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3696" w14:textId="6C3A79C3" w:rsidR="00A5484C" w:rsidRDefault="00DD45AE" w:rsidP="00A5484C">
      <w:pPr>
        <w:pStyle w:val="Heading1"/>
      </w:pPr>
      <w:r w:rsidRPr="00DD45AE">
        <w:t>Future foundations for giving</w:t>
      </w:r>
    </w:p>
    <w:p w14:paraId="4C52F505" w14:textId="04E64046" w:rsidR="00A5484C" w:rsidRDefault="00A5484C" w:rsidP="008D0C08">
      <w:pPr>
        <w:pStyle w:val="Heading2"/>
        <w:rPr>
          <w:rFonts w:ascii="Arial" w:hAnsi="Arial" w:cs="Arial"/>
        </w:rPr>
      </w:pPr>
      <w:r w:rsidRPr="007747D6">
        <w:t>Draft report post-release briefing webinar transcript</w:t>
      </w:r>
    </w:p>
    <w:p w14:paraId="2F28DC20" w14:textId="53B9E747" w:rsidR="0084650C" w:rsidRDefault="00480104" w:rsidP="00644A58">
      <w:pPr>
        <w:spacing w:after="240"/>
        <w:rPr>
          <w:rFonts w:ascii="Arial" w:hAnsi="Arial" w:cs="Arial"/>
        </w:rPr>
      </w:pPr>
      <w:r>
        <w:rPr>
          <w:rFonts w:ascii="Arial" w:hAnsi="Arial" w:cs="Arial"/>
          <w:b/>
          <w:bCs/>
        </w:rPr>
        <w:t xml:space="preserve">Associate </w:t>
      </w:r>
      <w:r w:rsidRPr="00E137CB">
        <w:rPr>
          <w:rFonts w:ascii="Arial" w:hAnsi="Arial" w:cs="Arial"/>
          <w:b/>
          <w:bCs/>
        </w:rPr>
        <w:t xml:space="preserve">Commissioner </w:t>
      </w:r>
      <w:r w:rsidR="000D76AD">
        <w:rPr>
          <w:rFonts w:ascii="Arial" w:hAnsi="Arial" w:cs="Arial"/>
          <w:b/>
          <w:bCs/>
        </w:rPr>
        <w:t>Krystian</w:t>
      </w:r>
      <w:r w:rsidR="000E234B">
        <w:rPr>
          <w:rFonts w:ascii="Arial" w:hAnsi="Arial" w:cs="Arial"/>
          <w:b/>
          <w:bCs/>
        </w:rPr>
        <w:t xml:space="preserve"> Seibert</w:t>
      </w:r>
      <w:r w:rsidRPr="00E137CB">
        <w:rPr>
          <w:rFonts w:ascii="Arial" w:hAnsi="Arial" w:cs="Arial"/>
          <w:b/>
          <w:bCs/>
        </w:rPr>
        <w:t>:</w:t>
      </w:r>
      <w:r>
        <w:rPr>
          <w:rFonts w:ascii="Arial" w:hAnsi="Arial" w:cs="Arial"/>
        </w:rPr>
        <w:t xml:space="preserve"> </w:t>
      </w:r>
      <w:r w:rsidR="00644A58" w:rsidRPr="00644A58">
        <w:rPr>
          <w:rFonts w:ascii="Arial" w:hAnsi="Arial" w:cs="Arial"/>
        </w:rPr>
        <w:t>I do want to welcome everybody to this public webinar</w:t>
      </w:r>
      <w:r w:rsidR="00644A58">
        <w:rPr>
          <w:rFonts w:ascii="Arial" w:hAnsi="Arial" w:cs="Arial"/>
        </w:rPr>
        <w:t xml:space="preserve"> </w:t>
      </w:r>
      <w:r w:rsidR="00644A58" w:rsidRPr="00644A58">
        <w:rPr>
          <w:rFonts w:ascii="Arial" w:hAnsi="Arial" w:cs="Arial"/>
        </w:rPr>
        <w:t xml:space="preserve">following the release of the </w:t>
      </w:r>
      <w:r w:rsidR="00E37D33">
        <w:rPr>
          <w:rFonts w:ascii="Arial" w:hAnsi="Arial" w:cs="Arial"/>
        </w:rPr>
        <w:t>P</w:t>
      </w:r>
      <w:r w:rsidR="00644A58" w:rsidRPr="00644A58">
        <w:rPr>
          <w:rFonts w:ascii="Arial" w:hAnsi="Arial" w:cs="Arial"/>
        </w:rPr>
        <w:t xml:space="preserve">roductivity </w:t>
      </w:r>
      <w:r w:rsidR="00E37D33">
        <w:rPr>
          <w:rFonts w:ascii="Arial" w:hAnsi="Arial" w:cs="Arial"/>
        </w:rPr>
        <w:t>C</w:t>
      </w:r>
      <w:r w:rsidR="00644A58" w:rsidRPr="00644A58">
        <w:rPr>
          <w:rFonts w:ascii="Arial" w:hAnsi="Arial" w:cs="Arial"/>
        </w:rPr>
        <w:t xml:space="preserve">ommission's draft report from its </w:t>
      </w:r>
      <w:r w:rsidR="00E37D33">
        <w:rPr>
          <w:rFonts w:ascii="Arial" w:hAnsi="Arial" w:cs="Arial"/>
        </w:rPr>
        <w:t>P</w:t>
      </w:r>
      <w:r w:rsidR="00644A58" w:rsidRPr="00644A58">
        <w:rPr>
          <w:rFonts w:ascii="Arial" w:hAnsi="Arial" w:cs="Arial"/>
        </w:rPr>
        <w:t>hilanthropy inquiry</w:t>
      </w:r>
      <w:r w:rsidR="00EE3CBB">
        <w:rPr>
          <w:rFonts w:ascii="Arial" w:hAnsi="Arial" w:cs="Arial"/>
        </w:rPr>
        <w:t xml:space="preserve"> –</w:t>
      </w:r>
      <w:r w:rsidR="00851C7E">
        <w:rPr>
          <w:rFonts w:ascii="Arial" w:hAnsi="Arial" w:cs="Arial"/>
        </w:rPr>
        <w:t xml:space="preserve"> </w:t>
      </w:r>
      <w:r w:rsidR="00644A58" w:rsidRPr="00644A58">
        <w:rPr>
          <w:rFonts w:ascii="Arial" w:hAnsi="Arial" w:cs="Arial"/>
        </w:rPr>
        <w:t xml:space="preserve">the </w:t>
      </w:r>
      <w:r w:rsidR="00644A58" w:rsidRPr="003B4A5C">
        <w:rPr>
          <w:rFonts w:ascii="Arial" w:hAnsi="Arial" w:cs="Arial"/>
          <w:i/>
          <w:iCs/>
        </w:rPr>
        <w:t xml:space="preserve">Future </w:t>
      </w:r>
      <w:r w:rsidR="003B4A5C" w:rsidRPr="003B4A5C">
        <w:rPr>
          <w:rFonts w:ascii="Arial" w:hAnsi="Arial" w:cs="Arial"/>
          <w:i/>
          <w:iCs/>
        </w:rPr>
        <w:t>f</w:t>
      </w:r>
      <w:r w:rsidR="00644A58" w:rsidRPr="003B4A5C">
        <w:rPr>
          <w:rFonts w:ascii="Arial" w:hAnsi="Arial" w:cs="Arial"/>
          <w:i/>
          <w:iCs/>
        </w:rPr>
        <w:t>oundation</w:t>
      </w:r>
      <w:r w:rsidR="000E234B" w:rsidRPr="003B4A5C">
        <w:rPr>
          <w:rFonts w:ascii="Arial" w:hAnsi="Arial" w:cs="Arial"/>
          <w:i/>
          <w:iCs/>
        </w:rPr>
        <w:t>s</w:t>
      </w:r>
      <w:r w:rsidR="00644A58" w:rsidRPr="003B4A5C">
        <w:rPr>
          <w:rFonts w:ascii="Arial" w:hAnsi="Arial" w:cs="Arial"/>
          <w:i/>
          <w:iCs/>
        </w:rPr>
        <w:t xml:space="preserve"> for</w:t>
      </w:r>
      <w:r w:rsidR="000E234B" w:rsidRPr="003B4A5C">
        <w:rPr>
          <w:rFonts w:ascii="Arial" w:hAnsi="Arial" w:cs="Arial"/>
          <w:i/>
          <w:iCs/>
        </w:rPr>
        <w:t xml:space="preserve"> </w:t>
      </w:r>
      <w:r w:rsidR="00644A58" w:rsidRPr="003B4A5C">
        <w:rPr>
          <w:rFonts w:ascii="Arial" w:hAnsi="Arial" w:cs="Arial"/>
          <w:i/>
          <w:iCs/>
        </w:rPr>
        <w:t>giving</w:t>
      </w:r>
      <w:r w:rsidR="00644A58">
        <w:rPr>
          <w:rFonts w:ascii="Arial" w:hAnsi="Arial" w:cs="Arial"/>
        </w:rPr>
        <w:t xml:space="preserve"> </w:t>
      </w:r>
      <w:r w:rsidR="00644A58" w:rsidRPr="00644A58">
        <w:rPr>
          <w:rFonts w:ascii="Arial" w:hAnsi="Arial" w:cs="Arial"/>
        </w:rPr>
        <w:t>draft report</w:t>
      </w:r>
      <w:r w:rsidR="00851C7E">
        <w:rPr>
          <w:rFonts w:ascii="Arial" w:hAnsi="Arial" w:cs="Arial"/>
        </w:rPr>
        <w:t xml:space="preserve">. </w:t>
      </w:r>
      <w:r w:rsidR="00644A58" w:rsidRPr="00644A58">
        <w:rPr>
          <w:rFonts w:ascii="Arial" w:hAnsi="Arial" w:cs="Arial"/>
        </w:rPr>
        <w:t>I'm joined by</w:t>
      </w:r>
      <w:r w:rsidR="00644A58">
        <w:rPr>
          <w:rFonts w:ascii="Arial" w:hAnsi="Arial" w:cs="Arial"/>
        </w:rPr>
        <w:t xml:space="preserve"> </w:t>
      </w:r>
      <w:r w:rsidR="00644A58" w:rsidRPr="00644A58">
        <w:rPr>
          <w:rFonts w:ascii="Arial" w:hAnsi="Arial" w:cs="Arial"/>
        </w:rPr>
        <w:t>my colleagues Alex Robson</w:t>
      </w:r>
      <w:r w:rsidR="00851C7E">
        <w:rPr>
          <w:rFonts w:ascii="Arial" w:hAnsi="Arial" w:cs="Arial"/>
        </w:rPr>
        <w:t>,</w:t>
      </w:r>
      <w:r w:rsidR="00644A58">
        <w:rPr>
          <w:rFonts w:ascii="Arial" w:hAnsi="Arial" w:cs="Arial"/>
        </w:rPr>
        <w:t xml:space="preserve"> </w:t>
      </w:r>
      <w:r w:rsidR="00644A58" w:rsidRPr="00644A58">
        <w:rPr>
          <w:rFonts w:ascii="Arial" w:hAnsi="Arial" w:cs="Arial"/>
        </w:rPr>
        <w:t xml:space="preserve">Deputy </w:t>
      </w:r>
      <w:r w:rsidR="000A23CC">
        <w:rPr>
          <w:rFonts w:ascii="Arial" w:hAnsi="Arial" w:cs="Arial"/>
        </w:rPr>
        <w:t>C</w:t>
      </w:r>
      <w:r w:rsidR="00644A58" w:rsidRPr="00644A58">
        <w:rPr>
          <w:rFonts w:ascii="Arial" w:hAnsi="Arial" w:cs="Arial"/>
        </w:rPr>
        <w:t xml:space="preserve">hair of the </w:t>
      </w:r>
      <w:r w:rsidR="009C3BB8">
        <w:rPr>
          <w:rFonts w:ascii="Arial" w:hAnsi="Arial" w:cs="Arial"/>
        </w:rPr>
        <w:t>P</w:t>
      </w:r>
      <w:r w:rsidR="00644A58" w:rsidRPr="00644A58">
        <w:rPr>
          <w:rFonts w:ascii="Arial" w:hAnsi="Arial" w:cs="Arial"/>
        </w:rPr>
        <w:t xml:space="preserve">roductivity </w:t>
      </w:r>
      <w:r w:rsidR="009C3BB8">
        <w:rPr>
          <w:rFonts w:ascii="Arial" w:hAnsi="Arial" w:cs="Arial"/>
        </w:rPr>
        <w:t>C</w:t>
      </w:r>
      <w:r w:rsidR="00644A58" w:rsidRPr="00644A58">
        <w:rPr>
          <w:rFonts w:ascii="Arial" w:hAnsi="Arial" w:cs="Arial"/>
        </w:rPr>
        <w:t xml:space="preserve">ommission and </w:t>
      </w:r>
      <w:r w:rsidR="00FC3905">
        <w:rPr>
          <w:rFonts w:ascii="Arial" w:hAnsi="Arial" w:cs="Arial"/>
        </w:rPr>
        <w:t>P</w:t>
      </w:r>
      <w:r w:rsidR="00644A58" w:rsidRPr="00644A58">
        <w:rPr>
          <w:rFonts w:ascii="Arial" w:hAnsi="Arial" w:cs="Arial"/>
        </w:rPr>
        <w:t>residing Commissioner of this inquiry</w:t>
      </w:r>
      <w:r w:rsidR="003B4A5C">
        <w:rPr>
          <w:rFonts w:ascii="Arial" w:hAnsi="Arial" w:cs="Arial"/>
        </w:rPr>
        <w:t>,</w:t>
      </w:r>
      <w:r w:rsidR="00644A58" w:rsidRPr="00644A58">
        <w:rPr>
          <w:rFonts w:ascii="Arial" w:hAnsi="Arial" w:cs="Arial"/>
        </w:rPr>
        <w:t xml:space="preserve"> and </w:t>
      </w:r>
      <w:r w:rsidR="009C3BB8">
        <w:rPr>
          <w:rFonts w:ascii="Arial" w:hAnsi="Arial" w:cs="Arial"/>
        </w:rPr>
        <w:t xml:space="preserve">Julie </w:t>
      </w:r>
      <w:r w:rsidR="00644A58" w:rsidRPr="00644A58">
        <w:rPr>
          <w:rFonts w:ascii="Arial" w:hAnsi="Arial" w:cs="Arial"/>
        </w:rPr>
        <w:t>Abramson our</w:t>
      </w:r>
      <w:r w:rsidR="003F4EED">
        <w:rPr>
          <w:rFonts w:ascii="Arial" w:hAnsi="Arial" w:cs="Arial"/>
        </w:rPr>
        <w:t xml:space="preserve"> other</w:t>
      </w:r>
      <w:r w:rsidR="00644A58" w:rsidRPr="00644A58">
        <w:rPr>
          <w:rFonts w:ascii="Arial" w:hAnsi="Arial" w:cs="Arial"/>
        </w:rPr>
        <w:t xml:space="preserve"> Commissioner</w:t>
      </w:r>
      <w:r w:rsidR="003F4EED">
        <w:rPr>
          <w:rFonts w:ascii="Arial" w:hAnsi="Arial" w:cs="Arial"/>
        </w:rPr>
        <w:t>,</w:t>
      </w:r>
      <w:r w:rsidR="00644A58" w:rsidRPr="00644A58">
        <w:rPr>
          <w:rFonts w:ascii="Arial" w:hAnsi="Arial" w:cs="Arial"/>
        </w:rPr>
        <w:t xml:space="preserve"> and</w:t>
      </w:r>
      <w:r w:rsidR="00644A58">
        <w:rPr>
          <w:rFonts w:ascii="Arial" w:hAnsi="Arial" w:cs="Arial"/>
        </w:rPr>
        <w:t xml:space="preserve"> </w:t>
      </w:r>
      <w:r w:rsidR="00644A58" w:rsidRPr="00644A58">
        <w:rPr>
          <w:rFonts w:ascii="Arial" w:hAnsi="Arial" w:cs="Arial"/>
        </w:rPr>
        <w:t>members of the team that have been very hard at work over the past weeks and months on this inquiry</w:t>
      </w:r>
      <w:r w:rsidR="0084650C">
        <w:rPr>
          <w:rFonts w:ascii="Arial" w:hAnsi="Arial" w:cs="Arial"/>
        </w:rPr>
        <w:t>.</w:t>
      </w:r>
    </w:p>
    <w:p w14:paraId="298A2DB7" w14:textId="77777777" w:rsidR="000512F9" w:rsidRDefault="0084650C" w:rsidP="00644A58">
      <w:pPr>
        <w:spacing w:after="240"/>
        <w:rPr>
          <w:rFonts w:ascii="Arial" w:hAnsi="Arial" w:cs="Arial"/>
        </w:rPr>
      </w:pPr>
      <w:r>
        <w:rPr>
          <w:rFonts w:ascii="Arial" w:hAnsi="Arial" w:cs="Arial"/>
        </w:rPr>
        <w:t>I</w:t>
      </w:r>
      <w:r w:rsidR="00644A58" w:rsidRPr="00644A58">
        <w:rPr>
          <w:rFonts w:ascii="Arial" w:hAnsi="Arial" w:cs="Arial"/>
        </w:rPr>
        <w:t>f we just move to the next slide</w:t>
      </w:r>
      <w:r w:rsidR="003F4EED">
        <w:rPr>
          <w:rFonts w:ascii="Arial" w:hAnsi="Arial" w:cs="Arial"/>
        </w:rPr>
        <w:t>.</w:t>
      </w:r>
      <w:r w:rsidR="00644A58" w:rsidRPr="00644A58">
        <w:rPr>
          <w:rFonts w:ascii="Arial" w:hAnsi="Arial" w:cs="Arial"/>
        </w:rPr>
        <w:t xml:space="preserve"> </w:t>
      </w:r>
    </w:p>
    <w:p w14:paraId="13D10245" w14:textId="753C68B7" w:rsidR="00172A68" w:rsidRDefault="00644A58" w:rsidP="00644A58">
      <w:pPr>
        <w:spacing w:after="240"/>
        <w:rPr>
          <w:rFonts w:ascii="Arial" w:hAnsi="Arial" w:cs="Arial"/>
        </w:rPr>
      </w:pPr>
      <w:r w:rsidRPr="00644A58">
        <w:rPr>
          <w:rFonts w:ascii="Arial" w:hAnsi="Arial" w:cs="Arial"/>
        </w:rPr>
        <w:t>I do want to just cover off on some housekeeping</w:t>
      </w:r>
      <w:r w:rsidR="0084650C">
        <w:rPr>
          <w:rFonts w:ascii="Arial" w:hAnsi="Arial" w:cs="Arial"/>
        </w:rPr>
        <w:t>. S</w:t>
      </w:r>
      <w:r w:rsidRPr="00644A58">
        <w:rPr>
          <w:rFonts w:ascii="Arial" w:hAnsi="Arial" w:cs="Arial"/>
        </w:rPr>
        <w:t>o there's a Q&amp;A</w:t>
      </w:r>
      <w:r>
        <w:rPr>
          <w:rFonts w:ascii="Arial" w:hAnsi="Arial" w:cs="Arial"/>
        </w:rPr>
        <w:t xml:space="preserve"> </w:t>
      </w:r>
      <w:r w:rsidRPr="00644A58">
        <w:rPr>
          <w:rFonts w:ascii="Arial" w:hAnsi="Arial" w:cs="Arial"/>
        </w:rPr>
        <w:t>box and you can ask questions</w:t>
      </w:r>
      <w:r>
        <w:rPr>
          <w:rFonts w:ascii="Arial" w:hAnsi="Arial" w:cs="Arial"/>
        </w:rPr>
        <w:t xml:space="preserve"> </w:t>
      </w:r>
      <w:r w:rsidRPr="00644A58">
        <w:rPr>
          <w:rFonts w:ascii="Arial" w:hAnsi="Arial" w:cs="Arial"/>
        </w:rPr>
        <w:t>down there</w:t>
      </w:r>
      <w:r>
        <w:rPr>
          <w:rFonts w:ascii="Arial" w:hAnsi="Arial" w:cs="Arial"/>
        </w:rPr>
        <w:t xml:space="preserve"> </w:t>
      </w:r>
      <w:r w:rsidRPr="00644A58">
        <w:rPr>
          <w:rFonts w:ascii="Arial" w:hAnsi="Arial" w:cs="Arial"/>
        </w:rPr>
        <w:t xml:space="preserve">and we'll </w:t>
      </w:r>
      <w:r w:rsidR="00923217">
        <w:rPr>
          <w:rFonts w:ascii="Arial" w:hAnsi="Arial" w:cs="Arial"/>
        </w:rPr>
        <w:t>e</w:t>
      </w:r>
      <w:r w:rsidR="00923217" w:rsidRPr="00644A58">
        <w:rPr>
          <w:rFonts w:ascii="Arial" w:hAnsi="Arial" w:cs="Arial"/>
        </w:rPr>
        <w:t>ndeavour</w:t>
      </w:r>
      <w:r w:rsidRPr="00644A58">
        <w:rPr>
          <w:rFonts w:ascii="Arial" w:hAnsi="Arial" w:cs="Arial"/>
        </w:rPr>
        <w:t xml:space="preserve"> to answer some of them as we go</w:t>
      </w:r>
      <w:r>
        <w:rPr>
          <w:rFonts w:ascii="Arial" w:hAnsi="Arial" w:cs="Arial"/>
        </w:rPr>
        <w:t xml:space="preserve"> </w:t>
      </w:r>
      <w:r w:rsidRPr="00644A58">
        <w:rPr>
          <w:rFonts w:ascii="Arial" w:hAnsi="Arial" w:cs="Arial"/>
        </w:rPr>
        <w:t>in the chat where we can</w:t>
      </w:r>
      <w:r w:rsidR="00172A68">
        <w:rPr>
          <w:rFonts w:ascii="Arial" w:hAnsi="Arial" w:cs="Arial"/>
        </w:rPr>
        <w:t>.</w:t>
      </w:r>
      <w:r w:rsidRPr="00644A58">
        <w:rPr>
          <w:rFonts w:ascii="Arial" w:hAnsi="Arial" w:cs="Arial"/>
        </w:rPr>
        <w:t xml:space="preserve"> </w:t>
      </w:r>
      <w:r w:rsidR="00172A68">
        <w:rPr>
          <w:rFonts w:ascii="Arial" w:hAnsi="Arial" w:cs="Arial"/>
        </w:rPr>
        <w:t>B</w:t>
      </w:r>
      <w:r w:rsidRPr="00644A58">
        <w:rPr>
          <w:rFonts w:ascii="Arial" w:hAnsi="Arial" w:cs="Arial"/>
        </w:rPr>
        <w:t>ut there is also some time for questions at the end of the webinar</w:t>
      </w:r>
      <w:r w:rsidR="00D44FFC">
        <w:rPr>
          <w:rFonts w:ascii="Arial" w:hAnsi="Arial" w:cs="Arial"/>
        </w:rPr>
        <w:t>. A</w:t>
      </w:r>
      <w:r w:rsidRPr="00644A58">
        <w:rPr>
          <w:rFonts w:ascii="Arial" w:hAnsi="Arial" w:cs="Arial"/>
        </w:rPr>
        <w:t>nd I will stress too that this is just the first of many engagement opportunities</w:t>
      </w:r>
      <w:r w:rsidR="001E598C">
        <w:rPr>
          <w:rFonts w:ascii="Arial" w:hAnsi="Arial" w:cs="Arial"/>
        </w:rPr>
        <w:t>.</w:t>
      </w:r>
      <w:r w:rsidRPr="00644A58">
        <w:rPr>
          <w:rFonts w:ascii="Arial" w:hAnsi="Arial" w:cs="Arial"/>
        </w:rPr>
        <w:t xml:space="preserve"> </w:t>
      </w:r>
      <w:r w:rsidR="001E598C">
        <w:rPr>
          <w:rFonts w:ascii="Arial" w:hAnsi="Arial" w:cs="Arial"/>
        </w:rPr>
        <w:t>T</w:t>
      </w:r>
      <w:r w:rsidRPr="00644A58">
        <w:rPr>
          <w:rFonts w:ascii="Arial" w:hAnsi="Arial" w:cs="Arial"/>
        </w:rPr>
        <w:t>here'll obviously be an opportunity to put in submissions in response to the draft report</w:t>
      </w:r>
      <w:r w:rsidR="006175C7">
        <w:rPr>
          <w:rFonts w:ascii="Arial" w:hAnsi="Arial" w:cs="Arial"/>
        </w:rPr>
        <w:t>,</w:t>
      </w:r>
      <w:r w:rsidRPr="00644A58">
        <w:rPr>
          <w:rFonts w:ascii="Arial" w:hAnsi="Arial" w:cs="Arial"/>
        </w:rPr>
        <w:t xml:space="preserve"> there will be public hearings in February</w:t>
      </w:r>
      <w:r w:rsidR="00F15AD0">
        <w:rPr>
          <w:rFonts w:ascii="Arial" w:hAnsi="Arial" w:cs="Arial"/>
        </w:rPr>
        <w:t>,</w:t>
      </w:r>
      <w:r w:rsidRPr="00644A58">
        <w:rPr>
          <w:rFonts w:ascii="Arial" w:hAnsi="Arial" w:cs="Arial"/>
        </w:rPr>
        <w:t xml:space="preserve"> there's going to be a lot of consultation and engagement</w:t>
      </w:r>
      <w:r w:rsidR="00172A68">
        <w:rPr>
          <w:rFonts w:ascii="Arial" w:hAnsi="Arial" w:cs="Arial"/>
        </w:rPr>
        <w:t>,</w:t>
      </w:r>
      <w:r>
        <w:rPr>
          <w:rFonts w:ascii="Arial" w:hAnsi="Arial" w:cs="Arial"/>
        </w:rPr>
        <w:t xml:space="preserve"> </w:t>
      </w:r>
      <w:r w:rsidRPr="00644A58">
        <w:rPr>
          <w:rFonts w:ascii="Arial" w:hAnsi="Arial" w:cs="Arial"/>
        </w:rPr>
        <w:t>and this is just the beginning of that process</w:t>
      </w:r>
      <w:r w:rsidR="00F15AD0">
        <w:rPr>
          <w:rFonts w:ascii="Arial" w:hAnsi="Arial" w:cs="Arial"/>
        </w:rPr>
        <w:t xml:space="preserve">. </w:t>
      </w:r>
    </w:p>
    <w:p w14:paraId="319AEF55" w14:textId="4D9050AE" w:rsidR="006A20B7" w:rsidRDefault="00F15AD0" w:rsidP="00644A58">
      <w:pPr>
        <w:spacing w:after="240"/>
        <w:rPr>
          <w:rFonts w:ascii="Arial" w:hAnsi="Arial" w:cs="Arial"/>
        </w:rPr>
      </w:pPr>
      <w:r>
        <w:rPr>
          <w:rFonts w:ascii="Arial" w:hAnsi="Arial" w:cs="Arial"/>
        </w:rPr>
        <w:t>A</w:t>
      </w:r>
      <w:r w:rsidR="00644A58" w:rsidRPr="00644A58">
        <w:rPr>
          <w:rFonts w:ascii="Arial" w:hAnsi="Arial" w:cs="Arial"/>
        </w:rPr>
        <w:t>nd</w:t>
      </w:r>
      <w:r w:rsidR="00644A58">
        <w:rPr>
          <w:rFonts w:ascii="Arial" w:hAnsi="Arial" w:cs="Arial"/>
        </w:rPr>
        <w:t xml:space="preserve"> </w:t>
      </w:r>
      <w:r w:rsidR="00644A58" w:rsidRPr="00644A58">
        <w:rPr>
          <w:rFonts w:ascii="Arial" w:hAnsi="Arial" w:cs="Arial"/>
        </w:rPr>
        <w:t>we've actually got a question in there about whether a recording of today will be made available</w:t>
      </w:r>
      <w:r>
        <w:rPr>
          <w:rFonts w:ascii="Arial" w:hAnsi="Arial" w:cs="Arial"/>
        </w:rPr>
        <w:t>,</w:t>
      </w:r>
      <w:r w:rsidR="00644A58" w:rsidRPr="00644A58">
        <w:rPr>
          <w:rFonts w:ascii="Arial" w:hAnsi="Arial" w:cs="Arial"/>
        </w:rPr>
        <w:t xml:space="preserve"> I think there will be a recording made available</w:t>
      </w:r>
      <w:r w:rsidR="00172A68">
        <w:rPr>
          <w:rFonts w:ascii="Arial" w:hAnsi="Arial" w:cs="Arial"/>
        </w:rPr>
        <w:t xml:space="preserve"> </w:t>
      </w:r>
      <w:r w:rsidR="00AD6A69">
        <w:rPr>
          <w:rFonts w:ascii="Arial" w:hAnsi="Arial" w:cs="Arial"/>
        </w:rPr>
        <w:t xml:space="preserve">– </w:t>
      </w:r>
      <w:r w:rsidR="00644A58" w:rsidRPr="00644A58">
        <w:rPr>
          <w:rFonts w:ascii="Arial" w:hAnsi="Arial" w:cs="Arial"/>
        </w:rPr>
        <w:t>we'll put the recording on the website</w:t>
      </w:r>
      <w:r w:rsidR="00644A58">
        <w:rPr>
          <w:rFonts w:ascii="Arial" w:hAnsi="Arial" w:cs="Arial"/>
        </w:rPr>
        <w:t xml:space="preserve"> </w:t>
      </w:r>
      <w:r w:rsidR="00644A58" w:rsidRPr="00644A58">
        <w:rPr>
          <w:rFonts w:ascii="Arial" w:hAnsi="Arial" w:cs="Arial"/>
        </w:rPr>
        <w:t>in the next few days</w:t>
      </w:r>
      <w:r w:rsidR="00BF21C6">
        <w:rPr>
          <w:rFonts w:ascii="Arial" w:hAnsi="Arial" w:cs="Arial"/>
        </w:rPr>
        <w:t>.</w:t>
      </w:r>
      <w:r w:rsidR="00644A58" w:rsidRPr="00644A58">
        <w:rPr>
          <w:rFonts w:ascii="Arial" w:hAnsi="Arial" w:cs="Arial"/>
        </w:rPr>
        <w:t xml:space="preserve"> </w:t>
      </w:r>
      <w:r w:rsidR="00BF21C6">
        <w:rPr>
          <w:rFonts w:ascii="Arial" w:hAnsi="Arial" w:cs="Arial"/>
        </w:rPr>
        <w:t>S</w:t>
      </w:r>
      <w:r w:rsidR="00644A58" w:rsidRPr="00644A58">
        <w:rPr>
          <w:rFonts w:ascii="Arial" w:hAnsi="Arial" w:cs="Arial"/>
        </w:rPr>
        <w:t>o for those who can't join they'll be able to watch it there</w:t>
      </w:r>
      <w:r w:rsidR="006A20B7">
        <w:rPr>
          <w:rFonts w:ascii="Arial" w:hAnsi="Arial" w:cs="Arial"/>
        </w:rPr>
        <w:t>.</w:t>
      </w:r>
    </w:p>
    <w:p w14:paraId="173C0945" w14:textId="77777777" w:rsidR="000512F9" w:rsidRDefault="006A20B7" w:rsidP="00644A58">
      <w:pPr>
        <w:spacing w:after="240"/>
        <w:rPr>
          <w:rFonts w:ascii="Arial" w:hAnsi="Arial" w:cs="Arial"/>
        </w:rPr>
      </w:pPr>
      <w:r>
        <w:rPr>
          <w:rFonts w:ascii="Arial" w:hAnsi="Arial" w:cs="Arial"/>
        </w:rPr>
        <w:t>N</w:t>
      </w:r>
      <w:r w:rsidR="00644A58" w:rsidRPr="00644A58">
        <w:rPr>
          <w:rFonts w:ascii="Arial" w:hAnsi="Arial" w:cs="Arial"/>
        </w:rPr>
        <w:t>ext slide please</w:t>
      </w:r>
      <w:r w:rsidR="00BF21C6">
        <w:rPr>
          <w:rFonts w:ascii="Arial" w:hAnsi="Arial" w:cs="Arial"/>
        </w:rPr>
        <w:t>.</w:t>
      </w:r>
      <w:r w:rsidR="00644A58" w:rsidRPr="00644A58">
        <w:rPr>
          <w:rFonts w:ascii="Arial" w:hAnsi="Arial" w:cs="Arial"/>
        </w:rPr>
        <w:t xml:space="preserve"> </w:t>
      </w:r>
    </w:p>
    <w:p w14:paraId="0F3B247A" w14:textId="747A69DC" w:rsidR="002B3D4C" w:rsidRDefault="00BF21C6" w:rsidP="00644A58">
      <w:pPr>
        <w:spacing w:after="240"/>
        <w:rPr>
          <w:rFonts w:ascii="Arial" w:hAnsi="Arial" w:cs="Arial"/>
        </w:rPr>
      </w:pPr>
      <w:r>
        <w:rPr>
          <w:rFonts w:ascii="Arial" w:hAnsi="Arial" w:cs="Arial"/>
        </w:rPr>
        <w:t>A</w:t>
      </w:r>
      <w:r w:rsidR="00644A58" w:rsidRPr="00644A58">
        <w:rPr>
          <w:rFonts w:ascii="Arial" w:hAnsi="Arial" w:cs="Arial"/>
        </w:rPr>
        <w:t>nd before I go any further I do want to acknowledge the traditional owners o</w:t>
      </w:r>
      <w:r>
        <w:rPr>
          <w:rFonts w:ascii="Arial" w:hAnsi="Arial" w:cs="Arial"/>
        </w:rPr>
        <w:t>f</w:t>
      </w:r>
      <w:r w:rsidR="00644A58" w:rsidRPr="00644A58">
        <w:rPr>
          <w:rFonts w:ascii="Arial" w:hAnsi="Arial" w:cs="Arial"/>
        </w:rPr>
        <w:t xml:space="preserve"> the lands on which I'm coming to you from</w:t>
      </w:r>
      <w:r w:rsidR="00972782">
        <w:rPr>
          <w:rFonts w:ascii="Arial" w:hAnsi="Arial" w:cs="Arial"/>
        </w:rPr>
        <w:t>,</w:t>
      </w:r>
      <w:r w:rsidR="00644A58" w:rsidRPr="00644A58">
        <w:rPr>
          <w:rFonts w:ascii="Arial" w:hAnsi="Arial" w:cs="Arial"/>
        </w:rPr>
        <w:t xml:space="preserve"> the lands of the </w:t>
      </w:r>
      <w:r w:rsidR="005B3784" w:rsidRPr="005B3784">
        <w:rPr>
          <w:rFonts w:ascii="Arial" w:hAnsi="Arial" w:cs="Arial"/>
        </w:rPr>
        <w:t>Wurundjeri</w:t>
      </w:r>
      <w:r w:rsidR="005B3784">
        <w:rPr>
          <w:rFonts w:ascii="Arial" w:hAnsi="Arial" w:cs="Arial"/>
        </w:rPr>
        <w:t xml:space="preserve"> </w:t>
      </w:r>
      <w:r w:rsidR="00644A58" w:rsidRPr="00644A58">
        <w:rPr>
          <w:rFonts w:ascii="Arial" w:hAnsi="Arial" w:cs="Arial"/>
        </w:rPr>
        <w:t xml:space="preserve">people of the </w:t>
      </w:r>
      <w:r w:rsidR="005B3784">
        <w:rPr>
          <w:rFonts w:ascii="Arial" w:hAnsi="Arial" w:cs="Arial"/>
        </w:rPr>
        <w:t>Kulin</w:t>
      </w:r>
      <w:r w:rsidR="00644A58" w:rsidRPr="00644A58">
        <w:rPr>
          <w:rFonts w:ascii="Arial" w:hAnsi="Arial" w:cs="Arial"/>
        </w:rPr>
        <w:t xml:space="preserve"> Nation</w:t>
      </w:r>
      <w:r>
        <w:rPr>
          <w:rFonts w:ascii="Arial" w:hAnsi="Arial" w:cs="Arial"/>
        </w:rPr>
        <w:t>.</w:t>
      </w:r>
      <w:r w:rsidR="00644A58">
        <w:rPr>
          <w:rFonts w:ascii="Arial" w:hAnsi="Arial" w:cs="Arial"/>
        </w:rPr>
        <w:t xml:space="preserve"> </w:t>
      </w:r>
      <w:r>
        <w:rPr>
          <w:rFonts w:ascii="Arial" w:hAnsi="Arial" w:cs="Arial"/>
        </w:rPr>
        <w:t>A</w:t>
      </w:r>
      <w:r w:rsidR="00644A58" w:rsidRPr="00644A58">
        <w:rPr>
          <w:rFonts w:ascii="Arial" w:hAnsi="Arial" w:cs="Arial"/>
        </w:rPr>
        <w:t>nd we're coming to you today from different lands across Australia and</w:t>
      </w:r>
      <w:r w:rsidR="00644A58">
        <w:rPr>
          <w:rFonts w:ascii="Arial" w:hAnsi="Arial" w:cs="Arial"/>
        </w:rPr>
        <w:t xml:space="preserve"> </w:t>
      </w:r>
      <w:r w:rsidR="00644A58" w:rsidRPr="00644A58">
        <w:rPr>
          <w:rFonts w:ascii="Arial" w:hAnsi="Arial" w:cs="Arial"/>
        </w:rPr>
        <w:t>I would like to acknowledge their continuing connection to land</w:t>
      </w:r>
      <w:r w:rsidR="002B3D4C">
        <w:rPr>
          <w:rFonts w:ascii="Arial" w:hAnsi="Arial" w:cs="Arial"/>
        </w:rPr>
        <w:t>,</w:t>
      </w:r>
      <w:r w:rsidR="00644A58" w:rsidRPr="00644A58">
        <w:rPr>
          <w:rFonts w:ascii="Arial" w:hAnsi="Arial" w:cs="Arial"/>
        </w:rPr>
        <w:t xml:space="preserve"> </w:t>
      </w:r>
      <w:r w:rsidR="002B3D4C">
        <w:rPr>
          <w:rFonts w:ascii="Arial" w:hAnsi="Arial" w:cs="Arial"/>
        </w:rPr>
        <w:t>w</w:t>
      </w:r>
      <w:r w:rsidR="00644A58" w:rsidRPr="00644A58">
        <w:rPr>
          <w:rFonts w:ascii="Arial" w:hAnsi="Arial" w:cs="Arial"/>
        </w:rPr>
        <w:t>aters and community and pay our respects to Elders past</w:t>
      </w:r>
      <w:r w:rsidR="0077265D">
        <w:rPr>
          <w:rFonts w:ascii="Arial" w:hAnsi="Arial" w:cs="Arial"/>
        </w:rPr>
        <w:t>,</w:t>
      </w:r>
      <w:r w:rsidR="00644A58" w:rsidRPr="00644A58">
        <w:rPr>
          <w:rFonts w:ascii="Arial" w:hAnsi="Arial" w:cs="Arial"/>
        </w:rPr>
        <w:t xml:space="preserve"> present and emerging</w:t>
      </w:r>
      <w:r w:rsidR="002B3D4C">
        <w:rPr>
          <w:rFonts w:ascii="Arial" w:hAnsi="Arial" w:cs="Arial"/>
        </w:rPr>
        <w:t>.</w:t>
      </w:r>
    </w:p>
    <w:p w14:paraId="44E7321D" w14:textId="77777777" w:rsidR="000512F9" w:rsidRDefault="002B3D4C" w:rsidP="00644A58">
      <w:pPr>
        <w:spacing w:after="240"/>
        <w:rPr>
          <w:rFonts w:ascii="Arial" w:hAnsi="Arial" w:cs="Arial"/>
        </w:rPr>
      </w:pPr>
      <w:r>
        <w:rPr>
          <w:rFonts w:ascii="Arial" w:hAnsi="Arial" w:cs="Arial"/>
        </w:rPr>
        <w:t>N</w:t>
      </w:r>
      <w:r w:rsidR="00644A58" w:rsidRPr="00644A58">
        <w:rPr>
          <w:rFonts w:ascii="Arial" w:hAnsi="Arial" w:cs="Arial"/>
        </w:rPr>
        <w:t>ext slide please</w:t>
      </w:r>
      <w:r>
        <w:rPr>
          <w:rFonts w:ascii="Arial" w:hAnsi="Arial" w:cs="Arial"/>
        </w:rPr>
        <w:t xml:space="preserve">. </w:t>
      </w:r>
    </w:p>
    <w:p w14:paraId="6E745236" w14:textId="0609E6C8" w:rsidR="007936C4" w:rsidRDefault="002B3D4C" w:rsidP="00644A58">
      <w:pPr>
        <w:spacing w:after="240"/>
        <w:rPr>
          <w:rFonts w:ascii="Arial" w:hAnsi="Arial" w:cs="Arial"/>
        </w:rPr>
      </w:pPr>
      <w:r>
        <w:rPr>
          <w:rFonts w:ascii="Arial" w:hAnsi="Arial" w:cs="Arial"/>
        </w:rPr>
        <w:t>S</w:t>
      </w:r>
      <w:r w:rsidR="00644A58" w:rsidRPr="00644A58">
        <w:rPr>
          <w:rFonts w:ascii="Arial" w:hAnsi="Arial" w:cs="Arial"/>
        </w:rPr>
        <w:t>o</w:t>
      </w:r>
      <w:r w:rsidR="0077265D">
        <w:rPr>
          <w:rFonts w:ascii="Arial" w:hAnsi="Arial" w:cs="Arial"/>
        </w:rPr>
        <w:t>,</w:t>
      </w:r>
      <w:r w:rsidR="00644A58">
        <w:rPr>
          <w:rFonts w:ascii="Arial" w:hAnsi="Arial" w:cs="Arial"/>
        </w:rPr>
        <w:t xml:space="preserve"> </w:t>
      </w:r>
      <w:r w:rsidR="00644A58" w:rsidRPr="00644A58">
        <w:rPr>
          <w:rFonts w:ascii="Arial" w:hAnsi="Arial" w:cs="Arial"/>
        </w:rPr>
        <w:t>the way we'll do it today</w:t>
      </w:r>
      <w:r w:rsidR="005B78B7">
        <w:rPr>
          <w:rFonts w:ascii="Arial" w:hAnsi="Arial" w:cs="Arial"/>
        </w:rPr>
        <w:t xml:space="preserve"> </w:t>
      </w:r>
      <w:r w:rsidR="001952EA">
        <w:rPr>
          <w:rFonts w:ascii="Arial" w:hAnsi="Arial" w:cs="Arial"/>
        </w:rPr>
        <w:t xml:space="preserve">– </w:t>
      </w:r>
      <w:r w:rsidR="00644A58" w:rsidRPr="00644A58">
        <w:rPr>
          <w:rFonts w:ascii="Arial" w:hAnsi="Arial" w:cs="Arial"/>
        </w:rPr>
        <w:t>I'll</w:t>
      </w:r>
      <w:r w:rsidR="00644A58">
        <w:rPr>
          <w:rFonts w:ascii="Arial" w:hAnsi="Arial" w:cs="Arial"/>
        </w:rPr>
        <w:t xml:space="preserve"> </w:t>
      </w:r>
      <w:r w:rsidR="00644A58" w:rsidRPr="00644A58">
        <w:rPr>
          <w:rFonts w:ascii="Arial" w:hAnsi="Arial" w:cs="Arial"/>
        </w:rPr>
        <w:t>speak for a little bit and then</w:t>
      </w:r>
      <w:r w:rsidR="00644A58">
        <w:rPr>
          <w:rFonts w:ascii="Arial" w:hAnsi="Arial" w:cs="Arial"/>
        </w:rPr>
        <w:t xml:space="preserve"> </w:t>
      </w:r>
      <w:r w:rsidR="00644A58" w:rsidRPr="00644A58">
        <w:rPr>
          <w:rFonts w:ascii="Arial" w:hAnsi="Arial" w:cs="Arial"/>
        </w:rPr>
        <w:t>I'll pass to Alex and then it'll pass back to me as well</w:t>
      </w:r>
      <w:r w:rsidR="00F933BB">
        <w:rPr>
          <w:rFonts w:ascii="Arial" w:hAnsi="Arial" w:cs="Arial"/>
        </w:rPr>
        <w:t>.</w:t>
      </w:r>
      <w:r w:rsidR="00644A58" w:rsidRPr="00644A58">
        <w:rPr>
          <w:rFonts w:ascii="Arial" w:hAnsi="Arial" w:cs="Arial"/>
        </w:rPr>
        <w:t xml:space="preserve"> </w:t>
      </w:r>
      <w:r w:rsidR="00F933BB">
        <w:rPr>
          <w:rFonts w:ascii="Arial" w:hAnsi="Arial" w:cs="Arial"/>
        </w:rPr>
        <w:t>A</w:t>
      </w:r>
      <w:r w:rsidR="00644A58" w:rsidRPr="00644A58">
        <w:rPr>
          <w:rFonts w:ascii="Arial" w:hAnsi="Arial" w:cs="Arial"/>
        </w:rPr>
        <w:t>nd we've got quite a lot to cover</w:t>
      </w:r>
      <w:r w:rsidR="0077265D">
        <w:rPr>
          <w:rFonts w:ascii="Arial" w:hAnsi="Arial" w:cs="Arial"/>
        </w:rPr>
        <w:t>,</w:t>
      </w:r>
      <w:r w:rsidR="00644A58">
        <w:rPr>
          <w:rFonts w:ascii="Arial" w:hAnsi="Arial" w:cs="Arial"/>
        </w:rPr>
        <w:t xml:space="preserve"> </w:t>
      </w:r>
      <w:r w:rsidR="00644A58" w:rsidRPr="00644A58">
        <w:rPr>
          <w:rFonts w:ascii="Arial" w:hAnsi="Arial" w:cs="Arial"/>
        </w:rPr>
        <w:t>but hopefully it'll give you a good overview of what's in the draft report</w:t>
      </w:r>
      <w:r w:rsidR="00644A58">
        <w:rPr>
          <w:rFonts w:ascii="Arial" w:hAnsi="Arial" w:cs="Arial"/>
        </w:rPr>
        <w:t xml:space="preserve"> </w:t>
      </w:r>
      <w:r w:rsidR="00644A58" w:rsidRPr="00644A58">
        <w:rPr>
          <w:rFonts w:ascii="Arial" w:hAnsi="Arial" w:cs="Arial"/>
        </w:rPr>
        <w:t>and an opportunity to ask questions as well</w:t>
      </w:r>
      <w:r w:rsidR="00172759">
        <w:rPr>
          <w:rFonts w:ascii="Arial" w:hAnsi="Arial" w:cs="Arial"/>
        </w:rPr>
        <w:t>.</w:t>
      </w:r>
      <w:r w:rsidR="00644A58" w:rsidRPr="00644A58">
        <w:rPr>
          <w:rFonts w:ascii="Arial" w:hAnsi="Arial" w:cs="Arial"/>
        </w:rPr>
        <w:t xml:space="preserve"> </w:t>
      </w:r>
      <w:r w:rsidR="00172759">
        <w:rPr>
          <w:rFonts w:ascii="Arial" w:hAnsi="Arial" w:cs="Arial"/>
        </w:rPr>
        <w:t>S</w:t>
      </w:r>
      <w:r w:rsidR="00644A58" w:rsidRPr="00644A58">
        <w:rPr>
          <w:rFonts w:ascii="Arial" w:hAnsi="Arial" w:cs="Arial"/>
        </w:rPr>
        <w:t>o our approach to this inquiry has been three-prong</w:t>
      </w:r>
      <w:r w:rsidR="00172759">
        <w:rPr>
          <w:rFonts w:ascii="Arial" w:hAnsi="Arial" w:cs="Arial"/>
        </w:rPr>
        <w:t>ed.</w:t>
      </w:r>
      <w:r w:rsidR="00644A58" w:rsidRPr="00644A58">
        <w:rPr>
          <w:rFonts w:ascii="Arial" w:hAnsi="Arial" w:cs="Arial"/>
        </w:rPr>
        <w:t xml:space="preserve"> </w:t>
      </w:r>
      <w:r w:rsidR="00172759">
        <w:rPr>
          <w:rFonts w:ascii="Arial" w:hAnsi="Arial" w:cs="Arial"/>
        </w:rPr>
        <w:t>S</w:t>
      </w:r>
      <w:r w:rsidR="00644A58" w:rsidRPr="00644A58">
        <w:rPr>
          <w:rFonts w:ascii="Arial" w:hAnsi="Arial" w:cs="Arial"/>
        </w:rPr>
        <w:t>o we were asked to identify opportunities for</w:t>
      </w:r>
      <w:r w:rsidR="001910EF">
        <w:rPr>
          <w:rFonts w:ascii="Arial" w:hAnsi="Arial" w:cs="Arial"/>
        </w:rPr>
        <w:t>,</w:t>
      </w:r>
      <w:r w:rsidR="00644A58" w:rsidRPr="00644A58">
        <w:rPr>
          <w:rFonts w:ascii="Arial" w:hAnsi="Arial" w:cs="Arial"/>
        </w:rPr>
        <w:t xml:space="preserve"> and obstacles to</w:t>
      </w:r>
      <w:r w:rsidR="001910EF">
        <w:rPr>
          <w:rFonts w:ascii="Arial" w:hAnsi="Arial" w:cs="Arial"/>
        </w:rPr>
        <w:t>,</w:t>
      </w:r>
      <w:r w:rsidR="00644A58" w:rsidRPr="00644A58">
        <w:rPr>
          <w:rFonts w:ascii="Arial" w:hAnsi="Arial" w:cs="Arial"/>
        </w:rPr>
        <w:t xml:space="preserve"> increas</w:t>
      </w:r>
      <w:r w:rsidR="00376D57">
        <w:rPr>
          <w:rFonts w:ascii="Arial" w:hAnsi="Arial" w:cs="Arial"/>
        </w:rPr>
        <w:t>e</w:t>
      </w:r>
      <w:r w:rsidR="00644A58" w:rsidRPr="00644A58">
        <w:rPr>
          <w:rFonts w:ascii="Arial" w:hAnsi="Arial" w:cs="Arial"/>
        </w:rPr>
        <w:t xml:space="preserve"> philanthropic giving in Australia</w:t>
      </w:r>
      <w:r w:rsidR="001910EF">
        <w:rPr>
          <w:rFonts w:ascii="Arial" w:hAnsi="Arial" w:cs="Arial"/>
        </w:rPr>
        <w:t>.</w:t>
      </w:r>
      <w:r w:rsidR="00644A58" w:rsidRPr="00644A58">
        <w:rPr>
          <w:rFonts w:ascii="Arial" w:hAnsi="Arial" w:cs="Arial"/>
        </w:rPr>
        <w:t xml:space="preserve"> </w:t>
      </w:r>
      <w:r w:rsidR="001910EF">
        <w:rPr>
          <w:rFonts w:ascii="Arial" w:hAnsi="Arial" w:cs="Arial"/>
        </w:rPr>
        <w:t>A</w:t>
      </w:r>
      <w:r w:rsidR="00644A58" w:rsidRPr="00644A58">
        <w:rPr>
          <w:rFonts w:ascii="Arial" w:hAnsi="Arial" w:cs="Arial"/>
        </w:rPr>
        <w:t>nd as part of that we undertook a very wide</w:t>
      </w:r>
      <w:r w:rsidR="00296AF5">
        <w:rPr>
          <w:rFonts w:ascii="Arial" w:hAnsi="Arial" w:cs="Arial"/>
        </w:rPr>
        <w:noBreakHyphen/>
      </w:r>
      <w:r w:rsidR="00644A58" w:rsidRPr="00644A58">
        <w:rPr>
          <w:rFonts w:ascii="Arial" w:hAnsi="Arial" w:cs="Arial"/>
        </w:rPr>
        <w:t>ranging</w:t>
      </w:r>
      <w:r w:rsidR="00644A58">
        <w:rPr>
          <w:rFonts w:ascii="Arial" w:hAnsi="Arial" w:cs="Arial"/>
        </w:rPr>
        <w:t xml:space="preserve"> </w:t>
      </w:r>
      <w:r w:rsidR="00644A58" w:rsidRPr="00644A58">
        <w:rPr>
          <w:rFonts w:ascii="Arial" w:hAnsi="Arial" w:cs="Arial"/>
        </w:rPr>
        <w:t>public consultation process</w:t>
      </w:r>
      <w:r w:rsidR="00644A58">
        <w:rPr>
          <w:rFonts w:ascii="Arial" w:hAnsi="Arial" w:cs="Arial"/>
        </w:rPr>
        <w:t xml:space="preserve"> </w:t>
      </w:r>
      <w:r w:rsidR="00644A58" w:rsidRPr="00644A58">
        <w:rPr>
          <w:rFonts w:ascii="Arial" w:hAnsi="Arial" w:cs="Arial"/>
        </w:rPr>
        <w:t>including public hearings</w:t>
      </w:r>
      <w:r w:rsidR="00376D57">
        <w:rPr>
          <w:rFonts w:ascii="Arial" w:hAnsi="Arial" w:cs="Arial"/>
        </w:rPr>
        <w:t>,</w:t>
      </w:r>
      <w:r w:rsidR="00644A58" w:rsidRPr="00644A58">
        <w:rPr>
          <w:rFonts w:ascii="Arial" w:hAnsi="Arial" w:cs="Arial"/>
        </w:rPr>
        <w:t xml:space="preserve"> submissions and now releasing a draft report</w:t>
      </w:r>
      <w:r w:rsidR="00376D57">
        <w:rPr>
          <w:rFonts w:ascii="Arial" w:hAnsi="Arial" w:cs="Arial"/>
        </w:rPr>
        <w:t>.</w:t>
      </w:r>
      <w:r w:rsidR="00644A58" w:rsidRPr="00644A58">
        <w:rPr>
          <w:rFonts w:ascii="Arial" w:hAnsi="Arial" w:cs="Arial"/>
        </w:rPr>
        <w:t xml:space="preserve"> </w:t>
      </w:r>
      <w:r w:rsidR="00376D57">
        <w:rPr>
          <w:rFonts w:ascii="Arial" w:hAnsi="Arial" w:cs="Arial"/>
        </w:rPr>
        <w:t>A</w:t>
      </w:r>
      <w:r w:rsidR="00644A58" w:rsidRPr="00644A58">
        <w:rPr>
          <w:rFonts w:ascii="Arial" w:hAnsi="Arial" w:cs="Arial"/>
        </w:rPr>
        <w:t>nd we've engaged with a very diverse range of stakeholders</w:t>
      </w:r>
      <w:r w:rsidR="00296AF5">
        <w:rPr>
          <w:rFonts w:ascii="Arial" w:hAnsi="Arial" w:cs="Arial"/>
        </w:rPr>
        <w:t>.</w:t>
      </w:r>
      <w:r w:rsidR="00644A58">
        <w:rPr>
          <w:rFonts w:ascii="Arial" w:hAnsi="Arial" w:cs="Arial"/>
        </w:rPr>
        <w:t xml:space="preserve"> </w:t>
      </w:r>
      <w:r w:rsidR="00296AF5">
        <w:rPr>
          <w:rFonts w:ascii="Arial" w:hAnsi="Arial" w:cs="Arial"/>
        </w:rPr>
        <w:t>A</w:t>
      </w:r>
      <w:r w:rsidR="00644A58" w:rsidRPr="00644A58">
        <w:rPr>
          <w:rFonts w:ascii="Arial" w:hAnsi="Arial" w:cs="Arial"/>
        </w:rPr>
        <w:t xml:space="preserve">nd we've also had a specific </w:t>
      </w:r>
      <w:r w:rsidR="00376D57">
        <w:rPr>
          <w:rFonts w:ascii="Arial" w:hAnsi="Arial" w:cs="Arial"/>
        </w:rPr>
        <w:t xml:space="preserve">Aboriginal </w:t>
      </w:r>
      <w:r w:rsidR="00644A58" w:rsidRPr="00644A58">
        <w:rPr>
          <w:rFonts w:ascii="Arial" w:hAnsi="Arial" w:cs="Arial"/>
        </w:rPr>
        <w:t xml:space="preserve">and </w:t>
      </w:r>
      <w:r w:rsidR="00376D57">
        <w:rPr>
          <w:rFonts w:ascii="Arial" w:hAnsi="Arial" w:cs="Arial"/>
        </w:rPr>
        <w:t xml:space="preserve">Torres Strait </w:t>
      </w:r>
      <w:r w:rsidR="00644A58" w:rsidRPr="00644A58">
        <w:rPr>
          <w:rFonts w:ascii="Arial" w:hAnsi="Arial" w:cs="Arial"/>
        </w:rPr>
        <w:t>Island</w:t>
      </w:r>
      <w:r w:rsidR="00376D57">
        <w:rPr>
          <w:rFonts w:ascii="Arial" w:hAnsi="Arial" w:cs="Arial"/>
        </w:rPr>
        <w:t>e</w:t>
      </w:r>
      <w:r w:rsidR="00D11F78">
        <w:rPr>
          <w:rFonts w:ascii="Arial" w:hAnsi="Arial" w:cs="Arial"/>
        </w:rPr>
        <w:t>r</w:t>
      </w:r>
      <w:r w:rsidR="00644A58" w:rsidRPr="00644A58">
        <w:rPr>
          <w:rFonts w:ascii="Arial" w:hAnsi="Arial" w:cs="Arial"/>
        </w:rPr>
        <w:t xml:space="preserve"> people </w:t>
      </w:r>
      <w:r w:rsidR="00296AF5">
        <w:rPr>
          <w:rFonts w:ascii="Arial" w:hAnsi="Arial" w:cs="Arial"/>
        </w:rPr>
        <w:t>and</w:t>
      </w:r>
      <w:r w:rsidR="00644A58" w:rsidRPr="00644A58">
        <w:rPr>
          <w:rFonts w:ascii="Arial" w:hAnsi="Arial" w:cs="Arial"/>
        </w:rPr>
        <w:t xml:space="preserve"> </w:t>
      </w:r>
      <w:r w:rsidR="00F90FBE" w:rsidRPr="00644A58">
        <w:rPr>
          <w:rFonts w:ascii="Arial" w:hAnsi="Arial" w:cs="Arial"/>
        </w:rPr>
        <w:t>organi</w:t>
      </w:r>
      <w:r w:rsidR="00F90FBE">
        <w:rPr>
          <w:rFonts w:ascii="Arial" w:hAnsi="Arial" w:cs="Arial"/>
        </w:rPr>
        <w:t>s</w:t>
      </w:r>
      <w:r w:rsidR="00F90FBE" w:rsidRPr="00644A58">
        <w:rPr>
          <w:rFonts w:ascii="Arial" w:hAnsi="Arial" w:cs="Arial"/>
        </w:rPr>
        <w:t>ations</w:t>
      </w:r>
      <w:r w:rsidR="00644A58" w:rsidRPr="00644A58">
        <w:rPr>
          <w:rFonts w:ascii="Arial" w:hAnsi="Arial" w:cs="Arial"/>
        </w:rPr>
        <w:t xml:space="preserve"> engagement strategy and focus</w:t>
      </w:r>
      <w:r w:rsidR="007936C4">
        <w:rPr>
          <w:rFonts w:ascii="Arial" w:hAnsi="Arial" w:cs="Arial"/>
        </w:rPr>
        <w:t>,</w:t>
      </w:r>
      <w:r w:rsidR="00644A58" w:rsidRPr="00644A58">
        <w:rPr>
          <w:rFonts w:ascii="Arial" w:hAnsi="Arial" w:cs="Arial"/>
        </w:rPr>
        <w:t xml:space="preserve"> we've engaged with a diverse range of Aboriginal </w:t>
      </w:r>
      <w:r w:rsidR="00F90FBE">
        <w:rPr>
          <w:rFonts w:ascii="Arial" w:hAnsi="Arial" w:cs="Arial"/>
        </w:rPr>
        <w:t xml:space="preserve">and Torres Strait </w:t>
      </w:r>
      <w:r w:rsidR="00644A58" w:rsidRPr="00644A58">
        <w:rPr>
          <w:rFonts w:ascii="Arial" w:hAnsi="Arial" w:cs="Arial"/>
        </w:rPr>
        <w:t xml:space="preserve">Islander people and </w:t>
      </w:r>
      <w:r w:rsidR="00644A58" w:rsidRPr="00644A58">
        <w:rPr>
          <w:rFonts w:ascii="Arial" w:hAnsi="Arial" w:cs="Arial"/>
        </w:rPr>
        <w:lastRenderedPageBreak/>
        <w:t>organi</w:t>
      </w:r>
      <w:r w:rsidR="007936C4">
        <w:rPr>
          <w:rFonts w:ascii="Arial" w:hAnsi="Arial" w:cs="Arial"/>
        </w:rPr>
        <w:t>s</w:t>
      </w:r>
      <w:r w:rsidR="00644A58" w:rsidRPr="00644A58">
        <w:rPr>
          <w:rFonts w:ascii="Arial" w:hAnsi="Arial" w:cs="Arial"/>
        </w:rPr>
        <w:t>ations to inform</w:t>
      </w:r>
      <w:r w:rsidR="00644A58">
        <w:rPr>
          <w:rFonts w:ascii="Arial" w:hAnsi="Arial" w:cs="Arial"/>
        </w:rPr>
        <w:t xml:space="preserve"> </w:t>
      </w:r>
      <w:r w:rsidR="00644A58" w:rsidRPr="00644A58">
        <w:rPr>
          <w:rFonts w:ascii="Arial" w:hAnsi="Arial" w:cs="Arial"/>
        </w:rPr>
        <w:t>the draft report</w:t>
      </w:r>
      <w:r w:rsidR="00F90FBE">
        <w:rPr>
          <w:rFonts w:ascii="Arial" w:hAnsi="Arial" w:cs="Arial"/>
        </w:rPr>
        <w:t>.</w:t>
      </w:r>
      <w:r w:rsidR="00644A58" w:rsidRPr="00644A58">
        <w:rPr>
          <w:rFonts w:ascii="Arial" w:hAnsi="Arial" w:cs="Arial"/>
        </w:rPr>
        <w:t xml:space="preserve"> </w:t>
      </w:r>
      <w:r w:rsidR="00F90FBE">
        <w:rPr>
          <w:rFonts w:ascii="Arial" w:hAnsi="Arial" w:cs="Arial"/>
        </w:rPr>
        <w:t>A</w:t>
      </w:r>
      <w:r w:rsidR="00644A58" w:rsidRPr="00644A58">
        <w:rPr>
          <w:rFonts w:ascii="Arial" w:hAnsi="Arial" w:cs="Arial"/>
        </w:rPr>
        <w:t>nd that ultimately does lead to recommending ways to respond to the opportunities and obstacles that we've identified</w:t>
      </w:r>
      <w:r w:rsidR="000E11FB">
        <w:rPr>
          <w:rFonts w:ascii="Arial" w:hAnsi="Arial" w:cs="Arial"/>
        </w:rPr>
        <w:t>.</w:t>
      </w:r>
      <w:r w:rsidR="00644A58">
        <w:rPr>
          <w:rFonts w:ascii="Arial" w:hAnsi="Arial" w:cs="Arial"/>
        </w:rPr>
        <w:t xml:space="preserve"> </w:t>
      </w:r>
    </w:p>
    <w:p w14:paraId="1BCE5E56" w14:textId="0159E7F3" w:rsidR="00BB1230" w:rsidRDefault="000E11FB" w:rsidP="00644A58">
      <w:pPr>
        <w:spacing w:after="240"/>
        <w:rPr>
          <w:rFonts w:ascii="Arial" w:hAnsi="Arial" w:cs="Arial"/>
        </w:rPr>
      </w:pPr>
      <w:r>
        <w:rPr>
          <w:rFonts w:ascii="Arial" w:hAnsi="Arial" w:cs="Arial"/>
        </w:rPr>
        <w:t>W</w:t>
      </w:r>
      <w:r w:rsidR="00644A58" w:rsidRPr="00644A58">
        <w:rPr>
          <w:rFonts w:ascii="Arial" w:hAnsi="Arial" w:cs="Arial"/>
        </w:rPr>
        <w:t xml:space="preserve">e've been obviously </w:t>
      </w:r>
      <w:r>
        <w:rPr>
          <w:rFonts w:ascii="Arial" w:hAnsi="Arial" w:cs="Arial"/>
        </w:rPr>
        <w:t>g</w:t>
      </w:r>
      <w:r w:rsidR="00644A58" w:rsidRPr="00644A58">
        <w:rPr>
          <w:rFonts w:ascii="Arial" w:hAnsi="Arial" w:cs="Arial"/>
        </w:rPr>
        <w:t>uided by our terms of reference</w:t>
      </w:r>
      <w:r>
        <w:rPr>
          <w:rFonts w:ascii="Arial" w:hAnsi="Arial" w:cs="Arial"/>
        </w:rPr>
        <w:t>. P</w:t>
      </w:r>
      <w:r w:rsidR="00644A58" w:rsidRPr="00644A58">
        <w:rPr>
          <w:rFonts w:ascii="Arial" w:hAnsi="Arial" w:cs="Arial"/>
        </w:rPr>
        <w:t>ast reviews</w:t>
      </w:r>
      <w:r w:rsidR="00644A58">
        <w:rPr>
          <w:rFonts w:ascii="Arial" w:hAnsi="Arial" w:cs="Arial"/>
        </w:rPr>
        <w:t xml:space="preserve"> </w:t>
      </w:r>
      <w:r>
        <w:rPr>
          <w:rFonts w:ascii="Arial" w:hAnsi="Arial" w:cs="Arial"/>
        </w:rPr>
        <w:t xml:space="preserve">– there </w:t>
      </w:r>
      <w:r w:rsidR="00644A58" w:rsidRPr="00644A58">
        <w:rPr>
          <w:rFonts w:ascii="Arial" w:hAnsi="Arial" w:cs="Arial"/>
        </w:rPr>
        <w:t>have been a lot of reviews</w:t>
      </w:r>
      <w:r w:rsidR="00644A58">
        <w:rPr>
          <w:rFonts w:ascii="Arial" w:hAnsi="Arial" w:cs="Arial"/>
        </w:rPr>
        <w:t xml:space="preserve"> </w:t>
      </w:r>
      <w:r w:rsidR="00644A58" w:rsidRPr="00644A58">
        <w:rPr>
          <w:rFonts w:ascii="Arial" w:hAnsi="Arial" w:cs="Arial"/>
        </w:rPr>
        <w:t xml:space="preserve">in this </w:t>
      </w:r>
      <w:r w:rsidR="007936C4">
        <w:rPr>
          <w:rFonts w:ascii="Arial" w:hAnsi="Arial" w:cs="Arial"/>
        </w:rPr>
        <w:t>space,</w:t>
      </w:r>
      <w:r w:rsidR="00644A58" w:rsidRPr="00644A58">
        <w:rPr>
          <w:rFonts w:ascii="Arial" w:hAnsi="Arial" w:cs="Arial"/>
        </w:rPr>
        <w:t xml:space="preserve"> and we have been referencing them</w:t>
      </w:r>
      <w:r w:rsidR="0063461D">
        <w:rPr>
          <w:rFonts w:ascii="Arial" w:hAnsi="Arial" w:cs="Arial"/>
        </w:rPr>
        <w:t>,</w:t>
      </w:r>
      <w:r w:rsidR="00644A58" w:rsidRPr="00644A58">
        <w:rPr>
          <w:rFonts w:ascii="Arial" w:hAnsi="Arial" w:cs="Arial"/>
        </w:rPr>
        <w:t xml:space="preserve"> drawing upon them</w:t>
      </w:r>
      <w:r w:rsidR="0063461D">
        <w:rPr>
          <w:rFonts w:ascii="Arial" w:hAnsi="Arial" w:cs="Arial"/>
        </w:rPr>
        <w:t>,</w:t>
      </w:r>
      <w:r w:rsidR="00644A58" w:rsidRPr="00644A58">
        <w:rPr>
          <w:rFonts w:ascii="Arial" w:hAnsi="Arial" w:cs="Arial"/>
        </w:rPr>
        <w:t xml:space="preserve"> and those of you that have been through the draft report will have seen that</w:t>
      </w:r>
      <w:r w:rsidR="0063461D">
        <w:rPr>
          <w:rFonts w:ascii="Arial" w:hAnsi="Arial" w:cs="Arial"/>
        </w:rPr>
        <w:t>.</w:t>
      </w:r>
      <w:r w:rsidR="00644A58" w:rsidRPr="00644A58">
        <w:rPr>
          <w:rFonts w:ascii="Arial" w:hAnsi="Arial" w:cs="Arial"/>
        </w:rPr>
        <w:t xml:space="preserve"> </w:t>
      </w:r>
      <w:r w:rsidR="0063461D">
        <w:rPr>
          <w:rFonts w:ascii="Arial" w:hAnsi="Arial" w:cs="Arial"/>
        </w:rPr>
        <w:t>A</w:t>
      </w:r>
      <w:r w:rsidR="00644A58" w:rsidRPr="00644A58">
        <w:rPr>
          <w:rFonts w:ascii="Arial" w:hAnsi="Arial" w:cs="Arial"/>
        </w:rPr>
        <w:t>nd of course</w:t>
      </w:r>
      <w:r w:rsidR="00970164">
        <w:rPr>
          <w:rFonts w:ascii="Arial" w:hAnsi="Arial" w:cs="Arial"/>
        </w:rPr>
        <w:t>,</w:t>
      </w:r>
      <w:r w:rsidR="00644A58" w:rsidRPr="00644A58">
        <w:rPr>
          <w:rFonts w:ascii="Arial" w:hAnsi="Arial" w:cs="Arial"/>
        </w:rPr>
        <w:t xml:space="preserve"> participant input</w:t>
      </w:r>
      <w:r w:rsidR="002D07AB">
        <w:rPr>
          <w:rFonts w:ascii="Arial" w:hAnsi="Arial" w:cs="Arial"/>
        </w:rPr>
        <w:t xml:space="preserve"> and</w:t>
      </w:r>
      <w:r w:rsidR="00644A58" w:rsidRPr="00644A58">
        <w:rPr>
          <w:rFonts w:ascii="Arial" w:hAnsi="Arial" w:cs="Arial"/>
        </w:rPr>
        <w:t xml:space="preserve"> feedback</w:t>
      </w:r>
      <w:r w:rsidR="00BB1230">
        <w:rPr>
          <w:rFonts w:ascii="Arial" w:hAnsi="Arial" w:cs="Arial"/>
        </w:rPr>
        <w:t>.</w:t>
      </w:r>
      <w:r w:rsidR="00644A58" w:rsidRPr="00644A58">
        <w:rPr>
          <w:rFonts w:ascii="Arial" w:hAnsi="Arial" w:cs="Arial"/>
        </w:rPr>
        <w:t xml:space="preserve"> </w:t>
      </w:r>
      <w:r w:rsidR="00BB1230">
        <w:rPr>
          <w:rFonts w:ascii="Arial" w:hAnsi="Arial" w:cs="Arial"/>
        </w:rPr>
        <w:t>A</w:t>
      </w:r>
      <w:r w:rsidR="00644A58" w:rsidRPr="00644A58">
        <w:rPr>
          <w:rFonts w:ascii="Arial" w:hAnsi="Arial" w:cs="Arial"/>
        </w:rPr>
        <w:t xml:space="preserve">nd the context for all of this is of course the Australian </w:t>
      </w:r>
      <w:r w:rsidR="00BB1230">
        <w:rPr>
          <w:rFonts w:ascii="Arial" w:hAnsi="Arial" w:cs="Arial"/>
        </w:rPr>
        <w:t>G</w:t>
      </w:r>
      <w:r w:rsidR="00644A58" w:rsidRPr="00644A58">
        <w:rPr>
          <w:rFonts w:ascii="Arial" w:hAnsi="Arial" w:cs="Arial"/>
        </w:rPr>
        <w:t>overnment's goal to double giving by 2030</w:t>
      </w:r>
      <w:r w:rsidR="00BB1230">
        <w:rPr>
          <w:rFonts w:ascii="Arial" w:hAnsi="Arial" w:cs="Arial"/>
        </w:rPr>
        <w:t>.</w:t>
      </w:r>
    </w:p>
    <w:p w14:paraId="4D9C738E" w14:textId="77777777" w:rsidR="000512F9" w:rsidRDefault="00BB1230" w:rsidP="00644A58">
      <w:pPr>
        <w:spacing w:after="240"/>
        <w:rPr>
          <w:rFonts w:ascii="Arial" w:hAnsi="Arial" w:cs="Arial"/>
        </w:rPr>
      </w:pPr>
      <w:r>
        <w:rPr>
          <w:rFonts w:ascii="Arial" w:hAnsi="Arial" w:cs="Arial"/>
        </w:rPr>
        <w:t>N</w:t>
      </w:r>
      <w:r w:rsidR="00644A58" w:rsidRPr="00644A58">
        <w:rPr>
          <w:rFonts w:ascii="Arial" w:hAnsi="Arial" w:cs="Arial"/>
        </w:rPr>
        <w:t>ext slide please</w:t>
      </w:r>
      <w:r>
        <w:rPr>
          <w:rFonts w:ascii="Arial" w:hAnsi="Arial" w:cs="Arial"/>
        </w:rPr>
        <w:t>.</w:t>
      </w:r>
      <w:r w:rsidR="00644A58" w:rsidRPr="00644A58">
        <w:rPr>
          <w:rFonts w:ascii="Arial" w:hAnsi="Arial" w:cs="Arial"/>
        </w:rPr>
        <w:t xml:space="preserve"> </w:t>
      </w:r>
    </w:p>
    <w:p w14:paraId="719F2081" w14:textId="11ED09C5" w:rsidR="00B4679A" w:rsidRDefault="00BB1230" w:rsidP="00644A58">
      <w:pPr>
        <w:spacing w:after="240"/>
        <w:rPr>
          <w:rFonts w:ascii="Arial" w:hAnsi="Arial" w:cs="Arial"/>
        </w:rPr>
      </w:pPr>
      <w:r>
        <w:rPr>
          <w:rFonts w:ascii="Arial" w:hAnsi="Arial" w:cs="Arial"/>
        </w:rPr>
        <w:t>S</w:t>
      </w:r>
      <w:r w:rsidR="00644A58" w:rsidRPr="00644A58">
        <w:rPr>
          <w:rFonts w:ascii="Arial" w:hAnsi="Arial" w:cs="Arial"/>
        </w:rPr>
        <w:t>o in terms of that engagement</w:t>
      </w:r>
      <w:r w:rsidR="002D07AB">
        <w:rPr>
          <w:rFonts w:ascii="Arial" w:hAnsi="Arial" w:cs="Arial"/>
        </w:rPr>
        <w:t>,</w:t>
      </w:r>
      <w:r w:rsidR="00644A58">
        <w:rPr>
          <w:rFonts w:ascii="Arial" w:hAnsi="Arial" w:cs="Arial"/>
        </w:rPr>
        <w:t xml:space="preserve"> </w:t>
      </w:r>
      <w:r w:rsidR="00644A58" w:rsidRPr="00644A58">
        <w:rPr>
          <w:rFonts w:ascii="Arial" w:hAnsi="Arial" w:cs="Arial"/>
        </w:rPr>
        <w:t>we had</w:t>
      </w:r>
      <w:r w:rsidR="00644A58">
        <w:rPr>
          <w:rFonts w:ascii="Arial" w:hAnsi="Arial" w:cs="Arial"/>
        </w:rPr>
        <w:t xml:space="preserve"> </w:t>
      </w:r>
      <w:r w:rsidR="00644A58" w:rsidRPr="00644A58">
        <w:rPr>
          <w:rFonts w:ascii="Arial" w:hAnsi="Arial" w:cs="Arial"/>
        </w:rPr>
        <w:t>over 100 consultation meetings</w:t>
      </w:r>
      <w:r w:rsidR="005C6756">
        <w:rPr>
          <w:rFonts w:ascii="Arial" w:hAnsi="Arial" w:cs="Arial"/>
        </w:rPr>
        <w:t>,</w:t>
      </w:r>
      <w:r w:rsidR="00644A58">
        <w:rPr>
          <w:rFonts w:ascii="Arial" w:hAnsi="Arial" w:cs="Arial"/>
        </w:rPr>
        <w:t xml:space="preserve"> </w:t>
      </w:r>
      <w:r w:rsidR="00362F84">
        <w:rPr>
          <w:rFonts w:ascii="Arial" w:hAnsi="Arial" w:cs="Arial"/>
        </w:rPr>
        <w:t>7</w:t>
      </w:r>
      <w:r w:rsidR="00644A58" w:rsidRPr="00644A58">
        <w:rPr>
          <w:rFonts w:ascii="Arial" w:hAnsi="Arial" w:cs="Arial"/>
        </w:rPr>
        <w:t xml:space="preserve"> roundta</w:t>
      </w:r>
      <w:r w:rsidR="005C6756">
        <w:rPr>
          <w:rFonts w:ascii="Arial" w:hAnsi="Arial" w:cs="Arial"/>
        </w:rPr>
        <w:t>bl</w:t>
      </w:r>
      <w:r w:rsidR="00644A58" w:rsidRPr="00644A58">
        <w:rPr>
          <w:rFonts w:ascii="Arial" w:hAnsi="Arial" w:cs="Arial"/>
        </w:rPr>
        <w:t>es</w:t>
      </w:r>
      <w:r w:rsidR="005C6756">
        <w:rPr>
          <w:rFonts w:ascii="Arial" w:hAnsi="Arial" w:cs="Arial"/>
        </w:rPr>
        <w:t>,</w:t>
      </w:r>
      <w:r w:rsidR="00644A58">
        <w:rPr>
          <w:rFonts w:ascii="Arial" w:hAnsi="Arial" w:cs="Arial"/>
        </w:rPr>
        <w:t xml:space="preserve"> </w:t>
      </w:r>
      <w:r w:rsidR="00644A58" w:rsidRPr="00644A58">
        <w:rPr>
          <w:rFonts w:ascii="Arial" w:hAnsi="Arial" w:cs="Arial"/>
        </w:rPr>
        <w:t>we've had 275 submissions</w:t>
      </w:r>
      <w:r w:rsidR="00212EF1">
        <w:rPr>
          <w:rFonts w:ascii="Arial" w:hAnsi="Arial" w:cs="Arial"/>
        </w:rPr>
        <w:t>,</w:t>
      </w:r>
      <w:r w:rsidR="00644A58" w:rsidRPr="00644A58">
        <w:rPr>
          <w:rFonts w:ascii="Arial" w:hAnsi="Arial" w:cs="Arial"/>
        </w:rPr>
        <w:t xml:space="preserve"> 74 brief comments</w:t>
      </w:r>
      <w:r w:rsidR="00644A58">
        <w:rPr>
          <w:rFonts w:ascii="Arial" w:hAnsi="Arial" w:cs="Arial"/>
        </w:rPr>
        <w:t xml:space="preserve"> </w:t>
      </w:r>
      <w:r w:rsidR="00644A58" w:rsidRPr="00644A58">
        <w:rPr>
          <w:rFonts w:ascii="Arial" w:hAnsi="Arial" w:cs="Arial"/>
        </w:rPr>
        <w:t>since February</w:t>
      </w:r>
      <w:r w:rsidR="00C00E85">
        <w:rPr>
          <w:rFonts w:ascii="Arial" w:hAnsi="Arial" w:cs="Arial"/>
        </w:rPr>
        <w:t>.</w:t>
      </w:r>
      <w:r w:rsidR="00644A58" w:rsidRPr="00644A58">
        <w:rPr>
          <w:rFonts w:ascii="Arial" w:hAnsi="Arial" w:cs="Arial"/>
        </w:rPr>
        <w:t xml:space="preserve"> </w:t>
      </w:r>
      <w:r w:rsidR="00C00E85">
        <w:rPr>
          <w:rFonts w:ascii="Arial" w:hAnsi="Arial" w:cs="Arial"/>
        </w:rPr>
        <w:t>S</w:t>
      </w:r>
      <w:r w:rsidR="00644A58" w:rsidRPr="00644A58">
        <w:rPr>
          <w:rFonts w:ascii="Arial" w:hAnsi="Arial" w:cs="Arial"/>
        </w:rPr>
        <w:t xml:space="preserve">o there's been a lot of </w:t>
      </w:r>
      <w:r w:rsidR="00C00E85">
        <w:rPr>
          <w:rFonts w:ascii="Arial" w:hAnsi="Arial" w:cs="Arial"/>
        </w:rPr>
        <w:t>e</w:t>
      </w:r>
      <w:r w:rsidR="00644A58" w:rsidRPr="00644A58">
        <w:rPr>
          <w:rFonts w:ascii="Arial" w:hAnsi="Arial" w:cs="Arial"/>
        </w:rPr>
        <w:t>ngagement and we really want to thank all of you for sharing your</w:t>
      </w:r>
      <w:r w:rsidR="00644A58">
        <w:rPr>
          <w:rFonts w:ascii="Arial" w:hAnsi="Arial" w:cs="Arial"/>
        </w:rPr>
        <w:t xml:space="preserve"> </w:t>
      </w:r>
      <w:r w:rsidR="00644A58" w:rsidRPr="00644A58">
        <w:rPr>
          <w:rFonts w:ascii="Arial" w:hAnsi="Arial" w:cs="Arial"/>
        </w:rPr>
        <w:t>experiences</w:t>
      </w:r>
      <w:r w:rsidR="00C00E85">
        <w:rPr>
          <w:rFonts w:ascii="Arial" w:hAnsi="Arial" w:cs="Arial"/>
        </w:rPr>
        <w:t>,</w:t>
      </w:r>
      <w:r w:rsidR="00644A58" w:rsidRPr="00644A58">
        <w:rPr>
          <w:rFonts w:ascii="Arial" w:hAnsi="Arial" w:cs="Arial"/>
        </w:rPr>
        <w:t xml:space="preserve"> expertise and perspectives</w:t>
      </w:r>
      <w:r w:rsidR="00DF2072">
        <w:rPr>
          <w:rFonts w:ascii="Arial" w:hAnsi="Arial" w:cs="Arial"/>
        </w:rPr>
        <w:t>.</w:t>
      </w:r>
      <w:r w:rsidR="00644A58" w:rsidRPr="00644A58">
        <w:rPr>
          <w:rFonts w:ascii="Arial" w:hAnsi="Arial" w:cs="Arial"/>
        </w:rPr>
        <w:t xml:space="preserve"> </w:t>
      </w:r>
      <w:r w:rsidR="00DF2072">
        <w:rPr>
          <w:rFonts w:ascii="Arial" w:hAnsi="Arial" w:cs="Arial"/>
        </w:rPr>
        <w:t>I</w:t>
      </w:r>
      <w:r w:rsidR="00644A58" w:rsidRPr="00644A58">
        <w:rPr>
          <w:rFonts w:ascii="Arial" w:hAnsi="Arial" w:cs="Arial"/>
        </w:rPr>
        <w:t>t</w:t>
      </w:r>
      <w:r w:rsidR="00DF2072">
        <w:rPr>
          <w:rFonts w:ascii="Arial" w:hAnsi="Arial" w:cs="Arial"/>
        </w:rPr>
        <w:t xml:space="preserve"> has </w:t>
      </w:r>
      <w:r w:rsidR="00644A58" w:rsidRPr="00644A58">
        <w:rPr>
          <w:rFonts w:ascii="Arial" w:hAnsi="Arial" w:cs="Arial"/>
        </w:rPr>
        <w:t>been really helpful for shaping our thinking</w:t>
      </w:r>
      <w:r w:rsidR="00037CA0">
        <w:rPr>
          <w:rFonts w:ascii="Arial" w:hAnsi="Arial" w:cs="Arial"/>
        </w:rPr>
        <w:t>.</w:t>
      </w:r>
      <w:r w:rsidR="00644A58" w:rsidRPr="00644A58">
        <w:rPr>
          <w:rFonts w:ascii="Arial" w:hAnsi="Arial" w:cs="Arial"/>
        </w:rPr>
        <w:t xml:space="preserve"> </w:t>
      </w:r>
      <w:r w:rsidR="00037CA0">
        <w:rPr>
          <w:rFonts w:ascii="Arial" w:hAnsi="Arial" w:cs="Arial"/>
        </w:rPr>
        <w:t>A</w:t>
      </w:r>
      <w:r w:rsidR="00644A58" w:rsidRPr="00644A58">
        <w:rPr>
          <w:rFonts w:ascii="Arial" w:hAnsi="Arial" w:cs="Arial"/>
        </w:rPr>
        <w:t>nd also for those who the team have been able to follow up with</w:t>
      </w:r>
      <w:r w:rsidR="00B4679A">
        <w:rPr>
          <w:rFonts w:ascii="Arial" w:hAnsi="Arial" w:cs="Arial"/>
        </w:rPr>
        <w:t>,</w:t>
      </w:r>
      <w:r w:rsidR="00644A58" w:rsidRPr="00644A58">
        <w:rPr>
          <w:rFonts w:ascii="Arial" w:hAnsi="Arial" w:cs="Arial"/>
        </w:rPr>
        <w:t xml:space="preserve"> ask questions</w:t>
      </w:r>
      <w:r w:rsidR="00B4679A">
        <w:rPr>
          <w:rFonts w:ascii="Arial" w:hAnsi="Arial" w:cs="Arial"/>
        </w:rPr>
        <w:t>,</w:t>
      </w:r>
      <w:r w:rsidR="00644A58">
        <w:rPr>
          <w:rFonts w:ascii="Arial" w:hAnsi="Arial" w:cs="Arial"/>
        </w:rPr>
        <w:t xml:space="preserve"> </w:t>
      </w:r>
      <w:r w:rsidR="00644A58" w:rsidRPr="00644A58">
        <w:rPr>
          <w:rFonts w:ascii="Arial" w:hAnsi="Arial" w:cs="Arial"/>
        </w:rPr>
        <w:t>including some technical questions</w:t>
      </w:r>
      <w:r w:rsidR="00B4679A">
        <w:rPr>
          <w:rFonts w:ascii="Arial" w:hAnsi="Arial" w:cs="Arial"/>
        </w:rPr>
        <w:t>,</w:t>
      </w:r>
      <w:r w:rsidR="00644A58" w:rsidRPr="00644A58">
        <w:rPr>
          <w:rFonts w:ascii="Arial" w:hAnsi="Arial" w:cs="Arial"/>
        </w:rPr>
        <w:t xml:space="preserve"> really appreciate that and really want to</w:t>
      </w:r>
      <w:r w:rsidR="00644A58">
        <w:rPr>
          <w:rFonts w:ascii="Arial" w:hAnsi="Arial" w:cs="Arial"/>
        </w:rPr>
        <w:t xml:space="preserve"> </w:t>
      </w:r>
      <w:r w:rsidR="00644A58" w:rsidRPr="00644A58">
        <w:rPr>
          <w:rFonts w:ascii="Arial" w:hAnsi="Arial" w:cs="Arial"/>
        </w:rPr>
        <w:t>extend our thanks for that</w:t>
      </w:r>
      <w:r w:rsidR="00B4679A">
        <w:rPr>
          <w:rFonts w:ascii="Arial" w:hAnsi="Arial" w:cs="Arial"/>
        </w:rPr>
        <w:t>.</w:t>
      </w:r>
      <w:r w:rsidR="00644A58" w:rsidRPr="00644A58">
        <w:rPr>
          <w:rFonts w:ascii="Arial" w:hAnsi="Arial" w:cs="Arial"/>
        </w:rPr>
        <w:t xml:space="preserve"> </w:t>
      </w:r>
    </w:p>
    <w:p w14:paraId="022649E2" w14:textId="77777777" w:rsidR="000512F9" w:rsidRDefault="00B4679A" w:rsidP="00644A58">
      <w:pPr>
        <w:spacing w:after="240"/>
        <w:rPr>
          <w:rFonts w:ascii="Arial" w:hAnsi="Arial" w:cs="Arial"/>
        </w:rPr>
      </w:pPr>
      <w:r>
        <w:rPr>
          <w:rFonts w:ascii="Arial" w:hAnsi="Arial" w:cs="Arial"/>
        </w:rPr>
        <w:t>A</w:t>
      </w:r>
      <w:r w:rsidR="00644A58" w:rsidRPr="00644A58">
        <w:rPr>
          <w:rFonts w:ascii="Arial" w:hAnsi="Arial" w:cs="Arial"/>
        </w:rPr>
        <w:t>nd if we just go to the next slide</w:t>
      </w:r>
      <w:r>
        <w:rPr>
          <w:rFonts w:ascii="Arial" w:hAnsi="Arial" w:cs="Arial"/>
        </w:rPr>
        <w:t>.</w:t>
      </w:r>
      <w:r w:rsidR="00644A58" w:rsidRPr="00644A58">
        <w:rPr>
          <w:rFonts w:ascii="Arial" w:hAnsi="Arial" w:cs="Arial"/>
        </w:rPr>
        <w:t xml:space="preserve"> </w:t>
      </w:r>
    </w:p>
    <w:p w14:paraId="2D4D5502" w14:textId="53B281B1" w:rsidR="007E4018" w:rsidRDefault="00B4679A" w:rsidP="00644A58">
      <w:pPr>
        <w:spacing w:after="240"/>
        <w:rPr>
          <w:rFonts w:ascii="Arial" w:hAnsi="Arial" w:cs="Arial"/>
        </w:rPr>
      </w:pPr>
      <w:r>
        <w:rPr>
          <w:rFonts w:ascii="Arial" w:hAnsi="Arial" w:cs="Arial"/>
        </w:rPr>
        <w:t>In t</w:t>
      </w:r>
      <w:r w:rsidR="00644A58" w:rsidRPr="00644A58">
        <w:rPr>
          <w:rFonts w:ascii="Arial" w:hAnsi="Arial" w:cs="Arial"/>
        </w:rPr>
        <w:t xml:space="preserve">erms of the approach that we've adopted we </w:t>
      </w:r>
      <w:r>
        <w:rPr>
          <w:rFonts w:ascii="Arial" w:hAnsi="Arial" w:cs="Arial"/>
        </w:rPr>
        <w:t xml:space="preserve">have </w:t>
      </w:r>
      <w:r w:rsidR="00644A58" w:rsidRPr="00644A58">
        <w:rPr>
          <w:rFonts w:ascii="Arial" w:hAnsi="Arial" w:cs="Arial"/>
        </w:rPr>
        <w:t xml:space="preserve">had that approach I just talked about before in terms of the </w:t>
      </w:r>
      <w:r w:rsidRPr="00644A58">
        <w:rPr>
          <w:rFonts w:ascii="Arial" w:hAnsi="Arial" w:cs="Arial"/>
        </w:rPr>
        <w:t>step-by-step</w:t>
      </w:r>
      <w:r w:rsidR="00644A58">
        <w:rPr>
          <w:rFonts w:ascii="Arial" w:hAnsi="Arial" w:cs="Arial"/>
        </w:rPr>
        <w:t xml:space="preserve"> </w:t>
      </w:r>
      <w:r w:rsidR="00644A58" w:rsidRPr="00644A58">
        <w:rPr>
          <w:rFonts w:ascii="Arial" w:hAnsi="Arial" w:cs="Arial"/>
        </w:rPr>
        <w:t>way that we've worked</w:t>
      </w:r>
      <w:r w:rsidR="007A7F4B">
        <w:rPr>
          <w:rFonts w:ascii="Arial" w:hAnsi="Arial" w:cs="Arial"/>
        </w:rPr>
        <w:t>.</w:t>
      </w:r>
      <w:r w:rsidR="00644A58" w:rsidRPr="00644A58">
        <w:rPr>
          <w:rFonts w:ascii="Arial" w:hAnsi="Arial" w:cs="Arial"/>
        </w:rPr>
        <w:t xml:space="preserve"> </w:t>
      </w:r>
      <w:r w:rsidR="007A7F4B">
        <w:rPr>
          <w:rFonts w:ascii="Arial" w:hAnsi="Arial" w:cs="Arial"/>
        </w:rPr>
        <w:t>B</w:t>
      </w:r>
      <w:r w:rsidR="00644A58" w:rsidRPr="00644A58">
        <w:rPr>
          <w:rFonts w:ascii="Arial" w:hAnsi="Arial" w:cs="Arial"/>
        </w:rPr>
        <w:t>ut chapter two of the draft report sets out our assessment approach</w:t>
      </w:r>
      <w:r w:rsidR="00644A58">
        <w:rPr>
          <w:rFonts w:ascii="Arial" w:hAnsi="Arial" w:cs="Arial"/>
        </w:rPr>
        <w:t xml:space="preserve"> </w:t>
      </w:r>
      <w:r w:rsidR="00644A58" w:rsidRPr="00644A58">
        <w:rPr>
          <w:rFonts w:ascii="Arial" w:hAnsi="Arial" w:cs="Arial"/>
        </w:rPr>
        <w:t>to this area</w:t>
      </w:r>
      <w:r w:rsidR="007A7F4B">
        <w:rPr>
          <w:rFonts w:ascii="Arial" w:hAnsi="Arial" w:cs="Arial"/>
        </w:rPr>
        <w:t>.</w:t>
      </w:r>
      <w:r w:rsidR="00644A58" w:rsidRPr="00644A58">
        <w:rPr>
          <w:rFonts w:ascii="Arial" w:hAnsi="Arial" w:cs="Arial"/>
        </w:rPr>
        <w:t xml:space="preserve"> </w:t>
      </w:r>
      <w:r w:rsidR="007A7F4B">
        <w:rPr>
          <w:rFonts w:ascii="Arial" w:hAnsi="Arial" w:cs="Arial"/>
        </w:rPr>
        <w:t>S</w:t>
      </w:r>
      <w:r w:rsidR="00644A58" w:rsidRPr="00644A58">
        <w:rPr>
          <w:rFonts w:ascii="Arial" w:hAnsi="Arial" w:cs="Arial"/>
        </w:rPr>
        <w:t>o we've adopted a structured assessment approach to determining the role of government in relation to supporting philanthropy</w:t>
      </w:r>
      <w:r w:rsidR="007A7F4B">
        <w:rPr>
          <w:rFonts w:ascii="Arial" w:hAnsi="Arial" w:cs="Arial"/>
        </w:rPr>
        <w:t>,</w:t>
      </w:r>
      <w:r w:rsidR="00644A58" w:rsidRPr="00644A58">
        <w:rPr>
          <w:rFonts w:ascii="Arial" w:hAnsi="Arial" w:cs="Arial"/>
        </w:rPr>
        <w:t xml:space="preserve"> because that's what this inquiry is essentially about </w:t>
      </w:r>
      <w:r w:rsidR="00422041">
        <w:rPr>
          <w:rFonts w:ascii="Arial" w:hAnsi="Arial" w:cs="Arial"/>
        </w:rPr>
        <w:t>–</w:t>
      </w:r>
      <w:r w:rsidR="007A7F4B">
        <w:rPr>
          <w:rFonts w:ascii="Arial" w:hAnsi="Arial" w:cs="Arial"/>
        </w:rPr>
        <w:t xml:space="preserve"> </w:t>
      </w:r>
      <w:r w:rsidR="00422041">
        <w:rPr>
          <w:rFonts w:ascii="Arial" w:hAnsi="Arial" w:cs="Arial"/>
        </w:rPr>
        <w:t xml:space="preserve">what </w:t>
      </w:r>
      <w:r w:rsidR="00644A58" w:rsidRPr="00644A58">
        <w:rPr>
          <w:rFonts w:ascii="Arial" w:hAnsi="Arial" w:cs="Arial"/>
        </w:rPr>
        <w:t>does government do to support philanthropy</w:t>
      </w:r>
      <w:r w:rsidR="00422041">
        <w:rPr>
          <w:rFonts w:ascii="Arial" w:hAnsi="Arial" w:cs="Arial"/>
        </w:rPr>
        <w:t>,</w:t>
      </w:r>
      <w:r w:rsidR="00644A58" w:rsidRPr="00644A58">
        <w:rPr>
          <w:rFonts w:ascii="Arial" w:hAnsi="Arial" w:cs="Arial"/>
        </w:rPr>
        <w:t xml:space="preserve"> why does it do it</w:t>
      </w:r>
      <w:r w:rsidR="00422041">
        <w:rPr>
          <w:rFonts w:ascii="Arial" w:hAnsi="Arial" w:cs="Arial"/>
        </w:rPr>
        <w:t>,</w:t>
      </w:r>
      <w:r w:rsidR="00644A58">
        <w:rPr>
          <w:rFonts w:ascii="Arial" w:hAnsi="Arial" w:cs="Arial"/>
        </w:rPr>
        <w:t xml:space="preserve"> </w:t>
      </w:r>
      <w:r w:rsidR="00644A58" w:rsidRPr="00644A58">
        <w:rPr>
          <w:rFonts w:ascii="Arial" w:hAnsi="Arial" w:cs="Arial"/>
        </w:rPr>
        <w:t>what should change</w:t>
      </w:r>
      <w:r w:rsidR="00422041">
        <w:rPr>
          <w:rFonts w:ascii="Arial" w:hAnsi="Arial" w:cs="Arial"/>
        </w:rPr>
        <w:t>?</w:t>
      </w:r>
      <w:r w:rsidR="00644A58" w:rsidRPr="00644A58">
        <w:rPr>
          <w:rFonts w:ascii="Arial" w:hAnsi="Arial" w:cs="Arial"/>
        </w:rPr>
        <w:t xml:space="preserve"> </w:t>
      </w:r>
      <w:r w:rsidR="00422041">
        <w:rPr>
          <w:rFonts w:ascii="Arial" w:hAnsi="Arial" w:cs="Arial"/>
        </w:rPr>
        <w:t>A</w:t>
      </w:r>
      <w:r w:rsidR="00644A58" w:rsidRPr="00644A58">
        <w:rPr>
          <w:rFonts w:ascii="Arial" w:hAnsi="Arial" w:cs="Arial"/>
        </w:rPr>
        <w:t>nd we thought it's really important to have a logical approach to that</w:t>
      </w:r>
      <w:r w:rsidR="00B358AC">
        <w:rPr>
          <w:rFonts w:ascii="Arial" w:hAnsi="Arial" w:cs="Arial"/>
        </w:rPr>
        <w:t>,</w:t>
      </w:r>
      <w:r w:rsidR="00644A58" w:rsidRPr="00644A58">
        <w:rPr>
          <w:rFonts w:ascii="Arial" w:hAnsi="Arial" w:cs="Arial"/>
        </w:rPr>
        <w:t xml:space="preserve"> and chapter </w:t>
      </w:r>
      <w:r w:rsidR="00422041">
        <w:rPr>
          <w:rFonts w:ascii="Arial" w:hAnsi="Arial" w:cs="Arial"/>
        </w:rPr>
        <w:t>two</w:t>
      </w:r>
      <w:r w:rsidR="00644A58" w:rsidRPr="00644A58">
        <w:rPr>
          <w:rFonts w:ascii="Arial" w:hAnsi="Arial" w:cs="Arial"/>
        </w:rPr>
        <w:t xml:space="preserve"> sets that out in detail</w:t>
      </w:r>
      <w:r w:rsidR="00422041">
        <w:rPr>
          <w:rFonts w:ascii="Arial" w:hAnsi="Arial" w:cs="Arial"/>
        </w:rPr>
        <w:t>.</w:t>
      </w:r>
      <w:r w:rsidR="00644A58" w:rsidRPr="00644A58">
        <w:rPr>
          <w:rFonts w:ascii="Arial" w:hAnsi="Arial" w:cs="Arial"/>
        </w:rPr>
        <w:t xml:space="preserve"> </w:t>
      </w:r>
      <w:r w:rsidR="00422041">
        <w:rPr>
          <w:rFonts w:ascii="Arial" w:hAnsi="Arial" w:cs="Arial"/>
        </w:rPr>
        <w:t>A</w:t>
      </w:r>
      <w:r w:rsidR="00644A58" w:rsidRPr="00644A58">
        <w:rPr>
          <w:rFonts w:ascii="Arial" w:hAnsi="Arial" w:cs="Arial"/>
        </w:rPr>
        <w:t>nd we do find that there is a role for government supporting philanthropy</w:t>
      </w:r>
      <w:r w:rsidR="00981A49">
        <w:rPr>
          <w:rFonts w:ascii="Arial" w:hAnsi="Arial" w:cs="Arial"/>
        </w:rPr>
        <w:t>,</w:t>
      </w:r>
      <w:r w:rsidR="00644A58" w:rsidRPr="00644A58">
        <w:rPr>
          <w:rFonts w:ascii="Arial" w:hAnsi="Arial" w:cs="Arial"/>
        </w:rPr>
        <w:t xml:space="preserve"> but there are also trade</w:t>
      </w:r>
      <w:r w:rsidR="00AA3C23">
        <w:rPr>
          <w:rFonts w:ascii="Arial" w:hAnsi="Arial" w:cs="Arial"/>
        </w:rPr>
        <w:noBreakHyphen/>
      </w:r>
      <w:r w:rsidR="00644A58" w:rsidRPr="00644A58">
        <w:rPr>
          <w:rFonts w:ascii="Arial" w:hAnsi="Arial" w:cs="Arial"/>
        </w:rPr>
        <w:t>offs in terms of deciding how to provide that support</w:t>
      </w:r>
      <w:r w:rsidR="00AA3C23">
        <w:rPr>
          <w:rFonts w:ascii="Arial" w:hAnsi="Arial" w:cs="Arial"/>
        </w:rPr>
        <w:t>.</w:t>
      </w:r>
      <w:r w:rsidR="00644A58" w:rsidRPr="00644A58">
        <w:rPr>
          <w:rFonts w:ascii="Arial" w:hAnsi="Arial" w:cs="Arial"/>
        </w:rPr>
        <w:t xml:space="preserve"> </w:t>
      </w:r>
      <w:r w:rsidR="00AA3C23">
        <w:rPr>
          <w:rFonts w:ascii="Arial" w:hAnsi="Arial" w:cs="Arial"/>
        </w:rPr>
        <w:t>A</w:t>
      </w:r>
      <w:r w:rsidR="00644A58" w:rsidRPr="00644A58">
        <w:rPr>
          <w:rFonts w:ascii="Arial" w:hAnsi="Arial" w:cs="Arial"/>
        </w:rPr>
        <w:t xml:space="preserve">nd we've been really upfront and honest about those </w:t>
      </w:r>
      <w:r w:rsidR="00981A49" w:rsidRPr="00644A58">
        <w:rPr>
          <w:rFonts w:ascii="Arial" w:hAnsi="Arial" w:cs="Arial"/>
        </w:rPr>
        <w:t>trade-offs,</w:t>
      </w:r>
      <w:r w:rsidR="00644A58" w:rsidRPr="00644A58">
        <w:rPr>
          <w:rFonts w:ascii="Arial" w:hAnsi="Arial" w:cs="Arial"/>
        </w:rPr>
        <w:t xml:space="preserve"> and we can have a discussion</w:t>
      </w:r>
      <w:r w:rsidR="00644A58">
        <w:rPr>
          <w:rFonts w:ascii="Arial" w:hAnsi="Arial" w:cs="Arial"/>
        </w:rPr>
        <w:t xml:space="preserve"> </w:t>
      </w:r>
      <w:r w:rsidR="00644A58" w:rsidRPr="00644A58">
        <w:rPr>
          <w:rFonts w:ascii="Arial" w:hAnsi="Arial" w:cs="Arial"/>
        </w:rPr>
        <w:t>about that and seek views and perspectives about that</w:t>
      </w:r>
      <w:r w:rsidR="00CC08D6">
        <w:rPr>
          <w:rFonts w:ascii="Arial" w:hAnsi="Arial" w:cs="Arial"/>
        </w:rPr>
        <w:t>.</w:t>
      </w:r>
      <w:r w:rsidR="00644A58" w:rsidRPr="00644A58">
        <w:rPr>
          <w:rFonts w:ascii="Arial" w:hAnsi="Arial" w:cs="Arial"/>
        </w:rPr>
        <w:t xml:space="preserve"> </w:t>
      </w:r>
      <w:r w:rsidR="00CC08D6">
        <w:rPr>
          <w:rFonts w:ascii="Arial" w:hAnsi="Arial" w:cs="Arial"/>
        </w:rPr>
        <w:t>F</w:t>
      </w:r>
      <w:r w:rsidR="00644A58" w:rsidRPr="00644A58">
        <w:rPr>
          <w:rFonts w:ascii="Arial" w:hAnsi="Arial" w:cs="Arial"/>
        </w:rPr>
        <w:t>or example</w:t>
      </w:r>
      <w:r w:rsidR="009926FC">
        <w:rPr>
          <w:rFonts w:ascii="Arial" w:hAnsi="Arial" w:cs="Arial"/>
        </w:rPr>
        <w:t>,</w:t>
      </w:r>
      <w:r w:rsidR="00644A58" w:rsidRPr="00644A58">
        <w:rPr>
          <w:rFonts w:ascii="Arial" w:hAnsi="Arial" w:cs="Arial"/>
        </w:rPr>
        <w:t xml:space="preserve"> reforming the deductible gift recipient system</w:t>
      </w:r>
      <w:r w:rsidR="00CC08D6">
        <w:rPr>
          <w:rFonts w:ascii="Arial" w:hAnsi="Arial" w:cs="Arial"/>
        </w:rPr>
        <w:t>,</w:t>
      </w:r>
      <w:r w:rsidR="00644A58" w:rsidRPr="00644A58">
        <w:rPr>
          <w:rFonts w:ascii="Arial" w:hAnsi="Arial" w:cs="Arial"/>
        </w:rPr>
        <w:t xml:space="preserve"> the </w:t>
      </w:r>
      <w:r w:rsidR="00CC08D6">
        <w:rPr>
          <w:rFonts w:ascii="Arial" w:hAnsi="Arial" w:cs="Arial"/>
        </w:rPr>
        <w:t xml:space="preserve">DGR </w:t>
      </w:r>
      <w:r w:rsidR="00644A58" w:rsidRPr="00644A58">
        <w:rPr>
          <w:rFonts w:ascii="Arial" w:hAnsi="Arial" w:cs="Arial"/>
        </w:rPr>
        <w:t>system</w:t>
      </w:r>
      <w:r w:rsidR="00CC08D6">
        <w:rPr>
          <w:rFonts w:ascii="Arial" w:hAnsi="Arial" w:cs="Arial"/>
        </w:rPr>
        <w:t>,</w:t>
      </w:r>
      <w:r w:rsidR="00644A58" w:rsidRPr="00644A58">
        <w:rPr>
          <w:rFonts w:ascii="Arial" w:hAnsi="Arial" w:cs="Arial"/>
        </w:rPr>
        <w:t xml:space="preserve"> has benefits but changes that expand access to tax concessions can also affect tax expenditures</w:t>
      </w:r>
      <w:r w:rsidR="00F5115A">
        <w:rPr>
          <w:rFonts w:ascii="Arial" w:hAnsi="Arial" w:cs="Arial"/>
        </w:rPr>
        <w:t>.</w:t>
      </w:r>
      <w:r w:rsidR="00644A58" w:rsidRPr="00644A58">
        <w:rPr>
          <w:rFonts w:ascii="Arial" w:hAnsi="Arial" w:cs="Arial"/>
        </w:rPr>
        <w:t xml:space="preserve"> </w:t>
      </w:r>
      <w:r w:rsidR="00F5115A">
        <w:rPr>
          <w:rFonts w:ascii="Arial" w:hAnsi="Arial" w:cs="Arial"/>
        </w:rPr>
        <w:t>A</w:t>
      </w:r>
      <w:r w:rsidR="00644A58" w:rsidRPr="00644A58">
        <w:rPr>
          <w:rFonts w:ascii="Arial" w:hAnsi="Arial" w:cs="Arial"/>
        </w:rPr>
        <w:t>nd from the perspective of the government that represents a budget cost under the way that the budget is prepared</w:t>
      </w:r>
      <w:r w:rsidR="007E4018">
        <w:rPr>
          <w:rFonts w:ascii="Arial" w:hAnsi="Arial" w:cs="Arial"/>
        </w:rPr>
        <w:t>,</w:t>
      </w:r>
      <w:r w:rsidR="00644A58" w:rsidRPr="00644A58">
        <w:rPr>
          <w:rFonts w:ascii="Arial" w:hAnsi="Arial" w:cs="Arial"/>
        </w:rPr>
        <w:t xml:space="preserve"> and we have to be mindful of these </w:t>
      </w:r>
      <w:r w:rsidR="00F5115A" w:rsidRPr="00644A58">
        <w:rPr>
          <w:rFonts w:ascii="Arial" w:hAnsi="Arial" w:cs="Arial"/>
        </w:rPr>
        <w:t>trade-offs</w:t>
      </w:r>
      <w:r w:rsidR="00644A58" w:rsidRPr="00644A58">
        <w:rPr>
          <w:rFonts w:ascii="Arial" w:hAnsi="Arial" w:cs="Arial"/>
        </w:rPr>
        <w:t xml:space="preserve"> and think about them holistically</w:t>
      </w:r>
      <w:r w:rsidR="00F5115A">
        <w:rPr>
          <w:rFonts w:ascii="Arial" w:hAnsi="Arial" w:cs="Arial"/>
        </w:rPr>
        <w:t>.</w:t>
      </w:r>
      <w:r w:rsidR="007E4018">
        <w:rPr>
          <w:rFonts w:ascii="Arial" w:hAnsi="Arial" w:cs="Arial"/>
        </w:rPr>
        <w:t xml:space="preserve"> </w:t>
      </w:r>
    </w:p>
    <w:p w14:paraId="15E6A833" w14:textId="764785FA" w:rsidR="0041624B" w:rsidRDefault="0087264F" w:rsidP="00644A58">
      <w:pPr>
        <w:spacing w:after="240"/>
        <w:rPr>
          <w:rFonts w:ascii="Arial" w:hAnsi="Arial" w:cs="Arial"/>
        </w:rPr>
      </w:pPr>
      <w:r>
        <w:rPr>
          <w:rFonts w:ascii="Arial" w:hAnsi="Arial" w:cs="Arial"/>
        </w:rPr>
        <w:t>W</w:t>
      </w:r>
      <w:r w:rsidR="00644A58" w:rsidRPr="00644A58">
        <w:rPr>
          <w:rFonts w:ascii="Arial" w:hAnsi="Arial" w:cs="Arial"/>
        </w:rPr>
        <w:t>e've had a focus on government levers such as tax incentives</w:t>
      </w:r>
      <w:r w:rsidR="0068662C">
        <w:rPr>
          <w:rFonts w:ascii="Arial" w:hAnsi="Arial" w:cs="Arial"/>
        </w:rPr>
        <w:t>,</w:t>
      </w:r>
      <w:r w:rsidR="00644A58" w:rsidRPr="00644A58">
        <w:rPr>
          <w:rFonts w:ascii="Arial" w:hAnsi="Arial" w:cs="Arial"/>
        </w:rPr>
        <w:t xml:space="preserve"> regulation and information flows</w:t>
      </w:r>
      <w:r w:rsidR="0068662C">
        <w:rPr>
          <w:rFonts w:ascii="Arial" w:hAnsi="Arial" w:cs="Arial"/>
        </w:rPr>
        <w:t>,</w:t>
      </w:r>
      <w:r w:rsidR="00644A58" w:rsidRPr="00644A58">
        <w:rPr>
          <w:rFonts w:ascii="Arial" w:hAnsi="Arial" w:cs="Arial"/>
        </w:rPr>
        <w:t xml:space="preserve"> </w:t>
      </w:r>
      <w:r w:rsidR="0068662C">
        <w:rPr>
          <w:rFonts w:ascii="Arial" w:hAnsi="Arial" w:cs="Arial"/>
        </w:rPr>
        <w:t>b</w:t>
      </w:r>
      <w:r w:rsidR="00644A58" w:rsidRPr="00644A58">
        <w:rPr>
          <w:rFonts w:ascii="Arial" w:hAnsi="Arial" w:cs="Arial"/>
        </w:rPr>
        <w:t xml:space="preserve">ut we have also considered levers such as capacity strengthening to facilitate access to philanthropy </w:t>
      </w:r>
      <w:r w:rsidR="0068662C">
        <w:rPr>
          <w:rFonts w:ascii="Arial" w:hAnsi="Arial" w:cs="Arial"/>
        </w:rPr>
        <w:t>a</w:t>
      </w:r>
      <w:r w:rsidR="00644A58" w:rsidRPr="00644A58">
        <w:rPr>
          <w:rFonts w:ascii="Arial" w:hAnsi="Arial" w:cs="Arial"/>
        </w:rPr>
        <w:t>nd it</w:t>
      </w:r>
      <w:r>
        <w:rPr>
          <w:rFonts w:ascii="Arial" w:hAnsi="Arial" w:cs="Arial"/>
        </w:rPr>
        <w:t xml:space="preserve"> ha</w:t>
      </w:r>
      <w:r w:rsidR="00644A58" w:rsidRPr="00644A58">
        <w:rPr>
          <w:rFonts w:ascii="Arial" w:hAnsi="Arial" w:cs="Arial"/>
        </w:rPr>
        <w:t xml:space="preserve">s been a particular focus of our engagement with Aboriginal </w:t>
      </w:r>
      <w:r w:rsidR="00F57D38">
        <w:rPr>
          <w:rFonts w:ascii="Arial" w:hAnsi="Arial" w:cs="Arial"/>
        </w:rPr>
        <w:t>and Torres Strait</w:t>
      </w:r>
      <w:r w:rsidR="00644A58" w:rsidRPr="00644A58">
        <w:rPr>
          <w:rFonts w:ascii="Arial" w:hAnsi="Arial" w:cs="Arial"/>
        </w:rPr>
        <w:t xml:space="preserve"> Islander people and organi</w:t>
      </w:r>
      <w:r w:rsidR="00F57D38">
        <w:rPr>
          <w:rFonts w:ascii="Arial" w:hAnsi="Arial" w:cs="Arial"/>
        </w:rPr>
        <w:t>s</w:t>
      </w:r>
      <w:r w:rsidR="00644A58" w:rsidRPr="00644A58">
        <w:rPr>
          <w:rFonts w:ascii="Arial" w:hAnsi="Arial" w:cs="Arial"/>
        </w:rPr>
        <w:t>ations</w:t>
      </w:r>
      <w:r w:rsidR="00F57D38">
        <w:rPr>
          <w:rFonts w:ascii="Arial" w:hAnsi="Arial" w:cs="Arial"/>
        </w:rPr>
        <w:t>.</w:t>
      </w:r>
      <w:r w:rsidR="00644A58" w:rsidRPr="00644A58">
        <w:rPr>
          <w:rFonts w:ascii="Arial" w:hAnsi="Arial" w:cs="Arial"/>
        </w:rPr>
        <w:t xml:space="preserve"> </w:t>
      </w:r>
      <w:r w:rsidR="00F57D38">
        <w:rPr>
          <w:rFonts w:ascii="Arial" w:hAnsi="Arial" w:cs="Arial"/>
        </w:rPr>
        <w:t>A</w:t>
      </w:r>
      <w:r w:rsidR="00644A58" w:rsidRPr="00644A58">
        <w:rPr>
          <w:rFonts w:ascii="Arial" w:hAnsi="Arial" w:cs="Arial"/>
        </w:rPr>
        <w:t>nd we've also recognized the fact that philanthropic funding has both got</w:t>
      </w:r>
      <w:r w:rsidR="00644A58">
        <w:rPr>
          <w:rFonts w:ascii="Arial" w:hAnsi="Arial" w:cs="Arial"/>
        </w:rPr>
        <w:t xml:space="preserve"> </w:t>
      </w:r>
      <w:r w:rsidR="00644A58" w:rsidRPr="00644A58">
        <w:rPr>
          <w:rFonts w:ascii="Arial" w:hAnsi="Arial" w:cs="Arial"/>
        </w:rPr>
        <w:t xml:space="preserve">strengths and limitations that </w:t>
      </w:r>
      <w:r w:rsidR="001C046D">
        <w:rPr>
          <w:rFonts w:ascii="Arial" w:hAnsi="Arial" w:cs="Arial"/>
        </w:rPr>
        <w:t>g</w:t>
      </w:r>
      <w:r w:rsidR="00644A58" w:rsidRPr="00644A58">
        <w:rPr>
          <w:rFonts w:ascii="Arial" w:hAnsi="Arial" w:cs="Arial"/>
        </w:rPr>
        <w:t>overnment funding</w:t>
      </w:r>
      <w:r w:rsidR="00644A58">
        <w:rPr>
          <w:rFonts w:ascii="Arial" w:hAnsi="Arial" w:cs="Arial"/>
        </w:rPr>
        <w:t xml:space="preserve"> </w:t>
      </w:r>
      <w:r w:rsidR="00644A58" w:rsidRPr="00644A58">
        <w:rPr>
          <w:rFonts w:ascii="Arial" w:hAnsi="Arial" w:cs="Arial"/>
        </w:rPr>
        <w:t>does not have</w:t>
      </w:r>
      <w:r w:rsidR="001C046D">
        <w:rPr>
          <w:rFonts w:ascii="Arial" w:hAnsi="Arial" w:cs="Arial"/>
        </w:rPr>
        <w:t>. S</w:t>
      </w:r>
      <w:r w:rsidR="00644A58" w:rsidRPr="00644A58">
        <w:rPr>
          <w:rFonts w:ascii="Arial" w:hAnsi="Arial" w:cs="Arial"/>
        </w:rPr>
        <w:t>o philanthropy can be more agile and flexible</w:t>
      </w:r>
      <w:r w:rsidR="00644A58">
        <w:rPr>
          <w:rFonts w:ascii="Arial" w:hAnsi="Arial" w:cs="Arial"/>
        </w:rPr>
        <w:t xml:space="preserve"> </w:t>
      </w:r>
      <w:r w:rsidR="00644A58" w:rsidRPr="00644A58">
        <w:rPr>
          <w:rFonts w:ascii="Arial" w:hAnsi="Arial" w:cs="Arial"/>
        </w:rPr>
        <w:t>in terms of the support that it provides</w:t>
      </w:r>
      <w:r w:rsidR="00916D43">
        <w:rPr>
          <w:rFonts w:ascii="Arial" w:hAnsi="Arial" w:cs="Arial"/>
        </w:rPr>
        <w:t>,</w:t>
      </w:r>
      <w:r w:rsidR="00644A58" w:rsidRPr="00644A58">
        <w:rPr>
          <w:rFonts w:ascii="Arial" w:hAnsi="Arial" w:cs="Arial"/>
        </w:rPr>
        <w:t xml:space="preserve"> </w:t>
      </w:r>
      <w:r w:rsidR="00916D43">
        <w:rPr>
          <w:rFonts w:ascii="Arial" w:hAnsi="Arial" w:cs="Arial"/>
        </w:rPr>
        <w:t>can assist</w:t>
      </w:r>
      <w:r w:rsidR="00644A58" w:rsidRPr="00644A58">
        <w:rPr>
          <w:rFonts w:ascii="Arial" w:hAnsi="Arial" w:cs="Arial"/>
        </w:rPr>
        <w:t xml:space="preserve"> with encouraging </w:t>
      </w:r>
      <w:r w:rsidR="00916D43">
        <w:rPr>
          <w:rFonts w:ascii="Arial" w:hAnsi="Arial" w:cs="Arial"/>
        </w:rPr>
        <w:t>i</w:t>
      </w:r>
      <w:r w:rsidR="00644A58" w:rsidRPr="00644A58">
        <w:rPr>
          <w:rFonts w:ascii="Arial" w:hAnsi="Arial" w:cs="Arial"/>
        </w:rPr>
        <w:t>nnovation</w:t>
      </w:r>
      <w:r w:rsidR="00BA4766">
        <w:rPr>
          <w:rFonts w:ascii="Arial" w:hAnsi="Arial" w:cs="Arial"/>
        </w:rPr>
        <w:t>,</w:t>
      </w:r>
      <w:r w:rsidR="00644A58" w:rsidRPr="00644A58">
        <w:rPr>
          <w:rFonts w:ascii="Arial" w:hAnsi="Arial" w:cs="Arial"/>
        </w:rPr>
        <w:t xml:space="preserve"> </w:t>
      </w:r>
      <w:r w:rsidR="00BA4766">
        <w:rPr>
          <w:rFonts w:ascii="Arial" w:hAnsi="Arial" w:cs="Arial"/>
        </w:rPr>
        <w:t>b</w:t>
      </w:r>
      <w:r w:rsidR="00644A58" w:rsidRPr="00644A58">
        <w:rPr>
          <w:rFonts w:ascii="Arial" w:hAnsi="Arial" w:cs="Arial"/>
        </w:rPr>
        <w:t xml:space="preserve">ut government has got </w:t>
      </w:r>
      <w:r w:rsidR="00916D43">
        <w:rPr>
          <w:rFonts w:ascii="Arial" w:hAnsi="Arial" w:cs="Arial"/>
        </w:rPr>
        <w:t>l</w:t>
      </w:r>
      <w:r w:rsidR="00644A58" w:rsidRPr="00644A58">
        <w:rPr>
          <w:rFonts w:ascii="Arial" w:hAnsi="Arial" w:cs="Arial"/>
        </w:rPr>
        <w:t xml:space="preserve">ess </w:t>
      </w:r>
      <w:r w:rsidR="00916D43">
        <w:rPr>
          <w:rFonts w:ascii="Arial" w:hAnsi="Arial" w:cs="Arial"/>
        </w:rPr>
        <w:t>d</w:t>
      </w:r>
      <w:r w:rsidR="00644A58" w:rsidRPr="00644A58">
        <w:rPr>
          <w:rFonts w:ascii="Arial" w:hAnsi="Arial" w:cs="Arial"/>
        </w:rPr>
        <w:t xml:space="preserve">irect </w:t>
      </w:r>
      <w:r w:rsidR="00916D43">
        <w:rPr>
          <w:rFonts w:ascii="Arial" w:hAnsi="Arial" w:cs="Arial"/>
        </w:rPr>
        <w:t>c</w:t>
      </w:r>
      <w:r w:rsidR="00644A58" w:rsidRPr="00644A58">
        <w:rPr>
          <w:rFonts w:ascii="Arial" w:hAnsi="Arial" w:cs="Arial"/>
        </w:rPr>
        <w:t>ontrol and oversight over</w:t>
      </w:r>
      <w:r w:rsidR="00916D43">
        <w:rPr>
          <w:rFonts w:ascii="Arial" w:hAnsi="Arial" w:cs="Arial"/>
        </w:rPr>
        <w:t xml:space="preserve"> </w:t>
      </w:r>
      <w:r w:rsidR="00644A58" w:rsidRPr="00644A58">
        <w:rPr>
          <w:rFonts w:ascii="Arial" w:hAnsi="Arial" w:cs="Arial"/>
        </w:rPr>
        <w:t>funding priorities when</w:t>
      </w:r>
      <w:r w:rsidR="00644A58">
        <w:rPr>
          <w:rFonts w:ascii="Arial" w:hAnsi="Arial" w:cs="Arial"/>
        </w:rPr>
        <w:t xml:space="preserve"> </w:t>
      </w:r>
      <w:r w:rsidR="00644A58" w:rsidRPr="00644A58">
        <w:rPr>
          <w:rFonts w:ascii="Arial" w:hAnsi="Arial" w:cs="Arial"/>
        </w:rPr>
        <w:t>donors direct where support goes</w:t>
      </w:r>
      <w:r w:rsidR="009C631A">
        <w:rPr>
          <w:rFonts w:ascii="Arial" w:hAnsi="Arial" w:cs="Arial"/>
        </w:rPr>
        <w:t>,</w:t>
      </w:r>
      <w:r w:rsidR="00644A58" w:rsidRPr="00644A58">
        <w:rPr>
          <w:rFonts w:ascii="Arial" w:hAnsi="Arial" w:cs="Arial"/>
        </w:rPr>
        <w:t xml:space="preserve"> which benefits from</w:t>
      </w:r>
      <w:r w:rsidR="00644A58">
        <w:rPr>
          <w:rFonts w:ascii="Arial" w:hAnsi="Arial" w:cs="Arial"/>
        </w:rPr>
        <w:t xml:space="preserve"> </w:t>
      </w:r>
      <w:r w:rsidR="00644A58" w:rsidRPr="00644A58">
        <w:rPr>
          <w:rFonts w:ascii="Arial" w:hAnsi="Arial" w:cs="Arial"/>
        </w:rPr>
        <w:t xml:space="preserve">a tax concession which does amount to a </w:t>
      </w:r>
      <w:r w:rsidR="00644A58" w:rsidRPr="00644A58">
        <w:rPr>
          <w:rFonts w:ascii="Arial" w:hAnsi="Arial" w:cs="Arial"/>
        </w:rPr>
        <w:lastRenderedPageBreak/>
        <w:t>form of a government subsidy</w:t>
      </w:r>
      <w:r w:rsidR="009C631A">
        <w:rPr>
          <w:rFonts w:ascii="Arial" w:hAnsi="Arial" w:cs="Arial"/>
        </w:rPr>
        <w:t>.</w:t>
      </w:r>
      <w:r w:rsidR="0041624B">
        <w:rPr>
          <w:rFonts w:ascii="Arial" w:hAnsi="Arial" w:cs="Arial"/>
        </w:rPr>
        <w:t xml:space="preserve"> </w:t>
      </w:r>
      <w:r w:rsidR="009C631A">
        <w:rPr>
          <w:rFonts w:ascii="Arial" w:hAnsi="Arial" w:cs="Arial"/>
        </w:rPr>
        <w:t>S</w:t>
      </w:r>
      <w:r w:rsidR="00644A58" w:rsidRPr="00644A58">
        <w:rPr>
          <w:rFonts w:ascii="Arial" w:hAnsi="Arial" w:cs="Arial"/>
        </w:rPr>
        <w:t>o there are those trade</w:t>
      </w:r>
      <w:r w:rsidR="00BA4766">
        <w:rPr>
          <w:rFonts w:ascii="Arial" w:hAnsi="Arial" w:cs="Arial"/>
        </w:rPr>
        <w:noBreakHyphen/>
      </w:r>
      <w:r w:rsidR="00644A58" w:rsidRPr="00644A58">
        <w:rPr>
          <w:rFonts w:ascii="Arial" w:hAnsi="Arial" w:cs="Arial"/>
        </w:rPr>
        <w:t>offs and we have to balance them and think about things holistically and we've sought to do that as part of the draft report</w:t>
      </w:r>
      <w:r w:rsidR="0041624B">
        <w:rPr>
          <w:rFonts w:ascii="Arial" w:hAnsi="Arial" w:cs="Arial"/>
        </w:rPr>
        <w:t xml:space="preserve">. </w:t>
      </w:r>
    </w:p>
    <w:p w14:paraId="3FC06A15" w14:textId="77777777" w:rsidR="000512F9" w:rsidRDefault="0041624B" w:rsidP="00644A58">
      <w:pPr>
        <w:spacing w:after="240"/>
        <w:rPr>
          <w:rFonts w:ascii="Arial" w:hAnsi="Arial" w:cs="Arial"/>
        </w:rPr>
      </w:pPr>
      <w:r>
        <w:rPr>
          <w:rFonts w:ascii="Arial" w:hAnsi="Arial" w:cs="Arial"/>
        </w:rPr>
        <w:t>N</w:t>
      </w:r>
      <w:r w:rsidR="00644A58" w:rsidRPr="00644A58">
        <w:rPr>
          <w:rFonts w:ascii="Arial" w:hAnsi="Arial" w:cs="Arial"/>
        </w:rPr>
        <w:t>ext slide please</w:t>
      </w:r>
      <w:r w:rsidR="006102AF">
        <w:rPr>
          <w:rFonts w:ascii="Arial" w:hAnsi="Arial" w:cs="Arial"/>
        </w:rPr>
        <w:t>.</w:t>
      </w:r>
      <w:r w:rsidR="00644A58" w:rsidRPr="00644A58">
        <w:rPr>
          <w:rFonts w:ascii="Arial" w:hAnsi="Arial" w:cs="Arial"/>
        </w:rPr>
        <w:t xml:space="preserve"> </w:t>
      </w:r>
    </w:p>
    <w:p w14:paraId="2134BA5B" w14:textId="6635F9E3" w:rsidR="006B719F" w:rsidRDefault="006102AF" w:rsidP="00644A58">
      <w:pPr>
        <w:spacing w:after="240"/>
        <w:rPr>
          <w:rFonts w:ascii="Arial" w:hAnsi="Arial" w:cs="Arial"/>
        </w:rPr>
      </w:pPr>
      <w:r>
        <w:rPr>
          <w:rFonts w:ascii="Arial" w:hAnsi="Arial" w:cs="Arial"/>
        </w:rPr>
        <w:t>A</w:t>
      </w:r>
      <w:r w:rsidR="00644A58" w:rsidRPr="00644A58">
        <w:rPr>
          <w:rFonts w:ascii="Arial" w:hAnsi="Arial" w:cs="Arial"/>
        </w:rPr>
        <w:t xml:space="preserve">nd in terms of our assessment </w:t>
      </w:r>
      <w:r w:rsidR="00A33CF9" w:rsidRPr="00644A58">
        <w:rPr>
          <w:rFonts w:ascii="Arial" w:hAnsi="Arial" w:cs="Arial"/>
        </w:rPr>
        <w:t>approach,</w:t>
      </w:r>
      <w:r w:rsidR="00644A58" w:rsidRPr="00644A58">
        <w:rPr>
          <w:rFonts w:ascii="Arial" w:hAnsi="Arial" w:cs="Arial"/>
        </w:rPr>
        <w:t xml:space="preserve"> we</w:t>
      </w:r>
      <w:r w:rsidR="0087128C">
        <w:rPr>
          <w:rFonts w:ascii="Arial" w:hAnsi="Arial" w:cs="Arial"/>
        </w:rPr>
        <w:t xml:space="preserve"> ha</w:t>
      </w:r>
      <w:r w:rsidR="00644A58" w:rsidRPr="00644A58">
        <w:rPr>
          <w:rFonts w:ascii="Arial" w:hAnsi="Arial" w:cs="Arial"/>
        </w:rPr>
        <w:t xml:space="preserve">ve </w:t>
      </w:r>
      <w:r w:rsidR="0087128C">
        <w:rPr>
          <w:rFonts w:ascii="Arial" w:hAnsi="Arial" w:cs="Arial"/>
        </w:rPr>
        <w:t xml:space="preserve">been </w:t>
      </w:r>
      <w:r w:rsidR="00644A58" w:rsidRPr="00644A58">
        <w:rPr>
          <w:rFonts w:ascii="Arial" w:hAnsi="Arial" w:cs="Arial"/>
        </w:rPr>
        <w:t>trying to be structured and logical about it</w:t>
      </w:r>
      <w:r w:rsidR="0041624B">
        <w:rPr>
          <w:rFonts w:ascii="Arial" w:hAnsi="Arial" w:cs="Arial"/>
        </w:rPr>
        <w:t>. E</w:t>
      </w:r>
      <w:r w:rsidR="00644A58" w:rsidRPr="00644A58">
        <w:rPr>
          <w:rFonts w:ascii="Arial" w:hAnsi="Arial" w:cs="Arial"/>
        </w:rPr>
        <w:t>stablishing the role of government in the context of philanthropy and looking at the limitations of current policy settings that may result in less gi</w:t>
      </w:r>
      <w:r w:rsidR="0041624B">
        <w:rPr>
          <w:rFonts w:ascii="Arial" w:hAnsi="Arial" w:cs="Arial"/>
        </w:rPr>
        <w:t>v</w:t>
      </w:r>
      <w:r w:rsidR="00644A58" w:rsidRPr="00644A58">
        <w:rPr>
          <w:rFonts w:ascii="Arial" w:hAnsi="Arial" w:cs="Arial"/>
        </w:rPr>
        <w:t>ing than is socially desirable</w:t>
      </w:r>
      <w:r w:rsidR="0093536C">
        <w:rPr>
          <w:rFonts w:ascii="Arial" w:hAnsi="Arial" w:cs="Arial"/>
        </w:rPr>
        <w:t>.</w:t>
      </w:r>
      <w:r w:rsidR="00644A58" w:rsidRPr="00644A58">
        <w:rPr>
          <w:rFonts w:ascii="Arial" w:hAnsi="Arial" w:cs="Arial"/>
        </w:rPr>
        <w:t xml:space="preserve"> </w:t>
      </w:r>
      <w:r w:rsidR="0093536C">
        <w:rPr>
          <w:rFonts w:ascii="Arial" w:hAnsi="Arial" w:cs="Arial"/>
        </w:rPr>
        <w:t>F</w:t>
      </w:r>
      <w:r w:rsidR="00644A58" w:rsidRPr="00644A58">
        <w:rPr>
          <w:rFonts w:ascii="Arial" w:hAnsi="Arial" w:cs="Arial"/>
        </w:rPr>
        <w:t>or example</w:t>
      </w:r>
      <w:r w:rsidR="0093536C">
        <w:rPr>
          <w:rFonts w:ascii="Arial" w:hAnsi="Arial" w:cs="Arial"/>
        </w:rPr>
        <w:t>,</w:t>
      </w:r>
      <w:r w:rsidR="00644A58" w:rsidRPr="00644A58">
        <w:rPr>
          <w:rFonts w:ascii="Arial" w:hAnsi="Arial" w:cs="Arial"/>
        </w:rPr>
        <w:t xml:space="preserve"> an individual is making a giving decision to donate some money or some time for example</w:t>
      </w:r>
      <w:r w:rsidR="0093536C">
        <w:rPr>
          <w:rFonts w:ascii="Arial" w:hAnsi="Arial" w:cs="Arial"/>
        </w:rPr>
        <w:t>,</w:t>
      </w:r>
      <w:r w:rsidR="00644A58" w:rsidRPr="00644A58">
        <w:rPr>
          <w:rFonts w:ascii="Arial" w:hAnsi="Arial" w:cs="Arial"/>
        </w:rPr>
        <w:t xml:space="preserve"> and there can be broader spillover benefits to </w:t>
      </w:r>
      <w:r w:rsidR="0093536C">
        <w:rPr>
          <w:rFonts w:ascii="Arial" w:hAnsi="Arial" w:cs="Arial"/>
        </w:rPr>
        <w:t>t</w:t>
      </w:r>
      <w:r w:rsidR="00644A58" w:rsidRPr="00644A58">
        <w:rPr>
          <w:rFonts w:ascii="Arial" w:hAnsi="Arial" w:cs="Arial"/>
        </w:rPr>
        <w:t xml:space="preserve">he </w:t>
      </w:r>
      <w:r w:rsidR="0093536C">
        <w:rPr>
          <w:rFonts w:ascii="Arial" w:hAnsi="Arial" w:cs="Arial"/>
        </w:rPr>
        <w:t>w</w:t>
      </w:r>
      <w:r w:rsidR="00644A58" w:rsidRPr="00644A58">
        <w:rPr>
          <w:rFonts w:ascii="Arial" w:hAnsi="Arial" w:cs="Arial"/>
        </w:rPr>
        <w:t xml:space="preserve">ider </w:t>
      </w:r>
      <w:r w:rsidR="0093536C">
        <w:rPr>
          <w:rFonts w:ascii="Arial" w:hAnsi="Arial" w:cs="Arial"/>
        </w:rPr>
        <w:t>c</w:t>
      </w:r>
      <w:r w:rsidR="00644A58" w:rsidRPr="00644A58">
        <w:rPr>
          <w:rFonts w:ascii="Arial" w:hAnsi="Arial" w:cs="Arial"/>
        </w:rPr>
        <w:t>ommunity</w:t>
      </w:r>
      <w:r w:rsidR="0019428E">
        <w:rPr>
          <w:rFonts w:ascii="Arial" w:hAnsi="Arial" w:cs="Arial"/>
        </w:rPr>
        <w:t>,</w:t>
      </w:r>
      <w:r w:rsidR="00644A58" w:rsidRPr="00644A58">
        <w:rPr>
          <w:rFonts w:ascii="Arial" w:hAnsi="Arial" w:cs="Arial"/>
        </w:rPr>
        <w:t xml:space="preserve"> to wider society</w:t>
      </w:r>
      <w:r w:rsidR="0019428E">
        <w:rPr>
          <w:rFonts w:ascii="Arial" w:hAnsi="Arial" w:cs="Arial"/>
        </w:rPr>
        <w:t>,</w:t>
      </w:r>
      <w:r w:rsidR="00644A58" w:rsidRPr="00644A58">
        <w:rPr>
          <w:rFonts w:ascii="Arial" w:hAnsi="Arial" w:cs="Arial"/>
        </w:rPr>
        <w:t xml:space="preserve"> and</w:t>
      </w:r>
      <w:r w:rsidR="00644A58">
        <w:rPr>
          <w:rFonts w:ascii="Arial" w:hAnsi="Arial" w:cs="Arial"/>
        </w:rPr>
        <w:t xml:space="preserve"> </w:t>
      </w:r>
      <w:r w:rsidR="00644A58" w:rsidRPr="00644A58">
        <w:rPr>
          <w:rFonts w:ascii="Arial" w:hAnsi="Arial" w:cs="Arial"/>
        </w:rPr>
        <w:t xml:space="preserve">they may not be factored into that individual's decisions which can be an </w:t>
      </w:r>
      <w:r w:rsidR="0019428E">
        <w:rPr>
          <w:rFonts w:ascii="Arial" w:hAnsi="Arial" w:cs="Arial"/>
        </w:rPr>
        <w:t>argument</w:t>
      </w:r>
      <w:r w:rsidR="00644A58" w:rsidRPr="00644A58">
        <w:rPr>
          <w:rFonts w:ascii="Arial" w:hAnsi="Arial" w:cs="Arial"/>
        </w:rPr>
        <w:t xml:space="preserve"> for some sort of additional support</w:t>
      </w:r>
      <w:r w:rsidR="00901712">
        <w:rPr>
          <w:rFonts w:ascii="Arial" w:hAnsi="Arial" w:cs="Arial"/>
        </w:rPr>
        <w:t>. T</w:t>
      </w:r>
      <w:r w:rsidR="00644A58" w:rsidRPr="00644A58">
        <w:rPr>
          <w:rFonts w:ascii="Arial" w:hAnsi="Arial" w:cs="Arial"/>
        </w:rPr>
        <w:t>here can be inequality</w:t>
      </w:r>
      <w:r w:rsidR="0019428E">
        <w:rPr>
          <w:rFonts w:ascii="Arial" w:hAnsi="Arial" w:cs="Arial"/>
        </w:rPr>
        <w:t>,</w:t>
      </w:r>
      <w:r w:rsidR="00644A58" w:rsidRPr="00644A58">
        <w:rPr>
          <w:rFonts w:ascii="Arial" w:hAnsi="Arial" w:cs="Arial"/>
        </w:rPr>
        <w:t xml:space="preserve"> in ter</w:t>
      </w:r>
      <w:r w:rsidR="00901712">
        <w:rPr>
          <w:rFonts w:ascii="Arial" w:hAnsi="Arial" w:cs="Arial"/>
        </w:rPr>
        <w:t>ms</w:t>
      </w:r>
      <w:r w:rsidR="00644A58" w:rsidRPr="00644A58">
        <w:rPr>
          <w:rFonts w:ascii="Arial" w:hAnsi="Arial" w:cs="Arial"/>
        </w:rPr>
        <w:t xml:space="preserve"> of access to benefits from giving</w:t>
      </w:r>
      <w:r w:rsidR="0019428E">
        <w:rPr>
          <w:rFonts w:ascii="Arial" w:hAnsi="Arial" w:cs="Arial"/>
        </w:rPr>
        <w:t>.</w:t>
      </w:r>
      <w:r w:rsidR="00644A58" w:rsidRPr="00644A58">
        <w:rPr>
          <w:rFonts w:ascii="Arial" w:hAnsi="Arial" w:cs="Arial"/>
        </w:rPr>
        <w:t xml:space="preserve"> </w:t>
      </w:r>
      <w:r w:rsidR="0019428E">
        <w:rPr>
          <w:rFonts w:ascii="Arial" w:hAnsi="Arial" w:cs="Arial"/>
        </w:rPr>
        <w:t>A</w:t>
      </w:r>
      <w:r w:rsidR="00644A58" w:rsidRPr="00644A58">
        <w:rPr>
          <w:rFonts w:ascii="Arial" w:hAnsi="Arial" w:cs="Arial"/>
        </w:rPr>
        <w:t>nd then we've determined whether the policy settings are meeting government objectives and looked at the range of different policy levers government has got when it comes to supporting philanthropy</w:t>
      </w:r>
      <w:r w:rsidR="0019428E">
        <w:rPr>
          <w:rFonts w:ascii="Arial" w:hAnsi="Arial" w:cs="Arial"/>
        </w:rPr>
        <w:t>.</w:t>
      </w:r>
      <w:r w:rsidR="00644A58" w:rsidRPr="00644A58">
        <w:rPr>
          <w:rFonts w:ascii="Arial" w:hAnsi="Arial" w:cs="Arial"/>
        </w:rPr>
        <w:t xml:space="preserve"> </w:t>
      </w:r>
      <w:r w:rsidR="00A6654F">
        <w:rPr>
          <w:rFonts w:ascii="Arial" w:hAnsi="Arial" w:cs="Arial"/>
        </w:rPr>
        <w:t>A</w:t>
      </w:r>
      <w:r w:rsidR="00644A58" w:rsidRPr="00644A58">
        <w:rPr>
          <w:rFonts w:ascii="Arial" w:hAnsi="Arial" w:cs="Arial"/>
        </w:rPr>
        <w:t>nd then assessing options to enhance policy settings</w:t>
      </w:r>
      <w:r w:rsidR="00A6654F">
        <w:rPr>
          <w:rFonts w:ascii="Arial" w:hAnsi="Arial" w:cs="Arial"/>
        </w:rPr>
        <w:t>,</w:t>
      </w:r>
      <w:r w:rsidR="00644A58" w:rsidRPr="00644A58">
        <w:rPr>
          <w:rFonts w:ascii="Arial" w:hAnsi="Arial" w:cs="Arial"/>
        </w:rPr>
        <w:t xml:space="preserve"> identifying options for addressing problems</w:t>
      </w:r>
      <w:r w:rsidR="00A6654F">
        <w:rPr>
          <w:rFonts w:ascii="Arial" w:hAnsi="Arial" w:cs="Arial"/>
        </w:rPr>
        <w:t>,</w:t>
      </w:r>
      <w:r w:rsidR="00644A58" w:rsidRPr="00644A58">
        <w:rPr>
          <w:rFonts w:ascii="Arial" w:hAnsi="Arial" w:cs="Arial"/>
        </w:rPr>
        <w:t xml:space="preserve"> assessing potential benefits and costs</w:t>
      </w:r>
      <w:r w:rsidR="00DE4824">
        <w:rPr>
          <w:rFonts w:ascii="Arial" w:hAnsi="Arial" w:cs="Arial"/>
        </w:rPr>
        <w:t>,</w:t>
      </w:r>
      <w:r w:rsidR="00644A58" w:rsidRPr="00644A58">
        <w:rPr>
          <w:rFonts w:ascii="Arial" w:hAnsi="Arial" w:cs="Arial"/>
        </w:rPr>
        <w:t xml:space="preserve"> and outcomes of different options</w:t>
      </w:r>
      <w:r w:rsidR="00A6654F">
        <w:rPr>
          <w:rFonts w:ascii="Arial" w:hAnsi="Arial" w:cs="Arial"/>
        </w:rPr>
        <w:t>,</w:t>
      </w:r>
      <w:r w:rsidR="00644A58" w:rsidRPr="00644A58">
        <w:rPr>
          <w:rFonts w:ascii="Arial" w:hAnsi="Arial" w:cs="Arial"/>
        </w:rPr>
        <w:t xml:space="preserve"> how they affect different</w:t>
      </w:r>
      <w:r w:rsidR="00644A58">
        <w:rPr>
          <w:rFonts w:ascii="Arial" w:hAnsi="Arial" w:cs="Arial"/>
        </w:rPr>
        <w:t xml:space="preserve"> </w:t>
      </w:r>
      <w:r w:rsidR="00644A58" w:rsidRPr="00644A58">
        <w:rPr>
          <w:rFonts w:ascii="Arial" w:hAnsi="Arial" w:cs="Arial"/>
        </w:rPr>
        <w:t>groups</w:t>
      </w:r>
      <w:r w:rsidR="0067202A">
        <w:rPr>
          <w:rFonts w:ascii="Arial" w:hAnsi="Arial" w:cs="Arial"/>
        </w:rPr>
        <w:t>,</w:t>
      </w:r>
      <w:r w:rsidR="00644A58" w:rsidRPr="00644A58">
        <w:rPr>
          <w:rFonts w:ascii="Arial" w:hAnsi="Arial" w:cs="Arial"/>
        </w:rPr>
        <w:t xml:space="preserve"> different parts of the community</w:t>
      </w:r>
      <w:r w:rsidR="0067202A">
        <w:rPr>
          <w:rFonts w:ascii="Arial" w:hAnsi="Arial" w:cs="Arial"/>
        </w:rPr>
        <w:t>.</w:t>
      </w:r>
      <w:r w:rsidR="00644A58" w:rsidRPr="00644A58">
        <w:rPr>
          <w:rFonts w:ascii="Arial" w:hAnsi="Arial" w:cs="Arial"/>
        </w:rPr>
        <w:t xml:space="preserve"> </w:t>
      </w:r>
      <w:r w:rsidR="0067202A">
        <w:rPr>
          <w:rFonts w:ascii="Arial" w:hAnsi="Arial" w:cs="Arial"/>
        </w:rPr>
        <w:t>A</w:t>
      </w:r>
      <w:r w:rsidR="00644A58" w:rsidRPr="00644A58">
        <w:rPr>
          <w:rFonts w:ascii="Arial" w:hAnsi="Arial" w:cs="Arial"/>
        </w:rPr>
        <w:t xml:space="preserve">nd try to ultimately do our best to select options that try and </w:t>
      </w:r>
      <w:r w:rsidR="006B719F">
        <w:rPr>
          <w:rFonts w:ascii="Arial" w:hAnsi="Arial" w:cs="Arial"/>
        </w:rPr>
        <w:t xml:space="preserve">maximise </w:t>
      </w:r>
      <w:r w:rsidR="00644A58" w:rsidRPr="00644A58">
        <w:rPr>
          <w:rFonts w:ascii="Arial" w:hAnsi="Arial" w:cs="Arial"/>
        </w:rPr>
        <w:t xml:space="preserve">the </w:t>
      </w:r>
      <w:r w:rsidR="006B719F">
        <w:rPr>
          <w:rFonts w:ascii="Arial" w:hAnsi="Arial" w:cs="Arial"/>
        </w:rPr>
        <w:t xml:space="preserve">net </w:t>
      </w:r>
      <w:r w:rsidR="00644A58" w:rsidRPr="00644A58">
        <w:rPr>
          <w:rFonts w:ascii="Arial" w:hAnsi="Arial" w:cs="Arial"/>
        </w:rPr>
        <w:t>benefits to the community as a whole</w:t>
      </w:r>
      <w:r w:rsidR="006B719F">
        <w:rPr>
          <w:rFonts w:ascii="Arial" w:hAnsi="Arial" w:cs="Arial"/>
        </w:rPr>
        <w:t>,</w:t>
      </w:r>
      <w:r w:rsidR="00644A58" w:rsidRPr="00644A58">
        <w:rPr>
          <w:rFonts w:ascii="Arial" w:hAnsi="Arial" w:cs="Arial"/>
        </w:rPr>
        <w:t xml:space="preserve"> overall</w:t>
      </w:r>
      <w:r w:rsidR="006B719F">
        <w:rPr>
          <w:rFonts w:ascii="Arial" w:hAnsi="Arial" w:cs="Arial"/>
        </w:rPr>
        <w:t>.</w:t>
      </w:r>
      <w:r w:rsidR="00644A58">
        <w:rPr>
          <w:rFonts w:ascii="Arial" w:hAnsi="Arial" w:cs="Arial"/>
        </w:rPr>
        <w:t xml:space="preserve"> </w:t>
      </w:r>
    </w:p>
    <w:p w14:paraId="05368873" w14:textId="29B95BDC" w:rsidR="00B00A83" w:rsidRDefault="006B719F" w:rsidP="00644A58">
      <w:pPr>
        <w:spacing w:after="240"/>
        <w:rPr>
          <w:rFonts w:ascii="Arial" w:hAnsi="Arial" w:cs="Arial"/>
        </w:rPr>
      </w:pPr>
      <w:r>
        <w:rPr>
          <w:rFonts w:ascii="Arial" w:hAnsi="Arial" w:cs="Arial"/>
        </w:rPr>
        <w:t>A</w:t>
      </w:r>
      <w:r w:rsidR="00644A58" w:rsidRPr="00644A58">
        <w:rPr>
          <w:rFonts w:ascii="Arial" w:hAnsi="Arial" w:cs="Arial"/>
        </w:rPr>
        <w:t xml:space="preserve">nd there are some judgments that need to be made there and we do our best </w:t>
      </w:r>
      <w:r>
        <w:rPr>
          <w:rFonts w:ascii="Arial" w:hAnsi="Arial" w:cs="Arial"/>
        </w:rPr>
        <w:t>e</w:t>
      </w:r>
      <w:r w:rsidRPr="00644A58">
        <w:rPr>
          <w:rFonts w:ascii="Arial" w:hAnsi="Arial" w:cs="Arial"/>
        </w:rPr>
        <w:t>ndeavours</w:t>
      </w:r>
      <w:r w:rsidR="00644A58" w:rsidRPr="00644A58">
        <w:rPr>
          <w:rFonts w:ascii="Arial" w:hAnsi="Arial" w:cs="Arial"/>
        </w:rPr>
        <w:t xml:space="preserve"> to try and get the judgments right</w:t>
      </w:r>
      <w:r>
        <w:rPr>
          <w:rFonts w:ascii="Arial" w:hAnsi="Arial" w:cs="Arial"/>
        </w:rPr>
        <w:t>.</w:t>
      </w:r>
      <w:r w:rsidR="00644A58" w:rsidRPr="00644A58">
        <w:rPr>
          <w:rFonts w:ascii="Arial" w:hAnsi="Arial" w:cs="Arial"/>
        </w:rPr>
        <w:t xml:space="preserve"> </w:t>
      </w:r>
      <w:r>
        <w:rPr>
          <w:rFonts w:ascii="Arial" w:hAnsi="Arial" w:cs="Arial"/>
        </w:rPr>
        <w:t>B</w:t>
      </w:r>
      <w:r w:rsidR="00644A58" w:rsidRPr="00644A58">
        <w:rPr>
          <w:rFonts w:ascii="Arial" w:hAnsi="Arial" w:cs="Arial"/>
        </w:rPr>
        <w:t>ut we have a draft report</w:t>
      </w:r>
      <w:r>
        <w:rPr>
          <w:rFonts w:ascii="Arial" w:hAnsi="Arial" w:cs="Arial"/>
        </w:rPr>
        <w:t>,</w:t>
      </w:r>
      <w:r w:rsidR="00644A58" w:rsidRPr="00644A58">
        <w:rPr>
          <w:rFonts w:ascii="Arial" w:hAnsi="Arial" w:cs="Arial"/>
        </w:rPr>
        <w:t xml:space="preserve"> draft recommendations</w:t>
      </w:r>
      <w:r>
        <w:rPr>
          <w:rFonts w:ascii="Arial" w:hAnsi="Arial" w:cs="Arial"/>
        </w:rPr>
        <w:t>,</w:t>
      </w:r>
      <w:r w:rsidR="00644A58" w:rsidRPr="00644A58">
        <w:rPr>
          <w:rFonts w:ascii="Arial" w:hAnsi="Arial" w:cs="Arial"/>
        </w:rPr>
        <w:t xml:space="preserve"> requests for information to test our thinking</w:t>
      </w:r>
      <w:r>
        <w:rPr>
          <w:rFonts w:ascii="Arial" w:hAnsi="Arial" w:cs="Arial"/>
        </w:rPr>
        <w:t>.</w:t>
      </w:r>
      <w:r w:rsidR="00644A58">
        <w:rPr>
          <w:rFonts w:ascii="Arial" w:hAnsi="Arial" w:cs="Arial"/>
        </w:rPr>
        <w:t xml:space="preserve"> </w:t>
      </w:r>
      <w:r>
        <w:rPr>
          <w:rFonts w:ascii="Arial" w:hAnsi="Arial" w:cs="Arial"/>
        </w:rPr>
        <w:t>A</w:t>
      </w:r>
      <w:r w:rsidR="00644A58" w:rsidRPr="00644A58">
        <w:rPr>
          <w:rFonts w:ascii="Arial" w:hAnsi="Arial" w:cs="Arial"/>
        </w:rPr>
        <w:t>nd then there's more consultation</w:t>
      </w:r>
      <w:r>
        <w:rPr>
          <w:rFonts w:ascii="Arial" w:hAnsi="Arial" w:cs="Arial"/>
        </w:rPr>
        <w:t>,</w:t>
      </w:r>
      <w:r w:rsidR="00644A58" w:rsidRPr="00644A58">
        <w:rPr>
          <w:rFonts w:ascii="Arial" w:hAnsi="Arial" w:cs="Arial"/>
        </w:rPr>
        <w:t xml:space="preserve"> more engagement</w:t>
      </w:r>
      <w:r>
        <w:rPr>
          <w:rFonts w:ascii="Arial" w:hAnsi="Arial" w:cs="Arial"/>
        </w:rPr>
        <w:t>.</w:t>
      </w:r>
      <w:r w:rsidR="00644A58" w:rsidRPr="00644A58">
        <w:rPr>
          <w:rFonts w:ascii="Arial" w:hAnsi="Arial" w:cs="Arial"/>
        </w:rPr>
        <w:t xml:space="preserve"> </w:t>
      </w:r>
      <w:r>
        <w:rPr>
          <w:rFonts w:ascii="Arial" w:hAnsi="Arial" w:cs="Arial"/>
        </w:rPr>
        <w:t>A</w:t>
      </w:r>
      <w:r w:rsidR="00644A58" w:rsidRPr="00644A58">
        <w:rPr>
          <w:rFonts w:ascii="Arial" w:hAnsi="Arial" w:cs="Arial"/>
        </w:rPr>
        <w:t xml:space="preserve">nd overall the context for this is around the benefits that flow from giving to the broader </w:t>
      </w:r>
      <w:r>
        <w:rPr>
          <w:rFonts w:ascii="Arial" w:hAnsi="Arial" w:cs="Arial"/>
        </w:rPr>
        <w:t>c</w:t>
      </w:r>
      <w:r w:rsidR="00644A58" w:rsidRPr="00644A58">
        <w:rPr>
          <w:rFonts w:ascii="Arial" w:hAnsi="Arial" w:cs="Arial"/>
        </w:rPr>
        <w:t>ommunity</w:t>
      </w:r>
      <w:r>
        <w:rPr>
          <w:rFonts w:ascii="Arial" w:hAnsi="Arial" w:cs="Arial"/>
        </w:rPr>
        <w:t>,</w:t>
      </w:r>
      <w:r w:rsidR="00644A58" w:rsidRPr="00644A58">
        <w:rPr>
          <w:rFonts w:ascii="Arial" w:hAnsi="Arial" w:cs="Arial"/>
        </w:rPr>
        <w:t xml:space="preserve"> to </w:t>
      </w:r>
      <w:r>
        <w:rPr>
          <w:rFonts w:ascii="Arial" w:hAnsi="Arial" w:cs="Arial"/>
        </w:rPr>
        <w:t>w</w:t>
      </w:r>
      <w:r w:rsidR="00644A58" w:rsidRPr="00644A58">
        <w:rPr>
          <w:rFonts w:ascii="Arial" w:hAnsi="Arial" w:cs="Arial"/>
        </w:rPr>
        <w:t xml:space="preserve">ider </w:t>
      </w:r>
      <w:r>
        <w:rPr>
          <w:rFonts w:ascii="Arial" w:hAnsi="Arial" w:cs="Arial"/>
        </w:rPr>
        <w:t>s</w:t>
      </w:r>
      <w:r w:rsidR="00644A58" w:rsidRPr="00644A58">
        <w:rPr>
          <w:rFonts w:ascii="Arial" w:hAnsi="Arial" w:cs="Arial"/>
        </w:rPr>
        <w:t>ociety</w:t>
      </w:r>
      <w:r>
        <w:rPr>
          <w:rFonts w:ascii="Arial" w:hAnsi="Arial" w:cs="Arial"/>
        </w:rPr>
        <w:t>,</w:t>
      </w:r>
      <w:r w:rsidR="00644A58" w:rsidRPr="00644A58">
        <w:rPr>
          <w:rFonts w:ascii="Arial" w:hAnsi="Arial" w:cs="Arial"/>
        </w:rPr>
        <w:t xml:space="preserve"> and the role of government supporting that and the different levers that are available</w:t>
      </w:r>
      <w:r>
        <w:rPr>
          <w:rFonts w:ascii="Arial" w:hAnsi="Arial" w:cs="Arial"/>
        </w:rPr>
        <w:t>.</w:t>
      </w:r>
      <w:r w:rsidR="00644A58" w:rsidRPr="00644A58">
        <w:rPr>
          <w:rFonts w:ascii="Arial" w:hAnsi="Arial" w:cs="Arial"/>
        </w:rPr>
        <w:t xml:space="preserve"> </w:t>
      </w:r>
      <w:r>
        <w:rPr>
          <w:rFonts w:ascii="Arial" w:hAnsi="Arial" w:cs="Arial"/>
        </w:rPr>
        <w:t>A</w:t>
      </w:r>
      <w:r w:rsidR="00644A58" w:rsidRPr="00644A58">
        <w:rPr>
          <w:rFonts w:ascii="Arial" w:hAnsi="Arial" w:cs="Arial"/>
        </w:rPr>
        <w:t>nd we</w:t>
      </w:r>
      <w:r w:rsidR="001C200B">
        <w:rPr>
          <w:rFonts w:ascii="Arial" w:hAnsi="Arial" w:cs="Arial"/>
        </w:rPr>
        <w:t xml:space="preserve"> have been </w:t>
      </w:r>
      <w:r w:rsidR="00644A58" w:rsidRPr="00644A58">
        <w:rPr>
          <w:rFonts w:ascii="Arial" w:hAnsi="Arial" w:cs="Arial"/>
        </w:rPr>
        <w:t>very mindful of the context</w:t>
      </w:r>
      <w:r w:rsidR="0058681B">
        <w:rPr>
          <w:rFonts w:ascii="Arial" w:hAnsi="Arial" w:cs="Arial"/>
        </w:rPr>
        <w:t>.</w:t>
      </w:r>
      <w:r w:rsidR="00644A58" w:rsidRPr="00644A58">
        <w:rPr>
          <w:rFonts w:ascii="Arial" w:hAnsi="Arial" w:cs="Arial"/>
        </w:rPr>
        <w:t xml:space="preserve"> </w:t>
      </w:r>
      <w:r w:rsidR="0058681B">
        <w:rPr>
          <w:rFonts w:ascii="Arial" w:hAnsi="Arial" w:cs="Arial"/>
        </w:rPr>
        <w:t>S</w:t>
      </w:r>
      <w:r w:rsidR="00644A58" w:rsidRPr="00644A58">
        <w:rPr>
          <w:rFonts w:ascii="Arial" w:hAnsi="Arial" w:cs="Arial"/>
        </w:rPr>
        <w:t>o I'll pass now to Alex who'll look at</w:t>
      </w:r>
      <w:r w:rsidR="00644A58">
        <w:rPr>
          <w:rFonts w:ascii="Arial" w:hAnsi="Arial" w:cs="Arial"/>
        </w:rPr>
        <w:t xml:space="preserve"> </w:t>
      </w:r>
      <w:r w:rsidR="00644A58" w:rsidRPr="00644A58">
        <w:rPr>
          <w:rFonts w:ascii="Arial" w:hAnsi="Arial" w:cs="Arial"/>
        </w:rPr>
        <w:t>some of the trends</w:t>
      </w:r>
      <w:r>
        <w:rPr>
          <w:rFonts w:ascii="Arial" w:hAnsi="Arial" w:cs="Arial"/>
        </w:rPr>
        <w:t>,</w:t>
      </w:r>
      <w:r w:rsidR="00644A58" w:rsidRPr="00644A58">
        <w:rPr>
          <w:rFonts w:ascii="Arial" w:hAnsi="Arial" w:cs="Arial"/>
        </w:rPr>
        <w:t xml:space="preserve"> and some of the data that we've </w:t>
      </w:r>
      <w:r w:rsidRPr="00644A58">
        <w:rPr>
          <w:rFonts w:ascii="Arial" w:hAnsi="Arial" w:cs="Arial"/>
        </w:rPr>
        <w:t>analysed</w:t>
      </w:r>
      <w:r>
        <w:rPr>
          <w:rFonts w:ascii="Arial" w:hAnsi="Arial" w:cs="Arial"/>
        </w:rPr>
        <w:t>.</w:t>
      </w:r>
      <w:r w:rsidR="00644A58" w:rsidRPr="00644A58">
        <w:rPr>
          <w:rFonts w:ascii="Arial" w:hAnsi="Arial" w:cs="Arial"/>
        </w:rPr>
        <w:t xml:space="preserve"> </w:t>
      </w:r>
      <w:r>
        <w:rPr>
          <w:rFonts w:ascii="Arial" w:hAnsi="Arial" w:cs="Arial"/>
        </w:rPr>
        <w:t>T</w:t>
      </w:r>
      <w:r w:rsidR="00644A58" w:rsidRPr="00644A58">
        <w:rPr>
          <w:rFonts w:ascii="Arial" w:hAnsi="Arial" w:cs="Arial"/>
        </w:rPr>
        <w:t>he team have done some fantastic work on this and</w:t>
      </w:r>
      <w:r w:rsidR="00644A58">
        <w:rPr>
          <w:rFonts w:ascii="Arial" w:hAnsi="Arial" w:cs="Arial"/>
        </w:rPr>
        <w:t xml:space="preserve"> </w:t>
      </w:r>
      <w:r w:rsidR="00644A58" w:rsidRPr="00644A58">
        <w:rPr>
          <w:rFonts w:ascii="Arial" w:hAnsi="Arial" w:cs="Arial"/>
        </w:rPr>
        <w:t>then we'll talk some more about some other things</w:t>
      </w:r>
      <w:r w:rsidR="00B00A83">
        <w:rPr>
          <w:rFonts w:ascii="Arial" w:hAnsi="Arial" w:cs="Arial"/>
        </w:rPr>
        <w:t>.</w:t>
      </w:r>
    </w:p>
    <w:p w14:paraId="2397CB51" w14:textId="02E0144E" w:rsidR="00D21308" w:rsidRDefault="00B00A83" w:rsidP="00644A58">
      <w:pPr>
        <w:spacing w:after="240"/>
        <w:rPr>
          <w:rFonts w:ascii="Arial" w:hAnsi="Arial" w:cs="Arial"/>
        </w:rPr>
      </w:pPr>
      <w:r w:rsidRPr="00B00A83">
        <w:rPr>
          <w:rFonts w:ascii="Arial" w:hAnsi="Arial" w:cs="Arial"/>
          <w:b/>
          <w:bCs/>
        </w:rPr>
        <w:t xml:space="preserve">Presiding Commissioner Alex Robson: </w:t>
      </w:r>
      <w:r>
        <w:rPr>
          <w:rFonts w:ascii="Arial" w:hAnsi="Arial" w:cs="Arial"/>
        </w:rPr>
        <w:t>T</w:t>
      </w:r>
      <w:r w:rsidR="00644A58" w:rsidRPr="00644A58">
        <w:rPr>
          <w:rFonts w:ascii="Arial" w:hAnsi="Arial" w:cs="Arial"/>
        </w:rPr>
        <w:t xml:space="preserve">hanks </w:t>
      </w:r>
      <w:r w:rsidRPr="00B00A83">
        <w:rPr>
          <w:rFonts w:ascii="Arial" w:hAnsi="Arial" w:cs="Arial"/>
        </w:rPr>
        <w:t>Krystian</w:t>
      </w:r>
      <w:r>
        <w:rPr>
          <w:rFonts w:ascii="Arial" w:hAnsi="Arial" w:cs="Arial"/>
        </w:rPr>
        <w:t>. S</w:t>
      </w:r>
      <w:r w:rsidR="00644A58" w:rsidRPr="00644A58">
        <w:rPr>
          <w:rFonts w:ascii="Arial" w:hAnsi="Arial" w:cs="Arial"/>
        </w:rPr>
        <w:t xml:space="preserve">o as </w:t>
      </w:r>
      <w:r w:rsidRPr="00B00A83">
        <w:rPr>
          <w:rFonts w:ascii="Arial" w:hAnsi="Arial" w:cs="Arial"/>
        </w:rPr>
        <w:t xml:space="preserve">Krystian </w:t>
      </w:r>
      <w:r w:rsidR="00644A58" w:rsidRPr="00644A58">
        <w:rPr>
          <w:rFonts w:ascii="Arial" w:hAnsi="Arial" w:cs="Arial"/>
        </w:rPr>
        <w:t xml:space="preserve">said </w:t>
      </w:r>
      <w:r w:rsidR="00005DEE">
        <w:rPr>
          <w:rFonts w:ascii="Arial" w:hAnsi="Arial" w:cs="Arial"/>
        </w:rPr>
        <w:t xml:space="preserve">– </w:t>
      </w:r>
      <w:r w:rsidR="001C200B">
        <w:rPr>
          <w:rFonts w:ascii="Arial" w:hAnsi="Arial" w:cs="Arial"/>
        </w:rPr>
        <w:t xml:space="preserve">and </w:t>
      </w:r>
      <w:r w:rsidR="00644A58" w:rsidRPr="00644A58">
        <w:rPr>
          <w:rFonts w:ascii="Arial" w:hAnsi="Arial" w:cs="Arial"/>
        </w:rPr>
        <w:t>welcome everybody</w:t>
      </w:r>
      <w:r w:rsidR="00005DEE">
        <w:rPr>
          <w:rFonts w:ascii="Arial" w:hAnsi="Arial" w:cs="Arial"/>
        </w:rPr>
        <w:t xml:space="preserve"> –</w:t>
      </w:r>
      <w:r w:rsidR="00644A58" w:rsidRPr="00644A58">
        <w:rPr>
          <w:rFonts w:ascii="Arial" w:hAnsi="Arial" w:cs="Arial"/>
        </w:rPr>
        <w:t xml:space="preserve"> I'm going to talk about some </w:t>
      </w:r>
      <w:r>
        <w:rPr>
          <w:rFonts w:ascii="Arial" w:hAnsi="Arial" w:cs="Arial"/>
        </w:rPr>
        <w:t>t</w:t>
      </w:r>
      <w:r w:rsidR="00644A58" w:rsidRPr="00644A58">
        <w:rPr>
          <w:rFonts w:ascii="Arial" w:hAnsi="Arial" w:cs="Arial"/>
        </w:rPr>
        <w:t xml:space="preserve">rends and motivations and then we'll delve into some of the recommendations around tax deductions on the </w:t>
      </w:r>
      <w:r>
        <w:rPr>
          <w:rFonts w:ascii="Arial" w:hAnsi="Arial" w:cs="Arial"/>
        </w:rPr>
        <w:t xml:space="preserve">DGR </w:t>
      </w:r>
      <w:r w:rsidR="00644A58" w:rsidRPr="00644A58">
        <w:rPr>
          <w:rFonts w:ascii="Arial" w:hAnsi="Arial" w:cs="Arial"/>
        </w:rPr>
        <w:t xml:space="preserve">system and then I'll hand back to </w:t>
      </w:r>
      <w:r w:rsidR="005F617C" w:rsidRPr="00B00A83">
        <w:rPr>
          <w:rFonts w:ascii="Arial" w:hAnsi="Arial" w:cs="Arial"/>
        </w:rPr>
        <w:t>Krystian</w:t>
      </w:r>
      <w:r w:rsidR="005F617C">
        <w:rPr>
          <w:rFonts w:ascii="Arial" w:hAnsi="Arial" w:cs="Arial"/>
        </w:rPr>
        <w:t>.</w:t>
      </w:r>
      <w:r w:rsidR="005F617C" w:rsidRPr="00644A58">
        <w:rPr>
          <w:rFonts w:ascii="Arial" w:hAnsi="Arial" w:cs="Arial"/>
        </w:rPr>
        <w:t xml:space="preserve"> </w:t>
      </w:r>
      <w:r w:rsidR="00032199">
        <w:rPr>
          <w:rFonts w:ascii="Arial" w:hAnsi="Arial" w:cs="Arial"/>
        </w:rPr>
        <w:t>S</w:t>
      </w:r>
      <w:r w:rsidR="00644A58" w:rsidRPr="00644A58">
        <w:rPr>
          <w:rFonts w:ascii="Arial" w:hAnsi="Arial" w:cs="Arial"/>
        </w:rPr>
        <w:t>o this slide</w:t>
      </w:r>
      <w:r w:rsidR="00032199">
        <w:rPr>
          <w:rFonts w:ascii="Arial" w:hAnsi="Arial" w:cs="Arial"/>
        </w:rPr>
        <w:t xml:space="preserve">, </w:t>
      </w:r>
      <w:r w:rsidR="00644A58" w:rsidRPr="00644A58">
        <w:rPr>
          <w:rFonts w:ascii="Arial" w:hAnsi="Arial" w:cs="Arial"/>
        </w:rPr>
        <w:t>by way of introduction to what I'm going to talk about</w:t>
      </w:r>
      <w:r w:rsidR="00032199">
        <w:rPr>
          <w:rFonts w:ascii="Arial" w:hAnsi="Arial" w:cs="Arial"/>
        </w:rPr>
        <w:t>,</w:t>
      </w:r>
      <w:r w:rsidR="00644A58" w:rsidRPr="00644A58">
        <w:rPr>
          <w:rFonts w:ascii="Arial" w:hAnsi="Arial" w:cs="Arial"/>
        </w:rPr>
        <w:t xml:space="preserve"> on the left</w:t>
      </w:r>
      <w:r w:rsidR="00032199">
        <w:rPr>
          <w:rFonts w:ascii="Arial" w:hAnsi="Arial" w:cs="Arial"/>
        </w:rPr>
        <w:t xml:space="preserve"> h</w:t>
      </w:r>
      <w:r w:rsidR="00644A58" w:rsidRPr="00644A58">
        <w:rPr>
          <w:rFonts w:ascii="Arial" w:hAnsi="Arial" w:cs="Arial"/>
        </w:rPr>
        <w:t xml:space="preserve">and panel there we've got total </w:t>
      </w:r>
      <w:r w:rsidR="00147F38">
        <w:rPr>
          <w:rFonts w:ascii="Arial" w:hAnsi="Arial" w:cs="Arial"/>
        </w:rPr>
        <w:t>f</w:t>
      </w:r>
      <w:r w:rsidR="00644A58" w:rsidRPr="00644A58">
        <w:rPr>
          <w:rFonts w:ascii="Arial" w:hAnsi="Arial" w:cs="Arial"/>
        </w:rPr>
        <w:t xml:space="preserve">inancial donations to charities in Australia using </w:t>
      </w:r>
      <w:r w:rsidR="00147F38">
        <w:rPr>
          <w:rFonts w:ascii="Arial" w:hAnsi="Arial" w:cs="Arial"/>
        </w:rPr>
        <w:t>ACNC</w:t>
      </w:r>
      <w:r w:rsidR="00644A58" w:rsidRPr="00644A58">
        <w:rPr>
          <w:rFonts w:ascii="Arial" w:hAnsi="Arial" w:cs="Arial"/>
        </w:rPr>
        <w:t xml:space="preserve"> data</w:t>
      </w:r>
      <w:r w:rsidR="00644A58">
        <w:rPr>
          <w:rFonts w:ascii="Arial" w:hAnsi="Arial" w:cs="Arial"/>
        </w:rPr>
        <w:t xml:space="preserve"> </w:t>
      </w:r>
      <w:r w:rsidR="00644A58" w:rsidRPr="00644A58">
        <w:rPr>
          <w:rFonts w:ascii="Arial" w:hAnsi="Arial" w:cs="Arial"/>
        </w:rPr>
        <w:t>since 2014</w:t>
      </w:r>
      <w:r w:rsidR="00147F38">
        <w:rPr>
          <w:rFonts w:ascii="Arial" w:hAnsi="Arial" w:cs="Arial"/>
        </w:rPr>
        <w:t>.</w:t>
      </w:r>
      <w:r w:rsidR="00644A58" w:rsidRPr="00644A58">
        <w:rPr>
          <w:rFonts w:ascii="Arial" w:hAnsi="Arial" w:cs="Arial"/>
        </w:rPr>
        <w:t xml:space="preserve"> </w:t>
      </w:r>
      <w:r w:rsidR="00147F38">
        <w:rPr>
          <w:rFonts w:ascii="Arial" w:hAnsi="Arial" w:cs="Arial"/>
        </w:rPr>
        <w:t>S</w:t>
      </w:r>
      <w:r w:rsidR="00644A58" w:rsidRPr="00644A58">
        <w:rPr>
          <w:rFonts w:ascii="Arial" w:hAnsi="Arial" w:cs="Arial"/>
        </w:rPr>
        <w:t>o over 13</w:t>
      </w:r>
      <w:r w:rsidR="00155A92">
        <w:rPr>
          <w:rFonts w:ascii="Arial" w:hAnsi="Arial" w:cs="Arial"/>
        </w:rPr>
        <w:t> </w:t>
      </w:r>
      <w:r w:rsidR="00644A58" w:rsidRPr="00644A58">
        <w:rPr>
          <w:rFonts w:ascii="Arial" w:hAnsi="Arial" w:cs="Arial"/>
        </w:rPr>
        <w:t>billion</w:t>
      </w:r>
      <w:r w:rsidR="00644A58">
        <w:rPr>
          <w:rFonts w:ascii="Arial" w:hAnsi="Arial" w:cs="Arial"/>
        </w:rPr>
        <w:t xml:space="preserve"> </w:t>
      </w:r>
      <w:r w:rsidR="00644A58" w:rsidRPr="00644A58">
        <w:rPr>
          <w:rFonts w:ascii="Arial" w:hAnsi="Arial" w:cs="Arial"/>
        </w:rPr>
        <w:t>dollars Australians gave to charities in the most recent year of measurement</w:t>
      </w:r>
      <w:r w:rsidR="00D21308">
        <w:rPr>
          <w:rFonts w:ascii="Arial" w:hAnsi="Arial" w:cs="Arial"/>
        </w:rPr>
        <w:t>,</w:t>
      </w:r>
      <w:r w:rsidR="00644A58" w:rsidRPr="00644A58">
        <w:rPr>
          <w:rFonts w:ascii="Arial" w:hAnsi="Arial" w:cs="Arial"/>
        </w:rPr>
        <w:t xml:space="preserve"> which was 2021</w:t>
      </w:r>
      <w:r w:rsidR="00147F38">
        <w:rPr>
          <w:rFonts w:ascii="Arial" w:hAnsi="Arial" w:cs="Arial"/>
        </w:rPr>
        <w:t>.</w:t>
      </w:r>
      <w:r w:rsidR="00644A58" w:rsidRPr="00644A58">
        <w:rPr>
          <w:rFonts w:ascii="Arial" w:hAnsi="Arial" w:cs="Arial"/>
        </w:rPr>
        <w:t xml:space="preserve"> </w:t>
      </w:r>
      <w:r w:rsidR="00147F38">
        <w:rPr>
          <w:rFonts w:ascii="Arial" w:hAnsi="Arial" w:cs="Arial"/>
        </w:rPr>
        <w:t>I</w:t>
      </w:r>
      <w:r w:rsidR="00644A58" w:rsidRPr="00644A58">
        <w:rPr>
          <w:rFonts w:ascii="Arial" w:hAnsi="Arial" w:cs="Arial"/>
        </w:rPr>
        <w:t>t</w:t>
      </w:r>
      <w:r w:rsidR="00147F38">
        <w:rPr>
          <w:rFonts w:ascii="Arial" w:hAnsi="Arial" w:cs="Arial"/>
        </w:rPr>
        <w:t xml:space="preserve"> has</w:t>
      </w:r>
      <w:r w:rsidR="00644A58" w:rsidRPr="00644A58">
        <w:rPr>
          <w:rFonts w:ascii="Arial" w:hAnsi="Arial" w:cs="Arial"/>
        </w:rPr>
        <w:t xml:space="preserve"> been increasing and in nominal terms</w:t>
      </w:r>
      <w:r w:rsidR="00155A92">
        <w:rPr>
          <w:rFonts w:ascii="Arial" w:hAnsi="Arial" w:cs="Arial"/>
        </w:rPr>
        <w:t>,</w:t>
      </w:r>
      <w:r w:rsidR="00644A58" w:rsidRPr="00644A58">
        <w:rPr>
          <w:rFonts w:ascii="Arial" w:hAnsi="Arial" w:cs="Arial"/>
        </w:rPr>
        <w:t xml:space="preserve"> if current trends were to continue</w:t>
      </w:r>
      <w:r w:rsidR="00155A92">
        <w:rPr>
          <w:rFonts w:ascii="Arial" w:hAnsi="Arial" w:cs="Arial"/>
        </w:rPr>
        <w:t>,</w:t>
      </w:r>
      <w:r w:rsidR="00644A58" w:rsidRPr="00644A58">
        <w:rPr>
          <w:rFonts w:ascii="Arial" w:hAnsi="Arial" w:cs="Arial"/>
        </w:rPr>
        <w:t xml:space="preserve"> that would double by 2030</w:t>
      </w:r>
      <w:r w:rsidR="00D21308">
        <w:rPr>
          <w:rFonts w:ascii="Arial" w:hAnsi="Arial" w:cs="Arial"/>
        </w:rPr>
        <w:t>.</w:t>
      </w:r>
      <w:r w:rsidR="00644A58">
        <w:rPr>
          <w:rFonts w:ascii="Arial" w:hAnsi="Arial" w:cs="Arial"/>
        </w:rPr>
        <w:t xml:space="preserve"> </w:t>
      </w:r>
      <w:r w:rsidR="00D21308">
        <w:rPr>
          <w:rFonts w:ascii="Arial" w:hAnsi="Arial" w:cs="Arial"/>
        </w:rPr>
        <w:t>O</w:t>
      </w:r>
      <w:r w:rsidR="00644A58" w:rsidRPr="00644A58">
        <w:rPr>
          <w:rFonts w:ascii="Arial" w:hAnsi="Arial" w:cs="Arial"/>
        </w:rPr>
        <w:t xml:space="preserve">n the </w:t>
      </w:r>
      <w:r w:rsidR="00D21308" w:rsidRPr="00644A58">
        <w:rPr>
          <w:rFonts w:ascii="Arial" w:hAnsi="Arial" w:cs="Arial"/>
        </w:rPr>
        <w:t>right-hand</w:t>
      </w:r>
      <w:r w:rsidR="00644A58" w:rsidRPr="00644A58">
        <w:rPr>
          <w:rFonts w:ascii="Arial" w:hAnsi="Arial" w:cs="Arial"/>
        </w:rPr>
        <w:t xml:space="preserve"> side though we've got</w:t>
      </w:r>
      <w:r w:rsidR="00644A58">
        <w:rPr>
          <w:rFonts w:ascii="Arial" w:hAnsi="Arial" w:cs="Arial"/>
        </w:rPr>
        <w:t xml:space="preserve"> </w:t>
      </w:r>
      <w:r w:rsidR="00644A58" w:rsidRPr="00644A58">
        <w:rPr>
          <w:rFonts w:ascii="Arial" w:hAnsi="Arial" w:cs="Arial"/>
        </w:rPr>
        <w:t>data on formal volunteering rates and that has been declining</w:t>
      </w:r>
      <w:r w:rsidR="00644A58">
        <w:rPr>
          <w:rFonts w:ascii="Arial" w:hAnsi="Arial" w:cs="Arial"/>
        </w:rPr>
        <w:t xml:space="preserve"> </w:t>
      </w:r>
      <w:r w:rsidR="00644A58" w:rsidRPr="00644A58">
        <w:rPr>
          <w:rFonts w:ascii="Arial" w:hAnsi="Arial" w:cs="Arial"/>
        </w:rPr>
        <w:t>over the last few years</w:t>
      </w:r>
      <w:r w:rsidR="00D21308">
        <w:rPr>
          <w:rFonts w:ascii="Arial" w:hAnsi="Arial" w:cs="Arial"/>
        </w:rPr>
        <w:t>.</w:t>
      </w:r>
      <w:r w:rsidR="00644A58" w:rsidRPr="00644A58">
        <w:rPr>
          <w:rFonts w:ascii="Arial" w:hAnsi="Arial" w:cs="Arial"/>
        </w:rPr>
        <w:t xml:space="preserve"> </w:t>
      </w:r>
      <w:r w:rsidR="00D21308">
        <w:rPr>
          <w:rFonts w:ascii="Arial" w:hAnsi="Arial" w:cs="Arial"/>
        </w:rPr>
        <w:t>A</w:t>
      </w:r>
      <w:r w:rsidR="00644A58" w:rsidRPr="00644A58">
        <w:rPr>
          <w:rFonts w:ascii="Arial" w:hAnsi="Arial" w:cs="Arial"/>
        </w:rPr>
        <w:t>nd so we do in the report go into a bit of detail around volunteering in various places and have some recommendations around that</w:t>
      </w:r>
      <w:r w:rsidR="00EF3187">
        <w:rPr>
          <w:rFonts w:ascii="Arial" w:hAnsi="Arial" w:cs="Arial"/>
        </w:rPr>
        <w:t>.</w:t>
      </w:r>
    </w:p>
    <w:p w14:paraId="383BB906" w14:textId="77777777" w:rsidR="000512F9" w:rsidRDefault="00D21308" w:rsidP="00644A58">
      <w:pPr>
        <w:spacing w:after="240"/>
        <w:rPr>
          <w:rFonts w:ascii="Arial" w:hAnsi="Arial" w:cs="Arial"/>
        </w:rPr>
      </w:pPr>
      <w:r>
        <w:rPr>
          <w:rFonts w:ascii="Arial" w:hAnsi="Arial" w:cs="Arial"/>
        </w:rPr>
        <w:t>N</w:t>
      </w:r>
      <w:r w:rsidR="00644A58" w:rsidRPr="00644A58">
        <w:rPr>
          <w:rFonts w:ascii="Arial" w:hAnsi="Arial" w:cs="Arial"/>
        </w:rPr>
        <w:t>ext slide</w:t>
      </w:r>
      <w:r w:rsidR="00ED4597">
        <w:rPr>
          <w:rFonts w:ascii="Arial" w:hAnsi="Arial" w:cs="Arial"/>
        </w:rPr>
        <w:t>.</w:t>
      </w:r>
      <w:r w:rsidR="00644A58">
        <w:rPr>
          <w:rFonts w:ascii="Arial" w:hAnsi="Arial" w:cs="Arial"/>
        </w:rPr>
        <w:t xml:space="preserve"> </w:t>
      </w:r>
    </w:p>
    <w:p w14:paraId="5FC8A92A" w14:textId="3057ED6A" w:rsidR="004F1431" w:rsidRDefault="00ED4597" w:rsidP="00644A58">
      <w:pPr>
        <w:spacing w:after="240"/>
        <w:rPr>
          <w:rFonts w:ascii="Arial" w:hAnsi="Arial" w:cs="Arial"/>
        </w:rPr>
      </w:pPr>
      <w:r>
        <w:rPr>
          <w:rFonts w:ascii="Arial" w:hAnsi="Arial" w:cs="Arial"/>
        </w:rPr>
        <w:t>S</w:t>
      </w:r>
      <w:r w:rsidR="00644A58" w:rsidRPr="00644A58">
        <w:rPr>
          <w:rFonts w:ascii="Arial" w:hAnsi="Arial" w:cs="Arial"/>
        </w:rPr>
        <w:t>o breaking down the data a little bit more</w:t>
      </w:r>
      <w:r>
        <w:rPr>
          <w:rFonts w:ascii="Arial" w:hAnsi="Arial" w:cs="Arial"/>
        </w:rPr>
        <w:t>,</w:t>
      </w:r>
      <w:r w:rsidR="00644A58" w:rsidRPr="00644A58">
        <w:rPr>
          <w:rFonts w:ascii="Arial" w:hAnsi="Arial" w:cs="Arial"/>
        </w:rPr>
        <w:t xml:space="preserve"> the left</w:t>
      </w:r>
      <w:r>
        <w:rPr>
          <w:rFonts w:ascii="Arial" w:hAnsi="Arial" w:cs="Arial"/>
        </w:rPr>
        <w:t>-h</w:t>
      </w:r>
      <w:r w:rsidR="00644A58" w:rsidRPr="00644A58">
        <w:rPr>
          <w:rFonts w:ascii="Arial" w:hAnsi="Arial" w:cs="Arial"/>
        </w:rPr>
        <w:t>and panel here has</w:t>
      </w:r>
      <w:r w:rsidR="00644A58">
        <w:rPr>
          <w:rFonts w:ascii="Arial" w:hAnsi="Arial" w:cs="Arial"/>
        </w:rPr>
        <w:t xml:space="preserve"> </w:t>
      </w:r>
      <w:r w:rsidR="00644A58" w:rsidRPr="00644A58">
        <w:rPr>
          <w:rFonts w:ascii="Arial" w:hAnsi="Arial" w:cs="Arial"/>
        </w:rPr>
        <w:t xml:space="preserve">donations by individuals that are tax deductible to entities with </w:t>
      </w:r>
      <w:r>
        <w:rPr>
          <w:rFonts w:ascii="Arial" w:hAnsi="Arial" w:cs="Arial"/>
        </w:rPr>
        <w:t xml:space="preserve">DGR </w:t>
      </w:r>
      <w:r w:rsidR="00644A58" w:rsidRPr="00644A58">
        <w:rPr>
          <w:rFonts w:ascii="Arial" w:hAnsi="Arial" w:cs="Arial"/>
        </w:rPr>
        <w:t>status</w:t>
      </w:r>
      <w:r>
        <w:rPr>
          <w:rFonts w:ascii="Arial" w:hAnsi="Arial" w:cs="Arial"/>
        </w:rPr>
        <w:t>.</w:t>
      </w:r>
      <w:r w:rsidR="00644A58">
        <w:rPr>
          <w:rFonts w:ascii="Arial" w:hAnsi="Arial" w:cs="Arial"/>
        </w:rPr>
        <w:t xml:space="preserve"> </w:t>
      </w:r>
      <w:r>
        <w:rPr>
          <w:rFonts w:ascii="Arial" w:hAnsi="Arial" w:cs="Arial"/>
        </w:rPr>
        <w:t>S</w:t>
      </w:r>
      <w:r w:rsidR="00644A58" w:rsidRPr="00644A58">
        <w:rPr>
          <w:rFonts w:ascii="Arial" w:hAnsi="Arial" w:cs="Arial"/>
        </w:rPr>
        <w:t xml:space="preserve">o this has been increasing quite strongly over the last 20 years </w:t>
      </w:r>
      <w:r>
        <w:rPr>
          <w:rFonts w:ascii="Arial" w:hAnsi="Arial" w:cs="Arial"/>
        </w:rPr>
        <w:t xml:space="preserve">– it has </w:t>
      </w:r>
      <w:r w:rsidR="00644A58" w:rsidRPr="00644A58">
        <w:rPr>
          <w:rFonts w:ascii="Arial" w:hAnsi="Arial" w:cs="Arial"/>
        </w:rPr>
        <w:t>tripled in real terms</w:t>
      </w:r>
      <w:r w:rsidR="00DA613E">
        <w:rPr>
          <w:rFonts w:ascii="Arial" w:hAnsi="Arial" w:cs="Arial"/>
        </w:rPr>
        <w:t>.</w:t>
      </w:r>
      <w:r w:rsidR="00644A58">
        <w:rPr>
          <w:rFonts w:ascii="Arial" w:hAnsi="Arial" w:cs="Arial"/>
        </w:rPr>
        <w:t xml:space="preserve"> </w:t>
      </w:r>
      <w:r w:rsidR="00DA613E">
        <w:rPr>
          <w:rFonts w:ascii="Arial" w:hAnsi="Arial" w:cs="Arial"/>
        </w:rPr>
        <w:t>I</w:t>
      </w:r>
      <w:r w:rsidR="00644A58" w:rsidRPr="00644A58">
        <w:rPr>
          <w:rFonts w:ascii="Arial" w:hAnsi="Arial" w:cs="Arial"/>
        </w:rPr>
        <w:t>f that current trend were to continue</w:t>
      </w:r>
      <w:r w:rsidR="00644A58">
        <w:rPr>
          <w:rFonts w:ascii="Arial" w:hAnsi="Arial" w:cs="Arial"/>
        </w:rPr>
        <w:t xml:space="preserve"> </w:t>
      </w:r>
      <w:r w:rsidR="00644A58" w:rsidRPr="00644A58">
        <w:rPr>
          <w:rFonts w:ascii="Arial" w:hAnsi="Arial" w:cs="Arial"/>
        </w:rPr>
        <w:t>it would increase by 27% in real terms by 2030</w:t>
      </w:r>
      <w:r w:rsidR="00804C31">
        <w:rPr>
          <w:rFonts w:ascii="Arial" w:hAnsi="Arial" w:cs="Arial"/>
        </w:rPr>
        <w:t>,</w:t>
      </w:r>
      <w:r w:rsidR="00644A58">
        <w:rPr>
          <w:rFonts w:ascii="Arial" w:hAnsi="Arial" w:cs="Arial"/>
        </w:rPr>
        <w:t xml:space="preserve"> </w:t>
      </w:r>
      <w:r w:rsidR="00644A58" w:rsidRPr="00644A58">
        <w:rPr>
          <w:rFonts w:ascii="Arial" w:hAnsi="Arial" w:cs="Arial"/>
        </w:rPr>
        <w:t>so that form of giving is increasing overall</w:t>
      </w:r>
      <w:r w:rsidR="00784197">
        <w:rPr>
          <w:rFonts w:ascii="Arial" w:hAnsi="Arial" w:cs="Arial"/>
        </w:rPr>
        <w:t>.</w:t>
      </w:r>
      <w:r w:rsidR="00644A58">
        <w:rPr>
          <w:rFonts w:ascii="Arial" w:hAnsi="Arial" w:cs="Arial"/>
        </w:rPr>
        <w:t xml:space="preserve"> </w:t>
      </w:r>
      <w:r w:rsidR="00784197">
        <w:rPr>
          <w:rFonts w:ascii="Arial" w:hAnsi="Arial" w:cs="Arial"/>
        </w:rPr>
        <w:t>B</w:t>
      </w:r>
      <w:r w:rsidR="00644A58" w:rsidRPr="00644A58">
        <w:rPr>
          <w:rFonts w:ascii="Arial" w:hAnsi="Arial" w:cs="Arial"/>
        </w:rPr>
        <w:t>ut the story behind that</w:t>
      </w:r>
      <w:r w:rsidR="00784197">
        <w:rPr>
          <w:rFonts w:ascii="Arial" w:hAnsi="Arial" w:cs="Arial"/>
        </w:rPr>
        <w:t>,</w:t>
      </w:r>
      <w:r w:rsidR="00644A58" w:rsidRPr="00644A58">
        <w:rPr>
          <w:rFonts w:ascii="Arial" w:hAnsi="Arial" w:cs="Arial"/>
        </w:rPr>
        <w:t xml:space="preserve"> or part of the story</w:t>
      </w:r>
      <w:r w:rsidR="00784197">
        <w:rPr>
          <w:rFonts w:ascii="Arial" w:hAnsi="Arial" w:cs="Arial"/>
        </w:rPr>
        <w:t>,</w:t>
      </w:r>
      <w:r w:rsidR="00644A58" w:rsidRPr="00644A58">
        <w:rPr>
          <w:rFonts w:ascii="Arial" w:hAnsi="Arial" w:cs="Arial"/>
        </w:rPr>
        <w:t xml:space="preserve"> is that</w:t>
      </w:r>
      <w:r w:rsidR="00644A58">
        <w:rPr>
          <w:rFonts w:ascii="Arial" w:hAnsi="Arial" w:cs="Arial"/>
        </w:rPr>
        <w:t xml:space="preserve"> </w:t>
      </w:r>
      <w:r w:rsidR="00644A58" w:rsidRPr="00644A58">
        <w:rPr>
          <w:rFonts w:ascii="Arial" w:hAnsi="Arial" w:cs="Arial"/>
        </w:rPr>
        <w:t xml:space="preserve">the </w:t>
      </w:r>
      <w:r w:rsidR="00784197">
        <w:rPr>
          <w:rFonts w:ascii="Arial" w:hAnsi="Arial" w:cs="Arial"/>
        </w:rPr>
        <w:t>number</w:t>
      </w:r>
      <w:r w:rsidR="00644A58" w:rsidRPr="00644A58">
        <w:rPr>
          <w:rFonts w:ascii="Arial" w:hAnsi="Arial" w:cs="Arial"/>
        </w:rPr>
        <w:t xml:space="preserve"> of taxpayers</w:t>
      </w:r>
      <w:r w:rsidR="00804C31">
        <w:rPr>
          <w:rFonts w:ascii="Arial" w:hAnsi="Arial" w:cs="Arial"/>
        </w:rPr>
        <w:t>,</w:t>
      </w:r>
      <w:r w:rsidR="00644A58" w:rsidRPr="00644A58">
        <w:rPr>
          <w:rFonts w:ascii="Arial" w:hAnsi="Arial" w:cs="Arial"/>
        </w:rPr>
        <w:t xml:space="preserve"> or the proportion of taxpayers that are claiming that deduction is reducing</w:t>
      </w:r>
      <w:r w:rsidR="00784197">
        <w:rPr>
          <w:rFonts w:ascii="Arial" w:hAnsi="Arial" w:cs="Arial"/>
        </w:rPr>
        <w:t>.</w:t>
      </w:r>
      <w:r w:rsidR="00644A58">
        <w:rPr>
          <w:rFonts w:ascii="Arial" w:hAnsi="Arial" w:cs="Arial"/>
        </w:rPr>
        <w:t xml:space="preserve"> </w:t>
      </w:r>
      <w:r w:rsidR="00784197">
        <w:rPr>
          <w:rFonts w:ascii="Arial" w:hAnsi="Arial" w:cs="Arial"/>
        </w:rPr>
        <w:t>S</w:t>
      </w:r>
      <w:r w:rsidR="00644A58" w:rsidRPr="00644A58">
        <w:rPr>
          <w:rFonts w:ascii="Arial" w:hAnsi="Arial" w:cs="Arial"/>
        </w:rPr>
        <w:t>o the average donation in terms of tax</w:t>
      </w:r>
      <w:r w:rsidR="00784197">
        <w:rPr>
          <w:rFonts w:ascii="Arial" w:hAnsi="Arial" w:cs="Arial"/>
        </w:rPr>
        <w:noBreakHyphen/>
      </w:r>
      <w:r w:rsidR="00644A58" w:rsidRPr="00644A58">
        <w:rPr>
          <w:rFonts w:ascii="Arial" w:hAnsi="Arial" w:cs="Arial"/>
        </w:rPr>
        <w:t>deductible donations is increasing</w:t>
      </w:r>
      <w:r w:rsidR="00784197">
        <w:rPr>
          <w:rFonts w:ascii="Arial" w:hAnsi="Arial" w:cs="Arial"/>
        </w:rPr>
        <w:t>,</w:t>
      </w:r>
      <w:r w:rsidR="00644A58">
        <w:rPr>
          <w:rFonts w:ascii="Arial" w:hAnsi="Arial" w:cs="Arial"/>
        </w:rPr>
        <w:t xml:space="preserve"> </w:t>
      </w:r>
      <w:r w:rsidR="00644A58" w:rsidRPr="00644A58">
        <w:rPr>
          <w:rFonts w:ascii="Arial" w:hAnsi="Arial" w:cs="Arial"/>
        </w:rPr>
        <w:t>but there's fewer people</w:t>
      </w:r>
      <w:r w:rsidR="00644A58">
        <w:rPr>
          <w:rFonts w:ascii="Arial" w:hAnsi="Arial" w:cs="Arial"/>
        </w:rPr>
        <w:t xml:space="preserve"> </w:t>
      </w:r>
      <w:r w:rsidR="00644A58" w:rsidRPr="00644A58">
        <w:rPr>
          <w:rFonts w:ascii="Arial" w:hAnsi="Arial" w:cs="Arial"/>
        </w:rPr>
        <w:t>out of the population that are making those tax</w:t>
      </w:r>
      <w:r w:rsidR="004F1431">
        <w:rPr>
          <w:rFonts w:ascii="Arial" w:hAnsi="Arial" w:cs="Arial"/>
        </w:rPr>
        <w:noBreakHyphen/>
      </w:r>
      <w:r w:rsidR="00644A58" w:rsidRPr="00644A58">
        <w:rPr>
          <w:rFonts w:ascii="Arial" w:hAnsi="Arial" w:cs="Arial"/>
        </w:rPr>
        <w:t>deductible donations</w:t>
      </w:r>
      <w:r w:rsidR="004F1431">
        <w:rPr>
          <w:rFonts w:ascii="Arial" w:hAnsi="Arial" w:cs="Arial"/>
        </w:rPr>
        <w:t>.</w:t>
      </w:r>
      <w:r w:rsidR="00644A58" w:rsidRPr="00644A58">
        <w:rPr>
          <w:rFonts w:ascii="Arial" w:hAnsi="Arial" w:cs="Arial"/>
        </w:rPr>
        <w:t xml:space="preserve"> </w:t>
      </w:r>
      <w:r w:rsidR="004F1431">
        <w:rPr>
          <w:rFonts w:ascii="Arial" w:hAnsi="Arial" w:cs="Arial"/>
        </w:rPr>
        <w:t>S</w:t>
      </w:r>
      <w:r w:rsidR="00644A58" w:rsidRPr="00644A58">
        <w:rPr>
          <w:rFonts w:ascii="Arial" w:hAnsi="Arial" w:cs="Arial"/>
        </w:rPr>
        <w:t>o this is part of the data</w:t>
      </w:r>
      <w:r w:rsidR="00644A58">
        <w:rPr>
          <w:rFonts w:ascii="Arial" w:hAnsi="Arial" w:cs="Arial"/>
        </w:rPr>
        <w:t xml:space="preserve"> </w:t>
      </w:r>
      <w:r w:rsidR="00644A58" w:rsidRPr="00644A58">
        <w:rPr>
          <w:rFonts w:ascii="Arial" w:hAnsi="Arial" w:cs="Arial"/>
        </w:rPr>
        <w:t>that we had to confront when we were framing our analysis and recommendations</w:t>
      </w:r>
      <w:r w:rsidR="004F1431">
        <w:rPr>
          <w:rFonts w:ascii="Arial" w:hAnsi="Arial" w:cs="Arial"/>
        </w:rPr>
        <w:t>.</w:t>
      </w:r>
    </w:p>
    <w:p w14:paraId="77B686A2" w14:textId="77777777" w:rsidR="000512F9" w:rsidRDefault="004F1431" w:rsidP="00644A58">
      <w:pPr>
        <w:spacing w:after="240"/>
        <w:rPr>
          <w:rFonts w:ascii="Arial" w:hAnsi="Arial" w:cs="Arial"/>
        </w:rPr>
      </w:pPr>
      <w:r>
        <w:rPr>
          <w:rFonts w:ascii="Arial" w:hAnsi="Arial" w:cs="Arial"/>
        </w:rPr>
        <w:t>N</w:t>
      </w:r>
      <w:r w:rsidR="00644A58" w:rsidRPr="00644A58">
        <w:rPr>
          <w:rFonts w:ascii="Arial" w:hAnsi="Arial" w:cs="Arial"/>
        </w:rPr>
        <w:t>ext slide</w:t>
      </w:r>
      <w:r>
        <w:rPr>
          <w:rFonts w:ascii="Arial" w:hAnsi="Arial" w:cs="Arial"/>
        </w:rPr>
        <w:t>.</w:t>
      </w:r>
      <w:r w:rsidR="00644A58">
        <w:rPr>
          <w:rFonts w:ascii="Arial" w:hAnsi="Arial" w:cs="Arial"/>
        </w:rPr>
        <w:t xml:space="preserve"> </w:t>
      </w:r>
    </w:p>
    <w:p w14:paraId="4226CB97" w14:textId="220011C5" w:rsidR="00FB20C9" w:rsidRDefault="004F1431" w:rsidP="00644A58">
      <w:pPr>
        <w:spacing w:after="240"/>
        <w:rPr>
          <w:rFonts w:ascii="Arial" w:hAnsi="Arial" w:cs="Arial"/>
        </w:rPr>
      </w:pPr>
      <w:r>
        <w:rPr>
          <w:rFonts w:ascii="Arial" w:hAnsi="Arial" w:cs="Arial"/>
        </w:rPr>
        <w:t>I</w:t>
      </w:r>
      <w:r w:rsidR="00644A58" w:rsidRPr="00644A58">
        <w:rPr>
          <w:rFonts w:ascii="Arial" w:hAnsi="Arial" w:cs="Arial"/>
        </w:rPr>
        <w:t>f we look at giving vehicles</w:t>
      </w:r>
      <w:r w:rsidR="00121736">
        <w:rPr>
          <w:rFonts w:ascii="Arial" w:hAnsi="Arial" w:cs="Arial"/>
        </w:rPr>
        <w:t>,</w:t>
      </w:r>
      <w:r w:rsidR="00644A58">
        <w:rPr>
          <w:rFonts w:ascii="Arial" w:hAnsi="Arial" w:cs="Arial"/>
        </w:rPr>
        <w:t xml:space="preserve"> </w:t>
      </w:r>
      <w:r w:rsidR="00644A58" w:rsidRPr="00644A58">
        <w:rPr>
          <w:rFonts w:ascii="Arial" w:hAnsi="Arial" w:cs="Arial"/>
        </w:rPr>
        <w:t xml:space="preserve">so these are structured giving </w:t>
      </w:r>
      <w:r w:rsidR="00121736">
        <w:rPr>
          <w:rFonts w:ascii="Arial" w:hAnsi="Arial" w:cs="Arial"/>
        </w:rPr>
        <w:t>v</w:t>
      </w:r>
      <w:r w:rsidR="00644A58" w:rsidRPr="00644A58">
        <w:rPr>
          <w:rFonts w:ascii="Arial" w:hAnsi="Arial" w:cs="Arial"/>
        </w:rPr>
        <w:t xml:space="preserve">ehicles </w:t>
      </w:r>
      <w:r w:rsidR="00121736">
        <w:rPr>
          <w:rFonts w:ascii="Arial" w:hAnsi="Arial" w:cs="Arial"/>
        </w:rPr>
        <w:t xml:space="preserve">– </w:t>
      </w:r>
      <w:r w:rsidR="00644A58" w:rsidRPr="00644A58">
        <w:rPr>
          <w:rFonts w:ascii="Arial" w:hAnsi="Arial" w:cs="Arial"/>
        </w:rPr>
        <w:t>private ancillary funds and public ancillary funds</w:t>
      </w:r>
      <w:r w:rsidR="00644A58">
        <w:rPr>
          <w:rFonts w:ascii="Arial" w:hAnsi="Arial" w:cs="Arial"/>
        </w:rPr>
        <w:t xml:space="preserve"> </w:t>
      </w:r>
      <w:r w:rsidR="00121736">
        <w:rPr>
          <w:rFonts w:ascii="Arial" w:hAnsi="Arial" w:cs="Arial"/>
        </w:rPr>
        <w:t xml:space="preserve">– </w:t>
      </w:r>
      <w:r w:rsidR="00644A58" w:rsidRPr="00644A58">
        <w:rPr>
          <w:rFonts w:ascii="Arial" w:hAnsi="Arial" w:cs="Arial"/>
        </w:rPr>
        <w:t xml:space="preserve">so this </w:t>
      </w:r>
      <w:r w:rsidR="00121736">
        <w:rPr>
          <w:rFonts w:ascii="Arial" w:hAnsi="Arial" w:cs="Arial"/>
        </w:rPr>
        <w:t xml:space="preserve">is </w:t>
      </w:r>
      <w:r w:rsidR="00644A58" w:rsidRPr="00644A58">
        <w:rPr>
          <w:rFonts w:ascii="Arial" w:hAnsi="Arial" w:cs="Arial"/>
        </w:rPr>
        <w:t>ways of giving in which</w:t>
      </w:r>
      <w:r w:rsidR="00644A58">
        <w:rPr>
          <w:rFonts w:ascii="Arial" w:hAnsi="Arial" w:cs="Arial"/>
        </w:rPr>
        <w:t xml:space="preserve"> </w:t>
      </w:r>
      <w:r w:rsidR="00644A58" w:rsidRPr="00644A58">
        <w:rPr>
          <w:rFonts w:ascii="Arial" w:hAnsi="Arial" w:cs="Arial"/>
        </w:rPr>
        <w:t>individuals can donate to a fund rather than to a char</w:t>
      </w:r>
      <w:r w:rsidR="00121736">
        <w:rPr>
          <w:rFonts w:ascii="Arial" w:hAnsi="Arial" w:cs="Arial"/>
        </w:rPr>
        <w:t>ity</w:t>
      </w:r>
      <w:r w:rsidR="00644A58">
        <w:rPr>
          <w:rFonts w:ascii="Arial" w:hAnsi="Arial" w:cs="Arial"/>
        </w:rPr>
        <w:t xml:space="preserve"> </w:t>
      </w:r>
      <w:r w:rsidR="00644A58" w:rsidRPr="00644A58">
        <w:rPr>
          <w:rFonts w:ascii="Arial" w:hAnsi="Arial" w:cs="Arial"/>
        </w:rPr>
        <w:t xml:space="preserve">itself and then the funds are distributed after taking an upfront tax deduction </w:t>
      </w:r>
      <w:r w:rsidR="003358F1">
        <w:rPr>
          <w:rFonts w:ascii="Arial" w:hAnsi="Arial" w:cs="Arial"/>
        </w:rPr>
        <w:t>o</w:t>
      </w:r>
      <w:r w:rsidR="00644A58" w:rsidRPr="00644A58">
        <w:rPr>
          <w:rFonts w:ascii="Arial" w:hAnsi="Arial" w:cs="Arial"/>
        </w:rPr>
        <w:t>ver time</w:t>
      </w:r>
      <w:r w:rsidR="003358F1">
        <w:rPr>
          <w:rFonts w:ascii="Arial" w:hAnsi="Arial" w:cs="Arial"/>
        </w:rPr>
        <w:t>.</w:t>
      </w:r>
      <w:r w:rsidR="00644A58">
        <w:rPr>
          <w:rFonts w:ascii="Arial" w:hAnsi="Arial" w:cs="Arial"/>
        </w:rPr>
        <w:t xml:space="preserve"> </w:t>
      </w:r>
      <w:r w:rsidR="002A5851">
        <w:rPr>
          <w:rFonts w:ascii="Arial" w:hAnsi="Arial" w:cs="Arial"/>
        </w:rPr>
        <w:t>I</w:t>
      </w:r>
      <w:r w:rsidR="00644A58" w:rsidRPr="00644A58">
        <w:rPr>
          <w:rFonts w:ascii="Arial" w:hAnsi="Arial" w:cs="Arial"/>
        </w:rPr>
        <w:t>f we just look at</w:t>
      </w:r>
      <w:r w:rsidR="002A5851">
        <w:rPr>
          <w:rFonts w:ascii="Arial" w:hAnsi="Arial" w:cs="Arial"/>
        </w:rPr>
        <w:t>,</w:t>
      </w:r>
      <w:r w:rsidR="00644A58" w:rsidRPr="00644A58">
        <w:rPr>
          <w:rFonts w:ascii="Arial" w:hAnsi="Arial" w:cs="Arial"/>
        </w:rPr>
        <w:t xml:space="preserve"> for example</w:t>
      </w:r>
      <w:r w:rsidR="002A5851">
        <w:rPr>
          <w:rFonts w:ascii="Arial" w:hAnsi="Arial" w:cs="Arial"/>
        </w:rPr>
        <w:t>,</w:t>
      </w:r>
      <w:r w:rsidR="00644A58" w:rsidRPr="00644A58">
        <w:rPr>
          <w:rFonts w:ascii="Arial" w:hAnsi="Arial" w:cs="Arial"/>
        </w:rPr>
        <w:t xml:space="preserve"> private ancillary funds</w:t>
      </w:r>
      <w:r w:rsidR="00595F93">
        <w:rPr>
          <w:rFonts w:ascii="Arial" w:hAnsi="Arial" w:cs="Arial"/>
        </w:rPr>
        <w:t>,</w:t>
      </w:r>
      <w:r w:rsidR="002A5851">
        <w:rPr>
          <w:rFonts w:ascii="Arial" w:hAnsi="Arial" w:cs="Arial"/>
        </w:rPr>
        <w:t xml:space="preserve"> </w:t>
      </w:r>
      <w:r w:rsidR="00595F93">
        <w:rPr>
          <w:rFonts w:ascii="Arial" w:hAnsi="Arial" w:cs="Arial"/>
        </w:rPr>
        <w:t>t</w:t>
      </w:r>
      <w:r w:rsidR="00644A58" w:rsidRPr="00644A58">
        <w:rPr>
          <w:rFonts w:ascii="Arial" w:hAnsi="Arial" w:cs="Arial"/>
        </w:rPr>
        <w:t>his chart is using the same data as before</w:t>
      </w:r>
      <w:r w:rsidR="00D435A8">
        <w:rPr>
          <w:rFonts w:ascii="Arial" w:hAnsi="Arial" w:cs="Arial"/>
        </w:rPr>
        <w:t xml:space="preserve"> – </w:t>
      </w:r>
      <w:r w:rsidR="00644A58" w:rsidRPr="00644A58">
        <w:rPr>
          <w:rFonts w:ascii="Arial" w:hAnsi="Arial" w:cs="Arial"/>
        </w:rPr>
        <w:t>in the light blue line which is tax</w:t>
      </w:r>
      <w:r w:rsidR="00D435A8">
        <w:rPr>
          <w:rFonts w:ascii="Arial" w:hAnsi="Arial" w:cs="Arial"/>
        </w:rPr>
        <w:noBreakHyphen/>
      </w:r>
      <w:r w:rsidR="00644A58" w:rsidRPr="00644A58">
        <w:rPr>
          <w:rFonts w:ascii="Arial" w:hAnsi="Arial" w:cs="Arial"/>
        </w:rPr>
        <w:t>deductible donations</w:t>
      </w:r>
      <w:r w:rsidR="00D435A8">
        <w:rPr>
          <w:rFonts w:ascii="Arial" w:hAnsi="Arial" w:cs="Arial"/>
        </w:rPr>
        <w:t xml:space="preserve">, </w:t>
      </w:r>
      <w:r w:rsidR="00644A58" w:rsidRPr="00644A58">
        <w:rPr>
          <w:rFonts w:ascii="Arial" w:hAnsi="Arial" w:cs="Arial"/>
        </w:rPr>
        <w:t>the dark blue line is</w:t>
      </w:r>
      <w:r w:rsidR="00644A58">
        <w:rPr>
          <w:rFonts w:ascii="Arial" w:hAnsi="Arial" w:cs="Arial"/>
        </w:rPr>
        <w:t xml:space="preserve"> </w:t>
      </w:r>
      <w:r w:rsidR="00644A58" w:rsidRPr="00644A58">
        <w:rPr>
          <w:rFonts w:ascii="Arial" w:hAnsi="Arial" w:cs="Arial"/>
        </w:rPr>
        <w:t xml:space="preserve">donations to private </w:t>
      </w:r>
      <w:r w:rsidR="00D435A8" w:rsidRPr="00644A58">
        <w:rPr>
          <w:rFonts w:ascii="Arial" w:hAnsi="Arial" w:cs="Arial"/>
        </w:rPr>
        <w:t>ancillary</w:t>
      </w:r>
      <w:r w:rsidR="00644A58" w:rsidRPr="00644A58">
        <w:rPr>
          <w:rFonts w:ascii="Arial" w:hAnsi="Arial" w:cs="Arial"/>
        </w:rPr>
        <w:t xml:space="preserve"> funds these structured giving vehicles</w:t>
      </w:r>
      <w:r w:rsidR="006B324D">
        <w:rPr>
          <w:rFonts w:ascii="Arial" w:hAnsi="Arial" w:cs="Arial"/>
        </w:rPr>
        <w:t>.</w:t>
      </w:r>
      <w:r w:rsidR="00644A58">
        <w:rPr>
          <w:rFonts w:ascii="Arial" w:hAnsi="Arial" w:cs="Arial"/>
        </w:rPr>
        <w:t xml:space="preserve"> </w:t>
      </w:r>
      <w:r w:rsidR="006B324D">
        <w:rPr>
          <w:rFonts w:ascii="Arial" w:hAnsi="Arial" w:cs="Arial"/>
        </w:rPr>
        <w:t>S</w:t>
      </w:r>
      <w:r w:rsidR="00644A58" w:rsidRPr="00644A58">
        <w:rPr>
          <w:rFonts w:ascii="Arial" w:hAnsi="Arial" w:cs="Arial"/>
        </w:rPr>
        <w:t>orry</w:t>
      </w:r>
      <w:r w:rsidR="00362C62">
        <w:rPr>
          <w:rFonts w:ascii="Arial" w:hAnsi="Arial" w:cs="Arial"/>
        </w:rPr>
        <w:t>,</w:t>
      </w:r>
      <w:r w:rsidR="00644A58">
        <w:rPr>
          <w:rFonts w:ascii="Arial" w:hAnsi="Arial" w:cs="Arial"/>
        </w:rPr>
        <w:t xml:space="preserve"> </w:t>
      </w:r>
      <w:r w:rsidR="00644A58" w:rsidRPr="00644A58">
        <w:rPr>
          <w:rFonts w:ascii="Arial" w:hAnsi="Arial" w:cs="Arial"/>
        </w:rPr>
        <w:t>that's the aggregate donations less the private ancillary funds</w:t>
      </w:r>
      <w:r w:rsidR="00362C62">
        <w:rPr>
          <w:rFonts w:ascii="Arial" w:hAnsi="Arial" w:cs="Arial"/>
        </w:rPr>
        <w:t>,</w:t>
      </w:r>
      <w:r w:rsidR="00644A58" w:rsidRPr="00644A58">
        <w:rPr>
          <w:rFonts w:ascii="Arial" w:hAnsi="Arial" w:cs="Arial"/>
        </w:rPr>
        <w:t xml:space="preserve"> and so the </w:t>
      </w:r>
      <w:r w:rsidR="006B324D">
        <w:rPr>
          <w:rFonts w:ascii="Arial" w:hAnsi="Arial" w:cs="Arial"/>
        </w:rPr>
        <w:t>g</w:t>
      </w:r>
      <w:r w:rsidR="00644A58" w:rsidRPr="00644A58">
        <w:rPr>
          <w:rFonts w:ascii="Arial" w:hAnsi="Arial" w:cs="Arial"/>
        </w:rPr>
        <w:t>ap there or that wedge that's growing over time is the donations to private ancillary funds</w:t>
      </w:r>
      <w:r w:rsidR="006B324D">
        <w:rPr>
          <w:rFonts w:ascii="Arial" w:hAnsi="Arial" w:cs="Arial"/>
        </w:rPr>
        <w:t>.</w:t>
      </w:r>
      <w:r w:rsidR="00644A58" w:rsidRPr="00644A58">
        <w:rPr>
          <w:rFonts w:ascii="Arial" w:hAnsi="Arial" w:cs="Arial"/>
        </w:rPr>
        <w:t xml:space="preserve"> </w:t>
      </w:r>
      <w:r w:rsidR="006B324D">
        <w:rPr>
          <w:rFonts w:ascii="Arial" w:hAnsi="Arial" w:cs="Arial"/>
        </w:rPr>
        <w:t>A</w:t>
      </w:r>
      <w:r w:rsidR="00644A58" w:rsidRPr="00644A58">
        <w:rPr>
          <w:rFonts w:ascii="Arial" w:hAnsi="Arial" w:cs="Arial"/>
        </w:rPr>
        <w:t>nd the point of this chart is to demonstrate that that form of giving</w:t>
      </w:r>
      <w:r w:rsidR="00644A58">
        <w:rPr>
          <w:rFonts w:ascii="Arial" w:hAnsi="Arial" w:cs="Arial"/>
        </w:rPr>
        <w:t xml:space="preserve"> </w:t>
      </w:r>
      <w:r w:rsidR="00644A58" w:rsidRPr="00644A58">
        <w:rPr>
          <w:rFonts w:ascii="Arial" w:hAnsi="Arial" w:cs="Arial"/>
        </w:rPr>
        <w:t>is becoming increasingly</w:t>
      </w:r>
      <w:r w:rsidR="00644A58">
        <w:rPr>
          <w:rFonts w:ascii="Arial" w:hAnsi="Arial" w:cs="Arial"/>
        </w:rPr>
        <w:t xml:space="preserve"> </w:t>
      </w:r>
      <w:r w:rsidR="00644A58" w:rsidRPr="00644A58">
        <w:rPr>
          <w:rFonts w:ascii="Arial" w:hAnsi="Arial" w:cs="Arial"/>
        </w:rPr>
        <w:t>prevalent in terms of this data</w:t>
      </w:r>
      <w:r w:rsidR="00FB20C9">
        <w:rPr>
          <w:rFonts w:ascii="Arial" w:hAnsi="Arial" w:cs="Arial"/>
        </w:rPr>
        <w:t>.</w:t>
      </w:r>
      <w:r w:rsidR="00644A58" w:rsidRPr="00644A58">
        <w:rPr>
          <w:rFonts w:ascii="Arial" w:hAnsi="Arial" w:cs="Arial"/>
        </w:rPr>
        <w:t xml:space="preserve"> </w:t>
      </w:r>
      <w:r w:rsidR="00FB20C9">
        <w:rPr>
          <w:rFonts w:ascii="Arial" w:hAnsi="Arial" w:cs="Arial"/>
        </w:rPr>
        <w:t>S</w:t>
      </w:r>
      <w:r w:rsidR="00644A58" w:rsidRPr="00644A58">
        <w:rPr>
          <w:rFonts w:ascii="Arial" w:hAnsi="Arial" w:cs="Arial"/>
        </w:rPr>
        <w:t>o</w:t>
      </w:r>
      <w:r w:rsidR="00644A58">
        <w:rPr>
          <w:rFonts w:ascii="Arial" w:hAnsi="Arial" w:cs="Arial"/>
        </w:rPr>
        <w:t xml:space="preserve"> </w:t>
      </w:r>
      <w:r w:rsidR="00644A58" w:rsidRPr="00644A58">
        <w:rPr>
          <w:rFonts w:ascii="Arial" w:hAnsi="Arial" w:cs="Arial"/>
        </w:rPr>
        <w:t>we do devote</w:t>
      </w:r>
      <w:r w:rsidR="00644A58">
        <w:rPr>
          <w:rFonts w:ascii="Arial" w:hAnsi="Arial" w:cs="Arial"/>
        </w:rPr>
        <w:t xml:space="preserve"> </w:t>
      </w:r>
      <w:r w:rsidR="00644A58" w:rsidRPr="00644A58">
        <w:rPr>
          <w:rFonts w:ascii="Arial" w:hAnsi="Arial" w:cs="Arial"/>
        </w:rPr>
        <w:t>a bit of analysis and recommendations and findings in the report to both private ancillary funds and public ancillary funds</w:t>
      </w:r>
      <w:r w:rsidR="00644A58">
        <w:rPr>
          <w:rFonts w:ascii="Arial" w:hAnsi="Arial" w:cs="Arial"/>
        </w:rPr>
        <w:t xml:space="preserve"> </w:t>
      </w:r>
      <w:r w:rsidR="00644A58" w:rsidRPr="00644A58">
        <w:rPr>
          <w:rFonts w:ascii="Arial" w:hAnsi="Arial" w:cs="Arial"/>
        </w:rPr>
        <w:t xml:space="preserve">for this reason </w:t>
      </w:r>
      <w:r w:rsidR="004E5520">
        <w:rPr>
          <w:rFonts w:ascii="Arial" w:hAnsi="Arial" w:cs="Arial"/>
        </w:rPr>
        <w:t xml:space="preserve">– </w:t>
      </w:r>
      <w:r w:rsidR="00644A58" w:rsidRPr="00644A58">
        <w:rPr>
          <w:rFonts w:ascii="Arial" w:hAnsi="Arial" w:cs="Arial"/>
        </w:rPr>
        <w:t>that they are becoming a significant</w:t>
      </w:r>
      <w:r w:rsidR="00644A58">
        <w:rPr>
          <w:rFonts w:ascii="Arial" w:hAnsi="Arial" w:cs="Arial"/>
        </w:rPr>
        <w:t xml:space="preserve"> </w:t>
      </w:r>
      <w:r w:rsidR="00644A58" w:rsidRPr="00644A58">
        <w:rPr>
          <w:rFonts w:ascii="Arial" w:hAnsi="Arial" w:cs="Arial"/>
        </w:rPr>
        <w:t>source of giving in Australia</w:t>
      </w:r>
      <w:r w:rsidR="00FB20C9">
        <w:rPr>
          <w:rFonts w:ascii="Arial" w:hAnsi="Arial" w:cs="Arial"/>
        </w:rPr>
        <w:t>.</w:t>
      </w:r>
    </w:p>
    <w:p w14:paraId="55791AA5" w14:textId="77777777" w:rsidR="000512F9" w:rsidRDefault="00FB20C9" w:rsidP="00644A58">
      <w:pPr>
        <w:spacing w:after="240"/>
        <w:rPr>
          <w:rFonts w:ascii="Arial" w:hAnsi="Arial" w:cs="Arial"/>
        </w:rPr>
      </w:pPr>
      <w:r>
        <w:rPr>
          <w:rFonts w:ascii="Arial" w:hAnsi="Arial" w:cs="Arial"/>
        </w:rPr>
        <w:t>N</w:t>
      </w:r>
      <w:r w:rsidR="00644A58" w:rsidRPr="00644A58">
        <w:rPr>
          <w:rFonts w:ascii="Arial" w:hAnsi="Arial" w:cs="Arial"/>
        </w:rPr>
        <w:t>ext slide</w:t>
      </w:r>
      <w:r w:rsidR="00E07DC7">
        <w:rPr>
          <w:rFonts w:ascii="Arial" w:hAnsi="Arial" w:cs="Arial"/>
        </w:rPr>
        <w:t>.</w:t>
      </w:r>
      <w:r w:rsidR="00644A58" w:rsidRPr="00644A58">
        <w:rPr>
          <w:rFonts w:ascii="Arial" w:hAnsi="Arial" w:cs="Arial"/>
        </w:rPr>
        <w:t xml:space="preserve"> </w:t>
      </w:r>
    </w:p>
    <w:p w14:paraId="660CBEAC" w14:textId="0FAC0644" w:rsidR="002762E1" w:rsidRDefault="00E07DC7" w:rsidP="00644A58">
      <w:pPr>
        <w:spacing w:after="240"/>
        <w:rPr>
          <w:rFonts w:ascii="Arial" w:hAnsi="Arial" w:cs="Arial"/>
        </w:rPr>
      </w:pPr>
      <w:r>
        <w:rPr>
          <w:rFonts w:ascii="Arial" w:hAnsi="Arial" w:cs="Arial"/>
        </w:rPr>
        <w:t>I</w:t>
      </w:r>
      <w:r w:rsidR="00644A58" w:rsidRPr="00644A58">
        <w:rPr>
          <w:rFonts w:ascii="Arial" w:hAnsi="Arial" w:cs="Arial"/>
        </w:rPr>
        <w:t>n terms of motivations</w:t>
      </w:r>
      <w:r>
        <w:rPr>
          <w:rFonts w:ascii="Arial" w:hAnsi="Arial" w:cs="Arial"/>
        </w:rPr>
        <w:t xml:space="preserve">, </w:t>
      </w:r>
      <w:r w:rsidR="00644A58" w:rsidRPr="00644A58">
        <w:rPr>
          <w:rFonts w:ascii="Arial" w:hAnsi="Arial" w:cs="Arial"/>
        </w:rPr>
        <w:t>the charity sector itself is very diverse but individuals</w:t>
      </w:r>
      <w:r w:rsidR="00B00784">
        <w:rPr>
          <w:rFonts w:ascii="Arial" w:hAnsi="Arial" w:cs="Arial"/>
        </w:rPr>
        <w:t>’</w:t>
      </w:r>
      <w:r w:rsidR="00644A58" w:rsidRPr="00644A58">
        <w:rPr>
          <w:rFonts w:ascii="Arial" w:hAnsi="Arial" w:cs="Arial"/>
        </w:rPr>
        <w:t xml:space="preserve"> motivations for giving is equally diverse</w:t>
      </w:r>
      <w:r>
        <w:rPr>
          <w:rFonts w:ascii="Arial" w:hAnsi="Arial" w:cs="Arial"/>
        </w:rPr>
        <w:t>.</w:t>
      </w:r>
      <w:r w:rsidR="00644A58">
        <w:rPr>
          <w:rFonts w:ascii="Arial" w:hAnsi="Arial" w:cs="Arial"/>
        </w:rPr>
        <w:t xml:space="preserve"> </w:t>
      </w:r>
      <w:r>
        <w:rPr>
          <w:rFonts w:ascii="Arial" w:hAnsi="Arial" w:cs="Arial"/>
        </w:rPr>
        <w:t>P</w:t>
      </w:r>
      <w:r w:rsidR="00644A58" w:rsidRPr="00644A58">
        <w:rPr>
          <w:rFonts w:ascii="Arial" w:hAnsi="Arial" w:cs="Arial"/>
        </w:rPr>
        <w:t xml:space="preserve">eople give for a range of reasons </w:t>
      </w:r>
      <w:r>
        <w:rPr>
          <w:rFonts w:ascii="Arial" w:hAnsi="Arial" w:cs="Arial"/>
        </w:rPr>
        <w:t xml:space="preserve">– they </w:t>
      </w:r>
      <w:r w:rsidR="00644A58" w:rsidRPr="00644A58">
        <w:rPr>
          <w:rFonts w:ascii="Arial" w:hAnsi="Arial" w:cs="Arial"/>
        </w:rPr>
        <w:t>can give</w:t>
      </w:r>
      <w:r w:rsidR="00644A58">
        <w:rPr>
          <w:rFonts w:ascii="Arial" w:hAnsi="Arial" w:cs="Arial"/>
        </w:rPr>
        <w:t xml:space="preserve"> </w:t>
      </w:r>
      <w:r w:rsidR="00644A58" w:rsidRPr="00644A58">
        <w:rPr>
          <w:rFonts w:ascii="Arial" w:hAnsi="Arial" w:cs="Arial"/>
        </w:rPr>
        <w:t xml:space="preserve">because of their religious background or their spiritual </w:t>
      </w:r>
      <w:r w:rsidR="00757715">
        <w:rPr>
          <w:rFonts w:ascii="Arial" w:hAnsi="Arial" w:cs="Arial"/>
        </w:rPr>
        <w:t>f</w:t>
      </w:r>
      <w:r w:rsidR="00644A58" w:rsidRPr="00644A58">
        <w:rPr>
          <w:rFonts w:ascii="Arial" w:hAnsi="Arial" w:cs="Arial"/>
        </w:rPr>
        <w:t>aith</w:t>
      </w:r>
      <w:r w:rsidR="00757715">
        <w:rPr>
          <w:rFonts w:ascii="Arial" w:hAnsi="Arial" w:cs="Arial"/>
        </w:rPr>
        <w:t>,</w:t>
      </w:r>
      <w:r w:rsidR="00644A58">
        <w:rPr>
          <w:rFonts w:ascii="Arial" w:hAnsi="Arial" w:cs="Arial"/>
        </w:rPr>
        <w:t xml:space="preserve"> </w:t>
      </w:r>
      <w:r w:rsidR="00644A58" w:rsidRPr="00644A58">
        <w:rPr>
          <w:rFonts w:ascii="Arial" w:hAnsi="Arial" w:cs="Arial"/>
        </w:rPr>
        <w:t>they could give for family reasons</w:t>
      </w:r>
      <w:r w:rsidR="00757715">
        <w:rPr>
          <w:rFonts w:ascii="Arial" w:hAnsi="Arial" w:cs="Arial"/>
        </w:rPr>
        <w:t>,</w:t>
      </w:r>
      <w:r w:rsidR="00644A58" w:rsidRPr="00644A58">
        <w:rPr>
          <w:rFonts w:ascii="Arial" w:hAnsi="Arial" w:cs="Arial"/>
        </w:rPr>
        <w:t xml:space="preserve"> personal experience</w:t>
      </w:r>
      <w:r w:rsidR="00757715">
        <w:rPr>
          <w:rFonts w:ascii="Arial" w:hAnsi="Arial" w:cs="Arial"/>
        </w:rPr>
        <w:t>,</w:t>
      </w:r>
      <w:r w:rsidR="00644A58">
        <w:rPr>
          <w:rFonts w:ascii="Arial" w:hAnsi="Arial" w:cs="Arial"/>
        </w:rPr>
        <w:t xml:space="preserve"> </w:t>
      </w:r>
      <w:r w:rsidR="00644A58" w:rsidRPr="00644A58">
        <w:rPr>
          <w:rFonts w:ascii="Arial" w:hAnsi="Arial" w:cs="Arial"/>
        </w:rPr>
        <w:t>they strongly believe in a cause</w:t>
      </w:r>
      <w:r w:rsidR="00757715">
        <w:rPr>
          <w:rFonts w:ascii="Arial" w:hAnsi="Arial" w:cs="Arial"/>
        </w:rPr>
        <w:t>,</w:t>
      </w:r>
      <w:r w:rsidR="00644A58">
        <w:rPr>
          <w:rFonts w:ascii="Arial" w:hAnsi="Arial" w:cs="Arial"/>
        </w:rPr>
        <w:t xml:space="preserve"> </w:t>
      </w:r>
      <w:r w:rsidR="00644A58" w:rsidRPr="00644A58">
        <w:rPr>
          <w:rFonts w:ascii="Arial" w:hAnsi="Arial" w:cs="Arial"/>
        </w:rPr>
        <w:t>they may</w:t>
      </w:r>
      <w:r w:rsidR="00644A58">
        <w:rPr>
          <w:rFonts w:ascii="Arial" w:hAnsi="Arial" w:cs="Arial"/>
        </w:rPr>
        <w:t xml:space="preserve"> </w:t>
      </w:r>
      <w:r w:rsidR="00644A58" w:rsidRPr="00644A58">
        <w:rPr>
          <w:rFonts w:ascii="Arial" w:hAnsi="Arial" w:cs="Arial"/>
        </w:rPr>
        <w:t xml:space="preserve">engage in </w:t>
      </w:r>
      <w:r w:rsidR="00757715">
        <w:rPr>
          <w:rFonts w:ascii="Arial" w:hAnsi="Arial" w:cs="Arial"/>
        </w:rPr>
        <w:t xml:space="preserve">or </w:t>
      </w:r>
      <w:r w:rsidR="00644A58" w:rsidRPr="00644A58">
        <w:rPr>
          <w:rFonts w:ascii="Arial" w:hAnsi="Arial" w:cs="Arial"/>
        </w:rPr>
        <w:t>want to have some recognition or engage in so-call</w:t>
      </w:r>
      <w:r w:rsidR="00757715">
        <w:rPr>
          <w:rFonts w:ascii="Arial" w:hAnsi="Arial" w:cs="Arial"/>
        </w:rPr>
        <w:t>ed</w:t>
      </w:r>
      <w:r w:rsidR="00644A58" w:rsidRPr="00644A58">
        <w:rPr>
          <w:rFonts w:ascii="Arial" w:hAnsi="Arial" w:cs="Arial"/>
        </w:rPr>
        <w:t xml:space="preserve"> conspicuous giving or </w:t>
      </w:r>
      <w:r w:rsidR="00757715" w:rsidRPr="00644A58">
        <w:rPr>
          <w:rFonts w:ascii="Arial" w:hAnsi="Arial" w:cs="Arial"/>
        </w:rPr>
        <w:t>signalling</w:t>
      </w:r>
      <w:r w:rsidR="00757715">
        <w:rPr>
          <w:rFonts w:ascii="Arial" w:hAnsi="Arial" w:cs="Arial"/>
        </w:rPr>
        <w:t>,</w:t>
      </w:r>
      <w:r w:rsidR="00644A58">
        <w:rPr>
          <w:rFonts w:ascii="Arial" w:hAnsi="Arial" w:cs="Arial"/>
        </w:rPr>
        <w:t xml:space="preserve"> </w:t>
      </w:r>
      <w:r w:rsidR="00644A58" w:rsidRPr="00644A58">
        <w:rPr>
          <w:rFonts w:ascii="Arial" w:hAnsi="Arial" w:cs="Arial"/>
        </w:rPr>
        <w:t xml:space="preserve">it could be for peer </w:t>
      </w:r>
      <w:r w:rsidR="002762E1" w:rsidRPr="00644A58">
        <w:rPr>
          <w:rFonts w:ascii="Arial" w:hAnsi="Arial" w:cs="Arial"/>
        </w:rPr>
        <w:t>reasons,</w:t>
      </w:r>
      <w:r w:rsidR="00644A58" w:rsidRPr="00644A58">
        <w:rPr>
          <w:rFonts w:ascii="Arial" w:hAnsi="Arial" w:cs="Arial"/>
        </w:rPr>
        <w:t xml:space="preserve"> or it could be to get a tax deduction</w:t>
      </w:r>
      <w:r w:rsidR="00757715">
        <w:rPr>
          <w:rFonts w:ascii="Arial" w:hAnsi="Arial" w:cs="Arial"/>
        </w:rPr>
        <w:t>.</w:t>
      </w:r>
      <w:r w:rsidR="00644A58" w:rsidRPr="00644A58">
        <w:rPr>
          <w:rFonts w:ascii="Arial" w:hAnsi="Arial" w:cs="Arial"/>
        </w:rPr>
        <w:t xml:space="preserve"> </w:t>
      </w:r>
      <w:r w:rsidR="002762E1">
        <w:rPr>
          <w:rFonts w:ascii="Arial" w:hAnsi="Arial" w:cs="Arial"/>
        </w:rPr>
        <w:t>T</w:t>
      </w:r>
      <w:r w:rsidR="002762E1" w:rsidRPr="00644A58">
        <w:rPr>
          <w:rFonts w:ascii="Arial" w:hAnsi="Arial" w:cs="Arial"/>
        </w:rPr>
        <w:t>here are</w:t>
      </w:r>
      <w:r w:rsidR="00644A58" w:rsidRPr="00644A58">
        <w:rPr>
          <w:rFonts w:ascii="Arial" w:hAnsi="Arial" w:cs="Arial"/>
        </w:rPr>
        <w:t xml:space="preserve"> many different</w:t>
      </w:r>
      <w:r w:rsidR="00644A58">
        <w:rPr>
          <w:rFonts w:ascii="Arial" w:hAnsi="Arial" w:cs="Arial"/>
        </w:rPr>
        <w:t xml:space="preserve"> </w:t>
      </w:r>
      <w:r w:rsidR="00644A58" w:rsidRPr="00644A58">
        <w:rPr>
          <w:rFonts w:ascii="Arial" w:hAnsi="Arial" w:cs="Arial"/>
        </w:rPr>
        <w:t>motivations for giving</w:t>
      </w:r>
      <w:r w:rsidR="00774567">
        <w:rPr>
          <w:rFonts w:ascii="Arial" w:hAnsi="Arial" w:cs="Arial"/>
        </w:rPr>
        <w:t>.</w:t>
      </w:r>
      <w:r w:rsidR="00644A58" w:rsidRPr="00644A58">
        <w:rPr>
          <w:rFonts w:ascii="Arial" w:hAnsi="Arial" w:cs="Arial"/>
        </w:rPr>
        <w:t xml:space="preserve"> </w:t>
      </w:r>
      <w:r w:rsidR="00774567">
        <w:rPr>
          <w:rFonts w:ascii="Arial" w:hAnsi="Arial" w:cs="Arial"/>
        </w:rPr>
        <w:t>A</w:t>
      </w:r>
      <w:r w:rsidR="00644A58" w:rsidRPr="00644A58">
        <w:rPr>
          <w:rFonts w:ascii="Arial" w:hAnsi="Arial" w:cs="Arial"/>
        </w:rPr>
        <w:t>nd that's one of the things we have to confront in framing ou</w:t>
      </w:r>
      <w:r w:rsidR="002762E1">
        <w:rPr>
          <w:rFonts w:ascii="Arial" w:hAnsi="Arial" w:cs="Arial"/>
        </w:rPr>
        <w:t>r</w:t>
      </w:r>
      <w:r w:rsidR="00644A58">
        <w:rPr>
          <w:rFonts w:ascii="Arial" w:hAnsi="Arial" w:cs="Arial"/>
        </w:rPr>
        <w:t xml:space="preserve"> </w:t>
      </w:r>
      <w:r w:rsidR="00644A58" w:rsidRPr="00644A58">
        <w:rPr>
          <w:rFonts w:ascii="Arial" w:hAnsi="Arial" w:cs="Arial"/>
        </w:rPr>
        <w:t xml:space="preserve">findings and recommendations </w:t>
      </w:r>
      <w:r w:rsidR="00774567">
        <w:rPr>
          <w:rFonts w:ascii="Arial" w:hAnsi="Arial" w:cs="Arial"/>
        </w:rPr>
        <w:t xml:space="preserve">– </w:t>
      </w:r>
      <w:r w:rsidR="00644A58" w:rsidRPr="00644A58">
        <w:rPr>
          <w:rFonts w:ascii="Arial" w:hAnsi="Arial" w:cs="Arial"/>
        </w:rPr>
        <w:t>policy tools</w:t>
      </w:r>
      <w:r w:rsidR="00644A58">
        <w:rPr>
          <w:rFonts w:ascii="Arial" w:hAnsi="Arial" w:cs="Arial"/>
        </w:rPr>
        <w:t xml:space="preserve"> </w:t>
      </w:r>
      <w:r w:rsidR="00644A58" w:rsidRPr="00644A58">
        <w:rPr>
          <w:rFonts w:ascii="Arial" w:hAnsi="Arial" w:cs="Arial"/>
        </w:rPr>
        <w:t>will have different impacts on individuals depending on their motivations for giving</w:t>
      </w:r>
      <w:r w:rsidR="002762E1">
        <w:rPr>
          <w:rFonts w:ascii="Arial" w:hAnsi="Arial" w:cs="Arial"/>
        </w:rPr>
        <w:t>.</w:t>
      </w:r>
    </w:p>
    <w:p w14:paraId="2F3DDE74" w14:textId="77777777" w:rsidR="009C3A75" w:rsidRDefault="002762E1" w:rsidP="00644A58">
      <w:pPr>
        <w:spacing w:after="240"/>
        <w:rPr>
          <w:rFonts w:ascii="Arial" w:hAnsi="Arial" w:cs="Arial"/>
        </w:rPr>
      </w:pPr>
      <w:r>
        <w:rPr>
          <w:rFonts w:ascii="Arial" w:hAnsi="Arial" w:cs="Arial"/>
        </w:rPr>
        <w:t>N</w:t>
      </w:r>
      <w:r w:rsidR="00644A58" w:rsidRPr="00644A58">
        <w:rPr>
          <w:rFonts w:ascii="Arial" w:hAnsi="Arial" w:cs="Arial"/>
        </w:rPr>
        <w:t>ext</w:t>
      </w:r>
      <w:r>
        <w:rPr>
          <w:rFonts w:ascii="Arial" w:hAnsi="Arial" w:cs="Arial"/>
        </w:rPr>
        <w:t xml:space="preserve"> </w:t>
      </w:r>
      <w:r w:rsidR="00644A58" w:rsidRPr="00644A58">
        <w:rPr>
          <w:rFonts w:ascii="Arial" w:hAnsi="Arial" w:cs="Arial"/>
        </w:rPr>
        <w:t>slide</w:t>
      </w:r>
      <w:r>
        <w:rPr>
          <w:rFonts w:ascii="Arial" w:hAnsi="Arial" w:cs="Arial"/>
        </w:rPr>
        <w:t>.</w:t>
      </w:r>
      <w:r w:rsidR="00644A58" w:rsidRPr="00644A58">
        <w:rPr>
          <w:rFonts w:ascii="Arial" w:hAnsi="Arial" w:cs="Arial"/>
        </w:rPr>
        <w:t xml:space="preserve"> </w:t>
      </w:r>
    </w:p>
    <w:p w14:paraId="68703498" w14:textId="6FE6947C" w:rsidR="00A12E2C" w:rsidRDefault="002762E1" w:rsidP="00644A58">
      <w:pPr>
        <w:spacing w:after="240"/>
        <w:rPr>
          <w:rFonts w:ascii="Arial" w:hAnsi="Arial" w:cs="Arial"/>
        </w:rPr>
      </w:pPr>
      <w:r>
        <w:rPr>
          <w:rFonts w:ascii="Arial" w:hAnsi="Arial" w:cs="Arial"/>
        </w:rPr>
        <w:t>S</w:t>
      </w:r>
      <w:r w:rsidR="00644A58" w:rsidRPr="00644A58">
        <w:rPr>
          <w:rFonts w:ascii="Arial" w:hAnsi="Arial" w:cs="Arial"/>
        </w:rPr>
        <w:t>o one example of</w:t>
      </w:r>
      <w:r w:rsidR="00644A58">
        <w:rPr>
          <w:rFonts w:ascii="Arial" w:hAnsi="Arial" w:cs="Arial"/>
        </w:rPr>
        <w:t xml:space="preserve"> </w:t>
      </w:r>
      <w:r w:rsidR="00644A58" w:rsidRPr="00644A58">
        <w:rPr>
          <w:rFonts w:ascii="Arial" w:hAnsi="Arial" w:cs="Arial"/>
        </w:rPr>
        <w:t>a particular motive for</w:t>
      </w:r>
      <w:r w:rsidR="00E24849">
        <w:rPr>
          <w:rFonts w:ascii="Arial" w:hAnsi="Arial" w:cs="Arial"/>
        </w:rPr>
        <w:t xml:space="preserve"> </w:t>
      </w:r>
      <w:r w:rsidR="00644A58" w:rsidRPr="00644A58">
        <w:rPr>
          <w:rFonts w:ascii="Arial" w:hAnsi="Arial" w:cs="Arial"/>
        </w:rPr>
        <w:t>giving that we looked at</w:t>
      </w:r>
      <w:r w:rsidR="00644A58">
        <w:rPr>
          <w:rFonts w:ascii="Arial" w:hAnsi="Arial" w:cs="Arial"/>
        </w:rPr>
        <w:t xml:space="preserve"> </w:t>
      </w:r>
      <w:r w:rsidR="00644A58" w:rsidRPr="00644A58">
        <w:rPr>
          <w:rFonts w:ascii="Arial" w:hAnsi="Arial" w:cs="Arial"/>
        </w:rPr>
        <w:t xml:space="preserve">in the data is that we got a large data set from the Australian </w:t>
      </w:r>
      <w:r w:rsidR="00E24849">
        <w:rPr>
          <w:rFonts w:ascii="Arial" w:hAnsi="Arial" w:cs="Arial"/>
        </w:rPr>
        <w:t>T</w:t>
      </w:r>
      <w:r w:rsidR="00644A58" w:rsidRPr="00644A58">
        <w:rPr>
          <w:rFonts w:ascii="Arial" w:hAnsi="Arial" w:cs="Arial"/>
        </w:rPr>
        <w:t>ax</w:t>
      </w:r>
      <w:r w:rsidR="009C3A75">
        <w:rPr>
          <w:rFonts w:ascii="Arial" w:hAnsi="Arial" w:cs="Arial"/>
        </w:rPr>
        <w:t>ation</w:t>
      </w:r>
      <w:r w:rsidR="00644A58" w:rsidRPr="00644A58">
        <w:rPr>
          <w:rFonts w:ascii="Arial" w:hAnsi="Arial" w:cs="Arial"/>
        </w:rPr>
        <w:t xml:space="preserve"> </w:t>
      </w:r>
      <w:r w:rsidR="00E24849">
        <w:rPr>
          <w:rFonts w:ascii="Arial" w:hAnsi="Arial" w:cs="Arial"/>
        </w:rPr>
        <w:t>O</w:t>
      </w:r>
      <w:r w:rsidR="00644A58" w:rsidRPr="00644A58">
        <w:rPr>
          <w:rFonts w:ascii="Arial" w:hAnsi="Arial" w:cs="Arial"/>
        </w:rPr>
        <w:t>ffice</w:t>
      </w:r>
      <w:r w:rsidR="0098736D">
        <w:rPr>
          <w:rFonts w:ascii="Arial" w:hAnsi="Arial" w:cs="Arial"/>
        </w:rPr>
        <w:t>,</w:t>
      </w:r>
      <w:r w:rsidR="00644A58" w:rsidRPr="00644A58">
        <w:rPr>
          <w:rFonts w:ascii="Arial" w:hAnsi="Arial" w:cs="Arial"/>
        </w:rPr>
        <w:t xml:space="preserve"> and one of the things that you can look at in that data</w:t>
      </w:r>
      <w:r w:rsidR="009C3A75">
        <w:rPr>
          <w:rFonts w:ascii="Arial" w:hAnsi="Arial" w:cs="Arial"/>
        </w:rPr>
        <w:t xml:space="preserve"> –</w:t>
      </w:r>
      <w:r w:rsidR="00644A58">
        <w:rPr>
          <w:rFonts w:ascii="Arial" w:hAnsi="Arial" w:cs="Arial"/>
        </w:rPr>
        <w:t xml:space="preserve"> </w:t>
      </w:r>
      <w:r w:rsidR="00644A58" w:rsidRPr="00644A58">
        <w:rPr>
          <w:rFonts w:ascii="Arial" w:hAnsi="Arial" w:cs="Arial"/>
        </w:rPr>
        <w:t>it's anonymized</w:t>
      </w:r>
      <w:r w:rsidR="004241D6">
        <w:rPr>
          <w:rFonts w:ascii="Arial" w:hAnsi="Arial" w:cs="Arial"/>
        </w:rPr>
        <w:t>,</w:t>
      </w:r>
      <w:r w:rsidR="00644A58">
        <w:rPr>
          <w:rFonts w:ascii="Arial" w:hAnsi="Arial" w:cs="Arial"/>
        </w:rPr>
        <w:t xml:space="preserve"> </w:t>
      </w:r>
      <w:r w:rsidR="00644A58" w:rsidRPr="00644A58">
        <w:rPr>
          <w:rFonts w:ascii="Arial" w:hAnsi="Arial" w:cs="Arial"/>
        </w:rPr>
        <w:t>but there's many many observations</w:t>
      </w:r>
      <w:r w:rsidR="009C3A75">
        <w:rPr>
          <w:rFonts w:ascii="Arial" w:hAnsi="Arial" w:cs="Arial"/>
        </w:rPr>
        <w:t xml:space="preserve"> – </w:t>
      </w:r>
      <w:r w:rsidR="00644A58" w:rsidRPr="00644A58">
        <w:rPr>
          <w:rFonts w:ascii="Arial" w:hAnsi="Arial" w:cs="Arial"/>
        </w:rPr>
        <w:t>is pattern</w:t>
      </w:r>
      <w:r w:rsidR="00B964CD">
        <w:rPr>
          <w:rFonts w:ascii="Arial" w:hAnsi="Arial" w:cs="Arial"/>
        </w:rPr>
        <w:t>s</w:t>
      </w:r>
      <w:r w:rsidR="00644A58" w:rsidRPr="00644A58">
        <w:rPr>
          <w:rFonts w:ascii="Arial" w:hAnsi="Arial" w:cs="Arial"/>
        </w:rPr>
        <w:t xml:space="preserve"> of giving by postcode and in particular instances in time and this is just a</w:t>
      </w:r>
      <w:r w:rsidR="00471BCA">
        <w:rPr>
          <w:rFonts w:ascii="Arial" w:hAnsi="Arial" w:cs="Arial"/>
        </w:rPr>
        <w:t>n</w:t>
      </w:r>
      <w:r w:rsidR="00644A58" w:rsidRPr="00644A58">
        <w:rPr>
          <w:rFonts w:ascii="Arial" w:hAnsi="Arial" w:cs="Arial"/>
        </w:rPr>
        <w:t xml:space="preserve"> example of </w:t>
      </w:r>
      <w:r w:rsidR="00B964CD">
        <w:rPr>
          <w:rFonts w:ascii="Arial" w:hAnsi="Arial" w:cs="Arial"/>
        </w:rPr>
        <w:t xml:space="preserve">the </w:t>
      </w:r>
      <w:r w:rsidR="00644A58" w:rsidRPr="00644A58">
        <w:rPr>
          <w:rFonts w:ascii="Arial" w:hAnsi="Arial" w:cs="Arial"/>
        </w:rPr>
        <w:t>application of that data</w:t>
      </w:r>
      <w:r w:rsidR="00B964CD">
        <w:rPr>
          <w:rFonts w:ascii="Arial" w:hAnsi="Arial" w:cs="Arial"/>
        </w:rPr>
        <w:t>.</w:t>
      </w:r>
      <w:r w:rsidR="00644A58">
        <w:rPr>
          <w:rFonts w:ascii="Arial" w:hAnsi="Arial" w:cs="Arial"/>
        </w:rPr>
        <w:t xml:space="preserve"> </w:t>
      </w:r>
      <w:r w:rsidR="00471BCA">
        <w:rPr>
          <w:rFonts w:ascii="Arial" w:hAnsi="Arial" w:cs="Arial"/>
        </w:rPr>
        <w:t>S</w:t>
      </w:r>
      <w:r w:rsidR="00644A58" w:rsidRPr="00644A58">
        <w:rPr>
          <w:rFonts w:ascii="Arial" w:hAnsi="Arial" w:cs="Arial"/>
        </w:rPr>
        <w:t>o we looked at postcode</w:t>
      </w:r>
      <w:r w:rsidR="00471BCA">
        <w:rPr>
          <w:rFonts w:ascii="Arial" w:hAnsi="Arial" w:cs="Arial"/>
        </w:rPr>
        <w:t>s</w:t>
      </w:r>
      <w:r w:rsidR="00644A58" w:rsidRPr="00644A58">
        <w:rPr>
          <w:rFonts w:ascii="Arial" w:hAnsi="Arial" w:cs="Arial"/>
        </w:rPr>
        <w:t xml:space="preserve"> surrounding</w:t>
      </w:r>
      <w:r w:rsidR="00644A58">
        <w:rPr>
          <w:rFonts w:ascii="Arial" w:hAnsi="Arial" w:cs="Arial"/>
        </w:rPr>
        <w:t xml:space="preserve"> </w:t>
      </w:r>
      <w:r w:rsidR="00644A58" w:rsidRPr="00644A58">
        <w:rPr>
          <w:rFonts w:ascii="Arial" w:hAnsi="Arial" w:cs="Arial"/>
        </w:rPr>
        <w:t xml:space="preserve">the areas that were affected by the </w:t>
      </w:r>
      <w:r w:rsidR="00471BCA">
        <w:rPr>
          <w:rFonts w:ascii="Arial" w:hAnsi="Arial" w:cs="Arial"/>
        </w:rPr>
        <w:t>Tathra</w:t>
      </w:r>
      <w:r w:rsidR="00644A58" w:rsidRPr="00644A58">
        <w:rPr>
          <w:rFonts w:ascii="Arial" w:hAnsi="Arial" w:cs="Arial"/>
        </w:rPr>
        <w:t xml:space="preserve"> bushfires and if you look at the pattern of giving over this six-year period</w:t>
      </w:r>
      <w:r w:rsidR="00550A3A">
        <w:rPr>
          <w:rFonts w:ascii="Arial" w:hAnsi="Arial" w:cs="Arial"/>
        </w:rPr>
        <w:t>,</w:t>
      </w:r>
      <w:r w:rsidR="00644A58" w:rsidRPr="00644A58">
        <w:rPr>
          <w:rFonts w:ascii="Arial" w:hAnsi="Arial" w:cs="Arial"/>
        </w:rPr>
        <w:t xml:space="preserve"> and 2018</w:t>
      </w:r>
      <w:r w:rsidR="00550A3A">
        <w:rPr>
          <w:rFonts w:ascii="Arial" w:hAnsi="Arial" w:cs="Arial"/>
        </w:rPr>
        <w:noBreakHyphen/>
      </w:r>
      <w:r w:rsidR="00644A58" w:rsidRPr="00644A58">
        <w:rPr>
          <w:rFonts w:ascii="Arial" w:hAnsi="Arial" w:cs="Arial"/>
        </w:rPr>
        <w:t>19 is the year of those bushfires</w:t>
      </w:r>
      <w:r w:rsidR="00550A3A">
        <w:rPr>
          <w:rFonts w:ascii="Arial" w:hAnsi="Arial" w:cs="Arial"/>
        </w:rPr>
        <w:t>,</w:t>
      </w:r>
      <w:r w:rsidR="00644A58" w:rsidRPr="00644A58">
        <w:rPr>
          <w:rFonts w:ascii="Arial" w:hAnsi="Arial" w:cs="Arial"/>
        </w:rPr>
        <w:t xml:space="preserve"> and this data simply shows that</w:t>
      </w:r>
      <w:r w:rsidR="00644A58">
        <w:rPr>
          <w:rFonts w:ascii="Arial" w:hAnsi="Arial" w:cs="Arial"/>
        </w:rPr>
        <w:t xml:space="preserve"> </w:t>
      </w:r>
      <w:r w:rsidR="00644A58" w:rsidRPr="00644A58">
        <w:rPr>
          <w:rFonts w:ascii="Arial" w:hAnsi="Arial" w:cs="Arial"/>
        </w:rPr>
        <w:t>average donations by people in the affected postcodes actually increased in that year</w:t>
      </w:r>
      <w:r w:rsidR="00550A3A">
        <w:rPr>
          <w:rFonts w:ascii="Arial" w:hAnsi="Arial" w:cs="Arial"/>
        </w:rPr>
        <w:t>. S</w:t>
      </w:r>
      <w:r w:rsidR="00644A58" w:rsidRPr="00644A58">
        <w:rPr>
          <w:rFonts w:ascii="Arial" w:hAnsi="Arial" w:cs="Arial"/>
        </w:rPr>
        <w:t>o it suggests</w:t>
      </w:r>
      <w:r w:rsidR="00644A58">
        <w:rPr>
          <w:rFonts w:ascii="Arial" w:hAnsi="Arial" w:cs="Arial"/>
        </w:rPr>
        <w:t xml:space="preserve"> </w:t>
      </w:r>
      <w:r w:rsidR="00644A58" w:rsidRPr="00644A58">
        <w:rPr>
          <w:rFonts w:ascii="Arial" w:hAnsi="Arial" w:cs="Arial"/>
        </w:rPr>
        <w:t xml:space="preserve">first of all that's one of the motives for giving is to respond to </w:t>
      </w:r>
      <w:r w:rsidR="00A12E2C">
        <w:rPr>
          <w:rFonts w:ascii="Arial" w:hAnsi="Arial" w:cs="Arial"/>
        </w:rPr>
        <w:t>n</w:t>
      </w:r>
      <w:r w:rsidR="00644A58" w:rsidRPr="00644A58">
        <w:rPr>
          <w:rFonts w:ascii="Arial" w:hAnsi="Arial" w:cs="Arial"/>
        </w:rPr>
        <w:t>atural things like natural disasters</w:t>
      </w:r>
      <w:r w:rsidR="00A12E2C">
        <w:rPr>
          <w:rFonts w:ascii="Arial" w:hAnsi="Arial" w:cs="Arial"/>
        </w:rPr>
        <w:t>,</w:t>
      </w:r>
      <w:r w:rsidR="00644A58" w:rsidRPr="00644A58">
        <w:rPr>
          <w:rFonts w:ascii="Arial" w:hAnsi="Arial" w:cs="Arial"/>
        </w:rPr>
        <w:t xml:space="preserve"> but also that even people in the affected areas were very generous</w:t>
      </w:r>
      <w:r w:rsidR="00644A58">
        <w:rPr>
          <w:rFonts w:ascii="Arial" w:hAnsi="Arial" w:cs="Arial"/>
        </w:rPr>
        <w:t xml:space="preserve"> </w:t>
      </w:r>
      <w:r w:rsidR="00644A58" w:rsidRPr="00644A58">
        <w:rPr>
          <w:rFonts w:ascii="Arial" w:hAnsi="Arial" w:cs="Arial"/>
        </w:rPr>
        <w:t>in that particular year not withstanding that they also may have been directly affected themselves</w:t>
      </w:r>
      <w:r w:rsidR="00A12E2C">
        <w:rPr>
          <w:rFonts w:ascii="Arial" w:hAnsi="Arial" w:cs="Arial"/>
        </w:rPr>
        <w:t>.</w:t>
      </w:r>
      <w:r w:rsidR="00644A58">
        <w:rPr>
          <w:rFonts w:ascii="Arial" w:hAnsi="Arial" w:cs="Arial"/>
        </w:rPr>
        <w:t xml:space="preserve"> </w:t>
      </w:r>
    </w:p>
    <w:p w14:paraId="105D689D" w14:textId="77777777" w:rsidR="00B7732D" w:rsidRDefault="00A12E2C" w:rsidP="00644A58">
      <w:pPr>
        <w:spacing w:after="240"/>
        <w:rPr>
          <w:rFonts w:ascii="Arial" w:hAnsi="Arial" w:cs="Arial"/>
        </w:rPr>
      </w:pPr>
      <w:r>
        <w:rPr>
          <w:rFonts w:ascii="Arial" w:hAnsi="Arial" w:cs="Arial"/>
        </w:rPr>
        <w:t>N</w:t>
      </w:r>
      <w:r w:rsidR="00644A58" w:rsidRPr="00644A58">
        <w:rPr>
          <w:rFonts w:ascii="Arial" w:hAnsi="Arial" w:cs="Arial"/>
        </w:rPr>
        <w:t>ext slide please</w:t>
      </w:r>
      <w:r>
        <w:rPr>
          <w:rFonts w:ascii="Arial" w:hAnsi="Arial" w:cs="Arial"/>
        </w:rPr>
        <w:t>.</w:t>
      </w:r>
      <w:r w:rsidR="00644A58" w:rsidRPr="00644A58">
        <w:rPr>
          <w:rFonts w:ascii="Arial" w:hAnsi="Arial" w:cs="Arial"/>
        </w:rPr>
        <w:t xml:space="preserve"> </w:t>
      </w:r>
    </w:p>
    <w:p w14:paraId="593562F8" w14:textId="19B9EE85" w:rsidR="00795EB2" w:rsidRDefault="00A12E2C" w:rsidP="00644A58">
      <w:pPr>
        <w:spacing w:after="240"/>
        <w:rPr>
          <w:rFonts w:ascii="Arial" w:hAnsi="Arial" w:cs="Arial"/>
        </w:rPr>
      </w:pPr>
      <w:r>
        <w:rPr>
          <w:rFonts w:ascii="Arial" w:hAnsi="Arial" w:cs="Arial"/>
        </w:rPr>
        <w:t>S</w:t>
      </w:r>
      <w:r w:rsidR="00644A58" w:rsidRPr="00644A58">
        <w:rPr>
          <w:rFonts w:ascii="Arial" w:hAnsi="Arial" w:cs="Arial"/>
        </w:rPr>
        <w:t>o we looked at three broad</w:t>
      </w:r>
      <w:r w:rsidR="00644A58">
        <w:rPr>
          <w:rFonts w:ascii="Arial" w:hAnsi="Arial" w:cs="Arial"/>
        </w:rPr>
        <w:t xml:space="preserve"> </w:t>
      </w:r>
      <w:r w:rsidR="00644A58" w:rsidRPr="00644A58">
        <w:rPr>
          <w:rFonts w:ascii="Arial" w:hAnsi="Arial" w:cs="Arial"/>
        </w:rPr>
        <w:t>reform pillars in this report</w:t>
      </w:r>
      <w:r w:rsidR="00B7732D">
        <w:rPr>
          <w:rFonts w:ascii="Arial" w:hAnsi="Arial" w:cs="Arial"/>
        </w:rPr>
        <w:t>.</w:t>
      </w:r>
      <w:r w:rsidR="00644A58" w:rsidRPr="00644A58">
        <w:rPr>
          <w:rFonts w:ascii="Arial" w:hAnsi="Arial" w:cs="Arial"/>
        </w:rPr>
        <w:t xml:space="preserve"> </w:t>
      </w:r>
      <w:r w:rsidR="00B7732D">
        <w:rPr>
          <w:rFonts w:ascii="Arial" w:hAnsi="Arial" w:cs="Arial"/>
        </w:rPr>
        <w:t>O</w:t>
      </w:r>
      <w:r w:rsidR="00644A58" w:rsidRPr="00644A58">
        <w:rPr>
          <w:rFonts w:ascii="Arial" w:hAnsi="Arial" w:cs="Arial"/>
        </w:rPr>
        <w:t xml:space="preserve">ne is around the </w:t>
      </w:r>
      <w:r w:rsidR="00460EA7">
        <w:rPr>
          <w:rFonts w:ascii="Arial" w:hAnsi="Arial" w:cs="Arial"/>
        </w:rPr>
        <w:t xml:space="preserve">DGR </w:t>
      </w:r>
      <w:r w:rsidR="00644A58" w:rsidRPr="00644A58">
        <w:rPr>
          <w:rFonts w:ascii="Arial" w:hAnsi="Arial" w:cs="Arial"/>
        </w:rPr>
        <w:t>system itself</w:t>
      </w:r>
      <w:r w:rsidR="00460EA7">
        <w:rPr>
          <w:rFonts w:ascii="Arial" w:hAnsi="Arial" w:cs="Arial"/>
        </w:rPr>
        <w:t>,</w:t>
      </w:r>
      <w:r w:rsidR="00644A58">
        <w:rPr>
          <w:rFonts w:ascii="Arial" w:hAnsi="Arial" w:cs="Arial"/>
        </w:rPr>
        <w:t xml:space="preserve"> </w:t>
      </w:r>
      <w:r w:rsidR="00644A58" w:rsidRPr="00644A58">
        <w:rPr>
          <w:rFonts w:ascii="Arial" w:hAnsi="Arial" w:cs="Arial"/>
        </w:rPr>
        <w:t>so this deductible gift recipient system which</w:t>
      </w:r>
      <w:r w:rsidR="00644A58">
        <w:rPr>
          <w:rFonts w:ascii="Arial" w:hAnsi="Arial" w:cs="Arial"/>
        </w:rPr>
        <w:t xml:space="preserve"> </w:t>
      </w:r>
      <w:r w:rsidR="00644A58" w:rsidRPr="00644A58">
        <w:rPr>
          <w:rFonts w:ascii="Arial" w:hAnsi="Arial" w:cs="Arial"/>
        </w:rPr>
        <w:t xml:space="preserve">governments set the rules around which </w:t>
      </w:r>
      <w:r w:rsidR="00460EA7">
        <w:rPr>
          <w:rFonts w:ascii="Arial" w:hAnsi="Arial" w:cs="Arial"/>
        </w:rPr>
        <w:t>c</w:t>
      </w:r>
      <w:r w:rsidR="00644A58" w:rsidRPr="00644A58">
        <w:rPr>
          <w:rFonts w:ascii="Arial" w:hAnsi="Arial" w:cs="Arial"/>
        </w:rPr>
        <w:t>harities can access tax</w:t>
      </w:r>
      <w:r w:rsidR="00460EA7">
        <w:rPr>
          <w:rFonts w:ascii="Arial" w:hAnsi="Arial" w:cs="Arial"/>
        </w:rPr>
        <w:noBreakHyphen/>
      </w:r>
      <w:r w:rsidR="00644A58" w:rsidRPr="00644A58">
        <w:rPr>
          <w:rFonts w:ascii="Arial" w:hAnsi="Arial" w:cs="Arial"/>
        </w:rPr>
        <w:t xml:space="preserve">deductible donations and which </w:t>
      </w:r>
      <w:r w:rsidR="00460EA7">
        <w:rPr>
          <w:rFonts w:ascii="Arial" w:hAnsi="Arial" w:cs="Arial"/>
        </w:rPr>
        <w:t>cannot. S</w:t>
      </w:r>
      <w:r w:rsidR="00644A58" w:rsidRPr="00644A58">
        <w:rPr>
          <w:rFonts w:ascii="Arial" w:hAnsi="Arial" w:cs="Arial"/>
        </w:rPr>
        <w:t>o it's deliberately directing funds in some sense towards certain areas and away from others</w:t>
      </w:r>
      <w:r w:rsidR="00460EA7">
        <w:rPr>
          <w:rFonts w:ascii="Arial" w:hAnsi="Arial" w:cs="Arial"/>
        </w:rPr>
        <w:t>. S</w:t>
      </w:r>
      <w:r w:rsidR="00644A58" w:rsidRPr="00644A58">
        <w:rPr>
          <w:rFonts w:ascii="Arial" w:hAnsi="Arial" w:cs="Arial"/>
        </w:rPr>
        <w:t>o we looked at whether that system was fit for purpose</w:t>
      </w:r>
      <w:r w:rsidR="00460EA7">
        <w:rPr>
          <w:rFonts w:ascii="Arial" w:hAnsi="Arial" w:cs="Arial"/>
        </w:rPr>
        <w:t>.</w:t>
      </w:r>
      <w:r w:rsidR="00644A58" w:rsidRPr="00644A58">
        <w:rPr>
          <w:rFonts w:ascii="Arial" w:hAnsi="Arial" w:cs="Arial"/>
        </w:rPr>
        <w:t xml:space="preserve"> </w:t>
      </w:r>
      <w:r w:rsidR="00460EA7">
        <w:rPr>
          <w:rFonts w:ascii="Arial" w:hAnsi="Arial" w:cs="Arial"/>
        </w:rPr>
        <w:t>T</w:t>
      </w:r>
      <w:r w:rsidR="00644A58" w:rsidRPr="00644A58">
        <w:rPr>
          <w:rFonts w:ascii="Arial" w:hAnsi="Arial" w:cs="Arial"/>
        </w:rPr>
        <w:t>he second pillar was looking at Australia's regulatory system</w:t>
      </w:r>
      <w:r w:rsidR="00460EA7">
        <w:rPr>
          <w:rFonts w:ascii="Arial" w:hAnsi="Arial" w:cs="Arial"/>
        </w:rPr>
        <w:t>.</w:t>
      </w:r>
      <w:r w:rsidR="00644A58">
        <w:rPr>
          <w:rFonts w:ascii="Arial" w:hAnsi="Arial" w:cs="Arial"/>
        </w:rPr>
        <w:t xml:space="preserve"> </w:t>
      </w:r>
      <w:r w:rsidR="00460EA7">
        <w:rPr>
          <w:rFonts w:ascii="Arial" w:hAnsi="Arial" w:cs="Arial"/>
        </w:rPr>
        <w:t>W</w:t>
      </w:r>
      <w:r w:rsidR="00644A58" w:rsidRPr="00644A58">
        <w:rPr>
          <w:rFonts w:ascii="Arial" w:hAnsi="Arial" w:cs="Arial"/>
        </w:rPr>
        <w:t xml:space="preserve">e didn't do a full review of the </w:t>
      </w:r>
      <w:r w:rsidR="00460EA7">
        <w:rPr>
          <w:rFonts w:ascii="Arial" w:hAnsi="Arial" w:cs="Arial"/>
        </w:rPr>
        <w:t xml:space="preserve">ACNC, </w:t>
      </w:r>
      <w:r w:rsidR="00644A58" w:rsidRPr="00644A58">
        <w:rPr>
          <w:rFonts w:ascii="Arial" w:hAnsi="Arial" w:cs="Arial"/>
        </w:rPr>
        <w:t>but we did look at their regulatory architecture</w:t>
      </w:r>
      <w:r w:rsidR="00E6098F">
        <w:rPr>
          <w:rFonts w:ascii="Arial" w:hAnsi="Arial" w:cs="Arial"/>
        </w:rPr>
        <w:t>,</w:t>
      </w:r>
      <w:r w:rsidR="00644A58" w:rsidRPr="00644A58">
        <w:rPr>
          <w:rFonts w:ascii="Arial" w:hAnsi="Arial" w:cs="Arial"/>
        </w:rPr>
        <w:t xml:space="preserve"> and in particular</w:t>
      </w:r>
      <w:r w:rsidR="00E6098F">
        <w:rPr>
          <w:rFonts w:ascii="Arial" w:hAnsi="Arial" w:cs="Arial"/>
        </w:rPr>
        <w:t>,</w:t>
      </w:r>
      <w:r w:rsidR="00644A58">
        <w:rPr>
          <w:rFonts w:ascii="Arial" w:hAnsi="Arial" w:cs="Arial"/>
        </w:rPr>
        <w:t xml:space="preserve"> </w:t>
      </w:r>
      <w:r w:rsidR="00644A58" w:rsidRPr="00644A58">
        <w:rPr>
          <w:rFonts w:ascii="Arial" w:hAnsi="Arial" w:cs="Arial"/>
        </w:rPr>
        <w:t>cooperation and coordination between the Commonwealth and the states and territories</w:t>
      </w:r>
      <w:r w:rsidR="00460EA7">
        <w:rPr>
          <w:rFonts w:ascii="Arial" w:hAnsi="Arial" w:cs="Arial"/>
        </w:rPr>
        <w:t>.</w:t>
      </w:r>
      <w:r w:rsidR="00644A58" w:rsidRPr="00644A58">
        <w:rPr>
          <w:rFonts w:ascii="Arial" w:hAnsi="Arial" w:cs="Arial"/>
        </w:rPr>
        <w:t xml:space="preserve"> </w:t>
      </w:r>
      <w:r w:rsidR="00460EA7">
        <w:rPr>
          <w:rFonts w:ascii="Arial" w:hAnsi="Arial" w:cs="Arial"/>
        </w:rPr>
        <w:t>A</w:t>
      </w:r>
      <w:r w:rsidR="00644A58" w:rsidRPr="00644A58">
        <w:rPr>
          <w:rFonts w:ascii="Arial" w:hAnsi="Arial" w:cs="Arial"/>
        </w:rPr>
        <w:t>nd the final reform pillar that we looked at was</w:t>
      </w:r>
      <w:r w:rsidR="00644A58">
        <w:rPr>
          <w:rFonts w:ascii="Arial" w:hAnsi="Arial" w:cs="Arial"/>
        </w:rPr>
        <w:t xml:space="preserve"> </w:t>
      </w:r>
      <w:r w:rsidR="00644A58" w:rsidRPr="00644A58">
        <w:rPr>
          <w:rFonts w:ascii="Arial" w:hAnsi="Arial" w:cs="Arial"/>
        </w:rPr>
        <w:t xml:space="preserve">public information and access to </w:t>
      </w:r>
      <w:r w:rsidR="00460EA7">
        <w:rPr>
          <w:rFonts w:ascii="Arial" w:hAnsi="Arial" w:cs="Arial"/>
        </w:rPr>
        <w:t>philanthropy. S</w:t>
      </w:r>
      <w:r w:rsidR="00644A58" w:rsidRPr="00644A58">
        <w:rPr>
          <w:rFonts w:ascii="Arial" w:hAnsi="Arial" w:cs="Arial"/>
        </w:rPr>
        <w:t>o unlike other</w:t>
      </w:r>
      <w:r w:rsidR="00644A58">
        <w:rPr>
          <w:rFonts w:ascii="Arial" w:hAnsi="Arial" w:cs="Arial"/>
        </w:rPr>
        <w:t xml:space="preserve"> </w:t>
      </w:r>
      <w:r w:rsidR="00644A58" w:rsidRPr="00644A58">
        <w:rPr>
          <w:rFonts w:ascii="Arial" w:hAnsi="Arial" w:cs="Arial"/>
        </w:rPr>
        <w:t>markets</w:t>
      </w:r>
      <w:r w:rsidR="00460EA7">
        <w:rPr>
          <w:rFonts w:ascii="Arial" w:hAnsi="Arial" w:cs="Arial"/>
        </w:rPr>
        <w:t>,</w:t>
      </w:r>
      <w:r w:rsidR="00644A58">
        <w:rPr>
          <w:rFonts w:ascii="Arial" w:hAnsi="Arial" w:cs="Arial"/>
        </w:rPr>
        <w:t xml:space="preserve"> </w:t>
      </w:r>
      <w:r w:rsidR="00644A58" w:rsidRPr="00644A58">
        <w:rPr>
          <w:rFonts w:ascii="Arial" w:hAnsi="Arial" w:cs="Arial"/>
        </w:rPr>
        <w:t>the market for philanthropy</w:t>
      </w:r>
      <w:r w:rsidR="00E6098F">
        <w:rPr>
          <w:rFonts w:ascii="Arial" w:hAnsi="Arial" w:cs="Arial"/>
        </w:rPr>
        <w:t>,</w:t>
      </w:r>
      <w:r w:rsidR="00644A58" w:rsidRPr="00644A58">
        <w:rPr>
          <w:rFonts w:ascii="Arial" w:hAnsi="Arial" w:cs="Arial"/>
        </w:rPr>
        <w:t xml:space="preserve"> for </w:t>
      </w:r>
      <w:r w:rsidR="00795EB2">
        <w:rPr>
          <w:rFonts w:ascii="Arial" w:hAnsi="Arial" w:cs="Arial"/>
        </w:rPr>
        <w:t xml:space="preserve">want </w:t>
      </w:r>
      <w:r w:rsidR="00644A58" w:rsidRPr="00644A58">
        <w:rPr>
          <w:rFonts w:ascii="Arial" w:hAnsi="Arial" w:cs="Arial"/>
        </w:rPr>
        <w:t>of a better term</w:t>
      </w:r>
      <w:r w:rsidR="00E6098F">
        <w:rPr>
          <w:rFonts w:ascii="Arial" w:hAnsi="Arial" w:cs="Arial"/>
        </w:rPr>
        <w:t>,</w:t>
      </w:r>
      <w:r w:rsidR="00644A58">
        <w:rPr>
          <w:rFonts w:ascii="Arial" w:hAnsi="Arial" w:cs="Arial"/>
        </w:rPr>
        <w:t xml:space="preserve"> </w:t>
      </w:r>
      <w:r w:rsidR="00644A58" w:rsidRPr="00644A58">
        <w:rPr>
          <w:rFonts w:ascii="Arial" w:hAnsi="Arial" w:cs="Arial"/>
        </w:rPr>
        <w:t>isn't governed by prices and profits it's really a matter of</w:t>
      </w:r>
      <w:r w:rsidR="00644A58">
        <w:rPr>
          <w:rFonts w:ascii="Arial" w:hAnsi="Arial" w:cs="Arial"/>
        </w:rPr>
        <w:t xml:space="preserve"> </w:t>
      </w:r>
      <w:r w:rsidR="00644A58" w:rsidRPr="00644A58">
        <w:rPr>
          <w:rFonts w:ascii="Arial" w:hAnsi="Arial" w:cs="Arial"/>
        </w:rPr>
        <w:t>getting access to information and access to networks and so we focused in on</w:t>
      </w:r>
      <w:r w:rsidR="00644A58">
        <w:rPr>
          <w:rFonts w:ascii="Arial" w:hAnsi="Arial" w:cs="Arial"/>
        </w:rPr>
        <w:t xml:space="preserve"> </w:t>
      </w:r>
      <w:r w:rsidR="00644A58" w:rsidRPr="00644A58">
        <w:rPr>
          <w:rFonts w:ascii="Arial" w:hAnsi="Arial" w:cs="Arial"/>
        </w:rPr>
        <w:t>those sorts of things when we were looking at</w:t>
      </w:r>
      <w:r w:rsidR="00644A58">
        <w:rPr>
          <w:rFonts w:ascii="Arial" w:hAnsi="Arial" w:cs="Arial"/>
        </w:rPr>
        <w:t xml:space="preserve"> </w:t>
      </w:r>
      <w:r w:rsidR="00644A58" w:rsidRPr="00644A58">
        <w:rPr>
          <w:rFonts w:ascii="Arial" w:hAnsi="Arial" w:cs="Arial"/>
        </w:rPr>
        <w:t>policy reform directions</w:t>
      </w:r>
      <w:r w:rsidR="00795EB2">
        <w:rPr>
          <w:rFonts w:ascii="Arial" w:hAnsi="Arial" w:cs="Arial"/>
        </w:rPr>
        <w:t>.</w:t>
      </w:r>
    </w:p>
    <w:p w14:paraId="5BBC88F4" w14:textId="77777777" w:rsidR="00E6098F" w:rsidRDefault="004C020F" w:rsidP="00644A58">
      <w:pPr>
        <w:spacing w:after="240"/>
        <w:rPr>
          <w:rFonts w:ascii="Arial" w:hAnsi="Arial" w:cs="Arial"/>
        </w:rPr>
      </w:pPr>
      <w:r>
        <w:rPr>
          <w:rFonts w:ascii="Arial" w:hAnsi="Arial" w:cs="Arial"/>
        </w:rPr>
        <w:t>Ne</w:t>
      </w:r>
      <w:r w:rsidR="00644A58" w:rsidRPr="00644A58">
        <w:rPr>
          <w:rFonts w:ascii="Arial" w:hAnsi="Arial" w:cs="Arial"/>
        </w:rPr>
        <w:t>xt slide</w:t>
      </w:r>
      <w:r>
        <w:rPr>
          <w:rFonts w:ascii="Arial" w:hAnsi="Arial" w:cs="Arial"/>
        </w:rPr>
        <w:t>.</w:t>
      </w:r>
      <w:r w:rsidR="00644A58" w:rsidRPr="00644A58">
        <w:rPr>
          <w:rFonts w:ascii="Arial" w:hAnsi="Arial" w:cs="Arial"/>
        </w:rPr>
        <w:t xml:space="preserve"> </w:t>
      </w:r>
    </w:p>
    <w:p w14:paraId="37A06D14" w14:textId="77777777" w:rsidR="00CE7984" w:rsidRDefault="004C020F" w:rsidP="00644A58">
      <w:pPr>
        <w:spacing w:after="240"/>
        <w:rPr>
          <w:rFonts w:ascii="Arial" w:hAnsi="Arial" w:cs="Arial"/>
        </w:rPr>
      </w:pPr>
      <w:r>
        <w:rPr>
          <w:rFonts w:ascii="Arial" w:hAnsi="Arial" w:cs="Arial"/>
        </w:rPr>
        <w:t>S</w:t>
      </w:r>
      <w:r w:rsidR="00644A58" w:rsidRPr="00644A58">
        <w:rPr>
          <w:rFonts w:ascii="Arial" w:hAnsi="Arial" w:cs="Arial"/>
        </w:rPr>
        <w:t>o there are two aspects to the tax deduction</w:t>
      </w:r>
      <w:r>
        <w:rPr>
          <w:rFonts w:ascii="Arial" w:hAnsi="Arial" w:cs="Arial"/>
        </w:rPr>
        <w:t xml:space="preserve"> – it has </w:t>
      </w:r>
      <w:r w:rsidR="00644A58" w:rsidRPr="00644A58">
        <w:rPr>
          <w:rFonts w:ascii="Arial" w:hAnsi="Arial" w:cs="Arial"/>
        </w:rPr>
        <w:t>been around</w:t>
      </w:r>
      <w:r w:rsidR="00644A58">
        <w:rPr>
          <w:rFonts w:ascii="Arial" w:hAnsi="Arial" w:cs="Arial"/>
        </w:rPr>
        <w:t xml:space="preserve"> </w:t>
      </w:r>
      <w:r w:rsidR="00644A58" w:rsidRPr="00644A58">
        <w:rPr>
          <w:rFonts w:ascii="Arial" w:hAnsi="Arial" w:cs="Arial"/>
        </w:rPr>
        <w:t>for more than 100 years in one form or another</w:t>
      </w:r>
      <w:r w:rsidR="006A44F3">
        <w:rPr>
          <w:rFonts w:ascii="Arial" w:hAnsi="Arial" w:cs="Arial"/>
        </w:rPr>
        <w:t>.</w:t>
      </w:r>
      <w:r w:rsidR="00644A58">
        <w:rPr>
          <w:rFonts w:ascii="Arial" w:hAnsi="Arial" w:cs="Arial"/>
        </w:rPr>
        <w:t xml:space="preserve"> </w:t>
      </w:r>
      <w:r w:rsidR="006A44F3">
        <w:rPr>
          <w:rFonts w:ascii="Arial" w:hAnsi="Arial" w:cs="Arial"/>
        </w:rPr>
        <w:t>S</w:t>
      </w:r>
      <w:r w:rsidR="00644A58" w:rsidRPr="00644A58">
        <w:rPr>
          <w:rFonts w:ascii="Arial" w:hAnsi="Arial" w:cs="Arial"/>
        </w:rPr>
        <w:t>o when you give to a charity</w:t>
      </w:r>
      <w:r w:rsidR="00644A58">
        <w:rPr>
          <w:rFonts w:ascii="Arial" w:hAnsi="Arial" w:cs="Arial"/>
        </w:rPr>
        <w:t xml:space="preserve"> </w:t>
      </w:r>
      <w:r w:rsidR="00644A58" w:rsidRPr="00644A58">
        <w:rPr>
          <w:rFonts w:ascii="Arial" w:hAnsi="Arial" w:cs="Arial"/>
        </w:rPr>
        <w:t xml:space="preserve">that has </w:t>
      </w:r>
      <w:r>
        <w:rPr>
          <w:rFonts w:ascii="Arial" w:hAnsi="Arial" w:cs="Arial"/>
        </w:rPr>
        <w:t xml:space="preserve">DGR </w:t>
      </w:r>
      <w:r w:rsidR="00644A58" w:rsidRPr="00644A58">
        <w:rPr>
          <w:rFonts w:ascii="Arial" w:hAnsi="Arial" w:cs="Arial"/>
        </w:rPr>
        <w:t>status in Australia</w:t>
      </w:r>
      <w:r w:rsidR="00C61A95">
        <w:rPr>
          <w:rFonts w:ascii="Arial" w:hAnsi="Arial" w:cs="Arial"/>
        </w:rPr>
        <w:t>,</w:t>
      </w:r>
      <w:r w:rsidR="00644A58" w:rsidRPr="00644A58">
        <w:rPr>
          <w:rFonts w:ascii="Arial" w:hAnsi="Arial" w:cs="Arial"/>
        </w:rPr>
        <w:t xml:space="preserve"> you can claim a personal income tax deduction</w:t>
      </w:r>
      <w:r w:rsidR="006A44F3">
        <w:rPr>
          <w:rFonts w:ascii="Arial" w:hAnsi="Arial" w:cs="Arial"/>
        </w:rPr>
        <w:t>. I</w:t>
      </w:r>
      <w:r w:rsidR="00644A58" w:rsidRPr="00644A58">
        <w:rPr>
          <w:rFonts w:ascii="Arial" w:hAnsi="Arial" w:cs="Arial"/>
        </w:rPr>
        <w:t>t's uncapped and so what's really happening there is you can give some money</w:t>
      </w:r>
      <w:r w:rsidR="00644A58">
        <w:rPr>
          <w:rFonts w:ascii="Arial" w:hAnsi="Arial" w:cs="Arial"/>
        </w:rPr>
        <w:t xml:space="preserve"> </w:t>
      </w:r>
      <w:r w:rsidR="00644A58" w:rsidRPr="00644A58">
        <w:rPr>
          <w:rFonts w:ascii="Arial" w:hAnsi="Arial" w:cs="Arial"/>
        </w:rPr>
        <w:t>but then the amount that you give effectively out of your pocket is reduced by the amount which you can claim back on your tax</w:t>
      </w:r>
      <w:r w:rsidR="006A44F3">
        <w:rPr>
          <w:rFonts w:ascii="Arial" w:hAnsi="Arial" w:cs="Arial"/>
        </w:rPr>
        <w:t>.</w:t>
      </w:r>
      <w:r w:rsidR="00644A58" w:rsidRPr="00644A58">
        <w:rPr>
          <w:rFonts w:ascii="Arial" w:hAnsi="Arial" w:cs="Arial"/>
        </w:rPr>
        <w:t xml:space="preserve"> </w:t>
      </w:r>
      <w:r w:rsidR="006A44F3">
        <w:rPr>
          <w:rFonts w:ascii="Arial" w:hAnsi="Arial" w:cs="Arial"/>
        </w:rPr>
        <w:t>A</w:t>
      </w:r>
      <w:r w:rsidR="00644A58" w:rsidRPr="00644A58">
        <w:rPr>
          <w:rFonts w:ascii="Arial" w:hAnsi="Arial" w:cs="Arial"/>
        </w:rPr>
        <w:t>nd so this affects the so-called price or tax price of giving for an individual</w:t>
      </w:r>
      <w:r w:rsidR="00011A7A">
        <w:rPr>
          <w:rFonts w:ascii="Arial" w:hAnsi="Arial" w:cs="Arial"/>
        </w:rPr>
        <w:t>.</w:t>
      </w:r>
      <w:r w:rsidR="00644A58" w:rsidRPr="00644A58">
        <w:rPr>
          <w:rFonts w:ascii="Arial" w:hAnsi="Arial" w:cs="Arial"/>
        </w:rPr>
        <w:t xml:space="preserve"> </w:t>
      </w:r>
      <w:r w:rsidR="00011A7A">
        <w:rPr>
          <w:rFonts w:ascii="Arial" w:hAnsi="Arial" w:cs="Arial"/>
        </w:rPr>
        <w:t>S</w:t>
      </w:r>
      <w:r w:rsidR="00644A58" w:rsidRPr="00644A58">
        <w:rPr>
          <w:rFonts w:ascii="Arial" w:hAnsi="Arial" w:cs="Arial"/>
        </w:rPr>
        <w:t>o</w:t>
      </w:r>
      <w:r w:rsidR="00644A58">
        <w:rPr>
          <w:rFonts w:ascii="Arial" w:hAnsi="Arial" w:cs="Arial"/>
        </w:rPr>
        <w:t xml:space="preserve"> </w:t>
      </w:r>
      <w:r w:rsidR="00644A58" w:rsidRPr="00644A58">
        <w:rPr>
          <w:rFonts w:ascii="Arial" w:hAnsi="Arial" w:cs="Arial"/>
        </w:rPr>
        <w:t>the question for policy is well first of all does that really induce people to give more</w:t>
      </w:r>
      <w:r w:rsidR="00011A7A">
        <w:rPr>
          <w:rFonts w:ascii="Arial" w:hAnsi="Arial" w:cs="Arial"/>
        </w:rPr>
        <w:t xml:space="preserve">? </w:t>
      </w:r>
      <w:r w:rsidR="007613AE">
        <w:rPr>
          <w:rFonts w:ascii="Arial" w:hAnsi="Arial" w:cs="Arial"/>
        </w:rPr>
        <w:t>A</w:t>
      </w:r>
      <w:r w:rsidR="00644A58" w:rsidRPr="00644A58">
        <w:rPr>
          <w:rFonts w:ascii="Arial" w:hAnsi="Arial" w:cs="Arial"/>
        </w:rPr>
        <w:t>nd secondly</w:t>
      </w:r>
      <w:r w:rsidR="00011A7A">
        <w:rPr>
          <w:rFonts w:ascii="Arial" w:hAnsi="Arial" w:cs="Arial"/>
        </w:rPr>
        <w:t>,</w:t>
      </w:r>
      <w:r w:rsidR="00644A58" w:rsidRPr="00644A58">
        <w:rPr>
          <w:rFonts w:ascii="Arial" w:hAnsi="Arial" w:cs="Arial"/>
        </w:rPr>
        <w:t xml:space="preserve"> how much more</w:t>
      </w:r>
      <w:r w:rsidR="007613AE">
        <w:rPr>
          <w:rFonts w:ascii="Arial" w:hAnsi="Arial" w:cs="Arial"/>
        </w:rPr>
        <w:t>?</w:t>
      </w:r>
      <w:r w:rsidR="00644A58" w:rsidRPr="00644A58">
        <w:rPr>
          <w:rFonts w:ascii="Arial" w:hAnsi="Arial" w:cs="Arial"/>
        </w:rPr>
        <w:t xml:space="preserve"> </w:t>
      </w:r>
      <w:r w:rsidR="007613AE">
        <w:rPr>
          <w:rFonts w:ascii="Arial" w:hAnsi="Arial" w:cs="Arial"/>
        </w:rPr>
        <w:t>A</w:t>
      </w:r>
      <w:r w:rsidR="00644A58" w:rsidRPr="00644A58">
        <w:rPr>
          <w:rFonts w:ascii="Arial" w:hAnsi="Arial" w:cs="Arial"/>
        </w:rPr>
        <w:t xml:space="preserve">nd is there a case for changing that </w:t>
      </w:r>
      <w:r w:rsidR="007613AE">
        <w:rPr>
          <w:rFonts w:ascii="Arial" w:hAnsi="Arial" w:cs="Arial"/>
        </w:rPr>
        <w:t>given</w:t>
      </w:r>
      <w:r w:rsidR="00644A58" w:rsidRPr="00644A58">
        <w:rPr>
          <w:rFonts w:ascii="Arial" w:hAnsi="Arial" w:cs="Arial"/>
        </w:rPr>
        <w:t xml:space="preserve"> the answers to those kinds of questions</w:t>
      </w:r>
      <w:r w:rsidR="00CE7984">
        <w:rPr>
          <w:rFonts w:ascii="Arial" w:hAnsi="Arial" w:cs="Arial"/>
        </w:rPr>
        <w:t>?</w:t>
      </w:r>
      <w:r w:rsidR="00644A58" w:rsidRPr="00644A58">
        <w:rPr>
          <w:rFonts w:ascii="Arial" w:hAnsi="Arial" w:cs="Arial"/>
        </w:rPr>
        <w:t xml:space="preserve"> </w:t>
      </w:r>
    </w:p>
    <w:p w14:paraId="6775E198" w14:textId="22E0B204" w:rsidR="001509FD" w:rsidRDefault="007613AE" w:rsidP="00644A58">
      <w:pPr>
        <w:spacing w:after="240"/>
        <w:rPr>
          <w:rFonts w:ascii="Arial" w:hAnsi="Arial" w:cs="Arial"/>
        </w:rPr>
      </w:pPr>
      <w:r>
        <w:rPr>
          <w:rFonts w:ascii="Arial" w:hAnsi="Arial" w:cs="Arial"/>
        </w:rPr>
        <w:t>A</w:t>
      </w:r>
      <w:r w:rsidR="00644A58" w:rsidRPr="00644A58">
        <w:rPr>
          <w:rFonts w:ascii="Arial" w:hAnsi="Arial" w:cs="Arial"/>
        </w:rPr>
        <w:t>nd we looked at those questions in a bit of detail and we'll do some more statistical analysis for the final report</w:t>
      </w:r>
      <w:r>
        <w:rPr>
          <w:rFonts w:ascii="Arial" w:hAnsi="Arial" w:cs="Arial"/>
        </w:rPr>
        <w:t>. W</w:t>
      </w:r>
      <w:r w:rsidR="00644A58" w:rsidRPr="00644A58">
        <w:rPr>
          <w:rFonts w:ascii="Arial" w:hAnsi="Arial" w:cs="Arial"/>
        </w:rPr>
        <w:t>hat we found was that</w:t>
      </w:r>
      <w:r w:rsidR="00644A58">
        <w:rPr>
          <w:rFonts w:ascii="Arial" w:hAnsi="Arial" w:cs="Arial"/>
        </w:rPr>
        <w:t xml:space="preserve"> </w:t>
      </w:r>
      <w:r w:rsidR="00644A58" w:rsidRPr="00644A58">
        <w:rPr>
          <w:rFonts w:ascii="Arial" w:hAnsi="Arial" w:cs="Arial"/>
        </w:rPr>
        <w:t>a 1% decrease in the tax price of giving</w:t>
      </w:r>
      <w:r>
        <w:rPr>
          <w:rFonts w:ascii="Arial" w:hAnsi="Arial" w:cs="Arial"/>
        </w:rPr>
        <w:t xml:space="preserve">, </w:t>
      </w:r>
      <w:r w:rsidR="00644A58" w:rsidRPr="00644A58">
        <w:rPr>
          <w:rFonts w:ascii="Arial" w:hAnsi="Arial" w:cs="Arial"/>
        </w:rPr>
        <w:t>which depends on the tax rate that an individual faces</w:t>
      </w:r>
      <w:r>
        <w:rPr>
          <w:rFonts w:ascii="Arial" w:hAnsi="Arial" w:cs="Arial"/>
        </w:rPr>
        <w:t xml:space="preserve">, </w:t>
      </w:r>
      <w:r w:rsidR="00644A58" w:rsidRPr="00644A58">
        <w:rPr>
          <w:rFonts w:ascii="Arial" w:hAnsi="Arial" w:cs="Arial"/>
        </w:rPr>
        <w:t xml:space="preserve">so </w:t>
      </w:r>
      <w:r w:rsidR="00CE7984">
        <w:rPr>
          <w:rFonts w:ascii="Arial" w:hAnsi="Arial" w:cs="Arial"/>
        </w:rPr>
        <w:t>if</w:t>
      </w:r>
      <w:r w:rsidR="00644A58" w:rsidRPr="00644A58">
        <w:rPr>
          <w:rFonts w:ascii="Arial" w:hAnsi="Arial" w:cs="Arial"/>
        </w:rPr>
        <w:t xml:space="preserve"> that was to change by a little bit then that would incentivi</w:t>
      </w:r>
      <w:r w:rsidR="00CE7984">
        <w:rPr>
          <w:rFonts w:ascii="Arial" w:hAnsi="Arial" w:cs="Arial"/>
        </w:rPr>
        <w:t>s</w:t>
      </w:r>
      <w:r w:rsidR="00644A58" w:rsidRPr="00644A58">
        <w:rPr>
          <w:rFonts w:ascii="Arial" w:hAnsi="Arial" w:cs="Arial"/>
        </w:rPr>
        <w:t>e individuals to give between 87 and 92</w:t>
      </w:r>
      <w:r w:rsidR="00E0095B">
        <w:rPr>
          <w:rFonts w:ascii="Arial" w:hAnsi="Arial" w:cs="Arial"/>
        </w:rPr>
        <w:t xml:space="preserve"> cents</w:t>
      </w:r>
      <w:r w:rsidR="00644A58" w:rsidRPr="00644A58">
        <w:rPr>
          <w:rFonts w:ascii="Arial" w:hAnsi="Arial" w:cs="Arial"/>
        </w:rPr>
        <w:t xml:space="preserve"> more</w:t>
      </w:r>
      <w:r w:rsidR="00E0095B">
        <w:rPr>
          <w:rFonts w:ascii="Arial" w:hAnsi="Arial" w:cs="Arial"/>
        </w:rPr>
        <w:t>.</w:t>
      </w:r>
      <w:r w:rsidR="00644A58" w:rsidRPr="00644A58">
        <w:rPr>
          <w:rFonts w:ascii="Arial" w:hAnsi="Arial" w:cs="Arial"/>
        </w:rPr>
        <w:t xml:space="preserve"> </w:t>
      </w:r>
      <w:r w:rsidR="00E0095B">
        <w:rPr>
          <w:rFonts w:ascii="Arial" w:hAnsi="Arial" w:cs="Arial"/>
        </w:rPr>
        <w:t>S</w:t>
      </w:r>
      <w:r w:rsidR="00644A58" w:rsidRPr="00644A58">
        <w:rPr>
          <w:rFonts w:ascii="Arial" w:hAnsi="Arial" w:cs="Arial"/>
        </w:rPr>
        <w:t>o this is an effective way of incentivi</w:t>
      </w:r>
      <w:r w:rsidR="00CE7984">
        <w:rPr>
          <w:rFonts w:ascii="Arial" w:hAnsi="Arial" w:cs="Arial"/>
        </w:rPr>
        <w:t>s</w:t>
      </w:r>
      <w:r w:rsidR="00644A58" w:rsidRPr="00644A58">
        <w:rPr>
          <w:rFonts w:ascii="Arial" w:hAnsi="Arial" w:cs="Arial"/>
        </w:rPr>
        <w:t>ing more giving</w:t>
      </w:r>
      <w:r w:rsidR="003C4641">
        <w:rPr>
          <w:rFonts w:ascii="Arial" w:hAnsi="Arial" w:cs="Arial"/>
        </w:rPr>
        <w:t>.</w:t>
      </w:r>
      <w:r w:rsidR="00644A58">
        <w:rPr>
          <w:rFonts w:ascii="Arial" w:hAnsi="Arial" w:cs="Arial"/>
        </w:rPr>
        <w:t xml:space="preserve"> </w:t>
      </w:r>
      <w:r w:rsidR="003C4641">
        <w:rPr>
          <w:rFonts w:ascii="Arial" w:hAnsi="Arial" w:cs="Arial"/>
        </w:rPr>
        <w:t>A</w:t>
      </w:r>
      <w:r w:rsidR="00644A58" w:rsidRPr="00644A58">
        <w:rPr>
          <w:rFonts w:ascii="Arial" w:hAnsi="Arial" w:cs="Arial"/>
        </w:rPr>
        <w:t>nd</w:t>
      </w:r>
      <w:r w:rsidR="00644A58">
        <w:rPr>
          <w:rFonts w:ascii="Arial" w:hAnsi="Arial" w:cs="Arial"/>
        </w:rPr>
        <w:t xml:space="preserve"> </w:t>
      </w:r>
      <w:r w:rsidR="00644A58" w:rsidRPr="00644A58">
        <w:rPr>
          <w:rFonts w:ascii="Arial" w:hAnsi="Arial" w:cs="Arial"/>
        </w:rPr>
        <w:t xml:space="preserve">for that reason and for the reason based on the </w:t>
      </w:r>
      <w:r w:rsidR="003C4641">
        <w:rPr>
          <w:rFonts w:ascii="Arial" w:hAnsi="Arial" w:cs="Arial"/>
        </w:rPr>
        <w:t xml:space="preserve">numbers </w:t>
      </w:r>
      <w:r w:rsidR="00644A58" w:rsidRPr="00644A58">
        <w:rPr>
          <w:rFonts w:ascii="Arial" w:hAnsi="Arial" w:cs="Arial"/>
        </w:rPr>
        <w:t>that we were getting out of that analysis</w:t>
      </w:r>
      <w:r w:rsidR="007D185D">
        <w:rPr>
          <w:rFonts w:ascii="Arial" w:hAnsi="Arial" w:cs="Arial"/>
        </w:rPr>
        <w:t>,</w:t>
      </w:r>
      <w:r w:rsidR="00644A58">
        <w:rPr>
          <w:rFonts w:ascii="Arial" w:hAnsi="Arial" w:cs="Arial"/>
        </w:rPr>
        <w:t xml:space="preserve"> </w:t>
      </w:r>
      <w:r w:rsidR="00644A58" w:rsidRPr="00644A58">
        <w:rPr>
          <w:rFonts w:ascii="Arial" w:hAnsi="Arial" w:cs="Arial"/>
        </w:rPr>
        <w:t>we came to the conclusion</w:t>
      </w:r>
      <w:r w:rsidR="001509FD">
        <w:rPr>
          <w:rFonts w:ascii="Arial" w:hAnsi="Arial" w:cs="Arial"/>
        </w:rPr>
        <w:t>,</w:t>
      </w:r>
      <w:r w:rsidR="00644A58" w:rsidRPr="00644A58">
        <w:rPr>
          <w:rFonts w:ascii="Arial" w:hAnsi="Arial" w:cs="Arial"/>
        </w:rPr>
        <w:t xml:space="preserve"> or preliminary</w:t>
      </w:r>
      <w:r w:rsidR="00644A58">
        <w:rPr>
          <w:rFonts w:ascii="Arial" w:hAnsi="Arial" w:cs="Arial"/>
        </w:rPr>
        <w:t xml:space="preserve"> </w:t>
      </w:r>
      <w:r w:rsidR="00644A58" w:rsidRPr="00644A58">
        <w:rPr>
          <w:rFonts w:ascii="Arial" w:hAnsi="Arial" w:cs="Arial"/>
        </w:rPr>
        <w:t>finding at least in this report</w:t>
      </w:r>
      <w:r w:rsidR="001509FD">
        <w:rPr>
          <w:rFonts w:ascii="Arial" w:hAnsi="Arial" w:cs="Arial"/>
        </w:rPr>
        <w:t xml:space="preserve">, </w:t>
      </w:r>
      <w:r w:rsidR="00644A58" w:rsidRPr="00644A58">
        <w:rPr>
          <w:rFonts w:ascii="Arial" w:hAnsi="Arial" w:cs="Arial"/>
        </w:rPr>
        <w:t>that the size of that deduction and its design are</w:t>
      </w:r>
      <w:r w:rsidR="001509FD">
        <w:rPr>
          <w:rFonts w:ascii="Arial" w:hAnsi="Arial" w:cs="Arial"/>
        </w:rPr>
        <w:t xml:space="preserve">, </w:t>
      </w:r>
      <w:r w:rsidR="00644A58" w:rsidRPr="00644A58">
        <w:rPr>
          <w:rFonts w:ascii="Arial" w:hAnsi="Arial" w:cs="Arial"/>
        </w:rPr>
        <w:t>there's no strong case for reform</w:t>
      </w:r>
      <w:r w:rsidR="001509FD">
        <w:rPr>
          <w:rFonts w:ascii="Arial" w:hAnsi="Arial" w:cs="Arial"/>
        </w:rPr>
        <w:t>.</w:t>
      </w:r>
    </w:p>
    <w:p w14:paraId="51A52DB5" w14:textId="12DC8403" w:rsidR="00BB1A43" w:rsidRDefault="00BB0B4E" w:rsidP="00644A58">
      <w:pPr>
        <w:spacing w:after="240"/>
        <w:rPr>
          <w:rFonts w:ascii="Arial" w:hAnsi="Arial" w:cs="Arial"/>
        </w:rPr>
      </w:pPr>
      <w:r>
        <w:rPr>
          <w:rFonts w:ascii="Arial" w:hAnsi="Arial" w:cs="Arial"/>
        </w:rPr>
        <w:t>W</w:t>
      </w:r>
      <w:r w:rsidR="00644A58" w:rsidRPr="00644A58">
        <w:rPr>
          <w:rFonts w:ascii="Arial" w:hAnsi="Arial" w:cs="Arial"/>
        </w:rPr>
        <w:t xml:space="preserve">e looked </w:t>
      </w:r>
      <w:r>
        <w:rPr>
          <w:rFonts w:ascii="Arial" w:hAnsi="Arial" w:cs="Arial"/>
        </w:rPr>
        <w:t xml:space="preserve">and </w:t>
      </w:r>
      <w:r w:rsidR="00644A58" w:rsidRPr="00644A58">
        <w:rPr>
          <w:rFonts w:ascii="Arial" w:hAnsi="Arial" w:cs="Arial"/>
        </w:rPr>
        <w:t>thought about and we've canvased</w:t>
      </w:r>
      <w:r w:rsidR="00644A58">
        <w:rPr>
          <w:rFonts w:ascii="Arial" w:hAnsi="Arial" w:cs="Arial"/>
        </w:rPr>
        <w:t xml:space="preserve"> </w:t>
      </w:r>
      <w:r w:rsidR="00644A58" w:rsidRPr="00644A58">
        <w:rPr>
          <w:rFonts w:ascii="Arial" w:hAnsi="Arial" w:cs="Arial"/>
        </w:rPr>
        <w:t>in the report different ways of incentivi</w:t>
      </w:r>
      <w:r w:rsidR="005D7C7A">
        <w:rPr>
          <w:rFonts w:ascii="Arial" w:hAnsi="Arial" w:cs="Arial"/>
        </w:rPr>
        <w:t>s</w:t>
      </w:r>
      <w:r w:rsidR="00644A58" w:rsidRPr="00644A58">
        <w:rPr>
          <w:rFonts w:ascii="Arial" w:hAnsi="Arial" w:cs="Arial"/>
        </w:rPr>
        <w:t>ing giving</w:t>
      </w:r>
      <w:r>
        <w:rPr>
          <w:rFonts w:ascii="Arial" w:hAnsi="Arial" w:cs="Arial"/>
        </w:rPr>
        <w:t>,</w:t>
      </w:r>
      <w:r w:rsidR="00644A58" w:rsidRPr="00644A58">
        <w:rPr>
          <w:rFonts w:ascii="Arial" w:hAnsi="Arial" w:cs="Arial"/>
        </w:rPr>
        <w:t xml:space="preserve"> so things like a tax credit or </w:t>
      </w:r>
      <w:r w:rsidR="002039A3">
        <w:rPr>
          <w:rFonts w:ascii="Arial" w:hAnsi="Arial" w:cs="Arial"/>
        </w:rPr>
        <w:t xml:space="preserve">different </w:t>
      </w:r>
      <w:r w:rsidR="00644A58" w:rsidRPr="00644A58">
        <w:rPr>
          <w:rFonts w:ascii="Arial" w:hAnsi="Arial" w:cs="Arial"/>
        </w:rPr>
        <w:t>tax deductions for different income groups</w:t>
      </w:r>
      <w:r w:rsidR="002039A3">
        <w:rPr>
          <w:rFonts w:ascii="Arial" w:hAnsi="Arial" w:cs="Arial"/>
        </w:rPr>
        <w:t>,</w:t>
      </w:r>
      <w:r w:rsidR="00644A58" w:rsidRPr="00644A58">
        <w:rPr>
          <w:rFonts w:ascii="Arial" w:hAnsi="Arial" w:cs="Arial"/>
        </w:rPr>
        <w:t xml:space="preserve"> but based on our analysis so far</w:t>
      </w:r>
      <w:r w:rsidR="002039A3">
        <w:rPr>
          <w:rFonts w:ascii="Arial" w:hAnsi="Arial" w:cs="Arial"/>
        </w:rPr>
        <w:t>,</w:t>
      </w:r>
      <w:r w:rsidR="00644A58" w:rsidRPr="00644A58">
        <w:rPr>
          <w:rFonts w:ascii="Arial" w:hAnsi="Arial" w:cs="Arial"/>
        </w:rPr>
        <w:t xml:space="preserve"> and we're happy to receive feedback on this</w:t>
      </w:r>
      <w:r w:rsidR="002039A3">
        <w:rPr>
          <w:rFonts w:ascii="Arial" w:hAnsi="Arial" w:cs="Arial"/>
        </w:rPr>
        <w:t>,</w:t>
      </w:r>
      <w:r w:rsidR="00644A58">
        <w:rPr>
          <w:rFonts w:ascii="Arial" w:hAnsi="Arial" w:cs="Arial"/>
        </w:rPr>
        <w:t xml:space="preserve"> </w:t>
      </w:r>
      <w:r w:rsidR="00644A58" w:rsidRPr="00644A58">
        <w:rPr>
          <w:rFonts w:ascii="Arial" w:hAnsi="Arial" w:cs="Arial"/>
        </w:rPr>
        <w:t>we can't see a good case for changing</w:t>
      </w:r>
      <w:r w:rsidR="00644A58">
        <w:rPr>
          <w:rFonts w:ascii="Arial" w:hAnsi="Arial" w:cs="Arial"/>
        </w:rPr>
        <w:t xml:space="preserve"> </w:t>
      </w:r>
      <w:r w:rsidR="00644A58" w:rsidRPr="00644A58">
        <w:rPr>
          <w:rFonts w:ascii="Arial" w:hAnsi="Arial" w:cs="Arial"/>
        </w:rPr>
        <w:t>that deduction in particular</w:t>
      </w:r>
      <w:r w:rsidR="002039A3">
        <w:rPr>
          <w:rFonts w:ascii="Arial" w:hAnsi="Arial" w:cs="Arial"/>
        </w:rPr>
        <w:t>.</w:t>
      </w:r>
      <w:r w:rsidR="00644A58">
        <w:rPr>
          <w:rFonts w:ascii="Arial" w:hAnsi="Arial" w:cs="Arial"/>
        </w:rPr>
        <w:t xml:space="preserve"> </w:t>
      </w:r>
      <w:r w:rsidR="00BB1A43">
        <w:rPr>
          <w:rFonts w:ascii="Arial" w:hAnsi="Arial" w:cs="Arial"/>
        </w:rPr>
        <w:t>F</w:t>
      </w:r>
      <w:r w:rsidR="00644A58" w:rsidRPr="00644A58">
        <w:rPr>
          <w:rFonts w:ascii="Arial" w:hAnsi="Arial" w:cs="Arial"/>
        </w:rPr>
        <w:t xml:space="preserve">or the reasons that </w:t>
      </w:r>
      <w:r w:rsidR="002039A3">
        <w:rPr>
          <w:rFonts w:ascii="Arial" w:hAnsi="Arial" w:cs="Arial"/>
        </w:rPr>
        <w:t>Krystian</w:t>
      </w:r>
      <w:r w:rsidR="00644A58" w:rsidRPr="00644A58">
        <w:rPr>
          <w:rFonts w:ascii="Arial" w:hAnsi="Arial" w:cs="Arial"/>
        </w:rPr>
        <w:t xml:space="preserve"> was talking about</w:t>
      </w:r>
      <w:r w:rsidR="00BB1A43">
        <w:rPr>
          <w:rFonts w:ascii="Arial" w:hAnsi="Arial" w:cs="Arial"/>
        </w:rPr>
        <w:t>,</w:t>
      </w:r>
      <w:r w:rsidR="00644A58">
        <w:rPr>
          <w:rFonts w:ascii="Arial" w:hAnsi="Arial" w:cs="Arial"/>
        </w:rPr>
        <w:t xml:space="preserve"> </w:t>
      </w:r>
      <w:r w:rsidR="00644A58" w:rsidRPr="00644A58">
        <w:rPr>
          <w:rFonts w:ascii="Arial" w:hAnsi="Arial" w:cs="Arial"/>
        </w:rPr>
        <w:t>if you give a greater tax deduction then that comes at a cost of lower government revenue</w:t>
      </w:r>
      <w:r w:rsidR="002039A3">
        <w:rPr>
          <w:rFonts w:ascii="Arial" w:hAnsi="Arial" w:cs="Arial"/>
        </w:rPr>
        <w:t>.</w:t>
      </w:r>
      <w:r w:rsidR="00644A58">
        <w:rPr>
          <w:rFonts w:ascii="Arial" w:hAnsi="Arial" w:cs="Arial"/>
        </w:rPr>
        <w:t xml:space="preserve"> </w:t>
      </w:r>
      <w:r w:rsidR="002039A3">
        <w:rPr>
          <w:rFonts w:ascii="Arial" w:hAnsi="Arial" w:cs="Arial"/>
        </w:rPr>
        <w:t>O</w:t>
      </w:r>
      <w:r w:rsidR="00644A58" w:rsidRPr="00644A58">
        <w:rPr>
          <w:rFonts w:ascii="Arial" w:hAnsi="Arial" w:cs="Arial"/>
        </w:rPr>
        <w:t>n the other hand</w:t>
      </w:r>
      <w:r w:rsidR="00BB1A43">
        <w:rPr>
          <w:rFonts w:ascii="Arial" w:hAnsi="Arial" w:cs="Arial"/>
        </w:rPr>
        <w:t>,</w:t>
      </w:r>
      <w:r w:rsidR="00644A58" w:rsidRPr="00644A58">
        <w:rPr>
          <w:rFonts w:ascii="Arial" w:hAnsi="Arial" w:cs="Arial"/>
        </w:rPr>
        <w:t xml:space="preserve"> if you were to</w:t>
      </w:r>
      <w:r w:rsidR="00644A58">
        <w:rPr>
          <w:rFonts w:ascii="Arial" w:hAnsi="Arial" w:cs="Arial"/>
        </w:rPr>
        <w:t xml:space="preserve"> </w:t>
      </w:r>
      <w:r w:rsidR="00644A58" w:rsidRPr="00644A58">
        <w:rPr>
          <w:rFonts w:ascii="Arial" w:hAnsi="Arial" w:cs="Arial"/>
        </w:rPr>
        <w:t xml:space="preserve">make the deduction less generous these </w:t>
      </w:r>
      <w:r w:rsidR="00BB1A43">
        <w:rPr>
          <w:rFonts w:ascii="Arial" w:hAnsi="Arial" w:cs="Arial"/>
        </w:rPr>
        <w:t>numbers</w:t>
      </w:r>
      <w:r w:rsidR="00644A58" w:rsidRPr="00644A58">
        <w:rPr>
          <w:rFonts w:ascii="Arial" w:hAnsi="Arial" w:cs="Arial"/>
        </w:rPr>
        <w:t xml:space="preserve"> suggest that you would get less giving</w:t>
      </w:r>
      <w:r w:rsidR="00BB1A43">
        <w:rPr>
          <w:rFonts w:ascii="Arial" w:hAnsi="Arial" w:cs="Arial"/>
        </w:rPr>
        <w:t xml:space="preserve"> a</w:t>
      </w:r>
      <w:r w:rsidR="00644A58" w:rsidRPr="00644A58">
        <w:rPr>
          <w:rFonts w:ascii="Arial" w:hAnsi="Arial" w:cs="Arial"/>
        </w:rPr>
        <w:t>nd so we think the balance is broadly right</w:t>
      </w:r>
      <w:r w:rsidR="00BB1A43">
        <w:rPr>
          <w:rFonts w:ascii="Arial" w:hAnsi="Arial" w:cs="Arial"/>
        </w:rPr>
        <w:t>.</w:t>
      </w:r>
    </w:p>
    <w:p w14:paraId="4C14ECAA" w14:textId="77777777" w:rsidR="00241E30" w:rsidRDefault="00BB1A43" w:rsidP="00644A58">
      <w:pPr>
        <w:spacing w:after="240"/>
        <w:rPr>
          <w:rFonts w:ascii="Arial" w:hAnsi="Arial" w:cs="Arial"/>
        </w:rPr>
      </w:pPr>
      <w:r>
        <w:rPr>
          <w:rFonts w:ascii="Arial" w:hAnsi="Arial" w:cs="Arial"/>
        </w:rPr>
        <w:t>N</w:t>
      </w:r>
      <w:r w:rsidR="00644A58" w:rsidRPr="00644A58">
        <w:rPr>
          <w:rFonts w:ascii="Arial" w:hAnsi="Arial" w:cs="Arial"/>
        </w:rPr>
        <w:t>ext slide</w:t>
      </w:r>
      <w:r>
        <w:rPr>
          <w:rFonts w:ascii="Arial" w:hAnsi="Arial" w:cs="Arial"/>
        </w:rPr>
        <w:t>.</w:t>
      </w:r>
      <w:r w:rsidR="00644A58">
        <w:rPr>
          <w:rFonts w:ascii="Arial" w:hAnsi="Arial" w:cs="Arial"/>
        </w:rPr>
        <w:t xml:space="preserve"> </w:t>
      </w:r>
    </w:p>
    <w:p w14:paraId="6E9B7ED4" w14:textId="1B585111" w:rsidR="00615581" w:rsidRDefault="00BB1A43" w:rsidP="00644A58">
      <w:pPr>
        <w:spacing w:after="240"/>
        <w:rPr>
          <w:rFonts w:ascii="Arial" w:hAnsi="Arial" w:cs="Arial"/>
        </w:rPr>
      </w:pPr>
      <w:r>
        <w:rPr>
          <w:rFonts w:ascii="Arial" w:hAnsi="Arial" w:cs="Arial"/>
        </w:rPr>
        <w:t>B</w:t>
      </w:r>
      <w:r w:rsidR="00644A58" w:rsidRPr="00644A58">
        <w:rPr>
          <w:rFonts w:ascii="Arial" w:hAnsi="Arial" w:cs="Arial"/>
        </w:rPr>
        <w:t>ut what we did look at on the other side of that was</w:t>
      </w:r>
      <w:r w:rsidR="00644A58">
        <w:rPr>
          <w:rFonts w:ascii="Arial" w:hAnsi="Arial" w:cs="Arial"/>
        </w:rPr>
        <w:t xml:space="preserve"> </w:t>
      </w:r>
      <w:r w:rsidR="00644A58" w:rsidRPr="00644A58">
        <w:rPr>
          <w:rFonts w:ascii="Arial" w:hAnsi="Arial" w:cs="Arial"/>
        </w:rPr>
        <w:t xml:space="preserve">the extent to which this </w:t>
      </w:r>
      <w:r w:rsidR="00B56C27">
        <w:rPr>
          <w:rFonts w:ascii="Arial" w:hAnsi="Arial" w:cs="Arial"/>
        </w:rPr>
        <w:t>DGR</w:t>
      </w:r>
      <w:r w:rsidR="00644A58" w:rsidRPr="00644A58">
        <w:rPr>
          <w:rFonts w:ascii="Arial" w:hAnsi="Arial" w:cs="Arial"/>
        </w:rPr>
        <w:t xml:space="preserve"> system is working</w:t>
      </w:r>
      <w:r w:rsidR="00241E30">
        <w:rPr>
          <w:rFonts w:ascii="Arial" w:hAnsi="Arial" w:cs="Arial"/>
        </w:rPr>
        <w:t xml:space="preserve"> – </w:t>
      </w:r>
      <w:r w:rsidR="00644A58" w:rsidRPr="00644A58">
        <w:rPr>
          <w:rFonts w:ascii="Arial" w:hAnsi="Arial" w:cs="Arial"/>
        </w:rPr>
        <w:t>so which entities can receive those tax</w:t>
      </w:r>
      <w:r w:rsidR="0044152B">
        <w:rPr>
          <w:rFonts w:ascii="Arial" w:hAnsi="Arial" w:cs="Arial"/>
        </w:rPr>
        <w:noBreakHyphen/>
      </w:r>
      <w:r w:rsidR="00644A58" w:rsidRPr="00644A58">
        <w:rPr>
          <w:rFonts w:ascii="Arial" w:hAnsi="Arial" w:cs="Arial"/>
        </w:rPr>
        <w:t>deductible donations and which of them cannot</w:t>
      </w:r>
      <w:r w:rsidR="0044152B">
        <w:rPr>
          <w:rFonts w:ascii="Arial" w:hAnsi="Arial" w:cs="Arial"/>
        </w:rPr>
        <w:t>.</w:t>
      </w:r>
      <w:r w:rsidR="00644A58" w:rsidRPr="00644A58">
        <w:rPr>
          <w:rFonts w:ascii="Arial" w:hAnsi="Arial" w:cs="Arial"/>
        </w:rPr>
        <w:t xml:space="preserve"> </w:t>
      </w:r>
      <w:r w:rsidR="0044152B">
        <w:rPr>
          <w:rFonts w:ascii="Arial" w:hAnsi="Arial" w:cs="Arial"/>
        </w:rPr>
        <w:t>A</w:t>
      </w:r>
      <w:r w:rsidR="00644A58" w:rsidRPr="00644A58">
        <w:rPr>
          <w:rFonts w:ascii="Arial" w:hAnsi="Arial" w:cs="Arial"/>
        </w:rPr>
        <w:t>nd we found that the system</w:t>
      </w:r>
      <w:r w:rsidR="00644A58">
        <w:rPr>
          <w:rFonts w:ascii="Arial" w:hAnsi="Arial" w:cs="Arial"/>
        </w:rPr>
        <w:t xml:space="preserve"> </w:t>
      </w:r>
      <w:r w:rsidR="00644A58" w:rsidRPr="00644A58">
        <w:rPr>
          <w:rFonts w:ascii="Arial" w:hAnsi="Arial" w:cs="Arial"/>
        </w:rPr>
        <w:t>which has evolved over more than 100 years</w:t>
      </w:r>
      <w:r w:rsidR="00644A58">
        <w:rPr>
          <w:rFonts w:ascii="Arial" w:hAnsi="Arial" w:cs="Arial"/>
        </w:rPr>
        <w:t xml:space="preserve"> </w:t>
      </w:r>
      <w:r w:rsidR="00644A58" w:rsidRPr="00644A58">
        <w:rPr>
          <w:rFonts w:ascii="Arial" w:hAnsi="Arial" w:cs="Arial"/>
        </w:rPr>
        <w:t xml:space="preserve">is </w:t>
      </w:r>
      <w:r w:rsidR="00241E30">
        <w:rPr>
          <w:rFonts w:ascii="Arial" w:hAnsi="Arial" w:cs="Arial"/>
        </w:rPr>
        <w:t xml:space="preserve">poorly </w:t>
      </w:r>
      <w:r w:rsidR="00644A58" w:rsidRPr="00644A58">
        <w:rPr>
          <w:rFonts w:ascii="Arial" w:hAnsi="Arial" w:cs="Arial"/>
        </w:rPr>
        <w:t>designed</w:t>
      </w:r>
      <w:r w:rsidR="00241E30">
        <w:rPr>
          <w:rFonts w:ascii="Arial" w:hAnsi="Arial" w:cs="Arial"/>
        </w:rPr>
        <w:t>,</w:t>
      </w:r>
      <w:r w:rsidR="00644A58" w:rsidRPr="00644A58">
        <w:rPr>
          <w:rFonts w:ascii="Arial" w:hAnsi="Arial" w:cs="Arial"/>
        </w:rPr>
        <w:t xml:space="preserve"> overly complex</w:t>
      </w:r>
      <w:r w:rsidR="009B508C">
        <w:rPr>
          <w:rFonts w:ascii="Arial" w:hAnsi="Arial" w:cs="Arial"/>
        </w:rPr>
        <w:t>,</w:t>
      </w:r>
      <w:r w:rsidR="00644A58" w:rsidRPr="00644A58">
        <w:rPr>
          <w:rFonts w:ascii="Arial" w:hAnsi="Arial" w:cs="Arial"/>
        </w:rPr>
        <w:t xml:space="preserve"> </w:t>
      </w:r>
      <w:r w:rsidR="009B508C">
        <w:rPr>
          <w:rFonts w:ascii="Arial" w:hAnsi="Arial" w:cs="Arial"/>
        </w:rPr>
        <w:t>i</w:t>
      </w:r>
      <w:r w:rsidR="00644A58" w:rsidRPr="00644A58">
        <w:rPr>
          <w:rFonts w:ascii="Arial" w:hAnsi="Arial" w:cs="Arial"/>
        </w:rPr>
        <w:t xml:space="preserve">t's costly for many </w:t>
      </w:r>
      <w:r w:rsidR="0044152B">
        <w:rPr>
          <w:rFonts w:ascii="Arial" w:hAnsi="Arial" w:cs="Arial"/>
        </w:rPr>
        <w:t>c</w:t>
      </w:r>
      <w:r w:rsidR="00644A58" w:rsidRPr="00644A58">
        <w:rPr>
          <w:rFonts w:ascii="Arial" w:hAnsi="Arial" w:cs="Arial"/>
        </w:rPr>
        <w:t>harities to actually navigate their way through the system</w:t>
      </w:r>
      <w:r w:rsidR="00D937CA">
        <w:rPr>
          <w:rFonts w:ascii="Arial" w:hAnsi="Arial" w:cs="Arial"/>
        </w:rPr>
        <w:t>,</w:t>
      </w:r>
      <w:r w:rsidR="00644A58" w:rsidRPr="00644A58">
        <w:rPr>
          <w:rFonts w:ascii="Arial" w:hAnsi="Arial" w:cs="Arial"/>
        </w:rPr>
        <w:t xml:space="preserve"> they miss out</w:t>
      </w:r>
      <w:r w:rsidR="00644A58">
        <w:rPr>
          <w:rFonts w:ascii="Arial" w:hAnsi="Arial" w:cs="Arial"/>
        </w:rPr>
        <w:t xml:space="preserve"> </w:t>
      </w:r>
      <w:r w:rsidR="00644A58" w:rsidRPr="00644A58">
        <w:rPr>
          <w:rFonts w:ascii="Arial" w:hAnsi="Arial" w:cs="Arial"/>
        </w:rPr>
        <w:t>for reasons that seem pretty anomalous much of the time</w:t>
      </w:r>
      <w:r w:rsidR="00D937CA">
        <w:rPr>
          <w:rFonts w:ascii="Arial" w:hAnsi="Arial" w:cs="Arial"/>
        </w:rPr>
        <w:t>. S</w:t>
      </w:r>
      <w:r w:rsidR="00644A58" w:rsidRPr="00644A58">
        <w:rPr>
          <w:rFonts w:ascii="Arial" w:hAnsi="Arial" w:cs="Arial"/>
        </w:rPr>
        <w:t>o for example</w:t>
      </w:r>
      <w:r w:rsidR="00D937CA">
        <w:rPr>
          <w:rFonts w:ascii="Arial" w:hAnsi="Arial" w:cs="Arial"/>
        </w:rPr>
        <w:t>,</w:t>
      </w:r>
      <w:r w:rsidR="00644A58" w:rsidRPr="00644A58">
        <w:rPr>
          <w:rFonts w:ascii="Arial" w:hAnsi="Arial" w:cs="Arial"/>
        </w:rPr>
        <w:t xml:space="preserve"> and there's many of these kinds of examples that we looked at</w:t>
      </w:r>
      <w:r w:rsidR="00D937CA">
        <w:rPr>
          <w:rFonts w:ascii="Arial" w:hAnsi="Arial" w:cs="Arial"/>
        </w:rPr>
        <w:t>,</w:t>
      </w:r>
      <w:r w:rsidR="00644A58">
        <w:rPr>
          <w:rFonts w:ascii="Arial" w:hAnsi="Arial" w:cs="Arial"/>
        </w:rPr>
        <w:t xml:space="preserve"> </w:t>
      </w:r>
      <w:r w:rsidR="00644A58" w:rsidRPr="00644A58">
        <w:rPr>
          <w:rFonts w:ascii="Arial" w:hAnsi="Arial" w:cs="Arial"/>
        </w:rPr>
        <w:t>if you're a charity that prevents child illness you can access DG</w:t>
      </w:r>
      <w:r w:rsidR="00622134">
        <w:rPr>
          <w:rFonts w:ascii="Arial" w:hAnsi="Arial" w:cs="Arial"/>
        </w:rPr>
        <w:t>R</w:t>
      </w:r>
      <w:r w:rsidR="00644A58" w:rsidRPr="00644A58">
        <w:rPr>
          <w:rFonts w:ascii="Arial" w:hAnsi="Arial" w:cs="Arial"/>
        </w:rPr>
        <w:t xml:space="preserve"> status but if your</w:t>
      </w:r>
      <w:r w:rsidR="00644A58">
        <w:rPr>
          <w:rFonts w:ascii="Arial" w:hAnsi="Arial" w:cs="Arial"/>
        </w:rPr>
        <w:t xml:space="preserve"> </w:t>
      </w:r>
      <w:r w:rsidR="00644A58" w:rsidRPr="00644A58">
        <w:rPr>
          <w:rFonts w:ascii="Arial" w:hAnsi="Arial" w:cs="Arial"/>
        </w:rPr>
        <w:t>goal is to prevent child injuries you cannot</w:t>
      </w:r>
      <w:r w:rsidR="00D937CA">
        <w:rPr>
          <w:rFonts w:ascii="Arial" w:hAnsi="Arial" w:cs="Arial"/>
        </w:rPr>
        <w:t>.</w:t>
      </w:r>
      <w:r w:rsidR="00644A58">
        <w:rPr>
          <w:rFonts w:ascii="Arial" w:hAnsi="Arial" w:cs="Arial"/>
        </w:rPr>
        <w:t xml:space="preserve"> </w:t>
      </w:r>
      <w:r w:rsidR="00D937CA">
        <w:rPr>
          <w:rFonts w:ascii="Arial" w:hAnsi="Arial" w:cs="Arial"/>
        </w:rPr>
        <w:t>S</w:t>
      </w:r>
      <w:r w:rsidR="00644A58" w:rsidRPr="00644A58">
        <w:rPr>
          <w:rFonts w:ascii="Arial" w:hAnsi="Arial" w:cs="Arial"/>
        </w:rPr>
        <w:t>o that was one of the major findings of this report is that we wanted to think about ways in which we could simplify that system and make it more consistent</w:t>
      </w:r>
      <w:r w:rsidR="002064E1">
        <w:rPr>
          <w:rFonts w:ascii="Arial" w:hAnsi="Arial" w:cs="Arial"/>
        </w:rPr>
        <w:t>.</w:t>
      </w:r>
      <w:r w:rsidR="00644A58">
        <w:rPr>
          <w:rFonts w:ascii="Arial" w:hAnsi="Arial" w:cs="Arial"/>
        </w:rPr>
        <w:t xml:space="preserve"> </w:t>
      </w:r>
      <w:r w:rsidR="002064E1">
        <w:rPr>
          <w:rFonts w:ascii="Arial" w:hAnsi="Arial" w:cs="Arial"/>
        </w:rPr>
        <w:t>A</w:t>
      </w:r>
      <w:r w:rsidR="00644A58" w:rsidRPr="00644A58">
        <w:rPr>
          <w:rFonts w:ascii="Arial" w:hAnsi="Arial" w:cs="Arial"/>
        </w:rPr>
        <w:t>nd we started out in good</w:t>
      </w:r>
      <w:r w:rsidR="00644A58">
        <w:rPr>
          <w:rFonts w:ascii="Arial" w:hAnsi="Arial" w:cs="Arial"/>
        </w:rPr>
        <w:t xml:space="preserve"> </w:t>
      </w:r>
      <w:r w:rsidR="002064E1">
        <w:rPr>
          <w:rFonts w:ascii="Arial" w:hAnsi="Arial" w:cs="Arial"/>
        </w:rPr>
        <w:t>P</w:t>
      </w:r>
      <w:r w:rsidR="00644A58" w:rsidRPr="00644A58">
        <w:rPr>
          <w:rFonts w:ascii="Arial" w:hAnsi="Arial" w:cs="Arial"/>
        </w:rPr>
        <w:t xml:space="preserve">roductivity </w:t>
      </w:r>
      <w:r w:rsidR="002064E1">
        <w:rPr>
          <w:rFonts w:ascii="Arial" w:hAnsi="Arial" w:cs="Arial"/>
        </w:rPr>
        <w:t>C</w:t>
      </w:r>
      <w:r w:rsidR="00644A58" w:rsidRPr="00644A58">
        <w:rPr>
          <w:rFonts w:ascii="Arial" w:hAnsi="Arial" w:cs="Arial"/>
        </w:rPr>
        <w:t>ommission tradition by thinking about the economic principles on which you would base such a system and that's around recommendation 6.1</w:t>
      </w:r>
      <w:r w:rsidR="00615581">
        <w:rPr>
          <w:rFonts w:ascii="Arial" w:hAnsi="Arial" w:cs="Arial"/>
        </w:rPr>
        <w:t>.</w:t>
      </w:r>
      <w:r w:rsidR="00644A58" w:rsidRPr="00644A58">
        <w:rPr>
          <w:rFonts w:ascii="Arial" w:hAnsi="Arial" w:cs="Arial"/>
        </w:rPr>
        <w:t xml:space="preserve"> </w:t>
      </w:r>
      <w:r w:rsidR="00615581">
        <w:rPr>
          <w:rFonts w:ascii="Arial" w:hAnsi="Arial" w:cs="Arial"/>
        </w:rPr>
        <w:t>A</w:t>
      </w:r>
      <w:r w:rsidR="00644A58" w:rsidRPr="00644A58">
        <w:rPr>
          <w:rFonts w:ascii="Arial" w:hAnsi="Arial" w:cs="Arial"/>
        </w:rPr>
        <w:t>nd I'll talk about those</w:t>
      </w:r>
      <w:r w:rsidR="00644A58">
        <w:rPr>
          <w:rFonts w:ascii="Arial" w:hAnsi="Arial" w:cs="Arial"/>
        </w:rPr>
        <w:t xml:space="preserve"> </w:t>
      </w:r>
      <w:r w:rsidR="00644A58" w:rsidRPr="00644A58">
        <w:rPr>
          <w:rFonts w:ascii="Arial" w:hAnsi="Arial" w:cs="Arial"/>
        </w:rPr>
        <w:t>principles</w:t>
      </w:r>
      <w:r w:rsidR="00615581">
        <w:rPr>
          <w:rFonts w:ascii="Arial" w:hAnsi="Arial" w:cs="Arial"/>
        </w:rPr>
        <w:t>.</w:t>
      </w:r>
      <w:r w:rsidR="00644A58" w:rsidRPr="00644A58">
        <w:rPr>
          <w:rFonts w:ascii="Arial" w:hAnsi="Arial" w:cs="Arial"/>
        </w:rPr>
        <w:t xml:space="preserve"> </w:t>
      </w:r>
      <w:r w:rsidR="00615581">
        <w:rPr>
          <w:rFonts w:ascii="Arial" w:hAnsi="Arial" w:cs="Arial"/>
        </w:rPr>
        <w:t>A</w:t>
      </w:r>
      <w:r w:rsidR="00644A58" w:rsidRPr="00644A58">
        <w:rPr>
          <w:rFonts w:ascii="Arial" w:hAnsi="Arial" w:cs="Arial"/>
        </w:rPr>
        <w:t>s a result of the application of those principles to classes of activities</w:t>
      </w:r>
      <w:r w:rsidR="00B947B5">
        <w:rPr>
          <w:rFonts w:ascii="Arial" w:hAnsi="Arial" w:cs="Arial"/>
        </w:rPr>
        <w:t>,</w:t>
      </w:r>
      <w:r w:rsidR="00644A58">
        <w:rPr>
          <w:rFonts w:ascii="Arial" w:hAnsi="Arial" w:cs="Arial"/>
        </w:rPr>
        <w:t xml:space="preserve"> </w:t>
      </w:r>
      <w:r w:rsidR="00644A58" w:rsidRPr="00644A58">
        <w:rPr>
          <w:rFonts w:ascii="Arial" w:hAnsi="Arial" w:cs="Arial"/>
        </w:rPr>
        <w:t>most classes of char</w:t>
      </w:r>
      <w:r w:rsidR="00615581">
        <w:rPr>
          <w:rFonts w:ascii="Arial" w:hAnsi="Arial" w:cs="Arial"/>
        </w:rPr>
        <w:t>it</w:t>
      </w:r>
      <w:r w:rsidR="002064E1">
        <w:rPr>
          <w:rFonts w:ascii="Arial" w:hAnsi="Arial" w:cs="Arial"/>
        </w:rPr>
        <w:t>able</w:t>
      </w:r>
      <w:r w:rsidR="00644A58" w:rsidRPr="00644A58">
        <w:rPr>
          <w:rFonts w:ascii="Arial" w:hAnsi="Arial" w:cs="Arial"/>
        </w:rPr>
        <w:t xml:space="preserve"> activity would still be in scope</w:t>
      </w:r>
      <w:r w:rsidR="00615581">
        <w:rPr>
          <w:rFonts w:ascii="Arial" w:hAnsi="Arial" w:cs="Arial"/>
        </w:rPr>
        <w:t>.</w:t>
      </w:r>
      <w:r w:rsidR="00644A58">
        <w:rPr>
          <w:rFonts w:ascii="Arial" w:hAnsi="Arial" w:cs="Arial"/>
        </w:rPr>
        <w:t xml:space="preserve"> </w:t>
      </w:r>
      <w:r w:rsidR="00615581">
        <w:rPr>
          <w:rFonts w:ascii="Arial" w:hAnsi="Arial" w:cs="Arial"/>
        </w:rPr>
        <w:t>T</w:t>
      </w:r>
      <w:r w:rsidR="00644A58" w:rsidRPr="00644A58">
        <w:rPr>
          <w:rFonts w:ascii="Arial" w:hAnsi="Arial" w:cs="Arial"/>
        </w:rPr>
        <w:t>here would be some excluded</w:t>
      </w:r>
      <w:r w:rsidR="00615581">
        <w:rPr>
          <w:rFonts w:ascii="Arial" w:hAnsi="Arial" w:cs="Arial"/>
        </w:rPr>
        <w:t>,</w:t>
      </w:r>
      <w:r w:rsidR="00644A58" w:rsidRPr="00644A58">
        <w:rPr>
          <w:rFonts w:ascii="Arial" w:hAnsi="Arial" w:cs="Arial"/>
        </w:rPr>
        <w:t xml:space="preserve"> particularly where according to the principles and application of them tax</w:t>
      </w:r>
      <w:r w:rsidR="00615581">
        <w:rPr>
          <w:rFonts w:ascii="Arial" w:hAnsi="Arial" w:cs="Arial"/>
        </w:rPr>
        <w:noBreakHyphen/>
      </w:r>
      <w:r w:rsidR="00644A58" w:rsidRPr="00644A58">
        <w:rPr>
          <w:rFonts w:ascii="Arial" w:hAnsi="Arial" w:cs="Arial"/>
        </w:rPr>
        <w:t>deductible donations are not warranted</w:t>
      </w:r>
      <w:r w:rsidR="00615581">
        <w:rPr>
          <w:rFonts w:ascii="Arial" w:hAnsi="Arial" w:cs="Arial"/>
        </w:rPr>
        <w:t>.</w:t>
      </w:r>
      <w:r w:rsidR="00644A58" w:rsidRPr="00644A58">
        <w:rPr>
          <w:rFonts w:ascii="Arial" w:hAnsi="Arial" w:cs="Arial"/>
        </w:rPr>
        <w:t xml:space="preserve"> </w:t>
      </w:r>
      <w:r w:rsidR="00615581">
        <w:rPr>
          <w:rFonts w:ascii="Arial" w:hAnsi="Arial" w:cs="Arial"/>
        </w:rPr>
        <w:t>S</w:t>
      </w:r>
      <w:r w:rsidR="00644A58" w:rsidRPr="00644A58">
        <w:rPr>
          <w:rFonts w:ascii="Arial" w:hAnsi="Arial" w:cs="Arial"/>
        </w:rPr>
        <w:t>o that's draft recommendation 6.1</w:t>
      </w:r>
      <w:r w:rsidR="00615581">
        <w:rPr>
          <w:rFonts w:ascii="Arial" w:hAnsi="Arial" w:cs="Arial"/>
        </w:rPr>
        <w:t>.</w:t>
      </w:r>
    </w:p>
    <w:p w14:paraId="6CCB9E14" w14:textId="77777777" w:rsidR="00241E30" w:rsidRDefault="00615581" w:rsidP="00644A58">
      <w:pPr>
        <w:spacing w:after="240"/>
        <w:rPr>
          <w:rFonts w:ascii="Arial" w:hAnsi="Arial" w:cs="Arial"/>
        </w:rPr>
      </w:pPr>
      <w:r>
        <w:rPr>
          <w:rFonts w:ascii="Arial" w:hAnsi="Arial" w:cs="Arial"/>
        </w:rPr>
        <w:t>N</w:t>
      </w:r>
      <w:r w:rsidR="00644A58" w:rsidRPr="00644A58">
        <w:rPr>
          <w:rFonts w:ascii="Arial" w:hAnsi="Arial" w:cs="Arial"/>
        </w:rPr>
        <w:t>ext slide</w:t>
      </w:r>
      <w:r>
        <w:rPr>
          <w:rFonts w:ascii="Arial" w:hAnsi="Arial" w:cs="Arial"/>
        </w:rPr>
        <w:t>.</w:t>
      </w:r>
      <w:r w:rsidR="00644A58" w:rsidRPr="00644A58">
        <w:rPr>
          <w:rFonts w:ascii="Arial" w:hAnsi="Arial" w:cs="Arial"/>
        </w:rPr>
        <w:t xml:space="preserve"> </w:t>
      </w:r>
    </w:p>
    <w:p w14:paraId="403C08C9" w14:textId="4F588ECB" w:rsidR="0017736F" w:rsidRDefault="00615581" w:rsidP="00644A58">
      <w:pPr>
        <w:spacing w:after="240"/>
        <w:rPr>
          <w:rFonts w:ascii="Arial" w:hAnsi="Arial" w:cs="Arial"/>
        </w:rPr>
      </w:pPr>
      <w:r>
        <w:rPr>
          <w:rFonts w:ascii="Arial" w:hAnsi="Arial" w:cs="Arial"/>
        </w:rPr>
        <w:t>S</w:t>
      </w:r>
      <w:r w:rsidR="00644A58" w:rsidRPr="00644A58">
        <w:rPr>
          <w:rFonts w:ascii="Arial" w:hAnsi="Arial" w:cs="Arial"/>
        </w:rPr>
        <w:t>o the three principles</w:t>
      </w:r>
      <w:r w:rsidR="00644A58">
        <w:rPr>
          <w:rFonts w:ascii="Arial" w:hAnsi="Arial" w:cs="Arial"/>
        </w:rPr>
        <w:t xml:space="preserve"> </w:t>
      </w:r>
      <w:r w:rsidR="00644A58" w:rsidRPr="00644A58">
        <w:rPr>
          <w:rFonts w:ascii="Arial" w:hAnsi="Arial" w:cs="Arial"/>
        </w:rPr>
        <w:t>we came up with</w:t>
      </w:r>
      <w:r>
        <w:rPr>
          <w:rFonts w:ascii="Arial" w:hAnsi="Arial" w:cs="Arial"/>
        </w:rPr>
        <w:t>,</w:t>
      </w:r>
      <w:r w:rsidR="00644A58" w:rsidRPr="00644A58">
        <w:rPr>
          <w:rFonts w:ascii="Arial" w:hAnsi="Arial" w:cs="Arial"/>
        </w:rPr>
        <w:t xml:space="preserve"> in thinking about which charitable entities should be able to access </w:t>
      </w:r>
      <w:r>
        <w:rPr>
          <w:rFonts w:ascii="Arial" w:hAnsi="Arial" w:cs="Arial"/>
        </w:rPr>
        <w:t>DGR</w:t>
      </w:r>
      <w:r w:rsidR="00644A58" w:rsidRPr="00644A58">
        <w:rPr>
          <w:rFonts w:ascii="Arial" w:hAnsi="Arial" w:cs="Arial"/>
        </w:rPr>
        <w:t xml:space="preserve"> and which should not</w:t>
      </w:r>
      <w:r w:rsidR="00540E4D">
        <w:rPr>
          <w:rFonts w:ascii="Arial" w:hAnsi="Arial" w:cs="Arial"/>
        </w:rPr>
        <w:t>.</w:t>
      </w:r>
      <w:r w:rsidR="00644A58" w:rsidRPr="00644A58">
        <w:rPr>
          <w:rFonts w:ascii="Arial" w:hAnsi="Arial" w:cs="Arial"/>
        </w:rPr>
        <w:t xml:space="preserve"> </w:t>
      </w:r>
      <w:r w:rsidR="00540E4D">
        <w:rPr>
          <w:rFonts w:ascii="Arial" w:hAnsi="Arial" w:cs="Arial"/>
        </w:rPr>
        <w:t>T</w:t>
      </w:r>
      <w:r w:rsidR="00644A58" w:rsidRPr="00644A58">
        <w:rPr>
          <w:rFonts w:ascii="Arial" w:hAnsi="Arial" w:cs="Arial"/>
        </w:rPr>
        <w:t xml:space="preserve">he first is that there should be a rationale for taxpayer support because the activity that's </w:t>
      </w:r>
      <w:r w:rsidRPr="00644A58">
        <w:rPr>
          <w:rFonts w:ascii="Arial" w:hAnsi="Arial" w:cs="Arial"/>
        </w:rPr>
        <w:t>occurring</w:t>
      </w:r>
      <w:r w:rsidR="00644A58">
        <w:rPr>
          <w:rFonts w:ascii="Arial" w:hAnsi="Arial" w:cs="Arial"/>
        </w:rPr>
        <w:t xml:space="preserve"> </w:t>
      </w:r>
      <w:r w:rsidR="00644A58" w:rsidRPr="00644A58">
        <w:rPr>
          <w:rFonts w:ascii="Arial" w:hAnsi="Arial" w:cs="Arial"/>
        </w:rPr>
        <w:t xml:space="preserve">has net </w:t>
      </w:r>
      <w:r>
        <w:rPr>
          <w:rFonts w:ascii="Arial" w:hAnsi="Arial" w:cs="Arial"/>
        </w:rPr>
        <w:t>c</w:t>
      </w:r>
      <w:r w:rsidR="00644A58" w:rsidRPr="00644A58">
        <w:rPr>
          <w:rFonts w:ascii="Arial" w:hAnsi="Arial" w:cs="Arial"/>
        </w:rPr>
        <w:t>ommunity</w:t>
      </w:r>
      <w:r>
        <w:rPr>
          <w:rFonts w:ascii="Arial" w:hAnsi="Arial" w:cs="Arial"/>
        </w:rPr>
        <w:t xml:space="preserve"> w</w:t>
      </w:r>
      <w:r w:rsidR="00644A58" w:rsidRPr="00644A58">
        <w:rPr>
          <w:rFonts w:ascii="Arial" w:hAnsi="Arial" w:cs="Arial"/>
        </w:rPr>
        <w:t>ide benefits and would otherwise be underprovided</w:t>
      </w:r>
      <w:r>
        <w:rPr>
          <w:rFonts w:ascii="Arial" w:hAnsi="Arial" w:cs="Arial"/>
        </w:rPr>
        <w:t>.</w:t>
      </w:r>
      <w:r w:rsidR="00644A58">
        <w:rPr>
          <w:rFonts w:ascii="Arial" w:hAnsi="Arial" w:cs="Arial"/>
        </w:rPr>
        <w:t xml:space="preserve"> </w:t>
      </w:r>
      <w:r>
        <w:rPr>
          <w:rFonts w:ascii="Arial" w:hAnsi="Arial" w:cs="Arial"/>
        </w:rPr>
        <w:t>T</w:t>
      </w:r>
      <w:r w:rsidR="00644A58" w:rsidRPr="00644A58">
        <w:rPr>
          <w:rFonts w:ascii="Arial" w:hAnsi="Arial" w:cs="Arial"/>
        </w:rPr>
        <w:t>he second then is whether there would be net benefits from providing</w:t>
      </w:r>
      <w:r w:rsidR="00644A58">
        <w:rPr>
          <w:rFonts w:ascii="Arial" w:hAnsi="Arial" w:cs="Arial"/>
        </w:rPr>
        <w:t xml:space="preserve"> </w:t>
      </w:r>
      <w:r w:rsidR="00644A58" w:rsidRPr="00644A58">
        <w:rPr>
          <w:rFonts w:ascii="Arial" w:hAnsi="Arial" w:cs="Arial"/>
        </w:rPr>
        <w:t>support through this tool or this policy</w:t>
      </w:r>
      <w:r w:rsidR="00644A58">
        <w:rPr>
          <w:rFonts w:ascii="Arial" w:hAnsi="Arial" w:cs="Arial"/>
        </w:rPr>
        <w:t xml:space="preserve"> </w:t>
      </w:r>
      <w:r w:rsidR="00644A58" w:rsidRPr="00644A58">
        <w:rPr>
          <w:rFonts w:ascii="Arial" w:hAnsi="Arial" w:cs="Arial"/>
        </w:rPr>
        <w:t>tool of actually subsidi</w:t>
      </w:r>
      <w:r w:rsidR="0012513F">
        <w:rPr>
          <w:rFonts w:ascii="Arial" w:hAnsi="Arial" w:cs="Arial"/>
        </w:rPr>
        <w:t>s</w:t>
      </w:r>
      <w:r w:rsidR="00644A58" w:rsidRPr="00644A58">
        <w:rPr>
          <w:rFonts w:ascii="Arial" w:hAnsi="Arial" w:cs="Arial"/>
        </w:rPr>
        <w:t>ing philanthropy</w:t>
      </w:r>
      <w:r w:rsidR="00DA056B">
        <w:rPr>
          <w:rFonts w:ascii="Arial" w:hAnsi="Arial" w:cs="Arial"/>
        </w:rPr>
        <w:t>.</w:t>
      </w:r>
      <w:r w:rsidR="00644A58" w:rsidRPr="00644A58">
        <w:rPr>
          <w:rFonts w:ascii="Arial" w:hAnsi="Arial" w:cs="Arial"/>
        </w:rPr>
        <w:t xml:space="preserve"> </w:t>
      </w:r>
      <w:r w:rsidR="00DA056B">
        <w:rPr>
          <w:rFonts w:ascii="Arial" w:hAnsi="Arial" w:cs="Arial"/>
        </w:rPr>
        <w:t>S</w:t>
      </w:r>
      <w:r w:rsidR="00644A58" w:rsidRPr="00644A58">
        <w:rPr>
          <w:rFonts w:ascii="Arial" w:hAnsi="Arial" w:cs="Arial"/>
        </w:rPr>
        <w:t>o governments have a range of ways in which they could support various activities</w:t>
      </w:r>
      <w:r w:rsidR="00011FBF">
        <w:rPr>
          <w:rFonts w:ascii="Arial" w:hAnsi="Arial" w:cs="Arial"/>
        </w:rPr>
        <w:t>, the</w:t>
      </w:r>
      <w:r w:rsidR="00644A58" w:rsidRPr="00644A58">
        <w:rPr>
          <w:rFonts w:ascii="Arial" w:hAnsi="Arial" w:cs="Arial"/>
        </w:rPr>
        <w:t xml:space="preserve"> question that this second principle is looking at is really or whether</w:t>
      </w:r>
      <w:r w:rsidR="00644A58">
        <w:rPr>
          <w:rFonts w:ascii="Arial" w:hAnsi="Arial" w:cs="Arial"/>
        </w:rPr>
        <w:t xml:space="preserve"> </w:t>
      </w:r>
      <w:r w:rsidR="00644A58" w:rsidRPr="00644A58">
        <w:rPr>
          <w:rFonts w:ascii="Arial" w:hAnsi="Arial" w:cs="Arial"/>
        </w:rPr>
        <w:t>if you do allow an entity to access tax donations whether that would actually</w:t>
      </w:r>
      <w:r w:rsidR="00644A58">
        <w:rPr>
          <w:rFonts w:ascii="Arial" w:hAnsi="Arial" w:cs="Arial"/>
        </w:rPr>
        <w:t xml:space="preserve"> </w:t>
      </w:r>
      <w:r w:rsidR="00644A58" w:rsidRPr="00644A58">
        <w:rPr>
          <w:rFonts w:ascii="Arial" w:hAnsi="Arial" w:cs="Arial"/>
        </w:rPr>
        <w:t>be likely to provide net benefits</w:t>
      </w:r>
      <w:r w:rsidR="001558C0">
        <w:rPr>
          <w:rFonts w:ascii="Arial" w:hAnsi="Arial" w:cs="Arial"/>
        </w:rPr>
        <w:t>.</w:t>
      </w:r>
      <w:r w:rsidR="00644A58" w:rsidRPr="00644A58">
        <w:rPr>
          <w:rFonts w:ascii="Arial" w:hAnsi="Arial" w:cs="Arial"/>
        </w:rPr>
        <w:t xml:space="preserve"> </w:t>
      </w:r>
      <w:r w:rsidR="001558C0">
        <w:rPr>
          <w:rFonts w:ascii="Arial" w:hAnsi="Arial" w:cs="Arial"/>
        </w:rPr>
        <w:t>A</w:t>
      </w:r>
      <w:r w:rsidR="00644A58" w:rsidRPr="00644A58">
        <w:rPr>
          <w:rFonts w:ascii="Arial" w:hAnsi="Arial" w:cs="Arial"/>
        </w:rPr>
        <w:t>nd again it's done on an activity basis not an entity by entity test and the</w:t>
      </w:r>
      <w:r w:rsidR="00644A58">
        <w:rPr>
          <w:rFonts w:ascii="Arial" w:hAnsi="Arial" w:cs="Arial"/>
        </w:rPr>
        <w:t xml:space="preserve"> </w:t>
      </w:r>
      <w:r w:rsidR="00644A58" w:rsidRPr="00644A58">
        <w:rPr>
          <w:rFonts w:ascii="Arial" w:hAnsi="Arial" w:cs="Arial"/>
        </w:rPr>
        <w:t xml:space="preserve">classes of activity are defined using the existing </w:t>
      </w:r>
      <w:r w:rsidR="001558C0">
        <w:rPr>
          <w:rFonts w:ascii="Arial" w:hAnsi="Arial" w:cs="Arial"/>
        </w:rPr>
        <w:t>ACNC</w:t>
      </w:r>
      <w:r w:rsidR="00644A58" w:rsidRPr="00644A58">
        <w:rPr>
          <w:rFonts w:ascii="Arial" w:hAnsi="Arial" w:cs="Arial"/>
        </w:rPr>
        <w:t xml:space="preserve"> charity subtype classifications</w:t>
      </w:r>
      <w:r w:rsidR="001558C0">
        <w:rPr>
          <w:rFonts w:ascii="Arial" w:hAnsi="Arial" w:cs="Arial"/>
        </w:rPr>
        <w:t>.</w:t>
      </w:r>
      <w:r w:rsidR="00644A58" w:rsidRPr="00644A58">
        <w:rPr>
          <w:rFonts w:ascii="Arial" w:hAnsi="Arial" w:cs="Arial"/>
        </w:rPr>
        <w:t xml:space="preserve"> </w:t>
      </w:r>
      <w:r w:rsidR="001558C0">
        <w:rPr>
          <w:rFonts w:ascii="Arial" w:hAnsi="Arial" w:cs="Arial"/>
        </w:rPr>
        <w:t>A</w:t>
      </w:r>
      <w:r w:rsidR="00644A58" w:rsidRPr="00644A58">
        <w:rPr>
          <w:rFonts w:ascii="Arial" w:hAnsi="Arial" w:cs="Arial"/>
        </w:rPr>
        <w:t>nd the third principle</w:t>
      </w:r>
      <w:r w:rsidR="00644A58">
        <w:rPr>
          <w:rFonts w:ascii="Arial" w:hAnsi="Arial" w:cs="Arial"/>
        </w:rPr>
        <w:t xml:space="preserve"> </w:t>
      </w:r>
      <w:r w:rsidR="00644A58" w:rsidRPr="00644A58">
        <w:rPr>
          <w:rFonts w:ascii="Arial" w:hAnsi="Arial" w:cs="Arial"/>
        </w:rPr>
        <w:t xml:space="preserve">is looking at this question and it's really around a tax </w:t>
      </w:r>
      <w:r w:rsidR="001558C0">
        <w:rPr>
          <w:rFonts w:ascii="Arial" w:hAnsi="Arial" w:cs="Arial"/>
        </w:rPr>
        <w:t>i</w:t>
      </w:r>
      <w:r w:rsidR="00644A58" w:rsidRPr="00644A58">
        <w:rPr>
          <w:rFonts w:ascii="Arial" w:hAnsi="Arial" w:cs="Arial"/>
        </w:rPr>
        <w:t>ntegrity question of whether there's a close</w:t>
      </w:r>
      <w:r w:rsidR="00644A58">
        <w:rPr>
          <w:rFonts w:ascii="Arial" w:hAnsi="Arial" w:cs="Arial"/>
        </w:rPr>
        <w:t xml:space="preserve"> </w:t>
      </w:r>
      <w:r w:rsidR="00644A58" w:rsidRPr="00644A58">
        <w:rPr>
          <w:rFonts w:ascii="Arial" w:hAnsi="Arial" w:cs="Arial"/>
        </w:rPr>
        <w:t xml:space="preserve">relationship or </w:t>
      </w:r>
      <w:r w:rsidR="0018521E">
        <w:rPr>
          <w:rFonts w:ascii="Arial" w:hAnsi="Arial" w:cs="Arial"/>
        </w:rPr>
        <w:t>n</w:t>
      </w:r>
      <w:r w:rsidR="00644A58" w:rsidRPr="00644A58">
        <w:rPr>
          <w:rFonts w:ascii="Arial" w:hAnsi="Arial" w:cs="Arial"/>
        </w:rPr>
        <w:t>exus between donors and beneficiaries</w:t>
      </w:r>
      <w:r w:rsidR="0018521E">
        <w:rPr>
          <w:rFonts w:ascii="Arial" w:hAnsi="Arial" w:cs="Arial"/>
        </w:rPr>
        <w:t>.</w:t>
      </w:r>
      <w:r w:rsidR="00644A58">
        <w:rPr>
          <w:rFonts w:ascii="Arial" w:hAnsi="Arial" w:cs="Arial"/>
        </w:rPr>
        <w:t xml:space="preserve"> </w:t>
      </w:r>
      <w:r w:rsidR="0018521E">
        <w:rPr>
          <w:rFonts w:ascii="Arial" w:hAnsi="Arial" w:cs="Arial"/>
        </w:rPr>
        <w:t>S</w:t>
      </w:r>
      <w:r w:rsidR="00644A58" w:rsidRPr="00644A58">
        <w:rPr>
          <w:rFonts w:ascii="Arial" w:hAnsi="Arial" w:cs="Arial"/>
        </w:rPr>
        <w:t>o for example the material risk of substitution between fees and donations</w:t>
      </w:r>
      <w:r w:rsidR="0017736F">
        <w:rPr>
          <w:rFonts w:ascii="Arial" w:hAnsi="Arial" w:cs="Arial"/>
        </w:rPr>
        <w:t>.</w:t>
      </w:r>
      <w:r w:rsidR="00644A58" w:rsidRPr="00644A58">
        <w:rPr>
          <w:rFonts w:ascii="Arial" w:hAnsi="Arial" w:cs="Arial"/>
        </w:rPr>
        <w:t xml:space="preserve"> </w:t>
      </w:r>
      <w:r w:rsidR="0017736F">
        <w:rPr>
          <w:rFonts w:ascii="Arial" w:hAnsi="Arial" w:cs="Arial"/>
        </w:rPr>
        <w:t>S</w:t>
      </w:r>
      <w:r w:rsidR="00644A58" w:rsidRPr="00644A58">
        <w:rPr>
          <w:rFonts w:ascii="Arial" w:hAnsi="Arial" w:cs="Arial"/>
        </w:rPr>
        <w:t>o the idea here is to think about certain activities where</w:t>
      </w:r>
      <w:r w:rsidR="00644A58">
        <w:rPr>
          <w:rFonts w:ascii="Arial" w:hAnsi="Arial" w:cs="Arial"/>
        </w:rPr>
        <w:t xml:space="preserve"> </w:t>
      </w:r>
      <w:r w:rsidR="00644A58" w:rsidRPr="00644A58">
        <w:rPr>
          <w:rFonts w:ascii="Arial" w:hAnsi="Arial" w:cs="Arial"/>
        </w:rPr>
        <w:t>I could give a donation which would allow me to claim a reduction in my tax and in exchange for that donation I get charged a lower fee for something</w:t>
      </w:r>
      <w:r w:rsidR="0017736F">
        <w:rPr>
          <w:rFonts w:ascii="Arial" w:hAnsi="Arial" w:cs="Arial"/>
        </w:rPr>
        <w:t>,</w:t>
      </w:r>
      <w:r w:rsidR="00644A58">
        <w:rPr>
          <w:rFonts w:ascii="Arial" w:hAnsi="Arial" w:cs="Arial"/>
        </w:rPr>
        <w:t xml:space="preserve"> </w:t>
      </w:r>
      <w:r w:rsidR="00644A58" w:rsidRPr="00644A58">
        <w:rPr>
          <w:rFonts w:ascii="Arial" w:hAnsi="Arial" w:cs="Arial"/>
        </w:rPr>
        <w:t>we think that should be a principle on which</w:t>
      </w:r>
      <w:r w:rsidR="00644A58">
        <w:rPr>
          <w:rFonts w:ascii="Arial" w:hAnsi="Arial" w:cs="Arial"/>
        </w:rPr>
        <w:t xml:space="preserve"> </w:t>
      </w:r>
      <w:r w:rsidR="00644A58" w:rsidRPr="00644A58">
        <w:rPr>
          <w:rFonts w:ascii="Arial" w:hAnsi="Arial" w:cs="Arial"/>
        </w:rPr>
        <w:t xml:space="preserve">entity activities shouldn't be able to access the </w:t>
      </w:r>
      <w:r w:rsidR="0017736F">
        <w:rPr>
          <w:rFonts w:ascii="Arial" w:hAnsi="Arial" w:cs="Arial"/>
        </w:rPr>
        <w:t>DGR</w:t>
      </w:r>
      <w:r w:rsidR="00644A58" w:rsidRPr="00644A58">
        <w:rPr>
          <w:rFonts w:ascii="Arial" w:hAnsi="Arial" w:cs="Arial"/>
        </w:rPr>
        <w:t xml:space="preserve"> system</w:t>
      </w:r>
      <w:r w:rsidR="0017736F">
        <w:rPr>
          <w:rFonts w:ascii="Arial" w:hAnsi="Arial" w:cs="Arial"/>
        </w:rPr>
        <w:t>.</w:t>
      </w:r>
    </w:p>
    <w:p w14:paraId="0315040B" w14:textId="0BA23AED" w:rsidR="003F122D" w:rsidRDefault="0017736F" w:rsidP="00644A58">
      <w:pPr>
        <w:spacing w:after="240"/>
        <w:rPr>
          <w:rFonts w:ascii="Arial" w:hAnsi="Arial" w:cs="Arial"/>
        </w:rPr>
      </w:pPr>
      <w:r>
        <w:rPr>
          <w:rFonts w:ascii="Arial" w:hAnsi="Arial" w:cs="Arial"/>
        </w:rPr>
        <w:t>S</w:t>
      </w:r>
      <w:r w:rsidR="00644A58" w:rsidRPr="00644A58">
        <w:rPr>
          <w:rFonts w:ascii="Arial" w:hAnsi="Arial" w:cs="Arial"/>
        </w:rPr>
        <w:t>o they're three simple principles</w:t>
      </w:r>
      <w:r w:rsidR="00A91AC9">
        <w:rPr>
          <w:rFonts w:ascii="Arial" w:hAnsi="Arial" w:cs="Arial"/>
        </w:rPr>
        <w:t>.</w:t>
      </w:r>
      <w:r w:rsidR="00644A58" w:rsidRPr="00644A58">
        <w:rPr>
          <w:rFonts w:ascii="Arial" w:hAnsi="Arial" w:cs="Arial"/>
        </w:rPr>
        <w:t xml:space="preserve"> </w:t>
      </w:r>
      <w:r w:rsidR="00A91AC9">
        <w:rPr>
          <w:rFonts w:ascii="Arial" w:hAnsi="Arial" w:cs="Arial"/>
        </w:rPr>
        <w:t>A</w:t>
      </w:r>
      <w:r w:rsidR="00644A58" w:rsidRPr="00644A58">
        <w:rPr>
          <w:rFonts w:ascii="Arial" w:hAnsi="Arial" w:cs="Arial"/>
        </w:rPr>
        <w:t xml:space="preserve">nd then what we did in the report was apply that </w:t>
      </w:r>
      <w:r w:rsidR="003F122D">
        <w:rPr>
          <w:rFonts w:ascii="Arial" w:hAnsi="Arial" w:cs="Arial"/>
        </w:rPr>
        <w:t xml:space="preserve">to </w:t>
      </w:r>
      <w:r w:rsidR="00644A58" w:rsidRPr="00644A58">
        <w:rPr>
          <w:rFonts w:ascii="Arial" w:hAnsi="Arial" w:cs="Arial"/>
        </w:rPr>
        <w:t xml:space="preserve">not to entity by </w:t>
      </w:r>
      <w:r w:rsidR="003F122D">
        <w:rPr>
          <w:rFonts w:ascii="Arial" w:hAnsi="Arial" w:cs="Arial"/>
        </w:rPr>
        <w:t xml:space="preserve">entity, </w:t>
      </w:r>
      <w:r w:rsidR="00644A58" w:rsidRPr="00644A58">
        <w:rPr>
          <w:rFonts w:ascii="Arial" w:hAnsi="Arial" w:cs="Arial"/>
        </w:rPr>
        <w:t>but classes of activity</w:t>
      </w:r>
      <w:r w:rsidR="003F122D">
        <w:rPr>
          <w:rFonts w:ascii="Arial" w:hAnsi="Arial" w:cs="Arial"/>
        </w:rPr>
        <w:t>.</w:t>
      </w:r>
      <w:r w:rsidR="00644A58" w:rsidRPr="00644A58">
        <w:rPr>
          <w:rFonts w:ascii="Arial" w:hAnsi="Arial" w:cs="Arial"/>
        </w:rPr>
        <w:t xml:space="preserve"> </w:t>
      </w:r>
      <w:r w:rsidR="003F122D">
        <w:rPr>
          <w:rFonts w:ascii="Arial" w:hAnsi="Arial" w:cs="Arial"/>
        </w:rPr>
        <w:t>A</w:t>
      </w:r>
      <w:r w:rsidR="00644A58" w:rsidRPr="00644A58">
        <w:rPr>
          <w:rFonts w:ascii="Arial" w:hAnsi="Arial" w:cs="Arial"/>
        </w:rPr>
        <w:t>pplying it to 60,000 charitable entities would have been too complicated and not practical</w:t>
      </w:r>
      <w:r w:rsidR="003F122D">
        <w:rPr>
          <w:rFonts w:ascii="Arial" w:hAnsi="Arial" w:cs="Arial"/>
        </w:rPr>
        <w:t>,</w:t>
      </w:r>
      <w:r w:rsidR="00644A58">
        <w:rPr>
          <w:rFonts w:ascii="Arial" w:hAnsi="Arial" w:cs="Arial"/>
        </w:rPr>
        <w:t xml:space="preserve"> </w:t>
      </w:r>
      <w:r w:rsidR="00644A58" w:rsidRPr="00644A58">
        <w:rPr>
          <w:rFonts w:ascii="Arial" w:hAnsi="Arial" w:cs="Arial"/>
        </w:rPr>
        <w:t>so we looked at this existing subtype classification</w:t>
      </w:r>
      <w:r w:rsidR="003F122D">
        <w:rPr>
          <w:rFonts w:ascii="Arial" w:hAnsi="Arial" w:cs="Arial"/>
        </w:rPr>
        <w:t>.</w:t>
      </w:r>
    </w:p>
    <w:p w14:paraId="51167D2B" w14:textId="77777777" w:rsidR="00E0453A" w:rsidRDefault="003F122D" w:rsidP="00644A58">
      <w:pPr>
        <w:spacing w:after="240"/>
        <w:rPr>
          <w:rFonts w:ascii="Arial" w:hAnsi="Arial" w:cs="Arial"/>
        </w:rPr>
      </w:pPr>
      <w:r>
        <w:rPr>
          <w:rFonts w:ascii="Arial" w:hAnsi="Arial" w:cs="Arial"/>
        </w:rPr>
        <w:t>N</w:t>
      </w:r>
      <w:r w:rsidR="00644A58" w:rsidRPr="00644A58">
        <w:rPr>
          <w:rFonts w:ascii="Arial" w:hAnsi="Arial" w:cs="Arial"/>
        </w:rPr>
        <w:t>ext slide</w:t>
      </w:r>
      <w:r>
        <w:rPr>
          <w:rFonts w:ascii="Arial" w:hAnsi="Arial" w:cs="Arial"/>
        </w:rPr>
        <w:t>.</w:t>
      </w:r>
      <w:r w:rsidR="00644A58" w:rsidRPr="00644A58">
        <w:rPr>
          <w:rFonts w:ascii="Arial" w:hAnsi="Arial" w:cs="Arial"/>
        </w:rPr>
        <w:t xml:space="preserve"> </w:t>
      </w:r>
    </w:p>
    <w:p w14:paraId="49F5E231" w14:textId="66CCBD86" w:rsidR="005B3328" w:rsidRDefault="003F122D" w:rsidP="00644A58">
      <w:pPr>
        <w:spacing w:after="240"/>
        <w:rPr>
          <w:rFonts w:ascii="Arial" w:hAnsi="Arial" w:cs="Arial"/>
        </w:rPr>
      </w:pPr>
      <w:r>
        <w:rPr>
          <w:rFonts w:ascii="Arial" w:hAnsi="Arial" w:cs="Arial"/>
        </w:rPr>
        <w:t>W</w:t>
      </w:r>
      <w:r w:rsidR="00644A58" w:rsidRPr="00644A58">
        <w:rPr>
          <w:rFonts w:ascii="Arial" w:hAnsi="Arial" w:cs="Arial"/>
        </w:rPr>
        <w:t>hat it would mean</w:t>
      </w:r>
      <w:r w:rsidR="00644A58">
        <w:rPr>
          <w:rFonts w:ascii="Arial" w:hAnsi="Arial" w:cs="Arial"/>
        </w:rPr>
        <w:t xml:space="preserve"> </w:t>
      </w:r>
      <w:r w:rsidR="00644A58" w:rsidRPr="00644A58">
        <w:rPr>
          <w:rFonts w:ascii="Arial" w:hAnsi="Arial" w:cs="Arial"/>
        </w:rPr>
        <w:t>under our proposals</w:t>
      </w:r>
      <w:r w:rsidR="00105EBA">
        <w:rPr>
          <w:rFonts w:ascii="Arial" w:hAnsi="Arial" w:cs="Arial"/>
        </w:rPr>
        <w:t xml:space="preserve">, </w:t>
      </w:r>
      <w:r w:rsidR="00644A58" w:rsidRPr="00644A58">
        <w:rPr>
          <w:rFonts w:ascii="Arial" w:hAnsi="Arial" w:cs="Arial"/>
        </w:rPr>
        <w:t>there would be four things that could happen</w:t>
      </w:r>
      <w:r w:rsidR="00105EBA">
        <w:rPr>
          <w:rFonts w:ascii="Arial" w:hAnsi="Arial" w:cs="Arial"/>
        </w:rPr>
        <w:t>.</w:t>
      </w:r>
      <w:r w:rsidR="00644A58" w:rsidRPr="00644A58">
        <w:rPr>
          <w:rFonts w:ascii="Arial" w:hAnsi="Arial" w:cs="Arial"/>
        </w:rPr>
        <w:t xml:space="preserve"> </w:t>
      </w:r>
      <w:r w:rsidR="00105EBA">
        <w:rPr>
          <w:rFonts w:ascii="Arial" w:hAnsi="Arial" w:cs="Arial"/>
        </w:rPr>
        <w:t>I</w:t>
      </w:r>
      <w:r w:rsidR="00644A58" w:rsidRPr="00644A58">
        <w:rPr>
          <w:rFonts w:ascii="Arial" w:hAnsi="Arial" w:cs="Arial"/>
        </w:rPr>
        <w:t>f we apply the principles</w:t>
      </w:r>
      <w:r w:rsidR="005B3328">
        <w:rPr>
          <w:rFonts w:ascii="Arial" w:hAnsi="Arial" w:cs="Arial"/>
        </w:rPr>
        <w:t xml:space="preserve"> and</w:t>
      </w:r>
      <w:r w:rsidR="00644A58" w:rsidRPr="00644A58">
        <w:rPr>
          <w:rFonts w:ascii="Arial" w:hAnsi="Arial" w:cs="Arial"/>
        </w:rPr>
        <w:t xml:space="preserve"> </w:t>
      </w:r>
      <w:r w:rsidR="00AD6A57">
        <w:rPr>
          <w:rFonts w:ascii="Arial" w:hAnsi="Arial" w:cs="Arial"/>
        </w:rPr>
        <w:t xml:space="preserve">if </w:t>
      </w:r>
      <w:r w:rsidR="00644A58" w:rsidRPr="00644A58">
        <w:rPr>
          <w:rFonts w:ascii="Arial" w:hAnsi="Arial" w:cs="Arial"/>
        </w:rPr>
        <w:t xml:space="preserve">you had </w:t>
      </w:r>
      <w:r w:rsidR="00105EBA">
        <w:rPr>
          <w:rFonts w:ascii="Arial" w:hAnsi="Arial" w:cs="Arial"/>
        </w:rPr>
        <w:t>DGR</w:t>
      </w:r>
      <w:r w:rsidR="00644A58" w:rsidRPr="00644A58">
        <w:rPr>
          <w:rFonts w:ascii="Arial" w:hAnsi="Arial" w:cs="Arial"/>
        </w:rPr>
        <w:t xml:space="preserve"> status</w:t>
      </w:r>
      <w:r w:rsidR="00E0453A">
        <w:rPr>
          <w:rFonts w:ascii="Arial" w:hAnsi="Arial" w:cs="Arial"/>
        </w:rPr>
        <w:t>,</w:t>
      </w:r>
      <w:r w:rsidR="00644A58">
        <w:rPr>
          <w:rFonts w:ascii="Arial" w:hAnsi="Arial" w:cs="Arial"/>
        </w:rPr>
        <w:t xml:space="preserve"> </w:t>
      </w:r>
      <w:r w:rsidR="00644A58" w:rsidRPr="00644A58">
        <w:rPr>
          <w:rFonts w:ascii="Arial" w:hAnsi="Arial" w:cs="Arial"/>
        </w:rPr>
        <w:t>one of the things that could happen is you could obviously retain it and there's more than 20,000 charities in that group</w:t>
      </w:r>
      <w:r w:rsidR="004E2617">
        <w:rPr>
          <w:rFonts w:ascii="Arial" w:hAnsi="Arial" w:cs="Arial"/>
        </w:rPr>
        <w:t>.</w:t>
      </w:r>
      <w:r w:rsidR="00644A58">
        <w:rPr>
          <w:rFonts w:ascii="Arial" w:hAnsi="Arial" w:cs="Arial"/>
        </w:rPr>
        <w:t xml:space="preserve"> </w:t>
      </w:r>
      <w:r w:rsidR="004E2617">
        <w:rPr>
          <w:rFonts w:ascii="Arial" w:hAnsi="Arial" w:cs="Arial"/>
        </w:rPr>
        <w:t>I</w:t>
      </w:r>
      <w:r w:rsidR="00644A58" w:rsidRPr="00644A58">
        <w:rPr>
          <w:rFonts w:ascii="Arial" w:hAnsi="Arial" w:cs="Arial"/>
        </w:rPr>
        <w:t xml:space="preserve">n terms of the status quo there's another group of around 15 to 20,000 </w:t>
      </w:r>
      <w:r w:rsidR="004E2617">
        <w:rPr>
          <w:rFonts w:ascii="Arial" w:hAnsi="Arial" w:cs="Arial"/>
        </w:rPr>
        <w:t>c</w:t>
      </w:r>
      <w:r w:rsidR="00644A58" w:rsidRPr="00644A58">
        <w:rPr>
          <w:rFonts w:ascii="Arial" w:hAnsi="Arial" w:cs="Arial"/>
        </w:rPr>
        <w:t xml:space="preserve">harities who don't currently have </w:t>
      </w:r>
      <w:r w:rsidR="004E2617">
        <w:rPr>
          <w:rFonts w:ascii="Arial" w:hAnsi="Arial" w:cs="Arial"/>
        </w:rPr>
        <w:t>DGR</w:t>
      </w:r>
      <w:r w:rsidR="00644A58" w:rsidRPr="00644A58">
        <w:rPr>
          <w:rFonts w:ascii="Arial" w:hAnsi="Arial" w:cs="Arial"/>
        </w:rPr>
        <w:t xml:space="preserve"> status </w:t>
      </w:r>
      <w:r w:rsidR="006711B4">
        <w:rPr>
          <w:rFonts w:ascii="Arial" w:hAnsi="Arial" w:cs="Arial"/>
        </w:rPr>
        <w:t xml:space="preserve">and </w:t>
      </w:r>
      <w:r w:rsidR="00644A58" w:rsidRPr="00644A58">
        <w:rPr>
          <w:rFonts w:ascii="Arial" w:hAnsi="Arial" w:cs="Arial"/>
        </w:rPr>
        <w:t>in application of our principles means that they would not be able to get it</w:t>
      </w:r>
      <w:r w:rsidR="006711B4">
        <w:rPr>
          <w:rFonts w:ascii="Arial" w:hAnsi="Arial" w:cs="Arial"/>
        </w:rPr>
        <w:t>.</w:t>
      </w:r>
      <w:r w:rsidR="00644A58">
        <w:rPr>
          <w:rFonts w:ascii="Arial" w:hAnsi="Arial" w:cs="Arial"/>
        </w:rPr>
        <w:t xml:space="preserve"> </w:t>
      </w:r>
      <w:r w:rsidR="006711B4">
        <w:rPr>
          <w:rFonts w:ascii="Arial" w:hAnsi="Arial" w:cs="Arial"/>
        </w:rPr>
        <w:t>A</w:t>
      </w:r>
      <w:r w:rsidR="00644A58" w:rsidRPr="00644A58">
        <w:rPr>
          <w:rFonts w:ascii="Arial" w:hAnsi="Arial" w:cs="Arial"/>
        </w:rPr>
        <w:t>nd so in that respect the status quo would be maintained for those groups as well</w:t>
      </w:r>
      <w:r w:rsidR="006711B4">
        <w:rPr>
          <w:rFonts w:ascii="Arial" w:hAnsi="Arial" w:cs="Arial"/>
        </w:rPr>
        <w:t>.</w:t>
      </w:r>
      <w:r w:rsidR="00644A58" w:rsidRPr="00644A58">
        <w:rPr>
          <w:rFonts w:ascii="Arial" w:hAnsi="Arial" w:cs="Arial"/>
        </w:rPr>
        <w:t xml:space="preserve"> </w:t>
      </w:r>
      <w:r w:rsidR="006711B4">
        <w:rPr>
          <w:rFonts w:ascii="Arial" w:hAnsi="Arial" w:cs="Arial"/>
        </w:rPr>
        <w:t>S</w:t>
      </w:r>
      <w:r w:rsidR="00644A58" w:rsidRPr="00644A58">
        <w:rPr>
          <w:rFonts w:ascii="Arial" w:hAnsi="Arial" w:cs="Arial"/>
        </w:rPr>
        <w:t>o that is things like advancing religion and advancing industry and there's around 15 to 20,000 charities in that group</w:t>
      </w:r>
      <w:r w:rsidR="005B3328">
        <w:rPr>
          <w:rFonts w:ascii="Arial" w:hAnsi="Arial" w:cs="Arial"/>
        </w:rPr>
        <w:t>.</w:t>
      </w:r>
      <w:r w:rsidR="00644A58">
        <w:rPr>
          <w:rFonts w:ascii="Arial" w:hAnsi="Arial" w:cs="Arial"/>
        </w:rPr>
        <w:t xml:space="preserve"> </w:t>
      </w:r>
    </w:p>
    <w:p w14:paraId="5326E24C" w14:textId="44A295AC" w:rsidR="0046288F" w:rsidRDefault="005B3328" w:rsidP="00644A58">
      <w:pPr>
        <w:spacing w:after="240"/>
        <w:rPr>
          <w:rFonts w:ascii="Arial" w:hAnsi="Arial" w:cs="Arial"/>
        </w:rPr>
      </w:pPr>
      <w:r>
        <w:rPr>
          <w:rFonts w:ascii="Arial" w:hAnsi="Arial" w:cs="Arial"/>
        </w:rPr>
        <w:t>O</w:t>
      </w:r>
      <w:r w:rsidR="00644A58" w:rsidRPr="00644A58">
        <w:rPr>
          <w:rFonts w:ascii="Arial" w:hAnsi="Arial" w:cs="Arial"/>
        </w:rPr>
        <w:t>n the other side</w:t>
      </w:r>
      <w:r w:rsidR="00A72C28">
        <w:rPr>
          <w:rFonts w:ascii="Arial" w:hAnsi="Arial" w:cs="Arial"/>
        </w:rPr>
        <w:t>,</w:t>
      </w:r>
      <w:r w:rsidR="00644A58" w:rsidRPr="00644A58">
        <w:rPr>
          <w:rFonts w:ascii="Arial" w:hAnsi="Arial" w:cs="Arial"/>
        </w:rPr>
        <w:t xml:space="preserve"> there's changes in status</w:t>
      </w:r>
      <w:r w:rsidR="00644A58">
        <w:rPr>
          <w:rFonts w:ascii="Arial" w:hAnsi="Arial" w:cs="Arial"/>
        </w:rPr>
        <w:t xml:space="preserve"> </w:t>
      </w:r>
      <w:r w:rsidR="00644A58" w:rsidRPr="00644A58">
        <w:rPr>
          <w:rFonts w:ascii="Arial" w:hAnsi="Arial" w:cs="Arial"/>
        </w:rPr>
        <w:t xml:space="preserve">potentially and we think for </w:t>
      </w:r>
      <w:r w:rsidR="00A86E5F">
        <w:rPr>
          <w:rFonts w:ascii="Arial" w:hAnsi="Arial" w:cs="Arial"/>
        </w:rPr>
        <w:t xml:space="preserve">quite </w:t>
      </w:r>
      <w:r w:rsidR="00644A58" w:rsidRPr="00644A58">
        <w:rPr>
          <w:rFonts w:ascii="Arial" w:hAnsi="Arial" w:cs="Arial"/>
        </w:rPr>
        <w:t xml:space="preserve">a substantial </w:t>
      </w:r>
      <w:r w:rsidR="00A86E5F">
        <w:rPr>
          <w:rFonts w:ascii="Arial" w:hAnsi="Arial" w:cs="Arial"/>
        </w:rPr>
        <w:t xml:space="preserve">number </w:t>
      </w:r>
      <w:r w:rsidR="00644A58" w:rsidRPr="00644A58">
        <w:rPr>
          <w:rFonts w:ascii="Arial" w:hAnsi="Arial" w:cs="Arial"/>
        </w:rPr>
        <w:t xml:space="preserve">of </w:t>
      </w:r>
      <w:r w:rsidR="00A86E5F">
        <w:rPr>
          <w:rFonts w:ascii="Arial" w:hAnsi="Arial" w:cs="Arial"/>
        </w:rPr>
        <w:t>c</w:t>
      </w:r>
      <w:r w:rsidR="00644A58" w:rsidRPr="00644A58">
        <w:rPr>
          <w:rFonts w:ascii="Arial" w:hAnsi="Arial" w:cs="Arial"/>
        </w:rPr>
        <w:t xml:space="preserve">harities who would gain </w:t>
      </w:r>
      <w:r w:rsidR="00A86E5F">
        <w:rPr>
          <w:rFonts w:ascii="Arial" w:hAnsi="Arial" w:cs="Arial"/>
        </w:rPr>
        <w:t>DGR</w:t>
      </w:r>
      <w:r w:rsidR="00644A58" w:rsidRPr="00644A58">
        <w:rPr>
          <w:rFonts w:ascii="Arial" w:hAnsi="Arial" w:cs="Arial"/>
        </w:rPr>
        <w:t xml:space="preserve"> status under the application of our proposed principles</w:t>
      </w:r>
      <w:r w:rsidR="00A86E5F">
        <w:rPr>
          <w:rFonts w:ascii="Arial" w:hAnsi="Arial" w:cs="Arial"/>
        </w:rPr>
        <w:t>.</w:t>
      </w:r>
      <w:r w:rsidR="00644A58">
        <w:rPr>
          <w:rFonts w:ascii="Arial" w:hAnsi="Arial" w:cs="Arial"/>
        </w:rPr>
        <w:t xml:space="preserve"> </w:t>
      </w:r>
      <w:r w:rsidR="00A86E5F">
        <w:rPr>
          <w:rFonts w:ascii="Arial" w:hAnsi="Arial" w:cs="Arial"/>
        </w:rPr>
        <w:t>S</w:t>
      </w:r>
      <w:r w:rsidR="00644A58" w:rsidRPr="00644A58">
        <w:rPr>
          <w:rFonts w:ascii="Arial" w:hAnsi="Arial" w:cs="Arial"/>
        </w:rPr>
        <w:t xml:space="preserve">o if you didn't have </w:t>
      </w:r>
      <w:r w:rsidR="007F2233">
        <w:rPr>
          <w:rFonts w:ascii="Arial" w:hAnsi="Arial" w:cs="Arial"/>
        </w:rPr>
        <w:t>DGR</w:t>
      </w:r>
      <w:r w:rsidR="00644A58" w:rsidRPr="00644A58">
        <w:rPr>
          <w:rFonts w:ascii="Arial" w:hAnsi="Arial" w:cs="Arial"/>
        </w:rPr>
        <w:t xml:space="preserve"> status so if you're </w:t>
      </w:r>
      <w:r w:rsidR="007F2233">
        <w:rPr>
          <w:rFonts w:ascii="Arial" w:hAnsi="Arial" w:cs="Arial"/>
        </w:rPr>
        <w:t xml:space="preserve">for </w:t>
      </w:r>
      <w:r w:rsidR="00644A58" w:rsidRPr="00644A58">
        <w:rPr>
          <w:rFonts w:ascii="Arial" w:hAnsi="Arial" w:cs="Arial"/>
        </w:rPr>
        <w:t>example focused on advocacy and prevention and some of those anomalies that I talked about before</w:t>
      </w:r>
      <w:r w:rsidR="007F2233">
        <w:rPr>
          <w:rFonts w:ascii="Arial" w:hAnsi="Arial" w:cs="Arial"/>
        </w:rPr>
        <w:t>,</w:t>
      </w:r>
      <w:r w:rsidR="00644A58">
        <w:rPr>
          <w:rFonts w:ascii="Arial" w:hAnsi="Arial" w:cs="Arial"/>
        </w:rPr>
        <w:t xml:space="preserve"> </w:t>
      </w:r>
      <w:r w:rsidR="00644A58" w:rsidRPr="00644A58">
        <w:rPr>
          <w:rFonts w:ascii="Arial" w:hAnsi="Arial" w:cs="Arial"/>
        </w:rPr>
        <w:t xml:space="preserve">under our principles you would be able to access </w:t>
      </w:r>
      <w:r w:rsidR="007F2233">
        <w:rPr>
          <w:rFonts w:ascii="Arial" w:hAnsi="Arial" w:cs="Arial"/>
        </w:rPr>
        <w:t>DGR.</w:t>
      </w:r>
      <w:r w:rsidR="00644A58" w:rsidRPr="00644A58">
        <w:rPr>
          <w:rFonts w:ascii="Arial" w:hAnsi="Arial" w:cs="Arial"/>
        </w:rPr>
        <w:t xml:space="preserve"> </w:t>
      </w:r>
      <w:r w:rsidR="007F2233">
        <w:rPr>
          <w:rFonts w:ascii="Arial" w:hAnsi="Arial" w:cs="Arial"/>
        </w:rPr>
        <w:t>A</w:t>
      </w:r>
      <w:r w:rsidR="00644A58" w:rsidRPr="00644A58">
        <w:rPr>
          <w:rFonts w:ascii="Arial" w:hAnsi="Arial" w:cs="Arial"/>
        </w:rPr>
        <w:t xml:space="preserve">nd we estimate that up to 20,000 </w:t>
      </w:r>
      <w:r w:rsidR="007F2233">
        <w:rPr>
          <w:rFonts w:ascii="Arial" w:hAnsi="Arial" w:cs="Arial"/>
        </w:rPr>
        <w:t>c</w:t>
      </w:r>
      <w:r w:rsidR="00644A58" w:rsidRPr="00644A58">
        <w:rPr>
          <w:rFonts w:ascii="Arial" w:hAnsi="Arial" w:cs="Arial"/>
        </w:rPr>
        <w:t>harities</w:t>
      </w:r>
      <w:r w:rsidR="00644A58">
        <w:rPr>
          <w:rFonts w:ascii="Arial" w:hAnsi="Arial" w:cs="Arial"/>
        </w:rPr>
        <w:t xml:space="preserve"> </w:t>
      </w:r>
      <w:r w:rsidR="00644A58" w:rsidRPr="00644A58">
        <w:rPr>
          <w:rFonts w:ascii="Arial" w:hAnsi="Arial" w:cs="Arial"/>
        </w:rPr>
        <w:t xml:space="preserve">will gain </w:t>
      </w:r>
      <w:r w:rsidR="007F2233">
        <w:rPr>
          <w:rFonts w:ascii="Arial" w:hAnsi="Arial" w:cs="Arial"/>
        </w:rPr>
        <w:t xml:space="preserve">DGR </w:t>
      </w:r>
      <w:r w:rsidR="00644A58" w:rsidRPr="00644A58">
        <w:rPr>
          <w:rFonts w:ascii="Arial" w:hAnsi="Arial" w:cs="Arial"/>
        </w:rPr>
        <w:t>status there</w:t>
      </w:r>
      <w:r w:rsidR="007F2233">
        <w:rPr>
          <w:rFonts w:ascii="Arial" w:hAnsi="Arial" w:cs="Arial"/>
        </w:rPr>
        <w:t>.</w:t>
      </w:r>
      <w:r w:rsidR="00644A58" w:rsidRPr="00644A58">
        <w:rPr>
          <w:rFonts w:ascii="Arial" w:hAnsi="Arial" w:cs="Arial"/>
        </w:rPr>
        <w:t xml:space="preserve"> </w:t>
      </w:r>
      <w:r w:rsidR="007F2233">
        <w:rPr>
          <w:rFonts w:ascii="Arial" w:hAnsi="Arial" w:cs="Arial"/>
        </w:rPr>
        <w:t>A</w:t>
      </w:r>
      <w:r w:rsidR="00644A58" w:rsidRPr="00644A58">
        <w:rPr>
          <w:rFonts w:ascii="Arial" w:hAnsi="Arial" w:cs="Arial"/>
        </w:rPr>
        <w:t>nd</w:t>
      </w:r>
      <w:r w:rsidR="00644A58">
        <w:rPr>
          <w:rFonts w:ascii="Arial" w:hAnsi="Arial" w:cs="Arial"/>
        </w:rPr>
        <w:t xml:space="preserve"> </w:t>
      </w:r>
      <w:r w:rsidR="0046288F" w:rsidRPr="00644A58">
        <w:rPr>
          <w:rFonts w:ascii="Arial" w:hAnsi="Arial" w:cs="Arial"/>
        </w:rPr>
        <w:t>finally,</w:t>
      </w:r>
      <w:r w:rsidR="00644A58" w:rsidRPr="00644A58">
        <w:rPr>
          <w:rFonts w:ascii="Arial" w:hAnsi="Arial" w:cs="Arial"/>
        </w:rPr>
        <w:t xml:space="preserve"> there's the group where they currently do have </w:t>
      </w:r>
      <w:r w:rsidR="007F2233">
        <w:rPr>
          <w:rFonts w:ascii="Arial" w:hAnsi="Arial" w:cs="Arial"/>
        </w:rPr>
        <w:t>DGR</w:t>
      </w:r>
      <w:r w:rsidR="00644A58" w:rsidRPr="00644A58">
        <w:rPr>
          <w:rFonts w:ascii="Arial" w:hAnsi="Arial" w:cs="Arial"/>
        </w:rPr>
        <w:t xml:space="preserve"> status</w:t>
      </w:r>
      <w:r w:rsidR="0046288F">
        <w:rPr>
          <w:rFonts w:ascii="Arial" w:hAnsi="Arial" w:cs="Arial"/>
        </w:rPr>
        <w:t>,</w:t>
      </w:r>
      <w:r w:rsidR="00644A58" w:rsidRPr="00644A58">
        <w:rPr>
          <w:rFonts w:ascii="Arial" w:hAnsi="Arial" w:cs="Arial"/>
        </w:rPr>
        <w:t xml:space="preserve"> and application of the principles means that they would be excluded and there would have to be transitional </w:t>
      </w:r>
      <w:r w:rsidR="007F2233">
        <w:rPr>
          <w:rFonts w:ascii="Arial" w:hAnsi="Arial" w:cs="Arial"/>
        </w:rPr>
        <w:t>a</w:t>
      </w:r>
      <w:r w:rsidR="00644A58" w:rsidRPr="00644A58">
        <w:rPr>
          <w:rFonts w:ascii="Arial" w:hAnsi="Arial" w:cs="Arial"/>
        </w:rPr>
        <w:t>rrangements applied</w:t>
      </w:r>
      <w:r w:rsidR="007F2233">
        <w:rPr>
          <w:rFonts w:ascii="Arial" w:hAnsi="Arial" w:cs="Arial"/>
        </w:rPr>
        <w:t>.</w:t>
      </w:r>
      <w:r w:rsidR="00644A58">
        <w:rPr>
          <w:rFonts w:ascii="Arial" w:hAnsi="Arial" w:cs="Arial"/>
        </w:rPr>
        <w:t xml:space="preserve"> </w:t>
      </w:r>
      <w:r w:rsidR="007F2233">
        <w:rPr>
          <w:rFonts w:ascii="Arial" w:hAnsi="Arial" w:cs="Arial"/>
        </w:rPr>
        <w:t>A</w:t>
      </w:r>
      <w:r w:rsidR="00644A58" w:rsidRPr="00644A58">
        <w:rPr>
          <w:rFonts w:ascii="Arial" w:hAnsi="Arial" w:cs="Arial"/>
        </w:rPr>
        <w:t xml:space="preserve">nd this is for things like </w:t>
      </w:r>
      <w:r w:rsidR="0046288F">
        <w:rPr>
          <w:rFonts w:ascii="Arial" w:hAnsi="Arial" w:cs="Arial"/>
        </w:rPr>
        <w:t>s</w:t>
      </w:r>
      <w:r w:rsidR="00644A58" w:rsidRPr="00644A58">
        <w:rPr>
          <w:rFonts w:ascii="Arial" w:hAnsi="Arial" w:cs="Arial"/>
        </w:rPr>
        <w:t>chool building funds where we think an application of those principles</w:t>
      </w:r>
      <w:r w:rsidR="00644A58">
        <w:rPr>
          <w:rFonts w:ascii="Arial" w:hAnsi="Arial" w:cs="Arial"/>
        </w:rPr>
        <w:t xml:space="preserve"> </w:t>
      </w:r>
      <w:r w:rsidR="00644A58" w:rsidRPr="00644A58">
        <w:rPr>
          <w:rFonts w:ascii="Arial" w:hAnsi="Arial" w:cs="Arial"/>
        </w:rPr>
        <w:t xml:space="preserve">rules that activity out of being able to access </w:t>
      </w:r>
      <w:r w:rsidR="0046288F">
        <w:rPr>
          <w:rFonts w:ascii="Arial" w:hAnsi="Arial" w:cs="Arial"/>
        </w:rPr>
        <w:t>DGR</w:t>
      </w:r>
      <w:r w:rsidR="00644A58" w:rsidRPr="00644A58">
        <w:rPr>
          <w:rFonts w:ascii="Arial" w:hAnsi="Arial" w:cs="Arial"/>
        </w:rPr>
        <w:t xml:space="preserve"> status</w:t>
      </w:r>
      <w:r w:rsidR="0046288F">
        <w:rPr>
          <w:rFonts w:ascii="Arial" w:hAnsi="Arial" w:cs="Arial"/>
        </w:rPr>
        <w:t>.</w:t>
      </w:r>
      <w:r w:rsidR="00644A58">
        <w:rPr>
          <w:rFonts w:ascii="Arial" w:hAnsi="Arial" w:cs="Arial"/>
        </w:rPr>
        <w:t xml:space="preserve"> </w:t>
      </w:r>
      <w:r w:rsidR="0046288F">
        <w:rPr>
          <w:rFonts w:ascii="Arial" w:hAnsi="Arial" w:cs="Arial"/>
        </w:rPr>
        <w:t>A</w:t>
      </w:r>
      <w:r w:rsidR="00644A58" w:rsidRPr="00644A58">
        <w:rPr>
          <w:rFonts w:ascii="Arial" w:hAnsi="Arial" w:cs="Arial"/>
        </w:rPr>
        <w:t>nd there's fewer than 5,000 charities in that group</w:t>
      </w:r>
      <w:r w:rsidR="00001512">
        <w:rPr>
          <w:rFonts w:ascii="Arial" w:hAnsi="Arial" w:cs="Arial"/>
        </w:rPr>
        <w:t>.</w:t>
      </w:r>
    </w:p>
    <w:p w14:paraId="45F0C913" w14:textId="77777777" w:rsidR="00305F13" w:rsidRDefault="0046288F" w:rsidP="00644A58">
      <w:pPr>
        <w:spacing w:after="240"/>
        <w:rPr>
          <w:rFonts w:ascii="Arial" w:hAnsi="Arial" w:cs="Arial"/>
        </w:rPr>
      </w:pPr>
      <w:r>
        <w:rPr>
          <w:rFonts w:ascii="Arial" w:hAnsi="Arial" w:cs="Arial"/>
        </w:rPr>
        <w:t>N</w:t>
      </w:r>
      <w:r w:rsidR="00644A58" w:rsidRPr="00644A58">
        <w:rPr>
          <w:rFonts w:ascii="Arial" w:hAnsi="Arial" w:cs="Arial"/>
        </w:rPr>
        <w:t>ext slide</w:t>
      </w:r>
      <w:r>
        <w:rPr>
          <w:rFonts w:ascii="Arial" w:hAnsi="Arial" w:cs="Arial"/>
        </w:rPr>
        <w:t>.</w:t>
      </w:r>
      <w:r w:rsidR="00644A58" w:rsidRPr="00644A58">
        <w:rPr>
          <w:rFonts w:ascii="Arial" w:hAnsi="Arial" w:cs="Arial"/>
        </w:rPr>
        <w:t xml:space="preserve"> </w:t>
      </w:r>
    </w:p>
    <w:p w14:paraId="7AF9F46B" w14:textId="77777777" w:rsidR="00D765B3" w:rsidRDefault="0046288F" w:rsidP="00644A58">
      <w:pPr>
        <w:spacing w:after="240"/>
        <w:rPr>
          <w:rFonts w:ascii="Arial" w:hAnsi="Arial" w:cs="Arial"/>
        </w:rPr>
      </w:pPr>
      <w:r>
        <w:rPr>
          <w:rFonts w:ascii="Arial" w:hAnsi="Arial" w:cs="Arial"/>
        </w:rPr>
        <w:t>S</w:t>
      </w:r>
      <w:r w:rsidR="00644A58" w:rsidRPr="00644A58">
        <w:rPr>
          <w:rFonts w:ascii="Arial" w:hAnsi="Arial" w:cs="Arial"/>
        </w:rPr>
        <w:t>o overall</w:t>
      </w:r>
      <w:r w:rsidR="00001512">
        <w:rPr>
          <w:rFonts w:ascii="Arial" w:hAnsi="Arial" w:cs="Arial"/>
        </w:rPr>
        <w:t>,</w:t>
      </w:r>
      <w:r w:rsidR="00644A58">
        <w:rPr>
          <w:rFonts w:ascii="Arial" w:hAnsi="Arial" w:cs="Arial"/>
        </w:rPr>
        <w:t xml:space="preserve"> </w:t>
      </w:r>
      <w:r w:rsidR="00644A58" w:rsidRPr="00644A58">
        <w:rPr>
          <w:rFonts w:ascii="Arial" w:hAnsi="Arial" w:cs="Arial"/>
        </w:rPr>
        <w:t>for this part of our reforms</w:t>
      </w:r>
      <w:r w:rsidR="0024209D">
        <w:rPr>
          <w:rFonts w:ascii="Arial" w:hAnsi="Arial" w:cs="Arial"/>
        </w:rPr>
        <w:t>,</w:t>
      </w:r>
      <w:r w:rsidR="00644A58" w:rsidRPr="00644A58">
        <w:rPr>
          <w:rFonts w:ascii="Arial" w:hAnsi="Arial" w:cs="Arial"/>
        </w:rPr>
        <w:t xml:space="preserve"> we think that it would simplify the </w:t>
      </w:r>
      <w:r>
        <w:rPr>
          <w:rFonts w:ascii="Arial" w:hAnsi="Arial" w:cs="Arial"/>
        </w:rPr>
        <w:t>DGR</w:t>
      </w:r>
      <w:r w:rsidR="00644A58" w:rsidRPr="00644A58">
        <w:rPr>
          <w:rFonts w:ascii="Arial" w:hAnsi="Arial" w:cs="Arial"/>
        </w:rPr>
        <w:t xml:space="preserve"> system considerably</w:t>
      </w:r>
      <w:r>
        <w:rPr>
          <w:rFonts w:ascii="Arial" w:hAnsi="Arial" w:cs="Arial"/>
        </w:rPr>
        <w:t>.</w:t>
      </w:r>
      <w:r w:rsidR="00644A58" w:rsidRPr="00644A58">
        <w:rPr>
          <w:rFonts w:ascii="Arial" w:hAnsi="Arial" w:cs="Arial"/>
        </w:rPr>
        <w:t xml:space="preserve"> </w:t>
      </w:r>
      <w:r>
        <w:rPr>
          <w:rFonts w:ascii="Arial" w:hAnsi="Arial" w:cs="Arial"/>
        </w:rPr>
        <w:t>I</w:t>
      </w:r>
      <w:r w:rsidR="00644A58" w:rsidRPr="00644A58">
        <w:rPr>
          <w:rFonts w:ascii="Arial" w:hAnsi="Arial" w:cs="Arial"/>
        </w:rPr>
        <w:t>t would have the effect</w:t>
      </w:r>
      <w:r>
        <w:rPr>
          <w:rFonts w:ascii="Arial" w:hAnsi="Arial" w:cs="Arial"/>
        </w:rPr>
        <w:t>, we</w:t>
      </w:r>
      <w:r w:rsidR="00644A58" w:rsidRPr="00644A58">
        <w:rPr>
          <w:rFonts w:ascii="Arial" w:hAnsi="Arial" w:cs="Arial"/>
        </w:rPr>
        <w:t xml:space="preserve"> </w:t>
      </w:r>
      <w:r>
        <w:rPr>
          <w:rFonts w:ascii="Arial" w:hAnsi="Arial" w:cs="Arial"/>
        </w:rPr>
        <w:t>b</w:t>
      </w:r>
      <w:r w:rsidR="00644A58" w:rsidRPr="00644A58">
        <w:rPr>
          <w:rFonts w:ascii="Arial" w:hAnsi="Arial" w:cs="Arial"/>
        </w:rPr>
        <w:t>elieve</w:t>
      </w:r>
      <w:r>
        <w:rPr>
          <w:rFonts w:ascii="Arial" w:hAnsi="Arial" w:cs="Arial"/>
        </w:rPr>
        <w:t>,</w:t>
      </w:r>
      <w:r w:rsidR="00644A58" w:rsidRPr="00644A58">
        <w:rPr>
          <w:rFonts w:ascii="Arial" w:hAnsi="Arial" w:cs="Arial"/>
        </w:rPr>
        <w:t xml:space="preserve"> of directing support by </w:t>
      </w:r>
      <w:r>
        <w:rPr>
          <w:rFonts w:ascii="Arial" w:hAnsi="Arial" w:cs="Arial"/>
        </w:rPr>
        <w:t>d</w:t>
      </w:r>
      <w:r w:rsidR="00644A58" w:rsidRPr="00644A58">
        <w:rPr>
          <w:rFonts w:ascii="Arial" w:hAnsi="Arial" w:cs="Arial"/>
        </w:rPr>
        <w:t xml:space="preserve">esign towards activities with the greatest </w:t>
      </w:r>
      <w:r>
        <w:rPr>
          <w:rFonts w:ascii="Arial" w:hAnsi="Arial" w:cs="Arial"/>
        </w:rPr>
        <w:t>community</w:t>
      </w:r>
      <w:r>
        <w:rPr>
          <w:rFonts w:ascii="Arial" w:hAnsi="Arial" w:cs="Arial"/>
        </w:rPr>
        <w:noBreakHyphen/>
        <w:t xml:space="preserve">wide </w:t>
      </w:r>
      <w:r w:rsidR="00644A58" w:rsidRPr="00644A58">
        <w:rPr>
          <w:rFonts w:ascii="Arial" w:hAnsi="Arial" w:cs="Arial"/>
        </w:rPr>
        <w:t>net benefits</w:t>
      </w:r>
      <w:r>
        <w:rPr>
          <w:rFonts w:ascii="Arial" w:hAnsi="Arial" w:cs="Arial"/>
        </w:rPr>
        <w:t>.</w:t>
      </w:r>
      <w:r w:rsidR="00644A58" w:rsidRPr="00644A58">
        <w:rPr>
          <w:rFonts w:ascii="Arial" w:hAnsi="Arial" w:cs="Arial"/>
        </w:rPr>
        <w:t xml:space="preserve"> </w:t>
      </w:r>
      <w:r>
        <w:rPr>
          <w:rFonts w:ascii="Arial" w:hAnsi="Arial" w:cs="Arial"/>
        </w:rPr>
        <w:t>O</w:t>
      </w:r>
      <w:r w:rsidR="00644A58" w:rsidRPr="00644A58">
        <w:rPr>
          <w:rFonts w:ascii="Arial" w:hAnsi="Arial" w:cs="Arial"/>
        </w:rPr>
        <w:t>bviously that decision is still in the hands of</w:t>
      </w:r>
      <w:r w:rsidR="00644A58">
        <w:rPr>
          <w:rFonts w:ascii="Arial" w:hAnsi="Arial" w:cs="Arial"/>
        </w:rPr>
        <w:t xml:space="preserve"> </w:t>
      </w:r>
      <w:r w:rsidR="00644A58" w:rsidRPr="00644A58">
        <w:rPr>
          <w:rFonts w:ascii="Arial" w:hAnsi="Arial" w:cs="Arial"/>
        </w:rPr>
        <w:t>donors themselves</w:t>
      </w:r>
      <w:r>
        <w:rPr>
          <w:rFonts w:ascii="Arial" w:hAnsi="Arial" w:cs="Arial"/>
        </w:rPr>
        <w:t>,</w:t>
      </w:r>
      <w:r w:rsidR="00644A58" w:rsidRPr="00644A58">
        <w:rPr>
          <w:rFonts w:ascii="Arial" w:hAnsi="Arial" w:cs="Arial"/>
        </w:rPr>
        <w:t xml:space="preserve"> they make the decision on where they direct their funds notwithstanding any</w:t>
      </w:r>
      <w:r w:rsidR="00644A58">
        <w:rPr>
          <w:rFonts w:ascii="Arial" w:hAnsi="Arial" w:cs="Arial"/>
        </w:rPr>
        <w:t xml:space="preserve"> </w:t>
      </w:r>
      <w:r w:rsidR="00644A58" w:rsidRPr="00644A58">
        <w:rPr>
          <w:rFonts w:ascii="Arial" w:hAnsi="Arial" w:cs="Arial"/>
        </w:rPr>
        <w:t>tax deduction or not</w:t>
      </w:r>
      <w:r w:rsidR="00001512">
        <w:rPr>
          <w:rFonts w:ascii="Arial" w:hAnsi="Arial" w:cs="Arial"/>
        </w:rPr>
        <w:t>. But</w:t>
      </w:r>
      <w:r w:rsidR="00644A58" w:rsidRPr="00644A58">
        <w:rPr>
          <w:rFonts w:ascii="Arial" w:hAnsi="Arial" w:cs="Arial"/>
        </w:rPr>
        <w:t xml:space="preserve"> there would certainly be a more diverse range of </w:t>
      </w:r>
      <w:r>
        <w:rPr>
          <w:rFonts w:ascii="Arial" w:hAnsi="Arial" w:cs="Arial"/>
        </w:rPr>
        <w:t>c</w:t>
      </w:r>
      <w:r w:rsidR="00644A58" w:rsidRPr="00644A58">
        <w:rPr>
          <w:rFonts w:ascii="Arial" w:hAnsi="Arial" w:cs="Arial"/>
        </w:rPr>
        <w:t xml:space="preserve">harities who would have </w:t>
      </w:r>
      <w:r>
        <w:rPr>
          <w:rFonts w:ascii="Arial" w:hAnsi="Arial" w:cs="Arial"/>
        </w:rPr>
        <w:t>DGR</w:t>
      </w:r>
      <w:r w:rsidR="00644A58" w:rsidRPr="00644A58">
        <w:rPr>
          <w:rFonts w:ascii="Arial" w:hAnsi="Arial" w:cs="Arial"/>
        </w:rPr>
        <w:t xml:space="preserve"> status under our proposed changes</w:t>
      </w:r>
      <w:r w:rsidR="00001512">
        <w:rPr>
          <w:rFonts w:ascii="Arial" w:hAnsi="Arial" w:cs="Arial"/>
        </w:rPr>
        <w:t>.</w:t>
      </w:r>
      <w:r w:rsidR="00644A58">
        <w:rPr>
          <w:rFonts w:ascii="Arial" w:hAnsi="Arial" w:cs="Arial"/>
        </w:rPr>
        <w:t xml:space="preserve"> </w:t>
      </w:r>
      <w:r w:rsidR="00001512">
        <w:rPr>
          <w:rFonts w:ascii="Arial" w:hAnsi="Arial" w:cs="Arial"/>
        </w:rPr>
        <w:t>I</w:t>
      </w:r>
      <w:r w:rsidR="00644A58" w:rsidRPr="00644A58">
        <w:rPr>
          <w:rFonts w:ascii="Arial" w:hAnsi="Arial" w:cs="Arial"/>
        </w:rPr>
        <w:t xml:space="preserve">t would assist also </w:t>
      </w:r>
      <w:r w:rsidR="00001512">
        <w:rPr>
          <w:rFonts w:ascii="Arial" w:hAnsi="Arial" w:cs="Arial"/>
        </w:rPr>
        <w:t>c</w:t>
      </w:r>
      <w:r w:rsidR="00644A58" w:rsidRPr="00644A58">
        <w:rPr>
          <w:rFonts w:ascii="Arial" w:hAnsi="Arial" w:cs="Arial"/>
        </w:rPr>
        <w:t>harities that work across multiple purposes</w:t>
      </w:r>
      <w:r w:rsidR="00001512">
        <w:rPr>
          <w:rFonts w:ascii="Arial" w:hAnsi="Arial" w:cs="Arial"/>
        </w:rPr>
        <w:t>,</w:t>
      </w:r>
      <w:r w:rsidR="00644A58" w:rsidRPr="00644A58">
        <w:rPr>
          <w:rFonts w:ascii="Arial" w:hAnsi="Arial" w:cs="Arial"/>
        </w:rPr>
        <w:t xml:space="preserve"> so that is one of the complications that </w:t>
      </w:r>
      <w:r w:rsidR="00001512">
        <w:rPr>
          <w:rFonts w:ascii="Arial" w:hAnsi="Arial" w:cs="Arial"/>
        </w:rPr>
        <w:t>c</w:t>
      </w:r>
      <w:r w:rsidR="00644A58" w:rsidRPr="00644A58">
        <w:rPr>
          <w:rFonts w:ascii="Arial" w:hAnsi="Arial" w:cs="Arial"/>
        </w:rPr>
        <w:t>harities</w:t>
      </w:r>
      <w:r w:rsidR="00644A58">
        <w:rPr>
          <w:rFonts w:ascii="Arial" w:hAnsi="Arial" w:cs="Arial"/>
        </w:rPr>
        <w:t xml:space="preserve"> </w:t>
      </w:r>
      <w:r w:rsidR="00644A58" w:rsidRPr="00644A58">
        <w:rPr>
          <w:rFonts w:ascii="Arial" w:hAnsi="Arial" w:cs="Arial"/>
        </w:rPr>
        <w:t>face at the moment when they work across multiple subtypes</w:t>
      </w:r>
      <w:r w:rsidR="00001512">
        <w:rPr>
          <w:rFonts w:ascii="Arial" w:hAnsi="Arial" w:cs="Arial"/>
        </w:rPr>
        <w:t>.</w:t>
      </w:r>
      <w:r w:rsidR="00644A58">
        <w:rPr>
          <w:rFonts w:ascii="Arial" w:hAnsi="Arial" w:cs="Arial"/>
        </w:rPr>
        <w:t xml:space="preserve"> </w:t>
      </w:r>
      <w:r w:rsidR="00001512">
        <w:rPr>
          <w:rFonts w:ascii="Arial" w:hAnsi="Arial" w:cs="Arial"/>
        </w:rPr>
        <w:t>I</w:t>
      </w:r>
      <w:r w:rsidR="00644A58" w:rsidRPr="00644A58">
        <w:rPr>
          <w:rFonts w:ascii="Arial" w:hAnsi="Arial" w:cs="Arial"/>
        </w:rPr>
        <w:t xml:space="preserve">t would be advantageous to smaller </w:t>
      </w:r>
      <w:r w:rsidR="003A5A81">
        <w:rPr>
          <w:rFonts w:ascii="Arial" w:hAnsi="Arial" w:cs="Arial"/>
        </w:rPr>
        <w:t>c</w:t>
      </w:r>
      <w:r w:rsidR="00644A58" w:rsidRPr="00644A58">
        <w:rPr>
          <w:rFonts w:ascii="Arial" w:hAnsi="Arial" w:cs="Arial"/>
        </w:rPr>
        <w:t>harities</w:t>
      </w:r>
      <w:r w:rsidR="003A5A81">
        <w:rPr>
          <w:rFonts w:ascii="Arial" w:hAnsi="Arial" w:cs="Arial"/>
        </w:rPr>
        <w:t>,</w:t>
      </w:r>
      <w:r w:rsidR="00644A58" w:rsidRPr="00644A58">
        <w:rPr>
          <w:rFonts w:ascii="Arial" w:hAnsi="Arial" w:cs="Arial"/>
        </w:rPr>
        <w:t xml:space="preserve"> particularly including those dependent on volunteers</w:t>
      </w:r>
      <w:r w:rsidR="003A5A81">
        <w:rPr>
          <w:rFonts w:ascii="Arial" w:hAnsi="Arial" w:cs="Arial"/>
        </w:rPr>
        <w:t>,</w:t>
      </w:r>
      <w:r w:rsidR="00644A58" w:rsidRPr="00644A58">
        <w:rPr>
          <w:rFonts w:ascii="Arial" w:hAnsi="Arial" w:cs="Arial"/>
        </w:rPr>
        <w:t xml:space="preserve"> and we estimate that around 6,000</w:t>
      </w:r>
      <w:r w:rsidR="00644A58">
        <w:rPr>
          <w:rFonts w:ascii="Arial" w:hAnsi="Arial" w:cs="Arial"/>
        </w:rPr>
        <w:t xml:space="preserve"> </w:t>
      </w:r>
      <w:r w:rsidR="00644A58" w:rsidRPr="00644A58">
        <w:rPr>
          <w:rFonts w:ascii="Arial" w:hAnsi="Arial" w:cs="Arial"/>
        </w:rPr>
        <w:t>volunteer</w:t>
      </w:r>
      <w:r w:rsidR="003A5A81">
        <w:rPr>
          <w:rFonts w:ascii="Arial" w:hAnsi="Arial" w:cs="Arial"/>
        </w:rPr>
        <w:noBreakHyphen/>
      </w:r>
      <w:r w:rsidR="00644A58" w:rsidRPr="00644A58">
        <w:rPr>
          <w:rFonts w:ascii="Arial" w:hAnsi="Arial" w:cs="Arial"/>
        </w:rPr>
        <w:t>led charities</w:t>
      </w:r>
      <w:r w:rsidR="00644A58">
        <w:rPr>
          <w:rFonts w:ascii="Arial" w:hAnsi="Arial" w:cs="Arial"/>
        </w:rPr>
        <w:t xml:space="preserve"> </w:t>
      </w:r>
      <w:r w:rsidR="00644A58" w:rsidRPr="00644A58">
        <w:rPr>
          <w:rFonts w:ascii="Arial" w:hAnsi="Arial" w:cs="Arial"/>
        </w:rPr>
        <w:t xml:space="preserve">potentially now get access to </w:t>
      </w:r>
      <w:r w:rsidR="003A5A81">
        <w:rPr>
          <w:rFonts w:ascii="Arial" w:hAnsi="Arial" w:cs="Arial"/>
        </w:rPr>
        <w:t>DGR</w:t>
      </w:r>
      <w:r w:rsidR="00644A58" w:rsidRPr="00644A58">
        <w:rPr>
          <w:rFonts w:ascii="Arial" w:hAnsi="Arial" w:cs="Arial"/>
        </w:rPr>
        <w:t xml:space="preserve"> status</w:t>
      </w:r>
      <w:r w:rsidR="003A5A81">
        <w:rPr>
          <w:rFonts w:ascii="Arial" w:hAnsi="Arial" w:cs="Arial"/>
        </w:rPr>
        <w:t>.</w:t>
      </w:r>
      <w:r w:rsidR="00644A58" w:rsidRPr="00644A58">
        <w:rPr>
          <w:rFonts w:ascii="Arial" w:hAnsi="Arial" w:cs="Arial"/>
        </w:rPr>
        <w:t xml:space="preserve"> </w:t>
      </w:r>
    </w:p>
    <w:p w14:paraId="36F79454" w14:textId="305CFD01" w:rsidR="00771082" w:rsidRDefault="003A5A81" w:rsidP="00644A58">
      <w:pPr>
        <w:spacing w:after="240"/>
        <w:rPr>
          <w:rFonts w:ascii="Arial" w:hAnsi="Arial" w:cs="Arial"/>
        </w:rPr>
      </w:pPr>
      <w:r>
        <w:rPr>
          <w:rFonts w:ascii="Arial" w:hAnsi="Arial" w:cs="Arial"/>
        </w:rPr>
        <w:t>T</w:t>
      </w:r>
      <w:r w:rsidR="00644A58" w:rsidRPr="00644A58">
        <w:rPr>
          <w:rFonts w:ascii="Arial" w:hAnsi="Arial" w:cs="Arial"/>
        </w:rPr>
        <w:t>he fiscal effects</w:t>
      </w:r>
      <w:r w:rsidR="00907D16">
        <w:rPr>
          <w:rFonts w:ascii="Arial" w:hAnsi="Arial" w:cs="Arial"/>
        </w:rPr>
        <w:t>,</w:t>
      </w:r>
      <w:r w:rsidR="00644A58">
        <w:rPr>
          <w:rFonts w:ascii="Arial" w:hAnsi="Arial" w:cs="Arial"/>
        </w:rPr>
        <w:t xml:space="preserve"> </w:t>
      </w:r>
      <w:r w:rsidR="00644A58" w:rsidRPr="00644A58">
        <w:rPr>
          <w:rFonts w:ascii="Arial" w:hAnsi="Arial" w:cs="Arial"/>
        </w:rPr>
        <w:t>we've done an estimate of the cost of that</w:t>
      </w:r>
      <w:r w:rsidR="00907D16">
        <w:rPr>
          <w:rFonts w:ascii="Arial" w:hAnsi="Arial" w:cs="Arial"/>
        </w:rPr>
        <w:t>,</w:t>
      </w:r>
      <w:r w:rsidR="00644A58" w:rsidRPr="00644A58">
        <w:rPr>
          <w:rFonts w:ascii="Arial" w:hAnsi="Arial" w:cs="Arial"/>
        </w:rPr>
        <w:t xml:space="preserve"> it's approximately $100 million a year which</w:t>
      </w:r>
      <w:r w:rsidR="00644A58">
        <w:rPr>
          <w:rFonts w:ascii="Arial" w:hAnsi="Arial" w:cs="Arial"/>
        </w:rPr>
        <w:t xml:space="preserve"> </w:t>
      </w:r>
      <w:r w:rsidR="00644A58" w:rsidRPr="00644A58">
        <w:rPr>
          <w:rFonts w:ascii="Arial" w:hAnsi="Arial" w:cs="Arial"/>
        </w:rPr>
        <w:t>in the bigge</w:t>
      </w:r>
      <w:r w:rsidR="00907D16">
        <w:rPr>
          <w:rFonts w:ascii="Arial" w:hAnsi="Arial" w:cs="Arial"/>
        </w:rPr>
        <w:t>r</w:t>
      </w:r>
      <w:r w:rsidR="00644A58" w:rsidRPr="00644A58">
        <w:rPr>
          <w:rFonts w:ascii="Arial" w:hAnsi="Arial" w:cs="Arial"/>
        </w:rPr>
        <w:t xml:space="preserve"> scheme of things is relatively </w:t>
      </w:r>
      <w:r w:rsidR="00907D16">
        <w:rPr>
          <w:rFonts w:ascii="Arial" w:hAnsi="Arial" w:cs="Arial"/>
        </w:rPr>
        <w:t>modest. B</w:t>
      </w:r>
      <w:r w:rsidR="00644A58" w:rsidRPr="00644A58">
        <w:rPr>
          <w:rFonts w:ascii="Arial" w:hAnsi="Arial" w:cs="Arial"/>
        </w:rPr>
        <w:t>ut it is important to note here the trade</w:t>
      </w:r>
      <w:r w:rsidR="00D765B3">
        <w:rPr>
          <w:rFonts w:ascii="Arial" w:hAnsi="Arial" w:cs="Arial"/>
        </w:rPr>
        <w:noBreakHyphen/>
      </w:r>
      <w:r w:rsidR="00644A58" w:rsidRPr="00644A58">
        <w:rPr>
          <w:rFonts w:ascii="Arial" w:hAnsi="Arial" w:cs="Arial"/>
        </w:rPr>
        <w:t xml:space="preserve">offs so the further you extend </w:t>
      </w:r>
      <w:r w:rsidR="00907D16">
        <w:rPr>
          <w:rFonts w:ascii="Arial" w:hAnsi="Arial" w:cs="Arial"/>
        </w:rPr>
        <w:t>DGR</w:t>
      </w:r>
      <w:r w:rsidR="00644A58" w:rsidRPr="00644A58">
        <w:rPr>
          <w:rFonts w:ascii="Arial" w:hAnsi="Arial" w:cs="Arial"/>
        </w:rPr>
        <w:t xml:space="preserve"> status</w:t>
      </w:r>
      <w:r w:rsidR="00D765B3">
        <w:rPr>
          <w:rFonts w:ascii="Arial" w:hAnsi="Arial" w:cs="Arial"/>
        </w:rPr>
        <w:t>,</w:t>
      </w:r>
      <w:r w:rsidR="00644A58" w:rsidRPr="00644A58">
        <w:rPr>
          <w:rFonts w:ascii="Arial" w:hAnsi="Arial" w:cs="Arial"/>
        </w:rPr>
        <w:t xml:space="preserve"> the higher those costs would be</w:t>
      </w:r>
      <w:r w:rsidR="007C18CA">
        <w:rPr>
          <w:rFonts w:ascii="Arial" w:hAnsi="Arial" w:cs="Arial"/>
        </w:rPr>
        <w:t>,</w:t>
      </w:r>
      <w:r w:rsidR="00644A58">
        <w:rPr>
          <w:rFonts w:ascii="Arial" w:hAnsi="Arial" w:cs="Arial"/>
        </w:rPr>
        <w:t xml:space="preserve"> </w:t>
      </w:r>
      <w:r w:rsidR="00644A58" w:rsidRPr="00644A58">
        <w:rPr>
          <w:rFonts w:ascii="Arial" w:hAnsi="Arial" w:cs="Arial"/>
        </w:rPr>
        <w:t>and so that is something that we kept in mind</w:t>
      </w:r>
      <w:r w:rsidR="00644A58">
        <w:rPr>
          <w:rFonts w:ascii="Arial" w:hAnsi="Arial" w:cs="Arial"/>
        </w:rPr>
        <w:t xml:space="preserve"> </w:t>
      </w:r>
      <w:r w:rsidR="00644A58" w:rsidRPr="00644A58">
        <w:rPr>
          <w:rFonts w:ascii="Arial" w:hAnsi="Arial" w:cs="Arial"/>
        </w:rPr>
        <w:t>in thinking about our proposed changes</w:t>
      </w:r>
      <w:r w:rsidR="00907D16">
        <w:rPr>
          <w:rFonts w:ascii="Arial" w:hAnsi="Arial" w:cs="Arial"/>
        </w:rPr>
        <w:t>.</w:t>
      </w:r>
      <w:r w:rsidR="00644A58" w:rsidRPr="00644A58">
        <w:rPr>
          <w:rFonts w:ascii="Arial" w:hAnsi="Arial" w:cs="Arial"/>
        </w:rPr>
        <w:t xml:space="preserve"> I think that's it for me now </w:t>
      </w:r>
      <w:r w:rsidR="00907D16">
        <w:rPr>
          <w:rFonts w:ascii="Arial" w:hAnsi="Arial" w:cs="Arial"/>
        </w:rPr>
        <w:t>Krystian</w:t>
      </w:r>
      <w:r w:rsidR="00644A58" w:rsidRPr="00644A58">
        <w:rPr>
          <w:rFonts w:ascii="Arial" w:hAnsi="Arial" w:cs="Arial"/>
        </w:rPr>
        <w:t xml:space="preserve"> over to you</w:t>
      </w:r>
      <w:r w:rsidR="00771082">
        <w:rPr>
          <w:rFonts w:ascii="Arial" w:hAnsi="Arial" w:cs="Arial"/>
        </w:rPr>
        <w:t>.</w:t>
      </w:r>
    </w:p>
    <w:p w14:paraId="4AA0E4FC" w14:textId="7A62CF93" w:rsidR="00DC43DE" w:rsidRDefault="00771082" w:rsidP="00644A58">
      <w:pPr>
        <w:spacing w:after="240"/>
        <w:rPr>
          <w:rFonts w:ascii="Arial" w:hAnsi="Arial" w:cs="Arial"/>
        </w:rPr>
      </w:pPr>
      <w:r>
        <w:rPr>
          <w:rFonts w:ascii="Arial" w:hAnsi="Arial" w:cs="Arial"/>
          <w:b/>
          <w:bCs/>
        </w:rPr>
        <w:t xml:space="preserve">Associate </w:t>
      </w:r>
      <w:r w:rsidRPr="00E137CB">
        <w:rPr>
          <w:rFonts w:ascii="Arial" w:hAnsi="Arial" w:cs="Arial"/>
          <w:b/>
          <w:bCs/>
        </w:rPr>
        <w:t xml:space="preserve">Commissioner </w:t>
      </w:r>
      <w:r>
        <w:rPr>
          <w:rFonts w:ascii="Arial" w:hAnsi="Arial" w:cs="Arial"/>
          <w:b/>
          <w:bCs/>
        </w:rPr>
        <w:t>Krystian Seibert</w:t>
      </w:r>
      <w:r w:rsidRPr="00E137CB">
        <w:rPr>
          <w:rFonts w:ascii="Arial" w:hAnsi="Arial" w:cs="Arial"/>
          <w:b/>
          <w:bCs/>
        </w:rPr>
        <w:t>:</w:t>
      </w:r>
      <w:r>
        <w:rPr>
          <w:rFonts w:ascii="Arial" w:hAnsi="Arial" w:cs="Arial"/>
          <w:b/>
          <w:bCs/>
        </w:rPr>
        <w:t xml:space="preserve"> </w:t>
      </w:r>
      <w:r w:rsidRPr="00771082">
        <w:rPr>
          <w:rFonts w:ascii="Arial" w:hAnsi="Arial" w:cs="Arial"/>
        </w:rPr>
        <w:t>T</w:t>
      </w:r>
      <w:r w:rsidR="00644A58" w:rsidRPr="00644A58">
        <w:rPr>
          <w:rFonts w:ascii="Arial" w:hAnsi="Arial" w:cs="Arial"/>
        </w:rPr>
        <w:t>hanks Alex</w:t>
      </w:r>
      <w:r>
        <w:rPr>
          <w:rFonts w:ascii="Arial" w:hAnsi="Arial" w:cs="Arial"/>
        </w:rPr>
        <w:t>.</w:t>
      </w:r>
      <w:r w:rsidR="00644A58" w:rsidRPr="00644A58">
        <w:rPr>
          <w:rFonts w:ascii="Arial" w:hAnsi="Arial" w:cs="Arial"/>
        </w:rPr>
        <w:t xml:space="preserve"> </w:t>
      </w:r>
      <w:r>
        <w:rPr>
          <w:rFonts w:ascii="Arial" w:hAnsi="Arial" w:cs="Arial"/>
        </w:rPr>
        <w:t>A</w:t>
      </w:r>
      <w:r w:rsidR="00644A58" w:rsidRPr="00644A58">
        <w:rPr>
          <w:rFonts w:ascii="Arial" w:hAnsi="Arial" w:cs="Arial"/>
        </w:rPr>
        <w:t>nd I might just handle a few questions that have come up</w:t>
      </w:r>
      <w:r>
        <w:rPr>
          <w:rFonts w:ascii="Arial" w:hAnsi="Arial" w:cs="Arial"/>
        </w:rPr>
        <w:t>.</w:t>
      </w:r>
      <w:r w:rsidR="00644A58" w:rsidRPr="00644A58">
        <w:rPr>
          <w:rFonts w:ascii="Arial" w:hAnsi="Arial" w:cs="Arial"/>
        </w:rPr>
        <w:t xml:space="preserve"> </w:t>
      </w:r>
      <w:r>
        <w:rPr>
          <w:rFonts w:ascii="Arial" w:hAnsi="Arial" w:cs="Arial"/>
        </w:rPr>
        <w:t>W</w:t>
      </w:r>
      <w:r w:rsidR="00644A58" w:rsidRPr="00644A58">
        <w:rPr>
          <w:rFonts w:ascii="Arial" w:hAnsi="Arial" w:cs="Arial"/>
        </w:rPr>
        <w:t>e've typed answers to some of the questions as Alex has been speaking</w:t>
      </w:r>
      <w:r w:rsidR="007C18CA">
        <w:rPr>
          <w:rFonts w:ascii="Arial" w:hAnsi="Arial" w:cs="Arial"/>
        </w:rPr>
        <w:t>,</w:t>
      </w:r>
      <w:r w:rsidR="00644A58" w:rsidRPr="00644A58">
        <w:rPr>
          <w:rFonts w:ascii="Arial" w:hAnsi="Arial" w:cs="Arial"/>
        </w:rPr>
        <w:t xml:space="preserve"> but I might just cover off on a few of them</w:t>
      </w:r>
      <w:r>
        <w:rPr>
          <w:rFonts w:ascii="Arial" w:hAnsi="Arial" w:cs="Arial"/>
        </w:rPr>
        <w:t>.</w:t>
      </w:r>
      <w:r w:rsidR="00644A58">
        <w:rPr>
          <w:rFonts w:ascii="Arial" w:hAnsi="Arial" w:cs="Arial"/>
        </w:rPr>
        <w:t xml:space="preserve"> </w:t>
      </w:r>
      <w:r w:rsidR="00644A58" w:rsidRPr="00644A58">
        <w:rPr>
          <w:rFonts w:ascii="Arial" w:hAnsi="Arial" w:cs="Arial"/>
        </w:rPr>
        <w:t>Alex talked about</w:t>
      </w:r>
      <w:r w:rsidR="00644A58">
        <w:rPr>
          <w:rFonts w:ascii="Arial" w:hAnsi="Arial" w:cs="Arial"/>
        </w:rPr>
        <w:t xml:space="preserve"> </w:t>
      </w:r>
      <w:r w:rsidR="00644A58" w:rsidRPr="00644A58">
        <w:rPr>
          <w:rFonts w:ascii="Arial" w:hAnsi="Arial" w:cs="Arial"/>
        </w:rPr>
        <w:t>some of the benefits of the</w:t>
      </w:r>
      <w:r w:rsidR="00644A58">
        <w:rPr>
          <w:rFonts w:ascii="Arial" w:hAnsi="Arial" w:cs="Arial"/>
        </w:rPr>
        <w:t xml:space="preserve"> </w:t>
      </w:r>
      <w:r>
        <w:rPr>
          <w:rFonts w:ascii="Arial" w:hAnsi="Arial" w:cs="Arial"/>
        </w:rPr>
        <w:t xml:space="preserve">DGR </w:t>
      </w:r>
      <w:r w:rsidR="00644A58" w:rsidRPr="00644A58">
        <w:rPr>
          <w:rFonts w:ascii="Arial" w:hAnsi="Arial" w:cs="Arial"/>
        </w:rPr>
        <w:t>system reforms and we've had some questions around there</w:t>
      </w:r>
      <w:r>
        <w:rPr>
          <w:rFonts w:ascii="Arial" w:hAnsi="Arial" w:cs="Arial"/>
        </w:rPr>
        <w:t>.</w:t>
      </w:r>
      <w:r w:rsidR="00644A58" w:rsidRPr="00644A58">
        <w:rPr>
          <w:rFonts w:ascii="Arial" w:hAnsi="Arial" w:cs="Arial"/>
        </w:rPr>
        <w:t xml:space="preserve"> </w:t>
      </w:r>
      <w:r>
        <w:rPr>
          <w:rFonts w:ascii="Arial" w:hAnsi="Arial" w:cs="Arial"/>
        </w:rPr>
        <w:t>O</w:t>
      </w:r>
      <w:r w:rsidR="00644A58" w:rsidRPr="00644A58">
        <w:rPr>
          <w:rFonts w:ascii="Arial" w:hAnsi="Arial" w:cs="Arial"/>
        </w:rPr>
        <w:t xml:space="preserve">ne from Ellie around the </w:t>
      </w:r>
      <w:r>
        <w:rPr>
          <w:rFonts w:ascii="Arial" w:hAnsi="Arial" w:cs="Arial"/>
        </w:rPr>
        <w:t>c</w:t>
      </w:r>
      <w:r w:rsidR="00644A58" w:rsidRPr="00644A58">
        <w:rPr>
          <w:rFonts w:ascii="Arial" w:hAnsi="Arial" w:cs="Arial"/>
        </w:rPr>
        <w:t xml:space="preserve">harities gaining </w:t>
      </w:r>
      <w:r>
        <w:rPr>
          <w:rFonts w:ascii="Arial" w:hAnsi="Arial" w:cs="Arial"/>
        </w:rPr>
        <w:t xml:space="preserve">DGR status </w:t>
      </w:r>
      <w:r w:rsidR="00644A58" w:rsidRPr="00644A58">
        <w:rPr>
          <w:rFonts w:ascii="Arial" w:hAnsi="Arial" w:cs="Arial"/>
        </w:rPr>
        <w:t>is focused on advocacy and prevention and what the prevention relates to</w:t>
      </w:r>
      <w:r w:rsidR="00BC3242">
        <w:rPr>
          <w:rFonts w:ascii="Arial" w:hAnsi="Arial" w:cs="Arial"/>
        </w:rPr>
        <w:t>.</w:t>
      </w:r>
      <w:r w:rsidR="00644A58" w:rsidRPr="00644A58">
        <w:rPr>
          <w:rFonts w:ascii="Arial" w:hAnsi="Arial" w:cs="Arial"/>
        </w:rPr>
        <w:t xml:space="preserve"> </w:t>
      </w:r>
      <w:r w:rsidR="00BC3242">
        <w:rPr>
          <w:rFonts w:ascii="Arial" w:hAnsi="Arial" w:cs="Arial"/>
        </w:rPr>
        <w:t>S</w:t>
      </w:r>
      <w:r w:rsidR="00644A58" w:rsidRPr="00644A58">
        <w:rPr>
          <w:rFonts w:ascii="Arial" w:hAnsi="Arial" w:cs="Arial"/>
        </w:rPr>
        <w:t>o there's a couple of aspects to that</w:t>
      </w:r>
      <w:r w:rsidR="009D73D5">
        <w:rPr>
          <w:rFonts w:ascii="Arial" w:hAnsi="Arial" w:cs="Arial"/>
        </w:rPr>
        <w:t>.</w:t>
      </w:r>
      <w:r>
        <w:rPr>
          <w:rFonts w:ascii="Arial" w:hAnsi="Arial" w:cs="Arial"/>
        </w:rPr>
        <w:t xml:space="preserve"> </w:t>
      </w:r>
      <w:r w:rsidR="009D73D5">
        <w:rPr>
          <w:rFonts w:ascii="Arial" w:hAnsi="Arial" w:cs="Arial"/>
        </w:rPr>
        <w:t>T</w:t>
      </w:r>
      <w:r w:rsidR="00644A58" w:rsidRPr="00644A58">
        <w:rPr>
          <w:rFonts w:ascii="Arial" w:hAnsi="Arial" w:cs="Arial"/>
        </w:rPr>
        <w:t xml:space="preserve">here are a lot of </w:t>
      </w:r>
      <w:r w:rsidR="00BC3242">
        <w:rPr>
          <w:rFonts w:ascii="Arial" w:hAnsi="Arial" w:cs="Arial"/>
        </w:rPr>
        <w:t>c</w:t>
      </w:r>
      <w:r w:rsidR="00644A58" w:rsidRPr="00644A58">
        <w:rPr>
          <w:rFonts w:ascii="Arial" w:hAnsi="Arial" w:cs="Arial"/>
        </w:rPr>
        <w:t>harities that can focus on say prevention of poverty</w:t>
      </w:r>
      <w:r w:rsidR="00BC3242">
        <w:rPr>
          <w:rFonts w:ascii="Arial" w:hAnsi="Arial" w:cs="Arial"/>
        </w:rPr>
        <w:t>,</w:t>
      </w:r>
      <w:r w:rsidR="00644A58" w:rsidRPr="00644A58">
        <w:rPr>
          <w:rFonts w:ascii="Arial" w:hAnsi="Arial" w:cs="Arial"/>
        </w:rPr>
        <w:t xml:space="preserve"> disadvantage</w:t>
      </w:r>
      <w:r w:rsidR="00BC3242">
        <w:rPr>
          <w:rFonts w:ascii="Arial" w:hAnsi="Arial" w:cs="Arial"/>
        </w:rPr>
        <w:t>,</w:t>
      </w:r>
      <w:r w:rsidR="00644A58">
        <w:rPr>
          <w:rFonts w:ascii="Arial" w:hAnsi="Arial" w:cs="Arial"/>
        </w:rPr>
        <w:t xml:space="preserve"> </w:t>
      </w:r>
      <w:r w:rsidR="00644A58" w:rsidRPr="00644A58">
        <w:rPr>
          <w:rFonts w:ascii="Arial" w:hAnsi="Arial" w:cs="Arial"/>
        </w:rPr>
        <w:t>promoting social inclusion</w:t>
      </w:r>
      <w:r w:rsidR="007B2DD9">
        <w:rPr>
          <w:rFonts w:ascii="Arial" w:hAnsi="Arial" w:cs="Arial"/>
        </w:rPr>
        <w:t>,</w:t>
      </w:r>
      <w:r w:rsidR="00644A58" w:rsidRPr="00644A58">
        <w:rPr>
          <w:rFonts w:ascii="Arial" w:hAnsi="Arial" w:cs="Arial"/>
        </w:rPr>
        <w:t xml:space="preserve"> that sort of thing and they currently can't get </w:t>
      </w:r>
      <w:r w:rsidR="00BC3242">
        <w:rPr>
          <w:rFonts w:ascii="Arial" w:hAnsi="Arial" w:cs="Arial"/>
        </w:rPr>
        <w:t>DGR</w:t>
      </w:r>
      <w:r w:rsidR="00644A58" w:rsidRPr="00644A58">
        <w:rPr>
          <w:rFonts w:ascii="Arial" w:hAnsi="Arial" w:cs="Arial"/>
        </w:rPr>
        <w:t xml:space="preserve"> status if they have a very heavy focus on prevention rather than relief</w:t>
      </w:r>
      <w:r w:rsidR="009D73D5">
        <w:rPr>
          <w:rFonts w:ascii="Arial" w:hAnsi="Arial" w:cs="Arial"/>
        </w:rPr>
        <w:t>.</w:t>
      </w:r>
      <w:r w:rsidR="00644A58">
        <w:rPr>
          <w:rFonts w:ascii="Arial" w:hAnsi="Arial" w:cs="Arial"/>
        </w:rPr>
        <w:t xml:space="preserve"> </w:t>
      </w:r>
      <w:r w:rsidR="009D73D5">
        <w:rPr>
          <w:rFonts w:ascii="Arial" w:hAnsi="Arial" w:cs="Arial"/>
        </w:rPr>
        <w:t>A</w:t>
      </w:r>
      <w:r w:rsidR="00644A58" w:rsidRPr="00644A58">
        <w:rPr>
          <w:rFonts w:ascii="Arial" w:hAnsi="Arial" w:cs="Arial"/>
        </w:rPr>
        <w:t xml:space="preserve">nd so these reforms would expand eligibility to that class of </w:t>
      </w:r>
      <w:r w:rsidR="009D73D5">
        <w:rPr>
          <w:rFonts w:ascii="Arial" w:hAnsi="Arial" w:cs="Arial"/>
        </w:rPr>
        <w:t>c</w:t>
      </w:r>
      <w:r w:rsidR="00644A58" w:rsidRPr="00644A58">
        <w:rPr>
          <w:rFonts w:ascii="Arial" w:hAnsi="Arial" w:cs="Arial"/>
        </w:rPr>
        <w:t>harities</w:t>
      </w:r>
      <w:r w:rsidR="007B2DD9">
        <w:rPr>
          <w:rFonts w:ascii="Arial" w:hAnsi="Arial" w:cs="Arial"/>
        </w:rPr>
        <w:t>.</w:t>
      </w:r>
      <w:r w:rsidR="00644A58" w:rsidRPr="00644A58">
        <w:rPr>
          <w:rFonts w:ascii="Arial" w:hAnsi="Arial" w:cs="Arial"/>
        </w:rPr>
        <w:t xml:space="preserve"> </w:t>
      </w:r>
      <w:r w:rsidR="00554B2E">
        <w:rPr>
          <w:rFonts w:ascii="Arial" w:hAnsi="Arial" w:cs="Arial"/>
        </w:rPr>
        <w:t>B</w:t>
      </w:r>
      <w:r w:rsidR="00644A58" w:rsidRPr="00644A58">
        <w:rPr>
          <w:rFonts w:ascii="Arial" w:hAnsi="Arial" w:cs="Arial"/>
        </w:rPr>
        <w:t>ut also</w:t>
      </w:r>
      <w:r w:rsidR="00554B2E">
        <w:rPr>
          <w:rFonts w:ascii="Arial" w:hAnsi="Arial" w:cs="Arial"/>
        </w:rPr>
        <w:t>,</w:t>
      </w:r>
      <w:r w:rsidR="00644A58" w:rsidRPr="00644A58">
        <w:rPr>
          <w:rFonts w:ascii="Arial" w:hAnsi="Arial" w:cs="Arial"/>
        </w:rPr>
        <w:t xml:space="preserve"> we do have the anomalous situation that Alex talked about where a charity that is</w:t>
      </w:r>
      <w:r w:rsidR="00644A58">
        <w:rPr>
          <w:rFonts w:ascii="Arial" w:hAnsi="Arial" w:cs="Arial"/>
        </w:rPr>
        <w:t xml:space="preserve"> </w:t>
      </w:r>
      <w:r w:rsidR="00644A58" w:rsidRPr="00644A58">
        <w:rPr>
          <w:rFonts w:ascii="Arial" w:hAnsi="Arial" w:cs="Arial"/>
        </w:rPr>
        <w:t>trying to prevent injuries in some children or people can't actually get</w:t>
      </w:r>
      <w:r w:rsidR="00644A58">
        <w:rPr>
          <w:rFonts w:ascii="Arial" w:hAnsi="Arial" w:cs="Arial"/>
        </w:rPr>
        <w:t xml:space="preserve"> </w:t>
      </w:r>
      <w:r w:rsidR="00554B2E">
        <w:rPr>
          <w:rFonts w:ascii="Arial" w:hAnsi="Arial" w:cs="Arial"/>
        </w:rPr>
        <w:t>DGR</w:t>
      </w:r>
      <w:r w:rsidR="00644A58" w:rsidRPr="00644A58">
        <w:rPr>
          <w:rFonts w:ascii="Arial" w:hAnsi="Arial" w:cs="Arial"/>
        </w:rPr>
        <w:t xml:space="preserve"> status</w:t>
      </w:r>
      <w:r w:rsidR="00554B2E">
        <w:rPr>
          <w:rFonts w:ascii="Arial" w:hAnsi="Arial" w:cs="Arial"/>
        </w:rPr>
        <w:t>,</w:t>
      </w:r>
      <w:r w:rsidR="00644A58" w:rsidRPr="00644A58">
        <w:rPr>
          <w:rFonts w:ascii="Arial" w:hAnsi="Arial" w:cs="Arial"/>
        </w:rPr>
        <w:t xml:space="preserve"> whereas a charity that is preventing illnesses or diseases can get </w:t>
      </w:r>
      <w:r w:rsidR="00554B2E">
        <w:rPr>
          <w:rFonts w:ascii="Arial" w:hAnsi="Arial" w:cs="Arial"/>
        </w:rPr>
        <w:t>DGR</w:t>
      </w:r>
      <w:r w:rsidR="00644A58" w:rsidRPr="00644A58">
        <w:rPr>
          <w:rFonts w:ascii="Arial" w:hAnsi="Arial" w:cs="Arial"/>
        </w:rPr>
        <w:t xml:space="preserve"> status</w:t>
      </w:r>
      <w:r w:rsidR="00554B2E">
        <w:rPr>
          <w:rFonts w:ascii="Arial" w:hAnsi="Arial" w:cs="Arial"/>
        </w:rPr>
        <w:t>,</w:t>
      </w:r>
      <w:r w:rsidR="00644A58" w:rsidRPr="00644A58">
        <w:rPr>
          <w:rFonts w:ascii="Arial" w:hAnsi="Arial" w:cs="Arial"/>
        </w:rPr>
        <w:t xml:space="preserve"> so that's sort of what the prevention refers to there</w:t>
      </w:r>
      <w:r w:rsidR="00554B2E">
        <w:rPr>
          <w:rFonts w:ascii="Arial" w:hAnsi="Arial" w:cs="Arial"/>
        </w:rPr>
        <w:t>.</w:t>
      </w:r>
    </w:p>
    <w:p w14:paraId="3E17A58B" w14:textId="26DD21FE" w:rsidR="00DC43DE" w:rsidRDefault="00644A58" w:rsidP="00644A58">
      <w:pPr>
        <w:spacing w:after="240"/>
        <w:rPr>
          <w:rFonts w:ascii="Arial" w:hAnsi="Arial" w:cs="Arial"/>
        </w:rPr>
      </w:pPr>
      <w:r w:rsidRPr="00644A58">
        <w:rPr>
          <w:rFonts w:ascii="Arial" w:hAnsi="Arial" w:cs="Arial"/>
        </w:rPr>
        <w:t>Claire has got a question around would not</w:t>
      </w:r>
      <w:r w:rsidR="00FB4E59">
        <w:rPr>
          <w:rFonts w:ascii="Arial" w:hAnsi="Arial" w:cs="Arial"/>
        </w:rPr>
        <w:noBreakHyphen/>
      </w:r>
      <w:r w:rsidRPr="00644A58">
        <w:rPr>
          <w:rFonts w:ascii="Arial" w:hAnsi="Arial" w:cs="Arial"/>
        </w:rPr>
        <w:t>for</w:t>
      </w:r>
      <w:r w:rsidR="00FB4E59">
        <w:rPr>
          <w:rFonts w:ascii="Arial" w:hAnsi="Arial" w:cs="Arial"/>
        </w:rPr>
        <w:noBreakHyphen/>
      </w:r>
      <w:r w:rsidRPr="00644A58">
        <w:rPr>
          <w:rFonts w:ascii="Arial" w:hAnsi="Arial" w:cs="Arial"/>
        </w:rPr>
        <w:t>profit news organi</w:t>
      </w:r>
      <w:r w:rsidR="00DC43DE">
        <w:rPr>
          <w:rFonts w:ascii="Arial" w:hAnsi="Arial" w:cs="Arial"/>
        </w:rPr>
        <w:t>s</w:t>
      </w:r>
      <w:r w:rsidRPr="00644A58">
        <w:rPr>
          <w:rFonts w:ascii="Arial" w:hAnsi="Arial" w:cs="Arial"/>
        </w:rPr>
        <w:t xml:space="preserve">ations potentially access </w:t>
      </w:r>
      <w:r w:rsidR="00DC43DE">
        <w:rPr>
          <w:rFonts w:ascii="Arial" w:hAnsi="Arial" w:cs="Arial"/>
        </w:rPr>
        <w:t>DGR</w:t>
      </w:r>
      <w:r w:rsidRPr="00644A58">
        <w:rPr>
          <w:rFonts w:ascii="Arial" w:hAnsi="Arial" w:cs="Arial"/>
        </w:rPr>
        <w:t xml:space="preserve"> status under the proposed changes</w:t>
      </w:r>
      <w:r w:rsidR="00DC43DE">
        <w:rPr>
          <w:rFonts w:ascii="Arial" w:hAnsi="Arial" w:cs="Arial"/>
        </w:rPr>
        <w:t>?</w:t>
      </w:r>
      <w:r w:rsidRPr="00644A58">
        <w:rPr>
          <w:rFonts w:ascii="Arial" w:hAnsi="Arial" w:cs="Arial"/>
        </w:rPr>
        <w:t xml:space="preserve"> </w:t>
      </w:r>
      <w:r w:rsidR="00DC43DE">
        <w:rPr>
          <w:rFonts w:ascii="Arial" w:hAnsi="Arial" w:cs="Arial"/>
        </w:rPr>
        <w:t>S</w:t>
      </w:r>
      <w:r w:rsidRPr="00644A58">
        <w:rPr>
          <w:rFonts w:ascii="Arial" w:hAnsi="Arial" w:cs="Arial"/>
        </w:rPr>
        <w:t>o we have mentioned that in chapter six that</w:t>
      </w:r>
      <w:r>
        <w:rPr>
          <w:rFonts w:ascii="Arial" w:hAnsi="Arial" w:cs="Arial"/>
        </w:rPr>
        <w:t xml:space="preserve"> </w:t>
      </w:r>
      <w:r w:rsidRPr="00644A58">
        <w:rPr>
          <w:rFonts w:ascii="Arial" w:hAnsi="Arial" w:cs="Arial"/>
        </w:rPr>
        <w:t>based on our assessment of the scope</w:t>
      </w:r>
      <w:r w:rsidR="002E688D">
        <w:rPr>
          <w:rFonts w:ascii="Arial" w:hAnsi="Arial" w:cs="Arial"/>
        </w:rPr>
        <w:t>,</w:t>
      </w:r>
      <w:r w:rsidRPr="00644A58">
        <w:rPr>
          <w:rFonts w:ascii="Arial" w:hAnsi="Arial" w:cs="Arial"/>
        </w:rPr>
        <w:t xml:space="preserve"> this would include</w:t>
      </w:r>
      <w:r>
        <w:rPr>
          <w:rFonts w:ascii="Arial" w:hAnsi="Arial" w:cs="Arial"/>
        </w:rPr>
        <w:t xml:space="preserve"> </w:t>
      </w:r>
      <w:r w:rsidRPr="00644A58">
        <w:rPr>
          <w:rFonts w:ascii="Arial" w:hAnsi="Arial" w:cs="Arial"/>
        </w:rPr>
        <w:t xml:space="preserve">registered </w:t>
      </w:r>
      <w:r w:rsidR="00DC43DE">
        <w:rPr>
          <w:rFonts w:ascii="Arial" w:hAnsi="Arial" w:cs="Arial"/>
        </w:rPr>
        <w:t>c</w:t>
      </w:r>
      <w:r w:rsidRPr="00644A58">
        <w:rPr>
          <w:rFonts w:ascii="Arial" w:hAnsi="Arial" w:cs="Arial"/>
        </w:rPr>
        <w:t>harities that</w:t>
      </w:r>
      <w:r>
        <w:rPr>
          <w:rFonts w:ascii="Arial" w:hAnsi="Arial" w:cs="Arial"/>
        </w:rPr>
        <w:t xml:space="preserve"> </w:t>
      </w:r>
      <w:r w:rsidRPr="00644A58">
        <w:rPr>
          <w:rFonts w:ascii="Arial" w:hAnsi="Arial" w:cs="Arial"/>
        </w:rPr>
        <w:t>do public interest journalism for example</w:t>
      </w:r>
      <w:r w:rsidR="00DC43DE">
        <w:rPr>
          <w:rFonts w:ascii="Arial" w:hAnsi="Arial" w:cs="Arial"/>
        </w:rPr>
        <w:t>.</w:t>
      </w:r>
      <w:r>
        <w:rPr>
          <w:rFonts w:ascii="Arial" w:hAnsi="Arial" w:cs="Arial"/>
        </w:rPr>
        <w:t xml:space="preserve"> </w:t>
      </w:r>
      <w:r w:rsidR="00DC43DE">
        <w:rPr>
          <w:rFonts w:ascii="Arial" w:hAnsi="Arial" w:cs="Arial"/>
        </w:rPr>
        <w:t>B</w:t>
      </w:r>
      <w:r w:rsidRPr="00644A58">
        <w:rPr>
          <w:rFonts w:ascii="Arial" w:hAnsi="Arial" w:cs="Arial"/>
        </w:rPr>
        <w:t>ut it's something that we'll also welcome further feedback on</w:t>
      </w:r>
      <w:r w:rsidR="00DC43DE">
        <w:rPr>
          <w:rFonts w:ascii="Arial" w:hAnsi="Arial" w:cs="Arial"/>
        </w:rPr>
        <w:t>.</w:t>
      </w:r>
      <w:r w:rsidRPr="00644A58">
        <w:rPr>
          <w:rFonts w:ascii="Arial" w:hAnsi="Arial" w:cs="Arial"/>
        </w:rPr>
        <w:t xml:space="preserve"> </w:t>
      </w:r>
      <w:r w:rsidR="00DC43DE">
        <w:rPr>
          <w:rFonts w:ascii="Arial" w:hAnsi="Arial" w:cs="Arial"/>
        </w:rPr>
        <w:t>B</w:t>
      </w:r>
      <w:r w:rsidRPr="00644A58">
        <w:rPr>
          <w:rFonts w:ascii="Arial" w:hAnsi="Arial" w:cs="Arial"/>
        </w:rPr>
        <w:t>ut we do discuss that</w:t>
      </w:r>
      <w:r w:rsidR="00DC43DE">
        <w:rPr>
          <w:rFonts w:ascii="Arial" w:hAnsi="Arial" w:cs="Arial"/>
        </w:rPr>
        <w:t>.</w:t>
      </w:r>
      <w:r>
        <w:rPr>
          <w:rFonts w:ascii="Arial" w:hAnsi="Arial" w:cs="Arial"/>
        </w:rPr>
        <w:t xml:space="preserve"> </w:t>
      </w:r>
    </w:p>
    <w:p w14:paraId="2B351D93" w14:textId="576EDAC1" w:rsidR="00D60E76" w:rsidRDefault="00DC43DE" w:rsidP="00644A58">
      <w:pPr>
        <w:spacing w:after="240"/>
        <w:rPr>
          <w:rFonts w:ascii="Arial" w:hAnsi="Arial" w:cs="Arial"/>
        </w:rPr>
      </w:pPr>
      <w:r>
        <w:rPr>
          <w:rFonts w:ascii="Arial" w:hAnsi="Arial" w:cs="Arial"/>
        </w:rPr>
        <w:t>A</w:t>
      </w:r>
      <w:r w:rsidR="00644A58" w:rsidRPr="00644A58">
        <w:rPr>
          <w:rFonts w:ascii="Arial" w:hAnsi="Arial" w:cs="Arial"/>
        </w:rPr>
        <w:t xml:space="preserve">nd there was also one question from Paul around can you provide further comment on the recommendation to remove </w:t>
      </w:r>
      <w:r>
        <w:rPr>
          <w:rFonts w:ascii="Arial" w:hAnsi="Arial" w:cs="Arial"/>
        </w:rPr>
        <w:t>DGR</w:t>
      </w:r>
      <w:r w:rsidR="00644A58" w:rsidRPr="00644A58">
        <w:rPr>
          <w:rFonts w:ascii="Arial" w:hAnsi="Arial" w:cs="Arial"/>
        </w:rPr>
        <w:t xml:space="preserve"> eligibility from schools</w:t>
      </w:r>
      <w:r w:rsidR="00FD2BE3">
        <w:rPr>
          <w:rFonts w:ascii="Arial" w:hAnsi="Arial" w:cs="Arial"/>
        </w:rPr>
        <w:t>?</w:t>
      </w:r>
      <w:r w:rsidR="00644A58">
        <w:rPr>
          <w:rFonts w:ascii="Arial" w:hAnsi="Arial" w:cs="Arial"/>
        </w:rPr>
        <w:t xml:space="preserve"> </w:t>
      </w:r>
      <w:r w:rsidR="00FD2BE3">
        <w:rPr>
          <w:rFonts w:ascii="Arial" w:hAnsi="Arial" w:cs="Arial"/>
        </w:rPr>
        <w:t>A</w:t>
      </w:r>
      <w:r w:rsidR="00644A58" w:rsidRPr="00644A58">
        <w:rPr>
          <w:rFonts w:ascii="Arial" w:hAnsi="Arial" w:cs="Arial"/>
        </w:rPr>
        <w:t>nd there's some further comments from Paul around that</w:t>
      </w:r>
      <w:r>
        <w:rPr>
          <w:rFonts w:ascii="Arial" w:hAnsi="Arial" w:cs="Arial"/>
        </w:rPr>
        <w:t>.</w:t>
      </w:r>
      <w:r w:rsidR="00644A58" w:rsidRPr="00644A58">
        <w:rPr>
          <w:rFonts w:ascii="Arial" w:hAnsi="Arial" w:cs="Arial"/>
        </w:rPr>
        <w:t xml:space="preserve"> </w:t>
      </w:r>
      <w:r>
        <w:rPr>
          <w:rFonts w:ascii="Arial" w:hAnsi="Arial" w:cs="Arial"/>
        </w:rPr>
        <w:t>S</w:t>
      </w:r>
      <w:r w:rsidR="00644A58" w:rsidRPr="00644A58">
        <w:rPr>
          <w:rFonts w:ascii="Arial" w:hAnsi="Arial" w:cs="Arial"/>
        </w:rPr>
        <w:t>o I think it's important to point out that schools overall</w:t>
      </w:r>
      <w:r w:rsidR="00644A58">
        <w:rPr>
          <w:rFonts w:ascii="Arial" w:hAnsi="Arial" w:cs="Arial"/>
        </w:rPr>
        <w:t xml:space="preserve"> </w:t>
      </w:r>
      <w:r w:rsidR="00644A58" w:rsidRPr="00644A58">
        <w:rPr>
          <w:rFonts w:ascii="Arial" w:hAnsi="Arial" w:cs="Arial"/>
        </w:rPr>
        <w:t xml:space="preserve">in Australia currently </w:t>
      </w:r>
      <w:r w:rsidR="001E3935">
        <w:rPr>
          <w:rFonts w:ascii="Arial" w:hAnsi="Arial" w:cs="Arial"/>
        </w:rPr>
        <w:t xml:space="preserve">are not </w:t>
      </w:r>
      <w:r w:rsidR="00644A58" w:rsidRPr="00644A58">
        <w:rPr>
          <w:rFonts w:ascii="Arial" w:hAnsi="Arial" w:cs="Arial"/>
        </w:rPr>
        <w:t xml:space="preserve">eligible for </w:t>
      </w:r>
      <w:r w:rsidR="001E3935">
        <w:rPr>
          <w:rFonts w:ascii="Arial" w:hAnsi="Arial" w:cs="Arial"/>
        </w:rPr>
        <w:t>DGR</w:t>
      </w:r>
      <w:r w:rsidR="00644A58" w:rsidRPr="00644A58">
        <w:rPr>
          <w:rFonts w:ascii="Arial" w:hAnsi="Arial" w:cs="Arial"/>
        </w:rPr>
        <w:t xml:space="preserve"> status</w:t>
      </w:r>
      <w:r w:rsidR="001E3935">
        <w:rPr>
          <w:rFonts w:ascii="Arial" w:hAnsi="Arial" w:cs="Arial"/>
        </w:rPr>
        <w:t>,</w:t>
      </w:r>
      <w:r w:rsidR="00644A58" w:rsidRPr="00644A58">
        <w:rPr>
          <w:rFonts w:ascii="Arial" w:hAnsi="Arial" w:cs="Arial"/>
        </w:rPr>
        <w:t xml:space="preserve"> they can have various </w:t>
      </w:r>
      <w:r w:rsidR="001E3935">
        <w:rPr>
          <w:rFonts w:ascii="Arial" w:hAnsi="Arial" w:cs="Arial"/>
        </w:rPr>
        <w:t xml:space="preserve">DGR </w:t>
      </w:r>
      <w:r w:rsidR="00644A58" w:rsidRPr="00644A58">
        <w:rPr>
          <w:rFonts w:ascii="Arial" w:hAnsi="Arial" w:cs="Arial"/>
        </w:rPr>
        <w:t>funds or entities</w:t>
      </w:r>
      <w:r w:rsidR="001E3935">
        <w:rPr>
          <w:rFonts w:ascii="Arial" w:hAnsi="Arial" w:cs="Arial"/>
        </w:rPr>
        <w:t>,</w:t>
      </w:r>
      <w:r w:rsidR="00644A58">
        <w:rPr>
          <w:rFonts w:ascii="Arial" w:hAnsi="Arial" w:cs="Arial"/>
        </w:rPr>
        <w:t xml:space="preserve"> </w:t>
      </w:r>
      <w:r w:rsidR="00644A58" w:rsidRPr="00644A58">
        <w:rPr>
          <w:rFonts w:ascii="Arial" w:hAnsi="Arial" w:cs="Arial"/>
        </w:rPr>
        <w:t>but as a whole they're not eligible generally</w:t>
      </w:r>
      <w:r w:rsidR="001E3935">
        <w:rPr>
          <w:rFonts w:ascii="Arial" w:hAnsi="Arial" w:cs="Arial"/>
        </w:rPr>
        <w:t>.</w:t>
      </w:r>
      <w:r w:rsidR="00644A58" w:rsidRPr="00644A58">
        <w:rPr>
          <w:rFonts w:ascii="Arial" w:hAnsi="Arial" w:cs="Arial"/>
        </w:rPr>
        <w:t xml:space="preserve"> </w:t>
      </w:r>
      <w:r w:rsidR="001E3935">
        <w:rPr>
          <w:rFonts w:ascii="Arial" w:hAnsi="Arial" w:cs="Arial"/>
        </w:rPr>
        <w:t>S</w:t>
      </w:r>
      <w:r w:rsidR="00644A58" w:rsidRPr="00644A58">
        <w:rPr>
          <w:rFonts w:ascii="Arial" w:hAnsi="Arial" w:cs="Arial"/>
        </w:rPr>
        <w:t>o Alex mentioned how under the way we've looked at this</w:t>
      </w:r>
      <w:r w:rsidR="00B748A7">
        <w:rPr>
          <w:rFonts w:ascii="Arial" w:hAnsi="Arial" w:cs="Arial"/>
        </w:rPr>
        <w:t>,</w:t>
      </w:r>
      <w:r w:rsidR="00644A58">
        <w:rPr>
          <w:rFonts w:ascii="Arial" w:hAnsi="Arial" w:cs="Arial"/>
        </w:rPr>
        <w:t xml:space="preserve"> </w:t>
      </w:r>
      <w:r w:rsidR="00644A58" w:rsidRPr="00644A58">
        <w:rPr>
          <w:rFonts w:ascii="Arial" w:hAnsi="Arial" w:cs="Arial"/>
        </w:rPr>
        <w:t xml:space="preserve">certain types of </w:t>
      </w:r>
      <w:r w:rsidR="00B748A7">
        <w:rPr>
          <w:rFonts w:ascii="Arial" w:hAnsi="Arial" w:cs="Arial"/>
        </w:rPr>
        <w:t xml:space="preserve">DGR </w:t>
      </w:r>
      <w:r w:rsidR="00644A58" w:rsidRPr="00644A58">
        <w:rPr>
          <w:rFonts w:ascii="Arial" w:hAnsi="Arial" w:cs="Arial"/>
        </w:rPr>
        <w:t>entities that schools can operate</w:t>
      </w:r>
      <w:r w:rsidR="00B748A7">
        <w:rPr>
          <w:rFonts w:ascii="Arial" w:hAnsi="Arial" w:cs="Arial"/>
        </w:rPr>
        <w:t>,</w:t>
      </w:r>
      <w:r w:rsidR="00644A58" w:rsidRPr="00644A58">
        <w:rPr>
          <w:rFonts w:ascii="Arial" w:hAnsi="Arial" w:cs="Arial"/>
        </w:rPr>
        <w:t xml:space="preserve"> such as school building funds</w:t>
      </w:r>
      <w:r w:rsidR="00B748A7">
        <w:rPr>
          <w:rFonts w:ascii="Arial" w:hAnsi="Arial" w:cs="Arial"/>
        </w:rPr>
        <w:t>,</w:t>
      </w:r>
      <w:r w:rsidR="00644A58" w:rsidRPr="00644A58">
        <w:rPr>
          <w:rFonts w:ascii="Arial" w:hAnsi="Arial" w:cs="Arial"/>
        </w:rPr>
        <w:t xml:space="preserve"> would</w:t>
      </w:r>
      <w:r w:rsidR="00644A58">
        <w:rPr>
          <w:rFonts w:ascii="Arial" w:hAnsi="Arial" w:cs="Arial"/>
        </w:rPr>
        <w:t xml:space="preserve"> </w:t>
      </w:r>
      <w:r w:rsidR="00644A58" w:rsidRPr="00644A58">
        <w:rPr>
          <w:rFonts w:ascii="Arial" w:hAnsi="Arial" w:cs="Arial"/>
        </w:rPr>
        <w:t>become ineligible</w:t>
      </w:r>
      <w:r w:rsidR="00B748A7">
        <w:rPr>
          <w:rFonts w:ascii="Arial" w:hAnsi="Arial" w:cs="Arial"/>
        </w:rPr>
        <w:t>.</w:t>
      </w:r>
      <w:r w:rsidR="00644A58" w:rsidRPr="00644A58">
        <w:rPr>
          <w:rFonts w:ascii="Arial" w:hAnsi="Arial" w:cs="Arial"/>
        </w:rPr>
        <w:t xml:space="preserve"> </w:t>
      </w:r>
      <w:r w:rsidR="00B748A7">
        <w:rPr>
          <w:rFonts w:ascii="Arial" w:hAnsi="Arial" w:cs="Arial"/>
        </w:rPr>
        <w:t>B</w:t>
      </w:r>
      <w:r w:rsidR="00644A58" w:rsidRPr="00644A58">
        <w:rPr>
          <w:rFonts w:ascii="Arial" w:hAnsi="Arial" w:cs="Arial"/>
        </w:rPr>
        <w:t>ut we also welcome feedback on that</w:t>
      </w:r>
      <w:r w:rsidR="00AA367A">
        <w:rPr>
          <w:rFonts w:ascii="Arial" w:hAnsi="Arial" w:cs="Arial"/>
        </w:rPr>
        <w:t>.</w:t>
      </w:r>
      <w:r w:rsidR="00644A58" w:rsidRPr="00644A58">
        <w:rPr>
          <w:rFonts w:ascii="Arial" w:hAnsi="Arial" w:cs="Arial"/>
        </w:rPr>
        <w:t xml:space="preserve"> </w:t>
      </w:r>
      <w:r w:rsidR="00AA367A">
        <w:rPr>
          <w:rFonts w:ascii="Arial" w:hAnsi="Arial" w:cs="Arial"/>
        </w:rPr>
        <w:t>A</w:t>
      </w:r>
      <w:r w:rsidR="00644A58" w:rsidRPr="00644A58">
        <w:rPr>
          <w:rFonts w:ascii="Arial" w:hAnsi="Arial" w:cs="Arial"/>
        </w:rPr>
        <w:t>nd I think that this reflects the fact that</w:t>
      </w:r>
      <w:r w:rsidR="00644A58">
        <w:rPr>
          <w:rFonts w:ascii="Arial" w:hAnsi="Arial" w:cs="Arial"/>
        </w:rPr>
        <w:t xml:space="preserve"> </w:t>
      </w:r>
      <w:r w:rsidR="00644A58" w:rsidRPr="00644A58">
        <w:rPr>
          <w:rFonts w:ascii="Arial" w:hAnsi="Arial" w:cs="Arial"/>
        </w:rPr>
        <w:t>there can be issues in terms of</w:t>
      </w:r>
      <w:r w:rsidR="00644A58">
        <w:rPr>
          <w:rFonts w:ascii="Arial" w:hAnsi="Arial" w:cs="Arial"/>
        </w:rPr>
        <w:t xml:space="preserve"> </w:t>
      </w:r>
      <w:r w:rsidR="00644A58" w:rsidRPr="00644A58">
        <w:rPr>
          <w:rFonts w:ascii="Arial" w:hAnsi="Arial" w:cs="Arial"/>
        </w:rPr>
        <w:t>private benefit and substitution of</w:t>
      </w:r>
      <w:r w:rsidR="00644A58">
        <w:rPr>
          <w:rFonts w:ascii="Arial" w:hAnsi="Arial" w:cs="Arial"/>
        </w:rPr>
        <w:t xml:space="preserve"> </w:t>
      </w:r>
      <w:r w:rsidR="00644A58" w:rsidRPr="00644A58">
        <w:rPr>
          <w:rFonts w:ascii="Arial" w:hAnsi="Arial" w:cs="Arial"/>
        </w:rPr>
        <w:t>fees for donations in this context</w:t>
      </w:r>
      <w:r w:rsidR="00B748A7">
        <w:rPr>
          <w:rFonts w:ascii="Arial" w:hAnsi="Arial" w:cs="Arial"/>
        </w:rPr>
        <w:t>.</w:t>
      </w:r>
      <w:r w:rsidR="00644A58" w:rsidRPr="00644A58">
        <w:rPr>
          <w:rFonts w:ascii="Arial" w:hAnsi="Arial" w:cs="Arial"/>
        </w:rPr>
        <w:t xml:space="preserve"> </w:t>
      </w:r>
      <w:r w:rsidR="00B748A7">
        <w:rPr>
          <w:rFonts w:ascii="Arial" w:hAnsi="Arial" w:cs="Arial"/>
        </w:rPr>
        <w:t>A</w:t>
      </w:r>
      <w:r w:rsidR="00644A58" w:rsidRPr="00644A58">
        <w:rPr>
          <w:rFonts w:ascii="Arial" w:hAnsi="Arial" w:cs="Arial"/>
        </w:rPr>
        <w:t>nd back in 2013 the</w:t>
      </w:r>
      <w:r w:rsidR="00644A58">
        <w:rPr>
          <w:rFonts w:ascii="Arial" w:hAnsi="Arial" w:cs="Arial"/>
        </w:rPr>
        <w:t xml:space="preserve"> </w:t>
      </w:r>
      <w:r w:rsidR="00AA367A" w:rsidRPr="00644A58">
        <w:rPr>
          <w:rFonts w:ascii="Arial" w:hAnsi="Arial" w:cs="Arial"/>
        </w:rPr>
        <w:t>Not</w:t>
      </w:r>
      <w:r w:rsidR="00AA367A">
        <w:rPr>
          <w:rFonts w:ascii="Arial" w:hAnsi="Arial" w:cs="Arial"/>
        </w:rPr>
        <w:noBreakHyphen/>
      </w:r>
      <w:r w:rsidR="00AA367A" w:rsidRPr="00644A58">
        <w:rPr>
          <w:rFonts w:ascii="Arial" w:hAnsi="Arial" w:cs="Arial"/>
        </w:rPr>
        <w:t>For</w:t>
      </w:r>
      <w:r w:rsidR="00AA367A">
        <w:rPr>
          <w:rFonts w:ascii="Arial" w:hAnsi="Arial" w:cs="Arial"/>
        </w:rPr>
        <w:noBreakHyphen/>
      </w:r>
      <w:r w:rsidR="00AA367A" w:rsidRPr="00644A58">
        <w:rPr>
          <w:rFonts w:ascii="Arial" w:hAnsi="Arial" w:cs="Arial"/>
        </w:rPr>
        <w:t>Profit Sector Tax Concession Working Group</w:t>
      </w:r>
      <w:r w:rsidR="00765FF7">
        <w:rPr>
          <w:rFonts w:ascii="Arial" w:hAnsi="Arial" w:cs="Arial"/>
        </w:rPr>
        <w:t>,</w:t>
      </w:r>
      <w:r w:rsidR="00AA367A" w:rsidRPr="00644A58">
        <w:rPr>
          <w:rFonts w:ascii="Arial" w:hAnsi="Arial" w:cs="Arial"/>
        </w:rPr>
        <w:t xml:space="preserve"> </w:t>
      </w:r>
      <w:r w:rsidR="00644A58" w:rsidRPr="00644A58">
        <w:rPr>
          <w:rFonts w:ascii="Arial" w:hAnsi="Arial" w:cs="Arial"/>
        </w:rPr>
        <w:t xml:space="preserve">when it recommended </w:t>
      </w:r>
      <w:r w:rsidR="004A6562">
        <w:rPr>
          <w:rFonts w:ascii="Arial" w:hAnsi="Arial" w:cs="Arial"/>
        </w:rPr>
        <w:t>DGR</w:t>
      </w:r>
      <w:r w:rsidR="00644A58" w:rsidRPr="00644A58">
        <w:rPr>
          <w:rFonts w:ascii="Arial" w:hAnsi="Arial" w:cs="Arial"/>
        </w:rPr>
        <w:t xml:space="preserve"> reform</w:t>
      </w:r>
      <w:r w:rsidR="004A6562">
        <w:rPr>
          <w:rFonts w:ascii="Arial" w:hAnsi="Arial" w:cs="Arial"/>
        </w:rPr>
        <w:t>,</w:t>
      </w:r>
      <w:r w:rsidR="00644A58" w:rsidRPr="00644A58">
        <w:rPr>
          <w:rFonts w:ascii="Arial" w:hAnsi="Arial" w:cs="Arial"/>
        </w:rPr>
        <w:t xml:space="preserve"> it didn't recommend expanding it to education more broadly for that reason</w:t>
      </w:r>
      <w:r w:rsidR="00AA367A">
        <w:rPr>
          <w:rFonts w:ascii="Arial" w:hAnsi="Arial" w:cs="Arial"/>
        </w:rPr>
        <w:t>.</w:t>
      </w:r>
      <w:r w:rsidR="00644A58">
        <w:rPr>
          <w:rFonts w:ascii="Arial" w:hAnsi="Arial" w:cs="Arial"/>
        </w:rPr>
        <w:t xml:space="preserve"> </w:t>
      </w:r>
      <w:r w:rsidR="00AA367A">
        <w:rPr>
          <w:rFonts w:ascii="Arial" w:hAnsi="Arial" w:cs="Arial"/>
        </w:rPr>
        <w:t>I</w:t>
      </w:r>
      <w:r w:rsidR="00644A58" w:rsidRPr="00644A58">
        <w:rPr>
          <w:rFonts w:ascii="Arial" w:hAnsi="Arial" w:cs="Arial"/>
        </w:rPr>
        <w:t>t didn't talk about school building funds per se</w:t>
      </w:r>
      <w:r w:rsidR="00AA367A">
        <w:rPr>
          <w:rFonts w:ascii="Arial" w:hAnsi="Arial" w:cs="Arial"/>
        </w:rPr>
        <w:t>,</w:t>
      </w:r>
      <w:r w:rsidR="00644A58" w:rsidRPr="00644A58">
        <w:rPr>
          <w:rFonts w:ascii="Arial" w:hAnsi="Arial" w:cs="Arial"/>
        </w:rPr>
        <w:t xml:space="preserve"> but we think that there are some similar issues in terms of private benefit</w:t>
      </w:r>
      <w:r w:rsidR="00D60E76">
        <w:rPr>
          <w:rFonts w:ascii="Arial" w:hAnsi="Arial" w:cs="Arial"/>
        </w:rPr>
        <w:t>,</w:t>
      </w:r>
      <w:r w:rsidR="00644A58" w:rsidRPr="00644A58">
        <w:rPr>
          <w:rFonts w:ascii="Arial" w:hAnsi="Arial" w:cs="Arial"/>
        </w:rPr>
        <w:t xml:space="preserve"> those </w:t>
      </w:r>
      <w:r w:rsidR="00D60E76">
        <w:rPr>
          <w:rFonts w:ascii="Arial" w:hAnsi="Arial" w:cs="Arial"/>
        </w:rPr>
        <w:t>i</w:t>
      </w:r>
      <w:r w:rsidR="00644A58" w:rsidRPr="00644A58">
        <w:rPr>
          <w:rFonts w:ascii="Arial" w:hAnsi="Arial" w:cs="Arial"/>
        </w:rPr>
        <w:t>ntegrity risks around substitution of fees towards donations in that context</w:t>
      </w:r>
      <w:r w:rsidR="00D60E76">
        <w:rPr>
          <w:rFonts w:ascii="Arial" w:hAnsi="Arial" w:cs="Arial"/>
        </w:rPr>
        <w:t>.</w:t>
      </w:r>
      <w:r w:rsidR="00644A58" w:rsidRPr="00644A58">
        <w:rPr>
          <w:rFonts w:ascii="Arial" w:hAnsi="Arial" w:cs="Arial"/>
        </w:rPr>
        <w:t xml:space="preserve"> </w:t>
      </w:r>
      <w:r w:rsidR="00D60E76">
        <w:rPr>
          <w:rFonts w:ascii="Arial" w:hAnsi="Arial" w:cs="Arial"/>
        </w:rPr>
        <w:t>B</w:t>
      </w:r>
      <w:r w:rsidR="00644A58" w:rsidRPr="00644A58">
        <w:rPr>
          <w:rFonts w:ascii="Arial" w:hAnsi="Arial" w:cs="Arial"/>
        </w:rPr>
        <w:t>ut like with everything we welcome feedback and input</w:t>
      </w:r>
      <w:r w:rsidR="00644A58">
        <w:rPr>
          <w:rFonts w:ascii="Arial" w:hAnsi="Arial" w:cs="Arial"/>
        </w:rPr>
        <w:t xml:space="preserve"> </w:t>
      </w:r>
      <w:r w:rsidR="00644A58" w:rsidRPr="00644A58">
        <w:rPr>
          <w:rFonts w:ascii="Arial" w:hAnsi="Arial" w:cs="Arial"/>
        </w:rPr>
        <w:t>in response to</w:t>
      </w:r>
      <w:r w:rsidR="00644A58">
        <w:rPr>
          <w:rFonts w:ascii="Arial" w:hAnsi="Arial" w:cs="Arial"/>
        </w:rPr>
        <w:t xml:space="preserve"> </w:t>
      </w:r>
      <w:r w:rsidR="00644A58" w:rsidRPr="00644A58">
        <w:rPr>
          <w:rFonts w:ascii="Arial" w:hAnsi="Arial" w:cs="Arial"/>
        </w:rPr>
        <w:t>all</w:t>
      </w:r>
      <w:r w:rsidR="00644A58">
        <w:rPr>
          <w:rFonts w:ascii="Arial" w:hAnsi="Arial" w:cs="Arial"/>
        </w:rPr>
        <w:t xml:space="preserve"> </w:t>
      </w:r>
      <w:r w:rsidR="00644A58" w:rsidRPr="00644A58">
        <w:rPr>
          <w:rFonts w:ascii="Arial" w:hAnsi="Arial" w:cs="Arial"/>
        </w:rPr>
        <w:t>the draft proposals in our report</w:t>
      </w:r>
      <w:r w:rsidR="00D60E76">
        <w:rPr>
          <w:rFonts w:ascii="Arial" w:hAnsi="Arial" w:cs="Arial"/>
        </w:rPr>
        <w:t>.</w:t>
      </w:r>
    </w:p>
    <w:p w14:paraId="57A369D8" w14:textId="3F8F3BD3" w:rsidR="008E0E3C" w:rsidRDefault="00D60E76" w:rsidP="00644A58">
      <w:pPr>
        <w:spacing w:after="240"/>
        <w:rPr>
          <w:rFonts w:ascii="Arial" w:hAnsi="Arial" w:cs="Arial"/>
        </w:rPr>
      </w:pPr>
      <w:r>
        <w:rPr>
          <w:rFonts w:ascii="Arial" w:hAnsi="Arial" w:cs="Arial"/>
        </w:rPr>
        <w:t>S</w:t>
      </w:r>
      <w:r w:rsidR="00644A58" w:rsidRPr="00644A58">
        <w:rPr>
          <w:rFonts w:ascii="Arial" w:hAnsi="Arial" w:cs="Arial"/>
        </w:rPr>
        <w:t>o I wanted to</w:t>
      </w:r>
      <w:r w:rsidR="00644A58">
        <w:rPr>
          <w:rFonts w:ascii="Arial" w:hAnsi="Arial" w:cs="Arial"/>
        </w:rPr>
        <w:t xml:space="preserve"> </w:t>
      </w:r>
      <w:r>
        <w:rPr>
          <w:rFonts w:ascii="Arial" w:hAnsi="Arial" w:cs="Arial"/>
        </w:rPr>
        <w:t>t</w:t>
      </w:r>
      <w:r w:rsidR="00644A58" w:rsidRPr="00644A58">
        <w:rPr>
          <w:rFonts w:ascii="Arial" w:hAnsi="Arial" w:cs="Arial"/>
        </w:rPr>
        <w:t>alk a bit about</w:t>
      </w:r>
      <w:r w:rsidR="00644A58">
        <w:rPr>
          <w:rFonts w:ascii="Arial" w:hAnsi="Arial" w:cs="Arial"/>
        </w:rPr>
        <w:t xml:space="preserve"> </w:t>
      </w:r>
      <w:r w:rsidR="00644A58" w:rsidRPr="00644A58">
        <w:rPr>
          <w:rFonts w:ascii="Arial" w:hAnsi="Arial" w:cs="Arial"/>
        </w:rPr>
        <w:t>regulation and a few other things</w:t>
      </w:r>
      <w:r w:rsidR="005D564E">
        <w:rPr>
          <w:rFonts w:ascii="Arial" w:hAnsi="Arial" w:cs="Arial"/>
        </w:rPr>
        <w:t>.</w:t>
      </w:r>
      <w:r w:rsidR="00644A58" w:rsidRPr="00644A58">
        <w:rPr>
          <w:rFonts w:ascii="Arial" w:hAnsi="Arial" w:cs="Arial"/>
        </w:rPr>
        <w:t xml:space="preserve"> </w:t>
      </w:r>
      <w:r w:rsidR="005D564E">
        <w:rPr>
          <w:rFonts w:ascii="Arial" w:hAnsi="Arial" w:cs="Arial"/>
        </w:rPr>
        <w:t>S</w:t>
      </w:r>
      <w:r w:rsidR="00644A58" w:rsidRPr="00644A58">
        <w:rPr>
          <w:rFonts w:ascii="Arial" w:hAnsi="Arial" w:cs="Arial"/>
        </w:rPr>
        <w:t>o</w:t>
      </w:r>
      <w:r w:rsidR="00644A58">
        <w:rPr>
          <w:rFonts w:ascii="Arial" w:hAnsi="Arial" w:cs="Arial"/>
        </w:rPr>
        <w:t xml:space="preserve"> </w:t>
      </w:r>
      <w:r w:rsidR="00644A58" w:rsidRPr="00644A58">
        <w:rPr>
          <w:rFonts w:ascii="Arial" w:hAnsi="Arial" w:cs="Arial"/>
        </w:rPr>
        <w:t>we've got a chapter that's focused on regulation and</w:t>
      </w:r>
      <w:r w:rsidR="00644A58">
        <w:rPr>
          <w:rFonts w:ascii="Arial" w:hAnsi="Arial" w:cs="Arial"/>
        </w:rPr>
        <w:t xml:space="preserve"> </w:t>
      </w:r>
      <w:r w:rsidR="00644A58" w:rsidRPr="00644A58">
        <w:rPr>
          <w:rFonts w:ascii="Arial" w:hAnsi="Arial" w:cs="Arial"/>
        </w:rPr>
        <w:t>we have looked at</w:t>
      </w:r>
      <w:r w:rsidR="00644A58">
        <w:rPr>
          <w:rFonts w:ascii="Arial" w:hAnsi="Arial" w:cs="Arial"/>
        </w:rPr>
        <w:t xml:space="preserve"> </w:t>
      </w:r>
      <w:r w:rsidR="00644A58" w:rsidRPr="00644A58">
        <w:rPr>
          <w:rFonts w:ascii="Arial" w:hAnsi="Arial" w:cs="Arial"/>
        </w:rPr>
        <w:t xml:space="preserve">not the entire </w:t>
      </w:r>
      <w:r w:rsidR="00F978D4">
        <w:rPr>
          <w:rFonts w:ascii="Arial" w:hAnsi="Arial" w:cs="Arial"/>
        </w:rPr>
        <w:t>ACNC</w:t>
      </w:r>
      <w:r w:rsidR="00644A58" w:rsidRPr="00644A58">
        <w:rPr>
          <w:rFonts w:ascii="Arial" w:hAnsi="Arial" w:cs="Arial"/>
        </w:rPr>
        <w:t xml:space="preserve"> regulatory framework but those parts of the framework that we think are more tied to</w:t>
      </w:r>
      <w:r w:rsidR="00644A58">
        <w:rPr>
          <w:rFonts w:ascii="Arial" w:hAnsi="Arial" w:cs="Arial"/>
        </w:rPr>
        <w:t xml:space="preserve"> </w:t>
      </w:r>
      <w:r w:rsidR="00644A58" w:rsidRPr="00644A58">
        <w:rPr>
          <w:rFonts w:ascii="Arial" w:hAnsi="Arial" w:cs="Arial"/>
        </w:rPr>
        <w:t>giving and philanthropy</w:t>
      </w:r>
      <w:r w:rsidR="00F978D4">
        <w:rPr>
          <w:rFonts w:ascii="Arial" w:hAnsi="Arial" w:cs="Arial"/>
        </w:rPr>
        <w:t>.</w:t>
      </w:r>
      <w:r w:rsidR="00644A58" w:rsidRPr="00644A58">
        <w:rPr>
          <w:rFonts w:ascii="Arial" w:hAnsi="Arial" w:cs="Arial"/>
        </w:rPr>
        <w:t xml:space="preserve"> </w:t>
      </w:r>
      <w:r w:rsidR="00F978D4">
        <w:rPr>
          <w:rFonts w:ascii="Arial" w:hAnsi="Arial" w:cs="Arial"/>
        </w:rPr>
        <w:t>A</w:t>
      </w:r>
      <w:r w:rsidR="00644A58" w:rsidRPr="00644A58">
        <w:rPr>
          <w:rFonts w:ascii="Arial" w:hAnsi="Arial" w:cs="Arial"/>
        </w:rPr>
        <w:t>nd</w:t>
      </w:r>
      <w:r w:rsidR="00644A58">
        <w:rPr>
          <w:rFonts w:ascii="Arial" w:hAnsi="Arial" w:cs="Arial"/>
        </w:rPr>
        <w:t xml:space="preserve"> </w:t>
      </w:r>
      <w:r w:rsidR="00644A58" w:rsidRPr="00644A58">
        <w:rPr>
          <w:rFonts w:ascii="Arial" w:hAnsi="Arial" w:cs="Arial"/>
        </w:rPr>
        <w:t xml:space="preserve">some of you will know that I was involved with establishing the </w:t>
      </w:r>
      <w:r w:rsidR="00F978D4">
        <w:rPr>
          <w:rFonts w:ascii="Arial" w:hAnsi="Arial" w:cs="Arial"/>
        </w:rPr>
        <w:t>ACNC</w:t>
      </w:r>
      <w:r w:rsidR="00644A58" w:rsidRPr="00644A58">
        <w:rPr>
          <w:rFonts w:ascii="Arial" w:hAnsi="Arial" w:cs="Arial"/>
        </w:rPr>
        <w:t xml:space="preserve"> in 2012 and yesterday was actually the 11th birthday of the </w:t>
      </w:r>
      <w:r w:rsidR="00F978D4">
        <w:rPr>
          <w:rFonts w:ascii="Arial" w:hAnsi="Arial" w:cs="Arial"/>
        </w:rPr>
        <w:t>ACNC’s</w:t>
      </w:r>
      <w:r w:rsidR="00644A58" w:rsidRPr="00644A58">
        <w:rPr>
          <w:rFonts w:ascii="Arial" w:hAnsi="Arial" w:cs="Arial"/>
        </w:rPr>
        <w:t xml:space="preserve"> commencement</w:t>
      </w:r>
      <w:r w:rsidR="009E1BA4">
        <w:rPr>
          <w:rFonts w:ascii="Arial" w:hAnsi="Arial" w:cs="Arial"/>
        </w:rPr>
        <w:t>.</w:t>
      </w:r>
      <w:r w:rsidR="00644A58">
        <w:rPr>
          <w:rFonts w:ascii="Arial" w:hAnsi="Arial" w:cs="Arial"/>
        </w:rPr>
        <w:t xml:space="preserve"> </w:t>
      </w:r>
      <w:r w:rsidR="009E1BA4">
        <w:rPr>
          <w:rFonts w:ascii="Arial" w:hAnsi="Arial" w:cs="Arial"/>
        </w:rPr>
        <w:t>B</w:t>
      </w:r>
      <w:r w:rsidR="00644A58" w:rsidRPr="00644A58">
        <w:rPr>
          <w:rFonts w:ascii="Arial" w:hAnsi="Arial" w:cs="Arial"/>
        </w:rPr>
        <w:t>ut</w:t>
      </w:r>
      <w:r w:rsidR="00644A58">
        <w:rPr>
          <w:rFonts w:ascii="Arial" w:hAnsi="Arial" w:cs="Arial"/>
        </w:rPr>
        <w:t xml:space="preserve"> </w:t>
      </w:r>
      <w:r w:rsidR="00644A58" w:rsidRPr="00644A58">
        <w:rPr>
          <w:rFonts w:ascii="Arial" w:hAnsi="Arial" w:cs="Arial"/>
        </w:rPr>
        <w:t xml:space="preserve">we sort of were looking at the </w:t>
      </w:r>
      <w:r w:rsidR="009E1BA4">
        <w:rPr>
          <w:rFonts w:ascii="Arial" w:hAnsi="Arial" w:cs="Arial"/>
        </w:rPr>
        <w:t>ACNC</w:t>
      </w:r>
      <w:r w:rsidR="00644A58" w:rsidRPr="00644A58">
        <w:rPr>
          <w:rFonts w:ascii="Arial" w:hAnsi="Arial" w:cs="Arial"/>
        </w:rPr>
        <w:t xml:space="preserve"> and we thought that the first decade of its operations was really around focusing on establishing itself as a regulator</w:t>
      </w:r>
      <w:r w:rsidR="009E1BA4">
        <w:rPr>
          <w:rFonts w:ascii="Arial" w:hAnsi="Arial" w:cs="Arial"/>
        </w:rPr>
        <w:t>,</w:t>
      </w:r>
      <w:r w:rsidR="00644A58" w:rsidRPr="00644A58">
        <w:rPr>
          <w:rFonts w:ascii="Arial" w:hAnsi="Arial" w:cs="Arial"/>
        </w:rPr>
        <w:t xml:space="preserve"> registering </w:t>
      </w:r>
      <w:r w:rsidR="009E1BA4">
        <w:rPr>
          <w:rFonts w:ascii="Arial" w:hAnsi="Arial" w:cs="Arial"/>
        </w:rPr>
        <w:t>c</w:t>
      </w:r>
      <w:r w:rsidR="00644A58" w:rsidRPr="00644A58">
        <w:rPr>
          <w:rFonts w:ascii="Arial" w:hAnsi="Arial" w:cs="Arial"/>
        </w:rPr>
        <w:t>harities</w:t>
      </w:r>
      <w:r w:rsidR="009E1BA4">
        <w:rPr>
          <w:rFonts w:ascii="Arial" w:hAnsi="Arial" w:cs="Arial"/>
        </w:rPr>
        <w:t>,</w:t>
      </w:r>
      <w:r w:rsidR="00644A58" w:rsidRPr="00644A58">
        <w:rPr>
          <w:rFonts w:ascii="Arial" w:hAnsi="Arial" w:cs="Arial"/>
        </w:rPr>
        <w:t xml:space="preserve"> checking the </w:t>
      </w:r>
      <w:r w:rsidR="009E1BA4">
        <w:rPr>
          <w:rFonts w:ascii="Arial" w:hAnsi="Arial" w:cs="Arial"/>
        </w:rPr>
        <w:t>c</w:t>
      </w:r>
      <w:r w:rsidR="00644A58" w:rsidRPr="00644A58">
        <w:rPr>
          <w:rFonts w:ascii="Arial" w:hAnsi="Arial" w:cs="Arial"/>
        </w:rPr>
        <w:t xml:space="preserve">harities were still existing because many </w:t>
      </w:r>
      <w:r w:rsidR="00E43D91">
        <w:rPr>
          <w:rFonts w:ascii="Arial" w:hAnsi="Arial" w:cs="Arial"/>
        </w:rPr>
        <w:t>c</w:t>
      </w:r>
      <w:r w:rsidR="00644A58" w:rsidRPr="00644A58">
        <w:rPr>
          <w:rFonts w:ascii="Arial" w:hAnsi="Arial" w:cs="Arial"/>
        </w:rPr>
        <w:t>harities no longer existed despite being registered</w:t>
      </w:r>
      <w:r w:rsidR="00E43D91">
        <w:rPr>
          <w:rFonts w:ascii="Arial" w:hAnsi="Arial" w:cs="Arial"/>
        </w:rPr>
        <w:t>,</w:t>
      </w:r>
      <w:r w:rsidR="00644A58" w:rsidRPr="00644A58">
        <w:rPr>
          <w:rFonts w:ascii="Arial" w:hAnsi="Arial" w:cs="Arial"/>
        </w:rPr>
        <w:t xml:space="preserve"> streamlining reporting requirements</w:t>
      </w:r>
      <w:r w:rsidR="00E43D91">
        <w:rPr>
          <w:rFonts w:ascii="Arial" w:hAnsi="Arial" w:cs="Arial"/>
        </w:rPr>
        <w:t>,</w:t>
      </w:r>
      <w:r w:rsidR="00644A58" w:rsidRPr="00644A58">
        <w:rPr>
          <w:rFonts w:ascii="Arial" w:hAnsi="Arial" w:cs="Arial"/>
        </w:rPr>
        <w:t xml:space="preserve"> developing the charity register and building that out</w:t>
      </w:r>
      <w:r w:rsidR="00E43D91">
        <w:rPr>
          <w:rFonts w:ascii="Arial" w:hAnsi="Arial" w:cs="Arial"/>
        </w:rPr>
        <w:t>.</w:t>
      </w:r>
      <w:r w:rsidR="00644A58" w:rsidRPr="00644A58">
        <w:rPr>
          <w:rFonts w:ascii="Arial" w:hAnsi="Arial" w:cs="Arial"/>
        </w:rPr>
        <w:t xml:space="preserve"> </w:t>
      </w:r>
      <w:r w:rsidR="00E43D91">
        <w:rPr>
          <w:rFonts w:ascii="Arial" w:hAnsi="Arial" w:cs="Arial"/>
        </w:rPr>
        <w:t>A</w:t>
      </w:r>
      <w:r w:rsidR="00644A58" w:rsidRPr="00644A58">
        <w:rPr>
          <w:rFonts w:ascii="Arial" w:hAnsi="Arial" w:cs="Arial"/>
        </w:rPr>
        <w:t xml:space="preserve">nd we think that the second decade is an opportunity for the </w:t>
      </w:r>
      <w:r w:rsidR="00E43D91">
        <w:rPr>
          <w:rFonts w:ascii="Arial" w:hAnsi="Arial" w:cs="Arial"/>
        </w:rPr>
        <w:t>ACNC</w:t>
      </w:r>
      <w:r w:rsidR="00644A58" w:rsidRPr="00644A58">
        <w:rPr>
          <w:rFonts w:ascii="Arial" w:hAnsi="Arial" w:cs="Arial"/>
        </w:rPr>
        <w:t xml:space="preserve"> to </w:t>
      </w:r>
      <w:r w:rsidR="00E43D91">
        <w:rPr>
          <w:rFonts w:ascii="Arial" w:hAnsi="Arial" w:cs="Arial"/>
        </w:rPr>
        <w:t>p</w:t>
      </w:r>
      <w:r w:rsidR="00644A58" w:rsidRPr="00644A58">
        <w:rPr>
          <w:rFonts w:ascii="Arial" w:hAnsi="Arial" w:cs="Arial"/>
        </w:rPr>
        <w:t>ivot its posture in a variety of different ways</w:t>
      </w:r>
      <w:r w:rsidR="00E43D91">
        <w:rPr>
          <w:rFonts w:ascii="Arial" w:hAnsi="Arial" w:cs="Arial"/>
        </w:rPr>
        <w:t>.</w:t>
      </w:r>
      <w:r w:rsidR="00644A58">
        <w:rPr>
          <w:rFonts w:ascii="Arial" w:hAnsi="Arial" w:cs="Arial"/>
        </w:rPr>
        <w:t xml:space="preserve"> </w:t>
      </w:r>
      <w:r w:rsidR="00E43D91">
        <w:rPr>
          <w:rFonts w:ascii="Arial" w:hAnsi="Arial" w:cs="Arial"/>
        </w:rPr>
        <w:t>W</w:t>
      </w:r>
      <w:r w:rsidR="00644A58" w:rsidRPr="00644A58">
        <w:rPr>
          <w:rFonts w:ascii="Arial" w:hAnsi="Arial" w:cs="Arial"/>
        </w:rPr>
        <w:t>e're not proposing any dramatic changes or anything like that</w:t>
      </w:r>
      <w:r w:rsidR="00E43D91">
        <w:rPr>
          <w:rFonts w:ascii="Arial" w:hAnsi="Arial" w:cs="Arial"/>
        </w:rPr>
        <w:t>,</w:t>
      </w:r>
      <w:r w:rsidR="00644A58" w:rsidRPr="00644A58">
        <w:rPr>
          <w:rFonts w:ascii="Arial" w:hAnsi="Arial" w:cs="Arial"/>
        </w:rPr>
        <w:t xml:space="preserve"> but some of the things that we're looking at are just some legislative and policy changes to support its role</w:t>
      </w:r>
      <w:r w:rsidR="00E43D91">
        <w:rPr>
          <w:rFonts w:ascii="Arial" w:hAnsi="Arial" w:cs="Arial"/>
        </w:rPr>
        <w:t>.</w:t>
      </w:r>
      <w:r w:rsidR="00644A58">
        <w:rPr>
          <w:rFonts w:ascii="Arial" w:hAnsi="Arial" w:cs="Arial"/>
        </w:rPr>
        <w:t xml:space="preserve"> </w:t>
      </w:r>
      <w:r w:rsidR="00E43D91">
        <w:rPr>
          <w:rFonts w:ascii="Arial" w:hAnsi="Arial" w:cs="Arial"/>
        </w:rPr>
        <w:t>P</w:t>
      </w:r>
      <w:r w:rsidR="00644A58" w:rsidRPr="00644A58">
        <w:rPr>
          <w:rFonts w:ascii="Arial" w:hAnsi="Arial" w:cs="Arial"/>
        </w:rPr>
        <w:t xml:space="preserve">roposing a </w:t>
      </w:r>
      <w:r w:rsidR="00765A01" w:rsidRPr="00644A58">
        <w:rPr>
          <w:rFonts w:ascii="Arial" w:hAnsi="Arial" w:cs="Arial"/>
        </w:rPr>
        <w:t xml:space="preserve">Statement </w:t>
      </w:r>
      <w:r w:rsidR="00644A58" w:rsidRPr="00644A58">
        <w:rPr>
          <w:rFonts w:ascii="Arial" w:hAnsi="Arial" w:cs="Arial"/>
        </w:rPr>
        <w:t xml:space="preserve">of </w:t>
      </w:r>
      <w:r w:rsidR="00765A01">
        <w:rPr>
          <w:rFonts w:ascii="Arial" w:hAnsi="Arial" w:cs="Arial"/>
        </w:rPr>
        <w:t>E</w:t>
      </w:r>
      <w:r w:rsidR="00644A58" w:rsidRPr="00644A58">
        <w:rPr>
          <w:rFonts w:ascii="Arial" w:hAnsi="Arial" w:cs="Arial"/>
        </w:rPr>
        <w:t xml:space="preserve">xpectations from the government just around the </w:t>
      </w:r>
      <w:r w:rsidR="00765A01">
        <w:rPr>
          <w:rFonts w:ascii="Arial" w:hAnsi="Arial" w:cs="Arial"/>
        </w:rPr>
        <w:t>ACNC</w:t>
      </w:r>
      <w:r w:rsidR="008E0E3C">
        <w:rPr>
          <w:rFonts w:ascii="Arial" w:hAnsi="Arial" w:cs="Arial"/>
        </w:rPr>
        <w:t xml:space="preserve">’s </w:t>
      </w:r>
      <w:r w:rsidR="00644A58" w:rsidRPr="00644A58">
        <w:rPr>
          <w:rFonts w:ascii="Arial" w:hAnsi="Arial" w:cs="Arial"/>
        </w:rPr>
        <w:t>regulatory approach</w:t>
      </w:r>
      <w:r w:rsidR="008E0E3C">
        <w:rPr>
          <w:rFonts w:ascii="Arial" w:hAnsi="Arial" w:cs="Arial"/>
        </w:rPr>
        <w:t>,</w:t>
      </w:r>
      <w:r w:rsidR="00644A58" w:rsidRPr="00644A58">
        <w:rPr>
          <w:rFonts w:ascii="Arial" w:hAnsi="Arial" w:cs="Arial"/>
        </w:rPr>
        <w:t xml:space="preserve"> the design of its charity register</w:t>
      </w:r>
      <w:r w:rsidR="008E0E3C">
        <w:rPr>
          <w:rFonts w:ascii="Arial" w:hAnsi="Arial" w:cs="Arial"/>
        </w:rPr>
        <w:t>,</w:t>
      </w:r>
      <w:r w:rsidR="00644A58" w:rsidRPr="00644A58">
        <w:rPr>
          <w:rFonts w:ascii="Arial" w:hAnsi="Arial" w:cs="Arial"/>
        </w:rPr>
        <w:t xml:space="preserve"> reflecting the needs of donors broadly defined</w:t>
      </w:r>
      <w:r w:rsidR="00644A58">
        <w:rPr>
          <w:rFonts w:ascii="Arial" w:hAnsi="Arial" w:cs="Arial"/>
        </w:rPr>
        <w:t xml:space="preserve"> </w:t>
      </w:r>
      <w:r w:rsidR="00644A58" w:rsidRPr="00644A58">
        <w:rPr>
          <w:rFonts w:ascii="Arial" w:hAnsi="Arial" w:cs="Arial"/>
        </w:rPr>
        <w:t xml:space="preserve">and </w:t>
      </w:r>
      <w:r w:rsidR="008E0E3C">
        <w:rPr>
          <w:rFonts w:ascii="Arial" w:hAnsi="Arial" w:cs="Arial"/>
        </w:rPr>
        <w:t>t</w:t>
      </w:r>
      <w:r w:rsidR="00644A58" w:rsidRPr="00644A58">
        <w:rPr>
          <w:rFonts w:ascii="Arial" w:hAnsi="Arial" w:cs="Arial"/>
        </w:rPr>
        <w:t xml:space="preserve">he </w:t>
      </w:r>
      <w:r w:rsidR="008E0E3C">
        <w:rPr>
          <w:rFonts w:ascii="Arial" w:hAnsi="Arial" w:cs="Arial"/>
        </w:rPr>
        <w:t>w</w:t>
      </w:r>
      <w:r w:rsidR="00644A58" w:rsidRPr="00644A58">
        <w:rPr>
          <w:rFonts w:ascii="Arial" w:hAnsi="Arial" w:cs="Arial"/>
        </w:rPr>
        <w:t>ider public</w:t>
      </w:r>
      <w:r w:rsidR="008E0E3C">
        <w:rPr>
          <w:rFonts w:ascii="Arial" w:hAnsi="Arial" w:cs="Arial"/>
        </w:rPr>
        <w:t>.</w:t>
      </w:r>
    </w:p>
    <w:p w14:paraId="4A9F8DF0" w14:textId="77777777" w:rsidR="00B84C54" w:rsidRDefault="008E0E3C" w:rsidP="00644A58">
      <w:pPr>
        <w:spacing w:after="240"/>
        <w:rPr>
          <w:rFonts w:ascii="Arial" w:hAnsi="Arial" w:cs="Arial"/>
        </w:rPr>
      </w:pPr>
      <w:r>
        <w:rPr>
          <w:rFonts w:ascii="Arial" w:hAnsi="Arial" w:cs="Arial"/>
        </w:rPr>
        <w:t>N</w:t>
      </w:r>
      <w:r w:rsidR="00644A58" w:rsidRPr="00644A58">
        <w:rPr>
          <w:rFonts w:ascii="Arial" w:hAnsi="Arial" w:cs="Arial"/>
        </w:rPr>
        <w:t>ext slide</w:t>
      </w:r>
      <w:r>
        <w:rPr>
          <w:rFonts w:ascii="Arial" w:hAnsi="Arial" w:cs="Arial"/>
        </w:rPr>
        <w:t xml:space="preserve"> </w:t>
      </w:r>
      <w:r w:rsidR="00644A58" w:rsidRPr="00644A58">
        <w:rPr>
          <w:rFonts w:ascii="Arial" w:hAnsi="Arial" w:cs="Arial"/>
        </w:rPr>
        <w:t>please</w:t>
      </w:r>
      <w:r w:rsidR="00016F7E">
        <w:rPr>
          <w:rFonts w:ascii="Arial" w:hAnsi="Arial" w:cs="Arial"/>
        </w:rPr>
        <w:t>.</w:t>
      </w:r>
      <w:r w:rsidR="00644A58" w:rsidRPr="00644A58">
        <w:rPr>
          <w:rFonts w:ascii="Arial" w:hAnsi="Arial" w:cs="Arial"/>
        </w:rPr>
        <w:t xml:space="preserve"> </w:t>
      </w:r>
    </w:p>
    <w:p w14:paraId="7D6D1C73" w14:textId="7F9678A7" w:rsidR="00236051" w:rsidRDefault="00016F7E" w:rsidP="00644A58">
      <w:pPr>
        <w:spacing w:after="240"/>
        <w:rPr>
          <w:rFonts w:ascii="Arial" w:hAnsi="Arial" w:cs="Arial"/>
        </w:rPr>
      </w:pPr>
      <w:r>
        <w:rPr>
          <w:rFonts w:ascii="Arial" w:hAnsi="Arial" w:cs="Arial"/>
        </w:rPr>
        <w:t>S</w:t>
      </w:r>
      <w:r w:rsidR="00644A58" w:rsidRPr="00644A58">
        <w:rPr>
          <w:rFonts w:ascii="Arial" w:hAnsi="Arial" w:cs="Arial"/>
        </w:rPr>
        <w:t xml:space="preserve">o in terms of the </w:t>
      </w:r>
      <w:r>
        <w:rPr>
          <w:rFonts w:ascii="Arial" w:hAnsi="Arial" w:cs="Arial"/>
        </w:rPr>
        <w:t>ACNC</w:t>
      </w:r>
      <w:r w:rsidR="00644A58" w:rsidRPr="00644A58">
        <w:rPr>
          <w:rFonts w:ascii="Arial" w:hAnsi="Arial" w:cs="Arial"/>
        </w:rPr>
        <w:t xml:space="preserve"> and the regulatory framework</w:t>
      </w:r>
      <w:r>
        <w:rPr>
          <w:rFonts w:ascii="Arial" w:hAnsi="Arial" w:cs="Arial"/>
        </w:rPr>
        <w:t>,</w:t>
      </w:r>
      <w:r w:rsidR="00644A58" w:rsidRPr="00644A58">
        <w:rPr>
          <w:rFonts w:ascii="Arial" w:hAnsi="Arial" w:cs="Arial"/>
        </w:rPr>
        <w:t xml:space="preserve"> our recommendations go to addressing some of the gaps in the </w:t>
      </w:r>
      <w:r>
        <w:rPr>
          <w:rFonts w:ascii="Arial" w:hAnsi="Arial" w:cs="Arial"/>
        </w:rPr>
        <w:t>ACNC’s</w:t>
      </w:r>
      <w:r w:rsidR="00644A58" w:rsidRPr="00644A58">
        <w:rPr>
          <w:rFonts w:ascii="Arial" w:hAnsi="Arial" w:cs="Arial"/>
        </w:rPr>
        <w:t xml:space="preserve"> current </w:t>
      </w:r>
      <w:r>
        <w:rPr>
          <w:rFonts w:ascii="Arial" w:hAnsi="Arial" w:cs="Arial"/>
        </w:rPr>
        <w:t>p</w:t>
      </w:r>
      <w:r w:rsidR="00644A58" w:rsidRPr="00644A58">
        <w:rPr>
          <w:rFonts w:ascii="Arial" w:hAnsi="Arial" w:cs="Arial"/>
        </w:rPr>
        <w:t>owers</w:t>
      </w:r>
      <w:r>
        <w:rPr>
          <w:rFonts w:ascii="Arial" w:hAnsi="Arial" w:cs="Arial"/>
        </w:rPr>
        <w:t>.</w:t>
      </w:r>
      <w:r w:rsidR="00644A58">
        <w:rPr>
          <w:rFonts w:ascii="Arial" w:hAnsi="Arial" w:cs="Arial"/>
        </w:rPr>
        <w:t xml:space="preserve"> </w:t>
      </w:r>
      <w:r>
        <w:rPr>
          <w:rFonts w:ascii="Arial" w:hAnsi="Arial" w:cs="Arial"/>
        </w:rPr>
        <w:t>F</w:t>
      </w:r>
      <w:r w:rsidR="00644A58" w:rsidRPr="00644A58">
        <w:rPr>
          <w:rFonts w:ascii="Arial" w:hAnsi="Arial" w:cs="Arial"/>
        </w:rPr>
        <w:t>or example</w:t>
      </w:r>
      <w:r>
        <w:rPr>
          <w:rFonts w:ascii="Arial" w:hAnsi="Arial" w:cs="Arial"/>
        </w:rPr>
        <w:t>,</w:t>
      </w:r>
      <w:r w:rsidR="00644A58" w:rsidRPr="00644A58">
        <w:rPr>
          <w:rFonts w:ascii="Arial" w:hAnsi="Arial" w:cs="Arial"/>
        </w:rPr>
        <w:t xml:space="preserve"> the </w:t>
      </w:r>
      <w:r>
        <w:rPr>
          <w:rFonts w:ascii="Arial" w:hAnsi="Arial" w:cs="Arial"/>
        </w:rPr>
        <w:t xml:space="preserve">ACNC </w:t>
      </w:r>
      <w:r w:rsidR="00644A58" w:rsidRPr="00644A58">
        <w:rPr>
          <w:rFonts w:ascii="Arial" w:hAnsi="Arial" w:cs="Arial"/>
        </w:rPr>
        <w:t>can only use its graduated enforcement powers in relation to</w:t>
      </w:r>
      <w:r w:rsidR="00644A58">
        <w:rPr>
          <w:rFonts w:ascii="Arial" w:hAnsi="Arial" w:cs="Arial"/>
        </w:rPr>
        <w:t xml:space="preserve"> </w:t>
      </w:r>
      <w:r w:rsidR="00644A58" w:rsidRPr="00644A58">
        <w:rPr>
          <w:rFonts w:ascii="Arial" w:hAnsi="Arial" w:cs="Arial"/>
        </w:rPr>
        <w:t>certain</w:t>
      </w:r>
      <w:r w:rsidR="00644A58">
        <w:rPr>
          <w:rFonts w:ascii="Arial" w:hAnsi="Arial" w:cs="Arial"/>
        </w:rPr>
        <w:t xml:space="preserve"> </w:t>
      </w:r>
      <w:r w:rsidR="00644A58" w:rsidRPr="00644A58">
        <w:rPr>
          <w:rFonts w:ascii="Arial" w:hAnsi="Arial" w:cs="Arial"/>
        </w:rPr>
        <w:t xml:space="preserve">types of </w:t>
      </w:r>
      <w:r w:rsidR="000517CE">
        <w:rPr>
          <w:rFonts w:ascii="Arial" w:hAnsi="Arial" w:cs="Arial"/>
        </w:rPr>
        <w:t>c</w:t>
      </w:r>
      <w:r w:rsidR="00644A58" w:rsidRPr="00644A58">
        <w:rPr>
          <w:rFonts w:ascii="Arial" w:hAnsi="Arial" w:cs="Arial"/>
        </w:rPr>
        <w:t xml:space="preserve">harities </w:t>
      </w:r>
      <w:r w:rsidR="000517CE">
        <w:rPr>
          <w:rFonts w:ascii="Arial" w:hAnsi="Arial" w:cs="Arial"/>
        </w:rPr>
        <w:t xml:space="preserve">– </w:t>
      </w:r>
      <w:r w:rsidR="00236051">
        <w:rPr>
          <w:rFonts w:ascii="Arial" w:hAnsi="Arial" w:cs="Arial"/>
        </w:rPr>
        <w:t>federally r</w:t>
      </w:r>
      <w:r w:rsidR="00236051" w:rsidRPr="00644A58">
        <w:rPr>
          <w:rFonts w:ascii="Arial" w:hAnsi="Arial" w:cs="Arial"/>
        </w:rPr>
        <w:t xml:space="preserve">egulated </w:t>
      </w:r>
      <w:r w:rsidR="00236051">
        <w:rPr>
          <w:rFonts w:ascii="Arial" w:hAnsi="Arial" w:cs="Arial"/>
        </w:rPr>
        <w:t>e</w:t>
      </w:r>
      <w:r w:rsidR="00236051" w:rsidRPr="00644A58">
        <w:rPr>
          <w:rFonts w:ascii="Arial" w:hAnsi="Arial" w:cs="Arial"/>
        </w:rPr>
        <w:t xml:space="preserve">ntities </w:t>
      </w:r>
      <w:r w:rsidR="00644A58" w:rsidRPr="00644A58">
        <w:rPr>
          <w:rFonts w:ascii="Arial" w:hAnsi="Arial" w:cs="Arial"/>
        </w:rPr>
        <w:t>they're called</w:t>
      </w:r>
      <w:r w:rsidR="00236051">
        <w:rPr>
          <w:rFonts w:ascii="Arial" w:hAnsi="Arial" w:cs="Arial"/>
        </w:rPr>
        <w:t>.</w:t>
      </w:r>
      <w:r w:rsidR="00644A58" w:rsidRPr="00644A58">
        <w:rPr>
          <w:rFonts w:ascii="Arial" w:hAnsi="Arial" w:cs="Arial"/>
        </w:rPr>
        <w:t xml:space="preserve"> </w:t>
      </w:r>
      <w:r w:rsidR="00236051">
        <w:rPr>
          <w:rFonts w:ascii="Arial" w:hAnsi="Arial" w:cs="Arial"/>
        </w:rPr>
        <w:t>S</w:t>
      </w:r>
      <w:r w:rsidR="00644A58" w:rsidRPr="00644A58">
        <w:rPr>
          <w:rFonts w:ascii="Arial" w:hAnsi="Arial" w:cs="Arial"/>
        </w:rPr>
        <w:t xml:space="preserve">o for example we're proposing that the </w:t>
      </w:r>
      <w:r w:rsidR="00236051">
        <w:rPr>
          <w:rFonts w:ascii="Arial" w:hAnsi="Arial" w:cs="Arial"/>
        </w:rPr>
        <w:t>ACNC</w:t>
      </w:r>
      <w:r w:rsidR="00644A58" w:rsidRPr="00644A58">
        <w:rPr>
          <w:rFonts w:ascii="Arial" w:hAnsi="Arial" w:cs="Arial"/>
        </w:rPr>
        <w:t xml:space="preserve"> should be able to ask for information to determine whether a charity is a federally regulated entity for example</w:t>
      </w:r>
      <w:r w:rsidR="00707836">
        <w:rPr>
          <w:rFonts w:ascii="Arial" w:hAnsi="Arial" w:cs="Arial"/>
        </w:rPr>
        <w:t>.</w:t>
      </w:r>
      <w:r w:rsidR="00644A58" w:rsidRPr="00644A58">
        <w:rPr>
          <w:rFonts w:ascii="Arial" w:hAnsi="Arial" w:cs="Arial"/>
        </w:rPr>
        <w:t xml:space="preserve"> </w:t>
      </w:r>
      <w:r w:rsidR="00707836">
        <w:rPr>
          <w:rFonts w:ascii="Arial" w:hAnsi="Arial" w:cs="Arial"/>
        </w:rPr>
        <w:t>A</w:t>
      </w:r>
      <w:r w:rsidR="00644A58" w:rsidRPr="00644A58">
        <w:rPr>
          <w:rFonts w:ascii="Arial" w:hAnsi="Arial" w:cs="Arial"/>
        </w:rPr>
        <w:t xml:space="preserve">nd also some changes just to </w:t>
      </w:r>
      <w:r w:rsidR="00707836">
        <w:rPr>
          <w:rFonts w:ascii="Arial" w:hAnsi="Arial" w:cs="Arial"/>
        </w:rPr>
        <w:t xml:space="preserve">enable and </w:t>
      </w:r>
      <w:r w:rsidR="00644A58" w:rsidRPr="00644A58">
        <w:rPr>
          <w:rFonts w:ascii="Arial" w:hAnsi="Arial" w:cs="Arial"/>
        </w:rPr>
        <w:t xml:space="preserve">ensure that the commissioner of the </w:t>
      </w:r>
      <w:r w:rsidR="00236051">
        <w:rPr>
          <w:rFonts w:ascii="Arial" w:hAnsi="Arial" w:cs="Arial"/>
        </w:rPr>
        <w:t xml:space="preserve">ACNC </w:t>
      </w:r>
      <w:r w:rsidR="00644A58" w:rsidRPr="00644A58">
        <w:rPr>
          <w:rFonts w:ascii="Arial" w:hAnsi="Arial" w:cs="Arial"/>
        </w:rPr>
        <w:t>can perhaps use the jurisdiction of state courts</w:t>
      </w:r>
      <w:r w:rsidR="00707836">
        <w:rPr>
          <w:rFonts w:ascii="Arial" w:hAnsi="Arial" w:cs="Arial"/>
        </w:rPr>
        <w:t>,</w:t>
      </w:r>
      <w:r w:rsidR="00644A58">
        <w:rPr>
          <w:rFonts w:ascii="Arial" w:hAnsi="Arial" w:cs="Arial"/>
        </w:rPr>
        <w:t xml:space="preserve"> </w:t>
      </w:r>
      <w:r w:rsidR="00644A58" w:rsidRPr="00644A58">
        <w:rPr>
          <w:rFonts w:ascii="Arial" w:hAnsi="Arial" w:cs="Arial"/>
        </w:rPr>
        <w:t>where necessary</w:t>
      </w:r>
      <w:r w:rsidR="00707836">
        <w:rPr>
          <w:rFonts w:ascii="Arial" w:hAnsi="Arial" w:cs="Arial"/>
        </w:rPr>
        <w:t>,</w:t>
      </w:r>
      <w:r w:rsidR="00644A58" w:rsidRPr="00644A58">
        <w:rPr>
          <w:rFonts w:ascii="Arial" w:hAnsi="Arial" w:cs="Arial"/>
        </w:rPr>
        <w:t xml:space="preserve"> to support their other enforcement </w:t>
      </w:r>
      <w:r w:rsidR="00236051">
        <w:rPr>
          <w:rFonts w:ascii="Arial" w:hAnsi="Arial" w:cs="Arial"/>
        </w:rPr>
        <w:t>p</w:t>
      </w:r>
      <w:r w:rsidR="00644A58" w:rsidRPr="00644A58">
        <w:rPr>
          <w:rFonts w:ascii="Arial" w:hAnsi="Arial" w:cs="Arial"/>
        </w:rPr>
        <w:t>owers</w:t>
      </w:r>
      <w:r w:rsidR="00236051">
        <w:rPr>
          <w:rFonts w:ascii="Arial" w:hAnsi="Arial" w:cs="Arial"/>
        </w:rPr>
        <w:t>.</w:t>
      </w:r>
      <w:r w:rsidR="00644A58" w:rsidRPr="00644A58">
        <w:rPr>
          <w:rFonts w:ascii="Arial" w:hAnsi="Arial" w:cs="Arial"/>
        </w:rPr>
        <w:t xml:space="preserve"> </w:t>
      </w:r>
    </w:p>
    <w:p w14:paraId="2EF26421" w14:textId="24886A1E" w:rsidR="00707836" w:rsidRDefault="00236051" w:rsidP="00644A58">
      <w:pPr>
        <w:spacing w:after="240"/>
        <w:rPr>
          <w:rFonts w:ascii="Arial" w:hAnsi="Arial" w:cs="Arial"/>
        </w:rPr>
      </w:pPr>
      <w:r>
        <w:rPr>
          <w:rFonts w:ascii="Arial" w:hAnsi="Arial" w:cs="Arial"/>
        </w:rPr>
        <w:t>W</w:t>
      </w:r>
      <w:r w:rsidR="00644A58" w:rsidRPr="00644A58">
        <w:rPr>
          <w:rFonts w:ascii="Arial" w:hAnsi="Arial" w:cs="Arial"/>
        </w:rPr>
        <w:t xml:space="preserve">e are also proposing the establishment of a </w:t>
      </w:r>
      <w:r w:rsidR="00632F4B">
        <w:rPr>
          <w:rFonts w:ascii="Arial" w:hAnsi="Arial" w:cs="Arial"/>
        </w:rPr>
        <w:t>N</w:t>
      </w:r>
      <w:r w:rsidR="00644A58" w:rsidRPr="00644A58">
        <w:rPr>
          <w:rFonts w:ascii="Arial" w:hAnsi="Arial" w:cs="Arial"/>
        </w:rPr>
        <w:t xml:space="preserve">ational </w:t>
      </w:r>
      <w:r w:rsidR="00632F4B">
        <w:rPr>
          <w:rFonts w:ascii="Arial" w:hAnsi="Arial" w:cs="Arial"/>
        </w:rPr>
        <w:t xml:space="preserve">Charity </w:t>
      </w:r>
      <w:r w:rsidR="00A902EF">
        <w:rPr>
          <w:rFonts w:ascii="Arial" w:hAnsi="Arial" w:cs="Arial"/>
        </w:rPr>
        <w:t>R</w:t>
      </w:r>
      <w:r w:rsidR="00644A58" w:rsidRPr="00644A58">
        <w:rPr>
          <w:rFonts w:ascii="Arial" w:hAnsi="Arial" w:cs="Arial"/>
        </w:rPr>
        <w:t xml:space="preserve">egulators </w:t>
      </w:r>
      <w:r w:rsidR="00A902EF">
        <w:rPr>
          <w:rFonts w:ascii="Arial" w:hAnsi="Arial" w:cs="Arial"/>
        </w:rPr>
        <w:t>F</w:t>
      </w:r>
      <w:r w:rsidR="00644A58" w:rsidRPr="00644A58">
        <w:rPr>
          <w:rFonts w:ascii="Arial" w:hAnsi="Arial" w:cs="Arial"/>
        </w:rPr>
        <w:t>or</w:t>
      </w:r>
      <w:r w:rsidR="00707836">
        <w:rPr>
          <w:rFonts w:ascii="Arial" w:hAnsi="Arial" w:cs="Arial"/>
        </w:rPr>
        <w:t>um.</w:t>
      </w:r>
      <w:r w:rsidR="00644A58" w:rsidRPr="00644A58">
        <w:rPr>
          <w:rFonts w:ascii="Arial" w:hAnsi="Arial" w:cs="Arial"/>
        </w:rPr>
        <w:t xml:space="preserve"> </w:t>
      </w:r>
      <w:r w:rsidR="00707836">
        <w:rPr>
          <w:rFonts w:ascii="Arial" w:hAnsi="Arial" w:cs="Arial"/>
        </w:rPr>
        <w:t>S</w:t>
      </w:r>
      <w:r w:rsidR="00644A58" w:rsidRPr="00644A58">
        <w:rPr>
          <w:rFonts w:ascii="Arial" w:hAnsi="Arial" w:cs="Arial"/>
        </w:rPr>
        <w:t xml:space="preserve">o we've seen good collaboration and cooperation between the </w:t>
      </w:r>
      <w:r w:rsidR="00707836">
        <w:rPr>
          <w:rFonts w:ascii="Arial" w:hAnsi="Arial" w:cs="Arial"/>
        </w:rPr>
        <w:t>ACNC</w:t>
      </w:r>
      <w:r w:rsidR="00644A58" w:rsidRPr="00644A58">
        <w:rPr>
          <w:rFonts w:ascii="Arial" w:hAnsi="Arial" w:cs="Arial"/>
        </w:rPr>
        <w:t xml:space="preserve"> and the various </w:t>
      </w:r>
      <w:r w:rsidR="00707836">
        <w:rPr>
          <w:rFonts w:ascii="Arial" w:hAnsi="Arial" w:cs="Arial"/>
        </w:rPr>
        <w:t>s</w:t>
      </w:r>
      <w:r w:rsidR="00A902EF">
        <w:rPr>
          <w:rFonts w:ascii="Arial" w:hAnsi="Arial" w:cs="Arial"/>
        </w:rPr>
        <w:t>t</w:t>
      </w:r>
      <w:r w:rsidR="00644A58" w:rsidRPr="00644A58">
        <w:rPr>
          <w:rFonts w:ascii="Arial" w:hAnsi="Arial" w:cs="Arial"/>
        </w:rPr>
        <w:t>ate and territory bodies that are also</w:t>
      </w:r>
      <w:r w:rsidR="00644A58">
        <w:rPr>
          <w:rFonts w:ascii="Arial" w:hAnsi="Arial" w:cs="Arial"/>
        </w:rPr>
        <w:t xml:space="preserve"> </w:t>
      </w:r>
      <w:r w:rsidR="00644A58" w:rsidRPr="00644A58">
        <w:rPr>
          <w:rFonts w:ascii="Arial" w:hAnsi="Arial" w:cs="Arial"/>
        </w:rPr>
        <w:t xml:space="preserve">involved in </w:t>
      </w:r>
      <w:r w:rsidR="00707836">
        <w:rPr>
          <w:rFonts w:ascii="Arial" w:hAnsi="Arial" w:cs="Arial"/>
        </w:rPr>
        <w:t xml:space="preserve">charity </w:t>
      </w:r>
      <w:r w:rsidR="00644A58" w:rsidRPr="00644A58">
        <w:rPr>
          <w:rFonts w:ascii="Arial" w:hAnsi="Arial" w:cs="Arial"/>
        </w:rPr>
        <w:t>regulation in other ways</w:t>
      </w:r>
      <w:r w:rsidR="00707836">
        <w:rPr>
          <w:rFonts w:ascii="Arial" w:hAnsi="Arial" w:cs="Arial"/>
        </w:rPr>
        <w:t>.</w:t>
      </w:r>
      <w:r w:rsidR="00644A58" w:rsidRPr="00644A58">
        <w:rPr>
          <w:rFonts w:ascii="Arial" w:hAnsi="Arial" w:cs="Arial"/>
        </w:rPr>
        <w:t xml:space="preserve"> </w:t>
      </w:r>
      <w:r w:rsidR="00707836">
        <w:rPr>
          <w:rFonts w:ascii="Arial" w:hAnsi="Arial" w:cs="Arial"/>
        </w:rPr>
        <w:t>S</w:t>
      </w:r>
      <w:r w:rsidR="00644A58" w:rsidRPr="00644A58">
        <w:rPr>
          <w:rFonts w:ascii="Arial" w:hAnsi="Arial" w:cs="Arial"/>
        </w:rPr>
        <w:t>o they're all jointly stewards of the</w:t>
      </w:r>
      <w:r w:rsidR="00644A58">
        <w:rPr>
          <w:rFonts w:ascii="Arial" w:hAnsi="Arial" w:cs="Arial"/>
        </w:rPr>
        <w:t xml:space="preserve"> </w:t>
      </w:r>
      <w:r w:rsidR="00707836">
        <w:rPr>
          <w:rFonts w:ascii="Arial" w:hAnsi="Arial" w:cs="Arial"/>
        </w:rPr>
        <w:t>c</w:t>
      </w:r>
      <w:r w:rsidR="00644A58" w:rsidRPr="00644A58">
        <w:rPr>
          <w:rFonts w:ascii="Arial" w:hAnsi="Arial" w:cs="Arial"/>
        </w:rPr>
        <w:t>harit</w:t>
      </w:r>
      <w:r w:rsidR="00A902EF">
        <w:rPr>
          <w:rFonts w:ascii="Arial" w:hAnsi="Arial" w:cs="Arial"/>
        </w:rPr>
        <w:t>y</w:t>
      </w:r>
      <w:r w:rsidR="00644A58" w:rsidRPr="00644A58">
        <w:rPr>
          <w:rFonts w:ascii="Arial" w:hAnsi="Arial" w:cs="Arial"/>
        </w:rPr>
        <w:t xml:space="preserve"> regulatory framework and this would be a bit of a way of formali</w:t>
      </w:r>
      <w:r w:rsidR="00707836">
        <w:rPr>
          <w:rFonts w:ascii="Arial" w:hAnsi="Arial" w:cs="Arial"/>
        </w:rPr>
        <w:t>s</w:t>
      </w:r>
      <w:r w:rsidR="00644A58" w:rsidRPr="00644A58">
        <w:rPr>
          <w:rFonts w:ascii="Arial" w:hAnsi="Arial" w:cs="Arial"/>
        </w:rPr>
        <w:t>ing that</w:t>
      </w:r>
      <w:r w:rsidR="00707836">
        <w:rPr>
          <w:rFonts w:ascii="Arial" w:hAnsi="Arial" w:cs="Arial"/>
        </w:rPr>
        <w:t>,</w:t>
      </w:r>
      <w:r w:rsidR="00644A58">
        <w:rPr>
          <w:rFonts w:ascii="Arial" w:hAnsi="Arial" w:cs="Arial"/>
        </w:rPr>
        <w:t xml:space="preserve"> </w:t>
      </w:r>
      <w:r w:rsidR="00644A58" w:rsidRPr="00644A58">
        <w:rPr>
          <w:rFonts w:ascii="Arial" w:hAnsi="Arial" w:cs="Arial"/>
        </w:rPr>
        <w:t>building some scaffolding around that</w:t>
      </w:r>
      <w:r w:rsidR="00707836">
        <w:rPr>
          <w:rFonts w:ascii="Arial" w:hAnsi="Arial" w:cs="Arial"/>
        </w:rPr>
        <w:t>,</w:t>
      </w:r>
      <w:r w:rsidR="00644A58">
        <w:rPr>
          <w:rFonts w:ascii="Arial" w:hAnsi="Arial" w:cs="Arial"/>
        </w:rPr>
        <w:t xml:space="preserve"> </w:t>
      </w:r>
      <w:r w:rsidR="00644A58" w:rsidRPr="00644A58">
        <w:rPr>
          <w:rFonts w:ascii="Arial" w:hAnsi="Arial" w:cs="Arial"/>
        </w:rPr>
        <w:t>supporting cooperation</w:t>
      </w:r>
      <w:r w:rsidR="00F616E7">
        <w:rPr>
          <w:rFonts w:ascii="Arial" w:hAnsi="Arial" w:cs="Arial"/>
        </w:rPr>
        <w:t xml:space="preserve">, </w:t>
      </w:r>
      <w:r w:rsidR="00644A58" w:rsidRPr="00644A58">
        <w:rPr>
          <w:rFonts w:ascii="Arial" w:hAnsi="Arial" w:cs="Arial"/>
        </w:rPr>
        <w:t>collaboration</w:t>
      </w:r>
      <w:r w:rsidR="00707836">
        <w:rPr>
          <w:rFonts w:ascii="Arial" w:hAnsi="Arial" w:cs="Arial"/>
        </w:rPr>
        <w:t>,</w:t>
      </w:r>
      <w:r w:rsidR="00644A58" w:rsidRPr="00644A58">
        <w:rPr>
          <w:rFonts w:ascii="Arial" w:hAnsi="Arial" w:cs="Arial"/>
        </w:rPr>
        <w:t xml:space="preserve"> that sort of thing</w:t>
      </w:r>
      <w:r w:rsidR="00707836">
        <w:rPr>
          <w:rFonts w:ascii="Arial" w:hAnsi="Arial" w:cs="Arial"/>
        </w:rPr>
        <w:t>.</w:t>
      </w:r>
      <w:r w:rsidR="00644A58">
        <w:rPr>
          <w:rFonts w:ascii="Arial" w:hAnsi="Arial" w:cs="Arial"/>
        </w:rPr>
        <w:t xml:space="preserve"> </w:t>
      </w:r>
    </w:p>
    <w:p w14:paraId="36BF6F97" w14:textId="77777777" w:rsidR="003754F1" w:rsidRDefault="00707836" w:rsidP="00644A58">
      <w:pPr>
        <w:spacing w:after="240"/>
        <w:rPr>
          <w:rFonts w:ascii="Arial" w:hAnsi="Arial" w:cs="Arial"/>
        </w:rPr>
      </w:pPr>
      <w:r>
        <w:rPr>
          <w:rFonts w:ascii="Arial" w:hAnsi="Arial" w:cs="Arial"/>
        </w:rPr>
        <w:t>W</w:t>
      </w:r>
      <w:r w:rsidR="00644A58" w:rsidRPr="00644A58">
        <w:rPr>
          <w:rFonts w:ascii="Arial" w:hAnsi="Arial" w:cs="Arial"/>
        </w:rPr>
        <w:t>e have also</w:t>
      </w:r>
      <w:r w:rsidR="00644A58">
        <w:rPr>
          <w:rFonts w:ascii="Arial" w:hAnsi="Arial" w:cs="Arial"/>
        </w:rPr>
        <w:t xml:space="preserve"> </w:t>
      </w:r>
      <w:r w:rsidR="00644A58" w:rsidRPr="00644A58">
        <w:rPr>
          <w:rFonts w:ascii="Arial" w:hAnsi="Arial" w:cs="Arial"/>
        </w:rPr>
        <w:t xml:space="preserve">made a recommendation to remove the concept of </w:t>
      </w:r>
      <w:r w:rsidR="00F616E7">
        <w:rPr>
          <w:rFonts w:ascii="Arial" w:hAnsi="Arial" w:cs="Arial"/>
        </w:rPr>
        <w:t xml:space="preserve">the </w:t>
      </w:r>
      <w:r w:rsidR="00644A58" w:rsidRPr="00644A58">
        <w:rPr>
          <w:rFonts w:ascii="Arial" w:hAnsi="Arial" w:cs="Arial"/>
        </w:rPr>
        <w:t xml:space="preserve">basic religious charity and </w:t>
      </w:r>
      <w:r w:rsidR="006D1945">
        <w:rPr>
          <w:rFonts w:ascii="Arial" w:hAnsi="Arial" w:cs="Arial"/>
        </w:rPr>
        <w:t>a</w:t>
      </w:r>
      <w:r w:rsidR="00644A58" w:rsidRPr="00644A58">
        <w:rPr>
          <w:rFonts w:ascii="Arial" w:hAnsi="Arial" w:cs="Arial"/>
        </w:rPr>
        <w:t xml:space="preserve">ssociated exemptions from the </w:t>
      </w:r>
      <w:r>
        <w:rPr>
          <w:rFonts w:ascii="Arial" w:hAnsi="Arial" w:cs="Arial"/>
        </w:rPr>
        <w:t>ACNC</w:t>
      </w:r>
      <w:r w:rsidR="00644A58">
        <w:rPr>
          <w:rFonts w:ascii="Arial" w:hAnsi="Arial" w:cs="Arial"/>
        </w:rPr>
        <w:t xml:space="preserve"> </w:t>
      </w:r>
      <w:r w:rsidR="00644A58" w:rsidRPr="00644A58">
        <w:rPr>
          <w:rFonts w:ascii="Arial" w:hAnsi="Arial" w:cs="Arial"/>
        </w:rPr>
        <w:t>legislation</w:t>
      </w:r>
      <w:r w:rsidR="006D1945">
        <w:rPr>
          <w:rFonts w:ascii="Arial" w:hAnsi="Arial" w:cs="Arial"/>
        </w:rPr>
        <w:t>.</w:t>
      </w:r>
      <w:r w:rsidR="00644A58" w:rsidRPr="00644A58">
        <w:rPr>
          <w:rFonts w:ascii="Arial" w:hAnsi="Arial" w:cs="Arial"/>
        </w:rPr>
        <w:t xml:space="preserve"> </w:t>
      </w:r>
      <w:r w:rsidR="006D1945">
        <w:rPr>
          <w:rFonts w:ascii="Arial" w:hAnsi="Arial" w:cs="Arial"/>
        </w:rPr>
        <w:t>S</w:t>
      </w:r>
      <w:r w:rsidR="00644A58" w:rsidRPr="00644A58">
        <w:rPr>
          <w:rFonts w:ascii="Arial" w:hAnsi="Arial" w:cs="Arial"/>
        </w:rPr>
        <w:t>o there is inconsistent</w:t>
      </w:r>
      <w:r w:rsidR="00644A58">
        <w:rPr>
          <w:rFonts w:ascii="Arial" w:hAnsi="Arial" w:cs="Arial"/>
        </w:rPr>
        <w:t xml:space="preserve"> </w:t>
      </w:r>
      <w:r w:rsidR="00644A58" w:rsidRPr="00644A58">
        <w:rPr>
          <w:rFonts w:ascii="Arial" w:hAnsi="Arial" w:cs="Arial"/>
        </w:rPr>
        <w:t xml:space="preserve">application of accountability and </w:t>
      </w:r>
      <w:r w:rsidR="00F616E7" w:rsidRPr="00644A58">
        <w:rPr>
          <w:rFonts w:ascii="Arial" w:hAnsi="Arial" w:cs="Arial"/>
        </w:rPr>
        <w:t>governanc</w:t>
      </w:r>
      <w:r w:rsidR="00F616E7">
        <w:rPr>
          <w:rFonts w:ascii="Arial" w:hAnsi="Arial" w:cs="Arial"/>
        </w:rPr>
        <w:t>e</w:t>
      </w:r>
      <w:r w:rsidR="00644A58" w:rsidRPr="00644A58">
        <w:rPr>
          <w:rFonts w:ascii="Arial" w:hAnsi="Arial" w:cs="Arial"/>
        </w:rPr>
        <w:t xml:space="preserve"> requirements between </w:t>
      </w:r>
      <w:r w:rsidR="006D1945">
        <w:rPr>
          <w:rFonts w:ascii="Arial" w:hAnsi="Arial" w:cs="Arial"/>
        </w:rPr>
        <w:t>c</w:t>
      </w:r>
      <w:r w:rsidR="00644A58" w:rsidRPr="00644A58">
        <w:rPr>
          <w:rFonts w:ascii="Arial" w:hAnsi="Arial" w:cs="Arial"/>
        </w:rPr>
        <w:t>harities</w:t>
      </w:r>
      <w:r w:rsidR="00644A58">
        <w:rPr>
          <w:rFonts w:ascii="Arial" w:hAnsi="Arial" w:cs="Arial"/>
        </w:rPr>
        <w:t xml:space="preserve"> </w:t>
      </w:r>
      <w:r w:rsidR="00644A58" w:rsidRPr="00644A58">
        <w:rPr>
          <w:rFonts w:ascii="Arial" w:hAnsi="Arial" w:cs="Arial"/>
        </w:rPr>
        <w:t>and this would address that and ensure there's a consistent standard of</w:t>
      </w:r>
      <w:r w:rsidR="00644A58">
        <w:rPr>
          <w:rFonts w:ascii="Arial" w:hAnsi="Arial" w:cs="Arial"/>
        </w:rPr>
        <w:t xml:space="preserve"> </w:t>
      </w:r>
      <w:r w:rsidR="00644A58" w:rsidRPr="00644A58">
        <w:rPr>
          <w:rFonts w:ascii="Arial" w:hAnsi="Arial" w:cs="Arial"/>
        </w:rPr>
        <w:t>accountability and governance requirements</w:t>
      </w:r>
      <w:r w:rsidR="002B59A6">
        <w:rPr>
          <w:rFonts w:ascii="Arial" w:hAnsi="Arial" w:cs="Arial"/>
        </w:rPr>
        <w:t>.</w:t>
      </w:r>
      <w:r w:rsidR="00644A58" w:rsidRPr="00644A58">
        <w:rPr>
          <w:rFonts w:ascii="Arial" w:hAnsi="Arial" w:cs="Arial"/>
        </w:rPr>
        <w:t xml:space="preserve"> </w:t>
      </w:r>
      <w:r w:rsidR="002B59A6">
        <w:rPr>
          <w:rFonts w:ascii="Arial" w:hAnsi="Arial" w:cs="Arial"/>
        </w:rPr>
        <w:t>B</w:t>
      </w:r>
      <w:r w:rsidR="00644A58" w:rsidRPr="00644A58">
        <w:rPr>
          <w:rFonts w:ascii="Arial" w:hAnsi="Arial" w:cs="Arial"/>
        </w:rPr>
        <w:t xml:space="preserve">ut that it's proportionate to the size of </w:t>
      </w:r>
      <w:r w:rsidR="00884B5E">
        <w:rPr>
          <w:rFonts w:ascii="Arial" w:hAnsi="Arial" w:cs="Arial"/>
        </w:rPr>
        <w:t>c</w:t>
      </w:r>
      <w:r w:rsidR="00644A58" w:rsidRPr="00644A58">
        <w:rPr>
          <w:rFonts w:ascii="Arial" w:hAnsi="Arial" w:cs="Arial"/>
        </w:rPr>
        <w:t>harities</w:t>
      </w:r>
      <w:r w:rsidR="00884B5E">
        <w:rPr>
          <w:rFonts w:ascii="Arial" w:hAnsi="Arial" w:cs="Arial"/>
        </w:rPr>
        <w:t>.</w:t>
      </w:r>
      <w:r w:rsidR="00644A58" w:rsidRPr="00644A58">
        <w:rPr>
          <w:rFonts w:ascii="Arial" w:hAnsi="Arial" w:cs="Arial"/>
        </w:rPr>
        <w:t xml:space="preserve"> </w:t>
      </w:r>
      <w:r w:rsidR="00884B5E">
        <w:rPr>
          <w:rFonts w:ascii="Arial" w:hAnsi="Arial" w:cs="Arial"/>
        </w:rPr>
        <w:t>M</w:t>
      </w:r>
      <w:r w:rsidR="00644A58" w:rsidRPr="00644A58">
        <w:rPr>
          <w:rFonts w:ascii="Arial" w:hAnsi="Arial" w:cs="Arial"/>
        </w:rPr>
        <w:t xml:space="preserve">ost basic religious </w:t>
      </w:r>
      <w:r w:rsidR="00884B5E">
        <w:rPr>
          <w:rFonts w:ascii="Arial" w:hAnsi="Arial" w:cs="Arial"/>
        </w:rPr>
        <w:t>c</w:t>
      </w:r>
      <w:r w:rsidR="00644A58" w:rsidRPr="00644A58">
        <w:rPr>
          <w:rFonts w:ascii="Arial" w:hAnsi="Arial" w:cs="Arial"/>
        </w:rPr>
        <w:t>harities</w:t>
      </w:r>
      <w:r w:rsidR="002B59A6">
        <w:rPr>
          <w:rFonts w:ascii="Arial" w:hAnsi="Arial" w:cs="Arial"/>
        </w:rPr>
        <w:t>,</w:t>
      </w:r>
      <w:r w:rsidR="00644A58" w:rsidRPr="00644A58">
        <w:rPr>
          <w:rFonts w:ascii="Arial" w:hAnsi="Arial" w:cs="Arial"/>
        </w:rPr>
        <w:t xml:space="preserve"> as far as we're aware</w:t>
      </w:r>
      <w:r w:rsidR="002B59A6">
        <w:rPr>
          <w:rFonts w:ascii="Arial" w:hAnsi="Arial" w:cs="Arial"/>
        </w:rPr>
        <w:t>,</w:t>
      </w:r>
      <w:r w:rsidR="00644A58" w:rsidRPr="00644A58">
        <w:rPr>
          <w:rFonts w:ascii="Arial" w:hAnsi="Arial" w:cs="Arial"/>
        </w:rPr>
        <w:t xml:space="preserve"> are small entities</w:t>
      </w:r>
      <w:r w:rsidR="002B59A6">
        <w:rPr>
          <w:rFonts w:ascii="Arial" w:hAnsi="Arial" w:cs="Arial"/>
        </w:rPr>
        <w:t xml:space="preserve"> – </w:t>
      </w:r>
      <w:r w:rsidR="00644A58" w:rsidRPr="00644A58">
        <w:rPr>
          <w:rFonts w:ascii="Arial" w:hAnsi="Arial" w:cs="Arial"/>
        </w:rPr>
        <w:t xml:space="preserve">they have </w:t>
      </w:r>
      <w:r w:rsidR="00884B5E">
        <w:rPr>
          <w:rFonts w:ascii="Arial" w:hAnsi="Arial" w:cs="Arial"/>
        </w:rPr>
        <w:t>revenue</w:t>
      </w:r>
      <w:r w:rsidR="00644A58" w:rsidRPr="00644A58">
        <w:rPr>
          <w:rFonts w:ascii="Arial" w:hAnsi="Arial" w:cs="Arial"/>
        </w:rPr>
        <w:t xml:space="preserve"> of under $500,000</w:t>
      </w:r>
      <w:r w:rsidR="00D06F12">
        <w:rPr>
          <w:rFonts w:ascii="Arial" w:hAnsi="Arial" w:cs="Arial"/>
        </w:rPr>
        <w:t xml:space="preserve"> – although </w:t>
      </w:r>
      <w:r w:rsidR="00644A58" w:rsidRPr="00644A58">
        <w:rPr>
          <w:rFonts w:ascii="Arial" w:hAnsi="Arial" w:cs="Arial"/>
        </w:rPr>
        <w:t>we don't know for certain</w:t>
      </w:r>
      <w:r w:rsidR="00884B5E">
        <w:rPr>
          <w:rFonts w:ascii="Arial" w:hAnsi="Arial" w:cs="Arial"/>
        </w:rPr>
        <w:t>,</w:t>
      </w:r>
      <w:r w:rsidR="00644A58" w:rsidRPr="00644A58">
        <w:rPr>
          <w:rFonts w:ascii="Arial" w:hAnsi="Arial" w:cs="Arial"/>
        </w:rPr>
        <w:t xml:space="preserve"> but</w:t>
      </w:r>
      <w:r w:rsidR="00644A58">
        <w:rPr>
          <w:rFonts w:ascii="Arial" w:hAnsi="Arial" w:cs="Arial"/>
        </w:rPr>
        <w:t xml:space="preserve"> </w:t>
      </w:r>
      <w:r w:rsidR="00644A58" w:rsidRPr="00644A58">
        <w:rPr>
          <w:rFonts w:ascii="Arial" w:hAnsi="Arial" w:cs="Arial"/>
        </w:rPr>
        <w:t>the information that we have is that they are small</w:t>
      </w:r>
      <w:r w:rsidR="00D06F12">
        <w:rPr>
          <w:rFonts w:ascii="Arial" w:hAnsi="Arial" w:cs="Arial"/>
        </w:rPr>
        <w:t>.</w:t>
      </w:r>
      <w:r w:rsidR="00644A58" w:rsidRPr="00644A58">
        <w:rPr>
          <w:rFonts w:ascii="Arial" w:hAnsi="Arial" w:cs="Arial"/>
        </w:rPr>
        <w:t xml:space="preserve"> </w:t>
      </w:r>
      <w:r w:rsidR="00D06F12">
        <w:rPr>
          <w:rFonts w:ascii="Arial" w:hAnsi="Arial" w:cs="Arial"/>
        </w:rPr>
        <w:t>S</w:t>
      </w:r>
      <w:r w:rsidR="00644A58" w:rsidRPr="00644A58">
        <w:rPr>
          <w:rFonts w:ascii="Arial" w:hAnsi="Arial" w:cs="Arial"/>
        </w:rPr>
        <w:t>o this wouldn't require providing audited financial statements etc for the vast bulk of them</w:t>
      </w:r>
      <w:r w:rsidR="008B4A09">
        <w:rPr>
          <w:rFonts w:ascii="Arial" w:hAnsi="Arial" w:cs="Arial"/>
        </w:rPr>
        <w:t>.</w:t>
      </w:r>
      <w:r w:rsidR="00644A58" w:rsidRPr="00644A58">
        <w:rPr>
          <w:rFonts w:ascii="Arial" w:hAnsi="Arial" w:cs="Arial"/>
        </w:rPr>
        <w:t xml:space="preserve"> </w:t>
      </w:r>
      <w:r w:rsidR="008B4A09">
        <w:rPr>
          <w:rFonts w:ascii="Arial" w:hAnsi="Arial" w:cs="Arial"/>
        </w:rPr>
        <w:t>A</w:t>
      </w:r>
      <w:r w:rsidR="00644A58" w:rsidRPr="00644A58">
        <w:rPr>
          <w:rFonts w:ascii="Arial" w:hAnsi="Arial" w:cs="Arial"/>
        </w:rPr>
        <w:t xml:space="preserve">nd it would merely mean that they have to comply with the basic </w:t>
      </w:r>
      <w:r w:rsidR="00884B5E">
        <w:rPr>
          <w:rFonts w:ascii="Arial" w:hAnsi="Arial" w:cs="Arial"/>
        </w:rPr>
        <w:t>minimum</w:t>
      </w:r>
      <w:r w:rsidR="00644A58" w:rsidRPr="00644A58">
        <w:rPr>
          <w:rFonts w:ascii="Arial" w:hAnsi="Arial" w:cs="Arial"/>
        </w:rPr>
        <w:t xml:space="preserve"> governance standards that</w:t>
      </w:r>
      <w:r w:rsidR="00644A58">
        <w:rPr>
          <w:rFonts w:ascii="Arial" w:hAnsi="Arial" w:cs="Arial"/>
        </w:rPr>
        <w:t xml:space="preserve"> </w:t>
      </w:r>
      <w:r w:rsidR="00644A58" w:rsidRPr="00644A58">
        <w:rPr>
          <w:rFonts w:ascii="Arial" w:hAnsi="Arial" w:cs="Arial"/>
        </w:rPr>
        <w:t xml:space="preserve">other </w:t>
      </w:r>
      <w:r w:rsidR="00884B5E">
        <w:rPr>
          <w:rFonts w:ascii="Arial" w:hAnsi="Arial" w:cs="Arial"/>
        </w:rPr>
        <w:t>c</w:t>
      </w:r>
      <w:r w:rsidR="00644A58" w:rsidRPr="00644A58">
        <w:rPr>
          <w:rFonts w:ascii="Arial" w:hAnsi="Arial" w:cs="Arial"/>
        </w:rPr>
        <w:t>harities have to comply with</w:t>
      </w:r>
      <w:r w:rsidR="00D06F12">
        <w:rPr>
          <w:rFonts w:ascii="Arial" w:hAnsi="Arial" w:cs="Arial"/>
        </w:rPr>
        <w:t>,</w:t>
      </w:r>
      <w:r w:rsidR="00644A58" w:rsidRPr="00644A58">
        <w:rPr>
          <w:rFonts w:ascii="Arial" w:hAnsi="Arial" w:cs="Arial"/>
        </w:rPr>
        <w:t xml:space="preserve"> </w:t>
      </w:r>
      <w:r w:rsidR="00D06F12">
        <w:rPr>
          <w:rFonts w:ascii="Arial" w:hAnsi="Arial" w:cs="Arial"/>
        </w:rPr>
        <w:t>i</w:t>
      </w:r>
      <w:r w:rsidR="00644A58" w:rsidRPr="00644A58">
        <w:rPr>
          <w:rFonts w:ascii="Arial" w:hAnsi="Arial" w:cs="Arial"/>
        </w:rPr>
        <w:t xml:space="preserve">ncluding </w:t>
      </w:r>
      <w:r w:rsidR="00884B5E">
        <w:rPr>
          <w:rFonts w:ascii="Arial" w:hAnsi="Arial" w:cs="Arial"/>
        </w:rPr>
        <w:t>m</w:t>
      </w:r>
      <w:r w:rsidR="00644A58" w:rsidRPr="00644A58">
        <w:rPr>
          <w:rFonts w:ascii="Arial" w:hAnsi="Arial" w:cs="Arial"/>
        </w:rPr>
        <w:t xml:space="preserve">any religious </w:t>
      </w:r>
      <w:r w:rsidR="008B4A09">
        <w:rPr>
          <w:rFonts w:ascii="Arial" w:hAnsi="Arial" w:cs="Arial"/>
        </w:rPr>
        <w:t>c</w:t>
      </w:r>
      <w:r w:rsidR="00644A58" w:rsidRPr="00644A58">
        <w:rPr>
          <w:rFonts w:ascii="Arial" w:hAnsi="Arial" w:cs="Arial"/>
        </w:rPr>
        <w:t xml:space="preserve">harities as well because there are quite a </w:t>
      </w:r>
      <w:r w:rsidR="008B4A09">
        <w:rPr>
          <w:rFonts w:ascii="Arial" w:hAnsi="Arial" w:cs="Arial"/>
        </w:rPr>
        <w:t>number</w:t>
      </w:r>
      <w:r w:rsidR="00644A58" w:rsidRPr="00644A58">
        <w:rPr>
          <w:rFonts w:ascii="Arial" w:hAnsi="Arial" w:cs="Arial"/>
        </w:rPr>
        <w:t xml:space="preserve"> of religious </w:t>
      </w:r>
      <w:r w:rsidR="008B4A09">
        <w:rPr>
          <w:rFonts w:ascii="Arial" w:hAnsi="Arial" w:cs="Arial"/>
        </w:rPr>
        <w:t>c</w:t>
      </w:r>
      <w:r w:rsidR="00644A58" w:rsidRPr="00644A58">
        <w:rPr>
          <w:rFonts w:ascii="Arial" w:hAnsi="Arial" w:cs="Arial"/>
        </w:rPr>
        <w:t>harities that are not basic religious charities</w:t>
      </w:r>
      <w:r w:rsidR="00F63E75">
        <w:rPr>
          <w:rFonts w:ascii="Arial" w:hAnsi="Arial" w:cs="Arial"/>
        </w:rPr>
        <w:t>,</w:t>
      </w:r>
      <w:r w:rsidR="00644A58" w:rsidRPr="00644A58">
        <w:rPr>
          <w:rFonts w:ascii="Arial" w:hAnsi="Arial" w:cs="Arial"/>
        </w:rPr>
        <w:t xml:space="preserve"> </w:t>
      </w:r>
      <w:r w:rsidR="00F63E75">
        <w:rPr>
          <w:rFonts w:ascii="Arial" w:hAnsi="Arial" w:cs="Arial"/>
        </w:rPr>
        <w:t>f</w:t>
      </w:r>
      <w:r w:rsidR="00644A58" w:rsidRPr="00644A58">
        <w:rPr>
          <w:rFonts w:ascii="Arial" w:hAnsi="Arial" w:cs="Arial"/>
        </w:rPr>
        <w:t>or example</w:t>
      </w:r>
      <w:r w:rsidR="008B4A09">
        <w:rPr>
          <w:rFonts w:ascii="Arial" w:hAnsi="Arial" w:cs="Arial"/>
        </w:rPr>
        <w:t>,</w:t>
      </w:r>
      <w:r w:rsidR="00644A58" w:rsidRPr="00644A58">
        <w:rPr>
          <w:rFonts w:ascii="Arial" w:hAnsi="Arial" w:cs="Arial"/>
        </w:rPr>
        <w:t xml:space="preserve"> those that are </w:t>
      </w:r>
      <w:r w:rsidR="008B4A09">
        <w:rPr>
          <w:rFonts w:ascii="Arial" w:hAnsi="Arial" w:cs="Arial"/>
        </w:rPr>
        <w:t>i</w:t>
      </w:r>
      <w:r w:rsidR="00644A58" w:rsidRPr="00644A58">
        <w:rPr>
          <w:rFonts w:ascii="Arial" w:hAnsi="Arial" w:cs="Arial"/>
        </w:rPr>
        <w:t>ncorporated</w:t>
      </w:r>
      <w:r w:rsidR="00F63E75">
        <w:rPr>
          <w:rFonts w:ascii="Arial" w:hAnsi="Arial" w:cs="Arial"/>
        </w:rPr>
        <w:t>.</w:t>
      </w:r>
      <w:r w:rsidR="00644A58" w:rsidRPr="00644A58">
        <w:rPr>
          <w:rFonts w:ascii="Arial" w:hAnsi="Arial" w:cs="Arial"/>
        </w:rPr>
        <w:t xml:space="preserve"> </w:t>
      </w:r>
    </w:p>
    <w:p w14:paraId="5321D318" w14:textId="77777777" w:rsidR="006E0B84" w:rsidRDefault="00F63E75" w:rsidP="00644A58">
      <w:pPr>
        <w:spacing w:after="240"/>
        <w:rPr>
          <w:rFonts w:ascii="Arial" w:hAnsi="Arial" w:cs="Arial"/>
        </w:rPr>
      </w:pPr>
      <w:r>
        <w:rPr>
          <w:rFonts w:ascii="Arial" w:hAnsi="Arial" w:cs="Arial"/>
        </w:rPr>
        <w:t>A</w:t>
      </w:r>
      <w:r w:rsidR="00644A58" w:rsidRPr="00644A58">
        <w:rPr>
          <w:rFonts w:ascii="Arial" w:hAnsi="Arial" w:cs="Arial"/>
        </w:rPr>
        <w:t xml:space="preserve">nd also our recommendations focus on providing </w:t>
      </w:r>
      <w:r w:rsidR="008B4A09">
        <w:rPr>
          <w:rFonts w:ascii="Arial" w:hAnsi="Arial" w:cs="Arial"/>
        </w:rPr>
        <w:t>c</w:t>
      </w:r>
      <w:r w:rsidR="00644A58" w:rsidRPr="00644A58">
        <w:rPr>
          <w:rFonts w:ascii="Arial" w:hAnsi="Arial" w:cs="Arial"/>
        </w:rPr>
        <w:t>harities and</w:t>
      </w:r>
      <w:r w:rsidR="00644A58">
        <w:rPr>
          <w:rFonts w:ascii="Arial" w:hAnsi="Arial" w:cs="Arial"/>
        </w:rPr>
        <w:t xml:space="preserve"> </w:t>
      </w:r>
      <w:r w:rsidR="00644A58" w:rsidRPr="00644A58">
        <w:rPr>
          <w:rFonts w:ascii="Arial" w:hAnsi="Arial" w:cs="Arial"/>
        </w:rPr>
        <w:t>donors and others with greater clarity about the regulatory regime</w:t>
      </w:r>
      <w:r w:rsidR="008B4A09">
        <w:rPr>
          <w:rFonts w:ascii="Arial" w:hAnsi="Arial" w:cs="Arial"/>
        </w:rPr>
        <w:t>.</w:t>
      </w:r>
      <w:r w:rsidR="00644A58" w:rsidRPr="00644A58">
        <w:rPr>
          <w:rFonts w:ascii="Arial" w:hAnsi="Arial" w:cs="Arial"/>
        </w:rPr>
        <w:t xml:space="preserve"> </w:t>
      </w:r>
      <w:r w:rsidR="008B4A09">
        <w:rPr>
          <w:rFonts w:ascii="Arial" w:hAnsi="Arial" w:cs="Arial"/>
        </w:rPr>
        <w:t>F</w:t>
      </w:r>
      <w:r w:rsidR="00644A58" w:rsidRPr="00644A58">
        <w:rPr>
          <w:rFonts w:ascii="Arial" w:hAnsi="Arial" w:cs="Arial"/>
        </w:rPr>
        <w:t>or example</w:t>
      </w:r>
      <w:r w:rsidR="008B4A09">
        <w:rPr>
          <w:rFonts w:ascii="Arial" w:hAnsi="Arial" w:cs="Arial"/>
        </w:rPr>
        <w:t>,</w:t>
      </w:r>
      <w:r w:rsidR="00644A58">
        <w:rPr>
          <w:rFonts w:ascii="Arial" w:hAnsi="Arial" w:cs="Arial"/>
        </w:rPr>
        <w:t xml:space="preserve"> </w:t>
      </w:r>
      <w:r w:rsidR="00644A58" w:rsidRPr="00644A58">
        <w:rPr>
          <w:rFonts w:ascii="Arial" w:hAnsi="Arial" w:cs="Arial"/>
        </w:rPr>
        <w:t xml:space="preserve">having the </w:t>
      </w:r>
      <w:r w:rsidR="008B4A09" w:rsidRPr="00644A58">
        <w:rPr>
          <w:rFonts w:ascii="Arial" w:hAnsi="Arial" w:cs="Arial"/>
        </w:rPr>
        <w:t xml:space="preserve">ACNC </w:t>
      </w:r>
      <w:r w:rsidR="00644A58" w:rsidRPr="00644A58">
        <w:rPr>
          <w:rFonts w:ascii="Arial" w:hAnsi="Arial" w:cs="Arial"/>
        </w:rPr>
        <w:t>being given funding to provide test case funding</w:t>
      </w:r>
      <w:r w:rsidR="00644A58">
        <w:rPr>
          <w:rFonts w:ascii="Arial" w:hAnsi="Arial" w:cs="Arial"/>
        </w:rPr>
        <w:t xml:space="preserve"> </w:t>
      </w:r>
      <w:r w:rsidR="00644A58" w:rsidRPr="00644A58">
        <w:rPr>
          <w:rFonts w:ascii="Arial" w:hAnsi="Arial" w:cs="Arial"/>
        </w:rPr>
        <w:t>where there's a need to develop the law in a matter of public interest and also to provide binding ruling</w:t>
      </w:r>
      <w:r>
        <w:rPr>
          <w:rFonts w:ascii="Arial" w:hAnsi="Arial" w:cs="Arial"/>
        </w:rPr>
        <w:t>.</w:t>
      </w:r>
      <w:r w:rsidR="00644A58" w:rsidRPr="00644A58">
        <w:rPr>
          <w:rFonts w:ascii="Arial" w:hAnsi="Arial" w:cs="Arial"/>
        </w:rPr>
        <w:t xml:space="preserve"> </w:t>
      </w:r>
      <w:r>
        <w:rPr>
          <w:rFonts w:ascii="Arial" w:hAnsi="Arial" w:cs="Arial"/>
        </w:rPr>
        <w:t>S</w:t>
      </w:r>
      <w:r w:rsidR="00644A58" w:rsidRPr="00644A58">
        <w:rPr>
          <w:rFonts w:ascii="Arial" w:hAnsi="Arial" w:cs="Arial"/>
        </w:rPr>
        <w:t>o we heard from stakeholders there can be uncertainty</w:t>
      </w:r>
      <w:r>
        <w:rPr>
          <w:rFonts w:ascii="Arial" w:hAnsi="Arial" w:cs="Arial"/>
        </w:rPr>
        <w:t>,</w:t>
      </w:r>
      <w:r w:rsidR="00644A58">
        <w:rPr>
          <w:rFonts w:ascii="Arial" w:hAnsi="Arial" w:cs="Arial"/>
        </w:rPr>
        <w:t xml:space="preserve"> </w:t>
      </w:r>
      <w:r w:rsidR="00644A58" w:rsidRPr="00644A58">
        <w:rPr>
          <w:rFonts w:ascii="Arial" w:hAnsi="Arial" w:cs="Arial"/>
        </w:rPr>
        <w:t>that there can be donations that aren't made</w:t>
      </w:r>
      <w:r w:rsidR="00951DC8">
        <w:rPr>
          <w:rFonts w:ascii="Arial" w:hAnsi="Arial" w:cs="Arial"/>
        </w:rPr>
        <w:t>,</w:t>
      </w:r>
      <w:r w:rsidR="00644A58" w:rsidRPr="00644A58">
        <w:rPr>
          <w:rFonts w:ascii="Arial" w:hAnsi="Arial" w:cs="Arial"/>
        </w:rPr>
        <w:t xml:space="preserve"> </w:t>
      </w:r>
      <w:r w:rsidR="00951DC8">
        <w:rPr>
          <w:rFonts w:ascii="Arial" w:hAnsi="Arial" w:cs="Arial"/>
        </w:rPr>
        <w:t>t</w:t>
      </w:r>
      <w:r w:rsidR="00644A58" w:rsidRPr="00644A58">
        <w:rPr>
          <w:rFonts w:ascii="Arial" w:hAnsi="Arial" w:cs="Arial"/>
        </w:rPr>
        <w:t>his is a particular issue in the case of charitable housing for example</w:t>
      </w:r>
      <w:r w:rsidR="00951DC8">
        <w:rPr>
          <w:rFonts w:ascii="Arial" w:hAnsi="Arial" w:cs="Arial"/>
        </w:rPr>
        <w:t>,</w:t>
      </w:r>
      <w:r w:rsidR="00644A58" w:rsidRPr="00644A58">
        <w:rPr>
          <w:rFonts w:ascii="Arial" w:hAnsi="Arial" w:cs="Arial"/>
        </w:rPr>
        <w:t xml:space="preserve"> the uncertainty</w:t>
      </w:r>
      <w:r w:rsidR="00951DC8">
        <w:rPr>
          <w:rFonts w:ascii="Arial" w:hAnsi="Arial" w:cs="Arial"/>
        </w:rPr>
        <w:t>.</w:t>
      </w:r>
      <w:r w:rsidR="00644A58" w:rsidRPr="00644A58">
        <w:rPr>
          <w:rFonts w:ascii="Arial" w:hAnsi="Arial" w:cs="Arial"/>
        </w:rPr>
        <w:t xml:space="preserve"> </w:t>
      </w:r>
      <w:r w:rsidR="00951DC8">
        <w:rPr>
          <w:rFonts w:ascii="Arial" w:hAnsi="Arial" w:cs="Arial"/>
        </w:rPr>
        <w:t>A</w:t>
      </w:r>
      <w:r w:rsidR="00644A58" w:rsidRPr="00644A58">
        <w:rPr>
          <w:rFonts w:ascii="Arial" w:hAnsi="Arial" w:cs="Arial"/>
        </w:rPr>
        <w:t>nd so we thought that a binding ruling scheme could address some of that and provide some more certainty to stakeholders</w:t>
      </w:r>
      <w:r w:rsidR="00644A58">
        <w:rPr>
          <w:rFonts w:ascii="Arial" w:hAnsi="Arial" w:cs="Arial"/>
        </w:rPr>
        <w:t xml:space="preserve"> </w:t>
      </w:r>
      <w:r w:rsidR="00644A58" w:rsidRPr="00644A58">
        <w:rPr>
          <w:rFonts w:ascii="Arial" w:hAnsi="Arial" w:cs="Arial"/>
        </w:rPr>
        <w:t>and in doing so promote giving</w:t>
      </w:r>
      <w:r w:rsidR="006E0B84">
        <w:rPr>
          <w:rFonts w:ascii="Arial" w:hAnsi="Arial" w:cs="Arial"/>
        </w:rPr>
        <w:t>,</w:t>
      </w:r>
      <w:r w:rsidR="00644A58" w:rsidRPr="00644A58">
        <w:rPr>
          <w:rFonts w:ascii="Arial" w:hAnsi="Arial" w:cs="Arial"/>
        </w:rPr>
        <w:t xml:space="preserve"> promote philanthropy</w:t>
      </w:r>
      <w:r w:rsidR="006E0B84">
        <w:rPr>
          <w:rFonts w:ascii="Arial" w:hAnsi="Arial" w:cs="Arial"/>
        </w:rPr>
        <w:t>.</w:t>
      </w:r>
      <w:r w:rsidR="00644A58" w:rsidRPr="00644A58">
        <w:rPr>
          <w:rFonts w:ascii="Arial" w:hAnsi="Arial" w:cs="Arial"/>
        </w:rPr>
        <w:t xml:space="preserve"> </w:t>
      </w:r>
    </w:p>
    <w:p w14:paraId="4736A5A0" w14:textId="77777777" w:rsidR="00416AF5" w:rsidRDefault="006E0B84" w:rsidP="00644A58">
      <w:pPr>
        <w:spacing w:after="240"/>
        <w:rPr>
          <w:rFonts w:ascii="Arial" w:hAnsi="Arial" w:cs="Arial"/>
        </w:rPr>
      </w:pPr>
      <w:r>
        <w:rPr>
          <w:rFonts w:ascii="Arial" w:hAnsi="Arial" w:cs="Arial"/>
        </w:rPr>
        <w:t>N</w:t>
      </w:r>
      <w:r w:rsidR="00644A58" w:rsidRPr="00644A58">
        <w:rPr>
          <w:rFonts w:ascii="Arial" w:hAnsi="Arial" w:cs="Arial"/>
        </w:rPr>
        <w:t>ext slide</w:t>
      </w:r>
      <w:r>
        <w:rPr>
          <w:rFonts w:ascii="Arial" w:hAnsi="Arial" w:cs="Arial"/>
        </w:rPr>
        <w:t xml:space="preserve"> </w:t>
      </w:r>
      <w:r w:rsidR="00644A58" w:rsidRPr="00644A58">
        <w:rPr>
          <w:rFonts w:ascii="Arial" w:hAnsi="Arial" w:cs="Arial"/>
        </w:rPr>
        <w:t>please</w:t>
      </w:r>
      <w:r>
        <w:rPr>
          <w:rFonts w:ascii="Arial" w:hAnsi="Arial" w:cs="Arial"/>
        </w:rPr>
        <w:t>.</w:t>
      </w:r>
      <w:r w:rsidR="00644A58" w:rsidRPr="00644A58">
        <w:rPr>
          <w:rFonts w:ascii="Arial" w:hAnsi="Arial" w:cs="Arial"/>
        </w:rPr>
        <w:t xml:space="preserve"> </w:t>
      </w:r>
    </w:p>
    <w:p w14:paraId="2302F85F" w14:textId="56A14863" w:rsidR="00C57102" w:rsidRDefault="006E0B84" w:rsidP="00644A58">
      <w:pPr>
        <w:spacing w:after="240"/>
        <w:rPr>
          <w:rFonts w:ascii="Arial" w:hAnsi="Arial" w:cs="Arial"/>
        </w:rPr>
      </w:pPr>
      <w:r>
        <w:rPr>
          <w:rFonts w:ascii="Arial" w:hAnsi="Arial" w:cs="Arial"/>
        </w:rPr>
        <w:t>S</w:t>
      </w:r>
      <w:r w:rsidR="00644A58" w:rsidRPr="00644A58">
        <w:rPr>
          <w:rFonts w:ascii="Arial" w:hAnsi="Arial" w:cs="Arial"/>
        </w:rPr>
        <w:t>o</w:t>
      </w:r>
      <w:r w:rsidR="00644A58">
        <w:rPr>
          <w:rFonts w:ascii="Arial" w:hAnsi="Arial" w:cs="Arial"/>
        </w:rPr>
        <w:t xml:space="preserve"> </w:t>
      </w:r>
      <w:r w:rsidR="00644A58" w:rsidRPr="00644A58">
        <w:rPr>
          <w:rFonts w:ascii="Arial" w:hAnsi="Arial" w:cs="Arial"/>
        </w:rPr>
        <w:t>as we talk about in the report</w:t>
      </w:r>
      <w:r w:rsidR="00644A58">
        <w:rPr>
          <w:rFonts w:ascii="Arial" w:hAnsi="Arial" w:cs="Arial"/>
        </w:rPr>
        <w:t xml:space="preserve"> </w:t>
      </w:r>
      <w:r w:rsidR="00644A58" w:rsidRPr="00644A58">
        <w:rPr>
          <w:rFonts w:ascii="Arial" w:hAnsi="Arial" w:cs="Arial"/>
        </w:rPr>
        <w:t xml:space="preserve">there are quite high levels of public trust and confidence in </w:t>
      </w:r>
      <w:r w:rsidR="00C96D35">
        <w:rPr>
          <w:rFonts w:ascii="Arial" w:hAnsi="Arial" w:cs="Arial"/>
        </w:rPr>
        <w:t>c</w:t>
      </w:r>
      <w:r w:rsidR="00644A58" w:rsidRPr="00644A58">
        <w:rPr>
          <w:rFonts w:ascii="Arial" w:hAnsi="Arial" w:cs="Arial"/>
        </w:rPr>
        <w:t>harities</w:t>
      </w:r>
      <w:r w:rsidR="00410AF1">
        <w:rPr>
          <w:rFonts w:ascii="Arial" w:hAnsi="Arial" w:cs="Arial"/>
        </w:rPr>
        <w:t>.</w:t>
      </w:r>
      <w:r w:rsidR="00644A58" w:rsidRPr="00644A58">
        <w:rPr>
          <w:rFonts w:ascii="Arial" w:hAnsi="Arial" w:cs="Arial"/>
        </w:rPr>
        <w:t xml:space="preserve"> </w:t>
      </w:r>
      <w:r w:rsidR="00410AF1">
        <w:rPr>
          <w:rFonts w:ascii="Arial" w:hAnsi="Arial" w:cs="Arial"/>
        </w:rPr>
        <w:t>A</w:t>
      </w:r>
      <w:r w:rsidR="00644A58" w:rsidRPr="00644A58">
        <w:rPr>
          <w:rFonts w:ascii="Arial" w:hAnsi="Arial" w:cs="Arial"/>
        </w:rPr>
        <w:t>nd we also talk about the links with that in terms of support and giving and that's why regulation exist</w:t>
      </w:r>
      <w:r w:rsidR="00410AF1">
        <w:rPr>
          <w:rFonts w:ascii="Arial" w:hAnsi="Arial" w:cs="Arial"/>
        </w:rPr>
        <w:t>s,</w:t>
      </w:r>
      <w:r w:rsidR="00644A58" w:rsidRPr="00644A58">
        <w:rPr>
          <w:rFonts w:ascii="Arial" w:hAnsi="Arial" w:cs="Arial"/>
        </w:rPr>
        <w:t xml:space="preserve"> that's the role partly of </w:t>
      </w:r>
      <w:r w:rsidR="00410AF1">
        <w:rPr>
          <w:rFonts w:ascii="Arial" w:hAnsi="Arial" w:cs="Arial"/>
        </w:rPr>
        <w:t>r</w:t>
      </w:r>
      <w:r w:rsidR="00644A58" w:rsidRPr="00644A58">
        <w:rPr>
          <w:rFonts w:ascii="Arial" w:hAnsi="Arial" w:cs="Arial"/>
        </w:rPr>
        <w:t>egulation</w:t>
      </w:r>
      <w:r w:rsidR="002A38F8">
        <w:rPr>
          <w:rFonts w:ascii="Arial" w:hAnsi="Arial" w:cs="Arial"/>
        </w:rPr>
        <w:t>.</w:t>
      </w:r>
      <w:r w:rsidR="00644A58" w:rsidRPr="00644A58">
        <w:rPr>
          <w:rFonts w:ascii="Arial" w:hAnsi="Arial" w:cs="Arial"/>
        </w:rPr>
        <w:t xml:space="preserve"> </w:t>
      </w:r>
      <w:r w:rsidR="002A38F8">
        <w:rPr>
          <w:rFonts w:ascii="Arial" w:hAnsi="Arial" w:cs="Arial"/>
        </w:rPr>
        <w:t>S</w:t>
      </w:r>
      <w:r w:rsidR="00644A58" w:rsidRPr="00644A58">
        <w:rPr>
          <w:rFonts w:ascii="Arial" w:hAnsi="Arial" w:cs="Arial"/>
        </w:rPr>
        <w:t xml:space="preserve">o this would enable that to continue </w:t>
      </w:r>
      <w:r w:rsidR="00C57102">
        <w:rPr>
          <w:rFonts w:ascii="Arial" w:hAnsi="Arial" w:cs="Arial"/>
        </w:rPr>
        <w:t xml:space="preserve">to </w:t>
      </w:r>
      <w:r w:rsidR="00644A58" w:rsidRPr="00644A58">
        <w:rPr>
          <w:rFonts w:ascii="Arial" w:hAnsi="Arial" w:cs="Arial"/>
        </w:rPr>
        <w:t>support that</w:t>
      </w:r>
      <w:r w:rsidR="00644A58">
        <w:rPr>
          <w:rFonts w:ascii="Arial" w:hAnsi="Arial" w:cs="Arial"/>
        </w:rPr>
        <w:t xml:space="preserve"> </w:t>
      </w:r>
      <w:r w:rsidR="00644A58" w:rsidRPr="00644A58">
        <w:rPr>
          <w:rFonts w:ascii="Arial" w:hAnsi="Arial" w:cs="Arial"/>
        </w:rPr>
        <w:t>public</w:t>
      </w:r>
      <w:r w:rsidR="00644A58">
        <w:rPr>
          <w:rFonts w:ascii="Arial" w:hAnsi="Arial" w:cs="Arial"/>
        </w:rPr>
        <w:t xml:space="preserve"> </w:t>
      </w:r>
      <w:r w:rsidR="00644A58" w:rsidRPr="00644A58">
        <w:rPr>
          <w:rFonts w:ascii="Arial" w:hAnsi="Arial" w:cs="Arial"/>
        </w:rPr>
        <w:t xml:space="preserve">confidence so that donors can give with confidence to </w:t>
      </w:r>
      <w:r w:rsidR="00C57102">
        <w:rPr>
          <w:rFonts w:ascii="Arial" w:hAnsi="Arial" w:cs="Arial"/>
        </w:rPr>
        <w:t>c</w:t>
      </w:r>
      <w:r w:rsidR="00644A58" w:rsidRPr="00644A58">
        <w:rPr>
          <w:rFonts w:ascii="Arial" w:hAnsi="Arial" w:cs="Arial"/>
        </w:rPr>
        <w:t>harities</w:t>
      </w:r>
      <w:r w:rsidR="00C57102">
        <w:rPr>
          <w:rFonts w:ascii="Arial" w:hAnsi="Arial" w:cs="Arial"/>
        </w:rPr>
        <w:t>.</w:t>
      </w:r>
      <w:r w:rsidR="00644A58" w:rsidRPr="00644A58">
        <w:rPr>
          <w:rFonts w:ascii="Arial" w:hAnsi="Arial" w:cs="Arial"/>
        </w:rPr>
        <w:t xml:space="preserve"> </w:t>
      </w:r>
      <w:r w:rsidR="00C57102">
        <w:rPr>
          <w:rFonts w:ascii="Arial" w:hAnsi="Arial" w:cs="Arial"/>
        </w:rPr>
        <w:t>B</w:t>
      </w:r>
      <w:r w:rsidR="00644A58" w:rsidRPr="00644A58">
        <w:rPr>
          <w:rFonts w:ascii="Arial" w:hAnsi="Arial" w:cs="Arial"/>
        </w:rPr>
        <w:t xml:space="preserve">ut also provides more consistent regulation of </w:t>
      </w:r>
      <w:r w:rsidR="00C57102">
        <w:rPr>
          <w:rFonts w:ascii="Arial" w:hAnsi="Arial" w:cs="Arial"/>
        </w:rPr>
        <w:t>c</w:t>
      </w:r>
      <w:r w:rsidR="00644A58" w:rsidRPr="00644A58">
        <w:rPr>
          <w:rFonts w:ascii="Arial" w:hAnsi="Arial" w:cs="Arial"/>
        </w:rPr>
        <w:t>harities</w:t>
      </w:r>
      <w:r w:rsidR="00644A58">
        <w:rPr>
          <w:rFonts w:ascii="Arial" w:hAnsi="Arial" w:cs="Arial"/>
        </w:rPr>
        <w:t xml:space="preserve"> </w:t>
      </w:r>
      <w:r w:rsidR="00644A58" w:rsidRPr="00644A58">
        <w:rPr>
          <w:rFonts w:ascii="Arial" w:hAnsi="Arial" w:cs="Arial"/>
        </w:rPr>
        <w:t xml:space="preserve">as well and we do have some other things that we've focused on in the context of </w:t>
      </w:r>
      <w:r w:rsidR="00A1297C">
        <w:rPr>
          <w:rFonts w:ascii="Arial" w:hAnsi="Arial" w:cs="Arial"/>
        </w:rPr>
        <w:t>r</w:t>
      </w:r>
      <w:r w:rsidR="00644A58" w:rsidRPr="00644A58">
        <w:rPr>
          <w:rFonts w:ascii="Arial" w:hAnsi="Arial" w:cs="Arial"/>
        </w:rPr>
        <w:t>egulation as well</w:t>
      </w:r>
      <w:r w:rsidR="00C57102">
        <w:rPr>
          <w:rFonts w:ascii="Arial" w:hAnsi="Arial" w:cs="Arial"/>
        </w:rPr>
        <w:t>.</w:t>
      </w:r>
    </w:p>
    <w:p w14:paraId="4F1AEBD9" w14:textId="77777777" w:rsidR="009F13FC" w:rsidRDefault="00CB5787" w:rsidP="00644A58">
      <w:pPr>
        <w:spacing w:after="240"/>
        <w:rPr>
          <w:rFonts w:ascii="Arial" w:hAnsi="Arial" w:cs="Arial"/>
        </w:rPr>
      </w:pPr>
      <w:r>
        <w:rPr>
          <w:rFonts w:ascii="Arial" w:hAnsi="Arial" w:cs="Arial"/>
        </w:rPr>
        <w:t>N</w:t>
      </w:r>
      <w:r w:rsidR="00644A58" w:rsidRPr="00644A58">
        <w:rPr>
          <w:rFonts w:ascii="Arial" w:hAnsi="Arial" w:cs="Arial"/>
        </w:rPr>
        <w:t>ext slide please</w:t>
      </w:r>
      <w:r>
        <w:rPr>
          <w:rFonts w:ascii="Arial" w:hAnsi="Arial" w:cs="Arial"/>
        </w:rPr>
        <w:t>.</w:t>
      </w:r>
      <w:r w:rsidR="00644A58" w:rsidRPr="00644A58">
        <w:rPr>
          <w:rFonts w:ascii="Arial" w:hAnsi="Arial" w:cs="Arial"/>
        </w:rPr>
        <w:t xml:space="preserve"> </w:t>
      </w:r>
    </w:p>
    <w:p w14:paraId="404B9891" w14:textId="77777777" w:rsidR="00383A13" w:rsidRDefault="00CB5787" w:rsidP="00644A58">
      <w:pPr>
        <w:spacing w:after="240"/>
        <w:rPr>
          <w:rFonts w:ascii="Arial" w:hAnsi="Arial" w:cs="Arial"/>
        </w:rPr>
      </w:pPr>
      <w:r>
        <w:rPr>
          <w:rFonts w:ascii="Arial" w:hAnsi="Arial" w:cs="Arial"/>
        </w:rPr>
        <w:t>W</w:t>
      </w:r>
      <w:r w:rsidR="00644A58" w:rsidRPr="00644A58">
        <w:rPr>
          <w:rFonts w:ascii="Arial" w:hAnsi="Arial" w:cs="Arial"/>
        </w:rPr>
        <w:t>e're seeking</w:t>
      </w:r>
      <w:r w:rsidR="00644A58">
        <w:rPr>
          <w:rFonts w:ascii="Arial" w:hAnsi="Arial" w:cs="Arial"/>
        </w:rPr>
        <w:t xml:space="preserve"> </w:t>
      </w:r>
      <w:r w:rsidR="00644A58" w:rsidRPr="00644A58">
        <w:rPr>
          <w:rFonts w:ascii="Arial" w:hAnsi="Arial" w:cs="Arial"/>
        </w:rPr>
        <w:t>more information around</w:t>
      </w:r>
      <w:r w:rsidR="00644A58">
        <w:rPr>
          <w:rFonts w:ascii="Arial" w:hAnsi="Arial" w:cs="Arial"/>
        </w:rPr>
        <w:t xml:space="preserve"> </w:t>
      </w:r>
      <w:r w:rsidR="00644A58" w:rsidRPr="00644A58">
        <w:rPr>
          <w:rFonts w:ascii="Arial" w:hAnsi="Arial" w:cs="Arial"/>
        </w:rPr>
        <w:t>the gifting of excess superannuation on death</w:t>
      </w:r>
      <w:r w:rsidR="007D055E">
        <w:rPr>
          <w:rFonts w:ascii="Arial" w:hAnsi="Arial" w:cs="Arial"/>
        </w:rPr>
        <w:t>.</w:t>
      </w:r>
      <w:r w:rsidR="00644A58" w:rsidRPr="00644A58">
        <w:rPr>
          <w:rFonts w:ascii="Arial" w:hAnsi="Arial" w:cs="Arial"/>
        </w:rPr>
        <w:t xml:space="preserve"> </w:t>
      </w:r>
      <w:r w:rsidR="007D055E">
        <w:rPr>
          <w:rFonts w:ascii="Arial" w:hAnsi="Arial" w:cs="Arial"/>
        </w:rPr>
        <w:t>S</w:t>
      </w:r>
      <w:r w:rsidR="00644A58" w:rsidRPr="00644A58">
        <w:rPr>
          <w:rFonts w:ascii="Arial" w:hAnsi="Arial" w:cs="Arial"/>
        </w:rPr>
        <w:t>o at the moment</w:t>
      </w:r>
      <w:r w:rsidR="009F13FC">
        <w:rPr>
          <w:rFonts w:ascii="Arial" w:hAnsi="Arial" w:cs="Arial"/>
        </w:rPr>
        <w:t>,</w:t>
      </w:r>
      <w:r w:rsidR="00644A58" w:rsidRPr="00644A58">
        <w:rPr>
          <w:rFonts w:ascii="Arial" w:hAnsi="Arial" w:cs="Arial"/>
        </w:rPr>
        <w:t xml:space="preserve"> if somebody passes away and</w:t>
      </w:r>
      <w:r w:rsidR="00644A58">
        <w:rPr>
          <w:rFonts w:ascii="Arial" w:hAnsi="Arial" w:cs="Arial"/>
        </w:rPr>
        <w:t xml:space="preserve"> </w:t>
      </w:r>
      <w:r w:rsidR="00644A58" w:rsidRPr="00644A58">
        <w:rPr>
          <w:rFonts w:ascii="Arial" w:hAnsi="Arial" w:cs="Arial"/>
        </w:rPr>
        <w:t>they have excess superannuation the only way</w:t>
      </w:r>
      <w:r w:rsidR="009F13FC">
        <w:rPr>
          <w:rFonts w:ascii="Arial" w:hAnsi="Arial" w:cs="Arial"/>
        </w:rPr>
        <w:t>,</w:t>
      </w:r>
      <w:r w:rsidR="00644A58" w:rsidRPr="00644A58">
        <w:rPr>
          <w:rFonts w:ascii="Arial" w:hAnsi="Arial" w:cs="Arial"/>
        </w:rPr>
        <w:t xml:space="preserve"> it can be given to a charity is if it goes to their will or their estate and then goes to the charity</w:t>
      </w:r>
      <w:r w:rsidR="007D055E">
        <w:rPr>
          <w:rFonts w:ascii="Arial" w:hAnsi="Arial" w:cs="Arial"/>
        </w:rPr>
        <w:t>.</w:t>
      </w:r>
      <w:r w:rsidR="00644A58">
        <w:rPr>
          <w:rFonts w:ascii="Arial" w:hAnsi="Arial" w:cs="Arial"/>
        </w:rPr>
        <w:t xml:space="preserve"> </w:t>
      </w:r>
      <w:r w:rsidR="007D055E">
        <w:rPr>
          <w:rFonts w:ascii="Arial" w:hAnsi="Arial" w:cs="Arial"/>
        </w:rPr>
        <w:t>Y</w:t>
      </w:r>
      <w:r w:rsidR="00644A58" w:rsidRPr="00644A58">
        <w:rPr>
          <w:rFonts w:ascii="Arial" w:hAnsi="Arial" w:cs="Arial"/>
        </w:rPr>
        <w:t>ou can't do it directly from a binding death nomination</w:t>
      </w:r>
      <w:r w:rsidR="00BE5B5D">
        <w:rPr>
          <w:rFonts w:ascii="Arial" w:hAnsi="Arial" w:cs="Arial"/>
        </w:rPr>
        <w:t>,</w:t>
      </w:r>
      <w:r w:rsidR="00644A58" w:rsidRPr="00644A58">
        <w:rPr>
          <w:rFonts w:ascii="Arial" w:hAnsi="Arial" w:cs="Arial"/>
        </w:rPr>
        <w:t xml:space="preserve"> which is an </w:t>
      </w:r>
      <w:r w:rsidR="007D055E" w:rsidRPr="00644A58">
        <w:rPr>
          <w:rFonts w:ascii="Arial" w:hAnsi="Arial" w:cs="Arial"/>
        </w:rPr>
        <w:t>instrument</w:t>
      </w:r>
      <w:r w:rsidR="00644A58" w:rsidRPr="00644A58">
        <w:rPr>
          <w:rFonts w:ascii="Arial" w:hAnsi="Arial" w:cs="Arial"/>
        </w:rPr>
        <w:t xml:space="preserve"> that people can use to</w:t>
      </w:r>
      <w:r w:rsidR="00644A58">
        <w:rPr>
          <w:rFonts w:ascii="Arial" w:hAnsi="Arial" w:cs="Arial"/>
        </w:rPr>
        <w:t xml:space="preserve"> </w:t>
      </w:r>
      <w:r w:rsidR="00644A58" w:rsidRPr="00644A58">
        <w:rPr>
          <w:rFonts w:ascii="Arial" w:hAnsi="Arial" w:cs="Arial"/>
        </w:rPr>
        <w:t xml:space="preserve">direct superannuation to their </w:t>
      </w:r>
      <w:r w:rsidR="007D055E">
        <w:rPr>
          <w:rFonts w:ascii="Arial" w:hAnsi="Arial" w:cs="Arial"/>
        </w:rPr>
        <w:t>dependents</w:t>
      </w:r>
      <w:r w:rsidR="00644A58" w:rsidRPr="00644A58">
        <w:rPr>
          <w:rFonts w:ascii="Arial" w:hAnsi="Arial" w:cs="Arial"/>
        </w:rPr>
        <w:t xml:space="preserve"> or</w:t>
      </w:r>
      <w:r w:rsidR="00644A58">
        <w:rPr>
          <w:rFonts w:ascii="Arial" w:hAnsi="Arial" w:cs="Arial"/>
        </w:rPr>
        <w:t xml:space="preserve"> </w:t>
      </w:r>
      <w:r w:rsidR="00644A58" w:rsidRPr="00644A58">
        <w:rPr>
          <w:rFonts w:ascii="Arial" w:hAnsi="Arial" w:cs="Arial"/>
        </w:rPr>
        <w:t>spouse</w:t>
      </w:r>
      <w:r w:rsidR="007D055E">
        <w:rPr>
          <w:rFonts w:ascii="Arial" w:hAnsi="Arial" w:cs="Arial"/>
        </w:rPr>
        <w:t>,</w:t>
      </w:r>
      <w:r w:rsidR="00644A58" w:rsidRPr="00644A58">
        <w:rPr>
          <w:rFonts w:ascii="Arial" w:hAnsi="Arial" w:cs="Arial"/>
        </w:rPr>
        <w:t xml:space="preserve"> for example</w:t>
      </w:r>
      <w:r w:rsidR="007D055E">
        <w:rPr>
          <w:rFonts w:ascii="Arial" w:hAnsi="Arial" w:cs="Arial"/>
        </w:rPr>
        <w:t>.</w:t>
      </w:r>
      <w:r w:rsidR="00644A58" w:rsidRPr="00644A58">
        <w:rPr>
          <w:rFonts w:ascii="Arial" w:hAnsi="Arial" w:cs="Arial"/>
        </w:rPr>
        <w:t xml:space="preserve"> </w:t>
      </w:r>
      <w:r w:rsidR="007D055E">
        <w:rPr>
          <w:rFonts w:ascii="Arial" w:hAnsi="Arial" w:cs="Arial"/>
        </w:rPr>
        <w:t>S</w:t>
      </w:r>
      <w:r w:rsidR="00644A58" w:rsidRPr="00644A58">
        <w:rPr>
          <w:rFonts w:ascii="Arial" w:hAnsi="Arial" w:cs="Arial"/>
        </w:rPr>
        <w:t xml:space="preserve">o we're seeking views on making </w:t>
      </w:r>
      <w:r w:rsidR="00BE5B5D">
        <w:rPr>
          <w:rFonts w:ascii="Arial" w:hAnsi="Arial" w:cs="Arial"/>
        </w:rPr>
        <w:t>bequests</w:t>
      </w:r>
      <w:r w:rsidR="00644A58" w:rsidRPr="00644A58">
        <w:rPr>
          <w:rFonts w:ascii="Arial" w:hAnsi="Arial" w:cs="Arial"/>
        </w:rPr>
        <w:t xml:space="preserve"> from superannuation easier</w:t>
      </w:r>
      <w:r w:rsidR="00BE5B5D">
        <w:rPr>
          <w:rFonts w:ascii="Arial" w:hAnsi="Arial" w:cs="Arial"/>
        </w:rPr>
        <w:t>,</w:t>
      </w:r>
      <w:r w:rsidR="00644A58" w:rsidRPr="00644A58">
        <w:rPr>
          <w:rFonts w:ascii="Arial" w:hAnsi="Arial" w:cs="Arial"/>
        </w:rPr>
        <w:t xml:space="preserve"> and about the workability of that</w:t>
      </w:r>
      <w:r w:rsidR="006B1CEF">
        <w:rPr>
          <w:rFonts w:ascii="Arial" w:hAnsi="Arial" w:cs="Arial"/>
        </w:rPr>
        <w:t>,</w:t>
      </w:r>
      <w:r w:rsidR="00644A58">
        <w:rPr>
          <w:rFonts w:ascii="Arial" w:hAnsi="Arial" w:cs="Arial"/>
        </w:rPr>
        <w:t xml:space="preserve"> </w:t>
      </w:r>
      <w:r w:rsidR="00644A58" w:rsidRPr="00644A58">
        <w:rPr>
          <w:rFonts w:ascii="Arial" w:hAnsi="Arial" w:cs="Arial"/>
        </w:rPr>
        <w:t>the potential for any particular unintended consequences</w:t>
      </w:r>
      <w:r w:rsidR="006B1CEF">
        <w:rPr>
          <w:rFonts w:ascii="Arial" w:hAnsi="Arial" w:cs="Arial"/>
        </w:rPr>
        <w:t xml:space="preserve">, </w:t>
      </w:r>
      <w:r w:rsidR="00644A58" w:rsidRPr="00644A58">
        <w:rPr>
          <w:rFonts w:ascii="Arial" w:hAnsi="Arial" w:cs="Arial"/>
        </w:rPr>
        <w:t>options for the design of some sort of mechanism in that space</w:t>
      </w:r>
      <w:r w:rsidR="006B1CEF">
        <w:rPr>
          <w:rFonts w:ascii="Arial" w:hAnsi="Arial" w:cs="Arial"/>
        </w:rPr>
        <w:t>.</w:t>
      </w:r>
      <w:r w:rsidR="00644A58" w:rsidRPr="00644A58">
        <w:rPr>
          <w:rFonts w:ascii="Arial" w:hAnsi="Arial" w:cs="Arial"/>
        </w:rPr>
        <w:t xml:space="preserve"> </w:t>
      </w:r>
    </w:p>
    <w:p w14:paraId="0BFEF034" w14:textId="219DDD9D" w:rsidR="004B7E59" w:rsidRDefault="006B1CEF" w:rsidP="00644A58">
      <w:pPr>
        <w:spacing w:after="240"/>
        <w:rPr>
          <w:rFonts w:ascii="Arial" w:hAnsi="Arial" w:cs="Arial"/>
        </w:rPr>
      </w:pPr>
      <w:r>
        <w:rPr>
          <w:rFonts w:ascii="Arial" w:hAnsi="Arial" w:cs="Arial"/>
        </w:rPr>
        <w:t>W</w:t>
      </w:r>
      <w:r w:rsidR="00644A58" w:rsidRPr="00644A58">
        <w:rPr>
          <w:rFonts w:ascii="Arial" w:hAnsi="Arial" w:cs="Arial"/>
        </w:rPr>
        <w:t xml:space="preserve">e don't think that there's a case to change taxation arrangements for superannuation </w:t>
      </w:r>
      <w:r>
        <w:rPr>
          <w:rFonts w:ascii="Arial" w:hAnsi="Arial" w:cs="Arial"/>
        </w:rPr>
        <w:t>bequests.</w:t>
      </w:r>
      <w:r w:rsidR="00644A58" w:rsidRPr="00644A58">
        <w:rPr>
          <w:rFonts w:ascii="Arial" w:hAnsi="Arial" w:cs="Arial"/>
        </w:rPr>
        <w:t xml:space="preserve"> </w:t>
      </w:r>
      <w:r>
        <w:rPr>
          <w:rFonts w:ascii="Arial" w:hAnsi="Arial" w:cs="Arial"/>
        </w:rPr>
        <w:t>S</w:t>
      </w:r>
      <w:r w:rsidR="00644A58" w:rsidRPr="00644A58">
        <w:rPr>
          <w:rFonts w:ascii="Arial" w:hAnsi="Arial" w:cs="Arial"/>
        </w:rPr>
        <w:t>o if there is excess superannuation</w:t>
      </w:r>
      <w:r w:rsidR="00644A58">
        <w:rPr>
          <w:rFonts w:ascii="Arial" w:hAnsi="Arial" w:cs="Arial"/>
        </w:rPr>
        <w:t xml:space="preserve"> </w:t>
      </w:r>
      <w:r w:rsidR="00644A58" w:rsidRPr="00644A58">
        <w:rPr>
          <w:rFonts w:ascii="Arial" w:hAnsi="Arial" w:cs="Arial"/>
        </w:rPr>
        <w:t xml:space="preserve">upon death and </w:t>
      </w:r>
      <w:r w:rsidR="004B7E59">
        <w:rPr>
          <w:rFonts w:ascii="Arial" w:hAnsi="Arial" w:cs="Arial"/>
        </w:rPr>
        <w:t>it</w:t>
      </w:r>
      <w:r w:rsidR="00644A58" w:rsidRPr="00644A58">
        <w:rPr>
          <w:rFonts w:ascii="Arial" w:hAnsi="Arial" w:cs="Arial"/>
        </w:rPr>
        <w:t xml:space="preserve"> goes to a charity subject to a tax</w:t>
      </w:r>
      <w:r w:rsidR="004B7E59">
        <w:rPr>
          <w:rFonts w:ascii="Arial" w:hAnsi="Arial" w:cs="Arial"/>
        </w:rPr>
        <w:t> – </w:t>
      </w:r>
      <w:r w:rsidR="00644A58" w:rsidRPr="00644A58">
        <w:rPr>
          <w:rFonts w:ascii="Arial" w:hAnsi="Arial" w:cs="Arial"/>
        </w:rPr>
        <w:t>we're not proposing any changes there</w:t>
      </w:r>
      <w:r w:rsidR="004B7E59">
        <w:rPr>
          <w:rFonts w:ascii="Arial" w:hAnsi="Arial" w:cs="Arial"/>
        </w:rPr>
        <w:t>.</w:t>
      </w:r>
      <w:r w:rsidR="00644A58" w:rsidRPr="00644A58">
        <w:rPr>
          <w:rFonts w:ascii="Arial" w:hAnsi="Arial" w:cs="Arial"/>
        </w:rPr>
        <w:t xml:space="preserve"> </w:t>
      </w:r>
      <w:r w:rsidR="004B7E59">
        <w:rPr>
          <w:rFonts w:ascii="Arial" w:hAnsi="Arial" w:cs="Arial"/>
        </w:rPr>
        <w:t>A</w:t>
      </w:r>
      <w:r w:rsidR="00644A58" w:rsidRPr="00644A58">
        <w:rPr>
          <w:rFonts w:ascii="Arial" w:hAnsi="Arial" w:cs="Arial"/>
        </w:rPr>
        <w:t>nd we think it would be a relatively costly way for government to incentivi</w:t>
      </w:r>
      <w:r w:rsidR="004B7E59">
        <w:rPr>
          <w:rFonts w:ascii="Arial" w:hAnsi="Arial" w:cs="Arial"/>
        </w:rPr>
        <w:t>s</w:t>
      </w:r>
      <w:r w:rsidR="00644A58" w:rsidRPr="00644A58">
        <w:rPr>
          <w:rFonts w:ascii="Arial" w:hAnsi="Arial" w:cs="Arial"/>
        </w:rPr>
        <w:t>e giving</w:t>
      </w:r>
      <w:r w:rsidR="00F908F1">
        <w:rPr>
          <w:rFonts w:ascii="Arial" w:hAnsi="Arial" w:cs="Arial"/>
        </w:rPr>
        <w:t>.</w:t>
      </w:r>
      <w:r w:rsidR="00644A58" w:rsidRPr="00644A58">
        <w:rPr>
          <w:rFonts w:ascii="Arial" w:hAnsi="Arial" w:cs="Arial"/>
        </w:rPr>
        <w:t xml:space="preserve"> </w:t>
      </w:r>
      <w:r w:rsidR="00F908F1">
        <w:rPr>
          <w:rFonts w:ascii="Arial" w:hAnsi="Arial" w:cs="Arial"/>
        </w:rPr>
        <w:t>B</w:t>
      </w:r>
      <w:r w:rsidR="00644A58" w:rsidRPr="00644A58">
        <w:rPr>
          <w:rFonts w:ascii="Arial" w:hAnsi="Arial" w:cs="Arial"/>
        </w:rPr>
        <w:t>ut we are looking at</w:t>
      </w:r>
      <w:r w:rsidR="00644A58">
        <w:rPr>
          <w:rFonts w:ascii="Arial" w:hAnsi="Arial" w:cs="Arial"/>
        </w:rPr>
        <w:t xml:space="preserve"> </w:t>
      </w:r>
      <w:r w:rsidR="00644A58" w:rsidRPr="00644A58">
        <w:rPr>
          <w:rFonts w:ascii="Arial" w:hAnsi="Arial" w:cs="Arial"/>
        </w:rPr>
        <w:t>making giving easier</w:t>
      </w:r>
      <w:r w:rsidR="004B7E59">
        <w:rPr>
          <w:rFonts w:ascii="Arial" w:hAnsi="Arial" w:cs="Arial"/>
        </w:rPr>
        <w:t>.</w:t>
      </w:r>
    </w:p>
    <w:p w14:paraId="5421B124" w14:textId="7F3CEC3D" w:rsidR="0046734F" w:rsidRDefault="004B7E59" w:rsidP="00644A58">
      <w:pPr>
        <w:spacing w:after="240"/>
        <w:rPr>
          <w:rFonts w:ascii="Arial" w:hAnsi="Arial" w:cs="Arial"/>
        </w:rPr>
      </w:pPr>
      <w:r>
        <w:rPr>
          <w:rFonts w:ascii="Arial" w:hAnsi="Arial" w:cs="Arial"/>
        </w:rPr>
        <w:t>A</w:t>
      </w:r>
      <w:r w:rsidR="00644A58" w:rsidRPr="00644A58">
        <w:rPr>
          <w:rFonts w:ascii="Arial" w:hAnsi="Arial" w:cs="Arial"/>
        </w:rPr>
        <w:t xml:space="preserve">nd we're also asking whether the current </w:t>
      </w:r>
      <w:r>
        <w:rPr>
          <w:rFonts w:ascii="Arial" w:hAnsi="Arial" w:cs="Arial"/>
        </w:rPr>
        <w:t>minimum</w:t>
      </w:r>
      <w:r w:rsidR="00644A58" w:rsidRPr="00644A58">
        <w:rPr>
          <w:rFonts w:ascii="Arial" w:hAnsi="Arial" w:cs="Arial"/>
        </w:rPr>
        <w:t xml:space="preserve"> distribution rate for ancillary funds</w:t>
      </w:r>
      <w:r w:rsidR="00F908F1">
        <w:rPr>
          <w:rFonts w:ascii="Arial" w:hAnsi="Arial" w:cs="Arial"/>
        </w:rPr>
        <w:t xml:space="preserve"> – so </w:t>
      </w:r>
      <w:r w:rsidR="00644A58" w:rsidRPr="00644A58">
        <w:rPr>
          <w:rFonts w:ascii="Arial" w:hAnsi="Arial" w:cs="Arial"/>
        </w:rPr>
        <w:t xml:space="preserve">ancillary funds are public and private </w:t>
      </w:r>
      <w:r>
        <w:rPr>
          <w:rFonts w:ascii="Arial" w:hAnsi="Arial" w:cs="Arial"/>
        </w:rPr>
        <w:t>f</w:t>
      </w:r>
      <w:r w:rsidR="00644A58" w:rsidRPr="00644A58">
        <w:rPr>
          <w:rFonts w:ascii="Arial" w:hAnsi="Arial" w:cs="Arial"/>
        </w:rPr>
        <w:t>oundation structures</w:t>
      </w:r>
      <w:r w:rsidR="003C0281">
        <w:rPr>
          <w:rFonts w:ascii="Arial" w:hAnsi="Arial" w:cs="Arial"/>
        </w:rPr>
        <w:t>,</w:t>
      </w:r>
      <w:r w:rsidR="00644A58" w:rsidRPr="00644A58">
        <w:rPr>
          <w:rFonts w:ascii="Arial" w:hAnsi="Arial" w:cs="Arial"/>
        </w:rPr>
        <w:t xml:space="preserve"> giving </w:t>
      </w:r>
      <w:r>
        <w:rPr>
          <w:rFonts w:ascii="Arial" w:hAnsi="Arial" w:cs="Arial"/>
        </w:rPr>
        <w:t>v</w:t>
      </w:r>
      <w:r w:rsidR="00644A58" w:rsidRPr="00644A58">
        <w:rPr>
          <w:rFonts w:ascii="Arial" w:hAnsi="Arial" w:cs="Arial"/>
        </w:rPr>
        <w:t>ehicles</w:t>
      </w:r>
      <w:r w:rsidR="00F908F1">
        <w:rPr>
          <w:rFonts w:ascii="Arial" w:hAnsi="Arial" w:cs="Arial"/>
        </w:rPr>
        <w:t xml:space="preserve"> – </w:t>
      </w:r>
      <w:r w:rsidR="00644A58" w:rsidRPr="00644A58">
        <w:rPr>
          <w:rFonts w:ascii="Arial" w:hAnsi="Arial" w:cs="Arial"/>
        </w:rPr>
        <w:t>whether they're appropriate</w:t>
      </w:r>
      <w:r w:rsidR="003C0281">
        <w:rPr>
          <w:rFonts w:ascii="Arial" w:hAnsi="Arial" w:cs="Arial"/>
        </w:rPr>
        <w:t>,</w:t>
      </w:r>
      <w:r w:rsidR="00644A58" w:rsidRPr="00644A58">
        <w:rPr>
          <w:rFonts w:ascii="Arial" w:hAnsi="Arial" w:cs="Arial"/>
        </w:rPr>
        <w:t xml:space="preserve"> whether they maximi</w:t>
      </w:r>
      <w:r>
        <w:rPr>
          <w:rFonts w:ascii="Arial" w:hAnsi="Arial" w:cs="Arial"/>
        </w:rPr>
        <w:t>s</w:t>
      </w:r>
      <w:r w:rsidR="00644A58" w:rsidRPr="00644A58">
        <w:rPr>
          <w:rFonts w:ascii="Arial" w:hAnsi="Arial" w:cs="Arial"/>
        </w:rPr>
        <w:t>e the net benefits to the community</w:t>
      </w:r>
      <w:r w:rsidR="00F908F1">
        <w:rPr>
          <w:rFonts w:ascii="Arial" w:hAnsi="Arial" w:cs="Arial"/>
        </w:rPr>
        <w:t>.</w:t>
      </w:r>
      <w:r w:rsidR="00644A58" w:rsidRPr="00644A58">
        <w:rPr>
          <w:rFonts w:ascii="Arial" w:hAnsi="Arial" w:cs="Arial"/>
        </w:rPr>
        <w:t xml:space="preserve"> </w:t>
      </w:r>
      <w:r w:rsidR="00091857">
        <w:rPr>
          <w:rFonts w:ascii="Arial" w:hAnsi="Arial" w:cs="Arial"/>
        </w:rPr>
        <w:t>A</w:t>
      </w:r>
      <w:r w:rsidR="00644A58" w:rsidRPr="00644A58">
        <w:rPr>
          <w:rFonts w:ascii="Arial" w:hAnsi="Arial" w:cs="Arial"/>
        </w:rPr>
        <w:t>s some of you all know when you've got an ancillary fund you make a donation into it</w:t>
      </w:r>
      <w:r w:rsidR="00091857">
        <w:rPr>
          <w:rFonts w:ascii="Arial" w:hAnsi="Arial" w:cs="Arial"/>
        </w:rPr>
        <w:t>,</w:t>
      </w:r>
      <w:r w:rsidR="00644A58" w:rsidRPr="00644A58">
        <w:rPr>
          <w:rFonts w:ascii="Arial" w:hAnsi="Arial" w:cs="Arial"/>
        </w:rPr>
        <w:t xml:space="preserve"> you get an upfront tax deduction</w:t>
      </w:r>
      <w:r w:rsidR="00644A58">
        <w:rPr>
          <w:rFonts w:ascii="Arial" w:hAnsi="Arial" w:cs="Arial"/>
        </w:rPr>
        <w:t xml:space="preserve"> </w:t>
      </w:r>
      <w:r w:rsidR="00644A58" w:rsidRPr="00644A58">
        <w:rPr>
          <w:rFonts w:ascii="Arial" w:hAnsi="Arial" w:cs="Arial"/>
        </w:rPr>
        <w:t>and then there's a distribution requirement every year based on its net assets</w:t>
      </w:r>
      <w:r w:rsidR="00091857">
        <w:rPr>
          <w:rFonts w:ascii="Arial" w:hAnsi="Arial" w:cs="Arial"/>
        </w:rPr>
        <w:t>.</w:t>
      </w:r>
      <w:r w:rsidR="00644A58" w:rsidRPr="00644A58">
        <w:rPr>
          <w:rFonts w:ascii="Arial" w:hAnsi="Arial" w:cs="Arial"/>
        </w:rPr>
        <w:t xml:space="preserve"> </w:t>
      </w:r>
      <w:r w:rsidR="00091857">
        <w:rPr>
          <w:rFonts w:ascii="Arial" w:hAnsi="Arial" w:cs="Arial"/>
        </w:rPr>
        <w:t>S</w:t>
      </w:r>
      <w:r w:rsidR="00644A58" w:rsidRPr="00644A58">
        <w:rPr>
          <w:rFonts w:ascii="Arial" w:hAnsi="Arial" w:cs="Arial"/>
        </w:rPr>
        <w:t>o as that chart that Alex showed earlier</w:t>
      </w:r>
      <w:r w:rsidR="00A5581C">
        <w:rPr>
          <w:rFonts w:ascii="Arial" w:hAnsi="Arial" w:cs="Arial"/>
        </w:rPr>
        <w:t xml:space="preserve"> does</w:t>
      </w:r>
      <w:r w:rsidR="005B1986">
        <w:rPr>
          <w:rFonts w:ascii="Arial" w:hAnsi="Arial" w:cs="Arial"/>
        </w:rPr>
        <w:t xml:space="preserve"> show</w:t>
      </w:r>
      <w:r w:rsidR="0046734F">
        <w:rPr>
          <w:rFonts w:ascii="Arial" w:hAnsi="Arial" w:cs="Arial"/>
        </w:rPr>
        <w:t>,</w:t>
      </w:r>
      <w:r w:rsidR="00644A58" w:rsidRPr="00644A58">
        <w:rPr>
          <w:rFonts w:ascii="Arial" w:hAnsi="Arial" w:cs="Arial"/>
        </w:rPr>
        <w:t xml:space="preserve"> over time ancillary funds are taking up a larger slice of tax</w:t>
      </w:r>
      <w:r w:rsidR="0046734F">
        <w:rPr>
          <w:rFonts w:ascii="Arial" w:hAnsi="Arial" w:cs="Arial"/>
        </w:rPr>
        <w:noBreakHyphen/>
      </w:r>
      <w:r w:rsidR="00644A58" w:rsidRPr="00644A58">
        <w:rPr>
          <w:rFonts w:ascii="Arial" w:hAnsi="Arial" w:cs="Arial"/>
        </w:rPr>
        <w:t>deductible giving in Australia</w:t>
      </w:r>
      <w:r w:rsidR="003C0281">
        <w:rPr>
          <w:rFonts w:ascii="Arial" w:hAnsi="Arial" w:cs="Arial"/>
        </w:rPr>
        <w:t>.</w:t>
      </w:r>
      <w:r w:rsidR="00644A58" w:rsidRPr="00644A58">
        <w:rPr>
          <w:rFonts w:ascii="Arial" w:hAnsi="Arial" w:cs="Arial"/>
        </w:rPr>
        <w:t xml:space="preserve"> </w:t>
      </w:r>
      <w:r w:rsidR="003C0281">
        <w:rPr>
          <w:rFonts w:ascii="Arial" w:hAnsi="Arial" w:cs="Arial"/>
        </w:rPr>
        <w:t>A</w:t>
      </w:r>
      <w:r w:rsidR="00644A58" w:rsidRPr="00644A58">
        <w:rPr>
          <w:rFonts w:ascii="Arial" w:hAnsi="Arial" w:cs="Arial"/>
        </w:rPr>
        <w:t>nd we just want to make sure that the regulatory settings that apply to them are right</w:t>
      </w:r>
      <w:r w:rsidR="00A5581C">
        <w:rPr>
          <w:rFonts w:ascii="Arial" w:hAnsi="Arial" w:cs="Arial"/>
        </w:rPr>
        <w:t xml:space="preserve"> s</w:t>
      </w:r>
      <w:r w:rsidR="00644A58" w:rsidRPr="00644A58">
        <w:rPr>
          <w:rFonts w:ascii="Arial" w:hAnsi="Arial" w:cs="Arial"/>
        </w:rPr>
        <w:t>o that there is that</w:t>
      </w:r>
      <w:r w:rsidR="00644A58">
        <w:rPr>
          <w:rFonts w:ascii="Arial" w:hAnsi="Arial" w:cs="Arial"/>
        </w:rPr>
        <w:t xml:space="preserve"> </w:t>
      </w:r>
      <w:r w:rsidR="00644A58" w:rsidRPr="00644A58">
        <w:rPr>
          <w:rFonts w:ascii="Arial" w:hAnsi="Arial" w:cs="Arial"/>
        </w:rPr>
        <w:t xml:space="preserve">continual flow of </w:t>
      </w:r>
      <w:r w:rsidR="0046734F">
        <w:rPr>
          <w:rFonts w:ascii="Arial" w:hAnsi="Arial" w:cs="Arial"/>
        </w:rPr>
        <w:t>g</w:t>
      </w:r>
      <w:r w:rsidR="00644A58" w:rsidRPr="00644A58">
        <w:rPr>
          <w:rFonts w:ascii="Arial" w:hAnsi="Arial" w:cs="Arial"/>
        </w:rPr>
        <w:t xml:space="preserve">rants to </w:t>
      </w:r>
      <w:r w:rsidR="0046734F">
        <w:rPr>
          <w:rFonts w:ascii="Arial" w:hAnsi="Arial" w:cs="Arial"/>
        </w:rPr>
        <w:t>c</w:t>
      </w:r>
      <w:r w:rsidR="00644A58" w:rsidRPr="00644A58">
        <w:rPr>
          <w:rFonts w:ascii="Arial" w:hAnsi="Arial" w:cs="Arial"/>
        </w:rPr>
        <w:t>harities and ultimately that that's benefiting the community</w:t>
      </w:r>
      <w:r w:rsidR="0046734F">
        <w:rPr>
          <w:rFonts w:ascii="Arial" w:hAnsi="Arial" w:cs="Arial"/>
        </w:rPr>
        <w:t>.</w:t>
      </w:r>
      <w:r w:rsidR="00644A58" w:rsidRPr="00644A58">
        <w:rPr>
          <w:rFonts w:ascii="Arial" w:hAnsi="Arial" w:cs="Arial"/>
        </w:rPr>
        <w:t xml:space="preserve"> </w:t>
      </w:r>
      <w:r w:rsidR="0046734F">
        <w:rPr>
          <w:rFonts w:ascii="Arial" w:hAnsi="Arial" w:cs="Arial"/>
        </w:rPr>
        <w:t>S</w:t>
      </w:r>
      <w:r w:rsidR="00644A58" w:rsidRPr="00644A58">
        <w:rPr>
          <w:rFonts w:ascii="Arial" w:hAnsi="Arial" w:cs="Arial"/>
        </w:rPr>
        <w:t>o we're seeking views on that</w:t>
      </w:r>
      <w:r w:rsidR="0046734F">
        <w:rPr>
          <w:rFonts w:ascii="Arial" w:hAnsi="Arial" w:cs="Arial"/>
        </w:rPr>
        <w:t>.</w:t>
      </w:r>
    </w:p>
    <w:p w14:paraId="2577D286" w14:textId="77777777" w:rsidR="00A73676" w:rsidRDefault="0046734F" w:rsidP="00644A58">
      <w:pPr>
        <w:spacing w:after="240"/>
        <w:rPr>
          <w:rFonts w:ascii="Arial" w:hAnsi="Arial" w:cs="Arial"/>
        </w:rPr>
      </w:pPr>
      <w:r>
        <w:rPr>
          <w:rFonts w:ascii="Arial" w:hAnsi="Arial" w:cs="Arial"/>
        </w:rPr>
        <w:t>N</w:t>
      </w:r>
      <w:r w:rsidR="00644A58" w:rsidRPr="00644A58">
        <w:rPr>
          <w:rFonts w:ascii="Arial" w:hAnsi="Arial" w:cs="Arial"/>
        </w:rPr>
        <w:t>ext slide please</w:t>
      </w:r>
      <w:r>
        <w:rPr>
          <w:rFonts w:ascii="Arial" w:hAnsi="Arial" w:cs="Arial"/>
        </w:rPr>
        <w:t>.</w:t>
      </w:r>
      <w:r w:rsidR="00644A58" w:rsidRPr="00644A58">
        <w:rPr>
          <w:rFonts w:ascii="Arial" w:hAnsi="Arial" w:cs="Arial"/>
        </w:rPr>
        <w:t xml:space="preserve"> </w:t>
      </w:r>
    </w:p>
    <w:p w14:paraId="3319DCA0" w14:textId="0AC97FEC" w:rsidR="00476115" w:rsidRDefault="00A5581C" w:rsidP="00644A58">
      <w:pPr>
        <w:spacing w:after="240"/>
        <w:rPr>
          <w:rFonts w:ascii="Arial" w:hAnsi="Arial" w:cs="Arial"/>
        </w:rPr>
      </w:pPr>
      <w:r>
        <w:rPr>
          <w:rFonts w:ascii="Arial" w:hAnsi="Arial" w:cs="Arial"/>
        </w:rPr>
        <w:t>W</w:t>
      </w:r>
      <w:r w:rsidR="00644A58" w:rsidRPr="00644A58">
        <w:rPr>
          <w:rFonts w:ascii="Arial" w:hAnsi="Arial" w:cs="Arial"/>
        </w:rPr>
        <w:t>e've also looked at</w:t>
      </w:r>
      <w:r w:rsidR="00644A58">
        <w:rPr>
          <w:rFonts w:ascii="Arial" w:hAnsi="Arial" w:cs="Arial"/>
        </w:rPr>
        <w:t xml:space="preserve"> </w:t>
      </w:r>
      <w:r w:rsidR="00644A58" w:rsidRPr="00644A58">
        <w:rPr>
          <w:rFonts w:ascii="Arial" w:hAnsi="Arial" w:cs="Arial"/>
        </w:rPr>
        <w:t xml:space="preserve">public information on charities </w:t>
      </w:r>
      <w:r>
        <w:rPr>
          <w:rFonts w:ascii="Arial" w:hAnsi="Arial" w:cs="Arial"/>
        </w:rPr>
        <w:t xml:space="preserve">and </w:t>
      </w:r>
      <w:r w:rsidR="00644A58" w:rsidRPr="00644A58">
        <w:rPr>
          <w:rFonts w:ascii="Arial" w:hAnsi="Arial" w:cs="Arial"/>
        </w:rPr>
        <w:t>giving</w:t>
      </w:r>
      <w:r w:rsidR="00D7681B">
        <w:rPr>
          <w:rFonts w:ascii="Arial" w:hAnsi="Arial" w:cs="Arial"/>
        </w:rPr>
        <w:t>.</w:t>
      </w:r>
      <w:r w:rsidR="00644A58" w:rsidRPr="00644A58">
        <w:rPr>
          <w:rFonts w:ascii="Arial" w:hAnsi="Arial" w:cs="Arial"/>
        </w:rPr>
        <w:t xml:space="preserve"> </w:t>
      </w:r>
      <w:r w:rsidR="00D7681B">
        <w:rPr>
          <w:rFonts w:ascii="Arial" w:hAnsi="Arial" w:cs="Arial"/>
        </w:rPr>
        <w:t>A</w:t>
      </w:r>
      <w:r w:rsidR="00644A58" w:rsidRPr="00644A58">
        <w:rPr>
          <w:rFonts w:ascii="Arial" w:hAnsi="Arial" w:cs="Arial"/>
        </w:rPr>
        <w:t>nd one of the</w:t>
      </w:r>
      <w:r w:rsidR="00644A58">
        <w:rPr>
          <w:rFonts w:ascii="Arial" w:hAnsi="Arial" w:cs="Arial"/>
        </w:rPr>
        <w:t xml:space="preserve"> </w:t>
      </w:r>
      <w:r w:rsidR="00644A58" w:rsidRPr="00644A58">
        <w:rPr>
          <w:rFonts w:ascii="Arial" w:hAnsi="Arial" w:cs="Arial"/>
        </w:rPr>
        <w:t xml:space="preserve">main proposals that we've got here is that there is the </w:t>
      </w:r>
      <w:r w:rsidR="00C108D6">
        <w:rPr>
          <w:rFonts w:ascii="Arial" w:hAnsi="Arial" w:cs="Arial"/>
        </w:rPr>
        <w:t>ACNC</w:t>
      </w:r>
      <w:r w:rsidR="00644A58" w:rsidRPr="00644A58">
        <w:rPr>
          <w:rFonts w:ascii="Arial" w:hAnsi="Arial" w:cs="Arial"/>
        </w:rPr>
        <w:t xml:space="preserve"> </w:t>
      </w:r>
      <w:r w:rsidR="00C108D6">
        <w:rPr>
          <w:rFonts w:ascii="Arial" w:hAnsi="Arial" w:cs="Arial"/>
        </w:rPr>
        <w:t>R</w:t>
      </w:r>
      <w:r w:rsidR="00644A58" w:rsidRPr="00644A58">
        <w:rPr>
          <w:rFonts w:ascii="Arial" w:hAnsi="Arial" w:cs="Arial"/>
        </w:rPr>
        <w:t>egister</w:t>
      </w:r>
      <w:r w:rsidR="00D7681B">
        <w:rPr>
          <w:rFonts w:ascii="Arial" w:hAnsi="Arial" w:cs="Arial"/>
        </w:rPr>
        <w:t>,</w:t>
      </w:r>
      <w:r w:rsidR="00644A58" w:rsidRPr="00644A58">
        <w:rPr>
          <w:rFonts w:ascii="Arial" w:hAnsi="Arial" w:cs="Arial"/>
        </w:rPr>
        <w:t xml:space="preserve"> so the Australian Charities and </w:t>
      </w:r>
      <w:r w:rsidR="00C108D6">
        <w:rPr>
          <w:rFonts w:ascii="Arial" w:hAnsi="Arial" w:cs="Arial"/>
        </w:rPr>
        <w:t>N</w:t>
      </w:r>
      <w:r w:rsidR="00644A58" w:rsidRPr="00644A58">
        <w:rPr>
          <w:rFonts w:ascii="Arial" w:hAnsi="Arial" w:cs="Arial"/>
        </w:rPr>
        <w:t>ot</w:t>
      </w:r>
      <w:r w:rsidR="00D7681B">
        <w:rPr>
          <w:rFonts w:ascii="Arial" w:hAnsi="Arial" w:cs="Arial"/>
        </w:rPr>
        <w:noBreakHyphen/>
      </w:r>
      <w:r w:rsidR="00644A58" w:rsidRPr="00644A58">
        <w:rPr>
          <w:rFonts w:ascii="Arial" w:hAnsi="Arial" w:cs="Arial"/>
        </w:rPr>
        <w:t>for</w:t>
      </w:r>
      <w:r w:rsidR="00D7681B">
        <w:rPr>
          <w:rFonts w:ascii="Arial" w:hAnsi="Arial" w:cs="Arial"/>
        </w:rPr>
        <w:noBreakHyphen/>
      </w:r>
      <w:r w:rsidR="00644A58" w:rsidRPr="00644A58">
        <w:rPr>
          <w:rFonts w:ascii="Arial" w:hAnsi="Arial" w:cs="Arial"/>
        </w:rPr>
        <w:t xml:space="preserve">profits </w:t>
      </w:r>
      <w:r w:rsidR="00D7681B">
        <w:rPr>
          <w:rFonts w:ascii="Arial" w:hAnsi="Arial" w:cs="Arial"/>
        </w:rPr>
        <w:t>C</w:t>
      </w:r>
      <w:r w:rsidR="00644A58" w:rsidRPr="00644A58">
        <w:rPr>
          <w:rFonts w:ascii="Arial" w:hAnsi="Arial" w:cs="Arial"/>
        </w:rPr>
        <w:t>ommission</w:t>
      </w:r>
      <w:r w:rsidR="00D7681B">
        <w:rPr>
          <w:rFonts w:ascii="Arial" w:hAnsi="Arial" w:cs="Arial"/>
        </w:rPr>
        <w:t>,</w:t>
      </w:r>
      <w:r w:rsidR="00644A58" w:rsidRPr="00644A58">
        <w:rPr>
          <w:rFonts w:ascii="Arial" w:hAnsi="Arial" w:cs="Arial"/>
        </w:rPr>
        <w:t xml:space="preserve"> they've got a public register that's got information on registered </w:t>
      </w:r>
      <w:r w:rsidR="00D7681B">
        <w:rPr>
          <w:rFonts w:ascii="Arial" w:hAnsi="Arial" w:cs="Arial"/>
        </w:rPr>
        <w:t>c</w:t>
      </w:r>
      <w:r w:rsidR="00644A58" w:rsidRPr="00644A58">
        <w:rPr>
          <w:rFonts w:ascii="Arial" w:hAnsi="Arial" w:cs="Arial"/>
        </w:rPr>
        <w:t>harities</w:t>
      </w:r>
      <w:r w:rsidR="00D7681B">
        <w:rPr>
          <w:rFonts w:ascii="Arial" w:hAnsi="Arial" w:cs="Arial"/>
        </w:rPr>
        <w:t>.</w:t>
      </w:r>
      <w:r w:rsidR="00644A58" w:rsidRPr="00644A58">
        <w:rPr>
          <w:rFonts w:ascii="Arial" w:hAnsi="Arial" w:cs="Arial"/>
        </w:rPr>
        <w:t xml:space="preserve"> </w:t>
      </w:r>
      <w:r w:rsidR="00D7681B">
        <w:rPr>
          <w:rFonts w:ascii="Arial" w:hAnsi="Arial" w:cs="Arial"/>
        </w:rPr>
        <w:t>W</w:t>
      </w:r>
      <w:r w:rsidR="00644A58" w:rsidRPr="00644A58">
        <w:rPr>
          <w:rFonts w:ascii="Arial" w:hAnsi="Arial" w:cs="Arial"/>
        </w:rPr>
        <w:t xml:space="preserve">e want to ensure that the information provided there is provided in a meaningful and accessible way for donors and </w:t>
      </w:r>
      <w:r w:rsidR="00D7681B">
        <w:rPr>
          <w:rFonts w:ascii="Arial" w:hAnsi="Arial" w:cs="Arial"/>
        </w:rPr>
        <w:t>t</w:t>
      </w:r>
      <w:r w:rsidR="00644A58" w:rsidRPr="00644A58">
        <w:rPr>
          <w:rFonts w:ascii="Arial" w:hAnsi="Arial" w:cs="Arial"/>
        </w:rPr>
        <w:t xml:space="preserve">he </w:t>
      </w:r>
      <w:r w:rsidR="00D7681B">
        <w:rPr>
          <w:rFonts w:ascii="Arial" w:hAnsi="Arial" w:cs="Arial"/>
        </w:rPr>
        <w:t>w</w:t>
      </w:r>
      <w:r w:rsidR="00644A58" w:rsidRPr="00644A58">
        <w:rPr>
          <w:rFonts w:ascii="Arial" w:hAnsi="Arial" w:cs="Arial"/>
        </w:rPr>
        <w:t>ider public</w:t>
      </w:r>
      <w:r w:rsidR="00716571">
        <w:rPr>
          <w:rFonts w:ascii="Arial" w:hAnsi="Arial" w:cs="Arial"/>
        </w:rPr>
        <w:t>.</w:t>
      </w:r>
      <w:r w:rsidR="00644A58" w:rsidRPr="00644A58">
        <w:rPr>
          <w:rFonts w:ascii="Arial" w:hAnsi="Arial" w:cs="Arial"/>
        </w:rPr>
        <w:t xml:space="preserve"> </w:t>
      </w:r>
      <w:r w:rsidR="00716571">
        <w:rPr>
          <w:rFonts w:ascii="Arial" w:hAnsi="Arial" w:cs="Arial"/>
        </w:rPr>
        <w:t>F</w:t>
      </w:r>
      <w:r w:rsidR="00644A58" w:rsidRPr="00644A58">
        <w:rPr>
          <w:rFonts w:ascii="Arial" w:hAnsi="Arial" w:cs="Arial"/>
        </w:rPr>
        <w:t>or example</w:t>
      </w:r>
      <w:r w:rsidR="00392787">
        <w:rPr>
          <w:rFonts w:ascii="Arial" w:hAnsi="Arial" w:cs="Arial"/>
        </w:rPr>
        <w:t>,</w:t>
      </w:r>
      <w:r w:rsidR="00644A58" w:rsidRPr="00644A58">
        <w:rPr>
          <w:rFonts w:ascii="Arial" w:hAnsi="Arial" w:cs="Arial"/>
        </w:rPr>
        <w:t xml:space="preserve"> on research about what donors and </w:t>
      </w:r>
      <w:r w:rsidR="00716571">
        <w:rPr>
          <w:rFonts w:ascii="Arial" w:hAnsi="Arial" w:cs="Arial"/>
        </w:rPr>
        <w:t>t</w:t>
      </w:r>
      <w:r w:rsidR="00644A58" w:rsidRPr="00644A58">
        <w:rPr>
          <w:rFonts w:ascii="Arial" w:hAnsi="Arial" w:cs="Arial"/>
        </w:rPr>
        <w:t xml:space="preserve">he </w:t>
      </w:r>
      <w:r w:rsidR="00716571">
        <w:rPr>
          <w:rFonts w:ascii="Arial" w:hAnsi="Arial" w:cs="Arial"/>
        </w:rPr>
        <w:t>w</w:t>
      </w:r>
      <w:r w:rsidR="00644A58" w:rsidRPr="00644A58">
        <w:rPr>
          <w:rFonts w:ascii="Arial" w:hAnsi="Arial" w:cs="Arial"/>
        </w:rPr>
        <w:t>ider public actually want</w:t>
      </w:r>
      <w:r w:rsidR="00644A58">
        <w:rPr>
          <w:rFonts w:ascii="Arial" w:hAnsi="Arial" w:cs="Arial"/>
        </w:rPr>
        <w:t xml:space="preserve"> </w:t>
      </w:r>
      <w:r w:rsidR="00644A58" w:rsidRPr="00644A58">
        <w:rPr>
          <w:rFonts w:ascii="Arial" w:hAnsi="Arial" w:cs="Arial"/>
        </w:rPr>
        <w:t>in terms of information</w:t>
      </w:r>
      <w:r w:rsidR="00644A58">
        <w:rPr>
          <w:rFonts w:ascii="Arial" w:hAnsi="Arial" w:cs="Arial"/>
        </w:rPr>
        <w:t xml:space="preserve"> </w:t>
      </w:r>
      <w:r w:rsidR="00644A58" w:rsidRPr="00644A58">
        <w:rPr>
          <w:rFonts w:ascii="Arial" w:hAnsi="Arial" w:cs="Arial"/>
        </w:rPr>
        <w:t>to help them with their decision</w:t>
      </w:r>
      <w:r w:rsidR="00BA4BF0">
        <w:rPr>
          <w:rFonts w:ascii="Arial" w:hAnsi="Arial" w:cs="Arial"/>
        </w:rPr>
        <w:noBreakHyphen/>
      </w:r>
      <w:r w:rsidR="00644A58" w:rsidRPr="00644A58">
        <w:rPr>
          <w:rFonts w:ascii="Arial" w:hAnsi="Arial" w:cs="Arial"/>
        </w:rPr>
        <w:t>making</w:t>
      </w:r>
      <w:r w:rsidR="00716571">
        <w:rPr>
          <w:rFonts w:ascii="Arial" w:hAnsi="Arial" w:cs="Arial"/>
        </w:rPr>
        <w:t>.</w:t>
      </w:r>
      <w:r w:rsidR="00644A58">
        <w:rPr>
          <w:rFonts w:ascii="Arial" w:hAnsi="Arial" w:cs="Arial"/>
        </w:rPr>
        <w:t xml:space="preserve"> </w:t>
      </w:r>
      <w:r w:rsidR="00785795">
        <w:rPr>
          <w:rFonts w:ascii="Arial" w:hAnsi="Arial" w:cs="Arial"/>
        </w:rPr>
        <w:t>B</w:t>
      </w:r>
      <w:r w:rsidR="00644A58" w:rsidRPr="00644A58">
        <w:rPr>
          <w:rFonts w:ascii="Arial" w:hAnsi="Arial" w:cs="Arial"/>
        </w:rPr>
        <w:t>ut we made the point too that</w:t>
      </w:r>
      <w:r w:rsidR="00644A58">
        <w:rPr>
          <w:rFonts w:ascii="Arial" w:hAnsi="Arial" w:cs="Arial"/>
        </w:rPr>
        <w:t xml:space="preserve"> </w:t>
      </w:r>
      <w:r w:rsidR="00644A58" w:rsidRPr="00644A58">
        <w:rPr>
          <w:rFonts w:ascii="Arial" w:hAnsi="Arial" w:cs="Arial"/>
        </w:rPr>
        <w:t>standardi</w:t>
      </w:r>
      <w:r w:rsidR="00BA4BF0">
        <w:rPr>
          <w:rFonts w:ascii="Arial" w:hAnsi="Arial" w:cs="Arial"/>
        </w:rPr>
        <w:t>s</w:t>
      </w:r>
      <w:r w:rsidR="00644A58" w:rsidRPr="00644A58">
        <w:rPr>
          <w:rFonts w:ascii="Arial" w:hAnsi="Arial" w:cs="Arial"/>
        </w:rPr>
        <w:t xml:space="preserve">ed measures of </w:t>
      </w:r>
      <w:r w:rsidR="00785795">
        <w:rPr>
          <w:rFonts w:ascii="Arial" w:hAnsi="Arial" w:cs="Arial"/>
        </w:rPr>
        <w:t>c</w:t>
      </w:r>
      <w:r w:rsidR="00644A58" w:rsidRPr="00644A58">
        <w:rPr>
          <w:rFonts w:ascii="Arial" w:hAnsi="Arial" w:cs="Arial"/>
        </w:rPr>
        <w:t xml:space="preserve">harity </w:t>
      </w:r>
      <w:r w:rsidR="00785795">
        <w:rPr>
          <w:rFonts w:ascii="Arial" w:hAnsi="Arial" w:cs="Arial"/>
        </w:rPr>
        <w:t>e</w:t>
      </w:r>
      <w:r w:rsidR="00644A58" w:rsidRPr="00644A58">
        <w:rPr>
          <w:rFonts w:ascii="Arial" w:hAnsi="Arial" w:cs="Arial"/>
        </w:rPr>
        <w:t>ffectiveness</w:t>
      </w:r>
      <w:r w:rsidR="00785795">
        <w:rPr>
          <w:rFonts w:ascii="Arial" w:hAnsi="Arial" w:cs="Arial"/>
        </w:rPr>
        <w:t>,</w:t>
      </w:r>
      <w:r w:rsidR="00644A58" w:rsidRPr="00644A58">
        <w:rPr>
          <w:rFonts w:ascii="Arial" w:hAnsi="Arial" w:cs="Arial"/>
        </w:rPr>
        <w:t xml:space="preserve"> such as</w:t>
      </w:r>
      <w:r w:rsidR="00644A58">
        <w:rPr>
          <w:rFonts w:ascii="Arial" w:hAnsi="Arial" w:cs="Arial"/>
        </w:rPr>
        <w:t xml:space="preserve"> </w:t>
      </w:r>
      <w:r w:rsidR="00644A58" w:rsidRPr="00644A58">
        <w:rPr>
          <w:rFonts w:ascii="Arial" w:hAnsi="Arial" w:cs="Arial"/>
        </w:rPr>
        <w:t xml:space="preserve">the proportion of </w:t>
      </w:r>
      <w:r w:rsidR="00785795">
        <w:rPr>
          <w:rFonts w:ascii="Arial" w:hAnsi="Arial" w:cs="Arial"/>
        </w:rPr>
        <w:t>c</w:t>
      </w:r>
      <w:r w:rsidR="00644A58" w:rsidRPr="00644A58">
        <w:rPr>
          <w:rFonts w:ascii="Arial" w:hAnsi="Arial" w:cs="Arial"/>
        </w:rPr>
        <w:t xml:space="preserve">harity </w:t>
      </w:r>
      <w:r w:rsidR="00785795">
        <w:rPr>
          <w:rFonts w:ascii="Arial" w:hAnsi="Arial" w:cs="Arial"/>
        </w:rPr>
        <w:t>r</w:t>
      </w:r>
      <w:r w:rsidR="00644A58" w:rsidRPr="00644A58">
        <w:rPr>
          <w:rFonts w:ascii="Arial" w:hAnsi="Arial" w:cs="Arial"/>
        </w:rPr>
        <w:t xml:space="preserve">evenue spent on </w:t>
      </w:r>
      <w:r w:rsidR="00785795">
        <w:rPr>
          <w:rFonts w:ascii="Arial" w:hAnsi="Arial" w:cs="Arial"/>
        </w:rPr>
        <w:t>a</w:t>
      </w:r>
      <w:r w:rsidR="00644A58" w:rsidRPr="00644A58">
        <w:rPr>
          <w:rFonts w:ascii="Arial" w:hAnsi="Arial" w:cs="Arial"/>
        </w:rPr>
        <w:t>dministration costs or overhead</w:t>
      </w:r>
      <w:r w:rsidR="00BA4BF0">
        <w:rPr>
          <w:rFonts w:ascii="Arial" w:hAnsi="Arial" w:cs="Arial"/>
        </w:rPr>
        <w:t>s</w:t>
      </w:r>
      <w:r w:rsidR="00785795">
        <w:rPr>
          <w:rFonts w:ascii="Arial" w:hAnsi="Arial" w:cs="Arial"/>
        </w:rPr>
        <w:t>,</w:t>
      </w:r>
      <w:r w:rsidR="00644A58" w:rsidRPr="00644A58">
        <w:rPr>
          <w:rFonts w:ascii="Arial" w:hAnsi="Arial" w:cs="Arial"/>
        </w:rPr>
        <w:t xml:space="preserve"> that's not a reliable measure of </w:t>
      </w:r>
      <w:r w:rsidR="00785795">
        <w:rPr>
          <w:rFonts w:ascii="Arial" w:hAnsi="Arial" w:cs="Arial"/>
        </w:rPr>
        <w:t>e</w:t>
      </w:r>
      <w:r w:rsidR="00644A58" w:rsidRPr="00644A58">
        <w:rPr>
          <w:rFonts w:ascii="Arial" w:hAnsi="Arial" w:cs="Arial"/>
        </w:rPr>
        <w:t>ffectiveness</w:t>
      </w:r>
      <w:r w:rsidR="00392787">
        <w:rPr>
          <w:rFonts w:ascii="Arial" w:hAnsi="Arial" w:cs="Arial"/>
        </w:rPr>
        <w:t>.</w:t>
      </w:r>
      <w:r w:rsidR="00644A58" w:rsidRPr="00644A58">
        <w:rPr>
          <w:rFonts w:ascii="Arial" w:hAnsi="Arial" w:cs="Arial"/>
        </w:rPr>
        <w:t xml:space="preserve"> </w:t>
      </w:r>
      <w:r w:rsidR="00392787">
        <w:rPr>
          <w:rFonts w:ascii="Arial" w:hAnsi="Arial" w:cs="Arial"/>
        </w:rPr>
        <w:t>A</w:t>
      </w:r>
      <w:r w:rsidR="00644A58" w:rsidRPr="00644A58">
        <w:rPr>
          <w:rFonts w:ascii="Arial" w:hAnsi="Arial" w:cs="Arial"/>
        </w:rPr>
        <w:t>nd when donors and others rely too heavily on it</w:t>
      </w:r>
      <w:r w:rsidR="00BA4BF0">
        <w:rPr>
          <w:rFonts w:ascii="Arial" w:hAnsi="Arial" w:cs="Arial"/>
        </w:rPr>
        <w:t>,</w:t>
      </w:r>
      <w:r w:rsidR="00644A58" w:rsidRPr="00644A58">
        <w:rPr>
          <w:rFonts w:ascii="Arial" w:hAnsi="Arial" w:cs="Arial"/>
        </w:rPr>
        <w:t xml:space="preserve"> it actually can</w:t>
      </w:r>
      <w:r w:rsidR="00644A58">
        <w:rPr>
          <w:rFonts w:ascii="Arial" w:hAnsi="Arial" w:cs="Arial"/>
        </w:rPr>
        <w:t xml:space="preserve"> </w:t>
      </w:r>
      <w:r w:rsidR="00644A58" w:rsidRPr="00644A58">
        <w:rPr>
          <w:rFonts w:ascii="Arial" w:hAnsi="Arial" w:cs="Arial"/>
        </w:rPr>
        <w:t xml:space="preserve">lead to </w:t>
      </w:r>
      <w:r w:rsidR="00392787">
        <w:rPr>
          <w:rFonts w:ascii="Arial" w:hAnsi="Arial" w:cs="Arial"/>
        </w:rPr>
        <w:t>c</w:t>
      </w:r>
      <w:r w:rsidR="00644A58" w:rsidRPr="00644A58">
        <w:rPr>
          <w:rFonts w:ascii="Arial" w:hAnsi="Arial" w:cs="Arial"/>
        </w:rPr>
        <w:t>harities not being able to invest in core capabilities and capacity</w:t>
      </w:r>
      <w:r w:rsidR="00476115">
        <w:rPr>
          <w:rFonts w:ascii="Arial" w:hAnsi="Arial" w:cs="Arial"/>
        </w:rPr>
        <w:t>,</w:t>
      </w:r>
      <w:r w:rsidR="00644A58">
        <w:rPr>
          <w:rFonts w:ascii="Arial" w:hAnsi="Arial" w:cs="Arial"/>
        </w:rPr>
        <w:t xml:space="preserve"> </w:t>
      </w:r>
      <w:r w:rsidR="00644A58" w:rsidRPr="00644A58">
        <w:rPr>
          <w:rFonts w:ascii="Arial" w:hAnsi="Arial" w:cs="Arial"/>
        </w:rPr>
        <w:t>so we've got a draft finding on that</w:t>
      </w:r>
      <w:r w:rsidR="00476115">
        <w:rPr>
          <w:rFonts w:ascii="Arial" w:hAnsi="Arial" w:cs="Arial"/>
        </w:rPr>
        <w:t>.</w:t>
      </w:r>
      <w:r w:rsidR="00644A58" w:rsidRPr="00644A58">
        <w:rPr>
          <w:rFonts w:ascii="Arial" w:hAnsi="Arial" w:cs="Arial"/>
        </w:rPr>
        <w:t xml:space="preserve"> </w:t>
      </w:r>
    </w:p>
    <w:p w14:paraId="7EC206CA" w14:textId="77777777" w:rsidR="00BB4C75" w:rsidRDefault="00476115" w:rsidP="00644A58">
      <w:pPr>
        <w:spacing w:after="240"/>
        <w:rPr>
          <w:rFonts w:ascii="Arial" w:hAnsi="Arial" w:cs="Arial"/>
        </w:rPr>
      </w:pPr>
      <w:r>
        <w:rPr>
          <w:rFonts w:ascii="Arial" w:hAnsi="Arial" w:cs="Arial"/>
        </w:rPr>
        <w:t>I</w:t>
      </w:r>
      <w:r w:rsidR="00644A58" w:rsidRPr="00644A58">
        <w:rPr>
          <w:rFonts w:ascii="Arial" w:hAnsi="Arial" w:cs="Arial"/>
        </w:rPr>
        <w:t>n terms of data gaps</w:t>
      </w:r>
      <w:r>
        <w:rPr>
          <w:rFonts w:ascii="Arial" w:hAnsi="Arial" w:cs="Arial"/>
        </w:rPr>
        <w:t>,</w:t>
      </w:r>
      <w:r w:rsidR="00644A58" w:rsidRPr="00644A58">
        <w:rPr>
          <w:rFonts w:ascii="Arial" w:hAnsi="Arial" w:cs="Arial"/>
        </w:rPr>
        <w:t xml:space="preserve"> two of the </w:t>
      </w:r>
      <w:r>
        <w:rPr>
          <w:rFonts w:ascii="Arial" w:hAnsi="Arial" w:cs="Arial"/>
        </w:rPr>
        <w:t>b</w:t>
      </w:r>
      <w:r w:rsidR="00644A58" w:rsidRPr="00644A58">
        <w:rPr>
          <w:rFonts w:ascii="Arial" w:hAnsi="Arial" w:cs="Arial"/>
        </w:rPr>
        <w:t xml:space="preserve">ig </w:t>
      </w:r>
      <w:r w:rsidR="008C0258">
        <w:rPr>
          <w:rFonts w:ascii="Arial" w:hAnsi="Arial" w:cs="Arial"/>
        </w:rPr>
        <w:t>d</w:t>
      </w:r>
      <w:r w:rsidR="00644A58" w:rsidRPr="00644A58">
        <w:rPr>
          <w:rFonts w:ascii="Arial" w:hAnsi="Arial" w:cs="Arial"/>
        </w:rPr>
        <w:t>ata gaps that we identified are information on bequests</w:t>
      </w:r>
      <w:r w:rsidR="008C0258">
        <w:rPr>
          <w:rFonts w:ascii="Arial" w:hAnsi="Arial" w:cs="Arial"/>
        </w:rPr>
        <w:t>.</w:t>
      </w:r>
      <w:r w:rsidR="00644A58">
        <w:rPr>
          <w:rFonts w:ascii="Arial" w:hAnsi="Arial" w:cs="Arial"/>
        </w:rPr>
        <w:t xml:space="preserve"> </w:t>
      </w:r>
      <w:r w:rsidR="008C0258">
        <w:rPr>
          <w:rFonts w:ascii="Arial" w:hAnsi="Arial" w:cs="Arial"/>
        </w:rPr>
        <w:t>T</w:t>
      </w:r>
      <w:r w:rsidR="00644A58" w:rsidRPr="00644A58">
        <w:rPr>
          <w:rFonts w:ascii="Arial" w:hAnsi="Arial" w:cs="Arial"/>
        </w:rPr>
        <w:t>he data that's available</w:t>
      </w:r>
      <w:r w:rsidR="00644A58">
        <w:rPr>
          <w:rFonts w:ascii="Arial" w:hAnsi="Arial" w:cs="Arial"/>
        </w:rPr>
        <w:t xml:space="preserve"> </w:t>
      </w:r>
      <w:r w:rsidR="00644A58" w:rsidRPr="00644A58">
        <w:rPr>
          <w:rFonts w:ascii="Arial" w:hAnsi="Arial" w:cs="Arial"/>
        </w:rPr>
        <w:t>is quite a few years old</w:t>
      </w:r>
      <w:r w:rsidR="005C7363">
        <w:rPr>
          <w:rFonts w:ascii="Arial" w:hAnsi="Arial" w:cs="Arial"/>
        </w:rPr>
        <w:t>.</w:t>
      </w:r>
      <w:r w:rsidR="00644A58" w:rsidRPr="00644A58">
        <w:rPr>
          <w:rFonts w:ascii="Arial" w:hAnsi="Arial" w:cs="Arial"/>
        </w:rPr>
        <w:t xml:space="preserve"> </w:t>
      </w:r>
      <w:r w:rsidR="005C7363">
        <w:rPr>
          <w:rFonts w:ascii="Arial" w:hAnsi="Arial" w:cs="Arial"/>
        </w:rPr>
        <w:t>A</w:t>
      </w:r>
      <w:r w:rsidR="00644A58" w:rsidRPr="00644A58">
        <w:rPr>
          <w:rFonts w:ascii="Arial" w:hAnsi="Arial" w:cs="Arial"/>
        </w:rPr>
        <w:t>nd</w:t>
      </w:r>
      <w:r w:rsidR="00644A58">
        <w:rPr>
          <w:rFonts w:ascii="Arial" w:hAnsi="Arial" w:cs="Arial"/>
        </w:rPr>
        <w:t xml:space="preserve"> </w:t>
      </w:r>
      <w:r w:rsidR="00644A58" w:rsidRPr="00644A58">
        <w:rPr>
          <w:rFonts w:ascii="Arial" w:hAnsi="Arial" w:cs="Arial"/>
        </w:rPr>
        <w:t>Dr Christopher</w:t>
      </w:r>
      <w:r w:rsidR="003A5A6F">
        <w:rPr>
          <w:rFonts w:ascii="Arial" w:hAnsi="Arial" w:cs="Arial"/>
        </w:rPr>
        <w:t>,</w:t>
      </w:r>
      <w:r w:rsidR="00644A58" w:rsidRPr="00644A58">
        <w:rPr>
          <w:rFonts w:ascii="Arial" w:hAnsi="Arial" w:cs="Arial"/>
        </w:rPr>
        <w:t xml:space="preserve"> the late </w:t>
      </w:r>
      <w:r w:rsidR="003A5A6F">
        <w:rPr>
          <w:rFonts w:ascii="Arial" w:hAnsi="Arial" w:cs="Arial"/>
        </w:rPr>
        <w:t>Dr</w:t>
      </w:r>
      <w:r w:rsidR="00644A58" w:rsidRPr="00644A58">
        <w:rPr>
          <w:rFonts w:ascii="Arial" w:hAnsi="Arial" w:cs="Arial"/>
        </w:rPr>
        <w:t xml:space="preserve"> Christopher Baker at the </w:t>
      </w:r>
      <w:r w:rsidR="009E47C7">
        <w:rPr>
          <w:rFonts w:ascii="Arial" w:hAnsi="Arial" w:cs="Arial"/>
        </w:rPr>
        <w:t>C</w:t>
      </w:r>
      <w:r w:rsidR="00644A58" w:rsidRPr="00644A58">
        <w:rPr>
          <w:rFonts w:ascii="Arial" w:hAnsi="Arial" w:cs="Arial"/>
        </w:rPr>
        <w:t>entr</w:t>
      </w:r>
      <w:r w:rsidR="00F674E4">
        <w:rPr>
          <w:rFonts w:ascii="Arial" w:hAnsi="Arial" w:cs="Arial"/>
        </w:rPr>
        <w:t>e</w:t>
      </w:r>
      <w:r w:rsidR="00644A58" w:rsidRPr="00644A58">
        <w:rPr>
          <w:rFonts w:ascii="Arial" w:hAnsi="Arial" w:cs="Arial"/>
        </w:rPr>
        <w:t xml:space="preserve"> for </w:t>
      </w:r>
      <w:r w:rsidR="00F674E4">
        <w:rPr>
          <w:rFonts w:ascii="Arial" w:hAnsi="Arial" w:cs="Arial"/>
        </w:rPr>
        <w:t>S</w:t>
      </w:r>
      <w:r w:rsidR="00644A58" w:rsidRPr="00644A58">
        <w:rPr>
          <w:rFonts w:ascii="Arial" w:hAnsi="Arial" w:cs="Arial"/>
        </w:rPr>
        <w:t xml:space="preserve">ocial </w:t>
      </w:r>
      <w:r w:rsidR="00F674E4">
        <w:rPr>
          <w:rFonts w:ascii="Arial" w:hAnsi="Arial" w:cs="Arial"/>
        </w:rPr>
        <w:t>I</w:t>
      </w:r>
      <w:r w:rsidR="00644A58" w:rsidRPr="00644A58">
        <w:rPr>
          <w:rFonts w:ascii="Arial" w:hAnsi="Arial" w:cs="Arial"/>
        </w:rPr>
        <w:t xml:space="preserve">mpact at </w:t>
      </w:r>
      <w:r w:rsidR="00F674E4">
        <w:rPr>
          <w:rFonts w:ascii="Arial" w:hAnsi="Arial" w:cs="Arial"/>
        </w:rPr>
        <w:t>S</w:t>
      </w:r>
      <w:r w:rsidR="00644A58" w:rsidRPr="00644A58">
        <w:rPr>
          <w:rFonts w:ascii="Arial" w:hAnsi="Arial" w:cs="Arial"/>
        </w:rPr>
        <w:t>winburn</w:t>
      </w:r>
      <w:r w:rsidR="00F674E4">
        <w:rPr>
          <w:rFonts w:ascii="Arial" w:hAnsi="Arial" w:cs="Arial"/>
        </w:rPr>
        <w:t>e,</w:t>
      </w:r>
      <w:r w:rsidR="00644A58" w:rsidRPr="00644A58">
        <w:rPr>
          <w:rFonts w:ascii="Arial" w:hAnsi="Arial" w:cs="Arial"/>
        </w:rPr>
        <w:t xml:space="preserve"> spent a lot of time going through paper probate records</w:t>
      </w:r>
      <w:r w:rsidR="00644A58">
        <w:rPr>
          <w:rFonts w:ascii="Arial" w:hAnsi="Arial" w:cs="Arial"/>
        </w:rPr>
        <w:t xml:space="preserve"> </w:t>
      </w:r>
      <w:r w:rsidR="00644A58" w:rsidRPr="00644A58">
        <w:rPr>
          <w:rFonts w:ascii="Arial" w:hAnsi="Arial" w:cs="Arial"/>
        </w:rPr>
        <w:t xml:space="preserve">around Australia to get some data on </w:t>
      </w:r>
      <w:r w:rsidR="005C7363">
        <w:rPr>
          <w:rFonts w:ascii="Arial" w:hAnsi="Arial" w:cs="Arial"/>
        </w:rPr>
        <w:t>be</w:t>
      </w:r>
      <w:r w:rsidR="00644A58" w:rsidRPr="00644A58">
        <w:rPr>
          <w:rFonts w:ascii="Arial" w:hAnsi="Arial" w:cs="Arial"/>
        </w:rPr>
        <w:t>quests</w:t>
      </w:r>
      <w:r w:rsidR="005C7363">
        <w:rPr>
          <w:rFonts w:ascii="Arial" w:hAnsi="Arial" w:cs="Arial"/>
        </w:rPr>
        <w:t>.</w:t>
      </w:r>
      <w:r w:rsidR="00644A58" w:rsidRPr="00644A58">
        <w:rPr>
          <w:rFonts w:ascii="Arial" w:hAnsi="Arial" w:cs="Arial"/>
        </w:rPr>
        <w:t xml:space="preserve"> </w:t>
      </w:r>
      <w:r w:rsidR="005C7363">
        <w:rPr>
          <w:rFonts w:ascii="Arial" w:hAnsi="Arial" w:cs="Arial"/>
        </w:rPr>
        <w:t>A</w:t>
      </w:r>
      <w:r w:rsidR="00644A58" w:rsidRPr="00644A58">
        <w:rPr>
          <w:rFonts w:ascii="Arial" w:hAnsi="Arial" w:cs="Arial"/>
        </w:rPr>
        <w:t>nd</w:t>
      </w:r>
      <w:r w:rsidR="00644A58">
        <w:rPr>
          <w:rFonts w:ascii="Arial" w:hAnsi="Arial" w:cs="Arial"/>
        </w:rPr>
        <w:t xml:space="preserve"> </w:t>
      </w:r>
      <w:r w:rsidR="00644A58" w:rsidRPr="00644A58">
        <w:rPr>
          <w:rFonts w:ascii="Arial" w:hAnsi="Arial" w:cs="Arial"/>
        </w:rPr>
        <w:t xml:space="preserve">we've recommended that in reporting to the </w:t>
      </w:r>
      <w:r w:rsidR="005C7363">
        <w:rPr>
          <w:rFonts w:ascii="Arial" w:hAnsi="Arial" w:cs="Arial"/>
        </w:rPr>
        <w:t>ACNC,</w:t>
      </w:r>
      <w:r w:rsidR="00644A58" w:rsidRPr="00644A58">
        <w:rPr>
          <w:rFonts w:ascii="Arial" w:hAnsi="Arial" w:cs="Arial"/>
        </w:rPr>
        <w:t xml:space="preserve"> </w:t>
      </w:r>
      <w:r w:rsidR="005C7363">
        <w:rPr>
          <w:rFonts w:ascii="Arial" w:hAnsi="Arial" w:cs="Arial"/>
        </w:rPr>
        <w:t xml:space="preserve">charities </w:t>
      </w:r>
      <w:r w:rsidR="00644A58" w:rsidRPr="00644A58">
        <w:rPr>
          <w:rFonts w:ascii="Arial" w:hAnsi="Arial" w:cs="Arial"/>
        </w:rPr>
        <w:t>split out</w:t>
      </w:r>
      <w:r w:rsidR="00644A58">
        <w:rPr>
          <w:rFonts w:ascii="Arial" w:hAnsi="Arial" w:cs="Arial"/>
        </w:rPr>
        <w:t xml:space="preserve"> </w:t>
      </w:r>
      <w:r w:rsidR="00644A58" w:rsidRPr="00644A58">
        <w:rPr>
          <w:rFonts w:ascii="Arial" w:hAnsi="Arial" w:cs="Arial"/>
        </w:rPr>
        <w:t>their reporting on donations and bequests so that we get some data on bequests</w:t>
      </w:r>
      <w:r w:rsidR="005C7363">
        <w:rPr>
          <w:rFonts w:ascii="Arial" w:hAnsi="Arial" w:cs="Arial"/>
        </w:rPr>
        <w:t>.</w:t>
      </w:r>
      <w:r w:rsidR="00644A58" w:rsidRPr="00644A58">
        <w:rPr>
          <w:rFonts w:ascii="Arial" w:hAnsi="Arial" w:cs="Arial"/>
        </w:rPr>
        <w:t xml:space="preserve"> </w:t>
      </w:r>
      <w:r w:rsidR="005C7363">
        <w:rPr>
          <w:rFonts w:ascii="Arial" w:hAnsi="Arial" w:cs="Arial"/>
        </w:rPr>
        <w:t>A</w:t>
      </w:r>
      <w:r w:rsidR="00644A58" w:rsidRPr="00644A58">
        <w:rPr>
          <w:rFonts w:ascii="Arial" w:hAnsi="Arial" w:cs="Arial"/>
        </w:rPr>
        <w:t>nd it's easier to get that kind of data than</w:t>
      </w:r>
      <w:r w:rsidR="00644A58">
        <w:rPr>
          <w:rFonts w:ascii="Arial" w:hAnsi="Arial" w:cs="Arial"/>
        </w:rPr>
        <w:t xml:space="preserve"> </w:t>
      </w:r>
      <w:r w:rsidR="00644A58" w:rsidRPr="00644A58">
        <w:rPr>
          <w:rFonts w:ascii="Arial" w:hAnsi="Arial" w:cs="Arial"/>
        </w:rPr>
        <w:t>going through paper records of probate</w:t>
      </w:r>
      <w:r w:rsidR="00D83952">
        <w:rPr>
          <w:rFonts w:ascii="Arial" w:hAnsi="Arial" w:cs="Arial"/>
        </w:rPr>
        <w:t>.</w:t>
      </w:r>
      <w:r w:rsidR="00644A58">
        <w:rPr>
          <w:rFonts w:ascii="Arial" w:hAnsi="Arial" w:cs="Arial"/>
        </w:rPr>
        <w:t xml:space="preserve"> </w:t>
      </w:r>
      <w:r w:rsidR="00D83952">
        <w:rPr>
          <w:rFonts w:ascii="Arial" w:hAnsi="Arial" w:cs="Arial"/>
        </w:rPr>
        <w:t>A</w:t>
      </w:r>
      <w:r w:rsidR="00644A58" w:rsidRPr="00644A58">
        <w:rPr>
          <w:rFonts w:ascii="Arial" w:hAnsi="Arial" w:cs="Arial"/>
        </w:rPr>
        <w:t>nd that was in response to submissions that have been raised with us</w:t>
      </w:r>
      <w:r w:rsidR="00BB4C75">
        <w:rPr>
          <w:rFonts w:ascii="Arial" w:hAnsi="Arial" w:cs="Arial"/>
        </w:rPr>
        <w:t>.</w:t>
      </w:r>
      <w:r w:rsidR="00644A58" w:rsidRPr="00644A58">
        <w:rPr>
          <w:rFonts w:ascii="Arial" w:hAnsi="Arial" w:cs="Arial"/>
        </w:rPr>
        <w:t xml:space="preserve"> </w:t>
      </w:r>
      <w:r w:rsidR="00BB4C75">
        <w:rPr>
          <w:rFonts w:ascii="Arial" w:hAnsi="Arial" w:cs="Arial"/>
        </w:rPr>
        <w:t>A</w:t>
      </w:r>
      <w:r w:rsidR="00644A58" w:rsidRPr="00644A58">
        <w:rPr>
          <w:rFonts w:ascii="Arial" w:hAnsi="Arial" w:cs="Arial"/>
        </w:rPr>
        <w:t>nd we've also</w:t>
      </w:r>
      <w:r w:rsidR="00644A58">
        <w:rPr>
          <w:rFonts w:ascii="Arial" w:hAnsi="Arial" w:cs="Arial"/>
        </w:rPr>
        <w:t xml:space="preserve"> </w:t>
      </w:r>
      <w:r w:rsidR="00644A58" w:rsidRPr="00644A58">
        <w:rPr>
          <w:rFonts w:ascii="Arial" w:hAnsi="Arial" w:cs="Arial"/>
        </w:rPr>
        <w:t>proposed</w:t>
      </w:r>
      <w:r w:rsidR="00644A58">
        <w:rPr>
          <w:rFonts w:ascii="Arial" w:hAnsi="Arial" w:cs="Arial"/>
        </w:rPr>
        <w:t xml:space="preserve"> </w:t>
      </w:r>
      <w:r w:rsidR="00644A58" w:rsidRPr="00644A58">
        <w:rPr>
          <w:rFonts w:ascii="Arial" w:hAnsi="Arial" w:cs="Arial"/>
        </w:rPr>
        <w:t>some changes to require listed companies</w:t>
      </w:r>
      <w:r w:rsidR="00BB4C75">
        <w:rPr>
          <w:rFonts w:ascii="Arial" w:hAnsi="Arial" w:cs="Arial"/>
        </w:rPr>
        <w:t>,</w:t>
      </w:r>
      <w:r w:rsidR="00644A58" w:rsidRPr="00644A58">
        <w:rPr>
          <w:rFonts w:ascii="Arial" w:hAnsi="Arial" w:cs="Arial"/>
        </w:rPr>
        <w:t xml:space="preserve"> so larger public companies</w:t>
      </w:r>
      <w:r w:rsidR="00BB4C75">
        <w:rPr>
          <w:rFonts w:ascii="Arial" w:hAnsi="Arial" w:cs="Arial"/>
        </w:rPr>
        <w:t>,</w:t>
      </w:r>
      <w:r w:rsidR="00644A58" w:rsidRPr="00644A58">
        <w:rPr>
          <w:rFonts w:ascii="Arial" w:hAnsi="Arial" w:cs="Arial"/>
        </w:rPr>
        <w:t xml:space="preserve"> to publicly report information on their donations</w:t>
      </w:r>
      <w:r w:rsidR="00BB4C75">
        <w:rPr>
          <w:rFonts w:ascii="Arial" w:hAnsi="Arial" w:cs="Arial"/>
        </w:rPr>
        <w:t xml:space="preserve"> s</w:t>
      </w:r>
      <w:r w:rsidR="00644A58" w:rsidRPr="00644A58">
        <w:rPr>
          <w:rFonts w:ascii="Arial" w:hAnsi="Arial" w:cs="Arial"/>
        </w:rPr>
        <w:t>o that there's more transparency around corporate giving and also to</w:t>
      </w:r>
      <w:r w:rsidR="00644A58">
        <w:rPr>
          <w:rFonts w:ascii="Arial" w:hAnsi="Arial" w:cs="Arial"/>
        </w:rPr>
        <w:t xml:space="preserve"> </w:t>
      </w:r>
      <w:r w:rsidR="00644A58" w:rsidRPr="00644A58">
        <w:rPr>
          <w:rFonts w:ascii="Arial" w:hAnsi="Arial" w:cs="Arial"/>
        </w:rPr>
        <w:t>include that</w:t>
      </w:r>
      <w:r w:rsidR="00644A58">
        <w:rPr>
          <w:rFonts w:ascii="Arial" w:hAnsi="Arial" w:cs="Arial"/>
        </w:rPr>
        <w:t xml:space="preserve"> </w:t>
      </w:r>
      <w:r w:rsidR="00644A58" w:rsidRPr="00644A58">
        <w:rPr>
          <w:rFonts w:ascii="Arial" w:hAnsi="Arial" w:cs="Arial"/>
        </w:rPr>
        <w:t xml:space="preserve">in their tax returns to the </w:t>
      </w:r>
      <w:r w:rsidR="00BB4C75">
        <w:rPr>
          <w:rFonts w:ascii="Arial" w:hAnsi="Arial" w:cs="Arial"/>
        </w:rPr>
        <w:t>ATO</w:t>
      </w:r>
      <w:r w:rsidR="00644A58" w:rsidRPr="00644A58">
        <w:rPr>
          <w:rFonts w:ascii="Arial" w:hAnsi="Arial" w:cs="Arial"/>
        </w:rPr>
        <w:t xml:space="preserve"> so we get some aggregate data</w:t>
      </w:r>
      <w:r w:rsidR="00BB4C75">
        <w:rPr>
          <w:rFonts w:ascii="Arial" w:hAnsi="Arial" w:cs="Arial"/>
        </w:rPr>
        <w:t>.</w:t>
      </w:r>
    </w:p>
    <w:p w14:paraId="2A6F280E" w14:textId="77777777" w:rsidR="007B3386" w:rsidRDefault="00BB4C75" w:rsidP="00644A58">
      <w:pPr>
        <w:spacing w:after="240"/>
        <w:rPr>
          <w:rFonts w:ascii="Arial" w:hAnsi="Arial" w:cs="Arial"/>
        </w:rPr>
      </w:pPr>
      <w:r>
        <w:rPr>
          <w:rFonts w:ascii="Arial" w:hAnsi="Arial" w:cs="Arial"/>
        </w:rPr>
        <w:t>N</w:t>
      </w:r>
      <w:r w:rsidR="00644A58" w:rsidRPr="00644A58">
        <w:rPr>
          <w:rFonts w:ascii="Arial" w:hAnsi="Arial" w:cs="Arial"/>
        </w:rPr>
        <w:t>ext slide</w:t>
      </w:r>
      <w:r>
        <w:rPr>
          <w:rFonts w:ascii="Arial" w:hAnsi="Arial" w:cs="Arial"/>
        </w:rPr>
        <w:t xml:space="preserve"> </w:t>
      </w:r>
      <w:r w:rsidR="00644A58" w:rsidRPr="00644A58">
        <w:rPr>
          <w:rFonts w:ascii="Arial" w:hAnsi="Arial" w:cs="Arial"/>
        </w:rPr>
        <w:t>please</w:t>
      </w:r>
      <w:r>
        <w:rPr>
          <w:rFonts w:ascii="Arial" w:hAnsi="Arial" w:cs="Arial"/>
        </w:rPr>
        <w:t>.</w:t>
      </w:r>
      <w:r w:rsidR="00644A58">
        <w:rPr>
          <w:rFonts w:ascii="Arial" w:hAnsi="Arial" w:cs="Arial"/>
        </w:rPr>
        <w:t xml:space="preserve"> </w:t>
      </w:r>
    </w:p>
    <w:p w14:paraId="2D63643E" w14:textId="4E1064D7" w:rsidR="00BF6489" w:rsidRDefault="00BB4C75" w:rsidP="00644A58">
      <w:pPr>
        <w:spacing w:after="240"/>
        <w:rPr>
          <w:rFonts w:ascii="Arial" w:hAnsi="Arial" w:cs="Arial"/>
        </w:rPr>
      </w:pPr>
      <w:r>
        <w:rPr>
          <w:rFonts w:ascii="Arial" w:hAnsi="Arial" w:cs="Arial"/>
        </w:rPr>
        <w:t>A</w:t>
      </w:r>
      <w:r w:rsidR="00644A58" w:rsidRPr="00644A58">
        <w:rPr>
          <w:rFonts w:ascii="Arial" w:hAnsi="Arial" w:cs="Arial"/>
        </w:rPr>
        <w:t>s I mentioned at the outset we have had a</w:t>
      </w:r>
      <w:r w:rsidR="00644A58">
        <w:rPr>
          <w:rFonts w:ascii="Arial" w:hAnsi="Arial" w:cs="Arial"/>
        </w:rPr>
        <w:t xml:space="preserve"> </w:t>
      </w:r>
      <w:r w:rsidR="00644A58" w:rsidRPr="00644A58">
        <w:rPr>
          <w:rFonts w:ascii="Arial" w:hAnsi="Arial" w:cs="Arial"/>
        </w:rPr>
        <w:t xml:space="preserve">specific strategy focusing on engaging with </w:t>
      </w:r>
      <w:r w:rsidR="00D0030F">
        <w:rPr>
          <w:rFonts w:ascii="Arial" w:hAnsi="Arial" w:cs="Arial"/>
        </w:rPr>
        <w:t>Aboriginal and Torres Strait</w:t>
      </w:r>
      <w:r w:rsidR="00644A58" w:rsidRPr="00644A58">
        <w:rPr>
          <w:rFonts w:ascii="Arial" w:hAnsi="Arial" w:cs="Arial"/>
        </w:rPr>
        <w:t xml:space="preserve"> Islander people and organi</w:t>
      </w:r>
      <w:r w:rsidR="00D0030F">
        <w:rPr>
          <w:rFonts w:ascii="Arial" w:hAnsi="Arial" w:cs="Arial"/>
        </w:rPr>
        <w:t>s</w:t>
      </w:r>
      <w:r w:rsidR="00644A58" w:rsidRPr="00644A58">
        <w:rPr>
          <w:rFonts w:ascii="Arial" w:hAnsi="Arial" w:cs="Arial"/>
        </w:rPr>
        <w:t>ations</w:t>
      </w:r>
      <w:r w:rsidR="00D0030F">
        <w:rPr>
          <w:rFonts w:ascii="Arial" w:hAnsi="Arial" w:cs="Arial"/>
        </w:rPr>
        <w:t>.</w:t>
      </w:r>
      <w:r w:rsidR="00644A58" w:rsidRPr="00644A58">
        <w:rPr>
          <w:rFonts w:ascii="Arial" w:hAnsi="Arial" w:cs="Arial"/>
        </w:rPr>
        <w:t xml:space="preserve"> </w:t>
      </w:r>
      <w:r w:rsidR="00D0030F">
        <w:rPr>
          <w:rFonts w:ascii="Arial" w:hAnsi="Arial" w:cs="Arial"/>
        </w:rPr>
        <w:t>A</w:t>
      </w:r>
      <w:r w:rsidR="00644A58" w:rsidRPr="00644A58">
        <w:rPr>
          <w:rFonts w:ascii="Arial" w:hAnsi="Arial" w:cs="Arial"/>
        </w:rPr>
        <w:t>nd we've proactively sought to inform our thinking</w:t>
      </w:r>
      <w:r w:rsidR="00D0030F">
        <w:rPr>
          <w:rFonts w:ascii="Arial" w:hAnsi="Arial" w:cs="Arial"/>
        </w:rPr>
        <w:t>,</w:t>
      </w:r>
      <w:r w:rsidR="00644A58" w:rsidRPr="00644A58">
        <w:rPr>
          <w:rFonts w:ascii="Arial" w:hAnsi="Arial" w:cs="Arial"/>
        </w:rPr>
        <w:t xml:space="preserve"> inform our draft report</w:t>
      </w:r>
      <w:r w:rsidR="0080763E">
        <w:rPr>
          <w:rFonts w:ascii="Arial" w:hAnsi="Arial" w:cs="Arial"/>
        </w:rPr>
        <w:t>,</w:t>
      </w:r>
      <w:r w:rsidR="00644A58">
        <w:rPr>
          <w:rFonts w:ascii="Arial" w:hAnsi="Arial" w:cs="Arial"/>
        </w:rPr>
        <w:t xml:space="preserve"> </w:t>
      </w:r>
      <w:r w:rsidR="00644A58" w:rsidRPr="00644A58">
        <w:rPr>
          <w:rFonts w:ascii="Arial" w:hAnsi="Arial" w:cs="Arial"/>
        </w:rPr>
        <w:t>by listening to their perspectives and their views on philanthropy</w:t>
      </w:r>
      <w:r w:rsidR="00D0030F">
        <w:rPr>
          <w:rFonts w:ascii="Arial" w:hAnsi="Arial" w:cs="Arial"/>
        </w:rPr>
        <w:t>,</w:t>
      </w:r>
      <w:r w:rsidR="00644A58" w:rsidRPr="00644A58">
        <w:rPr>
          <w:rFonts w:ascii="Arial" w:hAnsi="Arial" w:cs="Arial"/>
        </w:rPr>
        <w:t xml:space="preserve"> how they practice philanthropy</w:t>
      </w:r>
      <w:r w:rsidR="00D0030F">
        <w:rPr>
          <w:rFonts w:ascii="Arial" w:hAnsi="Arial" w:cs="Arial"/>
        </w:rPr>
        <w:t>,</w:t>
      </w:r>
      <w:r w:rsidR="00644A58" w:rsidRPr="00644A58">
        <w:rPr>
          <w:rFonts w:ascii="Arial" w:hAnsi="Arial" w:cs="Arial"/>
        </w:rPr>
        <w:t xml:space="preserve"> their experience of engaging with philanthropy as well</w:t>
      </w:r>
      <w:r w:rsidR="00D0030F">
        <w:rPr>
          <w:rFonts w:ascii="Arial" w:hAnsi="Arial" w:cs="Arial"/>
        </w:rPr>
        <w:t>.</w:t>
      </w:r>
      <w:r w:rsidR="00644A58" w:rsidRPr="00644A58">
        <w:rPr>
          <w:rFonts w:ascii="Arial" w:hAnsi="Arial" w:cs="Arial"/>
        </w:rPr>
        <w:t xml:space="preserve"> </w:t>
      </w:r>
      <w:r w:rsidR="00D0030F">
        <w:rPr>
          <w:rFonts w:ascii="Arial" w:hAnsi="Arial" w:cs="Arial"/>
        </w:rPr>
        <w:t>A</w:t>
      </w:r>
      <w:r w:rsidR="00644A58" w:rsidRPr="00644A58">
        <w:rPr>
          <w:rFonts w:ascii="Arial" w:hAnsi="Arial" w:cs="Arial"/>
        </w:rPr>
        <w:t>nd it's important to recogni</w:t>
      </w:r>
      <w:r w:rsidR="00D0030F">
        <w:rPr>
          <w:rFonts w:ascii="Arial" w:hAnsi="Arial" w:cs="Arial"/>
        </w:rPr>
        <w:t>s</w:t>
      </w:r>
      <w:r w:rsidR="00644A58" w:rsidRPr="00644A58">
        <w:rPr>
          <w:rFonts w:ascii="Arial" w:hAnsi="Arial" w:cs="Arial"/>
        </w:rPr>
        <w:t xml:space="preserve">e the many different ways that Aboriginal </w:t>
      </w:r>
      <w:r w:rsidR="00D0030F">
        <w:rPr>
          <w:rFonts w:ascii="Arial" w:hAnsi="Arial" w:cs="Arial"/>
        </w:rPr>
        <w:t xml:space="preserve">and Torres Strait </w:t>
      </w:r>
      <w:r w:rsidR="00644A58" w:rsidRPr="00644A58">
        <w:rPr>
          <w:rFonts w:ascii="Arial" w:hAnsi="Arial" w:cs="Arial"/>
        </w:rPr>
        <w:t>Islander people practice</w:t>
      </w:r>
      <w:r w:rsidR="00644A58">
        <w:rPr>
          <w:rFonts w:ascii="Arial" w:hAnsi="Arial" w:cs="Arial"/>
        </w:rPr>
        <w:t xml:space="preserve"> </w:t>
      </w:r>
      <w:r w:rsidR="00644A58" w:rsidRPr="00644A58">
        <w:rPr>
          <w:rFonts w:ascii="Arial" w:hAnsi="Arial" w:cs="Arial"/>
        </w:rPr>
        <w:t>philanthropy</w:t>
      </w:r>
      <w:r w:rsidR="0080763E">
        <w:rPr>
          <w:rFonts w:ascii="Arial" w:hAnsi="Arial" w:cs="Arial"/>
        </w:rPr>
        <w:t xml:space="preserve"> and</w:t>
      </w:r>
      <w:r w:rsidR="00644A58" w:rsidRPr="00644A58">
        <w:rPr>
          <w:rFonts w:ascii="Arial" w:hAnsi="Arial" w:cs="Arial"/>
        </w:rPr>
        <w:t xml:space="preserve"> volunteering and they don't always think about it that way as well</w:t>
      </w:r>
      <w:r w:rsidR="0080763E">
        <w:rPr>
          <w:rFonts w:ascii="Arial" w:hAnsi="Arial" w:cs="Arial"/>
        </w:rPr>
        <w:t>.</w:t>
      </w:r>
      <w:r w:rsidR="00644A58" w:rsidRPr="00644A58">
        <w:rPr>
          <w:rFonts w:ascii="Arial" w:hAnsi="Arial" w:cs="Arial"/>
        </w:rPr>
        <w:t xml:space="preserve"> </w:t>
      </w:r>
      <w:r w:rsidR="0080763E">
        <w:rPr>
          <w:rFonts w:ascii="Arial" w:hAnsi="Arial" w:cs="Arial"/>
        </w:rPr>
        <w:t>A</w:t>
      </w:r>
      <w:r w:rsidR="00644A58" w:rsidRPr="00644A58">
        <w:rPr>
          <w:rFonts w:ascii="Arial" w:hAnsi="Arial" w:cs="Arial"/>
        </w:rPr>
        <w:t>nd</w:t>
      </w:r>
      <w:r w:rsidR="00644A58">
        <w:rPr>
          <w:rFonts w:ascii="Arial" w:hAnsi="Arial" w:cs="Arial"/>
        </w:rPr>
        <w:t xml:space="preserve"> </w:t>
      </w:r>
      <w:r w:rsidR="00644A58" w:rsidRPr="00644A58">
        <w:rPr>
          <w:rFonts w:ascii="Arial" w:hAnsi="Arial" w:cs="Arial"/>
        </w:rPr>
        <w:t xml:space="preserve">the </w:t>
      </w:r>
      <w:r w:rsidR="0080763E">
        <w:rPr>
          <w:rFonts w:ascii="Arial" w:hAnsi="Arial" w:cs="Arial"/>
        </w:rPr>
        <w:t xml:space="preserve">stories and </w:t>
      </w:r>
      <w:r w:rsidR="00644A58" w:rsidRPr="00644A58">
        <w:rPr>
          <w:rFonts w:ascii="Arial" w:hAnsi="Arial" w:cs="Arial"/>
        </w:rPr>
        <w:t>experience</w:t>
      </w:r>
      <w:r w:rsidR="0080763E">
        <w:rPr>
          <w:rFonts w:ascii="Arial" w:hAnsi="Arial" w:cs="Arial"/>
        </w:rPr>
        <w:t>s</w:t>
      </w:r>
      <w:r w:rsidR="00644A58" w:rsidRPr="00644A58">
        <w:rPr>
          <w:rFonts w:ascii="Arial" w:hAnsi="Arial" w:cs="Arial"/>
        </w:rPr>
        <w:t xml:space="preserve"> that were shared with us</w:t>
      </w:r>
      <w:r w:rsidR="005D6DC5">
        <w:rPr>
          <w:rFonts w:ascii="Arial" w:hAnsi="Arial" w:cs="Arial"/>
        </w:rPr>
        <w:t>,</w:t>
      </w:r>
      <w:r w:rsidR="00644A58" w:rsidRPr="00644A58">
        <w:rPr>
          <w:rFonts w:ascii="Arial" w:hAnsi="Arial" w:cs="Arial"/>
        </w:rPr>
        <w:t xml:space="preserve"> very generously</w:t>
      </w:r>
      <w:r w:rsidR="005D6DC5">
        <w:rPr>
          <w:rFonts w:ascii="Arial" w:hAnsi="Arial" w:cs="Arial"/>
        </w:rPr>
        <w:t>,</w:t>
      </w:r>
      <w:r w:rsidR="00644A58" w:rsidRPr="00644A58">
        <w:rPr>
          <w:rFonts w:ascii="Arial" w:hAnsi="Arial" w:cs="Arial"/>
        </w:rPr>
        <w:t xml:space="preserve"> have been used</w:t>
      </w:r>
      <w:r w:rsidR="00BF6489">
        <w:rPr>
          <w:rFonts w:ascii="Arial" w:hAnsi="Arial" w:cs="Arial"/>
        </w:rPr>
        <w:t>,</w:t>
      </w:r>
      <w:r w:rsidR="00644A58" w:rsidRPr="00644A58">
        <w:rPr>
          <w:rFonts w:ascii="Arial" w:hAnsi="Arial" w:cs="Arial"/>
        </w:rPr>
        <w:t xml:space="preserve"> together with other research</w:t>
      </w:r>
      <w:r w:rsidR="00644A58">
        <w:rPr>
          <w:rFonts w:ascii="Arial" w:hAnsi="Arial" w:cs="Arial"/>
        </w:rPr>
        <w:t xml:space="preserve"> </w:t>
      </w:r>
      <w:r w:rsidR="00644A58" w:rsidRPr="00644A58">
        <w:rPr>
          <w:rFonts w:ascii="Arial" w:hAnsi="Arial" w:cs="Arial"/>
        </w:rPr>
        <w:t>that has been undertaken</w:t>
      </w:r>
      <w:r w:rsidR="00BF6489">
        <w:rPr>
          <w:rFonts w:ascii="Arial" w:hAnsi="Arial" w:cs="Arial"/>
        </w:rPr>
        <w:t>,</w:t>
      </w:r>
      <w:r w:rsidR="00644A58" w:rsidRPr="00644A58">
        <w:rPr>
          <w:rFonts w:ascii="Arial" w:hAnsi="Arial" w:cs="Arial"/>
        </w:rPr>
        <w:t xml:space="preserve"> to formulate this draft recommendation regarding the</w:t>
      </w:r>
      <w:r w:rsidR="00644A58">
        <w:rPr>
          <w:rFonts w:ascii="Arial" w:hAnsi="Arial" w:cs="Arial"/>
        </w:rPr>
        <w:t xml:space="preserve"> </w:t>
      </w:r>
      <w:r w:rsidR="00644A58" w:rsidRPr="00644A58">
        <w:rPr>
          <w:rFonts w:ascii="Arial" w:hAnsi="Arial" w:cs="Arial"/>
        </w:rPr>
        <w:t xml:space="preserve">Australian </w:t>
      </w:r>
      <w:r w:rsidR="00E41E75">
        <w:rPr>
          <w:rFonts w:ascii="Arial" w:hAnsi="Arial" w:cs="Arial"/>
        </w:rPr>
        <w:t>G</w:t>
      </w:r>
      <w:r w:rsidR="00644A58" w:rsidRPr="00644A58">
        <w:rPr>
          <w:rFonts w:ascii="Arial" w:hAnsi="Arial" w:cs="Arial"/>
        </w:rPr>
        <w:t xml:space="preserve">overnment supporting the establishment of an Aboriginal and </w:t>
      </w:r>
      <w:r w:rsidR="00E41E75">
        <w:rPr>
          <w:rFonts w:ascii="Arial" w:hAnsi="Arial" w:cs="Arial"/>
        </w:rPr>
        <w:t xml:space="preserve">Torres Strait </w:t>
      </w:r>
      <w:r w:rsidR="00644A58" w:rsidRPr="00644A58">
        <w:rPr>
          <w:rFonts w:ascii="Arial" w:hAnsi="Arial" w:cs="Arial"/>
        </w:rPr>
        <w:t xml:space="preserve">Islander philanthropic </w:t>
      </w:r>
      <w:r w:rsidR="00E41E75">
        <w:rPr>
          <w:rFonts w:ascii="Arial" w:hAnsi="Arial" w:cs="Arial"/>
        </w:rPr>
        <w:t>f</w:t>
      </w:r>
      <w:r w:rsidR="00644A58" w:rsidRPr="00644A58">
        <w:rPr>
          <w:rFonts w:ascii="Arial" w:hAnsi="Arial" w:cs="Arial"/>
        </w:rPr>
        <w:t>oundation</w:t>
      </w:r>
      <w:r w:rsidR="00C607AE">
        <w:rPr>
          <w:rFonts w:ascii="Arial" w:hAnsi="Arial" w:cs="Arial"/>
        </w:rPr>
        <w:t>.</w:t>
      </w:r>
      <w:r w:rsidR="00644A58" w:rsidRPr="00644A58">
        <w:rPr>
          <w:rFonts w:ascii="Arial" w:hAnsi="Arial" w:cs="Arial"/>
        </w:rPr>
        <w:t xml:space="preserve"> </w:t>
      </w:r>
      <w:r w:rsidR="00C607AE">
        <w:rPr>
          <w:rFonts w:ascii="Arial" w:hAnsi="Arial" w:cs="Arial"/>
        </w:rPr>
        <w:t xml:space="preserve">The </w:t>
      </w:r>
      <w:r w:rsidR="005D6DC5">
        <w:rPr>
          <w:rFonts w:ascii="Arial" w:hAnsi="Arial" w:cs="Arial"/>
        </w:rPr>
        <w:t>F</w:t>
      </w:r>
      <w:r w:rsidR="00C607AE">
        <w:rPr>
          <w:rFonts w:ascii="Arial" w:hAnsi="Arial" w:cs="Arial"/>
        </w:rPr>
        <w:t xml:space="preserve">oundation </w:t>
      </w:r>
      <w:r w:rsidR="00644A58" w:rsidRPr="00644A58">
        <w:rPr>
          <w:rFonts w:ascii="Arial" w:hAnsi="Arial" w:cs="Arial"/>
        </w:rPr>
        <w:t>would focus on</w:t>
      </w:r>
      <w:r w:rsidR="00644A58">
        <w:rPr>
          <w:rFonts w:ascii="Arial" w:hAnsi="Arial" w:cs="Arial"/>
        </w:rPr>
        <w:t xml:space="preserve"> </w:t>
      </w:r>
      <w:r w:rsidR="00644A58" w:rsidRPr="00644A58">
        <w:rPr>
          <w:rFonts w:ascii="Arial" w:hAnsi="Arial" w:cs="Arial"/>
        </w:rPr>
        <w:t xml:space="preserve">building </w:t>
      </w:r>
      <w:r w:rsidR="00E41E75">
        <w:rPr>
          <w:rFonts w:ascii="Arial" w:hAnsi="Arial" w:cs="Arial"/>
        </w:rPr>
        <w:t>p</w:t>
      </w:r>
      <w:r w:rsidR="00644A58" w:rsidRPr="00644A58">
        <w:rPr>
          <w:rFonts w:ascii="Arial" w:hAnsi="Arial" w:cs="Arial"/>
        </w:rPr>
        <w:t xml:space="preserve">artnerships between </w:t>
      </w:r>
      <w:r w:rsidR="00E41E75">
        <w:rPr>
          <w:rFonts w:ascii="Arial" w:hAnsi="Arial" w:cs="Arial"/>
        </w:rPr>
        <w:t xml:space="preserve">Aboriginal and Torres Strait </w:t>
      </w:r>
      <w:r w:rsidR="00644A58" w:rsidRPr="00644A58">
        <w:rPr>
          <w:rFonts w:ascii="Arial" w:hAnsi="Arial" w:cs="Arial"/>
        </w:rPr>
        <w:t>Islander communities and philanthropy</w:t>
      </w:r>
      <w:r w:rsidR="00644A58">
        <w:rPr>
          <w:rFonts w:ascii="Arial" w:hAnsi="Arial" w:cs="Arial"/>
        </w:rPr>
        <w:t xml:space="preserve"> </w:t>
      </w:r>
      <w:r w:rsidR="00644A58" w:rsidRPr="00644A58">
        <w:rPr>
          <w:rFonts w:ascii="Arial" w:hAnsi="Arial" w:cs="Arial"/>
        </w:rPr>
        <w:t>to further the goal and aspirations of those communities</w:t>
      </w:r>
      <w:r w:rsidR="00BF6489">
        <w:rPr>
          <w:rFonts w:ascii="Arial" w:hAnsi="Arial" w:cs="Arial"/>
        </w:rPr>
        <w:t>.</w:t>
      </w:r>
    </w:p>
    <w:p w14:paraId="49E45E48" w14:textId="4A033CD8" w:rsidR="00295AE2" w:rsidRDefault="00BF6489" w:rsidP="00644A58">
      <w:pPr>
        <w:spacing w:after="240"/>
        <w:rPr>
          <w:rFonts w:ascii="Arial" w:hAnsi="Arial" w:cs="Arial"/>
        </w:rPr>
      </w:pPr>
      <w:r>
        <w:rPr>
          <w:rFonts w:ascii="Arial" w:hAnsi="Arial" w:cs="Arial"/>
        </w:rPr>
        <w:t>W</w:t>
      </w:r>
      <w:r w:rsidR="00644A58" w:rsidRPr="00644A58">
        <w:rPr>
          <w:rFonts w:ascii="Arial" w:hAnsi="Arial" w:cs="Arial"/>
        </w:rPr>
        <w:t xml:space="preserve">e've seen what </w:t>
      </w:r>
      <w:r w:rsidR="00C607AE">
        <w:rPr>
          <w:rFonts w:ascii="Arial" w:hAnsi="Arial" w:cs="Arial"/>
        </w:rPr>
        <w:t>p</w:t>
      </w:r>
      <w:r w:rsidR="00644A58" w:rsidRPr="00644A58">
        <w:rPr>
          <w:rFonts w:ascii="Arial" w:hAnsi="Arial" w:cs="Arial"/>
        </w:rPr>
        <w:t xml:space="preserve">artnerships between Aboriginal and </w:t>
      </w:r>
      <w:r w:rsidR="00C607AE">
        <w:rPr>
          <w:rFonts w:ascii="Arial" w:hAnsi="Arial" w:cs="Arial"/>
        </w:rPr>
        <w:t xml:space="preserve">Torres Strait </w:t>
      </w:r>
      <w:r w:rsidR="00644A58" w:rsidRPr="00644A58">
        <w:rPr>
          <w:rFonts w:ascii="Arial" w:hAnsi="Arial" w:cs="Arial"/>
        </w:rPr>
        <w:t>Islander communities and philanthropy can do</w:t>
      </w:r>
      <w:r w:rsidR="00644A58">
        <w:rPr>
          <w:rFonts w:ascii="Arial" w:hAnsi="Arial" w:cs="Arial"/>
        </w:rPr>
        <w:t xml:space="preserve"> </w:t>
      </w:r>
      <w:r w:rsidR="00644A58" w:rsidRPr="00644A58">
        <w:rPr>
          <w:rFonts w:ascii="Arial" w:hAnsi="Arial" w:cs="Arial"/>
        </w:rPr>
        <w:t>in places like B</w:t>
      </w:r>
      <w:r w:rsidR="00C607AE">
        <w:rPr>
          <w:rFonts w:ascii="Arial" w:hAnsi="Arial" w:cs="Arial"/>
        </w:rPr>
        <w:t>o</w:t>
      </w:r>
      <w:r w:rsidR="00644A58" w:rsidRPr="00644A58">
        <w:rPr>
          <w:rFonts w:ascii="Arial" w:hAnsi="Arial" w:cs="Arial"/>
        </w:rPr>
        <w:t xml:space="preserve">urke in New South Wales with the </w:t>
      </w:r>
      <w:r w:rsidR="00231DCD" w:rsidRPr="00231DCD">
        <w:rPr>
          <w:rFonts w:ascii="Arial" w:hAnsi="Arial" w:cs="Arial"/>
        </w:rPr>
        <w:t xml:space="preserve">Maranguka </w:t>
      </w:r>
      <w:r w:rsidR="00231DCD">
        <w:rPr>
          <w:rFonts w:ascii="Arial" w:hAnsi="Arial" w:cs="Arial"/>
        </w:rPr>
        <w:t>j</w:t>
      </w:r>
      <w:r w:rsidR="00644A58" w:rsidRPr="00644A58">
        <w:rPr>
          <w:rFonts w:ascii="Arial" w:hAnsi="Arial" w:cs="Arial"/>
        </w:rPr>
        <w:t>ustice reinvestment project</w:t>
      </w:r>
      <w:r w:rsidR="00295AE2">
        <w:rPr>
          <w:rFonts w:ascii="Arial" w:hAnsi="Arial" w:cs="Arial"/>
        </w:rPr>
        <w:t>.</w:t>
      </w:r>
      <w:r w:rsidR="00644A58" w:rsidRPr="00644A58">
        <w:rPr>
          <w:rFonts w:ascii="Arial" w:hAnsi="Arial" w:cs="Arial"/>
        </w:rPr>
        <w:t xml:space="preserve"> </w:t>
      </w:r>
      <w:r w:rsidR="00231DCD">
        <w:rPr>
          <w:rFonts w:ascii="Arial" w:hAnsi="Arial" w:cs="Arial"/>
        </w:rPr>
        <w:t>A</w:t>
      </w:r>
      <w:r w:rsidR="00644A58" w:rsidRPr="00644A58">
        <w:rPr>
          <w:rFonts w:ascii="Arial" w:hAnsi="Arial" w:cs="Arial"/>
        </w:rPr>
        <w:t>nd this is about</w:t>
      </w:r>
      <w:r w:rsidR="00644A58">
        <w:rPr>
          <w:rFonts w:ascii="Arial" w:hAnsi="Arial" w:cs="Arial"/>
        </w:rPr>
        <w:t xml:space="preserve"> </w:t>
      </w:r>
      <w:r w:rsidR="00644A58" w:rsidRPr="00644A58">
        <w:rPr>
          <w:rFonts w:ascii="Arial" w:hAnsi="Arial" w:cs="Arial"/>
        </w:rPr>
        <w:t>building on that</w:t>
      </w:r>
      <w:r w:rsidR="00295AE2">
        <w:rPr>
          <w:rFonts w:ascii="Arial" w:hAnsi="Arial" w:cs="Arial"/>
        </w:rPr>
        <w:t>.</w:t>
      </w:r>
      <w:r w:rsidR="00644A58" w:rsidRPr="00644A58">
        <w:rPr>
          <w:rFonts w:ascii="Arial" w:hAnsi="Arial" w:cs="Arial"/>
        </w:rPr>
        <w:t xml:space="preserve"> </w:t>
      </w:r>
      <w:r w:rsidR="0077115C">
        <w:rPr>
          <w:rFonts w:ascii="Arial" w:hAnsi="Arial" w:cs="Arial"/>
        </w:rPr>
        <w:t>A</w:t>
      </w:r>
      <w:r w:rsidR="00644A58" w:rsidRPr="00644A58">
        <w:rPr>
          <w:rFonts w:ascii="Arial" w:hAnsi="Arial" w:cs="Arial"/>
        </w:rPr>
        <w:t xml:space="preserve">nd we're proposing the Australian </w:t>
      </w:r>
      <w:r w:rsidR="00295AE2">
        <w:rPr>
          <w:rFonts w:ascii="Arial" w:hAnsi="Arial" w:cs="Arial"/>
        </w:rPr>
        <w:t>G</w:t>
      </w:r>
      <w:r w:rsidR="00644A58" w:rsidRPr="00644A58">
        <w:rPr>
          <w:rFonts w:ascii="Arial" w:hAnsi="Arial" w:cs="Arial"/>
        </w:rPr>
        <w:t>overnment make a contribution</w:t>
      </w:r>
      <w:r w:rsidR="00295AE2">
        <w:rPr>
          <w:rFonts w:ascii="Arial" w:hAnsi="Arial" w:cs="Arial"/>
        </w:rPr>
        <w:t>,</w:t>
      </w:r>
      <w:r w:rsidR="00644A58" w:rsidRPr="00644A58">
        <w:rPr>
          <w:rFonts w:ascii="Arial" w:hAnsi="Arial" w:cs="Arial"/>
        </w:rPr>
        <w:t xml:space="preserve"> but that there will also be additional contributions from philanthropic funders</w:t>
      </w:r>
      <w:r w:rsidR="00295AE2">
        <w:rPr>
          <w:rFonts w:ascii="Arial" w:hAnsi="Arial" w:cs="Arial"/>
        </w:rPr>
        <w:t>.</w:t>
      </w:r>
    </w:p>
    <w:p w14:paraId="08297948" w14:textId="77777777" w:rsidR="00206595" w:rsidRDefault="00295AE2" w:rsidP="00644A58">
      <w:pPr>
        <w:spacing w:after="240"/>
        <w:rPr>
          <w:rFonts w:ascii="Arial" w:hAnsi="Arial" w:cs="Arial"/>
        </w:rPr>
      </w:pPr>
      <w:r>
        <w:rPr>
          <w:rFonts w:ascii="Arial" w:hAnsi="Arial" w:cs="Arial"/>
        </w:rPr>
        <w:t>N</w:t>
      </w:r>
      <w:r w:rsidR="00644A58" w:rsidRPr="00644A58">
        <w:rPr>
          <w:rFonts w:ascii="Arial" w:hAnsi="Arial" w:cs="Arial"/>
        </w:rPr>
        <w:t>ext slide please</w:t>
      </w:r>
      <w:r>
        <w:rPr>
          <w:rFonts w:ascii="Arial" w:hAnsi="Arial" w:cs="Arial"/>
        </w:rPr>
        <w:t>.</w:t>
      </w:r>
      <w:r w:rsidR="00644A58" w:rsidRPr="00644A58">
        <w:rPr>
          <w:rFonts w:ascii="Arial" w:hAnsi="Arial" w:cs="Arial"/>
        </w:rPr>
        <w:t xml:space="preserve"> </w:t>
      </w:r>
    </w:p>
    <w:p w14:paraId="3FE71461" w14:textId="3A1E716F" w:rsidR="002C2B9C" w:rsidRDefault="00295AE2" w:rsidP="00644A58">
      <w:pPr>
        <w:spacing w:after="240"/>
        <w:rPr>
          <w:rFonts w:ascii="Arial" w:hAnsi="Arial" w:cs="Arial"/>
        </w:rPr>
      </w:pPr>
      <w:r>
        <w:rPr>
          <w:rFonts w:ascii="Arial" w:hAnsi="Arial" w:cs="Arial"/>
        </w:rPr>
        <w:t>S</w:t>
      </w:r>
      <w:r w:rsidR="00644A58" w:rsidRPr="00644A58">
        <w:rPr>
          <w:rFonts w:ascii="Arial" w:hAnsi="Arial" w:cs="Arial"/>
        </w:rPr>
        <w:t>o</w:t>
      </w:r>
      <w:r w:rsidR="00644A58">
        <w:rPr>
          <w:rFonts w:ascii="Arial" w:hAnsi="Arial" w:cs="Arial"/>
        </w:rPr>
        <w:t xml:space="preserve"> </w:t>
      </w:r>
      <w:r w:rsidR="00644A58" w:rsidRPr="00644A58">
        <w:rPr>
          <w:rFonts w:ascii="Arial" w:hAnsi="Arial" w:cs="Arial"/>
        </w:rPr>
        <w:t>volunteering has been a focus throughout the draft report</w:t>
      </w:r>
      <w:r w:rsidR="0077115C">
        <w:rPr>
          <w:rFonts w:ascii="Arial" w:hAnsi="Arial" w:cs="Arial"/>
        </w:rPr>
        <w:t>,</w:t>
      </w:r>
      <w:r w:rsidR="00644A58" w:rsidRPr="00644A58">
        <w:rPr>
          <w:rFonts w:ascii="Arial" w:hAnsi="Arial" w:cs="Arial"/>
        </w:rPr>
        <w:t xml:space="preserve"> but I did want to just draw out some of the specific</w:t>
      </w:r>
      <w:r w:rsidR="00644A58">
        <w:rPr>
          <w:rFonts w:ascii="Arial" w:hAnsi="Arial" w:cs="Arial"/>
        </w:rPr>
        <w:t xml:space="preserve"> </w:t>
      </w:r>
      <w:r w:rsidR="00644A58" w:rsidRPr="00644A58">
        <w:rPr>
          <w:rFonts w:ascii="Arial" w:hAnsi="Arial" w:cs="Arial"/>
        </w:rPr>
        <w:t>recommendations as well here</w:t>
      </w:r>
      <w:r w:rsidR="0077115C">
        <w:rPr>
          <w:rFonts w:ascii="Arial" w:hAnsi="Arial" w:cs="Arial"/>
        </w:rPr>
        <w:t>.</w:t>
      </w:r>
      <w:r w:rsidR="00644A58">
        <w:rPr>
          <w:rFonts w:ascii="Arial" w:hAnsi="Arial" w:cs="Arial"/>
        </w:rPr>
        <w:t xml:space="preserve"> </w:t>
      </w:r>
      <w:r w:rsidR="0077115C">
        <w:rPr>
          <w:rFonts w:ascii="Arial" w:hAnsi="Arial" w:cs="Arial"/>
        </w:rPr>
        <w:t>F</w:t>
      </w:r>
      <w:r w:rsidR="00644A58" w:rsidRPr="00644A58">
        <w:rPr>
          <w:rFonts w:ascii="Arial" w:hAnsi="Arial" w:cs="Arial"/>
        </w:rPr>
        <w:t>or example</w:t>
      </w:r>
      <w:r w:rsidR="00206595">
        <w:rPr>
          <w:rFonts w:ascii="Arial" w:hAnsi="Arial" w:cs="Arial"/>
        </w:rPr>
        <w:t>,</w:t>
      </w:r>
      <w:r w:rsidR="00644A58" w:rsidRPr="00644A58">
        <w:rPr>
          <w:rFonts w:ascii="Arial" w:hAnsi="Arial" w:cs="Arial"/>
        </w:rPr>
        <w:t xml:space="preserve"> in terms of the focus throughout our report we've been able to calculate roughly how the proposals we we've put forward regarding the reform of the </w:t>
      </w:r>
      <w:r w:rsidR="007C294C">
        <w:rPr>
          <w:rFonts w:ascii="Arial" w:hAnsi="Arial" w:cs="Arial"/>
        </w:rPr>
        <w:t>DGR</w:t>
      </w:r>
      <w:r w:rsidR="00644A58" w:rsidRPr="00644A58">
        <w:rPr>
          <w:rFonts w:ascii="Arial" w:hAnsi="Arial" w:cs="Arial"/>
        </w:rPr>
        <w:t xml:space="preserve"> system would benefit many organi</w:t>
      </w:r>
      <w:r w:rsidR="007C294C">
        <w:rPr>
          <w:rFonts w:ascii="Arial" w:hAnsi="Arial" w:cs="Arial"/>
        </w:rPr>
        <w:t>s</w:t>
      </w:r>
      <w:r w:rsidR="00644A58" w:rsidRPr="00644A58">
        <w:rPr>
          <w:rFonts w:ascii="Arial" w:hAnsi="Arial" w:cs="Arial"/>
        </w:rPr>
        <w:t>ations that a</w:t>
      </w:r>
      <w:r w:rsidR="007C294C">
        <w:rPr>
          <w:rFonts w:ascii="Arial" w:hAnsi="Arial" w:cs="Arial"/>
        </w:rPr>
        <w:t>re</w:t>
      </w:r>
      <w:r w:rsidR="00644A58" w:rsidRPr="00644A58">
        <w:rPr>
          <w:rFonts w:ascii="Arial" w:hAnsi="Arial" w:cs="Arial"/>
        </w:rPr>
        <w:t xml:space="preserve"> solely volunteer run</w:t>
      </w:r>
      <w:r w:rsidR="007C294C">
        <w:rPr>
          <w:rFonts w:ascii="Arial" w:hAnsi="Arial" w:cs="Arial"/>
        </w:rPr>
        <w:t>.</w:t>
      </w:r>
      <w:r w:rsidR="00644A58">
        <w:rPr>
          <w:rFonts w:ascii="Arial" w:hAnsi="Arial" w:cs="Arial"/>
        </w:rPr>
        <w:t xml:space="preserve"> </w:t>
      </w:r>
      <w:r w:rsidR="007C294C">
        <w:rPr>
          <w:rFonts w:ascii="Arial" w:hAnsi="Arial" w:cs="Arial"/>
        </w:rPr>
        <w:t>A</w:t>
      </w:r>
      <w:r w:rsidR="00644A58" w:rsidRPr="00644A58">
        <w:rPr>
          <w:rFonts w:ascii="Arial" w:hAnsi="Arial" w:cs="Arial"/>
        </w:rPr>
        <w:t xml:space="preserve">nd those </w:t>
      </w:r>
      <w:r w:rsidR="007C294C" w:rsidRPr="00644A58">
        <w:rPr>
          <w:rFonts w:ascii="Arial" w:hAnsi="Arial" w:cs="Arial"/>
        </w:rPr>
        <w:t>organi</w:t>
      </w:r>
      <w:r w:rsidR="007C294C">
        <w:rPr>
          <w:rFonts w:ascii="Arial" w:hAnsi="Arial" w:cs="Arial"/>
        </w:rPr>
        <w:t>s</w:t>
      </w:r>
      <w:r w:rsidR="007C294C" w:rsidRPr="00644A58">
        <w:rPr>
          <w:rFonts w:ascii="Arial" w:hAnsi="Arial" w:cs="Arial"/>
        </w:rPr>
        <w:t xml:space="preserve">ations </w:t>
      </w:r>
      <w:r w:rsidR="00644A58" w:rsidRPr="00644A58">
        <w:rPr>
          <w:rFonts w:ascii="Arial" w:hAnsi="Arial" w:cs="Arial"/>
        </w:rPr>
        <w:t xml:space="preserve">do disproportionately miss out on access to </w:t>
      </w:r>
      <w:r w:rsidR="007C294C">
        <w:rPr>
          <w:rFonts w:ascii="Arial" w:hAnsi="Arial" w:cs="Arial"/>
        </w:rPr>
        <w:t xml:space="preserve">DGR </w:t>
      </w:r>
      <w:r w:rsidR="00644A58" w:rsidRPr="00644A58">
        <w:rPr>
          <w:rFonts w:ascii="Arial" w:hAnsi="Arial" w:cs="Arial"/>
        </w:rPr>
        <w:t>status at the moment</w:t>
      </w:r>
      <w:r w:rsidR="007C294C">
        <w:rPr>
          <w:rFonts w:ascii="Arial" w:hAnsi="Arial" w:cs="Arial"/>
        </w:rPr>
        <w:t>.</w:t>
      </w:r>
      <w:r w:rsidR="00644A58" w:rsidRPr="00644A58">
        <w:rPr>
          <w:rFonts w:ascii="Arial" w:hAnsi="Arial" w:cs="Arial"/>
        </w:rPr>
        <w:t xml:space="preserve"> </w:t>
      </w:r>
      <w:r w:rsidR="007C294C">
        <w:rPr>
          <w:rFonts w:ascii="Arial" w:hAnsi="Arial" w:cs="Arial"/>
        </w:rPr>
        <w:t>A</w:t>
      </w:r>
      <w:r w:rsidR="00644A58" w:rsidRPr="00644A58">
        <w:rPr>
          <w:rFonts w:ascii="Arial" w:hAnsi="Arial" w:cs="Arial"/>
        </w:rPr>
        <w:t>nd</w:t>
      </w:r>
      <w:r w:rsidR="00644A58">
        <w:rPr>
          <w:rFonts w:ascii="Arial" w:hAnsi="Arial" w:cs="Arial"/>
        </w:rPr>
        <w:t xml:space="preserve"> </w:t>
      </w:r>
      <w:r w:rsidR="00644A58" w:rsidRPr="00644A58">
        <w:rPr>
          <w:rFonts w:ascii="Arial" w:hAnsi="Arial" w:cs="Arial"/>
        </w:rPr>
        <w:t xml:space="preserve">the proposals we put forward would benefit those sorts of </w:t>
      </w:r>
      <w:r w:rsidR="007C294C" w:rsidRPr="00644A58">
        <w:rPr>
          <w:rFonts w:ascii="Arial" w:hAnsi="Arial" w:cs="Arial"/>
        </w:rPr>
        <w:t>organi</w:t>
      </w:r>
      <w:r w:rsidR="007C294C">
        <w:rPr>
          <w:rFonts w:ascii="Arial" w:hAnsi="Arial" w:cs="Arial"/>
        </w:rPr>
        <w:t>s</w:t>
      </w:r>
      <w:r w:rsidR="007C294C" w:rsidRPr="00644A58">
        <w:rPr>
          <w:rFonts w:ascii="Arial" w:hAnsi="Arial" w:cs="Arial"/>
        </w:rPr>
        <w:t>ations</w:t>
      </w:r>
      <w:r w:rsidR="007C294C">
        <w:rPr>
          <w:rFonts w:ascii="Arial" w:hAnsi="Arial" w:cs="Arial"/>
        </w:rPr>
        <w:t>.</w:t>
      </w:r>
      <w:r w:rsidR="007C294C" w:rsidRPr="00644A58">
        <w:rPr>
          <w:rFonts w:ascii="Arial" w:hAnsi="Arial" w:cs="Arial"/>
        </w:rPr>
        <w:t xml:space="preserve"> </w:t>
      </w:r>
      <w:r w:rsidR="007C294C">
        <w:rPr>
          <w:rFonts w:ascii="Arial" w:hAnsi="Arial" w:cs="Arial"/>
        </w:rPr>
        <w:t>B</w:t>
      </w:r>
      <w:r w:rsidR="00644A58" w:rsidRPr="00644A58">
        <w:rPr>
          <w:rFonts w:ascii="Arial" w:hAnsi="Arial" w:cs="Arial"/>
        </w:rPr>
        <w:t>ut we've also identified that</w:t>
      </w:r>
      <w:r w:rsidR="00644A58">
        <w:rPr>
          <w:rFonts w:ascii="Arial" w:hAnsi="Arial" w:cs="Arial"/>
        </w:rPr>
        <w:t xml:space="preserve"> </w:t>
      </w:r>
      <w:r w:rsidR="00644A58" w:rsidRPr="00644A58">
        <w:rPr>
          <w:rFonts w:ascii="Arial" w:hAnsi="Arial" w:cs="Arial"/>
        </w:rPr>
        <w:t>unnecessary regulation or changes to policies and programs can be undertaken in a way that doesn't consider the impacts on volunteers</w:t>
      </w:r>
      <w:r w:rsidR="002C2B9C">
        <w:rPr>
          <w:rFonts w:ascii="Arial" w:hAnsi="Arial" w:cs="Arial"/>
        </w:rPr>
        <w:t>.</w:t>
      </w:r>
      <w:r w:rsidR="00644A58" w:rsidRPr="00644A58">
        <w:rPr>
          <w:rFonts w:ascii="Arial" w:hAnsi="Arial" w:cs="Arial"/>
        </w:rPr>
        <w:t xml:space="preserve"> </w:t>
      </w:r>
      <w:r w:rsidR="002C2B9C">
        <w:rPr>
          <w:rFonts w:ascii="Arial" w:hAnsi="Arial" w:cs="Arial"/>
        </w:rPr>
        <w:t>A</w:t>
      </w:r>
      <w:r w:rsidR="00644A58" w:rsidRPr="00644A58">
        <w:rPr>
          <w:rFonts w:ascii="Arial" w:hAnsi="Arial" w:cs="Arial"/>
        </w:rPr>
        <w:t>nd it's really important that governments more proactively think about how changes to policies and programs impact volunteering and think about how they can actually facilitate volunteer contribution</w:t>
      </w:r>
      <w:r w:rsidR="002C2B9C">
        <w:rPr>
          <w:rFonts w:ascii="Arial" w:hAnsi="Arial" w:cs="Arial"/>
        </w:rPr>
        <w:t>s</w:t>
      </w:r>
      <w:r w:rsidR="00644A58" w:rsidRPr="00644A58">
        <w:rPr>
          <w:rFonts w:ascii="Arial" w:hAnsi="Arial" w:cs="Arial"/>
        </w:rPr>
        <w:t xml:space="preserve"> and volunteer inputs when they're designing policies in age</w:t>
      </w:r>
      <w:r w:rsidR="002C2B9C">
        <w:rPr>
          <w:rFonts w:ascii="Arial" w:hAnsi="Arial" w:cs="Arial"/>
        </w:rPr>
        <w:t>d</w:t>
      </w:r>
      <w:r w:rsidR="00644A58" w:rsidRPr="00644A58">
        <w:rPr>
          <w:rFonts w:ascii="Arial" w:hAnsi="Arial" w:cs="Arial"/>
        </w:rPr>
        <w:t xml:space="preserve"> care or </w:t>
      </w:r>
      <w:r w:rsidR="002C2B9C">
        <w:rPr>
          <w:rFonts w:ascii="Arial" w:hAnsi="Arial" w:cs="Arial"/>
        </w:rPr>
        <w:t>disability</w:t>
      </w:r>
      <w:r w:rsidR="00644A58" w:rsidRPr="00644A58">
        <w:rPr>
          <w:rFonts w:ascii="Arial" w:hAnsi="Arial" w:cs="Arial"/>
        </w:rPr>
        <w:t xml:space="preserve"> or in other areas</w:t>
      </w:r>
      <w:r w:rsidR="002C2B9C">
        <w:rPr>
          <w:rFonts w:ascii="Arial" w:hAnsi="Arial" w:cs="Arial"/>
        </w:rPr>
        <w:t>.</w:t>
      </w:r>
    </w:p>
    <w:p w14:paraId="6420766C" w14:textId="0A7508B0" w:rsidR="002C2B9C" w:rsidRDefault="002C2B9C" w:rsidP="00644A58">
      <w:pPr>
        <w:spacing w:after="240"/>
        <w:rPr>
          <w:rFonts w:ascii="Arial" w:hAnsi="Arial" w:cs="Arial"/>
        </w:rPr>
      </w:pPr>
      <w:r>
        <w:rPr>
          <w:rFonts w:ascii="Arial" w:hAnsi="Arial" w:cs="Arial"/>
        </w:rPr>
        <w:t>W</w:t>
      </w:r>
      <w:r w:rsidR="00644A58" w:rsidRPr="00644A58">
        <w:rPr>
          <w:rFonts w:ascii="Arial" w:hAnsi="Arial" w:cs="Arial"/>
        </w:rPr>
        <w:t>e've made a recommendation around collecting better data through the</w:t>
      </w:r>
      <w:r w:rsidR="00644A58">
        <w:rPr>
          <w:rFonts w:ascii="Arial" w:hAnsi="Arial" w:cs="Arial"/>
        </w:rPr>
        <w:t xml:space="preserve"> </w:t>
      </w:r>
      <w:r>
        <w:rPr>
          <w:rFonts w:ascii="Arial" w:hAnsi="Arial" w:cs="Arial"/>
        </w:rPr>
        <w:t>C</w:t>
      </w:r>
      <w:r w:rsidR="00644A58" w:rsidRPr="00644A58">
        <w:rPr>
          <w:rFonts w:ascii="Arial" w:hAnsi="Arial" w:cs="Arial"/>
        </w:rPr>
        <w:t>ensus on volunteering</w:t>
      </w:r>
      <w:r>
        <w:rPr>
          <w:rFonts w:ascii="Arial" w:hAnsi="Arial" w:cs="Arial"/>
        </w:rPr>
        <w:t>.</w:t>
      </w:r>
      <w:r w:rsidR="00644A58" w:rsidRPr="00644A58">
        <w:rPr>
          <w:rFonts w:ascii="Arial" w:hAnsi="Arial" w:cs="Arial"/>
        </w:rPr>
        <w:t xml:space="preserve"> </w:t>
      </w:r>
      <w:r>
        <w:rPr>
          <w:rFonts w:ascii="Arial" w:hAnsi="Arial" w:cs="Arial"/>
        </w:rPr>
        <w:t>A</w:t>
      </w:r>
      <w:r w:rsidR="00644A58" w:rsidRPr="00644A58">
        <w:rPr>
          <w:rFonts w:ascii="Arial" w:hAnsi="Arial" w:cs="Arial"/>
        </w:rPr>
        <w:t>nd also we</w:t>
      </w:r>
      <w:r w:rsidR="00644A58">
        <w:rPr>
          <w:rFonts w:ascii="Arial" w:hAnsi="Arial" w:cs="Arial"/>
        </w:rPr>
        <w:t xml:space="preserve"> </w:t>
      </w:r>
      <w:r w:rsidR="00644A58" w:rsidRPr="00644A58">
        <w:rPr>
          <w:rFonts w:ascii="Arial" w:hAnsi="Arial" w:cs="Arial"/>
        </w:rPr>
        <w:t>have discussed</w:t>
      </w:r>
      <w:r>
        <w:rPr>
          <w:rFonts w:ascii="Arial" w:hAnsi="Arial" w:cs="Arial"/>
        </w:rPr>
        <w:t>,</w:t>
      </w:r>
      <w:r w:rsidR="00644A58" w:rsidRPr="00644A58">
        <w:rPr>
          <w:rFonts w:ascii="Arial" w:hAnsi="Arial" w:cs="Arial"/>
        </w:rPr>
        <w:t xml:space="preserve"> and that's what I alluded to just before</w:t>
      </w:r>
      <w:r>
        <w:rPr>
          <w:rFonts w:ascii="Arial" w:hAnsi="Arial" w:cs="Arial"/>
        </w:rPr>
        <w:t>,</w:t>
      </w:r>
      <w:r w:rsidR="00644A58" w:rsidRPr="00644A58">
        <w:rPr>
          <w:rFonts w:ascii="Arial" w:hAnsi="Arial" w:cs="Arial"/>
        </w:rPr>
        <w:t xml:space="preserve"> that there can be different perspectives on what is volunteering and what's not volunteering depending on</w:t>
      </w:r>
      <w:r w:rsidR="00644A58">
        <w:rPr>
          <w:rFonts w:ascii="Arial" w:hAnsi="Arial" w:cs="Arial"/>
        </w:rPr>
        <w:t xml:space="preserve"> </w:t>
      </w:r>
      <w:r w:rsidR="00644A58" w:rsidRPr="00644A58">
        <w:rPr>
          <w:rFonts w:ascii="Arial" w:hAnsi="Arial" w:cs="Arial"/>
        </w:rPr>
        <w:t>cultural backgrounds</w:t>
      </w:r>
      <w:r w:rsidR="004D7B8E">
        <w:rPr>
          <w:rFonts w:ascii="Arial" w:hAnsi="Arial" w:cs="Arial"/>
        </w:rPr>
        <w:t>.</w:t>
      </w:r>
      <w:r w:rsidR="00644A58" w:rsidRPr="00644A58">
        <w:rPr>
          <w:rFonts w:ascii="Arial" w:hAnsi="Arial" w:cs="Arial"/>
        </w:rPr>
        <w:t xml:space="preserve"> </w:t>
      </w:r>
      <w:r w:rsidR="004D7B8E">
        <w:rPr>
          <w:rFonts w:ascii="Arial" w:hAnsi="Arial" w:cs="Arial"/>
        </w:rPr>
        <w:t>A</w:t>
      </w:r>
      <w:r w:rsidR="00644A58" w:rsidRPr="00644A58">
        <w:rPr>
          <w:rFonts w:ascii="Arial" w:hAnsi="Arial" w:cs="Arial"/>
        </w:rPr>
        <w:t>nd including there can be different</w:t>
      </w:r>
      <w:r w:rsidR="000E04BD">
        <w:rPr>
          <w:rFonts w:ascii="Arial" w:hAnsi="Arial" w:cs="Arial"/>
        </w:rPr>
        <w:t xml:space="preserve"> perceptions and</w:t>
      </w:r>
      <w:r w:rsidR="00644A58" w:rsidRPr="00644A58">
        <w:rPr>
          <w:rFonts w:ascii="Arial" w:hAnsi="Arial" w:cs="Arial"/>
        </w:rPr>
        <w:t xml:space="preserve"> ideas about what's volunteering or not volunteering in </w:t>
      </w:r>
      <w:r>
        <w:rPr>
          <w:rFonts w:ascii="Arial" w:hAnsi="Arial" w:cs="Arial"/>
        </w:rPr>
        <w:t xml:space="preserve">Aboriginal and Torres Strait </w:t>
      </w:r>
      <w:r w:rsidR="00644A58" w:rsidRPr="00644A58">
        <w:rPr>
          <w:rFonts w:ascii="Arial" w:hAnsi="Arial" w:cs="Arial"/>
        </w:rPr>
        <w:t>Islander communities</w:t>
      </w:r>
      <w:r>
        <w:rPr>
          <w:rFonts w:ascii="Arial" w:hAnsi="Arial" w:cs="Arial"/>
        </w:rPr>
        <w:t>.</w:t>
      </w:r>
    </w:p>
    <w:p w14:paraId="5CE5A0E8" w14:textId="77777777" w:rsidR="000E04BD" w:rsidRDefault="002C2B9C" w:rsidP="00644A58">
      <w:pPr>
        <w:spacing w:after="240"/>
        <w:rPr>
          <w:rFonts w:ascii="Arial" w:hAnsi="Arial" w:cs="Arial"/>
        </w:rPr>
      </w:pPr>
      <w:r>
        <w:rPr>
          <w:rFonts w:ascii="Arial" w:hAnsi="Arial" w:cs="Arial"/>
        </w:rPr>
        <w:t>N</w:t>
      </w:r>
      <w:r w:rsidR="00644A58" w:rsidRPr="00644A58">
        <w:rPr>
          <w:rFonts w:ascii="Arial" w:hAnsi="Arial" w:cs="Arial"/>
        </w:rPr>
        <w:t>ext slide please</w:t>
      </w:r>
      <w:r>
        <w:rPr>
          <w:rFonts w:ascii="Arial" w:hAnsi="Arial" w:cs="Arial"/>
        </w:rPr>
        <w:t>.</w:t>
      </w:r>
      <w:r w:rsidR="00644A58" w:rsidRPr="00644A58">
        <w:rPr>
          <w:rFonts w:ascii="Arial" w:hAnsi="Arial" w:cs="Arial"/>
        </w:rPr>
        <w:t xml:space="preserve"> </w:t>
      </w:r>
    </w:p>
    <w:p w14:paraId="2F33DE1F" w14:textId="3012B2ED" w:rsidR="0069057E" w:rsidRDefault="004D7B8E" w:rsidP="00644A58">
      <w:pPr>
        <w:spacing w:after="240"/>
        <w:rPr>
          <w:rFonts w:ascii="Arial" w:hAnsi="Arial" w:cs="Arial"/>
        </w:rPr>
      </w:pPr>
      <w:r>
        <w:rPr>
          <w:rFonts w:ascii="Arial" w:hAnsi="Arial" w:cs="Arial"/>
        </w:rPr>
        <w:t>T</w:t>
      </w:r>
      <w:r w:rsidR="00644A58" w:rsidRPr="00644A58">
        <w:rPr>
          <w:rFonts w:ascii="Arial" w:hAnsi="Arial" w:cs="Arial"/>
        </w:rPr>
        <w:t>his is the last one</w:t>
      </w:r>
      <w:r>
        <w:rPr>
          <w:rFonts w:ascii="Arial" w:hAnsi="Arial" w:cs="Arial"/>
        </w:rPr>
        <w:t>,</w:t>
      </w:r>
      <w:r w:rsidR="00644A58" w:rsidRPr="00644A58">
        <w:rPr>
          <w:rFonts w:ascii="Arial" w:hAnsi="Arial" w:cs="Arial"/>
        </w:rPr>
        <w:t xml:space="preserve"> second last one</w:t>
      </w:r>
      <w:r>
        <w:rPr>
          <w:rFonts w:ascii="Arial" w:hAnsi="Arial" w:cs="Arial"/>
        </w:rPr>
        <w:t>.</w:t>
      </w:r>
      <w:r w:rsidR="00644A58" w:rsidRPr="00644A58">
        <w:rPr>
          <w:rFonts w:ascii="Arial" w:hAnsi="Arial" w:cs="Arial"/>
        </w:rPr>
        <w:t xml:space="preserve"> </w:t>
      </w:r>
      <w:r>
        <w:rPr>
          <w:rFonts w:ascii="Arial" w:hAnsi="Arial" w:cs="Arial"/>
        </w:rPr>
        <w:t>I</w:t>
      </w:r>
      <w:r w:rsidR="00644A58" w:rsidRPr="00644A58">
        <w:rPr>
          <w:rFonts w:ascii="Arial" w:hAnsi="Arial" w:cs="Arial"/>
        </w:rPr>
        <w:t>n terms of next steps</w:t>
      </w:r>
      <w:r w:rsidR="005058F3">
        <w:rPr>
          <w:rFonts w:ascii="Arial" w:hAnsi="Arial" w:cs="Arial"/>
        </w:rPr>
        <w:t>,</w:t>
      </w:r>
      <w:r w:rsidR="00644A58" w:rsidRPr="00644A58">
        <w:rPr>
          <w:rFonts w:ascii="Arial" w:hAnsi="Arial" w:cs="Arial"/>
        </w:rPr>
        <w:t xml:space="preserve"> as I said at the beginning</w:t>
      </w:r>
      <w:r w:rsidR="005058F3">
        <w:rPr>
          <w:rFonts w:ascii="Arial" w:hAnsi="Arial" w:cs="Arial"/>
        </w:rPr>
        <w:t>,</w:t>
      </w:r>
      <w:r w:rsidR="00644A58" w:rsidRPr="00644A58">
        <w:rPr>
          <w:rFonts w:ascii="Arial" w:hAnsi="Arial" w:cs="Arial"/>
        </w:rPr>
        <w:t xml:space="preserve"> this is just the beginning of the engagement that </w:t>
      </w:r>
      <w:r w:rsidR="005058F3">
        <w:rPr>
          <w:rFonts w:ascii="Arial" w:hAnsi="Arial" w:cs="Arial"/>
        </w:rPr>
        <w:t xml:space="preserve">we will </w:t>
      </w:r>
      <w:r w:rsidR="00644A58" w:rsidRPr="00644A58">
        <w:rPr>
          <w:rFonts w:ascii="Arial" w:hAnsi="Arial" w:cs="Arial"/>
        </w:rPr>
        <w:t>be undertaking</w:t>
      </w:r>
      <w:r w:rsidR="00644A58">
        <w:rPr>
          <w:rFonts w:ascii="Arial" w:hAnsi="Arial" w:cs="Arial"/>
        </w:rPr>
        <w:t xml:space="preserve"> </w:t>
      </w:r>
      <w:r w:rsidR="00644A58" w:rsidRPr="00644A58">
        <w:rPr>
          <w:rFonts w:ascii="Arial" w:hAnsi="Arial" w:cs="Arial"/>
        </w:rPr>
        <w:t>in response to the draft report</w:t>
      </w:r>
      <w:r w:rsidR="005058F3">
        <w:rPr>
          <w:rFonts w:ascii="Arial" w:hAnsi="Arial" w:cs="Arial"/>
        </w:rPr>
        <w:t>.</w:t>
      </w:r>
      <w:r w:rsidR="00644A58">
        <w:rPr>
          <w:rFonts w:ascii="Arial" w:hAnsi="Arial" w:cs="Arial"/>
        </w:rPr>
        <w:t xml:space="preserve"> </w:t>
      </w:r>
      <w:r w:rsidR="005058F3">
        <w:rPr>
          <w:rFonts w:ascii="Arial" w:hAnsi="Arial" w:cs="Arial"/>
        </w:rPr>
        <w:t>W</w:t>
      </w:r>
      <w:r w:rsidR="00644A58" w:rsidRPr="00644A58">
        <w:rPr>
          <w:rFonts w:ascii="Arial" w:hAnsi="Arial" w:cs="Arial"/>
        </w:rPr>
        <w:t xml:space="preserve">e have to get the final report to the Australian </w:t>
      </w:r>
      <w:r w:rsidR="005058F3">
        <w:rPr>
          <w:rFonts w:ascii="Arial" w:hAnsi="Arial" w:cs="Arial"/>
        </w:rPr>
        <w:t>G</w:t>
      </w:r>
      <w:r w:rsidR="00644A58" w:rsidRPr="00644A58">
        <w:rPr>
          <w:rFonts w:ascii="Arial" w:hAnsi="Arial" w:cs="Arial"/>
        </w:rPr>
        <w:t>overnment by the 11th of May next year</w:t>
      </w:r>
      <w:r w:rsidR="006F6812">
        <w:rPr>
          <w:rFonts w:ascii="Arial" w:hAnsi="Arial" w:cs="Arial"/>
        </w:rPr>
        <w:t>.</w:t>
      </w:r>
      <w:r w:rsidR="00644A58">
        <w:rPr>
          <w:rFonts w:ascii="Arial" w:hAnsi="Arial" w:cs="Arial"/>
        </w:rPr>
        <w:t xml:space="preserve"> </w:t>
      </w:r>
      <w:r w:rsidR="006F6812">
        <w:rPr>
          <w:rFonts w:ascii="Arial" w:hAnsi="Arial" w:cs="Arial"/>
        </w:rPr>
        <w:t>A</w:t>
      </w:r>
      <w:r w:rsidR="00644A58" w:rsidRPr="00644A58">
        <w:rPr>
          <w:rFonts w:ascii="Arial" w:hAnsi="Arial" w:cs="Arial"/>
        </w:rPr>
        <w:t>nd although that seems like quite far away</w:t>
      </w:r>
      <w:r w:rsidR="005058F3">
        <w:rPr>
          <w:rFonts w:ascii="Arial" w:hAnsi="Arial" w:cs="Arial"/>
        </w:rPr>
        <w:t>,</w:t>
      </w:r>
      <w:r w:rsidR="00644A58" w:rsidRPr="00644A58">
        <w:rPr>
          <w:rFonts w:ascii="Arial" w:hAnsi="Arial" w:cs="Arial"/>
        </w:rPr>
        <w:t xml:space="preserve"> there's a lot to do before then</w:t>
      </w:r>
      <w:r w:rsidR="0069057E">
        <w:rPr>
          <w:rFonts w:ascii="Arial" w:hAnsi="Arial" w:cs="Arial"/>
        </w:rPr>
        <w:t>.</w:t>
      </w:r>
      <w:r w:rsidR="00644A58" w:rsidRPr="00644A58">
        <w:rPr>
          <w:rFonts w:ascii="Arial" w:hAnsi="Arial" w:cs="Arial"/>
        </w:rPr>
        <w:t xml:space="preserve"> </w:t>
      </w:r>
      <w:r w:rsidR="0069057E">
        <w:rPr>
          <w:rFonts w:ascii="Arial" w:hAnsi="Arial" w:cs="Arial"/>
        </w:rPr>
        <w:t>S</w:t>
      </w:r>
      <w:r w:rsidR="00644A58" w:rsidRPr="00644A58">
        <w:rPr>
          <w:rFonts w:ascii="Arial" w:hAnsi="Arial" w:cs="Arial"/>
        </w:rPr>
        <w:t>o we</w:t>
      </w:r>
      <w:r w:rsidR="00644A58">
        <w:rPr>
          <w:rFonts w:ascii="Arial" w:hAnsi="Arial" w:cs="Arial"/>
        </w:rPr>
        <w:t xml:space="preserve"> </w:t>
      </w:r>
      <w:r w:rsidR="00644A58" w:rsidRPr="00644A58">
        <w:rPr>
          <w:rFonts w:ascii="Arial" w:hAnsi="Arial" w:cs="Arial"/>
        </w:rPr>
        <w:t>will be welcoming submissions</w:t>
      </w:r>
      <w:r w:rsidR="00644A58">
        <w:rPr>
          <w:rFonts w:ascii="Arial" w:hAnsi="Arial" w:cs="Arial"/>
        </w:rPr>
        <w:t xml:space="preserve"> </w:t>
      </w:r>
      <w:r w:rsidR="00644A58" w:rsidRPr="00644A58">
        <w:rPr>
          <w:rFonts w:ascii="Arial" w:hAnsi="Arial" w:cs="Arial"/>
        </w:rPr>
        <w:t xml:space="preserve">and also brief comments </w:t>
      </w:r>
      <w:r w:rsidR="0069057E">
        <w:rPr>
          <w:rFonts w:ascii="Arial" w:hAnsi="Arial" w:cs="Arial"/>
        </w:rPr>
        <w:t xml:space="preserve">– you </w:t>
      </w:r>
      <w:r w:rsidR="00644A58" w:rsidRPr="00644A58">
        <w:rPr>
          <w:rFonts w:ascii="Arial" w:hAnsi="Arial" w:cs="Arial"/>
        </w:rPr>
        <w:t>don't have to put a full submission you can make a brief comment through our website as well</w:t>
      </w:r>
      <w:r w:rsidR="0069057E">
        <w:rPr>
          <w:rFonts w:ascii="Arial" w:hAnsi="Arial" w:cs="Arial"/>
        </w:rPr>
        <w:t>.</w:t>
      </w:r>
      <w:r w:rsidR="00644A58" w:rsidRPr="00644A58">
        <w:rPr>
          <w:rFonts w:ascii="Arial" w:hAnsi="Arial" w:cs="Arial"/>
        </w:rPr>
        <w:t xml:space="preserve"> </w:t>
      </w:r>
      <w:r w:rsidR="0069057E">
        <w:rPr>
          <w:rFonts w:ascii="Arial" w:hAnsi="Arial" w:cs="Arial"/>
        </w:rPr>
        <w:t>W</w:t>
      </w:r>
      <w:r w:rsidR="00644A58" w:rsidRPr="00644A58">
        <w:rPr>
          <w:rFonts w:ascii="Arial" w:hAnsi="Arial" w:cs="Arial"/>
        </w:rPr>
        <w:t>e had about 74 of them</w:t>
      </w:r>
      <w:r w:rsidR="00644A58">
        <w:rPr>
          <w:rFonts w:ascii="Arial" w:hAnsi="Arial" w:cs="Arial"/>
        </w:rPr>
        <w:t xml:space="preserve"> </w:t>
      </w:r>
      <w:r w:rsidR="00644A58" w:rsidRPr="00644A58">
        <w:rPr>
          <w:rFonts w:ascii="Arial" w:hAnsi="Arial" w:cs="Arial"/>
        </w:rPr>
        <w:t>since February</w:t>
      </w:r>
      <w:r w:rsidR="0069057E">
        <w:rPr>
          <w:rFonts w:ascii="Arial" w:hAnsi="Arial" w:cs="Arial"/>
        </w:rPr>
        <w:t>.</w:t>
      </w:r>
    </w:p>
    <w:p w14:paraId="42AD7E98" w14:textId="335CB6EE" w:rsidR="0003232E" w:rsidRDefault="0069057E" w:rsidP="00644A58">
      <w:pPr>
        <w:spacing w:after="240"/>
        <w:rPr>
          <w:rFonts w:ascii="Arial" w:hAnsi="Arial" w:cs="Arial"/>
        </w:rPr>
      </w:pPr>
      <w:r>
        <w:rPr>
          <w:rFonts w:ascii="Arial" w:hAnsi="Arial" w:cs="Arial"/>
        </w:rPr>
        <w:t>I</w:t>
      </w:r>
      <w:r w:rsidR="00644A58" w:rsidRPr="00644A58">
        <w:rPr>
          <w:rFonts w:ascii="Arial" w:hAnsi="Arial" w:cs="Arial"/>
        </w:rPr>
        <w:t>n response to our draft report</w:t>
      </w:r>
      <w:r w:rsidR="004754A1">
        <w:rPr>
          <w:rFonts w:ascii="Arial" w:hAnsi="Arial" w:cs="Arial"/>
        </w:rPr>
        <w:t xml:space="preserve"> – </w:t>
      </w:r>
      <w:r w:rsidR="00644A58" w:rsidRPr="00644A58">
        <w:rPr>
          <w:rFonts w:ascii="Arial" w:hAnsi="Arial" w:cs="Arial"/>
        </w:rPr>
        <w:t>we've got draft recommendations</w:t>
      </w:r>
      <w:r w:rsidR="004754A1">
        <w:rPr>
          <w:rFonts w:ascii="Arial" w:hAnsi="Arial" w:cs="Arial"/>
        </w:rPr>
        <w:t>,</w:t>
      </w:r>
      <w:r w:rsidR="00644A58" w:rsidRPr="00644A58">
        <w:rPr>
          <w:rFonts w:ascii="Arial" w:hAnsi="Arial" w:cs="Arial"/>
        </w:rPr>
        <w:t xml:space="preserve"> draft findings</w:t>
      </w:r>
      <w:r w:rsidR="004754A1">
        <w:rPr>
          <w:rFonts w:ascii="Arial" w:hAnsi="Arial" w:cs="Arial"/>
        </w:rPr>
        <w:t>,</w:t>
      </w:r>
      <w:r w:rsidR="00644A58" w:rsidRPr="00644A58">
        <w:rPr>
          <w:rFonts w:ascii="Arial" w:hAnsi="Arial" w:cs="Arial"/>
        </w:rPr>
        <w:t xml:space="preserve"> information requests</w:t>
      </w:r>
      <w:r w:rsidR="004754A1">
        <w:rPr>
          <w:rFonts w:ascii="Arial" w:hAnsi="Arial" w:cs="Arial"/>
        </w:rPr>
        <w:t xml:space="preserve"> – </w:t>
      </w:r>
      <w:r w:rsidR="00644A58" w:rsidRPr="00644A58">
        <w:rPr>
          <w:rFonts w:ascii="Arial" w:hAnsi="Arial" w:cs="Arial"/>
        </w:rPr>
        <w:t>we'll have public hearings in</w:t>
      </w:r>
      <w:r w:rsidR="00644A58">
        <w:rPr>
          <w:rFonts w:ascii="Arial" w:hAnsi="Arial" w:cs="Arial"/>
        </w:rPr>
        <w:t xml:space="preserve"> </w:t>
      </w:r>
      <w:r w:rsidR="00644A58" w:rsidRPr="00644A58">
        <w:rPr>
          <w:rFonts w:ascii="Arial" w:hAnsi="Arial" w:cs="Arial"/>
        </w:rPr>
        <w:t>February as well in Perth</w:t>
      </w:r>
      <w:r w:rsidR="004754A1">
        <w:rPr>
          <w:rFonts w:ascii="Arial" w:hAnsi="Arial" w:cs="Arial"/>
        </w:rPr>
        <w:t>,</w:t>
      </w:r>
      <w:r w:rsidR="00644A58" w:rsidRPr="00644A58">
        <w:rPr>
          <w:rFonts w:ascii="Arial" w:hAnsi="Arial" w:cs="Arial"/>
        </w:rPr>
        <w:t xml:space="preserve"> Adelaide</w:t>
      </w:r>
      <w:r w:rsidR="004754A1">
        <w:rPr>
          <w:rFonts w:ascii="Arial" w:hAnsi="Arial" w:cs="Arial"/>
        </w:rPr>
        <w:t>,</w:t>
      </w:r>
      <w:r w:rsidR="00644A58" w:rsidRPr="00644A58">
        <w:rPr>
          <w:rFonts w:ascii="Arial" w:hAnsi="Arial" w:cs="Arial"/>
        </w:rPr>
        <w:t xml:space="preserve"> Brisbane</w:t>
      </w:r>
      <w:r w:rsidR="004754A1">
        <w:rPr>
          <w:rFonts w:ascii="Arial" w:hAnsi="Arial" w:cs="Arial"/>
        </w:rPr>
        <w:t>,</w:t>
      </w:r>
      <w:r w:rsidR="00644A58" w:rsidRPr="00644A58">
        <w:rPr>
          <w:rFonts w:ascii="Arial" w:hAnsi="Arial" w:cs="Arial"/>
        </w:rPr>
        <w:t xml:space="preserve"> </w:t>
      </w:r>
      <w:r w:rsidR="004754A1">
        <w:rPr>
          <w:rFonts w:ascii="Arial" w:hAnsi="Arial" w:cs="Arial"/>
        </w:rPr>
        <w:t xml:space="preserve">Canberra </w:t>
      </w:r>
      <w:r w:rsidR="00644A58" w:rsidRPr="00644A58">
        <w:rPr>
          <w:rFonts w:ascii="Arial" w:hAnsi="Arial" w:cs="Arial"/>
        </w:rPr>
        <w:t xml:space="preserve">and </w:t>
      </w:r>
      <w:r w:rsidR="004754A1">
        <w:rPr>
          <w:rFonts w:ascii="Arial" w:hAnsi="Arial" w:cs="Arial"/>
        </w:rPr>
        <w:t>Melbourne.</w:t>
      </w:r>
      <w:r w:rsidR="00644A58" w:rsidRPr="00644A58">
        <w:rPr>
          <w:rFonts w:ascii="Arial" w:hAnsi="Arial" w:cs="Arial"/>
        </w:rPr>
        <w:t xml:space="preserve"> </w:t>
      </w:r>
      <w:r w:rsidR="0003232E">
        <w:rPr>
          <w:rFonts w:ascii="Arial" w:hAnsi="Arial" w:cs="Arial"/>
        </w:rPr>
        <w:t>W</w:t>
      </w:r>
      <w:r w:rsidR="00644A58" w:rsidRPr="00644A58">
        <w:rPr>
          <w:rFonts w:ascii="Arial" w:hAnsi="Arial" w:cs="Arial"/>
        </w:rPr>
        <w:t>e're certainly going to be trying to hold hearings as widely as possible and to make it as easy for people to participate as they can</w:t>
      </w:r>
      <w:r w:rsidR="0003232E">
        <w:rPr>
          <w:rFonts w:ascii="Arial" w:hAnsi="Arial" w:cs="Arial"/>
        </w:rPr>
        <w:t>.</w:t>
      </w:r>
      <w:r w:rsidR="00644A58" w:rsidRPr="00644A58">
        <w:rPr>
          <w:rFonts w:ascii="Arial" w:hAnsi="Arial" w:cs="Arial"/>
        </w:rPr>
        <w:t xml:space="preserve"> </w:t>
      </w:r>
      <w:r w:rsidR="0003232E">
        <w:rPr>
          <w:rFonts w:ascii="Arial" w:hAnsi="Arial" w:cs="Arial"/>
        </w:rPr>
        <w:t>A</w:t>
      </w:r>
      <w:r w:rsidR="00644A58" w:rsidRPr="00644A58">
        <w:rPr>
          <w:rFonts w:ascii="Arial" w:hAnsi="Arial" w:cs="Arial"/>
        </w:rPr>
        <w:t>nd we'll be doing further consultation meetings as well</w:t>
      </w:r>
      <w:r w:rsidR="0003232E">
        <w:rPr>
          <w:rFonts w:ascii="Arial" w:hAnsi="Arial" w:cs="Arial"/>
        </w:rPr>
        <w:t>.</w:t>
      </w:r>
      <w:r w:rsidR="00644A58">
        <w:rPr>
          <w:rFonts w:ascii="Arial" w:hAnsi="Arial" w:cs="Arial"/>
        </w:rPr>
        <w:t xml:space="preserve"> </w:t>
      </w:r>
      <w:r w:rsidR="0003232E">
        <w:rPr>
          <w:rFonts w:ascii="Arial" w:hAnsi="Arial" w:cs="Arial"/>
        </w:rPr>
        <w:t>A</w:t>
      </w:r>
      <w:r w:rsidR="00644A58" w:rsidRPr="00644A58">
        <w:rPr>
          <w:rFonts w:ascii="Arial" w:hAnsi="Arial" w:cs="Arial"/>
        </w:rPr>
        <w:t>nd then we'll be working on finali</w:t>
      </w:r>
      <w:r w:rsidR="0003232E">
        <w:rPr>
          <w:rFonts w:ascii="Arial" w:hAnsi="Arial" w:cs="Arial"/>
        </w:rPr>
        <w:t>s</w:t>
      </w:r>
      <w:r w:rsidR="00644A58" w:rsidRPr="00644A58">
        <w:rPr>
          <w:rFonts w:ascii="Arial" w:hAnsi="Arial" w:cs="Arial"/>
        </w:rPr>
        <w:t>ing the report to provide it to the government by May next year</w:t>
      </w:r>
      <w:r w:rsidR="0003232E">
        <w:rPr>
          <w:rFonts w:ascii="Arial" w:hAnsi="Arial" w:cs="Arial"/>
        </w:rPr>
        <w:t>.</w:t>
      </w:r>
      <w:r w:rsidR="00EB1E9B">
        <w:rPr>
          <w:rFonts w:ascii="Arial" w:hAnsi="Arial" w:cs="Arial"/>
        </w:rPr>
        <w:t xml:space="preserve"> </w:t>
      </w:r>
    </w:p>
    <w:p w14:paraId="4B44DB4D" w14:textId="77777777" w:rsidR="0003232E" w:rsidRDefault="0003232E" w:rsidP="00644A58">
      <w:pPr>
        <w:spacing w:after="240"/>
        <w:rPr>
          <w:rFonts w:ascii="Arial" w:hAnsi="Arial" w:cs="Arial"/>
        </w:rPr>
      </w:pPr>
      <w:r>
        <w:rPr>
          <w:rFonts w:ascii="Arial" w:hAnsi="Arial" w:cs="Arial"/>
        </w:rPr>
        <w:t>A</w:t>
      </w:r>
      <w:r w:rsidR="00644A58" w:rsidRPr="00644A58">
        <w:rPr>
          <w:rFonts w:ascii="Arial" w:hAnsi="Arial" w:cs="Arial"/>
        </w:rPr>
        <w:t>nd the final slide</w:t>
      </w:r>
      <w:r>
        <w:rPr>
          <w:rFonts w:ascii="Arial" w:hAnsi="Arial" w:cs="Arial"/>
        </w:rPr>
        <w:t xml:space="preserve"> has</w:t>
      </w:r>
      <w:r w:rsidR="00644A58" w:rsidRPr="00644A58">
        <w:rPr>
          <w:rFonts w:ascii="Arial" w:hAnsi="Arial" w:cs="Arial"/>
        </w:rPr>
        <w:t xml:space="preserve"> just got some information about</w:t>
      </w:r>
      <w:r w:rsidR="00644A58">
        <w:rPr>
          <w:rFonts w:ascii="Arial" w:hAnsi="Arial" w:cs="Arial"/>
        </w:rPr>
        <w:t xml:space="preserve"> </w:t>
      </w:r>
      <w:r w:rsidR="00644A58" w:rsidRPr="00644A58">
        <w:rPr>
          <w:rFonts w:ascii="Arial" w:hAnsi="Arial" w:cs="Arial"/>
        </w:rPr>
        <w:t>how you can be involved</w:t>
      </w:r>
      <w:r>
        <w:rPr>
          <w:rFonts w:ascii="Arial" w:hAnsi="Arial" w:cs="Arial"/>
        </w:rPr>
        <w:t>,</w:t>
      </w:r>
      <w:r w:rsidR="00644A58" w:rsidRPr="00644A58">
        <w:rPr>
          <w:rFonts w:ascii="Arial" w:hAnsi="Arial" w:cs="Arial"/>
        </w:rPr>
        <w:t xml:space="preserve"> keep up to date</w:t>
      </w:r>
      <w:r w:rsidR="00644A58">
        <w:rPr>
          <w:rFonts w:ascii="Arial" w:hAnsi="Arial" w:cs="Arial"/>
        </w:rPr>
        <w:t xml:space="preserve"> </w:t>
      </w:r>
      <w:r w:rsidR="00644A58" w:rsidRPr="00644A58">
        <w:rPr>
          <w:rFonts w:ascii="Arial" w:hAnsi="Arial" w:cs="Arial"/>
        </w:rPr>
        <w:t>with what's happening on our inquiry</w:t>
      </w:r>
      <w:r>
        <w:rPr>
          <w:rFonts w:ascii="Arial" w:hAnsi="Arial" w:cs="Arial"/>
        </w:rPr>
        <w:t>.</w:t>
      </w:r>
      <w:r w:rsidR="00644A58" w:rsidRPr="00644A58">
        <w:rPr>
          <w:rFonts w:ascii="Arial" w:hAnsi="Arial" w:cs="Arial"/>
        </w:rPr>
        <w:t xml:space="preserve"> </w:t>
      </w:r>
    </w:p>
    <w:p w14:paraId="5695BD6D" w14:textId="77777777" w:rsidR="00EB1E9B" w:rsidRDefault="0003232E" w:rsidP="00644A58">
      <w:pPr>
        <w:spacing w:after="240"/>
        <w:rPr>
          <w:rFonts w:ascii="Arial" w:hAnsi="Arial" w:cs="Arial"/>
        </w:rPr>
      </w:pPr>
      <w:r>
        <w:rPr>
          <w:rFonts w:ascii="Arial" w:hAnsi="Arial" w:cs="Arial"/>
        </w:rPr>
        <w:t>J</w:t>
      </w:r>
      <w:r w:rsidR="00644A58" w:rsidRPr="00644A58">
        <w:rPr>
          <w:rFonts w:ascii="Arial" w:hAnsi="Arial" w:cs="Arial"/>
        </w:rPr>
        <w:t>ust the next slide please</w:t>
      </w:r>
      <w:r>
        <w:rPr>
          <w:rFonts w:ascii="Arial" w:hAnsi="Arial" w:cs="Arial"/>
        </w:rPr>
        <w:t>.</w:t>
      </w:r>
      <w:r w:rsidR="00644A58" w:rsidRPr="00644A58">
        <w:rPr>
          <w:rFonts w:ascii="Arial" w:hAnsi="Arial" w:cs="Arial"/>
        </w:rPr>
        <w:t xml:space="preserve"> </w:t>
      </w:r>
    </w:p>
    <w:p w14:paraId="33DD4684" w14:textId="4C32ACE5" w:rsidR="00213B78" w:rsidRDefault="0003232E" w:rsidP="00644A58">
      <w:pPr>
        <w:spacing w:after="240"/>
        <w:rPr>
          <w:rFonts w:ascii="Arial" w:hAnsi="Arial" w:cs="Arial"/>
        </w:rPr>
      </w:pPr>
      <w:r>
        <w:rPr>
          <w:rFonts w:ascii="Arial" w:hAnsi="Arial" w:cs="Arial"/>
        </w:rPr>
        <w:t>T</w:t>
      </w:r>
      <w:r w:rsidR="00644A58" w:rsidRPr="00644A58">
        <w:rPr>
          <w:rFonts w:ascii="Arial" w:hAnsi="Arial" w:cs="Arial"/>
        </w:rPr>
        <w:t>he inquiry website</w:t>
      </w:r>
      <w:r>
        <w:rPr>
          <w:rFonts w:ascii="Arial" w:hAnsi="Arial" w:cs="Arial"/>
        </w:rPr>
        <w:t>,</w:t>
      </w:r>
      <w:r w:rsidR="00644A58" w:rsidRPr="00644A58">
        <w:rPr>
          <w:rFonts w:ascii="Arial" w:hAnsi="Arial" w:cs="Arial"/>
        </w:rPr>
        <w:t xml:space="preserve"> if you've not registered there</w:t>
      </w:r>
      <w:r w:rsidR="00213B78">
        <w:rPr>
          <w:rFonts w:ascii="Arial" w:hAnsi="Arial" w:cs="Arial"/>
        </w:rPr>
        <w:t>,</w:t>
      </w:r>
      <w:r w:rsidR="00644A58" w:rsidRPr="00644A58">
        <w:rPr>
          <w:rFonts w:ascii="Arial" w:hAnsi="Arial" w:cs="Arial"/>
        </w:rPr>
        <w:t xml:space="preserve"> register there to get updates</w:t>
      </w:r>
      <w:r w:rsidR="00213B78">
        <w:rPr>
          <w:rFonts w:ascii="Arial" w:hAnsi="Arial" w:cs="Arial"/>
        </w:rPr>
        <w:t>.</w:t>
      </w:r>
      <w:r w:rsidR="00644A58">
        <w:rPr>
          <w:rFonts w:ascii="Arial" w:hAnsi="Arial" w:cs="Arial"/>
        </w:rPr>
        <w:t xml:space="preserve"> </w:t>
      </w:r>
      <w:r w:rsidR="00213B78">
        <w:rPr>
          <w:rFonts w:ascii="Arial" w:hAnsi="Arial" w:cs="Arial"/>
        </w:rPr>
        <w:t>Y</w:t>
      </w:r>
      <w:r w:rsidR="00644A58" w:rsidRPr="00644A58">
        <w:rPr>
          <w:rFonts w:ascii="Arial" w:hAnsi="Arial" w:cs="Arial"/>
        </w:rPr>
        <w:t>ou can contact the team there using that email</w:t>
      </w:r>
      <w:r w:rsidR="00CF587D">
        <w:rPr>
          <w:rFonts w:ascii="Arial" w:hAnsi="Arial" w:cs="Arial"/>
        </w:rPr>
        <w:t>.</w:t>
      </w:r>
      <w:r w:rsidR="00644A58" w:rsidRPr="00644A58">
        <w:rPr>
          <w:rFonts w:ascii="Arial" w:hAnsi="Arial" w:cs="Arial"/>
        </w:rPr>
        <w:t xml:space="preserve"> </w:t>
      </w:r>
      <w:r w:rsidR="00CF587D">
        <w:rPr>
          <w:rFonts w:ascii="Arial" w:hAnsi="Arial" w:cs="Arial"/>
        </w:rPr>
        <w:t>A</w:t>
      </w:r>
      <w:r w:rsidR="00644A58" w:rsidRPr="00644A58">
        <w:rPr>
          <w:rFonts w:ascii="Arial" w:hAnsi="Arial" w:cs="Arial"/>
        </w:rPr>
        <w:t xml:space="preserve">nd if you don't want to put a submission </w:t>
      </w:r>
      <w:r w:rsidR="00CB015C">
        <w:rPr>
          <w:rFonts w:ascii="Arial" w:hAnsi="Arial" w:cs="Arial"/>
        </w:rPr>
        <w:t xml:space="preserve">in, </w:t>
      </w:r>
      <w:r w:rsidR="00644A58" w:rsidRPr="00644A58">
        <w:rPr>
          <w:rFonts w:ascii="Arial" w:hAnsi="Arial" w:cs="Arial"/>
        </w:rPr>
        <w:t>you can put a brief comment in as well</w:t>
      </w:r>
      <w:r w:rsidR="00213B78">
        <w:rPr>
          <w:rFonts w:ascii="Arial" w:hAnsi="Arial" w:cs="Arial"/>
        </w:rPr>
        <w:t>.</w:t>
      </w:r>
      <w:r w:rsidR="00644A58" w:rsidRPr="00644A58">
        <w:rPr>
          <w:rFonts w:ascii="Arial" w:hAnsi="Arial" w:cs="Arial"/>
        </w:rPr>
        <w:t xml:space="preserve"> </w:t>
      </w:r>
      <w:r w:rsidR="00213B78">
        <w:rPr>
          <w:rFonts w:ascii="Arial" w:hAnsi="Arial" w:cs="Arial"/>
        </w:rPr>
        <w:t>S</w:t>
      </w:r>
      <w:r w:rsidR="00644A58" w:rsidRPr="00644A58">
        <w:rPr>
          <w:rFonts w:ascii="Arial" w:hAnsi="Arial" w:cs="Arial"/>
        </w:rPr>
        <w:t>o appreciate that's been a lot of content</w:t>
      </w:r>
      <w:r w:rsidR="00644A58">
        <w:rPr>
          <w:rFonts w:ascii="Arial" w:hAnsi="Arial" w:cs="Arial"/>
        </w:rPr>
        <w:t xml:space="preserve"> </w:t>
      </w:r>
      <w:r w:rsidR="00644A58" w:rsidRPr="00644A58">
        <w:rPr>
          <w:rFonts w:ascii="Arial" w:hAnsi="Arial" w:cs="Arial"/>
        </w:rPr>
        <w:t>but</w:t>
      </w:r>
      <w:r w:rsidR="00644A58">
        <w:rPr>
          <w:rFonts w:ascii="Arial" w:hAnsi="Arial" w:cs="Arial"/>
        </w:rPr>
        <w:t xml:space="preserve"> </w:t>
      </w:r>
      <w:r w:rsidR="00644A58" w:rsidRPr="00644A58">
        <w:rPr>
          <w:rFonts w:ascii="Arial" w:hAnsi="Arial" w:cs="Arial"/>
        </w:rPr>
        <w:t>might pass it over to Alex or Julie if you wanted to make any further comments or try and answer some questions as well</w:t>
      </w:r>
      <w:r w:rsidR="00213B78">
        <w:rPr>
          <w:rFonts w:ascii="Arial" w:hAnsi="Arial" w:cs="Arial"/>
        </w:rPr>
        <w:t>.</w:t>
      </w:r>
    </w:p>
    <w:p w14:paraId="2F49540F" w14:textId="77777777" w:rsidR="009F4200" w:rsidRDefault="009F4200" w:rsidP="00644A58">
      <w:pPr>
        <w:spacing w:after="240"/>
        <w:rPr>
          <w:rFonts w:ascii="Arial" w:hAnsi="Arial" w:cs="Arial"/>
        </w:rPr>
      </w:pPr>
      <w:r w:rsidRPr="00B00A83">
        <w:rPr>
          <w:rFonts w:ascii="Arial" w:hAnsi="Arial" w:cs="Arial"/>
          <w:b/>
          <w:bCs/>
        </w:rPr>
        <w:t xml:space="preserve">Presiding Commissioner Alex Robson: </w:t>
      </w:r>
      <w:r>
        <w:rPr>
          <w:rFonts w:ascii="Arial" w:hAnsi="Arial" w:cs="Arial"/>
        </w:rPr>
        <w:t>T</w:t>
      </w:r>
      <w:r w:rsidRPr="00644A58">
        <w:rPr>
          <w:rFonts w:ascii="Arial" w:hAnsi="Arial" w:cs="Arial"/>
        </w:rPr>
        <w:t xml:space="preserve">hanks </w:t>
      </w:r>
      <w:r w:rsidRPr="00B00A83">
        <w:rPr>
          <w:rFonts w:ascii="Arial" w:hAnsi="Arial" w:cs="Arial"/>
        </w:rPr>
        <w:t>Krystian</w:t>
      </w:r>
      <w:r>
        <w:rPr>
          <w:rFonts w:ascii="Arial" w:hAnsi="Arial" w:cs="Arial"/>
        </w:rPr>
        <w:t>. N</w:t>
      </w:r>
      <w:r w:rsidR="00644A58" w:rsidRPr="00644A58">
        <w:rPr>
          <w:rFonts w:ascii="Arial" w:hAnsi="Arial" w:cs="Arial"/>
        </w:rPr>
        <w:t>othing further from me</w:t>
      </w:r>
      <w:r>
        <w:rPr>
          <w:rFonts w:ascii="Arial" w:hAnsi="Arial" w:cs="Arial"/>
        </w:rPr>
        <w:t>,</w:t>
      </w:r>
      <w:r w:rsidR="00644A58" w:rsidRPr="00644A58">
        <w:rPr>
          <w:rFonts w:ascii="Arial" w:hAnsi="Arial" w:cs="Arial"/>
        </w:rPr>
        <w:t xml:space="preserve"> but Julie did you want to make any comments</w:t>
      </w:r>
      <w:r>
        <w:rPr>
          <w:rFonts w:ascii="Arial" w:hAnsi="Arial" w:cs="Arial"/>
        </w:rPr>
        <w:t>?</w:t>
      </w:r>
      <w:r w:rsidR="00644A58" w:rsidRPr="00644A58">
        <w:rPr>
          <w:rFonts w:ascii="Arial" w:hAnsi="Arial" w:cs="Arial"/>
        </w:rPr>
        <w:t xml:space="preserve"> </w:t>
      </w:r>
    </w:p>
    <w:p w14:paraId="1838153C" w14:textId="11D8C499" w:rsidR="00AF7627" w:rsidRDefault="00AF7627" w:rsidP="00644A58">
      <w:pPr>
        <w:spacing w:after="240"/>
        <w:rPr>
          <w:rFonts w:ascii="Arial" w:hAnsi="Arial" w:cs="Arial"/>
        </w:rPr>
      </w:pPr>
      <w:r w:rsidRPr="00B00A83">
        <w:rPr>
          <w:rFonts w:ascii="Arial" w:hAnsi="Arial" w:cs="Arial"/>
          <w:b/>
          <w:bCs/>
        </w:rPr>
        <w:t xml:space="preserve">Commissioner </w:t>
      </w:r>
      <w:r>
        <w:rPr>
          <w:rFonts w:ascii="Arial" w:hAnsi="Arial" w:cs="Arial"/>
          <w:b/>
          <w:bCs/>
        </w:rPr>
        <w:t>Julie Abramson</w:t>
      </w:r>
      <w:r w:rsidRPr="00B00A83">
        <w:rPr>
          <w:rFonts w:ascii="Arial" w:hAnsi="Arial" w:cs="Arial"/>
          <w:b/>
          <w:bCs/>
        </w:rPr>
        <w:t xml:space="preserve">: </w:t>
      </w:r>
      <w:r w:rsidR="003F4297">
        <w:rPr>
          <w:rFonts w:ascii="Arial" w:hAnsi="Arial" w:cs="Arial"/>
        </w:rPr>
        <w:t>N</w:t>
      </w:r>
      <w:r w:rsidR="00644A58" w:rsidRPr="00644A58">
        <w:rPr>
          <w:rFonts w:ascii="Arial" w:hAnsi="Arial" w:cs="Arial"/>
        </w:rPr>
        <w:t>o all good thank you</w:t>
      </w:r>
      <w:r>
        <w:rPr>
          <w:rFonts w:ascii="Arial" w:hAnsi="Arial" w:cs="Arial"/>
        </w:rPr>
        <w:t>.</w:t>
      </w:r>
    </w:p>
    <w:p w14:paraId="009A86EB" w14:textId="61274F9C" w:rsidR="003F4297" w:rsidRDefault="00431698" w:rsidP="00644A58">
      <w:pPr>
        <w:spacing w:after="240"/>
        <w:rPr>
          <w:rFonts w:ascii="Arial" w:hAnsi="Arial" w:cs="Arial"/>
        </w:rPr>
      </w:pPr>
      <w:r>
        <w:rPr>
          <w:rFonts w:ascii="Arial" w:hAnsi="Arial" w:cs="Arial"/>
          <w:b/>
          <w:bCs/>
        </w:rPr>
        <w:t xml:space="preserve">Associate </w:t>
      </w:r>
      <w:r w:rsidRPr="00E137CB">
        <w:rPr>
          <w:rFonts w:ascii="Arial" w:hAnsi="Arial" w:cs="Arial"/>
          <w:b/>
          <w:bCs/>
        </w:rPr>
        <w:t xml:space="preserve">Commissioner </w:t>
      </w:r>
      <w:r>
        <w:rPr>
          <w:rFonts w:ascii="Arial" w:hAnsi="Arial" w:cs="Arial"/>
          <w:b/>
          <w:bCs/>
        </w:rPr>
        <w:t>Krystian Seibert</w:t>
      </w:r>
      <w:r w:rsidRPr="00E137CB">
        <w:rPr>
          <w:rFonts w:ascii="Arial" w:hAnsi="Arial" w:cs="Arial"/>
          <w:b/>
          <w:bCs/>
        </w:rPr>
        <w:t>:</w:t>
      </w:r>
      <w:r>
        <w:rPr>
          <w:rFonts w:ascii="Arial" w:hAnsi="Arial" w:cs="Arial"/>
          <w:b/>
          <w:bCs/>
        </w:rPr>
        <w:t xml:space="preserve"> </w:t>
      </w:r>
      <w:r w:rsidRPr="00431698">
        <w:rPr>
          <w:rFonts w:ascii="Arial" w:hAnsi="Arial" w:cs="Arial"/>
        </w:rPr>
        <w:t>T</w:t>
      </w:r>
      <w:r w:rsidR="00644A58" w:rsidRPr="00644A58">
        <w:rPr>
          <w:rFonts w:ascii="Arial" w:hAnsi="Arial" w:cs="Arial"/>
        </w:rPr>
        <w:t>here's a question from Caleb Simpson about</w:t>
      </w:r>
      <w:r w:rsidR="00240097">
        <w:rPr>
          <w:rFonts w:ascii="Arial" w:hAnsi="Arial" w:cs="Arial"/>
        </w:rPr>
        <w:t>:</w:t>
      </w:r>
      <w:r w:rsidR="00644A58">
        <w:rPr>
          <w:rFonts w:ascii="Arial" w:hAnsi="Arial" w:cs="Arial"/>
        </w:rPr>
        <w:t xml:space="preserve"> </w:t>
      </w:r>
      <w:r w:rsidR="00644A58" w:rsidRPr="00644A58">
        <w:rPr>
          <w:rFonts w:ascii="Arial" w:hAnsi="Arial" w:cs="Arial"/>
        </w:rPr>
        <w:t xml:space="preserve">what data does the </w:t>
      </w:r>
      <w:r w:rsidR="00240097">
        <w:rPr>
          <w:rFonts w:ascii="Arial" w:hAnsi="Arial" w:cs="Arial"/>
        </w:rPr>
        <w:t>C</w:t>
      </w:r>
      <w:r w:rsidR="00644A58" w:rsidRPr="00644A58">
        <w:rPr>
          <w:rFonts w:ascii="Arial" w:hAnsi="Arial" w:cs="Arial"/>
        </w:rPr>
        <w:t>ommission rely on to identify the risk of tax</w:t>
      </w:r>
      <w:r>
        <w:rPr>
          <w:rFonts w:ascii="Arial" w:hAnsi="Arial" w:cs="Arial"/>
        </w:rPr>
        <w:noBreakHyphen/>
      </w:r>
      <w:r w:rsidR="00644A58" w:rsidRPr="00644A58">
        <w:rPr>
          <w:rFonts w:ascii="Arial" w:hAnsi="Arial" w:cs="Arial"/>
        </w:rPr>
        <w:t>deductible donations being converted to private benefits for donors</w:t>
      </w:r>
      <w:r>
        <w:rPr>
          <w:rFonts w:ascii="Arial" w:hAnsi="Arial" w:cs="Arial"/>
        </w:rPr>
        <w:t>?</w:t>
      </w:r>
      <w:r w:rsidR="00644A58" w:rsidRPr="00644A58">
        <w:rPr>
          <w:rFonts w:ascii="Arial" w:hAnsi="Arial" w:cs="Arial"/>
        </w:rPr>
        <w:t xml:space="preserve"> </w:t>
      </w:r>
      <w:r>
        <w:rPr>
          <w:rFonts w:ascii="Arial" w:hAnsi="Arial" w:cs="Arial"/>
        </w:rPr>
        <w:t>S</w:t>
      </w:r>
      <w:r w:rsidR="00644A58" w:rsidRPr="00644A58">
        <w:rPr>
          <w:rFonts w:ascii="Arial" w:hAnsi="Arial" w:cs="Arial"/>
        </w:rPr>
        <w:t>o as I mentioned</w:t>
      </w:r>
      <w:r w:rsidR="00240097">
        <w:rPr>
          <w:rFonts w:ascii="Arial" w:hAnsi="Arial" w:cs="Arial"/>
        </w:rPr>
        <w:t>,</w:t>
      </w:r>
      <w:r w:rsidR="00644A58" w:rsidRPr="00644A58">
        <w:rPr>
          <w:rFonts w:ascii="Arial" w:hAnsi="Arial" w:cs="Arial"/>
        </w:rPr>
        <w:t xml:space="preserve"> we aren't the first to have commented that this can be a problem in the</w:t>
      </w:r>
      <w:r w:rsidR="00644A58">
        <w:rPr>
          <w:rFonts w:ascii="Arial" w:hAnsi="Arial" w:cs="Arial"/>
        </w:rPr>
        <w:t xml:space="preserve"> </w:t>
      </w:r>
      <w:r w:rsidR="00644A58" w:rsidRPr="00644A58">
        <w:rPr>
          <w:rFonts w:ascii="Arial" w:hAnsi="Arial" w:cs="Arial"/>
        </w:rPr>
        <w:t>education space</w:t>
      </w:r>
      <w:r w:rsidR="00240097">
        <w:rPr>
          <w:rFonts w:ascii="Arial" w:hAnsi="Arial" w:cs="Arial"/>
        </w:rPr>
        <w:t>.</w:t>
      </w:r>
      <w:r w:rsidR="00644A58" w:rsidRPr="00644A58">
        <w:rPr>
          <w:rFonts w:ascii="Arial" w:hAnsi="Arial" w:cs="Arial"/>
        </w:rPr>
        <w:t xml:space="preserve"> </w:t>
      </w:r>
      <w:r w:rsidR="00240097">
        <w:rPr>
          <w:rFonts w:ascii="Arial" w:hAnsi="Arial" w:cs="Arial"/>
        </w:rPr>
        <w:t>B</w:t>
      </w:r>
      <w:r w:rsidR="00644A58" w:rsidRPr="00644A58">
        <w:rPr>
          <w:rFonts w:ascii="Arial" w:hAnsi="Arial" w:cs="Arial"/>
        </w:rPr>
        <w:t>ut if there are suggestions around regulatory tools or that sort of thing in that context that can provide</w:t>
      </w:r>
      <w:r w:rsidR="00644A58">
        <w:rPr>
          <w:rFonts w:ascii="Arial" w:hAnsi="Arial" w:cs="Arial"/>
        </w:rPr>
        <w:t xml:space="preserve"> </w:t>
      </w:r>
      <w:r w:rsidR="00644A58" w:rsidRPr="00644A58">
        <w:rPr>
          <w:rFonts w:ascii="Arial" w:hAnsi="Arial" w:cs="Arial"/>
        </w:rPr>
        <w:t>you know feedback to us about that we we'd very much</w:t>
      </w:r>
      <w:r w:rsidR="00644A58">
        <w:rPr>
          <w:rFonts w:ascii="Arial" w:hAnsi="Arial" w:cs="Arial"/>
        </w:rPr>
        <w:t xml:space="preserve"> </w:t>
      </w:r>
      <w:r w:rsidR="00644A58" w:rsidRPr="00644A58">
        <w:rPr>
          <w:rFonts w:ascii="Arial" w:hAnsi="Arial" w:cs="Arial"/>
        </w:rPr>
        <w:t>welcome that</w:t>
      </w:r>
      <w:r w:rsidR="003F4297">
        <w:rPr>
          <w:rFonts w:ascii="Arial" w:hAnsi="Arial" w:cs="Arial"/>
        </w:rPr>
        <w:t>.</w:t>
      </w:r>
      <w:r w:rsidR="00644A58" w:rsidRPr="00644A58">
        <w:rPr>
          <w:rFonts w:ascii="Arial" w:hAnsi="Arial" w:cs="Arial"/>
        </w:rPr>
        <w:t xml:space="preserve"> </w:t>
      </w:r>
      <w:r w:rsidR="003F4297">
        <w:rPr>
          <w:rFonts w:ascii="Arial" w:hAnsi="Arial" w:cs="Arial"/>
        </w:rPr>
        <w:t>B</w:t>
      </w:r>
      <w:r w:rsidR="00644A58" w:rsidRPr="00644A58">
        <w:rPr>
          <w:rFonts w:ascii="Arial" w:hAnsi="Arial" w:cs="Arial"/>
        </w:rPr>
        <w:t>ut</w:t>
      </w:r>
      <w:r w:rsidR="00644A58">
        <w:rPr>
          <w:rFonts w:ascii="Arial" w:hAnsi="Arial" w:cs="Arial"/>
        </w:rPr>
        <w:t xml:space="preserve"> </w:t>
      </w:r>
      <w:r w:rsidR="00644A58" w:rsidRPr="00644A58">
        <w:rPr>
          <w:rFonts w:ascii="Arial" w:hAnsi="Arial" w:cs="Arial"/>
        </w:rPr>
        <w:t xml:space="preserve">it has been examined in a </w:t>
      </w:r>
      <w:r w:rsidR="003F4297">
        <w:rPr>
          <w:rFonts w:ascii="Arial" w:hAnsi="Arial" w:cs="Arial"/>
        </w:rPr>
        <w:t>number</w:t>
      </w:r>
      <w:r w:rsidR="00644A58" w:rsidRPr="00644A58">
        <w:rPr>
          <w:rFonts w:ascii="Arial" w:hAnsi="Arial" w:cs="Arial"/>
        </w:rPr>
        <w:t xml:space="preserve"> of other contexts as well</w:t>
      </w:r>
      <w:r w:rsidR="003F4297">
        <w:rPr>
          <w:rFonts w:ascii="Arial" w:hAnsi="Arial" w:cs="Arial"/>
        </w:rPr>
        <w:t xml:space="preserve">. </w:t>
      </w:r>
      <w:r w:rsidR="00644A58" w:rsidRPr="00644A58">
        <w:rPr>
          <w:rFonts w:ascii="Arial" w:hAnsi="Arial" w:cs="Arial"/>
        </w:rPr>
        <w:t>Julie did you want to answer a question that you had there</w:t>
      </w:r>
      <w:r w:rsidR="003F4297">
        <w:rPr>
          <w:rFonts w:ascii="Arial" w:hAnsi="Arial" w:cs="Arial"/>
        </w:rPr>
        <w:t>?</w:t>
      </w:r>
    </w:p>
    <w:p w14:paraId="40D0DEDB" w14:textId="44E082C9" w:rsidR="00B87F6D" w:rsidRDefault="003F4297" w:rsidP="00644A58">
      <w:pPr>
        <w:spacing w:after="240"/>
        <w:rPr>
          <w:rFonts w:ascii="Arial" w:hAnsi="Arial" w:cs="Arial"/>
        </w:rPr>
      </w:pPr>
      <w:r w:rsidRPr="00B00A83">
        <w:rPr>
          <w:rFonts w:ascii="Arial" w:hAnsi="Arial" w:cs="Arial"/>
          <w:b/>
          <w:bCs/>
        </w:rPr>
        <w:t xml:space="preserve">Commissioner </w:t>
      </w:r>
      <w:r>
        <w:rPr>
          <w:rFonts w:ascii="Arial" w:hAnsi="Arial" w:cs="Arial"/>
          <w:b/>
          <w:bCs/>
        </w:rPr>
        <w:t>Julie Abramson</w:t>
      </w:r>
      <w:r w:rsidRPr="00B00A83">
        <w:rPr>
          <w:rFonts w:ascii="Arial" w:hAnsi="Arial" w:cs="Arial"/>
          <w:b/>
          <w:bCs/>
        </w:rPr>
        <w:t xml:space="preserve">: </w:t>
      </w:r>
      <w:r>
        <w:rPr>
          <w:rFonts w:ascii="Arial" w:hAnsi="Arial" w:cs="Arial"/>
        </w:rPr>
        <w:t>Y</w:t>
      </w:r>
      <w:r w:rsidR="00644A58" w:rsidRPr="00644A58">
        <w:rPr>
          <w:rFonts w:ascii="Arial" w:hAnsi="Arial" w:cs="Arial"/>
        </w:rPr>
        <w:t>es</w:t>
      </w:r>
      <w:r w:rsidR="00DC36D9">
        <w:rPr>
          <w:rFonts w:ascii="Arial" w:hAnsi="Arial" w:cs="Arial"/>
        </w:rPr>
        <w:t>.</w:t>
      </w:r>
      <w:r w:rsidR="00644A58">
        <w:rPr>
          <w:rFonts w:ascii="Arial" w:hAnsi="Arial" w:cs="Arial"/>
        </w:rPr>
        <w:t xml:space="preserve"> </w:t>
      </w:r>
      <w:r>
        <w:rPr>
          <w:rFonts w:ascii="Arial" w:hAnsi="Arial" w:cs="Arial"/>
        </w:rPr>
        <w:t xml:space="preserve">Charmaine </w:t>
      </w:r>
      <w:r w:rsidR="00644A58" w:rsidRPr="00644A58">
        <w:rPr>
          <w:rFonts w:ascii="Arial" w:hAnsi="Arial" w:cs="Arial"/>
        </w:rPr>
        <w:t>has asked about the difference between rulings and</w:t>
      </w:r>
      <w:r w:rsidR="00644A58">
        <w:rPr>
          <w:rFonts w:ascii="Arial" w:hAnsi="Arial" w:cs="Arial"/>
        </w:rPr>
        <w:t xml:space="preserve"> </w:t>
      </w:r>
      <w:r w:rsidR="00644A58" w:rsidRPr="00644A58">
        <w:rPr>
          <w:rFonts w:ascii="Arial" w:hAnsi="Arial" w:cs="Arial"/>
        </w:rPr>
        <w:t>test cases</w:t>
      </w:r>
      <w:r>
        <w:rPr>
          <w:rFonts w:ascii="Arial" w:hAnsi="Arial" w:cs="Arial"/>
        </w:rPr>
        <w:t>. T</w:t>
      </w:r>
      <w:r w:rsidR="00644A58" w:rsidRPr="00644A58">
        <w:rPr>
          <w:rFonts w:ascii="Arial" w:hAnsi="Arial" w:cs="Arial"/>
        </w:rPr>
        <w:t xml:space="preserve">his is something that we'll obviously be </w:t>
      </w:r>
      <w:r w:rsidR="00DC36D9">
        <w:rPr>
          <w:rFonts w:ascii="Arial" w:hAnsi="Arial" w:cs="Arial"/>
        </w:rPr>
        <w:t>c</w:t>
      </w:r>
      <w:r w:rsidR="00644A58" w:rsidRPr="00644A58">
        <w:rPr>
          <w:rFonts w:ascii="Arial" w:hAnsi="Arial" w:cs="Arial"/>
        </w:rPr>
        <w:t>onsulting on a bit more</w:t>
      </w:r>
      <w:r w:rsidR="00DC36D9">
        <w:rPr>
          <w:rFonts w:ascii="Arial" w:hAnsi="Arial" w:cs="Arial"/>
        </w:rPr>
        <w:t>.</w:t>
      </w:r>
      <w:r w:rsidR="00644A58" w:rsidRPr="00644A58">
        <w:rPr>
          <w:rFonts w:ascii="Arial" w:hAnsi="Arial" w:cs="Arial"/>
        </w:rPr>
        <w:t xml:space="preserve"> </w:t>
      </w:r>
      <w:r w:rsidR="00DC36D9">
        <w:rPr>
          <w:rFonts w:ascii="Arial" w:hAnsi="Arial" w:cs="Arial"/>
        </w:rPr>
        <w:t>B</w:t>
      </w:r>
      <w:r w:rsidR="00644A58" w:rsidRPr="00644A58">
        <w:rPr>
          <w:rFonts w:ascii="Arial" w:hAnsi="Arial" w:cs="Arial"/>
        </w:rPr>
        <w:t xml:space="preserve">ut generally </w:t>
      </w:r>
      <w:r w:rsidR="005C2100" w:rsidRPr="00644A58">
        <w:rPr>
          <w:rFonts w:ascii="Arial" w:hAnsi="Arial" w:cs="Arial"/>
        </w:rPr>
        <w:t>speaking,</w:t>
      </w:r>
      <w:r w:rsidR="00644A58" w:rsidRPr="00644A58">
        <w:rPr>
          <w:rFonts w:ascii="Arial" w:hAnsi="Arial" w:cs="Arial"/>
        </w:rPr>
        <w:t xml:space="preserve"> the test cas</w:t>
      </w:r>
      <w:r w:rsidR="00DC36D9">
        <w:rPr>
          <w:rFonts w:ascii="Arial" w:hAnsi="Arial" w:cs="Arial"/>
        </w:rPr>
        <w:t>e is</w:t>
      </w:r>
      <w:r w:rsidR="00644A58" w:rsidRPr="00644A58">
        <w:rPr>
          <w:rFonts w:ascii="Arial" w:hAnsi="Arial" w:cs="Arial"/>
        </w:rPr>
        <w:t xml:space="preserve"> when you're not sure what the law is</w:t>
      </w:r>
      <w:r w:rsidR="00C85C03">
        <w:rPr>
          <w:rFonts w:ascii="Arial" w:hAnsi="Arial" w:cs="Arial"/>
        </w:rPr>
        <w:t>,</w:t>
      </w:r>
      <w:r w:rsidR="00644A58" w:rsidRPr="00644A58">
        <w:rPr>
          <w:rFonts w:ascii="Arial" w:hAnsi="Arial" w:cs="Arial"/>
        </w:rPr>
        <w:t xml:space="preserve"> so it's unclear and you need a court decision on it</w:t>
      </w:r>
      <w:r w:rsidR="00C85C03">
        <w:rPr>
          <w:rFonts w:ascii="Arial" w:hAnsi="Arial" w:cs="Arial"/>
        </w:rPr>
        <w:t>.</w:t>
      </w:r>
      <w:r w:rsidR="00644A58" w:rsidRPr="00644A58">
        <w:rPr>
          <w:rFonts w:ascii="Arial" w:hAnsi="Arial" w:cs="Arial"/>
        </w:rPr>
        <w:t xml:space="preserve"> </w:t>
      </w:r>
      <w:r w:rsidR="00C85C03">
        <w:rPr>
          <w:rFonts w:ascii="Arial" w:hAnsi="Arial" w:cs="Arial"/>
        </w:rPr>
        <w:t>R</w:t>
      </w:r>
      <w:r w:rsidR="00644A58" w:rsidRPr="00644A58">
        <w:rPr>
          <w:rFonts w:ascii="Arial" w:hAnsi="Arial" w:cs="Arial"/>
        </w:rPr>
        <w:t>ulings tend to be in relation to specific</w:t>
      </w:r>
      <w:r w:rsidR="00EA510C">
        <w:rPr>
          <w:rFonts w:ascii="Arial" w:hAnsi="Arial" w:cs="Arial"/>
        </w:rPr>
        <w:t>,</w:t>
      </w:r>
      <w:r w:rsidR="00644A58">
        <w:rPr>
          <w:rFonts w:ascii="Arial" w:hAnsi="Arial" w:cs="Arial"/>
        </w:rPr>
        <w:t xml:space="preserve"> </w:t>
      </w:r>
      <w:r w:rsidR="00644A58" w:rsidRPr="00644A58">
        <w:rPr>
          <w:rFonts w:ascii="Arial" w:hAnsi="Arial" w:cs="Arial"/>
        </w:rPr>
        <w:t>in the tax space anyway</w:t>
      </w:r>
      <w:r w:rsidR="00EA510C">
        <w:rPr>
          <w:rFonts w:ascii="Arial" w:hAnsi="Arial" w:cs="Arial"/>
        </w:rPr>
        <w:t>,</w:t>
      </w:r>
      <w:r w:rsidR="00644A58" w:rsidRPr="00644A58">
        <w:rPr>
          <w:rFonts w:ascii="Arial" w:hAnsi="Arial" w:cs="Arial"/>
        </w:rPr>
        <w:t xml:space="preserve"> specific issues which deal with a specific</w:t>
      </w:r>
      <w:r w:rsidR="00644A58">
        <w:rPr>
          <w:rFonts w:ascii="Arial" w:hAnsi="Arial" w:cs="Arial"/>
        </w:rPr>
        <w:t xml:space="preserve"> </w:t>
      </w:r>
      <w:r w:rsidR="00644A58" w:rsidRPr="00644A58">
        <w:rPr>
          <w:rFonts w:ascii="Arial" w:hAnsi="Arial" w:cs="Arial"/>
        </w:rPr>
        <w:t>problem</w:t>
      </w:r>
      <w:r w:rsidR="00EA510C">
        <w:rPr>
          <w:rFonts w:ascii="Arial" w:hAnsi="Arial" w:cs="Arial"/>
        </w:rPr>
        <w:t>.</w:t>
      </w:r>
      <w:r w:rsidR="00644A58" w:rsidRPr="00644A58">
        <w:rPr>
          <w:rFonts w:ascii="Arial" w:hAnsi="Arial" w:cs="Arial"/>
        </w:rPr>
        <w:t xml:space="preserve"> </w:t>
      </w:r>
      <w:r w:rsidR="00EA510C">
        <w:rPr>
          <w:rFonts w:ascii="Arial" w:hAnsi="Arial" w:cs="Arial"/>
        </w:rPr>
        <w:t>A</w:t>
      </w:r>
      <w:r w:rsidR="00644A58" w:rsidRPr="00644A58">
        <w:rPr>
          <w:rFonts w:ascii="Arial" w:hAnsi="Arial" w:cs="Arial"/>
        </w:rPr>
        <w:t>nd it's more of an administrative</w:t>
      </w:r>
      <w:r w:rsidR="00EA510C">
        <w:rPr>
          <w:rFonts w:ascii="Arial" w:hAnsi="Arial" w:cs="Arial"/>
        </w:rPr>
        <w:noBreakHyphen/>
      </w:r>
      <w:r w:rsidR="00644A58" w:rsidRPr="00644A58">
        <w:rPr>
          <w:rFonts w:ascii="Arial" w:hAnsi="Arial" w:cs="Arial"/>
        </w:rPr>
        <w:t>type thing because it's an interpretation and it gives the party certainty</w:t>
      </w:r>
      <w:r w:rsidR="00EA510C">
        <w:rPr>
          <w:rFonts w:ascii="Arial" w:hAnsi="Arial" w:cs="Arial"/>
        </w:rPr>
        <w:t xml:space="preserve"> s</w:t>
      </w:r>
      <w:r w:rsidR="00644A58" w:rsidRPr="00644A58">
        <w:rPr>
          <w:rFonts w:ascii="Arial" w:hAnsi="Arial" w:cs="Arial"/>
        </w:rPr>
        <w:t>o that they can proceed on that basis</w:t>
      </w:r>
      <w:r w:rsidR="00B87F6D">
        <w:rPr>
          <w:rFonts w:ascii="Arial" w:hAnsi="Arial" w:cs="Arial"/>
        </w:rPr>
        <w:t xml:space="preserve"> – the </w:t>
      </w:r>
      <w:r w:rsidR="00EA510C">
        <w:rPr>
          <w:rFonts w:ascii="Arial" w:hAnsi="Arial" w:cs="Arial"/>
        </w:rPr>
        <w:t>T</w:t>
      </w:r>
      <w:r w:rsidR="00644A58" w:rsidRPr="00644A58">
        <w:rPr>
          <w:rFonts w:ascii="Arial" w:hAnsi="Arial" w:cs="Arial"/>
        </w:rPr>
        <w:t xml:space="preserve">ax </w:t>
      </w:r>
      <w:r w:rsidR="00EA510C">
        <w:rPr>
          <w:rFonts w:ascii="Arial" w:hAnsi="Arial" w:cs="Arial"/>
        </w:rPr>
        <w:t>A</w:t>
      </w:r>
      <w:r w:rsidR="00644A58" w:rsidRPr="00644A58">
        <w:rPr>
          <w:rFonts w:ascii="Arial" w:hAnsi="Arial" w:cs="Arial"/>
        </w:rPr>
        <w:t>ct will be applied in the following ways</w:t>
      </w:r>
      <w:r w:rsidR="00B87F6D">
        <w:rPr>
          <w:rFonts w:ascii="Arial" w:hAnsi="Arial" w:cs="Arial"/>
        </w:rPr>
        <w:t>.</w:t>
      </w:r>
      <w:r w:rsidR="00644A58" w:rsidRPr="00644A58">
        <w:rPr>
          <w:rFonts w:ascii="Arial" w:hAnsi="Arial" w:cs="Arial"/>
        </w:rPr>
        <w:t xml:space="preserve"> </w:t>
      </w:r>
      <w:r w:rsidR="00B87F6D">
        <w:rPr>
          <w:rFonts w:ascii="Arial" w:hAnsi="Arial" w:cs="Arial"/>
        </w:rPr>
        <w:t>S</w:t>
      </w:r>
      <w:r w:rsidR="00644A58" w:rsidRPr="00644A58">
        <w:rPr>
          <w:rFonts w:ascii="Arial" w:hAnsi="Arial" w:cs="Arial"/>
        </w:rPr>
        <w:t>o one is to deal with big picture uncertainty</w:t>
      </w:r>
      <w:r w:rsidR="00B87F6D">
        <w:rPr>
          <w:rFonts w:ascii="Arial" w:hAnsi="Arial" w:cs="Arial"/>
        </w:rPr>
        <w:t>,</w:t>
      </w:r>
      <w:r w:rsidR="00644A58" w:rsidRPr="00644A58">
        <w:rPr>
          <w:rFonts w:ascii="Arial" w:hAnsi="Arial" w:cs="Arial"/>
        </w:rPr>
        <w:t xml:space="preserve"> although it might be a constrained set of </w:t>
      </w:r>
      <w:r w:rsidR="00B87F6D" w:rsidRPr="00644A58">
        <w:rPr>
          <w:rFonts w:ascii="Arial" w:hAnsi="Arial" w:cs="Arial"/>
        </w:rPr>
        <w:t>circumstances</w:t>
      </w:r>
      <w:r w:rsidR="00B87F6D">
        <w:rPr>
          <w:rFonts w:ascii="Arial" w:hAnsi="Arial" w:cs="Arial"/>
        </w:rPr>
        <w:t>,</w:t>
      </w:r>
      <w:r w:rsidR="00644A58" w:rsidRPr="00644A58">
        <w:rPr>
          <w:rFonts w:ascii="Arial" w:hAnsi="Arial" w:cs="Arial"/>
        </w:rPr>
        <w:t xml:space="preserve"> and the other is actually the application to it</w:t>
      </w:r>
      <w:r w:rsidR="00644A58">
        <w:rPr>
          <w:rFonts w:ascii="Arial" w:hAnsi="Arial" w:cs="Arial"/>
        </w:rPr>
        <w:t xml:space="preserve"> </w:t>
      </w:r>
      <w:r w:rsidR="00644A58" w:rsidRPr="00644A58">
        <w:rPr>
          <w:rFonts w:ascii="Arial" w:hAnsi="Arial" w:cs="Arial"/>
        </w:rPr>
        <w:t>to a particular</w:t>
      </w:r>
      <w:r w:rsidR="00644A58">
        <w:rPr>
          <w:rFonts w:ascii="Arial" w:hAnsi="Arial" w:cs="Arial"/>
        </w:rPr>
        <w:t xml:space="preserve"> </w:t>
      </w:r>
      <w:r w:rsidR="00644A58" w:rsidRPr="00644A58">
        <w:rPr>
          <w:rFonts w:ascii="Arial" w:hAnsi="Arial" w:cs="Arial"/>
        </w:rPr>
        <w:t>charity</w:t>
      </w:r>
      <w:r w:rsidR="00AC2A87">
        <w:rPr>
          <w:rFonts w:ascii="Arial" w:hAnsi="Arial" w:cs="Arial"/>
        </w:rPr>
        <w:t>,</w:t>
      </w:r>
      <w:r w:rsidR="00644A58" w:rsidRPr="00644A58">
        <w:rPr>
          <w:rFonts w:ascii="Arial" w:hAnsi="Arial" w:cs="Arial"/>
        </w:rPr>
        <w:t xml:space="preserve"> I think in this case</w:t>
      </w:r>
      <w:r w:rsidR="00AC2A87">
        <w:rPr>
          <w:rFonts w:ascii="Arial" w:hAnsi="Arial" w:cs="Arial"/>
        </w:rPr>
        <w:t>.</w:t>
      </w:r>
      <w:r w:rsidR="00644A58" w:rsidRPr="00644A58">
        <w:rPr>
          <w:rFonts w:ascii="Arial" w:hAnsi="Arial" w:cs="Arial"/>
        </w:rPr>
        <w:t xml:space="preserve"> </w:t>
      </w:r>
      <w:r w:rsidR="00AC2A87">
        <w:rPr>
          <w:rFonts w:ascii="Arial" w:hAnsi="Arial" w:cs="Arial"/>
        </w:rPr>
        <w:t>W</w:t>
      </w:r>
      <w:r w:rsidR="00644A58" w:rsidRPr="00644A58">
        <w:rPr>
          <w:rFonts w:ascii="Arial" w:hAnsi="Arial" w:cs="Arial"/>
        </w:rPr>
        <w:t xml:space="preserve">e're </w:t>
      </w:r>
      <w:r w:rsidR="00B87F6D">
        <w:rPr>
          <w:rFonts w:ascii="Arial" w:hAnsi="Arial" w:cs="Arial"/>
        </w:rPr>
        <w:t>c</w:t>
      </w:r>
      <w:r w:rsidR="00644A58" w:rsidRPr="00644A58">
        <w:rPr>
          <w:rFonts w:ascii="Arial" w:hAnsi="Arial" w:cs="Arial"/>
        </w:rPr>
        <w:t>onsulting on it</w:t>
      </w:r>
      <w:r w:rsidR="00AC2A87">
        <w:rPr>
          <w:rFonts w:ascii="Arial" w:hAnsi="Arial" w:cs="Arial"/>
        </w:rPr>
        <w:t>,</w:t>
      </w:r>
      <w:r w:rsidR="00644A58" w:rsidRPr="00644A58">
        <w:rPr>
          <w:rFonts w:ascii="Arial" w:hAnsi="Arial" w:cs="Arial"/>
        </w:rPr>
        <w:t xml:space="preserve"> so we are interested in people's views on that</w:t>
      </w:r>
      <w:r w:rsidR="00B87F6D">
        <w:rPr>
          <w:rFonts w:ascii="Arial" w:hAnsi="Arial" w:cs="Arial"/>
        </w:rPr>
        <w:t>.</w:t>
      </w:r>
      <w:r w:rsidR="00644A58" w:rsidRPr="00644A58">
        <w:rPr>
          <w:rFonts w:ascii="Arial" w:hAnsi="Arial" w:cs="Arial"/>
        </w:rPr>
        <w:t xml:space="preserve"> </w:t>
      </w:r>
      <w:r w:rsidR="00B87F6D">
        <w:rPr>
          <w:rFonts w:ascii="Arial" w:hAnsi="Arial" w:cs="Arial"/>
        </w:rPr>
        <w:t>T</w:t>
      </w:r>
      <w:r w:rsidR="00644A58" w:rsidRPr="00644A58">
        <w:rPr>
          <w:rFonts w:ascii="Arial" w:hAnsi="Arial" w:cs="Arial"/>
        </w:rPr>
        <w:t>hank you</w:t>
      </w:r>
      <w:r w:rsidR="00B87F6D">
        <w:rPr>
          <w:rFonts w:ascii="Arial" w:hAnsi="Arial" w:cs="Arial"/>
        </w:rPr>
        <w:t>.</w:t>
      </w:r>
    </w:p>
    <w:p w14:paraId="28F9E10B" w14:textId="48237FF5" w:rsidR="002A2C75" w:rsidRDefault="00C0502E" w:rsidP="00644A58">
      <w:pPr>
        <w:spacing w:after="240"/>
        <w:rPr>
          <w:rFonts w:ascii="Arial" w:hAnsi="Arial" w:cs="Arial"/>
        </w:rPr>
      </w:pPr>
      <w:r>
        <w:rPr>
          <w:rFonts w:ascii="Arial" w:hAnsi="Arial" w:cs="Arial"/>
          <w:b/>
          <w:bCs/>
        </w:rPr>
        <w:t xml:space="preserve">Associate </w:t>
      </w:r>
      <w:r w:rsidRPr="00E137CB">
        <w:rPr>
          <w:rFonts w:ascii="Arial" w:hAnsi="Arial" w:cs="Arial"/>
          <w:b/>
          <w:bCs/>
        </w:rPr>
        <w:t xml:space="preserve">Commissioner </w:t>
      </w:r>
      <w:r>
        <w:rPr>
          <w:rFonts w:ascii="Arial" w:hAnsi="Arial" w:cs="Arial"/>
          <w:b/>
          <w:bCs/>
        </w:rPr>
        <w:t>Krystian Seibert</w:t>
      </w:r>
      <w:r w:rsidRPr="00E137CB">
        <w:rPr>
          <w:rFonts w:ascii="Arial" w:hAnsi="Arial" w:cs="Arial"/>
          <w:b/>
          <w:bCs/>
        </w:rPr>
        <w:t>:</w:t>
      </w:r>
      <w:r>
        <w:rPr>
          <w:rFonts w:ascii="Arial" w:hAnsi="Arial" w:cs="Arial"/>
          <w:b/>
          <w:bCs/>
        </w:rPr>
        <w:t xml:space="preserve"> </w:t>
      </w:r>
      <w:r w:rsidRPr="00C0502E">
        <w:rPr>
          <w:rFonts w:ascii="Arial" w:hAnsi="Arial" w:cs="Arial"/>
        </w:rPr>
        <w:t>A</w:t>
      </w:r>
      <w:r w:rsidR="00644A58" w:rsidRPr="00644A58">
        <w:rPr>
          <w:rFonts w:ascii="Arial" w:hAnsi="Arial" w:cs="Arial"/>
        </w:rPr>
        <w:t>nd there's another question around whether we'll address best practice philanthropy in our report to government</w:t>
      </w:r>
      <w:r>
        <w:rPr>
          <w:rFonts w:ascii="Arial" w:hAnsi="Arial" w:cs="Arial"/>
        </w:rPr>
        <w:t>.</w:t>
      </w:r>
      <w:r w:rsidR="00644A58" w:rsidRPr="00644A58">
        <w:rPr>
          <w:rFonts w:ascii="Arial" w:hAnsi="Arial" w:cs="Arial"/>
        </w:rPr>
        <w:t xml:space="preserve"> </w:t>
      </w:r>
      <w:r>
        <w:rPr>
          <w:rFonts w:ascii="Arial" w:hAnsi="Arial" w:cs="Arial"/>
        </w:rPr>
        <w:t>S</w:t>
      </w:r>
      <w:r w:rsidR="00644A58" w:rsidRPr="00644A58">
        <w:rPr>
          <w:rFonts w:ascii="Arial" w:hAnsi="Arial" w:cs="Arial"/>
        </w:rPr>
        <w:t>o we do address i</w:t>
      </w:r>
      <w:r>
        <w:rPr>
          <w:rFonts w:ascii="Arial" w:hAnsi="Arial" w:cs="Arial"/>
        </w:rPr>
        <w:t>t i</w:t>
      </w:r>
      <w:r w:rsidR="00644A58" w:rsidRPr="00644A58">
        <w:rPr>
          <w:rFonts w:ascii="Arial" w:hAnsi="Arial" w:cs="Arial"/>
        </w:rPr>
        <w:t xml:space="preserve">n a </w:t>
      </w:r>
      <w:r>
        <w:rPr>
          <w:rFonts w:ascii="Arial" w:hAnsi="Arial" w:cs="Arial"/>
        </w:rPr>
        <w:t xml:space="preserve">number </w:t>
      </w:r>
      <w:r w:rsidR="00644A58" w:rsidRPr="00644A58">
        <w:rPr>
          <w:rFonts w:ascii="Arial" w:hAnsi="Arial" w:cs="Arial"/>
        </w:rPr>
        <w:t>of places</w:t>
      </w:r>
      <w:r>
        <w:rPr>
          <w:rFonts w:ascii="Arial" w:hAnsi="Arial" w:cs="Arial"/>
        </w:rPr>
        <w:t xml:space="preserve"> – we </w:t>
      </w:r>
      <w:r w:rsidR="00644A58" w:rsidRPr="00644A58">
        <w:rPr>
          <w:rFonts w:ascii="Arial" w:hAnsi="Arial" w:cs="Arial"/>
        </w:rPr>
        <w:t>make the point that</w:t>
      </w:r>
      <w:r w:rsidR="00644A58">
        <w:rPr>
          <w:rFonts w:ascii="Arial" w:hAnsi="Arial" w:cs="Arial"/>
        </w:rPr>
        <w:t xml:space="preserve"> </w:t>
      </w:r>
      <w:r w:rsidR="00644A58" w:rsidRPr="00644A58">
        <w:rPr>
          <w:rFonts w:ascii="Arial" w:hAnsi="Arial" w:cs="Arial"/>
        </w:rPr>
        <w:t>it's not just the dollars that are given</w:t>
      </w:r>
      <w:r w:rsidR="00644A58">
        <w:rPr>
          <w:rFonts w:ascii="Arial" w:hAnsi="Arial" w:cs="Arial"/>
        </w:rPr>
        <w:t xml:space="preserve"> </w:t>
      </w:r>
      <w:r w:rsidR="00644A58" w:rsidRPr="00644A58">
        <w:rPr>
          <w:rFonts w:ascii="Arial" w:hAnsi="Arial" w:cs="Arial"/>
        </w:rPr>
        <w:t>but it's also how they are given and that there are different approaches to philanthropy</w:t>
      </w:r>
      <w:r w:rsidR="00D50DC6">
        <w:rPr>
          <w:rFonts w:ascii="Arial" w:hAnsi="Arial" w:cs="Arial"/>
        </w:rPr>
        <w:t>.</w:t>
      </w:r>
      <w:r w:rsidR="00644A58" w:rsidRPr="00644A58">
        <w:rPr>
          <w:rFonts w:ascii="Arial" w:hAnsi="Arial" w:cs="Arial"/>
        </w:rPr>
        <w:t xml:space="preserve"> </w:t>
      </w:r>
      <w:r w:rsidR="00D50DC6">
        <w:rPr>
          <w:rFonts w:ascii="Arial" w:hAnsi="Arial" w:cs="Arial"/>
        </w:rPr>
        <w:t>W</w:t>
      </w:r>
      <w:r w:rsidR="00644A58" w:rsidRPr="00644A58">
        <w:rPr>
          <w:rFonts w:ascii="Arial" w:hAnsi="Arial" w:cs="Arial"/>
        </w:rPr>
        <w:t>e have a discussion of that in chapter 10</w:t>
      </w:r>
      <w:r w:rsidR="00D50DC6">
        <w:rPr>
          <w:rFonts w:ascii="Arial" w:hAnsi="Arial" w:cs="Arial"/>
        </w:rPr>
        <w:t>,</w:t>
      </w:r>
      <w:r w:rsidR="00644A58" w:rsidRPr="00644A58">
        <w:rPr>
          <w:rFonts w:ascii="Arial" w:hAnsi="Arial" w:cs="Arial"/>
        </w:rPr>
        <w:t xml:space="preserve"> especially in the context of</w:t>
      </w:r>
      <w:r w:rsidR="00644A58">
        <w:rPr>
          <w:rFonts w:ascii="Arial" w:hAnsi="Arial" w:cs="Arial"/>
        </w:rPr>
        <w:t xml:space="preserve"> </w:t>
      </w:r>
      <w:r w:rsidR="00644A58" w:rsidRPr="00644A58">
        <w:rPr>
          <w:rFonts w:ascii="Arial" w:hAnsi="Arial" w:cs="Arial"/>
        </w:rPr>
        <w:t xml:space="preserve">Aboriginal and </w:t>
      </w:r>
      <w:r w:rsidR="00D50DC6">
        <w:rPr>
          <w:rFonts w:ascii="Arial" w:hAnsi="Arial" w:cs="Arial"/>
        </w:rPr>
        <w:t xml:space="preserve">Torres Strait </w:t>
      </w:r>
      <w:r w:rsidR="00644A58" w:rsidRPr="00644A58">
        <w:rPr>
          <w:rFonts w:ascii="Arial" w:hAnsi="Arial" w:cs="Arial"/>
        </w:rPr>
        <w:t>Islander</w:t>
      </w:r>
      <w:r w:rsidR="00644A58">
        <w:rPr>
          <w:rFonts w:ascii="Arial" w:hAnsi="Arial" w:cs="Arial"/>
        </w:rPr>
        <w:t xml:space="preserve"> </w:t>
      </w:r>
      <w:r w:rsidR="00644A58" w:rsidRPr="00644A58">
        <w:rPr>
          <w:rFonts w:ascii="Arial" w:hAnsi="Arial" w:cs="Arial"/>
        </w:rPr>
        <w:t>communities</w:t>
      </w:r>
      <w:r w:rsidR="00D50DC6">
        <w:rPr>
          <w:rFonts w:ascii="Arial" w:hAnsi="Arial" w:cs="Arial"/>
        </w:rPr>
        <w:t>.</w:t>
      </w:r>
      <w:r w:rsidR="00644A58" w:rsidRPr="00644A58">
        <w:rPr>
          <w:rFonts w:ascii="Arial" w:hAnsi="Arial" w:cs="Arial"/>
        </w:rPr>
        <w:t xml:space="preserve"> </w:t>
      </w:r>
      <w:r w:rsidR="00850F7E">
        <w:rPr>
          <w:rFonts w:ascii="Arial" w:hAnsi="Arial" w:cs="Arial"/>
        </w:rPr>
        <w:t>S</w:t>
      </w:r>
      <w:r w:rsidR="00644A58" w:rsidRPr="00644A58">
        <w:rPr>
          <w:rFonts w:ascii="Arial" w:hAnsi="Arial" w:cs="Arial"/>
        </w:rPr>
        <w:t>o we make recommendations to the government</w:t>
      </w:r>
      <w:r w:rsidR="00850F7E">
        <w:rPr>
          <w:rFonts w:ascii="Arial" w:hAnsi="Arial" w:cs="Arial"/>
        </w:rPr>
        <w:t>,</w:t>
      </w:r>
      <w:r w:rsidR="00644A58" w:rsidRPr="00644A58">
        <w:rPr>
          <w:rFonts w:ascii="Arial" w:hAnsi="Arial" w:cs="Arial"/>
        </w:rPr>
        <w:t xml:space="preserve"> so</w:t>
      </w:r>
      <w:r w:rsidR="00644A58">
        <w:rPr>
          <w:rFonts w:ascii="Arial" w:hAnsi="Arial" w:cs="Arial"/>
        </w:rPr>
        <w:t xml:space="preserve"> </w:t>
      </w:r>
      <w:r w:rsidR="00644A58" w:rsidRPr="00644A58">
        <w:rPr>
          <w:rFonts w:ascii="Arial" w:hAnsi="Arial" w:cs="Arial"/>
        </w:rPr>
        <w:t>if there are proposals around the role of government in that context</w:t>
      </w:r>
      <w:r w:rsidR="0017630D">
        <w:rPr>
          <w:rFonts w:ascii="Arial" w:hAnsi="Arial" w:cs="Arial"/>
        </w:rPr>
        <w:t>,</w:t>
      </w:r>
      <w:r w:rsidR="00644A58">
        <w:rPr>
          <w:rFonts w:ascii="Arial" w:hAnsi="Arial" w:cs="Arial"/>
        </w:rPr>
        <w:t xml:space="preserve"> </w:t>
      </w:r>
      <w:r w:rsidR="00644A58" w:rsidRPr="00644A58">
        <w:rPr>
          <w:rFonts w:ascii="Arial" w:hAnsi="Arial" w:cs="Arial"/>
        </w:rPr>
        <w:t>we welcome that sort of input in response to the draft report in submissions in terms of if there are proposals around how the government should influence how philanthropy is practiced then it's certainly something that we can</w:t>
      </w:r>
      <w:r w:rsidR="002A2C75">
        <w:rPr>
          <w:rFonts w:ascii="Arial" w:hAnsi="Arial" w:cs="Arial"/>
        </w:rPr>
        <w:t xml:space="preserve"> </w:t>
      </w:r>
      <w:r w:rsidR="00644A58" w:rsidRPr="00644A58">
        <w:rPr>
          <w:rFonts w:ascii="Arial" w:hAnsi="Arial" w:cs="Arial"/>
        </w:rPr>
        <w:t>consider</w:t>
      </w:r>
      <w:r w:rsidR="002A2C75">
        <w:rPr>
          <w:rFonts w:ascii="Arial" w:hAnsi="Arial" w:cs="Arial"/>
        </w:rPr>
        <w:t>.</w:t>
      </w:r>
    </w:p>
    <w:p w14:paraId="617E094E" w14:textId="472B2616" w:rsidR="00D86C7F" w:rsidRDefault="00997043" w:rsidP="00644A58">
      <w:pPr>
        <w:spacing w:after="240"/>
        <w:rPr>
          <w:rFonts w:ascii="Arial" w:hAnsi="Arial" w:cs="Arial"/>
        </w:rPr>
      </w:pPr>
      <w:r w:rsidRPr="00B00A83">
        <w:rPr>
          <w:rFonts w:ascii="Arial" w:hAnsi="Arial" w:cs="Arial"/>
          <w:b/>
          <w:bCs/>
        </w:rPr>
        <w:t xml:space="preserve">Presiding Commissioner Alex Robson: </w:t>
      </w:r>
      <w:r>
        <w:rPr>
          <w:rFonts w:ascii="Arial" w:hAnsi="Arial" w:cs="Arial"/>
        </w:rPr>
        <w:t>T</w:t>
      </w:r>
      <w:r w:rsidRPr="00644A58">
        <w:rPr>
          <w:rFonts w:ascii="Arial" w:hAnsi="Arial" w:cs="Arial"/>
        </w:rPr>
        <w:t xml:space="preserve">hanks </w:t>
      </w:r>
      <w:r w:rsidRPr="00B00A83">
        <w:rPr>
          <w:rFonts w:ascii="Arial" w:hAnsi="Arial" w:cs="Arial"/>
        </w:rPr>
        <w:t>Krystian</w:t>
      </w:r>
      <w:r>
        <w:rPr>
          <w:rFonts w:ascii="Arial" w:hAnsi="Arial" w:cs="Arial"/>
        </w:rPr>
        <w:t xml:space="preserve">. </w:t>
      </w:r>
      <w:r w:rsidR="00644A58" w:rsidRPr="00644A58">
        <w:rPr>
          <w:rFonts w:ascii="Arial" w:hAnsi="Arial" w:cs="Arial"/>
        </w:rPr>
        <w:t xml:space="preserve">I </w:t>
      </w:r>
      <w:r w:rsidR="00C87912">
        <w:rPr>
          <w:rFonts w:ascii="Arial" w:hAnsi="Arial" w:cs="Arial"/>
        </w:rPr>
        <w:t xml:space="preserve">will </w:t>
      </w:r>
      <w:r w:rsidR="00644A58" w:rsidRPr="00644A58">
        <w:rPr>
          <w:rFonts w:ascii="Arial" w:hAnsi="Arial" w:cs="Arial"/>
        </w:rPr>
        <w:t>just</w:t>
      </w:r>
      <w:r w:rsidR="00644A58">
        <w:rPr>
          <w:rFonts w:ascii="Arial" w:hAnsi="Arial" w:cs="Arial"/>
        </w:rPr>
        <w:t xml:space="preserve"> </w:t>
      </w:r>
      <w:r w:rsidR="00644A58" w:rsidRPr="00644A58">
        <w:rPr>
          <w:rFonts w:ascii="Arial" w:hAnsi="Arial" w:cs="Arial"/>
        </w:rPr>
        <w:t>look at a question from John Church around superannuation</w:t>
      </w:r>
      <w:r w:rsidR="00C87912">
        <w:rPr>
          <w:rFonts w:ascii="Arial" w:hAnsi="Arial" w:cs="Arial"/>
        </w:rPr>
        <w:t>.</w:t>
      </w:r>
      <w:r w:rsidR="00644A58">
        <w:rPr>
          <w:rFonts w:ascii="Arial" w:hAnsi="Arial" w:cs="Arial"/>
        </w:rPr>
        <w:t xml:space="preserve"> </w:t>
      </w:r>
      <w:r w:rsidR="00C87912">
        <w:rPr>
          <w:rFonts w:ascii="Arial" w:hAnsi="Arial" w:cs="Arial"/>
        </w:rPr>
        <w:t>A</w:t>
      </w:r>
      <w:r w:rsidR="00644A58" w:rsidRPr="00644A58">
        <w:rPr>
          <w:rFonts w:ascii="Arial" w:hAnsi="Arial" w:cs="Arial"/>
        </w:rPr>
        <w:t xml:space="preserve">nd John's got a specific question around the </w:t>
      </w:r>
      <w:r w:rsidR="00430CAC">
        <w:rPr>
          <w:rFonts w:ascii="Arial" w:hAnsi="Arial" w:cs="Arial"/>
        </w:rPr>
        <w:t>$</w:t>
      </w:r>
      <w:r w:rsidR="00644A58" w:rsidRPr="00644A58">
        <w:rPr>
          <w:rFonts w:ascii="Arial" w:hAnsi="Arial" w:cs="Arial"/>
        </w:rPr>
        <w:t>3</w:t>
      </w:r>
      <w:r w:rsidR="00430CAC">
        <w:rPr>
          <w:rFonts w:ascii="Arial" w:hAnsi="Arial" w:cs="Arial"/>
        </w:rPr>
        <w:t> </w:t>
      </w:r>
      <w:r w:rsidR="00644A58" w:rsidRPr="00644A58">
        <w:rPr>
          <w:rFonts w:ascii="Arial" w:hAnsi="Arial" w:cs="Arial"/>
        </w:rPr>
        <w:t>million</w:t>
      </w:r>
      <w:r w:rsidR="00644A58">
        <w:rPr>
          <w:rFonts w:ascii="Arial" w:hAnsi="Arial" w:cs="Arial"/>
        </w:rPr>
        <w:t xml:space="preserve"> </w:t>
      </w:r>
      <w:r w:rsidR="00644A58" w:rsidRPr="00644A58">
        <w:rPr>
          <w:rFonts w:ascii="Arial" w:hAnsi="Arial" w:cs="Arial"/>
        </w:rPr>
        <w:t>cap and the changes that the government</w:t>
      </w:r>
      <w:r w:rsidR="00C87912">
        <w:rPr>
          <w:rFonts w:ascii="Arial" w:hAnsi="Arial" w:cs="Arial"/>
        </w:rPr>
        <w:t xml:space="preserve"> ha</w:t>
      </w:r>
      <w:r w:rsidR="00644A58" w:rsidRPr="00644A58">
        <w:rPr>
          <w:rFonts w:ascii="Arial" w:hAnsi="Arial" w:cs="Arial"/>
        </w:rPr>
        <w:t>s recently made in that area</w:t>
      </w:r>
      <w:r w:rsidR="00C87912">
        <w:rPr>
          <w:rFonts w:ascii="Arial" w:hAnsi="Arial" w:cs="Arial"/>
        </w:rPr>
        <w:t>.</w:t>
      </w:r>
      <w:r w:rsidR="00644A58" w:rsidRPr="00644A58">
        <w:rPr>
          <w:rFonts w:ascii="Arial" w:hAnsi="Arial" w:cs="Arial"/>
        </w:rPr>
        <w:t xml:space="preserve"> </w:t>
      </w:r>
      <w:r w:rsidR="00C87912">
        <w:rPr>
          <w:rFonts w:ascii="Arial" w:hAnsi="Arial" w:cs="Arial"/>
        </w:rPr>
        <w:t>O</w:t>
      </w:r>
      <w:r w:rsidR="00644A58" w:rsidRPr="00644A58">
        <w:rPr>
          <w:rFonts w:ascii="Arial" w:hAnsi="Arial" w:cs="Arial"/>
        </w:rPr>
        <w:t>ur general</w:t>
      </w:r>
      <w:r w:rsidR="00644A58">
        <w:rPr>
          <w:rFonts w:ascii="Arial" w:hAnsi="Arial" w:cs="Arial"/>
        </w:rPr>
        <w:t xml:space="preserve"> </w:t>
      </w:r>
      <w:r w:rsidR="00644A58" w:rsidRPr="00644A58">
        <w:rPr>
          <w:rFonts w:ascii="Arial" w:hAnsi="Arial" w:cs="Arial"/>
        </w:rPr>
        <w:t>finding John on</w:t>
      </w:r>
      <w:r w:rsidR="00644A58">
        <w:rPr>
          <w:rFonts w:ascii="Arial" w:hAnsi="Arial" w:cs="Arial"/>
        </w:rPr>
        <w:t xml:space="preserve"> </w:t>
      </w:r>
      <w:r w:rsidR="00644A58" w:rsidRPr="00644A58">
        <w:rPr>
          <w:rFonts w:ascii="Arial" w:hAnsi="Arial" w:cs="Arial"/>
        </w:rPr>
        <w:t>superannuation was that if you look at it over a lifetime basis it is concessional</w:t>
      </w:r>
      <w:r w:rsidR="00ED01D0">
        <w:rPr>
          <w:rFonts w:ascii="Arial" w:hAnsi="Arial" w:cs="Arial"/>
        </w:rPr>
        <w:t>ly</w:t>
      </w:r>
      <w:r w:rsidR="00644A58" w:rsidRPr="00644A58">
        <w:rPr>
          <w:rFonts w:ascii="Arial" w:hAnsi="Arial" w:cs="Arial"/>
        </w:rPr>
        <w:t xml:space="preserve"> tax</w:t>
      </w:r>
      <w:r w:rsidR="002777BF">
        <w:rPr>
          <w:rFonts w:ascii="Arial" w:hAnsi="Arial" w:cs="Arial"/>
        </w:rPr>
        <w:t>ed</w:t>
      </w:r>
      <w:r w:rsidR="00644A58" w:rsidRPr="00644A58">
        <w:rPr>
          <w:rFonts w:ascii="Arial" w:hAnsi="Arial" w:cs="Arial"/>
        </w:rPr>
        <w:t xml:space="preserve"> relative to other</w:t>
      </w:r>
      <w:r w:rsidR="00644A58">
        <w:rPr>
          <w:rFonts w:ascii="Arial" w:hAnsi="Arial" w:cs="Arial"/>
        </w:rPr>
        <w:t xml:space="preserve"> </w:t>
      </w:r>
      <w:r w:rsidR="00644A58" w:rsidRPr="00644A58">
        <w:rPr>
          <w:rFonts w:ascii="Arial" w:hAnsi="Arial" w:cs="Arial"/>
        </w:rPr>
        <w:t>income and we couldn't see a good case for</w:t>
      </w:r>
      <w:r w:rsidR="00644A58">
        <w:rPr>
          <w:rFonts w:ascii="Arial" w:hAnsi="Arial" w:cs="Arial"/>
        </w:rPr>
        <w:t xml:space="preserve"> </w:t>
      </w:r>
      <w:r w:rsidR="00644A58" w:rsidRPr="00644A58">
        <w:rPr>
          <w:rFonts w:ascii="Arial" w:hAnsi="Arial" w:cs="Arial"/>
        </w:rPr>
        <w:t>providing a further incentive</w:t>
      </w:r>
      <w:r w:rsidR="00644A58">
        <w:rPr>
          <w:rFonts w:ascii="Arial" w:hAnsi="Arial" w:cs="Arial"/>
        </w:rPr>
        <w:t xml:space="preserve"> </w:t>
      </w:r>
      <w:r w:rsidR="00644A58" w:rsidRPr="00644A58">
        <w:rPr>
          <w:rFonts w:ascii="Arial" w:hAnsi="Arial" w:cs="Arial"/>
        </w:rPr>
        <w:t xml:space="preserve">in relation to </w:t>
      </w:r>
      <w:r w:rsidR="009E4E26">
        <w:rPr>
          <w:rFonts w:ascii="Arial" w:hAnsi="Arial" w:cs="Arial"/>
        </w:rPr>
        <w:t>s</w:t>
      </w:r>
      <w:r w:rsidR="00644A58" w:rsidRPr="00644A58">
        <w:rPr>
          <w:rFonts w:ascii="Arial" w:hAnsi="Arial" w:cs="Arial"/>
        </w:rPr>
        <w:t xml:space="preserve">uper and </w:t>
      </w:r>
      <w:r w:rsidR="009E4E26">
        <w:rPr>
          <w:rFonts w:ascii="Arial" w:hAnsi="Arial" w:cs="Arial"/>
        </w:rPr>
        <w:t>donations. B</w:t>
      </w:r>
      <w:r w:rsidR="00644A58" w:rsidRPr="00644A58">
        <w:rPr>
          <w:rFonts w:ascii="Arial" w:hAnsi="Arial" w:cs="Arial"/>
        </w:rPr>
        <w:t>ut what we do</w:t>
      </w:r>
      <w:r w:rsidR="00644A58">
        <w:rPr>
          <w:rFonts w:ascii="Arial" w:hAnsi="Arial" w:cs="Arial"/>
        </w:rPr>
        <w:t xml:space="preserve"> </w:t>
      </w:r>
      <w:r w:rsidR="00644A58" w:rsidRPr="00644A58">
        <w:rPr>
          <w:rFonts w:ascii="Arial" w:hAnsi="Arial" w:cs="Arial"/>
        </w:rPr>
        <w:t>seek further information on is how to make it easier and simplify the process of</w:t>
      </w:r>
      <w:r w:rsidR="00644A58">
        <w:rPr>
          <w:rFonts w:ascii="Arial" w:hAnsi="Arial" w:cs="Arial"/>
        </w:rPr>
        <w:t xml:space="preserve"> </w:t>
      </w:r>
      <w:r w:rsidR="00644A58" w:rsidRPr="00644A58">
        <w:rPr>
          <w:rFonts w:ascii="Arial" w:hAnsi="Arial" w:cs="Arial"/>
        </w:rPr>
        <w:t>making charitable donations from</w:t>
      </w:r>
      <w:r w:rsidR="00644A58">
        <w:rPr>
          <w:rFonts w:ascii="Arial" w:hAnsi="Arial" w:cs="Arial"/>
        </w:rPr>
        <w:t xml:space="preserve"> </w:t>
      </w:r>
      <w:r w:rsidR="00644A58" w:rsidRPr="00644A58">
        <w:rPr>
          <w:rFonts w:ascii="Arial" w:hAnsi="Arial" w:cs="Arial"/>
        </w:rPr>
        <w:t>superannuation in general apart from the tax deductible aspect of it</w:t>
      </w:r>
      <w:r w:rsidR="00D86C7F">
        <w:rPr>
          <w:rFonts w:ascii="Arial" w:hAnsi="Arial" w:cs="Arial"/>
        </w:rPr>
        <w:t>.</w:t>
      </w:r>
    </w:p>
    <w:p w14:paraId="14A1558B" w14:textId="769CF7EA" w:rsidR="00D86C7F" w:rsidRDefault="00D86C7F" w:rsidP="00644A58">
      <w:pPr>
        <w:spacing w:after="240"/>
        <w:rPr>
          <w:rFonts w:ascii="Arial" w:hAnsi="Arial" w:cs="Arial"/>
        </w:rPr>
      </w:pPr>
      <w:r>
        <w:rPr>
          <w:rFonts w:ascii="Arial" w:hAnsi="Arial" w:cs="Arial"/>
        </w:rPr>
        <w:t>S</w:t>
      </w:r>
      <w:r w:rsidR="00644A58" w:rsidRPr="00644A58">
        <w:rPr>
          <w:rFonts w:ascii="Arial" w:hAnsi="Arial" w:cs="Arial"/>
        </w:rPr>
        <w:t xml:space="preserve">o Julie did you want to add anything more to that particular information request on super and </w:t>
      </w:r>
      <w:r w:rsidR="00DB16F7">
        <w:rPr>
          <w:rFonts w:ascii="Arial" w:hAnsi="Arial" w:cs="Arial"/>
        </w:rPr>
        <w:t>b</w:t>
      </w:r>
      <w:r w:rsidR="00644A58" w:rsidRPr="00644A58">
        <w:rPr>
          <w:rFonts w:ascii="Arial" w:hAnsi="Arial" w:cs="Arial"/>
        </w:rPr>
        <w:t>equests</w:t>
      </w:r>
      <w:r>
        <w:rPr>
          <w:rFonts w:ascii="Arial" w:hAnsi="Arial" w:cs="Arial"/>
        </w:rPr>
        <w:t>?</w:t>
      </w:r>
    </w:p>
    <w:p w14:paraId="4A0FC035" w14:textId="5FCE5B1B" w:rsidR="00DB16F7" w:rsidRDefault="00DB16F7" w:rsidP="00644A58">
      <w:pPr>
        <w:spacing w:after="240"/>
        <w:rPr>
          <w:rFonts w:ascii="Arial" w:hAnsi="Arial" w:cs="Arial"/>
        </w:rPr>
      </w:pPr>
      <w:r w:rsidRPr="00B00A83">
        <w:rPr>
          <w:rFonts w:ascii="Arial" w:hAnsi="Arial" w:cs="Arial"/>
          <w:b/>
          <w:bCs/>
        </w:rPr>
        <w:t xml:space="preserve">Commissioner </w:t>
      </w:r>
      <w:r>
        <w:rPr>
          <w:rFonts w:ascii="Arial" w:hAnsi="Arial" w:cs="Arial"/>
          <w:b/>
          <w:bCs/>
        </w:rPr>
        <w:t>Julie Abramson</w:t>
      </w:r>
      <w:r w:rsidRPr="00B00A83">
        <w:rPr>
          <w:rFonts w:ascii="Arial" w:hAnsi="Arial" w:cs="Arial"/>
          <w:b/>
          <w:bCs/>
        </w:rPr>
        <w:t xml:space="preserve">: </w:t>
      </w:r>
      <w:r w:rsidRPr="00DB16F7">
        <w:rPr>
          <w:rFonts w:ascii="Arial" w:hAnsi="Arial" w:cs="Arial"/>
        </w:rPr>
        <w:t>N</w:t>
      </w:r>
      <w:r w:rsidR="00644A58" w:rsidRPr="00644A58">
        <w:rPr>
          <w:rFonts w:ascii="Arial" w:hAnsi="Arial" w:cs="Arial"/>
        </w:rPr>
        <w:t>o</w:t>
      </w:r>
      <w:r>
        <w:rPr>
          <w:rFonts w:ascii="Arial" w:hAnsi="Arial" w:cs="Arial"/>
        </w:rPr>
        <w:t>.</w:t>
      </w:r>
      <w:r w:rsidR="00644A58" w:rsidRPr="00644A58">
        <w:rPr>
          <w:rFonts w:ascii="Arial" w:hAnsi="Arial" w:cs="Arial"/>
        </w:rPr>
        <w:t xml:space="preserve"> I think</w:t>
      </w:r>
      <w:r w:rsidR="00644A58">
        <w:rPr>
          <w:rFonts w:ascii="Arial" w:hAnsi="Arial" w:cs="Arial"/>
        </w:rPr>
        <w:t xml:space="preserve"> </w:t>
      </w:r>
      <w:r w:rsidR="00644A58" w:rsidRPr="00644A58">
        <w:rPr>
          <w:rFonts w:ascii="Arial" w:hAnsi="Arial" w:cs="Arial"/>
        </w:rPr>
        <w:t>we're certainly asking some more questions</w:t>
      </w:r>
      <w:r>
        <w:rPr>
          <w:rFonts w:ascii="Arial" w:hAnsi="Arial" w:cs="Arial"/>
        </w:rPr>
        <w:t>.</w:t>
      </w:r>
      <w:r w:rsidR="00644A58" w:rsidRPr="00644A58">
        <w:rPr>
          <w:rFonts w:ascii="Arial" w:hAnsi="Arial" w:cs="Arial"/>
        </w:rPr>
        <w:t xml:space="preserve"> </w:t>
      </w:r>
      <w:r>
        <w:rPr>
          <w:rFonts w:ascii="Arial" w:hAnsi="Arial" w:cs="Arial"/>
        </w:rPr>
        <w:t>W</w:t>
      </w:r>
      <w:r w:rsidR="00644A58" w:rsidRPr="00644A58">
        <w:rPr>
          <w:rFonts w:ascii="Arial" w:hAnsi="Arial" w:cs="Arial"/>
        </w:rPr>
        <w:t>e have a view that there needs to be some simplification in terms of being able to donate your excess superannuation</w:t>
      </w:r>
      <w:r>
        <w:rPr>
          <w:rFonts w:ascii="Arial" w:hAnsi="Arial" w:cs="Arial"/>
        </w:rPr>
        <w:t>.</w:t>
      </w:r>
      <w:r w:rsidR="00644A58" w:rsidRPr="00644A58">
        <w:rPr>
          <w:rFonts w:ascii="Arial" w:hAnsi="Arial" w:cs="Arial"/>
        </w:rPr>
        <w:t xml:space="preserve"> </w:t>
      </w:r>
      <w:r>
        <w:rPr>
          <w:rFonts w:ascii="Arial" w:hAnsi="Arial" w:cs="Arial"/>
        </w:rPr>
        <w:t>W</w:t>
      </w:r>
      <w:r w:rsidR="00644A58" w:rsidRPr="00644A58">
        <w:rPr>
          <w:rFonts w:ascii="Arial" w:hAnsi="Arial" w:cs="Arial"/>
        </w:rPr>
        <w:t>e're particularly interested in hearing from the superannuation industry as well because there obviously will be some practical issues</w:t>
      </w:r>
      <w:r>
        <w:rPr>
          <w:rFonts w:ascii="Arial" w:hAnsi="Arial" w:cs="Arial"/>
        </w:rPr>
        <w:t>,</w:t>
      </w:r>
      <w:r w:rsidR="00644A58" w:rsidRPr="00644A58">
        <w:rPr>
          <w:rFonts w:ascii="Arial" w:hAnsi="Arial" w:cs="Arial"/>
        </w:rPr>
        <w:t xml:space="preserve"> there may be problems with </w:t>
      </w:r>
      <w:r>
        <w:rPr>
          <w:rFonts w:ascii="Arial" w:hAnsi="Arial" w:cs="Arial"/>
        </w:rPr>
        <w:t>T</w:t>
      </w:r>
      <w:r w:rsidR="00644A58" w:rsidRPr="00644A58">
        <w:rPr>
          <w:rFonts w:ascii="Arial" w:hAnsi="Arial" w:cs="Arial"/>
        </w:rPr>
        <w:t>rust Deeds as to how in fact super can</w:t>
      </w:r>
      <w:r w:rsidR="00644A58">
        <w:rPr>
          <w:rFonts w:ascii="Arial" w:hAnsi="Arial" w:cs="Arial"/>
        </w:rPr>
        <w:t xml:space="preserve"> </w:t>
      </w:r>
      <w:r w:rsidR="00644A58" w:rsidRPr="00644A58">
        <w:rPr>
          <w:rFonts w:ascii="Arial" w:hAnsi="Arial" w:cs="Arial"/>
        </w:rPr>
        <w:t>be distributed</w:t>
      </w:r>
      <w:r>
        <w:rPr>
          <w:rFonts w:ascii="Arial" w:hAnsi="Arial" w:cs="Arial"/>
        </w:rPr>
        <w:t>.</w:t>
      </w:r>
      <w:r w:rsidR="00644A58">
        <w:rPr>
          <w:rFonts w:ascii="Arial" w:hAnsi="Arial" w:cs="Arial"/>
        </w:rPr>
        <w:t xml:space="preserve"> </w:t>
      </w:r>
      <w:r>
        <w:rPr>
          <w:rFonts w:ascii="Arial" w:hAnsi="Arial" w:cs="Arial"/>
        </w:rPr>
        <w:t>A</w:t>
      </w:r>
      <w:r w:rsidR="00644A58" w:rsidRPr="00644A58">
        <w:rPr>
          <w:rFonts w:ascii="Arial" w:hAnsi="Arial" w:cs="Arial"/>
        </w:rPr>
        <w:t xml:space="preserve">nd as Alex said with the taxation </w:t>
      </w:r>
      <w:r w:rsidR="00D23C7E">
        <w:rPr>
          <w:rFonts w:ascii="Arial" w:hAnsi="Arial" w:cs="Arial"/>
        </w:rPr>
        <w:t>a</w:t>
      </w:r>
      <w:r w:rsidR="00D23C7E" w:rsidRPr="00644A58">
        <w:rPr>
          <w:rFonts w:ascii="Arial" w:hAnsi="Arial" w:cs="Arial"/>
        </w:rPr>
        <w:t>rrangements,</w:t>
      </w:r>
      <w:r w:rsidR="00644A58" w:rsidRPr="00644A58">
        <w:rPr>
          <w:rFonts w:ascii="Arial" w:hAnsi="Arial" w:cs="Arial"/>
        </w:rPr>
        <w:t xml:space="preserve"> we saw no reason</w:t>
      </w:r>
      <w:r w:rsidR="00644A58">
        <w:rPr>
          <w:rFonts w:ascii="Arial" w:hAnsi="Arial" w:cs="Arial"/>
        </w:rPr>
        <w:t xml:space="preserve"> </w:t>
      </w:r>
      <w:r w:rsidR="00644A58" w:rsidRPr="00644A58">
        <w:rPr>
          <w:rFonts w:ascii="Arial" w:hAnsi="Arial" w:cs="Arial"/>
        </w:rPr>
        <w:t>to change them</w:t>
      </w:r>
      <w:r>
        <w:rPr>
          <w:rFonts w:ascii="Arial" w:hAnsi="Arial" w:cs="Arial"/>
        </w:rPr>
        <w:t>.</w:t>
      </w:r>
      <w:r w:rsidR="00644A58" w:rsidRPr="00644A58">
        <w:rPr>
          <w:rFonts w:ascii="Arial" w:hAnsi="Arial" w:cs="Arial"/>
        </w:rPr>
        <w:t xml:space="preserve"> </w:t>
      </w:r>
      <w:r>
        <w:rPr>
          <w:rFonts w:ascii="Arial" w:hAnsi="Arial" w:cs="Arial"/>
        </w:rPr>
        <w:t>T</w:t>
      </w:r>
      <w:r w:rsidR="00644A58" w:rsidRPr="00644A58">
        <w:rPr>
          <w:rFonts w:ascii="Arial" w:hAnsi="Arial" w:cs="Arial"/>
        </w:rPr>
        <w:t>his is a draft report</w:t>
      </w:r>
      <w:r>
        <w:rPr>
          <w:rFonts w:ascii="Arial" w:hAnsi="Arial" w:cs="Arial"/>
        </w:rPr>
        <w:t>,</w:t>
      </w:r>
      <w:r w:rsidR="00644A58" w:rsidRPr="00644A58">
        <w:rPr>
          <w:rFonts w:ascii="Arial" w:hAnsi="Arial" w:cs="Arial"/>
        </w:rPr>
        <w:t xml:space="preserve"> if you have a different view please put in </w:t>
      </w:r>
      <w:r>
        <w:rPr>
          <w:rFonts w:ascii="Arial" w:hAnsi="Arial" w:cs="Arial"/>
        </w:rPr>
        <w:t xml:space="preserve">a </w:t>
      </w:r>
      <w:r w:rsidR="00644A58" w:rsidRPr="00644A58">
        <w:rPr>
          <w:rFonts w:ascii="Arial" w:hAnsi="Arial" w:cs="Arial"/>
        </w:rPr>
        <w:t>submission and talk to us about that</w:t>
      </w:r>
      <w:r>
        <w:rPr>
          <w:rFonts w:ascii="Arial" w:hAnsi="Arial" w:cs="Arial"/>
        </w:rPr>
        <w:t>.</w:t>
      </w:r>
      <w:r w:rsidR="00644A58" w:rsidRPr="00644A58">
        <w:rPr>
          <w:rFonts w:ascii="Arial" w:hAnsi="Arial" w:cs="Arial"/>
        </w:rPr>
        <w:t xml:space="preserve"> </w:t>
      </w:r>
      <w:r>
        <w:rPr>
          <w:rFonts w:ascii="Arial" w:hAnsi="Arial" w:cs="Arial"/>
        </w:rPr>
        <w:t>T</w:t>
      </w:r>
      <w:r w:rsidR="00644A58" w:rsidRPr="00644A58">
        <w:rPr>
          <w:rFonts w:ascii="Arial" w:hAnsi="Arial" w:cs="Arial"/>
        </w:rPr>
        <w:t>hanks Alex</w:t>
      </w:r>
      <w:r>
        <w:rPr>
          <w:rFonts w:ascii="Arial" w:hAnsi="Arial" w:cs="Arial"/>
        </w:rPr>
        <w:t>.</w:t>
      </w:r>
    </w:p>
    <w:p w14:paraId="11028532" w14:textId="13584CDF" w:rsidR="007C1B54" w:rsidRDefault="002301BE" w:rsidP="00644A58">
      <w:pPr>
        <w:spacing w:after="240"/>
        <w:rPr>
          <w:rFonts w:ascii="Arial" w:hAnsi="Arial" w:cs="Arial"/>
        </w:rPr>
      </w:pPr>
      <w:r>
        <w:rPr>
          <w:rFonts w:ascii="Arial" w:hAnsi="Arial" w:cs="Arial"/>
          <w:b/>
          <w:bCs/>
        </w:rPr>
        <w:t xml:space="preserve">Associate </w:t>
      </w:r>
      <w:r w:rsidRPr="00E137CB">
        <w:rPr>
          <w:rFonts w:ascii="Arial" w:hAnsi="Arial" w:cs="Arial"/>
          <w:b/>
          <w:bCs/>
        </w:rPr>
        <w:t xml:space="preserve">Commissioner </w:t>
      </w:r>
      <w:r>
        <w:rPr>
          <w:rFonts w:ascii="Arial" w:hAnsi="Arial" w:cs="Arial"/>
          <w:b/>
          <w:bCs/>
        </w:rPr>
        <w:t>Krystian Seibert</w:t>
      </w:r>
      <w:r w:rsidRPr="00E137CB">
        <w:rPr>
          <w:rFonts w:ascii="Arial" w:hAnsi="Arial" w:cs="Arial"/>
          <w:b/>
          <w:bCs/>
        </w:rPr>
        <w:t>:</w:t>
      </w:r>
      <w:r>
        <w:rPr>
          <w:rFonts w:ascii="Arial" w:hAnsi="Arial" w:cs="Arial"/>
          <w:b/>
          <w:bCs/>
        </w:rPr>
        <w:t xml:space="preserve"> </w:t>
      </w:r>
      <w:r>
        <w:rPr>
          <w:rFonts w:ascii="Arial" w:hAnsi="Arial" w:cs="Arial"/>
        </w:rPr>
        <w:t>W</w:t>
      </w:r>
      <w:r w:rsidR="00644A58" w:rsidRPr="00644A58">
        <w:rPr>
          <w:rFonts w:ascii="Arial" w:hAnsi="Arial" w:cs="Arial"/>
        </w:rPr>
        <w:t>e've got some questions around motivations as well</w:t>
      </w:r>
      <w:r w:rsidR="006C2BE2">
        <w:rPr>
          <w:rFonts w:ascii="Arial" w:hAnsi="Arial" w:cs="Arial"/>
        </w:rPr>
        <w:t>.</w:t>
      </w:r>
      <w:r>
        <w:rPr>
          <w:rFonts w:ascii="Arial" w:hAnsi="Arial" w:cs="Arial"/>
        </w:rPr>
        <w:t xml:space="preserve"> </w:t>
      </w:r>
      <w:r w:rsidR="006C2BE2">
        <w:rPr>
          <w:rFonts w:ascii="Arial" w:hAnsi="Arial" w:cs="Arial"/>
        </w:rPr>
        <w:t>O</w:t>
      </w:r>
      <w:r w:rsidR="00644A58" w:rsidRPr="00644A58">
        <w:rPr>
          <w:rFonts w:ascii="Arial" w:hAnsi="Arial" w:cs="Arial"/>
        </w:rPr>
        <w:t>ne from Cassandra Chapman</w:t>
      </w:r>
      <w:r w:rsidR="006C2BE2">
        <w:rPr>
          <w:rFonts w:ascii="Arial" w:hAnsi="Arial" w:cs="Arial"/>
        </w:rPr>
        <w:t>.</w:t>
      </w:r>
      <w:r w:rsidR="00644A58" w:rsidRPr="00644A58">
        <w:rPr>
          <w:rFonts w:ascii="Arial" w:hAnsi="Arial" w:cs="Arial"/>
        </w:rPr>
        <w:t xml:space="preserve"> </w:t>
      </w:r>
      <w:r w:rsidR="006C2BE2">
        <w:rPr>
          <w:rFonts w:ascii="Arial" w:hAnsi="Arial" w:cs="Arial"/>
        </w:rPr>
        <w:t>A</w:t>
      </w:r>
      <w:r w:rsidR="00644A58" w:rsidRPr="00644A58">
        <w:rPr>
          <w:rFonts w:ascii="Arial" w:hAnsi="Arial" w:cs="Arial"/>
        </w:rPr>
        <w:t>nd thank you Cassandra for the research you do which we have drawn upon</w:t>
      </w:r>
      <w:r w:rsidR="00644A58">
        <w:rPr>
          <w:rFonts w:ascii="Arial" w:hAnsi="Arial" w:cs="Arial"/>
        </w:rPr>
        <w:t xml:space="preserve"> </w:t>
      </w:r>
      <w:r w:rsidR="00644A58" w:rsidRPr="00644A58">
        <w:rPr>
          <w:rFonts w:ascii="Arial" w:hAnsi="Arial" w:cs="Arial"/>
        </w:rPr>
        <w:t>in parts of our report</w:t>
      </w:r>
      <w:r w:rsidR="006C2BE2">
        <w:rPr>
          <w:rFonts w:ascii="Arial" w:hAnsi="Arial" w:cs="Arial"/>
        </w:rPr>
        <w:t>.</w:t>
      </w:r>
      <w:r w:rsidR="00644A58" w:rsidRPr="00644A58">
        <w:rPr>
          <w:rFonts w:ascii="Arial" w:hAnsi="Arial" w:cs="Arial"/>
        </w:rPr>
        <w:t xml:space="preserve"> </w:t>
      </w:r>
      <w:r w:rsidR="006C2BE2">
        <w:rPr>
          <w:rFonts w:ascii="Arial" w:hAnsi="Arial" w:cs="Arial"/>
        </w:rPr>
        <w:t>A</w:t>
      </w:r>
      <w:r w:rsidR="00644A58" w:rsidRPr="00644A58">
        <w:rPr>
          <w:rFonts w:ascii="Arial" w:hAnsi="Arial" w:cs="Arial"/>
        </w:rPr>
        <w:t>nd Cassandra has asked about</w:t>
      </w:r>
      <w:r w:rsidR="00644A58">
        <w:rPr>
          <w:rFonts w:ascii="Arial" w:hAnsi="Arial" w:cs="Arial"/>
        </w:rPr>
        <w:t xml:space="preserve"> </w:t>
      </w:r>
      <w:r w:rsidR="00644A58" w:rsidRPr="00644A58">
        <w:rPr>
          <w:rFonts w:ascii="Arial" w:hAnsi="Arial" w:cs="Arial"/>
        </w:rPr>
        <w:t>the approach that we take and that</w:t>
      </w:r>
      <w:r w:rsidR="00644A58">
        <w:rPr>
          <w:rFonts w:ascii="Arial" w:hAnsi="Arial" w:cs="Arial"/>
        </w:rPr>
        <w:t xml:space="preserve"> </w:t>
      </w:r>
      <w:r w:rsidR="00644A58" w:rsidRPr="00644A58">
        <w:rPr>
          <w:rFonts w:ascii="Arial" w:hAnsi="Arial" w:cs="Arial"/>
        </w:rPr>
        <w:t xml:space="preserve">it sort of considers the various motivations that are very kind of rational </w:t>
      </w:r>
      <w:r w:rsidR="002F4D94">
        <w:rPr>
          <w:rFonts w:ascii="Arial" w:hAnsi="Arial" w:cs="Arial"/>
        </w:rPr>
        <w:t xml:space="preserve">(rationalist motivations) </w:t>
      </w:r>
      <w:r w:rsidR="00644A58" w:rsidRPr="00644A58">
        <w:rPr>
          <w:rFonts w:ascii="Arial" w:hAnsi="Arial" w:cs="Arial"/>
        </w:rPr>
        <w:t>whereas a lot of giving is emotive or emotional</w:t>
      </w:r>
      <w:r w:rsidR="007005F1">
        <w:rPr>
          <w:rFonts w:ascii="Arial" w:hAnsi="Arial" w:cs="Arial"/>
        </w:rPr>
        <w:t xml:space="preserve"> a</w:t>
      </w:r>
      <w:r w:rsidR="00644A58" w:rsidRPr="00644A58">
        <w:rPr>
          <w:rFonts w:ascii="Arial" w:hAnsi="Arial" w:cs="Arial"/>
        </w:rPr>
        <w:t>nd how we sort of handled that</w:t>
      </w:r>
      <w:r w:rsidR="007005F1">
        <w:rPr>
          <w:rFonts w:ascii="Arial" w:hAnsi="Arial" w:cs="Arial"/>
        </w:rPr>
        <w:t>.</w:t>
      </w:r>
      <w:r w:rsidR="00644A58" w:rsidRPr="00644A58">
        <w:rPr>
          <w:rFonts w:ascii="Arial" w:hAnsi="Arial" w:cs="Arial"/>
        </w:rPr>
        <w:t xml:space="preserve"> I think it's important to recogni</w:t>
      </w:r>
      <w:r w:rsidR="00644938">
        <w:rPr>
          <w:rFonts w:ascii="Arial" w:hAnsi="Arial" w:cs="Arial"/>
        </w:rPr>
        <w:t>s</w:t>
      </w:r>
      <w:r w:rsidR="00644A58" w:rsidRPr="00644A58">
        <w:rPr>
          <w:rFonts w:ascii="Arial" w:hAnsi="Arial" w:cs="Arial"/>
        </w:rPr>
        <w:t>e that the limitations of government policy levers in that context</w:t>
      </w:r>
      <w:r w:rsidR="00633857">
        <w:rPr>
          <w:rFonts w:ascii="Arial" w:hAnsi="Arial" w:cs="Arial"/>
        </w:rPr>
        <w:t>,</w:t>
      </w:r>
      <w:r w:rsidR="00644A58" w:rsidRPr="00644A58">
        <w:rPr>
          <w:rFonts w:ascii="Arial" w:hAnsi="Arial" w:cs="Arial"/>
        </w:rPr>
        <w:t xml:space="preserve"> in that we are considering tax incentives</w:t>
      </w:r>
      <w:r w:rsidR="007854CE">
        <w:rPr>
          <w:rFonts w:ascii="Arial" w:hAnsi="Arial" w:cs="Arial"/>
        </w:rPr>
        <w:t>,</w:t>
      </w:r>
      <w:r w:rsidR="00644A58">
        <w:rPr>
          <w:rFonts w:ascii="Arial" w:hAnsi="Arial" w:cs="Arial"/>
        </w:rPr>
        <w:t xml:space="preserve"> </w:t>
      </w:r>
      <w:r w:rsidR="00644A58" w:rsidRPr="00644A58">
        <w:rPr>
          <w:rFonts w:ascii="Arial" w:hAnsi="Arial" w:cs="Arial"/>
        </w:rPr>
        <w:t>regulation</w:t>
      </w:r>
      <w:r w:rsidR="007854CE">
        <w:rPr>
          <w:rFonts w:ascii="Arial" w:hAnsi="Arial" w:cs="Arial"/>
        </w:rPr>
        <w:t>,</w:t>
      </w:r>
      <w:r w:rsidR="00644A58" w:rsidRPr="00644A58">
        <w:rPr>
          <w:rFonts w:ascii="Arial" w:hAnsi="Arial" w:cs="Arial"/>
        </w:rPr>
        <w:t xml:space="preserve"> some enhancements to information </w:t>
      </w:r>
      <w:r w:rsidR="007854CE">
        <w:rPr>
          <w:rFonts w:ascii="Arial" w:hAnsi="Arial" w:cs="Arial"/>
        </w:rPr>
        <w:t>e</w:t>
      </w:r>
      <w:r w:rsidR="00644A58" w:rsidRPr="00644A58">
        <w:rPr>
          <w:rFonts w:ascii="Arial" w:hAnsi="Arial" w:cs="Arial"/>
        </w:rPr>
        <w:t>tc</w:t>
      </w:r>
      <w:r w:rsidR="007854CE">
        <w:rPr>
          <w:rFonts w:ascii="Arial" w:hAnsi="Arial" w:cs="Arial"/>
        </w:rPr>
        <w:t>,</w:t>
      </w:r>
      <w:r w:rsidR="00644A58" w:rsidRPr="00644A58">
        <w:rPr>
          <w:rFonts w:ascii="Arial" w:hAnsi="Arial" w:cs="Arial"/>
        </w:rPr>
        <w:t xml:space="preserve"> but a lot of</w:t>
      </w:r>
      <w:r w:rsidR="00644A58">
        <w:rPr>
          <w:rFonts w:ascii="Arial" w:hAnsi="Arial" w:cs="Arial"/>
        </w:rPr>
        <w:t xml:space="preserve"> </w:t>
      </w:r>
      <w:r w:rsidR="00644A58" w:rsidRPr="00644A58">
        <w:rPr>
          <w:rFonts w:ascii="Arial" w:hAnsi="Arial" w:cs="Arial"/>
        </w:rPr>
        <w:t>the engagement with donors</w:t>
      </w:r>
      <w:r w:rsidR="007854CE">
        <w:rPr>
          <w:rFonts w:ascii="Arial" w:hAnsi="Arial" w:cs="Arial"/>
        </w:rPr>
        <w:t>,</w:t>
      </w:r>
      <w:r w:rsidR="00644A58" w:rsidRPr="00644A58">
        <w:rPr>
          <w:rFonts w:ascii="Arial" w:hAnsi="Arial" w:cs="Arial"/>
        </w:rPr>
        <w:t xml:space="preserve"> the storytelling</w:t>
      </w:r>
      <w:r w:rsidR="0068104D">
        <w:rPr>
          <w:rFonts w:ascii="Arial" w:hAnsi="Arial" w:cs="Arial"/>
        </w:rPr>
        <w:t>,</w:t>
      </w:r>
      <w:r w:rsidR="00644A58" w:rsidRPr="00644A58">
        <w:rPr>
          <w:rFonts w:ascii="Arial" w:hAnsi="Arial" w:cs="Arial"/>
        </w:rPr>
        <w:t xml:space="preserve"> that sort of thing</w:t>
      </w:r>
      <w:r w:rsidR="007854CE">
        <w:rPr>
          <w:rFonts w:ascii="Arial" w:hAnsi="Arial" w:cs="Arial"/>
        </w:rPr>
        <w:t>,</w:t>
      </w:r>
      <w:r w:rsidR="00644A58" w:rsidRPr="00644A58">
        <w:rPr>
          <w:rFonts w:ascii="Arial" w:hAnsi="Arial" w:cs="Arial"/>
        </w:rPr>
        <w:t xml:space="preserve"> </w:t>
      </w:r>
      <w:r w:rsidR="007854CE">
        <w:rPr>
          <w:rFonts w:ascii="Arial" w:hAnsi="Arial" w:cs="Arial"/>
        </w:rPr>
        <w:t>c</w:t>
      </w:r>
      <w:r w:rsidR="00644A58" w:rsidRPr="00644A58">
        <w:rPr>
          <w:rFonts w:ascii="Arial" w:hAnsi="Arial" w:cs="Arial"/>
        </w:rPr>
        <w:t>harities do that</w:t>
      </w:r>
      <w:r w:rsidR="00644A58">
        <w:rPr>
          <w:rFonts w:ascii="Arial" w:hAnsi="Arial" w:cs="Arial"/>
        </w:rPr>
        <w:t xml:space="preserve"> </w:t>
      </w:r>
      <w:r w:rsidR="00644A58" w:rsidRPr="00644A58">
        <w:rPr>
          <w:rFonts w:ascii="Arial" w:hAnsi="Arial" w:cs="Arial"/>
        </w:rPr>
        <w:t>and</w:t>
      </w:r>
      <w:r w:rsidR="00644A58">
        <w:rPr>
          <w:rFonts w:ascii="Arial" w:hAnsi="Arial" w:cs="Arial"/>
        </w:rPr>
        <w:t xml:space="preserve"> </w:t>
      </w:r>
      <w:r w:rsidR="00644A58" w:rsidRPr="00644A58">
        <w:rPr>
          <w:rFonts w:ascii="Arial" w:hAnsi="Arial" w:cs="Arial"/>
        </w:rPr>
        <w:t>fundraisers do that</w:t>
      </w:r>
      <w:r w:rsidR="00FB21AB">
        <w:rPr>
          <w:rFonts w:ascii="Arial" w:hAnsi="Arial" w:cs="Arial"/>
        </w:rPr>
        <w:t>.</w:t>
      </w:r>
      <w:r w:rsidR="00644A58" w:rsidRPr="00644A58">
        <w:rPr>
          <w:rFonts w:ascii="Arial" w:hAnsi="Arial" w:cs="Arial"/>
        </w:rPr>
        <w:t xml:space="preserve"> </w:t>
      </w:r>
      <w:r w:rsidR="00FB21AB">
        <w:rPr>
          <w:rFonts w:ascii="Arial" w:hAnsi="Arial" w:cs="Arial"/>
        </w:rPr>
        <w:t>A</w:t>
      </w:r>
      <w:r w:rsidR="00644A58" w:rsidRPr="00644A58">
        <w:rPr>
          <w:rFonts w:ascii="Arial" w:hAnsi="Arial" w:cs="Arial"/>
        </w:rPr>
        <w:t>nd I think that there's sort of limits to what government does in this space and what the different policy levers are</w:t>
      </w:r>
      <w:r w:rsidR="00644A58">
        <w:rPr>
          <w:rFonts w:ascii="Arial" w:hAnsi="Arial" w:cs="Arial"/>
        </w:rPr>
        <w:t xml:space="preserve"> </w:t>
      </w:r>
      <w:r w:rsidR="00644A58" w:rsidRPr="00644A58">
        <w:rPr>
          <w:rFonts w:ascii="Arial" w:hAnsi="Arial" w:cs="Arial"/>
        </w:rPr>
        <w:t>versus the different</w:t>
      </w:r>
      <w:r w:rsidR="00644A58">
        <w:rPr>
          <w:rFonts w:ascii="Arial" w:hAnsi="Arial" w:cs="Arial"/>
        </w:rPr>
        <w:t xml:space="preserve"> </w:t>
      </w:r>
      <w:r w:rsidR="00644A58" w:rsidRPr="00644A58">
        <w:rPr>
          <w:rFonts w:ascii="Arial" w:hAnsi="Arial" w:cs="Arial"/>
        </w:rPr>
        <w:t xml:space="preserve">motivations for giving that </w:t>
      </w:r>
      <w:r w:rsidR="00823148">
        <w:rPr>
          <w:rFonts w:ascii="Arial" w:hAnsi="Arial" w:cs="Arial"/>
        </w:rPr>
        <w:t>c</w:t>
      </w:r>
      <w:r w:rsidR="00644A58" w:rsidRPr="00644A58">
        <w:rPr>
          <w:rFonts w:ascii="Arial" w:hAnsi="Arial" w:cs="Arial"/>
        </w:rPr>
        <w:t>harities engage with their donors</w:t>
      </w:r>
      <w:r w:rsidR="00644A58">
        <w:rPr>
          <w:rFonts w:ascii="Arial" w:hAnsi="Arial" w:cs="Arial"/>
        </w:rPr>
        <w:t xml:space="preserve"> </w:t>
      </w:r>
      <w:r w:rsidR="00644A58" w:rsidRPr="00644A58">
        <w:rPr>
          <w:rFonts w:ascii="Arial" w:hAnsi="Arial" w:cs="Arial"/>
        </w:rPr>
        <w:t>in relation to those motivations in order to inspire more giving</w:t>
      </w:r>
      <w:r w:rsidR="00823148">
        <w:rPr>
          <w:rFonts w:ascii="Arial" w:hAnsi="Arial" w:cs="Arial"/>
        </w:rPr>
        <w:t>.</w:t>
      </w:r>
      <w:r w:rsidR="00644A58" w:rsidRPr="00644A58">
        <w:rPr>
          <w:rFonts w:ascii="Arial" w:hAnsi="Arial" w:cs="Arial"/>
        </w:rPr>
        <w:t xml:space="preserve"> I don't know if you wanted to say anything about that Alex</w:t>
      </w:r>
      <w:r w:rsidR="007C1B54">
        <w:rPr>
          <w:rFonts w:ascii="Arial" w:hAnsi="Arial" w:cs="Arial"/>
        </w:rPr>
        <w:t>?</w:t>
      </w:r>
    </w:p>
    <w:p w14:paraId="40E21B99" w14:textId="4365FB71" w:rsidR="00C3269D" w:rsidRDefault="007C1B54" w:rsidP="00644A58">
      <w:pPr>
        <w:spacing w:after="240"/>
        <w:rPr>
          <w:rFonts w:ascii="Arial" w:hAnsi="Arial" w:cs="Arial"/>
        </w:rPr>
      </w:pPr>
      <w:r w:rsidRPr="00B00A83">
        <w:rPr>
          <w:rFonts w:ascii="Arial" w:hAnsi="Arial" w:cs="Arial"/>
          <w:b/>
          <w:bCs/>
        </w:rPr>
        <w:t xml:space="preserve">Presiding Commissioner Alex Robson: </w:t>
      </w:r>
      <w:r w:rsidRPr="007C1B54">
        <w:rPr>
          <w:rFonts w:ascii="Arial" w:hAnsi="Arial" w:cs="Arial"/>
        </w:rPr>
        <w:t>N</w:t>
      </w:r>
      <w:r w:rsidR="00644A58" w:rsidRPr="00644A58">
        <w:rPr>
          <w:rFonts w:ascii="Arial" w:hAnsi="Arial" w:cs="Arial"/>
        </w:rPr>
        <w:t>o I think that's right</w:t>
      </w:r>
      <w:r>
        <w:rPr>
          <w:rFonts w:ascii="Arial" w:hAnsi="Arial" w:cs="Arial"/>
        </w:rPr>
        <w:t>,</w:t>
      </w:r>
      <w:r w:rsidR="00644A58" w:rsidRPr="00644A58">
        <w:rPr>
          <w:rFonts w:ascii="Arial" w:hAnsi="Arial" w:cs="Arial"/>
        </w:rPr>
        <w:t xml:space="preserve"> I mean the difficulty </w:t>
      </w:r>
      <w:r w:rsidRPr="00644A58">
        <w:rPr>
          <w:rFonts w:ascii="Arial" w:hAnsi="Arial" w:cs="Arial"/>
        </w:rPr>
        <w:t xml:space="preserve">Cassandra </w:t>
      </w:r>
      <w:r w:rsidR="00644A58" w:rsidRPr="00644A58">
        <w:rPr>
          <w:rFonts w:ascii="Arial" w:hAnsi="Arial" w:cs="Arial"/>
        </w:rPr>
        <w:t>is that those</w:t>
      </w:r>
      <w:r w:rsidR="00682D8D">
        <w:rPr>
          <w:rFonts w:ascii="Arial" w:hAnsi="Arial" w:cs="Arial"/>
        </w:rPr>
        <w:t>,</w:t>
      </w:r>
      <w:r w:rsidR="00644A58">
        <w:rPr>
          <w:rFonts w:ascii="Arial" w:hAnsi="Arial" w:cs="Arial"/>
        </w:rPr>
        <w:t xml:space="preserve"> </w:t>
      </w:r>
      <w:r w:rsidR="00644A58" w:rsidRPr="00644A58">
        <w:rPr>
          <w:rFonts w:ascii="Arial" w:hAnsi="Arial" w:cs="Arial"/>
        </w:rPr>
        <w:t>I think you put it you know the sort of non-rational</w:t>
      </w:r>
      <w:r w:rsidR="00644A58">
        <w:rPr>
          <w:rFonts w:ascii="Arial" w:hAnsi="Arial" w:cs="Arial"/>
        </w:rPr>
        <w:t xml:space="preserve"> </w:t>
      </w:r>
      <w:r w:rsidR="00644A58" w:rsidRPr="00644A58">
        <w:rPr>
          <w:rFonts w:ascii="Arial" w:hAnsi="Arial" w:cs="Arial"/>
        </w:rPr>
        <w:t>motives</w:t>
      </w:r>
      <w:r w:rsidR="00682D8D">
        <w:rPr>
          <w:rFonts w:ascii="Arial" w:hAnsi="Arial" w:cs="Arial"/>
        </w:rPr>
        <w:t>,</w:t>
      </w:r>
      <w:r w:rsidR="00644A58" w:rsidRPr="00644A58">
        <w:rPr>
          <w:rFonts w:ascii="Arial" w:hAnsi="Arial" w:cs="Arial"/>
        </w:rPr>
        <w:t xml:space="preserve"> which I would think about it as a sort of you know different</w:t>
      </w:r>
      <w:r w:rsidR="00644A58">
        <w:rPr>
          <w:rFonts w:ascii="Arial" w:hAnsi="Arial" w:cs="Arial"/>
        </w:rPr>
        <w:t xml:space="preserve"> </w:t>
      </w:r>
      <w:r w:rsidR="00644A58" w:rsidRPr="00644A58">
        <w:rPr>
          <w:rFonts w:ascii="Arial" w:hAnsi="Arial" w:cs="Arial"/>
        </w:rPr>
        <w:t>rational basis</w:t>
      </w:r>
      <w:r>
        <w:rPr>
          <w:rFonts w:ascii="Arial" w:hAnsi="Arial" w:cs="Arial"/>
        </w:rPr>
        <w:t>,</w:t>
      </w:r>
      <w:r w:rsidR="00644A58" w:rsidRPr="00644A58">
        <w:rPr>
          <w:rFonts w:ascii="Arial" w:hAnsi="Arial" w:cs="Arial"/>
        </w:rPr>
        <w:t xml:space="preserve"> rather than you know tax and other things</w:t>
      </w:r>
      <w:r>
        <w:rPr>
          <w:rFonts w:ascii="Arial" w:hAnsi="Arial" w:cs="Arial"/>
        </w:rPr>
        <w:t>.</w:t>
      </w:r>
      <w:r w:rsidR="00644A58">
        <w:rPr>
          <w:rFonts w:ascii="Arial" w:hAnsi="Arial" w:cs="Arial"/>
        </w:rPr>
        <w:t xml:space="preserve"> </w:t>
      </w:r>
      <w:r>
        <w:rPr>
          <w:rFonts w:ascii="Arial" w:hAnsi="Arial" w:cs="Arial"/>
        </w:rPr>
        <w:t>T</w:t>
      </w:r>
      <w:r w:rsidR="00644A58" w:rsidRPr="00644A58">
        <w:rPr>
          <w:rFonts w:ascii="Arial" w:hAnsi="Arial" w:cs="Arial"/>
        </w:rPr>
        <w:t>he thing is that they're so diverse</w:t>
      </w:r>
      <w:r w:rsidR="00314286">
        <w:rPr>
          <w:rFonts w:ascii="Arial" w:hAnsi="Arial" w:cs="Arial"/>
        </w:rPr>
        <w:t>,</w:t>
      </w:r>
      <w:r w:rsidR="00644A58" w:rsidRPr="00644A58">
        <w:rPr>
          <w:rFonts w:ascii="Arial" w:hAnsi="Arial" w:cs="Arial"/>
        </w:rPr>
        <w:t xml:space="preserve"> and so coming up with a policy that you know does leverage things as diverse as</w:t>
      </w:r>
      <w:r w:rsidR="00644A58">
        <w:rPr>
          <w:rFonts w:ascii="Arial" w:hAnsi="Arial" w:cs="Arial"/>
        </w:rPr>
        <w:t xml:space="preserve"> </w:t>
      </w:r>
      <w:r w:rsidR="00644A58" w:rsidRPr="00644A58">
        <w:rPr>
          <w:rFonts w:ascii="Arial" w:hAnsi="Arial" w:cs="Arial"/>
        </w:rPr>
        <w:t>giving for a faith-based or religious reason or giving</w:t>
      </w:r>
      <w:r w:rsidR="00107279">
        <w:rPr>
          <w:rFonts w:ascii="Arial" w:hAnsi="Arial" w:cs="Arial"/>
        </w:rPr>
        <w:t xml:space="preserve"> on the one hand, or</w:t>
      </w:r>
      <w:r w:rsidR="00644A58" w:rsidRPr="00644A58">
        <w:rPr>
          <w:rFonts w:ascii="Arial" w:hAnsi="Arial" w:cs="Arial"/>
        </w:rPr>
        <w:t xml:space="preserve"> because you strongly believe in a cause or if you've got someone in your family who was affected by something</w:t>
      </w:r>
      <w:r w:rsidR="00A408D7">
        <w:rPr>
          <w:rFonts w:ascii="Arial" w:hAnsi="Arial" w:cs="Arial"/>
        </w:rPr>
        <w:t>,</w:t>
      </w:r>
      <w:r w:rsidR="00644A58">
        <w:rPr>
          <w:rFonts w:ascii="Arial" w:hAnsi="Arial" w:cs="Arial"/>
        </w:rPr>
        <w:t xml:space="preserve"> </w:t>
      </w:r>
      <w:r w:rsidR="00644A58" w:rsidRPr="00644A58">
        <w:rPr>
          <w:rFonts w:ascii="Arial" w:hAnsi="Arial" w:cs="Arial"/>
        </w:rPr>
        <w:t>you know those are quite diverse and personal experiences</w:t>
      </w:r>
      <w:r w:rsidR="00644A58">
        <w:rPr>
          <w:rFonts w:ascii="Arial" w:hAnsi="Arial" w:cs="Arial"/>
        </w:rPr>
        <w:t xml:space="preserve"> </w:t>
      </w:r>
      <w:r w:rsidR="00644A58" w:rsidRPr="00644A58">
        <w:rPr>
          <w:rFonts w:ascii="Arial" w:hAnsi="Arial" w:cs="Arial"/>
        </w:rPr>
        <w:t>and motives</w:t>
      </w:r>
      <w:r w:rsidR="00716760">
        <w:rPr>
          <w:rFonts w:ascii="Arial" w:hAnsi="Arial" w:cs="Arial"/>
        </w:rPr>
        <w:t>.</w:t>
      </w:r>
      <w:r w:rsidR="00644A58" w:rsidRPr="00644A58">
        <w:rPr>
          <w:rFonts w:ascii="Arial" w:hAnsi="Arial" w:cs="Arial"/>
        </w:rPr>
        <w:t xml:space="preserve"> </w:t>
      </w:r>
      <w:r w:rsidR="00716760">
        <w:rPr>
          <w:rFonts w:ascii="Arial" w:hAnsi="Arial" w:cs="Arial"/>
        </w:rPr>
        <w:t>B</w:t>
      </w:r>
      <w:r w:rsidR="00644A58" w:rsidRPr="00644A58">
        <w:rPr>
          <w:rFonts w:ascii="Arial" w:hAnsi="Arial" w:cs="Arial"/>
        </w:rPr>
        <w:t>ut I mean we're happy to get feedback and further submissions on policies that would shift the dial in relation to those motives</w:t>
      </w:r>
      <w:r w:rsidR="00D432D7">
        <w:rPr>
          <w:rFonts w:ascii="Arial" w:hAnsi="Arial" w:cs="Arial"/>
        </w:rPr>
        <w:t>.</w:t>
      </w:r>
      <w:r w:rsidR="00644A58">
        <w:rPr>
          <w:rFonts w:ascii="Arial" w:hAnsi="Arial" w:cs="Arial"/>
        </w:rPr>
        <w:t xml:space="preserve"> </w:t>
      </w:r>
      <w:r w:rsidR="00D432D7">
        <w:rPr>
          <w:rFonts w:ascii="Arial" w:hAnsi="Arial" w:cs="Arial"/>
        </w:rPr>
        <w:t>B</w:t>
      </w:r>
      <w:r w:rsidR="00644A58" w:rsidRPr="00644A58">
        <w:rPr>
          <w:rFonts w:ascii="Arial" w:hAnsi="Arial" w:cs="Arial"/>
        </w:rPr>
        <w:t>ut as we saw just from that tax data</w:t>
      </w:r>
      <w:r w:rsidR="00C3269D">
        <w:rPr>
          <w:rFonts w:ascii="Arial" w:hAnsi="Arial" w:cs="Arial"/>
        </w:rPr>
        <w:t>,</w:t>
      </w:r>
      <w:r w:rsidR="00644A58">
        <w:rPr>
          <w:rFonts w:ascii="Arial" w:hAnsi="Arial" w:cs="Arial"/>
        </w:rPr>
        <w:t xml:space="preserve"> </w:t>
      </w:r>
      <w:r w:rsidR="00644A58" w:rsidRPr="00644A58">
        <w:rPr>
          <w:rFonts w:ascii="Arial" w:hAnsi="Arial" w:cs="Arial"/>
        </w:rPr>
        <w:t>the tax</w:t>
      </w:r>
      <w:r w:rsidR="00644A58">
        <w:rPr>
          <w:rFonts w:ascii="Arial" w:hAnsi="Arial" w:cs="Arial"/>
        </w:rPr>
        <w:t xml:space="preserve"> </w:t>
      </w:r>
      <w:r w:rsidR="00644A58" w:rsidRPr="00644A58">
        <w:rPr>
          <w:rFonts w:ascii="Arial" w:hAnsi="Arial" w:cs="Arial"/>
        </w:rPr>
        <w:t xml:space="preserve">deduction that the Australian </w:t>
      </w:r>
      <w:r w:rsidR="00C3269D">
        <w:rPr>
          <w:rFonts w:ascii="Arial" w:hAnsi="Arial" w:cs="Arial"/>
        </w:rPr>
        <w:t>G</w:t>
      </w:r>
      <w:r w:rsidR="00644A58" w:rsidRPr="00644A58">
        <w:rPr>
          <w:rFonts w:ascii="Arial" w:hAnsi="Arial" w:cs="Arial"/>
        </w:rPr>
        <w:t xml:space="preserve">overnment has is quite an effective and </w:t>
      </w:r>
      <w:r w:rsidR="00C3269D">
        <w:rPr>
          <w:rFonts w:ascii="Arial" w:hAnsi="Arial" w:cs="Arial"/>
        </w:rPr>
        <w:t>p</w:t>
      </w:r>
      <w:r w:rsidR="00644A58" w:rsidRPr="00644A58">
        <w:rPr>
          <w:rFonts w:ascii="Arial" w:hAnsi="Arial" w:cs="Arial"/>
        </w:rPr>
        <w:t>owerful set of incentives</w:t>
      </w:r>
      <w:r w:rsidR="00C3269D">
        <w:rPr>
          <w:rFonts w:ascii="Arial" w:hAnsi="Arial" w:cs="Arial"/>
        </w:rPr>
        <w:t>. A</w:t>
      </w:r>
      <w:r w:rsidR="00644A58" w:rsidRPr="00644A58">
        <w:rPr>
          <w:rFonts w:ascii="Arial" w:hAnsi="Arial" w:cs="Arial"/>
        </w:rPr>
        <w:t>nd you know at the margin</w:t>
      </w:r>
      <w:r w:rsidR="00644A58">
        <w:rPr>
          <w:rFonts w:ascii="Arial" w:hAnsi="Arial" w:cs="Arial"/>
        </w:rPr>
        <w:t xml:space="preserve"> </w:t>
      </w:r>
      <w:r w:rsidR="00644A58" w:rsidRPr="00644A58">
        <w:rPr>
          <w:rFonts w:ascii="Arial" w:hAnsi="Arial" w:cs="Arial"/>
        </w:rPr>
        <w:t>they would apply to somebody</w:t>
      </w:r>
      <w:r w:rsidR="003516A7">
        <w:rPr>
          <w:rFonts w:ascii="Arial" w:hAnsi="Arial" w:cs="Arial"/>
        </w:rPr>
        <w:t>,</w:t>
      </w:r>
      <w:r w:rsidR="00644A58" w:rsidRPr="00644A58">
        <w:rPr>
          <w:rFonts w:ascii="Arial" w:hAnsi="Arial" w:cs="Arial"/>
        </w:rPr>
        <w:t xml:space="preserve"> to various extents</w:t>
      </w:r>
      <w:r w:rsidR="003516A7">
        <w:rPr>
          <w:rFonts w:ascii="Arial" w:hAnsi="Arial" w:cs="Arial"/>
        </w:rPr>
        <w:t>,</w:t>
      </w:r>
      <w:r w:rsidR="00644A58" w:rsidRPr="00644A58">
        <w:rPr>
          <w:rFonts w:ascii="Arial" w:hAnsi="Arial" w:cs="Arial"/>
        </w:rPr>
        <w:t xml:space="preserve"> who's giving for tax related reasons or for other reasons</w:t>
      </w:r>
      <w:r w:rsidR="00C3269D">
        <w:rPr>
          <w:rFonts w:ascii="Arial" w:hAnsi="Arial" w:cs="Arial"/>
        </w:rPr>
        <w:t>.</w:t>
      </w:r>
      <w:r w:rsidR="00644A58" w:rsidRPr="00644A58">
        <w:rPr>
          <w:rFonts w:ascii="Arial" w:hAnsi="Arial" w:cs="Arial"/>
        </w:rPr>
        <w:t xml:space="preserve"> </w:t>
      </w:r>
      <w:r w:rsidR="00C3269D">
        <w:rPr>
          <w:rFonts w:ascii="Arial" w:hAnsi="Arial" w:cs="Arial"/>
        </w:rPr>
        <w:t>I</w:t>
      </w:r>
      <w:r w:rsidR="00644A58" w:rsidRPr="00644A58">
        <w:rPr>
          <w:rFonts w:ascii="Arial" w:hAnsi="Arial" w:cs="Arial"/>
        </w:rPr>
        <w:t>t's all about how much you can</w:t>
      </w:r>
      <w:r w:rsidR="00644A58">
        <w:rPr>
          <w:rFonts w:ascii="Arial" w:hAnsi="Arial" w:cs="Arial"/>
        </w:rPr>
        <w:t xml:space="preserve"> </w:t>
      </w:r>
      <w:r w:rsidR="00644A58" w:rsidRPr="00644A58">
        <w:rPr>
          <w:rFonts w:ascii="Arial" w:hAnsi="Arial" w:cs="Arial"/>
        </w:rPr>
        <w:t>shift the dial</w:t>
      </w:r>
      <w:r w:rsidR="00644A58">
        <w:rPr>
          <w:rFonts w:ascii="Arial" w:hAnsi="Arial" w:cs="Arial"/>
        </w:rPr>
        <w:t xml:space="preserve"> </w:t>
      </w:r>
      <w:r w:rsidR="00644A58" w:rsidRPr="00644A58">
        <w:rPr>
          <w:rFonts w:ascii="Arial" w:hAnsi="Arial" w:cs="Arial"/>
        </w:rPr>
        <w:t>for the average taxpayer</w:t>
      </w:r>
      <w:r w:rsidR="00644A58">
        <w:rPr>
          <w:rFonts w:ascii="Arial" w:hAnsi="Arial" w:cs="Arial"/>
        </w:rPr>
        <w:t xml:space="preserve"> </w:t>
      </w:r>
      <w:r w:rsidR="00644A58" w:rsidRPr="00644A58">
        <w:rPr>
          <w:rFonts w:ascii="Arial" w:hAnsi="Arial" w:cs="Arial"/>
        </w:rPr>
        <w:t>and potentially for different income groups as well</w:t>
      </w:r>
      <w:r w:rsidR="00C3269D">
        <w:rPr>
          <w:rFonts w:ascii="Arial" w:hAnsi="Arial" w:cs="Arial"/>
        </w:rPr>
        <w:t>.</w:t>
      </w:r>
      <w:r w:rsidR="00644A58">
        <w:rPr>
          <w:rFonts w:ascii="Arial" w:hAnsi="Arial" w:cs="Arial"/>
        </w:rPr>
        <w:t xml:space="preserve"> </w:t>
      </w:r>
    </w:p>
    <w:p w14:paraId="12817569" w14:textId="63DA3F23" w:rsidR="00A74759" w:rsidRDefault="00C3269D" w:rsidP="00644A58">
      <w:pPr>
        <w:spacing w:after="240"/>
        <w:rPr>
          <w:rFonts w:ascii="Arial" w:hAnsi="Arial" w:cs="Arial"/>
        </w:rPr>
      </w:pPr>
      <w:r>
        <w:rPr>
          <w:rFonts w:ascii="Arial" w:hAnsi="Arial" w:cs="Arial"/>
        </w:rPr>
        <w:t>B</w:t>
      </w:r>
      <w:r w:rsidR="00644A58" w:rsidRPr="00644A58">
        <w:rPr>
          <w:rFonts w:ascii="Arial" w:hAnsi="Arial" w:cs="Arial"/>
        </w:rPr>
        <w:t>ut I might just</w:t>
      </w:r>
      <w:r w:rsidR="00644A58">
        <w:rPr>
          <w:rFonts w:ascii="Arial" w:hAnsi="Arial" w:cs="Arial"/>
        </w:rPr>
        <w:t xml:space="preserve"> </w:t>
      </w:r>
      <w:r w:rsidR="00644A58" w:rsidRPr="00644A58">
        <w:rPr>
          <w:rFonts w:ascii="Arial" w:hAnsi="Arial" w:cs="Arial"/>
        </w:rPr>
        <w:t>answer this question</w:t>
      </w:r>
      <w:r>
        <w:rPr>
          <w:rFonts w:ascii="Arial" w:hAnsi="Arial" w:cs="Arial"/>
        </w:rPr>
        <w:t>.</w:t>
      </w:r>
      <w:r w:rsidR="00644A58" w:rsidRPr="00644A58">
        <w:rPr>
          <w:rFonts w:ascii="Arial" w:hAnsi="Arial" w:cs="Arial"/>
        </w:rPr>
        <w:t xml:space="preserve"> Ash has got a question about the biggest game</w:t>
      </w:r>
      <w:r>
        <w:rPr>
          <w:rFonts w:ascii="Arial" w:hAnsi="Arial" w:cs="Arial"/>
        </w:rPr>
        <w:t xml:space="preserve"> </w:t>
      </w:r>
      <w:r w:rsidR="00644A58" w:rsidRPr="00644A58">
        <w:rPr>
          <w:rFonts w:ascii="Arial" w:hAnsi="Arial" w:cs="Arial"/>
        </w:rPr>
        <w:t>changing idea that would really shift the dial to double giving</w:t>
      </w:r>
      <w:r>
        <w:rPr>
          <w:rFonts w:ascii="Arial" w:hAnsi="Arial" w:cs="Arial"/>
        </w:rPr>
        <w:t>.</w:t>
      </w:r>
      <w:r w:rsidR="00644A58">
        <w:rPr>
          <w:rFonts w:ascii="Arial" w:hAnsi="Arial" w:cs="Arial"/>
        </w:rPr>
        <w:t xml:space="preserve"> </w:t>
      </w:r>
      <w:r w:rsidR="00644A58" w:rsidRPr="00644A58">
        <w:rPr>
          <w:rFonts w:ascii="Arial" w:hAnsi="Arial" w:cs="Arial"/>
        </w:rPr>
        <w:t xml:space="preserve">I think this report </w:t>
      </w:r>
      <w:r w:rsidR="0081588D">
        <w:rPr>
          <w:rFonts w:ascii="Arial" w:hAnsi="Arial" w:cs="Arial"/>
        </w:rPr>
        <w:t xml:space="preserve">– </w:t>
      </w:r>
      <w:r w:rsidR="00644A58" w:rsidRPr="00644A58">
        <w:rPr>
          <w:rFonts w:ascii="Arial" w:hAnsi="Arial" w:cs="Arial"/>
        </w:rPr>
        <w:t>those three big reform ideas are all game</w:t>
      </w:r>
      <w:r w:rsidR="0081588D">
        <w:rPr>
          <w:rFonts w:ascii="Arial" w:hAnsi="Arial" w:cs="Arial"/>
        </w:rPr>
        <w:t xml:space="preserve"> </w:t>
      </w:r>
      <w:r w:rsidR="00644A58" w:rsidRPr="00644A58">
        <w:rPr>
          <w:rFonts w:ascii="Arial" w:hAnsi="Arial" w:cs="Arial"/>
        </w:rPr>
        <w:t>changing</w:t>
      </w:r>
      <w:r w:rsidR="0081588D">
        <w:rPr>
          <w:rFonts w:ascii="Arial" w:hAnsi="Arial" w:cs="Arial"/>
        </w:rPr>
        <w:t>.</w:t>
      </w:r>
      <w:r w:rsidR="00644A58">
        <w:rPr>
          <w:rFonts w:ascii="Arial" w:hAnsi="Arial" w:cs="Arial"/>
        </w:rPr>
        <w:t xml:space="preserve"> </w:t>
      </w:r>
      <w:r w:rsidR="0081588D">
        <w:rPr>
          <w:rFonts w:ascii="Arial" w:hAnsi="Arial" w:cs="Arial"/>
        </w:rPr>
        <w:t>N</w:t>
      </w:r>
      <w:r w:rsidR="00644A58" w:rsidRPr="00644A58">
        <w:rPr>
          <w:rFonts w:ascii="Arial" w:hAnsi="Arial" w:cs="Arial"/>
        </w:rPr>
        <w:t>ow you know we're not making the claim here</w:t>
      </w:r>
      <w:r w:rsidR="00644A58">
        <w:rPr>
          <w:rFonts w:ascii="Arial" w:hAnsi="Arial" w:cs="Arial"/>
        </w:rPr>
        <w:t xml:space="preserve"> </w:t>
      </w:r>
      <w:r w:rsidR="00644A58" w:rsidRPr="00644A58">
        <w:rPr>
          <w:rFonts w:ascii="Arial" w:hAnsi="Arial" w:cs="Arial"/>
        </w:rPr>
        <w:t>that you know that would directly lead to a doubling of giving</w:t>
      </w:r>
      <w:r w:rsidR="0081588D">
        <w:rPr>
          <w:rFonts w:ascii="Arial" w:hAnsi="Arial" w:cs="Arial"/>
        </w:rPr>
        <w:t>.</w:t>
      </w:r>
      <w:r w:rsidR="00644A58" w:rsidRPr="00644A58">
        <w:rPr>
          <w:rFonts w:ascii="Arial" w:hAnsi="Arial" w:cs="Arial"/>
        </w:rPr>
        <w:t xml:space="preserve"> </w:t>
      </w:r>
      <w:r w:rsidR="0081588D">
        <w:rPr>
          <w:rFonts w:ascii="Arial" w:hAnsi="Arial" w:cs="Arial"/>
        </w:rPr>
        <w:t>B</w:t>
      </w:r>
      <w:r w:rsidR="00644A58" w:rsidRPr="00644A58">
        <w:rPr>
          <w:rFonts w:ascii="Arial" w:hAnsi="Arial" w:cs="Arial"/>
        </w:rPr>
        <w:t xml:space="preserve">ut I mean reforming the </w:t>
      </w:r>
      <w:r w:rsidR="0081588D">
        <w:rPr>
          <w:rFonts w:ascii="Arial" w:hAnsi="Arial" w:cs="Arial"/>
        </w:rPr>
        <w:t>DGR</w:t>
      </w:r>
      <w:r w:rsidR="00644A58" w:rsidRPr="00644A58">
        <w:rPr>
          <w:rFonts w:ascii="Arial" w:hAnsi="Arial" w:cs="Arial"/>
        </w:rPr>
        <w:t xml:space="preserve"> system</w:t>
      </w:r>
      <w:r w:rsidR="00E54BB3">
        <w:rPr>
          <w:rFonts w:ascii="Arial" w:hAnsi="Arial" w:cs="Arial"/>
        </w:rPr>
        <w:t>,</w:t>
      </w:r>
      <w:r w:rsidR="00644A58" w:rsidRPr="00644A58">
        <w:rPr>
          <w:rFonts w:ascii="Arial" w:hAnsi="Arial" w:cs="Arial"/>
        </w:rPr>
        <w:t xml:space="preserve"> given that it's not fit for purpose</w:t>
      </w:r>
      <w:r w:rsidR="0081588D">
        <w:rPr>
          <w:rFonts w:ascii="Arial" w:hAnsi="Arial" w:cs="Arial"/>
        </w:rPr>
        <w:t>,</w:t>
      </w:r>
      <w:r w:rsidR="00644A58" w:rsidRPr="00644A58">
        <w:rPr>
          <w:rFonts w:ascii="Arial" w:hAnsi="Arial" w:cs="Arial"/>
        </w:rPr>
        <w:t xml:space="preserve"> given the ad hoc way in which it's evolved</w:t>
      </w:r>
      <w:r w:rsidR="0081588D">
        <w:rPr>
          <w:rFonts w:ascii="Arial" w:hAnsi="Arial" w:cs="Arial"/>
        </w:rPr>
        <w:t>,</w:t>
      </w:r>
      <w:r w:rsidR="00644A58" w:rsidRPr="00644A58">
        <w:rPr>
          <w:rFonts w:ascii="Arial" w:hAnsi="Arial" w:cs="Arial"/>
        </w:rPr>
        <w:t xml:space="preserve"> Ash over more than 100 years</w:t>
      </w:r>
      <w:r w:rsidR="0081588D">
        <w:rPr>
          <w:rFonts w:ascii="Arial" w:hAnsi="Arial" w:cs="Arial"/>
        </w:rPr>
        <w:t>,</w:t>
      </w:r>
      <w:r w:rsidR="00644A58" w:rsidRPr="00644A58">
        <w:rPr>
          <w:rFonts w:ascii="Arial" w:hAnsi="Arial" w:cs="Arial"/>
        </w:rPr>
        <w:t xml:space="preserve"> it doesn't have a</w:t>
      </w:r>
      <w:r w:rsidR="00644A58">
        <w:rPr>
          <w:rFonts w:ascii="Arial" w:hAnsi="Arial" w:cs="Arial"/>
        </w:rPr>
        <w:t xml:space="preserve"> </w:t>
      </w:r>
      <w:r w:rsidR="00644A58" w:rsidRPr="00644A58">
        <w:rPr>
          <w:rFonts w:ascii="Arial" w:hAnsi="Arial" w:cs="Arial"/>
        </w:rPr>
        <w:t>sound policy rationale as far as we can tell</w:t>
      </w:r>
      <w:r w:rsidR="0081588D">
        <w:rPr>
          <w:rFonts w:ascii="Arial" w:hAnsi="Arial" w:cs="Arial"/>
        </w:rPr>
        <w:t>.</w:t>
      </w:r>
      <w:r w:rsidR="00644A58" w:rsidRPr="00644A58">
        <w:rPr>
          <w:rFonts w:ascii="Arial" w:hAnsi="Arial" w:cs="Arial"/>
        </w:rPr>
        <w:t xml:space="preserve"> I mean we think that's game</w:t>
      </w:r>
      <w:r w:rsidR="0081588D">
        <w:rPr>
          <w:rFonts w:ascii="Arial" w:hAnsi="Arial" w:cs="Arial"/>
        </w:rPr>
        <w:t xml:space="preserve"> </w:t>
      </w:r>
      <w:r w:rsidR="00644A58" w:rsidRPr="00644A58">
        <w:rPr>
          <w:rFonts w:ascii="Arial" w:hAnsi="Arial" w:cs="Arial"/>
        </w:rPr>
        <w:t>changing for the sector</w:t>
      </w:r>
      <w:r w:rsidR="00644A58">
        <w:rPr>
          <w:rFonts w:ascii="Arial" w:hAnsi="Arial" w:cs="Arial"/>
        </w:rPr>
        <w:t xml:space="preserve"> </w:t>
      </w:r>
      <w:r w:rsidR="00644A58" w:rsidRPr="00644A58">
        <w:rPr>
          <w:rFonts w:ascii="Arial" w:hAnsi="Arial" w:cs="Arial"/>
        </w:rPr>
        <w:t>and for the public</w:t>
      </w:r>
      <w:r w:rsidR="00644A58">
        <w:rPr>
          <w:rFonts w:ascii="Arial" w:hAnsi="Arial" w:cs="Arial"/>
        </w:rPr>
        <w:t xml:space="preserve"> </w:t>
      </w:r>
      <w:r w:rsidR="00644A58" w:rsidRPr="00644A58">
        <w:rPr>
          <w:rFonts w:ascii="Arial" w:hAnsi="Arial" w:cs="Arial"/>
        </w:rPr>
        <w:t>as a whole</w:t>
      </w:r>
      <w:r w:rsidR="0081588D">
        <w:rPr>
          <w:rFonts w:ascii="Arial" w:hAnsi="Arial" w:cs="Arial"/>
        </w:rPr>
        <w:t>.</w:t>
      </w:r>
      <w:r w:rsidR="00644A58">
        <w:rPr>
          <w:rFonts w:ascii="Arial" w:hAnsi="Arial" w:cs="Arial"/>
        </w:rPr>
        <w:t xml:space="preserve"> </w:t>
      </w:r>
      <w:r w:rsidR="0081588D">
        <w:rPr>
          <w:rFonts w:ascii="Arial" w:hAnsi="Arial" w:cs="Arial"/>
        </w:rPr>
        <w:t>W</w:t>
      </w:r>
      <w:r w:rsidR="00644A58" w:rsidRPr="00644A58">
        <w:rPr>
          <w:rFonts w:ascii="Arial" w:hAnsi="Arial" w:cs="Arial"/>
        </w:rPr>
        <w:t>e think the regulatory changes</w:t>
      </w:r>
      <w:r w:rsidR="00644A58">
        <w:rPr>
          <w:rFonts w:ascii="Arial" w:hAnsi="Arial" w:cs="Arial"/>
        </w:rPr>
        <w:t xml:space="preserve"> </w:t>
      </w:r>
      <w:r w:rsidR="00644A58" w:rsidRPr="00644A58">
        <w:rPr>
          <w:rFonts w:ascii="Arial" w:hAnsi="Arial" w:cs="Arial"/>
        </w:rPr>
        <w:t xml:space="preserve">and the ways in which we recommend that the Commonwealth and </w:t>
      </w:r>
      <w:r w:rsidR="00A74759">
        <w:rPr>
          <w:rFonts w:ascii="Arial" w:hAnsi="Arial" w:cs="Arial"/>
        </w:rPr>
        <w:t>s</w:t>
      </w:r>
      <w:r w:rsidR="00644A58" w:rsidRPr="00644A58">
        <w:rPr>
          <w:rFonts w:ascii="Arial" w:hAnsi="Arial" w:cs="Arial"/>
        </w:rPr>
        <w:t>tates cooperate and setting up that architecture and that is game</w:t>
      </w:r>
      <w:r w:rsidR="00A74759">
        <w:rPr>
          <w:rFonts w:ascii="Arial" w:hAnsi="Arial" w:cs="Arial"/>
        </w:rPr>
        <w:t xml:space="preserve"> </w:t>
      </w:r>
      <w:r w:rsidR="00644A58" w:rsidRPr="00644A58">
        <w:rPr>
          <w:rFonts w:ascii="Arial" w:hAnsi="Arial" w:cs="Arial"/>
        </w:rPr>
        <w:t>changing</w:t>
      </w:r>
      <w:r w:rsidR="00A74759">
        <w:rPr>
          <w:rFonts w:ascii="Arial" w:hAnsi="Arial" w:cs="Arial"/>
        </w:rPr>
        <w:t>.</w:t>
      </w:r>
      <w:r w:rsidR="00644A58" w:rsidRPr="00644A58">
        <w:rPr>
          <w:rFonts w:ascii="Arial" w:hAnsi="Arial" w:cs="Arial"/>
        </w:rPr>
        <w:t xml:space="preserve"> </w:t>
      </w:r>
      <w:r w:rsidR="00A74759">
        <w:rPr>
          <w:rFonts w:ascii="Arial" w:hAnsi="Arial" w:cs="Arial"/>
        </w:rPr>
        <w:t>A</w:t>
      </w:r>
      <w:r w:rsidR="00644A58" w:rsidRPr="00644A58">
        <w:rPr>
          <w:rFonts w:ascii="Arial" w:hAnsi="Arial" w:cs="Arial"/>
        </w:rPr>
        <w:t>nd then</w:t>
      </w:r>
      <w:r w:rsidR="00644A58">
        <w:rPr>
          <w:rFonts w:ascii="Arial" w:hAnsi="Arial" w:cs="Arial"/>
        </w:rPr>
        <w:t xml:space="preserve"> </w:t>
      </w:r>
      <w:r w:rsidR="00644A58" w:rsidRPr="00644A58">
        <w:rPr>
          <w:rFonts w:ascii="Arial" w:hAnsi="Arial" w:cs="Arial"/>
        </w:rPr>
        <w:t>the recommendations we make around</w:t>
      </w:r>
      <w:r w:rsidR="00644A58">
        <w:rPr>
          <w:rFonts w:ascii="Arial" w:hAnsi="Arial" w:cs="Arial"/>
        </w:rPr>
        <w:t xml:space="preserve"> </w:t>
      </w:r>
      <w:r w:rsidR="00644A58" w:rsidRPr="00644A58">
        <w:rPr>
          <w:rFonts w:ascii="Arial" w:hAnsi="Arial" w:cs="Arial"/>
        </w:rPr>
        <w:t>public information</w:t>
      </w:r>
      <w:r w:rsidR="00A74759">
        <w:rPr>
          <w:rFonts w:ascii="Arial" w:hAnsi="Arial" w:cs="Arial"/>
        </w:rPr>
        <w:t xml:space="preserve"> – </w:t>
      </w:r>
      <w:r w:rsidR="00644A58" w:rsidRPr="00644A58">
        <w:rPr>
          <w:rFonts w:ascii="Arial" w:hAnsi="Arial" w:cs="Arial"/>
        </w:rPr>
        <w:t>making that more fit for purpose</w:t>
      </w:r>
      <w:r w:rsidR="00A74759">
        <w:rPr>
          <w:rFonts w:ascii="Arial" w:hAnsi="Arial" w:cs="Arial"/>
        </w:rPr>
        <w:t>.</w:t>
      </w:r>
      <w:r w:rsidR="00644A58" w:rsidRPr="00644A58">
        <w:rPr>
          <w:rFonts w:ascii="Arial" w:hAnsi="Arial" w:cs="Arial"/>
        </w:rPr>
        <w:t xml:space="preserve"> </w:t>
      </w:r>
      <w:r w:rsidR="00A74759">
        <w:rPr>
          <w:rFonts w:ascii="Arial" w:hAnsi="Arial" w:cs="Arial"/>
        </w:rPr>
        <w:t>A</w:t>
      </w:r>
      <w:r w:rsidR="00644A58" w:rsidRPr="00644A58">
        <w:rPr>
          <w:rFonts w:ascii="Arial" w:hAnsi="Arial" w:cs="Arial"/>
        </w:rPr>
        <w:t xml:space="preserve">nd also around the Aboriginal </w:t>
      </w:r>
      <w:r w:rsidR="00A74759">
        <w:rPr>
          <w:rFonts w:ascii="Arial" w:hAnsi="Arial" w:cs="Arial"/>
        </w:rPr>
        <w:t>and Torres Strait Islander</w:t>
      </w:r>
      <w:r w:rsidR="00A74759">
        <w:rPr>
          <w:rFonts w:ascii="Arial" w:hAnsi="Arial" w:cs="Arial"/>
        </w:rPr>
        <w:noBreakHyphen/>
        <w:t xml:space="preserve">led </w:t>
      </w:r>
      <w:r w:rsidR="00644A58" w:rsidRPr="00644A58">
        <w:rPr>
          <w:rFonts w:ascii="Arial" w:hAnsi="Arial" w:cs="Arial"/>
        </w:rPr>
        <w:t>Foundation</w:t>
      </w:r>
      <w:r w:rsidR="00A74759">
        <w:rPr>
          <w:rFonts w:ascii="Arial" w:hAnsi="Arial" w:cs="Arial"/>
        </w:rPr>
        <w:t>,</w:t>
      </w:r>
      <w:r w:rsidR="00644A58">
        <w:rPr>
          <w:rFonts w:ascii="Arial" w:hAnsi="Arial" w:cs="Arial"/>
        </w:rPr>
        <w:t xml:space="preserve"> </w:t>
      </w:r>
      <w:r w:rsidR="00644A58" w:rsidRPr="00644A58">
        <w:rPr>
          <w:rFonts w:ascii="Arial" w:hAnsi="Arial" w:cs="Arial"/>
        </w:rPr>
        <w:t>you know all of it is</w:t>
      </w:r>
      <w:r w:rsidR="00644A58">
        <w:rPr>
          <w:rFonts w:ascii="Arial" w:hAnsi="Arial" w:cs="Arial"/>
        </w:rPr>
        <w:t xml:space="preserve"> </w:t>
      </w:r>
      <w:r w:rsidR="00644A58" w:rsidRPr="00644A58">
        <w:rPr>
          <w:rFonts w:ascii="Arial" w:hAnsi="Arial" w:cs="Arial"/>
        </w:rPr>
        <w:t>game</w:t>
      </w:r>
      <w:r w:rsidR="00A74759">
        <w:rPr>
          <w:rFonts w:ascii="Arial" w:hAnsi="Arial" w:cs="Arial"/>
        </w:rPr>
        <w:t xml:space="preserve"> </w:t>
      </w:r>
      <w:r w:rsidR="00644A58" w:rsidRPr="00644A58">
        <w:rPr>
          <w:rFonts w:ascii="Arial" w:hAnsi="Arial" w:cs="Arial"/>
        </w:rPr>
        <w:t>changing in our view</w:t>
      </w:r>
      <w:r w:rsidR="00A74759">
        <w:rPr>
          <w:rFonts w:ascii="Arial" w:hAnsi="Arial" w:cs="Arial"/>
        </w:rPr>
        <w:t>.</w:t>
      </w:r>
      <w:r w:rsidR="00644A58">
        <w:rPr>
          <w:rFonts w:ascii="Arial" w:hAnsi="Arial" w:cs="Arial"/>
        </w:rPr>
        <w:t xml:space="preserve"> </w:t>
      </w:r>
    </w:p>
    <w:p w14:paraId="58135257" w14:textId="4E2463C6" w:rsidR="00A21383" w:rsidRDefault="00A74759" w:rsidP="00644A58">
      <w:pPr>
        <w:spacing w:after="240"/>
        <w:rPr>
          <w:rFonts w:ascii="Arial" w:hAnsi="Arial" w:cs="Arial"/>
        </w:rPr>
      </w:pPr>
      <w:r w:rsidRPr="00B00A83">
        <w:rPr>
          <w:rFonts w:ascii="Arial" w:hAnsi="Arial" w:cs="Arial"/>
          <w:b/>
          <w:bCs/>
        </w:rPr>
        <w:t xml:space="preserve">Commissioner </w:t>
      </w:r>
      <w:r>
        <w:rPr>
          <w:rFonts w:ascii="Arial" w:hAnsi="Arial" w:cs="Arial"/>
          <w:b/>
          <w:bCs/>
        </w:rPr>
        <w:t>Julie Abramson</w:t>
      </w:r>
      <w:r w:rsidRPr="00B00A83">
        <w:rPr>
          <w:rFonts w:ascii="Arial" w:hAnsi="Arial" w:cs="Arial"/>
          <w:b/>
          <w:bCs/>
        </w:rPr>
        <w:t xml:space="preserve">: </w:t>
      </w:r>
      <w:r>
        <w:rPr>
          <w:rFonts w:ascii="Arial" w:hAnsi="Arial" w:cs="Arial"/>
        </w:rPr>
        <w:t>Th</w:t>
      </w:r>
      <w:r w:rsidR="00644A58" w:rsidRPr="00644A58">
        <w:rPr>
          <w:rFonts w:ascii="Arial" w:hAnsi="Arial" w:cs="Arial"/>
        </w:rPr>
        <w:t>e other thing that I'd add Alex</w:t>
      </w:r>
      <w:r w:rsidR="00A21383">
        <w:rPr>
          <w:rFonts w:ascii="Arial" w:hAnsi="Arial" w:cs="Arial"/>
        </w:rPr>
        <w:t>,</w:t>
      </w:r>
      <w:r w:rsidR="00644A58" w:rsidRPr="00644A58">
        <w:rPr>
          <w:rFonts w:ascii="Arial" w:hAnsi="Arial" w:cs="Arial"/>
        </w:rPr>
        <w:t xml:space="preserve"> is we have looked to the </w:t>
      </w:r>
      <w:r>
        <w:rPr>
          <w:rFonts w:ascii="Arial" w:hAnsi="Arial" w:cs="Arial"/>
        </w:rPr>
        <w:t>f</w:t>
      </w:r>
      <w:r w:rsidR="00644A58" w:rsidRPr="00644A58">
        <w:rPr>
          <w:rFonts w:ascii="Arial" w:hAnsi="Arial" w:cs="Arial"/>
        </w:rPr>
        <w:t>uture here</w:t>
      </w:r>
      <w:r>
        <w:rPr>
          <w:rFonts w:ascii="Arial" w:hAnsi="Arial" w:cs="Arial"/>
        </w:rPr>
        <w:t>.</w:t>
      </w:r>
      <w:r w:rsidR="00644A58" w:rsidRPr="00644A58">
        <w:rPr>
          <w:rFonts w:ascii="Arial" w:hAnsi="Arial" w:cs="Arial"/>
        </w:rPr>
        <w:t xml:space="preserve"> </w:t>
      </w:r>
      <w:r>
        <w:rPr>
          <w:rFonts w:ascii="Arial" w:hAnsi="Arial" w:cs="Arial"/>
        </w:rPr>
        <w:t>S</w:t>
      </w:r>
      <w:r w:rsidR="00644A58" w:rsidRPr="00644A58">
        <w:rPr>
          <w:rFonts w:ascii="Arial" w:hAnsi="Arial" w:cs="Arial"/>
        </w:rPr>
        <w:t>o we are asking for some more information but we did put up</w:t>
      </w:r>
      <w:r w:rsidR="00644A58">
        <w:rPr>
          <w:rFonts w:ascii="Arial" w:hAnsi="Arial" w:cs="Arial"/>
        </w:rPr>
        <w:t xml:space="preserve"> </w:t>
      </w:r>
      <w:r w:rsidR="00644A58" w:rsidRPr="00644A58">
        <w:rPr>
          <w:rFonts w:ascii="Arial" w:hAnsi="Arial" w:cs="Arial"/>
        </w:rPr>
        <w:t>a slide which showed that the pattern of giving is changing</w:t>
      </w:r>
      <w:r w:rsidR="00A21383">
        <w:rPr>
          <w:rFonts w:ascii="Arial" w:hAnsi="Arial" w:cs="Arial"/>
        </w:rPr>
        <w:t>.</w:t>
      </w:r>
      <w:r w:rsidR="00644A58" w:rsidRPr="00644A58">
        <w:rPr>
          <w:rFonts w:ascii="Arial" w:hAnsi="Arial" w:cs="Arial"/>
        </w:rPr>
        <w:t xml:space="preserve"> </w:t>
      </w:r>
      <w:r w:rsidR="00A21383">
        <w:rPr>
          <w:rFonts w:ascii="Arial" w:hAnsi="Arial" w:cs="Arial"/>
        </w:rPr>
        <w:t>S</w:t>
      </w:r>
      <w:r w:rsidR="00644A58" w:rsidRPr="00644A58">
        <w:rPr>
          <w:rFonts w:ascii="Arial" w:hAnsi="Arial" w:cs="Arial"/>
        </w:rPr>
        <w:t>o we've been thinking what will it look like with PayPal giving and those types of platforms</w:t>
      </w:r>
      <w:r w:rsidR="00F02827">
        <w:rPr>
          <w:rFonts w:ascii="Arial" w:hAnsi="Arial" w:cs="Arial"/>
        </w:rPr>
        <w:t>,</w:t>
      </w:r>
      <w:r w:rsidR="00644A58" w:rsidRPr="00644A58">
        <w:rPr>
          <w:rFonts w:ascii="Arial" w:hAnsi="Arial" w:cs="Arial"/>
        </w:rPr>
        <w:t xml:space="preserve"> and that might</w:t>
      </w:r>
      <w:r w:rsidR="00644A58">
        <w:rPr>
          <w:rFonts w:ascii="Arial" w:hAnsi="Arial" w:cs="Arial"/>
        </w:rPr>
        <w:t xml:space="preserve"> </w:t>
      </w:r>
      <w:r w:rsidR="00644A58" w:rsidRPr="00644A58">
        <w:rPr>
          <w:rFonts w:ascii="Arial" w:hAnsi="Arial" w:cs="Arial"/>
        </w:rPr>
        <w:t>mean that there's actually changes around regulation and some of those other issues</w:t>
      </w:r>
      <w:r w:rsidR="00A21383">
        <w:rPr>
          <w:rFonts w:ascii="Arial" w:hAnsi="Arial" w:cs="Arial"/>
        </w:rPr>
        <w:t>.</w:t>
      </w:r>
      <w:r w:rsidR="00644A58" w:rsidRPr="00644A58">
        <w:rPr>
          <w:rFonts w:ascii="Arial" w:hAnsi="Arial" w:cs="Arial"/>
        </w:rPr>
        <w:t xml:space="preserve"> </w:t>
      </w:r>
      <w:r w:rsidR="00A21383">
        <w:rPr>
          <w:rFonts w:ascii="Arial" w:hAnsi="Arial" w:cs="Arial"/>
        </w:rPr>
        <w:t>S</w:t>
      </w:r>
      <w:r w:rsidR="00644A58" w:rsidRPr="00644A58">
        <w:rPr>
          <w:rFonts w:ascii="Arial" w:hAnsi="Arial" w:cs="Arial"/>
        </w:rPr>
        <w:t>o we're very interested in getting feedback on those issues</w:t>
      </w:r>
      <w:r w:rsidR="00A21383">
        <w:rPr>
          <w:rFonts w:ascii="Arial" w:hAnsi="Arial" w:cs="Arial"/>
        </w:rPr>
        <w:t>.</w:t>
      </w:r>
      <w:r w:rsidR="00644A58" w:rsidRPr="00644A58">
        <w:rPr>
          <w:rFonts w:ascii="Arial" w:hAnsi="Arial" w:cs="Arial"/>
        </w:rPr>
        <w:t xml:space="preserve"> </w:t>
      </w:r>
      <w:r w:rsidR="00A21383">
        <w:rPr>
          <w:rFonts w:ascii="Arial" w:hAnsi="Arial" w:cs="Arial"/>
        </w:rPr>
        <w:t>T</w:t>
      </w:r>
      <w:r w:rsidR="00644A58" w:rsidRPr="00644A58">
        <w:rPr>
          <w:rFonts w:ascii="Arial" w:hAnsi="Arial" w:cs="Arial"/>
        </w:rPr>
        <w:t>hanks Alex</w:t>
      </w:r>
      <w:r w:rsidR="00A21383">
        <w:rPr>
          <w:rFonts w:ascii="Arial" w:hAnsi="Arial" w:cs="Arial"/>
        </w:rPr>
        <w:t>.</w:t>
      </w:r>
    </w:p>
    <w:p w14:paraId="79B1AA84" w14:textId="60AB5423" w:rsidR="003D201F" w:rsidRDefault="00C3222B" w:rsidP="00644A58">
      <w:pPr>
        <w:spacing w:after="240"/>
        <w:rPr>
          <w:rFonts w:ascii="Arial" w:hAnsi="Arial" w:cs="Arial"/>
        </w:rPr>
      </w:pPr>
      <w:r>
        <w:rPr>
          <w:rFonts w:ascii="Arial" w:hAnsi="Arial" w:cs="Arial"/>
          <w:b/>
          <w:bCs/>
        </w:rPr>
        <w:t xml:space="preserve">Associate </w:t>
      </w:r>
      <w:r w:rsidRPr="00E137CB">
        <w:rPr>
          <w:rFonts w:ascii="Arial" w:hAnsi="Arial" w:cs="Arial"/>
          <w:b/>
          <w:bCs/>
        </w:rPr>
        <w:t xml:space="preserve">Commissioner </w:t>
      </w:r>
      <w:r>
        <w:rPr>
          <w:rFonts w:ascii="Arial" w:hAnsi="Arial" w:cs="Arial"/>
          <w:b/>
          <w:bCs/>
        </w:rPr>
        <w:t>Krystian Seibert</w:t>
      </w:r>
      <w:r w:rsidRPr="00E137CB">
        <w:rPr>
          <w:rFonts w:ascii="Arial" w:hAnsi="Arial" w:cs="Arial"/>
          <w:b/>
          <w:bCs/>
        </w:rPr>
        <w:t>:</w:t>
      </w:r>
      <w:r>
        <w:rPr>
          <w:rFonts w:ascii="Arial" w:hAnsi="Arial" w:cs="Arial"/>
          <w:b/>
          <w:bCs/>
        </w:rPr>
        <w:t xml:space="preserve"> </w:t>
      </w:r>
      <w:r>
        <w:rPr>
          <w:rFonts w:ascii="Arial" w:hAnsi="Arial" w:cs="Arial"/>
        </w:rPr>
        <w:t>W</w:t>
      </w:r>
      <w:r w:rsidR="00644A58" w:rsidRPr="00644A58">
        <w:rPr>
          <w:rFonts w:ascii="Arial" w:hAnsi="Arial" w:cs="Arial"/>
        </w:rPr>
        <w:t>e just had a couple of questions about the NFP sector tax concession working group final report from 2013</w:t>
      </w:r>
      <w:r>
        <w:rPr>
          <w:rFonts w:ascii="Arial" w:hAnsi="Arial" w:cs="Arial"/>
        </w:rPr>
        <w:t>.</w:t>
      </w:r>
      <w:r w:rsidR="00644A58" w:rsidRPr="00644A58">
        <w:rPr>
          <w:rFonts w:ascii="Arial" w:hAnsi="Arial" w:cs="Arial"/>
        </w:rPr>
        <w:t xml:space="preserve"> </w:t>
      </w:r>
      <w:r>
        <w:rPr>
          <w:rFonts w:ascii="Arial" w:hAnsi="Arial" w:cs="Arial"/>
        </w:rPr>
        <w:t>S</w:t>
      </w:r>
      <w:r w:rsidR="00644A58" w:rsidRPr="00644A58">
        <w:rPr>
          <w:rFonts w:ascii="Arial" w:hAnsi="Arial" w:cs="Arial"/>
        </w:rPr>
        <w:t>o that working group was a group of</w:t>
      </w:r>
      <w:r w:rsidR="00644A58">
        <w:rPr>
          <w:rFonts w:ascii="Arial" w:hAnsi="Arial" w:cs="Arial"/>
        </w:rPr>
        <w:t xml:space="preserve"> </w:t>
      </w:r>
      <w:r w:rsidR="00644A58" w:rsidRPr="00644A58">
        <w:rPr>
          <w:rFonts w:ascii="Arial" w:hAnsi="Arial" w:cs="Arial"/>
        </w:rPr>
        <w:t xml:space="preserve">sector and tax experts supported by the </w:t>
      </w:r>
      <w:r>
        <w:rPr>
          <w:rFonts w:ascii="Arial" w:hAnsi="Arial" w:cs="Arial"/>
        </w:rPr>
        <w:t>T</w:t>
      </w:r>
      <w:r w:rsidR="00644A58" w:rsidRPr="00644A58">
        <w:rPr>
          <w:rFonts w:ascii="Arial" w:hAnsi="Arial" w:cs="Arial"/>
        </w:rPr>
        <w:t>reasury at the time to do that</w:t>
      </w:r>
      <w:r w:rsidR="00644A58">
        <w:rPr>
          <w:rFonts w:ascii="Arial" w:hAnsi="Arial" w:cs="Arial"/>
        </w:rPr>
        <w:t xml:space="preserve"> </w:t>
      </w:r>
      <w:r w:rsidR="00644A58" w:rsidRPr="00644A58">
        <w:rPr>
          <w:rFonts w:ascii="Arial" w:hAnsi="Arial" w:cs="Arial"/>
        </w:rPr>
        <w:t>review</w:t>
      </w:r>
      <w:r w:rsidR="002A5BE7">
        <w:rPr>
          <w:rFonts w:ascii="Arial" w:hAnsi="Arial" w:cs="Arial"/>
        </w:rPr>
        <w:t>.</w:t>
      </w:r>
      <w:r w:rsidR="00644A58" w:rsidRPr="00644A58">
        <w:rPr>
          <w:rFonts w:ascii="Arial" w:hAnsi="Arial" w:cs="Arial"/>
        </w:rPr>
        <w:t xml:space="preserve"> </w:t>
      </w:r>
      <w:r w:rsidR="002A5BE7">
        <w:rPr>
          <w:rFonts w:ascii="Arial" w:hAnsi="Arial" w:cs="Arial"/>
        </w:rPr>
        <w:t>A</w:t>
      </w:r>
      <w:r w:rsidR="00644A58" w:rsidRPr="00644A58">
        <w:rPr>
          <w:rFonts w:ascii="Arial" w:hAnsi="Arial" w:cs="Arial"/>
        </w:rPr>
        <w:t>nd they provided their final report to the government</w:t>
      </w:r>
      <w:r>
        <w:rPr>
          <w:rFonts w:ascii="Arial" w:hAnsi="Arial" w:cs="Arial"/>
        </w:rPr>
        <w:t>,</w:t>
      </w:r>
      <w:r w:rsidR="00644A58" w:rsidRPr="00644A58">
        <w:rPr>
          <w:rFonts w:ascii="Arial" w:hAnsi="Arial" w:cs="Arial"/>
        </w:rPr>
        <w:t xml:space="preserve"> the final</w:t>
      </w:r>
      <w:r w:rsidR="00644A58">
        <w:rPr>
          <w:rFonts w:ascii="Arial" w:hAnsi="Arial" w:cs="Arial"/>
        </w:rPr>
        <w:t xml:space="preserve"> </w:t>
      </w:r>
      <w:r w:rsidR="00644A58" w:rsidRPr="00644A58">
        <w:rPr>
          <w:rFonts w:ascii="Arial" w:hAnsi="Arial" w:cs="Arial"/>
        </w:rPr>
        <w:t>report was</w:t>
      </w:r>
      <w:r w:rsidR="00644A58">
        <w:rPr>
          <w:rFonts w:ascii="Arial" w:hAnsi="Arial" w:cs="Arial"/>
        </w:rPr>
        <w:t xml:space="preserve"> </w:t>
      </w:r>
      <w:r w:rsidR="00644A58" w:rsidRPr="00644A58">
        <w:rPr>
          <w:rFonts w:ascii="Arial" w:hAnsi="Arial" w:cs="Arial"/>
        </w:rPr>
        <w:t>released a couple of years later</w:t>
      </w:r>
      <w:r w:rsidR="002A5BE7">
        <w:rPr>
          <w:rFonts w:ascii="Arial" w:hAnsi="Arial" w:cs="Arial"/>
        </w:rPr>
        <w:t>,</w:t>
      </w:r>
      <w:r w:rsidR="00644A58" w:rsidRPr="00644A58">
        <w:rPr>
          <w:rFonts w:ascii="Arial" w:hAnsi="Arial" w:cs="Arial"/>
        </w:rPr>
        <w:t xml:space="preserve"> I think through an </w:t>
      </w:r>
      <w:r>
        <w:rPr>
          <w:rFonts w:ascii="Arial" w:hAnsi="Arial" w:cs="Arial"/>
        </w:rPr>
        <w:t>FOI</w:t>
      </w:r>
      <w:r w:rsidR="00644A58" w:rsidRPr="00644A58">
        <w:rPr>
          <w:rFonts w:ascii="Arial" w:hAnsi="Arial" w:cs="Arial"/>
        </w:rPr>
        <w:t xml:space="preserve"> request</w:t>
      </w:r>
      <w:r w:rsidR="002A5BE7">
        <w:rPr>
          <w:rFonts w:ascii="Arial" w:hAnsi="Arial" w:cs="Arial"/>
        </w:rPr>
        <w:t>.</w:t>
      </w:r>
      <w:r w:rsidR="00644A58" w:rsidRPr="00644A58">
        <w:rPr>
          <w:rFonts w:ascii="Arial" w:hAnsi="Arial" w:cs="Arial"/>
        </w:rPr>
        <w:t xml:space="preserve"> </w:t>
      </w:r>
      <w:r w:rsidR="002A5BE7">
        <w:rPr>
          <w:rFonts w:ascii="Arial" w:hAnsi="Arial" w:cs="Arial"/>
        </w:rPr>
        <w:t>A</w:t>
      </w:r>
      <w:r w:rsidR="00644A58" w:rsidRPr="00644A58">
        <w:rPr>
          <w:rFonts w:ascii="Arial" w:hAnsi="Arial" w:cs="Arial"/>
        </w:rPr>
        <w:t xml:space="preserve">nd it was made available on the </w:t>
      </w:r>
      <w:r w:rsidR="002A5BE7">
        <w:rPr>
          <w:rFonts w:ascii="Arial" w:hAnsi="Arial" w:cs="Arial"/>
        </w:rPr>
        <w:t>T</w:t>
      </w:r>
      <w:r w:rsidR="00644A58" w:rsidRPr="00644A58">
        <w:rPr>
          <w:rFonts w:ascii="Arial" w:hAnsi="Arial" w:cs="Arial"/>
        </w:rPr>
        <w:t>reasury website so it is publicly available</w:t>
      </w:r>
      <w:r w:rsidR="003D201F">
        <w:rPr>
          <w:rFonts w:ascii="Arial" w:hAnsi="Arial" w:cs="Arial"/>
        </w:rPr>
        <w:t>.</w:t>
      </w:r>
      <w:r w:rsidR="00644A58">
        <w:rPr>
          <w:rFonts w:ascii="Arial" w:hAnsi="Arial" w:cs="Arial"/>
        </w:rPr>
        <w:t xml:space="preserve"> </w:t>
      </w:r>
      <w:r w:rsidR="003D201F">
        <w:rPr>
          <w:rFonts w:ascii="Arial" w:hAnsi="Arial" w:cs="Arial"/>
        </w:rPr>
        <w:t>I</w:t>
      </w:r>
      <w:r w:rsidR="00644A58" w:rsidRPr="00644A58">
        <w:rPr>
          <w:rFonts w:ascii="Arial" w:hAnsi="Arial" w:cs="Arial"/>
        </w:rPr>
        <w:t>t can be found through</w:t>
      </w:r>
      <w:r w:rsidR="00644A58">
        <w:rPr>
          <w:rFonts w:ascii="Arial" w:hAnsi="Arial" w:cs="Arial"/>
        </w:rPr>
        <w:t xml:space="preserve"> </w:t>
      </w:r>
      <w:r w:rsidR="00644A58" w:rsidRPr="00644A58">
        <w:rPr>
          <w:rFonts w:ascii="Arial" w:hAnsi="Arial" w:cs="Arial"/>
        </w:rPr>
        <w:t>Google</w:t>
      </w:r>
      <w:r w:rsidR="002A5BE7">
        <w:rPr>
          <w:rFonts w:ascii="Arial" w:hAnsi="Arial" w:cs="Arial"/>
        </w:rPr>
        <w:t>,</w:t>
      </w:r>
      <w:r w:rsidR="00644A58" w:rsidRPr="00644A58">
        <w:rPr>
          <w:rFonts w:ascii="Arial" w:hAnsi="Arial" w:cs="Arial"/>
        </w:rPr>
        <w:t xml:space="preserve"> but</w:t>
      </w:r>
      <w:r w:rsidR="00644A58">
        <w:rPr>
          <w:rFonts w:ascii="Arial" w:hAnsi="Arial" w:cs="Arial"/>
        </w:rPr>
        <w:t xml:space="preserve"> </w:t>
      </w:r>
      <w:r w:rsidR="00644A58" w:rsidRPr="00644A58">
        <w:rPr>
          <w:rFonts w:ascii="Arial" w:hAnsi="Arial" w:cs="Arial"/>
        </w:rPr>
        <w:t xml:space="preserve">otherwise we can </w:t>
      </w:r>
      <w:r w:rsidR="00C07EF4">
        <w:rPr>
          <w:rFonts w:ascii="Arial" w:hAnsi="Arial" w:cs="Arial"/>
        </w:rPr>
        <w:t xml:space="preserve">find and </w:t>
      </w:r>
      <w:r w:rsidR="00644A58" w:rsidRPr="00644A58">
        <w:rPr>
          <w:rFonts w:ascii="Arial" w:hAnsi="Arial" w:cs="Arial"/>
        </w:rPr>
        <w:t>provide a link to it</w:t>
      </w:r>
      <w:r w:rsidR="002A5BE7">
        <w:rPr>
          <w:rFonts w:ascii="Arial" w:hAnsi="Arial" w:cs="Arial"/>
        </w:rPr>
        <w:t>,</w:t>
      </w:r>
      <w:r w:rsidR="00644A58" w:rsidRPr="00644A58">
        <w:rPr>
          <w:rFonts w:ascii="Arial" w:hAnsi="Arial" w:cs="Arial"/>
        </w:rPr>
        <w:t xml:space="preserve"> b</w:t>
      </w:r>
      <w:r w:rsidR="003D201F">
        <w:rPr>
          <w:rFonts w:ascii="Arial" w:hAnsi="Arial" w:cs="Arial"/>
        </w:rPr>
        <w:t>u</w:t>
      </w:r>
      <w:r w:rsidR="00644A58" w:rsidRPr="00644A58">
        <w:rPr>
          <w:rFonts w:ascii="Arial" w:hAnsi="Arial" w:cs="Arial"/>
        </w:rPr>
        <w:t xml:space="preserve">t </w:t>
      </w:r>
      <w:r w:rsidR="003D201F">
        <w:rPr>
          <w:rFonts w:ascii="Arial" w:hAnsi="Arial" w:cs="Arial"/>
        </w:rPr>
        <w:t xml:space="preserve">it </w:t>
      </w:r>
      <w:r w:rsidR="00644A58" w:rsidRPr="00644A58">
        <w:rPr>
          <w:rFonts w:ascii="Arial" w:hAnsi="Arial" w:cs="Arial"/>
        </w:rPr>
        <w:t>is a publicly available</w:t>
      </w:r>
      <w:r w:rsidR="00644A58">
        <w:rPr>
          <w:rFonts w:ascii="Arial" w:hAnsi="Arial" w:cs="Arial"/>
        </w:rPr>
        <w:t xml:space="preserve"> </w:t>
      </w:r>
      <w:r w:rsidR="00644A58" w:rsidRPr="00644A58">
        <w:rPr>
          <w:rFonts w:ascii="Arial" w:hAnsi="Arial" w:cs="Arial"/>
        </w:rPr>
        <w:t>report</w:t>
      </w:r>
      <w:r w:rsidR="003D201F">
        <w:rPr>
          <w:rFonts w:ascii="Arial" w:hAnsi="Arial" w:cs="Arial"/>
        </w:rPr>
        <w:t>.</w:t>
      </w:r>
      <w:r w:rsidR="00644A58">
        <w:rPr>
          <w:rFonts w:ascii="Arial" w:hAnsi="Arial" w:cs="Arial"/>
        </w:rPr>
        <w:t xml:space="preserve"> </w:t>
      </w:r>
    </w:p>
    <w:p w14:paraId="7BEB7D70" w14:textId="77777777" w:rsidR="00C07EF4" w:rsidRDefault="003D201F" w:rsidP="00644A58">
      <w:pPr>
        <w:spacing w:after="240"/>
        <w:rPr>
          <w:rFonts w:ascii="Arial" w:hAnsi="Arial" w:cs="Arial"/>
        </w:rPr>
      </w:pPr>
      <w:r>
        <w:rPr>
          <w:rFonts w:ascii="Arial" w:hAnsi="Arial" w:cs="Arial"/>
        </w:rPr>
        <w:t>T</w:t>
      </w:r>
      <w:r w:rsidR="00644A58" w:rsidRPr="00644A58">
        <w:rPr>
          <w:rFonts w:ascii="Arial" w:hAnsi="Arial" w:cs="Arial"/>
        </w:rPr>
        <w:t>here was a couple of other questions</w:t>
      </w:r>
      <w:r>
        <w:rPr>
          <w:rFonts w:ascii="Arial" w:hAnsi="Arial" w:cs="Arial"/>
        </w:rPr>
        <w:t>,</w:t>
      </w:r>
      <w:r w:rsidR="00644A58" w:rsidRPr="00644A58">
        <w:rPr>
          <w:rFonts w:ascii="Arial" w:hAnsi="Arial" w:cs="Arial"/>
        </w:rPr>
        <w:t xml:space="preserve"> there was one around</w:t>
      </w:r>
      <w:r w:rsidR="00644A58">
        <w:rPr>
          <w:rFonts w:ascii="Arial" w:hAnsi="Arial" w:cs="Arial"/>
        </w:rPr>
        <w:t xml:space="preserve"> </w:t>
      </w:r>
      <w:r w:rsidR="00644A58" w:rsidRPr="00644A58">
        <w:rPr>
          <w:rFonts w:ascii="Arial" w:hAnsi="Arial" w:cs="Arial"/>
        </w:rPr>
        <w:t>schools again from Paul</w:t>
      </w:r>
      <w:r>
        <w:rPr>
          <w:rFonts w:ascii="Arial" w:hAnsi="Arial" w:cs="Arial"/>
        </w:rPr>
        <w:t>,</w:t>
      </w:r>
      <w:r w:rsidR="00644A58" w:rsidRPr="00644A58">
        <w:rPr>
          <w:rFonts w:ascii="Arial" w:hAnsi="Arial" w:cs="Arial"/>
        </w:rPr>
        <w:t xml:space="preserve"> I don't know if Alex if you wanted to </w:t>
      </w:r>
      <w:r w:rsidR="00C07EF4">
        <w:rPr>
          <w:rFonts w:ascii="Arial" w:hAnsi="Arial" w:cs="Arial"/>
        </w:rPr>
        <w:t xml:space="preserve">answer that. </w:t>
      </w:r>
    </w:p>
    <w:p w14:paraId="07DECAF2" w14:textId="28DE8192" w:rsidR="00644A58" w:rsidRPr="00644A58" w:rsidRDefault="00ED1ECD" w:rsidP="00644A58">
      <w:pPr>
        <w:spacing w:after="240"/>
        <w:rPr>
          <w:rFonts w:ascii="Arial" w:hAnsi="Arial" w:cs="Arial"/>
        </w:rPr>
      </w:pPr>
      <w:r w:rsidRPr="00B00A83">
        <w:rPr>
          <w:rFonts w:ascii="Arial" w:hAnsi="Arial" w:cs="Arial"/>
          <w:b/>
          <w:bCs/>
        </w:rPr>
        <w:t xml:space="preserve">Presiding Commissioner Alex Robson: </w:t>
      </w:r>
      <w:r>
        <w:rPr>
          <w:rFonts w:ascii="Arial" w:hAnsi="Arial" w:cs="Arial"/>
        </w:rPr>
        <w:t xml:space="preserve">Just have to </w:t>
      </w:r>
      <w:r w:rsidR="00644A58" w:rsidRPr="00644A58">
        <w:rPr>
          <w:rFonts w:ascii="Arial" w:hAnsi="Arial" w:cs="Arial"/>
        </w:rPr>
        <w:t>find it</w:t>
      </w:r>
      <w:r>
        <w:rPr>
          <w:rFonts w:ascii="Arial" w:hAnsi="Arial" w:cs="Arial"/>
        </w:rPr>
        <w:t xml:space="preserve">. What time was it? </w:t>
      </w:r>
    </w:p>
    <w:p w14:paraId="4E7A23A9" w14:textId="0928F82A" w:rsidR="00587D23" w:rsidRDefault="00ED1ECD" w:rsidP="00644A58">
      <w:pPr>
        <w:spacing w:after="240"/>
        <w:rPr>
          <w:rFonts w:ascii="Arial" w:hAnsi="Arial" w:cs="Arial"/>
        </w:rPr>
      </w:pPr>
      <w:r>
        <w:rPr>
          <w:rFonts w:ascii="Arial" w:hAnsi="Arial" w:cs="Arial"/>
          <w:b/>
          <w:bCs/>
        </w:rPr>
        <w:t xml:space="preserve">Associate </w:t>
      </w:r>
      <w:r w:rsidRPr="00E137CB">
        <w:rPr>
          <w:rFonts w:ascii="Arial" w:hAnsi="Arial" w:cs="Arial"/>
          <w:b/>
          <w:bCs/>
        </w:rPr>
        <w:t xml:space="preserve">Commissioner </w:t>
      </w:r>
      <w:r>
        <w:rPr>
          <w:rFonts w:ascii="Arial" w:hAnsi="Arial" w:cs="Arial"/>
          <w:b/>
          <w:bCs/>
        </w:rPr>
        <w:t>Krystian Seibert</w:t>
      </w:r>
      <w:r w:rsidRPr="00E137CB">
        <w:rPr>
          <w:rFonts w:ascii="Arial" w:hAnsi="Arial" w:cs="Arial"/>
          <w:b/>
          <w:bCs/>
        </w:rPr>
        <w:t>:</w:t>
      </w:r>
      <w:r>
        <w:rPr>
          <w:rFonts w:ascii="Arial" w:hAnsi="Arial" w:cs="Arial"/>
          <w:b/>
          <w:bCs/>
        </w:rPr>
        <w:t xml:space="preserve"> </w:t>
      </w:r>
      <w:r>
        <w:rPr>
          <w:rFonts w:ascii="Arial" w:hAnsi="Arial" w:cs="Arial"/>
        </w:rPr>
        <w:t xml:space="preserve">At </w:t>
      </w:r>
      <w:r w:rsidR="00644A58" w:rsidRPr="00644A58">
        <w:rPr>
          <w:rFonts w:ascii="Arial" w:hAnsi="Arial" w:cs="Arial"/>
        </w:rPr>
        <w:t>4:14</w:t>
      </w:r>
      <w:r w:rsidR="00BD48C9">
        <w:rPr>
          <w:rFonts w:ascii="Arial" w:hAnsi="Arial" w:cs="Arial"/>
        </w:rPr>
        <w:t xml:space="preserve"> –</w:t>
      </w:r>
      <w:r w:rsidR="00587D23">
        <w:rPr>
          <w:rFonts w:ascii="Arial" w:hAnsi="Arial" w:cs="Arial"/>
        </w:rPr>
        <w:t xml:space="preserve"> </w:t>
      </w:r>
      <w:r w:rsidR="00BD48C9">
        <w:rPr>
          <w:rFonts w:ascii="Arial" w:hAnsi="Arial" w:cs="Arial"/>
        </w:rPr>
        <w:t>i</w:t>
      </w:r>
      <w:r w:rsidR="00644A58" w:rsidRPr="00644A58">
        <w:rPr>
          <w:rFonts w:ascii="Arial" w:hAnsi="Arial" w:cs="Arial"/>
        </w:rPr>
        <w:t>t'll be great to see the data that led to the conclusion that fee substitution is happening in response to building fund donations</w:t>
      </w:r>
      <w:r w:rsidR="00587D23">
        <w:rPr>
          <w:rFonts w:ascii="Arial" w:hAnsi="Arial" w:cs="Arial"/>
        </w:rPr>
        <w:t>.</w:t>
      </w:r>
    </w:p>
    <w:p w14:paraId="5255EBD8" w14:textId="5A1B0D8D" w:rsidR="005C0BE1" w:rsidRDefault="00587D23" w:rsidP="00644A58">
      <w:pPr>
        <w:spacing w:after="240"/>
        <w:rPr>
          <w:rFonts w:ascii="Arial" w:hAnsi="Arial" w:cs="Arial"/>
        </w:rPr>
      </w:pPr>
      <w:r w:rsidRPr="00B00A83">
        <w:rPr>
          <w:rFonts w:ascii="Arial" w:hAnsi="Arial" w:cs="Arial"/>
          <w:b/>
          <w:bCs/>
        </w:rPr>
        <w:t xml:space="preserve">Presiding Commissioner Alex Robson: </w:t>
      </w:r>
      <w:r>
        <w:rPr>
          <w:rFonts w:ascii="Arial" w:hAnsi="Arial" w:cs="Arial"/>
        </w:rPr>
        <w:t>Ye</w:t>
      </w:r>
      <w:r w:rsidR="00644A58" w:rsidRPr="00644A58">
        <w:rPr>
          <w:rFonts w:ascii="Arial" w:hAnsi="Arial" w:cs="Arial"/>
        </w:rPr>
        <w:t>ah so</w:t>
      </w:r>
      <w:r w:rsidR="00644A58">
        <w:rPr>
          <w:rFonts w:ascii="Arial" w:hAnsi="Arial" w:cs="Arial"/>
        </w:rPr>
        <w:t xml:space="preserve"> </w:t>
      </w:r>
      <w:r w:rsidR="00644A58" w:rsidRPr="00644A58">
        <w:rPr>
          <w:rFonts w:ascii="Arial" w:hAnsi="Arial" w:cs="Arial"/>
        </w:rPr>
        <w:t>well</w:t>
      </w:r>
      <w:r>
        <w:rPr>
          <w:rFonts w:ascii="Arial" w:hAnsi="Arial" w:cs="Arial"/>
        </w:rPr>
        <w:t>,</w:t>
      </w:r>
      <w:r w:rsidR="00644A58" w:rsidRPr="00644A58">
        <w:rPr>
          <w:rFonts w:ascii="Arial" w:hAnsi="Arial" w:cs="Arial"/>
        </w:rPr>
        <w:t xml:space="preserve"> we did look at</w:t>
      </w:r>
      <w:r w:rsidR="00BD48C9">
        <w:rPr>
          <w:rFonts w:ascii="Arial" w:hAnsi="Arial" w:cs="Arial"/>
        </w:rPr>
        <w:t>,</w:t>
      </w:r>
      <w:r w:rsidR="00644A58">
        <w:rPr>
          <w:rFonts w:ascii="Arial" w:hAnsi="Arial" w:cs="Arial"/>
        </w:rPr>
        <w:t xml:space="preserve"> </w:t>
      </w:r>
      <w:r w:rsidR="00644A58" w:rsidRPr="00644A58">
        <w:rPr>
          <w:rFonts w:ascii="Arial" w:hAnsi="Arial" w:cs="Arial"/>
        </w:rPr>
        <w:t>as outlined in the draft report</w:t>
      </w:r>
      <w:r w:rsidR="00BD48C9">
        <w:rPr>
          <w:rFonts w:ascii="Arial" w:hAnsi="Arial" w:cs="Arial"/>
        </w:rPr>
        <w:t>,</w:t>
      </w:r>
      <w:r w:rsidR="00644A58">
        <w:rPr>
          <w:rFonts w:ascii="Arial" w:hAnsi="Arial" w:cs="Arial"/>
        </w:rPr>
        <w:t xml:space="preserve"> </w:t>
      </w:r>
      <w:r w:rsidR="00644A58" w:rsidRPr="00644A58">
        <w:rPr>
          <w:rFonts w:ascii="Arial" w:hAnsi="Arial" w:cs="Arial"/>
        </w:rPr>
        <w:t>some examples of statements of fees and</w:t>
      </w:r>
      <w:r w:rsidR="00644A58">
        <w:rPr>
          <w:rFonts w:ascii="Arial" w:hAnsi="Arial" w:cs="Arial"/>
        </w:rPr>
        <w:t xml:space="preserve"> </w:t>
      </w:r>
      <w:r w:rsidR="00644A58" w:rsidRPr="00644A58">
        <w:rPr>
          <w:rFonts w:ascii="Arial" w:hAnsi="Arial" w:cs="Arial"/>
        </w:rPr>
        <w:t>donations to building funds</w:t>
      </w:r>
      <w:r w:rsidR="00CC7625">
        <w:rPr>
          <w:rFonts w:ascii="Arial" w:hAnsi="Arial" w:cs="Arial"/>
        </w:rPr>
        <w:t>.</w:t>
      </w:r>
      <w:r w:rsidR="00644A58">
        <w:rPr>
          <w:rFonts w:ascii="Arial" w:hAnsi="Arial" w:cs="Arial"/>
        </w:rPr>
        <w:t xml:space="preserve"> </w:t>
      </w:r>
      <w:r w:rsidR="00CC7625">
        <w:rPr>
          <w:rFonts w:ascii="Arial" w:hAnsi="Arial" w:cs="Arial"/>
        </w:rPr>
        <w:t>A</w:t>
      </w:r>
      <w:r w:rsidR="00644A58" w:rsidRPr="00644A58">
        <w:rPr>
          <w:rFonts w:ascii="Arial" w:hAnsi="Arial" w:cs="Arial"/>
        </w:rPr>
        <w:t>nd that principle that we looked at was really where there's a material risk of this substitution happening</w:t>
      </w:r>
      <w:r w:rsidR="00CC7625">
        <w:rPr>
          <w:rFonts w:ascii="Arial" w:hAnsi="Arial" w:cs="Arial"/>
        </w:rPr>
        <w:t>.</w:t>
      </w:r>
      <w:r w:rsidR="00644A58" w:rsidRPr="00644A58">
        <w:rPr>
          <w:rFonts w:ascii="Arial" w:hAnsi="Arial" w:cs="Arial"/>
        </w:rPr>
        <w:t xml:space="preserve"> </w:t>
      </w:r>
      <w:r w:rsidR="00CC7625">
        <w:rPr>
          <w:rFonts w:ascii="Arial" w:hAnsi="Arial" w:cs="Arial"/>
        </w:rPr>
        <w:t>A</w:t>
      </w:r>
      <w:r w:rsidR="00644A58" w:rsidRPr="00644A58">
        <w:rPr>
          <w:rFonts w:ascii="Arial" w:hAnsi="Arial" w:cs="Arial"/>
        </w:rPr>
        <w:t xml:space="preserve">nd it's potentially not just </w:t>
      </w:r>
      <w:r w:rsidR="005D2E09">
        <w:rPr>
          <w:rFonts w:ascii="Arial" w:hAnsi="Arial" w:cs="Arial"/>
        </w:rPr>
        <w:t>s</w:t>
      </w:r>
      <w:r w:rsidR="00644A58" w:rsidRPr="00644A58">
        <w:rPr>
          <w:rFonts w:ascii="Arial" w:hAnsi="Arial" w:cs="Arial"/>
        </w:rPr>
        <w:t>chool building funds</w:t>
      </w:r>
      <w:r w:rsidR="00CC7625">
        <w:rPr>
          <w:rFonts w:ascii="Arial" w:hAnsi="Arial" w:cs="Arial"/>
        </w:rPr>
        <w:t>,</w:t>
      </w:r>
      <w:r w:rsidR="00644A58" w:rsidRPr="00644A58">
        <w:rPr>
          <w:rFonts w:ascii="Arial" w:hAnsi="Arial" w:cs="Arial"/>
        </w:rPr>
        <w:t xml:space="preserve"> but other activities as well</w:t>
      </w:r>
      <w:r w:rsidR="00CC7625">
        <w:rPr>
          <w:rFonts w:ascii="Arial" w:hAnsi="Arial" w:cs="Arial"/>
        </w:rPr>
        <w:t>.</w:t>
      </w:r>
      <w:r w:rsidR="00644A58">
        <w:rPr>
          <w:rFonts w:ascii="Arial" w:hAnsi="Arial" w:cs="Arial"/>
        </w:rPr>
        <w:t xml:space="preserve"> </w:t>
      </w:r>
      <w:r w:rsidR="00CC7625">
        <w:rPr>
          <w:rFonts w:ascii="Arial" w:hAnsi="Arial" w:cs="Arial"/>
        </w:rPr>
        <w:t>A</w:t>
      </w:r>
      <w:r w:rsidR="00644A58" w:rsidRPr="00644A58">
        <w:rPr>
          <w:rFonts w:ascii="Arial" w:hAnsi="Arial" w:cs="Arial"/>
        </w:rPr>
        <w:t>nd so application of that principle is really risk</w:t>
      </w:r>
      <w:r w:rsidR="00D67743">
        <w:rPr>
          <w:rFonts w:ascii="Arial" w:hAnsi="Arial" w:cs="Arial"/>
        </w:rPr>
        <w:t xml:space="preserve"> </w:t>
      </w:r>
      <w:r w:rsidR="00644A58" w:rsidRPr="00644A58">
        <w:rPr>
          <w:rFonts w:ascii="Arial" w:hAnsi="Arial" w:cs="Arial"/>
        </w:rPr>
        <w:t>based</w:t>
      </w:r>
      <w:r w:rsidR="005D2E09">
        <w:rPr>
          <w:rFonts w:ascii="Arial" w:hAnsi="Arial" w:cs="Arial"/>
        </w:rPr>
        <w:t>.</w:t>
      </w:r>
      <w:r w:rsidR="00644A58">
        <w:rPr>
          <w:rFonts w:ascii="Arial" w:hAnsi="Arial" w:cs="Arial"/>
        </w:rPr>
        <w:t xml:space="preserve"> </w:t>
      </w:r>
      <w:r w:rsidR="005D2E09">
        <w:rPr>
          <w:rFonts w:ascii="Arial" w:hAnsi="Arial" w:cs="Arial"/>
        </w:rPr>
        <w:t>A</w:t>
      </w:r>
      <w:r w:rsidR="00644A58" w:rsidRPr="00644A58">
        <w:rPr>
          <w:rFonts w:ascii="Arial" w:hAnsi="Arial" w:cs="Arial"/>
        </w:rPr>
        <w:t>nd also the application of the other principles</w:t>
      </w:r>
      <w:r w:rsidR="005D2E09">
        <w:rPr>
          <w:rFonts w:ascii="Arial" w:hAnsi="Arial" w:cs="Arial"/>
        </w:rPr>
        <w:t xml:space="preserve">, whether </w:t>
      </w:r>
      <w:r w:rsidR="00644A58" w:rsidRPr="00644A58">
        <w:rPr>
          <w:rFonts w:ascii="Arial" w:hAnsi="Arial" w:cs="Arial"/>
        </w:rPr>
        <w:t>it is the best way of</w:t>
      </w:r>
      <w:r w:rsidR="00644A58">
        <w:rPr>
          <w:rFonts w:ascii="Arial" w:hAnsi="Arial" w:cs="Arial"/>
        </w:rPr>
        <w:t xml:space="preserve"> </w:t>
      </w:r>
      <w:r w:rsidR="00644A58" w:rsidRPr="00644A58">
        <w:rPr>
          <w:rFonts w:ascii="Arial" w:hAnsi="Arial" w:cs="Arial"/>
        </w:rPr>
        <w:t xml:space="preserve">supporting </w:t>
      </w:r>
      <w:r w:rsidR="005D2E09">
        <w:rPr>
          <w:rFonts w:ascii="Arial" w:hAnsi="Arial" w:cs="Arial"/>
        </w:rPr>
        <w:t xml:space="preserve">school </w:t>
      </w:r>
      <w:r w:rsidR="00644A58" w:rsidRPr="00644A58">
        <w:rPr>
          <w:rFonts w:ascii="Arial" w:hAnsi="Arial" w:cs="Arial"/>
        </w:rPr>
        <w:t>infrastructure noting that it is a very important</w:t>
      </w:r>
      <w:r w:rsidR="00644A58">
        <w:rPr>
          <w:rFonts w:ascii="Arial" w:hAnsi="Arial" w:cs="Arial"/>
        </w:rPr>
        <w:t xml:space="preserve"> </w:t>
      </w:r>
      <w:r w:rsidR="00644A58" w:rsidRPr="00644A58">
        <w:rPr>
          <w:rFonts w:ascii="Arial" w:hAnsi="Arial" w:cs="Arial"/>
        </w:rPr>
        <w:t>part of providing</w:t>
      </w:r>
      <w:r w:rsidR="005D2E09" w:rsidRPr="00644A58">
        <w:rPr>
          <w:rFonts w:ascii="Arial" w:hAnsi="Arial" w:cs="Arial"/>
        </w:rPr>
        <w:t xml:space="preserve"> education services </w:t>
      </w:r>
      <w:r w:rsidR="00644A58" w:rsidRPr="00644A58">
        <w:rPr>
          <w:rFonts w:ascii="Arial" w:hAnsi="Arial" w:cs="Arial"/>
        </w:rPr>
        <w:t>and so on</w:t>
      </w:r>
      <w:r w:rsidR="005D2E09">
        <w:rPr>
          <w:rFonts w:ascii="Arial" w:hAnsi="Arial" w:cs="Arial"/>
        </w:rPr>
        <w:t>.</w:t>
      </w:r>
      <w:r w:rsidR="00644A58" w:rsidRPr="00644A58">
        <w:rPr>
          <w:rFonts w:ascii="Arial" w:hAnsi="Arial" w:cs="Arial"/>
        </w:rPr>
        <w:t xml:space="preserve"> </w:t>
      </w:r>
      <w:r w:rsidR="005D2E09">
        <w:rPr>
          <w:rFonts w:ascii="Arial" w:hAnsi="Arial" w:cs="Arial"/>
        </w:rPr>
        <w:t>B</w:t>
      </w:r>
      <w:r w:rsidR="00644A58" w:rsidRPr="00644A58">
        <w:rPr>
          <w:rFonts w:ascii="Arial" w:hAnsi="Arial" w:cs="Arial"/>
        </w:rPr>
        <w:t>ut</w:t>
      </w:r>
      <w:r w:rsidR="00644A58">
        <w:rPr>
          <w:rFonts w:ascii="Arial" w:hAnsi="Arial" w:cs="Arial"/>
        </w:rPr>
        <w:t xml:space="preserve"> </w:t>
      </w:r>
      <w:r w:rsidR="00644A58" w:rsidRPr="00644A58">
        <w:rPr>
          <w:rFonts w:ascii="Arial" w:hAnsi="Arial" w:cs="Arial"/>
        </w:rPr>
        <w:t>we felt that once we had those principles it was clear that the application of those principles</w:t>
      </w:r>
      <w:r w:rsidR="00644A58">
        <w:rPr>
          <w:rFonts w:ascii="Arial" w:hAnsi="Arial" w:cs="Arial"/>
        </w:rPr>
        <w:t xml:space="preserve"> </w:t>
      </w:r>
      <w:r w:rsidR="00644A58" w:rsidRPr="00644A58">
        <w:rPr>
          <w:rFonts w:ascii="Arial" w:hAnsi="Arial" w:cs="Arial"/>
        </w:rPr>
        <w:t>would give that result in relation to school building funds</w:t>
      </w:r>
      <w:r w:rsidR="005D2E09">
        <w:rPr>
          <w:rFonts w:ascii="Arial" w:hAnsi="Arial" w:cs="Arial"/>
        </w:rPr>
        <w:t>.</w:t>
      </w:r>
      <w:r w:rsidR="00644A58" w:rsidRPr="00644A58">
        <w:rPr>
          <w:rFonts w:ascii="Arial" w:hAnsi="Arial" w:cs="Arial"/>
        </w:rPr>
        <w:t xml:space="preserve"> </w:t>
      </w:r>
    </w:p>
    <w:p w14:paraId="6C19310B" w14:textId="69AB8EC2" w:rsidR="006159DB" w:rsidRDefault="00644A58" w:rsidP="00644A58">
      <w:pPr>
        <w:spacing w:after="240"/>
        <w:rPr>
          <w:rFonts w:ascii="Arial" w:hAnsi="Arial" w:cs="Arial"/>
        </w:rPr>
      </w:pPr>
      <w:r w:rsidRPr="00644A58">
        <w:rPr>
          <w:rFonts w:ascii="Arial" w:hAnsi="Arial" w:cs="Arial"/>
        </w:rPr>
        <w:t>I would also note though that</w:t>
      </w:r>
      <w:r>
        <w:rPr>
          <w:rFonts w:ascii="Arial" w:hAnsi="Arial" w:cs="Arial"/>
        </w:rPr>
        <w:t xml:space="preserve"> </w:t>
      </w:r>
      <w:r w:rsidRPr="00644A58">
        <w:rPr>
          <w:rFonts w:ascii="Arial" w:hAnsi="Arial" w:cs="Arial"/>
        </w:rPr>
        <w:t>under the proposed changes</w:t>
      </w:r>
      <w:r>
        <w:rPr>
          <w:rFonts w:ascii="Arial" w:hAnsi="Arial" w:cs="Arial"/>
        </w:rPr>
        <w:t xml:space="preserve"> </w:t>
      </w:r>
      <w:r w:rsidRPr="00644A58">
        <w:rPr>
          <w:rFonts w:ascii="Arial" w:hAnsi="Arial" w:cs="Arial"/>
        </w:rPr>
        <w:t>you could still donate to schools for the purposes of infrastructure</w:t>
      </w:r>
      <w:r w:rsidR="005D2E09">
        <w:rPr>
          <w:rFonts w:ascii="Arial" w:hAnsi="Arial" w:cs="Arial"/>
        </w:rPr>
        <w:t>,</w:t>
      </w:r>
      <w:r w:rsidRPr="00644A58">
        <w:rPr>
          <w:rFonts w:ascii="Arial" w:hAnsi="Arial" w:cs="Arial"/>
        </w:rPr>
        <w:t xml:space="preserve"> you just wouldn't get a tax deduction</w:t>
      </w:r>
      <w:r w:rsidR="005D2E09">
        <w:rPr>
          <w:rFonts w:ascii="Arial" w:hAnsi="Arial" w:cs="Arial"/>
        </w:rPr>
        <w:t>.</w:t>
      </w:r>
      <w:r>
        <w:rPr>
          <w:rFonts w:ascii="Arial" w:hAnsi="Arial" w:cs="Arial"/>
        </w:rPr>
        <w:t xml:space="preserve"> </w:t>
      </w:r>
      <w:r w:rsidR="005D2E09">
        <w:rPr>
          <w:rFonts w:ascii="Arial" w:hAnsi="Arial" w:cs="Arial"/>
        </w:rPr>
        <w:t>Y</w:t>
      </w:r>
      <w:r w:rsidRPr="00644A58">
        <w:rPr>
          <w:rFonts w:ascii="Arial" w:hAnsi="Arial" w:cs="Arial"/>
        </w:rPr>
        <w:t>ou could also donate to a school</w:t>
      </w:r>
      <w:r>
        <w:rPr>
          <w:rFonts w:ascii="Arial" w:hAnsi="Arial" w:cs="Arial"/>
        </w:rPr>
        <w:t xml:space="preserve"> </w:t>
      </w:r>
      <w:r w:rsidRPr="00644A58">
        <w:rPr>
          <w:rFonts w:ascii="Arial" w:hAnsi="Arial" w:cs="Arial"/>
        </w:rPr>
        <w:t>for other reasons</w:t>
      </w:r>
      <w:r w:rsidR="005D2E09">
        <w:rPr>
          <w:rFonts w:ascii="Arial" w:hAnsi="Arial" w:cs="Arial"/>
        </w:rPr>
        <w:t>,</w:t>
      </w:r>
      <w:r w:rsidRPr="00644A58">
        <w:rPr>
          <w:rFonts w:ascii="Arial" w:hAnsi="Arial" w:cs="Arial"/>
        </w:rPr>
        <w:t xml:space="preserve"> so for example</w:t>
      </w:r>
      <w:r w:rsidR="006665E2">
        <w:rPr>
          <w:rFonts w:ascii="Arial" w:hAnsi="Arial" w:cs="Arial"/>
        </w:rPr>
        <w:t>,</w:t>
      </w:r>
      <w:r>
        <w:rPr>
          <w:rFonts w:ascii="Arial" w:hAnsi="Arial" w:cs="Arial"/>
        </w:rPr>
        <w:t xml:space="preserve"> </w:t>
      </w:r>
      <w:r w:rsidRPr="00644A58">
        <w:rPr>
          <w:rFonts w:ascii="Arial" w:hAnsi="Arial" w:cs="Arial"/>
        </w:rPr>
        <w:t xml:space="preserve">for a scholarship fund or </w:t>
      </w:r>
      <w:r w:rsidR="005D2E09">
        <w:rPr>
          <w:rFonts w:ascii="Arial" w:hAnsi="Arial" w:cs="Arial"/>
        </w:rPr>
        <w:t>e</w:t>
      </w:r>
      <w:r w:rsidRPr="00644A58">
        <w:rPr>
          <w:rFonts w:ascii="Arial" w:hAnsi="Arial" w:cs="Arial"/>
        </w:rPr>
        <w:t>quity</w:t>
      </w:r>
      <w:r w:rsidR="005D2E09">
        <w:rPr>
          <w:rFonts w:ascii="Arial" w:hAnsi="Arial" w:cs="Arial"/>
        </w:rPr>
        <w:noBreakHyphen/>
      </w:r>
      <w:r w:rsidRPr="00644A58">
        <w:rPr>
          <w:rFonts w:ascii="Arial" w:hAnsi="Arial" w:cs="Arial"/>
        </w:rPr>
        <w:t>based reasons</w:t>
      </w:r>
      <w:r>
        <w:rPr>
          <w:rFonts w:ascii="Arial" w:hAnsi="Arial" w:cs="Arial"/>
        </w:rPr>
        <w:t xml:space="preserve"> </w:t>
      </w:r>
      <w:r w:rsidRPr="00644A58">
        <w:rPr>
          <w:rFonts w:ascii="Arial" w:hAnsi="Arial" w:cs="Arial"/>
        </w:rPr>
        <w:t>and that would come under a different subtype and then that would be tax deductible</w:t>
      </w:r>
      <w:r w:rsidR="005D2E09">
        <w:rPr>
          <w:rFonts w:ascii="Arial" w:hAnsi="Arial" w:cs="Arial"/>
        </w:rPr>
        <w:t>. T</w:t>
      </w:r>
      <w:r w:rsidRPr="00644A58">
        <w:rPr>
          <w:rFonts w:ascii="Arial" w:hAnsi="Arial" w:cs="Arial"/>
        </w:rPr>
        <w:t>he other aspect of it is that there are arms length entities</w:t>
      </w:r>
      <w:r w:rsidR="005D2E09">
        <w:rPr>
          <w:rFonts w:ascii="Arial" w:hAnsi="Arial" w:cs="Arial"/>
        </w:rPr>
        <w:t>,</w:t>
      </w:r>
      <w:r w:rsidRPr="00644A58">
        <w:rPr>
          <w:rFonts w:ascii="Arial" w:hAnsi="Arial" w:cs="Arial"/>
        </w:rPr>
        <w:t xml:space="preserve"> such as </w:t>
      </w:r>
      <w:r w:rsidR="00AE74DF" w:rsidRPr="00644A58">
        <w:rPr>
          <w:rFonts w:ascii="Arial" w:hAnsi="Arial" w:cs="Arial"/>
        </w:rPr>
        <w:t>Schools Plus</w:t>
      </w:r>
      <w:r w:rsidR="005D2E09">
        <w:rPr>
          <w:rFonts w:ascii="Arial" w:hAnsi="Arial" w:cs="Arial"/>
        </w:rPr>
        <w:t>,</w:t>
      </w:r>
      <w:r w:rsidRPr="00644A58">
        <w:rPr>
          <w:rFonts w:ascii="Arial" w:hAnsi="Arial" w:cs="Arial"/>
        </w:rPr>
        <w:t xml:space="preserve"> that are</w:t>
      </w:r>
      <w:r>
        <w:rPr>
          <w:rFonts w:ascii="Arial" w:hAnsi="Arial" w:cs="Arial"/>
        </w:rPr>
        <w:t xml:space="preserve"> </w:t>
      </w:r>
      <w:r w:rsidR="005D2E09">
        <w:rPr>
          <w:rFonts w:ascii="Arial" w:hAnsi="Arial" w:cs="Arial"/>
        </w:rPr>
        <w:t>n</w:t>
      </w:r>
      <w:r w:rsidRPr="00644A58">
        <w:rPr>
          <w:rFonts w:ascii="Arial" w:hAnsi="Arial" w:cs="Arial"/>
        </w:rPr>
        <w:t>ow set up</w:t>
      </w:r>
      <w:r>
        <w:rPr>
          <w:rFonts w:ascii="Arial" w:hAnsi="Arial" w:cs="Arial"/>
        </w:rPr>
        <w:t xml:space="preserve"> </w:t>
      </w:r>
      <w:r w:rsidRPr="00644A58">
        <w:rPr>
          <w:rFonts w:ascii="Arial" w:hAnsi="Arial" w:cs="Arial"/>
        </w:rPr>
        <w:t>who have a goal of</w:t>
      </w:r>
      <w:r>
        <w:rPr>
          <w:rFonts w:ascii="Arial" w:hAnsi="Arial" w:cs="Arial"/>
        </w:rPr>
        <w:t xml:space="preserve"> </w:t>
      </w:r>
      <w:r w:rsidRPr="00644A58">
        <w:rPr>
          <w:rFonts w:ascii="Arial" w:hAnsi="Arial" w:cs="Arial"/>
        </w:rPr>
        <w:t xml:space="preserve">directing </w:t>
      </w:r>
      <w:r w:rsidR="005D2E09">
        <w:rPr>
          <w:rFonts w:ascii="Arial" w:hAnsi="Arial" w:cs="Arial"/>
        </w:rPr>
        <w:t>DGR</w:t>
      </w:r>
      <w:r w:rsidRPr="00644A58">
        <w:rPr>
          <w:rFonts w:ascii="Arial" w:hAnsi="Arial" w:cs="Arial"/>
        </w:rPr>
        <w:t xml:space="preserve"> donations towards these sorts of things</w:t>
      </w:r>
      <w:r w:rsidR="005D2E09">
        <w:rPr>
          <w:rFonts w:ascii="Arial" w:hAnsi="Arial" w:cs="Arial"/>
        </w:rPr>
        <w:t>,</w:t>
      </w:r>
      <w:r w:rsidRPr="00644A58">
        <w:rPr>
          <w:rFonts w:ascii="Arial" w:hAnsi="Arial" w:cs="Arial"/>
        </w:rPr>
        <w:t xml:space="preserve"> </w:t>
      </w:r>
      <w:r w:rsidR="005D2E09">
        <w:rPr>
          <w:rFonts w:ascii="Arial" w:hAnsi="Arial" w:cs="Arial"/>
        </w:rPr>
        <w:t>a</w:t>
      </w:r>
      <w:r w:rsidRPr="00644A58">
        <w:rPr>
          <w:rFonts w:ascii="Arial" w:hAnsi="Arial" w:cs="Arial"/>
        </w:rPr>
        <w:t>nd there's a bit of a discussion in the report around that</w:t>
      </w:r>
      <w:r w:rsidR="005D2E09">
        <w:rPr>
          <w:rFonts w:ascii="Arial" w:hAnsi="Arial" w:cs="Arial"/>
        </w:rPr>
        <w:t>.</w:t>
      </w:r>
      <w:r w:rsidRPr="00644A58">
        <w:rPr>
          <w:rFonts w:ascii="Arial" w:hAnsi="Arial" w:cs="Arial"/>
        </w:rPr>
        <w:t xml:space="preserve"> </w:t>
      </w:r>
      <w:r w:rsidR="005D2E09">
        <w:rPr>
          <w:rFonts w:ascii="Arial" w:hAnsi="Arial" w:cs="Arial"/>
        </w:rPr>
        <w:t>B</w:t>
      </w:r>
      <w:r w:rsidRPr="00644A58">
        <w:rPr>
          <w:rFonts w:ascii="Arial" w:hAnsi="Arial" w:cs="Arial"/>
        </w:rPr>
        <w:t xml:space="preserve">ut on the application of our </w:t>
      </w:r>
      <w:r w:rsidR="003561FA" w:rsidRPr="00644A58">
        <w:rPr>
          <w:rFonts w:ascii="Arial" w:hAnsi="Arial" w:cs="Arial"/>
        </w:rPr>
        <w:t>principles,</w:t>
      </w:r>
      <w:r>
        <w:rPr>
          <w:rFonts w:ascii="Arial" w:hAnsi="Arial" w:cs="Arial"/>
        </w:rPr>
        <w:t xml:space="preserve"> </w:t>
      </w:r>
      <w:r w:rsidRPr="00644A58">
        <w:rPr>
          <w:rFonts w:ascii="Arial" w:hAnsi="Arial" w:cs="Arial"/>
        </w:rPr>
        <w:t>it</w:t>
      </w:r>
      <w:r w:rsidR="003561FA">
        <w:rPr>
          <w:rFonts w:ascii="Arial" w:hAnsi="Arial" w:cs="Arial"/>
        </w:rPr>
        <w:t xml:space="preserve"> wa</w:t>
      </w:r>
      <w:r w:rsidRPr="00644A58">
        <w:rPr>
          <w:rFonts w:ascii="Arial" w:hAnsi="Arial" w:cs="Arial"/>
        </w:rPr>
        <w:t>s very clear to us that</w:t>
      </w:r>
      <w:r>
        <w:rPr>
          <w:rFonts w:ascii="Arial" w:hAnsi="Arial" w:cs="Arial"/>
        </w:rPr>
        <w:t xml:space="preserve"> </w:t>
      </w:r>
      <w:r w:rsidR="005D2E09">
        <w:rPr>
          <w:rFonts w:ascii="Arial" w:hAnsi="Arial" w:cs="Arial"/>
        </w:rPr>
        <w:t>s</w:t>
      </w:r>
      <w:r w:rsidRPr="00644A58">
        <w:rPr>
          <w:rFonts w:ascii="Arial" w:hAnsi="Arial" w:cs="Arial"/>
        </w:rPr>
        <w:t>chool building funds</w:t>
      </w:r>
      <w:r w:rsidR="006159DB">
        <w:rPr>
          <w:rFonts w:ascii="Arial" w:hAnsi="Arial" w:cs="Arial"/>
        </w:rPr>
        <w:t>,</w:t>
      </w:r>
      <w:r>
        <w:rPr>
          <w:rFonts w:ascii="Arial" w:hAnsi="Arial" w:cs="Arial"/>
        </w:rPr>
        <w:t xml:space="preserve"> </w:t>
      </w:r>
      <w:r w:rsidRPr="00644A58">
        <w:rPr>
          <w:rFonts w:ascii="Arial" w:hAnsi="Arial" w:cs="Arial"/>
        </w:rPr>
        <w:t xml:space="preserve">the </w:t>
      </w:r>
      <w:r w:rsidR="005D2E09">
        <w:rPr>
          <w:rFonts w:ascii="Arial" w:hAnsi="Arial" w:cs="Arial"/>
        </w:rPr>
        <w:t xml:space="preserve">DGR </w:t>
      </w:r>
      <w:r w:rsidRPr="00644A58">
        <w:rPr>
          <w:rFonts w:ascii="Arial" w:hAnsi="Arial" w:cs="Arial"/>
        </w:rPr>
        <w:t>status according to that would be withdra</w:t>
      </w:r>
      <w:r w:rsidR="006159DB">
        <w:rPr>
          <w:rFonts w:ascii="Arial" w:hAnsi="Arial" w:cs="Arial"/>
        </w:rPr>
        <w:t>wn</w:t>
      </w:r>
      <w:r w:rsidR="000C6905">
        <w:rPr>
          <w:rFonts w:ascii="Arial" w:hAnsi="Arial" w:cs="Arial"/>
        </w:rPr>
        <w:t>.</w:t>
      </w:r>
    </w:p>
    <w:p w14:paraId="20E645B3" w14:textId="77777777" w:rsidR="00750901" w:rsidRDefault="006159DB" w:rsidP="00644A58">
      <w:pPr>
        <w:spacing w:after="240"/>
        <w:rPr>
          <w:rFonts w:ascii="Arial" w:hAnsi="Arial" w:cs="Arial"/>
        </w:rPr>
      </w:pPr>
      <w:r>
        <w:rPr>
          <w:rFonts w:ascii="Arial" w:hAnsi="Arial" w:cs="Arial"/>
          <w:b/>
          <w:bCs/>
        </w:rPr>
        <w:t xml:space="preserve">Associate </w:t>
      </w:r>
      <w:r w:rsidRPr="00E137CB">
        <w:rPr>
          <w:rFonts w:ascii="Arial" w:hAnsi="Arial" w:cs="Arial"/>
          <w:b/>
          <w:bCs/>
        </w:rPr>
        <w:t xml:space="preserve">Commissioner </w:t>
      </w:r>
      <w:r>
        <w:rPr>
          <w:rFonts w:ascii="Arial" w:hAnsi="Arial" w:cs="Arial"/>
          <w:b/>
          <w:bCs/>
        </w:rPr>
        <w:t>Krystian Seibert</w:t>
      </w:r>
      <w:r w:rsidRPr="00E137CB">
        <w:rPr>
          <w:rFonts w:ascii="Arial" w:hAnsi="Arial" w:cs="Arial"/>
          <w:b/>
          <w:bCs/>
        </w:rPr>
        <w:t>:</w:t>
      </w:r>
      <w:r>
        <w:rPr>
          <w:rFonts w:ascii="Arial" w:hAnsi="Arial" w:cs="Arial"/>
          <w:b/>
          <w:bCs/>
        </w:rPr>
        <w:t xml:space="preserve"> </w:t>
      </w:r>
      <w:r w:rsidRPr="006159DB">
        <w:rPr>
          <w:rFonts w:ascii="Arial" w:hAnsi="Arial" w:cs="Arial"/>
        </w:rPr>
        <w:t>A</w:t>
      </w:r>
      <w:r w:rsidR="00644A58" w:rsidRPr="00644A58">
        <w:rPr>
          <w:rFonts w:ascii="Arial" w:hAnsi="Arial" w:cs="Arial"/>
        </w:rPr>
        <w:t>nd some schools that focus on particular disadvantage</w:t>
      </w:r>
      <w:r>
        <w:rPr>
          <w:rFonts w:ascii="Arial" w:hAnsi="Arial" w:cs="Arial"/>
        </w:rPr>
        <w:t>d</w:t>
      </w:r>
      <w:r w:rsidR="00644A58" w:rsidRPr="00644A58">
        <w:rPr>
          <w:rFonts w:ascii="Arial" w:hAnsi="Arial" w:cs="Arial"/>
        </w:rPr>
        <w:t xml:space="preserve"> cohorts</w:t>
      </w:r>
      <w:r w:rsidR="000C6905">
        <w:rPr>
          <w:rFonts w:ascii="Arial" w:hAnsi="Arial" w:cs="Arial"/>
        </w:rPr>
        <w:t>,</w:t>
      </w:r>
      <w:r w:rsidR="00644A58" w:rsidRPr="00644A58">
        <w:rPr>
          <w:rFonts w:ascii="Arial" w:hAnsi="Arial" w:cs="Arial"/>
        </w:rPr>
        <w:t xml:space="preserve"> for example</w:t>
      </w:r>
      <w:r w:rsidR="000C6905">
        <w:rPr>
          <w:rFonts w:ascii="Arial" w:hAnsi="Arial" w:cs="Arial"/>
        </w:rPr>
        <w:t>,</w:t>
      </w:r>
      <w:r w:rsidR="00644A58" w:rsidRPr="00644A58">
        <w:rPr>
          <w:rFonts w:ascii="Arial" w:hAnsi="Arial" w:cs="Arial"/>
        </w:rPr>
        <w:t xml:space="preserve"> might have public benevolent institution </w:t>
      </w:r>
      <w:r>
        <w:rPr>
          <w:rFonts w:ascii="Arial" w:hAnsi="Arial" w:cs="Arial"/>
        </w:rPr>
        <w:t>(</w:t>
      </w:r>
      <w:r w:rsidR="00644A58" w:rsidRPr="00644A58">
        <w:rPr>
          <w:rFonts w:ascii="Arial" w:hAnsi="Arial" w:cs="Arial"/>
        </w:rPr>
        <w:t>PBI</w:t>
      </w:r>
      <w:r>
        <w:rPr>
          <w:rFonts w:ascii="Arial" w:hAnsi="Arial" w:cs="Arial"/>
        </w:rPr>
        <w:t>)</w:t>
      </w:r>
      <w:r w:rsidR="00644A58" w:rsidRPr="00644A58">
        <w:rPr>
          <w:rFonts w:ascii="Arial" w:hAnsi="Arial" w:cs="Arial"/>
        </w:rPr>
        <w:t xml:space="preserve"> status</w:t>
      </w:r>
      <w:r w:rsidR="00644A58">
        <w:rPr>
          <w:rFonts w:ascii="Arial" w:hAnsi="Arial" w:cs="Arial"/>
        </w:rPr>
        <w:t xml:space="preserve"> </w:t>
      </w:r>
      <w:r w:rsidR="00644A58" w:rsidRPr="00644A58">
        <w:rPr>
          <w:rFonts w:ascii="Arial" w:hAnsi="Arial" w:cs="Arial"/>
        </w:rPr>
        <w:t>for example</w:t>
      </w:r>
      <w:r>
        <w:rPr>
          <w:rFonts w:ascii="Arial" w:hAnsi="Arial" w:cs="Arial"/>
        </w:rPr>
        <w:t>,</w:t>
      </w:r>
      <w:r w:rsidR="00644A58" w:rsidRPr="00644A58">
        <w:rPr>
          <w:rFonts w:ascii="Arial" w:hAnsi="Arial" w:cs="Arial"/>
        </w:rPr>
        <w:t xml:space="preserve"> and that won't be changing</w:t>
      </w:r>
      <w:r>
        <w:rPr>
          <w:rFonts w:ascii="Arial" w:hAnsi="Arial" w:cs="Arial"/>
        </w:rPr>
        <w:t>.</w:t>
      </w:r>
      <w:r w:rsidR="00644A58" w:rsidRPr="00644A58">
        <w:rPr>
          <w:rFonts w:ascii="Arial" w:hAnsi="Arial" w:cs="Arial"/>
        </w:rPr>
        <w:t xml:space="preserve"> </w:t>
      </w:r>
      <w:r>
        <w:rPr>
          <w:rFonts w:ascii="Arial" w:hAnsi="Arial" w:cs="Arial"/>
        </w:rPr>
        <w:t>A</w:t>
      </w:r>
      <w:r w:rsidR="00644A58" w:rsidRPr="00644A58">
        <w:rPr>
          <w:rFonts w:ascii="Arial" w:hAnsi="Arial" w:cs="Arial"/>
        </w:rPr>
        <w:t>nd just speaking on the question of PBI we've got a question from</w:t>
      </w:r>
      <w:r w:rsidR="00644A58">
        <w:rPr>
          <w:rFonts w:ascii="Arial" w:hAnsi="Arial" w:cs="Arial"/>
        </w:rPr>
        <w:t xml:space="preserve"> </w:t>
      </w:r>
      <w:r w:rsidR="00644A58" w:rsidRPr="00644A58">
        <w:rPr>
          <w:rFonts w:ascii="Arial" w:hAnsi="Arial" w:cs="Arial"/>
        </w:rPr>
        <w:t xml:space="preserve">Jennifer </w:t>
      </w:r>
      <w:r w:rsidR="000C6905">
        <w:rPr>
          <w:rFonts w:ascii="Arial" w:hAnsi="Arial" w:cs="Arial"/>
        </w:rPr>
        <w:t>B</w:t>
      </w:r>
      <w:r w:rsidR="00644A58">
        <w:rPr>
          <w:rFonts w:ascii="Arial" w:hAnsi="Arial" w:cs="Arial"/>
        </w:rPr>
        <w:t xml:space="preserve"> </w:t>
      </w:r>
      <w:r w:rsidR="00644A58" w:rsidRPr="00644A58">
        <w:rPr>
          <w:rFonts w:ascii="Arial" w:hAnsi="Arial" w:cs="Arial"/>
        </w:rPr>
        <w:t xml:space="preserve">about if you're recommending extending eligibility for </w:t>
      </w:r>
      <w:r w:rsidR="00750901">
        <w:rPr>
          <w:rFonts w:ascii="Arial" w:hAnsi="Arial" w:cs="Arial"/>
        </w:rPr>
        <w:t>DGR</w:t>
      </w:r>
      <w:r w:rsidR="00644A58" w:rsidRPr="00644A58">
        <w:rPr>
          <w:rFonts w:ascii="Arial" w:hAnsi="Arial" w:cs="Arial"/>
        </w:rPr>
        <w:t xml:space="preserve"> status to most classes of </w:t>
      </w:r>
      <w:r w:rsidR="00750901">
        <w:rPr>
          <w:rFonts w:ascii="Arial" w:hAnsi="Arial" w:cs="Arial"/>
        </w:rPr>
        <w:t>c</w:t>
      </w:r>
      <w:r w:rsidR="00644A58" w:rsidRPr="00644A58">
        <w:rPr>
          <w:rFonts w:ascii="Arial" w:hAnsi="Arial" w:cs="Arial"/>
        </w:rPr>
        <w:t>harities</w:t>
      </w:r>
      <w:r w:rsidR="00750901">
        <w:rPr>
          <w:rFonts w:ascii="Arial" w:hAnsi="Arial" w:cs="Arial"/>
        </w:rPr>
        <w:t>,</w:t>
      </w:r>
      <w:r w:rsidR="00644A58" w:rsidRPr="00644A58">
        <w:rPr>
          <w:rFonts w:ascii="Arial" w:hAnsi="Arial" w:cs="Arial"/>
        </w:rPr>
        <w:t xml:space="preserve"> why have you not recommended the abolition of PBI</w:t>
      </w:r>
      <w:r w:rsidR="00750901">
        <w:rPr>
          <w:rFonts w:ascii="Arial" w:hAnsi="Arial" w:cs="Arial"/>
        </w:rPr>
        <w:t>?</w:t>
      </w:r>
    </w:p>
    <w:p w14:paraId="1223ED17" w14:textId="77777777" w:rsidR="00A65E38" w:rsidRDefault="00750901" w:rsidP="00644A58">
      <w:pPr>
        <w:spacing w:after="240"/>
        <w:rPr>
          <w:rFonts w:ascii="Arial" w:hAnsi="Arial" w:cs="Arial"/>
        </w:rPr>
      </w:pPr>
      <w:r>
        <w:rPr>
          <w:rFonts w:ascii="Arial" w:hAnsi="Arial" w:cs="Arial"/>
        </w:rPr>
        <w:t>S</w:t>
      </w:r>
      <w:r w:rsidR="00644A58" w:rsidRPr="00644A58">
        <w:rPr>
          <w:rFonts w:ascii="Arial" w:hAnsi="Arial" w:cs="Arial"/>
        </w:rPr>
        <w:t>o we've recommended that there be a</w:t>
      </w:r>
      <w:r w:rsidR="00644A58">
        <w:rPr>
          <w:rFonts w:ascii="Arial" w:hAnsi="Arial" w:cs="Arial"/>
        </w:rPr>
        <w:t xml:space="preserve"> </w:t>
      </w:r>
      <w:r w:rsidR="00644A58" w:rsidRPr="00644A58">
        <w:rPr>
          <w:rFonts w:ascii="Arial" w:hAnsi="Arial" w:cs="Arial"/>
        </w:rPr>
        <w:t>legislative definition to delineate the scope of</w:t>
      </w:r>
      <w:r w:rsidR="00644A58">
        <w:rPr>
          <w:rFonts w:ascii="Arial" w:hAnsi="Arial" w:cs="Arial"/>
        </w:rPr>
        <w:t xml:space="preserve"> </w:t>
      </w:r>
      <w:r w:rsidR="00644A58" w:rsidRPr="00644A58">
        <w:rPr>
          <w:rFonts w:ascii="Arial" w:hAnsi="Arial" w:cs="Arial"/>
        </w:rPr>
        <w:t>the PBI</w:t>
      </w:r>
      <w:r>
        <w:rPr>
          <w:rFonts w:ascii="Arial" w:hAnsi="Arial" w:cs="Arial"/>
        </w:rPr>
        <w:t>.</w:t>
      </w:r>
      <w:r w:rsidR="00644A58" w:rsidRPr="00644A58">
        <w:rPr>
          <w:rFonts w:ascii="Arial" w:hAnsi="Arial" w:cs="Arial"/>
        </w:rPr>
        <w:t xml:space="preserve"> </w:t>
      </w:r>
      <w:r>
        <w:rPr>
          <w:rFonts w:ascii="Arial" w:hAnsi="Arial" w:cs="Arial"/>
        </w:rPr>
        <w:t>A</w:t>
      </w:r>
      <w:r w:rsidR="00644A58" w:rsidRPr="00644A58">
        <w:rPr>
          <w:rFonts w:ascii="Arial" w:hAnsi="Arial" w:cs="Arial"/>
        </w:rPr>
        <w:t>t the moment</w:t>
      </w:r>
      <w:r w:rsidR="00644A58">
        <w:rPr>
          <w:rFonts w:ascii="Arial" w:hAnsi="Arial" w:cs="Arial"/>
        </w:rPr>
        <w:t xml:space="preserve"> </w:t>
      </w:r>
      <w:r w:rsidR="00644A58" w:rsidRPr="00644A58">
        <w:rPr>
          <w:rFonts w:ascii="Arial" w:hAnsi="Arial" w:cs="Arial"/>
        </w:rPr>
        <w:t>there isn't any kind of legislative guidance for the scope of that definition</w:t>
      </w:r>
      <w:r>
        <w:rPr>
          <w:rFonts w:ascii="Arial" w:hAnsi="Arial" w:cs="Arial"/>
        </w:rPr>
        <w:t>.</w:t>
      </w:r>
      <w:r w:rsidR="00644A58">
        <w:rPr>
          <w:rFonts w:ascii="Arial" w:hAnsi="Arial" w:cs="Arial"/>
        </w:rPr>
        <w:t xml:space="preserve"> </w:t>
      </w:r>
      <w:r>
        <w:rPr>
          <w:rFonts w:ascii="Arial" w:hAnsi="Arial" w:cs="Arial"/>
        </w:rPr>
        <w:t>W</w:t>
      </w:r>
      <w:r w:rsidR="00644A58" w:rsidRPr="00644A58">
        <w:rPr>
          <w:rFonts w:ascii="Arial" w:hAnsi="Arial" w:cs="Arial"/>
        </w:rPr>
        <w:t>e haven't recommended abolishing</w:t>
      </w:r>
      <w:r w:rsidR="00644A58">
        <w:rPr>
          <w:rFonts w:ascii="Arial" w:hAnsi="Arial" w:cs="Arial"/>
        </w:rPr>
        <w:t xml:space="preserve"> </w:t>
      </w:r>
      <w:r w:rsidR="00644A58" w:rsidRPr="00644A58">
        <w:rPr>
          <w:rFonts w:ascii="Arial" w:hAnsi="Arial" w:cs="Arial"/>
        </w:rPr>
        <w:t>the concept of PBI because</w:t>
      </w:r>
      <w:r w:rsidR="00644A58">
        <w:rPr>
          <w:rFonts w:ascii="Arial" w:hAnsi="Arial" w:cs="Arial"/>
        </w:rPr>
        <w:t xml:space="preserve"> </w:t>
      </w:r>
      <w:r w:rsidR="00644A58" w:rsidRPr="00644A58">
        <w:rPr>
          <w:rFonts w:ascii="Arial" w:hAnsi="Arial" w:cs="Arial"/>
        </w:rPr>
        <w:t>it wasn't raised with us in submissions to abolish it</w:t>
      </w:r>
      <w:r w:rsidR="00DB1488">
        <w:rPr>
          <w:rFonts w:ascii="Arial" w:hAnsi="Arial" w:cs="Arial"/>
        </w:rPr>
        <w:t>.</w:t>
      </w:r>
      <w:r w:rsidR="00644A58" w:rsidRPr="00644A58">
        <w:rPr>
          <w:rFonts w:ascii="Arial" w:hAnsi="Arial" w:cs="Arial"/>
        </w:rPr>
        <w:t xml:space="preserve"> </w:t>
      </w:r>
      <w:r w:rsidR="00DB1488">
        <w:rPr>
          <w:rFonts w:ascii="Arial" w:hAnsi="Arial" w:cs="Arial"/>
        </w:rPr>
        <w:t>B</w:t>
      </w:r>
      <w:r w:rsidR="00644A58" w:rsidRPr="00644A58">
        <w:rPr>
          <w:rFonts w:ascii="Arial" w:hAnsi="Arial" w:cs="Arial"/>
        </w:rPr>
        <w:t>ut also the PBI is necessary because</w:t>
      </w:r>
      <w:r w:rsidR="00644A58">
        <w:rPr>
          <w:rFonts w:ascii="Arial" w:hAnsi="Arial" w:cs="Arial"/>
        </w:rPr>
        <w:t xml:space="preserve"> </w:t>
      </w:r>
      <w:r w:rsidR="00644A58" w:rsidRPr="00644A58">
        <w:rPr>
          <w:rFonts w:ascii="Arial" w:hAnsi="Arial" w:cs="Arial"/>
        </w:rPr>
        <w:t>it delineates the scope of entities that are eligible for</w:t>
      </w:r>
      <w:r w:rsidR="00644A58">
        <w:rPr>
          <w:rFonts w:ascii="Arial" w:hAnsi="Arial" w:cs="Arial"/>
        </w:rPr>
        <w:t xml:space="preserve"> </w:t>
      </w:r>
      <w:r w:rsidR="00644A58" w:rsidRPr="00644A58">
        <w:rPr>
          <w:rFonts w:ascii="Arial" w:hAnsi="Arial" w:cs="Arial"/>
        </w:rPr>
        <w:t xml:space="preserve">additional </w:t>
      </w:r>
      <w:r>
        <w:rPr>
          <w:rFonts w:ascii="Arial" w:hAnsi="Arial" w:cs="Arial"/>
        </w:rPr>
        <w:t>FBT</w:t>
      </w:r>
      <w:r w:rsidR="00644A58">
        <w:rPr>
          <w:rFonts w:ascii="Arial" w:hAnsi="Arial" w:cs="Arial"/>
        </w:rPr>
        <w:t xml:space="preserve"> </w:t>
      </w:r>
      <w:r w:rsidR="00644A58" w:rsidRPr="00644A58">
        <w:rPr>
          <w:rFonts w:ascii="Arial" w:hAnsi="Arial" w:cs="Arial"/>
        </w:rPr>
        <w:t>concessions and</w:t>
      </w:r>
      <w:r w:rsidR="00644A58">
        <w:rPr>
          <w:rFonts w:ascii="Arial" w:hAnsi="Arial" w:cs="Arial"/>
        </w:rPr>
        <w:t xml:space="preserve"> </w:t>
      </w:r>
      <w:r w:rsidR="00644A58" w:rsidRPr="00644A58">
        <w:rPr>
          <w:rFonts w:ascii="Arial" w:hAnsi="Arial" w:cs="Arial"/>
        </w:rPr>
        <w:t>therefore you need some sort of</w:t>
      </w:r>
      <w:r w:rsidR="00644A58">
        <w:rPr>
          <w:rFonts w:ascii="Arial" w:hAnsi="Arial" w:cs="Arial"/>
        </w:rPr>
        <w:t xml:space="preserve"> </w:t>
      </w:r>
      <w:r w:rsidR="00644A58" w:rsidRPr="00644A58">
        <w:rPr>
          <w:rFonts w:ascii="Arial" w:hAnsi="Arial" w:cs="Arial"/>
        </w:rPr>
        <w:t>concept there to</w:t>
      </w:r>
      <w:r w:rsidR="00644A58">
        <w:rPr>
          <w:rFonts w:ascii="Arial" w:hAnsi="Arial" w:cs="Arial"/>
        </w:rPr>
        <w:t xml:space="preserve"> </w:t>
      </w:r>
      <w:r w:rsidR="00644A58" w:rsidRPr="00644A58">
        <w:rPr>
          <w:rFonts w:ascii="Arial" w:hAnsi="Arial" w:cs="Arial"/>
        </w:rPr>
        <w:t>draw boundaries around that</w:t>
      </w:r>
      <w:r>
        <w:rPr>
          <w:rFonts w:ascii="Arial" w:hAnsi="Arial" w:cs="Arial"/>
        </w:rPr>
        <w:t>.</w:t>
      </w:r>
      <w:r w:rsidR="00644A58">
        <w:rPr>
          <w:rFonts w:ascii="Arial" w:hAnsi="Arial" w:cs="Arial"/>
        </w:rPr>
        <w:t xml:space="preserve"> </w:t>
      </w:r>
      <w:r w:rsidR="00A65E38">
        <w:rPr>
          <w:rFonts w:ascii="Arial" w:hAnsi="Arial" w:cs="Arial"/>
        </w:rPr>
        <w:t>A</w:t>
      </w:r>
      <w:r w:rsidR="00644A58" w:rsidRPr="00644A58">
        <w:rPr>
          <w:rFonts w:ascii="Arial" w:hAnsi="Arial" w:cs="Arial"/>
        </w:rPr>
        <w:t xml:space="preserve">nd </w:t>
      </w:r>
      <w:r w:rsidR="00A65E38">
        <w:rPr>
          <w:rFonts w:ascii="Arial" w:hAnsi="Arial" w:cs="Arial"/>
        </w:rPr>
        <w:t xml:space="preserve">I assume </w:t>
      </w:r>
      <w:r w:rsidR="00644A58" w:rsidRPr="00644A58">
        <w:rPr>
          <w:rFonts w:ascii="Arial" w:hAnsi="Arial" w:cs="Arial"/>
        </w:rPr>
        <w:t xml:space="preserve">Jennifer you weren't saying to abolish it so that the </w:t>
      </w:r>
      <w:r w:rsidR="00A65E38">
        <w:rPr>
          <w:rFonts w:ascii="Arial" w:hAnsi="Arial" w:cs="Arial"/>
        </w:rPr>
        <w:t>FBT</w:t>
      </w:r>
      <w:r w:rsidR="00644A58" w:rsidRPr="00644A58">
        <w:rPr>
          <w:rFonts w:ascii="Arial" w:hAnsi="Arial" w:cs="Arial"/>
        </w:rPr>
        <w:t xml:space="preserve"> concessions are no longer</w:t>
      </w:r>
      <w:r w:rsidR="00644A58">
        <w:rPr>
          <w:rFonts w:ascii="Arial" w:hAnsi="Arial" w:cs="Arial"/>
        </w:rPr>
        <w:t xml:space="preserve"> </w:t>
      </w:r>
      <w:r w:rsidR="00644A58" w:rsidRPr="00644A58">
        <w:rPr>
          <w:rFonts w:ascii="Arial" w:hAnsi="Arial" w:cs="Arial"/>
        </w:rPr>
        <w:t>applicable</w:t>
      </w:r>
      <w:r w:rsidR="00A65E38">
        <w:rPr>
          <w:rFonts w:ascii="Arial" w:hAnsi="Arial" w:cs="Arial"/>
        </w:rPr>
        <w:t>,</w:t>
      </w:r>
      <w:r w:rsidR="00644A58">
        <w:rPr>
          <w:rFonts w:ascii="Arial" w:hAnsi="Arial" w:cs="Arial"/>
        </w:rPr>
        <w:t xml:space="preserve"> </w:t>
      </w:r>
      <w:r w:rsidR="00644A58" w:rsidRPr="00644A58">
        <w:rPr>
          <w:rFonts w:ascii="Arial" w:hAnsi="Arial" w:cs="Arial"/>
        </w:rPr>
        <w:t>but yeah that's why we still need some sort of a concept there</w:t>
      </w:r>
      <w:r w:rsidR="00A65E38">
        <w:rPr>
          <w:rFonts w:ascii="Arial" w:hAnsi="Arial" w:cs="Arial"/>
        </w:rPr>
        <w:t>,</w:t>
      </w:r>
      <w:r w:rsidR="00644A58" w:rsidRPr="00644A58">
        <w:rPr>
          <w:rFonts w:ascii="Arial" w:hAnsi="Arial" w:cs="Arial"/>
        </w:rPr>
        <w:t xml:space="preserve"> some sort of definition</w:t>
      </w:r>
      <w:r w:rsidR="00A65E38">
        <w:rPr>
          <w:rFonts w:ascii="Arial" w:hAnsi="Arial" w:cs="Arial"/>
        </w:rPr>
        <w:t>.</w:t>
      </w:r>
    </w:p>
    <w:p w14:paraId="5E75C974" w14:textId="77777777" w:rsidR="008D0C08" w:rsidRDefault="00A65E38" w:rsidP="00644A58">
      <w:pPr>
        <w:spacing w:after="240"/>
        <w:rPr>
          <w:rFonts w:ascii="Arial" w:hAnsi="Arial" w:cs="Arial"/>
        </w:rPr>
      </w:pPr>
      <w:r w:rsidRPr="00B00A83">
        <w:rPr>
          <w:rFonts w:ascii="Arial" w:hAnsi="Arial" w:cs="Arial"/>
          <w:b/>
          <w:bCs/>
        </w:rPr>
        <w:t xml:space="preserve">Commissioner </w:t>
      </w:r>
      <w:r>
        <w:rPr>
          <w:rFonts w:ascii="Arial" w:hAnsi="Arial" w:cs="Arial"/>
          <w:b/>
          <w:bCs/>
        </w:rPr>
        <w:t>Julie Abramson</w:t>
      </w:r>
      <w:r w:rsidRPr="00B00A83">
        <w:rPr>
          <w:rFonts w:ascii="Arial" w:hAnsi="Arial" w:cs="Arial"/>
          <w:b/>
          <w:bCs/>
        </w:rPr>
        <w:t>:</w:t>
      </w:r>
      <w:r w:rsidR="00644A58">
        <w:rPr>
          <w:rFonts w:ascii="Arial" w:hAnsi="Arial" w:cs="Arial"/>
        </w:rPr>
        <w:t xml:space="preserve"> </w:t>
      </w:r>
      <w:r w:rsidRPr="00A65E38">
        <w:rPr>
          <w:rFonts w:ascii="Arial" w:hAnsi="Arial" w:cs="Arial"/>
        </w:rPr>
        <w:t xml:space="preserve">Krystian </w:t>
      </w:r>
      <w:r w:rsidR="00644A58" w:rsidRPr="00644A58">
        <w:rPr>
          <w:rFonts w:ascii="Arial" w:hAnsi="Arial" w:cs="Arial"/>
        </w:rPr>
        <w:t xml:space="preserve">I'll just deal with </w:t>
      </w:r>
      <w:r w:rsidR="008415D4">
        <w:rPr>
          <w:rFonts w:ascii="Arial" w:hAnsi="Arial" w:cs="Arial"/>
        </w:rPr>
        <w:t>Alice’s</w:t>
      </w:r>
      <w:r>
        <w:rPr>
          <w:rFonts w:ascii="Arial" w:hAnsi="Arial" w:cs="Arial"/>
        </w:rPr>
        <w:t xml:space="preserve"> </w:t>
      </w:r>
      <w:r w:rsidR="00644A58" w:rsidRPr="00644A58">
        <w:rPr>
          <w:rFonts w:ascii="Arial" w:hAnsi="Arial" w:cs="Arial"/>
        </w:rPr>
        <w:t xml:space="preserve">question which was about the role of the </w:t>
      </w:r>
      <w:r w:rsidR="008415D4">
        <w:rPr>
          <w:rFonts w:ascii="Arial" w:hAnsi="Arial" w:cs="Arial"/>
        </w:rPr>
        <w:t>S</w:t>
      </w:r>
      <w:r w:rsidR="00644A58" w:rsidRPr="00644A58">
        <w:rPr>
          <w:rFonts w:ascii="Arial" w:hAnsi="Arial" w:cs="Arial"/>
        </w:rPr>
        <w:t>tate</w:t>
      </w:r>
      <w:r w:rsidR="00644A58">
        <w:rPr>
          <w:rFonts w:ascii="Arial" w:hAnsi="Arial" w:cs="Arial"/>
        </w:rPr>
        <w:t xml:space="preserve"> </w:t>
      </w:r>
      <w:r w:rsidR="008415D4">
        <w:rPr>
          <w:rFonts w:ascii="Arial" w:hAnsi="Arial" w:cs="Arial"/>
        </w:rPr>
        <w:t xml:space="preserve">Forum. </w:t>
      </w:r>
      <w:r w:rsidR="00644A58" w:rsidRPr="00644A58">
        <w:rPr>
          <w:rFonts w:ascii="Arial" w:hAnsi="Arial" w:cs="Arial"/>
        </w:rPr>
        <w:t>I think we've seen some really</w:t>
      </w:r>
      <w:r w:rsidR="00644A58">
        <w:rPr>
          <w:rFonts w:ascii="Arial" w:hAnsi="Arial" w:cs="Arial"/>
        </w:rPr>
        <w:t xml:space="preserve"> </w:t>
      </w:r>
      <w:r w:rsidR="00644A58" w:rsidRPr="00644A58">
        <w:rPr>
          <w:rFonts w:ascii="Arial" w:hAnsi="Arial" w:cs="Arial"/>
        </w:rPr>
        <w:t xml:space="preserve">good work being done on fundraising where we've got </w:t>
      </w:r>
      <w:r w:rsidR="0047491C">
        <w:rPr>
          <w:rFonts w:ascii="Arial" w:hAnsi="Arial" w:cs="Arial"/>
        </w:rPr>
        <w:t xml:space="preserve">sort of </w:t>
      </w:r>
      <w:r w:rsidR="00644A58" w:rsidRPr="00644A58">
        <w:rPr>
          <w:rFonts w:ascii="Arial" w:hAnsi="Arial" w:cs="Arial"/>
        </w:rPr>
        <w:t>cooperation between the states and territories and I think the more that we see these</w:t>
      </w:r>
      <w:r w:rsidR="00644A58">
        <w:rPr>
          <w:rFonts w:ascii="Arial" w:hAnsi="Arial" w:cs="Arial"/>
        </w:rPr>
        <w:t xml:space="preserve"> </w:t>
      </w:r>
      <w:r w:rsidR="00644A58" w:rsidRPr="00644A58">
        <w:rPr>
          <w:rFonts w:ascii="Arial" w:hAnsi="Arial" w:cs="Arial"/>
        </w:rPr>
        <w:t>charitable organi</w:t>
      </w:r>
      <w:r w:rsidR="008415D4">
        <w:rPr>
          <w:rFonts w:ascii="Arial" w:hAnsi="Arial" w:cs="Arial"/>
        </w:rPr>
        <w:t>s</w:t>
      </w:r>
      <w:r w:rsidR="00644A58" w:rsidRPr="00644A58">
        <w:rPr>
          <w:rFonts w:ascii="Arial" w:hAnsi="Arial" w:cs="Arial"/>
        </w:rPr>
        <w:t>ations that are operating</w:t>
      </w:r>
      <w:r w:rsidR="00644A58">
        <w:rPr>
          <w:rFonts w:ascii="Arial" w:hAnsi="Arial" w:cs="Arial"/>
        </w:rPr>
        <w:t xml:space="preserve"> </w:t>
      </w:r>
      <w:r w:rsidR="00644A58" w:rsidRPr="00644A58">
        <w:rPr>
          <w:rFonts w:ascii="Arial" w:hAnsi="Arial" w:cs="Arial"/>
        </w:rPr>
        <w:t>amongst different states</w:t>
      </w:r>
      <w:r w:rsidR="008415D4">
        <w:rPr>
          <w:rFonts w:ascii="Arial" w:hAnsi="Arial" w:cs="Arial"/>
        </w:rPr>
        <w:t>,</w:t>
      </w:r>
      <w:r w:rsidR="00644A58" w:rsidRPr="00644A58">
        <w:rPr>
          <w:rFonts w:ascii="Arial" w:hAnsi="Arial" w:cs="Arial"/>
        </w:rPr>
        <w:t xml:space="preserve"> the more important it is that we have some sort of formal</w:t>
      </w:r>
      <w:r w:rsidR="00644A58">
        <w:rPr>
          <w:rFonts w:ascii="Arial" w:hAnsi="Arial" w:cs="Arial"/>
        </w:rPr>
        <w:t xml:space="preserve"> </w:t>
      </w:r>
      <w:r w:rsidR="00644A58" w:rsidRPr="00644A58">
        <w:rPr>
          <w:rFonts w:ascii="Arial" w:hAnsi="Arial" w:cs="Arial"/>
        </w:rPr>
        <w:t>architecture</w:t>
      </w:r>
      <w:r w:rsidR="008415D4">
        <w:rPr>
          <w:rFonts w:ascii="Arial" w:hAnsi="Arial" w:cs="Arial"/>
        </w:rPr>
        <w:t>.</w:t>
      </w:r>
      <w:r w:rsidR="00644A58" w:rsidRPr="00644A58">
        <w:rPr>
          <w:rFonts w:ascii="Arial" w:hAnsi="Arial" w:cs="Arial"/>
        </w:rPr>
        <w:t xml:space="preserve"> </w:t>
      </w:r>
      <w:r w:rsidR="008415D4">
        <w:rPr>
          <w:rFonts w:ascii="Arial" w:hAnsi="Arial" w:cs="Arial"/>
        </w:rPr>
        <w:t>W</w:t>
      </w:r>
      <w:r w:rsidR="00644A58" w:rsidRPr="00644A58">
        <w:rPr>
          <w:rFonts w:ascii="Arial" w:hAnsi="Arial" w:cs="Arial"/>
        </w:rPr>
        <w:t>e've talked about it looking like the financial sector</w:t>
      </w:r>
      <w:r w:rsidR="00644A58">
        <w:rPr>
          <w:rFonts w:ascii="Arial" w:hAnsi="Arial" w:cs="Arial"/>
        </w:rPr>
        <w:t xml:space="preserve"> </w:t>
      </w:r>
      <w:r w:rsidR="008415D4">
        <w:rPr>
          <w:rFonts w:ascii="Arial" w:hAnsi="Arial" w:cs="Arial"/>
        </w:rPr>
        <w:t>f</w:t>
      </w:r>
      <w:r w:rsidR="00644A58" w:rsidRPr="00644A58">
        <w:rPr>
          <w:rFonts w:ascii="Arial" w:hAnsi="Arial" w:cs="Arial"/>
        </w:rPr>
        <w:t>or</w:t>
      </w:r>
      <w:r w:rsidR="0047491C">
        <w:rPr>
          <w:rFonts w:ascii="Arial" w:hAnsi="Arial" w:cs="Arial"/>
        </w:rPr>
        <w:t>um</w:t>
      </w:r>
      <w:r w:rsidR="00644A58" w:rsidRPr="00644A58">
        <w:rPr>
          <w:rFonts w:ascii="Arial" w:hAnsi="Arial" w:cs="Arial"/>
        </w:rPr>
        <w:t xml:space="preserve"> but </w:t>
      </w:r>
      <w:r w:rsidR="008D0C08">
        <w:rPr>
          <w:rFonts w:ascii="Arial" w:hAnsi="Arial" w:cs="Arial"/>
        </w:rPr>
        <w:t xml:space="preserve">it would also, </w:t>
      </w:r>
      <w:r w:rsidR="00644A58" w:rsidRPr="00644A58">
        <w:rPr>
          <w:rFonts w:ascii="Arial" w:hAnsi="Arial" w:cs="Arial"/>
        </w:rPr>
        <w:t>I think</w:t>
      </w:r>
      <w:r w:rsidR="008D0C08">
        <w:rPr>
          <w:rFonts w:ascii="Arial" w:hAnsi="Arial" w:cs="Arial"/>
        </w:rPr>
        <w:t>,</w:t>
      </w:r>
      <w:r w:rsidR="00644A58" w:rsidRPr="00644A58">
        <w:rPr>
          <w:rFonts w:ascii="Arial" w:hAnsi="Arial" w:cs="Arial"/>
        </w:rPr>
        <w:t xml:space="preserve"> have elements like the ACL</w:t>
      </w:r>
      <w:r w:rsidR="008D0C08">
        <w:rPr>
          <w:rFonts w:ascii="Arial" w:hAnsi="Arial" w:cs="Arial"/>
        </w:rPr>
        <w:t>.</w:t>
      </w:r>
      <w:r w:rsidR="00644A58" w:rsidRPr="00644A58">
        <w:rPr>
          <w:rFonts w:ascii="Arial" w:hAnsi="Arial" w:cs="Arial"/>
        </w:rPr>
        <w:t xml:space="preserve"> </w:t>
      </w:r>
      <w:r w:rsidR="008D0C08">
        <w:rPr>
          <w:rFonts w:ascii="Arial" w:hAnsi="Arial" w:cs="Arial"/>
        </w:rPr>
        <w:t>S</w:t>
      </w:r>
      <w:r w:rsidR="00644A58" w:rsidRPr="00644A58">
        <w:rPr>
          <w:rFonts w:ascii="Arial" w:hAnsi="Arial" w:cs="Arial"/>
        </w:rPr>
        <w:t>o you'd be able to have all the parties in the room to talk about the best approach</w:t>
      </w:r>
      <w:r w:rsidR="008D0C08">
        <w:rPr>
          <w:rFonts w:ascii="Arial" w:hAnsi="Arial" w:cs="Arial"/>
        </w:rPr>
        <w:t>.</w:t>
      </w:r>
      <w:r w:rsidR="00644A58" w:rsidRPr="00644A58">
        <w:rPr>
          <w:rFonts w:ascii="Arial" w:hAnsi="Arial" w:cs="Arial"/>
        </w:rPr>
        <w:t xml:space="preserve"> </w:t>
      </w:r>
      <w:r w:rsidR="008D0C08">
        <w:rPr>
          <w:rFonts w:ascii="Arial" w:hAnsi="Arial" w:cs="Arial"/>
        </w:rPr>
        <w:t>A</w:t>
      </w:r>
      <w:r w:rsidR="00644A58" w:rsidRPr="00644A58">
        <w:rPr>
          <w:rFonts w:ascii="Arial" w:hAnsi="Arial" w:cs="Arial"/>
        </w:rPr>
        <w:t>lso</w:t>
      </w:r>
      <w:r w:rsidR="008D0C08">
        <w:rPr>
          <w:rFonts w:ascii="Arial" w:hAnsi="Arial" w:cs="Arial"/>
        </w:rPr>
        <w:t>,</w:t>
      </w:r>
      <w:r w:rsidR="00644A58" w:rsidRPr="00644A58">
        <w:rPr>
          <w:rFonts w:ascii="Arial" w:hAnsi="Arial" w:cs="Arial"/>
        </w:rPr>
        <w:t xml:space="preserve"> we raised before the issue about the platforms and the giving platforms into the future and I think that those type of issues would be</w:t>
      </w:r>
      <w:r w:rsidR="00644A58">
        <w:rPr>
          <w:rFonts w:ascii="Arial" w:hAnsi="Arial" w:cs="Arial"/>
        </w:rPr>
        <w:t xml:space="preserve"> </w:t>
      </w:r>
      <w:r w:rsidR="00644A58" w:rsidRPr="00644A58">
        <w:rPr>
          <w:rFonts w:ascii="Arial" w:hAnsi="Arial" w:cs="Arial"/>
        </w:rPr>
        <w:t>well on the agenda</w:t>
      </w:r>
      <w:r w:rsidR="008D0C08">
        <w:rPr>
          <w:rFonts w:ascii="Arial" w:hAnsi="Arial" w:cs="Arial"/>
        </w:rPr>
        <w:t>.</w:t>
      </w:r>
      <w:r w:rsidR="00644A58" w:rsidRPr="00644A58">
        <w:rPr>
          <w:rFonts w:ascii="Arial" w:hAnsi="Arial" w:cs="Arial"/>
        </w:rPr>
        <w:t xml:space="preserve"> </w:t>
      </w:r>
      <w:r w:rsidR="008D0C08">
        <w:rPr>
          <w:rFonts w:ascii="Arial" w:hAnsi="Arial" w:cs="Arial"/>
        </w:rPr>
        <w:t>B</w:t>
      </w:r>
      <w:r w:rsidR="00644A58" w:rsidRPr="00644A58">
        <w:rPr>
          <w:rFonts w:ascii="Arial" w:hAnsi="Arial" w:cs="Arial"/>
        </w:rPr>
        <w:t xml:space="preserve">ut obviously we'll be </w:t>
      </w:r>
      <w:r w:rsidR="008D0C08">
        <w:rPr>
          <w:rFonts w:ascii="Arial" w:hAnsi="Arial" w:cs="Arial"/>
        </w:rPr>
        <w:t>c</w:t>
      </w:r>
      <w:r w:rsidR="00644A58" w:rsidRPr="00644A58">
        <w:rPr>
          <w:rFonts w:ascii="Arial" w:hAnsi="Arial" w:cs="Arial"/>
        </w:rPr>
        <w:t xml:space="preserve">onsulting with our state and territory colleagues and the </w:t>
      </w:r>
      <w:r w:rsidR="008D0C08" w:rsidRPr="00644A58">
        <w:rPr>
          <w:rFonts w:ascii="Arial" w:hAnsi="Arial" w:cs="Arial"/>
        </w:rPr>
        <w:t>ACNC</w:t>
      </w:r>
      <w:r w:rsidR="00644A58" w:rsidRPr="00644A58">
        <w:rPr>
          <w:rFonts w:ascii="Arial" w:hAnsi="Arial" w:cs="Arial"/>
        </w:rPr>
        <w:t xml:space="preserve"> on that</w:t>
      </w:r>
      <w:r w:rsidR="008D0C08">
        <w:rPr>
          <w:rFonts w:ascii="Arial" w:hAnsi="Arial" w:cs="Arial"/>
        </w:rPr>
        <w:t>.</w:t>
      </w:r>
      <w:r w:rsidR="00644A58" w:rsidRPr="00644A58">
        <w:rPr>
          <w:rFonts w:ascii="Arial" w:hAnsi="Arial" w:cs="Arial"/>
        </w:rPr>
        <w:t xml:space="preserve"> </w:t>
      </w:r>
    </w:p>
    <w:p w14:paraId="2FCC5D93" w14:textId="66C3A582" w:rsidR="00644A58" w:rsidRDefault="008D0C08" w:rsidP="00644A58">
      <w:pPr>
        <w:spacing w:after="240"/>
        <w:rPr>
          <w:rFonts w:ascii="Arial" w:hAnsi="Arial" w:cs="Arial"/>
        </w:rPr>
      </w:pPr>
      <w:r w:rsidRPr="00B00A83">
        <w:rPr>
          <w:rFonts w:ascii="Arial" w:hAnsi="Arial" w:cs="Arial"/>
          <w:b/>
          <w:bCs/>
        </w:rPr>
        <w:t xml:space="preserve">Presiding Commissioner Alex Robson: </w:t>
      </w:r>
      <w:r>
        <w:rPr>
          <w:rFonts w:ascii="Arial" w:hAnsi="Arial" w:cs="Arial"/>
          <w:b/>
          <w:bCs/>
        </w:rPr>
        <w:t>O</w:t>
      </w:r>
      <w:r w:rsidR="00644A58" w:rsidRPr="00644A58">
        <w:rPr>
          <w:rFonts w:ascii="Arial" w:hAnsi="Arial" w:cs="Arial"/>
        </w:rPr>
        <w:t>kay</w:t>
      </w:r>
      <w:r w:rsidR="00644A58">
        <w:rPr>
          <w:rFonts w:ascii="Arial" w:hAnsi="Arial" w:cs="Arial"/>
        </w:rPr>
        <w:t xml:space="preserve"> </w:t>
      </w:r>
      <w:r w:rsidR="00644A58" w:rsidRPr="00644A58">
        <w:rPr>
          <w:rFonts w:ascii="Arial" w:hAnsi="Arial" w:cs="Arial"/>
        </w:rPr>
        <w:t xml:space="preserve">well thanks Julie and thanks </w:t>
      </w:r>
      <w:r w:rsidRPr="008D0C08">
        <w:rPr>
          <w:rFonts w:ascii="Arial" w:hAnsi="Arial" w:cs="Arial"/>
        </w:rPr>
        <w:t>Krystian</w:t>
      </w:r>
      <w:r>
        <w:rPr>
          <w:rFonts w:ascii="Arial" w:hAnsi="Arial" w:cs="Arial"/>
        </w:rPr>
        <w:t>.</w:t>
      </w:r>
      <w:r w:rsidRPr="008D0C08">
        <w:rPr>
          <w:rFonts w:ascii="Arial" w:hAnsi="Arial" w:cs="Arial"/>
        </w:rPr>
        <w:t xml:space="preserve"> </w:t>
      </w:r>
      <w:r>
        <w:rPr>
          <w:rFonts w:ascii="Arial" w:hAnsi="Arial" w:cs="Arial"/>
        </w:rPr>
        <w:t>W</w:t>
      </w:r>
      <w:r w:rsidR="00644A58" w:rsidRPr="00644A58">
        <w:rPr>
          <w:rFonts w:ascii="Arial" w:hAnsi="Arial" w:cs="Arial"/>
        </w:rPr>
        <w:t>e do have to wrap up</w:t>
      </w:r>
      <w:r>
        <w:rPr>
          <w:rFonts w:ascii="Arial" w:hAnsi="Arial" w:cs="Arial"/>
        </w:rPr>
        <w:t>.</w:t>
      </w:r>
      <w:r w:rsidR="00644A58" w:rsidRPr="00644A58">
        <w:rPr>
          <w:rFonts w:ascii="Arial" w:hAnsi="Arial" w:cs="Arial"/>
        </w:rPr>
        <w:t xml:space="preserve"> </w:t>
      </w:r>
      <w:r>
        <w:rPr>
          <w:rFonts w:ascii="Arial" w:hAnsi="Arial" w:cs="Arial"/>
        </w:rPr>
        <w:t>W</w:t>
      </w:r>
      <w:r w:rsidR="00644A58" w:rsidRPr="00644A58">
        <w:rPr>
          <w:rFonts w:ascii="Arial" w:hAnsi="Arial" w:cs="Arial"/>
        </w:rPr>
        <w:t>e are out of time</w:t>
      </w:r>
      <w:r>
        <w:rPr>
          <w:rFonts w:ascii="Arial" w:hAnsi="Arial" w:cs="Arial"/>
        </w:rPr>
        <w:t>.</w:t>
      </w:r>
      <w:r w:rsidR="00644A58">
        <w:rPr>
          <w:rFonts w:ascii="Arial" w:hAnsi="Arial" w:cs="Arial"/>
        </w:rPr>
        <w:t xml:space="preserve"> </w:t>
      </w:r>
      <w:r>
        <w:rPr>
          <w:rFonts w:ascii="Arial" w:hAnsi="Arial" w:cs="Arial"/>
        </w:rPr>
        <w:t>W</w:t>
      </w:r>
      <w:r w:rsidR="00644A58" w:rsidRPr="00644A58">
        <w:rPr>
          <w:rFonts w:ascii="Arial" w:hAnsi="Arial" w:cs="Arial"/>
        </w:rPr>
        <w:t>e have tried to answer as many questions as we could in the time allotted</w:t>
      </w:r>
      <w:r>
        <w:rPr>
          <w:rFonts w:ascii="Arial" w:hAnsi="Arial" w:cs="Arial"/>
        </w:rPr>
        <w:t>,</w:t>
      </w:r>
      <w:r w:rsidR="00644A58">
        <w:rPr>
          <w:rFonts w:ascii="Arial" w:hAnsi="Arial" w:cs="Arial"/>
        </w:rPr>
        <w:t xml:space="preserve"> </w:t>
      </w:r>
      <w:r w:rsidR="00644A58" w:rsidRPr="00644A58">
        <w:rPr>
          <w:rFonts w:ascii="Arial" w:hAnsi="Arial" w:cs="Arial"/>
        </w:rPr>
        <w:t>but again thank you everybody for attending this webinar and if you do have comments or questions</w:t>
      </w:r>
      <w:r w:rsidR="00644A58">
        <w:rPr>
          <w:rFonts w:ascii="Arial" w:hAnsi="Arial" w:cs="Arial"/>
        </w:rPr>
        <w:t xml:space="preserve"> </w:t>
      </w:r>
      <w:r w:rsidR="00644A58" w:rsidRPr="00644A58">
        <w:rPr>
          <w:rFonts w:ascii="Arial" w:hAnsi="Arial" w:cs="Arial"/>
        </w:rPr>
        <w:t>we'd be happy to receive them</w:t>
      </w:r>
      <w:r w:rsidR="00644A58">
        <w:rPr>
          <w:rFonts w:ascii="Arial" w:hAnsi="Arial" w:cs="Arial"/>
        </w:rPr>
        <w:t xml:space="preserve"> </w:t>
      </w:r>
      <w:r w:rsidR="00644A58" w:rsidRPr="00644A58">
        <w:rPr>
          <w:rFonts w:ascii="Arial" w:hAnsi="Arial" w:cs="Arial"/>
        </w:rPr>
        <w:t>either as a formal submission or it's just a comment and the</w:t>
      </w:r>
      <w:r w:rsidR="00644A58">
        <w:rPr>
          <w:rFonts w:ascii="Arial" w:hAnsi="Arial" w:cs="Arial"/>
        </w:rPr>
        <w:t xml:space="preserve"> </w:t>
      </w:r>
      <w:r w:rsidR="00644A58" w:rsidRPr="00644A58">
        <w:rPr>
          <w:rFonts w:ascii="Arial" w:hAnsi="Arial" w:cs="Arial"/>
        </w:rPr>
        <w:t>website is pc.gov.au</w:t>
      </w:r>
      <w:r>
        <w:rPr>
          <w:rFonts w:ascii="Arial" w:hAnsi="Arial" w:cs="Arial"/>
        </w:rPr>
        <w:t>.</w:t>
      </w:r>
      <w:r w:rsidR="00644A58" w:rsidRPr="00644A58">
        <w:rPr>
          <w:rFonts w:ascii="Arial" w:hAnsi="Arial" w:cs="Arial"/>
        </w:rPr>
        <w:t xml:space="preserve"> </w:t>
      </w:r>
      <w:r>
        <w:rPr>
          <w:rFonts w:ascii="Arial" w:hAnsi="Arial" w:cs="Arial"/>
        </w:rPr>
        <w:t>S</w:t>
      </w:r>
      <w:r w:rsidR="00644A58" w:rsidRPr="00644A58">
        <w:rPr>
          <w:rFonts w:ascii="Arial" w:hAnsi="Arial" w:cs="Arial"/>
        </w:rPr>
        <w:t>o thank you everybody for listen this afternoon</w:t>
      </w:r>
      <w:r>
        <w:rPr>
          <w:rFonts w:ascii="Arial" w:hAnsi="Arial" w:cs="Arial"/>
        </w:rPr>
        <w:t>.</w:t>
      </w:r>
      <w:r w:rsidR="00644A58" w:rsidRPr="00644A58">
        <w:rPr>
          <w:rFonts w:ascii="Arial" w:hAnsi="Arial" w:cs="Arial"/>
        </w:rPr>
        <w:t xml:space="preserve"> </w:t>
      </w:r>
      <w:r>
        <w:rPr>
          <w:rFonts w:ascii="Arial" w:hAnsi="Arial" w:cs="Arial"/>
        </w:rPr>
        <w:t>T</w:t>
      </w:r>
      <w:r w:rsidR="00644A58" w:rsidRPr="00644A58">
        <w:rPr>
          <w:rFonts w:ascii="Arial" w:hAnsi="Arial" w:cs="Arial"/>
        </w:rPr>
        <w:t>hank you so much</w:t>
      </w:r>
      <w:r>
        <w:rPr>
          <w:rFonts w:ascii="Arial" w:hAnsi="Arial" w:cs="Arial"/>
        </w:rPr>
        <w:t>. B</w:t>
      </w:r>
      <w:r w:rsidR="00644A58" w:rsidRPr="00644A58">
        <w:rPr>
          <w:rFonts w:ascii="Arial" w:hAnsi="Arial" w:cs="Arial"/>
        </w:rPr>
        <w:t>ye</w:t>
      </w:r>
      <w:r w:rsidR="00E30D1B">
        <w:rPr>
          <w:rFonts w:ascii="Arial" w:hAnsi="Arial" w:cs="Arial"/>
        </w:rPr>
        <w:t>.</w:t>
      </w:r>
    </w:p>
    <w:sectPr w:rsidR="00644A58" w:rsidSect="00B42D01">
      <w:headerReference w:type="default" r:id="rId13"/>
      <w:footerReference w:type="default" r:id="rId14"/>
      <w:pgSz w:w="11906" w:h="16838"/>
      <w:pgMar w:top="2693" w:right="1134" w:bottom="1701" w:left="1134" w:header="426" w:footer="8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BF0FA" w14:textId="77777777" w:rsidR="00C33EB6" w:rsidRDefault="00C33EB6" w:rsidP="00BF738A">
      <w:pPr>
        <w:spacing w:after="0" w:line="240" w:lineRule="auto"/>
      </w:pPr>
      <w:r>
        <w:separator/>
      </w:r>
    </w:p>
  </w:endnote>
  <w:endnote w:type="continuationSeparator" w:id="0">
    <w:p w14:paraId="02A409DC" w14:textId="77777777" w:rsidR="00C33EB6" w:rsidRDefault="00C33EB6" w:rsidP="00BF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BC34" w14:textId="5503F9F2" w:rsidR="00BF738A" w:rsidRPr="00724381" w:rsidRDefault="00BC2B85" w:rsidP="00A0265E">
    <w:pPr>
      <w:tabs>
        <w:tab w:val="left" w:pos="2552"/>
        <w:tab w:val="right" w:pos="9072"/>
      </w:tabs>
      <w:spacing w:before="100" w:beforeAutospacing="1" w:after="100" w:afterAutospacing="1" w:line="260" w:lineRule="atLeast"/>
      <w:ind w:right="-427"/>
      <w:rPr>
        <w:rFonts w:ascii="Arial" w:eastAsia="Times New Roman" w:hAnsi="Arial" w:cs="Arial"/>
        <w:kern w:val="16"/>
        <w:sz w:val="20"/>
        <w:szCs w:val="20"/>
        <w:lang w:eastAsia="en-AU"/>
      </w:rPr>
    </w:pPr>
    <w:r w:rsidRPr="00724381">
      <w:rPr>
        <w:rFonts w:ascii="Arial" w:eastAsia="Times New Roman" w:hAnsi="Arial" w:cs="Arial"/>
        <w:noProof/>
        <w:kern w:val="16"/>
        <w:sz w:val="20"/>
        <w:szCs w:val="20"/>
        <w:lang w:eastAsia="en-AU"/>
      </w:rPr>
      <w:drawing>
        <wp:anchor distT="0" distB="0" distL="114300" distR="114300" simplePos="0" relativeHeight="251659264" behindDoc="1" locked="0" layoutInCell="1" allowOverlap="1" wp14:anchorId="0E934967" wp14:editId="06990159">
          <wp:simplePos x="0" y="0"/>
          <wp:positionH relativeFrom="page">
            <wp:posOffset>0</wp:posOffset>
          </wp:positionH>
          <wp:positionV relativeFrom="page">
            <wp:posOffset>9708251</wp:posOffset>
          </wp:positionV>
          <wp:extent cx="7604125" cy="983450"/>
          <wp:effectExtent l="0" t="0" r="0" b="762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04125" cy="98345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7621E4" w:rsidRPr="00FA337E">
        <w:t>www.pc.gov.au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91D5" w14:textId="77777777" w:rsidR="00C33EB6" w:rsidRDefault="00C33EB6" w:rsidP="00BF738A">
      <w:pPr>
        <w:spacing w:after="0" w:line="240" w:lineRule="auto"/>
      </w:pPr>
      <w:r>
        <w:separator/>
      </w:r>
    </w:p>
  </w:footnote>
  <w:footnote w:type="continuationSeparator" w:id="0">
    <w:p w14:paraId="6E55A0EF" w14:textId="77777777" w:rsidR="00C33EB6" w:rsidRDefault="00C33EB6" w:rsidP="00BF7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6803" w14:textId="77777777" w:rsidR="00BF738A" w:rsidRPr="00011CBB" w:rsidRDefault="00057037" w:rsidP="00011CBB">
    <w:pPr>
      <w:spacing w:before="120" w:after="0" w:line="240" w:lineRule="auto"/>
      <w:ind w:right="-46"/>
      <w:rPr>
        <w:rFonts w:ascii="Arial Black" w:eastAsia="Times New Roman" w:hAnsi="Arial Black" w:cs="Arial"/>
        <w:b/>
        <w:color w:val="FFFFFF" w:themeColor="background1"/>
        <w:sz w:val="36"/>
        <w:szCs w:val="36"/>
        <w:lang w:eastAsia="en-AU"/>
      </w:rPr>
    </w:pPr>
    <w:r w:rsidRPr="00B42D01">
      <w:rPr>
        <w:rFonts w:ascii="Arial Black" w:eastAsia="Times New Roman" w:hAnsi="Arial Black" w:cs="Arial"/>
        <w:b/>
        <w:noProof/>
        <w:color w:val="265A9A" w:themeColor="background2"/>
        <w:sz w:val="36"/>
        <w:szCs w:val="36"/>
        <w:highlight w:val="yellow"/>
        <w:lang w:eastAsia="en-AU"/>
      </w:rPr>
      <w:drawing>
        <wp:anchor distT="0" distB="0" distL="114300" distR="114300" simplePos="0" relativeHeight="251660288" behindDoc="0" locked="0" layoutInCell="1" allowOverlap="1" wp14:anchorId="6866E93F" wp14:editId="3F89C3E4">
          <wp:simplePos x="0" y="0"/>
          <wp:positionH relativeFrom="page">
            <wp:posOffset>-17253</wp:posOffset>
          </wp:positionH>
          <wp:positionV relativeFrom="page">
            <wp:posOffset>8626</wp:posOffset>
          </wp:positionV>
          <wp:extent cx="7596000" cy="1173843"/>
          <wp:effectExtent l="0" t="0" r="5080" b="7620"/>
          <wp:wrapNone/>
          <wp:docPr id="5" name="Picture 5" descr="Australian Government Productivity Comm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Productivity Commision logo"/>
                  <pic:cNvPicPr/>
                </pic:nvPicPr>
                <pic:blipFill rotWithShape="1">
                  <a:blip r:embed="rId1">
                    <a:extLst>
                      <a:ext uri="{28A0092B-C50C-407E-A947-70E740481C1C}">
                        <a14:useLocalDpi xmlns:a14="http://schemas.microsoft.com/office/drawing/2010/main" val="0"/>
                      </a:ext>
                    </a:extLst>
                  </a:blip>
                  <a:srcRect l="-302" r="2793"/>
                  <a:stretch/>
                </pic:blipFill>
                <pic:spPr bwMode="auto">
                  <a:xfrm>
                    <a:off x="0" y="0"/>
                    <a:ext cx="7596000" cy="11738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4ACBD8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16FB5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8E20ED2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592EB3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E6C9D"/>
    <w:multiLevelType w:val="multilevel"/>
    <w:tmpl w:val="FF8069A4"/>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5" w15:restartNumberingAfterBreak="0">
    <w:nsid w:val="3BA31FB5"/>
    <w:multiLevelType w:val="hybridMultilevel"/>
    <w:tmpl w:val="30464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83426C"/>
    <w:multiLevelType w:val="hybridMultilevel"/>
    <w:tmpl w:val="D0D052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E0618D1"/>
    <w:multiLevelType w:val="hybridMultilevel"/>
    <w:tmpl w:val="6F9419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7B1079C"/>
    <w:multiLevelType w:val="hybridMultilevel"/>
    <w:tmpl w:val="E6FABC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53111323">
    <w:abstractNumId w:val="7"/>
  </w:num>
  <w:num w:numId="2" w16cid:durableId="423646498">
    <w:abstractNumId w:val="8"/>
  </w:num>
  <w:num w:numId="3" w16cid:durableId="594166557">
    <w:abstractNumId w:val="6"/>
  </w:num>
  <w:num w:numId="4" w16cid:durableId="1725446003">
    <w:abstractNumId w:val="5"/>
  </w:num>
  <w:num w:numId="5" w16cid:durableId="1317301151">
    <w:abstractNumId w:val="3"/>
  </w:num>
  <w:num w:numId="6" w16cid:durableId="137579550">
    <w:abstractNumId w:val="4"/>
  </w:num>
  <w:num w:numId="7" w16cid:durableId="767389372">
    <w:abstractNumId w:val="1"/>
  </w:num>
  <w:num w:numId="8" w16cid:durableId="1351028127">
    <w:abstractNumId w:val="4"/>
  </w:num>
  <w:num w:numId="9" w16cid:durableId="1091699354">
    <w:abstractNumId w:val="0"/>
  </w:num>
  <w:num w:numId="10" w16cid:durableId="1805660693">
    <w:abstractNumId w:val="4"/>
  </w:num>
  <w:num w:numId="11" w16cid:durableId="819811970">
    <w:abstractNumId w:val="2"/>
  </w:num>
  <w:num w:numId="12" w16cid:durableId="2077050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58"/>
    <w:rsid w:val="00001512"/>
    <w:rsid w:val="00005DEE"/>
    <w:rsid w:val="00011A7A"/>
    <w:rsid w:val="00011CBB"/>
    <w:rsid w:val="00011FBF"/>
    <w:rsid w:val="00016F7E"/>
    <w:rsid w:val="00032199"/>
    <w:rsid w:val="0003232E"/>
    <w:rsid w:val="00033C05"/>
    <w:rsid w:val="00037CA0"/>
    <w:rsid w:val="000512F9"/>
    <w:rsid w:val="000517CE"/>
    <w:rsid w:val="00057037"/>
    <w:rsid w:val="00091857"/>
    <w:rsid w:val="00097AE9"/>
    <w:rsid w:val="000A23CC"/>
    <w:rsid w:val="000C6905"/>
    <w:rsid w:val="000D76AD"/>
    <w:rsid w:val="000E04BD"/>
    <w:rsid w:val="000E11FB"/>
    <w:rsid w:val="000E234B"/>
    <w:rsid w:val="000F19DA"/>
    <w:rsid w:val="00100C76"/>
    <w:rsid w:val="00105EBA"/>
    <w:rsid w:val="00107279"/>
    <w:rsid w:val="00121736"/>
    <w:rsid w:val="0012513F"/>
    <w:rsid w:val="00131AA7"/>
    <w:rsid w:val="001361E8"/>
    <w:rsid w:val="00147F38"/>
    <w:rsid w:val="001509FD"/>
    <w:rsid w:val="00151CBA"/>
    <w:rsid w:val="001558C0"/>
    <w:rsid w:val="00155A92"/>
    <w:rsid w:val="00172759"/>
    <w:rsid w:val="00172A68"/>
    <w:rsid w:val="0017630D"/>
    <w:rsid w:val="0017736F"/>
    <w:rsid w:val="00181FC7"/>
    <w:rsid w:val="0018521E"/>
    <w:rsid w:val="001910EF"/>
    <w:rsid w:val="0019428E"/>
    <w:rsid w:val="001952EA"/>
    <w:rsid w:val="001973C6"/>
    <w:rsid w:val="001C046D"/>
    <w:rsid w:val="001C200B"/>
    <w:rsid w:val="001E3935"/>
    <w:rsid w:val="001E598C"/>
    <w:rsid w:val="002039A3"/>
    <w:rsid w:val="002064E1"/>
    <w:rsid w:val="00206595"/>
    <w:rsid w:val="00212EF1"/>
    <w:rsid w:val="00213B78"/>
    <w:rsid w:val="002301BE"/>
    <w:rsid w:val="00231DCD"/>
    <w:rsid w:val="00236051"/>
    <w:rsid w:val="00240097"/>
    <w:rsid w:val="00241E30"/>
    <w:rsid w:val="0024209D"/>
    <w:rsid w:val="002647C2"/>
    <w:rsid w:val="002762E1"/>
    <w:rsid w:val="002777BF"/>
    <w:rsid w:val="00291F53"/>
    <w:rsid w:val="00295AE2"/>
    <w:rsid w:val="00296AF5"/>
    <w:rsid w:val="00297CAC"/>
    <w:rsid w:val="002A2C75"/>
    <w:rsid w:val="002A38F8"/>
    <w:rsid w:val="002A5851"/>
    <w:rsid w:val="002A5BE7"/>
    <w:rsid w:val="002B3D4C"/>
    <w:rsid w:val="002B59A6"/>
    <w:rsid w:val="002C2B9C"/>
    <w:rsid w:val="002D07AB"/>
    <w:rsid w:val="002E2DFE"/>
    <w:rsid w:val="002E688D"/>
    <w:rsid w:val="002F4D94"/>
    <w:rsid w:val="00305F13"/>
    <w:rsid w:val="00314286"/>
    <w:rsid w:val="003358F1"/>
    <w:rsid w:val="00346D23"/>
    <w:rsid w:val="003516A7"/>
    <w:rsid w:val="003561FA"/>
    <w:rsid w:val="00362C62"/>
    <w:rsid w:val="00362F84"/>
    <w:rsid w:val="003754F1"/>
    <w:rsid w:val="00376D57"/>
    <w:rsid w:val="00383A13"/>
    <w:rsid w:val="00392787"/>
    <w:rsid w:val="003A5A6F"/>
    <w:rsid w:val="003A5A81"/>
    <w:rsid w:val="003B4A5C"/>
    <w:rsid w:val="003C0281"/>
    <w:rsid w:val="003C1768"/>
    <w:rsid w:val="003C4641"/>
    <w:rsid w:val="003D201F"/>
    <w:rsid w:val="003D5F85"/>
    <w:rsid w:val="003F122D"/>
    <w:rsid w:val="003F4297"/>
    <w:rsid w:val="003F4EED"/>
    <w:rsid w:val="004028A4"/>
    <w:rsid w:val="00402C39"/>
    <w:rsid w:val="00410AF1"/>
    <w:rsid w:val="0041624B"/>
    <w:rsid w:val="00416AF5"/>
    <w:rsid w:val="00422041"/>
    <w:rsid w:val="004241D6"/>
    <w:rsid w:val="004307F3"/>
    <w:rsid w:val="00430C34"/>
    <w:rsid w:val="00430CAC"/>
    <w:rsid w:val="00431698"/>
    <w:rsid w:val="0044152B"/>
    <w:rsid w:val="00452FB0"/>
    <w:rsid w:val="0045671A"/>
    <w:rsid w:val="00460EA7"/>
    <w:rsid w:val="0046288F"/>
    <w:rsid w:val="0046734F"/>
    <w:rsid w:val="00471BCA"/>
    <w:rsid w:val="0047491C"/>
    <w:rsid w:val="004754A1"/>
    <w:rsid w:val="00476115"/>
    <w:rsid w:val="00480104"/>
    <w:rsid w:val="00490D0C"/>
    <w:rsid w:val="00494DE7"/>
    <w:rsid w:val="004A6562"/>
    <w:rsid w:val="004B1EAA"/>
    <w:rsid w:val="004B7E59"/>
    <w:rsid w:val="004C020F"/>
    <w:rsid w:val="004D7B8E"/>
    <w:rsid w:val="004E2617"/>
    <w:rsid w:val="004E5520"/>
    <w:rsid w:val="004F1431"/>
    <w:rsid w:val="004F28F5"/>
    <w:rsid w:val="005058F3"/>
    <w:rsid w:val="00512B84"/>
    <w:rsid w:val="00540E4D"/>
    <w:rsid w:val="005501D0"/>
    <w:rsid w:val="00550A3A"/>
    <w:rsid w:val="00553586"/>
    <w:rsid w:val="00554B2E"/>
    <w:rsid w:val="0058681B"/>
    <w:rsid w:val="00587D23"/>
    <w:rsid w:val="00595F93"/>
    <w:rsid w:val="005B1986"/>
    <w:rsid w:val="005B3328"/>
    <w:rsid w:val="005B3784"/>
    <w:rsid w:val="005B78B7"/>
    <w:rsid w:val="005B7CB8"/>
    <w:rsid w:val="005C0BE1"/>
    <w:rsid w:val="005C2100"/>
    <w:rsid w:val="005C3F05"/>
    <w:rsid w:val="005C6756"/>
    <w:rsid w:val="005C7363"/>
    <w:rsid w:val="005D2E09"/>
    <w:rsid w:val="005D564E"/>
    <w:rsid w:val="005D6DC5"/>
    <w:rsid w:val="005D7C7A"/>
    <w:rsid w:val="005F617C"/>
    <w:rsid w:val="00606344"/>
    <w:rsid w:val="006102AF"/>
    <w:rsid w:val="00613E38"/>
    <w:rsid w:val="00615581"/>
    <w:rsid w:val="006159DB"/>
    <w:rsid w:val="006175C7"/>
    <w:rsid w:val="00622134"/>
    <w:rsid w:val="00626F0D"/>
    <w:rsid w:val="00632F4B"/>
    <w:rsid w:val="00633857"/>
    <w:rsid w:val="0063461D"/>
    <w:rsid w:val="00644938"/>
    <w:rsid w:val="00644A58"/>
    <w:rsid w:val="006665E2"/>
    <w:rsid w:val="006711B4"/>
    <w:rsid w:val="0067202A"/>
    <w:rsid w:val="0068104D"/>
    <w:rsid w:val="00682D8D"/>
    <w:rsid w:val="0068662C"/>
    <w:rsid w:val="0069057E"/>
    <w:rsid w:val="006A20B7"/>
    <w:rsid w:val="006A44F3"/>
    <w:rsid w:val="006B1CEF"/>
    <w:rsid w:val="006B324D"/>
    <w:rsid w:val="006B719F"/>
    <w:rsid w:val="006C2BE2"/>
    <w:rsid w:val="006D1945"/>
    <w:rsid w:val="006E0B84"/>
    <w:rsid w:val="006F24AB"/>
    <w:rsid w:val="006F6812"/>
    <w:rsid w:val="007005F1"/>
    <w:rsid w:val="00707836"/>
    <w:rsid w:val="00713AEE"/>
    <w:rsid w:val="00716571"/>
    <w:rsid w:val="00716760"/>
    <w:rsid w:val="00724381"/>
    <w:rsid w:val="00750901"/>
    <w:rsid w:val="00757715"/>
    <w:rsid w:val="007613AE"/>
    <w:rsid w:val="007621E4"/>
    <w:rsid w:val="00765A01"/>
    <w:rsid w:val="00765FF7"/>
    <w:rsid w:val="00771082"/>
    <w:rsid w:val="0077115C"/>
    <w:rsid w:val="0077265D"/>
    <w:rsid w:val="00774567"/>
    <w:rsid w:val="00784197"/>
    <w:rsid w:val="007854CE"/>
    <w:rsid w:val="00785795"/>
    <w:rsid w:val="007936C4"/>
    <w:rsid w:val="00794A31"/>
    <w:rsid w:val="00795EB2"/>
    <w:rsid w:val="007A7F4B"/>
    <w:rsid w:val="007B2DD9"/>
    <w:rsid w:val="007B3386"/>
    <w:rsid w:val="007C18CA"/>
    <w:rsid w:val="007C1B54"/>
    <w:rsid w:val="007C294C"/>
    <w:rsid w:val="007C4A05"/>
    <w:rsid w:val="007D055E"/>
    <w:rsid w:val="007D0634"/>
    <w:rsid w:val="007D1398"/>
    <w:rsid w:val="007D185D"/>
    <w:rsid w:val="007E4018"/>
    <w:rsid w:val="007F0ABD"/>
    <w:rsid w:val="007F2233"/>
    <w:rsid w:val="007F483E"/>
    <w:rsid w:val="007F4BD6"/>
    <w:rsid w:val="00804C31"/>
    <w:rsid w:val="0080763E"/>
    <w:rsid w:val="0081588D"/>
    <w:rsid w:val="00823148"/>
    <w:rsid w:val="008415D4"/>
    <w:rsid w:val="0084650C"/>
    <w:rsid w:val="00850F7E"/>
    <w:rsid w:val="00851C7E"/>
    <w:rsid w:val="0087128C"/>
    <w:rsid w:val="0087264F"/>
    <w:rsid w:val="00884B5E"/>
    <w:rsid w:val="00886BA3"/>
    <w:rsid w:val="0089558D"/>
    <w:rsid w:val="008B4A09"/>
    <w:rsid w:val="008C0258"/>
    <w:rsid w:val="008C2BFB"/>
    <w:rsid w:val="008D0C08"/>
    <w:rsid w:val="008E0E3C"/>
    <w:rsid w:val="008E2A86"/>
    <w:rsid w:val="00901712"/>
    <w:rsid w:val="00907D16"/>
    <w:rsid w:val="00916D43"/>
    <w:rsid w:val="00923217"/>
    <w:rsid w:val="009251C4"/>
    <w:rsid w:val="0093064C"/>
    <w:rsid w:val="0093536C"/>
    <w:rsid w:val="00951DC8"/>
    <w:rsid w:val="00970164"/>
    <w:rsid w:val="00972782"/>
    <w:rsid w:val="00981A49"/>
    <w:rsid w:val="0098736D"/>
    <w:rsid w:val="009926FC"/>
    <w:rsid w:val="00997043"/>
    <w:rsid w:val="009A7E69"/>
    <w:rsid w:val="009B0108"/>
    <w:rsid w:val="009B508C"/>
    <w:rsid w:val="009C3A75"/>
    <w:rsid w:val="009C3BB8"/>
    <w:rsid w:val="009C631A"/>
    <w:rsid w:val="009D73D5"/>
    <w:rsid w:val="009E1BA4"/>
    <w:rsid w:val="009E363F"/>
    <w:rsid w:val="009E47C7"/>
    <w:rsid w:val="009E4E26"/>
    <w:rsid w:val="009F0CDE"/>
    <w:rsid w:val="009F13FC"/>
    <w:rsid w:val="009F4200"/>
    <w:rsid w:val="009F696C"/>
    <w:rsid w:val="00A0265E"/>
    <w:rsid w:val="00A1297C"/>
    <w:rsid w:val="00A12E2C"/>
    <w:rsid w:val="00A21383"/>
    <w:rsid w:val="00A33CF9"/>
    <w:rsid w:val="00A35AE7"/>
    <w:rsid w:val="00A408D7"/>
    <w:rsid w:val="00A5484C"/>
    <w:rsid w:val="00A5581C"/>
    <w:rsid w:val="00A64B91"/>
    <w:rsid w:val="00A65E38"/>
    <w:rsid w:val="00A6654F"/>
    <w:rsid w:val="00A679F7"/>
    <w:rsid w:val="00A72C28"/>
    <w:rsid w:val="00A73676"/>
    <w:rsid w:val="00A74759"/>
    <w:rsid w:val="00A84EA6"/>
    <w:rsid w:val="00A86E5F"/>
    <w:rsid w:val="00A902EF"/>
    <w:rsid w:val="00A91AC9"/>
    <w:rsid w:val="00AA367A"/>
    <w:rsid w:val="00AA3C23"/>
    <w:rsid w:val="00AC2A87"/>
    <w:rsid w:val="00AD6A57"/>
    <w:rsid w:val="00AD6A69"/>
    <w:rsid w:val="00AE74DF"/>
    <w:rsid w:val="00AF5830"/>
    <w:rsid w:val="00AF5C1A"/>
    <w:rsid w:val="00AF7627"/>
    <w:rsid w:val="00B00048"/>
    <w:rsid w:val="00B00784"/>
    <w:rsid w:val="00B00A83"/>
    <w:rsid w:val="00B040EA"/>
    <w:rsid w:val="00B31D24"/>
    <w:rsid w:val="00B358AC"/>
    <w:rsid w:val="00B42D01"/>
    <w:rsid w:val="00B43566"/>
    <w:rsid w:val="00B4679A"/>
    <w:rsid w:val="00B56C27"/>
    <w:rsid w:val="00B72AAF"/>
    <w:rsid w:val="00B748A7"/>
    <w:rsid w:val="00B7732D"/>
    <w:rsid w:val="00B84C54"/>
    <w:rsid w:val="00B87F6D"/>
    <w:rsid w:val="00B947B5"/>
    <w:rsid w:val="00B964CD"/>
    <w:rsid w:val="00BA2E93"/>
    <w:rsid w:val="00BA4766"/>
    <w:rsid w:val="00BA4BF0"/>
    <w:rsid w:val="00BB0B4E"/>
    <w:rsid w:val="00BB1230"/>
    <w:rsid w:val="00BB1A43"/>
    <w:rsid w:val="00BB4C75"/>
    <w:rsid w:val="00BC2B85"/>
    <w:rsid w:val="00BC3242"/>
    <w:rsid w:val="00BD48C9"/>
    <w:rsid w:val="00BE5B5D"/>
    <w:rsid w:val="00BF21C6"/>
    <w:rsid w:val="00BF6489"/>
    <w:rsid w:val="00BF731B"/>
    <w:rsid w:val="00BF738A"/>
    <w:rsid w:val="00C00E85"/>
    <w:rsid w:val="00C016E5"/>
    <w:rsid w:val="00C0502E"/>
    <w:rsid w:val="00C07EF4"/>
    <w:rsid w:val="00C108D6"/>
    <w:rsid w:val="00C226DB"/>
    <w:rsid w:val="00C23CB3"/>
    <w:rsid w:val="00C25EA6"/>
    <w:rsid w:val="00C3222B"/>
    <w:rsid w:val="00C3269D"/>
    <w:rsid w:val="00C33EB6"/>
    <w:rsid w:val="00C35595"/>
    <w:rsid w:val="00C57102"/>
    <w:rsid w:val="00C607AE"/>
    <w:rsid w:val="00C61A95"/>
    <w:rsid w:val="00C63A5F"/>
    <w:rsid w:val="00C85C03"/>
    <w:rsid w:val="00C87912"/>
    <w:rsid w:val="00C96D35"/>
    <w:rsid w:val="00CA4477"/>
    <w:rsid w:val="00CB015C"/>
    <w:rsid w:val="00CB46EE"/>
    <w:rsid w:val="00CB5787"/>
    <w:rsid w:val="00CC08D6"/>
    <w:rsid w:val="00CC7625"/>
    <w:rsid w:val="00CD6563"/>
    <w:rsid w:val="00CE7984"/>
    <w:rsid w:val="00CF587D"/>
    <w:rsid w:val="00D0030F"/>
    <w:rsid w:val="00D06F12"/>
    <w:rsid w:val="00D11F78"/>
    <w:rsid w:val="00D21308"/>
    <w:rsid w:val="00D23C7E"/>
    <w:rsid w:val="00D43282"/>
    <w:rsid w:val="00D432D7"/>
    <w:rsid w:val="00D435A8"/>
    <w:rsid w:val="00D44FFC"/>
    <w:rsid w:val="00D50DC6"/>
    <w:rsid w:val="00D57238"/>
    <w:rsid w:val="00D60E76"/>
    <w:rsid w:val="00D67743"/>
    <w:rsid w:val="00D710F5"/>
    <w:rsid w:val="00D765B3"/>
    <w:rsid w:val="00D7681B"/>
    <w:rsid w:val="00D83952"/>
    <w:rsid w:val="00D86C7F"/>
    <w:rsid w:val="00D86D6E"/>
    <w:rsid w:val="00D87379"/>
    <w:rsid w:val="00D937CA"/>
    <w:rsid w:val="00DA056B"/>
    <w:rsid w:val="00DA1A0B"/>
    <w:rsid w:val="00DA613E"/>
    <w:rsid w:val="00DB1488"/>
    <w:rsid w:val="00DB16F7"/>
    <w:rsid w:val="00DC36D9"/>
    <w:rsid w:val="00DC43DE"/>
    <w:rsid w:val="00DD45AE"/>
    <w:rsid w:val="00DE4824"/>
    <w:rsid w:val="00DF2072"/>
    <w:rsid w:val="00E0095B"/>
    <w:rsid w:val="00E0453A"/>
    <w:rsid w:val="00E07DC7"/>
    <w:rsid w:val="00E12FC6"/>
    <w:rsid w:val="00E24849"/>
    <w:rsid w:val="00E30D1B"/>
    <w:rsid w:val="00E37D33"/>
    <w:rsid w:val="00E41E75"/>
    <w:rsid w:val="00E43D91"/>
    <w:rsid w:val="00E51924"/>
    <w:rsid w:val="00E54BB3"/>
    <w:rsid w:val="00E6098F"/>
    <w:rsid w:val="00E96E0B"/>
    <w:rsid w:val="00EA510C"/>
    <w:rsid w:val="00EA7144"/>
    <w:rsid w:val="00EB1E9B"/>
    <w:rsid w:val="00ED01D0"/>
    <w:rsid w:val="00ED1630"/>
    <w:rsid w:val="00ED1ECD"/>
    <w:rsid w:val="00ED4597"/>
    <w:rsid w:val="00ED65C2"/>
    <w:rsid w:val="00EE3CBB"/>
    <w:rsid w:val="00EF3187"/>
    <w:rsid w:val="00F02827"/>
    <w:rsid w:val="00F15AD0"/>
    <w:rsid w:val="00F5115A"/>
    <w:rsid w:val="00F57D38"/>
    <w:rsid w:val="00F616E7"/>
    <w:rsid w:val="00F63E75"/>
    <w:rsid w:val="00F674E4"/>
    <w:rsid w:val="00F908F1"/>
    <w:rsid w:val="00F90FBE"/>
    <w:rsid w:val="00F933BB"/>
    <w:rsid w:val="00F978D4"/>
    <w:rsid w:val="00FB20C9"/>
    <w:rsid w:val="00FB21AB"/>
    <w:rsid w:val="00FB4E59"/>
    <w:rsid w:val="00FC3905"/>
    <w:rsid w:val="00FD2BE3"/>
    <w:rsid w:val="00FE4347"/>
    <w:rsid w:val="00FE531F"/>
    <w:rsid w:val="00FF05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32F2"/>
  <w15:docId w15:val="{4E306D94-2381-4FFA-92D7-DEC4C1F2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E38"/>
  </w:style>
  <w:style w:type="paragraph" w:styleId="Heading1">
    <w:name w:val="heading 1"/>
    <w:basedOn w:val="Normal"/>
    <w:next w:val="Normal"/>
    <w:link w:val="Heading1Char"/>
    <w:uiPriority w:val="9"/>
    <w:qFormat/>
    <w:rsid w:val="00033C05"/>
    <w:pPr>
      <w:keepNext/>
      <w:keepLines/>
      <w:spacing w:before="240" w:after="120"/>
      <w:outlineLvl w:val="0"/>
    </w:pPr>
    <w:rPr>
      <w:rFonts w:asciiTheme="majorHAnsi" w:eastAsiaTheme="majorEastAsia" w:hAnsiTheme="majorHAnsi" w:cstheme="majorBidi"/>
      <w:b/>
      <w:color w:val="26539D"/>
      <w:sz w:val="32"/>
      <w:szCs w:val="32"/>
    </w:rPr>
  </w:style>
  <w:style w:type="paragraph" w:styleId="Heading2">
    <w:name w:val="heading 2"/>
    <w:basedOn w:val="Normal"/>
    <w:next w:val="Normal"/>
    <w:link w:val="Heading2Char"/>
    <w:uiPriority w:val="9"/>
    <w:unhideWhenUsed/>
    <w:qFormat/>
    <w:rsid w:val="00033C05"/>
    <w:pPr>
      <w:keepNext/>
      <w:keepLines/>
      <w:spacing w:before="40" w:after="80"/>
      <w:outlineLvl w:val="1"/>
    </w:pPr>
    <w:rPr>
      <w:rFonts w:asciiTheme="majorHAnsi" w:eastAsiaTheme="majorEastAsia" w:hAnsiTheme="majorHAnsi" w:cstheme="majorBidi"/>
      <w:b/>
      <w:color w:val="31A2CF"/>
      <w:sz w:val="26"/>
      <w:szCs w:val="26"/>
    </w:rPr>
  </w:style>
  <w:style w:type="paragraph" w:styleId="Heading3">
    <w:name w:val="heading 3"/>
    <w:basedOn w:val="Normal"/>
    <w:next w:val="Normal"/>
    <w:link w:val="Heading3Char"/>
    <w:uiPriority w:val="9"/>
    <w:unhideWhenUsed/>
    <w:qFormat/>
    <w:rsid w:val="00ED65C2"/>
    <w:pPr>
      <w:keepNext/>
      <w:keepLines/>
      <w:spacing w:before="40" w:after="0"/>
      <w:outlineLvl w:val="2"/>
    </w:pPr>
    <w:rPr>
      <w:rFonts w:asciiTheme="majorHAnsi" w:eastAsiaTheme="majorEastAsia" w:hAnsiTheme="majorHAnsi" w:cstheme="majorBidi"/>
      <w:b/>
      <w:color w:val="000000"/>
      <w:sz w:val="24"/>
      <w:szCs w:val="24"/>
    </w:rPr>
  </w:style>
  <w:style w:type="paragraph" w:styleId="Heading4">
    <w:name w:val="heading 4"/>
    <w:basedOn w:val="Normal"/>
    <w:next w:val="Normal"/>
    <w:link w:val="Heading4Char"/>
    <w:uiPriority w:val="9"/>
    <w:unhideWhenUsed/>
    <w:qFormat/>
    <w:rsid w:val="00B72AAF"/>
    <w:pPr>
      <w:keepNext/>
      <w:keepLines/>
      <w:spacing w:before="120" w:after="80"/>
      <w:outlineLvl w:val="3"/>
    </w:pPr>
    <w:rPr>
      <w:rFonts w:asciiTheme="majorHAnsi" w:eastAsiaTheme="majorEastAsia" w:hAnsiTheme="majorHAnsi" w:cstheme="majorBidi"/>
      <w:i/>
      <w:iCs/>
      <w:color w:val="265A9A" w:themeColor="background2"/>
    </w:rPr>
  </w:style>
  <w:style w:type="paragraph" w:styleId="Heading5">
    <w:name w:val="heading 5"/>
    <w:basedOn w:val="Normal"/>
    <w:next w:val="Normal"/>
    <w:link w:val="Heading5Char"/>
    <w:uiPriority w:val="9"/>
    <w:semiHidden/>
    <w:unhideWhenUsed/>
    <w:qFormat/>
    <w:rsid w:val="00C25EA6"/>
    <w:pPr>
      <w:keepNext/>
      <w:keepLines/>
      <w:spacing w:before="40" w:after="0"/>
      <w:outlineLvl w:val="4"/>
    </w:pPr>
    <w:rPr>
      <w:rFonts w:asciiTheme="majorHAnsi" w:eastAsiaTheme="majorEastAsia" w:hAnsiTheme="majorHAnsi" w:cstheme="majorBidi"/>
      <w:color w:val="265A9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C05"/>
    <w:rPr>
      <w:rFonts w:ascii="Tahoma" w:hAnsi="Tahoma" w:cs="Tahoma"/>
      <w:sz w:val="16"/>
      <w:szCs w:val="16"/>
    </w:rPr>
  </w:style>
  <w:style w:type="character" w:styleId="BookTitle">
    <w:name w:val="Book Title"/>
    <w:basedOn w:val="DefaultParagraphFont"/>
    <w:uiPriority w:val="33"/>
    <w:semiHidden/>
    <w:rsid w:val="00033C05"/>
    <w:rPr>
      <w:b/>
      <w:bCs/>
      <w:i/>
      <w:iCs/>
      <w:spacing w:val="5"/>
    </w:rPr>
  </w:style>
  <w:style w:type="character" w:styleId="FollowedHyperlink">
    <w:name w:val="FollowedHyperlink"/>
    <w:basedOn w:val="DefaultParagraphFont"/>
    <w:uiPriority w:val="99"/>
    <w:semiHidden/>
    <w:unhideWhenUsed/>
    <w:rsid w:val="00033C05"/>
    <w:rPr>
      <w:color w:val="BFBFBF" w:themeColor="followedHyperlink"/>
      <w:u w:val="single"/>
    </w:rPr>
  </w:style>
  <w:style w:type="paragraph" w:styleId="Footer">
    <w:name w:val="footer"/>
    <w:basedOn w:val="Normal"/>
    <w:link w:val="FooterChar"/>
    <w:uiPriority w:val="99"/>
    <w:unhideWhenUsed/>
    <w:rsid w:val="00033C05"/>
    <w:pPr>
      <w:tabs>
        <w:tab w:val="left" w:pos="2552"/>
        <w:tab w:val="right" w:pos="9072"/>
      </w:tabs>
      <w:spacing w:before="100" w:beforeAutospacing="1" w:after="100" w:afterAutospacing="1" w:line="260" w:lineRule="atLeast"/>
      <w:ind w:left="284" w:right="-427"/>
    </w:pPr>
    <w:rPr>
      <w:rFonts w:ascii="Arial" w:eastAsia="Times New Roman" w:hAnsi="Arial" w:cs="Arial"/>
      <w:noProof/>
      <w:kern w:val="16"/>
      <w:sz w:val="20"/>
      <w:szCs w:val="20"/>
      <w:lang w:eastAsia="en-AU"/>
    </w:rPr>
  </w:style>
  <w:style w:type="character" w:customStyle="1" w:styleId="FooterChar">
    <w:name w:val="Footer Char"/>
    <w:basedOn w:val="DefaultParagraphFont"/>
    <w:link w:val="Footer"/>
    <w:uiPriority w:val="99"/>
    <w:rsid w:val="00033C05"/>
    <w:rPr>
      <w:rFonts w:ascii="Arial" w:eastAsia="Times New Roman" w:hAnsi="Arial" w:cs="Arial"/>
      <w:noProof/>
      <w:kern w:val="16"/>
      <w:sz w:val="20"/>
      <w:szCs w:val="20"/>
      <w:lang w:eastAsia="en-AU"/>
    </w:rPr>
  </w:style>
  <w:style w:type="paragraph" w:styleId="Header">
    <w:name w:val="header"/>
    <w:basedOn w:val="Normal"/>
    <w:link w:val="HeaderChar"/>
    <w:uiPriority w:val="99"/>
    <w:unhideWhenUsed/>
    <w:rsid w:val="00033C05"/>
    <w:pPr>
      <w:spacing w:before="200" w:after="0" w:line="240" w:lineRule="auto"/>
      <w:ind w:right="-567"/>
      <w:contextualSpacing/>
      <w:jc w:val="right"/>
    </w:pPr>
    <w:rPr>
      <w:rFonts w:ascii="Arial" w:eastAsia="Times New Roman" w:hAnsi="Arial" w:cs="Arial"/>
      <w:color w:val="000000" w:themeColor="text1"/>
      <w:spacing w:val="2"/>
      <w:lang w:eastAsia="en-AU"/>
    </w:rPr>
  </w:style>
  <w:style w:type="character" w:customStyle="1" w:styleId="Heading1Char">
    <w:name w:val="Heading 1 Char"/>
    <w:basedOn w:val="DefaultParagraphFont"/>
    <w:link w:val="Heading1"/>
    <w:uiPriority w:val="9"/>
    <w:rsid w:val="00033C05"/>
    <w:rPr>
      <w:rFonts w:asciiTheme="majorHAnsi" w:eastAsiaTheme="majorEastAsia" w:hAnsiTheme="majorHAnsi" w:cstheme="majorBidi"/>
      <w:b/>
      <w:color w:val="26539D"/>
      <w:sz w:val="32"/>
      <w:szCs w:val="32"/>
    </w:rPr>
  </w:style>
  <w:style w:type="character" w:customStyle="1" w:styleId="Heading2Char">
    <w:name w:val="Heading 2 Char"/>
    <w:basedOn w:val="DefaultParagraphFont"/>
    <w:link w:val="Heading2"/>
    <w:uiPriority w:val="9"/>
    <w:rsid w:val="00033C05"/>
    <w:rPr>
      <w:rFonts w:asciiTheme="majorHAnsi" w:eastAsiaTheme="majorEastAsia" w:hAnsiTheme="majorHAnsi" w:cstheme="majorBidi"/>
      <w:b/>
      <w:color w:val="31A2CF"/>
      <w:sz w:val="26"/>
      <w:szCs w:val="26"/>
    </w:rPr>
  </w:style>
  <w:style w:type="character" w:customStyle="1" w:styleId="Heading3Char">
    <w:name w:val="Heading 3 Char"/>
    <w:basedOn w:val="DefaultParagraphFont"/>
    <w:link w:val="Heading3"/>
    <w:uiPriority w:val="9"/>
    <w:rsid w:val="00ED65C2"/>
    <w:rPr>
      <w:rFonts w:asciiTheme="majorHAnsi" w:eastAsiaTheme="majorEastAsia" w:hAnsiTheme="majorHAnsi" w:cstheme="majorBidi"/>
      <w:b/>
      <w:color w:val="000000"/>
      <w:sz w:val="24"/>
      <w:szCs w:val="24"/>
    </w:rPr>
  </w:style>
  <w:style w:type="character" w:customStyle="1" w:styleId="HeaderChar">
    <w:name w:val="Header Char"/>
    <w:basedOn w:val="DefaultParagraphFont"/>
    <w:link w:val="Header"/>
    <w:uiPriority w:val="99"/>
    <w:rsid w:val="00033C05"/>
    <w:rPr>
      <w:rFonts w:ascii="Arial" w:eastAsia="Times New Roman" w:hAnsi="Arial" w:cs="Arial"/>
      <w:color w:val="000000" w:themeColor="text1"/>
      <w:spacing w:val="2"/>
      <w:lang w:eastAsia="en-AU"/>
    </w:rPr>
  </w:style>
  <w:style w:type="character" w:styleId="Hyperlink">
    <w:name w:val="Hyperlink"/>
    <w:basedOn w:val="DefaultParagraphFont"/>
    <w:uiPriority w:val="99"/>
    <w:qFormat/>
    <w:rsid w:val="00033C05"/>
    <w:rPr>
      <w:color w:val="265A9A"/>
      <w:u w:val="single"/>
    </w:rPr>
  </w:style>
  <w:style w:type="character" w:styleId="IntenseEmphasis">
    <w:name w:val="Intense Emphasis"/>
    <w:basedOn w:val="DefaultParagraphFont"/>
    <w:uiPriority w:val="21"/>
    <w:rsid w:val="00033C05"/>
    <w:rPr>
      <w:i/>
      <w:iCs/>
      <w:color w:val="265A9A" w:themeColor="background2"/>
    </w:rPr>
  </w:style>
  <w:style w:type="character" w:customStyle="1" w:styleId="Heading4Char">
    <w:name w:val="Heading 4 Char"/>
    <w:basedOn w:val="DefaultParagraphFont"/>
    <w:link w:val="Heading4"/>
    <w:uiPriority w:val="9"/>
    <w:rsid w:val="00B72AAF"/>
    <w:rPr>
      <w:rFonts w:asciiTheme="majorHAnsi" w:eastAsiaTheme="majorEastAsia" w:hAnsiTheme="majorHAnsi" w:cstheme="majorBidi"/>
      <w:i/>
      <w:iCs/>
      <w:color w:val="265A9A" w:themeColor="background2"/>
    </w:rPr>
  </w:style>
  <w:style w:type="paragraph" w:styleId="IntenseQuote">
    <w:name w:val="Intense Quote"/>
    <w:basedOn w:val="Normal"/>
    <w:next w:val="Normal"/>
    <w:link w:val="IntenseQuoteChar"/>
    <w:uiPriority w:val="30"/>
    <w:semiHidden/>
    <w:rsid w:val="00033C05"/>
    <w:pPr>
      <w:pBdr>
        <w:top w:val="single" w:sz="4" w:space="10" w:color="265A9A" w:themeColor="background2"/>
        <w:bottom w:val="single" w:sz="4" w:space="10" w:color="265A9A" w:themeColor="background2"/>
      </w:pBdr>
      <w:spacing w:before="360" w:after="360"/>
      <w:ind w:left="864" w:right="864"/>
      <w:jc w:val="center"/>
    </w:pPr>
    <w:rPr>
      <w:i/>
      <w:iCs/>
      <w:color w:val="265A9A"/>
    </w:rPr>
  </w:style>
  <w:style w:type="character" w:customStyle="1" w:styleId="IntenseQuoteChar">
    <w:name w:val="Intense Quote Char"/>
    <w:basedOn w:val="DefaultParagraphFont"/>
    <w:link w:val="IntenseQuote"/>
    <w:uiPriority w:val="30"/>
    <w:semiHidden/>
    <w:rsid w:val="00713AEE"/>
    <w:rPr>
      <w:i/>
      <w:iCs/>
      <w:color w:val="265A9A"/>
    </w:rPr>
  </w:style>
  <w:style w:type="paragraph" w:styleId="ListBullet">
    <w:name w:val="List Bullet"/>
    <w:basedOn w:val="Normal"/>
    <w:link w:val="ListBulletChar"/>
    <w:uiPriority w:val="1"/>
    <w:qFormat/>
    <w:rsid w:val="00033C05"/>
    <w:pPr>
      <w:numPr>
        <w:numId w:val="10"/>
      </w:numPr>
      <w:spacing w:before="60" w:after="60"/>
      <w:contextualSpacing/>
    </w:pPr>
    <w:rPr>
      <w:szCs w:val="20"/>
    </w:rPr>
  </w:style>
  <w:style w:type="character" w:customStyle="1" w:styleId="ListBulletChar">
    <w:name w:val="List Bullet Char"/>
    <w:basedOn w:val="DefaultParagraphFont"/>
    <w:link w:val="ListBullet"/>
    <w:uiPriority w:val="1"/>
    <w:rsid w:val="00033C05"/>
    <w:rPr>
      <w:szCs w:val="20"/>
    </w:rPr>
  </w:style>
  <w:style w:type="paragraph" w:styleId="ListBullet2">
    <w:name w:val="List Bullet 2"/>
    <w:basedOn w:val="Normal"/>
    <w:uiPriority w:val="1"/>
    <w:qFormat/>
    <w:rsid w:val="00033C05"/>
    <w:pPr>
      <w:numPr>
        <w:ilvl w:val="1"/>
        <w:numId w:val="10"/>
      </w:numPr>
      <w:spacing w:before="60" w:after="60"/>
      <w:contextualSpacing/>
    </w:pPr>
    <w:rPr>
      <w:sz w:val="20"/>
      <w:szCs w:val="20"/>
    </w:rPr>
  </w:style>
  <w:style w:type="paragraph" w:styleId="ListBullet3">
    <w:name w:val="List Bullet 3"/>
    <w:basedOn w:val="Normal"/>
    <w:uiPriority w:val="1"/>
    <w:qFormat/>
    <w:rsid w:val="00033C05"/>
    <w:pPr>
      <w:numPr>
        <w:ilvl w:val="2"/>
        <w:numId w:val="10"/>
      </w:numPr>
      <w:spacing w:before="60" w:after="60" w:line="274" w:lineRule="auto"/>
      <w:contextualSpacing/>
    </w:pPr>
    <w:rPr>
      <w:szCs w:val="20"/>
    </w:rPr>
  </w:style>
  <w:style w:type="paragraph" w:styleId="ListNumber">
    <w:name w:val="List Number"/>
    <w:basedOn w:val="Normal"/>
    <w:uiPriority w:val="2"/>
    <w:qFormat/>
    <w:rsid w:val="00FE4347"/>
    <w:pPr>
      <w:numPr>
        <w:numId w:val="12"/>
      </w:numPr>
      <w:ind w:left="227" w:hanging="227"/>
      <w:contextualSpacing/>
    </w:pPr>
  </w:style>
  <w:style w:type="paragraph" w:styleId="ListParagraph">
    <w:name w:val="List Paragraph"/>
    <w:basedOn w:val="Normal"/>
    <w:uiPriority w:val="34"/>
    <w:semiHidden/>
    <w:rsid w:val="00033C05"/>
    <w:pPr>
      <w:ind w:left="720"/>
      <w:contextualSpacing/>
    </w:pPr>
  </w:style>
  <w:style w:type="paragraph" w:styleId="NoSpacing">
    <w:name w:val="No Spacing"/>
    <w:uiPriority w:val="2"/>
    <w:unhideWhenUsed/>
    <w:rsid w:val="00033C05"/>
    <w:pPr>
      <w:spacing w:after="0" w:line="240" w:lineRule="auto"/>
    </w:pPr>
  </w:style>
  <w:style w:type="paragraph" w:styleId="Quote">
    <w:name w:val="Quote"/>
    <w:basedOn w:val="Normal"/>
    <w:next w:val="Normal"/>
    <w:link w:val="QuoteChar"/>
    <w:uiPriority w:val="29"/>
    <w:rsid w:val="00033C05"/>
    <w:pPr>
      <w:spacing w:before="200" w:after="160"/>
      <w:ind w:left="1134" w:right="1134"/>
    </w:pPr>
    <w:rPr>
      <w:iCs/>
      <w:color w:val="404040" w:themeColor="text1" w:themeTint="BF"/>
    </w:rPr>
  </w:style>
  <w:style w:type="character" w:customStyle="1" w:styleId="QuoteChar">
    <w:name w:val="Quote Char"/>
    <w:basedOn w:val="DefaultParagraphFont"/>
    <w:link w:val="Quote"/>
    <w:uiPriority w:val="29"/>
    <w:rsid w:val="00033C05"/>
    <w:rPr>
      <w:iCs/>
      <w:color w:val="404040" w:themeColor="text1" w:themeTint="BF"/>
    </w:rPr>
  </w:style>
  <w:style w:type="paragraph" w:styleId="Subtitle">
    <w:name w:val="Subtitle"/>
    <w:basedOn w:val="Normal"/>
    <w:next w:val="Normal"/>
    <w:link w:val="SubtitleChar"/>
    <w:uiPriority w:val="11"/>
    <w:semiHidden/>
    <w:rsid w:val="00033C0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713AEE"/>
    <w:rPr>
      <w:rFonts w:eastAsiaTheme="minorEastAsia"/>
      <w:color w:val="5A5A5A" w:themeColor="text1" w:themeTint="A5"/>
      <w:spacing w:val="15"/>
    </w:rPr>
  </w:style>
  <w:style w:type="character" w:styleId="SubtleEmphasis">
    <w:name w:val="Subtle Emphasis"/>
    <w:basedOn w:val="DefaultParagraphFont"/>
    <w:uiPriority w:val="19"/>
    <w:rsid w:val="00033C05"/>
    <w:rPr>
      <w:i/>
      <w:iCs/>
      <w:color w:val="404040" w:themeColor="text1" w:themeTint="BF"/>
    </w:rPr>
  </w:style>
  <w:style w:type="paragraph" w:styleId="Title">
    <w:name w:val="Title"/>
    <w:basedOn w:val="Normal"/>
    <w:next w:val="Normal"/>
    <w:link w:val="TitleChar"/>
    <w:uiPriority w:val="10"/>
    <w:semiHidden/>
    <w:rsid w:val="00033C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713AEE"/>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C25EA6"/>
    <w:rPr>
      <w:rFonts w:asciiTheme="majorHAnsi" w:eastAsiaTheme="majorEastAsia" w:hAnsiTheme="majorHAnsi" w:cstheme="majorBidi"/>
      <w:color w:val="265A9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55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c.gov.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obson\AppData\Local\Temp\Templafy\WordVsto\Generic_blank%20template.dotx"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p:properties xmlns:p="http://schemas.microsoft.com/office/2006/metadata/properties" xmlns:xsi="http://www.w3.org/2001/XMLSchema-instance" xmlns:pc="http://schemas.microsoft.com/office/infopath/2007/PartnerControls">
  <documentManagement>
    <_dlc_DocId xmlns="20393cdf-440a-4521-8f19-00ba43423d00">MPWT-2140667901-47461</_dlc_DocId>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Url xmlns="20393cdf-440a-4521-8f19-00ba43423d00">
      <Url>https://pcgov.sharepoint.com/sites/sceteam/_layouts/15/DocIdRedir.aspx?ID=MPWT-2140667901-47461</Url>
      <Description>MPWT-2140667901-47461</Description>
    </_dlc_DocIdUrl>
    <lcf76f155ced4ddcb4097134ff3c332f xmlns="3d385984-9344-419b-a80b-49c06a2bdab8">
      <Terms xmlns="http://schemas.microsoft.com/office/infopath/2007/PartnerControls"/>
    </lcf76f155ced4ddcb4097134ff3c332f>
    <TaxCatchAll xmlns="20393cdf-440a-4521-8f19-00ba43423d00">
      <Value>1</Value>
    </TaxCatchAll>
    <thumbnail xmlns="3d385984-9344-419b-a80b-49c06a2bdab8" xsi:nil="true"/>
    <_Flow_SignoffStatus xmlns="3d385984-9344-419b-a80b-49c06a2bdab8" xsi:nil="true"/>
  </documentManagement>
</p:properties>
</file>

<file path=customXml/item3.xml><?xml version="1.0" encoding="utf-8"?>
<TemplafyTemplateConfiguration><![CDATA[{"elementsMetadata":[],"transformationConfigurations":[],"templateName":"Generic/blank template","templateDescription":"Can be used for material that requires external circulation, eg. workshop agendas, schedules, public forums.","enableDocumentContentUpdater":false,"version":"2.0"}]]></TemplafyTemplateConfiguration>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8" ma:contentTypeDescription="" ma:contentTypeScope="" ma:versionID="a4049187194c76fae4b806594c1c744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ba65a16866d5cc3e9a45639f3a5d4a90"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9CA9F-ABC7-4FFF-B255-B54B178AF274}">
  <ds:schemaRefs/>
</ds:datastoreItem>
</file>

<file path=customXml/itemProps2.xml><?xml version="1.0" encoding="utf-8"?>
<ds:datastoreItem xmlns:ds="http://schemas.openxmlformats.org/officeDocument/2006/customXml" ds:itemID="{AEAEC04E-C118-4666-85BA-560704206DBE}">
  <ds:schemaRefs>
    <ds:schemaRef ds:uri="http://schemas.microsoft.com/office/2006/documentManagement/types"/>
    <ds:schemaRef ds:uri="20393cdf-440a-4521-8f19-00ba43423d00"/>
    <ds:schemaRef ds:uri="http://schemas.microsoft.com/office/infopath/2007/PartnerControls"/>
    <ds:schemaRef ds:uri="http://www.w3.org/XML/1998/namespace"/>
    <ds:schemaRef ds:uri="http://purl.org/dc/terms/"/>
    <ds:schemaRef ds:uri="http://purl.org/dc/elements/1.1/"/>
    <ds:schemaRef ds:uri="3d385984-9344-419b-a80b-49c06a2bdab8"/>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4406B56-6FF0-41D4-8377-FD5ACA5BD276}">
  <ds:schemaRefs/>
</ds:datastoreItem>
</file>

<file path=customXml/itemProps4.xml><?xml version="1.0" encoding="utf-8"?>
<ds:datastoreItem xmlns:ds="http://schemas.openxmlformats.org/officeDocument/2006/customXml" ds:itemID="{B30E9CEB-8AB0-4ED9-8AE0-56766E060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C44EF0-9F8D-4FC4-9288-9C9BE6F8099E}">
  <ds:schemaRefs>
    <ds:schemaRef ds:uri="http://schemas.microsoft.com/sharepoint/events"/>
  </ds:schemaRefs>
</ds:datastoreItem>
</file>

<file path=customXml/itemProps6.xml><?xml version="1.0" encoding="utf-8"?>
<ds:datastoreItem xmlns:ds="http://schemas.openxmlformats.org/officeDocument/2006/customXml" ds:itemID="{594301E5-B9DE-4563-A8FD-F5EAE02943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Generic_blank template.dotx</Template>
  <TotalTime>7158</TotalTime>
  <Pages>16</Pages>
  <Words>7595</Words>
  <Characters>43292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Draft report post-release briefing webinar transcript - Future foundations for giving</vt:lpstr>
    </vt:vector>
  </TitlesOfParts>
  <Company>Productivity Commission</Company>
  <LinksUpToDate>false</LinksUpToDate>
  <CharactersWithSpaces>50786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post-release briefing webinar transcript - Future foundations for giving</dc:title>
  <dc:creator>Productivity Commission</dc:creator>
  <cp:lastModifiedBy>Chris Alston</cp:lastModifiedBy>
  <cp:revision>368</cp:revision>
  <cp:lastPrinted>2023-12-13T04:20:00Z</cp:lastPrinted>
  <dcterms:created xsi:type="dcterms:W3CDTF">2023-12-05T05:13:00Z</dcterms:created>
  <dcterms:modified xsi:type="dcterms:W3CDTF">2023-12-13T04:24:00Z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637845660006567033</vt:lpwstr>
  </property>
  <property fmtid="{D5CDD505-2E9C-101B-9397-08002B2CF9AE}" pid="4" name="TemplafyUserProfileId">
    <vt:lpwstr>637610559251369279</vt:lpwstr>
  </property>
  <property fmtid="{D5CDD505-2E9C-101B-9397-08002B2CF9AE}" pid="5" name="TemplafyFromBlank">
    <vt:bool>false</vt:bool>
  </property>
  <property fmtid="{D5CDD505-2E9C-101B-9397-08002B2CF9AE}" pid="6" name="MediaServiceImageTags">
    <vt:lpwstr/>
  </property>
  <property fmtid="{D5CDD505-2E9C-101B-9397-08002B2CF9AE}" pid="7" name="ContentTypeId">
    <vt:lpwstr>0x0101006C0B5E815648EF46B6FA6D42F17E5E9F000C963E276195B04F83BC027CFDC94A8D</vt:lpwstr>
  </property>
  <property fmtid="{D5CDD505-2E9C-101B-9397-08002B2CF9AE}" pid="8" name="RevIMBCS">
    <vt:lpwstr>1;#Unclassified|3955eeb1-2d18-4582-aeb2-00144ec3aaf5</vt:lpwstr>
  </property>
  <property fmtid="{D5CDD505-2E9C-101B-9397-08002B2CF9AE}" pid="9" name="_dlc_DocIdItemGuid">
    <vt:lpwstr>0404d391-25e2-4fc6-aa8d-f0db62732ef5</vt:lpwstr>
  </property>
</Properties>
</file>