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5BFB8" w14:textId="0F5CFE88" w:rsidR="008E715E" w:rsidRPr="00827808" w:rsidRDefault="00146DD7" w:rsidP="008E715E">
      <w:pPr>
        <w:pStyle w:val="Coverdate"/>
        <w:framePr w:wrap="around" w:y="15321"/>
        <w:rPr>
          <w:rFonts w:ascii="Open Sans" w:hAnsi="Open Sans" w:cs="Open Sans"/>
          <w:color w:val="FFFFFF" w:themeColor="background1"/>
        </w:rPr>
      </w:pPr>
      <w:r>
        <w:rPr>
          <w:rFonts w:ascii="Open Sans" w:hAnsi="Open Sans" w:cs="Open Sans"/>
          <w:color w:val="FFFFFF" w:themeColor="background1"/>
        </w:rPr>
        <w:t>October</w:t>
      </w:r>
      <w:r w:rsidR="008E715E" w:rsidRPr="00827808">
        <w:rPr>
          <w:rFonts w:ascii="Open Sans" w:hAnsi="Open Sans" w:cs="Open Sans"/>
          <w:color w:val="FFFFFF" w:themeColor="background1"/>
        </w:rPr>
        <w:t xml:space="preserve"> 2025</w:t>
      </w:r>
    </w:p>
    <w:p w14:paraId="1A7ACA36" w14:textId="29D2FD35" w:rsidR="00B600A6" w:rsidRPr="009A53BE" w:rsidRDefault="00E23EC6" w:rsidP="00146DD7">
      <w:pPr>
        <w:spacing w:before="240"/>
        <w:rPr>
          <w:rFonts w:ascii="Open Sans Extrabold" w:eastAsiaTheme="majorEastAsia" w:hAnsi="Open Sans Extrabold" w:cs="Open Sans Extrabold"/>
          <w:color w:val="FFFFFF" w:themeColor="background1"/>
          <w:kern w:val="28"/>
          <w:sz w:val="52"/>
          <w:szCs w:val="52"/>
        </w:rPr>
      </w:pPr>
      <w:r w:rsidRPr="00E23EC6">
        <w:rPr>
          <w:rFonts w:ascii="Open Sans Extrabold" w:eastAsiaTheme="majorEastAsia" w:hAnsi="Open Sans Extrabold" w:cs="Open Sans Extrabold"/>
          <w:color w:val="FFFFFF" w:themeColor="background1"/>
          <w:kern w:val="28"/>
          <w:sz w:val="52"/>
          <w:szCs w:val="52"/>
        </w:rPr>
        <w:t xml:space="preserve">Strengthening quality and transparency in </w:t>
      </w:r>
      <w:r w:rsidR="00981D04">
        <w:rPr>
          <w:rFonts w:ascii="Open Sans Extrabold" w:eastAsiaTheme="majorEastAsia" w:hAnsi="Open Sans Extrabold" w:cs="Open Sans Extrabold"/>
          <w:color w:val="FFFFFF" w:themeColor="background1"/>
          <w:kern w:val="28"/>
          <w:sz w:val="52"/>
          <w:szCs w:val="52"/>
        </w:rPr>
        <w:t>e</w:t>
      </w:r>
      <w:r w:rsidRPr="00E23EC6">
        <w:rPr>
          <w:rFonts w:ascii="Open Sans Extrabold" w:eastAsiaTheme="majorEastAsia" w:hAnsi="Open Sans Extrabold" w:cs="Open Sans Extrabold"/>
          <w:color w:val="FFFFFF" w:themeColor="background1"/>
          <w:kern w:val="28"/>
          <w:sz w:val="52"/>
          <w:szCs w:val="52"/>
        </w:rPr>
        <w:t xml:space="preserve">arly </w:t>
      </w:r>
      <w:r w:rsidR="00981D04">
        <w:rPr>
          <w:rFonts w:ascii="Open Sans Extrabold" w:eastAsiaTheme="majorEastAsia" w:hAnsi="Open Sans Extrabold" w:cs="Open Sans Extrabold"/>
          <w:color w:val="FFFFFF" w:themeColor="background1"/>
          <w:kern w:val="28"/>
          <w:sz w:val="52"/>
          <w:szCs w:val="52"/>
        </w:rPr>
        <w:t>c</w:t>
      </w:r>
      <w:r w:rsidRPr="00E23EC6">
        <w:rPr>
          <w:rFonts w:ascii="Open Sans Extrabold" w:eastAsiaTheme="majorEastAsia" w:hAnsi="Open Sans Extrabold" w:cs="Open Sans Extrabold"/>
          <w:color w:val="FFFFFF" w:themeColor="background1"/>
          <w:kern w:val="28"/>
          <w:sz w:val="52"/>
          <w:szCs w:val="52"/>
        </w:rPr>
        <w:t xml:space="preserve">hildhood </w:t>
      </w:r>
      <w:r w:rsidR="00981D04">
        <w:rPr>
          <w:rFonts w:ascii="Open Sans Extrabold" w:eastAsiaTheme="majorEastAsia" w:hAnsi="Open Sans Extrabold" w:cs="Open Sans Extrabold"/>
          <w:color w:val="FFFFFF" w:themeColor="background1"/>
          <w:kern w:val="28"/>
          <w:sz w:val="52"/>
          <w:szCs w:val="52"/>
        </w:rPr>
        <w:t>e</w:t>
      </w:r>
      <w:r w:rsidRPr="00E23EC6">
        <w:rPr>
          <w:rFonts w:ascii="Open Sans Extrabold" w:eastAsiaTheme="majorEastAsia" w:hAnsi="Open Sans Extrabold" w:cs="Open Sans Extrabold"/>
          <w:color w:val="FFFFFF" w:themeColor="background1"/>
          <w:kern w:val="28"/>
          <w:sz w:val="52"/>
          <w:szCs w:val="52"/>
        </w:rPr>
        <w:t xml:space="preserve">ducation and </w:t>
      </w:r>
      <w:r w:rsidR="00C6150F">
        <w:rPr>
          <w:rFonts w:ascii="Open Sans Extrabold" w:eastAsiaTheme="majorEastAsia" w:hAnsi="Open Sans Extrabold" w:cs="Open Sans Extrabold"/>
          <w:color w:val="FFFFFF" w:themeColor="background1"/>
          <w:kern w:val="28"/>
          <w:sz w:val="52"/>
          <w:szCs w:val="52"/>
        </w:rPr>
        <w:t>c</w:t>
      </w:r>
      <w:r w:rsidRPr="00E23EC6">
        <w:rPr>
          <w:rFonts w:ascii="Open Sans Extrabold" w:eastAsiaTheme="majorEastAsia" w:hAnsi="Open Sans Extrabold" w:cs="Open Sans Extrabold"/>
          <w:color w:val="FFFFFF" w:themeColor="background1"/>
          <w:kern w:val="28"/>
          <w:sz w:val="52"/>
          <w:szCs w:val="52"/>
        </w:rPr>
        <w:t>are</w:t>
      </w:r>
    </w:p>
    <w:p w14:paraId="73AC32A3" w14:textId="1F882441" w:rsidR="00B600A6" w:rsidRDefault="007559BD" w:rsidP="00B600A6">
      <w:pPr>
        <w:pStyle w:val="Subtitle"/>
        <w:rPr>
          <w:rFonts w:ascii="Open Sans Semibold" w:hAnsi="Open Sans Semibold" w:cs="Open Sans Semibold"/>
          <w:sz w:val="48"/>
          <w:szCs w:val="48"/>
        </w:rPr>
      </w:pPr>
      <w:r>
        <w:rPr>
          <w:rFonts w:ascii="Open Sans Semibold" w:hAnsi="Open Sans Semibold" w:cs="Open Sans Semibold"/>
          <w:noProof/>
          <w:sz w:val="48"/>
          <w:szCs w:val="48"/>
        </w:rPr>
        <mc:AlternateContent>
          <mc:Choice Requires="wps">
            <w:drawing>
              <wp:anchor distT="0" distB="0" distL="114300" distR="114300" simplePos="0" relativeHeight="251658241" behindDoc="0" locked="0" layoutInCell="1" allowOverlap="1" wp14:anchorId="44E3A0BD" wp14:editId="1573DD40">
                <wp:simplePos x="0" y="0"/>
                <wp:positionH relativeFrom="column">
                  <wp:posOffset>-122780</wp:posOffset>
                </wp:positionH>
                <wp:positionV relativeFrom="paragraph">
                  <wp:posOffset>5528003</wp:posOffset>
                </wp:positionV>
                <wp:extent cx="2197100" cy="1319980"/>
                <wp:effectExtent l="0" t="0" r="0" b="0"/>
                <wp:wrapNone/>
                <wp:docPr id="567170809" name="Text Box 1"/>
                <wp:cNvGraphicFramePr/>
                <a:graphic xmlns:a="http://schemas.openxmlformats.org/drawingml/2006/main">
                  <a:graphicData uri="http://schemas.microsoft.com/office/word/2010/wordprocessingShape">
                    <wps:wsp>
                      <wps:cNvSpPr txBox="1"/>
                      <wps:spPr>
                        <a:xfrm>
                          <a:off x="0" y="0"/>
                          <a:ext cx="2197100" cy="1319980"/>
                        </a:xfrm>
                        <a:prstGeom prst="rect">
                          <a:avLst/>
                        </a:prstGeom>
                        <a:solidFill>
                          <a:schemeClr val="bg2"/>
                        </a:solidFill>
                        <a:ln w="6350">
                          <a:noFill/>
                        </a:ln>
                      </wps:spPr>
                      <wps:txbx>
                        <w:txbxContent>
                          <w:p w14:paraId="4CDC6660" w14:textId="04E06CC9" w:rsidR="007559BD" w:rsidRPr="00E318C2" w:rsidRDefault="007559BD" w:rsidP="009174D1">
                            <w:pPr>
                              <w:spacing w:before="0" w:after="20"/>
                              <w:ind w:left="57"/>
                              <w:rPr>
                                <w:rFonts w:ascii="Open Sans" w:hAnsi="Open Sans" w:cs="Open Sans"/>
                                <w:color w:val="FFFFFF" w:themeColor="background1"/>
                                <w:sz w:val="24"/>
                                <w:szCs w:val="24"/>
                              </w:rPr>
                            </w:pPr>
                            <w:r w:rsidRPr="00E318C2">
                              <w:rPr>
                                <w:rFonts w:ascii="Open Sans" w:hAnsi="Open Sans" w:cs="Open Sans"/>
                                <w:color w:val="FFFFFF" w:themeColor="background1"/>
                                <w:spacing w:val="-2"/>
                                <w:sz w:val="24"/>
                                <w:szCs w:val="24"/>
                              </w:rPr>
                              <w:t xml:space="preserve">Submission to the </w:t>
                            </w:r>
                            <w:r w:rsidR="00DB165C" w:rsidRPr="00E318C2">
                              <w:rPr>
                                <w:rFonts w:ascii="Open Sans" w:hAnsi="Open Sans" w:cs="Open Sans"/>
                                <w:color w:val="FFFFFF" w:themeColor="background1"/>
                                <w:spacing w:val="-2"/>
                                <w:sz w:val="24"/>
                                <w:szCs w:val="24"/>
                              </w:rPr>
                              <w:t xml:space="preserve">Senate </w:t>
                            </w:r>
                            <w:r w:rsidR="006E483D">
                              <w:rPr>
                                <w:rFonts w:ascii="Open Sans" w:hAnsi="Open Sans" w:cs="Open Sans"/>
                                <w:color w:val="FFFFFF" w:themeColor="background1"/>
                                <w:spacing w:val="-2"/>
                                <w:sz w:val="24"/>
                                <w:szCs w:val="24"/>
                              </w:rPr>
                              <w:t xml:space="preserve">Standing </w:t>
                            </w:r>
                            <w:r w:rsidR="00DB165C" w:rsidRPr="00E318C2">
                              <w:rPr>
                                <w:rFonts w:ascii="Open Sans" w:hAnsi="Open Sans" w:cs="Open Sans"/>
                                <w:color w:val="FFFFFF" w:themeColor="background1"/>
                                <w:spacing w:val="-2"/>
                                <w:sz w:val="24"/>
                                <w:szCs w:val="24"/>
                              </w:rPr>
                              <w:t>Committee</w:t>
                            </w:r>
                            <w:r w:rsidR="006477D1">
                              <w:rPr>
                                <w:rFonts w:ascii="Open Sans" w:hAnsi="Open Sans" w:cs="Open Sans"/>
                                <w:color w:val="FFFFFF" w:themeColor="background1"/>
                                <w:spacing w:val="-2"/>
                                <w:sz w:val="24"/>
                                <w:szCs w:val="24"/>
                              </w:rPr>
                              <w:t xml:space="preserve"> </w:t>
                            </w:r>
                            <w:r w:rsidR="00DB165C" w:rsidRPr="00E318C2">
                              <w:rPr>
                                <w:rFonts w:ascii="Open Sans" w:hAnsi="Open Sans" w:cs="Open Sans"/>
                                <w:color w:val="FFFFFF" w:themeColor="background1"/>
                                <w:spacing w:val="-2"/>
                                <w:sz w:val="24"/>
                                <w:szCs w:val="24"/>
                              </w:rPr>
                              <w:t xml:space="preserve">inquiry into </w:t>
                            </w:r>
                            <w:r w:rsidR="009174D1">
                              <w:rPr>
                                <w:rFonts w:ascii="Open Sans" w:hAnsi="Open Sans" w:cs="Open Sans"/>
                                <w:color w:val="FFFFFF" w:themeColor="background1"/>
                                <w:spacing w:val="-2"/>
                                <w:sz w:val="24"/>
                                <w:szCs w:val="24"/>
                              </w:rPr>
                              <w:t xml:space="preserve">the </w:t>
                            </w:r>
                            <w:r w:rsidR="00DB165C" w:rsidRPr="00E318C2">
                              <w:rPr>
                                <w:rFonts w:ascii="Open Sans" w:hAnsi="Open Sans" w:cs="Open Sans"/>
                                <w:color w:val="FFFFFF" w:themeColor="background1"/>
                                <w:spacing w:val="-2"/>
                                <w:sz w:val="24"/>
                                <w:szCs w:val="24"/>
                              </w:rPr>
                              <w:t>quality and safety of Australia’s early childhood education and care system</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3A0BD" id="_x0000_t202" coordsize="21600,21600" o:spt="202" path="m,l,21600r21600,l21600,xe">
                <v:stroke joinstyle="miter"/>
                <v:path gradientshapeok="t" o:connecttype="rect"/>
              </v:shapetype>
              <v:shape id="Text Box 1" o:spid="_x0000_s1026" type="#_x0000_t202" style="position:absolute;margin-left:-9.65pt;margin-top:435.3pt;width:173pt;height:10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" fillcolor="#265a9a [3214]" stroked="f" strokeweight=".5pt">
                <v:textbox inset="2mm,2mm,2mm,2mm">
                  <w:txbxContent>
                    <w:p w14:paraId="4CDC6660" w14:textId="04E06CC9" w:rsidR="007559BD" w:rsidRPr="00E318C2" w:rsidRDefault="007559BD" w:rsidP="009174D1">
                      <w:pPr>
                        <w:spacing w:before="0" w:after="20"/>
                        <w:ind w:left="57"/>
                        <w:rPr>
                          <w:rFonts w:ascii="Open Sans" w:hAnsi="Open Sans" w:cs="Open Sans"/>
                          <w:color w:val="FFFFFF" w:themeColor="background1"/>
                          <w:sz w:val="24"/>
                          <w:szCs w:val="24"/>
                        </w:rPr>
                      </w:pPr>
                      <w:r w:rsidRPr="00E318C2">
                        <w:rPr>
                          <w:rFonts w:ascii="Open Sans" w:hAnsi="Open Sans" w:cs="Open Sans"/>
                          <w:color w:val="FFFFFF" w:themeColor="background1"/>
                          <w:spacing w:val="-2"/>
                          <w:sz w:val="24"/>
                          <w:szCs w:val="24"/>
                        </w:rPr>
                        <w:t xml:space="preserve">Submission to the </w:t>
                      </w:r>
                      <w:r w:rsidR="00DB165C" w:rsidRPr="00E318C2">
                        <w:rPr>
                          <w:rFonts w:ascii="Open Sans" w:hAnsi="Open Sans" w:cs="Open Sans"/>
                          <w:color w:val="FFFFFF" w:themeColor="background1"/>
                          <w:spacing w:val="-2"/>
                          <w:sz w:val="24"/>
                          <w:szCs w:val="24"/>
                        </w:rPr>
                        <w:t xml:space="preserve">Senate </w:t>
                      </w:r>
                      <w:r w:rsidR="006E483D">
                        <w:rPr>
                          <w:rFonts w:ascii="Open Sans" w:hAnsi="Open Sans" w:cs="Open Sans"/>
                          <w:color w:val="FFFFFF" w:themeColor="background1"/>
                          <w:spacing w:val="-2"/>
                          <w:sz w:val="24"/>
                          <w:szCs w:val="24"/>
                        </w:rPr>
                        <w:t xml:space="preserve">Standing </w:t>
                      </w:r>
                      <w:r w:rsidR="00DB165C" w:rsidRPr="00E318C2">
                        <w:rPr>
                          <w:rFonts w:ascii="Open Sans" w:hAnsi="Open Sans" w:cs="Open Sans"/>
                          <w:color w:val="FFFFFF" w:themeColor="background1"/>
                          <w:spacing w:val="-2"/>
                          <w:sz w:val="24"/>
                          <w:szCs w:val="24"/>
                        </w:rPr>
                        <w:t>Committee</w:t>
                      </w:r>
                      <w:r w:rsidR="006477D1">
                        <w:rPr>
                          <w:rFonts w:ascii="Open Sans" w:hAnsi="Open Sans" w:cs="Open Sans"/>
                          <w:color w:val="FFFFFF" w:themeColor="background1"/>
                          <w:spacing w:val="-2"/>
                          <w:sz w:val="24"/>
                          <w:szCs w:val="24"/>
                        </w:rPr>
                        <w:t xml:space="preserve"> </w:t>
                      </w:r>
                      <w:r w:rsidR="00DB165C" w:rsidRPr="00E318C2">
                        <w:rPr>
                          <w:rFonts w:ascii="Open Sans" w:hAnsi="Open Sans" w:cs="Open Sans"/>
                          <w:color w:val="FFFFFF" w:themeColor="background1"/>
                          <w:spacing w:val="-2"/>
                          <w:sz w:val="24"/>
                          <w:szCs w:val="24"/>
                        </w:rPr>
                        <w:t xml:space="preserve">inquiry into </w:t>
                      </w:r>
                      <w:r w:rsidR="009174D1">
                        <w:rPr>
                          <w:rFonts w:ascii="Open Sans" w:hAnsi="Open Sans" w:cs="Open Sans"/>
                          <w:color w:val="FFFFFF" w:themeColor="background1"/>
                          <w:spacing w:val="-2"/>
                          <w:sz w:val="24"/>
                          <w:szCs w:val="24"/>
                        </w:rPr>
                        <w:t xml:space="preserve">the </w:t>
                      </w:r>
                      <w:r w:rsidR="00DB165C" w:rsidRPr="00E318C2">
                        <w:rPr>
                          <w:rFonts w:ascii="Open Sans" w:hAnsi="Open Sans" w:cs="Open Sans"/>
                          <w:color w:val="FFFFFF" w:themeColor="background1"/>
                          <w:spacing w:val="-2"/>
                          <w:sz w:val="24"/>
                          <w:szCs w:val="24"/>
                        </w:rPr>
                        <w:t>quality and safety of Australia’s early childhood education and care system</w:t>
                      </w:r>
                    </w:p>
                  </w:txbxContent>
                </v:textbox>
              </v:shape>
            </w:pict>
          </mc:Fallback>
        </mc:AlternateContent>
      </w:r>
      <w:r w:rsidR="00B600A6" w:rsidRPr="00E54DEF">
        <w:rPr>
          <w:rFonts w:ascii="Open Sans Semibold" w:hAnsi="Open Sans Semibold" w:cs="Open Sans Semibold"/>
          <w:sz w:val="48"/>
          <w:szCs w:val="48"/>
        </w:rPr>
        <w:t>Productivity Commission submission</w:t>
      </w:r>
    </w:p>
    <w:p w14:paraId="301F79D2" w14:textId="77777777" w:rsidR="00B600A6" w:rsidRPr="00470AD0" w:rsidRDefault="00B600A6" w:rsidP="00B600A6">
      <w:pPr>
        <w:sectPr w:rsidR="00B600A6" w:rsidRPr="00470AD0" w:rsidSect="00B600A6">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B600A6" w:rsidRPr="00310CC3" w14:paraId="346340BE" w14:textId="77777777" w:rsidTr="00CD2F40">
        <w:trPr>
          <w:trHeight w:hRule="exact" w:val="12643"/>
        </w:trPr>
        <w:tc>
          <w:tcPr>
            <w:tcW w:w="9638" w:type="dxa"/>
            <w:shd w:val="clear" w:color="auto" w:fill="E0F1F7" w:themeFill="text2" w:themeFillTint="33"/>
            <w:tcMar>
              <w:top w:w="113" w:type="dxa"/>
            </w:tcMar>
            <w:vAlign w:val="top"/>
          </w:tcPr>
          <w:p w14:paraId="429148A0" w14:textId="77777777" w:rsidR="00B600A6" w:rsidRPr="0090684D" w:rsidRDefault="00B600A6" w:rsidP="00CD2F40">
            <w:pPr>
              <w:pStyle w:val="Copyrightpage-Heading"/>
              <w:spacing w:after="0"/>
              <w:ind w:right="-284"/>
              <w:rPr>
                <w:rStyle w:val="White"/>
                <w:rFonts w:asciiTheme="minorHAnsi" w:hAnsiTheme="minorHAnsi" w:cstheme="minorHAnsi"/>
                <w:color w:val="000000" w:themeColor="text1"/>
                <w:sz w:val="16"/>
                <w:szCs w:val="16"/>
              </w:rPr>
            </w:pPr>
            <w:r w:rsidRPr="000353F9">
              <w:rPr>
                <w:rStyle w:val="White"/>
                <w:color w:val="000000" w:themeColor="text1"/>
              </w:rPr>
              <w:lastRenderedPageBreak/>
              <w:br w:type="page"/>
            </w:r>
          </w:p>
          <w:p w14:paraId="5A9C0C13" w14:textId="77777777" w:rsidR="00B600A6" w:rsidRPr="002C6F44" w:rsidRDefault="00B600A6" w:rsidP="00CD2F40">
            <w:pPr>
              <w:pStyle w:val="Copyrightpage-Heading"/>
              <w:ind w:right="-284"/>
              <w:rPr>
                <w:color w:val="auto"/>
              </w:rPr>
            </w:pPr>
            <w:r w:rsidRPr="002C6F44">
              <w:rPr>
                <w:b/>
                <w:color w:val="auto"/>
              </w:rPr>
              <w:t>Acknowledgment of Country</w:t>
            </w:r>
          </w:p>
          <w:p w14:paraId="2F880899" w14:textId="77777777" w:rsidR="00B600A6" w:rsidRPr="000049DB" w:rsidRDefault="00B600A6" w:rsidP="00CD2F40">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0" behindDoc="0" locked="0" layoutInCell="1" allowOverlap="1" wp14:anchorId="449B0DAC" wp14:editId="26F7D259">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10BEAB4E" w14:textId="77777777" w:rsidR="00B600A6" w:rsidRPr="00157240" w:rsidRDefault="00B600A6" w:rsidP="00CD2F40">
            <w:pPr>
              <w:pStyle w:val="Copyrightpage-Keylinenotext"/>
              <w:ind w:right="-284"/>
              <w:rPr>
                <w:color w:val="auto"/>
              </w:rPr>
            </w:pPr>
          </w:p>
          <w:p w14:paraId="7DBE7B04" w14:textId="77777777" w:rsidR="00B600A6" w:rsidRPr="008564E1" w:rsidRDefault="00B600A6" w:rsidP="00CD2F40">
            <w:pPr>
              <w:pStyle w:val="Copyrightpage-Heading"/>
              <w:ind w:right="-284"/>
              <w:rPr>
                <w:b/>
                <w:color w:val="auto"/>
              </w:rPr>
            </w:pPr>
            <w:r w:rsidRPr="008564E1">
              <w:rPr>
                <w:b/>
                <w:color w:val="auto"/>
              </w:rPr>
              <w:t>About us</w:t>
            </w:r>
          </w:p>
          <w:p w14:paraId="0F8244B0" w14:textId="77777777" w:rsidR="00B600A6" w:rsidRPr="00910D3A" w:rsidRDefault="00B600A6" w:rsidP="00CD2F40">
            <w:pPr>
              <w:pStyle w:val="Copyrightpage-BodyBold"/>
              <w:rPr>
                <w:b w:val="0"/>
                <w:bCs/>
                <w:color w:val="000000" w:themeColor="text1"/>
              </w:rPr>
            </w:pPr>
            <w:r w:rsidRPr="00910D3A">
              <w:rPr>
                <w:b w:val="0"/>
                <w:bCs/>
                <w:color w:val="000000" w:themeColor="text1"/>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391CDB6" w14:textId="77777777" w:rsidR="00B600A6" w:rsidRPr="00910D3A" w:rsidRDefault="00B600A6" w:rsidP="00CD2F40">
            <w:pPr>
              <w:pStyle w:val="Copyrightpage-BodyBold"/>
              <w:rPr>
                <w:b w:val="0"/>
                <w:bCs/>
                <w:color w:val="000000" w:themeColor="text1"/>
              </w:rPr>
            </w:pPr>
            <w:r w:rsidRPr="00910D3A">
              <w:rPr>
                <w:b w:val="0"/>
                <w:bCs/>
                <w:color w:val="000000" w:themeColor="text1"/>
              </w:rPr>
              <w:t xml:space="preserve">The PC’s independence is underpinned by an Act of Parliament. Its processes and outputs are open to public scrutiny and are driven by concern for the wellbeing of the </w:t>
            </w:r>
            <w:proofErr w:type="gramStart"/>
            <w:r w:rsidRPr="00910D3A">
              <w:rPr>
                <w:b w:val="0"/>
                <w:bCs/>
                <w:color w:val="000000" w:themeColor="text1"/>
              </w:rPr>
              <w:t>community as a whole</w:t>
            </w:r>
            <w:proofErr w:type="gramEnd"/>
            <w:r w:rsidRPr="00910D3A">
              <w:rPr>
                <w:b w:val="0"/>
                <w:bCs/>
                <w:color w:val="000000" w:themeColor="text1"/>
              </w:rPr>
              <w:t>.</w:t>
            </w:r>
          </w:p>
          <w:p w14:paraId="5B8D7451" w14:textId="77777777" w:rsidR="00B600A6" w:rsidRPr="00957E81" w:rsidRDefault="00B600A6" w:rsidP="00CD2F40">
            <w:pPr>
              <w:pStyle w:val="Copyrightpage-BodyBold"/>
              <w:rPr>
                <w:b w:val="0"/>
                <w:bCs/>
                <w:color w:val="auto"/>
                <w:spacing w:val="-4"/>
              </w:rPr>
            </w:pPr>
            <w:r w:rsidRPr="00910D3A">
              <w:rPr>
                <w:b w:val="0"/>
                <w:bCs/>
                <w:color w:val="000000" w:themeColor="text1"/>
                <w:spacing w:val="-4"/>
              </w:rPr>
              <w:t xml:space="preserve">For more information, visit the PC’s </w:t>
            </w:r>
            <w:r w:rsidRPr="00957E81">
              <w:rPr>
                <w:b w:val="0"/>
                <w:bCs/>
                <w:color w:val="auto"/>
                <w:spacing w:val="-4"/>
              </w:rPr>
              <w:t>website: www.pc.gov.au</w:t>
            </w:r>
          </w:p>
          <w:p w14:paraId="5CB41FEA" w14:textId="77777777" w:rsidR="00B600A6" w:rsidRPr="000353F9" w:rsidRDefault="00B600A6" w:rsidP="00CD2F40">
            <w:pPr>
              <w:pStyle w:val="Copyrightpage-Keylinenotext"/>
              <w:ind w:right="-284"/>
              <w:rPr>
                <w:b/>
                <w:color w:val="000000" w:themeColor="text1"/>
              </w:rPr>
            </w:pPr>
          </w:p>
          <w:p w14:paraId="053941B5" w14:textId="77777777" w:rsidR="00B600A6" w:rsidRPr="00910D3A" w:rsidRDefault="00B600A6" w:rsidP="00CD2F40">
            <w:pPr>
              <w:pStyle w:val="Copyrightpage-BodyBold"/>
              <w:rPr>
                <w:b w:val="0"/>
                <w:bCs/>
                <w:color w:val="000000" w:themeColor="text1"/>
              </w:rPr>
            </w:pPr>
            <w:r w:rsidRPr="00910D3A">
              <w:rPr>
                <w:b w:val="0"/>
                <w:bCs/>
                <w:color w:val="000000" w:themeColor="text1"/>
              </w:rPr>
              <w:t>© Commonwealth of Australia 2025</w:t>
            </w:r>
          </w:p>
          <w:p w14:paraId="009A6D3D" w14:textId="77777777" w:rsidR="00B600A6" w:rsidRPr="00910D3A" w:rsidRDefault="00B600A6" w:rsidP="00CD2F40">
            <w:pPr>
              <w:pStyle w:val="Copyrightpage-Heading2"/>
              <w:spacing w:before="0"/>
              <w:ind w:right="-284"/>
              <w:rPr>
                <w:b w:val="0"/>
                <w:bCs/>
                <w:color w:val="000000" w:themeColor="text1"/>
              </w:rPr>
            </w:pPr>
            <w:r w:rsidRPr="00910D3A">
              <w:rPr>
                <w:b w:val="0"/>
                <w:bCs/>
                <w:noProof/>
                <w:color w:val="000000" w:themeColor="text1"/>
              </w:rPr>
              <w:drawing>
                <wp:inline distT="0" distB="0" distL="0" distR="0" wp14:anchorId="3BF8852E" wp14:editId="481A0C2E">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3F5D5E47" w14:textId="77777777" w:rsidR="00B600A6" w:rsidRPr="00910D3A" w:rsidRDefault="00B600A6" w:rsidP="00CD2F40">
            <w:pPr>
              <w:pStyle w:val="Copyrightpage-BodyBold"/>
              <w:ind w:right="-143"/>
              <w:rPr>
                <w:b w:val="0"/>
                <w:bCs/>
                <w:color w:val="000000" w:themeColor="text1"/>
              </w:rPr>
            </w:pPr>
            <w:proofErr w:type="gramStart"/>
            <w:r w:rsidRPr="00910D3A">
              <w:rPr>
                <w:b w:val="0"/>
                <w:bCs/>
                <w:color w:val="000000" w:themeColor="text1"/>
              </w:rPr>
              <w:t>With the exception of</w:t>
            </w:r>
            <w:proofErr w:type="gramEnd"/>
            <w:r w:rsidRPr="00910D3A">
              <w:rPr>
                <w:b w:val="0"/>
                <w:bCs/>
                <w:color w:val="000000" w:themeColor="text1"/>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910D3A">
              <w:rPr>
                <w:b w:val="0"/>
                <w:bCs/>
                <w:color w:val="000000" w:themeColor="text1"/>
              </w:rPr>
              <w:t>as long as</w:t>
            </w:r>
            <w:proofErr w:type="gramEnd"/>
            <w:r w:rsidRPr="00910D3A">
              <w:rPr>
                <w:b w:val="0"/>
                <w:bCs/>
                <w:color w:val="000000" w:themeColor="text1"/>
              </w:rPr>
              <w:t xml:space="preserve"> you attribute the work to the PC (but not in any way that suggests the PC endorses you or your use) and abide by the other licence terms. The licence can be viewed at: https://creativecommons.org/licenses/by/4.0.</w:t>
            </w:r>
          </w:p>
          <w:p w14:paraId="7BF6AE92" w14:textId="77777777" w:rsidR="00B600A6" w:rsidRPr="00910D3A" w:rsidRDefault="00B600A6" w:rsidP="00CD2F40">
            <w:pPr>
              <w:pStyle w:val="Copyrightpage-BodyBold"/>
              <w:rPr>
                <w:b w:val="0"/>
                <w:bCs/>
                <w:color w:val="000000" w:themeColor="text1"/>
              </w:rPr>
            </w:pPr>
            <w:r w:rsidRPr="00910D3A">
              <w:rPr>
                <w:b w:val="0"/>
                <w:bCs/>
                <w:color w:val="000000" w:themeColor="text1"/>
              </w:rPr>
              <w:t>The terms under which the Coat of Arms can be used are detailed at: www.pmc.gov.au/government/commonwealth-coat-arms.</w:t>
            </w:r>
          </w:p>
          <w:p w14:paraId="4194081B" w14:textId="77777777" w:rsidR="00B600A6" w:rsidRPr="00752874" w:rsidRDefault="00B600A6" w:rsidP="00CD2F40">
            <w:pPr>
              <w:pStyle w:val="Copyrightpage-BodyBold"/>
              <w:rPr>
                <w:b w:val="0"/>
                <w:bCs/>
                <w:color w:val="000000" w:themeColor="text1"/>
                <w:spacing w:val="-2"/>
              </w:rPr>
            </w:pPr>
            <w:r w:rsidRPr="00752874">
              <w:rPr>
                <w:b w:val="0"/>
                <w:bCs/>
                <w:color w:val="000000" w:themeColor="text1"/>
                <w:spacing w:val="-2"/>
              </w:rPr>
              <w:t>Wherever a third party holds copyright in this material the copyright remains with that party. Their permission may be required to use the material, please contact them directly.</w:t>
            </w:r>
          </w:p>
          <w:p w14:paraId="6707D164" w14:textId="3E8CCD8B" w:rsidR="00B600A6" w:rsidRPr="00910D3A" w:rsidRDefault="00B600A6" w:rsidP="00CD2F40">
            <w:pPr>
              <w:pStyle w:val="Copyrightpage-BodyBold"/>
              <w:rPr>
                <w:b w:val="0"/>
                <w:bCs/>
                <w:color w:val="000000" w:themeColor="text1"/>
              </w:rPr>
            </w:pPr>
            <w:r w:rsidRPr="00910D3A">
              <w:rPr>
                <w:b w:val="0"/>
                <w:bCs/>
                <w:color w:val="000000" w:themeColor="text1"/>
              </w:rPr>
              <w:t>An appropriate reference for this publication is:</w:t>
            </w:r>
            <w:r w:rsidRPr="00910D3A">
              <w:rPr>
                <w:b w:val="0"/>
                <w:bCs/>
                <w:color w:val="000000" w:themeColor="text1"/>
              </w:rPr>
              <w:br/>
              <w:t xml:space="preserve">Productivity Commission 2025, </w:t>
            </w:r>
            <w:r w:rsidR="00981D04" w:rsidRPr="00981D04">
              <w:rPr>
                <w:b w:val="0"/>
                <w:bCs/>
                <w:i/>
                <w:iCs/>
                <w:color w:val="auto"/>
              </w:rPr>
              <w:t>Strengthening quality and transparency in Early Childhood Education and Care</w:t>
            </w:r>
            <w:r w:rsidRPr="00E9074E">
              <w:rPr>
                <w:b w:val="0"/>
                <w:bCs/>
                <w:color w:val="auto"/>
              </w:rPr>
              <w:t xml:space="preserve">, </w:t>
            </w:r>
            <w:r>
              <w:rPr>
                <w:b w:val="0"/>
                <w:bCs/>
                <w:color w:val="auto"/>
              </w:rPr>
              <w:t>Productivity Commission s</w:t>
            </w:r>
            <w:r w:rsidRPr="00E9074E">
              <w:rPr>
                <w:b w:val="0"/>
                <w:bCs/>
                <w:color w:val="auto"/>
              </w:rPr>
              <w:t>ubmission</w:t>
            </w:r>
            <w:r>
              <w:rPr>
                <w:b w:val="0"/>
                <w:bCs/>
                <w:color w:val="000000" w:themeColor="text1"/>
              </w:rPr>
              <w:t xml:space="preserve">, </w:t>
            </w:r>
            <w:r w:rsidRPr="00910D3A">
              <w:rPr>
                <w:b w:val="0"/>
                <w:bCs/>
                <w:color w:val="000000" w:themeColor="text1"/>
              </w:rPr>
              <w:t>Canberra</w:t>
            </w:r>
          </w:p>
          <w:p w14:paraId="31F8E483" w14:textId="77777777" w:rsidR="00B600A6" w:rsidRPr="00963620" w:rsidRDefault="00B600A6" w:rsidP="00CD2F40">
            <w:pPr>
              <w:pStyle w:val="Copyrightpage-BodyBold"/>
              <w:ind w:right="-284"/>
              <w:rPr>
                <w:color w:val="000000" w:themeColor="text1"/>
                <w:lang w:val="fr-CA"/>
              </w:rPr>
            </w:pPr>
            <w:r w:rsidRPr="00963620">
              <w:rPr>
                <w:b w:val="0"/>
                <w:bCs/>
                <w:color w:val="000000" w:themeColor="text1"/>
                <w:lang w:val="fr-CA"/>
              </w:rPr>
              <w:t xml:space="preserve">Publication </w:t>
            </w:r>
            <w:proofErr w:type="spellStart"/>
            <w:r w:rsidRPr="00963620">
              <w:rPr>
                <w:b w:val="0"/>
                <w:bCs/>
                <w:color w:val="000000" w:themeColor="text1"/>
                <w:lang w:val="fr-CA"/>
              </w:rPr>
              <w:t>enquiries</w:t>
            </w:r>
            <w:proofErr w:type="spellEnd"/>
            <w:r w:rsidRPr="00963620">
              <w:rPr>
                <w:b w:val="0"/>
                <w:bCs/>
                <w:color w:val="000000" w:themeColor="text1"/>
                <w:lang w:val="fr-CA"/>
              </w:rPr>
              <w:t xml:space="preserve">: </w:t>
            </w:r>
            <w:r w:rsidRPr="00963620">
              <w:rPr>
                <w:b w:val="0"/>
                <w:bCs/>
                <w:color w:val="000000" w:themeColor="text1"/>
                <w:lang w:val="fr-CA"/>
              </w:rPr>
              <w:br/>
              <w:t xml:space="preserve">Phone 03 9653 2244 | </w:t>
            </w:r>
            <w:proofErr w:type="gramStart"/>
            <w:r w:rsidRPr="00963620">
              <w:rPr>
                <w:b w:val="0"/>
                <w:bCs/>
                <w:color w:val="000000" w:themeColor="text1"/>
                <w:lang w:val="fr-CA"/>
              </w:rPr>
              <w:t>Email</w:t>
            </w:r>
            <w:proofErr w:type="gramEnd"/>
            <w:r w:rsidRPr="00963620">
              <w:rPr>
                <w:b w:val="0"/>
                <w:bCs/>
                <w:color w:val="000000" w:themeColor="text1"/>
                <w:lang w:val="fr-CA"/>
              </w:rPr>
              <w:t xml:space="preserve"> publications@pc.gov.au</w:t>
            </w:r>
          </w:p>
        </w:tc>
      </w:tr>
    </w:tbl>
    <w:p w14:paraId="5EB799FB" w14:textId="77777777" w:rsidR="00B600A6" w:rsidRPr="00310CC3" w:rsidRDefault="00B600A6" w:rsidP="00B600A6">
      <w:pPr>
        <w:spacing w:before="0" w:after="160" w:line="259" w:lineRule="auto"/>
        <w:rPr>
          <w:b/>
          <w:color w:val="FFFFFF" w:themeColor="background1"/>
          <w:lang w:val="fr-CA"/>
        </w:rPr>
        <w:sectPr w:rsidR="00B600A6" w:rsidRPr="00310CC3" w:rsidSect="00B600A6">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start="2"/>
          <w:cols w:space="708"/>
          <w:docGrid w:linePitch="360"/>
        </w:sectPr>
      </w:pPr>
    </w:p>
    <w:p w14:paraId="714FD896" w14:textId="5E5A85D3" w:rsidR="00B600A6" w:rsidRDefault="00B600A6" w:rsidP="00B600A6">
      <w:pPr>
        <w:pStyle w:val="Heading2-nonumber"/>
      </w:pPr>
      <w:r>
        <w:lastRenderedPageBreak/>
        <w:t>Introduction</w:t>
      </w:r>
    </w:p>
    <w:p w14:paraId="6B80EF6C" w14:textId="3A6C77B8" w:rsidR="00FE4D89" w:rsidRPr="00044F4A" w:rsidRDefault="002244A7" w:rsidP="002C1C35">
      <w:pPr>
        <w:pStyle w:val="BodyText"/>
      </w:pPr>
      <w:r>
        <w:t>The Productivity Commission (</w:t>
      </w:r>
      <w:r w:rsidR="008E5E46">
        <w:t>PC</w:t>
      </w:r>
      <w:r>
        <w:t xml:space="preserve">) welcomes the opportunity to make a submission to the Senate Education and Employment References Committee’s </w:t>
      </w:r>
      <w:r w:rsidR="00B93CB0" w:rsidRPr="00B93CB0">
        <w:t>i</w:t>
      </w:r>
      <w:r w:rsidRPr="00B93CB0">
        <w:t xml:space="preserve">nquiry into </w:t>
      </w:r>
      <w:r w:rsidRPr="00794CD3">
        <w:t>the</w:t>
      </w:r>
      <w:r w:rsidRPr="00794CD3">
        <w:rPr>
          <w:i/>
          <w:iCs/>
        </w:rPr>
        <w:t xml:space="preserve"> </w:t>
      </w:r>
      <w:r w:rsidR="00044F4A" w:rsidRPr="00044F4A">
        <w:t>q</w:t>
      </w:r>
      <w:r w:rsidRPr="00044F4A">
        <w:t xml:space="preserve">uality and </w:t>
      </w:r>
      <w:r w:rsidR="00794CD3" w:rsidRPr="00044F4A">
        <w:t>s</w:t>
      </w:r>
      <w:r w:rsidRPr="00044F4A">
        <w:t xml:space="preserve">afety of Australia’s </w:t>
      </w:r>
      <w:r w:rsidR="00794CD3" w:rsidRPr="00044F4A">
        <w:t>e</w:t>
      </w:r>
      <w:r w:rsidRPr="00044F4A">
        <w:t xml:space="preserve">arly </w:t>
      </w:r>
      <w:r w:rsidR="00794CD3" w:rsidRPr="00044F4A">
        <w:t>c</w:t>
      </w:r>
      <w:r w:rsidRPr="00044F4A">
        <w:t xml:space="preserve">hildhood </w:t>
      </w:r>
      <w:r w:rsidR="00794CD3" w:rsidRPr="00044F4A">
        <w:t>e</w:t>
      </w:r>
      <w:r w:rsidRPr="00044F4A">
        <w:t xml:space="preserve">ducation and </w:t>
      </w:r>
      <w:r w:rsidR="00794CD3" w:rsidRPr="00044F4A">
        <w:t>c</w:t>
      </w:r>
      <w:r w:rsidRPr="00044F4A">
        <w:t xml:space="preserve">are </w:t>
      </w:r>
      <w:r w:rsidR="00794CD3" w:rsidRPr="00044F4A">
        <w:t>s</w:t>
      </w:r>
      <w:r w:rsidRPr="00044F4A">
        <w:t xml:space="preserve">ystem. </w:t>
      </w:r>
    </w:p>
    <w:p w14:paraId="1DECBAFC" w14:textId="1F3BE54F" w:rsidR="002244A7" w:rsidRDefault="002244A7" w:rsidP="002C1C35">
      <w:pPr>
        <w:pStyle w:val="BodyText"/>
      </w:pPr>
      <w:r>
        <w:t xml:space="preserve">Early Childhood Education and Care (ECEC) can </w:t>
      </w:r>
      <w:r w:rsidR="00D21DD7">
        <w:t>support better</w:t>
      </w:r>
      <w:r>
        <w:t xml:space="preserve"> outcomes for children – particularly those experiencing disadvantage or vulnerability – throughout their lives. ECEC is also a critical enabler of parents’ participation in the labour force, especially mothers. As such, a well</w:t>
      </w:r>
      <w:r w:rsidR="0019709E">
        <w:noBreakHyphen/>
      </w:r>
      <w:r>
        <w:t>functioning ECEC system –</w:t>
      </w:r>
      <w:r w:rsidR="00FE4D89">
        <w:t xml:space="preserve"> one</w:t>
      </w:r>
      <w:r>
        <w:t xml:space="preserve"> that is accessible, affordable, high</w:t>
      </w:r>
      <w:r w:rsidR="0019709E">
        <w:noBreakHyphen/>
      </w:r>
      <w:r>
        <w:t xml:space="preserve">quality, inclusive and safe – can provide net benefits not only </w:t>
      </w:r>
      <w:r w:rsidR="00C142E6">
        <w:t xml:space="preserve">for </w:t>
      </w:r>
      <w:r>
        <w:t xml:space="preserve">the children and families </w:t>
      </w:r>
      <w:r w:rsidR="006E22E2">
        <w:t xml:space="preserve">who </w:t>
      </w:r>
      <w:r>
        <w:t xml:space="preserve">use services, but also </w:t>
      </w:r>
      <w:r w:rsidR="00590672">
        <w:t>for</w:t>
      </w:r>
      <w:r>
        <w:t xml:space="preserve"> the Australian community more broadly. </w:t>
      </w:r>
    </w:p>
    <w:p w14:paraId="159DC798" w14:textId="6F1F883D" w:rsidR="00617D39" w:rsidRDefault="00627A7D" w:rsidP="002C1C35">
      <w:pPr>
        <w:pStyle w:val="BodyText"/>
      </w:pPr>
      <w:r>
        <w:t>In 2023</w:t>
      </w:r>
      <w:r w:rsidR="0019709E">
        <w:noBreakHyphen/>
      </w:r>
      <w:r>
        <w:t xml:space="preserve">24, </w:t>
      </w:r>
      <w:r w:rsidR="00701EC3">
        <w:t xml:space="preserve">the </w:t>
      </w:r>
      <w:r w:rsidR="003A2868">
        <w:t xml:space="preserve">PC </w:t>
      </w:r>
      <w:r w:rsidR="00701EC3">
        <w:t xml:space="preserve">undertook a public inquiry </w:t>
      </w:r>
      <w:r w:rsidR="00285264">
        <w:t xml:space="preserve">into </w:t>
      </w:r>
      <w:r w:rsidR="0004229F">
        <w:t>Australia’s</w:t>
      </w:r>
      <w:r w:rsidR="00285264">
        <w:t xml:space="preserve"> ECEC sector</w:t>
      </w:r>
      <w:r w:rsidRPr="00627A7D">
        <w:t xml:space="preserve"> </w:t>
      </w:r>
      <w:r>
        <w:t>at the request of the Australian Government</w:t>
      </w:r>
      <w:r w:rsidR="00C16AB8">
        <w:t>. The</w:t>
      </w:r>
      <w:r w:rsidR="00D32072">
        <w:t xml:space="preserve"> inquiry’s</w:t>
      </w:r>
      <w:r w:rsidR="00C16AB8">
        <w:t xml:space="preserve"> final report was</w:t>
      </w:r>
      <w:r w:rsidR="00EE7CBF">
        <w:t xml:space="preserve"> released</w:t>
      </w:r>
      <w:r w:rsidR="00FD49F0">
        <w:t xml:space="preserve"> </w:t>
      </w:r>
      <w:r w:rsidR="00F67F89">
        <w:t>in September 2024</w:t>
      </w:r>
      <w:r w:rsidR="009014CB">
        <w:t>.</w:t>
      </w:r>
      <w:r w:rsidR="00C760BE">
        <w:t xml:space="preserve"> </w:t>
      </w:r>
      <w:r w:rsidR="00C16AB8">
        <w:t>It</w:t>
      </w:r>
      <w:r w:rsidR="00770E8A">
        <w:t xml:space="preserve"> </w:t>
      </w:r>
      <w:r w:rsidR="00C16AB8">
        <w:t>contains</w:t>
      </w:r>
      <w:r w:rsidR="00770E8A">
        <w:t xml:space="preserve"> </w:t>
      </w:r>
      <w:r w:rsidR="009E3134">
        <w:t xml:space="preserve">56 </w:t>
      </w:r>
      <w:r w:rsidR="00770E8A">
        <w:t xml:space="preserve">recommendations </w:t>
      </w:r>
      <w:r w:rsidR="00F95706">
        <w:t>to</w:t>
      </w:r>
      <w:r w:rsidR="000C1FDE">
        <w:t xml:space="preserve"> </w:t>
      </w:r>
      <w:r w:rsidR="00BB46A4">
        <w:t>improve Australia’s ECEC sector</w:t>
      </w:r>
      <w:r w:rsidR="00CC7F1D">
        <w:t>,</w:t>
      </w:r>
      <w:r w:rsidR="00BB46A4">
        <w:t xml:space="preserve"> and</w:t>
      </w:r>
      <w:r w:rsidR="00CC7F1D">
        <w:t xml:space="preserve"> to</w:t>
      </w:r>
      <w:r w:rsidR="00BB46A4">
        <w:t xml:space="preserve"> </w:t>
      </w:r>
      <w:r w:rsidR="00F95706">
        <w:t>transition to a universal system – where every child aged 0</w:t>
      </w:r>
      <w:r w:rsidR="003A2868">
        <w:t>–</w:t>
      </w:r>
      <w:r w:rsidR="00F95706">
        <w:t>5 w</w:t>
      </w:r>
      <w:r w:rsidR="00410D8B">
        <w:t xml:space="preserve">hose family </w:t>
      </w:r>
      <w:r w:rsidR="00B21B39">
        <w:t>wishes</w:t>
      </w:r>
      <w:r w:rsidR="0015782D">
        <w:t xml:space="preserve"> </w:t>
      </w:r>
      <w:r w:rsidR="00410D8B">
        <w:t>to use ECEC would be able to access high</w:t>
      </w:r>
      <w:r w:rsidR="0019709E">
        <w:noBreakHyphen/>
      </w:r>
      <w:r w:rsidR="00410D8B">
        <w:t>quality services for at leas</w:t>
      </w:r>
      <w:r w:rsidR="009A4B6B">
        <w:t>t</w:t>
      </w:r>
      <w:r w:rsidR="00410D8B">
        <w:t xml:space="preserve"> 30 hours or three days a week for 48 weeks of the year</w:t>
      </w:r>
      <w:r w:rsidR="006E3B68">
        <w:t xml:space="preserve"> </w:t>
      </w:r>
      <w:r w:rsidR="00D55E42" w:rsidRPr="00D55E42">
        <w:rPr>
          <w:rFonts w:ascii="Arial" w:hAnsi="Arial" w:cs="Arial"/>
        </w:rPr>
        <w:t>(PC 2024a)</w:t>
      </w:r>
      <w:r w:rsidR="00BB46A4">
        <w:t>.</w:t>
      </w:r>
      <w:r w:rsidR="000C56C1">
        <w:t xml:space="preserve"> </w:t>
      </w:r>
    </w:p>
    <w:p w14:paraId="60C36D57" w14:textId="32AF1D1A" w:rsidR="00570EA0" w:rsidRDefault="00894FA4" w:rsidP="002C1C35">
      <w:pPr>
        <w:pStyle w:val="BodyText"/>
      </w:pPr>
      <w:r>
        <w:t xml:space="preserve">This submission summarises aspects of </w:t>
      </w:r>
      <w:r w:rsidR="00B41CE1">
        <w:t xml:space="preserve">the </w:t>
      </w:r>
      <w:r>
        <w:t xml:space="preserve">report </w:t>
      </w:r>
      <w:r w:rsidR="00D942A0">
        <w:t xml:space="preserve">that are </w:t>
      </w:r>
      <w:r w:rsidR="00D60948">
        <w:t>relevant to this inquir</w:t>
      </w:r>
      <w:r w:rsidR="00D57DF1">
        <w:t>y’s</w:t>
      </w:r>
      <w:r w:rsidR="00D60948">
        <w:t xml:space="preserve"> </w:t>
      </w:r>
      <w:r w:rsidR="00185CDD">
        <w:t>t</w:t>
      </w:r>
      <w:r w:rsidR="00D60948">
        <w:t xml:space="preserve">erms of </w:t>
      </w:r>
      <w:r w:rsidR="00185CDD">
        <w:t>r</w:t>
      </w:r>
      <w:r w:rsidR="00D60948">
        <w:t>eference, na</w:t>
      </w:r>
      <w:r w:rsidR="00D57DF1">
        <w:t xml:space="preserve">mely </w:t>
      </w:r>
      <w:r w:rsidR="0016461D">
        <w:t>regarding</w:t>
      </w:r>
      <w:r w:rsidR="00D57DF1">
        <w:t xml:space="preserve"> </w:t>
      </w:r>
      <w:r w:rsidR="001F2D88">
        <w:t>ECEC</w:t>
      </w:r>
      <w:r w:rsidR="00651662">
        <w:t xml:space="preserve"> quality</w:t>
      </w:r>
      <w:r w:rsidR="001F2D88">
        <w:t xml:space="preserve"> regulation, workf</w:t>
      </w:r>
      <w:r w:rsidR="006B661A">
        <w:t xml:space="preserve">orce, funding and </w:t>
      </w:r>
      <w:r w:rsidR="00570EA0">
        <w:t>system transparency.</w:t>
      </w:r>
    </w:p>
    <w:p w14:paraId="003BBEB0" w14:textId="3A3003EB" w:rsidR="00016C99" w:rsidRPr="00016C99" w:rsidRDefault="007447E4" w:rsidP="00016C99">
      <w:pPr>
        <w:pStyle w:val="BodyText"/>
      </w:pPr>
      <w:r>
        <w:t>In addition to the 2023</w:t>
      </w:r>
      <w:r w:rsidR="00781FD6">
        <w:noBreakHyphen/>
      </w:r>
      <w:r w:rsidR="00991A49">
        <w:t>24 inquiry, the</w:t>
      </w:r>
      <w:r w:rsidR="00F86750">
        <w:t xml:space="preserve"> annual</w:t>
      </w:r>
      <w:r w:rsidR="00991A49">
        <w:t xml:space="preserve"> </w:t>
      </w:r>
      <w:r w:rsidR="00A3307B" w:rsidRPr="0011726F">
        <w:rPr>
          <w:i/>
          <w:iCs/>
        </w:rPr>
        <w:t>Report on Government Services</w:t>
      </w:r>
      <w:r w:rsidR="00A3307B">
        <w:t xml:space="preserve"> </w:t>
      </w:r>
      <w:r w:rsidR="00BB189F">
        <w:t>–</w:t>
      </w:r>
      <w:r w:rsidR="00A3307B">
        <w:t xml:space="preserve"> </w:t>
      </w:r>
      <w:r w:rsidR="00BB189F">
        <w:t>produced by the</w:t>
      </w:r>
      <w:r w:rsidR="00105950">
        <w:t xml:space="preserve"> Steering Committee for the Review of Government Service Provision</w:t>
      </w:r>
      <w:r w:rsidR="00BB189F">
        <w:t xml:space="preserve"> </w:t>
      </w:r>
      <w:r w:rsidR="00105950">
        <w:t xml:space="preserve">with the PC as secretariat </w:t>
      </w:r>
      <w:r w:rsidR="006A0156">
        <w:t>–</w:t>
      </w:r>
      <w:r w:rsidR="00203D52">
        <w:t xml:space="preserve"> </w:t>
      </w:r>
      <w:r w:rsidR="00F86750" w:rsidRPr="00F86750">
        <w:t xml:space="preserve">reports on the performance of ECEC services </w:t>
      </w:r>
      <w:r w:rsidR="003713D5" w:rsidRPr="003713D5">
        <w:rPr>
          <w:rFonts w:ascii="Arial" w:hAnsi="Arial" w:cs="Arial"/>
        </w:rPr>
        <w:t>(SCRGSP 2025)</w:t>
      </w:r>
      <w:r w:rsidR="006A0156">
        <w:t xml:space="preserve">. </w:t>
      </w:r>
      <w:r w:rsidR="00016C99" w:rsidRPr="00016C99">
        <w:t xml:space="preserve">The </w:t>
      </w:r>
      <w:r w:rsidR="00B064F2">
        <w:t>PC</w:t>
      </w:r>
      <w:r w:rsidR="00016C99" w:rsidRPr="00016C99">
        <w:t xml:space="preserve"> also produces the </w:t>
      </w:r>
      <w:r w:rsidR="00016C99" w:rsidRPr="00016C99">
        <w:rPr>
          <w:i/>
          <w:iCs/>
        </w:rPr>
        <w:t>Closing the Gap Information Repository</w:t>
      </w:r>
      <w:r w:rsidR="00016C99" w:rsidRPr="006A3FA8">
        <w:rPr>
          <w:i/>
          <w:iCs/>
        </w:rPr>
        <w:t>,</w:t>
      </w:r>
      <w:r w:rsidR="00016C99" w:rsidRPr="00016C99">
        <w:t xml:space="preserve"> which reports data on the targets and indicators agreed as part of the </w:t>
      </w:r>
      <w:r w:rsidR="00016C99" w:rsidRPr="00ED7C12">
        <w:t>National Agreement on Closing the Gap</w:t>
      </w:r>
      <w:r w:rsidR="00B67EE3">
        <w:t xml:space="preserve"> </w:t>
      </w:r>
      <w:r w:rsidR="00163B5E" w:rsidRPr="00163B5E">
        <w:rPr>
          <w:rFonts w:ascii="Arial" w:hAnsi="Arial" w:cs="Arial"/>
        </w:rPr>
        <w:t>(PC 2025)</w:t>
      </w:r>
      <w:r w:rsidR="00016C99" w:rsidRPr="00016C99">
        <w:t>. This includes reporting against outcome</w:t>
      </w:r>
      <w:r w:rsidR="00F56249">
        <w:t> </w:t>
      </w:r>
      <w:r w:rsidR="00016C99" w:rsidRPr="00016C99">
        <w:t xml:space="preserve">3 (early childhood education) and </w:t>
      </w:r>
      <w:r w:rsidR="00016C99" w:rsidRPr="00F56249">
        <w:t>outcome</w:t>
      </w:r>
      <w:r w:rsidR="00F56249">
        <w:t> </w:t>
      </w:r>
      <w:r w:rsidR="00016C99" w:rsidRPr="00F56249">
        <w:t>4</w:t>
      </w:r>
      <w:r w:rsidR="00016C99" w:rsidRPr="00016C99">
        <w:t xml:space="preserve"> (early child development)</w:t>
      </w:r>
      <w:r w:rsidR="00A0678C">
        <w:t xml:space="preserve"> of the Agreement</w:t>
      </w:r>
      <w:r w:rsidR="00016C99" w:rsidRPr="00016C99">
        <w:t>.</w:t>
      </w:r>
    </w:p>
    <w:p w14:paraId="0405DA75" w14:textId="1AA9BC06" w:rsidR="002244A7" w:rsidRDefault="002C1C35" w:rsidP="002C1C35">
      <w:pPr>
        <w:pStyle w:val="Heading2-nonumber"/>
      </w:pPr>
      <w:r>
        <w:t>Whi</w:t>
      </w:r>
      <w:r w:rsidR="00724064">
        <w:t xml:space="preserve">le </w:t>
      </w:r>
      <w:r w:rsidR="002F07CB">
        <w:t>more services are meeting the required standards</w:t>
      </w:r>
      <w:r w:rsidR="00724064">
        <w:t xml:space="preserve">, there </w:t>
      </w:r>
      <w:r w:rsidR="008A1E6E">
        <w:t xml:space="preserve">is room to </w:t>
      </w:r>
      <w:r w:rsidR="005B31A0">
        <w:t>strengthen</w:t>
      </w:r>
      <w:r w:rsidR="00782871">
        <w:t xml:space="preserve"> </w:t>
      </w:r>
      <w:r w:rsidR="00F514FA">
        <w:t xml:space="preserve">sector </w:t>
      </w:r>
      <w:r w:rsidR="00890780">
        <w:t>regulation</w:t>
      </w:r>
    </w:p>
    <w:p w14:paraId="4401288B" w14:textId="26756140" w:rsidR="00045C1E" w:rsidRDefault="00045C1E" w:rsidP="00045C1E">
      <w:pPr>
        <w:pStyle w:val="BodyText"/>
      </w:pPr>
      <w:r w:rsidRPr="00045C1E">
        <w:t xml:space="preserve">ECEC is regulated </w:t>
      </w:r>
      <w:r w:rsidR="005D123D">
        <w:t xml:space="preserve">with the aim of </w:t>
      </w:r>
      <w:r w:rsidRPr="00045C1E">
        <w:t>ensur</w:t>
      </w:r>
      <w:r w:rsidR="005D123D">
        <w:t>ing that</w:t>
      </w:r>
      <w:r w:rsidRPr="00045C1E">
        <w:t xml:space="preserve"> providers are delivering quality service</w:t>
      </w:r>
      <w:r w:rsidR="004F1FD1">
        <w:t>s</w:t>
      </w:r>
      <w:r w:rsidRPr="00045C1E">
        <w:t xml:space="preserve"> to children and families. Like other human services, </w:t>
      </w:r>
      <w:r w:rsidR="000A3127">
        <w:t>regulating</w:t>
      </w:r>
      <w:r w:rsidR="00F82E1F">
        <w:t xml:space="preserve"> ECEC</w:t>
      </w:r>
      <w:r w:rsidRPr="00045C1E">
        <w:t xml:space="preserve"> is necessary </w:t>
      </w:r>
      <w:r w:rsidR="00895A30">
        <w:t>because</w:t>
      </w:r>
      <w:r w:rsidRPr="00045C1E">
        <w:t xml:space="preserve"> failure to deliver a minimum level of quality can have serious harmful effects</w:t>
      </w:r>
      <w:r w:rsidR="00895A30">
        <w:t xml:space="preserve"> for</w:t>
      </w:r>
      <w:r w:rsidR="007F3B11">
        <w:t xml:space="preserve"> </w:t>
      </w:r>
      <w:r w:rsidR="00217FDF">
        <w:t>children attending ECEC</w:t>
      </w:r>
      <w:r w:rsidRPr="00045C1E">
        <w:t xml:space="preserve">. </w:t>
      </w:r>
      <w:r w:rsidR="00A97A18">
        <w:t>B</w:t>
      </w:r>
      <w:r w:rsidRPr="00045C1E">
        <w:t>eyond the prevention of harm,</w:t>
      </w:r>
      <w:r w:rsidR="007530D6">
        <w:t xml:space="preserve"> effective ECEC</w:t>
      </w:r>
      <w:r w:rsidRPr="00045C1E">
        <w:t xml:space="preserve"> regulation</w:t>
      </w:r>
      <w:r w:rsidR="00A42700">
        <w:t xml:space="preserve"> can</w:t>
      </w:r>
      <w:r w:rsidRPr="00045C1E">
        <w:t xml:space="preserve"> </w:t>
      </w:r>
      <w:r w:rsidR="00391590">
        <w:t>assist</w:t>
      </w:r>
      <w:r w:rsidRPr="00045C1E">
        <w:t xml:space="preserve"> </w:t>
      </w:r>
      <w:r w:rsidR="00B32AAA">
        <w:t>with realising</w:t>
      </w:r>
      <w:r w:rsidR="00391590">
        <w:t xml:space="preserve"> the</w:t>
      </w:r>
      <w:r w:rsidRPr="00045C1E">
        <w:t xml:space="preserve"> additional benefits children</w:t>
      </w:r>
      <w:r w:rsidR="00391590">
        <w:t xml:space="preserve"> can obtain from attending ECEC</w:t>
      </w:r>
      <w:r w:rsidRPr="00045C1E">
        <w:t xml:space="preserve"> (such as </w:t>
      </w:r>
      <w:r w:rsidR="00243304">
        <w:t>strengthened</w:t>
      </w:r>
      <w:r w:rsidRPr="00045C1E">
        <w:t xml:space="preserve"> development and learning).</w:t>
      </w:r>
    </w:p>
    <w:p w14:paraId="7F8793E2" w14:textId="6794B2E7" w:rsidR="005B6095" w:rsidRPr="00ED094E" w:rsidRDefault="005C4951" w:rsidP="00045C1E">
      <w:pPr>
        <w:pStyle w:val="BodyText"/>
        <w:rPr>
          <w:spacing w:val="-2"/>
        </w:rPr>
      </w:pPr>
      <w:r w:rsidRPr="00ED094E">
        <w:rPr>
          <w:spacing w:val="-2"/>
        </w:rPr>
        <w:t>Since the introduction of the National Quality Framework</w:t>
      </w:r>
      <w:r w:rsidR="00666A15" w:rsidRPr="00ED094E">
        <w:rPr>
          <w:spacing w:val="-2"/>
        </w:rPr>
        <w:t xml:space="preserve"> (N</w:t>
      </w:r>
      <w:r w:rsidR="00E22BE1" w:rsidRPr="00ED094E">
        <w:rPr>
          <w:spacing w:val="-2"/>
        </w:rPr>
        <w:t>QF)</w:t>
      </w:r>
      <w:r w:rsidR="000B3EF9" w:rsidRPr="00ED094E">
        <w:rPr>
          <w:spacing w:val="-2"/>
        </w:rPr>
        <w:t xml:space="preserve">, </w:t>
      </w:r>
      <w:r w:rsidR="00B12FC6" w:rsidRPr="00ED094E">
        <w:rPr>
          <w:spacing w:val="-2"/>
        </w:rPr>
        <w:t xml:space="preserve">there has been a general improvement in quality ratings across the ECEC sector. </w:t>
      </w:r>
      <w:r w:rsidR="0038728E" w:rsidRPr="00ED094E">
        <w:rPr>
          <w:spacing w:val="-2"/>
        </w:rPr>
        <w:t>Australian Children’s</w:t>
      </w:r>
      <w:r w:rsidR="00B12FC6" w:rsidRPr="00ED094E">
        <w:rPr>
          <w:spacing w:val="-2"/>
        </w:rPr>
        <w:t xml:space="preserve"> </w:t>
      </w:r>
      <w:r w:rsidR="0038728E" w:rsidRPr="00ED094E">
        <w:rPr>
          <w:spacing w:val="-2"/>
        </w:rPr>
        <w:t>Education and Care Quality Authority (ACECQA) data</w:t>
      </w:r>
      <w:r w:rsidR="00410408" w:rsidRPr="00ED094E">
        <w:rPr>
          <w:spacing w:val="-2"/>
        </w:rPr>
        <w:t xml:space="preserve"> shows that, as of 1</w:t>
      </w:r>
      <w:r w:rsidR="0019709E" w:rsidRPr="00ED094E">
        <w:rPr>
          <w:spacing w:val="-2"/>
        </w:rPr>
        <w:t> </w:t>
      </w:r>
      <w:r w:rsidR="00410408" w:rsidRPr="00ED094E">
        <w:rPr>
          <w:spacing w:val="-2"/>
        </w:rPr>
        <w:t>April</w:t>
      </w:r>
      <w:r w:rsidR="00091B1D" w:rsidRPr="00ED094E">
        <w:rPr>
          <w:spacing w:val="-2"/>
        </w:rPr>
        <w:t xml:space="preserve"> </w:t>
      </w:r>
      <w:r w:rsidR="00410408" w:rsidRPr="00ED094E">
        <w:rPr>
          <w:spacing w:val="-2"/>
        </w:rPr>
        <w:t xml:space="preserve">2024, about </w:t>
      </w:r>
      <w:r w:rsidR="00BB1329" w:rsidRPr="00ED094E">
        <w:rPr>
          <w:spacing w:val="-2"/>
        </w:rPr>
        <w:t>90% of</w:t>
      </w:r>
      <w:r w:rsidR="00410408" w:rsidRPr="00ED094E">
        <w:rPr>
          <w:spacing w:val="-2"/>
        </w:rPr>
        <w:t xml:space="preserve"> assessed ECEC services </w:t>
      </w:r>
      <w:r w:rsidR="000A0252" w:rsidRPr="00ED094E">
        <w:rPr>
          <w:spacing w:val="-2"/>
        </w:rPr>
        <w:t>were</w:t>
      </w:r>
      <w:r w:rsidR="00E22BE1" w:rsidRPr="00ED094E">
        <w:rPr>
          <w:spacing w:val="-2"/>
        </w:rPr>
        <w:t xml:space="preserve"> rated </w:t>
      </w:r>
      <w:r w:rsidR="00CA04FC" w:rsidRPr="00ED094E">
        <w:rPr>
          <w:spacing w:val="-2"/>
        </w:rPr>
        <w:t>as meeting the</w:t>
      </w:r>
      <w:r w:rsidR="00635BBD" w:rsidRPr="00ED094E">
        <w:rPr>
          <w:spacing w:val="-2"/>
        </w:rPr>
        <w:t xml:space="preserve"> National </w:t>
      </w:r>
      <w:r w:rsidR="00635BBD" w:rsidRPr="00FB46D3">
        <w:rPr>
          <w:spacing w:val="-4"/>
        </w:rPr>
        <w:t>Quality Standards</w:t>
      </w:r>
      <w:r w:rsidR="00AE2132" w:rsidRPr="00FB46D3">
        <w:rPr>
          <w:spacing w:val="-4"/>
        </w:rPr>
        <w:t xml:space="preserve"> (NQS)</w:t>
      </w:r>
      <w:r w:rsidR="00635BBD" w:rsidRPr="00FB46D3">
        <w:rPr>
          <w:spacing w:val="-4"/>
        </w:rPr>
        <w:t xml:space="preserve"> or higher</w:t>
      </w:r>
      <w:r w:rsidR="00BB1329" w:rsidRPr="00FB46D3">
        <w:rPr>
          <w:spacing w:val="-4"/>
        </w:rPr>
        <w:t xml:space="preserve"> – an increase from about 60% </w:t>
      </w:r>
      <w:r w:rsidR="007E5CFB" w:rsidRPr="00FB46D3">
        <w:rPr>
          <w:spacing w:val="-4"/>
        </w:rPr>
        <w:t>i</w:t>
      </w:r>
      <w:r w:rsidR="005B6095" w:rsidRPr="00FB46D3">
        <w:rPr>
          <w:spacing w:val="-4"/>
        </w:rPr>
        <w:t>n 2013</w:t>
      </w:r>
      <w:r w:rsidR="0093577A" w:rsidRPr="00FB46D3">
        <w:rPr>
          <w:spacing w:val="-4"/>
        </w:rPr>
        <w:t xml:space="preserve"> </w:t>
      </w:r>
      <w:r w:rsidR="00C25C5E" w:rsidRPr="00FB46D3">
        <w:rPr>
          <w:rFonts w:cs="Arial"/>
          <w:spacing w:val="-4"/>
        </w:rPr>
        <w:t>(PC</w:t>
      </w:r>
      <w:r w:rsidR="00ED094E" w:rsidRPr="00FB46D3">
        <w:rPr>
          <w:rFonts w:cs="Arial"/>
          <w:spacing w:val="-4"/>
        </w:rPr>
        <w:t> </w:t>
      </w:r>
      <w:r w:rsidR="00C25C5E" w:rsidRPr="00FB46D3">
        <w:rPr>
          <w:rFonts w:cs="Arial"/>
          <w:spacing w:val="-4"/>
        </w:rPr>
        <w:t>estimates using ACECQA 2024d)</w:t>
      </w:r>
      <w:r w:rsidR="00D66658" w:rsidRPr="00FB46D3">
        <w:rPr>
          <w:spacing w:val="-4"/>
        </w:rPr>
        <w:t>.</w:t>
      </w:r>
      <w:r w:rsidR="00A43A55" w:rsidRPr="00ED094E">
        <w:rPr>
          <w:spacing w:val="-2"/>
        </w:rPr>
        <w:t xml:space="preserve"> This improvement </w:t>
      </w:r>
      <w:r w:rsidR="009D13A1" w:rsidRPr="00ED094E">
        <w:rPr>
          <w:spacing w:val="-2"/>
        </w:rPr>
        <w:t xml:space="preserve">in quality has taken place at the same time </w:t>
      </w:r>
      <w:r w:rsidR="00E6751A" w:rsidRPr="00ED094E">
        <w:rPr>
          <w:spacing w:val="-2"/>
        </w:rPr>
        <w:t>as</w:t>
      </w:r>
      <w:r w:rsidR="009D13A1" w:rsidRPr="00ED094E">
        <w:rPr>
          <w:spacing w:val="-2"/>
        </w:rPr>
        <w:t xml:space="preserve"> considerable growth in</w:t>
      </w:r>
      <w:r w:rsidR="00702072" w:rsidRPr="00ED094E">
        <w:rPr>
          <w:spacing w:val="-2"/>
        </w:rPr>
        <w:t xml:space="preserve"> the number of</w:t>
      </w:r>
      <w:r w:rsidR="009D13A1" w:rsidRPr="00ED094E">
        <w:rPr>
          <w:spacing w:val="-2"/>
        </w:rPr>
        <w:t xml:space="preserve"> ECEC services, from about</w:t>
      </w:r>
      <w:r w:rsidR="00FB5A1D" w:rsidRPr="00ED094E">
        <w:rPr>
          <w:spacing w:val="-2"/>
        </w:rPr>
        <w:t xml:space="preserve"> 1</w:t>
      </w:r>
      <w:r w:rsidR="00B14B46" w:rsidRPr="00ED094E">
        <w:rPr>
          <w:spacing w:val="-2"/>
        </w:rPr>
        <w:t>4</w:t>
      </w:r>
      <w:r w:rsidR="00FB5A1D" w:rsidRPr="00ED094E">
        <w:rPr>
          <w:spacing w:val="-2"/>
        </w:rPr>
        <w:t xml:space="preserve">,000 services in 2013 to about 17,000 services </w:t>
      </w:r>
      <w:r w:rsidR="00005B3F" w:rsidRPr="00ED094E">
        <w:rPr>
          <w:spacing w:val="-2"/>
        </w:rPr>
        <w:t>in 2023.</w:t>
      </w:r>
    </w:p>
    <w:p w14:paraId="61505D16" w14:textId="1835744B" w:rsidR="00BB4CFF" w:rsidRPr="00BB4CFF" w:rsidRDefault="00A278D9" w:rsidP="00B44D6D">
      <w:pPr>
        <w:pStyle w:val="BodyText"/>
        <w:keepNext/>
      </w:pPr>
      <w:r>
        <w:lastRenderedPageBreak/>
        <w:t>Despite improvements in quality and growth of the sector,</w:t>
      </w:r>
      <w:r w:rsidR="005B6095">
        <w:t xml:space="preserve"> there remains</w:t>
      </w:r>
      <w:r w:rsidR="00A01049">
        <w:t xml:space="preserve"> </w:t>
      </w:r>
      <w:r w:rsidR="007E799E">
        <w:t xml:space="preserve">a relatively small – but still significant – minority of services </w:t>
      </w:r>
      <w:r w:rsidR="002845C2">
        <w:t xml:space="preserve">that </w:t>
      </w:r>
      <w:r w:rsidR="00A81C07">
        <w:t>are</w:t>
      </w:r>
      <w:r w:rsidR="00C5417A">
        <w:t xml:space="preserve"> </w:t>
      </w:r>
      <w:r w:rsidR="00A81C07">
        <w:t>not meeting the</w:t>
      </w:r>
      <w:r w:rsidR="007E799E">
        <w:t xml:space="preserve"> NQS</w:t>
      </w:r>
      <w:r w:rsidR="008D2C5F">
        <w:t>.</w:t>
      </w:r>
      <w:r w:rsidR="008D2C5F">
        <w:rPr>
          <w:rStyle w:val="FootnoteReference"/>
        </w:rPr>
        <w:footnoteReference w:id="2"/>
      </w:r>
      <w:r w:rsidR="007E799E">
        <w:t xml:space="preserve"> </w:t>
      </w:r>
      <w:r w:rsidR="00A02F83">
        <w:t xml:space="preserve">These services are </w:t>
      </w:r>
      <w:r w:rsidR="00986ECC">
        <w:t>diverse and exist across all types of providers, service types and geographic areas.</w:t>
      </w:r>
      <w:r w:rsidR="00BB4CFF">
        <w:t xml:space="preserve"> </w:t>
      </w:r>
      <w:r w:rsidR="00BB4CFF" w:rsidRPr="00BB4CFF">
        <w:t>But some</w:t>
      </w:r>
      <w:r w:rsidR="002845C2">
        <w:t xml:space="preserve"> </w:t>
      </w:r>
      <w:r w:rsidR="00BB4CFF" w:rsidRPr="00BB4CFF">
        <w:t>characteristics are overrepresented in services that do not meet the NQS</w:t>
      </w:r>
      <w:r w:rsidR="00AF2F73">
        <w:t>; they</w:t>
      </w:r>
      <w:r w:rsidR="00BB4CFF" w:rsidRPr="00BB4CFF">
        <w:t xml:space="preserve"> are more likely to be: </w:t>
      </w:r>
    </w:p>
    <w:p w14:paraId="630FF80C" w14:textId="066C6199" w:rsidR="00BB4CFF" w:rsidRPr="00B35321" w:rsidRDefault="00BB4CFF" w:rsidP="00B35321">
      <w:pPr>
        <w:pStyle w:val="ListBullet"/>
      </w:pPr>
      <w:r w:rsidRPr="00B35321">
        <w:t>school or private for</w:t>
      </w:r>
      <w:r w:rsidR="0019709E" w:rsidRPr="00B35321">
        <w:noBreakHyphen/>
      </w:r>
      <w:r w:rsidRPr="00B35321">
        <w:t xml:space="preserve">profit providers </w:t>
      </w:r>
    </w:p>
    <w:p w14:paraId="76ABC324" w14:textId="33A376C6" w:rsidR="00BB4CFF" w:rsidRPr="00B35321" w:rsidRDefault="00BB4CFF" w:rsidP="00B35321">
      <w:pPr>
        <w:pStyle w:val="ListBullet"/>
      </w:pPr>
      <w:r w:rsidRPr="00B35321">
        <w:t xml:space="preserve">family day care and </w:t>
      </w:r>
      <w:r w:rsidR="00D72934" w:rsidRPr="00B35321">
        <w:t>outside school hours care</w:t>
      </w:r>
      <w:r w:rsidRPr="00B35321">
        <w:t xml:space="preserve"> services </w:t>
      </w:r>
    </w:p>
    <w:p w14:paraId="366A33AA" w14:textId="77777777" w:rsidR="00BB4CFF" w:rsidRPr="00B35321" w:rsidRDefault="00BB4CFF" w:rsidP="00B35321">
      <w:pPr>
        <w:pStyle w:val="ListBullet"/>
      </w:pPr>
      <w:r w:rsidRPr="00B35321">
        <w:t xml:space="preserve">located in remote and very remote areas </w:t>
      </w:r>
    </w:p>
    <w:p w14:paraId="234CD6B4" w14:textId="16B5D179" w:rsidR="00BB4CFF" w:rsidRPr="00BB4CFF" w:rsidRDefault="00BB4CFF" w:rsidP="00B35321">
      <w:pPr>
        <w:pStyle w:val="ListBullet"/>
      </w:pPr>
      <w:r w:rsidRPr="00B35321">
        <w:t>located</w:t>
      </w:r>
      <w:r w:rsidRPr="00BB4CFF">
        <w:t xml:space="preserve"> in areas with relatively high levels of disadvantage</w:t>
      </w:r>
      <w:r w:rsidR="00E65B0C">
        <w:t xml:space="preserve"> </w:t>
      </w:r>
      <w:r w:rsidR="00C25C5E" w:rsidRPr="00C25C5E">
        <w:rPr>
          <w:rFonts w:ascii="Arial" w:hAnsi="Arial" w:cs="Arial"/>
        </w:rPr>
        <w:t>(ACECQA 2024d)</w:t>
      </w:r>
      <w:r w:rsidR="00536ECD">
        <w:t>.</w:t>
      </w:r>
    </w:p>
    <w:p w14:paraId="41F38559" w14:textId="2716E1A9" w:rsidR="00294015" w:rsidRDefault="005F2FC2" w:rsidP="007B621A">
      <w:pPr>
        <w:pStyle w:val="BodyText"/>
      </w:pPr>
      <w:r>
        <w:t xml:space="preserve">Most services that are </w:t>
      </w:r>
      <w:r w:rsidR="00646EC3">
        <w:t>rated</w:t>
      </w:r>
      <w:r>
        <w:t xml:space="preserve"> as not meeting the NQS </w:t>
      </w:r>
      <w:r w:rsidR="00C261A2">
        <w:t xml:space="preserve">are subsequently </w:t>
      </w:r>
      <w:r w:rsidR="00646EC3">
        <w:t>rated</w:t>
      </w:r>
      <w:r w:rsidR="00C261A2">
        <w:t xml:space="preserve"> as meeting the Standards </w:t>
      </w:r>
      <w:r w:rsidR="0049240A">
        <w:t>when they are next assessed</w:t>
      </w:r>
      <w:r w:rsidR="007E6588">
        <w:t xml:space="preserve"> </w:t>
      </w:r>
      <w:r w:rsidR="00C25C5E" w:rsidRPr="00C25C5E">
        <w:rPr>
          <w:rFonts w:ascii="Arial" w:hAnsi="Arial" w:cs="Arial"/>
        </w:rPr>
        <w:t>(ACECQA 2024c, p. 12)</w:t>
      </w:r>
      <w:r w:rsidR="009113C8">
        <w:t>. This indicates</w:t>
      </w:r>
      <w:r w:rsidR="00237CC5">
        <w:t xml:space="preserve"> </w:t>
      </w:r>
      <w:r w:rsidR="00C613F1">
        <w:t>that</w:t>
      </w:r>
      <w:r w:rsidR="0075356B">
        <w:t xml:space="preserve"> </w:t>
      </w:r>
      <w:r w:rsidR="00392EE6">
        <w:t>not meeting the NQS</w:t>
      </w:r>
      <w:r w:rsidR="00410EE6">
        <w:t xml:space="preserve"> </w:t>
      </w:r>
      <w:r w:rsidR="00392EE6">
        <w:t>is only temporary</w:t>
      </w:r>
      <w:r w:rsidR="00410EE6" w:rsidRPr="00410EE6">
        <w:t xml:space="preserve"> </w:t>
      </w:r>
      <w:r w:rsidR="00410EE6">
        <w:t>for many services</w:t>
      </w:r>
      <w:r w:rsidR="00392EE6">
        <w:t>. However</w:t>
      </w:r>
      <w:r w:rsidR="00CA0B28">
        <w:t>,</w:t>
      </w:r>
      <w:r w:rsidR="00392EE6">
        <w:t xml:space="preserve"> </w:t>
      </w:r>
      <w:r w:rsidR="00CA0B28">
        <w:t xml:space="preserve">a persistent minority of services </w:t>
      </w:r>
      <w:r w:rsidR="00692207">
        <w:t>are</w:t>
      </w:r>
      <w:r w:rsidR="00CA0B28">
        <w:t xml:space="preserve"> underperforming for an extended </w:t>
      </w:r>
      <w:r w:rsidR="00B81106">
        <w:t>period</w:t>
      </w:r>
      <w:r w:rsidR="00CA0B28">
        <w:t xml:space="preserve">. In April 2024, about 6% of the services (or about 100 services) rated as not meeting the NQS had held this rating for </w:t>
      </w:r>
      <w:r w:rsidR="007472D1">
        <w:t>ten</w:t>
      </w:r>
      <w:r w:rsidR="00CA0B28">
        <w:t xml:space="preserve"> or more years.</w:t>
      </w:r>
      <w:r w:rsidR="007B621A">
        <w:t xml:space="preserve"> Nearly three</w:t>
      </w:r>
      <w:r w:rsidR="0019709E">
        <w:noBreakHyphen/>
      </w:r>
      <w:r w:rsidR="007B621A">
        <w:t>quarters of these services were operated by for</w:t>
      </w:r>
      <w:r w:rsidR="0019709E">
        <w:noBreakHyphen/>
      </w:r>
      <w:r w:rsidR="007B621A">
        <w:t>profit providers, and 74% were long day care services – despite for</w:t>
      </w:r>
      <w:r w:rsidR="0019709E">
        <w:noBreakHyphen/>
      </w:r>
      <w:r w:rsidR="007B621A">
        <w:t>profit providers and long day care</w:t>
      </w:r>
      <w:r w:rsidR="00D64662">
        <w:t xml:space="preserve"> providers</w:t>
      </w:r>
      <w:r w:rsidR="007B621A">
        <w:t xml:space="preserve"> each making up just over half of all services</w:t>
      </w:r>
      <w:r w:rsidR="002630D1">
        <w:t xml:space="preserve"> </w:t>
      </w:r>
      <w:r w:rsidR="00C25C5E" w:rsidRPr="00C25C5E">
        <w:rPr>
          <w:rFonts w:ascii="Arial" w:hAnsi="Arial" w:cs="Arial"/>
        </w:rPr>
        <w:t>(PC estimates using ACECQA 2024d)</w:t>
      </w:r>
      <w:r w:rsidR="007B621A">
        <w:t>.</w:t>
      </w:r>
    </w:p>
    <w:p w14:paraId="2D5D9A6C" w14:textId="61488722" w:rsidR="005C7EA7" w:rsidRDefault="00060CDF" w:rsidP="007B621A">
      <w:pPr>
        <w:pStyle w:val="BodyText"/>
      </w:pPr>
      <w:r>
        <w:t>C</w:t>
      </w:r>
      <w:r w:rsidR="00DB0049">
        <w:t xml:space="preserve">lear </w:t>
      </w:r>
      <w:r w:rsidR="000920F0">
        <w:t xml:space="preserve">and consistent </w:t>
      </w:r>
      <w:r w:rsidR="00DB0049">
        <w:t xml:space="preserve">courses of regulatory action </w:t>
      </w:r>
      <w:r>
        <w:t>are</w:t>
      </w:r>
      <w:r w:rsidR="00DB0049">
        <w:t xml:space="preserve"> needed </w:t>
      </w:r>
      <w:r w:rsidR="000920F0">
        <w:t>to respond to services</w:t>
      </w:r>
      <w:r w:rsidR="009B4325">
        <w:t xml:space="preserve"> not meeting the NQS. </w:t>
      </w:r>
      <w:r>
        <w:t xml:space="preserve">To this end, </w:t>
      </w:r>
      <w:r w:rsidR="00E96B4F">
        <w:t xml:space="preserve">the </w:t>
      </w:r>
      <w:r w:rsidR="000945E8">
        <w:t>PC</w:t>
      </w:r>
      <w:r w:rsidR="00E96B4F">
        <w:t xml:space="preserve"> </w:t>
      </w:r>
      <w:r w:rsidR="00BF1CE6">
        <w:t xml:space="preserve">recommended </w:t>
      </w:r>
      <w:r w:rsidR="00CA684B">
        <w:t>that</w:t>
      </w:r>
      <w:r w:rsidR="00B248EF">
        <w:t xml:space="preserve"> regulatory authorities and</w:t>
      </w:r>
      <w:r w:rsidR="00E96B4F">
        <w:t xml:space="preserve"> </w:t>
      </w:r>
      <w:r w:rsidR="00C362DE">
        <w:t>ACECQA</w:t>
      </w:r>
      <w:r w:rsidR="00F54BA4">
        <w:t xml:space="preserve"> </w:t>
      </w:r>
      <w:r w:rsidR="00C362DE">
        <w:t xml:space="preserve">publish consistent guidance outlining that it is not acceptable for services to be repeatedly </w:t>
      </w:r>
      <w:r w:rsidR="003A777C">
        <w:t>rated</w:t>
      </w:r>
      <w:r w:rsidR="00C362DE">
        <w:t xml:space="preserve"> as Working Towards </w:t>
      </w:r>
      <w:r w:rsidR="005441E1">
        <w:t>the NQS</w:t>
      </w:r>
      <w:r w:rsidR="007D2662">
        <w:t xml:space="preserve"> (inquiry recommendation 8.5)</w:t>
      </w:r>
      <w:r w:rsidR="005441E1">
        <w:t xml:space="preserve">. </w:t>
      </w:r>
      <w:r w:rsidR="00290B81">
        <w:t>Further</w:t>
      </w:r>
      <w:r w:rsidR="00660E21">
        <w:t>,</w:t>
      </w:r>
      <w:r w:rsidR="001F3E4B">
        <w:t xml:space="preserve"> the </w:t>
      </w:r>
      <w:r w:rsidR="000945E8">
        <w:t>PC</w:t>
      </w:r>
      <w:r w:rsidR="001F3E4B">
        <w:t xml:space="preserve"> recommended that</w:t>
      </w:r>
      <w:r w:rsidR="00290B81">
        <w:t xml:space="preserve">, </w:t>
      </w:r>
      <w:r w:rsidR="007A398B">
        <w:t xml:space="preserve">where a service is </w:t>
      </w:r>
      <w:r w:rsidR="006E4075">
        <w:t>assessed as Working Towards the NQS, they should face a broadly consistent, escalating range of regulatory measures</w:t>
      </w:r>
      <w:r w:rsidR="003B4E24">
        <w:t>, namely:</w:t>
      </w:r>
    </w:p>
    <w:p w14:paraId="039A9EAD" w14:textId="5A3CEEB3" w:rsidR="005068EE" w:rsidRPr="00B35321" w:rsidRDefault="00E107B6" w:rsidP="00B35321">
      <w:pPr>
        <w:pStyle w:val="ListBullet"/>
      </w:pPr>
      <w:r>
        <w:t xml:space="preserve">the first </w:t>
      </w:r>
      <w:r w:rsidR="005068EE" w:rsidRPr="00B35321">
        <w:t>instance of Working Towards the NQS should generate increased support from regulatory authorit</w:t>
      </w:r>
      <w:r w:rsidR="00B647BB" w:rsidRPr="00B35321">
        <w:t>ies</w:t>
      </w:r>
      <w:r w:rsidR="003C5C74" w:rsidRPr="00B35321">
        <w:t>, and</w:t>
      </w:r>
      <w:r w:rsidR="005068EE" w:rsidRPr="00B35321">
        <w:t xml:space="preserve"> </w:t>
      </w:r>
      <w:r w:rsidR="003C5C74" w:rsidRPr="00B35321">
        <w:t>t</w:t>
      </w:r>
      <w:r w:rsidR="005068EE" w:rsidRPr="00B35321">
        <w:t>he service should develop a comprehensive plan to meet the NQS</w:t>
      </w:r>
    </w:p>
    <w:p w14:paraId="6D6360FD" w14:textId="1410B581" w:rsidR="005068EE" w:rsidRPr="00B35321" w:rsidRDefault="00F301B2" w:rsidP="00B35321">
      <w:pPr>
        <w:pStyle w:val="ListBullet"/>
      </w:pPr>
      <w:r w:rsidRPr="00B35321">
        <w:t>t</w:t>
      </w:r>
      <w:r w:rsidR="005068EE" w:rsidRPr="00B35321">
        <w:t xml:space="preserve">he second consecutive rating of Working Towards the NQS </w:t>
      </w:r>
      <w:r w:rsidR="004C6DDE" w:rsidRPr="00B35321">
        <w:t>should generate additional support if the service has demonstrated meaning</w:t>
      </w:r>
      <w:r w:rsidR="00C4276C" w:rsidRPr="00B35321">
        <w:t>ful</w:t>
      </w:r>
      <w:r w:rsidR="004C6DDE" w:rsidRPr="00B35321">
        <w:t xml:space="preserve"> improvements </w:t>
      </w:r>
      <w:r w:rsidR="00AD175A" w:rsidRPr="00B35321">
        <w:t xml:space="preserve">since its previous assessment and is willing to continue to lift quality. If the service has not </w:t>
      </w:r>
      <w:r w:rsidR="006531AF" w:rsidRPr="00B35321">
        <w:t>made meaningful pro</w:t>
      </w:r>
      <w:r w:rsidR="00C4276C" w:rsidRPr="00B35321">
        <w:t>gr</w:t>
      </w:r>
      <w:r w:rsidR="006531AF" w:rsidRPr="00B35321">
        <w:t>ess, the regulator should issue a compliance notice to the provide</w:t>
      </w:r>
      <w:r w:rsidR="009F5428" w:rsidRPr="00B35321">
        <w:t>r</w:t>
      </w:r>
    </w:p>
    <w:p w14:paraId="091E9C8C" w14:textId="31C86F0F" w:rsidR="005C52E1" w:rsidRPr="00B35321" w:rsidRDefault="008B1F97" w:rsidP="00B35321">
      <w:pPr>
        <w:pStyle w:val="ListBullet"/>
      </w:pPr>
      <w:r w:rsidRPr="00B35321">
        <w:t>i</w:t>
      </w:r>
      <w:r w:rsidR="00BC7BE8" w:rsidRPr="00B35321">
        <w:t xml:space="preserve">f a service has been rated as </w:t>
      </w:r>
      <w:r w:rsidR="00063A65" w:rsidRPr="00B35321">
        <w:t>W</w:t>
      </w:r>
      <w:r w:rsidR="00BC7BE8" w:rsidRPr="00B35321">
        <w:t xml:space="preserve">orking </w:t>
      </w:r>
      <w:r w:rsidR="00063A65" w:rsidRPr="00B35321">
        <w:t>T</w:t>
      </w:r>
      <w:r w:rsidR="00BC7BE8" w:rsidRPr="00B35321">
        <w:t>owards</w:t>
      </w:r>
      <w:r w:rsidR="00063A65" w:rsidRPr="00B35321">
        <w:t xml:space="preserve"> the NQS for three consecutive assessments and has not made meaningful progress towards meeting the NQS, the</w:t>
      </w:r>
      <w:r w:rsidR="00CD2576" w:rsidRPr="00B35321">
        <w:t xml:space="preserve"> relevant regulator should issue a compliance notice to the provider, with a financial penalty issued if the service has not made changes to meet the NQS by the end of the compliance notice period</w:t>
      </w:r>
    </w:p>
    <w:p w14:paraId="79FAE950" w14:textId="1B8A9ACA" w:rsidR="00CD2576" w:rsidRDefault="00F80F0C" w:rsidP="00B35321">
      <w:pPr>
        <w:pStyle w:val="ListBullet"/>
      </w:pPr>
      <w:r w:rsidRPr="00B35321">
        <w:t>i</w:t>
      </w:r>
      <w:r w:rsidR="00B676E2" w:rsidRPr="00B35321">
        <w:t>f the service</w:t>
      </w:r>
      <w:r w:rsidR="00105D6F" w:rsidRPr="00B35321">
        <w:t xml:space="preserve"> </w:t>
      </w:r>
      <w:r w:rsidR="00AB7FE4" w:rsidRPr="00B35321">
        <w:t>has</w:t>
      </w:r>
      <w:r w:rsidR="00AB7FE4">
        <w:t xml:space="preserve"> not made progress following a financial penalty, it should be suspended, and if </w:t>
      </w:r>
      <w:r w:rsidR="009530A1">
        <w:t xml:space="preserve">issues are not resolved after this suspension, approval should be cancelled. </w:t>
      </w:r>
      <w:r w:rsidR="005C52E1">
        <w:t xml:space="preserve">However, suspensions and cancellations should be viewed </w:t>
      </w:r>
      <w:r w:rsidR="005B5BB5">
        <w:t>as a last resort, given the impact th</w:t>
      </w:r>
      <w:r w:rsidR="007A0340">
        <w:t>ese</w:t>
      </w:r>
      <w:r w:rsidR="005B5BB5">
        <w:t xml:space="preserve"> </w:t>
      </w:r>
      <w:r w:rsidR="00F55442">
        <w:t>actions</w:t>
      </w:r>
      <w:r w:rsidR="005B5BB5">
        <w:t xml:space="preserve"> have on children</w:t>
      </w:r>
      <w:r w:rsidR="00996A0F">
        <w:t>’s and families’ access to ECEC</w:t>
      </w:r>
      <w:r w:rsidR="00244167">
        <w:t xml:space="preserve"> (recommendation 8.5)</w:t>
      </w:r>
      <w:r w:rsidR="00996A0F">
        <w:t xml:space="preserve">. </w:t>
      </w:r>
    </w:p>
    <w:p w14:paraId="0D3F5BE4" w14:textId="090F0762" w:rsidR="00B3796E" w:rsidRDefault="00A54F99" w:rsidP="005C52E1">
      <w:pPr>
        <w:pStyle w:val="BodyText"/>
      </w:pPr>
      <w:r>
        <w:t>T</w:t>
      </w:r>
      <w:r w:rsidR="00B9571A">
        <w:t>he time between</w:t>
      </w:r>
      <w:r w:rsidR="00D86772">
        <w:t xml:space="preserve"> quality assessments is</w:t>
      </w:r>
      <w:r w:rsidR="007F27B1">
        <w:t xml:space="preserve"> a</w:t>
      </w:r>
      <w:r w:rsidR="00046543">
        <w:t>lso</w:t>
      </w:r>
      <w:r w:rsidR="00D86772">
        <w:t xml:space="preserve"> unacceptably long, to the point that the risk of poor</w:t>
      </w:r>
      <w:r w:rsidR="0019709E">
        <w:noBreakHyphen/>
      </w:r>
      <w:r w:rsidR="000C7B53">
        <w:t>quality</w:t>
      </w:r>
      <w:r w:rsidR="005606EE">
        <w:t xml:space="preserve"> service provision</w:t>
      </w:r>
      <w:r w:rsidR="000C7B53">
        <w:t xml:space="preserve"> </w:t>
      </w:r>
      <w:r w:rsidR="00D47788">
        <w:t>is</w:t>
      </w:r>
      <w:r w:rsidR="000C7B53">
        <w:t xml:space="preserve"> increased and the relevance and value of quality ratings </w:t>
      </w:r>
      <w:r w:rsidR="00D47788">
        <w:t xml:space="preserve">is </w:t>
      </w:r>
      <w:r w:rsidR="000C7B53">
        <w:t>undermined</w:t>
      </w:r>
      <w:r w:rsidR="009C2D5F">
        <w:t xml:space="preserve">. </w:t>
      </w:r>
      <w:r w:rsidR="00BA482D">
        <w:t>PC</w:t>
      </w:r>
      <w:r w:rsidR="00DA4693">
        <w:t xml:space="preserve"> analysis of ACE</w:t>
      </w:r>
      <w:r w:rsidR="005606EE">
        <w:t xml:space="preserve">CQA </w:t>
      </w:r>
      <w:r w:rsidR="00204B25">
        <w:t>data</w:t>
      </w:r>
      <w:r w:rsidR="00257065">
        <w:t xml:space="preserve"> found</w:t>
      </w:r>
      <w:r w:rsidR="000679C1">
        <w:t xml:space="preserve"> that targets initially </w:t>
      </w:r>
      <w:r w:rsidR="00393ED6">
        <w:t>prescribed</w:t>
      </w:r>
      <w:r w:rsidR="000679C1">
        <w:t xml:space="preserve"> in the </w:t>
      </w:r>
      <w:r w:rsidR="00393ED6" w:rsidRPr="003A1359">
        <w:t>National Partnership Agreement on the National Quality Agenda</w:t>
      </w:r>
      <w:r w:rsidR="00393ED6">
        <w:t xml:space="preserve"> </w:t>
      </w:r>
      <w:r w:rsidR="007860E7">
        <w:t>were</w:t>
      </w:r>
      <w:r w:rsidR="005D2797">
        <w:t xml:space="preserve"> </w:t>
      </w:r>
      <w:r w:rsidR="0044006A">
        <w:t>well off being met</w:t>
      </w:r>
      <w:r w:rsidR="00F657E4">
        <w:t xml:space="preserve"> </w:t>
      </w:r>
      <w:r w:rsidR="00181255">
        <w:t>–</w:t>
      </w:r>
      <w:r w:rsidR="00F657E4">
        <w:t xml:space="preserve"> </w:t>
      </w:r>
      <w:r w:rsidR="00181255">
        <w:t>for exampl</w:t>
      </w:r>
      <w:r w:rsidR="0031603F">
        <w:t xml:space="preserve">e, while it was envisaged in the Agreement that </w:t>
      </w:r>
      <w:r w:rsidR="00AF023D">
        <w:t>services</w:t>
      </w:r>
      <w:r w:rsidR="001D6719">
        <w:t xml:space="preserve"> assessed as</w:t>
      </w:r>
      <w:r w:rsidR="00AF023D">
        <w:t xml:space="preserve"> </w:t>
      </w:r>
      <w:r w:rsidR="001946AD">
        <w:t>W</w:t>
      </w:r>
      <w:r w:rsidR="00AF023D">
        <w:t xml:space="preserve">orking </w:t>
      </w:r>
      <w:r w:rsidR="001946AD">
        <w:t>T</w:t>
      </w:r>
      <w:r w:rsidR="00AF023D">
        <w:t>owards</w:t>
      </w:r>
      <w:r w:rsidR="001D6719">
        <w:t xml:space="preserve"> the NQS </w:t>
      </w:r>
      <w:r w:rsidR="00A34687">
        <w:t>would be reassessed each year</w:t>
      </w:r>
      <w:r w:rsidR="003A455B">
        <w:t xml:space="preserve">, </w:t>
      </w:r>
      <w:r w:rsidR="00606B32">
        <w:t>our</w:t>
      </w:r>
      <w:r w:rsidR="00080D7D">
        <w:t xml:space="preserve"> analysis showed that about one</w:t>
      </w:r>
      <w:r w:rsidR="0019709E">
        <w:noBreakHyphen/>
      </w:r>
      <w:r w:rsidR="00080D7D">
        <w:t xml:space="preserve">third of services </w:t>
      </w:r>
      <w:r w:rsidR="00861C9D">
        <w:t>with a Working Towards rating went</w:t>
      </w:r>
      <w:r w:rsidR="00080D7D">
        <w:t xml:space="preserve"> more than</w:t>
      </w:r>
      <w:r w:rsidR="00046543">
        <w:t xml:space="preserve"> </w:t>
      </w:r>
      <w:r>
        <w:t>four years between assessments</w:t>
      </w:r>
      <w:r w:rsidR="00301EF3">
        <w:t xml:space="preserve"> </w:t>
      </w:r>
      <w:r w:rsidR="00113C42" w:rsidRPr="00113C42">
        <w:rPr>
          <w:rFonts w:ascii="Arial" w:hAnsi="Arial" w:cs="Arial"/>
        </w:rPr>
        <w:t>(PC estimates using ACECQA 2024a)</w:t>
      </w:r>
      <w:r>
        <w:t xml:space="preserve">. </w:t>
      </w:r>
    </w:p>
    <w:p w14:paraId="7A412400" w14:textId="55D6A769" w:rsidR="00080D7D" w:rsidRDefault="00C57D3F" w:rsidP="005C52E1">
      <w:pPr>
        <w:pStyle w:val="BodyText"/>
      </w:pPr>
      <w:r>
        <w:lastRenderedPageBreak/>
        <w:t xml:space="preserve">The </w:t>
      </w:r>
      <w:r w:rsidR="000945E8">
        <w:t>PC</w:t>
      </w:r>
      <w:r>
        <w:t xml:space="preserve"> </w:t>
      </w:r>
      <w:r w:rsidR="008B4E4B">
        <w:t>concluded</w:t>
      </w:r>
      <w:r>
        <w:t xml:space="preserve"> that </w:t>
      </w:r>
      <w:r w:rsidR="009C5971">
        <w:t>t</w:t>
      </w:r>
      <w:r>
        <w:t>he</w:t>
      </w:r>
      <w:r w:rsidR="00596AEA">
        <w:t xml:space="preserve"> resourcing</w:t>
      </w:r>
      <w:r w:rsidR="005D7908">
        <w:t xml:space="preserve"> </w:t>
      </w:r>
      <w:r w:rsidR="003630A7">
        <w:t xml:space="preserve">of regulators to carry out assessment and </w:t>
      </w:r>
      <w:r w:rsidR="00C81B80">
        <w:t xml:space="preserve">rating visits, alongside their other functions, </w:t>
      </w:r>
      <w:r w:rsidR="008B4E4B">
        <w:t xml:space="preserve">did </w:t>
      </w:r>
      <w:r w:rsidR="00B07566">
        <w:t>not</w:t>
      </w:r>
      <w:r w:rsidR="00C81B80">
        <w:t xml:space="preserve"> seem sufficient to allow operating services to be assessed in reasonable timeframe</w:t>
      </w:r>
      <w:r w:rsidR="009D7CEE">
        <w:t>s</w:t>
      </w:r>
      <w:r w:rsidR="002D0424">
        <w:t xml:space="preserve"> and that this </w:t>
      </w:r>
      <w:r w:rsidR="006B0129">
        <w:t>should be addressed as a matter of priority</w:t>
      </w:r>
      <w:r w:rsidR="007368FF">
        <w:t>.</w:t>
      </w:r>
      <w:r w:rsidR="006B0129">
        <w:t xml:space="preserve"> </w:t>
      </w:r>
      <w:r w:rsidR="00A96121">
        <w:t>The PC</w:t>
      </w:r>
      <w:r w:rsidR="004F321C">
        <w:t xml:space="preserve"> went on to recommend that</w:t>
      </w:r>
      <w:r w:rsidR="00FB701C">
        <w:t xml:space="preserve"> </w:t>
      </w:r>
      <w:r w:rsidR="004F321C">
        <w:t xml:space="preserve">the </w:t>
      </w:r>
      <w:r w:rsidR="0080161D">
        <w:t>Australian Government</w:t>
      </w:r>
      <w:r w:rsidR="007368FF">
        <w:t xml:space="preserve"> should</w:t>
      </w:r>
      <w:r w:rsidR="0080161D">
        <w:t xml:space="preserve"> provide funding to the state and territory </w:t>
      </w:r>
      <w:r w:rsidR="00A75CE2">
        <w:t>regulatory authorities that administer the NQF to allow for sufficient monitoring of quality and support quality improvement</w:t>
      </w:r>
      <w:r w:rsidR="00251488">
        <w:t>.</w:t>
      </w:r>
      <w:r w:rsidR="004F321C">
        <w:t xml:space="preserve"> </w:t>
      </w:r>
      <w:r w:rsidR="00251488">
        <w:t>This</w:t>
      </w:r>
      <w:r w:rsidR="004F321C">
        <w:t xml:space="preserve"> </w:t>
      </w:r>
      <w:r w:rsidR="00251488">
        <w:t>should be</w:t>
      </w:r>
      <w:r w:rsidR="00EC3341">
        <w:t xml:space="preserve"> guided by</w:t>
      </w:r>
      <w:r w:rsidR="00536CCC">
        <w:t xml:space="preserve"> an</w:t>
      </w:r>
      <w:r w:rsidR="00651662">
        <w:t xml:space="preserve"> independent review</w:t>
      </w:r>
      <w:r w:rsidR="00FD0BF8">
        <w:t xml:space="preserve"> </w:t>
      </w:r>
      <w:r w:rsidR="004F321C">
        <w:t>to determine</w:t>
      </w:r>
      <w:r w:rsidR="00EC3341">
        <w:t xml:space="preserve"> </w:t>
      </w:r>
      <w:r w:rsidR="00651662">
        <w:t xml:space="preserve">a regulatory resourcing standard </w:t>
      </w:r>
      <w:r w:rsidR="00B3796E">
        <w:t>sufficient</w:t>
      </w:r>
      <w:r w:rsidR="00651662">
        <w:t xml:space="preserve"> for effective quality regulation</w:t>
      </w:r>
      <w:r w:rsidR="004F321C">
        <w:t xml:space="preserve"> (recommendation 8.3)</w:t>
      </w:r>
      <w:r w:rsidR="00C97CD1">
        <w:t>.</w:t>
      </w:r>
    </w:p>
    <w:p w14:paraId="66D1539E" w14:textId="7A44BDE2" w:rsidR="00527928" w:rsidRDefault="00145278" w:rsidP="00B44D6D">
      <w:pPr>
        <w:pStyle w:val="BodyText"/>
        <w:keepNext/>
      </w:pPr>
      <w:r>
        <w:t xml:space="preserve">Additionally, </w:t>
      </w:r>
      <w:r w:rsidR="004F321C">
        <w:t xml:space="preserve">the PC identified </w:t>
      </w:r>
      <w:r w:rsidR="0063329D">
        <w:t xml:space="preserve">opportunities to further strengthen </w:t>
      </w:r>
      <w:r w:rsidR="008B1F97">
        <w:t>ECEC quality regulation by:</w:t>
      </w:r>
    </w:p>
    <w:p w14:paraId="609BE11C" w14:textId="029DAB80" w:rsidR="002C74D8" w:rsidRDefault="00A7025A" w:rsidP="00B44D6D">
      <w:pPr>
        <w:pStyle w:val="ListBullet"/>
        <w:keepNext/>
      </w:pPr>
      <w:r>
        <w:t xml:space="preserve">requiring regulatory authorities </w:t>
      </w:r>
      <w:r w:rsidR="00DC73B7">
        <w:t>to publish an annual report detailing progress against key objectives over the previous 12</w:t>
      </w:r>
      <w:r w:rsidR="0019709E">
        <w:noBreakHyphen/>
      </w:r>
      <w:r w:rsidR="00DC73B7">
        <w:t xml:space="preserve">month period, including </w:t>
      </w:r>
      <w:r w:rsidR="00B361BA">
        <w:t>key metrics on</w:t>
      </w:r>
      <w:r w:rsidR="00712657">
        <w:t xml:space="preserve"> their assessment activity</w:t>
      </w:r>
      <w:r w:rsidR="006238E3">
        <w:t>, their assessment timeframes and their resourcing</w:t>
      </w:r>
      <w:r w:rsidR="007A5196">
        <w:t xml:space="preserve"> (re</w:t>
      </w:r>
      <w:r w:rsidR="00F7486B">
        <w:t>commendation</w:t>
      </w:r>
      <w:r w:rsidR="008257D2">
        <w:t> </w:t>
      </w:r>
      <w:r w:rsidR="00F7486B">
        <w:t>8.1)</w:t>
      </w:r>
    </w:p>
    <w:p w14:paraId="3C4AA4C7" w14:textId="58F3D056" w:rsidR="00C75B21" w:rsidRDefault="0021156C" w:rsidP="00A7025A">
      <w:pPr>
        <w:pStyle w:val="ListBullet"/>
      </w:pPr>
      <w:r>
        <w:t>commissioning an independent review of the NQF</w:t>
      </w:r>
      <w:r w:rsidR="005F2226">
        <w:t>,</w:t>
      </w:r>
      <w:r>
        <w:t xml:space="preserve"> focus</w:t>
      </w:r>
      <w:r w:rsidR="005F2226">
        <w:t>sing</w:t>
      </w:r>
      <w:r>
        <w:t xml:space="preserve"> on the way in which services are assessed against the NQS and if assessments could be made more accurate, consistent and efficient</w:t>
      </w:r>
      <w:r w:rsidR="00F7486B">
        <w:t xml:space="preserve"> (recommendation</w:t>
      </w:r>
      <w:r w:rsidR="008257D2">
        <w:t> </w:t>
      </w:r>
      <w:r w:rsidR="00F7486B">
        <w:t>8.2)</w:t>
      </w:r>
    </w:p>
    <w:p w14:paraId="18CEAE96" w14:textId="599F0A37" w:rsidR="008B1F97" w:rsidRDefault="00AC5563" w:rsidP="00A7025A">
      <w:pPr>
        <w:pStyle w:val="ListBullet"/>
      </w:pPr>
      <w:r>
        <w:t xml:space="preserve">improving communication of quality ratings to families, </w:t>
      </w:r>
      <w:r w:rsidR="009C0696">
        <w:t xml:space="preserve">including by ensuring families are informed when their service receives a new quality rating and requiring services to inform families of their quality rating </w:t>
      </w:r>
      <w:r w:rsidR="00F40B19">
        <w:t>before they enrol</w:t>
      </w:r>
      <w:r w:rsidR="00F7486B">
        <w:t xml:space="preserve"> (recommendation</w:t>
      </w:r>
      <w:r w:rsidR="008257D2">
        <w:t> </w:t>
      </w:r>
      <w:r w:rsidR="00F7486B">
        <w:t>8.4)</w:t>
      </w:r>
    </w:p>
    <w:p w14:paraId="268FB465" w14:textId="4FED4387" w:rsidR="00344309" w:rsidRDefault="00FA0795">
      <w:pPr>
        <w:pStyle w:val="ListBullet"/>
      </w:pPr>
      <w:r>
        <w:t xml:space="preserve">state and territory governments </w:t>
      </w:r>
      <w:r w:rsidR="00C90508">
        <w:t xml:space="preserve">facilitating </w:t>
      </w:r>
      <w:r w:rsidR="008B4186">
        <w:t>a more consistent suite of support for ECEC services, including more intensive programs for services not meeting the NQS, as well as education, training and information to assist all services to foster continuous improvement</w:t>
      </w:r>
      <w:r w:rsidR="009F6967">
        <w:t xml:space="preserve"> (recommendation</w:t>
      </w:r>
      <w:r w:rsidR="00E86D96">
        <w:t> </w:t>
      </w:r>
      <w:r w:rsidR="009F6967">
        <w:t>8.7)</w:t>
      </w:r>
      <w:r w:rsidR="00CB4DE4">
        <w:t>.</w:t>
      </w:r>
      <w:r w:rsidR="008B4186">
        <w:t xml:space="preserve"> </w:t>
      </w:r>
    </w:p>
    <w:p w14:paraId="61575E29" w14:textId="338A3332" w:rsidR="00696455" w:rsidRDefault="00696455" w:rsidP="007C7A72">
      <w:pPr>
        <w:pStyle w:val="BodyText"/>
      </w:pPr>
      <w:r>
        <w:t>Supporting paper</w:t>
      </w:r>
      <w:r w:rsidR="008F3E58">
        <w:t> </w:t>
      </w:r>
      <w:r w:rsidR="00E97E5C">
        <w:t>8</w:t>
      </w:r>
      <w:r>
        <w:t xml:space="preserve"> </w:t>
      </w:r>
      <w:r w:rsidR="00172B45">
        <w:t xml:space="preserve">(in </w:t>
      </w:r>
      <w:r w:rsidR="00AE7C29">
        <w:t xml:space="preserve">volume </w:t>
      </w:r>
      <w:r w:rsidR="002A17AE">
        <w:t>2</w:t>
      </w:r>
      <w:r w:rsidR="00172B45">
        <w:t>)</w:t>
      </w:r>
      <w:r w:rsidR="00AE7C29">
        <w:t xml:space="preserve"> of </w:t>
      </w:r>
      <w:r w:rsidR="00423EA4">
        <w:t>the PC’s</w:t>
      </w:r>
      <w:r>
        <w:t xml:space="preserve"> final inquiry report contains </w:t>
      </w:r>
      <w:r w:rsidR="00423EA4">
        <w:t>its</w:t>
      </w:r>
      <w:r>
        <w:t xml:space="preserve"> full analysis of</w:t>
      </w:r>
      <w:r w:rsidR="00AE7C29">
        <w:t xml:space="preserve"> ECEC</w:t>
      </w:r>
      <w:r>
        <w:t xml:space="preserve"> quality </w:t>
      </w:r>
      <w:r w:rsidR="00AE7C29">
        <w:t xml:space="preserve">regulation </w:t>
      </w:r>
      <w:r w:rsidR="00AE7C29" w:rsidRPr="00AE7C29">
        <w:rPr>
          <w:rFonts w:ascii="Arial" w:hAnsi="Arial" w:cs="Arial"/>
        </w:rPr>
        <w:t>(PC 2024b)</w:t>
      </w:r>
      <w:r w:rsidR="001F740B">
        <w:t>.</w:t>
      </w:r>
    </w:p>
    <w:p w14:paraId="4979761C" w14:textId="09F86924" w:rsidR="00E04205" w:rsidRDefault="00E04205" w:rsidP="00E04205">
      <w:pPr>
        <w:pStyle w:val="Heading2-nonumber"/>
      </w:pPr>
      <w:r>
        <w:t xml:space="preserve">The </w:t>
      </w:r>
      <w:r w:rsidR="00137E6D">
        <w:t xml:space="preserve">sector’s </w:t>
      </w:r>
      <w:r>
        <w:t xml:space="preserve">workforce </w:t>
      </w:r>
      <w:r w:rsidR="00CE76EF">
        <w:t xml:space="preserve">is </w:t>
      </w:r>
      <w:r w:rsidR="00F1685B">
        <w:t>critical</w:t>
      </w:r>
      <w:r w:rsidR="00CE76EF">
        <w:t xml:space="preserve"> </w:t>
      </w:r>
      <w:r w:rsidR="005422C0">
        <w:t>for</w:t>
      </w:r>
      <w:r w:rsidR="002A27B8">
        <w:t xml:space="preserve"> delivering</w:t>
      </w:r>
      <w:r w:rsidR="005422C0">
        <w:t xml:space="preserve"> high</w:t>
      </w:r>
      <w:r w:rsidR="00C97B13">
        <w:noBreakHyphen/>
      </w:r>
      <w:r w:rsidR="005422C0">
        <w:t>quality ECEC</w:t>
      </w:r>
    </w:p>
    <w:p w14:paraId="208179C5" w14:textId="6E4E7192" w:rsidR="00A33B0E" w:rsidRDefault="00640063" w:rsidP="0016708C">
      <w:pPr>
        <w:pStyle w:val="BodyText"/>
      </w:pPr>
      <w:r w:rsidRPr="005970C3">
        <w:t xml:space="preserve">The </w:t>
      </w:r>
      <w:r w:rsidR="005E2FB6">
        <w:t>ECEC</w:t>
      </w:r>
      <w:r w:rsidRPr="005970C3">
        <w:t xml:space="preserve"> workforce has profound impacts on the accessibility and quality of ECEC services. The size and spread of the workforce are key factors that influence how many families have access to ECEC services, while the experience, skills and qualifications of the workforce are factors that can influence the quality and safety of the education and care provided</w:t>
      </w:r>
      <w:r>
        <w:t>.</w:t>
      </w:r>
      <w:r w:rsidR="00B60B78">
        <w:t xml:space="preserve"> A high</w:t>
      </w:r>
      <w:r w:rsidR="0019709E">
        <w:noBreakHyphen/>
      </w:r>
      <w:r w:rsidR="00B60B78">
        <w:t xml:space="preserve">quality ECEC workforce is </w:t>
      </w:r>
      <w:r w:rsidR="007466B8">
        <w:t xml:space="preserve">important </w:t>
      </w:r>
      <w:r w:rsidR="00C8263E">
        <w:t>for unlocking the</w:t>
      </w:r>
      <w:r w:rsidR="00B60B78">
        <w:t xml:space="preserve"> </w:t>
      </w:r>
      <w:r w:rsidR="00C8263E">
        <w:t>development</w:t>
      </w:r>
      <w:r w:rsidR="000648C6">
        <w:t>al</w:t>
      </w:r>
      <w:r w:rsidR="00C8263E">
        <w:t xml:space="preserve"> benefits that can arise</w:t>
      </w:r>
      <w:r w:rsidR="008B197D">
        <w:t xml:space="preserve"> </w:t>
      </w:r>
      <w:r w:rsidR="00C8263E">
        <w:t xml:space="preserve">from </w:t>
      </w:r>
      <w:r w:rsidR="008B197D">
        <w:t>children attending ECEC</w:t>
      </w:r>
      <w:r w:rsidR="00CE4218">
        <w:t xml:space="preserve">. </w:t>
      </w:r>
    </w:p>
    <w:p w14:paraId="7314129D" w14:textId="1B92952B" w:rsidR="000F3EAA" w:rsidRDefault="000F3EAA" w:rsidP="000F3EAA">
      <w:pPr>
        <w:pStyle w:val="BodyText"/>
      </w:pPr>
      <w:r>
        <w:t>PC analysis of data collected through the 2021 ECEC Workforce Census – the most recent data available to the PC at the time – found that over 200,000 people worked in ECEC in a typical week, and about 93% were women. About 90% of sector workers held an ECEC</w:t>
      </w:r>
      <w:r>
        <w:noBreakHyphen/>
        <w:t xml:space="preserve">related qualification in 2021 – an increase from about 70% in 2010. This reflects in part the introduction of the NQF, which generally lifted the minimum qualification requirements for staff working in the sector </w:t>
      </w:r>
      <w:r w:rsidRPr="00AA6D01">
        <w:rPr>
          <w:rFonts w:ascii="Arial" w:hAnsi="Arial" w:cs="Arial"/>
        </w:rPr>
        <w:t>(ACECQA 2017; SRC 2022)</w:t>
      </w:r>
      <w:r>
        <w:t xml:space="preserve">. </w:t>
      </w:r>
    </w:p>
    <w:p w14:paraId="433886F2" w14:textId="2B932C6B" w:rsidR="009766D8" w:rsidRDefault="00CE4218" w:rsidP="0016708C">
      <w:pPr>
        <w:pStyle w:val="BodyText"/>
      </w:pPr>
      <w:r>
        <w:t>T</w:t>
      </w:r>
      <w:r w:rsidR="00640063">
        <w:t xml:space="preserve">hroughout the course of its inquiry, the </w:t>
      </w:r>
      <w:r w:rsidR="00BA482D">
        <w:t>PC</w:t>
      </w:r>
      <w:r w:rsidR="00640063">
        <w:t xml:space="preserve"> heard</w:t>
      </w:r>
      <w:r w:rsidR="00EA1F0B">
        <w:t xml:space="preserve"> from families about </w:t>
      </w:r>
      <w:r w:rsidR="00DD26EE">
        <w:t>how</w:t>
      </w:r>
      <w:r w:rsidR="00EA1F0B">
        <w:t xml:space="preserve"> </w:t>
      </w:r>
      <w:r w:rsidR="00DD26EE">
        <w:t>influential</w:t>
      </w:r>
      <w:r w:rsidR="00EA1F0B">
        <w:t xml:space="preserve"> and </w:t>
      </w:r>
      <w:r w:rsidR="00DD26EE">
        <w:t>supportive ECEC workers were in their children’s lives</w:t>
      </w:r>
      <w:r w:rsidR="00164427">
        <w:t xml:space="preserve">. </w:t>
      </w:r>
      <w:r w:rsidR="00A33B0E">
        <w:t xml:space="preserve">We also heard </w:t>
      </w:r>
      <w:r w:rsidR="00255A7F">
        <w:t>that children</w:t>
      </w:r>
      <w:r w:rsidR="00EB04E7">
        <w:t xml:space="preserve"> who </w:t>
      </w:r>
      <w:r w:rsidR="008059D3">
        <w:t>attended</w:t>
      </w:r>
      <w:r w:rsidR="00EB04E7">
        <w:t xml:space="preserve"> ECEC</w:t>
      </w:r>
      <w:r w:rsidR="008059D3">
        <w:t xml:space="preserve"> services</w:t>
      </w:r>
      <w:r w:rsidR="00255A7F">
        <w:t xml:space="preserve"> </w:t>
      </w:r>
      <w:r w:rsidR="0043001A">
        <w:t xml:space="preserve">valued continuity in their educators and teachers – which </w:t>
      </w:r>
      <w:r w:rsidR="00EB04E7">
        <w:t>allowed them to build ongoing relationships</w:t>
      </w:r>
      <w:r w:rsidR="00116606">
        <w:t xml:space="preserve"> </w:t>
      </w:r>
      <w:r w:rsidR="00C30C6A">
        <w:t>and</w:t>
      </w:r>
      <w:r w:rsidR="00671B7E">
        <w:t xml:space="preserve"> supported them to feel safe and engaged while at services.</w:t>
      </w:r>
      <w:r w:rsidR="001B139E">
        <w:t xml:space="preserve"> </w:t>
      </w:r>
      <w:r w:rsidR="00597EA7">
        <w:t xml:space="preserve">This </w:t>
      </w:r>
      <w:r w:rsidR="00A95890">
        <w:t>suggests that high levels of</w:t>
      </w:r>
      <w:r w:rsidR="00BC06F6">
        <w:t xml:space="preserve"> staff </w:t>
      </w:r>
      <w:r w:rsidR="00A95890">
        <w:t>disruption</w:t>
      </w:r>
      <w:r w:rsidR="000F3EAA">
        <w:t>, uncertainty</w:t>
      </w:r>
      <w:r w:rsidR="00BC06F6">
        <w:t xml:space="preserve"> and turnover </w:t>
      </w:r>
      <w:r w:rsidR="00A95890">
        <w:t xml:space="preserve">can damage the quality of </w:t>
      </w:r>
      <w:r w:rsidR="007110E9">
        <w:t>ECEC</w:t>
      </w:r>
      <w:r w:rsidR="00A95890">
        <w:t xml:space="preserve"> service</w:t>
      </w:r>
      <w:r w:rsidR="007110E9">
        <w:t>s</w:t>
      </w:r>
      <w:r w:rsidR="003F7C8E">
        <w:t xml:space="preserve"> in the eyes of families and children. </w:t>
      </w:r>
    </w:p>
    <w:p w14:paraId="0C5CCAF1" w14:textId="4915CF0F" w:rsidR="00563CD4" w:rsidRDefault="008B197D" w:rsidP="00967833">
      <w:pPr>
        <w:pStyle w:val="BodyText"/>
        <w:spacing w:line="290" w:lineRule="atLeast"/>
      </w:pPr>
      <w:r>
        <w:t xml:space="preserve">The </w:t>
      </w:r>
      <w:r w:rsidR="00BA482D">
        <w:t>PC</w:t>
      </w:r>
      <w:r>
        <w:t xml:space="preserve">’s inquiry </w:t>
      </w:r>
      <w:r w:rsidR="00C86434">
        <w:t xml:space="preserve">took place </w:t>
      </w:r>
      <w:r w:rsidR="002307CC">
        <w:t>at a time where</w:t>
      </w:r>
      <w:r w:rsidR="00793D16">
        <w:t xml:space="preserve"> significant workforce </w:t>
      </w:r>
      <w:r w:rsidR="009D7887">
        <w:t>constraints</w:t>
      </w:r>
      <w:r w:rsidR="002307CC">
        <w:t xml:space="preserve"> were</w:t>
      </w:r>
      <w:r w:rsidR="00793D16">
        <w:t xml:space="preserve"> </w:t>
      </w:r>
      <w:r w:rsidR="009D7887">
        <w:t>impacting the sector</w:t>
      </w:r>
      <w:r w:rsidR="002307CC">
        <w:t>,</w:t>
      </w:r>
      <w:r w:rsidR="00332225">
        <w:t xml:space="preserve"> which were impeding families’ access to quality ECEC</w:t>
      </w:r>
      <w:r w:rsidR="00260A7F">
        <w:t xml:space="preserve">. </w:t>
      </w:r>
      <w:r w:rsidR="00204BCB">
        <w:t>Staff v</w:t>
      </w:r>
      <w:r w:rsidR="003341D6">
        <w:t xml:space="preserve">acancy </w:t>
      </w:r>
      <w:r w:rsidR="0085748A">
        <w:t>and turnover rates in the sector were</w:t>
      </w:r>
      <w:r w:rsidR="001F4825">
        <w:t xml:space="preserve"> </w:t>
      </w:r>
      <w:r w:rsidR="001F4825">
        <w:lastRenderedPageBreak/>
        <w:t>generally</w:t>
      </w:r>
      <w:r w:rsidR="0085748A">
        <w:t xml:space="preserve"> high</w:t>
      </w:r>
      <w:r w:rsidR="00204BCB">
        <w:t>er</w:t>
      </w:r>
      <w:r w:rsidR="0085748A">
        <w:t xml:space="preserve"> </w:t>
      </w:r>
      <w:r w:rsidR="00204BCB">
        <w:t>than</w:t>
      </w:r>
      <w:r w:rsidR="0085748A">
        <w:t xml:space="preserve"> </w:t>
      </w:r>
      <w:r w:rsidR="001F4825">
        <w:t>those of</w:t>
      </w:r>
      <w:r w:rsidR="00271F21">
        <w:t xml:space="preserve"> the</w:t>
      </w:r>
      <w:r w:rsidR="0085748A">
        <w:t xml:space="preserve"> broader economy,</w:t>
      </w:r>
      <w:r w:rsidR="009E678C">
        <w:t xml:space="preserve"> </w:t>
      </w:r>
      <w:r w:rsidR="00877FEB">
        <w:t>and</w:t>
      </w:r>
      <w:r w:rsidR="001F4825">
        <w:t xml:space="preserve"> </w:t>
      </w:r>
      <w:r w:rsidR="00F75719">
        <w:t>the inquiry heard that</w:t>
      </w:r>
      <w:r w:rsidR="00472592">
        <w:t xml:space="preserve"> some</w:t>
      </w:r>
      <w:r w:rsidR="00F75719">
        <w:t xml:space="preserve"> services </w:t>
      </w:r>
      <w:r w:rsidR="00A63EDD">
        <w:t>had to close rooms</w:t>
      </w:r>
      <w:r w:rsidR="005922C6">
        <w:t xml:space="preserve">, or in some cases, cease operating, because they could not </w:t>
      </w:r>
      <w:r w:rsidR="008C5E82">
        <w:t>attract enough staff.</w:t>
      </w:r>
      <w:r w:rsidR="0064280E">
        <w:t xml:space="preserve"> </w:t>
      </w:r>
      <w:r w:rsidR="00204BCB">
        <w:t>Data on staffing waivers also showed that the</w:t>
      </w:r>
      <w:r w:rsidR="00A44DAB">
        <w:t xml:space="preserve"> proportion </w:t>
      </w:r>
      <w:r w:rsidR="006F1651">
        <w:t xml:space="preserve">of </w:t>
      </w:r>
      <w:r w:rsidR="00A44DAB">
        <w:t>services</w:t>
      </w:r>
      <w:r w:rsidR="00FF376F">
        <w:t xml:space="preserve"> </w:t>
      </w:r>
      <w:r w:rsidR="00A44DAB">
        <w:t>that held a</w:t>
      </w:r>
      <w:r w:rsidR="00204BCB">
        <w:t xml:space="preserve"> staffing waiver </w:t>
      </w:r>
      <w:r w:rsidR="00A44DAB">
        <w:t>was relatively high (at</w:t>
      </w:r>
      <w:r w:rsidR="0064280E">
        <w:t xml:space="preserve"> </w:t>
      </w:r>
      <w:r w:rsidR="000E313A">
        <w:t>nearly 10</w:t>
      </w:r>
      <w:r w:rsidR="00C13FBC">
        <w:t>%</w:t>
      </w:r>
      <w:r w:rsidR="004C7585">
        <w:t xml:space="preserve"> in 2023</w:t>
      </w:r>
      <w:r w:rsidR="000E313A">
        <w:t>), relative to earlier years</w:t>
      </w:r>
      <w:r w:rsidR="00C25C5E">
        <w:t xml:space="preserve"> </w:t>
      </w:r>
      <w:r w:rsidR="00C25C5E" w:rsidRPr="00C25C5E">
        <w:rPr>
          <w:rFonts w:ascii="Arial" w:hAnsi="Arial" w:cs="Arial"/>
        </w:rPr>
        <w:t>(ACECQA 2024b)</w:t>
      </w:r>
      <w:r w:rsidR="000E313A">
        <w:t>.</w:t>
      </w:r>
      <w:r w:rsidR="00781FD6">
        <w:t xml:space="preserve"> </w:t>
      </w:r>
    </w:p>
    <w:p w14:paraId="3BB1EC41" w14:textId="01BA045C" w:rsidR="005A317A" w:rsidRDefault="00B921E4" w:rsidP="00967833">
      <w:pPr>
        <w:pStyle w:val="BodyText"/>
        <w:spacing w:line="290" w:lineRule="atLeast"/>
      </w:pPr>
      <w:r>
        <w:t xml:space="preserve">These constraints </w:t>
      </w:r>
      <w:r w:rsidR="00201765">
        <w:t>were partly cyclical – including</w:t>
      </w:r>
      <w:r w:rsidR="004B47B3">
        <w:t xml:space="preserve"> </w:t>
      </w:r>
      <w:r w:rsidR="0086438E">
        <w:t>impacts arising from</w:t>
      </w:r>
      <w:r w:rsidR="00867DCC">
        <w:t xml:space="preserve"> the</w:t>
      </w:r>
      <w:r w:rsidR="004B47B3">
        <w:t xml:space="preserve"> aftereffects </w:t>
      </w:r>
      <w:r w:rsidR="003B403B">
        <w:t>of the COVID</w:t>
      </w:r>
      <w:r w:rsidR="0019709E">
        <w:noBreakHyphen/>
      </w:r>
      <w:r w:rsidR="003B403B">
        <w:t>19 pandemic</w:t>
      </w:r>
      <w:r w:rsidR="00B24BCE">
        <w:t xml:space="preserve"> –</w:t>
      </w:r>
      <w:r w:rsidR="00F44E30">
        <w:t xml:space="preserve"> and the most</w:t>
      </w:r>
      <w:r w:rsidR="007F52B0">
        <w:t xml:space="preserve"> </w:t>
      </w:r>
      <w:r w:rsidR="00F44E30">
        <w:t>recent</w:t>
      </w:r>
      <w:r w:rsidR="007F52B0">
        <w:t xml:space="preserve"> vacancy</w:t>
      </w:r>
      <w:r w:rsidR="00F44E30">
        <w:t xml:space="preserve"> </w:t>
      </w:r>
      <w:r w:rsidR="007F52B0">
        <w:t>data available to the inquiry showed some moderation in vacancy rates</w:t>
      </w:r>
      <w:r w:rsidR="00312E71">
        <w:t xml:space="preserve"> in late 2023 and early 2024.</w:t>
      </w:r>
      <w:r w:rsidR="007F52B0">
        <w:t xml:space="preserve"> </w:t>
      </w:r>
      <w:r w:rsidR="002A5A3E">
        <w:t>Given that labour market</w:t>
      </w:r>
      <w:r w:rsidR="006D2D9C">
        <w:t xml:space="preserve"> conditions can </w:t>
      </w:r>
      <w:r w:rsidR="00172B7F">
        <w:t>shift</w:t>
      </w:r>
      <w:r w:rsidR="006D2D9C">
        <w:t xml:space="preserve"> quickly, it is possible the cyclical factors</w:t>
      </w:r>
      <w:r w:rsidR="00312E71">
        <w:t xml:space="preserve"> </w:t>
      </w:r>
      <w:r w:rsidR="004772D1">
        <w:t xml:space="preserve">contributing to </w:t>
      </w:r>
      <w:r w:rsidR="0026128C">
        <w:t>workforce</w:t>
      </w:r>
      <w:r w:rsidR="004772D1">
        <w:t xml:space="preserve"> constraints</w:t>
      </w:r>
      <w:r w:rsidR="0026128C">
        <w:t xml:space="preserve"> in the sector</w:t>
      </w:r>
      <w:r w:rsidR="006D2D9C">
        <w:t xml:space="preserve"> have</w:t>
      </w:r>
      <w:r w:rsidR="004772D1">
        <w:t xml:space="preserve"> further</w:t>
      </w:r>
      <w:r w:rsidR="00D179D5">
        <w:t xml:space="preserve"> </w:t>
      </w:r>
      <w:r w:rsidR="004772D1">
        <w:t xml:space="preserve">moderated </w:t>
      </w:r>
      <w:r w:rsidR="0016708C">
        <w:t xml:space="preserve">since the inquiry’s </w:t>
      </w:r>
      <w:r w:rsidR="004230FA">
        <w:t>conclusion</w:t>
      </w:r>
      <w:r w:rsidR="004772D1">
        <w:t xml:space="preserve">, although the PC </w:t>
      </w:r>
      <w:r w:rsidR="000377C6">
        <w:t>has not undertaken any comprehensive analysis to confirm this</w:t>
      </w:r>
      <w:r w:rsidR="00172B7F">
        <w:t>.</w:t>
      </w:r>
    </w:p>
    <w:p w14:paraId="1DC57401" w14:textId="61E924A5" w:rsidR="006E2161" w:rsidRPr="001041FE" w:rsidRDefault="0016708C" w:rsidP="00967833">
      <w:pPr>
        <w:pStyle w:val="BodyText"/>
        <w:spacing w:line="290" w:lineRule="atLeast"/>
      </w:pPr>
      <w:r w:rsidRPr="001041FE">
        <w:t xml:space="preserve">However, </w:t>
      </w:r>
      <w:r w:rsidR="00A279A6" w:rsidRPr="001041FE">
        <w:t>there are also</w:t>
      </w:r>
      <w:r w:rsidRPr="001041FE">
        <w:t xml:space="preserve"> structural factors</w:t>
      </w:r>
      <w:r w:rsidR="00A279A6" w:rsidRPr="001041FE">
        <w:t xml:space="preserve"> that</w:t>
      </w:r>
      <w:r w:rsidR="000854C7" w:rsidRPr="001041FE">
        <w:t xml:space="preserve"> </w:t>
      </w:r>
      <w:r w:rsidR="002744B4" w:rsidRPr="001041FE">
        <w:t xml:space="preserve">can </w:t>
      </w:r>
      <w:r w:rsidR="00190FB6" w:rsidRPr="001041FE">
        <w:t>impede the longer</w:t>
      </w:r>
      <w:r w:rsidR="0019709E">
        <w:noBreakHyphen/>
      </w:r>
      <w:r w:rsidR="00190FB6" w:rsidRPr="001041FE">
        <w:t xml:space="preserve">term </w:t>
      </w:r>
      <w:r w:rsidR="00183C95">
        <w:t>supply</w:t>
      </w:r>
      <w:r w:rsidR="5B4F29BF" w:rsidRPr="001041FE">
        <w:t xml:space="preserve"> </w:t>
      </w:r>
      <w:r w:rsidR="007062A9" w:rsidRPr="001041FE">
        <w:t xml:space="preserve">of ECEC </w:t>
      </w:r>
      <w:r w:rsidR="005348CE" w:rsidRPr="001041FE">
        <w:t>workers and</w:t>
      </w:r>
      <w:r w:rsidR="007062A9" w:rsidRPr="001041FE">
        <w:t xml:space="preserve"> adversely impact </w:t>
      </w:r>
      <w:r w:rsidR="00A83B52" w:rsidRPr="001041FE">
        <w:t>families’ access to high</w:t>
      </w:r>
      <w:r w:rsidR="00C97B13">
        <w:noBreakHyphen/>
      </w:r>
      <w:r w:rsidR="00A83B52" w:rsidRPr="001041FE">
        <w:t xml:space="preserve">quality ECEC. </w:t>
      </w:r>
    </w:p>
    <w:p w14:paraId="0715FB84" w14:textId="622A4118" w:rsidR="0016708C" w:rsidRDefault="006E2161" w:rsidP="00967833">
      <w:pPr>
        <w:pStyle w:val="BodyText"/>
        <w:spacing w:line="290" w:lineRule="atLeast"/>
      </w:pPr>
      <w:r>
        <w:t>One of these f</w:t>
      </w:r>
      <w:r w:rsidR="008E08E0">
        <w:t xml:space="preserve">actors is pay. </w:t>
      </w:r>
      <w:r w:rsidR="00752D66">
        <w:t xml:space="preserve">Analysis of </w:t>
      </w:r>
      <w:r w:rsidR="00994B3C">
        <w:t>Australian Bureau of Statistics and Jobs and Skills Australia</w:t>
      </w:r>
      <w:r w:rsidR="005E419E">
        <w:t xml:space="preserve"> data that was</w:t>
      </w:r>
      <w:r w:rsidR="00994B3C">
        <w:t xml:space="preserve"> available to the </w:t>
      </w:r>
      <w:r w:rsidR="00BA482D">
        <w:t>PC</w:t>
      </w:r>
      <w:r w:rsidR="00994B3C">
        <w:t xml:space="preserve"> at the time of its inquiry showed that </w:t>
      </w:r>
      <w:r w:rsidR="00B67FB4">
        <w:t xml:space="preserve">the pay of ECEC workers was </w:t>
      </w:r>
      <w:r w:rsidR="00BB40E4">
        <w:t>relatively low</w:t>
      </w:r>
      <w:r w:rsidR="00B67FB4">
        <w:t xml:space="preserve"> and compared unfavourably to </w:t>
      </w:r>
      <w:r w:rsidR="0065466F">
        <w:t>other occupations with similar or lower qualification requirements</w:t>
      </w:r>
      <w:r w:rsidR="008C3858">
        <w:t>.</w:t>
      </w:r>
      <w:r w:rsidR="00A87646">
        <w:rPr>
          <w:rStyle w:val="FootnoteReference"/>
        </w:rPr>
        <w:footnoteReference w:id="3"/>
      </w:r>
      <w:r w:rsidR="0065466F">
        <w:t xml:space="preserve"> </w:t>
      </w:r>
      <w:r w:rsidR="009F01BC">
        <w:t xml:space="preserve">A range of factors </w:t>
      </w:r>
      <w:r w:rsidR="00521723">
        <w:t>can contribute</w:t>
      </w:r>
      <w:r w:rsidR="00B45106">
        <w:t xml:space="preserve"> to</w:t>
      </w:r>
      <w:r w:rsidR="009F01BC">
        <w:t xml:space="preserve"> low wages in the sector</w:t>
      </w:r>
      <w:r w:rsidR="00A83083">
        <w:t>, including</w:t>
      </w:r>
      <w:r w:rsidR="00234C6C">
        <w:t>: the market</w:t>
      </w:r>
      <w:r w:rsidR="0019709E">
        <w:noBreakHyphen/>
      </w:r>
      <w:r w:rsidR="00234C6C">
        <w:t xml:space="preserve">based nature of ECEC provision, which </w:t>
      </w:r>
      <w:r w:rsidR="265FD49C">
        <w:t xml:space="preserve">can </w:t>
      </w:r>
      <w:r w:rsidR="0030312C">
        <w:t xml:space="preserve">incentivise </w:t>
      </w:r>
      <w:r w:rsidR="00234C6C">
        <w:t>services to compete on price</w:t>
      </w:r>
      <w:r w:rsidR="285AF7ED">
        <w:t xml:space="preserve"> rather than quality</w:t>
      </w:r>
      <w:r w:rsidR="00FC4AFC">
        <w:t xml:space="preserve">; a </w:t>
      </w:r>
      <w:r w:rsidR="001155F8">
        <w:t xml:space="preserve">general reliance on awards to set pay and conditions; </w:t>
      </w:r>
      <w:r w:rsidR="00521723">
        <w:t xml:space="preserve">limited capacity of services to fund wage increases; and </w:t>
      </w:r>
      <w:r w:rsidR="00D64660">
        <w:t xml:space="preserve">preconceptions about the nature and value of work in the sector. </w:t>
      </w:r>
    </w:p>
    <w:p w14:paraId="4B30C725" w14:textId="0262FA5E" w:rsidR="00FD33F6" w:rsidRDefault="00931C22" w:rsidP="00967833">
      <w:pPr>
        <w:pStyle w:val="BodyText"/>
        <w:spacing w:line="290" w:lineRule="atLeast"/>
      </w:pPr>
      <w:r>
        <w:t xml:space="preserve">That said, there </w:t>
      </w:r>
      <w:r w:rsidR="00DE2961">
        <w:t>have</w:t>
      </w:r>
      <w:r>
        <w:t xml:space="preserve"> been developments </w:t>
      </w:r>
      <w:r w:rsidR="0004555B">
        <w:t xml:space="preserve">in </w:t>
      </w:r>
      <w:r w:rsidR="004B5B86">
        <w:t xml:space="preserve">the </w:t>
      </w:r>
      <w:r w:rsidR="00B34B04">
        <w:t xml:space="preserve">workplace relations </w:t>
      </w:r>
      <w:r w:rsidR="000442C9">
        <w:t xml:space="preserve">environment of the sector since the </w:t>
      </w:r>
      <w:r w:rsidR="00BA482D">
        <w:t>PC</w:t>
      </w:r>
      <w:r w:rsidR="000442C9">
        <w:t>’s inquiry concluded</w:t>
      </w:r>
      <w:r w:rsidR="00FD33F6">
        <w:t>. These include:</w:t>
      </w:r>
    </w:p>
    <w:p w14:paraId="1A1FA37C" w14:textId="07B0B431" w:rsidR="00F162EF" w:rsidRPr="001802EF" w:rsidRDefault="00937ED9" w:rsidP="00967833">
      <w:pPr>
        <w:pStyle w:val="ListBullet"/>
        <w:spacing w:line="290" w:lineRule="atLeast"/>
        <w:rPr>
          <w:i/>
          <w:iCs/>
        </w:rPr>
      </w:pPr>
      <w:r>
        <w:t>t</w:t>
      </w:r>
      <w:r w:rsidR="00EC7ABD">
        <w:t xml:space="preserve">he introduction of the Australian Government’s </w:t>
      </w:r>
      <w:r w:rsidR="00B43503" w:rsidRPr="001802EF">
        <w:rPr>
          <w:i/>
          <w:iCs/>
        </w:rPr>
        <w:t>Early Childhood Education and Care Worker Retention Payment</w:t>
      </w:r>
      <w:r w:rsidR="007D0780">
        <w:rPr>
          <w:i/>
          <w:iCs/>
        </w:rPr>
        <w:t xml:space="preserve"> </w:t>
      </w:r>
      <w:r w:rsidR="007D0780" w:rsidRPr="007D0780">
        <w:rPr>
          <w:rFonts w:ascii="Arial" w:hAnsi="Arial" w:cs="Arial"/>
        </w:rPr>
        <w:t>(Australian Government Department of Education 2025)</w:t>
      </w:r>
    </w:p>
    <w:p w14:paraId="0C9D961B" w14:textId="72D039EB" w:rsidR="008042C1" w:rsidRDefault="00561C60" w:rsidP="00967833">
      <w:pPr>
        <w:pStyle w:val="ListBullet"/>
        <w:spacing w:line="290" w:lineRule="atLeast"/>
      </w:pPr>
      <w:r>
        <w:t xml:space="preserve">Fair Work Commission approval of </w:t>
      </w:r>
      <w:r w:rsidR="001B4319">
        <w:t xml:space="preserve">the </w:t>
      </w:r>
      <w:r w:rsidR="001B4319">
        <w:rPr>
          <w:i/>
          <w:iCs/>
        </w:rPr>
        <w:t>Early Childhood Education and Care Multi</w:t>
      </w:r>
      <w:r w:rsidR="0019709E">
        <w:rPr>
          <w:i/>
          <w:iCs/>
        </w:rPr>
        <w:noBreakHyphen/>
      </w:r>
      <w:r w:rsidR="001B4319">
        <w:rPr>
          <w:i/>
          <w:iCs/>
        </w:rPr>
        <w:t>Employer Enterprise Agreement 2024</w:t>
      </w:r>
      <w:r w:rsidR="0019709E">
        <w:rPr>
          <w:i/>
          <w:iCs/>
        </w:rPr>
        <w:t>–</w:t>
      </w:r>
      <w:r w:rsidR="001B4319">
        <w:rPr>
          <w:i/>
          <w:iCs/>
        </w:rPr>
        <w:t>26</w:t>
      </w:r>
      <w:r w:rsidR="00E76DCB">
        <w:t xml:space="preserve">, </w:t>
      </w:r>
      <w:r w:rsidR="00EF34F0">
        <w:t>which arose out of</w:t>
      </w:r>
      <w:r w:rsidR="00195F57">
        <w:t xml:space="preserve"> a</w:t>
      </w:r>
      <w:r w:rsidR="00EF34F0">
        <w:t xml:space="preserve"> supported bargaining process</w:t>
      </w:r>
      <w:r w:rsidR="009C696F">
        <w:t xml:space="preserve"> </w:t>
      </w:r>
      <w:r w:rsidR="00715FF4" w:rsidRPr="00715FF4">
        <w:rPr>
          <w:rFonts w:ascii="Arial" w:hAnsi="Arial" w:cs="Arial"/>
        </w:rPr>
        <w:t>(Fair Work Commission 2025a)</w:t>
      </w:r>
    </w:p>
    <w:p w14:paraId="0BD1A616" w14:textId="04A5E26B" w:rsidR="001D0A3D" w:rsidRDefault="00B301C7" w:rsidP="00967833">
      <w:pPr>
        <w:pStyle w:val="ListBullet"/>
        <w:spacing w:line="290" w:lineRule="atLeast"/>
      </w:pPr>
      <w:r>
        <w:t xml:space="preserve">continuing consideration by the Fair Work Commission </w:t>
      </w:r>
      <w:r w:rsidR="00195F57">
        <w:t>around</w:t>
      </w:r>
      <w:r>
        <w:t xml:space="preserve"> the potential </w:t>
      </w:r>
      <w:r w:rsidR="00A67648">
        <w:t>for gender</w:t>
      </w:r>
      <w:r w:rsidR="0019709E">
        <w:noBreakHyphen/>
      </w:r>
      <w:r w:rsidR="00A67648">
        <w:t xml:space="preserve">based undervaluation </w:t>
      </w:r>
      <w:r w:rsidR="0049051A">
        <w:t xml:space="preserve">in the </w:t>
      </w:r>
      <w:r w:rsidR="0049051A">
        <w:rPr>
          <w:i/>
          <w:iCs/>
        </w:rPr>
        <w:t>Children Services Award 2010</w:t>
      </w:r>
      <w:r w:rsidR="00715FF4">
        <w:rPr>
          <w:i/>
          <w:iCs/>
        </w:rPr>
        <w:t xml:space="preserve"> </w:t>
      </w:r>
      <w:r w:rsidR="00715FF4" w:rsidRPr="00715FF4">
        <w:rPr>
          <w:rFonts w:ascii="Arial" w:hAnsi="Arial" w:cs="Arial"/>
        </w:rPr>
        <w:t>(Fair Work Commission 2025b)</w:t>
      </w:r>
      <w:r w:rsidR="001B7B6C">
        <w:rPr>
          <w:i/>
          <w:iCs/>
        </w:rPr>
        <w:t>.</w:t>
      </w:r>
    </w:p>
    <w:p w14:paraId="0F333576" w14:textId="2A2B9136" w:rsidR="001D0A3D" w:rsidRDefault="001D0A3D" w:rsidP="00967833">
      <w:pPr>
        <w:pStyle w:val="BodyText"/>
        <w:spacing w:line="290" w:lineRule="atLeast"/>
      </w:pPr>
      <w:r>
        <w:t xml:space="preserve">The </w:t>
      </w:r>
      <w:r w:rsidR="00BA482D">
        <w:t>PC</w:t>
      </w:r>
      <w:r>
        <w:t xml:space="preserve"> </w:t>
      </w:r>
      <w:r w:rsidR="00B53636">
        <w:t xml:space="preserve">has not examined the impacts of these developments on the </w:t>
      </w:r>
      <w:r w:rsidR="0065740F">
        <w:t>remuneration</w:t>
      </w:r>
      <w:r w:rsidR="00B53636">
        <w:t xml:space="preserve"> </w:t>
      </w:r>
      <w:r w:rsidR="0065740F">
        <w:t>of</w:t>
      </w:r>
      <w:r w:rsidR="00B53636">
        <w:t xml:space="preserve"> workers in the sector, </w:t>
      </w:r>
      <w:r w:rsidR="007423C0">
        <w:t>n</w:t>
      </w:r>
      <w:r w:rsidR="00B53636">
        <w:t>or</w:t>
      </w:r>
      <w:r w:rsidR="007423C0">
        <w:t xml:space="preserve"> any</w:t>
      </w:r>
      <w:r w:rsidR="00B53636">
        <w:t xml:space="preserve"> subsequent</w:t>
      </w:r>
      <w:r w:rsidR="00C92B7F">
        <w:t xml:space="preserve"> impacts</w:t>
      </w:r>
      <w:r w:rsidR="007423C0">
        <w:t xml:space="preserve"> they might have</w:t>
      </w:r>
      <w:r w:rsidR="00C92B7F">
        <w:t xml:space="preserve"> on families’ access to quality and safe ECEC</w:t>
      </w:r>
      <w:r w:rsidR="003941B5">
        <w:t xml:space="preserve">. However, </w:t>
      </w:r>
      <w:r w:rsidR="002924A9">
        <w:t xml:space="preserve">the broad nature of these developments means that their potential impact on </w:t>
      </w:r>
      <w:r w:rsidR="0065740F">
        <w:t>the pay and conditions of ECEC workers</w:t>
      </w:r>
      <w:r w:rsidR="00AA2731">
        <w:t xml:space="preserve"> is significant.</w:t>
      </w:r>
      <w:r w:rsidR="00735B8A">
        <w:t xml:space="preserve"> To the extent that the</w:t>
      </w:r>
      <w:r w:rsidR="00947A72">
        <w:t>se</w:t>
      </w:r>
      <w:r w:rsidR="00735B8A">
        <w:t xml:space="preserve"> </w:t>
      </w:r>
      <w:r w:rsidR="00947A72">
        <w:t xml:space="preserve">developments are contributing to higher pay for ECEC workers, they also have the potential to enhance recruitment and reduce turnover </w:t>
      </w:r>
      <w:r w:rsidR="00331522">
        <w:t>in the sector</w:t>
      </w:r>
      <w:r w:rsidR="0096470D">
        <w:t xml:space="preserve">, </w:t>
      </w:r>
      <w:r w:rsidR="00111616">
        <w:t>which in turn, can help to promote</w:t>
      </w:r>
      <w:r w:rsidR="00B36D94">
        <w:t xml:space="preserve"> quality and stable services for families.</w:t>
      </w:r>
      <w:r w:rsidR="00AA2731">
        <w:t xml:space="preserve"> </w:t>
      </w:r>
    </w:p>
    <w:p w14:paraId="745FC06F" w14:textId="02A7C879" w:rsidR="00611FE5" w:rsidRDefault="00D121BB" w:rsidP="00967833">
      <w:pPr>
        <w:pStyle w:val="BodyText"/>
        <w:spacing w:line="290" w:lineRule="atLeast"/>
      </w:pPr>
      <w:r>
        <w:t>There are other levers – beyond</w:t>
      </w:r>
      <w:r w:rsidR="00D9631D">
        <w:t xml:space="preserve"> policy settings related to</w:t>
      </w:r>
      <w:r w:rsidR="00233EAC">
        <w:t xml:space="preserve"> pay</w:t>
      </w:r>
      <w:r w:rsidR="00D9631D">
        <w:t xml:space="preserve"> and conditions</w:t>
      </w:r>
      <w:r w:rsidR="00233EAC">
        <w:t xml:space="preserve"> – that governments can </w:t>
      </w:r>
      <w:r w:rsidR="00190DAA">
        <w:t xml:space="preserve">use </w:t>
      </w:r>
      <w:r w:rsidR="0031444B">
        <w:t xml:space="preserve">to </w:t>
      </w:r>
      <w:r w:rsidR="00163748">
        <w:t xml:space="preserve">support </w:t>
      </w:r>
      <w:r w:rsidR="008A488C">
        <w:t>the ECEC workforce</w:t>
      </w:r>
      <w:r w:rsidR="00E455A7">
        <w:t>. For example,</w:t>
      </w:r>
      <w:r w:rsidR="002F2105">
        <w:t xml:space="preserve"> effective qualification and career pathways are </w:t>
      </w:r>
      <w:r w:rsidR="00156CC5">
        <w:t xml:space="preserve">vital for </w:t>
      </w:r>
      <w:r w:rsidR="00E63BA6">
        <w:t>building and maintaining an ECEC workforce</w:t>
      </w:r>
      <w:r w:rsidR="00733351">
        <w:t xml:space="preserve"> </w:t>
      </w:r>
      <w:r w:rsidR="00674C19">
        <w:t>with the skills necessary to deliver</w:t>
      </w:r>
      <w:r w:rsidR="00733351">
        <w:t xml:space="preserve"> quality and safe services to families and </w:t>
      </w:r>
      <w:r w:rsidR="000A12D6">
        <w:t>children</w:t>
      </w:r>
      <w:r w:rsidR="00EF0A38">
        <w:t xml:space="preserve">, and for ensuring that talented and dedicated </w:t>
      </w:r>
      <w:r w:rsidR="00E77AD3">
        <w:t>staff are attracted to (and retained in) the sector</w:t>
      </w:r>
      <w:r w:rsidR="00C66AA2">
        <w:t>.</w:t>
      </w:r>
      <w:r w:rsidR="00EF0A38">
        <w:t xml:space="preserve"> </w:t>
      </w:r>
    </w:p>
    <w:p w14:paraId="0AD285D0" w14:textId="4E62AF48" w:rsidR="002F2105" w:rsidRDefault="00E77AD3" w:rsidP="00C37CFC">
      <w:pPr>
        <w:pStyle w:val="BodyText"/>
        <w:keepNext/>
      </w:pPr>
      <w:r>
        <w:t xml:space="preserve">Career pathways in the sector </w:t>
      </w:r>
      <w:r w:rsidR="00096E5A">
        <w:t>can</w:t>
      </w:r>
      <w:r w:rsidR="00611FE5">
        <w:t xml:space="preserve"> be</w:t>
      </w:r>
      <w:r w:rsidR="00096E5A">
        <w:t xml:space="preserve"> </w:t>
      </w:r>
      <w:r w:rsidR="00B0171B">
        <w:t>inaccessible, opaque or difficult to navigate</w:t>
      </w:r>
      <w:r w:rsidR="00877934">
        <w:t xml:space="preserve"> – something which can encourage high</w:t>
      </w:r>
      <w:r w:rsidR="00C97B13">
        <w:noBreakHyphen/>
      </w:r>
      <w:r w:rsidR="00877934">
        <w:t xml:space="preserve">quality workers to leave </w:t>
      </w:r>
      <w:r w:rsidR="007543C4">
        <w:t>ECEC</w:t>
      </w:r>
      <w:r w:rsidR="00877934">
        <w:t xml:space="preserve"> and move </w:t>
      </w:r>
      <w:r w:rsidR="007543C4">
        <w:t>to</w:t>
      </w:r>
      <w:r w:rsidR="00B72823">
        <w:t xml:space="preserve"> </w:t>
      </w:r>
      <w:r w:rsidR="007543C4">
        <w:t>sectors</w:t>
      </w:r>
      <w:r w:rsidR="00794160">
        <w:t xml:space="preserve"> with more established </w:t>
      </w:r>
      <w:r w:rsidR="000E3112">
        <w:t xml:space="preserve">progression </w:t>
      </w:r>
      <w:r w:rsidR="000E3112">
        <w:lastRenderedPageBreak/>
        <w:t xml:space="preserve">opportunities, such as schools. </w:t>
      </w:r>
      <w:r w:rsidR="00674C19">
        <w:t xml:space="preserve">There are opportunities </w:t>
      </w:r>
      <w:r w:rsidR="00D716A1">
        <w:t>for governments to</w:t>
      </w:r>
      <w:r w:rsidR="00674C19">
        <w:t xml:space="preserve"> strengthen</w:t>
      </w:r>
      <w:r w:rsidR="000E3112">
        <w:t xml:space="preserve"> qualification and career pathways in ECEC, including by</w:t>
      </w:r>
      <w:r w:rsidR="00674C19">
        <w:t>:</w:t>
      </w:r>
    </w:p>
    <w:p w14:paraId="69D792C5" w14:textId="0D6488C8" w:rsidR="00152D2F" w:rsidRPr="00BA6E25" w:rsidRDefault="004060B8" w:rsidP="00674C19">
      <w:pPr>
        <w:pStyle w:val="ListBullet"/>
        <w:rPr>
          <w:spacing w:val="-2"/>
        </w:rPr>
      </w:pPr>
      <w:r w:rsidRPr="00BA6E25">
        <w:rPr>
          <w:spacing w:val="-2"/>
        </w:rPr>
        <w:t>working with universities and the sector to develop and promote accelerated degree programs through which experienced Diploma</w:t>
      </w:r>
      <w:r w:rsidR="0019709E" w:rsidRPr="00BA6E25">
        <w:rPr>
          <w:spacing w:val="-2"/>
        </w:rPr>
        <w:noBreakHyphen/>
      </w:r>
      <w:r w:rsidRPr="00BA6E25">
        <w:rPr>
          <w:spacing w:val="-2"/>
        </w:rPr>
        <w:t>qualified educators can upskill to become Early Childhood Teachers</w:t>
      </w:r>
      <w:r w:rsidR="00F66D43" w:rsidRPr="00BA6E25">
        <w:rPr>
          <w:spacing w:val="-2"/>
        </w:rPr>
        <w:t xml:space="preserve">, and to </w:t>
      </w:r>
      <w:r w:rsidR="008E5459" w:rsidRPr="00BA6E25">
        <w:rPr>
          <w:spacing w:val="-2"/>
        </w:rPr>
        <w:t>provide wrap</w:t>
      </w:r>
      <w:r w:rsidR="0019709E" w:rsidRPr="00BA6E25">
        <w:rPr>
          <w:spacing w:val="-2"/>
        </w:rPr>
        <w:noBreakHyphen/>
      </w:r>
      <w:r w:rsidR="008E5459" w:rsidRPr="00BA6E25">
        <w:rPr>
          <w:spacing w:val="-2"/>
        </w:rPr>
        <w:t>around supports for educators undertaking university level qualifications</w:t>
      </w:r>
      <w:r w:rsidR="003F1C19" w:rsidRPr="00BA6E25">
        <w:rPr>
          <w:spacing w:val="-2"/>
        </w:rPr>
        <w:t xml:space="preserve"> (recommendation 3.5)</w:t>
      </w:r>
    </w:p>
    <w:p w14:paraId="21843BB1" w14:textId="6FE1A7E7" w:rsidR="00070C76" w:rsidRDefault="00D508B0" w:rsidP="00070C76">
      <w:pPr>
        <w:pStyle w:val="ListBullet"/>
      </w:pPr>
      <w:r>
        <w:t xml:space="preserve">state and territory governments ensuring that Early Childhood Teachers working in ECEC settings in their jurisdictions are required to </w:t>
      </w:r>
      <w:r w:rsidR="004D22CD">
        <w:t>be</w:t>
      </w:r>
      <w:r>
        <w:t xml:space="preserve"> registered with </w:t>
      </w:r>
      <w:r w:rsidR="00651C24">
        <w:t>their relevant teacher registration body</w:t>
      </w:r>
      <w:r w:rsidR="00070C76">
        <w:t xml:space="preserve"> and that Early Childhood </w:t>
      </w:r>
      <w:r w:rsidR="0043797A">
        <w:t>Teachers have a pathway to become a Highly Acc</w:t>
      </w:r>
      <w:r w:rsidR="00027801">
        <w:t>omplished and Lead Teacher should</w:t>
      </w:r>
      <w:r w:rsidR="004D22CD">
        <w:t xml:space="preserve"> they</w:t>
      </w:r>
      <w:r w:rsidR="009E3B40">
        <w:t xml:space="preserve"> be willing and able to meet the requirements to do so</w:t>
      </w:r>
      <w:r w:rsidR="009B1BAE">
        <w:t xml:space="preserve"> (recommendation 3.</w:t>
      </w:r>
      <w:r w:rsidR="00AC4345">
        <w:t>7</w:t>
      </w:r>
      <w:r w:rsidR="009B1BAE">
        <w:t>)</w:t>
      </w:r>
    </w:p>
    <w:p w14:paraId="5BA033E3" w14:textId="1586ECCD" w:rsidR="005E626E" w:rsidRDefault="00542AB0" w:rsidP="0033151F">
      <w:pPr>
        <w:pStyle w:val="ListBullet"/>
      </w:pPr>
      <w:r>
        <w:t xml:space="preserve">developing bespoke traineeship pathways for </w:t>
      </w:r>
      <w:r w:rsidR="0027125E">
        <w:t>f</w:t>
      </w:r>
      <w:r>
        <w:t xml:space="preserve">amily </w:t>
      </w:r>
      <w:r w:rsidR="0027125E">
        <w:t>d</w:t>
      </w:r>
      <w:r>
        <w:t xml:space="preserve">ay </w:t>
      </w:r>
      <w:r w:rsidR="0027125E">
        <w:t>c</w:t>
      </w:r>
      <w:r>
        <w:t xml:space="preserve">are that recognise and incorporate the unique features of providing ECEC in </w:t>
      </w:r>
      <w:r w:rsidR="0027125E">
        <w:t>this setting</w:t>
      </w:r>
      <w:r w:rsidR="009B1BAE">
        <w:t xml:space="preserve"> (recommendation 3.4).</w:t>
      </w:r>
    </w:p>
    <w:p w14:paraId="00D2255F" w14:textId="1C325464" w:rsidR="005E626E" w:rsidRDefault="002513E4" w:rsidP="0033151F">
      <w:pPr>
        <w:pStyle w:val="BodyText"/>
      </w:pPr>
      <w:r>
        <w:t xml:space="preserve">It is also important to ensure that the qualifications that ECEC workers are accessing are </w:t>
      </w:r>
      <w:r w:rsidR="656ABAC5">
        <w:t xml:space="preserve">of </w:t>
      </w:r>
      <w:r>
        <w:t>good quality</w:t>
      </w:r>
      <w:r w:rsidR="00CB116C">
        <w:t xml:space="preserve">. </w:t>
      </w:r>
      <w:r w:rsidR="00D06EC0">
        <w:t>T</w:t>
      </w:r>
      <w:r w:rsidR="00CB116C">
        <w:t xml:space="preserve">he </w:t>
      </w:r>
      <w:r w:rsidR="00BA482D">
        <w:t>PC</w:t>
      </w:r>
      <w:r w:rsidR="00CB116C">
        <w:t xml:space="preserve"> heard some concerns </w:t>
      </w:r>
      <w:r w:rsidR="00BB1F39">
        <w:t xml:space="preserve">about the quality </w:t>
      </w:r>
      <w:r w:rsidR="00070E81">
        <w:t xml:space="preserve">and work readiness of Certificate III and Diploma </w:t>
      </w:r>
      <w:r w:rsidR="00D8683E">
        <w:t xml:space="preserve">graduates </w:t>
      </w:r>
      <w:r w:rsidR="00971528">
        <w:t>who undertook ECEC</w:t>
      </w:r>
      <w:r w:rsidR="0019709E">
        <w:noBreakHyphen/>
      </w:r>
      <w:r w:rsidR="00971528">
        <w:t>related Vocational Education and Training</w:t>
      </w:r>
      <w:r w:rsidR="0040038E">
        <w:t xml:space="preserve"> (VET)</w:t>
      </w:r>
      <w:r w:rsidR="00971528">
        <w:t xml:space="preserve"> courses</w:t>
      </w:r>
      <w:r w:rsidR="0098560E">
        <w:t xml:space="preserve">. These are </w:t>
      </w:r>
      <w:r w:rsidR="008447C0">
        <w:t xml:space="preserve">critical qualifications </w:t>
      </w:r>
      <w:r w:rsidR="00773092">
        <w:t xml:space="preserve">and </w:t>
      </w:r>
      <w:proofErr w:type="gramStart"/>
      <w:r w:rsidR="00773092">
        <w:t>much</w:t>
      </w:r>
      <w:proofErr w:type="gramEnd"/>
      <w:r w:rsidR="00773092">
        <w:t xml:space="preserve"> hinges on getting them </w:t>
      </w:r>
      <w:r w:rsidR="00E831FB">
        <w:t>right</w:t>
      </w:r>
      <w:r w:rsidR="00773092">
        <w:t xml:space="preserve"> </w:t>
      </w:r>
      <w:r w:rsidR="00C8748B">
        <w:t xml:space="preserve">– </w:t>
      </w:r>
      <w:r w:rsidR="00E831FB" w:rsidRPr="00E831FB">
        <w:t xml:space="preserve">both in terms of ensuring there </w:t>
      </w:r>
      <w:r w:rsidR="00792696">
        <w:t>are</w:t>
      </w:r>
      <w:r w:rsidR="00792696" w:rsidRPr="00E831FB">
        <w:t xml:space="preserve"> </w:t>
      </w:r>
      <w:r w:rsidR="00E831FB" w:rsidRPr="00E831FB">
        <w:t xml:space="preserve">enough new educators entering the </w:t>
      </w:r>
      <w:proofErr w:type="gramStart"/>
      <w:r w:rsidR="00E831FB" w:rsidRPr="00E831FB">
        <w:t>sector, and</w:t>
      </w:r>
      <w:proofErr w:type="gramEnd"/>
      <w:r w:rsidR="00E831FB" w:rsidRPr="00E831FB">
        <w:t xml:space="preserve"> ensuring that they are entering the sector with the right skills to deliver high</w:t>
      </w:r>
      <w:r w:rsidR="0019709E">
        <w:noBreakHyphen/>
      </w:r>
      <w:r w:rsidR="00E831FB" w:rsidRPr="00E831FB">
        <w:t>quality ECEC</w:t>
      </w:r>
      <w:r w:rsidR="003A23B1">
        <w:t>.</w:t>
      </w:r>
      <w:r w:rsidR="009A5B43">
        <w:t xml:space="preserve"> </w:t>
      </w:r>
      <w:r w:rsidR="00F9644C">
        <w:t xml:space="preserve">The PC recommended that </w:t>
      </w:r>
      <w:proofErr w:type="spellStart"/>
      <w:r w:rsidR="00F9644C">
        <w:t>HumanAbility</w:t>
      </w:r>
      <w:proofErr w:type="spellEnd"/>
      <w:r w:rsidR="007A01E0">
        <w:t xml:space="preserve"> – the Jobs and Skills Council responsible for VE</w:t>
      </w:r>
      <w:r w:rsidR="0040038E">
        <w:t>T package development for the ECEC sector – commission an</w:t>
      </w:r>
      <w:r w:rsidR="00F9644C">
        <w:t xml:space="preserve"> </w:t>
      </w:r>
      <w:r w:rsidR="00055E0C">
        <w:t>evaluation of t</w:t>
      </w:r>
      <w:r w:rsidR="009A5B43">
        <w:t xml:space="preserve">hese qualifications, including </w:t>
      </w:r>
      <w:r w:rsidR="00964B3A">
        <w:t>examining whether these courses are meeting the needs of the sector</w:t>
      </w:r>
      <w:r w:rsidR="00025193">
        <w:t xml:space="preserve"> and </w:t>
      </w:r>
      <w:r w:rsidR="00CB73F6">
        <w:t>providing graduates with the skills needed to be job</w:t>
      </w:r>
      <w:r w:rsidR="0019709E">
        <w:noBreakHyphen/>
      </w:r>
      <w:r w:rsidR="00CB73F6">
        <w:t>ready</w:t>
      </w:r>
      <w:r w:rsidR="0040038E">
        <w:t xml:space="preserve"> (recommendation 3.2)</w:t>
      </w:r>
      <w:r w:rsidR="00CB73F6">
        <w:t>.</w:t>
      </w:r>
      <w:r w:rsidR="0019709E">
        <w:t xml:space="preserve"> </w:t>
      </w:r>
    </w:p>
    <w:p w14:paraId="1C7B68A0" w14:textId="1CE0848B" w:rsidR="00227B8E" w:rsidRPr="00BA6E25" w:rsidRDefault="0063059C" w:rsidP="0089329A">
      <w:pPr>
        <w:pStyle w:val="BodyText"/>
        <w:rPr>
          <w:spacing w:val="-2"/>
        </w:rPr>
      </w:pPr>
      <w:r w:rsidRPr="00BA6E25">
        <w:rPr>
          <w:spacing w:val="-2"/>
        </w:rPr>
        <w:t>Access to professional development opportunities is a</w:t>
      </w:r>
      <w:r w:rsidR="00677476" w:rsidRPr="00BA6E25">
        <w:rPr>
          <w:spacing w:val="-2"/>
        </w:rPr>
        <w:t xml:space="preserve">nother factor that can influence the </w:t>
      </w:r>
      <w:r w:rsidR="00F130B1" w:rsidRPr="00BA6E25">
        <w:rPr>
          <w:spacing w:val="-2"/>
        </w:rPr>
        <w:t>workforce’s</w:t>
      </w:r>
      <w:r w:rsidR="00677476" w:rsidRPr="00BA6E25">
        <w:rPr>
          <w:spacing w:val="-2"/>
        </w:rPr>
        <w:t xml:space="preserve"> capacity to deliver high</w:t>
      </w:r>
      <w:r w:rsidR="0019709E" w:rsidRPr="00BA6E25">
        <w:rPr>
          <w:spacing w:val="-2"/>
        </w:rPr>
        <w:noBreakHyphen/>
      </w:r>
      <w:r w:rsidR="00677476" w:rsidRPr="00BA6E25">
        <w:rPr>
          <w:spacing w:val="-2"/>
        </w:rPr>
        <w:t xml:space="preserve">quality </w:t>
      </w:r>
      <w:r w:rsidR="00F130B1" w:rsidRPr="00BA6E25">
        <w:rPr>
          <w:spacing w:val="-2"/>
        </w:rPr>
        <w:t>ECEC</w:t>
      </w:r>
      <w:r w:rsidR="009B7F8C" w:rsidRPr="00BA6E25">
        <w:rPr>
          <w:spacing w:val="-2"/>
        </w:rPr>
        <w:t>.</w:t>
      </w:r>
      <w:r w:rsidR="00C853DD" w:rsidRPr="00BA6E25">
        <w:rPr>
          <w:spacing w:val="-2"/>
        </w:rPr>
        <w:t xml:space="preserve"> </w:t>
      </w:r>
      <w:r w:rsidR="00CF7799" w:rsidRPr="00BA6E25">
        <w:rPr>
          <w:spacing w:val="-2"/>
        </w:rPr>
        <w:t xml:space="preserve">Professional development </w:t>
      </w:r>
      <w:r w:rsidR="00C24109" w:rsidRPr="00BA6E25">
        <w:rPr>
          <w:spacing w:val="-2"/>
        </w:rPr>
        <w:t>can</w:t>
      </w:r>
      <w:r w:rsidR="00CF7799" w:rsidRPr="00BA6E25">
        <w:rPr>
          <w:spacing w:val="-2"/>
        </w:rPr>
        <w:t xml:space="preserve"> lead to </w:t>
      </w:r>
      <w:r w:rsidR="00366614" w:rsidRPr="00BA6E25">
        <w:rPr>
          <w:spacing w:val="-2"/>
        </w:rPr>
        <w:t>higher quality service</w:t>
      </w:r>
      <w:r w:rsidR="00037EC9" w:rsidRPr="00BA6E25">
        <w:rPr>
          <w:spacing w:val="-2"/>
        </w:rPr>
        <w:t>s</w:t>
      </w:r>
      <w:r w:rsidR="00B22151" w:rsidRPr="00BA6E25">
        <w:rPr>
          <w:spacing w:val="-2"/>
        </w:rPr>
        <w:t xml:space="preserve"> by </w:t>
      </w:r>
      <w:r w:rsidR="00574D97" w:rsidRPr="00BA6E25">
        <w:rPr>
          <w:spacing w:val="-2"/>
        </w:rPr>
        <w:t xml:space="preserve">ensuring ECEC staff remain </w:t>
      </w:r>
      <w:r w:rsidR="00CA3E6D" w:rsidRPr="00BA6E25">
        <w:rPr>
          <w:spacing w:val="-2"/>
        </w:rPr>
        <w:t>up</w:t>
      </w:r>
      <w:r w:rsidR="0020115D" w:rsidRPr="00BA6E25">
        <w:rPr>
          <w:spacing w:val="-2"/>
        </w:rPr>
        <w:noBreakHyphen/>
      </w:r>
      <w:r w:rsidR="00CA3E6D" w:rsidRPr="00BA6E25">
        <w:rPr>
          <w:spacing w:val="-2"/>
        </w:rPr>
        <w:t>to</w:t>
      </w:r>
      <w:r w:rsidR="0020115D" w:rsidRPr="00BA6E25">
        <w:rPr>
          <w:spacing w:val="-2"/>
        </w:rPr>
        <w:noBreakHyphen/>
      </w:r>
      <w:r w:rsidR="00CA3E6D" w:rsidRPr="00BA6E25">
        <w:rPr>
          <w:spacing w:val="-2"/>
        </w:rPr>
        <w:t>date</w:t>
      </w:r>
      <w:r w:rsidR="00574D97" w:rsidRPr="00BA6E25">
        <w:rPr>
          <w:spacing w:val="-2"/>
        </w:rPr>
        <w:t xml:space="preserve"> with the latest research </w:t>
      </w:r>
      <w:r w:rsidR="00C83EBA" w:rsidRPr="00BA6E25">
        <w:rPr>
          <w:spacing w:val="-2"/>
        </w:rPr>
        <w:t>about how children learn, grow and develop</w:t>
      </w:r>
      <w:r w:rsidR="007C57B2" w:rsidRPr="00BA6E25">
        <w:rPr>
          <w:spacing w:val="-2"/>
        </w:rPr>
        <w:t>,</w:t>
      </w:r>
      <w:r w:rsidR="00C83EBA" w:rsidRPr="00BA6E25">
        <w:rPr>
          <w:spacing w:val="-2"/>
        </w:rPr>
        <w:t xml:space="preserve"> and </w:t>
      </w:r>
      <w:r w:rsidR="00580F71" w:rsidRPr="00BA6E25">
        <w:rPr>
          <w:spacing w:val="-2"/>
        </w:rPr>
        <w:t>providing</w:t>
      </w:r>
      <w:r w:rsidR="00C83EBA" w:rsidRPr="00BA6E25">
        <w:rPr>
          <w:spacing w:val="-2"/>
        </w:rPr>
        <w:t xml:space="preserve"> them with opportunities to maintain, improve or broaden their skills and knowledge</w:t>
      </w:r>
      <w:r w:rsidR="00366614" w:rsidRPr="00BA6E25">
        <w:rPr>
          <w:spacing w:val="-2"/>
        </w:rPr>
        <w:t>.</w:t>
      </w:r>
      <w:r w:rsidR="004729C2" w:rsidRPr="00BA6E25">
        <w:rPr>
          <w:spacing w:val="-2"/>
        </w:rPr>
        <w:t xml:space="preserve"> However</w:t>
      </w:r>
      <w:r w:rsidR="007E59A9" w:rsidRPr="00BA6E25">
        <w:rPr>
          <w:spacing w:val="-2"/>
        </w:rPr>
        <w:t xml:space="preserve">, </w:t>
      </w:r>
      <w:r w:rsidR="00C754EF" w:rsidRPr="00BA6E25">
        <w:rPr>
          <w:spacing w:val="-2"/>
        </w:rPr>
        <w:t xml:space="preserve">difficulty getting time off work or meeting </w:t>
      </w:r>
      <w:r w:rsidR="008636E7" w:rsidRPr="00BA6E25">
        <w:rPr>
          <w:spacing w:val="-2"/>
        </w:rPr>
        <w:t xml:space="preserve">costs can present barriers for </w:t>
      </w:r>
      <w:r w:rsidR="007E59A9" w:rsidRPr="00BA6E25">
        <w:rPr>
          <w:spacing w:val="-2"/>
        </w:rPr>
        <w:t xml:space="preserve">ECEC workers wishing to access professional development. </w:t>
      </w:r>
      <w:r w:rsidR="000A573F" w:rsidRPr="00BA6E25">
        <w:rPr>
          <w:spacing w:val="-2"/>
        </w:rPr>
        <w:t xml:space="preserve">The PC recommended that governments </w:t>
      </w:r>
      <w:r w:rsidR="00C613C6" w:rsidRPr="00BA6E25">
        <w:rPr>
          <w:spacing w:val="-2"/>
        </w:rPr>
        <w:t>provide</w:t>
      </w:r>
      <w:r w:rsidR="00360B84" w:rsidRPr="00BA6E25">
        <w:rPr>
          <w:spacing w:val="-2"/>
        </w:rPr>
        <w:t xml:space="preserve"> financial support </w:t>
      </w:r>
      <w:r w:rsidR="00933A35" w:rsidRPr="00BA6E25">
        <w:rPr>
          <w:spacing w:val="-2"/>
        </w:rPr>
        <w:t>for the ECEC workforce to undertake</w:t>
      </w:r>
      <w:r w:rsidR="00C613C6" w:rsidRPr="00BA6E25">
        <w:rPr>
          <w:spacing w:val="-2"/>
        </w:rPr>
        <w:t xml:space="preserve"> high</w:t>
      </w:r>
      <w:r w:rsidR="00781FD6" w:rsidRPr="00BA6E25">
        <w:rPr>
          <w:spacing w:val="-2"/>
        </w:rPr>
        <w:noBreakHyphen/>
      </w:r>
      <w:r w:rsidR="00C613C6" w:rsidRPr="00BA6E25">
        <w:rPr>
          <w:spacing w:val="-2"/>
        </w:rPr>
        <w:t>value</w:t>
      </w:r>
      <w:r w:rsidR="00933A35" w:rsidRPr="00BA6E25">
        <w:rPr>
          <w:spacing w:val="-2"/>
        </w:rPr>
        <w:t xml:space="preserve"> professional development </w:t>
      </w:r>
      <w:r w:rsidR="00401495" w:rsidRPr="00BA6E25">
        <w:rPr>
          <w:spacing w:val="-2"/>
        </w:rPr>
        <w:t xml:space="preserve">activities, including activities </w:t>
      </w:r>
      <w:r w:rsidR="002E6641" w:rsidRPr="00BA6E25">
        <w:rPr>
          <w:spacing w:val="-2"/>
        </w:rPr>
        <w:t xml:space="preserve">that build staff capability to understand and apply the </w:t>
      </w:r>
      <w:r w:rsidR="00CB4DA8" w:rsidRPr="00BA6E25">
        <w:rPr>
          <w:spacing w:val="-2"/>
        </w:rPr>
        <w:t>NQS</w:t>
      </w:r>
      <w:r w:rsidR="002E6641" w:rsidRPr="00BA6E25">
        <w:rPr>
          <w:spacing w:val="-2"/>
        </w:rPr>
        <w:t xml:space="preserve"> and nationally approved learning frameworks</w:t>
      </w:r>
      <w:r w:rsidR="00C83EBA" w:rsidRPr="00BA6E25">
        <w:rPr>
          <w:spacing w:val="-2"/>
        </w:rPr>
        <w:t xml:space="preserve"> (recommendation</w:t>
      </w:r>
      <w:r w:rsidR="002907FF" w:rsidRPr="00BA6E25">
        <w:rPr>
          <w:spacing w:val="-2"/>
        </w:rPr>
        <w:t> </w:t>
      </w:r>
      <w:r w:rsidR="00C83EBA" w:rsidRPr="00BA6E25">
        <w:rPr>
          <w:spacing w:val="-2"/>
        </w:rPr>
        <w:t>3.11)</w:t>
      </w:r>
      <w:r w:rsidR="002E6641" w:rsidRPr="00BA6E25">
        <w:rPr>
          <w:spacing w:val="-2"/>
        </w:rPr>
        <w:t xml:space="preserve">. </w:t>
      </w:r>
    </w:p>
    <w:p w14:paraId="7C8CDA81" w14:textId="2A3433B0" w:rsidR="000A0EF8" w:rsidRDefault="00C00F0B" w:rsidP="0089329A">
      <w:pPr>
        <w:pStyle w:val="BodyText"/>
      </w:pPr>
      <w:r>
        <w:t>The</w:t>
      </w:r>
      <w:r w:rsidR="00190E33">
        <w:t xml:space="preserve"> </w:t>
      </w:r>
      <w:r w:rsidR="00794C15">
        <w:t>PC’s full</w:t>
      </w:r>
      <w:r w:rsidR="009565DE">
        <w:t xml:space="preserve"> </w:t>
      </w:r>
      <w:r w:rsidR="00794C15">
        <w:t>analysis</w:t>
      </w:r>
      <w:r w:rsidR="009565DE">
        <w:t xml:space="preserve"> of the ECEC workforce – including further recommendations –</w:t>
      </w:r>
      <w:r w:rsidR="00794C15">
        <w:t xml:space="preserve"> </w:t>
      </w:r>
      <w:r w:rsidR="009565DE">
        <w:t>can be found in supporting paper</w:t>
      </w:r>
      <w:r w:rsidR="006A265B">
        <w:t> </w:t>
      </w:r>
      <w:r w:rsidR="009565DE">
        <w:t xml:space="preserve">3 of its final inquiry report </w:t>
      </w:r>
      <w:r w:rsidR="000A0EF8" w:rsidRPr="00AE7C29">
        <w:rPr>
          <w:rFonts w:ascii="Arial" w:hAnsi="Arial" w:cs="Arial"/>
        </w:rPr>
        <w:t>(PC 2024b)</w:t>
      </w:r>
      <w:r w:rsidR="00293B56">
        <w:t>.</w:t>
      </w:r>
    </w:p>
    <w:p w14:paraId="1168B8BA" w14:textId="008466CC" w:rsidR="00227B8E" w:rsidRDefault="00245F53" w:rsidP="00227B8E">
      <w:pPr>
        <w:pStyle w:val="Heading2-nonumber"/>
      </w:pPr>
      <w:r>
        <w:t xml:space="preserve">Building on the existing </w:t>
      </w:r>
      <w:r w:rsidR="00A96121">
        <w:t>funding arrangem</w:t>
      </w:r>
      <w:r w:rsidR="0089753E">
        <w:t>ents</w:t>
      </w:r>
      <w:r w:rsidR="00A96121">
        <w:t xml:space="preserve"> </w:t>
      </w:r>
      <w:r>
        <w:t xml:space="preserve">is the best way to improve </w:t>
      </w:r>
      <w:r w:rsidR="0089753E">
        <w:t>affordability</w:t>
      </w:r>
    </w:p>
    <w:p w14:paraId="1BF39AD1" w14:textId="1C51FD34" w:rsidR="00B11179" w:rsidRDefault="004F54F4" w:rsidP="00AF4977">
      <w:pPr>
        <w:pStyle w:val="BodyText"/>
      </w:pPr>
      <w:r>
        <w:t>Decisions about how governments fund</w:t>
      </w:r>
      <w:r w:rsidR="008A03DE">
        <w:t xml:space="preserve"> families’ use of</w:t>
      </w:r>
      <w:r>
        <w:t xml:space="preserve"> ECEC</w:t>
      </w:r>
      <w:r w:rsidR="004178CA">
        <w:t xml:space="preserve"> </w:t>
      </w:r>
      <w:r>
        <w:t xml:space="preserve">– both around the quantum of funding and how it is delivered – </w:t>
      </w:r>
      <w:r w:rsidR="00556A49">
        <w:t>can have a significant impact on</w:t>
      </w:r>
      <w:r w:rsidR="006553A5">
        <w:t xml:space="preserve"> the outcomes</w:t>
      </w:r>
      <w:r w:rsidR="008A03DE">
        <w:t xml:space="preserve"> they experience, including </w:t>
      </w:r>
      <w:r w:rsidR="002B6D9B">
        <w:t>the quality of the services they receive.</w:t>
      </w:r>
      <w:r w:rsidR="009D7981">
        <w:t xml:space="preserve"> </w:t>
      </w:r>
    </w:p>
    <w:p w14:paraId="7A67CEF7" w14:textId="7CDD70BE" w:rsidR="00943D3F" w:rsidRPr="00BA6E25" w:rsidRDefault="002B6D9B" w:rsidP="00AF4977">
      <w:pPr>
        <w:pStyle w:val="BodyText"/>
        <w:rPr>
          <w:spacing w:val="-4"/>
        </w:rPr>
      </w:pPr>
      <w:r w:rsidRPr="00BA6E25">
        <w:rPr>
          <w:spacing w:val="-4"/>
        </w:rPr>
        <w:t xml:space="preserve">There are many different potential ways to fund the ECEC sector. </w:t>
      </w:r>
      <w:r w:rsidR="00EE1458" w:rsidRPr="00BA6E25">
        <w:rPr>
          <w:spacing w:val="-4"/>
        </w:rPr>
        <w:t>T</w:t>
      </w:r>
      <w:r w:rsidR="00D81DC9" w:rsidRPr="00BA6E25">
        <w:rPr>
          <w:spacing w:val="-4"/>
        </w:rPr>
        <w:t>he</w:t>
      </w:r>
      <w:r w:rsidR="003E0300" w:rsidRPr="00BA6E25">
        <w:rPr>
          <w:spacing w:val="-4"/>
        </w:rPr>
        <w:t xml:space="preserve"> </w:t>
      </w:r>
      <w:r w:rsidR="00420164" w:rsidRPr="00BA6E25">
        <w:rPr>
          <w:spacing w:val="-4"/>
        </w:rPr>
        <w:t>appropriateness</w:t>
      </w:r>
      <w:r w:rsidR="006C5540" w:rsidRPr="00BA6E25">
        <w:rPr>
          <w:spacing w:val="-4"/>
        </w:rPr>
        <w:t xml:space="preserve"> of</w:t>
      </w:r>
      <w:r w:rsidR="00420164" w:rsidRPr="00BA6E25">
        <w:rPr>
          <w:spacing w:val="-4"/>
        </w:rPr>
        <w:t xml:space="preserve"> </w:t>
      </w:r>
      <w:r w:rsidR="00DE0B33" w:rsidRPr="00BA6E25">
        <w:rPr>
          <w:spacing w:val="-4"/>
        </w:rPr>
        <w:t xml:space="preserve">these different </w:t>
      </w:r>
      <w:r w:rsidR="00420164" w:rsidRPr="00BA6E25">
        <w:rPr>
          <w:spacing w:val="-4"/>
        </w:rPr>
        <w:t xml:space="preserve">funding approaches </w:t>
      </w:r>
      <w:r w:rsidR="00ED521C" w:rsidRPr="00BA6E25">
        <w:rPr>
          <w:spacing w:val="-4"/>
        </w:rPr>
        <w:t xml:space="preserve">should be </w:t>
      </w:r>
      <w:r w:rsidR="00EE1458" w:rsidRPr="00BA6E25">
        <w:rPr>
          <w:spacing w:val="-4"/>
        </w:rPr>
        <w:t xml:space="preserve">assessed </w:t>
      </w:r>
      <w:r w:rsidR="00AF4977" w:rsidRPr="00BA6E25">
        <w:rPr>
          <w:spacing w:val="-4"/>
        </w:rPr>
        <w:t xml:space="preserve">against a set of </w:t>
      </w:r>
      <w:r w:rsidR="00C94A1B" w:rsidRPr="00BA6E25">
        <w:rPr>
          <w:spacing w:val="-4"/>
        </w:rPr>
        <w:t xml:space="preserve">desirable </w:t>
      </w:r>
      <w:r w:rsidR="00EE1458" w:rsidRPr="00BA6E25">
        <w:rPr>
          <w:spacing w:val="-4"/>
        </w:rPr>
        <w:t>goals</w:t>
      </w:r>
      <w:r w:rsidR="00C94A1B" w:rsidRPr="00BA6E25">
        <w:rPr>
          <w:spacing w:val="-4"/>
        </w:rPr>
        <w:t xml:space="preserve">, namely </w:t>
      </w:r>
      <w:r w:rsidR="00B745D1" w:rsidRPr="00BA6E25">
        <w:rPr>
          <w:spacing w:val="-4"/>
        </w:rPr>
        <w:t xml:space="preserve">the extent that the funding system </w:t>
      </w:r>
      <w:proofErr w:type="gramStart"/>
      <w:r w:rsidR="00B745D1" w:rsidRPr="00BA6E25">
        <w:rPr>
          <w:spacing w:val="-4"/>
        </w:rPr>
        <w:t>delivers:</w:t>
      </w:r>
      <w:proofErr w:type="gramEnd"/>
      <w:r w:rsidR="00B745D1" w:rsidRPr="00BA6E25">
        <w:rPr>
          <w:spacing w:val="-4"/>
        </w:rPr>
        <w:t xml:space="preserve"> equity (or inclusivity)</w:t>
      </w:r>
      <w:r w:rsidR="00885446" w:rsidRPr="00BA6E25">
        <w:rPr>
          <w:spacing w:val="-4"/>
        </w:rPr>
        <w:t>;</w:t>
      </w:r>
      <w:r w:rsidR="002A0337" w:rsidRPr="00BA6E25">
        <w:rPr>
          <w:spacing w:val="-4"/>
        </w:rPr>
        <w:t xml:space="preserve"> affordability</w:t>
      </w:r>
      <w:r w:rsidR="00885446" w:rsidRPr="00BA6E25">
        <w:rPr>
          <w:spacing w:val="-4"/>
        </w:rPr>
        <w:t>;</w:t>
      </w:r>
      <w:r w:rsidR="002A0337" w:rsidRPr="00BA6E25">
        <w:rPr>
          <w:spacing w:val="-4"/>
        </w:rPr>
        <w:t xml:space="preserve"> quality</w:t>
      </w:r>
      <w:r w:rsidR="00885446" w:rsidRPr="00BA6E25">
        <w:rPr>
          <w:spacing w:val="-4"/>
        </w:rPr>
        <w:t>;</w:t>
      </w:r>
      <w:r w:rsidR="002A0337" w:rsidRPr="00BA6E25">
        <w:rPr>
          <w:spacing w:val="-4"/>
        </w:rPr>
        <w:t xml:space="preserve"> accessibility (or availability)</w:t>
      </w:r>
      <w:r w:rsidR="00885446" w:rsidRPr="00BA6E25">
        <w:rPr>
          <w:spacing w:val="-4"/>
        </w:rPr>
        <w:t>;</w:t>
      </w:r>
      <w:r w:rsidR="002A0337" w:rsidRPr="00BA6E25">
        <w:rPr>
          <w:spacing w:val="-4"/>
        </w:rPr>
        <w:t xml:space="preserve"> simplicity</w:t>
      </w:r>
      <w:r w:rsidR="00885446" w:rsidRPr="00BA6E25">
        <w:rPr>
          <w:spacing w:val="-4"/>
        </w:rPr>
        <w:t>;</w:t>
      </w:r>
      <w:r w:rsidR="002A0337" w:rsidRPr="00BA6E25">
        <w:rPr>
          <w:spacing w:val="-4"/>
        </w:rPr>
        <w:t xml:space="preserve"> efficiency</w:t>
      </w:r>
      <w:r w:rsidR="00885446" w:rsidRPr="00BA6E25">
        <w:rPr>
          <w:spacing w:val="-4"/>
        </w:rPr>
        <w:t>;</w:t>
      </w:r>
      <w:r w:rsidR="002A0337" w:rsidRPr="00BA6E25">
        <w:rPr>
          <w:spacing w:val="-4"/>
        </w:rPr>
        <w:t xml:space="preserve"> and integrity. </w:t>
      </w:r>
      <w:r w:rsidR="00570197" w:rsidRPr="00BA6E25">
        <w:rPr>
          <w:spacing w:val="-4"/>
        </w:rPr>
        <w:t>Such an assessment</w:t>
      </w:r>
      <w:r w:rsidR="002A0337" w:rsidRPr="00BA6E25">
        <w:rPr>
          <w:spacing w:val="-4"/>
        </w:rPr>
        <w:t xml:space="preserve"> </w:t>
      </w:r>
      <w:r w:rsidR="001C3412" w:rsidRPr="00BA6E25">
        <w:rPr>
          <w:spacing w:val="-4"/>
        </w:rPr>
        <w:t>can help highlight the trade</w:t>
      </w:r>
      <w:r w:rsidR="0019709E" w:rsidRPr="00BA6E25">
        <w:rPr>
          <w:spacing w:val="-4"/>
        </w:rPr>
        <w:noBreakHyphen/>
      </w:r>
      <w:r w:rsidR="001C3412" w:rsidRPr="00BA6E25">
        <w:rPr>
          <w:spacing w:val="-4"/>
        </w:rPr>
        <w:t xml:space="preserve">offs </w:t>
      </w:r>
      <w:r w:rsidR="0022538A" w:rsidRPr="00BA6E25">
        <w:rPr>
          <w:spacing w:val="-4"/>
        </w:rPr>
        <w:t>that exist</w:t>
      </w:r>
      <w:r w:rsidR="001C3412" w:rsidRPr="00BA6E25">
        <w:rPr>
          <w:spacing w:val="-4"/>
        </w:rPr>
        <w:t xml:space="preserve"> across</w:t>
      </w:r>
      <w:r w:rsidR="00885446" w:rsidRPr="00BA6E25">
        <w:rPr>
          <w:spacing w:val="-4"/>
        </w:rPr>
        <w:t xml:space="preserve"> different</w:t>
      </w:r>
      <w:r w:rsidR="001C3412" w:rsidRPr="00BA6E25">
        <w:rPr>
          <w:spacing w:val="-4"/>
        </w:rPr>
        <w:t xml:space="preserve"> funding approaches. </w:t>
      </w:r>
    </w:p>
    <w:p w14:paraId="77B1F4D3" w14:textId="2CFF7637" w:rsidR="0092146D" w:rsidRDefault="00867F06" w:rsidP="00AF4977">
      <w:pPr>
        <w:pStyle w:val="BodyText"/>
      </w:pPr>
      <w:r>
        <w:t>Mixed funding models</w:t>
      </w:r>
      <w:r w:rsidR="003C0598">
        <w:t>,</w:t>
      </w:r>
      <w:r>
        <w:t xml:space="preserve"> that draw on both demand</w:t>
      </w:r>
      <w:r w:rsidR="0019709E">
        <w:noBreakHyphen/>
      </w:r>
      <w:r>
        <w:t>side and supply</w:t>
      </w:r>
      <w:r w:rsidR="0019709E">
        <w:noBreakHyphen/>
      </w:r>
      <w:r>
        <w:t>side instruments</w:t>
      </w:r>
      <w:r w:rsidR="00FA7E81">
        <w:t xml:space="preserve"> to fund the sector</w:t>
      </w:r>
      <w:r>
        <w:t>, perform</w:t>
      </w:r>
      <w:r w:rsidR="003C0598">
        <w:t xml:space="preserve"> strongly against these principles, especially</w:t>
      </w:r>
      <w:r w:rsidR="005F35BB">
        <w:t xml:space="preserve"> with respect to affordability, accessibility, equity, quality </w:t>
      </w:r>
      <w:r w:rsidR="005F35BB">
        <w:lastRenderedPageBreak/>
        <w:t xml:space="preserve">and </w:t>
      </w:r>
      <w:r w:rsidR="00532FCA">
        <w:t>efficiency</w:t>
      </w:r>
      <w:r w:rsidR="006B66D1">
        <w:t>.</w:t>
      </w:r>
      <w:r w:rsidR="00DE3A45">
        <w:t xml:space="preserve"> </w:t>
      </w:r>
      <w:r w:rsidR="00752203">
        <w:t>A mixed</w:t>
      </w:r>
      <w:r w:rsidR="00950057">
        <w:t xml:space="preserve"> </w:t>
      </w:r>
      <w:r w:rsidR="00752203">
        <w:t>model is the</w:t>
      </w:r>
      <w:r w:rsidR="00500A7B">
        <w:t xml:space="preserve"> funding</w:t>
      </w:r>
      <w:r w:rsidR="00752203">
        <w:t xml:space="preserve"> approach operating in Australia</w:t>
      </w:r>
      <w:r w:rsidR="00241C1D">
        <w:t xml:space="preserve">, </w:t>
      </w:r>
      <w:r w:rsidR="00356675">
        <w:t>and it</w:t>
      </w:r>
      <w:r w:rsidR="00241C1D">
        <w:t xml:space="preserve"> provides a sound baseline to support families</w:t>
      </w:r>
      <w:r w:rsidR="001C3570">
        <w:t>’</w:t>
      </w:r>
      <w:r w:rsidR="00241C1D">
        <w:t xml:space="preserve"> access to quality ECEC</w:t>
      </w:r>
      <w:r w:rsidR="00752203">
        <w:t>.</w:t>
      </w:r>
    </w:p>
    <w:p w14:paraId="16DD9C9D" w14:textId="5F7A39FA" w:rsidR="003A76FA" w:rsidRDefault="0092146D" w:rsidP="00AF4977">
      <w:pPr>
        <w:pStyle w:val="BodyText"/>
      </w:pPr>
      <w:r>
        <w:t>Other approaches, like flat</w:t>
      </w:r>
      <w:r w:rsidR="0019709E">
        <w:noBreakHyphen/>
      </w:r>
      <w:r>
        <w:t xml:space="preserve">fee models, </w:t>
      </w:r>
      <w:r w:rsidR="0023384E">
        <w:t xml:space="preserve">generally </w:t>
      </w:r>
      <w:r>
        <w:t xml:space="preserve">do not </w:t>
      </w:r>
      <w:r w:rsidR="00B71BCD">
        <w:t>perform</w:t>
      </w:r>
      <w:r>
        <w:t xml:space="preserve"> as strongly against these principles. In the case of flat</w:t>
      </w:r>
      <w:r w:rsidR="0019709E">
        <w:noBreakHyphen/>
      </w:r>
      <w:r>
        <w:t>fee approach</w:t>
      </w:r>
      <w:r w:rsidR="00E03364">
        <w:t xml:space="preserve">es – </w:t>
      </w:r>
      <w:r w:rsidR="0023384E">
        <w:t>where funding is predominately</w:t>
      </w:r>
      <w:r w:rsidR="0061040D">
        <w:t xml:space="preserve"> </w:t>
      </w:r>
      <w:r w:rsidR="00CD4AF9">
        <w:t>delivered</w:t>
      </w:r>
      <w:r w:rsidR="0061040D">
        <w:t xml:space="preserve"> </w:t>
      </w:r>
      <w:r w:rsidR="00BC3DB3">
        <w:t>th</w:t>
      </w:r>
      <w:r w:rsidR="000324A5">
        <w:t>r</w:t>
      </w:r>
      <w:r w:rsidR="00BC3DB3">
        <w:t>ough</w:t>
      </w:r>
      <w:r w:rsidR="0023384E">
        <w:t xml:space="preserve"> supply</w:t>
      </w:r>
      <w:r w:rsidR="0019709E">
        <w:noBreakHyphen/>
      </w:r>
      <w:r w:rsidR="0023384E">
        <w:t>side</w:t>
      </w:r>
      <w:r w:rsidR="0061040D">
        <w:t xml:space="preserve"> instruments, supplemented by </w:t>
      </w:r>
      <w:r w:rsidR="00885064">
        <w:t>all families pa</w:t>
      </w:r>
      <w:r w:rsidR="0061040D">
        <w:t>ying</w:t>
      </w:r>
      <w:r w:rsidR="00BC3DB3">
        <w:t xml:space="preserve"> a</w:t>
      </w:r>
      <w:r w:rsidR="009E6EE1">
        <w:t xml:space="preserve"> standard</w:t>
      </w:r>
      <w:r w:rsidR="00885064">
        <w:t xml:space="preserve"> </w:t>
      </w:r>
      <w:r w:rsidR="009E6EE1">
        <w:t>daily or weekly fee</w:t>
      </w:r>
      <w:r w:rsidR="00E03364">
        <w:t xml:space="preserve"> </w:t>
      </w:r>
      <w:r w:rsidR="007208F1">
        <w:t xml:space="preserve">– </w:t>
      </w:r>
      <w:r w:rsidR="002A078D">
        <w:t>there are benefits in terms of simplicity</w:t>
      </w:r>
      <w:r w:rsidR="00782D16">
        <w:t>, but</w:t>
      </w:r>
      <w:r w:rsidR="006D3AEF">
        <w:t xml:space="preserve"> their regressive nature (</w:t>
      </w:r>
      <w:r w:rsidR="00A635A4">
        <w:t xml:space="preserve">where lower income families a required to pay a higher proportion of their income </w:t>
      </w:r>
      <w:r w:rsidR="006F2A9F">
        <w:t>for services than higher income families) mean that such approaches</w:t>
      </w:r>
      <w:r w:rsidR="005C5588">
        <w:t xml:space="preserve"> </w:t>
      </w:r>
      <w:r w:rsidR="00F52BA5">
        <w:t>perform poorly against a principle of affordability</w:t>
      </w:r>
      <w:r w:rsidR="005478F2">
        <w:t>.</w:t>
      </w:r>
      <w:r w:rsidR="00F52BA5">
        <w:t xml:space="preserve"> </w:t>
      </w:r>
      <w:r w:rsidR="005478F2">
        <w:t>Further, the need for governments to set supply side funding levels with precision or risk under</w:t>
      </w:r>
      <w:r w:rsidR="0019709E">
        <w:noBreakHyphen/>
      </w:r>
      <w:r w:rsidR="005478F2">
        <w:t xml:space="preserve"> and/or over</w:t>
      </w:r>
      <w:r w:rsidR="0019709E">
        <w:noBreakHyphen/>
      </w:r>
      <w:r w:rsidR="00AE78D8">
        <w:t xml:space="preserve">funding service providers also </w:t>
      </w:r>
      <w:r w:rsidR="00E829D0">
        <w:t>risks unintended impacts on equity, quality and availability.</w:t>
      </w:r>
    </w:p>
    <w:p w14:paraId="2A28C7A9" w14:textId="0F9F0C82" w:rsidR="00E829D0" w:rsidRDefault="003F4041" w:rsidP="00AF4977">
      <w:pPr>
        <w:pStyle w:val="BodyText"/>
      </w:pPr>
      <w:r>
        <w:t xml:space="preserve">There </w:t>
      </w:r>
      <w:r w:rsidR="005C5281">
        <w:t>may</w:t>
      </w:r>
      <w:r>
        <w:t xml:space="preserve"> also be </w:t>
      </w:r>
      <w:r w:rsidR="005C5281">
        <w:t xml:space="preserve">substantial </w:t>
      </w:r>
      <w:r w:rsidR="00C00583">
        <w:t xml:space="preserve">transition costs </w:t>
      </w:r>
      <w:r w:rsidR="006F3228">
        <w:t>associated with shifting significantly away from the mixed</w:t>
      </w:r>
      <w:r w:rsidR="00181237">
        <w:t xml:space="preserve"> </w:t>
      </w:r>
      <w:r w:rsidR="006F3228">
        <w:t xml:space="preserve">funding </w:t>
      </w:r>
      <w:r w:rsidR="00AE5422">
        <w:t xml:space="preserve">model currently </w:t>
      </w:r>
      <w:r w:rsidR="0048387A">
        <w:t>in use</w:t>
      </w:r>
      <w:r w:rsidR="00AE5422">
        <w:t xml:space="preserve">. </w:t>
      </w:r>
    </w:p>
    <w:p w14:paraId="30300889" w14:textId="635FCAEB" w:rsidR="00AE5422" w:rsidRDefault="00AE5422" w:rsidP="00AF4977">
      <w:pPr>
        <w:pStyle w:val="BodyText"/>
      </w:pPr>
      <w:r>
        <w:t>Given these costs, and the strength of the mixed</w:t>
      </w:r>
      <w:r w:rsidR="00A51F34">
        <w:t xml:space="preserve"> </w:t>
      </w:r>
      <w:r>
        <w:t xml:space="preserve">funding model against the </w:t>
      </w:r>
      <w:r w:rsidR="00E10811">
        <w:t xml:space="preserve">key design principles set out above, </w:t>
      </w:r>
      <w:r w:rsidR="00BC22BF">
        <w:t>the focus should be on delivering improvements to the existing</w:t>
      </w:r>
      <w:r w:rsidR="0042089B">
        <w:t xml:space="preserve"> ECEC</w:t>
      </w:r>
      <w:r w:rsidR="00BC22BF">
        <w:t xml:space="preserve"> funding architecture</w:t>
      </w:r>
      <w:r w:rsidR="0042089B">
        <w:t xml:space="preserve"> rather </w:t>
      </w:r>
      <w:r w:rsidR="00E5068F">
        <w:t xml:space="preserve">than embarking on more comprehensive change to </w:t>
      </w:r>
      <w:r w:rsidR="002359E3">
        <w:t xml:space="preserve">funding arrangements. In its inquiry report, the </w:t>
      </w:r>
      <w:r w:rsidR="00BA482D">
        <w:t>PC</w:t>
      </w:r>
      <w:r w:rsidR="002359E3">
        <w:t xml:space="preserve"> identified ways </w:t>
      </w:r>
      <w:r w:rsidR="00B6014E">
        <w:t>to enhance</w:t>
      </w:r>
      <w:r w:rsidR="004023C0">
        <w:t xml:space="preserve"> </w:t>
      </w:r>
      <w:r w:rsidR="00886B91">
        <w:t xml:space="preserve">funding arrangements </w:t>
      </w:r>
      <w:r w:rsidR="00175A9F">
        <w:t>to enable universal access to ECEC, including by:</w:t>
      </w:r>
    </w:p>
    <w:p w14:paraId="7020F633" w14:textId="200B450F" w:rsidR="00782D16" w:rsidRDefault="00E436B0" w:rsidP="00950057">
      <w:pPr>
        <w:pStyle w:val="ListBullet"/>
      </w:pPr>
      <w:r>
        <w:t>developing and implementing a new needs</w:t>
      </w:r>
      <w:r w:rsidR="0019709E">
        <w:noBreakHyphen/>
      </w:r>
      <w:r>
        <w:t xml:space="preserve">based Early Childhood </w:t>
      </w:r>
      <w:r w:rsidR="00DF6E04">
        <w:t xml:space="preserve">Education and Care Inclusion </w:t>
      </w:r>
      <w:r w:rsidR="0093786E">
        <w:t>Fund</w:t>
      </w:r>
      <w:r w:rsidR="00E30C97">
        <w:t xml:space="preserve">. This fund should have three </w:t>
      </w:r>
      <w:r w:rsidR="00201FCE">
        <w:t>streams</w:t>
      </w:r>
      <w:r w:rsidR="00C368F7">
        <w:t xml:space="preserve"> – a</w:t>
      </w:r>
      <w:r w:rsidR="005205D4">
        <w:t xml:space="preserve"> </w:t>
      </w:r>
      <w:r w:rsidR="00852971">
        <w:rPr>
          <w:i/>
          <w:iCs/>
        </w:rPr>
        <w:t>Disability and</w:t>
      </w:r>
      <w:r w:rsidR="00C368F7">
        <w:t xml:space="preserve"> </w:t>
      </w:r>
      <w:r w:rsidR="00C368F7" w:rsidRPr="00C91D2B">
        <w:rPr>
          <w:i/>
          <w:iCs/>
        </w:rPr>
        <w:t>Complex Needs Inclusion Stream</w:t>
      </w:r>
      <w:r w:rsidR="00C368F7">
        <w:t xml:space="preserve"> to support children with high needs; a </w:t>
      </w:r>
      <w:r w:rsidR="00C368F7" w:rsidRPr="00C91D2B">
        <w:rPr>
          <w:i/>
          <w:iCs/>
        </w:rPr>
        <w:t>Mainstream Inclusion Stream</w:t>
      </w:r>
      <w:r w:rsidR="00C368F7">
        <w:t xml:space="preserve"> </w:t>
      </w:r>
      <w:r w:rsidR="00055B3C">
        <w:t>that provides funding</w:t>
      </w:r>
      <w:r w:rsidR="00F03EC7">
        <w:t xml:space="preserve"> to services</w:t>
      </w:r>
      <w:r w:rsidR="00055B3C">
        <w:t xml:space="preserve"> for inclusion needs based on the characteristics </w:t>
      </w:r>
      <w:r w:rsidR="00F03EC7">
        <w:t xml:space="preserve">of the community they serve; and an </w:t>
      </w:r>
      <w:r w:rsidR="00F03EC7" w:rsidRPr="00C91D2B">
        <w:rPr>
          <w:i/>
          <w:iCs/>
        </w:rPr>
        <w:t>Inclusion Fund Grant Stream</w:t>
      </w:r>
      <w:r w:rsidR="00115310">
        <w:t xml:space="preserve"> to enable services to apply for support to </w:t>
      </w:r>
      <w:r w:rsidR="00ED2775">
        <w:t>upgrade</w:t>
      </w:r>
      <w:r w:rsidR="00115310">
        <w:t xml:space="preserve"> physical facilities to ensure all children can be included</w:t>
      </w:r>
      <w:r w:rsidR="00A27EB7">
        <w:t xml:space="preserve"> (recommendation 2.3)</w:t>
      </w:r>
    </w:p>
    <w:p w14:paraId="641C3FFD" w14:textId="16F96285" w:rsidR="007E56CC" w:rsidRDefault="007E56CC" w:rsidP="00950057">
      <w:pPr>
        <w:pStyle w:val="ListBullet"/>
      </w:pPr>
      <w:r>
        <w:t xml:space="preserve">providing additional financial support </w:t>
      </w:r>
      <w:r w:rsidR="00033B35">
        <w:t xml:space="preserve">in markets where </w:t>
      </w:r>
      <w:proofErr w:type="gramStart"/>
      <w:r w:rsidR="00033B35">
        <w:t>it is clear that ECEC</w:t>
      </w:r>
      <w:proofErr w:type="gramEnd"/>
      <w:r w:rsidR="00033B35">
        <w:t xml:space="preserve"> providers are unlikely to invest</w:t>
      </w:r>
      <w:r w:rsidR="00A27EB7">
        <w:t xml:space="preserve"> (recommendation 5.2)</w:t>
      </w:r>
    </w:p>
    <w:p w14:paraId="72B41AAB" w14:textId="33124005" w:rsidR="00A623BA" w:rsidRDefault="00A623BA" w:rsidP="00950057">
      <w:pPr>
        <w:pStyle w:val="ListBullet"/>
      </w:pPr>
      <w:r>
        <w:t>modifying the Child Care Subsidy</w:t>
      </w:r>
      <w:r w:rsidR="0053371A">
        <w:t xml:space="preserve"> </w:t>
      </w:r>
      <w:proofErr w:type="gramStart"/>
      <w:r w:rsidR="0053371A">
        <w:t>to</w:t>
      </w:r>
      <w:r w:rsidR="00C63E7E">
        <w:t>:</w:t>
      </w:r>
      <w:proofErr w:type="gramEnd"/>
      <w:r w:rsidR="0053371A">
        <w:t xml:space="preserve"> remove the activity test</w:t>
      </w:r>
      <w:r w:rsidR="00C57200">
        <w:t>;</w:t>
      </w:r>
      <w:r w:rsidR="0053371A">
        <w:t xml:space="preserve"> </w:t>
      </w:r>
      <w:r w:rsidR="00C57200">
        <w:t>raise</w:t>
      </w:r>
      <w:r w:rsidR="00A8333F">
        <w:t xml:space="preserve"> </w:t>
      </w:r>
      <w:r w:rsidR="0053371A">
        <w:t xml:space="preserve">the subsidy rate </w:t>
      </w:r>
      <w:r w:rsidR="00977620">
        <w:t xml:space="preserve">for families with annual </w:t>
      </w:r>
      <w:r w:rsidR="005900D8">
        <w:t>adjusted taxable income at or below $80,000 to 100% of their fee</w:t>
      </w:r>
      <w:r w:rsidR="00A8333F">
        <w:t xml:space="preserve"> (</w:t>
      </w:r>
      <w:r w:rsidR="00EA38A7">
        <w:t>up to and including the hourly rate cap</w:t>
      </w:r>
      <w:r w:rsidR="00A8333F">
        <w:t>)</w:t>
      </w:r>
      <w:r w:rsidR="00C57200">
        <w:t>;</w:t>
      </w:r>
      <w:r w:rsidR="00EA38A7">
        <w:t xml:space="preserve"> </w:t>
      </w:r>
      <w:r w:rsidR="00F87C02">
        <w:t>and increa</w:t>
      </w:r>
      <w:r w:rsidR="00C57200">
        <w:t xml:space="preserve">se </w:t>
      </w:r>
      <w:r w:rsidR="00F87C02">
        <w:t>the Higher Child Care Subsidy rate</w:t>
      </w:r>
      <w:r w:rsidR="00A27EB7">
        <w:t xml:space="preserve"> (recommendation 6.</w:t>
      </w:r>
      <w:r w:rsidR="006858AC">
        <w:t>1</w:t>
      </w:r>
      <w:r w:rsidR="00A27EB7">
        <w:t>)</w:t>
      </w:r>
    </w:p>
    <w:p w14:paraId="15DE40D2" w14:textId="47FAB383" w:rsidR="00782D16" w:rsidRDefault="00E61B76" w:rsidP="008B06AC">
      <w:pPr>
        <w:pStyle w:val="ListBullet"/>
      </w:pPr>
      <w:r>
        <w:t>c</w:t>
      </w:r>
      <w:r w:rsidR="00F87C02">
        <w:t xml:space="preserve">hanging </w:t>
      </w:r>
      <w:r w:rsidR="004B2215">
        <w:t>the indexation approach used for setting the Child Care Subsidy hourly rate cap</w:t>
      </w:r>
      <w:r w:rsidR="00AA5316">
        <w:t xml:space="preserve"> so it is </w:t>
      </w:r>
      <w:r w:rsidR="008B06AC">
        <w:t>either</w:t>
      </w:r>
      <w:r w:rsidR="00A61FAC">
        <w:t>:</w:t>
      </w:r>
    </w:p>
    <w:p w14:paraId="3A3C3748" w14:textId="7A56BC7A" w:rsidR="00D060EC" w:rsidRDefault="008B06AC" w:rsidP="003D2FF0">
      <w:pPr>
        <w:pStyle w:val="ListBullet2"/>
      </w:pPr>
      <w:r>
        <w:t>the higher of either</w:t>
      </w:r>
      <w:r w:rsidR="003D2FF0">
        <w:t xml:space="preserve"> </w:t>
      </w:r>
      <w:r>
        <w:t xml:space="preserve">a </w:t>
      </w:r>
      <w:r w:rsidR="00D060EC">
        <w:t>3% indexation floor</w:t>
      </w:r>
      <w:r w:rsidR="003D2FF0">
        <w:t xml:space="preserve"> or a</w:t>
      </w:r>
      <w:r w:rsidR="00D060EC">
        <w:t xml:space="preserve"> </w:t>
      </w:r>
      <w:r w:rsidR="004765BD">
        <w:t>composite</w:t>
      </w:r>
      <w:r w:rsidR="00D060EC">
        <w:t xml:space="preserve"> index comprising 75% the Wage Price Index and 25% </w:t>
      </w:r>
      <w:r w:rsidR="003D2FF0">
        <w:t>the Consumer Price Index</w:t>
      </w:r>
      <w:r w:rsidR="00AA16FE">
        <w:t>,</w:t>
      </w:r>
      <w:r w:rsidR="003D2FF0">
        <w:t xml:space="preserve"> or</w:t>
      </w:r>
    </w:p>
    <w:p w14:paraId="2F28D4A6" w14:textId="2DC751A4" w:rsidR="00EF28A6" w:rsidRDefault="003D2FF0" w:rsidP="00B44D6D">
      <w:pPr>
        <w:pStyle w:val="ListBullet2"/>
      </w:pPr>
      <w:r>
        <w:t>a rate prescribed by the Minister of Education</w:t>
      </w:r>
      <w:r w:rsidR="00EF28A6">
        <w:t xml:space="preserve"> (recommendation 6.3)</w:t>
      </w:r>
      <w:r w:rsidR="0052062B">
        <w:t>.</w:t>
      </w:r>
    </w:p>
    <w:p w14:paraId="2F854163" w14:textId="013F0E65" w:rsidR="00C024BF" w:rsidRDefault="00CC3D7D" w:rsidP="00EF28A6">
      <w:pPr>
        <w:pStyle w:val="BodyText"/>
      </w:pPr>
      <w:r>
        <w:t>Potential funding models for the ECEC sector are explored in more detail in supporting paper</w:t>
      </w:r>
      <w:r w:rsidR="000F1757">
        <w:t> </w:t>
      </w:r>
      <w:r>
        <w:t>9 of the PC’s inquiry report.</w:t>
      </w:r>
    </w:p>
    <w:p w14:paraId="7AF62E34" w14:textId="4E8007C9" w:rsidR="00963B2B" w:rsidRDefault="00115570" w:rsidP="00115570">
      <w:pPr>
        <w:pStyle w:val="Heading2-nonumber"/>
      </w:pPr>
      <w:r>
        <w:t>A</w:t>
      </w:r>
      <w:r w:rsidR="006B0D21">
        <w:t>n ECEC Commission</w:t>
      </w:r>
      <w:r>
        <w:t xml:space="preserve"> </w:t>
      </w:r>
      <w:r w:rsidR="004D67AA">
        <w:t>w</w:t>
      </w:r>
      <w:r>
        <w:t xml:space="preserve">ould promote system </w:t>
      </w:r>
      <w:r w:rsidR="004E0716">
        <w:t>transparency</w:t>
      </w:r>
      <w:r w:rsidR="00A03A50">
        <w:t xml:space="preserve"> </w:t>
      </w:r>
      <w:r w:rsidR="004D67AA">
        <w:t>and improve data sharing</w:t>
      </w:r>
    </w:p>
    <w:p w14:paraId="0F4716CC" w14:textId="16F9E452" w:rsidR="0003724E" w:rsidRDefault="00963B2B" w:rsidP="00BA77DE">
      <w:pPr>
        <w:pStyle w:val="BodyText"/>
      </w:pPr>
      <w:r w:rsidRPr="00963B2B">
        <w:t>There are many government entities operating in the ECEC</w:t>
      </w:r>
      <w:r w:rsidR="0077096F">
        <w:t xml:space="preserve"> system</w:t>
      </w:r>
      <w:r w:rsidRPr="00963B2B">
        <w:t>, across all jurisdictions. But there is no dedicated body that monitors the system’s performance against its objectives and takes a comprehensive national view of ECEC, including</w:t>
      </w:r>
      <w:r w:rsidR="002D24A4">
        <w:t xml:space="preserve"> its</w:t>
      </w:r>
      <w:r w:rsidRPr="00963B2B">
        <w:t xml:space="preserve"> availability, quality and outcomes. There is limited transparency and accountability – both from governments and service providers – and despite substantial collections of data, data is not always used to improve decision making</w:t>
      </w:r>
      <w:r w:rsidR="00984C58">
        <w:t>.</w:t>
      </w:r>
    </w:p>
    <w:p w14:paraId="66973B98" w14:textId="7E8A5277" w:rsidR="00350283" w:rsidRDefault="006E3EFE" w:rsidP="00862618">
      <w:pPr>
        <w:pStyle w:val="BodyText"/>
      </w:pPr>
      <w:r>
        <w:t>In its inquiry report, the</w:t>
      </w:r>
      <w:r w:rsidR="004852F4">
        <w:t xml:space="preserve"> PC recommended that t</w:t>
      </w:r>
      <w:r w:rsidR="00027A08">
        <w:t>he Australian, state and territory governments establish a</w:t>
      </w:r>
      <w:r w:rsidR="004852F4">
        <w:t>n</w:t>
      </w:r>
      <w:r w:rsidR="00027A08">
        <w:t xml:space="preserve"> </w:t>
      </w:r>
      <w:r w:rsidR="00682713">
        <w:t xml:space="preserve">independent ECEC Commission </w:t>
      </w:r>
      <w:r w:rsidR="00854FD9" w:rsidRPr="00854FD9">
        <w:t xml:space="preserve">to fulfil critical monitoring, advice and data management functions </w:t>
      </w:r>
      <w:r w:rsidR="006939F9">
        <w:t xml:space="preserve">in the </w:t>
      </w:r>
      <w:r w:rsidR="006939F9">
        <w:lastRenderedPageBreak/>
        <w:t>ECEC sector</w:t>
      </w:r>
      <w:r w:rsidR="00984C58">
        <w:t xml:space="preserve"> (recommendation</w:t>
      </w:r>
      <w:r w:rsidR="004D4C4D">
        <w:t> </w:t>
      </w:r>
      <w:r w:rsidR="00984C58">
        <w:t>10.2)</w:t>
      </w:r>
      <w:r w:rsidR="00854FD9">
        <w:t>.</w:t>
      </w:r>
      <w:r w:rsidR="004D4C4D">
        <w:t xml:space="preserve"> Figure 1 sets out</w:t>
      </w:r>
      <w:r w:rsidR="00854FD9">
        <w:t xml:space="preserve"> </w:t>
      </w:r>
      <w:r w:rsidR="004D4C4D">
        <w:t xml:space="preserve">the </w:t>
      </w:r>
      <w:r w:rsidR="00556A06">
        <w:t>full</w:t>
      </w:r>
      <w:r w:rsidR="00854FD9">
        <w:t xml:space="preserve"> range of</w:t>
      </w:r>
      <w:r w:rsidR="00556A06">
        <w:t xml:space="preserve"> possible</w:t>
      </w:r>
      <w:r w:rsidR="00854FD9">
        <w:t xml:space="preserve"> functions </w:t>
      </w:r>
      <w:r w:rsidR="0056028C">
        <w:t>an ECEC Commission could undertake</w:t>
      </w:r>
      <w:r w:rsidR="00556A06">
        <w:t xml:space="preserve">. </w:t>
      </w:r>
    </w:p>
    <w:p w14:paraId="5512A751" w14:textId="08F09896" w:rsidR="006F4B08" w:rsidRDefault="006F4B08">
      <w:pPr>
        <w:pStyle w:val="FigureTableHeading"/>
      </w:pPr>
      <w:r>
        <w:t xml:space="preserve">Figure </w:t>
      </w:r>
      <w:r w:rsidR="0004017D">
        <w:t>1</w:t>
      </w:r>
      <w:r>
        <w:rPr>
          <w:noProof/>
        </w:rPr>
        <w:t xml:space="preserve"> </w:t>
      </w:r>
      <w:r>
        <w:t xml:space="preserve">– </w:t>
      </w:r>
      <w:r w:rsidR="008004C5">
        <w:t>Potential functions of an ECEC Commission</w:t>
      </w:r>
    </w:p>
    <w:tbl>
      <w:tblPr>
        <w:tblStyle w:val="TableGrid"/>
        <w:tblW w:w="0" w:type="auto"/>
        <w:tblBorders>
          <w:top w:val="none" w:sz="0" w:space="0" w:color="auto"/>
          <w:left w:val="none" w:sz="0" w:space="0" w:color="auto"/>
          <w:bottom w:val="none" w:sz="0" w:space="0" w:color="auto"/>
          <w:right w:val="none" w:sz="0" w:space="0" w:color="auto"/>
          <w:insideH w:val="single" w:sz="36" w:space="0" w:color="FFFFFF" w:themeColor="background1"/>
          <w:insideV w:val="none" w:sz="0" w:space="0" w:color="auto"/>
        </w:tblBorders>
        <w:tblLook w:val="04A0" w:firstRow="1" w:lastRow="0" w:firstColumn="1" w:lastColumn="0" w:noHBand="0" w:noVBand="1"/>
      </w:tblPr>
      <w:tblGrid>
        <w:gridCol w:w="1696"/>
        <w:gridCol w:w="7932"/>
      </w:tblGrid>
      <w:tr w:rsidR="00492AD3" w14:paraId="1B1E8635" w14:textId="77777777" w:rsidTr="007D25C8">
        <w:tc>
          <w:tcPr>
            <w:tcW w:w="1696" w:type="dxa"/>
            <w:shd w:val="clear" w:color="auto" w:fill="265A9A" w:themeFill="background2"/>
            <w:vAlign w:val="center"/>
          </w:tcPr>
          <w:p w14:paraId="7F706847" w14:textId="04D2CBA8" w:rsidR="00492AD3" w:rsidRPr="007D25C8" w:rsidRDefault="00C33547" w:rsidP="0056661F">
            <w:pPr>
              <w:pStyle w:val="BodyText"/>
              <w:jc w:val="center"/>
              <w:rPr>
                <w:color w:val="FFFFFF" w:themeColor="background1"/>
              </w:rPr>
            </w:pPr>
            <w:r w:rsidRPr="00C33547">
              <w:rPr>
                <w:b/>
                <w:bCs/>
                <w:color w:val="FFFFFF" w:themeColor="background1"/>
                <w:lang w:val="en-US"/>
              </w:rPr>
              <w:t>Hold the stewards to account</w:t>
            </w:r>
          </w:p>
        </w:tc>
        <w:tc>
          <w:tcPr>
            <w:tcW w:w="7932" w:type="dxa"/>
            <w:shd w:val="clear" w:color="auto" w:fill="CBDDF2" w:themeFill="background2" w:themeFillTint="33"/>
          </w:tcPr>
          <w:p w14:paraId="22FF6FF7" w14:textId="77777777" w:rsidR="00C5377E" w:rsidRPr="00C5377E" w:rsidRDefault="00C5377E" w:rsidP="0042427C">
            <w:pPr>
              <w:pStyle w:val="TableListBullet"/>
              <w:rPr>
                <w:lang w:val="en-US"/>
              </w:rPr>
            </w:pPr>
            <w:r w:rsidRPr="00C5377E">
              <w:rPr>
                <w:lang w:val="en-US"/>
              </w:rPr>
              <w:t>Assess and report on governments’ progress on commitments made under the national agreement and other relevant agreements and strategies</w:t>
            </w:r>
          </w:p>
          <w:p w14:paraId="3C7722C9" w14:textId="77777777" w:rsidR="00C5377E" w:rsidRPr="00C5377E" w:rsidRDefault="00C5377E" w:rsidP="0042427C">
            <w:pPr>
              <w:pStyle w:val="TableListBullet"/>
              <w:rPr>
                <w:lang w:val="en-US"/>
              </w:rPr>
            </w:pPr>
            <w:r w:rsidRPr="00C5377E">
              <w:rPr>
                <w:lang w:val="en-US"/>
              </w:rPr>
              <w:t>Report on key metrics that can inform assessments of the system’s performance</w:t>
            </w:r>
          </w:p>
          <w:p w14:paraId="417E3A82" w14:textId="77777777" w:rsidR="00C5377E" w:rsidRPr="00C5377E" w:rsidRDefault="00C5377E" w:rsidP="0042427C">
            <w:pPr>
              <w:pStyle w:val="TableListBullet"/>
              <w:rPr>
                <w:spacing w:val="-4"/>
                <w:lang w:val="en-US"/>
              </w:rPr>
            </w:pPr>
            <w:r w:rsidRPr="00C5377E">
              <w:rPr>
                <w:spacing w:val="-4"/>
                <w:lang w:val="en-US"/>
              </w:rPr>
              <w:t xml:space="preserve">Collate and publish information on how governments are exercising their functions in the system </w:t>
            </w:r>
          </w:p>
          <w:p w14:paraId="165D7A03" w14:textId="1CD074C8" w:rsidR="00492AD3" w:rsidRPr="0042427C" w:rsidRDefault="00C5377E" w:rsidP="00E93E2D">
            <w:pPr>
              <w:pStyle w:val="TableListBullet"/>
              <w:spacing w:after="120"/>
              <w:rPr>
                <w:lang w:val="en-US"/>
              </w:rPr>
            </w:pPr>
            <w:r w:rsidRPr="00C5377E">
              <w:rPr>
                <w:lang w:val="en-US"/>
              </w:rPr>
              <w:t>Conduct or commission evaluations of government programs</w:t>
            </w:r>
          </w:p>
        </w:tc>
      </w:tr>
      <w:tr w:rsidR="00492AD3" w14:paraId="2FBAE369" w14:textId="77777777" w:rsidTr="007D25C8">
        <w:tc>
          <w:tcPr>
            <w:tcW w:w="1696" w:type="dxa"/>
            <w:shd w:val="clear" w:color="auto" w:fill="2D9AC2" w:themeFill="text2" w:themeFillShade="BF"/>
            <w:vAlign w:val="center"/>
          </w:tcPr>
          <w:p w14:paraId="7D0F4CCF" w14:textId="1515A07D" w:rsidR="00492AD3" w:rsidRPr="007D25C8" w:rsidRDefault="0057611D" w:rsidP="0056661F">
            <w:pPr>
              <w:pStyle w:val="BodyText"/>
              <w:jc w:val="center"/>
              <w:rPr>
                <w:color w:val="FFFFFF" w:themeColor="background1"/>
              </w:rPr>
            </w:pPr>
            <w:r w:rsidRPr="0057611D">
              <w:rPr>
                <w:b/>
                <w:bCs/>
                <w:color w:val="FFFFFF" w:themeColor="background1"/>
                <w:lang w:val="en-US"/>
              </w:rPr>
              <w:t>Advise governments on how to better steward the system</w:t>
            </w:r>
          </w:p>
        </w:tc>
        <w:tc>
          <w:tcPr>
            <w:tcW w:w="7932" w:type="dxa"/>
            <w:shd w:val="clear" w:color="auto" w:fill="E0F1F7" w:themeFill="text2" w:themeFillTint="33"/>
          </w:tcPr>
          <w:p w14:paraId="20215101" w14:textId="77777777" w:rsidR="00C5377E" w:rsidRPr="00C5377E" w:rsidRDefault="00C5377E" w:rsidP="0042427C">
            <w:pPr>
              <w:pStyle w:val="TableListBullet"/>
            </w:pPr>
            <w:r w:rsidRPr="00C5377E">
              <w:rPr>
                <w:lang w:val="en-US"/>
              </w:rPr>
              <w:t>Make recommendations on what governments can do to improve their stewardship of the system. This should include making public recommendations to governments on:</w:t>
            </w:r>
          </w:p>
          <w:p w14:paraId="392D6616" w14:textId="77777777" w:rsidR="00C5377E" w:rsidRPr="0056661F" w:rsidRDefault="00C5377E" w:rsidP="00002ABE">
            <w:pPr>
              <w:pStyle w:val="ListBullet2"/>
              <w:spacing w:before="0"/>
              <w:rPr>
                <w:sz w:val="18"/>
                <w:szCs w:val="18"/>
                <w:lang w:val="en-US"/>
              </w:rPr>
            </w:pPr>
            <w:r w:rsidRPr="0056661F">
              <w:rPr>
                <w:sz w:val="18"/>
                <w:szCs w:val="18"/>
                <w:lang w:val="en-US"/>
              </w:rPr>
              <w:t>widespread availability gaps and trends</w:t>
            </w:r>
          </w:p>
          <w:p w14:paraId="1DB221DA" w14:textId="77777777" w:rsidR="00C5377E" w:rsidRPr="0056661F" w:rsidRDefault="00C5377E" w:rsidP="0056661F">
            <w:pPr>
              <w:pStyle w:val="ListBullet2"/>
              <w:rPr>
                <w:sz w:val="18"/>
                <w:szCs w:val="18"/>
                <w:lang w:val="en-US"/>
              </w:rPr>
            </w:pPr>
            <w:proofErr w:type="gramStart"/>
            <w:r w:rsidRPr="0056661F">
              <w:rPr>
                <w:sz w:val="18"/>
                <w:szCs w:val="18"/>
                <w:lang w:val="en-US"/>
              </w:rPr>
              <w:t>how</w:t>
            </w:r>
            <w:proofErr w:type="gramEnd"/>
            <w:r w:rsidRPr="0056661F">
              <w:rPr>
                <w:sz w:val="18"/>
                <w:szCs w:val="18"/>
                <w:lang w:val="en-US"/>
              </w:rPr>
              <w:t xml:space="preserve"> to better connect the ECEC system with other </w:t>
            </w:r>
            <w:proofErr w:type="gramStart"/>
            <w:r w:rsidRPr="0056661F">
              <w:rPr>
                <w:sz w:val="18"/>
                <w:szCs w:val="18"/>
                <w:lang w:val="en-US"/>
              </w:rPr>
              <w:t>child</w:t>
            </w:r>
            <w:proofErr w:type="gramEnd"/>
            <w:r w:rsidRPr="0056661F">
              <w:rPr>
                <w:sz w:val="18"/>
                <w:szCs w:val="18"/>
                <w:lang w:val="en-US"/>
              </w:rPr>
              <w:t xml:space="preserve"> and family services</w:t>
            </w:r>
          </w:p>
          <w:p w14:paraId="55C96317" w14:textId="77777777" w:rsidR="00C5377E" w:rsidRPr="0056661F" w:rsidRDefault="00C5377E" w:rsidP="0056661F">
            <w:pPr>
              <w:pStyle w:val="ListBullet2"/>
              <w:rPr>
                <w:sz w:val="18"/>
                <w:szCs w:val="18"/>
                <w:lang w:val="en-US"/>
              </w:rPr>
            </w:pPr>
            <w:r w:rsidRPr="0056661F">
              <w:rPr>
                <w:sz w:val="18"/>
                <w:szCs w:val="18"/>
                <w:lang w:val="en-US"/>
              </w:rPr>
              <w:t>the effects of the hourly rate cap on families and services</w:t>
            </w:r>
          </w:p>
          <w:p w14:paraId="29EB3A5B" w14:textId="77777777" w:rsidR="00C5377E" w:rsidRPr="0056661F" w:rsidRDefault="00C5377E" w:rsidP="0056661F">
            <w:pPr>
              <w:pStyle w:val="ListBullet2"/>
              <w:rPr>
                <w:sz w:val="18"/>
                <w:szCs w:val="18"/>
                <w:lang w:val="en-US"/>
              </w:rPr>
            </w:pPr>
            <w:r w:rsidRPr="0056661F">
              <w:rPr>
                <w:sz w:val="18"/>
                <w:szCs w:val="18"/>
                <w:lang w:val="en-US"/>
              </w:rPr>
              <w:t>steps that can be taken to maintain or improve the quality regulation system</w:t>
            </w:r>
          </w:p>
          <w:p w14:paraId="402A7619" w14:textId="77777777" w:rsidR="00C5377E" w:rsidRPr="0056661F" w:rsidRDefault="00C5377E" w:rsidP="0056661F">
            <w:pPr>
              <w:pStyle w:val="ListBullet2"/>
              <w:rPr>
                <w:sz w:val="18"/>
                <w:szCs w:val="18"/>
                <w:lang w:val="en-US"/>
              </w:rPr>
            </w:pPr>
            <w:r w:rsidRPr="0056661F">
              <w:rPr>
                <w:sz w:val="18"/>
                <w:szCs w:val="18"/>
                <w:lang w:val="en-US"/>
              </w:rPr>
              <w:t xml:space="preserve">the impacts of inconsistencies across jurisdictions on families’, </w:t>
            </w:r>
            <w:proofErr w:type="gramStart"/>
            <w:r w:rsidRPr="0056661F">
              <w:rPr>
                <w:sz w:val="18"/>
                <w:szCs w:val="18"/>
                <w:lang w:val="en-US"/>
              </w:rPr>
              <w:t>services’</w:t>
            </w:r>
            <w:proofErr w:type="gramEnd"/>
            <w:r w:rsidRPr="0056661F">
              <w:rPr>
                <w:sz w:val="18"/>
                <w:szCs w:val="18"/>
                <w:lang w:val="en-US"/>
              </w:rPr>
              <w:t xml:space="preserve"> and employees’ experiences with the system</w:t>
            </w:r>
          </w:p>
          <w:p w14:paraId="4F028BD2" w14:textId="6AED40C8" w:rsidR="00492AD3" w:rsidRDefault="00C5377E" w:rsidP="00E93E2D">
            <w:pPr>
              <w:pStyle w:val="ListBullet2"/>
            </w:pPr>
            <w:r w:rsidRPr="0056661F">
              <w:rPr>
                <w:sz w:val="18"/>
                <w:szCs w:val="18"/>
                <w:lang w:val="en-US"/>
              </w:rPr>
              <w:t>other matters at the request of the Australian, state and territory governments</w:t>
            </w:r>
          </w:p>
        </w:tc>
      </w:tr>
      <w:tr w:rsidR="00492AD3" w14:paraId="47248AB8" w14:textId="77777777" w:rsidTr="007D25C8">
        <w:tc>
          <w:tcPr>
            <w:tcW w:w="1696" w:type="dxa"/>
            <w:shd w:val="clear" w:color="auto" w:fill="8956A3" w:themeFill="accent6"/>
            <w:vAlign w:val="center"/>
          </w:tcPr>
          <w:p w14:paraId="2FB3111B" w14:textId="6A1EC5AF" w:rsidR="00492AD3" w:rsidRPr="007D25C8" w:rsidRDefault="0042427C" w:rsidP="0056661F">
            <w:pPr>
              <w:pStyle w:val="BodyText"/>
              <w:jc w:val="center"/>
              <w:rPr>
                <w:color w:val="FFFFFF" w:themeColor="background1"/>
              </w:rPr>
            </w:pPr>
            <w:r w:rsidRPr="0042427C">
              <w:rPr>
                <w:b/>
                <w:bCs/>
                <w:color w:val="FFFFFF" w:themeColor="background1"/>
                <w:lang w:val="en-US"/>
              </w:rPr>
              <w:t>Act as a custodian for research and data</w:t>
            </w:r>
          </w:p>
        </w:tc>
        <w:tc>
          <w:tcPr>
            <w:tcW w:w="7932" w:type="dxa"/>
            <w:shd w:val="clear" w:color="auto" w:fill="E7DCED" w:themeFill="accent6" w:themeFillTint="33"/>
          </w:tcPr>
          <w:p w14:paraId="414DAA4F" w14:textId="77777777" w:rsidR="00C5377E" w:rsidRPr="00C5377E" w:rsidRDefault="00C5377E" w:rsidP="0056661F">
            <w:pPr>
              <w:pStyle w:val="TableListBullet"/>
              <w:rPr>
                <w:szCs w:val="18"/>
                <w:lang w:val="en-US"/>
              </w:rPr>
            </w:pPr>
            <w:r w:rsidRPr="00C5377E">
              <w:rPr>
                <w:lang w:val="en-US"/>
              </w:rPr>
              <w:t>Oversee</w:t>
            </w:r>
            <w:r w:rsidRPr="00C5377E">
              <w:rPr>
                <w:szCs w:val="18"/>
                <w:lang w:val="en-US"/>
              </w:rPr>
              <w:t xml:space="preserve"> the ECEC research agenda, including by coordinating, conducting and commissioning research into educational processes, innovative programs and policies</w:t>
            </w:r>
          </w:p>
          <w:p w14:paraId="5B8B7D8D" w14:textId="77777777" w:rsidR="00C5377E" w:rsidRPr="00C5377E" w:rsidRDefault="00C5377E" w:rsidP="00002ABE">
            <w:pPr>
              <w:pStyle w:val="TableListBullet"/>
              <w:rPr>
                <w:szCs w:val="18"/>
                <w:lang w:val="en-US"/>
              </w:rPr>
            </w:pPr>
            <w:r w:rsidRPr="00C5377E">
              <w:rPr>
                <w:szCs w:val="18"/>
                <w:lang w:val="en-US"/>
              </w:rPr>
              <w:t>Act as a data custodian for the sector, including by:</w:t>
            </w:r>
          </w:p>
          <w:p w14:paraId="115C76CC" w14:textId="77777777" w:rsidR="00C5377E" w:rsidRPr="00C5377E" w:rsidRDefault="00C5377E" w:rsidP="00002ABE">
            <w:pPr>
              <w:pStyle w:val="ListBullet2"/>
              <w:spacing w:before="0"/>
              <w:rPr>
                <w:sz w:val="18"/>
                <w:szCs w:val="18"/>
                <w:lang w:val="en-US"/>
              </w:rPr>
            </w:pPr>
            <w:r w:rsidRPr="00C5377E">
              <w:rPr>
                <w:sz w:val="18"/>
                <w:szCs w:val="18"/>
                <w:lang w:val="en-US"/>
              </w:rPr>
              <w:t>collating and publishing data on system performance</w:t>
            </w:r>
          </w:p>
          <w:p w14:paraId="23462B28" w14:textId="77777777" w:rsidR="00C5377E" w:rsidRPr="00C5377E" w:rsidRDefault="00C5377E" w:rsidP="0056661F">
            <w:pPr>
              <w:pStyle w:val="ListBullet2"/>
              <w:rPr>
                <w:sz w:val="18"/>
                <w:szCs w:val="18"/>
                <w:lang w:val="en-US"/>
              </w:rPr>
            </w:pPr>
            <w:r w:rsidRPr="00C5377E">
              <w:rPr>
                <w:sz w:val="18"/>
                <w:szCs w:val="18"/>
                <w:lang w:val="en-US"/>
              </w:rPr>
              <w:t>developing rules, protocols and procedures to facilitate the sharing of data</w:t>
            </w:r>
          </w:p>
          <w:p w14:paraId="03A40A1C" w14:textId="294C7376" w:rsidR="00492AD3" w:rsidRPr="0056661F" w:rsidRDefault="00C5377E" w:rsidP="0056661F">
            <w:pPr>
              <w:pStyle w:val="ListBullet2"/>
              <w:rPr>
                <w:sz w:val="18"/>
                <w:szCs w:val="18"/>
                <w:lang w:val="en-US"/>
              </w:rPr>
            </w:pPr>
            <w:r w:rsidRPr="00C5377E">
              <w:rPr>
                <w:sz w:val="18"/>
                <w:szCs w:val="18"/>
                <w:lang w:val="en-US"/>
              </w:rPr>
              <w:t>identifying where there are gaps in current data collection arrangements</w:t>
            </w:r>
          </w:p>
        </w:tc>
      </w:tr>
      <w:tr w:rsidR="00C5377E" w14:paraId="6D8F6A70" w14:textId="77777777" w:rsidTr="004B11D9">
        <w:tc>
          <w:tcPr>
            <w:tcW w:w="1696" w:type="dxa"/>
            <w:shd w:val="clear" w:color="auto" w:fill="7F7F7F" w:themeFill="text1" w:themeFillTint="80"/>
            <w:vAlign w:val="center"/>
          </w:tcPr>
          <w:p w14:paraId="653FBB5A" w14:textId="11D928AF" w:rsidR="00C5377E" w:rsidRPr="007D25C8" w:rsidRDefault="0057611D" w:rsidP="00002ABE">
            <w:pPr>
              <w:pStyle w:val="BodyText"/>
              <w:jc w:val="center"/>
              <w:rPr>
                <w:color w:val="FFFFFF" w:themeColor="background1"/>
              </w:rPr>
            </w:pPr>
            <w:r w:rsidRPr="0057611D">
              <w:rPr>
                <w:b/>
                <w:bCs/>
                <w:color w:val="FFFFFF" w:themeColor="background1"/>
                <w:lang w:val="en-US"/>
              </w:rPr>
              <w:t xml:space="preserve">What the ECEC Commission should </w:t>
            </w:r>
            <w:r w:rsidRPr="0057611D">
              <w:rPr>
                <w:b/>
                <w:bCs/>
                <w:color w:val="FFFFFF" w:themeColor="background1"/>
                <w:u w:val="single"/>
                <w:lang w:val="en-US"/>
              </w:rPr>
              <w:t>not</w:t>
            </w:r>
            <w:r w:rsidRPr="0057611D">
              <w:rPr>
                <w:b/>
                <w:bCs/>
                <w:color w:val="FFFFFF" w:themeColor="background1"/>
                <w:lang w:val="en-US"/>
              </w:rPr>
              <w:t xml:space="preserve"> do</w:t>
            </w:r>
          </w:p>
        </w:tc>
        <w:tc>
          <w:tcPr>
            <w:tcW w:w="7932" w:type="dxa"/>
            <w:shd w:val="clear" w:color="auto" w:fill="F2F2F2" w:themeFill="background1" w:themeFillShade="F2"/>
          </w:tcPr>
          <w:p w14:paraId="5D9F94FB" w14:textId="77777777" w:rsidR="0057611D" w:rsidRPr="0057611D" w:rsidRDefault="0057611D" w:rsidP="0042427C">
            <w:pPr>
              <w:pStyle w:val="TableListBullet"/>
              <w:ind w:left="170" w:hanging="113"/>
              <w:rPr>
                <w:lang w:val="en-US"/>
              </w:rPr>
            </w:pPr>
            <w:r w:rsidRPr="0057611D">
              <w:rPr>
                <w:lang w:val="en-US"/>
              </w:rPr>
              <w:t>Make any funding or policy decisions, manage any funding or administer any programs</w:t>
            </w:r>
          </w:p>
          <w:p w14:paraId="4E233BC5" w14:textId="77777777" w:rsidR="0057611D" w:rsidRPr="0057611D" w:rsidRDefault="0057611D" w:rsidP="0042427C">
            <w:pPr>
              <w:pStyle w:val="TableListBullet"/>
              <w:ind w:left="170" w:hanging="113"/>
              <w:rPr>
                <w:lang w:val="en-US"/>
              </w:rPr>
            </w:pPr>
            <w:r w:rsidRPr="0057611D">
              <w:rPr>
                <w:lang w:val="en-US"/>
              </w:rPr>
              <w:t xml:space="preserve">Focus on </w:t>
            </w:r>
            <w:proofErr w:type="gramStart"/>
            <w:r w:rsidRPr="0057611D">
              <w:rPr>
                <w:lang w:val="en-US"/>
              </w:rPr>
              <w:t>particular local</w:t>
            </w:r>
            <w:proofErr w:type="gramEnd"/>
            <w:r w:rsidRPr="0057611D">
              <w:rPr>
                <w:lang w:val="en-US"/>
              </w:rPr>
              <w:t xml:space="preserve"> markets</w:t>
            </w:r>
          </w:p>
          <w:p w14:paraId="38B8E58F" w14:textId="77777777" w:rsidR="0057611D" w:rsidRPr="0057611D" w:rsidRDefault="0057611D" w:rsidP="0042427C">
            <w:pPr>
              <w:pStyle w:val="TableListBullet"/>
              <w:ind w:left="170" w:hanging="113"/>
              <w:rPr>
                <w:lang w:val="en-US"/>
              </w:rPr>
            </w:pPr>
            <w:r w:rsidRPr="0057611D">
              <w:rPr>
                <w:lang w:val="en-US"/>
              </w:rPr>
              <w:t>Regulate any services – either with respect to quality or price</w:t>
            </w:r>
          </w:p>
          <w:p w14:paraId="284B757E" w14:textId="77777777" w:rsidR="0057611D" w:rsidRPr="0057611D" w:rsidRDefault="0057611D" w:rsidP="0042427C">
            <w:pPr>
              <w:pStyle w:val="TableListBullet"/>
              <w:ind w:left="170" w:hanging="113"/>
              <w:rPr>
                <w:lang w:val="en-US"/>
              </w:rPr>
            </w:pPr>
            <w:r w:rsidRPr="0057611D">
              <w:rPr>
                <w:lang w:val="en-US"/>
              </w:rPr>
              <w:t>Provide advice for non-government actors</w:t>
            </w:r>
          </w:p>
          <w:p w14:paraId="59034588" w14:textId="161AA1DA" w:rsidR="00C5377E" w:rsidRPr="0042427C" w:rsidRDefault="0057611D" w:rsidP="00E93E2D">
            <w:pPr>
              <w:pStyle w:val="TableListBullet"/>
              <w:spacing w:after="120"/>
              <w:ind w:left="170" w:hanging="113"/>
              <w:rPr>
                <w:lang w:val="en-US"/>
              </w:rPr>
            </w:pPr>
            <w:r w:rsidRPr="0057611D">
              <w:rPr>
                <w:lang w:val="en-US"/>
              </w:rPr>
              <w:t>Provide ‘hard’ recommendations (for example recommending that the hourly rate cap should be set at a particular dollar figure)</w:t>
            </w:r>
          </w:p>
        </w:tc>
      </w:tr>
    </w:tbl>
    <w:p w14:paraId="12503D02" w14:textId="10515A3D" w:rsidR="00BA77DE" w:rsidRDefault="006F4B08" w:rsidP="00692C0A">
      <w:pPr>
        <w:pStyle w:val="Source"/>
      </w:pPr>
      <w:r w:rsidRPr="00696447">
        <w:t>Source:</w:t>
      </w:r>
      <w:r w:rsidR="00C62C07">
        <w:t xml:space="preserve"> </w:t>
      </w:r>
      <w:r w:rsidR="00F5522B">
        <w:t xml:space="preserve">PC </w:t>
      </w:r>
      <w:r w:rsidR="00D55E42" w:rsidRPr="00D55E42">
        <w:rPr>
          <w:rFonts w:ascii="Arial" w:hAnsi="Arial" w:cs="Arial"/>
        </w:rPr>
        <w:t>2024a, p. 52</w:t>
      </w:r>
      <w:r w:rsidR="006662E8">
        <w:t>.</w:t>
      </w:r>
    </w:p>
    <w:p w14:paraId="2B8A6C00" w14:textId="77777777" w:rsidR="00E42982" w:rsidRDefault="00E42982" w:rsidP="00E42982">
      <w:pPr>
        <w:pStyle w:val="BodyText"/>
      </w:pPr>
      <w:r>
        <w:t xml:space="preserve">A core function of the ECEC Commission should be to promote transparency and accountability across the system by monitoring and publicly reporting on how governments are exercising their functions and how well the ECEC system </w:t>
      </w:r>
      <w:proofErr w:type="gramStart"/>
      <w:r>
        <w:t>– as a whole – is</w:t>
      </w:r>
      <w:proofErr w:type="gramEnd"/>
      <w:r>
        <w:t xml:space="preserve"> performing. This stands in contrast to current arrangements, where accountability measures are often piecemeal and system</w:t>
      </w:r>
      <w:r>
        <w:noBreakHyphen/>
        <w:t>wide accountability for the sector’s overall outcomes and performance is lacking.</w:t>
      </w:r>
    </w:p>
    <w:p w14:paraId="785DF34B" w14:textId="77777777" w:rsidR="00E42982" w:rsidRDefault="00E42982" w:rsidP="00E42982">
      <w:pPr>
        <w:pStyle w:val="BodyText"/>
      </w:pPr>
      <w:r>
        <w:t xml:space="preserve">Further, the ECEC Commission should serve as a data custodian for the sector. As part of this custodian role, the ECEC Commission should be empowered to: </w:t>
      </w:r>
    </w:p>
    <w:p w14:paraId="474B8665" w14:textId="77777777" w:rsidR="00E42982" w:rsidRPr="00E42982" w:rsidRDefault="00E42982" w:rsidP="00E42982">
      <w:pPr>
        <w:pStyle w:val="ListBullet"/>
      </w:pPr>
      <w:r w:rsidRPr="00862618">
        <w:t xml:space="preserve">collate data across different government and private sector sources, for the purposes of monitoring ECEC system </w:t>
      </w:r>
      <w:r w:rsidRPr="00E42982">
        <w:t xml:space="preserve">performance. As part of this, the ECEC Commission should be given the power to compel relevant data from governments if it is not provided </w:t>
      </w:r>
    </w:p>
    <w:p w14:paraId="376FBE2A" w14:textId="77777777" w:rsidR="00E42982" w:rsidRPr="00E42982" w:rsidRDefault="00E42982" w:rsidP="00E42982">
      <w:pPr>
        <w:pStyle w:val="ListBullet"/>
      </w:pPr>
      <w:r w:rsidRPr="00E42982">
        <w:lastRenderedPageBreak/>
        <w:t xml:space="preserve">develop and apply rules, protocols and procedures to facilitate data sharing. This should include sharing data across governments, with researchers and with sector actors such as service providers, as appropriate and where privacy, ethical and data sovereignty requirements can be met </w:t>
      </w:r>
    </w:p>
    <w:p w14:paraId="54DF1332" w14:textId="77777777" w:rsidR="00E42982" w:rsidRPr="00E42982" w:rsidRDefault="00E42982" w:rsidP="00E42982">
      <w:pPr>
        <w:pStyle w:val="ListBullet"/>
      </w:pPr>
      <w:r w:rsidRPr="00E42982">
        <w:t xml:space="preserve">encourage government agencies and other holders of ECEC data to link their data sets, and provide a richer picture of the ECEC system </w:t>
      </w:r>
    </w:p>
    <w:p w14:paraId="0CF03903" w14:textId="77777777" w:rsidR="00E42982" w:rsidRPr="00E42982" w:rsidRDefault="00E42982" w:rsidP="00E42982">
      <w:pPr>
        <w:pStyle w:val="ListBullet"/>
      </w:pPr>
      <w:r w:rsidRPr="00E42982">
        <w:t xml:space="preserve">assess applications for data access made by researchers and other users of data, and facilitate their access to data sets </w:t>
      </w:r>
    </w:p>
    <w:p w14:paraId="76C7E561" w14:textId="77777777" w:rsidR="00E42982" w:rsidRPr="00E42982" w:rsidRDefault="00E42982" w:rsidP="00E42982">
      <w:pPr>
        <w:pStyle w:val="ListBullet"/>
      </w:pPr>
      <w:r w:rsidRPr="00E42982">
        <w:t xml:space="preserve">consider where there are gaps in data collections and recommend actions that governments should take to address these. </w:t>
      </w:r>
    </w:p>
    <w:p w14:paraId="23221978" w14:textId="4C7BA74E" w:rsidR="00E42982" w:rsidRDefault="004642A3" w:rsidP="00E42982">
      <w:pPr>
        <w:pStyle w:val="BodyText"/>
      </w:pPr>
      <w:r>
        <w:t>Supporting</w:t>
      </w:r>
      <w:r w:rsidR="00E42982">
        <w:t xml:space="preserve"> paper 10 of the PC’s inquiry report examines how an ECEC Commission could work in detail, including consideration of its design, composition and resourcing. </w:t>
      </w:r>
    </w:p>
    <w:p w14:paraId="352A0BFF" w14:textId="77777777" w:rsidR="00171827" w:rsidRDefault="006662E8" w:rsidP="006662E8">
      <w:pPr>
        <w:pStyle w:val="Heading2-nonumber"/>
        <w:sectPr w:rsidR="00171827" w:rsidSect="002E3F19">
          <w:footerReference w:type="even" r:id="rId28"/>
          <w:footerReference w:type="default" r:id="rId29"/>
          <w:headerReference w:type="first" r:id="rId30"/>
          <w:pgSz w:w="11906" w:h="16838" w:code="9"/>
          <w:pgMar w:top="1134" w:right="1134" w:bottom="1134" w:left="1134" w:header="794" w:footer="510" w:gutter="0"/>
          <w:cols w:space="708"/>
          <w:docGrid w:linePitch="360"/>
        </w:sectPr>
      </w:pPr>
      <w:r>
        <w:t>References</w:t>
      </w:r>
    </w:p>
    <w:p w14:paraId="28812A11" w14:textId="331FA8A8" w:rsidR="003C7581" w:rsidRPr="003C7581" w:rsidRDefault="003C7581" w:rsidP="00D575C9">
      <w:pPr>
        <w:pStyle w:val="Reference"/>
      </w:pPr>
      <w:r w:rsidRPr="003C7581">
        <w:t xml:space="preserve">ACECQA (Australian Children’s Education and Care Quality Authority) 2017, </w:t>
      </w:r>
      <w:r w:rsidRPr="003C7581">
        <w:rPr>
          <w:i/>
          <w:iCs/>
        </w:rPr>
        <w:t xml:space="preserve">What is the </w:t>
      </w:r>
      <w:proofErr w:type="gramStart"/>
      <w:r w:rsidRPr="003C7581">
        <w:rPr>
          <w:i/>
          <w:iCs/>
        </w:rPr>
        <w:t>NQF?</w:t>
      </w:r>
      <w:r w:rsidRPr="003C7581">
        <w:t>,</w:t>
      </w:r>
      <w:proofErr w:type="gramEnd"/>
      <w:r w:rsidRPr="003C7581">
        <w:t xml:space="preserve"> https://www.acecqa.gov.</w:t>
      </w:r>
      <w:r w:rsidR="00766B39">
        <w:br/>
      </w:r>
      <w:r w:rsidRPr="003C7581">
        <w:t>au/</w:t>
      </w:r>
      <w:proofErr w:type="spellStart"/>
      <w:r w:rsidRPr="003C7581">
        <w:t>nqf</w:t>
      </w:r>
      <w:proofErr w:type="spellEnd"/>
      <w:r w:rsidRPr="003C7581">
        <w:t>/about (accessed 17</w:t>
      </w:r>
      <w:r w:rsidR="00091B1D">
        <w:t> </w:t>
      </w:r>
      <w:r w:rsidRPr="003C7581">
        <w:t>October 2023).</w:t>
      </w:r>
    </w:p>
    <w:p w14:paraId="7E37A504" w14:textId="2F05E014" w:rsidR="003C7581" w:rsidRPr="003C7581" w:rsidRDefault="003C7581" w:rsidP="00D575C9">
      <w:pPr>
        <w:pStyle w:val="Reference"/>
      </w:pPr>
      <w:r w:rsidRPr="003C7581">
        <w:t>——</w:t>
      </w:r>
      <w:r w:rsidR="000B4DC7">
        <w:t> </w:t>
      </w:r>
      <w:r w:rsidRPr="003C7581">
        <w:t xml:space="preserve">2024a, </w:t>
      </w:r>
      <w:r w:rsidRPr="003C7581">
        <w:rPr>
          <w:i/>
          <w:iCs/>
        </w:rPr>
        <w:t>National registers</w:t>
      </w:r>
      <w:r w:rsidRPr="003C7581">
        <w:t>, https://www.acecqa.gov.au/</w:t>
      </w:r>
      <w:r w:rsidR="00766B39">
        <w:br/>
      </w:r>
      <w:r w:rsidRPr="003C7581">
        <w:t>resources/national</w:t>
      </w:r>
      <w:r w:rsidR="00091B1D">
        <w:noBreakHyphen/>
      </w:r>
      <w:r w:rsidRPr="003C7581">
        <w:t>registers (accessed 1</w:t>
      </w:r>
      <w:r w:rsidR="00091B1D">
        <w:t> </w:t>
      </w:r>
      <w:r w:rsidRPr="003C7581">
        <w:t>September 2023).</w:t>
      </w:r>
    </w:p>
    <w:p w14:paraId="37C2784D" w14:textId="0F5B4B77" w:rsidR="003C7581" w:rsidRPr="003C7581" w:rsidRDefault="003C7581" w:rsidP="00D575C9">
      <w:pPr>
        <w:pStyle w:val="Reference"/>
      </w:pPr>
      <w:r w:rsidRPr="003C7581">
        <w:t>——</w:t>
      </w:r>
      <w:r w:rsidR="000B4DC7">
        <w:t> </w:t>
      </w:r>
      <w:r w:rsidRPr="003C7581">
        <w:t xml:space="preserve">2024b, </w:t>
      </w:r>
      <w:r w:rsidRPr="003C7581">
        <w:rPr>
          <w:i/>
          <w:iCs/>
        </w:rPr>
        <w:t xml:space="preserve">NQF </w:t>
      </w:r>
      <w:r w:rsidR="008B46AA">
        <w:rPr>
          <w:i/>
          <w:iCs/>
        </w:rPr>
        <w:t>s</w:t>
      </w:r>
      <w:r w:rsidRPr="003C7581">
        <w:rPr>
          <w:i/>
          <w:iCs/>
        </w:rPr>
        <w:t xml:space="preserve">napshot </w:t>
      </w:r>
      <w:r w:rsidR="00155842">
        <w:rPr>
          <w:i/>
          <w:iCs/>
        </w:rPr>
        <w:t>–</w:t>
      </w:r>
      <w:r w:rsidRPr="003C7581">
        <w:rPr>
          <w:i/>
          <w:iCs/>
        </w:rPr>
        <w:t xml:space="preserve"> </w:t>
      </w:r>
      <w:r w:rsidR="008B46AA">
        <w:rPr>
          <w:i/>
          <w:iCs/>
        </w:rPr>
        <w:t>w</w:t>
      </w:r>
      <w:r w:rsidRPr="003C7581">
        <w:rPr>
          <w:i/>
          <w:iCs/>
        </w:rPr>
        <w:t>aivers</w:t>
      </w:r>
      <w:r w:rsidRPr="003C7581">
        <w:t>, https://snapshots.</w:t>
      </w:r>
      <w:r w:rsidR="00766B39">
        <w:br/>
      </w:r>
      <w:r w:rsidRPr="003C7581">
        <w:t>acecqa.gov.au/Snapshot/waivers.html (accessed 28</w:t>
      </w:r>
      <w:r w:rsidR="00091B1D">
        <w:t> </w:t>
      </w:r>
      <w:r w:rsidRPr="003C7581">
        <w:t>March 2024).</w:t>
      </w:r>
    </w:p>
    <w:p w14:paraId="3A8DE08A" w14:textId="3D91D05A" w:rsidR="003C7581" w:rsidRPr="003C7581" w:rsidRDefault="003C7581" w:rsidP="00D575C9">
      <w:pPr>
        <w:pStyle w:val="Reference"/>
      </w:pPr>
      <w:r w:rsidRPr="003C7581">
        <w:t>——</w:t>
      </w:r>
      <w:r w:rsidR="000B4DC7">
        <w:t> </w:t>
      </w:r>
      <w:r w:rsidRPr="003C7581">
        <w:t xml:space="preserve">2024c, </w:t>
      </w:r>
      <w:r w:rsidRPr="003C7581">
        <w:rPr>
          <w:i/>
          <w:iCs/>
        </w:rPr>
        <w:t xml:space="preserve">NQF </w:t>
      </w:r>
      <w:r w:rsidR="008B46AA">
        <w:rPr>
          <w:i/>
          <w:iCs/>
        </w:rPr>
        <w:t>s</w:t>
      </w:r>
      <w:r w:rsidRPr="003C7581">
        <w:rPr>
          <w:i/>
          <w:iCs/>
        </w:rPr>
        <w:t>napshot Q1 2024</w:t>
      </w:r>
      <w:r w:rsidRPr="003C7581">
        <w:t>, pp. 1–28.</w:t>
      </w:r>
    </w:p>
    <w:p w14:paraId="6FEBDB4E" w14:textId="521C0EDF" w:rsidR="003C7581" w:rsidRPr="0093759C" w:rsidRDefault="003C7581" w:rsidP="00D575C9">
      <w:pPr>
        <w:pStyle w:val="Reference"/>
        <w:rPr>
          <w:spacing w:val="-4"/>
        </w:rPr>
      </w:pPr>
      <w:r w:rsidRPr="0093759C">
        <w:rPr>
          <w:spacing w:val="-4"/>
        </w:rPr>
        <w:t>——</w:t>
      </w:r>
      <w:r w:rsidR="000B4DC7" w:rsidRPr="0093759C">
        <w:rPr>
          <w:spacing w:val="-4"/>
        </w:rPr>
        <w:t> </w:t>
      </w:r>
      <w:r w:rsidRPr="0093759C">
        <w:rPr>
          <w:spacing w:val="-4"/>
        </w:rPr>
        <w:t xml:space="preserve">2024d, </w:t>
      </w:r>
      <w:proofErr w:type="gramStart"/>
      <w:r w:rsidRPr="0093759C">
        <w:rPr>
          <w:i/>
          <w:iCs/>
          <w:spacing w:val="-4"/>
        </w:rPr>
        <w:t>Quarterly</w:t>
      </w:r>
      <w:proofErr w:type="gramEnd"/>
      <w:r w:rsidRPr="0093759C">
        <w:rPr>
          <w:i/>
          <w:iCs/>
          <w:spacing w:val="-4"/>
        </w:rPr>
        <w:t xml:space="preserve"> </w:t>
      </w:r>
      <w:r w:rsidR="008B46AA" w:rsidRPr="0093759C">
        <w:rPr>
          <w:i/>
          <w:iCs/>
          <w:spacing w:val="-4"/>
        </w:rPr>
        <w:t>n</w:t>
      </w:r>
      <w:r w:rsidRPr="0093759C">
        <w:rPr>
          <w:i/>
          <w:iCs/>
          <w:spacing w:val="-4"/>
        </w:rPr>
        <w:t xml:space="preserve">ational </w:t>
      </w:r>
      <w:r w:rsidR="008B46AA" w:rsidRPr="0093759C">
        <w:rPr>
          <w:i/>
          <w:iCs/>
          <w:spacing w:val="-4"/>
        </w:rPr>
        <w:t>q</w:t>
      </w:r>
      <w:r w:rsidRPr="0093759C">
        <w:rPr>
          <w:i/>
          <w:iCs/>
          <w:spacing w:val="-4"/>
        </w:rPr>
        <w:t xml:space="preserve">uality </w:t>
      </w:r>
      <w:r w:rsidR="008B46AA" w:rsidRPr="0093759C">
        <w:rPr>
          <w:i/>
          <w:iCs/>
          <w:spacing w:val="-4"/>
        </w:rPr>
        <w:t>s</w:t>
      </w:r>
      <w:r w:rsidRPr="0093759C">
        <w:rPr>
          <w:i/>
          <w:iCs/>
          <w:spacing w:val="-4"/>
        </w:rPr>
        <w:t xml:space="preserve">tandard </w:t>
      </w:r>
      <w:r w:rsidR="008B46AA" w:rsidRPr="0093759C">
        <w:rPr>
          <w:i/>
          <w:iCs/>
          <w:spacing w:val="-4"/>
        </w:rPr>
        <w:t>d</w:t>
      </w:r>
      <w:r w:rsidRPr="0093759C">
        <w:rPr>
          <w:i/>
          <w:iCs/>
          <w:spacing w:val="-4"/>
        </w:rPr>
        <w:t xml:space="preserve">ata (Q3 2013 </w:t>
      </w:r>
      <w:r w:rsidR="0093759C" w:rsidRPr="0093759C">
        <w:rPr>
          <w:i/>
          <w:iCs/>
          <w:spacing w:val="-4"/>
        </w:rPr>
        <w:t>–</w:t>
      </w:r>
      <w:r w:rsidRPr="0093759C">
        <w:rPr>
          <w:i/>
          <w:iCs/>
          <w:spacing w:val="-4"/>
        </w:rPr>
        <w:t xml:space="preserve"> Q1 2024)</w:t>
      </w:r>
      <w:r w:rsidRPr="0093759C">
        <w:rPr>
          <w:spacing w:val="-4"/>
        </w:rPr>
        <w:t>, Australian Government, https://www.acecqa.gov.au/</w:t>
      </w:r>
      <w:r w:rsidR="0093759C">
        <w:rPr>
          <w:spacing w:val="-4"/>
        </w:rPr>
        <w:br/>
      </w:r>
      <w:proofErr w:type="spellStart"/>
      <w:r w:rsidRPr="0093759C">
        <w:rPr>
          <w:spacing w:val="-4"/>
        </w:rPr>
        <w:t>nqf</w:t>
      </w:r>
      <w:proofErr w:type="spellEnd"/>
      <w:r w:rsidRPr="0093759C">
        <w:rPr>
          <w:spacing w:val="-4"/>
        </w:rPr>
        <w:t>/snapshots (accessed 7</w:t>
      </w:r>
      <w:r w:rsidR="00091B1D" w:rsidRPr="0093759C">
        <w:rPr>
          <w:spacing w:val="-4"/>
        </w:rPr>
        <w:t> </w:t>
      </w:r>
      <w:r w:rsidRPr="0093759C">
        <w:rPr>
          <w:spacing w:val="-4"/>
        </w:rPr>
        <w:t>June 2024).</w:t>
      </w:r>
    </w:p>
    <w:p w14:paraId="464942FC" w14:textId="5CC19A3A" w:rsidR="003C7581" w:rsidRPr="003C7581" w:rsidRDefault="003C7581" w:rsidP="00D575C9">
      <w:pPr>
        <w:pStyle w:val="Reference"/>
      </w:pPr>
      <w:r w:rsidRPr="003C7581">
        <w:t xml:space="preserve">Australian Government Department of Education 2025, </w:t>
      </w:r>
      <w:r w:rsidRPr="003C7581">
        <w:rPr>
          <w:i/>
          <w:iCs/>
        </w:rPr>
        <w:t>Early childhood wages</w:t>
      </w:r>
      <w:r w:rsidRPr="003C7581">
        <w:t>, https://www.education.gov.au/early</w:t>
      </w:r>
      <w:r w:rsidR="00091B1D">
        <w:noBreakHyphen/>
      </w:r>
      <w:r w:rsidRPr="003C7581">
        <w:t>child</w:t>
      </w:r>
      <w:r w:rsidR="00B85418">
        <w:br/>
      </w:r>
      <w:r w:rsidRPr="003C7581">
        <w:t>hood/providers/workforce/wages (accessed 16</w:t>
      </w:r>
      <w:r w:rsidR="00091B1D">
        <w:t> </w:t>
      </w:r>
      <w:r w:rsidRPr="003C7581">
        <w:t>September 2025).</w:t>
      </w:r>
    </w:p>
    <w:p w14:paraId="039B9CEF" w14:textId="165EF7E5" w:rsidR="003C7581" w:rsidRPr="003C7581" w:rsidRDefault="003C7581" w:rsidP="00D575C9">
      <w:pPr>
        <w:pStyle w:val="Reference"/>
      </w:pPr>
      <w:r w:rsidRPr="003C7581">
        <w:t xml:space="preserve">Fair Work Commission 2025a, </w:t>
      </w:r>
      <w:r w:rsidRPr="003C7581">
        <w:rPr>
          <w:i/>
          <w:iCs/>
        </w:rPr>
        <w:t>Early childhood education and care supported bargaining agreement</w:t>
      </w:r>
      <w:r w:rsidRPr="003C7581">
        <w:t>, https://www.fwc.gov.au/</w:t>
      </w:r>
      <w:r w:rsidR="00D575C9">
        <w:br/>
      </w:r>
      <w:r w:rsidRPr="003C7581">
        <w:t>hearings</w:t>
      </w:r>
      <w:r w:rsidR="00091B1D">
        <w:noBreakHyphen/>
      </w:r>
      <w:r w:rsidRPr="003C7581">
        <w:t>decisions/major</w:t>
      </w:r>
      <w:r w:rsidR="00091B1D">
        <w:noBreakHyphen/>
      </w:r>
      <w:r w:rsidRPr="003C7581">
        <w:t>cases/early</w:t>
      </w:r>
      <w:r w:rsidR="00091B1D">
        <w:noBreakHyphen/>
      </w:r>
      <w:r w:rsidRPr="003C7581">
        <w:t>childhood</w:t>
      </w:r>
      <w:r w:rsidR="00091B1D">
        <w:noBreakHyphen/>
      </w:r>
      <w:r w:rsidRPr="003C7581">
        <w:t>education</w:t>
      </w:r>
      <w:r w:rsidR="00091B1D">
        <w:noBreakHyphen/>
      </w:r>
      <w:r w:rsidRPr="003C7581">
        <w:t>and</w:t>
      </w:r>
      <w:r w:rsidR="00091B1D">
        <w:noBreakHyphen/>
      </w:r>
      <w:r w:rsidRPr="003C7581">
        <w:t>care</w:t>
      </w:r>
      <w:r w:rsidR="00091B1D">
        <w:noBreakHyphen/>
      </w:r>
      <w:r w:rsidRPr="003C7581">
        <w:t>supported</w:t>
      </w:r>
      <w:r w:rsidR="00091B1D">
        <w:noBreakHyphen/>
      </w:r>
      <w:r w:rsidRPr="003C7581">
        <w:t>bargaining</w:t>
      </w:r>
      <w:r w:rsidR="00091B1D">
        <w:noBreakHyphen/>
      </w:r>
      <w:r w:rsidRPr="003C7581">
        <w:t>agreement (accessed 16</w:t>
      </w:r>
      <w:r w:rsidR="00091B1D">
        <w:t> </w:t>
      </w:r>
      <w:r w:rsidRPr="003C7581">
        <w:t>September 2025).</w:t>
      </w:r>
    </w:p>
    <w:p w14:paraId="03E03912" w14:textId="5458C9DB" w:rsidR="003C7581" w:rsidRPr="00D575C9" w:rsidRDefault="003C7581" w:rsidP="00D575C9">
      <w:pPr>
        <w:pStyle w:val="Reference"/>
        <w:rPr>
          <w:spacing w:val="-4"/>
        </w:rPr>
      </w:pPr>
      <w:r w:rsidRPr="00D575C9">
        <w:rPr>
          <w:spacing w:val="-4"/>
        </w:rPr>
        <w:t>——</w:t>
      </w:r>
      <w:r w:rsidR="000B4DC7" w:rsidRPr="00D575C9">
        <w:rPr>
          <w:spacing w:val="-4"/>
        </w:rPr>
        <w:t> </w:t>
      </w:r>
      <w:r w:rsidRPr="00D575C9">
        <w:rPr>
          <w:spacing w:val="-4"/>
        </w:rPr>
        <w:t xml:space="preserve">2025b, </w:t>
      </w:r>
      <w:r w:rsidRPr="00D575C9">
        <w:rPr>
          <w:i/>
          <w:iCs/>
          <w:spacing w:val="-4"/>
        </w:rPr>
        <w:t>Gender</w:t>
      </w:r>
      <w:r w:rsidR="00091B1D" w:rsidRPr="00D575C9">
        <w:rPr>
          <w:i/>
          <w:iCs/>
          <w:spacing w:val="-4"/>
        </w:rPr>
        <w:noBreakHyphen/>
      </w:r>
      <w:r w:rsidRPr="00D575C9">
        <w:rPr>
          <w:i/>
          <w:iCs/>
          <w:spacing w:val="-4"/>
        </w:rPr>
        <w:t>based undervaluation – priority awards review</w:t>
      </w:r>
      <w:r w:rsidRPr="00D575C9">
        <w:rPr>
          <w:spacing w:val="-4"/>
        </w:rPr>
        <w:t>, https://www.fwc.gov.au/hearings</w:t>
      </w:r>
      <w:r w:rsidR="00091B1D" w:rsidRPr="00D575C9">
        <w:rPr>
          <w:spacing w:val="-4"/>
        </w:rPr>
        <w:noBreakHyphen/>
      </w:r>
      <w:r w:rsidRPr="00D575C9">
        <w:rPr>
          <w:spacing w:val="-4"/>
        </w:rPr>
        <w:t>decisions/major</w:t>
      </w:r>
      <w:r w:rsidR="00091B1D" w:rsidRPr="00D575C9">
        <w:rPr>
          <w:spacing w:val="-4"/>
        </w:rPr>
        <w:noBreakHyphen/>
      </w:r>
      <w:r w:rsidRPr="00D575C9">
        <w:rPr>
          <w:spacing w:val="-4"/>
        </w:rPr>
        <w:t>cases/</w:t>
      </w:r>
      <w:r w:rsidR="00D575C9" w:rsidRPr="00D575C9">
        <w:rPr>
          <w:spacing w:val="-4"/>
        </w:rPr>
        <w:br/>
      </w:r>
      <w:r w:rsidRPr="00D575C9">
        <w:rPr>
          <w:spacing w:val="-4"/>
        </w:rPr>
        <w:t>gender</w:t>
      </w:r>
      <w:r w:rsidR="00091B1D" w:rsidRPr="00D575C9">
        <w:rPr>
          <w:spacing w:val="-4"/>
        </w:rPr>
        <w:noBreakHyphen/>
      </w:r>
      <w:r w:rsidRPr="00D575C9">
        <w:rPr>
          <w:spacing w:val="-4"/>
        </w:rPr>
        <w:t>undervaluation</w:t>
      </w:r>
      <w:r w:rsidR="00091B1D" w:rsidRPr="00D575C9">
        <w:rPr>
          <w:spacing w:val="-4"/>
        </w:rPr>
        <w:noBreakHyphen/>
      </w:r>
      <w:r w:rsidRPr="00D575C9">
        <w:rPr>
          <w:spacing w:val="-4"/>
        </w:rPr>
        <w:t>priority</w:t>
      </w:r>
      <w:r w:rsidR="00091B1D" w:rsidRPr="00D575C9">
        <w:rPr>
          <w:spacing w:val="-4"/>
        </w:rPr>
        <w:noBreakHyphen/>
      </w:r>
      <w:r w:rsidRPr="00D575C9">
        <w:rPr>
          <w:spacing w:val="-4"/>
        </w:rPr>
        <w:t>awards</w:t>
      </w:r>
      <w:r w:rsidR="00091B1D" w:rsidRPr="00D575C9">
        <w:rPr>
          <w:spacing w:val="-4"/>
        </w:rPr>
        <w:noBreakHyphen/>
      </w:r>
      <w:r w:rsidRPr="00D575C9">
        <w:rPr>
          <w:spacing w:val="-4"/>
        </w:rPr>
        <w:t>review (accessed 16</w:t>
      </w:r>
      <w:r w:rsidR="00091B1D" w:rsidRPr="00D575C9">
        <w:rPr>
          <w:spacing w:val="-4"/>
        </w:rPr>
        <w:t> </w:t>
      </w:r>
      <w:r w:rsidRPr="00D575C9">
        <w:rPr>
          <w:spacing w:val="-4"/>
        </w:rPr>
        <w:t>September 2025).</w:t>
      </w:r>
    </w:p>
    <w:p w14:paraId="4BFA1C83" w14:textId="7C9FAD59" w:rsidR="003C7581" w:rsidRPr="00950505" w:rsidRDefault="003C7581" w:rsidP="00D575C9">
      <w:pPr>
        <w:pStyle w:val="Reference"/>
      </w:pPr>
      <w:r w:rsidRPr="00950505">
        <w:t>PC (Productivity Commission) 2024a, A path to universal early childhood education and care</w:t>
      </w:r>
      <w:r w:rsidR="00C06C03">
        <w:t>,</w:t>
      </w:r>
      <w:r w:rsidRPr="00950505">
        <w:t xml:space="preserve"> Inquiry report no. 106, </w:t>
      </w:r>
      <w:r w:rsidR="00C06C03" w:rsidRPr="00950505">
        <w:t xml:space="preserve">Vol. 1, </w:t>
      </w:r>
      <w:r w:rsidRPr="00950505">
        <w:t>Canberra.</w:t>
      </w:r>
    </w:p>
    <w:p w14:paraId="5524B78A" w14:textId="3093452A" w:rsidR="003C7581" w:rsidRPr="00950505" w:rsidRDefault="003C7581" w:rsidP="00D575C9">
      <w:pPr>
        <w:pStyle w:val="Reference"/>
      </w:pPr>
      <w:r w:rsidRPr="00950505">
        <w:t>——</w:t>
      </w:r>
      <w:r w:rsidR="000B4DC7">
        <w:t> </w:t>
      </w:r>
      <w:r w:rsidRPr="00950505">
        <w:t>2024b, A path to universal early childhood education and care</w:t>
      </w:r>
      <w:r w:rsidR="0093759C">
        <w:t>,</w:t>
      </w:r>
      <w:r w:rsidRPr="00950505">
        <w:t xml:space="preserve"> Inquiry report no. 106,</w:t>
      </w:r>
      <w:r w:rsidR="0093759C">
        <w:t xml:space="preserve"> Vol</w:t>
      </w:r>
      <w:r w:rsidR="005147B6">
        <w:t>.</w:t>
      </w:r>
      <w:r w:rsidR="0093759C">
        <w:t xml:space="preserve"> 2,</w:t>
      </w:r>
      <w:r w:rsidRPr="00950505">
        <w:t xml:space="preserve"> Canberra.</w:t>
      </w:r>
    </w:p>
    <w:p w14:paraId="7CA1FCD3" w14:textId="35962291" w:rsidR="003C7581" w:rsidRPr="00950505" w:rsidRDefault="003C7581" w:rsidP="00D575C9">
      <w:pPr>
        <w:pStyle w:val="Reference"/>
      </w:pPr>
      <w:r w:rsidRPr="00950505">
        <w:t>——</w:t>
      </w:r>
      <w:r w:rsidR="000B4DC7">
        <w:t> </w:t>
      </w:r>
      <w:r w:rsidRPr="00950505">
        <w:t>2025, Closing the Gap information repository, https://www.pc.gov.au/closing</w:t>
      </w:r>
      <w:r w:rsidR="00091B1D">
        <w:noBreakHyphen/>
      </w:r>
      <w:r w:rsidRPr="00950505">
        <w:t>the</w:t>
      </w:r>
      <w:r w:rsidR="00091B1D">
        <w:noBreakHyphen/>
      </w:r>
      <w:r w:rsidRPr="00950505">
        <w:t>gap</w:t>
      </w:r>
      <w:r w:rsidR="00091B1D">
        <w:noBreakHyphen/>
      </w:r>
      <w:r w:rsidRPr="00950505">
        <w:t>data (accessed 25</w:t>
      </w:r>
      <w:r w:rsidR="00091B1D">
        <w:t> </w:t>
      </w:r>
      <w:r w:rsidRPr="00950505">
        <w:t>September 2025).</w:t>
      </w:r>
    </w:p>
    <w:p w14:paraId="6D6D26BB" w14:textId="19193C9D" w:rsidR="003C7581" w:rsidRPr="00950505" w:rsidRDefault="003C7581" w:rsidP="00D575C9">
      <w:pPr>
        <w:pStyle w:val="Reference"/>
      </w:pPr>
      <w:r w:rsidRPr="00950505">
        <w:t xml:space="preserve">SCRGSP (Steering Committee for the Review of Government Service Provision) 2025, Report on Government Services 2025 </w:t>
      </w:r>
      <w:r w:rsidR="006F4322">
        <w:t>–</w:t>
      </w:r>
      <w:r w:rsidRPr="00950505">
        <w:t xml:space="preserve"> </w:t>
      </w:r>
      <w:proofErr w:type="gramStart"/>
      <w:r w:rsidRPr="00950505">
        <w:t>Child care</w:t>
      </w:r>
      <w:proofErr w:type="gramEnd"/>
      <w:r w:rsidRPr="00950505">
        <w:t xml:space="preserve">, education and training (Part B), </w:t>
      </w:r>
      <w:r w:rsidR="006F4322">
        <w:t>P</w:t>
      </w:r>
      <w:r w:rsidR="00CF5553">
        <w:t>roductivity Commission</w:t>
      </w:r>
      <w:r w:rsidRPr="00950505">
        <w:t>, Canberra.</w:t>
      </w:r>
    </w:p>
    <w:p w14:paraId="2C503D1D" w14:textId="77777777" w:rsidR="005147B6" w:rsidRDefault="003C7581" w:rsidP="00D575C9">
      <w:pPr>
        <w:pStyle w:val="Reference"/>
      </w:pPr>
      <w:r w:rsidRPr="00950505">
        <w:t>SRC (Social Research Centre) 2022, 2021 early childhood education and care national workforce census.</w:t>
      </w:r>
    </w:p>
    <w:p w14:paraId="05F24487" w14:textId="77777777" w:rsidR="00664D73" w:rsidRDefault="00664D73" w:rsidP="00D575C9">
      <w:pPr>
        <w:pStyle w:val="Reference"/>
      </w:pPr>
    </w:p>
    <w:p w14:paraId="60936603" w14:textId="77777777" w:rsidR="00664D73" w:rsidRDefault="00664D73" w:rsidP="00D575C9">
      <w:pPr>
        <w:pStyle w:val="Reference"/>
        <w:sectPr w:rsidR="00664D73" w:rsidSect="00C97B13">
          <w:type w:val="continuous"/>
          <w:pgSz w:w="11906" w:h="16838" w:code="9"/>
          <w:pgMar w:top="1134" w:right="1134" w:bottom="1134" w:left="1134" w:header="794" w:footer="510" w:gutter="0"/>
          <w:cols w:num="2" w:space="708"/>
          <w:docGrid w:linePitch="360"/>
        </w:sectPr>
      </w:pPr>
    </w:p>
    <w:p w14:paraId="109C2A57" w14:textId="192C8DD2" w:rsidR="003A4818" w:rsidRPr="002244A7" w:rsidRDefault="003A4818" w:rsidP="00C97B13">
      <w:pPr>
        <w:widowControl w:val="0"/>
        <w:autoSpaceDE w:val="0"/>
        <w:autoSpaceDN w:val="0"/>
        <w:adjustRightInd w:val="0"/>
        <w:spacing w:after="0" w:line="240" w:lineRule="auto"/>
      </w:pPr>
    </w:p>
    <w:sectPr w:rsidR="003A4818" w:rsidRPr="002244A7" w:rsidSect="00C97B13">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AE2F0" w14:textId="77777777" w:rsidR="0020586F" w:rsidRDefault="0020586F" w:rsidP="008017BC">
      <w:r>
        <w:separator/>
      </w:r>
    </w:p>
    <w:p w14:paraId="4D10CC15" w14:textId="77777777" w:rsidR="0020586F" w:rsidRDefault="0020586F"/>
  </w:endnote>
  <w:endnote w:type="continuationSeparator" w:id="0">
    <w:p w14:paraId="6B416B86" w14:textId="77777777" w:rsidR="0020586F" w:rsidRDefault="0020586F" w:rsidP="008017BC">
      <w:r>
        <w:continuationSeparator/>
      </w:r>
    </w:p>
    <w:p w14:paraId="47C6E6FF" w14:textId="77777777" w:rsidR="0020586F" w:rsidRDefault="00205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423E6" w14:textId="77777777" w:rsidR="00B600A6" w:rsidRPr="00187F05" w:rsidRDefault="00B600A6"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6537" w14:textId="77777777" w:rsidR="00B600A6" w:rsidRDefault="00B600A6">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4221" w14:textId="77777777" w:rsidR="00B600A6" w:rsidRDefault="00B600A6">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3EA8F" w14:textId="77777777" w:rsidR="00B600A6" w:rsidRDefault="00B600A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966565"/>
      <w:docPartObj>
        <w:docPartGallery w:val="Page Numbers (Bottom of Page)"/>
        <w:docPartUnique/>
      </w:docPartObj>
    </w:sdtPr>
    <w:sdtContent>
      <w:sdt>
        <w:sdtPr>
          <w:id w:val="-700089816"/>
          <w:docPartObj>
            <w:docPartGallery w:val="Page Numbers (Top of Page)"/>
            <w:docPartUnique/>
          </w:docPartObj>
        </w:sdtPr>
        <w:sdtContent>
          <w:p w14:paraId="42B8123A" w14:textId="77777777" w:rsidR="00B600A6" w:rsidRDefault="00B600A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C98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567686"/>
      <w:docPartObj>
        <w:docPartGallery w:val="Page Numbers (Bottom of Page)"/>
        <w:docPartUnique/>
      </w:docPartObj>
    </w:sdtPr>
    <w:sdtContent>
      <w:sdt>
        <w:sdtPr>
          <w:id w:val="-2105332963"/>
          <w:docPartObj>
            <w:docPartGallery w:val="Page Numbers (Top of Page)"/>
            <w:docPartUnique/>
          </w:docPartObj>
        </w:sdtPr>
        <w:sdtContent>
          <w:p w14:paraId="4BEF1A3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253B8" w14:textId="77777777" w:rsidR="0020586F" w:rsidRPr="00C238D1" w:rsidRDefault="0020586F" w:rsidP="00273E86">
      <w:pPr>
        <w:spacing w:after="0" w:line="240" w:lineRule="auto"/>
        <w:rPr>
          <w:rStyle w:val="ColourDarkBlue"/>
        </w:rPr>
      </w:pPr>
      <w:r w:rsidRPr="00C238D1">
        <w:rPr>
          <w:rStyle w:val="ColourDarkBlue"/>
        </w:rPr>
        <w:continuationSeparator/>
      </w:r>
    </w:p>
  </w:footnote>
  <w:footnote w:type="continuationSeparator" w:id="0">
    <w:p w14:paraId="1820F0C1" w14:textId="77777777" w:rsidR="0020586F" w:rsidRPr="001D7D9B" w:rsidRDefault="0020586F" w:rsidP="001D7D9B">
      <w:pPr>
        <w:spacing w:after="0" w:line="240" w:lineRule="auto"/>
        <w:rPr>
          <w:color w:val="265A9A" w:themeColor="background2"/>
        </w:rPr>
      </w:pPr>
      <w:r w:rsidRPr="00C238D1">
        <w:rPr>
          <w:rStyle w:val="ColourDarkBlue"/>
        </w:rPr>
        <w:continuationSeparator/>
      </w:r>
    </w:p>
  </w:footnote>
  <w:footnote w:type="continuationNotice" w:id="1">
    <w:p w14:paraId="7ADCFA88" w14:textId="77777777" w:rsidR="0020586F" w:rsidRDefault="0020586F"/>
  </w:footnote>
  <w:footnote w:id="2">
    <w:p w14:paraId="1F351323" w14:textId="07EBAEC7" w:rsidR="008D2C5F" w:rsidRPr="003D7D7D" w:rsidRDefault="008D2C5F">
      <w:pPr>
        <w:pStyle w:val="FootnoteText"/>
        <w:rPr>
          <w:spacing w:val="-4"/>
          <w:lang w:val="en-US"/>
        </w:rPr>
      </w:pPr>
      <w:r w:rsidRPr="003D7D7D">
        <w:rPr>
          <w:rStyle w:val="FootnoteReference"/>
          <w:spacing w:val="-4"/>
        </w:rPr>
        <w:footnoteRef/>
      </w:r>
      <w:r w:rsidRPr="003D7D7D">
        <w:rPr>
          <w:spacing w:val="-4"/>
        </w:rPr>
        <w:t xml:space="preserve"> ‘Not meeting’ the NQS refers to both services rated as Working Towards the NQS and Significant Improvement Required – </w:t>
      </w:r>
      <w:r w:rsidRPr="003D7D7D">
        <w:rPr>
          <w:spacing w:val="-6"/>
        </w:rPr>
        <w:t xml:space="preserve">noting that </w:t>
      </w:r>
      <w:proofErr w:type="gramStart"/>
      <w:r w:rsidRPr="003D7D7D">
        <w:rPr>
          <w:spacing w:val="-6"/>
        </w:rPr>
        <w:t>at</w:t>
      </w:r>
      <w:proofErr w:type="gramEnd"/>
      <w:r w:rsidRPr="003D7D7D">
        <w:rPr>
          <w:spacing w:val="-6"/>
        </w:rPr>
        <w:t xml:space="preserve"> April 2024, only eight </w:t>
      </w:r>
      <w:r w:rsidR="00757DB0" w:rsidRPr="003D7D7D">
        <w:rPr>
          <w:spacing w:val="-6"/>
        </w:rPr>
        <w:t>(out of nearly 16,000)</w:t>
      </w:r>
      <w:r w:rsidR="00C22608" w:rsidRPr="003D7D7D">
        <w:rPr>
          <w:spacing w:val="-6"/>
        </w:rPr>
        <w:t xml:space="preserve"> assessed</w:t>
      </w:r>
      <w:r w:rsidR="00757DB0" w:rsidRPr="003D7D7D">
        <w:rPr>
          <w:spacing w:val="-6"/>
        </w:rPr>
        <w:t xml:space="preserve"> </w:t>
      </w:r>
      <w:r w:rsidRPr="003D7D7D">
        <w:rPr>
          <w:spacing w:val="-6"/>
        </w:rPr>
        <w:t>services were rated in the latter category</w:t>
      </w:r>
      <w:r w:rsidR="00F75F03" w:rsidRPr="003D7D7D">
        <w:rPr>
          <w:spacing w:val="-6"/>
        </w:rPr>
        <w:t xml:space="preserve"> </w:t>
      </w:r>
      <w:r w:rsidR="00C25C5E" w:rsidRPr="003D7D7D">
        <w:rPr>
          <w:rFonts w:cs="Arial"/>
          <w:spacing w:val="-6"/>
        </w:rPr>
        <w:t>(ACECQA 2024c)</w:t>
      </w:r>
      <w:r w:rsidR="00A237E6" w:rsidRPr="003D7D7D">
        <w:rPr>
          <w:spacing w:val="-6"/>
        </w:rPr>
        <w:t>.</w:t>
      </w:r>
    </w:p>
  </w:footnote>
  <w:footnote w:id="3">
    <w:p w14:paraId="4EE99C15" w14:textId="1BC4C8A5" w:rsidR="00A87646" w:rsidRPr="00B44D6D" w:rsidRDefault="00A87646">
      <w:pPr>
        <w:pStyle w:val="FootnoteText"/>
        <w:rPr>
          <w:lang w:val="en-US"/>
        </w:rPr>
      </w:pPr>
      <w:r>
        <w:rPr>
          <w:rStyle w:val="FootnoteReference"/>
        </w:rPr>
        <w:footnoteRef/>
      </w:r>
      <w:r>
        <w:t xml:space="preserve"> </w:t>
      </w:r>
      <w:r w:rsidR="00CC7FB2">
        <w:t xml:space="preserve">PC </w:t>
      </w:r>
      <w:r w:rsidR="00F3474E">
        <w:t xml:space="preserve">estimates </w:t>
      </w:r>
      <w:r w:rsidR="00507756">
        <w:t>using ABS</w:t>
      </w:r>
      <w:r w:rsidR="00E37A0D">
        <w:t xml:space="preserve"> </w:t>
      </w:r>
      <w:r w:rsidR="00C01CA8" w:rsidRPr="00C01CA8">
        <w:rPr>
          <w:i/>
          <w:iCs/>
        </w:rPr>
        <w:t>Employee Earnings and Hours</w:t>
      </w:r>
      <w:r w:rsidR="00C01CA8" w:rsidRPr="00C01CA8">
        <w:t xml:space="preserve">, </w:t>
      </w:r>
      <w:r w:rsidR="00C01CA8" w:rsidRPr="00C01CA8">
        <w:rPr>
          <w:i/>
          <w:iCs/>
        </w:rPr>
        <w:t>Australia</w:t>
      </w:r>
      <w:r w:rsidR="005B52DC">
        <w:rPr>
          <w:i/>
          <w:iCs/>
        </w:rPr>
        <w:t>, 202</w:t>
      </w:r>
      <w:r w:rsidR="0073795D">
        <w:rPr>
          <w:i/>
          <w:iCs/>
        </w:rPr>
        <w:t>3</w:t>
      </w:r>
      <w:r w:rsidR="00615E40">
        <w:rPr>
          <w:i/>
          <w:iCs/>
        </w:rPr>
        <w:t xml:space="preserve"> </w:t>
      </w:r>
      <w:r w:rsidR="00615E40">
        <w:t>and Jobs and Skills Australia</w:t>
      </w:r>
      <w:r w:rsidR="00C91A97">
        <w:t xml:space="preserve"> </w:t>
      </w:r>
      <w:r w:rsidR="00CF1448" w:rsidRPr="00B44D6D">
        <w:rPr>
          <w:i/>
          <w:iCs/>
        </w:rPr>
        <w:t>Occupations</w:t>
      </w:r>
      <w:r w:rsidR="00CF1448">
        <w:rPr>
          <w:i/>
          <w:iCs/>
        </w:rPr>
        <w:t xml:space="preserve"> profiles data, February 202</w:t>
      </w:r>
      <w:r w:rsidR="009820AF">
        <w:rPr>
          <w:i/>
          <w:iCs/>
        </w:rPr>
        <w:t>4</w:t>
      </w:r>
      <w:r w:rsidR="00D9489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0BB7" w14:textId="16C0F474" w:rsidR="00B600A6" w:rsidRDefault="00000000">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Content>
        <w:r w:rsidR="00031C97">
          <w:rPr>
            <w:rStyle w:val="Strong"/>
          </w:rPr>
          <w:t>Strengthening quality and transparency in Early Childhood Education and Care</w:t>
        </w:r>
      </w:sdtContent>
    </w:sdt>
    <w:r w:rsidR="00B600A6">
      <w:t xml:space="preserve"> Staff working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983A" w14:textId="54BE401C" w:rsidR="00B600A6" w:rsidRDefault="00B600A6">
    <w:pPr>
      <w:pStyle w:val="Header-KeylineRight"/>
    </w:pPr>
    <w:r>
      <w:fldChar w:fldCharType="begin"/>
    </w:r>
    <w:r>
      <w:instrText xml:space="preserve"> STYLEREF  "Heading 1"  \* MERGEFORMAT </w:instrText>
    </w:r>
    <w:r>
      <w:fldChar w:fldCharType="separate"/>
    </w:r>
    <w:r w:rsidR="007146F6">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61DE" w14:textId="77777777" w:rsidR="00B600A6" w:rsidRPr="005965BC" w:rsidRDefault="00B600A6">
    <w:r>
      <w:rPr>
        <w:noProof/>
      </w:rPr>
      <w:drawing>
        <wp:anchor distT="0" distB="0" distL="114300" distR="114300" simplePos="0" relativeHeight="251658241" behindDoc="0" locked="0" layoutInCell="1" allowOverlap="1" wp14:anchorId="5AB18EA1" wp14:editId="3DE395DC">
          <wp:simplePos x="0" y="0"/>
          <wp:positionH relativeFrom="page">
            <wp:align>right</wp:align>
          </wp:positionH>
          <wp:positionV relativeFrom="paragraph">
            <wp:posOffset>-385646</wp:posOffset>
          </wp:positionV>
          <wp:extent cx="7556307" cy="10685576"/>
          <wp:effectExtent l="0" t="0" r="6985" b="1905"/>
          <wp:wrapNone/>
          <wp:docPr id="156127420" name="Picture 3" descr="Australian Government | Productivity Commission logo: submissi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7420" name="Picture 3" descr="Australian Government | Productivity Commission logo: submission cover"/>
                  <pic:cNvPicPr/>
                </pic:nvPicPr>
                <pic:blipFill>
                  <a:blip r:embed="rId1">
                    <a:extLst>
                      <a:ext uri="{28A0092B-C50C-407E-A947-70E740481C1C}">
                        <a14:useLocalDpi xmlns:a14="http://schemas.microsoft.com/office/drawing/2010/main" val="0"/>
                      </a:ext>
                    </a:extLst>
                  </a:blip>
                  <a:stretch>
                    <a:fillRect/>
                  </a:stretch>
                </pic:blipFill>
                <pic:spPr>
                  <a:xfrm>
                    <a:off x="0" y="0"/>
                    <a:ext cx="7556307" cy="1068557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5A200" w14:textId="77777777" w:rsidR="00B600A6" w:rsidRPr="00E36BE8" w:rsidRDefault="00B600A6">
    <w:pPr>
      <w:pStyle w:val="Header-Keyline"/>
      <w:rPr>
        <w:rStyle w:val="Strong"/>
      </w:rPr>
    </w:pPr>
    <w:r w:rsidRPr="00E36BE8">
      <w:rPr>
        <w:rStyle w:val="Strong"/>
        <w:b w:val="0"/>
        <w:bCs w:val="0"/>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0503" w14:textId="058178E7" w:rsidR="006B7722" w:rsidRDefault="006B7722" w:rsidP="006B7722">
    <w:pPr>
      <w:pStyle w:val="Header-KeylineRight"/>
    </w:pPr>
    <w:r w:rsidRPr="006B7722">
      <w:t xml:space="preserve">Strengthening quality and transparency in </w:t>
    </w:r>
    <w:r>
      <w:t>ECEC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C4BF4" w14:textId="77777777" w:rsidR="00B600A6" w:rsidRDefault="00B600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35B5" w14:textId="77777777" w:rsidR="00C7771C" w:rsidRDefault="00C7771C">
    <w:pPr>
      <w:pStyle w:val="Header"/>
    </w:pPr>
    <w:r>
      <w:rPr>
        <w:noProof/>
      </w:rPr>
      <mc:AlternateContent>
        <mc:Choice Requires="wps">
          <w:drawing>
            <wp:anchor distT="0" distB="0" distL="0" distR="0" simplePos="0" relativeHeight="251658240" behindDoc="0" locked="0" layoutInCell="1" allowOverlap="1" wp14:anchorId="6B5DD139" wp14:editId="09306D0C">
              <wp:simplePos x="635" y="635"/>
              <wp:positionH relativeFrom="page">
                <wp:align>center</wp:align>
              </wp:positionH>
              <wp:positionV relativeFrom="page">
                <wp:align>top</wp:align>
              </wp:positionV>
              <wp:extent cx="586105" cy="452755"/>
              <wp:effectExtent l="0" t="0" r="4445" b="4445"/>
              <wp:wrapNone/>
              <wp:docPr id="513720448"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2BFDDD04" w14:textId="77777777" w:rsidR="00C7771C" w:rsidRPr="00C7771C" w:rsidRDefault="00C7771C" w:rsidP="00C7771C">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5DD139" id="_x0000_t202" coordsize="21600,21600" o:spt="202" path="m,l,21600r21600,l21600,xe">
              <v:stroke joinstyle="miter"/>
              <v:path gradientshapeok="t" o:connecttype="rect"/>
            </v:shapetype>
            <v:shape id="_x0000_s1027" type="#_x0000_t202" alt=" OFFICIAL" style="position:absolute;margin-left:0;margin-top:0;width:46.1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mxCQIAABU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" filled="f" stroked="f">
              <v:textbox style="mso-fit-shape-to-text:t" inset="0,15pt,0,0">
                <w:txbxContent>
                  <w:p w14:paraId="2BFDDD04" w14:textId="77777777" w:rsidR="00C7771C" w:rsidRPr="00C7771C" w:rsidRDefault="00C7771C" w:rsidP="00C7771C">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E3D0C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F6D0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9"/>
    <w:multiLevelType w:val="singleLevel"/>
    <w:tmpl w:val="915ABA5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6B3C81"/>
    <w:multiLevelType w:val="hybridMultilevel"/>
    <w:tmpl w:val="9C74B4D6"/>
    <w:lvl w:ilvl="0" w:tplc="147AEFA4">
      <w:start w:val="1"/>
      <w:numFmt w:val="bullet"/>
      <w:lvlText w:val="•"/>
      <w:lvlJc w:val="left"/>
      <w:pPr>
        <w:tabs>
          <w:tab w:val="num" w:pos="720"/>
        </w:tabs>
        <w:ind w:left="720" w:hanging="360"/>
      </w:pPr>
      <w:rPr>
        <w:rFonts w:ascii="Arial" w:hAnsi="Arial" w:hint="default"/>
      </w:rPr>
    </w:lvl>
    <w:lvl w:ilvl="1" w:tplc="29DC3976">
      <w:numFmt w:val="bullet"/>
      <w:lvlText w:val="•"/>
      <w:lvlJc w:val="left"/>
      <w:pPr>
        <w:tabs>
          <w:tab w:val="num" w:pos="1440"/>
        </w:tabs>
        <w:ind w:left="1440" w:hanging="360"/>
      </w:pPr>
      <w:rPr>
        <w:rFonts w:ascii="Arial" w:hAnsi="Arial" w:hint="default"/>
      </w:rPr>
    </w:lvl>
    <w:lvl w:ilvl="2" w:tplc="C32ACE6E" w:tentative="1">
      <w:start w:val="1"/>
      <w:numFmt w:val="bullet"/>
      <w:lvlText w:val="•"/>
      <w:lvlJc w:val="left"/>
      <w:pPr>
        <w:tabs>
          <w:tab w:val="num" w:pos="2160"/>
        </w:tabs>
        <w:ind w:left="2160" w:hanging="360"/>
      </w:pPr>
      <w:rPr>
        <w:rFonts w:ascii="Arial" w:hAnsi="Arial" w:hint="default"/>
      </w:rPr>
    </w:lvl>
    <w:lvl w:ilvl="3" w:tplc="E0EE9882" w:tentative="1">
      <w:start w:val="1"/>
      <w:numFmt w:val="bullet"/>
      <w:lvlText w:val="•"/>
      <w:lvlJc w:val="left"/>
      <w:pPr>
        <w:tabs>
          <w:tab w:val="num" w:pos="2880"/>
        </w:tabs>
        <w:ind w:left="2880" w:hanging="360"/>
      </w:pPr>
      <w:rPr>
        <w:rFonts w:ascii="Arial" w:hAnsi="Arial" w:hint="default"/>
      </w:rPr>
    </w:lvl>
    <w:lvl w:ilvl="4" w:tplc="6136BB96" w:tentative="1">
      <w:start w:val="1"/>
      <w:numFmt w:val="bullet"/>
      <w:lvlText w:val="•"/>
      <w:lvlJc w:val="left"/>
      <w:pPr>
        <w:tabs>
          <w:tab w:val="num" w:pos="3600"/>
        </w:tabs>
        <w:ind w:left="3600" w:hanging="360"/>
      </w:pPr>
      <w:rPr>
        <w:rFonts w:ascii="Arial" w:hAnsi="Arial" w:hint="default"/>
      </w:rPr>
    </w:lvl>
    <w:lvl w:ilvl="5" w:tplc="E1FAD4D8" w:tentative="1">
      <w:start w:val="1"/>
      <w:numFmt w:val="bullet"/>
      <w:lvlText w:val="•"/>
      <w:lvlJc w:val="left"/>
      <w:pPr>
        <w:tabs>
          <w:tab w:val="num" w:pos="4320"/>
        </w:tabs>
        <w:ind w:left="4320" w:hanging="360"/>
      </w:pPr>
      <w:rPr>
        <w:rFonts w:ascii="Arial" w:hAnsi="Arial" w:hint="default"/>
      </w:rPr>
    </w:lvl>
    <w:lvl w:ilvl="6" w:tplc="DF8EDA6A" w:tentative="1">
      <w:start w:val="1"/>
      <w:numFmt w:val="bullet"/>
      <w:lvlText w:val="•"/>
      <w:lvlJc w:val="left"/>
      <w:pPr>
        <w:tabs>
          <w:tab w:val="num" w:pos="5040"/>
        </w:tabs>
        <w:ind w:left="5040" w:hanging="360"/>
      </w:pPr>
      <w:rPr>
        <w:rFonts w:ascii="Arial" w:hAnsi="Arial" w:hint="default"/>
      </w:rPr>
    </w:lvl>
    <w:lvl w:ilvl="7" w:tplc="A6BC058A" w:tentative="1">
      <w:start w:val="1"/>
      <w:numFmt w:val="bullet"/>
      <w:lvlText w:val="•"/>
      <w:lvlJc w:val="left"/>
      <w:pPr>
        <w:tabs>
          <w:tab w:val="num" w:pos="5760"/>
        </w:tabs>
        <w:ind w:left="5760" w:hanging="360"/>
      </w:pPr>
      <w:rPr>
        <w:rFonts w:ascii="Arial" w:hAnsi="Arial" w:hint="default"/>
      </w:rPr>
    </w:lvl>
    <w:lvl w:ilvl="8" w:tplc="C942802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9053A8"/>
    <w:multiLevelType w:val="hybridMultilevel"/>
    <w:tmpl w:val="183286D4"/>
    <w:lvl w:ilvl="0" w:tplc="0E8A2622">
      <w:start w:val="1"/>
      <w:numFmt w:val="bullet"/>
      <w:lvlText w:val="•"/>
      <w:lvlJc w:val="left"/>
      <w:pPr>
        <w:tabs>
          <w:tab w:val="num" w:pos="720"/>
        </w:tabs>
        <w:ind w:left="720" w:hanging="360"/>
      </w:pPr>
      <w:rPr>
        <w:rFonts w:ascii="Arial" w:hAnsi="Arial" w:hint="default"/>
      </w:rPr>
    </w:lvl>
    <w:lvl w:ilvl="1" w:tplc="43209246" w:tentative="1">
      <w:start w:val="1"/>
      <w:numFmt w:val="bullet"/>
      <w:lvlText w:val="•"/>
      <w:lvlJc w:val="left"/>
      <w:pPr>
        <w:tabs>
          <w:tab w:val="num" w:pos="1440"/>
        </w:tabs>
        <w:ind w:left="1440" w:hanging="360"/>
      </w:pPr>
      <w:rPr>
        <w:rFonts w:ascii="Arial" w:hAnsi="Arial" w:hint="default"/>
      </w:rPr>
    </w:lvl>
    <w:lvl w:ilvl="2" w:tplc="151AC32C" w:tentative="1">
      <w:start w:val="1"/>
      <w:numFmt w:val="bullet"/>
      <w:lvlText w:val="•"/>
      <w:lvlJc w:val="left"/>
      <w:pPr>
        <w:tabs>
          <w:tab w:val="num" w:pos="2160"/>
        </w:tabs>
        <w:ind w:left="2160" w:hanging="360"/>
      </w:pPr>
      <w:rPr>
        <w:rFonts w:ascii="Arial" w:hAnsi="Arial" w:hint="default"/>
      </w:rPr>
    </w:lvl>
    <w:lvl w:ilvl="3" w:tplc="F446A908" w:tentative="1">
      <w:start w:val="1"/>
      <w:numFmt w:val="bullet"/>
      <w:lvlText w:val="•"/>
      <w:lvlJc w:val="left"/>
      <w:pPr>
        <w:tabs>
          <w:tab w:val="num" w:pos="2880"/>
        </w:tabs>
        <w:ind w:left="2880" w:hanging="360"/>
      </w:pPr>
      <w:rPr>
        <w:rFonts w:ascii="Arial" w:hAnsi="Arial" w:hint="default"/>
      </w:rPr>
    </w:lvl>
    <w:lvl w:ilvl="4" w:tplc="21B21B0A" w:tentative="1">
      <w:start w:val="1"/>
      <w:numFmt w:val="bullet"/>
      <w:lvlText w:val="•"/>
      <w:lvlJc w:val="left"/>
      <w:pPr>
        <w:tabs>
          <w:tab w:val="num" w:pos="3600"/>
        </w:tabs>
        <w:ind w:left="3600" w:hanging="360"/>
      </w:pPr>
      <w:rPr>
        <w:rFonts w:ascii="Arial" w:hAnsi="Arial" w:hint="default"/>
      </w:rPr>
    </w:lvl>
    <w:lvl w:ilvl="5" w:tplc="CB200F94" w:tentative="1">
      <w:start w:val="1"/>
      <w:numFmt w:val="bullet"/>
      <w:lvlText w:val="•"/>
      <w:lvlJc w:val="left"/>
      <w:pPr>
        <w:tabs>
          <w:tab w:val="num" w:pos="4320"/>
        </w:tabs>
        <w:ind w:left="4320" w:hanging="360"/>
      </w:pPr>
      <w:rPr>
        <w:rFonts w:ascii="Arial" w:hAnsi="Arial" w:hint="default"/>
      </w:rPr>
    </w:lvl>
    <w:lvl w:ilvl="6" w:tplc="19B46BE4" w:tentative="1">
      <w:start w:val="1"/>
      <w:numFmt w:val="bullet"/>
      <w:lvlText w:val="•"/>
      <w:lvlJc w:val="left"/>
      <w:pPr>
        <w:tabs>
          <w:tab w:val="num" w:pos="5040"/>
        </w:tabs>
        <w:ind w:left="5040" w:hanging="360"/>
      </w:pPr>
      <w:rPr>
        <w:rFonts w:ascii="Arial" w:hAnsi="Arial" w:hint="default"/>
      </w:rPr>
    </w:lvl>
    <w:lvl w:ilvl="7" w:tplc="801C1648" w:tentative="1">
      <w:start w:val="1"/>
      <w:numFmt w:val="bullet"/>
      <w:lvlText w:val="•"/>
      <w:lvlJc w:val="left"/>
      <w:pPr>
        <w:tabs>
          <w:tab w:val="num" w:pos="5760"/>
        </w:tabs>
        <w:ind w:left="5760" w:hanging="360"/>
      </w:pPr>
      <w:rPr>
        <w:rFonts w:ascii="Arial" w:hAnsi="Arial" w:hint="default"/>
      </w:rPr>
    </w:lvl>
    <w:lvl w:ilvl="8" w:tplc="1376D5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9472C0"/>
    <w:multiLevelType w:val="hybridMultilevel"/>
    <w:tmpl w:val="10D649DE"/>
    <w:lvl w:ilvl="0" w:tplc="3A484BA6">
      <w:start w:val="1"/>
      <w:numFmt w:val="bullet"/>
      <w:lvlText w:val="•"/>
      <w:lvlJc w:val="left"/>
      <w:pPr>
        <w:tabs>
          <w:tab w:val="num" w:pos="720"/>
        </w:tabs>
        <w:ind w:left="720" w:hanging="360"/>
      </w:pPr>
      <w:rPr>
        <w:rFonts w:ascii="Arial" w:hAnsi="Arial" w:hint="default"/>
      </w:rPr>
    </w:lvl>
    <w:lvl w:ilvl="1" w:tplc="92008066" w:tentative="1">
      <w:start w:val="1"/>
      <w:numFmt w:val="bullet"/>
      <w:lvlText w:val="•"/>
      <w:lvlJc w:val="left"/>
      <w:pPr>
        <w:tabs>
          <w:tab w:val="num" w:pos="1440"/>
        </w:tabs>
        <w:ind w:left="1440" w:hanging="360"/>
      </w:pPr>
      <w:rPr>
        <w:rFonts w:ascii="Arial" w:hAnsi="Arial" w:hint="default"/>
      </w:rPr>
    </w:lvl>
    <w:lvl w:ilvl="2" w:tplc="36862FCE" w:tentative="1">
      <w:start w:val="1"/>
      <w:numFmt w:val="bullet"/>
      <w:lvlText w:val="•"/>
      <w:lvlJc w:val="left"/>
      <w:pPr>
        <w:tabs>
          <w:tab w:val="num" w:pos="2160"/>
        </w:tabs>
        <w:ind w:left="2160" w:hanging="360"/>
      </w:pPr>
      <w:rPr>
        <w:rFonts w:ascii="Arial" w:hAnsi="Arial" w:hint="default"/>
      </w:rPr>
    </w:lvl>
    <w:lvl w:ilvl="3" w:tplc="7584D2FE" w:tentative="1">
      <w:start w:val="1"/>
      <w:numFmt w:val="bullet"/>
      <w:lvlText w:val="•"/>
      <w:lvlJc w:val="left"/>
      <w:pPr>
        <w:tabs>
          <w:tab w:val="num" w:pos="2880"/>
        </w:tabs>
        <w:ind w:left="2880" w:hanging="360"/>
      </w:pPr>
      <w:rPr>
        <w:rFonts w:ascii="Arial" w:hAnsi="Arial" w:hint="default"/>
      </w:rPr>
    </w:lvl>
    <w:lvl w:ilvl="4" w:tplc="00D8E072" w:tentative="1">
      <w:start w:val="1"/>
      <w:numFmt w:val="bullet"/>
      <w:lvlText w:val="•"/>
      <w:lvlJc w:val="left"/>
      <w:pPr>
        <w:tabs>
          <w:tab w:val="num" w:pos="3600"/>
        </w:tabs>
        <w:ind w:left="3600" w:hanging="360"/>
      </w:pPr>
      <w:rPr>
        <w:rFonts w:ascii="Arial" w:hAnsi="Arial" w:hint="default"/>
      </w:rPr>
    </w:lvl>
    <w:lvl w:ilvl="5" w:tplc="0016AFA6" w:tentative="1">
      <w:start w:val="1"/>
      <w:numFmt w:val="bullet"/>
      <w:lvlText w:val="•"/>
      <w:lvlJc w:val="left"/>
      <w:pPr>
        <w:tabs>
          <w:tab w:val="num" w:pos="4320"/>
        </w:tabs>
        <w:ind w:left="4320" w:hanging="360"/>
      </w:pPr>
      <w:rPr>
        <w:rFonts w:ascii="Arial" w:hAnsi="Arial" w:hint="default"/>
      </w:rPr>
    </w:lvl>
    <w:lvl w:ilvl="6" w:tplc="FE76AB24" w:tentative="1">
      <w:start w:val="1"/>
      <w:numFmt w:val="bullet"/>
      <w:lvlText w:val="•"/>
      <w:lvlJc w:val="left"/>
      <w:pPr>
        <w:tabs>
          <w:tab w:val="num" w:pos="5040"/>
        </w:tabs>
        <w:ind w:left="5040" w:hanging="360"/>
      </w:pPr>
      <w:rPr>
        <w:rFonts w:ascii="Arial" w:hAnsi="Arial" w:hint="default"/>
      </w:rPr>
    </w:lvl>
    <w:lvl w:ilvl="7" w:tplc="F376BD5E" w:tentative="1">
      <w:start w:val="1"/>
      <w:numFmt w:val="bullet"/>
      <w:lvlText w:val="•"/>
      <w:lvlJc w:val="left"/>
      <w:pPr>
        <w:tabs>
          <w:tab w:val="num" w:pos="5760"/>
        </w:tabs>
        <w:ind w:left="5760" w:hanging="360"/>
      </w:pPr>
      <w:rPr>
        <w:rFonts w:ascii="Arial" w:hAnsi="Arial" w:hint="default"/>
      </w:rPr>
    </w:lvl>
    <w:lvl w:ilvl="8" w:tplc="4934B4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E5E7A5C"/>
    <w:multiLevelType w:val="hybridMultilevel"/>
    <w:tmpl w:val="BE3A5E5C"/>
    <w:lvl w:ilvl="0" w:tplc="8A2413D0">
      <w:start w:val="1"/>
      <w:numFmt w:val="bullet"/>
      <w:lvlText w:val="•"/>
      <w:lvlJc w:val="left"/>
      <w:pPr>
        <w:tabs>
          <w:tab w:val="num" w:pos="720"/>
        </w:tabs>
        <w:ind w:left="720" w:hanging="360"/>
      </w:pPr>
      <w:rPr>
        <w:rFonts w:ascii="Arial" w:hAnsi="Arial" w:hint="default"/>
      </w:rPr>
    </w:lvl>
    <w:lvl w:ilvl="1" w:tplc="57A6D4F8">
      <w:numFmt w:val="bullet"/>
      <w:lvlText w:val="•"/>
      <w:lvlJc w:val="left"/>
      <w:pPr>
        <w:tabs>
          <w:tab w:val="num" w:pos="1440"/>
        </w:tabs>
        <w:ind w:left="1440" w:hanging="360"/>
      </w:pPr>
      <w:rPr>
        <w:rFonts w:ascii="Arial" w:hAnsi="Arial" w:hint="default"/>
      </w:rPr>
    </w:lvl>
    <w:lvl w:ilvl="2" w:tplc="E8D014FA" w:tentative="1">
      <w:start w:val="1"/>
      <w:numFmt w:val="bullet"/>
      <w:lvlText w:val="•"/>
      <w:lvlJc w:val="left"/>
      <w:pPr>
        <w:tabs>
          <w:tab w:val="num" w:pos="2160"/>
        </w:tabs>
        <w:ind w:left="2160" w:hanging="360"/>
      </w:pPr>
      <w:rPr>
        <w:rFonts w:ascii="Arial" w:hAnsi="Arial" w:hint="default"/>
      </w:rPr>
    </w:lvl>
    <w:lvl w:ilvl="3" w:tplc="1B5E4C16" w:tentative="1">
      <w:start w:val="1"/>
      <w:numFmt w:val="bullet"/>
      <w:lvlText w:val="•"/>
      <w:lvlJc w:val="left"/>
      <w:pPr>
        <w:tabs>
          <w:tab w:val="num" w:pos="2880"/>
        </w:tabs>
        <w:ind w:left="2880" w:hanging="360"/>
      </w:pPr>
      <w:rPr>
        <w:rFonts w:ascii="Arial" w:hAnsi="Arial" w:hint="default"/>
      </w:rPr>
    </w:lvl>
    <w:lvl w:ilvl="4" w:tplc="6590D630" w:tentative="1">
      <w:start w:val="1"/>
      <w:numFmt w:val="bullet"/>
      <w:lvlText w:val="•"/>
      <w:lvlJc w:val="left"/>
      <w:pPr>
        <w:tabs>
          <w:tab w:val="num" w:pos="3600"/>
        </w:tabs>
        <w:ind w:left="3600" w:hanging="360"/>
      </w:pPr>
      <w:rPr>
        <w:rFonts w:ascii="Arial" w:hAnsi="Arial" w:hint="default"/>
      </w:rPr>
    </w:lvl>
    <w:lvl w:ilvl="5" w:tplc="A5509910" w:tentative="1">
      <w:start w:val="1"/>
      <w:numFmt w:val="bullet"/>
      <w:lvlText w:val="•"/>
      <w:lvlJc w:val="left"/>
      <w:pPr>
        <w:tabs>
          <w:tab w:val="num" w:pos="4320"/>
        </w:tabs>
        <w:ind w:left="4320" w:hanging="360"/>
      </w:pPr>
      <w:rPr>
        <w:rFonts w:ascii="Arial" w:hAnsi="Arial" w:hint="default"/>
      </w:rPr>
    </w:lvl>
    <w:lvl w:ilvl="6" w:tplc="AA1EEF50" w:tentative="1">
      <w:start w:val="1"/>
      <w:numFmt w:val="bullet"/>
      <w:lvlText w:val="•"/>
      <w:lvlJc w:val="left"/>
      <w:pPr>
        <w:tabs>
          <w:tab w:val="num" w:pos="5040"/>
        </w:tabs>
        <w:ind w:left="5040" w:hanging="360"/>
      </w:pPr>
      <w:rPr>
        <w:rFonts w:ascii="Arial" w:hAnsi="Arial" w:hint="default"/>
      </w:rPr>
    </w:lvl>
    <w:lvl w:ilvl="7" w:tplc="61740D5A" w:tentative="1">
      <w:start w:val="1"/>
      <w:numFmt w:val="bullet"/>
      <w:lvlText w:val="•"/>
      <w:lvlJc w:val="left"/>
      <w:pPr>
        <w:tabs>
          <w:tab w:val="num" w:pos="5760"/>
        </w:tabs>
        <w:ind w:left="5760" w:hanging="360"/>
      </w:pPr>
      <w:rPr>
        <w:rFonts w:ascii="Arial" w:hAnsi="Arial" w:hint="default"/>
      </w:rPr>
    </w:lvl>
    <w:lvl w:ilvl="8" w:tplc="7CBE121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3" w15:restartNumberingAfterBreak="0">
    <w:nsid w:val="761B4A1B"/>
    <w:multiLevelType w:val="multilevel"/>
    <w:tmpl w:val="4F48000A"/>
    <w:numStyleLink w:val="Alphalist"/>
  </w:abstractNum>
  <w:num w:numId="1" w16cid:durableId="1835417846">
    <w:abstractNumId w:val="10"/>
  </w:num>
  <w:num w:numId="2" w16cid:durableId="1519077027">
    <w:abstractNumId w:val="6"/>
  </w:num>
  <w:num w:numId="3" w16cid:durableId="1468549479">
    <w:abstractNumId w:val="13"/>
  </w:num>
  <w:num w:numId="4" w16cid:durableId="915166386">
    <w:abstractNumId w:val="20"/>
  </w:num>
  <w:num w:numId="5" w16cid:durableId="1510681289">
    <w:abstractNumId w:val="22"/>
  </w:num>
  <w:num w:numId="6" w16cid:durableId="912081833">
    <w:abstractNumId w:val="19"/>
  </w:num>
  <w:num w:numId="7" w16cid:durableId="2023432934">
    <w:abstractNumId w:val="15"/>
  </w:num>
  <w:num w:numId="8" w16cid:durableId="192770611">
    <w:abstractNumId w:val="11"/>
  </w:num>
  <w:num w:numId="9" w16cid:durableId="485167421">
    <w:abstractNumId w:val="14"/>
  </w:num>
  <w:num w:numId="10" w16cid:durableId="775756382">
    <w:abstractNumId w:val="23"/>
  </w:num>
  <w:num w:numId="11" w16cid:durableId="1975406722">
    <w:abstractNumId w:val="1"/>
  </w:num>
  <w:num w:numId="12" w16cid:durableId="2055227720">
    <w:abstractNumId w:val="7"/>
  </w:num>
  <w:num w:numId="13" w16cid:durableId="432627348">
    <w:abstractNumId w:val="12"/>
  </w:num>
  <w:num w:numId="14" w16cid:durableId="1889947188">
    <w:abstractNumId w:val="9"/>
  </w:num>
  <w:num w:numId="15" w16cid:durableId="818545292">
    <w:abstractNumId w:val="5"/>
  </w:num>
  <w:num w:numId="16" w16cid:durableId="561333589">
    <w:abstractNumId w:val="16"/>
  </w:num>
  <w:num w:numId="17" w16cid:durableId="267082509">
    <w:abstractNumId w:val="8"/>
  </w:num>
  <w:num w:numId="18" w16cid:durableId="1801874209">
    <w:abstractNumId w:val="8"/>
  </w:num>
  <w:num w:numId="19" w16cid:durableId="99843310">
    <w:abstractNumId w:val="0"/>
  </w:num>
  <w:num w:numId="20" w16cid:durableId="1277833202">
    <w:abstractNumId w:val="2"/>
  </w:num>
  <w:num w:numId="21" w16cid:durableId="1844780790">
    <w:abstractNumId w:val="18"/>
  </w:num>
  <w:num w:numId="22" w16cid:durableId="703092163">
    <w:abstractNumId w:val="21"/>
  </w:num>
  <w:num w:numId="23" w16cid:durableId="1726298690">
    <w:abstractNumId w:val="4"/>
  </w:num>
  <w:num w:numId="24" w16cid:durableId="1149244835">
    <w:abstractNumId w:val="17"/>
  </w:num>
  <w:num w:numId="25" w16cid:durableId="745147866">
    <w:abstractNumId w:val="8"/>
  </w:num>
  <w:num w:numId="26" w16cid:durableId="1352878962">
    <w:abstractNumId w:val="8"/>
  </w:num>
  <w:num w:numId="27" w16cid:durableId="732120226">
    <w:abstractNumId w:val="8"/>
  </w:num>
  <w:num w:numId="28" w16cid:durableId="42485126">
    <w:abstractNumId w:val="8"/>
  </w:num>
  <w:num w:numId="29" w16cid:durableId="934752434">
    <w:abstractNumId w:val="8"/>
  </w:num>
  <w:num w:numId="30" w16cid:durableId="211117044">
    <w:abstractNumId w:val="8"/>
  </w:num>
  <w:num w:numId="31" w16cid:durableId="768157100">
    <w:abstractNumId w:val="8"/>
  </w:num>
  <w:num w:numId="32" w16cid:durableId="1379281727">
    <w:abstractNumId w:val="8"/>
  </w:num>
  <w:num w:numId="33" w16cid:durableId="900671894">
    <w:abstractNumId w:val="3"/>
  </w:num>
  <w:num w:numId="34" w16cid:durableId="267081832">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4A7"/>
    <w:rsid w:val="00000075"/>
    <w:rsid w:val="000002FC"/>
    <w:rsid w:val="00000F3C"/>
    <w:rsid w:val="00002ABE"/>
    <w:rsid w:val="0000370E"/>
    <w:rsid w:val="00003F8F"/>
    <w:rsid w:val="00004489"/>
    <w:rsid w:val="00004B44"/>
    <w:rsid w:val="0000569D"/>
    <w:rsid w:val="0000588C"/>
    <w:rsid w:val="00005B3F"/>
    <w:rsid w:val="00005C79"/>
    <w:rsid w:val="000062E8"/>
    <w:rsid w:val="00006F32"/>
    <w:rsid w:val="00007533"/>
    <w:rsid w:val="000114D4"/>
    <w:rsid w:val="0001169E"/>
    <w:rsid w:val="00011A7B"/>
    <w:rsid w:val="00011E0A"/>
    <w:rsid w:val="00012F19"/>
    <w:rsid w:val="00013897"/>
    <w:rsid w:val="00014B6E"/>
    <w:rsid w:val="00016C99"/>
    <w:rsid w:val="00020B0D"/>
    <w:rsid w:val="00025193"/>
    <w:rsid w:val="00025438"/>
    <w:rsid w:val="00026C04"/>
    <w:rsid w:val="00027801"/>
    <w:rsid w:val="00027A08"/>
    <w:rsid w:val="00027ACD"/>
    <w:rsid w:val="000300AF"/>
    <w:rsid w:val="000312D9"/>
    <w:rsid w:val="000317C4"/>
    <w:rsid w:val="00031BC6"/>
    <w:rsid w:val="00031C97"/>
    <w:rsid w:val="000322D7"/>
    <w:rsid w:val="000324A5"/>
    <w:rsid w:val="000331E4"/>
    <w:rsid w:val="0003338D"/>
    <w:rsid w:val="00033619"/>
    <w:rsid w:val="00033B35"/>
    <w:rsid w:val="0003724E"/>
    <w:rsid w:val="000377C6"/>
    <w:rsid w:val="00037EC9"/>
    <w:rsid w:val="0004017D"/>
    <w:rsid w:val="0004165C"/>
    <w:rsid w:val="0004229F"/>
    <w:rsid w:val="00042DCF"/>
    <w:rsid w:val="00043CB3"/>
    <w:rsid w:val="00044180"/>
    <w:rsid w:val="000442C9"/>
    <w:rsid w:val="00044F4A"/>
    <w:rsid w:val="000453EA"/>
    <w:rsid w:val="0004555B"/>
    <w:rsid w:val="00045C1E"/>
    <w:rsid w:val="00046543"/>
    <w:rsid w:val="000469B8"/>
    <w:rsid w:val="00046B8E"/>
    <w:rsid w:val="00047894"/>
    <w:rsid w:val="0005151B"/>
    <w:rsid w:val="00053AD0"/>
    <w:rsid w:val="00054C95"/>
    <w:rsid w:val="00055B3C"/>
    <w:rsid w:val="00055E0C"/>
    <w:rsid w:val="000561CF"/>
    <w:rsid w:val="0005774F"/>
    <w:rsid w:val="00057A9B"/>
    <w:rsid w:val="00057BCF"/>
    <w:rsid w:val="0006041E"/>
    <w:rsid w:val="00060A1F"/>
    <w:rsid w:val="00060CDF"/>
    <w:rsid w:val="00062510"/>
    <w:rsid w:val="00062A44"/>
    <w:rsid w:val="00063283"/>
    <w:rsid w:val="00063A65"/>
    <w:rsid w:val="000648C6"/>
    <w:rsid w:val="0006683D"/>
    <w:rsid w:val="000679C1"/>
    <w:rsid w:val="00067FFC"/>
    <w:rsid w:val="00070C76"/>
    <w:rsid w:val="00070E81"/>
    <w:rsid w:val="00070FC1"/>
    <w:rsid w:val="000722E9"/>
    <w:rsid w:val="000724AE"/>
    <w:rsid w:val="00073B11"/>
    <w:rsid w:val="00074D02"/>
    <w:rsid w:val="00074F1A"/>
    <w:rsid w:val="00076A3F"/>
    <w:rsid w:val="00076C9E"/>
    <w:rsid w:val="0007776A"/>
    <w:rsid w:val="000779EB"/>
    <w:rsid w:val="00077A76"/>
    <w:rsid w:val="0008037D"/>
    <w:rsid w:val="00080D7D"/>
    <w:rsid w:val="00082BAE"/>
    <w:rsid w:val="000833EC"/>
    <w:rsid w:val="0008413C"/>
    <w:rsid w:val="00084660"/>
    <w:rsid w:val="00084F55"/>
    <w:rsid w:val="000854C7"/>
    <w:rsid w:val="00085FB9"/>
    <w:rsid w:val="00087530"/>
    <w:rsid w:val="00087662"/>
    <w:rsid w:val="00091286"/>
    <w:rsid w:val="00091962"/>
    <w:rsid w:val="00091B1D"/>
    <w:rsid w:val="000920F0"/>
    <w:rsid w:val="00092B59"/>
    <w:rsid w:val="00093749"/>
    <w:rsid w:val="00093E68"/>
    <w:rsid w:val="000945E8"/>
    <w:rsid w:val="0009462F"/>
    <w:rsid w:val="00095F3E"/>
    <w:rsid w:val="00096949"/>
    <w:rsid w:val="00096D96"/>
    <w:rsid w:val="00096E5A"/>
    <w:rsid w:val="00097936"/>
    <w:rsid w:val="000A0252"/>
    <w:rsid w:val="000A0EF8"/>
    <w:rsid w:val="000A0F08"/>
    <w:rsid w:val="000A12D6"/>
    <w:rsid w:val="000A2865"/>
    <w:rsid w:val="000A2A85"/>
    <w:rsid w:val="000A3127"/>
    <w:rsid w:val="000A38AA"/>
    <w:rsid w:val="000A573F"/>
    <w:rsid w:val="000A7633"/>
    <w:rsid w:val="000A7674"/>
    <w:rsid w:val="000B18B2"/>
    <w:rsid w:val="000B2E7F"/>
    <w:rsid w:val="000B3741"/>
    <w:rsid w:val="000B3EF9"/>
    <w:rsid w:val="000B497F"/>
    <w:rsid w:val="000B4A72"/>
    <w:rsid w:val="000B4BE1"/>
    <w:rsid w:val="000B4DC7"/>
    <w:rsid w:val="000B4EEB"/>
    <w:rsid w:val="000B5105"/>
    <w:rsid w:val="000C0F11"/>
    <w:rsid w:val="000C1FDE"/>
    <w:rsid w:val="000C3BDC"/>
    <w:rsid w:val="000C55A3"/>
    <w:rsid w:val="000C56C1"/>
    <w:rsid w:val="000C5758"/>
    <w:rsid w:val="000C6165"/>
    <w:rsid w:val="000C67DA"/>
    <w:rsid w:val="000C6B77"/>
    <w:rsid w:val="000C7B53"/>
    <w:rsid w:val="000D0B09"/>
    <w:rsid w:val="000D2BEE"/>
    <w:rsid w:val="000D3BCC"/>
    <w:rsid w:val="000D4398"/>
    <w:rsid w:val="000D4E17"/>
    <w:rsid w:val="000D644C"/>
    <w:rsid w:val="000D77A7"/>
    <w:rsid w:val="000E2571"/>
    <w:rsid w:val="000E28A4"/>
    <w:rsid w:val="000E3112"/>
    <w:rsid w:val="000E313A"/>
    <w:rsid w:val="000E3262"/>
    <w:rsid w:val="000E43B0"/>
    <w:rsid w:val="000E54AA"/>
    <w:rsid w:val="000E5AB3"/>
    <w:rsid w:val="000E69B5"/>
    <w:rsid w:val="000E6A8C"/>
    <w:rsid w:val="000E6A93"/>
    <w:rsid w:val="000E7BAA"/>
    <w:rsid w:val="000F1259"/>
    <w:rsid w:val="000F1757"/>
    <w:rsid w:val="000F2209"/>
    <w:rsid w:val="000F2289"/>
    <w:rsid w:val="000F3EAA"/>
    <w:rsid w:val="000F4488"/>
    <w:rsid w:val="000F5609"/>
    <w:rsid w:val="000F7EC4"/>
    <w:rsid w:val="00100FAB"/>
    <w:rsid w:val="00101F25"/>
    <w:rsid w:val="001041FE"/>
    <w:rsid w:val="00105950"/>
    <w:rsid w:val="00105D6F"/>
    <w:rsid w:val="00105FA5"/>
    <w:rsid w:val="00106460"/>
    <w:rsid w:val="00106631"/>
    <w:rsid w:val="0011060D"/>
    <w:rsid w:val="00111616"/>
    <w:rsid w:val="0011217E"/>
    <w:rsid w:val="00112E8F"/>
    <w:rsid w:val="00113111"/>
    <w:rsid w:val="001136C2"/>
    <w:rsid w:val="00113C42"/>
    <w:rsid w:val="00115310"/>
    <w:rsid w:val="00115570"/>
    <w:rsid w:val="001155F8"/>
    <w:rsid w:val="00115A9A"/>
    <w:rsid w:val="00115AED"/>
    <w:rsid w:val="00116606"/>
    <w:rsid w:val="0011726F"/>
    <w:rsid w:val="00117591"/>
    <w:rsid w:val="00120792"/>
    <w:rsid w:val="00121F49"/>
    <w:rsid w:val="00122037"/>
    <w:rsid w:val="001268BC"/>
    <w:rsid w:val="00127C62"/>
    <w:rsid w:val="0013269A"/>
    <w:rsid w:val="00136553"/>
    <w:rsid w:val="0013722E"/>
    <w:rsid w:val="0013770B"/>
    <w:rsid w:val="001378A4"/>
    <w:rsid w:val="001379EF"/>
    <w:rsid w:val="00137E6D"/>
    <w:rsid w:val="00137FAB"/>
    <w:rsid w:val="00140624"/>
    <w:rsid w:val="001416DC"/>
    <w:rsid w:val="001419A2"/>
    <w:rsid w:val="001427BC"/>
    <w:rsid w:val="00145025"/>
    <w:rsid w:val="00145278"/>
    <w:rsid w:val="00146CD9"/>
    <w:rsid w:val="00146DD7"/>
    <w:rsid w:val="00152329"/>
    <w:rsid w:val="00152D2F"/>
    <w:rsid w:val="00154E0D"/>
    <w:rsid w:val="00155842"/>
    <w:rsid w:val="00156CC5"/>
    <w:rsid w:val="0015782D"/>
    <w:rsid w:val="001579FC"/>
    <w:rsid w:val="00157EF4"/>
    <w:rsid w:val="00157EFC"/>
    <w:rsid w:val="001600E9"/>
    <w:rsid w:val="00160FEC"/>
    <w:rsid w:val="001610E5"/>
    <w:rsid w:val="00161BC8"/>
    <w:rsid w:val="001623C0"/>
    <w:rsid w:val="00163395"/>
    <w:rsid w:val="00163748"/>
    <w:rsid w:val="00163A9F"/>
    <w:rsid w:val="00163B5E"/>
    <w:rsid w:val="00164427"/>
    <w:rsid w:val="0016461D"/>
    <w:rsid w:val="00164DF7"/>
    <w:rsid w:val="00165655"/>
    <w:rsid w:val="00166D62"/>
    <w:rsid w:val="0016708C"/>
    <w:rsid w:val="001714F3"/>
    <w:rsid w:val="00171730"/>
    <w:rsid w:val="00171827"/>
    <w:rsid w:val="00172B45"/>
    <w:rsid w:val="00172B7F"/>
    <w:rsid w:val="0017435B"/>
    <w:rsid w:val="00175061"/>
    <w:rsid w:val="001758BD"/>
    <w:rsid w:val="00175A9F"/>
    <w:rsid w:val="00176397"/>
    <w:rsid w:val="00176488"/>
    <w:rsid w:val="00176695"/>
    <w:rsid w:val="001802EF"/>
    <w:rsid w:val="00181237"/>
    <w:rsid w:val="00181255"/>
    <w:rsid w:val="00181ACC"/>
    <w:rsid w:val="00182A32"/>
    <w:rsid w:val="00183C95"/>
    <w:rsid w:val="00185CDD"/>
    <w:rsid w:val="001861CB"/>
    <w:rsid w:val="00186F16"/>
    <w:rsid w:val="00187F05"/>
    <w:rsid w:val="00190C8E"/>
    <w:rsid w:val="00190DAA"/>
    <w:rsid w:val="00190E33"/>
    <w:rsid w:val="00190FB6"/>
    <w:rsid w:val="001917BF"/>
    <w:rsid w:val="00191A39"/>
    <w:rsid w:val="00192674"/>
    <w:rsid w:val="00193840"/>
    <w:rsid w:val="00193FC3"/>
    <w:rsid w:val="001946AD"/>
    <w:rsid w:val="00195421"/>
    <w:rsid w:val="001957BF"/>
    <w:rsid w:val="00195F57"/>
    <w:rsid w:val="00196025"/>
    <w:rsid w:val="001965CD"/>
    <w:rsid w:val="0019709E"/>
    <w:rsid w:val="00197449"/>
    <w:rsid w:val="00197C71"/>
    <w:rsid w:val="001A05F6"/>
    <w:rsid w:val="001A0D77"/>
    <w:rsid w:val="001A12D0"/>
    <w:rsid w:val="001A196A"/>
    <w:rsid w:val="001A1C22"/>
    <w:rsid w:val="001A1D95"/>
    <w:rsid w:val="001A1E1E"/>
    <w:rsid w:val="001A2565"/>
    <w:rsid w:val="001A37A2"/>
    <w:rsid w:val="001A38DB"/>
    <w:rsid w:val="001A47D7"/>
    <w:rsid w:val="001A4DFA"/>
    <w:rsid w:val="001A635D"/>
    <w:rsid w:val="001A6DA4"/>
    <w:rsid w:val="001A7CE7"/>
    <w:rsid w:val="001B0EA8"/>
    <w:rsid w:val="001B139E"/>
    <w:rsid w:val="001B153D"/>
    <w:rsid w:val="001B1749"/>
    <w:rsid w:val="001B1762"/>
    <w:rsid w:val="001B17AC"/>
    <w:rsid w:val="001B3588"/>
    <w:rsid w:val="001B4319"/>
    <w:rsid w:val="001B4C83"/>
    <w:rsid w:val="001B588D"/>
    <w:rsid w:val="001B589B"/>
    <w:rsid w:val="001B65BB"/>
    <w:rsid w:val="001B6BF4"/>
    <w:rsid w:val="001B6F6E"/>
    <w:rsid w:val="001B7B6C"/>
    <w:rsid w:val="001C30D1"/>
    <w:rsid w:val="001C3412"/>
    <w:rsid w:val="001C3570"/>
    <w:rsid w:val="001C45B1"/>
    <w:rsid w:val="001C4F46"/>
    <w:rsid w:val="001C63F5"/>
    <w:rsid w:val="001C7835"/>
    <w:rsid w:val="001D0A3D"/>
    <w:rsid w:val="001D4050"/>
    <w:rsid w:val="001D4823"/>
    <w:rsid w:val="001D52F6"/>
    <w:rsid w:val="001D6719"/>
    <w:rsid w:val="001D70C1"/>
    <w:rsid w:val="001D7D9B"/>
    <w:rsid w:val="001E36A3"/>
    <w:rsid w:val="001E3F47"/>
    <w:rsid w:val="001E4388"/>
    <w:rsid w:val="001E6E7F"/>
    <w:rsid w:val="001E6F8F"/>
    <w:rsid w:val="001E7559"/>
    <w:rsid w:val="001F13C1"/>
    <w:rsid w:val="001F13E7"/>
    <w:rsid w:val="001F15E0"/>
    <w:rsid w:val="001F1E9A"/>
    <w:rsid w:val="001F2D88"/>
    <w:rsid w:val="001F3E4B"/>
    <w:rsid w:val="001F40B0"/>
    <w:rsid w:val="001F446D"/>
    <w:rsid w:val="001F4825"/>
    <w:rsid w:val="001F511D"/>
    <w:rsid w:val="001F5E38"/>
    <w:rsid w:val="001F6B0A"/>
    <w:rsid w:val="001F740B"/>
    <w:rsid w:val="001F7BE8"/>
    <w:rsid w:val="0020115D"/>
    <w:rsid w:val="00201320"/>
    <w:rsid w:val="00201765"/>
    <w:rsid w:val="00201992"/>
    <w:rsid w:val="00201FCE"/>
    <w:rsid w:val="0020204A"/>
    <w:rsid w:val="00203D52"/>
    <w:rsid w:val="00203F53"/>
    <w:rsid w:val="00204A2F"/>
    <w:rsid w:val="00204B25"/>
    <w:rsid w:val="00204BCB"/>
    <w:rsid w:val="0020515F"/>
    <w:rsid w:val="0020586F"/>
    <w:rsid w:val="0020799F"/>
    <w:rsid w:val="002101D4"/>
    <w:rsid w:val="002112EC"/>
    <w:rsid w:val="0021156C"/>
    <w:rsid w:val="002155AA"/>
    <w:rsid w:val="00216453"/>
    <w:rsid w:val="00216CBE"/>
    <w:rsid w:val="00217751"/>
    <w:rsid w:val="00217ACF"/>
    <w:rsid w:val="00217FDF"/>
    <w:rsid w:val="00221800"/>
    <w:rsid w:val="00221AB7"/>
    <w:rsid w:val="002244A7"/>
    <w:rsid w:val="0022538A"/>
    <w:rsid w:val="00227712"/>
    <w:rsid w:val="00227B8E"/>
    <w:rsid w:val="00227E45"/>
    <w:rsid w:val="0023053A"/>
    <w:rsid w:val="002307CC"/>
    <w:rsid w:val="00230C41"/>
    <w:rsid w:val="00230CF0"/>
    <w:rsid w:val="0023376E"/>
    <w:rsid w:val="0023384E"/>
    <w:rsid w:val="00233A89"/>
    <w:rsid w:val="00233CBF"/>
    <w:rsid w:val="00233EAC"/>
    <w:rsid w:val="0023444B"/>
    <w:rsid w:val="00234C6C"/>
    <w:rsid w:val="002359E3"/>
    <w:rsid w:val="00236B35"/>
    <w:rsid w:val="00237CC5"/>
    <w:rsid w:val="00237F83"/>
    <w:rsid w:val="00241C1D"/>
    <w:rsid w:val="002432E0"/>
    <w:rsid w:val="00243304"/>
    <w:rsid w:val="002440B4"/>
    <w:rsid w:val="00244167"/>
    <w:rsid w:val="002457DE"/>
    <w:rsid w:val="00245934"/>
    <w:rsid w:val="00245F53"/>
    <w:rsid w:val="0024616F"/>
    <w:rsid w:val="00246435"/>
    <w:rsid w:val="00246BCF"/>
    <w:rsid w:val="00251245"/>
    <w:rsid w:val="002513E4"/>
    <w:rsid w:val="00251488"/>
    <w:rsid w:val="00251CA2"/>
    <w:rsid w:val="002525E6"/>
    <w:rsid w:val="00253FAF"/>
    <w:rsid w:val="0025419B"/>
    <w:rsid w:val="00255A7F"/>
    <w:rsid w:val="00257065"/>
    <w:rsid w:val="002601BB"/>
    <w:rsid w:val="00260A7F"/>
    <w:rsid w:val="0026128C"/>
    <w:rsid w:val="002618E9"/>
    <w:rsid w:val="002625C5"/>
    <w:rsid w:val="002630D1"/>
    <w:rsid w:val="00263156"/>
    <w:rsid w:val="0026556F"/>
    <w:rsid w:val="00265918"/>
    <w:rsid w:val="00270834"/>
    <w:rsid w:val="0027125E"/>
    <w:rsid w:val="00271F21"/>
    <w:rsid w:val="002737BC"/>
    <w:rsid w:val="00273E86"/>
    <w:rsid w:val="002744B4"/>
    <w:rsid w:val="002748F7"/>
    <w:rsid w:val="00274CD8"/>
    <w:rsid w:val="00275432"/>
    <w:rsid w:val="00276C9F"/>
    <w:rsid w:val="002774CD"/>
    <w:rsid w:val="00277B49"/>
    <w:rsid w:val="00280903"/>
    <w:rsid w:val="002814E6"/>
    <w:rsid w:val="002816F1"/>
    <w:rsid w:val="00281A54"/>
    <w:rsid w:val="00282AE5"/>
    <w:rsid w:val="00282E60"/>
    <w:rsid w:val="00282FED"/>
    <w:rsid w:val="0028305A"/>
    <w:rsid w:val="002836F0"/>
    <w:rsid w:val="00283786"/>
    <w:rsid w:val="002837A7"/>
    <w:rsid w:val="00283E03"/>
    <w:rsid w:val="002845C2"/>
    <w:rsid w:val="002847EC"/>
    <w:rsid w:val="0028493D"/>
    <w:rsid w:val="00285264"/>
    <w:rsid w:val="00286335"/>
    <w:rsid w:val="00286688"/>
    <w:rsid w:val="00287114"/>
    <w:rsid w:val="002905E8"/>
    <w:rsid w:val="002907FF"/>
    <w:rsid w:val="00290B81"/>
    <w:rsid w:val="00291AD7"/>
    <w:rsid w:val="002924A9"/>
    <w:rsid w:val="002936B4"/>
    <w:rsid w:val="00293B56"/>
    <w:rsid w:val="00294015"/>
    <w:rsid w:val="00294287"/>
    <w:rsid w:val="002951E6"/>
    <w:rsid w:val="00295330"/>
    <w:rsid w:val="002957CC"/>
    <w:rsid w:val="0029664C"/>
    <w:rsid w:val="002A01E0"/>
    <w:rsid w:val="002A0337"/>
    <w:rsid w:val="002A078D"/>
    <w:rsid w:val="002A17AE"/>
    <w:rsid w:val="002A23FE"/>
    <w:rsid w:val="002A27B8"/>
    <w:rsid w:val="002A2E85"/>
    <w:rsid w:val="002A2F49"/>
    <w:rsid w:val="002A5730"/>
    <w:rsid w:val="002A5A3E"/>
    <w:rsid w:val="002A61E1"/>
    <w:rsid w:val="002B0577"/>
    <w:rsid w:val="002B064C"/>
    <w:rsid w:val="002B2511"/>
    <w:rsid w:val="002B3984"/>
    <w:rsid w:val="002B3B12"/>
    <w:rsid w:val="002B3F39"/>
    <w:rsid w:val="002B5C43"/>
    <w:rsid w:val="002B6D9B"/>
    <w:rsid w:val="002C0E3B"/>
    <w:rsid w:val="002C1ABD"/>
    <w:rsid w:val="002C1C35"/>
    <w:rsid w:val="002C3CCC"/>
    <w:rsid w:val="002C45FF"/>
    <w:rsid w:val="002C4E4E"/>
    <w:rsid w:val="002C56EA"/>
    <w:rsid w:val="002C61F5"/>
    <w:rsid w:val="002C67FC"/>
    <w:rsid w:val="002C71E5"/>
    <w:rsid w:val="002C721E"/>
    <w:rsid w:val="002C74D8"/>
    <w:rsid w:val="002C797E"/>
    <w:rsid w:val="002C7AC3"/>
    <w:rsid w:val="002D03CC"/>
    <w:rsid w:val="002D0424"/>
    <w:rsid w:val="002D2215"/>
    <w:rsid w:val="002D24A4"/>
    <w:rsid w:val="002D2B59"/>
    <w:rsid w:val="002D3A44"/>
    <w:rsid w:val="002D4CFE"/>
    <w:rsid w:val="002D50CB"/>
    <w:rsid w:val="002D7374"/>
    <w:rsid w:val="002D74F1"/>
    <w:rsid w:val="002D7812"/>
    <w:rsid w:val="002E06E7"/>
    <w:rsid w:val="002E12A4"/>
    <w:rsid w:val="002E30CA"/>
    <w:rsid w:val="002E395F"/>
    <w:rsid w:val="002E3F19"/>
    <w:rsid w:val="002E416A"/>
    <w:rsid w:val="002E41C5"/>
    <w:rsid w:val="002E51D2"/>
    <w:rsid w:val="002E573E"/>
    <w:rsid w:val="002E60B6"/>
    <w:rsid w:val="002E6641"/>
    <w:rsid w:val="002E7A0E"/>
    <w:rsid w:val="002E7EFA"/>
    <w:rsid w:val="002F07CB"/>
    <w:rsid w:val="002F092A"/>
    <w:rsid w:val="002F0A76"/>
    <w:rsid w:val="002F16B1"/>
    <w:rsid w:val="002F2105"/>
    <w:rsid w:val="002F269C"/>
    <w:rsid w:val="002F3190"/>
    <w:rsid w:val="002F345E"/>
    <w:rsid w:val="002F6386"/>
    <w:rsid w:val="002F6580"/>
    <w:rsid w:val="002F7603"/>
    <w:rsid w:val="002F7FDB"/>
    <w:rsid w:val="00300892"/>
    <w:rsid w:val="00301EF3"/>
    <w:rsid w:val="00302C60"/>
    <w:rsid w:val="0030312C"/>
    <w:rsid w:val="00303704"/>
    <w:rsid w:val="0030461E"/>
    <w:rsid w:val="00305171"/>
    <w:rsid w:val="00307251"/>
    <w:rsid w:val="00310CC3"/>
    <w:rsid w:val="00312E71"/>
    <w:rsid w:val="00313D69"/>
    <w:rsid w:val="0031444B"/>
    <w:rsid w:val="0031603F"/>
    <w:rsid w:val="00316A09"/>
    <w:rsid w:val="003172A8"/>
    <w:rsid w:val="00317C10"/>
    <w:rsid w:val="003208EF"/>
    <w:rsid w:val="00323400"/>
    <w:rsid w:val="003234E4"/>
    <w:rsid w:val="00323671"/>
    <w:rsid w:val="003237C9"/>
    <w:rsid w:val="00324A4D"/>
    <w:rsid w:val="003252FD"/>
    <w:rsid w:val="00325AEC"/>
    <w:rsid w:val="00326A36"/>
    <w:rsid w:val="00327B59"/>
    <w:rsid w:val="003307ED"/>
    <w:rsid w:val="0033151F"/>
    <w:rsid w:val="00331522"/>
    <w:rsid w:val="00332225"/>
    <w:rsid w:val="00332BD4"/>
    <w:rsid w:val="00333834"/>
    <w:rsid w:val="003341D6"/>
    <w:rsid w:val="00335B08"/>
    <w:rsid w:val="0033623B"/>
    <w:rsid w:val="00336ECB"/>
    <w:rsid w:val="003372BF"/>
    <w:rsid w:val="00337751"/>
    <w:rsid w:val="00340ED9"/>
    <w:rsid w:val="00343647"/>
    <w:rsid w:val="00343EA2"/>
    <w:rsid w:val="00344309"/>
    <w:rsid w:val="0034680A"/>
    <w:rsid w:val="00347464"/>
    <w:rsid w:val="00350283"/>
    <w:rsid w:val="0035090D"/>
    <w:rsid w:val="003512C6"/>
    <w:rsid w:val="00351D01"/>
    <w:rsid w:val="00352326"/>
    <w:rsid w:val="00352F09"/>
    <w:rsid w:val="00354696"/>
    <w:rsid w:val="003548AB"/>
    <w:rsid w:val="0035519A"/>
    <w:rsid w:val="003558DA"/>
    <w:rsid w:val="00355D3C"/>
    <w:rsid w:val="0035659B"/>
    <w:rsid w:val="00356675"/>
    <w:rsid w:val="003575A8"/>
    <w:rsid w:val="0036059A"/>
    <w:rsid w:val="00360B84"/>
    <w:rsid w:val="00360F1B"/>
    <w:rsid w:val="003629E2"/>
    <w:rsid w:val="003630A7"/>
    <w:rsid w:val="00363FF8"/>
    <w:rsid w:val="003640E1"/>
    <w:rsid w:val="00364445"/>
    <w:rsid w:val="003658CD"/>
    <w:rsid w:val="00365912"/>
    <w:rsid w:val="00366614"/>
    <w:rsid w:val="00366B23"/>
    <w:rsid w:val="00367B45"/>
    <w:rsid w:val="00367FF2"/>
    <w:rsid w:val="003713D5"/>
    <w:rsid w:val="003713F2"/>
    <w:rsid w:val="00373532"/>
    <w:rsid w:val="00373871"/>
    <w:rsid w:val="0037479F"/>
    <w:rsid w:val="003756D8"/>
    <w:rsid w:val="003757C7"/>
    <w:rsid w:val="00376491"/>
    <w:rsid w:val="003771A1"/>
    <w:rsid w:val="0037721D"/>
    <w:rsid w:val="0038102A"/>
    <w:rsid w:val="0038176F"/>
    <w:rsid w:val="00382026"/>
    <w:rsid w:val="00382D3E"/>
    <w:rsid w:val="003833B4"/>
    <w:rsid w:val="00384985"/>
    <w:rsid w:val="00385415"/>
    <w:rsid w:val="003855ED"/>
    <w:rsid w:val="00386099"/>
    <w:rsid w:val="0038728E"/>
    <w:rsid w:val="00387802"/>
    <w:rsid w:val="00391590"/>
    <w:rsid w:val="003915AF"/>
    <w:rsid w:val="00392EE6"/>
    <w:rsid w:val="00393DAB"/>
    <w:rsid w:val="00393ED6"/>
    <w:rsid w:val="003941B5"/>
    <w:rsid w:val="00394387"/>
    <w:rsid w:val="00396C65"/>
    <w:rsid w:val="00397C27"/>
    <w:rsid w:val="003A0598"/>
    <w:rsid w:val="003A0994"/>
    <w:rsid w:val="003A11FC"/>
    <w:rsid w:val="003A1359"/>
    <w:rsid w:val="003A23B1"/>
    <w:rsid w:val="003A2868"/>
    <w:rsid w:val="003A33FB"/>
    <w:rsid w:val="003A455B"/>
    <w:rsid w:val="003A4818"/>
    <w:rsid w:val="003A6AE4"/>
    <w:rsid w:val="003A743E"/>
    <w:rsid w:val="003A76FA"/>
    <w:rsid w:val="003A777C"/>
    <w:rsid w:val="003A7ADE"/>
    <w:rsid w:val="003A7C1B"/>
    <w:rsid w:val="003B01F3"/>
    <w:rsid w:val="003B18E7"/>
    <w:rsid w:val="003B257C"/>
    <w:rsid w:val="003B29FC"/>
    <w:rsid w:val="003B2A34"/>
    <w:rsid w:val="003B35F5"/>
    <w:rsid w:val="003B3721"/>
    <w:rsid w:val="003B403B"/>
    <w:rsid w:val="003B4206"/>
    <w:rsid w:val="003B4E24"/>
    <w:rsid w:val="003B537E"/>
    <w:rsid w:val="003B60A3"/>
    <w:rsid w:val="003B614D"/>
    <w:rsid w:val="003B6E2C"/>
    <w:rsid w:val="003B7CC8"/>
    <w:rsid w:val="003B7DB1"/>
    <w:rsid w:val="003C01D4"/>
    <w:rsid w:val="003C0598"/>
    <w:rsid w:val="003C108F"/>
    <w:rsid w:val="003C14E0"/>
    <w:rsid w:val="003C2307"/>
    <w:rsid w:val="003C2621"/>
    <w:rsid w:val="003C2CC3"/>
    <w:rsid w:val="003C42E7"/>
    <w:rsid w:val="003C5144"/>
    <w:rsid w:val="003C5C74"/>
    <w:rsid w:val="003C5FB1"/>
    <w:rsid w:val="003C69BF"/>
    <w:rsid w:val="003C7581"/>
    <w:rsid w:val="003D060C"/>
    <w:rsid w:val="003D09EE"/>
    <w:rsid w:val="003D23A3"/>
    <w:rsid w:val="003D2F23"/>
    <w:rsid w:val="003D2FF0"/>
    <w:rsid w:val="003D3D10"/>
    <w:rsid w:val="003D5570"/>
    <w:rsid w:val="003D5856"/>
    <w:rsid w:val="003D5E05"/>
    <w:rsid w:val="003D7D7D"/>
    <w:rsid w:val="003E0130"/>
    <w:rsid w:val="003E02AC"/>
    <w:rsid w:val="003E0300"/>
    <w:rsid w:val="003E297F"/>
    <w:rsid w:val="003E5672"/>
    <w:rsid w:val="003E6055"/>
    <w:rsid w:val="003F08DF"/>
    <w:rsid w:val="003F1C19"/>
    <w:rsid w:val="003F3729"/>
    <w:rsid w:val="003F4041"/>
    <w:rsid w:val="003F5A0E"/>
    <w:rsid w:val="003F5E57"/>
    <w:rsid w:val="003F666A"/>
    <w:rsid w:val="003F6F1A"/>
    <w:rsid w:val="003F6F99"/>
    <w:rsid w:val="003F70B3"/>
    <w:rsid w:val="003F7B26"/>
    <w:rsid w:val="003F7C8E"/>
    <w:rsid w:val="0040038E"/>
    <w:rsid w:val="0040060F"/>
    <w:rsid w:val="00401495"/>
    <w:rsid w:val="00401CBA"/>
    <w:rsid w:val="004023C0"/>
    <w:rsid w:val="00402609"/>
    <w:rsid w:val="00402B11"/>
    <w:rsid w:val="00403307"/>
    <w:rsid w:val="00404259"/>
    <w:rsid w:val="00404E4F"/>
    <w:rsid w:val="004055BE"/>
    <w:rsid w:val="004060B8"/>
    <w:rsid w:val="004064F7"/>
    <w:rsid w:val="00410216"/>
    <w:rsid w:val="00410408"/>
    <w:rsid w:val="00410D8B"/>
    <w:rsid w:val="00410EE6"/>
    <w:rsid w:val="004121D3"/>
    <w:rsid w:val="00414507"/>
    <w:rsid w:val="004147B6"/>
    <w:rsid w:val="004148DF"/>
    <w:rsid w:val="00415A0E"/>
    <w:rsid w:val="00416531"/>
    <w:rsid w:val="004178CA"/>
    <w:rsid w:val="00420164"/>
    <w:rsid w:val="0042089B"/>
    <w:rsid w:val="00420E81"/>
    <w:rsid w:val="00420F0E"/>
    <w:rsid w:val="00420F9A"/>
    <w:rsid w:val="004230FA"/>
    <w:rsid w:val="0042339A"/>
    <w:rsid w:val="00423B15"/>
    <w:rsid w:val="00423EA4"/>
    <w:rsid w:val="0042427C"/>
    <w:rsid w:val="00424CB8"/>
    <w:rsid w:val="0042508F"/>
    <w:rsid w:val="004257DB"/>
    <w:rsid w:val="004261FC"/>
    <w:rsid w:val="0043001A"/>
    <w:rsid w:val="004314EE"/>
    <w:rsid w:val="0043195D"/>
    <w:rsid w:val="00432080"/>
    <w:rsid w:val="00432F65"/>
    <w:rsid w:val="0043326D"/>
    <w:rsid w:val="0043513D"/>
    <w:rsid w:val="0043797A"/>
    <w:rsid w:val="004379C2"/>
    <w:rsid w:val="0044006A"/>
    <w:rsid w:val="0044006F"/>
    <w:rsid w:val="004400E8"/>
    <w:rsid w:val="00442BA3"/>
    <w:rsid w:val="00443873"/>
    <w:rsid w:val="0044634A"/>
    <w:rsid w:val="00450C80"/>
    <w:rsid w:val="00451456"/>
    <w:rsid w:val="00451570"/>
    <w:rsid w:val="004526F3"/>
    <w:rsid w:val="004544D6"/>
    <w:rsid w:val="004572BA"/>
    <w:rsid w:val="004616FB"/>
    <w:rsid w:val="00461CE9"/>
    <w:rsid w:val="00462407"/>
    <w:rsid w:val="00463169"/>
    <w:rsid w:val="004631DD"/>
    <w:rsid w:val="004635FD"/>
    <w:rsid w:val="004642A3"/>
    <w:rsid w:val="0046492E"/>
    <w:rsid w:val="0046593A"/>
    <w:rsid w:val="00465B8B"/>
    <w:rsid w:val="00465C7E"/>
    <w:rsid w:val="0046612A"/>
    <w:rsid w:val="004676A3"/>
    <w:rsid w:val="00470129"/>
    <w:rsid w:val="00470A2D"/>
    <w:rsid w:val="00471814"/>
    <w:rsid w:val="00472592"/>
    <w:rsid w:val="004728A0"/>
    <w:rsid w:val="004729C2"/>
    <w:rsid w:val="004738B0"/>
    <w:rsid w:val="00473F64"/>
    <w:rsid w:val="004742DD"/>
    <w:rsid w:val="00474B75"/>
    <w:rsid w:val="004751C4"/>
    <w:rsid w:val="00475231"/>
    <w:rsid w:val="004765BD"/>
    <w:rsid w:val="004772D1"/>
    <w:rsid w:val="00480A3C"/>
    <w:rsid w:val="00481BAE"/>
    <w:rsid w:val="00481FD9"/>
    <w:rsid w:val="00483096"/>
    <w:rsid w:val="0048387A"/>
    <w:rsid w:val="00483DA6"/>
    <w:rsid w:val="00484E96"/>
    <w:rsid w:val="004852F4"/>
    <w:rsid w:val="00485E87"/>
    <w:rsid w:val="0048714B"/>
    <w:rsid w:val="00487BF9"/>
    <w:rsid w:val="00487FF7"/>
    <w:rsid w:val="0049051A"/>
    <w:rsid w:val="0049141F"/>
    <w:rsid w:val="00491ADD"/>
    <w:rsid w:val="00492244"/>
    <w:rsid w:val="0049240A"/>
    <w:rsid w:val="00492AD3"/>
    <w:rsid w:val="00494777"/>
    <w:rsid w:val="00494782"/>
    <w:rsid w:val="00494AF0"/>
    <w:rsid w:val="00495266"/>
    <w:rsid w:val="00495BC1"/>
    <w:rsid w:val="00495F6E"/>
    <w:rsid w:val="0049600D"/>
    <w:rsid w:val="004963D0"/>
    <w:rsid w:val="00496700"/>
    <w:rsid w:val="0049771C"/>
    <w:rsid w:val="00497987"/>
    <w:rsid w:val="004A10DA"/>
    <w:rsid w:val="004A19C6"/>
    <w:rsid w:val="004A25EC"/>
    <w:rsid w:val="004A2FB8"/>
    <w:rsid w:val="004A37B5"/>
    <w:rsid w:val="004A5586"/>
    <w:rsid w:val="004B11D9"/>
    <w:rsid w:val="004B1531"/>
    <w:rsid w:val="004B2215"/>
    <w:rsid w:val="004B2D2E"/>
    <w:rsid w:val="004B47B3"/>
    <w:rsid w:val="004B5115"/>
    <w:rsid w:val="004B5B86"/>
    <w:rsid w:val="004B609E"/>
    <w:rsid w:val="004B6E95"/>
    <w:rsid w:val="004C08CF"/>
    <w:rsid w:val="004C0EC7"/>
    <w:rsid w:val="004C0F3E"/>
    <w:rsid w:val="004C16DD"/>
    <w:rsid w:val="004C1B3A"/>
    <w:rsid w:val="004C2B22"/>
    <w:rsid w:val="004C34D2"/>
    <w:rsid w:val="004C3CD4"/>
    <w:rsid w:val="004C4823"/>
    <w:rsid w:val="004C515C"/>
    <w:rsid w:val="004C6B76"/>
    <w:rsid w:val="004C6DDE"/>
    <w:rsid w:val="004C7585"/>
    <w:rsid w:val="004C780D"/>
    <w:rsid w:val="004D086B"/>
    <w:rsid w:val="004D14E9"/>
    <w:rsid w:val="004D22CD"/>
    <w:rsid w:val="004D4C4D"/>
    <w:rsid w:val="004D64E9"/>
    <w:rsid w:val="004D67AA"/>
    <w:rsid w:val="004D7BCC"/>
    <w:rsid w:val="004E0234"/>
    <w:rsid w:val="004E04B2"/>
    <w:rsid w:val="004E0716"/>
    <w:rsid w:val="004E0D45"/>
    <w:rsid w:val="004E1233"/>
    <w:rsid w:val="004E1CA4"/>
    <w:rsid w:val="004E28C6"/>
    <w:rsid w:val="004E2DB3"/>
    <w:rsid w:val="004E5CDB"/>
    <w:rsid w:val="004E6DE1"/>
    <w:rsid w:val="004F10E0"/>
    <w:rsid w:val="004F138F"/>
    <w:rsid w:val="004F1653"/>
    <w:rsid w:val="004F19CA"/>
    <w:rsid w:val="004F1FD1"/>
    <w:rsid w:val="004F20D2"/>
    <w:rsid w:val="004F2D0A"/>
    <w:rsid w:val="004F321C"/>
    <w:rsid w:val="004F393F"/>
    <w:rsid w:val="004F420C"/>
    <w:rsid w:val="004F54F4"/>
    <w:rsid w:val="004F70FB"/>
    <w:rsid w:val="00500123"/>
    <w:rsid w:val="00500A7B"/>
    <w:rsid w:val="005019F8"/>
    <w:rsid w:val="00501D33"/>
    <w:rsid w:val="0050229A"/>
    <w:rsid w:val="005032CD"/>
    <w:rsid w:val="005036FF"/>
    <w:rsid w:val="00503E42"/>
    <w:rsid w:val="00504438"/>
    <w:rsid w:val="00505CCF"/>
    <w:rsid w:val="00506231"/>
    <w:rsid w:val="0050634F"/>
    <w:rsid w:val="0050670B"/>
    <w:rsid w:val="005068EE"/>
    <w:rsid w:val="005072E5"/>
    <w:rsid w:val="00507756"/>
    <w:rsid w:val="00507ABB"/>
    <w:rsid w:val="00507D15"/>
    <w:rsid w:val="00510310"/>
    <w:rsid w:val="00510724"/>
    <w:rsid w:val="00510BF6"/>
    <w:rsid w:val="00511110"/>
    <w:rsid w:val="00511B29"/>
    <w:rsid w:val="0051217E"/>
    <w:rsid w:val="005123FA"/>
    <w:rsid w:val="005124ED"/>
    <w:rsid w:val="00512EA2"/>
    <w:rsid w:val="00512ED6"/>
    <w:rsid w:val="005132AB"/>
    <w:rsid w:val="005141E8"/>
    <w:rsid w:val="005145DA"/>
    <w:rsid w:val="005147B6"/>
    <w:rsid w:val="0051504B"/>
    <w:rsid w:val="005159F5"/>
    <w:rsid w:val="00516A89"/>
    <w:rsid w:val="00517257"/>
    <w:rsid w:val="005205D4"/>
    <w:rsid w:val="0052062B"/>
    <w:rsid w:val="005206CF"/>
    <w:rsid w:val="00520B9C"/>
    <w:rsid w:val="005211D7"/>
    <w:rsid w:val="00521723"/>
    <w:rsid w:val="00523180"/>
    <w:rsid w:val="005232D9"/>
    <w:rsid w:val="0052338C"/>
    <w:rsid w:val="0052343F"/>
    <w:rsid w:val="005240DC"/>
    <w:rsid w:val="005278FE"/>
    <w:rsid w:val="00527928"/>
    <w:rsid w:val="00527A18"/>
    <w:rsid w:val="00530A74"/>
    <w:rsid w:val="005319E2"/>
    <w:rsid w:val="00532FCA"/>
    <w:rsid w:val="0053371A"/>
    <w:rsid w:val="0053432F"/>
    <w:rsid w:val="005346C8"/>
    <w:rsid w:val="005348CE"/>
    <w:rsid w:val="005351DD"/>
    <w:rsid w:val="00536740"/>
    <w:rsid w:val="00536AA5"/>
    <w:rsid w:val="00536CCC"/>
    <w:rsid w:val="00536ECD"/>
    <w:rsid w:val="00540B70"/>
    <w:rsid w:val="00541C6A"/>
    <w:rsid w:val="005422C0"/>
    <w:rsid w:val="005426D1"/>
    <w:rsid w:val="00542AB0"/>
    <w:rsid w:val="005441E1"/>
    <w:rsid w:val="00546148"/>
    <w:rsid w:val="00546BA3"/>
    <w:rsid w:val="005478F2"/>
    <w:rsid w:val="00547F85"/>
    <w:rsid w:val="00550C99"/>
    <w:rsid w:val="0055202B"/>
    <w:rsid w:val="00553413"/>
    <w:rsid w:val="005535A0"/>
    <w:rsid w:val="00554164"/>
    <w:rsid w:val="00555AB2"/>
    <w:rsid w:val="005563CC"/>
    <w:rsid w:val="00556A06"/>
    <w:rsid w:val="00556A49"/>
    <w:rsid w:val="005576DD"/>
    <w:rsid w:val="0056028C"/>
    <w:rsid w:val="0056069C"/>
    <w:rsid w:val="005606EE"/>
    <w:rsid w:val="00560CA8"/>
    <w:rsid w:val="00561126"/>
    <w:rsid w:val="00561129"/>
    <w:rsid w:val="00561C60"/>
    <w:rsid w:val="005620A7"/>
    <w:rsid w:val="00562410"/>
    <w:rsid w:val="00562BDB"/>
    <w:rsid w:val="005633F7"/>
    <w:rsid w:val="0056392B"/>
    <w:rsid w:val="00563CD4"/>
    <w:rsid w:val="0056661F"/>
    <w:rsid w:val="005679D9"/>
    <w:rsid w:val="00570197"/>
    <w:rsid w:val="00570EA0"/>
    <w:rsid w:val="00571371"/>
    <w:rsid w:val="00571C54"/>
    <w:rsid w:val="0057322F"/>
    <w:rsid w:val="00573D90"/>
    <w:rsid w:val="0057440D"/>
    <w:rsid w:val="00574D97"/>
    <w:rsid w:val="005754AB"/>
    <w:rsid w:val="00575FAE"/>
    <w:rsid w:val="0057611D"/>
    <w:rsid w:val="00577123"/>
    <w:rsid w:val="00580F71"/>
    <w:rsid w:val="005826F4"/>
    <w:rsid w:val="0058369E"/>
    <w:rsid w:val="00585395"/>
    <w:rsid w:val="0058697C"/>
    <w:rsid w:val="005870EF"/>
    <w:rsid w:val="005875F8"/>
    <w:rsid w:val="005900D8"/>
    <w:rsid w:val="00590672"/>
    <w:rsid w:val="005906E4"/>
    <w:rsid w:val="00590D09"/>
    <w:rsid w:val="0059156A"/>
    <w:rsid w:val="005922C6"/>
    <w:rsid w:val="00593314"/>
    <w:rsid w:val="0059368E"/>
    <w:rsid w:val="00593BF5"/>
    <w:rsid w:val="00594496"/>
    <w:rsid w:val="00594D08"/>
    <w:rsid w:val="00595493"/>
    <w:rsid w:val="005955BB"/>
    <w:rsid w:val="005956D3"/>
    <w:rsid w:val="00595DAB"/>
    <w:rsid w:val="00596365"/>
    <w:rsid w:val="00596446"/>
    <w:rsid w:val="005965BC"/>
    <w:rsid w:val="00596AEA"/>
    <w:rsid w:val="005970C3"/>
    <w:rsid w:val="00597EA7"/>
    <w:rsid w:val="005A01C0"/>
    <w:rsid w:val="005A1F49"/>
    <w:rsid w:val="005A2B8C"/>
    <w:rsid w:val="005A317A"/>
    <w:rsid w:val="005A35F6"/>
    <w:rsid w:val="005A3631"/>
    <w:rsid w:val="005A3E0C"/>
    <w:rsid w:val="005A6CE2"/>
    <w:rsid w:val="005A7E78"/>
    <w:rsid w:val="005B03ED"/>
    <w:rsid w:val="005B1776"/>
    <w:rsid w:val="005B1BA3"/>
    <w:rsid w:val="005B200B"/>
    <w:rsid w:val="005B22D2"/>
    <w:rsid w:val="005B2F02"/>
    <w:rsid w:val="005B31A0"/>
    <w:rsid w:val="005B32FB"/>
    <w:rsid w:val="005B52DC"/>
    <w:rsid w:val="005B5BB5"/>
    <w:rsid w:val="005B6095"/>
    <w:rsid w:val="005B6CC0"/>
    <w:rsid w:val="005B733C"/>
    <w:rsid w:val="005B7FE4"/>
    <w:rsid w:val="005C05E0"/>
    <w:rsid w:val="005C0A38"/>
    <w:rsid w:val="005C1D3F"/>
    <w:rsid w:val="005C1DC1"/>
    <w:rsid w:val="005C26C9"/>
    <w:rsid w:val="005C291D"/>
    <w:rsid w:val="005C37E0"/>
    <w:rsid w:val="005C3A0C"/>
    <w:rsid w:val="005C3B62"/>
    <w:rsid w:val="005C3B77"/>
    <w:rsid w:val="005C447C"/>
    <w:rsid w:val="005C4951"/>
    <w:rsid w:val="005C4FDC"/>
    <w:rsid w:val="005C521F"/>
    <w:rsid w:val="005C5281"/>
    <w:rsid w:val="005C52E1"/>
    <w:rsid w:val="005C54B9"/>
    <w:rsid w:val="005C5588"/>
    <w:rsid w:val="005C5A1C"/>
    <w:rsid w:val="005C6618"/>
    <w:rsid w:val="005C7B98"/>
    <w:rsid w:val="005C7EA7"/>
    <w:rsid w:val="005D0189"/>
    <w:rsid w:val="005D123D"/>
    <w:rsid w:val="005D1FC6"/>
    <w:rsid w:val="005D275A"/>
    <w:rsid w:val="005D2797"/>
    <w:rsid w:val="005D3CCA"/>
    <w:rsid w:val="005D49F7"/>
    <w:rsid w:val="005D4D48"/>
    <w:rsid w:val="005D567E"/>
    <w:rsid w:val="005D5947"/>
    <w:rsid w:val="005D6B66"/>
    <w:rsid w:val="005D7908"/>
    <w:rsid w:val="005D7A29"/>
    <w:rsid w:val="005E181A"/>
    <w:rsid w:val="005E2FB6"/>
    <w:rsid w:val="005E3395"/>
    <w:rsid w:val="005E419E"/>
    <w:rsid w:val="005E4470"/>
    <w:rsid w:val="005E4492"/>
    <w:rsid w:val="005E4AC0"/>
    <w:rsid w:val="005E5794"/>
    <w:rsid w:val="005E626E"/>
    <w:rsid w:val="005E695A"/>
    <w:rsid w:val="005F04CD"/>
    <w:rsid w:val="005F2035"/>
    <w:rsid w:val="005F2226"/>
    <w:rsid w:val="005F2FC2"/>
    <w:rsid w:val="005F35BB"/>
    <w:rsid w:val="005F3AC3"/>
    <w:rsid w:val="005F435E"/>
    <w:rsid w:val="005F5206"/>
    <w:rsid w:val="005F73B5"/>
    <w:rsid w:val="00600220"/>
    <w:rsid w:val="00600E1F"/>
    <w:rsid w:val="006029F9"/>
    <w:rsid w:val="00603FD5"/>
    <w:rsid w:val="006057ED"/>
    <w:rsid w:val="006066E3"/>
    <w:rsid w:val="00606B32"/>
    <w:rsid w:val="0060755B"/>
    <w:rsid w:val="0060792B"/>
    <w:rsid w:val="00607F03"/>
    <w:rsid w:val="0061040D"/>
    <w:rsid w:val="00610627"/>
    <w:rsid w:val="00610703"/>
    <w:rsid w:val="00610C17"/>
    <w:rsid w:val="00610F6C"/>
    <w:rsid w:val="00611604"/>
    <w:rsid w:val="0061165D"/>
    <w:rsid w:val="00611A00"/>
    <w:rsid w:val="00611FE5"/>
    <w:rsid w:val="00612350"/>
    <w:rsid w:val="006125EA"/>
    <w:rsid w:val="00615E40"/>
    <w:rsid w:val="00616DC8"/>
    <w:rsid w:val="00617D39"/>
    <w:rsid w:val="00620548"/>
    <w:rsid w:val="006238E3"/>
    <w:rsid w:val="00624B30"/>
    <w:rsid w:val="00624B90"/>
    <w:rsid w:val="0062540F"/>
    <w:rsid w:val="00627A7D"/>
    <w:rsid w:val="0063015B"/>
    <w:rsid w:val="00630363"/>
    <w:rsid w:val="0063059C"/>
    <w:rsid w:val="00630F02"/>
    <w:rsid w:val="0063329D"/>
    <w:rsid w:val="00633596"/>
    <w:rsid w:val="00634B0B"/>
    <w:rsid w:val="00635BBD"/>
    <w:rsid w:val="00637B65"/>
    <w:rsid w:val="00637F43"/>
    <w:rsid w:val="00640063"/>
    <w:rsid w:val="006425FD"/>
    <w:rsid w:val="0064280E"/>
    <w:rsid w:val="00642DFC"/>
    <w:rsid w:val="00643F44"/>
    <w:rsid w:val="0064438E"/>
    <w:rsid w:val="0064557D"/>
    <w:rsid w:val="00646CFD"/>
    <w:rsid w:val="00646DAF"/>
    <w:rsid w:val="00646EC3"/>
    <w:rsid w:val="00646ED8"/>
    <w:rsid w:val="006474C5"/>
    <w:rsid w:val="006475BD"/>
    <w:rsid w:val="006477D1"/>
    <w:rsid w:val="00647CC5"/>
    <w:rsid w:val="00647F53"/>
    <w:rsid w:val="00651500"/>
    <w:rsid w:val="00651662"/>
    <w:rsid w:val="006517EC"/>
    <w:rsid w:val="00651C24"/>
    <w:rsid w:val="006523AF"/>
    <w:rsid w:val="006527FF"/>
    <w:rsid w:val="006531AF"/>
    <w:rsid w:val="00653F6C"/>
    <w:rsid w:val="00654535"/>
    <w:rsid w:val="0065466F"/>
    <w:rsid w:val="00654CD4"/>
    <w:rsid w:val="006553A5"/>
    <w:rsid w:val="00655904"/>
    <w:rsid w:val="00656A8A"/>
    <w:rsid w:val="00656B2D"/>
    <w:rsid w:val="0065740F"/>
    <w:rsid w:val="00657822"/>
    <w:rsid w:val="00660B72"/>
    <w:rsid w:val="00660E21"/>
    <w:rsid w:val="006619ED"/>
    <w:rsid w:val="00662209"/>
    <w:rsid w:val="006635EE"/>
    <w:rsid w:val="00664D73"/>
    <w:rsid w:val="00665244"/>
    <w:rsid w:val="00665969"/>
    <w:rsid w:val="006662E8"/>
    <w:rsid w:val="00666379"/>
    <w:rsid w:val="006668EB"/>
    <w:rsid w:val="00666A15"/>
    <w:rsid w:val="006703FC"/>
    <w:rsid w:val="00671B7E"/>
    <w:rsid w:val="006744CE"/>
    <w:rsid w:val="00674C19"/>
    <w:rsid w:val="00675A4F"/>
    <w:rsid w:val="00675D63"/>
    <w:rsid w:val="00677476"/>
    <w:rsid w:val="006811AD"/>
    <w:rsid w:val="00681434"/>
    <w:rsid w:val="00682713"/>
    <w:rsid w:val="006836E4"/>
    <w:rsid w:val="006839C9"/>
    <w:rsid w:val="00684662"/>
    <w:rsid w:val="006858AC"/>
    <w:rsid w:val="0068724F"/>
    <w:rsid w:val="0068736B"/>
    <w:rsid w:val="00690008"/>
    <w:rsid w:val="00690E11"/>
    <w:rsid w:val="00692207"/>
    <w:rsid w:val="00692C0A"/>
    <w:rsid w:val="00692C90"/>
    <w:rsid w:val="00692D40"/>
    <w:rsid w:val="006939F9"/>
    <w:rsid w:val="00694252"/>
    <w:rsid w:val="0069449B"/>
    <w:rsid w:val="00696455"/>
    <w:rsid w:val="006A0156"/>
    <w:rsid w:val="006A1DEF"/>
    <w:rsid w:val="006A2395"/>
    <w:rsid w:val="006A265B"/>
    <w:rsid w:val="006A3FA8"/>
    <w:rsid w:val="006A58FC"/>
    <w:rsid w:val="006A6C83"/>
    <w:rsid w:val="006A7069"/>
    <w:rsid w:val="006A7A20"/>
    <w:rsid w:val="006B0129"/>
    <w:rsid w:val="006B0D21"/>
    <w:rsid w:val="006B259C"/>
    <w:rsid w:val="006B4E9A"/>
    <w:rsid w:val="006B55DA"/>
    <w:rsid w:val="006B661A"/>
    <w:rsid w:val="006B66D1"/>
    <w:rsid w:val="006B6AD7"/>
    <w:rsid w:val="006B7722"/>
    <w:rsid w:val="006C15D9"/>
    <w:rsid w:val="006C1B1C"/>
    <w:rsid w:val="006C1CC0"/>
    <w:rsid w:val="006C1F43"/>
    <w:rsid w:val="006C36D5"/>
    <w:rsid w:val="006C4AF4"/>
    <w:rsid w:val="006C4B34"/>
    <w:rsid w:val="006C4C82"/>
    <w:rsid w:val="006C5540"/>
    <w:rsid w:val="006C56B7"/>
    <w:rsid w:val="006D0465"/>
    <w:rsid w:val="006D095B"/>
    <w:rsid w:val="006D0C43"/>
    <w:rsid w:val="006D195E"/>
    <w:rsid w:val="006D299F"/>
    <w:rsid w:val="006D2D9C"/>
    <w:rsid w:val="006D3AEF"/>
    <w:rsid w:val="006D3F2F"/>
    <w:rsid w:val="006D4016"/>
    <w:rsid w:val="006D4CD7"/>
    <w:rsid w:val="006D4D25"/>
    <w:rsid w:val="006D4F09"/>
    <w:rsid w:val="006D5226"/>
    <w:rsid w:val="006D5EDC"/>
    <w:rsid w:val="006D5F4F"/>
    <w:rsid w:val="006D6665"/>
    <w:rsid w:val="006D6C89"/>
    <w:rsid w:val="006E0266"/>
    <w:rsid w:val="006E0A93"/>
    <w:rsid w:val="006E1054"/>
    <w:rsid w:val="006E184C"/>
    <w:rsid w:val="006E18A5"/>
    <w:rsid w:val="006E20CB"/>
    <w:rsid w:val="006E2161"/>
    <w:rsid w:val="006E22E2"/>
    <w:rsid w:val="006E22FA"/>
    <w:rsid w:val="006E3536"/>
    <w:rsid w:val="006E3B68"/>
    <w:rsid w:val="006E3EFE"/>
    <w:rsid w:val="006E3F5B"/>
    <w:rsid w:val="006E4075"/>
    <w:rsid w:val="006E483D"/>
    <w:rsid w:val="006E4863"/>
    <w:rsid w:val="006E5768"/>
    <w:rsid w:val="006E57E2"/>
    <w:rsid w:val="006E5DAC"/>
    <w:rsid w:val="006E6180"/>
    <w:rsid w:val="006F0776"/>
    <w:rsid w:val="006F1651"/>
    <w:rsid w:val="006F278D"/>
    <w:rsid w:val="006F2A9F"/>
    <w:rsid w:val="006F3228"/>
    <w:rsid w:val="006F4322"/>
    <w:rsid w:val="006F44D9"/>
    <w:rsid w:val="006F4A95"/>
    <w:rsid w:val="006F4B08"/>
    <w:rsid w:val="006F62D4"/>
    <w:rsid w:val="007001CE"/>
    <w:rsid w:val="007002D4"/>
    <w:rsid w:val="00700702"/>
    <w:rsid w:val="00700B6F"/>
    <w:rsid w:val="00700FDC"/>
    <w:rsid w:val="00701100"/>
    <w:rsid w:val="00701964"/>
    <w:rsid w:val="00701C93"/>
    <w:rsid w:val="00701EC3"/>
    <w:rsid w:val="00702072"/>
    <w:rsid w:val="007033CF"/>
    <w:rsid w:val="00703591"/>
    <w:rsid w:val="00704F1C"/>
    <w:rsid w:val="007062A9"/>
    <w:rsid w:val="00706404"/>
    <w:rsid w:val="00706436"/>
    <w:rsid w:val="00706528"/>
    <w:rsid w:val="007110E9"/>
    <w:rsid w:val="00711908"/>
    <w:rsid w:val="007124A6"/>
    <w:rsid w:val="00712657"/>
    <w:rsid w:val="00714488"/>
    <w:rsid w:val="007146F6"/>
    <w:rsid w:val="007158C6"/>
    <w:rsid w:val="00715FF4"/>
    <w:rsid w:val="00717674"/>
    <w:rsid w:val="00720507"/>
    <w:rsid w:val="007207D0"/>
    <w:rsid w:val="007208F1"/>
    <w:rsid w:val="007215EF"/>
    <w:rsid w:val="00724064"/>
    <w:rsid w:val="007247C9"/>
    <w:rsid w:val="007272BD"/>
    <w:rsid w:val="007301C9"/>
    <w:rsid w:val="0073089A"/>
    <w:rsid w:val="00733351"/>
    <w:rsid w:val="0073501F"/>
    <w:rsid w:val="00735B8A"/>
    <w:rsid w:val="00736659"/>
    <w:rsid w:val="00736781"/>
    <w:rsid w:val="007368FF"/>
    <w:rsid w:val="00736FDC"/>
    <w:rsid w:val="007373F6"/>
    <w:rsid w:val="0073795D"/>
    <w:rsid w:val="007400BD"/>
    <w:rsid w:val="00740109"/>
    <w:rsid w:val="007405D7"/>
    <w:rsid w:val="00740804"/>
    <w:rsid w:val="00740D20"/>
    <w:rsid w:val="00741A64"/>
    <w:rsid w:val="007420C0"/>
    <w:rsid w:val="007423C0"/>
    <w:rsid w:val="00742A0D"/>
    <w:rsid w:val="00742F0D"/>
    <w:rsid w:val="00743548"/>
    <w:rsid w:val="00744120"/>
    <w:rsid w:val="007447E4"/>
    <w:rsid w:val="00744D1A"/>
    <w:rsid w:val="00746168"/>
    <w:rsid w:val="007463C8"/>
    <w:rsid w:val="007466B8"/>
    <w:rsid w:val="007472D1"/>
    <w:rsid w:val="00752203"/>
    <w:rsid w:val="00752D66"/>
    <w:rsid w:val="00752F16"/>
    <w:rsid w:val="007530D6"/>
    <w:rsid w:val="0075356B"/>
    <w:rsid w:val="0075386F"/>
    <w:rsid w:val="007543C4"/>
    <w:rsid w:val="00754A85"/>
    <w:rsid w:val="0075506F"/>
    <w:rsid w:val="007559BD"/>
    <w:rsid w:val="00755B20"/>
    <w:rsid w:val="00755B69"/>
    <w:rsid w:val="00757DB0"/>
    <w:rsid w:val="00760005"/>
    <w:rsid w:val="00760304"/>
    <w:rsid w:val="00760611"/>
    <w:rsid w:val="00760E1B"/>
    <w:rsid w:val="00762901"/>
    <w:rsid w:val="00762F69"/>
    <w:rsid w:val="00763CD1"/>
    <w:rsid w:val="00764043"/>
    <w:rsid w:val="00764B11"/>
    <w:rsid w:val="00764EE0"/>
    <w:rsid w:val="00764FE1"/>
    <w:rsid w:val="007669DE"/>
    <w:rsid w:val="00766B39"/>
    <w:rsid w:val="00767EAE"/>
    <w:rsid w:val="0077096F"/>
    <w:rsid w:val="00770DB0"/>
    <w:rsid w:val="00770E8A"/>
    <w:rsid w:val="00773092"/>
    <w:rsid w:val="0077336C"/>
    <w:rsid w:val="0077467A"/>
    <w:rsid w:val="00775165"/>
    <w:rsid w:val="0077665C"/>
    <w:rsid w:val="00777866"/>
    <w:rsid w:val="00777C13"/>
    <w:rsid w:val="00780809"/>
    <w:rsid w:val="0078178D"/>
    <w:rsid w:val="00781909"/>
    <w:rsid w:val="00781FD6"/>
    <w:rsid w:val="00782871"/>
    <w:rsid w:val="00782C51"/>
    <w:rsid w:val="00782D16"/>
    <w:rsid w:val="007833BD"/>
    <w:rsid w:val="00783706"/>
    <w:rsid w:val="00783FD5"/>
    <w:rsid w:val="007842D5"/>
    <w:rsid w:val="00784B2E"/>
    <w:rsid w:val="0078527A"/>
    <w:rsid w:val="0078533C"/>
    <w:rsid w:val="00786097"/>
    <w:rsid w:val="007860E7"/>
    <w:rsid w:val="00792696"/>
    <w:rsid w:val="00793D16"/>
    <w:rsid w:val="00793FFD"/>
    <w:rsid w:val="00794160"/>
    <w:rsid w:val="00794AAE"/>
    <w:rsid w:val="00794C15"/>
    <w:rsid w:val="00794CD3"/>
    <w:rsid w:val="00797341"/>
    <w:rsid w:val="007A01E0"/>
    <w:rsid w:val="007A0340"/>
    <w:rsid w:val="007A0363"/>
    <w:rsid w:val="007A2C0A"/>
    <w:rsid w:val="007A398B"/>
    <w:rsid w:val="007A41BD"/>
    <w:rsid w:val="007A469B"/>
    <w:rsid w:val="007A5196"/>
    <w:rsid w:val="007A79C8"/>
    <w:rsid w:val="007B2196"/>
    <w:rsid w:val="007B496A"/>
    <w:rsid w:val="007B621A"/>
    <w:rsid w:val="007B64F6"/>
    <w:rsid w:val="007B69D4"/>
    <w:rsid w:val="007C077D"/>
    <w:rsid w:val="007C217C"/>
    <w:rsid w:val="007C2380"/>
    <w:rsid w:val="007C2DE1"/>
    <w:rsid w:val="007C3475"/>
    <w:rsid w:val="007C384C"/>
    <w:rsid w:val="007C4746"/>
    <w:rsid w:val="007C475F"/>
    <w:rsid w:val="007C4CE8"/>
    <w:rsid w:val="007C5670"/>
    <w:rsid w:val="007C57B2"/>
    <w:rsid w:val="007C7A72"/>
    <w:rsid w:val="007D0618"/>
    <w:rsid w:val="007D0780"/>
    <w:rsid w:val="007D1569"/>
    <w:rsid w:val="007D1590"/>
    <w:rsid w:val="007D25C8"/>
    <w:rsid w:val="007D25EB"/>
    <w:rsid w:val="007D2662"/>
    <w:rsid w:val="007D2895"/>
    <w:rsid w:val="007D33CA"/>
    <w:rsid w:val="007E0562"/>
    <w:rsid w:val="007E1A38"/>
    <w:rsid w:val="007E4F04"/>
    <w:rsid w:val="007E56CC"/>
    <w:rsid w:val="007E59A9"/>
    <w:rsid w:val="007E5ADA"/>
    <w:rsid w:val="007E5CFB"/>
    <w:rsid w:val="007E6588"/>
    <w:rsid w:val="007E6C68"/>
    <w:rsid w:val="007E7115"/>
    <w:rsid w:val="007E799E"/>
    <w:rsid w:val="007E7A84"/>
    <w:rsid w:val="007F17CC"/>
    <w:rsid w:val="007F1E2B"/>
    <w:rsid w:val="007F27B1"/>
    <w:rsid w:val="007F2B1E"/>
    <w:rsid w:val="007F3A50"/>
    <w:rsid w:val="007F3B11"/>
    <w:rsid w:val="007F52B0"/>
    <w:rsid w:val="007F52F0"/>
    <w:rsid w:val="007F5CF7"/>
    <w:rsid w:val="008004C5"/>
    <w:rsid w:val="0080161D"/>
    <w:rsid w:val="008017BC"/>
    <w:rsid w:val="00801BAC"/>
    <w:rsid w:val="00802311"/>
    <w:rsid w:val="0080294B"/>
    <w:rsid w:val="0080322B"/>
    <w:rsid w:val="008035C3"/>
    <w:rsid w:val="00803EBB"/>
    <w:rsid w:val="00803F26"/>
    <w:rsid w:val="008042C1"/>
    <w:rsid w:val="00804B8B"/>
    <w:rsid w:val="00804BD7"/>
    <w:rsid w:val="008059D3"/>
    <w:rsid w:val="00805E09"/>
    <w:rsid w:val="00806952"/>
    <w:rsid w:val="00806F63"/>
    <w:rsid w:val="0080749F"/>
    <w:rsid w:val="00807F06"/>
    <w:rsid w:val="00810569"/>
    <w:rsid w:val="00810572"/>
    <w:rsid w:val="00810AED"/>
    <w:rsid w:val="00811196"/>
    <w:rsid w:val="0081533C"/>
    <w:rsid w:val="00815546"/>
    <w:rsid w:val="008161D7"/>
    <w:rsid w:val="00820661"/>
    <w:rsid w:val="00820C32"/>
    <w:rsid w:val="00822305"/>
    <w:rsid w:val="00822949"/>
    <w:rsid w:val="0082437F"/>
    <w:rsid w:val="00824998"/>
    <w:rsid w:val="00825402"/>
    <w:rsid w:val="008257D2"/>
    <w:rsid w:val="0082787C"/>
    <w:rsid w:val="00830560"/>
    <w:rsid w:val="0083060F"/>
    <w:rsid w:val="008313B6"/>
    <w:rsid w:val="00831D0A"/>
    <w:rsid w:val="00833E98"/>
    <w:rsid w:val="0083428E"/>
    <w:rsid w:val="00834312"/>
    <w:rsid w:val="00835C0D"/>
    <w:rsid w:val="00835DEA"/>
    <w:rsid w:val="00836262"/>
    <w:rsid w:val="0083652E"/>
    <w:rsid w:val="00836E3A"/>
    <w:rsid w:val="0083720F"/>
    <w:rsid w:val="00837210"/>
    <w:rsid w:val="0084238D"/>
    <w:rsid w:val="008423EB"/>
    <w:rsid w:val="00843619"/>
    <w:rsid w:val="008447C0"/>
    <w:rsid w:val="008472B8"/>
    <w:rsid w:val="00847A32"/>
    <w:rsid w:val="008501DB"/>
    <w:rsid w:val="008519E2"/>
    <w:rsid w:val="00852971"/>
    <w:rsid w:val="008529A2"/>
    <w:rsid w:val="0085439B"/>
    <w:rsid w:val="008544C8"/>
    <w:rsid w:val="00854FD9"/>
    <w:rsid w:val="0085539F"/>
    <w:rsid w:val="00855B2C"/>
    <w:rsid w:val="0085612F"/>
    <w:rsid w:val="0085748A"/>
    <w:rsid w:val="008579B4"/>
    <w:rsid w:val="00861C9D"/>
    <w:rsid w:val="00861CE1"/>
    <w:rsid w:val="00862618"/>
    <w:rsid w:val="00862E95"/>
    <w:rsid w:val="008636E7"/>
    <w:rsid w:val="00863DC4"/>
    <w:rsid w:val="0086438E"/>
    <w:rsid w:val="0086563E"/>
    <w:rsid w:val="00866569"/>
    <w:rsid w:val="0086688C"/>
    <w:rsid w:val="00866D1C"/>
    <w:rsid w:val="00867DCC"/>
    <w:rsid w:val="00867F06"/>
    <w:rsid w:val="0087181B"/>
    <w:rsid w:val="008719D6"/>
    <w:rsid w:val="00871A6C"/>
    <w:rsid w:val="008724BB"/>
    <w:rsid w:val="00872A6F"/>
    <w:rsid w:val="008758DA"/>
    <w:rsid w:val="00875CCB"/>
    <w:rsid w:val="00876638"/>
    <w:rsid w:val="00876B4E"/>
    <w:rsid w:val="00877347"/>
    <w:rsid w:val="00877934"/>
    <w:rsid w:val="00877FEB"/>
    <w:rsid w:val="0088181E"/>
    <w:rsid w:val="00882867"/>
    <w:rsid w:val="008833F3"/>
    <w:rsid w:val="00883A7A"/>
    <w:rsid w:val="00883E5A"/>
    <w:rsid w:val="00885064"/>
    <w:rsid w:val="00885446"/>
    <w:rsid w:val="008865F2"/>
    <w:rsid w:val="008868E6"/>
    <w:rsid w:val="0088691F"/>
    <w:rsid w:val="00886A65"/>
    <w:rsid w:val="00886B91"/>
    <w:rsid w:val="00887FFC"/>
    <w:rsid w:val="00890780"/>
    <w:rsid w:val="00890DE3"/>
    <w:rsid w:val="00892DCE"/>
    <w:rsid w:val="0089329A"/>
    <w:rsid w:val="00894FA4"/>
    <w:rsid w:val="00895A30"/>
    <w:rsid w:val="00895B48"/>
    <w:rsid w:val="00896D41"/>
    <w:rsid w:val="008973F8"/>
    <w:rsid w:val="0089753E"/>
    <w:rsid w:val="00897705"/>
    <w:rsid w:val="00897793"/>
    <w:rsid w:val="008977D2"/>
    <w:rsid w:val="008977DC"/>
    <w:rsid w:val="008A03DE"/>
    <w:rsid w:val="008A0555"/>
    <w:rsid w:val="008A0661"/>
    <w:rsid w:val="008A1632"/>
    <w:rsid w:val="008A1BB1"/>
    <w:rsid w:val="008A1E6E"/>
    <w:rsid w:val="008A3E25"/>
    <w:rsid w:val="008A488C"/>
    <w:rsid w:val="008A671B"/>
    <w:rsid w:val="008A6D26"/>
    <w:rsid w:val="008A6F83"/>
    <w:rsid w:val="008A7E0C"/>
    <w:rsid w:val="008B05C3"/>
    <w:rsid w:val="008B06AC"/>
    <w:rsid w:val="008B0BD6"/>
    <w:rsid w:val="008B0BE7"/>
    <w:rsid w:val="008B191E"/>
    <w:rsid w:val="008B197D"/>
    <w:rsid w:val="008B1F97"/>
    <w:rsid w:val="008B351B"/>
    <w:rsid w:val="008B36B6"/>
    <w:rsid w:val="008B3A8B"/>
    <w:rsid w:val="008B4186"/>
    <w:rsid w:val="008B46AA"/>
    <w:rsid w:val="008B4965"/>
    <w:rsid w:val="008B4E4B"/>
    <w:rsid w:val="008B52A8"/>
    <w:rsid w:val="008B5A19"/>
    <w:rsid w:val="008B5DFF"/>
    <w:rsid w:val="008B78B1"/>
    <w:rsid w:val="008B7A01"/>
    <w:rsid w:val="008C1003"/>
    <w:rsid w:val="008C1CCF"/>
    <w:rsid w:val="008C3858"/>
    <w:rsid w:val="008C46F5"/>
    <w:rsid w:val="008C4CD3"/>
    <w:rsid w:val="008C5E82"/>
    <w:rsid w:val="008C68E9"/>
    <w:rsid w:val="008C6BA4"/>
    <w:rsid w:val="008C70C3"/>
    <w:rsid w:val="008C7B53"/>
    <w:rsid w:val="008D0D71"/>
    <w:rsid w:val="008D142F"/>
    <w:rsid w:val="008D198E"/>
    <w:rsid w:val="008D19FD"/>
    <w:rsid w:val="008D1A4B"/>
    <w:rsid w:val="008D1ABD"/>
    <w:rsid w:val="008D20F6"/>
    <w:rsid w:val="008D27F2"/>
    <w:rsid w:val="008D2C5F"/>
    <w:rsid w:val="008D3A0D"/>
    <w:rsid w:val="008D3A6C"/>
    <w:rsid w:val="008D3EE3"/>
    <w:rsid w:val="008D47C4"/>
    <w:rsid w:val="008D7685"/>
    <w:rsid w:val="008D7A0A"/>
    <w:rsid w:val="008D7D50"/>
    <w:rsid w:val="008D7D89"/>
    <w:rsid w:val="008E08E0"/>
    <w:rsid w:val="008E0AD9"/>
    <w:rsid w:val="008E0D59"/>
    <w:rsid w:val="008E13A1"/>
    <w:rsid w:val="008E25D6"/>
    <w:rsid w:val="008E306D"/>
    <w:rsid w:val="008E3765"/>
    <w:rsid w:val="008E39F1"/>
    <w:rsid w:val="008E5459"/>
    <w:rsid w:val="008E5738"/>
    <w:rsid w:val="008E59E9"/>
    <w:rsid w:val="008E5E46"/>
    <w:rsid w:val="008E6C3B"/>
    <w:rsid w:val="008E6ED9"/>
    <w:rsid w:val="008E715E"/>
    <w:rsid w:val="008E7BD4"/>
    <w:rsid w:val="008F0A95"/>
    <w:rsid w:val="008F0E48"/>
    <w:rsid w:val="008F3E58"/>
    <w:rsid w:val="008F4643"/>
    <w:rsid w:val="008F4756"/>
    <w:rsid w:val="008F4ADB"/>
    <w:rsid w:val="008F567D"/>
    <w:rsid w:val="008F5780"/>
    <w:rsid w:val="008F592E"/>
    <w:rsid w:val="008F6884"/>
    <w:rsid w:val="008F6F1A"/>
    <w:rsid w:val="008F7897"/>
    <w:rsid w:val="008F79BB"/>
    <w:rsid w:val="0090068C"/>
    <w:rsid w:val="0090137A"/>
    <w:rsid w:val="009014CB"/>
    <w:rsid w:val="00903101"/>
    <w:rsid w:val="00903370"/>
    <w:rsid w:val="00907DAB"/>
    <w:rsid w:val="00910ECC"/>
    <w:rsid w:val="009113C8"/>
    <w:rsid w:val="00911D79"/>
    <w:rsid w:val="0091299B"/>
    <w:rsid w:val="0091349A"/>
    <w:rsid w:val="00913C4F"/>
    <w:rsid w:val="00913E7F"/>
    <w:rsid w:val="00914399"/>
    <w:rsid w:val="0091530C"/>
    <w:rsid w:val="009158BF"/>
    <w:rsid w:val="00915AD5"/>
    <w:rsid w:val="009161E3"/>
    <w:rsid w:val="0091634A"/>
    <w:rsid w:val="009174D1"/>
    <w:rsid w:val="00920119"/>
    <w:rsid w:val="0092069A"/>
    <w:rsid w:val="00920A87"/>
    <w:rsid w:val="0092146D"/>
    <w:rsid w:val="00922AE1"/>
    <w:rsid w:val="00925848"/>
    <w:rsid w:val="00931B85"/>
    <w:rsid w:val="00931C09"/>
    <w:rsid w:val="00931C22"/>
    <w:rsid w:val="00933411"/>
    <w:rsid w:val="00933A35"/>
    <w:rsid w:val="00933E08"/>
    <w:rsid w:val="009342FC"/>
    <w:rsid w:val="00935695"/>
    <w:rsid w:val="0093577A"/>
    <w:rsid w:val="00935F0A"/>
    <w:rsid w:val="00936068"/>
    <w:rsid w:val="00936AAA"/>
    <w:rsid w:val="00936DCC"/>
    <w:rsid w:val="0093759C"/>
    <w:rsid w:val="0093786E"/>
    <w:rsid w:val="00937A35"/>
    <w:rsid w:val="00937ED9"/>
    <w:rsid w:val="00941983"/>
    <w:rsid w:val="00943606"/>
    <w:rsid w:val="00943806"/>
    <w:rsid w:val="00943D3F"/>
    <w:rsid w:val="00944594"/>
    <w:rsid w:val="00946351"/>
    <w:rsid w:val="00946C39"/>
    <w:rsid w:val="00947A72"/>
    <w:rsid w:val="00947BE4"/>
    <w:rsid w:val="00950057"/>
    <w:rsid w:val="00950505"/>
    <w:rsid w:val="009517CC"/>
    <w:rsid w:val="0095215B"/>
    <w:rsid w:val="009529C4"/>
    <w:rsid w:val="00952C81"/>
    <w:rsid w:val="009530A1"/>
    <w:rsid w:val="00953C67"/>
    <w:rsid w:val="00954E03"/>
    <w:rsid w:val="00955F92"/>
    <w:rsid w:val="009565DE"/>
    <w:rsid w:val="009615D4"/>
    <w:rsid w:val="009622D3"/>
    <w:rsid w:val="00962905"/>
    <w:rsid w:val="009639FE"/>
    <w:rsid w:val="00963B2B"/>
    <w:rsid w:val="00964352"/>
    <w:rsid w:val="0096470D"/>
    <w:rsid w:val="00964B3A"/>
    <w:rsid w:val="0096502F"/>
    <w:rsid w:val="00966290"/>
    <w:rsid w:val="00967833"/>
    <w:rsid w:val="00970A20"/>
    <w:rsid w:val="00971528"/>
    <w:rsid w:val="0097163D"/>
    <w:rsid w:val="009721F8"/>
    <w:rsid w:val="00972448"/>
    <w:rsid w:val="00972FA8"/>
    <w:rsid w:val="00973CDD"/>
    <w:rsid w:val="00974677"/>
    <w:rsid w:val="00974E7D"/>
    <w:rsid w:val="009754A2"/>
    <w:rsid w:val="00975E11"/>
    <w:rsid w:val="00976023"/>
    <w:rsid w:val="009766D8"/>
    <w:rsid w:val="00977620"/>
    <w:rsid w:val="009776EF"/>
    <w:rsid w:val="009778FC"/>
    <w:rsid w:val="00980461"/>
    <w:rsid w:val="00981D04"/>
    <w:rsid w:val="00981D4F"/>
    <w:rsid w:val="009820AF"/>
    <w:rsid w:val="0098328E"/>
    <w:rsid w:val="0098356E"/>
    <w:rsid w:val="00984554"/>
    <w:rsid w:val="00984C58"/>
    <w:rsid w:val="0098560E"/>
    <w:rsid w:val="00985B7F"/>
    <w:rsid w:val="009864AF"/>
    <w:rsid w:val="00986ECC"/>
    <w:rsid w:val="009901F4"/>
    <w:rsid w:val="0099172E"/>
    <w:rsid w:val="00991A49"/>
    <w:rsid w:val="00992CB3"/>
    <w:rsid w:val="00992DA7"/>
    <w:rsid w:val="00992EB8"/>
    <w:rsid w:val="00994B3C"/>
    <w:rsid w:val="00994EE8"/>
    <w:rsid w:val="00995F2D"/>
    <w:rsid w:val="009969C3"/>
    <w:rsid w:val="00996A0F"/>
    <w:rsid w:val="00996B38"/>
    <w:rsid w:val="009A05B8"/>
    <w:rsid w:val="009A2F17"/>
    <w:rsid w:val="009A39AA"/>
    <w:rsid w:val="009A3C2B"/>
    <w:rsid w:val="009A4B6B"/>
    <w:rsid w:val="009A5B43"/>
    <w:rsid w:val="009A6974"/>
    <w:rsid w:val="009B00FD"/>
    <w:rsid w:val="009B091E"/>
    <w:rsid w:val="009B18E3"/>
    <w:rsid w:val="009B1BAE"/>
    <w:rsid w:val="009B2C61"/>
    <w:rsid w:val="009B2D14"/>
    <w:rsid w:val="009B2F1F"/>
    <w:rsid w:val="009B4195"/>
    <w:rsid w:val="009B4325"/>
    <w:rsid w:val="009B5E16"/>
    <w:rsid w:val="009B7F8C"/>
    <w:rsid w:val="009C0696"/>
    <w:rsid w:val="009C0DD8"/>
    <w:rsid w:val="009C1002"/>
    <w:rsid w:val="009C1658"/>
    <w:rsid w:val="009C2D5F"/>
    <w:rsid w:val="009C4106"/>
    <w:rsid w:val="009C426C"/>
    <w:rsid w:val="009C51E5"/>
    <w:rsid w:val="009C565C"/>
    <w:rsid w:val="009C5971"/>
    <w:rsid w:val="009C6075"/>
    <w:rsid w:val="009C64DE"/>
    <w:rsid w:val="009C696F"/>
    <w:rsid w:val="009D0856"/>
    <w:rsid w:val="009D13A1"/>
    <w:rsid w:val="009D1C04"/>
    <w:rsid w:val="009D24F5"/>
    <w:rsid w:val="009D2660"/>
    <w:rsid w:val="009D4431"/>
    <w:rsid w:val="009D7887"/>
    <w:rsid w:val="009D7981"/>
    <w:rsid w:val="009D7CEE"/>
    <w:rsid w:val="009D7E54"/>
    <w:rsid w:val="009E19A3"/>
    <w:rsid w:val="009E228B"/>
    <w:rsid w:val="009E2BF5"/>
    <w:rsid w:val="009E3134"/>
    <w:rsid w:val="009E3B40"/>
    <w:rsid w:val="009E48EF"/>
    <w:rsid w:val="009E4DC0"/>
    <w:rsid w:val="009E5764"/>
    <w:rsid w:val="009E5C4F"/>
    <w:rsid w:val="009E61A8"/>
    <w:rsid w:val="009E678C"/>
    <w:rsid w:val="009E6EE1"/>
    <w:rsid w:val="009E7AC1"/>
    <w:rsid w:val="009E7C69"/>
    <w:rsid w:val="009F01BC"/>
    <w:rsid w:val="009F1DB1"/>
    <w:rsid w:val="009F303E"/>
    <w:rsid w:val="009F402A"/>
    <w:rsid w:val="009F5428"/>
    <w:rsid w:val="009F6967"/>
    <w:rsid w:val="009F7D82"/>
    <w:rsid w:val="00A01049"/>
    <w:rsid w:val="00A017BA"/>
    <w:rsid w:val="00A0272B"/>
    <w:rsid w:val="00A02F83"/>
    <w:rsid w:val="00A03A50"/>
    <w:rsid w:val="00A03AA6"/>
    <w:rsid w:val="00A04933"/>
    <w:rsid w:val="00A0678C"/>
    <w:rsid w:val="00A07214"/>
    <w:rsid w:val="00A0757A"/>
    <w:rsid w:val="00A10752"/>
    <w:rsid w:val="00A1162D"/>
    <w:rsid w:val="00A128B7"/>
    <w:rsid w:val="00A1340D"/>
    <w:rsid w:val="00A13664"/>
    <w:rsid w:val="00A141B3"/>
    <w:rsid w:val="00A16B97"/>
    <w:rsid w:val="00A226E5"/>
    <w:rsid w:val="00A22BB4"/>
    <w:rsid w:val="00A237E6"/>
    <w:rsid w:val="00A24104"/>
    <w:rsid w:val="00A25506"/>
    <w:rsid w:val="00A258F5"/>
    <w:rsid w:val="00A26864"/>
    <w:rsid w:val="00A27116"/>
    <w:rsid w:val="00A278D9"/>
    <w:rsid w:val="00A279A6"/>
    <w:rsid w:val="00A27EB7"/>
    <w:rsid w:val="00A30219"/>
    <w:rsid w:val="00A3307B"/>
    <w:rsid w:val="00A33888"/>
    <w:rsid w:val="00A33B0E"/>
    <w:rsid w:val="00A34687"/>
    <w:rsid w:val="00A34A04"/>
    <w:rsid w:val="00A356C9"/>
    <w:rsid w:val="00A35C09"/>
    <w:rsid w:val="00A37A50"/>
    <w:rsid w:val="00A40348"/>
    <w:rsid w:val="00A40547"/>
    <w:rsid w:val="00A40D8E"/>
    <w:rsid w:val="00A410FD"/>
    <w:rsid w:val="00A416AD"/>
    <w:rsid w:val="00A42342"/>
    <w:rsid w:val="00A4264A"/>
    <w:rsid w:val="00A42700"/>
    <w:rsid w:val="00A42780"/>
    <w:rsid w:val="00A4317E"/>
    <w:rsid w:val="00A43A55"/>
    <w:rsid w:val="00A4487A"/>
    <w:rsid w:val="00A44DAB"/>
    <w:rsid w:val="00A471AE"/>
    <w:rsid w:val="00A502BB"/>
    <w:rsid w:val="00A503DD"/>
    <w:rsid w:val="00A5043C"/>
    <w:rsid w:val="00A509E2"/>
    <w:rsid w:val="00A50AD4"/>
    <w:rsid w:val="00A50AF4"/>
    <w:rsid w:val="00A50C44"/>
    <w:rsid w:val="00A50CD9"/>
    <w:rsid w:val="00A51374"/>
    <w:rsid w:val="00A51F34"/>
    <w:rsid w:val="00A52B55"/>
    <w:rsid w:val="00A53BB2"/>
    <w:rsid w:val="00A540A9"/>
    <w:rsid w:val="00A548EE"/>
    <w:rsid w:val="00A54A84"/>
    <w:rsid w:val="00A54BCD"/>
    <w:rsid w:val="00A54F99"/>
    <w:rsid w:val="00A5529A"/>
    <w:rsid w:val="00A5555A"/>
    <w:rsid w:val="00A56B7C"/>
    <w:rsid w:val="00A56CAD"/>
    <w:rsid w:val="00A5703F"/>
    <w:rsid w:val="00A60016"/>
    <w:rsid w:val="00A6087B"/>
    <w:rsid w:val="00A61B9B"/>
    <w:rsid w:val="00A61FAC"/>
    <w:rsid w:val="00A620BF"/>
    <w:rsid w:val="00A623BA"/>
    <w:rsid w:val="00A635A4"/>
    <w:rsid w:val="00A63EDD"/>
    <w:rsid w:val="00A65DCB"/>
    <w:rsid w:val="00A6605B"/>
    <w:rsid w:val="00A667B1"/>
    <w:rsid w:val="00A668D5"/>
    <w:rsid w:val="00A67648"/>
    <w:rsid w:val="00A67F80"/>
    <w:rsid w:val="00A7025A"/>
    <w:rsid w:val="00A71F28"/>
    <w:rsid w:val="00A731A3"/>
    <w:rsid w:val="00A7344C"/>
    <w:rsid w:val="00A734AA"/>
    <w:rsid w:val="00A75027"/>
    <w:rsid w:val="00A754AE"/>
    <w:rsid w:val="00A75CE2"/>
    <w:rsid w:val="00A75DCB"/>
    <w:rsid w:val="00A76F2A"/>
    <w:rsid w:val="00A80438"/>
    <w:rsid w:val="00A80AEF"/>
    <w:rsid w:val="00A8157B"/>
    <w:rsid w:val="00A8183A"/>
    <w:rsid w:val="00A81C07"/>
    <w:rsid w:val="00A83083"/>
    <w:rsid w:val="00A8333F"/>
    <w:rsid w:val="00A83376"/>
    <w:rsid w:val="00A83933"/>
    <w:rsid w:val="00A83B52"/>
    <w:rsid w:val="00A86033"/>
    <w:rsid w:val="00A86051"/>
    <w:rsid w:val="00A8625F"/>
    <w:rsid w:val="00A8691B"/>
    <w:rsid w:val="00A87646"/>
    <w:rsid w:val="00A87AB4"/>
    <w:rsid w:val="00A87B22"/>
    <w:rsid w:val="00A90151"/>
    <w:rsid w:val="00A90256"/>
    <w:rsid w:val="00A91551"/>
    <w:rsid w:val="00A91CCF"/>
    <w:rsid w:val="00A925FB"/>
    <w:rsid w:val="00A9359B"/>
    <w:rsid w:val="00A94E81"/>
    <w:rsid w:val="00A9545C"/>
    <w:rsid w:val="00A95890"/>
    <w:rsid w:val="00A96121"/>
    <w:rsid w:val="00A96A63"/>
    <w:rsid w:val="00A970A6"/>
    <w:rsid w:val="00A97A18"/>
    <w:rsid w:val="00A97DF5"/>
    <w:rsid w:val="00AA0AF4"/>
    <w:rsid w:val="00AA10CD"/>
    <w:rsid w:val="00AA12B3"/>
    <w:rsid w:val="00AA158B"/>
    <w:rsid w:val="00AA163B"/>
    <w:rsid w:val="00AA16FE"/>
    <w:rsid w:val="00AA1BE2"/>
    <w:rsid w:val="00AA2731"/>
    <w:rsid w:val="00AA28A1"/>
    <w:rsid w:val="00AA3569"/>
    <w:rsid w:val="00AA486A"/>
    <w:rsid w:val="00AA5316"/>
    <w:rsid w:val="00AA6D01"/>
    <w:rsid w:val="00AA6E37"/>
    <w:rsid w:val="00AA6F4F"/>
    <w:rsid w:val="00AB0AF1"/>
    <w:rsid w:val="00AB10F4"/>
    <w:rsid w:val="00AB2D17"/>
    <w:rsid w:val="00AB34AD"/>
    <w:rsid w:val="00AB46E2"/>
    <w:rsid w:val="00AB5AD8"/>
    <w:rsid w:val="00AB62EE"/>
    <w:rsid w:val="00AB70C2"/>
    <w:rsid w:val="00AB76B4"/>
    <w:rsid w:val="00AB7FE4"/>
    <w:rsid w:val="00AC3B05"/>
    <w:rsid w:val="00AC4144"/>
    <w:rsid w:val="00AC4345"/>
    <w:rsid w:val="00AC4C7A"/>
    <w:rsid w:val="00AC4F7C"/>
    <w:rsid w:val="00AC5563"/>
    <w:rsid w:val="00AC587D"/>
    <w:rsid w:val="00AD175A"/>
    <w:rsid w:val="00AD1AA2"/>
    <w:rsid w:val="00AD37EE"/>
    <w:rsid w:val="00AD6B1B"/>
    <w:rsid w:val="00AD734D"/>
    <w:rsid w:val="00AD7A30"/>
    <w:rsid w:val="00AE094C"/>
    <w:rsid w:val="00AE0C36"/>
    <w:rsid w:val="00AE2132"/>
    <w:rsid w:val="00AE22E0"/>
    <w:rsid w:val="00AE528A"/>
    <w:rsid w:val="00AE5422"/>
    <w:rsid w:val="00AE5F59"/>
    <w:rsid w:val="00AE6490"/>
    <w:rsid w:val="00AE78D8"/>
    <w:rsid w:val="00AE7C29"/>
    <w:rsid w:val="00AF023D"/>
    <w:rsid w:val="00AF115B"/>
    <w:rsid w:val="00AF13DF"/>
    <w:rsid w:val="00AF15A7"/>
    <w:rsid w:val="00AF1C10"/>
    <w:rsid w:val="00AF1EE3"/>
    <w:rsid w:val="00AF28A2"/>
    <w:rsid w:val="00AF2F73"/>
    <w:rsid w:val="00AF3BD9"/>
    <w:rsid w:val="00AF479F"/>
    <w:rsid w:val="00AF483B"/>
    <w:rsid w:val="00AF489F"/>
    <w:rsid w:val="00AF4977"/>
    <w:rsid w:val="00AF6B06"/>
    <w:rsid w:val="00AF7C1F"/>
    <w:rsid w:val="00B00134"/>
    <w:rsid w:val="00B00569"/>
    <w:rsid w:val="00B009DA"/>
    <w:rsid w:val="00B009E5"/>
    <w:rsid w:val="00B0171B"/>
    <w:rsid w:val="00B02206"/>
    <w:rsid w:val="00B02B25"/>
    <w:rsid w:val="00B0337F"/>
    <w:rsid w:val="00B0355B"/>
    <w:rsid w:val="00B03F87"/>
    <w:rsid w:val="00B044BC"/>
    <w:rsid w:val="00B05E0D"/>
    <w:rsid w:val="00B064F2"/>
    <w:rsid w:val="00B06591"/>
    <w:rsid w:val="00B07566"/>
    <w:rsid w:val="00B07578"/>
    <w:rsid w:val="00B11179"/>
    <w:rsid w:val="00B11F80"/>
    <w:rsid w:val="00B124FB"/>
    <w:rsid w:val="00B12642"/>
    <w:rsid w:val="00B12ADE"/>
    <w:rsid w:val="00B12DD4"/>
    <w:rsid w:val="00B12FC6"/>
    <w:rsid w:val="00B14B46"/>
    <w:rsid w:val="00B14F2A"/>
    <w:rsid w:val="00B1562D"/>
    <w:rsid w:val="00B169CB"/>
    <w:rsid w:val="00B178A7"/>
    <w:rsid w:val="00B21115"/>
    <w:rsid w:val="00B21A72"/>
    <w:rsid w:val="00B21B39"/>
    <w:rsid w:val="00B22151"/>
    <w:rsid w:val="00B227FD"/>
    <w:rsid w:val="00B2312F"/>
    <w:rsid w:val="00B23258"/>
    <w:rsid w:val="00B23603"/>
    <w:rsid w:val="00B248EF"/>
    <w:rsid w:val="00B24BCE"/>
    <w:rsid w:val="00B26C09"/>
    <w:rsid w:val="00B301C7"/>
    <w:rsid w:val="00B302FA"/>
    <w:rsid w:val="00B3098D"/>
    <w:rsid w:val="00B32648"/>
    <w:rsid w:val="00B32AAA"/>
    <w:rsid w:val="00B32D6C"/>
    <w:rsid w:val="00B32FF1"/>
    <w:rsid w:val="00B33C06"/>
    <w:rsid w:val="00B34048"/>
    <w:rsid w:val="00B34683"/>
    <w:rsid w:val="00B34B04"/>
    <w:rsid w:val="00B35321"/>
    <w:rsid w:val="00B361BA"/>
    <w:rsid w:val="00B367E4"/>
    <w:rsid w:val="00B36D94"/>
    <w:rsid w:val="00B3749D"/>
    <w:rsid w:val="00B3796E"/>
    <w:rsid w:val="00B37E77"/>
    <w:rsid w:val="00B408A7"/>
    <w:rsid w:val="00B40AB6"/>
    <w:rsid w:val="00B40E8B"/>
    <w:rsid w:val="00B410BD"/>
    <w:rsid w:val="00B41CE1"/>
    <w:rsid w:val="00B42455"/>
    <w:rsid w:val="00B42B9C"/>
    <w:rsid w:val="00B43503"/>
    <w:rsid w:val="00B443CC"/>
    <w:rsid w:val="00B44D6D"/>
    <w:rsid w:val="00B45106"/>
    <w:rsid w:val="00B4638A"/>
    <w:rsid w:val="00B50B0C"/>
    <w:rsid w:val="00B51017"/>
    <w:rsid w:val="00B53002"/>
    <w:rsid w:val="00B534E8"/>
    <w:rsid w:val="00B53636"/>
    <w:rsid w:val="00B5560C"/>
    <w:rsid w:val="00B55DE1"/>
    <w:rsid w:val="00B568E4"/>
    <w:rsid w:val="00B577A1"/>
    <w:rsid w:val="00B600A6"/>
    <w:rsid w:val="00B6014E"/>
    <w:rsid w:val="00B60B78"/>
    <w:rsid w:val="00B61AFF"/>
    <w:rsid w:val="00B61BDA"/>
    <w:rsid w:val="00B62DE7"/>
    <w:rsid w:val="00B647BB"/>
    <w:rsid w:val="00B64DF0"/>
    <w:rsid w:val="00B65037"/>
    <w:rsid w:val="00B6588A"/>
    <w:rsid w:val="00B65DAA"/>
    <w:rsid w:val="00B66B2F"/>
    <w:rsid w:val="00B67446"/>
    <w:rsid w:val="00B676E2"/>
    <w:rsid w:val="00B67C11"/>
    <w:rsid w:val="00B67EE3"/>
    <w:rsid w:val="00B67FB4"/>
    <w:rsid w:val="00B70D32"/>
    <w:rsid w:val="00B71BCD"/>
    <w:rsid w:val="00B720EC"/>
    <w:rsid w:val="00B72823"/>
    <w:rsid w:val="00B72F45"/>
    <w:rsid w:val="00B745D1"/>
    <w:rsid w:val="00B74F7F"/>
    <w:rsid w:val="00B75262"/>
    <w:rsid w:val="00B75B08"/>
    <w:rsid w:val="00B7663C"/>
    <w:rsid w:val="00B776BE"/>
    <w:rsid w:val="00B77DD0"/>
    <w:rsid w:val="00B81106"/>
    <w:rsid w:val="00B8184E"/>
    <w:rsid w:val="00B8279C"/>
    <w:rsid w:val="00B842E4"/>
    <w:rsid w:val="00B84869"/>
    <w:rsid w:val="00B853A9"/>
    <w:rsid w:val="00B85418"/>
    <w:rsid w:val="00B86607"/>
    <w:rsid w:val="00B875E2"/>
    <w:rsid w:val="00B87859"/>
    <w:rsid w:val="00B87941"/>
    <w:rsid w:val="00B91463"/>
    <w:rsid w:val="00B9188F"/>
    <w:rsid w:val="00B91D47"/>
    <w:rsid w:val="00B91D62"/>
    <w:rsid w:val="00B91EE4"/>
    <w:rsid w:val="00B921E4"/>
    <w:rsid w:val="00B92D3E"/>
    <w:rsid w:val="00B93CB0"/>
    <w:rsid w:val="00B93D97"/>
    <w:rsid w:val="00B93FC5"/>
    <w:rsid w:val="00B94182"/>
    <w:rsid w:val="00B953E2"/>
    <w:rsid w:val="00B9571A"/>
    <w:rsid w:val="00B969D2"/>
    <w:rsid w:val="00BA1913"/>
    <w:rsid w:val="00BA3CB8"/>
    <w:rsid w:val="00BA44CE"/>
    <w:rsid w:val="00BA482D"/>
    <w:rsid w:val="00BA6762"/>
    <w:rsid w:val="00BA6E25"/>
    <w:rsid w:val="00BA7623"/>
    <w:rsid w:val="00BA77DE"/>
    <w:rsid w:val="00BB0A95"/>
    <w:rsid w:val="00BB1329"/>
    <w:rsid w:val="00BB189F"/>
    <w:rsid w:val="00BB1D2F"/>
    <w:rsid w:val="00BB1F39"/>
    <w:rsid w:val="00BB40E4"/>
    <w:rsid w:val="00BB466F"/>
    <w:rsid w:val="00BB46A4"/>
    <w:rsid w:val="00BB4CFF"/>
    <w:rsid w:val="00BB7119"/>
    <w:rsid w:val="00BC06F6"/>
    <w:rsid w:val="00BC0DCE"/>
    <w:rsid w:val="00BC127C"/>
    <w:rsid w:val="00BC219C"/>
    <w:rsid w:val="00BC22BF"/>
    <w:rsid w:val="00BC30EF"/>
    <w:rsid w:val="00BC3883"/>
    <w:rsid w:val="00BC3DB3"/>
    <w:rsid w:val="00BC43D9"/>
    <w:rsid w:val="00BC63E1"/>
    <w:rsid w:val="00BC6606"/>
    <w:rsid w:val="00BC76FA"/>
    <w:rsid w:val="00BC7BE8"/>
    <w:rsid w:val="00BC7C1B"/>
    <w:rsid w:val="00BD07D4"/>
    <w:rsid w:val="00BD190D"/>
    <w:rsid w:val="00BD193C"/>
    <w:rsid w:val="00BD1F5B"/>
    <w:rsid w:val="00BD234E"/>
    <w:rsid w:val="00BD2E70"/>
    <w:rsid w:val="00BD35E9"/>
    <w:rsid w:val="00BD3E65"/>
    <w:rsid w:val="00BD5FCD"/>
    <w:rsid w:val="00BD6D69"/>
    <w:rsid w:val="00BD6F06"/>
    <w:rsid w:val="00BE2774"/>
    <w:rsid w:val="00BE2E1A"/>
    <w:rsid w:val="00BE4612"/>
    <w:rsid w:val="00BE5671"/>
    <w:rsid w:val="00BE7B5A"/>
    <w:rsid w:val="00BF0568"/>
    <w:rsid w:val="00BF0EF2"/>
    <w:rsid w:val="00BF11A0"/>
    <w:rsid w:val="00BF1CE6"/>
    <w:rsid w:val="00BF31B5"/>
    <w:rsid w:val="00BF46A1"/>
    <w:rsid w:val="00BF529F"/>
    <w:rsid w:val="00BF5502"/>
    <w:rsid w:val="00BF5BE2"/>
    <w:rsid w:val="00BF68C8"/>
    <w:rsid w:val="00BF7051"/>
    <w:rsid w:val="00C0044D"/>
    <w:rsid w:val="00C00583"/>
    <w:rsid w:val="00C00F0B"/>
    <w:rsid w:val="00C016A3"/>
    <w:rsid w:val="00C01CA8"/>
    <w:rsid w:val="00C01E68"/>
    <w:rsid w:val="00C024BF"/>
    <w:rsid w:val="00C026A5"/>
    <w:rsid w:val="00C047D1"/>
    <w:rsid w:val="00C054B6"/>
    <w:rsid w:val="00C06C03"/>
    <w:rsid w:val="00C06C90"/>
    <w:rsid w:val="00C07274"/>
    <w:rsid w:val="00C07680"/>
    <w:rsid w:val="00C1049A"/>
    <w:rsid w:val="00C10A66"/>
    <w:rsid w:val="00C11924"/>
    <w:rsid w:val="00C121F9"/>
    <w:rsid w:val="00C12B10"/>
    <w:rsid w:val="00C13280"/>
    <w:rsid w:val="00C13DFE"/>
    <w:rsid w:val="00C13FBC"/>
    <w:rsid w:val="00C14016"/>
    <w:rsid w:val="00C142E6"/>
    <w:rsid w:val="00C152DD"/>
    <w:rsid w:val="00C16AB8"/>
    <w:rsid w:val="00C17B40"/>
    <w:rsid w:val="00C2074F"/>
    <w:rsid w:val="00C221A0"/>
    <w:rsid w:val="00C22608"/>
    <w:rsid w:val="00C238D1"/>
    <w:rsid w:val="00C24109"/>
    <w:rsid w:val="00C25A9B"/>
    <w:rsid w:val="00C25C46"/>
    <w:rsid w:val="00C25C5E"/>
    <w:rsid w:val="00C261A2"/>
    <w:rsid w:val="00C26B74"/>
    <w:rsid w:val="00C26E28"/>
    <w:rsid w:val="00C27566"/>
    <w:rsid w:val="00C309E0"/>
    <w:rsid w:val="00C30C6A"/>
    <w:rsid w:val="00C31E23"/>
    <w:rsid w:val="00C326F9"/>
    <w:rsid w:val="00C33547"/>
    <w:rsid w:val="00C3453E"/>
    <w:rsid w:val="00C34835"/>
    <w:rsid w:val="00C354BB"/>
    <w:rsid w:val="00C357A4"/>
    <w:rsid w:val="00C35916"/>
    <w:rsid w:val="00C362DE"/>
    <w:rsid w:val="00C368F7"/>
    <w:rsid w:val="00C36FFC"/>
    <w:rsid w:val="00C37A29"/>
    <w:rsid w:val="00C37CFC"/>
    <w:rsid w:val="00C40B61"/>
    <w:rsid w:val="00C40F79"/>
    <w:rsid w:val="00C4276C"/>
    <w:rsid w:val="00C42DD8"/>
    <w:rsid w:val="00C43D8F"/>
    <w:rsid w:val="00C45D7C"/>
    <w:rsid w:val="00C47846"/>
    <w:rsid w:val="00C503FD"/>
    <w:rsid w:val="00C5045E"/>
    <w:rsid w:val="00C51DE5"/>
    <w:rsid w:val="00C52DD8"/>
    <w:rsid w:val="00C5377E"/>
    <w:rsid w:val="00C539BF"/>
    <w:rsid w:val="00C5417A"/>
    <w:rsid w:val="00C56616"/>
    <w:rsid w:val="00C57200"/>
    <w:rsid w:val="00C57D3F"/>
    <w:rsid w:val="00C60752"/>
    <w:rsid w:val="00C613C6"/>
    <w:rsid w:val="00C613F1"/>
    <w:rsid w:val="00C6150F"/>
    <w:rsid w:val="00C628E1"/>
    <w:rsid w:val="00C62C07"/>
    <w:rsid w:val="00C63C10"/>
    <w:rsid w:val="00C63E7E"/>
    <w:rsid w:val="00C65924"/>
    <w:rsid w:val="00C6621A"/>
    <w:rsid w:val="00C66AA2"/>
    <w:rsid w:val="00C67CDD"/>
    <w:rsid w:val="00C67E0D"/>
    <w:rsid w:val="00C70D80"/>
    <w:rsid w:val="00C70EFC"/>
    <w:rsid w:val="00C71688"/>
    <w:rsid w:val="00C71D5B"/>
    <w:rsid w:val="00C73EEC"/>
    <w:rsid w:val="00C74289"/>
    <w:rsid w:val="00C754EF"/>
    <w:rsid w:val="00C75557"/>
    <w:rsid w:val="00C75B21"/>
    <w:rsid w:val="00C75C56"/>
    <w:rsid w:val="00C760BE"/>
    <w:rsid w:val="00C7618A"/>
    <w:rsid w:val="00C7771C"/>
    <w:rsid w:val="00C81B80"/>
    <w:rsid w:val="00C8263E"/>
    <w:rsid w:val="00C83EBA"/>
    <w:rsid w:val="00C84268"/>
    <w:rsid w:val="00C85253"/>
    <w:rsid w:val="00C853DD"/>
    <w:rsid w:val="00C86434"/>
    <w:rsid w:val="00C86A3B"/>
    <w:rsid w:val="00C8748B"/>
    <w:rsid w:val="00C8787B"/>
    <w:rsid w:val="00C9022C"/>
    <w:rsid w:val="00C90508"/>
    <w:rsid w:val="00C91607"/>
    <w:rsid w:val="00C91A97"/>
    <w:rsid w:val="00C91CA3"/>
    <w:rsid w:val="00C91D2B"/>
    <w:rsid w:val="00C92ABC"/>
    <w:rsid w:val="00C92B7F"/>
    <w:rsid w:val="00C932F3"/>
    <w:rsid w:val="00C94A1B"/>
    <w:rsid w:val="00C96419"/>
    <w:rsid w:val="00C97B13"/>
    <w:rsid w:val="00C97CD1"/>
    <w:rsid w:val="00CA04FC"/>
    <w:rsid w:val="00CA0B28"/>
    <w:rsid w:val="00CA0B3F"/>
    <w:rsid w:val="00CA1B71"/>
    <w:rsid w:val="00CA3186"/>
    <w:rsid w:val="00CA398D"/>
    <w:rsid w:val="00CA3E6D"/>
    <w:rsid w:val="00CA4B59"/>
    <w:rsid w:val="00CA684B"/>
    <w:rsid w:val="00CB044B"/>
    <w:rsid w:val="00CB0A8A"/>
    <w:rsid w:val="00CB116C"/>
    <w:rsid w:val="00CB19BF"/>
    <w:rsid w:val="00CB4DA8"/>
    <w:rsid w:val="00CB4DE4"/>
    <w:rsid w:val="00CB5A54"/>
    <w:rsid w:val="00CB69F4"/>
    <w:rsid w:val="00CB73F6"/>
    <w:rsid w:val="00CC2B6D"/>
    <w:rsid w:val="00CC2FC0"/>
    <w:rsid w:val="00CC3D7D"/>
    <w:rsid w:val="00CC3DE4"/>
    <w:rsid w:val="00CC459B"/>
    <w:rsid w:val="00CC49D1"/>
    <w:rsid w:val="00CC5396"/>
    <w:rsid w:val="00CC5F5B"/>
    <w:rsid w:val="00CC7D67"/>
    <w:rsid w:val="00CC7F1D"/>
    <w:rsid w:val="00CC7FB2"/>
    <w:rsid w:val="00CD0ECA"/>
    <w:rsid w:val="00CD0F45"/>
    <w:rsid w:val="00CD148C"/>
    <w:rsid w:val="00CD1507"/>
    <w:rsid w:val="00CD1D4D"/>
    <w:rsid w:val="00CD2576"/>
    <w:rsid w:val="00CD2EE1"/>
    <w:rsid w:val="00CD4AF9"/>
    <w:rsid w:val="00CD61EB"/>
    <w:rsid w:val="00CD63BC"/>
    <w:rsid w:val="00CD6866"/>
    <w:rsid w:val="00CD7104"/>
    <w:rsid w:val="00CD7588"/>
    <w:rsid w:val="00CD7755"/>
    <w:rsid w:val="00CD7F44"/>
    <w:rsid w:val="00CE0CFF"/>
    <w:rsid w:val="00CE13E2"/>
    <w:rsid w:val="00CE24A1"/>
    <w:rsid w:val="00CE2E5D"/>
    <w:rsid w:val="00CE3244"/>
    <w:rsid w:val="00CE3865"/>
    <w:rsid w:val="00CE395F"/>
    <w:rsid w:val="00CE4218"/>
    <w:rsid w:val="00CE43AF"/>
    <w:rsid w:val="00CE4D3A"/>
    <w:rsid w:val="00CE64FD"/>
    <w:rsid w:val="00CE66D7"/>
    <w:rsid w:val="00CE6A0E"/>
    <w:rsid w:val="00CE7236"/>
    <w:rsid w:val="00CE76AA"/>
    <w:rsid w:val="00CE76EF"/>
    <w:rsid w:val="00CF02F0"/>
    <w:rsid w:val="00CF06D8"/>
    <w:rsid w:val="00CF1448"/>
    <w:rsid w:val="00CF1513"/>
    <w:rsid w:val="00CF1643"/>
    <w:rsid w:val="00CF4BC6"/>
    <w:rsid w:val="00CF5553"/>
    <w:rsid w:val="00CF7799"/>
    <w:rsid w:val="00CF7F06"/>
    <w:rsid w:val="00D01615"/>
    <w:rsid w:val="00D0168F"/>
    <w:rsid w:val="00D023BE"/>
    <w:rsid w:val="00D02433"/>
    <w:rsid w:val="00D025BA"/>
    <w:rsid w:val="00D0352E"/>
    <w:rsid w:val="00D05066"/>
    <w:rsid w:val="00D05146"/>
    <w:rsid w:val="00D0518A"/>
    <w:rsid w:val="00D05CDC"/>
    <w:rsid w:val="00D060EC"/>
    <w:rsid w:val="00D06EC0"/>
    <w:rsid w:val="00D10F14"/>
    <w:rsid w:val="00D121BB"/>
    <w:rsid w:val="00D13417"/>
    <w:rsid w:val="00D1447E"/>
    <w:rsid w:val="00D15113"/>
    <w:rsid w:val="00D15A19"/>
    <w:rsid w:val="00D15B7C"/>
    <w:rsid w:val="00D15B7D"/>
    <w:rsid w:val="00D16F74"/>
    <w:rsid w:val="00D179D5"/>
    <w:rsid w:val="00D210C7"/>
    <w:rsid w:val="00D21DD7"/>
    <w:rsid w:val="00D21F95"/>
    <w:rsid w:val="00D23225"/>
    <w:rsid w:val="00D23E87"/>
    <w:rsid w:val="00D24207"/>
    <w:rsid w:val="00D253F6"/>
    <w:rsid w:val="00D2653F"/>
    <w:rsid w:val="00D27804"/>
    <w:rsid w:val="00D30062"/>
    <w:rsid w:val="00D3015B"/>
    <w:rsid w:val="00D30791"/>
    <w:rsid w:val="00D30803"/>
    <w:rsid w:val="00D30919"/>
    <w:rsid w:val="00D31E3E"/>
    <w:rsid w:val="00D32072"/>
    <w:rsid w:val="00D32571"/>
    <w:rsid w:val="00D330CA"/>
    <w:rsid w:val="00D3316D"/>
    <w:rsid w:val="00D35788"/>
    <w:rsid w:val="00D37882"/>
    <w:rsid w:val="00D41DDC"/>
    <w:rsid w:val="00D44774"/>
    <w:rsid w:val="00D46FD9"/>
    <w:rsid w:val="00D47788"/>
    <w:rsid w:val="00D508B0"/>
    <w:rsid w:val="00D51A7C"/>
    <w:rsid w:val="00D51EB0"/>
    <w:rsid w:val="00D521AF"/>
    <w:rsid w:val="00D55ACE"/>
    <w:rsid w:val="00D55E42"/>
    <w:rsid w:val="00D575C9"/>
    <w:rsid w:val="00D57DF1"/>
    <w:rsid w:val="00D60649"/>
    <w:rsid w:val="00D60948"/>
    <w:rsid w:val="00D61E88"/>
    <w:rsid w:val="00D61E8C"/>
    <w:rsid w:val="00D623BA"/>
    <w:rsid w:val="00D62FF3"/>
    <w:rsid w:val="00D63299"/>
    <w:rsid w:val="00D6414F"/>
    <w:rsid w:val="00D64660"/>
    <w:rsid w:val="00D64662"/>
    <w:rsid w:val="00D6650A"/>
    <w:rsid w:val="00D66658"/>
    <w:rsid w:val="00D67453"/>
    <w:rsid w:val="00D705CE"/>
    <w:rsid w:val="00D716A1"/>
    <w:rsid w:val="00D72053"/>
    <w:rsid w:val="00D72934"/>
    <w:rsid w:val="00D74788"/>
    <w:rsid w:val="00D74CAD"/>
    <w:rsid w:val="00D753D7"/>
    <w:rsid w:val="00D80E2F"/>
    <w:rsid w:val="00D81656"/>
    <w:rsid w:val="00D81DC9"/>
    <w:rsid w:val="00D826F2"/>
    <w:rsid w:val="00D827B4"/>
    <w:rsid w:val="00D82D12"/>
    <w:rsid w:val="00D83923"/>
    <w:rsid w:val="00D84ACA"/>
    <w:rsid w:val="00D84D64"/>
    <w:rsid w:val="00D84D67"/>
    <w:rsid w:val="00D84F30"/>
    <w:rsid w:val="00D85A51"/>
    <w:rsid w:val="00D86772"/>
    <w:rsid w:val="00D8683E"/>
    <w:rsid w:val="00D90896"/>
    <w:rsid w:val="00D91D16"/>
    <w:rsid w:val="00D92BEB"/>
    <w:rsid w:val="00D92C03"/>
    <w:rsid w:val="00D94101"/>
    <w:rsid w:val="00D9419D"/>
    <w:rsid w:val="00D942A0"/>
    <w:rsid w:val="00D9489F"/>
    <w:rsid w:val="00D95CD6"/>
    <w:rsid w:val="00D95D5D"/>
    <w:rsid w:val="00D9631D"/>
    <w:rsid w:val="00D969F9"/>
    <w:rsid w:val="00D96F65"/>
    <w:rsid w:val="00D9720A"/>
    <w:rsid w:val="00DA08B6"/>
    <w:rsid w:val="00DA136C"/>
    <w:rsid w:val="00DA1510"/>
    <w:rsid w:val="00DA29B9"/>
    <w:rsid w:val="00DA3017"/>
    <w:rsid w:val="00DA3B17"/>
    <w:rsid w:val="00DA4693"/>
    <w:rsid w:val="00DA5484"/>
    <w:rsid w:val="00DA678A"/>
    <w:rsid w:val="00DA7A40"/>
    <w:rsid w:val="00DB0049"/>
    <w:rsid w:val="00DB165C"/>
    <w:rsid w:val="00DB4472"/>
    <w:rsid w:val="00DB7E8D"/>
    <w:rsid w:val="00DC0E71"/>
    <w:rsid w:val="00DC1012"/>
    <w:rsid w:val="00DC18D8"/>
    <w:rsid w:val="00DC1B37"/>
    <w:rsid w:val="00DC25B8"/>
    <w:rsid w:val="00DC2C2A"/>
    <w:rsid w:val="00DC4642"/>
    <w:rsid w:val="00DC4BAF"/>
    <w:rsid w:val="00DC56C5"/>
    <w:rsid w:val="00DC5B37"/>
    <w:rsid w:val="00DC5DFF"/>
    <w:rsid w:val="00DC6465"/>
    <w:rsid w:val="00DC73B7"/>
    <w:rsid w:val="00DC74CB"/>
    <w:rsid w:val="00DD08E0"/>
    <w:rsid w:val="00DD0C8E"/>
    <w:rsid w:val="00DD134A"/>
    <w:rsid w:val="00DD1425"/>
    <w:rsid w:val="00DD26EE"/>
    <w:rsid w:val="00DD2858"/>
    <w:rsid w:val="00DD2EC7"/>
    <w:rsid w:val="00DD4085"/>
    <w:rsid w:val="00DD4A12"/>
    <w:rsid w:val="00DD6473"/>
    <w:rsid w:val="00DD6814"/>
    <w:rsid w:val="00DE0B33"/>
    <w:rsid w:val="00DE1D58"/>
    <w:rsid w:val="00DE2961"/>
    <w:rsid w:val="00DE354D"/>
    <w:rsid w:val="00DE3A45"/>
    <w:rsid w:val="00DE3F7C"/>
    <w:rsid w:val="00DF1A0E"/>
    <w:rsid w:val="00DF2221"/>
    <w:rsid w:val="00DF230F"/>
    <w:rsid w:val="00DF3C19"/>
    <w:rsid w:val="00DF4E3E"/>
    <w:rsid w:val="00DF55AF"/>
    <w:rsid w:val="00DF57D9"/>
    <w:rsid w:val="00DF5AEF"/>
    <w:rsid w:val="00DF60B9"/>
    <w:rsid w:val="00DF63B7"/>
    <w:rsid w:val="00DF641B"/>
    <w:rsid w:val="00DF6E04"/>
    <w:rsid w:val="00DF7137"/>
    <w:rsid w:val="00DF7DB3"/>
    <w:rsid w:val="00E0078B"/>
    <w:rsid w:val="00E010CD"/>
    <w:rsid w:val="00E02925"/>
    <w:rsid w:val="00E03364"/>
    <w:rsid w:val="00E04205"/>
    <w:rsid w:val="00E0453D"/>
    <w:rsid w:val="00E05FA6"/>
    <w:rsid w:val="00E06769"/>
    <w:rsid w:val="00E075A1"/>
    <w:rsid w:val="00E107B6"/>
    <w:rsid w:val="00E10811"/>
    <w:rsid w:val="00E1109F"/>
    <w:rsid w:val="00E122AD"/>
    <w:rsid w:val="00E131A8"/>
    <w:rsid w:val="00E1353A"/>
    <w:rsid w:val="00E13815"/>
    <w:rsid w:val="00E13FC7"/>
    <w:rsid w:val="00E15A2F"/>
    <w:rsid w:val="00E15E03"/>
    <w:rsid w:val="00E162BA"/>
    <w:rsid w:val="00E16543"/>
    <w:rsid w:val="00E17946"/>
    <w:rsid w:val="00E20CEE"/>
    <w:rsid w:val="00E2222B"/>
    <w:rsid w:val="00E22BE1"/>
    <w:rsid w:val="00E23EC6"/>
    <w:rsid w:val="00E248E8"/>
    <w:rsid w:val="00E24E76"/>
    <w:rsid w:val="00E25474"/>
    <w:rsid w:val="00E258A2"/>
    <w:rsid w:val="00E30C97"/>
    <w:rsid w:val="00E3165F"/>
    <w:rsid w:val="00E318C2"/>
    <w:rsid w:val="00E32EE5"/>
    <w:rsid w:val="00E32F93"/>
    <w:rsid w:val="00E3499E"/>
    <w:rsid w:val="00E366C3"/>
    <w:rsid w:val="00E379F7"/>
    <w:rsid w:val="00E37A0D"/>
    <w:rsid w:val="00E40611"/>
    <w:rsid w:val="00E42982"/>
    <w:rsid w:val="00E436B0"/>
    <w:rsid w:val="00E44B8B"/>
    <w:rsid w:val="00E455A7"/>
    <w:rsid w:val="00E4683D"/>
    <w:rsid w:val="00E47107"/>
    <w:rsid w:val="00E5008E"/>
    <w:rsid w:val="00E5068F"/>
    <w:rsid w:val="00E50F4C"/>
    <w:rsid w:val="00E54ACD"/>
    <w:rsid w:val="00E54B2B"/>
    <w:rsid w:val="00E60557"/>
    <w:rsid w:val="00E60A17"/>
    <w:rsid w:val="00E61632"/>
    <w:rsid w:val="00E61B76"/>
    <w:rsid w:val="00E61E40"/>
    <w:rsid w:val="00E63BA6"/>
    <w:rsid w:val="00E642E7"/>
    <w:rsid w:val="00E6526D"/>
    <w:rsid w:val="00E65B0C"/>
    <w:rsid w:val="00E6751A"/>
    <w:rsid w:val="00E67FCE"/>
    <w:rsid w:val="00E70DD7"/>
    <w:rsid w:val="00E71C83"/>
    <w:rsid w:val="00E725A7"/>
    <w:rsid w:val="00E7267C"/>
    <w:rsid w:val="00E72EE0"/>
    <w:rsid w:val="00E731F3"/>
    <w:rsid w:val="00E73448"/>
    <w:rsid w:val="00E734BC"/>
    <w:rsid w:val="00E74057"/>
    <w:rsid w:val="00E741FB"/>
    <w:rsid w:val="00E7478D"/>
    <w:rsid w:val="00E751AE"/>
    <w:rsid w:val="00E751D7"/>
    <w:rsid w:val="00E754D0"/>
    <w:rsid w:val="00E75706"/>
    <w:rsid w:val="00E75D58"/>
    <w:rsid w:val="00E76DCB"/>
    <w:rsid w:val="00E77200"/>
    <w:rsid w:val="00E77888"/>
    <w:rsid w:val="00E77AD3"/>
    <w:rsid w:val="00E77D26"/>
    <w:rsid w:val="00E77FFB"/>
    <w:rsid w:val="00E802EB"/>
    <w:rsid w:val="00E820D3"/>
    <w:rsid w:val="00E829D0"/>
    <w:rsid w:val="00E82DBD"/>
    <w:rsid w:val="00E8307C"/>
    <w:rsid w:val="00E831FB"/>
    <w:rsid w:val="00E833CD"/>
    <w:rsid w:val="00E83FED"/>
    <w:rsid w:val="00E84C38"/>
    <w:rsid w:val="00E85C8A"/>
    <w:rsid w:val="00E85D50"/>
    <w:rsid w:val="00E86D8A"/>
    <w:rsid w:val="00E86D96"/>
    <w:rsid w:val="00E90254"/>
    <w:rsid w:val="00E90EDC"/>
    <w:rsid w:val="00E9125A"/>
    <w:rsid w:val="00E91A7E"/>
    <w:rsid w:val="00E91FED"/>
    <w:rsid w:val="00E92754"/>
    <w:rsid w:val="00E93E2D"/>
    <w:rsid w:val="00E96B4F"/>
    <w:rsid w:val="00E97AAF"/>
    <w:rsid w:val="00E97E14"/>
    <w:rsid w:val="00E97E5C"/>
    <w:rsid w:val="00EA1943"/>
    <w:rsid w:val="00EA1F0B"/>
    <w:rsid w:val="00EA313D"/>
    <w:rsid w:val="00EA38A7"/>
    <w:rsid w:val="00EA5311"/>
    <w:rsid w:val="00EA56A8"/>
    <w:rsid w:val="00EA6B21"/>
    <w:rsid w:val="00EA78D5"/>
    <w:rsid w:val="00EB04E7"/>
    <w:rsid w:val="00EB1413"/>
    <w:rsid w:val="00EB3C67"/>
    <w:rsid w:val="00EB3EDA"/>
    <w:rsid w:val="00EB3F9D"/>
    <w:rsid w:val="00EB5153"/>
    <w:rsid w:val="00EB5BDC"/>
    <w:rsid w:val="00EB5DC6"/>
    <w:rsid w:val="00EB6696"/>
    <w:rsid w:val="00EB76FB"/>
    <w:rsid w:val="00EC0400"/>
    <w:rsid w:val="00EC0915"/>
    <w:rsid w:val="00EC0BA9"/>
    <w:rsid w:val="00EC2444"/>
    <w:rsid w:val="00EC24E2"/>
    <w:rsid w:val="00EC3341"/>
    <w:rsid w:val="00EC4E43"/>
    <w:rsid w:val="00EC57AE"/>
    <w:rsid w:val="00EC5C4D"/>
    <w:rsid w:val="00EC7ABD"/>
    <w:rsid w:val="00ED094E"/>
    <w:rsid w:val="00ED1E98"/>
    <w:rsid w:val="00ED2775"/>
    <w:rsid w:val="00ED3CD0"/>
    <w:rsid w:val="00ED4983"/>
    <w:rsid w:val="00ED4B01"/>
    <w:rsid w:val="00ED521C"/>
    <w:rsid w:val="00ED77EA"/>
    <w:rsid w:val="00ED7C12"/>
    <w:rsid w:val="00EE0290"/>
    <w:rsid w:val="00EE1458"/>
    <w:rsid w:val="00EE1D8F"/>
    <w:rsid w:val="00EE22B4"/>
    <w:rsid w:val="00EE2343"/>
    <w:rsid w:val="00EE30E3"/>
    <w:rsid w:val="00EE3182"/>
    <w:rsid w:val="00EE67EC"/>
    <w:rsid w:val="00EE6F14"/>
    <w:rsid w:val="00EE7CBF"/>
    <w:rsid w:val="00EF0A38"/>
    <w:rsid w:val="00EF28A6"/>
    <w:rsid w:val="00EF34F0"/>
    <w:rsid w:val="00EF3F23"/>
    <w:rsid w:val="00EF4C59"/>
    <w:rsid w:val="00EF6C20"/>
    <w:rsid w:val="00F02ACD"/>
    <w:rsid w:val="00F03EC7"/>
    <w:rsid w:val="00F04277"/>
    <w:rsid w:val="00F044A3"/>
    <w:rsid w:val="00F04EA7"/>
    <w:rsid w:val="00F04EEC"/>
    <w:rsid w:val="00F04FF4"/>
    <w:rsid w:val="00F0597B"/>
    <w:rsid w:val="00F10377"/>
    <w:rsid w:val="00F10EC5"/>
    <w:rsid w:val="00F1297E"/>
    <w:rsid w:val="00F130B1"/>
    <w:rsid w:val="00F13347"/>
    <w:rsid w:val="00F13CDD"/>
    <w:rsid w:val="00F13DAB"/>
    <w:rsid w:val="00F14752"/>
    <w:rsid w:val="00F15135"/>
    <w:rsid w:val="00F162D4"/>
    <w:rsid w:val="00F162EF"/>
    <w:rsid w:val="00F1653D"/>
    <w:rsid w:val="00F1685B"/>
    <w:rsid w:val="00F173EF"/>
    <w:rsid w:val="00F2058B"/>
    <w:rsid w:val="00F21DAC"/>
    <w:rsid w:val="00F230EA"/>
    <w:rsid w:val="00F23708"/>
    <w:rsid w:val="00F2592D"/>
    <w:rsid w:val="00F25AE6"/>
    <w:rsid w:val="00F25B3F"/>
    <w:rsid w:val="00F26318"/>
    <w:rsid w:val="00F2749A"/>
    <w:rsid w:val="00F301B2"/>
    <w:rsid w:val="00F306CB"/>
    <w:rsid w:val="00F3209B"/>
    <w:rsid w:val="00F3214C"/>
    <w:rsid w:val="00F329CE"/>
    <w:rsid w:val="00F33F8D"/>
    <w:rsid w:val="00F3474E"/>
    <w:rsid w:val="00F36541"/>
    <w:rsid w:val="00F36E6B"/>
    <w:rsid w:val="00F3711D"/>
    <w:rsid w:val="00F37CB6"/>
    <w:rsid w:val="00F37F65"/>
    <w:rsid w:val="00F4010B"/>
    <w:rsid w:val="00F40B19"/>
    <w:rsid w:val="00F40E71"/>
    <w:rsid w:val="00F41BDF"/>
    <w:rsid w:val="00F41F80"/>
    <w:rsid w:val="00F42B14"/>
    <w:rsid w:val="00F42EA5"/>
    <w:rsid w:val="00F431DC"/>
    <w:rsid w:val="00F4388F"/>
    <w:rsid w:val="00F446AE"/>
    <w:rsid w:val="00F44E30"/>
    <w:rsid w:val="00F4680F"/>
    <w:rsid w:val="00F46E42"/>
    <w:rsid w:val="00F4702C"/>
    <w:rsid w:val="00F505B8"/>
    <w:rsid w:val="00F514FA"/>
    <w:rsid w:val="00F52BA5"/>
    <w:rsid w:val="00F53EFE"/>
    <w:rsid w:val="00F54BA4"/>
    <w:rsid w:val="00F5522B"/>
    <w:rsid w:val="00F55442"/>
    <w:rsid w:val="00F55811"/>
    <w:rsid w:val="00F55C24"/>
    <w:rsid w:val="00F56249"/>
    <w:rsid w:val="00F56BCF"/>
    <w:rsid w:val="00F5746A"/>
    <w:rsid w:val="00F57479"/>
    <w:rsid w:val="00F6055C"/>
    <w:rsid w:val="00F60BA2"/>
    <w:rsid w:val="00F634F6"/>
    <w:rsid w:val="00F645DD"/>
    <w:rsid w:val="00F655E9"/>
    <w:rsid w:val="00F657E4"/>
    <w:rsid w:val="00F65A74"/>
    <w:rsid w:val="00F66D43"/>
    <w:rsid w:val="00F67F89"/>
    <w:rsid w:val="00F70CA2"/>
    <w:rsid w:val="00F73EB4"/>
    <w:rsid w:val="00F74314"/>
    <w:rsid w:val="00F74534"/>
    <w:rsid w:val="00F7486B"/>
    <w:rsid w:val="00F75719"/>
    <w:rsid w:val="00F75F03"/>
    <w:rsid w:val="00F76A8C"/>
    <w:rsid w:val="00F76BDC"/>
    <w:rsid w:val="00F77B4D"/>
    <w:rsid w:val="00F77F19"/>
    <w:rsid w:val="00F803C6"/>
    <w:rsid w:val="00F80AF6"/>
    <w:rsid w:val="00F80F0C"/>
    <w:rsid w:val="00F82164"/>
    <w:rsid w:val="00F82E1F"/>
    <w:rsid w:val="00F83C5C"/>
    <w:rsid w:val="00F85A34"/>
    <w:rsid w:val="00F86750"/>
    <w:rsid w:val="00F87B07"/>
    <w:rsid w:val="00F87B97"/>
    <w:rsid w:val="00F87C02"/>
    <w:rsid w:val="00F87F14"/>
    <w:rsid w:val="00F92C16"/>
    <w:rsid w:val="00F92DB0"/>
    <w:rsid w:val="00F93A2A"/>
    <w:rsid w:val="00F93E88"/>
    <w:rsid w:val="00F94880"/>
    <w:rsid w:val="00F95641"/>
    <w:rsid w:val="00F95706"/>
    <w:rsid w:val="00F9644C"/>
    <w:rsid w:val="00F96973"/>
    <w:rsid w:val="00FA0795"/>
    <w:rsid w:val="00FA0FA3"/>
    <w:rsid w:val="00FA1D5F"/>
    <w:rsid w:val="00FA3377"/>
    <w:rsid w:val="00FA33D2"/>
    <w:rsid w:val="00FA3850"/>
    <w:rsid w:val="00FA7E81"/>
    <w:rsid w:val="00FB016C"/>
    <w:rsid w:val="00FB0E44"/>
    <w:rsid w:val="00FB42EA"/>
    <w:rsid w:val="00FB46D3"/>
    <w:rsid w:val="00FB4E93"/>
    <w:rsid w:val="00FB5280"/>
    <w:rsid w:val="00FB57DE"/>
    <w:rsid w:val="00FB5A1D"/>
    <w:rsid w:val="00FB6562"/>
    <w:rsid w:val="00FB690E"/>
    <w:rsid w:val="00FB701C"/>
    <w:rsid w:val="00FB76DA"/>
    <w:rsid w:val="00FC0D61"/>
    <w:rsid w:val="00FC2A6F"/>
    <w:rsid w:val="00FC2D8B"/>
    <w:rsid w:val="00FC39B8"/>
    <w:rsid w:val="00FC4AFC"/>
    <w:rsid w:val="00FC51D9"/>
    <w:rsid w:val="00FC53EA"/>
    <w:rsid w:val="00FC61AC"/>
    <w:rsid w:val="00FC6BD5"/>
    <w:rsid w:val="00FC7456"/>
    <w:rsid w:val="00FD04A8"/>
    <w:rsid w:val="00FD0515"/>
    <w:rsid w:val="00FD0BF8"/>
    <w:rsid w:val="00FD1626"/>
    <w:rsid w:val="00FD3009"/>
    <w:rsid w:val="00FD3226"/>
    <w:rsid w:val="00FD3276"/>
    <w:rsid w:val="00FD3306"/>
    <w:rsid w:val="00FD33F6"/>
    <w:rsid w:val="00FD36B1"/>
    <w:rsid w:val="00FD391F"/>
    <w:rsid w:val="00FD3FE4"/>
    <w:rsid w:val="00FD4081"/>
    <w:rsid w:val="00FD417A"/>
    <w:rsid w:val="00FD49F0"/>
    <w:rsid w:val="00FD5FAD"/>
    <w:rsid w:val="00FD7DB1"/>
    <w:rsid w:val="00FE12FA"/>
    <w:rsid w:val="00FE4D89"/>
    <w:rsid w:val="00FE59FD"/>
    <w:rsid w:val="00FE7C22"/>
    <w:rsid w:val="00FE7F4F"/>
    <w:rsid w:val="00FE7F98"/>
    <w:rsid w:val="00FF0022"/>
    <w:rsid w:val="00FF2E7F"/>
    <w:rsid w:val="00FF304A"/>
    <w:rsid w:val="00FF306D"/>
    <w:rsid w:val="00FF309F"/>
    <w:rsid w:val="00FF30BE"/>
    <w:rsid w:val="00FF376F"/>
    <w:rsid w:val="00FF43C3"/>
    <w:rsid w:val="00FF486A"/>
    <w:rsid w:val="00FF4BCD"/>
    <w:rsid w:val="00FF4D4C"/>
    <w:rsid w:val="00FF7878"/>
    <w:rsid w:val="07C02A88"/>
    <w:rsid w:val="0DF186C5"/>
    <w:rsid w:val="152ED711"/>
    <w:rsid w:val="15CE718B"/>
    <w:rsid w:val="1A0E5C88"/>
    <w:rsid w:val="1C1CB503"/>
    <w:rsid w:val="242086FC"/>
    <w:rsid w:val="265FD49C"/>
    <w:rsid w:val="285AF7ED"/>
    <w:rsid w:val="285CFC99"/>
    <w:rsid w:val="341773FF"/>
    <w:rsid w:val="5B4A2E1F"/>
    <w:rsid w:val="5B4F29BF"/>
    <w:rsid w:val="6481C79D"/>
    <w:rsid w:val="64CF2F6A"/>
    <w:rsid w:val="656ABAC5"/>
    <w:rsid w:val="6D2DFCFC"/>
    <w:rsid w:val="6FA80F62"/>
    <w:rsid w:val="7075DAE1"/>
    <w:rsid w:val="74F861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D4609"/>
  <w15:chartTrackingRefBased/>
  <w15:docId w15:val="{76F0497A-F7E2-4C77-92B0-4D889E22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B35321"/>
    <w:pPr>
      <w:numPr>
        <w:numId w:val="34"/>
      </w:numPr>
      <w:contextualSpacing/>
    </w:pPr>
  </w:style>
  <w:style w:type="paragraph" w:styleId="ListBullet2">
    <w:name w:val="List Bullet 2"/>
    <w:basedOn w:val="Normal"/>
    <w:uiPriority w:val="1"/>
    <w:qFormat/>
    <w:rsid w:val="00415A0E"/>
    <w:pPr>
      <w:numPr>
        <w:ilvl w:val="1"/>
        <w:numId w:val="34"/>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34"/>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B35321"/>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C7771C"/>
    <w:pPr>
      <w:spacing w:before="46" w:after="46"/>
    </w:pPr>
    <w:rPr>
      <w:sz w:val="18"/>
    </w:rPr>
  </w:style>
  <w:style w:type="paragraph" w:styleId="Bibliography">
    <w:name w:val="Bibliography"/>
    <w:basedOn w:val="Normal"/>
    <w:next w:val="Normal"/>
    <w:uiPriority w:val="37"/>
    <w:unhideWhenUsed/>
    <w:rsid w:val="00197449"/>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80126">
      <w:bodyDiv w:val="1"/>
      <w:marLeft w:val="0"/>
      <w:marRight w:val="0"/>
      <w:marTop w:val="0"/>
      <w:marBottom w:val="0"/>
      <w:divBdr>
        <w:top w:val="none" w:sz="0" w:space="0" w:color="auto"/>
        <w:left w:val="none" w:sz="0" w:space="0" w:color="auto"/>
        <w:bottom w:val="none" w:sz="0" w:space="0" w:color="auto"/>
        <w:right w:val="none" w:sz="0" w:space="0" w:color="auto"/>
      </w:divBdr>
    </w:div>
    <w:div w:id="688412550">
      <w:bodyDiv w:val="1"/>
      <w:marLeft w:val="0"/>
      <w:marRight w:val="0"/>
      <w:marTop w:val="0"/>
      <w:marBottom w:val="0"/>
      <w:divBdr>
        <w:top w:val="none" w:sz="0" w:space="0" w:color="auto"/>
        <w:left w:val="none" w:sz="0" w:space="0" w:color="auto"/>
        <w:bottom w:val="none" w:sz="0" w:space="0" w:color="auto"/>
        <w:right w:val="none" w:sz="0" w:space="0" w:color="auto"/>
      </w:divBdr>
      <w:divsChild>
        <w:div w:id="496847621">
          <w:marLeft w:val="274"/>
          <w:marRight w:val="0"/>
          <w:marTop w:val="0"/>
          <w:marBottom w:val="0"/>
          <w:divBdr>
            <w:top w:val="none" w:sz="0" w:space="0" w:color="auto"/>
            <w:left w:val="none" w:sz="0" w:space="0" w:color="auto"/>
            <w:bottom w:val="none" w:sz="0" w:space="0" w:color="auto"/>
            <w:right w:val="none" w:sz="0" w:space="0" w:color="auto"/>
          </w:divBdr>
        </w:div>
        <w:div w:id="1488865361">
          <w:marLeft w:val="274"/>
          <w:marRight w:val="0"/>
          <w:marTop w:val="0"/>
          <w:marBottom w:val="0"/>
          <w:divBdr>
            <w:top w:val="none" w:sz="0" w:space="0" w:color="auto"/>
            <w:left w:val="none" w:sz="0" w:space="0" w:color="auto"/>
            <w:bottom w:val="none" w:sz="0" w:space="0" w:color="auto"/>
            <w:right w:val="none" w:sz="0" w:space="0" w:color="auto"/>
          </w:divBdr>
        </w:div>
        <w:div w:id="1622104227">
          <w:marLeft w:val="274"/>
          <w:marRight w:val="0"/>
          <w:marTop w:val="0"/>
          <w:marBottom w:val="0"/>
          <w:divBdr>
            <w:top w:val="none" w:sz="0" w:space="0" w:color="auto"/>
            <w:left w:val="none" w:sz="0" w:space="0" w:color="auto"/>
            <w:bottom w:val="none" w:sz="0" w:space="0" w:color="auto"/>
            <w:right w:val="none" w:sz="0" w:space="0" w:color="auto"/>
          </w:divBdr>
        </w:div>
        <w:div w:id="1868133382">
          <w:marLeft w:val="274"/>
          <w:marRight w:val="0"/>
          <w:marTop w:val="0"/>
          <w:marBottom w:val="0"/>
          <w:divBdr>
            <w:top w:val="none" w:sz="0" w:space="0" w:color="auto"/>
            <w:left w:val="none" w:sz="0" w:space="0" w:color="auto"/>
            <w:bottom w:val="none" w:sz="0" w:space="0" w:color="auto"/>
            <w:right w:val="none" w:sz="0" w:space="0" w:color="auto"/>
          </w:divBdr>
        </w:div>
      </w:divsChild>
    </w:div>
    <w:div w:id="754982435">
      <w:bodyDiv w:val="1"/>
      <w:marLeft w:val="0"/>
      <w:marRight w:val="0"/>
      <w:marTop w:val="0"/>
      <w:marBottom w:val="0"/>
      <w:divBdr>
        <w:top w:val="none" w:sz="0" w:space="0" w:color="auto"/>
        <w:left w:val="none" w:sz="0" w:space="0" w:color="auto"/>
        <w:bottom w:val="none" w:sz="0" w:space="0" w:color="auto"/>
        <w:right w:val="none" w:sz="0" w:space="0" w:color="auto"/>
      </w:divBdr>
    </w:div>
    <w:div w:id="757099789">
      <w:bodyDiv w:val="1"/>
      <w:marLeft w:val="0"/>
      <w:marRight w:val="0"/>
      <w:marTop w:val="0"/>
      <w:marBottom w:val="0"/>
      <w:divBdr>
        <w:top w:val="none" w:sz="0" w:space="0" w:color="auto"/>
        <w:left w:val="none" w:sz="0" w:space="0" w:color="auto"/>
        <w:bottom w:val="none" w:sz="0" w:space="0" w:color="auto"/>
        <w:right w:val="none" w:sz="0" w:space="0" w:color="auto"/>
      </w:divBdr>
    </w:div>
    <w:div w:id="850802685">
      <w:bodyDiv w:val="1"/>
      <w:marLeft w:val="0"/>
      <w:marRight w:val="0"/>
      <w:marTop w:val="0"/>
      <w:marBottom w:val="0"/>
      <w:divBdr>
        <w:top w:val="none" w:sz="0" w:space="0" w:color="auto"/>
        <w:left w:val="none" w:sz="0" w:space="0" w:color="auto"/>
        <w:bottom w:val="none" w:sz="0" w:space="0" w:color="auto"/>
        <w:right w:val="none" w:sz="0" w:space="0" w:color="auto"/>
      </w:divBdr>
      <w:divsChild>
        <w:div w:id="644549143">
          <w:marLeft w:val="274"/>
          <w:marRight w:val="0"/>
          <w:marTop w:val="0"/>
          <w:marBottom w:val="0"/>
          <w:divBdr>
            <w:top w:val="none" w:sz="0" w:space="0" w:color="auto"/>
            <w:left w:val="none" w:sz="0" w:space="0" w:color="auto"/>
            <w:bottom w:val="none" w:sz="0" w:space="0" w:color="auto"/>
            <w:right w:val="none" w:sz="0" w:space="0" w:color="auto"/>
          </w:divBdr>
        </w:div>
        <w:div w:id="967778904">
          <w:marLeft w:val="274"/>
          <w:marRight w:val="0"/>
          <w:marTop w:val="0"/>
          <w:marBottom w:val="0"/>
          <w:divBdr>
            <w:top w:val="none" w:sz="0" w:space="0" w:color="auto"/>
            <w:left w:val="none" w:sz="0" w:space="0" w:color="auto"/>
            <w:bottom w:val="none" w:sz="0" w:space="0" w:color="auto"/>
            <w:right w:val="none" w:sz="0" w:space="0" w:color="auto"/>
          </w:divBdr>
        </w:div>
        <w:div w:id="1977446545">
          <w:marLeft w:val="706"/>
          <w:marRight w:val="0"/>
          <w:marTop w:val="0"/>
          <w:marBottom w:val="0"/>
          <w:divBdr>
            <w:top w:val="none" w:sz="0" w:space="0" w:color="auto"/>
            <w:left w:val="none" w:sz="0" w:space="0" w:color="auto"/>
            <w:bottom w:val="none" w:sz="0" w:space="0" w:color="auto"/>
            <w:right w:val="none" w:sz="0" w:space="0" w:color="auto"/>
          </w:divBdr>
        </w:div>
        <w:div w:id="768160443">
          <w:marLeft w:val="706"/>
          <w:marRight w:val="0"/>
          <w:marTop w:val="0"/>
          <w:marBottom w:val="0"/>
          <w:divBdr>
            <w:top w:val="none" w:sz="0" w:space="0" w:color="auto"/>
            <w:left w:val="none" w:sz="0" w:space="0" w:color="auto"/>
            <w:bottom w:val="none" w:sz="0" w:space="0" w:color="auto"/>
            <w:right w:val="none" w:sz="0" w:space="0" w:color="auto"/>
          </w:divBdr>
        </w:div>
        <w:div w:id="1599484873">
          <w:marLeft w:val="706"/>
          <w:marRight w:val="0"/>
          <w:marTop w:val="0"/>
          <w:marBottom w:val="0"/>
          <w:divBdr>
            <w:top w:val="none" w:sz="0" w:space="0" w:color="auto"/>
            <w:left w:val="none" w:sz="0" w:space="0" w:color="auto"/>
            <w:bottom w:val="none" w:sz="0" w:space="0" w:color="auto"/>
            <w:right w:val="none" w:sz="0" w:space="0" w:color="auto"/>
          </w:divBdr>
        </w:div>
      </w:divsChild>
    </w:div>
    <w:div w:id="1039939210">
      <w:bodyDiv w:val="1"/>
      <w:marLeft w:val="0"/>
      <w:marRight w:val="0"/>
      <w:marTop w:val="0"/>
      <w:marBottom w:val="0"/>
      <w:divBdr>
        <w:top w:val="none" w:sz="0" w:space="0" w:color="auto"/>
        <w:left w:val="none" w:sz="0" w:space="0" w:color="auto"/>
        <w:bottom w:val="none" w:sz="0" w:space="0" w:color="auto"/>
        <w:right w:val="none" w:sz="0" w:space="0" w:color="auto"/>
      </w:divBdr>
    </w:div>
    <w:div w:id="1147936706">
      <w:bodyDiv w:val="1"/>
      <w:marLeft w:val="0"/>
      <w:marRight w:val="0"/>
      <w:marTop w:val="0"/>
      <w:marBottom w:val="0"/>
      <w:divBdr>
        <w:top w:val="none" w:sz="0" w:space="0" w:color="auto"/>
        <w:left w:val="none" w:sz="0" w:space="0" w:color="auto"/>
        <w:bottom w:val="none" w:sz="0" w:space="0" w:color="auto"/>
        <w:right w:val="none" w:sz="0" w:space="0" w:color="auto"/>
      </w:divBdr>
      <w:divsChild>
        <w:div w:id="230310873">
          <w:marLeft w:val="274"/>
          <w:marRight w:val="0"/>
          <w:marTop w:val="120"/>
          <w:marBottom w:val="0"/>
          <w:divBdr>
            <w:top w:val="none" w:sz="0" w:space="0" w:color="auto"/>
            <w:left w:val="none" w:sz="0" w:space="0" w:color="auto"/>
            <w:bottom w:val="none" w:sz="0" w:space="0" w:color="auto"/>
            <w:right w:val="none" w:sz="0" w:space="0" w:color="auto"/>
          </w:divBdr>
        </w:div>
        <w:div w:id="1988779343">
          <w:marLeft w:val="706"/>
          <w:marRight w:val="0"/>
          <w:marTop w:val="0"/>
          <w:marBottom w:val="0"/>
          <w:divBdr>
            <w:top w:val="none" w:sz="0" w:space="0" w:color="auto"/>
            <w:left w:val="none" w:sz="0" w:space="0" w:color="auto"/>
            <w:bottom w:val="none" w:sz="0" w:space="0" w:color="auto"/>
            <w:right w:val="none" w:sz="0" w:space="0" w:color="auto"/>
          </w:divBdr>
        </w:div>
        <w:div w:id="1650864500">
          <w:marLeft w:val="706"/>
          <w:marRight w:val="0"/>
          <w:marTop w:val="0"/>
          <w:marBottom w:val="0"/>
          <w:divBdr>
            <w:top w:val="none" w:sz="0" w:space="0" w:color="auto"/>
            <w:left w:val="none" w:sz="0" w:space="0" w:color="auto"/>
            <w:bottom w:val="none" w:sz="0" w:space="0" w:color="auto"/>
            <w:right w:val="none" w:sz="0" w:space="0" w:color="auto"/>
          </w:divBdr>
        </w:div>
        <w:div w:id="1575160881">
          <w:marLeft w:val="706"/>
          <w:marRight w:val="0"/>
          <w:marTop w:val="0"/>
          <w:marBottom w:val="0"/>
          <w:divBdr>
            <w:top w:val="none" w:sz="0" w:space="0" w:color="auto"/>
            <w:left w:val="none" w:sz="0" w:space="0" w:color="auto"/>
            <w:bottom w:val="none" w:sz="0" w:space="0" w:color="auto"/>
            <w:right w:val="none" w:sz="0" w:space="0" w:color="auto"/>
          </w:divBdr>
        </w:div>
        <w:div w:id="1948926193">
          <w:marLeft w:val="706"/>
          <w:marRight w:val="0"/>
          <w:marTop w:val="0"/>
          <w:marBottom w:val="0"/>
          <w:divBdr>
            <w:top w:val="none" w:sz="0" w:space="0" w:color="auto"/>
            <w:left w:val="none" w:sz="0" w:space="0" w:color="auto"/>
            <w:bottom w:val="none" w:sz="0" w:space="0" w:color="auto"/>
            <w:right w:val="none" w:sz="0" w:space="0" w:color="auto"/>
          </w:divBdr>
        </w:div>
        <w:div w:id="210574670">
          <w:marLeft w:val="706"/>
          <w:marRight w:val="0"/>
          <w:marTop w:val="0"/>
          <w:marBottom w:val="0"/>
          <w:divBdr>
            <w:top w:val="none" w:sz="0" w:space="0" w:color="auto"/>
            <w:left w:val="none" w:sz="0" w:space="0" w:color="auto"/>
            <w:bottom w:val="none" w:sz="0" w:space="0" w:color="auto"/>
            <w:right w:val="none" w:sz="0" w:space="0" w:color="auto"/>
          </w:divBdr>
        </w:div>
        <w:div w:id="1709453854">
          <w:marLeft w:val="706"/>
          <w:marRight w:val="0"/>
          <w:marTop w:val="0"/>
          <w:marBottom w:val="0"/>
          <w:divBdr>
            <w:top w:val="none" w:sz="0" w:space="0" w:color="auto"/>
            <w:left w:val="none" w:sz="0" w:space="0" w:color="auto"/>
            <w:bottom w:val="none" w:sz="0" w:space="0" w:color="auto"/>
            <w:right w:val="none" w:sz="0" w:space="0" w:color="auto"/>
          </w:divBdr>
        </w:div>
      </w:divsChild>
    </w:div>
    <w:div w:id="1166556203">
      <w:bodyDiv w:val="1"/>
      <w:marLeft w:val="0"/>
      <w:marRight w:val="0"/>
      <w:marTop w:val="0"/>
      <w:marBottom w:val="0"/>
      <w:divBdr>
        <w:top w:val="none" w:sz="0" w:space="0" w:color="auto"/>
        <w:left w:val="none" w:sz="0" w:space="0" w:color="auto"/>
        <w:bottom w:val="none" w:sz="0" w:space="0" w:color="auto"/>
        <w:right w:val="none" w:sz="0" w:space="0" w:color="auto"/>
      </w:divBdr>
    </w:div>
    <w:div w:id="1344360988">
      <w:bodyDiv w:val="1"/>
      <w:marLeft w:val="0"/>
      <w:marRight w:val="0"/>
      <w:marTop w:val="0"/>
      <w:marBottom w:val="0"/>
      <w:divBdr>
        <w:top w:val="none" w:sz="0" w:space="0" w:color="auto"/>
        <w:left w:val="none" w:sz="0" w:space="0" w:color="auto"/>
        <w:bottom w:val="none" w:sz="0" w:space="0" w:color="auto"/>
        <w:right w:val="none" w:sz="0" w:space="0" w:color="auto"/>
      </w:divBdr>
    </w:div>
    <w:div w:id="1667172386">
      <w:bodyDiv w:val="1"/>
      <w:marLeft w:val="0"/>
      <w:marRight w:val="0"/>
      <w:marTop w:val="0"/>
      <w:marBottom w:val="0"/>
      <w:divBdr>
        <w:top w:val="none" w:sz="0" w:space="0" w:color="auto"/>
        <w:left w:val="none" w:sz="0" w:space="0" w:color="auto"/>
        <w:bottom w:val="none" w:sz="0" w:space="0" w:color="auto"/>
        <w:right w:val="none" w:sz="0" w:space="0" w:color="auto"/>
      </w:divBdr>
    </w:div>
    <w:div w:id="1699116730">
      <w:bodyDiv w:val="1"/>
      <w:marLeft w:val="0"/>
      <w:marRight w:val="0"/>
      <w:marTop w:val="0"/>
      <w:marBottom w:val="0"/>
      <w:divBdr>
        <w:top w:val="none" w:sz="0" w:space="0" w:color="auto"/>
        <w:left w:val="none" w:sz="0" w:space="0" w:color="auto"/>
        <w:bottom w:val="none" w:sz="0" w:space="0" w:color="auto"/>
        <w:right w:val="none" w:sz="0" w:space="0" w:color="auto"/>
      </w:divBdr>
      <w:divsChild>
        <w:div w:id="953711198">
          <w:marLeft w:val="274"/>
          <w:marRight w:val="0"/>
          <w:marTop w:val="0"/>
          <w:marBottom w:val="0"/>
          <w:divBdr>
            <w:top w:val="none" w:sz="0" w:space="0" w:color="auto"/>
            <w:left w:val="none" w:sz="0" w:space="0" w:color="auto"/>
            <w:bottom w:val="none" w:sz="0" w:space="0" w:color="auto"/>
            <w:right w:val="none" w:sz="0" w:space="0" w:color="auto"/>
          </w:divBdr>
        </w:div>
        <w:div w:id="683440366">
          <w:marLeft w:val="274"/>
          <w:marRight w:val="0"/>
          <w:marTop w:val="0"/>
          <w:marBottom w:val="0"/>
          <w:divBdr>
            <w:top w:val="none" w:sz="0" w:space="0" w:color="auto"/>
            <w:left w:val="none" w:sz="0" w:space="0" w:color="auto"/>
            <w:bottom w:val="none" w:sz="0" w:space="0" w:color="auto"/>
            <w:right w:val="none" w:sz="0" w:space="0" w:color="auto"/>
          </w:divBdr>
        </w:div>
        <w:div w:id="602760601">
          <w:marLeft w:val="274"/>
          <w:marRight w:val="0"/>
          <w:marTop w:val="0"/>
          <w:marBottom w:val="0"/>
          <w:divBdr>
            <w:top w:val="none" w:sz="0" w:space="0" w:color="auto"/>
            <w:left w:val="none" w:sz="0" w:space="0" w:color="auto"/>
            <w:bottom w:val="none" w:sz="0" w:space="0" w:color="auto"/>
            <w:right w:val="none" w:sz="0" w:space="0" w:color="auto"/>
          </w:divBdr>
        </w:div>
        <w:div w:id="2060786674">
          <w:marLeft w:val="274"/>
          <w:marRight w:val="0"/>
          <w:marTop w:val="0"/>
          <w:marBottom w:val="0"/>
          <w:divBdr>
            <w:top w:val="none" w:sz="0" w:space="0" w:color="auto"/>
            <w:left w:val="none" w:sz="0" w:space="0" w:color="auto"/>
            <w:bottom w:val="none" w:sz="0" w:space="0" w:color="auto"/>
            <w:right w:val="none" w:sz="0" w:space="0" w:color="auto"/>
          </w:divBdr>
        </w:div>
        <w:div w:id="1983541408">
          <w:marLeft w:val="274"/>
          <w:marRight w:val="0"/>
          <w:marTop w:val="0"/>
          <w:marBottom w:val="0"/>
          <w:divBdr>
            <w:top w:val="none" w:sz="0" w:space="0" w:color="auto"/>
            <w:left w:val="none" w:sz="0" w:space="0" w:color="auto"/>
            <w:bottom w:val="none" w:sz="0" w:space="0" w:color="auto"/>
            <w:right w:val="none" w:sz="0" w:space="0" w:color="auto"/>
          </w:divBdr>
        </w:div>
      </w:divsChild>
    </w:div>
    <w:div w:id="214369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header" Target="header6.xml"/><Relationship Id="rId30"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MPWT-2140667901-89919</_dlc_DocId>
    <_dlc_DocIdUrl xmlns="20393cdf-440a-4521-8f19-00ba43423d00">
      <Url>https://pcgov.sharepoint.com/sites/sceteam/_layouts/15/DocIdRedir.aspx?ID=MPWT-2140667901-89919</Url>
      <Description>MPWT-2140667901-89919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TemplateConfiguration><![CDATA[{"elementsMetadata":[],"transformationConfigurations":[],"templateName":"chapter","templateDescription":"","enableDocumentContentUpdater":false,"version":"2.0"}]]></TemplafyTemplateConfigura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9a1ebd8e2b41fc9096b9707df454d907">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cf3ca632558fa8196f524b32e2ff3e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A9375862-7444-4178-95BA-49A058BB740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9AEC5FCB-ADF8-464D-9830-E76C268395B0}">
  <ds:schemaRefs>
    <ds:schemaRef ds:uri="http://schemas.microsoft.com/sharepoint/v3/contenttype/forms"/>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168DF88C-CA7F-476B-A6B4-D0750918A015}">
  <ds:schemaRefs>
    <ds:schemaRef ds:uri="http://schemas.microsoft.com/sharepoint/events"/>
  </ds:schemaRefs>
</ds:datastoreItem>
</file>

<file path=customXml/itemProps6.xml><?xml version="1.0" encoding="utf-8"?>
<ds:datastoreItem xmlns:ds="http://schemas.openxmlformats.org/officeDocument/2006/customXml" ds:itemID="{40AF226C-09A3-4163-A7B7-BA369E82F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12</TotalTime>
  <Pages>1</Pages>
  <Words>4361</Words>
  <Characters>25120</Characters>
  <Application>Microsoft Office Word</Application>
  <DocSecurity>0</DocSecurity>
  <Lines>392</Lines>
  <Paragraphs>152</Paragraphs>
  <ScaleCrop>false</ScaleCrop>
  <HeadingPairs>
    <vt:vector size="2" baseType="variant">
      <vt:variant>
        <vt:lpstr>Title</vt:lpstr>
      </vt:variant>
      <vt:variant>
        <vt:i4>1</vt:i4>
      </vt:variant>
    </vt:vector>
  </HeadingPairs>
  <TitlesOfParts>
    <vt:vector size="1" baseType="lpstr">
      <vt:lpstr>Strengthening quality and transparency in Early Childhood Education and Care</vt:lpstr>
    </vt:vector>
  </TitlesOfParts>
  <Company>Productivity Commission</Company>
  <LinksUpToDate>false</LinksUpToDate>
  <CharactersWithSpaces>29329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quality and transparency in Early Childhood Education and Care</dc:title>
  <dc:subject>PC submission</dc:subject>
  <dc:creator>Productivity Commission</dc:creator>
  <cp:keywords/>
  <dc:description/>
  <cp:lastModifiedBy>Chris Alston</cp:lastModifiedBy>
  <cp:revision>6</cp:revision>
  <cp:lastPrinted>2025-10-09T02:09:00Z</cp:lastPrinted>
  <dcterms:created xsi:type="dcterms:W3CDTF">2025-10-09T02:08:00Z</dcterms:created>
  <dcterms:modified xsi:type="dcterms:W3CDTF">2025-10-09T02:19:00Z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value="true"/&gt;&lt;/prefs&gt;&lt;/data&gt;</vt:lpwstr>
  </property>
  <property fmtid="{D5CDD505-2E9C-101B-9397-08002B2CF9AE}" pid="3" name="RevIMBCS">
    <vt:lpwstr>1;#Unclassified|3955eeb1-2d18-4582-aeb2-00144ec3aaf5</vt:lpwstr>
  </property>
  <property fmtid="{D5CDD505-2E9C-101B-9397-08002B2CF9AE}" pid="4" name="ClassificationContentMarkingHeaderShapeIds">
    <vt:lpwstr>52e6898c,642ed84a,d04a9c6</vt:lpwstr>
  </property>
  <property fmtid="{D5CDD505-2E9C-101B-9397-08002B2CF9AE}" pid="5" name="ClassificationContentMarkingHeaderFontProps">
    <vt:lpwstr>#000000,12,Calibri</vt:lpwstr>
  </property>
  <property fmtid="{D5CDD505-2E9C-101B-9397-08002B2CF9AE}" pid="6" name="ClassificationContentMarkingHeaderText">
    <vt:lpwstr> OFFICIAL</vt:lpwstr>
  </property>
  <property fmtid="{D5CDD505-2E9C-101B-9397-08002B2CF9AE}" pid="7" name="MSIP_Label_f7467c1a-e0ed-413c-a72b-aac8e8e94f41_Enabled">
    <vt:lpwstr>true</vt:lpwstr>
  </property>
  <property fmtid="{D5CDD505-2E9C-101B-9397-08002B2CF9AE}" pid="8" name="MSIP_Label_f7467c1a-e0ed-413c-a72b-aac8e8e94f41_SetDate">
    <vt:lpwstr>2024-10-29T08:04:02Z</vt:lpwstr>
  </property>
  <property fmtid="{D5CDD505-2E9C-101B-9397-08002B2CF9AE}" pid="9" name="MSIP_Label_f7467c1a-e0ed-413c-a72b-aac8e8e94f41_Method">
    <vt:lpwstr>Privileged</vt:lpwstr>
  </property>
  <property fmtid="{D5CDD505-2E9C-101B-9397-08002B2CF9AE}" pid="10" name="MSIP_Label_f7467c1a-e0ed-413c-a72b-aac8e8e94f41_Name">
    <vt:lpwstr>OFFICIAL</vt:lpwstr>
  </property>
  <property fmtid="{D5CDD505-2E9C-101B-9397-08002B2CF9AE}" pid="11" name="MSIP_Label_f7467c1a-e0ed-413c-a72b-aac8e8e94f41_SiteId">
    <vt:lpwstr>29f9330b-c0fe-4244-830e-ba9f275d6c34</vt:lpwstr>
  </property>
  <property fmtid="{D5CDD505-2E9C-101B-9397-08002B2CF9AE}" pid="12" name="MSIP_Label_f7467c1a-e0ed-413c-a72b-aac8e8e94f41_ActionId">
    <vt:lpwstr>db6641a2-4ed2-4c53-9d7b-24c8b4bcacbc</vt:lpwstr>
  </property>
  <property fmtid="{D5CDD505-2E9C-101B-9397-08002B2CF9AE}" pid="13" name="MSIP_Label_f7467c1a-e0ed-413c-a72b-aac8e8e94f41_ContentBits">
    <vt:lpwstr>1</vt:lpwstr>
  </property>
  <property fmtid="{D5CDD505-2E9C-101B-9397-08002B2CF9AE}" pid="14" name="MediaServiceImageTags">
    <vt:lpwstr/>
  </property>
  <property fmtid="{D5CDD505-2E9C-101B-9397-08002B2CF9AE}" pid="15" name="TemplafyTenantId">
    <vt:lpwstr>productivitycommission</vt:lpwstr>
  </property>
  <property fmtid="{D5CDD505-2E9C-101B-9397-08002B2CF9AE}" pid="16" name="TemplafyTemplateId">
    <vt:lpwstr>637629323564275408</vt:lpwstr>
  </property>
  <property fmtid="{D5CDD505-2E9C-101B-9397-08002B2CF9AE}" pid="17" name="TemplafyUserProfileId">
    <vt:lpwstr>637691794692158824</vt:lpwstr>
  </property>
  <property fmtid="{D5CDD505-2E9C-101B-9397-08002B2CF9AE}" pid="18" name="TemplafyFromBlank">
    <vt:bool>false</vt:bool>
  </property>
  <property fmtid="{D5CDD505-2E9C-101B-9397-08002B2CF9AE}" pid="19" name="docLang">
    <vt:lpwstr>en</vt:lpwstr>
  </property>
  <property fmtid="{D5CDD505-2E9C-101B-9397-08002B2CF9AE}" pid="20" name="ZOTERO_PREF_1">
    <vt:lpwstr>&lt;data data-version="3" zotero-version="7.0.11"&gt;&lt;session id="7gSMOBIE"/&gt;&lt;style id="http://www.zotero.org/styles/Productivity-Commission" hasBibliography="1" bibliographyStyleHasBeenSet="1"/&gt;&lt;prefs&gt;&lt;pref name="fieldType" value="Field"/&gt;&lt;pref name="automatic</vt:lpwstr>
  </property>
  <property fmtid="{D5CDD505-2E9C-101B-9397-08002B2CF9AE}" pid="21" name="ContentTypeId">
    <vt:lpwstr>0x0101006C0B5E815648EF46B6FA6D42F17E5E9F000C963E276195B04F83BC027CFDC94A8D</vt:lpwstr>
  </property>
  <property fmtid="{D5CDD505-2E9C-101B-9397-08002B2CF9AE}" pid="22" name="_dlc_DocIdItemGuid">
    <vt:lpwstr>acc5dd39-3525-4d6f-a859-10f691a68c97</vt:lpwstr>
  </property>
</Properties>
</file>