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DF8FD"/>
  <w:body>
    <w:p w14:paraId="342F0FEE" w14:textId="1B0DBA9C" w:rsidR="00161BEE" w:rsidRPr="006F464B" w:rsidRDefault="00161BEE" w:rsidP="00E21D30">
      <w:pPr>
        <w:pStyle w:val="Heading1"/>
        <w:spacing w:before="0" w:after="240" w:line="240" w:lineRule="atLeast"/>
        <w:rPr>
          <w:sz w:val="36"/>
          <w:szCs w:val="36"/>
        </w:rPr>
      </w:pPr>
      <w:r w:rsidRPr="006F464B">
        <w:rPr>
          <w:b w:val="0"/>
          <w:bCs/>
          <w:sz w:val="36"/>
          <w:szCs w:val="36"/>
        </w:rPr>
        <w:t xml:space="preserve">NSW Closing the Gap budget submission: </w:t>
      </w:r>
      <w:r w:rsidR="00DE1C52" w:rsidRPr="006F464B">
        <w:rPr>
          <w:b w:val="0"/>
          <w:bCs/>
          <w:sz w:val="36"/>
          <w:szCs w:val="36"/>
        </w:rPr>
        <w:br/>
      </w:r>
      <w:r w:rsidRPr="006F464B">
        <w:rPr>
          <w:sz w:val="36"/>
          <w:szCs w:val="36"/>
        </w:rPr>
        <w:t>a case study in co</w:t>
      </w:r>
      <w:r w:rsidRPr="006F464B">
        <w:rPr>
          <w:sz w:val="36"/>
          <w:szCs w:val="36"/>
        </w:rPr>
        <w:noBreakHyphen/>
        <w:t>developing budget proposals</w:t>
      </w:r>
    </w:p>
    <w:tbl>
      <w:tblPr>
        <w:tblStyle w:val="TableGrid"/>
        <w:tblW w:w="0" w:type="auto"/>
        <w:shd w:val="clear" w:color="auto" w:fill="C6EAEE"/>
        <w:tblLook w:val="04A0" w:firstRow="1" w:lastRow="0" w:firstColumn="1" w:lastColumn="0" w:noHBand="0" w:noVBand="1"/>
      </w:tblPr>
      <w:tblGrid>
        <w:gridCol w:w="9628"/>
      </w:tblGrid>
      <w:tr w:rsidR="00805CC3" w14:paraId="3D15E47F" w14:textId="77777777" w:rsidTr="00892D79">
        <w:trPr>
          <w:trHeight w:val="3113"/>
        </w:trPr>
        <w:tc>
          <w:tcPr>
            <w:tcW w:w="9628" w:type="dxa"/>
            <w:shd w:val="clear" w:color="auto" w:fill="C6EAEE"/>
          </w:tcPr>
          <w:p w14:paraId="11BECC80" w14:textId="77777777" w:rsidR="00805CC3" w:rsidRPr="00713BE7" w:rsidRDefault="00805CC3" w:rsidP="00DE1C52">
            <w:pPr>
              <w:pStyle w:val="Heading2"/>
              <w:keepNext w:val="0"/>
              <w:keepLines w:val="0"/>
              <w:spacing w:line="280" w:lineRule="exact"/>
              <w:rPr>
                <w:color w:val="25747E" w:themeColor="accent3" w:themeShade="80"/>
                <w:sz w:val="26"/>
              </w:rPr>
            </w:pPr>
            <w:bookmarkStart w:id="0" w:name="_Ref204697877"/>
            <w:r w:rsidRPr="00713BE7">
              <w:rPr>
                <w:color w:val="25747E" w:themeColor="accent3" w:themeShade="80"/>
                <w:sz w:val="26"/>
              </w:rPr>
              <w:t xml:space="preserve">Key points </w:t>
            </w:r>
          </w:p>
          <w:p w14:paraId="5FB80458" w14:textId="77777777" w:rsidR="00805CC3" w:rsidRPr="00C81804" w:rsidRDefault="00805CC3" w:rsidP="00DE1C52">
            <w:pPr>
              <w:pStyle w:val="ListBullet"/>
              <w:numPr>
                <w:ilvl w:val="0"/>
                <w:numId w:val="11"/>
              </w:numPr>
              <w:spacing w:before="120" w:after="120" w:line="280" w:lineRule="atLeast"/>
              <w:contextualSpacing w:val="0"/>
              <w:rPr>
                <w:rFonts w:ascii="Open Sans" w:hAnsi="Open Sans"/>
                <w:sz w:val="20"/>
              </w:rPr>
            </w:pPr>
            <w:r w:rsidRPr="00C81804">
              <w:rPr>
                <w:rFonts w:ascii="Open Sans" w:hAnsi="Open Sans"/>
                <w:sz w:val="20"/>
              </w:rPr>
              <w:t xml:space="preserve">Aboriginal and Torres Strait Islander people are best placed to identify the needs and priorities of their communities, but budget decisions are largely made by governments. </w:t>
            </w:r>
          </w:p>
          <w:p w14:paraId="318B8680" w14:textId="77777777" w:rsidR="00805CC3" w:rsidRPr="00C81804" w:rsidRDefault="00805CC3" w:rsidP="00DE1C52">
            <w:pPr>
              <w:pStyle w:val="ListBullet"/>
              <w:numPr>
                <w:ilvl w:val="0"/>
                <w:numId w:val="11"/>
              </w:numPr>
              <w:spacing w:before="120" w:after="120" w:line="280" w:lineRule="atLeast"/>
              <w:contextualSpacing w:val="0"/>
              <w:rPr>
                <w:rFonts w:ascii="Open Sans" w:hAnsi="Open Sans"/>
                <w:sz w:val="20"/>
              </w:rPr>
            </w:pPr>
            <w:r w:rsidRPr="00C81804">
              <w:rPr>
                <w:rFonts w:ascii="Open Sans" w:hAnsi="Open Sans"/>
                <w:sz w:val="20"/>
              </w:rPr>
              <w:t xml:space="preserve">Working in partnership with Aboriginal and Torres Strait Islander people and organisations through shared governance structures, governments can share decision-making in budget development. </w:t>
            </w:r>
          </w:p>
          <w:p w14:paraId="50B3B0DE" w14:textId="77777777" w:rsidR="00805CC3" w:rsidRPr="00C81804" w:rsidRDefault="00805CC3" w:rsidP="00DE1C52">
            <w:pPr>
              <w:pStyle w:val="ListBullet"/>
              <w:numPr>
                <w:ilvl w:val="0"/>
                <w:numId w:val="11"/>
              </w:numPr>
              <w:spacing w:before="120" w:after="120" w:line="280" w:lineRule="atLeast"/>
              <w:contextualSpacing w:val="0"/>
              <w:rPr>
                <w:rFonts w:ascii="Open Sans" w:hAnsi="Open Sans"/>
                <w:sz w:val="20"/>
              </w:rPr>
            </w:pPr>
            <w:r w:rsidRPr="00C81804">
              <w:rPr>
                <w:rFonts w:ascii="Open Sans" w:hAnsi="Open Sans"/>
                <w:sz w:val="20"/>
              </w:rPr>
              <w:t xml:space="preserve">With appropriate support, Aboriginal and Torres Strait Islander people and organisations can participate as equal partners in developing and prioritising business cases for budget submission. </w:t>
            </w:r>
          </w:p>
          <w:p w14:paraId="189522B9" w14:textId="77777777" w:rsidR="00805CC3" w:rsidRPr="00C81804" w:rsidRDefault="00805CC3" w:rsidP="00DE1C52">
            <w:pPr>
              <w:pStyle w:val="ListBullet"/>
              <w:numPr>
                <w:ilvl w:val="0"/>
                <w:numId w:val="11"/>
              </w:numPr>
              <w:spacing w:before="120" w:after="120" w:line="280" w:lineRule="atLeast"/>
              <w:contextualSpacing w:val="0"/>
              <w:rPr>
                <w:rFonts w:ascii="Open Sans" w:hAnsi="Open Sans"/>
                <w:sz w:val="20"/>
              </w:rPr>
            </w:pPr>
            <w:r w:rsidRPr="00C81804">
              <w:rPr>
                <w:rFonts w:ascii="Open Sans" w:hAnsi="Open Sans"/>
                <w:sz w:val="20"/>
              </w:rPr>
              <w:t>Budget processes present limits to shared decision-making that require active and sustained support from ministers, secretaries, and agency staff to create an authorising environment for collaborative budget development.</w:t>
            </w:r>
          </w:p>
          <w:p w14:paraId="2C61C02A" w14:textId="77777777" w:rsidR="00805CC3" w:rsidRPr="008714C3" w:rsidRDefault="00805CC3" w:rsidP="00DE1C52">
            <w:pPr>
              <w:pStyle w:val="ListBullet"/>
              <w:numPr>
                <w:ilvl w:val="0"/>
                <w:numId w:val="11"/>
              </w:numPr>
              <w:spacing w:before="120" w:after="120" w:line="280" w:lineRule="atLeast"/>
              <w:contextualSpacing w:val="0"/>
            </w:pPr>
            <w:r w:rsidRPr="00C81804">
              <w:rPr>
                <w:rFonts w:ascii="Open Sans" w:hAnsi="Open Sans"/>
                <w:sz w:val="20"/>
              </w:rPr>
              <w:t>To encourage collaborative policy and budget design processes as business-as-usual, governments should consider co-developing shared decision-making structures, updating submission guidance and increasing transparency in funding decisions and outcomes.</w:t>
            </w:r>
          </w:p>
        </w:tc>
      </w:tr>
    </w:tbl>
    <w:bookmarkEnd w:id="0"/>
    <w:p w14:paraId="6E33EC7F" w14:textId="77777777" w:rsidR="00DE1C52" w:rsidRDefault="00805CC3" w:rsidP="00DE1C52">
      <w:pPr>
        <w:pStyle w:val="BodyText"/>
      </w:pPr>
      <w:r>
        <w:rPr>
          <w:noProof/>
        </w:rPr>
        <w:drawing>
          <wp:inline distT="0" distB="0" distL="0" distR="0" wp14:anchorId="74D1BB9C" wp14:editId="6DF99239">
            <wp:extent cx="6139543" cy="3686667"/>
            <wp:effectExtent l="0" t="0" r="0" b="9525"/>
            <wp:docPr id="1008317631" name="Picture 3" descr="Figure highlighting that this case study relates to four transformation elements under Priority Reform 3 (transforming government organisations):&#10;Embed cultural safety, increase accountability and improve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17631" name="Picture 3" descr="Figure highlighting that this case study relates to four transformation elements under Priority Reform 3 (transforming government organisations):&#10;Embed cultural safety, increase accountability and improve engagemen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443" r="7872"/>
                    <a:stretch>
                      <a:fillRect/>
                    </a:stretch>
                  </pic:blipFill>
                  <pic:spPr bwMode="auto">
                    <a:xfrm>
                      <a:off x="0" y="0"/>
                      <a:ext cx="6147158" cy="3691240"/>
                    </a:xfrm>
                    <a:prstGeom prst="rect">
                      <a:avLst/>
                    </a:prstGeom>
                    <a:noFill/>
                    <a:ln>
                      <a:noFill/>
                    </a:ln>
                    <a:extLst>
                      <a:ext uri="{53640926-AAD7-44D8-BBD7-CCE9431645EC}">
                        <a14:shadowObscured xmlns:a14="http://schemas.microsoft.com/office/drawing/2010/main"/>
                      </a:ext>
                    </a:extLst>
                  </pic:spPr>
                </pic:pic>
              </a:graphicData>
            </a:graphic>
          </wp:inline>
        </w:drawing>
      </w:r>
    </w:p>
    <w:p w14:paraId="6E9C9360" w14:textId="178BEDF1" w:rsidR="00805CC3" w:rsidRPr="00FE5785" w:rsidRDefault="00805CC3" w:rsidP="00805CC3">
      <w:pPr>
        <w:pStyle w:val="Heading2"/>
      </w:pPr>
      <w:r>
        <w:lastRenderedPageBreak/>
        <w:t>The need for collaborative policy design to inform budget decisions</w:t>
      </w:r>
    </w:p>
    <w:p w14:paraId="07CEBB78" w14:textId="7580AEDA" w:rsidR="00805CC3" w:rsidRPr="00052579" w:rsidRDefault="00805CC3" w:rsidP="00805CC3">
      <w:pPr>
        <w:pStyle w:val="BodyText"/>
      </w:pPr>
      <w:r>
        <w:t xml:space="preserve">Implementing the Priority Reforms of the </w:t>
      </w:r>
      <w:r w:rsidRPr="00052579">
        <w:t>National Agreement</w:t>
      </w:r>
      <w:r>
        <w:t xml:space="preserve"> on Closing the Gap</w:t>
      </w:r>
      <w:r w:rsidRPr="00052579">
        <w:t xml:space="preserve"> </w:t>
      </w:r>
      <w:r>
        <w:t xml:space="preserve">(the National Agreement) </w:t>
      </w:r>
      <w:r w:rsidRPr="00052579">
        <w:t>requires resolving a key tension</w:t>
      </w:r>
      <w:r>
        <w:t xml:space="preserve">. Aboriginal and Torres Strait Islander people are </w:t>
      </w:r>
      <w:r w:rsidRPr="00052579">
        <w:t xml:space="preserve">best </w:t>
      </w:r>
      <w:r>
        <w:t>placed</w:t>
      </w:r>
      <w:r w:rsidRPr="00052579">
        <w:t xml:space="preserve"> </w:t>
      </w:r>
      <w:r>
        <w:t xml:space="preserve">to identify the needs and priorities of their </w:t>
      </w:r>
      <w:proofErr w:type="gramStart"/>
      <w:r>
        <w:t>communities</w:t>
      </w:r>
      <w:proofErr w:type="gramEnd"/>
      <w:r>
        <w:t xml:space="preserve"> yet funding decisions are made in internal, often confidential government processes and </w:t>
      </w:r>
      <w:r w:rsidRPr="00CB5A40">
        <w:rPr>
          <w:rFonts w:cs="Open Sans"/>
        </w:rPr>
        <w:t>committees (PC 2024, p. 12). While</w:t>
      </w:r>
      <w:r>
        <w:t xml:space="preserve"> </w:t>
      </w:r>
      <w:r w:rsidRPr="00052579">
        <w:t xml:space="preserve">community input is possible, final funding decisions ultimately rest </w:t>
      </w:r>
      <w:r>
        <w:t>with governments</w:t>
      </w:r>
      <w:r w:rsidRPr="00052579">
        <w:t>.</w:t>
      </w:r>
    </w:p>
    <w:p w14:paraId="20FAAC29" w14:textId="77777777" w:rsidR="00805CC3" w:rsidRDefault="00805CC3" w:rsidP="00805CC3">
      <w:pPr>
        <w:pStyle w:val="BodyText"/>
      </w:pPr>
      <w:r>
        <w:t xml:space="preserve">Alive to this challenge, the </w:t>
      </w:r>
      <w:r w:rsidRPr="00052579">
        <w:t xml:space="preserve">NSW Government, </w:t>
      </w:r>
      <w:r>
        <w:t xml:space="preserve">together with the </w:t>
      </w:r>
      <w:r w:rsidRPr="00052579">
        <w:t xml:space="preserve">NSW </w:t>
      </w:r>
      <w:r>
        <w:t xml:space="preserve">Coalition of Aboriginal Peak Organisations (NSW </w:t>
      </w:r>
      <w:r w:rsidRPr="00052579">
        <w:t>CAPO</w:t>
      </w:r>
      <w:r>
        <w:t>)</w:t>
      </w:r>
      <w:r w:rsidRPr="00052579">
        <w:t xml:space="preserve">, </w:t>
      </w:r>
      <w:r>
        <w:t>has pursued a significantly different way of working under the National Agreement</w:t>
      </w:r>
      <w:r w:rsidRPr="00052579">
        <w:t>.</w:t>
      </w:r>
      <w:r>
        <w:t xml:space="preserve"> Using Closing the Gap governance structures developed through their partnership, </w:t>
      </w:r>
      <w:r w:rsidRPr="00B800D3">
        <w:t xml:space="preserve">the NSW Premier’s </w:t>
      </w:r>
      <w:r w:rsidRPr="004623E9">
        <w:rPr>
          <w:rFonts w:cs="Open Sans"/>
        </w:rPr>
        <w:t xml:space="preserve">Department </w:t>
      </w:r>
      <w:r w:rsidRPr="004623E9">
        <w:rPr>
          <w:rFonts w:cs="Open Sans"/>
          <w:kern w:val="2"/>
          <w14:ligatures w14:val="standardContextual"/>
        </w:rPr>
        <w:t xml:space="preserve">(NSW </w:t>
      </w:r>
      <w:r w:rsidRPr="004623E9">
        <w:rPr>
          <w:rFonts w:cs="Open Sans"/>
        </w:rPr>
        <w:t>P</w:t>
      </w:r>
      <w:r w:rsidRPr="00B800D3">
        <w:t>D)</w:t>
      </w:r>
      <w:r w:rsidRPr="00B800D3">
        <w:rPr>
          <w:rStyle w:val="FootnoteReference"/>
        </w:rPr>
        <w:footnoteReference w:id="2"/>
      </w:r>
      <w:r>
        <w:t xml:space="preserve"> and NSW CAPO, with technical support from NSW Treasury, came together to co-design a Closing the Gap cross-portfolio submission approach for the 2022</w:t>
      </w:r>
      <w:r>
        <w:noBreakHyphen/>
        <w:t xml:space="preserve">23 NSW Budget. This resulted in $188.6 million in funding for 28 initiatives co-designed by NSW CAPO members and relevant agencies. </w:t>
      </w:r>
    </w:p>
    <w:p w14:paraId="4BAB51E6" w14:textId="77777777" w:rsidR="00805CC3" w:rsidRPr="00052579" w:rsidRDefault="00805CC3" w:rsidP="00805CC3">
      <w:pPr>
        <w:pStyle w:val="BodyText"/>
      </w:pPr>
      <w:r>
        <w:t xml:space="preserve">This model </w:t>
      </w:r>
      <w:r w:rsidRPr="0042135D">
        <w:t xml:space="preserve">demonstrates </w:t>
      </w:r>
      <w:r>
        <w:t>how</w:t>
      </w:r>
      <w:r w:rsidRPr="0042135D">
        <w:t xml:space="preserve"> government</w:t>
      </w:r>
      <w:r>
        <w:t>s</w:t>
      </w:r>
      <w:r w:rsidRPr="0042135D">
        <w:t xml:space="preserve"> </w:t>
      </w:r>
      <w:r>
        <w:t>can</w:t>
      </w:r>
      <w:r w:rsidRPr="0042135D">
        <w:t xml:space="preserve"> adopt a coordinated partnership approach</w:t>
      </w:r>
      <w:r>
        <w:t>, embedding Aboriginal and Torres Strait Islander voices into policy design before proposals entered government budget processes. Aboriginal Affairs NSW (AANSW) and NSW CAPO revisited this model for a second cross-portfolio submission to the 2025</w:t>
      </w:r>
      <w:r>
        <w:noBreakHyphen/>
        <w:t>26 budget, with refinements made to the approach from lessons learnt from the 2022</w:t>
      </w:r>
      <w:r>
        <w:noBreakHyphen/>
        <w:t>23 process. To support collaborative processes like these across agencies, NSW Treasury introduced a suite of guidance under the First Nations Budget Model in 2024.</w:t>
      </w:r>
    </w:p>
    <w:p w14:paraId="0671B675" w14:textId="2287C826" w:rsidR="00805CC3" w:rsidRDefault="00805CC3" w:rsidP="00805CC3">
      <w:pPr>
        <w:pStyle w:val="Heading2"/>
      </w:pPr>
      <w:r>
        <w:t xml:space="preserve">The policy design process was community initiated and </w:t>
      </w:r>
      <w:r w:rsidR="00CB5A40">
        <w:br/>
      </w:r>
      <w:r>
        <w:t>co-designed</w:t>
      </w:r>
    </w:p>
    <w:p w14:paraId="53714812" w14:textId="252DB812" w:rsidR="00805CC3" w:rsidRDefault="00805CC3" w:rsidP="00805CC3">
      <w:pPr>
        <w:pStyle w:val="BodyText"/>
      </w:pPr>
      <w:r>
        <w:t>The 2022</w:t>
      </w:r>
      <w:r>
        <w:noBreakHyphen/>
        <w:t xml:space="preserve">2024 NSW </w:t>
      </w:r>
      <w:r w:rsidRPr="00CB5A40">
        <w:rPr>
          <w:rFonts w:cs="Open Sans"/>
        </w:rPr>
        <w:t>Closing the Gap Implementation Plan agreed to by NSW Government and NSW CAPO set out how both parties planned to meet commitments under the National Agreement (NSW Government 2022, pp. 26-127). In recognition of the need to work collaboratively to reflect the needs and priorities of Aboriginal and Torres Strait Islander communities, NSW PD and NSW CAPO agreed to develop a cross-portfolio Closing the Gap submission</w:t>
      </w:r>
      <w:r>
        <w:t xml:space="preserve"> for the 2022</w:t>
      </w:r>
      <w:r>
        <w:noBreakHyphen/>
        <w:t xml:space="preserve">23 NSW Budget. The Minister for Aboriginal Affairs sponsored the approach and NSW Treasury provided technical guidance and support. Bringing together initiatives under a cross-portfolio submission helped advance Closing the Gap priorities. Developing the budget submission in partnership aligned the process with Priority Reform One and Priority Reform Three of the National Agreement. </w:t>
      </w:r>
    </w:p>
    <w:p w14:paraId="3BE6C2C4" w14:textId="77777777" w:rsidR="00805CC3" w:rsidRPr="00F679F8" w:rsidRDefault="00805CC3" w:rsidP="00805CC3">
      <w:pPr>
        <w:pStyle w:val="BodyText"/>
        <w:rPr>
          <w:spacing w:val="-2"/>
        </w:rPr>
      </w:pPr>
      <w:r w:rsidRPr="00F679F8">
        <w:rPr>
          <w:spacing w:val="-2"/>
        </w:rPr>
        <w:t>Budget processes can be complex to navigate and aligning community input within government timeframes poses challenges. One challenge encountered in the 2022</w:t>
      </w:r>
      <w:r w:rsidRPr="00F679F8">
        <w:rPr>
          <w:spacing w:val="-2"/>
        </w:rPr>
        <w:noBreakHyphen/>
        <w:t>23 NSW Budget cycle was the work of designing and implementing a new policy design process in less than six months (figure 1). This placed considerable demands on the time and resources for all involved and limited opportunities for deep engagement and decision</w:t>
      </w:r>
      <w:r w:rsidRPr="00F679F8">
        <w:rPr>
          <w:spacing w:val="-2"/>
        </w:rPr>
        <w:noBreakHyphen/>
        <w:t>making. Even with the prior experience of the first iteration, this was also an issue for the 2025</w:t>
      </w:r>
      <w:r w:rsidRPr="00F679F8">
        <w:rPr>
          <w:spacing w:val="-2"/>
        </w:rPr>
        <w:noBreakHyphen/>
        <w:t>26 budget submission. A key takeaway from this was to start submission planning earlier, allowing for at least a 10-month collaboration window rather than a six-month window.</w:t>
      </w:r>
    </w:p>
    <w:p w14:paraId="1ECAA615" w14:textId="01666E1B" w:rsidR="00805CC3" w:rsidRDefault="00805CC3" w:rsidP="001F278F">
      <w:pPr>
        <w:pStyle w:val="FigureTableHeading"/>
      </w:pPr>
      <w:bookmarkStart w:id="1" w:name="_Ref204687823"/>
      <w:r w:rsidRPr="00052579">
        <w:rPr>
          <w:b/>
          <w:bCs/>
        </w:rPr>
        <w:lastRenderedPageBreak/>
        <w:t>Figure</w:t>
      </w:r>
      <w:bookmarkEnd w:id="1"/>
      <w:r>
        <w:rPr>
          <w:b/>
          <w:bCs/>
        </w:rPr>
        <w:t xml:space="preserve"> </w:t>
      </w:r>
      <w:r w:rsidRPr="00052579">
        <w:rPr>
          <w:b/>
          <w:bCs/>
        </w:rPr>
        <w:t>1</w:t>
      </w:r>
      <w:r w:rsidRPr="00052579">
        <w:rPr>
          <w:b/>
          <w:bCs/>
          <w:noProof/>
        </w:rPr>
        <w:t xml:space="preserve"> </w:t>
      </w:r>
      <w:r w:rsidRPr="00CB5A40">
        <w:t>– Timeline of the cross-portfolio Closing the Gap 2022</w:t>
      </w:r>
      <w:r w:rsidRPr="00CB5A40">
        <w:noBreakHyphen/>
        <w:t xml:space="preserve">23 budget </w:t>
      </w:r>
      <w:proofErr w:type="spellStart"/>
      <w:r w:rsidRPr="00CB5A40">
        <w:t>bid</w:t>
      </w:r>
      <w:r w:rsidRPr="00052579">
        <w:rPr>
          <w:b/>
          <w:bCs/>
          <w:vertAlign w:val="superscript"/>
        </w:rPr>
        <w:t>a</w:t>
      </w:r>
      <w:proofErr w:type="spellEnd"/>
    </w:p>
    <w:p w14:paraId="5F52350A" w14:textId="03183660" w:rsidR="00805CC3" w:rsidRDefault="009B664C" w:rsidP="001F278F">
      <w:pPr>
        <w:pStyle w:val="BodyText"/>
        <w:spacing w:before="0"/>
        <w:rPr>
          <w:b/>
          <w:bCs/>
        </w:rPr>
      </w:pPr>
      <w:r w:rsidRPr="00AB0036">
        <w:rPr>
          <w:noProof/>
        </w:rPr>
        <w:drawing>
          <wp:inline distT="0" distB="0" distL="0" distR="0" wp14:anchorId="52EAB3FA" wp14:editId="39A3414D">
            <wp:extent cx="6120130" cy="2941646"/>
            <wp:effectExtent l="0" t="0" r="0" b="0"/>
            <wp:docPr id="484899303" name="Picture 2" descr="The diagram is a timeline for the Closing the Gap budget submission. In September 2021, NSW PD and NSW CAPO initiated the process and received ministerial support from Minister for Aboriginal Affairs, the Treasurer and Premier.&#10;In October 2021, Officer level working groups co-designed business cases. These groups were co-chaired by NSW CPAO members and relevant agencies.&#10;In December 2021, the NSW Joint Secretariat for Closing the Gap prioritized 32 of these business cases using a framework supported by NSW Treasury.&#10;In Feb 2022 Joint Council endorsed the budget bid, which was submitted into cabinet processes by NSW PD.&#10;In June 2022, the budget was introduced as an act of parliament, including 28 of the new co-designed initiatives totalling $188.6 m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99303" name="Picture 2" descr="The diagram is a timeline for the Closing the Gap budget submission. In September 2021, NSW PD and NSW CAPO initiated the process and received ministerial support from Minister for Aboriginal Affairs, the Treasurer and Premier.&#10;In October 2021, Officer level working groups co-designed business cases. These groups were co-chaired by NSW CPAO members and relevant agencies.&#10;In December 2021, the NSW Joint Secretariat for Closing the Gap prioritized 32 of these business cases using a framework supported by NSW Treasury.&#10;In Feb 2022 Joint Council endorsed the budget bid, which was submitted into cabinet processes by NSW PD.&#10;In June 2022, the budget was introduced as an act of parliament, including 28 of the new co-designed initiatives totalling $188.6 million. "/>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120130" cy="2941646"/>
                    </a:xfrm>
                    <a:prstGeom prst="rect">
                      <a:avLst/>
                    </a:prstGeom>
                    <a:noFill/>
                    <a:ln>
                      <a:noFill/>
                    </a:ln>
                  </pic:spPr>
                </pic:pic>
              </a:graphicData>
            </a:graphic>
          </wp:inline>
        </w:drawing>
      </w:r>
    </w:p>
    <w:p w14:paraId="6FC9B06C" w14:textId="77777777" w:rsidR="00805CC3" w:rsidRPr="001F278F" w:rsidRDefault="00805CC3" w:rsidP="00805CC3">
      <w:pPr>
        <w:pStyle w:val="Note"/>
        <w:keepLines/>
        <w:rPr>
          <w:rFonts w:ascii="Open Sans" w:hAnsi="Open Sans" w:cs="Open Sans"/>
        </w:rPr>
      </w:pPr>
      <w:r w:rsidRPr="001F278F">
        <w:rPr>
          <w:rFonts w:ascii="Open Sans" w:hAnsi="Open Sans" w:cs="Open Sans"/>
          <w:b/>
          <w:bCs/>
        </w:rPr>
        <w:t>a.</w:t>
      </w:r>
      <w:r w:rsidRPr="001F278F">
        <w:rPr>
          <w:rFonts w:ascii="Open Sans" w:hAnsi="Open Sans" w:cs="Open Sans"/>
        </w:rPr>
        <w:t xml:space="preserve"> The process to feed into the 2025</w:t>
      </w:r>
      <w:r w:rsidRPr="001F278F">
        <w:rPr>
          <w:rFonts w:ascii="Open Sans" w:hAnsi="Open Sans" w:cs="Open Sans"/>
        </w:rPr>
        <w:noBreakHyphen/>
        <w:t>26 budget followed a similar timeline.</w:t>
      </w:r>
    </w:p>
    <w:p w14:paraId="27821FBD" w14:textId="0BF1D35B" w:rsidR="00805CC3" w:rsidRPr="001F278F" w:rsidRDefault="00805CC3" w:rsidP="00805CC3">
      <w:pPr>
        <w:pStyle w:val="Source"/>
        <w:rPr>
          <w:rFonts w:ascii="Open Sans" w:hAnsi="Open Sans" w:cs="Open Sans"/>
        </w:rPr>
      </w:pPr>
      <w:r w:rsidRPr="001F278F">
        <w:rPr>
          <w:rFonts w:ascii="Open Sans" w:hAnsi="Open Sans" w:cs="Open Sans"/>
        </w:rPr>
        <w:t>Source: NSW Government (2023); NSW Treasury (personal communication, 5 August 2025).</w:t>
      </w:r>
    </w:p>
    <w:p w14:paraId="46085CEB" w14:textId="77777777" w:rsidR="00805CC3" w:rsidRDefault="00805CC3" w:rsidP="00805CC3">
      <w:pPr>
        <w:pStyle w:val="Heading2"/>
      </w:pPr>
      <w:r w:rsidRPr="008340AC">
        <w:t xml:space="preserve">Transformative </w:t>
      </w:r>
      <w:r>
        <w:t>changes</w:t>
      </w:r>
      <w:r w:rsidRPr="008340AC">
        <w:t xml:space="preserve"> aligned with P</w:t>
      </w:r>
      <w:r>
        <w:t>riority Reform Three</w:t>
      </w:r>
    </w:p>
    <w:p w14:paraId="49E1733F" w14:textId="77777777" w:rsidR="00805CC3" w:rsidRDefault="00805CC3" w:rsidP="00805CC3">
      <w:pPr>
        <w:pStyle w:val="Heading3"/>
      </w:pPr>
      <w:r>
        <w:t>True co-design requires supporting partners to navigate government processes</w:t>
      </w:r>
    </w:p>
    <w:p w14:paraId="690F037D" w14:textId="2E4EFC9D" w:rsidR="00805CC3" w:rsidRPr="00FE07EF" w:rsidRDefault="00805CC3" w:rsidP="00805CC3">
      <w:pPr>
        <w:rPr>
          <w:rStyle w:val="BodyTextChar"/>
        </w:rPr>
      </w:pPr>
      <w:r w:rsidRPr="200DD297">
        <w:rPr>
          <w:rStyle w:val="BodyTextChar"/>
        </w:rPr>
        <w:t xml:space="preserve">In 2022-23, existing Closing the Gap governance structures in NSW were used to bring NSW CAPO members and relevant government departments together to develop </w:t>
      </w:r>
      <w:r w:rsidRPr="00FE07EF">
        <w:rPr>
          <w:rStyle w:val="BodyTextChar"/>
        </w:rPr>
        <w:t>and prioritise policy and program ideas for funding (</w:t>
      </w:r>
      <w:r>
        <w:rPr>
          <w:rStyle w:val="BodyTextChar"/>
        </w:rPr>
        <w:t>f</w:t>
      </w:r>
      <w:r w:rsidRPr="00FE07EF">
        <w:rPr>
          <w:rStyle w:val="BodyTextChar"/>
        </w:rPr>
        <w:t xml:space="preserve">igure 2). For the </w:t>
      </w:r>
      <w:r>
        <w:rPr>
          <w:rStyle w:val="BodyTextChar"/>
        </w:rPr>
        <w:t>2025</w:t>
      </w:r>
      <w:r>
        <w:rPr>
          <w:rStyle w:val="BodyTextChar"/>
        </w:rPr>
        <w:noBreakHyphen/>
        <w:t>26</w:t>
      </w:r>
      <w:r w:rsidRPr="00FE07EF">
        <w:rPr>
          <w:rStyle w:val="BodyTextChar"/>
        </w:rPr>
        <w:t xml:space="preserve"> budget </w:t>
      </w:r>
      <w:r w:rsidRPr="200DD297">
        <w:rPr>
          <w:rStyle w:val="BodyTextChar"/>
        </w:rPr>
        <w:t>cycle</w:t>
      </w:r>
      <w:r w:rsidRPr="00FE07EF">
        <w:rPr>
          <w:rStyle w:val="BodyTextChar"/>
        </w:rPr>
        <w:t xml:space="preserve">, </w:t>
      </w:r>
      <w:r w:rsidRPr="00BD20FD">
        <w:rPr>
          <w:rStyle w:val="BodyTextChar"/>
          <w:rFonts w:cs="Open Sans"/>
        </w:rPr>
        <w:t>the process matured. Policy area-specific and officer</w:t>
      </w:r>
      <w:r w:rsidRPr="00BD20FD">
        <w:rPr>
          <w:rStyle w:val="BodyTextChar"/>
          <w:rFonts w:cs="Open Sans"/>
        </w:rPr>
        <w:noBreakHyphen/>
        <w:t xml:space="preserve">level working groups were replaced with five sector committees </w:t>
      </w:r>
      <w:r w:rsidRPr="00BD20FD">
        <w:rPr>
          <w:rFonts w:ascii="Open Sans" w:hAnsi="Open Sans" w:cs="Open Sans"/>
          <w:sz w:val="20"/>
        </w:rPr>
        <w:t>(Aboriginal Affairs NSW 2025)</w:t>
      </w:r>
      <w:r w:rsidRPr="00BD20FD">
        <w:rPr>
          <w:rStyle w:val="BodyTextChar"/>
          <w:rFonts w:cs="Open Sans"/>
        </w:rPr>
        <w:t>. This ensured the membership contained the appropriate level of seniority. It also reduced siloes, bringing together related agencies and better suiting NSW CAPO partners. Sector</w:t>
      </w:r>
      <w:r w:rsidRPr="00FE07EF">
        <w:rPr>
          <w:rStyle w:val="BodyTextChar"/>
        </w:rPr>
        <w:t xml:space="preserve"> committee co</w:t>
      </w:r>
      <w:r>
        <w:rPr>
          <w:rStyle w:val="BodyTextChar"/>
        </w:rPr>
        <w:noBreakHyphen/>
      </w:r>
      <w:r w:rsidRPr="00FE07EF">
        <w:rPr>
          <w:rStyle w:val="BodyTextChar"/>
        </w:rPr>
        <w:t>chairs were also tasked with moderation and prioritisation processes.</w:t>
      </w:r>
    </w:p>
    <w:p w14:paraId="0005B6D1" w14:textId="77777777" w:rsidR="00805CC3" w:rsidRDefault="00805CC3" w:rsidP="00805CC3">
      <w:pPr>
        <w:pStyle w:val="BodyText"/>
      </w:pPr>
      <w:r>
        <w:t>A prioritisation framework was developed to ensure all business cases supported new ways of working in line with the NSW Government’s Priority Reform commitments. As a tool, it provided a transparent way of short-listing business cases based on how closely they aligned with the National Agreement. For the 2025</w:t>
      </w:r>
      <w:r>
        <w:noBreakHyphen/>
        <w:t>26 process, a probity advisor was present to oversee the policy prioritisation process, and the Prioritisation Framework was updated to include more detailed criteria. This ensured that business cases would comply with NSW Treasury evidence requirements.</w:t>
      </w:r>
    </w:p>
    <w:p w14:paraId="764332AF" w14:textId="77777777" w:rsidR="00805CC3" w:rsidRDefault="00805CC3" w:rsidP="00805CC3">
      <w:pPr>
        <w:pStyle w:val="BodyText"/>
      </w:pPr>
      <w:r>
        <w:t>While bringing together expertise from all parties is important, developing effective budget submissions requires specific skills and knowledge. For both the 2022</w:t>
      </w:r>
      <w:r>
        <w:noBreakHyphen/>
        <w:t>23 and 2025-26 processes, the lead agency (</w:t>
      </w:r>
      <w:r w:rsidRPr="00C01DBB">
        <w:t>NSW</w:t>
      </w:r>
      <w:r>
        <w:t> </w:t>
      </w:r>
      <w:r w:rsidRPr="00C01DBB">
        <w:t>PD</w:t>
      </w:r>
      <w:r>
        <w:t xml:space="preserve"> and AANSW respectively) worked closely with NSW CAPO and its members to help navigate government processes and timeframes. In addition, NSW Treasury provided support </w:t>
      </w:r>
      <w:r w:rsidRPr="00AA654F">
        <w:t xml:space="preserve">in the form of </w:t>
      </w:r>
      <w:r w:rsidRPr="009013D7">
        <w:t>presentations, guidance packs, business case templates an</w:t>
      </w:r>
      <w:r>
        <w:t xml:space="preserve">d advice </w:t>
      </w:r>
      <w:r w:rsidRPr="00AA654F">
        <w:t>to support</w:t>
      </w:r>
      <w:r>
        <w:t xml:space="preserve"> both NSW CAPO members and government staff to build understanding of the budget process and evidence requirements. These supports helped strengthen the capability of community partners to engage in the policy design process. </w:t>
      </w:r>
    </w:p>
    <w:p w14:paraId="0AFC5DB6" w14:textId="0F1971C1" w:rsidR="00805CC3" w:rsidRPr="005F06D6" w:rsidRDefault="00805CC3" w:rsidP="00805CC3">
      <w:pPr>
        <w:pStyle w:val="FigureTableHeading"/>
        <w:rPr>
          <w:rFonts w:ascii="Open Sans" w:hAnsi="Open Sans" w:cs="Open Sans"/>
        </w:rPr>
      </w:pPr>
      <w:r w:rsidRPr="005F06D6">
        <w:rPr>
          <w:rFonts w:ascii="Open Sans" w:hAnsi="Open Sans" w:cs="Open Sans"/>
          <w:b/>
          <w:bCs/>
        </w:rPr>
        <w:lastRenderedPageBreak/>
        <w:t>Figure 2</w:t>
      </w:r>
      <w:r w:rsidRPr="005F06D6">
        <w:rPr>
          <w:rFonts w:ascii="Open Sans" w:hAnsi="Open Sans" w:cs="Open Sans"/>
          <w:b/>
          <w:bCs/>
          <w:noProof/>
        </w:rPr>
        <w:t xml:space="preserve"> </w:t>
      </w:r>
      <w:r w:rsidRPr="005F06D6">
        <w:rPr>
          <w:rFonts w:ascii="Open Sans" w:hAnsi="Open Sans" w:cs="Open Sans"/>
          <w:b/>
          <w:bCs/>
        </w:rPr>
        <w:t xml:space="preserve">– </w:t>
      </w:r>
      <w:r w:rsidRPr="005F06D6">
        <w:t>Governance and supports for shared decision-making for 2025</w:t>
      </w:r>
      <w:r w:rsidRPr="005F06D6">
        <w:noBreakHyphen/>
        <w:t>26 budget</w:t>
      </w:r>
    </w:p>
    <w:p w14:paraId="0EA3D33B" w14:textId="4818A095" w:rsidR="00805CC3" w:rsidRDefault="001F278F" w:rsidP="001F278F">
      <w:pPr>
        <w:pStyle w:val="BodyText"/>
        <w:spacing w:before="0"/>
      </w:pPr>
      <w:r w:rsidRPr="009F3C86">
        <w:rPr>
          <w:noProof/>
        </w:rPr>
        <w:drawing>
          <wp:inline distT="0" distB="0" distL="0" distR="0" wp14:anchorId="73D56006" wp14:editId="45E37561">
            <wp:extent cx="6120000" cy="3064917"/>
            <wp:effectExtent l="0" t="0" r="0" b="2540"/>
            <wp:docPr id="1215357390" name="Picture 1" descr="The diagram shows the governance of shared decision-making. The budget submission moved through five processes:&#10;Sector committees (co-chaired by NSW CAPO and government department) co-developed initiatives.&#10;All sector committee co-chairs prioritised the initiatives.&#10;Joint Council, made up of NSW CAPO CEOs and government ministers, endorsed the bid.&#10;Cabinet Expenditure Review Committee considered the bid. &#10;Cabinet approved the budget.&#10;The diagram shows four key supports. NSW CAPO initiated the idea and supported members. AANSW drafted the budget submission  and supported agencies. NSW Treasury advised NSW CAPO and AANSW, supported Sector Committees, briefed government agencies, and compiled the budget. Key ministers provided authorising environ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57390" name="Picture 1" descr="The diagram shows the governance of shared decision-making. The budget submission moved through five processes:&#10;Sector committees (co-chaired by NSW CAPO and government department) co-developed initiatives.&#10;All sector committee co-chairs prioritised the initiatives.&#10;Joint Council, made up of NSW CAPO CEOs and government ministers, endorsed the bid.&#10;Cabinet Expenditure Review Committee considered the bid. &#10;Cabinet approved the budget.&#10;The diagram shows four key supports. NSW CAPO initiated the idea and supported members. AANSW drafted the budget submission  and supported agencies. NSW Treasury advised NSW CAPO and AANSW, supported Sector Committees, briefed government agencies, and compiled the budget. Key ministers provided authorising environment.&#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120000" cy="3064917"/>
                    </a:xfrm>
                    <a:prstGeom prst="rect">
                      <a:avLst/>
                    </a:prstGeom>
                    <a:noFill/>
                    <a:ln>
                      <a:noFill/>
                    </a:ln>
                  </pic:spPr>
                </pic:pic>
              </a:graphicData>
            </a:graphic>
          </wp:inline>
        </w:drawing>
      </w:r>
    </w:p>
    <w:p w14:paraId="3DEB362E" w14:textId="77777777" w:rsidR="00805CC3" w:rsidRPr="003059C9" w:rsidRDefault="00805CC3" w:rsidP="00805CC3">
      <w:pPr>
        <w:pStyle w:val="Source"/>
      </w:pPr>
      <w:r w:rsidRPr="00431C42">
        <w:t xml:space="preserve">Source: </w:t>
      </w:r>
      <w:r>
        <w:t>Aboriginal Affairs NSW (pers. comm., 23 June 2025).</w:t>
      </w:r>
      <w:r w:rsidRPr="009518F3">
        <w:t xml:space="preserve"> </w:t>
      </w:r>
    </w:p>
    <w:p w14:paraId="038A61F3" w14:textId="77777777" w:rsidR="00805CC3" w:rsidRPr="00341426" w:rsidRDefault="00805CC3" w:rsidP="00805CC3">
      <w:pPr>
        <w:pStyle w:val="Heading3"/>
      </w:pPr>
      <w:r>
        <w:t>Budget processes present limits to shared decision-making that must be proactively managed</w:t>
      </w:r>
    </w:p>
    <w:p w14:paraId="6EDC5595" w14:textId="77777777" w:rsidR="00805CC3" w:rsidRDefault="00805CC3" w:rsidP="00805CC3">
      <w:pPr>
        <w:pStyle w:val="BodyText"/>
      </w:pPr>
      <w:r w:rsidRPr="0054149F">
        <w:rPr>
          <w:rFonts w:eastAsia="Arial" w:cs="Open Sans"/>
          <w:color w:val="000000" w:themeColor="text1"/>
        </w:rPr>
        <w:t xml:space="preserve">While </w:t>
      </w:r>
      <w:r w:rsidRPr="0054149F">
        <w:rPr>
          <w:rFonts w:cs="Open Sans"/>
        </w:rPr>
        <w:t>NSW CAPO</w:t>
      </w:r>
      <w:r>
        <w:t xml:space="preserve"> and the NSW Government made considered efforts at </w:t>
      </w:r>
      <w:r w:rsidRPr="00880501">
        <w:t>each st</w:t>
      </w:r>
      <w:r>
        <w:t>age of policy design to share leadership and decision-making, budget decisions are ultimately made by Cabinet, based on recommendations by the Cabinet Expenditure Review Committee. This highlights the tension between commitments to shared decision-making and the realities of government budget processes.</w:t>
      </w:r>
    </w:p>
    <w:p w14:paraId="15CC18B6" w14:textId="162D2616" w:rsidR="00805CC3" w:rsidRPr="00BD20FD" w:rsidRDefault="00805CC3" w:rsidP="00805CC3">
      <w:pPr>
        <w:pStyle w:val="BodyText"/>
        <w:rPr>
          <w:rFonts w:cs="Open Sans"/>
        </w:rPr>
      </w:pPr>
      <w:r>
        <w:t xml:space="preserve">Support </w:t>
      </w:r>
      <w:r w:rsidRPr="008935FA">
        <w:t>from ministers and secretaries provided a</w:t>
      </w:r>
      <w:r>
        <w:t xml:space="preserve">n enabling </w:t>
      </w:r>
      <w:r w:rsidRPr="008935FA">
        <w:t xml:space="preserve">authorising environment. </w:t>
      </w:r>
      <w:r>
        <w:t>Leadership from</w:t>
      </w:r>
      <w:r w:rsidRPr="008935FA">
        <w:t xml:space="preserve"> central agenc</w:t>
      </w:r>
      <w:r>
        <w:t>y teams</w:t>
      </w:r>
      <w:r w:rsidR="001F278F">
        <w:t xml:space="preserve"> – </w:t>
      </w:r>
      <w:r>
        <w:t>NSW</w:t>
      </w:r>
      <w:r w:rsidRPr="008935FA">
        <w:t xml:space="preserve"> Treasury</w:t>
      </w:r>
      <w:r>
        <w:t>, AANSW and the broader Premier’s Departmen</w:t>
      </w:r>
      <w:r w:rsidRPr="004549BF">
        <w:t>t,</w:t>
      </w:r>
      <w:r>
        <w:t xml:space="preserve"> and the </w:t>
      </w:r>
      <w:r w:rsidRPr="00BD20FD">
        <w:rPr>
          <w:rFonts w:cs="Open Sans"/>
        </w:rPr>
        <w:t>Cabinet Office</w:t>
      </w:r>
      <w:r w:rsidR="001F278F" w:rsidRPr="00BD20FD">
        <w:rPr>
          <w:rFonts w:cs="Open Sans"/>
        </w:rPr>
        <w:t xml:space="preserve"> – </w:t>
      </w:r>
      <w:r w:rsidRPr="00BD20FD">
        <w:rPr>
          <w:rFonts w:cs="Open Sans"/>
        </w:rPr>
        <w:t>was key to the success of the collaborative policy development process in both the 2022</w:t>
      </w:r>
      <w:r w:rsidRPr="00BD20FD">
        <w:rPr>
          <w:rFonts w:cs="Open Sans"/>
        </w:rPr>
        <w:noBreakHyphen/>
        <w:t>23 and 2025</w:t>
      </w:r>
      <w:r w:rsidRPr="00BD20FD">
        <w:rPr>
          <w:rFonts w:cs="Open Sans"/>
        </w:rPr>
        <w:noBreakHyphen/>
        <w:t>26 cycles.</w:t>
      </w:r>
    </w:p>
    <w:p w14:paraId="51DCC107" w14:textId="77777777" w:rsidR="00805CC3" w:rsidRPr="00BD20FD" w:rsidRDefault="00805CC3" w:rsidP="00805CC3">
      <w:pPr>
        <w:pStyle w:val="BodyText"/>
        <w:rPr>
          <w:rFonts w:cs="Open Sans"/>
        </w:rPr>
      </w:pPr>
      <w:r w:rsidRPr="00BD20FD">
        <w:rPr>
          <w:rFonts w:eastAsia="Arial" w:cs="Open Sans"/>
          <w:color w:val="000000" w:themeColor="text1"/>
        </w:rPr>
        <w:t xml:space="preserve">Collaborative working groups and effective communication are valuable for building support among senior </w:t>
      </w:r>
      <w:r w:rsidRPr="00BD20FD">
        <w:rPr>
          <w:rFonts w:cs="Open Sans"/>
        </w:rPr>
        <w:t>government officials and ministers, helping to secure buy-in for new ways of working. However, as with any new process, there are barriers to navigate. To work through some of these, the 2025</w:t>
      </w:r>
      <w:r w:rsidRPr="00BD20FD">
        <w:rPr>
          <w:rFonts w:cs="Open Sans"/>
        </w:rPr>
        <w:noBreakHyphen/>
        <w:t xml:space="preserve">26 process introduced measures to strengthen clarity, transparency and accountability. Partners set clearer expectations that only proposals developed through NSW’s Closing the Gap governance structures would be considered for the Closing the Gap budget submission. This helped distinguish Closing the Gap initiatives from other Aboriginal and Torres Strait Islander-specific funding proposals. Governance arrangements were also tightened to ensure all bids had co-sponsorship from both NSW CAPO and the NSW Government. </w:t>
      </w:r>
    </w:p>
    <w:p w14:paraId="5FD36722" w14:textId="77777777" w:rsidR="000F373E" w:rsidRDefault="00805CC3" w:rsidP="00805CC3">
      <w:pPr>
        <w:pStyle w:val="BodyText"/>
        <w:sectPr w:rsidR="000F373E" w:rsidSect="00E21D30">
          <w:footerReference w:type="default" r:id="rId17"/>
          <w:headerReference w:type="first" r:id="rId18"/>
          <w:footerReference w:type="first" r:id="rId19"/>
          <w:pgSz w:w="11906" w:h="16838" w:code="9"/>
          <w:pgMar w:top="1134" w:right="1134" w:bottom="851" w:left="1134" w:header="1134" w:footer="408" w:gutter="0"/>
          <w:cols w:space="708"/>
          <w:titlePg/>
          <w:docGrid w:linePitch="360"/>
        </w:sectPr>
      </w:pPr>
      <w:r>
        <w:t>In addition, within the constraints of Cabinet-in-confidence, AANSW took an active role in keeping NSW CAPO informed, facilitating ministerial meetings ahead of Expenditure Review Committee discussions and sharing outcomes prior to public announcement. This shows that even within the constraints of government decision-making processes there are opportunities to strengthen transparency, accountability and collaboration with Aboriginal and Torres Strait Islander partners.</w:t>
      </w:r>
    </w:p>
    <w:p w14:paraId="404A6AB2" w14:textId="77777777" w:rsidR="00805CC3" w:rsidRDefault="00805CC3" w:rsidP="00192E49">
      <w:pPr>
        <w:pStyle w:val="Heading3"/>
      </w:pPr>
      <w:r>
        <w:lastRenderedPageBreak/>
        <w:t>This experience has laid the foundation for a more collaborative budget</w:t>
      </w:r>
    </w:p>
    <w:p w14:paraId="01EBFD58" w14:textId="77777777" w:rsidR="00805CC3" w:rsidRPr="00334672" w:rsidRDefault="00805CC3" w:rsidP="00805CC3">
      <w:pPr>
        <w:pStyle w:val="BodyText"/>
      </w:pPr>
      <w:r w:rsidRPr="009861BB">
        <w:rPr>
          <w:rStyle w:val="BodyTextChar"/>
        </w:rPr>
        <w:t xml:space="preserve">This </w:t>
      </w:r>
      <w:r>
        <w:rPr>
          <w:rStyle w:val="BodyTextChar"/>
        </w:rPr>
        <w:t>case study</w:t>
      </w:r>
      <w:r w:rsidRPr="009861BB">
        <w:rPr>
          <w:rStyle w:val="BodyTextChar"/>
        </w:rPr>
        <w:t xml:space="preserve"> demonstrates how governments can modify budget </w:t>
      </w:r>
      <w:r>
        <w:rPr>
          <w:rStyle w:val="BodyTextChar"/>
        </w:rPr>
        <w:t xml:space="preserve">proposal </w:t>
      </w:r>
      <w:r w:rsidRPr="009861BB">
        <w:rPr>
          <w:rStyle w:val="BodyTextChar"/>
        </w:rPr>
        <w:t xml:space="preserve">development to align with the Priority Reforms. </w:t>
      </w:r>
      <w:r>
        <w:rPr>
          <w:rStyle w:val="BodyTextChar"/>
        </w:rPr>
        <w:t>This is an ongoing transformation which relies on coordination and commitment over time</w:t>
      </w:r>
      <w:r w:rsidRPr="009861BB">
        <w:rPr>
          <w:rStyle w:val="BodyTextChar"/>
        </w:rPr>
        <w:t xml:space="preserve"> rather than isolated trials. </w:t>
      </w:r>
      <w:r>
        <w:rPr>
          <w:rStyle w:val="BodyTextChar"/>
        </w:rPr>
        <w:t>It benefits from the strengthened</w:t>
      </w:r>
      <w:r w:rsidRPr="00994519">
        <w:rPr>
          <w:rStyle w:val="BodyTextChar"/>
        </w:rPr>
        <w:t xml:space="preserve"> capa</w:t>
      </w:r>
      <w:r>
        <w:rPr>
          <w:rStyle w:val="BodyTextChar"/>
        </w:rPr>
        <w:t>city</w:t>
      </w:r>
      <w:r w:rsidRPr="00994519">
        <w:rPr>
          <w:rStyle w:val="BodyTextChar"/>
        </w:rPr>
        <w:t xml:space="preserve">, relationships and trust between </w:t>
      </w:r>
      <w:r w:rsidRPr="00994519" w:rsidDel="00B35794">
        <w:rPr>
          <w:rStyle w:val="BodyTextChar"/>
        </w:rPr>
        <w:t xml:space="preserve">the </w:t>
      </w:r>
      <w:r w:rsidRPr="00994519">
        <w:rPr>
          <w:rStyle w:val="BodyTextChar"/>
        </w:rPr>
        <w:t>NSW Government and</w:t>
      </w:r>
      <w:r>
        <w:t xml:space="preserve"> NSW CAPO that has developed through s</w:t>
      </w:r>
      <w:r w:rsidRPr="7FE3FD8C">
        <w:rPr>
          <w:rStyle w:val="BodyTextChar"/>
        </w:rPr>
        <w:t xml:space="preserve">haring power over policy and budget </w:t>
      </w:r>
      <w:r>
        <w:rPr>
          <w:rStyle w:val="BodyTextChar"/>
        </w:rPr>
        <w:t>development</w:t>
      </w:r>
      <w:r>
        <w:t xml:space="preserve">. </w:t>
      </w:r>
    </w:p>
    <w:p w14:paraId="5562C1CE" w14:textId="77777777" w:rsidR="00805CC3" w:rsidRDefault="00805CC3" w:rsidP="00805CC3">
      <w:pPr>
        <w:pStyle w:val="BodyText"/>
      </w:pPr>
      <w:r>
        <w:t xml:space="preserve">The experience and learnings from these processes provide a foundation for future shared decision-making. NSW CAPO and NSW Government are now exploring how to develop an ongoing approach to partnership-based budget submissions, with the aim of embedding these practices into business-as-usual processes going forward. </w:t>
      </w:r>
    </w:p>
    <w:p w14:paraId="48B1D574" w14:textId="77777777" w:rsidR="00805CC3" w:rsidRDefault="00805CC3" w:rsidP="00805CC3">
      <w:pPr>
        <w:pStyle w:val="BodyText"/>
        <w:keepNext/>
      </w:pPr>
      <w:r>
        <w:t>To encourage this way of working across agencies, NSW Treasury officials are developing and implementing a ‘First Nations budget model.’ It intends to embed the Priority Reforms in the budget process. Under this model, several areas of change are underway.</w:t>
      </w:r>
    </w:p>
    <w:p w14:paraId="695696E9" w14:textId="53F24075" w:rsidR="00805CC3" w:rsidRPr="00054941" w:rsidRDefault="00805CC3" w:rsidP="00A24A6B">
      <w:pPr>
        <w:pStyle w:val="ListBullet"/>
        <w:numPr>
          <w:ilvl w:val="0"/>
          <w:numId w:val="11"/>
        </w:numPr>
        <w:spacing w:line="280" w:lineRule="atLeast"/>
        <w:contextualSpacing w:val="0"/>
        <w:rPr>
          <w:rFonts w:ascii="Open Sans" w:hAnsi="Open Sans" w:cs="Open Sans"/>
          <w:sz w:val="20"/>
        </w:rPr>
      </w:pPr>
      <w:r w:rsidRPr="00054941">
        <w:rPr>
          <w:rFonts w:ascii="Open Sans" w:hAnsi="Open Sans" w:cs="Open Sans"/>
          <w:b/>
          <w:bCs/>
          <w:sz w:val="20"/>
        </w:rPr>
        <w:t>Evidence requirements</w:t>
      </w:r>
      <w:r w:rsidRPr="00054941">
        <w:rPr>
          <w:rFonts w:ascii="Open Sans" w:hAnsi="Open Sans" w:cs="Open Sans"/>
          <w:sz w:val="20"/>
        </w:rPr>
        <w:t xml:space="preserve">. </w:t>
      </w:r>
      <w:proofErr w:type="gramStart"/>
      <w:r w:rsidRPr="00054941">
        <w:rPr>
          <w:rFonts w:ascii="Open Sans" w:hAnsi="Open Sans" w:cs="Open Sans"/>
          <w:sz w:val="20"/>
        </w:rPr>
        <w:t>A</w:t>
      </w:r>
      <w:proofErr w:type="gramEnd"/>
      <w:r w:rsidRPr="00054941">
        <w:rPr>
          <w:rFonts w:ascii="Open Sans" w:hAnsi="Open Sans" w:cs="Open Sans"/>
          <w:sz w:val="20"/>
        </w:rPr>
        <w:t xml:space="preserve"> NSW First Nations Investment Framework guides departments and agencies in working with Aboriginal and Torres Strait Islander people and communities to design, appraise and evaluate initiatives (NSW Treasury 2024b). The Framework provides guidance to agencies on embedding partnership-based approaches for policy design and lifting the quality and appropriateness of evidence. </w:t>
      </w:r>
    </w:p>
    <w:p w14:paraId="39E84555" w14:textId="2FB3A8F0" w:rsidR="00805CC3" w:rsidRPr="00054941" w:rsidRDefault="00805CC3" w:rsidP="00A24A6B">
      <w:pPr>
        <w:pStyle w:val="ListBullet"/>
        <w:numPr>
          <w:ilvl w:val="0"/>
          <w:numId w:val="11"/>
        </w:numPr>
        <w:spacing w:line="280" w:lineRule="atLeast"/>
        <w:contextualSpacing w:val="0"/>
        <w:rPr>
          <w:rFonts w:ascii="Open Sans" w:hAnsi="Open Sans" w:cs="Open Sans"/>
          <w:b/>
          <w:bCs/>
          <w:sz w:val="20"/>
        </w:rPr>
      </w:pPr>
      <w:r w:rsidRPr="00054941">
        <w:rPr>
          <w:rFonts w:ascii="Open Sans" w:hAnsi="Open Sans" w:cs="Open Sans"/>
          <w:b/>
          <w:bCs/>
          <w:sz w:val="20"/>
        </w:rPr>
        <w:t>Budget processes and advice</w:t>
      </w:r>
      <w:r w:rsidRPr="00054941">
        <w:rPr>
          <w:rFonts w:ascii="Open Sans" w:hAnsi="Open Sans" w:cs="Open Sans"/>
          <w:sz w:val="20"/>
        </w:rPr>
        <w:t xml:space="preserve">. First Nations Impact Assessments have been introduced in NSW for new policy proposals that are specific to, or have a significant or disproportionate impact on, Aboriginal and Torres Strait Islander people or communities (NSW Treasury 2024c). These assessments consider the extent to which Aboriginal and Torres Strait Islander voices have been included in the policy design and development. This informs the likely effectiveness of the proposal and supports more informed decision making. </w:t>
      </w:r>
    </w:p>
    <w:p w14:paraId="1EB89BCF" w14:textId="18A26717" w:rsidR="00805CC3" w:rsidRPr="00054941" w:rsidRDefault="00805CC3" w:rsidP="00A24A6B">
      <w:pPr>
        <w:pStyle w:val="ListBullet"/>
        <w:numPr>
          <w:ilvl w:val="0"/>
          <w:numId w:val="11"/>
        </w:numPr>
        <w:spacing w:line="280" w:lineRule="atLeast"/>
        <w:contextualSpacing w:val="0"/>
        <w:rPr>
          <w:rFonts w:ascii="Open Sans" w:hAnsi="Open Sans" w:cs="Open Sans"/>
          <w:spacing w:val="-4"/>
          <w:sz w:val="20"/>
        </w:rPr>
      </w:pPr>
      <w:r w:rsidRPr="00054941">
        <w:rPr>
          <w:rFonts w:ascii="Open Sans" w:hAnsi="Open Sans" w:cs="Open Sans"/>
          <w:b/>
          <w:bCs/>
          <w:spacing w:val="-4"/>
          <w:sz w:val="20"/>
        </w:rPr>
        <w:t>Transparency and reporting</w:t>
      </w:r>
      <w:r w:rsidRPr="00054941">
        <w:rPr>
          <w:rFonts w:ascii="Open Sans" w:hAnsi="Open Sans" w:cs="Open Sans"/>
          <w:spacing w:val="-4"/>
          <w:sz w:val="20"/>
        </w:rPr>
        <w:t xml:space="preserve">. NSW Treasury is delivering on its Closing the Gap commitment to better identify and more effectively report on Aboriginal and Torres Strait Islander-relevant expenditure. This includes improving data collection for the Indigenous Expenditure Report and publishing a map of capital expenditure in Local Aboriginal Land Council regions (NSW Treasury 2024a). These initiatives align with Priority Reforms Two, Three and Four by strengthening accountability to Aboriginal and Torres Strait Islander communities and building an evidence base for improved policymaking. </w:t>
      </w:r>
    </w:p>
    <w:p w14:paraId="2B3E0414" w14:textId="3F779785" w:rsidR="00805CC3" w:rsidRDefault="00B05D6C" w:rsidP="00A24A6B">
      <w:pPr>
        <w:pStyle w:val="Heading2"/>
      </w:pPr>
      <w:r w:rsidRPr="000F373E">
        <w:rPr>
          <w:bCs/>
          <w:color w:val="auto"/>
          <w:szCs w:val="30"/>
        </w:rPr>
        <w:t>References</w:t>
      </w:r>
    </w:p>
    <w:p w14:paraId="052F4FBB" w14:textId="5C98716E" w:rsidR="00805CC3" w:rsidRPr="00B05D6C" w:rsidRDefault="00805CC3" w:rsidP="00A24A6B">
      <w:pPr>
        <w:pStyle w:val="Bibliography"/>
        <w:spacing w:after="60"/>
        <w:ind w:left="0" w:firstLine="0"/>
        <w:rPr>
          <w:rFonts w:ascii="Open Sans" w:hAnsi="Open Sans" w:cs="Open Sans"/>
          <w:sz w:val="20"/>
        </w:rPr>
      </w:pPr>
      <w:r w:rsidRPr="00B05D6C">
        <w:rPr>
          <w:rFonts w:ascii="Open Sans" w:hAnsi="Open Sans" w:cs="Open Sans"/>
          <w:sz w:val="20"/>
        </w:rPr>
        <w:t xml:space="preserve">Aboriginal Affairs NSW 2025, </w:t>
      </w:r>
      <w:r w:rsidRPr="00B05D6C">
        <w:rPr>
          <w:rFonts w:ascii="Open Sans" w:hAnsi="Open Sans" w:cs="Open Sans"/>
          <w:i/>
          <w:iCs/>
          <w:sz w:val="20"/>
        </w:rPr>
        <w:t>NSW Closing the Gap Governance</w:t>
      </w:r>
      <w:r w:rsidRPr="00B05D6C">
        <w:rPr>
          <w:rFonts w:ascii="Open Sans" w:hAnsi="Open Sans" w:cs="Open Sans"/>
          <w:sz w:val="20"/>
        </w:rPr>
        <w:t>.</w:t>
      </w:r>
    </w:p>
    <w:p w14:paraId="031271F5" w14:textId="42A53168" w:rsidR="00805CC3" w:rsidRPr="00B05D6C" w:rsidRDefault="00805CC3" w:rsidP="00A24A6B">
      <w:pPr>
        <w:pStyle w:val="Bibliography"/>
        <w:spacing w:after="60"/>
        <w:ind w:left="0" w:firstLine="0"/>
        <w:rPr>
          <w:rFonts w:ascii="Open Sans" w:hAnsi="Open Sans" w:cs="Open Sans"/>
          <w:sz w:val="20"/>
        </w:rPr>
      </w:pPr>
      <w:r w:rsidRPr="00B05D6C">
        <w:rPr>
          <w:rFonts w:ascii="Open Sans" w:hAnsi="Open Sans" w:cs="Open Sans"/>
          <w:sz w:val="20"/>
        </w:rPr>
        <w:t xml:space="preserve">NSW Government 2022, </w:t>
      </w:r>
      <w:r w:rsidRPr="00B05D6C">
        <w:rPr>
          <w:rFonts w:ascii="Open Sans" w:hAnsi="Open Sans" w:cs="Open Sans"/>
          <w:i/>
          <w:iCs/>
          <w:sz w:val="20"/>
        </w:rPr>
        <w:t>2022–2024 NSW implementation plan for Closing the Gap</w:t>
      </w:r>
      <w:r w:rsidRPr="00B05D6C">
        <w:rPr>
          <w:rFonts w:ascii="Open Sans" w:hAnsi="Open Sans" w:cs="Open Sans"/>
          <w:sz w:val="20"/>
        </w:rPr>
        <w:t>, NSW Government.</w:t>
      </w:r>
    </w:p>
    <w:p w14:paraId="75AA803E" w14:textId="6156D6BF" w:rsidR="00805CC3" w:rsidRPr="00B05D6C" w:rsidRDefault="00805CC3" w:rsidP="00A24A6B">
      <w:pPr>
        <w:pStyle w:val="Bibliography"/>
        <w:spacing w:after="60"/>
        <w:ind w:left="0" w:firstLine="0"/>
        <w:rPr>
          <w:rFonts w:ascii="Open Sans" w:hAnsi="Open Sans" w:cs="Open Sans"/>
          <w:sz w:val="20"/>
        </w:rPr>
      </w:pPr>
      <w:r w:rsidRPr="00B05D6C">
        <w:rPr>
          <w:rFonts w:ascii="Open Sans" w:hAnsi="Open Sans" w:cs="Open Sans"/>
          <w:sz w:val="20"/>
        </w:rPr>
        <w:t xml:space="preserve">—— 2023, </w:t>
      </w:r>
      <w:r w:rsidRPr="00B05D6C">
        <w:rPr>
          <w:rFonts w:ascii="Open Sans" w:hAnsi="Open Sans" w:cs="Open Sans"/>
          <w:i/>
          <w:iCs/>
          <w:sz w:val="20"/>
        </w:rPr>
        <w:t>Submission to the Australian Government Productivity Commission review of the National Agreement on Closing the Gap</w:t>
      </w:r>
      <w:r w:rsidRPr="00B05D6C">
        <w:rPr>
          <w:rFonts w:ascii="Open Sans" w:hAnsi="Open Sans" w:cs="Open Sans"/>
          <w:sz w:val="20"/>
        </w:rPr>
        <w:t xml:space="preserve">, </w:t>
      </w:r>
      <w:r w:rsidR="00044678">
        <w:rPr>
          <w:rFonts w:ascii="Open Sans" w:hAnsi="Open Sans" w:cs="Open Sans"/>
          <w:sz w:val="20"/>
        </w:rPr>
        <w:t xml:space="preserve">no. </w:t>
      </w:r>
      <w:r w:rsidRPr="00B05D6C">
        <w:rPr>
          <w:rFonts w:ascii="Open Sans" w:hAnsi="Open Sans" w:cs="Open Sans"/>
          <w:sz w:val="20"/>
        </w:rPr>
        <w:t>32, Productivity Commission.</w:t>
      </w:r>
    </w:p>
    <w:p w14:paraId="2906CC3A" w14:textId="47614242" w:rsidR="00805CC3" w:rsidRPr="00B05D6C" w:rsidRDefault="00805CC3" w:rsidP="00A24A6B">
      <w:pPr>
        <w:pStyle w:val="Bibliography"/>
        <w:spacing w:after="60"/>
        <w:ind w:left="0" w:firstLine="0"/>
        <w:rPr>
          <w:rFonts w:ascii="Open Sans" w:hAnsi="Open Sans" w:cs="Open Sans"/>
          <w:sz w:val="20"/>
        </w:rPr>
      </w:pPr>
      <w:r w:rsidRPr="00B05D6C">
        <w:rPr>
          <w:rFonts w:ascii="Open Sans" w:hAnsi="Open Sans" w:cs="Open Sans"/>
          <w:sz w:val="20"/>
        </w:rPr>
        <w:t xml:space="preserve">NSW Treasury 2024a, </w:t>
      </w:r>
      <w:r w:rsidRPr="00B05D6C">
        <w:rPr>
          <w:rFonts w:ascii="Open Sans" w:hAnsi="Open Sans" w:cs="Open Sans"/>
          <w:i/>
          <w:iCs/>
          <w:sz w:val="20"/>
        </w:rPr>
        <w:t>2023-24 NSW Indigenous Expenditure Report</w:t>
      </w:r>
      <w:r w:rsidRPr="00B05D6C">
        <w:rPr>
          <w:rFonts w:ascii="Open Sans" w:hAnsi="Open Sans" w:cs="Open Sans"/>
          <w:sz w:val="20"/>
        </w:rPr>
        <w:t>, NSW Treasury.</w:t>
      </w:r>
    </w:p>
    <w:p w14:paraId="04D5A7AA" w14:textId="77777777" w:rsidR="00805CC3" w:rsidRPr="00B05D6C" w:rsidRDefault="00805CC3" w:rsidP="00A24A6B">
      <w:pPr>
        <w:pStyle w:val="Bibliography"/>
        <w:spacing w:after="60"/>
        <w:ind w:left="0" w:firstLine="0"/>
        <w:rPr>
          <w:rFonts w:ascii="Open Sans" w:hAnsi="Open Sans" w:cs="Open Sans"/>
          <w:sz w:val="20"/>
        </w:rPr>
      </w:pPr>
      <w:r w:rsidRPr="00B05D6C">
        <w:rPr>
          <w:rFonts w:ascii="Open Sans" w:hAnsi="Open Sans" w:cs="Open Sans"/>
          <w:sz w:val="20"/>
        </w:rPr>
        <w:t xml:space="preserve">—— 2024b, </w:t>
      </w:r>
      <w:r w:rsidRPr="00B05D6C">
        <w:rPr>
          <w:rFonts w:ascii="Open Sans" w:hAnsi="Open Sans" w:cs="Open Sans"/>
          <w:i/>
          <w:iCs/>
          <w:sz w:val="20"/>
        </w:rPr>
        <w:t>First Nations investment framework summary TPG24-28</w:t>
      </w:r>
      <w:r w:rsidRPr="00B05D6C">
        <w:rPr>
          <w:rFonts w:ascii="Open Sans" w:hAnsi="Open Sans" w:cs="Open Sans"/>
          <w:sz w:val="20"/>
        </w:rPr>
        <w:t>, NSW Treasury.</w:t>
      </w:r>
    </w:p>
    <w:p w14:paraId="138DC907" w14:textId="77777777" w:rsidR="00805CC3" w:rsidRPr="00B05D6C" w:rsidRDefault="00805CC3" w:rsidP="00A24A6B">
      <w:pPr>
        <w:pStyle w:val="Bibliography"/>
        <w:spacing w:after="60"/>
        <w:ind w:left="0" w:firstLine="0"/>
        <w:rPr>
          <w:rFonts w:ascii="Open Sans" w:hAnsi="Open Sans" w:cs="Open Sans"/>
          <w:sz w:val="20"/>
        </w:rPr>
      </w:pPr>
      <w:r w:rsidRPr="00B05D6C">
        <w:rPr>
          <w:rFonts w:ascii="Open Sans" w:hAnsi="Open Sans" w:cs="Open Sans"/>
          <w:sz w:val="20"/>
        </w:rPr>
        <w:t xml:space="preserve">—— 2024c, </w:t>
      </w:r>
      <w:r w:rsidRPr="00B05D6C">
        <w:rPr>
          <w:rFonts w:ascii="Open Sans" w:hAnsi="Open Sans" w:cs="Open Sans"/>
          <w:i/>
          <w:iCs/>
          <w:sz w:val="20"/>
        </w:rPr>
        <w:t>TPG24-26 policy and guidelines: First Nations impact assessment policy</w:t>
      </w:r>
      <w:r w:rsidRPr="00B05D6C">
        <w:rPr>
          <w:rFonts w:ascii="Open Sans" w:hAnsi="Open Sans" w:cs="Open Sans"/>
          <w:sz w:val="20"/>
        </w:rPr>
        <w:t>, NSW Treasury.</w:t>
      </w:r>
    </w:p>
    <w:p w14:paraId="1B6A0A7F" w14:textId="423131D3" w:rsidR="00A923D9" w:rsidRPr="003150B0" w:rsidRDefault="00805CC3" w:rsidP="003150B0">
      <w:pPr>
        <w:pStyle w:val="Bibliography"/>
        <w:spacing w:after="60"/>
        <w:ind w:left="0" w:firstLine="0"/>
        <w:rPr>
          <w:rFonts w:ascii="Open Sans" w:hAnsi="Open Sans" w:cs="Open Sans"/>
          <w:sz w:val="20"/>
        </w:rPr>
      </w:pPr>
      <w:r w:rsidRPr="00B05D6C">
        <w:rPr>
          <w:rFonts w:ascii="Open Sans" w:hAnsi="Open Sans" w:cs="Open Sans"/>
          <w:sz w:val="20"/>
        </w:rPr>
        <w:t xml:space="preserve">PC (Productivity Commission) 2024, </w:t>
      </w:r>
      <w:r w:rsidRPr="00B05D6C">
        <w:rPr>
          <w:rFonts w:ascii="Open Sans" w:hAnsi="Open Sans" w:cs="Open Sans"/>
          <w:i/>
          <w:iCs/>
          <w:sz w:val="20"/>
        </w:rPr>
        <w:t>Review of the National Agreement on Closing the Gap</w:t>
      </w:r>
      <w:r w:rsidRPr="00B05D6C">
        <w:rPr>
          <w:rFonts w:ascii="Open Sans" w:hAnsi="Open Sans" w:cs="Open Sans"/>
          <w:sz w:val="20"/>
        </w:rPr>
        <w:t xml:space="preserve">, Study report, </w:t>
      </w:r>
      <w:r w:rsidR="00A24A6B">
        <w:rPr>
          <w:rFonts w:ascii="Open Sans" w:hAnsi="Open Sans" w:cs="Open Sans"/>
          <w:sz w:val="20"/>
        </w:rPr>
        <w:t>v</w:t>
      </w:r>
      <w:r w:rsidRPr="00B05D6C">
        <w:rPr>
          <w:rFonts w:ascii="Open Sans" w:hAnsi="Open Sans" w:cs="Open Sans"/>
          <w:sz w:val="20"/>
        </w:rPr>
        <w:t>ol. 1, Canberra.</w:t>
      </w:r>
    </w:p>
    <w:sectPr w:rsidR="00A923D9" w:rsidRPr="003150B0" w:rsidSect="00E21D30">
      <w:headerReference w:type="first" r:id="rId20"/>
      <w:footerReference w:type="first" r:id="rId21"/>
      <w:pgSz w:w="11906" w:h="16838" w:code="9"/>
      <w:pgMar w:top="1134" w:right="1134" w:bottom="851" w:left="1134" w:header="1134" w:footer="4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F2428" w14:textId="77777777" w:rsidR="00B97592" w:rsidRPr="0039166D" w:rsidRDefault="00B97592" w:rsidP="00BF738A">
      <w:pPr>
        <w:spacing w:after="0" w:line="240" w:lineRule="auto"/>
      </w:pPr>
      <w:r w:rsidRPr="0039166D">
        <w:separator/>
      </w:r>
    </w:p>
  </w:endnote>
  <w:endnote w:type="continuationSeparator" w:id="0">
    <w:p w14:paraId="627B2574" w14:textId="77777777" w:rsidR="00B97592" w:rsidRPr="0039166D" w:rsidRDefault="00B97592" w:rsidP="00BF738A">
      <w:pPr>
        <w:spacing w:after="0" w:line="240" w:lineRule="auto"/>
      </w:pPr>
      <w:r w:rsidRPr="0039166D">
        <w:continuationSeparator/>
      </w:r>
    </w:p>
  </w:endnote>
  <w:endnote w:type="continuationNotice" w:id="1">
    <w:p w14:paraId="4CB40B0A" w14:textId="77777777" w:rsidR="00B97592" w:rsidRPr="0039166D" w:rsidRDefault="00B975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5FE41" w14:textId="523314D8" w:rsidR="00BF738A" w:rsidRPr="00E21D30" w:rsidRDefault="00E21D30" w:rsidP="00504F0D">
    <w:pPr>
      <w:tabs>
        <w:tab w:val="left" w:pos="2552"/>
        <w:tab w:val="right" w:pos="9072"/>
      </w:tabs>
      <w:spacing w:before="100" w:beforeAutospacing="1" w:after="100" w:afterAutospacing="1" w:line="260" w:lineRule="atLeast"/>
      <w:ind w:right="-427"/>
      <w:rPr>
        <w:rFonts w:ascii="Open Sans Semibold" w:eastAsia="Times New Roman" w:hAnsi="Open Sans Semibold" w:cs="Open Sans Semibold"/>
        <w:b/>
        <w:bCs/>
        <w:kern w:val="16"/>
        <w:sz w:val="20"/>
        <w:szCs w:val="20"/>
        <w:lang w:eastAsia="en-AU"/>
      </w:rPr>
    </w:pPr>
    <w:r w:rsidRPr="00E21D30">
      <w:rPr>
        <w:rFonts w:ascii="Open Sans Semibold" w:eastAsia="Times New Roman" w:hAnsi="Open Sans Semibold" w:cs="Open Sans Semibold"/>
        <w:b/>
        <w:bCs/>
        <w:kern w:val="16"/>
        <w:sz w:val="20"/>
        <w:szCs w:val="20"/>
        <w:lang w:eastAsia="en-AU"/>
      </w:rPr>
      <w:fldChar w:fldCharType="begin"/>
    </w:r>
    <w:r w:rsidRPr="00E21D30">
      <w:rPr>
        <w:rFonts w:ascii="Open Sans Semibold" w:eastAsia="Times New Roman" w:hAnsi="Open Sans Semibold" w:cs="Open Sans Semibold"/>
        <w:b/>
        <w:bCs/>
        <w:kern w:val="16"/>
        <w:sz w:val="20"/>
        <w:szCs w:val="20"/>
        <w:lang w:eastAsia="en-AU"/>
      </w:rPr>
      <w:instrText xml:space="preserve"> PAGE   \* MERGEFORMAT </w:instrText>
    </w:r>
    <w:r w:rsidRPr="00E21D30">
      <w:rPr>
        <w:rFonts w:ascii="Open Sans Semibold" w:eastAsia="Times New Roman" w:hAnsi="Open Sans Semibold" w:cs="Open Sans Semibold"/>
        <w:b/>
        <w:bCs/>
        <w:kern w:val="16"/>
        <w:sz w:val="20"/>
        <w:szCs w:val="20"/>
        <w:lang w:eastAsia="en-AU"/>
      </w:rPr>
      <w:fldChar w:fldCharType="separate"/>
    </w:r>
    <w:r w:rsidRPr="00E21D30">
      <w:rPr>
        <w:rFonts w:ascii="Open Sans Semibold" w:eastAsia="Times New Roman" w:hAnsi="Open Sans Semibold" w:cs="Open Sans Semibold"/>
        <w:b/>
        <w:bCs/>
        <w:kern w:val="16"/>
        <w:sz w:val="20"/>
        <w:szCs w:val="20"/>
        <w:lang w:eastAsia="en-AU"/>
      </w:rPr>
      <w:t>1</w:t>
    </w:r>
    <w:r w:rsidRPr="00E21D30">
      <w:rPr>
        <w:rFonts w:ascii="Open Sans Semibold" w:eastAsia="Times New Roman" w:hAnsi="Open Sans Semibold" w:cs="Open Sans Semibold"/>
        <w:b/>
        <w:bCs/>
        <w:kern w:val="16"/>
        <w:sz w:val="20"/>
        <w:szCs w:val="20"/>
        <w:lang w:eastAsia="en-AU"/>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304A0" w14:textId="0C08D387" w:rsidR="00E21D30" w:rsidRPr="00E21D30" w:rsidRDefault="00E21D30" w:rsidP="00E21D30">
    <w:pPr>
      <w:tabs>
        <w:tab w:val="left" w:pos="2552"/>
        <w:tab w:val="right" w:pos="9072"/>
      </w:tabs>
      <w:spacing w:before="100" w:beforeAutospacing="1" w:after="100" w:afterAutospacing="1" w:line="260" w:lineRule="atLeast"/>
      <w:ind w:right="-427"/>
      <w:rPr>
        <w:rFonts w:ascii="Open Sans Semibold" w:eastAsia="Times New Roman" w:hAnsi="Open Sans Semibold" w:cs="Open Sans Semibold"/>
        <w:b/>
        <w:bCs/>
        <w:kern w:val="16"/>
        <w:sz w:val="20"/>
        <w:szCs w:val="20"/>
        <w:lang w:eastAsia="en-AU"/>
      </w:rPr>
    </w:pPr>
    <w:r w:rsidRPr="00E21D30">
      <w:rPr>
        <w:rFonts w:ascii="Open Sans Semibold" w:eastAsia="Times New Roman" w:hAnsi="Open Sans Semibold" w:cs="Open Sans Semibold"/>
        <w:b/>
        <w:bCs/>
        <w:kern w:val="16"/>
        <w:sz w:val="20"/>
        <w:szCs w:val="20"/>
        <w:lang w:eastAsia="en-AU"/>
      </w:rPr>
      <w:fldChar w:fldCharType="begin"/>
    </w:r>
    <w:r w:rsidRPr="00E21D30">
      <w:rPr>
        <w:rFonts w:ascii="Open Sans Semibold" w:eastAsia="Times New Roman" w:hAnsi="Open Sans Semibold" w:cs="Open Sans Semibold"/>
        <w:b/>
        <w:bCs/>
        <w:kern w:val="16"/>
        <w:sz w:val="20"/>
        <w:szCs w:val="20"/>
        <w:lang w:eastAsia="en-AU"/>
      </w:rPr>
      <w:instrText xml:space="preserve"> PAGE   \* MERGEFORMAT </w:instrText>
    </w:r>
    <w:r w:rsidRPr="00E21D30">
      <w:rPr>
        <w:rFonts w:ascii="Open Sans Semibold" w:eastAsia="Times New Roman" w:hAnsi="Open Sans Semibold" w:cs="Open Sans Semibold"/>
        <w:b/>
        <w:bCs/>
        <w:kern w:val="16"/>
        <w:sz w:val="20"/>
        <w:szCs w:val="20"/>
        <w:lang w:eastAsia="en-AU"/>
      </w:rPr>
      <w:fldChar w:fldCharType="separate"/>
    </w:r>
    <w:r>
      <w:rPr>
        <w:rFonts w:ascii="Open Sans Semibold" w:eastAsia="Times New Roman" w:hAnsi="Open Sans Semibold" w:cs="Open Sans Semibold"/>
        <w:b/>
        <w:bCs/>
        <w:kern w:val="16"/>
        <w:sz w:val="20"/>
        <w:szCs w:val="20"/>
        <w:lang w:eastAsia="en-AU"/>
      </w:rPr>
      <w:t>2</w:t>
    </w:r>
    <w:r w:rsidRPr="00E21D30">
      <w:rPr>
        <w:rFonts w:ascii="Open Sans Semibold" w:eastAsia="Times New Roman" w:hAnsi="Open Sans Semibold" w:cs="Open Sans Semibold"/>
        <w:b/>
        <w:bCs/>
        <w:kern w:val="16"/>
        <w:sz w:val="20"/>
        <w:szCs w:val="20"/>
        <w:lang w:eastAsia="en-AU"/>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7E8F3" w14:textId="74F08824" w:rsidR="000F373E" w:rsidRPr="00E21D30" w:rsidRDefault="000F373E" w:rsidP="00E21D30">
    <w:pPr>
      <w:tabs>
        <w:tab w:val="left" w:pos="2552"/>
        <w:tab w:val="right" w:pos="9072"/>
      </w:tabs>
      <w:spacing w:before="100" w:beforeAutospacing="1" w:after="100" w:afterAutospacing="1" w:line="260" w:lineRule="atLeast"/>
      <w:ind w:right="-427"/>
      <w:rPr>
        <w:rFonts w:ascii="Open Sans Semibold" w:eastAsia="Times New Roman" w:hAnsi="Open Sans Semibold" w:cs="Open Sans Semibold"/>
        <w:b/>
        <w:bCs/>
        <w:kern w:val="16"/>
        <w:sz w:val="20"/>
        <w:szCs w:val="20"/>
        <w:lang w:eastAsia="en-AU"/>
      </w:rPr>
    </w:pPr>
    <w:r>
      <w:rPr>
        <w:noProof/>
      </w:rPr>
      <w:drawing>
        <wp:anchor distT="0" distB="0" distL="114300" distR="114300" simplePos="0" relativeHeight="251658241" behindDoc="1" locked="0" layoutInCell="1" allowOverlap="1" wp14:anchorId="4AA3D36D" wp14:editId="7FBD6D93">
          <wp:simplePos x="0" y="0"/>
          <wp:positionH relativeFrom="page">
            <wp:posOffset>0</wp:posOffset>
          </wp:positionH>
          <wp:positionV relativeFrom="paragraph">
            <wp:posOffset>-946595</wp:posOffset>
          </wp:positionV>
          <wp:extent cx="7559675" cy="1651635"/>
          <wp:effectExtent l="0" t="0" r="3175" b="5715"/>
          <wp:wrapNone/>
          <wp:docPr id="1206011639" name="Picture 4" descr="About the artwork: ' Yarning Across Country' created by Ngunnawal and Wiradjuri artist LaToya Kennedy. &#10;For more information visit: pc.gov.au/p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11639" name="Picture 4" descr="About the artwork: ' Yarning Across Country' created by Ngunnawal and Wiradjuri artist LaToya Kennedy. &#10;For more information visit: pc.gov.au/pr3"/>
                  <pic:cNvPicPr/>
                </pic:nvPicPr>
                <pic:blipFill>
                  <a:blip r:embed="rId1">
                    <a:extLst>
                      <a:ext uri="{28A0092B-C50C-407E-A947-70E740481C1C}">
                        <a14:useLocalDpi xmlns:a14="http://schemas.microsoft.com/office/drawing/2010/main" val="0"/>
                      </a:ext>
                    </a:extLst>
                  </a:blip>
                  <a:stretch>
                    <a:fillRect/>
                  </a:stretch>
                </pic:blipFill>
                <pic:spPr>
                  <a:xfrm>
                    <a:off x="0" y="0"/>
                    <a:ext cx="7559675" cy="1651635"/>
                  </a:xfrm>
                  <a:prstGeom prst="rect">
                    <a:avLst/>
                  </a:prstGeom>
                </pic:spPr>
              </pic:pic>
            </a:graphicData>
          </a:graphic>
          <wp14:sizeRelH relativeFrom="page">
            <wp14:pctWidth>0</wp14:pctWidth>
          </wp14:sizeRelH>
          <wp14:sizeRelV relativeFrom="page">
            <wp14:pctHeight>0</wp14:pctHeight>
          </wp14:sizeRelV>
        </wp:anchor>
      </w:drawing>
    </w:r>
    <w:r w:rsidRPr="00E21D30">
      <w:rPr>
        <w:rFonts w:ascii="Open Sans Semibold" w:eastAsia="Times New Roman" w:hAnsi="Open Sans Semibold" w:cs="Open Sans Semibold"/>
        <w:b/>
        <w:bCs/>
        <w:kern w:val="16"/>
        <w:sz w:val="20"/>
        <w:szCs w:val="20"/>
        <w:lang w:eastAsia="en-AU"/>
      </w:rPr>
      <w:fldChar w:fldCharType="begin"/>
    </w:r>
    <w:r w:rsidRPr="00E21D30">
      <w:rPr>
        <w:rFonts w:ascii="Open Sans Semibold" w:eastAsia="Times New Roman" w:hAnsi="Open Sans Semibold" w:cs="Open Sans Semibold"/>
        <w:b/>
        <w:bCs/>
        <w:kern w:val="16"/>
        <w:sz w:val="20"/>
        <w:szCs w:val="20"/>
        <w:lang w:eastAsia="en-AU"/>
      </w:rPr>
      <w:instrText xml:space="preserve"> PAGE   \* MERGEFORMAT </w:instrText>
    </w:r>
    <w:r w:rsidRPr="00E21D30">
      <w:rPr>
        <w:rFonts w:ascii="Open Sans Semibold" w:eastAsia="Times New Roman" w:hAnsi="Open Sans Semibold" w:cs="Open Sans Semibold"/>
        <w:b/>
        <w:bCs/>
        <w:kern w:val="16"/>
        <w:sz w:val="20"/>
        <w:szCs w:val="20"/>
        <w:lang w:eastAsia="en-AU"/>
      </w:rPr>
      <w:fldChar w:fldCharType="separate"/>
    </w:r>
    <w:r>
      <w:rPr>
        <w:rFonts w:ascii="Open Sans Semibold" w:eastAsia="Times New Roman" w:hAnsi="Open Sans Semibold" w:cs="Open Sans Semibold"/>
        <w:b/>
        <w:bCs/>
        <w:kern w:val="16"/>
        <w:sz w:val="20"/>
        <w:szCs w:val="20"/>
        <w:lang w:eastAsia="en-AU"/>
      </w:rPr>
      <w:t>2</w:t>
    </w:r>
    <w:r w:rsidRPr="00E21D30">
      <w:rPr>
        <w:rFonts w:ascii="Open Sans Semibold" w:eastAsia="Times New Roman" w:hAnsi="Open Sans Semibold" w:cs="Open Sans Semibold"/>
        <w:b/>
        <w:bCs/>
        <w:kern w:val="16"/>
        <w:sz w:val="20"/>
        <w:szCs w:val="20"/>
        <w:lang w:eastAsia="en-A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CB6F3" w14:textId="77777777" w:rsidR="00B97592" w:rsidRPr="0039166D" w:rsidRDefault="00B97592" w:rsidP="00BF738A">
      <w:pPr>
        <w:spacing w:after="0" w:line="240" w:lineRule="auto"/>
      </w:pPr>
      <w:r w:rsidRPr="0039166D">
        <w:separator/>
      </w:r>
    </w:p>
  </w:footnote>
  <w:footnote w:type="continuationSeparator" w:id="0">
    <w:p w14:paraId="216866F4" w14:textId="77777777" w:rsidR="00B97592" w:rsidRPr="0039166D" w:rsidRDefault="00B97592" w:rsidP="00BF738A">
      <w:pPr>
        <w:spacing w:after="0" w:line="240" w:lineRule="auto"/>
      </w:pPr>
      <w:r w:rsidRPr="0039166D">
        <w:continuationSeparator/>
      </w:r>
    </w:p>
  </w:footnote>
  <w:footnote w:type="continuationNotice" w:id="1">
    <w:p w14:paraId="34385BDD" w14:textId="77777777" w:rsidR="00B97592" w:rsidRPr="0039166D" w:rsidRDefault="00B97592">
      <w:pPr>
        <w:spacing w:after="0" w:line="240" w:lineRule="auto"/>
      </w:pPr>
    </w:p>
  </w:footnote>
  <w:footnote w:id="2">
    <w:p w14:paraId="26147FBE" w14:textId="77777777" w:rsidR="00805CC3" w:rsidRPr="00F679F8" w:rsidRDefault="00805CC3" w:rsidP="00805CC3">
      <w:pPr>
        <w:pStyle w:val="FootnoteText"/>
        <w:rPr>
          <w:rFonts w:ascii="Open Sans" w:hAnsi="Open Sans" w:cs="Open Sans"/>
          <w:sz w:val="18"/>
          <w:szCs w:val="18"/>
        </w:rPr>
      </w:pPr>
      <w:r w:rsidRPr="00E413CD">
        <w:rPr>
          <w:rStyle w:val="FootnoteReference"/>
        </w:rPr>
        <w:footnoteRef/>
      </w:r>
      <w:r w:rsidRPr="00E413CD">
        <w:t xml:space="preserve"> </w:t>
      </w:r>
      <w:r w:rsidRPr="00F679F8">
        <w:rPr>
          <w:rFonts w:ascii="Open Sans" w:hAnsi="Open Sans" w:cs="Open Sans"/>
          <w:sz w:val="18"/>
          <w:szCs w:val="18"/>
        </w:rPr>
        <w:t xml:space="preserve">At the time, and until changes were made in mid-2023, the Premier’s Department was part of the Department of Premier and Cabinet. For consistency it is referred to as Premier’s Department throughout this document.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D5E5C" w14:textId="2DE5250F" w:rsidR="00F61CE0" w:rsidRPr="00542E49" w:rsidRDefault="00BC50EE" w:rsidP="00CB5A40">
    <w:pPr>
      <w:pStyle w:val="H1headerPagecontent"/>
      <w:spacing w:before="840" w:after="1080"/>
    </w:pPr>
    <w:r w:rsidRPr="0039166D">
      <w:rPr>
        <w:rFonts w:ascii="Arial Black" w:eastAsia="Times New Roman" w:hAnsi="Arial Black" w:cs="Arial"/>
        <w:b w:val="0"/>
        <w:noProof/>
        <w:color w:val="265A9A" w:themeColor="background2"/>
        <w:sz w:val="36"/>
        <w:szCs w:val="36"/>
        <w:highlight w:val="yellow"/>
        <w:lang w:eastAsia="en-AU"/>
      </w:rPr>
      <w:drawing>
        <wp:anchor distT="0" distB="0" distL="114300" distR="114300" simplePos="0" relativeHeight="251658240" behindDoc="1" locked="0" layoutInCell="1" allowOverlap="1" wp14:anchorId="75341887" wp14:editId="1CA7D763">
          <wp:simplePos x="0" y="0"/>
          <wp:positionH relativeFrom="page">
            <wp:posOffset>-19050</wp:posOffset>
          </wp:positionH>
          <wp:positionV relativeFrom="page">
            <wp:posOffset>0</wp:posOffset>
          </wp:positionV>
          <wp:extent cx="7560000" cy="1958145"/>
          <wp:effectExtent l="0" t="0" r="0" b="0"/>
          <wp:wrapNone/>
          <wp:docPr id="1777286200" name="Picture 1777286200" descr="Priority Reform Three: Transforming government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86200" name="Picture 1777286200" descr="Priority Reform Three: Transforming government organisations"/>
                  <pic:cNvPicPr/>
                </pic:nvPicPr>
                <pic:blipFill>
                  <a:blip r:embed="rId1">
                    <a:extLst>
                      <a:ext uri="{28A0092B-C50C-407E-A947-70E740481C1C}">
                        <a14:useLocalDpi xmlns:a14="http://schemas.microsoft.com/office/drawing/2010/main" val="0"/>
                      </a:ext>
                    </a:extLst>
                  </a:blip>
                  <a:srcRect t="2139" b="2139"/>
                  <a:stretch>
                    <a:fillRect/>
                  </a:stretch>
                </pic:blipFill>
                <pic:spPr bwMode="auto">
                  <a:xfrm>
                    <a:off x="0" y="0"/>
                    <a:ext cx="7560000" cy="1958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5D4D">
      <w:rPr>
        <w:sz w:val="22"/>
        <w:szCs w:val="22"/>
      </w:rPr>
      <w:t>Priority Reform Three</w:t>
    </w:r>
    <w:r w:rsidR="00C65D4D">
      <w:rPr>
        <w:sz w:val="26"/>
        <w:szCs w:val="26"/>
      </w:rPr>
      <w:br/>
    </w:r>
    <w:r w:rsidR="00C65D4D" w:rsidRPr="00542E49">
      <w:rPr>
        <w:rStyle w:val="FontBold"/>
      </w:rPr>
      <w:t>Transforming government organisations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D1A8E" w14:textId="54B717F1" w:rsidR="000F373E" w:rsidRPr="000F373E" w:rsidRDefault="000F373E" w:rsidP="000F37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04ACBD86"/>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316FB5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8E20ED22"/>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D592EB3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6F57E7"/>
    <w:multiLevelType w:val="hybridMultilevel"/>
    <w:tmpl w:val="F8A465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6E0203"/>
    <w:multiLevelType w:val="hybridMultilevel"/>
    <w:tmpl w:val="C1D456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52320E"/>
    <w:multiLevelType w:val="hybridMultilevel"/>
    <w:tmpl w:val="EF320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076481"/>
    <w:multiLevelType w:val="hybridMultilevel"/>
    <w:tmpl w:val="E4B20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3E6C9D"/>
    <w:multiLevelType w:val="multilevel"/>
    <w:tmpl w:val="FF8069A4"/>
    <w:lvl w:ilvl="0">
      <w:start w:val="1"/>
      <w:numFmt w:val="bullet"/>
      <w:lvlText w:val="•"/>
      <w:lvlJc w:val="left"/>
      <w:pPr>
        <w:ind w:left="227" w:hanging="227"/>
      </w:pPr>
      <w:rPr>
        <w:rFonts w:ascii="Times New Roman" w:hAnsi="Times New Roman" w:cs="Times New Roman" w:hint="default"/>
        <w:color w:val="auto"/>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9" w15:restartNumberingAfterBreak="0">
    <w:nsid w:val="10D8162E"/>
    <w:multiLevelType w:val="hybridMultilevel"/>
    <w:tmpl w:val="FFFFFFFF"/>
    <w:lvl w:ilvl="0" w:tplc="F8380F48">
      <w:start w:val="1"/>
      <w:numFmt w:val="bullet"/>
      <w:lvlText w:val="-"/>
      <w:lvlJc w:val="left"/>
      <w:pPr>
        <w:ind w:left="720" w:hanging="360"/>
      </w:pPr>
      <w:rPr>
        <w:rFonts w:ascii="Aptos" w:hAnsi="Aptos" w:hint="default"/>
      </w:rPr>
    </w:lvl>
    <w:lvl w:ilvl="1" w:tplc="B270FA6C">
      <w:start w:val="1"/>
      <w:numFmt w:val="bullet"/>
      <w:lvlText w:val="o"/>
      <w:lvlJc w:val="left"/>
      <w:pPr>
        <w:ind w:left="1440" w:hanging="360"/>
      </w:pPr>
      <w:rPr>
        <w:rFonts w:ascii="Courier New" w:hAnsi="Courier New" w:hint="default"/>
      </w:rPr>
    </w:lvl>
    <w:lvl w:ilvl="2" w:tplc="B6161036">
      <w:start w:val="1"/>
      <w:numFmt w:val="bullet"/>
      <w:lvlText w:val=""/>
      <w:lvlJc w:val="left"/>
      <w:pPr>
        <w:ind w:left="2160" w:hanging="360"/>
      </w:pPr>
      <w:rPr>
        <w:rFonts w:ascii="Wingdings" w:hAnsi="Wingdings" w:hint="default"/>
      </w:rPr>
    </w:lvl>
    <w:lvl w:ilvl="3" w:tplc="3432C62A">
      <w:start w:val="1"/>
      <w:numFmt w:val="bullet"/>
      <w:lvlText w:val=""/>
      <w:lvlJc w:val="left"/>
      <w:pPr>
        <w:ind w:left="2880" w:hanging="360"/>
      </w:pPr>
      <w:rPr>
        <w:rFonts w:ascii="Symbol" w:hAnsi="Symbol" w:hint="default"/>
      </w:rPr>
    </w:lvl>
    <w:lvl w:ilvl="4" w:tplc="F6E425D8">
      <w:start w:val="1"/>
      <w:numFmt w:val="bullet"/>
      <w:lvlText w:val="o"/>
      <w:lvlJc w:val="left"/>
      <w:pPr>
        <w:ind w:left="3600" w:hanging="360"/>
      </w:pPr>
      <w:rPr>
        <w:rFonts w:ascii="Courier New" w:hAnsi="Courier New" w:hint="default"/>
      </w:rPr>
    </w:lvl>
    <w:lvl w:ilvl="5" w:tplc="20E2C47E">
      <w:start w:val="1"/>
      <w:numFmt w:val="bullet"/>
      <w:lvlText w:val=""/>
      <w:lvlJc w:val="left"/>
      <w:pPr>
        <w:ind w:left="4320" w:hanging="360"/>
      </w:pPr>
      <w:rPr>
        <w:rFonts w:ascii="Wingdings" w:hAnsi="Wingdings" w:hint="default"/>
      </w:rPr>
    </w:lvl>
    <w:lvl w:ilvl="6" w:tplc="B88EBCB2">
      <w:start w:val="1"/>
      <w:numFmt w:val="bullet"/>
      <w:lvlText w:val=""/>
      <w:lvlJc w:val="left"/>
      <w:pPr>
        <w:ind w:left="5040" w:hanging="360"/>
      </w:pPr>
      <w:rPr>
        <w:rFonts w:ascii="Symbol" w:hAnsi="Symbol" w:hint="default"/>
      </w:rPr>
    </w:lvl>
    <w:lvl w:ilvl="7" w:tplc="798A3D8A">
      <w:start w:val="1"/>
      <w:numFmt w:val="bullet"/>
      <w:lvlText w:val="o"/>
      <w:lvlJc w:val="left"/>
      <w:pPr>
        <w:ind w:left="5760" w:hanging="360"/>
      </w:pPr>
      <w:rPr>
        <w:rFonts w:ascii="Courier New" w:hAnsi="Courier New" w:hint="default"/>
      </w:rPr>
    </w:lvl>
    <w:lvl w:ilvl="8" w:tplc="3BAA6318">
      <w:start w:val="1"/>
      <w:numFmt w:val="bullet"/>
      <w:lvlText w:val=""/>
      <w:lvlJc w:val="left"/>
      <w:pPr>
        <w:ind w:left="6480" w:hanging="360"/>
      </w:pPr>
      <w:rPr>
        <w:rFonts w:ascii="Wingdings" w:hAnsi="Wingdings" w:hint="default"/>
      </w:rPr>
    </w:lvl>
  </w:abstractNum>
  <w:abstractNum w:abstractNumId="10" w15:restartNumberingAfterBreak="0">
    <w:nsid w:val="14890767"/>
    <w:multiLevelType w:val="hybridMultilevel"/>
    <w:tmpl w:val="5B60E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561858"/>
    <w:multiLevelType w:val="hybridMultilevel"/>
    <w:tmpl w:val="3F5CFB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431F4D"/>
    <w:multiLevelType w:val="hybridMultilevel"/>
    <w:tmpl w:val="EFC023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156989"/>
    <w:multiLevelType w:val="hybridMultilevel"/>
    <w:tmpl w:val="05224E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AC7957"/>
    <w:multiLevelType w:val="hybridMultilevel"/>
    <w:tmpl w:val="969EAC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BE3F6B"/>
    <w:multiLevelType w:val="hybridMultilevel"/>
    <w:tmpl w:val="685E74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D21E11"/>
    <w:multiLevelType w:val="hybridMultilevel"/>
    <w:tmpl w:val="700262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076F42"/>
    <w:multiLevelType w:val="hybridMultilevel"/>
    <w:tmpl w:val="2DA21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A23C5E"/>
    <w:multiLevelType w:val="hybridMultilevel"/>
    <w:tmpl w:val="3B048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714935"/>
    <w:multiLevelType w:val="hybridMultilevel"/>
    <w:tmpl w:val="5C467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EF1B13"/>
    <w:multiLevelType w:val="hybridMultilevel"/>
    <w:tmpl w:val="E280CD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56165A"/>
    <w:multiLevelType w:val="hybridMultilevel"/>
    <w:tmpl w:val="846E11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A31FB5"/>
    <w:multiLevelType w:val="hybridMultilevel"/>
    <w:tmpl w:val="30464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5A052B"/>
    <w:multiLevelType w:val="hybridMultilevel"/>
    <w:tmpl w:val="03F89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8C3BCA"/>
    <w:multiLevelType w:val="multilevel"/>
    <w:tmpl w:val="E4868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5C613D"/>
    <w:multiLevelType w:val="hybridMultilevel"/>
    <w:tmpl w:val="59385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83426C"/>
    <w:multiLevelType w:val="hybridMultilevel"/>
    <w:tmpl w:val="D0D052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469050A0"/>
    <w:multiLevelType w:val="hybridMultilevel"/>
    <w:tmpl w:val="7C80A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7444F8"/>
    <w:multiLevelType w:val="hybridMultilevel"/>
    <w:tmpl w:val="22E0684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15:restartNumberingAfterBreak="0">
    <w:nsid w:val="4B3E4A75"/>
    <w:multiLevelType w:val="multilevel"/>
    <w:tmpl w:val="3EE6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8C2872"/>
    <w:multiLevelType w:val="hybridMultilevel"/>
    <w:tmpl w:val="96B2B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F56ADC"/>
    <w:multiLevelType w:val="hybridMultilevel"/>
    <w:tmpl w:val="A85A3438"/>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32" w15:restartNumberingAfterBreak="0">
    <w:nsid w:val="53D30B51"/>
    <w:multiLevelType w:val="hybridMultilevel"/>
    <w:tmpl w:val="C674F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E2392C"/>
    <w:multiLevelType w:val="hybridMultilevel"/>
    <w:tmpl w:val="21AE88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55211B88"/>
    <w:multiLevelType w:val="hybridMultilevel"/>
    <w:tmpl w:val="C80AC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F54899"/>
    <w:multiLevelType w:val="hybridMultilevel"/>
    <w:tmpl w:val="BC1E723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2100" w:hanging="360"/>
      </w:pPr>
      <w:rPr>
        <w:rFonts w:ascii="Courier New" w:hAnsi="Courier New" w:cs="Courier New" w:hint="default"/>
      </w:rPr>
    </w:lvl>
    <w:lvl w:ilvl="2" w:tplc="0C090005" w:tentative="1">
      <w:start w:val="1"/>
      <w:numFmt w:val="bullet"/>
      <w:lvlText w:val=""/>
      <w:lvlJc w:val="left"/>
      <w:pPr>
        <w:ind w:left="2820" w:hanging="360"/>
      </w:pPr>
      <w:rPr>
        <w:rFonts w:ascii="Wingdings" w:hAnsi="Wingdings" w:hint="default"/>
      </w:rPr>
    </w:lvl>
    <w:lvl w:ilvl="3" w:tplc="0C090001" w:tentative="1">
      <w:start w:val="1"/>
      <w:numFmt w:val="bullet"/>
      <w:lvlText w:val=""/>
      <w:lvlJc w:val="left"/>
      <w:pPr>
        <w:ind w:left="3540" w:hanging="360"/>
      </w:pPr>
      <w:rPr>
        <w:rFonts w:ascii="Symbol" w:hAnsi="Symbol" w:hint="default"/>
      </w:rPr>
    </w:lvl>
    <w:lvl w:ilvl="4" w:tplc="0C090003" w:tentative="1">
      <w:start w:val="1"/>
      <w:numFmt w:val="bullet"/>
      <w:lvlText w:val="o"/>
      <w:lvlJc w:val="left"/>
      <w:pPr>
        <w:ind w:left="4260" w:hanging="360"/>
      </w:pPr>
      <w:rPr>
        <w:rFonts w:ascii="Courier New" w:hAnsi="Courier New" w:cs="Courier New" w:hint="default"/>
      </w:rPr>
    </w:lvl>
    <w:lvl w:ilvl="5" w:tplc="0C090005" w:tentative="1">
      <w:start w:val="1"/>
      <w:numFmt w:val="bullet"/>
      <w:lvlText w:val=""/>
      <w:lvlJc w:val="left"/>
      <w:pPr>
        <w:ind w:left="4980" w:hanging="360"/>
      </w:pPr>
      <w:rPr>
        <w:rFonts w:ascii="Wingdings" w:hAnsi="Wingdings" w:hint="default"/>
      </w:rPr>
    </w:lvl>
    <w:lvl w:ilvl="6" w:tplc="0C090001" w:tentative="1">
      <w:start w:val="1"/>
      <w:numFmt w:val="bullet"/>
      <w:lvlText w:val=""/>
      <w:lvlJc w:val="left"/>
      <w:pPr>
        <w:ind w:left="5700" w:hanging="360"/>
      </w:pPr>
      <w:rPr>
        <w:rFonts w:ascii="Symbol" w:hAnsi="Symbol" w:hint="default"/>
      </w:rPr>
    </w:lvl>
    <w:lvl w:ilvl="7" w:tplc="0C090003" w:tentative="1">
      <w:start w:val="1"/>
      <w:numFmt w:val="bullet"/>
      <w:lvlText w:val="o"/>
      <w:lvlJc w:val="left"/>
      <w:pPr>
        <w:ind w:left="6420" w:hanging="360"/>
      </w:pPr>
      <w:rPr>
        <w:rFonts w:ascii="Courier New" w:hAnsi="Courier New" w:cs="Courier New" w:hint="default"/>
      </w:rPr>
    </w:lvl>
    <w:lvl w:ilvl="8" w:tplc="0C090005" w:tentative="1">
      <w:start w:val="1"/>
      <w:numFmt w:val="bullet"/>
      <w:lvlText w:val=""/>
      <w:lvlJc w:val="left"/>
      <w:pPr>
        <w:ind w:left="7140" w:hanging="360"/>
      </w:pPr>
      <w:rPr>
        <w:rFonts w:ascii="Wingdings" w:hAnsi="Wingdings" w:hint="default"/>
      </w:rPr>
    </w:lvl>
  </w:abstractNum>
  <w:abstractNum w:abstractNumId="36" w15:restartNumberingAfterBreak="0">
    <w:nsid w:val="58D35DD0"/>
    <w:multiLevelType w:val="hybridMultilevel"/>
    <w:tmpl w:val="7436A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B3B2747"/>
    <w:multiLevelType w:val="hybridMultilevel"/>
    <w:tmpl w:val="3814D082"/>
    <w:lvl w:ilvl="0" w:tplc="93081A4C">
      <w:start w:val="22"/>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38" w15:restartNumberingAfterBreak="0">
    <w:nsid w:val="5EE95A1B"/>
    <w:multiLevelType w:val="hybridMultilevel"/>
    <w:tmpl w:val="F6DAA9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649506C5"/>
    <w:multiLevelType w:val="hybridMultilevel"/>
    <w:tmpl w:val="B2F035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6E70B77"/>
    <w:multiLevelType w:val="hybridMultilevel"/>
    <w:tmpl w:val="4B08D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C5C499E"/>
    <w:multiLevelType w:val="hybridMultilevel"/>
    <w:tmpl w:val="276EF5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CC93140"/>
    <w:multiLevelType w:val="hybridMultilevel"/>
    <w:tmpl w:val="367A68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E0618D1"/>
    <w:multiLevelType w:val="hybridMultilevel"/>
    <w:tmpl w:val="6F9419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6E9352D8"/>
    <w:multiLevelType w:val="hybridMultilevel"/>
    <w:tmpl w:val="E34C79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0B81FBA"/>
    <w:multiLevelType w:val="hybridMultilevel"/>
    <w:tmpl w:val="A4888A44"/>
    <w:lvl w:ilvl="0" w:tplc="C9B25588">
      <w:start w:val="1"/>
      <w:numFmt w:val="bullet"/>
      <w:lvlText w:val=""/>
      <w:lvlJc w:val="left"/>
      <w:pPr>
        <w:ind w:left="1060" w:hanging="360"/>
      </w:pPr>
      <w:rPr>
        <w:rFonts w:ascii="Symbol" w:hAnsi="Symbol"/>
      </w:rPr>
    </w:lvl>
    <w:lvl w:ilvl="1" w:tplc="C74076E2">
      <w:start w:val="1"/>
      <w:numFmt w:val="bullet"/>
      <w:lvlText w:val=""/>
      <w:lvlJc w:val="left"/>
      <w:pPr>
        <w:ind w:left="1060" w:hanging="360"/>
      </w:pPr>
      <w:rPr>
        <w:rFonts w:ascii="Symbol" w:hAnsi="Symbol"/>
      </w:rPr>
    </w:lvl>
    <w:lvl w:ilvl="2" w:tplc="3982A6CC">
      <w:start w:val="1"/>
      <w:numFmt w:val="bullet"/>
      <w:lvlText w:val=""/>
      <w:lvlJc w:val="left"/>
      <w:pPr>
        <w:ind w:left="1060" w:hanging="360"/>
      </w:pPr>
      <w:rPr>
        <w:rFonts w:ascii="Symbol" w:hAnsi="Symbol"/>
      </w:rPr>
    </w:lvl>
    <w:lvl w:ilvl="3" w:tplc="8988BAE2">
      <w:start w:val="1"/>
      <w:numFmt w:val="bullet"/>
      <w:lvlText w:val=""/>
      <w:lvlJc w:val="left"/>
      <w:pPr>
        <w:ind w:left="1060" w:hanging="360"/>
      </w:pPr>
      <w:rPr>
        <w:rFonts w:ascii="Symbol" w:hAnsi="Symbol"/>
      </w:rPr>
    </w:lvl>
    <w:lvl w:ilvl="4" w:tplc="0BB2EFAA">
      <w:start w:val="1"/>
      <w:numFmt w:val="bullet"/>
      <w:lvlText w:val=""/>
      <w:lvlJc w:val="left"/>
      <w:pPr>
        <w:ind w:left="1060" w:hanging="360"/>
      </w:pPr>
      <w:rPr>
        <w:rFonts w:ascii="Symbol" w:hAnsi="Symbol"/>
      </w:rPr>
    </w:lvl>
    <w:lvl w:ilvl="5" w:tplc="143C9842">
      <w:start w:val="1"/>
      <w:numFmt w:val="bullet"/>
      <w:lvlText w:val=""/>
      <w:lvlJc w:val="left"/>
      <w:pPr>
        <w:ind w:left="1060" w:hanging="360"/>
      </w:pPr>
      <w:rPr>
        <w:rFonts w:ascii="Symbol" w:hAnsi="Symbol"/>
      </w:rPr>
    </w:lvl>
    <w:lvl w:ilvl="6" w:tplc="B6E6406E">
      <w:start w:val="1"/>
      <w:numFmt w:val="bullet"/>
      <w:lvlText w:val=""/>
      <w:lvlJc w:val="left"/>
      <w:pPr>
        <w:ind w:left="1060" w:hanging="360"/>
      </w:pPr>
      <w:rPr>
        <w:rFonts w:ascii="Symbol" w:hAnsi="Symbol"/>
      </w:rPr>
    </w:lvl>
    <w:lvl w:ilvl="7" w:tplc="36721946">
      <w:start w:val="1"/>
      <w:numFmt w:val="bullet"/>
      <w:lvlText w:val=""/>
      <w:lvlJc w:val="left"/>
      <w:pPr>
        <w:ind w:left="1060" w:hanging="360"/>
      </w:pPr>
      <w:rPr>
        <w:rFonts w:ascii="Symbol" w:hAnsi="Symbol"/>
      </w:rPr>
    </w:lvl>
    <w:lvl w:ilvl="8" w:tplc="F0EAE5F4">
      <w:start w:val="1"/>
      <w:numFmt w:val="bullet"/>
      <w:lvlText w:val=""/>
      <w:lvlJc w:val="left"/>
      <w:pPr>
        <w:ind w:left="1060" w:hanging="360"/>
      </w:pPr>
      <w:rPr>
        <w:rFonts w:ascii="Symbol" w:hAnsi="Symbol"/>
      </w:rPr>
    </w:lvl>
  </w:abstractNum>
  <w:abstractNum w:abstractNumId="46" w15:restartNumberingAfterBreak="0">
    <w:nsid w:val="7417703C"/>
    <w:multiLevelType w:val="hybridMultilevel"/>
    <w:tmpl w:val="BEFC7F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7B1079C"/>
    <w:multiLevelType w:val="hybridMultilevel"/>
    <w:tmpl w:val="E6FABC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91B4A6D"/>
    <w:multiLevelType w:val="hybridMultilevel"/>
    <w:tmpl w:val="1548E4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A0849FB"/>
    <w:multiLevelType w:val="hybridMultilevel"/>
    <w:tmpl w:val="3754FC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ABC5DE3"/>
    <w:multiLevelType w:val="hybridMultilevel"/>
    <w:tmpl w:val="2CAC3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B890928"/>
    <w:multiLevelType w:val="hybridMultilevel"/>
    <w:tmpl w:val="08503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46038887">
    <w:abstractNumId w:val="9"/>
  </w:num>
  <w:num w:numId="2" w16cid:durableId="986470983">
    <w:abstractNumId w:val="43"/>
  </w:num>
  <w:num w:numId="3" w16cid:durableId="1126705903">
    <w:abstractNumId w:val="47"/>
  </w:num>
  <w:num w:numId="4" w16cid:durableId="995298584">
    <w:abstractNumId w:val="26"/>
  </w:num>
  <w:num w:numId="5" w16cid:durableId="1478062427">
    <w:abstractNumId w:val="22"/>
  </w:num>
  <w:num w:numId="6" w16cid:durableId="2090761786">
    <w:abstractNumId w:val="3"/>
  </w:num>
  <w:num w:numId="7" w16cid:durableId="396434968">
    <w:abstractNumId w:val="8"/>
  </w:num>
  <w:num w:numId="8" w16cid:durableId="1189950579">
    <w:abstractNumId w:val="1"/>
  </w:num>
  <w:num w:numId="9" w16cid:durableId="933824619">
    <w:abstractNumId w:val="8"/>
  </w:num>
  <w:num w:numId="10" w16cid:durableId="90321625">
    <w:abstractNumId w:val="0"/>
  </w:num>
  <w:num w:numId="11" w16cid:durableId="107941741">
    <w:abstractNumId w:val="8"/>
  </w:num>
  <w:num w:numId="12" w16cid:durableId="1279945005">
    <w:abstractNumId w:val="2"/>
  </w:num>
  <w:num w:numId="13" w16cid:durableId="1026447198">
    <w:abstractNumId w:val="2"/>
  </w:num>
  <w:num w:numId="14" w16cid:durableId="374233022">
    <w:abstractNumId w:val="41"/>
  </w:num>
  <w:num w:numId="15" w16cid:durableId="602804525">
    <w:abstractNumId w:val="17"/>
  </w:num>
  <w:num w:numId="16" w16cid:durableId="728118029">
    <w:abstractNumId w:val="18"/>
  </w:num>
  <w:num w:numId="17" w16cid:durableId="291056218">
    <w:abstractNumId w:val="24"/>
  </w:num>
  <w:num w:numId="18" w16cid:durableId="2076706861">
    <w:abstractNumId w:val="31"/>
  </w:num>
  <w:num w:numId="19" w16cid:durableId="1790204776">
    <w:abstractNumId w:val="39"/>
  </w:num>
  <w:num w:numId="20" w16cid:durableId="1929461814">
    <w:abstractNumId w:val="13"/>
  </w:num>
  <w:num w:numId="21" w16cid:durableId="1401106">
    <w:abstractNumId w:val="27"/>
  </w:num>
  <w:num w:numId="22" w16cid:durableId="1652250356">
    <w:abstractNumId w:val="15"/>
  </w:num>
  <w:num w:numId="23" w16cid:durableId="1351251993">
    <w:abstractNumId w:val="16"/>
  </w:num>
  <w:num w:numId="24" w16cid:durableId="1318607214">
    <w:abstractNumId w:val="4"/>
  </w:num>
  <w:num w:numId="25" w16cid:durableId="1883788164">
    <w:abstractNumId w:val="21"/>
  </w:num>
  <w:num w:numId="26" w16cid:durableId="493179604">
    <w:abstractNumId w:val="37"/>
  </w:num>
  <w:num w:numId="27" w16cid:durableId="189804652">
    <w:abstractNumId w:val="35"/>
  </w:num>
  <w:num w:numId="28" w16cid:durableId="774639082">
    <w:abstractNumId w:val="48"/>
  </w:num>
  <w:num w:numId="29" w16cid:durableId="1241871503">
    <w:abstractNumId w:val="44"/>
  </w:num>
  <w:num w:numId="30" w16cid:durableId="1625771281">
    <w:abstractNumId w:val="28"/>
  </w:num>
  <w:num w:numId="31" w16cid:durableId="1148472654">
    <w:abstractNumId w:val="38"/>
  </w:num>
  <w:num w:numId="32" w16cid:durableId="1270356143">
    <w:abstractNumId w:val="10"/>
  </w:num>
  <w:num w:numId="33" w16cid:durableId="1977876987">
    <w:abstractNumId w:val="20"/>
  </w:num>
  <w:num w:numId="34" w16cid:durableId="830415445">
    <w:abstractNumId w:val="32"/>
  </w:num>
  <w:num w:numId="35" w16cid:durableId="213271672">
    <w:abstractNumId w:val="49"/>
  </w:num>
  <w:num w:numId="36" w16cid:durableId="2077312521">
    <w:abstractNumId w:val="11"/>
  </w:num>
  <w:num w:numId="37" w16cid:durableId="427507862">
    <w:abstractNumId w:val="46"/>
  </w:num>
  <w:num w:numId="38" w16cid:durableId="408232555">
    <w:abstractNumId w:val="6"/>
  </w:num>
  <w:num w:numId="39" w16cid:durableId="2147161725">
    <w:abstractNumId w:val="40"/>
  </w:num>
  <w:num w:numId="40" w16cid:durableId="1969238572">
    <w:abstractNumId w:val="5"/>
  </w:num>
  <w:num w:numId="41" w16cid:durableId="1865053755">
    <w:abstractNumId w:val="12"/>
  </w:num>
  <w:num w:numId="42" w16cid:durableId="1958441836">
    <w:abstractNumId w:val="33"/>
  </w:num>
  <w:num w:numId="43" w16cid:durableId="958877125">
    <w:abstractNumId w:val="25"/>
  </w:num>
  <w:num w:numId="44" w16cid:durableId="490755917">
    <w:abstractNumId w:val="50"/>
  </w:num>
  <w:num w:numId="45" w16cid:durableId="1461075183">
    <w:abstractNumId w:val="36"/>
  </w:num>
  <w:num w:numId="46" w16cid:durableId="1002702471">
    <w:abstractNumId w:val="7"/>
  </w:num>
  <w:num w:numId="47" w16cid:durableId="559681440">
    <w:abstractNumId w:val="14"/>
  </w:num>
  <w:num w:numId="48" w16cid:durableId="1341082394">
    <w:abstractNumId w:val="51"/>
  </w:num>
  <w:num w:numId="49" w16cid:durableId="361170304">
    <w:abstractNumId w:val="23"/>
  </w:num>
  <w:num w:numId="50" w16cid:durableId="299775107">
    <w:abstractNumId w:val="30"/>
  </w:num>
  <w:num w:numId="51" w16cid:durableId="236594716">
    <w:abstractNumId w:val="19"/>
  </w:num>
  <w:num w:numId="52" w16cid:durableId="118569507">
    <w:abstractNumId w:val="29"/>
  </w:num>
  <w:num w:numId="53" w16cid:durableId="353264565">
    <w:abstractNumId w:val="34"/>
  </w:num>
  <w:num w:numId="54" w16cid:durableId="880435887">
    <w:abstractNumId w:val="20"/>
  </w:num>
  <w:num w:numId="55" w16cid:durableId="1104879215">
    <w:abstractNumId w:val="45"/>
  </w:num>
  <w:num w:numId="56" w16cid:durableId="885457552">
    <w:abstractNumId w:val="4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CE0"/>
    <w:rsid w:val="00000122"/>
    <w:rsid w:val="000006EA"/>
    <w:rsid w:val="000007A5"/>
    <w:rsid w:val="000008E4"/>
    <w:rsid w:val="00000E76"/>
    <w:rsid w:val="00001232"/>
    <w:rsid w:val="000022EA"/>
    <w:rsid w:val="00002BE2"/>
    <w:rsid w:val="00002FCD"/>
    <w:rsid w:val="0000301F"/>
    <w:rsid w:val="000037B1"/>
    <w:rsid w:val="000039B5"/>
    <w:rsid w:val="000039C8"/>
    <w:rsid w:val="00003E64"/>
    <w:rsid w:val="00004149"/>
    <w:rsid w:val="00004417"/>
    <w:rsid w:val="000047A1"/>
    <w:rsid w:val="00004AC7"/>
    <w:rsid w:val="000058FF"/>
    <w:rsid w:val="00005E8A"/>
    <w:rsid w:val="00005F8F"/>
    <w:rsid w:val="000064AC"/>
    <w:rsid w:val="00006C53"/>
    <w:rsid w:val="00006ED5"/>
    <w:rsid w:val="00007292"/>
    <w:rsid w:val="000075F0"/>
    <w:rsid w:val="000079C9"/>
    <w:rsid w:val="00007B29"/>
    <w:rsid w:val="0001029E"/>
    <w:rsid w:val="00010469"/>
    <w:rsid w:val="00010BE2"/>
    <w:rsid w:val="00010EED"/>
    <w:rsid w:val="000110B8"/>
    <w:rsid w:val="00011309"/>
    <w:rsid w:val="000115B0"/>
    <w:rsid w:val="000119EA"/>
    <w:rsid w:val="00011CBB"/>
    <w:rsid w:val="00012027"/>
    <w:rsid w:val="000126AC"/>
    <w:rsid w:val="000126B9"/>
    <w:rsid w:val="0001288F"/>
    <w:rsid w:val="00012A6B"/>
    <w:rsid w:val="000130DF"/>
    <w:rsid w:val="0001329F"/>
    <w:rsid w:val="000135DB"/>
    <w:rsid w:val="0001394E"/>
    <w:rsid w:val="00013C44"/>
    <w:rsid w:val="00013F5F"/>
    <w:rsid w:val="000142D6"/>
    <w:rsid w:val="000147C3"/>
    <w:rsid w:val="000149C1"/>
    <w:rsid w:val="00014D78"/>
    <w:rsid w:val="000150EC"/>
    <w:rsid w:val="000162C6"/>
    <w:rsid w:val="00016881"/>
    <w:rsid w:val="000168E2"/>
    <w:rsid w:val="00017042"/>
    <w:rsid w:val="000173B3"/>
    <w:rsid w:val="000177B1"/>
    <w:rsid w:val="00017853"/>
    <w:rsid w:val="0001793D"/>
    <w:rsid w:val="00017A59"/>
    <w:rsid w:val="00017E8D"/>
    <w:rsid w:val="00020122"/>
    <w:rsid w:val="000207B7"/>
    <w:rsid w:val="00020C5D"/>
    <w:rsid w:val="00020CB4"/>
    <w:rsid w:val="00021494"/>
    <w:rsid w:val="000214AC"/>
    <w:rsid w:val="00021842"/>
    <w:rsid w:val="00022A86"/>
    <w:rsid w:val="00023139"/>
    <w:rsid w:val="0002328A"/>
    <w:rsid w:val="00023587"/>
    <w:rsid w:val="00023775"/>
    <w:rsid w:val="000237C2"/>
    <w:rsid w:val="0002397D"/>
    <w:rsid w:val="0002413F"/>
    <w:rsid w:val="00024FFF"/>
    <w:rsid w:val="00025089"/>
    <w:rsid w:val="00025112"/>
    <w:rsid w:val="00025624"/>
    <w:rsid w:val="00025BFF"/>
    <w:rsid w:val="00025E4E"/>
    <w:rsid w:val="000260EE"/>
    <w:rsid w:val="000263F1"/>
    <w:rsid w:val="00026D98"/>
    <w:rsid w:val="00027699"/>
    <w:rsid w:val="0002790B"/>
    <w:rsid w:val="00030237"/>
    <w:rsid w:val="00030952"/>
    <w:rsid w:val="00030DDF"/>
    <w:rsid w:val="0003133C"/>
    <w:rsid w:val="000313AA"/>
    <w:rsid w:val="00031632"/>
    <w:rsid w:val="00032085"/>
    <w:rsid w:val="000322F7"/>
    <w:rsid w:val="00032853"/>
    <w:rsid w:val="00032D09"/>
    <w:rsid w:val="00032F74"/>
    <w:rsid w:val="000331E7"/>
    <w:rsid w:val="0003385A"/>
    <w:rsid w:val="000338BB"/>
    <w:rsid w:val="00033A60"/>
    <w:rsid w:val="00033C05"/>
    <w:rsid w:val="00033E4D"/>
    <w:rsid w:val="000341EF"/>
    <w:rsid w:val="0003456A"/>
    <w:rsid w:val="000346F4"/>
    <w:rsid w:val="00034A16"/>
    <w:rsid w:val="00034B29"/>
    <w:rsid w:val="00035194"/>
    <w:rsid w:val="0003585A"/>
    <w:rsid w:val="0003621C"/>
    <w:rsid w:val="000368A9"/>
    <w:rsid w:val="000369E1"/>
    <w:rsid w:val="000369FF"/>
    <w:rsid w:val="00036AE1"/>
    <w:rsid w:val="00036CF6"/>
    <w:rsid w:val="0003715C"/>
    <w:rsid w:val="00037237"/>
    <w:rsid w:val="000373FC"/>
    <w:rsid w:val="0003754E"/>
    <w:rsid w:val="000378A9"/>
    <w:rsid w:val="00037BD7"/>
    <w:rsid w:val="00040E7A"/>
    <w:rsid w:val="00040F5F"/>
    <w:rsid w:val="0004111C"/>
    <w:rsid w:val="000411FD"/>
    <w:rsid w:val="0004139B"/>
    <w:rsid w:val="00041D09"/>
    <w:rsid w:val="000423A7"/>
    <w:rsid w:val="00042893"/>
    <w:rsid w:val="00042C5D"/>
    <w:rsid w:val="00042CB9"/>
    <w:rsid w:val="000431EF"/>
    <w:rsid w:val="00043760"/>
    <w:rsid w:val="00044678"/>
    <w:rsid w:val="00044CCE"/>
    <w:rsid w:val="00044D1F"/>
    <w:rsid w:val="00044E75"/>
    <w:rsid w:val="00044EAE"/>
    <w:rsid w:val="00045176"/>
    <w:rsid w:val="00045D22"/>
    <w:rsid w:val="00046087"/>
    <w:rsid w:val="00046565"/>
    <w:rsid w:val="00046578"/>
    <w:rsid w:val="00046704"/>
    <w:rsid w:val="00046872"/>
    <w:rsid w:val="000470C3"/>
    <w:rsid w:val="00047568"/>
    <w:rsid w:val="000479F5"/>
    <w:rsid w:val="00047B70"/>
    <w:rsid w:val="00047BAF"/>
    <w:rsid w:val="00050118"/>
    <w:rsid w:val="00050155"/>
    <w:rsid w:val="00050811"/>
    <w:rsid w:val="00050FD2"/>
    <w:rsid w:val="000512BA"/>
    <w:rsid w:val="000512CC"/>
    <w:rsid w:val="00051686"/>
    <w:rsid w:val="0005204A"/>
    <w:rsid w:val="000522FE"/>
    <w:rsid w:val="00052960"/>
    <w:rsid w:val="00052F2D"/>
    <w:rsid w:val="00053073"/>
    <w:rsid w:val="0005311A"/>
    <w:rsid w:val="00053534"/>
    <w:rsid w:val="000536EA"/>
    <w:rsid w:val="00053A41"/>
    <w:rsid w:val="00054193"/>
    <w:rsid w:val="00054482"/>
    <w:rsid w:val="00054941"/>
    <w:rsid w:val="00054D70"/>
    <w:rsid w:val="00054FFB"/>
    <w:rsid w:val="00055500"/>
    <w:rsid w:val="00055E80"/>
    <w:rsid w:val="00055F18"/>
    <w:rsid w:val="00056DBE"/>
    <w:rsid w:val="00056EF0"/>
    <w:rsid w:val="00057037"/>
    <w:rsid w:val="00057073"/>
    <w:rsid w:val="00057173"/>
    <w:rsid w:val="000571F2"/>
    <w:rsid w:val="0005769C"/>
    <w:rsid w:val="000579A9"/>
    <w:rsid w:val="000602C9"/>
    <w:rsid w:val="00060524"/>
    <w:rsid w:val="00060DD1"/>
    <w:rsid w:val="000618EC"/>
    <w:rsid w:val="00061C84"/>
    <w:rsid w:val="00061FEB"/>
    <w:rsid w:val="00062236"/>
    <w:rsid w:val="0006237A"/>
    <w:rsid w:val="00062416"/>
    <w:rsid w:val="0006246F"/>
    <w:rsid w:val="00062C4D"/>
    <w:rsid w:val="00062E73"/>
    <w:rsid w:val="00062E93"/>
    <w:rsid w:val="00062F28"/>
    <w:rsid w:val="000630E1"/>
    <w:rsid w:val="00064070"/>
    <w:rsid w:val="00064087"/>
    <w:rsid w:val="00064A95"/>
    <w:rsid w:val="00064ADA"/>
    <w:rsid w:val="00064D0F"/>
    <w:rsid w:val="00064F26"/>
    <w:rsid w:val="00064FEB"/>
    <w:rsid w:val="00065483"/>
    <w:rsid w:val="000654CF"/>
    <w:rsid w:val="000655B9"/>
    <w:rsid w:val="00065652"/>
    <w:rsid w:val="00065969"/>
    <w:rsid w:val="00065A88"/>
    <w:rsid w:val="00065FD7"/>
    <w:rsid w:val="0006701D"/>
    <w:rsid w:val="0006791B"/>
    <w:rsid w:val="0006799B"/>
    <w:rsid w:val="00067DED"/>
    <w:rsid w:val="00067F15"/>
    <w:rsid w:val="00070C1E"/>
    <w:rsid w:val="00070C32"/>
    <w:rsid w:val="00070D7C"/>
    <w:rsid w:val="00071B05"/>
    <w:rsid w:val="0007201F"/>
    <w:rsid w:val="00072318"/>
    <w:rsid w:val="000723CB"/>
    <w:rsid w:val="00072798"/>
    <w:rsid w:val="000731B4"/>
    <w:rsid w:val="00073497"/>
    <w:rsid w:val="00073888"/>
    <w:rsid w:val="00073922"/>
    <w:rsid w:val="00073B42"/>
    <w:rsid w:val="00075023"/>
    <w:rsid w:val="000754A2"/>
    <w:rsid w:val="0007557A"/>
    <w:rsid w:val="000757C5"/>
    <w:rsid w:val="00075F10"/>
    <w:rsid w:val="00075FBF"/>
    <w:rsid w:val="00077ED0"/>
    <w:rsid w:val="00080045"/>
    <w:rsid w:val="00080436"/>
    <w:rsid w:val="00080633"/>
    <w:rsid w:val="000806B3"/>
    <w:rsid w:val="00080A9C"/>
    <w:rsid w:val="00080FAF"/>
    <w:rsid w:val="0008142F"/>
    <w:rsid w:val="000815B2"/>
    <w:rsid w:val="00081803"/>
    <w:rsid w:val="000821D9"/>
    <w:rsid w:val="00082251"/>
    <w:rsid w:val="000822DA"/>
    <w:rsid w:val="00082301"/>
    <w:rsid w:val="00082893"/>
    <w:rsid w:val="00082CE8"/>
    <w:rsid w:val="00083063"/>
    <w:rsid w:val="0008351E"/>
    <w:rsid w:val="00083E2E"/>
    <w:rsid w:val="000848C3"/>
    <w:rsid w:val="000857A4"/>
    <w:rsid w:val="00085938"/>
    <w:rsid w:val="00086C88"/>
    <w:rsid w:val="00090090"/>
    <w:rsid w:val="0009037D"/>
    <w:rsid w:val="00090753"/>
    <w:rsid w:val="00091B6F"/>
    <w:rsid w:val="00092779"/>
    <w:rsid w:val="0009326F"/>
    <w:rsid w:val="00093394"/>
    <w:rsid w:val="0009399B"/>
    <w:rsid w:val="00093A77"/>
    <w:rsid w:val="00093B4B"/>
    <w:rsid w:val="000949A5"/>
    <w:rsid w:val="000956B9"/>
    <w:rsid w:val="000961F5"/>
    <w:rsid w:val="00096335"/>
    <w:rsid w:val="00096527"/>
    <w:rsid w:val="0009674E"/>
    <w:rsid w:val="00096A30"/>
    <w:rsid w:val="00096B39"/>
    <w:rsid w:val="00096F52"/>
    <w:rsid w:val="0009758E"/>
    <w:rsid w:val="000976DD"/>
    <w:rsid w:val="00097BEE"/>
    <w:rsid w:val="00097E6B"/>
    <w:rsid w:val="00097E6E"/>
    <w:rsid w:val="000A0C4E"/>
    <w:rsid w:val="000A10E8"/>
    <w:rsid w:val="000A1294"/>
    <w:rsid w:val="000A15AA"/>
    <w:rsid w:val="000A1763"/>
    <w:rsid w:val="000A19E7"/>
    <w:rsid w:val="000A1C7F"/>
    <w:rsid w:val="000A2407"/>
    <w:rsid w:val="000A2AD1"/>
    <w:rsid w:val="000A30E9"/>
    <w:rsid w:val="000A3834"/>
    <w:rsid w:val="000A384D"/>
    <w:rsid w:val="000A39B0"/>
    <w:rsid w:val="000A3C03"/>
    <w:rsid w:val="000A42A9"/>
    <w:rsid w:val="000A4427"/>
    <w:rsid w:val="000A49C2"/>
    <w:rsid w:val="000A4DA5"/>
    <w:rsid w:val="000A5344"/>
    <w:rsid w:val="000A53B2"/>
    <w:rsid w:val="000A5774"/>
    <w:rsid w:val="000A6322"/>
    <w:rsid w:val="000A67E5"/>
    <w:rsid w:val="000A6AA2"/>
    <w:rsid w:val="000A6E9F"/>
    <w:rsid w:val="000A7296"/>
    <w:rsid w:val="000A7429"/>
    <w:rsid w:val="000A75FA"/>
    <w:rsid w:val="000A78BF"/>
    <w:rsid w:val="000A7956"/>
    <w:rsid w:val="000B0217"/>
    <w:rsid w:val="000B036B"/>
    <w:rsid w:val="000B0650"/>
    <w:rsid w:val="000B0961"/>
    <w:rsid w:val="000B0973"/>
    <w:rsid w:val="000B0991"/>
    <w:rsid w:val="000B1432"/>
    <w:rsid w:val="000B14C2"/>
    <w:rsid w:val="000B1892"/>
    <w:rsid w:val="000B2B4A"/>
    <w:rsid w:val="000B3138"/>
    <w:rsid w:val="000B321A"/>
    <w:rsid w:val="000B34CE"/>
    <w:rsid w:val="000B392B"/>
    <w:rsid w:val="000B3AB7"/>
    <w:rsid w:val="000B3E03"/>
    <w:rsid w:val="000B4BB5"/>
    <w:rsid w:val="000B52E3"/>
    <w:rsid w:val="000B5F9B"/>
    <w:rsid w:val="000B6092"/>
    <w:rsid w:val="000B61CD"/>
    <w:rsid w:val="000B6262"/>
    <w:rsid w:val="000B648E"/>
    <w:rsid w:val="000B65A1"/>
    <w:rsid w:val="000B67C5"/>
    <w:rsid w:val="000B67E3"/>
    <w:rsid w:val="000B6C60"/>
    <w:rsid w:val="000B70B6"/>
    <w:rsid w:val="000C0627"/>
    <w:rsid w:val="000C0881"/>
    <w:rsid w:val="000C142C"/>
    <w:rsid w:val="000C197E"/>
    <w:rsid w:val="000C22C4"/>
    <w:rsid w:val="000C2D9E"/>
    <w:rsid w:val="000C2FD4"/>
    <w:rsid w:val="000C36DB"/>
    <w:rsid w:val="000C3765"/>
    <w:rsid w:val="000C3C84"/>
    <w:rsid w:val="000C3E52"/>
    <w:rsid w:val="000C4AD3"/>
    <w:rsid w:val="000C5065"/>
    <w:rsid w:val="000C51C7"/>
    <w:rsid w:val="000C53C1"/>
    <w:rsid w:val="000C6512"/>
    <w:rsid w:val="000C6530"/>
    <w:rsid w:val="000C65F0"/>
    <w:rsid w:val="000C6A81"/>
    <w:rsid w:val="000C6D86"/>
    <w:rsid w:val="000C6F7A"/>
    <w:rsid w:val="000C74C1"/>
    <w:rsid w:val="000C7782"/>
    <w:rsid w:val="000C7887"/>
    <w:rsid w:val="000C79D7"/>
    <w:rsid w:val="000D0548"/>
    <w:rsid w:val="000D0606"/>
    <w:rsid w:val="000D0B4B"/>
    <w:rsid w:val="000D1101"/>
    <w:rsid w:val="000D143A"/>
    <w:rsid w:val="000D1953"/>
    <w:rsid w:val="000D1F7F"/>
    <w:rsid w:val="000D23EC"/>
    <w:rsid w:val="000D23F9"/>
    <w:rsid w:val="000D28E7"/>
    <w:rsid w:val="000D2A8F"/>
    <w:rsid w:val="000D2B0E"/>
    <w:rsid w:val="000D34E2"/>
    <w:rsid w:val="000D34FF"/>
    <w:rsid w:val="000D380E"/>
    <w:rsid w:val="000D3D5E"/>
    <w:rsid w:val="000D4016"/>
    <w:rsid w:val="000D444B"/>
    <w:rsid w:val="000D4AC3"/>
    <w:rsid w:val="000D524A"/>
    <w:rsid w:val="000D5292"/>
    <w:rsid w:val="000D52DC"/>
    <w:rsid w:val="000D5500"/>
    <w:rsid w:val="000D65D8"/>
    <w:rsid w:val="000D6BA8"/>
    <w:rsid w:val="000D6D43"/>
    <w:rsid w:val="000D6E6F"/>
    <w:rsid w:val="000D6F40"/>
    <w:rsid w:val="000D71A0"/>
    <w:rsid w:val="000D71DE"/>
    <w:rsid w:val="000D753F"/>
    <w:rsid w:val="000D7C54"/>
    <w:rsid w:val="000E0063"/>
    <w:rsid w:val="000E04D0"/>
    <w:rsid w:val="000E0A70"/>
    <w:rsid w:val="000E1281"/>
    <w:rsid w:val="000E16A7"/>
    <w:rsid w:val="000E1AF2"/>
    <w:rsid w:val="000E1DDD"/>
    <w:rsid w:val="000E21F0"/>
    <w:rsid w:val="000E2231"/>
    <w:rsid w:val="000E246E"/>
    <w:rsid w:val="000E25CB"/>
    <w:rsid w:val="000E267E"/>
    <w:rsid w:val="000E2717"/>
    <w:rsid w:val="000E2D07"/>
    <w:rsid w:val="000E30C5"/>
    <w:rsid w:val="000E33EA"/>
    <w:rsid w:val="000E3790"/>
    <w:rsid w:val="000E381F"/>
    <w:rsid w:val="000E3DDD"/>
    <w:rsid w:val="000E49C6"/>
    <w:rsid w:val="000E4A68"/>
    <w:rsid w:val="000E4C34"/>
    <w:rsid w:val="000E4C72"/>
    <w:rsid w:val="000E5641"/>
    <w:rsid w:val="000E61D7"/>
    <w:rsid w:val="000E6F59"/>
    <w:rsid w:val="000E734F"/>
    <w:rsid w:val="000E7438"/>
    <w:rsid w:val="000E7621"/>
    <w:rsid w:val="000E788A"/>
    <w:rsid w:val="000E7A54"/>
    <w:rsid w:val="000E7A8E"/>
    <w:rsid w:val="000E7D3A"/>
    <w:rsid w:val="000E7E64"/>
    <w:rsid w:val="000F02BA"/>
    <w:rsid w:val="000F0558"/>
    <w:rsid w:val="000F1521"/>
    <w:rsid w:val="000F179E"/>
    <w:rsid w:val="000F1916"/>
    <w:rsid w:val="000F19DA"/>
    <w:rsid w:val="000F1CA2"/>
    <w:rsid w:val="000F1D42"/>
    <w:rsid w:val="000F2189"/>
    <w:rsid w:val="000F24D3"/>
    <w:rsid w:val="000F2887"/>
    <w:rsid w:val="000F2DE2"/>
    <w:rsid w:val="000F373E"/>
    <w:rsid w:val="000F54A5"/>
    <w:rsid w:val="000F5D79"/>
    <w:rsid w:val="000F613C"/>
    <w:rsid w:val="000F6779"/>
    <w:rsid w:val="000F6D8E"/>
    <w:rsid w:val="000F710E"/>
    <w:rsid w:val="000F72ED"/>
    <w:rsid w:val="000F7784"/>
    <w:rsid w:val="000F79B8"/>
    <w:rsid w:val="000F7A5D"/>
    <w:rsid w:val="00100877"/>
    <w:rsid w:val="00100B38"/>
    <w:rsid w:val="00100C76"/>
    <w:rsid w:val="00100D87"/>
    <w:rsid w:val="0010133C"/>
    <w:rsid w:val="001014DF"/>
    <w:rsid w:val="00101DD3"/>
    <w:rsid w:val="0010246A"/>
    <w:rsid w:val="00102E74"/>
    <w:rsid w:val="00103433"/>
    <w:rsid w:val="0010361D"/>
    <w:rsid w:val="00103D36"/>
    <w:rsid w:val="00104135"/>
    <w:rsid w:val="00104362"/>
    <w:rsid w:val="00104399"/>
    <w:rsid w:val="001048EC"/>
    <w:rsid w:val="0010497A"/>
    <w:rsid w:val="001049E0"/>
    <w:rsid w:val="00104C39"/>
    <w:rsid w:val="00104D82"/>
    <w:rsid w:val="00105097"/>
    <w:rsid w:val="001053E3"/>
    <w:rsid w:val="001057A4"/>
    <w:rsid w:val="00106204"/>
    <w:rsid w:val="0010639C"/>
    <w:rsid w:val="001064A9"/>
    <w:rsid w:val="00106698"/>
    <w:rsid w:val="00106700"/>
    <w:rsid w:val="00106E3F"/>
    <w:rsid w:val="00107592"/>
    <w:rsid w:val="00107945"/>
    <w:rsid w:val="00107B4F"/>
    <w:rsid w:val="00107F45"/>
    <w:rsid w:val="00110B46"/>
    <w:rsid w:val="00110D0B"/>
    <w:rsid w:val="00110EFC"/>
    <w:rsid w:val="00110FD8"/>
    <w:rsid w:val="001117A6"/>
    <w:rsid w:val="00111D7E"/>
    <w:rsid w:val="0011230C"/>
    <w:rsid w:val="00112F9A"/>
    <w:rsid w:val="001132ED"/>
    <w:rsid w:val="00113878"/>
    <w:rsid w:val="00113A7E"/>
    <w:rsid w:val="00113D83"/>
    <w:rsid w:val="00114203"/>
    <w:rsid w:val="0011426E"/>
    <w:rsid w:val="001142EF"/>
    <w:rsid w:val="00114342"/>
    <w:rsid w:val="001145DF"/>
    <w:rsid w:val="00114ADA"/>
    <w:rsid w:val="00115371"/>
    <w:rsid w:val="0011566C"/>
    <w:rsid w:val="00115807"/>
    <w:rsid w:val="00115A60"/>
    <w:rsid w:val="001162AF"/>
    <w:rsid w:val="00116527"/>
    <w:rsid w:val="00116661"/>
    <w:rsid w:val="001167FB"/>
    <w:rsid w:val="00116D79"/>
    <w:rsid w:val="0011728A"/>
    <w:rsid w:val="00117E7D"/>
    <w:rsid w:val="00120A81"/>
    <w:rsid w:val="00120D8D"/>
    <w:rsid w:val="001212F0"/>
    <w:rsid w:val="00121CEC"/>
    <w:rsid w:val="00121D61"/>
    <w:rsid w:val="00121D92"/>
    <w:rsid w:val="001228FD"/>
    <w:rsid w:val="00122E28"/>
    <w:rsid w:val="0012329F"/>
    <w:rsid w:val="00123C33"/>
    <w:rsid w:val="001244ED"/>
    <w:rsid w:val="00125092"/>
    <w:rsid w:val="001250F1"/>
    <w:rsid w:val="00125811"/>
    <w:rsid w:val="001258F2"/>
    <w:rsid w:val="00125AF2"/>
    <w:rsid w:val="00125F5F"/>
    <w:rsid w:val="00126132"/>
    <w:rsid w:val="001261D6"/>
    <w:rsid w:val="001263CD"/>
    <w:rsid w:val="001264CE"/>
    <w:rsid w:val="0012775C"/>
    <w:rsid w:val="001278DB"/>
    <w:rsid w:val="001279ED"/>
    <w:rsid w:val="00130233"/>
    <w:rsid w:val="00130C1C"/>
    <w:rsid w:val="00131B3A"/>
    <w:rsid w:val="00132147"/>
    <w:rsid w:val="0013275C"/>
    <w:rsid w:val="0013291B"/>
    <w:rsid w:val="00132C88"/>
    <w:rsid w:val="0013339C"/>
    <w:rsid w:val="001338BF"/>
    <w:rsid w:val="00133D99"/>
    <w:rsid w:val="0013407F"/>
    <w:rsid w:val="00134AA8"/>
    <w:rsid w:val="00134D27"/>
    <w:rsid w:val="00134E6F"/>
    <w:rsid w:val="001351A6"/>
    <w:rsid w:val="00135FD9"/>
    <w:rsid w:val="001360EC"/>
    <w:rsid w:val="001368AD"/>
    <w:rsid w:val="00136F5B"/>
    <w:rsid w:val="001376F6"/>
    <w:rsid w:val="00137BEB"/>
    <w:rsid w:val="00137D90"/>
    <w:rsid w:val="00137E1C"/>
    <w:rsid w:val="00140038"/>
    <w:rsid w:val="00141063"/>
    <w:rsid w:val="001414CD"/>
    <w:rsid w:val="0014179D"/>
    <w:rsid w:val="0014191A"/>
    <w:rsid w:val="00142283"/>
    <w:rsid w:val="001426DC"/>
    <w:rsid w:val="00142C0F"/>
    <w:rsid w:val="00142C4D"/>
    <w:rsid w:val="00143157"/>
    <w:rsid w:val="00143528"/>
    <w:rsid w:val="0014359F"/>
    <w:rsid w:val="001439AE"/>
    <w:rsid w:val="00143C06"/>
    <w:rsid w:val="001440E3"/>
    <w:rsid w:val="00144200"/>
    <w:rsid w:val="001443CB"/>
    <w:rsid w:val="0014469B"/>
    <w:rsid w:val="00144796"/>
    <w:rsid w:val="00144909"/>
    <w:rsid w:val="00144926"/>
    <w:rsid w:val="001454DB"/>
    <w:rsid w:val="001461FC"/>
    <w:rsid w:val="001465D4"/>
    <w:rsid w:val="00146D88"/>
    <w:rsid w:val="00147815"/>
    <w:rsid w:val="0015092C"/>
    <w:rsid w:val="0015181F"/>
    <w:rsid w:val="00152171"/>
    <w:rsid w:val="00152172"/>
    <w:rsid w:val="00152200"/>
    <w:rsid w:val="00152578"/>
    <w:rsid w:val="00152983"/>
    <w:rsid w:val="00152AAD"/>
    <w:rsid w:val="00152CFA"/>
    <w:rsid w:val="00152EF9"/>
    <w:rsid w:val="001530C9"/>
    <w:rsid w:val="00153158"/>
    <w:rsid w:val="001535F0"/>
    <w:rsid w:val="00153BA9"/>
    <w:rsid w:val="00153DD7"/>
    <w:rsid w:val="00153F5F"/>
    <w:rsid w:val="00154B5E"/>
    <w:rsid w:val="00154E6C"/>
    <w:rsid w:val="00154F3B"/>
    <w:rsid w:val="00155115"/>
    <w:rsid w:val="0015540D"/>
    <w:rsid w:val="0015628A"/>
    <w:rsid w:val="00156357"/>
    <w:rsid w:val="00156A65"/>
    <w:rsid w:val="00156C2D"/>
    <w:rsid w:val="00156DED"/>
    <w:rsid w:val="00156F13"/>
    <w:rsid w:val="00156F42"/>
    <w:rsid w:val="001574BC"/>
    <w:rsid w:val="001578CD"/>
    <w:rsid w:val="0016024D"/>
    <w:rsid w:val="001607CC"/>
    <w:rsid w:val="00160EC3"/>
    <w:rsid w:val="00160F48"/>
    <w:rsid w:val="001616C7"/>
    <w:rsid w:val="00161AE8"/>
    <w:rsid w:val="00161BEE"/>
    <w:rsid w:val="00161D19"/>
    <w:rsid w:val="00161F14"/>
    <w:rsid w:val="00162544"/>
    <w:rsid w:val="00162DC3"/>
    <w:rsid w:val="0016306C"/>
    <w:rsid w:val="0016307C"/>
    <w:rsid w:val="001631DB"/>
    <w:rsid w:val="00163687"/>
    <w:rsid w:val="0016385A"/>
    <w:rsid w:val="00163D62"/>
    <w:rsid w:val="00163F33"/>
    <w:rsid w:val="001640A8"/>
    <w:rsid w:val="001641A1"/>
    <w:rsid w:val="001643F9"/>
    <w:rsid w:val="00164D2D"/>
    <w:rsid w:val="00165103"/>
    <w:rsid w:val="00165AB6"/>
    <w:rsid w:val="00165B00"/>
    <w:rsid w:val="00165C7A"/>
    <w:rsid w:val="00165D19"/>
    <w:rsid w:val="00165D31"/>
    <w:rsid w:val="00166AC5"/>
    <w:rsid w:val="0016768E"/>
    <w:rsid w:val="00167893"/>
    <w:rsid w:val="001678DA"/>
    <w:rsid w:val="001679C6"/>
    <w:rsid w:val="00167AD0"/>
    <w:rsid w:val="00167B96"/>
    <w:rsid w:val="00167DA6"/>
    <w:rsid w:val="001701BC"/>
    <w:rsid w:val="001708A2"/>
    <w:rsid w:val="00170D32"/>
    <w:rsid w:val="001721DC"/>
    <w:rsid w:val="00172470"/>
    <w:rsid w:val="00172ADF"/>
    <w:rsid w:val="00172B2D"/>
    <w:rsid w:val="001732BB"/>
    <w:rsid w:val="001737B4"/>
    <w:rsid w:val="00173B88"/>
    <w:rsid w:val="00173C4D"/>
    <w:rsid w:val="00173F97"/>
    <w:rsid w:val="0017449B"/>
    <w:rsid w:val="001747D3"/>
    <w:rsid w:val="00174E22"/>
    <w:rsid w:val="001763FF"/>
    <w:rsid w:val="00176758"/>
    <w:rsid w:val="00176ACB"/>
    <w:rsid w:val="00176C2D"/>
    <w:rsid w:val="00176CE1"/>
    <w:rsid w:val="00176FC8"/>
    <w:rsid w:val="00177141"/>
    <w:rsid w:val="001807EB"/>
    <w:rsid w:val="00180C01"/>
    <w:rsid w:val="00181232"/>
    <w:rsid w:val="001813C1"/>
    <w:rsid w:val="00181FC7"/>
    <w:rsid w:val="00182DD0"/>
    <w:rsid w:val="00182FC4"/>
    <w:rsid w:val="00183294"/>
    <w:rsid w:val="00183585"/>
    <w:rsid w:val="00183B91"/>
    <w:rsid w:val="00183C5C"/>
    <w:rsid w:val="001840E2"/>
    <w:rsid w:val="00184468"/>
    <w:rsid w:val="00184953"/>
    <w:rsid w:val="00185A8D"/>
    <w:rsid w:val="00185D94"/>
    <w:rsid w:val="001861C7"/>
    <w:rsid w:val="00186224"/>
    <w:rsid w:val="0018679E"/>
    <w:rsid w:val="00186AB3"/>
    <w:rsid w:val="00186CCC"/>
    <w:rsid w:val="001873CE"/>
    <w:rsid w:val="001873E3"/>
    <w:rsid w:val="00187538"/>
    <w:rsid w:val="001878A2"/>
    <w:rsid w:val="00187E70"/>
    <w:rsid w:val="00187EA0"/>
    <w:rsid w:val="0019016D"/>
    <w:rsid w:val="001901A6"/>
    <w:rsid w:val="0019020F"/>
    <w:rsid w:val="0019055E"/>
    <w:rsid w:val="001909DC"/>
    <w:rsid w:val="00190A01"/>
    <w:rsid w:val="00190DCA"/>
    <w:rsid w:val="00190E3B"/>
    <w:rsid w:val="001912B3"/>
    <w:rsid w:val="00191F95"/>
    <w:rsid w:val="0019247D"/>
    <w:rsid w:val="001927D4"/>
    <w:rsid w:val="00192E49"/>
    <w:rsid w:val="00192FE0"/>
    <w:rsid w:val="001931B5"/>
    <w:rsid w:val="00194F71"/>
    <w:rsid w:val="0019516A"/>
    <w:rsid w:val="00195331"/>
    <w:rsid w:val="001955A7"/>
    <w:rsid w:val="001958F5"/>
    <w:rsid w:val="00195BE5"/>
    <w:rsid w:val="00195BED"/>
    <w:rsid w:val="00195F90"/>
    <w:rsid w:val="0019653B"/>
    <w:rsid w:val="00196658"/>
    <w:rsid w:val="00196FBA"/>
    <w:rsid w:val="001970DD"/>
    <w:rsid w:val="001975AC"/>
    <w:rsid w:val="00197C7F"/>
    <w:rsid w:val="00197EA1"/>
    <w:rsid w:val="00197EF3"/>
    <w:rsid w:val="00197FBC"/>
    <w:rsid w:val="001A00A8"/>
    <w:rsid w:val="001A02D5"/>
    <w:rsid w:val="001A07AF"/>
    <w:rsid w:val="001A0974"/>
    <w:rsid w:val="001A0BA1"/>
    <w:rsid w:val="001A15E7"/>
    <w:rsid w:val="001A1A89"/>
    <w:rsid w:val="001A1C33"/>
    <w:rsid w:val="001A1DF7"/>
    <w:rsid w:val="001A2519"/>
    <w:rsid w:val="001A2BB4"/>
    <w:rsid w:val="001A2F4D"/>
    <w:rsid w:val="001A31AA"/>
    <w:rsid w:val="001A35D6"/>
    <w:rsid w:val="001A391A"/>
    <w:rsid w:val="001A3DAA"/>
    <w:rsid w:val="001A3E5C"/>
    <w:rsid w:val="001A447F"/>
    <w:rsid w:val="001A4A78"/>
    <w:rsid w:val="001A4F07"/>
    <w:rsid w:val="001A5126"/>
    <w:rsid w:val="001A5277"/>
    <w:rsid w:val="001A550E"/>
    <w:rsid w:val="001A571E"/>
    <w:rsid w:val="001A59D5"/>
    <w:rsid w:val="001A6104"/>
    <w:rsid w:val="001A65B9"/>
    <w:rsid w:val="001A6A94"/>
    <w:rsid w:val="001A7129"/>
    <w:rsid w:val="001A73AE"/>
    <w:rsid w:val="001A740C"/>
    <w:rsid w:val="001A7AC9"/>
    <w:rsid w:val="001A7C87"/>
    <w:rsid w:val="001B05B4"/>
    <w:rsid w:val="001B05E3"/>
    <w:rsid w:val="001B0806"/>
    <w:rsid w:val="001B11B1"/>
    <w:rsid w:val="001B1766"/>
    <w:rsid w:val="001B1808"/>
    <w:rsid w:val="001B1ED5"/>
    <w:rsid w:val="001B234A"/>
    <w:rsid w:val="001B2460"/>
    <w:rsid w:val="001B25A8"/>
    <w:rsid w:val="001B2993"/>
    <w:rsid w:val="001B333C"/>
    <w:rsid w:val="001B3607"/>
    <w:rsid w:val="001B49EA"/>
    <w:rsid w:val="001B5004"/>
    <w:rsid w:val="001B51CA"/>
    <w:rsid w:val="001B541A"/>
    <w:rsid w:val="001B5A5B"/>
    <w:rsid w:val="001B5EB4"/>
    <w:rsid w:val="001B5FF8"/>
    <w:rsid w:val="001B61AF"/>
    <w:rsid w:val="001B6C3D"/>
    <w:rsid w:val="001B7030"/>
    <w:rsid w:val="001B7037"/>
    <w:rsid w:val="001B742C"/>
    <w:rsid w:val="001B767F"/>
    <w:rsid w:val="001B772D"/>
    <w:rsid w:val="001B781D"/>
    <w:rsid w:val="001B7C92"/>
    <w:rsid w:val="001B7D91"/>
    <w:rsid w:val="001B7F81"/>
    <w:rsid w:val="001C008E"/>
    <w:rsid w:val="001C0265"/>
    <w:rsid w:val="001C03B7"/>
    <w:rsid w:val="001C05A2"/>
    <w:rsid w:val="001C0D16"/>
    <w:rsid w:val="001C1005"/>
    <w:rsid w:val="001C1140"/>
    <w:rsid w:val="001C11AC"/>
    <w:rsid w:val="001C141F"/>
    <w:rsid w:val="001C1592"/>
    <w:rsid w:val="001C1BAE"/>
    <w:rsid w:val="001C23B7"/>
    <w:rsid w:val="001C2732"/>
    <w:rsid w:val="001C293F"/>
    <w:rsid w:val="001C29CB"/>
    <w:rsid w:val="001C29FA"/>
    <w:rsid w:val="001C2E74"/>
    <w:rsid w:val="001C3834"/>
    <w:rsid w:val="001C3C2E"/>
    <w:rsid w:val="001C3DE9"/>
    <w:rsid w:val="001C44A7"/>
    <w:rsid w:val="001C44C1"/>
    <w:rsid w:val="001C4A4A"/>
    <w:rsid w:val="001C5188"/>
    <w:rsid w:val="001C559E"/>
    <w:rsid w:val="001C5910"/>
    <w:rsid w:val="001C5BA6"/>
    <w:rsid w:val="001C5D24"/>
    <w:rsid w:val="001C5EB7"/>
    <w:rsid w:val="001C5FC4"/>
    <w:rsid w:val="001C602E"/>
    <w:rsid w:val="001C6173"/>
    <w:rsid w:val="001C62BA"/>
    <w:rsid w:val="001C704F"/>
    <w:rsid w:val="001C74B2"/>
    <w:rsid w:val="001C765B"/>
    <w:rsid w:val="001C7686"/>
    <w:rsid w:val="001C7946"/>
    <w:rsid w:val="001C7E17"/>
    <w:rsid w:val="001D02DF"/>
    <w:rsid w:val="001D04F4"/>
    <w:rsid w:val="001D2F79"/>
    <w:rsid w:val="001D3777"/>
    <w:rsid w:val="001D39D4"/>
    <w:rsid w:val="001D3BAD"/>
    <w:rsid w:val="001D3D19"/>
    <w:rsid w:val="001D4369"/>
    <w:rsid w:val="001D47D9"/>
    <w:rsid w:val="001D4B40"/>
    <w:rsid w:val="001D4DDF"/>
    <w:rsid w:val="001D5259"/>
    <w:rsid w:val="001D5282"/>
    <w:rsid w:val="001D57FD"/>
    <w:rsid w:val="001D5BA2"/>
    <w:rsid w:val="001D6205"/>
    <w:rsid w:val="001D6359"/>
    <w:rsid w:val="001D649C"/>
    <w:rsid w:val="001D6AEB"/>
    <w:rsid w:val="001D7148"/>
    <w:rsid w:val="001D7631"/>
    <w:rsid w:val="001E04B6"/>
    <w:rsid w:val="001E0693"/>
    <w:rsid w:val="001E08FE"/>
    <w:rsid w:val="001E0A94"/>
    <w:rsid w:val="001E0D5D"/>
    <w:rsid w:val="001E1115"/>
    <w:rsid w:val="001E145B"/>
    <w:rsid w:val="001E1EF7"/>
    <w:rsid w:val="001E2189"/>
    <w:rsid w:val="001E23F1"/>
    <w:rsid w:val="001E2457"/>
    <w:rsid w:val="001E2680"/>
    <w:rsid w:val="001E2E95"/>
    <w:rsid w:val="001E30D8"/>
    <w:rsid w:val="001E3286"/>
    <w:rsid w:val="001E32B3"/>
    <w:rsid w:val="001E3323"/>
    <w:rsid w:val="001E3A9E"/>
    <w:rsid w:val="001E3F0C"/>
    <w:rsid w:val="001E41D8"/>
    <w:rsid w:val="001E469B"/>
    <w:rsid w:val="001E4BA3"/>
    <w:rsid w:val="001E5207"/>
    <w:rsid w:val="001E5A31"/>
    <w:rsid w:val="001E5B69"/>
    <w:rsid w:val="001E5CA8"/>
    <w:rsid w:val="001E5F26"/>
    <w:rsid w:val="001E5FA5"/>
    <w:rsid w:val="001E64EB"/>
    <w:rsid w:val="001E69B7"/>
    <w:rsid w:val="001E6D4C"/>
    <w:rsid w:val="001E704B"/>
    <w:rsid w:val="001E7072"/>
    <w:rsid w:val="001E7115"/>
    <w:rsid w:val="001E7914"/>
    <w:rsid w:val="001F01AE"/>
    <w:rsid w:val="001F036A"/>
    <w:rsid w:val="001F0668"/>
    <w:rsid w:val="001F0873"/>
    <w:rsid w:val="001F0BD9"/>
    <w:rsid w:val="001F12C0"/>
    <w:rsid w:val="001F133E"/>
    <w:rsid w:val="001F1677"/>
    <w:rsid w:val="001F18BF"/>
    <w:rsid w:val="001F190E"/>
    <w:rsid w:val="001F202C"/>
    <w:rsid w:val="001F2059"/>
    <w:rsid w:val="001F273E"/>
    <w:rsid w:val="001F278F"/>
    <w:rsid w:val="001F2855"/>
    <w:rsid w:val="001F2C52"/>
    <w:rsid w:val="001F2CB6"/>
    <w:rsid w:val="001F2CFC"/>
    <w:rsid w:val="001F2F36"/>
    <w:rsid w:val="001F464B"/>
    <w:rsid w:val="001F492F"/>
    <w:rsid w:val="001F4F79"/>
    <w:rsid w:val="001F54A3"/>
    <w:rsid w:val="001F5615"/>
    <w:rsid w:val="001F5FAE"/>
    <w:rsid w:val="001F6523"/>
    <w:rsid w:val="001F7781"/>
    <w:rsid w:val="001F7AC4"/>
    <w:rsid w:val="001F7E26"/>
    <w:rsid w:val="002000F7"/>
    <w:rsid w:val="00200241"/>
    <w:rsid w:val="002003BC"/>
    <w:rsid w:val="002007EB"/>
    <w:rsid w:val="002015B9"/>
    <w:rsid w:val="00201A28"/>
    <w:rsid w:val="002031A7"/>
    <w:rsid w:val="002033FD"/>
    <w:rsid w:val="002035C9"/>
    <w:rsid w:val="002037F4"/>
    <w:rsid w:val="002038ED"/>
    <w:rsid w:val="00203CDF"/>
    <w:rsid w:val="002042E3"/>
    <w:rsid w:val="0020464E"/>
    <w:rsid w:val="0020469E"/>
    <w:rsid w:val="00204F12"/>
    <w:rsid w:val="002051C9"/>
    <w:rsid w:val="00205A05"/>
    <w:rsid w:val="00205AF4"/>
    <w:rsid w:val="00205C27"/>
    <w:rsid w:val="00205F64"/>
    <w:rsid w:val="00206B56"/>
    <w:rsid w:val="00206DAA"/>
    <w:rsid w:val="00206E1A"/>
    <w:rsid w:val="00207625"/>
    <w:rsid w:val="00207872"/>
    <w:rsid w:val="00207CEF"/>
    <w:rsid w:val="00210699"/>
    <w:rsid w:val="002106DD"/>
    <w:rsid w:val="00211270"/>
    <w:rsid w:val="00211514"/>
    <w:rsid w:val="00212413"/>
    <w:rsid w:val="002134F0"/>
    <w:rsid w:val="002140C0"/>
    <w:rsid w:val="00214233"/>
    <w:rsid w:val="002146B9"/>
    <w:rsid w:val="00214C65"/>
    <w:rsid w:val="00214C6D"/>
    <w:rsid w:val="00214FC6"/>
    <w:rsid w:val="00215E2E"/>
    <w:rsid w:val="00215F29"/>
    <w:rsid w:val="0021649D"/>
    <w:rsid w:val="002169E4"/>
    <w:rsid w:val="002175C3"/>
    <w:rsid w:val="002201BB"/>
    <w:rsid w:val="0022046F"/>
    <w:rsid w:val="00220805"/>
    <w:rsid w:val="002208F1"/>
    <w:rsid w:val="002209DF"/>
    <w:rsid w:val="00220A85"/>
    <w:rsid w:val="00220EDA"/>
    <w:rsid w:val="00220F93"/>
    <w:rsid w:val="00221000"/>
    <w:rsid w:val="0022125F"/>
    <w:rsid w:val="00221713"/>
    <w:rsid w:val="0022187F"/>
    <w:rsid w:val="002219F9"/>
    <w:rsid w:val="00221A1F"/>
    <w:rsid w:val="00221BD1"/>
    <w:rsid w:val="002223E7"/>
    <w:rsid w:val="002227F9"/>
    <w:rsid w:val="002228FD"/>
    <w:rsid w:val="00222CB6"/>
    <w:rsid w:val="00223296"/>
    <w:rsid w:val="002236F0"/>
    <w:rsid w:val="00224DB3"/>
    <w:rsid w:val="00224F2D"/>
    <w:rsid w:val="002255A8"/>
    <w:rsid w:val="002267A2"/>
    <w:rsid w:val="00226903"/>
    <w:rsid w:val="00226CF1"/>
    <w:rsid w:val="00226DBB"/>
    <w:rsid w:val="002270F4"/>
    <w:rsid w:val="002271C7"/>
    <w:rsid w:val="00227947"/>
    <w:rsid w:val="00227E40"/>
    <w:rsid w:val="0023053D"/>
    <w:rsid w:val="00230792"/>
    <w:rsid w:val="00230D16"/>
    <w:rsid w:val="00231777"/>
    <w:rsid w:val="00231A60"/>
    <w:rsid w:val="00231F0C"/>
    <w:rsid w:val="00232395"/>
    <w:rsid w:val="002324FA"/>
    <w:rsid w:val="0023290D"/>
    <w:rsid w:val="00232B0F"/>
    <w:rsid w:val="002330B9"/>
    <w:rsid w:val="0023397E"/>
    <w:rsid w:val="00233A5A"/>
    <w:rsid w:val="002343D2"/>
    <w:rsid w:val="002351A6"/>
    <w:rsid w:val="002355FC"/>
    <w:rsid w:val="002357DC"/>
    <w:rsid w:val="00236134"/>
    <w:rsid w:val="002367B3"/>
    <w:rsid w:val="00236E94"/>
    <w:rsid w:val="002370AC"/>
    <w:rsid w:val="002373B9"/>
    <w:rsid w:val="00237C4B"/>
    <w:rsid w:val="00237C7B"/>
    <w:rsid w:val="0024006C"/>
    <w:rsid w:val="0024040B"/>
    <w:rsid w:val="0024085A"/>
    <w:rsid w:val="00240C96"/>
    <w:rsid w:val="00240EEB"/>
    <w:rsid w:val="00241006"/>
    <w:rsid w:val="00242D14"/>
    <w:rsid w:val="00243880"/>
    <w:rsid w:val="002442B2"/>
    <w:rsid w:val="00244703"/>
    <w:rsid w:val="002449D6"/>
    <w:rsid w:val="00244B43"/>
    <w:rsid w:val="00245622"/>
    <w:rsid w:val="00245C1B"/>
    <w:rsid w:val="00246105"/>
    <w:rsid w:val="0024724E"/>
    <w:rsid w:val="002473F1"/>
    <w:rsid w:val="002478E0"/>
    <w:rsid w:val="00247AB8"/>
    <w:rsid w:val="00247BB0"/>
    <w:rsid w:val="00247F9B"/>
    <w:rsid w:val="00250489"/>
    <w:rsid w:val="00250631"/>
    <w:rsid w:val="002509C8"/>
    <w:rsid w:val="00250AF9"/>
    <w:rsid w:val="00250C8C"/>
    <w:rsid w:val="00250DBC"/>
    <w:rsid w:val="00250F7C"/>
    <w:rsid w:val="00251866"/>
    <w:rsid w:val="00251F61"/>
    <w:rsid w:val="0025254A"/>
    <w:rsid w:val="00252CFC"/>
    <w:rsid w:val="0025303A"/>
    <w:rsid w:val="002530AE"/>
    <w:rsid w:val="002531A4"/>
    <w:rsid w:val="002534F9"/>
    <w:rsid w:val="002536C1"/>
    <w:rsid w:val="00253E66"/>
    <w:rsid w:val="00254A29"/>
    <w:rsid w:val="00254CAF"/>
    <w:rsid w:val="00254D2B"/>
    <w:rsid w:val="00255512"/>
    <w:rsid w:val="00255CB2"/>
    <w:rsid w:val="00256234"/>
    <w:rsid w:val="00256304"/>
    <w:rsid w:val="0025701B"/>
    <w:rsid w:val="0025773D"/>
    <w:rsid w:val="00257DD9"/>
    <w:rsid w:val="00257F86"/>
    <w:rsid w:val="00260381"/>
    <w:rsid w:val="00260B37"/>
    <w:rsid w:val="00260F83"/>
    <w:rsid w:val="00261249"/>
    <w:rsid w:val="00261266"/>
    <w:rsid w:val="00261AAB"/>
    <w:rsid w:val="0026211C"/>
    <w:rsid w:val="00262355"/>
    <w:rsid w:val="0026275A"/>
    <w:rsid w:val="002632CE"/>
    <w:rsid w:val="0026341E"/>
    <w:rsid w:val="00263647"/>
    <w:rsid w:val="0026370D"/>
    <w:rsid w:val="00263894"/>
    <w:rsid w:val="00263C3A"/>
    <w:rsid w:val="00263DC3"/>
    <w:rsid w:val="0026411F"/>
    <w:rsid w:val="002647C2"/>
    <w:rsid w:val="00264B56"/>
    <w:rsid w:val="00264B84"/>
    <w:rsid w:val="00264F3C"/>
    <w:rsid w:val="002651B1"/>
    <w:rsid w:val="00265E02"/>
    <w:rsid w:val="00266258"/>
    <w:rsid w:val="00266522"/>
    <w:rsid w:val="00266523"/>
    <w:rsid w:val="002665D9"/>
    <w:rsid w:val="002666D2"/>
    <w:rsid w:val="00267217"/>
    <w:rsid w:val="0026722C"/>
    <w:rsid w:val="0026750F"/>
    <w:rsid w:val="0026763A"/>
    <w:rsid w:val="00267E75"/>
    <w:rsid w:val="002704FA"/>
    <w:rsid w:val="002715B9"/>
    <w:rsid w:val="00271814"/>
    <w:rsid w:val="00271B0F"/>
    <w:rsid w:val="00271B26"/>
    <w:rsid w:val="00271CD7"/>
    <w:rsid w:val="00271CF8"/>
    <w:rsid w:val="00271DC0"/>
    <w:rsid w:val="0027218C"/>
    <w:rsid w:val="00272237"/>
    <w:rsid w:val="002722BF"/>
    <w:rsid w:val="002724CD"/>
    <w:rsid w:val="00272960"/>
    <w:rsid w:val="00272AF6"/>
    <w:rsid w:val="00273079"/>
    <w:rsid w:val="002733A2"/>
    <w:rsid w:val="00273607"/>
    <w:rsid w:val="002738B3"/>
    <w:rsid w:val="00273971"/>
    <w:rsid w:val="00273C6A"/>
    <w:rsid w:val="00273F3E"/>
    <w:rsid w:val="00274B0B"/>
    <w:rsid w:val="00274D50"/>
    <w:rsid w:val="00274EA1"/>
    <w:rsid w:val="00275055"/>
    <w:rsid w:val="0027547C"/>
    <w:rsid w:val="00275B21"/>
    <w:rsid w:val="00275D1F"/>
    <w:rsid w:val="00275D37"/>
    <w:rsid w:val="002763AB"/>
    <w:rsid w:val="00276825"/>
    <w:rsid w:val="00276A0B"/>
    <w:rsid w:val="00277570"/>
    <w:rsid w:val="002775B0"/>
    <w:rsid w:val="00277631"/>
    <w:rsid w:val="002777C2"/>
    <w:rsid w:val="0028053D"/>
    <w:rsid w:val="002809B5"/>
    <w:rsid w:val="00280D7D"/>
    <w:rsid w:val="002810F8"/>
    <w:rsid w:val="00281470"/>
    <w:rsid w:val="002820D7"/>
    <w:rsid w:val="002821A0"/>
    <w:rsid w:val="0028272F"/>
    <w:rsid w:val="002829E4"/>
    <w:rsid w:val="00282D6B"/>
    <w:rsid w:val="002832D0"/>
    <w:rsid w:val="0028394D"/>
    <w:rsid w:val="00283A27"/>
    <w:rsid w:val="00283A76"/>
    <w:rsid w:val="00283C6F"/>
    <w:rsid w:val="0028465F"/>
    <w:rsid w:val="002847D9"/>
    <w:rsid w:val="00284A02"/>
    <w:rsid w:val="00284BD9"/>
    <w:rsid w:val="002860B4"/>
    <w:rsid w:val="0028771D"/>
    <w:rsid w:val="002878E6"/>
    <w:rsid w:val="00287BA9"/>
    <w:rsid w:val="00290ED3"/>
    <w:rsid w:val="00291A35"/>
    <w:rsid w:val="00291EA0"/>
    <w:rsid w:val="00291F53"/>
    <w:rsid w:val="00292091"/>
    <w:rsid w:val="00292640"/>
    <w:rsid w:val="00292A56"/>
    <w:rsid w:val="00292AE7"/>
    <w:rsid w:val="0029319B"/>
    <w:rsid w:val="00293441"/>
    <w:rsid w:val="00293938"/>
    <w:rsid w:val="0029396F"/>
    <w:rsid w:val="00293CEB"/>
    <w:rsid w:val="00293DAE"/>
    <w:rsid w:val="00293EB9"/>
    <w:rsid w:val="00294389"/>
    <w:rsid w:val="002943ED"/>
    <w:rsid w:val="0029457B"/>
    <w:rsid w:val="002952CD"/>
    <w:rsid w:val="00295363"/>
    <w:rsid w:val="00295AE1"/>
    <w:rsid w:val="00295FEE"/>
    <w:rsid w:val="0029633B"/>
    <w:rsid w:val="00296838"/>
    <w:rsid w:val="00296AD8"/>
    <w:rsid w:val="00296AE3"/>
    <w:rsid w:val="00296E30"/>
    <w:rsid w:val="00297150"/>
    <w:rsid w:val="00297254"/>
    <w:rsid w:val="0029765F"/>
    <w:rsid w:val="00297735"/>
    <w:rsid w:val="00297CAC"/>
    <w:rsid w:val="00297FE8"/>
    <w:rsid w:val="002A0177"/>
    <w:rsid w:val="002A0DE3"/>
    <w:rsid w:val="002A0E64"/>
    <w:rsid w:val="002A1485"/>
    <w:rsid w:val="002A22ED"/>
    <w:rsid w:val="002A305C"/>
    <w:rsid w:val="002A316B"/>
    <w:rsid w:val="002A32B5"/>
    <w:rsid w:val="002A3346"/>
    <w:rsid w:val="002A38DE"/>
    <w:rsid w:val="002A4A9C"/>
    <w:rsid w:val="002A52D9"/>
    <w:rsid w:val="002A5744"/>
    <w:rsid w:val="002A5FA2"/>
    <w:rsid w:val="002A6300"/>
    <w:rsid w:val="002A6316"/>
    <w:rsid w:val="002B08A5"/>
    <w:rsid w:val="002B0ADA"/>
    <w:rsid w:val="002B102C"/>
    <w:rsid w:val="002B121A"/>
    <w:rsid w:val="002B13EE"/>
    <w:rsid w:val="002B1670"/>
    <w:rsid w:val="002B1E83"/>
    <w:rsid w:val="002B2132"/>
    <w:rsid w:val="002B24D3"/>
    <w:rsid w:val="002B253B"/>
    <w:rsid w:val="002B25B8"/>
    <w:rsid w:val="002B2787"/>
    <w:rsid w:val="002B3332"/>
    <w:rsid w:val="002B3416"/>
    <w:rsid w:val="002B44FC"/>
    <w:rsid w:val="002B4AF5"/>
    <w:rsid w:val="002B4B76"/>
    <w:rsid w:val="002B572D"/>
    <w:rsid w:val="002B5836"/>
    <w:rsid w:val="002B5871"/>
    <w:rsid w:val="002B65F8"/>
    <w:rsid w:val="002B715B"/>
    <w:rsid w:val="002B719B"/>
    <w:rsid w:val="002B72A8"/>
    <w:rsid w:val="002B7304"/>
    <w:rsid w:val="002C04B2"/>
    <w:rsid w:val="002C06C4"/>
    <w:rsid w:val="002C07FA"/>
    <w:rsid w:val="002C0C6C"/>
    <w:rsid w:val="002C0D62"/>
    <w:rsid w:val="002C0DAB"/>
    <w:rsid w:val="002C1014"/>
    <w:rsid w:val="002C18E8"/>
    <w:rsid w:val="002C1F0D"/>
    <w:rsid w:val="002C299B"/>
    <w:rsid w:val="002C2E7A"/>
    <w:rsid w:val="002C3AE7"/>
    <w:rsid w:val="002C4081"/>
    <w:rsid w:val="002C4A1F"/>
    <w:rsid w:val="002C4E5B"/>
    <w:rsid w:val="002C4F6F"/>
    <w:rsid w:val="002C50D2"/>
    <w:rsid w:val="002C50F4"/>
    <w:rsid w:val="002C5AB8"/>
    <w:rsid w:val="002C5B36"/>
    <w:rsid w:val="002C5BA5"/>
    <w:rsid w:val="002C61F4"/>
    <w:rsid w:val="002C6338"/>
    <w:rsid w:val="002C6402"/>
    <w:rsid w:val="002C68BB"/>
    <w:rsid w:val="002C6C15"/>
    <w:rsid w:val="002C6D18"/>
    <w:rsid w:val="002C7600"/>
    <w:rsid w:val="002C76D1"/>
    <w:rsid w:val="002C7F03"/>
    <w:rsid w:val="002D0AEB"/>
    <w:rsid w:val="002D0C79"/>
    <w:rsid w:val="002D0DFD"/>
    <w:rsid w:val="002D141B"/>
    <w:rsid w:val="002D1584"/>
    <w:rsid w:val="002D1857"/>
    <w:rsid w:val="002D1955"/>
    <w:rsid w:val="002D1C83"/>
    <w:rsid w:val="002D1EE7"/>
    <w:rsid w:val="002D21F0"/>
    <w:rsid w:val="002D2283"/>
    <w:rsid w:val="002D23D0"/>
    <w:rsid w:val="002D2B38"/>
    <w:rsid w:val="002D2C5E"/>
    <w:rsid w:val="002D35AF"/>
    <w:rsid w:val="002D36DC"/>
    <w:rsid w:val="002D36EF"/>
    <w:rsid w:val="002D41F6"/>
    <w:rsid w:val="002D4939"/>
    <w:rsid w:val="002D49BB"/>
    <w:rsid w:val="002D4A69"/>
    <w:rsid w:val="002D570C"/>
    <w:rsid w:val="002D6715"/>
    <w:rsid w:val="002D681C"/>
    <w:rsid w:val="002D6CF9"/>
    <w:rsid w:val="002D6D24"/>
    <w:rsid w:val="002D70A6"/>
    <w:rsid w:val="002D7181"/>
    <w:rsid w:val="002D71FB"/>
    <w:rsid w:val="002D729E"/>
    <w:rsid w:val="002D76A5"/>
    <w:rsid w:val="002D7E6D"/>
    <w:rsid w:val="002D7ECB"/>
    <w:rsid w:val="002E02EC"/>
    <w:rsid w:val="002E106C"/>
    <w:rsid w:val="002E1D3B"/>
    <w:rsid w:val="002E2304"/>
    <w:rsid w:val="002E2CAB"/>
    <w:rsid w:val="002E2DFE"/>
    <w:rsid w:val="002E302C"/>
    <w:rsid w:val="002E3233"/>
    <w:rsid w:val="002E3489"/>
    <w:rsid w:val="002E34A9"/>
    <w:rsid w:val="002E36F8"/>
    <w:rsid w:val="002E3A14"/>
    <w:rsid w:val="002E3C2D"/>
    <w:rsid w:val="002E4144"/>
    <w:rsid w:val="002E4CE4"/>
    <w:rsid w:val="002E5A3F"/>
    <w:rsid w:val="002E5D1A"/>
    <w:rsid w:val="002E60E7"/>
    <w:rsid w:val="002E61F8"/>
    <w:rsid w:val="002E6E2C"/>
    <w:rsid w:val="002E6E9F"/>
    <w:rsid w:val="002E73C0"/>
    <w:rsid w:val="002E757F"/>
    <w:rsid w:val="002E7AB5"/>
    <w:rsid w:val="002F00C1"/>
    <w:rsid w:val="002F085E"/>
    <w:rsid w:val="002F0A29"/>
    <w:rsid w:val="002F0D09"/>
    <w:rsid w:val="002F1565"/>
    <w:rsid w:val="002F17D6"/>
    <w:rsid w:val="002F1ADE"/>
    <w:rsid w:val="002F208D"/>
    <w:rsid w:val="002F21F5"/>
    <w:rsid w:val="002F23AF"/>
    <w:rsid w:val="002F240E"/>
    <w:rsid w:val="002F2447"/>
    <w:rsid w:val="002F2491"/>
    <w:rsid w:val="002F2606"/>
    <w:rsid w:val="002F2A6A"/>
    <w:rsid w:val="002F2C65"/>
    <w:rsid w:val="002F2C83"/>
    <w:rsid w:val="002F2C8F"/>
    <w:rsid w:val="002F309A"/>
    <w:rsid w:val="002F3114"/>
    <w:rsid w:val="002F3289"/>
    <w:rsid w:val="002F32BC"/>
    <w:rsid w:val="002F359A"/>
    <w:rsid w:val="002F3829"/>
    <w:rsid w:val="002F4497"/>
    <w:rsid w:val="002F4680"/>
    <w:rsid w:val="002F4695"/>
    <w:rsid w:val="002F47AB"/>
    <w:rsid w:val="002F4CAA"/>
    <w:rsid w:val="002F5344"/>
    <w:rsid w:val="002F58F4"/>
    <w:rsid w:val="002F5965"/>
    <w:rsid w:val="002F5A34"/>
    <w:rsid w:val="002F65F5"/>
    <w:rsid w:val="002F6BCC"/>
    <w:rsid w:val="002F706C"/>
    <w:rsid w:val="002F750F"/>
    <w:rsid w:val="002F7612"/>
    <w:rsid w:val="002F7F10"/>
    <w:rsid w:val="00300155"/>
    <w:rsid w:val="00300BA9"/>
    <w:rsid w:val="00300C9E"/>
    <w:rsid w:val="00301550"/>
    <w:rsid w:val="003019F1"/>
    <w:rsid w:val="00301F36"/>
    <w:rsid w:val="00302876"/>
    <w:rsid w:val="00302B24"/>
    <w:rsid w:val="0030323E"/>
    <w:rsid w:val="00303334"/>
    <w:rsid w:val="00303D6E"/>
    <w:rsid w:val="00303F79"/>
    <w:rsid w:val="00303FF3"/>
    <w:rsid w:val="00304613"/>
    <w:rsid w:val="0030469F"/>
    <w:rsid w:val="00304B05"/>
    <w:rsid w:val="00304D25"/>
    <w:rsid w:val="00304DA5"/>
    <w:rsid w:val="0030534A"/>
    <w:rsid w:val="003056CC"/>
    <w:rsid w:val="00305B7E"/>
    <w:rsid w:val="00305E7B"/>
    <w:rsid w:val="00306093"/>
    <w:rsid w:val="003061C4"/>
    <w:rsid w:val="00306334"/>
    <w:rsid w:val="00306532"/>
    <w:rsid w:val="003065FC"/>
    <w:rsid w:val="00306729"/>
    <w:rsid w:val="00306A01"/>
    <w:rsid w:val="00306BE3"/>
    <w:rsid w:val="00306D60"/>
    <w:rsid w:val="00306FF5"/>
    <w:rsid w:val="00306FFD"/>
    <w:rsid w:val="0030700B"/>
    <w:rsid w:val="00307473"/>
    <w:rsid w:val="003075A7"/>
    <w:rsid w:val="003103B0"/>
    <w:rsid w:val="00310599"/>
    <w:rsid w:val="003108CC"/>
    <w:rsid w:val="00310965"/>
    <w:rsid w:val="00310A3E"/>
    <w:rsid w:val="00310D1F"/>
    <w:rsid w:val="003111BA"/>
    <w:rsid w:val="00311523"/>
    <w:rsid w:val="00311C92"/>
    <w:rsid w:val="00311F99"/>
    <w:rsid w:val="0031230C"/>
    <w:rsid w:val="00312349"/>
    <w:rsid w:val="003127B0"/>
    <w:rsid w:val="003129DB"/>
    <w:rsid w:val="00314207"/>
    <w:rsid w:val="003146FE"/>
    <w:rsid w:val="00314878"/>
    <w:rsid w:val="00314931"/>
    <w:rsid w:val="00314A2E"/>
    <w:rsid w:val="00314BCE"/>
    <w:rsid w:val="00314F8F"/>
    <w:rsid w:val="0031503D"/>
    <w:rsid w:val="003150B0"/>
    <w:rsid w:val="003152AD"/>
    <w:rsid w:val="00315308"/>
    <w:rsid w:val="003159FA"/>
    <w:rsid w:val="00315BFA"/>
    <w:rsid w:val="00315C93"/>
    <w:rsid w:val="003162CA"/>
    <w:rsid w:val="00316B38"/>
    <w:rsid w:val="00317B0C"/>
    <w:rsid w:val="00317C82"/>
    <w:rsid w:val="00317DC0"/>
    <w:rsid w:val="00320263"/>
    <w:rsid w:val="00320361"/>
    <w:rsid w:val="003204BF"/>
    <w:rsid w:val="0032059F"/>
    <w:rsid w:val="00320D63"/>
    <w:rsid w:val="00320E91"/>
    <w:rsid w:val="00321487"/>
    <w:rsid w:val="003218FA"/>
    <w:rsid w:val="003227B4"/>
    <w:rsid w:val="003229F9"/>
    <w:rsid w:val="00323115"/>
    <w:rsid w:val="003242FF"/>
    <w:rsid w:val="00325523"/>
    <w:rsid w:val="003256E1"/>
    <w:rsid w:val="00325C9A"/>
    <w:rsid w:val="00325E05"/>
    <w:rsid w:val="00325FDB"/>
    <w:rsid w:val="003261F1"/>
    <w:rsid w:val="00326280"/>
    <w:rsid w:val="003262ED"/>
    <w:rsid w:val="003265CC"/>
    <w:rsid w:val="0032789B"/>
    <w:rsid w:val="00327CD9"/>
    <w:rsid w:val="00327EDA"/>
    <w:rsid w:val="003300C8"/>
    <w:rsid w:val="003300C9"/>
    <w:rsid w:val="003300F5"/>
    <w:rsid w:val="003303CB"/>
    <w:rsid w:val="003306F5"/>
    <w:rsid w:val="003308AA"/>
    <w:rsid w:val="00330D17"/>
    <w:rsid w:val="003310C9"/>
    <w:rsid w:val="003314CE"/>
    <w:rsid w:val="00331708"/>
    <w:rsid w:val="00331943"/>
    <w:rsid w:val="00331C1B"/>
    <w:rsid w:val="00332C96"/>
    <w:rsid w:val="00332D0C"/>
    <w:rsid w:val="0033338A"/>
    <w:rsid w:val="00333496"/>
    <w:rsid w:val="00333C5A"/>
    <w:rsid w:val="003341CA"/>
    <w:rsid w:val="0033426D"/>
    <w:rsid w:val="003342CF"/>
    <w:rsid w:val="00334E8C"/>
    <w:rsid w:val="003352D4"/>
    <w:rsid w:val="003354BD"/>
    <w:rsid w:val="00335D2A"/>
    <w:rsid w:val="0033643A"/>
    <w:rsid w:val="00336DC6"/>
    <w:rsid w:val="00336F9E"/>
    <w:rsid w:val="00337601"/>
    <w:rsid w:val="0033791D"/>
    <w:rsid w:val="00337C61"/>
    <w:rsid w:val="0034025A"/>
    <w:rsid w:val="00340C45"/>
    <w:rsid w:val="00340C9C"/>
    <w:rsid w:val="00340DF9"/>
    <w:rsid w:val="00340EC5"/>
    <w:rsid w:val="003418EB"/>
    <w:rsid w:val="00341A0E"/>
    <w:rsid w:val="00341B83"/>
    <w:rsid w:val="00342179"/>
    <w:rsid w:val="00342652"/>
    <w:rsid w:val="00342A96"/>
    <w:rsid w:val="00342EB4"/>
    <w:rsid w:val="0034317A"/>
    <w:rsid w:val="003435AD"/>
    <w:rsid w:val="003437C4"/>
    <w:rsid w:val="00343A1A"/>
    <w:rsid w:val="00343ABC"/>
    <w:rsid w:val="00343B01"/>
    <w:rsid w:val="0034409C"/>
    <w:rsid w:val="00344315"/>
    <w:rsid w:val="00344537"/>
    <w:rsid w:val="00344570"/>
    <w:rsid w:val="00344F99"/>
    <w:rsid w:val="00345298"/>
    <w:rsid w:val="00345900"/>
    <w:rsid w:val="0034590E"/>
    <w:rsid w:val="003467CA"/>
    <w:rsid w:val="003469C1"/>
    <w:rsid w:val="00347AD3"/>
    <w:rsid w:val="003507CB"/>
    <w:rsid w:val="00350820"/>
    <w:rsid w:val="00350864"/>
    <w:rsid w:val="00350ED1"/>
    <w:rsid w:val="00350FF1"/>
    <w:rsid w:val="00351265"/>
    <w:rsid w:val="003515E1"/>
    <w:rsid w:val="0035185E"/>
    <w:rsid w:val="00351ACB"/>
    <w:rsid w:val="00351ED2"/>
    <w:rsid w:val="003524A1"/>
    <w:rsid w:val="00352A3A"/>
    <w:rsid w:val="00352B31"/>
    <w:rsid w:val="00352F45"/>
    <w:rsid w:val="003530EB"/>
    <w:rsid w:val="00353972"/>
    <w:rsid w:val="00353A6B"/>
    <w:rsid w:val="00354EBD"/>
    <w:rsid w:val="003558DB"/>
    <w:rsid w:val="00355EB5"/>
    <w:rsid w:val="00356C07"/>
    <w:rsid w:val="00356F45"/>
    <w:rsid w:val="00356FEE"/>
    <w:rsid w:val="00357792"/>
    <w:rsid w:val="00360301"/>
    <w:rsid w:val="00360307"/>
    <w:rsid w:val="00360617"/>
    <w:rsid w:val="00360868"/>
    <w:rsid w:val="003617A4"/>
    <w:rsid w:val="00361B50"/>
    <w:rsid w:val="00361DB8"/>
    <w:rsid w:val="003628F8"/>
    <w:rsid w:val="00362C2A"/>
    <w:rsid w:val="00362FE9"/>
    <w:rsid w:val="00363093"/>
    <w:rsid w:val="003630E0"/>
    <w:rsid w:val="0036357E"/>
    <w:rsid w:val="00364109"/>
    <w:rsid w:val="00364DD1"/>
    <w:rsid w:val="0036513D"/>
    <w:rsid w:val="0036522C"/>
    <w:rsid w:val="00365E3B"/>
    <w:rsid w:val="00366347"/>
    <w:rsid w:val="00366799"/>
    <w:rsid w:val="00366971"/>
    <w:rsid w:val="00366B7F"/>
    <w:rsid w:val="00366BA6"/>
    <w:rsid w:val="00366F16"/>
    <w:rsid w:val="003673BE"/>
    <w:rsid w:val="00367567"/>
    <w:rsid w:val="003676C0"/>
    <w:rsid w:val="003677E0"/>
    <w:rsid w:val="003678DC"/>
    <w:rsid w:val="00367B8C"/>
    <w:rsid w:val="003706B6"/>
    <w:rsid w:val="00370923"/>
    <w:rsid w:val="003712B7"/>
    <w:rsid w:val="003714F8"/>
    <w:rsid w:val="00371538"/>
    <w:rsid w:val="0037175D"/>
    <w:rsid w:val="0037186A"/>
    <w:rsid w:val="00372997"/>
    <w:rsid w:val="00372E24"/>
    <w:rsid w:val="0037311D"/>
    <w:rsid w:val="003737F1"/>
    <w:rsid w:val="00373D0B"/>
    <w:rsid w:val="00373EC5"/>
    <w:rsid w:val="003748B4"/>
    <w:rsid w:val="00374B7D"/>
    <w:rsid w:val="003750C6"/>
    <w:rsid w:val="00375160"/>
    <w:rsid w:val="003768DB"/>
    <w:rsid w:val="00377088"/>
    <w:rsid w:val="003779F7"/>
    <w:rsid w:val="00377CF9"/>
    <w:rsid w:val="00377F5F"/>
    <w:rsid w:val="003802D2"/>
    <w:rsid w:val="003804DC"/>
    <w:rsid w:val="00380683"/>
    <w:rsid w:val="003806B9"/>
    <w:rsid w:val="003807FE"/>
    <w:rsid w:val="00380BBD"/>
    <w:rsid w:val="00380EA0"/>
    <w:rsid w:val="00380F1E"/>
    <w:rsid w:val="0038102F"/>
    <w:rsid w:val="003817B2"/>
    <w:rsid w:val="00381E13"/>
    <w:rsid w:val="00382115"/>
    <w:rsid w:val="0038256D"/>
    <w:rsid w:val="00382EFC"/>
    <w:rsid w:val="00383024"/>
    <w:rsid w:val="00383A21"/>
    <w:rsid w:val="00384F28"/>
    <w:rsid w:val="00385947"/>
    <w:rsid w:val="003859BC"/>
    <w:rsid w:val="0038609D"/>
    <w:rsid w:val="003867B7"/>
    <w:rsid w:val="00386A73"/>
    <w:rsid w:val="00386B8D"/>
    <w:rsid w:val="00387273"/>
    <w:rsid w:val="003875F8"/>
    <w:rsid w:val="00387BD4"/>
    <w:rsid w:val="0039059B"/>
    <w:rsid w:val="00390626"/>
    <w:rsid w:val="00391150"/>
    <w:rsid w:val="0039166D"/>
    <w:rsid w:val="003916D4"/>
    <w:rsid w:val="003917AA"/>
    <w:rsid w:val="00391F25"/>
    <w:rsid w:val="00392700"/>
    <w:rsid w:val="003928B3"/>
    <w:rsid w:val="003928B9"/>
    <w:rsid w:val="00392EF4"/>
    <w:rsid w:val="00392FBA"/>
    <w:rsid w:val="0039323F"/>
    <w:rsid w:val="00393269"/>
    <w:rsid w:val="003933ED"/>
    <w:rsid w:val="00393D4F"/>
    <w:rsid w:val="00393D6D"/>
    <w:rsid w:val="00393E6B"/>
    <w:rsid w:val="00394311"/>
    <w:rsid w:val="00394704"/>
    <w:rsid w:val="00394D11"/>
    <w:rsid w:val="00394D26"/>
    <w:rsid w:val="00394D56"/>
    <w:rsid w:val="003958D2"/>
    <w:rsid w:val="003961D0"/>
    <w:rsid w:val="00396A34"/>
    <w:rsid w:val="00396A97"/>
    <w:rsid w:val="0039705C"/>
    <w:rsid w:val="003972EB"/>
    <w:rsid w:val="003974CB"/>
    <w:rsid w:val="00397684"/>
    <w:rsid w:val="00397840"/>
    <w:rsid w:val="0039786E"/>
    <w:rsid w:val="00397BF1"/>
    <w:rsid w:val="003A02A6"/>
    <w:rsid w:val="003A05F5"/>
    <w:rsid w:val="003A08A4"/>
    <w:rsid w:val="003A0C78"/>
    <w:rsid w:val="003A0EBD"/>
    <w:rsid w:val="003A13C5"/>
    <w:rsid w:val="003A1977"/>
    <w:rsid w:val="003A1CE6"/>
    <w:rsid w:val="003A28F8"/>
    <w:rsid w:val="003A2B9C"/>
    <w:rsid w:val="003A2C40"/>
    <w:rsid w:val="003A2C9D"/>
    <w:rsid w:val="003A3673"/>
    <w:rsid w:val="003A3EB2"/>
    <w:rsid w:val="003A4D9D"/>
    <w:rsid w:val="003A5528"/>
    <w:rsid w:val="003A6224"/>
    <w:rsid w:val="003A65C2"/>
    <w:rsid w:val="003A671E"/>
    <w:rsid w:val="003A6923"/>
    <w:rsid w:val="003A6E37"/>
    <w:rsid w:val="003A74FA"/>
    <w:rsid w:val="003A7A61"/>
    <w:rsid w:val="003A7C84"/>
    <w:rsid w:val="003B0307"/>
    <w:rsid w:val="003B0E17"/>
    <w:rsid w:val="003B10A8"/>
    <w:rsid w:val="003B1646"/>
    <w:rsid w:val="003B16A7"/>
    <w:rsid w:val="003B1E52"/>
    <w:rsid w:val="003B216B"/>
    <w:rsid w:val="003B23DA"/>
    <w:rsid w:val="003B284B"/>
    <w:rsid w:val="003B2DC2"/>
    <w:rsid w:val="003B3850"/>
    <w:rsid w:val="003B39F9"/>
    <w:rsid w:val="003B3AFB"/>
    <w:rsid w:val="003B3F9B"/>
    <w:rsid w:val="003B44C5"/>
    <w:rsid w:val="003B4B1C"/>
    <w:rsid w:val="003B530A"/>
    <w:rsid w:val="003B5863"/>
    <w:rsid w:val="003B5886"/>
    <w:rsid w:val="003B5B12"/>
    <w:rsid w:val="003B5E24"/>
    <w:rsid w:val="003B6266"/>
    <w:rsid w:val="003B6DAF"/>
    <w:rsid w:val="003B6F2C"/>
    <w:rsid w:val="003B7034"/>
    <w:rsid w:val="003B70CF"/>
    <w:rsid w:val="003B70E9"/>
    <w:rsid w:val="003B77D0"/>
    <w:rsid w:val="003B7C4D"/>
    <w:rsid w:val="003C035B"/>
    <w:rsid w:val="003C0591"/>
    <w:rsid w:val="003C0667"/>
    <w:rsid w:val="003C08B0"/>
    <w:rsid w:val="003C0D65"/>
    <w:rsid w:val="003C0D7B"/>
    <w:rsid w:val="003C14B4"/>
    <w:rsid w:val="003C159C"/>
    <w:rsid w:val="003C1851"/>
    <w:rsid w:val="003C1A0D"/>
    <w:rsid w:val="003C1BE7"/>
    <w:rsid w:val="003C1CCD"/>
    <w:rsid w:val="003C2AB5"/>
    <w:rsid w:val="003C2EC2"/>
    <w:rsid w:val="003C2FB9"/>
    <w:rsid w:val="003C35B0"/>
    <w:rsid w:val="003C388B"/>
    <w:rsid w:val="003C389D"/>
    <w:rsid w:val="003C4390"/>
    <w:rsid w:val="003C5A0E"/>
    <w:rsid w:val="003C5F2D"/>
    <w:rsid w:val="003C66EF"/>
    <w:rsid w:val="003C6AA7"/>
    <w:rsid w:val="003C6AFF"/>
    <w:rsid w:val="003C6C01"/>
    <w:rsid w:val="003C6E23"/>
    <w:rsid w:val="003C7282"/>
    <w:rsid w:val="003C7561"/>
    <w:rsid w:val="003C7775"/>
    <w:rsid w:val="003D0061"/>
    <w:rsid w:val="003D0190"/>
    <w:rsid w:val="003D09FC"/>
    <w:rsid w:val="003D0DDB"/>
    <w:rsid w:val="003D0F18"/>
    <w:rsid w:val="003D1356"/>
    <w:rsid w:val="003D13B4"/>
    <w:rsid w:val="003D16FD"/>
    <w:rsid w:val="003D1BEB"/>
    <w:rsid w:val="003D2594"/>
    <w:rsid w:val="003D2B6D"/>
    <w:rsid w:val="003D2BB3"/>
    <w:rsid w:val="003D2C2E"/>
    <w:rsid w:val="003D2F57"/>
    <w:rsid w:val="003D300D"/>
    <w:rsid w:val="003D386B"/>
    <w:rsid w:val="003D3C4C"/>
    <w:rsid w:val="003D3C7A"/>
    <w:rsid w:val="003D3FC9"/>
    <w:rsid w:val="003D43C2"/>
    <w:rsid w:val="003D4A6A"/>
    <w:rsid w:val="003D4BCB"/>
    <w:rsid w:val="003D58EA"/>
    <w:rsid w:val="003D5B10"/>
    <w:rsid w:val="003D5C9C"/>
    <w:rsid w:val="003D5EDD"/>
    <w:rsid w:val="003D5F85"/>
    <w:rsid w:val="003D6194"/>
    <w:rsid w:val="003D7042"/>
    <w:rsid w:val="003D7572"/>
    <w:rsid w:val="003D77B7"/>
    <w:rsid w:val="003D7EFA"/>
    <w:rsid w:val="003E0038"/>
    <w:rsid w:val="003E0643"/>
    <w:rsid w:val="003E0C63"/>
    <w:rsid w:val="003E0CFA"/>
    <w:rsid w:val="003E0F0F"/>
    <w:rsid w:val="003E1302"/>
    <w:rsid w:val="003E144A"/>
    <w:rsid w:val="003E14B0"/>
    <w:rsid w:val="003E17A1"/>
    <w:rsid w:val="003E1983"/>
    <w:rsid w:val="003E1CE0"/>
    <w:rsid w:val="003E1D70"/>
    <w:rsid w:val="003E2098"/>
    <w:rsid w:val="003E2ACE"/>
    <w:rsid w:val="003E30D3"/>
    <w:rsid w:val="003E38E0"/>
    <w:rsid w:val="003E3A78"/>
    <w:rsid w:val="003E4B92"/>
    <w:rsid w:val="003E4F34"/>
    <w:rsid w:val="003E5E7F"/>
    <w:rsid w:val="003E66AD"/>
    <w:rsid w:val="003E71FF"/>
    <w:rsid w:val="003E7787"/>
    <w:rsid w:val="003E7838"/>
    <w:rsid w:val="003E7942"/>
    <w:rsid w:val="003E7B6C"/>
    <w:rsid w:val="003F008C"/>
    <w:rsid w:val="003F0316"/>
    <w:rsid w:val="003F052C"/>
    <w:rsid w:val="003F0637"/>
    <w:rsid w:val="003F0744"/>
    <w:rsid w:val="003F0C46"/>
    <w:rsid w:val="003F0D45"/>
    <w:rsid w:val="003F1368"/>
    <w:rsid w:val="003F1468"/>
    <w:rsid w:val="003F1B25"/>
    <w:rsid w:val="003F232A"/>
    <w:rsid w:val="003F2B05"/>
    <w:rsid w:val="003F3203"/>
    <w:rsid w:val="003F4217"/>
    <w:rsid w:val="003F453F"/>
    <w:rsid w:val="003F469A"/>
    <w:rsid w:val="003F4873"/>
    <w:rsid w:val="003F4A8E"/>
    <w:rsid w:val="003F4E53"/>
    <w:rsid w:val="003F502D"/>
    <w:rsid w:val="003F527C"/>
    <w:rsid w:val="003F544F"/>
    <w:rsid w:val="003F57AA"/>
    <w:rsid w:val="003F6C40"/>
    <w:rsid w:val="003F6C57"/>
    <w:rsid w:val="003F7B23"/>
    <w:rsid w:val="003F7E5E"/>
    <w:rsid w:val="00400301"/>
    <w:rsid w:val="004006A3"/>
    <w:rsid w:val="00400E3F"/>
    <w:rsid w:val="00400EE9"/>
    <w:rsid w:val="0040142C"/>
    <w:rsid w:val="00401A4D"/>
    <w:rsid w:val="00401A86"/>
    <w:rsid w:val="00401DF4"/>
    <w:rsid w:val="00402C39"/>
    <w:rsid w:val="00402E95"/>
    <w:rsid w:val="00403258"/>
    <w:rsid w:val="00403C14"/>
    <w:rsid w:val="00403EB3"/>
    <w:rsid w:val="00404CCA"/>
    <w:rsid w:val="0040534B"/>
    <w:rsid w:val="00405827"/>
    <w:rsid w:val="00405AAA"/>
    <w:rsid w:val="0040655F"/>
    <w:rsid w:val="00406F3B"/>
    <w:rsid w:val="0040734F"/>
    <w:rsid w:val="00407449"/>
    <w:rsid w:val="00407546"/>
    <w:rsid w:val="00407B80"/>
    <w:rsid w:val="00407BF3"/>
    <w:rsid w:val="00407D70"/>
    <w:rsid w:val="0041061B"/>
    <w:rsid w:val="004112BD"/>
    <w:rsid w:val="0041142F"/>
    <w:rsid w:val="004121F6"/>
    <w:rsid w:val="004125F8"/>
    <w:rsid w:val="00412A8C"/>
    <w:rsid w:val="00412AD2"/>
    <w:rsid w:val="00413081"/>
    <w:rsid w:val="00413090"/>
    <w:rsid w:val="00413172"/>
    <w:rsid w:val="004138CD"/>
    <w:rsid w:val="00413A07"/>
    <w:rsid w:val="00413E54"/>
    <w:rsid w:val="00414700"/>
    <w:rsid w:val="004152AC"/>
    <w:rsid w:val="00415435"/>
    <w:rsid w:val="0041562A"/>
    <w:rsid w:val="00415C94"/>
    <w:rsid w:val="00415DB4"/>
    <w:rsid w:val="004173B7"/>
    <w:rsid w:val="0041743F"/>
    <w:rsid w:val="00417457"/>
    <w:rsid w:val="00417EF0"/>
    <w:rsid w:val="0042018A"/>
    <w:rsid w:val="004204B3"/>
    <w:rsid w:val="00420520"/>
    <w:rsid w:val="00420925"/>
    <w:rsid w:val="00421053"/>
    <w:rsid w:val="0042107D"/>
    <w:rsid w:val="0042114F"/>
    <w:rsid w:val="00421336"/>
    <w:rsid w:val="00421617"/>
    <w:rsid w:val="004219F4"/>
    <w:rsid w:val="00421C98"/>
    <w:rsid w:val="0042214D"/>
    <w:rsid w:val="00422308"/>
    <w:rsid w:val="00422688"/>
    <w:rsid w:val="00422BDA"/>
    <w:rsid w:val="00422FFC"/>
    <w:rsid w:val="004230B4"/>
    <w:rsid w:val="00423200"/>
    <w:rsid w:val="00423545"/>
    <w:rsid w:val="00423CE3"/>
    <w:rsid w:val="0042458F"/>
    <w:rsid w:val="0042477C"/>
    <w:rsid w:val="00424D3C"/>
    <w:rsid w:val="00424E45"/>
    <w:rsid w:val="00425311"/>
    <w:rsid w:val="0042587D"/>
    <w:rsid w:val="0042599B"/>
    <w:rsid w:val="00425C21"/>
    <w:rsid w:val="0042618D"/>
    <w:rsid w:val="00426779"/>
    <w:rsid w:val="00426804"/>
    <w:rsid w:val="00426810"/>
    <w:rsid w:val="004268FA"/>
    <w:rsid w:val="004269C4"/>
    <w:rsid w:val="0042766E"/>
    <w:rsid w:val="00427831"/>
    <w:rsid w:val="00427C99"/>
    <w:rsid w:val="004301EA"/>
    <w:rsid w:val="00430574"/>
    <w:rsid w:val="004307BB"/>
    <w:rsid w:val="004307F3"/>
    <w:rsid w:val="00430C34"/>
    <w:rsid w:val="00430CBB"/>
    <w:rsid w:val="00430F94"/>
    <w:rsid w:val="004314E8"/>
    <w:rsid w:val="00431A78"/>
    <w:rsid w:val="00431A87"/>
    <w:rsid w:val="00431C5A"/>
    <w:rsid w:val="00432A82"/>
    <w:rsid w:val="00432DD1"/>
    <w:rsid w:val="0043335B"/>
    <w:rsid w:val="004335E8"/>
    <w:rsid w:val="0043369C"/>
    <w:rsid w:val="00433972"/>
    <w:rsid w:val="004340D6"/>
    <w:rsid w:val="00434452"/>
    <w:rsid w:val="004344B2"/>
    <w:rsid w:val="00434C72"/>
    <w:rsid w:val="004359E3"/>
    <w:rsid w:val="00435D5B"/>
    <w:rsid w:val="004361BC"/>
    <w:rsid w:val="004363B7"/>
    <w:rsid w:val="00436457"/>
    <w:rsid w:val="00436751"/>
    <w:rsid w:val="004367B4"/>
    <w:rsid w:val="00436A52"/>
    <w:rsid w:val="00436E94"/>
    <w:rsid w:val="00437953"/>
    <w:rsid w:val="00440562"/>
    <w:rsid w:val="004407AA"/>
    <w:rsid w:val="004409FE"/>
    <w:rsid w:val="00440A53"/>
    <w:rsid w:val="00440D88"/>
    <w:rsid w:val="00441136"/>
    <w:rsid w:val="004412B1"/>
    <w:rsid w:val="004418A5"/>
    <w:rsid w:val="00441BE9"/>
    <w:rsid w:val="004422FE"/>
    <w:rsid w:val="00442461"/>
    <w:rsid w:val="0044252B"/>
    <w:rsid w:val="0044264C"/>
    <w:rsid w:val="004429F8"/>
    <w:rsid w:val="00442FCA"/>
    <w:rsid w:val="004431D4"/>
    <w:rsid w:val="004433BC"/>
    <w:rsid w:val="00443674"/>
    <w:rsid w:val="00443EBD"/>
    <w:rsid w:val="00444008"/>
    <w:rsid w:val="00444781"/>
    <w:rsid w:val="004449A0"/>
    <w:rsid w:val="00444A37"/>
    <w:rsid w:val="00444B74"/>
    <w:rsid w:val="004456F7"/>
    <w:rsid w:val="00445885"/>
    <w:rsid w:val="004458E2"/>
    <w:rsid w:val="00445D95"/>
    <w:rsid w:val="00446127"/>
    <w:rsid w:val="004462D0"/>
    <w:rsid w:val="00446947"/>
    <w:rsid w:val="004471B4"/>
    <w:rsid w:val="00447213"/>
    <w:rsid w:val="004475DF"/>
    <w:rsid w:val="00447934"/>
    <w:rsid w:val="00447B4C"/>
    <w:rsid w:val="00447C3B"/>
    <w:rsid w:val="004508BB"/>
    <w:rsid w:val="00450A7D"/>
    <w:rsid w:val="00450ACD"/>
    <w:rsid w:val="00450CCA"/>
    <w:rsid w:val="00450EA3"/>
    <w:rsid w:val="00450EA4"/>
    <w:rsid w:val="00451DD0"/>
    <w:rsid w:val="00451FA8"/>
    <w:rsid w:val="00452FB0"/>
    <w:rsid w:val="00453741"/>
    <w:rsid w:val="00453A1F"/>
    <w:rsid w:val="00453DA4"/>
    <w:rsid w:val="00453E70"/>
    <w:rsid w:val="00454630"/>
    <w:rsid w:val="00454697"/>
    <w:rsid w:val="004547DE"/>
    <w:rsid w:val="00454923"/>
    <w:rsid w:val="00454FC2"/>
    <w:rsid w:val="004553A8"/>
    <w:rsid w:val="004553B5"/>
    <w:rsid w:val="004554AB"/>
    <w:rsid w:val="00455720"/>
    <w:rsid w:val="00455CEB"/>
    <w:rsid w:val="0045634A"/>
    <w:rsid w:val="0045671A"/>
    <w:rsid w:val="00456AA1"/>
    <w:rsid w:val="00456C50"/>
    <w:rsid w:val="00456E32"/>
    <w:rsid w:val="004570D9"/>
    <w:rsid w:val="00457F86"/>
    <w:rsid w:val="0046014C"/>
    <w:rsid w:val="004601BB"/>
    <w:rsid w:val="004604ED"/>
    <w:rsid w:val="00460591"/>
    <w:rsid w:val="004609C8"/>
    <w:rsid w:val="00460A26"/>
    <w:rsid w:val="00461193"/>
    <w:rsid w:val="0046186E"/>
    <w:rsid w:val="004623E9"/>
    <w:rsid w:val="00462BD2"/>
    <w:rsid w:val="00462DD3"/>
    <w:rsid w:val="0046300E"/>
    <w:rsid w:val="00463225"/>
    <w:rsid w:val="004642A9"/>
    <w:rsid w:val="00464DBD"/>
    <w:rsid w:val="00464F26"/>
    <w:rsid w:val="0046578A"/>
    <w:rsid w:val="004657EF"/>
    <w:rsid w:val="00465883"/>
    <w:rsid w:val="00465A8F"/>
    <w:rsid w:val="00465AE9"/>
    <w:rsid w:val="00465B8B"/>
    <w:rsid w:val="00465EF5"/>
    <w:rsid w:val="0046616C"/>
    <w:rsid w:val="0046693F"/>
    <w:rsid w:val="00466B2E"/>
    <w:rsid w:val="00466BB7"/>
    <w:rsid w:val="00466DBC"/>
    <w:rsid w:val="00466EAC"/>
    <w:rsid w:val="0047035E"/>
    <w:rsid w:val="00470B9A"/>
    <w:rsid w:val="0047159A"/>
    <w:rsid w:val="0047185B"/>
    <w:rsid w:val="004719BD"/>
    <w:rsid w:val="00471A93"/>
    <w:rsid w:val="00472470"/>
    <w:rsid w:val="00472D0F"/>
    <w:rsid w:val="00472F26"/>
    <w:rsid w:val="00473393"/>
    <w:rsid w:val="004734D6"/>
    <w:rsid w:val="00474583"/>
    <w:rsid w:val="004747DF"/>
    <w:rsid w:val="004762E8"/>
    <w:rsid w:val="004769F5"/>
    <w:rsid w:val="00476B16"/>
    <w:rsid w:val="00476B1D"/>
    <w:rsid w:val="00476E00"/>
    <w:rsid w:val="00477D0C"/>
    <w:rsid w:val="00477E7C"/>
    <w:rsid w:val="00480003"/>
    <w:rsid w:val="0048042F"/>
    <w:rsid w:val="004822EC"/>
    <w:rsid w:val="00482356"/>
    <w:rsid w:val="00482959"/>
    <w:rsid w:val="00482A5C"/>
    <w:rsid w:val="00483745"/>
    <w:rsid w:val="00483822"/>
    <w:rsid w:val="00483A08"/>
    <w:rsid w:val="00483B0E"/>
    <w:rsid w:val="0048443E"/>
    <w:rsid w:val="004845D7"/>
    <w:rsid w:val="00484759"/>
    <w:rsid w:val="004847D9"/>
    <w:rsid w:val="00484822"/>
    <w:rsid w:val="00484970"/>
    <w:rsid w:val="00484D04"/>
    <w:rsid w:val="00484FBB"/>
    <w:rsid w:val="004850A5"/>
    <w:rsid w:val="004855C2"/>
    <w:rsid w:val="00485816"/>
    <w:rsid w:val="004861A4"/>
    <w:rsid w:val="0048657C"/>
    <w:rsid w:val="00486FBD"/>
    <w:rsid w:val="0048743C"/>
    <w:rsid w:val="004877DD"/>
    <w:rsid w:val="00487EF5"/>
    <w:rsid w:val="00488026"/>
    <w:rsid w:val="004906CC"/>
    <w:rsid w:val="00490AD2"/>
    <w:rsid w:val="00490B18"/>
    <w:rsid w:val="00490D0C"/>
    <w:rsid w:val="004913D7"/>
    <w:rsid w:val="00491544"/>
    <w:rsid w:val="0049181E"/>
    <w:rsid w:val="0049251F"/>
    <w:rsid w:val="00492544"/>
    <w:rsid w:val="00492FC1"/>
    <w:rsid w:val="004930BA"/>
    <w:rsid w:val="00493467"/>
    <w:rsid w:val="0049380C"/>
    <w:rsid w:val="0049390C"/>
    <w:rsid w:val="00493F7A"/>
    <w:rsid w:val="00494286"/>
    <w:rsid w:val="00494672"/>
    <w:rsid w:val="00494DE7"/>
    <w:rsid w:val="00495489"/>
    <w:rsid w:val="00495504"/>
    <w:rsid w:val="0049573C"/>
    <w:rsid w:val="0049580C"/>
    <w:rsid w:val="0049606A"/>
    <w:rsid w:val="00496237"/>
    <w:rsid w:val="00496547"/>
    <w:rsid w:val="00496C3D"/>
    <w:rsid w:val="0049743A"/>
    <w:rsid w:val="004A00CE"/>
    <w:rsid w:val="004A030F"/>
    <w:rsid w:val="004A09FC"/>
    <w:rsid w:val="004A0E68"/>
    <w:rsid w:val="004A1374"/>
    <w:rsid w:val="004A139D"/>
    <w:rsid w:val="004A1989"/>
    <w:rsid w:val="004A1DD4"/>
    <w:rsid w:val="004A202E"/>
    <w:rsid w:val="004A25BA"/>
    <w:rsid w:val="004A26ED"/>
    <w:rsid w:val="004A28CC"/>
    <w:rsid w:val="004A2AF3"/>
    <w:rsid w:val="004A2C65"/>
    <w:rsid w:val="004A2C80"/>
    <w:rsid w:val="004A31AA"/>
    <w:rsid w:val="004A3FA1"/>
    <w:rsid w:val="004A44A6"/>
    <w:rsid w:val="004A4894"/>
    <w:rsid w:val="004A4E5C"/>
    <w:rsid w:val="004A4EE9"/>
    <w:rsid w:val="004A50F3"/>
    <w:rsid w:val="004A51AF"/>
    <w:rsid w:val="004A581A"/>
    <w:rsid w:val="004A5F2F"/>
    <w:rsid w:val="004A60B2"/>
    <w:rsid w:val="004A6391"/>
    <w:rsid w:val="004A684A"/>
    <w:rsid w:val="004A691F"/>
    <w:rsid w:val="004A70F7"/>
    <w:rsid w:val="004A72AC"/>
    <w:rsid w:val="004B0472"/>
    <w:rsid w:val="004B08DC"/>
    <w:rsid w:val="004B0CD1"/>
    <w:rsid w:val="004B0D4C"/>
    <w:rsid w:val="004B1197"/>
    <w:rsid w:val="004B1218"/>
    <w:rsid w:val="004B1928"/>
    <w:rsid w:val="004B193F"/>
    <w:rsid w:val="004B1E75"/>
    <w:rsid w:val="004B1EAA"/>
    <w:rsid w:val="004B1FFB"/>
    <w:rsid w:val="004B1FFD"/>
    <w:rsid w:val="004B26DE"/>
    <w:rsid w:val="004B2E6B"/>
    <w:rsid w:val="004B2E6F"/>
    <w:rsid w:val="004B2EA6"/>
    <w:rsid w:val="004B3817"/>
    <w:rsid w:val="004B3A7E"/>
    <w:rsid w:val="004B3B35"/>
    <w:rsid w:val="004B3B63"/>
    <w:rsid w:val="004B3B69"/>
    <w:rsid w:val="004B3E29"/>
    <w:rsid w:val="004B4C5B"/>
    <w:rsid w:val="004B5790"/>
    <w:rsid w:val="004B5D22"/>
    <w:rsid w:val="004B5EEF"/>
    <w:rsid w:val="004B656E"/>
    <w:rsid w:val="004B67E5"/>
    <w:rsid w:val="004B70C9"/>
    <w:rsid w:val="004B75FC"/>
    <w:rsid w:val="004B75FF"/>
    <w:rsid w:val="004B7954"/>
    <w:rsid w:val="004B7F3E"/>
    <w:rsid w:val="004C0D4B"/>
    <w:rsid w:val="004C1AB3"/>
    <w:rsid w:val="004C1DD0"/>
    <w:rsid w:val="004C2049"/>
    <w:rsid w:val="004C224B"/>
    <w:rsid w:val="004C2980"/>
    <w:rsid w:val="004C2D5D"/>
    <w:rsid w:val="004C2D9E"/>
    <w:rsid w:val="004C3E3D"/>
    <w:rsid w:val="004C42AA"/>
    <w:rsid w:val="004C42C9"/>
    <w:rsid w:val="004C450F"/>
    <w:rsid w:val="004C4786"/>
    <w:rsid w:val="004C4809"/>
    <w:rsid w:val="004C51BC"/>
    <w:rsid w:val="004C54C9"/>
    <w:rsid w:val="004C5BE1"/>
    <w:rsid w:val="004C604C"/>
    <w:rsid w:val="004C60F1"/>
    <w:rsid w:val="004C6291"/>
    <w:rsid w:val="004C62B2"/>
    <w:rsid w:val="004C635C"/>
    <w:rsid w:val="004C67A2"/>
    <w:rsid w:val="004C6965"/>
    <w:rsid w:val="004C6A54"/>
    <w:rsid w:val="004C6D8F"/>
    <w:rsid w:val="004C7606"/>
    <w:rsid w:val="004C7678"/>
    <w:rsid w:val="004C7889"/>
    <w:rsid w:val="004D0094"/>
    <w:rsid w:val="004D0403"/>
    <w:rsid w:val="004D0610"/>
    <w:rsid w:val="004D0622"/>
    <w:rsid w:val="004D11F3"/>
    <w:rsid w:val="004D121C"/>
    <w:rsid w:val="004D1822"/>
    <w:rsid w:val="004D1DEC"/>
    <w:rsid w:val="004D1F08"/>
    <w:rsid w:val="004D2065"/>
    <w:rsid w:val="004D28C0"/>
    <w:rsid w:val="004D2D62"/>
    <w:rsid w:val="004D2F12"/>
    <w:rsid w:val="004D300E"/>
    <w:rsid w:val="004D3060"/>
    <w:rsid w:val="004D3E1E"/>
    <w:rsid w:val="004D4096"/>
    <w:rsid w:val="004D41C4"/>
    <w:rsid w:val="004D4826"/>
    <w:rsid w:val="004D4A3B"/>
    <w:rsid w:val="004D523F"/>
    <w:rsid w:val="004D52DC"/>
    <w:rsid w:val="004D544C"/>
    <w:rsid w:val="004D54EF"/>
    <w:rsid w:val="004D5953"/>
    <w:rsid w:val="004D5C9F"/>
    <w:rsid w:val="004D5F6B"/>
    <w:rsid w:val="004D64B5"/>
    <w:rsid w:val="004D6F6F"/>
    <w:rsid w:val="004D71CE"/>
    <w:rsid w:val="004D745F"/>
    <w:rsid w:val="004D78EC"/>
    <w:rsid w:val="004D7DE6"/>
    <w:rsid w:val="004E02FC"/>
    <w:rsid w:val="004E0AA5"/>
    <w:rsid w:val="004E0FF0"/>
    <w:rsid w:val="004E110F"/>
    <w:rsid w:val="004E1ECE"/>
    <w:rsid w:val="004E24D1"/>
    <w:rsid w:val="004E2685"/>
    <w:rsid w:val="004E2BAB"/>
    <w:rsid w:val="004E2C48"/>
    <w:rsid w:val="004E2DC7"/>
    <w:rsid w:val="004E310B"/>
    <w:rsid w:val="004E3297"/>
    <w:rsid w:val="004E359A"/>
    <w:rsid w:val="004E36B8"/>
    <w:rsid w:val="004E3C8C"/>
    <w:rsid w:val="004E433A"/>
    <w:rsid w:val="004E4FED"/>
    <w:rsid w:val="004E510D"/>
    <w:rsid w:val="004E5471"/>
    <w:rsid w:val="004E5A9A"/>
    <w:rsid w:val="004E5F99"/>
    <w:rsid w:val="004E629E"/>
    <w:rsid w:val="004E6348"/>
    <w:rsid w:val="004E679D"/>
    <w:rsid w:val="004E6A61"/>
    <w:rsid w:val="004E6C52"/>
    <w:rsid w:val="004E6D07"/>
    <w:rsid w:val="004E6D30"/>
    <w:rsid w:val="004E6E91"/>
    <w:rsid w:val="004E701B"/>
    <w:rsid w:val="004E789D"/>
    <w:rsid w:val="004F07DF"/>
    <w:rsid w:val="004F0F45"/>
    <w:rsid w:val="004F1A2F"/>
    <w:rsid w:val="004F23AB"/>
    <w:rsid w:val="004F28F5"/>
    <w:rsid w:val="004F330F"/>
    <w:rsid w:val="004F33BD"/>
    <w:rsid w:val="004F3436"/>
    <w:rsid w:val="004F3F44"/>
    <w:rsid w:val="004F40DD"/>
    <w:rsid w:val="004F4158"/>
    <w:rsid w:val="004F4377"/>
    <w:rsid w:val="004F4C87"/>
    <w:rsid w:val="004F4DA4"/>
    <w:rsid w:val="004F4E5C"/>
    <w:rsid w:val="004F5CA9"/>
    <w:rsid w:val="004F725E"/>
    <w:rsid w:val="004F73F7"/>
    <w:rsid w:val="004F7C78"/>
    <w:rsid w:val="00500126"/>
    <w:rsid w:val="0050014B"/>
    <w:rsid w:val="00500903"/>
    <w:rsid w:val="00500BD5"/>
    <w:rsid w:val="00500FA2"/>
    <w:rsid w:val="00501594"/>
    <w:rsid w:val="00502050"/>
    <w:rsid w:val="0050208E"/>
    <w:rsid w:val="005020C4"/>
    <w:rsid w:val="0050228F"/>
    <w:rsid w:val="0050234B"/>
    <w:rsid w:val="00502D8F"/>
    <w:rsid w:val="0050322E"/>
    <w:rsid w:val="00503263"/>
    <w:rsid w:val="00503488"/>
    <w:rsid w:val="00503513"/>
    <w:rsid w:val="00503F30"/>
    <w:rsid w:val="005049C0"/>
    <w:rsid w:val="00504A87"/>
    <w:rsid w:val="00504B16"/>
    <w:rsid w:val="00504C63"/>
    <w:rsid w:val="00504ED3"/>
    <w:rsid w:val="00504F0D"/>
    <w:rsid w:val="0050506D"/>
    <w:rsid w:val="0050630E"/>
    <w:rsid w:val="005067AB"/>
    <w:rsid w:val="00506A9D"/>
    <w:rsid w:val="00506ECE"/>
    <w:rsid w:val="00506EDE"/>
    <w:rsid w:val="0050744D"/>
    <w:rsid w:val="00507F41"/>
    <w:rsid w:val="005102EE"/>
    <w:rsid w:val="00510D71"/>
    <w:rsid w:val="00510FA7"/>
    <w:rsid w:val="00511F3E"/>
    <w:rsid w:val="00511F74"/>
    <w:rsid w:val="005122B3"/>
    <w:rsid w:val="00512B84"/>
    <w:rsid w:val="00512DD4"/>
    <w:rsid w:val="00512E7A"/>
    <w:rsid w:val="005136FF"/>
    <w:rsid w:val="00513D4D"/>
    <w:rsid w:val="00513DE7"/>
    <w:rsid w:val="00514CDF"/>
    <w:rsid w:val="00514EB0"/>
    <w:rsid w:val="0051508F"/>
    <w:rsid w:val="0051534D"/>
    <w:rsid w:val="00515752"/>
    <w:rsid w:val="00517271"/>
    <w:rsid w:val="00517D7C"/>
    <w:rsid w:val="00520424"/>
    <w:rsid w:val="00520AA8"/>
    <w:rsid w:val="00520D2C"/>
    <w:rsid w:val="00520FE0"/>
    <w:rsid w:val="00521926"/>
    <w:rsid w:val="00522408"/>
    <w:rsid w:val="0052245E"/>
    <w:rsid w:val="00522570"/>
    <w:rsid w:val="00522A66"/>
    <w:rsid w:val="0052380D"/>
    <w:rsid w:val="0052383F"/>
    <w:rsid w:val="00524033"/>
    <w:rsid w:val="00524863"/>
    <w:rsid w:val="00524E13"/>
    <w:rsid w:val="00524F29"/>
    <w:rsid w:val="00524FE6"/>
    <w:rsid w:val="005250D2"/>
    <w:rsid w:val="00525148"/>
    <w:rsid w:val="005251F2"/>
    <w:rsid w:val="00525670"/>
    <w:rsid w:val="00526042"/>
    <w:rsid w:val="005270AE"/>
    <w:rsid w:val="00527601"/>
    <w:rsid w:val="0053014F"/>
    <w:rsid w:val="00530506"/>
    <w:rsid w:val="005306A4"/>
    <w:rsid w:val="0053080E"/>
    <w:rsid w:val="0053112C"/>
    <w:rsid w:val="005311E4"/>
    <w:rsid w:val="00531B6C"/>
    <w:rsid w:val="005320F0"/>
    <w:rsid w:val="005327E7"/>
    <w:rsid w:val="0053322B"/>
    <w:rsid w:val="00533287"/>
    <w:rsid w:val="00533517"/>
    <w:rsid w:val="005338F2"/>
    <w:rsid w:val="00533D0E"/>
    <w:rsid w:val="00533F9A"/>
    <w:rsid w:val="00533F9B"/>
    <w:rsid w:val="005348E8"/>
    <w:rsid w:val="005351A5"/>
    <w:rsid w:val="00535A3A"/>
    <w:rsid w:val="00535B5E"/>
    <w:rsid w:val="00536EAB"/>
    <w:rsid w:val="00537282"/>
    <w:rsid w:val="00537988"/>
    <w:rsid w:val="00537A91"/>
    <w:rsid w:val="00537C12"/>
    <w:rsid w:val="005400F3"/>
    <w:rsid w:val="005400F7"/>
    <w:rsid w:val="0054085E"/>
    <w:rsid w:val="00540882"/>
    <w:rsid w:val="0054120B"/>
    <w:rsid w:val="00541413"/>
    <w:rsid w:val="0054149F"/>
    <w:rsid w:val="005415A1"/>
    <w:rsid w:val="005418FF"/>
    <w:rsid w:val="00542A7A"/>
    <w:rsid w:val="00542BD9"/>
    <w:rsid w:val="00542E49"/>
    <w:rsid w:val="00543282"/>
    <w:rsid w:val="0054334F"/>
    <w:rsid w:val="005434DF"/>
    <w:rsid w:val="005436AE"/>
    <w:rsid w:val="00543AF9"/>
    <w:rsid w:val="00543C69"/>
    <w:rsid w:val="00543D6B"/>
    <w:rsid w:val="00543DDC"/>
    <w:rsid w:val="00544233"/>
    <w:rsid w:val="0054435A"/>
    <w:rsid w:val="00544707"/>
    <w:rsid w:val="00544852"/>
    <w:rsid w:val="0054518B"/>
    <w:rsid w:val="00545786"/>
    <w:rsid w:val="005458D2"/>
    <w:rsid w:val="00545ADB"/>
    <w:rsid w:val="00545B13"/>
    <w:rsid w:val="00545C10"/>
    <w:rsid w:val="00546131"/>
    <w:rsid w:val="00546689"/>
    <w:rsid w:val="0054689D"/>
    <w:rsid w:val="00546990"/>
    <w:rsid w:val="00546D07"/>
    <w:rsid w:val="00547166"/>
    <w:rsid w:val="00547A29"/>
    <w:rsid w:val="00547ABD"/>
    <w:rsid w:val="00547F81"/>
    <w:rsid w:val="005502A2"/>
    <w:rsid w:val="005502C7"/>
    <w:rsid w:val="005504EB"/>
    <w:rsid w:val="00550932"/>
    <w:rsid w:val="00550C94"/>
    <w:rsid w:val="00550F9A"/>
    <w:rsid w:val="00551121"/>
    <w:rsid w:val="0055112A"/>
    <w:rsid w:val="005521CE"/>
    <w:rsid w:val="0055240E"/>
    <w:rsid w:val="005528CD"/>
    <w:rsid w:val="00552973"/>
    <w:rsid w:val="00553586"/>
    <w:rsid w:val="00553727"/>
    <w:rsid w:val="005548D0"/>
    <w:rsid w:val="00555733"/>
    <w:rsid w:val="00555FFD"/>
    <w:rsid w:val="00556467"/>
    <w:rsid w:val="0055767B"/>
    <w:rsid w:val="005576C8"/>
    <w:rsid w:val="005578A1"/>
    <w:rsid w:val="00557D59"/>
    <w:rsid w:val="005603D5"/>
    <w:rsid w:val="005604E8"/>
    <w:rsid w:val="0056058D"/>
    <w:rsid w:val="005608B4"/>
    <w:rsid w:val="00560969"/>
    <w:rsid w:val="00560AA7"/>
    <w:rsid w:val="00560AD7"/>
    <w:rsid w:val="00560DBA"/>
    <w:rsid w:val="005610DC"/>
    <w:rsid w:val="0056137A"/>
    <w:rsid w:val="00561CC3"/>
    <w:rsid w:val="00561DF4"/>
    <w:rsid w:val="0056234C"/>
    <w:rsid w:val="0056309A"/>
    <w:rsid w:val="0056324A"/>
    <w:rsid w:val="0056449A"/>
    <w:rsid w:val="005646C9"/>
    <w:rsid w:val="005649F7"/>
    <w:rsid w:val="00564D8E"/>
    <w:rsid w:val="00565309"/>
    <w:rsid w:val="0056533E"/>
    <w:rsid w:val="00565DFE"/>
    <w:rsid w:val="00565E7E"/>
    <w:rsid w:val="00565F3F"/>
    <w:rsid w:val="005660EA"/>
    <w:rsid w:val="00566682"/>
    <w:rsid w:val="00566D31"/>
    <w:rsid w:val="00567D3F"/>
    <w:rsid w:val="00567DB3"/>
    <w:rsid w:val="00570573"/>
    <w:rsid w:val="00570593"/>
    <w:rsid w:val="0057096E"/>
    <w:rsid w:val="00570BB2"/>
    <w:rsid w:val="00570D26"/>
    <w:rsid w:val="0057126E"/>
    <w:rsid w:val="00571D2A"/>
    <w:rsid w:val="0057257B"/>
    <w:rsid w:val="005727A4"/>
    <w:rsid w:val="005729F4"/>
    <w:rsid w:val="00572B78"/>
    <w:rsid w:val="00573228"/>
    <w:rsid w:val="005739D3"/>
    <w:rsid w:val="00573B3E"/>
    <w:rsid w:val="00573F5B"/>
    <w:rsid w:val="00573FBA"/>
    <w:rsid w:val="00574075"/>
    <w:rsid w:val="00574162"/>
    <w:rsid w:val="00575276"/>
    <w:rsid w:val="00575A83"/>
    <w:rsid w:val="00575C2F"/>
    <w:rsid w:val="005761F9"/>
    <w:rsid w:val="00576229"/>
    <w:rsid w:val="00576272"/>
    <w:rsid w:val="00576AD0"/>
    <w:rsid w:val="00576F25"/>
    <w:rsid w:val="00577708"/>
    <w:rsid w:val="00577FD2"/>
    <w:rsid w:val="005800B8"/>
    <w:rsid w:val="00580496"/>
    <w:rsid w:val="0058066F"/>
    <w:rsid w:val="00580CD6"/>
    <w:rsid w:val="00581997"/>
    <w:rsid w:val="00581C8D"/>
    <w:rsid w:val="00581D10"/>
    <w:rsid w:val="00581DF7"/>
    <w:rsid w:val="00582113"/>
    <w:rsid w:val="00582332"/>
    <w:rsid w:val="00582334"/>
    <w:rsid w:val="005827B9"/>
    <w:rsid w:val="00582A2B"/>
    <w:rsid w:val="00582FC5"/>
    <w:rsid w:val="00583308"/>
    <w:rsid w:val="00583720"/>
    <w:rsid w:val="00583CCF"/>
    <w:rsid w:val="00584A55"/>
    <w:rsid w:val="00584B12"/>
    <w:rsid w:val="00584B54"/>
    <w:rsid w:val="00584C7A"/>
    <w:rsid w:val="005851A4"/>
    <w:rsid w:val="0058634B"/>
    <w:rsid w:val="005865A1"/>
    <w:rsid w:val="005865FF"/>
    <w:rsid w:val="00586785"/>
    <w:rsid w:val="005868D7"/>
    <w:rsid w:val="00586D7F"/>
    <w:rsid w:val="00587306"/>
    <w:rsid w:val="00587388"/>
    <w:rsid w:val="0058785C"/>
    <w:rsid w:val="00587BCB"/>
    <w:rsid w:val="00587E39"/>
    <w:rsid w:val="00590472"/>
    <w:rsid w:val="005905CD"/>
    <w:rsid w:val="00590E13"/>
    <w:rsid w:val="00590E7B"/>
    <w:rsid w:val="00591618"/>
    <w:rsid w:val="005916C6"/>
    <w:rsid w:val="00591B91"/>
    <w:rsid w:val="00591B92"/>
    <w:rsid w:val="00591EB0"/>
    <w:rsid w:val="00591FC1"/>
    <w:rsid w:val="005922AA"/>
    <w:rsid w:val="0059266C"/>
    <w:rsid w:val="00592730"/>
    <w:rsid w:val="0059280A"/>
    <w:rsid w:val="005929A1"/>
    <w:rsid w:val="00592E2A"/>
    <w:rsid w:val="005936F9"/>
    <w:rsid w:val="0059381C"/>
    <w:rsid w:val="0059391A"/>
    <w:rsid w:val="00594003"/>
    <w:rsid w:val="005941E2"/>
    <w:rsid w:val="0059454F"/>
    <w:rsid w:val="00594618"/>
    <w:rsid w:val="00594B9F"/>
    <w:rsid w:val="00594E59"/>
    <w:rsid w:val="0059513E"/>
    <w:rsid w:val="0059571B"/>
    <w:rsid w:val="00595A13"/>
    <w:rsid w:val="0059627F"/>
    <w:rsid w:val="00596581"/>
    <w:rsid w:val="00596844"/>
    <w:rsid w:val="005969E3"/>
    <w:rsid w:val="00597029"/>
    <w:rsid w:val="00597527"/>
    <w:rsid w:val="00597701"/>
    <w:rsid w:val="00597B6D"/>
    <w:rsid w:val="00597B91"/>
    <w:rsid w:val="005A0402"/>
    <w:rsid w:val="005A09D3"/>
    <w:rsid w:val="005A0A58"/>
    <w:rsid w:val="005A0BF4"/>
    <w:rsid w:val="005A11C6"/>
    <w:rsid w:val="005A14B5"/>
    <w:rsid w:val="005A2566"/>
    <w:rsid w:val="005A277D"/>
    <w:rsid w:val="005A2CEF"/>
    <w:rsid w:val="005A2E8F"/>
    <w:rsid w:val="005A3563"/>
    <w:rsid w:val="005A3ECE"/>
    <w:rsid w:val="005A40F4"/>
    <w:rsid w:val="005A4661"/>
    <w:rsid w:val="005A4888"/>
    <w:rsid w:val="005A496B"/>
    <w:rsid w:val="005A4B8F"/>
    <w:rsid w:val="005A4C05"/>
    <w:rsid w:val="005A53D7"/>
    <w:rsid w:val="005A5C56"/>
    <w:rsid w:val="005A62D6"/>
    <w:rsid w:val="005A6652"/>
    <w:rsid w:val="005A7916"/>
    <w:rsid w:val="005A7BE6"/>
    <w:rsid w:val="005B09B6"/>
    <w:rsid w:val="005B0AFC"/>
    <w:rsid w:val="005B0E17"/>
    <w:rsid w:val="005B0E33"/>
    <w:rsid w:val="005B1154"/>
    <w:rsid w:val="005B1305"/>
    <w:rsid w:val="005B1368"/>
    <w:rsid w:val="005B160E"/>
    <w:rsid w:val="005B17AC"/>
    <w:rsid w:val="005B1B18"/>
    <w:rsid w:val="005B1C43"/>
    <w:rsid w:val="005B20CE"/>
    <w:rsid w:val="005B26DC"/>
    <w:rsid w:val="005B2788"/>
    <w:rsid w:val="005B2E79"/>
    <w:rsid w:val="005B2F58"/>
    <w:rsid w:val="005B3390"/>
    <w:rsid w:val="005B37D6"/>
    <w:rsid w:val="005B3C2A"/>
    <w:rsid w:val="005B3C61"/>
    <w:rsid w:val="005B414B"/>
    <w:rsid w:val="005B438D"/>
    <w:rsid w:val="005B45B0"/>
    <w:rsid w:val="005B4A1C"/>
    <w:rsid w:val="005B4EEF"/>
    <w:rsid w:val="005B5226"/>
    <w:rsid w:val="005B52DC"/>
    <w:rsid w:val="005B560F"/>
    <w:rsid w:val="005B58C0"/>
    <w:rsid w:val="005B597B"/>
    <w:rsid w:val="005B59E4"/>
    <w:rsid w:val="005B612E"/>
    <w:rsid w:val="005B6AEA"/>
    <w:rsid w:val="005B7CB8"/>
    <w:rsid w:val="005B7DFE"/>
    <w:rsid w:val="005B7EC4"/>
    <w:rsid w:val="005B7FB1"/>
    <w:rsid w:val="005C00B5"/>
    <w:rsid w:val="005C04F1"/>
    <w:rsid w:val="005C068F"/>
    <w:rsid w:val="005C08EF"/>
    <w:rsid w:val="005C0A27"/>
    <w:rsid w:val="005C129A"/>
    <w:rsid w:val="005C171B"/>
    <w:rsid w:val="005C18EF"/>
    <w:rsid w:val="005C1D23"/>
    <w:rsid w:val="005C2057"/>
    <w:rsid w:val="005C2A09"/>
    <w:rsid w:val="005C2ED6"/>
    <w:rsid w:val="005C3264"/>
    <w:rsid w:val="005C3323"/>
    <w:rsid w:val="005C3616"/>
    <w:rsid w:val="005C37E9"/>
    <w:rsid w:val="005C42C3"/>
    <w:rsid w:val="005C457B"/>
    <w:rsid w:val="005C46DE"/>
    <w:rsid w:val="005C474E"/>
    <w:rsid w:val="005C4BE0"/>
    <w:rsid w:val="005C53A7"/>
    <w:rsid w:val="005C5653"/>
    <w:rsid w:val="005C5F87"/>
    <w:rsid w:val="005C5FD2"/>
    <w:rsid w:val="005C6925"/>
    <w:rsid w:val="005C7388"/>
    <w:rsid w:val="005C7468"/>
    <w:rsid w:val="005C7506"/>
    <w:rsid w:val="005C761E"/>
    <w:rsid w:val="005C7674"/>
    <w:rsid w:val="005C79B5"/>
    <w:rsid w:val="005C7C22"/>
    <w:rsid w:val="005C7D3F"/>
    <w:rsid w:val="005C7E06"/>
    <w:rsid w:val="005C7EBB"/>
    <w:rsid w:val="005D00C4"/>
    <w:rsid w:val="005D034F"/>
    <w:rsid w:val="005D049E"/>
    <w:rsid w:val="005D053A"/>
    <w:rsid w:val="005D0624"/>
    <w:rsid w:val="005D0638"/>
    <w:rsid w:val="005D0B5C"/>
    <w:rsid w:val="005D0C28"/>
    <w:rsid w:val="005D10E6"/>
    <w:rsid w:val="005D180B"/>
    <w:rsid w:val="005D1853"/>
    <w:rsid w:val="005D1A8D"/>
    <w:rsid w:val="005D1EE3"/>
    <w:rsid w:val="005D23D3"/>
    <w:rsid w:val="005D25A4"/>
    <w:rsid w:val="005D2830"/>
    <w:rsid w:val="005D2FDC"/>
    <w:rsid w:val="005D34B2"/>
    <w:rsid w:val="005D362E"/>
    <w:rsid w:val="005D3AC1"/>
    <w:rsid w:val="005D3F79"/>
    <w:rsid w:val="005D42F7"/>
    <w:rsid w:val="005D48AD"/>
    <w:rsid w:val="005D5562"/>
    <w:rsid w:val="005D5BE9"/>
    <w:rsid w:val="005D637D"/>
    <w:rsid w:val="005D68C5"/>
    <w:rsid w:val="005D6B90"/>
    <w:rsid w:val="005D6F05"/>
    <w:rsid w:val="005D7ABE"/>
    <w:rsid w:val="005D7C52"/>
    <w:rsid w:val="005D7F19"/>
    <w:rsid w:val="005DCFB0"/>
    <w:rsid w:val="005E0535"/>
    <w:rsid w:val="005E061A"/>
    <w:rsid w:val="005E0A62"/>
    <w:rsid w:val="005E0EC6"/>
    <w:rsid w:val="005E1078"/>
    <w:rsid w:val="005E1275"/>
    <w:rsid w:val="005E14D5"/>
    <w:rsid w:val="005E17F8"/>
    <w:rsid w:val="005E190F"/>
    <w:rsid w:val="005E1B04"/>
    <w:rsid w:val="005E1E7D"/>
    <w:rsid w:val="005E2092"/>
    <w:rsid w:val="005E235F"/>
    <w:rsid w:val="005E2A6B"/>
    <w:rsid w:val="005E2D48"/>
    <w:rsid w:val="005E316C"/>
    <w:rsid w:val="005E37BD"/>
    <w:rsid w:val="005E41AB"/>
    <w:rsid w:val="005E4362"/>
    <w:rsid w:val="005E43E4"/>
    <w:rsid w:val="005E4DD2"/>
    <w:rsid w:val="005E5299"/>
    <w:rsid w:val="005E592C"/>
    <w:rsid w:val="005E5AA2"/>
    <w:rsid w:val="005E60FB"/>
    <w:rsid w:val="005E652C"/>
    <w:rsid w:val="005E6C2F"/>
    <w:rsid w:val="005E6F36"/>
    <w:rsid w:val="005E734D"/>
    <w:rsid w:val="005E7907"/>
    <w:rsid w:val="005E7F1F"/>
    <w:rsid w:val="005F06D6"/>
    <w:rsid w:val="005F081F"/>
    <w:rsid w:val="005F10FF"/>
    <w:rsid w:val="005F1116"/>
    <w:rsid w:val="005F15F5"/>
    <w:rsid w:val="005F1617"/>
    <w:rsid w:val="005F1957"/>
    <w:rsid w:val="005F1D22"/>
    <w:rsid w:val="005F2292"/>
    <w:rsid w:val="005F2F00"/>
    <w:rsid w:val="005F359F"/>
    <w:rsid w:val="005F3621"/>
    <w:rsid w:val="005F38CF"/>
    <w:rsid w:val="005F39CA"/>
    <w:rsid w:val="005F3F6D"/>
    <w:rsid w:val="005F4E26"/>
    <w:rsid w:val="005F50DB"/>
    <w:rsid w:val="005F53E6"/>
    <w:rsid w:val="005F5AB8"/>
    <w:rsid w:val="005F5AE7"/>
    <w:rsid w:val="005F5BE7"/>
    <w:rsid w:val="005F6777"/>
    <w:rsid w:val="005F69F2"/>
    <w:rsid w:val="005F6E08"/>
    <w:rsid w:val="005F7094"/>
    <w:rsid w:val="005F7487"/>
    <w:rsid w:val="005F7C39"/>
    <w:rsid w:val="006000B0"/>
    <w:rsid w:val="006008D2"/>
    <w:rsid w:val="00600915"/>
    <w:rsid w:val="00601658"/>
    <w:rsid w:val="00601D21"/>
    <w:rsid w:val="00601F8B"/>
    <w:rsid w:val="00602F83"/>
    <w:rsid w:val="00603B7C"/>
    <w:rsid w:val="00603BA1"/>
    <w:rsid w:val="00603D7C"/>
    <w:rsid w:val="00603E2F"/>
    <w:rsid w:val="00603ECB"/>
    <w:rsid w:val="00603F15"/>
    <w:rsid w:val="00604059"/>
    <w:rsid w:val="00604898"/>
    <w:rsid w:val="00604FE0"/>
    <w:rsid w:val="00605333"/>
    <w:rsid w:val="0060560F"/>
    <w:rsid w:val="0060597B"/>
    <w:rsid w:val="006059BC"/>
    <w:rsid w:val="00605A00"/>
    <w:rsid w:val="00605A59"/>
    <w:rsid w:val="00605C84"/>
    <w:rsid w:val="006061FB"/>
    <w:rsid w:val="00606391"/>
    <w:rsid w:val="00607B4E"/>
    <w:rsid w:val="00607DEE"/>
    <w:rsid w:val="0061096E"/>
    <w:rsid w:val="00610992"/>
    <w:rsid w:val="00610AD6"/>
    <w:rsid w:val="00610B18"/>
    <w:rsid w:val="00610DD9"/>
    <w:rsid w:val="00610F43"/>
    <w:rsid w:val="00611840"/>
    <w:rsid w:val="00612009"/>
    <w:rsid w:val="006128D2"/>
    <w:rsid w:val="0061325C"/>
    <w:rsid w:val="00613988"/>
    <w:rsid w:val="00613E38"/>
    <w:rsid w:val="006140F2"/>
    <w:rsid w:val="0061429C"/>
    <w:rsid w:val="006142D1"/>
    <w:rsid w:val="0061455D"/>
    <w:rsid w:val="00614A4B"/>
    <w:rsid w:val="0061527B"/>
    <w:rsid w:val="006152E7"/>
    <w:rsid w:val="00615586"/>
    <w:rsid w:val="00615F0F"/>
    <w:rsid w:val="00616574"/>
    <w:rsid w:val="00616BA6"/>
    <w:rsid w:val="00617D73"/>
    <w:rsid w:val="006203FC"/>
    <w:rsid w:val="006206E5"/>
    <w:rsid w:val="0062071B"/>
    <w:rsid w:val="00620DAC"/>
    <w:rsid w:val="00621548"/>
    <w:rsid w:val="006218D3"/>
    <w:rsid w:val="00621A3A"/>
    <w:rsid w:val="00621A9C"/>
    <w:rsid w:val="0062261C"/>
    <w:rsid w:val="0062386E"/>
    <w:rsid w:val="0062396D"/>
    <w:rsid w:val="00623AAE"/>
    <w:rsid w:val="00623CB3"/>
    <w:rsid w:val="006242AD"/>
    <w:rsid w:val="006244B0"/>
    <w:rsid w:val="006247EF"/>
    <w:rsid w:val="00626166"/>
    <w:rsid w:val="0062666F"/>
    <w:rsid w:val="006266E9"/>
    <w:rsid w:val="00626F0D"/>
    <w:rsid w:val="006270BB"/>
    <w:rsid w:val="006271B1"/>
    <w:rsid w:val="00627278"/>
    <w:rsid w:val="0062758E"/>
    <w:rsid w:val="00627A6F"/>
    <w:rsid w:val="00627ADD"/>
    <w:rsid w:val="00627E7E"/>
    <w:rsid w:val="00627EF7"/>
    <w:rsid w:val="00630AE7"/>
    <w:rsid w:val="00630C3F"/>
    <w:rsid w:val="00630E37"/>
    <w:rsid w:val="00630F95"/>
    <w:rsid w:val="00631665"/>
    <w:rsid w:val="006316B6"/>
    <w:rsid w:val="0063189C"/>
    <w:rsid w:val="00632C73"/>
    <w:rsid w:val="00632CD7"/>
    <w:rsid w:val="00632DEE"/>
    <w:rsid w:val="00632EAB"/>
    <w:rsid w:val="00632ED2"/>
    <w:rsid w:val="00633747"/>
    <w:rsid w:val="00633B6C"/>
    <w:rsid w:val="00634403"/>
    <w:rsid w:val="00634FCA"/>
    <w:rsid w:val="006355A9"/>
    <w:rsid w:val="00635D0F"/>
    <w:rsid w:val="00635DC3"/>
    <w:rsid w:val="00635F30"/>
    <w:rsid w:val="00636755"/>
    <w:rsid w:val="0063682E"/>
    <w:rsid w:val="00636A85"/>
    <w:rsid w:val="00636BE5"/>
    <w:rsid w:val="00637031"/>
    <w:rsid w:val="00637750"/>
    <w:rsid w:val="00637C56"/>
    <w:rsid w:val="00640374"/>
    <w:rsid w:val="006403CD"/>
    <w:rsid w:val="00640A71"/>
    <w:rsid w:val="00640C6A"/>
    <w:rsid w:val="006416FC"/>
    <w:rsid w:val="006418E5"/>
    <w:rsid w:val="00641DB2"/>
    <w:rsid w:val="00641DD0"/>
    <w:rsid w:val="00641E0F"/>
    <w:rsid w:val="00641E53"/>
    <w:rsid w:val="00641F8E"/>
    <w:rsid w:val="006420F3"/>
    <w:rsid w:val="00642A60"/>
    <w:rsid w:val="00642B4A"/>
    <w:rsid w:val="006430BE"/>
    <w:rsid w:val="0064375B"/>
    <w:rsid w:val="006437A0"/>
    <w:rsid w:val="00643CA2"/>
    <w:rsid w:val="00643D74"/>
    <w:rsid w:val="0064531D"/>
    <w:rsid w:val="0064532A"/>
    <w:rsid w:val="00645408"/>
    <w:rsid w:val="00645CB3"/>
    <w:rsid w:val="00645E0B"/>
    <w:rsid w:val="00646CE3"/>
    <w:rsid w:val="00646E11"/>
    <w:rsid w:val="00647125"/>
    <w:rsid w:val="00647359"/>
    <w:rsid w:val="006475AF"/>
    <w:rsid w:val="0064783D"/>
    <w:rsid w:val="006503D3"/>
    <w:rsid w:val="00650635"/>
    <w:rsid w:val="00650A6F"/>
    <w:rsid w:val="00651B2F"/>
    <w:rsid w:val="00651C3C"/>
    <w:rsid w:val="00651C6E"/>
    <w:rsid w:val="00651DDD"/>
    <w:rsid w:val="00651F9C"/>
    <w:rsid w:val="0065212E"/>
    <w:rsid w:val="006522B0"/>
    <w:rsid w:val="00652A04"/>
    <w:rsid w:val="00652D11"/>
    <w:rsid w:val="00653A73"/>
    <w:rsid w:val="00654AA7"/>
    <w:rsid w:val="00655032"/>
    <w:rsid w:val="006551E5"/>
    <w:rsid w:val="006553A4"/>
    <w:rsid w:val="00655536"/>
    <w:rsid w:val="00655596"/>
    <w:rsid w:val="00655681"/>
    <w:rsid w:val="00655E9C"/>
    <w:rsid w:val="00656796"/>
    <w:rsid w:val="00656ACD"/>
    <w:rsid w:val="0065703A"/>
    <w:rsid w:val="0065709F"/>
    <w:rsid w:val="006570E4"/>
    <w:rsid w:val="00657306"/>
    <w:rsid w:val="00657329"/>
    <w:rsid w:val="00657448"/>
    <w:rsid w:val="0066017F"/>
    <w:rsid w:val="00660415"/>
    <w:rsid w:val="00660FD8"/>
    <w:rsid w:val="00661115"/>
    <w:rsid w:val="00661323"/>
    <w:rsid w:val="00661520"/>
    <w:rsid w:val="00661840"/>
    <w:rsid w:val="0066194A"/>
    <w:rsid w:val="00661CDF"/>
    <w:rsid w:val="0066212B"/>
    <w:rsid w:val="0066217E"/>
    <w:rsid w:val="006621D3"/>
    <w:rsid w:val="0066259C"/>
    <w:rsid w:val="00662AF7"/>
    <w:rsid w:val="00662D2B"/>
    <w:rsid w:val="00662DD2"/>
    <w:rsid w:val="0066301D"/>
    <w:rsid w:val="00663181"/>
    <w:rsid w:val="006637DC"/>
    <w:rsid w:val="006644A0"/>
    <w:rsid w:val="006649CF"/>
    <w:rsid w:val="00664F85"/>
    <w:rsid w:val="00665CD0"/>
    <w:rsid w:val="00665DA2"/>
    <w:rsid w:val="006661AF"/>
    <w:rsid w:val="00666F19"/>
    <w:rsid w:val="00667734"/>
    <w:rsid w:val="0066793F"/>
    <w:rsid w:val="00667F88"/>
    <w:rsid w:val="006701F5"/>
    <w:rsid w:val="006702EE"/>
    <w:rsid w:val="006709DC"/>
    <w:rsid w:val="00670DA9"/>
    <w:rsid w:val="00670EB8"/>
    <w:rsid w:val="006711E4"/>
    <w:rsid w:val="006717DC"/>
    <w:rsid w:val="00671839"/>
    <w:rsid w:val="00671E28"/>
    <w:rsid w:val="0067282C"/>
    <w:rsid w:val="00672846"/>
    <w:rsid w:val="006728D6"/>
    <w:rsid w:val="00672F6D"/>
    <w:rsid w:val="0067326C"/>
    <w:rsid w:val="00673746"/>
    <w:rsid w:val="00673A06"/>
    <w:rsid w:val="00673B61"/>
    <w:rsid w:val="00673EE9"/>
    <w:rsid w:val="006743DB"/>
    <w:rsid w:val="006746EA"/>
    <w:rsid w:val="0067476E"/>
    <w:rsid w:val="006753FA"/>
    <w:rsid w:val="006754BB"/>
    <w:rsid w:val="00675557"/>
    <w:rsid w:val="00675B42"/>
    <w:rsid w:val="00675B57"/>
    <w:rsid w:val="006761F5"/>
    <w:rsid w:val="0067626F"/>
    <w:rsid w:val="00676F3E"/>
    <w:rsid w:val="00677655"/>
    <w:rsid w:val="006802C1"/>
    <w:rsid w:val="00680368"/>
    <w:rsid w:val="00680515"/>
    <w:rsid w:val="006805D1"/>
    <w:rsid w:val="00681793"/>
    <w:rsid w:val="00681BF9"/>
    <w:rsid w:val="006823F4"/>
    <w:rsid w:val="00682B9A"/>
    <w:rsid w:val="00682C70"/>
    <w:rsid w:val="00682FB6"/>
    <w:rsid w:val="00682FCA"/>
    <w:rsid w:val="00684107"/>
    <w:rsid w:val="006844C4"/>
    <w:rsid w:val="0068461E"/>
    <w:rsid w:val="00684CCB"/>
    <w:rsid w:val="0068508D"/>
    <w:rsid w:val="0068558D"/>
    <w:rsid w:val="00685839"/>
    <w:rsid w:val="00685A11"/>
    <w:rsid w:val="00685D55"/>
    <w:rsid w:val="00685DDE"/>
    <w:rsid w:val="00685F6B"/>
    <w:rsid w:val="00686823"/>
    <w:rsid w:val="00686F46"/>
    <w:rsid w:val="006870DE"/>
    <w:rsid w:val="00687838"/>
    <w:rsid w:val="00687C85"/>
    <w:rsid w:val="00690696"/>
    <w:rsid w:val="00691FEF"/>
    <w:rsid w:val="00692023"/>
    <w:rsid w:val="006925B1"/>
    <w:rsid w:val="006928D5"/>
    <w:rsid w:val="006932C8"/>
    <w:rsid w:val="006932F6"/>
    <w:rsid w:val="00693406"/>
    <w:rsid w:val="0069347E"/>
    <w:rsid w:val="00694042"/>
    <w:rsid w:val="00694737"/>
    <w:rsid w:val="00694992"/>
    <w:rsid w:val="006954C1"/>
    <w:rsid w:val="00695535"/>
    <w:rsid w:val="00695598"/>
    <w:rsid w:val="00695C70"/>
    <w:rsid w:val="0069602E"/>
    <w:rsid w:val="006A0608"/>
    <w:rsid w:val="006A11EA"/>
    <w:rsid w:val="006A1B93"/>
    <w:rsid w:val="006A21A7"/>
    <w:rsid w:val="006A22B3"/>
    <w:rsid w:val="006A2598"/>
    <w:rsid w:val="006A262F"/>
    <w:rsid w:val="006A3246"/>
    <w:rsid w:val="006A37E2"/>
    <w:rsid w:val="006A3897"/>
    <w:rsid w:val="006A3B98"/>
    <w:rsid w:val="006A4B50"/>
    <w:rsid w:val="006A4FFB"/>
    <w:rsid w:val="006A553D"/>
    <w:rsid w:val="006A5B6E"/>
    <w:rsid w:val="006A5B88"/>
    <w:rsid w:val="006A5E53"/>
    <w:rsid w:val="006A5FD5"/>
    <w:rsid w:val="006A603A"/>
    <w:rsid w:val="006A6350"/>
    <w:rsid w:val="006A65FD"/>
    <w:rsid w:val="006A6643"/>
    <w:rsid w:val="006A71C8"/>
    <w:rsid w:val="006A731F"/>
    <w:rsid w:val="006A77CD"/>
    <w:rsid w:val="006A7C54"/>
    <w:rsid w:val="006A7E97"/>
    <w:rsid w:val="006B01C1"/>
    <w:rsid w:val="006B0754"/>
    <w:rsid w:val="006B159A"/>
    <w:rsid w:val="006B15BE"/>
    <w:rsid w:val="006B1912"/>
    <w:rsid w:val="006B1A44"/>
    <w:rsid w:val="006B1C36"/>
    <w:rsid w:val="006B1CF5"/>
    <w:rsid w:val="006B20E3"/>
    <w:rsid w:val="006B2628"/>
    <w:rsid w:val="006B2757"/>
    <w:rsid w:val="006B3C15"/>
    <w:rsid w:val="006B44E4"/>
    <w:rsid w:val="006B4F0B"/>
    <w:rsid w:val="006B520E"/>
    <w:rsid w:val="006B5CEF"/>
    <w:rsid w:val="006B6185"/>
    <w:rsid w:val="006B6711"/>
    <w:rsid w:val="006B6806"/>
    <w:rsid w:val="006B6C59"/>
    <w:rsid w:val="006B6EB3"/>
    <w:rsid w:val="006C02C3"/>
    <w:rsid w:val="006C08B9"/>
    <w:rsid w:val="006C14AE"/>
    <w:rsid w:val="006C14D5"/>
    <w:rsid w:val="006C1A45"/>
    <w:rsid w:val="006C1BA1"/>
    <w:rsid w:val="006C1C63"/>
    <w:rsid w:val="006C2052"/>
    <w:rsid w:val="006C21D6"/>
    <w:rsid w:val="006C26C8"/>
    <w:rsid w:val="006C2A84"/>
    <w:rsid w:val="006C2B17"/>
    <w:rsid w:val="006C309C"/>
    <w:rsid w:val="006C3238"/>
    <w:rsid w:val="006C33A2"/>
    <w:rsid w:val="006C33AC"/>
    <w:rsid w:val="006C4395"/>
    <w:rsid w:val="006C4A5A"/>
    <w:rsid w:val="006C4ED0"/>
    <w:rsid w:val="006C537E"/>
    <w:rsid w:val="006C5A59"/>
    <w:rsid w:val="006C64C0"/>
    <w:rsid w:val="006C6825"/>
    <w:rsid w:val="006C68BD"/>
    <w:rsid w:val="006C6B0C"/>
    <w:rsid w:val="006C6D97"/>
    <w:rsid w:val="006C7299"/>
    <w:rsid w:val="006C7320"/>
    <w:rsid w:val="006C7538"/>
    <w:rsid w:val="006C7940"/>
    <w:rsid w:val="006C7CB4"/>
    <w:rsid w:val="006D003E"/>
    <w:rsid w:val="006D03D3"/>
    <w:rsid w:val="006D06EE"/>
    <w:rsid w:val="006D085D"/>
    <w:rsid w:val="006D125F"/>
    <w:rsid w:val="006D187D"/>
    <w:rsid w:val="006D1AE5"/>
    <w:rsid w:val="006D1BC4"/>
    <w:rsid w:val="006D2095"/>
    <w:rsid w:val="006D2D26"/>
    <w:rsid w:val="006D31F4"/>
    <w:rsid w:val="006D353D"/>
    <w:rsid w:val="006D3A77"/>
    <w:rsid w:val="006D402C"/>
    <w:rsid w:val="006D48C7"/>
    <w:rsid w:val="006D50D3"/>
    <w:rsid w:val="006D56EC"/>
    <w:rsid w:val="006D6012"/>
    <w:rsid w:val="006D6163"/>
    <w:rsid w:val="006D67AE"/>
    <w:rsid w:val="006D7469"/>
    <w:rsid w:val="006D76B4"/>
    <w:rsid w:val="006D78A2"/>
    <w:rsid w:val="006D7A5D"/>
    <w:rsid w:val="006D7B46"/>
    <w:rsid w:val="006E011C"/>
    <w:rsid w:val="006E0CE8"/>
    <w:rsid w:val="006E1BEB"/>
    <w:rsid w:val="006E21B6"/>
    <w:rsid w:val="006E24B6"/>
    <w:rsid w:val="006E2748"/>
    <w:rsid w:val="006E2776"/>
    <w:rsid w:val="006E293D"/>
    <w:rsid w:val="006E2A1A"/>
    <w:rsid w:val="006E2C4C"/>
    <w:rsid w:val="006E3ECD"/>
    <w:rsid w:val="006E43FB"/>
    <w:rsid w:val="006E559F"/>
    <w:rsid w:val="006E59A8"/>
    <w:rsid w:val="006E5CCE"/>
    <w:rsid w:val="006E5D0C"/>
    <w:rsid w:val="006E624E"/>
    <w:rsid w:val="006E7118"/>
    <w:rsid w:val="006E7382"/>
    <w:rsid w:val="006E7522"/>
    <w:rsid w:val="006E7DBC"/>
    <w:rsid w:val="006E7E4F"/>
    <w:rsid w:val="006F0084"/>
    <w:rsid w:val="006F03CD"/>
    <w:rsid w:val="006F05DD"/>
    <w:rsid w:val="006F07C5"/>
    <w:rsid w:val="006F1D67"/>
    <w:rsid w:val="006F2450"/>
    <w:rsid w:val="006F24AB"/>
    <w:rsid w:val="006F2571"/>
    <w:rsid w:val="006F2843"/>
    <w:rsid w:val="006F2ACC"/>
    <w:rsid w:val="006F2ADC"/>
    <w:rsid w:val="006F2DFD"/>
    <w:rsid w:val="006F3054"/>
    <w:rsid w:val="006F3C8D"/>
    <w:rsid w:val="006F4059"/>
    <w:rsid w:val="006F43E7"/>
    <w:rsid w:val="006F464B"/>
    <w:rsid w:val="006F4734"/>
    <w:rsid w:val="006F4D60"/>
    <w:rsid w:val="006F55EB"/>
    <w:rsid w:val="006F5C03"/>
    <w:rsid w:val="006F5DF0"/>
    <w:rsid w:val="006F634C"/>
    <w:rsid w:val="006F6987"/>
    <w:rsid w:val="006F6CFC"/>
    <w:rsid w:val="006F6DA6"/>
    <w:rsid w:val="006F6F89"/>
    <w:rsid w:val="006F73C9"/>
    <w:rsid w:val="006F797B"/>
    <w:rsid w:val="006F7EA0"/>
    <w:rsid w:val="006F7F4E"/>
    <w:rsid w:val="007000AC"/>
    <w:rsid w:val="007000D8"/>
    <w:rsid w:val="007001B1"/>
    <w:rsid w:val="0070021F"/>
    <w:rsid w:val="0070027B"/>
    <w:rsid w:val="0070041F"/>
    <w:rsid w:val="007005B9"/>
    <w:rsid w:val="00700A37"/>
    <w:rsid w:val="00701145"/>
    <w:rsid w:val="007011EC"/>
    <w:rsid w:val="00701418"/>
    <w:rsid w:val="007015AF"/>
    <w:rsid w:val="0070192E"/>
    <w:rsid w:val="00701A6E"/>
    <w:rsid w:val="00702631"/>
    <w:rsid w:val="00702B0C"/>
    <w:rsid w:val="00704291"/>
    <w:rsid w:val="007043B1"/>
    <w:rsid w:val="007044FB"/>
    <w:rsid w:val="00704526"/>
    <w:rsid w:val="00704C19"/>
    <w:rsid w:val="00704F4B"/>
    <w:rsid w:val="00705184"/>
    <w:rsid w:val="00705612"/>
    <w:rsid w:val="00706047"/>
    <w:rsid w:val="007062B1"/>
    <w:rsid w:val="007066CC"/>
    <w:rsid w:val="00706C5E"/>
    <w:rsid w:val="0070738B"/>
    <w:rsid w:val="007077B0"/>
    <w:rsid w:val="00707977"/>
    <w:rsid w:val="00707B59"/>
    <w:rsid w:val="00710661"/>
    <w:rsid w:val="00710BE9"/>
    <w:rsid w:val="00711064"/>
    <w:rsid w:val="0071149F"/>
    <w:rsid w:val="007114A4"/>
    <w:rsid w:val="00711C2A"/>
    <w:rsid w:val="0071200F"/>
    <w:rsid w:val="00712799"/>
    <w:rsid w:val="00712958"/>
    <w:rsid w:val="00712E80"/>
    <w:rsid w:val="00712FA8"/>
    <w:rsid w:val="007130E5"/>
    <w:rsid w:val="00713217"/>
    <w:rsid w:val="007132C2"/>
    <w:rsid w:val="00713491"/>
    <w:rsid w:val="0071369A"/>
    <w:rsid w:val="00713AEE"/>
    <w:rsid w:val="00713B4C"/>
    <w:rsid w:val="00713BE7"/>
    <w:rsid w:val="00713D72"/>
    <w:rsid w:val="00713F9C"/>
    <w:rsid w:val="0071434D"/>
    <w:rsid w:val="00714464"/>
    <w:rsid w:val="00714B47"/>
    <w:rsid w:val="00715B49"/>
    <w:rsid w:val="00715D88"/>
    <w:rsid w:val="00715EAA"/>
    <w:rsid w:val="00716301"/>
    <w:rsid w:val="007164D9"/>
    <w:rsid w:val="0071664C"/>
    <w:rsid w:val="00716A52"/>
    <w:rsid w:val="007172D4"/>
    <w:rsid w:val="007206ED"/>
    <w:rsid w:val="0072075F"/>
    <w:rsid w:val="0072091E"/>
    <w:rsid w:val="00720E38"/>
    <w:rsid w:val="007213B0"/>
    <w:rsid w:val="00721489"/>
    <w:rsid w:val="00721B72"/>
    <w:rsid w:val="007221B8"/>
    <w:rsid w:val="007223F0"/>
    <w:rsid w:val="0072293D"/>
    <w:rsid w:val="007229BE"/>
    <w:rsid w:val="0072310E"/>
    <w:rsid w:val="00723204"/>
    <w:rsid w:val="0072358F"/>
    <w:rsid w:val="00723B56"/>
    <w:rsid w:val="00724381"/>
    <w:rsid w:val="00724B94"/>
    <w:rsid w:val="0072521A"/>
    <w:rsid w:val="00725283"/>
    <w:rsid w:val="00725307"/>
    <w:rsid w:val="00725C42"/>
    <w:rsid w:val="0072651F"/>
    <w:rsid w:val="00726E30"/>
    <w:rsid w:val="007272B0"/>
    <w:rsid w:val="00727A03"/>
    <w:rsid w:val="00727A94"/>
    <w:rsid w:val="00727B25"/>
    <w:rsid w:val="00727B42"/>
    <w:rsid w:val="00730C14"/>
    <w:rsid w:val="00730F78"/>
    <w:rsid w:val="00731136"/>
    <w:rsid w:val="007311E7"/>
    <w:rsid w:val="007315EB"/>
    <w:rsid w:val="0073289C"/>
    <w:rsid w:val="00732AE8"/>
    <w:rsid w:val="00732B3F"/>
    <w:rsid w:val="00732BA0"/>
    <w:rsid w:val="00733607"/>
    <w:rsid w:val="007338A6"/>
    <w:rsid w:val="00734C91"/>
    <w:rsid w:val="00735122"/>
    <w:rsid w:val="00735686"/>
    <w:rsid w:val="00735B03"/>
    <w:rsid w:val="00735C20"/>
    <w:rsid w:val="007362C9"/>
    <w:rsid w:val="0073639D"/>
    <w:rsid w:val="007364F8"/>
    <w:rsid w:val="00736AC9"/>
    <w:rsid w:val="00736B62"/>
    <w:rsid w:val="00737313"/>
    <w:rsid w:val="00737656"/>
    <w:rsid w:val="00737799"/>
    <w:rsid w:val="00737E92"/>
    <w:rsid w:val="00740235"/>
    <w:rsid w:val="00740E84"/>
    <w:rsid w:val="00741257"/>
    <w:rsid w:val="00741403"/>
    <w:rsid w:val="007417C8"/>
    <w:rsid w:val="00741AB7"/>
    <w:rsid w:val="00741C62"/>
    <w:rsid w:val="0074244D"/>
    <w:rsid w:val="007424E4"/>
    <w:rsid w:val="007427DC"/>
    <w:rsid w:val="00742A2C"/>
    <w:rsid w:val="00742B18"/>
    <w:rsid w:val="00742C07"/>
    <w:rsid w:val="00742F5D"/>
    <w:rsid w:val="00743118"/>
    <w:rsid w:val="00743A2D"/>
    <w:rsid w:val="00743B01"/>
    <w:rsid w:val="00743D46"/>
    <w:rsid w:val="007441F8"/>
    <w:rsid w:val="00744757"/>
    <w:rsid w:val="007448CF"/>
    <w:rsid w:val="00744959"/>
    <w:rsid w:val="007449EC"/>
    <w:rsid w:val="00744E16"/>
    <w:rsid w:val="007467DA"/>
    <w:rsid w:val="0074741D"/>
    <w:rsid w:val="007477C3"/>
    <w:rsid w:val="00747921"/>
    <w:rsid w:val="00747C22"/>
    <w:rsid w:val="00747F73"/>
    <w:rsid w:val="00747F85"/>
    <w:rsid w:val="007500E2"/>
    <w:rsid w:val="007502C1"/>
    <w:rsid w:val="00750D46"/>
    <w:rsid w:val="00751056"/>
    <w:rsid w:val="0075122A"/>
    <w:rsid w:val="00751272"/>
    <w:rsid w:val="007513B2"/>
    <w:rsid w:val="00751785"/>
    <w:rsid w:val="007522E2"/>
    <w:rsid w:val="007523F3"/>
    <w:rsid w:val="00752530"/>
    <w:rsid w:val="00752900"/>
    <w:rsid w:val="00752C01"/>
    <w:rsid w:val="0075386F"/>
    <w:rsid w:val="00753D86"/>
    <w:rsid w:val="00753FD0"/>
    <w:rsid w:val="0075421B"/>
    <w:rsid w:val="007543EB"/>
    <w:rsid w:val="00754919"/>
    <w:rsid w:val="007552B4"/>
    <w:rsid w:val="007555F5"/>
    <w:rsid w:val="00755615"/>
    <w:rsid w:val="007558F3"/>
    <w:rsid w:val="007561D7"/>
    <w:rsid w:val="00756797"/>
    <w:rsid w:val="00757116"/>
    <w:rsid w:val="00757425"/>
    <w:rsid w:val="00757433"/>
    <w:rsid w:val="00757640"/>
    <w:rsid w:val="00757751"/>
    <w:rsid w:val="00757787"/>
    <w:rsid w:val="00757A9B"/>
    <w:rsid w:val="00757E6F"/>
    <w:rsid w:val="00760D3E"/>
    <w:rsid w:val="00761575"/>
    <w:rsid w:val="00761AD5"/>
    <w:rsid w:val="00761FC0"/>
    <w:rsid w:val="007620CF"/>
    <w:rsid w:val="007621E4"/>
    <w:rsid w:val="00762253"/>
    <w:rsid w:val="007628E4"/>
    <w:rsid w:val="00762D9C"/>
    <w:rsid w:val="00763107"/>
    <w:rsid w:val="00763347"/>
    <w:rsid w:val="007634B9"/>
    <w:rsid w:val="00763626"/>
    <w:rsid w:val="0076372D"/>
    <w:rsid w:val="007639AE"/>
    <w:rsid w:val="00763BF7"/>
    <w:rsid w:val="00763F9D"/>
    <w:rsid w:val="00764838"/>
    <w:rsid w:val="007649DB"/>
    <w:rsid w:val="00764EBE"/>
    <w:rsid w:val="007658CF"/>
    <w:rsid w:val="0076605C"/>
    <w:rsid w:val="00766189"/>
    <w:rsid w:val="007662A7"/>
    <w:rsid w:val="00766417"/>
    <w:rsid w:val="007665EA"/>
    <w:rsid w:val="00766A11"/>
    <w:rsid w:val="007676EB"/>
    <w:rsid w:val="00767867"/>
    <w:rsid w:val="00767F22"/>
    <w:rsid w:val="00770739"/>
    <w:rsid w:val="00770A84"/>
    <w:rsid w:val="00771281"/>
    <w:rsid w:val="007713ED"/>
    <w:rsid w:val="007718BA"/>
    <w:rsid w:val="00771A36"/>
    <w:rsid w:val="00771E67"/>
    <w:rsid w:val="007720FA"/>
    <w:rsid w:val="0077273C"/>
    <w:rsid w:val="00772CD5"/>
    <w:rsid w:val="00772F7F"/>
    <w:rsid w:val="00773AD6"/>
    <w:rsid w:val="00773F35"/>
    <w:rsid w:val="00774720"/>
    <w:rsid w:val="00774B20"/>
    <w:rsid w:val="007753A3"/>
    <w:rsid w:val="00775DC2"/>
    <w:rsid w:val="00776B47"/>
    <w:rsid w:val="00776C76"/>
    <w:rsid w:val="007776E2"/>
    <w:rsid w:val="007777E3"/>
    <w:rsid w:val="00780323"/>
    <w:rsid w:val="0078051C"/>
    <w:rsid w:val="00780A50"/>
    <w:rsid w:val="00780C18"/>
    <w:rsid w:val="00780E55"/>
    <w:rsid w:val="00780EB4"/>
    <w:rsid w:val="0078102A"/>
    <w:rsid w:val="00781BC3"/>
    <w:rsid w:val="00782573"/>
    <w:rsid w:val="00782C25"/>
    <w:rsid w:val="00782E53"/>
    <w:rsid w:val="00782E80"/>
    <w:rsid w:val="00782FE1"/>
    <w:rsid w:val="007830DA"/>
    <w:rsid w:val="007830E6"/>
    <w:rsid w:val="007833A4"/>
    <w:rsid w:val="00783496"/>
    <w:rsid w:val="007835D6"/>
    <w:rsid w:val="00783D03"/>
    <w:rsid w:val="007847A1"/>
    <w:rsid w:val="00784924"/>
    <w:rsid w:val="007856BF"/>
    <w:rsid w:val="0078595B"/>
    <w:rsid w:val="00786497"/>
    <w:rsid w:val="00786796"/>
    <w:rsid w:val="00786C8E"/>
    <w:rsid w:val="00786E5F"/>
    <w:rsid w:val="00787041"/>
    <w:rsid w:val="0078707C"/>
    <w:rsid w:val="007871A2"/>
    <w:rsid w:val="007871A7"/>
    <w:rsid w:val="00787872"/>
    <w:rsid w:val="007879E8"/>
    <w:rsid w:val="007907D5"/>
    <w:rsid w:val="007909E3"/>
    <w:rsid w:val="00791832"/>
    <w:rsid w:val="007919E1"/>
    <w:rsid w:val="00791CCE"/>
    <w:rsid w:val="00791DAD"/>
    <w:rsid w:val="00791DAE"/>
    <w:rsid w:val="007923F4"/>
    <w:rsid w:val="0079281E"/>
    <w:rsid w:val="0079294C"/>
    <w:rsid w:val="007929C0"/>
    <w:rsid w:val="00792A15"/>
    <w:rsid w:val="00792AFB"/>
    <w:rsid w:val="0079349E"/>
    <w:rsid w:val="00793B8F"/>
    <w:rsid w:val="00793D3D"/>
    <w:rsid w:val="00793DDD"/>
    <w:rsid w:val="00793E4D"/>
    <w:rsid w:val="007941CF"/>
    <w:rsid w:val="007941DF"/>
    <w:rsid w:val="0079433E"/>
    <w:rsid w:val="00794A31"/>
    <w:rsid w:val="00794D79"/>
    <w:rsid w:val="00795458"/>
    <w:rsid w:val="007955F9"/>
    <w:rsid w:val="007958CC"/>
    <w:rsid w:val="00795C28"/>
    <w:rsid w:val="00796083"/>
    <w:rsid w:val="007960DF"/>
    <w:rsid w:val="00796153"/>
    <w:rsid w:val="00796228"/>
    <w:rsid w:val="007964F8"/>
    <w:rsid w:val="00796B80"/>
    <w:rsid w:val="00796DE2"/>
    <w:rsid w:val="00797799"/>
    <w:rsid w:val="007979CE"/>
    <w:rsid w:val="007A0473"/>
    <w:rsid w:val="007A0D65"/>
    <w:rsid w:val="007A158C"/>
    <w:rsid w:val="007A166C"/>
    <w:rsid w:val="007A1765"/>
    <w:rsid w:val="007A1BC0"/>
    <w:rsid w:val="007A226F"/>
    <w:rsid w:val="007A2511"/>
    <w:rsid w:val="007A25C7"/>
    <w:rsid w:val="007A2A4A"/>
    <w:rsid w:val="007A3365"/>
    <w:rsid w:val="007A392D"/>
    <w:rsid w:val="007A4113"/>
    <w:rsid w:val="007A42A8"/>
    <w:rsid w:val="007A480B"/>
    <w:rsid w:val="007A4A54"/>
    <w:rsid w:val="007A632B"/>
    <w:rsid w:val="007A637B"/>
    <w:rsid w:val="007A6A1F"/>
    <w:rsid w:val="007A7064"/>
    <w:rsid w:val="007A7348"/>
    <w:rsid w:val="007A73FC"/>
    <w:rsid w:val="007A77B7"/>
    <w:rsid w:val="007A7A6D"/>
    <w:rsid w:val="007B0199"/>
    <w:rsid w:val="007B01C9"/>
    <w:rsid w:val="007B09D0"/>
    <w:rsid w:val="007B0A9D"/>
    <w:rsid w:val="007B132E"/>
    <w:rsid w:val="007B2B25"/>
    <w:rsid w:val="007B2B3B"/>
    <w:rsid w:val="007B2BA0"/>
    <w:rsid w:val="007B32E9"/>
    <w:rsid w:val="007B344C"/>
    <w:rsid w:val="007B3549"/>
    <w:rsid w:val="007B387E"/>
    <w:rsid w:val="007B3C90"/>
    <w:rsid w:val="007B3D4E"/>
    <w:rsid w:val="007B4702"/>
    <w:rsid w:val="007B4971"/>
    <w:rsid w:val="007B4B65"/>
    <w:rsid w:val="007B4B81"/>
    <w:rsid w:val="007B4E96"/>
    <w:rsid w:val="007B4F6C"/>
    <w:rsid w:val="007B541F"/>
    <w:rsid w:val="007B5510"/>
    <w:rsid w:val="007B6B5E"/>
    <w:rsid w:val="007B779B"/>
    <w:rsid w:val="007B78B8"/>
    <w:rsid w:val="007B792B"/>
    <w:rsid w:val="007B7A12"/>
    <w:rsid w:val="007B7D82"/>
    <w:rsid w:val="007C02DE"/>
    <w:rsid w:val="007C07E2"/>
    <w:rsid w:val="007C0A8D"/>
    <w:rsid w:val="007C0B24"/>
    <w:rsid w:val="007C14F5"/>
    <w:rsid w:val="007C1890"/>
    <w:rsid w:val="007C2065"/>
    <w:rsid w:val="007C42C4"/>
    <w:rsid w:val="007C4CA3"/>
    <w:rsid w:val="007C4F86"/>
    <w:rsid w:val="007C50ED"/>
    <w:rsid w:val="007C5313"/>
    <w:rsid w:val="007C54B4"/>
    <w:rsid w:val="007C54D9"/>
    <w:rsid w:val="007C5D18"/>
    <w:rsid w:val="007C5E39"/>
    <w:rsid w:val="007C66FD"/>
    <w:rsid w:val="007C68DA"/>
    <w:rsid w:val="007C6A80"/>
    <w:rsid w:val="007C6D03"/>
    <w:rsid w:val="007C79C0"/>
    <w:rsid w:val="007C7A85"/>
    <w:rsid w:val="007C7D48"/>
    <w:rsid w:val="007D0634"/>
    <w:rsid w:val="007D0A54"/>
    <w:rsid w:val="007D0DAA"/>
    <w:rsid w:val="007D1F05"/>
    <w:rsid w:val="007D29B3"/>
    <w:rsid w:val="007D2F54"/>
    <w:rsid w:val="007D34AC"/>
    <w:rsid w:val="007D366A"/>
    <w:rsid w:val="007D37CC"/>
    <w:rsid w:val="007D3819"/>
    <w:rsid w:val="007D4130"/>
    <w:rsid w:val="007D444F"/>
    <w:rsid w:val="007D4548"/>
    <w:rsid w:val="007D48F6"/>
    <w:rsid w:val="007D4E2A"/>
    <w:rsid w:val="007D4EC7"/>
    <w:rsid w:val="007D5856"/>
    <w:rsid w:val="007D5A6A"/>
    <w:rsid w:val="007D5E0D"/>
    <w:rsid w:val="007D6086"/>
    <w:rsid w:val="007D673C"/>
    <w:rsid w:val="007D6772"/>
    <w:rsid w:val="007D697F"/>
    <w:rsid w:val="007D7071"/>
    <w:rsid w:val="007D733C"/>
    <w:rsid w:val="007D74EE"/>
    <w:rsid w:val="007D7925"/>
    <w:rsid w:val="007D7C8C"/>
    <w:rsid w:val="007E0220"/>
    <w:rsid w:val="007E025A"/>
    <w:rsid w:val="007E07C1"/>
    <w:rsid w:val="007E08F6"/>
    <w:rsid w:val="007E0CA4"/>
    <w:rsid w:val="007E1D16"/>
    <w:rsid w:val="007E1F98"/>
    <w:rsid w:val="007E258C"/>
    <w:rsid w:val="007E299E"/>
    <w:rsid w:val="007E2B1A"/>
    <w:rsid w:val="007E2C3B"/>
    <w:rsid w:val="007E302C"/>
    <w:rsid w:val="007E32A8"/>
    <w:rsid w:val="007E363E"/>
    <w:rsid w:val="007E3E4E"/>
    <w:rsid w:val="007E3FEF"/>
    <w:rsid w:val="007E4352"/>
    <w:rsid w:val="007E45C4"/>
    <w:rsid w:val="007E494B"/>
    <w:rsid w:val="007E4E1B"/>
    <w:rsid w:val="007E4F16"/>
    <w:rsid w:val="007E5065"/>
    <w:rsid w:val="007E509C"/>
    <w:rsid w:val="007E56E2"/>
    <w:rsid w:val="007E5757"/>
    <w:rsid w:val="007E5B4C"/>
    <w:rsid w:val="007E5C2C"/>
    <w:rsid w:val="007E61D1"/>
    <w:rsid w:val="007E64AC"/>
    <w:rsid w:val="007E64DF"/>
    <w:rsid w:val="007E7066"/>
    <w:rsid w:val="007E722A"/>
    <w:rsid w:val="007E7323"/>
    <w:rsid w:val="007E7A12"/>
    <w:rsid w:val="007E7CD2"/>
    <w:rsid w:val="007F0447"/>
    <w:rsid w:val="007F08B3"/>
    <w:rsid w:val="007F0ABD"/>
    <w:rsid w:val="007F0E22"/>
    <w:rsid w:val="007F16F5"/>
    <w:rsid w:val="007F1D36"/>
    <w:rsid w:val="007F1DE6"/>
    <w:rsid w:val="007F2077"/>
    <w:rsid w:val="007F2256"/>
    <w:rsid w:val="007F2D6B"/>
    <w:rsid w:val="007F2F0B"/>
    <w:rsid w:val="007F30C9"/>
    <w:rsid w:val="007F3180"/>
    <w:rsid w:val="007F3D5E"/>
    <w:rsid w:val="007F4063"/>
    <w:rsid w:val="007F42E2"/>
    <w:rsid w:val="007F4875"/>
    <w:rsid w:val="007F4BD6"/>
    <w:rsid w:val="007F4ED8"/>
    <w:rsid w:val="007F55DD"/>
    <w:rsid w:val="007F5B6B"/>
    <w:rsid w:val="007F5C07"/>
    <w:rsid w:val="007F6392"/>
    <w:rsid w:val="007F6545"/>
    <w:rsid w:val="007F6581"/>
    <w:rsid w:val="007F68E5"/>
    <w:rsid w:val="007F68FF"/>
    <w:rsid w:val="007F6AA4"/>
    <w:rsid w:val="007F6C23"/>
    <w:rsid w:val="007F6FEE"/>
    <w:rsid w:val="007F7643"/>
    <w:rsid w:val="007F7860"/>
    <w:rsid w:val="007F7C2F"/>
    <w:rsid w:val="00800935"/>
    <w:rsid w:val="00800942"/>
    <w:rsid w:val="00800AA5"/>
    <w:rsid w:val="008011D5"/>
    <w:rsid w:val="008012C4"/>
    <w:rsid w:val="00801C9A"/>
    <w:rsid w:val="00802348"/>
    <w:rsid w:val="00802C1E"/>
    <w:rsid w:val="00802F02"/>
    <w:rsid w:val="00802FCE"/>
    <w:rsid w:val="00802FCF"/>
    <w:rsid w:val="00803056"/>
    <w:rsid w:val="0080311C"/>
    <w:rsid w:val="008039C3"/>
    <w:rsid w:val="00803D9D"/>
    <w:rsid w:val="00804BED"/>
    <w:rsid w:val="00804CE1"/>
    <w:rsid w:val="00804DF9"/>
    <w:rsid w:val="008056FE"/>
    <w:rsid w:val="00805AC6"/>
    <w:rsid w:val="00805CC3"/>
    <w:rsid w:val="00805D2D"/>
    <w:rsid w:val="00806390"/>
    <w:rsid w:val="00807289"/>
    <w:rsid w:val="00807354"/>
    <w:rsid w:val="008079AB"/>
    <w:rsid w:val="00807CF6"/>
    <w:rsid w:val="00810021"/>
    <w:rsid w:val="008107A0"/>
    <w:rsid w:val="008108E5"/>
    <w:rsid w:val="00810F3B"/>
    <w:rsid w:val="0081100A"/>
    <w:rsid w:val="00811015"/>
    <w:rsid w:val="008115FD"/>
    <w:rsid w:val="00811D2C"/>
    <w:rsid w:val="00811F3C"/>
    <w:rsid w:val="00812291"/>
    <w:rsid w:val="00812F9F"/>
    <w:rsid w:val="0081325E"/>
    <w:rsid w:val="00813404"/>
    <w:rsid w:val="00813A07"/>
    <w:rsid w:val="00813EFB"/>
    <w:rsid w:val="008147A8"/>
    <w:rsid w:val="00816B6E"/>
    <w:rsid w:val="00817176"/>
    <w:rsid w:val="0081770F"/>
    <w:rsid w:val="0081792E"/>
    <w:rsid w:val="00817B43"/>
    <w:rsid w:val="00817CD5"/>
    <w:rsid w:val="00817D1D"/>
    <w:rsid w:val="00820413"/>
    <w:rsid w:val="00820816"/>
    <w:rsid w:val="00820F07"/>
    <w:rsid w:val="0082120B"/>
    <w:rsid w:val="00821304"/>
    <w:rsid w:val="008216AB"/>
    <w:rsid w:val="008217FF"/>
    <w:rsid w:val="00821C4E"/>
    <w:rsid w:val="0082235A"/>
    <w:rsid w:val="008224E6"/>
    <w:rsid w:val="00822AFF"/>
    <w:rsid w:val="00822D6E"/>
    <w:rsid w:val="00822E3A"/>
    <w:rsid w:val="008233F6"/>
    <w:rsid w:val="008236B5"/>
    <w:rsid w:val="0082389C"/>
    <w:rsid w:val="00823D45"/>
    <w:rsid w:val="008240F6"/>
    <w:rsid w:val="008241DD"/>
    <w:rsid w:val="008243E6"/>
    <w:rsid w:val="00824484"/>
    <w:rsid w:val="00824CF0"/>
    <w:rsid w:val="00825671"/>
    <w:rsid w:val="00825CEA"/>
    <w:rsid w:val="0082609B"/>
    <w:rsid w:val="008262BA"/>
    <w:rsid w:val="008264AE"/>
    <w:rsid w:val="008266E5"/>
    <w:rsid w:val="00827AFE"/>
    <w:rsid w:val="00827ED3"/>
    <w:rsid w:val="00827F2E"/>
    <w:rsid w:val="00827F69"/>
    <w:rsid w:val="00830433"/>
    <w:rsid w:val="008305C9"/>
    <w:rsid w:val="00830CD2"/>
    <w:rsid w:val="00831244"/>
    <w:rsid w:val="008316FC"/>
    <w:rsid w:val="0083213C"/>
    <w:rsid w:val="008325B4"/>
    <w:rsid w:val="00832C47"/>
    <w:rsid w:val="00832DA0"/>
    <w:rsid w:val="00832F82"/>
    <w:rsid w:val="008330D5"/>
    <w:rsid w:val="008332BA"/>
    <w:rsid w:val="00833911"/>
    <w:rsid w:val="00834281"/>
    <w:rsid w:val="00834312"/>
    <w:rsid w:val="008353BF"/>
    <w:rsid w:val="0083595C"/>
    <w:rsid w:val="00835D37"/>
    <w:rsid w:val="00836165"/>
    <w:rsid w:val="00836D9F"/>
    <w:rsid w:val="00836DCF"/>
    <w:rsid w:val="00837195"/>
    <w:rsid w:val="008375A1"/>
    <w:rsid w:val="00837C59"/>
    <w:rsid w:val="00840AC7"/>
    <w:rsid w:val="00842054"/>
    <w:rsid w:val="008420AB"/>
    <w:rsid w:val="0084219B"/>
    <w:rsid w:val="0084252C"/>
    <w:rsid w:val="0084263C"/>
    <w:rsid w:val="0084284D"/>
    <w:rsid w:val="00842BF3"/>
    <w:rsid w:val="00842C22"/>
    <w:rsid w:val="0084303E"/>
    <w:rsid w:val="008432F4"/>
    <w:rsid w:val="008436A2"/>
    <w:rsid w:val="0084371D"/>
    <w:rsid w:val="00843988"/>
    <w:rsid w:val="00843C87"/>
    <w:rsid w:val="00844038"/>
    <w:rsid w:val="00844778"/>
    <w:rsid w:val="00844EA0"/>
    <w:rsid w:val="00845263"/>
    <w:rsid w:val="00845749"/>
    <w:rsid w:val="00845C70"/>
    <w:rsid w:val="00845D44"/>
    <w:rsid w:val="008467CA"/>
    <w:rsid w:val="008474BD"/>
    <w:rsid w:val="00847543"/>
    <w:rsid w:val="00847620"/>
    <w:rsid w:val="00847661"/>
    <w:rsid w:val="00847779"/>
    <w:rsid w:val="0084796B"/>
    <w:rsid w:val="00847C6D"/>
    <w:rsid w:val="00847CB4"/>
    <w:rsid w:val="00850651"/>
    <w:rsid w:val="00850E4C"/>
    <w:rsid w:val="008512EF"/>
    <w:rsid w:val="00851393"/>
    <w:rsid w:val="00851884"/>
    <w:rsid w:val="00851C00"/>
    <w:rsid w:val="008523E7"/>
    <w:rsid w:val="008525BF"/>
    <w:rsid w:val="00852DBD"/>
    <w:rsid w:val="00852E2F"/>
    <w:rsid w:val="00853577"/>
    <w:rsid w:val="00853F48"/>
    <w:rsid w:val="00854218"/>
    <w:rsid w:val="00854304"/>
    <w:rsid w:val="008546F0"/>
    <w:rsid w:val="00854AB1"/>
    <w:rsid w:val="0085503E"/>
    <w:rsid w:val="008553FF"/>
    <w:rsid w:val="00855589"/>
    <w:rsid w:val="0085607C"/>
    <w:rsid w:val="0085644B"/>
    <w:rsid w:val="008564E3"/>
    <w:rsid w:val="00856542"/>
    <w:rsid w:val="00856B16"/>
    <w:rsid w:val="00856EA0"/>
    <w:rsid w:val="00857043"/>
    <w:rsid w:val="00857252"/>
    <w:rsid w:val="00857314"/>
    <w:rsid w:val="008578FF"/>
    <w:rsid w:val="0086016E"/>
    <w:rsid w:val="00860755"/>
    <w:rsid w:val="008608B1"/>
    <w:rsid w:val="008609CB"/>
    <w:rsid w:val="00860E60"/>
    <w:rsid w:val="0086106B"/>
    <w:rsid w:val="00861138"/>
    <w:rsid w:val="00861265"/>
    <w:rsid w:val="00861938"/>
    <w:rsid w:val="00861B65"/>
    <w:rsid w:val="008620A6"/>
    <w:rsid w:val="00862717"/>
    <w:rsid w:val="00862969"/>
    <w:rsid w:val="008632D2"/>
    <w:rsid w:val="0086334F"/>
    <w:rsid w:val="008634D1"/>
    <w:rsid w:val="00863610"/>
    <w:rsid w:val="00863921"/>
    <w:rsid w:val="00863C36"/>
    <w:rsid w:val="00863E2F"/>
    <w:rsid w:val="008641DA"/>
    <w:rsid w:val="0086443A"/>
    <w:rsid w:val="0086445E"/>
    <w:rsid w:val="008660A7"/>
    <w:rsid w:val="008662DE"/>
    <w:rsid w:val="00866846"/>
    <w:rsid w:val="008668E6"/>
    <w:rsid w:val="00866B87"/>
    <w:rsid w:val="00866E1E"/>
    <w:rsid w:val="00867322"/>
    <w:rsid w:val="008676E5"/>
    <w:rsid w:val="008678CB"/>
    <w:rsid w:val="00870739"/>
    <w:rsid w:val="0087077B"/>
    <w:rsid w:val="00870D04"/>
    <w:rsid w:val="008717B6"/>
    <w:rsid w:val="0087180E"/>
    <w:rsid w:val="0087236B"/>
    <w:rsid w:val="00872FF5"/>
    <w:rsid w:val="008734DE"/>
    <w:rsid w:val="0087353A"/>
    <w:rsid w:val="00874C70"/>
    <w:rsid w:val="008753F7"/>
    <w:rsid w:val="00875AA5"/>
    <w:rsid w:val="0087611A"/>
    <w:rsid w:val="0087627E"/>
    <w:rsid w:val="00876430"/>
    <w:rsid w:val="008764F3"/>
    <w:rsid w:val="008769C3"/>
    <w:rsid w:val="00876AD7"/>
    <w:rsid w:val="00876B9A"/>
    <w:rsid w:val="00876C8A"/>
    <w:rsid w:val="0087723F"/>
    <w:rsid w:val="008772DD"/>
    <w:rsid w:val="00877473"/>
    <w:rsid w:val="00877994"/>
    <w:rsid w:val="008808DA"/>
    <w:rsid w:val="008809E8"/>
    <w:rsid w:val="00880B86"/>
    <w:rsid w:val="00880DA7"/>
    <w:rsid w:val="008812FD"/>
    <w:rsid w:val="00881334"/>
    <w:rsid w:val="00881556"/>
    <w:rsid w:val="00881566"/>
    <w:rsid w:val="00881646"/>
    <w:rsid w:val="008816FC"/>
    <w:rsid w:val="00881C56"/>
    <w:rsid w:val="00881E87"/>
    <w:rsid w:val="00882030"/>
    <w:rsid w:val="008820D3"/>
    <w:rsid w:val="0088227A"/>
    <w:rsid w:val="00882282"/>
    <w:rsid w:val="0088257D"/>
    <w:rsid w:val="0088274D"/>
    <w:rsid w:val="00882810"/>
    <w:rsid w:val="008829C8"/>
    <w:rsid w:val="00882B14"/>
    <w:rsid w:val="00882DB6"/>
    <w:rsid w:val="00883184"/>
    <w:rsid w:val="00883546"/>
    <w:rsid w:val="0088369D"/>
    <w:rsid w:val="008840D1"/>
    <w:rsid w:val="00884466"/>
    <w:rsid w:val="008847B8"/>
    <w:rsid w:val="008848F9"/>
    <w:rsid w:val="00885667"/>
    <w:rsid w:val="008856A3"/>
    <w:rsid w:val="00885BC4"/>
    <w:rsid w:val="008860A0"/>
    <w:rsid w:val="00886724"/>
    <w:rsid w:val="00886ABF"/>
    <w:rsid w:val="00886B1C"/>
    <w:rsid w:val="00887768"/>
    <w:rsid w:val="0088787F"/>
    <w:rsid w:val="008903E1"/>
    <w:rsid w:val="0089068A"/>
    <w:rsid w:val="00890D49"/>
    <w:rsid w:val="00890DB6"/>
    <w:rsid w:val="008910B2"/>
    <w:rsid w:val="0089177A"/>
    <w:rsid w:val="00891A08"/>
    <w:rsid w:val="008921A6"/>
    <w:rsid w:val="008926C9"/>
    <w:rsid w:val="00892B4F"/>
    <w:rsid w:val="00892D79"/>
    <w:rsid w:val="0089333D"/>
    <w:rsid w:val="008935E6"/>
    <w:rsid w:val="00893847"/>
    <w:rsid w:val="00893A13"/>
    <w:rsid w:val="00893C6D"/>
    <w:rsid w:val="00893D4F"/>
    <w:rsid w:val="00893DC0"/>
    <w:rsid w:val="0089525F"/>
    <w:rsid w:val="00895400"/>
    <w:rsid w:val="0089558D"/>
    <w:rsid w:val="00895CBE"/>
    <w:rsid w:val="0089678C"/>
    <w:rsid w:val="00896838"/>
    <w:rsid w:val="0089693A"/>
    <w:rsid w:val="00896990"/>
    <w:rsid w:val="00896D52"/>
    <w:rsid w:val="0089732E"/>
    <w:rsid w:val="0089735C"/>
    <w:rsid w:val="0089758D"/>
    <w:rsid w:val="00897828"/>
    <w:rsid w:val="00897C18"/>
    <w:rsid w:val="00897F16"/>
    <w:rsid w:val="008A00E7"/>
    <w:rsid w:val="008A0390"/>
    <w:rsid w:val="008A0DC0"/>
    <w:rsid w:val="008A0E3A"/>
    <w:rsid w:val="008A0FE5"/>
    <w:rsid w:val="008A10A6"/>
    <w:rsid w:val="008A12E7"/>
    <w:rsid w:val="008A1742"/>
    <w:rsid w:val="008A1A5F"/>
    <w:rsid w:val="008A1B75"/>
    <w:rsid w:val="008A1BFE"/>
    <w:rsid w:val="008A2692"/>
    <w:rsid w:val="008A27D6"/>
    <w:rsid w:val="008A2BA6"/>
    <w:rsid w:val="008A3034"/>
    <w:rsid w:val="008A30D8"/>
    <w:rsid w:val="008A3397"/>
    <w:rsid w:val="008A4349"/>
    <w:rsid w:val="008A43C8"/>
    <w:rsid w:val="008A4FF4"/>
    <w:rsid w:val="008A5238"/>
    <w:rsid w:val="008A5676"/>
    <w:rsid w:val="008A5755"/>
    <w:rsid w:val="008A5C35"/>
    <w:rsid w:val="008A5C3A"/>
    <w:rsid w:val="008A614F"/>
    <w:rsid w:val="008A6402"/>
    <w:rsid w:val="008A6451"/>
    <w:rsid w:val="008A675E"/>
    <w:rsid w:val="008A69BF"/>
    <w:rsid w:val="008A6B02"/>
    <w:rsid w:val="008A6C9D"/>
    <w:rsid w:val="008A74E7"/>
    <w:rsid w:val="008A76B0"/>
    <w:rsid w:val="008A7798"/>
    <w:rsid w:val="008A7F8E"/>
    <w:rsid w:val="008B06D6"/>
    <w:rsid w:val="008B0A18"/>
    <w:rsid w:val="008B1048"/>
    <w:rsid w:val="008B1811"/>
    <w:rsid w:val="008B27BA"/>
    <w:rsid w:val="008B2ADA"/>
    <w:rsid w:val="008B39C3"/>
    <w:rsid w:val="008B39C9"/>
    <w:rsid w:val="008B3D35"/>
    <w:rsid w:val="008B4438"/>
    <w:rsid w:val="008B4C96"/>
    <w:rsid w:val="008B4DEB"/>
    <w:rsid w:val="008B578C"/>
    <w:rsid w:val="008B66CD"/>
    <w:rsid w:val="008B678B"/>
    <w:rsid w:val="008B7405"/>
    <w:rsid w:val="008B7E9E"/>
    <w:rsid w:val="008C002C"/>
    <w:rsid w:val="008C0243"/>
    <w:rsid w:val="008C0327"/>
    <w:rsid w:val="008C0A20"/>
    <w:rsid w:val="008C0A3F"/>
    <w:rsid w:val="008C0C99"/>
    <w:rsid w:val="008C0CC9"/>
    <w:rsid w:val="008C0EBC"/>
    <w:rsid w:val="008C165A"/>
    <w:rsid w:val="008C1B52"/>
    <w:rsid w:val="008C1F5E"/>
    <w:rsid w:val="008C207A"/>
    <w:rsid w:val="008C2C4A"/>
    <w:rsid w:val="008C3060"/>
    <w:rsid w:val="008C30D3"/>
    <w:rsid w:val="008C3243"/>
    <w:rsid w:val="008C3292"/>
    <w:rsid w:val="008C4177"/>
    <w:rsid w:val="008C4761"/>
    <w:rsid w:val="008C4CCC"/>
    <w:rsid w:val="008C4E07"/>
    <w:rsid w:val="008C5889"/>
    <w:rsid w:val="008C5E88"/>
    <w:rsid w:val="008C606A"/>
    <w:rsid w:val="008C6390"/>
    <w:rsid w:val="008C6897"/>
    <w:rsid w:val="008C70AA"/>
    <w:rsid w:val="008C7276"/>
    <w:rsid w:val="008C7A79"/>
    <w:rsid w:val="008D0A1E"/>
    <w:rsid w:val="008D0BE4"/>
    <w:rsid w:val="008D0E06"/>
    <w:rsid w:val="008D115A"/>
    <w:rsid w:val="008D1329"/>
    <w:rsid w:val="008D19D7"/>
    <w:rsid w:val="008D1DF9"/>
    <w:rsid w:val="008D299A"/>
    <w:rsid w:val="008D2A7B"/>
    <w:rsid w:val="008D2FF5"/>
    <w:rsid w:val="008D33D5"/>
    <w:rsid w:val="008D3459"/>
    <w:rsid w:val="008D35AE"/>
    <w:rsid w:val="008D373F"/>
    <w:rsid w:val="008D395C"/>
    <w:rsid w:val="008D3BCE"/>
    <w:rsid w:val="008D43F7"/>
    <w:rsid w:val="008D4901"/>
    <w:rsid w:val="008D4F4A"/>
    <w:rsid w:val="008D508E"/>
    <w:rsid w:val="008D5511"/>
    <w:rsid w:val="008D5D18"/>
    <w:rsid w:val="008D5E0B"/>
    <w:rsid w:val="008D5E94"/>
    <w:rsid w:val="008D5F5F"/>
    <w:rsid w:val="008D5FCD"/>
    <w:rsid w:val="008D68A4"/>
    <w:rsid w:val="008D68F2"/>
    <w:rsid w:val="008D7A0F"/>
    <w:rsid w:val="008D7F06"/>
    <w:rsid w:val="008E02AC"/>
    <w:rsid w:val="008E03AC"/>
    <w:rsid w:val="008E04A5"/>
    <w:rsid w:val="008E0D65"/>
    <w:rsid w:val="008E1107"/>
    <w:rsid w:val="008E1144"/>
    <w:rsid w:val="008E1901"/>
    <w:rsid w:val="008E1CAD"/>
    <w:rsid w:val="008E206C"/>
    <w:rsid w:val="008E2A86"/>
    <w:rsid w:val="008E2E48"/>
    <w:rsid w:val="008E34E9"/>
    <w:rsid w:val="008E34F3"/>
    <w:rsid w:val="008E35B4"/>
    <w:rsid w:val="008E4523"/>
    <w:rsid w:val="008E455A"/>
    <w:rsid w:val="008E4DEB"/>
    <w:rsid w:val="008E52D5"/>
    <w:rsid w:val="008E5600"/>
    <w:rsid w:val="008E560E"/>
    <w:rsid w:val="008E57D3"/>
    <w:rsid w:val="008E5E56"/>
    <w:rsid w:val="008E659C"/>
    <w:rsid w:val="008E6CDD"/>
    <w:rsid w:val="008E71AC"/>
    <w:rsid w:val="008E7EA3"/>
    <w:rsid w:val="008F0C6F"/>
    <w:rsid w:val="008F1154"/>
    <w:rsid w:val="008F146D"/>
    <w:rsid w:val="008F1AEE"/>
    <w:rsid w:val="008F25B6"/>
    <w:rsid w:val="008F286D"/>
    <w:rsid w:val="008F3A41"/>
    <w:rsid w:val="008F4001"/>
    <w:rsid w:val="008F4315"/>
    <w:rsid w:val="008F49A7"/>
    <w:rsid w:val="008F49E8"/>
    <w:rsid w:val="008F4B79"/>
    <w:rsid w:val="008F5887"/>
    <w:rsid w:val="008F589D"/>
    <w:rsid w:val="008F5B62"/>
    <w:rsid w:val="008F63FD"/>
    <w:rsid w:val="008F6468"/>
    <w:rsid w:val="008F6603"/>
    <w:rsid w:val="008F6735"/>
    <w:rsid w:val="008F7115"/>
    <w:rsid w:val="008F7425"/>
    <w:rsid w:val="008F7642"/>
    <w:rsid w:val="008F79AB"/>
    <w:rsid w:val="008F7FB6"/>
    <w:rsid w:val="0090002A"/>
    <w:rsid w:val="00900A04"/>
    <w:rsid w:val="00900C34"/>
    <w:rsid w:val="00900E05"/>
    <w:rsid w:val="00900EC9"/>
    <w:rsid w:val="009016B4"/>
    <w:rsid w:val="009016F3"/>
    <w:rsid w:val="00901933"/>
    <w:rsid w:val="009019D3"/>
    <w:rsid w:val="00901DA2"/>
    <w:rsid w:val="00901E17"/>
    <w:rsid w:val="00901E76"/>
    <w:rsid w:val="0090209E"/>
    <w:rsid w:val="00902358"/>
    <w:rsid w:val="009024E9"/>
    <w:rsid w:val="00902AFF"/>
    <w:rsid w:val="009030AC"/>
    <w:rsid w:val="009032CD"/>
    <w:rsid w:val="00903564"/>
    <w:rsid w:val="00903BC6"/>
    <w:rsid w:val="00903E10"/>
    <w:rsid w:val="0090412F"/>
    <w:rsid w:val="009044F1"/>
    <w:rsid w:val="00904718"/>
    <w:rsid w:val="00904BC7"/>
    <w:rsid w:val="00905071"/>
    <w:rsid w:val="009053DB"/>
    <w:rsid w:val="00905420"/>
    <w:rsid w:val="009057B0"/>
    <w:rsid w:val="00905F98"/>
    <w:rsid w:val="00906CC1"/>
    <w:rsid w:val="00907064"/>
    <w:rsid w:val="009078DE"/>
    <w:rsid w:val="00907920"/>
    <w:rsid w:val="00907C35"/>
    <w:rsid w:val="00907F3E"/>
    <w:rsid w:val="00910830"/>
    <w:rsid w:val="00910880"/>
    <w:rsid w:val="00910AF6"/>
    <w:rsid w:val="00910B3C"/>
    <w:rsid w:val="00910E4C"/>
    <w:rsid w:val="009110B5"/>
    <w:rsid w:val="00911148"/>
    <w:rsid w:val="009114C8"/>
    <w:rsid w:val="0091151D"/>
    <w:rsid w:val="00911BB2"/>
    <w:rsid w:val="00911BBE"/>
    <w:rsid w:val="00911FC3"/>
    <w:rsid w:val="009127E8"/>
    <w:rsid w:val="00912BD0"/>
    <w:rsid w:val="00912E48"/>
    <w:rsid w:val="00913A81"/>
    <w:rsid w:val="00913A8A"/>
    <w:rsid w:val="00913B9A"/>
    <w:rsid w:val="00913E99"/>
    <w:rsid w:val="009141E4"/>
    <w:rsid w:val="00914210"/>
    <w:rsid w:val="00914255"/>
    <w:rsid w:val="009143D9"/>
    <w:rsid w:val="00914695"/>
    <w:rsid w:val="009146C2"/>
    <w:rsid w:val="00914C77"/>
    <w:rsid w:val="00914E34"/>
    <w:rsid w:val="00914E67"/>
    <w:rsid w:val="00914EBA"/>
    <w:rsid w:val="009153C9"/>
    <w:rsid w:val="00915422"/>
    <w:rsid w:val="00915E07"/>
    <w:rsid w:val="00916699"/>
    <w:rsid w:val="009167A7"/>
    <w:rsid w:val="009167DD"/>
    <w:rsid w:val="00917920"/>
    <w:rsid w:val="00917A42"/>
    <w:rsid w:val="00917B32"/>
    <w:rsid w:val="00920077"/>
    <w:rsid w:val="009202BF"/>
    <w:rsid w:val="00920BF5"/>
    <w:rsid w:val="00920CD4"/>
    <w:rsid w:val="00921018"/>
    <w:rsid w:val="009217FD"/>
    <w:rsid w:val="0092183B"/>
    <w:rsid w:val="00921B20"/>
    <w:rsid w:val="00922DB2"/>
    <w:rsid w:val="00922E01"/>
    <w:rsid w:val="0092308E"/>
    <w:rsid w:val="00923543"/>
    <w:rsid w:val="00923896"/>
    <w:rsid w:val="00923A1B"/>
    <w:rsid w:val="00923FCD"/>
    <w:rsid w:val="0092434A"/>
    <w:rsid w:val="00924A2A"/>
    <w:rsid w:val="00924BE6"/>
    <w:rsid w:val="00924D17"/>
    <w:rsid w:val="00924EC7"/>
    <w:rsid w:val="009251C4"/>
    <w:rsid w:val="00925282"/>
    <w:rsid w:val="009252A2"/>
    <w:rsid w:val="009253DA"/>
    <w:rsid w:val="00925556"/>
    <w:rsid w:val="0092730E"/>
    <w:rsid w:val="0092763E"/>
    <w:rsid w:val="00927771"/>
    <w:rsid w:val="009279EA"/>
    <w:rsid w:val="00927B0F"/>
    <w:rsid w:val="00927F65"/>
    <w:rsid w:val="009301DC"/>
    <w:rsid w:val="009302F8"/>
    <w:rsid w:val="009304D5"/>
    <w:rsid w:val="0093058A"/>
    <w:rsid w:val="0093064C"/>
    <w:rsid w:val="00930803"/>
    <w:rsid w:val="009308F2"/>
    <w:rsid w:val="009311E9"/>
    <w:rsid w:val="009315F1"/>
    <w:rsid w:val="0093171E"/>
    <w:rsid w:val="00931E23"/>
    <w:rsid w:val="00931F10"/>
    <w:rsid w:val="0093228C"/>
    <w:rsid w:val="00932357"/>
    <w:rsid w:val="009328B0"/>
    <w:rsid w:val="00932B39"/>
    <w:rsid w:val="00933706"/>
    <w:rsid w:val="00933E13"/>
    <w:rsid w:val="00934E22"/>
    <w:rsid w:val="0093504B"/>
    <w:rsid w:val="009353D2"/>
    <w:rsid w:val="00935453"/>
    <w:rsid w:val="009356BA"/>
    <w:rsid w:val="00935807"/>
    <w:rsid w:val="00935933"/>
    <w:rsid w:val="00935F13"/>
    <w:rsid w:val="0093674D"/>
    <w:rsid w:val="00937566"/>
    <w:rsid w:val="00937A8A"/>
    <w:rsid w:val="00937D27"/>
    <w:rsid w:val="00940175"/>
    <w:rsid w:val="00940D29"/>
    <w:rsid w:val="00940E4B"/>
    <w:rsid w:val="00941225"/>
    <w:rsid w:val="00941272"/>
    <w:rsid w:val="009414F9"/>
    <w:rsid w:val="00941690"/>
    <w:rsid w:val="00941B30"/>
    <w:rsid w:val="00941DB9"/>
    <w:rsid w:val="00941DFA"/>
    <w:rsid w:val="009423AF"/>
    <w:rsid w:val="00942696"/>
    <w:rsid w:val="00942B7C"/>
    <w:rsid w:val="009434B1"/>
    <w:rsid w:val="009437B2"/>
    <w:rsid w:val="009438BA"/>
    <w:rsid w:val="00943E6A"/>
    <w:rsid w:val="00943FDD"/>
    <w:rsid w:val="009441EE"/>
    <w:rsid w:val="00944AD2"/>
    <w:rsid w:val="00944D5D"/>
    <w:rsid w:val="009453DB"/>
    <w:rsid w:val="00945527"/>
    <w:rsid w:val="00945628"/>
    <w:rsid w:val="009456C9"/>
    <w:rsid w:val="00945D2C"/>
    <w:rsid w:val="009462B8"/>
    <w:rsid w:val="009466EC"/>
    <w:rsid w:val="009470EE"/>
    <w:rsid w:val="00950411"/>
    <w:rsid w:val="00950BDA"/>
    <w:rsid w:val="00950CFE"/>
    <w:rsid w:val="00950E26"/>
    <w:rsid w:val="009519F0"/>
    <w:rsid w:val="00951D66"/>
    <w:rsid w:val="00952202"/>
    <w:rsid w:val="00952334"/>
    <w:rsid w:val="0095294B"/>
    <w:rsid w:val="00952C56"/>
    <w:rsid w:val="00953338"/>
    <w:rsid w:val="00953627"/>
    <w:rsid w:val="0095415B"/>
    <w:rsid w:val="00954C5F"/>
    <w:rsid w:val="00954FE3"/>
    <w:rsid w:val="00955707"/>
    <w:rsid w:val="00955AC5"/>
    <w:rsid w:val="00956234"/>
    <w:rsid w:val="0095632D"/>
    <w:rsid w:val="00956393"/>
    <w:rsid w:val="00956417"/>
    <w:rsid w:val="00956683"/>
    <w:rsid w:val="00956702"/>
    <w:rsid w:val="00956888"/>
    <w:rsid w:val="0095694E"/>
    <w:rsid w:val="00956CCE"/>
    <w:rsid w:val="00956E23"/>
    <w:rsid w:val="00957315"/>
    <w:rsid w:val="00957589"/>
    <w:rsid w:val="00957883"/>
    <w:rsid w:val="009578C1"/>
    <w:rsid w:val="009579DD"/>
    <w:rsid w:val="00960184"/>
    <w:rsid w:val="00960391"/>
    <w:rsid w:val="00960982"/>
    <w:rsid w:val="00960DD3"/>
    <w:rsid w:val="009612B0"/>
    <w:rsid w:val="0096131A"/>
    <w:rsid w:val="00961B19"/>
    <w:rsid w:val="00962AB3"/>
    <w:rsid w:val="0096304F"/>
    <w:rsid w:val="0096321D"/>
    <w:rsid w:val="0096361C"/>
    <w:rsid w:val="009638B8"/>
    <w:rsid w:val="00963B69"/>
    <w:rsid w:val="00963CA3"/>
    <w:rsid w:val="00963F61"/>
    <w:rsid w:val="00963F7E"/>
    <w:rsid w:val="009643CB"/>
    <w:rsid w:val="00964467"/>
    <w:rsid w:val="0096478F"/>
    <w:rsid w:val="00964C47"/>
    <w:rsid w:val="00964C5E"/>
    <w:rsid w:val="00964E72"/>
    <w:rsid w:val="00965888"/>
    <w:rsid w:val="00965909"/>
    <w:rsid w:val="0096637C"/>
    <w:rsid w:val="00966405"/>
    <w:rsid w:val="00967109"/>
    <w:rsid w:val="00967151"/>
    <w:rsid w:val="009671D6"/>
    <w:rsid w:val="00967407"/>
    <w:rsid w:val="00967776"/>
    <w:rsid w:val="00967A4A"/>
    <w:rsid w:val="0097034E"/>
    <w:rsid w:val="00970723"/>
    <w:rsid w:val="009713DE"/>
    <w:rsid w:val="00971E7C"/>
    <w:rsid w:val="009728F6"/>
    <w:rsid w:val="00972EA8"/>
    <w:rsid w:val="00973386"/>
    <w:rsid w:val="00973632"/>
    <w:rsid w:val="0097411B"/>
    <w:rsid w:val="0097426B"/>
    <w:rsid w:val="00974275"/>
    <w:rsid w:val="00974369"/>
    <w:rsid w:val="00974856"/>
    <w:rsid w:val="00974995"/>
    <w:rsid w:val="00975E12"/>
    <w:rsid w:val="00975F0D"/>
    <w:rsid w:val="00976129"/>
    <w:rsid w:val="00976AD0"/>
    <w:rsid w:val="009772F8"/>
    <w:rsid w:val="00977493"/>
    <w:rsid w:val="00980894"/>
    <w:rsid w:val="00980CA0"/>
    <w:rsid w:val="00980D02"/>
    <w:rsid w:val="00980D9A"/>
    <w:rsid w:val="00980E00"/>
    <w:rsid w:val="009812B2"/>
    <w:rsid w:val="009818B6"/>
    <w:rsid w:val="00981D1A"/>
    <w:rsid w:val="00981E14"/>
    <w:rsid w:val="00981F66"/>
    <w:rsid w:val="0098217B"/>
    <w:rsid w:val="0098357A"/>
    <w:rsid w:val="00983ED1"/>
    <w:rsid w:val="00984F36"/>
    <w:rsid w:val="0098516A"/>
    <w:rsid w:val="00985325"/>
    <w:rsid w:val="009854B3"/>
    <w:rsid w:val="00985990"/>
    <w:rsid w:val="00985C97"/>
    <w:rsid w:val="0098633D"/>
    <w:rsid w:val="009865D7"/>
    <w:rsid w:val="0098674B"/>
    <w:rsid w:val="00986B4F"/>
    <w:rsid w:val="00987672"/>
    <w:rsid w:val="00987BB3"/>
    <w:rsid w:val="00987C87"/>
    <w:rsid w:val="00990BE0"/>
    <w:rsid w:val="00991085"/>
    <w:rsid w:val="009918A5"/>
    <w:rsid w:val="00991A86"/>
    <w:rsid w:val="00991FE9"/>
    <w:rsid w:val="0099218C"/>
    <w:rsid w:val="009924A4"/>
    <w:rsid w:val="0099271E"/>
    <w:rsid w:val="00992935"/>
    <w:rsid w:val="009934C8"/>
    <w:rsid w:val="00993555"/>
    <w:rsid w:val="00993B99"/>
    <w:rsid w:val="009943DD"/>
    <w:rsid w:val="009946E7"/>
    <w:rsid w:val="00994879"/>
    <w:rsid w:val="00994AFF"/>
    <w:rsid w:val="009954EE"/>
    <w:rsid w:val="0099571A"/>
    <w:rsid w:val="00995731"/>
    <w:rsid w:val="009958FA"/>
    <w:rsid w:val="00995D0F"/>
    <w:rsid w:val="0099682D"/>
    <w:rsid w:val="00996A3A"/>
    <w:rsid w:val="00997065"/>
    <w:rsid w:val="00997420"/>
    <w:rsid w:val="00997445"/>
    <w:rsid w:val="00997712"/>
    <w:rsid w:val="00997B1A"/>
    <w:rsid w:val="009A00A2"/>
    <w:rsid w:val="009A0157"/>
    <w:rsid w:val="009A05B2"/>
    <w:rsid w:val="009A092D"/>
    <w:rsid w:val="009A0BB4"/>
    <w:rsid w:val="009A1124"/>
    <w:rsid w:val="009A1187"/>
    <w:rsid w:val="009A1432"/>
    <w:rsid w:val="009A148D"/>
    <w:rsid w:val="009A1497"/>
    <w:rsid w:val="009A1601"/>
    <w:rsid w:val="009A180E"/>
    <w:rsid w:val="009A184F"/>
    <w:rsid w:val="009A1A8F"/>
    <w:rsid w:val="009A1C05"/>
    <w:rsid w:val="009A2C32"/>
    <w:rsid w:val="009A3068"/>
    <w:rsid w:val="009A36F1"/>
    <w:rsid w:val="009A39D3"/>
    <w:rsid w:val="009A558D"/>
    <w:rsid w:val="009A55BF"/>
    <w:rsid w:val="009A5CAB"/>
    <w:rsid w:val="009A63AF"/>
    <w:rsid w:val="009A6990"/>
    <w:rsid w:val="009A6DFC"/>
    <w:rsid w:val="009A6FE1"/>
    <w:rsid w:val="009A7ABA"/>
    <w:rsid w:val="009A7D14"/>
    <w:rsid w:val="009A7E69"/>
    <w:rsid w:val="009B04FA"/>
    <w:rsid w:val="009B0562"/>
    <w:rsid w:val="009B0FE1"/>
    <w:rsid w:val="009B1289"/>
    <w:rsid w:val="009B12BE"/>
    <w:rsid w:val="009B18EA"/>
    <w:rsid w:val="009B3605"/>
    <w:rsid w:val="009B36C5"/>
    <w:rsid w:val="009B3EC9"/>
    <w:rsid w:val="009B467B"/>
    <w:rsid w:val="009B4A31"/>
    <w:rsid w:val="009B4B68"/>
    <w:rsid w:val="009B4ECD"/>
    <w:rsid w:val="009B5221"/>
    <w:rsid w:val="009B5436"/>
    <w:rsid w:val="009B5509"/>
    <w:rsid w:val="009B55C1"/>
    <w:rsid w:val="009B6419"/>
    <w:rsid w:val="009B649F"/>
    <w:rsid w:val="009B65A1"/>
    <w:rsid w:val="009B65D8"/>
    <w:rsid w:val="009B664C"/>
    <w:rsid w:val="009B6E5E"/>
    <w:rsid w:val="009B7071"/>
    <w:rsid w:val="009B7C3D"/>
    <w:rsid w:val="009B7D2C"/>
    <w:rsid w:val="009B7EB1"/>
    <w:rsid w:val="009C0640"/>
    <w:rsid w:val="009C0658"/>
    <w:rsid w:val="009C0A5C"/>
    <w:rsid w:val="009C0CB7"/>
    <w:rsid w:val="009C1207"/>
    <w:rsid w:val="009C1D66"/>
    <w:rsid w:val="009C2045"/>
    <w:rsid w:val="009C26F1"/>
    <w:rsid w:val="009C2702"/>
    <w:rsid w:val="009C2900"/>
    <w:rsid w:val="009C2A6E"/>
    <w:rsid w:val="009C2A83"/>
    <w:rsid w:val="009C2BF1"/>
    <w:rsid w:val="009C3030"/>
    <w:rsid w:val="009C3263"/>
    <w:rsid w:val="009C3D65"/>
    <w:rsid w:val="009C4135"/>
    <w:rsid w:val="009C4222"/>
    <w:rsid w:val="009C46AF"/>
    <w:rsid w:val="009C4722"/>
    <w:rsid w:val="009C5375"/>
    <w:rsid w:val="009C566E"/>
    <w:rsid w:val="009C5AB0"/>
    <w:rsid w:val="009C5C58"/>
    <w:rsid w:val="009C6103"/>
    <w:rsid w:val="009C698D"/>
    <w:rsid w:val="009C6A66"/>
    <w:rsid w:val="009C6AE8"/>
    <w:rsid w:val="009C71F9"/>
    <w:rsid w:val="009C7484"/>
    <w:rsid w:val="009C77E7"/>
    <w:rsid w:val="009C7F44"/>
    <w:rsid w:val="009D0887"/>
    <w:rsid w:val="009D0E8A"/>
    <w:rsid w:val="009D1C57"/>
    <w:rsid w:val="009D209D"/>
    <w:rsid w:val="009D3BF7"/>
    <w:rsid w:val="009D3C64"/>
    <w:rsid w:val="009D49C8"/>
    <w:rsid w:val="009D5BCC"/>
    <w:rsid w:val="009D5CE7"/>
    <w:rsid w:val="009D5D1A"/>
    <w:rsid w:val="009D60DC"/>
    <w:rsid w:val="009D66D2"/>
    <w:rsid w:val="009D6C54"/>
    <w:rsid w:val="009D6D95"/>
    <w:rsid w:val="009D70A1"/>
    <w:rsid w:val="009D77BA"/>
    <w:rsid w:val="009D7D60"/>
    <w:rsid w:val="009E00C4"/>
    <w:rsid w:val="009E012A"/>
    <w:rsid w:val="009E037C"/>
    <w:rsid w:val="009E0AD4"/>
    <w:rsid w:val="009E13C7"/>
    <w:rsid w:val="009E1704"/>
    <w:rsid w:val="009E1C39"/>
    <w:rsid w:val="009E208A"/>
    <w:rsid w:val="009E20D8"/>
    <w:rsid w:val="009E2290"/>
    <w:rsid w:val="009E2535"/>
    <w:rsid w:val="009E27A7"/>
    <w:rsid w:val="009E339D"/>
    <w:rsid w:val="009E3BD3"/>
    <w:rsid w:val="009E416D"/>
    <w:rsid w:val="009E4266"/>
    <w:rsid w:val="009E4270"/>
    <w:rsid w:val="009E4B1A"/>
    <w:rsid w:val="009E4E33"/>
    <w:rsid w:val="009E52EC"/>
    <w:rsid w:val="009E5376"/>
    <w:rsid w:val="009E5612"/>
    <w:rsid w:val="009E61AA"/>
    <w:rsid w:val="009E664F"/>
    <w:rsid w:val="009E671B"/>
    <w:rsid w:val="009E6783"/>
    <w:rsid w:val="009E6DBC"/>
    <w:rsid w:val="009E705A"/>
    <w:rsid w:val="009E7548"/>
    <w:rsid w:val="009E76E8"/>
    <w:rsid w:val="009E781C"/>
    <w:rsid w:val="009E7989"/>
    <w:rsid w:val="009E7AC0"/>
    <w:rsid w:val="009E7CE5"/>
    <w:rsid w:val="009E7DD4"/>
    <w:rsid w:val="009F01FB"/>
    <w:rsid w:val="009F04F9"/>
    <w:rsid w:val="009F1817"/>
    <w:rsid w:val="009F1840"/>
    <w:rsid w:val="009F1B98"/>
    <w:rsid w:val="009F2795"/>
    <w:rsid w:val="009F2D39"/>
    <w:rsid w:val="009F3298"/>
    <w:rsid w:val="009F347C"/>
    <w:rsid w:val="009F3FE1"/>
    <w:rsid w:val="009F43B0"/>
    <w:rsid w:val="009F540F"/>
    <w:rsid w:val="009F587B"/>
    <w:rsid w:val="009F58E1"/>
    <w:rsid w:val="009F5C36"/>
    <w:rsid w:val="009F5C52"/>
    <w:rsid w:val="009F5E1C"/>
    <w:rsid w:val="009F5E1E"/>
    <w:rsid w:val="009F5E28"/>
    <w:rsid w:val="009F629F"/>
    <w:rsid w:val="009F6780"/>
    <w:rsid w:val="009F696C"/>
    <w:rsid w:val="009F6CF6"/>
    <w:rsid w:val="009F7492"/>
    <w:rsid w:val="00A009AE"/>
    <w:rsid w:val="00A00A03"/>
    <w:rsid w:val="00A021D9"/>
    <w:rsid w:val="00A029F7"/>
    <w:rsid w:val="00A02C89"/>
    <w:rsid w:val="00A02FC0"/>
    <w:rsid w:val="00A038AC"/>
    <w:rsid w:val="00A0422C"/>
    <w:rsid w:val="00A04450"/>
    <w:rsid w:val="00A06335"/>
    <w:rsid w:val="00A06A15"/>
    <w:rsid w:val="00A06E4C"/>
    <w:rsid w:val="00A06F68"/>
    <w:rsid w:val="00A07096"/>
    <w:rsid w:val="00A07537"/>
    <w:rsid w:val="00A102DD"/>
    <w:rsid w:val="00A10BC6"/>
    <w:rsid w:val="00A111C1"/>
    <w:rsid w:val="00A11876"/>
    <w:rsid w:val="00A118A2"/>
    <w:rsid w:val="00A124F7"/>
    <w:rsid w:val="00A12A04"/>
    <w:rsid w:val="00A1301A"/>
    <w:rsid w:val="00A133AF"/>
    <w:rsid w:val="00A13708"/>
    <w:rsid w:val="00A13890"/>
    <w:rsid w:val="00A148E7"/>
    <w:rsid w:val="00A14B39"/>
    <w:rsid w:val="00A14EA1"/>
    <w:rsid w:val="00A1521F"/>
    <w:rsid w:val="00A15B45"/>
    <w:rsid w:val="00A15CB0"/>
    <w:rsid w:val="00A16104"/>
    <w:rsid w:val="00A16AC5"/>
    <w:rsid w:val="00A16BC5"/>
    <w:rsid w:val="00A17237"/>
    <w:rsid w:val="00A17A14"/>
    <w:rsid w:val="00A17BFF"/>
    <w:rsid w:val="00A17FB6"/>
    <w:rsid w:val="00A2034C"/>
    <w:rsid w:val="00A2097D"/>
    <w:rsid w:val="00A20A27"/>
    <w:rsid w:val="00A20B14"/>
    <w:rsid w:val="00A222BA"/>
    <w:rsid w:val="00A22DAE"/>
    <w:rsid w:val="00A22E45"/>
    <w:rsid w:val="00A233CE"/>
    <w:rsid w:val="00A236F5"/>
    <w:rsid w:val="00A23A6F"/>
    <w:rsid w:val="00A23AF0"/>
    <w:rsid w:val="00A23C00"/>
    <w:rsid w:val="00A23FB0"/>
    <w:rsid w:val="00A24008"/>
    <w:rsid w:val="00A244E8"/>
    <w:rsid w:val="00A24944"/>
    <w:rsid w:val="00A24A6B"/>
    <w:rsid w:val="00A24B62"/>
    <w:rsid w:val="00A24BE8"/>
    <w:rsid w:val="00A2558D"/>
    <w:rsid w:val="00A25894"/>
    <w:rsid w:val="00A2594D"/>
    <w:rsid w:val="00A25B5D"/>
    <w:rsid w:val="00A25F26"/>
    <w:rsid w:val="00A25F5F"/>
    <w:rsid w:val="00A2604F"/>
    <w:rsid w:val="00A2606E"/>
    <w:rsid w:val="00A26A4D"/>
    <w:rsid w:val="00A26C39"/>
    <w:rsid w:val="00A2764E"/>
    <w:rsid w:val="00A27D3A"/>
    <w:rsid w:val="00A27EF0"/>
    <w:rsid w:val="00A27F2F"/>
    <w:rsid w:val="00A3023B"/>
    <w:rsid w:val="00A3046C"/>
    <w:rsid w:val="00A307E5"/>
    <w:rsid w:val="00A30A94"/>
    <w:rsid w:val="00A32EC8"/>
    <w:rsid w:val="00A33011"/>
    <w:rsid w:val="00A33248"/>
    <w:rsid w:val="00A334F2"/>
    <w:rsid w:val="00A33A9A"/>
    <w:rsid w:val="00A33EA4"/>
    <w:rsid w:val="00A34639"/>
    <w:rsid w:val="00A349DA"/>
    <w:rsid w:val="00A3513B"/>
    <w:rsid w:val="00A3521C"/>
    <w:rsid w:val="00A355C5"/>
    <w:rsid w:val="00A35AE7"/>
    <w:rsid w:val="00A35B42"/>
    <w:rsid w:val="00A36FB1"/>
    <w:rsid w:val="00A3714C"/>
    <w:rsid w:val="00A374EC"/>
    <w:rsid w:val="00A37878"/>
    <w:rsid w:val="00A37ABC"/>
    <w:rsid w:val="00A40617"/>
    <w:rsid w:val="00A4061E"/>
    <w:rsid w:val="00A40ADA"/>
    <w:rsid w:val="00A4112E"/>
    <w:rsid w:val="00A41177"/>
    <w:rsid w:val="00A41D40"/>
    <w:rsid w:val="00A4200B"/>
    <w:rsid w:val="00A42644"/>
    <w:rsid w:val="00A4295B"/>
    <w:rsid w:val="00A43908"/>
    <w:rsid w:val="00A4411A"/>
    <w:rsid w:val="00A44402"/>
    <w:rsid w:val="00A44610"/>
    <w:rsid w:val="00A44FAD"/>
    <w:rsid w:val="00A451C0"/>
    <w:rsid w:val="00A4541B"/>
    <w:rsid w:val="00A45CB3"/>
    <w:rsid w:val="00A468D4"/>
    <w:rsid w:val="00A46C83"/>
    <w:rsid w:val="00A46C8A"/>
    <w:rsid w:val="00A474B9"/>
    <w:rsid w:val="00A477F7"/>
    <w:rsid w:val="00A50129"/>
    <w:rsid w:val="00A50445"/>
    <w:rsid w:val="00A50804"/>
    <w:rsid w:val="00A5094A"/>
    <w:rsid w:val="00A509E4"/>
    <w:rsid w:val="00A50A4E"/>
    <w:rsid w:val="00A5102C"/>
    <w:rsid w:val="00A52136"/>
    <w:rsid w:val="00A5238C"/>
    <w:rsid w:val="00A5261C"/>
    <w:rsid w:val="00A52ECC"/>
    <w:rsid w:val="00A534A9"/>
    <w:rsid w:val="00A53696"/>
    <w:rsid w:val="00A537E1"/>
    <w:rsid w:val="00A53A1A"/>
    <w:rsid w:val="00A53EE8"/>
    <w:rsid w:val="00A53F04"/>
    <w:rsid w:val="00A542E1"/>
    <w:rsid w:val="00A5465A"/>
    <w:rsid w:val="00A54883"/>
    <w:rsid w:val="00A54C98"/>
    <w:rsid w:val="00A54D15"/>
    <w:rsid w:val="00A54EB7"/>
    <w:rsid w:val="00A55CCD"/>
    <w:rsid w:val="00A55F16"/>
    <w:rsid w:val="00A55F38"/>
    <w:rsid w:val="00A562D6"/>
    <w:rsid w:val="00A56F3E"/>
    <w:rsid w:val="00A57196"/>
    <w:rsid w:val="00A571D8"/>
    <w:rsid w:val="00A5770C"/>
    <w:rsid w:val="00A577A2"/>
    <w:rsid w:val="00A57B37"/>
    <w:rsid w:val="00A605E9"/>
    <w:rsid w:val="00A607BA"/>
    <w:rsid w:val="00A60839"/>
    <w:rsid w:val="00A6086B"/>
    <w:rsid w:val="00A609F6"/>
    <w:rsid w:val="00A61BA5"/>
    <w:rsid w:val="00A62115"/>
    <w:rsid w:val="00A628A2"/>
    <w:rsid w:val="00A63477"/>
    <w:rsid w:val="00A637A6"/>
    <w:rsid w:val="00A637A9"/>
    <w:rsid w:val="00A63AD8"/>
    <w:rsid w:val="00A641F6"/>
    <w:rsid w:val="00A64295"/>
    <w:rsid w:val="00A644E4"/>
    <w:rsid w:val="00A64B91"/>
    <w:rsid w:val="00A654D7"/>
    <w:rsid w:val="00A656A2"/>
    <w:rsid w:val="00A658C2"/>
    <w:rsid w:val="00A65CE9"/>
    <w:rsid w:val="00A66153"/>
    <w:rsid w:val="00A666AB"/>
    <w:rsid w:val="00A66966"/>
    <w:rsid w:val="00A66AA0"/>
    <w:rsid w:val="00A6707E"/>
    <w:rsid w:val="00A671B0"/>
    <w:rsid w:val="00A67260"/>
    <w:rsid w:val="00A6736D"/>
    <w:rsid w:val="00A67454"/>
    <w:rsid w:val="00A67609"/>
    <w:rsid w:val="00A679F7"/>
    <w:rsid w:val="00A67C12"/>
    <w:rsid w:val="00A67F11"/>
    <w:rsid w:val="00A704F2"/>
    <w:rsid w:val="00A70698"/>
    <w:rsid w:val="00A7073D"/>
    <w:rsid w:val="00A70BC8"/>
    <w:rsid w:val="00A71209"/>
    <w:rsid w:val="00A716CA"/>
    <w:rsid w:val="00A7174A"/>
    <w:rsid w:val="00A71771"/>
    <w:rsid w:val="00A71899"/>
    <w:rsid w:val="00A718C8"/>
    <w:rsid w:val="00A71CDD"/>
    <w:rsid w:val="00A71D93"/>
    <w:rsid w:val="00A72001"/>
    <w:rsid w:val="00A725D4"/>
    <w:rsid w:val="00A72ACB"/>
    <w:rsid w:val="00A72BC4"/>
    <w:rsid w:val="00A72DEE"/>
    <w:rsid w:val="00A730AC"/>
    <w:rsid w:val="00A7399E"/>
    <w:rsid w:val="00A73AA7"/>
    <w:rsid w:val="00A73B81"/>
    <w:rsid w:val="00A73C2D"/>
    <w:rsid w:val="00A74922"/>
    <w:rsid w:val="00A7498B"/>
    <w:rsid w:val="00A74CDA"/>
    <w:rsid w:val="00A753BC"/>
    <w:rsid w:val="00A755D3"/>
    <w:rsid w:val="00A7600E"/>
    <w:rsid w:val="00A76677"/>
    <w:rsid w:val="00A76F3C"/>
    <w:rsid w:val="00A76F63"/>
    <w:rsid w:val="00A76F89"/>
    <w:rsid w:val="00A7728C"/>
    <w:rsid w:val="00A77580"/>
    <w:rsid w:val="00A77637"/>
    <w:rsid w:val="00A77758"/>
    <w:rsid w:val="00A806BC"/>
    <w:rsid w:val="00A80B81"/>
    <w:rsid w:val="00A80BF1"/>
    <w:rsid w:val="00A81246"/>
    <w:rsid w:val="00A81468"/>
    <w:rsid w:val="00A81A84"/>
    <w:rsid w:val="00A81E4A"/>
    <w:rsid w:val="00A81EB6"/>
    <w:rsid w:val="00A81F03"/>
    <w:rsid w:val="00A82020"/>
    <w:rsid w:val="00A82ACE"/>
    <w:rsid w:val="00A82BDE"/>
    <w:rsid w:val="00A82BF0"/>
    <w:rsid w:val="00A82CCA"/>
    <w:rsid w:val="00A8326F"/>
    <w:rsid w:val="00A835DC"/>
    <w:rsid w:val="00A836DE"/>
    <w:rsid w:val="00A839EF"/>
    <w:rsid w:val="00A83AE6"/>
    <w:rsid w:val="00A84941"/>
    <w:rsid w:val="00A85731"/>
    <w:rsid w:val="00A85F9A"/>
    <w:rsid w:val="00A85FC9"/>
    <w:rsid w:val="00A869C5"/>
    <w:rsid w:val="00A86B51"/>
    <w:rsid w:val="00A86D0E"/>
    <w:rsid w:val="00A86E8C"/>
    <w:rsid w:val="00A86ECC"/>
    <w:rsid w:val="00A8700E"/>
    <w:rsid w:val="00A87028"/>
    <w:rsid w:val="00A87777"/>
    <w:rsid w:val="00A877A4"/>
    <w:rsid w:val="00A87B8F"/>
    <w:rsid w:val="00A87BCF"/>
    <w:rsid w:val="00A9023F"/>
    <w:rsid w:val="00A906AA"/>
    <w:rsid w:val="00A9087C"/>
    <w:rsid w:val="00A90E38"/>
    <w:rsid w:val="00A90EB0"/>
    <w:rsid w:val="00A91151"/>
    <w:rsid w:val="00A91688"/>
    <w:rsid w:val="00A9202A"/>
    <w:rsid w:val="00A9212F"/>
    <w:rsid w:val="00A922AE"/>
    <w:rsid w:val="00A923D9"/>
    <w:rsid w:val="00A924AA"/>
    <w:rsid w:val="00A92C66"/>
    <w:rsid w:val="00A938A1"/>
    <w:rsid w:val="00A938E0"/>
    <w:rsid w:val="00A939EB"/>
    <w:rsid w:val="00A93AC8"/>
    <w:rsid w:val="00A93BAC"/>
    <w:rsid w:val="00A94778"/>
    <w:rsid w:val="00A94857"/>
    <w:rsid w:val="00A953BB"/>
    <w:rsid w:val="00A9547D"/>
    <w:rsid w:val="00A9549A"/>
    <w:rsid w:val="00A95A7D"/>
    <w:rsid w:val="00A95AD0"/>
    <w:rsid w:val="00A95AE0"/>
    <w:rsid w:val="00A95B46"/>
    <w:rsid w:val="00A95CCF"/>
    <w:rsid w:val="00A95EFD"/>
    <w:rsid w:val="00A95F89"/>
    <w:rsid w:val="00A962DB"/>
    <w:rsid w:val="00A963FE"/>
    <w:rsid w:val="00A96F1B"/>
    <w:rsid w:val="00A975F0"/>
    <w:rsid w:val="00A977E8"/>
    <w:rsid w:val="00A97CA1"/>
    <w:rsid w:val="00A97ED4"/>
    <w:rsid w:val="00A97EFB"/>
    <w:rsid w:val="00AA0418"/>
    <w:rsid w:val="00AA062F"/>
    <w:rsid w:val="00AA08D2"/>
    <w:rsid w:val="00AA0A16"/>
    <w:rsid w:val="00AA14CC"/>
    <w:rsid w:val="00AA1519"/>
    <w:rsid w:val="00AA1638"/>
    <w:rsid w:val="00AA16FF"/>
    <w:rsid w:val="00AA1EBD"/>
    <w:rsid w:val="00AA2399"/>
    <w:rsid w:val="00AA23C6"/>
    <w:rsid w:val="00AA2E5C"/>
    <w:rsid w:val="00AA3716"/>
    <w:rsid w:val="00AA3942"/>
    <w:rsid w:val="00AA3AF1"/>
    <w:rsid w:val="00AA3BED"/>
    <w:rsid w:val="00AA4641"/>
    <w:rsid w:val="00AA48FB"/>
    <w:rsid w:val="00AA4A20"/>
    <w:rsid w:val="00AA4C15"/>
    <w:rsid w:val="00AA542C"/>
    <w:rsid w:val="00AA57BA"/>
    <w:rsid w:val="00AA640A"/>
    <w:rsid w:val="00AA69DD"/>
    <w:rsid w:val="00AA72FF"/>
    <w:rsid w:val="00AA75B2"/>
    <w:rsid w:val="00AA7F12"/>
    <w:rsid w:val="00AB00D5"/>
    <w:rsid w:val="00AB024C"/>
    <w:rsid w:val="00AB0778"/>
    <w:rsid w:val="00AB08F4"/>
    <w:rsid w:val="00AB09A8"/>
    <w:rsid w:val="00AB09B9"/>
    <w:rsid w:val="00AB0CFD"/>
    <w:rsid w:val="00AB0D3A"/>
    <w:rsid w:val="00AB1651"/>
    <w:rsid w:val="00AB1C8C"/>
    <w:rsid w:val="00AB1E4F"/>
    <w:rsid w:val="00AB2136"/>
    <w:rsid w:val="00AB282C"/>
    <w:rsid w:val="00AB2C8A"/>
    <w:rsid w:val="00AB3290"/>
    <w:rsid w:val="00AB3621"/>
    <w:rsid w:val="00AB37FC"/>
    <w:rsid w:val="00AB38B4"/>
    <w:rsid w:val="00AB3E05"/>
    <w:rsid w:val="00AB3F1A"/>
    <w:rsid w:val="00AB3FDD"/>
    <w:rsid w:val="00AB4194"/>
    <w:rsid w:val="00AB4264"/>
    <w:rsid w:val="00AB43BC"/>
    <w:rsid w:val="00AB47FF"/>
    <w:rsid w:val="00AB5594"/>
    <w:rsid w:val="00AB5DA9"/>
    <w:rsid w:val="00AB5DD0"/>
    <w:rsid w:val="00AB645B"/>
    <w:rsid w:val="00AB65AC"/>
    <w:rsid w:val="00AB6992"/>
    <w:rsid w:val="00AB6ECB"/>
    <w:rsid w:val="00AB77C6"/>
    <w:rsid w:val="00AB7835"/>
    <w:rsid w:val="00AB7A4C"/>
    <w:rsid w:val="00AB7CB1"/>
    <w:rsid w:val="00AC0033"/>
    <w:rsid w:val="00AC0165"/>
    <w:rsid w:val="00AC0180"/>
    <w:rsid w:val="00AC0B10"/>
    <w:rsid w:val="00AC0D4D"/>
    <w:rsid w:val="00AC1AD4"/>
    <w:rsid w:val="00AC1E9F"/>
    <w:rsid w:val="00AC20C9"/>
    <w:rsid w:val="00AC212B"/>
    <w:rsid w:val="00AC2329"/>
    <w:rsid w:val="00AC2F53"/>
    <w:rsid w:val="00AC2F91"/>
    <w:rsid w:val="00AC3178"/>
    <w:rsid w:val="00AC37A9"/>
    <w:rsid w:val="00AC47B2"/>
    <w:rsid w:val="00AC4C69"/>
    <w:rsid w:val="00AC52D8"/>
    <w:rsid w:val="00AC5A8F"/>
    <w:rsid w:val="00AC5F30"/>
    <w:rsid w:val="00AC5F5D"/>
    <w:rsid w:val="00AC6F54"/>
    <w:rsid w:val="00AC74C5"/>
    <w:rsid w:val="00AC7661"/>
    <w:rsid w:val="00AC7686"/>
    <w:rsid w:val="00AC79A9"/>
    <w:rsid w:val="00AC7CC3"/>
    <w:rsid w:val="00AC7DB5"/>
    <w:rsid w:val="00AD0E33"/>
    <w:rsid w:val="00AD104C"/>
    <w:rsid w:val="00AD15B8"/>
    <w:rsid w:val="00AD173E"/>
    <w:rsid w:val="00AD186A"/>
    <w:rsid w:val="00AD2289"/>
    <w:rsid w:val="00AD30FB"/>
    <w:rsid w:val="00AD3980"/>
    <w:rsid w:val="00AD3989"/>
    <w:rsid w:val="00AD39DC"/>
    <w:rsid w:val="00AD3A7F"/>
    <w:rsid w:val="00AD3B57"/>
    <w:rsid w:val="00AD3B6F"/>
    <w:rsid w:val="00AD3CB9"/>
    <w:rsid w:val="00AD42B8"/>
    <w:rsid w:val="00AD487C"/>
    <w:rsid w:val="00AD4BC6"/>
    <w:rsid w:val="00AD4EB1"/>
    <w:rsid w:val="00AD4FBB"/>
    <w:rsid w:val="00AD50FB"/>
    <w:rsid w:val="00AD5178"/>
    <w:rsid w:val="00AD56DF"/>
    <w:rsid w:val="00AD5F58"/>
    <w:rsid w:val="00AD62DD"/>
    <w:rsid w:val="00AD6F08"/>
    <w:rsid w:val="00AD717B"/>
    <w:rsid w:val="00AD75EF"/>
    <w:rsid w:val="00AD7C50"/>
    <w:rsid w:val="00AD7C91"/>
    <w:rsid w:val="00AE0112"/>
    <w:rsid w:val="00AE09A5"/>
    <w:rsid w:val="00AE1973"/>
    <w:rsid w:val="00AE1A90"/>
    <w:rsid w:val="00AE1D84"/>
    <w:rsid w:val="00AE1F16"/>
    <w:rsid w:val="00AE1FB3"/>
    <w:rsid w:val="00AE20FA"/>
    <w:rsid w:val="00AE2525"/>
    <w:rsid w:val="00AE2719"/>
    <w:rsid w:val="00AE28A4"/>
    <w:rsid w:val="00AE2F70"/>
    <w:rsid w:val="00AE3981"/>
    <w:rsid w:val="00AE4542"/>
    <w:rsid w:val="00AE498D"/>
    <w:rsid w:val="00AE4A25"/>
    <w:rsid w:val="00AE5030"/>
    <w:rsid w:val="00AE5166"/>
    <w:rsid w:val="00AE5321"/>
    <w:rsid w:val="00AE58DC"/>
    <w:rsid w:val="00AE5A29"/>
    <w:rsid w:val="00AE5AAF"/>
    <w:rsid w:val="00AE5E0F"/>
    <w:rsid w:val="00AE6352"/>
    <w:rsid w:val="00AE659D"/>
    <w:rsid w:val="00AE6AD4"/>
    <w:rsid w:val="00AE7055"/>
    <w:rsid w:val="00AE7A7B"/>
    <w:rsid w:val="00AE7AA6"/>
    <w:rsid w:val="00AE7B95"/>
    <w:rsid w:val="00AE7D42"/>
    <w:rsid w:val="00AF0080"/>
    <w:rsid w:val="00AF017D"/>
    <w:rsid w:val="00AF0470"/>
    <w:rsid w:val="00AF05C8"/>
    <w:rsid w:val="00AF06E6"/>
    <w:rsid w:val="00AF1B52"/>
    <w:rsid w:val="00AF1DD4"/>
    <w:rsid w:val="00AF22B9"/>
    <w:rsid w:val="00AF25EC"/>
    <w:rsid w:val="00AF28D1"/>
    <w:rsid w:val="00AF2C65"/>
    <w:rsid w:val="00AF2F6B"/>
    <w:rsid w:val="00AF32C2"/>
    <w:rsid w:val="00AF3382"/>
    <w:rsid w:val="00AF36E7"/>
    <w:rsid w:val="00AF39F2"/>
    <w:rsid w:val="00AF4443"/>
    <w:rsid w:val="00AF45E1"/>
    <w:rsid w:val="00AF45F4"/>
    <w:rsid w:val="00AF4BCB"/>
    <w:rsid w:val="00AF5830"/>
    <w:rsid w:val="00AF5C1A"/>
    <w:rsid w:val="00AF5D70"/>
    <w:rsid w:val="00AF5E03"/>
    <w:rsid w:val="00AF6621"/>
    <w:rsid w:val="00AF70C5"/>
    <w:rsid w:val="00AF72B5"/>
    <w:rsid w:val="00AF73BD"/>
    <w:rsid w:val="00AF78A2"/>
    <w:rsid w:val="00AF7D57"/>
    <w:rsid w:val="00B00048"/>
    <w:rsid w:val="00B000B0"/>
    <w:rsid w:val="00B00414"/>
    <w:rsid w:val="00B01BCB"/>
    <w:rsid w:val="00B01C20"/>
    <w:rsid w:val="00B02005"/>
    <w:rsid w:val="00B02209"/>
    <w:rsid w:val="00B023A5"/>
    <w:rsid w:val="00B0254E"/>
    <w:rsid w:val="00B02551"/>
    <w:rsid w:val="00B0290A"/>
    <w:rsid w:val="00B029E8"/>
    <w:rsid w:val="00B03543"/>
    <w:rsid w:val="00B0385B"/>
    <w:rsid w:val="00B03B4D"/>
    <w:rsid w:val="00B0408B"/>
    <w:rsid w:val="00B040EA"/>
    <w:rsid w:val="00B04581"/>
    <w:rsid w:val="00B045B1"/>
    <w:rsid w:val="00B04C56"/>
    <w:rsid w:val="00B050A4"/>
    <w:rsid w:val="00B05621"/>
    <w:rsid w:val="00B057E5"/>
    <w:rsid w:val="00B0587F"/>
    <w:rsid w:val="00B05C77"/>
    <w:rsid w:val="00B05D6C"/>
    <w:rsid w:val="00B05E04"/>
    <w:rsid w:val="00B05F69"/>
    <w:rsid w:val="00B06443"/>
    <w:rsid w:val="00B06965"/>
    <w:rsid w:val="00B06A49"/>
    <w:rsid w:val="00B06E9E"/>
    <w:rsid w:val="00B07404"/>
    <w:rsid w:val="00B076A3"/>
    <w:rsid w:val="00B07917"/>
    <w:rsid w:val="00B1009A"/>
    <w:rsid w:val="00B10171"/>
    <w:rsid w:val="00B10447"/>
    <w:rsid w:val="00B10456"/>
    <w:rsid w:val="00B105C6"/>
    <w:rsid w:val="00B10DC1"/>
    <w:rsid w:val="00B10FE9"/>
    <w:rsid w:val="00B111CF"/>
    <w:rsid w:val="00B11202"/>
    <w:rsid w:val="00B11379"/>
    <w:rsid w:val="00B11495"/>
    <w:rsid w:val="00B11CC9"/>
    <w:rsid w:val="00B11F97"/>
    <w:rsid w:val="00B12AC9"/>
    <w:rsid w:val="00B12ECF"/>
    <w:rsid w:val="00B13FC6"/>
    <w:rsid w:val="00B14367"/>
    <w:rsid w:val="00B149D4"/>
    <w:rsid w:val="00B151F8"/>
    <w:rsid w:val="00B1523C"/>
    <w:rsid w:val="00B15671"/>
    <w:rsid w:val="00B15E4C"/>
    <w:rsid w:val="00B1699C"/>
    <w:rsid w:val="00B16AD4"/>
    <w:rsid w:val="00B16EE5"/>
    <w:rsid w:val="00B17144"/>
    <w:rsid w:val="00B174D1"/>
    <w:rsid w:val="00B17CC6"/>
    <w:rsid w:val="00B200BB"/>
    <w:rsid w:val="00B2016F"/>
    <w:rsid w:val="00B206A5"/>
    <w:rsid w:val="00B209CB"/>
    <w:rsid w:val="00B20D0E"/>
    <w:rsid w:val="00B218B8"/>
    <w:rsid w:val="00B21E9C"/>
    <w:rsid w:val="00B222EA"/>
    <w:rsid w:val="00B22BB1"/>
    <w:rsid w:val="00B22CE9"/>
    <w:rsid w:val="00B236B7"/>
    <w:rsid w:val="00B2396B"/>
    <w:rsid w:val="00B2399E"/>
    <w:rsid w:val="00B23C54"/>
    <w:rsid w:val="00B243B0"/>
    <w:rsid w:val="00B248CA"/>
    <w:rsid w:val="00B249D5"/>
    <w:rsid w:val="00B249F8"/>
    <w:rsid w:val="00B24D02"/>
    <w:rsid w:val="00B25235"/>
    <w:rsid w:val="00B25F4C"/>
    <w:rsid w:val="00B26147"/>
    <w:rsid w:val="00B2638E"/>
    <w:rsid w:val="00B263CC"/>
    <w:rsid w:val="00B26798"/>
    <w:rsid w:val="00B268DF"/>
    <w:rsid w:val="00B26B90"/>
    <w:rsid w:val="00B26E53"/>
    <w:rsid w:val="00B272A7"/>
    <w:rsid w:val="00B2785A"/>
    <w:rsid w:val="00B27994"/>
    <w:rsid w:val="00B27B6B"/>
    <w:rsid w:val="00B27E6A"/>
    <w:rsid w:val="00B302B3"/>
    <w:rsid w:val="00B30A7D"/>
    <w:rsid w:val="00B30AC1"/>
    <w:rsid w:val="00B30D60"/>
    <w:rsid w:val="00B3110F"/>
    <w:rsid w:val="00B31A20"/>
    <w:rsid w:val="00B31E77"/>
    <w:rsid w:val="00B3247D"/>
    <w:rsid w:val="00B3247F"/>
    <w:rsid w:val="00B3277F"/>
    <w:rsid w:val="00B33158"/>
    <w:rsid w:val="00B3322D"/>
    <w:rsid w:val="00B33364"/>
    <w:rsid w:val="00B33500"/>
    <w:rsid w:val="00B3427A"/>
    <w:rsid w:val="00B3452D"/>
    <w:rsid w:val="00B34D23"/>
    <w:rsid w:val="00B3526E"/>
    <w:rsid w:val="00B3549D"/>
    <w:rsid w:val="00B356EF"/>
    <w:rsid w:val="00B35E81"/>
    <w:rsid w:val="00B364E3"/>
    <w:rsid w:val="00B36801"/>
    <w:rsid w:val="00B36D29"/>
    <w:rsid w:val="00B3757F"/>
    <w:rsid w:val="00B4004B"/>
    <w:rsid w:val="00B4046B"/>
    <w:rsid w:val="00B40705"/>
    <w:rsid w:val="00B40716"/>
    <w:rsid w:val="00B40D0E"/>
    <w:rsid w:val="00B41318"/>
    <w:rsid w:val="00B4197A"/>
    <w:rsid w:val="00B41AF7"/>
    <w:rsid w:val="00B41C17"/>
    <w:rsid w:val="00B4252E"/>
    <w:rsid w:val="00B42657"/>
    <w:rsid w:val="00B427D2"/>
    <w:rsid w:val="00B42C66"/>
    <w:rsid w:val="00B42D01"/>
    <w:rsid w:val="00B431B0"/>
    <w:rsid w:val="00B43566"/>
    <w:rsid w:val="00B435F2"/>
    <w:rsid w:val="00B438E0"/>
    <w:rsid w:val="00B43AB2"/>
    <w:rsid w:val="00B43DC4"/>
    <w:rsid w:val="00B43F69"/>
    <w:rsid w:val="00B4482F"/>
    <w:rsid w:val="00B44874"/>
    <w:rsid w:val="00B4543E"/>
    <w:rsid w:val="00B4576E"/>
    <w:rsid w:val="00B4597A"/>
    <w:rsid w:val="00B45C10"/>
    <w:rsid w:val="00B45CB6"/>
    <w:rsid w:val="00B4670E"/>
    <w:rsid w:val="00B4671F"/>
    <w:rsid w:val="00B46870"/>
    <w:rsid w:val="00B46E15"/>
    <w:rsid w:val="00B479EC"/>
    <w:rsid w:val="00B47A21"/>
    <w:rsid w:val="00B50541"/>
    <w:rsid w:val="00B50773"/>
    <w:rsid w:val="00B508FD"/>
    <w:rsid w:val="00B515DA"/>
    <w:rsid w:val="00B51A11"/>
    <w:rsid w:val="00B51C85"/>
    <w:rsid w:val="00B51DD5"/>
    <w:rsid w:val="00B51FAA"/>
    <w:rsid w:val="00B51FB2"/>
    <w:rsid w:val="00B532DE"/>
    <w:rsid w:val="00B534D5"/>
    <w:rsid w:val="00B53938"/>
    <w:rsid w:val="00B53E03"/>
    <w:rsid w:val="00B54183"/>
    <w:rsid w:val="00B546EB"/>
    <w:rsid w:val="00B54756"/>
    <w:rsid w:val="00B54CE1"/>
    <w:rsid w:val="00B54E40"/>
    <w:rsid w:val="00B551B0"/>
    <w:rsid w:val="00B5563F"/>
    <w:rsid w:val="00B5566A"/>
    <w:rsid w:val="00B55708"/>
    <w:rsid w:val="00B55872"/>
    <w:rsid w:val="00B574FF"/>
    <w:rsid w:val="00B578C8"/>
    <w:rsid w:val="00B608E4"/>
    <w:rsid w:val="00B60E99"/>
    <w:rsid w:val="00B615D0"/>
    <w:rsid w:val="00B61999"/>
    <w:rsid w:val="00B61C40"/>
    <w:rsid w:val="00B62AE3"/>
    <w:rsid w:val="00B62CFB"/>
    <w:rsid w:val="00B6336D"/>
    <w:rsid w:val="00B636DD"/>
    <w:rsid w:val="00B63934"/>
    <w:rsid w:val="00B63CC1"/>
    <w:rsid w:val="00B64173"/>
    <w:rsid w:val="00B641A1"/>
    <w:rsid w:val="00B64C9E"/>
    <w:rsid w:val="00B65375"/>
    <w:rsid w:val="00B653EE"/>
    <w:rsid w:val="00B664A0"/>
    <w:rsid w:val="00B66642"/>
    <w:rsid w:val="00B6684F"/>
    <w:rsid w:val="00B66882"/>
    <w:rsid w:val="00B6699D"/>
    <w:rsid w:val="00B67383"/>
    <w:rsid w:val="00B679E0"/>
    <w:rsid w:val="00B67C47"/>
    <w:rsid w:val="00B67E1F"/>
    <w:rsid w:val="00B70985"/>
    <w:rsid w:val="00B70DF5"/>
    <w:rsid w:val="00B70E69"/>
    <w:rsid w:val="00B70FD5"/>
    <w:rsid w:val="00B7100B"/>
    <w:rsid w:val="00B716A7"/>
    <w:rsid w:val="00B71B90"/>
    <w:rsid w:val="00B721A2"/>
    <w:rsid w:val="00B7228D"/>
    <w:rsid w:val="00B729CD"/>
    <w:rsid w:val="00B72AAF"/>
    <w:rsid w:val="00B72EB9"/>
    <w:rsid w:val="00B72F75"/>
    <w:rsid w:val="00B730E5"/>
    <w:rsid w:val="00B73148"/>
    <w:rsid w:val="00B73ECE"/>
    <w:rsid w:val="00B73F28"/>
    <w:rsid w:val="00B74453"/>
    <w:rsid w:val="00B7451B"/>
    <w:rsid w:val="00B75224"/>
    <w:rsid w:val="00B75448"/>
    <w:rsid w:val="00B75CCF"/>
    <w:rsid w:val="00B762C8"/>
    <w:rsid w:val="00B76636"/>
    <w:rsid w:val="00B7727A"/>
    <w:rsid w:val="00B773D4"/>
    <w:rsid w:val="00B7776E"/>
    <w:rsid w:val="00B779EA"/>
    <w:rsid w:val="00B8048C"/>
    <w:rsid w:val="00B80874"/>
    <w:rsid w:val="00B8089C"/>
    <w:rsid w:val="00B80A2D"/>
    <w:rsid w:val="00B80AA6"/>
    <w:rsid w:val="00B80D73"/>
    <w:rsid w:val="00B80F98"/>
    <w:rsid w:val="00B81052"/>
    <w:rsid w:val="00B81092"/>
    <w:rsid w:val="00B81504"/>
    <w:rsid w:val="00B815F6"/>
    <w:rsid w:val="00B81886"/>
    <w:rsid w:val="00B81BBB"/>
    <w:rsid w:val="00B827D5"/>
    <w:rsid w:val="00B82EF7"/>
    <w:rsid w:val="00B83969"/>
    <w:rsid w:val="00B83D11"/>
    <w:rsid w:val="00B84114"/>
    <w:rsid w:val="00B841FF"/>
    <w:rsid w:val="00B844A5"/>
    <w:rsid w:val="00B8454D"/>
    <w:rsid w:val="00B8468C"/>
    <w:rsid w:val="00B84776"/>
    <w:rsid w:val="00B84EC8"/>
    <w:rsid w:val="00B85134"/>
    <w:rsid w:val="00B853E2"/>
    <w:rsid w:val="00B85462"/>
    <w:rsid w:val="00B85E96"/>
    <w:rsid w:val="00B861E7"/>
    <w:rsid w:val="00B865E0"/>
    <w:rsid w:val="00B8698E"/>
    <w:rsid w:val="00B86B60"/>
    <w:rsid w:val="00B86F66"/>
    <w:rsid w:val="00B872C2"/>
    <w:rsid w:val="00B873CF"/>
    <w:rsid w:val="00B873EE"/>
    <w:rsid w:val="00B87935"/>
    <w:rsid w:val="00B87A34"/>
    <w:rsid w:val="00B87B39"/>
    <w:rsid w:val="00B87F86"/>
    <w:rsid w:val="00B90A0B"/>
    <w:rsid w:val="00B90D04"/>
    <w:rsid w:val="00B9109A"/>
    <w:rsid w:val="00B91B71"/>
    <w:rsid w:val="00B9234E"/>
    <w:rsid w:val="00B925D9"/>
    <w:rsid w:val="00B92F37"/>
    <w:rsid w:val="00B93101"/>
    <w:rsid w:val="00B936A8"/>
    <w:rsid w:val="00B93EDC"/>
    <w:rsid w:val="00B940D7"/>
    <w:rsid w:val="00B9447C"/>
    <w:rsid w:val="00B94516"/>
    <w:rsid w:val="00B94A75"/>
    <w:rsid w:val="00B94BD9"/>
    <w:rsid w:val="00B94F45"/>
    <w:rsid w:val="00B94FE8"/>
    <w:rsid w:val="00B952A4"/>
    <w:rsid w:val="00B9545B"/>
    <w:rsid w:val="00B95902"/>
    <w:rsid w:val="00B95D0B"/>
    <w:rsid w:val="00B96001"/>
    <w:rsid w:val="00B9624F"/>
    <w:rsid w:val="00B9653E"/>
    <w:rsid w:val="00B96731"/>
    <w:rsid w:val="00B96839"/>
    <w:rsid w:val="00B96C75"/>
    <w:rsid w:val="00B97354"/>
    <w:rsid w:val="00B97592"/>
    <w:rsid w:val="00B977A2"/>
    <w:rsid w:val="00B978A5"/>
    <w:rsid w:val="00BA01F3"/>
    <w:rsid w:val="00BA035C"/>
    <w:rsid w:val="00BA0A3F"/>
    <w:rsid w:val="00BA0F71"/>
    <w:rsid w:val="00BA109C"/>
    <w:rsid w:val="00BA1201"/>
    <w:rsid w:val="00BA12BB"/>
    <w:rsid w:val="00BA131B"/>
    <w:rsid w:val="00BA1512"/>
    <w:rsid w:val="00BA1625"/>
    <w:rsid w:val="00BA181E"/>
    <w:rsid w:val="00BA1C71"/>
    <w:rsid w:val="00BA1D89"/>
    <w:rsid w:val="00BA2294"/>
    <w:rsid w:val="00BA2E93"/>
    <w:rsid w:val="00BA364B"/>
    <w:rsid w:val="00BA4354"/>
    <w:rsid w:val="00BA494B"/>
    <w:rsid w:val="00BA4995"/>
    <w:rsid w:val="00BA52EC"/>
    <w:rsid w:val="00BA532D"/>
    <w:rsid w:val="00BA5B23"/>
    <w:rsid w:val="00BA5C8D"/>
    <w:rsid w:val="00BA5D85"/>
    <w:rsid w:val="00BA5F30"/>
    <w:rsid w:val="00BA62EB"/>
    <w:rsid w:val="00BA6405"/>
    <w:rsid w:val="00BA6D8E"/>
    <w:rsid w:val="00BA6DC1"/>
    <w:rsid w:val="00BA7131"/>
    <w:rsid w:val="00BA731F"/>
    <w:rsid w:val="00BA7B40"/>
    <w:rsid w:val="00BB0357"/>
    <w:rsid w:val="00BB0490"/>
    <w:rsid w:val="00BB05EB"/>
    <w:rsid w:val="00BB08DB"/>
    <w:rsid w:val="00BB0DD0"/>
    <w:rsid w:val="00BB0DDC"/>
    <w:rsid w:val="00BB13E1"/>
    <w:rsid w:val="00BB1B2D"/>
    <w:rsid w:val="00BB1E89"/>
    <w:rsid w:val="00BB27F5"/>
    <w:rsid w:val="00BB2988"/>
    <w:rsid w:val="00BB2B3D"/>
    <w:rsid w:val="00BB2F4F"/>
    <w:rsid w:val="00BB2FD7"/>
    <w:rsid w:val="00BB3393"/>
    <w:rsid w:val="00BB47A9"/>
    <w:rsid w:val="00BB4B51"/>
    <w:rsid w:val="00BB4CCB"/>
    <w:rsid w:val="00BB5426"/>
    <w:rsid w:val="00BB55E3"/>
    <w:rsid w:val="00BB5AF3"/>
    <w:rsid w:val="00BB5D76"/>
    <w:rsid w:val="00BB5E54"/>
    <w:rsid w:val="00BB5FA8"/>
    <w:rsid w:val="00BB6796"/>
    <w:rsid w:val="00BB7053"/>
    <w:rsid w:val="00BB7061"/>
    <w:rsid w:val="00BB79F8"/>
    <w:rsid w:val="00BC01E5"/>
    <w:rsid w:val="00BC0713"/>
    <w:rsid w:val="00BC0DD6"/>
    <w:rsid w:val="00BC1223"/>
    <w:rsid w:val="00BC20A5"/>
    <w:rsid w:val="00BC20E1"/>
    <w:rsid w:val="00BC2985"/>
    <w:rsid w:val="00BC2A4B"/>
    <w:rsid w:val="00BC2B85"/>
    <w:rsid w:val="00BC2FB5"/>
    <w:rsid w:val="00BC3209"/>
    <w:rsid w:val="00BC3C1A"/>
    <w:rsid w:val="00BC3DE1"/>
    <w:rsid w:val="00BC4038"/>
    <w:rsid w:val="00BC4129"/>
    <w:rsid w:val="00BC41DA"/>
    <w:rsid w:val="00BC429A"/>
    <w:rsid w:val="00BC431B"/>
    <w:rsid w:val="00BC47CA"/>
    <w:rsid w:val="00BC4DA4"/>
    <w:rsid w:val="00BC50EE"/>
    <w:rsid w:val="00BC5967"/>
    <w:rsid w:val="00BC6009"/>
    <w:rsid w:val="00BC6B56"/>
    <w:rsid w:val="00BC6C60"/>
    <w:rsid w:val="00BC6F1C"/>
    <w:rsid w:val="00BC6F97"/>
    <w:rsid w:val="00BC6FA3"/>
    <w:rsid w:val="00BC7270"/>
    <w:rsid w:val="00BC7479"/>
    <w:rsid w:val="00BC7D65"/>
    <w:rsid w:val="00BC7DC0"/>
    <w:rsid w:val="00BC7F17"/>
    <w:rsid w:val="00BD034A"/>
    <w:rsid w:val="00BD0BC2"/>
    <w:rsid w:val="00BD0ECD"/>
    <w:rsid w:val="00BD124E"/>
    <w:rsid w:val="00BD168E"/>
    <w:rsid w:val="00BD19E7"/>
    <w:rsid w:val="00BD1BDC"/>
    <w:rsid w:val="00BD1BFC"/>
    <w:rsid w:val="00BD20FD"/>
    <w:rsid w:val="00BD23ED"/>
    <w:rsid w:val="00BD2614"/>
    <w:rsid w:val="00BD2A65"/>
    <w:rsid w:val="00BD2A6D"/>
    <w:rsid w:val="00BD33FE"/>
    <w:rsid w:val="00BD3409"/>
    <w:rsid w:val="00BD4207"/>
    <w:rsid w:val="00BD4736"/>
    <w:rsid w:val="00BD4C48"/>
    <w:rsid w:val="00BD4EFF"/>
    <w:rsid w:val="00BD5EF2"/>
    <w:rsid w:val="00BD6211"/>
    <w:rsid w:val="00BD6250"/>
    <w:rsid w:val="00BD69C1"/>
    <w:rsid w:val="00BD74EA"/>
    <w:rsid w:val="00BD7578"/>
    <w:rsid w:val="00BD7950"/>
    <w:rsid w:val="00BD797F"/>
    <w:rsid w:val="00BD7D2C"/>
    <w:rsid w:val="00BD7F81"/>
    <w:rsid w:val="00BD7FB1"/>
    <w:rsid w:val="00BE0412"/>
    <w:rsid w:val="00BE0806"/>
    <w:rsid w:val="00BE085C"/>
    <w:rsid w:val="00BE0871"/>
    <w:rsid w:val="00BE0B2D"/>
    <w:rsid w:val="00BE0FF6"/>
    <w:rsid w:val="00BE1080"/>
    <w:rsid w:val="00BE1094"/>
    <w:rsid w:val="00BE11EF"/>
    <w:rsid w:val="00BE2AFD"/>
    <w:rsid w:val="00BE2E7A"/>
    <w:rsid w:val="00BE36BD"/>
    <w:rsid w:val="00BE391C"/>
    <w:rsid w:val="00BE3F7B"/>
    <w:rsid w:val="00BE40F8"/>
    <w:rsid w:val="00BE4AC1"/>
    <w:rsid w:val="00BE4C25"/>
    <w:rsid w:val="00BE4C6F"/>
    <w:rsid w:val="00BE5F5B"/>
    <w:rsid w:val="00BE657C"/>
    <w:rsid w:val="00BE6D13"/>
    <w:rsid w:val="00BE6D6D"/>
    <w:rsid w:val="00BE77DD"/>
    <w:rsid w:val="00BE79EE"/>
    <w:rsid w:val="00BE79F0"/>
    <w:rsid w:val="00BF0493"/>
    <w:rsid w:val="00BF07A8"/>
    <w:rsid w:val="00BF0939"/>
    <w:rsid w:val="00BF0B5F"/>
    <w:rsid w:val="00BF0F72"/>
    <w:rsid w:val="00BF28F9"/>
    <w:rsid w:val="00BF31A0"/>
    <w:rsid w:val="00BF34B2"/>
    <w:rsid w:val="00BF3720"/>
    <w:rsid w:val="00BF374C"/>
    <w:rsid w:val="00BF3C0E"/>
    <w:rsid w:val="00BF4218"/>
    <w:rsid w:val="00BF436A"/>
    <w:rsid w:val="00BF5095"/>
    <w:rsid w:val="00BF5183"/>
    <w:rsid w:val="00BF5751"/>
    <w:rsid w:val="00BF58A8"/>
    <w:rsid w:val="00BF5CDB"/>
    <w:rsid w:val="00BF5EB2"/>
    <w:rsid w:val="00BF5FFF"/>
    <w:rsid w:val="00BF635B"/>
    <w:rsid w:val="00BF647A"/>
    <w:rsid w:val="00BF6A81"/>
    <w:rsid w:val="00BF6B35"/>
    <w:rsid w:val="00BF6E66"/>
    <w:rsid w:val="00BF70AF"/>
    <w:rsid w:val="00BF715E"/>
    <w:rsid w:val="00BF738A"/>
    <w:rsid w:val="00BF7644"/>
    <w:rsid w:val="00BF7BEE"/>
    <w:rsid w:val="00C008D5"/>
    <w:rsid w:val="00C0092E"/>
    <w:rsid w:val="00C00DA2"/>
    <w:rsid w:val="00C00E3A"/>
    <w:rsid w:val="00C0126A"/>
    <w:rsid w:val="00C0143F"/>
    <w:rsid w:val="00C01464"/>
    <w:rsid w:val="00C016E5"/>
    <w:rsid w:val="00C01E9C"/>
    <w:rsid w:val="00C01F2C"/>
    <w:rsid w:val="00C02B19"/>
    <w:rsid w:val="00C02D32"/>
    <w:rsid w:val="00C030B2"/>
    <w:rsid w:val="00C03793"/>
    <w:rsid w:val="00C03AA4"/>
    <w:rsid w:val="00C044B1"/>
    <w:rsid w:val="00C046D1"/>
    <w:rsid w:val="00C04F65"/>
    <w:rsid w:val="00C05A75"/>
    <w:rsid w:val="00C05D0E"/>
    <w:rsid w:val="00C05D57"/>
    <w:rsid w:val="00C05FEC"/>
    <w:rsid w:val="00C063A4"/>
    <w:rsid w:val="00C06B42"/>
    <w:rsid w:val="00C06EC3"/>
    <w:rsid w:val="00C07DDA"/>
    <w:rsid w:val="00C07E92"/>
    <w:rsid w:val="00C07EFB"/>
    <w:rsid w:val="00C07F3C"/>
    <w:rsid w:val="00C07FC8"/>
    <w:rsid w:val="00C102E9"/>
    <w:rsid w:val="00C10914"/>
    <w:rsid w:val="00C12326"/>
    <w:rsid w:val="00C127E6"/>
    <w:rsid w:val="00C12821"/>
    <w:rsid w:val="00C12852"/>
    <w:rsid w:val="00C12BC2"/>
    <w:rsid w:val="00C12F31"/>
    <w:rsid w:val="00C1310C"/>
    <w:rsid w:val="00C142C9"/>
    <w:rsid w:val="00C14694"/>
    <w:rsid w:val="00C146C3"/>
    <w:rsid w:val="00C14805"/>
    <w:rsid w:val="00C152CF"/>
    <w:rsid w:val="00C15398"/>
    <w:rsid w:val="00C1543F"/>
    <w:rsid w:val="00C15A8B"/>
    <w:rsid w:val="00C15FF8"/>
    <w:rsid w:val="00C16132"/>
    <w:rsid w:val="00C16579"/>
    <w:rsid w:val="00C16663"/>
    <w:rsid w:val="00C168F5"/>
    <w:rsid w:val="00C16B80"/>
    <w:rsid w:val="00C16E81"/>
    <w:rsid w:val="00C16EF1"/>
    <w:rsid w:val="00C17AB9"/>
    <w:rsid w:val="00C17BF4"/>
    <w:rsid w:val="00C17EBB"/>
    <w:rsid w:val="00C20577"/>
    <w:rsid w:val="00C20C18"/>
    <w:rsid w:val="00C210B4"/>
    <w:rsid w:val="00C21147"/>
    <w:rsid w:val="00C211E8"/>
    <w:rsid w:val="00C214A5"/>
    <w:rsid w:val="00C2200A"/>
    <w:rsid w:val="00C223BB"/>
    <w:rsid w:val="00C22497"/>
    <w:rsid w:val="00C226DB"/>
    <w:rsid w:val="00C228D2"/>
    <w:rsid w:val="00C22E81"/>
    <w:rsid w:val="00C231A5"/>
    <w:rsid w:val="00C232EC"/>
    <w:rsid w:val="00C23A30"/>
    <w:rsid w:val="00C23F9D"/>
    <w:rsid w:val="00C24492"/>
    <w:rsid w:val="00C2589C"/>
    <w:rsid w:val="00C25E11"/>
    <w:rsid w:val="00C25EA6"/>
    <w:rsid w:val="00C2630B"/>
    <w:rsid w:val="00C26570"/>
    <w:rsid w:val="00C26593"/>
    <w:rsid w:val="00C26F99"/>
    <w:rsid w:val="00C271B0"/>
    <w:rsid w:val="00C273DE"/>
    <w:rsid w:val="00C278BE"/>
    <w:rsid w:val="00C278DC"/>
    <w:rsid w:val="00C27D1A"/>
    <w:rsid w:val="00C30337"/>
    <w:rsid w:val="00C3040E"/>
    <w:rsid w:val="00C309BF"/>
    <w:rsid w:val="00C30BA4"/>
    <w:rsid w:val="00C30C40"/>
    <w:rsid w:val="00C30ED2"/>
    <w:rsid w:val="00C30F54"/>
    <w:rsid w:val="00C311C9"/>
    <w:rsid w:val="00C31293"/>
    <w:rsid w:val="00C317B3"/>
    <w:rsid w:val="00C31CB2"/>
    <w:rsid w:val="00C31E0D"/>
    <w:rsid w:val="00C31F85"/>
    <w:rsid w:val="00C32199"/>
    <w:rsid w:val="00C32441"/>
    <w:rsid w:val="00C325EC"/>
    <w:rsid w:val="00C32806"/>
    <w:rsid w:val="00C32D9F"/>
    <w:rsid w:val="00C33F3C"/>
    <w:rsid w:val="00C34177"/>
    <w:rsid w:val="00C3446F"/>
    <w:rsid w:val="00C344AB"/>
    <w:rsid w:val="00C3461B"/>
    <w:rsid w:val="00C34D02"/>
    <w:rsid w:val="00C34D77"/>
    <w:rsid w:val="00C35551"/>
    <w:rsid w:val="00C360C9"/>
    <w:rsid w:val="00C368C6"/>
    <w:rsid w:val="00C36FE8"/>
    <w:rsid w:val="00C375F3"/>
    <w:rsid w:val="00C3763D"/>
    <w:rsid w:val="00C37647"/>
    <w:rsid w:val="00C376FC"/>
    <w:rsid w:val="00C3782C"/>
    <w:rsid w:val="00C37A9B"/>
    <w:rsid w:val="00C4015D"/>
    <w:rsid w:val="00C4059E"/>
    <w:rsid w:val="00C40808"/>
    <w:rsid w:val="00C40BDD"/>
    <w:rsid w:val="00C40EAA"/>
    <w:rsid w:val="00C4125A"/>
    <w:rsid w:val="00C414EA"/>
    <w:rsid w:val="00C414F7"/>
    <w:rsid w:val="00C41E88"/>
    <w:rsid w:val="00C42582"/>
    <w:rsid w:val="00C42661"/>
    <w:rsid w:val="00C42BC2"/>
    <w:rsid w:val="00C42D08"/>
    <w:rsid w:val="00C42E17"/>
    <w:rsid w:val="00C43111"/>
    <w:rsid w:val="00C43126"/>
    <w:rsid w:val="00C4325C"/>
    <w:rsid w:val="00C434D9"/>
    <w:rsid w:val="00C43859"/>
    <w:rsid w:val="00C43C0F"/>
    <w:rsid w:val="00C43C28"/>
    <w:rsid w:val="00C43C35"/>
    <w:rsid w:val="00C44423"/>
    <w:rsid w:val="00C4483E"/>
    <w:rsid w:val="00C448E0"/>
    <w:rsid w:val="00C44BF1"/>
    <w:rsid w:val="00C44D75"/>
    <w:rsid w:val="00C45372"/>
    <w:rsid w:val="00C45700"/>
    <w:rsid w:val="00C45827"/>
    <w:rsid w:val="00C4584A"/>
    <w:rsid w:val="00C459B0"/>
    <w:rsid w:val="00C45FA8"/>
    <w:rsid w:val="00C4623E"/>
    <w:rsid w:val="00C46394"/>
    <w:rsid w:val="00C46B2E"/>
    <w:rsid w:val="00C46CD5"/>
    <w:rsid w:val="00C47600"/>
    <w:rsid w:val="00C47658"/>
    <w:rsid w:val="00C47C99"/>
    <w:rsid w:val="00C47F5C"/>
    <w:rsid w:val="00C50382"/>
    <w:rsid w:val="00C506ED"/>
    <w:rsid w:val="00C50FE1"/>
    <w:rsid w:val="00C51422"/>
    <w:rsid w:val="00C516AE"/>
    <w:rsid w:val="00C516BD"/>
    <w:rsid w:val="00C51AE3"/>
    <w:rsid w:val="00C51D96"/>
    <w:rsid w:val="00C5231D"/>
    <w:rsid w:val="00C527BF"/>
    <w:rsid w:val="00C52A01"/>
    <w:rsid w:val="00C5320D"/>
    <w:rsid w:val="00C532D7"/>
    <w:rsid w:val="00C5331C"/>
    <w:rsid w:val="00C53C02"/>
    <w:rsid w:val="00C5402B"/>
    <w:rsid w:val="00C543CD"/>
    <w:rsid w:val="00C54F80"/>
    <w:rsid w:val="00C552F5"/>
    <w:rsid w:val="00C554B7"/>
    <w:rsid w:val="00C555F8"/>
    <w:rsid w:val="00C556B7"/>
    <w:rsid w:val="00C55712"/>
    <w:rsid w:val="00C569BC"/>
    <w:rsid w:val="00C57C66"/>
    <w:rsid w:val="00C57D0C"/>
    <w:rsid w:val="00C60166"/>
    <w:rsid w:val="00C60580"/>
    <w:rsid w:val="00C60981"/>
    <w:rsid w:val="00C612A9"/>
    <w:rsid w:val="00C61599"/>
    <w:rsid w:val="00C61B7E"/>
    <w:rsid w:val="00C61D74"/>
    <w:rsid w:val="00C621F7"/>
    <w:rsid w:val="00C62BA0"/>
    <w:rsid w:val="00C631C3"/>
    <w:rsid w:val="00C63273"/>
    <w:rsid w:val="00C63367"/>
    <w:rsid w:val="00C638CC"/>
    <w:rsid w:val="00C63A5F"/>
    <w:rsid w:val="00C64044"/>
    <w:rsid w:val="00C647F9"/>
    <w:rsid w:val="00C64C44"/>
    <w:rsid w:val="00C65A1B"/>
    <w:rsid w:val="00C65BA8"/>
    <w:rsid w:val="00C65D4D"/>
    <w:rsid w:val="00C66589"/>
    <w:rsid w:val="00C66777"/>
    <w:rsid w:val="00C67297"/>
    <w:rsid w:val="00C674C7"/>
    <w:rsid w:val="00C67975"/>
    <w:rsid w:val="00C6797A"/>
    <w:rsid w:val="00C70E1A"/>
    <w:rsid w:val="00C70F0D"/>
    <w:rsid w:val="00C710E2"/>
    <w:rsid w:val="00C71532"/>
    <w:rsid w:val="00C71608"/>
    <w:rsid w:val="00C71CFD"/>
    <w:rsid w:val="00C71DBA"/>
    <w:rsid w:val="00C71F1F"/>
    <w:rsid w:val="00C7238F"/>
    <w:rsid w:val="00C72593"/>
    <w:rsid w:val="00C72BBC"/>
    <w:rsid w:val="00C72BFB"/>
    <w:rsid w:val="00C73E18"/>
    <w:rsid w:val="00C7411E"/>
    <w:rsid w:val="00C74C2F"/>
    <w:rsid w:val="00C74DAA"/>
    <w:rsid w:val="00C753B3"/>
    <w:rsid w:val="00C75E06"/>
    <w:rsid w:val="00C76414"/>
    <w:rsid w:val="00C768E2"/>
    <w:rsid w:val="00C76D74"/>
    <w:rsid w:val="00C7776F"/>
    <w:rsid w:val="00C77BF8"/>
    <w:rsid w:val="00C77D5B"/>
    <w:rsid w:val="00C77EAF"/>
    <w:rsid w:val="00C77F12"/>
    <w:rsid w:val="00C8007E"/>
    <w:rsid w:val="00C8043B"/>
    <w:rsid w:val="00C806C5"/>
    <w:rsid w:val="00C8087F"/>
    <w:rsid w:val="00C80EAC"/>
    <w:rsid w:val="00C80F13"/>
    <w:rsid w:val="00C81324"/>
    <w:rsid w:val="00C8141E"/>
    <w:rsid w:val="00C81651"/>
    <w:rsid w:val="00C8166E"/>
    <w:rsid w:val="00C81804"/>
    <w:rsid w:val="00C823CC"/>
    <w:rsid w:val="00C82B03"/>
    <w:rsid w:val="00C82CF5"/>
    <w:rsid w:val="00C832ED"/>
    <w:rsid w:val="00C83619"/>
    <w:rsid w:val="00C83691"/>
    <w:rsid w:val="00C83B4B"/>
    <w:rsid w:val="00C8451B"/>
    <w:rsid w:val="00C845AA"/>
    <w:rsid w:val="00C84C77"/>
    <w:rsid w:val="00C8532D"/>
    <w:rsid w:val="00C8546F"/>
    <w:rsid w:val="00C8578F"/>
    <w:rsid w:val="00C8579E"/>
    <w:rsid w:val="00C85AA5"/>
    <w:rsid w:val="00C85C96"/>
    <w:rsid w:val="00C85F47"/>
    <w:rsid w:val="00C864B0"/>
    <w:rsid w:val="00C8698B"/>
    <w:rsid w:val="00C86B1B"/>
    <w:rsid w:val="00C86C42"/>
    <w:rsid w:val="00C872F7"/>
    <w:rsid w:val="00C878DD"/>
    <w:rsid w:val="00C878EF"/>
    <w:rsid w:val="00C87B2B"/>
    <w:rsid w:val="00C87DB5"/>
    <w:rsid w:val="00C9038C"/>
    <w:rsid w:val="00C9095B"/>
    <w:rsid w:val="00C90D59"/>
    <w:rsid w:val="00C917F7"/>
    <w:rsid w:val="00C923A9"/>
    <w:rsid w:val="00C92A65"/>
    <w:rsid w:val="00C92AAA"/>
    <w:rsid w:val="00C92C10"/>
    <w:rsid w:val="00C92CDC"/>
    <w:rsid w:val="00C92EF4"/>
    <w:rsid w:val="00C93227"/>
    <w:rsid w:val="00C93B9B"/>
    <w:rsid w:val="00C93D69"/>
    <w:rsid w:val="00C94101"/>
    <w:rsid w:val="00C94544"/>
    <w:rsid w:val="00C95022"/>
    <w:rsid w:val="00C953D7"/>
    <w:rsid w:val="00C95412"/>
    <w:rsid w:val="00C95579"/>
    <w:rsid w:val="00C9558B"/>
    <w:rsid w:val="00C95753"/>
    <w:rsid w:val="00C95860"/>
    <w:rsid w:val="00C95B51"/>
    <w:rsid w:val="00C96266"/>
    <w:rsid w:val="00C962BC"/>
    <w:rsid w:val="00C963C5"/>
    <w:rsid w:val="00C9748A"/>
    <w:rsid w:val="00C97620"/>
    <w:rsid w:val="00C9769F"/>
    <w:rsid w:val="00C97B54"/>
    <w:rsid w:val="00C97C3A"/>
    <w:rsid w:val="00C97E43"/>
    <w:rsid w:val="00C97EAF"/>
    <w:rsid w:val="00CA0ECE"/>
    <w:rsid w:val="00CA0F51"/>
    <w:rsid w:val="00CA0FAF"/>
    <w:rsid w:val="00CA1629"/>
    <w:rsid w:val="00CA1796"/>
    <w:rsid w:val="00CA18F2"/>
    <w:rsid w:val="00CA1D7C"/>
    <w:rsid w:val="00CA1DB1"/>
    <w:rsid w:val="00CA20D0"/>
    <w:rsid w:val="00CA2354"/>
    <w:rsid w:val="00CA278E"/>
    <w:rsid w:val="00CA28C4"/>
    <w:rsid w:val="00CA2A4F"/>
    <w:rsid w:val="00CA2DD1"/>
    <w:rsid w:val="00CA3076"/>
    <w:rsid w:val="00CA3217"/>
    <w:rsid w:val="00CA3BF4"/>
    <w:rsid w:val="00CA3CBA"/>
    <w:rsid w:val="00CA45D0"/>
    <w:rsid w:val="00CA4921"/>
    <w:rsid w:val="00CA4F9A"/>
    <w:rsid w:val="00CA540F"/>
    <w:rsid w:val="00CA5B98"/>
    <w:rsid w:val="00CA5CE9"/>
    <w:rsid w:val="00CA5E30"/>
    <w:rsid w:val="00CA60FE"/>
    <w:rsid w:val="00CA6785"/>
    <w:rsid w:val="00CA6DDC"/>
    <w:rsid w:val="00CA6FE1"/>
    <w:rsid w:val="00CA70E1"/>
    <w:rsid w:val="00CA7B90"/>
    <w:rsid w:val="00CA7BC4"/>
    <w:rsid w:val="00CA7BF2"/>
    <w:rsid w:val="00CA7DC7"/>
    <w:rsid w:val="00CB05C5"/>
    <w:rsid w:val="00CB1291"/>
    <w:rsid w:val="00CB1B44"/>
    <w:rsid w:val="00CB1D4B"/>
    <w:rsid w:val="00CB20D5"/>
    <w:rsid w:val="00CB22E3"/>
    <w:rsid w:val="00CB24D2"/>
    <w:rsid w:val="00CB2C77"/>
    <w:rsid w:val="00CB304E"/>
    <w:rsid w:val="00CB351F"/>
    <w:rsid w:val="00CB3D41"/>
    <w:rsid w:val="00CB3D98"/>
    <w:rsid w:val="00CB3E5C"/>
    <w:rsid w:val="00CB46BF"/>
    <w:rsid w:val="00CB46EE"/>
    <w:rsid w:val="00CB5A40"/>
    <w:rsid w:val="00CB5D21"/>
    <w:rsid w:val="00CB5E60"/>
    <w:rsid w:val="00CB5FA9"/>
    <w:rsid w:val="00CB664C"/>
    <w:rsid w:val="00CB6883"/>
    <w:rsid w:val="00CB7F1C"/>
    <w:rsid w:val="00CC21D1"/>
    <w:rsid w:val="00CC27BF"/>
    <w:rsid w:val="00CC295D"/>
    <w:rsid w:val="00CC2A54"/>
    <w:rsid w:val="00CC2CFC"/>
    <w:rsid w:val="00CC2E5A"/>
    <w:rsid w:val="00CC2F3B"/>
    <w:rsid w:val="00CC38E4"/>
    <w:rsid w:val="00CC3969"/>
    <w:rsid w:val="00CC3BFE"/>
    <w:rsid w:val="00CC3D7A"/>
    <w:rsid w:val="00CC4335"/>
    <w:rsid w:val="00CC4C24"/>
    <w:rsid w:val="00CC510B"/>
    <w:rsid w:val="00CC5374"/>
    <w:rsid w:val="00CC5948"/>
    <w:rsid w:val="00CC5D75"/>
    <w:rsid w:val="00CC5F49"/>
    <w:rsid w:val="00CC6727"/>
    <w:rsid w:val="00CC6EDC"/>
    <w:rsid w:val="00CD0151"/>
    <w:rsid w:val="00CD07C2"/>
    <w:rsid w:val="00CD0A68"/>
    <w:rsid w:val="00CD0D73"/>
    <w:rsid w:val="00CD102D"/>
    <w:rsid w:val="00CD12FC"/>
    <w:rsid w:val="00CD1329"/>
    <w:rsid w:val="00CD14BE"/>
    <w:rsid w:val="00CD2105"/>
    <w:rsid w:val="00CD224A"/>
    <w:rsid w:val="00CD2E9E"/>
    <w:rsid w:val="00CD35EF"/>
    <w:rsid w:val="00CD39B7"/>
    <w:rsid w:val="00CD49CA"/>
    <w:rsid w:val="00CD4F59"/>
    <w:rsid w:val="00CD51E1"/>
    <w:rsid w:val="00CD54A2"/>
    <w:rsid w:val="00CD54C5"/>
    <w:rsid w:val="00CD5BA7"/>
    <w:rsid w:val="00CD609D"/>
    <w:rsid w:val="00CD614E"/>
    <w:rsid w:val="00CD62E2"/>
    <w:rsid w:val="00CD6563"/>
    <w:rsid w:val="00CD6608"/>
    <w:rsid w:val="00CD6886"/>
    <w:rsid w:val="00CD6A87"/>
    <w:rsid w:val="00CD7159"/>
    <w:rsid w:val="00CD740E"/>
    <w:rsid w:val="00CD7759"/>
    <w:rsid w:val="00CD7A5F"/>
    <w:rsid w:val="00CD7B7F"/>
    <w:rsid w:val="00CD7CD2"/>
    <w:rsid w:val="00CE026C"/>
    <w:rsid w:val="00CE0330"/>
    <w:rsid w:val="00CE0E21"/>
    <w:rsid w:val="00CE0E66"/>
    <w:rsid w:val="00CE0EEB"/>
    <w:rsid w:val="00CE0F4E"/>
    <w:rsid w:val="00CE0F5A"/>
    <w:rsid w:val="00CE0FDD"/>
    <w:rsid w:val="00CE1328"/>
    <w:rsid w:val="00CE1C0A"/>
    <w:rsid w:val="00CE2A04"/>
    <w:rsid w:val="00CE2FEB"/>
    <w:rsid w:val="00CE36F4"/>
    <w:rsid w:val="00CE42B8"/>
    <w:rsid w:val="00CE4666"/>
    <w:rsid w:val="00CE4797"/>
    <w:rsid w:val="00CE50DB"/>
    <w:rsid w:val="00CE5149"/>
    <w:rsid w:val="00CE57D4"/>
    <w:rsid w:val="00CE5979"/>
    <w:rsid w:val="00CE5CF7"/>
    <w:rsid w:val="00CE5FAC"/>
    <w:rsid w:val="00CE631B"/>
    <w:rsid w:val="00CE6877"/>
    <w:rsid w:val="00CE6CA7"/>
    <w:rsid w:val="00CE7161"/>
    <w:rsid w:val="00CE71BF"/>
    <w:rsid w:val="00CF048A"/>
    <w:rsid w:val="00CF0539"/>
    <w:rsid w:val="00CF0D75"/>
    <w:rsid w:val="00CF0FC2"/>
    <w:rsid w:val="00CF1052"/>
    <w:rsid w:val="00CF182E"/>
    <w:rsid w:val="00CF187C"/>
    <w:rsid w:val="00CF1A12"/>
    <w:rsid w:val="00CF222B"/>
    <w:rsid w:val="00CF2244"/>
    <w:rsid w:val="00CF25B1"/>
    <w:rsid w:val="00CF2846"/>
    <w:rsid w:val="00CF2BA2"/>
    <w:rsid w:val="00CF2DA2"/>
    <w:rsid w:val="00CF3D46"/>
    <w:rsid w:val="00CF4081"/>
    <w:rsid w:val="00CF4570"/>
    <w:rsid w:val="00CF4B99"/>
    <w:rsid w:val="00CF4C08"/>
    <w:rsid w:val="00CF4F04"/>
    <w:rsid w:val="00CF4F60"/>
    <w:rsid w:val="00CF509F"/>
    <w:rsid w:val="00CF516E"/>
    <w:rsid w:val="00CF54F1"/>
    <w:rsid w:val="00CF5630"/>
    <w:rsid w:val="00CF5954"/>
    <w:rsid w:val="00CF5F6E"/>
    <w:rsid w:val="00CF61E3"/>
    <w:rsid w:val="00CF647E"/>
    <w:rsid w:val="00CF71A1"/>
    <w:rsid w:val="00CF759B"/>
    <w:rsid w:val="00CF7A37"/>
    <w:rsid w:val="00CF7C59"/>
    <w:rsid w:val="00CF7CFC"/>
    <w:rsid w:val="00D00357"/>
    <w:rsid w:val="00D00B66"/>
    <w:rsid w:val="00D00CA2"/>
    <w:rsid w:val="00D00D36"/>
    <w:rsid w:val="00D0102A"/>
    <w:rsid w:val="00D01033"/>
    <w:rsid w:val="00D01F84"/>
    <w:rsid w:val="00D01F9D"/>
    <w:rsid w:val="00D01FAC"/>
    <w:rsid w:val="00D025CF"/>
    <w:rsid w:val="00D02672"/>
    <w:rsid w:val="00D028FA"/>
    <w:rsid w:val="00D02C6E"/>
    <w:rsid w:val="00D02D40"/>
    <w:rsid w:val="00D032B0"/>
    <w:rsid w:val="00D03428"/>
    <w:rsid w:val="00D03DE3"/>
    <w:rsid w:val="00D04230"/>
    <w:rsid w:val="00D0438C"/>
    <w:rsid w:val="00D0507C"/>
    <w:rsid w:val="00D056FB"/>
    <w:rsid w:val="00D05D25"/>
    <w:rsid w:val="00D063C9"/>
    <w:rsid w:val="00D067EA"/>
    <w:rsid w:val="00D06B68"/>
    <w:rsid w:val="00D06C3D"/>
    <w:rsid w:val="00D06D44"/>
    <w:rsid w:val="00D0750C"/>
    <w:rsid w:val="00D0779A"/>
    <w:rsid w:val="00D07E6B"/>
    <w:rsid w:val="00D07FC6"/>
    <w:rsid w:val="00D10AD0"/>
    <w:rsid w:val="00D10EAB"/>
    <w:rsid w:val="00D1180F"/>
    <w:rsid w:val="00D1209E"/>
    <w:rsid w:val="00D12142"/>
    <w:rsid w:val="00D122A9"/>
    <w:rsid w:val="00D1248E"/>
    <w:rsid w:val="00D124D4"/>
    <w:rsid w:val="00D125C7"/>
    <w:rsid w:val="00D1260F"/>
    <w:rsid w:val="00D137D0"/>
    <w:rsid w:val="00D13ED0"/>
    <w:rsid w:val="00D14C37"/>
    <w:rsid w:val="00D14E55"/>
    <w:rsid w:val="00D152EB"/>
    <w:rsid w:val="00D154B7"/>
    <w:rsid w:val="00D158B8"/>
    <w:rsid w:val="00D15944"/>
    <w:rsid w:val="00D16B30"/>
    <w:rsid w:val="00D16B98"/>
    <w:rsid w:val="00D17180"/>
    <w:rsid w:val="00D17317"/>
    <w:rsid w:val="00D1737E"/>
    <w:rsid w:val="00D17714"/>
    <w:rsid w:val="00D179C6"/>
    <w:rsid w:val="00D200EB"/>
    <w:rsid w:val="00D20158"/>
    <w:rsid w:val="00D207CD"/>
    <w:rsid w:val="00D20BC5"/>
    <w:rsid w:val="00D20EBF"/>
    <w:rsid w:val="00D2102C"/>
    <w:rsid w:val="00D2135B"/>
    <w:rsid w:val="00D21426"/>
    <w:rsid w:val="00D21B79"/>
    <w:rsid w:val="00D21F8A"/>
    <w:rsid w:val="00D225A5"/>
    <w:rsid w:val="00D225C9"/>
    <w:rsid w:val="00D22B5E"/>
    <w:rsid w:val="00D22BB4"/>
    <w:rsid w:val="00D22FD3"/>
    <w:rsid w:val="00D23656"/>
    <w:rsid w:val="00D238D0"/>
    <w:rsid w:val="00D23922"/>
    <w:rsid w:val="00D23DEB"/>
    <w:rsid w:val="00D2412C"/>
    <w:rsid w:val="00D2486C"/>
    <w:rsid w:val="00D24894"/>
    <w:rsid w:val="00D24AD1"/>
    <w:rsid w:val="00D24BD4"/>
    <w:rsid w:val="00D2558C"/>
    <w:rsid w:val="00D25B56"/>
    <w:rsid w:val="00D25CBB"/>
    <w:rsid w:val="00D25EF1"/>
    <w:rsid w:val="00D25FA2"/>
    <w:rsid w:val="00D264E2"/>
    <w:rsid w:val="00D266A0"/>
    <w:rsid w:val="00D2679D"/>
    <w:rsid w:val="00D26B49"/>
    <w:rsid w:val="00D30080"/>
    <w:rsid w:val="00D31A2B"/>
    <w:rsid w:val="00D31CE3"/>
    <w:rsid w:val="00D31D8A"/>
    <w:rsid w:val="00D31DF5"/>
    <w:rsid w:val="00D31EA7"/>
    <w:rsid w:val="00D32791"/>
    <w:rsid w:val="00D328FB"/>
    <w:rsid w:val="00D32D9E"/>
    <w:rsid w:val="00D331B1"/>
    <w:rsid w:val="00D33CC3"/>
    <w:rsid w:val="00D3403D"/>
    <w:rsid w:val="00D340B4"/>
    <w:rsid w:val="00D340FB"/>
    <w:rsid w:val="00D34514"/>
    <w:rsid w:val="00D3469A"/>
    <w:rsid w:val="00D34EA1"/>
    <w:rsid w:val="00D35610"/>
    <w:rsid w:val="00D35CF1"/>
    <w:rsid w:val="00D3681C"/>
    <w:rsid w:val="00D36DB2"/>
    <w:rsid w:val="00D36E97"/>
    <w:rsid w:val="00D378FA"/>
    <w:rsid w:val="00D37EB7"/>
    <w:rsid w:val="00D4104C"/>
    <w:rsid w:val="00D415CA"/>
    <w:rsid w:val="00D41DD4"/>
    <w:rsid w:val="00D41E5C"/>
    <w:rsid w:val="00D42275"/>
    <w:rsid w:val="00D436E2"/>
    <w:rsid w:val="00D4421F"/>
    <w:rsid w:val="00D44258"/>
    <w:rsid w:val="00D4436E"/>
    <w:rsid w:val="00D444E0"/>
    <w:rsid w:val="00D46160"/>
    <w:rsid w:val="00D46B42"/>
    <w:rsid w:val="00D46D59"/>
    <w:rsid w:val="00D470DC"/>
    <w:rsid w:val="00D47347"/>
    <w:rsid w:val="00D47840"/>
    <w:rsid w:val="00D47AA2"/>
    <w:rsid w:val="00D47D15"/>
    <w:rsid w:val="00D47ED0"/>
    <w:rsid w:val="00D5032E"/>
    <w:rsid w:val="00D50E20"/>
    <w:rsid w:val="00D5183C"/>
    <w:rsid w:val="00D51DBB"/>
    <w:rsid w:val="00D51EA1"/>
    <w:rsid w:val="00D522E5"/>
    <w:rsid w:val="00D525DB"/>
    <w:rsid w:val="00D535D9"/>
    <w:rsid w:val="00D536CA"/>
    <w:rsid w:val="00D53E65"/>
    <w:rsid w:val="00D53EEA"/>
    <w:rsid w:val="00D53F1E"/>
    <w:rsid w:val="00D54253"/>
    <w:rsid w:val="00D54257"/>
    <w:rsid w:val="00D54339"/>
    <w:rsid w:val="00D543DD"/>
    <w:rsid w:val="00D54438"/>
    <w:rsid w:val="00D55765"/>
    <w:rsid w:val="00D557D7"/>
    <w:rsid w:val="00D55FBB"/>
    <w:rsid w:val="00D5614D"/>
    <w:rsid w:val="00D56424"/>
    <w:rsid w:val="00D568DF"/>
    <w:rsid w:val="00D57156"/>
    <w:rsid w:val="00D57238"/>
    <w:rsid w:val="00D57518"/>
    <w:rsid w:val="00D576D8"/>
    <w:rsid w:val="00D5797F"/>
    <w:rsid w:val="00D57EAA"/>
    <w:rsid w:val="00D60513"/>
    <w:rsid w:val="00D60F80"/>
    <w:rsid w:val="00D6110E"/>
    <w:rsid w:val="00D61843"/>
    <w:rsid w:val="00D6186B"/>
    <w:rsid w:val="00D61B0F"/>
    <w:rsid w:val="00D62058"/>
    <w:rsid w:val="00D62786"/>
    <w:rsid w:val="00D62BBA"/>
    <w:rsid w:val="00D62DAD"/>
    <w:rsid w:val="00D63151"/>
    <w:rsid w:val="00D63343"/>
    <w:rsid w:val="00D63353"/>
    <w:rsid w:val="00D634B1"/>
    <w:rsid w:val="00D637B9"/>
    <w:rsid w:val="00D63CA9"/>
    <w:rsid w:val="00D63D2C"/>
    <w:rsid w:val="00D63E7C"/>
    <w:rsid w:val="00D64180"/>
    <w:rsid w:val="00D64C20"/>
    <w:rsid w:val="00D64E27"/>
    <w:rsid w:val="00D652B4"/>
    <w:rsid w:val="00D65D64"/>
    <w:rsid w:val="00D65EFF"/>
    <w:rsid w:val="00D66553"/>
    <w:rsid w:val="00D6683E"/>
    <w:rsid w:val="00D668B4"/>
    <w:rsid w:val="00D668F1"/>
    <w:rsid w:val="00D66B68"/>
    <w:rsid w:val="00D678BE"/>
    <w:rsid w:val="00D70215"/>
    <w:rsid w:val="00D70C3F"/>
    <w:rsid w:val="00D70F5E"/>
    <w:rsid w:val="00D71008"/>
    <w:rsid w:val="00D71DC6"/>
    <w:rsid w:val="00D71EE5"/>
    <w:rsid w:val="00D7293F"/>
    <w:rsid w:val="00D72BE7"/>
    <w:rsid w:val="00D72C5D"/>
    <w:rsid w:val="00D7327E"/>
    <w:rsid w:val="00D73294"/>
    <w:rsid w:val="00D73673"/>
    <w:rsid w:val="00D7384B"/>
    <w:rsid w:val="00D742C1"/>
    <w:rsid w:val="00D742C6"/>
    <w:rsid w:val="00D74854"/>
    <w:rsid w:val="00D74C17"/>
    <w:rsid w:val="00D74FE6"/>
    <w:rsid w:val="00D751ED"/>
    <w:rsid w:val="00D7522D"/>
    <w:rsid w:val="00D7548F"/>
    <w:rsid w:val="00D75A01"/>
    <w:rsid w:val="00D770CA"/>
    <w:rsid w:val="00D8047E"/>
    <w:rsid w:val="00D809D6"/>
    <w:rsid w:val="00D80B06"/>
    <w:rsid w:val="00D80CB1"/>
    <w:rsid w:val="00D812B1"/>
    <w:rsid w:val="00D81531"/>
    <w:rsid w:val="00D826A3"/>
    <w:rsid w:val="00D82D1E"/>
    <w:rsid w:val="00D8301E"/>
    <w:rsid w:val="00D839F6"/>
    <w:rsid w:val="00D83A97"/>
    <w:rsid w:val="00D83C7E"/>
    <w:rsid w:val="00D847E8"/>
    <w:rsid w:val="00D84ADF"/>
    <w:rsid w:val="00D8565A"/>
    <w:rsid w:val="00D85DDC"/>
    <w:rsid w:val="00D85F64"/>
    <w:rsid w:val="00D85FA6"/>
    <w:rsid w:val="00D860B6"/>
    <w:rsid w:val="00D86413"/>
    <w:rsid w:val="00D86D6E"/>
    <w:rsid w:val="00D870F7"/>
    <w:rsid w:val="00D8713E"/>
    <w:rsid w:val="00D871B7"/>
    <w:rsid w:val="00D87726"/>
    <w:rsid w:val="00D87855"/>
    <w:rsid w:val="00D87C61"/>
    <w:rsid w:val="00D87FDC"/>
    <w:rsid w:val="00D910B1"/>
    <w:rsid w:val="00D91525"/>
    <w:rsid w:val="00D918C0"/>
    <w:rsid w:val="00D91E0C"/>
    <w:rsid w:val="00D925BF"/>
    <w:rsid w:val="00D92832"/>
    <w:rsid w:val="00D928EE"/>
    <w:rsid w:val="00D92D99"/>
    <w:rsid w:val="00D93733"/>
    <w:rsid w:val="00D938AC"/>
    <w:rsid w:val="00D93A37"/>
    <w:rsid w:val="00D93A99"/>
    <w:rsid w:val="00D93F28"/>
    <w:rsid w:val="00D943D5"/>
    <w:rsid w:val="00D944AB"/>
    <w:rsid w:val="00D944E9"/>
    <w:rsid w:val="00D94E0D"/>
    <w:rsid w:val="00D95063"/>
    <w:rsid w:val="00D95543"/>
    <w:rsid w:val="00D961A1"/>
    <w:rsid w:val="00D962C7"/>
    <w:rsid w:val="00D96B9B"/>
    <w:rsid w:val="00D96BDA"/>
    <w:rsid w:val="00D96D20"/>
    <w:rsid w:val="00D96E5D"/>
    <w:rsid w:val="00D972A9"/>
    <w:rsid w:val="00D9741D"/>
    <w:rsid w:val="00D97D5B"/>
    <w:rsid w:val="00DA05E6"/>
    <w:rsid w:val="00DA0758"/>
    <w:rsid w:val="00DA095F"/>
    <w:rsid w:val="00DA0C82"/>
    <w:rsid w:val="00DA0FA6"/>
    <w:rsid w:val="00DA0FEC"/>
    <w:rsid w:val="00DA14BB"/>
    <w:rsid w:val="00DA16E4"/>
    <w:rsid w:val="00DA1A0B"/>
    <w:rsid w:val="00DA1C1B"/>
    <w:rsid w:val="00DA1E9B"/>
    <w:rsid w:val="00DA224C"/>
    <w:rsid w:val="00DA22F2"/>
    <w:rsid w:val="00DA22FE"/>
    <w:rsid w:val="00DA2D33"/>
    <w:rsid w:val="00DA2ECA"/>
    <w:rsid w:val="00DA31D4"/>
    <w:rsid w:val="00DA46EB"/>
    <w:rsid w:val="00DA47CC"/>
    <w:rsid w:val="00DA571B"/>
    <w:rsid w:val="00DA57E4"/>
    <w:rsid w:val="00DA5F4F"/>
    <w:rsid w:val="00DA6855"/>
    <w:rsid w:val="00DA7131"/>
    <w:rsid w:val="00DA737A"/>
    <w:rsid w:val="00DA7859"/>
    <w:rsid w:val="00DA79C2"/>
    <w:rsid w:val="00DB18F1"/>
    <w:rsid w:val="00DB18F7"/>
    <w:rsid w:val="00DB190C"/>
    <w:rsid w:val="00DB1FDB"/>
    <w:rsid w:val="00DB2148"/>
    <w:rsid w:val="00DB22AA"/>
    <w:rsid w:val="00DB2849"/>
    <w:rsid w:val="00DB2D37"/>
    <w:rsid w:val="00DB3B24"/>
    <w:rsid w:val="00DB46C2"/>
    <w:rsid w:val="00DB550C"/>
    <w:rsid w:val="00DB588E"/>
    <w:rsid w:val="00DB58BB"/>
    <w:rsid w:val="00DB5EEE"/>
    <w:rsid w:val="00DB5F07"/>
    <w:rsid w:val="00DB6079"/>
    <w:rsid w:val="00DB64E3"/>
    <w:rsid w:val="00DB6570"/>
    <w:rsid w:val="00DB6DB8"/>
    <w:rsid w:val="00DB6F42"/>
    <w:rsid w:val="00DB7056"/>
    <w:rsid w:val="00DB70DB"/>
    <w:rsid w:val="00DB7242"/>
    <w:rsid w:val="00DC004C"/>
    <w:rsid w:val="00DC01A8"/>
    <w:rsid w:val="00DC0277"/>
    <w:rsid w:val="00DC0522"/>
    <w:rsid w:val="00DC0523"/>
    <w:rsid w:val="00DC127F"/>
    <w:rsid w:val="00DC17F6"/>
    <w:rsid w:val="00DC1DD3"/>
    <w:rsid w:val="00DC1ED2"/>
    <w:rsid w:val="00DC1F5D"/>
    <w:rsid w:val="00DC2384"/>
    <w:rsid w:val="00DC279A"/>
    <w:rsid w:val="00DC282D"/>
    <w:rsid w:val="00DC2AFB"/>
    <w:rsid w:val="00DC2C3C"/>
    <w:rsid w:val="00DC3630"/>
    <w:rsid w:val="00DC39D8"/>
    <w:rsid w:val="00DC3CC1"/>
    <w:rsid w:val="00DC454D"/>
    <w:rsid w:val="00DC465B"/>
    <w:rsid w:val="00DC4B10"/>
    <w:rsid w:val="00DC4BE9"/>
    <w:rsid w:val="00DC520A"/>
    <w:rsid w:val="00DC5513"/>
    <w:rsid w:val="00DC56D5"/>
    <w:rsid w:val="00DC589A"/>
    <w:rsid w:val="00DC59B7"/>
    <w:rsid w:val="00DC5A16"/>
    <w:rsid w:val="00DC6142"/>
    <w:rsid w:val="00DC6854"/>
    <w:rsid w:val="00DC6A1A"/>
    <w:rsid w:val="00DC6DC2"/>
    <w:rsid w:val="00DC7644"/>
    <w:rsid w:val="00DC7F06"/>
    <w:rsid w:val="00DD07DD"/>
    <w:rsid w:val="00DD0A00"/>
    <w:rsid w:val="00DD0BAF"/>
    <w:rsid w:val="00DD0ED2"/>
    <w:rsid w:val="00DD15A3"/>
    <w:rsid w:val="00DD1B43"/>
    <w:rsid w:val="00DD1BC0"/>
    <w:rsid w:val="00DD1F43"/>
    <w:rsid w:val="00DD2573"/>
    <w:rsid w:val="00DD2B70"/>
    <w:rsid w:val="00DD2BF0"/>
    <w:rsid w:val="00DD2C76"/>
    <w:rsid w:val="00DD2CC7"/>
    <w:rsid w:val="00DD2D85"/>
    <w:rsid w:val="00DD2EBE"/>
    <w:rsid w:val="00DD2EDC"/>
    <w:rsid w:val="00DD2EFA"/>
    <w:rsid w:val="00DD3628"/>
    <w:rsid w:val="00DD3EFD"/>
    <w:rsid w:val="00DD4014"/>
    <w:rsid w:val="00DD44B5"/>
    <w:rsid w:val="00DD44E7"/>
    <w:rsid w:val="00DD4D76"/>
    <w:rsid w:val="00DD4EEC"/>
    <w:rsid w:val="00DD5C7D"/>
    <w:rsid w:val="00DD5CCC"/>
    <w:rsid w:val="00DD5E68"/>
    <w:rsid w:val="00DD62BB"/>
    <w:rsid w:val="00DD63E5"/>
    <w:rsid w:val="00DD71D7"/>
    <w:rsid w:val="00DD796D"/>
    <w:rsid w:val="00DE0214"/>
    <w:rsid w:val="00DE0238"/>
    <w:rsid w:val="00DE045C"/>
    <w:rsid w:val="00DE06D2"/>
    <w:rsid w:val="00DE091F"/>
    <w:rsid w:val="00DE1359"/>
    <w:rsid w:val="00DE13FF"/>
    <w:rsid w:val="00DE1AF2"/>
    <w:rsid w:val="00DE1B06"/>
    <w:rsid w:val="00DE1C52"/>
    <w:rsid w:val="00DE1E51"/>
    <w:rsid w:val="00DE232C"/>
    <w:rsid w:val="00DE3E79"/>
    <w:rsid w:val="00DE406F"/>
    <w:rsid w:val="00DE448F"/>
    <w:rsid w:val="00DE451E"/>
    <w:rsid w:val="00DE4E5A"/>
    <w:rsid w:val="00DE5066"/>
    <w:rsid w:val="00DE54C1"/>
    <w:rsid w:val="00DE6291"/>
    <w:rsid w:val="00DE62E7"/>
    <w:rsid w:val="00DE6515"/>
    <w:rsid w:val="00DE651C"/>
    <w:rsid w:val="00DE69EB"/>
    <w:rsid w:val="00DE7297"/>
    <w:rsid w:val="00DE7318"/>
    <w:rsid w:val="00DE7394"/>
    <w:rsid w:val="00DE7490"/>
    <w:rsid w:val="00DE7883"/>
    <w:rsid w:val="00DF022D"/>
    <w:rsid w:val="00DF0356"/>
    <w:rsid w:val="00DF0FAB"/>
    <w:rsid w:val="00DF1355"/>
    <w:rsid w:val="00DF1B7C"/>
    <w:rsid w:val="00DF1FDA"/>
    <w:rsid w:val="00DF2574"/>
    <w:rsid w:val="00DF2B14"/>
    <w:rsid w:val="00DF2D7D"/>
    <w:rsid w:val="00DF2E39"/>
    <w:rsid w:val="00DF3196"/>
    <w:rsid w:val="00DF320B"/>
    <w:rsid w:val="00DF3222"/>
    <w:rsid w:val="00DF3655"/>
    <w:rsid w:val="00DF383F"/>
    <w:rsid w:val="00DF38EE"/>
    <w:rsid w:val="00DF3E21"/>
    <w:rsid w:val="00DF4408"/>
    <w:rsid w:val="00DF4527"/>
    <w:rsid w:val="00DF4798"/>
    <w:rsid w:val="00DF47D8"/>
    <w:rsid w:val="00DF4983"/>
    <w:rsid w:val="00DF4D7B"/>
    <w:rsid w:val="00DF4F0D"/>
    <w:rsid w:val="00DF546C"/>
    <w:rsid w:val="00DF60E3"/>
    <w:rsid w:val="00DF691F"/>
    <w:rsid w:val="00DF6EFC"/>
    <w:rsid w:val="00DF732D"/>
    <w:rsid w:val="00DF745B"/>
    <w:rsid w:val="00DF7515"/>
    <w:rsid w:val="00DF7D82"/>
    <w:rsid w:val="00E00619"/>
    <w:rsid w:val="00E00AF1"/>
    <w:rsid w:val="00E00DCC"/>
    <w:rsid w:val="00E00FA6"/>
    <w:rsid w:val="00E01457"/>
    <w:rsid w:val="00E016B2"/>
    <w:rsid w:val="00E016B7"/>
    <w:rsid w:val="00E01B14"/>
    <w:rsid w:val="00E02170"/>
    <w:rsid w:val="00E0220C"/>
    <w:rsid w:val="00E02649"/>
    <w:rsid w:val="00E0301E"/>
    <w:rsid w:val="00E030DB"/>
    <w:rsid w:val="00E034A5"/>
    <w:rsid w:val="00E034F0"/>
    <w:rsid w:val="00E035F5"/>
    <w:rsid w:val="00E036EA"/>
    <w:rsid w:val="00E04025"/>
    <w:rsid w:val="00E043CC"/>
    <w:rsid w:val="00E045F1"/>
    <w:rsid w:val="00E046B4"/>
    <w:rsid w:val="00E04BD0"/>
    <w:rsid w:val="00E04CF7"/>
    <w:rsid w:val="00E04F91"/>
    <w:rsid w:val="00E055AF"/>
    <w:rsid w:val="00E056DD"/>
    <w:rsid w:val="00E057A7"/>
    <w:rsid w:val="00E06042"/>
    <w:rsid w:val="00E070C3"/>
    <w:rsid w:val="00E07285"/>
    <w:rsid w:val="00E10AE2"/>
    <w:rsid w:val="00E10D23"/>
    <w:rsid w:val="00E10E15"/>
    <w:rsid w:val="00E11734"/>
    <w:rsid w:val="00E11F7C"/>
    <w:rsid w:val="00E1242E"/>
    <w:rsid w:val="00E124D9"/>
    <w:rsid w:val="00E12B91"/>
    <w:rsid w:val="00E12E34"/>
    <w:rsid w:val="00E12FC6"/>
    <w:rsid w:val="00E130C8"/>
    <w:rsid w:val="00E132E1"/>
    <w:rsid w:val="00E1335E"/>
    <w:rsid w:val="00E13393"/>
    <w:rsid w:val="00E13409"/>
    <w:rsid w:val="00E1347D"/>
    <w:rsid w:val="00E13BB8"/>
    <w:rsid w:val="00E140D1"/>
    <w:rsid w:val="00E141CA"/>
    <w:rsid w:val="00E145CC"/>
    <w:rsid w:val="00E150A8"/>
    <w:rsid w:val="00E157F9"/>
    <w:rsid w:val="00E15C15"/>
    <w:rsid w:val="00E15FB5"/>
    <w:rsid w:val="00E167D7"/>
    <w:rsid w:val="00E16B4C"/>
    <w:rsid w:val="00E16B78"/>
    <w:rsid w:val="00E16D1F"/>
    <w:rsid w:val="00E16ED2"/>
    <w:rsid w:val="00E173C9"/>
    <w:rsid w:val="00E17457"/>
    <w:rsid w:val="00E20354"/>
    <w:rsid w:val="00E20E41"/>
    <w:rsid w:val="00E21065"/>
    <w:rsid w:val="00E214BF"/>
    <w:rsid w:val="00E21D30"/>
    <w:rsid w:val="00E21D87"/>
    <w:rsid w:val="00E2216B"/>
    <w:rsid w:val="00E22874"/>
    <w:rsid w:val="00E2306C"/>
    <w:rsid w:val="00E230D7"/>
    <w:rsid w:val="00E2339A"/>
    <w:rsid w:val="00E23601"/>
    <w:rsid w:val="00E236BA"/>
    <w:rsid w:val="00E23A45"/>
    <w:rsid w:val="00E2436A"/>
    <w:rsid w:val="00E24645"/>
    <w:rsid w:val="00E2488F"/>
    <w:rsid w:val="00E24D45"/>
    <w:rsid w:val="00E2504A"/>
    <w:rsid w:val="00E25274"/>
    <w:rsid w:val="00E25583"/>
    <w:rsid w:val="00E2590E"/>
    <w:rsid w:val="00E25A67"/>
    <w:rsid w:val="00E25DAE"/>
    <w:rsid w:val="00E25E98"/>
    <w:rsid w:val="00E25F0E"/>
    <w:rsid w:val="00E26572"/>
    <w:rsid w:val="00E26724"/>
    <w:rsid w:val="00E26ED3"/>
    <w:rsid w:val="00E27092"/>
    <w:rsid w:val="00E2783D"/>
    <w:rsid w:val="00E27927"/>
    <w:rsid w:val="00E279C9"/>
    <w:rsid w:val="00E27A44"/>
    <w:rsid w:val="00E27C3A"/>
    <w:rsid w:val="00E3028F"/>
    <w:rsid w:val="00E3197F"/>
    <w:rsid w:val="00E31B6D"/>
    <w:rsid w:val="00E31E80"/>
    <w:rsid w:val="00E320D5"/>
    <w:rsid w:val="00E325F6"/>
    <w:rsid w:val="00E3274E"/>
    <w:rsid w:val="00E32F75"/>
    <w:rsid w:val="00E334D1"/>
    <w:rsid w:val="00E34780"/>
    <w:rsid w:val="00E34C82"/>
    <w:rsid w:val="00E34D45"/>
    <w:rsid w:val="00E3584B"/>
    <w:rsid w:val="00E359A5"/>
    <w:rsid w:val="00E3609B"/>
    <w:rsid w:val="00E361A3"/>
    <w:rsid w:val="00E36249"/>
    <w:rsid w:val="00E369D4"/>
    <w:rsid w:val="00E4013D"/>
    <w:rsid w:val="00E40421"/>
    <w:rsid w:val="00E41147"/>
    <w:rsid w:val="00E413FE"/>
    <w:rsid w:val="00E417BA"/>
    <w:rsid w:val="00E41BC4"/>
    <w:rsid w:val="00E41D3B"/>
    <w:rsid w:val="00E41EA8"/>
    <w:rsid w:val="00E4202B"/>
    <w:rsid w:val="00E4292A"/>
    <w:rsid w:val="00E4302D"/>
    <w:rsid w:val="00E43115"/>
    <w:rsid w:val="00E431C1"/>
    <w:rsid w:val="00E4363B"/>
    <w:rsid w:val="00E43EC0"/>
    <w:rsid w:val="00E43EE3"/>
    <w:rsid w:val="00E4468B"/>
    <w:rsid w:val="00E44994"/>
    <w:rsid w:val="00E44C1D"/>
    <w:rsid w:val="00E44D01"/>
    <w:rsid w:val="00E44E47"/>
    <w:rsid w:val="00E4542E"/>
    <w:rsid w:val="00E4551F"/>
    <w:rsid w:val="00E45C33"/>
    <w:rsid w:val="00E46263"/>
    <w:rsid w:val="00E4648F"/>
    <w:rsid w:val="00E475E5"/>
    <w:rsid w:val="00E47AEB"/>
    <w:rsid w:val="00E47CD8"/>
    <w:rsid w:val="00E47D41"/>
    <w:rsid w:val="00E47DED"/>
    <w:rsid w:val="00E47EFD"/>
    <w:rsid w:val="00E5081D"/>
    <w:rsid w:val="00E50E0C"/>
    <w:rsid w:val="00E50EC8"/>
    <w:rsid w:val="00E51703"/>
    <w:rsid w:val="00E518EE"/>
    <w:rsid w:val="00E5192F"/>
    <w:rsid w:val="00E51955"/>
    <w:rsid w:val="00E51BC7"/>
    <w:rsid w:val="00E52298"/>
    <w:rsid w:val="00E52484"/>
    <w:rsid w:val="00E5248B"/>
    <w:rsid w:val="00E52C22"/>
    <w:rsid w:val="00E52CC3"/>
    <w:rsid w:val="00E534D2"/>
    <w:rsid w:val="00E53A53"/>
    <w:rsid w:val="00E54958"/>
    <w:rsid w:val="00E54B8F"/>
    <w:rsid w:val="00E55D04"/>
    <w:rsid w:val="00E55D14"/>
    <w:rsid w:val="00E565F8"/>
    <w:rsid w:val="00E5702F"/>
    <w:rsid w:val="00E577AF"/>
    <w:rsid w:val="00E579A1"/>
    <w:rsid w:val="00E6074E"/>
    <w:rsid w:val="00E60A1F"/>
    <w:rsid w:val="00E60D16"/>
    <w:rsid w:val="00E6128C"/>
    <w:rsid w:val="00E613C9"/>
    <w:rsid w:val="00E61B8D"/>
    <w:rsid w:val="00E62965"/>
    <w:rsid w:val="00E6333F"/>
    <w:rsid w:val="00E63376"/>
    <w:rsid w:val="00E63C64"/>
    <w:rsid w:val="00E63EF2"/>
    <w:rsid w:val="00E6410E"/>
    <w:rsid w:val="00E6455F"/>
    <w:rsid w:val="00E64DD8"/>
    <w:rsid w:val="00E650C4"/>
    <w:rsid w:val="00E65269"/>
    <w:rsid w:val="00E656AF"/>
    <w:rsid w:val="00E666B0"/>
    <w:rsid w:val="00E6678B"/>
    <w:rsid w:val="00E66811"/>
    <w:rsid w:val="00E671BF"/>
    <w:rsid w:val="00E676C0"/>
    <w:rsid w:val="00E676E6"/>
    <w:rsid w:val="00E676FC"/>
    <w:rsid w:val="00E67F67"/>
    <w:rsid w:val="00E7001C"/>
    <w:rsid w:val="00E7013C"/>
    <w:rsid w:val="00E70FF9"/>
    <w:rsid w:val="00E71051"/>
    <w:rsid w:val="00E71064"/>
    <w:rsid w:val="00E7285C"/>
    <w:rsid w:val="00E728BB"/>
    <w:rsid w:val="00E72DA9"/>
    <w:rsid w:val="00E72EB3"/>
    <w:rsid w:val="00E73AD1"/>
    <w:rsid w:val="00E73CE1"/>
    <w:rsid w:val="00E740E9"/>
    <w:rsid w:val="00E7489B"/>
    <w:rsid w:val="00E7550B"/>
    <w:rsid w:val="00E75955"/>
    <w:rsid w:val="00E75C6D"/>
    <w:rsid w:val="00E75FC6"/>
    <w:rsid w:val="00E76259"/>
    <w:rsid w:val="00E76582"/>
    <w:rsid w:val="00E76D81"/>
    <w:rsid w:val="00E76EC9"/>
    <w:rsid w:val="00E7747A"/>
    <w:rsid w:val="00E80199"/>
    <w:rsid w:val="00E8020A"/>
    <w:rsid w:val="00E8033E"/>
    <w:rsid w:val="00E810C5"/>
    <w:rsid w:val="00E8126F"/>
    <w:rsid w:val="00E81288"/>
    <w:rsid w:val="00E8140C"/>
    <w:rsid w:val="00E81490"/>
    <w:rsid w:val="00E815D0"/>
    <w:rsid w:val="00E81B49"/>
    <w:rsid w:val="00E82542"/>
    <w:rsid w:val="00E82583"/>
    <w:rsid w:val="00E82BA7"/>
    <w:rsid w:val="00E82C35"/>
    <w:rsid w:val="00E82E81"/>
    <w:rsid w:val="00E834BB"/>
    <w:rsid w:val="00E836E1"/>
    <w:rsid w:val="00E83BFF"/>
    <w:rsid w:val="00E83FB3"/>
    <w:rsid w:val="00E8410C"/>
    <w:rsid w:val="00E843B2"/>
    <w:rsid w:val="00E84993"/>
    <w:rsid w:val="00E84BA6"/>
    <w:rsid w:val="00E8525B"/>
    <w:rsid w:val="00E8586E"/>
    <w:rsid w:val="00E85CBD"/>
    <w:rsid w:val="00E86038"/>
    <w:rsid w:val="00E862C5"/>
    <w:rsid w:val="00E86A30"/>
    <w:rsid w:val="00E87294"/>
    <w:rsid w:val="00E87310"/>
    <w:rsid w:val="00E87655"/>
    <w:rsid w:val="00E878A2"/>
    <w:rsid w:val="00E90712"/>
    <w:rsid w:val="00E90B32"/>
    <w:rsid w:val="00E90FBE"/>
    <w:rsid w:val="00E91071"/>
    <w:rsid w:val="00E91868"/>
    <w:rsid w:val="00E9190C"/>
    <w:rsid w:val="00E91A68"/>
    <w:rsid w:val="00E91A94"/>
    <w:rsid w:val="00E91B33"/>
    <w:rsid w:val="00E91D9D"/>
    <w:rsid w:val="00E9203A"/>
    <w:rsid w:val="00E921A3"/>
    <w:rsid w:val="00E929F1"/>
    <w:rsid w:val="00E92F9F"/>
    <w:rsid w:val="00E9303A"/>
    <w:rsid w:val="00E937AC"/>
    <w:rsid w:val="00E941C3"/>
    <w:rsid w:val="00E9621D"/>
    <w:rsid w:val="00E9637F"/>
    <w:rsid w:val="00E966DC"/>
    <w:rsid w:val="00E96B75"/>
    <w:rsid w:val="00E97436"/>
    <w:rsid w:val="00E9756C"/>
    <w:rsid w:val="00EA0CAD"/>
    <w:rsid w:val="00EA0D5E"/>
    <w:rsid w:val="00EA0DD3"/>
    <w:rsid w:val="00EA0EBB"/>
    <w:rsid w:val="00EA1129"/>
    <w:rsid w:val="00EA1CD1"/>
    <w:rsid w:val="00EA21DA"/>
    <w:rsid w:val="00EA258C"/>
    <w:rsid w:val="00EA2B08"/>
    <w:rsid w:val="00EA2DC7"/>
    <w:rsid w:val="00EA3F7B"/>
    <w:rsid w:val="00EA4859"/>
    <w:rsid w:val="00EA509E"/>
    <w:rsid w:val="00EA52C0"/>
    <w:rsid w:val="00EA56F0"/>
    <w:rsid w:val="00EA57AB"/>
    <w:rsid w:val="00EA589D"/>
    <w:rsid w:val="00EA5999"/>
    <w:rsid w:val="00EA5D5F"/>
    <w:rsid w:val="00EA64C7"/>
    <w:rsid w:val="00EA6732"/>
    <w:rsid w:val="00EA6EB4"/>
    <w:rsid w:val="00EA71E4"/>
    <w:rsid w:val="00EA7339"/>
    <w:rsid w:val="00EA7376"/>
    <w:rsid w:val="00EA74C7"/>
    <w:rsid w:val="00EA7754"/>
    <w:rsid w:val="00EA77C2"/>
    <w:rsid w:val="00EA7B26"/>
    <w:rsid w:val="00EB01B8"/>
    <w:rsid w:val="00EB032E"/>
    <w:rsid w:val="00EB073F"/>
    <w:rsid w:val="00EB0C4F"/>
    <w:rsid w:val="00EB0D9A"/>
    <w:rsid w:val="00EB0F01"/>
    <w:rsid w:val="00EB10EA"/>
    <w:rsid w:val="00EB1723"/>
    <w:rsid w:val="00EB1ACA"/>
    <w:rsid w:val="00EB2576"/>
    <w:rsid w:val="00EB2623"/>
    <w:rsid w:val="00EB2683"/>
    <w:rsid w:val="00EB2B8F"/>
    <w:rsid w:val="00EB313C"/>
    <w:rsid w:val="00EB3278"/>
    <w:rsid w:val="00EB32A8"/>
    <w:rsid w:val="00EB33E8"/>
    <w:rsid w:val="00EB37E1"/>
    <w:rsid w:val="00EB46EA"/>
    <w:rsid w:val="00EB4741"/>
    <w:rsid w:val="00EB4766"/>
    <w:rsid w:val="00EB4A40"/>
    <w:rsid w:val="00EB59AF"/>
    <w:rsid w:val="00EB5E7D"/>
    <w:rsid w:val="00EB5FDF"/>
    <w:rsid w:val="00EB676C"/>
    <w:rsid w:val="00EB6916"/>
    <w:rsid w:val="00EB6957"/>
    <w:rsid w:val="00EB7794"/>
    <w:rsid w:val="00EB7C38"/>
    <w:rsid w:val="00EB7FA6"/>
    <w:rsid w:val="00EC0043"/>
    <w:rsid w:val="00EC1195"/>
    <w:rsid w:val="00EC164C"/>
    <w:rsid w:val="00EC1817"/>
    <w:rsid w:val="00EC18DE"/>
    <w:rsid w:val="00EC19F3"/>
    <w:rsid w:val="00EC1A26"/>
    <w:rsid w:val="00EC1B75"/>
    <w:rsid w:val="00EC20BC"/>
    <w:rsid w:val="00EC25A7"/>
    <w:rsid w:val="00EC26A8"/>
    <w:rsid w:val="00EC2889"/>
    <w:rsid w:val="00EC3256"/>
    <w:rsid w:val="00EC3982"/>
    <w:rsid w:val="00EC39BA"/>
    <w:rsid w:val="00EC39CA"/>
    <w:rsid w:val="00EC3A81"/>
    <w:rsid w:val="00EC4A11"/>
    <w:rsid w:val="00EC4B66"/>
    <w:rsid w:val="00EC50ED"/>
    <w:rsid w:val="00EC545B"/>
    <w:rsid w:val="00EC5462"/>
    <w:rsid w:val="00EC549B"/>
    <w:rsid w:val="00EC5943"/>
    <w:rsid w:val="00EC5947"/>
    <w:rsid w:val="00EC5D46"/>
    <w:rsid w:val="00EC60DC"/>
    <w:rsid w:val="00EC6768"/>
    <w:rsid w:val="00EC69D2"/>
    <w:rsid w:val="00EC6C3B"/>
    <w:rsid w:val="00EC72CD"/>
    <w:rsid w:val="00EC7E06"/>
    <w:rsid w:val="00EC7FCC"/>
    <w:rsid w:val="00ED0001"/>
    <w:rsid w:val="00ED0848"/>
    <w:rsid w:val="00ED18B8"/>
    <w:rsid w:val="00ED21CB"/>
    <w:rsid w:val="00ED2286"/>
    <w:rsid w:val="00ED2543"/>
    <w:rsid w:val="00ED2E82"/>
    <w:rsid w:val="00ED313F"/>
    <w:rsid w:val="00ED3864"/>
    <w:rsid w:val="00ED3C0C"/>
    <w:rsid w:val="00ED3E3A"/>
    <w:rsid w:val="00ED4A20"/>
    <w:rsid w:val="00ED4D30"/>
    <w:rsid w:val="00ED4F9C"/>
    <w:rsid w:val="00ED5265"/>
    <w:rsid w:val="00ED5A1B"/>
    <w:rsid w:val="00ED5C27"/>
    <w:rsid w:val="00ED5CB9"/>
    <w:rsid w:val="00ED5DC3"/>
    <w:rsid w:val="00ED5F3C"/>
    <w:rsid w:val="00ED64F6"/>
    <w:rsid w:val="00ED65C2"/>
    <w:rsid w:val="00ED6952"/>
    <w:rsid w:val="00ED7462"/>
    <w:rsid w:val="00ED795B"/>
    <w:rsid w:val="00ED7C9D"/>
    <w:rsid w:val="00ED7CBF"/>
    <w:rsid w:val="00EE02DC"/>
    <w:rsid w:val="00EE05E7"/>
    <w:rsid w:val="00EE08B4"/>
    <w:rsid w:val="00EE0A3E"/>
    <w:rsid w:val="00EE0C2D"/>
    <w:rsid w:val="00EE0C34"/>
    <w:rsid w:val="00EE0CF5"/>
    <w:rsid w:val="00EE0FD1"/>
    <w:rsid w:val="00EE1078"/>
    <w:rsid w:val="00EE1164"/>
    <w:rsid w:val="00EE1321"/>
    <w:rsid w:val="00EE155E"/>
    <w:rsid w:val="00EE171B"/>
    <w:rsid w:val="00EE1E77"/>
    <w:rsid w:val="00EE1FF5"/>
    <w:rsid w:val="00EE23BB"/>
    <w:rsid w:val="00EE272F"/>
    <w:rsid w:val="00EE27D4"/>
    <w:rsid w:val="00EE2D14"/>
    <w:rsid w:val="00EE3241"/>
    <w:rsid w:val="00EE337F"/>
    <w:rsid w:val="00EE368D"/>
    <w:rsid w:val="00EE36CE"/>
    <w:rsid w:val="00EE3C4C"/>
    <w:rsid w:val="00EE4E73"/>
    <w:rsid w:val="00EE51CE"/>
    <w:rsid w:val="00EE55C2"/>
    <w:rsid w:val="00EE5E68"/>
    <w:rsid w:val="00EE63D3"/>
    <w:rsid w:val="00EE64F3"/>
    <w:rsid w:val="00EE66A2"/>
    <w:rsid w:val="00EE6AB0"/>
    <w:rsid w:val="00EE6EAF"/>
    <w:rsid w:val="00EE7A8C"/>
    <w:rsid w:val="00EF0309"/>
    <w:rsid w:val="00EF0543"/>
    <w:rsid w:val="00EF0BC5"/>
    <w:rsid w:val="00EF1688"/>
    <w:rsid w:val="00EF1EFA"/>
    <w:rsid w:val="00EF2431"/>
    <w:rsid w:val="00EF276D"/>
    <w:rsid w:val="00EF2AEA"/>
    <w:rsid w:val="00EF2EAC"/>
    <w:rsid w:val="00EF3F22"/>
    <w:rsid w:val="00EF3F98"/>
    <w:rsid w:val="00EF431B"/>
    <w:rsid w:val="00EF4650"/>
    <w:rsid w:val="00EF47E3"/>
    <w:rsid w:val="00EF4979"/>
    <w:rsid w:val="00EF4CB2"/>
    <w:rsid w:val="00EF5097"/>
    <w:rsid w:val="00EF541D"/>
    <w:rsid w:val="00EF54DE"/>
    <w:rsid w:val="00EF5728"/>
    <w:rsid w:val="00EF58F8"/>
    <w:rsid w:val="00EF5A92"/>
    <w:rsid w:val="00EF5C5E"/>
    <w:rsid w:val="00EF5F0E"/>
    <w:rsid w:val="00EF6018"/>
    <w:rsid w:val="00EF614C"/>
    <w:rsid w:val="00EF737D"/>
    <w:rsid w:val="00F004DE"/>
    <w:rsid w:val="00F007F4"/>
    <w:rsid w:val="00F00AA7"/>
    <w:rsid w:val="00F00DAD"/>
    <w:rsid w:val="00F014A9"/>
    <w:rsid w:val="00F01501"/>
    <w:rsid w:val="00F0153F"/>
    <w:rsid w:val="00F016DA"/>
    <w:rsid w:val="00F01A25"/>
    <w:rsid w:val="00F01D6A"/>
    <w:rsid w:val="00F01D6E"/>
    <w:rsid w:val="00F01E23"/>
    <w:rsid w:val="00F01EAA"/>
    <w:rsid w:val="00F0267C"/>
    <w:rsid w:val="00F026CC"/>
    <w:rsid w:val="00F0296E"/>
    <w:rsid w:val="00F02A75"/>
    <w:rsid w:val="00F02C17"/>
    <w:rsid w:val="00F0350A"/>
    <w:rsid w:val="00F035F2"/>
    <w:rsid w:val="00F0389C"/>
    <w:rsid w:val="00F03B42"/>
    <w:rsid w:val="00F04005"/>
    <w:rsid w:val="00F045A6"/>
    <w:rsid w:val="00F04FCB"/>
    <w:rsid w:val="00F05075"/>
    <w:rsid w:val="00F05428"/>
    <w:rsid w:val="00F06874"/>
    <w:rsid w:val="00F06DA7"/>
    <w:rsid w:val="00F06E4A"/>
    <w:rsid w:val="00F073FE"/>
    <w:rsid w:val="00F075B2"/>
    <w:rsid w:val="00F101F5"/>
    <w:rsid w:val="00F10B99"/>
    <w:rsid w:val="00F11497"/>
    <w:rsid w:val="00F11670"/>
    <w:rsid w:val="00F11AD5"/>
    <w:rsid w:val="00F11C1B"/>
    <w:rsid w:val="00F11D85"/>
    <w:rsid w:val="00F11ED1"/>
    <w:rsid w:val="00F12876"/>
    <w:rsid w:val="00F12983"/>
    <w:rsid w:val="00F12AFA"/>
    <w:rsid w:val="00F12E28"/>
    <w:rsid w:val="00F130A0"/>
    <w:rsid w:val="00F13614"/>
    <w:rsid w:val="00F13883"/>
    <w:rsid w:val="00F14154"/>
    <w:rsid w:val="00F149DA"/>
    <w:rsid w:val="00F155DB"/>
    <w:rsid w:val="00F15722"/>
    <w:rsid w:val="00F1617E"/>
    <w:rsid w:val="00F161E4"/>
    <w:rsid w:val="00F16626"/>
    <w:rsid w:val="00F16BBB"/>
    <w:rsid w:val="00F17139"/>
    <w:rsid w:val="00F17578"/>
    <w:rsid w:val="00F17896"/>
    <w:rsid w:val="00F17F5F"/>
    <w:rsid w:val="00F17FEB"/>
    <w:rsid w:val="00F2018A"/>
    <w:rsid w:val="00F207EF"/>
    <w:rsid w:val="00F20A3E"/>
    <w:rsid w:val="00F20CCA"/>
    <w:rsid w:val="00F20D31"/>
    <w:rsid w:val="00F20FA8"/>
    <w:rsid w:val="00F216A5"/>
    <w:rsid w:val="00F21AC9"/>
    <w:rsid w:val="00F21BFE"/>
    <w:rsid w:val="00F21C0B"/>
    <w:rsid w:val="00F220DD"/>
    <w:rsid w:val="00F2219F"/>
    <w:rsid w:val="00F229D7"/>
    <w:rsid w:val="00F2328C"/>
    <w:rsid w:val="00F24A8D"/>
    <w:rsid w:val="00F24C7D"/>
    <w:rsid w:val="00F24F41"/>
    <w:rsid w:val="00F2524D"/>
    <w:rsid w:val="00F25728"/>
    <w:rsid w:val="00F2587A"/>
    <w:rsid w:val="00F25C80"/>
    <w:rsid w:val="00F25E43"/>
    <w:rsid w:val="00F26027"/>
    <w:rsid w:val="00F260E2"/>
    <w:rsid w:val="00F2654E"/>
    <w:rsid w:val="00F26997"/>
    <w:rsid w:val="00F26B93"/>
    <w:rsid w:val="00F272AE"/>
    <w:rsid w:val="00F2795E"/>
    <w:rsid w:val="00F27AD6"/>
    <w:rsid w:val="00F27F19"/>
    <w:rsid w:val="00F27F28"/>
    <w:rsid w:val="00F2F775"/>
    <w:rsid w:val="00F30061"/>
    <w:rsid w:val="00F301F8"/>
    <w:rsid w:val="00F30471"/>
    <w:rsid w:val="00F304C1"/>
    <w:rsid w:val="00F30778"/>
    <w:rsid w:val="00F30AED"/>
    <w:rsid w:val="00F30DBE"/>
    <w:rsid w:val="00F30DEA"/>
    <w:rsid w:val="00F314A8"/>
    <w:rsid w:val="00F31DA3"/>
    <w:rsid w:val="00F31E4D"/>
    <w:rsid w:val="00F321A6"/>
    <w:rsid w:val="00F32855"/>
    <w:rsid w:val="00F32A38"/>
    <w:rsid w:val="00F33418"/>
    <w:rsid w:val="00F334BF"/>
    <w:rsid w:val="00F3387F"/>
    <w:rsid w:val="00F33DD2"/>
    <w:rsid w:val="00F33F49"/>
    <w:rsid w:val="00F34091"/>
    <w:rsid w:val="00F34261"/>
    <w:rsid w:val="00F34DE8"/>
    <w:rsid w:val="00F355F4"/>
    <w:rsid w:val="00F3586C"/>
    <w:rsid w:val="00F35B9F"/>
    <w:rsid w:val="00F363E7"/>
    <w:rsid w:val="00F36CB2"/>
    <w:rsid w:val="00F37358"/>
    <w:rsid w:val="00F375A6"/>
    <w:rsid w:val="00F40282"/>
    <w:rsid w:val="00F40592"/>
    <w:rsid w:val="00F405C7"/>
    <w:rsid w:val="00F40B41"/>
    <w:rsid w:val="00F4136A"/>
    <w:rsid w:val="00F41568"/>
    <w:rsid w:val="00F41E04"/>
    <w:rsid w:val="00F42399"/>
    <w:rsid w:val="00F43445"/>
    <w:rsid w:val="00F4369D"/>
    <w:rsid w:val="00F43D43"/>
    <w:rsid w:val="00F43E4A"/>
    <w:rsid w:val="00F4401F"/>
    <w:rsid w:val="00F44238"/>
    <w:rsid w:val="00F44C5F"/>
    <w:rsid w:val="00F4510F"/>
    <w:rsid w:val="00F453D0"/>
    <w:rsid w:val="00F4589F"/>
    <w:rsid w:val="00F46364"/>
    <w:rsid w:val="00F46365"/>
    <w:rsid w:val="00F470CA"/>
    <w:rsid w:val="00F476C8"/>
    <w:rsid w:val="00F4789F"/>
    <w:rsid w:val="00F47B5C"/>
    <w:rsid w:val="00F500EF"/>
    <w:rsid w:val="00F50DCD"/>
    <w:rsid w:val="00F52732"/>
    <w:rsid w:val="00F529D7"/>
    <w:rsid w:val="00F5324A"/>
    <w:rsid w:val="00F5326A"/>
    <w:rsid w:val="00F53561"/>
    <w:rsid w:val="00F535DF"/>
    <w:rsid w:val="00F53761"/>
    <w:rsid w:val="00F5389C"/>
    <w:rsid w:val="00F53F8A"/>
    <w:rsid w:val="00F54DE9"/>
    <w:rsid w:val="00F54E73"/>
    <w:rsid w:val="00F54FE0"/>
    <w:rsid w:val="00F55051"/>
    <w:rsid w:val="00F550E9"/>
    <w:rsid w:val="00F55695"/>
    <w:rsid w:val="00F558CF"/>
    <w:rsid w:val="00F55A9C"/>
    <w:rsid w:val="00F55DB0"/>
    <w:rsid w:val="00F5680B"/>
    <w:rsid w:val="00F5682F"/>
    <w:rsid w:val="00F57672"/>
    <w:rsid w:val="00F576A4"/>
    <w:rsid w:val="00F57777"/>
    <w:rsid w:val="00F57B6B"/>
    <w:rsid w:val="00F6004A"/>
    <w:rsid w:val="00F6037A"/>
    <w:rsid w:val="00F60FA2"/>
    <w:rsid w:val="00F61223"/>
    <w:rsid w:val="00F61C43"/>
    <w:rsid w:val="00F61CE0"/>
    <w:rsid w:val="00F61F2E"/>
    <w:rsid w:val="00F62441"/>
    <w:rsid w:val="00F6261F"/>
    <w:rsid w:val="00F627F7"/>
    <w:rsid w:val="00F629A8"/>
    <w:rsid w:val="00F62AA6"/>
    <w:rsid w:val="00F62B0C"/>
    <w:rsid w:val="00F62CFB"/>
    <w:rsid w:val="00F63410"/>
    <w:rsid w:val="00F6490D"/>
    <w:rsid w:val="00F64A90"/>
    <w:rsid w:val="00F65006"/>
    <w:rsid w:val="00F65049"/>
    <w:rsid w:val="00F6518C"/>
    <w:rsid w:val="00F6528F"/>
    <w:rsid w:val="00F652A5"/>
    <w:rsid w:val="00F654B0"/>
    <w:rsid w:val="00F6569B"/>
    <w:rsid w:val="00F65848"/>
    <w:rsid w:val="00F66201"/>
    <w:rsid w:val="00F66649"/>
    <w:rsid w:val="00F66F2E"/>
    <w:rsid w:val="00F6798A"/>
    <w:rsid w:val="00F679F8"/>
    <w:rsid w:val="00F67BBE"/>
    <w:rsid w:val="00F706F2"/>
    <w:rsid w:val="00F70D37"/>
    <w:rsid w:val="00F71170"/>
    <w:rsid w:val="00F715EF"/>
    <w:rsid w:val="00F7167B"/>
    <w:rsid w:val="00F71AD7"/>
    <w:rsid w:val="00F71AE4"/>
    <w:rsid w:val="00F7206C"/>
    <w:rsid w:val="00F72119"/>
    <w:rsid w:val="00F7288F"/>
    <w:rsid w:val="00F72A85"/>
    <w:rsid w:val="00F72D94"/>
    <w:rsid w:val="00F73002"/>
    <w:rsid w:val="00F7346C"/>
    <w:rsid w:val="00F7356A"/>
    <w:rsid w:val="00F73750"/>
    <w:rsid w:val="00F745D5"/>
    <w:rsid w:val="00F74A8E"/>
    <w:rsid w:val="00F74F8D"/>
    <w:rsid w:val="00F7590C"/>
    <w:rsid w:val="00F75B5D"/>
    <w:rsid w:val="00F7685E"/>
    <w:rsid w:val="00F76BF4"/>
    <w:rsid w:val="00F76EA4"/>
    <w:rsid w:val="00F76FD6"/>
    <w:rsid w:val="00F7799E"/>
    <w:rsid w:val="00F77F9E"/>
    <w:rsid w:val="00F81179"/>
    <w:rsid w:val="00F813F1"/>
    <w:rsid w:val="00F814A5"/>
    <w:rsid w:val="00F81938"/>
    <w:rsid w:val="00F820B2"/>
    <w:rsid w:val="00F82E4F"/>
    <w:rsid w:val="00F83B32"/>
    <w:rsid w:val="00F83BF2"/>
    <w:rsid w:val="00F84B69"/>
    <w:rsid w:val="00F8581D"/>
    <w:rsid w:val="00F85B1F"/>
    <w:rsid w:val="00F85C91"/>
    <w:rsid w:val="00F861F9"/>
    <w:rsid w:val="00F867D1"/>
    <w:rsid w:val="00F86806"/>
    <w:rsid w:val="00F86A33"/>
    <w:rsid w:val="00F871F4"/>
    <w:rsid w:val="00F873CD"/>
    <w:rsid w:val="00F9050A"/>
    <w:rsid w:val="00F9066C"/>
    <w:rsid w:val="00F911EA"/>
    <w:rsid w:val="00F912C0"/>
    <w:rsid w:val="00F9181C"/>
    <w:rsid w:val="00F91D19"/>
    <w:rsid w:val="00F91D66"/>
    <w:rsid w:val="00F920D7"/>
    <w:rsid w:val="00F92115"/>
    <w:rsid w:val="00F923AE"/>
    <w:rsid w:val="00F92EC8"/>
    <w:rsid w:val="00F931D7"/>
    <w:rsid w:val="00F938FB"/>
    <w:rsid w:val="00F93AA6"/>
    <w:rsid w:val="00F93C5E"/>
    <w:rsid w:val="00F93D95"/>
    <w:rsid w:val="00F93EC2"/>
    <w:rsid w:val="00F94592"/>
    <w:rsid w:val="00F94996"/>
    <w:rsid w:val="00F94BFC"/>
    <w:rsid w:val="00F94E50"/>
    <w:rsid w:val="00F94F84"/>
    <w:rsid w:val="00F9532C"/>
    <w:rsid w:val="00F95D58"/>
    <w:rsid w:val="00F95DE5"/>
    <w:rsid w:val="00F95E62"/>
    <w:rsid w:val="00F96E07"/>
    <w:rsid w:val="00F97447"/>
    <w:rsid w:val="00F97482"/>
    <w:rsid w:val="00F976D9"/>
    <w:rsid w:val="00F97E4F"/>
    <w:rsid w:val="00F97FD3"/>
    <w:rsid w:val="00FA000C"/>
    <w:rsid w:val="00FA00B6"/>
    <w:rsid w:val="00FA00C3"/>
    <w:rsid w:val="00FA03D8"/>
    <w:rsid w:val="00FA053C"/>
    <w:rsid w:val="00FA07EB"/>
    <w:rsid w:val="00FA147B"/>
    <w:rsid w:val="00FA1B4D"/>
    <w:rsid w:val="00FA2F65"/>
    <w:rsid w:val="00FA330E"/>
    <w:rsid w:val="00FA389E"/>
    <w:rsid w:val="00FA4121"/>
    <w:rsid w:val="00FA4152"/>
    <w:rsid w:val="00FA4685"/>
    <w:rsid w:val="00FA4DB7"/>
    <w:rsid w:val="00FA522F"/>
    <w:rsid w:val="00FA5AB0"/>
    <w:rsid w:val="00FA6B3E"/>
    <w:rsid w:val="00FA6C41"/>
    <w:rsid w:val="00FA7011"/>
    <w:rsid w:val="00FA79B6"/>
    <w:rsid w:val="00FA7AF0"/>
    <w:rsid w:val="00FA7C37"/>
    <w:rsid w:val="00FB0361"/>
    <w:rsid w:val="00FB111B"/>
    <w:rsid w:val="00FB1645"/>
    <w:rsid w:val="00FB1D7B"/>
    <w:rsid w:val="00FB383B"/>
    <w:rsid w:val="00FB3854"/>
    <w:rsid w:val="00FB3BBB"/>
    <w:rsid w:val="00FB3F5D"/>
    <w:rsid w:val="00FB47A6"/>
    <w:rsid w:val="00FB4AE9"/>
    <w:rsid w:val="00FB50BE"/>
    <w:rsid w:val="00FB51F4"/>
    <w:rsid w:val="00FB536A"/>
    <w:rsid w:val="00FB5BA5"/>
    <w:rsid w:val="00FB62FD"/>
    <w:rsid w:val="00FB6F29"/>
    <w:rsid w:val="00FC01DE"/>
    <w:rsid w:val="00FC053A"/>
    <w:rsid w:val="00FC0801"/>
    <w:rsid w:val="00FC143E"/>
    <w:rsid w:val="00FC15E3"/>
    <w:rsid w:val="00FC1D65"/>
    <w:rsid w:val="00FC283B"/>
    <w:rsid w:val="00FC2C65"/>
    <w:rsid w:val="00FC2CA9"/>
    <w:rsid w:val="00FC2D9C"/>
    <w:rsid w:val="00FC30C0"/>
    <w:rsid w:val="00FC3405"/>
    <w:rsid w:val="00FC3FEA"/>
    <w:rsid w:val="00FC40EF"/>
    <w:rsid w:val="00FC4674"/>
    <w:rsid w:val="00FC5249"/>
    <w:rsid w:val="00FC5CDD"/>
    <w:rsid w:val="00FC6178"/>
    <w:rsid w:val="00FC6531"/>
    <w:rsid w:val="00FC70B9"/>
    <w:rsid w:val="00FC77AA"/>
    <w:rsid w:val="00FC7BD1"/>
    <w:rsid w:val="00FC7DD4"/>
    <w:rsid w:val="00FC7E43"/>
    <w:rsid w:val="00FD05C4"/>
    <w:rsid w:val="00FD0AE5"/>
    <w:rsid w:val="00FD0DEF"/>
    <w:rsid w:val="00FD0F7C"/>
    <w:rsid w:val="00FD1C00"/>
    <w:rsid w:val="00FD1FC1"/>
    <w:rsid w:val="00FD24C6"/>
    <w:rsid w:val="00FD2D20"/>
    <w:rsid w:val="00FD303A"/>
    <w:rsid w:val="00FD31D3"/>
    <w:rsid w:val="00FD3612"/>
    <w:rsid w:val="00FD370A"/>
    <w:rsid w:val="00FD3737"/>
    <w:rsid w:val="00FD389F"/>
    <w:rsid w:val="00FD3B71"/>
    <w:rsid w:val="00FD425D"/>
    <w:rsid w:val="00FD497B"/>
    <w:rsid w:val="00FD553F"/>
    <w:rsid w:val="00FD594D"/>
    <w:rsid w:val="00FD5C10"/>
    <w:rsid w:val="00FD5EBB"/>
    <w:rsid w:val="00FD6135"/>
    <w:rsid w:val="00FD636D"/>
    <w:rsid w:val="00FD69D8"/>
    <w:rsid w:val="00FD6DE4"/>
    <w:rsid w:val="00FD7380"/>
    <w:rsid w:val="00FD7B05"/>
    <w:rsid w:val="00FD7B43"/>
    <w:rsid w:val="00FD7D9B"/>
    <w:rsid w:val="00FE05F7"/>
    <w:rsid w:val="00FE0663"/>
    <w:rsid w:val="00FE06C3"/>
    <w:rsid w:val="00FE0DF8"/>
    <w:rsid w:val="00FE10A8"/>
    <w:rsid w:val="00FE22A3"/>
    <w:rsid w:val="00FE2593"/>
    <w:rsid w:val="00FE3136"/>
    <w:rsid w:val="00FE33BC"/>
    <w:rsid w:val="00FE33EB"/>
    <w:rsid w:val="00FE348A"/>
    <w:rsid w:val="00FE35CD"/>
    <w:rsid w:val="00FE3778"/>
    <w:rsid w:val="00FE4347"/>
    <w:rsid w:val="00FE4A15"/>
    <w:rsid w:val="00FE4EB2"/>
    <w:rsid w:val="00FE531F"/>
    <w:rsid w:val="00FE5DF9"/>
    <w:rsid w:val="00FE60D0"/>
    <w:rsid w:val="00FE6166"/>
    <w:rsid w:val="00FE6860"/>
    <w:rsid w:val="00FE6B05"/>
    <w:rsid w:val="00FE6C61"/>
    <w:rsid w:val="00FE7B90"/>
    <w:rsid w:val="00FE7BB1"/>
    <w:rsid w:val="00FE7D82"/>
    <w:rsid w:val="00FF00AD"/>
    <w:rsid w:val="00FF05F6"/>
    <w:rsid w:val="00FF0712"/>
    <w:rsid w:val="00FF15A3"/>
    <w:rsid w:val="00FF17E1"/>
    <w:rsid w:val="00FF2163"/>
    <w:rsid w:val="00FF240E"/>
    <w:rsid w:val="00FF2F32"/>
    <w:rsid w:val="00FF334B"/>
    <w:rsid w:val="00FF381C"/>
    <w:rsid w:val="00FF3943"/>
    <w:rsid w:val="00FF4369"/>
    <w:rsid w:val="00FF4527"/>
    <w:rsid w:val="00FF46C0"/>
    <w:rsid w:val="00FF471F"/>
    <w:rsid w:val="00FF4944"/>
    <w:rsid w:val="00FF4C63"/>
    <w:rsid w:val="00FF4F87"/>
    <w:rsid w:val="00FF57E3"/>
    <w:rsid w:val="00FF5966"/>
    <w:rsid w:val="00FF61BC"/>
    <w:rsid w:val="00FF63CA"/>
    <w:rsid w:val="00FF66E5"/>
    <w:rsid w:val="00FF715E"/>
    <w:rsid w:val="00FF7173"/>
    <w:rsid w:val="0116BB99"/>
    <w:rsid w:val="013AD384"/>
    <w:rsid w:val="0172C05D"/>
    <w:rsid w:val="018974CF"/>
    <w:rsid w:val="01A8DE07"/>
    <w:rsid w:val="0211A0F1"/>
    <w:rsid w:val="0250F73A"/>
    <w:rsid w:val="025C7489"/>
    <w:rsid w:val="0268A725"/>
    <w:rsid w:val="0284F024"/>
    <w:rsid w:val="029A8F5A"/>
    <w:rsid w:val="02C24E1D"/>
    <w:rsid w:val="030BFE63"/>
    <w:rsid w:val="0359F553"/>
    <w:rsid w:val="035A1E79"/>
    <w:rsid w:val="03C67939"/>
    <w:rsid w:val="03D6EB93"/>
    <w:rsid w:val="0431DDA4"/>
    <w:rsid w:val="043CE0EF"/>
    <w:rsid w:val="045FDC0E"/>
    <w:rsid w:val="04D313A2"/>
    <w:rsid w:val="04D8F66C"/>
    <w:rsid w:val="052C532F"/>
    <w:rsid w:val="053634AE"/>
    <w:rsid w:val="05E3EF95"/>
    <w:rsid w:val="0615B72F"/>
    <w:rsid w:val="0616E31E"/>
    <w:rsid w:val="06368D33"/>
    <w:rsid w:val="06BF4168"/>
    <w:rsid w:val="070D2915"/>
    <w:rsid w:val="07451B7C"/>
    <w:rsid w:val="07475CD4"/>
    <w:rsid w:val="0756B1D1"/>
    <w:rsid w:val="077417AE"/>
    <w:rsid w:val="07C4CB8D"/>
    <w:rsid w:val="07C6510E"/>
    <w:rsid w:val="07FFC33F"/>
    <w:rsid w:val="0801F486"/>
    <w:rsid w:val="085B583E"/>
    <w:rsid w:val="085CC598"/>
    <w:rsid w:val="08A9BC16"/>
    <w:rsid w:val="08B7A0A0"/>
    <w:rsid w:val="08E10457"/>
    <w:rsid w:val="08E47B69"/>
    <w:rsid w:val="08ECF05D"/>
    <w:rsid w:val="08F4B72F"/>
    <w:rsid w:val="0914FECD"/>
    <w:rsid w:val="091FC71D"/>
    <w:rsid w:val="0961B5ED"/>
    <w:rsid w:val="09C3D93D"/>
    <w:rsid w:val="0A1FDF48"/>
    <w:rsid w:val="0A32B71A"/>
    <w:rsid w:val="0A37E68B"/>
    <w:rsid w:val="0A453B36"/>
    <w:rsid w:val="0A5D05FD"/>
    <w:rsid w:val="0AFDE123"/>
    <w:rsid w:val="0B211AA0"/>
    <w:rsid w:val="0B3135E8"/>
    <w:rsid w:val="0B76E257"/>
    <w:rsid w:val="0B7DC68A"/>
    <w:rsid w:val="0BBC3ECA"/>
    <w:rsid w:val="0C12BD45"/>
    <w:rsid w:val="0C1751B4"/>
    <w:rsid w:val="0C43D508"/>
    <w:rsid w:val="0C7E226E"/>
    <w:rsid w:val="0C7FFD83"/>
    <w:rsid w:val="0D4A4501"/>
    <w:rsid w:val="0D5B76DA"/>
    <w:rsid w:val="0D9BB9F4"/>
    <w:rsid w:val="0DB64392"/>
    <w:rsid w:val="0DC4EC6F"/>
    <w:rsid w:val="0DDA437E"/>
    <w:rsid w:val="0E0393B8"/>
    <w:rsid w:val="0E203752"/>
    <w:rsid w:val="0E69EBD0"/>
    <w:rsid w:val="0E700184"/>
    <w:rsid w:val="0F4A6D92"/>
    <w:rsid w:val="0FCB1519"/>
    <w:rsid w:val="1004E808"/>
    <w:rsid w:val="101BFEF5"/>
    <w:rsid w:val="104CC384"/>
    <w:rsid w:val="10501A11"/>
    <w:rsid w:val="10785F23"/>
    <w:rsid w:val="108C955F"/>
    <w:rsid w:val="1097CC00"/>
    <w:rsid w:val="10AF69F2"/>
    <w:rsid w:val="10BABBCC"/>
    <w:rsid w:val="1129B646"/>
    <w:rsid w:val="116F4D4E"/>
    <w:rsid w:val="119BD380"/>
    <w:rsid w:val="11ACEF34"/>
    <w:rsid w:val="11EDE46F"/>
    <w:rsid w:val="12496EEF"/>
    <w:rsid w:val="126D7CA3"/>
    <w:rsid w:val="129B3112"/>
    <w:rsid w:val="12AF1FF1"/>
    <w:rsid w:val="12F3C64D"/>
    <w:rsid w:val="131FD57A"/>
    <w:rsid w:val="1324E39D"/>
    <w:rsid w:val="1335AA57"/>
    <w:rsid w:val="136C3D44"/>
    <w:rsid w:val="138416B2"/>
    <w:rsid w:val="139C6D55"/>
    <w:rsid w:val="13A8C702"/>
    <w:rsid w:val="13A9BDED"/>
    <w:rsid w:val="13CF566B"/>
    <w:rsid w:val="13F65DDC"/>
    <w:rsid w:val="140D496B"/>
    <w:rsid w:val="146A4F47"/>
    <w:rsid w:val="14C71647"/>
    <w:rsid w:val="152F099D"/>
    <w:rsid w:val="1536846B"/>
    <w:rsid w:val="156B8816"/>
    <w:rsid w:val="15EB58FE"/>
    <w:rsid w:val="15F5B7A4"/>
    <w:rsid w:val="160CA53E"/>
    <w:rsid w:val="1612F465"/>
    <w:rsid w:val="169AB810"/>
    <w:rsid w:val="17019A85"/>
    <w:rsid w:val="17188F33"/>
    <w:rsid w:val="17563406"/>
    <w:rsid w:val="176216C7"/>
    <w:rsid w:val="1778814C"/>
    <w:rsid w:val="1897A177"/>
    <w:rsid w:val="18A72FE3"/>
    <w:rsid w:val="18AF8E14"/>
    <w:rsid w:val="18B0CC4D"/>
    <w:rsid w:val="1909F49E"/>
    <w:rsid w:val="19A20821"/>
    <w:rsid w:val="19CAF5C8"/>
    <w:rsid w:val="1A9AA8FC"/>
    <w:rsid w:val="1AADDC68"/>
    <w:rsid w:val="1B2CA6C2"/>
    <w:rsid w:val="1B46BFEE"/>
    <w:rsid w:val="1B4ECD9F"/>
    <w:rsid w:val="1BDBE72A"/>
    <w:rsid w:val="1C2E9483"/>
    <w:rsid w:val="1C2ED810"/>
    <w:rsid w:val="1C4BB660"/>
    <w:rsid w:val="1C60DF2A"/>
    <w:rsid w:val="1CFC1F8C"/>
    <w:rsid w:val="1D907900"/>
    <w:rsid w:val="1DB57DEC"/>
    <w:rsid w:val="1DCF9F2D"/>
    <w:rsid w:val="1E0E91A7"/>
    <w:rsid w:val="1E13634E"/>
    <w:rsid w:val="1E2C2E6A"/>
    <w:rsid w:val="1E2C7440"/>
    <w:rsid w:val="1EA588E8"/>
    <w:rsid w:val="1EA96BA7"/>
    <w:rsid w:val="1EB18738"/>
    <w:rsid w:val="1EB26A2E"/>
    <w:rsid w:val="1EB7E1EA"/>
    <w:rsid w:val="1EBF6BB1"/>
    <w:rsid w:val="1EC698F1"/>
    <w:rsid w:val="1ED0BFE5"/>
    <w:rsid w:val="1EE4D0F4"/>
    <w:rsid w:val="1EEB2D93"/>
    <w:rsid w:val="1EF623CE"/>
    <w:rsid w:val="1F7E5830"/>
    <w:rsid w:val="1F9C7253"/>
    <w:rsid w:val="1FA1AF53"/>
    <w:rsid w:val="1FB3C487"/>
    <w:rsid w:val="1FD87620"/>
    <w:rsid w:val="201608B0"/>
    <w:rsid w:val="205EC46F"/>
    <w:rsid w:val="20D6DBFC"/>
    <w:rsid w:val="21048521"/>
    <w:rsid w:val="210854BF"/>
    <w:rsid w:val="2152BF40"/>
    <w:rsid w:val="21A5B08F"/>
    <w:rsid w:val="21D22B53"/>
    <w:rsid w:val="21D444B1"/>
    <w:rsid w:val="2200488E"/>
    <w:rsid w:val="2285604C"/>
    <w:rsid w:val="229895C0"/>
    <w:rsid w:val="232F423C"/>
    <w:rsid w:val="233FF219"/>
    <w:rsid w:val="23855AD4"/>
    <w:rsid w:val="23C4498F"/>
    <w:rsid w:val="23C6275D"/>
    <w:rsid w:val="23F450F1"/>
    <w:rsid w:val="24166303"/>
    <w:rsid w:val="245CB9A7"/>
    <w:rsid w:val="24FDF019"/>
    <w:rsid w:val="251DA6EE"/>
    <w:rsid w:val="253E2DA8"/>
    <w:rsid w:val="257301E7"/>
    <w:rsid w:val="25FF8A06"/>
    <w:rsid w:val="2603E644"/>
    <w:rsid w:val="26090E8A"/>
    <w:rsid w:val="263B868C"/>
    <w:rsid w:val="26B1B0CB"/>
    <w:rsid w:val="26B80876"/>
    <w:rsid w:val="26EE7469"/>
    <w:rsid w:val="2702CF85"/>
    <w:rsid w:val="272C8FF5"/>
    <w:rsid w:val="276CD2C4"/>
    <w:rsid w:val="27CD0C7C"/>
    <w:rsid w:val="2884E73B"/>
    <w:rsid w:val="2937E9C8"/>
    <w:rsid w:val="2958AC90"/>
    <w:rsid w:val="2983A7EF"/>
    <w:rsid w:val="29D3D0C7"/>
    <w:rsid w:val="29DC6EF9"/>
    <w:rsid w:val="29EF8D23"/>
    <w:rsid w:val="2A062CF1"/>
    <w:rsid w:val="2A380356"/>
    <w:rsid w:val="2A497940"/>
    <w:rsid w:val="2A503124"/>
    <w:rsid w:val="2A51DD19"/>
    <w:rsid w:val="2AD43BD9"/>
    <w:rsid w:val="2B3C138F"/>
    <w:rsid w:val="2B5BC1DD"/>
    <w:rsid w:val="2B648ED8"/>
    <w:rsid w:val="2BED4F46"/>
    <w:rsid w:val="2C835E3B"/>
    <w:rsid w:val="2C8794DC"/>
    <w:rsid w:val="2C95F62E"/>
    <w:rsid w:val="2CA6A07C"/>
    <w:rsid w:val="2D13FE9F"/>
    <w:rsid w:val="2D46A51F"/>
    <w:rsid w:val="2DEA80FE"/>
    <w:rsid w:val="2E0C669F"/>
    <w:rsid w:val="2E22E12A"/>
    <w:rsid w:val="2E46C4B5"/>
    <w:rsid w:val="2E63150A"/>
    <w:rsid w:val="2E7122BD"/>
    <w:rsid w:val="2E74E32E"/>
    <w:rsid w:val="2F4FBCD6"/>
    <w:rsid w:val="2F64EAE3"/>
    <w:rsid w:val="2FE41C6E"/>
    <w:rsid w:val="2FE87FA8"/>
    <w:rsid w:val="303FE897"/>
    <w:rsid w:val="306926B6"/>
    <w:rsid w:val="306EAC82"/>
    <w:rsid w:val="307F0BE6"/>
    <w:rsid w:val="307FEE38"/>
    <w:rsid w:val="30E6AD0B"/>
    <w:rsid w:val="31009613"/>
    <w:rsid w:val="3150CBDA"/>
    <w:rsid w:val="3193043D"/>
    <w:rsid w:val="31FED43B"/>
    <w:rsid w:val="321D7F71"/>
    <w:rsid w:val="32888842"/>
    <w:rsid w:val="32CF1723"/>
    <w:rsid w:val="32D06D57"/>
    <w:rsid w:val="32FB9F6E"/>
    <w:rsid w:val="330736B4"/>
    <w:rsid w:val="331FB2B0"/>
    <w:rsid w:val="334FABDC"/>
    <w:rsid w:val="33761035"/>
    <w:rsid w:val="3388ACCC"/>
    <w:rsid w:val="33AD5329"/>
    <w:rsid w:val="33C96545"/>
    <w:rsid w:val="33CC24DB"/>
    <w:rsid w:val="34033A4C"/>
    <w:rsid w:val="340E836D"/>
    <w:rsid w:val="3442FD99"/>
    <w:rsid w:val="345A6C72"/>
    <w:rsid w:val="3475DF2D"/>
    <w:rsid w:val="34D062B5"/>
    <w:rsid w:val="34E8DAB9"/>
    <w:rsid w:val="3527FBD8"/>
    <w:rsid w:val="35D08F4D"/>
    <w:rsid w:val="3606C1DD"/>
    <w:rsid w:val="362FB5E9"/>
    <w:rsid w:val="36404DC0"/>
    <w:rsid w:val="3660D264"/>
    <w:rsid w:val="36926BB8"/>
    <w:rsid w:val="36E236AF"/>
    <w:rsid w:val="3707D007"/>
    <w:rsid w:val="372D61F0"/>
    <w:rsid w:val="375B1792"/>
    <w:rsid w:val="376C7A38"/>
    <w:rsid w:val="3772F5BB"/>
    <w:rsid w:val="379EA66A"/>
    <w:rsid w:val="37B529B7"/>
    <w:rsid w:val="37C43EC9"/>
    <w:rsid w:val="37DB6E24"/>
    <w:rsid w:val="381320BD"/>
    <w:rsid w:val="386A06A7"/>
    <w:rsid w:val="387E50F2"/>
    <w:rsid w:val="3896EAB7"/>
    <w:rsid w:val="38B5FF00"/>
    <w:rsid w:val="390C1124"/>
    <w:rsid w:val="391BEF61"/>
    <w:rsid w:val="39232CE6"/>
    <w:rsid w:val="39280259"/>
    <w:rsid w:val="393F3A56"/>
    <w:rsid w:val="39448FE6"/>
    <w:rsid w:val="394B8A1F"/>
    <w:rsid w:val="396886AD"/>
    <w:rsid w:val="3A16A5F2"/>
    <w:rsid w:val="3A179C9B"/>
    <w:rsid w:val="3A329694"/>
    <w:rsid w:val="3A4804B6"/>
    <w:rsid w:val="3A5270F7"/>
    <w:rsid w:val="3A605DFB"/>
    <w:rsid w:val="3A81E2D9"/>
    <w:rsid w:val="3AAD8DB9"/>
    <w:rsid w:val="3B0C69A1"/>
    <w:rsid w:val="3B4E67FC"/>
    <w:rsid w:val="3B6942D4"/>
    <w:rsid w:val="3B72CCD7"/>
    <w:rsid w:val="3B888D05"/>
    <w:rsid w:val="3B93F45D"/>
    <w:rsid w:val="3BD08E00"/>
    <w:rsid w:val="3BD1C6CA"/>
    <w:rsid w:val="3C0E7956"/>
    <w:rsid w:val="3C532F9F"/>
    <w:rsid w:val="3C5D6225"/>
    <w:rsid w:val="3C7122C7"/>
    <w:rsid w:val="3C88D87F"/>
    <w:rsid w:val="3CBA002F"/>
    <w:rsid w:val="3CD2F92D"/>
    <w:rsid w:val="3D3FDE77"/>
    <w:rsid w:val="3D715A50"/>
    <w:rsid w:val="3D739757"/>
    <w:rsid w:val="3DAD7971"/>
    <w:rsid w:val="3DBC257E"/>
    <w:rsid w:val="3DC6CB3F"/>
    <w:rsid w:val="3DC6DFA6"/>
    <w:rsid w:val="3E0AB05D"/>
    <w:rsid w:val="3E58C008"/>
    <w:rsid w:val="3E6A37BC"/>
    <w:rsid w:val="3E9DA51A"/>
    <w:rsid w:val="3FDD6634"/>
    <w:rsid w:val="3FE3C2BF"/>
    <w:rsid w:val="40355952"/>
    <w:rsid w:val="403D324B"/>
    <w:rsid w:val="4080B280"/>
    <w:rsid w:val="40916B22"/>
    <w:rsid w:val="4184E684"/>
    <w:rsid w:val="41A081E5"/>
    <w:rsid w:val="4293898D"/>
    <w:rsid w:val="42F2AD73"/>
    <w:rsid w:val="430FC593"/>
    <w:rsid w:val="4328307E"/>
    <w:rsid w:val="43489655"/>
    <w:rsid w:val="439B6485"/>
    <w:rsid w:val="43DFAD3F"/>
    <w:rsid w:val="43E277D0"/>
    <w:rsid w:val="43F243B6"/>
    <w:rsid w:val="44361B13"/>
    <w:rsid w:val="44D0D042"/>
    <w:rsid w:val="4537AC08"/>
    <w:rsid w:val="455E9D3A"/>
    <w:rsid w:val="4573FF25"/>
    <w:rsid w:val="45B9DDB7"/>
    <w:rsid w:val="45CAD41B"/>
    <w:rsid w:val="4603764A"/>
    <w:rsid w:val="460599FA"/>
    <w:rsid w:val="460FBEAF"/>
    <w:rsid w:val="46640398"/>
    <w:rsid w:val="46749826"/>
    <w:rsid w:val="467863B4"/>
    <w:rsid w:val="469A7AEF"/>
    <w:rsid w:val="46A14BFC"/>
    <w:rsid w:val="46D4F86A"/>
    <w:rsid w:val="4711ADCF"/>
    <w:rsid w:val="472554F0"/>
    <w:rsid w:val="477F73FB"/>
    <w:rsid w:val="479331D8"/>
    <w:rsid w:val="47D148B8"/>
    <w:rsid w:val="47F41868"/>
    <w:rsid w:val="4803BA09"/>
    <w:rsid w:val="484D9187"/>
    <w:rsid w:val="48731693"/>
    <w:rsid w:val="48A7888F"/>
    <w:rsid w:val="48BEFF34"/>
    <w:rsid w:val="48E176B5"/>
    <w:rsid w:val="48ED1025"/>
    <w:rsid w:val="48F151A6"/>
    <w:rsid w:val="4946AB29"/>
    <w:rsid w:val="494D0100"/>
    <w:rsid w:val="495D2F07"/>
    <w:rsid w:val="4960E666"/>
    <w:rsid w:val="499F8FDD"/>
    <w:rsid w:val="49E99C9B"/>
    <w:rsid w:val="4A17F34D"/>
    <w:rsid w:val="4A304D32"/>
    <w:rsid w:val="4A3412DB"/>
    <w:rsid w:val="4A4FE7FE"/>
    <w:rsid w:val="4A96F0DC"/>
    <w:rsid w:val="4AA145E4"/>
    <w:rsid w:val="4AB495BA"/>
    <w:rsid w:val="4AD0B64C"/>
    <w:rsid w:val="4ADDA56E"/>
    <w:rsid w:val="4AF9CF30"/>
    <w:rsid w:val="4AFFE7E9"/>
    <w:rsid w:val="4B4ADBCB"/>
    <w:rsid w:val="4B8545A5"/>
    <w:rsid w:val="4B9C8F5E"/>
    <w:rsid w:val="4BD0429A"/>
    <w:rsid w:val="4BE3526E"/>
    <w:rsid w:val="4BE6D802"/>
    <w:rsid w:val="4BF2E558"/>
    <w:rsid w:val="4BF557A9"/>
    <w:rsid w:val="4CA18C8E"/>
    <w:rsid w:val="4CAB19DE"/>
    <w:rsid w:val="4CB9281D"/>
    <w:rsid w:val="4CC01DAF"/>
    <w:rsid w:val="4D2203F2"/>
    <w:rsid w:val="4D5E3CC5"/>
    <w:rsid w:val="4E0DC9B5"/>
    <w:rsid w:val="4E250D28"/>
    <w:rsid w:val="4EEE4500"/>
    <w:rsid w:val="4F265A89"/>
    <w:rsid w:val="4F271649"/>
    <w:rsid w:val="4F494F45"/>
    <w:rsid w:val="4F6978E4"/>
    <w:rsid w:val="501419B3"/>
    <w:rsid w:val="50890D8D"/>
    <w:rsid w:val="508B3F58"/>
    <w:rsid w:val="509894BA"/>
    <w:rsid w:val="51546FF2"/>
    <w:rsid w:val="516810AE"/>
    <w:rsid w:val="518E747A"/>
    <w:rsid w:val="5190D34B"/>
    <w:rsid w:val="519F436D"/>
    <w:rsid w:val="51A0A8C2"/>
    <w:rsid w:val="51AD8319"/>
    <w:rsid w:val="521377A1"/>
    <w:rsid w:val="52448EF7"/>
    <w:rsid w:val="52EA4F47"/>
    <w:rsid w:val="5347BF48"/>
    <w:rsid w:val="534D9DBB"/>
    <w:rsid w:val="53A4B0ED"/>
    <w:rsid w:val="53B5310D"/>
    <w:rsid w:val="53E9055C"/>
    <w:rsid w:val="540F9C25"/>
    <w:rsid w:val="5437E332"/>
    <w:rsid w:val="543B4C0D"/>
    <w:rsid w:val="545A69EC"/>
    <w:rsid w:val="54BB0BEE"/>
    <w:rsid w:val="54DD0544"/>
    <w:rsid w:val="5501EC81"/>
    <w:rsid w:val="5510CB8E"/>
    <w:rsid w:val="55D7D697"/>
    <w:rsid w:val="561B22FD"/>
    <w:rsid w:val="563B7781"/>
    <w:rsid w:val="5678AD19"/>
    <w:rsid w:val="56A256DB"/>
    <w:rsid w:val="56C3A1B4"/>
    <w:rsid w:val="56D0CD14"/>
    <w:rsid w:val="56D5D530"/>
    <w:rsid w:val="56DEF533"/>
    <w:rsid w:val="56E8C48B"/>
    <w:rsid w:val="570CEBE7"/>
    <w:rsid w:val="5725C2D5"/>
    <w:rsid w:val="5729FA48"/>
    <w:rsid w:val="573A34E5"/>
    <w:rsid w:val="575C8E96"/>
    <w:rsid w:val="57DB7E79"/>
    <w:rsid w:val="58693BF8"/>
    <w:rsid w:val="589C26BA"/>
    <w:rsid w:val="58C9AAD8"/>
    <w:rsid w:val="59681582"/>
    <w:rsid w:val="59FF1E58"/>
    <w:rsid w:val="5AD459C7"/>
    <w:rsid w:val="5B0C969E"/>
    <w:rsid w:val="5B2D5B25"/>
    <w:rsid w:val="5BB28A05"/>
    <w:rsid w:val="5C0BC151"/>
    <w:rsid w:val="5C288700"/>
    <w:rsid w:val="5C29F8D5"/>
    <w:rsid w:val="5C4644A6"/>
    <w:rsid w:val="5C4BC51E"/>
    <w:rsid w:val="5C4F97EA"/>
    <w:rsid w:val="5C50C0A1"/>
    <w:rsid w:val="5C67CDCD"/>
    <w:rsid w:val="5C745295"/>
    <w:rsid w:val="5C836DA9"/>
    <w:rsid w:val="5C8665B5"/>
    <w:rsid w:val="5C8AB7DB"/>
    <w:rsid w:val="5C8DACEE"/>
    <w:rsid w:val="5C9A4DB1"/>
    <w:rsid w:val="5D0F2047"/>
    <w:rsid w:val="5D3929DF"/>
    <w:rsid w:val="5D849564"/>
    <w:rsid w:val="5D9856F3"/>
    <w:rsid w:val="5DDE54CE"/>
    <w:rsid w:val="5E6807C5"/>
    <w:rsid w:val="5EB613CB"/>
    <w:rsid w:val="5F66D0EF"/>
    <w:rsid w:val="604A0BB8"/>
    <w:rsid w:val="6052BBF0"/>
    <w:rsid w:val="60C175AD"/>
    <w:rsid w:val="60E90D06"/>
    <w:rsid w:val="61323349"/>
    <w:rsid w:val="61F76FA7"/>
    <w:rsid w:val="61FCAAA1"/>
    <w:rsid w:val="6282ED1F"/>
    <w:rsid w:val="629A6D49"/>
    <w:rsid w:val="62A5DD13"/>
    <w:rsid w:val="62ACCCAD"/>
    <w:rsid w:val="62D2292B"/>
    <w:rsid w:val="630E6374"/>
    <w:rsid w:val="632EEE51"/>
    <w:rsid w:val="634594B7"/>
    <w:rsid w:val="6348D711"/>
    <w:rsid w:val="64199233"/>
    <w:rsid w:val="647D4AEB"/>
    <w:rsid w:val="654043F5"/>
    <w:rsid w:val="65521DC8"/>
    <w:rsid w:val="65663A00"/>
    <w:rsid w:val="656EF578"/>
    <w:rsid w:val="657D8AA3"/>
    <w:rsid w:val="65999072"/>
    <w:rsid w:val="665FED3A"/>
    <w:rsid w:val="66724743"/>
    <w:rsid w:val="66BFA4E1"/>
    <w:rsid w:val="66DE0CD4"/>
    <w:rsid w:val="6725B6A2"/>
    <w:rsid w:val="67648CC5"/>
    <w:rsid w:val="67FC9B10"/>
    <w:rsid w:val="6821C2C7"/>
    <w:rsid w:val="685AA79C"/>
    <w:rsid w:val="687CDEEF"/>
    <w:rsid w:val="688549A2"/>
    <w:rsid w:val="688B36B0"/>
    <w:rsid w:val="688C5D72"/>
    <w:rsid w:val="692C4411"/>
    <w:rsid w:val="699A6C20"/>
    <w:rsid w:val="69DB2661"/>
    <w:rsid w:val="69DC1CF3"/>
    <w:rsid w:val="69FB2678"/>
    <w:rsid w:val="6A168B92"/>
    <w:rsid w:val="6A2BDA24"/>
    <w:rsid w:val="6A3836E5"/>
    <w:rsid w:val="6A493130"/>
    <w:rsid w:val="6A963C5A"/>
    <w:rsid w:val="6ADEE6D9"/>
    <w:rsid w:val="6B01FFA8"/>
    <w:rsid w:val="6B3CB7D3"/>
    <w:rsid w:val="6B3E268A"/>
    <w:rsid w:val="6B5876BD"/>
    <w:rsid w:val="6B7104DD"/>
    <w:rsid w:val="6B8EF2D9"/>
    <w:rsid w:val="6B92BF1D"/>
    <w:rsid w:val="6BBFD5F5"/>
    <w:rsid w:val="6C0FCB53"/>
    <w:rsid w:val="6C963BB7"/>
    <w:rsid w:val="6CB47DBC"/>
    <w:rsid w:val="6CC2838C"/>
    <w:rsid w:val="6CCEE034"/>
    <w:rsid w:val="6CE9BDAA"/>
    <w:rsid w:val="6D1FCC4F"/>
    <w:rsid w:val="6D4BEFAE"/>
    <w:rsid w:val="6D90691B"/>
    <w:rsid w:val="6D962F85"/>
    <w:rsid w:val="6DDE594D"/>
    <w:rsid w:val="6DE4C55B"/>
    <w:rsid w:val="6DF126E7"/>
    <w:rsid w:val="6E50909D"/>
    <w:rsid w:val="6ECBBF95"/>
    <w:rsid w:val="6EE66A0C"/>
    <w:rsid w:val="6F241726"/>
    <w:rsid w:val="6F2790AF"/>
    <w:rsid w:val="6F4C5BAF"/>
    <w:rsid w:val="6F4D5D8A"/>
    <w:rsid w:val="7022345F"/>
    <w:rsid w:val="7059AE71"/>
    <w:rsid w:val="706A34CF"/>
    <w:rsid w:val="7085BFCD"/>
    <w:rsid w:val="70C4A318"/>
    <w:rsid w:val="71488A97"/>
    <w:rsid w:val="716AB625"/>
    <w:rsid w:val="71845D62"/>
    <w:rsid w:val="7198045E"/>
    <w:rsid w:val="71B1F7C5"/>
    <w:rsid w:val="71B8B132"/>
    <w:rsid w:val="71D1977A"/>
    <w:rsid w:val="71E81F36"/>
    <w:rsid w:val="72008E49"/>
    <w:rsid w:val="7208C06E"/>
    <w:rsid w:val="723F0C46"/>
    <w:rsid w:val="7297FA46"/>
    <w:rsid w:val="72B242EE"/>
    <w:rsid w:val="72CBDDB7"/>
    <w:rsid w:val="72E88044"/>
    <w:rsid w:val="7321EA9A"/>
    <w:rsid w:val="732A639C"/>
    <w:rsid w:val="734A6775"/>
    <w:rsid w:val="737C07AD"/>
    <w:rsid w:val="73DB1ECB"/>
    <w:rsid w:val="73E804C4"/>
    <w:rsid w:val="7426CAC9"/>
    <w:rsid w:val="74947AA7"/>
    <w:rsid w:val="74B1516A"/>
    <w:rsid w:val="7506480C"/>
    <w:rsid w:val="7574AE16"/>
    <w:rsid w:val="75ADB39E"/>
    <w:rsid w:val="75CB03DB"/>
    <w:rsid w:val="75CF48A6"/>
    <w:rsid w:val="76591C64"/>
    <w:rsid w:val="765E1B1D"/>
    <w:rsid w:val="766B407A"/>
    <w:rsid w:val="76A1DCCF"/>
    <w:rsid w:val="76AD8F4E"/>
    <w:rsid w:val="76D209E1"/>
    <w:rsid w:val="7713321F"/>
    <w:rsid w:val="771C1416"/>
    <w:rsid w:val="77245F78"/>
    <w:rsid w:val="773B06A4"/>
    <w:rsid w:val="774445D1"/>
    <w:rsid w:val="7744FE25"/>
    <w:rsid w:val="778FF549"/>
    <w:rsid w:val="78286381"/>
    <w:rsid w:val="7895433C"/>
    <w:rsid w:val="78D14AC7"/>
    <w:rsid w:val="78E27ED2"/>
    <w:rsid w:val="78E74508"/>
    <w:rsid w:val="7909668D"/>
    <w:rsid w:val="791E4DFE"/>
    <w:rsid w:val="79BE99DD"/>
    <w:rsid w:val="79C97616"/>
    <w:rsid w:val="79F0CED9"/>
    <w:rsid w:val="79F771C7"/>
    <w:rsid w:val="79FAB302"/>
    <w:rsid w:val="7A27E0AF"/>
    <w:rsid w:val="7A285036"/>
    <w:rsid w:val="7A69B1AE"/>
    <w:rsid w:val="7AD33854"/>
    <w:rsid w:val="7B325B29"/>
    <w:rsid w:val="7B8D20B7"/>
    <w:rsid w:val="7BC69B83"/>
    <w:rsid w:val="7BE89E2B"/>
    <w:rsid w:val="7C30C56A"/>
    <w:rsid w:val="7C854AA1"/>
    <w:rsid w:val="7CBB9D76"/>
    <w:rsid w:val="7D66FC4C"/>
    <w:rsid w:val="7DA80A0F"/>
    <w:rsid w:val="7DC0388E"/>
    <w:rsid w:val="7E0F468F"/>
    <w:rsid w:val="7E25FF30"/>
    <w:rsid w:val="7E51F064"/>
    <w:rsid w:val="7E76A68C"/>
    <w:rsid w:val="7EB38125"/>
    <w:rsid w:val="7EC63093"/>
    <w:rsid w:val="7EF4E04C"/>
    <w:rsid w:val="7F29E27A"/>
    <w:rsid w:val="7F3925DC"/>
    <w:rsid w:val="7FACE456"/>
    <w:rsid w:val="7FEF68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1D6D7"/>
  <w15:docId w15:val="{A67B1B2C-6386-4CF7-AD5C-B94B88755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E38"/>
  </w:style>
  <w:style w:type="paragraph" w:styleId="Heading1">
    <w:name w:val="heading 1"/>
    <w:basedOn w:val="Normal"/>
    <w:next w:val="Normal"/>
    <w:link w:val="Heading1Char"/>
    <w:uiPriority w:val="9"/>
    <w:qFormat/>
    <w:rsid w:val="00161BEE"/>
    <w:pPr>
      <w:keepNext/>
      <w:keepLines/>
      <w:spacing w:before="240" w:after="120"/>
      <w:outlineLvl w:val="0"/>
    </w:pPr>
    <w:rPr>
      <w:rFonts w:ascii="Open Sans Semibold" w:eastAsiaTheme="majorEastAsia" w:hAnsi="Open Sans Semibold" w:cstheme="majorBidi"/>
      <w:b/>
      <w:color w:val="26539D"/>
      <w:sz w:val="32"/>
      <w:szCs w:val="32"/>
    </w:rPr>
  </w:style>
  <w:style w:type="paragraph" w:styleId="Heading2">
    <w:name w:val="heading 2"/>
    <w:basedOn w:val="Normal"/>
    <w:next w:val="Normal"/>
    <w:link w:val="Heading2Char"/>
    <w:uiPriority w:val="9"/>
    <w:unhideWhenUsed/>
    <w:qFormat/>
    <w:rsid w:val="00CB5A40"/>
    <w:pPr>
      <w:keepNext/>
      <w:keepLines/>
      <w:spacing w:before="240" w:after="80"/>
      <w:outlineLvl w:val="1"/>
    </w:pPr>
    <w:rPr>
      <w:rFonts w:ascii="Open Sans Semibold" w:eastAsiaTheme="majorEastAsia" w:hAnsi="Open Sans Semibold" w:cstheme="majorBidi"/>
      <w:color w:val="000000" w:themeColor="text1"/>
      <w:sz w:val="30"/>
      <w:szCs w:val="26"/>
    </w:rPr>
  </w:style>
  <w:style w:type="paragraph" w:styleId="Heading3">
    <w:name w:val="heading 3"/>
    <w:basedOn w:val="Normal"/>
    <w:next w:val="Normal"/>
    <w:link w:val="Heading3Char"/>
    <w:uiPriority w:val="9"/>
    <w:unhideWhenUsed/>
    <w:qFormat/>
    <w:rsid w:val="002832D0"/>
    <w:pPr>
      <w:keepNext/>
      <w:keepLines/>
      <w:spacing w:before="40" w:after="0"/>
      <w:outlineLvl w:val="2"/>
    </w:pPr>
    <w:rPr>
      <w:rFonts w:ascii="Open Sans" w:eastAsiaTheme="majorEastAsia" w:hAnsi="Open Sans" w:cstheme="majorBidi"/>
      <w:b/>
      <w:color w:val="2B9AC2" w:themeColor="text2"/>
      <w:sz w:val="26"/>
    </w:rPr>
  </w:style>
  <w:style w:type="paragraph" w:styleId="Heading4">
    <w:name w:val="heading 4"/>
    <w:basedOn w:val="Normal"/>
    <w:next w:val="Normal"/>
    <w:link w:val="Heading4Char"/>
    <w:uiPriority w:val="9"/>
    <w:unhideWhenUsed/>
    <w:qFormat/>
    <w:rsid w:val="00B72AAF"/>
    <w:pPr>
      <w:keepNext/>
      <w:keepLines/>
      <w:spacing w:before="120" w:after="80"/>
      <w:outlineLvl w:val="3"/>
    </w:pPr>
    <w:rPr>
      <w:rFonts w:asciiTheme="majorHAnsi" w:eastAsiaTheme="majorEastAsia" w:hAnsiTheme="majorHAnsi" w:cstheme="majorBidi"/>
      <w:i/>
      <w:iCs/>
      <w:color w:val="265A9A" w:themeColor="background2"/>
    </w:rPr>
  </w:style>
  <w:style w:type="paragraph" w:styleId="Heading5">
    <w:name w:val="heading 5"/>
    <w:basedOn w:val="Normal"/>
    <w:next w:val="Normal"/>
    <w:link w:val="Heading5Char"/>
    <w:uiPriority w:val="9"/>
    <w:semiHidden/>
    <w:unhideWhenUsed/>
    <w:qFormat/>
    <w:rsid w:val="00C25EA6"/>
    <w:pPr>
      <w:keepNext/>
      <w:keepLines/>
      <w:spacing w:before="40" w:after="0"/>
      <w:outlineLvl w:val="4"/>
    </w:pPr>
    <w:rPr>
      <w:rFonts w:asciiTheme="majorHAnsi" w:eastAsiaTheme="majorEastAsia" w:hAnsiTheme="majorHAnsi" w:cstheme="majorBidi"/>
      <w:color w:val="265A9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3C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C05"/>
    <w:rPr>
      <w:rFonts w:ascii="Tahoma" w:hAnsi="Tahoma" w:cs="Tahoma"/>
      <w:sz w:val="16"/>
      <w:szCs w:val="16"/>
    </w:rPr>
  </w:style>
  <w:style w:type="character" w:styleId="BookTitle">
    <w:name w:val="Book Title"/>
    <w:basedOn w:val="DefaultParagraphFont"/>
    <w:uiPriority w:val="33"/>
    <w:semiHidden/>
    <w:rsid w:val="00033C05"/>
    <w:rPr>
      <w:b/>
      <w:bCs/>
      <w:i/>
      <w:iCs/>
      <w:spacing w:val="5"/>
    </w:rPr>
  </w:style>
  <w:style w:type="character" w:styleId="FollowedHyperlink">
    <w:name w:val="FollowedHyperlink"/>
    <w:basedOn w:val="DefaultParagraphFont"/>
    <w:uiPriority w:val="99"/>
    <w:semiHidden/>
    <w:unhideWhenUsed/>
    <w:rsid w:val="00033C05"/>
    <w:rPr>
      <w:color w:val="BFBFBF" w:themeColor="followedHyperlink"/>
      <w:u w:val="single"/>
    </w:rPr>
  </w:style>
  <w:style w:type="paragraph" w:styleId="Footer">
    <w:name w:val="footer"/>
    <w:basedOn w:val="Normal"/>
    <w:link w:val="FooterChar"/>
    <w:uiPriority w:val="99"/>
    <w:unhideWhenUsed/>
    <w:rsid w:val="00033C05"/>
    <w:pPr>
      <w:tabs>
        <w:tab w:val="left" w:pos="2552"/>
        <w:tab w:val="right" w:pos="9072"/>
      </w:tabs>
      <w:spacing w:before="100" w:beforeAutospacing="1" w:after="100" w:afterAutospacing="1" w:line="260" w:lineRule="atLeast"/>
      <w:ind w:left="284" w:right="-427"/>
    </w:pPr>
    <w:rPr>
      <w:rFonts w:ascii="Arial" w:eastAsia="Times New Roman" w:hAnsi="Arial" w:cs="Arial"/>
      <w:noProof/>
      <w:kern w:val="16"/>
      <w:sz w:val="20"/>
      <w:szCs w:val="20"/>
      <w:lang w:eastAsia="en-AU"/>
    </w:rPr>
  </w:style>
  <w:style w:type="character" w:customStyle="1" w:styleId="FooterChar">
    <w:name w:val="Footer Char"/>
    <w:basedOn w:val="DefaultParagraphFont"/>
    <w:link w:val="Footer"/>
    <w:uiPriority w:val="99"/>
    <w:rsid w:val="00033C05"/>
    <w:rPr>
      <w:rFonts w:ascii="Arial" w:eastAsia="Times New Roman" w:hAnsi="Arial" w:cs="Arial"/>
      <w:noProof/>
      <w:kern w:val="16"/>
      <w:sz w:val="20"/>
      <w:szCs w:val="20"/>
      <w:lang w:eastAsia="en-AU"/>
    </w:rPr>
  </w:style>
  <w:style w:type="paragraph" w:styleId="Header">
    <w:name w:val="header"/>
    <w:basedOn w:val="Normal"/>
    <w:link w:val="HeaderChar"/>
    <w:uiPriority w:val="99"/>
    <w:unhideWhenUsed/>
    <w:rsid w:val="00033C05"/>
    <w:pPr>
      <w:spacing w:before="200" w:after="0" w:line="240" w:lineRule="auto"/>
      <w:ind w:right="-567"/>
      <w:contextualSpacing/>
      <w:jc w:val="right"/>
    </w:pPr>
    <w:rPr>
      <w:rFonts w:ascii="Arial" w:eastAsia="Times New Roman" w:hAnsi="Arial" w:cs="Arial"/>
      <w:color w:val="000000" w:themeColor="text1"/>
      <w:spacing w:val="2"/>
      <w:lang w:eastAsia="en-AU"/>
    </w:rPr>
  </w:style>
  <w:style w:type="character" w:customStyle="1" w:styleId="Heading1Char">
    <w:name w:val="Heading 1 Char"/>
    <w:basedOn w:val="DefaultParagraphFont"/>
    <w:link w:val="Heading1"/>
    <w:uiPriority w:val="9"/>
    <w:rsid w:val="00161BEE"/>
    <w:rPr>
      <w:rFonts w:ascii="Open Sans Semibold" w:eastAsiaTheme="majorEastAsia" w:hAnsi="Open Sans Semibold" w:cstheme="majorBidi"/>
      <w:b/>
      <w:color w:val="26539D"/>
      <w:sz w:val="32"/>
      <w:szCs w:val="32"/>
    </w:rPr>
  </w:style>
  <w:style w:type="character" w:customStyle="1" w:styleId="Heading2Char">
    <w:name w:val="Heading 2 Char"/>
    <w:basedOn w:val="DefaultParagraphFont"/>
    <w:link w:val="Heading2"/>
    <w:uiPriority w:val="9"/>
    <w:rsid w:val="00CB5A40"/>
    <w:rPr>
      <w:rFonts w:ascii="Open Sans Semibold" w:eastAsiaTheme="majorEastAsia" w:hAnsi="Open Sans Semibold" w:cstheme="majorBidi"/>
      <w:color w:val="000000" w:themeColor="text1"/>
      <w:sz w:val="30"/>
      <w:szCs w:val="26"/>
    </w:rPr>
  </w:style>
  <w:style w:type="character" w:customStyle="1" w:styleId="Heading3Char">
    <w:name w:val="Heading 3 Char"/>
    <w:basedOn w:val="DefaultParagraphFont"/>
    <w:link w:val="Heading3"/>
    <w:uiPriority w:val="9"/>
    <w:rsid w:val="002832D0"/>
    <w:rPr>
      <w:rFonts w:ascii="Open Sans" w:eastAsiaTheme="majorEastAsia" w:hAnsi="Open Sans" w:cstheme="majorBidi"/>
      <w:b/>
      <w:color w:val="2B9AC2" w:themeColor="text2"/>
      <w:sz w:val="26"/>
    </w:rPr>
  </w:style>
  <w:style w:type="character" w:customStyle="1" w:styleId="HeaderChar">
    <w:name w:val="Header Char"/>
    <w:basedOn w:val="DefaultParagraphFont"/>
    <w:link w:val="Header"/>
    <w:uiPriority w:val="99"/>
    <w:rsid w:val="00033C05"/>
    <w:rPr>
      <w:rFonts w:ascii="Arial" w:eastAsia="Times New Roman" w:hAnsi="Arial" w:cs="Arial"/>
      <w:color w:val="000000" w:themeColor="text1"/>
      <w:spacing w:val="2"/>
      <w:lang w:eastAsia="en-AU"/>
    </w:rPr>
  </w:style>
  <w:style w:type="character" w:styleId="Hyperlink">
    <w:name w:val="Hyperlink"/>
    <w:basedOn w:val="DefaultParagraphFont"/>
    <w:uiPriority w:val="99"/>
    <w:qFormat/>
    <w:rsid w:val="00033C05"/>
    <w:rPr>
      <w:color w:val="265A9A"/>
      <w:u w:val="single"/>
    </w:rPr>
  </w:style>
  <w:style w:type="character" w:styleId="IntenseEmphasis">
    <w:name w:val="Intense Emphasis"/>
    <w:basedOn w:val="DefaultParagraphFont"/>
    <w:uiPriority w:val="21"/>
    <w:rsid w:val="00033C05"/>
    <w:rPr>
      <w:i/>
      <w:iCs/>
      <w:color w:val="265A9A" w:themeColor="background2"/>
    </w:rPr>
  </w:style>
  <w:style w:type="character" w:customStyle="1" w:styleId="Heading4Char">
    <w:name w:val="Heading 4 Char"/>
    <w:basedOn w:val="DefaultParagraphFont"/>
    <w:link w:val="Heading4"/>
    <w:uiPriority w:val="9"/>
    <w:rsid w:val="00B72AAF"/>
    <w:rPr>
      <w:rFonts w:asciiTheme="majorHAnsi" w:eastAsiaTheme="majorEastAsia" w:hAnsiTheme="majorHAnsi" w:cstheme="majorBidi"/>
      <w:i/>
      <w:iCs/>
      <w:color w:val="265A9A" w:themeColor="background2"/>
    </w:rPr>
  </w:style>
  <w:style w:type="paragraph" w:styleId="IntenseQuote">
    <w:name w:val="Intense Quote"/>
    <w:basedOn w:val="Normal"/>
    <w:next w:val="Normal"/>
    <w:link w:val="IntenseQuoteChar"/>
    <w:uiPriority w:val="30"/>
    <w:semiHidden/>
    <w:rsid w:val="00033C05"/>
    <w:pPr>
      <w:pBdr>
        <w:top w:val="single" w:sz="4" w:space="10" w:color="265A9A" w:themeColor="background2"/>
        <w:bottom w:val="single" w:sz="4" w:space="10" w:color="265A9A" w:themeColor="background2"/>
      </w:pBdr>
      <w:spacing w:before="360" w:after="360"/>
      <w:ind w:left="864" w:right="864"/>
      <w:jc w:val="center"/>
    </w:pPr>
    <w:rPr>
      <w:i/>
      <w:iCs/>
      <w:color w:val="265A9A"/>
    </w:rPr>
  </w:style>
  <w:style w:type="character" w:customStyle="1" w:styleId="IntenseQuoteChar">
    <w:name w:val="Intense Quote Char"/>
    <w:basedOn w:val="DefaultParagraphFont"/>
    <w:link w:val="IntenseQuote"/>
    <w:uiPriority w:val="30"/>
    <w:semiHidden/>
    <w:rsid w:val="00713AEE"/>
    <w:rPr>
      <w:i/>
      <w:iCs/>
      <w:color w:val="265A9A"/>
    </w:rPr>
  </w:style>
  <w:style w:type="paragraph" w:styleId="ListBullet">
    <w:name w:val="List Bullet"/>
    <w:basedOn w:val="Normal"/>
    <w:link w:val="ListBulletChar"/>
    <w:uiPriority w:val="1"/>
    <w:qFormat/>
    <w:rsid w:val="00033C05"/>
    <w:pPr>
      <w:spacing w:before="60" w:after="60"/>
      <w:contextualSpacing/>
    </w:pPr>
    <w:rPr>
      <w:szCs w:val="20"/>
    </w:rPr>
  </w:style>
  <w:style w:type="character" w:customStyle="1" w:styleId="ListBulletChar">
    <w:name w:val="List Bullet Char"/>
    <w:basedOn w:val="DefaultParagraphFont"/>
    <w:link w:val="ListBullet"/>
    <w:uiPriority w:val="1"/>
    <w:rsid w:val="00033C05"/>
    <w:rPr>
      <w:szCs w:val="20"/>
    </w:rPr>
  </w:style>
  <w:style w:type="paragraph" w:styleId="ListBullet2">
    <w:name w:val="List Bullet 2"/>
    <w:basedOn w:val="Normal"/>
    <w:uiPriority w:val="1"/>
    <w:qFormat/>
    <w:rsid w:val="00033C05"/>
    <w:pPr>
      <w:spacing w:before="60" w:after="60"/>
      <w:contextualSpacing/>
    </w:pPr>
    <w:rPr>
      <w:sz w:val="20"/>
      <w:szCs w:val="20"/>
    </w:rPr>
  </w:style>
  <w:style w:type="paragraph" w:styleId="ListBullet3">
    <w:name w:val="List Bullet 3"/>
    <w:basedOn w:val="Normal"/>
    <w:uiPriority w:val="1"/>
    <w:qFormat/>
    <w:rsid w:val="00033C05"/>
    <w:pPr>
      <w:spacing w:before="60" w:after="60" w:line="274" w:lineRule="auto"/>
      <w:contextualSpacing/>
    </w:pPr>
    <w:rPr>
      <w:szCs w:val="20"/>
    </w:rPr>
  </w:style>
  <w:style w:type="paragraph" w:styleId="ListNumber">
    <w:name w:val="List Number"/>
    <w:basedOn w:val="Normal"/>
    <w:uiPriority w:val="2"/>
    <w:qFormat/>
    <w:rsid w:val="00FE4347"/>
    <w:pPr>
      <w:numPr>
        <w:numId w:val="13"/>
      </w:numPr>
      <w:ind w:left="227" w:hanging="227"/>
      <w:contextualSpacing/>
    </w:pPr>
  </w:style>
  <w:style w:type="paragraph" w:styleId="ListParagraph">
    <w:name w:val="List Paragraph"/>
    <w:basedOn w:val="Normal"/>
    <w:uiPriority w:val="34"/>
    <w:qFormat/>
    <w:rsid w:val="00033C05"/>
    <w:pPr>
      <w:ind w:left="720"/>
      <w:contextualSpacing/>
    </w:pPr>
  </w:style>
  <w:style w:type="paragraph" w:styleId="NoSpacing">
    <w:name w:val="No Spacing"/>
    <w:uiPriority w:val="2"/>
    <w:unhideWhenUsed/>
    <w:rsid w:val="00033C05"/>
    <w:pPr>
      <w:spacing w:after="0" w:line="240" w:lineRule="auto"/>
    </w:pPr>
  </w:style>
  <w:style w:type="paragraph" w:styleId="Quote">
    <w:name w:val="Quote"/>
    <w:basedOn w:val="Normal"/>
    <w:next w:val="Normal"/>
    <w:link w:val="QuoteChar"/>
    <w:uiPriority w:val="29"/>
    <w:rsid w:val="00033C05"/>
    <w:pPr>
      <w:spacing w:before="200" w:after="160"/>
      <w:ind w:left="1134" w:right="1134"/>
    </w:pPr>
    <w:rPr>
      <w:iCs/>
      <w:color w:val="404040" w:themeColor="text1" w:themeTint="BF"/>
    </w:rPr>
  </w:style>
  <w:style w:type="character" w:customStyle="1" w:styleId="QuoteChar">
    <w:name w:val="Quote Char"/>
    <w:basedOn w:val="DefaultParagraphFont"/>
    <w:link w:val="Quote"/>
    <w:uiPriority w:val="29"/>
    <w:rsid w:val="00033C05"/>
    <w:rPr>
      <w:iCs/>
      <w:color w:val="404040" w:themeColor="text1" w:themeTint="BF"/>
    </w:rPr>
  </w:style>
  <w:style w:type="paragraph" w:styleId="Subtitle">
    <w:name w:val="Subtitle"/>
    <w:basedOn w:val="Normal"/>
    <w:next w:val="Normal"/>
    <w:link w:val="SubtitleChar"/>
    <w:uiPriority w:val="11"/>
    <w:semiHidden/>
    <w:rsid w:val="00033C05"/>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713AEE"/>
    <w:rPr>
      <w:rFonts w:eastAsiaTheme="minorEastAsia"/>
      <w:color w:val="5A5A5A" w:themeColor="text1" w:themeTint="A5"/>
      <w:spacing w:val="15"/>
    </w:rPr>
  </w:style>
  <w:style w:type="character" w:styleId="SubtleEmphasis">
    <w:name w:val="Subtle Emphasis"/>
    <w:basedOn w:val="DefaultParagraphFont"/>
    <w:uiPriority w:val="19"/>
    <w:rsid w:val="00033C05"/>
    <w:rPr>
      <w:i/>
      <w:iCs/>
      <w:color w:val="404040" w:themeColor="text1" w:themeTint="BF"/>
    </w:rPr>
  </w:style>
  <w:style w:type="paragraph" w:styleId="Title">
    <w:name w:val="Title"/>
    <w:basedOn w:val="Normal"/>
    <w:next w:val="Normal"/>
    <w:link w:val="TitleChar"/>
    <w:uiPriority w:val="10"/>
    <w:semiHidden/>
    <w:rsid w:val="00033C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13AEE"/>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semiHidden/>
    <w:rsid w:val="00C25EA6"/>
    <w:rPr>
      <w:rFonts w:asciiTheme="majorHAnsi" w:eastAsiaTheme="majorEastAsia" w:hAnsiTheme="majorHAnsi" w:cstheme="majorBidi"/>
      <w:color w:val="265A9A"/>
    </w:rPr>
  </w:style>
  <w:style w:type="character" w:styleId="CommentReference">
    <w:name w:val="annotation reference"/>
    <w:basedOn w:val="DefaultParagraphFont"/>
    <w:uiPriority w:val="99"/>
    <w:semiHidden/>
    <w:unhideWhenUsed/>
    <w:rsid w:val="00E7747A"/>
    <w:rPr>
      <w:sz w:val="16"/>
      <w:szCs w:val="16"/>
    </w:rPr>
  </w:style>
  <w:style w:type="paragraph" w:styleId="CommentText">
    <w:name w:val="annotation text"/>
    <w:basedOn w:val="Normal"/>
    <w:link w:val="CommentTextChar"/>
    <w:uiPriority w:val="99"/>
    <w:unhideWhenUsed/>
    <w:rsid w:val="00E7747A"/>
    <w:pPr>
      <w:spacing w:line="240" w:lineRule="auto"/>
    </w:pPr>
    <w:rPr>
      <w:sz w:val="20"/>
      <w:szCs w:val="20"/>
    </w:rPr>
  </w:style>
  <w:style w:type="character" w:customStyle="1" w:styleId="CommentTextChar">
    <w:name w:val="Comment Text Char"/>
    <w:basedOn w:val="DefaultParagraphFont"/>
    <w:link w:val="CommentText"/>
    <w:uiPriority w:val="99"/>
    <w:rsid w:val="00E7747A"/>
    <w:rPr>
      <w:sz w:val="20"/>
      <w:szCs w:val="20"/>
    </w:rPr>
  </w:style>
  <w:style w:type="paragraph" w:styleId="CommentSubject">
    <w:name w:val="annotation subject"/>
    <w:basedOn w:val="CommentText"/>
    <w:next w:val="CommentText"/>
    <w:link w:val="CommentSubjectChar"/>
    <w:uiPriority w:val="99"/>
    <w:semiHidden/>
    <w:unhideWhenUsed/>
    <w:rsid w:val="00E7747A"/>
    <w:rPr>
      <w:b/>
      <w:bCs/>
    </w:rPr>
  </w:style>
  <w:style w:type="character" w:customStyle="1" w:styleId="CommentSubjectChar">
    <w:name w:val="Comment Subject Char"/>
    <w:basedOn w:val="CommentTextChar"/>
    <w:link w:val="CommentSubject"/>
    <w:uiPriority w:val="99"/>
    <w:semiHidden/>
    <w:rsid w:val="00E7747A"/>
    <w:rPr>
      <w:b/>
      <w:bCs/>
      <w:sz w:val="20"/>
      <w:szCs w:val="20"/>
    </w:rPr>
  </w:style>
  <w:style w:type="paragraph" w:styleId="Revision">
    <w:name w:val="Revision"/>
    <w:hidden/>
    <w:uiPriority w:val="99"/>
    <w:semiHidden/>
    <w:rsid w:val="00876B9A"/>
    <w:pPr>
      <w:spacing w:after="0" w:line="240" w:lineRule="auto"/>
    </w:pPr>
  </w:style>
  <w:style w:type="character" w:styleId="UnresolvedMention">
    <w:name w:val="Unresolved Mention"/>
    <w:basedOn w:val="DefaultParagraphFont"/>
    <w:uiPriority w:val="99"/>
    <w:semiHidden/>
    <w:unhideWhenUsed/>
    <w:rsid w:val="005D68C5"/>
    <w:rPr>
      <w:color w:val="605E5C"/>
      <w:shd w:val="clear" w:color="auto" w:fill="E1DFDD"/>
    </w:rPr>
  </w:style>
  <w:style w:type="table" w:styleId="TableGrid">
    <w:name w:val="Table Grid"/>
    <w:basedOn w:val="TableNormal"/>
    <w:uiPriority w:val="39"/>
    <w:rsid w:val="00331943"/>
    <w:pPr>
      <w:spacing w:after="0" w:line="240" w:lineRule="auto"/>
    </w:pPr>
    <w:tblPr/>
  </w:style>
  <w:style w:type="paragraph" w:styleId="NormalWeb">
    <w:name w:val="Normal (Web)"/>
    <w:basedOn w:val="Normal"/>
    <w:uiPriority w:val="99"/>
    <w:semiHidden/>
    <w:unhideWhenUsed/>
    <w:rsid w:val="0044264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372997"/>
    <w:rPr>
      <w:color w:val="2B579A"/>
      <w:shd w:val="clear" w:color="auto" w:fill="E1DFDD"/>
    </w:rPr>
  </w:style>
  <w:style w:type="paragraph" w:customStyle="1" w:styleId="pf0">
    <w:name w:val="pf0"/>
    <w:basedOn w:val="Normal"/>
    <w:rsid w:val="00250DB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250DBC"/>
    <w:rPr>
      <w:rFonts w:ascii="Segoe UI" w:hAnsi="Segoe UI" w:cs="Segoe UI" w:hint="default"/>
      <w:sz w:val="18"/>
      <w:szCs w:val="18"/>
    </w:rPr>
  </w:style>
  <w:style w:type="paragraph" w:styleId="FootnoteText">
    <w:name w:val="footnote text"/>
    <w:basedOn w:val="Normal"/>
    <w:link w:val="FootnoteTextChar"/>
    <w:uiPriority w:val="99"/>
    <w:semiHidden/>
    <w:unhideWhenUsed/>
    <w:rsid w:val="003D13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1356"/>
    <w:rPr>
      <w:sz w:val="20"/>
      <w:szCs w:val="20"/>
    </w:rPr>
  </w:style>
  <w:style w:type="character" w:styleId="FootnoteReference">
    <w:name w:val="footnote reference"/>
    <w:basedOn w:val="DefaultParagraphFont"/>
    <w:uiPriority w:val="99"/>
    <w:semiHidden/>
    <w:unhideWhenUsed/>
    <w:rsid w:val="003D1356"/>
    <w:rPr>
      <w:vertAlign w:val="superscript"/>
    </w:rPr>
  </w:style>
  <w:style w:type="paragraph" w:styleId="EndnoteText">
    <w:name w:val="endnote text"/>
    <w:basedOn w:val="Normal"/>
    <w:link w:val="EndnoteTextChar"/>
    <w:uiPriority w:val="99"/>
    <w:semiHidden/>
    <w:unhideWhenUsed/>
    <w:rsid w:val="008D19D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D19D7"/>
    <w:rPr>
      <w:sz w:val="20"/>
      <w:szCs w:val="20"/>
    </w:rPr>
  </w:style>
  <w:style w:type="character" w:styleId="EndnoteReference">
    <w:name w:val="endnote reference"/>
    <w:basedOn w:val="DefaultParagraphFont"/>
    <w:uiPriority w:val="99"/>
    <w:semiHidden/>
    <w:unhideWhenUsed/>
    <w:rsid w:val="008D19D7"/>
    <w:rPr>
      <w:vertAlign w:val="superscript"/>
    </w:rPr>
  </w:style>
  <w:style w:type="paragraph" w:customStyle="1" w:styleId="FigureTableHeading">
    <w:name w:val="Figure/Table Heading"/>
    <w:basedOn w:val="Caption"/>
    <w:uiPriority w:val="4"/>
    <w:qFormat/>
    <w:rsid w:val="00CB5A40"/>
    <w:pPr>
      <w:keepNext/>
      <w:spacing w:before="240" w:after="40" w:line="280" w:lineRule="atLeast"/>
    </w:pPr>
    <w:rPr>
      <w:rFonts w:ascii="Open Sans Semibold" w:hAnsi="Open Sans Semibold"/>
      <w:i w:val="0"/>
      <w:color w:val="1E6782" w:themeColor="accent1" w:themeShade="80"/>
      <w:sz w:val="20"/>
    </w:rPr>
  </w:style>
  <w:style w:type="paragraph" w:customStyle="1" w:styleId="Source">
    <w:name w:val="Source"/>
    <w:basedOn w:val="Normal"/>
    <w:uiPriority w:val="9"/>
    <w:qFormat/>
    <w:rsid w:val="008D19D7"/>
    <w:pPr>
      <w:spacing w:before="80" w:after="240" w:line="216" w:lineRule="atLeast"/>
    </w:pPr>
    <w:rPr>
      <w:sz w:val="18"/>
      <w:szCs w:val="20"/>
    </w:rPr>
  </w:style>
  <w:style w:type="paragraph" w:customStyle="1" w:styleId="Note">
    <w:name w:val="Note"/>
    <w:basedOn w:val="Source"/>
    <w:uiPriority w:val="9"/>
    <w:qFormat/>
    <w:rsid w:val="008D19D7"/>
    <w:pPr>
      <w:spacing w:after="20"/>
    </w:pPr>
  </w:style>
  <w:style w:type="paragraph" w:styleId="BodyText">
    <w:name w:val="Body Text"/>
    <w:basedOn w:val="Normal"/>
    <w:link w:val="BodyTextChar"/>
    <w:qFormat/>
    <w:rsid w:val="00F679F8"/>
    <w:pPr>
      <w:spacing w:before="120" w:after="120" w:line="280" w:lineRule="atLeast"/>
    </w:pPr>
    <w:rPr>
      <w:rFonts w:ascii="Open Sans" w:hAnsi="Open Sans"/>
      <w:sz w:val="20"/>
      <w:szCs w:val="20"/>
    </w:rPr>
  </w:style>
  <w:style w:type="character" w:customStyle="1" w:styleId="BodyTextChar">
    <w:name w:val="Body Text Char"/>
    <w:basedOn w:val="DefaultParagraphFont"/>
    <w:link w:val="BodyText"/>
    <w:rsid w:val="00F679F8"/>
    <w:rPr>
      <w:rFonts w:ascii="Open Sans" w:hAnsi="Open Sans"/>
      <w:sz w:val="20"/>
      <w:szCs w:val="20"/>
    </w:rPr>
  </w:style>
  <w:style w:type="paragraph" w:customStyle="1" w:styleId="FigureTableSubheading">
    <w:name w:val="Figure/Table Subheading"/>
    <w:basedOn w:val="FigureTableHeading"/>
    <w:uiPriority w:val="4"/>
    <w:qFormat/>
    <w:rsid w:val="008D19D7"/>
    <w:pPr>
      <w:spacing w:before="40"/>
    </w:pPr>
    <w:rPr>
      <w:color w:val="58585B"/>
    </w:rPr>
  </w:style>
  <w:style w:type="paragraph" w:styleId="Caption">
    <w:name w:val="caption"/>
    <w:basedOn w:val="Normal"/>
    <w:next w:val="Normal"/>
    <w:uiPriority w:val="35"/>
    <w:semiHidden/>
    <w:unhideWhenUsed/>
    <w:qFormat/>
    <w:rsid w:val="008D19D7"/>
    <w:pPr>
      <w:spacing w:line="240" w:lineRule="auto"/>
    </w:pPr>
    <w:rPr>
      <w:i/>
      <w:iCs/>
      <w:color w:val="2B9AC2" w:themeColor="text2"/>
      <w:sz w:val="18"/>
      <w:szCs w:val="18"/>
    </w:rPr>
  </w:style>
  <w:style w:type="paragraph" w:styleId="Bibliography">
    <w:name w:val="Bibliography"/>
    <w:basedOn w:val="Normal"/>
    <w:next w:val="Normal"/>
    <w:uiPriority w:val="37"/>
    <w:unhideWhenUsed/>
    <w:rsid w:val="009F540F"/>
    <w:pPr>
      <w:spacing w:after="240" w:line="240" w:lineRule="auto"/>
      <w:ind w:left="720" w:hanging="720"/>
    </w:pPr>
  </w:style>
  <w:style w:type="paragraph" w:customStyle="1" w:styleId="H1headerPagecontent">
    <w:name w:val="H1 (header) (Page content)"/>
    <w:basedOn w:val="Normal"/>
    <w:uiPriority w:val="99"/>
    <w:rsid w:val="00C65D4D"/>
    <w:pPr>
      <w:suppressAutoHyphens/>
      <w:autoSpaceDE w:val="0"/>
      <w:autoSpaceDN w:val="0"/>
      <w:adjustRightInd w:val="0"/>
      <w:spacing w:after="454" w:line="288" w:lineRule="auto"/>
      <w:textAlignment w:val="center"/>
    </w:pPr>
    <w:rPr>
      <w:rFonts w:ascii="Open Sans Semibold" w:hAnsi="Open Sans Semibold" w:cs="Open Sans Semibold"/>
      <w:b/>
      <w:bCs/>
      <w:color w:val="F2F2F2"/>
      <w:sz w:val="24"/>
      <w:szCs w:val="24"/>
      <w:lang w:val="en-US"/>
    </w:rPr>
  </w:style>
  <w:style w:type="character" w:customStyle="1" w:styleId="FontBold">
    <w:name w:val="Font – Bold"/>
    <w:uiPriority w:val="99"/>
    <w:rsid w:val="00C65D4D"/>
    <w:rPr>
      <w:rFonts w:ascii="Open Sans" w:hAnsi="Open Sans" w:cs="Open San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744738">
      <w:bodyDiv w:val="1"/>
      <w:marLeft w:val="0"/>
      <w:marRight w:val="0"/>
      <w:marTop w:val="0"/>
      <w:marBottom w:val="0"/>
      <w:divBdr>
        <w:top w:val="none" w:sz="0" w:space="0" w:color="auto"/>
        <w:left w:val="none" w:sz="0" w:space="0" w:color="auto"/>
        <w:bottom w:val="none" w:sz="0" w:space="0" w:color="auto"/>
        <w:right w:val="none" w:sz="0" w:space="0" w:color="auto"/>
      </w:divBdr>
    </w:div>
    <w:div w:id="191765526">
      <w:bodyDiv w:val="1"/>
      <w:marLeft w:val="0"/>
      <w:marRight w:val="0"/>
      <w:marTop w:val="0"/>
      <w:marBottom w:val="0"/>
      <w:divBdr>
        <w:top w:val="none" w:sz="0" w:space="0" w:color="auto"/>
        <w:left w:val="none" w:sz="0" w:space="0" w:color="auto"/>
        <w:bottom w:val="none" w:sz="0" w:space="0" w:color="auto"/>
        <w:right w:val="none" w:sz="0" w:space="0" w:color="auto"/>
      </w:divBdr>
    </w:div>
    <w:div w:id="224068886">
      <w:bodyDiv w:val="1"/>
      <w:marLeft w:val="0"/>
      <w:marRight w:val="0"/>
      <w:marTop w:val="0"/>
      <w:marBottom w:val="0"/>
      <w:divBdr>
        <w:top w:val="none" w:sz="0" w:space="0" w:color="auto"/>
        <w:left w:val="none" w:sz="0" w:space="0" w:color="auto"/>
        <w:bottom w:val="none" w:sz="0" w:space="0" w:color="auto"/>
        <w:right w:val="none" w:sz="0" w:space="0" w:color="auto"/>
      </w:divBdr>
    </w:div>
    <w:div w:id="613363272">
      <w:bodyDiv w:val="1"/>
      <w:marLeft w:val="0"/>
      <w:marRight w:val="0"/>
      <w:marTop w:val="0"/>
      <w:marBottom w:val="0"/>
      <w:divBdr>
        <w:top w:val="none" w:sz="0" w:space="0" w:color="auto"/>
        <w:left w:val="none" w:sz="0" w:space="0" w:color="auto"/>
        <w:bottom w:val="none" w:sz="0" w:space="0" w:color="auto"/>
        <w:right w:val="none" w:sz="0" w:space="0" w:color="auto"/>
      </w:divBdr>
    </w:div>
    <w:div w:id="635254372">
      <w:bodyDiv w:val="1"/>
      <w:marLeft w:val="0"/>
      <w:marRight w:val="0"/>
      <w:marTop w:val="0"/>
      <w:marBottom w:val="0"/>
      <w:divBdr>
        <w:top w:val="none" w:sz="0" w:space="0" w:color="auto"/>
        <w:left w:val="none" w:sz="0" w:space="0" w:color="auto"/>
        <w:bottom w:val="none" w:sz="0" w:space="0" w:color="auto"/>
        <w:right w:val="none" w:sz="0" w:space="0" w:color="auto"/>
      </w:divBdr>
    </w:div>
    <w:div w:id="833299081">
      <w:bodyDiv w:val="1"/>
      <w:marLeft w:val="0"/>
      <w:marRight w:val="0"/>
      <w:marTop w:val="0"/>
      <w:marBottom w:val="0"/>
      <w:divBdr>
        <w:top w:val="none" w:sz="0" w:space="0" w:color="auto"/>
        <w:left w:val="none" w:sz="0" w:space="0" w:color="auto"/>
        <w:bottom w:val="none" w:sz="0" w:space="0" w:color="auto"/>
        <w:right w:val="none" w:sz="0" w:space="0" w:color="auto"/>
      </w:divBdr>
    </w:div>
    <w:div w:id="1114639708">
      <w:bodyDiv w:val="1"/>
      <w:marLeft w:val="0"/>
      <w:marRight w:val="0"/>
      <w:marTop w:val="0"/>
      <w:marBottom w:val="0"/>
      <w:divBdr>
        <w:top w:val="none" w:sz="0" w:space="0" w:color="auto"/>
        <w:left w:val="none" w:sz="0" w:space="0" w:color="auto"/>
        <w:bottom w:val="none" w:sz="0" w:space="0" w:color="auto"/>
        <w:right w:val="none" w:sz="0" w:space="0" w:color="auto"/>
      </w:divBdr>
    </w:div>
    <w:div w:id="1405107218">
      <w:bodyDiv w:val="1"/>
      <w:marLeft w:val="0"/>
      <w:marRight w:val="0"/>
      <w:marTop w:val="0"/>
      <w:marBottom w:val="0"/>
      <w:divBdr>
        <w:top w:val="none" w:sz="0" w:space="0" w:color="auto"/>
        <w:left w:val="none" w:sz="0" w:space="0" w:color="auto"/>
        <w:bottom w:val="none" w:sz="0" w:space="0" w:color="auto"/>
        <w:right w:val="none" w:sz="0" w:space="0" w:color="auto"/>
      </w:divBdr>
    </w:div>
    <w:div w:id="1408990212">
      <w:bodyDiv w:val="1"/>
      <w:marLeft w:val="0"/>
      <w:marRight w:val="0"/>
      <w:marTop w:val="0"/>
      <w:marBottom w:val="0"/>
      <w:divBdr>
        <w:top w:val="none" w:sz="0" w:space="0" w:color="auto"/>
        <w:left w:val="none" w:sz="0" w:space="0" w:color="auto"/>
        <w:bottom w:val="none" w:sz="0" w:space="0" w:color="auto"/>
        <w:right w:val="none" w:sz="0" w:space="0" w:color="auto"/>
      </w:divBdr>
    </w:div>
    <w:div w:id="1609896893">
      <w:bodyDiv w:val="1"/>
      <w:marLeft w:val="0"/>
      <w:marRight w:val="0"/>
      <w:marTop w:val="0"/>
      <w:marBottom w:val="0"/>
      <w:divBdr>
        <w:top w:val="none" w:sz="0" w:space="0" w:color="auto"/>
        <w:left w:val="none" w:sz="0" w:space="0" w:color="auto"/>
        <w:bottom w:val="none" w:sz="0" w:space="0" w:color="auto"/>
        <w:right w:val="none" w:sz="0" w:space="0" w:color="auto"/>
      </w:divBdr>
    </w:div>
    <w:div w:id="1635867826">
      <w:bodyDiv w:val="1"/>
      <w:marLeft w:val="0"/>
      <w:marRight w:val="0"/>
      <w:marTop w:val="0"/>
      <w:marBottom w:val="0"/>
      <w:divBdr>
        <w:top w:val="none" w:sz="0" w:space="0" w:color="auto"/>
        <w:left w:val="none" w:sz="0" w:space="0" w:color="auto"/>
        <w:bottom w:val="none" w:sz="0" w:space="0" w:color="auto"/>
        <w:right w:val="none" w:sz="0" w:space="0" w:color="auto"/>
      </w:divBdr>
    </w:div>
    <w:div w:id="1812747024">
      <w:bodyDiv w:val="1"/>
      <w:marLeft w:val="0"/>
      <w:marRight w:val="0"/>
      <w:marTop w:val="0"/>
      <w:marBottom w:val="0"/>
      <w:divBdr>
        <w:top w:val="none" w:sz="0" w:space="0" w:color="auto"/>
        <w:left w:val="none" w:sz="0" w:space="0" w:color="auto"/>
        <w:bottom w:val="none" w:sz="0" w:space="0" w:color="auto"/>
        <w:right w:val="none" w:sz="0" w:space="0" w:color="auto"/>
      </w:divBdr>
    </w:div>
    <w:div w:id="1993560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dia.vainikolo\AppData\Local\Temp\Templafy\WordVsto\Generic_blank%20template.dotx" TargetMode="External"/></Relationships>
</file>

<file path=word/theme/theme1.xml><?xml version="1.0" encoding="utf-8"?>
<a:theme xmlns:a="http://schemas.openxmlformats.org/drawingml/2006/main" name="ProdCommTheme">
  <a:themeElements>
    <a:clrScheme name="PC colour scheme 2025">
      <a:dk1>
        <a:srgbClr val="000000"/>
      </a:dk1>
      <a:lt1>
        <a:srgbClr val="FFFFFF"/>
      </a:lt1>
      <a:dk2>
        <a:srgbClr val="2B9AC2"/>
      </a:dk2>
      <a:lt2>
        <a:srgbClr val="265A9A"/>
      </a:lt2>
      <a:accent1>
        <a:srgbClr val="66BCDB"/>
      </a:accent1>
      <a:accent2>
        <a:srgbClr val="8956A3"/>
      </a:accent2>
      <a:accent3>
        <a:srgbClr val="71CBD5"/>
      </a:accent3>
      <a:accent4>
        <a:srgbClr val="90D8F7"/>
      </a:accent4>
      <a:accent5>
        <a:srgbClr val="14315B"/>
      </a:accent5>
      <a:accent6>
        <a:srgbClr val="542972"/>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ebbf778ce55fc8d3ec7b03958d3b50fb">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865d84ace8f47aaf172f8e85793cd54e"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d385984-9344-419b-a80b-49c06a2bdab8">
      <Terms xmlns="http://schemas.microsoft.com/office/infopath/2007/PartnerControls"/>
    </lcf76f155ced4ddcb4097134ff3c332f>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humbnail xmlns="3d385984-9344-419b-a80b-49c06a2bdab8" xsi:nil="true"/>
    <Status xmlns="3d385984-9344-419b-a80b-49c06a2bdab8" xsi:nil="true"/>
    <_Flow_SignoffStatus xmlns="3d385984-9344-419b-a80b-49c06a2bdab8" xsi:nil="true"/>
    <_dlc_DocId xmlns="20393cdf-440a-4521-8f19-00ba43423d00">MPWT-2140667901-91435</_dlc_DocId>
    <_dlc_DocIdUrl xmlns="20393cdf-440a-4521-8f19-00ba43423d00">
      <Url>https://pcgov.sharepoint.com/sites/sceteam/_layouts/15/DocIdRedir.aspx?ID=MPWT-2140667901-91435</Url>
      <Description>MPWT-2140667901-91435</Description>
    </_dlc_DocIdUrl>
  </documentManagement>
</p:properties>
</file>

<file path=customXml/item5.xml><?xml version="1.0" encoding="utf-8"?>
<TemplafyTemplateConfiguration><![CDATA[{"elementsMetadata":[],"transformationConfigurations":[],"templateName":"Generic/blank template","templateDescription":"Can be used for material that requires external circulation, eg. workshop agendas, schedules, public forums.","enableDocumentContentUpdater":false,"version":"2.0"}]]></TemplafyTemplateConfigura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TemplafyFormConfiguration><![CDATA[{"formFields":[],"formDataEntries":[]}]]></TemplafyFormConfiguration>
</file>

<file path=customXml/itemProps1.xml><?xml version="1.0" encoding="utf-8"?>
<ds:datastoreItem xmlns:ds="http://schemas.openxmlformats.org/officeDocument/2006/customXml" ds:itemID="{05307FB9-276B-4DA6-9E4D-3CB94DE9A729}">
  <ds:schemaRefs>
    <ds:schemaRef ds:uri="http://schemas.openxmlformats.org/officeDocument/2006/bibliography"/>
  </ds:schemaRefs>
</ds:datastoreItem>
</file>

<file path=customXml/itemProps2.xml><?xml version="1.0" encoding="utf-8"?>
<ds:datastoreItem xmlns:ds="http://schemas.openxmlformats.org/officeDocument/2006/customXml" ds:itemID="{B3BE3BB7-BECD-4DF5-BD2C-BED61FEE24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6DB80A-8C75-4DB5-A7A7-96059115353B}">
  <ds:schemaRefs>
    <ds:schemaRef ds:uri="http://schemas.microsoft.com/sharepoint/events"/>
  </ds:schemaRefs>
</ds:datastoreItem>
</file>

<file path=customXml/itemProps4.xml><?xml version="1.0" encoding="utf-8"?>
<ds:datastoreItem xmlns:ds="http://schemas.openxmlformats.org/officeDocument/2006/customXml" ds:itemID="{49AB686C-4CC3-4164-A960-47B37465543F}">
  <ds:schemaRefs>
    <ds:schemaRef ds:uri="http://schemas.microsoft.com/office/2006/metadata/properties"/>
    <ds:schemaRef ds:uri="http://schemas.microsoft.com/office/infopath/2007/PartnerControls"/>
    <ds:schemaRef ds:uri="3d385984-9344-419b-a80b-49c06a2bdab8"/>
    <ds:schemaRef ds:uri="20393cdf-440a-4521-8f19-00ba43423d00"/>
  </ds:schemaRefs>
</ds:datastoreItem>
</file>

<file path=customXml/itemProps5.xml><?xml version="1.0" encoding="utf-8"?>
<ds:datastoreItem xmlns:ds="http://schemas.openxmlformats.org/officeDocument/2006/customXml" ds:itemID="{14406B56-6FF0-41D4-8377-FD5ACA5BD276}">
  <ds:schemaRefs/>
</ds:datastoreItem>
</file>

<file path=customXml/itemProps6.xml><?xml version="1.0" encoding="utf-8"?>
<ds:datastoreItem xmlns:ds="http://schemas.openxmlformats.org/officeDocument/2006/customXml" ds:itemID="{ADB06575-946B-4790-9A55-D15456D418FE}">
  <ds:schemaRefs>
    <ds:schemaRef ds:uri="http://schemas.microsoft.com/sharepoint/v3/contenttype/forms"/>
  </ds:schemaRefs>
</ds:datastoreItem>
</file>

<file path=customXml/itemProps7.xml><?xml version="1.0" encoding="utf-8"?>
<ds:datastoreItem xmlns:ds="http://schemas.openxmlformats.org/officeDocument/2006/customXml" ds:itemID="{1619CA9F-ABC7-4FFF-B255-B54B178AF274}">
  <ds:schemaRefs/>
</ds:datastoreItem>
</file>

<file path=docProps/app.xml><?xml version="1.0" encoding="utf-8"?>
<Properties xmlns="http://schemas.openxmlformats.org/officeDocument/2006/extended-properties" xmlns:vt="http://schemas.openxmlformats.org/officeDocument/2006/docPropsVTypes">
  <Template>Generic_blank template.dotx</Template>
  <TotalTime>90</TotalTime>
  <Pages>5</Pages>
  <Words>1731</Words>
  <Characters>10526</Characters>
  <Application>Microsoft Office Word</Application>
  <DocSecurity>0</DocSecurity>
  <Lines>152</Lines>
  <Paragraphs>51</Paragraphs>
  <ScaleCrop>false</ScaleCrop>
  <HeadingPairs>
    <vt:vector size="2" baseType="variant">
      <vt:variant>
        <vt:lpstr>Title</vt:lpstr>
      </vt:variant>
      <vt:variant>
        <vt:i4>1</vt:i4>
      </vt:variant>
    </vt:vector>
  </HeadingPairs>
  <TitlesOfParts>
    <vt:vector size="1" baseType="lpstr">
      <vt:lpstr>NSW Closing the Gap budget submission: a case study in co developing budget proposals</vt:lpstr>
    </vt:vector>
  </TitlesOfParts>
  <Company>Productivity Commission</Company>
  <LinksUpToDate>false</LinksUpToDate>
  <CharactersWithSpaces>12206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NSW Closing the Gap budget submission: a case study in co developing budget proposals</dc:title>
  <dc:subject/>
  <dc:creator>Productivity Commission</dc:creator>
  <cp:keywords/>
  <cp:lastModifiedBy>Chris Alston</cp:lastModifiedBy>
  <cp:revision>62</cp:revision>
  <dcterms:created xsi:type="dcterms:W3CDTF">2025-11-03T23:33:00Z</dcterms:created>
  <dcterms:modified xsi:type="dcterms:W3CDTF">2025-11-17T04:30:00Z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637845660006567033</vt:lpwstr>
  </property>
  <property fmtid="{D5CDD505-2E9C-101B-9397-08002B2CF9AE}" pid="4" name="TemplafyUserProfileId">
    <vt:lpwstr>1119258023587741802</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MediaServiceImageTags">
    <vt:lpwstr/>
  </property>
  <property fmtid="{D5CDD505-2E9C-101B-9397-08002B2CF9AE}" pid="8" name="RevIMBCS">
    <vt:lpwstr>1;#Unclassified|3955eeb1-2d18-4582-aeb2-00144ec3aaf5</vt:lpwstr>
  </property>
  <property fmtid="{D5CDD505-2E9C-101B-9397-08002B2CF9AE}" pid="9" name="ZOTERO_PREF_2">
    <vt:lpwstr>JournalAbbreviations" value="true"/&gt;&lt;/prefs&gt;&lt;/data&gt;</vt:lpwstr>
  </property>
  <property fmtid="{D5CDD505-2E9C-101B-9397-08002B2CF9AE}" pid="10" name="docLang">
    <vt:lpwstr>en</vt:lpwstr>
  </property>
  <property fmtid="{D5CDD505-2E9C-101B-9397-08002B2CF9AE}" pid="11" name="ZOTERO_PREF_1">
    <vt:lpwstr>&lt;data data-version="3" zotero-version="7.0.11"&gt;&lt;session id="LPPgi8Ar"/&gt;&lt;style id="http://www.zotero.org/styles/Productivity-Commission" hasBibliography="1" bibliographyStyleHasBeenSet="1"/&gt;&lt;prefs&gt;&lt;pref name="fieldType" value="Field"/&gt;&lt;pref name="automatic</vt:lpwstr>
  </property>
  <property fmtid="{D5CDD505-2E9C-101B-9397-08002B2CF9AE}" pid="12" name="_dlc_DocIdItemGuid">
    <vt:lpwstr>10b3e99d-d56e-40c8-b59f-85f85b2c234b</vt:lpwstr>
  </property>
  <property fmtid="{D5CDD505-2E9C-101B-9397-08002B2CF9AE}" pid="13" name="MSIP_Label_c1f2b1ce-4212-46db-a901-dd8453f57141_Enabled">
    <vt:lpwstr>true</vt:lpwstr>
  </property>
  <property fmtid="{D5CDD505-2E9C-101B-9397-08002B2CF9AE}" pid="14" name="MSIP_Label_c1f2b1ce-4212-46db-a901-dd8453f57141_SetDate">
    <vt:lpwstr>2025-11-11T02:50:26Z</vt:lpwstr>
  </property>
  <property fmtid="{D5CDD505-2E9C-101B-9397-08002B2CF9AE}" pid="15" name="MSIP_Label_c1f2b1ce-4212-46db-a901-dd8453f57141_Method">
    <vt:lpwstr>Privileged</vt:lpwstr>
  </property>
  <property fmtid="{D5CDD505-2E9C-101B-9397-08002B2CF9AE}" pid="16" name="MSIP_Label_c1f2b1ce-4212-46db-a901-dd8453f57141_Name">
    <vt:lpwstr>Publish</vt:lpwstr>
  </property>
  <property fmtid="{D5CDD505-2E9C-101B-9397-08002B2CF9AE}" pid="17" name="MSIP_Label_c1f2b1ce-4212-46db-a901-dd8453f57141_SiteId">
    <vt:lpwstr>29f9330b-c0fe-4244-830e-ba9f275d6c34</vt:lpwstr>
  </property>
  <property fmtid="{D5CDD505-2E9C-101B-9397-08002B2CF9AE}" pid="18" name="MSIP_Label_c1f2b1ce-4212-46db-a901-dd8453f57141_ActionId">
    <vt:lpwstr>bf1fe24c-5ac2-4671-8c35-42f072e22298</vt:lpwstr>
  </property>
  <property fmtid="{D5CDD505-2E9C-101B-9397-08002B2CF9AE}" pid="19" name="MSIP_Label_c1f2b1ce-4212-46db-a901-dd8453f57141_ContentBits">
    <vt:lpwstr>0</vt:lpwstr>
  </property>
  <property fmtid="{D5CDD505-2E9C-101B-9397-08002B2CF9AE}" pid="20" name="MSIP_Label_c1f2b1ce-4212-46db-a901-dd8453f57141_Tag">
    <vt:lpwstr>10, 0, 1, 1</vt:lpwstr>
  </property>
</Properties>
</file>