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AF42B" w14:textId="5D3922FB" w:rsidR="00731BD4" w:rsidRPr="00D9103D" w:rsidRDefault="00DA42AE" w:rsidP="00731BD4">
      <w:pPr>
        <w:pStyle w:val="Coverdate"/>
        <w:framePr w:wrap="around" w:y="15321"/>
        <w:rPr>
          <w:rFonts w:ascii="Open Sans" w:hAnsi="Open Sans" w:cs="Open Sans"/>
          <w:b/>
          <w:bCs/>
          <w:color w:val="1C4373" w:themeColor="background2" w:themeShade="BF"/>
          <w:sz w:val="28"/>
          <w:szCs w:val="28"/>
        </w:rPr>
      </w:pPr>
      <w:r w:rsidRPr="00D9103D">
        <w:rPr>
          <w:rFonts w:ascii="Open Sans" w:hAnsi="Open Sans" w:cs="Open Sans"/>
          <w:b/>
          <w:bCs/>
          <w:color w:val="1C4373" w:themeColor="background2" w:themeShade="BF"/>
          <w:sz w:val="28"/>
          <w:szCs w:val="28"/>
        </w:rPr>
        <w:t>December 2025</w:t>
      </w:r>
    </w:p>
    <w:sdt>
      <w:sdtPr>
        <w:id w:val="-228914026"/>
        <w:docPartObj>
          <w:docPartGallery w:val="Cover Pages"/>
          <w:docPartUnique/>
        </w:docPartObj>
      </w:sdtPr>
      <w:sdtContent>
        <w:p w14:paraId="23CA4915" w14:textId="6ACA0360" w:rsidR="0049695F" w:rsidRPr="005D584D" w:rsidRDefault="00175ECE" w:rsidP="009629BC">
          <w:pPr>
            <w:pStyle w:val="BodyText"/>
            <w:spacing w:after="0"/>
            <w:rPr>
              <w:rFonts w:ascii="Open Sans Extrabold" w:hAnsi="Open Sans Extrabold" w:cs="Open Sans Extrabold"/>
              <w:color w:val="1C4373" w:themeColor="background2" w:themeShade="BF"/>
              <w:sz w:val="56"/>
            </w:rPr>
          </w:pPr>
          <w:r w:rsidRPr="005D584D">
            <w:rPr>
              <w:rStyle w:val="TitleChar"/>
              <w:rFonts w:ascii="Open Sans Extrabold" w:hAnsi="Open Sans Extrabold" w:cs="Open Sans Extrabold"/>
              <w:color w:val="1C4373" w:themeColor="background2" w:themeShade="BF"/>
              <w:sz w:val="56"/>
            </w:rPr>
            <w:t>Investing in cheaper, cleaner energy and the net zero transformation</w:t>
          </w:r>
        </w:p>
        <w:p w14:paraId="22626CF1" w14:textId="3C631BA4" w:rsidR="0049695F" w:rsidRPr="00F04E27" w:rsidRDefault="00175ECE" w:rsidP="0049695F">
          <w:pPr>
            <w:pStyle w:val="Subtitle"/>
            <w:rPr>
              <w:rFonts w:ascii="Open Sans" w:hAnsi="Open Sans" w:cs="Open Sans"/>
              <w:color w:val="1C4373" w:themeColor="background2" w:themeShade="BF"/>
            </w:rPr>
          </w:pPr>
          <w:r w:rsidRPr="005D584D">
            <w:rPr>
              <w:rFonts w:ascii="Open Sans" w:hAnsi="Open Sans" w:cs="Open Sans"/>
              <w:color w:val="1C4373" w:themeColor="background2" w:themeShade="BF"/>
            </w:rPr>
            <w:t>What we heard</w:t>
          </w:r>
        </w:p>
        <w:p w14:paraId="34FA29E0" w14:textId="7C42524C" w:rsidR="0049695F" w:rsidRPr="00511B21" w:rsidRDefault="002A36B8" w:rsidP="0049695F">
          <w:pPr>
            <w:spacing w:after="160" w:line="259" w:lineRule="auto"/>
            <w:rPr>
              <w:rFonts w:ascii="Open Sans" w:hAnsi="Open Sans" w:cs="Open Sans"/>
              <w:color w:val="1C4373" w:themeColor="background2" w:themeShade="BF"/>
              <w:sz w:val="36"/>
              <w:szCs w:val="36"/>
            </w:rPr>
          </w:pPr>
          <w:r w:rsidRPr="00511B21">
            <w:rPr>
              <w:rFonts w:ascii="Open Sans" w:hAnsi="Open Sans" w:cs="Open Sans"/>
              <w:color w:val="1C4373" w:themeColor="background2" w:themeShade="BF"/>
              <w:sz w:val="36"/>
              <w:szCs w:val="36"/>
            </w:rPr>
            <w:t>Inquiry paper</w:t>
          </w:r>
        </w:p>
        <w:p w14:paraId="7C25456C" w14:textId="77777777" w:rsidR="00B302FA" w:rsidRPr="00F04E27" w:rsidRDefault="00B302FA" w:rsidP="0049695F">
          <w:pPr>
            <w:pStyle w:val="CoverImage"/>
            <w:framePr w:wrap="around"/>
            <w:rPr>
              <w:color w:val="1C4373" w:themeColor="background2" w:themeShade="BF"/>
            </w:rPr>
            <w:sectPr w:rsidR="00B302FA" w:rsidRPr="00F04E27" w:rsidSect="002E3F19">
              <w:footerReference w:type="even" r:id="rId14"/>
              <w:footerReference w:type="default" r:id="rId15"/>
              <w:headerReference w:type="first" r:id="rId16"/>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D2EBF5" w:themeFill="text2" w:themeFillTint="33"/>
            <w:tblLayout w:type="fixed"/>
            <w:tblCellMar>
              <w:left w:w="284" w:type="dxa"/>
            </w:tblCellMar>
            <w:tblLook w:val="04A0" w:firstRow="1" w:lastRow="0" w:firstColumn="1" w:lastColumn="0" w:noHBand="0" w:noVBand="1"/>
          </w:tblPr>
          <w:tblGrid>
            <w:gridCol w:w="9638"/>
          </w:tblGrid>
          <w:tr w:rsidR="00E949D1" w:rsidRPr="00EC0EED" w14:paraId="240622BA" w14:textId="77777777" w:rsidTr="00971420">
            <w:trPr>
              <w:trHeight w:hRule="exact" w:val="12359"/>
            </w:trPr>
            <w:tc>
              <w:tcPr>
                <w:tcW w:w="9638" w:type="dxa"/>
                <w:shd w:val="clear" w:color="auto" w:fill="D2EBF5" w:themeFill="text2" w:themeFillTint="33"/>
                <w:tcMar>
                  <w:top w:w="113" w:type="dxa"/>
                </w:tcMar>
                <w:vAlign w:val="top"/>
              </w:tcPr>
              <w:p w14:paraId="3AA02809" w14:textId="7467D1C6" w:rsidR="0011000F" w:rsidRPr="00F02289" w:rsidRDefault="00686E9C" w:rsidP="00B85CA7">
                <w:pPr>
                  <w:pStyle w:val="Copyrightpage-Heading"/>
                  <w:spacing w:before="240"/>
                  <w:ind w:right="-284"/>
                  <w:rPr>
                    <w:bCs/>
                    <w:color w:val="auto"/>
                  </w:rPr>
                </w:pPr>
                <w:r w:rsidRPr="00F02289">
                  <w:rPr>
                    <w:bCs/>
                    <w:color w:val="auto"/>
                  </w:rPr>
                  <w:lastRenderedPageBreak/>
                  <w:t>A</w:t>
                </w:r>
                <w:r w:rsidRPr="00F02289">
                  <w:rPr>
                    <w:color w:val="auto"/>
                  </w:rPr>
                  <w:t>cknowledgement of Country</w:t>
                </w:r>
              </w:p>
              <w:p w14:paraId="2D2CAAED" w14:textId="77777777" w:rsidR="00D53937" w:rsidRPr="0041371F" w:rsidRDefault="0011000F" w:rsidP="0041371F">
                <w:pPr>
                  <w:pStyle w:val="Copyrightpage-BodyBold"/>
                  <w:ind w:right="1979"/>
                  <w:rPr>
                    <w:rFonts w:cs="Arial"/>
                    <w:b w:val="0"/>
                    <w:bCs/>
                    <w:color w:val="auto"/>
                    <w:spacing w:val="2"/>
                  </w:rPr>
                </w:pPr>
                <w:r w:rsidRPr="0041371F">
                  <w:rPr>
                    <w:rFonts w:cs="Arial"/>
                    <w:b w:val="0"/>
                    <w:bCs/>
                    <w:noProof/>
                    <w:color w:val="auto"/>
                  </w:rPr>
                  <w:drawing>
                    <wp:anchor distT="0" distB="0" distL="114300" distR="114300" simplePos="0" relativeHeight="251658240" behindDoc="0" locked="0" layoutInCell="1" allowOverlap="1" wp14:anchorId="25A60EC8" wp14:editId="229E4D15">
                      <wp:simplePos x="0" y="0"/>
                      <wp:positionH relativeFrom="column">
                        <wp:posOffset>0</wp:posOffset>
                      </wp:positionH>
                      <wp:positionV relativeFrom="paragraph">
                        <wp:posOffset>-36195</wp:posOffset>
                      </wp:positionV>
                      <wp:extent cx="630000" cy="640800"/>
                      <wp:effectExtent l="0" t="0" r="0" b="6985"/>
                      <wp:wrapSquare wrapText="right"/>
                      <wp:docPr id="4740902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90232" name="Picture 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00" cy="640800"/>
                              </a:xfrm>
                              <a:prstGeom prst="rect">
                                <a:avLst/>
                              </a:prstGeom>
                            </pic:spPr>
                          </pic:pic>
                        </a:graphicData>
                      </a:graphic>
                      <wp14:sizeRelH relativeFrom="margin">
                        <wp14:pctWidth>0</wp14:pctWidth>
                      </wp14:sizeRelH>
                      <wp14:sizeRelV relativeFrom="margin">
                        <wp14:pctHeight>0</wp14:pctHeight>
                      </wp14:sizeRelV>
                    </wp:anchor>
                  </w:drawing>
                </w:r>
                <w:r w:rsidRPr="0041371F">
                  <w:rPr>
                    <w:rFonts w:cs="Arial"/>
                    <w:b w:val="0"/>
                    <w:bCs/>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2B3A0499" w14:textId="77777777" w:rsidR="00D53937" w:rsidRPr="00F02289" w:rsidRDefault="00D53937" w:rsidP="0041371F">
                <w:pPr>
                  <w:pStyle w:val="Copyrightpage-Keylinenotext"/>
                  <w:ind w:right="1979"/>
                  <w:rPr>
                    <w:color w:val="auto"/>
                  </w:rPr>
                </w:pPr>
              </w:p>
              <w:p w14:paraId="40006738" w14:textId="4A1309D5" w:rsidR="00C31E23" w:rsidRPr="00F02289" w:rsidRDefault="00D53937" w:rsidP="0041371F">
                <w:pPr>
                  <w:pStyle w:val="Copyrightpage-Heading"/>
                  <w:ind w:right="1979"/>
                  <w:rPr>
                    <w:bCs/>
                    <w:color w:val="auto"/>
                  </w:rPr>
                </w:pPr>
                <w:r w:rsidRPr="00F02289">
                  <w:rPr>
                    <w:bCs/>
                    <w:color w:val="auto"/>
                  </w:rPr>
                  <w:t>About us</w:t>
                </w:r>
              </w:p>
              <w:p w14:paraId="6A849B3E" w14:textId="6DF0CAC7" w:rsidR="00AE72E1" w:rsidRPr="00F02289" w:rsidRDefault="00AE72E1" w:rsidP="0041371F">
                <w:pPr>
                  <w:pStyle w:val="Copyrightpage-BodyBold"/>
                  <w:ind w:right="1979"/>
                  <w:rPr>
                    <w:b w:val="0"/>
                    <w:bCs/>
                    <w:color w:val="auto"/>
                  </w:rPr>
                </w:pPr>
                <w:r w:rsidRPr="00F02289">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w:t>
                </w:r>
                <w:r w:rsidR="0022340F">
                  <w:rPr>
                    <w:b w:val="0"/>
                    <w:bCs/>
                    <w:color w:val="auto"/>
                  </w:rPr>
                  <w:noBreakHyphen/>
                </w:r>
                <w:r w:rsidRPr="00F02289">
                  <w:rPr>
                    <w:b w:val="0"/>
                    <w:bCs/>
                    <w:color w:val="auto"/>
                  </w:rPr>
                  <w:t>term interest of the Australian community.</w:t>
                </w:r>
              </w:p>
              <w:p w14:paraId="7C4499CC" w14:textId="77777777" w:rsidR="00AE72E1" w:rsidRPr="00F02289" w:rsidRDefault="00AE72E1" w:rsidP="0041371F">
                <w:pPr>
                  <w:pStyle w:val="Copyrightpage-BodyBold"/>
                  <w:ind w:right="1979"/>
                  <w:rPr>
                    <w:b w:val="0"/>
                    <w:bCs/>
                    <w:color w:val="auto"/>
                  </w:rPr>
                </w:pPr>
                <w:r w:rsidRPr="00F02289">
                  <w:rPr>
                    <w:b w:val="0"/>
                    <w:bCs/>
                    <w:color w:val="auto"/>
                  </w:rPr>
                  <w:t xml:space="preserve">The PC’s independence is underpinned by an Act of Parliament. Its processes and outputs are open to public scrutiny and are driven by concern for the wellbeing of the </w:t>
                </w:r>
                <w:proofErr w:type="gramStart"/>
                <w:r w:rsidRPr="00F02289">
                  <w:rPr>
                    <w:b w:val="0"/>
                    <w:bCs/>
                    <w:color w:val="auto"/>
                  </w:rPr>
                  <w:t>community as a whole</w:t>
                </w:r>
                <w:proofErr w:type="gramEnd"/>
                <w:r w:rsidRPr="00F02289">
                  <w:rPr>
                    <w:b w:val="0"/>
                    <w:bCs/>
                    <w:color w:val="auto"/>
                  </w:rPr>
                  <w:t>.</w:t>
                </w:r>
              </w:p>
              <w:p w14:paraId="6ECD261C" w14:textId="77777777" w:rsidR="00C31E23" w:rsidRPr="0041371F" w:rsidRDefault="00AE72E1" w:rsidP="0041371F">
                <w:pPr>
                  <w:pStyle w:val="Copyrightpage-BodyBold"/>
                  <w:ind w:right="1979"/>
                  <w:rPr>
                    <w:b w:val="0"/>
                    <w:bCs/>
                    <w:color w:val="auto"/>
                    <w:spacing w:val="-4"/>
                  </w:rPr>
                </w:pPr>
                <w:r w:rsidRPr="00F02289">
                  <w:rPr>
                    <w:b w:val="0"/>
                    <w:bCs/>
                    <w:color w:val="auto"/>
                    <w:spacing w:val="-4"/>
                  </w:rPr>
                  <w:t xml:space="preserve">For more information, visit the PC’s </w:t>
                </w:r>
                <w:r w:rsidRPr="0041371F">
                  <w:rPr>
                    <w:b w:val="0"/>
                    <w:bCs/>
                    <w:color w:val="auto"/>
                    <w:spacing w:val="-4"/>
                  </w:rPr>
                  <w:t xml:space="preserve">website: </w:t>
                </w:r>
                <w:hyperlink r:id="rId18" w:history="1">
                  <w:r w:rsidRPr="0041371F">
                    <w:rPr>
                      <w:rStyle w:val="Hyperlink"/>
                      <w:b w:val="0"/>
                      <w:bCs/>
                      <w:color w:val="auto"/>
                      <w:spacing w:val="-4"/>
                      <w:u w:val="none"/>
                    </w:rPr>
                    <w:t>www.pc.gov.au</w:t>
                  </w:r>
                </w:hyperlink>
              </w:p>
              <w:p w14:paraId="4F3BFBE1" w14:textId="77777777" w:rsidR="00C31E23" w:rsidRPr="00F02289" w:rsidRDefault="00C31E23" w:rsidP="0041371F">
                <w:pPr>
                  <w:pStyle w:val="Copyrightpage-Keylinenotext"/>
                  <w:ind w:right="1979"/>
                  <w:rPr>
                    <w:bCs/>
                    <w:color w:val="auto"/>
                  </w:rPr>
                </w:pPr>
              </w:p>
              <w:p w14:paraId="4B3ABC62" w14:textId="4838C938" w:rsidR="00C31E23" w:rsidRPr="00F02289" w:rsidRDefault="00C31E23" w:rsidP="0041371F">
                <w:pPr>
                  <w:pStyle w:val="Copyrightpage-BodyBold"/>
                  <w:spacing w:before="0"/>
                  <w:ind w:right="1979"/>
                  <w:rPr>
                    <w:b w:val="0"/>
                    <w:bCs/>
                    <w:color w:val="auto"/>
                  </w:rPr>
                </w:pPr>
                <w:r w:rsidRPr="00F02289">
                  <w:rPr>
                    <w:b w:val="0"/>
                    <w:bCs/>
                    <w:color w:val="auto"/>
                  </w:rPr>
                  <w:t>© Commonwealth of Australia 202</w:t>
                </w:r>
                <w:r w:rsidR="00DA42AE">
                  <w:rPr>
                    <w:b w:val="0"/>
                    <w:bCs/>
                    <w:color w:val="auto"/>
                  </w:rPr>
                  <w:t>5</w:t>
                </w:r>
              </w:p>
              <w:p w14:paraId="2759C6AE" w14:textId="77777777" w:rsidR="00C31E23" w:rsidRPr="00F02289" w:rsidRDefault="00C31E23" w:rsidP="0041371F">
                <w:pPr>
                  <w:pStyle w:val="Copyrightpage-Heading2"/>
                  <w:spacing w:before="0"/>
                  <w:ind w:right="1979"/>
                  <w:rPr>
                    <w:b w:val="0"/>
                    <w:bCs/>
                    <w:color w:val="auto"/>
                  </w:rPr>
                </w:pPr>
                <w:r w:rsidRPr="00011F2F">
                  <w:rPr>
                    <w:b w:val="0"/>
                    <w:bCs/>
                    <w:noProof/>
                    <w:color w:val="auto"/>
                  </w:rPr>
                  <w:drawing>
                    <wp:inline distT="0" distB="0" distL="0" distR="0" wp14:anchorId="50D97613" wp14:editId="41939B9B">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3A27DB33" w14:textId="51E582C0" w:rsidR="00C31E23" w:rsidRPr="00F02289" w:rsidRDefault="00C31E23" w:rsidP="0041371F">
                <w:pPr>
                  <w:pStyle w:val="Copyrightpage-BodyBold"/>
                  <w:ind w:right="1979"/>
                  <w:rPr>
                    <w:b w:val="0"/>
                    <w:bCs/>
                    <w:color w:val="auto"/>
                  </w:rPr>
                </w:pPr>
                <w:proofErr w:type="gramStart"/>
                <w:r w:rsidRPr="00F02289">
                  <w:rPr>
                    <w:b w:val="0"/>
                    <w:bCs/>
                    <w:color w:val="auto"/>
                  </w:rPr>
                  <w:t>With the exception of</w:t>
                </w:r>
                <w:proofErr w:type="gramEnd"/>
                <w:r w:rsidRPr="00F02289">
                  <w:rPr>
                    <w:b w:val="0"/>
                    <w:bCs/>
                    <w:color w:val="auto"/>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F02289">
                  <w:rPr>
                    <w:b w:val="0"/>
                    <w:bCs/>
                    <w:color w:val="auto"/>
                  </w:rPr>
                  <w:t>as long as</w:t>
                </w:r>
                <w:proofErr w:type="gramEnd"/>
                <w:r w:rsidRPr="00F02289">
                  <w:rPr>
                    <w:b w:val="0"/>
                    <w:bCs/>
                    <w:color w:val="auto"/>
                  </w:rPr>
                  <w:t xml:space="preserve"> you attribute the work to the </w:t>
                </w:r>
                <w:r w:rsidR="00E949D1" w:rsidRPr="00F02289">
                  <w:rPr>
                    <w:b w:val="0"/>
                    <w:bCs/>
                    <w:color w:val="auto"/>
                  </w:rPr>
                  <w:t xml:space="preserve">PC </w:t>
                </w:r>
                <w:r w:rsidRPr="00F02289">
                  <w:rPr>
                    <w:b w:val="0"/>
                    <w:bCs/>
                    <w:color w:val="auto"/>
                  </w:rPr>
                  <w:t xml:space="preserve">(but not in any way that suggests the </w:t>
                </w:r>
                <w:r w:rsidR="00E949D1" w:rsidRPr="00F02289">
                  <w:rPr>
                    <w:b w:val="0"/>
                    <w:bCs/>
                    <w:color w:val="auto"/>
                  </w:rPr>
                  <w:t>PC</w:t>
                </w:r>
                <w:r w:rsidRPr="00F02289">
                  <w:rPr>
                    <w:b w:val="0"/>
                    <w:bCs/>
                    <w:color w:val="auto"/>
                  </w:rPr>
                  <w:t xml:space="preserve"> endorses you or your use) and abide by the other licence terms. The licence can be viewed at: https://creativecommons.org/licenses/by/4.0.</w:t>
                </w:r>
              </w:p>
              <w:p w14:paraId="26111323" w14:textId="1F645C68" w:rsidR="00C31E23" w:rsidRPr="00F02289" w:rsidRDefault="00C31E23" w:rsidP="0041371F">
                <w:pPr>
                  <w:pStyle w:val="Copyrightpage-BodyBold"/>
                  <w:ind w:right="1979"/>
                  <w:rPr>
                    <w:b w:val="0"/>
                    <w:bCs/>
                    <w:color w:val="auto"/>
                  </w:rPr>
                </w:pPr>
                <w:r w:rsidRPr="00F02289">
                  <w:rPr>
                    <w:b w:val="0"/>
                    <w:bCs/>
                    <w:color w:val="auto"/>
                  </w:rPr>
                  <w:t>The terms under which the Coat of Arms can be used are detailed at: www.pmc.gov.au/government/commonwealth</w:t>
                </w:r>
                <w:r w:rsidR="0022340F">
                  <w:rPr>
                    <w:b w:val="0"/>
                    <w:bCs/>
                    <w:color w:val="auto"/>
                  </w:rPr>
                  <w:noBreakHyphen/>
                </w:r>
                <w:r w:rsidRPr="00F02289">
                  <w:rPr>
                    <w:b w:val="0"/>
                    <w:bCs/>
                    <w:color w:val="auto"/>
                  </w:rPr>
                  <w:t>coat</w:t>
                </w:r>
                <w:r w:rsidR="0022340F">
                  <w:rPr>
                    <w:b w:val="0"/>
                    <w:bCs/>
                    <w:color w:val="auto"/>
                  </w:rPr>
                  <w:noBreakHyphen/>
                </w:r>
                <w:r w:rsidRPr="00F02289">
                  <w:rPr>
                    <w:b w:val="0"/>
                    <w:bCs/>
                    <w:color w:val="auto"/>
                  </w:rPr>
                  <w:t>arms.</w:t>
                </w:r>
              </w:p>
              <w:p w14:paraId="7817F6DC" w14:textId="77777777" w:rsidR="00C31E23" w:rsidRPr="00F02289" w:rsidRDefault="00C31E23" w:rsidP="0041371F">
                <w:pPr>
                  <w:pStyle w:val="Copyrightpage-BodyBold"/>
                  <w:ind w:right="1979"/>
                  <w:rPr>
                    <w:b w:val="0"/>
                    <w:bCs/>
                    <w:color w:val="auto"/>
                    <w:spacing w:val="-2"/>
                  </w:rPr>
                </w:pPr>
                <w:r w:rsidRPr="00F02289">
                  <w:rPr>
                    <w:b w:val="0"/>
                    <w:bCs/>
                    <w:color w:val="auto"/>
                    <w:spacing w:val="-2"/>
                  </w:rPr>
                  <w:t>Wherever a third party holds copyright in this material the copyright remains with that party. Their permission may be required to use the material, please contact them directly.</w:t>
                </w:r>
              </w:p>
              <w:p w14:paraId="39C79198" w14:textId="4EB40F24" w:rsidR="00C31E23" w:rsidRPr="00F02289" w:rsidRDefault="004F7CD4" w:rsidP="0041371F">
                <w:pPr>
                  <w:pStyle w:val="Copyrightpage-BodyBold"/>
                  <w:ind w:right="1979"/>
                  <w:rPr>
                    <w:b w:val="0"/>
                    <w:bCs/>
                    <w:color w:val="auto"/>
                  </w:rPr>
                </w:pPr>
                <w:r w:rsidRPr="00F02289">
                  <w:rPr>
                    <w:b w:val="0"/>
                    <w:bCs/>
                    <w:color w:val="auto"/>
                  </w:rPr>
                  <w:t>An appropriate reference for this publication is:</w:t>
                </w:r>
                <w:r w:rsidRPr="00F02289">
                  <w:rPr>
                    <w:b w:val="0"/>
                    <w:bCs/>
                    <w:color w:val="auto"/>
                  </w:rPr>
                  <w:br/>
                  <w:t>Productivity Commission</w:t>
                </w:r>
                <w:r w:rsidR="00890154" w:rsidRPr="00F02289">
                  <w:rPr>
                    <w:b w:val="0"/>
                    <w:bCs/>
                    <w:color w:val="auto"/>
                  </w:rPr>
                  <w:t xml:space="preserve"> </w:t>
                </w:r>
                <w:r w:rsidR="00E93664" w:rsidRPr="00F02289">
                  <w:rPr>
                    <w:b w:val="0"/>
                    <w:bCs/>
                    <w:color w:val="auto"/>
                  </w:rPr>
                  <w:t>202</w:t>
                </w:r>
                <w:r w:rsidR="00DA42AE">
                  <w:rPr>
                    <w:b w:val="0"/>
                    <w:bCs/>
                    <w:color w:val="auto"/>
                  </w:rPr>
                  <w:t>5</w:t>
                </w:r>
                <w:r w:rsidRPr="00F02289">
                  <w:rPr>
                    <w:b w:val="0"/>
                    <w:bCs/>
                    <w:color w:val="auto"/>
                  </w:rPr>
                  <w:t>,</w:t>
                </w:r>
                <w:r w:rsidR="0041371F">
                  <w:rPr>
                    <w:b w:val="0"/>
                    <w:bCs/>
                    <w:i/>
                    <w:iCs/>
                    <w:color w:val="auto"/>
                  </w:rPr>
                  <w:t xml:space="preserve"> </w:t>
                </w:r>
                <w:r w:rsidR="00F164E5">
                  <w:rPr>
                    <w:b w:val="0"/>
                    <w:bCs/>
                    <w:i/>
                    <w:iCs/>
                    <w:color w:val="auto"/>
                  </w:rPr>
                  <w:t>I</w:t>
                </w:r>
                <w:r w:rsidR="00F164E5" w:rsidRPr="00F164E5">
                  <w:rPr>
                    <w:b w:val="0"/>
                    <w:bCs/>
                    <w:i/>
                    <w:iCs/>
                    <w:color w:val="auto"/>
                  </w:rPr>
                  <w:t>nvesting in cheaper, cleaner energy and the net zero transformation</w:t>
                </w:r>
                <w:r w:rsidR="00B205E6" w:rsidRPr="00F02289">
                  <w:rPr>
                    <w:b w:val="0"/>
                    <w:bCs/>
                    <w:color w:val="auto"/>
                  </w:rPr>
                  <w:t>,</w:t>
                </w:r>
                <w:r w:rsidR="0041371F">
                  <w:rPr>
                    <w:b w:val="0"/>
                    <w:bCs/>
                    <w:color w:val="auto"/>
                  </w:rPr>
                  <w:t xml:space="preserve"> </w:t>
                </w:r>
                <w:proofErr w:type="gramStart"/>
                <w:r w:rsidR="0041371F" w:rsidRPr="00F02289">
                  <w:rPr>
                    <w:b w:val="0"/>
                    <w:bCs/>
                    <w:i/>
                    <w:iCs/>
                    <w:color w:val="auto"/>
                  </w:rPr>
                  <w:t>What</w:t>
                </w:r>
                <w:proofErr w:type="gramEnd"/>
                <w:r w:rsidR="0041371F" w:rsidRPr="00F02289">
                  <w:rPr>
                    <w:b w:val="0"/>
                    <w:bCs/>
                    <w:i/>
                    <w:iCs/>
                    <w:color w:val="auto"/>
                  </w:rPr>
                  <w:t xml:space="preserve"> we heard</w:t>
                </w:r>
                <w:r w:rsidR="00DA42AE" w:rsidRPr="00DA42AE">
                  <w:rPr>
                    <w:b w:val="0"/>
                    <w:bCs/>
                    <w:color w:val="auto"/>
                  </w:rPr>
                  <w:t>, Inquiry paper</w:t>
                </w:r>
                <w:r w:rsidR="000D0CFA">
                  <w:rPr>
                    <w:b w:val="0"/>
                    <w:bCs/>
                    <w:color w:val="auto"/>
                  </w:rPr>
                  <w:t>,</w:t>
                </w:r>
                <w:r w:rsidR="00B205E6" w:rsidRPr="00F02289">
                  <w:rPr>
                    <w:b w:val="0"/>
                    <w:bCs/>
                    <w:color w:val="auto"/>
                  </w:rPr>
                  <w:t xml:space="preserve"> </w:t>
                </w:r>
                <w:r w:rsidRPr="00F02289">
                  <w:rPr>
                    <w:b w:val="0"/>
                    <w:bCs/>
                    <w:color w:val="auto"/>
                  </w:rPr>
                  <w:t>Canberra</w:t>
                </w:r>
              </w:p>
              <w:p w14:paraId="3829509B" w14:textId="0BF1C10F" w:rsidR="00C31E23" w:rsidRPr="00546F3F" w:rsidRDefault="00C31E23" w:rsidP="0041371F">
                <w:pPr>
                  <w:pStyle w:val="Copyrightpage-BodyBold"/>
                  <w:ind w:right="1979"/>
                  <w:rPr>
                    <w:b w:val="0"/>
                    <w:bCs/>
                    <w:color w:val="auto"/>
                    <w:lang w:val="fr-CA"/>
                  </w:rPr>
                </w:pPr>
                <w:r w:rsidRPr="00546F3F">
                  <w:rPr>
                    <w:b w:val="0"/>
                    <w:bCs/>
                    <w:color w:val="auto"/>
                    <w:lang w:val="fr-CA"/>
                  </w:rPr>
                  <w:t xml:space="preserve">Publication </w:t>
                </w:r>
                <w:proofErr w:type="spellStart"/>
                <w:r w:rsidRPr="00546F3F">
                  <w:rPr>
                    <w:b w:val="0"/>
                    <w:bCs/>
                    <w:color w:val="auto"/>
                    <w:lang w:val="fr-CA"/>
                  </w:rPr>
                  <w:t>enquiries</w:t>
                </w:r>
                <w:proofErr w:type="spellEnd"/>
                <w:r w:rsidRPr="00546F3F">
                  <w:rPr>
                    <w:b w:val="0"/>
                    <w:bCs/>
                    <w:color w:val="auto"/>
                    <w:lang w:val="fr-CA"/>
                  </w:rPr>
                  <w:t xml:space="preserve">: </w:t>
                </w:r>
                <w:r w:rsidRPr="00546F3F">
                  <w:rPr>
                    <w:b w:val="0"/>
                    <w:bCs/>
                    <w:color w:val="auto"/>
                    <w:lang w:val="fr-CA"/>
                  </w:rPr>
                  <w:br/>
                </w:r>
                <w:r w:rsidR="00DD14E4" w:rsidRPr="00546F3F">
                  <w:rPr>
                    <w:b w:val="0"/>
                    <w:bCs/>
                    <w:color w:val="auto"/>
                    <w:lang w:val="fr-CA"/>
                  </w:rPr>
                  <w:t>P</w:t>
                </w:r>
                <w:r w:rsidRPr="00546F3F">
                  <w:rPr>
                    <w:b w:val="0"/>
                    <w:bCs/>
                    <w:color w:val="auto"/>
                    <w:lang w:val="fr-CA"/>
                  </w:rPr>
                  <w:t xml:space="preserve">hone 03 9653 2244 | </w:t>
                </w:r>
                <w:proofErr w:type="gramStart"/>
                <w:r w:rsidR="00DD14E4" w:rsidRPr="00406073">
                  <w:rPr>
                    <w:b w:val="0"/>
                    <w:bCs/>
                    <w:color w:val="auto"/>
                    <w:lang w:val="fr-CA"/>
                  </w:rPr>
                  <w:t>E</w:t>
                </w:r>
                <w:r w:rsidRPr="00406073">
                  <w:rPr>
                    <w:b w:val="0"/>
                    <w:bCs/>
                    <w:color w:val="auto"/>
                    <w:lang w:val="fr-CA"/>
                  </w:rPr>
                  <w:t>mail</w:t>
                </w:r>
                <w:proofErr w:type="gramEnd"/>
                <w:r w:rsidRPr="00406073">
                  <w:rPr>
                    <w:b w:val="0"/>
                    <w:bCs/>
                    <w:color w:val="auto"/>
                    <w:lang w:val="fr-CA"/>
                  </w:rPr>
                  <w:t xml:space="preserve"> </w:t>
                </w:r>
                <w:hyperlink r:id="rId21" w:history="1">
                  <w:r w:rsidR="001B1177" w:rsidRPr="00406073">
                    <w:rPr>
                      <w:rStyle w:val="Hyperlink"/>
                      <w:b w:val="0"/>
                      <w:bCs/>
                      <w:u w:val="none"/>
                      <w:lang w:val="fr-CA"/>
                    </w:rPr>
                    <w:t>publications@pc.gov.au</w:t>
                  </w:r>
                </w:hyperlink>
              </w:p>
            </w:tc>
          </w:tr>
        </w:tbl>
        <w:p w14:paraId="227D403E" w14:textId="76002D38" w:rsidR="00406073" w:rsidRPr="00971420" w:rsidRDefault="00000000" w:rsidP="00971420">
          <w:pPr>
            <w:pStyle w:val="BodyText"/>
            <w:spacing w:before="0" w:after="0" w:line="20" w:lineRule="exact"/>
            <w:rPr>
              <w:rStyle w:val="NoSpacingChar"/>
            </w:rPr>
          </w:pPr>
        </w:p>
      </w:sdtContent>
    </w:sdt>
    <w:bookmarkStart w:id="0" w:name="_Toc87865131" w:displacedByCustomXml="prev"/>
    <w:bookmarkStart w:id="1" w:name="_Toc207206682" w:displacedByCustomXml="prev"/>
    <w:bookmarkStart w:id="2" w:name="_Toc214456298" w:displacedByCustomXml="prev"/>
    <w:p w14:paraId="0434DA5A" w14:textId="0DF2463D" w:rsidR="006D3698" w:rsidRDefault="006D3698" w:rsidP="006D3698">
      <w:pPr>
        <w:pStyle w:val="BodyText"/>
      </w:pPr>
      <w:r>
        <w:br w:type="page"/>
      </w:r>
    </w:p>
    <w:p w14:paraId="417394A8" w14:textId="6D75018E" w:rsidR="002E3F19" w:rsidRPr="00F02289" w:rsidRDefault="00840CAD" w:rsidP="001B1177">
      <w:pPr>
        <w:pStyle w:val="Heading1-nobackground"/>
      </w:pPr>
      <w:bookmarkStart w:id="3" w:name="_Toc216706461"/>
      <w:r w:rsidRPr="00F02289">
        <w:lastRenderedPageBreak/>
        <w:t>Contents</w:t>
      </w:r>
      <w:bookmarkEnd w:id="2"/>
      <w:bookmarkEnd w:id="1"/>
      <w:bookmarkEnd w:id="0"/>
      <w:bookmarkEnd w:id="3"/>
    </w:p>
    <w:sdt>
      <w:sdtPr>
        <w:rPr>
          <w:rFonts w:asciiTheme="minorHAnsi" w:hAnsiTheme="minorHAnsi"/>
          <w:b/>
          <w:color w:val="auto"/>
        </w:rPr>
        <w:id w:val="-896974578"/>
        <w:docPartObj>
          <w:docPartGallery w:val="Table of Contents"/>
          <w:docPartUnique/>
        </w:docPartObj>
      </w:sdtPr>
      <w:sdtEndPr>
        <w:rPr>
          <w:b w:val="0"/>
          <w:bCs/>
        </w:rPr>
      </w:sdtEndPr>
      <w:sdtContent>
        <w:p w14:paraId="6DE547C6" w14:textId="3D36C622" w:rsidR="00016C33" w:rsidRDefault="002E3F19" w:rsidP="00016C33">
          <w:pPr>
            <w:pStyle w:val="TOC1"/>
            <w:rPr>
              <w:rFonts w:asciiTheme="minorHAnsi" w:eastAsiaTheme="minorEastAsia" w:hAnsiTheme="minorHAnsi"/>
              <w:noProof/>
              <w:color w:val="auto"/>
              <w:kern w:val="2"/>
              <w:sz w:val="24"/>
              <w:szCs w:val="24"/>
              <w:lang w:eastAsia="en-AU"/>
              <w14:ligatures w14:val="standardContextual"/>
            </w:rPr>
          </w:pPr>
          <w:r w:rsidRPr="00F02289">
            <w:fldChar w:fldCharType="begin"/>
          </w:r>
          <w:r w:rsidRPr="00F02289">
            <w:instrText xml:space="preserve"> TOC \\h \z \t "Heading 1,1</w:instrText>
          </w:r>
          <w:r w:rsidR="00484E96" w:rsidRPr="00F02289">
            <w:instrText>,Heading-Appendix,1</w:instrText>
          </w:r>
          <w:r w:rsidRPr="00F02289">
            <w:instrText>, Heading 1-no number,1,</w:instrText>
          </w:r>
          <w:r w:rsidR="0036059A" w:rsidRPr="00F02289">
            <w:instrText xml:space="preserve"> Heading 1-no background,1,</w:instrText>
          </w:r>
          <w:r w:rsidRPr="00F02289">
            <w:instrText xml:space="preserve"> Heading 1-Section blue background,3, Heading 1-Section-full page,3,Heading 2,2,</w:instrText>
          </w:r>
          <w:r w:rsidR="0036059A" w:rsidRPr="00F02289">
            <w:instrText>Heading 2-no number,2,Heading 2-Appendix,2,</w:instrText>
          </w:r>
          <w:r w:rsidRPr="00F02289">
            <w:instrText xml:space="preserve">Heading 1 - Intro,3,Heading 1-numbered,3,Section Heading-pale blue,3" </w:instrText>
          </w:r>
          <w:r w:rsidRPr="00F02289">
            <w:fldChar w:fldCharType="separate"/>
          </w:r>
          <w:r w:rsidR="00016C33">
            <w:rPr>
              <w:noProof/>
            </w:rPr>
            <w:t>Introduction</w:t>
          </w:r>
          <w:r w:rsidR="00016C33">
            <w:rPr>
              <w:noProof/>
              <w:webHidden/>
            </w:rPr>
            <w:tab/>
          </w:r>
          <w:r w:rsidR="00016C33">
            <w:rPr>
              <w:noProof/>
              <w:webHidden/>
            </w:rPr>
            <w:fldChar w:fldCharType="begin"/>
          </w:r>
          <w:r w:rsidR="00016C33">
            <w:rPr>
              <w:noProof/>
              <w:webHidden/>
            </w:rPr>
            <w:instrText xml:space="preserve"> PAGEREF _Toc216706462 \h </w:instrText>
          </w:r>
          <w:r w:rsidR="00016C33">
            <w:rPr>
              <w:noProof/>
              <w:webHidden/>
            </w:rPr>
          </w:r>
          <w:r w:rsidR="00016C33">
            <w:rPr>
              <w:noProof/>
              <w:webHidden/>
            </w:rPr>
            <w:fldChar w:fldCharType="separate"/>
          </w:r>
          <w:r w:rsidR="00EC0EED">
            <w:rPr>
              <w:noProof/>
              <w:webHidden/>
            </w:rPr>
            <w:t>1</w:t>
          </w:r>
          <w:r w:rsidR="00016C33">
            <w:rPr>
              <w:noProof/>
              <w:webHidden/>
            </w:rPr>
            <w:fldChar w:fldCharType="end"/>
          </w:r>
        </w:p>
        <w:p w14:paraId="0FFF5D23" w14:textId="54F9865E" w:rsidR="00016C33" w:rsidRDefault="00016C33">
          <w:pPr>
            <w:pStyle w:val="TOC1"/>
            <w:rPr>
              <w:rFonts w:asciiTheme="minorHAnsi" w:eastAsiaTheme="minorEastAsia" w:hAnsiTheme="minorHAnsi"/>
              <w:noProof/>
              <w:color w:val="auto"/>
              <w:kern w:val="2"/>
              <w:sz w:val="24"/>
              <w:szCs w:val="24"/>
              <w:lang w:eastAsia="en-AU"/>
              <w14:ligatures w14:val="standardContextual"/>
            </w:rPr>
          </w:pPr>
          <w:r>
            <w:rPr>
              <w:noProof/>
            </w:rPr>
            <w:t>Reducing the cost of meeting emissions targets</w:t>
          </w:r>
          <w:r>
            <w:rPr>
              <w:noProof/>
              <w:webHidden/>
            </w:rPr>
            <w:tab/>
          </w:r>
          <w:r>
            <w:rPr>
              <w:noProof/>
              <w:webHidden/>
            </w:rPr>
            <w:fldChar w:fldCharType="begin"/>
          </w:r>
          <w:r>
            <w:rPr>
              <w:noProof/>
              <w:webHidden/>
            </w:rPr>
            <w:instrText xml:space="preserve"> PAGEREF _Toc216706463 \h </w:instrText>
          </w:r>
          <w:r>
            <w:rPr>
              <w:noProof/>
              <w:webHidden/>
            </w:rPr>
          </w:r>
          <w:r>
            <w:rPr>
              <w:noProof/>
              <w:webHidden/>
            </w:rPr>
            <w:fldChar w:fldCharType="separate"/>
          </w:r>
          <w:r w:rsidR="00EC0EED">
            <w:rPr>
              <w:noProof/>
              <w:webHidden/>
            </w:rPr>
            <w:t>3</w:t>
          </w:r>
          <w:r>
            <w:rPr>
              <w:noProof/>
              <w:webHidden/>
            </w:rPr>
            <w:fldChar w:fldCharType="end"/>
          </w:r>
        </w:p>
        <w:p w14:paraId="52A4B1E6" w14:textId="5FAF292A" w:rsidR="00016C33" w:rsidRDefault="00016C33">
          <w:pPr>
            <w:pStyle w:val="TOC2"/>
            <w:rPr>
              <w:rFonts w:eastAsiaTheme="minorEastAsia"/>
              <w:kern w:val="2"/>
              <w:sz w:val="24"/>
              <w:szCs w:val="24"/>
              <w:lang w:eastAsia="en-AU"/>
              <w14:ligatures w14:val="standardContextual"/>
            </w:rPr>
          </w:pPr>
          <w:r>
            <w:t>Emissions</w:t>
          </w:r>
          <w:r>
            <w:noBreakHyphen/>
            <w:t>reductions policy in the electricity sector after 2030</w:t>
          </w:r>
          <w:r>
            <w:rPr>
              <w:webHidden/>
            </w:rPr>
            <w:tab/>
          </w:r>
          <w:r>
            <w:rPr>
              <w:webHidden/>
            </w:rPr>
            <w:fldChar w:fldCharType="begin"/>
          </w:r>
          <w:r>
            <w:rPr>
              <w:webHidden/>
            </w:rPr>
            <w:instrText xml:space="preserve"> PAGEREF _Toc216706464 \h </w:instrText>
          </w:r>
          <w:r>
            <w:rPr>
              <w:webHidden/>
            </w:rPr>
          </w:r>
          <w:r>
            <w:rPr>
              <w:webHidden/>
            </w:rPr>
            <w:fldChar w:fldCharType="separate"/>
          </w:r>
          <w:r w:rsidR="00EC0EED">
            <w:rPr>
              <w:webHidden/>
            </w:rPr>
            <w:t>3</w:t>
          </w:r>
          <w:r>
            <w:rPr>
              <w:webHidden/>
            </w:rPr>
            <w:fldChar w:fldCharType="end"/>
          </w:r>
        </w:p>
        <w:p w14:paraId="1349A883" w14:textId="528B6487" w:rsidR="00016C33" w:rsidRDefault="00016C33">
          <w:pPr>
            <w:pStyle w:val="TOC2"/>
            <w:rPr>
              <w:rFonts w:eastAsiaTheme="minorEastAsia"/>
              <w:kern w:val="2"/>
              <w:sz w:val="24"/>
              <w:szCs w:val="24"/>
              <w:lang w:eastAsia="en-AU"/>
              <w14:ligatures w14:val="standardContextual"/>
            </w:rPr>
          </w:pPr>
          <w:r>
            <w:t>Incentives to reduce emissions in heavy industry</w:t>
          </w:r>
          <w:r>
            <w:rPr>
              <w:webHidden/>
            </w:rPr>
            <w:tab/>
          </w:r>
          <w:r>
            <w:rPr>
              <w:webHidden/>
            </w:rPr>
            <w:fldChar w:fldCharType="begin"/>
          </w:r>
          <w:r>
            <w:rPr>
              <w:webHidden/>
            </w:rPr>
            <w:instrText xml:space="preserve"> PAGEREF _Toc216706465 \h </w:instrText>
          </w:r>
          <w:r>
            <w:rPr>
              <w:webHidden/>
            </w:rPr>
          </w:r>
          <w:r>
            <w:rPr>
              <w:webHidden/>
            </w:rPr>
            <w:fldChar w:fldCharType="separate"/>
          </w:r>
          <w:r w:rsidR="00EC0EED">
            <w:rPr>
              <w:webHidden/>
            </w:rPr>
            <w:t>5</w:t>
          </w:r>
          <w:r>
            <w:rPr>
              <w:webHidden/>
            </w:rPr>
            <w:fldChar w:fldCharType="end"/>
          </w:r>
        </w:p>
        <w:p w14:paraId="0BD268E8" w14:textId="346D6C65" w:rsidR="00016C33" w:rsidRDefault="00016C33">
          <w:pPr>
            <w:pStyle w:val="TOC2"/>
            <w:rPr>
              <w:rFonts w:eastAsiaTheme="minorEastAsia"/>
              <w:kern w:val="2"/>
              <w:sz w:val="24"/>
              <w:szCs w:val="24"/>
              <w:lang w:eastAsia="en-AU"/>
              <w14:ligatures w14:val="standardContextual"/>
            </w:rPr>
          </w:pPr>
          <w:r>
            <w:t>Incentives to reduce emissions in transport</w:t>
          </w:r>
          <w:r>
            <w:rPr>
              <w:webHidden/>
            </w:rPr>
            <w:tab/>
          </w:r>
          <w:r>
            <w:rPr>
              <w:webHidden/>
            </w:rPr>
            <w:fldChar w:fldCharType="begin"/>
          </w:r>
          <w:r>
            <w:rPr>
              <w:webHidden/>
            </w:rPr>
            <w:instrText xml:space="preserve"> PAGEREF _Toc216706466 \h </w:instrText>
          </w:r>
          <w:r>
            <w:rPr>
              <w:webHidden/>
            </w:rPr>
          </w:r>
          <w:r>
            <w:rPr>
              <w:webHidden/>
            </w:rPr>
            <w:fldChar w:fldCharType="separate"/>
          </w:r>
          <w:r w:rsidR="00EC0EED">
            <w:rPr>
              <w:webHidden/>
            </w:rPr>
            <w:t>6</w:t>
          </w:r>
          <w:r>
            <w:rPr>
              <w:webHidden/>
            </w:rPr>
            <w:fldChar w:fldCharType="end"/>
          </w:r>
        </w:p>
        <w:p w14:paraId="220F526B" w14:textId="1FAD69DC" w:rsidR="00016C33" w:rsidRDefault="00016C33">
          <w:pPr>
            <w:pStyle w:val="TOC2"/>
            <w:rPr>
              <w:rFonts w:eastAsiaTheme="minorEastAsia"/>
              <w:kern w:val="2"/>
              <w:sz w:val="24"/>
              <w:szCs w:val="24"/>
              <w:lang w:eastAsia="en-AU"/>
              <w14:ligatures w14:val="standardContextual"/>
            </w:rPr>
          </w:pPr>
          <w:r>
            <w:t>Design and assessment of cost</w:t>
          </w:r>
          <w:r>
            <w:noBreakHyphen/>
            <w:t>effective policies</w:t>
          </w:r>
          <w:r>
            <w:rPr>
              <w:webHidden/>
            </w:rPr>
            <w:tab/>
          </w:r>
          <w:r>
            <w:rPr>
              <w:webHidden/>
            </w:rPr>
            <w:fldChar w:fldCharType="begin"/>
          </w:r>
          <w:r>
            <w:rPr>
              <w:webHidden/>
            </w:rPr>
            <w:instrText xml:space="preserve"> PAGEREF _Toc216706467 \h </w:instrText>
          </w:r>
          <w:r>
            <w:rPr>
              <w:webHidden/>
            </w:rPr>
          </w:r>
          <w:r>
            <w:rPr>
              <w:webHidden/>
            </w:rPr>
            <w:fldChar w:fldCharType="separate"/>
          </w:r>
          <w:r w:rsidR="00EC0EED">
            <w:rPr>
              <w:webHidden/>
            </w:rPr>
            <w:t>9</w:t>
          </w:r>
          <w:r>
            <w:rPr>
              <w:webHidden/>
            </w:rPr>
            <w:fldChar w:fldCharType="end"/>
          </w:r>
        </w:p>
        <w:p w14:paraId="40D986F2" w14:textId="01F20601" w:rsidR="00016C33" w:rsidRDefault="00016C33">
          <w:pPr>
            <w:pStyle w:val="TOC1"/>
            <w:rPr>
              <w:rFonts w:asciiTheme="minorHAnsi" w:eastAsiaTheme="minorEastAsia" w:hAnsiTheme="minorHAnsi"/>
              <w:noProof/>
              <w:color w:val="auto"/>
              <w:kern w:val="2"/>
              <w:sz w:val="24"/>
              <w:szCs w:val="24"/>
              <w:lang w:eastAsia="en-AU"/>
              <w14:ligatures w14:val="standardContextual"/>
            </w:rPr>
          </w:pPr>
          <w:r>
            <w:rPr>
              <w:noProof/>
            </w:rPr>
            <w:t>Speeding up approvals for new energy infrastructure</w:t>
          </w:r>
          <w:r>
            <w:rPr>
              <w:noProof/>
              <w:webHidden/>
            </w:rPr>
            <w:tab/>
          </w:r>
          <w:r>
            <w:rPr>
              <w:noProof/>
              <w:webHidden/>
            </w:rPr>
            <w:fldChar w:fldCharType="begin"/>
          </w:r>
          <w:r>
            <w:rPr>
              <w:noProof/>
              <w:webHidden/>
            </w:rPr>
            <w:instrText xml:space="preserve"> PAGEREF _Toc216706468 \h </w:instrText>
          </w:r>
          <w:r>
            <w:rPr>
              <w:noProof/>
              <w:webHidden/>
            </w:rPr>
          </w:r>
          <w:r>
            <w:rPr>
              <w:noProof/>
              <w:webHidden/>
            </w:rPr>
            <w:fldChar w:fldCharType="separate"/>
          </w:r>
          <w:r w:rsidR="00EC0EED">
            <w:rPr>
              <w:noProof/>
              <w:webHidden/>
            </w:rPr>
            <w:t>12</w:t>
          </w:r>
          <w:r>
            <w:rPr>
              <w:noProof/>
              <w:webHidden/>
            </w:rPr>
            <w:fldChar w:fldCharType="end"/>
          </w:r>
        </w:p>
        <w:p w14:paraId="741AD4F7" w14:textId="0385F72F" w:rsidR="00016C33" w:rsidRDefault="00016C33">
          <w:pPr>
            <w:pStyle w:val="TOC2"/>
            <w:rPr>
              <w:rFonts w:eastAsiaTheme="minorEastAsia"/>
              <w:kern w:val="2"/>
              <w:sz w:val="24"/>
              <w:szCs w:val="24"/>
              <w:lang w:eastAsia="en-AU"/>
              <w14:ligatures w14:val="standardContextual"/>
            </w:rPr>
          </w:pPr>
          <w:r>
            <w:t>A difficult balancing act</w:t>
          </w:r>
          <w:r>
            <w:rPr>
              <w:webHidden/>
            </w:rPr>
            <w:tab/>
          </w:r>
          <w:r>
            <w:rPr>
              <w:webHidden/>
            </w:rPr>
            <w:fldChar w:fldCharType="begin"/>
          </w:r>
          <w:r>
            <w:rPr>
              <w:webHidden/>
            </w:rPr>
            <w:instrText xml:space="preserve"> PAGEREF _Toc216706469 \h </w:instrText>
          </w:r>
          <w:r>
            <w:rPr>
              <w:webHidden/>
            </w:rPr>
          </w:r>
          <w:r>
            <w:rPr>
              <w:webHidden/>
            </w:rPr>
            <w:fldChar w:fldCharType="separate"/>
          </w:r>
          <w:r w:rsidR="00EC0EED">
            <w:rPr>
              <w:webHidden/>
            </w:rPr>
            <w:t>12</w:t>
          </w:r>
          <w:r>
            <w:rPr>
              <w:webHidden/>
            </w:rPr>
            <w:fldChar w:fldCharType="end"/>
          </w:r>
        </w:p>
        <w:p w14:paraId="44690CE1" w14:textId="54FA7D29" w:rsidR="00016C33" w:rsidRDefault="00016C33">
          <w:pPr>
            <w:pStyle w:val="TOC2"/>
            <w:rPr>
              <w:rFonts w:eastAsiaTheme="minorEastAsia"/>
              <w:kern w:val="2"/>
              <w:sz w:val="24"/>
              <w:szCs w:val="24"/>
              <w:lang w:eastAsia="en-AU"/>
              <w14:ligatures w14:val="standardContextual"/>
            </w:rPr>
          </w:pPr>
          <w:r>
            <w:t>National environment law reform</w:t>
          </w:r>
          <w:r>
            <w:rPr>
              <w:webHidden/>
            </w:rPr>
            <w:tab/>
          </w:r>
          <w:r>
            <w:rPr>
              <w:webHidden/>
            </w:rPr>
            <w:fldChar w:fldCharType="begin"/>
          </w:r>
          <w:r>
            <w:rPr>
              <w:webHidden/>
            </w:rPr>
            <w:instrText xml:space="preserve"> PAGEREF _Toc216706470 \h </w:instrText>
          </w:r>
          <w:r>
            <w:rPr>
              <w:webHidden/>
            </w:rPr>
          </w:r>
          <w:r>
            <w:rPr>
              <w:webHidden/>
            </w:rPr>
            <w:fldChar w:fldCharType="separate"/>
          </w:r>
          <w:r w:rsidR="00EC0EED">
            <w:rPr>
              <w:webHidden/>
            </w:rPr>
            <w:t>13</w:t>
          </w:r>
          <w:r>
            <w:rPr>
              <w:webHidden/>
            </w:rPr>
            <w:fldChar w:fldCharType="end"/>
          </w:r>
        </w:p>
        <w:p w14:paraId="0D1FE50A" w14:textId="2D22C42F" w:rsidR="00016C33" w:rsidRDefault="00016C33">
          <w:pPr>
            <w:pStyle w:val="TOC2"/>
            <w:rPr>
              <w:rFonts w:eastAsiaTheme="minorEastAsia"/>
              <w:kern w:val="2"/>
              <w:sz w:val="24"/>
              <w:szCs w:val="24"/>
              <w:lang w:eastAsia="en-AU"/>
              <w14:ligatures w14:val="standardContextual"/>
            </w:rPr>
          </w:pPr>
          <w:r>
            <w:t>Administrative reforms</w:t>
          </w:r>
          <w:r>
            <w:rPr>
              <w:webHidden/>
            </w:rPr>
            <w:tab/>
          </w:r>
          <w:r>
            <w:rPr>
              <w:webHidden/>
            </w:rPr>
            <w:fldChar w:fldCharType="begin"/>
          </w:r>
          <w:r>
            <w:rPr>
              <w:webHidden/>
            </w:rPr>
            <w:instrText xml:space="preserve"> PAGEREF _Toc216706471 \h </w:instrText>
          </w:r>
          <w:r>
            <w:rPr>
              <w:webHidden/>
            </w:rPr>
          </w:r>
          <w:r>
            <w:rPr>
              <w:webHidden/>
            </w:rPr>
            <w:fldChar w:fldCharType="separate"/>
          </w:r>
          <w:r w:rsidR="00EC0EED">
            <w:rPr>
              <w:webHidden/>
            </w:rPr>
            <w:t>17</w:t>
          </w:r>
          <w:r>
            <w:rPr>
              <w:webHidden/>
            </w:rPr>
            <w:fldChar w:fldCharType="end"/>
          </w:r>
        </w:p>
        <w:p w14:paraId="1BA2672F" w14:textId="3C55B9C6" w:rsidR="00016C33" w:rsidRDefault="00016C33">
          <w:pPr>
            <w:pStyle w:val="TOC2"/>
            <w:rPr>
              <w:rFonts w:eastAsiaTheme="minorEastAsia"/>
              <w:kern w:val="2"/>
              <w:sz w:val="24"/>
              <w:szCs w:val="24"/>
              <w:lang w:eastAsia="en-AU"/>
              <w14:ligatures w14:val="standardContextual"/>
            </w:rPr>
          </w:pPr>
          <w:r>
            <w:t>Are clean energy projects ‘special’?</w:t>
          </w:r>
          <w:r>
            <w:rPr>
              <w:webHidden/>
            </w:rPr>
            <w:tab/>
          </w:r>
          <w:r>
            <w:rPr>
              <w:webHidden/>
            </w:rPr>
            <w:fldChar w:fldCharType="begin"/>
          </w:r>
          <w:r>
            <w:rPr>
              <w:webHidden/>
            </w:rPr>
            <w:instrText xml:space="preserve"> PAGEREF _Toc216706472 \h </w:instrText>
          </w:r>
          <w:r>
            <w:rPr>
              <w:webHidden/>
            </w:rPr>
          </w:r>
          <w:r>
            <w:rPr>
              <w:webHidden/>
            </w:rPr>
            <w:fldChar w:fldCharType="separate"/>
          </w:r>
          <w:r w:rsidR="00EC0EED">
            <w:rPr>
              <w:webHidden/>
            </w:rPr>
            <w:t>20</w:t>
          </w:r>
          <w:r>
            <w:rPr>
              <w:webHidden/>
            </w:rPr>
            <w:fldChar w:fldCharType="end"/>
          </w:r>
        </w:p>
        <w:p w14:paraId="405D328B" w14:textId="7A99B996" w:rsidR="00016C33" w:rsidRDefault="00016C33">
          <w:pPr>
            <w:pStyle w:val="TOC1"/>
            <w:rPr>
              <w:rFonts w:asciiTheme="minorHAnsi" w:eastAsiaTheme="minorEastAsia" w:hAnsiTheme="minorHAnsi"/>
              <w:noProof/>
              <w:color w:val="auto"/>
              <w:kern w:val="2"/>
              <w:sz w:val="24"/>
              <w:szCs w:val="24"/>
              <w:lang w:eastAsia="en-AU"/>
              <w14:ligatures w14:val="standardContextual"/>
            </w:rPr>
          </w:pPr>
          <w:r>
            <w:rPr>
              <w:noProof/>
            </w:rPr>
            <w:t>Addressing barriers to private investment in adaptation</w:t>
          </w:r>
          <w:r>
            <w:rPr>
              <w:noProof/>
              <w:webHidden/>
            </w:rPr>
            <w:tab/>
          </w:r>
          <w:r>
            <w:rPr>
              <w:noProof/>
              <w:webHidden/>
            </w:rPr>
            <w:fldChar w:fldCharType="begin"/>
          </w:r>
          <w:r>
            <w:rPr>
              <w:noProof/>
              <w:webHidden/>
            </w:rPr>
            <w:instrText xml:space="preserve"> PAGEREF _Toc216706473 \h </w:instrText>
          </w:r>
          <w:r>
            <w:rPr>
              <w:noProof/>
              <w:webHidden/>
            </w:rPr>
          </w:r>
          <w:r>
            <w:rPr>
              <w:noProof/>
              <w:webHidden/>
            </w:rPr>
            <w:fldChar w:fldCharType="separate"/>
          </w:r>
          <w:r w:rsidR="00EC0EED">
            <w:rPr>
              <w:noProof/>
              <w:webHidden/>
            </w:rPr>
            <w:t>22</w:t>
          </w:r>
          <w:r>
            <w:rPr>
              <w:noProof/>
              <w:webHidden/>
            </w:rPr>
            <w:fldChar w:fldCharType="end"/>
          </w:r>
        </w:p>
        <w:p w14:paraId="5268C860" w14:textId="025FB223" w:rsidR="00016C33" w:rsidRDefault="00016C33">
          <w:pPr>
            <w:pStyle w:val="TOC2"/>
            <w:rPr>
              <w:rFonts w:eastAsiaTheme="minorEastAsia"/>
              <w:kern w:val="2"/>
              <w:sz w:val="24"/>
              <w:szCs w:val="24"/>
              <w:lang w:eastAsia="en-AU"/>
              <w14:ligatures w14:val="standardContextual"/>
            </w:rPr>
          </w:pPr>
          <w:r>
            <w:t>Interconnected nature of climate risk</w:t>
          </w:r>
          <w:r>
            <w:rPr>
              <w:webHidden/>
            </w:rPr>
            <w:tab/>
          </w:r>
          <w:r>
            <w:rPr>
              <w:webHidden/>
            </w:rPr>
            <w:fldChar w:fldCharType="begin"/>
          </w:r>
          <w:r>
            <w:rPr>
              <w:webHidden/>
            </w:rPr>
            <w:instrText xml:space="preserve"> PAGEREF _Toc216706474 \h </w:instrText>
          </w:r>
          <w:r>
            <w:rPr>
              <w:webHidden/>
            </w:rPr>
          </w:r>
          <w:r>
            <w:rPr>
              <w:webHidden/>
            </w:rPr>
            <w:fldChar w:fldCharType="separate"/>
          </w:r>
          <w:r w:rsidR="00EC0EED">
            <w:rPr>
              <w:webHidden/>
            </w:rPr>
            <w:t>22</w:t>
          </w:r>
          <w:r>
            <w:rPr>
              <w:webHidden/>
            </w:rPr>
            <w:fldChar w:fldCharType="end"/>
          </w:r>
        </w:p>
        <w:p w14:paraId="18DBE877" w14:textId="6B70DCB7" w:rsidR="00016C33" w:rsidRDefault="00016C33">
          <w:pPr>
            <w:pStyle w:val="TOC2"/>
            <w:rPr>
              <w:rFonts w:eastAsiaTheme="minorEastAsia"/>
              <w:kern w:val="2"/>
              <w:sz w:val="24"/>
              <w:szCs w:val="24"/>
              <w:lang w:eastAsia="en-AU"/>
              <w14:ligatures w14:val="standardContextual"/>
            </w:rPr>
          </w:pPr>
          <w:r>
            <w:t>Information and capacity to use it</w:t>
          </w:r>
          <w:r>
            <w:rPr>
              <w:webHidden/>
            </w:rPr>
            <w:tab/>
          </w:r>
          <w:r>
            <w:rPr>
              <w:webHidden/>
            </w:rPr>
            <w:fldChar w:fldCharType="begin"/>
          </w:r>
          <w:r>
            <w:rPr>
              <w:webHidden/>
            </w:rPr>
            <w:instrText xml:space="preserve"> PAGEREF _Toc216706475 \h </w:instrText>
          </w:r>
          <w:r>
            <w:rPr>
              <w:webHidden/>
            </w:rPr>
          </w:r>
          <w:r>
            <w:rPr>
              <w:webHidden/>
            </w:rPr>
            <w:fldChar w:fldCharType="separate"/>
          </w:r>
          <w:r w:rsidR="00EC0EED">
            <w:rPr>
              <w:webHidden/>
            </w:rPr>
            <w:t>23</w:t>
          </w:r>
          <w:r>
            <w:rPr>
              <w:webHidden/>
            </w:rPr>
            <w:fldChar w:fldCharType="end"/>
          </w:r>
        </w:p>
        <w:p w14:paraId="4771CBB0" w14:textId="489F7D80" w:rsidR="00016C33" w:rsidRDefault="00016C33">
          <w:pPr>
            <w:pStyle w:val="TOC2"/>
            <w:rPr>
              <w:rFonts w:eastAsiaTheme="minorEastAsia"/>
              <w:kern w:val="2"/>
              <w:sz w:val="24"/>
              <w:szCs w:val="24"/>
              <w:lang w:eastAsia="en-AU"/>
              <w14:ligatures w14:val="standardContextual"/>
            </w:rPr>
          </w:pPr>
          <w:r>
            <w:t>National consistency, regulatory certainty and oversight</w:t>
          </w:r>
          <w:r>
            <w:rPr>
              <w:webHidden/>
            </w:rPr>
            <w:tab/>
          </w:r>
          <w:r>
            <w:rPr>
              <w:webHidden/>
            </w:rPr>
            <w:fldChar w:fldCharType="begin"/>
          </w:r>
          <w:r>
            <w:rPr>
              <w:webHidden/>
            </w:rPr>
            <w:instrText xml:space="preserve"> PAGEREF _Toc216706476 \h </w:instrText>
          </w:r>
          <w:r>
            <w:rPr>
              <w:webHidden/>
            </w:rPr>
          </w:r>
          <w:r>
            <w:rPr>
              <w:webHidden/>
            </w:rPr>
            <w:fldChar w:fldCharType="separate"/>
          </w:r>
          <w:r w:rsidR="00EC0EED">
            <w:rPr>
              <w:webHidden/>
            </w:rPr>
            <w:t>25</w:t>
          </w:r>
          <w:r>
            <w:rPr>
              <w:webHidden/>
            </w:rPr>
            <w:fldChar w:fldCharType="end"/>
          </w:r>
        </w:p>
        <w:p w14:paraId="739FEA16" w14:textId="3D4115DB" w:rsidR="00016C33" w:rsidRDefault="00016C33">
          <w:pPr>
            <w:pStyle w:val="TOC2"/>
            <w:rPr>
              <w:rFonts w:eastAsiaTheme="minorEastAsia"/>
              <w:kern w:val="2"/>
              <w:sz w:val="24"/>
              <w:szCs w:val="24"/>
              <w:lang w:eastAsia="en-AU"/>
              <w14:ligatures w14:val="standardContextual"/>
            </w:rPr>
          </w:pPr>
          <w:r>
            <w:t>Financial barriers and market incentives</w:t>
          </w:r>
          <w:r>
            <w:rPr>
              <w:webHidden/>
            </w:rPr>
            <w:tab/>
          </w:r>
          <w:r>
            <w:rPr>
              <w:webHidden/>
            </w:rPr>
            <w:fldChar w:fldCharType="begin"/>
          </w:r>
          <w:r>
            <w:rPr>
              <w:webHidden/>
            </w:rPr>
            <w:instrText xml:space="preserve"> PAGEREF _Toc216706477 \h </w:instrText>
          </w:r>
          <w:r>
            <w:rPr>
              <w:webHidden/>
            </w:rPr>
          </w:r>
          <w:r>
            <w:rPr>
              <w:webHidden/>
            </w:rPr>
            <w:fldChar w:fldCharType="separate"/>
          </w:r>
          <w:r w:rsidR="00EC0EED">
            <w:rPr>
              <w:webHidden/>
            </w:rPr>
            <w:t>28</w:t>
          </w:r>
          <w:r>
            <w:rPr>
              <w:webHidden/>
            </w:rPr>
            <w:fldChar w:fldCharType="end"/>
          </w:r>
        </w:p>
        <w:p w14:paraId="58E45550" w14:textId="13398503" w:rsidR="00016C33" w:rsidRDefault="00016C33">
          <w:pPr>
            <w:pStyle w:val="TOC2"/>
            <w:rPr>
              <w:rFonts w:eastAsiaTheme="minorEastAsia"/>
              <w:kern w:val="2"/>
              <w:sz w:val="24"/>
              <w:szCs w:val="24"/>
              <w:lang w:eastAsia="en-AU"/>
              <w14:ligatures w14:val="standardContextual"/>
            </w:rPr>
          </w:pPr>
          <w:r>
            <w:t>Impacts on vulnerable groups</w:t>
          </w:r>
          <w:r>
            <w:rPr>
              <w:webHidden/>
            </w:rPr>
            <w:tab/>
          </w:r>
          <w:r>
            <w:rPr>
              <w:webHidden/>
            </w:rPr>
            <w:fldChar w:fldCharType="begin"/>
          </w:r>
          <w:r>
            <w:rPr>
              <w:webHidden/>
            </w:rPr>
            <w:instrText xml:space="preserve"> PAGEREF _Toc216706478 \h </w:instrText>
          </w:r>
          <w:r>
            <w:rPr>
              <w:webHidden/>
            </w:rPr>
          </w:r>
          <w:r>
            <w:rPr>
              <w:webHidden/>
            </w:rPr>
            <w:fldChar w:fldCharType="separate"/>
          </w:r>
          <w:r w:rsidR="00EC0EED">
            <w:rPr>
              <w:webHidden/>
            </w:rPr>
            <w:t>29</w:t>
          </w:r>
          <w:r>
            <w:rPr>
              <w:webHidden/>
            </w:rPr>
            <w:fldChar w:fldCharType="end"/>
          </w:r>
        </w:p>
        <w:p w14:paraId="4AA9B9B3" w14:textId="2E77555F" w:rsidR="00016C33" w:rsidRDefault="00016C33">
          <w:pPr>
            <w:pStyle w:val="TOC1"/>
            <w:rPr>
              <w:rFonts w:asciiTheme="minorHAnsi" w:eastAsiaTheme="minorEastAsia" w:hAnsiTheme="minorHAnsi"/>
              <w:noProof/>
              <w:color w:val="auto"/>
              <w:kern w:val="2"/>
              <w:sz w:val="24"/>
              <w:szCs w:val="24"/>
              <w:lang w:eastAsia="en-AU"/>
              <w14:ligatures w14:val="standardContextual"/>
            </w:rPr>
          </w:pPr>
          <w:r>
            <w:rPr>
              <w:noProof/>
            </w:rPr>
            <w:t>Emerging reform ideas</w:t>
          </w:r>
          <w:r>
            <w:rPr>
              <w:noProof/>
              <w:webHidden/>
            </w:rPr>
            <w:tab/>
          </w:r>
          <w:r>
            <w:rPr>
              <w:noProof/>
              <w:webHidden/>
            </w:rPr>
            <w:fldChar w:fldCharType="begin"/>
          </w:r>
          <w:r>
            <w:rPr>
              <w:noProof/>
              <w:webHidden/>
            </w:rPr>
            <w:instrText xml:space="preserve"> PAGEREF _Toc216706479 \h </w:instrText>
          </w:r>
          <w:r>
            <w:rPr>
              <w:noProof/>
              <w:webHidden/>
            </w:rPr>
          </w:r>
          <w:r>
            <w:rPr>
              <w:noProof/>
              <w:webHidden/>
            </w:rPr>
            <w:fldChar w:fldCharType="separate"/>
          </w:r>
          <w:r w:rsidR="00EC0EED">
            <w:rPr>
              <w:noProof/>
              <w:webHidden/>
            </w:rPr>
            <w:t>30</w:t>
          </w:r>
          <w:r>
            <w:rPr>
              <w:noProof/>
              <w:webHidden/>
            </w:rPr>
            <w:fldChar w:fldCharType="end"/>
          </w:r>
        </w:p>
        <w:p w14:paraId="6C45E77C" w14:textId="79FB659D" w:rsidR="00016C33" w:rsidRDefault="00016C33">
          <w:pPr>
            <w:pStyle w:val="TOC2"/>
            <w:rPr>
              <w:rFonts w:eastAsiaTheme="minorEastAsia"/>
              <w:kern w:val="2"/>
              <w:sz w:val="24"/>
              <w:szCs w:val="24"/>
              <w:lang w:eastAsia="en-AU"/>
              <w14:ligatures w14:val="standardContextual"/>
            </w:rPr>
          </w:pPr>
          <w:r>
            <w:t>Consumer energy resources</w:t>
          </w:r>
          <w:r>
            <w:rPr>
              <w:webHidden/>
            </w:rPr>
            <w:tab/>
          </w:r>
          <w:r>
            <w:rPr>
              <w:webHidden/>
            </w:rPr>
            <w:fldChar w:fldCharType="begin"/>
          </w:r>
          <w:r>
            <w:rPr>
              <w:webHidden/>
            </w:rPr>
            <w:instrText xml:space="preserve"> PAGEREF _Toc216706480 \h </w:instrText>
          </w:r>
          <w:r>
            <w:rPr>
              <w:webHidden/>
            </w:rPr>
          </w:r>
          <w:r>
            <w:rPr>
              <w:webHidden/>
            </w:rPr>
            <w:fldChar w:fldCharType="separate"/>
          </w:r>
          <w:r w:rsidR="00EC0EED">
            <w:rPr>
              <w:webHidden/>
            </w:rPr>
            <w:t>30</w:t>
          </w:r>
          <w:r>
            <w:rPr>
              <w:webHidden/>
            </w:rPr>
            <w:fldChar w:fldCharType="end"/>
          </w:r>
        </w:p>
        <w:p w14:paraId="50CE699F" w14:textId="1D9D7664" w:rsidR="00016C33" w:rsidRDefault="00016C33">
          <w:pPr>
            <w:pStyle w:val="TOC2"/>
            <w:rPr>
              <w:rFonts w:eastAsiaTheme="minorEastAsia"/>
              <w:kern w:val="2"/>
              <w:sz w:val="24"/>
              <w:szCs w:val="24"/>
              <w:lang w:eastAsia="en-AU"/>
              <w14:ligatures w14:val="standardContextual"/>
            </w:rPr>
          </w:pPr>
          <w:r>
            <w:t>Insurance affordability</w:t>
          </w:r>
          <w:r>
            <w:rPr>
              <w:webHidden/>
            </w:rPr>
            <w:tab/>
          </w:r>
          <w:r>
            <w:rPr>
              <w:webHidden/>
            </w:rPr>
            <w:fldChar w:fldCharType="begin"/>
          </w:r>
          <w:r>
            <w:rPr>
              <w:webHidden/>
            </w:rPr>
            <w:instrText xml:space="preserve"> PAGEREF _Toc216706481 \h </w:instrText>
          </w:r>
          <w:r>
            <w:rPr>
              <w:webHidden/>
            </w:rPr>
          </w:r>
          <w:r>
            <w:rPr>
              <w:webHidden/>
            </w:rPr>
            <w:fldChar w:fldCharType="separate"/>
          </w:r>
          <w:r w:rsidR="00EC0EED">
            <w:rPr>
              <w:webHidden/>
            </w:rPr>
            <w:t>30</w:t>
          </w:r>
          <w:r>
            <w:rPr>
              <w:webHidden/>
            </w:rPr>
            <w:fldChar w:fldCharType="end"/>
          </w:r>
        </w:p>
        <w:p w14:paraId="19B6D00E" w14:textId="1CDF7365" w:rsidR="00016C33" w:rsidRDefault="00016C33">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Overview of engagement</w:t>
          </w:r>
          <w:r>
            <w:rPr>
              <w:noProof/>
              <w:webHidden/>
            </w:rPr>
            <w:tab/>
          </w:r>
          <w:r>
            <w:rPr>
              <w:noProof/>
              <w:webHidden/>
            </w:rPr>
            <w:fldChar w:fldCharType="begin"/>
          </w:r>
          <w:r>
            <w:rPr>
              <w:noProof/>
              <w:webHidden/>
            </w:rPr>
            <w:instrText xml:space="preserve"> PAGEREF _Toc216706482 \h </w:instrText>
          </w:r>
          <w:r>
            <w:rPr>
              <w:noProof/>
              <w:webHidden/>
            </w:rPr>
          </w:r>
          <w:r>
            <w:rPr>
              <w:noProof/>
              <w:webHidden/>
            </w:rPr>
            <w:fldChar w:fldCharType="separate"/>
          </w:r>
          <w:r w:rsidR="00EC0EED">
            <w:rPr>
              <w:noProof/>
              <w:webHidden/>
            </w:rPr>
            <w:t>32</w:t>
          </w:r>
          <w:r>
            <w:rPr>
              <w:noProof/>
              <w:webHidden/>
            </w:rPr>
            <w:fldChar w:fldCharType="end"/>
          </w:r>
        </w:p>
        <w:p w14:paraId="15587404" w14:textId="09DB834D" w:rsidR="00016C33" w:rsidRDefault="00016C33">
          <w:pPr>
            <w:pStyle w:val="TOC2"/>
            <w:rPr>
              <w:rFonts w:eastAsiaTheme="minorEastAsia"/>
              <w:kern w:val="2"/>
              <w:sz w:val="24"/>
              <w:szCs w:val="24"/>
              <w:lang w:eastAsia="en-AU"/>
              <w14:ligatures w14:val="standardContextual"/>
            </w:rPr>
          </w:pPr>
          <w:r>
            <w:t>Consultation phases</w:t>
          </w:r>
          <w:r>
            <w:rPr>
              <w:webHidden/>
            </w:rPr>
            <w:tab/>
          </w:r>
          <w:r>
            <w:rPr>
              <w:webHidden/>
            </w:rPr>
            <w:fldChar w:fldCharType="begin"/>
          </w:r>
          <w:r>
            <w:rPr>
              <w:webHidden/>
            </w:rPr>
            <w:instrText xml:space="preserve"> PAGEREF _Toc216706483 \h </w:instrText>
          </w:r>
          <w:r>
            <w:rPr>
              <w:webHidden/>
            </w:rPr>
          </w:r>
          <w:r>
            <w:rPr>
              <w:webHidden/>
            </w:rPr>
            <w:fldChar w:fldCharType="separate"/>
          </w:r>
          <w:r w:rsidR="00EC0EED">
            <w:rPr>
              <w:webHidden/>
            </w:rPr>
            <w:t>32</w:t>
          </w:r>
          <w:r>
            <w:rPr>
              <w:webHidden/>
            </w:rPr>
            <w:fldChar w:fldCharType="end"/>
          </w:r>
        </w:p>
        <w:p w14:paraId="7D678980" w14:textId="15AC35B8" w:rsidR="00016C33" w:rsidRDefault="00016C33">
          <w:pPr>
            <w:pStyle w:val="TOC2"/>
            <w:rPr>
              <w:rFonts w:eastAsiaTheme="minorEastAsia"/>
              <w:kern w:val="2"/>
              <w:sz w:val="24"/>
              <w:szCs w:val="24"/>
              <w:lang w:eastAsia="en-AU"/>
              <w14:ligatures w14:val="standardContextual"/>
            </w:rPr>
          </w:pPr>
          <w:r>
            <w:t>Engagement methods</w:t>
          </w:r>
          <w:r>
            <w:rPr>
              <w:webHidden/>
            </w:rPr>
            <w:tab/>
          </w:r>
          <w:r>
            <w:rPr>
              <w:webHidden/>
            </w:rPr>
            <w:fldChar w:fldCharType="begin"/>
          </w:r>
          <w:r>
            <w:rPr>
              <w:webHidden/>
            </w:rPr>
            <w:instrText xml:space="preserve"> PAGEREF _Toc216706484 \h </w:instrText>
          </w:r>
          <w:r>
            <w:rPr>
              <w:webHidden/>
            </w:rPr>
          </w:r>
          <w:r>
            <w:rPr>
              <w:webHidden/>
            </w:rPr>
            <w:fldChar w:fldCharType="separate"/>
          </w:r>
          <w:r w:rsidR="00EC0EED">
            <w:rPr>
              <w:webHidden/>
            </w:rPr>
            <w:t>32</w:t>
          </w:r>
          <w:r>
            <w:rPr>
              <w:webHidden/>
            </w:rPr>
            <w:fldChar w:fldCharType="end"/>
          </w:r>
        </w:p>
        <w:p w14:paraId="081301B8" w14:textId="2885E328" w:rsidR="00016C33" w:rsidRDefault="00016C33">
          <w:pPr>
            <w:pStyle w:val="TOC2"/>
            <w:rPr>
              <w:rFonts w:eastAsiaTheme="minorEastAsia"/>
              <w:kern w:val="2"/>
              <w:sz w:val="24"/>
              <w:szCs w:val="24"/>
              <w:lang w:eastAsia="en-AU"/>
              <w14:ligatures w14:val="standardContextual"/>
            </w:rPr>
          </w:pPr>
          <w:r>
            <w:t>Other consultation</w:t>
          </w:r>
          <w:r>
            <w:rPr>
              <w:webHidden/>
            </w:rPr>
            <w:tab/>
          </w:r>
          <w:r>
            <w:rPr>
              <w:webHidden/>
            </w:rPr>
            <w:fldChar w:fldCharType="begin"/>
          </w:r>
          <w:r>
            <w:rPr>
              <w:webHidden/>
            </w:rPr>
            <w:instrText xml:space="preserve"> PAGEREF _Toc216706485 \h </w:instrText>
          </w:r>
          <w:r>
            <w:rPr>
              <w:webHidden/>
            </w:rPr>
          </w:r>
          <w:r>
            <w:rPr>
              <w:webHidden/>
            </w:rPr>
            <w:fldChar w:fldCharType="separate"/>
          </w:r>
          <w:r w:rsidR="00EC0EED">
            <w:rPr>
              <w:webHidden/>
            </w:rPr>
            <w:t>33</w:t>
          </w:r>
          <w:r>
            <w:rPr>
              <w:webHidden/>
            </w:rPr>
            <w:fldChar w:fldCharType="end"/>
          </w:r>
        </w:p>
        <w:p w14:paraId="5C359A07" w14:textId="41C8778F" w:rsidR="00016C33" w:rsidRDefault="00016C33">
          <w:pPr>
            <w:pStyle w:val="TOC2"/>
            <w:rPr>
              <w:rFonts w:eastAsiaTheme="minorEastAsia"/>
              <w:kern w:val="2"/>
              <w:sz w:val="24"/>
              <w:szCs w:val="24"/>
              <w:lang w:eastAsia="en-AU"/>
              <w14:ligatures w14:val="standardContextual"/>
            </w:rPr>
          </w:pPr>
          <w:r>
            <w:t>Participation</w:t>
          </w:r>
          <w:r>
            <w:rPr>
              <w:webHidden/>
            </w:rPr>
            <w:tab/>
          </w:r>
          <w:r>
            <w:rPr>
              <w:webHidden/>
            </w:rPr>
            <w:fldChar w:fldCharType="begin"/>
          </w:r>
          <w:r>
            <w:rPr>
              <w:webHidden/>
            </w:rPr>
            <w:instrText xml:space="preserve"> PAGEREF _Toc216706486 \h </w:instrText>
          </w:r>
          <w:r>
            <w:rPr>
              <w:webHidden/>
            </w:rPr>
          </w:r>
          <w:r>
            <w:rPr>
              <w:webHidden/>
            </w:rPr>
            <w:fldChar w:fldCharType="separate"/>
          </w:r>
          <w:r w:rsidR="00EC0EED">
            <w:rPr>
              <w:webHidden/>
            </w:rPr>
            <w:t>33</w:t>
          </w:r>
          <w:r>
            <w:rPr>
              <w:webHidden/>
            </w:rPr>
            <w:fldChar w:fldCharType="end"/>
          </w:r>
        </w:p>
        <w:p w14:paraId="0A619EFE" w14:textId="0F62E280" w:rsidR="002E3F19" w:rsidRDefault="002E3F19" w:rsidP="002E3F19">
          <w:pPr>
            <w:rPr>
              <w:bCs/>
            </w:rPr>
          </w:pPr>
          <w:r w:rsidRPr="00F02289">
            <w:rPr>
              <w:sz w:val="18"/>
            </w:rPr>
            <w:fldChar w:fldCharType="end"/>
          </w:r>
        </w:p>
      </w:sdtContent>
    </w:sdt>
    <w:p w14:paraId="60D64118" w14:textId="77777777" w:rsidR="00E74AA5" w:rsidRDefault="00E74AA5" w:rsidP="002E3F19">
      <w:pPr>
        <w:rPr>
          <w:bCs/>
        </w:rPr>
        <w:sectPr w:rsidR="00E74AA5" w:rsidSect="00D17C74">
          <w:headerReference w:type="even" r:id="rId22"/>
          <w:headerReference w:type="default" r:id="rId23"/>
          <w:footerReference w:type="even" r:id="rId24"/>
          <w:footerReference w:type="default" r:id="rId25"/>
          <w:headerReference w:type="first" r:id="rId26"/>
          <w:pgSz w:w="11906" w:h="16838" w:code="9"/>
          <w:pgMar w:top="1134" w:right="1134" w:bottom="1134" w:left="1134" w:header="794" w:footer="510" w:gutter="0"/>
          <w:pgNumType w:fmt="lowerRoman"/>
          <w:cols w:space="708"/>
          <w:docGrid w:linePitch="360"/>
        </w:sectPr>
      </w:pPr>
    </w:p>
    <w:p w14:paraId="34B2D302" w14:textId="77777777" w:rsidR="00F0389A" w:rsidRDefault="00F0389A" w:rsidP="002E3F19">
      <w:pPr>
        <w:rPr>
          <w:bCs/>
        </w:rPr>
      </w:pPr>
    </w:p>
    <w:p w14:paraId="5D909AE2" w14:textId="77777777" w:rsidR="00492A96" w:rsidRPr="00011F2F" w:rsidRDefault="00492A96" w:rsidP="002E3F19">
      <w:pPr>
        <w:rPr>
          <w:bCs/>
        </w:rPr>
      </w:pPr>
    </w:p>
    <w:p w14:paraId="5D615F3A" w14:textId="77777777" w:rsidR="00997354" w:rsidRPr="00F02289" w:rsidRDefault="00997354" w:rsidP="00823B3B">
      <w:pPr>
        <w:pStyle w:val="BodyText"/>
        <w:sectPr w:rsidR="00997354" w:rsidRPr="00F02289" w:rsidSect="00D17C74">
          <w:headerReference w:type="even" r:id="rId27"/>
          <w:pgSz w:w="11906" w:h="16838" w:code="9"/>
          <w:pgMar w:top="1134" w:right="1134" w:bottom="1134" w:left="1134" w:header="794" w:footer="510" w:gutter="0"/>
          <w:pgNumType w:fmt="lowerRoman"/>
          <w:cols w:space="708"/>
          <w:docGrid w:linePitch="360"/>
        </w:sectPr>
      </w:pPr>
    </w:p>
    <w:p w14:paraId="3A6A297C" w14:textId="7B0A500F" w:rsidR="00305C0A" w:rsidRPr="00F02289" w:rsidRDefault="00305C0A" w:rsidP="004A5A44">
      <w:pPr>
        <w:pStyle w:val="Heading1-nobackground"/>
        <w:spacing w:before="360"/>
      </w:pPr>
      <w:bookmarkStart w:id="4" w:name="_Toc216706462"/>
      <w:r w:rsidRPr="00F02289">
        <w:lastRenderedPageBreak/>
        <w:t>Introduction</w:t>
      </w:r>
      <w:bookmarkEnd w:id="4"/>
    </w:p>
    <w:p w14:paraId="2875671E" w14:textId="121D57D1" w:rsidR="00A11AF2" w:rsidRPr="00F02289" w:rsidRDefault="000F1FA5" w:rsidP="00511E1A">
      <w:pPr>
        <w:pStyle w:val="BodyText"/>
      </w:pPr>
      <w:r w:rsidRPr="00F02289">
        <w:t>In December 2024</w:t>
      </w:r>
      <w:r w:rsidR="00477BB7" w:rsidRPr="00F02289">
        <w:t>,</w:t>
      </w:r>
      <w:r w:rsidRPr="00F02289">
        <w:t xml:space="preserve"> the Australian Government </w:t>
      </w:r>
      <w:r w:rsidR="00DA68F7" w:rsidRPr="00F02289">
        <w:t>tasked</w:t>
      </w:r>
      <w:r w:rsidR="00701E41" w:rsidRPr="00F02289">
        <w:t xml:space="preserve"> </w:t>
      </w:r>
      <w:r w:rsidRPr="00F02289">
        <w:t>the Productivity Commission</w:t>
      </w:r>
      <w:r w:rsidRPr="00F02289" w:rsidDel="004C710D">
        <w:t xml:space="preserve"> </w:t>
      </w:r>
      <w:r w:rsidRPr="00F02289">
        <w:t>with undertak</w:t>
      </w:r>
      <w:r w:rsidR="00DA68F7" w:rsidRPr="00F02289">
        <w:t>ing</w:t>
      </w:r>
      <w:r w:rsidRPr="00F02289">
        <w:t xml:space="preserve"> </w:t>
      </w:r>
      <w:r w:rsidR="00C803B9" w:rsidRPr="00F02289">
        <w:t>five</w:t>
      </w:r>
      <w:r w:rsidR="002456D8" w:rsidRPr="00F02289">
        <w:t xml:space="preserve"> inquiries </w:t>
      </w:r>
      <w:r w:rsidR="00701E41" w:rsidRPr="00F02289">
        <w:t xml:space="preserve">aimed at </w:t>
      </w:r>
      <w:r w:rsidR="002456D8" w:rsidRPr="00F02289">
        <w:t>identify</w:t>
      </w:r>
      <w:r w:rsidR="00701E41" w:rsidRPr="00F02289">
        <w:t>ing</w:t>
      </w:r>
      <w:r w:rsidR="002456D8" w:rsidRPr="00F02289">
        <w:t xml:space="preserve"> priority </w:t>
      </w:r>
      <w:r w:rsidR="0094193F" w:rsidRPr="00F02289">
        <w:t>reforms and</w:t>
      </w:r>
      <w:r w:rsidR="00C803B9" w:rsidRPr="00F02289">
        <w:t xml:space="preserve"> </w:t>
      </w:r>
      <w:r w:rsidR="00701E41" w:rsidRPr="00F02289">
        <w:t>developing</w:t>
      </w:r>
      <w:r w:rsidR="00C803B9" w:rsidRPr="00F02289">
        <w:t xml:space="preserve"> </w:t>
      </w:r>
      <w:r w:rsidR="00080991" w:rsidRPr="00F02289">
        <w:t>practical</w:t>
      </w:r>
      <w:r w:rsidR="00701E41" w:rsidRPr="00F02289">
        <w:t xml:space="preserve">, </w:t>
      </w:r>
      <w:r w:rsidR="00080991" w:rsidRPr="00F02289">
        <w:t>implementable</w:t>
      </w:r>
      <w:r w:rsidR="00C803B9" w:rsidRPr="00F02289">
        <w:t xml:space="preserve"> recommendations to boost </w:t>
      </w:r>
      <w:r w:rsidR="0069227A" w:rsidRPr="00F02289">
        <w:t xml:space="preserve">Australia’s </w:t>
      </w:r>
      <w:r w:rsidR="003F2324" w:rsidRPr="00F02289">
        <w:t>productivity</w:t>
      </w:r>
      <w:r w:rsidR="00C803B9" w:rsidRPr="00F02289">
        <w:t xml:space="preserve"> grow</w:t>
      </w:r>
      <w:r w:rsidR="0069227A" w:rsidRPr="00F02289">
        <w:t>th</w:t>
      </w:r>
      <w:r w:rsidR="00C803B9" w:rsidRPr="00F02289">
        <w:t xml:space="preserve">. </w:t>
      </w:r>
    </w:p>
    <w:p w14:paraId="3E4B2101" w14:textId="5D73F862" w:rsidR="00080991" w:rsidRDefault="003F2324" w:rsidP="00511E1A">
      <w:pPr>
        <w:pStyle w:val="BodyText"/>
      </w:pPr>
      <w:r w:rsidRPr="00F02289">
        <w:t xml:space="preserve">As part of the </w:t>
      </w:r>
      <w:r w:rsidR="00080991" w:rsidRPr="00F02289">
        <w:t>terms</w:t>
      </w:r>
      <w:r w:rsidRPr="00F02289">
        <w:t xml:space="preserve"> of </w:t>
      </w:r>
      <w:r w:rsidR="00080991" w:rsidRPr="00F02289">
        <w:t>r</w:t>
      </w:r>
      <w:r w:rsidRPr="00F02289">
        <w:t>eference</w:t>
      </w:r>
      <w:r w:rsidR="00701E41" w:rsidRPr="00F02289">
        <w:t>,</w:t>
      </w:r>
      <w:r w:rsidRPr="00F02289">
        <w:t xml:space="preserve"> </w:t>
      </w:r>
      <w:r w:rsidR="00F645AE" w:rsidRPr="00F02289">
        <w:t xml:space="preserve">the PC was asked to engage </w:t>
      </w:r>
      <w:r w:rsidR="00080991" w:rsidRPr="00F02289">
        <w:t>widely</w:t>
      </w:r>
      <w:r w:rsidR="00F645AE" w:rsidRPr="00F02289">
        <w:t xml:space="preserve"> and </w:t>
      </w:r>
      <w:r w:rsidR="00701E41" w:rsidRPr="00F02289">
        <w:t>consult appropriately</w:t>
      </w:r>
      <w:r w:rsidR="00F645AE" w:rsidRPr="00F02289">
        <w:t xml:space="preserve">, including </w:t>
      </w:r>
      <w:r w:rsidR="00701E41" w:rsidRPr="00F02289">
        <w:t xml:space="preserve">by </w:t>
      </w:r>
      <w:r w:rsidR="00080991" w:rsidRPr="00F02289">
        <w:t>inviting public submissions.</w:t>
      </w:r>
    </w:p>
    <w:p w14:paraId="32C27906" w14:textId="5D34E229" w:rsidR="00E5579F" w:rsidRPr="006343FF" w:rsidRDefault="006343FF" w:rsidP="00511E1A">
      <w:pPr>
        <w:pStyle w:val="BodyText"/>
      </w:pPr>
      <w:r w:rsidRPr="006343FF">
        <w:t>For this inquiry into</w:t>
      </w:r>
      <w:r>
        <w:t xml:space="preserve"> </w:t>
      </w:r>
      <w:r w:rsidRPr="00175ECE">
        <w:rPr>
          <w:i/>
          <w:iCs/>
        </w:rPr>
        <w:t>Investing in cheaper, cleaner energy and the net zero transformation</w:t>
      </w:r>
      <w:r>
        <w:t xml:space="preserve">, we sought to </w:t>
      </w:r>
      <w:r w:rsidR="00455E30">
        <w:t>identify</w:t>
      </w:r>
      <w:r w:rsidR="00444066">
        <w:t>:</w:t>
      </w:r>
      <w:r w:rsidR="00455E30">
        <w:t xml:space="preserve"> </w:t>
      </w:r>
      <w:r w:rsidR="00080761">
        <w:t xml:space="preserve">potential </w:t>
      </w:r>
      <w:r w:rsidR="00DC4DC9">
        <w:t>improve</w:t>
      </w:r>
      <w:r w:rsidR="00080761">
        <w:t>ments to</w:t>
      </w:r>
      <w:r w:rsidR="00DC4DC9">
        <w:t xml:space="preserve"> greenhouse gas emissions policy</w:t>
      </w:r>
      <w:r w:rsidR="00444066">
        <w:t>;</w:t>
      </w:r>
      <w:r w:rsidR="00C152D0">
        <w:t xml:space="preserve"> </w:t>
      </w:r>
      <w:r w:rsidR="00D36CFA">
        <w:t xml:space="preserve">ways to </w:t>
      </w:r>
      <w:r w:rsidR="00C82904">
        <w:t>address</w:t>
      </w:r>
      <w:r w:rsidR="00264649">
        <w:t xml:space="preserve"> regulatory impediments to the construction of energy infrastructure</w:t>
      </w:r>
      <w:r w:rsidR="00444066">
        <w:t>;</w:t>
      </w:r>
      <w:r w:rsidR="00264649">
        <w:t xml:space="preserve"> and </w:t>
      </w:r>
      <w:r w:rsidR="00A56E26">
        <w:t>how</w:t>
      </w:r>
      <w:r w:rsidR="00D15283">
        <w:t xml:space="preserve"> </w:t>
      </w:r>
      <w:r w:rsidR="00BB184B">
        <w:t>government</w:t>
      </w:r>
      <w:r w:rsidR="00D15283">
        <w:t>s might most effectively</w:t>
      </w:r>
      <w:r w:rsidR="00BB184B">
        <w:t xml:space="preserve"> </w:t>
      </w:r>
      <w:r w:rsidR="00331211">
        <w:t>support adaptation to climate</w:t>
      </w:r>
      <w:r w:rsidR="0022340F">
        <w:noBreakHyphen/>
      </w:r>
      <w:r w:rsidR="00DB62FD">
        <w:t>related hazards</w:t>
      </w:r>
      <w:r w:rsidR="00331211">
        <w:t>.</w:t>
      </w:r>
    </w:p>
    <w:p w14:paraId="176D9A68" w14:textId="208084DE" w:rsidR="008B3D98" w:rsidRPr="00106241" w:rsidRDefault="008B3D98" w:rsidP="008B3D98">
      <w:pPr>
        <w:pStyle w:val="BodyText"/>
      </w:pPr>
      <w:r w:rsidRPr="00106241">
        <w:t xml:space="preserve">We focused on </w:t>
      </w:r>
      <w:r w:rsidR="006E28CF" w:rsidRPr="00106241">
        <w:t>three</w:t>
      </w:r>
      <w:r w:rsidRPr="00106241">
        <w:t xml:space="preserve"> priority reform areas:</w:t>
      </w:r>
    </w:p>
    <w:p w14:paraId="50421321" w14:textId="4B7F31EF" w:rsidR="00BB19C8" w:rsidRPr="00106241" w:rsidRDefault="0062067A" w:rsidP="008B3D98">
      <w:pPr>
        <w:pStyle w:val="ListBullet"/>
      </w:pPr>
      <w:r>
        <w:t>r</w:t>
      </w:r>
      <w:r w:rsidR="00047188" w:rsidRPr="00106241">
        <w:t>educing the cost of meeting emissions targets</w:t>
      </w:r>
    </w:p>
    <w:p w14:paraId="581F1B6B" w14:textId="69AB8B24" w:rsidR="00BB19C8" w:rsidRPr="00106241" w:rsidRDefault="0062067A" w:rsidP="008B3D98">
      <w:pPr>
        <w:pStyle w:val="ListBullet"/>
      </w:pPr>
      <w:r>
        <w:t>s</w:t>
      </w:r>
      <w:r w:rsidR="00FB3FB9" w:rsidRPr="00106241">
        <w:t>peeding up approvals for new energy infrastructure</w:t>
      </w:r>
    </w:p>
    <w:p w14:paraId="086E36AC" w14:textId="7505E4CD" w:rsidR="00BB19C8" w:rsidRPr="00106241" w:rsidRDefault="0062067A" w:rsidP="008B3D98">
      <w:pPr>
        <w:pStyle w:val="ListBullet"/>
      </w:pPr>
      <w:r>
        <w:t>a</w:t>
      </w:r>
      <w:r w:rsidR="00106241" w:rsidRPr="00106241">
        <w:t>ddressing barriers to private investment in adaptation.</w:t>
      </w:r>
    </w:p>
    <w:p w14:paraId="52B24013" w14:textId="50D5186F" w:rsidR="00F77456" w:rsidRPr="00F02289" w:rsidRDefault="00080991" w:rsidP="00F77456">
      <w:pPr>
        <w:pStyle w:val="BodyText"/>
      </w:pPr>
      <w:r w:rsidRPr="00F02289">
        <w:t xml:space="preserve">This </w:t>
      </w:r>
      <w:r w:rsidR="009C654D" w:rsidRPr="00F02289">
        <w:t>w</w:t>
      </w:r>
      <w:r w:rsidRPr="00F02289">
        <w:t xml:space="preserve">hat </w:t>
      </w:r>
      <w:r w:rsidR="00275588" w:rsidRPr="00F02289">
        <w:t>w</w:t>
      </w:r>
      <w:r w:rsidRPr="00F02289">
        <w:t xml:space="preserve">e </w:t>
      </w:r>
      <w:r w:rsidR="00275588" w:rsidRPr="00F02289">
        <w:t>h</w:t>
      </w:r>
      <w:r w:rsidRPr="00F02289">
        <w:t xml:space="preserve">eard paper </w:t>
      </w:r>
      <w:r w:rsidR="00636530" w:rsidRPr="00F02289">
        <w:t>summarises</w:t>
      </w:r>
      <w:r w:rsidR="001D300E">
        <w:t xml:space="preserve"> the</w:t>
      </w:r>
      <w:r w:rsidR="00636530" w:rsidRPr="00F02289">
        <w:t xml:space="preserve"> </w:t>
      </w:r>
      <w:r w:rsidR="0094193F" w:rsidRPr="00F02289">
        <w:t>perspective</w:t>
      </w:r>
      <w:r w:rsidR="005B77F1" w:rsidRPr="00F02289">
        <w:t>s</w:t>
      </w:r>
      <w:r w:rsidR="00636530" w:rsidRPr="00F02289">
        <w:t xml:space="preserve"> of participants who </w:t>
      </w:r>
      <w:r w:rsidR="00740696" w:rsidRPr="00F02289">
        <w:t>engaged</w:t>
      </w:r>
      <w:r w:rsidR="00636530" w:rsidRPr="00F02289">
        <w:t xml:space="preserve"> with the </w:t>
      </w:r>
      <w:r w:rsidR="000A2879" w:rsidRPr="00F02289">
        <w:t>inquiry</w:t>
      </w:r>
      <w:r w:rsidR="000F68AC">
        <w:t xml:space="preserve"> through </w:t>
      </w:r>
      <w:r w:rsidR="00AC6A5E">
        <w:t xml:space="preserve">an </w:t>
      </w:r>
      <w:r w:rsidR="000F68AC">
        <w:t>online questionnaire and written submissions</w:t>
      </w:r>
      <w:r w:rsidR="00485F92">
        <w:t xml:space="preserve"> – a summary of </w:t>
      </w:r>
      <w:r w:rsidR="00B16E42">
        <w:t xml:space="preserve">key statistics from the </w:t>
      </w:r>
      <w:r w:rsidR="00485F92">
        <w:t xml:space="preserve">consultation </w:t>
      </w:r>
      <w:r w:rsidR="00D73FB8">
        <w:t xml:space="preserve">process </w:t>
      </w:r>
      <w:r w:rsidR="00485F92">
        <w:t>is</w:t>
      </w:r>
      <w:r w:rsidR="00D73FB8">
        <w:t xml:space="preserve"> provided</w:t>
      </w:r>
      <w:r w:rsidR="00485F92">
        <w:t xml:space="preserve"> in figure</w:t>
      </w:r>
      <w:r w:rsidR="0022340F">
        <w:t> </w:t>
      </w:r>
      <w:r w:rsidR="00485F92">
        <w:t>1</w:t>
      </w:r>
      <w:r w:rsidR="009D208A">
        <w:t>.</w:t>
      </w:r>
      <w:r w:rsidR="000A2879" w:rsidRPr="00F02289">
        <w:t xml:space="preserve"> </w:t>
      </w:r>
      <w:r w:rsidR="007E1B04">
        <w:t>I</w:t>
      </w:r>
      <w:r w:rsidR="00321B54">
        <w:t>t</w:t>
      </w:r>
      <w:r w:rsidR="00F77456" w:rsidRPr="00011F2F">
        <w:t xml:space="preserve"> seeks to </w:t>
      </w:r>
      <w:r w:rsidR="00892381">
        <w:t>reflect the</w:t>
      </w:r>
      <w:r w:rsidR="00892381" w:rsidRPr="00011F2F">
        <w:t xml:space="preserve"> </w:t>
      </w:r>
      <w:r w:rsidR="00991AD8">
        <w:t xml:space="preserve">written </w:t>
      </w:r>
      <w:r w:rsidR="001D300E">
        <w:t>feedback</w:t>
      </w:r>
      <w:r w:rsidR="00F77456" w:rsidRPr="00011F2F">
        <w:t xml:space="preserve"> received</w:t>
      </w:r>
      <w:r w:rsidR="00E56D7D">
        <w:t>, organised</w:t>
      </w:r>
      <w:r w:rsidR="00F77456" w:rsidRPr="00011F2F">
        <w:t xml:space="preserve"> </w:t>
      </w:r>
      <w:r w:rsidR="00F02289" w:rsidRPr="00F02289">
        <w:t>by</w:t>
      </w:r>
      <w:r w:rsidR="00A15AAE">
        <w:t xml:space="preserve"> </w:t>
      </w:r>
      <w:r w:rsidR="00F02289" w:rsidRPr="00F02289">
        <w:t xml:space="preserve">key themes </w:t>
      </w:r>
      <w:r w:rsidR="00E56D7D">
        <w:t>across the</w:t>
      </w:r>
      <w:r w:rsidR="00F02289" w:rsidRPr="00F02289">
        <w:t xml:space="preserve"> reform area</w:t>
      </w:r>
      <w:r w:rsidR="00E56D7D">
        <w:t>s</w:t>
      </w:r>
      <w:r w:rsidR="00F02289" w:rsidRPr="00F02289">
        <w:t xml:space="preserve"> explored in the inquiry.</w:t>
      </w:r>
    </w:p>
    <w:p w14:paraId="0D7C38EA" w14:textId="1A17367D" w:rsidR="00966880" w:rsidRPr="0019243E" w:rsidRDefault="00966880" w:rsidP="00966880">
      <w:pPr>
        <w:pStyle w:val="BodyText"/>
        <w:rPr>
          <w:spacing w:val="2"/>
        </w:rPr>
      </w:pPr>
      <w:r w:rsidRPr="0019243E">
        <w:rPr>
          <w:spacing w:val="2"/>
        </w:rPr>
        <w:t>All questionnaire responses and submissions were read and considered by staff. AI tools were used in some cases to help identify themes and group perspectives from these responses. Staff reviewed all AI</w:t>
      </w:r>
      <w:r w:rsidR="0022340F" w:rsidRPr="0019243E">
        <w:rPr>
          <w:spacing w:val="2"/>
        </w:rPr>
        <w:noBreakHyphen/>
      </w:r>
      <w:r w:rsidRPr="0019243E">
        <w:rPr>
          <w:spacing w:val="2"/>
        </w:rPr>
        <w:t>generated outputs.</w:t>
      </w:r>
    </w:p>
    <w:p w14:paraId="4322EF91" w14:textId="7CBAD7F3" w:rsidR="00066521" w:rsidRDefault="00500146" w:rsidP="00823B3B">
      <w:pPr>
        <w:pStyle w:val="BodyText"/>
      </w:pPr>
      <w:r w:rsidRPr="00654A9A">
        <w:t xml:space="preserve">We thank participants and acknowledge the valuable contributions from </w:t>
      </w:r>
      <w:r w:rsidR="00547028">
        <w:t xml:space="preserve">individuals, </w:t>
      </w:r>
      <w:r w:rsidR="00AC088F">
        <w:t>companies</w:t>
      </w:r>
      <w:r>
        <w:t xml:space="preserve">, peak bodies, Aboriginal </w:t>
      </w:r>
      <w:r w:rsidR="00D079ED">
        <w:t xml:space="preserve">and Torres Strait Islander representatives, </w:t>
      </w:r>
      <w:r w:rsidR="00C17988">
        <w:t>consultants</w:t>
      </w:r>
      <w:r>
        <w:t>, researchers and government agencies to this inquiry</w:t>
      </w:r>
      <w:r w:rsidR="006B63DA">
        <w:t>.</w:t>
      </w:r>
    </w:p>
    <w:p w14:paraId="5E2E6683" w14:textId="77777777" w:rsidR="00757813" w:rsidRPr="0052270A" w:rsidRDefault="00757813" w:rsidP="00823B3B">
      <w:pPr>
        <w:pStyle w:val="BodyText"/>
      </w:pPr>
    </w:p>
    <w:p w14:paraId="59C61AD0" w14:textId="07921CED" w:rsidR="00842B19" w:rsidRDefault="005A7933" w:rsidP="00EA2A85">
      <w:pPr>
        <w:pStyle w:val="FigureTableHeading"/>
        <w:rPr>
          <w:rFonts w:asciiTheme="minorHAnsi" w:hAnsiTheme="minorHAnsi"/>
          <w:color w:val="auto"/>
          <w:sz w:val="18"/>
          <w:szCs w:val="20"/>
        </w:rPr>
      </w:pPr>
      <w:r>
        <w:lastRenderedPageBreak/>
        <w:t>Figure</w:t>
      </w:r>
      <w:r w:rsidR="0022340F">
        <w:t> </w:t>
      </w:r>
      <w:r w:rsidR="003971B3">
        <w:t>1</w:t>
      </w:r>
      <w:r>
        <w:rPr>
          <w:noProof/>
        </w:rPr>
        <w:t xml:space="preserve"> </w:t>
      </w:r>
      <w:r>
        <w:t xml:space="preserve">– </w:t>
      </w:r>
      <w:r w:rsidR="00875B60">
        <w:t>Participation in consultation process</w:t>
      </w:r>
    </w:p>
    <w:p w14:paraId="046FC373" w14:textId="77777777" w:rsidR="004A5A44" w:rsidRDefault="001010A4" w:rsidP="006356E6">
      <w:pPr>
        <w:pStyle w:val="BodyText"/>
      </w:pPr>
      <w:r w:rsidRPr="001010A4">
        <w:rPr>
          <w:noProof/>
        </w:rPr>
        <w:drawing>
          <wp:inline distT="0" distB="0" distL="0" distR="0" wp14:anchorId="590AAFCF" wp14:editId="00A4826C">
            <wp:extent cx="6120130" cy="6593840"/>
            <wp:effectExtent l="0" t="0" r="0" b="0"/>
            <wp:docPr id="2117378344" name="Picture 3" descr="Figure 1 – This figure summarises participation in the consultation process across questionnaires, submissions and other consultations.&#10;The inquiry received 92 questionnaire responses, of which 66 included feedback on the reform area 'reducing the cost of meeting emissions targets', 52 included feedback on the reform area 'Speeding up approvals for new energy infrastructure' and 35 included feedback on the reform area 'Addressing barriers to private investment in adaptation'. &#10;The inquiry received 283 submissions, 44 pre the interim report and 239 post-interim report submissions. Of the post-interim submissions, 175 came from organisations and 64 from individuals. One submission was received from an Aboriginal and Torres Strait Islander organisation or individual.&#10;In terms of other consultation, the inquiry team was involved in 158 m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78344" name="Picture 3" descr="Figure 1 – This figure summarises participation in the consultation process across questionnaires, submissions and other consultations.&#10;The inquiry received 92 questionnaire responses, of which 66 included feedback on the reform area 'reducing the cost of meeting emissions targets', 52 included feedback on the reform area 'Speeding up approvals for new energy infrastructure' and 35 included feedback on the reform area 'Addressing barriers to private investment in adaptation'. &#10;The inquiry received 283 submissions, 44 pre the interim report and 239 post-interim report submissions. Of the post-interim submissions, 175 came from organisations and 64 from individuals. One submission was received from an Aboriginal and Torres Strait Islander organisation or individual.&#10;In terms of other consultation, the inquiry team was involved in 158 meeting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6593840"/>
                    </a:xfrm>
                    <a:prstGeom prst="rect">
                      <a:avLst/>
                    </a:prstGeom>
                    <a:noFill/>
                    <a:ln>
                      <a:noFill/>
                    </a:ln>
                  </pic:spPr>
                </pic:pic>
              </a:graphicData>
            </a:graphic>
          </wp:inline>
        </w:drawing>
      </w:r>
    </w:p>
    <w:p w14:paraId="22770229" w14:textId="7BB09AC9" w:rsidR="004A5A44" w:rsidRDefault="004A5A44" w:rsidP="0019243E">
      <w:pPr>
        <w:pStyle w:val="BodyText"/>
      </w:pPr>
      <w:r>
        <w:br w:type="page"/>
      </w:r>
    </w:p>
    <w:p w14:paraId="38158168" w14:textId="737C5FCB" w:rsidR="00C967CA" w:rsidRPr="005B7E0B" w:rsidRDefault="003902DA" w:rsidP="00C967CA">
      <w:pPr>
        <w:pStyle w:val="Heading1-nobackground"/>
      </w:pPr>
      <w:bookmarkStart w:id="5" w:name="_Toc216706463"/>
      <w:r w:rsidRPr="005B7E0B">
        <w:lastRenderedPageBreak/>
        <w:t>Reducing the cost of meeting emissions targets</w:t>
      </w:r>
      <w:bookmarkEnd w:id="5"/>
    </w:p>
    <w:p w14:paraId="29851D2A" w14:textId="563DC6B5" w:rsidR="005078A0" w:rsidRDefault="005078A0" w:rsidP="005078A0">
      <w:pPr>
        <w:spacing w:before="0" w:after="160" w:line="259" w:lineRule="auto"/>
        <w:rPr>
          <w:rFonts w:ascii="Arial" w:hAnsi="Arial" w:cs="Arial"/>
        </w:rPr>
      </w:pPr>
      <w:r>
        <w:rPr>
          <w:rFonts w:ascii="Arial" w:hAnsi="Arial" w:cs="Arial"/>
        </w:rPr>
        <w:t xml:space="preserve">Governments </w:t>
      </w:r>
      <w:r w:rsidRPr="004033B5">
        <w:rPr>
          <w:rFonts w:ascii="Arial" w:hAnsi="Arial" w:cs="Arial"/>
          <w:spacing w:val="-2"/>
        </w:rPr>
        <w:t xml:space="preserve">should aim to reduce emissions at the lowest possible cost to households, businesses and taxpayers. </w:t>
      </w:r>
      <w:r w:rsidRPr="004033B5">
        <w:rPr>
          <w:rFonts w:ascii="Arial" w:hAnsi="Arial" w:cs="Arial"/>
        </w:rPr>
        <w:t>Consistent and comprehensive</w:t>
      </w:r>
      <w:r w:rsidRPr="004033B5" w:rsidDel="002B24CD">
        <w:rPr>
          <w:rFonts w:ascii="Arial" w:hAnsi="Arial" w:cs="Arial"/>
        </w:rPr>
        <w:t xml:space="preserve"> </w:t>
      </w:r>
      <w:r w:rsidRPr="004033B5">
        <w:rPr>
          <w:rFonts w:ascii="Arial" w:hAnsi="Arial" w:cs="Arial"/>
        </w:rPr>
        <w:t>incentives to reduce emissions are central to this task. They encourage emitters to seek out the lowest</w:t>
      </w:r>
      <w:r w:rsidR="0022340F">
        <w:rPr>
          <w:rFonts w:ascii="Arial" w:hAnsi="Arial" w:cs="Arial"/>
        </w:rPr>
        <w:noBreakHyphen/>
      </w:r>
      <w:r w:rsidRPr="004033B5">
        <w:rPr>
          <w:rFonts w:ascii="Arial" w:hAnsi="Arial" w:cs="Arial"/>
        </w:rPr>
        <w:t>cost emissions</w:t>
      </w:r>
      <w:r w:rsidR="0022340F">
        <w:rPr>
          <w:rFonts w:ascii="Arial" w:hAnsi="Arial" w:cs="Arial"/>
        </w:rPr>
        <w:noBreakHyphen/>
      </w:r>
      <w:r w:rsidRPr="004033B5">
        <w:rPr>
          <w:rFonts w:ascii="Arial" w:hAnsi="Arial" w:cs="Arial"/>
        </w:rPr>
        <w:t xml:space="preserve">reduction options and to develop new, clean technologies. Yet not all sectors are covered by incentives, some policies provide inconsistent </w:t>
      </w:r>
      <w:proofErr w:type="gramStart"/>
      <w:r w:rsidRPr="004033B5">
        <w:rPr>
          <w:rFonts w:ascii="Arial" w:hAnsi="Arial" w:cs="Arial"/>
        </w:rPr>
        <w:t>incentives</w:t>
      </w:r>
      <w:proofErr w:type="gramEnd"/>
      <w:r w:rsidRPr="004033B5">
        <w:rPr>
          <w:rFonts w:ascii="Arial" w:hAnsi="Arial" w:cs="Arial"/>
        </w:rPr>
        <w:t xml:space="preserve"> and, in other cases, multiple incentives overlap.</w:t>
      </w:r>
    </w:p>
    <w:p w14:paraId="72BC8B8D" w14:textId="1AFCDF6E" w:rsidR="005078A0" w:rsidRDefault="00D97709" w:rsidP="007E68DC">
      <w:pPr>
        <w:pStyle w:val="BodyText"/>
        <w:tabs>
          <w:tab w:val="right" w:pos="9638"/>
        </w:tabs>
        <w:rPr>
          <w:rFonts w:ascii="Arial" w:hAnsi="Arial" w:cs="Arial"/>
        </w:rPr>
      </w:pPr>
      <w:r>
        <w:rPr>
          <w:rFonts w:ascii="Arial" w:hAnsi="Arial" w:cs="Arial"/>
        </w:rPr>
        <w:t>Consultation focused on the cost</w:t>
      </w:r>
      <w:r w:rsidR="0022340F">
        <w:rPr>
          <w:rFonts w:ascii="Arial" w:hAnsi="Arial" w:cs="Arial"/>
        </w:rPr>
        <w:noBreakHyphen/>
      </w:r>
      <w:r>
        <w:rPr>
          <w:rFonts w:ascii="Arial" w:hAnsi="Arial" w:cs="Arial"/>
        </w:rPr>
        <w:t xml:space="preserve">effectiveness </w:t>
      </w:r>
      <w:r w:rsidR="007F17EE">
        <w:rPr>
          <w:rFonts w:ascii="Arial" w:hAnsi="Arial" w:cs="Arial"/>
        </w:rPr>
        <w:t>of policies to reduce emissions</w:t>
      </w:r>
      <w:r w:rsidR="004A5EEC">
        <w:rPr>
          <w:rFonts w:ascii="Arial" w:hAnsi="Arial" w:cs="Arial"/>
        </w:rPr>
        <w:t xml:space="preserve">. </w:t>
      </w:r>
      <w:r w:rsidR="00727A08">
        <w:rPr>
          <w:rFonts w:ascii="Arial" w:hAnsi="Arial" w:cs="Arial"/>
        </w:rPr>
        <w:t xml:space="preserve">We </w:t>
      </w:r>
      <w:r w:rsidR="00B15BAE">
        <w:rPr>
          <w:rFonts w:ascii="Arial" w:hAnsi="Arial" w:cs="Arial"/>
        </w:rPr>
        <w:t>identified four themes:</w:t>
      </w:r>
    </w:p>
    <w:p w14:paraId="055C03FC" w14:textId="5A54CD74" w:rsidR="005078A0" w:rsidRDefault="00426595" w:rsidP="00EC05FF">
      <w:pPr>
        <w:pStyle w:val="BodyText"/>
        <w:spacing w:before="240"/>
      </w:pPr>
      <w:r w:rsidRPr="00426595">
        <w:rPr>
          <w:noProof/>
        </w:rPr>
        <w:drawing>
          <wp:inline distT="0" distB="0" distL="0" distR="0" wp14:anchorId="52701D21" wp14:editId="0DED6A81">
            <wp:extent cx="6120130" cy="1657350"/>
            <wp:effectExtent l="0" t="0" r="0" b="0"/>
            <wp:docPr id="1322359716" name="Picture 2" descr="This figure includes titles for, and a brief description of, the four themes explored in the first reform area. &#10;The first theme was 'Emissions-reduction policy in the electricity sector after 2030' with the description 'Policies supporting electricity sector &#10;decarbonisation do not run beyond 2030'.&#10;The second theme was 'Incentives to reduce emissions in heavy industry' with the description 'Not all facilities in heavy industry face an incentive to reduce emissions'. &#10;The third theme was 'Incentives to reduce emissions in transport' with the description 'Heavy vehicles lack incentives, some incentives for light vehicles are expensive'.&#10;The fourth theme was 'Design and assessment of cost-effective policies' with the description 'Benchmarking can help identify the lowest-cost poli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359716" name="Picture 2" descr="This figure includes titles for, and a brief description of, the four themes explored in the first reform area. &#10;The first theme was 'Emissions-reduction policy in the electricity sector after 2030' with the description 'Policies supporting electricity sector &#10;decarbonisation do not run beyond 2030'.&#10;The second theme was 'Incentives to reduce emissions in heavy industry' with the description 'Not all facilities in heavy industry face an incentive to reduce emissions'. &#10;The third theme was 'Incentives to reduce emissions in transport' with the description 'Heavy vehicles lack incentives, some incentives for light vehicles are expensive'.&#10;The fourth theme was 'Design and assessment of cost-effective policies' with the description 'Benchmarking can help identify the lowest-cost polic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657350"/>
                    </a:xfrm>
                    <a:prstGeom prst="rect">
                      <a:avLst/>
                    </a:prstGeom>
                    <a:noFill/>
                    <a:ln>
                      <a:noFill/>
                    </a:ln>
                  </pic:spPr>
                </pic:pic>
              </a:graphicData>
            </a:graphic>
          </wp:inline>
        </w:drawing>
      </w:r>
    </w:p>
    <w:p w14:paraId="36119C7C" w14:textId="721431FC" w:rsidR="005078A0" w:rsidRDefault="00476A1E" w:rsidP="005078A0">
      <w:pPr>
        <w:pStyle w:val="Heading2-nonumber"/>
      </w:pPr>
      <w:bookmarkStart w:id="6" w:name="_Toc216706464"/>
      <w:r w:rsidRPr="00476A1E">
        <w:t>Emissions</w:t>
      </w:r>
      <w:r w:rsidR="0022340F">
        <w:noBreakHyphen/>
      </w:r>
      <w:r w:rsidR="005078A0">
        <w:t xml:space="preserve">reductions </w:t>
      </w:r>
      <w:r w:rsidRPr="00476A1E">
        <w:t xml:space="preserve">policy </w:t>
      </w:r>
      <w:r w:rsidR="00F232BE">
        <w:t>in the</w:t>
      </w:r>
      <w:r w:rsidR="00BF5AD3">
        <w:t xml:space="preserve"> </w:t>
      </w:r>
      <w:r w:rsidR="005078A0">
        <w:t xml:space="preserve">electricity </w:t>
      </w:r>
      <w:r w:rsidR="00F232BE">
        <w:t xml:space="preserve">sector </w:t>
      </w:r>
      <w:r w:rsidR="005078A0">
        <w:t>after 2030</w:t>
      </w:r>
      <w:bookmarkEnd w:id="6"/>
    </w:p>
    <w:p w14:paraId="2EAA09E7" w14:textId="7796AA82" w:rsidR="003E4658" w:rsidRDefault="005078A0" w:rsidP="007F0E2B">
      <w:pPr>
        <w:pStyle w:val="BodyText"/>
      </w:pPr>
      <w:r w:rsidRPr="007F0E2B">
        <w:t xml:space="preserve">There was strong support for </w:t>
      </w:r>
      <w:r w:rsidR="000A6548">
        <w:t>introducing</w:t>
      </w:r>
      <w:r w:rsidRPr="007F0E2B">
        <w:t xml:space="preserve"> broad</w:t>
      </w:r>
      <w:r w:rsidR="0022340F">
        <w:noBreakHyphen/>
      </w:r>
      <w:r w:rsidRPr="007F0E2B">
        <w:t>based</w:t>
      </w:r>
      <w:r w:rsidR="00EA1AC3">
        <w:t>, technology</w:t>
      </w:r>
      <w:r w:rsidR="0022340F">
        <w:noBreakHyphen/>
      </w:r>
      <w:r w:rsidR="00EA1AC3">
        <w:t>neutral market settings in the electricity sector</w:t>
      </w:r>
      <w:r w:rsidRPr="007F0E2B">
        <w:t xml:space="preserve">. </w:t>
      </w:r>
      <w:r w:rsidR="007E59EE" w:rsidRPr="007F0E2B">
        <w:t>Submissions commonly</w:t>
      </w:r>
      <w:r w:rsidRPr="007F0E2B">
        <w:t xml:space="preserve"> emphasised that policy settings should ensure reliability and system security as well as emissions reductions.</w:t>
      </w:r>
    </w:p>
    <w:p w14:paraId="7250BA45" w14:textId="6A1834BC" w:rsidR="00717F64" w:rsidRDefault="003E4658" w:rsidP="007F0E2B">
      <w:pPr>
        <w:pStyle w:val="BodyText"/>
      </w:pPr>
      <w:r>
        <w:t>Many submissions supported taking a technology</w:t>
      </w:r>
      <w:r w:rsidR="0022340F">
        <w:noBreakHyphen/>
      </w:r>
      <w:r>
        <w:t xml:space="preserve">neutral approach to </w:t>
      </w:r>
      <w:r w:rsidR="00464E45">
        <w:t>reducing emissions in the electricity sector</w:t>
      </w:r>
      <w:r>
        <w:t xml:space="preserve"> – that is, an approach that aims to reduce emissions but does not have a bias toward or against different ways of reducing emissions. </w:t>
      </w:r>
      <w:r w:rsidR="00E657C0">
        <w:t>Several</w:t>
      </w:r>
      <w:r>
        <w:t xml:space="preserve"> submissions highlighted Australia’s ban on nuclear power as limiting technologically neutral ways of reducing emissions.</w:t>
      </w:r>
      <w:r w:rsidR="00F232BE">
        <w:t xml:space="preserve"> </w:t>
      </w:r>
      <w:r w:rsidR="00241EAF">
        <w:t>For example</w:t>
      </w:r>
      <w:r w:rsidR="00447E90">
        <w:t>, t</w:t>
      </w:r>
      <w:r w:rsidR="00F232BE">
        <w:t xml:space="preserve">he Centre for Independent Studies </w:t>
      </w:r>
      <w:r w:rsidR="00C84DC7">
        <w:t xml:space="preserve">(CIS) </w:t>
      </w:r>
      <w:r w:rsidR="003B4875">
        <w:t>submitted that</w:t>
      </w:r>
      <w:r w:rsidR="00717F64">
        <w:t>:</w:t>
      </w:r>
    </w:p>
    <w:p w14:paraId="1A241392" w14:textId="59928D10" w:rsidR="0088683A" w:rsidRDefault="00717F64" w:rsidP="00717F64">
      <w:pPr>
        <w:pStyle w:val="Quote"/>
      </w:pPr>
      <w:r>
        <w:t>The Productivity</w:t>
      </w:r>
      <w:r w:rsidR="00761E88">
        <w:t xml:space="preserve"> Commission</w:t>
      </w:r>
      <w:r>
        <w:t xml:space="preserve"> </w:t>
      </w:r>
      <w:r w:rsidR="003B4875">
        <w:t xml:space="preserve">should </w:t>
      </w:r>
      <w:r w:rsidR="00640399">
        <w:t>explicitly call for technology</w:t>
      </w:r>
      <w:r w:rsidR="0022340F">
        <w:noBreakHyphen/>
      </w:r>
      <w:r w:rsidR="00640399">
        <w:t>neutrality in practice, which means lifting the legislative bans on nuclear energy</w:t>
      </w:r>
      <w:r w:rsidR="0044091A">
        <w:t>.</w:t>
      </w:r>
      <w:r w:rsidR="00640399">
        <w:t xml:space="preserve"> (</w:t>
      </w:r>
      <w:r w:rsidR="00B72B3A">
        <w:t xml:space="preserve">CIS, </w:t>
      </w:r>
      <w:r w:rsidR="00640399">
        <w:t>sub.</w:t>
      </w:r>
      <w:r w:rsidR="0022340F">
        <w:t> </w:t>
      </w:r>
      <w:r w:rsidR="00640399">
        <w:t>152, p.</w:t>
      </w:r>
      <w:r w:rsidR="0022340F">
        <w:t> </w:t>
      </w:r>
      <w:r w:rsidR="00640399">
        <w:t>3)</w:t>
      </w:r>
    </w:p>
    <w:p w14:paraId="7707527B" w14:textId="1FD017EE" w:rsidR="005078A0" w:rsidRPr="007F0E2B" w:rsidRDefault="005078A0" w:rsidP="007F0E2B">
      <w:pPr>
        <w:pStyle w:val="BodyText"/>
      </w:pPr>
      <w:r w:rsidRPr="007F0E2B">
        <w:t>Many submissions indicated support for jurisdictional neutrality, with some qualifications.</w:t>
      </w:r>
    </w:p>
    <w:p w14:paraId="51877C35" w14:textId="17AF5DD2" w:rsidR="000E538C" w:rsidRPr="00480DA5" w:rsidRDefault="00382C86" w:rsidP="007F0E2B">
      <w:pPr>
        <w:pStyle w:val="BodyText"/>
        <w:rPr>
          <w:spacing w:val="-4"/>
        </w:rPr>
      </w:pPr>
      <w:r w:rsidRPr="00480DA5">
        <w:rPr>
          <w:spacing w:val="-4"/>
        </w:rPr>
        <w:t xml:space="preserve">Examples of </w:t>
      </w:r>
      <w:r w:rsidR="007F155E" w:rsidRPr="00480DA5">
        <w:rPr>
          <w:spacing w:val="-4"/>
        </w:rPr>
        <w:t xml:space="preserve">participants’ </w:t>
      </w:r>
      <w:r w:rsidRPr="00480DA5">
        <w:rPr>
          <w:spacing w:val="-4"/>
        </w:rPr>
        <w:t xml:space="preserve">views on </w:t>
      </w:r>
      <w:r w:rsidR="00B43C4F" w:rsidRPr="00480DA5">
        <w:rPr>
          <w:spacing w:val="-4"/>
        </w:rPr>
        <w:t xml:space="preserve">market settings in the electricity sector </w:t>
      </w:r>
      <w:r w:rsidR="007F155E" w:rsidRPr="00480DA5">
        <w:rPr>
          <w:spacing w:val="-4"/>
        </w:rPr>
        <w:t xml:space="preserve">and jurisdictional neutrality </w:t>
      </w:r>
      <w:r w:rsidR="00B43C4F" w:rsidRPr="00480DA5">
        <w:rPr>
          <w:spacing w:val="-4"/>
        </w:rPr>
        <w:t>are below</w:t>
      </w:r>
      <w:r w:rsidR="004A7E96" w:rsidRPr="00480DA5">
        <w:rPr>
          <w:spacing w:val="-4"/>
        </w:rPr>
        <w:t>.</w:t>
      </w:r>
    </w:p>
    <w:p w14:paraId="4256551B" w14:textId="4E1BF6C6" w:rsidR="00E733C0" w:rsidRDefault="003F0021" w:rsidP="003F0021">
      <w:pPr>
        <w:pStyle w:val="BodyText"/>
        <w:spacing w:after="360"/>
      </w:pPr>
      <w:r w:rsidRPr="003F0021">
        <w:rPr>
          <w:noProof/>
        </w:rPr>
        <w:lastRenderedPageBreak/>
        <w:drawing>
          <wp:inline distT="0" distB="0" distL="0" distR="0" wp14:anchorId="5FBD391C" wp14:editId="43351FA9">
            <wp:extent cx="6120000" cy="3792342"/>
            <wp:effectExtent l="0" t="0" r="0" b="0"/>
            <wp:docPr id="209724464" name="Picture 6" descr="This figure contains six quotes from participants in support of broad-based market settings in the electricity sector that address emissions as well as reliability and system security.&#10;ACCI supports the PC’s recommendation that the Government prioritise introducing enduring, broad-based market settings in the electricity sector beyond 2030. We agree that the approach should remain technology neutral. (Australian Chamber of Commerce and Industry, sub. 197, p. 2) and &#10;The AEC supports the overarching direction of the Interim Report to establish enduring, broad-based market settings in the electricity sector. (Australian Energy Council, sub. 156, p. 1) and &#10;AGL supports the PC’s recommendation that the government consider the need for enduring, broad-based market settings for the electricity sector beyond 2030. We also agree that these market settings should avoid favouring specific technologies or jurisdictions and simultaneously support reliability and system security.&#10;(AGL Energy Limited, sub. 231, p. 5) and &#10;AIGN supports nationally consistent, technology-neutral incentives to deliver least-cost emissions reductions while maintaining system reliability and security. Incentives should encompass renewable energy, firming and shaping services, and emerging low-carbon fuels. Reforms to the National Electricity Market should be aligned with broader energy system reforms to ensure a coordinated transition. (Australian Industry Greenhouse Network, sub. 220, p. 2) and&#10;We strongly support the call for nationally consistent, technology-neutral incentives in the electricity sector beyond 2030. (Ascera Energy, sub. 176, p. 2) and&#10;Jemena supports prioritising long-term, broad-based market reforms in the electricity sector beyond 2030. (Jemena, sub. 223, 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464" name="Picture 6" descr="This figure contains six quotes from participants in support of broad-based market settings in the electricity sector that address emissions as well as reliability and system security.&#10;ACCI supports the PC’s recommendation that the Government prioritise introducing enduring, broad-based market settings in the electricity sector beyond 2030. We agree that the approach should remain technology neutral. (Australian Chamber of Commerce and Industry, sub. 197, p. 2) and &#10;The AEC supports the overarching direction of the Interim Report to establish enduring, broad-based market settings in the electricity sector. (Australian Energy Council, sub. 156, p. 1) and &#10;AGL supports the PC’s recommendation that the government consider the need for enduring, broad-based market settings for the electricity sector beyond 2030. We also agree that these market settings should avoid favouring specific technologies or jurisdictions and simultaneously support reliability and system security.&#10;(AGL Energy Limited, sub. 231, p. 5) and &#10;AIGN supports nationally consistent, technology-neutral incentives to deliver least-cost emissions reductions while maintaining system reliability and security. Incentives should encompass renewable energy, firming and shaping services, and emerging low-carbon fuels. Reforms to the National Electricity Market should be aligned with broader energy system reforms to ensure a coordinated transition. (Australian Industry Greenhouse Network, sub. 220, p. 2) and&#10;We strongly support the call for nationally consistent, technology-neutral incentives in the electricity sector beyond 2030. (Ascera Energy, sub. 176, p. 2) and&#10;Jemena supports prioritising long-term, broad-based market reforms in the electricity sector beyond 2030. (Jemena, sub. 223, p. 3)"/>
                    <pic:cNvPicPr>
                      <a:picLocks noChangeAspect="1" noChangeArrowheads="1"/>
                    </pic:cNvPicPr>
                  </pic:nvPicPr>
                  <pic:blipFill rotWithShape="1">
                    <a:blip r:embed="rId30">
                      <a:extLst>
                        <a:ext uri="{28A0092B-C50C-407E-A947-70E740481C1C}">
                          <a14:useLocalDpi xmlns:a14="http://schemas.microsoft.com/office/drawing/2010/main" val="0"/>
                        </a:ext>
                      </a:extLst>
                    </a:blip>
                    <a:srcRect l="1619" r="2137" b="6598"/>
                    <a:stretch>
                      <a:fillRect/>
                    </a:stretch>
                  </pic:blipFill>
                  <pic:spPr bwMode="auto">
                    <a:xfrm>
                      <a:off x="0" y="0"/>
                      <a:ext cx="6120000" cy="3792342"/>
                    </a:xfrm>
                    <a:prstGeom prst="rect">
                      <a:avLst/>
                    </a:prstGeom>
                    <a:noFill/>
                    <a:ln>
                      <a:noFill/>
                    </a:ln>
                    <a:extLst>
                      <a:ext uri="{53640926-AAD7-44D8-BBD7-CCE9431645EC}">
                        <a14:shadowObscured xmlns:a14="http://schemas.microsoft.com/office/drawing/2010/main"/>
                      </a:ext>
                    </a:extLst>
                  </pic:spPr>
                </pic:pic>
              </a:graphicData>
            </a:graphic>
          </wp:inline>
        </w:drawing>
      </w:r>
    </w:p>
    <w:p w14:paraId="73182972" w14:textId="680C69F0" w:rsidR="005078A0" w:rsidRPr="00BE6596" w:rsidRDefault="00900A2E" w:rsidP="003F0021">
      <w:pPr>
        <w:pStyle w:val="BodyText"/>
        <w:spacing w:before="240"/>
      </w:pPr>
      <w:r w:rsidRPr="00900A2E">
        <w:rPr>
          <w:noProof/>
        </w:rPr>
        <w:drawing>
          <wp:inline distT="0" distB="0" distL="0" distR="0" wp14:anchorId="2B404D45" wp14:editId="017E4EDF">
            <wp:extent cx="6120000" cy="3405170"/>
            <wp:effectExtent l="0" t="0" r="0" b="5080"/>
            <wp:docPr id="1221308332" name="Picture 5" descr="This figure contains participant quotes about jurisdictional neutrality in policy settings to reduce emissions. Jurisdictional neutrality was widely supported, with some qualifications.&#10;Solely supportive quotes:&#10;We agree that jurisdictional- and technology-specific incentives are inefficient and should be phased out in the long-term interests of energy customers.(AGL Energy Limited, sub. 231, p. 4) and&#10;The phasing out of jurisdictional and technology-specific incentives is consistent with AIGN’s emphasis on reducing complexity, promoting efficiency, and ensuring a level playing field for all technologies and investors. (Australian Industry Greenhouse Network, sub. 220, pp.3–4) and&#10;Ascera’s experience demonstrates that fragmented state-based schemes distort investment decisions and increase costs for consumers. A stable, nationally coordinated framework is essential to drive scale investment in batteries and renewable energy zones. (Ascera Energy, sub. 176, pp. 2–3)&#10;Quotes that indicate qualified support:&#10;Given that many of the actors in WA’s electricity system are Government Trading Entities, and the unique characteristics of the state’s grids, the WA government must retain the latitude to put in place measures to drive the expansion of a low-emission electricity system. Where possible, this should be in partnership with Commonwealth schemes that apply nationally. (Chamber of Minerals and Energy WA, sub. 170, pp. 4–5) and&#10;While we agree with the Productivity Commission that jurisdiction and technology specific incentives should be phased out over time, we also recognise that significant infrastructure and public and private investment will be required to decarbonise the Pilbara mining industry and develop a globally competitive green iron industry using green hydrogen made with renewable energy. (Fortescue, sub. 216, 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08332" name="Picture 5" descr="This figure contains participant quotes about jurisdictional neutrality in policy settings to reduce emissions. Jurisdictional neutrality was widely supported, with some qualifications.&#10;Solely supportive quotes:&#10;We agree that jurisdictional- and technology-specific incentives are inefficient and should be phased out in the long-term interests of energy customers.(AGL Energy Limited, sub. 231, p. 4) and&#10;The phasing out of jurisdictional and technology-specific incentives is consistent with AIGN’s emphasis on reducing complexity, promoting efficiency, and ensuring a level playing field for all technologies and investors. (Australian Industry Greenhouse Network, sub. 220, pp.3–4) and&#10;Ascera’s experience demonstrates that fragmented state-based schemes distort investment decisions and increase costs for consumers. A stable, nationally coordinated framework is essential to drive scale investment in batteries and renewable energy zones. (Ascera Energy, sub. 176, pp. 2–3)&#10;Quotes that indicate qualified support:&#10;Given that many of the actors in WA’s electricity system are Government Trading Entities, and the unique characteristics of the state’s grids, the WA government must retain the latitude to put in place measures to drive the expansion of a low-emission electricity system. Where possible, this should be in partnership with Commonwealth schemes that apply nationally. (Chamber of Minerals and Energy WA, sub. 170, pp. 4–5) and&#10;While we agree with the Productivity Commission that jurisdiction and technology specific incentives should be phased out over time, we also recognise that significant infrastructure and public and private investment will be required to decarbonise the Pilbara mining industry and develop a globally competitive green iron industry using green hydrogen made with renewable energy. (Fortescue, sub. 216, p. 3)"/>
                    <pic:cNvPicPr>
                      <a:picLocks noChangeAspect="1" noChangeArrowheads="1"/>
                    </pic:cNvPicPr>
                  </pic:nvPicPr>
                  <pic:blipFill rotWithShape="1">
                    <a:blip r:embed="rId31">
                      <a:extLst>
                        <a:ext uri="{28A0092B-C50C-407E-A947-70E740481C1C}">
                          <a14:useLocalDpi xmlns:a14="http://schemas.microsoft.com/office/drawing/2010/main" val="0"/>
                        </a:ext>
                      </a:extLst>
                    </a:blip>
                    <a:srcRect l="747" r="1018" b="9015"/>
                    <a:stretch>
                      <a:fillRect/>
                    </a:stretch>
                  </pic:blipFill>
                  <pic:spPr bwMode="auto">
                    <a:xfrm>
                      <a:off x="0" y="0"/>
                      <a:ext cx="6120000" cy="3405170"/>
                    </a:xfrm>
                    <a:prstGeom prst="rect">
                      <a:avLst/>
                    </a:prstGeom>
                    <a:noFill/>
                    <a:ln>
                      <a:noFill/>
                    </a:ln>
                    <a:extLst>
                      <a:ext uri="{53640926-AAD7-44D8-BBD7-CCE9431645EC}">
                        <a14:shadowObscured xmlns:a14="http://schemas.microsoft.com/office/drawing/2010/main"/>
                      </a:ext>
                    </a:extLst>
                  </pic:spPr>
                </pic:pic>
              </a:graphicData>
            </a:graphic>
          </wp:inline>
        </w:drawing>
      </w:r>
    </w:p>
    <w:p w14:paraId="3598C627" w14:textId="51870E38" w:rsidR="005078A0" w:rsidRDefault="00476A1E" w:rsidP="005078A0">
      <w:pPr>
        <w:pStyle w:val="Heading2-nonumber"/>
      </w:pPr>
      <w:bookmarkStart w:id="7" w:name="_Toc216706465"/>
      <w:r>
        <w:lastRenderedPageBreak/>
        <w:t>I</w:t>
      </w:r>
      <w:r w:rsidR="00D8426D">
        <w:t xml:space="preserve">ncentives </w:t>
      </w:r>
      <w:r>
        <w:t xml:space="preserve">to reduce emissions </w:t>
      </w:r>
      <w:r w:rsidR="00D8426D">
        <w:t>in heavy industry</w:t>
      </w:r>
      <w:bookmarkEnd w:id="7"/>
    </w:p>
    <w:p w14:paraId="40F68CC0" w14:textId="4DB18767" w:rsidR="005078A0" w:rsidRDefault="005078A0" w:rsidP="005078A0">
      <w:pPr>
        <w:pStyle w:val="Heading3"/>
      </w:pPr>
      <w:r>
        <w:t>Lowering the threshold</w:t>
      </w:r>
      <w:r w:rsidR="00A805FB">
        <w:t xml:space="preserve"> for the Safeguard Mechanism</w:t>
      </w:r>
    </w:p>
    <w:p w14:paraId="4D828B19" w14:textId="77777777" w:rsidR="005078A0" w:rsidRDefault="005078A0" w:rsidP="005078A0">
      <w:pPr>
        <w:pStyle w:val="BodyText"/>
      </w:pPr>
      <w:r>
        <w:t>Many inquiry participants supported the draft recommendation to lower the Safeguard Mechanism threshold.</w:t>
      </w:r>
    </w:p>
    <w:p w14:paraId="241F26C2" w14:textId="63B740C4" w:rsidR="005078A0" w:rsidRDefault="005078A0" w:rsidP="005078A0">
      <w:pPr>
        <w:pStyle w:val="Quote"/>
      </w:pPr>
      <w:r>
        <w:t>AGL agree with the PC that the Australian Government should consider lowering the Safeguard Mechanism threshold as part of the [</w:t>
      </w:r>
      <w:r w:rsidR="005766EC">
        <w:t xml:space="preserve">review </w:t>
      </w:r>
      <w:r>
        <w:t>of the Safeguard Mechanism scheduled for 2026</w:t>
      </w:r>
      <w:r w:rsidR="0022340F">
        <w:noBreakHyphen/>
      </w:r>
      <w:r>
        <w:t>27]. (</w:t>
      </w:r>
      <w:r w:rsidR="00DF2138">
        <w:t>AGL</w:t>
      </w:r>
      <w:r w:rsidR="00EC57E4">
        <w:t xml:space="preserve"> Energy Limited</w:t>
      </w:r>
      <w:r w:rsidR="00DF2138">
        <w:t xml:space="preserve">, </w:t>
      </w:r>
      <w:r>
        <w:t>sub.</w:t>
      </w:r>
      <w:r w:rsidR="0022340F">
        <w:t> </w:t>
      </w:r>
      <w:r>
        <w:t>231, p.</w:t>
      </w:r>
      <w:r w:rsidR="0022340F">
        <w:t> </w:t>
      </w:r>
      <w:r>
        <w:t>4)</w:t>
      </w:r>
    </w:p>
    <w:p w14:paraId="5A1EB0CC" w14:textId="4943B323" w:rsidR="005078A0" w:rsidRDefault="005078A0" w:rsidP="005078A0">
      <w:pPr>
        <w:pStyle w:val="Quote"/>
      </w:pPr>
      <w:r>
        <w:t>We are supportive of the PC’s recommendations to expand the scope of the Safeguard Mechanism and increase the integrity of carbon offsets recognised by the Safeguard Mechanism (SM). (Australian Council of Social Service, sub.</w:t>
      </w:r>
      <w:r w:rsidR="0022340F">
        <w:t> </w:t>
      </w:r>
      <w:r>
        <w:t>24, p.</w:t>
      </w:r>
      <w:r w:rsidR="0022340F">
        <w:t> </w:t>
      </w:r>
      <w:r>
        <w:t>6)</w:t>
      </w:r>
    </w:p>
    <w:p w14:paraId="66717785" w14:textId="3DFE69AA" w:rsidR="005078A0" w:rsidRDefault="005078A0" w:rsidP="005078A0">
      <w:pPr>
        <w:pStyle w:val="BodyText"/>
      </w:pPr>
      <w:r>
        <w:t>Some participants suggested that lowering the threshold would improve coverage of emissions reduction incentives</w:t>
      </w:r>
      <w:r w:rsidR="0079349E">
        <w:t>.</w:t>
      </w:r>
    </w:p>
    <w:p w14:paraId="2A031B5C" w14:textId="30792667" w:rsidR="005078A0" w:rsidRDefault="005078A0" w:rsidP="005078A0">
      <w:pPr>
        <w:pStyle w:val="Quote"/>
      </w:pPr>
      <w:r>
        <w:t>CMI supports draft recommendation 1.2 and sees expanding the Safeguard Mechanism to cover more facilities as an efficient way of harmonising policy and providing a consistent decarbonisation driver. (</w:t>
      </w:r>
      <w:r w:rsidR="00DF2138">
        <w:t xml:space="preserve">Carbon Market Institute, </w:t>
      </w:r>
      <w:r>
        <w:t>sub.</w:t>
      </w:r>
      <w:r w:rsidR="0022340F">
        <w:t> </w:t>
      </w:r>
      <w:r>
        <w:t>207, p.</w:t>
      </w:r>
      <w:r w:rsidR="0022340F">
        <w:t> </w:t>
      </w:r>
      <w:r>
        <w:t>4)</w:t>
      </w:r>
    </w:p>
    <w:p w14:paraId="52141D00" w14:textId="66C04F30" w:rsidR="006427F9" w:rsidRDefault="0032195C" w:rsidP="006427F9">
      <w:pPr>
        <w:pStyle w:val="BodyText"/>
      </w:pPr>
      <w:r>
        <w:t>Some participants gave qualified support for the draft recommendation to lower the Safeguard Mechanism threshold if requirements on new facilities were phased in carefully.</w:t>
      </w:r>
    </w:p>
    <w:p w14:paraId="5904E1D2" w14:textId="006BBBA5" w:rsidR="0032195C" w:rsidRDefault="0032195C" w:rsidP="009D5151">
      <w:pPr>
        <w:pStyle w:val="Quote"/>
      </w:pPr>
      <w:r w:rsidRPr="00991BF8">
        <w:t>Broader coverage could provide more consistent incentives across the economy. However, lowering the threshold raises questions of effectiveness and materiality</w:t>
      </w:r>
      <w:r w:rsidR="00FB1B7A">
        <w:t xml:space="preserve"> </w:t>
      </w:r>
      <w:r>
        <w:t>…</w:t>
      </w:r>
      <w:r w:rsidR="00FB1B7A">
        <w:t xml:space="preserve"> </w:t>
      </w:r>
      <w:r w:rsidRPr="00E55A8F">
        <w:t>Any change should be phased in gradually, with consultation and sufficient lead time, to preserve investment confidence and operational stability.</w:t>
      </w:r>
      <w:r>
        <w:t xml:space="preserve"> (Australian Industry Greenhouse Network</w:t>
      </w:r>
      <w:r w:rsidR="00755E6C">
        <w:t xml:space="preserve"> (AIGN)</w:t>
      </w:r>
      <w:r>
        <w:t>, sub.</w:t>
      </w:r>
      <w:r w:rsidR="0022340F">
        <w:t> </w:t>
      </w:r>
      <w:r>
        <w:t>220, p.</w:t>
      </w:r>
      <w:r w:rsidR="0022340F">
        <w:t> </w:t>
      </w:r>
      <w:r>
        <w:t>4)</w:t>
      </w:r>
    </w:p>
    <w:p w14:paraId="22A9D0E5" w14:textId="29AC8A46" w:rsidR="0032195C" w:rsidRDefault="0014130D" w:rsidP="009D5151">
      <w:pPr>
        <w:pStyle w:val="Quote"/>
      </w:pPr>
      <w:r w:rsidRPr="003E3925">
        <w:t xml:space="preserve">While we support broadening coverage, lowering the threshold to 25,000 </w:t>
      </w:r>
      <w:proofErr w:type="spellStart"/>
      <w:r w:rsidRPr="003E3925">
        <w:t>tCO</w:t>
      </w:r>
      <w:proofErr w:type="spellEnd"/>
      <w:r w:rsidRPr="003E3925">
        <w:rPr>
          <w:rFonts w:ascii="Cambria Math" w:hAnsi="Cambria Math" w:cs="Cambria Math"/>
        </w:rPr>
        <w:t>₂</w:t>
      </w:r>
      <w:r w:rsidR="0022340F">
        <w:noBreakHyphen/>
      </w:r>
      <w:r w:rsidRPr="003E3925">
        <w:t xml:space="preserve">e risks capturing small facilities with limited abatement options. Therefore, we encourage a phased and </w:t>
      </w:r>
      <w:r w:rsidR="0010666A">
        <w:br/>
      </w:r>
      <w:r w:rsidRPr="003E3925">
        <w:t>sector</w:t>
      </w:r>
      <w:r w:rsidR="0022340F">
        <w:noBreakHyphen/>
      </w:r>
      <w:r w:rsidRPr="003E3925">
        <w:t>sensitive approach to avoid compliance burdens that could discourage industrial decarbonisation investments.</w:t>
      </w:r>
      <w:r>
        <w:t xml:space="preserve"> (</w:t>
      </w:r>
      <w:proofErr w:type="spellStart"/>
      <w:r>
        <w:t>Ascera</w:t>
      </w:r>
      <w:proofErr w:type="spellEnd"/>
      <w:r>
        <w:t xml:space="preserve"> Energy, sub.</w:t>
      </w:r>
      <w:r w:rsidR="0022340F">
        <w:t> </w:t>
      </w:r>
      <w:r>
        <w:t>176, p.</w:t>
      </w:r>
      <w:r w:rsidR="0022340F">
        <w:t> </w:t>
      </w:r>
      <w:r>
        <w:t>3)</w:t>
      </w:r>
    </w:p>
    <w:p w14:paraId="28B32FC2" w14:textId="031ED985" w:rsidR="00E65F0A" w:rsidRDefault="00E65F0A" w:rsidP="00E65F0A">
      <w:pPr>
        <w:pStyle w:val="BodyText"/>
      </w:pPr>
      <w:r>
        <w:t xml:space="preserve">Other participants emphasised that </w:t>
      </w:r>
      <w:r w:rsidR="004574A3">
        <w:t xml:space="preserve">lowering the threshold for the Safeguard Mechanism would increase </w:t>
      </w:r>
      <w:r w:rsidR="00FD4579">
        <w:t>regulatory burden for new facilities.</w:t>
      </w:r>
    </w:p>
    <w:p w14:paraId="126632E7" w14:textId="69967F92" w:rsidR="00FD4579" w:rsidRDefault="007E7FD7" w:rsidP="009D5151">
      <w:pPr>
        <w:pStyle w:val="Quote"/>
      </w:pPr>
      <w:r w:rsidRPr="007E7FD7">
        <w:t>It is not appropriate to say the Safeguard Mechanisms does not impose material administrative costs for participants</w:t>
      </w:r>
      <w:r w:rsidR="0040230B">
        <w:t xml:space="preserve"> </w:t>
      </w:r>
      <w:r>
        <w:t>…</w:t>
      </w:r>
      <w:r w:rsidR="0040230B">
        <w:t xml:space="preserve"> </w:t>
      </w:r>
      <w:r>
        <w:t xml:space="preserve">[The] </w:t>
      </w:r>
      <w:r w:rsidRPr="007E7FD7">
        <w:t>current legislative framework gives rise to administrative burden in circumstances where there are joint</w:t>
      </w:r>
      <w:r w:rsidR="0022340F">
        <w:noBreakHyphen/>
      </w:r>
      <w:r w:rsidRPr="007E7FD7">
        <w:t xml:space="preserve">venture ownership structures, to the extent it largely only considers asset operators rather than owners (e.g. in terms of allocating liabilities). </w:t>
      </w:r>
      <w:r>
        <w:t>(Origin Energy, sub.</w:t>
      </w:r>
      <w:r w:rsidR="0022340F">
        <w:t> </w:t>
      </w:r>
      <w:r w:rsidR="009B2FD1">
        <w:t>215, p.</w:t>
      </w:r>
      <w:r w:rsidR="0022340F">
        <w:t> </w:t>
      </w:r>
      <w:r w:rsidR="009D21CE">
        <w:t>3)</w:t>
      </w:r>
    </w:p>
    <w:p w14:paraId="2FC1DD91" w14:textId="4DA8F841" w:rsidR="00FD4579" w:rsidRPr="00E65F0A" w:rsidRDefault="00DA08F9" w:rsidP="009D5151">
      <w:pPr>
        <w:pStyle w:val="Quote"/>
      </w:pPr>
      <w:r>
        <w:t xml:space="preserve">There is a need to streamline reporting of emissions and energy related data to avoid the potential for duplication and reduce the burden on liable entities. (Cement Industry Federation, </w:t>
      </w:r>
      <w:r w:rsidR="00D91305">
        <w:t>qr. 38</w:t>
      </w:r>
      <w:r w:rsidR="009303E8">
        <w:t>, p.</w:t>
      </w:r>
      <w:r w:rsidR="0022340F">
        <w:t> </w:t>
      </w:r>
      <w:r w:rsidR="00A928CD">
        <w:t>3)</w:t>
      </w:r>
    </w:p>
    <w:p w14:paraId="543D5D6E" w14:textId="77777777" w:rsidR="005078A0" w:rsidRDefault="005078A0" w:rsidP="005078A0">
      <w:pPr>
        <w:pStyle w:val="Heading3"/>
      </w:pPr>
      <w:r>
        <w:t>Other proposed changes to the Safeguard Mechanism</w:t>
      </w:r>
    </w:p>
    <w:p w14:paraId="513629F7" w14:textId="7ABC6B50" w:rsidR="005078A0" w:rsidRDefault="005078A0" w:rsidP="005078A0">
      <w:pPr>
        <w:pStyle w:val="BodyText"/>
      </w:pPr>
      <w:r>
        <w:t xml:space="preserve">Some participants suggested that other changes to the Safeguard Mechanism should be considered. </w:t>
      </w:r>
    </w:p>
    <w:p w14:paraId="25F4BCE0" w14:textId="0BEA790D" w:rsidR="005078A0" w:rsidRDefault="005078A0" w:rsidP="005078A0">
      <w:pPr>
        <w:pStyle w:val="Quote"/>
      </w:pPr>
      <w:r>
        <w:t xml:space="preserve">Consider expanding the scope of the Safeguard Mechanism’s coverage from 10,000 tonnes to 25,000 </w:t>
      </w:r>
      <w:proofErr w:type="gramStart"/>
      <w:r>
        <w:t>tonnes, and</w:t>
      </w:r>
      <w:proofErr w:type="gramEnd"/>
      <w:r>
        <w:t xml:space="preserve"> include electricity generators</w:t>
      </w:r>
      <w:r w:rsidR="006A33D4">
        <w:t xml:space="preserve"> </w:t>
      </w:r>
      <w:r>
        <w:t>…</w:t>
      </w:r>
      <w:r w:rsidR="006A33D4">
        <w:t xml:space="preserve"> </w:t>
      </w:r>
      <w:r>
        <w:t>Including generators would create more certainty by creating a market signal for low carbon sources of generation. (Investor Group on Climate Change</w:t>
      </w:r>
      <w:r w:rsidR="004C3FF5">
        <w:t xml:space="preserve"> (IGCC)</w:t>
      </w:r>
      <w:r>
        <w:t>, sub.</w:t>
      </w:r>
      <w:r w:rsidR="0022340F">
        <w:t> </w:t>
      </w:r>
      <w:r>
        <w:t>166, p</w:t>
      </w:r>
      <w:r w:rsidR="00842DF8">
        <w:t>p</w:t>
      </w:r>
      <w:r>
        <w:t>.</w:t>
      </w:r>
      <w:r w:rsidR="0022340F">
        <w:t> </w:t>
      </w:r>
      <w:r w:rsidR="00393970">
        <w:t>8–</w:t>
      </w:r>
      <w:r>
        <w:t>9)</w:t>
      </w:r>
    </w:p>
    <w:p w14:paraId="38FEB68A" w14:textId="3D32A05E" w:rsidR="005078A0" w:rsidRPr="00F27876" w:rsidRDefault="001D7E1A" w:rsidP="005078A0">
      <w:pPr>
        <w:pStyle w:val="BodyText"/>
        <w:rPr>
          <w:spacing w:val="-4"/>
        </w:rPr>
      </w:pPr>
      <w:r w:rsidRPr="00F27876">
        <w:rPr>
          <w:spacing w:val="-4"/>
        </w:rPr>
        <w:lastRenderedPageBreak/>
        <w:t>Several</w:t>
      </w:r>
      <w:r w:rsidR="005078A0" w:rsidRPr="00F27876">
        <w:rPr>
          <w:spacing w:val="-4"/>
        </w:rPr>
        <w:t xml:space="preserve"> submissions </w:t>
      </w:r>
      <w:r w:rsidR="000033CC" w:rsidRPr="00F27876">
        <w:rPr>
          <w:spacing w:val="-4"/>
        </w:rPr>
        <w:t>proposed</w:t>
      </w:r>
      <w:r w:rsidR="005078A0" w:rsidRPr="00F27876">
        <w:rPr>
          <w:spacing w:val="-4"/>
        </w:rPr>
        <w:t xml:space="preserve"> that </w:t>
      </w:r>
      <w:r w:rsidR="008D03C1" w:rsidRPr="00F27876">
        <w:rPr>
          <w:spacing w:val="-4"/>
        </w:rPr>
        <w:t xml:space="preserve">Australian Carbon Credit </w:t>
      </w:r>
      <w:r w:rsidR="00150DD3" w:rsidRPr="00F27876">
        <w:rPr>
          <w:spacing w:val="-4"/>
        </w:rPr>
        <w:t>Unit (</w:t>
      </w:r>
      <w:r w:rsidR="005078A0" w:rsidRPr="00F27876">
        <w:rPr>
          <w:spacing w:val="-4"/>
        </w:rPr>
        <w:t>ACCU</w:t>
      </w:r>
      <w:r w:rsidR="00150DD3" w:rsidRPr="00F27876">
        <w:rPr>
          <w:spacing w:val="-4"/>
        </w:rPr>
        <w:t>)</w:t>
      </w:r>
      <w:r w:rsidR="005078A0" w:rsidRPr="00F27876">
        <w:rPr>
          <w:spacing w:val="-4"/>
        </w:rPr>
        <w:t xml:space="preserve"> use should be limited in the Safeguard Mechanism, as </w:t>
      </w:r>
      <w:r w:rsidR="00D057E7" w:rsidRPr="00F27876">
        <w:rPr>
          <w:spacing w:val="-4"/>
        </w:rPr>
        <w:t>use of</w:t>
      </w:r>
      <w:r w:rsidR="005078A0" w:rsidRPr="00F27876">
        <w:rPr>
          <w:spacing w:val="-4"/>
        </w:rPr>
        <w:t xml:space="preserve"> ACCUs to comply with the Safeguard Mechanism would decrease on</w:t>
      </w:r>
      <w:r w:rsidR="0022340F" w:rsidRPr="00F27876">
        <w:rPr>
          <w:spacing w:val="-4"/>
        </w:rPr>
        <w:noBreakHyphen/>
      </w:r>
      <w:r w:rsidR="005078A0" w:rsidRPr="00F27876">
        <w:rPr>
          <w:spacing w:val="-4"/>
        </w:rPr>
        <w:t>site decarbonisation.</w:t>
      </w:r>
    </w:p>
    <w:p w14:paraId="08EFB62F" w14:textId="3D1B99CA" w:rsidR="00AC14D2" w:rsidRDefault="009758F2" w:rsidP="00AC14D2">
      <w:pPr>
        <w:pStyle w:val="Quote"/>
      </w:pPr>
      <w:r w:rsidRPr="009758F2">
        <w:t xml:space="preserve">For the mechanism to achieve its intended function, it must more effectively incentivise and, where necessary, compel facilities </w:t>
      </w:r>
      <w:r w:rsidR="003263EA">
        <w:t xml:space="preserve">[to] </w:t>
      </w:r>
      <w:r w:rsidRPr="009758F2">
        <w:t>undertake substantive on</w:t>
      </w:r>
      <w:r w:rsidR="0022340F">
        <w:noBreakHyphen/>
      </w:r>
      <w:r w:rsidRPr="009758F2">
        <w:t>site emissions reductions.</w:t>
      </w:r>
      <w:r w:rsidR="00B02427">
        <w:t xml:space="preserve"> (ANU </w:t>
      </w:r>
      <w:r w:rsidR="005E1D6C">
        <w:t>Institute for Climate, Energy</w:t>
      </w:r>
      <w:r w:rsidR="00636DE4">
        <w:t>,</w:t>
      </w:r>
      <w:r w:rsidR="005E1D6C">
        <w:t xml:space="preserve"> and Disaster Solutions</w:t>
      </w:r>
      <w:r w:rsidR="005A7CF8">
        <w:t xml:space="preserve"> (</w:t>
      </w:r>
      <w:r w:rsidR="00C248BA" w:rsidRPr="00C248BA">
        <w:t>ANU ICEDS</w:t>
      </w:r>
      <w:r w:rsidR="005A7CF8">
        <w:t>)</w:t>
      </w:r>
      <w:r w:rsidR="005E1D6C">
        <w:t>, sub.</w:t>
      </w:r>
      <w:r w:rsidR="0022340F">
        <w:t> </w:t>
      </w:r>
      <w:r w:rsidR="0043396F">
        <w:t>159, p.</w:t>
      </w:r>
      <w:r w:rsidR="0022340F">
        <w:t> </w:t>
      </w:r>
      <w:r w:rsidR="0043396F">
        <w:t>6)</w:t>
      </w:r>
    </w:p>
    <w:p w14:paraId="742D9DE9" w14:textId="045094CD" w:rsidR="00AC14D2" w:rsidRPr="00362964" w:rsidRDefault="00AC14D2" w:rsidP="00DF6C81">
      <w:pPr>
        <w:pStyle w:val="Quote"/>
        <w:rPr>
          <w:spacing w:val="-2"/>
        </w:rPr>
      </w:pPr>
      <w:r w:rsidRPr="00362964">
        <w:rPr>
          <w:spacing w:val="-2"/>
        </w:rPr>
        <w:t>To be effective, and indeed before expansion, the mechanism requires</w:t>
      </w:r>
      <w:r w:rsidR="00026F56" w:rsidRPr="00362964">
        <w:rPr>
          <w:spacing w:val="-2"/>
        </w:rPr>
        <w:t xml:space="preserve"> </w:t>
      </w:r>
      <w:r w:rsidRPr="00362964">
        <w:rPr>
          <w:spacing w:val="-2"/>
        </w:rPr>
        <w:t>…</w:t>
      </w:r>
      <w:r w:rsidR="00026F56" w:rsidRPr="00362964">
        <w:rPr>
          <w:spacing w:val="-2"/>
        </w:rPr>
        <w:t xml:space="preserve"> </w:t>
      </w:r>
      <w:r w:rsidR="00BE39B8" w:rsidRPr="00362964">
        <w:rPr>
          <w:spacing w:val="-2"/>
        </w:rPr>
        <w:t>limits on offset use, so the Safeguard Mechanism achieves its stated purpose rather than facilitating avoidance of meaningful emissions reduction. (Australia Nursing and Midwifery Federation</w:t>
      </w:r>
      <w:r w:rsidR="00D870A6" w:rsidRPr="00362964">
        <w:rPr>
          <w:spacing w:val="-2"/>
        </w:rPr>
        <w:t xml:space="preserve"> (ANMF)</w:t>
      </w:r>
      <w:r w:rsidR="00BE39B8" w:rsidRPr="00362964">
        <w:rPr>
          <w:spacing w:val="-2"/>
        </w:rPr>
        <w:t>, sub.</w:t>
      </w:r>
      <w:r w:rsidR="0022340F">
        <w:rPr>
          <w:spacing w:val="-2"/>
        </w:rPr>
        <w:t> </w:t>
      </w:r>
      <w:r w:rsidR="00FB11A5" w:rsidRPr="00362964">
        <w:rPr>
          <w:spacing w:val="-2"/>
        </w:rPr>
        <w:t>184, p.</w:t>
      </w:r>
      <w:r w:rsidR="00362964" w:rsidRPr="00362964">
        <w:rPr>
          <w:spacing w:val="-2"/>
        </w:rPr>
        <w:t> </w:t>
      </w:r>
      <w:r w:rsidR="00FB11A5" w:rsidRPr="00362964">
        <w:rPr>
          <w:spacing w:val="-2"/>
        </w:rPr>
        <w:t>6)</w:t>
      </w:r>
    </w:p>
    <w:p w14:paraId="7580A2B9" w14:textId="35F46AE2" w:rsidR="005078A0" w:rsidRPr="00627816" w:rsidRDefault="005078A0" w:rsidP="005078A0">
      <w:pPr>
        <w:pStyle w:val="Heading3"/>
      </w:pPr>
      <w:r>
        <w:t>Trade</w:t>
      </w:r>
      <w:r w:rsidR="0022340F">
        <w:noBreakHyphen/>
      </w:r>
      <w:r>
        <w:t>exposed baseline</w:t>
      </w:r>
      <w:r w:rsidR="0022340F">
        <w:noBreakHyphen/>
      </w:r>
      <w:r>
        <w:t>adjusted provisions</w:t>
      </w:r>
    </w:p>
    <w:p w14:paraId="70ABD14A" w14:textId="32A98162" w:rsidR="003B54B9" w:rsidRDefault="003B54B9" w:rsidP="005078A0">
      <w:pPr>
        <w:pStyle w:val="BodyText"/>
      </w:pPr>
      <w:r>
        <w:t>Some participants supported having the 2026</w:t>
      </w:r>
      <w:r w:rsidR="0022340F">
        <w:noBreakHyphen/>
      </w:r>
      <w:r w:rsidR="0022340F">
        <w:noBreakHyphen/>
      </w:r>
      <w:r>
        <w:t xml:space="preserve">27 review of the Safeguard Mechanism consider removing </w:t>
      </w:r>
      <w:r w:rsidR="00B03BD3">
        <w:t>trade</w:t>
      </w:r>
      <w:r w:rsidR="0022340F">
        <w:noBreakHyphen/>
      </w:r>
      <w:r w:rsidR="00B03BD3">
        <w:t>exposed, baseline</w:t>
      </w:r>
      <w:r w:rsidR="0022340F">
        <w:noBreakHyphen/>
      </w:r>
      <w:r w:rsidR="00B03BD3">
        <w:t>adjusted</w:t>
      </w:r>
      <w:r w:rsidR="001F15ED">
        <w:t xml:space="preserve"> (TEBA)</w:t>
      </w:r>
      <w:r w:rsidR="00B03BD3">
        <w:t xml:space="preserve"> provisions.</w:t>
      </w:r>
    </w:p>
    <w:p w14:paraId="1E8F90DC" w14:textId="0048892C" w:rsidR="007448B8" w:rsidRPr="00EC05FF" w:rsidRDefault="00305399" w:rsidP="00727118">
      <w:pPr>
        <w:pStyle w:val="Quote"/>
        <w:rPr>
          <w:spacing w:val="-4"/>
        </w:rPr>
      </w:pPr>
      <w:r w:rsidRPr="00EC05FF">
        <w:rPr>
          <w:spacing w:val="-4"/>
        </w:rPr>
        <w:t>The 2026</w:t>
      </w:r>
      <w:r w:rsidR="0022340F" w:rsidRPr="00EC05FF">
        <w:rPr>
          <w:spacing w:val="-4"/>
        </w:rPr>
        <w:noBreakHyphen/>
      </w:r>
      <w:r w:rsidRPr="00EC05FF">
        <w:rPr>
          <w:spacing w:val="-4"/>
        </w:rPr>
        <w:t>27 Review of the Safeguard Mechanism should consider</w:t>
      </w:r>
      <w:r w:rsidR="00E377A5" w:rsidRPr="00EC05FF">
        <w:rPr>
          <w:spacing w:val="-4"/>
        </w:rPr>
        <w:t xml:space="preserve"> </w:t>
      </w:r>
      <w:r w:rsidRPr="00EC05FF">
        <w:rPr>
          <w:spacing w:val="-4"/>
        </w:rPr>
        <w:t>…</w:t>
      </w:r>
      <w:r w:rsidR="00E377A5" w:rsidRPr="00EC05FF">
        <w:rPr>
          <w:spacing w:val="-4"/>
        </w:rPr>
        <w:t xml:space="preserve"> </w:t>
      </w:r>
      <w:r w:rsidR="00104DDA" w:rsidRPr="00EC05FF">
        <w:rPr>
          <w:spacing w:val="-4"/>
        </w:rPr>
        <w:t xml:space="preserve">Options </w:t>
      </w:r>
      <w:r w:rsidRPr="00EC05FF">
        <w:rPr>
          <w:spacing w:val="-4"/>
        </w:rPr>
        <w:t>for phasing out Trade Exposed Baseline Adjusted (TEBA) provisions, if the G</w:t>
      </w:r>
      <w:r w:rsidR="00EF6848" w:rsidRPr="00EC05FF">
        <w:rPr>
          <w:spacing w:val="-4"/>
        </w:rPr>
        <w:t xml:space="preserve">overnment </w:t>
      </w:r>
      <w:r w:rsidR="0038174A" w:rsidRPr="00EC05FF">
        <w:rPr>
          <w:spacing w:val="-4"/>
        </w:rPr>
        <w:t>decides to implement a border carbon adjustment mechanism. (</w:t>
      </w:r>
      <w:r w:rsidR="000D5D8B" w:rsidRPr="00EC05FF">
        <w:rPr>
          <w:spacing w:val="-4"/>
        </w:rPr>
        <w:t>Australian Council of Superannuation Investors</w:t>
      </w:r>
      <w:r w:rsidR="0061126B" w:rsidRPr="00EC05FF">
        <w:rPr>
          <w:spacing w:val="-4"/>
        </w:rPr>
        <w:t xml:space="preserve"> (ACSI)</w:t>
      </w:r>
      <w:r w:rsidR="000D5D8B" w:rsidRPr="00EC05FF">
        <w:rPr>
          <w:spacing w:val="-4"/>
        </w:rPr>
        <w:t>, qr. 20, p.</w:t>
      </w:r>
      <w:r w:rsidR="00727118" w:rsidRPr="00EC05FF">
        <w:rPr>
          <w:spacing w:val="-4"/>
        </w:rPr>
        <w:t> 2)</w:t>
      </w:r>
    </w:p>
    <w:p w14:paraId="02035514" w14:textId="077F5748" w:rsidR="00311324" w:rsidRDefault="001F15ED" w:rsidP="00311324">
      <w:pPr>
        <w:pStyle w:val="BodyText"/>
      </w:pPr>
      <w:r>
        <w:t>Other participants disagreed with the draft recommendation to remove TEBA provisions</w:t>
      </w:r>
      <w:r w:rsidR="00036FC9">
        <w:t xml:space="preserve"> because of how it would impac</w:t>
      </w:r>
      <w:r w:rsidR="00AE49A4">
        <w:t>t investment confidence.</w:t>
      </w:r>
    </w:p>
    <w:p w14:paraId="4DE0A928" w14:textId="4F2F7FA4" w:rsidR="001F15ED" w:rsidRPr="00311324" w:rsidRDefault="00B343BD" w:rsidP="00A251BA">
      <w:pPr>
        <w:pStyle w:val="Quote"/>
      </w:pPr>
      <w:r w:rsidRPr="00B343BD">
        <w:t>BlueScope strongly opposes</w:t>
      </w:r>
      <w:r w:rsidR="00055641">
        <w:t xml:space="preserve"> </w:t>
      </w:r>
      <w:r w:rsidR="0042445A">
        <w:t>…</w:t>
      </w:r>
      <w:r w:rsidR="00055641">
        <w:t xml:space="preserve"> </w:t>
      </w:r>
      <w:r w:rsidRPr="00B343BD">
        <w:t>recommendations by the Commission to phase out trade exposed baseline adjustment (TEBA) provisions alongside the introduction of a border carbon adjustment (BCA) mechanism</w:t>
      </w:r>
      <w:r w:rsidR="00055641">
        <w:t xml:space="preserve"> </w:t>
      </w:r>
      <w:r w:rsidR="0042445A">
        <w:t>…</w:t>
      </w:r>
      <w:r w:rsidR="00055641">
        <w:t xml:space="preserve"> </w:t>
      </w:r>
      <w:r w:rsidRPr="00B343BD">
        <w:t xml:space="preserve">Frequent or early changes to the </w:t>
      </w:r>
      <w:r w:rsidR="009351A3">
        <w:t>[Safeguard Mechanism]</w:t>
      </w:r>
      <w:r w:rsidRPr="00B343BD">
        <w:t xml:space="preserve"> risk undermining investor confidence and may delay or redirect decarbonisation investments offshore.</w:t>
      </w:r>
      <w:r w:rsidR="005C248C">
        <w:t xml:space="preserve"> (Blue</w:t>
      </w:r>
      <w:r w:rsidR="00712375">
        <w:t>S</w:t>
      </w:r>
      <w:r w:rsidR="005C248C">
        <w:t>cope, sub.</w:t>
      </w:r>
      <w:r w:rsidR="0022340F">
        <w:t> </w:t>
      </w:r>
      <w:r w:rsidR="000F3406">
        <w:t>134, p.</w:t>
      </w:r>
      <w:r w:rsidR="0022340F">
        <w:t> </w:t>
      </w:r>
      <w:r w:rsidR="00A251BA">
        <w:t>2)</w:t>
      </w:r>
    </w:p>
    <w:p w14:paraId="66961CF6" w14:textId="31475134" w:rsidR="005078A0" w:rsidRDefault="00F711A9" w:rsidP="005078A0">
      <w:pPr>
        <w:pStyle w:val="Heading2-nonumber"/>
      </w:pPr>
      <w:bookmarkStart w:id="8" w:name="_Toc216706466"/>
      <w:r>
        <w:t>Incentives to reduce emissions in transport</w:t>
      </w:r>
      <w:bookmarkEnd w:id="8"/>
    </w:p>
    <w:p w14:paraId="695B938F" w14:textId="6AFA184E" w:rsidR="002952D7" w:rsidRDefault="002952D7" w:rsidP="002952D7">
      <w:pPr>
        <w:pStyle w:val="Heading3"/>
      </w:pPr>
      <w:r>
        <w:t>Heavy vehicles</w:t>
      </w:r>
    </w:p>
    <w:p w14:paraId="6AB1D739" w14:textId="7B7997B0" w:rsidR="00F74D3F" w:rsidRDefault="003C387A" w:rsidP="00554118">
      <w:pPr>
        <w:pStyle w:val="BodyText"/>
      </w:pPr>
      <w:r>
        <w:t xml:space="preserve">There was broad support for introducing a </w:t>
      </w:r>
      <w:r w:rsidR="00453A8F">
        <w:t>policy to bring down heavy vehicle emissions</w:t>
      </w:r>
      <w:r w:rsidR="00F37A12">
        <w:t xml:space="preserve">, with many </w:t>
      </w:r>
      <w:r w:rsidR="00D127D2">
        <w:t xml:space="preserve">participants </w:t>
      </w:r>
      <w:r w:rsidR="009D1CCE">
        <w:t xml:space="preserve">highlighting </w:t>
      </w:r>
      <w:r w:rsidR="003914FD">
        <w:t xml:space="preserve">the importance of </w:t>
      </w:r>
      <w:r w:rsidR="00F37A12">
        <w:t>technology</w:t>
      </w:r>
      <w:r w:rsidR="003914FD">
        <w:t xml:space="preserve"> </w:t>
      </w:r>
      <w:r w:rsidR="00F37A12">
        <w:t>neutral</w:t>
      </w:r>
      <w:r w:rsidR="003914FD">
        <w:t>ity</w:t>
      </w:r>
      <w:r w:rsidR="00453A8F">
        <w:t>.</w:t>
      </w:r>
      <w:r w:rsidR="005D11B0">
        <w:t xml:space="preserve"> </w:t>
      </w:r>
      <w:r w:rsidR="00F74D3F">
        <w:t>Examples of support are below.</w:t>
      </w:r>
    </w:p>
    <w:p w14:paraId="02EC8505" w14:textId="77777777" w:rsidR="005A2464" w:rsidRDefault="005A2464" w:rsidP="005A2464">
      <w:pPr>
        <w:pStyle w:val="BodyText"/>
      </w:pPr>
      <w:r>
        <w:t>Some participants disagreed.</w:t>
      </w:r>
    </w:p>
    <w:p w14:paraId="46B7D54D" w14:textId="77777777" w:rsidR="005A2464" w:rsidRDefault="005A2464" w:rsidP="005A2464">
      <w:pPr>
        <w:pStyle w:val="Quote"/>
      </w:pPr>
      <w:r>
        <w:t>The concept of [an] emissions</w:t>
      </w:r>
      <w:r>
        <w:noBreakHyphen/>
        <w:t>reduction incentive for heavy vehicles disadvantages regional landholders and rural businesses and impedes their productivity. (Property Rights Australia, sub. 187, p. 1)</w:t>
      </w:r>
    </w:p>
    <w:p w14:paraId="157EC591" w14:textId="77777777" w:rsidR="005A2464" w:rsidRDefault="005A2464" w:rsidP="005A2464">
      <w:pPr>
        <w:pStyle w:val="Quote"/>
      </w:pPr>
      <w:r>
        <w:t>While there may be perceived efficiencies and simplicity to [technology neutral policy], it would introduce competition to nascent industries (such as hydrogen and derivatives) that do not already have existing supply chains at scale or established infrastructure. (Australian Hydrogen Council, sub. 278, p. 9)</w:t>
      </w:r>
    </w:p>
    <w:p w14:paraId="306DE4BA" w14:textId="77777777" w:rsidR="005A2464" w:rsidRDefault="005A2464" w:rsidP="00554118">
      <w:pPr>
        <w:pStyle w:val="BodyText"/>
      </w:pPr>
    </w:p>
    <w:p w14:paraId="29D024D9" w14:textId="3B266864" w:rsidR="002952D7" w:rsidRDefault="00E0498F" w:rsidP="00C84A20">
      <w:pPr>
        <w:pStyle w:val="BodyText"/>
        <w:spacing w:after="240"/>
      </w:pPr>
      <w:r w:rsidRPr="00E0498F">
        <w:rPr>
          <w:noProof/>
        </w:rPr>
        <w:lastRenderedPageBreak/>
        <w:drawing>
          <wp:inline distT="0" distB="0" distL="0" distR="0" wp14:anchorId="75065304" wp14:editId="1C6DCB8C">
            <wp:extent cx="6120000" cy="4428761"/>
            <wp:effectExtent l="0" t="0" r="0" b="0"/>
            <wp:docPr id="127313069" name="Picture 12" descr="This figure contains seven participant quotes in support of introducing a policy to bring down heavy vehicle emissions.&#10;Introducing a technology-neutral incentive framework for heavy vehicles is a pragmatic and necessary step, allowing operators to adopt hydrogen, electric, or low-carbon liquid fuel solutions based on freight task and geography. (Australian Logistics Council, sub. 95, p.2) and&#10;Ampol supports a technology-neutral approach to heavy transport sector decarbonisation, recognising that different modes and operational contexts require tailored solutions. This flexibility is recommended to ensure that all viable technologies, whether emerging or established, are given equal opportunity to contribute to emissions reduction. (Ampol, sub. 283, p. 2) and&#10;I support introducing an emissions reduction incentive for heavy vehicles … this is clearly a gap in the current policy environment that requires amendment. (Office of Kate Chaney MP, sub. 141, p. 12) and&#10;There is a significant gap in support for decarbonisation of freight and logistics below Safeguard scale. It will be important to address this gap as this is otherwise set to be a major remaining component of residual emissions. (Australian Industry Group, qr. 52, p. 3) and&#10;Heavy vehicles represent Australia's most urgent decarbonisation opportunity and policy gap. (Energy Futures Foundation, sub. 238, p.1) and&#10;ReCFIT supports [introducing a new emissions-reduction incentive to cover heavy vehicles] and suggests any incentive targeting heavy vehicles should be as technology-neutral as possible, meaning that it should create the same incentive to reduce emissions by switching from fossil fuels to electric vehicles, low-carbon liquid fuels or any other method to reduce emissions. (Renewable, Climate and Future Industries Tasmania, Department of State Growth, sub. 232, p. 3) and&#10;[Santos supports introducing an emissions-reduction incentive for heavy vehicles] – consistent with the principle of spreading the burden of emissions reduction across all sectors. (Santos Ltd, sub. 181, 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3069" name="Picture 12" descr="This figure contains seven participant quotes in support of introducing a policy to bring down heavy vehicle emissions.&#10;Introducing a technology-neutral incentive framework for heavy vehicles is a pragmatic and necessary step, allowing operators to adopt hydrogen, electric, or low-carbon liquid fuel solutions based on freight task and geography. (Australian Logistics Council, sub. 95, p.2) and&#10;Ampol supports a technology-neutral approach to heavy transport sector decarbonisation, recognising that different modes and operational contexts require tailored solutions. This flexibility is recommended to ensure that all viable technologies, whether emerging or established, are given equal opportunity to contribute to emissions reduction. (Ampol, sub. 283, p. 2) and&#10;I support introducing an emissions reduction incentive for heavy vehicles … this is clearly a gap in the current policy environment that requires amendment. (Office of Kate Chaney MP, sub. 141, p. 12) and&#10;There is a significant gap in support for decarbonisation of freight and logistics below Safeguard scale. It will be important to address this gap as this is otherwise set to be a major remaining component of residual emissions. (Australian Industry Group, qr. 52, p. 3) and&#10;Heavy vehicles represent Australia's most urgent decarbonisation opportunity and policy gap. (Energy Futures Foundation, sub. 238, p.1) and&#10;ReCFIT supports [introducing a new emissions-reduction incentive to cover heavy vehicles] and suggests any incentive targeting heavy vehicles should be as technology-neutral as possible, meaning that it should create the same incentive to reduce emissions by switching from fossil fuels to electric vehicles, low-carbon liquid fuels or any other method to reduce emissions. (Renewable, Climate and Future Industries Tasmania, Department of State Growth, sub. 232, p. 3) and&#10;[Santos supports introducing an emissions-reduction incentive for heavy vehicles] – consistent with the principle of spreading the burden of emissions reduction across all sectors. (Santos Ltd, sub. 181, p.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758" r="1937" b="7046"/>
                    <a:stretch>
                      <a:fillRect/>
                    </a:stretch>
                  </pic:blipFill>
                  <pic:spPr bwMode="auto">
                    <a:xfrm>
                      <a:off x="0" y="0"/>
                      <a:ext cx="6120000" cy="4428761"/>
                    </a:xfrm>
                    <a:prstGeom prst="rect">
                      <a:avLst/>
                    </a:prstGeom>
                    <a:noFill/>
                    <a:ln>
                      <a:noFill/>
                    </a:ln>
                    <a:extLst>
                      <a:ext uri="{53640926-AAD7-44D8-BBD7-CCE9431645EC}">
                        <a14:shadowObscured xmlns:a14="http://schemas.microsoft.com/office/drawing/2010/main"/>
                      </a:ext>
                    </a:extLst>
                  </pic:spPr>
                </pic:pic>
              </a:graphicData>
            </a:graphic>
          </wp:inline>
        </w:drawing>
      </w:r>
    </w:p>
    <w:p w14:paraId="59317612" w14:textId="01FC97E9" w:rsidR="00CA11F7" w:rsidRDefault="00865A00" w:rsidP="00865A00">
      <w:pPr>
        <w:pStyle w:val="BodyText"/>
      </w:pPr>
      <w:r>
        <w:t>There was a wide a range of views on what policy, or policies, should be introduced.</w:t>
      </w:r>
      <w:r w:rsidR="00B23AC2">
        <w:t xml:space="preserve"> </w:t>
      </w:r>
      <w:r w:rsidR="00C94621">
        <w:t xml:space="preserve">Submissions highlighted advantages and disadvantages of each of the </w:t>
      </w:r>
      <w:r w:rsidR="00A123B7">
        <w:t xml:space="preserve">policy options </w:t>
      </w:r>
      <w:r w:rsidR="00BE424B">
        <w:t>mentioned in our interim report.</w:t>
      </w:r>
    </w:p>
    <w:p w14:paraId="3FC2BF21" w14:textId="4702C31C" w:rsidR="00865A00" w:rsidRDefault="00B23AC2" w:rsidP="00865A00">
      <w:pPr>
        <w:pStyle w:val="BodyText"/>
      </w:pPr>
      <w:r>
        <w:t xml:space="preserve">Several </w:t>
      </w:r>
      <w:r w:rsidR="00A67D54">
        <w:t>s</w:t>
      </w:r>
      <w:r w:rsidR="00851030">
        <w:t xml:space="preserve">ubmissions highlighted the </w:t>
      </w:r>
      <w:r w:rsidR="00865A00">
        <w:t xml:space="preserve">impact </w:t>
      </w:r>
      <w:r w:rsidR="00B628C6">
        <w:t xml:space="preserve">of </w:t>
      </w:r>
      <w:r w:rsidR="00865A00">
        <w:t>fuel tax credits on emissions reduction incentives</w:t>
      </w:r>
      <w:r w:rsidR="007C3403">
        <w:t>, with some recommending capping access</w:t>
      </w:r>
      <w:r w:rsidR="008B27AD">
        <w:t xml:space="preserve"> at $20 million or $50 million</w:t>
      </w:r>
      <w:r w:rsidR="00393DBA">
        <w:t>.</w:t>
      </w:r>
    </w:p>
    <w:p w14:paraId="6381ACB5" w14:textId="38822EC8" w:rsidR="00654DCD" w:rsidRDefault="00654DCD" w:rsidP="00654DCD">
      <w:pPr>
        <w:pStyle w:val="Quote"/>
      </w:pPr>
      <w:r w:rsidRPr="00732A73">
        <w:t xml:space="preserve">The ACTU agrees that reform of the </w:t>
      </w:r>
      <w:r w:rsidR="00B03B03">
        <w:t>[fuel tax credit scheme]</w:t>
      </w:r>
      <w:r w:rsidRPr="00732A73">
        <w:t xml:space="preserve"> is long overdue and would help incentivise decarbonisation of heavy vehicles. The Scheme should be capped at $20M p.a. per consolidated group of industries</w:t>
      </w:r>
      <w:r w:rsidR="0092030B">
        <w:t xml:space="preserve"> … (A</w:t>
      </w:r>
      <w:r w:rsidR="00704838">
        <w:t xml:space="preserve">ustralian Council of Trade </w:t>
      </w:r>
      <w:r w:rsidR="00F97269">
        <w:t>Unions</w:t>
      </w:r>
      <w:r w:rsidR="00D24CA8">
        <w:t xml:space="preserve"> (ACTU)</w:t>
      </w:r>
      <w:r w:rsidR="0092030B">
        <w:t>, sub.</w:t>
      </w:r>
      <w:r w:rsidR="0022340F">
        <w:t> </w:t>
      </w:r>
      <w:r w:rsidR="0092030B">
        <w:t>266, p.</w:t>
      </w:r>
      <w:r w:rsidR="0022340F">
        <w:t> </w:t>
      </w:r>
      <w:r w:rsidR="0092030B">
        <w:t>7)</w:t>
      </w:r>
    </w:p>
    <w:p w14:paraId="4DF48C02" w14:textId="72AF3A9B" w:rsidR="00E627A8" w:rsidRPr="0092030B" w:rsidRDefault="00E627A8" w:rsidP="00E627A8">
      <w:pPr>
        <w:pStyle w:val="Quote"/>
      </w:pPr>
      <w:r w:rsidRPr="00E627A8">
        <w:t xml:space="preserve">Setting the cap at $50 million would mean only businesses using more than around 97ML of </w:t>
      </w:r>
      <w:r w:rsidR="00E95487">
        <w:br/>
      </w:r>
      <w:r w:rsidRPr="00E627A8">
        <w:t>off</w:t>
      </w:r>
      <w:r w:rsidR="0022340F">
        <w:noBreakHyphen/>
      </w:r>
      <w:r w:rsidRPr="00E627A8">
        <w:t>road diesel per year would be affected. No farmers, fishers, foresters, road freight operators or smaller miners would be affected</w:t>
      </w:r>
      <w:r>
        <w:t>. (Fortescue, sub.</w:t>
      </w:r>
      <w:r w:rsidR="0022340F">
        <w:t> </w:t>
      </w:r>
      <w:r>
        <w:t>216, p.</w:t>
      </w:r>
      <w:r w:rsidR="0022340F">
        <w:t> </w:t>
      </w:r>
      <w:r>
        <w:t>9)</w:t>
      </w:r>
    </w:p>
    <w:p w14:paraId="184BF22B" w14:textId="4768423F" w:rsidR="008269AC" w:rsidRDefault="00B23AC2" w:rsidP="00870E19">
      <w:pPr>
        <w:pStyle w:val="BodyText"/>
        <w:keepNext/>
      </w:pPr>
      <w:r>
        <w:t>Several</w:t>
      </w:r>
      <w:r w:rsidR="0010298E">
        <w:t xml:space="preserve"> </w:t>
      </w:r>
      <w:r w:rsidR="00851030">
        <w:t xml:space="preserve">submissions </w:t>
      </w:r>
      <w:r w:rsidR="00741D47">
        <w:t>highlighted the role that low</w:t>
      </w:r>
      <w:r w:rsidR="0022340F">
        <w:noBreakHyphen/>
      </w:r>
      <w:r w:rsidR="00741D47">
        <w:t>carbon liquid fuels may have for reducing emissions</w:t>
      </w:r>
      <w:r w:rsidR="00F95974">
        <w:t xml:space="preserve"> in parts of the transport task and recommended supportive settings.</w:t>
      </w:r>
    </w:p>
    <w:p w14:paraId="58193FE6" w14:textId="08496B74" w:rsidR="002F62B6" w:rsidRPr="00711A33" w:rsidRDefault="002F62B6" w:rsidP="002F62B6">
      <w:pPr>
        <w:pStyle w:val="Quote"/>
        <w:rPr>
          <w:spacing w:val="-2"/>
        </w:rPr>
      </w:pPr>
      <w:r w:rsidRPr="00711A33">
        <w:rPr>
          <w:spacing w:val="-2"/>
        </w:rPr>
        <w:t>The ATA considers that the Government should offer incentives to produce enough renewable diesel to meet 5 per cent of Australia’s needs before the end of the 2030s. On the demand side, the Government should implement a low carbon fuel standard based on the California Air Resources Board (CARB) standard. (</w:t>
      </w:r>
      <w:r w:rsidR="00864DFA" w:rsidRPr="00711A33">
        <w:rPr>
          <w:spacing w:val="-2"/>
        </w:rPr>
        <w:t xml:space="preserve">Australian Trucking Association, </w:t>
      </w:r>
      <w:r w:rsidRPr="00711A33">
        <w:rPr>
          <w:spacing w:val="-2"/>
        </w:rPr>
        <w:t>sub.</w:t>
      </w:r>
      <w:r w:rsidR="0022340F" w:rsidRPr="00711A33">
        <w:rPr>
          <w:spacing w:val="-2"/>
        </w:rPr>
        <w:t> </w:t>
      </w:r>
      <w:r w:rsidRPr="00711A33">
        <w:rPr>
          <w:spacing w:val="-2"/>
        </w:rPr>
        <w:t>192, p.</w:t>
      </w:r>
      <w:r w:rsidR="0022340F" w:rsidRPr="00711A33">
        <w:rPr>
          <w:spacing w:val="-2"/>
        </w:rPr>
        <w:t> </w:t>
      </w:r>
      <w:r w:rsidRPr="00711A33">
        <w:rPr>
          <w:spacing w:val="-2"/>
        </w:rPr>
        <w:t>7</w:t>
      </w:r>
      <w:r w:rsidR="000B7EA0" w:rsidRPr="00711A33">
        <w:rPr>
          <w:spacing w:val="-2"/>
        </w:rPr>
        <w:t>, emphasis removed</w:t>
      </w:r>
      <w:r w:rsidRPr="00711A33">
        <w:rPr>
          <w:spacing w:val="-2"/>
        </w:rPr>
        <w:t>)</w:t>
      </w:r>
    </w:p>
    <w:p w14:paraId="0B66E6A5" w14:textId="03ABFA2A" w:rsidR="007D4B43" w:rsidRDefault="00485784" w:rsidP="007D4B43">
      <w:pPr>
        <w:pStyle w:val="BodyText"/>
      </w:pPr>
      <w:r>
        <w:t>Aside from the introduction of an emissions</w:t>
      </w:r>
      <w:r w:rsidR="0022340F">
        <w:noBreakHyphen/>
      </w:r>
      <w:r>
        <w:t xml:space="preserve">reduction policy, </w:t>
      </w:r>
      <w:r w:rsidR="00795981">
        <w:t>several</w:t>
      </w:r>
      <w:r>
        <w:t xml:space="preserve"> </w:t>
      </w:r>
      <w:r w:rsidR="004360AE">
        <w:t xml:space="preserve">participants </w:t>
      </w:r>
      <w:r>
        <w:t xml:space="preserve">submitted that governments </w:t>
      </w:r>
      <w:proofErr w:type="gramStart"/>
      <w:r>
        <w:t>will</w:t>
      </w:r>
      <w:proofErr w:type="gramEnd"/>
      <w:r>
        <w:t xml:space="preserve"> need to ensure </w:t>
      </w:r>
      <w:r w:rsidR="00341EA9">
        <w:t>regulations and infrastructure support</w:t>
      </w:r>
      <w:r w:rsidR="007D4B43">
        <w:t xml:space="preserve"> decarbonisation.</w:t>
      </w:r>
    </w:p>
    <w:p w14:paraId="61E8267A" w14:textId="39EDA1C4" w:rsidR="00A312B0" w:rsidRDefault="00A312B0" w:rsidP="00A312B0">
      <w:pPr>
        <w:pStyle w:val="Quote"/>
      </w:pPr>
      <w:r w:rsidRPr="00896987">
        <w:lastRenderedPageBreak/>
        <w:t>Charging and refuelling hubs remain sparse, fuel distribution networks are incomplete, and maintenance skills are still developing. Without corridor readiness, technology neutrality risks becoming a blunt instrument</w:t>
      </w:r>
      <w:r w:rsidR="00AA7639">
        <w:t xml:space="preserve"> – </w:t>
      </w:r>
      <w:r w:rsidRPr="00896987">
        <w:t>diluting incentives rather than driving uptake</w:t>
      </w:r>
      <w:r>
        <w:t>. (A</w:t>
      </w:r>
      <w:r w:rsidR="00674CC3">
        <w:t>ustralian Logistics Council</w:t>
      </w:r>
      <w:r w:rsidR="003D10E0">
        <w:t xml:space="preserve"> (ALC)</w:t>
      </w:r>
      <w:r w:rsidR="00674CC3">
        <w:t xml:space="preserve">, </w:t>
      </w:r>
      <w:r>
        <w:t>sub.</w:t>
      </w:r>
      <w:r w:rsidR="0022340F">
        <w:t> </w:t>
      </w:r>
      <w:r>
        <w:t>95, p.</w:t>
      </w:r>
      <w:r w:rsidR="0022340F">
        <w:t> </w:t>
      </w:r>
      <w:r>
        <w:t>2)</w:t>
      </w:r>
    </w:p>
    <w:p w14:paraId="46896575" w14:textId="486B343F" w:rsidR="00600306" w:rsidRDefault="00600306" w:rsidP="00600306">
      <w:pPr>
        <w:pStyle w:val="Quote"/>
      </w:pPr>
      <w:r w:rsidRPr="00600306">
        <w:t xml:space="preserve">There are currently gaps in policy to support our transition, including suitable infrastructure and a consistent policy and regulatory environment to allow us to make the required investments. </w:t>
      </w:r>
      <w:r w:rsidR="006C1C6B">
        <w:t>(</w:t>
      </w:r>
      <w:r w:rsidR="00674CC3">
        <w:t xml:space="preserve">Heavy Vehicle Industry </w:t>
      </w:r>
      <w:r w:rsidR="009E14C8">
        <w:t>Australia</w:t>
      </w:r>
      <w:r w:rsidR="00674CC3">
        <w:t xml:space="preserve">, </w:t>
      </w:r>
      <w:r w:rsidR="006C1C6B">
        <w:t xml:space="preserve">qr. </w:t>
      </w:r>
      <w:r w:rsidR="00B3413D">
        <w:t>36</w:t>
      </w:r>
      <w:r w:rsidRPr="00600306">
        <w:t>, p.</w:t>
      </w:r>
      <w:r w:rsidR="0022340F">
        <w:t> </w:t>
      </w:r>
      <w:r w:rsidRPr="00600306">
        <w:t>1)</w:t>
      </w:r>
    </w:p>
    <w:p w14:paraId="1966EDB5" w14:textId="6DB4D863" w:rsidR="002508F1" w:rsidRDefault="002508F1" w:rsidP="002508F1">
      <w:pPr>
        <w:pStyle w:val="Quote"/>
      </w:pPr>
      <w:r w:rsidRPr="002508F1">
        <w:t>Funding and policy frameworks must be supported by effective regulation that provides significant improvement to heavy vehicle access, regulatory reform, and harmonisation, including increasing axle weight limits for electric trucks (aligned nationwide), increasing as</w:t>
      </w:r>
      <w:r w:rsidR="0022340F">
        <w:noBreakHyphen/>
      </w:r>
      <w:r w:rsidRPr="002508F1">
        <w:t>of</w:t>
      </w:r>
      <w:r w:rsidR="0022340F">
        <w:noBreakHyphen/>
      </w:r>
      <w:r w:rsidRPr="002508F1">
        <w:t>right gazetted approval, and implementing an automated access approval system.</w:t>
      </w:r>
      <w:r>
        <w:t xml:space="preserve"> </w:t>
      </w:r>
      <w:r w:rsidRPr="00600306">
        <w:t>(</w:t>
      </w:r>
      <w:proofErr w:type="spellStart"/>
      <w:r w:rsidRPr="00600306">
        <w:t>NatRoad</w:t>
      </w:r>
      <w:proofErr w:type="spellEnd"/>
      <w:r w:rsidRPr="00600306">
        <w:t>, sub.</w:t>
      </w:r>
      <w:r w:rsidR="0022340F">
        <w:t> </w:t>
      </w:r>
      <w:r w:rsidRPr="00600306">
        <w:t>164, p.</w:t>
      </w:r>
      <w:r w:rsidR="0022340F">
        <w:t> </w:t>
      </w:r>
      <w:r w:rsidR="00403B9F">
        <w:t>5</w:t>
      </w:r>
      <w:r w:rsidRPr="00600306">
        <w:t>)</w:t>
      </w:r>
    </w:p>
    <w:p w14:paraId="1B5654CF" w14:textId="3C6632E4" w:rsidR="00410495" w:rsidRPr="00FE1C06" w:rsidRDefault="002952D7" w:rsidP="002952D7">
      <w:pPr>
        <w:pStyle w:val="Heading3"/>
      </w:pPr>
      <w:r>
        <w:t>Light vehicles</w:t>
      </w:r>
    </w:p>
    <w:p w14:paraId="0FB34E0C" w14:textId="4DDE325E" w:rsidR="00742800" w:rsidRDefault="005078A0" w:rsidP="005078A0">
      <w:pPr>
        <w:pStyle w:val="BodyText"/>
      </w:pPr>
      <w:r>
        <w:t xml:space="preserve">Many </w:t>
      </w:r>
      <w:r w:rsidR="00AD76F2">
        <w:t>submissions</w:t>
      </w:r>
      <w:r>
        <w:t xml:space="preserve"> </w:t>
      </w:r>
      <w:r w:rsidR="00B95429">
        <w:t>oppose</w:t>
      </w:r>
      <w:r w:rsidR="00DE54A1">
        <w:t>d</w:t>
      </w:r>
      <w:r w:rsidR="00B95429">
        <w:t xml:space="preserve"> removing </w:t>
      </w:r>
      <w:r>
        <w:t xml:space="preserve">the fringe benefits tax (FBT) </w:t>
      </w:r>
      <w:r w:rsidR="00B63D2D">
        <w:t xml:space="preserve">exemption </w:t>
      </w:r>
      <w:r>
        <w:t>for electric vehicles</w:t>
      </w:r>
      <w:r w:rsidR="00D7406A">
        <w:t xml:space="preserve"> (EVs)</w:t>
      </w:r>
      <w:r w:rsidR="00657B24">
        <w:t>.</w:t>
      </w:r>
      <w:r w:rsidR="00715A6E">
        <w:t xml:space="preserve"> </w:t>
      </w:r>
      <w:r w:rsidR="000016FE">
        <w:t xml:space="preserve">Some </w:t>
      </w:r>
      <w:r w:rsidR="00742800">
        <w:t xml:space="preserve">recommended </w:t>
      </w:r>
      <w:r w:rsidR="00E07862">
        <w:t>reforming</w:t>
      </w:r>
      <w:r w:rsidR="00950067">
        <w:t xml:space="preserve"> the </w:t>
      </w:r>
      <w:r w:rsidR="00E07862">
        <w:t>exemption</w:t>
      </w:r>
      <w:r w:rsidR="00950067">
        <w:t xml:space="preserve"> or planning </w:t>
      </w:r>
      <w:r w:rsidR="00DE54A1">
        <w:t>its phase</w:t>
      </w:r>
      <w:r w:rsidR="0022340F">
        <w:noBreakHyphen/>
      </w:r>
      <w:r w:rsidR="00DE54A1">
        <w:t>out over time.</w:t>
      </w:r>
    </w:p>
    <w:p w14:paraId="03505F8D" w14:textId="326F1F37" w:rsidR="00C63C17" w:rsidRDefault="00C63C17" w:rsidP="000228DC">
      <w:pPr>
        <w:pStyle w:val="Quote"/>
      </w:pPr>
      <w:r w:rsidRPr="00C63C17">
        <w:t>Rather than abolishing the exemption, reform is required to ensure that it is fairer, better targeted, and structured with a clear pathway for eventual phase</w:t>
      </w:r>
      <w:r w:rsidR="0022340F">
        <w:noBreakHyphen/>
      </w:r>
      <w:r w:rsidRPr="00C63C17">
        <w:t>out.</w:t>
      </w:r>
      <w:r w:rsidR="008F657A">
        <w:t xml:space="preserve"> (Dr Anna Mortimore, sub.</w:t>
      </w:r>
      <w:r w:rsidR="0022340F">
        <w:t> </w:t>
      </w:r>
      <w:r w:rsidR="008F657A">
        <w:t>199, p.</w:t>
      </w:r>
      <w:r w:rsidR="0022340F">
        <w:t> </w:t>
      </w:r>
      <w:r w:rsidR="008F657A">
        <w:t>12)</w:t>
      </w:r>
    </w:p>
    <w:p w14:paraId="64FDCA84" w14:textId="6C0D4EFA" w:rsidR="005078A0" w:rsidRPr="00705031" w:rsidRDefault="005078A0" w:rsidP="005078A0">
      <w:pPr>
        <w:pStyle w:val="Quote"/>
        <w:rPr>
          <w:spacing w:val="-2"/>
        </w:rPr>
      </w:pPr>
      <w:r w:rsidRPr="00621CA9">
        <w:t xml:space="preserve">Phasing out </w:t>
      </w:r>
      <w:r w:rsidR="00675883">
        <w:t>…</w:t>
      </w:r>
      <w:r w:rsidRPr="00621CA9">
        <w:t xml:space="preserve"> should be halted until </w:t>
      </w:r>
      <w:r w:rsidR="00675883">
        <w:t>[EVs]</w:t>
      </w:r>
      <w:r w:rsidRPr="00621CA9">
        <w:t xml:space="preserve"> account for a reasonable proportion of electric vehicle </w:t>
      </w:r>
      <w:r w:rsidRPr="00705031">
        <w:rPr>
          <w:spacing w:val="-2"/>
        </w:rPr>
        <w:t>sales (e.g., 40%)</w:t>
      </w:r>
      <w:r w:rsidR="00D70CF7" w:rsidRPr="00705031">
        <w:rPr>
          <w:spacing w:val="-2"/>
        </w:rPr>
        <w:t xml:space="preserve"> </w:t>
      </w:r>
      <w:r w:rsidR="00580888" w:rsidRPr="00705031">
        <w:rPr>
          <w:spacing w:val="-2"/>
        </w:rPr>
        <w:t xml:space="preserve">… </w:t>
      </w:r>
      <w:r w:rsidRPr="00705031">
        <w:rPr>
          <w:spacing w:val="-2"/>
        </w:rPr>
        <w:t>(ARC Centre of Excellence for the Weather of the 21</w:t>
      </w:r>
      <w:r w:rsidRPr="00705031">
        <w:rPr>
          <w:spacing w:val="-2"/>
          <w:vertAlign w:val="superscript"/>
        </w:rPr>
        <w:t>st</w:t>
      </w:r>
      <w:r w:rsidRPr="00705031">
        <w:rPr>
          <w:spacing w:val="-2"/>
        </w:rPr>
        <w:t xml:space="preserve"> Century, sub.</w:t>
      </w:r>
      <w:r w:rsidR="0022340F">
        <w:rPr>
          <w:spacing w:val="-2"/>
        </w:rPr>
        <w:t> </w:t>
      </w:r>
      <w:r w:rsidRPr="00705031">
        <w:rPr>
          <w:spacing w:val="-2"/>
        </w:rPr>
        <w:t>179, p.</w:t>
      </w:r>
      <w:r w:rsidR="00D70CF7" w:rsidRPr="00705031">
        <w:rPr>
          <w:spacing w:val="-2"/>
        </w:rPr>
        <w:t> </w:t>
      </w:r>
      <w:r w:rsidRPr="00705031">
        <w:rPr>
          <w:spacing w:val="-2"/>
        </w:rPr>
        <w:t>3)</w:t>
      </w:r>
    </w:p>
    <w:p w14:paraId="4A9D5DAF" w14:textId="0B6091AB" w:rsidR="00D506B9" w:rsidRPr="008879B8" w:rsidRDefault="00D506B9" w:rsidP="00D506B9">
      <w:pPr>
        <w:pStyle w:val="Quote"/>
        <w:rPr>
          <w:spacing w:val="-2"/>
        </w:rPr>
      </w:pPr>
      <w:r w:rsidRPr="008879B8">
        <w:rPr>
          <w:spacing w:val="-2"/>
        </w:rPr>
        <w:t>as the cost competitiveness of EVs evolves, it may be appropriate to establish a long</w:t>
      </w:r>
      <w:r w:rsidR="0022340F">
        <w:rPr>
          <w:spacing w:val="-2"/>
        </w:rPr>
        <w:noBreakHyphen/>
      </w:r>
      <w:r w:rsidRPr="008879B8">
        <w:rPr>
          <w:spacing w:val="-2"/>
        </w:rPr>
        <w:t xml:space="preserve">term metric to signal when this support may end. </w:t>
      </w:r>
      <w:r w:rsidR="007E1C07" w:rsidRPr="008879B8">
        <w:rPr>
          <w:spacing w:val="-2"/>
        </w:rPr>
        <w:t>(</w:t>
      </w:r>
      <w:r w:rsidR="00755E6C">
        <w:rPr>
          <w:spacing w:val="-2"/>
        </w:rPr>
        <w:t>AIGN</w:t>
      </w:r>
      <w:r w:rsidR="007E1C07" w:rsidRPr="008879B8">
        <w:rPr>
          <w:spacing w:val="-2"/>
        </w:rPr>
        <w:t>, sub.</w:t>
      </w:r>
      <w:r w:rsidR="0022340F">
        <w:rPr>
          <w:spacing w:val="-2"/>
        </w:rPr>
        <w:t> </w:t>
      </w:r>
      <w:r w:rsidR="007E1C07" w:rsidRPr="008879B8">
        <w:rPr>
          <w:spacing w:val="-2"/>
        </w:rPr>
        <w:t>220, p.</w:t>
      </w:r>
      <w:r w:rsidR="0022340F">
        <w:rPr>
          <w:spacing w:val="-2"/>
        </w:rPr>
        <w:t> </w:t>
      </w:r>
      <w:r w:rsidR="00D57D8F" w:rsidRPr="008879B8">
        <w:rPr>
          <w:spacing w:val="-2"/>
        </w:rPr>
        <w:t>6)</w:t>
      </w:r>
    </w:p>
    <w:p w14:paraId="0B395A29" w14:textId="313FC374" w:rsidR="005078A0" w:rsidRDefault="005078A0" w:rsidP="005078A0">
      <w:pPr>
        <w:pStyle w:val="BodyText"/>
      </w:pPr>
      <w:r>
        <w:t xml:space="preserve">Some </w:t>
      </w:r>
      <w:r w:rsidR="007945E8">
        <w:t xml:space="preserve">submissions </w:t>
      </w:r>
      <w:r w:rsidR="00AB2AA1">
        <w:t>suggest</w:t>
      </w:r>
      <w:r w:rsidR="00FF0843">
        <w:t xml:space="preserve">ed </w:t>
      </w:r>
      <w:r w:rsidR="00544E6D">
        <w:t xml:space="preserve">removing </w:t>
      </w:r>
      <w:r w:rsidR="00E529BD">
        <w:t xml:space="preserve">FBT and </w:t>
      </w:r>
      <w:r w:rsidR="00892AD5">
        <w:t>l</w:t>
      </w:r>
      <w:r w:rsidR="00E529BD">
        <w:t xml:space="preserve">uxury </w:t>
      </w:r>
      <w:r w:rsidR="00892AD5">
        <w:t>c</w:t>
      </w:r>
      <w:r w:rsidR="00E529BD">
        <w:t xml:space="preserve">ar </w:t>
      </w:r>
      <w:r w:rsidR="00892AD5">
        <w:t>t</w:t>
      </w:r>
      <w:r w:rsidR="00E529BD">
        <w:t>ax exemptions.</w:t>
      </w:r>
    </w:p>
    <w:p w14:paraId="60749BC7" w14:textId="26EBCE1C" w:rsidR="00E529BD" w:rsidRPr="001A22C7" w:rsidRDefault="009543F9" w:rsidP="00E529BD">
      <w:pPr>
        <w:pStyle w:val="Quote"/>
        <w:rPr>
          <w:spacing w:val="-2"/>
        </w:rPr>
      </w:pPr>
      <w:r w:rsidRPr="001A22C7">
        <w:rPr>
          <w:spacing w:val="-2"/>
        </w:rPr>
        <w:t xml:space="preserve">The fringe benefits tax exemptions for vehicles over one tonne are the same category of subsidy as the one the draft report recommends removing for EVs </w:t>
      </w:r>
      <w:r w:rsidR="008D1C17" w:rsidRPr="001A22C7">
        <w:rPr>
          <w:spacing w:val="-2"/>
        </w:rPr>
        <w:t xml:space="preserve">… </w:t>
      </w:r>
      <w:r w:rsidR="000062C4" w:rsidRPr="001A22C7">
        <w:rPr>
          <w:spacing w:val="-2"/>
        </w:rPr>
        <w:t>I</w:t>
      </w:r>
      <w:r w:rsidR="008C76B2" w:rsidRPr="001A22C7">
        <w:rPr>
          <w:spacing w:val="-2"/>
        </w:rPr>
        <w:t>f the Commission wants to encourage productivity and efficiency, it should be targeting the removal of these perverse subsidies for fossil fuel use rather than second</w:t>
      </w:r>
      <w:r w:rsidR="0022340F" w:rsidRPr="001A22C7">
        <w:rPr>
          <w:spacing w:val="-2"/>
        </w:rPr>
        <w:noBreakHyphen/>
      </w:r>
      <w:r w:rsidR="008C76B2" w:rsidRPr="001A22C7">
        <w:rPr>
          <w:spacing w:val="-2"/>
        </w:rPr>
        <w:t>best subsidies for EVs</w:t>
      </w:r>
      <w:r w:rsidR="000B09C9" w:rsidRPr="001A22C7">
        <w:rPr>
          <w:spacing w:val="-2"/>
        </w:rPr>
        <w:t>.</w:t>
      </w:r>
      <w:r w:rsidR="00EB7C05" w:rsidRPr="001A22C7">
        <w:rPr>
          <w:spacing w:val="-2"/>
        </w:rPr>
        <w:t xml:space="preserve"> </w:t>
      </w:r>
      <w:r w:rsidR="00E529BD" w:rsidRPr="001A22C7">
        <w:rPr>
          <w:spacing w:val="-2"/>
        </w:rPr>
        <w:t>(</w:t>
      </w:r>
      <w:r w:rsidR="001A22C7" w:rsidRPr="001A22C7">
        <w:rPr>
          <w:spacing w:val="-2"/>
        </w:rPr>
        <w:t xml:space="preserve">ANU </w:t>
      </w:r>
      <w:r w:rsidR="005A7CF8" w:rsidRPr="001A22C7">
        <w:rPr>
          <w:spacing w:val="-2"/>
        </w:rPr>
        <w:t>ICEDS</w:t>
      </w:r>
      <w:r w:rsidR="00E529BD" w:rsidRPr="001A22C7">
        <w:rPr>
          <w:spacing w:val="-2"/>
        </w:rPr>
        <w:t>, sub.</w:t>
      </w:r>
      <w:r w:rsidR="0022340F" w:rsidRPr="001A22C7">
        <w:rPr>
          <w:spacing w:val="-2"/>
        </w:rPr>
        <w:t> </w:t>
      </w:r>
      <w:r w:rsidR="00E529BD" w:rsidRPr="001A22C7">
        <w:rPr>
          <w:spacing w:val="-2"/>
        </w:rPr>
        <w:t>159, p.</w:t>
      </w:r>
      <w:r w:rsidR="0022340F" w:rsidRPr="001A22C7">
        <w:rPr>
          <w:spacing w:val="-2"/>
        </w:rPr>
        <w:t> </w:t>
      </w:r>
      <w:r w:rsidR="00E529BD" w:rsidRPr="001A22C7">
        <w:rPr>
          <w:spacing w:val="-2"/>
        </w:rPr>
        <w:t>7)</w:t>
      </w:r>
    </w:p>
    <w:p w14:paraId="5D308B60" w14:textId="46BDB993" w:rsidR="00761348" w:rsidRPr="00761348" w:rsidRDefault="00761348" w:rsidP="00295725">
      <w:pPr>
        <w:pStyle w:val="Quote"/>
      </w:pPr>
      <w:r w:rsidRPr="00761348">
        <w:t xml:space="preserve">Remove exemption for utility vehicles (aka </w:t>
      </w:r>
      <w:proofErr w:type="spellStart"/>
      <w:r w:rsidRPr="00761348">
        <w:t>utes</w:t>
      </w:r>
      <w:proofErr w:type="spellEnd"/>
      <w:r w:rsidRPr="00761348">
        <w:t>) from Luxury Car Tax</w:t>
      </w:r>
      <w:r w:rsidR="00295725">
        <w:t xml:space="preserve"> … </w:t>
      </w:r>
      <w:r w:rsidRPr="00761348">
        <w:t xml:space="preserve">Publicly available data indicates that a considerable number of </w:t>
      </w:r>
      <w:proofErr w:type="spellStart"/>
      <w:r w:rsidRPr="00761348">
        <w:t>utes</w:t>
      </w:r>
      <w:proofErr w:type="spellEnd"/>
      <w:r w:rsidRPr="00761348">
        <w:t xml:space="preserve"> are likely exempt from LCT each year, notably many of the 2023 best</w:t>
      </w:r>
      <w:r w:rsidR="0022340F">
        <w:noBreakHyphen/>
      </w:r>
      <w:r w:rsidRPr="00761348">
        <w:t xml:space="preserve">selling </w:t>
      </w:r>
      <w:proofErr w:type="spellStart"/>
      <w:r w:rsidRPr="00761348">
        <w:t>utes</w:t>
      </w:r>
      <w:proofErr w:type="spellEnd"/>
      <w:r w:rsidRPr="00761348">
        <w:t xml:space="preserve"> have model variants whose cost exceeds the LCT threshold (such as the Ford Ranger and Toyota HiLux).</w:t>
      </w:r>
      <w:r w:rsidR="002E018B">
        <w:t xml:space="preserve"> (Streets Peo</w:t>
      </w:r>
      <w:r w:rsidR="00546072">
        <w:t>ple Love Hobart, sub.</w:t>
      </w:r>
      <w:r w:rsidR="0022340F">
        <w:t> </w:t>
      </w:r>
      <w:r w:rsidR="00546072">
        <w:t>127, p.</w:t>
      </w:r>
      <w:r w:rsidR="0022340F">
        <w:t> </w:t>
      </w:r>
      <w:r w:rsidR="00546072">
        <w:t>4)</w:t>
      </w:r>
    </w:p>
    <w:p w14:paraId="366A8814" w14:textId="77777777" w:rsidR="00D51259" w:rsidRPr="00274201" w:rsidRDefault="00D51259" w:rsidP="00274201">
      <w:pPr>
        <w:pStyle w:val="BodyText"/>
      </w:pPr>
      <w:r w:rsidRPr="00D51259">
        <w:br w:type="page"/>
      </w:r>
    </w:p>
    <w:p w14:paraId="0BDEC048" w14:textId="7785127E" w:rsidR="005078A0" w:rsidRDefault="00DD3D7F" w:rsidP="005078A0">
      <w:pPr>
        <w:pStyle w:val="Heading2-nonumber"/>
      </w:pPr>
      <w:bookmarkStart w:id="9" w:name="_Toc216706467"/>
      <w:r>
        <w:lastRenderedPageBreak/>
        <w:t>Design and assessment of cost</w:t>
      </w:r>
      <w:r w:rsidR="0022340F">
        <w:noBreakHyphen/>
      </w:r>
      <w:r>
        <w:t>effective policies</w:t>
      </w:r>
      <w:bookmarkEnd w:id="9"/>
    </w:p>
    <w:p w14:paraId="22ED6983" w14:textId="5EEE0F65" w:rsidR="005078A0" w:rsidRDefault="005078A0" w:rsidP="005078A0">
      <w:pPr>
        <w:pStyle w:val="Heading3"/>
      </w:pPr>
      <w:r w:rsidRPr="004B7F94">
        <w:t>T</w:t>
      </w:r>
      <w:r w:rsidR="004103B5">
        <w:t>arget</w:t>
      </w:r>
      <w:r w:rsidR="0022340F">
        <w:noBreakHyphen/>
      </w:r>
      <w:r w:rsidR="004103B5">
        <w:t xml:space="preserve">consistent carbon values </w:t>
      </w:r>
    </w:p>
    <w:p w14:paraId="76DCAAF7" w14:textId="31956C6C" w:rsidR="008D5FAD" w:rsidRDefault="00BD0DA1" w:rsidP="008D5FAD">
      <w:pPr>
        <w:pStyle w:val="BodyText"/>
      </w:pPr>
      <w:r>
        <w:t>Many inquiry participants supported developing and using target</w:t>
      </w:r>
      <w:r w:rsidR="0022340F">
        <w:noBreakHyphen/>
      </w:r>
      <w:r>
        <w:t>consistent carbon values</w:t>
      </w:r>
      <w:r w:rsidR="00FC630D">
        <w:t xml:space="preserve"> </w:t>
      </w:r>
      <w:r w:rsidR="00E92DDE">
        <w:t>(TCCVs)</w:t>
      </w:r>
      <w:r w:rsidR="00FC630D">
        <w:t xml:space="preserve"> to align policy settings</w:t>
      </w:r>
      <w:r w:rsidR="00DD00AB">
        <w:t xml:space="preserve"> across the economy</w:t>
      </w:r>
      <w:r w:rsidR="00792ABE">
        <w:t xml:space="preserve">, </w:t>
      </w:r>
      <w:r w:rsidR="00EE451F">
        <w:t>while</w:t>
      </w:r>
      <w:r w:rsidR="00FC630D">
        <w:t xml:space="preserve"> </w:t>
      </w:r>
      <w:r w:rsidR="00185B89">
        <w:t>other</w:t>
      </w:r>
      <w:r w:rsidR="00B45C5D">
        <w:t xml:space="preserve">s </w:t>
      </w:r>
      <w:r w:rsidR="00792ABE">
        <w:t>considered alternate</w:t>
      </w:r>
      <w:r w:rsidR="00CD1404">
        <w:t xml:space="preserve"> </w:t>
      </w:r>
      <w:r w:rsidR="0021567A">
        <w:t xml:space="preserve">approaches </w:t>
      </w:r>
      <w:r w:rsidR="002D4E1B">
        <w:t>would be more useful</w:t>
      </w:r>
      <w:r w:rsidR="00827058">
        <w:t>.</w:t>
      </w:r>
      <w:r w:rsidR="00CD1404">
        <w:t xml:space="preserve"> </w:t>
      </w:r>
      <w:r w:rsidR="00DA4FA7">
        <w:t xml:space="preserve">Examples of these views are included </w:t>
      </w:r>
      <w:r w:rsidR="00F24108">
        <w:t>below</w:t>
      </w:r>
      <w:r w:rsidR="00480DA5">
        <w:t>.</w:t>
      </w:r>
    </w:p>
    <w:p w14:paraId="7B459D16" w14:textId="2D5F980D" w:rsidR="002535DF" w:rsidRDefault="005877CE" w:rsidP="00711A33">
      <w:pPr>
        <w:pStyle w:val="BodyText"/>
        <w:spacing w:before="240"/>
      </w:pPr>
      <w:r w:rsidRPr="005877CE">
        <w:rPr>
          <w:noProof/>
        </w:rPr>
        <w:drawing>
          <wp:inline distT="0" distB="0" distL="0" distR="0" wp14:anchorId="2783B19C" wp14:editId="736F69AB">
            <wp:extent cx="6008235" cy="3742124"/>
            <wp:effectExtent l="0" t="0" r="0" b="0"/>
            <wp:docPr id="1029274031" name="Picture 8" descr="This figure contains participant quotes indicating broad support for target consistent carbon values (TCCVs) to be used in aligning policy settings and some views that some approaches would be more useful.&#10;Quotes capturing broad support:&#10;Support for the development of target-aligned national carbon values…National carbon values would assist businesses and policymakers in their decision-making regarding emissions-reductions, helping to signal the most efficient emissions reduction actions within the economy. (Hydro Tasmania, sub. 122, pp. 1, 5) and&#10;We support the PC’s recommendation for the Australian Government to appoint an independent expert agency to develop National Target-Consistent Carbon Values (TCCVs). (AGL Energy, sub. 231, p. 4) and&#10;The use of agreed national carbon values developed by an independent agency could provide an objective and transparent benchmark for evaluating policy effectiveness, reducing the risk of fragmented or inconsistent approaches across jurisdictions. (Australian Industry Greenhouse Network, sub. 220, pp. 6–7)&#10;Quotes proposing other approaches:&#10;The ACTU supports the development of “national carbon values”…However…the method used should be a calculation of the “social cost of carbon”. (Australian Council of Trade Unions, sub. 122, p. 7) and&#10;The crediting and trading framework of the Safeguard Mechanism already provides an implied carbon price that is transparent, market-based and technology neutral. Therefore, the SM represents an effective framework for determining a carbon value. (ACCI, sub. 19, p. 5) and&#10;The report should address the plans to implement a national carbon price given the widespread support for carbon pricing amongst economists, businesses, and the Commission itself in its previous reports. (ANU Institute for Climate, Energy, and Disaster Solutions, &#10;sub. 159, 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274031" name="Picture 8" descr="This figure contains participant quotes indicating broad support for target consistent carbon values (TCCVs) to be used in aligning policy settings and some views that some approaches would be more useful.&#10;Quotes capturing broad support:&#10;Support for the development of target-aligned national carbon values…National carbon values would assist businesses and policymakers in their decision-making regarding emissions-reductions, helping to signal the most efficient emissions reduction actions within the economy. (Hydro Tasmania, sub. 122, pp. 1, 5) and&#10;We support the PC’s recommendation for the Australian Government to appoint an independent expert agency to develop National Target-Consistent Carbon Values (TCCVs). (AGL Energy, sub. 231, p. 4) and&#10;The use of agreed national carbon values developed by an independent agency could provide an objective and transparent benchmark for evaluating policy effectiveness, reducing the risk of fragmented or inconsistent approaches across jurisdictions. (Australian Industry Greenhouse Network, sub. 220, pp. 6–7)&#10;Quotes proposing other approaches:&#10;The ACTU supports the development of “national carbon values”…However…the method used should be a calculation of the “social cost of carbon”. (Australian Council of Trade Unions, sub. 122, p. 7) and&#10;The crediting and trading framework of the Safeguard Mechanism already provides an implied carbon price that is transparent, market-based and technology neutral. Therefore, the SM represents an effective framework for determining a carbon value. (ACCI, sub. 19, p. 5) and&#10;The report should address the plans to implement a national carbon price given the widespread support for carbon pricing amongst economists, businesses, and the Commission itself in its previous reports. (ANU Institute for Climate, Energy, and Disaster Solutions, &#10;sub. 159, p. 5)"/>
                    <pic:cNvPicPr>
                      <a:picLocks noChangeAspect="1" noChangeArrowheads="1"/>
                    </pic:cNvPicPr>
                  </pic:nvPicPr>
                  <pic:blipFill rotWithShape="1">
                    <a:blip r:embed="rId33">
                      <a:extLst>
                        <a:ext uri="{28A0092B-C50C-407E-A947-70E740481C1C}">
                          <a14:useLocalDpi xmlns:a14="http://schemas.microsoft.com/office/drawing/2010/main" val="0"/>
                        </a:ext>
                      </a:extLst>
                    </a:blip>
                    <a:srcRect l="754" r="1060" b="9099"/>
                    <a:stretch>
                      <a:fillRect/>
                    </a:stretch>
                  </pic:blipFill>
                  <pic:spPr bwMode="auto">
                    <a:xfrm>
                      <a:off x="0" y="0"/>
                      <a:ext cx="6009162" cy="3742701"/>
                    </a:xfrm>
                    <a:prstGeom prst="rect">
                      <a:avLst/>
                    </a:prstGeom>
                    <a:noFill/>
                    <a:ln>
                      <a:noFill/>
                    </a:ln>
                    <a:extLst>
                      <a:ext uri="{53640926-AAD7-44D8-BBD7-CCE9431645EC}">
                        <a14:shadowObscured xmlns:a14="http://schemas.microsoft.com/office/drawing/2010/main"/>
                      </a:ext>
                    </a:extLst>
                  </pic:spPr>
                </pic:pic>
              </a:graphicData>
            </a:graphic>
          </wp:inline>
        </w:drawing>
      </w:r>
    </w:p>
    <w:p w14:paraId="58320CEF" w14:textId="367193E7" w:rsidR="005078A0" w:rsidRPr="004B7F94" w:rsidRDefault="005078A0" w:rsidP="005078A0">
      <w:pPr>
        <w:pStyle w:val="Heading3"/>
      </w:pPr>
      <w:r w:rsidRPr="004B7F94">
        <w:t>A</w:t>
      </w:r>
      <w:r w:rsidR="00E960A7">
        <w:t>ustralian Carbon Credit Unit</w:t>
      </w:r>
      <w:r w:rsidRPr="004B7F94">
        <w:t>s</w:t>
      </w:r>
    </w:p>
    <w:p w14:paraId="30E8BCDA" w14:textId="33F0629F" w:rsidR="009169A9" w:rsidRDefault="003E2CC2" w:rsidP="005078A0">
      <w:pPr>
        <w:pStyle w:val="BodyText"/>
      </w:pPr>
      <w:r>
        <w:t xml:space="preserve">Views were mixed regarding use of Australian Carbon Credit Units (ACCUs). </w:t>
      </w:r>
      <w:r w:rsidR="009337FB">
        <w:t>Some</w:t>
      </w:r>
      <w:r w:rsidR="009D5491">
        <w:t xml:space="preserve"> p</w:t>
      </w:r>
      <w:r w:rsidR="00C60335">
        <w:t xml:space="preserve">articipants highlighted that ACCUs could be used to improve consistency across emissions reduction incentives and provide </w:t>
      </w:r>
      <w:r w:rsidR="00C063FC">
        <w:br/>
      </w:r>
      <w:r w:rsidR="007E2071">
        <w:t>hard</w:t>
      </w:r>
      <w:r w:rsidR="0022340F">
        <w:noBreakHyphen/>
      </w:r>
      <w:r w:rsidR="007E2071">
        <w:t>to</w:t>
      </w:r>
      <w:r w:rsidR="0022340F">
        <w:noBreakHyphen/>
      </w:r>
      <w:r w:rsidR="007E2071">
        <w:t xml:space="preserve">abate sectors with more options </w:t>
      </w:r>
      <w:r w:rsidR="00652D43">
        <w:t xml:space="preserve">to </w:t>
      </w:r>
      <w:r w:rsidR="00DF5735">
        <w:t>reduce emissions</w:t>
      </w:r>
      <w:r w:rsidR="00652D43">
        <w:t>.</w:t>
      </w:r>
    </w:p>
    <w:p w14:paraId="1327059E" w14:textId="64ACFEBE" w:rsidR="005078A0" w:rsidRDefault="005078A0" w:rsidP="00510BE9">
      <w:pPr>
        <w:pStyle w:val="Quote"/>
      </w:pPr>
      <w:r w:rsidRPr="004B7F94">
        <w:t>We also agree that access to high integrity ACCUs as part of every national emissions</w:t>
      </w:r>
      <w:r w:rsidR="0022340F">
        <w:noBreakHyphen/>
      </w:r>
      <w:r w:rsidRPr="004B7F94">
        <w:t xml:space="preserve">reduction </w:t>
      </w:r>
      <w:r w:rsidRPr="00402ACC">
        <w:rPr>
          <w:spacing w:val="-2"/>
        </w:rPr>
        <w:t>policy in the long</w:t>
      </w:r>
      <w:r w:rsidR="0022340F">
        <w:rPr>
          <w:spacing w:val="-2"/>
        </w:rPr>
        <w:noBreakHyphen/>
      </w:r>
      <w:r w:rsidRPr="00402ACC">
        <w:rPr>
          <w:spacing w:val="-2"/>
        </w:rPr>
        <w:t>term is appropriate to ensure each sector of the economy has emission</w:t>
      </w:r>
      <w:r w:rsidR="0022340F">
        <w:rPr>
          <w:spacing w:val="-2"/>
        </w:rPr>
        <w:noBreakHyphen/>
      </w:r>
      <w:r w:rsidRPr="00402ACC">
        <w:rPr>
          <w:spacing w:val="-2"/>
        </w:rPr>
        <w:t>abatement</w:t>
      </w:r>
      <w:r w:rsidRPr="004B7F94">
        <w:t xml:space="preserve"> opportunities available and that hard</w:t>
      </w:r>
      <w:r w:rsidR="0022340F">
        <w:noBreakHyphen/>
      </w:r>
      <w:r w:rsidRPr="004B7F94">
        <w:t>to</w:t>
      </w:r>
      <w:r w:rsidR="0022340F">
        <w:noBreakHyphen/>
      </w:r>
      <w:r w:rsidRPr="004B7F94">
        <w:t>abate emitters face consistent incentives</w:t>
      </w:r>
      <w:r w:rsidR="00CC5A77">
        <w:t>. (AGL Energy</w:t>
      </w:r>
      <w:r w:rsidR="00EC57E4">
        <w:t xml:space="preserve"> Limited</w:t>
      </w:r>
      <w:r w:rsidR="00CC5A77">
        <w:t>, sub.</w:t>
      </w:r>
      <w:r w:rsidR="0022340F">
        <w:t> </w:t>
      </w:r>
      <w:r w:rsidR="000A7579">
        <w:t>231, p.</w:t>
      </w:r>
      <w:r w:rsidR="0022340F">
        <w:t> </w:t>
      </w:r>
      <w:r w:rsidR="000A7579">
        <w:t>9)</w:t>
      </w:r>
    </w:p>
    <w:p w14:paraId="7B16CA14" w14:textId="3FBF25A2" w:rsidR="005078A0" w:rsidRDefault="005078A0" w:rsidP="00510BE9">
      <w:pPr>
        <w:pStyle w:val="Quote"/>
      </w:pPr>
      <w:r w:rsidRPr="00080049">
        <w:t xml:space="preserve">The </w:t>
      </w:r>
      <w:r w:rsidR="006F15FF">
        <w:t>AEC</w:t>
      </w:r>
      <w:r w:rsidRPr="00080049">
        <w:t xml:space="preserve"> supports the adoption of a coordinated economy</w:t>
      </w:r>
      <w:r w:rsidR="0022340F">
        <w:noBreakHyphen/>
      </w:r>
      <w:r w:rsidRPr="00080049">
        <w:t>wide approach to delivering net zero, supported by a consistent value of carbon for regulatory and policy reforms and access to high integrity Australian Carbon Credit Units (ACCUs) for hard to abate sectors.</w:t>
      </w:r>
      <w:r w:rsidR="00D27014">
        <w:t xml:space="preserve"> (</w:t>
      </w:r>
      <w:r w:rsidR="00A87B56">
        <w:t xml:space="preserve">Australian Energy Council (AEC), </w:t>
      </w:r>
      <w:r w:rsidR="00D27014">
        <w:t>sub.</w:t>
      </w:r>
      <w:r w:rsidR="0022340F">
        <w:t> </w:t>
      </w:r>
      <w:r w:rsidR="00D27014">
        <w:t>156, p.</w:t>
      </w:r>
      <w:r w:rsidR="0022340F">
        <w:t> </w:t>
      </w:r>
      <w:r w:rsidR="00D27014">
        <w:t>2)</w:t>
      </w:r>
    </w:p>
    <w:p w14:paraId="34535E79" w14:textId="20A7228F" w:rsidR="005078A0" w:rsidRDefault="008F242A" w:rsidP="00510BE9">
      <w:pPr>
        <w:pStyle w:val="Quote"/>
      </w:pPr>
      <w:r>
        <w:t>Robust, high</w:t>
      </w:r>
      <w:r w:rsidR="0022340F">
        <w:noBreakHyphen/>
      </w:r>
      <w:r>
        <w:t>integrity offsets are critical to smoothing the transition and to addressing residual emissions across the economy.</w:t>
      </w:r>
      <w:r w:rsidR="005078A0">
        <w:t xml:space="preserve"> </w:t>
      </w:r>
      <w:r w:rsidR="00EA3D69">
        <w:t>(Australian Energy Producers, sub.</w:t>
      </w:r>
      <w:r w:rsidR="0022340F">
        <w:t> </w:t>
      </w:r>
      <w:r w:rsidR="00120919">
        <w:t xml:space="preserve">228, </w:t>
      </w:r>
      <w:r w:rsidR="001E4B0B">
        <w:t>p.</w:t>
      </w:r>
      <w:r w:rsidR="0022340F">
        <w:t> </w:t>
      </w:r>
      <w:r w:rsidR="001E4B0B">
        <w:t>9)</w:t>
      </w:r>
    </w:p>
    <w:p w14:paraId="5D124E12" w14:textId="310BED01" w:rsidR="00DA1B4F" w:rsidRDefault="007D48B1" w:rsidP="005078A0">
      <w:pPr>
        <w:pStyle w:val="BodyText"/>
      </w:pPr>
      <w:r>
        <w:lastRenderedPageBreak/>
        <w:t>Some</w:t>
      </w:r>
      <w:r w:rsidR="0029439E">
        <w:t xml:space="preserve"> participants </w:t>
      </w:r>
      <w:r w:rsidR="00572759">
        <w:t xml:space="preserve">expressed concern about </w:t>
      </w:r>
      <w:r w:rsidR="002311F5">
        <w:t xml:space="preserve">ACCUs </w:t>
      </w:r>
      <w:r w:rsidR="00572759">
        <w:t xml:space="preserve">and </w:t>
      </w:r>
      <w:r w:rsidR="002311F5">
        <w:t>argued</w:t>
      </w:r>
      <w:r w:rsidR="00207A3A">
        <w:t xml:space="preserve"> that </w:t>
      </w:r>
      <w:r w:rsidR="002311F5">
        <w:t xml:space="preserve">their use </w:t>
      </w:r>
      <w:r w:rsidR="007D16A3">
        <w:t xml:space="preserve">in the Safeguard Mechanism </w:t>
      </w:r>
      <w:r w:rsidR="002311F5">
        <w:t>should be limited</w:t>
      </w:r>
      <w:r w:rsidR="007D16A3">
        <w:t xml:space="preserve"> (</w:t>
      </w:r>
      <w:r w:rsidR="00DE0FBF">
        <w:t xml:space="preserve">discussed in </w:t>
      </w:r>
      <w:r w:rsidR="00FA4CDC">
        <w:t>Incentives to reduce emissions in heavy industry</w:t>
      </w:r>
      <w:r w:rsidR="00866375" w:rsidRPr="00866375">
        <w:t>, abov</w:t>
      </w:r>
      <w:r w:rsidR="00866375">
        <w:t>e</w:t>
      </w:r>
      <w:r w:rsidR="00FA4CDC">
        <w:t>).</w:t>
      </w:r>
      <w:r w:rsidR="00C265E1">
        <w:t xml:space="preserve"> </w:t>
      </w:r>
    </w:p>
    <w:p w14:paraId="38D98BFE" w14:textId="0A9F84C1" w:rsidR="0029439E" w:rsidRDefault="00C265E1" w:rsidP="005078A0">
      <w:pPr>
        <w:pStyle w:val="BodyText"/>
      </w:pPr>
      <w:r>
        <w:t xml:space="preserve">Some </w:t>
      </w:r>
      <w:r w:rsidR="002246A6">
        <w:t xml:space="preserve">participants </w:t>
      </w:r>
      <w:r w:rsidR="004E68BD">
        <w:t xml:space="preserve">emphasised that </w:t>
      </w:r>
      <w:r w:rsidR="00FE0B23">
        <w:t>barriers to increasing ACCU supply</w:t>
      </w:r>
      <w:r w:rsidR="00355223">
        <w:t xml:space="preserve"> should </w:t>
      </w:r>
      <w:r w:rsidR="00FE0B23">
        <w:t xml:space="preserve">be removed, such as by </w:t>
      </w:r>
      <w:r w:rsidR="008C18C2">
        <w:t xml:space="preserve">implementing all recommendations of the Chubb Review of the ACCU Scheme. </w:t>
      </w:r>
    </w:p>
    <w:p w14:paraId="72213F5B" w14:textId="46E58E3B" w:rsidR="00F3061E" w:rsidRDefault="00F3061E" w:rsidP="002D452F">
      <w:pPr>
        <w:pStyle w:val="Quote"/>
      </w:pPr>
      <w:r>
        <w:t xml:space="preserve">The federal government should focus on ensuring the country has a good supply of </w:t>
      </w:r>
      <w:proofErr w:type="gramStart"/>
      <w:r>
        <w:t>low cost</w:t>
      </w:r>
      <w:proofErr w:type="gramEnd"/>
      <w:r>
        <w:t xml:space="preserve"> high integrity offsets to give decarbonising economic activity options for lower cost abatement. (Minerals Council of Australia, qr. 89, p.</w:t>
      </w:r>
      <w:r w:rsidR="0022340F">
        <w:t> </w:t>
      </w:r>
      <w:r>
        <w:t>1)</w:t>
      </w:r>
    </w:p>
    <w:p w14:paraId="199C8D52" w14:textId="427EC103" w:rsidR="009D136A" w:rsidRDefault="00C4529F" w:rsidP="0061205C">
      <w:pPr>
        <w:pStyle w:val="Quote"/>
      </w:pPr>
      <w:r>
        <w:t>Australia’s transition to net zero will require a reliable supply of carbon offsets in the short and medium term</w:t>
      </w:r>
      <w:r w:rsidR="004A0A83">
        <w:t xml:space="preserve"> </w:t>
      </w:r>
      <w:r>
        <w:t>…</w:t>
      </w:r>
      <w:r w:rsidR="004A0A83">
        <w:t xml:space="preserve"> </w:t>
      </w:r>
      <w:r w:rsidR="00F16063">
        <w:t>To date, the Department of Climate Change, Energy, Environment and Water (DCCEEW) has not provided resources for method development, despite this forming part of the Chubb Review recommendations relating to proponent</w:t>
      </w:r>
      <w:r w:rsidR="0022340F">
        <w:noBreakHyphen/>
      </w:r>
      <w:r w:rsidR="00F16063">
        <w:t xml:space="preserve">led method development. </w:t>
      </w:r>
      <w:r w:rsidR="008F3533">
        <w:t>(</w:t>
      </w:r>
      <w:r w:rsidR="00F16063">
        <w:t>Kimberley Land Council</w:t>
      </w:r>
      <w:r w:rsidR="000A22B9">
        <w:t xml:space="preserve"> (KLC)</w:t>
      </w:r>
      <w:r w:rsidR="008F3533">
        <w:t xml:space="preserve">, </w:t>
      </w:r>
      <w:r w:rsidR="00C01504">
        <w:t>sub</w:t>
      </w:r>
      <w:r w:rsidR="00DF354F">
        <w:t>.</w:t>
      </w:r>
      <w:r w:rsidR="002D452F">
        <w:t> </w:t>
      </w:r>
      <w:r w:rsidR="00DF354F">
        <w:t>1</w:t>
      </w:r>
      <w:r w:rsidR="008C5777">
        <w:t>49</w:t>
      </w:r>
      <w:r w:rsidR="00DF354F">
        <w:t xml:space="preserve">, </w:t>
      </w:r>
      <w:r w:rsidR="00D56E06">
        <w:t>p</w:t>
      </w:r>
      <w:r w:rsidR="00DF354F">
        <w:t>p.</w:t>
      </w:r>
      <w:r w:rsidR="0022340F">
        <w:t> </w:t>
      </w:r>
      <w:r w:rsidR="00C01504">
        <w:t>3</w:t>
      </w:r>
      <w:r w:rsidR="007E25EA">
        <w:t>–4</w:t>
      </w:r>
      <w:r w:rsidR="00DF354F">
        <w:t>)</w:t>
      </w:r>
    </w:p>
    <w:p w14:paraId="32B49E86" w14:textId="561543BF" w:rsidR="008C4E14" w:rsidRPr="004B7F94" w:rsidRDefault="000F4929" w:rsidP="008C4E14">
      <w:pPr>
        <w:pStyle w:val="Heading3"/>
      </w:pPr>
      <w:r>
        <w:t>Other views on harmonising emissions reduction settings</w:t>
      </w:r>
    </w:p>
    <w:p w14:paraId="3F3F7C23" w14:textId="13BF6FA0" w:rsidR="001327D7" w:rsidRDefault="005F722F" w:rsidP="008C4E14">
      <w:pPr>
        <w:pStyle w:val="BodyText"/>
      </w:pPr>
      <w:r>
        <w:t>Inquiry</w:t>
      </w:r>
      <w:r w:rsidR="001327D7">
        <w:t xml:space="preserve"> participants generally supported harmonising emissions reduction settings across jurisdictions</w:t>
      </w:r>
      <w:r w:rsidR="00ED38D1">
        <w:t xml:space="preserve"> and </w:t>
      </w:r>
      <w:r w:rsidR="003D7286">
        <w:t>adopting a technology</w:t>
      </w:r>
      <w:r w:rsidR="0022340F">
        <w:noBreakHyphen/>
      </w:r>
      <w:r w:rsidR="00ED38D1">
        <w:t>neutral approach</w:t>
      </w:r>
      <w:r>
        <w:t>.</w:t>
      </w:r>
    </w:p>
    <w:p w14:paraId="3116644E" w14:textId="357E0CA9" w:rsidR="00300A70" w:rsidRDefault="00300A70" w:rsidP="004C48B2">
      <w:pPr>
        <w:pStyle w:val="Quote"/>
      </w:pPr>
      <w:r>
        <w:t xml:space="preserve">Improving alignment also means ensuring consistency across </w:t>
      </w:r>
      <w:r w:rsidR="00D6314A">
        <w:t>jurisdictions</w:t>
      </w:r>
      <w:r w:rsidR="0003761B">
        <w:t xml:space="preserve"> </w:t>
      </w:r>
      <w:r>
        <w:t>…</w:t>
      </w:r>
      <w:r w:rsidR="00D6314A" w:rsidRPr="00D6314A">
        <w:t xml:space="preserve"> we are seeing a patchwork of state</w:t>
      </w:r>
      <w:r w:rsidR="0022340F">
        <w:noBreakHyphen/>
      </w:r>
      <w:r w:rsidR="00D6314A" w:rsidRPr="00D6314A">
        <w:t>based mechanisms. This fragmentation undermines investment certainty and may lead to duplicative or conflicting infrastructure decisions within what is supposed to be a nationally integrated market</w:t>
      </w:r>
      <w:r w:rsidR="00D6314A">
        <w:t>.</w:t>
      </w:r>
      <w:r w:rsidR="006C492C">
        <w:t xml:space="preserve"> (Australian Pipelines and Gas Association, sub.</w:t>
      </w:r>
      <w:r w:rsidR="0022340F">
        <w:t> </w:t>
      </w:r>
      <w:r w:rsidR="006C492C">
        <w:t>10, p</w:t>
      </w:r>
      <w:r w:rsidR="00DA2C8E">
        <w:t>p</w:t>
      </w:r>
      <w:r w:rsidR="006C492C">
        <w:t>.</w:t>
      </w:r>
      <w:r w:rsidR="0022340F">
        <w:t> </w:t>
      </w:r>
      <w:r w:rsidR="00DA2C8E">
        <w:t>4</w:t>
      </w:r>
      <w:r w:rsidR="00B376A0" w:rsidRPr="00B376A0">
        <w:t>–</w:t>
      </w:r>
      <w:r w:rsidR="00B376A0">
        <w:t>5)</w:t>
      </w:r>
      <w:r w:rsidR="006C492C">
        <w:t xml:space="preserve"> </w:t>
      </w:r>
    </w:p>
    <w:p w14:paraId="5F384273" w14:textId="237BAB3B" w:rsidR="006458CA" w:rsidRDefault="006458CA" w:rsidP="004C48B2">
      <w:pPr>
        <w:pStyle w:val="Quote"/>
      </w:pPr>
      <w:r w:rsidRPr="006458CA">
        <w:t>The Productivity Commission should conduct a comprehensive review of existing climate change and emissions reduction policies at both Commonwealth and State/Territory level. Redundant and ineffective policies must be eliminated, particularly where there is duplication of policies between the Commonwealth and the states/territories.</w:t>
      </w:r>
      <w:r>
        <w:t xml:space="preserve"> (Australian Chamber of </w:t>
      </w:r>
      <w:r w:rsidR="002503A9">
        <w:t>Commerce and Industry</w:t>
      </w:r>
      <w:r w:rsidR="00955202">
        <w:t xml:space="preserve"> (ACCI)</w:t>
      </w:r>
      <w:r w:rsidR="002503A9">
        <w:t>, sub.</w:t>
      </w:r>
      <w:r w:rsidR="0022340F">
        <w:t> </w:t>
      </w:r>
      <w:r w:rsidR="002503A9">
        <w:t>1</w:t>
      </w:r>
      <w:r w:rsidR="004C48B2">
        <w:t>9</w:t>
      </w:r>
      <w:r w:rsidR="002503A9">
        <w:t>, p.</w:t>
      </w:r>
      <w:r w:rsidR="0022340F">
        <w:t> </w:t>
      </w:r>
      <w:r w:rsidR="002503A9">
        <w:t>21)</w:t>
      </w:r>
    </w:p>
    <w:p w14:paraId="4448FC3E" w14:textId="67FBA615" w:rsidR="002C556F" w:rsidRPr="002C556F" w:rsidRDefault="002C556F" w:rsidP="00E73EFA">
      <w:pPr>
        <w:pStyle w:val="Quote"/>
      </w:pPr>
      <w:r w:rsidRPr="002C556F">
        <w:t>Concur with the principle of consistency in incentives to reduce emissions irrespective of technology</w:t>
      </w:r>
      <w:r>
        <w:t>. (Santos, sub.</w:t>
      </w:r>
      <w:r w:rsidR="0022340F">
        <w:t> </w:t>
      </w:r>
      <w:r w:rsidR="0022282C">
        <w:t>181, p.</w:t>
      </w:r>
      <w:r w:rsidR="0022340F">
        <w:t> </w:t>
      </w:r>
      <w:r w:rsidR="0022282C">
        <w:t>3)</w:t>
      </w:r>
    </w:p>
    <w:p w14:paraId="5A492279" w14:textId="1C751205" w:rsidR="003D7286" w:rsidRPr="003D7286" w:rsidRDefault="003D7286" w:rsidP="003D7286">
      <w:pPr>
        <w:pStyle w:val="BodyText"/>
      </w:pPr>
      <w:r>
        <w:t>However, some submissions noted that different regions may have specific needs that should be recognised.</w:t>
      </w:r>
      <w:r w:rsidR="00F22933">
        <w:t xml:space="preserve"> Other submissions disagreed with </w:t>
      </w:r>
      <w:r w:rsidR="00DF2643">
        <w:t>adopting a technology</w:t>
      </w:r>
      <w:r w:rsidR="0022340F">
        <w:noBreakHyphen/>
      </w:r>
      <w:r w:rsidR="00DF2643">
        <w:t>neutral approach</w:t>
      </w:r>
      <w:r w:rsidR="007B5A54">
        <w:t>, presenting an alternative view</w:t>
      </w:r>
      <w:r w:rsidR="00DF2643">
        <w:t xml:space="preserve"> that </w:t>
      </w:r>
      <w:r w:rsidR="002474DC">
        <w:t xml:space="preserve">in practice, </w:t>
      </w:r>
      <w:r w:rsidR="007B5A54">
        <w:t>technology</w:t>
      </w:r>
      <w:r w:rsidR="0022340F">
        <w:noBreakHyphen/>
      </w:r>
      <w:r w:rsidR="002474DC">
        <w:t>neutral policies often favoured incumbents</w:t>
      </w:r>
      <w:r w:rsidR="00DF2643">
        <w:t xml:space="preserve"> </w:t>
      </w:r>
      <w:r w:rsidR="00A10B42">
        <w:t>and that industrial policy could efficiently reduce emissions.</w:t>
      </w:r>
    </w:p>
    <w:p w14:paraId="584F093A" w14:textId="29674B9E" w:rsidR="008C4E14" w:rsidRDefault="008C4E14" w:rsidP="00E73EFA">
      <w:pPr>
        <w:pStyle w:val="Quote"/>
      </w:pPr>
      <w:r w:rsidRPr="008C2C03">
        <w:t>The Commission should revise its stance on technology neutrality and advocate for strategic, targeted support for emerging clean technologies where market failures are evident</w:t>
      </w:r>
      <w:r w:rsidR="00584200" w:rsidDel="004C1228">
        <w:t xml:space="preserve"> </w:t>
      </w:r>
      <w:r w:rsidR="00AC3CC4">
        <w:t>…</w:t>
      </w:r>
      <w:r w:rsidR="000923ED">
        <w:t xml:space="preserve"> </w:t>
      </w:r>
      <w:r>
        <w:t>technology neutral policies</w:t>
      </w:r>
      <w:r w:rsidR="00F035B3">
        <w:t xml:space="preserve"> </w:t>
      </w:r>
      <w:r w:rsidR="00BB69D5">
        <w:t>…</w:t>
      </w:r>
      <w:r w:rsidR="00F035B3">
        <w:t xml:space="preserve"> </w:t>
      </w:r>
      <w:r>
        <w:t>tend to favour incumbent industries and technologies</w:t>
      </w:r>
      <w:r w:rsidR="000877CF">
        <w:t xml:space="preserve"> … </w:t>
      </w:r>
      <w:r w:rsidR="004C1228">
        <w:t>[</w:t>
      </w:r>
      <w:r w:rsidR="000877CF">
        <w:t>and</w:t>
      </w:r>
      <w:r w:rsidR="004C1228">
        <w:t>]</w:t>
      </w:r>
      <w:r w:rsidR="000877CF">
        <w:t xml:space="preserve"> </w:t>
      </w:r>
      <w:proofErr w:type="gramStart"/>
      <w:r w:rsidR="004C1228">
        <w:t>Do</w:t>
      </w:r>
      <w:proofErr w:type="gramEnd"/>
      <w:r w:rsidR="004C1228">
        <w:t xml:space="preserve"> </w:t>
      </w:r>
      <w:r w:rsidR="000877CF">
        <w:t xml:space="preserve">not </w:t>
      </w:r>
      <w:r w:rsidR="00852377">
        <w:t>account for the fact that technology specific policies can complement and reinforce carbon pricing within an overall policy mix</w:t>
      </w:r>
      <w:r w:rsidR="00BB69D5">
        <w:t>. (</w:t>
      </w:r>
      <w:r w:rsidR="001A22C7">
        <w:t xml:space="preserve">ANU </w:t>
      </w:r>
      <w:r w:rsidR="005A7CF8">
        <w:t>ICEDS</w:t>
      </w:r>
      <w:r w:rsidR="00BB69D5">
        <w:t>, sub.</w:t>
      </w:r>
      <w:r w:rsidR="0022340F">
        <w:t> </w:t>
      </w:r>
      <w:r w:rsidR="00BB69D5">
        <w:t xml:space="preserve">159, </w:t>
      </w:r>
      <w:r w:rsidR="00BB69D5" w:rsidRPr="008C2C03">
        <w:t>p</w:t>
      </w:r>
      <w:r w:rsidR="004C1228">
        <w:t xml:space="preserve">. </w:t>
      </w:r>
      <w:r w:rsidR="0022340F">
        <w:t> </w:t>
      </w:r>
      <w:r w:rsidR="00BB69D5" w:rsidRPr="008C2C03">
        <w:t>5</w:t>
      </w:r>
      <w:r w:rsidR="00BB69D5">
        <w:t>)</w:t>
      </w:r>
    </w:p>
    <w:p w14:paraId="1BCCA5D6" w14:textId="61F2B610" w:rsidR="00852377" w:rsidRPr="00A11F7F" w:rsidRDefault="007C770B" w:rsidP="00852377">
      <w:pPr>
        <w:pStyle w:val="Quote"/>
        <w:rPr>
          <w:spacing w:val="-4"/>
        </w:rPr>
      </w:pPr>
      <w:r w:rsidRPr="00A11F7F">
        <w:rPr>
          <w:spacing w:val="-4"/>
        </w:rPr>
        <w:t>Creating broad</w:t>
      </w:r>
      <w:r w:rsidR="0022340F" w:rsidRPr="00A11F7F">
        <w:rPr>
          <w:spacing w:val="-4"/>
        </w:rPr>
        <w:noBreakHyphen/>
      </w:r>
      <w:r w:rsidRPr="00A11F7F">
        <w:rPr>
          <w:spacing w:val="-4"/>
        </w:rPr>
        <w:t>based, technology</w:t>
      </w:r>
      <w:r w:rsidR="0022340F" w:rsidRPr="00A11F7F">
        <w:rPr>
          <w:spacing w:val="-4"/>
        </w:rPr>
        <w:noBreakHyphen/>
      </w:r>
      <w:r w:rsidRPr="00A11F7F">
        <w:rPr>
          <w:spacing w:val="-4"/>
        </w:rPr>
        <w:t xml:space="preserve">neutral </w:t>
      </w:r>
      <w:r w:rsidR="00D63400" w:rsidRPr="00A11F7F">
        <w:rPr>
          <w:spacing w:val="-4"/>
        </w:rPr>
        <w:t>and jurisdiction</w:t>
      </w:r>
      <w:r w:rsidR="0022340F" w:rsidRPr="00A11F7F">
        <w:rPr>
          <w:spacing w:val="-4"/>
        </w:rPr>
        <w:noBreakHyphen/>
      </w:r>
      <w:r w:rsidR="00D63400" w:rsidRPr="00A11F7F">
        <w:rPr>
          <w:spacing w:val="-4"/>
        </w:rPr>
        <w:t>neutral incentives is an essential pa</w:t>
      </w:r>
      <w:r w:rsidR="00E71FD9" w:rsidRPr="00A11F7F">
        <w:rPr>
          <w:spacing w:val="-4"/>
        </w:rPr>
        <w:t>r</w:t>
      </w:r>
      <w:r w:rsidR="00D63400" w:rsidRPr="00A11F7F">
        <w:rPr>
          <w:spacing w:val="-4"/>
        </w:rPr>
        <w:t xml:space="preserve">t of the policy landscape on the journey to net zero </w:t>
      </w:r>
      <w:r w:rsidR="002A68F3" w:rsidRPr="00A11F7F">
        <w:rPr>
          <w:spacing w:val="-4"/>
        </w:rPr>
        <w:t>– but there are many barriers to decarbonisation that will not be solved with these incentives</w:t>
      </w:r>
      <w:r w:rsidR="003B0A0B" w:rsidRPr="00A11F7F">
        <w:rPr>
          <w:spacing w:val="-4"/>
        </w:rPr>
        <w:t xml:space="preserve">. (Office of Kate Chaney </w:t>
      </w:r>
      <w:r w:rsidR="008A2DE1" w:rsidRPr="00A11F7F">
        <w:rPr>
          <w:spacing w:val="-4"/>
        </w:rPr>
        <w:t>MP, sub.</w:t>
      </w:r>
      <w:r w:rsidR="0022340F" w:rsidRPr="00A11F7F">
        <w:rPr>
          <w:spacing w:val="-4"/>
        </w:rPr>
        <w:t> </w:t>
      </w:r>
      <w:r w:rsidR="008A2DE1" w:rsidRPr="00A11F7F">
        <w:rPr>
          <w:spacing w:val="-4"/>
        </w:rPr>
        <w:t>141, p.</w:t>
      </w:r>
      <w:r w:rsidR="0022340F" w:rsidRPr="00A11F7F">
        <w:rPr>
          <w:spacing w:val="-4"/>
        </w:rPr>
        <w:t> </w:t>
      </w:r>
      <w:r w:rsidR="002D29DC" w:rsidRPr="00A11F7F">
        <w:rPr>
          <w:spacing w:val="-4"/>
        </w:rPr>
        <w:t>5</w:t>
      </w:r>
      <w:r w:rsidR="00E71FD9" w:rsidRPr="00A11F7F">
        <w:rPr>
          <w:spacing w:val="-4"/>
        </w:rPr>
        <w:t>, emphasis removed</w:t>
      </w:r>
      <w:r w:rsidR="002D29DC" w:rsidRPr="00A11F7F">
        <w:rPr>
          <w:spacing w:val="-4"/>
        </w:rPr>
        <w:t>)</w:t>
      </w:r>
    </w:p>
    <w:p w14:paraId="2211FCF5" w14:textId="17D049AD" w:rsidR="00057835" w:rsidRDefault="00057835" w:rsidP="008C4E14">
      <w:pPr>
        <w:pStyle w:val="BodyText"/>
      </w:pPr>
      <w:r>
        <w:t xml:space="preserve">Inquiry participants also noted that </w:t>
      </w:r>
      <w:r w:rsidR="00DB1F8D">
        <w:t xml:space="preserve">some </w:t>
      </w:r>
      <w:r w:rsidR="000C0448">
        <w:t xml:space="preserve">carbon values currently being used in policymaking, particularly </w:t>
      </w:r>
      <w:r w:rsidR="003265FC">
        <w:t xml:space="preserve">the </w:t>
      </w:r>
      <w:r w:rsidR="009F0398">
        <w:t xml:space="preserve">interim </w:t>
      </w:r>
      <w:r w:rsidR="003265FC">
        <w:t>value of emissions reduction</w:t>
      </w:r>
      <w:r w:rsidR="009F61EF">
        <w:t xml:space="preserve"> (</w:t>
      </w:r>
      <w:r w:rsidR="009F0398">
        <w:t>VER)</w:t>
      </w:r>
      <w:r w:rsidR="009F61EF">
        <w:t xml:space="preserve"> used in </w:t>
      </w:r>
      <w:r w:rsidR="006255FC">
        <w:t xml:space="preserve">the </w:t>
      </w:r>
      <w:r w:rsidR="001535B5">
        <w:t>electricity sect</w:t>
      </w:r>
      <w:r w:rsidR="00853A70">
        <w:t>or</w:t>
      </w:r>
      <w:r w:rsidR="00DB1F8D">
        <w:t xml:space="preserve">, were too low. </w:t>
      </w:r>
    </w:p>
    <w:p w14:paraId="0E3A0C67" w14:textId="373F6778" w:rsidR="008C4E14" w:rsidRPr="003451F5" w:rsidRDefault="008C4E14" w:rsidP="00E73107">
      <w:pPr>
        <w:pStyle w:val="Quote"/>
        <w:rPr>
          <w:spacing w:val="-4"/>
        </w:rPr>
      </w:pPr>
      <w:r w:rsidRPr="003451F5">
        <w:rPr>
          <w:spacing w:val="-4"/>
        </w:rPr>
        <w:lastRenderedPageBreak/>
        <w:t>The Interim VER is lower than many international jurisdictions’ carbon price, particularly in the period before 2036. It is also far below the UK’s traded carbon values (and forecast), indicating that emissions may be unvalued in terms of the cost of achieving legislated targets.</w:t>
      </w:r>
      <w:r w:rsidR="009E6862" w:rsidRPr="003451F5">
        <w:rPr>
          <w:spacing w:val="-4"/>
        </w:rPr>
        <w:t xml:space="preserve"> (Anonymous, qr.</w:t>
      </w:r>
      <w:r w:rsidR="00E73107" w:rsidRPr="003451F5">
        <w:rPr>
          <w:spacing w:val="-4"/>
        </w:rPr>
        <w:t xml:space="preserve"> </w:t>
      </w:r>
      <w:r w:rsidR="009E6862" w:rsidRPr="003451F5">
        <w:rPr>
          <w:spacing w:val="-4"/>
        </w:rPr>
        <w:t>60, p.</w:t>
      </w:r>
      <w:r w:rsidR="0022340F" w:rsidRPr="003451F5">
        <w:rPr>
          <w:spacing w:val="-4"/>
        </w:rPr>
        <w:t> </w:t>
      </w:r>
      <w:r w:rsidR="009E6862" w:rsidRPr="003451F5">
        <w:rPr>
          <w:spacing w:val="-4"/>
        </w:rPr>
        <w:t>2)</w:t>
      </w:r>
    </w:p>
    <w:p w14:paraId="0FACEDAE" w14:textId="26A2895B" w:rsidR="00651E4E" w:rsidRDefault="00651E4E" w:rsidP="000B7E5A">
      <w:pPr>
        <w:pStyle w:val="Quote"/>
      </w:pPr>
      <w:r>
        <w:t xml:space="preserve">The value </w:t>
      </w:r>
      <w:r w:rsidR="002E17AA">
        <w:t>of</w:t>
      </w:r>
      <w:r>
        <w:t xml:space="preserve"> the Interim VER is unlikely to drive changes to operational practices and investment behaviour in the short</w:t>
      </w:r>
      <w:r w:rsidR="0022340F">
        <w:noBreakHyphen/>
      </w:r>
      <w:r>
        <w:t>medium term, particularly for hard</w:t>
      </w:r>
      <w:r w:rsidR="0022340F">
        <w:noBreakHyphen/>
      </w:r>
      <w:r>
        <w:t>to</w:t>
      </w:r>
      <w:r w:rsidR="0022340F">
        <w:noBreakHyphen/>
      </w:r>
      <w:r>
        <w:t>abate emissions sources</w:t>
      </w:r>
      <w:r w:rsidR="007B6D18">
        <w:t xml:space="preserve"> </w:t>
      </w:r>
      <w:r>
        <w:t>…</w:t>
      </w:r>
      <w:r w:rsidR="007B6D18">
        <w:t xml:space="preserve"> </w:t>
      </w:r>
      <w:r w:rsidR="00BF6888">
        <w:t xml:space="preserve">the current VER value is too low to make any meaningful changes. </w:t>
      </w:r>
      <w:r w:rsidR="002E17AA">
        <w:t>(</w:t>
      </w:r>
      <w:proofErr w:type="spellStart"/>
      <w:r w:rsidR="002E17AA">
        <w:t>Transgrid</w:t>
      </w:r>
      <w:proofErr w:type="spellEnd"/>
      <w:r w:rsidR="000079E3">
        <w:t>, sub.</w:t>
      </w:r>
      <w:r w:rsidR="0022340F">
        <w:t> </w:t>
      </w:r>
      <w:r w:rsidR="000B7E5A">
        <w:t>213</w:t>
      </w:r>
      <w:r w:rsidR="000079E3">
        <w:t>, p.</w:t>
      </w:r>
      <w:r w:rsidR="0022340F">
        <w:t> </w:t>
      </w:r>
      <w:r w:rsidR="000079E3">
        <w:t>5)</w:t>
      </w:r>
    </w:p>
    <w:p w14:paraId="5DC5A1A4" w14:textId="7F0D9F17" w:rsidR="00E10FE9" w:rsidRDefault="00E10FE9">
      <w:pPr>
        <w:spacing w:before="0" w:after="160" w:line="259" w:lineRule="auto"/>
      </w:pPr>
      <w:r>
        <w:br w:type="page"/>
      </w:r>
    </w:p>
    <w:p w14:paraId="334E348E" w14:textId="20A41018" w:rsidR="00B25561" w:rsidRPr="00F02289" w:rsidRDefault="00582887" w:rsidP="00B25561">
      <w:pPr>
        <w:pStyle w:val="Heading1-nobackground"/>
      </w:pPr>
      <w:bookmarkStart w:id="10" w:name="_Toc216706468"/>
      <w:r w:rsidRPr="00582887">
        <w:lastRenderedPageBreak/>
        <w:t>Speeding up approvals for new energy infrastructure</w:t>
      </w:r>
      <w:bookmarkEnd w:id="10"/>
    </w:p>
    <w:p w14:paraId="54A88E5D" w14:textId="447C31CA" w:rsidR="00EB5A6C" w:rsidRDefault="00BD6F63" w:rsidP="009405C3">
      <w:pPr>
        <w:pStyle w:val="BodyText"/>
      </w:pPr>
      <w:r>
        <w:t>E</w:t>
      </w:r>
      <w:r w:rsidR="00662210">
        <w:t xml:space="preserve">nvironmental and other </w:t>
      </w:r>
      <w:r w:rsidR="00E82A17">
        <w:t xml:space="preserve">regulatory approvals for </w:t>
      </w:r>
      <w:r w:rsidR="00651986" w:rsidRPr="00651986">
        <w:t xml:space="preserve">clean energy infrastructure </w:t>
      </w:r>
      <w:r>
        <w:t>a</w:t>
      </w:r>
      <w:r w:rsidR="00D331C8">
        <w:t>re</w:t>
      </w:r>
      <w:r w:rsidR="00651986" w:rsidRPr="00651986">
        <w:t xml:space="preserve"> important but </w:t>
      </w:r>
      <w:r>
        <w:t xml:space="preserve">can be </w:t>
      </w:r>
      <w:r w:rsidR="00651986" w:rsidRPr="00651986">
        <w:t xml:space="preserve">slow and complex. </w:t>
      </w:r>
      <w:r w:rsidR="001522B5">
        <w:t xml:space="preserve">We </w:t>
      </w:r>
      <w:r w:rsidR="00D00537">
        <w:t xml:space="preserve">asked </w:t>
      </w:r>
      <w:r w:rsidR="004B18B8">
        <w:t>participants</w:t>
      </w:r>
      <w:r w:rsidR="00D00537">
        <w:t xml:space="preserve"> </w:t>
      </w:r>
      <w:r w:rsidR="00651986" w:rsidRPr="00651986">
        <w:t xml:space="preserve">how </w:t>
      </w:r>
      <w:r w:rsidR="00644AC0" w:rsidRPr="00644AC0">
        <w:t>approvals</w:t>
      </w:r>
      <w:r w:rsidR="00651986" w:rsidRPr="00651986">
        <w:t xml:space="preserve"> could be sped</w:t>
      </w:r>
      <w:r w:rsidR="0022340F">
        <w:noBreakHyphen/>
      </w:r>
      <w:r w:rsidR="00651986" w:rsidRPr="00651986">
        <w:t xml:space="preserve">up without compromising standards. </w:t>
      </w:r>
      <w:r w:rsidR="00EB5A6C">
        <w:t xml:space="preserve">We identified four key themes from </w:t>
      </w:r>
      <w:r w:rsidR="003B523B">
        <w:t>questionnaire responses and submissions:</w:t>
      </w:r>
    </w:p>
    <w:p w14:paraId="44EB9CCC" w14:textId="4D31A8D5" w:rsidR="009405C3" w:rsidRDefault="00D15FBD" w:rsidP="00E10FE9">
      <w:pPr>
        <w:pStyle w:val="BodyText"/>
        <w:spacing w:before="240"/>
      </w:pPr>
      <w:r w:rsidRPr="00D15FBD">
        <w:rPr>
          <w:noProof/>
        </w:rPr>
        <w:drawing>
          <wp:inline distT="0" distB="0" distL="0" distR="0" wp14:anchorId="0FBD5756" wp14:editId="1FE183AC">
            <wp:extent cx="6120130" cy="1385570"/>
            <wp:effectExtent l="0" t="0" r="0" b="5080"/>
            <wp:docPr id="25953666" name="Picture 4" descr="This figure includes titles for, and a brief description of, the four themes explored in the second reform area. &#10;The first theme was 'A difficult balancing act' with the description 'Speeding up approvals is important, but not at the cost of regulatory safeguards'.&#10;The second theme was 'National environment law reform' with the description 'National standards, regional planning, and better engagement among key priorities'. &#10;The third theme was 'Administrative reforms' with the description 'A strike team and a national coordinator-general might help, but should not be a ‘steamroller'.&#10;The fourth theme was 'Are clean energy projects ‘special’?' with the description 'Meeting clean energy targets is important, but other industries also support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3666" name="Picture 4" descr="This figure includes titles for, and a brief description of, the four themes explored in the second reform area. &#10;The first theme was 'A difficult balancing act' with the description 'Speeding up approvals is important, but not at the cost of regulatory safeguards'.&#10;The second theme was 'National environment law reform' with the description 'National standards, regional planning, and better engagement among key priorities'. &#10;The third theme was 'Administrative reforms' with the description 'A strike team and a national coordinator-general might help, but should not be a ‘steamroller'.&#10;The fourth theme was 'Are clean energy projects ‘special’?' with the description 'Meeting clean energy targets is important, but other industries also support productivit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385570"/>
                    </a:xfrm>
                    <a:prstGeom prst="rect">
                      <a:avLst/>
                    </a:prstGeom>
                    <a:noFill/>
                    <a:ln>
                      <a:noFill/>
                    </a:ln>
                  </pic:spPr>
                </pic:pic>
              </a:graphicData>
            </a:graphic>
          </wp:inline>
        </w:drawing>
      </w:r>
    </w:p>
    <w:p w14:paraId="66FE795B" w14:textId="041F6ED5" w:rsidR="001775C1" w:rsidRDefault="00463939" w:rsidP="003451F5">
      <w:pPr>
        <w:pStyle w:val="Heading2-nonumber"/>
      </w:pPr>
      <w:bookmarkStart w:id="11" w:name="_Toc216706469"/>
      <w:r>
        <w:t>A difficult balancing act</w:t>
      </w:r>
      <w:bookmarkEnd w:id="11"/>
    </w:p>
    <w:p w14:paraId="09601149" w14:textId="138D8390" w:rsidR="008D4759" w:rsidRDefault="007D304E" w:rsidP="00AC7B60">
      <w:pPr>
        <w:pStyle w:val="BodyText"/>
      </w:pPr>
      <w:r w:rsidRPr="00404C58">
        <w:t>There was strong support for</w:t>
      </w:r>
      <w:r w:rsidR="00297008" w:rsidRPr="00404C58">
        <w:t xml:space="preserve"> speed</w:t>
      </w:r>
      <w:r w:rsidR="0030518E">
        <w:t>ing</w:t>
      </w:r>
      <w:r w:rsidR="00297008" w:rsidRPr="00404C58">
        <w:t xml:space="preserve"> up approvals for clean energy projects, </w:t>
      </w:r>
      <w:r w:rsidR="001954B8" w:rsidRPr="00404C58">
        <w:t xml:space="preserve">but </w:t>
      </w:r>
      <w:r w:rsidR="0005799C">
        <w:t>we</w:t>
      </w:r>
      <w:r w:rsidR="00297008" w:rsidRPr="00404C58">
        <w:t xml:space="preserve"> </w:t>
      </w:r>
      <w:r w:rsidR="001954B8" w:rsidRPr="00404C58">
        <w:t>also</w:t>
      </w:r>
      <w:r w:rsidR="00DC0195" w:rsidRPr="00404C58">
        <w:t xml:space="preserve"> heard that </w:t>
      </w:r>
      <w:r w:rsidR="001954B8" w:rsidRPr="00404C58">
        <w:t>it is</w:t>
      </w:r>
      <w:r w:rsidR="00DC0195" w:rsidRPr="00404C58">
        <w:t xml:space="preserve"> important </w:t>
      </w:r>
      <w:r w:rsidR="00E94C51" w:rsidRPr="00404C58">
        <w:t>to improve, or at least maintain, environmental protections</w:t>
      </w:r>
      <w:r w:rsidR="00CD1CCA" w:rsidRPr="00404C58">
        <w:t>.</w:t>
      </w:r>
      <w:r w:rsidR="00893C72" w:rsidRPr="00404C58">
        <w:t xml:space="preserve"> </w:t>
      </w:r>
      <w:r w:rsidR="00C06825" w:rsidRPr="00404C58">
        <w:t>This difficult balancing act was reflected within and across submissions</w:t>
      </w:r>
      <w:r w:rsidR="00EF4EA4" w:rsidRPr="00404C58">
        <w:t>:</w:t>
      </w:r>
    </w:p>
    <w:p w14:paraId="7ACE4D52" w14:textId="2825BB7E" w:rsidR="000D3C24" w:rsidRDefault="00750FD5" w:rsidP="003451F5">
      <w:pPr>
        <w:pStyle w:val="BodyText"/>
        <w:spacing w:before="240"/>
      </w:pPr>
      <w:r w:rsidRPr="00750FD5">
        <w:rPr>
          <w:noProof/>
        </w:rPr>
        <w:drawing>
          <wp:inline distT="0" distB="0" distL="0" distR="0" wp14:anchorId="271405F3" wp14:editId="56019599">
            <wp:extent cx="6120000" cy="3652181"/>
            <wp:effectExtent l="0" t="0" r="0" b="5715"/>
            <wp:docPr id="288630864" name="Picture 9" descr="This figure contains three sets of participants quotes.&#10;The first two quotes reflect that environmental assessments are a bottleneck:&#10;[Environmental assessments] are a key source of project delay, cost increase, and investment uncertainty. (Clean Energy Investor Group, qr. 12, p. 2) and&#10;Current planning and approval processes for large-scale renewable energy infrastructure are too slow and fragmented, imposing unnecessary costs and deterring investment. For example, it can take four to five years to complete environmental approvals under the EPBC Act alone. (Queensland Renewable Energy Council, qr. 40, p. 3)&#10;The next three quotes note that we need strong environmental protections:&#10;Any efforts to improve the speed of decision making needs to coincide with efforts to improve environmental outcomes under the Act … (WWF-Australia, sub. 87, p. 6) and&#10;Australia now records the world’s highest extinction rate, threatening the wellbeing of future generations. (North Queensland Natural History Group, sub. 125, p. 1) and&#10;We caution against any weakening of the EPBC Act to expedite approvals. (Cairns and Fair North Environment Centre, sub. 146, p. 4)&#10;The third set of two quotes go to the message that reforms can support both developers and the environment:&#10;With the right reforms, Australia can accelerate renewable energy projects, strengthen protections for threatened species and ecosystems, and deliver a transition that is efficient, enduring, and widely supported. (Australian Conservation Foundation, sub. 226, p. 1) and&#10;We agree that ‘much can be done without compromising the environment’, although we qualify this by noting the well-documented negative trajectory for Australia’s biodiversity. (Australian Climate and Biodiversity Foundation, sub. 54, 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30864" name="Picture 9" descr="This figure contains three sets of participants quotes.&#10;The first two quotes reflect that environmental assessments are a bottleneck:&#10;[Environmental assessments] are a key source of project delay, cost increase, and investment uncertainty. (Clean Energy Investor Group, qr. 12, p. 2) and&#10;Current planning and approval processes for large-scale renewable energy infrastructure are too slow and fragmented, imposing unnecessary costs and deterring investment. For example, it can take four to five years to complete environmental approvals under the EPBC Act alone. (Queensland Renewable Energy Council, qr. 40, p. 3)&#10;The next three quotes note that we need strong environmental protections:&#10;Any efforts to improve the speed of decision making needs to coincide with efforts to improve environmental outcomes under the Act … (WWF-Australia, sub. 87, p. 6) and&#10;Australia now records the world’s highest extinction rate, threatening the wellbeing of future generations. (North Queensland Natural History Group, sub. 125, p. 1) and&#10;We caution against any weakening of the EPBC Act to expedite approvals. (Cairns and Fair North Environment Centre, sub. 146, p. 4)&#10;The third set of two quotes go to the message that reforms can support both developers and the environment:&#10;With the right reforms, Australia can accelerate renewable energy projects, strengthen protections for threatened species and ecosystems, and deliver a transition that is efficient, enduring, and widely supported. (Australian Conservation Foundation, sub. 226, p. 1) and&#10;We agree that ‘much can be done without compromising the environment’, although we qualify this by noting the well-documented negative trajectory for Australia’s biodiversity. (Australian Climate and Biodiversity Foundation, sub. 54, p. 2)"/>
                    <pic:cNvPicPr>
                      <a:picLocks noChangeAspect="1" noChangeArrowheads="1"/>
                    </pic:cNvPicPr>
                  </pic:nvPicPr>
                  <pic:blipFill rotWithShape="1">
                    <a:blip r:embed="rId35">
                      <a:extLst>
                        <a:ext uri="{28A0092B-C50C-407E-A947-70E740481C1C}">
                          <a14:useLocalDpi xmlns:a14="http://schemas.microsoft.com/office/drawing/2010/main" val="0"/>
                        </a:ext>
                      </a:extLst>
                    </a:blip>
                    <a:srcRect l="1130" r="812" b="8606"/>
                    <a:stretch>
                      <a:fillRect/>
                    </a:stretch>
                  </pic:blipFill>
                  <pic:spPr bwMode="auto">
                    <a:xfrm>
                      <a:off x="0" y="0"/>
                      <a:ext cx="6120000" cy="3652181"/>
                    </a:xfrm>
                    <a:prstGeom prst="rect">
                      <a:avLst/>
                    </a:prstGeom>
                    <a:noFill/>
                    <a:ln>
                      <a:noFill/>
                    </a:ln>
                    <a:extLst>
                      <a:ext uri="{53640926-AAD7-44D8-BBD7-CCE9431645EC}">
                        <a14:shadowObscured xmlns:a14="http://schemas.microsoft.com/office/drawing/2010/main"/>
                      </a:ext>
                    </a:extLst>
                  </pic:spPr>
                </pic:pic>
              </a:graphicData>
            </a:graphic>
          </wp:inline>
        </w:drawing>
      </w:r>
    </w:p>
    <w:p w14:paraId="75F84C15" w14:textId="1A273057" w:rsidR="00630790" w:rsidRDefault="00262C6E" w:rsidP="004F5349">
      <w:pPr>
        <w:pStyle w:val="Heading2-nonumber"/>
      </w:pPr>
      <w:bookmarkStart w:id="12" w:name="_Toc216706470"/>
      <w:r>
        <w:lastRenderedPageBreak/>
        <w:t>N</w:t>
      </w:r>
      <w:r w:rsidR="009A2248" w:rsidRPr="00A95430">
        <w:t>ational environment law</w:t>
      </w:r>
      <w:r>
        <w:t xml:space="preserve"> reform</w:t>
      </w:r>
      <w:bookmarkEnd w:id="12"/>
    </w:p>
    <w:p w14:paraId="6B0C287B" w14:textId="4D2826A1" w:rsidR="00F50615" w:rsidRPr="003009B9" w:rsidRDefault="00387C81" w:rsidP="00F2164A">
      <w:pPr>
        <w:pStyle w:val="BodyText"/>
        <w:rPr>
          <w:spacing w:val="-4"/>
        </w:rPr>
      </w:pPr>
      <w:r w:rsidRPr="003009B9">
        <w:rPr>
          <w:spacing w:val="-4"/>
        </w:rPr>
        <w:t xml:space="preserve">Many inquiry participants said that reforms to national environment laws </w:t>
      </w:r>
      <w:r w:rsidR="00663946" w:rsidRPr="003009B9">
        <w:rPr>
          <w:spacing w:val="-4"/>
        </w:rPr>
        <w:t>– in partic</w:t>
      </w:r>
      <w:r w:rsidR="00C9059C" w:rsidRPr="003009B9">
        <w:rPr>
          <w:spacing w:val="-4"/>
        </w:rPr>
        <w:t xml:space="preserve">ular the </w:t>
      </w:r>
      <w:r w:rsidR="00663946" w:rsidRPr="003009B9">
        <w:rPr>
          <w:i/>
          <w:iCs/>
          <w:spacing w:val="-4"/>
        </w:rPr>
        <w:t>Environment</w:t>
      </w:r>
      <w:r w:rsidR="00663946" w:rsidRPr="003009B9">
        <w:rPr>
          <w:i/>
          <w:spacing w:val="-4"/>
        </w:rPr>
        <w:t xml:space="preserve"> Protection and Biodiversity Conservation Act 1999</w:t>
      </w:r>
      <w:r w:rsidR="00663946" w:rsidRPr="003009B9">
        <w:rPr>
          <w:spacing w:val="-4"/>
        </w:rPr>
        <w:t xml:space="preserve"> </w:t>
      </w:r>
      <w:r w:rsidR="00C9059C" w:rsidRPr="003009B9">
        <w:rPr>
          <w:spacing w:val="-4"/>
        </w:rPr>
        <w:t>(</w:t>
      </w:r>
      <w:proofErr w:type="spellStart"/>
      <w:r w:rsidR="00C9059C" w:rsidRPr="003009B9">
        <w:rPr>
          <w:spacing w:val="-4"/>
        </w:rPr>
        <w:t>Cth</w:t>
      </w:r>
      <w:proofErr w:type="spellEnd"/>
      <w:r w:rsidR="00C9059C" w:rsidRPr="003009B9">
        <w:rPr>
          <w:spacing w:val="-4"/>
        </w:rPr>
        <w:t xml:space="preserve">) </w:t>
      </w:r>
      <w:r w:rsidR="008A466C" w:rsidRPr="003009B9">
        <w:rPr>
          <w:spacing w:val="-4"/>
        </w:rPr>
        <w:t xml:space="preserve">(EPBC Act) </w:t>
      </w:r>
      <w:r w:rsidR="00C9059C" w:rsidRPr="003009B9">
        <w:rPr>
          <w:spacing w:val="-4"/>
        </w:rPr>
        <w:t xml:space="preserve">– </w:t>
      </w:r>
      <w:r w:rsidRPr="003009B9">
        <w:rPr>
          <w:spacing w:val="-4"/>
        </w:rPr>
        <w:t>were needed to speed up approvals</w:t>
      </w:r>
      <w:r w:rsidR="00FA4B84" w:rsidRPr="003009B9">
        <w:rPr>
          <w:spacing w:val="-4"/>
        </w:rPr>
        <w:t xml:space="preserve">, including </w:t>
      </w:r>
      <w:r w:rsidR="00A97660" w:rsidRPr="003009B9">
        <w:rPr>
          <w:spacing w:val="-4"/>
        </w:rPr>
        <w:t xml:space="preserve">reforms to introduce </w:t>
      </w:r>
      <w:r w:rsidR="00F147AC" w:rsidRPr="003009B9">
        <w:rPr>
          <w:spacing w:val="-4"/>
        </w:rPr>
        <w:t>national environmental standards</w:t>
      </w:r>
      <w:r w:rsidR="00466850" w:rsidRPr="003009B9">
        <w:rPr>
          <w:spacing w:val="-4"/>
        </w:rPr>
        <w:t xml:space="preserve">, </w:t>
      </w:r>
      <w:r w:rsidR="008B3718" w:rsidRPr="003009B9">
        <w:rPr>
          <w:spacing w:val="-4"/>
        </w:rPr>
        <w:t xml:space="preserve">improve </w:t>
      </w:r>
      <w:r w:rsidR="00466850" w:rsidRPr="003009B9">
        <w:rPr>
          <w:spacing w:val="-4"/>
        </w:rPr>
        <w:t xml:space="preserve">regional planning, </w:t>
      </w:r>
      <w:r w:rsidR="00F4668F" w:rsidRPr="003009B9">
        <w:rPr>
          <w:spacing w:val="-4"/>
        </w:rPr>
        <w:t xml:space="preserve">provide more </w:t>
      </w:r>
      <w:r w:rsidR="00466850" w:rsidRPr="003009B9">
        <w:rPr>
          <w:spacing w:val="-4"/>
        </w:rPr>
        <w:t xml:space="preserve">information about the environment and cultural heritage, </w:t>
      </w:r>
      <w:r w:rsidR="00F37295" w:rsidRPr="003009B9">
        <w:rPr>
          <w:spacing w:val="-4"/>
        </w:rPr>
        <w:t xml:space="preserve">and </w:t>
      </w:r>
      <w:r w:rsidR="00645412" w:rsidRPr="003009B9">
        <w:rPr>
          <w:spacing w:val="-4"/>
        </w:rPr>
        <w:t xml:space="preserve">improve </w:t>
      </w:r>
      <w:r w:rsidR="00F45CFC" w:rsidRPr="003009B9">
        <w:rPr>
          <w:spacing w:val="-4"/>
        </w:rPr>
        <w:t>offset arrangements and community engagement.</w:t>
      </w:r>
    </w:p>
    <w:p w14:paraId="120FD600" w14:textId="1F6464F8" w:rsidR="005D2430" w:rsidRDefault="005D2430" w:rsidP="005D2430">
      <w:pPr>
        <w:pStyle w:val="Heading3"/>
      </w:pPr>
      <w:r>
        <w:t>National environmental standards</w:t>
      </w:r>
    </w:p>
    <w:p w14:paraId="36440184" w14:textId="42F853AB" w:rsidR="005D2430" w:rsidRDefault="005F1B50" w:rsidP="005D2430">
      <w:pPr>
        <w:pStyle w:val="BodyText"/>
      </w:pPr>
      <w:r>
        <w:t>Most inquiry participants, including the clean energy industry and environmental groups</w:t>
      </w:r>
      <w:r w:rsidR="00020F70">
        <w:t>,</w:t>
      </w:r>
      <w:r>
        <w:t xml:space="preserve"> strong</w:t>
      </w:r>
      <w:r w:rsidR="00020F70">
        <w:t>ly</w:t>
      </w:r>
      <w:r>
        <w:t xml:space="preserve"> support</w:t>
      </w:r>
      <w:r w:rsidR="00020F70">
        <w:t>ed</w:t>
      </w:r>
      <w:r>
        <w:t xml:space="preserve"> the</w:t>
      </w:r>
      <w:r w:rsidR="00E1138E">
        <w:t xml:space="preserve"> introduction of national environmental standards</w:t>
      </w:r>
      <w:r w:rsidR="000120CE">
        <w:t>.</w:t>
      </w:r>
    </w:p>
    <w:p w14:paraId="58164DA4" w14:textId="30810303" w:rsidR="00C3667F" w:rsidRDefault="00C3667F" w:rsidP="00C3667F">
      <w:pPr>
        <w:pStyle w:val="Quote"/>
      </w:pPr>
      <w:r>
        <w:t>The introduction of national environmental standards would clarify expected outcomes for projects that affect matters of national environmental significance, enabling regulators to make more consistent, efficient, and predictable decisions. This would benefit investors, the energy transition, energy customers, First Nations peoples, the broader community and the environment. (AGL</w:t>
      </w:r>
      <w:r w:rsidR="005F1B50">
        <w:t xml:space="preserve"> Energy Limited</w:t>
      </w:r>
      <w:r w:rsidR="00092F15">
        <w:t>, sub.</w:t>
      </w:r>
      <w:r w:rsidR="0022340F">
        <w:t> </w:t>
      </w:r>
      <w:r w:rsidR="00092F15">
        <w:t>231, p.</w:t>
      </w:r>
      <w:r w:rsidR="0022340F">
        <w:t> </w:t>
      </w:r>
      <w:r w:rsidR="00561CC2">
        <w:t>10)</w:t>
      </w:r>
    </w:p>
    <w:p w14:paraId="50DDE050" w14:textId="605D69EC" w:rsidR="000748F3" w:rsidRDefault="006A2ACD" w:rsidP="00C3667F">
      <w:pPr>
        <w:pStyle w:val="Quote"/>
      </w:pPr>
      <w:r>
        <w:t>National environmental standards will help to create greater certainty for developers</w:t>
      </w:r>
      <w:r w:rsidR="00A13FF9">
        <w:t xml:space="preserve"> and will likely lead to improved environmental decision making</w:t>
      </w:r>
      <w:r w:rsidR="00D8271F">
        <w:t xml:space="preserve">. </w:t>
      </w:r>
      <w:r w:rsidR="006E7BCB">
        <w:t>(WWF</w:t>
      </w:r>
      <w:r w:rsidR="006E7BCB">
        <w:noBreakHyphen/>
        <w:t>Australia, sub.</w:t>
      </w:r>
      <w:r w:rsidR="0022340F">
        <w:t> </w:t>
      </w:r>
      <w:r w:rsidR="00004C4A">
        <w:t>87</w:t>
      </w:r>
      <w:r w:rsidR="006E7BCB">
        <w:t>, p.</w:t>
      </w:r>
      <w:r w:rsidR="00E071F0">
        <w:t> </w:t>
      </w:r>
      <w:r w:rsidR="006E7BCB">
        <w:t>6)</w:t>
      </w:r>
    </w:p>
    <w:p w14:paraId="6267AADF" w14:textId="5A9C3A65" w:rsidR="000748F3" w:rsidRDefault="004D0E96" w:rsidP="000748F3">
      <w:pPr>
        <w:pStyle w:val="BodyText"/>
      </w:pPr>
      <w:r>
        <w:t xml:space="preserve">However, </w:t>
      </w:r>
      <w:r w:rsidR="00BE6F89">
        <w:t>a minority</w:t>
      </w:r>
      <w:r w:rsidR="001A7AB5">
        <w:t xml:space="preserve"> had concerns about national environmental standards or </w:t>
      </w:r>
      <w:r w:rsidR="002F7810">
        <w:t>their application to bilateral</w:t>
      </w:r>
      <w:r w:rsidR="006A13A5">
        <w:t xml:space="preserve"> agreements</w:t>
      </w:r>
      <w:r w:rsidR="002F7810">
        <w:t xml:space="preserve"> or risk</w:t>
      </w:r>
      <w:r w:rsidR="002F7810">
        <w:noBreakHyphen/>
        <w:t>based assessments</w:t>
      </w:r>
      <w:r w:rsidR="001A7AB5">
        <w:t>.</w:t>
      </w:r>
    </w:p>
    <w:p w14:paraId="0FB505B9" w14:textId="3B152F8C" w:rsidR="00213757" w:rsidRDefault="00DB4F4B" w:rsidP="00883031">
      <w:pPr>
        <w:pStyle w:val="Quote"/>
      </w:pPr>
      <w:r>
        <w:t xml:space="preserve">[The replacement of EPBC </w:t>
      </w:r>
      <w:r w:rsidR="0076340C">
        <w:t xml:space="preserve">Act </w:t>
      </w:r>
      <w:r>
        <w:t>assessment triggers with National Environmental Standards]</w:t>
      </w:r>
      <w:r w:rsidR="00213757">
        <w:t xml:space="preserve"> would unlawfully fetter decision</w:t>
      </w:r>
      <w:r w:rsidR="0022340F">
        <w:noBreakHyphen/>
      </w:r>
      <w:r w:rsidR="00213757">
        <w:t>makers and diminish public rights.</w:t>
      </w:r>
      <w:r w:rsidR="00883031">
        <w:t xml:space="preserve"> (</w:t>
      </w:r>
      <w:r w:rsidR="00D357D2">
        <w:t>North Queensland Natural History Group</w:t>
      </w:r>
      <w:r w:rsidR="00883031">
        <w:t>, sub.</w:t>
      </w:r>
      <w:r w:rsidR="0022340F">
        <w:t> </w:t>
      </w:r>
      <w:r w:rsidR="00C63CD1">
        <w:t>125</w:t>
      </w:r>
      <w:r w:rsidR="00883031">
        <w:t>, p.</w:t>
      </w:r>
      <w:r w:rsidR="0022340F">
        <w:t> </w:t>
      </w:r>
      <w:r w:rsidR="00883031">
        <w:t>2)</w:t>
      </w:r>
    </w:p>
    <w:p w14:paraId="62291B94" w14:textId="113392C0" w:rsidR="00A43BF9" w:rsidRPr="00A43BF9" w:rsidRDefault="00A078CE" w:rsidP="003A512B">
      <w:pPr>
        <w:pStyle w:val="Quote"/>
      </w:pPr>
      <w:r>
        <w:t>Bilateral agreements aim to reduce duplication, but achieving effective collaboration is inherently challenging when different agencies tackle the same issue with differing processes. (</w:t>
      </w:r>
      <w:proofErr w:type="spellStart"/>
      <w:r>
        <w:t>Climateworks</w:t>
      </w:r>
      <w:proofErr w:type="spellEnd"/>
      <w:r>
        <w:t xml:space="preserve"> Centre, sub.</w:t>
      </w:r>
      <w:r w:rsidR="0022340F">
        <w:t> </w:t>
      </w:r>
      <w:r w:rsidR="001252E6">
        <w:t>189</w:t>
      </w:r>
      <w:r>
        <w:t>, p.</w:t>
      </w:r>
      <w:r w:rsidR="0022340F">
        <w:t> </w:t>
      </w:r>
      <w:r>
        <w:t>11)</w:t>
      </w:r>
    </w:p>
    <w:p w14:paraId="5CCE4643" w14:textId="004609EA" w:rsidR="005D2430" w:rsidRDefault="005D2430" w:rsidP="005D2430">
      <w:pPr>
        <w:pStyle w:val="Heading3"/>
      </w:pPr>
      <w:r>
        <w:t>Regional planning</w:t>
      </w:r>
    </w:p>
    <w:p w14:paraId="62D006BE" w14:textId="46C75ED8" w:rsidR="005D2430" w:rsidRDefault="006E6208" w:rsidP="005D2430">
      <w:pPr>
        <w:pStyle w:val="BodyText"/>
      </w:pPr>
      <w:r>
        <w:t xml:space="preserve">The use of regional planning was strongly supported by most participants. Participants noted that regional plans </w:t>
      </w:r>
      <w:r w:rsidR="00604849">
        <w:t>could improve certainty for developers, protect the environment and account for cumulative impacts.</w:t>
      </w:r>
    </w:p>
    <w:p w14:paraId="243B39ED" w14:textId="0291870D" w:rsidR="00DF6FD9" w:rsidRPr="001A478F" w:rsidRDefault="000D5143" w:rsidP="00DF6FD9">
      <w:pPr>
        <w:pStyle w:val="Quote"/>
        <w:rPr>
          <w:lang w:val="en-US"/>
        </w:rPr>
      </w:pPr>
      <w:r w:rsidRPr="000D5143">
        <w:rPr>
          <w:lang w:val="en-US"/>
        </w:rPr>
        <w:t xml:space="preserve">We believe that better planning, through both </w:t>
      </w:r>
      <w:proofErr w:type="gramStart"/>
      <w:r w:rsidRPr="000D5143">
        <w:rPr>
          <w:lang w:val="en-US"/>
        </w:rPr>
        <w:t>state</w:t>
      </w:r>
      <w:proofErr w:type="gramEnd"/>
      <w:r w:rsidRPr="000D5143">
        <w:rPr>
          <w:lang w:val="en-US"/>
        </w:rPr>
        <w:t xml:space="preserve"> based Renewable Energy Zones and EPBC regional planning reforms, to guide where development happens is the best way to reduce approval time frames</w:t>
      </w:r>
      <w:r>
        <w:rPr>
          <w:lang w:val="en-US"/>
        </w:rPr>
        <w:t xml:space="preserve"> … </w:t>
      </w:r>
      <w:r w:rsidR="001E6FD2" w:rsidRPr="001E6FD2">
        <w:rPr>
          <w:lang w:val="en-US"/>
        </w:rPr>
        <w:t>As well as defining areas that are clearly unsuitable, we need a regional planning approach to ensure that the cumulative impacts of renewable energy are managed.</w:t>
      </w:r>
      <w:r w:rsidR="00267DA9">
        <w:rPr>
          <w:lang w:val="en-US"/>
        </w:rPr>
        <w:t xml:space="preserve"> (Queensland Conservation Council, qr</w:t>
      </w:r>
      <w:r w:rsidR="00A77292">
        <w:rPr>
          <w:lang w:val="en-US"/>
        </w:rPr>
        <w:t>.</w:t>
      </w:r>
      <w:r w:rsidR="00267DA9">
        <w:rPr>
          <w:lang w:val="en-US"/>
        </w:rPr>
        <w:t xml:space="preserve"> </w:t>
      </w:r>
      <w:r w:rsidR="00CF149C">
        <w:rPr>
          <w:lang w:val="en-US"/>
        </w:rPr>
        <w:t>37</w:t>
      </w:r>
      <w:r w:rsidR="00F22F9A">
        <w:rPr>
          <w:lang w:val="en-US"/>
        </w:rPr>
        <w:t>, pp.</w:t>
      </w:r>
      <w:r w:rsidR="0022340F">
        <w:rPr>
          <w:lang w:val="en-US"/>
        </w:rPr>
        <w:t> </w:t>
      </w:r>
      <w:r w:rsidR="003A0B7B">
        <w:rPr>
          <w:lang w:val="en-US"/>
        </w:rPr>
        <w:t>1–2)</w:t>
      </w:r>
    </w:p>
    <w:p w14:paraId="036AD0D1" w14:textId="7A1513F1" w:rsidR="00760C3C" w:rsidRDefault="004C5A6B" w:rsidP="005A7DE3">
      <w:pPr>
        <w:pStyle w:val="BodyText"/>
      </w:pPr>
      <w:r>
        <w:t xml:space="preserve">Participants had several recommendations for how regional plans should be used. For instance, some did not want regional plans to override other assessments, </w:t>
      </w:r>
      <w:r w:rsidR="00BE206C">
        <w:t xml:space="preserve">some recommended </w:t>
      </w:r>
      <w:r w:rsidR="00D56A04">
        <w:t>integration with existing systems like natural resource management (NRM) plans</w:t>
      </w:r>
      <w:r w:rsidR="000B59D6">
        <w:t xml:space="preserve"> and others supported regional planning but were opposed to no</w:t>
      </w:r>
      <w:r w:rsidR="000B59D6">
        <w:noBreakHyphen/>
        <w:t>go zones.</w:t>
      </w:r>
    </w:p>
    <w:p w14:paraId="7BECFD4C" w14:textId="1A8C2D14" w:rsidR="00FB2860" w:rsidRDefault="00990127" w:rsidP="00B67806">
      <w:pPr>
        <w:pStyle w:val="Quote"/>
      </w:pPr>
      <w:r>
        <w:t xml:space="preserve">mapping of these areas should not automatically exempt proponents from an environmental approval process in ‘go </w:t>
      </w:r>
      <w:proofErr w:type="gramStart"/>
      <w:r>
        <w:t>zones’</w:t>
      </w:r>
      <w:proofErr w:type="gramEnd"/>
      <w:r>
        <w:t>. The LGAQ considers site</w:t>
      </w:r>
      <w:r w:rsidR="0022340F">
        <w:noBreakHyphen/>
      </w:r>
      <w:r>
        <w:t>specific assessment and consultation a necessary requirement for each proposed developmen</w:t>
      </w:r>
      <w:r w:rsidR="00B62489">
        <w:t>t</w:t>
      </w:r>
      <w:r w:rsidR="00D02121">
        <w:t xml:space="preserve"> </w:t>
      </w:r>
      <w:r w:rsidR="00B62489">
        <w:t>… (</w:t>
      </w:r>
      <w:r w:rsidR="00D357D2">
        <w:t>Local Government Association of Queensland</w:t>
      </w:r>
      <w:r w:rsidR="006E7382">
        <w:t xml:space="preserve"> (LGAQ)</w:t>
      </w:r>
      <w:r w:rsidR="00B86AA5">
        <w:t>, sub.</w:t>
      </w:r>
      <w:r w:rsidR="0022340F">
        <w:t> </w:t>
      </w:r>
      <w:r w:rsidR="00A813A8">
        <w:t>221</w:t>
      </w:r>
      <w:r w:rsidR="005A7DE3">
        <w:t>, p.</w:t>
      </w:r>
      <w:r w:rsidR="0022340F">
        <w:t> </w:t>
      </w:r>
      <w:r w:rsidR="005A7DE3">
        <w:t>13</w:t>
      </w:r>
      <w:r w:rsidR="00D97D06">
        <w:t>)</w:t>
      </w:r>
    </w:p>
    <w:p w14:paraId="54CE1469" w14:textId="05706F0A" w:rsidR="005A7DE3" w:rsidRDefault="00B735A4" w:rsidP="00B67806">
      <w:pPr>
        <w:pStyle w:val="Quote"/>
      </w:pPr>
      <w:r w:rsidRPr="00B735A4">
        <w:lastRenderedPageBreak/>
        <w:t>Leveraging existing, continent</w:t>
      </w:r>
      <w:r w:rsidR="0022340F">
        <w:noBreakHyphen/>
      </w:r>
      <w:r w:rsidRPr="00B735A4">
        <w:t>wide NRM infrastructure and standing capability will assist in achieving net zero and enable productivity gains</w:t>
      </w:r>
      <w:r w:rsidR="00B118F5">
        <w:t xml:space="preserve">. </w:t>
      </w:r>
      <w:r>
        <w:t>(</w:t>
      </w:r>
      <w:r w:rsidR="00B118F5">
        <w:t xml:space="preserve">NRM </w:t>
      </w:r>
      <w:r w:rsidR="0061232B">
        <w:t>Regions Australia</w:t>
      </w:r>
      <w:r w:rsidR="00B118F5">
        <w:t xml:space="preserve">, </w:t>
      </w:r>
      <w:r>
        <w:t>sub.</w:t>
      </w:r>
      <w:r w:rsidR="0022340F">
        <w:t> </w:t>
      </w:r>
      <w:r w:rsidR="00A813A8">
        <w:t>191</w:t>
      </w:r>
      <w:r w:rsidR="009E7C2B">
        <w:t>, p.</w:t>
      </w:r>
      <w:r w:rsidR="0022340F">
        <w:t> </w:t>
      </w:r>
      <w:r w:rsidR="009E7C2B">
        <w:t>2)</w:t>
      </w:r>
    </w:p>
    <w:p w14:paraId="59A2F0EC" w14:textId="0CC003AA" w:rsidR="00EC518B" w:rsidRPr="00EC518B" w:rsidRDefault="00A82E76" w:rsidP="00753393">
      <w:pPr>
        <w:pStyle w:val="Quote"/>
      </w:pPr>
      <w:r w:rsidRPr="00A82E76">
        <w:t xml:space="preserve">However, we </w:t>
      </w:r>
      <w:r w:rsidRPr="00115F79">
        <w:rPr>
          <w:u w:val="single"/>
        </w:rPr>
        <w:t>do not</w:t>
      </w:r>
      <w:r w:rsidRPr="00115F79">
        <w:t xml:space="preserve"> support zoning and mapping that prohibits or conditions development</w:t>
      </w:r>
      <w:r w:rsidRPr="00A82E76">
        <w:t xml:space="preserve"> (i.e., no go zones)</w:t>
      </w:r>
      <w:r>
        <w:t xml:space="preserve"> … </w:t>
      </w:r>
      <w:r w:rsidR="00753393" w:rsidRPr="00753393">
        <w:t>The EPBC Act – which is an act relating to the protection of the environment and the conservation of biodiversity – is an inappropriate place to consider and regulate all the factors that developers must consider in site</w:t>
      </w:r>
      <w:r w:rsidR="0022340F">
        <w:noBreakHyphen/>
      </w:r>
      <w:r w:rsidR="00753393" w:rsidRPr="00753393">
        <w:t>selection.</w:t>
      </w:r>
      <w:r w:rsidR="00753393">
        <w:t xml:space="preserve"> (Anonymous, sub.</w:t>
      </w:r>
      <w:r w:rsidR="0022340F">
        <w:t> </w:t>
      </w:r>
      <w:r w:rsidR="00753393">
        <w:t>209, p.</w:t>
      </w:r>
      <w:r w:rsidR="0022340F">
        <w:t> </w:t>
      </w:r>
      <w:r w:rsidR="00753393">
        <w:t>2)</w:t>
      </w:r>
    </w:p>
    <w:p w14:paraId="5E52FD9B" w14:textId="69FAFD24" w:rsidR="005D2430" w:rsidRDefault="005D2430" w:rsidP="005D2430">
      <w:pPr>
        <w:pStyle w:val="Heading3"/>
      </w:pPr>
      <w:r>
        <w:t>Information about the environment and cultural heritage</w:t>
      </w:r>
    </w:p>
    <w:p w14:paraId="70FC0C2F" w14:textId="3038D3B8" w:rsidR="00950F7E" w:rsidRDefault="00744230" w:rsidP="00744230">
      <w:pPr>
        <w:pStyle w:val="BodyText"/>
      </w:pPr>
      <w:r>
        <w:t xml:space="preserve">Inquiry participants supported the </w:t>
      </w:r>
      <w:r w:rsidR="00533EE0">
        <w:t>provision</w:t>
      </w:r>
      <w:r>
        <w:t xml:space="preserve"> of better information</w:t>
      </w:r>
      <w:r w:rsidR="006B51C6">
        <w:t xml:space="preserve"> about the environment and cultural heritage</w:t>
      </w:r>
      <w:r w:rsidR="00C01D9F">
        <w:t>, although some called for further action beyond</w:t>
      </w:r>
      <w:r w:rsidR="00FB4A26">
        <w:t xml:space="preserve"> the interim report’s recommendations</w:t>
      </w:r>
      <w:r w:rsidR="001440C9">
        <w:t>.</w:t>
      </w:r>
    </w:p>
    <w:p w14:paraId="1C3507DF" w14:textId="2DBD3F8E" w:rsidR="00FB4A26" w:rsidRPr="006F7013" w:rsidRDefault="001440C9" w:rsidP="003451F5">
      <w:pPr>
        <w:pStyle w:val="BodyText"/>
        <w:spacing w:before="240"/>
      </w:pPr>
      <w:r w:rsidRPr="001440C9">
        <w:rPr>
          <w:noProof/>
        </w:rPr>
        <w:drawing>
          <wp:inline distT="0" distB="0" distL="0" distR="0" wp14:anchorId="72C037AB" wp14:editId="3F6B64E6">
            <wp:extent cx="6120000" cy="2949560"/>
            <wp:effectExtent l="0" t="0" r="0" b="3810"/>
            <wp:docPr id="2043860838" name="Picture 10" descr="This figure contains participant quotes on better information.&#10;The first set of two quotes go to the message that better information is important for approvals:&#10;The lack of publicly available, consistent environmental data that is linked to national environmental priorities and approvals benchmarks has been a long-standing constraint on efficient approvals processes. This results in resource and time intensive data collection by proponents, repeated information requests, and difficulties in making assessment decisions due to data deficiencies. (Australian Climate and Biodiversity Foundation, sub. 38, p. 16) and&#10;Data sharing is critical to improving environmental assessments because it enables cumulative impact analysis, reduces duplication, and builds trust in decision-making.(WWF-Australia, sub. 87, p. 7)&#10;The second set of quotes note that further action could be necessary:&#10;To be truly effective [access to information] must be expanded to include social risk in this data. (Engagement Institute, sub. 157, p. 4) and&#10;While Climateworks supports the open sharing of information, we also note the risk of creating the impression or assumption that if something is not mapped, it does not exist. This risk is particularly pronounced for First Nations cultural heritage, as many of these sites remain unmapped. (Climateworks Centre, sub. 189, 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60838" name="Picture 10" descr="This figure contains participant quotes on better information.&#10;The first set of two quotes go to the message that better information is important for approvals:&#10;The lack of publicly available, consistent environmental data that is linked to national environmental priorities and approvals benchmarks has been a long-standing constraint on efficient approvals processes. This results in resource and time intensive data collection by proponents, repeated information requests, and difficulties in making assessment decisions due to data deficiencies. (Australian Climate and Biodiversity Foundation, sub. 38, p. 16) and&#10;Data sharing is critical to improving environmental assessments because it enables cumulative impact analysis, reduces duplication, and builds trust in decision-making.(WWF-Australia, sub. 87, p. 7)&#10;The second set of quotes note that further action could be necessary:&#10;To be truly effective [access to information] must be expanded to include social risk in this data. (Engagement Institute, sub. 157, p. 4) and&#10;While Climateworks supports the open sharing of information, we also note the risk of creating the impression or assumption that if something is not mapped, it does not exist. This risk is particularly pronounced for First Nations cultural heritage, as many of these sites remain unmapped. (Climateworks Centre, sub. 189, p.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879" r="1167" b="11132"/>
                    <a:stretch>
                      <a:fillRect/>
                    </a:stretch>
                  </pic:blipFill>
                  <pic:spPr bwMode="auto">
                    <a:xfrm>
                      <a:off x="0" y="0"/>
                      <a:ext cx="6120000" cy="2949560"/>
                    </a:xfrm>
                    <a:prstGeom prst="rect">
                      <a:avLst/>
                    </a:prstGeom>
                    <a:noFill/>
                    <a:ln>
                      <a:noFill/>
                    </a:ln>
                    <a:extLst>
                      <a:ext uri="{53640926-AAD7-44D8-BBD7-CCE9431645EC}">
                        <a14:shadowObscured xmlns:a14="http://schemas.microsoft.com/office/drawing/2010/main"/>
                      </a:ext>
                    </a:extLst>
                  </pic:spPr>
                </pic:pic>
              </a:graphicData>
            </a:graphic>
          </wp:inline>
        </w:drawing>
      </w:r>
    </w:p>
    <w:p w14:paraId="30D814AD" w14:textId="51AC3D51" w:rsidR="005D2430" w:rsidRDefault="005D2430" w:rsidP="005D2430">
      <w:pPr>
        <w:pStyle w:val="Heading3"/>
      </w:pPr>
      <w:r>
        <w:t>Offset arrangements</w:t>
      </w:r>
    </w:p>
    <w:p w14:paraId="3FA12EB5" w14:textId="58239C09" w:rsidR="00967927" w:rsidRDefault="00B52B29" w:rsidP="00B52B29">
      <w:pPr>
        <w:pStyle w:val="BodyText"/>
      </w:pPr>
      <w:r>
        <w:t xml:space="preserve">Clean energy </w:t>
      </w:r>
      <w:r w:rsidR="007D4E1F">
        <w:t>developers and business groups</w:t>
      </w:r>
      <w:r>
        <w:t xml:space="preserve"> supported </w:t>
      </w:r>
      <w:r w:rsidR="007D4E1F">
        <w:t>efficiency improvements</w:t>
      </w:r>
      <w:r>
        <w:t xml:space="preserve"> </w:t>
      </w:r>
      <w:r w:rsidR="00845078">
        <w:t>through</w:t>
      </w:r>
      <w:r w:rsidR="0029266C">
        <w:t xml:space="preserve"> an </w:t>
      </w:r>
      <w:r w:rsidR="00845078">
        <w:t>Australia</w:t>
      </w:r>
      <w:r w:rsidR="00C31193">
        <w:t>n</w:t>
      </w:r>
      <w:r w:rsidR="0029266C">
        <w:t xml:space="preserve"> Government offsets fund</w:t>
      </w:r>
      <w:r w:rsidR="007D4E1F">
        <w:t>.</w:t>
      </w:r>
    </w:p>
    <w:p w14:paraId="744A517C" w14:textId="78BDE52D" w:rsidR="00F22308" w:rsidRPr="00F22308" w:rsidRDefault="00F22308" w:rsidP="0029266C">
      <w:pPr>
        <w:pStyle w:val="Quote"/>
      </w:pPr>
      <w:r w:rsidRPr="00F22308">
        <w:t>We</w:t>
      </w:r>
      <w:r w:rsidR="00DC51D4">
        <w:t xml:space="preserve"> </w:t>
      </w:r>
      <w:r w:rsidRPr="00F22308">
        <w:t>support the Productivity Commission’s recommendation that the efficiency of offset arrangements should be improved</w:t>
      </w:r>
      <w:r w:rsidR="003B5DAC">
        <w:t xml:space="preserve"> </w:t>
      </w:r>
      <w:r>
        <w:t>… (Anonymous, sub.</w:t>
      </w:r>
      <w:r w:rsidR="0022340F">
        <w:t> </w:t>
      </w:r>
      <w:r>
        <w:t>209, p.</w:t>
      </w:r>
      <w:r w:rsidR="0022340F">
        <w:t> </w:t>
      </w:r>
      <w:r w:rsidR="002037A9">
        <w:t>3)</w:t>
      </w:r>
    </w:p>
    <w:p w14:paraId="30718BF6" w14:textId="3A4CBEBA" w:rsidR="00E6650A" w:rsidRDefault="00AA6A8E" w:rsidP="0029266C">
      <w:pPr>
        <w:pStyle w:val="Quote"/>
      </w:pPr>
      <w:r>
        <w:t>[An</w:t>
      </w:r>
      <w:r w:rsidR="00E6650A" w:rsidRPr="00E6650A">
        <w:t xml:space="preserve"> offset fund</w:t>
      </w:r>
      <w:r>
        <w:t>]</w:t>
      </w:r>
      <w:r w:rsidR="00E6650A" w:rsidRPr="00E6650A">
        <w:t xml:space="preserve"> would make offsetting more efficient and reduce the time and cost for project proponents to identify, set aside and manage offsets.</w:t>
      </w:r>
      <w:r w:rsidR="00E6650A">
        <w:t xml:space="preserve"> (</w:t>
      </w:r>
      <w:r w:rsidR="00B0385A">
        <w:t>ACCI</w:t>
      </w:r>
      <w:r w:rsidR="00E6650A">
        <w:t>, sub.</w:t>
      </w:r>
      <w:r w:rsidR="0022340F">
        <w:t> </w:t>
      </w:r>
      <w:r w:rsidR="00EF60AD">
        <w:t>197</w:t>
      </w:r>
      <w:r w:rsidR="00E6650A">
        <w:t>, p.</w:t>
      </w:r>
      <w:r w:rsidR="0022340F">
        <w:t> </w:t>
      </w:r>
      <w:r w:rsidR="00E6650A">
        <w:t>7)</w:t>
      </w:r>
    </w:p>
    <w:p w14:paraId="28DB95BF" w14:textId="025AF27A" w:rsidR="00BB45D0" w:rsidRDefault="00CC5227" w:rsidP="00A95DF3">
      <w:pPr>
        <w:pStyle w:val="BodyText"/>
      </w:pPr>
      <w:r>
        <w:t xml:space="preserve">But other </w:t>
      </w:r>
      <w:r w:rsidR="004F2436">
        <w:t>participants</w:t>
      </w:r>
      <w:r w:rsidR="007737E5">
        <w:t xml:space="preserve"> </w:t>
      </w:r>
      <w:r w:rsidR="00A342E5">
        <w:t>were concerned</w:t>
      </w:r>
      <w:r w:rsidR="00B02013">
        <w:t xml:space="preserve"> about environmental </w:t>
      </w:r>
      <w:r w:rsidR="00A342E5">
        <w:t>risks</w:t>
      </w:r>
      <w:r w:rsidR="00772E90">
        <w:t>.</w:t>
      </w:r>
    </w:p>
    <w:p w14:paraId="5E9CCC20" w14:textId="35C8069A" w:rsidR="00274BC8" w:rsidRPr="00274BC8" w:rsidRDefault="00274BC8" w:rsidP="00274BC8">
      <w:pPr>
        <w:pStyle w:val="Quote"/>
      </w:pPr>
      <w:r>
        <w:t xml:space="preserve">EDO does not support financial settlement of offsets. This reduces the likelihood of offsets being effectively achieved to compensate for an impact as well as the timeliness of any offset implemented. Where this operates in some states it has led to offsets being approved which cannot </w:t>
      </w:r>
      <w:proofErr w:type="gramStart"/>
      <w:r>
        <w:t>actually be</w:t>
      </w:r>
      <w:proofErr w:type="gramEnd"/>
      <w:r>
        <w:t xml:space="preserve"> delivered and for which the impact should just not have been allowed. (</w:t>
      </w:r>
      <w:r w:rsidR="009A300E">
        <w:t>Environmental Defender’s Office</w:t>
      </w:r>
      <w:r w:rsidR="00D83BB2">
        <w:t xml:space="preserve"> (EDO)</w:t>
      </w:r>
      <w:r>
        <w:t>, sub.</w:t>
      </w:r>
      <w:r w:rsidR="0022340F">
        <w:t> </w:t>
      </w:r>
      <w:r w:rsidR="00363320">
        <w:t>175, p.</w:t>
      </w:r>
      <w:r w:rsidR="0022340F">
        <w:t> </w:t>
      </w:r>
      <w:r w:rsidR="00363320">
        <w:t>5)</w:t>
      </w:r>
    </w:p>
    <w:p w14:paraId="2B3690A7" w14:textId="6D034892" w:rsidR="00A95DF3" w:rsidRPr="00A95DF3" w:rsidRDefault="00A95DF3" w:rsidP="00A95DF3">
      <w:pPr>
        <w:pStyle w:val="Quote"/>
      </w:pPr>
      <w:r>
        <w:lastRenderedPageBreak/>
        <w:t>The Report needs to be much clearer</w:t>
      </w:r>
      <w:r w:rsidR="0022340F">
        <w:noBreakHyphen/>
      </w:r>
      <w:r>
        <w:t>eyed about the ongoing challenges and chronic failures and in environmental offsetting schemes across Australian jurisdictions. (</w:t>
      </w:r>
      <w:r w:rsidR="00E47064">
        <w:t>Australian Land Conservation Alliance</w:t>
      </w:r>
      <w:r>
        <w:t>, sub.</w:t>
      </w:r>
      <w:r w:rsidR="0022340F">
        <w:t> </w:t>
      </w:r>
      <w:r>
        <w:t>236, p.</w:t>
      </w:r>
      <w:r w:rsidR="0022340F">
        <w:t> </w:t>
      </w:r>
      <w:r>
        <w:t>4)</w:t>
      </w:r>
    </w:p>
    <w:p w14:paraId="12BB327F" w14:textId="6DB66543" w:rsidR="00363320" w:rsidRDefault="00363320" w:rsidP="00967927">
      <w:pPr>
        <w:pStyle w:val="BodyText"/>
      </w:pPr>
      <w:r>
        <w:t xml:space="preserve">Nonetheless, </w:t>
      </w:r>
      <w:r w:rsidR="00424300">
        <w:t xml:space="preserve">some called for </w:t>
      </w:r>
      <w:r>
        <w:t xml:space="preserve">offset funds that </w:t>
      </w:r>
      <w:r w:rsidR="00330978">
        <w:t>could work for both developers and the environment.</w:t>
      </w:r>
    </w:p>
    <w:p w14:paraId="61107975" w14:textId="5B5455C6" w:rsidR="00A15284" w:rsidRPr="00967927" w:rsidRDefault="00A52D12" w:rsidP="00085CA8">
      <w:pPr>
        <w:pStyle w:val="Quote"/>
      </w:pPr>
      <w:r>
        <w:t xml:space="preserve">we are not opposed to a </w:t>
      </w:r>
      <w:proofErr w:type="gramStart"/>
      <w:r>
        <w:t>credit based</w:t>
      </w:r>
      <w:proofErr w:type="gramEnd"/>
      <w:r w:rsidR="00583483">
        <w:t xml:space="preserve"> </w:t>
      </w:r>
      <w:r>
        <w:t>scheme or other mechanism where the Australian Government (or other entity) facilitates provision of offsets and can aggregate these in strategic locations for improved environmental benefit. In this instance the developer could still be effectively paying into a fund,</w:t>
      </w:r>
      <w:r w:rsidR="00583483">
        <w:t xml:space="preserve"> </w:t>
      </w:r>
      <w:r w:rsidR="00583483" w:rsidRPr="00583483">
        <w:t>however, this would be on the</w:t>
      </w:r>
      <w:r w:rsidR="00583483">
        <w:t xml:space="preserve"> basis that there is a pool of offset credits available to purchase.</w:t>
      </w:r>
      <w:r w:rsidR="009078EA">
        <w:t xml:space="preserve"> (WWF</w:t>
      </w:r>
      <w:r w:rsidR="009078EA">
        <w:noBreakHyphen/>
        <w:t>Australia, sub.</w:t>
      </w:r>
      <w:r w:rsidR="0022340F">
        <w:t> </w:t>
      </w:r>
      <w:r w:rsidR="009078EA">
        <w:t>87, pp.</w:t>
      </w:r>
      <w:r w:rsidR="0022340F">
        <w:t> </w:t>
      </w:r>
      <w:r w:rsidR="009078EA">
        <w:t>8–9)</w:t>
      </w:r>
    </w:p>
    <w:p w14:paraId="6C9E03DE" w14:textId="57CF7D76" w:rsidR="005D2430" w:rsidRDefault="005D2430" w:rsidP="005D2430">
      <w:pPr>
        <w:pStyle w:val="Heading3"/>
      </w:pPr>
      <w:r>
        <w:t>Community engagement</w:t>
      </w:r>
    </w:p>
    <w:p w14:paraId="309726D4" w14:textId="4FFE263F" w:rsidR="00E56E3E" w:rsidRDefault="009B416A" w:rsidP="00587CBC">
      <w:pPr>
        <w:pStyle w:val="BodyText"/>
      </w:pPr>
      <w:r>
        <w:t>I</w:t>
      </w:r>
      <w:r w:rsidR="007114E7">
        <w:t xml:space="preserve">nquiry participants felt that </w:t>
      </w:r>
      <w:r w:rsidR="00E56E3E">
        <w:t xml:space="preserve">current engagement practices </w:t>
      </w:r>
      <w:r w:rsidR="007114E7">
        <w:t xml:space="preserve">for renewable energy projects were </w:t>
      </w:r>
      <w:r w:rsidR="006C1B0E">
        <w:t>ineffective</w:t>
      </w:r>
      <w:r w:rsidR="007114E7">
        <w:t>.</w:t>
      </w:r>
    </w:p>
    <w:p w14:paraId="65D525FA" w14:textId="305792DE" w:rsidR="000314F0" w:rsidRDefault="000314F0" w:rsidP="000314F0">
      <w:pPr>
        <w:pStyle w:val="Quote"/>
      </w:pPr>
      <w:r>
        <w:t xml:space="preserve">landholders and community members have consistently expressed to us that the planning process is long, complex and difficult to understand – and, at the same time, that some proponent (and government) consultation processes feel like a </w:t>
      </w:r>
      <w:r w:rsidR="0022340F">
        <w:t>‘</w:t>
      </w:r>
      <w:r>
        <w:t>tick</w:t>
      </w:r>
      <w:r w:rsidR="0022340F">
        <w:noBreakHyphen/>
      </w:r>
      <w:r>
        <w:t>a</w:t>
      </w:r>
      <w:r w:rsidR="0022340F">
        <w:noBreakHyphen/>
      </w:r>
      <w:r>
        <w:t>box</w:t>
      </w:r>
      <w:r w:rsidR="0022340F">
        <w:t>’</w:t>
      </w:r>
      <w:r>
        <w:t xml:space="preserve"> exercise. These community stakeholders have also noted the short timeframes and limited resources for communities to provide feedback during the planning process </w:t>
      </w:r>
      <w:r w:rsidR="00537CDA">
        <w:t>…</w:t>
      </w:r>
      <w:r w:rsidR="00DE6DF5">
        <w:t xml:space="preserve"> (</w:t>
      </w:r>
      <w:r w:rsidR="00E47064">
        <w:t>The Australian Energy Infrastructure Commissioner (AEIC)</w:t>
      </w:r>
      <w:r w:rsidR="00DE6DF5">
        <w:t>, sub.</w:t>
      </w:r>
      <w:r w:rsidR="0022340F">
        <w:t> </w:t>
      </w:r>
      <w:r w:rsidR="00DE6DF5">
        <w:t>180, p.</w:t>
      </w:r>
      <w:r w:rsidR="0022340F">
        <w:t> </w:t>
      </w:r>
      <w:r w:rsidR="00DE6DF5">
        <w:t>4)</w:t>
      </w:r>
    </w:p>
    <w:p w14:paraId="7B1B36D4" w14:textId="5B8444BB" w:rsidR="007114E7" w:rsidRDefault="006D2831" w:rsidP="006D2831">
      <w:pPr>
        <w:pStyle w:val="Quote"/>
      </w:pPr>
      <w:r w:rsidRPr="006D2831">
        <w:t>Local host community sentiment is increasingly negative about the meaningfulness of consultation and especially its outcomes which are not addressing the disproportionate, unavoidable negative impacts on local host communities compared with broader communities.</w:t>
      </w:r>
      <w:r>
        <w:t xml:space="preserve"> (</w:t>
      </w:r>
      <w:r w:rsidR="00E47064">
        <w:t>Canberra Region Joint Organisation</w:t>
      </w:r>
      <w:r w:rsidR="00135CFD">
        <w:t xml:space="preserve"> (CRJO)</w:t>
      </w:r>
      <w:r>
        <w:t>, sub.</w:t>
      </w:r>
      <w:r w:rsidR="0022340F">
        <w:t> </w:t>
      </w:r>
      <w:r w:rsidR="0044704C">
        <w:t>217</w:t>
      </w:r>
      <w:r>
        <w:t>, p</w:t>
      </w:r>
      <w:r w:rsidR="00276A0E">
        <w:t>p</w:t>
      </w:r>
      <w:r>
        <w:t>.</w:t>
      </w:r>
      <w:r w:rsidR="0022340F">
        <w:t> </w:t>
      </w:r>
      <w:r w:rsidR="00953127">
        <w:t>2–</w:t>
      </w:r>
      <w:r>
        <w:t>3)</w:t>
      </w:r>
    </w:p>
    <w:p w14:paraId="7D09B2E3" w14:textId="43BB19D1" w:rsidR="00D0059E" w:rsidRDefault="005E3399" w:rsidP="00587CBC">
      <w:pPr>
        <w:pStyle w:val="BodyText"/>
      </w:pPr>
      <w:r>
        <w:t xml:space="preserve">Overall, inquiry participants supported the </w:t>
      </w:r>
      <w:r w:rsidR="00AF2CF8">
        <w:t>PC’s</w:t>
      </w:r>
      <w:r>
        <w:t xml:space="preserve"> proposals</w:t>
      </w:r>
      <w:r w:rsidR="00CC1004">
        <w:t xml:space="preserve"> to improve the quality of consultation</w:t>
      </w:r>
      <w:r w:rsidR="00AF2CF8">
        <w:t>.</w:t>
      </w:r>
    </w:p>
    <w:p w14:paraId="45D4451C" w14:textId="4716C582" w:rsidR="00D0059E" w:rsidRDefault="00D6345E" w:rsidP="002A031F">
      <w:pPr>
        <w:pStyle w:val="Quote"/>
      </w:pPr>
      <w:r>
        <w:t xml:space="preserve">AIGN supports clear expectations </w:t>
      </w:r>
      <w:r w:rsidR="009F427A">
        <w:t xml:space="preserve">for engagement with </w:t>
      </w:r>
      <w:r>
        <w:t xml:space="preserve">local </w:t>
      </w:r>
      <w:r w:rsidR="009F427A">
        <w:t xml:space="preserve">communities and </w:t>
      </w:r>
      <w:r>
        <w:t>Traditional Owners. Constructive</w:t>
      </w:r>
      <w:r w:rsidR="009F427A">
        <w:t xml:space="preserve"> and </w:t>
      </w:r>
      <w:r>
        <w:t>inclusive consultation is vital for both securing a social licence for projects</w:t>
      </w:r>
      <w:r w:rsidR="00006157">
        <w:t xml:space="preserve"> and </w:t>
      </w:r>
      <w:r>
        <w:t>ensuring that the benefits of the energy transition are widely shared. (</w:t>
      </w:r>
      <w:r w:rsidR="000C5BB8">
        <w:t>AIGN</w:t>
      </w:r>
      <w:r>
        <w:t>, sub.</w:t>
      </w:r>
      <w:r w:rsidR="0022340F">
        <w:t> </w:t>
      </w:r>
      <w:r w:rsidR="00F90136">
        <w:t>220</w:t>
      </w:r>
      <w:r>
        <w:t>, p.</w:t>
      </w:r>
      <w:r w:rsidR="0022340F">
        <w:t> </w:t>
      </w:r>
      <w:r>
        <w:t>8)</w:t>
      </w:r>
    </w:p>
    <w:p w14:paraId="2E169977" w14:textId="5C427CEB" w:rsidR="0094790A" w:rsidRPr="0094790A" w:rsidRDefault="0094790A" w:rsidP="005838C8">
      <w:pPr>
        <w:pStyle w:val="Quote"/>
      </w:pPr>
      <w:r>
        <w:t>We also support the suggestion that the Developer Rating Scheme (DRS) could be used to strengthen the selection criteria for priority projects.</w:t>
      </w:r>
      <w:r w:rsidR="005838C8">
        <w:t xml:space="preserve"> (AEIC, sub.</w:t>
      </w:r>
      <w:r w:rsidR="0022340F">
        <w:t> </w:t>
      </w:r>
      <w:r w:rsidR="005838C8">
        <w:t>180, p.</w:t>
      </w:r>
      <w:r w:rsidR="0022340F">
        <w:t> </w:t>
      </w:r>
      <w:r w:rsidR="005838C8">
        <w:t>4)</w:t>
      </w:r>
    </w:p>
    <w:p w14:paraId="19593BC2" w14:textId="61CDA635" w:rsidR="00C61C49" w:rsidRDefault="00766268" w:rsidP="00766268">
      <w:pPr>
        <w:pStyle w:val="BodyText"/>
      </w:pPr>
      <w:r>
        <w:t>Some said g</w:t>
      </w:r>
      <w:r w:rsidR="00A8324C">
        <w:t xml:space="preserve">uidance </w:t>
      </w:r>
      <w:r w:rsidR="00A51DF2">
        <w:t xml:space="preserve">about </w:t>
      </w:r>
      <w:r w:rsidR="00515E50">
        <w:t xml:space="preserve">engagement with </w:t>
      </w:r>
      <w:r w:rsidR="000162D3">
        <w:t>Aboriginal and Torres Strait Island people</w:t>
      </w:r>
      <w:r w:rsidR="00A8324C">
        <w:t xml:space="preserve"> should be developed by </w:t>
      </w:r>
      <w:r w:rsidRPr="002151BF">
        <w:t>Indigenous organisations</w:t>
      </w:r>
      <w:r>
        <w:t>.</w:t>
      </w:r>
    </w:p>
    <w:p w14:paraId="7ABB5744" w14:textId="03CC21F4" w:rsidR="002151BF" w:rsidRPr="002151BF" w:rsidRDefault="002151BF" w:rsidP="002151BF">
      <w:pPr>
        <w:pStyle w:val="Quote"/>
      </w:pPr>
      <w:r w:rsidRPr="002151BF">
        <w:t>Best</w:t>
      </w:r>
      <w:r w:rsidR="0022340F">
        <w:noBreakHyphen/>
      </w:r>
      <w:r w:rsidRPr="002151BF">
        <w:t xml:space="preserve">practice principles for engagement with Indigenous people in the ACCU Scheme </w:t>
      </w:r>
      <w:r w:rsidR="0022340F">
        <w:t>…</w:t>
      </w:r>
      <w:r w:rsidR="00DE03DD">
        <w:t xml:space="preserve"> </w:t>
      </w:r>
      <w:r w:rsidRPr="002151BF">
        <w:t>and renewable energy projects already exist</w:t>
      </w:r>
      <w:r w:rsidR="00050E03">
        <w:t xml:space="preserve"> </w:t>
      </w:r>
      <w:r w:rsidR="0022340F">
        <w:t xml:space="preserve">… </w:t>
      </w:r>
      <w:r w:rsidRPr="002151BF">
        <w:t xml:space="preserve"> These are notable for being developed by Indigenous organisations. They are more practical and realistic and provide more certainty for developers than similar non</w:t>
      </w:r>
      <w:r w:rsidR="0022340F">
        <w:noBreakHyphen/>
      </w:r>
      <w:r w:rsidRPr="002151BF">
        <w:t>Indigenous industry standards ... National environmental standards relating to Indigenous engagement should be developed using these foundations, with appropriate co</w:t>
      </w:r>
      <w:r w:rsidR="0022340F">
        <w:noBreakHyphen/>
      </w:r>
      <w:r w:rsidRPr="002151BF">
        <w:t>governance models.</w:t>
      </w:r>
      <w:r w:rsidR="003E5733">
        <w:t xml:space="preserve"> (</w:t>
      </w:r>
      <w:r w:rsidR="000A22B9">
        <w:t>KLC</w:t>
      </w:r>
      <w:r w:rsidR="003E5733">
        <w:t xml:space="preserve">, </w:t>
      </w:r>
      <w:r w:rsidR="007C75A0">
        <w:t>sub.</w:t>
      </w:r>
      <w:r w:rsidR="0022340F">
        <w:t> </w:t>
      </w:r>
      <w:r w:rsidR="007C75A0">
        <w:t xml:space="preserve">149, </w:t>
      </w:r>
      <w:r w:rsidR="00D97A0C">
        <w:t>p</w:t>
      </w:r>
      <w:r w:rsidR="007C75A0">
        <w:t>p.</w:t>
      </w:r>
      <w:r w:rsidR="0022340F">
        <w:t> </w:t>
      </w:r>
      <w:r w:rsidR="0041623B">
        <w:t>5</w:t>
      </w:r>
      <w:r w:rsidR="00B67668">
        <w:t>–6</w:t>
      </w:r>
      <w:r w:rsidR="0041623B">
        <w:t>)</w:t>
      </w:r>
    </w:p>
    <w:p w14:paraId="368817BE" w14:textId="480E3CE6" w:rsidR="006F1BBB" w:rsidRDefault="002E0BA6" w:rsidP="00587CBC">
      <w:pPr>
        <w:pStyle w:val="BodyText"/>
      </w:pPr>
      <w:r>
        <w:t>F</w:t>
      </w:r>
      <w:r w:rsidR="00046C50">
        <w:t>urther</w:t>
      </w:r>
      <w:r w:rsidR="00006157">
        <w:t xml:space="preserve"> measures</w:t>
      </w:r>
      <w:r w:rsidR="00463E5A">
        <w:t xml:space="preserve"> such as mandatory benefit sharing</w:t>
      </w:r>
      <w:r w:rsidR="005033AF">
        <w:t>,</w:t>
      </w:r>
      <w:r w:rsidR="00463E5A">
        <w:t xml:space="preserve"> </w:t>
      </w:r>
      <w:r w:rsidR="00AD7AAA">
        <w:t>legally binding standards</w:t>
      </w:r>
      <w:r w:rsidR="005033AF">
        <w:t xml:space="preserve"> or the introduction of Local Energy Hubs</w:t>
      </w:r>
      <w:r>
        <w:t xml:space="preserve"> were also suggested</w:t>
      </w:r>
      <w:r w:rsidR="00006157">
        <w:t>.</w:t>
      </w:r>
    </w:p>
    <w:p w14:paraId="2ADED56A" w14:textId="24DCE600" w:rsidR="003C7754" w:rsidRDefault="003C7754" w:rsidP="00CE7CAF">
      <w:pPr>
        <w:pStyle w:val="Quote"/>
      </w:pPr>
      <w:r w:rsidRPr="003C7754">
        <w:t>Local councils are calling for legislation, planning processes and guidelines changes to mandate ongoing financial payments by energy companies to councils for the purpose of contributing to broad use council</w:t>
      </w:r>
      <w:r w:rsidR="0022340F">
        <w:noBreakHyphen/>
      </w:r>
      <w:r w:rsidRPr="003C7754">
        <w:t>provided infrastructure and services.</w:t>
      </w:r>
      <w:r>
        <w:t xml:space="preserve"> (CRJO, sub.</w:t>
      </w:r>
      <w:r w:rsidR="0022340F">
        <w:t> </w:t>
      </w:r>
      <w:r w:rsidR="00AA67BA">
        <w:t>217</w:t>
      </w:r>
      <w:r>
        <w:t>, p.</w:t>
      </w:r>
      <w:r w:rsidR="0022340F">
        <w:t> </w:t>
      </w:r>
      <w:r>
        <w:t>2)</w:t>
      </w:r>
    </w:p>
    <w:p w14:paraId="14B4AF98" w14:textId="76106E83" w:rsidR="004143DB" w:rsidRDefault="004143DB" w:rsidP="00D1442D">
      <w:pPr>
        <w:pStyle w:val="Quote"/>
      </w:pPr>
      <w:r w:rsidRPr="00362859">
        <w:rPr>
          <w:rStyle w:val="QuoteBulletChar"/>
        </w:rPr>
        <w:lastRenderedPageBreak/>
        <w:t>Set legally binding engagement standards that specify consultation timeframes.</w:t>
      </w:r>
      <w:r w:rsidR="00060290">
        <w:rPr>
          <w:rStyle w:val="QuoteBulletChar"/>
        </w:rPr>
        <w:t xml:space="preserve"> </w:t>
      </w:r>
      <w:r w:rsidRPr="00362859">
        <w:rPr>
          <w:rStyle w:val="QuoteBulletChar"/>
        </w:rPr>
        <w:t>Require energy transition entities to have and promote internal and external dispute</w:t>
      </w:r>
      <w:r w:rsidR="00C8458F">
        <w:rPr>
          <w:rStyle w:val="QuoteBulletChar"/>
        </w:rPr>
        <w:t xml:space="preserve"> resolution</w:t>
      </w:r>
      <w:r w:rsidR="00A34D77">
        <w:rPr>
          <w:rStyle w:val="QuoteBulletChar"/>
        </w:rPr>
        <w:t>.</w:t>
      </w:r>
      <w:r w:rsidR="00D50D8A" w:rsidRPr="00362859">
        <w:rPr>
          <w:rStyle w:val="QuoteBulletChar"/>
        </w:rPr>
        <w:t xml:space="preserve"> </w:t>
      </w:r>
      <w:r w:rsidRPr="00362859">
        <w:rPr>
          <w:rStyle w:val="QuoteBulletChar"/>
        </w:rPr>
        <w:t>(</w:t>
      </w:r>
      <w:r w:rsidR="00F14697">
        <w:rPr>
          <w:rStyle w:val="QuoteBulletChar"/>
        </w:rPr>
        <w:t>Energy &amp; Water Ombudsman NSW</w:t>
      </w:r>
      <w:r w:rsidR="00E06D91" w:rsidRPr="00362859">
        <w:rPr>
          <w:rStyle w:val="QuoteBulletChar"/>
        </w:rPr>
        <w:t>, sub.</w:t>
      </w:r>
      <w:r w:rsidR="0022340F">
        <w:rPr>
          <w:rStyle w:val="QuoteBulletChar"/>
        </w:rPr>
        <w:t> </w:t>
      </w:r>
      <w:r w:rsidR="00AA67BA">
        <w:rPr>
          <w:rStyle w:val="QuoteBulletChar"/>
        </w:rPr>
        <w:t>140</w:t>
      </w:r>
      <w:r w:rsidR="00E06D91" w:rsidRPr="00362859">
        <w:rPr>
          <w:rStyle w:val="QuoteBulletChar"/>
        </w:rPr>
        <w:t xml:space="preserve">, </w:t>
      </w:r>
      <w:r w:rsidR="00CE7CAF" w:rsidRPr="00362859">
        <w:rPr>
          <w:rStyle w:val="QuoteBulletChar"/>
        </w:rPr>
        <w:t>p.</w:t>
      </w:r>
      <w:r w:rsidR="0022340F">
        <w:rPr>
          <w:rStyle w:val="QuoteBulletChar"/>
        </w:rPr>
        <w:t> </w:t>
      </w:r>
      <w:r w:rsidR="00CE7CAF" w:rsidRPr="00362859">
        <w:rPr>
          <w:rStyle w:val="QuoteBulletChar"/>
        </w:rPr>
        <w:t>2)</w:t>
      </w:r>
    </w:p>
    <w:p w14:paraId="012DF156" w14:textId="3061E29A" w:rsidR="00362859" w:rsidRDefault="00C6280D" w:rsidP="00362859">
      <w:pPr>
        <w:pStyle w:val="Quote"/>
      </w:pPr>
      <w:r w:rsidRPr="00C6280D">
        <w:t xml:space="preserve">local communities would be best served by the creation of Local Energy Hubs </w:t>
      </w:r>
      <w:r w:rsidR="00387BFD">
        <w:t>–</w:t>
      </w:r>
      <w:r w:rsidR="00387BFD" w:rsidRPr="00C6280D">
        <w:t xml:space="preserve"> </w:t>
      </w:r>
      <w:r w:rsidRPr="00C6280D">
        <w:t>a trusted</w:t>
      </w:r>
      <w:r w:rsidR="00362859">
        <w:t xml:space="preserve"> </w:t>
      </w:r>
      <w:r w:rsidRPr="00C6280D">
        <w:t>source of information that is accessible in local communities. This is a key missing link for the</w:t>
      </w:r>
      <w:r w:rsidR="00362859">
        <w:t xml:space="preserve"> </w:t>
      </w:r>
      <w:r w:rsidRPr="00C6280D">
        <w:t>shift to renewables which requires targeted investment, at scale.</w:t>
      </w:r>
      <w:r w:rsidR="00362859">
        <w:t xml:space="preserve"> (RE</w:t>
      </w:r>
      <w:r w:rsidR="00362859">
        <w:noBreakHyphen/>
        <w:t>Alliance, sub.</w:t>
      </w:r>
      <w:r w:rsidR="0022340F">
        <w:t> </w:t>
      </w:r>
      <w:r w:rsidR="00DE74A8">
        <w:t>162</w:t>
      </w:r>
      <w:r w:rsidR="00362859">
        <w:t>, p.</w:t>
      </w:r>
      <w:r w:rsidR="0022340F">
        <w:t> </w:t>
      </w:r>
      <w:r w:rsidR="00362859">
        <w:t>7)</w:t>
      </w:r>
    </w:p>
    <w:p w14:paraId="701885C4" w14:textId="43965335" w:rsidR="00FE4B87" w:rsidRPr="00587CBC" w:rsidRDefault="00EC5662" w:rsidP="00D07238">
      <w:pPr>
        <w:pStyle w:val="BodyText"/>
      </w:pPr>
      <w:r>
        <w:t>O</w:t>
      </w:r>
      <w:r w:rsidR="005E1409">
        <w:t xml:space="preserve">ther participants noted that </w:t>
      </w:r>
      <w:r w:rsidR="0061045F">
        <w:t>over</w:t>
      </w:r>
      <w:r w:rsidR="00DE7513">
        <w:t xml:space="preserve">ly prescriptive laws </w:t>
      </w:r>
      <w:r w:rsidR="00B61069">
        <w:t>could be counterproductive</w:t>
      </w:r>
      <w:r w:rsidR="0061045F">
        <w:t>.</w:t>
      </w:r>
    </w:p>
    <w:p w14:paraId="2BF79FD1" w14:textId="26E1AC52" w:rsidR="00DD75DA" w:rsidRDefault="00DD75DA" w:rsidP="0061045F">
      <w:pPr>
        <w:pStyle w:val="Quote"/>
      </w:pPr>
      <w:r>
        <w:t>Current planning frameworks often impose heavier requirements on renewable energy projects than on fossil fuel projects, which undermines fairness and slows down the transition. (</w:t>
      </w:r>
      <w:r w:rsidR="00F14697">
        <w:t>Capricorn Conservation Council</w:t>
      </w:r>
      <w:r>
        <w:t>, sub.</w:t>
      </w:r>
      <w:r w:rsidR="0022340F">
        <w:t> </w:t>
      </w:r>
      <w:r>
        <w:t>97, p.</w:t>
      </w:r>
      <w:r w:rsidR="0022340F">
        <w:t> </w:t>
      </w:r>
      <w:r>
        <w:t>3)</w:t>
      </w:r>
    </w:p>
    <w:p w14:paraId="1902B8FF" w14:textId="22129E4A" w:rsidR="00DD75DA" w:rsidRPr="00587CBC" w:rsidRDefault="0061045F" w:rsidP="0061045F">
      <w:pPr>
        <w:pStyle w:val="Quote"/>
      </w:pPr>
      <w:r w:rsidRPr="0061045F">
        <w:t>social licence is difficult to legislate.</w:t>
      </w:r>
      <w:r w:rsidR="00E33BD7">
        <w:t xml:space="preserve"> </w:t>
      </w:r>
      <w:r w:rsidRPr="0061045F">
        <w:t>We</w:t>
      </w:r>
      <w:r w:rsidR="00E33BD7">
        <w:t xml:space="preserve"> </w:t>
      </w:r>
      <w:r w:rsidRPr="0061045F">
        <w:t>urge the Productivity Commission to</w:t>
      </w:r>
      <w:r w:rsidR="00E33BD7">
        <w:t xml:space="preserve"> </w:t>
      </w:r>
      <w:r w:rsidRPr="0061045F">
        <w:t>consider and acknowledge that consultation and appropriate benefit sharing arrangements must reflect the needs and desires of each host community.</w:t>
      </w:r>
      <w:r>
        <w:t xml:space="preserve"> (Anonymous, sub.</w:t>
      </w:r>
      <w:r w:rsidR="0022340F">
        <w:t> </w:t>
      </w:r>
      <w:r>
        <w:t>209, p.</w:t>
      </w:r>
      <w:r w:rsidR="0022340F">
        <w:t> </w:t>
      </w:r>
      <w:r>
        <w:t>3)</w:t>
      </w:r>
    </w:p>
    <w:p w14:paraId="7BE77D27" w14:textId="0F5E3C30" w:rsidR="005D2430" w:rsidRDefault="005D2430" w:rsidP="00095AF3">
      <w:pPr>
        <w:pStyle w:val="Heading3"/>
      </w:pPr>
      <w:bookmarkStart w:id="13" w:name="_Hlk214956710"/>
      <w:r>
        <w:t>Consider</w:t>
      </w:r>
      <w:r w:rsidR="00587CBC">
        <w:t>ing</w:t>
      </w:r>
      <w:r>
        <w:t xml:space="preserve"> the energy transition in approval decisions</w:t>
      </w:r>
    </w:p>
    <w:p w14:paraId="1E3389B4" w14:textId="2BCE8D1F" w:rsidR="00817CA6" w:rsidRDefault="00817CA6" w:rsidP="00817CA6">
      <w:pPr>
        <w:pStyle w:val="BodyText"/>
      </w:pPr>
      <w:r>
        <w:t xml:space="preserve">In </w:t>
      </w:r>
      <w:r w:rsidR="003D415D">
        <w:t>the</w:t>
      </w:r>
      <w:r>
        <w:t xml:space="preserve"> interim report</w:t>
      </w:r>
      <w:r w:rsidR="003D415D">
        <w:t>, the PC</w:t>
      </w:r>
      <w:r>
        <w:t xml:space="preserve"> had a draft recommendation </w:t>
      </w:r>
      <w:r w:rsidR="00591ED9">
        <w:t xml:space="preserve">about </w:t>
      </w:r>
      <w:r>
        <w:t>amend</w:t>
      </w:r>
      <w:r w:rsidR="00591ED9">
        <w:t>ing</w:t>
      </w:r>
      <w:r>
        <w:t xml:space="preserve"> the EPBC Act </w:t>
      </w:r>
      <w:r w:rsidR="009B3A25">
        <w:t>to require</w:t>
      </w:r>
      <w:r>
        <w:t xml:space="preserve"> </w:t>
      </w:r>
      <w:r w:rsidR="00A46FA0">
        <w:br/>
      </w:r>
      <w:r>
        <w:t>decision</w:t>
      </w:r>
      <w:r w:rsidR="0022340F">
        <w:noBreakHyphen/>
      </w:r>
      <w:r>
        <w:t xml:space="preserve">makers to consider the needs of the energy transition in approval decisions. Many </w:t>
      </w:r>
      <w:r w:rsidR="004F2436">
        <w:t>participants</w:t>
      </w:r>
      <w:r>
        <w:t xml:space="preserve"> supported </w:t>
      </w:r>
      <w:r w:rsidR="006560F5">
        <w:t>this idea</w:t>
      </w:r>
      <w:r>
        <w:t xml:space="preserve">, provided </w:t>
      </w:r>
      <w:r w:rsidR="00815626">
        <w:t xml:space="preserve">it </w:t>
      </w:r>
      <w:r w:rsidR="006560F5">
        <w:t>did</w:t>
      </w:r>
      <w:r w:rsidR="00815626">
        <w:t xml:space="preserve"> not displace </w:t>
      </w:r>
      <w:r>
        <w:t>rigorous environmental assessment</w:t>
      </w:r>
      <w:r w:rsidR="00815626">
        <w:t>s</w:t>
      </w:r>
      <w:r>
        <w:t>.</w:t>
      </w:r>
    </w:p>
    <w:p w14:paraId="6B02584D" w14:textId="1BC2DAB4" w:rsidR="00817CA6" w:rsidRDefault="00817CA6" w:rsidP="00817CA6">
      <w:pPr>
        <w:pStyle w:val="Quote"/>
      </w:pPr>
      <w:r>
        <w:t>This approach ensures that regulatory decisions reflect Australia’s broader decarbonisation goals and provide</w:t>
      </w:r>
      <w:r w:rsidR="00C8458F">
        <w:t>s</w:t>
      </w:r>
      <w:r>
        <w:t xml:space="preserve"> clarity for long</w:t>
      </w:r>
      <w:r>
        <w:rPr>
          <w:rFonts w:ascii="Cambria Math" w:hAnsi="Cambria Math" w:cs="Cambria Math"/>
        </w:rPr>
        <w:t>‑</w:t>
      </w:r>
      <w:r>
        <w:t>term investment planning. Doing so would help unlock new opportunities, accelerate innovation, and align industrial activity with national climate targets.</w:t>
      </w:r>
      <w:r w:rsidR="003E4FD3">
        <w:rPr>
          <w:rFonts w:ascii="Arial" w:hAnsi="Arial" w:cs="Arial"/>
        </w:rPr>
        <w:t xml:space="preserve"> (</w:t>
      </w:r>
      <w:r>
        <w:t>Ampol</w:t>
      </w:r>
      <w:r w:rsidR="004B4502">
        <w:t>, sub.</w:t>
      </w:r>
      <w:r w:rsidR="0022340F">
        <w:t> </w:t>
      </w:r>
      <w:r w:rsidR="004B4502">
        <w:t xml:space="preserve">283, </w:t>
      </w:r>
      <w:r w:rsidR="00211F8B">
        <w:t>p.</w:t>
      </w:r>
      <w:r w:rsidR="0022340F">
        <w:t> </w:t>
      </w:r>
      <w:r w:rsidR="00211F8B">
        <w:t>3</w:t>
      </w:r>
      <w:r w:rsidR="003E4FD3">
        <w:t>)</w:t>
      </w:r>
    </w:p>
    <w:p w14:paraId="540278BC" w14:textId="7F205B7B" w:rsidR="00817CA6" w:rsidRDefault="00817CA6" w:rsidP="00817CA6">
      <w:pPr>
        <w:pStyle w:val="Quote"/>
      </w:pPr>
      <w:r>
        <w:t>We strongly agree that any assessment under the EPBC Act should consider economic and social factors of a project, along with environmental impact. This should include a requirement to consider how a project might affect Australia’s energy transition.</w:t>
      </w:r>
      <w:r w:rsidR="003E4FD3">
        <w:t xml:space="preserve"> (</w:t>
      </w:r>
      <w:proofErr w:type="spellStart"/>
      <w:r>
        <w:t>Transgrid</w:t>
      </w:r>
      <w:proofErr w:type="spellEnd"/>
      <w:r w:rsidR="005B2A09">
        <w:t xml:space="preserve">, </w:t>
      </w:r>
      <w:r w:rsidR="00F71F85">
        <w:t xml:space="preserve">sub. 213, </w:t>
      </w:r>
      <w:r w:rsidR="005B2A09">
        <w:t>p.</w:t>
      </w:r>
      <w:r w:rsidR="00F71F85">
        <w:t> </w:t>
      </w:r>
      <w:r w:rsidR="005B2A09">
        <w:t>8</w:t>
      </w:r>
      <w:r w:rsidR="003E4FD3">
        <w:t>)</w:t>
      </w:r>
    </w:p>
    <w:p w14:paraId="7DDE9A63" w14:textId="0B9031DF" w:rsidR="00817CA6" w:rsidRDefault="00817CA6" w:rsidP="00817CA6">
      <w:pPr>
        <w:pStyle w:val="BodyText"/>
      </w:pPr>
      <w:r>
        <w:t xml:space="preserve">Other </w:t>
      </w:r>
      <w:r w:rsidR="004F2436">
        <w:t>participants</w:t>
      </w:r>
      <w:r>
        <w:t xml:space="preserve"> cautioned that giving special consideration to the transition could erode environmental safeguards or bias decisions toward </w:t>
      </w:r>
      <w:proofErr w:type="gramStart"/>
      <w:r>
        <w:t>particular technologies</w:t>
      </w:r>
      <w:proofErr w:type="gramEnd"/>
      <w:r>
        <w:t>.</w:t>
      </w:r>
    </w:p>
    <w:p w14:paraId="5FD5BCDA" w14:textId="7E098E92" w:rsidR="00817CA6" w:rsidRDefault="00E22FC7" w:rsidP="007822A3">
      <w:pPr>
        <w:pStyle w:val="Quote"/>
      </w:pPr>
      <w:r w:rsidRPr="00E22FC7">
        <w:t>l</w:t>
      </w:r>
      <w:r w:rsidR="00817CA6" w:rsidRPr="00E22FC7">
        <w:t xml:space="preserve">owering standards of nature protection for renewable energy infrastructure will only exacerbate </w:t>
      </w:r>
      <w:r w:rsidR="00817CA6">
        <w:t>existing problems with social acceptance of renewable energy infrastructure.</w:t>
      </w:r>
      <w:r w:rsidR="003E4FD3">
        <w:t xml:space="preserve"> (</w:t>
      </w:r>
      <w:r w:rsidR="00817CA6">
        <w:t>Australian Conservation Foundation</w:t>
      </w:r>
      <w:r w:rsidR="00641659">
        <w:t xml:space="preserve"> (ACF)</w:t>
      </w:r>
      <w:r w:rsidR="0068132B">
        <w:t>, sub.</w:t>
      </w:r>
      <w:r w:rsidR="0022340F">
        <w:t> </w:t>
      </w:r>
      <w:r w:rsidR="0068132B">
        <w:t>22</w:t>
      </w:r>
      <w:r w:rsidR="00384E65">
        <w:t>6</w:t>
      </w:r>
      <w:r w:rsidR="0068132B">
        <w:t>, p.</w:t>
      </w:r>
      <w:r w:rsidR="0022340F">
        <w:t> </w:t>
      </w:r>
      <w:r w:rsidR="0068132B">
        <w:t>3</w:t>
      </w:r>
      <w:r w:rsidR="003E4FD3">
        <w:t>)</w:t>
      </w:r>
    </w:p>
    <w:p w14:paraId="1B66FE16" w14:textId="38D78A53" w:rsidR="00817CA6" w:rsidRDefault="00817CA6" w:rsidP="007822A3">
      <w:pPr>
        <w:pStyle w:val="Quote"/>
      </w:pPr>
      <w:r>
        <w:t>Approvals that prioritise speed over coexistence risk generating community backlash, reducing trust, and ultimately delaying or even derailing the transition</w:t>
      </w:r>
      <w:r w:rsidR="00D724DF">
        <w:t xml:space="preserve"> </w:t>
      </w:r>
      <w:r w:rsidR="00D724DF" w:rsidRPr="002151BF">
        <w:t>...</w:t>
      </w:r>
      <w:r w:rsidR="000A3456">
        <w:t xml:space="preserve"> </w:t>
      </w:r>
      <w:r w:rsidR="003E4FD3">
        <w:t>(</w:t>
      </w:r>
      <w:r>
        <w:t>Queensland Farmers’ Federation</w:t>
      </w:r>
      <w:r w:rsidR="00913893">
        <w:t xml:space="preserve"> </w:t>
      </w:r>
      <w:r w:rsidR="00D6290B">
        <w:t>(QFF),</w:t>
      </w:r>
      <w:r w:rsidR="00913893">
        <w:t xml:space="preserve"> sub.</w:t>
      </w:r>
      <w:r w:rsidR="0022340F">
        <w:t> </w:t>
      </w:r>
      <w:r w:rsidR="00913893">
        <w:t>91, p.</w:t>
      </w:r>
      <w:r w:rsidR="0022340F">
        <w:t> </w:t>
      </w:r>
      <w:r w:rsidR="00913893">
        <w:t>9</w:t>
      </w:r>
      <w:r w:rsidR="003E4FD3">
        <w:t>)</w:t>
      </w:r>
    </w:p>
    <w:p w14:paraId="592E61F1" w14:textId="155E07D9" w:rsidR="00817CA6" w:rsidRDefault="007822A3" w:rsidP="00817CA6">
      <w:pPr>
        <w:pStyle w:val="BodyText"/>
      </w:pPr>
      <w:r>
        <w:t>Some</w:t>
      </w:r>
      <w:r w:rsidR="00817CA6">
        <w:t xml:space="preserve"> </w:t>
      </w:r>
      <w:r w:rsidR="00B12627">
        <w:t xml:space="preserve">said </w:t>
      </w:r>
      <w:r w:rsidR="00CC49EE">
        <w:t>the proposal</w:t>
      </w:r>
      <w:r w:rsidR="00817CA6">
        <w:t xml:space="preserve"> need</w:t>
      </w:r>
      <w:r w:rsidR="00B12627">
        <w:t>ed</w:t>
      </w:r>
      <w:r w:rsidR="00817CA6">
        <w:t xml:space="preserve"> to be clarified to avoid adding complexity. For example, the ‘needs of the energy transition’ should be defined and that there should be clear criteria for balancing trade</w:t>
      </w:r>
      <w:r w:rsidR="00817CA6">
        <w:rPr>
          <w:rFonts w:ascii="Cambria Math" w:hAnsi="Cambria Math" w:cs="Cambria Math"/>
        </w:rPr>
        <w:t>‑</w:t>
      </w:r>
      <w:r w:rsidR="00817CA6">
        <w:t>offs.</w:t>
      </w:r>
    </w:p>
    <w:p w14:paraId="63702D1F" w14:textId="443639D4" w:rsidR="00817CA6" w:rsidRDefault="00817CA6" w:rsidP="00E32704">
      <w:pPr>
        <w:pStyle w:val="Quote"/>
      </w:pPr>
      <w:r>
        <w:t>What would be the reference point for determining the needs of the energy transition</w:t>
      </w:r>
      <w:r w:rsidR="005E6032">
        <w:t xml:space="preserve"> (e.g.</w:t>
      </w:r>
      <w:r w:rsidR="00BF748E">
        <w:t> </w:t>
      </w:r>
      <w:r w:rsidR="005E6032">
        <w:t>AEMO</w:t>
      </w:r>
      <w:r w:rsidR="00BF748E">
        <w:t>’</w:t>
      </w:r>
      <w:r w:rsidR="005E6032">
        <w:t>s Integrated System Plan)</w:t>
      </w:r>
      <w:r>
        <w:t>? Would it capture technologies other than renewable generation</w:t>
      </w:r>
      <w:r w:rsidR="001F6670" w:rsidRPr="001F6670">
        <w:t xml:space="preserve"> (e.g. batteries and gas)</w:t>
      </w:r>
      <w:r>
        <w:t>? How would trade</w:t>
      </w:r>
      <w:r>
        <w:rPr>
          <w:rFonts w:ascii="Cambria Math" w:hAnsi="Cambria Math" w:cs="Cambria Math"/>
        </w:rPr>
        <w:t>‑</w:t>
      </w:r>
      <w:r>
        <w:t>offs be assessed between the energy transition and environmental impact?</w:t>
      </w:r>
      <w:r w:rsidR="003E4FD3" w:rsidRPr="00583105">
        <w:t xml:space="preserve"> (</w:t>
      </w:r>
      <w:r w:rsidR="00725235">
        <w:t xml:space="preserve">AEC, </w:t>
      </w:r>
      <w:r w:rsidR="006B549B">
        <w:t>sub. 156, p. 3</w:t>
      </w:r>
      <w:r w:rsidR="003E4FD3">
        <w:t>)</w:t>
      </w:r>
    </w:p>
    <w:p w14:paraId="5042AB4F" w14:textId="3FE264CC" w:rsidR="004B0ACA" w:rsidRDefault="00817CA6" w:rsidP="000D7C9C">
      <w:pPr>
        <w:pStyle w:val="BodyText"/>
        <w:keepNext/>
      </w:pPr>
      <w:r>
        <w:lastRenderedPageBreak/>
        <w:t>Several participants argued that decision</w:t>
      </w:r>
      <w:r w:rsidR="0022340F">
        <w:noBreakHyphen/>
      </w:r>
      <w:r>
        <w:t xml:space="preserve">makers should consider both the positive and negative climate impacts of </w:t>
      </w:r>
      <w:r w:rsidR="00BA1E2A">
        <w:t>projects</w:t>
      </w:r>
      <w:r w:rsidR="00187948">
        <w:t xml:space="preserve">, with a number </w:t>
      </w:r>
      <w:r w:rsidR="004B0ACA">
        <w:t>cal</w:t>
      </w:r>
      <w:r w:rsidR="00187948">
        <w:t>ling</w:t>
      </w:r>
      <w:r w:rsidR="004B0ACA">
        <w:t xml:space="preserve"> for the introduction of a ‘climate trigger’.</w:t>
      </w:r>
    </w:p>
    <w:p w14:paraId="0F91B58D" w14:textId="27B3B42C" w:rsidR="00817CA6" w:rsidRDefault="00E22FC7" w:rsidP="007822A3">
      <w:pPr>
        <w:pStyle w:val="Quote"/>
      </w:pPr>
      <w:r w:rsidRPr="00E22FC7">
        <w:t>w</w:t>
      </w:r>
      <w:r w:rsidR="00817CA6" w:rsidRPr="00E22FC7">
        <w:t>e recom</w:t>
      </w:r>
      <w:r w:rsidR="00817CA6">
        <w:t>mend the holistic consideration of the climate impacts of proposed projects, both positive and negative, to ensure that the laws do not compromise environmental outcomes</w:t>
      </w:r>
      <w:r w:rsidR="00242236">
        <w:t>.</w:t>
      </w:r>
      <w:r w:rsidR="003E4FD3">
        <w:t xml:space="preserve"> (</w:t>
      </w:r>
      <w:r w:rsidR="00817CA6">
        <w:t>Climate Council</w:t>
      </w:r>
      <w:r w:rsidR="007204BE">
        <w:t>, sub.</w:t>
      </w:r>
      <w:r w:rsidR="0022340F">
        <w:t> </w:t>
      </w:r>
      <w:r w:rsidR="0084373D">
        <w:t>206</w:t>
      </w:r>
      <w:r w:rsidR="007204BE">
        <w:t>, p.</w:t>
      </w:r>
      <w:r w:rsidR="0022340F">
        <w:t> </w:t>
      </w:r>
      <w:r w:rsidR="007204BE">
        <w:t>1</w:t>
      </w:r>
      <w:r w:rsidR="00242236">
        <w:t>1</w:t>
      </w:r>
      <w:r w:rsidR="003E4FD3">
        <w:t>)</w:t>
      </w:r>
    </w:p>
    <w:p w14:paraId="75A1AC1D" w14:textId="3413C783" w:rsidR="00817CA6" w:rsidRDefault="00817CA6" w:rsidP="007822A3">
      <w:pPr>
        <w:pStyle w:val="Quote"/>
      </w:pPr>
      <w:r>
        <w:t>Our preference would be to see a climate trigger</w:t>
      </w:r>
      <w:r w:rsidR="0078642F">
        <w:t xml:space="preserve"> </w:t>
      </w:r>
      <w:r>
        <w:t>… Conversely, projects that will reduce or contribute to reducing global emissions should be given priority status for rapid assessment and approval.</w:t>
      </w:r>
      <w:r w:rsidR="003E4FD3">
        <w:t xml:space="preserve"> (</w:t>
      </w:r>
      <w:r>
        <w:t>Fortescue</w:t>
      </w:r>
      <w:r w:rsidR="00CC2A07">
        <w:t>, sub. 216, p.</w:t>
      </w:r>
      <w:r w:rsidR="0022340F">
        <w:t> </w:t>
      </w:r>
      <w:r w:rsidR="00CC2A07">
        <w:t>1</w:t>
      </w:r>
      <w:r w:rsidR="00992337">
        <w:t>5</w:t>
      </w:r>
      <w:r w:rsidR="004A1D24">
        <w:t>–16</w:t>
      </w:r>
      <w:r w:rsidR="003E4FD3">
        <w:t>)</w:t>
      </w:r>
    </w:p>
    <w:p w14:paraId="73C1CFEE" w14:textId="04966A26" w:rsidR="00006289" w:rsidRDefault="00006289" w:rsidP="00006289">
      <w:pPr>
        <w:pStyle w:val="Quote"/>
      </w:pPr>
      <w:r>
        <w:t>Including a climate trigger in the planning process is one way to remove the grey discount, internalise the externality, and better align capital markets with the fundamental economic realities of net zero transition.</w:t>
      </w:r>
      <w:r w:rsidR="003E4FD3">
        <w:t xml:space="preserve"> (</w:t>
      </w:r>
      <w:r>
        <w:t>Centre for Policy Development</w:t>
      </w:r>
      <w:r w:rsidR="006C473D">
        <w:t>, sub.</w:t>
      </w:r>
      <w:r w:rsidR="0022340F">
        <w:t> </w:t>
      </w:r>
      <w:r w:rsidR="006C473D">
        <w:t>188, p.</w:t>
      </w:r>
      <w:r w:rsidR="0022340F">
        <w:t> </w:t>
      </w:r>
      <w:r w:rsidR="004A1D24">
        <w:t>10</w:t>
      </w:r>
      <w:r w:rsidR="003E4FD3">
        <w:t>)</w:t>
      </w:r>
    </w:p>
    <w:p w14:paraId="7A0855BA" w14:textId="5ACD1D1A" w:rsidR="00763385" w:rsidRDefault="00F85513" w:rsidP="00763385">
      <w:pPr>
        <w:pStyle w:val="Heading2-nonumber"/>
      </w:pPr>
      <w:bookmarkStart w:id="14" w:name="_Toc216706471"/>
      <w:r>
        <w:t>Administrative reforms</w:t>
      </w:r>
      <w:bookmarkEnd w:id="14"/>
    </w:p>
    <w:p w14:paraId="2CCDA74C" w14:textId="2FB21A95" w:rsidR="00763385" w:rsidRDefault="001F2623" w:rsidP="00763385">
      <w:pPr>
        <w:pStyle w:val="BodyText"/>
      </w:pPr>
      <w:r>
        <w:t xml:space="preserve">Many </w:t>
      </w:r>
      <w:r w:rsidR="00D618A2">
        <w:t xml:space="preserve">participants </w:t>
      </w:r>
      <w:r w:rsidR="00360B58">
        <w:t>said</w:t>
      </w:r>
      <w:r w:rsidR="00763385">
        <w:t xml:space="preserve"> </w:t>
      </w:r>
      <w:r w:rsidR="00483631">
        <w:t xml:space="preserve">changes to administrative arrangements </w:t>
      </w:r>
      <w:r w:rsidR="004E6226">
        <w:t xml:space="preserve">were </w:t>
      </w:r>
      <w:r w:rsidR="00BA232C">
        <w:t>needed</w:t>
      </w:r>
      <w:r w:rsidR="00A5681E">
        <w:t>, but</w:t>
      </w:r>
      <w:r w:rsidR="00F44865">
        <w:t xml:space="preserve"> </w:t>
      </w:r>
      <w:r w:rsidR="00483631">
        <w:t xml:space="preserve">many were also </w:t>
      </w:r>
      <w:r w:rsidR="00763385">
        <w:t>concern</w:t>
      </w:r>
      <w:r w:rsidR="00483631">
        <w:t>ed</w:t>
      </w:r>
      <w:r w:rsidR="00763385">
        <w:t xml:space="preserve"> </w:t>
      </w:r>
      <w:r>
        <w:t xml:space="preserve">about </w:t>
      </w:r>
      <w:r w:rsidR="00763385">
        <w:t>erod</w:t>
      </w:r>
      <w:r w:rsidR="000A34CA">
        <w:t xml:space="preserve">ing </w:t>
      </w:r>
      <w:r w:rsidR="00763385">
        <w:t>environmental safeguards, marginalis</w:t>
      </w:r>
      <w:r w:rsidR="000A34CA">
        <w:t>ing</w:t>
      </w:r>
      <w:r w:rsidR="00763385">
        <w:t xml:space="preserve"> communities or privileg</w:t>
      </w:r>
      <w:r w:rsidR="00BF1DEE">
        <w:t>ing</w:t>
      </w:r>
      <w:r w:rsidR="00763385">
        <w:t xml:space="preserve"> renewable energy over other projects.</w:t>
      </w:r>
    </w:p>
    <w:p w14:paraId="2CEA946B" w14:textId="4CF5A9E7" w:rsidR="00763385" w:rsidRDefault="006B0634" w:rsidP="00763385">
      <w:pPr>
        <w:pStyle w:val="Heading3"/>
      </w:pPr>
      <w:r>
        <w:t>B</w:t>
      </w:r>
      <w:r w:rsidR="00763385">
        <w:t>etter coordination and faster, more predictable approvals</w:t>
      </w:r>
    </w:p>
    <w:p w14:paraId="1CCCCF7E" w14:textId="656AC5FE" w:rsidR="00763385" w:rsidRDefault="00763385" w:rsidP="00763385">
      <w:pPr>
        <w:pStyle w:val="BodyText"/>
      </w:pPr>
      <w:r>
        <w:t>Several business, infrastructure and industry bodies support</w:t>
      </w:r>
      <w:r w:rsidR="00AD681E">
        <w:t>ed</w:t>
      </w:r>
      <w:r>
        <w:t xml:space="preserve"> the </w:t>
      </w:r>
      <w:proofErr w:type="gramStart"/>
      <w:r>
        <w:t>Coordinator</w:t>
      </w:r>
      <w:proofErr w:type="gramEnd"/>
      <w:r w:rsidR="0022340F">
        <w:noBreakHyphen/>
      </w:r>
      <w:r>
        <w:t>General and/or strike team concept</w:t>
      </w:r>
      <w:r w:rsidR="00CE564F">
        <w:t>s</w:t>
      </w:r>
      <w:r>
        <w:t xml:space="preserve"> </w:t>
      </w:r>
      <w:proofErr w:type="gramStart"/>
      <w:r>
        <w:t>as a way to</w:t>
      </w:r>
      <w:proofErr w:type="gramEnd"/>
      <w:r>
        <w:t xml:space="preserve"> reduce bottlenecks, centralise expertise and provide a clear point of contact for proponents. They emphasise</w:t>
      </w:r>
      <w:r w:rsidR="00BA232C">
        <w:t>d</w:t>
      </w:r>
      <w:r>
        <w:t xml:space="preserve"> the importance of cross</w:t>
      </w:r>
      <w:r w:rsidR="0022340F">
        <w:noBreakHyphen/>
      </w:r>
      <w:r>
        <w:t>jurisdictional coordination, regular reporting and a national view of priority projects.</w:t>
      </w:r>
    </w:p>
    <w:p w14:paraId="7840C9F8" w14:textId="2DDAF8CC" w:rsidR="00763385" w:rsidRPr="00B07CC6" w:rsidRDefault="00763385" w:rsidP="00763385">
      <w:pPr>
        <w:pStyle w:val="Quote"/>
        <w:rPr>
          <w:spacing w:val="-2"/>
        </w:rPr>
      </w:pPr>
      <w:r w:rsidRPr="00B07CC6">
        <w:rPr>
          <w:spacing w:val="-2"/>
        </w:rPr>
        <w:t>The proposal to establish a Clean Energy Coordinator</w:t>
      </w:r>
      <w:r w:rsidR="0022340F" w:rsidRPr="00B07CC6">
        <w:rPr>
          <w:spacing w:val="-2"/>
        </w:rPr>
        <w:noBreakHyphen/>
      </w:r>
      <w:r w:rsidRPr="00B07CC6">
        <w:rPr>
          <w:spacing w:val="-2"/>
        </w:rPr>
        <w:t>General could help to improve accountability, transparency, and timeliness in the development of priority projects. This role could help ensure that project prioritisation is based on clear, consistent, and nationally relevant criteria, rather than ad hoc or jurisdiction</w:t>
      </w:r>
      <w:r w:rsidR="0022340F" w:rsidRPr="00B07CC6">
        <w:rPr>
          <w:spacing w:val="-2"/>
        </w:rPr>
        <w:noBreakHyphen/>
      </w:r>
      <w:r w:rsidRPr="00B07CC6">
        <w:rPr>
          <w:spacing w:val="-2"/>
        </w:rPr>
        <w:t xml:space="preserve">specific approaches. Regular reporting to the </w:t>
      </w:r>
      <w:r w:rsidR="00CD15AC" w:rsidRPr="00B07CC6">
        <w:rPr>
          <w:spacing w:val="-2"/>
        </w:rPr>
        <w:t>[Energy and Climate Change Ministerial Council]</w:t>
      </w:r>
      <w:r w:rsidRPr="00B07CC6">
        <w:rPr>
          <w:spacing w:val="-2"/>
        </w:rPr>
        <w:t xml:space="preserve"> would help maintain national coordination and accountability</w:t>
      </w:r>
      <w:r w:rsidR="00AC2889" w:rsidRPr="00B07CC6">
        <w:rPr>
          <w:spacing w:val="-2"/>
        </w:rPr>
        <w:t xml:space="preserve"> </w:t>
      </w:r>
      <w:r w:rsidR="00F12314" w:rsidRPr="00B07CC6">
        <w:rPr>
          <w:spacing w:val="-2"/>
        </w:rPr>
        <w:t>…</w:t>
      </w:r>
      <w:r w:rsidR="003E4FD3" w:rsidRPr="00B07CC6">
        <w:rPr>
          <w:spacing w:val="-2"/>
        </w:rPr>
        <w:t xml:space="preserve"> </w:t>
      </w:r>
      <w:r w:rsidR="00E23312" w:rsidRPr="00B07CC6">
        <w:rPr>
          <w:spacing w:val="-2"/>
        </w:rPr>
        <w:t>(AIGN, sub.</w:t>
      </w:r>
      <w:r w:rsidR="0022340F" w:rsidRPr="00B07CC6">
        <w:rPr>
          <w:spacing w:val="-2"/>
        </w:rPr>
        <w:t> </w:t>
      </w:r>
      <w:r w:rsidR="00E23312" w:rsidRPr="00B07CC6">
        <w:rPr>
          <w:spacing w:val="-2"/>
        </w:rPr>
        <w:t>220, p.</w:t>
      </w:r>
      <w:r w:rsidR="0022340F" w:rsidRPr="00B07CC6">
        <w:rPr>
          <w:spacing w:val="-2"/>
        </w:rPr>
        <w:t> </w:t>
      </w:r>
      <w:r w:rsidR="00032683" w:rsidRPr="00B07CC6">
        <w:rPr>
          <w:spacing w:val="-2"/>
        </w:rPr>
        <w:t>10</w:t>
      </w:r>
      <w:r w:rsidR="00E23312" w:rsidRPr="00B07CC6">
        <w:rPr>
          <w:spacing w:val="-2"/>
        </w:rPr>
        <w:t>)</w:t>
      </w:r>
    </w:p>
    <w:p w14:paraId="68912DF2" w14:textId="199F43D6" w:rsidR="00763385" w:rsidRDefault="00763385" w:rsidP="00763385">
      <w:pPr>
        <w:pStyle w:val="Quote"/>
      </w:pPr>
      <w:r>
        <w:t xml:space="preserve">Centralising expertise and responsibilities can support the improved rollout of clean energy infrastructure, provide a clear channel of support for project proponents, and help ensure Australia meets its clean energy objectives. </w:t>
      </w:r>
      <w:r w:rsidR="003E4FD3">
        <w:t>(</w:t>
      </w:r>
      <w:r>
        <w:t>Institution of Civil Engineers</w:t>
      </w:r>
      <w:r w:rsidR="00AE5781">
        <w:t>, sub.</w:t>
      </w:r>
      <w:r w:rsidR="0022340F">
        <w:t> </w:t>
      </w:r>
      <w:r w:rsidR="00AE5781">
        <w:t>93, p.</w:t>
      </w:r>
      <w:r w:rsidR="0022340F">
        <w:t> </w:t>
      </w:r>
      <w:r w:rsidR="001506D6">
        <w:t>1</w:t>
      </w:r>
      <w:r w:rsidR="003E4FD3">
        <w:t>)</w:t>
      </w:r>
    </w:p>
    <w:p w14:paraId="249C8AB0" w14:textId="4EE2C656" w:rsidR="00763385" w:rsidRPr="00AA73AA" w:rsidRDefault="00763385" w:rsidP="00763385">
      <w:pPr>
        <w:pStyle w:val="Quote"/>
        <w:rPr>
          <w:spacing w:val="-4"/>
        </w:rPr>
      </w:pPr>
      <w:r w:rsidRPr="00AA73AA">
        <w:rPr>
          <w:spacing w:val="-4"/>
        </w:rPr>
        <w:t>A joined</w:t>
      </w:r>
      <w:r w:rsidR="0022340F" w:rsidRPr="00AA73AA">
        <w:rPr>
          <w:spacing w:val="-4"/>
        </w:rPr>
        <w:noBreakHyphen/>
      </w:r>
      <w:r w:rsidRPr="00AA73AA">
        <w:rPr>
          <w:spacing w:val="-4"/>
        </w:rPr>
        <w:t>up cross</w:t>
      </w:r>
      <w:r w:rsidR="0022340F" w:rsidRPr="00AA73AA">
        <w:rPr>
          <w:spacing w:val="-4"/>
        </w:rPr>
        <w:noBreakHyphen/>
      </w:r>
      <w:r w:rsidRPr="00AA73AA">
        <w:rPr>
          <w:spacing w:val="-4"/>
        </w:rPr>
        <w:t>institutional approach that brings National, State and Territory institutional expertise, as well as other experts outside of these institutions – would harness existing knowledge, capability and experience of organisations and institutions</w:t>
      </w:r>
      <w:r w:rsidR="00CB34C6" w:rsidRPr="00AA73AA">
        <w:rPr>
          <w:spacing w:val="-4"/>
        </w:rPr>
        <w:t xml:space="preserve"> </w:t>
      </w:r>
      <w:r w:rsidR="004D6F02" w:rsidRPr="00AA73AA">
        <w:rPr>
          <w:spacing w:val="-4"/>
        </w:rPr>
        <w:t xml:space="preserve">… </w:t>
      </w:r>
      <w:r w:rsidR="003E4FD3" w:rsidRPr="00AA73AA">
        <w:rPr>
          <w:spacing w:val="-4"/>
        </w:rPr>
        <w:t>(</w:t>
      </w:r>
      <w:r w:rsidRPr="00AA73AA">
        <w:rPr>
          <w:spacing w:val="-4"/>
        </w:rPr>
        <w:t>NRM Regions Australia</w:t>
      </w:r>
      <w:r w:rsidR="002200BD" w:rsidRPr="00AA73AA">
        <w:rPr>
          <w:spacing w:val="-4"/>
        </w:rPr>
        <w:t xml:space="preserve">, </w:t>
      </w:r>
      <w:r w:rsidR="00AE12FE" w:rsidRPr="00AA73AA">
        <w:rPr>
          <w:spacing w:val="-4"/>
        </w:rPr>
        <w:t>sub.</w:t>
      </w:r>
      <w:r w:rsidR="0022340F" w:rsidRPr="00AA73AA">
        <w:rPr>
          <w:spacing w:val="-4"/>
        </w:rPr>
        <w:t> </w:t>
      </w:r>
      <w:r w:rsidR="00AE12FE" w:rsidRPr="00AA73AA">
        <w:rPr>
          <w:spacing w:val="-4"/>
        </w:rPr>
        <w:t xml:space="preserve">191, </w:t>
      </w:r>
      <w:r w:rsidR="002200BD" w:rsidRPr="00AA73AA">
        <w:rPr>
          <w:spacing w:val="-4"/>
        </w:rPr>
        <w:t>p.</w:t>
      </w:r>
      <w:r w:rsidR="0022340F" w:rsidRPr="00AA73AA">
        <w:rPr>
          <w:spacing w:val="-4"/>
        </w:rPr>
        <w:t> </w:t>
      </w:r>
      <w:r w:rsidR="002200BD" w:rsidRPr="00AA73AA">
        <w:rPr>
          <w:spacing w:val="-4"/>
        </w:rPr>
        <w:t>6</w:t>
      </w:r>
      <w:r w:rsidR="003E4FD3" w:rsidRPr="00AA73AA">
        <w:rPr>
          <w:spacing w:val="-4"/>
        </w:rPr>
        <w:t>)</w:t>
      </w:r>
    </w:p>
    <w:p w14:paraId="0C834E54" w14:textId="5A20A868" w:rsidR="00763385" w:rsidRDefault="00E22FC7" w:rsidP="00763385">
      <w:pPr>
        <w:pStyle w:val="Quote"/>
      </w:pPr>
      <w:r>
        <w:t>a</w:t>
      </w:r>
      <w:r w:rsidR="00763385">
        <w:t xml:space="preserve"> prioritisation approach that incentivises proponents to actively progress projects is supported, rather than trying to service </w:t>
      </w:r>
      <w:proofErr w:type="gramStart"/>
      <w:r w:rsidR="00763385">
        <w:t>all of</w:t>
      </w:r>
      <w:proofErr w:type="gramEnd"/>
      <w:r w:rsidR="00763385">
        <w:t xml:space="preserve"> the existing backlog of projects, some of which may be on hold. </w:t>
      </w:r>
      <w:r w:rsidR="003E4FD3">
        <w:t>(</w:t>
      </w:r>
      <w:r w:rsidR="00E442D4" w:rsidRPr="00E442D4">
        <w:t>Renewables, Climate and Future Industries Tasmania, Department of State Growth</w:t>
      </w:r>
      <w:r w:rsidR="003E4FD3">
        <w:t xml:space="preserve"> (</w:t>
      </w:r>
      <w:proofErr w:type="spellStart"/>
      <w:r w:rsidR="00763385">
        <w:t>ReCFIT</w:t>
      </w:r>
      <w:proofErr w:type="spellEnd"/>
      <w:r w:rsidR="0042595B">
        <w:t>)</w:t>
      </w:r>
      <w:r w:rsidR="005F2AB6">
        <w:t>, sub.</w:t>
      </w:r>
      <w:r w:rsidR="0022340F">
        <w:t> </w:t>
      </w:r>
      <w:r w:rsidR="005F2AB6">
        <w:t>232, p.</w:t>
      </w:r>
      <w:r w:rsidR="0022340F">
        <w:t> </w:t>
      </w:r>
      <w:r w:rsidR="005F2AB6">
        <w:t>5</w:t>
      </w:r>
      <w:r w:rsidR="003E4FD3">
        <w:t>)</w:t>
      </w:r>
      <w:r w:rsidR="00E442D4" w:rsidRPr="00E442D4">
        <w:t xml:space="preserve"> </w:t>
      </w:r>
    </w:p>
    <w:p w14:paraId="2460AB4F" w14:textId="77777777" w:rsidR="00763385" w:rsidRDefault="00763385" w:rsidP="00034B39">
      <w:pPr>
        <w:pStyle w:val="Heading3"/>
      </w:pPr>
      <w:r>
        <w:lastRenderedPageBreak/>
        <w:t>Concerns about overriding environmental safeguards</w:t>
      </w:r>
    </w:p>
    <w:p w14:paraId="1BDB26CC" w14:textId="244FDA22" w:rsidR="00763385" w:rsidRDefault="00763385" w:rsidP="00034B39">
      <w:pPr>
        <w:pStyle w:val="BodyText"/>
        <w:keepNext/>
        <w:keepLines/>
      </w:pPr>
      <w:r>
        <w:t xml:space="preserve">Environmental organisations, community groups and some legal </w:t>
      </w:r>
      <w:r w:rsidR="00740C0B">
        <w:t>participants</w:t>
      </w:r>
      <w:r>
        <w:t xml:space="preserve"> warn</w:t>
      </w:r>
      <w:r w:rsidR="001821AD">
        <w:t>ed</w:t>
      </w:r>
      <w:r>
        <w:t xml:space="preserve"> </w:t>
      </w:r>
      <w:r w:rsidR="001821AD">
        <w:t xml:space="preserve">against </w:t>
      </w:r>
      <w:r w:rsidR="00884586">
        <w:t xml:space="preserve">changes that might </w:t>
      </w:r>
      <w:r>
        <w:t>undermin</w:t>
      </w:r>
      <w:r w:rsidR="00884586">
        <w:t>e</w:t>
      </w:r>
      <w:r>
        <w:t xml:space="preserve"> accountability, transparency </w:t>
      </w:r>
      <w:r w:rsidR="00884586">
        <w:t>or bypass normal checks and balances</w:t>
      </w:r>
      <w:r>
        <w:t>.</w:t>
      </w:r>
      <w:r w:rsidR="00884586">
        <w:t xml:space="preserve"> </w:t>
      </w:r>
      <w:r>
        <w:t>These submissions generally accept</w:t>
      </w:r>
      <w:r w:rsidR="00DD373C">
        <w:t>ed</w:t>
      </w:r>
      <w:r>
        <w:t xml:space="preserve"> that </w:t>
      </w:r>
      <w:r w:rsidR="00FC5E01">
        <w:t>greater</w:t>
      </w:r>
      <w:r>
        <w:t xml:space="preserve"> efficiency and coordination are needed but argue</w:t>
      </w:r>
      <w:r w:rsidR="007D1770">
        <w:t>d</w:t>
      </w:r>
      <w:r>
        <w:t xml:space="preserve"> that speed must not trump scrutiny.</w:t>
      </w:r>
    </w:p>
    <w:p w14:paraId="416C1A2E" w14:textId="227B79F7" w:rsidR="00763385" w:rsidRDefault="00763385" w:rsidP="00763385">
      <w:pPr>
        <w:pStyle w:val="Quote"/>
      </w:pPr>
      <w:r>
        <w:t xml:space="preserve">The </w:t>
      </w:r>
      <w:proofErr w:type="gramStart"/>
      <w:r>
        <w:t>Coordinator</w:t>
      </w:r>
      <w:proofErr w:type="gramEnd"/>
      <w:r w:rsidR="0022340F">
        <w:noBreakHyphen/>
      </w:r>
      <w:r>
        <w:t>General role federally is not supported and poses serious risks to accountability, transparency and quality of decision making if remotely akin to similarly named state and territory roles</w:t>
      </w:r>
      <w:r w:rsidR="00017956">
        <w:t>.</w:t>
      </w:r>
      <w:r>
        <w:t xml:space="preserve"> </w:t>
      </w:r>
      <w:r w:rsidR="003E4FD3">
        <w:t>(</w:t>
      </w:r>
      <w:r w:rsidR="00600D16">
        <w:t>EDO</w:t>
      </w:r>
      <w:r w:rsidR="00E36D7B">
        <w:t>, sub.</w:t>
      </w:r>
      <w:r w:rsidR="0022340F">
        <w:t> </w:t>
      </w:r>
      <w:r w:rsidR="00E36D7B">
        <w:t>175, p.</w:t>
      </w:r>
      <w:r w:rsidR="0022340F">
        <w:t> </w:t>
      </w:r>
      <w:r w:rsidR="00E36D7B">
        <w:t>2</w:t>
      </w:r>
      <w:r w:rsidR="003E4FD3">
        <w:t>)</w:t>
      </w:r>
    </w:p>
    <w:p w14:paraId="5B745F72" w14:textId="647D6669" w:rsidR="00763385" w:rsidRDefault="00763385" w:rsidP="00763385">
      <w:pPr>
        <w:pStyle w:val="Quote"/>
      </w:pPr>
      <w:r>
        <w:t xml:space="preserve">We wholeheartedly support rapid progression of the renewable energy rollout … however we urge caution to ensure that it does not evolve into a ‘steamroller’ approach that would infringe on community rights, damage fragile environments and result in community backlash. </w:t>
      </w:r>
      <w:r w:rsidR="003E4FD3">
        <w:t>(</w:t>
      </w:r>
      <w:r>
        <w:t>Bushfire Survivors for Climate Action</w:t>
      </w:r>
      <w:r w:rsidR="00C94A86">
        <w:t>, sub.</w:t>
      </w:r>
      <w:r w:rsidR="0022340F">
        <w:t> </w:t>
      </w:r>
      <w:r w:rsidR="00C94A86">
        <w:t>138, p.</w:t>
      </w:r>
      <w:r w:rsidR="0022340F">
        <w:t> </w:t>
      </w:r>
      <w:r w:rsidR="00C94A86">
        <w:t>9</w:t>
      </w:r>
      <w:r w:rsidR="003E4FD3">
        <w:t>)</w:t>
      </w:r>
    </w:p>
    <w:p w14:paraId="54ED9994" w14:textId="7D272B2F" w:rsidR="00763385" w:rsidRDefault="00B61525" w:rsidP="00763385">
      <w:pPr>
        <w:pStyle w:val="Heading3"/>
      </w:pPr>
      <w:r>
        <w:t>P</w:t>
      </w:r>
      <w:r w:rsidR="00763385">
        <w:t>owers, governance and accountability</w:t>
      </w:r>
    </w:p>
    <w:p w14:paraId="508041D0" w14:textId="39CEA5C8" w:rsidR="00763385" w:rsidRDefault="009A7A6D" w:rsidP="00763385">
      <w:pPr>
        <w:pStyle w:val="BodyText"/>
      </w:pPr>
      <w:r>
        <w:t xml:space="preserve">Participants said the powers of the </w:t>
      </w:r>
      <w:proofErr w:type="gramStart"/>
      <w:r w:rsidR="00763385">
        <w:t>Coordinator</w:t>
      </w:r>
      <w:proofErr w:type="gramEnd"/>
      <w:r w:rsidR="0022340F">
        <w:noBreakHyphen/>
      </w:r>
      <w:r w:rsidR="00763385">
        <w:t xml:space="preserve">General </w:t>
      </w:r>
      <w:r>
        <w:t xml:space="preserve">should be </w:t>
      </w:r>
      <w:r w:rsidR="00763385">
        <w:t>carefully circumscrib</w:t>
      </w:r>
      <w:r>
        <w:t xml:space="preserve">ed </w:t>
      </w:r>
      <w:r w:rsidR="00763385">
        <w:t xml:space="preserve">and </w:t>
      </w:r>
      <w:r w:rsidR="002E2B3F">
        <w:t xml:space="preserve">that there should be </w:t>
      </w:r>
      <w:r w:rsidR="00763385">
        <w:t>clear accountability. Many argue</w:t>
      </w:r>
      <w:r w:rsidR="002E2B3F">
        <w:t>d</w:t>
      </w:r>
      <w:r w:rsidR="00763385">
        <w:t xml:space="preserve"> the function should focus on tracking approvals, escalating bottlenecks, improving information flows and advising on priority lists</w:t>
      </w:r>
      <w:r w:rsidR="0028018D">
        <w:t xml:space="preserve">, </w:t>
      </w:r>
      <w:r w:rsidR="00AD681E">
        <w:t>but that it should not be able to make</w:t>
      </w:r>
      <w:r w:rsidR="00763385">
        <w:t xml:space="preserve"> or </w:t>
      </w:r>
      <w:r w:rsidR="00AD681E">
        <w:t>override</w:t>
      </w:r>
      <w:r w:rsidR="00763385">
        <w:t xml:space="preserve"> environmental decisions.</w:t>
      </w:r>
      <w:r w:rsidR="008C000B">
        <w:t xml:space="preserve"> </w:t>
      </w:r>
      <w:r w:rsidR="004F2436">
        <w:t>Participants</w:t>
      </w:r>
      <w:r w:rsidR="00763385">
        <w:t xml:space="preserve"> also call</w:t>
      </w:r>
      <w:r w:rsidR="002E2B3F">
        <w:t>ed</w:t>
      </w:r>
      <w:r w:rsidR="00763385">
        <w:t xml:space="preserve"> for explicit statutory limits, transparent reporting</w:t>
      </w:r>
      <w:r w:rsidR="0028018D">
        <w:t xml:space="preserve"> and </w:t>
      </w:r>
      <w:r w:rsidR="00763385">
        <w:t>clear terms of reference.</w:t>
      </w:r>
    </w:p>
    <w:p w14:paraId="40262B7C" w14:textId="47BAC91D" w:rsidR="00AF0656" w:rsidRDefault="00AF0656" w:rsidP="00AF0656">
      <w:pPr>
        <w:pStyle w:val="Quote"/>
      </w:pPr>
      <w:r>
        <w:t>Establishment of a Clean Energy Coordinator</w:t>
      </w:r>
      <w:r w:rsidR="0022340F">
        <w:noBreakHyphen/>
      </w:r>
      <w:r>
        <w:t xml:space="preserve">General should be accompanied by a clear and robust Terms of Reference … with supporting guidance material – developed in close consultation with the renewable energy sector and its peak bodies. </w:t>
      </w:r>
      <w:r w:rsidR="003E4FD3">
        <w:t>(</w:t>
      </w:r>
      <w:r>
        <w:t>Queensland Renewable Energy Council</w:t>
      </w:r>
      <w:r w:rsidR="009D7BD1">
        <w:t>, sub. 212, p. 2</w:t>
      </w:r>
      <w:r w:rsidR="003E4FD3">
        <w:t>)</w:t>
      </w:r>
    </w:p>
    <w:p w14:paraId="6369BAFA" w14:textId="5CF51B0E" w:rsidR="00763385" w:rsidRDefault="00763385" w:rsidP="00763385">
      <w:pPr>
        <w:pStyle w:val="Quote"/>
      </w:pPr>
      <w:r>
        <w:t>The proposed Coordinator</w:t>
      </w:r>
      <w:r w:rsidR="0022340F">
        <w:noBreakHyphen/>
      </w:r>
      <w:r>
        <w:t>General has the potential to streamline decision</w:t>
      </w:r>
      <w:r w:rsidR="0022340F">
        <w:noBreakHyphen/>
      </w:r>
      <w:r>
        <w:t xml:space="preserve">making for major projects </w:t>
      </w:r>
      <w:r w:rsidR="009839C7">
        <w:t>…</w:t>
      </w:r>
      <w:r>
        <w:t xml:space="preserve"> </w:t>
      </w:r>
      <w:r w:rsidR="00E22FC7">
        <w:t>e</w:t>
      </w:r>
      <w:r>
        <w:t xml:space="preserve">ngagement must be one of its explicit responsibilities to ensure efficiency. </w:t>
      </w:r>
      <w:r w:rsidR="003E4FD3">
        <w:t>(</w:t>
      </w:r>
      <w:r>
        <w:t>Engagement Institute</w:t>
      </w:r>
      <w:r w:rsidR="009D5240">
        <w:t>, sub.</w:t>
      </w:r>
      <w:r w:rsidR="0022340F">
        <w:t> </w:t>
      </w:r>
      <w:r w:rsidR="009D5240">
        <w:t>157, p.</w:t>
      </w:r>
      <w:r w:rsidR="00CA0534">
        <w:t> 5</w:t>
      </w:r>
      <w:r w:rsidR="003E4FD3">
        <w:t>)</w:t>
      </w:r>
    </w:p>
    <w:p w14:paraId="6A36F0AB" w14:textId="1AD13223" w:rsidR="00763385" w:rsidRDefault="00DC5CC4" w:rsidP="00763385">
      <w:pPr>
        <w:pStyle w:val="Quote"/>
      </w:pPr>
      <w:r>
        <w:t>i</w:t>
      </w:r>
      <w:r w:rsidR="00763385">
        <w:t xml:space="preserve">t is important that the </w:t>
      </w:r>
      <w:proofErr w:type="gramStart"/>
      <w:r w:rsidR="00763385">
        <w:t>Coordinator</w:t>
      </w:r>
      <w:proofErr w:type="gramEnd"/>
      <w:r w:rsidR="0022340F">
        <w:noBreakHyphen/>
      </w:r>
      <w:r w:rsidR="00763385">
        <w:t xml:space="preserve">General’s functions do not allow it to usurp or abrogate community consultation about projects … </w:t>
      </w:r>
      <w:r w:rsidR="00BB4C1E">
        <w:t>[They]</w:t>
      </w:r>
      <w:r w:rsidR="00763385">
        <w:t xml:space="preserve"> should also work with government bodies to assist First Nations communities to engage effectively on renewable energy proposals. </w:t>
      </w:r>
      <w:r w:rsidR="003E4FD3">
        <w:t>(</w:t>
      </w:r>
      <w:r w:rsidR="00763385">
        <w:t>Law Council of Australia</w:t>
      </w:r>
      <w:r w:rsidR="006818FD">
        <w:t>,</w:t>
      </w:r>
      <w:r w:rsidR="00642817">
        <w:t xml:space="preserve"> sub.</w:t>
      </w:r>
      <w:r w:rsidR="0022340F">
        <w:t> </w:t>
      </w:r>
      <w:r w:rsidR="00642817">
        <w:t>239, p.</w:t>
      </w:r>
      <w:r w:rsidR="0022340F">
        <w:t> </w:t>
      </w:r>
      <w:r w:rsidR="00642817">
        <w:t>7</w:t>
      </w:r>
      <w:r w:rsidR="003E4FD3">
        <w:t>)</w:t>
      </w:r>
    </w:p>
    <w:p w14:paraId="36C9A21F" w14:textId="667D197E" w:rsidR="00763385" w:rsidRDefault="00763385" w:rsidP="00763385">
      <w:pPr>
        <w:pStyle w:val="Quote"/>
      </w:pPr>
      <w:r>
        <w:t>Given the highly regulated nature of Australia’s electricity sector, it is recommended that this role be led by an energy agency rather than a centralised agency. This approach will ensure the existing synergies</w:t>
      </w:r>
      <w:r w:rsidR="00430262">
        <w:t xml:space="preserve"> </w:t>
      </w:r>
      <w:r>
        <w:t>… are maintained, and does not create another layer of bureaucracy</w:t>
      </w:r>
      <w:r w:rsidR="00430262">
        <w:t xml:space="preserve"> </w:t>
      </w:r>
      <w:r>
        <w:t xml:space="preserve">… </w:t>
      </w:r>
      <w:r w:rsidR="003E4FD3">
        <w:t>(</w:t>
      </w:r>
      <w:proofErr w:type="spellStart"/>
      <w:r>
        <w:t>ReCFIT</w:t>
      </w:r>
      <w:proofErr w:type="spellEnd"/>
      <w:r w:rsidR="00440EE4">
        <w:t>, sub. 232, p.</w:t>
      </w:r>
      <w:r w:rsidR="0022340F">
        <w:t> </w:t>
      </w:r>
      <w:r w:rsidR="00440EE4">
        <w:t>5</w:t>
      </w:r>
      <w:r w:rsidR="003E4FD3">
        <w:t>)</w:t>
      </w:r>
    </w:p>
    <w:p w14:paraId="594E6C0E" w14:textId="6847DA20" w:rsidR="00CB2DB4" w:rsidRDefault="00E856D7" w:rsidP="00A729DE">
      <w:pPr>
        <w:pStyle w:val="BodyText"/>
      </w:pPr>
      <w:r>
        <w:t>S</w:t>
      </w:r>
      <w:r w:rsidR="00322FF2">
        <w:t>ome</w:t>
      </w:r>
      <w:r w:rsidR="00A729DE">
        <w:t xml:space="preserve"> noted that a coordinator</w:t>
      </w:r>
      <w:r w:rsidR="0022340F">
        <w:noBreakHyphen/>
      </w:r>
      <w:r w:rsidR="00A729DE">
        <w:t xml:space="preserve">general with limited powers might </w:t>
      </w:r>
      <w:r w:rsidR="00BA348C">
        <w:t>have limited suc</w:t>
      </w:r>
      <w:r>
        <w:t>c</w:t>
      </w:r>
      <w:r w:rsidR="00BA348C">
        <w:t>ess</w:t>
      </w:r>
      <w:r w:rsidR="00A729DE">
        <w:t>.</w:t>
      </w:r>
    </w:p>
    <w:p w14:paraId="34053170" w14:textId="6AD1C06A" w:rsidR="00A729DE" w:rsidRPr="00A729DE" w:rsidRDefault="00A729DE" w:rsidP="00A729DE">
      <w:pPr>
        <w:pStyle w:val="Quote"/>
      </w:pPr>
      <w:r w:rsidRPr="00A729DE">
        <w:t xml:space="preserve">if the </w:t>
      </w:r>
      <w:proofErr w:type="gramStart"/>
      <w:r w:rsidRPr="00A729DE">
        <w:t>Coordinator</w:t>
      </w:r>
      <w:proofErr w:type="gramEnd"/>
      <w:r w:rsidR="0022340F">
        <w:noBreakHyphen/>
      </w:r>
      <w:r w:rsidRPr="00A729DE">
        <w:t xml:space="preserve">General sits outside the regulatory processes, they can facilitate and </w:t>
      </w:r>
      <w:proofErr w:type="gramStart"/>
      <w:r w:rsidRPr="00A729DE">
        <w:t>cajole, but</w:t>
      </w:r>
      <w:proofErr w:type="gramEnd"/>
      <w:r w:rsidRPr="00A729DE">
        <w:t xml:space="preserve"> may also find themselves unable to deliver certain outcomes because regulators are operating within, and often bound by, existing laws and processes.</w:t>
      </w:r>
      <w:r w:rsidR="003735FD">
        <w:t xml:space="preserve"> (Peter Burnett, sub.</w:t>
      </w:r>
      <w:r w:rsidR="0022340F">
        <w:t> </w:t>
      </w:r>
      <w:r w:rsidR="003735FD">
        <w:t>56, p</w:t>
      </w:r>
      <w:r w:rsidR="00430262">
        <w:t>p</w:t>
      </w:r>
      <w:r w:rsidR="003735FD">
        <w:t>.</w:t>
      </w:r>
      <w:r w:rsidR="0022340F">
        <w:t> </w:t>
      </w:r>
      <w:r w:rsidR="003735FD">
        <w:t>7</w:t>
      </w:r>
      <w:r w:rsidR="00430262">
        <w:t>–8</w:t>
      </w:r>
      <w:r w:rsidR="003735FD">
        <w:t>)</w:t>
      </w:r>
    </w:p>
    <w:p w14:paraId="2E66FC1D" w14:textId="77777777" w:rsidR="00462C18" w:rsidRPr="00462C18" w:rsidRDefault="00462C18" w:rsidP="00462C18">
      <w:pPr>
        <w:pStyle w:val="BodyText"/>
      </w:pPr>
      <w:r w:rsidRPr="00462C18">
        <w:br w:type="page"/>
      </w:r>
    </w:p>
    <w:p w14:paraId="1E7D761D" w14:textId="3DEA1C5A" w:rsidR="00763385" w:rsidRDefault="00763385" w:rsidP="00763385">
      <w:pPr>
        <w:pStyle w:val="Heading3"/>
      </w:pPr>
      <w:r>
        <w:lastRenderedPageBreak/>
        <w:t>Resourcing</w:t>
      </w:r>
      <w:r w:rsidR="005E271B">
        <w:t xml:space="preserve"> and</w:t>
      </w:r>
      <w:r>
        <w:t xml:space="preserve"> capability</w:t>
      </w:r>
    </w:p>
    <w:p w14:paraId="48E711F0" w14:textId="3A02AD43" w:rsidR="00DD57B5" w:rsidRDefault="004F2436" w:rsidP="00763385">
      <w:pPr>
        <w:pStyle w:val="BodyText"/>
      </w:pPr>
      <w:r>
        <w:t>Participants</w:t>
      </w:r>
      <w:r w:rsidR="00763385">
        <w:t xml:space="preserve"> </w:t>
      </w:r>
      <w:r w:rsidR="00432D46" w:rsidRPr="00432D46">
        <w:t>said</w:t>
      </w:r>
      <w:r w:rsidR="00763385">
        <w:t xml:space="preserve"> that inadequate resourcing and capability </w:t>
      </w:r>
      <w:r w:rsidR="00432D46" w:rsidRPr="00432D46">
        <w:t>with</w:t>
      </w:r>
      <w:r w:rsidR="00C41527">
        <w:t>in</w:t>
      </w:r>
      <w:r w:rsidR="00763385">
        <w:t xml:space="preserve"> assessment agencies </w:t>
      </w:r>
      <w:r w:rsidR="00432D46" w:rsidRPr="00432D46">
        <w:t>contribute</w:t>
      </w:r>
      <w:r w:rsidR="00650D5C">
        <w:t xml:space="preserve"> to </w:t>
      </w:r>
      <w:r w:rsidR="00432D46" w:rsidRPr="00432D46">
        <w:t>delays</w:t>
      </w:r>
      <w:r w:rsidR="00AE4547">
        <w:t>.</w:t>
      </w:r>
    </w:p>
    <w:p w14:paraId="0E0DFC82" w14:textId="342FA7C3" w:rsidR="00AA73AA" w:rsidRDefault="008157DC" w:rsidP="00AA73AA">
      <w:pPr>
        <w:pStyle w:val="BodyText"/>
        <w:spacing w:before="240" w:after="240"/>
      </w:pPr>
      <w:r w:rsidRPr="008157DC">
        <w:rPr>
          <w:noProof/>
        </w:rPr>
        <w:drawing>
          <wp:inline distT="0" distB="0" distL="0" distR="0" wp14:anchorId="7B7EA124" wp14:editId="513A1898">
            <wp:extent cx="6120000" cy="2695644"/>
            <wp:effectExtent l="0" t="0" r="0" b="0"/>
            <wp:docPr id="326540665" name="Picture 11" descr="This figure contains five participant quotes relating to resourcing for assessment teams.&#10;Ensuring regulatory agencies are working efficiently and effectively and are adequately resourced is critical for timely approvals. This includes minimising … turnover … (Australian Energy Producers, sub. 228, p. 13) and&#10;As well as environmental and clean energy expertise, this initiative would require extensive consultation ... [and] substantial wildlife expertise (Bushfire Survivors for Climate Action, sub. 138, p. 9) and&#10;What is needed is expertise in the bio-region as well as understanding of the characteristics of wind farms. (Smart Energy Council, &#10;sub. 117, p. 3) and&#10;It is critical that the proposed ‘strike team’ include integrated landscape planning expertise, and be drawing upon local and relevant high-quality data and information (NRM Regions Australia, sub. 191, p. 5) and&#10;Improved resourcing is needed to improve the expertise and quality of environmental assessment and decision-making (Environmental Defenders Office, sub. 175, 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40665" name="Picture 11" descr="This figure contains five participant quotes relating to resourcing for assessment teams.&#10;Ensuring regulatory agencies are working efficiently and effectively and are adequately resourced is critical for timely approvals. This includes minimising … turnover … (Australian Energy Producers, sub. 228, p. 13) and&#10;As well as environmental and clean energy expertise, this initiative would require extensive consultation ... [and] substantial wildlife expertise (Bushfire Survivors for Climate Action, sub. 138, p. 9) and&#10;What is needed is expertise in the bio-region as well as understanding of the characteristics of wind farms. (Smart Energy Council, &#10;sub. 117, p. 3) and&#10;It is critical that the proposed ‘strike team’ include integrated landscape planning expertise, and be drawing upon local and relevant high-quality data and information (NRM Regions Australia, sub. 191, p. 5) and&#10;Improved resourcing is needed to improve the expertise and quality of environmental assessment and decision-making (Environmental Defenders Office, sub. 175, p. 6)"/>
                    <pic:cNvPicPr>
                      <a:picLocks noChangeAspect="1" noChangeArrowheads="1"/>
                    </pic:cNvPicPr>
                  </pic:nvPicPr>
                  <pic:blipFill rotWithShape="1">
                    <a:blip r:embed="rId37">
                      <a:extLst>
                        <a:ext uri="{28A0092B-C50C-407E-A947-70E740481C1C}">
                          <a14:useLocalDpi xmlns:a14="http://schemas.microsoft.com/office/drawing/2010/main" val="0"/>
                        </a:ext>
                      </a:extLst>
                    </a:blip>
                    <a:srcRect l="1380" r="1683" b="14712"/>
                    <a:stretch>
                      <a:fillRect/>
                    </a:stretch>
                  </pic:blipFill>
                  <pic:spPr bwMode="auto">
                    <a:xfrm>
                      <a:off x="0" y="0"/>
                      <a:ext cx="6120000" cy="2695644"/>
                    </a:xfrm>
                    <a:prstGeom prst="rect">
                      <a:avLst/>
                    </a:prstGeom>
                    <a:noFill/>
                    <a:ln>
                      <a:noFill/>
                    </a:ln>
                    <a:extLst>
                      <a:ext uri="{53640926-AAD7-44D8-BBD7-CCE9431645EC}">
                        <a14:shadowObscured xmlns:a14="http://schemas.microsoft.com/office/drawing/2010/main"/>
                      </a:ext>
                    </a:extLst>
                  </pic:spPr>
                </pic:pic>
              </a:graphicData>
            </a:graphic>
          </wp:inline>
        </w:drawing>
      </w:r>
    </w:p>
    <w:p w14:paraId="4F261C97" w14:textId="2B44EB92" w:rsidR="00650D5C" w:rsidRDefault="00C12CCE" w:rsidP="00AA73AA">
      <w:pPr>
        <w:pStyle w:val="BodyText"/>
      </w:pPr>
      <w:r>
        <w:t xml:space="preserve">Some said </w:t>
      </w:r>
      <w:r w:rsidR="00763385">
        <w:t xml:space="preserve">that </w:t>
      </w:r>
      <w:r w:rsidR="008D30E1">
        <w:t xml:space="preserve">regulatory support </w:t>
      </w:r>
      <w:r w:rsidR="00763385">
        <w:t>should extend through the post</w:t>
      </w:r>
      <w:r w:rsidR="0022340F">
        <w:noBreakHyphen/>
      </w:r>
      <w:r w:rsidR="00763385">
        <w:t>approval and construction phases.</w:t>
      </w:r>
    </w:p>
    <w:p w14:paraId="4A8064A9" w14:textId="1E085A4D" w:rsidR="00763385" w:rsidRPr="00B07CC6" w:rsidRDefault="00185E27" w:rsidP="00763385">
      <w:pPr>
        <w:pStyle w:val="Quote"/>
        <w:rPr>
          <w:spacing w:val="-4"/>
        </w:rPr>
      </w:pPr>
      <w:r w:rsidRPr="00B07CC6">
        <w:rPr>
          <w:spacing w:val="-4"/>
        </w:rPr>
        <w:t>r</w:t>
      </w:r>
      <w:r w:rsidR="00763385" w:rsidRPr="00B07CC6">
        <w:rPr>
          <w:spacing w:val="-4"/>
        </w:rPr>
        <w:t xml:space="preserve">esourcing </w:t>
      </w:r>
      <w:r w:rsidR="00161877" w:rsidRPr="00B07CC6">
        <w:rPr>
          <w:spacing w:val="-4"/>
        </w:rPr>
        <w:t xml:space="preserve">… </w:t>
      </w:r>
      <w:r w:rsidR="00763385" w:rsidRPr="00B07CC6">
        <w:rPr>
          <w:spacing w:val="-4"/>
        </w:rPr>
        <w:t>should be extended into the post</w:t>
      </w:r>
      <w:r w:rsidR="0022340F" w:rsidRPr="00B07CC6">
        <w:rPr>
          <w:spacing w:val="-4"/>
        </w:rPr>
        <w:noBreakHyphen/>
      </w:r>
      <w:r w:rsidR="00763385" w:rsidRPr="00B07CC6">
        <w:rPr>
          <w:spacing w:val="-4"/>
        </w:rPr>
        <w:t>approvals phase</w:t>
      </w:r>
      <w:r w:rsidR="00B9478F" w:rsidRPr="00B07CC6">
        <w:rPr>
          <w:spacing w:val="-4"/>
        </w:rPr>
        <w:t xml:space="preserve"> </w:t>
      </w:r>
      <w:r w:rsidR="00763385" w:rsidRPr="00B07CC6">
        <w:rPr>
          <w:spacing w:val="-4"/>
        </w:rPr>
        <w:t xml:space="preserve">… Resolving roadblocks </w:t>
      </w:r>
      <w:r w:rsidRPr="00B07CC6">
        <w:rPr>
          <w:spacing w:val="-4"/>
        </w:rPr>
        <w:t xml:space="preserve">… </w:t>
      </w:r>
      <w:r w:rsidR="00763385" w:rsidRPr="00B07CC6">
        <w:rPr>
          <w:spacing w:val="-4"/>
        </w:rPr>
        <w:t xml:space="preserve">to allow construction to commence soon after approvals have been received. </w:t>
      </w:r>
      <w:r w:rsidR="00686501" w:rsidRPr="00B07CC6">
        <w:rPr>
          <w:spacing w:val="-4"/>
        </w:rPr>
        <w:t>(</w:t>
      </w:r>
      <w:proofErr w:type="spellStart"/>
      <w:r w:rsidR="00686501" w:rsidRPr="00B07CC6">
        <w:rPr>
          <w:spacing w:val="-4"/>
        </w:rPr>
        <w:t>Transgrid</w:t>
      </w:r>
      <w:proofErr w:type="spellEnd"/>
      <w:r w:rsidR="00686501" w:rsidRPr="00B07CC6">
        <w:rPr>
          <w:spacing w:val="-4"/>
        </w:rPr>
        <w:t>, sub. 213, p. 8)</w:t>
      </w:r>
    </w:p>
    <w:p w14:paraId="3AA28B59" w14:textId="313125CF" w:rsidR="00763385" w:rsidRDefault="00763385" w:rsidP="00763385">
      <w:pPr>
        <w:pStyle w:val="Quote"/>
      </w:pPr>
      <w:r>
        <w:t>a strike team approach should start dealing with proposed projects before determination of controlled action</w:t>
      </w:r>
      <w:r w:rsidR="00E07F88">
        <w:t xml:space="preserve"> </w:t>
      </w:r>
      <w:r>
        <w:t xml:space="preserve">… </w:t>
      </w:r>
      <w:r w:rsidR="00046292">
        <w:t>the strike team [should then continue] to monitor to ensure efficient and timely project implementation</w:t>
      </w:r>
      <w:r w:rsidR="002A7DC8">
        <w:t>.</w:t>
      </w:r>
      <w:r>
        <w:t xml:space="preserve"> </w:t>
      </w:r>
      <w:r w:rsidR="00FA05E2">
        <w:t>(</w:t>
      </w:r>
      <w:r>
        <w:t>Arup</w:t>
      </w:r>
      <w:r w:rsidR="00C725F9">
        <w:t>, sub. 194, p. 4</w:t>
      </w:r>
      <w:r w:rsidR="00FA05E2">
        <w:t>)</w:t>
      </w:r>
    </w:p>
    <w:p w14:paraId="33D5A091" w14:textId="0A011058" w:rsidR="00352460" w:rsidRDefault="00352460" w:rsidP="00352460">
      <w:pPr>
        <w:pStyle w:val="BodyText"/>
      </w:pPr>
      <w:r>
        <w:t>Submissions from agricultural and regional participants highlight</w:t>
      </w:r>
      <w:r w:rsidR="007B72B5">
        <w:t>ed</w:t>
      </w:r>
      <w:r>
        <w:t xml:space="preserve"> the need to consider cumulative impacts on farmland, water, biosecurity, rural infrastructure and regional productivity.</w:t>
      </w:r>
    </w:p>
    <w:p w14:paraId="257DA801" w14:textId="0C8C68CC" w:rsidR="00352460" w:rsidRDefault="005748C0" w:rsidP="00352460">
      <w:pPr>
        <w:pStyle w:val="Quote"/>
      </w:pPr>
      <w:r>
        <w:t>a</w:t>
      </w:r>
      <w:r w:rsidR="00352460">
        <w:t>ny oversight must</w:t>
      </w:r>
      <w:r w:rsidR="005217D4">
        <w:t>:</w:t>
      </w:r>
      <w:r w:rsidR="00352460">
        <w:t xml:space="preserve"> </w:t>
      </w:r>
      <w:r w:rsidR="003642C0">
        <w:t>B</w:t>
      </w:r>
      <w:r w:rsidR="00352460">
        <w:t xml:space="preserve">alance project delivery with the protection of agricultural land, water security, and food production; </w:t>
      </w:r>
      <w:r w:rsidR="003642C0">
        <w:t>M</w:t>
      </w:r>
      <w:r w:rsidR="00352460">
        <w:t>onitor and publicly report on cumulative impacts across farming systems, rural infrastructure, and regional productivity</w:t>
      </w:r>
      <w:r w:rsidR="00674515">
        <w:t xml:space="preserve"> …</w:t>
      </w:r>
      <w:r w:rsidR="00352460">
        <w:t xml:space="preserve"> [and] </w:t>
      </w:r>
      <w:proofErr w:type="gramStart"/>
      <w:r w:rsidR="003642C0">
        <w:t>O</w:t>
      </w:r>
      <w:r w:rsidR="00352460">
        <w:t>versee</w:t>
      </w:r>
      <w:proofErr w:type="gramEnd"/>
      <w:r w:rsidR="00352460">
        <w:t xml:space="preserve"> consistent frameworks for community benefits</w:t>
      </w:r>
      <w:r w:rsidR="00A32BB3">
        <w:t xml:space="preserve"> </w:t>
      </w:r>
      <w:r w:rsidR="000C0BF3">
        <w:t>…</w:t>
      </w:r>
      <w:r w:rsidR="00352460">
        <w:t xml:space="preserve"> </w:t>
      </w:r>
      <w:r w:rsidR="00FA05E2">
        <w:t>(</w:t>
      </w:r>
      <w:r w:rsidR="00D6290B">
        <w:t>QFF</w:t>
      </w:r>
      <w:r w:rsidR="002B5705">
        <w:t>,</w:t>
      </w:r>
      <w:r w:rsidR="00CC3008">
        <w:t xml:space="preserve"> sub. 91, </w:t>
      </w:r>
      <w:r w:rsidR="002B5705">
        <w:t>p.</w:t>
      </w:r>
      <w:r w:rsidR="00CC3008">
        <w:t> </w:t>
      </w:r>
      <w:r w:rsidR="002B5705">
        <w:t>9</w:t>
      </w:r>
      <w:r w:rsidR="00FA05E2">
        <w:t>)</w:t>
      </w:r>
    </w:p>
    <w:p w14:paraId="17BB283A" w14:textId="0267F9A9" w:rsidR="00763385" w:rsidRDefault="00763385" w:rsidP="00763385">
      <w:pPr>
        <w:pStyle w:val="Heading3"/>
      </w:pPr>
      <w:r>
        <w:t xml:space="preserve">Coordination </w:t>
      </w:r>
      <w:r w:rsidR="005E271B">
        <w:t xml:space="preserve">across </w:t>
      </w:r>
      <w:r>
        <w:t>government</w:t>
      </w:r>
    </w:p>
    <w:p w14:paraId="4550877F" w14:textId="3855219E" w:rsidR="00763385" w:rsidRDefault="00763385" w:rsidP="00763385">
      <w:pPr>
        <w:pStyle w:val="BodyText"/>
      </w:pPr>
      <w:r>
        <w:t>Many emphasise</w:t>
      </w:r>
      <w:r w:rsidR="00774067">
        <w:t>d</w:t>
      </w:r>
      <w:r>
        <w:t xml:space="preserve"> that environmental approvals and planning are shared responsibilities, with state</w:t>
      </w:r>
      <w:r w:rsidR="00DB688C">
        <w:t>,</w:t>
      </w:r>
      <w:r w:rsidR="00A5174D">
        <w:t xml:space="preserve"> </w:t>
      </w:r>
      <w:r>
        <w:t>territor</w:t>
      </w:r>
      <w:r w:rsidR="00A5174D">
        <w:t>y</w:t>
      </w:r>
      <w:r>
        <w:t xml:space="preserve"> and local government</w:t>
      </w:r>
      <w:r w:rsidR="00204B0E">
        <w:t>s</w:t>
      </w:r>
      <w:r>
        <w:t xml:space="preserve"> already playing central roles. They caution that new </w:t>
      </w:r>
      <w:r w:rsidR="00204B0E">
        <w:t>Australian Government</w:t>
      </w:r>
      <w:r>
        <w:t xml:space="preserve"> structures must complement, not duplicate, existing processes.</w:t>
      </w:r>
    </w:p>
    <w:p w14:paraId="3D6AF1ED" w14:textId="028C14BE" w:rsidR="00763385" w:rsidRDefault="00763385" w:rsidP="00763385">
      <w:pPr>
        <w:pStyle w:val="Quote"/>
      </w:pPr>
      <w:r>
        <w:t>improve coordination between federal and state environmental regulators, rather than just give more authority to federal departments. This might involve, for example, locating the strike teams in each jurisdiction</w:t>
      </w:r>
      <w:r w:rsidR="0046534C">
        <w:t xml:space="preserve"> …</w:t>
      </w:r>
      <w:r>
        <w:t xml:space="preserve"> </w:t>
      </w:r>
      <w:r w:rsidR="00FA05E2">
        <w:t>(</w:t>
      </w:r>
      <w:r w:rsidR="00436DD5">
        <w:t>AEC</w:t>
      </w:r>
      <w:r w:rsidR="000901AB">
        <w:t>, sub.</w:t>
      </w:r>
      <w:r w:rsidR="0022340F">
        <w:t> </w:t>
      </w:r>
      <w:r w:rsidR="000901AB">
        <w:t>156, p.</w:t>
      </w:r>
      <w:r w:rsidR="0022340F">
        <w:t> </w:t>
      </w:r>
      <w:r w:rsidR="00274AEC">
        <w:t>2</w:t>
      </w:r>
      <w:r w:rsidR="00FA05E2">
        <w:t>)</w:t>
      </w:r>
    </w:p>
    <w:p w14:paraId="21DCF43F" w14:textId="12E10D9A" w:rsidR="00763385" w:rsidRPr="00B07CC6" w:rsidRDefault="00763385" w:rsidP="00763385">
      <w:pPr>
        <w:pStyle w:val="Quote"/>
        <w:rPr>
          <w:spacing w:val="-2"/>
        </w:rPr>
      </w:pPr>
      <w:r w:rsidRPr="00B07CC6">
        <w:rPr>
          <w:spacing w:val="-2"/>
        </w:rPr>
        <w:t xml:space="preserve">There needs to be alignment and merging of resources that undertake the same functions across federal and state governments and departments. This consolidation will help streamline processes, avoid duplication and accelerate processing and decision making. </w:t>
      </w:r>
      <w:r w:rsidR="00FA05E2" w:rsidRPr="00B07CC6">
        <w:rPr>
          <w:spacing w:val="-2"/>
        </w:rPr>
        <w:t>(</w:t>
      </w:r>
      <w:proofErr w:type="spellStart"/>
      <w:r w:rsidRPr="00B07CC6">
        <w:rPr>
          <w:spacing w:val="-2"/>
        </w:rPr>
        <w:t>Nexa</w:t>
      </w:r>
      <w:proofErr w:type="spellEnd"/>
      <w:r w:rsidRPr="00B07CC6">
        <w:rPr>
          <w:spacing w:val="-2"/>
        </w:rPr>
        <w:t xml:space="preserve"> Advisory</w:t>
      </w:r>
      <w:r w:rsidR="00A2123C" w:rsidRPr="00B07CC6">
        <w:rPr>
          <w:spacing w:val="-2"/>
        </w:rPr>
        <w:t>, sub.</w:t>
      </w:r>
      <w:r w:rsidR="000E1171" w:rsidRPr="00B07CC6">
        <w:rPr>
          <w:spacing w:val="-2"/>
        </w:rPr>
        <w:t> </w:t>
      </w:r>
      <w:r w:rsidR="00A2123C" w:rsidRPr="00B07CC6">
        <w:rPr>
          <w:spacing w:val="-2"/>
        </w:rPr>
        <w:t>86, p.</w:t>
      </w:r>
      <w:r w:rsidR="000E1171" w:rsidRPr="00B07CC6">
        <w:rPr>
          <w:spacing w:val="-2"/>
        </w:rPr>
        <w:t> </w:t>
      </w:r>
      <w:r w:rsidR="00A2123C" w:rsidRPr="00B07CC6">
        <w:rPr>
          <w:spacing w:val="-2"/>
        </w:rPr>
        <w:t>1)</w:t>
      </w:r>
    </w:p>
    <w:p w14:paraId="21B66685" w14:textId="2EA692C7" w:rsidR="00EF6704" w:rsidRDefault="00EF6704" w:rsidP="00EF6704">
      <w:pPr>
        <w:pStyle w:val="Heading3"/>
      </w:pPr>
      <w:r>
        <w:lastRenderedPageBreak/>
        <w:t>Transparency and prioritisation criteria</w:t>
      </w:r>
    </w:p>
    <w:p w14:paraId="0AB781AE" w14:textId="564258D0" w:rsidR="00EF6704" w:rsidRDefault="00EF6704" w:rsidP="00EF6704">
      <w:pPr>
        <w:pStyle w:val="BodyText"/>
      </w:pPr>
      <w:r>
        <w:t xml:space="preserve">Transparency and clear, objective criteria for prioritising projects was a recurring concern. </w:t>
      </w:r>
      <w:r w:rsidR="006C5394">
        <w:t xml:space="preserve">There </w:t>
      </w:r>
      <w:r w:rsidR="00DF1EEB">
        <w:t xml:space="preserve">were calls for </w:t>
      </w:r>
      <w:r>
        <w:t xml:space="preserve">public reporting </w:t>
      </w:r>
      <w:r w:rsidR="00DF1EEB">
        <w:t xml:space="preserve">about </w:t>
      </w:r>
      <w:r>
        <w:t>delays</w:t>
      </w:r>
      <w:r w:rsidR="00DF1EEB">
        <w:t xml:space="preserve"> and </w:t>
      </w:r>
      <w:r>
        <w:t xml:space="preserve">reasons for escalations, </w:t>
      </w:r>
      <w:r w:rsidR="00DF1EEB">
        <w:t xml:space="preserve">public </w:t>
      </w:r>
      <w:r>
        <w:t>dashboards</w:t>
      </w:r>
      <w:r w:rsidR="00DF1EEB">
        <w:t xml:space="preserve"> and </w:t>
      </w:r>
      <w:r>
        <w:t>independent audits.</w:t>
      </w:r>
    </w:p>
    <w:p w14:paraId="3CF699CC" w14:textId="6E5984C7" w:rsidR="00EF6704" w:rsidRDefault="00EF6704" w:rsidP="00EF6704">
      <w:pPr>
        <w:pStyle w:val="Quote"/>
      </w:pPr>
      <w:r>
        <w:t xml:space="preserve">The LGAQ </w:t>
      </w:r>
      <w:r w:rsidR="009C475A">
        <w:t>…</w:t>
      </w:r>
      <w:r>
        <w:t xml:space="preserve"> supports the idea of incentivising a proponent’s rating under the developer rating scheme currently being developed, as well as investments in improving transparency and guidance for all parties</w:t>
      </w:r>
      <w:r w:rsidR="00CD4033">
        <w:t xml:space="preserve"> </w:t>
      </w:r>
      <w:r w:rsidR="00E156EB">
        <w:t>…</w:t>
      </w:r>
      <w:r>
        <w:t xml:space="preserve"> </w:t>
      </w:r>
      <w:r w:rsidR="00FA05E2">
        <w:t>(</w:t>
      </w:r>
      <w:r w:rsidR="002D1A59">
        <w:t>LGAQ</w:t>
      </w:r>
      <w:r w:rsidR="00FF44EA">
        <w:t>, sub.</w:t>
      </w:r>
      <w:r w:rsidR="0022340F">
        <w:t> </w:t>
      </w:r>
      <w:r w:rsidR="00003291">
        <w:t>221</w:t>
      </w:r>
      <w:r w:rsidR="00FF44EA">
        <w:t>, p.</w:t>
      </w:r>
      <w:r w:rsidR="0022340F">
        <w:t> </w:t>
      </w:r>
      <w:r w:rsidR="00FF44EA">
        <w:t>15</w:t>
      </w:r>
      <w:r w:rsidR="00FA05E2">
        <w:t>)</w:t>
      </w:r>
    </w:p>
    <w:p w14:paraId="7E55687E" w14:textId="45FBCB33" w:rsidR="00EF6704" w:rsidRDefault="00EF6704" w:rsidP="00EF6704">
      <w:pPr>
        <w:pStyle w:val="Quote"/>
      </w:pPr>
      <w:r>
        <w:t xml:space="preserve">Projects with poor environmental outcomes, lack of community support and limited financial backing should not be included [on the priority list]. The inclusion of the proponent rating system in the priority list selection process would be a welcome inclusion for communities. </w:t>
      </w:r>
      <w:r w:rsidR="00FA05E2">
        <w:t>(</w:t>
      </w:r>
      <w:r>
        <w:t>Voice for Walcha</w:t>
      </w:r>
      <w:r w:rsidR="000C750C">
        <w:t>, sub</w:t>
      </w:r>
      <w:r w:rsidR="00042671">
        <w:t>. </w:t>
      </w:r>
      <w:r w:rsidR="000C750C">
        <w:t xml:space="preserve">182, </w:t>
      </w:r>
      <w:r w:rsidR="00626461">
        <w:t>p. 4</w:t>
      </w:r>
      <w:r w:rsidR="00FA05E2">
        <w:t>)</w:t>
      </w:r>
    </w:p>
    <w:p w14:paraId="32E128BC" w14:textId="5F8E0F9E" w:rsidR="00F869F9" w:rsidRDefault="00EE4535" w:rsidP="00F869F9">
      <w:pPr>
        <w:pStyle w:val="Heading3"/>
      </w:pPr>
      <w:r>
        <w:t>Focus on</w:t>
      </w:r>
      <w:r w:rsidR="00F869F9">
        <w:t xml:space="preserve"> EPBC reform</w:t>
      </w:r>
      <w:r w:rsidR="00893071">
        <w:t xml:space="preserve"> and an</w:t>
      </w:r>
      <w:r w:rsidR="00F869F9">
        <w:t xml:space="preserve"> independent regulator</w:t>
      </w:r>
    </w:p>
    <w:p w14:paraId="12A6E37D" w14:textId="7B47BD33" w:rsidR="00F869F9" w:rsidRDefault="00FC7E6D" w:rsidP="00F869F9">
      <w:pPr>
        <w:pStyle w:val="BodyText"/>
      </w:pPr>
      <w:r>
        <w:t>Some</w:t>
      </w:r>
      <w:r w:rsidR="00F869F9">
        <w:t xml:space="preserve"> argued that the fundamental problems are structural</w:t>
      </w:r>
      <w:r>
        <w:t xml:space="preserve"> and that </w:t>
      </w:r>
      <w:r w:rsidR="00AE1B70">
        <w:t xml:space="preserve">administrative changes </w:t>
      </w:r>
      <w:r>
        <w:t>will</w:t>
      </w:r>
      <w:r w:rsidR="00F869F9">
        <w:t xml:space="preserve"> provide </w:t>
      </w:r>
      <w:r w:rsidR="007E3733">
        <w:t xml:space="preserve">only </w:t>
      </w:r>
      <w:r w:rsidR="00F869F9">
        <w:t xml:space="preserve">marginal </w:t>
      </w:r>
      <w:r>
        <w:t>improvements.</w:t>
      </w:r>
      <w:r w:rsidR="004F5151">
        <w:t xml:space="preserve"> </w:t>
      </w:r>
      <w:r w:rsidR="00BB3A60">
        <w:t xml:space="preserve">In addition to </w:t>
      </w:r>
      <w:r w:rsidR="00893A2D">
        <w:t>deep</w:t>
      </w:r>
      <w:r w:rsidR="00BB3A60">
        <w:t xml:space="preserve"> reforms to</w:t>
      </w:r>
      <w:r w:rsidR="00AE1B70">
        <w:t xml:space="preserve"> environment laws</w:t>
      </w:r>
      <w:r w:rsidR="00BB3A60">
        <w:t>, m</w:t>
      </w:r>
      <w:r w:rsidR="00F869F9">
        <w:t xml:space="preserve">any </w:t>
      </w:r>
      <w:r w:rsidR="00BB3A60">
        <w:t>called</w:t>
      </w:r>
      <w:r w:rsidR="00F869F9">
        <w:t xml:space="preserve"> for a well</w:t>
      </w:r>
      <w:r w:rsidR="0022340F">
        <w:noBreakHyphen/>
      </w:r>
      <w:r w:rsidR="00F869F9">
        <w:t>resourced, independent national regulator.</w:t>
      </w:r>
    </w:p>
    <w:p w14:paraId="710C1B72" w14:textId="35A6C4B3" w:rsidR="00C32D59" w:rsidRDefault="00C32D59" w:rsidP="00C32D59">
      <w:pPr>
        <w:pStyle w:val="Quote"/>
      </w:pPr>
      <w:r>
        <w:t xml:space="preserve">The fundamental problem is structural, not administrative. </w:t>
      </w:r>
      <w:r w:rsidR="00FA05E2">
        <w:t>(</w:t>
      </w:r>
      <w:r>
        <w:t>Q</w:t>
      </w:r>
      <w:r w:rsidR="005030C4">
        <w:t>FF</w:t>
      </w:r>
      <w:r w:rsidR="007B6ACC">
        <w:t>, sub.</w:t>
      </w:r>
      <w:r w:rsidR="0022340F">
        <w:t> </w:t>
      </w:r>
      <w:r w:rsidR="00552ACD">
        <w:t>91, p.</w:t>
      </w:r>
      <w:r w:rsidR="0022340F">
        <w:t> </w:t>
      </w:r>
      <w:r w:rsidR="007240BF">
        <w:t>8</w:t>
      </w:r>
      <w:r w:rsidR="00FA05E2">
        <w:t>)</w:t>
      </w:r>
    </w:p>
    <w:p w14:paraId="51EA7404" w14:textId="0C11A1C6" w:rsidR="00C71FB4" w:rsidRDefault="00C71FB4" w:rsidP="00C71FB4">
      <w:pPr>
        <w:pStyle w:val="Quote"/>
      </w:pPr>
      <w:r>
        <w:t>A well</w:t>
      </w:r>
      <w:r w:rsidR="0022340F">
        <w:noBreakHyphen/>
      </w:r>
      <w:r>
        <w:t>resourced, independent expert regulator is an important complementary measure to the proposed standards, and will improve nature protection outcomes, increase community confidence in the administration and enforcement of the Act, and reduce variability and delay in decisions.</w:t>
      </w:r>
      <w:r w:rsidR="00FA05E2">
        <w:t xml:space="preserve"> (</w:t>
      </w:r>
      <w:r>
        <w:t>A</w:t>
      </w:r>
      <w:r w:rsidR="00651F1E">
        <w:t>CF</w:t>
      </w:r>
      <w:r w:rsidR="00962827">
        <w:t>, sub.</w:t>
      </w:r>
      <w:r w:rsidR="0022340F">
        <w:t> </w:t>
      </w:r>
      <w:r w:rsidR="0058716E">
        <w:t>226</w:t>
      </w:r>
      <w:r w:rsidR="00962827">
        <w:t>, p.</w:t>
      </w:r>
      <w:r w:rsidR="0022340F">
        <w:t> </w:t>
      </w:r>
      <w:r w:rsidR="00962827">
        <w:t>2</w:t>
      </w:r>
      <w:r w:rsidR="00FA05E2">
        <w:t>)</w:t>
      </w:r>
    </w:p>
    <w:p w14:paraId="45FD114E" w14:textId="30B03075" w:rsidR="00651F1E" w:rsidRDefault="00651F1E" w:rsidP="00651F1E">
      <w:pPr>
        <w:pStyle w:val="Quote"/>
      </w:pPr>
      <w:r>
        <w:t xml:space="preserve">Environmental Protection Australia … could equally be tasked with improved coordination and decision making without the need for creating additional bureaucratic structures and processes. </w:t>
      </w:r>
      <w:r w:rsidR="00FA05E2">
        <w:t>(</w:t>
      </w:r>
      <w:r>
        <w:t>Re</w:t>
      </w:r>
      <w:r w:rsidR="0022340F">
        <w:noBreakHyphen/>
      </w:r>
      <w:r>
        <w:t>Alliance</w:t>
      </w:r>
      <w:r w:rsidR="009E7D34">
        <w:t>, sub.</w:t>
      </w:r>
      <w:r w:rsidR="0022340F">
        <w:t> </w:t>
      </w:r>
      <w:r w:rsidR="00DB577E">
        <w:t>162</w:t>
      </w:r>
      <w:r w:rsidR="009E7D34">
        <w:t>, p.</w:t>
      </w:r>
      <w:r w:rsidR="0022340F">
        <w:t> </w:t>
      </w:r>
      <w:r w:rsidR="009E7D34">
        <w:t>8</w:t>
      </w:r>
      <w:r w:rsidR="00FA05E2">
        <w:t>)</w:t>
      </w:r>
    </w:p>
    <w:p w14:paraId="5FD4BADA" w14:textId="70293BBC" w:rsidR="006F2F21" w:rsidRDefault="006F2F21" w:rsidP="006F2F21">
      <w:pPr>
        <w:pStyle w:val="BodyText"/>
      </w:pPr>
      <w:r>
        <w:t>While many support</w:t>
      </w:r>
      <w:r w:rsidR="00F21E2F">
        <w:t>ed</w:t>
      </w:r>
      <w:r>
        <w:t xml:space="preserve"> additional coordination, several caution</w:t>
      </w:r>
      <w:r w:rsidR="004467E3">
        <w:t xml:space="preserve">ed </w:t>
      </w:r>
      <w:r w:rsidR="003C3763">
        <w:t>against</w:t>
      </w:r>
      <w:r>
        <w:t xml:space="preserve"> adding bureaucracy</w:t>
      </w:r>
      <w:r w:rsidR="003C3763">
        <w:t xml:space="preserve"> and duplication</w:t>
      </w:r>
      <w:r w:rsidR="00AE20F9">
        <w:t xml:space="preserve"> to</w:t>
      </w:r>
      <w:r>
        <w:t xml:space="preserve"> an already complex process.</w:t>
      </w:r>
    </w:p>
    <w:p w14:paraId="4DA4E654" w14:textId="1A97CCAF" w:rsidR="006F2F21" w:rsidRDefault="006F2F21" w:rsidP="006F2F21">
      <w:pPr>
        <w:pStyle w:val="Quote"/>
      </w:pPr>
      <w:r>
        <w:t>[The strike team] risks adding bureaucratic layers, deferring decision</w:t>
      </w:r>
      <w:r w:rsidR="0022340F">
        <w:noBreakHyphen/>
      </w:r>
      <w:r>
        <w:t xml:space="preserve">making and exacerbating delays in the energy transition. Instead, we suggest that these resources be directed to addressing the root causes of planning and approvals delays. </w:t>
      </w:r>
      <w:r w:rsidR="00FA05E2">
        <w:t>(</w:t>
      </w:r>
      <w:proofErr w:type="spellStart"/>
      <w:r>
        <w:t>Nexa</w:t>
      </w:r>
      <w:proofErr w:type="spellEnd"/>
      <w:r>
        <w:t xml:space="preserve"> Advisory</w:t>
      </w:r>
      <w:r w:rsidR="000E1171">
        <w:t>, sub.</w:t>
      </w:r>
      <w:r w:rsidR="0022340F">
        <w:t> </w:t>
      </w:r>
      <w:r w:rsidR="000E1171">
        <w:t>86, p.</w:t>
      </w:r>
      <w:r w:rsidR="0022340F">
        <w:t> </w:t>
      </w:r>
      <w:r w:rsidR="000E1171">
        <w:t>1</w:t>
      </w:r>
      <w:r w:rsidR="00FA05E2">
        <w:t>)</w:t>
      </w:r>
    </w:p>
    <w:p w14:paraId="0A0AA60B" w14:textId="5572CC14" w:rsidR="006F2F21" w:rsidRDefault="006F2F21" w:rsidP="006F2F21">
      <w:pPr>
        <w:pStyle w:val="Quote"/>
      </w:pPr>
      <w:r>
        <w:t>A Coordinator</w:t>
      </w:r>
      <w:r w:rsidR="0022340F">
        <w:noBreakHyphen/>
      </w:r>
      <w:r>
        <w:t>General with no decision</w:t>
      </w:r>
      <w:r w:rsidR="0022340F">
        <w:noBreakHyphen/>
      </w:r>
      <w:r>
        <w:t>making authority potentially adds no additional efficiency to the process and merely acts as a messenger</w:t>
      </w:r>
      <w:r w:rsidR="00C80DF5">
        <w:t xml:space="preserve"> </w:t>
      </w:r>
      <w:r w:rsidR="00B03781">
        <w:t>…</w:t>
      </w:r>
      <w:r>
        <w:t xml:space="preserve"> </w:t>
      </w:r>
      <w:r w:rsidR="00FA05E2">
        <w:t>(</w:t>
      </w:r>
      <w:r>
        <w:t>Smart Energy Council</w:t>
      </w:r>
      <w:r w:rsidR="007F489B">
        <w:t>, sub.</w:t>
      </w:r>
      <w:r w:rsidR="0022340F">
        <w:t> </w:t>
      </w:r>
      <w:r w:rsidR="00F64A6A">
        <w:t>117</w:t>
      </w:r>
      <w:r w:rsidR="007F489B">
        <w:t>, p.</w:t>
      </w:r>
      <w:r w:rsidR="0022340F">
        <w:t> </w:t>
      </w:r>
      <w:r w:rsidR="007F489B">
        <w:t>4</w:t>
      </w:r>
      <w:r w:rsidR="00FA05E2">
        <w:t>)</w:t>
      </w:r>
    </w:p>
    <w:p w14:paraId="71CB187E" w14:textId="1F03F092" w:rsidR="00763385" w:rsidRDefault="00711158" w:rsidP="001C2581">
      <w:pPr>
        <w:pStyle w:val="Heading2-nonumber"/>
      </w:pPr>
      <w:bookmarkStart w:id="15" w:name="_Toc216706472"/>
      <w:r>
        <w:t xml:space="preserve">Are clean energy projects </w:t>
      </w:r>
      <w:r w:rsidR="00A7257B">
        <w:t>‘</w:t>
      </w:r>
      <w:r>
        <w:t>special</w:t>
      </w:r>
      <w:r w:rsidR="00A7257B">
        <w:t>’</w:t>
      </w:r>
      <w:r>
        <w:t>?</w:t>
      </w:r>
      <w:bookmarkEnd w:id="15"/>
    </w:p>
    <w:p w14:paraId="66DDD95C" w14:textId="300C0B36" w:rsidR="00AE20F9" w:rsidRDefault="00CF7605" w:rsidP="00666C0D">
      <w:pPr>
        <w:pStyle w:val="BodyText"/>
      </w:pPr>
      <w:r>
        <w:t>Several industry groups questioned the focus on renewable energy. They argued that approvals reform should be technology</w:t>
      </w:r>
      <w:r w:rsidR="0022340F">
        <w:noBreakHyphen/>
      </w:r>
      <w:r>
        <w:t>neutral and cover all decarbonisation, industrial transformation and infrastructure that contributes to national productivity.</w:t>
      </w:r>
    </w:p>
    <w:p w14:paraId="36BDC785" w14:textId="5916D854" w:rsidR="00373E02" w:rsidRDefault="00373E02" w:rsidP="00373E02">
      <w:pPr>
        <w:pStyle w:val="Quote"/>
      </w:pPr>
      <w:r>
        <w:t>The EPBC Act should apply a consistent approach to the approval of major infrastructure projects across all industry sectors and not have special arrangements for individual sectors</w:t>
      </w:r>
      <w:r w:rsidR="00FA05E2">
        <w:t xml:space="preserve"> (</w:t>
      </w:r>
      <w:r w:rsidR="00B0385A">
        <w:t>ACCI</w:t>
      </w:r>
      <w:r w:rsidR="00E8600A">
        <w:t>, sub. </w:t>
      </w:r>
      <w:r w:rsidR="00362AE5">
        <w:t>197</w:t>
      </w:r>
      <w:r w:rsidR="00E8600A">
        <w:t>, p.</w:t>
      </w:r>
      <w:r w:rsidR="0022340F">
        <w:t> </w:t>
      </w:r>
      <w:r w:rsidR="00E8600A">
        <w:t>7</w:t>
      </w:r>
      <w:r w:rsidR="00FA05E2">
        <w:t>)</w:t>
      </w:r>
    </w:p>
    <w:p w14:paraId="47C094C9" w14:textId="341788F2" w:rsidR="00CF7605" w:rsidRDefault="00CF7605" w:rsidP="00CF7605">
      <w:pPr>
        <w:pStyle w:val="Quote"/>
      </w:pPr>
      <w:r>
        <w:lastRenderedPageBreak/>
        <w:t>BlueScope supports improved coordination and oversight of priority decarbonisation projects</w:t>
      </w:r>
      <w:r w:rsidR="00CA29D8">
        <w:t xml:space="preserve"> </w:t>
      </w:r>
      <w:r>
        <w:t>… the role should encompass all decarbonisation efforts, not just renewable energy</w:t>
      </w:r>
      <w:r w:rsidR="006F6275">
        <w:t xml:space="preserve"> </w:t>
      </w:r>
      <w:r w:rsidR="005626E8">
        <w:t>…</w:t>
      </w:r>
      <w:r>
        <w:t xml:space="preserve"> </w:t>
      </w:r>
      <w:r w:rsidR="00FA05E2">
        <w:t>(</w:t>
      </w:r>
      <w:r>
        <w:t>BlueScope</w:t>
      </w:r>
      <w:r w:rsidR="00FE4CAE">
        <w:t>, sub.</w:t>
      </w:r>
      <w:r w:rsidR="0022340F">
        <w:t> </w:t>
      </w:r>
      <w:r w:rsidR="00712BF3">
        <w:t>134</w:t>
      </w:r>
      <w:r w:rsidR="00FE4CAE">
        <w:t>, p.</w:t>
      </w:r>
      <w:r w:rsidR="0022340F">
        <w:t> </w:t>
      </w:r>
      <w:r w:rsidR="00FE4CAE">
        <w:t>16</w:t>
      </w:r>
      <w:r w:rsidR="00FA05E2">
        <w:t>)</w:t>
      </w:r>
    </w:p>
    <w:p w14:paraId="4B1A89B2" w14:textId="4ACE8C3A" w:rsidR="00CF7605" w:rsidRDefault="00CF7605" w:rsidP="00CF7605">
      <w:pPr>
        <w:pStyle w:val="Quote"/>
      </w:pPr>
      <w:r>
        <w:t xml:space="preserve">Focussing </w:t>
      </w:r>
      <w:r w:rsidR="00B53DBF">
        <w:t>…</w:t>
      </w:r>
      <w:r>
        <w:t xml:space="preserve"> on one area risks adding further delays to other projects that are needed for growth in the national economy</w:t>
      </w:r>
      <w:r w:rsidR="000952FE">
        <w:t>.</w:t>
      </w:r>
      <w:r>
        <w:t xml:space="preserve"> </w:t>
      </w:r>
      <w:r w:rsidR="00FA05E2">
        <w:t>(</w:t>
      </w:r>
      <w:r>
        <w:t>Chamber of Minerals and Energy of Western Australia</w:t>
      </w:r>
      <w:r w:rsidR="001320F2">
        <w:t>, sub.</w:t>
      </w:r>
      <w:r w:rsidR="0022340F">
        <w:t> </w:t>
      </w:r>
      <w:r w:rsidR="004A525F">
        <w:t>170</w:t>
      </w:r>
      <w:r w:rsidR="001320F2">
        <w:t>, p.</w:t>
      </w:r>
      <w:r w:rsidR="0022340F">
        <w:t> </w:t>
      </w:r>
      <w:r w:rsidR="001320F2">
        <w:t>9</w:t>
      </w:r>
      <w:r w:rsidR="00FA05E2">
        <w:t>)</w:t>
      </w:r>
    </w:p>
    <w:p w14:paraId="54214F8C" w14:textId="3FC8F4F2" w:rsidR="00CF7605" w:rsidRDefault="005748C0" w:rsidP="00CF7605">
      <w:pPr>
        <w:pStyle w:val="Quote"/>
      </w:pPr>
      <w:r>
        <w:t>r</w:t>
      </w:r>
      <w:r w:rsidR="00CF7605">
        <w:t xml:space="preserve">ail electrification, depot charging, and hydrogen hubs [should] be explicitly included under the </w:t>
      </w:r>
      <w:proofErr w:type="gramStart"/>
      <w:r w:rsidR="00CF7605">
        <w:t>Coordinator</w:t>
      </w:r>
      <w:proofErr w:type="gramEnd"/>
      <w:r w:rsidR="0022340F">
        <w:noBreakHyphen/>
      </w:r>
      <w:r w:rsidR="00CF7605">
        <w:t xml:space="preserve">General’s remit. </w:t>
      </w:r>
      <w:r w:rsidR="00FA05E2">
        <w:t>(</w:t>
      </w:r>
      <w:r w:rsidR="003D10E0">
        <w:t>ALC,</w:t>
      </w:r>
      <w:r w:rsidR="00092F42">
        <w:t xml:space="preserve"> sub.</w:t>
      </w:r>
      <w:r w:rsidR="0022340F">
        <w:t> </w:t>
      </w:r>
      <w:r w:rsidR="009B509D">
        <w:t>95</w:t>
      </w:r>
      <w:r w:rsidR="00092F42">
        <w:t>, p.</w:t>
      </w:r>
      <w:r w:rsidR="0022340F">
        <w:t> </w:t>
      </w:r>
      <w:r w:rsidR="00092F42">
        <w:t>3</w:t>
      </w:r>
      <w:r w:rsidR="00FA05E2">
        <w:t>)</w:t>
      </w:r>
    </w:p>
    <w:p w14:paraId="1CF59E8E" w14:textId="2461E36D" w:rsidR="00CF7605" w:rsidRDefault="00CF7605" w:rsidP="00CF7605">
      <w:pPr>
        <w:pStyle w:val="Quote"/>
      </w:pPr>
      <w:r>
        <w:t>a similar model should be used to address approvals</w:t>
      </w:r>
      <w:r w:rsidR="0022340F">
        <w:noBreakHyphen/>
      </w:r>
      <w:r>
        <w:t xml:space="preserve">related issues for industrial decarbonisation projects, which are also essential to the transition to a lower emissions economy. </w:t>
      </w:r>
      <w:r w:rsidR="00FA05E2">
        <w:t>(</w:t>
      </w:r>
      <w:r>
        <w:t>Cement Industry Federation</w:t>
      </w:r>
      <w:r w:rsidR="00FB4BEF">
        <w:t>, sub.</w:t>
      </w:r>
      <w:r w:rsidR="0022340F">
        <w:t> </w:t>
      </w:r>
      <w:r w:rsidR="004104FB">
        <w:t>153</w:t>
      </w:r>
      <w:r w:rsidR="00FB4BEF">
        <w:t>, p.</w:t>
      </w:r>
      <w:r w:rsidR="0022340F">
        <w:t> </w:t>
      </w:r>
      <w:r w:rsidR="00FB4BEF">
        <w:t>4</w:t>
      </w:r>
      <w:r w:rsidR="00FA05E2">
        <w:t>)</w:t>
      </w:r>
    </w:p>
    <w:p w14:paraId="4F65F0CF" w14:textId="5A5E9E31" w:rsidR="00763385" w:rsidRDefault="00763385" w:rsidP="00763385">
      <w:pPr>
        <w:pStyle w:val="Quote"/>
      </w:pPr>
      <w:r>
        <w:t xml:space="preserve">The PC’s focus on renewables as the ‘best’ decarbonisation solution is flawed and a clear example of picking winners. The recommendations for accelerating renewables projects … should </w:t>
      </w:r>
      <w:r w:rsidRPr="00462C18">
        <w:rPr>
          <w:spacing w:val="-2"/>
        </w:rPr>
        <w:t xml:space="preserve">be applied to all projects which enhance the economic welfare of the nation. </w:t>
      </w:r>
      <w:r w:rsidR="00FA05E2" w:rsidRPr="00462C18">
        <w:rPr>
          <w:spacing w:val="-2"/>
        </w:rPr>
        <w:t>(</w:t>
      </w:r>
      <w:r w:rsidRPr="00462C18">
        <w:rPr>
          <w:spacing w:val="-2"/>
        </w:rPr>
        <w:t>Santos</w:t>
      </w:r>
      <w:r w:rsidR="00CF2E41" w:rsidRPr="00462C18">
        <w:rPr>
          <w:spacing w:val="-2"/>
        </w:rPr>
        <w:t>, sub.</w:t>
      </w:r>
      <w:r w:rsidR="0022340F">
        <w:rPr>
          <w:spacing w:val="-2"/>
        </w:rPr>
        <w:t> </w:t>
      </w:r>
      <w:r w:rsidR="0018323E" w:rsidRPr="00462C18">
        <w:rPr>
          <w:spacing w:val="-2"/>
        </w:rPr>
        <w:t>181</w:t>
      </w:r>
      <w:r w:rsidR="00CF2E41" w:rsidRPr="00462C18">
        <w:rPr>
          <w:spacing w:val="-2"/>
        </w:rPr>
        <w:t>, p. 5</w:t>
      </w:r>
      <w:r w:rsidR="00FA05E2" w:rsidRPr="00462C18">
        <w:rPr>
          <w:spacing w:val="-2"/>
        </w:rPr>
        <w:t>)</w:t>
      </w:r>
    </w:p>
    <w:p w14:paraId="12B14F09" w14:textId="247206B3" w:rsidR="00AE20F9" w:rsidRDefault="00AE20F9" w:rsidP="00AE20F9">
      <w:pPr>
        <w:pStyle w:val="BodyText"/>
      </w:pPr>
      <w:r>
        <w:t>Other participants challenged the premise of the chapter, arguing that faster approvals for renewable energy will not reduce energy costs and increase productivity.</w:t>
      </w:r>
    </w:p>
    <w:p w14:paraId="4D72CEE3" w14:textId="7AE7B695" w:rsidR="00FE24C4" w:rsidRDefault="00FE24C4" w:rsidP="00FE24C4">
      <w:pPr>
        <w:pStyle w:val="Quote"/>
      </w:pPr>
      <w:r>
        <w:t xml:space="preserve">The recommendations … will not reduce electricity costs or improve productivity, as higher penetrations of renewables increase electricity costs. </w:t>
      </w:r>
      <w:r w:rsidR="00FA05E2">
        <w:t>(</w:t>
      </w:r>
      <w:r w:rsidR="00C84DC7">
        <w:t>CIS</w:t>
      </w:r>
      <w:r w:rsidR="000B3F0A">
        <w:t>, sub.</w:t>
      </w:r>
      <w:r w:rsidR="0022340F">
        <w:t> </w:t>
      </w:r>
      <w:r w:rsidR="00AB6471">
        <w:t>152</w:t>
      </w:r>
      <w:r w:rsidR="000B3F0A">
        <w:t>, p. 1</w:t>
      </w:r>
      <w:r w:rsidR="00FA05E2">
        <w:t>)</w:t>
      </w:r>
    </w:p>
    <w:bookmarkEnd w:id="13"/>
    <w:p w14:paraId="4FC8F071" w14:textId="77777777" w:rsidR="00E725AF" w:rsidRDefault="00E725AF" w:rsidP="00E725AF">
      <w:pPr>
        <w:pStyle w:val="BodyText"/>
      </w:pPr>
      <w:r>
        <w:br w:type="page"/>
      </w:r>
    </w:p>
    <w:p w14:paraId="6CD47C4A" w14:textId="06AA5699" w:rsidR="000E2108" w:rsidRDefault="000E2108" w:rsidP="000E2108">
      <w:pPr>
        <w:pStyle w:val="Heading1-nobackground"/>
      </w:pPr>
      <w:bookmarkStart w:id="16" w:name="_Toc216706473"/>
      <w:r w:rsidRPr="00975D6B">
        <w:lastRenderedPageBreak/>
        <w:t>Addressing barriers to private investment in adaptation</w:t>
      </w:r>
      <w:bookmarkEnd w:id="16"/>
    </w:p>
    <w:p w14:paraId="584EE632" w14:textId="589019D6" w:rsidR="000E2108" w:rsidRPr="0027605F" w:rsidRDefault="000E2108" w:rsidP="000E2108">
      <w:pPr>
        <w:pStyle w:val="BodyText"/>
      </w:pPr>
      <w:r>
        <w:t>This reform area focused on</w:t>
      </w:r>
      <w:r w:rsidRPr="006A0C4E">
        <w:t xml:space="preserve"> </w:t>
      </w:r>
      <w:r>
        <w:t xml:space="preserve">improving Australia’s resilience to climate risks through </w:t>
      </w:r>
      <w:r w:rsidR="00D5113C">
        <w:t xml:space="preserve">private investment in </w:t>
      </w:r>
      <w:r w:rsidRPr="006A0C4E">
        <w:t>adaptation</w:t>
      </w:r>
      <w:r>
        <w:t>. While several of the PC’s proposed reforms are whole</w:t>
      </w:r>
      <w:r w:rsidR="0022340F">
        <w:noBreakHyphen/>
      </w:r>
      <w:r>
        <w:t>of</w:t>
      </w:r>
      <w:r w:rsidR="0022340F">
        <w:noBreakHyphen/>
      </w:r>
      <w:r>
        <w:t xml:space="preserve">system, such as the climate risk database, we </w:t>
      </w:r>
      <w:r w:rsidR="00643BC1">
        <w:t xml:space="preserve">also </w:t>
      </w:r>
      <w:r>
        <w:t xml:space="preserve">focused on </w:t>
      </w:r>
      <w:r w:rsidRPr="0027605F">
        <w:t xml:space="preserve">housing within the built environment to </w:t>
      </w:r>
      <w:r w:rsidR="00D5113C">
        <w:t>show</w:t>
      </w:r>
      <w:r w:rsidRPr="0027605F">
        <w:t xml:space="preserve"> how governments can design practical, coordinated measures to drive resilience in one system.</w:t>
      </w:r>
    </w:p>
    <w:p w14:paraId="65E1EB05" w14:textId="2FB6DA8E" w:rsidR="000E2108" w:rsidRDefault="000E2108" w:rsidP="000E2108">
      <w:pPr>
        <w:pStyle w:val="BodyText"/>
      </w:pPr>
      <w:r>
        <w:t>Consultation focused on identifying the barriers to private investment in adaptation</w:t>
      </w:r>
      <w:r w:rsidR="00FF4ED4">
        <w:t xml:space="preserve"> and</w:t>
      </w:r>
      <w:r w:rsidR="00774857">
        <w:t xml:space="preserve"> </w:t>
      </w:r>
      <w:r w:rsidRPr="006A0C4E">
        <w:t xml:space="preserve">practical ways to </w:t>
      </w:r>
      <w:r w:rsidR="00774857">
        <w:t>make</w:t>
      </w:r>
      <w:r w:rsidR="00FF4ED4">
        <w:t xml:space="preserve"> Australia’s</w:t>
      </w:r>
      <w:r w:rsidR="00774857">
        <w:t xml:space="preserve"> housing </w:t>
      </w:r>
      <w:r w:rsidR="00FF4ED4">
        <w:t xml:space="preserve">stock </w:t>
      </w:r>
      <w:r w:rsidR="00774857">
        <w:t>more resilient</w:t>
      </w:r>
      <w:r w:rsidRPr="006A0C4E">
        <w:t>.</w:t>
      </w:r>
      <w:r w:rsidR="00F24056">
        <w:t xml:space="preserve"> We identified five </w:t>
      </w:r>
      <w:r w:rsidR="005A4822">
        <w:t xml:space="preserve">key </w:t>
      </w:r>
      <w:r w:rsidR="00F24056">
        <w:t xml:space="preserve">themes from </w:t>
      </w:r>
      <w:r w:rsidR="005A4822">
        <w:t xml:space="preserve">questionnaire responses and </w:t>
      </w:r>
      <w:r w:rsidR="00F24056">
        <w:t>submissions</w:t>
      </w:r>
      <w:r w:rsidR="00270386">
        <w:t>.</w:t>
      </w:r>
    </w:p>
    <w:p w14:paraId="27021D5F" w14:textId="1E512219" w:rsidR="000E2108" w:rsidRDefault="00F27C4A" w:rsidP="00AA73AA">
      <w:pPr>
        <w:pStyle w:val="BodyText"/>
        <w:spacing w:before="240"/>
      </w:pPr>
      <w:r w:rsidRPr="00F27C4A">
        <w:rPr>
          <w:noProof/>
        </w:rPr>
        <w:drawing>
          <wp:inline distT="0" distB="0" distL="0" distR="0" wp14:anchorId="14ADBEE3" wp14:editId="7AFE7558">
            <wp:extent cx="6120130" cy="1621155"/>
            <wp:effectExtent l="0" t="0" r="0" b="0"/>
            <wp:docPr id="983423715" name="Picture 5" descr="This figure includes titles for, and a brief description of, the five themes explored in the second reform area. &#10;The first theme was the 'Interconnected nature of climate risk' with the description 'Many emphasised the need to consider housing within systems'.&#10;The second theme was 'Information and capacity to use it' with the description 'Better climate risk information needed and support to use it'. &#10;The third theme was 'National consistency and regulatory certainty' with the description 'Fragmented approaches undermine adaptation measures'.&#10;The fourth theme was 'Financial barriers and market incentives?' with the description 'Upfront costs, split incentives and limited access to affordable finance are barriers to investment'.&#10;The fifth theme was 'Impacts on vulnerable groups' with the description 'Vulnerable groups are disproportionately affected by climate change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423715" name="Picture 5" descr="This figure includes titles for, and a brief description of, the five themes explored in the second reform area. &#10;The first theme was the 'Interconnected nature of climate risk' with the description 'Many emphasised the need to consider housing within systems'.&#10;The second theme was 'Information and capacity to use it' with the description 'Better climate risk information needed and support to use it'. &#10;The third theme was 'National consistency and regulatory certainty' with the description 'Fragmented approaches undermine adaptation measures'.&#10;The fourth theme was 'Financial barriers and market incentives?' with the description 'Upfront costs, split incentives and limited access to affordable finance are barriers to investment'.&#10;The fifth theme was 'Impacts on vulnerable groups' with the description 'Vulnerable groups are disproportionately affected by climate change impac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1621155"/>
                    </a:xfrm>
                    <a:prstGeom prst="rect">
                      <a:avLst/>
                    </a:prstGeom>
                    <a:noFill/>
                    <a:ln>
                      <a:noFill/>
                    </a:ln>
                  </pic:spPr>
                </pic:pic>
              </a:graphicData>
            </a:graphic>
          </wp:inline>
        </w:drawing>
      </w:r>
    </w:p>
    <w:p w14:paraId="4B137F34" w14:textId="25BF36E5" w:rsidR="000E2108" w:rsidRDefault="00CF3E4F" w:rsidP="000E2108">
      <w:pPr>
        <w:pStyle w:val="Heading2-nonumber"/>
      </w:pPr>
      <w:bookmarkStart w:id="17" w:name="_Toc216706474"/>
      <w:r>
        <w:t>Interconnected nature of climate risk</w:t>
      </w:r>
      <w:bookmarkEnd w:id="17"/>
    </w:p>
    <w:p w14:paraId="5ACE962F" w14:textId="3B7963BC" w:rsidR="00784A18" w:rsidRDefault="000E2108" w:rsidP="000E2108">
      <w:pPr>
        <w:pStyle w:val="BodyText"/>
      </w:pPr>
      <w:r w:rsidRPr="003F02B1">
        <w:t xml:space="preserve">There was strong support among </w:t>
      </w:r>
      <w:r w:rsidR="005161F7">
        <w:t xml:space="preserve">many </w:t>
      </w:r>
      <w:r w:rsidRPr="003F02B1">
        <w:t>participants for a holistic approach to climate resilience</w:t>
      </w:r>
      <w:r w:rsidR="00390891">
        <w:t xml:space="preserve">. </w:t>
      </w:r>
      <w:r w:rsidR="005161F7">
        <w:t>Some</w:t>
      </w:r>
      <w:r w:rsidRPr="003F02B1">
        <w:t xml:space="preserve"> submissions emphasis</w:t>
      </w:r>
      <w:r w:rsidR="00390891">
        <w:t>ed</w:t>
      </w:r>
      <w:r w:rsidRPr="003F02B1">
        <w:t xml:space="preserve"> the need to consider housing within broader community, infrastructure and environmental systems. </w:t>
      </w:r>
      <w:r w:rsidR="005161F7">
        <w:t>Others</w:t>
      </w:r>
      <w:r w:rsidR="006B585F">
        <w:t xml:space="preserve"> expressed</w:t>
      </w:r>
      <w:r w:rsidR="00BD448D">
        <w:t xml:space="preserve"> the view</w:t>
      </w:r>
      <w:r w:rsidRPr="003F02B1">
        <w:t xml:space="preserve"> that addressing resilience in isolation risks inefficient and unsuccessful delivery of adaptation outcomes.</w:t>
      </w:r>
    </w:p>
    <w:p w14:paraId="0C4DBF05" w14:textId="3B1FE93C" w:rsidR="000E2108" w:rsidRPr="003F02B1" w:rsidRDefault="000E2108" w:rsidP="000E2108">
      <w:pPr>
        <w:pStyle w:val="BodyText"/>
      </w:pPr>
      <w:r w:rsidRPr="003F02B1">
        <w:t>Many participants highlighted the importance of integrating climate resilience across sectors, including transport, energy, water and social infrastructure.</w:t>
      </w:r>
    </w:p>
    <w:p w14:paraId="5C6102A3" w14:textId="4AFDBAB5" w:rsidR="00784A18" w:rsidRDefault="00A6455D" w:rsidP="00784A18">
      <w:pPr>
        <w:pStyle w:val="Quote"/>
      </w:pPr>
      <w:r>
        <w:t>h</w:t>
      </w:r>
      <w:r w:rsidR="00784A18" w:rsidRPr="003F02B1">
        <w:t xml:space="preserve">ousing is only one component of an integrated </w:t>
      </w:r>
      <w:proofErr w:type="gramStart"/>
      <w:r w:rsidR="00784A18" w:rsidRPr="003F02B1">
        <w:t>system, and</w:t>
      </w:r>
      <w:proofErr w:type="gramEnd"/>
      <w:r w:rsidR="00784A18" w:rsidRPr="003F02B1">
        <w:t xml:space="preserve"> addressing it in isolation risks inefficient and unsuccessful delivery of the net zero transformation</w:t>
      </w:r>
      <w:r w:rsidR="006B3F46">
        <w:t>.</w:t>
      </w:r>
      <w:r w:rsidR="008C7930">
        <w:t xml:space="preserve"> </w:t>
      </w:r>
      <w:r w:rsidR="00784A18" w:rsidRPr="003F02B1">
        <w:t xml:space="preserve">(NRM Regions Australia, </w:t>
      </w:r>
      <w:r w:rsidR="000D6F7E">
        <w:t>sub</w:t>
      </w:r>
      <w:r w:rsidR="007C0E74">
        <w:t>.</w:t>
      </w:r>
      <w:r w:rsidR="0022340F">
        <w:t> </w:t>
      </w:r>
      <w:r w:rsidR="007C0E74">
        <w:t>191</w:t>
      </w:r>
      <w:r w:rsidR="00633EE5">
        <w:t>, p.</w:t>
      </w:r>
      <w:r w:rsidR="0022340F">
        <w:t> </w:t>
      </w:r>
      <w:r w:rsidR="007A293F">
        <w:t>7</w:t>
      </w:r>
      <w:r w:rsidR="00784A18" w:rsidRPr="003F02B1">
        <w:t>)</w:t>
      </w:r>
    </w:p>
    <w:p w14:paraId="74C19D5C" w14:textId="6DC9D964" w:rsidR="00D6286A" w:rsidRDefault="00A6455D" w:rsidP="00D6286A">
      <w:pPr>
        <w:pStyle w:val="Quote"/>
      </w:pPr>
      <w:r>
        <w:t>i</w:t>
      </w:r>
      <w:r w:rsidR="00D6286A" w:rsidRPr="00EE077D">
        <w:t>f housing is resilient but roads (including evacuation routes) are not, this may lead to stranded assets and risks to life</w:t>
      </w:r>
      <w:r w:rsidR="008259F6">
        <w:t>.</w:t>
      </w:r>
      <w:r w:rsidR="00D6286A" w:rsidRPr="00EE077D">
        <w:t xml:space="preserve"> (IGCC, </w:t>
      </w:r>
      <w:r w:rsidR="00D6286A">
        <w:t>sub.</w:t>
      </w:r>
      <w:r w:rsidR="0022340F">
        <w:t> </w:t>
      </w:r>
      <w:r w:rsidR="00D6286A">
        <w:t>166, p.</w:t>
      </w:r>
      <w:r w:rsidR="0022340F">
        <w:t> </w:t>
      </w:r>
      <w:r w:rsidR="00D6286A" w:rsidRPr="00EE077D">
        <w:t>10)</w:t>
      </w:r>
    </w:p>
    <w:p w14:paraId="27409F78" w14:textId="73A5C3AA" w:rsidR="0092760A" w:rsidRDefault="0092760A" w:rsidP="0092760A">
      <w:pPr>
        <w:pStyle w:val="Quote"/>
      </w:pPr>
      <w:r w:rsidRPr="00467433">
        <w:t xml:space="preserve">adaptation in the home may prove to be ineffective if supporting infrastructure and services are </w:t>
      </w:r>
      <w:r w:rsidRPr="002965AF">
        <w:rPr>
          <w:spacing w:val="-2"/>
        </w:rPr>
        <w:t>not similarly protected. For example, there may be little point protecting a single home, if the suburb,</w:t>
      </w:r>
      <w:r w:rsidRPr="00467433">
        <w:t xml:space="preserve"> schools and services are not similarly protected from flooding</w:t>
      </w:r>
      <w:r w:rsidR="008C7930">
        <w:t>.</w:t>
      </w:r>
      <w:r w:rsidRPr="00467433">
        <w:t xml:space="preserve"> (Actuaries Institute</w:t>
      </w:r>
      <w:r>
        <w:t>,</w:t>
      </w:r>
      <w:r w:rsidRPr="00467433">
        <w:t xml:space="preserve"> qr. 83, p.</w:t>
      </w:r>
      <w:r w:rsidR="0022340F">
        <w:t> </w:t>
      </w:r>
      <w:r w:rsidRPr="00467433">
        <w:t>3)</w:t>
      </w:r>
    </w:p>
    <w:p w14:paraId="7F821CC0" w14:textId="21A57DC3" w:rsidR="000E2108" w:rsidRDefault="000E2108" w:rsidP="000E2108">
      <w:pPr>
        <w:pStyle w:val="Quote"/>
      </w:pPr>
      <w:r w:rsidRPr="001B656D">
        <w:t>Changing climate and weather patterns in recent years have highlighted the importance of resilient infrastructure, including the rail network. This resilience is not only for the benefit of the industries that rail supports but for the communities across Australia which rely on rail for access to essential goods and services</w:t>
      </w:r>
      <w:r w:rsidR="006B3F46">
        <w:t>.</w:t>
      </w:r>
      <w:r w:rsidRPr="001B656D">
        <w:t xml:space="preserve"> (</w:t>
      </w:r>
      <w:r w:rsidR="00A6455D">
        <w:t xml:space="preserve">The </w:t>
      </w:r>
      <w:r w:rsidRPr="001B656D">
        <w:t>Austral</w:t>
      </w:r>
      <w:r w:rsidR="00A6455D">
        <w:t>asian</w:t>
      </w:r>
      <w:r w:rsidRPr="001B656D">
        <w:t xml:space="preserve"> Railway Association, </w:t>
      </w:r>
      <w:r w:rsidR="00FD104B">
        <w:t>sub.</w:t>
      </w:r>
      <w:r w:rsidR="0022340F">
        <w:t> </w:t>
      </w:r>
      <w:r w:rsidR="00A6455D">
        <w:t>160</w:t>
      </w:r>
      <w:r w:rsidR="00FD104B">
        <w:t>,</w:t>
      </w:r>
      <w:r w:rsidRPr="001B656D">
        <w:t xml:space="preserve"> p.</w:t>
      </w:r>
      <w:r w:rsidR="0022340F">
        <w:t> </w:t>
      </w:r>
      <w:r w:rsidR="00F507CB" w:rsidRPr="001B656D">
        <w:t>8</w:t>
      </w:r>
      <w:r w:rsidRPr="001B656D">
        <w:t>)</w:t>
      </w:r>
    </w:p>
    <w:p w14:paraId="3D95E118" w14:textId="0CDC6E11" w:rsidR="000E2108" w:rsidRDefault="000E2108" w:rsidP="000E2108">
      <w:pPr>
        <w:pStyle w:val="BodyText"/>
      </w:pPr>
      <w:r w:rsidRPr="003F02B1">
        <w:lastRenderedPageBreak/>
        <w:t>Submissions commonly noted that climate resilience must be planned and delivered at multiple scales</w:t>
      </w:r>
      <w:r w:rsidR="00450349">
        <w:t xml:space="preserve"> – </w:t>
      </w:r>
      <w:r w:rsidRPr="003F02B1">
        <w:t>from individual homes to neighbourhoods, cities and regions</w:t>
      </w:r>
      <w:r w:rsidR="00647D11">
        <w:t xml:space="preserve"> </w:t>
      </w:r>
      <w:r w:rsidR="000E23EE">
        <w:t xml:space="preserve">– </w:t>
      </w:r>
      <w:r w:rsidRPr="003F02B1">
        <w:t>and must involve all levels of government.</w:t>
      </w:r>
    </w:p>
    <w:p w14:paraId="2D5483FF" w14:textId="12597F23" w:rsidR="003E367A" w:rsidRPr="0088303E" w:rsidRDefault="003E367A" w:rsidP="003E367A">
      <w:pPr>
        <w:pStyle w:val="Quote"/>
      </w:pPr>
      <w:r w:rsidRPr="0088303E">
        <w:t>Specific interventions to improve the resilience of housing stock are critical, to ensure that people are protected against climate harms, however, this aim must be situated within community and infrastructure</w:t>
      </w:r>
      <w:r w:rsidR="0022340F">
        <w:noBreakHyphen/>
      </w:r>
      <w:r w:rsidRPr="0088303E">
        <w:t>level resilience planning. Unless the micro and macro scale are addressed in tandem, people will be left vulnerable.</w:t>
      </w:r>
      <w:r>
        <w:t xml:space="preserve"> (IGCC</w:t>
      </w:r>
      <w:r w:rsidR="006B7869">
        <w:t>,</w:t>
      </w:r>
      <w:r>
        <w:t xml:space="preserve"> qr</w:t>
      </w:r>
      <w:r w:rsidR="006B7869">
        <w:t>.</w:t>
      </w:r>
      <w:r w:rsidR="00E14DD7">
        <w:t xml:space="preserve"> 33, p.</w:t>
      </w:r>
      <w:r w:rsidR="0022340F">
        <w:t> </w:t>
      </w:r>
      <w:r w:rsidR="00E14DD7">
        <w:t>5</w:t>
      </w:r>
      <w:r>
        <w:t>)</w:t>
      </w:r>
    </w:p>
    <w:p w14:paraId="39E92C90" w14:textId="1B4918A7" w:rsidR="000E2108" w:rsidRPr="00E30DC4" w:rsidRDefault="000E2108" w:rsidP="000E2108">
      <w:pPr>
        <w:pStyle w:val="Quote"/>
      </w:pPr>
      <w:r w:rsidRPr="00E30DC4">
        <w:t>We feel the sub</w:t>
      </w:r>
      <w:r w:rsidR="0022340F">
        <w:noBreakHyphen/>
      </w:r>
      <w:r w:rsidRPr="00E30DC4">
        <w:t xml:space="preserve">heading ‘Australians need resilient housing’ could be improved by broadening it to ‘Australians need resilient cities and regional </w:t>
      </w:r>
      <w:proofErr w:type="gramStart"/>
      <w:r w:rsidRPr="00E30DC4">
        <w:t>centres’</w:t>
      </w:r>
      <w:proofErr w:type="gramEnd"/>
      <w:r w:rsidRPr="00E30DC4">
        <w:t>. This acknowledges the significant role that all three tiers of government have in planning, designing and maintaining the infrastructure that services and integrates with housing</w:t>
      </w:r>
      <w:r w:rsidR="00E67940">
        <w:t>.</w:t>
      </w:r>
      <w:r w:rsidRPr="00E30DC4">
        <w:t xml:space="preserve"> (Streets People Love Hobart, </w:t>
      </w:r>
      <w:r w:rsidR="0056780F">
        <w:t>sub.</w:t>
      </w:r>
      <w:r w:rsidR="0022340F">
        <w:t> </w:t>
      </w:r>
      <w:r w:rsidR="0056780F">
        <w:t>127, p.</w:t>
      </w:r>
      <w:r w:rsidR="0022340F">
        <w:t> </w:t>
      </w:r>
      <w:r w:rsidR="00E30DC4" w:rsidRPr="00E30DC4">
        <w:t>4</w:t>
      </w:r>
      <w:r w:rsidRPr="00E30DC4">
        <w:t>)</w:t>
      </w:r>
    </w:p>
    <w:p w14:paraId="415F57CB" w14:textId="5E9B2ECC" w:rsidR="000E2108" w:rsidRDefault="000E2108" w:rsidP="000E2108">
      <w:pPr>
        <w:pStyle w:val="Quote"/>
      </w:pPr>
      <w:r w:rsidRPr="00890D68">
        <w:t>Improving the resilience of housing is critically important. People’s homes need to be considered within their neighbourhood or local area context. For example, urban greening has been shown to reduce the impacts of urban heatwaves</w:t>
      </w:r>
      <w:r w:rsidR="00E67940">
        <w:t>.</w:t>
      </w:r>
      <w:r w:rsidR="00855763">
        <w:t xml:space="preserve"> </w:t>
      </w:r>
      <w:r w:rsidRPr="00890D68">
        <w:t>(Brotherhood of St La</w:t>
      </w:r>
      <w:r w:rsidR="00E14DD7">
        <w:t>u</w:t>
      </w:r>
      <w:r w:rsidRPr="00890D68">
        <w:t>rence</w:t>
      </w:r>
      <w:r w:rsidR="003A5723">
        <w:t xml:space="preserve"> (BSL)</w:t>
      </w:r>
      <w:r w:rsidRPr="00890D68">
        <w:t xml:space="preserve">, </w:t>
      </w:r>
      <w:r w:rsidR="008A675B">
        <w:t>sub.</w:t>
      </w:r>
      <w:r w:rsidR="0022340F">
        <w:t> </w:t>
      </w:r>
      <w:r w:rsidR="008A675B">
        <w:t>126, p.</w:t>
      </w:r>
      <w:r w:rsidR="0022340F">
        <w:t> </w:t>
      </w:r>
      <w:r w:rsidR="00890D68" w:rsidRPr="00890D68">
        <w:t>4</w:t>
      </w:r>
      <w:r w:rsidRPr="00890D68">
        <w:t>)</w:t>
      </w:r>
    </w:p>
    <w:p w14:paraId="01B7EB87" w14:textId="640CCD95" w:rsidR="000E2108" w:rsidRDefault="00CF3E4F" w:rsidP="000E2108">
      <w:pPr>
        <w:pStyle w:val="Heading2-nonumber"/>
      </w:pPr>
      <w:bookmarkStart w:id="18" w:name="_Toc216706475"/>
      <w:r>
        <w:t>I</w:t>
      </w:r>
      <w:r w:rsidR="000E2108">
        <w:t>nformation and capacity to use it</w:t>
      </w:r>
      <w:bookmarkEnd w:id="18"/>
    </w:p>
    <w:p w14:paraId="07D35949" w14:textId="1B354472" w:rsidR="000E2108" w:rsidRPr="00A27E5B" w:rsidRDefault="000E2108" w:rsidP="00DF0652">
      <w:pPr>
        <w:pStyle w:val="BodyText"/>
      </w:pPr>
      <w:r w:rsidRPr="007B060D">
        <w:t>Participants called for accessible, property</w:t>
      </w:r>
      <w:r w:rsidR="0022340F">
        <w:noBreakHyphen/>
      </w:r>
      <w:r w:rsidRPr="007B060D">
        <w:t>level risk data and clear performance signals, underpinned by nationally consistent hazard mapping and plain</w:t>
      </w:r>
      <w:r w:rsidR="0022340F">
        <w:noBreakHyphen/>
      </w:r>
      <w:r w:rsidRPr="007B060D">
        <w:t>language tools to support informed decisions by owners, renters and investors.</w:t>
      </w:r>
      <w:r>
        <w:t xml:space="preserve"> </w:t>
      </w:r>
      <w:r w:rsidRPr="00150ECE">
        <w:t xml:space="preserve">Many submissions highlighted the benefits of a centralised climate risk information database, noting that it would </w:t>
      </w:r>
      <w:r w:rsidRPr="00A27E5B">
        <w:t>support risk assessment, planning, insurance and investment decisions.</w:t>
      </w:r>
    </w:p>
    <w:p w14:paraId="68FDAB2F" w14:textId="5D0FD331" w:rsidR="00F037D4" w:rsidRPr="00A27E5B" w:rsidRDefault="00F037D4" w:rsidP="00F037D4">
      <w:pPr>
        <w:pStyle w:val="Quote"/>
      </w:pPr>
      <w:r w:rsidRPr="00A27E5B">
        <w:t>Access to accurate, granular, and trusted data – integrating both current and projected risks for hazards such as flood, bushfire, cyclone, extreme heat, and coastal inundation – is essential for informed decision</w:t>
      </w:r>
      <w:r w:rsidR="0022340F">
        <w:noBreakHyphen/>
      </w:r>
      <w:r w:rsidRPr="00A27E5B">
        <w:t xml:space="preserve">making by households, builders, developers, insurers, and governments. (Insurance Council of </w:t>
      </w:r>
      <w:r w:rsidRPr="00015840">
        <w:t>Australia</w:t>
      </w:r>
      <w:r w:rsidR="003269AE">
        <w:t xml:space="preserve"> (ICA)</w:t>
      </w:r>
      <w:r w:rsidRPr="00015840">
        <w:t xml:space="preserve">, </w:t>
      </w:r>
      <w:r w:rsidR="00015840" w:rsidRPr="00015840">
        <w:t>sub.</w:t>
      </w:r>
      <w:r w:rsidR="0022340F">
        <w:t> </w:t>
      </w:r>
      <w:r w:rsidR="00015840" w:rsidRPr="00015840">
        <w:t>131</w:t>
      </w:r>
      <w:r w:rsidRPr="00015840">
        <w:t>, p.</w:t>
      </w:r>
      <w:r w:rsidR="0022340F">
        <w:t> </w:t>
      </w:r>
      <w:r w:rsidRPr="00015840">
        <w:t>2)</w:t>
      </w:r>
    </w:p>
    <w:p w14:paraId="146DD705" w14:textId="215EB5F0" w:rsidR="00673BFC" w:rsidRPr="00A27E5B" w:rsidRDefault="00673BFC" w:rsidP="00673BFC">
      <w:pPr>
        <w:pStyle w:val="Quote"/>
      </w:pPr>
      <w:r w:rsidRPr="00A27E5B">
        <w:t>Improved transparency and information sharing would enable households, businesses, and governments to better understand, plan for, and quantify the potential climate hazards affecting various parts of the country. (AGL</w:t>
      </w:r>
      <w:r w:rsidR="008F19DD" w:rsidRPr="008F19DD">
        <w:t xml:space="preserve"> Energy Limited</w:t>
      </w:r>
      <w:r w:rsidRPr="00A27E5B">
        <w:t>, sub.</w:t>
      </w:r>
      <w:r w:rsidR="0022340F">
        <w:t> </w:t>
      </w:r>
      <w:r w:rsidRPr="00A27E5B">
        <w:t>231, p.</w:t>
      </w:r>
      <w:r w:rsidR="0022340F">
        <w:t> </w:t>
      </w:r>
      <w:r w:rsidRPr="00A27E5B">
        <w:t>12)</w:t>
      </w:r>
    </w:p>
    <w:p w14:paraId="54DE98B5" w14:textId="60F5D471" w:rsidR="00673BFC" w:rsidRPr="009B0327" w:rsidRDefault="00673BFC" w:rsidP="00673BFC">
      <w:pPr>
        <w:pStyle w:val="Quote"/>
      </w:pPr>
      <w:r w:rsidRPr="00A27E5B">
        <w:t xml:space="preserve">A national climate risk database </w:t>
      </w:r>
      <w:r w:rsidRPr="00F92972">
        <w:t>would strengthen community understanding of climate risks and enable all levels of government to plan effectively for adaptation. (</w:t>
      </w:r>
      <w:proofErr w:type="gramStart"/>
      <w:r w:rsidR="00FB7F35">
        <w:t>South East</w:t>
      </w:r>
      <w:proofErr w:type="gramEnd"/>
      <w:r w:rsidR="00FB7F35">
        <w:t xml:space="preserve"> Councils Climate Change Alliance</w:t>
      </w:r>
      <w:r w:rsidR="004472A9">
        <w:t xml:space="preserve"> (SECCCA)</w:t>
      </w:r>
      <w:r w:rsidR="008D2236" w:rsidRPr="00F92972">
        <w:t>, sub.</w:t>
      </w:r>
      <w:r w:rsidR="0022340F">
        <w:t> </w:t>
      </w:r>
      <w:r w:rsidR="008D2236" w:rsidRPr="00F92972">
        <w:t>171, p.</w:t>
      </w:r>
      <w:r w:rsidR="0022340F">
        <w:t> </w:t>
      </w:r>
      <w:r w:rsidR="00F92972" w:rsidRPr="00F92972">
        <w:t>3</w:t>
      </w:r>
      <w:r w:rsidRPr="00F92972">
        <w:t>)</w:t>
      </w:r>
    </w:p>
    <w:p w14:paraId="4D480E58" w14:textId="3E540D1A" w:rsidR="00880B86" w:rsidRPr="00C573B3" w:rsidRDefault="005D5925" w:rsidP="00880B86">
      <w:pPr>
        <w:pStyle w:val="BodyText"/>
      </w:pPr>
      <w:r w:rsidRPr="00C573B3">
        <w:t xml:space="preserve">Participants </w:t>
      </w:r>
      <w:r w:rsidR="00E760C0" w:rsidRPr="00C573B3">
        <w:t xml:space="preserve">also </w:t>
      </w:r>
      <w:r w:rsidR="001A7911" w:rsidRPr="00C573B3">
        <w:t xml:space="preserve">suggested improved climate risk information </w:t>
      </w:r>
      <w:r w:rsidR="00782DD6">
        <w:t xml:space="preserve">could provide benefits to </w:t>
      </w:r>
      <w:r w:rsidR="005A060A">
        <w:t>businesses as well as households and governments</w:t>
      </w:r>
      <w:r w:rsidR="00782DD6">
        <w:t>.</w:t>
      </w:r>
    </w:p>
    <w:p w14:paraId="521504B0" w14:textId="60629F37" w:rsidR="000E2108" w:rsidRPr="009E05CB" w:rsidRDefault="000E2108" w:rsidP="000E2108">
      <w:pPr>
        <w:pStyle w:val="Quote"/>
      </w:pPr>
      <w:r w:rsidRPr="009E05CB">
        <w:t>A centralised, publicly accessible platform would enhance transparency, improve risk planning, and support informed decision</w:t>
      </w:r>
      <w:r w:rsidR="0022340F">
        <w:noBreakHyphen/>
      </w:r>
      <w:r w:rsidRPr="009E05CB">
        <w:t>making for both government and industry</w:t>
      </w:r>
      <w:r w:rsidR="00A440B1">
        <w:t>.</w:t>
      </w:r>
      <w:r w:rsidRPr="009E05CB">
        <w:t xml:space="preserve"> (Ampol, </w:t>
      </w:r>
      <w:r w:rsidR="007D7864" w:rsidRPr="009E05CB">
        <w:t>sub.</w:t>
      </w:r>
      <w:r w:rsidR="0022340F">
        <w:t> </w:t>
      </w:r>
      <w:r w:rsidR="009E05CB" w:rsidRPr="009E05CB">
        <w:t>283</w:t>
      </w:r>
      <w:r w:rsidRPr="009E05CB">
        <w:t>, p.</w:t>
      </w:r>
      <w:r w:rsidR="0022340F">
        <w:t> </w:t>
      </w:r>
      <w:r w:rsidR="006E4219" w:rsidRPr="009E05CB">
        <w:t>4</w:t>
      </w:r>
      <w:r w:rsidRPr="009E05CB">
        <w:t>)</w:t>
      </w:r>
    </w:p>
    <w:p w14:paraId="3BBBF351" w14:textId="4282E77C" w:rsidR="000E2108" w:rsidRPr="00383586" w:rsidRDefault="000E2108" w:rsidP="000E2108">
      <w:pPr>
        <w:pStyle w:val="Quote"/>
      </w:pPr>
      <w:r w:rsidRPr="00150ECE">
        <w:t>Draft recommendation 3.1 to set up a climate risk information database would provide a nationally consistent source of information to support broader assessments of physical risks associated with climate change.</w:t>
      </w:r>
      <w:r w:rsidRPr="00664A49">
        <w:t xml:space="preserve"> </w:t>
      </w:r>
      <w:r w:rsidR="00664A49" w:rsidRPr="00664A49">
        <w:t>A nationally consistent resources would support assessment</w:t>
      </w:r>
      <w:r w:rsidR="00664A49">
        <w:t xml:space="preserve"> </w:t>
      </w:r>
      <w:r w:rsidR="000C70AA" w:rsidRPr="000C70AA">
        <w:t>and reporting of physical risks across a broader range of frameworks, such as the climate related financial disclosure reforms.</w:t>
      </w:r>
      <w:r w:rsidRPr="00150ECE">
        <w:t xml:space="preserve"> </w:t>
      </w:r>
      <w:r w:rsidRPr="00383586">
        <w:t xml:space="preserve">(AIGN, </w:t>
      </w:r>
      <w:r w:rsidR="00EE63C4" w:rsidRPr="00383586">
        <w:t>sub.</w:t>
      </w:r>
      <w:r w:rsidR="0022340F">
        <w:t> </w:t>
      </w:r>
      <w:r w:rsidR="008D47E0" w:rsidRPr="00383586">
        <w:t>220,</w:t>
      </w:r>
      <w:r w:rsidR="00EE63C4" w:rsidRPr="00383586">
        <w:t xml:space="preserve"> </w:t>
      </w:r>
      <w:r w:rsidR="00CE4F2E">
        <w:t>p</w:t>
      </w:r>
      <w:r w:rsidR="00EE63C4" w:rsidRPr="00383586">
        <w:t>p.</w:t>
      </w:r>
      <w:r w:rsidR="00C96845" w:rsidRPr="00383586">
        <w:t> </w:t>
      </w:r>
      <w:r w:rsidR="00EE63C4" w:rsidRPr="00383586">
        <w:t>10</w:t>
      </w:r>
      <w:r w:rsidR="00CE4F2E">
        <w:t>–11</w:t>
      </w:r>
      <w:r w:rsidRPr="00383586">
        <w:t>)</w:t>
      </w:r>
    </w:p>
    <w:p w14:paraId="0782C258" w14:textId="53494D47" w:rsidR="00932E15" w:rsidRPr="00383586" w:rsidRDefault="00932E15" w:rsidP="00932E15">
      <w:pPr>
        <w:pStyle w:val="Quote"/>
      </w:pPr>
      <w:r w:rsidRPr="00383586">
        <w:t>A reliable central database would improve understanding and communication with customers about property location risks, support targeted engagement, education and insights. (</w:t>
      </w:r>
      <w:r w:rsidR="00442AB9">
        <w:t>National Australia Bank</w:t>
      </w:r>
      <w:r w:rsidRPr="00383586">
        <w:t xml:space="preserve">, </w:t>
      </w:r>
      <w:r w:rsidR="001C3D45">
        <w:t>sub</w:t>
      </w:r>
      <w:r w:rsidR="002A5D49">
        <w:t>.</w:t>
      </w:r>
      <w:r w:rsidR="0022340F">
        <w:t> </w:t>
      </w:r>
      <w:r w:rsidR="002A5D49">
        <w:t>268</w:t>
      </w:r>
      <w:r w:rsidRPr="00383586">
        <w:t>, p.</w:t>
      </w:r>
      <w:r w:rsidR="0022340F">
        <w:t> </w:t>
      </w:r>
      <w:r w:rsidRPr="00383586">
        <w:t>1</w:t>
      </w:r>
      <w:r w:rsidR="002A5D49">
        <w:t>4</w:t>
      </w:r>
      <w:r w:rsidRPr="00383586">
        <w:t>)</w:t>
      </w:r>
    </w:p>
    <w:p w14:paraId="7D160FC4" w14:textId="39876FF8" w:rsidR="000E2108" w:rsidRPr="00383586" w:rsidRDefault="000E2108" w:rsidP="000E2108">
      <w:pPr>
        <w:pStyle w:val="Heading3"/>
      </w:pPr>
      <w:r w:rsidRPr="00383586">
        <w:lastRenderedPageBreak/>
        <w:t>Accessibility and usability</w:t>
      </w:r>
    </w:p>
    <w:p w14:paraId="5267C465" w14:textId="1BDF488D" w:rsidR="000E2108" w:rsidRPr="00383586" w:rsidRDefault="00FD6DA6" w:rsidP="000E2108">
      <w:pPr>
        <w:pStyle w:val="BodyText"/>
      </w:pPr>
      <w:r>
        <w:t xml:space="preserve">Many </w:t>
      </w:r>
      <w:r w:rsidR="00266073" w:rsidRPr="00383586">
        <w:t>participants</w:t>
      </w:r>
      <w:r w:rsidR="000E2108" w:rsidRPr="00383586">
        <w:t xml:space="preserve"> </w:t>
      </w:r>
      <w:r w:rsidR="00266073" w:rsidRPr="00383586">
        <w:t>noted</w:t>
      </w:r>
      <w:r w:rsidR="000E2108" w:rsidRPr="00383586">
        <w:t xml:space="preserve"> that information must be accessible, tailored to different users, and supported by education and guidance.</w:t>
      </w:r>
    </w:p>
    <w:p w14:paraId="71E629A2" w14:textId="6170EC9B" w:rsidR="000E2108" w:rsidRPr="00383586" w:rsidRDefault="000E2108" w:rsidP="000E2108">
      <w:pPr>
        <w:pStyle w:val="Quote"/>
      </w:pPr>
      <w:r w:rsidRPr="00383586">
        <w:t>Clear guidance and training for users to support informed decision</w:t>
      </w:r>
      <w:r w:rsidR="0022340F">
        <w:noBreakHyphen/>
      </w:r>
      <w:r w:rsidRPr="00383586">
        <w:t>making, acknowledging the complexity and inherent uncertainty of climate projections. These caveats must be clearly communicated, understood and appropriately applied by users. (Blue</w:t>
      </w:r>
      <w:r w:rsidR="00712375">
        <w:t>S</w:t>
      </w:r>
      <w:r w:rsidRPr="00383586">
        <w:t xml:space="preserve">cope, </w:t>
      </w:r>
      <w:r w:rsidR="00395A92">
        <w:t>sub.</w:t>
      </w:r>
      <w:r w:rsidR="0022340F">
        <w:t> </w:t>
      </w:r>
      <w:r w:rsidR="00395A92">
        <w:t>134</w:t>
      </w:r>
      <w:r w:rsidRPr="00383586">
        <w:t>, p.</w:t>
      </w:r>
      <w:r w:rsidR="0022340F">
        <w:t> </w:t>
      </w:r>
      <w:r w:rsidRPr="00383586">
        <w:t>1</w:t>
      </w:r>
      <w:r w:rsidR="005E1BB7">
        <w:t>7</w:t>
      </w:r>
      <w:r w:rsidRPr="00383586">
        <w:t>)</w:t>
      </w:r>
    </w:p>
    <w:p w14:paraId="25D82EFA" w14:textId="414D4654" w:rsidR="000E2108" w:rsidRPr="00383586" w:rsidRDefault="000E2108" w:rsidP="000E2108">
      <w:pPr>
        <w:pStyle w:val="Quote"/>
      </w:pPr>
      <w:r w:rsidRPr="00383586">
        <w:t xml:space="preserve">The SA Youth Forum agrees with the idea of this database, with many of the young people we have consulted expressing the idea of the difficulty of finding information regarding the climate and risk being exceedingly difficult and therefore causing problems in literacy and understanding. (South Australian Youth Forum, </w:t>
      </w:r>
      <w:r w:rsidR="006C73DE">
        <w:t>sub.</w:t>
      </w:r>
      <w:r w:rsidR="0022340F">
        <w:t> </w:t>
      </w:r>
      <w:r w:rsidR="006C73DE">
        <w:t>113</w:t>
      </w:r>
      <w:r w:rsidRPr="00383586">
        <w:t>, p.</w:t>
      </w:r>
      <w:r w:rsidR="0022340F">
        <w:t> </w:t>
      </w:r>
      <w:r w:rsidR="00691F2E">
        <w:t>6</w:t>
      </w:r>
      <w:r w:rsidRPr="00383586">
        <w:t>)</w:t>
      </w:r>
    </w:p>
    <w:p w14:paraId="718F01DC" w14:textId="453DD852" w:rsidR="000E2108" w:rsidRPr="00383586" w:rsidRDefault="0071636E" w:rsidP="000E2108">
      <w:pPr>
        <w:pStyle w:val="Quote"/>
      </w:pPr>
      <w:r>
        <w:t>m</w:t>
      </w:r>
      <w:r w:rsidR="000E2108" w:rsidRPr="00383586">
        <w:t>erely collecting more information about climate risks is clearly inadequate. The Government must embark on an ambitious course of adaptation funding and policy development</w:t>
      </w:r>
      <w:r w:rsidR="00D77C32" w:rsidRPr="00383586">
        <w:t xml:space="preserve"> </w:t>
      </w:r>
      <w:r w:rsidR="000E2108" w:rsidRPr="00383586">
        <w:t xml:space="preserve">… </w:t>
      </w:r>
      <w:proofErr w:type="gramStart"/>
      <w:r w:rsidR="000E2108" w:rsidRPr="00383586">
        <w:t>in order to</w:t>
      </w:r>
      <w:proofErr w:type="gramEnd"/>
      <w:r w:rsidR="000E2108" w:rsidRPr="00383586">
        <w:t xml:space="preserve"> </w:t>
      </w:r>
      <w:proofErr w:type="gramStart"/>
      <w:r w:rsidR="000E2108" w:rsidRPr="00383586">
        <w:t xml:space="preserve">actually </w:t>
      </w:r>
      <w:r w:rsidR="000E2108" w:rsidRPr="00554045">
        <w:rPr>
          <w:i/>
        </w:rPr>
        <w:t>address</w:t>
      </w:r>
      <w:proofErr w:type="gramEnd"/>
      <w:r w:rsidR="000E2108" w:rsidRPr="00383586">
        <w:t xml:space="preserve"> the risks. (ACTU, </w:t>
      </w:r>
      <w:r w:rsidR="00E878B4">
        <w:t>sub.</w:t>
      </w:r>
      <w:r w:rsidR="0022340F">
        <w:t> </w:t>
      </w:r>
      <w:r w:rsidR="00E878B4">
        <w:t>266</w:t>
      </w:r>
      <w:r w:rsidR="000E2108" w:rsidRPr="00383586">
        <w:t>, p.</w:t>
      </w:r>
      <w:r w:rsidR="0022340F">
        <w:t> </w:t>
      </w:r>
      <w:r w:rsidR="00E878B4">
        <w:t>9</w:t>
      </w:r>
      <w:r w:rsidR="000E2108" w:rsidRPr="00383586">
        <w:t>)</w:t>
      </w:r>
    </w:p>
    <w:p w14:paraId="16475B59" w14:textId="0920E951" w:rsidR="000E2108" w:rsidRDefault="0071636E" w:rsidP="000E2108">
      <w:pPr>
        <w:pStyle w:val="Quote"/>
      </w:pPr>
      <w:r>
        <w:t>Climate h</w:t>
      </w:r>
      <w:r w:rsidR="000E2108" w:rsidRPr="00383586">
        <w:t>azard and risk data should be tailored to a range of users, from novice to advanced, and should provide translation pieces to guide users who are not experienced in interacting with climate data. (</w:t>
      </w:r>
      <w:proofErr w:type="spellStart"/>
      <w:r w:rsidR="000E2108" w:rsidRPr="00383586">
        <w:t>ReCFIT</w:t>
      </w:r>
      <w:proofErr w:type="spellEnd"/>
      <w:r w:rsidR="000E2108" w:rsidRPr="00383586">
        <w:t xml:space="preserve">, </w:t>
      </w:r>
      <w:r w:rsidR="008F26FE">
        <w:t>sub.</w:t>
      </w:r>
      <w:r w:rsidR="0022340F">
        <w:t> </w:t>
      </w:r>
      <w:r w:rsidR="008F26FE">
        <w:t>232</w:t>
      </w:r>
      <w:r w:rsidR="000E2108" w:rsidRPr="00383586">
        <w:t>, p.</w:t>
      </w:r>
      <w:r w:rsidR="0022340F">
        <w:t> </w:t>
      </w:r>
      <w:r w:rsidR="00815CD7">
        <w:t>7</w:t>
      </w:r>
      <w:r w:rsidR="000E2108" w:rsidRPr="00383586">
        <w:t>)</w:t>
      </w:r>
    </w:p>
    <w:p w14:paraId="4A8813B6" w14:textId="50E00979" w:rsidR="000E2108" w:rsidRDefault="000E2108" w:rsidP="000E2108">
      <w:pPr>
        <w:pStyle w:val="Heading3"/>
      </w:pPr>
      <w:r>
        <w:t xml:space="preserve">Information </w:t>
      </w:r>
      <w:r w:rsidR="009B0BA6">
        <w:t xml:space="preserve">provision </w:t>
      </w:r>
      <w:r>
        <w:t>alone is not enough</w:t>
      </w:r>
    </w:p>
    <w:p w14:paraId="616917AA" w14:textId="02B49265" w:rsidR="000E2108" w:rsidRPr="00A27E5B" w:rsidRDefault="000E2108" w:rsidP="000E2108">
      <w:pPr>
        <w:pStyle w:val="BodyText"/>
      </w:pPr>
      <w:r w:rsidRPr="00A27E5B">
        <w:t>Many participants stated information must be supported by other measures to ensure resilience.</w:t>
      </w:r>
    </w:p>
    <w:p w14:paraId="17BDB9D7" w14:textId="213AA80E" w:rsidR="000E2108" w:rsidRPr="00A27E5B" w:rsidRDefault="0071636E" w:rsidP="000E2108">
      <w:pPr>
        <w:pStyle w:val="Quote"/>
      </w:pPr>
      <w:r>
        <w:t>i</w:t>
      </w:r>
      <w:r w:rsidR="000E2108" w:rsidRPr="00A27E5B">
        <w:t>nformation provision alone is not sufficient to reduce climate risks if climate</w:t>
      </w:r>
      <w:r w:rsidR="0022340F">
        <w:noBreakHyphen/>
      </w:r>
      <w:r w:rsidR="000E2108" w:rsidRPr="00A27E5B">
        <w:t xml:space="preserve">resilient homes do not exist or are not affordable </w:t>
      </w:r>
      <w:proofErr w:type="gramStart"/>
      <w:r w:rsidR="000E2108" w:rsidRPr="00A27E5B">
        <w:t>in a given</w:t>
      </w:r>
      <w:proofErr w:type="gramEnd"/>
      <w:r w:rsidR="000E2108" w:rsidRPr="00A27E5B">
        <w:t xml:space="preserve"> area. (</w:t>
      </w:r>
      <w:r w:rsidR="003A5723">
        <w:t>BSL</w:t>
      </w:r>
      <w:r w:rsidR="000E2108" w:rsidRPr="00A27E5B">
        <w:t xml:space="preserve">, </w:t>
      </w:r>
      <w:r w:rsidR="00EF53D9">
        <w:t>sub.</w:t>
      </w:r>
      <w:r w:rsidR="0022340F">
        <w:t> </w:t>
      </w:r>
      <w:r w:rsidR="00A46B2A">
        <w:t>126</w:t>
      </w:r>
      <w:r w:rsidR="000E2108" w:rsidRPr="00A27E5B">
        <w:t>, p.</w:t>
      </w:r>
      <w:r w:rsidR="0022340F">
        <w:t> </w:t>
      </w:r>
      <w:r w:rsidR="007B2F03">
        <w:t>3</w:t>
      </w:r>
      <w:r w:rsidR="000E2108" w:rsidRPr="00A27E5B">
        <w:t>)</w:t>
      </w:r>
    </w:p>
    <w:p w14:paraId="648F21DA" w14:textId="447124CD" w:rsidR="000E2108" w:rsidRPr="00A27E5B" w:rsidRDefault="000E2108" w:rsidP="000E2108">
      <w:pPr>
        <w:pStyle w:val="Quote"/>
      </w:pPr>
      <w:r w:rsidRPr="00A27E5B">
        <w:t>Provision of hazard information alone is unlikely to improve decision making or reduce risk exposure. Ideally, support would be multi</w:t>
      </w:r>
      <w:r w:rsidR="0022340F">
        <w:noBreakHyphen/>
      </w:r>
      <w:r w:rsidRPr="00A27E5B">
        <w:t>layered, focused on information as well as incentives, regulation, and ‘next step’ guidance</w:t>
      </w:r>
      <w:r w:rsidR="005E2BD0">
        <w:t xml:space="preserve"> ..</w:t>
      </w:r>
      <w:r w:rsidRPr="00A27E5B">
        <w:t>. (</w:t>
      </w:r>
      <w:proofErr w:type="spellStart"/>
      <w:r w:rsidRPr="00A27E5B">
        <w:t>ReCFIT</w:t>
      </w:r>
      <w:proofErr w:type="spellEnd"/>
      <w:r w:rsidRPr="00A27E5B">
        <w:t xml:space="preserve">, </w:t>
      </w:r>
      <w:r w:rsidR="00EF53D9">
        <w:t>sub.</w:t>
      </w:r>
      <w:r w:rsidR="0022340F">
        <w:t> </w:t>
      </w:r>
      <w:r w:rsidR="00EF53D9">
        <w:t>232</w:t>
      </w:r>
      <w:r w:rsidR="00EF53D9" w:rsidRPr="00383586">
        <w:t>, p.</w:t>
      </w:r>
      <w:r w:rsidR="0022340F">
        <w:t> </w:t>
      </w:r>
      <w:r w:rsidR="00EF53D9">
        <w:t>7</w:t>
      </w:r>
      <w:r w:rsidRPr="00A27E5B">
        <w:t>)</w:t>
      </w:r>
    </w:p>
    <w:p w14:paraId="454D93D2" w14:textId="145801D6" w:rsidR="00621AB2" w:rsidRPr="00A27E5B" w:rsidRDefault="00621AB2" w:rsidP="00621AB2">
      <w:pPr>
        <w:pStyle w:val="Quote"/>
      </w:pPr>
      <w:r w:rsidRPr="00A27E5B">
        <w:t>effectiveness will depend on being backed by appropriate supports and resources to ensure that impacted communities can understand, engage with, and act on</w:t>
      </w:r>
      <w:r w:rsidR="005E2BD0">
        <w:t xml:space="preserve"> the information provided</w:t>
      </w:r>
      <w:r w:rsidR="00944069">
        <w:t>.</w:t>
      </w:r>
      <w:r w:rsidRPr="00A27E5B">
        <w:t xml:space="preserve"> (</w:t>
      </w:r>
      <w:r w:rsidR="00362964">
        <w:t>ANMF</w:t>
      </w:r>
      <w:r w:rsidR="003169B6">
        <w:t>, sub.</w:t>
      </w:r>
      <w:r w:rsidR="0022340F">
        <w:t> </w:t>
      </w:r>
      <w:r w:rsidR="00944069">
        <w:t>184, p.</w:t>
      </w:r>
      <w:r w:rsidR="0022340F">
        <w:t> </w:t>
      </w:r>
      <w:r w:rsidR="00944069">
        <w:t>9</w:t>
      </w:r>
      <w:r w:rsidRPr="00A27E5B">
        <w:t>)</w:t>
      </w:r>
    </w:p>
    <w:p w14:paraId="26E06AE4" w14:textId="16356C39" w:rsidR="009C0CFA" w:rsidRDefault="009C0CFA" w:rsidP="009C0CFA">
      <w:pPr>
        <w:pStyle w:val="Heading3"/>
      </w:pPr>
      <w:r>
        <w:t>Resilience ratings for housing</w:t>
      </w:r>
    </w:p>
    <w:p w14:paraId="45752A1F" w14:textId="5FEEF953" w:rsidR="002C1A2B" w:rsidRDefault="009C0CFA" w:rsidP="009C0CFA">
      <w:pPr>
        <w:pStyle w:val="BodyText"/>
      </w:pPr>
      <w:r w:rsidRPr="009C0CFA">
        <w:t xml:space="preserve">Feedback indicated support for the development of a nationally consistent resilience rating system for housing, with many participants highlighting the need for a trusted framework to provide certainty for households, builders, insurers, and policymakers. Submissions emphasised that such a system should prioritise improving the resilience of existing housing stock, be supported by clear guidance, and align with existing schemes such as </w:t>
      </w:r>
      <w:proofErr w:type="spellStart"/>
      <w:r w:rsidRPr="009C0CFA">
        <w:t>NatHERS</w:t>
      </w:r>
      <w:proofErr w:type="spellEnd"/>
      <w:r w:rsidRPr="009C0CFA">
        <w:t>.</w:t>
      </w:r>
    </w:p>
    <w:p w14:paraId="6345028C" w14:textId="05C56630" w:rsidR="00380004" w:rsidRDefault="00380004" w:rsidP="009C0CFA">
      <w:pPr>
        <w:pStyle w:val="Quote"/>
      </w:pPr>
      <w:r w:rsidRPr="00C043E0">
        <w:t>A well</w:t>
      </w:r>
      <w:r w:rsidR="0022340F">
        <w:noBreakHyphen/>
      </w:r>
      <w:r w:rsidRPr="00C043E0">
        <w:t>designed rating system has the potential to provide households, builders, insurers, and policymakers with clear, trusted, and location</w:t>
      </w:r>
      <w:r w:rsidR="0022340F">
        <w:noBreakHyphen/>
      </w:r>
      <w:r w:rsidRPr="00C043E0">
        <w:t>specific information on the resilience of individual properties, and to identify practical, cost</w:t>
      </w:r>
      <w:r w:rsidR="0022340F">
        <w:noBreakHyphen/>
      </w:r>
      <w:r w:rsidRPr="00C043E0">
        <w:t>effective upgrades that would reduce risk from climate hazards. </w:t>
      </w:r>
      <w:r w:rsidR="001D7EC5" w:rsidRPr="00150ECE">
        <w:t>(</w:t>
      </w:r>
      <w:r w:rsidRPr="00150ECE">
        <w:t>A</w:t>
      </w:r>
      <w:r w:rsidR="00897AF0">
        <w:t xml:space="preserve">ustralian </w:t>
      </w:r>
      <w:r w:rsidRPr="00150ECE">
        <w:t>I</w:t>
      </w:r>
      <w:r w:rsidR="00897AF0">
        <w:t xml:space="preserve">nstitute of </w:t>
      </w:r>
      <w:r w:rsidRPr="00150ECE">
        <w:t>C</w:t>
      </w:r>
      <w:r w:rsidR="00897AF0">
        <w:t xml:space="preserve">ompany </w:t>
      </w:r>
      <w:r w:rsidRPr="00150ECE">
        <w:t>D</w:t>
      </w:r>
      <w:r w:rsidR="00897AF0">
        <w:t>irectors</w:t>
      </w:r>
      <w:r w:rsidR="001D7EC5" w:rsidRPr="00150ECE">
        <w:t xml:space="preserve">, </w:t>
      </w:r>
      <w:r w:rsidR="001D7EC5">
        <w:t>sub.</w:t>
      </w:r>
      <w:r w:rsidR="0022340F">
        <w:t> </w:t>
      </w:r>
      <w:r w:rsidR="001D7EC5">
        <w:t>259</w:t>
      </w:r>
      <w:r w:rsidR="001D7EC5" w:rsidRPr="00150ECE">
        <w:t>, p.</w:t>
      </w:r>
      <w:r w:rsidR="0022340F">
        <w:t> </w:t>
      </w:r>
      <w:r w:rsidR="001D7EC5">
        <w:t>2</w:t>
      </w:r>
      <w:r w:rsidR="006C23DC">
        <w:t>8</w:t>
      </w:r>
      <w:r w:rsidR="001D7EC5" w:rsidRPr="00150ECE">
        <w:t>)</w:t>
      </w:r>
    </w:p>
    <w:p w14:paraId="708567EC" w14:textId="20DE2CA1" w:rsidR="0027256F" w:rsidRDefault="0027256F" w:rsidP="009C0CFA">
      <w:pPr>
        <w:pStyle w:val="Quote"/>
      </w:pPr>
      <w:r w:rsidRPr="0027256F">
        <w:t>There is strong cross</w:t>
      </w:r>
      <w:r w:rsidR="0022340F">
        <w:noBreakHyphen/>
      </w:r>
      <w:r w:rsidRPr="0027256F">
        <w:t xml:space="preserve">sector support for the urgent national adoption of the Resilience Ratings Scheme. Endorsements come from Parliamentarians, industry, investors, professional bodies and social advocates, while successive national and state inquiries have consistently recommended </w:t>
      </w:r>
      <w:r w:rsidRPr="0027256F">
        <w:lastRenderedPageBreak/>
        <w:t>the tools and incentives that the Ratings now deliver. Together, this demonstrates the Ratings’ central role in Australia’s adaptation strategy</w:t>
      </w:r>
      <w:r w:rsidRPr="001D0BDC">
        <w:t>.</w:t>
      </w:r>
      <w:r w:rsidRPr="0027256F">
        <w:t xml:space="preserve"> </w:t>
      </w:r>
      <w:r w:rsidRPr="001D0BDC">
        <w:t>(Resilient Building Council</w:t>
      </w:r>
      <w:r w:rsidR="007F2171">
        <w:t xml:space="preserve"> (RBC)</w:t>
      </w:r>
      <w:r w:rsidRPr="001D0BDC">
        <w:t>,</w:t>
      </w:r>
      <w:r w:rsidR="0018437C" w:rsidRPr="001D0BDC">
        <w:t xml:space="preserve"> sub.</w:t>
      </w:r>
      <w:r w:rsidR="0022340F">
        <w:t> </w:t>
      </w:r>
      <w:r w:rsidR="00F623EE" w:rsidRPr="001D0BDC">
        <w:t>204</w:t>
      </w:r>
      <w:r w:rsidR="00F53D12" w:rsidRPr="001D0BDC">
        <w:t>, p.</w:t>
      </w:r>
      <w:r w:rsidR="0022340F">
        <w:t> </w:t>
      </w:r>
      <w:r w:rsidR="001D0BDC" w:rsidRPr="001D0BDC">
        <w:t>19</w:t>
      </w:r>
      <w:r w:rsidRPr="001D0BDC">
        <w:t>)</w:t>
      </w:r>
    </w:p>
    <w:p w14:paraId="2B35A178" w14:textId="1794AB1F" w:rsidR="00A540DA" w:rsidRPr="00A540DA" w:rsidRDefault="00A540DA" w:rsidP="00A540DA">
      <w:pPr>
        <w:pStyle w:val="Quote"/>
      </w:pPr>
      <w:proofErr w:type="spellStart"/>
      <w:r w:rsidRPr="00266E1B">
        <w:t>Climateworks</w:t>
      </w:r>
      <w:proofErr w:type="spellEnd"/>
      <w:r w:rsidRPr="00266E1B">
        <w:t xml:space="preserve"> recommends a national rating tool to complement processes for mandatory Development Assessment (DA), either through the National Construction Code (NCC) or planning approvals, so that it has the potential to be adopted as mandatory and is as seamless as possible for consumers and industry alike.</w:t>
      </w:r>
      <w:r w:rsidR="006E426B">
        <w:t xml:space="preserve"> </w:t>
      </w:r>
      <w:r w:rsidR="006E426B" w:rsidRPr="00830867">
        <w:t>(</w:t>
      </w:r>
      <w:proofErr w:type="spellStart"/>
      <w:r w:rsidR="006E426B" w:rsidRPr="00830867">
        <w:t>Climateworks</w:t>
      </w:r>
      <w:proofErr w:type="spellEnd"/>
      <w:r w:rsidR="00553993" w:rsidRPr="00830867">
        <w:t xml:space="preserve"> Centre</w:t>
      </w:r>
      <w:r w:rsidR="00F53D12" w:rsidRPr="00830867">
        <w:t>, sub.</w:t>
      </w:r>
      <w:r w:rsidR="0022340F">
        <w:t> </w:t>
      </w:r>
      <w:r w:rsidR="00CF3FFF" w:rsidRPr="00830867">
        <w:t>189</w:t>
      </w:r>
      <w:r w:rsidR="00F53D12" w:rsidRPr="00830867">
        <w:t>, p.</w:t>
      </w:r>
      <w:r w:rsidR="0022340F">
        <w:t> </w:t>
      </w:r>
      <w:r w:rsidR="00830867" w:rsidRPr="00830867">
        <w:t>15</w:t>
      </w:r>
      <w:r w:rsidR="006E426B" w:rsidRPr="00830867">
        <w:t>)</w:t>
      </w:r>
    </w:p>
    <w:p w14:paraId="35D6A9CD" w14:textId="4704FE92" w:rsidR="00F156C7" w:rsidRPr="009C0CFA" w:rsidRDefault="00F156C7" w:rsidP="00F156C7">
      <w:pPr>
        <w:pStyle w:val="BodyText"/>
      </w:pPr>
      <w:r w:rsidRPr="009C0CFA">
        <w:t xml:space="preserve">Several </w:t>
      </w:r>
      <w:r w:rsidR="00452227">
        <w:t>participants</w:t>
      </w:r>
      <w:r w:rsidRPr="009C0CFA">
        <w:t xml:space="preserve"> noted the importance of ensuring the system is practical, inclusive and does not impose excessive regulatory or cost burdens, particularly on vulnerable groups.</w:t>
      </w:r>
      <w:r w:rsidR="00005B36" w:rsidRPr="00005B36">
        <w:t xml:space="preserve"> </w:t>
      </w:r>
      <w:r w:rsidR="00005B36">
        <w:t>A mandatory resilience rating system for all new builds was suggested by some as a potential solution.</w:t>
      </w:r>
    </w:p>
    <w:p w14:paraId="5A03442D" w14:textId="5FE6AF2A" w:rsidR="00862F99" w:rsidRDefault="00B36BD7" w:rsidP="00B36BD7">
      <w:pPr>
        <w:pStyle w:val="Quote"/>
      </w:pPr>
      <w:r>
        <w:t xml:space="preserve">The idea of retrofitting existing housing as a means of improving resilience has a great deal of merit. However, </w:t>
      </w:r>
      <w:proofErr w:type="spellStart"/>
      <w:r>
        <w:t>ReCFIT</w:t>
      </w:r>
      <w:proofErr w:type="spellEnd"/>
      <w:r>
        <w:t xml:space="preserve"> does not believe the case has been made that a star rating system is the right approach.  A rating scheme will not encourage or support the uptake of resilience improvements in legacy housing that was likely built with a lower level of resilience and in locations where risks or hazards are already </w:t>
      </w:r>
      <w:r w:rsidRPr="00300D1F">
        <w:t xml:space="preserve">prominent. </w:t>
      </w:r>
      <w:r w:rsidR="00F6435B" w:rsidRPr="00300D1F">
        <w:t>(</w:t>
      </w:r>
      <w:proofErr w:type="spellStart"/>
      <w:r w:rsidR="00F53D12" w:rsidRPr="00300D1F">
        <w:t>ReCFIT</w:t>
      </w:r>
      <w:proofErr w:type="spellEnd"/>
      <w:r w:rsidR="00F53D12" w:rsidRPr="00300D1F">
        <w:t>, sub.</w:t>
      </w:r>
      <w:r w:rsidR="0022340F">
        <w:t> </w:t>
      </w:r>
      <w:r w:rsidR="00F53D12" w:rsidRPr="00300D1F">
        <w:t>232, p.</w:t>
      </w:r>
      <w:r w:rsidR="0022340F">
        <w:t> </w:t>
      </w:r>
      <w:r w:rsidR="00300D1F" w:rsidRPr="00300D1F">
        <w:t>7</w:t>
      </w:r>
      <w:r w:rsidR="00F53D12" w:rsidRPr="00300D1F">
        <w:t>)</w:t>
      </w:r>
    </w:p>
    <w:p w14:paraId="4CC8F2F2" w14:textId="406F4648" w:rsidR="00B36BD7" w:rsidRPr="00B36BD7" w:rsidRDefault="00566948" w:rsidP="00566948">
      <w:pPr>
        <w:pStyle w:val="Quote"/>
      </w:pPr>
      <w:r w:rsidRPr="009420AB">
        <w:t xml:space="preserve">A Resilience Star Rating System for every home and business in Australia may encourage households and businesses to adopt resilience measures, though would need time to socialise and be accepted at the population </w:t>
      </w:r>
      <w:proofErr w:type="gramStart"/>
      <w:r w:rsidRPr="009420AB">
        <w:t>level</w:t>
      </w:r>
      <w:r w:rsidR="00651600">
        <w:t xml:space="preserve"> </w:t>
      </w:r>
      <w:r w:rsidR="0022340F">
        <w:t xml:space="preserve"> </w:t>
      </w:r>
      <w:r w:rsidR="00651600">
        <w:t>…</w:t>
      </w:r>
      <w:proofErr w:type="gramEnd"/>
      <w:r w:rsidR="00F54DE7">
        <w:t xml:space="preserve"> </w:t>
      </w:r>
      <w:r w:rsidR="00F54DE7" w:rsidRPr="00F54DE7">
        <w:t>A Resilience Star Rating System could be mandatory for all new residential and commercial properties informing occupiers of risks and resilience measures.</w:t>
      </w:r>
      <w:r w:rsidR="00F83C7D" w:rsidRPr="00F83C7D">
        <w:t xml:space="preserve"> </w:t>
      </w:r>
      <w:r w:rsidR="00F6435B">
        <w:t>(</w:t>
      </w:r>
      <w:r w:rsidR="00F6435B" w:rsidRPr="00F83C7D">
        <w:t>Natural Hazards</w:t>
      </w:r>
      <w:r w:rsidR="00BD2827" w:rsidRPr="00F83C7D">
        <w:t xml:space="preserve"> Research Australia, sub.</w:t>
      </w:r>
      <w:r w:rsidR="0022340F">
        <w:t> </w:t>
      </w:r>
      <w:r w:rsidR="00BD2827" w:rsidRPr="00F83C7D">
        <w:t>92, p.</w:t>
      </w:r>
      <w:r w:rsidR="0022340F">
        <w:t> </w:t>
      </w:r>
      <w:r w:rsidR="00F83C7D" w:rsidRPr="00F83C7D">
        <w:t>3</w:t>
      </w:r>
      <w:r w:rsidR="00F6435B" w:rsidRPr="00F83C7D">
        <w:t>)</w:t>
      </w:r>
    </w:p>
    <w:p w14:paraId="2BB2CCDA" w14:textId="2542C42C" w:rsidR="00991B4B" w:rsidRPr="00991B4B" w:rsidRDefault="00991B4B" w:rsidP="00991B4B">
      <w:pPr>
        <w:pStyle w:val="Heading3"/>
      </w:pPr>
      <w:r>
        <w:t>Concerns about unintended consequences of information provision</w:t>
      </w:r>
    </w:p>
    <w:p w14:paraId="2D4D99F5" w14:textId="07E81D03" w:rsidR="000E2108" w:rsidRPr="007E3B78" w:rsidRDefault="000E2108" w:rsidP="000E2108">
      <w:pPr>
        <w:pStyle w:val="BodyText"/>
      </w:pPr>
      <w:r w:rsidRPr="00A27E5B">
        <w:t>Several participants raised concern</w:t>
      </w:r>
      <w:r w:rsidR="00500D92" w:rsidRPr="00A27E5B">
        <w:t>s</w:t>
      </w:r>
      <w:r w:rsidRPr="00A27E5B">
        <w:t xml:space="preserve"> that better information could increase risks of non</w:t>
      </w:r>
      <w:r w:rsidR="0022340F">
        <w:noBreakHyphen/>
      </w:r>
      <w:r w:rsidRPr="00A27E5B">
        <w:t>insurability or higher costs for some.</w:t>
      </w:r>
    </w:p>
    <w:p w14:paraId="5ADB0ABE" w14:textId="69C4441F" w:rsidR="000E2108" w:rsidRDefault="000E2108" w:rsidP="000E2108">
      <w:pPr>
        <w:pStyle w:val="Quote"/>
      </w:pPr>
      <w:r w:rsidRPr="00150ECE">
        <w:t>There is a risk that state and local governments may require existing businesses identified to be in high</w:t>
      </w:r>
      <w:r w:rsidR="0022340F">
        <w:noBreakHyphen/>
      </w:r>
      <w:r w:rsidRPr="00150ECE">
        <w:t>risk zones to implement risk mitigation measures and/or face increased restrictions on new developments and their current business activities. Businesses identified to be in high</w:t>
      </w:r>
      <w:r w:rsidR="0022340F">
        <w:noBreakHyphen/>
      </w:r>
      <w:r w:rsidRPr="00150ECE">
        <w:t>risk zones are also likely to face increased insurance costs or may not be able to obtain insurance at all. (</w:t>
      </w:r>
      <w:r w:rsidR="00515E59">
        <w:t>ACCI</w:t>
      </w:r>
      <w:r w:rsidRPr="00150ECE">
        <w:t xml:space="preserve">, </w:t>
      </w:r>
      <w:r w:rsidR="00084D89">
        <w:t>sub.</w:t>
      </w:r>
      <w:r w:rsidR="0022340F">
        <w:t> </w:t>
      </w:r>
      <w:r w:rsidR="00084D89">
        <w:t>197</w:t>
      </w:r>
      <w:r w:rsidRPr="00150ECE">
        <w:t>, p.</w:t>
      </w:r>
      <w:r w:rsidR="0022340F">
        <w:t> </w:t>
      </w:r>
      <w:r w:rsidR="005602B9">
        <w:t>8</w:t>
      </w:r>
      <w:r w:rsidRPr="00150ECE">
        <w:t>)</w:t>
      </w:r>
    </w:p>
    <w:p w14:paraId="74324885" w14:textId="3A871098" w:rsidR="00DC6CD0" w:rsidRPr="00DC6CD0" w:rsidRDefault="00DC6CD0" w:rsidP="00DC6CD0">
      <w:pPr>
        <w:pStyle w:val="Quote"/>
      </w:pPr>
      <w:r w:rsidRPr="001D10BD">
        <w:t>While the proposal of a resilience rating system for housing is theoretically sound, there is a strong risk that this approach could place the burden of adaptation onto individuals with limited capacity to comply</w:t>
      </w:r>
      <w:r w:rsidR="00651600">
        <w:t xml:space="preserve"> </w:t>
      </w:r>
      <w:r w:rsidR="00507C1C">
        <w:t>…</w:t>
      </w:r>
      <w:r w:rsidRPr="001D10BD">
        <w:t xml:space="preserve"> For low</w:t>
      </w:r>
      <w:r w:rsidR="0022340F">
        <w:noBreakHyphen/>
      </w:r>
      <w:r w:rsidRPr="001D10BD">
        <w:t xml:space="preserve">income households, the financial inability to retrofit homes not only </w:t>
      </w:r>
      <w:r w:rsidRPr="00362964">
        <w:rPr>
          <w:spacing w:val="-2"/>
        </w:rPr>
        <w:t>undermines resilience but also risks devaluing property and raising insurance premiums – burdens that are carried by individuals, creating compounding disadvantage</w:t>
      </w:r>
      <w:r w:rsidR="008B2230" w:rsidRPr="00362964">
        <w:rPr>
          <w:spacing w:val="-2"/>
        </w:rPr>
        <w:t>. (</w:t>
      </w:r>
      <w:r w:rsidR="00362964" w:rsidRPr="00362964">
        <w:rPr>
          <w:spacing w:val="-2"/>
        </w:rPr>
        <w:t>ANMF</w:t>
      </w:r>
      <w:r w:rsidR="008B2230" w:rsidRPr="00362964">
        <w:rPr>
          <w:spacing w:val="-2"/>
        </w:rPr>
        <w:t>, sub.</w:t>
      </w:r>
      <w:r w:rsidR="0022340F">
        <w:rPr>
          <w:spacing w:val="-2"/>
        </w:rPr>
        <w:t> </w:t>
      </w:r>
      <w:r w:rsidR="008B2230" w:rsidRPr="00362964">
        <w:rPr>
          <w:spacing w:val="-2"/>
        </w:rPr>
        <w:t>184,</w:t>
      </w:r>
      <w:r w:rsidR="00BB64A6" w:rsidRPr="00362964">
        <w:rPr>
          <w:spacing w:val="-2"/>
        </w:rPr>
        <w:t xml:space="preserve"> p.</w:t>
      </w:r>
      <w:r w:rsidR="00362964" w:rsidRPr="00362964">
        <w:rPr>
          <w:spacing w:val="-2"/>
        </w:rPr>
        <w:t> </w:t>
      </w:r>
      <w:r w:rsidR="00BB64A6" w:rsidRPr="00362964">
        <w:rPr>
          <w:spacing w:val="-2"/>
        </w:rPr>
        <w:t>10)</w:t>
      </w:r>
    </w:p>
    <w:p w14:paraId="1D15BB55" w14:textId="3554F07A" w:rsidR="000E2108" w:rsidRDefault="007B62FE" w:rsidP="000E2108">
      <w:pPr>
        <w:pStyle w:val="Heading2-nonumber"/>
      </w:pPr>
      <w:bookmarkStart w:id="19" w:name="_Toc216706476"/>
      <w:r>
        <w:t>N</w:t>
      </w:r>
      <w:r w:rsidR="000E2108">
        <w:t>ational consistency</w:t>
      </w:r>
      <w:r w:rsidR="006C0A15">
        <w:t xml:space="preserve">, </w:t>
      </w:r>
      <w:r w:rsidR="000E2108">
        <w:t xml:space="preserve">regulatory certainty </w:t>
      </w:r>
      <w:r w:rsidR="006C0A15">
        <w:t>and oversight</w:t>
      </w:r>
      <w:bookmarkEnd w:id="19"/>
    </w:p>
    <w:p w14:paraId="67F1674A" w14:textId="27B6C63B" w:rsidR="00146EF5" w:rsidRPr="00B17099" w:rsidRDefault="000E2108" w:rsidP="000E2108">
      <w:pPr>
        <w:pStyle w:val="BodyText"/>
        <w:rPr>
          <w:spacing w:val="-2"/>
        </w:rPr>
      </w:pPr>
      <w:r w:rsidRPr="00B17099">
        <w:rPr>
          <w:spacing w:val="-2"/>
        </w:rPr>
        <w:t>There was strong support for greater national consistency and regulatory certainty in climate resilience standards, planning and information provision. Many participants highlighted that fragmented approaches across jurisdictions create confusion, increase costs and undermine the effectiveness of adaptation measures.</w:t>
      </w:r>
    </w:p>
    <w:p w14:paraId="65C063A0" w14:textId="2A21A631" w:rsidR="000E2108" w:rsidRPr="002522F7" w:rsidRDefault="000E2108" w:rsidP="000E2108">
      <w:pPr>
        <w:pStyle w:val="BodyText"/>
      </w:pPr>
      <w:r w:rsidRPr="002522F7">
        <w:t>There was strong support for aligning new resilience measures with existing frameworks and for coordinated action across all levels of government.</w:t>
      </w:r>
    </w:p>
    <w:p w14:paraId="20BAD05C" w14:textId="621AC1FB" w:rsidR="000E2108" w:rsidRPr="00150ECE" w:rsidRDefault="000E2108" w:rsidP="000E2108">
      <w:pPr>
        <w:pStyle w:val="Heading3"/>
      </w:pPr>
      <w:r w:rsidRPr="00150ECE">
        <w:lastRenderedPageBreak/>
        <w:t xml:space="preserve">Integration and </w:t>
      </w:r>
      <w:r w:rsidR="00230F1D">
        <w:t>c</w:t>
      </w:r>
      <w:r w:rsidRPr="00150ECE">
        <w:t>oordination</w:t>
      </w:r>
    </w:p>
    <w:p w14:paraId="39D82E17" w14:textId="4D6C32A5" w:rsidR="000E2108" w:rsidRPr="00150ECE" w:rsidRDefault="000E2108" w:rsidP="000E2108">
      <w:pPr>
        <w:pStyle w:val="BodyText"/>
      </w:pPr>
      <w:r w:rsidRPr="00150ECE">
        <w:t>Participants reflected on the need for national consistency, integration with existing frameworks and coordination across jurisdictions.</w:t>
      </w:r>
    </w:p>
    <w:p w14:paraId="10BD0E9C" w14:textId="5CC4D27B" w:rsidR="00ED22AE" w:rsidRDefault="00ED22AE" w:rsidP="00ED22AE">
      <w:pPr>
        <w:pStyle w:val="Quote"/>
      </w:pPr>
      <w:r w:rsidRPr="00A02894">
        <w:t xml:space="preserve">National consistency reduces costs for builders and ensures equity for households across jurisdictions. </w:t>
      </w:r>
      <w:r w:rsidR="00560504" w:rsidRPr="00F92972">
        <w:t>(SECC</w:t>
      </w:r>
      <w:r w:rsidR="00560504">
        <w:t>C</w:t>
      </w:r>
      <w:r w:rsidR="00560504" w:rsidRPr="00F92972">
        <w:t>A, sub.</w:t>
      </w:r>
      <w:r w:rsidR="0022340F">
        <w:t> </w:t>
      </w:r>
      <w:r w:rsidR="00560504" w:rsidRPr="00F92972">
        <w:t>171, p.</w:t>
      </w:r>
      <w:r w:rsidR="0022340F">
        <w:t> </w:t>
      </w:r>
      <w:r w:rsidR="00060FF9">
        <w:t>4</w:t>
      </w:r>
      <w:r w:rsidR="00560504" w:rsidRPr="00F92972">
        <w:t>)</w:t>
      </w:r>
    </w:p>
    <w:p w14:paraId="543AD8C2" w14:textId="05CB9ED1" w:rsidR="00641F8B" w:rsidRPr="00A02894" w:rsidRDefault="00641F8B" w:rsidP="00641F8B">
      <w:pPr>
        <w:pStyle w:val="Quote"/>
      </w:pPr>
      <w:r w:rsidRPr="00A02894">
        <w:t>Inconsistent or lagging policy frameworks across jurisdictions can create uncertainty. Specifically, the National Construction Code 2022 changes to residential energy performance have not yet been fully or consistently adopted across all states. This inconsistency creates uncertainty for developers and can delay the widespread adoption of improved thermal performance standards. (C</w:t>
      </w:r>
      <w:r w:rsidR="00615FF1">
        <w:t>bus Super</w:t>
      </w:r>
      <w:r w:rsidRPr="00A02894">
        <w:t xml:space="preserve">, </w:t>
      </w:r>
      <w:r w:rsidR="001F654F">
        <w:t>qr. 19</w:t>
      </w:r>
      <w:r w:rsidRPr="00A02894">
        <w:t>, p.</w:t>
      </w:r>
      <w:r w:rsidR="0022340F">
        <w:t> </w:t>
      </w:r>
      <w:r w:rsidR="00AB5A41">
        <w:t>2</w:t>
      </w:r>
      <w:r w:rsidRPr="00A02894">
        <w:t>)</w:t>
      </w:r>
    </w:p>
    <w:p w14:paraId="5EFC10EF" w14:textId="2647B07C" w:rsidR="000E2108" w:rsidRPr="00A02894" w:rsidRDefault="000E2108" w:rsidP="000E2108">
      <w:pPr>
        <w:pStyle w:val="Quote"/>
      </w:pPr>
      <w:r w:rsidRPr="00A02894">
        <w:t>A nationally coordinated, property</w:t>
      </w:r>
      <w:r w:rsidR="0022340F">
        <w:noBreakHyphen/>
      </w:r>
      <w:r w:rsidRPr="00A02894">
        <w:t>specific database, underpinned through work undertaken by the Hazards Insurance Partnership, which is updated regularly and based on best</w:t>
      </w:r>
      <w:r w:rsidR="0022340F">
        <w:noBreakHyphen/>
      </w:r>
      <w:r w:rsidRPr="00A02894">
        <w:t>available data, would provide a consistent evidence base for land use planning, building code reforms and targeted mitigation investment. (</w:t>
      </w:r>
      <w:r w:rsidR="003269AE">
        <w:t>ICA</w:t>
      </w:r>
      <w:r w:rsidRPr="00A02894">
        <w:t xml:space="preserve">, </w:t>
      </w:r>
      <w:r w:rsidR="003539B3" w:rsidRPr="00015840">
        <w:t>sub.</w:t>
      </w:r>
      <w:r w:rsidR="0022340F">
        <w:t> </w:t>
      </w:r>
      <w:r w:rsidR="003539B3" w:rsidRPr="00923A54">
        <w:t>131</w:t>
      </w:r>
      <w:r w:rsidRPr="00923A54">
        <w:t>, p.</w:t>
      </w:r>
      <w:r w:rsidR="0022340F">
        <w:t> </w:t>
      </w:r>
      <w:r w:rsidR="00923A54" w:rsidRPr="00923A54">
        <w:t>2</w:t>
      </w:r>
      <w:r w:rsidRPr="00923A54">
        <w:t>)</w:t>
      </w:r>
    </w:p>
    <w:p w14:paraId="54CDAF21" w14:textId="299A43BB" w:rsidR="000E2108" w:rsidRPr="00A02894" w:rsidRDefault="000E2108" w:rsidP="000E2108">
      <w:pPr>
        <w:pStyle w:val="BodyText"/>
      </w:pPr>
      <w:r w:rsidRPr="00A02894">
        <w:t xml:space="preserve">Participants reflected on the need for coordinated action across </w:t>
      </w:r>
      <w:r w:rsidR="009308D7" w:rsidRPr="00A02894">
        <w:t>the Australian</w:t>
      </w:r>
      <w:r w:rsidRPr="00A02894">
        <w:t>, state</w:t>
      </w:r>
      <w:r w:rsidR="009308D7" w:rsidRPr="00A02894">
        <w:t>, terri</w:t>
      </w:r>
      <w:r w:rsidR="001744DD" w:rsidRPr="00A02894">
        <w:t>tory</w:t>
      </w:r>
      <w:r w:rsidRPr="00A02894">
        <w:t xml:space="preserve"> and local governments to ensure consistent standards, data and implementation.</w:t>
      </w:r>
    </w:p>
    <w:p w14:paraId="22FEA4AA" w14:textId="67F6A0DD" w:rsidR="00915B16" w:rsidRPr="00A02894" w:rsidRDefault="00915B16" w:rsidP="00915B16">
      <w:pPr>
        <w:pStyle w:val="Quote"/>
      </w:pPr>
      <w:r w:rsidRPr="00A02894">
        <w:t xml:space="preserve">The Commonwealth must coordinate with the states and territories to ensure a uniform approach to the data that is collected and that the data is presented in a nationally consistent format. </w:t>
      </w:r>
      <w:r w:rsidR="003D59A6">
        <w:br/>
      </w:r>
      <w:r w:rsidR="003D59A6" w:rsidRPr="00150ECE">
        <w:t>(</w:t>
      </w:r>
      <w:r w:rsidR="003D59A6">
        <w:t>ACCI</w:t>
      </w:r>
      <w:r w:rsidR="003D59A6" w:rsidRPr="00150ECE">
        <w:t xml:space="preserve">, </w:t>
      </w:r>
      <w:r w:rsidR="003D59A6">
        <w:t>sub.</w:t>
      </w:r>
      <w:r w:rsidR="0022340F">
        <w:t> </w:t>
      </w:r>
      <w:r w:rsidR="003D59A6">
        <w:t>197</w:t>
      </w:r>
      <w:r w:rsidR="003D59A6" w:rsidRPr="00150ECE">
        <w:t>, p.</w:t>
      </w:r>
      <w:r w:rsidR="0022340F">
        <w:t> </w:t>
      </w:r>
      <w:r w:rsidR="003D59A6">
        <w:t>8</w:t>
      </w:r>
      <w:r w:rsidRPr="00A02894">
        <w:t>)</w:t>
      </w:r>
    </w:p>
    <w:p w14:paraId="71C47335" w14:textId="65327472" w:rsidR="000E2108" w:rsidRPr="00A02894" w:rsidRDefault="000E2108" w:rsidP="000E2108">
      <w:pPr>
        <w:pStyle w:val="Quote"/>
      </w:pPr>
      <w:r w:rsidRPr="00A02894">
        <w:t>Crucially, regulatory reform must be coordinated across levels of government and aligned with broader policy initiatives, such as planning reforms, building electrification pathways, and the National Energy Performance Strategy. (Australian Sustainable Built Environment Council</w:t>
      </w:r>
      <w:r w:rsidR="008E3533">
        <w:t xml:space="preserve"> (ASBEC)</w:t>
      </w:r>
      <w:r w:rsidRPr="00A02894">
        <w:t xml:space="preserve">, </w:t>
      </w:r>
      <w:r w:rsidR="00EB2123">
        <w:t>sub.</w:t>
      </w:r>
      <w:r w:rsidR="0022340F">
        <w:t> </w:t>
      </w:r>
      <w:r w:rsidR="00EB2123">
        <w:t>119</w:t>
      </w:r>
      <w:r w:rsidRPr="00A02894">
        <w:t>, p.</w:t>
      </w:r>
      <w:r w:rsidR="0022340F">
        <w:t> </w:t>
      </w:r>
      <w:r w:rsidR="005D496F">
        <w:t>5</w:t>
      </w:r>
      <w:r w:rsidRPr="00A02894">
        <w:t>)</w:t>
      </w:r>
    </w:p>
    <w:p w14:paraId="41FB54C8" w14:textId="5BAA2E3A" w:rsidR="007E2621" w:rsidRPr="00A02894" w:rsidRDefault="007E2621" w:rsidP="007E2621">
      <w:pPr>
        <w:pStyle w:val="Quote"/>
      </w:pPr>
      <w:r w:rsidRPr="00A02894">
        <w:t xml:space="preserve">Inconsistencies in building and rental standards across jurisdictions creates inefficiencies when coordinating multiple projects nationally and necessitates the duplication of planning processes. (Salvation Army, </w:t>
      </w:r>
      <w:r w:rsidR="001E20C6">
        <w:t>qr. 10</w:t>
      </w:r>
      <w:r w:rsidRPr="00A02894">
        <w:t>, p.</w:t>
      </w:r>
      <w:r w:rsidR="0022340F">
        <w:t> </w:t>
      </w:r>
      <w:r w:rsidRPr="00A02894">
        <w:t>3)</w:t>
      </w:r>
    </w:p>
    <w:p w14:paraId="320207BD" w14:textId="77777777" w:rsidR="000E2108" w:rsidRDefault="000E2108" w:rsidP="000E2108">
      <w:pPr>
        <w:pStyle w:val="Heading3"/>
      </w:pPr>
      <w:r>
        <w:t>Minimum resilience and disclosure standards</w:t>
      </w:r>
    </w:p>
    <w:p w14:paraId="0FBEADED" w14:textId="2ABC47BB" w:rsidR="000E2108" w:rsidRPr="00C210D9" w:rsidRDefault="000E2108" w:rsidP="000E2108">
      <w:pPr>
        <w:pStyle w:val="BodyText"/>
      </w:pPr>
      <w:r w:rsidRPr="002806D3">
        <w:t>There was strong support for harmonised, forward</w:t>
      </w:r>
      <w:r w:rsidR="0022340F">
        <w:noBreakHyphen/>
      </w:r>
      <w:r w:rsidRPr="002806D3">
        <w:t>looking standards for resilience and energy performance, implemented in a phased and predictable way to avoid jurisdictional fragmentation and provide confidence for industry and consumers.</w:t>
      </w:r>
      <w:r>
        <w:t xml:space="preserve"> </w:t>
      </w:r>
      <w:r w:rsidR="00D52213">
        <w:t>Participants noted</w:t>
      </w:r>
      <w:r w:rsidRPr="002522F7">
        <w:t xml:space="preserve"> that national consistency reduces compliance costs, improves market confidence and </w:t>
      </w:r>
      <w:r w:rsidRPr="00C210D9">
        <w:t>ensures equitable outcomes for households and businesses.</w:t>
      </w:r>
    </w:p>
    <w:p w14:paraId="2B01E010" w14:textId="0D6E2CDE" w:rsidR="005D496F" w:rsidRPr="00A02894" w:rsidRDefault="000E2108" w:rsidP="005D496F">
      <w:pPr>
        <w:pStyle w:val="Quote"/>
      </w:pPr>
      <w:r w:rsidRPr="00C210D9">
        <w:t xml:space="preserve">Minimum standards provide the certainty, consistency and consumer confidence the market needs to scale up solutions that benefit all Australians. </w:t>
      </w:r>
      <w:r w:rsidR="005D496F" w:rsidRPr="00A02894">
        <w:t>(</w:t>
      </w:r>
      <w:r w:rsidR="008E3533">
        <w:t>ASBEC</w:t>
      </w:r>
      <w:r w:rsidR="005D496F" w:rsidRPr="00A02894">
        <w:t xml:space="preserve">, </w:t>
      </w:r>
      <w:r w:rsidR="005D496F">
        <w:t>sub.</w:t>
      </w:r>
      <w:r w:rsidR="0022340F">
        <w:t> </w:t>
      </w:r>
      <w:r w:rsidR="005D496F">
        <w:t>119</w:t>
      </w:r>
      <w:r w:rsidR="005D496F" w:rsidRPr="00A02894">
        <w:t>, p.</w:t>
      </w:r>
      <w:r w:rsidR="0022340F">
        <w:t> </w:t>
      </w:r>
      <w:r w:rsidR="00562863">
        <w:t>4</w:t>
      </w:r>
      <w:r w:rsidR="005D496F" w:rsidRPr="00A02894">
        <w:t>)</w:t>
      </w:r>
    </w:p>
    <w:p w14:paraId="600F51F2" w14:textId="56BC0A9A" w:rsidR="00996ED2" w:rsidRDefault="00996ED2" w:rsidP="00996ED2">
      <w:pPr>
        <w:pStyle w:val="Quote"/>
      </w:pPr>
      <w:r w:rsidRPr="00C210D9">
        <w:t xml:space="preserve">Minimum standards are critical to ensuring a ‘floor’ in the resilience of Australia’s housing stock. </w:t>
      </w:r>
      <w:r w:rsidR="00A0344C" w:rsidRPr="00C210D9">
        <w:t>(</w:t>
      </w:r>
      <w:r w:rsidR="005C2743">
        <w:t>E</w:t>
      </w:r>
      <w:r w:rsidR="00A0344C" w:rsidRPr="00C210D9">
        <w:t xml:space="preserve">nergy </w:t>
      </w:r>
      <w:r w:rsidR="005C2743">
        <w:t>E</w:t>
      </w:r>
      <w:r w:rsidR="00A0344C" w:rsidRPr="00C210D9">
        <w:t xml:space="preserve">fficiency </w:t>
      </w:r>
      <w:r w:rsidR="005C2743">
        <w:t>C</w:t>
      </w:r>
      <w:r w:rsidR="00A0344C" w:rsidRPr="00C210D9">
        <w:t>ouncil</w:t>
      </w:r>
      <w:r w:rsidR="0070136C">
        <w:t xml:space="preserve"> (EEC)</w:t>
      </w:r>
      <w:r w:rsidR="00C0249F">
        <w:t>, qr. 24, p.</w:t>
      </w:r>
      <w:r w:rsidR="0022340F">
        <w:t> </w:t>
      </w:r>
      <w:r w:rsidR="009A1575">
        <w:t>6</w:t>
      </w:r>
      <w:r w:rsidR="00A0344C" w:rsidRPr="00C210D9">
        <w:t>)</w:t>
      </w:r>
    </w:p>
    <w:p w14:paraId="1836C353" w14:textId="6B7BED93" w:rsidR="00DA0C24" w:rsidRPr="00C210D9" w:rsidRDefault="00DA0C24" w:rsidP="00DA0C24">
      <w:pPr>
        <w:pStyle w:val="Quote"/>
      </w:pPr>
      <w:r w:rsidRPr="00C210D9">
        <w:t>Minimum standards must be based on future climate risks</w:t>
      </w:r>
      <w:r w:rsidR="002B3CAE">
        <w:t xml:space="preserve"> </w:t>
      </w:r>
      <w:r w:rsidR="00554045">
        <w:t xml:space="preserve">– </w:t>
      </w:r>
      <w:r w:rsidRPr="00C210D9">
        <w:t>not just historical data</w:t>
      </w:r>
      <w:r w:rsidR="00554045">
        <w:t xml:space="preserve"> – </w:t>
      </w:r>
      <w:r w:rsidRPr="00C210D9">
        <w:t>and apply to both new builds and significant renovations. From an insurance perspective, mandatory resilience standards would reduce systemic risk and help ensure long</w:t>
      </w:r>
      <w:r w:rsidR="0022340F">
        <w:noBreakHyphen/>
      </w:r>
      <w:r w:rsidRPr="00C210D9">
        <w:t>term insurability in hazard</w:t>
      </w:r>
      <w:r w:rsidR="0022340F">
        <w:noBreakHyphen/>
      </w:r>
      <w:r w:rsidRPr="00C210D9">
        <w:t>prone regions. (</w:t>
      </w:r>
      <w:r w:rsidR="003269AE">
        <w:t>ICA</w:t>
      </w:r>
      <w:r w:rsidRPr="00C210D9">
        <w:t xml:space="preserve">, </w:t>
      </w:r>
      <w:r w:rsidR="002B3CAE" w:rsidRPr="002B3CAE">
        <w:t>qr</w:t>
      </w:r>
      <w:r w:rsidR="00872F32" w:rsidRPr="002B3CAE">
        <w:t>. 11, p.</w:t>
      </w:r>
      <w:r w:rsidR="0022340F">
        <w:t> </w:t>
      </w:r>
      <w:r w:rsidR="002B3CAE" w:rsidRPr="002B3CAE">
        <w:t>5</w:t>
      </w:r>
      <w:r w:rsidRPr="00C210D9">
        <w:t>)</w:t>
      </w:r>
    </w:p>
    <w:p w14:paraId="52F09C94" w14:textId="41269AA8" w:rsidR="00A27BA5" w:rsidRPr="002522F7" w:rsidRDefault="000E2108" w:rsidP="009526A3">
      <w:pPr>
        <w:pStyle w:val="BodyText"/>
        <w:spacing w:line="270" w:lineRule="atLeast"/>
      </w:pPr>
      <w:r w:rsidRPr="002522F7">
        <w:lastRenderedPageBreak/>
        <w:t xml:space="preserve">Submissions commonly noted the need to align new resilience standards and information systems with existing frameworks such as the National Construction Code (NCC), </w:t>
      </w:r>
      <w:proofErr w:type="spellStart"/>
      <w:r w:rsidRPr="002522F7">
        <w:t>NatHERS</w:t>
      </w:r>
      <w:proofErr w:type="spellEnd"/>
      <w:r w:rsidRPr="002522F7">
        <w:t xml:space="preserve"> and state planning systems.</w:t>
      </w:r>
      <w:r w:rsidR="00401A33">
        <w:t xml:space="preserve"> Some participants called for stronger regulation, including updates to the NCC</w:t>
      </w:r>
      <w:r w:rsidR="00A739DA">
        <w:t>,</w:t>
      </w:r>
      <w:r w:rsidR="00AE1DC8">
        <w:t xml:space="preserve"> minimum rental and social housing standards</w:t>
      </w:r>
      <w:r w:rsidR="00A739DA">
        <w:t xml:space="preserve"> and</w:t>
      </w:r>
      <w:r w:rsidR="00A27BA5" w:rsidRPr="00A27BA5">
        <w:t xml:space="preserve"> mandatory disclosure of energy and resilience ratings at point of sale or lease to drive market demand and transparency.</w:t>
      </w:r>
    </w:p>
    <w:p w14:paraId="6F1CA650" w14:textId="5F83E82D" w:rsidR="001D585B" w:rsidRDefault="001D585B" w:rsidP="009526A3">
      <w:pPr>
        <w:pStyle w:val="Quote"/>
        <w:spacing w:line="270" w:lineRule="atLeast"/>
      </w:pPr>
      <w:r w:rsidRPr="00C210D9">
        <w:t>As Australia’s understanding of physical climate impacts increases, the NCC will need to be updated to reflect new climatic conditions</w:t>
      </w:r>
      <w:r w:rsidR="00450F37">
        <w:t xml:space="preserve"> </w:t>
      </w:r>
      <w:r w:rsidRPr="00C210D9">
        <w:t xml:space="preserve">… </w:t>
      </w:r>
      <w:r w:rsidR="00576C48">
        <w:t>T</w:t>
      </w:r>
      <w:r w:rsidRPr="00C210D9">
        <w:t xml:space="preserve">his may require the NCC to upgrade the design standards for currently included wind regions and may require the application of the specification to new regions. </w:t>
      </w:r>
      <w:r w:rsidR="008D097B">
        <w:t xml:space="preserve">(Engineers Australia, </w:t>
      </w:r>
      <w:r w:rsidR="006B39AA">
        <w:t>qr. 73, p.</w:t>
      </w:r>
      <w:r w:rsidR="0022340F">
        <w:t> </w:t>
      </w:r>
      <w:r w:rsidR="006B39AA">
        <w:t>6</w:t>
      </w:r>
      <w:r w:rsidRPr="00C210D9">
        <w:t>)</w:t>
      </w:r>
    </w:p>
    <w:p w14:paraId="4930F09F" w14:textId="626EDE29" w:rsidR="00D80B8F" w:rsidRPr="00C210D9" w:rsidRDefault="00D80B8F" w:rsidP="009526A3">
      <w:pPr>
        <w:pStyle w:val="Quote"/>
        <w:spacing w:line="270" w:lineRule="atLeast"/>
      </w:pPr>
      <w:r w:rsidRPr="00C210D9">
        <w:t xml:space="preserve">The NCC will be one of the most important levers for ensuring that the new homes we build are fit </w:t>
      </w:r>
      <w:r w:rsidRPr="00D870A6">
        <w:rPr>
          <w:spacing w:val="-2"/>
        </w:rPr>
        <w:t>for the climate impacts of today and the future. (Green Building Council</w:t>
      </w:r>
      <w:r w:rsidR="00AB1C44" w:rsidRPr="00D870A6">
        <w:rPr>
          <w:spacing w:val="-2"/>
        </w:rPr>
        <w:t xml:space="preserve"> of Australia</w:t>
      </w:r>
      <w:r w:rsidRPr="00D870A6">
        <w:rPr>
          <w:spacing w:val="-2"/>
        </w:rPr>
        <w:t xml:space="preserve">, </w:t>
      </w:r>
      <w:r w:rsidR="00D35869" w:rsidRPr="00D870A6">
        <w:rPr>
          <w:spacing w:val="-2"/>
        </w:rPr>
        <w:t>sub.</w:t>
      </w:r>
      <w:r w:rsidR="0022340F">
        <w:rPr>
          <w:spacing w:val="-2"/>
        </w:rPr>
        <w:t> </w:t>
      </w:r>
      <w:r w:rsidR="00D35869" w:rsidRPr="00D870A6">
        <w:rPr>
          <w:spacing w:val="-2"/>
        </w:rPr>
        <w:t>230</w:t>
      </w:r>
      <w:r w:rsidRPr="00D870A6">
        <w:rPr>
          <w:spacing w:val="-2"/>
        </w:rPr>
        <w:t>, p.</w:t>
      </w:r>
      <w:r w:rsidR="00D870A6" w:rsidRPr="00D870A6">
        <w:rPr>
          <w:spacing w:val="-2"/>
        </w:rPr>
        <w:t> </w:t>
      </w:r>
      <w:r w:rsidR="00AB1C44" w:rsidRPr="00AB1C44">
        <w:t>6</w:t>
      </w:r>
      <w:r w:rsidRPr="00C210D9">
        <w:t>)</w:t>
      </w:r>
    </w:p>
    <w:p w14:paraId="78D19479" w14:textId="524DC69A" w:rsidR="00B85B5D" w:rsidRPr="00C210D9" w:rsidRDefault="00B85B5D" w:rsidP="009526A3">
      <w:pPr>
        <w:pStyle w:val="Quote"/>
        <w:spacing w:line="270" w:lineRule="atLeast"/>
      </w:pPr>
      <w:r w:rsidRPr="00C210D9">
        <w:t>In addition to the implementation of minimum standards, there needs to be greater government focus on ensuring compliance with the technical requirements of the NCC to ensure safe and sustainable buildings. (</w:t>
      </w:r>
      <w:r w:rsidR="003269AE">
        <w:t>ICA</w:t>
      </w:r>
      <w:r w:rsidR="00872F32" w:rsidRPr="00015840">
        <w:t xml:space="preserve">, </w:t>
      </w:r>
      <w:r w:rsidR="00717BA1" w:rsidRPr="002B3CAE">
        <w:t>qr. 11</w:t>
      </w:r>
      <w:r w:rsidR="00872F32" w:rsidRPr="002B3CAE">
        <w:t>, p.</w:t>
      </w:r>
      <w:r w:rsidR="0022340F">
        <w:t> </w:t>
      </w:r>
      <w:r w:rsidR="00717BA1" w:rsidRPr="002B3CAE">
        <w:t>5</w:t>
      </w:r>
      <w:r w:rsidRPr="00C210D9">
        <w:t>)</w:t>
      </w:r>
    </w:p>
    <w:p w14:paraId="06C96D22" w14:textId="2C4C263E" w:rsidR="000E2108" w:rsidRPr="00C210D9" w:rsidRDefault="00AE1DC8" w:rsidP="009526A3">
      <w:pPr>
        <w:pStyle w:val="BodyText"/>
        <w:spacing w:line="270" w:lineRule="atLeast"/>
      </w:pPr>
      <w:r w:rsidRPr="00C210D9">
        <w:t>Other</w:t>
      </w:r>
      <w:r w:rsidR="000E2108" w:rsidRPr="00C210D9">
        <w:t xml:space="preserve"> participants cautioned that regulatory changes</w:t>
      </w:r>
      <w:r w:rsidR="002C384F" w:rsidRPr="00C210D9">
        <w:t>, such as changes to the NCC,</w:t>
      </w:r>
      <w:r w:rsidR="000E2108" w:rsidRPr="00C210D9">
        <w:t xml:space="preserve"> must be practical, avoid excessive compliance burden, and be accompanied by clear guidance and support for implementation.</w:t>
      </w:r>
    </w:p>
    <w:p w14:paraId="786C6D71" w14:textId="587BB2F8" w:rsidR="000E2108" w:rsidRPr="00C210D9" w:rsidRDefault="000E2108" w:rsidP="009526A3">
      <w:pPr>
        <w:pStyle w:val="Quote"/>
        <w:spacing w:line="270" w:lineRule="atLeast"/>
      </w:pPr>
      <w:r w:rsidRPr="00C210D9">
        <w:t>The housing sector is already excessively over</w:t>
      </w:r>
      <w:r w:rsidR="0022340F">
        <w:noBreakHyphen/>
      </w:r>
      <w:r w:rsidRPr="00C210D9">
        <w:t>regulated</w:t>
      </w:r>
      <w:r w:rsidR="00D43417" w:rsidRPr="00C210D9">
        <w:t xml:space="preserve"> … </w:t>
      </w:r>
      <w:r w:rsidR="0070221E">
        <w:t>T</w:t>
      </w:r>
      <w:r w:rsidRPr="00C210D9">
        <w:t xml:space="preserve">he introduction of any new regulatory system on housing must involve minimal additional administrative and cost burden on the housing sector. </w:t>
      </w:r>
      <w:r w:rsidR="009A0E69" w:rsidRPr="00150ECE">
        <w:t>(</w:t>
      </w:r>
      <w:r w:rsidR="009A0E69">
        <w:t>ACCI</w:t>
      </w:r>
      <w:r w:rsidR="009A0E69" w:rsidRPr="00150ECE">
        <w:t xml:space="preserve">, </w:t>
      </w:r>
      <w:r w:rsidR="009A0E69">
        <w:t>sub.</w:t>
      </w:r>
      <w:r w:rsidR="0022340F">
        <w:t> </w:t>
      </w:r>
      <w:r w:rsidR="009A0E69">
        <w:t>197</w:t>
      </w:r>
      <w:r w:rsidR="009A0E69" w:rsidRPr="00150ECE">
        <w:t>, p.</w:t>
      </w:r>
      <w:r w:rsidR="0022340F">
        <w:t> </w:t>
      </w:r>
      <w:r w:rsidR="009A0E69">
        <w:t>8</w:t>
      </w:r>
      <w:r w:rsidRPr="00C210D9">
        <w:t>)</w:t>
      </w:r>
    </w:p>
    <w:p w14:paraId="72AF7BD0" w14:textId="1C8DA8C4" w:rsidR="000E2108" w:rsidRPr="00C210D9" w:rsidRDefault="000E2108" w:rsidP="009526A3">
      <w:pPr>
        <w:pStyle w:val="Quote"/>
        <w:spacing w:line="270" w:lineRule="atLeast"/>
      </w:pPr>
      <w:r w:rsidRPr="00C210D9">
        <w:t xml:space="preserve">Minimum standards can play a role in lifting the baseline quality and resilience of Australia’s housing stock, but they must be balanced, nationally consistent, and implemented with flexibility to avoid unintended consequences on housing supply, affordability, and project feasibility. </w:t>
      </w:r>
      <w:r w:rsidR="000A114A" w:rsidRPr="000A114A">
        <w:br/>
      </w:r>
      <w:r w:rsidRPr="00C210D9">
        <w:t xml:space="preserve">(Urban </w:t>
      </w:r>
      <w:r w:rsidRPr="00A22008">
        <w:t xml:space="preserve">Taskforce, </w:t>
      </w:r>
      <w:r w:rsidR="00EA5DCA" w:rsidRPr="00A22008">
        <w:t>qr.</w:t>
      </w:r>
      <w:r w:rsidR="000A114A">
        <w:t xml:space="preserve"> </w:t>
      </w:r>
      <w:r w:rsidR="00EA5DCA" w:rsidRPr="00A22008">
        <w:t>90</w:t>
      </w:r>
      <w:r w:rsidRPr="00C210D9">
        <w:t>, p.</w:t>
      </w:r>
      <w:r w:rsidR="0022340F">
        <w:t> </w:t>
      </w:r>
      <w:r w:rsidR="000A114A" w:rsidRPr="000A114A">
        <w:t>2</w:t>
      </w:r>
      <w:r w:rsidRPr="00C210D9">
        <w:t>)</w:t>
      </w:r>
    </w:p>
    <w:p w14:paraId="6517BB01" w14:textId="413FBB47" w:rsidR="000E2108" w:rsidRPr="00C210D9" w:rsidRDefault="000E2108" w:rsidP="009526A3">
      <w:pPr>
        <w:pStyle w:val="Quote"/>
        <w:spacing w:line="270" w:lineRule="atLeast"/>
      </w:pPr>
      <w:r w:rsidRPr="00C210D9">
        <w:t>Piecemeal, state</w:t>
      </w:r>
      <w:r w:rsidR="0022340F">
        <w:noBreakHyphen/>
      </w:r>
      <w:r w:rsidRPr="00C210D9">
        <w:t xml:space="preserve">based approaches increase regulatory complexity and compliance burden for builders and manufacturers, ultimately undermining the productivity gains they seek. </w:t>
      </w:r>
      <w:r w:rsidR="00C65B32" w:rsidRPr="00C65B32">
        <w:br/>
      </w:r>
      <w:r w:rsidRPr="00C210D9">
        <w:t xml:space="preserve">(Affiliated </w:t>
      </w:r>
      <w:r w:rsidRPr="00A22008">
        <w:t>Insulation Industry Coalition</w:t>
      </w:r>
      <w:r w:rsidRPr="00C210D9">
        <w:t xml:space="preserve">, </w:t>
      </w:r>
      <w:r w:rsidR="00E119BC">
        <w:t>sub.</w:t>
      </w:r>
      <w:r w:rsidR="0022340F">
        <w:t> </w:t>
      </w:r>
      <w:r w:rsidR="00E119BC">
        <w:t>62</w:t>
      </w:r>
      <w:r w:rsidRPr="00C210D9">
        <w:t>, p.</w:t>
      </w:r>
      <w:r w:rsidR="0022340F">
        <w:t> </w:t>
      </w:r>
      <w:r w:rsidR="00C65B32" w:rsidRPr="00C65B32">
        <w:t>3</w:t>
      </w:r>
      <w:r w:rsidRPr="00C210D9">
        <w:t>)</w:t>
      </w:r>
    </w:p>
    <w:p w14:paraId="0D9E84CA" w14:textId="4341FD07" w:rsidR="00903BA7" w:rsidRDefault="00903BA7" w:rsidP="00903BA7">
      <w:pPr>
        <w:pStyle w:val="Heading3"/>
      </w:pPr>
      <w:r>
        <w:t xml:space="preserve">National </w:t>
      </w:r>
      <w:r w:rsidR="00162943">
        <w:t>monitoring, evaluation and learning</w:t>
      </w:r>
    </w:p>
    <w:p w14:paraId="78B1A284" w14:textId="450076DC" w:rsidR="00B8252F" w:rsidRDefault="00D64A8B" w:rsidP="009526A3">
      <w:pPr>
        <w:pStyle w:val="BodyText"/>
        <w:spacing w:line="270" w:lineRule="atLeast"/>
      </w:pPr>
      <w:r>
        <w:t>There was</w:t>
      </w:r>
      <w:r w:rsidR="0053279E" w:rsidRPr="0053279E">
        <w:t xml:space="preserve"> strong support for assigning responsibility for national</w:t>
      </w:r>
      <w:r w:rsidR="0022340F">
        <w:noBreakHyphen/>
      </w:r>
      <w:r w:rsidR="0053279E" w:rsidRPr="0053279E">
        <w:t xml:space="preserve">level monitoring, evaluation and learning on climate adaptation to an independent body, with many participants endorsing the Climate Change Authority for this role. </w:t>
      </w:r>
      <w:r w:rsidR="006B671B" w:rsidRPr="0027605F">
        <w:t>Many highlighted the benefits of</w:t>
      </w:r>
      <w:r w:rsidR="006B671B">
        <w:t xml:space="preserve"> </w:t>
      </w:r>
      <w:r w:rsidR="006B671B" w:rsidRPr="0027605F">
        <w:t xml:space="preserve">regular, independent and transparent reporting to hold governments accountable, identify policy gaps and guide efficient </w:t>
      </w:r>
      <w:r w:rsidR="006B671B" w:rsidRPr="001D0CC6">
        <w:t>investment in adaptation</w:t>
      </w:r>
      <w:r w:rsidR="00043567">
        <w:t>.</w:t>
      </w:r>
    </w:p>
    <w:p w14:paraId="686C1136" w14:textId="56C57835" w:rsidR="00A608AF" w:rsidRDefault="00183350" w:rsidP="009526A3">
      <w:pPr>
        <w:pStyle w:val="Quote"/>
        <w:spacing w:line="270" w:lineRule="atLeast"/>
      </w:pPr>
      <w:r w:rsidRPr="00D222EF">
        <w:t>Centralising oversight in an</w:t>
      </w:r>
      <w:r>
        <w:t xml:space="preserve"> </w:t>
      </w:r>
      <w:r w:rsidRPr="00D222EF">
        <w:t xml:space="preserve">independent body can help ensure adaptation planning is </w:t>
      </w:r>
      <w:r w:rsidR="005E4E6D">
        <w:br/>
      </w:r>
      <w:r w:rsidRPr="00402ACC">
        <w:rPr>
          <w:spacing w:val="-2"/>
        </w:rPr>
        <w:t>evidence</w:t>
      </w:r>
      <w:r w:rsidR="0022340F">
        <w:rPr>
          <w:spacing w:val="-2"/>
        </w:rPr>
        <w:noBreakHyphen/>
      </w:r>
      <w:r w:rsidRPr="00402ACC">
        <w:rPr>
          <w:spacing w:val="-2"/>
        </w:rPr>
        <w:t>based, transparent, and aligned with national climate objectives.</w:t>
      </w:r>
      <w:r w:rsidR="00A608AF" w:rsidRPr="00402ACC">
        <w:rPr>
          <w:spacing w:val="-2"/>
        </w:rPr>
        <w:t xml:space="preserve"> (</w:t>
      </w:r>
      <w:r w:rsidR="001F2684" w:rsidRPr="00402ACC">
        <w:rPr>
          <w:spacing w:val="-2"/>
        </w:rPr>
        <w:t>ANMF</w:t>
      </w:r>
      <w:r w:rsidR="00A608AF" w:rsidRPr="00402ACC">
        <w:rPr>
          <w:spacing w:val="-2"/>
        </w:rPr>
        <w:t>, sub.</w:t>
      </w:r>
      <w:r w:rsidR="0022340F">
        <w:rPr>
          <w:spacing w:val="-2"/>
        </w:rPr>
        <w:t> </w:t>
      </w:r>
      <w:r w:rsidR="00A608AF" w:rsidRPr="00402ACC">
        <w:rPr>
          <w:spacing w:val="-2"/>
        </w:rPr>
        <w:t>184, p.</w:t>
      </w:r>
      <w:r w:rsidR="005E4E6D">
        <w:rPr>
          <w:spacing w:val="-2"/>
        </w:rPr>
        <w:t> </w:t>
      </w:r>
      <w:r w:rsidR="00A608AF" w:rsidRPr="00402ACC">
        <w:rPr>
          <w:spacing w:val="-2"/>
        </w:rPr>
        <w:t>11)</w:t>
      </w:r>
    </w:p>
    <w:p w14:paraId="18658580" w14:textId="1DD9C01A" w:rsidR="0053279E" w:rsidRPr="0053279E" w:rsidRDefault="0053279E" w:rsidP="009526A3">
      <w:pPr>
        <w:pStyle w:val="Quote"/>
        <w:spacing w:line="270" w:lineRule="atLeast"/>
      </w:pPr>
      <w:r w:rsidRPr="0053279E">
        <w:t>We also support a national approach to monitoring, evaluation, and learning, which would serve Australia well as this will be key in supporting business, households and government plan for and adapt to the impacts of climate change. The body tasked with this responsibility should be independent of government and possess expertise in climate adaptation. AGL considers that the Climate Change Authority may be a suitable organisation for this role</w:t>
      </w:r>
      <w:r w:rsidR="00554045">
        <w:t xml:space="preserve"> – </w:t>
      </w:r>
      <w:r w:rsidRPr="0053279E">
        <w:t>provided it is adequately resourced to carry out the task effectively. (AGL</w:t>
      </w:r>
      <w:r w:rsidR="00022C1F" w:rsidRPr="008F19DD">
        <w:t xml:space="preserve"> Energy Limited</w:t>
      </w:r>
      <w:r w:rsidRPr="008F19DD">
        <w:t xml:space="preserve">, </w:t>
      </w:r>
      <w:r w:rsidR="00C27FC5" w:rsidRPr="008F19DD">
        <w:t>sub.</w:t>
      </w:r>
      <w:r w:rsidR="0022340F">
        <w:t> </w:t>
      </w:r>
      <w:r w:rsidR="00C27FC5" w:rsidRPr="008F19DD">
        <w:t>231, p.</w:t>
      </w:r>
      <w:r w:rsidR="0022340F">
        <w:t> </w:t>
      </w:r>
      <w:r w:rsidR="008B2230">
        <w:t>13)</w:t>
      </w:r>
    </w:p>
    <w:p w14:paraId="0A8E8A68" w14:textId="5E19B262" w:rsidR="0053279E" w:rsidRPr="0053279E" w:rsidRDefault="0053279E" w:rsidP="009526A3">
      <w:pPr>
        <w:pStyle w:val="Quote"/>
        <w:spacing w:line="270" w:lineRule="atLeast"/>
      </w:pPr>
      <w:r w:rsidRPr="0053279E">
        <w:t>Independent, transparent assessments of progress are essential to hold governments accountable, identify policy gaps, and ensure investment is directed towards measures that deliver the greatest resilience benefits. (</w:t>
      </w:r>
      <w:r w:rsidR="003269AE">
        <w:t>ICA</w:t>
      </w:r>
      <w:r w:rsidRPr="00923A54">
        <w:t xml:space="preserve">, </w:t>
      </w:r>
      <w:r w:rsidR="003B1C27" w:rsidRPr="00923A54">
        <w:t>sub.</w:t>
      </w:r>
      <w:r w:rsidR="0022340F">
        <w:t> </w:t>
      </w:r>
      <w:r w:rsidR="003B1C27" w:rsidRPr="00923A54">
        <w:t>131</w:t>
      </w:r>
      <w:r w:rsidRPr="00923A54">
        <w:t>, p.</w:t>
      </w:r>
      <w:r w:rsidR="0022340F">
        <w:t> </w:t>
      </w:r>
      <w:r w:rsidR="00FD4EFD" w:rsidRPr="00FD4EFD">
        <w:t>4</w:t>
      </w:r>
      <w:r w:rsidRPr="0053279E">
        <w:t>)</w:t>
      </w:r>
    </w:p>
    <w:p w14:paraId="26B89A49" w14:textId="23225C4E" w:rsidR="000E2108" w:rsidRPr="006A29A1" w:rsidRDefault="007B62FE" w:rsidP="000E2108">
      <w:pPr>
        <w:pStyle w:val="Heading2-nonumber"/>
      </w:pPr>
      <w:bookmarkStart w:id="20" w:name="_Toc216706477"/>
      <w:r w:rsidRPr="006A29A1">
        <w:lastRenderedPageBreak/>
        <w:t>F</w:t>
      </w:r>
      <w:r w:rsidR="000E2108" w:rsidRPr="006A29A1">
        <w:t>inancial barriers and market incentives</w:t>
      </w:r>
      <w:bookmarkEnd w:id="20"/>
    </w:p>
    <w:p w14:paraId="06C8DA9C" w14:textId="32BACB58" w:rsidR="009D6791" w:rsidRDefault="000E2108" w:rsidP="009526A3">
      <w:pPr>
        <w:pStyle w:val="BodyText"/>
        <w:spacing w:line="270" w:lineRule="atLeast"/>
      </w:pPr>
      <w:r w:rsidRPr="0036417B">
        <w:t>Many participants expressed concern about the financial barriers that impede investment in climate</w:t>
      </w:r>
      <w:r w:rsidR="0022340F">
        <w:noBreakHyphen/>
      </w:r>
      <w:r w:rsidRPr="0036417B">
        <w:t xml:space="preserve">resilient housing. Upfront costs, limited access to affordable finance </w:t>
      </w:r>
      <w:r w:rsidR="0036417B" w:rsidRPr="0036417B">
        <w:t xml:space="preserve">and split incentives </w:t>
      </w:r>
      <w:r w:rsidRPr="0036417B">
        <w:t>were commonly cited as significant obstacles for owner</w:t>
      </w:r>
      <w:r w:rsidR="0022340F">
        <w:noBreakHyphen/>
      </w:r>
      <w:r w:rsidRPr="0036417B">
        <w:t>occupiers, landlords and developers.</w:t>
      </w:r>
    </w:p>
    <w:p w14:paraId="0C1E4D57" w14:textId="4317C8A8" w:rsidR="00463191" w:rsidRDefault="00463191" w:rsidP="009526A3">
      <w:pPr>
        <w:pStyle w:val="Quote"/>
        <w:spacing w:line="270" w:lineRule="atLeast"/>
      </w:pPr>
      <w:r w:rsidRPr="00146D77">
        <w:t>Upfront capital costs of undertaking adaptations are a significant barrier, with most government schemes focused on electrification, rather than resilience. (IGCC</w:t>
      </w:r>
      <w:r w:rsidR="00353303">
        <w:t>,</w:t>
      </w:r>
      <w:r w:rsidRPr="00146D77">
        <w:t xml:space="preserve"> qr</w:t>
      </w:r>
      <w:r w:rsidR="00353303">
        <w:t>. 33</w:t>
      </w:r>
      <w:r w:rsidR="00136154">
        <w:t>, p.</w:t>
      </w:r>
      <w:r w:rsidR="0022340F">
        <w:t> </w:t>
      </w:r>
      <w:r w:rsidR="00136154">
        <w:t>5</w:t>
      </w:r>
      <w:r w:rsidRPr="00146D77">
        <w:t>)</w:t>
      </w:r>
    </w:p>
    <w:p w14:paraId="5DC96C78" w14:textId="0279BF22" w:rsidR="00156012" w:rsidRPr="00146D77" w:rsidRDefault="00156012" w:rsidP="009526A3">
      <w:pPr>
        <w:pStyle w:val="Quote"/>
        <w:spacing w:line="270" w:lineRule="atLeast"/>
      </w:pPr>
      <w:r w:rsidRPr="00146D77">
        <w:t xml:space="preserve">Cost is the greatest barrier impacting Salvation Army Housing’s decisions for how housing is built and updated to be resilient to the effects of a changing climate and inversely, the greatest enabler is funding. (Salvation Army, </w:t>
      </w:r>
      <w:r w:rsidR="002940F1">
        <w:t>qr. 10</w:t>
      </w:r>
      <w:r w:rsidRPr="00146D77">
        <w:t>, p</w:t>
      </w:r>
      <w:r w:rsidR="00113B3B">
        <w:t>p</w:t>
      </w:r>
      <w:r w:rsidRPr="00146D77">
        <w:t>.</w:t>
      </w:r>
      <w:r w:rsidR="0022340F">
        <w:t> </w:t>
      </w:r>
      <w:r w:rsidR="00D6575D">
        <w:t>1</w:t>
      </w:r>
      <w:r w:rsidR="00113B3B">
        <w:t>–2</w:t>
      </w:r>
      <w:r w:rsidRPr="00146D77">
        <w:t>)</w:t>
      </w:r>
    </w:p>
    <w:p w14:paraId="59C13DAF" w14:textId="13A6369F" w:rsidR="00385E4D" w:rsidRPr="00146D77" w:rsidRDefault="00385E4D" w:rsidP="009526A3">
      <w:pPr>
        <w:pStyle w:val="BodyText"/>
        <w:spacing w:line="270" w:lineRule="atLeast"/>
      </w:pPr>
      <w:r w:rsidRPr="00146D77">
        <w:t xml:space="preserve">Some submissions identified risks that financial barriers could entrench disadvantage, particularly for </w:t>
      </w:r>
      <w:r w:rsidR="00CE6301">
        <w:br/>
      </w:r>
      <w:r w:rsidRPr="00146D77">
        <w:t>low</w:t>
      </w:r>
      <w:r w:rsidR="0022340F">
        <w:noBreakHyphen/>
      </w:r>
      <w:r w:rsidRPr="00146D77">
        <w:t>income households and renters, and that incentives must be designed to avoid exacerbating inequities.</w:t>
      </w:r>
    </w:p>
    <w:p w14:paraId="571470AA" w14:textId="1EC05BF1" w:rsidR="00562863" w:rsidRPr="00A02894" w:rsidRDefault="00385E4D" w:rsidP="009526A3">
      <w:pPr>
        <w:pStyle w:val="Quote"/>
        <w:spacing w:line="270" w:lineRule="atLeast"/>
      </w:pPr>
      <w:r w:rsidRPr="00146D77">
        <w:t>Households unable to afford voluntary upgrades will be locked into poor</w:t>
      </w:r>
      <w:r w:rsidR="0022340F">
        <w:noBreakHyphen/>
      </w:r>
      <w:r w:rsidRPr="00146D77">
        <w:t>quality, high</w:t>
      </w:r>
      <w:r w:rsidR="0022340F">
        <w:noBreakHyphen/>
      </w:r>
      <w:r w:rsidRPr="00146D77">
        <w:t>cost, and climate</w:t>
      </w:r>
      <w:r w:rsidR="0022340F">
        <w:noBreakHyphen/>
      </w:r>
      <w:r w:rsidRPr="00146D77">
        <w:t>vulnerable homes</w:t>
      </w:r>
      <w:r w:rsidR="00562863">
        <w:t xml:space="preserve">. </w:t>
      </w:r>
      <w:r w:rsidR="00562863" w:rsidRPr="00A02894">
        <w:t>(</w:t>
      </w:r>
      <w:r w:rsidR="008E3533">
        <w:t>ASBEC</w:t>
      </w:r>
      <w:r w:rsidR="00562863" w:rsidRPr="00A02894">
        <w:t xml:space="preserve">, </w:t>
      </w:r>
      <w:r w:rsidR="00562863">
        <w:t>sub.</w:t>
      </w:r>
      <w:r w:rsidR="0022340F">
        <w:t> </w:t>
      </w:r>
      <w:r w:rsidR="00562863">
        <w:t>119</w:t>
      </w:r>
      <w:r w:rsidR="00562863" w:rsidRPr="00A02894">
        <w:t>, p.</w:t>
      </w:r>
      <w:r w:rsidR="0022340F">
        <w:t> </w:t>
      </w:r>
      <w:r w:rsidR="005952DA">
        <w:t>4</w:t>
      </w:r>
      <w:r w:rsidR="00562863" w:rsidRPr="00A02894">
        <w:t>)</w:t>
      </w:r>
    </w:p>
    <w:p w14:paraId="0E2B7038" w14:textId="5493F109" w:rsidR="000E2108" w:rsidRPr="00146D77" w:rsidRDefault="000E2108" w:rsidP="009526A3">
      <w:pPr>
        <w:pStyle w:val="Quote"/>
        <w:spacing w:line="270" w:lineRule="atLeast"/>
      </w:pPr>
      <w:r w:rsidRPr="00146D77">
        <w:t>Many households, particularly those on low incomes, cannot afford the upfront costs associated with making their home more climate resilient. (</w:t>
      </w:r>
      <w:r w:rsidR="0070136C">
        <w:t>EEC</w:t>
      </w:r>
      <w:r w:rsidRPr="00146D77">
        <w:t xml:space="preserve">, </w:t>
      </w:r>
      <w:r w:rsidR="00DA42C9">
        <w:t>qr. 24</w:t>
      </w:r>
      <w:r w:rsidRPr="00146D77">
        <w:t>, p.</w:t>
      </w:r>
      <w:r w:rsidR="0022340F">
        <w:t> </w:t>
      </w:r>
      <w:r w:rsidR="00F32BE6">
        <w:t>4</w:t>
      </w:r>
      <w:r w:rsidRPr="00146D77">
        <w:t>)</w:t>
      </w:r>
    </w:p>
    <w:p w14:paraId="1A3810FA" w14:textId="7AFD828C" w:rsidR="00FA15A0" w:rsidRPr="003716C2" w:rsidRDefault="00FA15A0" w:rsidP="009526A3">
      <w:pPr>
        <w:pStyle w:val="Quote"/>
        <w:spacing w:line="270" w:lineRule="atLeast"/>
      </w:pPr>
      <w:r w:rsidRPr="00261E4B">
        <w:t>Without finance mechanisms or targeted support, reforms will have regressive effects, entrenching affordability pressures in housing and creating financial stress for smaller firms. Any new mandate must be accompanied by financing, incentives or transitional support to protect equity and viability.</w:t>
      </w:r>
      <w:r>
        <w:t xml:space="preserve"> (</w:t>
      </w:r>
      <w:r w:rsidRPr="00A22008">
        <w:t>Master Builders</w:t>
      </w:r>
      <w:r w:rsidR="00772DB0">
        <w:t xml:space="preserve"> Australia, sub.</w:t>
      </w:r>
      <w:r w:rsidR="0022340F">
        <w:t> </w:t>
      </w:r>
      <w:r w:rsidR="00772DB0">
        <w:t xml:space="preserve">275, </w:t>
      </w:r>
      <w:r w:rsidR="00CF6BD4" w:rsidRPr="00CF6BD4">
        <w:t>p.</w:t>
      </w:r>
      <w:r w:rsidR="0022340F">
        <w:t> </w:t>
      </w:r>
      <w:r w:rsidR="00CF6BD4" w:rsidRPr="00CF6BD4">
        <w:t>18</w:t>
      </w:r>
      <w:r>
        <w:t>)</w:t>
      </w:r>
    </w:p>
    <w:p w14:paraId="337CDBC0" w14:textId="77777777" w:rsidR="000E2108" w:rsidRPr="00146D77" w:rsidRDefault="000E2108" w:rsidP="009526A3">
      <w:pPr>
        <w:pStyle w:val="BodyText"/>
        <w:spacing w:line="270" w:lineRule="atLeast"/>
      </w:pPr>
      <w:r w:rsidRPr="00146D77">
        <w:t>Submissions highlighted the role of financial innovation and targeted incentives in overcoming barriers and enabling investment in resilience upgrades.</w:t>
      </w:r>
    </w:p>
    <w:p w14:paraId="5807328F" w14:textId="392FFE40" w:rsidR="000E2108" w:rsidRPr="00146D77" w:rsidRDefault="000E2108" w:rsidP="009526A3">
      <w:pPr>
        <w:pStyle w:val="Quote"/>
        <w:spacing w:line="270" w:lineRule="atLeast"/>
      </w:pPr>
      <w:r w:rsidRPr="00146D77">
        <w:t>Green finance products, such as sustainability</w:t>
      </w:r>
      <w:r w:rsidR="0022340F">
        <w:noBreakHyphen/>
      </w:r>
      <w:r w:rsidRPr="00146D77">
        <w:t>linked loans or green bonds, are increasingly enabling developers to fund resilient projects with favourable terms. (</w:t>
      </w:r>
      <w:r w:rsidR="00D312FB" w:rsidRPr="00A02894">
        <w:t>C</w:t>
      </w:r>
      <w:r w:rsidR="00D312FB">
        <w:t>bus Super</w:t>
      </w:r>
      <w:r w:rsidRPr="00146D77">
        <w:t xml:space="preserve">, </w:t>
      </w:r>
      <w:r w:rsidR="001F654F">
        <w:t>qr. 19</w:t>
      </w:r>
      <w:r w:rsidRPr="00146D77">
        <w:t>, p.</w:t>
      </w:r>
      <w:r w:rsidR="0022340F">
        <w:t> </w:t>
      </w:r>
      <w:r w:rsidR="00472ABE">
        <w:t>3</w:t>
      </w:r>
      <w:r w:rsidRPr="00146D77">
        <w:t>)</w:t>
      </w:r>
    </w:p>
    <w:p w14:paraId="272B81AD" w14:textId="0139B31F" w:rsidR="000E2108" w:rsidRPr="00146D77" w:rsidRDefault="000E2108" w:rsidP="009526A3">
      <w:pPr>
        <w:pStyle w:val="Quote"/>
        <w:spacing w:line="270" w:lineRule="atLeast"/>
      </w:pPr>
      <w:r w:rsidRPr="00146D77">
        <w:t>Broader access to green finance options (including incentives and subsidies) can accelerate energy efficiency upgrades and renewable adoption at household level. (</w:t>
      </w:r>
      <w:r w:rsidRPr="00A22008">
        <w:t>M</w:t>
      </w:r>
      <w:r w:rsidR="00D06488">
        <w:t xml:space="preserve">ortgage and </w:t>
      </w:r>
      <w:r w:rsidRPr="00A22008">
        <w:t>F</w:t>
      </w:r>
      <w:r w:rsidR="00D06488">
        <w:t xml:space="preserve">inance </w:t>
      </w:r>
      <w:r w:rsidRPr="00A22008">
        <w:t>A</w:t>
      </w:r>
      <w:r w:rsidR="00D06488">
        <w:t xml:space="preserve">ssociation of </w:t>
      </w:r>
      <w:r w:rsidRPr="00A22008">
        <w:t>A</w:t>
      </w:r>
      <w:r w:rsidR="00D06488">
        <w:t>ustralia</w:t>
      </w:r>
      <w:r w:rsidR="00095284">
        <w:t xml:space="preserve"> (MFAA)</w:t>
      </w:r>
      <w:r w:rsidRPr="00A22008">
        <w:t xml:space="preserve">, </w:t>
      </w:r>
      <w:r w:rsidR="00FC28F4">
        <w:t>qr. 75</w:t>
      </w:r>
      <w:r w:rsidRPr="00146D77">
        <w:t>, p.</w:t>
      </w:r>
      <w:r w:rsidR="0022340F">
        <w:t> </w:t>
      </w:r>
      <w:r w:rsidRPr="00146D77">
        <w:t>2)</w:t>
      </w:r>
    </w:p>
    <w:p w14:paraId="3B83DBB6" w14:textId="20E65CBB" w:rsidR="00367115" w:rsidRDefault="00095284" w:rsidP="009526A3">
      <w:pPr>
        <w:pStyle w:val="Quote"/>
        <w:spacing w:line="270" w:lineRule="atLeast"/>
      </w:pPr>
      <w:r>
        <w:t>e</w:t>
      </w:r>
      <w:r w:rsidR="00367115" w:rsidRPr="00146D77">
        <w:t>xpand</w:t>
      </w:r>
      <w:r w:rsidR="00F06DA9" w:rsidRPr="00146D77">
        <w:t>[</w:t>
      </w:r>
      <w:proofErr w:type="spellStart"/>
      <w:r w:rsidR="00F06DA9" w:rsidRPr="00146D77">
        <w:t>ing</w:t>
      </w:r>
      <w:proofErr w:type="spellEnd"/>
      <w:r w:rsidR="00F06DA9" w:rsidRPr="00146D77">
        <w:t>]</w:t>
      </w:r>
      <w:r w:rsidR="00367115" w:rsidRPr="00146D77">
        <w:t xml:space="preserve"> the Australian Sustainable Finance Taxonomy to incorporate resilience criteria for eligible investments in systemic adaptation and resilience</w:t>
      </w:r>
      <w:r w:rsidR="00383F01">
        <w:t xml:space="preserve"> </w:t>
      </w:r>
      <w:r w:rsidR="00F06DA9" w:rsidRPr="00146D77">
        <w:t xml:space="preserve">… </w:t>
      </w:r>
      <w:r w:rsidR="00367115" w:rsidRPr="00146D77">
        <w:t>will enable better capital flow to resilient developments, or adaptation measures in existing developments</w:t>
      </w:r>
      <w:r w:rsidR="00B07CB5">
        <w:t>.</w:t>
      </w:r>
      <w:r w:rsidR="00367115" w:rsidRPr="00146D77">
        <w:t xml:space="preserve"> (IGCC</w:t>
      </w:r>
      <w:r w:rsidR="00136154">
        <w:t>,</w:t>
      </w:r>
      <w:r w:rsidR="00367115" w:rsidRPr="00146D77">
        <w:t xml:space="preserve"> qr</w:t>
      </w:r>
      <w:r w:rsidR="00136154">
        <w:t xml:space="preserve">. 33, </w:t>
      </w:r>
      <w:r w:rsidR="009E2609">
        <w:t>p</w:t>
      </w:r>
      <w:r w:rsidR="00136154">
        <w:t>.</w:t>
      </w:r>
      <w:r w:rsidR="0022340F">
        <w:t> </w:t>
      </w:r>
      <w:r w:rsidR="00B07CB5">
        <w:t>6</w:t>
      </w:r>
      <w:r w:rsidR="00367115" w:rsidRPr="00146D77">
        <w:t>)</w:t>
      </w:r>
    </w:p>
    <w:p w14:paraId="53F8B74C" w14:textId="77777777" w:rsidR="000E2108" w:rsidRPr="00146D77" w:rsidRDefault="000E2108" w:rsidP="009526A3">
      <w:pPr>
        <w:pStyle w:val="BodyText"/>
        <w:spacing w:line="270" w:lineRule="atLeast"/>
      </w:pPr>
      <w:r w:rsidRPr="00146D77">
        <w:t>Some participants noted that market incentives are not always aligned with resilience outcomes, and that split incentives between landlords and tenants, or between builders and buyers, can limit uptake.</w:t>
      </w:r>
    </w:p>
    <w:p w14:paraId="079CAF89" w14:textId="408037CE" w:rsidR="000E2108" w:rsidRPr="00146D77" w:rsidRDefault="000E2108" w:rsidP="009526A3">
      <w:pPr>
        <w:pStyle w:val="Quote"/>
        <w:spacing w:line="270" w:lineRule="atLeast"/>
      </w:pPr>
      <w:r w:rsidRPr="00146D77">
        <w:t>Landlords are reluctant to invest in upgrades that primarily benefit tenants (e.g. energy efficiency, insulation), while tenants have limited power to influence building performance. (</w:t>
      </w:r>
      <w:r w:rsidR="00D312FB" w:rsidRPr="00A02894">
        <w:t>C</w:t>
      </w:r>
      <w:r w:rsidR="00D312FB">
        <w:t>bus Super</w:t>
      </w:r>
      <w:r w:rsidRPr="00146D77">
        <w:t xml:space="preserve">, </w:t>
      </w:r>
      <w:r w:rsidR="00472ABE">
        <w:t>qr.</w:t>
      </w:r>
      <w:r w:rsidR="00BB0152">
        <w:t> </w:t>
      </w:r>
      <w:r w:rsidR="00472ABE">
        <w:t>19</w:t>
      </w:r>
      <w:r w:rsidRPr="00146D77">
        <w:t>, p.</w:t>
      </w:r>
      <w:r w:rsidR="0022340F">
        <w:t> </w:t>
      </w:r>
      <w:r w:rsidR="00472ABE">
        <w:t>2</w:t>
      </w:r>
      <w:r w:rsidRPr="00146D77">
        <w:t>)</w:t>
      </w:r>
    </w:p>
    <w:p w14:paraId="2106D4D7" w14:textId="35BB6C91" w:rsidR="000E2108" w:rsidRPr="00146D77" w:rsidRDefault="000E2108" w:rsidP="009526A3">
      <w:pPr>
        <w:pStyle w:val="Quote"/>
        <w:spacing w:line="270" w:lineRule="atLeast"/>
      </w:pPr>
      <w:r w:rsidRPr="00146D77">
        <w:t>The degasification (replacing gas heating and appliances) for climate</w:t>
      </w:r>
      <w:r w:rsidR="0022340F">
        <w:noBreakHyphen/>
      </w:r>
      <w:r w:rsidRPr="00146D77">
        <w:t>resilience reasoning incurs higher capital costs for development proponents who typically sell on completion, the long</w:t>
      </w:r>
      <w:r w:rsidR="0022340F">
        <w:noBreakHyphen/>
      </w:r>
      <w:r w:rsidRPr="00146D77">
        <w:t>term benefits (e.g. reduced energy bills or lower insurance premiums) to the buyer, not the builder. This creates a ‘split incentive’ that discourages investment in sustainable features unless there is strong market demand or policy support. (</w:t>
      </w:r>
      <w:r w:rsidRPr="00A22008">
        <w:t>Urban Taskforce</w:t>
      </w:r>
      <w:r w:rsidRPr="00146D77">
        <w:t xml:space="preserve">, </w:t>
      </w:r>
      <w:r w:rsidR="000A114A" w:rsidRPr="000A114A">
        <w:t>qr.</w:t>
      </w:r>
      <w:r w:rsidR="000A114A">
        <w:t xml:space="preserve"> </w:t>
      </w:r>
      <w:r w:rsidR="000A114A" w:rsidRPr="000A114A">
        <w:t>90</w:t>
      </w:r>
      <w:r w:rsidRPr="00146D77">
        <w:t>, p</w:t>
      </w:r>
      <w:r w:rsidR="00095284">
        <w:t>p</w:t>
      </w:r>
      <w:r w:rsidRPr="00146D77">
        <w:t>.</w:t>
      </w:r>
      <w:r w:rsidR="0022340F">
        <w:t> </w:t>
      </w:r>
      <w:r w:rsidR="00095284">
        <w:t>1–2</w:t>
      </w:r>
      <w:r w:rsidRPr="00146D77">
        <w:t>)</w:t>
      </w:r>
    </w:p>
    <w:p w14:paraId="49298D4E" w14:textId="375ED9BC" w:rsidR="002870EB" w:rsidRPr="00B07CC6" w:rsidRDefault="002870EB" w:rsidP="009526A3">
      <w:pPr>
        <w:pStyle w:val="Quote"/>
        <w:spacing w:line="270" w:lineRule="atLeast"/>
        <w:rPr>
          <w:spacing w:val="-4"/>
        </w:rPr>
      </w:pPr>
      <w:r w:rsidRPr="00B07CC6">
        <w:rPr>
          <w:spacing w:val="-4"/>
        </w:rPr>
        <w:t>Renters do not have authority and control to make major upgrades to their properties. Renters are reluctant to ask landlords for these upgrades due to threat of eviction or potential rent increases that are already increasingly unaffordable in many major cities.</w:t>
      </w:r>
      <w:r w:rsidR="00146D77" w:rsidRPr="00B07CC6">
        <w:rPr>
          <w:spacing w:val="-4"/>
        </w:rPr>
        <w:t xml:space="preserve"> </w:t>
      </w:r>
      <w:r w:rsidRPr="00B07CC6">
        <w:rPr>
          <w:spacing w:val="-4"/>
        </w:rPr>
        <w:t xml:space="preserve">Landlords do not get the direct financial </w:t>
      </w:r>
      <w:r w:rsidRPr="00B07CC6">
        <w:rPr>
          <w:spacing w:val="-4"/>
        </w:rPr>
        <w:lastRenderedPageBreak/>
        <w:t>benefit of cost</w:t>
      </w:r>
      <w:r w:rsidR="0022340F" w:rsidRPr="00B07CC6">
        <w:rPr>
          <w:spacing w:val="-4"/>
        </w:rPr>
        <w:noBreakHyphen/>
      </w:r>
      <w:r w:rsidRPr="00B07CC6">
        <w:rPr>
          <w:spacing w:val="-4"/>
        </w:rPr>
        <w:t xml:space="preserve">savings, so do not have an incentive to do this. There is also no requirement to make these upgrades under tenancy laws and regulations in NSW. </w:t>
      </w:r>
      <w:r w:rsidR="00663E23" w:rsidRPr="00B07CC6">
        <w:rPr>
          <w:spacing w:val="-4"/>
        </w:rPr>
        <w:t xml:space="preserve">(Uniting NSW and ACT, </w:t>
      </w:r>
      <w:r w:rsidR="006F1BBA" w:rsidRPr="00B07CC6">
        <w:rPr>
          <w:spacing w:val="-4"/>
        </w:rPr>
        <w:t>qr</w:t>
      </w:r>
      <w:r w:rsidR="00663E23" w:rsidRPr="00B07CC6">
        <w:rPr>
          <w:spacing w:val="-4"/>
        </w:rPr>
        <w:t xml:space="preserve">. </w:t>
      </w:r>
      <w:r w:rsidR="00541CEA" w:rsidRPr="00B07CC6">
        <w:rPr>
          <w:spacing w:val="-4"/>
        </w:rPr>
        <w:t>50</w:t>
      </w:r>
      <w:r w:rsidR="00663E23" w:rsidRPr="00B07CC6">
        <w:rPr>
          <w:spacing w:val="-4"/>
        </w:rPr>
        <w:t>, p.</w:t>
      </w:r>
      <w:r w:rsidR="0022340F" w:rsidRPr="00B07CC6">
        <w:rPr>
          <w:spacing w:val="-4"/>
        </w:rPr>
        <w:t> </w:t>
      </w:r>
      <w:r w:rsidR="00F864E4" w:rsidRPr="00B07CC6">
        <w:rPr>
          <w:spacing w:val="-4"/>
        </w:rPr>
        <w:t>3</w:t>
      </w:r>
      <w:r w:rsidR="00663E23" w:rsidRPr="00B07CC6">
        <w:rPr>
          <w:spacing w:val="-4"/>
        </w:rPr>
        <w:t>)</w:t>
      </w:r>
    </w:p>
    <w:p w14:paraId="60990CAC" w14:textId="4FCEF85B" w:rsidR="000E2108" w:rsidRPr="002E1124" w:rsidRDefault="00FC7F5D" w:rsidP="000E2108">
      <w:pPr>
        <w:pStyle w:val="Heading2-nonumber"/>
      </w:pPr>
      <w:bookmarkStart w:id="21" w:name="_Toc216706478"/>
      <w:r w:rsidRPr="002E1124">
        <w:t>Impacts on</w:t>
      </w:r>
      <w:r w:rsidR="000E2108" w:rsidRPr="002E1124">
        <w:t xml:space="preserve"> vulnerable groups</w:t>
      </w:r>
      <w:bookmarkEnd w:id="21"/>
    </w:p>
    <w:p w14:paraId="6A88119A" w14:textId="4CD3D956" w:rsidR="000E2108" w:rsidRPr="00146D77" w:rsidRDefault="00480991" w:rsidP="007B5293">
      <w:pPr>
        <w:pStyle w:val="BodyText"/>
      </w:pPr>
      <w:r w:rsidRPr="00146D77">
        <w:t>Consultation underscored the importance of ensuring that households</w:t>
      </w:r>
      <w:r>
        <w:t xml:space="preserve"> with low</w:t>
      </w:r>
      <w:r w:rsidR="0022340F">
        <w:noBreakHyphen/>
      </w:r>
      <w:r>
        <w:t>incomes</w:t>
      </w:r>
      <w:r w:rsidRPr="00146D77">
        <w:t xml:space="preserve">, </w:t>
      </w:r>
      <w:r>
        <w:t>people who rent</w:t>
      </w:r>
      <w:r w:rsidRPr="00146D77">
        <w:t xml:space="preserve">, </w:t>
      </w:r>
      <w:r>
        <w:t>many</w:t>
      </w:r>
      <w:r w:rsidRPr="00146D77">
        <w:t xml:space="preserve"> Aboriginal and Torres Strait Islander communities and </w:t>
      </w:r>
      <w:r w:rsidR="000630E1">
        <w:t xml:space="preserve">people in </w:t>
      </w:r>
      <w:r w:rsidRPr="00146D77">
        <w:t xml:space="preserve">regional areas are not left behind. </w:t>
      </w:r>
      <w:r>
        <w:t>Many participants noted t</w:t>
      </w:r>
      <w:r w:rsidRPr="00146D77">
        <w:t>hese groups are disproportionately affected by climate change impacts</w:t>
      </w:r>
      <w:r>
        <w:t>.</w:t>
      </w:r>
    </w:p>
    <w:p w14:paraId="0118291A" w14:textId="1D12A12D" w:rsidR="000E2108" w:rsidRPr="000503CA" w:rsidRDefault="000E2108" w:rsidP="000E2108">
      <w:pPr>
        <w:pStyle w:val="BodyText"/>
      </w:pPr>
      <w:r w:rsidRPr="000503CA">
        <w:t xml:space="preserve">Some submissions raised concerns that </w:t>
      </w:r>
      <w:r w:rsidR="000503CA" w:rsidRPr="000503CA">
        <w:t>without a targeted focus on vulnerable groups</w:t>
      </w:r>
      <w:r w:rsidRPr="000503CA">
        <w:t>,</w:t>
      </w:r>
      <w:r w:rsidR="000503CA" w:rsidRPr="000503CA">
        <w:t xml:space="preserve"> resilience </w:t>
      </w:r>
      <w:r w:rsidRPr="000503CA">
        <w:t>could entrench disadvantage or create unintended consequences.</w:t>
      </w:r>
    </w:p>
    <w:p w14:paraId="35ADB763" w14:textId="687784FA" w:rsidR="00156012" w:rsidRPr="000503CA" w:rsidRDefault="00156012" w:rsidP="00156012">
      <w:pPr>
        <w:pStyle w:val="Quote"/>
      </w:pPr>
      <w:r w:rsidRPr="000503CA">
        <w:t xml:space="preserve">Many people in these </w:t>
      </w:r>
      <w:proofErr w:type="gramStart"/>
      <w:r w:rsidRPr="000503CA">
        <w:t>communities</w:t>
      </w:r>
      <w:proofErr w:type="gramEnd"/>
      <w:r w:rsidRPr="000503CA">
        <w:t xml:space="preserve"> face barriers to adaptation (such as cost, control, trust, and information). As a result, they often have restricted adaptive capacity and are more likely to be negatively impacted by extreme weather events. (</w:t>
      </w:r>
      <w:r w:rsidR="003A5723">
        <w:t>BSL</w:t>
      </w:r>
      <w:r w:rsidR="000E108B" w:rsidRPr="00890D68">
        <w:t xml:space="preserve">, </w:t>
      </w:r>
      <w:r w:rsidR="000E108B">
        <w:t>sub.</w:t>
      </w:r>
      <w:r w:rsidR="0022340F">
        <w:t> </w:t>
      </w:r>
      <w:r w:rsidR="000E108B">
        <w:t>126</w:t>
      </w:r>
      <w:r w:rsidRPr="000503CA">
        <w:t>, p.</w:t>
      </w:r>
      <w:r w:rsidR="0022340F">
        <w:t> </w:t>
      </w:r>
      <w:r w:rsidR="000E108B" w:rsidRPr="00890D68">
        <w:t>4</w:t>
      </w:r>
      <w:r w:rsidRPr="000503CA">
        <w:t>)</w:t>
      </w:r>
    </w:p>
    <w:p w14:paraId="262DABC2" w14:textId="0BE5AC8C" w:rsidR="000E2108" w:rsidRPr="000503CA" w:rsidRDefault="000E2108" w:rsidP="000E2108">
      <w:pPr>
        <w:pStyle w:val="Quote"/>
      </w:pPr>
      <w:r w:rsidRPr="000503CA">
        <w:t xml:space="preserve">We recognise that many of the above strategies will render property in </w:t>
      </w:r>
      <w:proofErr w:type="gramStart"/>
      <w:r w:rsidRPr="000503CA">
        <w:t>high risk</w:t>
      </w:r>
      <w:proofErr w:type="gramEnd"/>
      <w:r w:rsidRPr="000503CA">
        <w:t xml:space="preserve"> areas worthless (or nearly worthless). This means that the brunt of the damage resulting from historic poor planning and climate inaction will fall very inequitably on a relatively small sub</w:t>
      </w:r>
      <w:r w:rsidR="0022340F">
        <w:noBreakHyphen/>
      </w:r>
      <w:r w:rsidRPr="000503CA">
        <w:t>section of property owners, in lower socio</w:t>
      </w:r>
      <w:r w:rsidR="0022340F">
        <w:noBreakHyphen/>
      </w:r>
      <w:r w:rsidRPr="000503CA">
        <w:t xml:space="preserve">economic areas who are likely to have no other assets. For these families the results will be devastating. (Financial </w:t>
      </w:r>
      <w:r w:rsidRPr="00A22008">
        <w:t xml:space="preserve">Rights </w:t>
      </w:r>
      <w:r w:rsidR="00CF5FF0">
        <w:t xml:space="preserve">Legal </w:t>
      </w:r>
      <w:r w:rsidRPr="00A22008">
        <w:t xml:space="preserve">Centre, </w:t>
      </w:r>
      <w:r w:rsidR="00727693">
        <w:t>qr. 47</w:t>
      </w:r>
      <w:r w:rsidRPr="000503CA">
        <w:t>, p.</w:t>
      </w:r>
      <w:r w:rsidR="0022340F">
        <w:t> </w:t>
      </w:r>
      <w:r w:rsidR="00655A34" w:rsidRPr="00655A34">
        <w:t>3</w:t>
      </w:r>
      <w:r w:rsidRPr="000503CA">
        <w:t>)</w:t>
      </w:r>
    </w:p>
    <w:p w14:paraId="5A6DAE59" w14:textId="05192B2A" w:rsidR="002274B3" w:rsidRDefault="000E2108" w:rsidP="000E2108">
      <w:pPr>
        <w:pStyle w:val="Quote"/>
      </w:pPr>
      <w:r w:rsidRPr="000503CA">
        <w:t xml:space="preserve">Lower socioeconomic communities will be the most significantly hit by the climate </w:t>
      </w:r>
      <w:proofErr w:type="gramStart"/>
      <w:r w:rsidRPr="000503CA">
        <w:t>crisis, and</w:t>
      </w:r>
      <w:proofErr w:type="gramEnd"/>
      <w:r w:rsidRPr="000503CA">
        <w:t xml:space="preserve"> therefore should be prioritised in improving the resilience of housing stock. </w:t>
      </w:r>
      <w:r w:rsidR="00572FA4">
        <w:t>(</w:t>
      </w:r>
      <w:r w:rsidR="00572FA4" w:rsidRPr="00383586">
        <w:t xml:space="preserve">South Australian Youth Forum, </w:t>
      </w:r>
      <w:r w:rsidR="00572FA4">
        <w:t>sub.</w:t>
      </w:r>
      <w:r w:rsidR="0022340F">
        <w:t> </w:t>
      </w:r>
      <w:r w:rsidR="00572FA4">
        <w:t>113</w:t>
      </w:r>
      <w:r w:rsidR="00572FA4" w:rsidRPr="00383586">
        <w:t>, p.</w:t>
      </w:r>
      <w:r w:rsidR="0022340F">
        <w:t> </w:t>
      </w:r>
      <w:r w:rsidR="00AA263D">
        <w:t>7)</w:t>
      </w:r>
    </w:p>
    <w:p w14:paraId="757AC66E" w14:textId="6C08D531" w:rsidR="000E2108" w:rsidRPr="000503CA" w:rsidRDefault="000E2108" w:rsidP="000E2108">
      <w:pPr>
        <w:pStyle w:val="Quote"/>
      </w:pPr>
      <w:r w:rsidRPr="000503CA">
        <w:t>Without targeted action, resilience policies could widen inequality – benefiting children from families who can afford housing resilience upgrades while leaving others behind. (</w:t>
      </w:r>
      <w:r w:rsidRPr="00A22008">
        <w:t>UNICEF</w:t>
      </w:r>
      <w:r w:rsidR="00C7772C">
        <w:t xml:space="preserve"> Australia</w:t>
      </w:r>
      <w:r w:rsidRPr="000503CA">
        <w:t xml:space="preserve">, </w:t>
      </w:r>
      <w:r w:rsidR="00A84980">
        <w:t>sub.</w:t>
      </w:r>
      <w:r w:rsidR="0022340F">
        <w:t> </w:t>
      </w:r>
      <w:r w:rsidR="00A84980">
        <w:t>202,</w:t>
      </w:r>
      <w:r w:rsidRPr="000503CA">
        <w:t xml:space="preserve"> p.</w:t>
      </w:r>
      <w:r w:rsidR="0022340F">
        <w:t> </w:t>
      </w:r>
      <w:r w:rsidR="00A254CA" w:rsidRPr="00A254CA">
        <w:t>5</w:t>
      </w:r>
      <w:r w:rsidRPr="000503CA">
        <w:t>)</w:t>
      </w:r>
    </w:p>
    <w:p w14:paraId="70D2FE48" w14:textId="4D0E5C62" w:rsidR="000E2108" w:rsidRPr="000503CA" w:rsidRDefault="000E2108" w:rsidP="000E2108">
      <w:pPr>
        <w:pStyle w:val="BodyText"/>
      </w:pPr>
      <w:r w:rsidRPr="000503CA">
        <w:t>Many participants emphasised the need for targeted support, inclusive consultation and tailored adaptation strategies for vulnerable groups.</w:t>
      </w:r>
    </w:p>
    <w:p w14:paraId="254CC3EE" w14:textId="5C86B63B" w:rsidR="00D61B3E" w:rsidRPr="00BF64FF" w:rsidRDefault="00D61B3E" w:rsidP="00D61B3E">
      <w:pPr>
        <w:pStyle w:val="Quote"/>
      </w:pPr>
      <w:r w:rsidRPr="00BF64FF">
        <w:t xml:space="preserve">In improving housing resilience over time, initially, </w:t>
      </w:r>
      <w:r w:rsidRPr="00007788">
        <w:t>climate</w:t>
      </w:r>
      <w:r w:rsidR="0022340F">
        <w:noBreakHyphen/>
      </w:r>
      <w:r w:rsidRPr="00007788">
        <w:t>resilient affordable housing should be prioritised for those most at risk</w:t>
      </w:r>
      <w:r w:rsidRPr="00BF64FF">
        <w:t xml:space="preserve"> e.g.</w:t>
      </w:r>
      <w:r w:rsidRPr="00007788">
        <w:t> </w:t>
      </w:r>
      <w:r w:rsidRPr="00BF64FF">
        <w:t>for women at risk of homelessness, including single mothers, older women, and low</w:t>
      </w:r>
      <w:r w:rsidR="0022340F">
        <w:noBreakHyphen/>
      </w:r>
      <w:r w:rsidRPr="00BF64FF">
        <w:t>income renters.</w:t>
      </w:r>
      <w:r w:rsidRPr="00007788">
        <w:t> </w:t>
      </w:r>
      <w:r>
        <w:t>(</w:t>
      </w:r>
      <w:r w:rsidR="00C52DF2">
        <w:t>G</w:t>
      </w:r>
      <w:r w:rsidR="00DE2F0A">
        <w:t>l</w:t>
      </w:r>
      <w:r w:rsidR="0037115D">
        <w:t xml:space="preserve">obal </w:t>
      </w:r>
      <w:r w:rsidR="00C52DF2">
        <w:t>I</w:t>
      </w:r>
      <w:r w:rsidR="0037115D">
        <w:t xml:space="preserve">nstitute for </w:t>
      </w:r>
      <w:r w:rsidR="00C52DF2">
        <w:t>W</w:t>
      </w:r>
      <w:r w:rsidR="0037115D">
        <w:t xml:space="preserve">omen’s </w:t>
      </w:r>
      <w:r w:rsidR="00C52DF2">
        <w:t>L</w:t>
      </w:r>
      <w:r w:rsidR="0037115D">
        <w:t>eadership at the Australian National University</w:t>
      </w:r>
      <w:r w:rsidR="00C52DF2">
        <w:t>,</w:t>
      </w:r>
      <w:r>
        <w:t xml:space="preserve"> sub</w:t>
      </w:r>
      <w:r w:rsidR="00C52DF2">
        <w:t>.</w:t>
      </w:r>
      <w:r w:rsidR="0022340F">
        <w:t> </w:t>
      </w:r>
      <w:r w:rsidR="00C52DF2">
        <w:t>84, p.</w:t>
      </w:r>
      <w:r w:rsidR="0022340F">
        <w:t> </w:t>
      </w:r>
      <w:r w:rsidR="00594330">
        <w:t>4</w:t>
      </w:r>
      <w:r w:rsidR="00CF06DE">
        <w:t>, emphasis removed</w:t>
      </w:r>
      <w:r>
        <w:t>)</w:t>
      </w:r>
    </w:p>
    <w:p w14:paraId="561D8FB3" w14:textId="3709EED1" w:rsidR="00E3045F" w:rsidRPr="00C52F65" w:rsidRDefault="00E3045F" w:rsidP="00E3045F">
      <w:pPr>
        <w:pStyle w:val="Quote"/>
      </w:pPr>
      <w:r>
        <w:t>Additional supports are required for citizens who cannot respond to a price or information signal to ensure that inequitable outcomes are not exacerbated in the existing housing crisis. (A</w:t>
      </w:r>
      <w:r w:rsidR="00DE2F0A">
        <w:t xml:space="preserve">ustralian </w:t>
      </w:r>
      <w:r>
        <w:t>L</w:t>
      </w:r>
      <w:r w:rsidR="00DE2F0A">
        <w:t xml:space="preserve">ocal </w:t>
      </w:r>
      <w:r>
        <w:t>G</w:t>
      </w:r>
      <w:r w:rsidR="00DE2F0A">
        <w:t xml:space="preserve">overnment </w:t>
      </w:r>
      <w:r>
        <w:t>A</w:t>
      </w:r>
      <w:r w:rsidR="00DE2F0A">
        <w:t>ssociation</w:t>
      </w:r>
      <w:r>
        <w:t>, sub.</w:t>
      </w:r>
      <w:r w:rsidR="00DE2F0A">
        <w:t> </w:t>
      </w:r>
      <w:r>
        <w:t>96, p.</w:t>
      </w:r>
      <w:r w:rsidR="0022340F">
        <w:t> </w:t>
      </w:r>
      <w:r>
        <w:t>12)</w:t>
      </w:r>
    </w:p>
    <w:p w14:paraId="5BF6CABE" w14:textId="1E7EDD56" w:rsidR="001775C1" w:rsidRPr="00F02289" w:rsidRDefault="000E2108" w:rsidP="00AE05DA">
      <w:pPr>
        <w:pStyle w:val="Quote"/>
      </w:pPr>
      <w:r w:rsidRPr="00642BFF">
        <w:t>We recommend this work</w:t>
      </w:r>
      <w:r w:rsidR="008C2A94" w:rsidRPr="00642BFF">
        <w:t xml:space="preserve"> </w:t>
      </w:r>
      <w:r w:rsidRPr="00642BFF">
        <w:t>should be underpinned by principles of equity, ensuring low</w:t>
      </w:r>
      <w:r w:rsidR="0022340F">
        <w:noBreakHyphen/>
      </w:r>
      <w:r w:rsidRPr="00642BFF">
        <w:t>income households and remote communities are prioritised and supported with targeted public funding to improve housing resilience. (</w:t>
      </w:r>
      <w:r w:rsidR="00CF06DE">
        <w:t xml:space="preserve">The </w:t>
      </w:r>
      <w:r w:rsidRPr="00642BFF">
        <w:t xml:space="preserve">Uniting Church </w:t>
      </w:r>
      <w:r w:rsidR="00CF06DE">
        <w:t xml:space="preserve">in </w:t>
      </w:r>
      <w:r w:rsidRPr="00642BFF">
        <w:t xml:space="preserve">Australia, </w:t>
      </w:r>
      <w:r w:rsidR="003B5ECD">
        <w:t>Queensland Synod</w:t>
      </w:r>
      <w:r w:rsidR="00CF06DE">
        <w:t xml:space="preserve"> and UnitingCare Queensland</w:t>
      </w:r>
      <w:r w:rsidRPr="00642BFF">
        <w:t xml:space="preserve">, </w:t>
      </w:r>
      <w:r w:rsidR="003B5ECD">
        <w:t>sub.</w:t>
      </w:r>
      <w:r w:rsidR="0022340F">
        <w:t> </w:t>
      </w:r>
      <w:r w:rsidR="00C218A4">
        <w:t>183,</w:t>
      </w:r>
      <w:r w:rsidRPr="00642BFF">
        <w:t xml:space="preserve"> p.</w:t>
      </w:r>
      <w:r w:rsidR="0022340F">
        <w:t> </w:t>
      </w:r>
      <w:r w:rsidR="00694809">
        <w:t>5</w:t>
      </w:r>
      <w:r w:rsidR="00CF06DE">
        <w:t>, emphasis removed</w:t>
      </w:r>
      <w:r w:rsidRPr="00642BFF">
        <w:t>)</w:t>
      </w:r>
    </w:p>
    <w:p w14:paraId="63D8B428" w14:textId="0D67B4E8" w:rsidR="00E725AF" w:rsidRDefault="00AE05DA" w:rsidP="00AE05DA">
      <w:pPr>
        <w:pStyle w:val="Quote"/>
      </w:pPr>
      <w:r w:rsidRPr="00AE05DA">
        <w:t>It is also important that low</w:t>
      </w:r>
      <w:r w:rsidR="0022340F">
        <w:noBreakHyphen/>
      </w:r>
      <w:r w:rsidRPr="00AE05DA">
        <w:t>income households and residents of social housing receive adequate support to be able to participate in and benefit from these programs.</w:t>
      </w:r>
      <w:r w:rsidRPr="007027B1">
        <w:t> </w:t>
      </w:r>
      <w:r w:rsidRPr="00704915">
        <w:t xml:space="preserve">(Bushfire </w:t>
      </w:r>
      <w:r w:rsidR="0040767D" w:rsidRPr="00704915">
        <w:t>S</w:t>
      </w:r>
      <w:r w:rsidRPr="00704915">
        <w:t>urvivors</w:t>
      </w:r>
      <w:r w:rsidR="0040767D" w:rsidRPr="00704915">
        <w:t xml:space="preserve"> for Climate Action</w:t>
      </w:r>
      <w:r w:rsidR="009E303A" w:rsidRPr="00704915">
        <w:t>, sub.</w:t>
      </w:r>
      <w:r w:rsidR="0022340F">
        <w:t> </w:t>
      </w:r>
      <w:r w:rsidR="009E303A" w:rsidRPr="00704915">
        <w:t>138, p.</w:t>
      </w:r>
      <w:r w:rsidR="0022340F">
        <w:t> </w:t>
      </w:r>
      <w:r w:rsidR="00704915" w:rsidRPr="00704915">
        <w:t>10</w:t>
      </w:r>
      <w:r w:rsidRPr="00704915">
        <w:t>)</w:t>
      </w:r>
      <w:r w:rsidR="00E725AF">
        <w:br w:type="page"/>
      </w:r>
    </w:p>
    <w:p w14:paraId="2E012EF3" w14:textId="490421EE" w:rsidR="007454B5" w:rsidRDefault="006E62A6" w:rsidP="00421263">
      <w:pPr>
        <w:pStyle w:val="Heading1-nobackground"/>
      </w:pPr>
      <w:bookmarkStart w:id="22" w:name="_Toc216706479"/>
      <w:r w:rsidRPr="00F02289">
        <w:lastRenderedPageBreak/>
        <w:t>Emerging</w:t>
      </w:r>
      <w:r w:rsidR="007454B5" w:rsidRPr="00F02289">
        <w:t xml:space="preserve"> reform ideas</w:t>
      </w:r>
      <w:bookmarkEnd w:id="22"/>
    </w:p>
    <w:p w14:paraId="4BA5ABC0" w14:textId="273EC479" w:rsidR="00AF1D1A" w:rsidRPr="00F02289" w:rsidRDefault="00FE65BA" w:rsidP="0041246D">
      <w:pPr>
        <w:pStyle w:val="BodyText"/>
      </w:pPr>
      <w:r w:rsidRPr="00F02289">
        <w:t xml:space="preserve">During the </w:t>
      </w:r>
      <w:r w:rsidR="00A43B2F" w:rsidRPr="00F02289">
        <w:t>consultation</w:t>
      </w:r>
      <w:r w:rsidRPr="00F02289">
        <w:t xml:space="preserve"> process </w:t>
      </w:r>
      <w:r w:rsidR="00621BE8" w:rsidRPr="00F02289">
        <w:t xml:space="preserve">participants raised some reform ideas that were outside of the scope of this inquiry. Some of the ideas are </w:t>
      </w:r>
      <w:r w:rsidR="00A43B2F" w:rsidRPr="00F02289">
        <w:t>outlined below.</w:t>
      </w:r>
    </w:p>
    <w:p w14:paraId="38EDA036" w14:textId="7525B8F7" w:rsidR="000D0E95" w:rsidRDefault="00740BF5" w:rsidP="00B07CC6">
      <w:pPr>
        <w:pStyle w:val="Heading2-nonumber"/>
      </w:pPr>
      <w:bookmarkStart w:id="23" w:name="_Toc216706480"/>
      <w:r>
        <w:t>Consumer</w:t>
      </w:r>
      <w:r w:rsidR="005117DC">
        <w:t xml:space="preserve"> energy </w:t>
      </w:r>
      <w:r w:rsidR="005117DC" w:rsidRPr="00B07CC6">
        <w:t>resources</w:t>
      </w:r>
      <w:bookmarkEnd w:id="23"/>
    </w:p>
    <w:p w14:paraId="54FAAB43" w14:textId="1576B349" w:rsidR="009A4F07" w:rsidRPr="00B07CC6" w:rsidRDefault="00163C49" w:rsidP="009A4F07">
      <w:pPr>
        <w:pStyle w:val="BodyText"/>
        <w:rPr>
          <w:spacing w:val="-4"/>
        </w:rPr>
      </w:pPr>
      <w:r w:rsidRPr="00B07CC6">
        <w:rPr>
          <w:spacing w:val="-4"/>
        </w:rPr>
        <w:t xml:space="preserve">Inquiry participants </w:t>
      </w:r>
      <w:r w:rsidR="00763736" w:rsidRPr="00B07CC6">
        <w:rPr>
          <w:spacing w:val="-4"/>
        </w:rPr>
        <w:t>raised oppor</w:t>
      </w:r>
      <w:r w:rsidR="007D3B01" w:rsidRPr="00B07CC6">
        <w:rPr>
          <w:spacing w:val="-4"/>
        </w:rPr>
        <w:t xml:space="preserve">tunities related to consumer energy resources (CER). Participants suggested that </w:t>
      </w:r>
      <w:r w:rsidR="00715599" w:rsidRPr="00B07CC6">
        <w:rPr>
          <w:spacing w:val="-4"/>
        </w:rPr>
        <w:t xml:space="preserve">improving the integration of CER into </w:t>
      </w:r>
      <w:r w:rsidR="00BC4CE3" w:rsidRPr="00B07CC6">
        <w:rPr>
          <w:spacing w:val="-4"/>
        </w:rPr>
        <w:t xml:space="preserve">the electricity grid could </w:t>
      </w:r>
      <w:r w:rsidR="00100FF7" w:rsidRPr="00B07CC6">
        <w:rPr>
          <w:spacing w:val="-4"/>
        </w:rPr>
        <w:t>reduce network costs and</w:t>
      </w:r>
      <w:r w:rsidR="00BC4CE3" w:rsidRPr="00B07CC6">
        <w:rPr>
          <w:spacing w:val="-4"/>
        </w:rPr>
        <w:t xml:space="preserve"> </w:t>
      </w:r>
      <w:r w:rsidR="000E72A8" w:rsidRPr="00B07CC6">
        <w:rPr>
          <w:spacing w:val="-4"/>
        </w:rPr>
        <w:t xml:space="preserve">improve efficiency but </w:t>
      </w:r>
      <w:r w:rsidR="00B30926" w:rsidRPr="00B07CC6">
        <w:rPr>
          <w:spacing w:val="-4"/>
        </w:rPr>
        <w:t>often</w:t>
      </w:r>
      <w:r w:rsidR="000E72A8" w:rsidRPr="00B07CC6">
        <w:rPr>
          <w:spacing w:val="-4"/>
        </w:rPr>
        <w:t xml:space="preserve"> noted that </w:t>
      </w:r>
      <w:r w:rsidR="00A7531E" w:rsidRPr="00B07CC6">
        <w:rPr>
          <w:spacing w:val="-4"/>
        </w:rPr>
        <w:t xml:space="preserve">policy settings did not sufficiently incentivise </w:t>
      </w:r>
      <w:r w:rsidR="00293467" w:rsidRPr="00B07CC6">
        <w:rPr>
          <w:spacing w:val="-4"/>
        </w:rPr>
        <w:t xml:space="preserve">CER </w:t>
      </w:r>
      <w:r w:rsidR="00E02F9A" w:rsidRPr="00B07CC6">
        <w:rPr>
          <w:spacing w:val="-4"/>
        </w:rPr>
        <w:t xml:space="preserve">coordination and </w:t>
      </w:r>
      <w:r w:rsidR="00293467" w:rsidRPr="00B07CC6">
        <w:rPr>
          <w:spacing w:val="-4"/>
        </w:rPr>
        <w:t>integration</w:t>
      </w:r>
      <w:r w:rsidR="00B63F27" w:rsidRPr="00B07CC6">
        <w:rPr>
          <w:spacing w:val="-4"/>
        </w:rPr>
        <w:t>.</w:t>
      </w:r>
    </w:p>
    <w:p w14:paraId="47A85756" w14:textId="4BF35E01" w:rsidR="00B63F27" w:rsidRDefault="00A240D7" w:rsidP="007A1A36">
      <w:pPr>
        <w:pStyle w:val="Quote"/>
      </w:pPr>
      <w:r w:rsidRPr="00A240D7">
        <w:t>Demand management will help optimise existing network assets and reduce the need for new infrastructure investment.</w:t>
      </w:r>
      <w:r w:rsidR="0060410F" w:rsidRPr="0060410F">
        <w:t xml:space="preserve"> Currently, demand</w:t>
      </w:r>
      <w:r w:rsidR="0022340F">
        <w:noBreakHyphen/>
      </w:r>
      <w:r w:rsidR="0060410F" w:rsidRPr="0060410F">
        <w:t>side measures – including energy efficiency, electrification, energy management, demand response, demand flexibility and load shifting – are not sufficiently coordinated</w:t>
      </w:r>
      <w:r w:rsidR="006E7811">
        <w:t xml:space="preserve"> </w:t>
      </w:r>
      <w:r w:rsidR="00405420">
        <w:t>…</w:t>
      </w:r>
      <w:r w:rsidR="00405420" w:rsidRPr="00405420">
        <w:t xml:space="preserve"> Responsibility for demand</w:t>
      </w:r>
      <w:r w:rsidR="0022340F">
        <w:noBreakHyphen/>
      </w:r>
      <w:r w:rsidR="00405420" w:rsidRPr="00405420">
        <w:t xml:space="preserve">side measures, including demand flexibility, energy efficiency and consumer energy resources, remains fragmented </w:t>
      </w:r>
      <w:r w:rsidR="00CA0EFE">
        <w:t>…</w:t>
      </w:r>
      <w:r w:rsidR="00CA0EFE" w:rsidRPr="00CA0EFE">
        <w:t xml:space="preserve"> A demand strategy through the </w:t>
      </w:r>
      <w:r w:rsidR="00CA0EFE">
        <w:t xml:space="preserve">[Energy and Climate </w:t>
      </w:r>
      <w:r w:rsidR="00CE540B">
        <w:t>Change Ministerial Council]</w:t>
      </w:r>
      <w:r w:rsidR="00CA0EFE">
        <w:t xml:space="preserve"> </w:t>
      </w:r>
      <w:r w:rsidR="00CA0EFE" w:rsidRPr="00CA0EFE">
        <w:t>would set out governance and objectives including for the areas outlined above.</w:t>
      </w:r>
      <w:r w:rsidR="00CE540B">
        <w:t xml:space="preserve"> (</w:t>
      </w:r>
      <w:proofErr w:type="spellStart"/>
      <w:r w:rsidR="00CE540B">
        <w:t>Climateworks</w:t>
      </w:r>
      <w:proofErr w:type="spellEnd"/>
      <w:r w:rsidR="007A1A36">
        <w:t xml:space="preserve"> Centre</w:t>
      </w:r>
      <w:r w:rsidR="00CE540B">
        <w:t>, sub.</w:t>
      </w:r>
      <w:r w:rsidR="0022340F">
        <w:t> </w:t>
      </w:r>
      <w:r w:rsidR="007A1A36">
        <w:t>189</w:t>
      </w:r>
      <w:r w:rsidR="00CE540B">
        <w:t>, pp.</w:t>
      </w:r>
      <w:r w:rsidR="0022340F">
        <w:t> </w:t>
      </w:r>
      <w:r w:rsidR="00CE540B">
        <w:t>3</w:t>
      </w:r>
      <w:r w:rsidR="00EE1795" w:rsidRPr="00EE1795">
        <w:t>–</w:t>
      </w:r>
      <w:r w:rsidR="00CE540B">
        <w:t>4</w:t>
      </w:r>
      <w:r w:rsidR="007A1A36">
        <w:t>)</w:t>
      </w:r>
    </w:p>
    <w:p w14:paraId="03141AF0" w14:textId="782BD872" w:rsidR="00B63F27" w:rsidRDefault="002E5CB6" w:rsidP="0042170B">
      <w:pPr>
        <w:pStyle w:val="Quote"/>
      </w:pPr>
      <w:r w:rsidRPr="002E5CB6">
        <w:t>CER can generate substantial productivity gains</w:t>
      </w:r>
      <w:r w:rsidR="00E20DC5">
        <w:t xml:space="preserve"> – </w:t>
      </w:r>
      <w:r w:rsidRPr="002E5CB6">
        <w:t>lowering infrastructure costs, cutting household power bills and freeing capital for higher</w:t>
      </w:r>
      <w:r w:rsidR="0022340F">
        <w:noBreakHyphen/>
      </w:r>
      <w:r w:rsidRPr="002E5CB6">
        <w:t>value activities</w:t>
      </w:r>
      <w:r w:rsidR="006E7811">
        <w:t xml:space="preserve"> </w:t>
      </w:r>
      <w:r w:rsidR="0042170B">
        <w:t>…</w:t>
      </w:r>
      <w:r w:rsidR="0042170B" w:rsidRPr="0042170B">
        <w:t xml:space="preserve"> However, current regulatory and incentive structures are not fit for this new reality.</w:t>
      </w:r>
      <w:r w:rsidR="0042170B">
        <w:t xml:space="preserve"> (Tech Council of Australia, qr. 76, p.</w:t>
      </w:r>
      <w:r w:rsidR="0022340F">
        <w:t> </w:t>
      </w:r>
      <w:r w:rsidR="0042170B">
        <w:t>1)</w:t>
      </w:r>
    </w:p>
    <w:p w14:paraId="39E1DA96" w14:textId="49C2F6F8" w:rsidR="0052565B" w:rsidRPr="0052565B" w:rsidRDefault="0052565B" w:rsidP="00ED172C">
      <w:pPr>
        <w:pStyle w:val="Quote"/>
      </w:pPr>
      <w:r w:rsidRPr="0052565B">
        <w:t>demand side management is another lever to reduce emissions and stabilise energy costs. The more efficient the energy system, the less generation capacity will need to be deployed, minimising capital costs and consumer prices</w:t>
      </w:r>
      <w:r w:rsidR="006E7811">
        <w:t xml:space="preserve"> </w:t>
      </w:r>
      <w:r w:rsidR="00763B7B">
        <w:t>…</w:t>
      </w:r>
      <w:r w:rsidR="00763B7B" w:rsidRPr="00763B7B">
        <w:t xml:space="preserve"> </w:t>
      </w:r>
      <w:r w:rsidR="000940DD" w:rsidRPr="000940DD">
        <w:t>Better use of consumer energy resources, storage technologies, demand management and better urban planning can all reduce energy generation requirements in the short</w:t>
      </w:r>
      <w:r w:rsidR="0022340F">
        <w:noBreakHyphen/>
      </w:r>
      <w:r w:rsidR="000940DD" w:rsidRPr="000940DD">
        <w:t>to</w:t>
      </w:r>
      <w:r w:rsidR="0022340F">
        <w:noBreakHyphen/>
      </w:r>
      <w:r w:rsidR="000940DD" w:rsidRPr="000940DD">
        <w:t>medium term.</w:t>
      </w:r>
      <w:r w:rsidR="000940DD">
        <w:t xml:space="preserve"> (Australian </w:t>
      </w:r>
      <w:r w:rsidR="00423EC9">
        <w:t>Academy of Technological Sciences and Engineering, sub.</w:t>
      </w:r>
      <w:r w:rsidR="0022340F">
        <w:t> </w:t>
      </w:r>
      <w:r w:rsidR="00423EC9">
        <w:t>14, p.</w:t>
      </w:r>
      <w:r w:rsidR="0022340F">
        <w:t> </w:t>
      </w:r>
      <w:r w:rsidR="00ED172C">
        <w:t>6)</w:t>
      </w:r>
    </w:p>
    <w:p w14:paraId="2ACDB8D0" w14:textId="67041496" w:rsidR="00F0798B" w:rsidRPr="005635B3" w:rsidRDefault="00F0798B" w:rsidP="005635B3">
      <w:pPr>
        <w:pStyle w:val="Heading2-nonumber"/>
      </w:pPr>
      <w:bookmarkStart w:id="24" w:name="_Toc216706481"/>
      <w:r w:rsidRPr="005635B3">
        <w:t xml:space="preserve">Insurance </w:t>
      </w:r>
      <w:r w:rsidR="004C349E">
        <w:t>a</w:t>
      </w:r>
      <w:r w:rsidRPr="005635B3">
        <w:t>ffordability</w:t>
      </w:r>
      <w:bookmarkEnd w:id="24"/>
    </w:p>
    <w:p w14:paraId="3137BA7C" w14:textId="55D16EA3" w:rsidR="00F0798B" w:rsidRPr="00F0798B" w:rsidRDefault="00F0798B" w:rsidP="00F0798B">
      <w:pPr>
        <w:pStyle w:val="BodyText"/>
      </w:pPr>
      <w:r w:rsidRPr="00F0798B">
        <w:t xml:space="preserve">Insurance affordability emerged as a theme across </w:t>
      </w:r>
      <w:r w:rsidR="00436D70">
        <w:t>participant</w:t>
      </w:r>
      <w:r w:rsidRPr="00F0798B">
        <w:t xml:space="preserve"> submissions, with many highlighting the growing challenge of rising premiums and reduced coverage in areas exposed to climate risks. </w:t>
      </w:r>
      <w:r w:rsidR="0097048B">
        <w:t>Participants</w:t>
      </w:r>
      <w:r w:rsidRPr="00F0798B">
        <w:t xml:space="preserve"> consistently called for systemic reforms, improved risk information and targeted investment to address the underlying drivers of insurance costs.</w:t>
      </w:r>
    </w:p>
    <w:p w14:paraId="3AEA6298" w14:textId="2907C4B8" w:rsidR="00B33852" w:rsidRDefault="00B33852" w:rsidP="00B33852">
      <w:pPr>
        <w:pStyle w:val="Quote"/>
      </w:pPr>
      <w:r>
        <w:t>Often communities with the least financial resources are also facing the highest insurance costs, as identified in the Actuaries Institute report into Insurance Affordability and Home Loans at Risk (</w:t>
      </w:r>
      <w:proofErr w:type="gramStart"/>
      <w:r>
        <w:t>August,</w:t>
      </w:r>
      <w:proofErr w:type="gramEnd"/>
      <w:r>
        <w:t xml:space="preserve"> 2024), where 15% of Australian households face extreme insurance affordability stress, which is measured as combination of income levels and disaster risk exposure. </w:t>
      </w:r>
      <w:r w:rsidR="003B2272">
        <w:t>(</w:t>
      </w:r>
      <w:r w:rsidR="007F2171">
        <w:t>RBC</w:t>
      </w:r>
      <w:r w:rsidR="00B87429">
        <w:t>, qr.</w:t>
      </w:r>
      <w:r w:rsidR="00674884">
        <w:t xml:space="preserve"> 88, p.</w:t>
      </w:r>
      <w:r w:rsidR="0022340F">
        <w:t> </w:t>
      </w:r>
      <w:r w:rsidR="00674884">
        <w:t>4</w:t>
      </w:r>
      <w:r w:rsidR="003B2272">
        <w:t>)</w:t>
      </w:r>
    </w:p>
    <w:p w14:paraId="13876575" w14:textId="4A14DB4D" w:rsidR="00832A46" w:rsidRPr="00F80A5B" w:rsidRDefault="00832A46" w:rsidP="005635B3">
      <w:pPr>
        <w:pStyle w:val="Quote"/>
        <w:rPr>
          <w:spacing w:val="-4"/>
        </w:rPr>
      </w:pPr>
      <w:r w:rsidRPr="00F80A5B">
        <w:rPr>
          <w:spacing w:val="-4"/>
        </w:rPr>
        <w:t>In the current cost</w:t>
      </w:r>
      <w:r w:rsidR="0022340F" w:rsidRPr="00F80A5B">
        <w:rPr>
          <w:spacing w:val="-4"/>
        </w:rPr>
        <w:noBreakHyphen/>
      </w:r>
      <w:r w:rsidRPr="00F80A5B">
        <w:rPr>
          <w:spacing w:val="-4"/>
        </w:rPr>
        <w:t>of</w:t>
      </w:r>
      <w:r w:rsidR="0022340F" w:rsidRPr="00F80A5B">
        <w:rPr>
          <w:spacing w:val="-4"/>
        </w:rPr>
        <w:noBreakHyphen/>
      </w:r>
      <w:r w:rsidRPr="00F80A5B">
        <w:rPr>
          <w:spacing w:val="-4"/>
        </w:rPr>
        <w:t>living crisis, state governments are collecting more revenue from insurance taxes ($7.6 billion in 2023) than insurers make in profit ($4.6 billion), creating disincentives for adequate insurance coverage and resilience investments. Immediate tax reform is necessary to alleviate this burden and unlock more affordable risk mitigation strategies for households.</w:t>
      </w:r>
      <w:r w:rsidR="00D13DDB" w:rsidRPr="00F80A5B">
        <w:rPr>
          <w:spacing w:val="-4"/>
        </w:rPr>
        <w:t xml:space="preserve"> </w:t>
      </w:r>
      <w:r w:rsidR="003B2272" w:rsidRPr="00F80A5B">
        <w:rPr>
          <w:spacing w:val="-4"/>
        </w:rPr>
        <w:t>(</w:t>
      </w:r>
      <w:r w:rsidR="003269AE" w:rsidRPr="00F80A5B">
        <w:rPr>
          <w:spacing w:val="-4"/>
        </w:rPr>
        <w:t>ICA</w:t>
      </w:r>
      <w:r w:rsidR="00C05640" w:rsidRPr="00F80A5B">
        <w:rPr>
          <w:spacing w:val="-4"/>
        </w:rPr>
        <w:t xml:space="preserve">, qr. 11, </w:t>
      </w:r>
      <w:r w:rsidR="006861A4" w:rsidRPr="00F80A5B">
        <w:rPr>
          <w:spacing w:val="-4"/>
        </w:rPr>
        <w:t>p</w:t>
      </w:r>
      <w:r w:rsidR="00C05640" w:rsidRPr="00F80A5B">
        <w:rPr>
          <w:spacing w:val="-4"/>
        </w:rPr>
        <w:t>p.</w:t>
      </w:r>
      <w:r w:rsidR="0022340F" w:rsidRPr="00F80A5B">
        <w:rPr>
          <w:spacing w:val="-4"/>
        </w:rPr>
        <w:t> </w:t>
      </w:r>
      <w:r w:rsidR="00C05640" w:rsidRPr="00F80A5B">
        <w:rPr>
          <w:spacing w:val="-4"/>
        </w:rPr>
        <w:t>3</w:t>
      </w:r>
      <w:r w:rsidR="006861A4" w:rsidRPr="00F80A5B">
        <w:rPr>
          <w:spacing w:val="-4"/>
        </w:rPr>
        <w:t>–4</w:t>
      </w:r>
      <w:r w:rsidR="003B2272" w:rsidRPr="00F80A5B">
        <w:rPr>
          <w:spacing w:val="-4"/>
        </w:rPr>
        <w:t>)</w:t>
      </w:r>
    </w:p>
    <w:p w14:paraId="6B6826A8" w14:textId="074481AD" w:rsidR="00707F1B" w:rsidRPr="00B17099" w:rsidRDefault="00707F1B" w:rsidP="005635B3">
      <w:pPr>
        <w:pStyle w:val="Quote"/>
        <w:rPr>
          <w:spacing w:val="-2"/>
        </w:rPr>
      </w:pPr>
      <w:r w:rsidRPr="00B17099">
        <w:rPr>
          <w:spacing w:val="-2"/>
        </w:rPr>
        <w:lastRenderedPageBreak/>
        <w:t>We also note that in general, because home insurance premiums are based on risk at an individual property level, many homeowners in high</w:t>
      </w:r>
      <w:r w:rsidR="0022340F" w:rsidRPr="00B17099">
        <w:rPr>
          <w:spacing w:val="-2"/>
        </w:rPr>
        <w:noBreakHyphen/>
      </w:r>
      <w:r w:rsidRPr="00B17099">
        <w:rPr>
          <w:spacing w:val="-2"/>
        </w:rPr>
        <w:t xml:space="preserve">risk areas experience home insurance affordability stress. This can impact the level of financial protection they have to recover from adverse </w:t>
      </w:r>
      <w:proofErr w:type="gramStart"/>
      <w:r w:rsidRPr="00B17099">
        <w:rPr>
          <w:spacing w:val="-2"/>
        </w:rPr>
        <w:t>events, and</w:t>
      </w:r>
      <w:proofErr w:type="gramEnd"/>
      <w:r w:rsidRPr="00B17099">
        <w:rPr>
          <w:spacing w:val="-2"/>
        </w:rPr>
        <w:t xml:space="preserve"> can have wider community and social impacts. </w:t>
      </w:r>
      <w:r w:rsidR="009C4134" w:rsidRPr="00B17099">
        <w:rPr>
          <w:spacing w:val="-2"/>
        </w:rPr>
        <w:t xml:space="preserve">(Actuaries Institute, qr. 83, </w:t>
      </w:r>
      <w:r w:rsidR="00385976" w:rsidRPr="00B17099">
        <w:rPr>
          <w:spacing w:val="-2"/>
        </w:rPr>
        <w:t>p.</w:t>
      </w:r>
      <w:r w:rsidR="008058A9" w:rsidRPr="00B17099">
        <w:rPr>
          <w:spacing w:val="-2"/>
        </w:rPr>
        <w:t> </w:t>
      </w:r>
      <w:r w:rsidR="006861A4" w:rsidRPr="00B17099">
        <w:rPr>
          <w:spacing w:val="-2"/>
        </w:rPr>
        <w:t>2</w:t>
      </w:r>
      <w:r w:rsidR="00385976" w:rsidRPr="00B17099">
        <w:rPr>
          <w:spacing w:val="-2"/>
        </w:rPr>
        <w:t>)</w:t>
      </w:r>
    </w:p>
    <w:p w14:paraId="09DAFB03" w14:textId="40C705D5" w:rsidR="009164E1" w:rsidRDefault="009F4A31" w:rsidP="007874EF">
      <w:pPr>
        <w:pStyle w:val="Quote"/>
      </w:pPr>
      <w:r w:rsidRPr="005635B3">
        <w:t xml:space="preserve">Since 2010, natural disasters have generated over $34 billion in insurance claims, with recent years showing a sharp escalation </w:t>
      </w:r>
      <w:r w:rsidR="00E725AF">
        <w:t>–</w:t>
      </w:r>
      <w:r w:rsidR="000006D8" w:rsidRPr="005635B3">
        <w:t xml:space="preserve"> </w:t>
      </w:r>
      <w:r w:rsidRPr="005635B3">
        <w:t>$22.5 billion in the past five years alone, up 67 per cent on the previous period. Research by the McKell Institute for the ICA estimates these costs will rise by around 5 per cent annually, reaching at least $35 billion a year by 2050. Without decisive action to address underlying risk, these trends will continue to drive up costs for households, communities, and governments.</w:t>
      </w:r>
      <w:r w:rsidR="00DF6E9E" w:rsidRPr="005635B3">
        <w:t xml:space="preserve"> </w:t>
      </w:r>
      <w:r w:rsidR="00E05FAF">
        <w:t>(</w:t>
      </w:r>
      <w:r w:rsidR="003269AE">
        <w:t>ICA</w:t>
      </w:r>
      <w:r w:rsidR="00E05FAF">
        <w:t>, sub.</w:t>
      </w:r>
      <w:r w:rsidR="0022340F">
        <w:t> </w:t>
      </w:r>
      <w:r w:rsidR="00E05FAF">
        <w:t>131, p.</w:t>
      </w:r>
      <w:r w:rsidR="0022340F">
        <w:t> </w:t>
      </w:r>
      <w:r w:rsidR="00B74A58">
        <w:t>1</w:t>
      </w:r>
      <w:r w:rsidR="00E05FAF">
        <w:t>)</w:t>
      </w:r>
    </w:p>
    <w:p w14:paraId="4AA0845A" w14:textId="77777777" w:rsidR="0097187D" w:rsidRPr="003269AE" w:rsidRDefault="0097187D" w:rsidP="003269AE">
      <w:pPr>
        <w:pStyle w:val="BodyText"/>
      </w:pPr>
      <w:r>
        <w:br w:type="page"/>
      </w:r>
    </w:p>
    <w:p w14:paraId="31978C77" w14:textId="310FEA69" w:rsidR="00331B53" w:rsidRPr="00F02289" w:rsidRDefault="00D82179" w:rsidP="001D2245">
      <w:pPr>
        <w:pStyle w:val="Heading1-nobackground"/>
        <w:numPr>
          <w:ilvl w:val="0"/>
          <w:numId w:val="22"/>
        </w:numPr>
        <w:ind w:left="720"/>
      </w:pPr>
      <w:bookmarkStart w:id="25" w:name="_Toc216706482"/>
      <w:r>
        <w:lastRenderedPageBreak/>
        <w:t>Overview of engagement</w:t>
      </w:r>
      <w:bookmarkEnd w:id="25"/>
    </w:p>
    <w:p w14:paraId="46033DDB" w14:textId="6799A64E" w:rsidR="00BE1EB4" w:rsidRDefault="006577B1" w:rsidP="00D82179">
      <w:pPr>
        <w:pStyle w:val="BodyText"/>
      </w:pPr>
      <w:r w:rsidRPr="006577B1">
        <w:t>Details</w:t>
      </w:r>
      <w:r w:rsidR="006F5255">
        <w:t xml:space="preserve"> of the con</w:t>
      </w:r>
      <w:r w:rsidR="00552784">
        <w:t>sultation process and engagement methods for the inquiry are outlined below.</w:t>
      </w:r>
    </w:p>
    <w:p w14:paraId="661E37D9" w14:textId="77777777" w:rsidR="00D82179" w:rsidRPr="00F02289" w:rsidRDefault="00D82179" w:rsidP="00D82179">
      <w:pPr>
        <w:pStyle w:val="Heading2-nonumber"/>
      </w:pPr>
      <w:bookmarkStart w:id="26" w:name="_Toc216706483"/>
      <w:r>
        <w:t>Consultation phases</w:t>
      </w:r>
      <w:bookmarkEnd w:id="26"/>
    </w:p>
    <w:p w14:paraId="30516AD5" w14:textId="21C3BC8C" w:rsidR="00D82179" w:rsidRDefault="00D82179" w:rsidP="00D82179">
      <w:pPr>
        <w:pStyle w:val="BodyText"/>
      </w:pPr>
      <w:r w:rsidRPr="00F02289">
        <w:t xml:space="preserve">Figure </w:t>
      </w:r>
      <w:r w:rsidR="005F1949">
        <w:t>A.</w:t>
      </w:r>
      <w:r w:rsidRPr="00F02289">
        <w:t xml:space="preserve">1 outlines the </w:t>
      </w:r>
      <w:r>
        <w:t xml:space="preserve">inquiry timeline and the </w:t>
      </w:r>
      <w:r w:rsidRPr="00F02289">
        <w:t>key phases of consultation</w:t>
      </w:r>
      <w:r>
        <w:t>. In addition to the formal op</w:t>
      </w:r>
      <w:r w:rsidRPr="00F02289">
        <w:t>portunities provided for participants to share their views</w:t>
      </w:r>
      <w:r>
        <w:t>, w</w:t>
      </w:r>
      <w:r w:rsidRPr="00744340">
        <w:t xml:space="preserve">e </w:t>
      </w:r>
      <w:r>
        <w:t xml:space="preserve">also </w:t>
      </w:r>
      <w:r w:rsidRPr="00744340">
        <w:t xml:space="preserve">held meetings with participants and </w:t>
      </w:r>
      <w:r>
        <w:t>maintained a</w:t>
      </w:r>
      <w:r w:rsidRPr="00744340" w:rsidDel="004064FD">
        <w:t xml:space="preserve"> </w:t>
      </w:r>
      <w:r>
        <w:t>‘</w:t>
      </w:r>
      <w:r w:rsidRPr="00744340">
        <w:t>5 pillars</w:t>
      </w:r>
      <w:r>
        <w:t>’</w:t>
      </w:r>
      <w:r w:rsidRPr="00744340">
        <w:t xml:space="preserve"> </w:t>
      </w:r>
      <w:r>
        <w:t>e</w:t>
      </w:r>
      <w:r w:rsidR="0022340F">
        <w:noBreakHyphen/>
      </w:r>
      <w:r>
        <w:t>mail</w:t>
      </w:r>
      <w:r w:rsidRPr="00744340">
        <w:t xml:space="preserve"> inbox open for correspondence</w:t>
      </w:r>
      <w:r>
        <w:t xml:space="preserve"> </w:t>
      </w:r>
      <w:r w:rsidRPr="00744340">
        <w:t>throughout</w:t>
      </w:r>
      <w:r>
        <w:t xml:space="preserve"> the inquiry.</w:t>
      </w:r>
    </w:p>
    <w:p w14:paraId="13FF2FEC" w14:textId="64FB955F" w:rsidR="00123604" w:rsidRPr="00146382" w:rsidRDefault="00123604" w:rsidP="00860B30">
      <w:pPr>
        <w:pStyle w:val="FigureTableHeading"/>
      </w:pPr>
      <w:r>
        <w:t>Figure A.</w:t>
      </w:r>
      <w:r>
        <w:fldChar w:fldCharType="begin"/>
      </w:r>
      <w:r>
        <w:instrText xml:space="preserve"> SEQ Figure \* ARABIC \s 1 </w:instrText>
      </w:r>
      <w:r>
        <w:fldChar w:fldCharType="separate"/>
      </w:r>
      <w:r w:rsidR="00EC0EED">
        <w:rPr>
          <w:noProof/>
        </w:rPr>
        <w:t>1</w:t>
      </w:r>
      <w:r>
        <w:rPr>
          <w:noProof/>
        </w:rPr>
        <w:fldChar w:fldCharType="end"/>
      </w:r>
      <w:r>
        <w:rPr>
          <w:noProof/>
        </w:rPr>
        <w:t xml:space="preserve"> </w:t>
      </w:r>
      <w:r>
        <w:t>– Inquiry timeline and consultation phases</w:t>
      </w:r>
    </w:p>
    <w:p w14:paraId="0CC19B54" w14:textId="0C54F8FD" w:rsidR="004A1642" w:rsidRDefault="00795044" w:rsidP="00795044">
      <w:pPr>
        <w:pStyle w:val="BodyText"/>
      </w:pPr>
      <w:r w:rsidRPr="00795044">
        <w:rPr>
          <w:noProof/>
        </w:rPr>
        <w:drawing>
          <wp:inline distT="0" distB="0" distL="0" distR="0" wp14:anchorId="3B04FD47" wp14:editId="0837AE70">
            <wp:extent cx="6120130" cy="2247900"/>
            <wp:effectExtent l="0" t="0" r="0" b="0"/>
            <wp:docPr id="1252039057" name="Picture 1" descr="This figure summarises the inquiry timeline and consultation phases.&#10;Australia's productivity pitch ran from 5 December 2024 to 15 January 2025.&#10;Terms of reference for the inquiry were received on 13 December 2024.&#10;An online questionnaire was open for responses from 19 May to 6 June 2025.&#10;The interim report was released on 3 August 2025.&#10;Submissions on the interim report were received between 3 August and 15 September 2025.&#10;The final report was handed to government on 12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39057" name="Picture 1" descr="This figure summarises the inquiry timeline and consultation phases.&#10;Australia's productivity pitch ran from 5 December 2024 to 15 January 2025.&#10;Terms of reference for the inquiry were received on 13 December 2024.&#10;An online questionnaire was open for responses from 19 May to 6 June 2025.&#10;The interim report was released on 3 August 2025.&#10;Submissions on the interim report were received between 3 August and 15 September 2025.&#10;The final report was handed to government on 12 December 20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2247900"/>
                    </a:xfrm>
                    <a:prstGeom prst="rect">
                      <a:avLst/>
                    </a:prstGeom>
                    <a:noFill/>
                    <a:ln>
                      <a:noFill/>
                    </a:ln>
                  </pic:spPr>
                </pic:pic>
              </a:graphicData>
            </a:graphic>
          </wp:inline>
        </w:drawing>
      </w:r>
    </w:p>
    <w:p w14:paraId="41DA1A65" w14:textId="66B48440" w:rsidR="00D82179" w:rsidRPr="00BD7AE9" w:rsidRDefault="00D82179" w:rsidP="00D82179">
      <w:pPr>
        <w:pStyle w:val="BodyText"/>
        <w:rPr>
          <w:rStyle w:val="BodyTextChar"/>
        </w:rPr>
      </w:pPr>
      <w:r w:rsidRPr="00AC52E4">
        <w:rPr>
          <w:rStyle w:val="BodyTextChar"/>
        </w:rPr>
        <w:t xml:space="preserve">The responses received through Australia’s Productivity Pitch are not summarised in this paper. A summary of what participants told us during this initial phase of consultation was published in </w:t>
      </w:r>
      <w:r w:rsidR="001838AD" w:rsidRPr="00BD7AE9">
        <w:rPr>
          <w:rStyle w:val="BodyTextChar"/>
        </w:rPr>
        <w:t>February</w:t>
      </w:r>
      <w:r w:rsidRPr="00BD7AE9">
        <w:rPr>
          <w:rStyle w:val="BodyTextChar"/>
        </w:rPr>
        <w:t xml:space="preserve"> 2025</w:t>
      </w:r>
      <w:r w:rsidR="00570DCD" w:rsidRPr="00BD7AE9">
        <w:rPr>
          <w:rStyle w:val="BodyTextChar"/>
        </w:rPr>
        <w:t>.</w:t>
      </w:r>
      <w:r w:rsidRPr="00BD7AE9">
        <w:rPr>
          <w:rStyle w:val="BodyTextChar"/>
        </w:rPr>
        <w:t xml:space="preserve"> </w:t>
      </w:r>
      <w:hyperlink r:id="rId40" w:history="1">
        <w:r w:rsidR="00570DCD" w:rsidRPr="00BD7AE9">
          <w:rPr>
            <w:rStyle w:val="Hyperlink"/>
            <w:color w:val="auto"/>
          </w:rPr>
          <w:t>Read Australia</w:t>
        </w:r>
        <w:r w:rsidR="00A001E8">
          <w:rPr>
            <w:rStyle w:val="Hyperlink"/>
            <w:color w:val="auto"/>
          </w:rPr>
          <w:t>’</w:t>
        </w:r>
        <w:r w:rsidR="00570DCD" w:rsidRPr="00BD7AE9">
          <w:rPr>
            <w:rStyle w:val="Hyperlink"/>
            <w:color w:val="auto"/>
          </w:rPr>
          <w:t>s Productivity Pitch</w:t>
        </w:r>
      </w:hyperlink>
      <w:r w:rsidR="00C476C2" w:rsidRPr="00BD7AE9">
        <w:rPr>
          <w:rStyle w:val="BodyTextChar"/>
        </w:rPr>
        <w:t>.</w:t>
      </w:r>
    </w:p>
    <w:p w14:paraId="67335F9E" w14:textId="77777777" w:rsidR="00D82179" w:rsidRDefault="00D82179" w:rsidP="00D82179">
      <w:pPr>
        <w:pStyle w:val="Heading2-nonumber"/>
      </w:pPr>
      <w:bookmarkStart w:id="27" w:name="_Toc216706484"/>
      <w:r>
        <w:t>Engagement methods</w:t>
      </w:r>
      <w:bookmarkEnd w:id="27"/>
    </w:p>
    <w:p w14:paraId="38E822D1" w14:textId="6E85ACEF" w:rsidR="00D82179" w:rsidRPr="00F02289" w:rsidRDefault="00D82179" w:rsidP="00D82179">
      <w:pPr>
        <w:pStyle w:val="BodyText"/>
      </w:pPr>
      <w:r w:rsidRPr="00F02289">
        <w:t xml:space="preserve">We gathered written </w:t>
      </w:r>
      <w:r>
        <w:t xml:space="preserve">feedback </w:t>
      </w:r>
      <w:r w:rsidRPr="00F02289">
        <w:t xml:space="preserve">from participants </w:t>
      </w:r>
      <w:r w:rsidRPr="001F4AAB">
        <w:t xml:space="preserve">through three </w:t>
      </w:r>
      <w:r w:rsidRPr="00F02289">
        <w:t>main methods.</w:t>
      </w:r>
    </w:p>
    <w:p w14:paraId="3C8C6D6A" w14:textId="77777777" w:rsidR="00D82179" w:rsidRPr="00F02289" w:rsidRDefault="00D82179" w:rsidP="00D82179">
      <w:pPr>
        <w:pStyle w:val="Heading3"/>
      </w:pPr>
      <w:r w:rsidRPr="00F02289">
        <w:t>Online questionnaires</w:t>
      </w:r>
    </w:p>
    <w:p w14:paraId="724E4BE7" w14:textId="4EE10A99" w:rsidR="00D82179" w:rsidRPr="00BD7AE9" w:rsidRDefault="00D82179" w:rsidP="00D82179">
      <w:pPr>
        <w:pStyle w:val="BodyText"/>
      </w:pPr>
      <w:r w:rsidRPr="00F02289">
        <w:t xml:space="preserve">We developed a targeted questionnaire to explore specific issues related to the </w:t>
      </w:r>
      <w:r w:rsidR="001F4AAB" w:rsidRPr="007C1111">
        <w:t>three</w:t>
      </w:r>
      <w:r w:rsidRPr="00F02289">
        <w:t xml:space="preserve"> reform areas and to inform the direction of our interim report. The questionnaire included</w:t>
      </w:r>
      <w:r w:rsidRPr="007C1111">
        <w:t xml:space="preserve"> </w:t>
      </w:r>
      <w:r w:rsidRPr="00F02289">
        <w:t>open</w:t>
      </w:r>
      <w:r w:rsidR="0022340F">
        <w:noBreakHyphen/>
      </w:r>
      <w:r w:rsidRPr="00F02289">
        <w:t xml:space="preserve">ended questions, allowing participants to provide responses focused </w:t>
      </w:r>
      <w:r w:rsidRPr="00BD7AE9">
        <w:t xml:space="preserve">on </w:t>
      </w:r>
      <w:proofErr w:type="gramStart"/>
      <w:r w:rsidRPr="00BD7AE9">
        <w:t>particular aspects</w:t>
      </w:r>
      <w:proofErr w:type="gramEnd"/>
      <w:r w:rsidRPr="00BD7AE9">
        <w:t xml:space="preserve"> of the reforms. We also gave participants the option to submit additional documents to support their response. </w:t>
      </w:r>
      <w:hyperlink r:id="rId41" w:history="1">
        <w:r w:rsidR="00570DCD" w:rsidRPr="00BD7AE9">
          <w:rPr>
            <w:rStyle w:val="Hyperlink"/>
            <w:color w:val="auto"/>
          </w:rPr>
          <w:t>Read responses to the consultation questionnaire</w:t>
        </w:r>
      </w:hyperlink>
      <w:r w:rsidR="00B2419A" w:rsidRPr="00BD7AE9">
        <w:t>.</w:t>
      </w:r>
    </w:p>
    <w:p w14:paraId="40C2D94D" w14:textId="720AFC4D" w:rsidR="00D82179" w:rsidRPr="00F02289" w:rsidRDefault="00D82179" w:rsidP="00D82179">
      <w:pPr>
        <w:pStyle w:val="Heading3"/>
      </w:pPr>
      <w:r w:rsidRPr="00F02289">
        <w:t>Pre</w:t>
      </w:r>
      <w:r w:rsidR="00A001E8">
        <w:t>-</w:t>
      </w:r>
      <w:r w:rsidRPr="00F02289">
        <w:t>interim submissions</w:t>
      </w:r>
    </w:p>
    <w:p w14:paraId="0E172688" w14:textId="77777777" w:rsidR="00D82179" w:rsidRPr="00F02289" w:rsidRDefault="00D82179" w:rsidP="00D82179">
      <w:pPr>
        <w:pStyle w:val="BodyText"/>
      </w:pPr>
      <w:r w:rsidRPr="00F02289">
        <w:t>Some participants chose to provide submissions by email instead of completing the online questionnaire. These contributions were viewed alongside the questionnaire responses when drafting the interim report.</w:t>
      </w:r>
    </w:p>
    <w:p w14:paraId="292DF4CB" w14:textId="1D13594E" w:rsidR="00D82179" w:rsidRPr="00F02289" w:rsidRDefault="00D82179" w:rsidP="00D82179">
      <w:pPr>
        <w:pStyle w:val="Heading3"/>
      </w:pPr>
      <w:r w:rsidRPr="00F02289">
        <w:lastRenderedPageBreak/>
        <w:t>Post</w:t>
      </w:r>
      <w:r w:rsidR="00A001E8">
        <w:t>-</w:t>
      </w:r>
      <w:r w:rsidRPr="00F02289">
        <w:t>interim submissions</w:t>
      </w:r>
    </w:p>
    <w:p w14:paraId="6314CADD" w14:textId="16979C8E" w:rsidR="00D82179" w:rsidRPr="00F02289" w:rsidRDefault="00D82179" w:rsidP="00D82179">
      <w:pPr>
        <w:pStyle w:val="BodyText"/>
      </w:pPr>
      <w:r w:rsidRPr="00F02289">
        <w:t>Following the publication of the interim report on</w:t>
      </w:r>
      <w:r w:rsidR="00061376">
        <w:t xml:space="preserve"> 3</w:t>
      </w:r>
      <w:r w:rsidR="0022340F">
        <w:t> </w:t>
      </w:r>
      <w:r w:rsidR="00061376">
        <w:t>August</w:t>
      </w:r>
      <w:r w:rsidRPr="00061376">
        <w:t xml:space="preserve"> </w:t>
      </w:r>
      <w:r w:rsidRPr="00F02289">
        <w:t xml:space="preserve">2025, we sought further input on the reforms through </w:t>
      </w:r>
      <w:r w:rsidRPr="00EF6B6E">
        <w:t>information requests</w:t>
      </w:r>
      <w:r w:rsidR="0033358A">
        <w:t xml:space="preserve"> included in the interim report</w:t>
      </w:r>
      <w:r>
        <w:t>.</w:t>
      </w:r>
      <w:r w:rsidRPr="00F02289">
        <w:t xml:space="preserve"> Participants were asked to upload their submission via an online webform, with an option for uploading supporting documents.</w:t>
      </w:r>
    </w:p>
    <w:p w14:paraId="2FB76630" w14:textId="32F26531" w:rsidR="00D82179" w:rsidRDefault="00D82179" w:rsidP="00D82179">
      <w:pPr>
        <w:pStyle w:val="BodyText"/>
      </w:pPr>
      <w:r w:rsidRPr="00F02289">
        <w:t xml:space="preserve">Participants were also given the opportunity to make submissions via video or phone call. </w:t>
      </w:r>
    </w:p>
    <w:p w14:paraId="627C8865" w14:textId="77777777" w:rsidR="00D82179" w:rsidRPr="00F02289" w:rsidRDefault="00D82179" w:rsidP="00D82179">
      <w:pPr>
        <w:pStyle w:val="Heading2-nonumber"/>
      </w:pPr>
      <w:bookmarkStart w:id="28" w:name="_Toc216706485"/>
      <w:r>
        <w:t>Other consultation</w:t>
      </w:r>
      <w:bookmarkEnd w:id="28"/>
    </w:p>
    <w:p w14:paraId="5E896EDE" w14:textId="59376DD4" w:rsidR="00D82179" w:rsidRPr="00F02289" w:rsidRDefault="00D82179" w:rsidP="00D82179">
      <w:pPr>
        <w:pStyle w:val="BodyText"/>
      </w:pPr>
      <w:r w:rsidRPr="00F02289">
        <w:t xml:space="preserve">In addition to written responses, we held </w:t>
      </w:r>
      <w:r w:rsidR="002B1B3C">
        <w:t>156</w:t>
      </w:r>
      <w:r w:rsidRPr="00F02289">
        <w:t xml:space="preserve"> meetings with organisations and individuals, including </w:t>
      </w:r>
      <w:r w:rsidRPr="001E3E6D">
        <w:t xml:space="preserve">government </w:t>
      </w:r>
      <w:r w:rsidR="00896E17">
        <w:t>agencies</w:t>
      </w:r>
      <w:r w:rsidRPr="001E3E6D">
        <w:t xml:space="preserve">, </w:t>
      </w:r>
      <w:r w:rsidR="00F80FB5">
        <w:t>companies</w:t>
      </w:r>
      <w:r>
        <w:t xml:space="preserve">, </w:t>
      </w:r>
      <w:r w:rsidRPr="001E3E6D">
        <w:t>peak bodies, Aboriginal and Torres Strait Islander organisations,</w:t>
      </w:r>
      <w:r>
        <w:t xml:space="preserve"> </w:t>
      </w:r>
      <w:r w:rsidR="001D68BC">
        <w:t>consultan</w:t>
      </w:r>
      <w:r w:rsidR="00035942">
        <w:t>cies</w:t>
      </w:r>
      <w:r>
        <w:t xml:space="preserve"> and </w:t>
      </w:r>
      <w:r w:rsidR="00DD5B57">
        <w:t>think tanks</w:t>
      </w:r>
      <w:r w:rsidRPr="001E3E6D">
        <w:t>.</w:t>
      </w:r>
      <w:r w:rsidRPr="00F02289">
        <w:t xml:space="preserve"> </w:t>
      </w:r>
      <w:r>
        <w:t>T</w:t>
      </w:r>
      <w:r w:rsidRPr="00F02289">
        <w:t xml:space="preserve">hese </w:t>
      </w:r>
      <w:r>
        <w:t>meetings</w:t>
      </w:r>
      <w:r w:rsidRPr="00F02289">
        <w:t xml:space="preserve"> </w:t>
      </w:r>
      <w:r>
        <w:t xml:space="preserve">were held on a confidential basis to enable open discussion and are </w:t>
      </w:r>
      <w:r w:rsidRPr="00F02289">
        <w:t>not summarised in this paper</w:t>
      </w:r>
      <w:r>
        <w:t>.</w:t>
      </w:r>
      <w:r w:rsidRPr="00F02289">
        <w:t xml:space="preserve"> </w:t>
      </w:r>
      <w:r>
        <w:t>The discussions</w:t>
      </w:r>
      <w:r w:rsidRPr="00F02289">
        <w:t xml:space="preserve"> informed our understanding of the issues and contributed to the development of our reform areas and </w:t>
      </w:r>
      <w:r>
        <w:t xml:space="preserve">the </w:t>
      </w:r>
      <w:r w:rsidRPr="00F02289">
        <w:t>draft and final recommendations.</w:t>
      </w:r>
    </w:p>
    <w:p w14:paraId="1A59F892" w14:textId="77777777" w:rsidR="00D82179" w:rsidRPr="00F02289" w:rsidRDefault="00D82179" w:rsidP="00D82179">
      <w:pPr>
        <w:pStyle w:val="Heading2-nonumber"/>
      </w:pPr>
      <w:bookmarkStart w:id="29" w:name="_Toc216706486"/>
      <w:r w:rsidRPr="00F02289">
        <w:t>Participation</w:t>
      </w:r>
      <w:bookmarkEnd w:id="29"/>
    </w:p>
    <w:p w14:paraId="3DA632A7" w14:textId="0B6A1A91" w:rsidR="00D82179" w:rsidRPr="00F02289" w:rsidRDefault="00D82179" w:rsidP="00D82179">
      <w:pPr>
        <w:pStyle w:val="BodyText"/>
      </w:pPr>
      <w:r w:rsidRPr="00F02289">
        <w:t xml:space="preserve">We received </w:t>
      </w:r>
      <w:r w:rsidR="00D90EE7">
        <w:t>9</w:t>
      </w:r>
      <w:r w:rsidR="007B5293">
        <w:t>1</w:t>
      </w:r>
      <w:r w:rsidRPr="00BD5AF2">
        <w:t xml:space="preserve"> </w:t>
      </w:r>
      <w:r w:rsidRPr="00F02289">
        <w:t xml:space="preserve">questionnaire responses, </w:t>
      </w:r>
      <w:r w:rsidR="00D4025A">
        <w:t>44</w:t>
      </w:r>
      <w:r w:rsidRPr="00BD5AF2">
        <w:t xml:space="preserve"> </w:t>
      </w:r>
      <w:r w:rsidRPr="00F02289">
        <w:t>pre</w:t>
      </w:r>
      <w:r w:rsidR="0022340F">
        <w:noBreakHyphen/>
      </w:r>
      <w:r w:rsidRPr="00F02289">
        <w:t xml:space="preserve">interim submissions, and </w:t>
      </w:r>
      <w:r w:rsidR="00D4025A">
        <w:t>239</w:t>
      </w:r>
      <w:r w:rsidRPr="00BD5AF2">
        <w:t xml:space="preserve"> </w:t>
      </w:r>
      <w:r w:rsidRPr="00F02289">
        <w:t>post</w:t>
      </w:r>
      <w:r w:rsidR="0022340F">
        <w:noBreakHyphen/>
      </w:r>
      <w:r w:rsidRPr="00F02289">
        <w:t xml:space="preserve">interim submissions from across the Australian community. </w:t>
      </w:r>
    </w:p>
    <w:sectPr w:rsidR="00D82179" w:rsidRPr="00F02289" w:rsidSect="009629BC">
      <w:headerReference w:type="even" r:id="rId42"/>
      <w:headerReference w:type="default" r:id="rId43"/>
      <w:footerReference w:type="even" r:id="rId44"/>
      <w:footerReference w:type="default" r:id="rId45"/>
      <w:headerReference w:type="first" r:id="rId46"/>
      <w:type w:val="oddPage"/>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8D0E4" w14:textId="77777777" w:rsidR="00023ACF" w:rsidRPr="00F02289" w:rsidRDefault="00023ACF" w:rsidP="008017BC">
      <w:r w:rsidRPr="00F02289">
        <w:separator/>
      </w:r>
    </w:p>
    <w:p w14:paraId="0F52AD79" w14:textId="77777777" w:rsidR="00023ACF" w:rsidRPr="00F02289" w:rsidRDefault="00023ACF"/>
  </w:endnote>
  <w:endnote w:type="continuationSeparator" w:id="0">
    <w:p w14:paraId="2D0D6FF2" w14:textId="77777777" w:rsidR="00023ACF" w:rsidRPr="00F02289" w:rsidRDefault="00023ACF" w:rsidP="008017BC">
      <w:r w:rsidRPr="00F02289">
        <w:continuationSeparator/>
      </w:r>
    </w:p>
    <w:p w14:paraId="778C6E0D" w14:textId="77777777" w:rsidR="00023ACF" w:rsidRPr="00F02289" w:rsidRDefault="00023A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aleway SemiBold">
    <w:charset w:val="00"/>
    <w:family w:val="auto"/>
    <w:pitch w:val="variable"/>
    <w:sig w:usb0="A00002FF" w:usb1="5000205B" w:usb2="00000000" w:usb3="00000000" w:csb0="00000197" w:csb1="00000000"/>
  </w:font>
  <w:font w:name="Helvetica Neue">
    <w:altName w:val="Arial"/>
    <w:charset w:val="00"/>
    <w:family w:val="roman"/>
    <w:pitch w:val="default"/>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7A132" w14:textId="77777777" w:rsidR="00F04EA7" w:rsidRPr="00F02289" w:rsidRDefault="00F04EA7" w:rsidP="00A471AE">
    <w:pPr>
      <w:pStyle w:val="Footer"/>
      <w:jc w:val="right"/>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50C1" w14:textId="77777777" w:rsidR="00C31E23" w:rsidRPr="00F02289" w:rsidRDefault="00C31E23">
    <w:pPr>
      <w:pStyle w:val="Footer"/>
    </w:pPr>
    <w:r w:rsidRPr="00011F2F">
      <w:fldChar w:fldCharType="begin"/>
    </w:r>
    <w:r w:rsidRPr="00F02289">
      <w:instrText xml:space="preserve"> PAGE   \* MERGEFORMAT </w:instrText>
    </w:r>
    <w:r w:rsidRPr="00011F2F">
      <w:fldChar w:fldCharType="separate"/>
    </w:r>
    <w:r w:rsidRPr="00011F2F">
      <w:t>1</w:t>
    </w:r>
    <w:r w:rsidRPr="00011F2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9793" w14:textId="77777777" w:rsidR="00D15113" w:rsidRPr="00F02289" w:rsidRDefault="00F04EA7" w:rsidP="002E3F19">
    <w:pPr>
      <w:pStyle w:val="Footer"/>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59540CFB" w14:textId="7352759F" w:rsidR="00D15113" w:rsidRPr="00F02289" w:rsidRDefault="00F04EA7" w:rsidP="002E3F19">
            <w:pPr>
              <w:pStyle w:val="Footer-right"/>
            </w:pPr>
            <w:r w:rsidRPr="00F02289">
              <w:rPr>
                <w:sz w:val="24"/>
              </w:rPr>
              <w:fldChar w:fldCharType="begin"/>
            </w:r>
            <w:r w:rsidRPr="00F02289">
              <w:instrText xml:space="preserve"> PAGE </w:instrText>
            </w:r>
            <w:r w:rsidRPr="00F02289">
              <w:rPr>
                <w:sz w:val="24"/>
              </w:rPr>
              <w:fldChar w:fldCharType="separate"/>
            </w:r>
            <w:r w:rsidRPr="00011F2F">
              <w:t>1</w:t>
            </w:r>
            <w:r w:rsidRPr="00F02289">
              <w:rPr>
                <w:sz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681AD" w14:textId="77777777" w:rsidR="00D15113" w:rsidRPr="00F02289" w:rsidRDefault="00F04EA7" w:rsidP="002E3F19">
    <w:pPr>
      <w:pStyle w:val="Footer"/>
    </w:pPr>
    <w:r w:rsidRPr="00F02289">
      <w:fldChar w:fldCharType="begin"/>
    </w:r>
    <w:r w:rsidRPr="00F02289">
      <w:instrText xml:space="preserve"> PAGE   \* MERGEFORMAT </w:instrText>
    </w:r>
    <w:r w:rsidRPr="00F02289">
      <w:fldChar w:fldCharType="separate"/>
    </w:r>
    <w:r w:rsidRPr="00F02289">
      <w:t>1</w:t>
    </w:r>
    <w:r w:rsidRPr="00F0228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204615"/>
      <w:docPartObj>
        <w:docPartGallery w:val="Page Numbers (Bottom of Page)"/>
        <w:docPartUnique/>
      </w:docPartObj>
    </w:sdtPr>
    <w:sdtContent>
      <w:sdt>
        <w:sdtPr>
          <w:id w:val="968864610"/>
          <w:docPartObj>
            <w:docPartGallery w:val="Page Numbers (Top of Page)"/>
            <w:docPartUnique/>
          </w:docPartObj>
        </w:sdtPr>
        <w:sdtContent>
          <w:p w14:paraId="0BD21487" w14:textId="489C4D5F" w:rsidR="00D15113" w:rsidRPr="00F02289" w:rsidRDefault="00F04EA7" w:rsidP="002E3F19">
            <w:pPr>
              <w:pStyle w:val="Footer-right"/>
            </w:pPr>
            <w:r w:rsidRPr="00F02289">
              <w:rPr>
                <w:sz w:val="24"/>
              </w:rPr>
              <w:fldChar w:fldCharType="begin"/>
            </w:r>
            <w:r w:rsidRPr="00F02289">
              <w:instrText xml:space="preserve"> PAGE </w:instrText>
            </w:r>
            <w:r w:rsidRPr="00F02289">
              <w:rPr>
                <w:sz w:val="24"/>
              </w:rPr>
              <w:fldChar w:fldCharType="separate"/>
            </w:r>
            <w:r w:rsidRPr="00011F2F">
              <w:t>1</w:t>
            </w:r>
            <w:r w:rsidRPr="00F02289">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15079" w14:textId="77777777" w:rsidR="00023ACF" w:rsidRPr="00F02289" w:rsidRDefault="00023ACF" w:rsidP="00273E86">
      <w:pPr>
        <w:spacing w:after="0" w:line="240" w:lineRule="auto"/>
        <w:rPr>
          <w:rStyle w:val="ColourDarkBlue"/>
        </w:rPr>
      </w:pPr>
      <w:r w:rsidRPr="00F02289">
        <w:rPr>
          <w:rStyle w:val="ColourDarkBlue"/>
        </w:rPr>
        <w:continuationSeparator/>
      </w:r>
    </w:p>
  </w:footnote>
  <w:footnote w:type="continuationSeparator" w:id="0">
    <w:p w14:paraId="51A6C434" w14:textId="77777777" w:rsidR="00023ACF" w:rsidRPr="00F02289" w:rsidRDefault="00023ACF" w:rsidP="001D7D9B">
      <w:pPr>
        <w:spacing w:after="0" w:line="240" w:lineRule="auto"/>
        <w:rPr>
          <w:color w:val="265A9A" w:themeColor="background2"/>
        </w:rPr>
      </w:pPr>
      <w:r w:rsidRPr="00F02289">
        <w:rPr>
          <w:rStyle w:val="ColourDarkBlue"/>
        </w:rPr>
        <w:continuationSeparator/>
      </w:r>
    </w:p>
  </w:footnote>
  <w:footnote w:type="continuationNotice" w:id="1">
    <w:p w14:paraId="799E645A" w14:textId="77777777" w:rsidR="00023ACF" w:rsidRPr="00F02289" w:rsidRDefault="00023A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39AD" w14:textId="30829E40" w:rsidR="00F04EA7" w:rsidRPr="00F02289" w:rsidRDefault="000E39B4" w:rsidP="007215EF">
    <w:r w:rsidRPr="00011F2F">
      <w:rPr>
        <w:rFonts w:ascii="Open Sans" w:hAnsi="Open Sans" w:cs="Open Sans"/>
        <w:b/>
        <w:bCs/>
        <w:noProof/>
        <w:color w:val="1C4373" w:themeColor="background2" w:themeShade="BF"/>
        <w:sz w:val="56"/>
      </w:rPr>
      <w:drawing>
        <wp:anchor distT="0" distB="0" distL="114300" distR="114300" simplePos="0" relativeHeight="251658240" behindDoc="1" locked="0" layoutInCell="1" allowOverlap="1" wp14:anchorId="2463E4B2" wp14:editId="13D307FB">
          <wp:simplePos x="0" y="0"/>
          <wp:positionH relativeFrom="page">
            <wp:align>left</wp:align>
          </wp:positionH>
          <wp:positionV relativeFrom="paragraph">
            <wp:posOffset>-399415</wp:posOffset>
          </wp:positionV>
          <wp:extent cx="7560000" cy="10690955"/>
          <wp:effectExtent l="0" t="0" r="3175" b="0"/>
          <wp:wrapNone/>
          <wp:docPr id="434377864" name="Picture 19" descr="Australian Government | Productivity Commission logo | Cover for What we heard inquiry pap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377864" name="Picture 19" descr="Australian Government | Productivity Commission logo | Cover for What we heard inquiry paper">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p w14:paraId="6BDD5300" w14:textId="77777777" w:rsidR="00F04EA7" w:rsidRPr="00F02289" w:rsidRDefault="00F04EA7"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A95A3" w14:textId="46E441A3" w:rsidR="00925AEC" w:rsidRPr="00F02289" w:rsidRDefault="00C94C59" w:rsidP="00A800BD">
    <w:pPr>
      <w:pStyle w:val="Header-Keyline"/>
    </w:pPr>
    <w:r>
      <w:rPr>
        <w:rStyle w:val="Strong"/>
      </w:rPr>
      <w:t>Investing in cheaper, cleaner energy and the net zero transformation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653C" w14:textId="387D7EAA" w:rsidR="00925AEC" w:rsidRPr="00F02289" w:rsidRDefault="00C00B57" w:rsidP="00C00B57">
    <w:pPr>
      <w:pStyle w:val="Header-KeylineRight"/>
    </w:pPr>
    <w:r w:rsidRPr="00F02289">
      <w:t>What we heard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FC150" w14:textId="043A6C6D" w:rsidR="00925AEC" w:rsidRPr="00F02289" w:rsidRDefault="00925A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253AD" w14:textId="42C9B668" w:rsidR="00492A96" w:rsidRPr="00F02289" w:rsidRDefault="00492A96" w:rsidP="00A800BD">
    <w:pPr>
      <w:pStyle w:val="Header-Keyline"/>
    </w:pPr>
    <w:r>
      <w:rPr>
        <w:noProof/>
      </w:rPr>
      <w:drawing>
        <wp:anchor distT="0" distB="0" distL="114300" distR="114300" simplePos="0" relativeHeight="251658241" behindDoc="1" locked="0" layoutInCell="1" allowOverlap="1" wp14:anchorId="0AACDC3C" wp14:editId="57D433D7">
          <wp:simplePos x="0" y="0"/>
          <wp:positionH relativeFrom="page">
            <wp:align>left</wp:align>
          </wp:positionH>
          <wp:positionV relativeFrom="paragraph">
            <wp:posOffset>-504825</wp:posOffset>
          </wp:positionV>
          <wp:extent cx="7560000" cy="10681108"/>
          <wp:effectExtent l="0" t="0" r="3175" b="6350"/>
          <wp:wrapNone/>
          <wp:docPr id="12456777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48398"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Pr>
        <w:rStyle w:val="Strong"/>
      </w:rPr>
      <w:t>Investing in cheaper, cleaner energy and the net zero transformation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F411B" w14:textId="5F0B00C0" w:rsidR="00845A14" w:rsidRPr="00F02289" w:rsidRDefault="00C94C59" w:rsidP="00421263">
    <w:pPr>
      <w:pStyle w:val="Header-Keyline"/>
    </w:pPr>
    <w:r>
      <w:rPr>
        <w:rStyle w:val="Strong"/>
      </w:rPr>
      <w:t>Investing in cheaper, cleaner energy and the net zero transformation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CF95F" w14:textId="05464939" w:rsidR="00845A14" w:rsidRPr="00F02289" w:rsidRDefault="00EC339C" w:rsidP="00421263">
    <w:pPr>
      <w:pStyle w:val="Header-KeylineRight"/>
    </w:pPr>
    <w:r w:rsidRPr="00F02289">
      <w:t>What we heard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0704" w14:textId="1C7EEA48" w:rsidR="00845A14" w:rsidRPr="00F02289" w:rsidRDefault="00845A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8384C03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CB2898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552971"/>
    <w:multiLevelType w:val="hybridMultilevel"/>
    <w:tmpl w:val="605C1EC8"/>
    <w:lvl w:ilvl="0" w:tplc="597426C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6A4CB5"/>
    <w:multiLevelType w:val="hybridMultilevel"/>
    <w:tmpl w:val="E2407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3E6C9D"/>
    <w:multiLevelType w:val="multilevel"/>
    <w:tmpl w:val="FF8069A4"/>
    <w:numStyleLink w:val="Bullets"/>
  </w:abstractNum>
  <w:abstractNum w:abstractNumId="9"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57F5DA5"/>
    <w:multiLevelType w:val="hybridMultilevel"/>
    <w:tmpl w:val="0F3E3224"/>
    <w:lvl w:ilvl="0" w:tplc="4170E9B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6F56EB2"/>
    <w:multiLevelType w:val="multilevel"/>
    <w:tmpl w:val="CE12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03A0ABD"/>
    <w:multiLevelType w:val="hybridMultilevel"/>
    <w:tmpl w:val="626E8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2D156C7"/>
    <w:multiLevelType w:val="hybridMultilevel"/>
    <w:tmpl w:val="9EAE1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833C67"/>
    <w:multiLevelType w:val="multilevel"/>
    <w:tmpl w:val="EC74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D665246"/>
    <w:multiLevelType w:val="multilevel"/>
    <w:tmpl w:val="55366B42"/>
    <w:numStyleLink w:val="LetteredList"/>
  </w:abstractNum>
  <w:abstractNum w:abstractNumId="20" w15:restartNumberingAfterBreak="0">
    <w:nsid w:val="2DFE29AF"/>
    <w:multiLevelType w:val="multilevel"/>
    <w:tmpl w:val="72768BCE"/>
    <w:numStyleLink w:val="AppendixHeadingList"/>
  </w:abstractNum>
  <w:abstractNum w:abstractNumId="21"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0EC5113"/>
    <w:multiLevelType w:val="hybridMultilevel"/>
    <w:tmpl w:val="31004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443CEE"/>
    <w:multiLevelType w:val="hybridMultilevel"/>
    <w:tmpl w:val="AAB0C666"/>
    <w:lvl w:ilvl="0" w:tplc="F6222AA4">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42F77C6"/>
    <w:multiLevelType w:val="hybridMultilevel"/>
    <w:tmpl w:val="98DA51C6"/>
    <w:lvl w:ilvl="0" w:tplc="597426C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395843"/>
    <w:multiLevelType w:val="hybridMultilevel"/>
    <w:tmpl w:val="8F94C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E946F0"/>
    <w:multiLevelType w:val="multilevel"/>
    <w:tmpl w:val="2C3A1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F34E1F"/>
    <w:multiLevelType w:val="hybridMultilevel"/>
    <w:tmpl w:val="73DAD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9463883"/>
    <w:multiLevelType w:val="hybridMultilevel"/>
    <w:tmpl w:val="DD9AE4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18E788D"/>
    <w:multiLevelType w:val="multilevel"/>
    <w:tmpl w:val="0B36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BE7811"/>
    <w:multiLevelType w:val="hybridMultilevel"/>
    <w:tmpl w:val="27A8A5B4"/>
    <w:lvl w:ilvl="0" w:tplc="597426C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05559A1"/>
    <w:multiLevelType w:val="hybridMultilevel"/>
    <w:tmpl w:val="997460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5" w15:restartNumberingAfterBreak="0">
    <w:nsid w:val="6134636A"/>
    <w:multiLevelType w:val="multilevel"/>
    <w:tmpl w:val="1FA8DC2A"/>
    <w:numStyleLink w:val="Numbering"/>
  </w:abstractNum>
  <w:abstractNum w:abstractNumId="36" w15:restartNumberingAfterBreak="0">
    <w:nsid w:val="63C25E93"/>
    <w:multiLevelType w:val="hybridMultilevel"/>
    <w:tmpl w:val="AC6AF3C2"/>
    <w:lvl w:ilvl="0" w:tplc="9E9679F8">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2B10E7"/>
    <w:multiLevelType w:val="hybridMultilevel"/>
    <w:tmpl w:val="57DE54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1B4A1B"/>
    <w:multiLevelType w:val="multilevel"/>
    <w:tmpl w:val="4F48000A"/>
    <w:numStyleLink w:val="Alphalist"/>
  </w:abstractNum>
  <w:abstractNum w:abstractNumId="39" w15:restartNumberingAfterBreak="0">
    <w:nsid w:val="78EE267B"/>
    <w:multiLevelType w:val="multilevel"/>
    <w:tmpl w:val="03CC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251922"/>
    <w:multiLevelType w:val="hybridMultilevel"/>
    <w:tmpl w:val="6D640818"/>
    <w:lvl w:ilvl="0" w:tplc="3466BDE4">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7514810">
    <w:abstractNumId w:val="10"/>
  </w:num>
  <w:num w:numId="2" w16cid:durableId="1664696665">
    <w:abstractNumId w:val="5"/>
  </w:num>
  <w:num w:numId="3" w16cid:durableId="1120298667">
    <w:abstractNumId w:val="16"/>
  </w:num>
  <w:num w:numId="4" w16cid:durableId="1947075703">
    <w:abstractNumId w:val="32"/>
  </w:num>
  <w:num w:numId="5" w16cid:durableId="2095470981">
    <w:abstractNumId w:val="34"/>
  </w:num>
  <w:num w:numId="6" w16cid:durableId="233584399">
    <w:abstractNumId w:val="28"/>
  </w:num>
  <w:num w:numId="7" w16cid:durableId="1199123175">
    <w:abstractNumId w:val="20"/>
  </w:num>
  <w:num w:numId="8" w16cid:durableId="189530793">
    <w:abstractNumId w:val="12"/>
  </w:num>
  <w:num w:numId="9" w16cid:durableId="1138261005">
    <w:abstractNumId w:val="19"/>
  </w:num>
  <w:num w:numId="10" w16cid:durableId="296030403">
    <w:abstractNumId w:val="38"/>
  </w:num>
  <w:num w:numId="11" w16cid:durableId="1876774051">
    <w:abstractNumId w:val="0"/>
  </w:num>
  <w:num w:numId="12" w16cid:durableId="1472013086">
    <w:abstractNumId w:val="6"/>
  </w:num>
  <w:num w:numId="13" w16cid:durableId="1976332351">
    <w:abstractNumId w:val="14"/>
  </w:num>
  <w:num w:numId="14" w16cid:durableId="1850022735">
    <w:abstractNumId w:val="9"/>
  </w:num>
  <w:num w:numId="15" w16cid:durableId="329017514">
    <w:abstractNumId w:val="8"/>
  </w:num>
  <w:num w:numId="16" w16cid:durableId="280187588">
    <w:abstractNumId w:val="4"/>
  </w:num>
  <w:num w:numId="17" w16cid:durableId="1586105911">
    <w:abstractNumId w:val="21"/>
  </w:num>
  <w:num w:numId="18" w16cid:durableId="590116798">
    <w:abstractNumId w:val="37"/>
  </w:num>
  <w:num w:numId="19" w16cid:durableId="1572034863">
    <w:abstractNumId w:val="17"/>
  </w:num>
  <w:num w:numId="20" w16cid:durableId="454493959">
    <w:abstractNumId w:val="22"/>
  </w:num>
  <w:num w:numId="21" w16cid:durableId="1264648544">
    <w:abstractNumId w:val="33"/>
  </w:num>
  <w:num w:numId="22" w16cid:durableId="195392948">
    <w:abstractNumId w:val="36"/>
  </w:num>
  <w:num w:numId="23" w16cid:durableId="653023755">
    <w:abstractNumId w:val="15"/>
  </w:num>
  <w:num w:numId="24" w16cid:durableId="1025473442">
    <w:abstractNumId w:val="2"/>
  </w:num>
  <w:num w:numId="25" w16cid:durableId="1019551557">
    <w:abstractNumId w:val="1"/>
  </w:num>
  <w:num w:numId="26" w16cid:durableId="1933660810">
    <w:abstractNumId w:val="25"/>
  </w:num>
  <w:num w:numId="27" w16cid:durableId="1211847747">
    <w:abstractNumId w:val="23"/>
  </w:num>
  <w:num w:numId="28" w16cid:durableId="707485201">
    <w:abstractNumId w:val="7"/>
  </w:num>
  <w:num w:numId="29" w16cid:durableId="1974552857">
    <w:abstractNumId w:val="40"/>
  </w:num>
  <w:num w:numId="30" w16cid:durableId="237979076">
    <w:abstractNumId w:val="11"/>
  </w:num>
  <w:num w:numId="31" w16cid:durableId="1446851145">
    <w:abstractNumId w:val="24"/>
  </w:num>
  <w:num w:numId="32" w16cid:durableId="1629892428">
    <w:abstractNumId w:val="3"/>
  </w:num>
  <w:num w:numId="33" w16cid:durableId="391080056">
    <w:abstractNumId w:val="31"/>
  </w:num>
  <w:num w:numId="34" w16cid:durableId="1702121523">
    <w:abstractNumId w:val="29"/>
  </w:num>
  <w:num w:numId="35" w16cid:durableId="1779106567">
    <w:abstractNumId w:val="27"/>
  </w:num>
  <w:num w:numId="36" w16cid:durableId="1594048308">
    <w:abstractNumId w:val="35"/>
  </w:num>
  <w:num w:numId="37" w16cid:durableId="1101996246">
    <w:abstractNumId w:val="26"/>
  </w:num>
  <w:num w:numId="38" w16cid:durableId="1088579579">
    <w:abstractNumId w:val="18"/>
  </w:num>
  <w:num w:numId="39" w16cid:durableId="1065294282">
    <w:abstractNumId w:val="30"/>
  </w:num>
  <w:num w:numId="40" w16cid:durableId="109323725">
    <w:abstractNumId w:val="39"/>
  </w:num>
  <w:num w:numId="41" w16cid:durableId="58557440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E51"/>
    <w:rsid w:val="00000075"/>
    <w:rsid w:val="000001D8"/>
    <w:rsid w:val="000003D8"/>
    <w:rsid w:val="00000422"/>
    <w:rsid w:val="00000612"/>
    <w:rsid w:val="000006D8"/>
    <w:rsid w:val="00000963"/>
    <w:rsid w:val="00000AE8"/>
    <w:rsid w:val="00000B58"/>
    <w:rsid w:val="00000EFD"/>
    <w:rsid w:val="00000F21"/>
    <w:rsid w:val="00000F3C"/>
    <w:rsid w:val="000011A9"/>
    <w:rsid w:val="00001209"/>
    <w:rsid w:val="000012EB"/>
    <w:rsid w:val="00001493"/>
    <w:rsid w:val="000016F1"/>
    <w:rsid w:val="000016FE"/>
    <w:rsid w:val="0000180C"/>
    <w:rsid w:val="00001AE2"/>
    <w:rsid w:val="00001B1B"/>
    <w:rsid w:val="0000207B"/>
    <w:rsid w:val="000022DB"/>
    <w:rsid w:val="00002606"/>
    <w:rsid w:val="00002788"/>
    <w:rsid w:val="000027C7"/>
    <w:rsid w:val="00002951"/>
    <w:rsid w:val="000029C5"/>
    <w:rsid w:val="00002A03"/>
    <w:rsid w:val="00002AD9"/>
    <w:rsid w:val="00002B42"/>
    <w:rsid w:val="00002B8D"/>
    <w:rsid w:val="00002C45"/>
    <w:rsid w:val="00002C60"/>
    <w:rsid w:val="00002E82"/>
    <w:rsid w:val="00002F2C"/>
    <w:rsid w:val="000030A4"/>
    <w:rsid w:val="00003291"/>
    <w:rsid w:val="000033BC"/>
    <w:rsid w:val="000033CC"/>
    <w:rsid w:val="000034C1"/>
    <w:rsid w:val="00003527"/>
    <w:rsid w:val="00003909"/>
    <w:rsid w:val="000039AB"/>
    <w:rsid w:val="00003AF4"/>
    <w:rsid w:val="00003FCF"/>
    <w:rsid w:val="0000423C"/>
    <w:rsid w:val="00004288"/>
    <w:rsid w:val="0000430B"/>
    <w:rsid w:val="000043BA"/>
    <w:rsid w:val="00004489"/>
    <w:rsid w:val="00004648"/>
    <w:rsid w:val="000047FD"/>
    <w:rsid w:val="0000491F"/>
    <w:rsid w:val="00004C4A"/>
    <w:rsid w:val="00004CCC"/>
    <w:rsid w:val="00004CDA"/>
    <w:rsid w:val="00004E5B"/>
    <w:rsid w:val="00004F19"/>
    <w:rsid w:val="0000526D"/>
    <w:rsid w:val="00005360"/>
    <w:rsid w:val="0000555A"/>
    <w:rsid w:val="000056B4"/>
    <w:rsid w:val="000057AE"/>
    <w:rsid w:val="000058D8"/>
    <w:rsid w:val="00005A71"/>
    <w:rsid w:val="00005B36"/>
    <w:rsid w:val="00005C77"/>
    <w:rsid w:val="00005C79"/>
    <w:rsid w:val="00005D47"/>
    <w:rsid w:val="00005DA9"/>
    <w:rsid w:val="00005E2A"/>
    <w:rsid w:val="00006075"/>
    <w:rsid w:val="00006127"/>
    <w:rsid w:val="00006157"/>
    <w:rsid w:val="00006289"/>
    <w:rsid w:val="000062C4"/>
    <w:rsid w:val="000064A4"/>
    <w:rsid w:val="0000655E"/>
    <w:rsid w:val="00006776"/>
    <w:rsid w:val="00006794"/>
    <w:rsid w:val="00006965"/>
    <w:rsid w:val="000069C0"/>
    <w:rsid w:val="00006A25"/>
    <w:rsid w:val="00006B1D"/>
    <w:rsid w:val="00006C3B"/>
    <w:rsid w:val="00006D5C"/>
    <w:rsid w:val="00007248"/>
    <w:rsid w:val="000074BC"/>
    <w:rsid w:val="0000764E"/>
    <w:rsid w:val="00007788"/>
    <w:rsid w:val="000077E2"/>
    <w:rsid w:val="000079E3"/>
    <w:rsid w:val="00007B4E"/>
    <w:rsid w:val="00007B60"/>
    <w:rsid w:val="00007CA6"/>
    <w:rsid w:val="00007DDC"/>
    <w:rsid w:val="00007EA3"/>
    <w:rsid w:val="000100BA"/>
    <w:rsid w:val="000101AB"/>
    <w:rsid w:val="00010255"/>
    <w:rsid w:val="0001026C"/>
    <w:rsid w:val="000102DD"/>
    <w:rsid w:val="00010353"/>
    <w:rsid w:val="0001064E"/>
    <w:rsid w:val="000108A2"/>
    <w:rsid w:val="00010A3C"/>
    <w:rsid w:val="00011083"/>
    <w:rsid w:val="00011169"/>
    <w:rsid w:val="0001118C"/>
    <w:rsid w:val="00011205"/>
    <w:rsid w:val="00011207"/>
    <w:rsid w:val="0001123B"/>
    <w:rsid w:val="000114F4"/>
    <w:rsid w:val="00011521"/>
    <w:rsid w:val="000116D9"/>
    <w:rsid w:val="000116E6"/>
    <w:rsid w:val="000119A2"/>
    <w:rsid w:val="00011B96"/>
    <w:rsid w:val="00011C27"/>
    <w:rsid w:val="00011CCE"/>
    <w:rsid w:val="00011E7B"/>
    <w:rsid w:val="00011F2F"/>
    <w:rsid w:val="00012052"/>
    <w:rsid w:val="000120B5"/>
    <w:rsid w:val="000120CE"/>
    <w:rsid w:val="0001236C"/>
    <w:rsid w:val="000123B9"/>
    <w:rsid w:val="0001244B"/>
    <w:rsid w:val="00012472"/>
    <w:rsid w:val="0001266D"/>
    <w:rsid w:val="000127C3"/>
    <w:rsid w:val="00012813"/>
    <w:rsid w:val="00012985"/>
    <w:rsid w:val="00012CBE"/>
    <w:rsid w:val="00012DE7"/>
    <w:rsid w:val="0001312F"/>
    <w:rsid w:val="00013143"/>
    <w:rsid w:val="0001317B"/>
    <w:rsid w:val="000132FF"/>
    <w:rsid w:val="00013428"/>
    <w:rsid w:val="0001344F"/>
    <w:rsid w:val="00013A98"/>
    <w:rsid w:val="00013C05"/>
    <w:rsid w:val="00013C8D"/>
    <w:rsid w:val="00013CC4"/>
    <w:rsid w:val="000142A2"/>
    <w:rsid w:val="00014403"/>
    <w:rsid w:val="000149EE"/>
    <w:rsid w:val="00014A73"/>
    <w:rsid w:val="00014CA2"/>
    <w:rsid w:val="00014CED"/>
    <w:rsid w:val="00014D7A"/>
    <w:rsid w:val="00014F9A"/>
    <w:rsid w:val="0001502B"/>
    <w:rsid w:val="00015070"/>
    <w:rsid w:val="00015376"/>
    <w:rsid w:val="0001547E"/>
    <w:rsid w:val="0001548A"/>
    <w:rsid w:val="000154DB"/>
    <w:rsid w:val="00015681"/>
    <w:rsid w:val="00015840"/>
    <w:rsid w:val="00015A16"/>
    <w:rsid w:val="00015B02"/>
    <w:rsid w:val="00015BBE"/>
    <w:rsid w:val="00015C94"/>
    <w:rsid w:val="00015DAC"/>
    <w:rsid w:val="00015DB0"/>
    <w:rsid w:val="000160AA"/>
    <w:rsid w:val="0001612E"/>
    <w:rsid w:val="000162D3"/>
    <w:rsid w:val="000162E7"/>
    <w:rsid w:val="00016480"/>
    <w:rsid w:val="0001664D"/>
    <w:rsid w:val="00016C33"/>
    <w:rsid w:val="00016C4C"/>
    <w:rsid w:val="00016D3D"/>
    <w:rsid w:val="00016D9B"/>
    <w:rsid w:val="00016FC5"/>
    <w:rsid w:val="0001726C"/>
    <w:rsid w:val="00017297"/>
    <w:rsid w:val="000172C2"/>
    <w:rsid w:val="0001730A"/>
    <w:rsid w:val="0001739F"/>
    <w:rsid w:val="000177AC"/>
    <w:rsid w:val="00017956"/>
    <w:rsid w:val="00017979"/>
    <w:rsid w:val="00017B22"/>
    <w:rsid w:val="00017C76"/>
    <w:rsid w:val="00017ECC"/>
    <w:rsid w:val="00020377"/>
    <w:rsid w:val="000203A1"/>
    <w:rsid w:val="00020560"/>
    <w:rsid w:val="000209DF"/>
    <w:rsid w:val="000209F0"/>
    <w:rsid w:val="00020BA8"/>
    <w:rsid w:val="00020D87"/>
    <w:rsid w:val="00020DF8"/>
    <w:rsid w:val="00020E60"/>
    <w:rsid w:val="00020F70"/>
    <w:rsid w:val="00020F97"/>
    <w:rsid w:val="00020FD4"/>
    <w:rsid w:val="0002136E"/>
    <w:rsid w:val="00021450"/>
    <w:rsid w:val="0002146B"/>
    <w:rsid w:val="00021509"/>
    <w:rsid w:val="000215F2"/>
    <w:rsid w:val="00021805"/>
    <w:rsid w:val="00021813"/>
    <w:rsid w:val="00021872"/>
    <w:rsid w:val="00021911"/>
    <w:rsid w:val="00021940"/>
    <w:rsid w:val="0002196B"/>
    <w:rsid w:val="00021F2F"/>
    <w:rsid w:val="00022003"/>
    <w:rsid w:val="000225D7"/>
    <w:rsid w:val="0002269E"/>
    <w:rsid w:val="000226B7"/>
    <w:rsid w:val="00022851"/>
    <w:rsid w:val="000228DC"/>
    <w:rsid w:val="00022904"/>
    <w:rsid w:val="00022C07"/>
    <w:rsid w:val="00022C1F"/>
    <w:rsid w:val="00022C6F"/>
    <w:rsid w:val="00022F3B"/>
    <w:rsid w:val="00023110"/>
    <w:rsid w:val="000232FB"/>
    <w:rsid w:val="000233E8"/>
    <w:rsid w:val="00023433"/>
    <w:rsid w:val="00023570"/>
    <w:rsid w:val="0002376B"/>
    <w:rsid w:val="000237FA"/>
    <w:rsid w:val="00023854"/>
    <w:rsid w:val="00023886"/>
    <w:rsid w:val="00023947"/>
    <w:rsid w:val="00023ACF"/>
    <w:rsid w:val="00023D65"/>
    <w:rsid w:val="00024072"/>
    <w:rsid w:val="000240A0"/>
    <w:rsid w:val="00024252"/>
    <w:rsid w:val="00024458"/>
    <w:rsid w:val="000247A1"/>
    <w:rsid w:val="00024910"/>
    <w:rsid w:val="00024A0F"/>
    <w:rsid w:val="00024E4F"/>
    <w:rsid w:val="0002503B"/>
    <w:rsid w:val="00025086"/>
    <w:rsid w:val="0002532E"/>
    <w:rsid w:val="000253FE"/>
    <w:rsid w:val="00025418"/>
    <w:rsid w:val="0002549C"/>
    <w:rsid w:val="000259A4"/>
    <w:rsid w:val="000259A6"/>
    <w:rsid w:val="00025ACE"/>
    <w:rsid w:val="00025CD2"/>
    <w:rsid w:val="00025F5C"/>
    <w:rsid w:val="00026031"/>
    <w:rsid w:val="0002603B"/>
    <w:rsid w:val="00026049"/>
    <w:rsid w:val="00026069"/>
    <w:rsid w:val="00026236"/>
    <w:rsid w:val="000264A3"/>
    <w:rsid w:val="000265C0"/>
    <w:rsid w:val="000265FC"/>
    <w:rsid w:val="00026615"/>
    <w:rsid w:val="0002663F"/>
    <w:rsid w:val="000266CA"/>
    <w:rsid w:val="0002673B"/>
    <w:rsid w:val="0002691E"/>
    <w:rsid w:val="00026A6F"/>
    <w:rsid w:val="00026A92"/>
    <w:rsid w:val="00026B67"/>
    <w:rsid w:val="00026C04"/>
    <w:rsid w:val="00026C3B"/>
    <w:rsid w:val="00026DBA"/>
    <w:rsid w:val="00026F56"/>
    <w:rsid w:val="00026FE0"/>
    <w:rsid w:val="0002711E"/>
    <w:rsid w:val="000273DD"/>
    <w:rsid w:val="00027589"/>
    <w:rsid w:val="00027885"/>
    <w:rsid w:val="00027931"/>
    <w:rsid w:val="00027D1C"/>
    <w:rsid w:val="00027D52"/>
    <w:rsid w:val="00027DC4"/>
    <w:rsid w:val="00027EEC"/>
    <w:rsid w:val="000300AF"/>
    <w:rsid w:val="00030147"/>
    <w:rsid w:val="0003016C"/>
    <w:rsid w:val="000302CF"/>
    <w:rsid w:val="00030636"/>
    <w:rsid w:val="0003084C"/>
    <w:rsid w:val="00030963"/>
    <w:rsid w:val="000309AE"/>
    <w:rsid w:val="00030A06"/>
    <w:rsid w:val="00030A9F"/>
    <w:rsid w:val="00030B19"/>
    <w:rsid w:val="00030BC7"/>
    <w:rsid w:val="00030CDC"/>
    <w:rsid w:val="00030D80"/>
    <w:rsid w:val="00031260"/>
    <w:rsid w:val="000314CE"/>
    <w:rsid w:val="000314F0"/>
    <w:rsid w:val="0003167A"/>
    <w:rsid w:val="00031699"/>
    <w:rsid w:val="000316CA"/>
    <w:rsid w:val="00031AF4"/>
    <w:rsid w:val="00031C8F"/>
    <w:rsid w:val="00031CA8"/>
    <w:rsid w:val="00031CC0"/>
    <w:rsid w:val="00031D0D"/>
    <w:rsid w:val="00031D64"/>
    <w:rsid w:val="00031DA4"/>
    <w:rsid w:val="0003244B"/>
    <w:rsid w:val="00032683"/>
    <w:rsid w:val="0003273F"/>
    <w:rsid w:val="000327CB"/>
    <w:rsid w:val="0003287F"/>
    <w:rsid w:val="000328CC"/>
    <w:rsid w:val="0003293C"/>
    <w:rsid w:val="00032F8C"/>
    <w:rsid w:val="00033000"/>
    <w:rsid w:val="00033085"/>
    <w:rsid w:val="00033137"/>
    <w:rsid w:val="000331E4"/>
    <w:rsid w:val="00033262"/>
    <w:rsid w:val="0003338D"/>
    <w:rsid w:val="000334AA"/>
    <w:rsid w:val="00033619"/>
    <w:rsid w:val="0003368D"/>
    <w:rsid w:val="0003372E"/>
    <w:rsid w:val="000337B3"/>
    <w:rsid w:val="00033813"/>
    <w:rsid w:val="000338D6"/>
    <w:rsid w:val="000339CA"/>
    <w:rsid w:val="00033A2F"/>
    <w:rsid w:val="00033A6E"/>
    <w:rsid w:val="00033A81"/>
    <w:rsid w:val="00033B4F"/>
    <w:rsid w:val="00033FCE"/>
    <w:rsid w:val="0003404E"/>
    <w:rsid w:val="000342FA"/>
    <w:rsid w:val="000347B7"/>
    <w:rsid w:val="000347C4"/>
    <w:rsid w:val="0003486E"/>
    <w:rsid w:val="00034874"/>
    <w:rsid w:val="00034B39"/>
    <w:rsid w:val="00034B4E"/>
    <w:rsid w:val="00034B86"/>
    <w:rsid w:val="00034C65"/>
    <w:rsid w:val="00034D56"/>
    <w:rsid w:val="00034DA9"/>
    <w:rsid w:val="00035246"/>
    <w:rsid w:val="0003526C"/>
    <w:rsid w:val="000358D2"/>
    <w:rsid w:val="000358E0"/>
    <w:rsid w:val="00035942"/>
    <w:rsid w:val="00035A7B"/>
    <w:rsid w:val="00035BF5"/>
    <w:rsid w:val="00035D4A"/>
    <w:rsid w:val="00035FFF"/>
    <w:rsid w:val="00036160"/>
    <w:rsid w:val="000361ED"/>
    <w:rsid w:val="000363A1"/>
    <w:rsid w:val="0003679E"/>
    <w:rsid w:val="0003682F"/>
    <w:rsid w:val="00036895"/>
    <w:rsid w:val="00036958"/>
    <w:rsid w:val="000369FE"/>
    <w:rsid w:val="00036A7B"/>
    <w:rsid w:val="00036A85"/>
    <w:rsid w:val="00036B83"/>
    <w:rsid w:val="00036BB1"/>
    <w:rsid w:val="00036BF7"/>
    <w:rsid w:val="00036C9E"/>
    <w:rsid w:val="00036D39"/>
    <w:rsid w:val="00036E34"/>
    <w:rsid w:val="00036FC9"/>
    <w:rsid w:val="0003702B"/>
    <w:rsid w:val="000370C7"/>
    <w:rsid w:val="000371D8"/>
    <w:rsid w:val="0003735A"/>
    <w:rsid w:val="00037392"/>
    <w:rsid w:val="000375CC"/>
    <w:rsid w:val="00037603"/>
    <w:rsid w:val="0003761B"/>
    <w:rsid w:val="00037680"/>
    <w:rsid w:val="0003771F"/>
    <w:rsid w:val="000378A3"/>
    <w:rsid w:val="00037908"/>
    <w:rsid w:val="00037D0C"/>
    <w:rsid w:val="00037D7C"/>
    <w:rsid w:val="00037DAA"/>
    <w:rsid w:val="00037E3F"/>
    <w:rsid w:val="00037EA4"/>
    <w:rsid w:val="00037ED3"/>
    <w:rsid w:val="000406DA"/>
    <w:rsid w:val="00040798"/>
    <w:rsid w:val="00040904"/>
    <w:rsid w:val="00040AF3"/>
    <w:rsid w:val="00040E6D"/>
    <w:rsid w:val="00041116"/>
    <w:rsid w:val="000411EF"/>
    <w:rsid w:val="000412DF"/>
    <w:rsid w:val="0004144D"/>
    <w:rsid w:val="000414FD"/>
    <w:rsid w:val="00041549"/>
    <w:rsid w:val="000419E6"/>
    <w:rsid w:val="00041C39"/>
    <w:rsid w:val="00041ED9"/>
    <w:rsid w:val="00041F81"/>
    <w:rsid w:val="00042099"/>
    <w:rsid w:val="000421AE"/>
    <w:rsid w:val="00042313"/>
    <w:rsid w:val="00042600"/>
    <w:rsid w:val="00042629"/>
    <w:rsid w:val="00042671"/>
    <w:rsid w:val="000427C3"/>
    <w:rsid w:val="00042B60"/>
    <w:rsid w:val="00042CE4"/>
    <w:rsid w:val="00042FE6"/>
    <w:rsid w:val="0004308A"/>
    <w:rsid w:val="0004313E"/>
    <w:rsid w:val="0004316B"/>
    <w:rsid w:val="00043170"/>
    <w:rsid w:val="000431F8"/>
    <w:rsid w:val="0004325D"/>
    <w:rsid w:val="00043518"/>
    <w:rsid w:val="0004354B"/>
    <w:rsid w:val="00043567"/>
    <w:rsid w:val="000437F4"/>
    <w:rsid w:val="00043E43"/>
    <w:rsid w:val="00043ECD"/>
    <w:rsid w:val="00044219"/>
    <w:rsid w:val="0004438E"/>
    <w:rsid w:val="000443FD"/>
    <w:rsid w:val="000444F3"/>
    <w:rsid w:val="0004461A"/>
    <w:rsid w:val="00044627"/>
    <w:rsid w:val="000449C8"/>
    <w:rsid w:val="00044A9F"/>
    <w:rsid w:val="00044B70"/>
    <w:rsid w:val="00044CA0"/>
    <w:rsid w:val="0004502D"/>
    <w:rsid w:val="00045077"/>
    <w:rsid w:val="000451AB"/>
    <w:rsid w:val="00045277"/>
    <w:rsid w:val="00045418"/>
    <w:rsid w:val="000454BB"/>
    <w:rsid w:val="0004556E"/>
    <w:rsid w:val="00045602"/>
    <w:rsid w:val="00045C64"/>
    <w:rsid w:val="00045DF8"/>
    <w:rsid w:val="000461B3"/>
    <w:rsid w:val="00046292"/>
    <w:rsid w:val="0004639C"/>
    <w:rsid w:val="000465E9"/>
    <w:rsid w:val="00046715"/>
    <w:rsid w:val="000467A0"/>
    <w:rsid w:val="00046B59"/>
    <w:rsid w:val="00046C50"/>
    <w:rsid w:val="00047044"/>
    <w:rsid w:val="00047108"/>
    <w:rsid w:val="00047167"/>
    <w:rsid w:val="00047188"/>
    <w:rsid w:val="00047584"/>
    <w:rsid w:val="0004763B"/>
    <w:rsid w:val="000476F1"/>
    <w:rsid w:val="000477A8"/>
    <w:rsid w:val="000477F7"/>
    <w:rsid w:val="0004782C"/>
    <w:rsid w:val="00047894"/>
    <w:rsid w:val="000479D3"/>
    <w:rsid w:val="00047E05"/>
    <w:rsid w:val="0005005B"/>
    <w:rsid w:val="000500A9"/>
    <w:rsid w:val="000503CA"/>
    <w:rsid w:val="0005068F"/>
    <w:rsid w:val="000508B4"/>
    <w:rsid w:val="000508C3"/>
    <w:rsid w:val="00050BA0"/>
    <w:rsid w:val="00050D19"/>
    <w:rsid w:val="00050E03"/>
    <w:rsid w:val="0005151B"/>
    <w:rsid w:val="0005179D"/>
    <w:rsid w:val="000518DF"/>
    <w:rsid w:val="000519C2"/>
    <w:rsid w:val="00051AB4"/>
    <w:rsid w:val="00051AD2"/>
    <w:rsid w:val="00051B18"/>
    <w:rsid w:val="00051B89"/>
    <w:rsid w:val="00051C26"/>
    <w:rsid w:val="00051CF8"/>
    <w:rsid w:val="00051FAF"/>
    <w:rsid w:val="000522C4"/>
    <w:rsid w:val="00052348"/>
    <w:rsid w:val="000525B4"/>
    <w:rsid w:val="00052632"/>
    <w:rsid w:val="00052716"/>
    <w:rsid w:val="00052A9C"/>
    <w:rsid w:val="00052C2B"/>
    <w:rsid w:val="00053051"/>
    <w:rsid w:val="000530E5"/>
    <w:rsid w:val="0005328F"/>
    <w:rsid w:val="000535ED"/>
    <w:rsid w:val="00053752"/>
    <w:rsid w:val="000537D0"/>
    <w:rsid w:val="00053874"/>
    <w:rsid w:val="000538CF"/>
    <w:rsid w:val="00053BE9"/>
    <w:rsid w:val="00053DCD"/>
    <w:rsid w:val="00054029"/>
    <w:rsid w:val="0005404C"/>
    <w:rsid w:val="00054083"/>
    <w:rsid w:val="000540E7"/>
    <w:rsid w:val="00054258"/>
    <w:rsid w:val="00054271"/>
    <w:rsid w:val="0005481D"/>
    <w:rsid w:val="0005494D"/>
    <w:rsid w:val="000549F6"/>
    <w:rsid w:val="00054A20"/>
    <w:rsid w:val="00054C95"/>
    <w:rsid w:val="00054F6A"/>
    <w:rsid w:val="00054F7B"/>
    <w:rsid w:val="00054FE4"/>
    <w:rsid w:val="00055629"/>
    <w:rsid w:val="00055641"/>
    <w:rsid w:val="000556F7"/>
    <w:rsid w:val="00055904"/>
    <w:rsid w:val="00055BDB"/>
    <w:rsid w:val="00055CC0"/>
    <w:rsid w:val="00055D00"/>
    <w:rsid w:val="00055D7B"/>
    <w:rsid w:val="00055DD8"/>
    <w:rsid w:val="00055EBE"/>
    <w:rsid w:val="000560E9"/>
    <w:rsid w:val="000561CF"/>
    <w:rsid w:val="00056280"/>
    <w:rsid w:val="00056476"/>
    <w:rsid w:val="0005655E"/>
    <w:rsid w:val="00056625"/>
    <w:rsid w:val="00056626"/>
    <w:rsid w:val="0005678A"/>
    <w:rsid w:val="000569D4"/>
    <w:rsid w:val="00056BC7"/>
    <w:rsid w:val="00056D7A"/>
    <w:rsid w:val="00056DFF"/>
    <w:rsid w:val="0005707E"/>
    <w:rsid w:val="00057277"/>
    <w:rsid w:val="000574C6"/>
    <w:rsid w:val="000575F9"/>
    <w:rsid w:val="00057665"/>
    <w:rsid w:val="000576FA"/>
    <w:rsid w:val="0005774F"/>
    <w:rsid w:val="00057783"/>
    <w:rsid w:val="00057835"/>
    <w:rsid w:val="0005798A"/>
    <w:rsid w:val="0005799C"/>
    <w:rsid w:val="000579AF"/>
    <w:rsid w:val="00057B36"/>
    <w:rsid w:val="000600CE"/>
    <w:rsid w:val="00060271"/>
    <w:rsid w:val="00060290"/>
    <w:rsid w:val="000602CD"/>
    <w:rsid w:val="000604C3"/>
    <w:rsid w:val="000606AC"/>
    <w:rsid w:val="00060826"/>
    <w:rsid w:val="000609B9"/>
    <w:rsid w:val="000609F1"/>
    <w:rsid w:val="00060B5A"/>
    <w:rsid w:val="00060CEC"/>
    <w:rsid w:val="00060E24"/>
    <w:rsid w:val="00060F12"/>
    <w:rsid w:val="00060FCA"/>
    <w:rsid w:val="00060FF9"/>
    <w:rsid w:val="0006100A"/>
    <w:rsid w:val="00061066"/>
    <w:rsid w:val="00061082"/>
    <w:rsid w:val="00061376"/>
    <w:rsid w:val="000613BE"/>
    <w:rsid w:val="000614F1"/>
    <w:rsid w:val="00061594"/>
    <w:rsid w:val="00061598"/>
    <w:rsid w:val="000615A9"/>
    <w:rsid w:val="000616C7"/>
    <w:rsid w:val="00061901"/>
    <w:rsid w:val="00061930"/>
    <w:rsid w:val="00061A68"/>
    <w:rsid w:val="00061A89"/>
    <w:rsid w:val="00061E3D"/>
    <w:rsid w:val="0006203F"/>
    <w:rsid w:val="000620AA"/>
    <w:rsid w:val="00062519"/>
    <w:rsid w:val="00062A44"/>
    <w:rsid w:val="00062B36"/>
    <w:rsid w:val="00062D3B"/>
    <w:rsid w:val="00062E6A"/>
    <w:rsid w:val="000630E1"/>
    <w:rsid w:val="000631F7"/>
    <w:rsid w:val="000632D6"/>
    <w:rsid w:val="000632DC"/>
    <w:rsid w:val="00063498"/>
    <w:rsid w:val="00063554"/>
    <w:rsid w:val="0006356A"/>
    <w:rsid w:val="0006366B"/>
    <w:rsid w:val="00063B47"/>
    <w:rsid w:val="00063C90"/>
    <w:rsid w:val="00063CF1"/>
    <w:rsid w:val="00063DE3"/>
    <w:rsid w:val="0006407A"/>
    <w:rsid w:val="000641EF"/>
    <w:rsid w:val="00064B11"/>
    <w:rsid w:val="00064C8B"/>
    <w:rsid w:val="00064CD6"/>
    <w:rsid w:val="000650A0"/>
    <w:rsid w:val="00065222"/>
    <w:rsid w:val="000654B7"/>
    <w:rsid w:val="000657BD"/>
    <w:rsid w:val="0006588E"/>
    <w:rsid w:val="000659DA"/>
    <w:rsid w:val="00065AE6"/>
    <w:rsid w:val="00065CF6"/>
    <w:rsid w:val="000661CA"/>
    <w:rsid w:val="00066231"/>
    <w:rsid w:val="0006648F"/>
    <w:rsid w:val="00066521"/>
    <w:rsid w:val="00066802"/>
    <w:rsid w:val="00066887"/>
    <w:rsid w:val="00066A7F"/>
    <w:rsid w:val="00066C81"/>
    <w:rsid w:val="00066E32"/>
    <w:rsid w:val="00066E35"/>
    <w:rsid w:val="0006709E"/>
    <w:rsid w:val="000670B0"/>
    <w:rsid w:val="000670B1"/>
    <w:rsid w:val="0006736E"/>
    <w:rsid w:val="000676B8"/>
    <w:rsid w:val="00067727"/>
    <w:rsid w:val="0006786F"/>
    <w:rsid w:val="000679AE"/>
    <w:rsid w:val="000679DB"/>
    <w:rsid w:val="00067A2B"/>
    <w:rsid w:val="00067BE1"/>
    <w:rsid w:val="000706AE"/>
    <w:rsid w:val="000707AD"/>
    <w:rsid w:val="00070A4A"/>
    <w:rsid w:val="00070E01"/>
    <w:rsid w:val="00070E2B"/>
    <w:rsid w:val="00070E7E"/>
    <w:rsid w:val="000712DB"/>
    <w:rsid w:val="00071467"/>
    <w:rsid w:val="000714EF"/>
    <w:rsid w:val="0007172A"/>
    <w:rsid w:val="0007174E"/>
    <w:rsid w:val="00071775"/>
    <w:rsid w:val="000719C7"/>
    <w:rsid w:val="00071B5A"/>
    <w:rsid w:val="00071CA1"/>
    <w:rsid w:val="00071CB1"/>
    <w:rsid w:val="00071D6F"/>
    <w:rsid w:val="000720B2"/>
    <w:rsid w:val="00072180"/>
    <w:rsid w:val="00072247"/>
    <w:rsid w:val="000724AE"/>
    <w:rsid w:val="000725AC"/>
    <w:rsid w:val="000725EB"/>
    <w:rsid w:val="00072751"/>
    <w:rsid w:val="0007298A"/>
    <w:rsid w:val="00072E04"/>
    <w:rsid w:val="00072ECC"/>
    <w:rsid w:val="00072F57"/>
    <w:rsid w:val="00073038"/>
    <w:rsid w:val="0007311E"/>
    <w:rsid w:val="0007352F"/>
    <w:rsid w:val="0007355F"/>
    <w:rsid w:val="00073633"/>
    <w:rsid w:val="000736C0"/>
    <w:rsid w:val="000737DC"/>
    <w:rsid w:val="00073951"/>
    <w:rsid w:val="00073A6E"/>
    <w:rsid w:val="00073E06"/>
    <w:rsid w:val="00073E1B"/>
    <w:rsid w:val="00073EC8"/>
    <w:rsid w:val="00074153"/>
    <w:rsid w:val="0007417F"/>
    <w:rsid w:val="00074322"/>
    <w:rsid w:val="00074462"/>
    <w:rsid w:val="000744F1"/>
    <w:rsid w:val="000745C5"/>
    <w:rsid w:val="0007470B"/>
    <w:rsid w:val="000747A8"/>
    <w:rsid w:val="000748F3"/>
    <w:rsid w:val="00074947"/>
    <w:rsid w:val="000749D6"/>
    <w:rsid w:val="00074A28"/>
    <w:rsid w:val="00074CFF"/>
    <w:rsid w:val="00074D25"/>
    <w:rsid w:val="00074DE9"/>
    <w:rsid w:val="000756A5"/>
    <w:rsid w:val="00075DAF"/>
    <w:rsid w:val="00075DF9"/>
    <w:rsid w:val="00076119"/>
    <w:rsid w:val="000763D4"/>
    <w:rsid w:val="000764C2"/>
    <w:rsid w:val="0007692B"/>
    <w:rsid w:val="00076BA6"/>
    <w:rsid w:val="00076F78"/>
    <w:rsid w:val="00076F96"/>
    <w:rsid w:val="00077094"/>
    <w:rsid w:val="000771B2"/>
    <w:rsid w:val="00077241"/>
    <w:rsid w:val="00077344"/>
    <w:rsid w:val="000773C2"/>
    <w:rsid w:val="0007744C"/>
    <w:rsid w:val="000774B3"/>
    <w:rsid w:val="000774FA"/>
    <w:rsid w:val="0007776A"/>
    <w:rsid w:val="00077A76"/>
    <w:rsid w:val="00077C59"/>
    <w:rsid w:val="00077FC6"/>
    <w:rsid w:val="00077FDB"/>
    <w:rsid w:val="0008004F"/>
    <w:rsid w:val="0008007A"/>
    <w:rsid w:val="00080317"/>
    <w:rsid w:val="0008037D"/>
    <w:rsid w:val="0008045F"/>
    <w:rsid w:val="000805F7"/>
    <w:rsid w:val="00080605"/>
    <w:rsid w:val="00080741"/>
    <w:rsid w:val="00080761"/>
    <w:rsid w:val="00080991"/>
    <w:rsid w:val="00080A1C"/>
    <w:rsid w:val="00081287"/>
    <w:rsid w:val="00081290"/>
    <w:rsid w:val="000812C2"/>
    <w:rsid w:val="00081620"/>
    <w:rsid w:val="000816CD"/>
    <w:rsid w:val="0008184E"/>
    <w:rsid w:val="000818AA"/>
    <w:rsid w:val="00081B50"/>
    <w:rsid w:val="00081DC5"/>
    <w:rsid w:val="00081ECA"/>
    <w:rsid w:val="00081FCF"/>
    <w:rsid w:val="0008213B"/>
    <w:rsid w:val="0008215C"/>
    <w:rsid w:val="000821AE"/>
    <w:rsid w:val="000822B9"/>
    <w:rsid w:val="00082716"/>
    <w:rsid w:val="000828E0"/>
    <w:rsid w:val="00082AFA"/>
    <w:rsid w:val="00082ED1"/>
    <w:rsid w:val="00083331"/>
    <w:rsid w:val="000833B9"/>
    <w:rsid w:val="000834FA"/>
    <w:rsid w:val="0008350F"/>
    <w:rsid w:val="000835EA"/>
    <w:rsid w:val="0008360F"/>
    <w:rsid w:val="0008375E"/>
    <w:rsid w:val="0008378D"/>
    <w:rsid w:val="000838E7"/>
    <w:rsid w:val="00083918"/>
    <w:rsid w:val="0008399B"/>
    <w:rsid w:val="00083A32"/>
    <w:rsid w:val="00083BDF"/>
    <w:rsid w:val="00083C69"/>
    <w:rsid w:val="00083D76"/>
    <w:rsid w:val="00083DBB"/>
    <w:rsid w:val="00083F65"/>
    <w:rsid w:val="00084017"/>
    <w:rsid w:val="00084072"/>
    <w:rsid w:val="000840E5"/>
    <w:rsid w:val="00084238"/>
    <w:rsid w:val="0008441A"/>
    <w:rsid w:val="00084660"/>
    <w:rsid w:val="00084766"/>
    <w:rsid w:val="0008495F"/>
    <w:rsid w:val="00084D85"/>
    <w:rsid w:val="00084D89"/>
    <w:rsid w:val="00084F79"/>
    <w:rsid w:val="00085323"/>
    <w:rsid w:val="00085773"/>
    <w:rsid w:val="0008580A"/>
    <w:rsid w:val="000858C8"/>
    <w:rsid w:val="00085917"/>
    <w:rsid w:val="00085BCB"/>
    <w:rsid w:val="00085CA8"/>
    <w:rsid w:val="00085F0B"/>
    <w:rsid w:val="00085FB9"/>
    <w:rsid w:val="000861E2"/>
    <w:rsid w:val="0008630A"/>
    <w:rsid w:val="0008667B"/>
    <w:rsid w:val="000869CF"/>
    <w:rsid w:val="00086EDB"/>
    <w:rsid w:val="000870A1"/>
    <w:rsid w:val="00087168"/>
    <w:rsid w:val="000873BE"/>
    <w:rsid w:val="000873F0"/>
    <w:rsid w:val="00087609"/>
    <w:rsid w:val="0008771C"/>
    <w:rsid w:val="0008772A"/>
    <w:rsid w:val="00087730"/>
    <w:rsid w:val="000877CF"/>
    <w:rsid w:val="000878DE"/>
    <w:rsid w:val="0008795D"/>
    <w:rsid w:val="000879C9"/>
    <w:rsid w:val="00087EA1"/>
    <w:rsid w:val="00087F2B"/>
    <w:rsid w:val="000901AB"/>
    <w:rsid w:val="00090215"/>
    <w:rsid w:val="0009030D"/>
    <w:rsid w:val="0009043E"/>
    <w:rsid w:val="00090926"/>
    <w:rsid w:val="00090A11"/>
    <w:rsid w:val="00090B6A"/>
    <w:rsid w:val="00090D99"/>
    <w:rsid w:val="00090ECD"/>
    <w:rsid w:val="00090FB7"/>
    <w:rsid w:val="000910CB"/>
    <w:rsid w:val="00091286"/>
    <w:rsid w:val="000916E4"/>
    <w:rsid w:val="000917C8"/>
    <w:rsid w:val="000918D2"/>
    <w:rsid w:val="000919AC"/>
    <w:rsid w:val="00091BB5"/>
    <w:rsid w:val="00091C27"/>
    <w:rsid w:val="00091D46"/>
    <w:rsid w:val="00091EE5"/>
    <w:rsid w:val="0009214B"/>
    <w:rsid w:val="0009226A"/>
    <w:rsid w:val="000923ED"/>
    <w:rsid w:val="0009274F"/>
    <w:rsid w:val="00092835"/>
    <w:rsid w:val="0009283B"/>
    <w:rsid w:val="0009286B"/>
    <w:rsid w:val="00092914"/>
    <w:rsid w:val="00092934"/>
    <w:rsid w:val="00092965"/>
    <w:rsid w:val="00092A0B"/>
    <w:rsid w:val="00092CC6"/>
    <w:rsid w:val="00092E37"/>
    <w:rsid w:val="00092F15"/>
    <w:rsid w:val="00092F42"/>
    <w:rsid w:val="00093292"/>
    <w:rsid w:val="0009329A"/>
    <w:rsid w:val="000933F7"/>
    <w:rsid w:val="000935BD"/>
    <w:rsid w:val="000935F4"/>
    <w:rsid w:val="0009370E"/>
    <w:rsid w:val="000938DF"/>
    <w:rsid w:val="00093C78"/>
    <w:rsid w:val="00093D7A"/>
    <w:rsid w:val="00093F3F"/>
    <w:rsid w:val="000940DD"/>
    <w:rsid w:val="00094268"/>
    <w:rsid w:val="0009430A"/>
    <w:rsid w:val="0009450F"/>
    <w:rsid w:val="00094605"/>
    <w:rsid w:val="00094743"/>
    <w:rsid w:val="00094823"/>
    <w:rsid w:val="00094937"/>
    <w:rsid w:val="00094948"/>
    <w:rsid w:val="0009499C"/>
    <w:rsid w:val="000949BE"/>
    <w:rsid w:val="00094A20"/>
    <w:rsid w:val="00094B26"/>
    <w:rsid w:val="00094CFA"/>
    <w:rsid w:val="00094DE1"/>
    <w:rsid w:val="00095027"/>
    <w:rsid w:val="000950EF"/>
    <w:rsid w:val="000951F2"/>
    <w:rsid w:val="00095264"/>
    <w:rsid w:val="00095284"/>
    <w:rsid w:val="000952FE"/>
    <w:rsid w:val="00095320"/>
    <w:rsid w:val="00095524"/>
    <w:rsid w:val="0009563D"/>
    <w:rsid w:val="0009572A"/>
    <w:rsid w:val="00095802"/>
    <w:rsid w:val="00095AF3"/>
    <w:rsid w:val="00095C71"/>
    <w:rsid w:val="00095D3D"/>
    <w:rsid w:val="00095DDD"/>
    <w:rsid w:val="00095EB9"/>
    <w:rsid w:val="0009607B"/>
    <w:rsid w:val="000960FD"/>
    <w:rsid w:val="00096269"/>
    <w:rsid w:val="000963A1"/>
    <w:rsid w:val="00096576"/>
    <w:rsid w:val="00096643"/>
    <w:rsid w:val="00096C20"/>
    <w:rsid w:val="00096C5C"/>
    <w:rsid w:val="00097174"/>
    <w:rsid w:val="0009739B"/>
    <w:rsid w:val="00097690"/>
    <w:rsid w:val="00097859"/>
    <w:rsid w:val="00097978"/>
    <w:rsid w:val="0009798A"/>
    <w:rsid w:val="00097A2A"/>
    <w:rsid w:val="00097C77"/>
    <w:rsid w:val="00097C7C"/>
    <w:rsid w:val="000A047E"/>
    <w:rsid w:val="000A04A9"/>
    <w:rsid w:val="000A04C8"/>
    <w:rsid w:val="000A0784"/>
    <w:rsid w:val="000A082A"/>
    <w:rsid w:val="000A09E9"/>
    <w:rsid w:val="000A0ACC"/>
    <w:rsid w:val="000A0DBF"/>
    <w:rsid w:val="000A0F06"/>
    <w:rsid w:val="000A0F08"/>
    <w:rsid w:val="000A103D"/>
    <w:rsid w:val="000A108D"/>
    <w:rsid w:val="000A114A"/>
    <w:rsid w:val="000A13A9"/>
    <w:rsid w:val="000A13AE"/>
    <w:rsid w:val="000A1449"/>
    <w:rsid w:val="000A1783"/>
    <w:rsid w:val="000A1DA3"/>
    <w:rsid w:val="000A1E3F"/>
    <w:rsid w:val="000A1FF4"/>
    <w:rsid w:val="000A20C2"/>
    <w:rsid w:val="000A216F"/>
    <w:rsid w:val="000A22B9"/>
    <w:rsid w:val="000A2403"/>
    <w:rsid w:val="000A25E4"/>
    <w:rsid w:val="000A2879"/>
    <w:rsid w:val="000A2A92"/>
    <w:rsid w:val="000A2B9E"/>
    <w:rsid w:val="000A2CCF"/>
    <w:rsid w:val="000A2FBE"/>
    <w:rsid w:val="000A30E9"/>
    <w:rsid w:val="000A31B6"/>
    <w:rsid w:val="000A3312"/>
    <w:rsid w:val="000A3345"/>
    <w:rsid w:val="000A3456"/>
    <w:rsid w:val="000A34CA"/>
    <w:rsid w:val="000A34E4"/>
    <w:rsid w:val="000A3509"/>
    <w:rsid w:val="000A38AA"/>
    <w:rsid w:val="000A3F5F"/>
    <w:rsid w:val="000A40D5"/>
    <w:rsid w:val="000A4105"/>
    <w:rsid w:val="000A412C"/>
    <w:rsid w:val="000A41A4"/>
    <w:rsid w:val="000A43C6"/>
    <w:rsid w:val="000A472A"/>
    <w:rsid w:val="000A4835"/>
    <w:rsid w:val="000A49D2"/>
    <w:rsid w:val="000A4C36"/>
    <w:rsid w:val="000A4C5C"/>
    <w:rsid w:val="000A4CD5"/>
    <w:rsid w:val="000A4DFA"/>
    <w:rsid w:val="000A4E0B"/>
    <w:rsid w:val="000A52B6"/>
    <w:rsid w:val="000A53E6"/>
    <w:rsid w:val="000A5453"/>
    <w:rsid w:val="000A5517"/>
    <w:rsid w:val="000A5654"/>
    <w:rsid w:val="000A56C5"/>
    <w:rsid w:val="000A57A8"/>
    <w:rsid w:val="000A5A60"/>
    <w:rsid w:val="000A5CC2"/>
    <w:rsid w:val="000A5F8C"/>
    <w:rsid w:val="000A62D5"/>
    <w:rsid w:val="000A6408"/>
    <w:rsid w:val="000A648B"/>
    <w:rsid w:val="000A6548"/>
    <w:rsid w:val="000A661F"/>
    <w:rsid w:val="000A6A90"/>
    <w:rsid w:val="000A6B35"/>
    <w:rsid w:val="000A6B39"/>
    <w:rsid w:val="000A6C83"/>
    <w:rsid w:val="000A6D54"/>
    <w:rsid w:val="000A6E3B"/>
    <w:rsid w:val="000A6E9C"/>
    <w:rsid w:val="000A6EAF"/>
    <w:rsid w:val="000A7002"/>
    <w:rsid w:val="000A7259"/>
    <w:rsid w:val="000A7466"/>
    <w:rsid w:val="000A7579"/>
    <w:rsid w:val="000A77E2"/>
    <w:rsid w:val="000A79FD"/>
    <w:rsid w:val="000A7A50"/>
    <w:rsid w:val="000A7A8E"/>
    <w:rsid w:val="000A7B1A"/>
    <w:rsid w:val="000A7C05"/>
    <w:rsid w:val="000B0355"/>
    <w:rsid w:val="000B046B"/>
    <w:rsid w:val="000B05C0"/>
    <w:rsid w:val="000B061F"/>
    <w:rsid w:val="000B09C9"/>
    <w:rsid w:val="000B0C86"/>
    <w:rsid w:val="000B0EA1"/>
    <w:rsid w:val="000B0F36"/>
    <w:rsid w:val="000B11DE"/>
    <w:rsid w:val="000B13EF"/>
    <w:rsid w:val="000B1617"/>
    <w:rsid w:val="000B177A"/>
    <w:rsid w:val="000B1792"/>
    <w:rsid w:val="000B17CE"/>
    <w:rsid w:val="000B1A19"/>
    <w:rsid w:val="000B1D00"/>
    <w:rsid w:val="000B1E66"/>
    <w:rsid w:val="000B20DB"/>
    <w:rsid w:val="000B21DC"/>
    <w:rsid w:val="000B21F1"/>
    <w:rsid w:val="000B2256"/>
    <w:rsid w:val="000B22B6"/>
    <w:rsid w:val="000B2433"/>
    <w:rsid w:val="000B257D"/>
    <w:rsid w:val="000B27A6"/>
    <w:rsid w:val="000B28B0"/>
    <w:rsid w:val="000B2A78"/>
    <w:rsid w:val="000B2AA6"/>
    <w:rsid w:val="000B2C86"/>
    <w:rsid w:val="000B2E62"/>
    <w:rsid w:val="000B2E78"/>
    <w:rsid w:val="000B2EB7"/>
    <w:rsid w:val="000B33F4"/>
    <w:rsid w:val="000B35E5"/>
    <w:rsid w:val="000B3A05"/>
    <w:rsid w:val="000B3B06"/>
    <w:rsid w:val="000B3B23"/>
    <w:rsid w:val="000B3C38"/>
    <w:rsid w:val="000B3D08"/>
    <w:rsid w:val="000B3D8E"/>
    <w:rsid w:val="000B3DCD"/>
    <w:rsid w:val="000B3F0A"/>
    <w:rsid w:val="000B3F61"/>
    <w:rsid w:val="000B4235"/>
    <w:rsid w:val="000B4475"/>
    <w:rsid w:val="000B497F"/>
    <w:rsid w:val="000B4A72"/>
    <w:rsid w:val="000B4ADE"/>
    <w:rsid w:val="000B4D13"/>
    <w:rsid w:val="000B4E5E"/>
    <w:rsid w:val="000B50C2"/>
    <w:rsid w:val="000B5105"/>
    <w:rsid w:val="000B52AA"/>
    <w:rsid w:val="000B5370"/>
    <w:rsid w:val="000B570F"/>
    <w:rsid w:val="000B59D6"/>
    <w:rsid w:val="000B5B87"/>
    <w:rsid w:val="000B5D7B"/>
    <w:rsid w:val="000B5F4B"/>
    <w:rsid w:val="000B6144"/>
    <w:rsid w:val="000B6150"/>
    <w:rsid w:val="000B6393"/>
    <w:rsid w:val="000B6489"/>
    <w:rsid w:val="000B6498"/>
    <w:rsid w:val="000B64CD"/>
    <w:rsid w:val="000B64EB"/>
    <w:rsid w:val="000B667E"/>
    <w:rsid w:val="000B69B8"/>
    <w:rsid w:val="000B6A78"/>
    <w:rsid w:val="000B6C94"/>
    <w:rsid w:val="000B6D00"/>
    <w:rsid w:val="000B700A"/>
    <w:rsid w:val="000B726A"/>
    <w:rsid w:val="000B727A"/>
    <w:rsid w:val="000B736E"/>
    <w:rsid w:val="000B7536"/>
    <w:rsid w:val="000B7559"/>
    <w:rsid w:val="000B7690"/>
    <w:rsid w:val="000B7708"/>
    <w:rsid w:val="000B7946"/>
    <w:rsid w:val="000B7B1F"/>
    <w:rsid w:val="000B7B39"/>
    <w:rsid w:val="000B7B5B"/>
    <w:rsid w:val="000B7D61"/>
    <w:rsid w:val="000B7E5A"/>
    <w:rsid w:val="000B7EA0"/>
    <w:rsid w:val="000C0448"/>
    <w:rsid w:val="000C0590"/>
    <w:rsid w:val="000C0644"/>
    <w:rsid w:val="000C0708"/>
    <w:rsid w:val="000C0759"/>
    <w:rsid w:val="000C08E2"/>
    <w:rsid w:val="000C0939"/>
    <w:rsid w:val="000C0967"/>
    <w:rsid w:val="000C0B7F"/>
    <w:rsid w:val="000C0BF3"/>
    <w:rsid w:val="000C0EEF"/>
    <w:rsid w:val="000C0F29"/>
    <w:rsid w:val="000C11BE"/>
    <w:rsid w:val="000C145C"/>
    <w:rsid w:val="000C1999"/>
    <w:rsid w:val="000C1D7A"/>
    <w:rsid w:val="000C1F08"/>
    <w:rsid w:val="000C2016"/>
    <w:rsid w:val="000C21E8"/>
    <w:rsid w:val="000C2226"/>
    <w:rsid w:val="000C223C"/>
    <w:rsid w:val="000C2319"/>
    <w:rsid w:val="000C23F2"/>
    <w:rsid w:val="000C2424"/>
    <w:rsid w:val="000C26DA"/>
    <w:rsid w:val="000C27BB"/>
    <w:rsid w:val="000C283B"/>
    <w:rsid w:val="000C2AF1"/>
    <w:rsid w:val="000C2B74"/>
    <w:rsid w:val="000C2C39"/>
    <w:rsid w:val="000C2E84"/>
    <w:rsid w:val="000C306A"/>
    <w:rsid w:val="000C30BB"/>
    <w:rsid w:val="000C3267"/>
    <w:rsid w:val="000C3278"/>
    <w:rsid w:val="000C333E"/>
    <w:rsid w:val="000C34E8"/>
    <w:rsid w:val="000C3945"/>
    <w:rsid w:val="000C39C6"/>
    <w:rsid w:val="000C39CB"/>
    <w:rsid w:val="000C3B30"/>
    <w:rsid w:val="000C3B4F"/>
    <w:rsid w:val="000C3D2A"/>
    <w:rsid w:val="000C3DB6"/>
    <w:rsid w:val="000C4191"/>
    <w:rsid w:val="000C42C5"/>
    <w:rsid w:val="000C436B"/>
    <w:rsid w:val="000C4399"/>
    <w:rsid w:val="000C44AE"/>
    <w:rsid w:val="000C47FB"/>
    <w:rsid w:val="000C4851"/>
    <w:rsid w:val="000C4A9F"/>
    <w:rsid w:val="000C4C55"/>
    <w:rsid w:val="000C4D85"/>
    <w:rsid w:val="000C4F3A"/>
    <w:rsid w:val="000C524F"/>
    <w:rsid w:val="000C53BE"/>
    <w:rsid w:val="000C53D5"/>
    <w:rsid w:val="000C5439"/>
    <w:rsid w:val="000C54C1"/>
    <w:rsid w:val="000C558C"/>
    <w:rsid w:val="000C5BB8"/>
    <w:rsid w:val="000C5C36"/>
    <w:rsid w:val="000C5D41"/>
    <w:rsid w:val="000C5E39"/>
    <w:rsid w:val="000C6053"/>
    <w:rsid w:val="000C61C0"/>
    <w:rsid w:val="000C6271"/>
    <w:rsid w:val="000C63E1"/>
    <w:rsid w:val="000C6435"/>
    <w:rsid w:val="000C64CE"/>
    <w:rsid w:val="000C6802"/>
    <w:rsid w:val="000C6829"/>
    <w:rsid w:val="000C68EB"/>
    <w:rsid w:val="000C6ABC"/>
    <w:rsid w:val="000C6B77"/>
    <w:rsid w:val="000C6DAE"/>
    <w:rsid w:val="000C6E4B"/>
    <w:rsid w:val="000C6E65"/>
    <w:rsid w:val="000C6EE2"/>
    <w:rsid w:val="000C7012"/>
    <w:rsid w:val="000C7060"/>
    <w:rsid w:val="000C70AA"/>
    <w:rsid w:val="000C727F"/>
    <w:rsid w:val="000C7364"/>
    <w:rsid w:val="000C7482"/>
    <w:rsid w:val="000C750C"/>
    <w:rsid w:val="000C75BB"/>
    <w:rsid w:val="000C7674"/>
    <w:rsid w:val="000C797B"/>
    <w:rsid w:val="000C7995"/>
    <w:rsid w:val="000C7A0D"/>
    <w:rsid w:val="000C7AFC"/>
    <w:rsid w:val="000C7D7D"/>
    <w:rsid w:val="000C7F0F"/>
    <w:rsid w:val="000D0173"/>
    <w:rsid w:val="000D0220"/>
    <w:rsid w:val="000D0446"/>
    <w:rsid w:val="000D0645"/>
    <w:rsid w:val="000D074C"/>
    <w:rsid w:val="000D0862"/>
    <w:rsid w:val="000D086C"/>
    <w:rsid w:val="000D0988"/>
    <w:rsid w:val="000D09F2"/>
    <w:rsid w:val="000D0CC2"/>
    <w:rsid w:val="000D0CFA"/>
    <w:rsid w:val="000D0E5E"/>
    <w:rsid w:val="000D0E95"/>
    <w:rsid w:val="000D0FBF"/>
    <w:rsid w:val="000D142F"/>
    <w:rsid w:val="000D15BC"/>
    <w:rsid w:val="000D17F3"/>
    <w:rsid w:val="000D1914"/>
    <w:rsid w:val="000D1AFA"/>
    <w:rsid w:val="000D1B1E"/>
    <w:rsid w:val="000D2167"/>
    <w:rsid w:val="000D2E0D"/>
    <w:rsid w:val="000D2F3B"/>
    <w:rsid w:val="000D2F4D"/>
    <w:rsid w:val="000D2F87"/>
    <w:rsid w:val="000D3374"/>
    <w:rsid w:val="000D3568"/>
    <w:rsid w:val="000D360A"/>
    <w:rsid w:val="000D376B"/>
    <w:rsid w:val="000D3896"/>
    <w:rsid w:val="000D38FD"/>
    <w:rsid w:val="000D3AD6"/>
    <w:rsid w:val="000D3C24"/>
    <w:rsid w:val="000D3E30"/>
    <w:rsid w:val="000D4257"/>
    <w:rsid w:val="000D4429"/>
    <w:rsid w:val="000D4465"/>
    <w:rsid w:val="000D4B94"/>
    <w:rsid w:val="000D4BF5"/>
    <w:rsid w:val="000D4C4F"/>
    <w:rsid w:val="000D5061"/>
    <w:rsid w:val="000D5143"/>
    <w:rsid w:val="000D54B6"/>
    <w:rsid w:val="000D5508"/>
    <w:rsid w:val="000D558A"/>
    <w:rsid w:val="000D5807"/>
    <w:rsid w:val="000D5895"/>
    <w:rsid w:val="000D5953"/>
    <w:rsid w:val="000D5B1E"/>
    <w:rsid w:val="000D5D8B"/>
    <w:rsid w:val="000D605E"/>
    <w:rsid w:val="000D6063"/>
    <w:rsid w:val="000D6177"/>
    <w:rsid w:val="000D62AF"/>
    <w:rsid w:val="000D66B0"/>
    <w:rsid w:val="000D689F"/>
    <w:rsid w:val="000D68BE"/>
    <w:rsid w:val="000D68EF"/>
    <w:rsid w:val="000D6A08"/>
    <w:rsid w:val="000D6A44"/>
    <w:rsid w:val="000D6AA7"/>
    <w:rsid w:val="000D6B67"/>
    <w:rsid w:val="000D6F7E"/>
    <w:rsid w:val="000D7138"/>
    <w:rsid w:val="000D7548"/>
    <w:rsid w:val="000D75AB"/>
    <w:rsid w:val="000D7629"/>
    <w:rsid w:val="000D7723"/>
    <w:rsid w:val="000D775C"/>
    <w:rsid w:val="000D779F"/>
    <w:rsid w:val="000D7838"/>
    <w:rsid w:val="000D798A"/>
    <w:rsid w:val="000D7B51"/>
    <w:rsid w:val="000D7C9A"/>
    <w:rsid w:val="000D7C9C"/>
    <w:rsid w:val="000D7D83"/>
    <w:rsid w:val="000D7E12"/>
    <w:rsid w:val="000E0159"/>
    <w:rsid w:val="000E036A"/>
    <w:rsid w:val="000E052F"/>
    <w:rsid w:val="000E0853"/>
    <w:rsid w:val="000E0A99"/>
    <w:rsid w:val="000E0B96"/>
    <w:rsid w:val="000E0D94"/>
    <w:rsid w:val="000E0E11"/>
    <w:rsid w:val="000E0E29"/>
    <w:rsid w:val="000E0F63"/>
    <w:rsid w:val="000E108B"/>
    <w:rsid w:val="000E1171"/>
    <w:rsid w:val="000E133C"/>
    <w:rsid w:val="000E1479"/>
    <w:rsid w:val="000E1557"/>
    <w:rsid w:val="000E155C"/>
    <w:rsid w:val="000E168C"/>
    <w:rsid w:val="000E190E"/>
    <w:rsid w:val="000E19E3"/>
    <w:rsid w:val="000E1A2D"/>
    <w:rsid w:val="000E1D09"/>
    <w:rsid w:val="000E1E80"/>
    <w:rsid w:val="000E1F12"/>
    <w:rsid w:val="000E2108"/>
    <w:rsid w:val="000E2188"/>
    <w:rsid w:val="000E22E0"/>
    <w:rsid w:val="000E22EC"/>
    <w:rsid w:val="000E2345"/>
    <w:rsid w:val="000E2381"/>
    <w:rsid w:val="000E23EE"/>
    <w:rsid w:val="000E2818"/>
    <w:rsid w:val="000E2A1F"/>
    <w:rsid w:val="000E2A80"/>
    <w:rsid w:val="000E2B07"/>
    <w:rsid w:val="000E2CC5"/>
    <w:rsid w:val="000E3027"/>
    <w:rsid w:val="000E32C6"/>
    <w:rsid w:val="000E32CA"/>
    <w:rsid w:val="000E32F7"/>
    <w:rsid w:val="000E33E1"/>
    <w:rsid w:val="000E33EB"/>
    <w:rsid w:val="000E3644"/>
    <w:rsid w:val="000E37F3"/>
    <w:rsid w:val="000E38ED"/>
    <w:rsid w:val="000E39B4"/>
    <w:rsid w:val="000E3EFA"/>
    <w:rsid w:val="000E3FAF"/>
    <w:rsid w:val="000E43B0"/>
    <w:rsid w:val="000E4516"/>
    <w:rsid w:val="000E4659"/>
    <w:rsid w:val="000E4875"/>
    <w:rsid w:val="000E4890"/>
    <w:rsid w:val="000E48BA"/>
    <w:rsid w:val="000E49D5"/>
    <w:rsid w:val="000E49DA"/>
    <w:rsid w:val="000E4C6F"/>
    <w:rsid w:val="000E4C8F"/>
    <w:rsid w:val="000E4D41"/>
    <w:rsid w:val="000E516B"/>
    <w:rsid w:val="000E5224"/>
    <w:rsid w:val="000E538C"/>
    <w:rsid w:val="000E5408"/>
    <w:rsid w:val="000E5490"/>
    <w:rsid w:val="000E56B5"/>
    <w:rsid w:val="000E5702"/>
    <w:rsid w:val="000E571B"/>
    <w:rsid w:val="000E5A82"/>
    <w:rsid w:val="000E5B9E"/>
    <w:rsid w:val="000E5CB4"/>
    <w:rsid w:val="000E60B8"/>
    <w:rsid w:val="000E6106"/>
    <w:rsid w:val="000E641F"/>
    <w:rsid w:val="000E64BB"/>
    <w:rsid w:val="000E674B"/>
    <w:rsid w:val="000E68F2"/>
    <w:rsid w:val="000E6AF1"/>
    <w:rsid w:val="000E6B5E"/>
    <w:rsid w:val="000E6CFD"/>
    <w:rsid w:val="000E6D07"/>
    <w:rsid w:val="000E7071"/>
    <w:rsid w:val="000E7096"/>
    <w:rsid w:val="000E70E0"/>
    <w:rsid w:val="000E72A8"/>
    <w:rsid w:val="000E72BB"/>
    <w:rsid w:val="000E73AC"/>
    <w:rsid w:val="000E740F"/>
    <w:rsid w:val="000E77FE"/>
    <w:rsid w:val="000E780C"/>
    <w:rsid w:val="000E78A2"/>
    <w:rsid w:val="000E78E6"/>
    <w:rsid w:val="000E7AD6"/>
    <w:rsid w:val="000E7C94"/>
    <w:rsid w:val="000E7D88"/>
    <w:rsid w:val="000E7E70"/>
    <w:rsid w:val="000E7EAD"/>
    <w:rsid w:val="000F0020"/>
    <w:rsid w:val="000F00EC"/>
    <w:rsid w:val="000F0407"/>
    <w:rsid w:val="000F0493"/>
    <w:rsid w:val="000F0549"/>
    <w:rsid w:val="000F06DB"/>
    <w:rsid w:val="000F07EC"/>
    <w:rsid w:val="000F07FC"/>
    <w:rsid w:val="000F0D79"/>
    <w:rsid w:val="000F10F1"/>
    <w:rsid w:val="000F1146"/>
    <w:rsid w:val="000F1174"/>
    <w:rsid w:val="000F1209"/>
    <w:rsid w:val="000F1403"/>
    <w:rsid w:val="000F14E7"/>
    <w:rsid w:val="000F1728"/>
    <w:rsid w:val="000F1766"/>
    <w:rsid w:val="000F1AAE"/>
    <w:rsid w:val="000F1DAB"/>
    <w:rsid w:val="000F1E56"/>
    <w:rsid w:val="000F1FA5"/>
    <w:rsid w:val="000F2344"/>
    <w:rsid w:val="000F2419"/>
    <w:rsid w:val="000F2548"/>
    <w:rsid w:val="000F25BF"/>
    <w:rsid w:val="000F2686"/>
    <w:rsid w:val="000F2865"/>
    <w:rsid w:val="000F2976"/>
    <w:rsid w:val="000F2BAB"/>
    <w:rsid w:val="000F2C00"/>
    <w:rsid w:val="000F2C26"/>
    <w:rsid w:val="000F2C6C"/>
    <w:rsid w:val="000F2CF6"/>
    <w:rsid w:val="000F2E48"/>
    <w:rsid w:val="000F3154"/>
    <w:rsid w:val="000F3278"/>
    <w:rsid w:val="000F3406"/>
    <w:rsid w:val="000F34AD"/>
    <w:rsid w:val="000F373A"/>
    <w:rsid w:val="000F3966"/>
    <w:rsid w:val="000F3CB2"/>
    <w:rsid w:val="000F3E62"/>
    <w:rsid w:val="000F4154"/>
    <w:rsid w:val="000F43C0"/>
    <w:rsid w:val="000F4488"/>
    <w:rsid w:val="000F44A0"/>
    <w:rsid w:val="000F4682"/>
    <w:rsid w:val="000F4929"/>
    <w:rsid w:val="000F493C"/>
    <w:rsid w:val="000F4B40"/>
    <w:rsid w:val="000F4B89"/>
    <w:rsid w:val="000F5029"/>
    <w:rsid w:val="000F50AD"/>
    <w:rsid w:val="000F5290"/>
    <w:rsid w:val="000F541F"/>
    <w:rsid w:val="000F5508"/>
    <w:rsid w:val="000F550A"/>
    <w:rsid w:val="000F56D0"/>
    <w:rsid w:val="000F572E"/>
    <w:rsid w:val="000F5B17"/>
    <w:rsid w:val="000F5B57"/>
    <w:rsid w:val="000F5E7D"/>
    <w:rsid w:val="000F5ED2"/>
    <w:rsid w:val="000F5FBA"/>
    <w:rsid w:val="000F60E2"/>
    <w:rsid w:val="000F6242"/>
    <w:rsid w:val="000F67A6"/>
    <w:rsid w:val="000F6835"/>
    <w:rsid w:val="000F687F"/>
    <w:rsid w:val="000F68A6"/>
    <w:rsid w:val="000F68AC"/>
    <w:rsid w:val="000F6966"/>
    <w:rsid w:val="000F6F93"/>
    <w:rsid w:val="000F7317"/>
    <w:rsid w:val="000F7AD5"/>
    <w:rsid w:val="000F7B32"/>
    <w:rsid w:val="000F7B9A"/>
    <w:rsid w:val="000F7E09"/>
    <w:rsid w:val="000F7E6D"/>
    <w:rsid w:val="000F7FD8"/>
    <w:rsid w:val="000F7FE8"/>
    <w:rsid w:val="001001C0"/>
    <w:rsid w:val="001001E7"/>
    <w:rsid w:val="0010029E"/>
    <w:rsid w:val="0010029F"/>
    <w:rsid w:val="0010070B"/>
    <w:rsid w:val="001007B0"/>
    <w:rsid w:val="001008AD"/>
    <w:rsid w:val="00100954"/>
    <w:rsid w:val="00100B39"/>
    <w:rsid w:val="00100C4B"/>
    <w:rsid w:val="00100E44"/>
    <w:rsid w:val="00100E47"/>
    <w:rsid w:val="00100FAB"/>
    <w:rsid w:val="00100FF7"/>
    <w:rsid w:val="00101061"/>
    <w:rsid w:val="001010A4"/>
    <w:rsid w:val="001013C7"/>
    <w:rsid w:val="0010143B"/>
    <w:rsid w:val="00101485"/>
    <w:rsid w:val="0010196E"/>
    <w:rsid w:val="001019B9"/>
    <w:rsid w:val="00101A37"/>
    <w:rsid w:val="00101A45"/>
    <w:rsid w:val="00101A61"/>
    <w:rsid w:val="00101CD2"/>
    <w:rsid w:val="00101D57"/>
    <w:rsid w:val="00101DD2"/>
    <w:rsid w:val="00101FFF"/>
    <w:rsid w:val="00102071"/>
    <w:rsid w:val="0010207B"/>
    <w:rsid w:val="001020F7"/>
    <w:rsid w:val="0010250E"/>
    <w:rsid w:val="001027F2"/>
    <w:rsid w:val="0010298E"/>
    <w:rsid w:val="00102C45"/>
    <w:rsid w:val="00102C56"/>
    <w:rsid w:val="00102FE6"/>
    <w:rsid w:val="001030D6"/>
    <w:rsid w:val="001030DF"/>
    <w:rsid w:val="0010367F"/>
    <w:rsid w:val="001036DD"/>
    <w:rsid w:val="001039F9"/>
    <w:rsid w:val="00103AED"/>
    <w:rsid w:val="00103BD1"/>
    <w:rsid w:val="00103BFE"/>
    <w:rsid w:val="00103C77"/>
    <w:rsid w:val="00103CEF"/>
    <w:rsid w:val="00103E36"/>
    <w:rsid w:val="00104133"/>
    <w:rsid w:val="00104256"/>
    <w:rsid w:val="00104395"/>
    <w:rsid w:val="0010445D"/>
    <w:rsid w:val="00104527"/>
    <w:rsid w:val="0010479C"/>
    <w:rsid w:val="00104940"/>
    <w:rsid w:val="00104BDE"/>
    <w:rsid w:val="00104D2F"/>
    <w:rsid w:val="00104DDA"/>
    <w:rsid w:val="00105470"/>
    <w:rsid w:val="00105482"/>
    <w:rsid w:val="001054EC"/>
    <w:rsid w:val="0010555B"/>
    <w:rsid w:val="00105574"/>
    <w:rsid w:val="00105832"/>
    <w:rsid w:val="0010585B"/>
    <w:rsid w:val="00105922"/>
    <w:rsid w:val="00105B0D"/>
    <w:rsid w:val="00105BA2"/>
    <w:rsid w:val="00105BDC"/>
    <w:rsid w:val="00105D7C"/>
    <w:rsid w:val="00105DB3"/>
    <w:rsid w:val="00105DBC"/>
    <w:rsid w:val="00105EC4"/>
    <w:rsid w:val="00105FDA"/>
    <w:rsid w:val="0010609A"/>
    <w:rsid w:val="001060B8"/>
    <w:rsid w:val="001060DC"/>
    <w:rsid w:val="00106241"/>
    <w:rsid w:val="0010632A"/>
    <w:rsid w:val="001064E6"/>
    <w:rsid w:val="001065C6"/>
    <w:rsid w:val="0010666A"/>
    <w:rsid w:val="001068D4"/>
    <w:rsid w:val="001069FB"/>
    <w:rsid w:val="00106ABD"/>
    <w:rsid w:val="00106C31"/>
    <w:rsid w:val="00106DEE"/>
    <w:rsid w:val="00106F78"/>
    <w:rsid w:val="001072B4"/>
    <w:rsid w:val="00107434"/>
    <w:rsid w:val="0010762A"/>
    <w:rsid w:val="00107667"/>
    <w:rsid w:val="00107697"/>
    <w:rsid w:val="001078D7"/>
    <w:rsid w:val="0010794A"/>
    <w:rsid w:val="00107975"/>
    <w:rsid w:val="00107B86"/>
    <w:rsid w:val="00107D7D"/>
    <w:rsid w:val="00107DA7"/>
    <w:rsid w:val="00107E33"/>
    <w:rsid w:val="00107EC7"/>
    <w:rsid w:val="0011000F"/>
    <w:rsid w:val="0011026D"/>
    <w:rsid w:val="001105FC"/>
    <w:rsid w:val="00110BC0"/>
    <w:rsid w:val="00110D82"/>
    <w:rsid w:val="00110E82"/>
    <w:rsid w:val="00111214"/>
    <w:rsid w:val="0011123C"/>
    <w:rsid w:val="00111292"/>
    <w:rsid w:val="001116D9"/>
    <w:rsid w:val="001116DE"/>
    <w:rsid w:val="001118F9"/>
    <w:rsid w:val="00111A16"/>
    <w:rsid w:val="00111AEA"/>
    <w:rsid w:val="00111B28"/>
    <w:rsid w:val="00111B7B"/>
    <w:rsid w:val="00111BE6"/>
    <w:rsid w:val="00111EA3"/>
    <w:rsid w:val="0011217C"/>
    <w:rsid w:val="0011217E"/>
    <w:rsid w:val="00112182"/>
    <w:rsid w:val="00112244"/>
    <w:rsid w:val="001125BE"/>
    <w:rsid w:val="00112637"/>
    <w:rsid w:val="00112751"/>
    <w:rsid w:val="001127DC"/>
    <w:rsid w:val="0011281B"/>
    <w:rsid w:val="001129DE"/>
    <w:rsid w:val="00112A95"/>
    <w:rsid w:val="00112CCC"/>
    <w:rsid w:val="00112D1D"/>
    <w:rsid w:val="00112D49"/>
    <w:rsid w:val="00112E28"/>
    <w:rsid w:val="00112E8F"/>
    <w:rsid w:val="00112E98"/>
    <w:rsid w:val="001130BC"/>
    <w:rsid w:val="001130C9"/>
    <w:rsid w:val="0011317B"/>
    <w:rsid w:val="001131BC"/>
    <w:rsid w:val="001131BE"/>
    <w:rsid w:val="00113269"/>
    <w:rsid w:val="0011355C"/>
    <w:rsid w:val="001137EB"/>
    <w:rsid w:val="00113865"/>
    <w:rsid w:val="001138A7"/>
    <w:rsid w:val="001138BC"/>
    <w:rsid w:val="00113ABE"/>
    <w:rsid w:val="00113AD3"/>
    <w:rsid w:val="00113B3B"/>
    <w:rsid w:val="00113B3C"/>
    <w:rsid w:val="00113C89"/>
    <w:rsid w:val="00113C8A"/>
    <w:rsid w:val="00113DDF"/>
    <w:rsid w:val="00113DF0"/>
    <w:rsid w:val="00113EE9"/>
    <w:rsid w:val="00113F13"/>
    <w:rsid w:val="00113F39"/>
    <w:rsid w:val="0011455F"/>
    <w:rsid w:val="001146C1"/>
    <w:rsid w:val="00114881"/>
    <w:rsid w:val="00114C45"/>
    <w:rsid w:val="001154F2"/>
    <w:rsid w:val="00115952"/>
    <w:rsid w:val="001159C1"/>
    <w:rsid w:val="00115CBC"/>
    <w:rsid w:val="00115E82"/>
    <w:rsid w:val="00115E8A"/>
    <w:rsid w:val="00115F79"/>
    <w:rsid w:val="00115FD9"/>
    <w:rsid w:val="001160E1"/>
    <w:rsid w:val="001163BA"/>
    <w:rsid w:val="00116527"/>
    <w:rsid w:val="00116695"/>
    <w:rsid w:val="0011690B"/>
    <w:rsid w:val="001169A4"/>
    <w:rsid w:val="00116A80"/>
    <w:rsid w:val="00116C08"/>
    <w:rsid w:val="00116D07"/>
    <w:rsid w:val="00116E1F"/>
    <w:rsid w:val="00116EDA"/>
    <w:rsid w:val="00116F87"/>
    <w:rsid w:val="00116F90"/>
    <w:rsid w:val="00116FB0"/>
    <w:rsid w:val="001171E0"/>
    <w:rsid w:val="0011754D"/>
    <w:rsid w:val="0011767F"/>
    <w:rsid w:val="001176F6"/>
    <w:rsid w:val="0011776E"/>
    <w:rsid w:val="00117869"/>
    <w:rsid w:val="00117AE6"/>
    <w:rsid w:val="00117BDD"/>
    <w:rsid w:val="00117BF8"/>
    <w:rsid w:val="00117E78"/>
    <w:rsid w:val="00117EC5"/>
    <w:rsid w:val="00117EF1"/>
    <w:rsid w:val="00117F0F"/>
    <w:rsid w:val="00120599"/>
    <w:rsid w:val="00120665"/>
    <w:rsid w:val="00120792"/>
    <w:rsid w:val="00120919"/>
    <w:rsid w:val="00120C76"/>
    <w:rsid w:val="00120F0C"/>
    <w:rsid w:val="00120F9E"/>
    <w:rsid w:val="001212AF"/>
    <w:rsid w:val="0012141B"/>
    <w:rsid w:val="001214DD"/>
    <w:rsid w:val="001215AE"/>
    <w:rsid w:val="00121629"/>
    <w:rsid w:val="00121711"/>
    <w:rsid w:val="0012196D"/>
    <w:rsid w:val="001220DC"/>
    <w:rsid w:val="001224BA"/>
    <w:rsid w:val="001224D6"/>
    <w:rsid w:val="0012283A"/>
    <w:rsid w:val="00122873"/>
    <w:rsid w:val="001228BF"/>
    <w:rsid w:val="00122ACA"/>
    <w:rsid w:val="00122CC1"/>
    <w:rsid w:val="00122FFB"/>
    <w:rsid w:val="00123041"/>
    <w:rsid w:val="001231B1"/>
    <w:rsid w:val="00123403"/>
    <w:rsid w:val="001234E1"/>
    <w:rsid w:val="001235DE"/>
    <w:rsid w:val="00123604"/>
    <w:rsid w:val="00123672"/>
    <w:rsid w:val="001236AC"/>
    <w:rsid w:val="0012377B"/>
    <w:rsid w:val="00123919"/>
    <w:rsid w:val="00123A68"/>
    <w:rsid w:val="00123D3F"/>
    <w:rsid w:val="00123D62"/>
    <w:rsid w:val="00123DED"/>
    <w:rsid w:val="00123EDC"/>
    <w:rsid w:val="0012409B"/>
    <w:rsid w:val="00124103"/>
    <w:rsid w:val="001242EB"/>
    <w:rsid w:val="001245D8"/>
    <w:rsid w:val="00124903"/>
    <w:rsid w:val="00124924"/>
    <w:rsid w:val="00124964"/>
    <w:rsid w:val="00124A21"/>
    <w:rsid w:val="00124B4D"/>
    <w:rsid w:val="00124C81"/>
    <w:rsid w:val="00124D97"/>
    <w:rsid w:val="00124F84"/>
    <w:rsid w:val="00124FA1"/>
    <w:rsid w:val="001252E6"/>
    <w:rsid w:val="0012532E"/>
    <w:rsid w:val="0012568F"/>
    <w:rsid w:val="00125E44"/>
    <w:rsid w:val="00125E56"/>
    <w:rsid w:val="00126037"/>
    <w:rsid w:val="00126060"/>
    <w:rsid w:val="001261FB"/>
    <w:rsid w:val="00126434"/>
    <w:rsid w:val="00126489"/>
    <w:rsid w:val="0012650C"/>
    <w:rsid w:val="001265CE"/>
    <w:rsid w:val="00126660"/>
    <w:rsid w:val="001266AA"/>
    <w:rsid w:val="001267A5"/>
    <w:rsid w:val="001268BC"/>
    <w:rsid w:val="00126996"/>
    <w:rsid w:val="00126A7A"/>
    <w:rsid w:val="00126B10"/>
    <w:rsid w:val="00126C8E"/>
    <w:rsid w:val="00126DE5"/>
    <w:rsid w:val="0012734A"/>
    <w:rsid w:val="0012742B"/>
    <w:rsid w:val="00127493"/>
    <w:rsid w:val="001274B5"/>
    <w:rsid w:val="00127787"/>
    <w:rsid w:val="00127879"/>
    <w:rsid w:val="00127A2F"/>
    <w:rsid w:val="00127A41"/>
    <w:rsid w:val="00127C04"/>
    <w:rsid w:val="00127C3B"/>
    <w:rsid w:val="00127C91"/>
    <w:rsid w:val="00127F31"/>
    <w:rsid w:val="00130021"/>
    <w:rsid w:val="00130074"/>
    <w:rsid w:val="001302C4"/>
    <w:rsid w:val="0013060E"/>
    <w:rsid w:val="00130695"/>
    <w:rsid w:val="001306E8"/>
    <w:rsid w:val="001307A3"/>
    <w:rsid w:val="00130A62"/>
    <w:rsid w:val="00131230"/>
    <w:rsid w:val="0013166D"/>
    <w:rsid w:val="0013175E"/>
    <w:rsid w:val="00131AF5"/>
    <w:rsid w:val="00131E96"/>
    <w:rsid w:val="00132061"/>
    <w:rsid w:val="001320F2"/>
    <w:rsid w:val="001321A5"/>
    <w:rsid w:val="001327D7"/>
    <w:rsid w:val="001327E2"/>
    <w:rsid w:val="001328A2"/>
    <w:rsid w:val="00132986"/>
    <w:rsid w:val="00132A56"/>
    <w:rsid w:val="00132B39"/>
    <w:rsid w:val="00132CD8"/>
    <w:rsid w:val="00133100"/>
    <w:rsid w:val="0013314D"/>
    <w:rsid w:val="0013325C"/>
    <w:rsid w:val="0013352E"/>
    <w:rsid w:val="00133543"/>
    <w:rsid w:val="001337F8"/>
    <w:rsid w:val="00133B82"/>
    <w:rsid w:val="00133BF4"/>
    <w:rsid w:val="00133E02"/>
    <w:rsid w:val="00133E3B"/>
    <w:rsid w:val="00133E97"/>
    <w:rsid w:val="00133F14"/>
    <w:rsid w:val="001342CB"/>
    <w:rsid w:val="00134511"/>
    <w:rsid w:val="00134651"/>
    <w:rsid w:val="0013471C"/>
    <w:rsid w:val="001348A3"/>
    <w:rsid w:val="00134A23"/>
    <w:rsid w:val="00134A6E"/>
    <w:rsid w:val="00134CB1"/>
    <w:rsid w:val="00134E49"/>
    <w:rsid w:val="00134F3B"/>
    <w:rsid w:val="0013503D"/>
    <w:rsid w:val="001350D6"/>
    <w:rsid w:val="001352F5"/>
    <w:rsid w:val="0013530C"/>
    <w:rsid w:val="00135480"/>
    <w:rsid w:val="001357DB"/>
    <w:rsid w:val="00135A25"/>
    <w:rsid w:val="00135CFD"/>
    <w:rsid w:val="00135D97"/>
    <w:rsid w:val="00135E3D"/>
    <w:rsid w:val="00135F42"/>
    <w:rsid w:val="00135FC1"/>
    <w:rsid w:val="0013602E"/>
    <w:rsid w:val="00136154"/>
    <w:rsid w:val="00136192"/>
    <w:rsid w:val="001361EB"/>
    <w:rsid w:val="001362A7"/>
    <w:rsid w:val="001362D2"/>
    <w:rsid w:val="0013645E"/>
    <w:rsid w:val="001366CD"/>
    <w:rsid w:val="001369A2"/>
    <w:rsid w:val="001369E6"/>
    <w:rsid w:val="00136A67"/>
    <w:rsid w:val="00136A95"/>
    <w:rsid w:val="00136B08"/>
    <w:rsid w:val="00136B42"/>
    <w:rsid w:val="00136B66"/>
    <w:rsid w:val="00136CC0"/>
    <w:rsid w:val="00136D78"/>
    <w:rsid w:val="00136DA2"/>
    <w:rsid w:val="00136EDC"/>
    <w:rsid w:val="00136F05"/>
    <w:rsid w:val="00136F3E"/>
    <w:rsid w:val="0013722E"/>
    <w:rsid w:val="001373B3"/>
    <w:rsid w:val="001377C3"/>
    <w:rsid w:val="00137859"/>
    <w:rsid w:val="00137A8B"/>
    <w:rsid w:val="00137D03"/>
    <w:rsid w:val="00137DD6"/>
    <w:rsid w:val="00137EA3"/>
    <w:rsid w:val="00137F7C"/>
    <w:rsid w:val="00137FAB"/>
    <w:rsid w:val="00140158"/>
    <w:rsid w:val="0014021F"/>
    <w:rsid w:val="001402CD"/>
    <w:rsid w:val="0014048B"/>
    <w:rsid w:val="001404B1"/>
    <w:rsid w:val="00140539"/>
    <w:rsid w:val="0014059B"/>
    <w:rsid w:val="001405F9"/>
    <w:rsid w:val="0014077F"/>
    <w:rsid w:val="001407E4"/>
    <w:rsid w:val="0014091B"/>
    <w:rsid w:val="00140A19"/>
    <w:rsid w:val="00140C3F"/>
    <w:rsid w:val="0014130D"/>
    <w:rsid w:val="00141344"/>
    <w:rsid w:val="0014139B"/>
    <w:rsid w:val="001415D7"/>
    <w:rsid w:val="00141867"/>
    <w:rsid w:val="00141B1C"/>
    <w:rsid w:val="00141D22"/>
    <w:rsid w:val="00141D5E"/>
    <w:rsid w:val="00141FB7"/>
    <w:rsid w:val="00142237"/>
    <w:rsid w:val="001428B8"/>
    <w:rsid w:val="00142919"/>
    <w:rsid w:val="001429B4"/>
    <w:rsid w:val="00142C3C"/>
    <w:rsid w:val="00142DE7"/>
    <w:rsid w:val="00143090"/>
    <w:rsid w:val="00143173"/>
    <w:rsid w:val="001431A5"/>
    <w:rsid w:val="00143260"/>
    <w:rsid w:val="0014326E"/>
    <w:rsid w:val="001433D3"/>
    <w:rsid w:val="00143658"/>
    <w:rsid w:val="001438AD"/>
    <w:rsid w:val="00143A0D"/>
    <w:rsid w:val="00143BA1"/>
    <w:rsid w:val="00143BD1"/>
    <w:rsid w:val="00143FCD"/>
    <w:rsid w:val="001440C9"/>
    <w:rsid w:val="0014419D"/>
    <w:rsid w:val="00144274"/>
    <w:rsid w:val="001442BB"/>
    <w:rsid w:val="001443AC"/>
    <w:rsid w:val="00144657"/>
    <w:rsid w:val="00144C51"/>
    <w:rsid w:val="00145145"/>
    <w:rsid w:val="001452C4"/>
    <w:rsid w:val="00145337"/>
    <w:rsid w:val="001453EF"/>
    <w:rsid w:val="0014561E"/>
    <w:rsid w:val="001458D7"/>
    <w:rsid w:val="00145B26"/>
    <w:rsid w:val="00145C79"/>
    <w:rsid w:val="00145D33"/>
    <w:rsid w:val="00145E75"/>
    <w:rsid w:val="00145EF4"/>
    <w:rsid w:val="00146033"/>
    <w:rsid w:val="001464C0"/>
    <w:rsid w:val="00146622"/>
    <w:rsid w:val="00146C64"/>
    <w:rsid w:val="00146D77"/>
    <w:rsid w:val="00146EF5"/>
    <w:rsid w:val="00146F6B"/>
    <w:rsid w:val="00146FAA"/>
    <w:rsid w:val="001470D1"/>
    <w:rsid w:val="00147464"/>
    <w:rsid w:val="001474AA"/>
    <w:rsid w:val="00147585"/>
    <w:rsid w:val="00147969"/>
    <w:rsid w:val="00147A67"/>
    <w:rsid w:val="00147B57"/>
    <w:rsid w:val="00147B71"/>
    <w:rsid w:val="00147CB0"/>
    <w:rsid w:val="00147D22"/>
    <w:rsid w:val="00147F0F"/>
    <w:rsid w:val="00150025"/>
    <w:rsid w:val="0015007B"/>
    <w:rsid w:val="00150239"/>
    <w:rsid w:val="00150284"/>
    <w:rsid w:val="001502F6"/>
    <w:rsid w:val="00150336"/>
    <w:rsid w:val="001504C2"/>
    <w:rsid w:val="001504D9"/>
    <w:rsid w:val="001506C0"/>
    <w:rsid w:val="001506D6"/>
    <w:rsid w:val="00150732"/>
    <w:rsid w:val="00150754"/>
    <w:rsid w:val="001507B4"/>
    <w:rsid w:val="00150949"/>
    <w:rsid w:val="00150D1E"/>
    <w:rsid w:val="00150D57"/>
    <w:rsid w:val="00150DD3"/>
    <w:rsid w:val="00150DD4"/>
    <w:rsid w:val="0015101D"/>
    <w:rsid w:val="001510C1"/>
    <w:rsid w:val="001510F8"/>
    <w:rsid w:val="001512E1"/>
    <w:rsid w:val="00151345"/>
    <w:rsid w:val="0015140B"/>
    <w:rsid w:val="001514E1"/>
    <w:rsid w:val="00151507"/>
    <w:rsid w:val="001515BB"/>
    <w:rsid w:val="00151639"/>
    <w:rsid w:val="00151685"/>
    <w:rsid w:val="00151689"/>
    <w:rsid w:val="001517BE"/>
    <w:rsid w:val="0015183E"/>
    <w:rsid w:val="0015193A"/>
    <w:rsid w:val="00151C17"/>
    <w:rsid w:val="00151EC8"/>
    <w:rsid w:val="001521A8"/>
    <w:rsid w:val="001522B5"/>
    <w:rsid w:val="001525F0"/>
    <w:rsid w:val="001526BF"/>
    <w:rsid w:val="00152877"/>
    <w:rsid w:val="001528BA"/>
    <w:rsid w:val="00152A05"/>
    <w:rsid w:val="00152A0A"/>
    <w:rsid w:val="00152B32"/>
    <w:rsid w:val="00152B82"/>
    <w:rsid w:val="00152F10"/>
    <w:rsid w:val="00152F19"/>
    <w:rsid w:val="0015301B"/>
    <w:rsid w:val="001533CB"/>
    <w:rsid w:val="001535B5"/>
    <w:rsid w:val="00153796"/>
    <w:rsid w:val="001539AF"/>
    <w:rsid w:val="001539B2"/>
    <w:rsid w:val="00153A7C"/>
    <w:rsid w:val="00153BD3"/>
    <w:rsid w:val="00153CBE"/>
    <w:rsid w:val="00153D07"/>
    <w:rsid w:val="00153E68"/>
    <w:rsid w:val="00153F6F"/>
    <w:rsid w:val="001541C9"/>
    <w:rsid w:val="001543E6"/>
    <w:rsid w:val="0015440C"/>
    <w:rsid w:val="00154439"/>
    <w:rsid w:val="00154475"/>
    <w:rsid w:val="0015459C"/>
    <w:rsid w:val="001547DA"/>
    <w:rsid w:val="0015483F"/>
    <w:rsid w:val="00154973"/>
    <w:rsid w:val="00154A77"/>
    <w:rsid w:val="00154B3F"/>
    <w:rsid w:val="00154BF1"/>
    <w:rsid w:val="00154C26"/>
    <w:rsid w:val="00154E0D"/>
    <w:rsid w:val="00154EB2"/>
    <w:rsid w:val="00154F9D"/>
    <w:rsid w:val="00154FE0"/>
    <w:rsid w:val="00155082"/>
    <w:rsid w:val="001552E4"/>
    <w:rsid w:val="001552EF"/>
    <w:rsid w:val="00155320"/>
    <w:rsid w:val="00155384"/>
    <w:rsid w:val="001554C3"/>
    <w:rsid w:val="00155571"/>
    <w:rsid w:val="00155677"/>
    <w:rsid w:val="0015568A"/>
    <w:rsid w:val="00155944"/>
    <w:rsid w:val="00155B6B"/>
    <w:rsid w:val="00155BBF"/>
    <w:rsid w:val="00155E8E"/>
    <w:rsid w:val="00156012"/>
    <w:rsid w:val="001560B1"/>
    <w:rsid w:val="00156893"/>
    <w:rsid w:val="00156C92"/>
    <w:rsid w:val="00156D61"/>
    <w:rsid w:val="00156DF2"/>
    <w:rsid w:val="00157057"/>
    <w:rsid w:val="001571C3"/>
    <w:rsid w:val="001574A3"/>
    <w:rsid w:val="00157503"/>
    <w:rsid w:val="00157712"/>
    <w:rsid w:val="00157AE5"/>
    <w:rsid w:val="00157B7C"/>
    <w:rsid w:val="00157CCF"/>
    <w:rsid w:val="001600E9"/>
    <w:rsid w:val="0016013D"/>
    <w:rsid w:val="001602C4"/>
    <w:rsid w:val="001602C8"/>
    <w:rsid w:val="00160302"/>
    <w:rsid w:val="0016047D"/>
    <w:rsid w:val="00160619"/>
    <w:rsid w:val="001606D1"/>
    <w:rsid w:val="001607CB"/>
    <w:rsid w:val="00160881"/>
    <w:rsid w:val="001609A7"/>
    <w:rsid w:val="00160A74"/>
    <w:rsid w:val="00160BA3"/>
    <w:rsid w:val="00160C4C"/>
    <w:rsid w:val="00160C5D"/>
    <w:rsid w:val="00160E41"/>
    <w:rsid w:val="00160FEC"/>
    <w:rsid w:val="001610E5"/>
    <w:rsid w:val="0016138F"/>
    <w:rsid w:val="0016158E"/>
    <w:rsid w:val="00161740"/>
    <w:rsid w:val="00161877"/>
    <w:rsid w:val="00161BC8"/>
    <w:rsid w:val="00161C53"/>
    <w:rsid w:val="00162032"/>
    <w:rsid w:val="00162198"/>
    <w:rsid w:val="0016227F"/>
    <w:rsid w:val="00162446"/>
    <w:rsid w:val="001625D5"/>
    <w:rsid w:val="0016260A"/>
    <w:rsid w:val="0016262F"/>
    <w:rsid w:val="00162678"/>
    <w:rsid w:val="001628FC"/>
    <w:rsid w:val="00162902"/>
    <w:rsid w:val="00162943"/>
    <w:rsid w:val="00162F24"/>
    <w:rsid w:val="001631F2"/>
    <w:rsid w:val="00163307"/>
    <w:rsid w:val="00163370"/>
    <w:rsid w:val="00163625"/>
    <w:rsid w:val="001636F7"/>
    <w:rsid w:val="00163784"/>
    <w:rsid w:val="00163C49"/>
    <w:rsid w:val="00163D24"/>
    <w:rsid w:val="00163E19"/>
    <w:rsid w:val="001642E2"/>
    <w:rsid w:val="001642F5"/>
    <w:rsid w:val="00164302"/>
    <w:rsid w:val="001646EE"/>
    <w:rsid w:val="00164816"/>
    <w:rsid w:val="0016483A"/>
    <w:rsid w:val="00164ADF"/>
    <w:rsid w:val="00164C03"/>
    <w:rsid w:val="00164CBC"/>
    <w:rsid w:val="00164CEB"/>
    <w:rsid w:val="00165073"/>
    <w:rsid w:val="00165242"/>
    <w:rsid w:val="0016532D"/>
    <w:rsid w:val="00165381"/>
    <w:rsid w:val="00165445"/>
    <w:rsid w:val="001654B3"/>
    <w:rsid w:val="001655D5"/>
    <w:rsid w:val="0016580E"/>
    <w:rsid w:val="0016594B"/>
    <w:rsid w:val="00165B36"/>
    <w:rsid w:val="0016611A"/>
    <w:rsid w:val="001661FB"/>
    <w:rsid w:val="00166294"/>
    <w:rsid w:val="001662CE"/>
    <w:rsid w:val="00166517"/>
    <w:rsid w:val="001665E6"/>
    <w:rsid w:val="001666B7"/>
    <w:rsid w:val="00166A46"/>
    <w:rsid w:val="00166C40"/>
    <w:rsid w:val="00166E98"/>
    <w:rsid w:val="00166EA5"/>
    <w:rsid w:val="00166F20"/>
    <w:rsid w:val="0016708E"/>
    <w:rsid w:val="001670DB"/>
    <w:rsid w:val="001671CD"/>
    <w:rsid w:val="001672A7"/>
    <w:rsid w:val="00167432"/>
    <w:rsid w:val="00167693"/>
    <w:rsid w:val="001676B4"/>
    <w:rsid w:val="001677D8"/>
    <w:rsid w:val="001679FA"/>
    <w:rsid w:val="00167D1B"/>
    <w:rsid w:val="00167DB9"/>
    <w:rsid w:val="00167E38"/>
    <w:rsid w:val="00167E45"/>
    <w:rsid w:val="00167E4F"/>
    <w:rsid w:val="001701DC"/>
    <w:rsid w:val="001701DE"/>
    <w:rsid w:val="0017034F"/>
    <w:rsid w:val="00170427"/>
    <w:rsid w:val="00170429"/>
    <w:rsid w:val="00170647"/>
    <w:rsid w:val="0017087F"/>
    <w:rsid w:val="0017098E"/>
    <w:rsid w:val="001709F3"/>
    <w:rsid w:val="00170A6F"/>
    <w:rsid w:val="00170AD2"/>
    <w:rsid w:val="00170BBC"/>
    <w:rsid w:val="00170D3F"/>
    <w:rsid w:val="00170DC3"/>
    <w:rsid w:val="00171066"/>
    <w:rsid w:val="00171486"/>
    <w:rsid w:val="0017148C"/>
    <w:rsid w:val="001714A4"/>
    <w:rsid w:val="001714F3"/>
    <w:rsid w:val="001717AC"/>
    <w:rsid w:val="00171A98"/>
    <w:rsid w:val="00171CAA"/>
    <w:rsid w:val="00171D55"/>
    <w:rsid w:val="00171E86"/>
    <w:rsid w:val="00171EB6"/>
    <w:rsid w:val="00171FDD"/>
    <w:rsid w:val="001722C1"/>
    <w:rsid w:val="00172338"/>
    <w:rsid w:val="001726CD"/>
    <w:rsid w:val="001726E8"/>
    <w:rsid w:val="0017281F"/>
    <w:rsid w:val="001728CE"/>
    <w:rsid w:val="001729EA"/>
    <w:rsid w:val="00172BEA"/>
    <w:rsid w:val="00172D3E"/>
    <w:rsid w:val="00172F37"/>
    <w:rsid w:val="0017307A"/>
    <w:rsid w:val="001732A8"/>
    <w:rsid w:val="0017352B"/>
    <w:rsid w:val="001738BB"/>
    <w:rsid w:val="00173BB3"/>
    <w:rsid w:val="00173C56"/>
    <w:rsid w:val="00173D74"/>
    <w:rsid w:val="00173EE8"/>
    <w:rsid w:val="00173F37"/>
    <w:rsid w:val="00173F9E"/>
    <w:rsid w:val="00174415"/>
    <w:rsid w:val="001744DD"/>
    <w:rsid w:val="0017455F"/>
    <w:rsid w:val="00174644"/>
    <w:rsid w:val="00174A6B"/>
    <w:rsid w:val="00174AEA"/>
    <w:rsid w:val="00174BFD"/>
    <w:rsid w:val="00174D6C"/>
    <w:rsid w:val="00174D71"/>
    <w:rsid w:val="00174DA3"/>
    <w:rsid w:val="00174FDF"/>
    <w:rsid w:val="001751F1"/>
    <w:rsid w:val="001754F4"/>
    <w:rsid w:val="00175B1C"/>
    <w:rsid w:val="00175B89"/>
    <w:rsid w:val="00175C83"/>
    <w:rsid w:val="00175ECE"/>
    <w:rsid w:val="00175EDA"/>
    <w:rsid w:val="0017624F"/>
    <w:rsid w:val="001764D4"/>
    <w:rsid w:val="001765AA"/>
    <w:rsid w:val="0017662F"/>
    <w:rsid w:val="00176943"/>
    <w:rsid w:val="00176978"/>
    <w:rsid w:val="00176B12"/>
    <w:rsid w:val="00176C16"/>
    <w:rsid w:val="00176D6C"/>
    <w:rsid w:val="00176EBC"/>
    <w:rsid w:val="0017741E"/>
    <w:rsid w:val="001775C1"/>
    <w:rsid w:val="00177643"/>
    <w:rsid w:val="00177654"/>
    <w:rsid w:val="0017772D"/>
    <w:rsid w:val="00177AFB"/>
    <w:rsid w:val="00177B2F"/>
    <w:rsid w:val="00177B77"/>
    <w:rsid w:val="00177ED3"/>
    <w:rsid w:val="00177F92"/>
    <w:rsid w:val="00177FB1"/>
    <w:rsid w:val="001804A1"/>
    <w:rsid w:val="001804E4"/>
    <w:rsid w:val="001806A8"/>
    <w:rsid w:val="001806E5"/>
    <w:rsid w:val="001806EB"/>
    <w:rsid w:val="00180860"/>
    <w:rsid w:val="001808DC"/>
    <w:rsid w:val="001808F3"/>
    <w:rsid w:val="001809D1"/>
    <w:rsid w:val="001809E5"/>
    <w:rsid w:val="00180C8D"/>
    <w:rsid w:val="00180D4B"/>
    <w:rsid w:val="00180D83"/>
    <w:rsid w:val="0018107E"/>
    <w:rsid w:val="00181205"/>
    <w:rsid w:val="00181368"/>
    <w:rsid w:val="001816FA"/>
    <w:rsid w:val="00181817"/>
    <w:rsid w:val="00181AE5"/>
    <w:rsid w:val="00181B5D"/>
    <w:rsid w:val="00181B71"/>
    <w:rsid w:val="00181BC5"/>
    <w:rsid w:val="00181C16"/>
    <w:rsid w:val="00181F03"/>
    <w:rsid w:val="00182039"/>
    <w:rsid w:val="001821AD"/>
    <w:rsid w:val="001822B6"/>
    <w:rsid w:val="001825B7"/>
    <w:rsid w:val="001825E0"/>
    <w:rsid w:val="0018262E"/>
    <w:rsid w:val="0018293D"/>
    <w:rsid w:val="0018295A"/>
    <w:rsid w:val="00182C32"/>
    <w:rsid w:val="00182CAA"/>
    <w:rsid w:val="00182D35"/>
    <w:rsid w:val="00182EBA"/>
    <w:rsid w:val="00183012"/>
    <w:rsid w:val="0018323E"/>
    <w:rsid w:val="00183350"/>
    <w:rsid w:val="001833A4"/>
    <w:rsid w:val="00183508"/>
    <w:rsid w:val="001838A2"/>
    <w:rsid w:val="001838AD"/>
    <w:rsid w:val="00183C4C"/>
    <w:rsid w:val="00183D5C"/>
    <w:rsid w:val="00184028"/>
    <w:rsid w:val="00184129"/>
    <w:rsid w:val="0018412C"/>
    <w:rsid w:val="00184181"/>
    <w:rsid w:val="001841EE"/>
    <w:rsid w:val="00184278"/>
    <w:rsid w:val="00184312"/>
    <w:rsid w:val="0018437C"/>
    <w:rsid w:val="001845FF"/>
    <w:rsid w:val="0018465F"/>
    <w:rsid w:val="0018470A"/>
    <w:rsid w:val="00184B19"/>
    <w:rsid w:val="00184C65"/>
    <w:rsid w:val="001852E1"/>
    <w:rsid w:val="00185569"/>
    <w:rsid w:val="00185604"/>
    <w:rsid w:val="001856F4"/>
    <w:rsid w:val="0018578A"/>
    <w:rsid w:val="001858D1"/>
    <w:rsid w:val="00185B89"/>
    <w:rsid w:val="00185C31"/>
    <w:rsid w:val="00185C43"/>
    <w:rsid w:val="00185DF2"/>
    <w:rsid w:val="00185E27"/>
    <w:rsid w:val="00186018"/>
    <w:rsid w:val="001862C7"/>
    <w:rsid w:val="001863B3"/>
    <w:rsid w:val="001863E5"/>
    <w:rsid w:val="0018657D"/>
    <w:rsid w:val="0018673C"/>
    <w:rsid w:val="0018686F"/>
    <w:rsid w:val="00186A34"/>
    <w:rsid w:val="00186BEA"/>
    <w:rsid w:val="00186C22"/>
    <w:rsid w:val="00186CA5"/>
    <w:rsid w:val="00186CB0"/>
    <w:rsid w:val="00186FEA"/>
    <w:rsid w:val="00187224"/>
    <w:rsid w:val="00187403"/>
    <w:rsid w:val="00187505"/>
    <w:rsid w:val="0018754A"/>
    <w:rsid w:val="0018774C"/>
    <w:rsid w:val="00187948"/>
    <w:rsid w:val="001879AF"/>
    <w:rsid w:val="00187A26"/>
    <w:rsid w:val="00187A28"/>
    <w:rsid w:val="00187B95"/>
    <w:rsid w:val="00187BFB"/>
    <w:rsid w:val="00187E02"/>
    <w:rsid w:val="00187EED"/>
    <w:rsid w:val="00187F05"/>
    <w:rsid w:val="00190118"/>
    <w:rsid w:val="0019026F"/>
    <w:rsid w:val="00190318"/>
    <w:rsid w:val="0019035E"/>
    <w:rsid w:val="00190479"/>
    <w:rsid w:val="001904C8"/>
    <w:rsid w:val="0019051C"/>
    <w:rsid w:val="001907A5"/>
    <w:rsid w:val="0019094A"/>
    <w:rsid w:val="001909C8"/>
    <w:rsid w:val="00190F62"/>
    <w:rsid w:val="00191052"/>
    <w:rsid w:val="00191243"/>
    <w:rsid w:val="00191277"/>
    <w:rsid w:val="0019159E"/>
    <w:rsid w:val="0019160A"/>
    <w:rsid w:val="00191AA6"/>
    <w:rsid w:val="00191ADE"/>
    <w:rsid w:val="00191CBB"/>
    <w:rsid w:val="00191EDE"/>
    <w:rsid w:val="00191FEB"/>
    <w:rsid w:val="0019243E"/>
    <w:rsid w:val="001924C7"/>
    <w:rsid w:val="001925AD"/>
    <w:rsid w:val="001927B8"/>
    <w:rsid w:val="001927C4"/>
    <w:rsid w:val="00192808"/>
    <w:rsid w:val="00192833"/>
    <w:rsid w:val="00192846"/>
    <w:rsid w:val="0019284C"/>
    <w:rsid w:val="001928E6"/>
    <w:rsid w:val="0019296C"/>
    <w:rsid w:val="00192CE9"/>
    <w:rsid w:val="00192CFF"/>
    <w:rsid w:val="00192D93"/>
    <w:rsid w:val="00192F78"/>
    <w:rsid w:val="001932C8"/>
    <w:rsid w:val="001932D3"/>
    <w:rsid w:val="001934A3"/>
    <w:rsid w:val="00193698"/>
    <w:rsid w:val="001937CC"/>
    <w:rsid w:val="001938CA"/>
    <w:rsid w:val="001938F6"/>
    <w:rsid w:val="00193D69"/>
    <w:rsid w:val="00193FAD"/>
    <w:rsid w:val="001940C5"/>
    <w:rsid w:val="001940EC"/>
    <w:rsid w:val="00194225"/>
    <w:rsid w:val="00194375"/>
    <w:rsid w:val="001944F6"/>
    <w:rsid w:val="001946AB"/>
    <w:rsid w:val="001949BF"/>
    <w:rsid w:val="001949F1"/>
    <w:rsid w:val="00194A73"/>
    <w:rsid w:val="00194DE4"/>
    <w:rsid w:val="00194E60"/>
    <w:rsid w:val="00194ED8"/>
    <w:rsid w:val="001954B8"/>
    <w:rsid w:val="001957BF"/>
    <w:rsid w:val="00195817"/>
    <w:rsid w:val="001959F5"/>
    <w:rsid w:val="00195C32"/>
    <w:rsid w:val="00195D2E"/>
    <w:rsid w:val="00195F04"/>
    <w:rsid w:val="00196013"/>
    <w:rsid w:val="001960B2"/>
    <w:rsid w:val="001961F7"/>
    <w:rsid w:val="00196383"/>
    <w:rsid w:val="00196444"/>
    <w:rsid w:val="00196C2B"/>
    <w:rsid w:val="00196C3C"/>
    <w:rsid w:val="00196CA3"/>
    <w:rsid w:val="00196FB9"/>
    <w:rsid w:val="00196FEE"/>
    <w:rsid w:val="00197264"/>
    <w:rsid w:val="0019732C"/>
    <w:rsid w:val="00197588"/>
    <w:rsid w:val="0019773F"/>
    <w:rsid w:val="00197871"/>
    <w:rsid w:val="001979EC"/>
    <w:rsid w:val="00197A01"/>
    <w:rsid w:val="00197CDD"/>
    <w:rsid w:val="00197EB9"/>
    <w:rsid w:val="00197F71"/>
    <w:rsid w:val="001A01E6"/>
    <w:rsid w:val="001A0311"/>
    <w:rsid w:val="001A04AC"/>
    <w:rsid w:val="001A0671"/>
    <w:rsid w:val="001A068A"/>
    <w:rsid w:val="001A068E"/>
    <w:rsid w:val="001A06ED"/>
    <w:rsid w:val="001A07C2"/>
    <w:rsid w:val="001A082D"/>
    <w:rsid w:val="001A084E"/>
    <w:rsid w:val="001A0A93"/>
    <w:rsid w:val="001A0BD4"/>
    <w:rsid w:val="001A0C56"/>
    <w:rsid w:val="001A0CCE"/>
    <w:rsid w:val="001A0D77"/>
    <w:rsid w:val="001A0DD1"/>
    <w:rsid w:val="001A136C"/>
    <w:rsid w:val="001A15EE"/>
    <w:rsid w:val="001A16F5"/>
    <w:rsid w:val="001A1734"/>
    <w:rsid w:val="001A1871"/>
    <w:rsid w:val="001A196A"/>
    <w:rsid w:val="001A1B1C"/>
    <w:rsid w:val="001A1B62"/>
    <w:rsid w:val="001A1D95"/>
    <w:rsid w:val="001A1F61"/>
    <w:rsid w:val="001A22C7"/>
    <w:rsid w:val="001A2565"/>
    <w:rsid w:val="001A2624"/>
    <w:rsid w:val="001A283E"/>
    <w:rsid w:val="001A2903"/>
    <w:rsid w:val="001A2B19"/>
    <w:rsid w:val="001A2C74"/>
    <w:rsid w:val="001A30F2"/>
    <w:rsid w:val="001A35CD"/>
    <w:rsid w:val="001A3819"/>
    <w:rsid w:val="001A38AE"/>
    <w:rsid w:val="001A3C5C"/>
    <w:rsid w:val="001A3D59"/>
    <w:rsid w:val="001A4008"/>
    <w:rsid w:val="001A422C"/>
    <w:rsid w:val="001A440B"/>
    <w:rsid w:val="001A4435"/>
    <w:rsid w:val="001A447F"/>
    <w:rsid w:val="001A44B2"/>
    <w:rsid w:val="001A458F"/>
    <w:rsid w:val="001A478F"/>
    <w:rsid w:val="001A480A"/>
    <w:rsid w:val="001A4829"/>
    <w:rsid w:val="001A4865"/>
    <w:rsid w:val="001A494A"/>
    <w:rsid w:val="001A4A03"/>
    <w:rsid w:val="001A4BC8"/>
    <w:rsid w:val="001A4CC8"/>
    <w:rsid w:val="001A5003"/>
    <w:rsid w:val="001A5122"/>
    <w:rsid w:val="001A5389"/>
    <w:rsid w:val="001A5551"/>
    <w:rsid w:val="001A5869"/>
    <w:rsid w:val="001A58D7"/>
    <w:rsid w:val="001A5BF6"/>
    <w:rsid w:val="001A5D2E"/>
    <w:rsid w:val="001A5E68"/>
    <w:rsid w:val="001A5E79"/>
    <w:rsid w:val="001A5E8C"/>
    <w:rsid w:val="001A5ECF"/>
    <w:rsid w:val="001A5F3E"/>
    <w:rsid w:val="001A60BB"/>
    <w:rsid w:val="001A6517"/>
    <w:rsid w:val="001A6652"/>
    <w:rsid w:val="001A66A0"/>
    <w:rsid w:val="001A6711"/>
    <w:rsid w:val="001A67BB"/>
    <w:rsid w:val="001A6B54"/>
    <w:rsid w:val="001A7059"/>
    <w:rsid w:val="001A7444"/>
    <w:rsid w:val="001A74EA"/>
    <w:rsid w:val="001A76C6"/>
    <w:rsid w:val="001A7722"/>
    <w:rsid w:val="001A77B7"/>
    <w:rsid w:val="001A7911"/>
    <w:rsid w:val="001A7931"/>
    <w:rsid w:val="001A794A"/>
    <w:rsid w:val="001A7AB5"/>
    <w:rsid w:val="001A7AB7"/>
    <w:rsid w:val="001A7CE7"/>
    <w:rsid w:val="001A7EBD"/>
    <w:rsid w:val="001A7EDE"/>
    <w:rsid w:val="001A7FE5"/>
    <w:rsid w:val="001A7FF9"/>
    <w:rsid w:val="001B05A4"/>
    <w:rsid w:val="001B0691"/>
    <w:rsid w:val="001B0740"/>
    <w:rsid w:val="001B075F"/>
    <w:rsid w:val="001B0ACC"/>
    <w:rsid w:val="001B0C7E"/>
    <w:rsid w:val="001B0F3D"/>
    <w:rsid w:val="001B0F78"/>
    <w:rsid w:val="001B1026"/>
    <w:rsid w:val="001B1090"/>
    <w:rsid w:val="001B1177"/>
    <w:rsid w:val="001B1202"/>
    <w:rsid w:val="001B1330"/>
    <w:rsid w:val="001B135C"/>
    <w:rsid w:val="001B159C"/>
    <w:rsid w:val="001B1762"/>
    <w:rsid w:val="001B17AC"/>
    <w:rsid w:val="001B1B3B"/>
    <w:rsid w:val="001B1C61"/>
    <w:rsid w:val="001B1D64"/>
    <w:rsid w:val="001B1F2C"/>
    <w:rsid w:val="001B240B"/>
    <w:rsid w:val="001B257A"/>
    <w:rsid w:val="001B264E"/>
    <w:rsid w:val="001B269F"/>
    <w:rsid w:val="001B27C0"/>
    <w:rsid w:val="001B28B1"/>
    <w:rsid w:val="001B2BF3"/>
    <w:rsid w:val="001B2CB9"/>
    <w:rsid w:val="001B2E7A"/>
    <w:rsid w:val="001B2FFD"/>
    <w:rsid w:val="001B3172"/>
    <w:rsid w:val="001B31CA"/>
    <w:rsid w:val="001B3794"/>
    <w:rsid w:val="001B396A"/>
    <w:rsid w:val="001B3A25"/>
    <w:rsid w:val="001B3A40"/>
    <w:rsid w:val="001B3B2E"/>
    <w:rsid w:val="001B3C11"/>
    <w:rsid w:val="001B3D14"/>
    <w:rsid w:val="001B3DA6"/>
    <w:rsid w:val="001B3E39"/>
    <w:rsid w:val="001B4032"/>
    <w:rsid w:val="001B4482"/>
    <w:rsid w:val="001B4C33"/>
    <w:rsid w:val="001B4C92"/>
    <w:rsid w:val="001B4CAC"/>
    <w:rsid w:val="001B52E8"/>
    <w:rsid w:val="001B53AA"/>
    <w:rsid w:val="001B552F"/>
    <w:rsid w:val="001B55DC"/>
    <w:rsid w:val="001B561C"/>
    <w:rsid w:val="001B56B5"/>
    <w:rsid w:val="001B57BA"/>
    <w:rsid w:val="001B588D"/>
    <w:rsid w:val="001B594E"/>
    <w:rsid w:val="001B5990"/>
    <w:rsid w:val="001B5E13"/>
    <w:rsid w:val="001B60C0"/>
    <w:rsid w:val="001B60F7"/>
    <w:rsid w:val="001B656D"/>
    <w:rsid w:val="001B669C"/>
    <w:rsid w:val="001B679D"/>
    <w:rsid w:val="001B6832"/>
    <w:rsid w:val="001B6C7E"/>
    <w:rsid w:val="001B6D9F"/>
    <w:rsid w:val="001B6DED"/>
    <w:rsid w:val="001B6DF0"/>
    <w:rsid w:val="001B6E10"/>
    <w:rsid w:val="001B700D"/>
    <w:rsid w:val="001B7108"/>
    <w:rsid w:val="001B71DA"/>
    <w:rsid w:val="001B7449"/>
    <w:rsid w:val="001B74E3"/>
    <w:rsid w:val="001B75FB"/>
    <w:rsid w:val="001B7652"/>
    <w:rsid w:val="001B7686"/>
    <w:rsid w:val="001B7B09"/>
    <w:rsid w:val="001B7BF2"/>
    <w:rsid w:val="001B7C5A"/>
    <w:rsid w:val="001B7C88"/>
    <w:rsid w:val="001B7CA5"/>
    <w:rsid w:val="001B7E2C"/>
    <w:rsid w:val="001C004F"/>
    <w:rsid w:val="001C0360"/>
    <w:rsid w:val="001C0401"/>
    <w:rsid w:val="001C06B2"/>
    <w:rsid w:val="001C0820"/>
    <w:rsid w:val="001C0929"/>
    <w:rsid w:val="001C0AD7"/>
    <w:rsid w:val="001C0EAF"/>
    <w:rsid w:val="001C0F45"/>
    <w:rsid w:val="001C0F54"/>
    <w:rsid w:val="001C0FC8"/>
    <w:rsid w:val="001C10CD"/>
    <w:rsid w:val="001C1201"/>
    <w:rsid w:val="001C1403"/>
    <w:rsid w:val="001C151C"/>
    <w:rsid w:val="001C158F"/>
    <w:rsid w:val="001C171F"/>
    <w:rsid w:val="001C1754"/>
    <w:rsid w:val="001C17EB"/>
    <w:rsid w:val="001C1965"/>
    <w:rsid w:val="001C1BDC"/>
    <w:rsid w:val="001C1F1C"/>
    <w:rsid w:val="001C1F74"/>
    <w:rsid w:val="001C2012"/>
    <w:rsid w:val="001C2138"/>
    <w:rsid w:val="001C226D"/>
    <w:rsid w:val="001C2287"/>
    <w:rsid w:val="001C22DC"/>
    <w:rsid w:val="001C2336"/>
    <w:rsid w:val="001C2546"/>
    <w:rsid w:val="001C2581"/>
    <w:rsid w:val="001C2954"/>
    <w:rsid w:val="001C2964"/>
    <w:rsid w:val="001C2970"/>
    <w:rsid w:val="001C2ACA"/>
    <w:rsid w:val="001C2EA0"/>
    <w:rsid w:val="001C2F1C"/>
    <w:rsid w:val="001C325F"/>
    <w:rsid w:val="001C32E4"/>
    <w:rsid w:val="001C34B4"/>
    <w:rsid w:val="001C35F9"/>
    <w:rsid w:val="001C3A5C"/>
    <w:rsid w:val="001C3A7F"/>
    <w:rsid w:val="001C3AA3"/>
    <w:rsid w:val="001C3C20"/>
    <w:rsid w:val="001C3D45"/>
    <w:rsid w:val="001C3E81"/>
    <w:rsid w:val="001C4103"/>
    <w:rsid w:val="001C45E6"/>
    <w:rsid w:val="001C467E"/>
    <w:rsid w:val="001C47BA"/>
    <w:rsid w:val="001C4A03"/>
    <w:rsid w:val="001C4C6B"/>
    <w:rsid w:val="001C4D61"/>
    <w:rsid w:val="001C4DC3"/>
    <w:rsid w:val="001C4DCC"/>
    <w:rsid w:val="001C4E82"/>
    <w:rsid w:val="001C50E2"/>
    <w:rsid w:val="001C51E2"/>
    <w:rsid w:val="001C5345"/>
    <w:rsid w:val="001C535F"/>
    <w:rsid w:val="001C539F"/>
    <w:rsid w:val="001C55CA"/>
    <w:rsid w:val="001C57DD"/>
    <w:rsid w:val="001C57F9"/>
    <w:rsid w:val="001C5870"/>
    <w:rsid w:val="001C58FE"/>
    <w:rsid w:val="001C5909"/>
    <w:rsid w:val="001C5A07"/>
    <w:rsid w:val="001C5B1B"/>
    <w:rsid w:val="001C5B8B"/>
    <w:rsid w:val="001C5BA2"/>
    <w:rsid w:val="001C5F21"/>
    <w:rsid w:val="001C5F3F"/>
    <w:rsid w:val="001C610A"/>
    <w:rsid w:val="001C6229"/>
    <w:rsid w:val="001C643B"/>
    <w:rsid w:val="001C6446"/>
    <w:rsid w:val="001C6482"/>
    <w:rsid w:val="001C6518"/>
    <w:rsid w:val="001C6608"/>
    <w:rsid w:val="001C66BF"/>
    <w:rsid w:val="001C692B"/>
    <w:rsid w:val="001C6995"/>
    <w:rsid w:val="001C6AC7"/>
    <w:rsid w:val="001C6C03"/>
    <w:rsid w:val="001C6D31"/>
    <w:rsid w:val="001C6F80"/>
    <w:rsid w:val="001C700F"/>
    <w:rsid w:val="001C704E"/>
    <w:rsid w:val="001C72CE"/>
    <w:rsid w:val="001C75A5"/>
    <w:rsid w:val="001C7625"/>
    <w:rsid w:val="001C76F6"/>
    <w:rsid w:val="001C7835"/>
    <w:rsid w:val="001C7845"/>
    <w:rsid w:val="001C7D7E"/>
    <w:rsid w:val="001D0054"/>
    <w:rsid w:val="001D0201"/>
    <w:rsid w:val="001D0BDC"/>
    <w:rsid w:val="001D0BF7"/>
    <w:rsid w:val="001D0C55"/>
    <w:rsid w:val="001D0EA4"/>
    <w:rsid w:val="001D0FF7"/>
    <w:rsid w:val="001D1248"/>
    <w:rsid w:val="001D12DC"/>
    <w:rsid w:val="001D1493"/>
    <w:rsid w:val="001D150F"/>
    <w:rsid w:val="001D16B1"/>
    <w:rsid w:val="001D1AFE"/>
    <w:rsid w:val="001D1D54"/>
    <w:rsid w:val="001D1D70"/>
    <w:rsid w:val="001D1D8F"/>
    <w:rsid w:val="001D1E5D"/>
    <w:rsid w:val="001D2132"/>
    <w:rsid w:val="001D2182"/>
    <w:rsid w:val="001D21D7"/>
    <w:rsid w:val="001D21F4"/>
    <w:rsid w:val="001D222F"/>
    <w:rsid w:val="001D2245"/>
    <w:rsid w:val="001D2265"/>
    <w:rsid w:val="001D2471"/>
    <w:rsid w:val="001D25B1"/>
    <w:rsid w:val="001D26F3"/>
    <w:rsid w:val="001D29BC"/>
    <w:rsid w:val="001D2A61"/>
    <w:rsid w:val="001D2C07"/>
    <w:rsid w:val="001D2EF0"/>
    <w:rsid w:val="001D2F08"/>
    <w:rsid w:val="001D300E"/>
    <w:rsid w:val="001D36B8"/>
    <w:rsid w:val="001D389A"/>
    <w:rsid w:val="001D397B"/>
    <w:rsid w:val="001D3A51"/>
    <w:rsid w:val="001D3C1A"/>
    <w:rsid w:val="001D3C91"/>
    <w:rsid w:val="001D3EE0"/>
    <w:rsid w:val="001D3EF6"/>
    <w:rsid w:val="001D3F7F"/>
    <w:rsid w:val="001D4050"/>
    <w:rsid w:val="001D410E"/>
    <w:rsid w:val="001D415A"/>
    <w:rsid w:val="001D4184"/>
    <w:rsid w:val="001D434F"/>
    <w:rsid w:val="001D43D3"/>
    <w:rsid w:val="001D4404"/>
    <w:rsid w:val="001D452F"/>
    <w:rsid w:val="001D45FC"/>
    <w:rsid w:val="001D461D"/>
    <w:rsid w:val="001D4622"/>
    <w:rsid w:val="001D47FA"/>
    <w:rsid w:val="001D4808"/>
    <w:rsid w:val="001D4910"/>
    <w:rsid w:val="001D531F"/>
    <w:rsid w:val="001D570E"/>
    <w:rsid w:val="001D585B"/>
    <w:rsid w:val="001D5A38"/>
    <w:rsid w:val="001D5B03"/>
    <w:rsid w:val="001D5DEA"/>
    <w:rsid w:val="001D5EE1"/>
    <w:rsid w:val="001D5FF7"/>
    <w:rsid w:val="001D6103"/>
    <w:rsid w:val="001D6464"/>
    <w:rsid w:val="001D678A"/>
    <w:rsid w:val="001D68BC"/>
    <w:rsid w:val="001D6B22"/>
    <w:rsid w:val="001D6CAA"/>
    <w:rsid w:val="001D6D0B"/>
    <w:rsid w:val="001D6D69"/>
    <w:rsid w:val="001D6EBA"/>
    <w:rsid w:val="001D7005"/>
    <w:rsid w:val="001D727A"/>
    <w:rsid w:val="001D73C6"/>
    <w:rsid w:val="001D74B4"/>
    <w:rsid w:val="001D7548"/>
    <w:rsid w:val="001D765A"/>
    <w:rsid w:val="001D7686"/>
    <w:rsid w:val="001D791E"/>
    <w:rsid w:val="001D7941"/>
    <w:rsid w:val="001D7B06"/>
    <w:rsid w:val="001D7B60"/>
    <w:rsid w:val="001D7B87"/>
    <w:rsid w:val="001D7C53"/>
    <w:rsid w:val="001D7C5E"/>
    <w:rsid w:val="001D7D9B"/>
    <w:rsid w:val="001D7E1A"/>
    <w:rsid w:val="001D7EC5"/>
    <w:rsid w:val="001E005B"/>
    <w:rsid w:val="001E0446"/>
    <w:rsid w:val="001E054D"/>
    <w:rsid w:val="001E0842"/>
    <w:rsid w:val="001E092C"/>
    <w:rsid w:val="001E0B11"/>
    <w:rsid w:val="001E0CD9"/>
    <w:rsid w:val="001E0CF4"/>
    <w:rsid w:val="001E0E0E"/>
    <w:rsid w:val="001E0EAE"/>
    <w:rsid w:val="001E1312"/>
    <w:rsid w:val="001E1381"/>
    <w:rsid w:val="001E13F5"/>
    <w:rsid w:val="001E1504"/>
    <w:rsid w:val="001E1684"/>
    <w:rsid w:val="001E17B6"/>
    <w:rsid w:val="001E195C"/>
    <w:rsid w:val="001E1990"/>
    <w:rsid w:val="001E1A17"/>
    <w:rsid w:val="001E1AFA"/>
    <w:rsid w:val="001E1D12"/>
    <w:rsid w:val="001E1D54"/>
    <w:rsid w:val="001E1EFA"/>
    <w:rsid w:val="001E2097"/>
    <w:rsid w:val="001E20C6"/>
    <w:rsid w:val="001E2463"/>
    <w:rsid w:val="001E2593"/>
    <w:rsid w:val="001E27B3"/>
    <w:rsid w:val="001E2B2F"/>
    <w:rsid w:val="001E2FAB"/>
    <w:rsid w:val="001E32D7"/>
    <w:rsid w:val="001E3501"/>
    <w:rsid w:val="001E3507"/>
    <w:rsid w:val="001E36A8"/>
    <w:rsid w:val="001E37D3"/>
    <w:rsid w:val="001E386B"/>
    <w:rsid w:val="001E3C13"/>
    <w:rsid w:val="001E3E6D"/>
    <w:rsid w:val="001E3F5E"/>
    <w:rsid w:val="001E40F1"/>
    <w:rsid w:val="001E423C"/>
    <w:rsid w:val="001E43E1"/>
    <w:rsid w:val="001E44C8"/>
    <w:rsid w:val="001E4534"/>
    <w:rsid w:val="001E4616"/>
    <w:rsid w:val="001E4B0B"/>
    <w:rsid w:val="001E4CC7"/>
    <w:rsid w:val="001E4EDB"/>
    <w:rsid w:val="001E4F54"/>
    <w:rsid w:val="001E5279"/>
    <w:rsid w:val="001E5369"/>
    <w:rsid w:val="001E5550"/>
    <w:rsid w:val="001E5AD5"/>
    <w:rsid w:val="001E5AF6"/>
    <w:rsid w:val="001E5D56"/>
    <w:rsid w:val="001E5D6A"/>
    <w:rsid w:val="001E5F82"/>
    <w:rsid w:val="001E5FC9"/>
    <w:rsid w:val="001E619A"/>
    <w:rsid w:val="001E61B7"/>
    <w:rsid w:val="001E66C1"/>
    <w:rsid w:val="001E6A60"/>
    <w:rsid w:val="001E6ABA"/>
    <w:rsid w:val="001E6ADD"/>
    <w:rsid w:val="001E6B29"/>
    <w:rsid w:val="001E6B62"/>
    <w:rsid w:val="001E6BDD"/>
    <w:rsid w:val="001E6D0D"/>
    <w:rsid w:val="001E6E86"/>
    <w:rsid w:val="001E6FD2"/>
    <w:rsid w:val="001E7158"/>
    <w:rsid w:val="001E7842"/>
    <w:rsid w:val="001E7B43"/>
    <w:rsid w:val="001E7D35"/>
    <w:rsid w:val="001E7E97"/>
    <w:rsid w:val="001F0287"/>
    <w:rsid w:val="001F0831"/>
    <w:rsid w:val="001F097A"/>
    <w:rsid w:val="001F0D2D"/>
    <w:rsid w:val="001F0F0A"/>
    <w:rsid w:val="001F0F6C"/>
    <w:rsid w:val="001F10A6"/>
    <w:rsid w:val="001F10A7"/>
    <w:rsid w:val="001F1103"/>
    <w:rsid w:val="001F12B6"/>
    <w:rsid w:val="001F12BA"/>
    <w:rsid w:val="001F12D0"/>
    <w:rsid w:val="001F12F6"/>
    <w:rsid w:val="001F13C1"/>
    <w:rsid w:val="001F13C7"/>
    <w:rsid w:val="001F15ED"/>
    <w:rsid w:val="001F173B"/>
    <w:rsid w:val="001F173C"/>
    <w:rsid w:val="001F1777"/>
    <w:rsid w:val="001F18C5"/>
    <w:rsid w:val="001F1AC1"/>
    <w:rsid w:val="001F1B8E"/>
    <w:rsid w:val="001F1C0D"/>
    <w:rsid w:val="001F1D22"/>
    <w:rsid w:val="001F1E92"/>
    <w:rsid w:val="001F1E9A"/>
    <w:rsid w:val="001F1FA3"/>
    <w:rsid w:val="001F209D"/>
    <w:rsid w:val="001F2115"/>
    <w:rsid w:val="001F21B9"/>
    <w:rsid w:val="001F2227"/>
    <w:rsid w:val="001F242A"/>
    <w:rsid w:val="001F2623"/>
    <w:rsid w:val="001F2684"/>
    <w:rsid w:val="001F2C44"/>
    <w:rsid w:val="001F2EB3"/>
    <w:rsid w:val="001F2F4E"/>
    <w:rsid w:val="001F32DE"/>
    <w:rsid w:val="001F34C2"/>
    <w:rsid w:val="001F34DE"/>
    <w:rsid w:val="001F354C"/>
    <w:rsid w:val="001F36E0"/>
    <w:rsid w:val="001F380F"/>
    <w:rsid w:val="001F38AB"/>
    <w:rsid w:val="001F3A75"/>
    <w:rsid w:val="001F3B0E"/>
    <w:rsid w:val="001F3C90"/>
    <w:rsid w:val="001F3D9F"/>
    <w:rsid w:val="001F3DD1"/>
    <w:rsid w:val="001F3EDE"/>
    <w:rsid w:val="001F3FF6"/>
    <w:rsid w:val="001F415D"/>
    <w:rsid w:val="001F416E"/>
    <w:rsid w:val="001F429F"/>
    <w:rsid w:val="001F446D"/>
    <w:rsid w:val="001F44B2"/>
    <w:rsid w:val="001F456A"/>
    <w:rsid w:val="001F472B"/>
    <w:rsid w:val="001F47B1"/>
    <w:rsid w:val="001F4864"/>
    <w:rsid w:val="001F48A8"/>
    <w:rsid w:val="001F4AAB"/>
    <w:rsid w:val="001F4B1A"/>
    <w:rsid w:val="001F4C55"/>
    <w:rsid w:val="001F4D29"/>
    <w:rsid w:val="001F4E5B"/>
    <w:rsid w:val="001F5304"/>
    <w:rsid w:val="001F53BF"/>
    <w:rsid w:val="001F53C1"/>
    <w:rsid w:val="001F53F7"/>
    <w:rsid w:val="001F544F"/>
    <w:rsid w:val="001F5455"/>
    <w:rsid w:val="001F54A1"/>
    <w:rsid w:val="001F54B6"/>
    <w:rsid w:val="001F5952"/>
    <w:rsid w:val="001F5A14"/>
    <w:rsid w:val="001F5B59"/>
    <w:rsid w:val="001F5D6E"/>
    <w:rsid w:val="001F6237"/>
    <w:rsid w:val="001F6296"/>
    <w:rsid w:val="001F62B3"/>
    <w:rsid w:val="001F6309"/>
    <w:rsid w:val="001F654F"/>
    <w:rsid w:val="001F662E"/>
    <w:rsid w:val="001F6670"/>
    <w:rsid w:val="001F687B"/>
    <w:rsid w:val="001F6B0A"/>
    <w:rsid w:val="001F6B31"/>
    <w:rsid w:val="001F6B4C"/>
    <w:rsid w:val="001F6D92"/>
    <w:rsid w:val="001F6DD5"/>
    <w:rsid w:val="001F6F40"/>
    <w:rsid w:val="001F704B"/>
    <w:rsid w:val="001F7106"/>
    <w:rsid w:val="001F72BF"/>
    <w:rsid w:val="001F72E3"/>
    <w:rsid w:val="001F7532"/>
    <w:rsid w:val="001F76CC"/>
    <w:rsid w:val="001F783D"/>
    <w:rsid w:val="001F7874"/>
    <w:rsid w:val="001F7C40"/>
    <w:rsid w:val="001F7C8F"/>
    <w:rsid w:val="001F7D8F"/>
    <w:rsid w:val="001F7F68"/>
    <w:rsid w:val="00200059"/>
    <w:rsid w:val="002000DB"/>
    <w:rsid w:val="002001ED"/>
    <w:rsid w:val="00200476"/>
    <w:rsid w:val="00200508"/>
    <w:rsid w:val="00200543"/>
    <w:rsid w:val="00200A03"/>
    <w:rsid w:val="00200A6A"/>
    <w:rsid w:val="00200EE1"/>
    <w:rsid w:val="00201316"/>
    <w:rsid w:val="00201320"/>
    <w:rsid w:val="0020139F"/>
    <w:rsid w:val="002015DE"/>
    <w:rsid w:val="0020169F"/>
    <w:rsid w:val="00201918"/>
    <w:rsid w:val="0020204A"/>
    <w:rsid w:val="00202238"/>
    <w:rsid w:val="00202262"/>
    <w:rsid w:val="00202418"/>
    <w:rsid w:val="002025B4"/>
    <w:rsid w:val="002025C8"/>
    <w:rsid w:val="00202787"/>
    <w:rsid w:val="002028F1"/>
    <w:rsid w:val="00202A26"/>
    <w:rsid w:val="00202B6D"/>
    <w:rsid w:val="00202CAC"/>
    <w:rsid w:val="00202CB1"/>
    <w:rsid w:val="00202E0D"/>
    <w:rsid w:val="00202E1B"/>
    <w:rsid w:val="00203014"/>
    <w:rsid w:val="002030CB"/>
    <w:rsid w:val="00203159"/>
    <w:rsid w:val="0020338A"/>
    <w:rsid w:val="002033C6"/>
    <w:rsid w:val="0020367C"/>
    <w:rsid w:val="002037A9"/>
    <w:rsid w:val="0020399F"/>
    <w:rsid w:val="00203C8A"/>
    <w:rsid w:val="00203D02"/>
    <w:rsid w:val="0020407C"/>
    <w:rsid w:val="002040CB"/>
    <w:rsid w:val="00204155"/>
    <w:rsid w:val="002041AB"/>
    <w:rsid w:val="00204256"/>
    <w:rsid w:val="0020425A"/>
    <w:rsid w:val="002042FA"/>
    <w:rsid w:val="0020430D"/>
    <w:rsid w:val="00204569"/>
    <w:rsid w:val="0020456E"/>
    <w:rsid w:val="002047B0"/>
    <w:rsid w:val="00204B0E"/>
    <w:rsid w:val="00204B1E"/>
    <w:rsid w:val="002050B0"/>
    <w:rsid w:val="002050BD"/>
    <w:rsid w:val="002050D6"/>
    <w:rsid w:val="002050DA"/>
    <w:rsid w:val="002053C8"/>
    <w:rsid w:val="00205608"/>
    <w:rsid w:val="002057B4"/>
    <w:rsid w:val="002059C0"/>
    <w:rsid w:val="00205D4F"/>
    <w:rsid w:val="00205D85"/>
    <w:rsid w:val="00205DB9"/>
    <w:rsid w:val="00205F4A"/>
    <w:rsid w:val="00205FFD"/>
    <w:rsid w:val="002060A1"/>
    <w:rsid w:val="002061FC"/>
    <w:rsid w:val="00206363"/>
    <w:rsid w:val="002064A3"/>
    <w:rsid w:val="002067EC"/>
    <w:rsid w:val="00207263"/>
    <w:rsid w:val="00207346"/>
    <w:rsid w:val="002073FD"/>
    <w:rsid w:val="0020748F"/>
    <w:rsid w:val="002075B2"/>
    <w:rsid w:val="002077B1"/>
    <w:rsid w:val="00207823"/>
    <w:rsid w:val="00207882"/>
    <w:rsid w:val="002078D5"/>
    <w:rsid w:val="00207A3A"/>
    <w:rsid w:val="00207CC8"/>
    <w:rsid w:val="00207E0E"/>
    <w:rsid w:val="00207EE6"/>
    <w:rsid w:val="00207F68"/>
    <w:rsid w:val="002101F6"/>
    <w:rsid w:val="00210451"/>
    <w:rsid w:val="00210639"/>
    <w:rsid w:val="002108F8"/>
    <w:rsid w:val="00210A80"/>
    <w:rsid w:val="00210BB5"/>
    <w:rsid w:val="00210E71"/>
    <w:rsid w:val="00210E87"/>
    <w:rsid w:val="002110ED"/>
    <w:rsid w:val="002111E3"/>
    <w:rsid w:val="002112EC"/>
    <w:rsid w:val="002114A5"/>
    <w:rsid w:val="0021152B"/>
    <w:rsid w:val="002116F9"/>
    <w:rsid w:val="00211A5A"/>
    <w:rsid w:val="00211CAB"/>
    <w:rsid w:val="00211E68"/>
    <w:rsid w:val="00211F04"/>
    <w:rsid w:val="00211F1E"/>
    <w:rsid w:val="00211F8B"/>
    <w:rsid w:val="00212115"/>
    <w:rsid w:val="002123E0"/>
    <w:rsid w:val="002125EE"/>
    <w:rsid w:val="0021261D"/>
    <w:rsid w:val="0021271B"/>
    <w:rsid w:val="00212871"/>
    <w:rsid w:val="002128D6"/>
    <w:rsid w:val="00213200"/>
    <w:rsid w:val="0021366A"/>
    <w:rsid w:val="00213757"/>
    <w:rsid w:val="00213AB0"/>
    <w:rsid w:val="00213E9C"/>
    <w:rsid w:val="00213EAC"/>
    <w:rsid w:val="0021421B"/>
    <w:rsid w:val="0021442B"/>
    <w:rsid w:val="00214545"/>
    <w:rsid w:val="0021471D"/>
    <w:rsid w:val="0021490F"/>
    <w:rsid w:val="00214A2E"/>
    <w:rsid w:val="00214B0A"/>
    <w:rsid w:val="00214B6E"/>
    <w:rsid w:val="00214D08"/>
    <w:rsid w:val="00214DC6"/>
    <w:rsid w:val="00214F07"/>
    <w:rsid w:val="00214F54"/>
    <w:rsid w:val="00214F57"/>
    <w:rsid w:val="00214FDD"/>
    <w:rsid w:val="00214FF5"/>
    <w:rsid w:val="00214FFA"/>
    <w:rsid w:val="002150C2"/>
    <w:rsid w:val="00215102"/>
    <w:rsid w:val="002151BF"/>
    <w:rsid w:val="002153E0"/>
    <w:rsid w:val="0021550E"/>
    <w:rsid w:val="0021567A"/>
    <w:rsid w:val="00215878"/>
    <w:rsid w:val="002159FC"/>
    <w:rsid w:val="00215A2A"/>
    <w:rsid w:val="00215CEB"/>
    <w:rsid w:val="00215F9D"/>
    <w:rsid w:val="00216386"/>
    <w:rsid w:val="002166EF"/>
    <w:rsid w:val="00216703"/>
    <w:rsid w:val="0021674B"/>
    <w:rsid w:val="0021687E"/>
    <w:rsid w:val="002169AD"/>
    <w:rsid w:val="002169B6"/>
    <w:rsid w:val="002169E7"/>
    <w:rsid w:val="00216A8D"/>
    <w:rsid w:val="00216DA6"/>
    <w:rsid w:val="00216F52"/>
    <w:rsid w:val="002171BE"/>
    <w:rsid w:val="002172E0"/>
    <w:rsid w:val="00217452"/>
    <w:rsid w:val="002174E1"/>
    <w:rsid w:val="00217520"/>
    <w:rsid w:val="00217580"/>
    <w:rsid w:val="00217737"/>
    <w:rsid w:val="00217AC6"/>
    <w:rsid w:val="00217D1D"/>
    <w:rsid w:val="00217DF6"/>
    <w:rsid w:val="00217E21"/>
    <w:rsid w:val="00217ED0"/>
    <w:rsid w:val="00217EF4"/>
    <w:rsid w:val="00220049"/>
    <w:rsid w:val="002200BD"/>
    <w:rsid w:val="002202CE"/>
    <w:rsid w:val="002203C1"/>
    <w:rsid w:val="0022069F"/>
    <w:rsid w:val="00220832"/>
    <w:rsid w:val="002209C7"/>
    <w:rsid w:val="00220AF9"/>
    <w:rsid w:val="002211D7"/>
    <w:rsid w:val="00221251"/>
    <w:rsid w:val="00221423"/>
    <w:rsid w:val="00221742"/>
    <w:rsid w:val="00221800"/>
    <w:rsid w:val="00221A25"/>
    <w:rsid w:val="00221AB7"/>
    <w:rsid w:val="00221C51"/>
    <w:rsid w:val="00221CC3"/>
    <w:rsid w:val="00221CFB"/>
    <w:rsid w:val="00221E53"/>
    <w:rsid w:val="002224A0"/>
    <w:rsid w:val="00222740"/>
    <w:rsid w:val="00222745"/>
    <w:rsid w:val="0022280E"/>
    <w:rsid w:val="0022282C"/>
    <w:rsid w:val="0022288D"/>
    <w:rsid w:val="00222AEF"/>
    <w:rsid w:val="00222C01"/>
    <w:rsid w:val="00222C2E"/>
    <w:rsid w:val="00222DF3"/>
    <w:rsid w:val="00222F1A"/>
    <w:rsid w:val="0022340F"/>
    <w:rsid w:val="00223785"/>
    <w:rsid w:val="0022388C"/>
    <w:rsid w:val="002238A9"/>
    <w:rsid w:val="00223A92"/>
    <w:rsid w:val="00223D41"/>
    <w:rsid w:val="00223F15"/>
    <w:rsid w:val="0022407B"/>
    <w:rsid w:val="0022416E"/>
    <w:rsid w:val="00224524"/>
    <w:rsid w:val="00224578"/>
    <w:rsid w:val="002245EA"/>
    <w:rsid w:val="002246A6"/>
    <w:rsid w:val="00224953"/>
    <w:rsid w:val="002249D8"/>
    <w:rsid w:val="00224A25"/>
    <w:rsid w:val="00224BD9"/>
    <w:rsid w:val="00224EDE"/>
    <w:rsid w:val="00224FCA"/>
    <w:rsid w:val="002250A5"/>
    <w:rsid w:val="0022515F"/>
    <w:rsid w:val="00225206"/>
    <w:rsid w:val="00225341"/>
    <w:rsid w:val="00225457"/>
    <w:rsid w:val="00225752"/>
    <w:rsid w:val="00225758"/>
    <w:rsid w:val="002259FF"/>
    <w:rsid w:val="00225BFC"/>
    <w:rsid w:val="00226076"/>
    <w:rsid w:val="00226340"/>
    <w:rsid w:val="002263A5"/>
    <w:rsid w:val="00226433"/>
    <w:rsid w:val="00226496"/>
    <w:rsid w:val="002264DE"/>
    <w:rsid w:val="00226541"/>
    <w:rsid w:val="00226629"/>
    <w:rsid w:val="002266D6"/>
    <w:rsid w:val="00226A53"/>
    <w:rsid w:val="00226BF5"/>
    <w:rsid w:val="00226C64"/>
    <w:rsid w:val="00226D49"/>
    <w:rsid w:val="00226D97"/>
    <w:rsid w:val="00226FA5"/>
    <w:rsid w:val="00227270"/>
    <w:rsid w:val="0022733E"/>
    <w:rsid w:val="002274B3"/>
    <w:rsid w:val="002276F5"/>
    <w:rsid w:val="00227712"/>
    <w:rsid w:val="00227728"/>
    <w:rsid w:val="00227E67"/>
    <w:rsid w:val="00230139"/>
    <w:rsid w:val="002301BE"/>
    <w:rsid w:val="00230243"/>
    <w:rsid w:val="00230327"/>
    <w:rsid w:val="00230428"/>
    <w:rsid w:val="0023044D"/>
    <w:rsid w:val="002304E3"/>
    <w:rsid w:val="0023062F"/>
    <w:rsid w:val="002308C7"/>
    <w:rsid w:val="002308D0"/>
    <w:rsid w:val="00230AEC"/>
    <w:rsid w:val="00230C4B"/>
    <w:rsid w:val="00230CB1"/>
    <w:rsid w:val="00230F1D"/>
    <w:rsid w:val="002311F5"/>
    <w:rsid w:val="00231871"/>
    <w:rsid w:val="00231A7C"/>
    <w:rsid w:val="00231CBC"/>
    <w:rsid w:val="00232050"/>
    <w:rsid w:val="002322DE"/>
    <w:rsid w:val="00232781"/>
    <w:rsid w:val="002329C2"/>
    <w:rsid w:val="00232A26"/>
    <w:rsid w:val="00232BB3"/>
    <w:rsid w:val="00232C48"/>
    <w:rsid w:val="00232C9B"/>
    <w:rsid w:val="00232E18"/>
    <w:rsid w:val="00233037"/>
    <w:rsid w:val="00233074"/>
    <w:rsid w:val="00233316"/>
    <w:rsid w:val="00233528"/>
    <w:rsid w:val="00233543"/>
    <w:rsid w:val="00233551"/>
    <w:rsid w:val="002335B6"/>
    <w:rsid w:val="00233600"/>
    <w:rsid w:val="002337ED"/>
    <w:rsid w:val="002338CB"/>
    <w:rsid w:val="00233952"/>
    <w:rsid w:val="002339E6"/>
    <w:rsid w:val="00233A17"/>
    <w:rsid w:val="00233BD1"/>
    <w:rsid w:val="00233C9A"/>
    <w:rsid w:val="002340EF"/>
    <w:rsid w:val="0023411D"/>
    <w:rsid w:val="002341BB"/>
    <w:rsid w:val="002343EC"/>
    <w:rsid w:val="00234497"/>
    <w:rsid w:val="00234507"/>
    <w:rsid w:val="00234613"/>
    <w:rsid w:val="00234615"/>
    <w:rsid w:val="0023475F"/>
    <w:rsid w:val="00234FBE"/>
    <w:rsid w:val="0023505C"/>
    <w:rsid w:val="002353B0"/>
    <w:rsid w:val="0023589A"/>
    <w:rsid w:val="00235AF2"/>
    <w:rsid w:val="00235B59"/>
    <w:rsid w:val="00235C5D"/>
    <w:rsid w:val="00235C65"/>
    <w:rsid w:val="00236079"/>
    <w:rsid w:val="002363F3"/>
    <w:rsid w:val="002365C2"/>
    <w:rsid w:val="00236CF3"/>
    <w:rsid w:val="00237194"/>
    <w:rsid w:val="002371DB"/>
    <w:rsid w:val="002372F4"/>
    <w:rsid w:val="00237326"/>
    <w:rsid w:val="0023738A"/>
    <w:rsid w:val="00237392"/>
    <w:rsid w:val="00237491"/>
    <w:rsid w:val="00237493"/>
    <w:rsid w:val="002375D3"/>
    <w:rsid w:val="00237A56"/>
    <w:rsid w:val="00237A8A"/>
    <w:rsid w:val="00237B43"/>
    <w:rsid w:val="00237B6F"/>
    <w:rsid w:val="00237C64"/>
    <w:rsid w:val="00237F1B"/>
    <w:rsid w:val="00237FE3"/>
    <w:rsid w:val="002401F5"/>
    <w:rsid w:val="0024050A"/>
    <w:rsid w:val="002406B0"/>
    <w:rsid w:val="0024072C"/>
    <w:rsid w:val="00240873"/>
    <w:rsid w:val="00240A42"/>
    <w:rsid w:val="00240D16"/>
    <w:rsid w:val="00240F9E"/>
    <w:rsid w:val="00241153"/>
    <w:rsid w:val="0024134B"/>
    <w:rsid w:val="002414B2"/>
    <w:rsid w:val="0024152A"/>
    <w:rsid w:val="0024162D"/>
    <w:rsid w:val="00241710"/>
    <w:rsid w:val="002417B8"/>
    <w:rsid w:val="00241EAF"/>
    <w:rsid w:val="002420B8"/>
    <w:rsid w:val="00242181"/>
    <w:rsid w:val="00242236"/>
    <w:rsid w:val="00242327"/>
    <w:rsid w:val="00242333"/>
    <w:rsid w:val="00242360"/>
    <w:rsid w:val="00242566"/>
    <w:rsid w:val="002425FC"/>
    <w:rsid w:val="0024296E"/>
    <w:rsid w:val="0024298D"/>
    <w:rsid w:val="00242C06"/>
    <w:rsid w:val="00242C66"/>
    <w:rsid w:val="00242D95"/>
    <w:rsid w:val="002433D1"/>
    <w:rsid w:val="00243449"/>
    <w:rsid w:val="002435D2"/>
    <w:rsid w:val="002438AF"/>
    <w:rsid w:val="0024398C"/>
    <w:rsid w:val="00243A0A"/>
    <w:rsid w:val="00243C78"/>
    <w:rsid w:val="002440D9"/>
    <w:rsid w:val="0024428D"/>
    <w:rsid w:val="00244343"/>
    <w:rsid w:val="0024439E"/>
    <w:rsid w:val="002445EC"/>
    <w:rsid w:val="00244616"/>
    <w:rsid w:val="00244631"/>
    <w:rsid w:val="00244668"/>
    <w:rsid w:val="00244926"/>
    <w:rsid w:val="00244968"/>
    <w:rsid w:val="002449EF"/>
    <w:rsid w:val="00244A2B"/>
    <w:rsid w:val="00244CE9"/>
    <w:rsid w:val="00245050"/>
    <w:rsid w:val="002454A3"/>
    <w:rsid w:val="002455B1"/>
    <w:rsid w:val="002455CD"/>
    <w:rsid w:val="002456D8"/>
    <w:rsid w:val="002457DE"/>
    <w:rsid w:val="002458D0"/>
    <w:rsid w:val="002459C9"/>
    <w:rsid w:val="00245D72"/>
    <w:rsid w:val="00246226"/>
    <w:rsid w:val="00246435"/>
    <w:rsid w:val="00246768"/>
    <w:rsid w:val="0024677A"/>
    <w:rsid w:val="00246A37"/>
    <w:rsid w:val="00246BCF"/>
    <w:rsid w:val="00246E02"/>
    <w:rsid w:val="00246E12"/>
    <w:rsid w:val="00246E5E"/>
    <w:rsid w:val="00247034"/>
    <w:rsid w:val="0024729A"/>
    <w:rsid w:val="00247365"/>
    <w:rsid w:val="002473A4"/>
    <w:rsid w:val="002473BF"/>
    <w:rsid w:val="002474DC"/>
    <w:rsid w:val="002474EE"/>
    <w:rsid w:val="0024774B"/>
    <w:rsid w:val="002477A0"/>
    <w:rsid w:val="002478F3"/>
    <w:rsid w:val="00247A1B"/>
    <w:rsid w:val="00247AF6"/>
    <w:rsid w:val="00247D51"/>
    <w:rsid w:val="002502BA"/>
    <w:rsid w:val="002502D4"/>
    <w:rsid w:val="00250355"/>
    <w:rsid w:val="002503A9"/>
    <w:rsid w:val="002504EC"/>
    <w:rsid w:val="002506B8"/>
    <w:rsid w:val="002507EA"/>
    <w:rsid w:val="002508F1"/>
    <w:rsid w:val="0025092F"/>
    <w:rsid w:val="0025094C"/>
    <w:rsid w:val="002509D6"/>
    <w:rsid w:val="00250C5E"/>
    <w:rsid w:val="00250DA6"/>
    <w:rsid w:val="00251245"/>
    <w:rsid w:val="00251430"/>
    <w:rsid w:val="002514B9"/>
    <w:rsid w:val="00251731"/>
    <w:rsid w:val="002517B8"/>
    <w:rsid w:val="002517E2"/>
    <w:rsid w:val="00251CA2"/>
    <w:rsid w:val="00251CBD"/>
    <w:rsid w:val="00251D3A"/>
    <w:rsid w:val="00251E6D"/>
    <w:rsid w:val="00251ECC"/>
    <w:rsid w:val="00251F42"/>
    <w:rsid w:val="002520F3"/>
    <w:rsid w:val="00252145"/>
    <w:rsid w:val="00252178"/>
    <w:rsid w:val="0025233C"/>
    <w:rsid w:val="00252363"/>
    <w:rsid w:val="002523D1"/>
    <w:rsid w:val="00252751"/>
    <w:rsid w:val="002528BC"/>
    <w:rsid w:val="00252B17"/>
    <w:rsid w:val="00252E01"/>
    <w:rsid w:val="0025331F"/>
    <w:rsid w:val="00253507"/>
    <w:rsid w:val="002535A6"/>
    <w:rsid w:val="002535DF"/>
    <w:rsid w:val="0025378C"/>
    <w:rsid w:val="002538B6"/>
    <w:rsid w:val="002539F5"/>
    <w:rsid w:val="00253B03"/>
    <w:rsid w:val="00253E0B"/>
    <w:rsid w:val="00253E68"/>
    <w:rsid w:val="00253E94"/>
    <w:rsid w:val="002541EC"/>
    <w:rsid w:val="0025422E"/>
    <w:rsid w:val="002542DD"/>
    <w:rsid w:val="002543A9"/>
    <w:rsid w:val="00254700"/>
    <w:rsid w:val="002547B6"/>
    <w:rsid w:val="0025489F"/>
    <w:rsid w:val="002548D5"/>
    <w:rsid w:val="00254989"/>
    <w:rsid w:val="00254A53"/>
    <w:rsid w:val="00254A5D"/>
    <w:rsid w:val="00254B03"/>
    <w:rsid w:val="00254B34"/>
    <w:rsid w:val="00254D9A"/>
    <w:rsid w:val="0025500C"/>
    <w:rsid w:val="0025501F"/>
    <w:rsid w:val="00255280"/>
    <w:rsid w:val="0025528F"/>
    <w:rsid w:val="002553C1"/>
    <w:rsid w:val="00255465"/>
    <w:rsid w:val="0025552B"/>
    <w:rsid w:val="00255630"/>
    <w:rsid w:val="0025575C"/>
    <w:rsid w:val="002558A2"/>
    <w:rsid w:val="002558DD"/>
    <w:rsid w:val="00255AA3"/>
    <w:rsid w:val="00255D7E"/>
    <w:rsid w:val="00255F2F"/>
    <w:rsid w:val="00255F9F"/>
    <w:rsid w:val="00255FB6"/>
    <w:rsid w:val="00256043"/>
    <w:rsid w:val="002560AD"/>
    <w:rsid w:val="00256315"/>
    <w:rsid w:val="002565E2"/>
    <w:rsid w:val="0025666D"/>
    <w:rsid w:val="00256974"/>
    <w:rsid w:val="00256A20"/>
    <w:rsid w:val="00257122"/>
    <w:rsid w:val="002571F0"/>
    <w:rsid w:val="0025729F"/>
    <w:rsid w:val="002572F3"/>
    <w:rsid w:val="0025743D"/>
    <w:rsid w:val="00257522"/>
    <w:rsid w:val="0025761A"/>
    <w:rsid w:val="00257BAC"/>
    <w:rsid w:val="00257E1E"/>
    <w:rsid w:val="00260031"/>
    <w:rsid w:val="002600BA"/>
    <w:rsid w:val="002600CC"/>
    <w:rsid w:val="002601BB"/>
    <w:rsid w:val="002601F4"/>
    <w:rsid w:val="002602E0"/>
    <w:rsid w:val="00260327"/>
    <w:rsid w:val="002603F6"/>
    <w:rsid w:val="00260459"/>
    <w:rsid w:val="00260537"/>
    <w:rsid w:val="0026082C"/>
    <w:rsid w:val="002609F8"/>
    <w:rsid w:val="00260D38"/>
    <w:rsid w:val="00260D9E"/>
    <w:rsid w:val="00260F35"/>
    <w:rsid w:val="00260F61"/>
    <w:rsid w:val="00261462"/>
    <w:rsid w:val="002615C4"/>
    <w:rsid w:val="002615FC"/>
    <w:rsid w:val="0026173B"/>
    <w:rsid w:val="002617C5"/>
    <w:rsid w:val="00261A8C"/>
    <w:rsid w:val="00261D2B"/>
    <w:rsid w:val="00261DD6"/>
    <w:rsid w:val="00261E1B"/>
    <w:rsid w:val="00261E77"/>
    <w:rsid w:val="00261F9A"/>
    <w:rsid w:val="0026217B"/>
    <w:rsid w:val="00262293"/>
    <w:rsid w:val="002623B4"/>
    <w:rsid w:val="002624EB"/>
    <w:rsid w:val="002624ED"/>
    <w:rsid w:val="002627CD"/>
    <w:rsid w:val="002627FA"/>
    <w:rsid w:val="002628B4"/>
    <w:rsid w:val="00262A86"/>
    <w:rsid w:val="00262C6E"/>
    <w:rsid w:val="00262CF6"/>
    <w:rsid w:val="00262CFC"/>
    <w:rsid w:val="00262D76"/>
    <w:rsid w:val="00262DB6"/>
    <w:rsid w:val="00262E77"/>
    <w:rsid w:val="0026308E"/>
    <w:rsid w:val="002631A8"/>
    <w:rsid w:val="002632BF"/>
    <w:rsid w:val="00263305"/>
    <w:rsid w:val="002636BE"/>
    <w:rsid w:val="002636F0"/>
    <w:rsid w:val="002638A6"/>
    <w:rsid w:val="00263AD1"/>
    <w:rsid w:val="00263BEE"/>
    <w:rsid w:val="00263F12"/>
    <w:rsid w:val="00264529"/>
    <w:rsid w:val="002645E3"/>
    <w:rsid w:val="00264649"/>
    <w:rsid w:val="0026480B"/>
    <w:rsid w:val="002648C9"/>
    <w:rsid w:val="002648D5"/>
    <w:rsid w:val="00264A37"/>
    <w:rsid w:val="00264CAB"/>
    <w:rsid w:val="00264E73"/>
    <w:rsid w:val="00264F2F"/>
    <w:rsid w:val="00264FD0"/>
    <w:rsid w:val="002650A7"/>
    <w:rsid w:val="002654AA"/>
    <w:rsid w:val="002654B2"/>
    <w:rsid w:val="00265541"/>
    <w:rsid w:val="00265604"/>
    <w:rsid w:val="00265670"/>
    <w:rsid w:val="00265871"/>
    <w:rsid w:val="00265918"/>
    <w:rsid w:val="00265981"/>
    <w:rsid w:val="00265992"/>
    <w:rsid w:val="00265D1B"/>
    <w:rsid w:val="00265D6C"/>
    <w:rsid w:val="00265DF5"/>
    <w:rsid w:val="00265EDF"/>
    <w:rsid w:val="00266073"/>
    <w:rsid w:val="002660C7"/>
    <w:rsid w:val="00266171"/>
    <w:rsid w:val="002663A3"/>
    <w:rsid w:val="002663B9"/>
    <w:rsid w:val="0026642E"/>
    <w:rsid w:val="00266477"/>
    <w:rsid w:val="002668B4"/>
    <w:rsid w:val="002669BF"/>
    <w:rsid w:val="00266A75"/>
    <w:rsid w:val="00266B6C"/>
    <w:rsid w:val="00266B70"/>
    <w:rsid w:val="00266BEB"/>
    <w:rsid w:val="00266C70"/>
    <w:rsid w:val="00266C94"/>
    <w:rsid w:val="00266C98"/>
    <w:rsid w:val="00266DFF"/>
    <w:rsid w:val="00266E9D"/>
    <w:rsid w:val="00266EAA"/>
    <w:rsid w:val="00266FD9"/>
    <w:rsid w:val="00267053"/>
    <w:rsid w:val="002675FD"/>
    <w:rsid w:val="002676D4"/>
    <w:rsid w:val="002678DD"/>
    <w:rsid w:val="00267A8F"/>
    <w:rsid w:val="00267BBD"/>
    <w:rsid w:val="00267C09"/>
    <w:rsid w:val="00267DA9"/>
    <w:rsid w:val="00267EF9"/>
    <w:rsid w:val="00267FCE"/>
    <w:rsid w:val="002700E2"/>
    <w:rsid w:val="0027011D"/>
    <w:rsid w:val="00270386"/>
    <w:rsid w:val="002703F0"/>
    <w:rsid w:val="00270483"/>
    <w:rsid w:val="0027057E"/>
    <w:rsid w:val="00270617"/>
    <w:rsid w:val="00270787"/>
    <w:rsid w:val="00270796"/>
    <w:rsid w:val="002707BF"/>
    <w:rsid w:val="00270834"/>
    <w:rsid w:val="00270881"/>
    <w:rsid w:val="00270CB0"/>
    <w:rsid w:val="00270D33"/>
    <w:rsid w:val="00270DE2"/>
    <w:rsid w:val="0027120F"/>
    <w:rsid w:val="00271291"/>
    <w:rsid w:val="00271581"/>
    <w:rsid w:val="002715D8"/>
    <w:rsid w:val="002717B8"/>
    <w:rsid w:val="00271D69"/>
    <w:rsid w:val="0027214C"/>
    <w:rsid w:val="00272246"/>
    <w:rsid w:val="00272297"/>
    <w:rsid w:val="00272319"/>
    <w:rsid w:val="0027249E"/>
    <w:rsid w:val="0027256F"/>
    <w:rsid w:val="002725DA"/>
    <w:rsid w:val="002725EF"/>
    <w:rsid w:val="00272609"/>
    <w:rsid w:val="00272661"/>
    <w:rsid w:val="0027274F"/>
    <w:rsid w:val="00272762"/>
    <w:rsid w:val="00272814"/>
    <w:rsid w:val="00272869"/>
    <w:rsid w:val="00272979"/>
    <w:rsid w:val="00272C51"/>
    <w:rsid w:val="0027307D"/>
    <w:rsid w:val="00273350"/>
    <w:rsid w:val="00273744"/>
    <w:rsid w:val="00273A3C"/>
    <w:rsid w:val="00273A5F"/>
    <w:rsid w:val="00273DE3"/>
    <w:rsid w:val="00273E86"/>
    <w:rsid w:val="002741FB"/>
    <w:rsid w:val="00274201"/>
    <w:rsid w:val="00274223"/>
    <w:rsid w:val="00274597"/>
    <w:rsid w:val="00274824"/>
    <w:rsid w:val="00274A03"/>
    <w:rsid w:val="00274AEC"/>
    <w:rsid w:val="00274BC8"/>
    <w:rsid w:val="00274CEF"/>
    <w:rsid w:val="00274E83"/>
    <w:rsid w:val="00274F3D"/>
    <w:rsid w:val="00274FD8"/>
    <w:rsid w:val="00275056"/>
    <w:rsid w:val="00275160"/>
    <w:rsid w:val="00275201"/>
    <w:rsid w:val="00275431"/>
    <w:rsid w:val="00275434"/>
    <w:rsid w:val="00275588"/>
    <w:rsid w:val="0027601E"/>
    <w:rsid w:val="0027620A"/>
    <w:rsid w:val="002762A9"/>
    <w:rsid w:val="002764B8"/>
    <w:rsid w:val="00276760"/>
    <w:rsid w:val="00276818"/>
    <w:rsid w:val="00276A0E"/>
    <w:rsid w:val="0027704D"/>
    <w:rsid w:val="002770C3"/>
    <w:rsid w:val="002773CA"/>
    <w:rsid w:val="002776A1"/>
    <w:rsid w:val="00277717"/>
    <w:rsid w:val="002777B5"/>
    <w:rsid w:val="002777FE"/>
    <w:rsid w:val="00277865"/>
    <w:rsid w:val="00277880"/>
    <w:rsid w:val="00277B08"/>
    <w:rsid w:val="00277D31"/>
    <w:rsid w:val="00277EB3"/>
    <w:rsid w:val="00277FBF"/>
    <w:rsid w:val="00280156"/>
    <w:rsid w:val="0028018D"/>
    <w:rsid w:val="002801D3"/>
    <w:rsid w:val="002803E1"/>
    <w:rsid w:val="0028087C"/>
    <w:rsid w:val="00280896"/>
    <w:rsid w:val="002808C3"/>
    <w:rsid w:val="00280ABA"/>
    <w:rsid w:val="00280B86"/>
    <w:rsid w:val="00280C25"/>
    <w:rsid w:val="00281105"/>
    <w:rsid w:val="00281215"/>
    <w:rsid w:val="00281355"/>
    <w:rsid w:val="002813D1"/>
    <w:rsid w:val="002814E6"/>
    <w:rsid w:val="00281993"/>
    <w:rsid w:val="00281A54"/>
    <w:rsid w:val="00281C1E"/>
    <w:rsid w:val="00281F20"/>
    <w:rsid w:val="00282089"/>
    <w:rsid w:val="00282157"/>
    <w:rsid w:val="0028221C"/>
    <w:rsid w:val="0028234B"/>
    <w:rsid w:val="002824C7"/>
    <w:rsid w:val="0028256E"/>
    <w:rsid w:val="00282621"/>
    <w:rsid w:val="002826DE"/>
    <w:rsid w:val="002829BC"/>
    <w:rsid w:val="002829C7"/>
    <w:rsid w:val="00282A4F"/>
    <w:rsid w:val="00282AE5"/>
    <w:rsid w:val="00282FD5"/>
    <w:rsid w:val="00283043"/>
    <w:rsid w:val="002830B0"/>
    <w:rsid w:val="0028329B"/>
    <w:rsid w:val="002832BE"/>
    <w:rsid w:val="002836C0"/>
    <w:rsid w:val="002837BC"/>
    <w:rsid w:val="0028382E"/>
    <w:rsid w:val="00283A23"/>
    <w:rsid w:val="00283A44"/>
    <w:rsid w:val="00283C4A"/>
    <w:rsid w:val="00283CCD"/>
    <w:rsid w:val="00283D69"/>
    <w:rsid w:val="00283F70"/>
    <w:rsid w:val="00284085"/>
    <w:rsid w:val="002841F1"/>
    <w:rsid w:val="00284354"/>
    <w:rsid w:val="002847CE"/>
    <w:rsid w:val="00284AAC"/>
    <w:rsid w:val="00284C82"/>
    <w:rsid w:val="00284DB4"/>
    <w:rsid w:val="00284E16"/>
    <w:rsid w:val="00284E80"/>
    <w:rsid w:val="00284F28"/>
    <w:rsid w:val="00284F31"/>
    <w:rsid w:val="00285164"/>
    <w:rsid w:val="002852D0"/>
    <w:rsid w:val="0028541E"/>
    <w:rsid w:val="002856ED"/>
    <w:rsid w:val="002858C2"/>
    <w:rsid w:val="00285900"/>
    <w:rsid w:val="00285A46"/>
    <w:rsid w:val="00285ABC"/>
    <w:rsid w:val="00285B94"/>
    <w:rsid w:val="00285BB0"/>
    <w:rsid w:val="00285C13"/>
    <w:rsid w:val="00285C92"/>
    <w:rsid w:val="0028601B"/>
    <w:rsid w:val="00286131"/>
    <w:rsid w:val="00286283"/>
    <w:rsid w:val="00286305"/>
    <w:rsid w:val="0028659E"/>
    <w:rsid w:val="00286987"/>
    <w:rsid w:val="00286BBC"/>
    <w:rsid w:val="00286C96"/>
    <w:rsid w:val="00286CD6"/>
    <w:rsid w:val="00286D82"/>
    <w:rsid w:val="00286E19"/>
    <w:rsid w:val="00286E43"/>
    <w:rsid w:val="00286FA0"/>
    <w:rsid w:val="002870EB"/>
    <w:rsid w:val="002870F1"/>
    <w:rsid w:val="00287102"/>
    <w:rsid w:val="00287114"/>
    <w:rsid w:val="002872F7"/>
    <w:rsid w:val="0028747D"/>
    <w:rsid w:val="002874DF"/>
    <w:rsid w:val="00287948"/>
    <w:rsid w:val="00287A42"/>
    <w:rsid w:val="00287AE9"/>
    <w:rsid w:val="00287C31"/>
    <w:rsid w:val="00287C91"/>
    <w:rsid w:val="00287D4B"/>
    <w:rsid w:val="00287E58"/>
    <w:rsid w:val="00287F41"/>
    <w:rsid w:val="0029005E"/>
    <w:rsid w:val="0029006D"/>
    <w:rsid w:val="0029029E"/>
    <w:rsid w:val="002903F1"/>
    <w:rsid w:val="00290712"/>
    <w:rsid w:val="002908BD"/>
    <w:rsid w:val="00290A02"/>
    <w:rsid w:val="00290BC1"/>
    <w:rsid w:val="00290C6B"/>
    <w:rsid w:val="00290ED2"/>
    <w:rsid w:val="00290F52"/>
    <w:rsid w:val="00291018"/>
    <w:rsid w:val="0029115D"/>
    <w:rsid w:val="00291213"/>
    <w:rsid w:val="00291302"/>
    <w:rsid w:val="00291489"/>
    <w:rsid w:val="0029178F"/>
    <w:rsid w:val="002917B9"/>
    <w:rsid w:val="002917DA"/>
    <w:rsid w:val="002917EF"/>
    <w:rsid w:val="00291C67"/>
    <w:rsid w:val="00291D67"/>
    <w:rsid w:val="00291E88"/>
    <w:rsid w:val="00291EF6"/>
    <w:rsid w:val="00291FA7"/>
    <w:rsid w:val="0029207F"/>
    <w:rsid w:val="00292142"/>
    <w:rsid w:val="00292492"/>
    <w:rsid w:val="002925A7"/>
    <w:rsid w:val="0029266C"/>
    <w:rsid w:val="0029275F"/>
    <w:rsid w:val="002927D5"/>
    <w:rsid w:val="002928DF"/>
    <w:rsid w:val="00292995"/>
    <w:rsid w:val="00292AF9"/>
    <w:rsid w:val="00292C64"/>
    <w:rsid w:val="00292C9F"/>
    <w:rsid w:val="00292FC2"/>
    <w:rsid w:val="0029320F"/>
    <w:rsid w:val="00293467"/>
    <w:rsid w:val="00293689"/>
    <w:rsid w:val="002936B4"/>
    <w:rsid w:val="00293879"/>
    <w:rsid w:val="002938AC"/>
    <w:rsid w:val="00293CE6"/>
    <w:rsid w:val="00293FCD"/>
    <w:rsid w:val="002940F1"/>
    <w:rsid w:val="00294392"/>
    <w:rsid w:val="0029439E"/>
    <w:rsid w:val="002943A3"/>
    <w:rsid w:val="0029455C"/>
    <w:rsid w:val="0029457B"/>
    <w:rsid w:val="0029460C"/>
    <w:rsid w:val="00294657"/>
    <w:rsid w:val="00294762"/>
    <w:rsid w:val="00294B23"/>
    <w:rsid w:val="00294C6C"/>
    <w:rsid w:val="00294DD8"/>
    <w:rsid w:val="00294E2B"/>
    <w:rsid w:val="002951E6"/>
    <w:rsid w:val="0029520C"/>
    <w:rsid w:val="0029528B"/>
    <w:rsid w:val="002952D7"/>
    <w:rsid w:val="00295330"/>
    <w:rsid w:val="00295433"/>
    <w:rsid w:val="00295725"/>
    <w:rsid w:val="00295A2F"/>
    <w:rsid w:val="00295B6B"/>
    <w:rsid w:val="00295C3B"/>
    <w:rsid w:val="00295D8B"/>
    <w:rsid w:val="00295E5D"/>
    <w:rsid w:val="002963A8"/>
    <w:rsid w:val="002963D5"/>
    <w:rsid w:val="002965AF"/>
    <w:rsid w:val="00296A9C"/>
    <w:rsid w:val="00296B71"/>
    <w:rsid w:val="00296BD8"/>
    <w:rsid w:val="00296C8D"/>
    <w:rsid w:val="00297008"/>
    <w:rsid w:val="0029703A"/>
    <w:rsid w:val="00297147"/>
    <w:rsid w:val="00297362"/>
    <w:rsid w:val="00297453"/>
    <w:rsid w:val="00297522"/>
    <w:rsid w:val="00297586"/>
    <w:rsid w:val="0029758C"/>
    <w:rsid w:val="00297608"/>
    <w:rsid w:val="00297731"/>
    <w:rsid w:val="00297741"/>
    <w:rsid w:val="0029777A"/>
    <w:rsid w:val="00297895"/>
    <w:rsid w:val="00297A87"/>
    <w:rsid w:val="00297D40"/>
    <w:rsid w:val="00297DE6"/>
    <w:rsid w:val="00297FFB"/>
    <w:rsid w:val="002A031F"/>
    <w:rsid w:val="002A035F"/>
    <w:rsid w:val="002A0505"/>
    <w:rsid w:val="002A064E"/>
    <w:rsid w:val="002A08A1"/>
    <w:rsid w:val="002A09B4"/>
    <w:rsid w:val="002A0A08"/>
    <w:rsid w:val="002A0A12"/>
    <w:rsid w:val="002A0A97"/>
    <w:rsid w:val="002A0C35"/>
    <w:rsid w:val="002A0DCD"/>
    <w:rsid w:val="002A0DDF"/>
    <w:rsid w:val="002A0FD9"/>
    <w:rsid w:val="002A10C6"/>
    <w:rsid w:val="002A1226"/>
    <w:rsid w:val="002A12AA"/>
    <w:rsid w:val="002A1353"/>
    <w:rsid w:val="002A16DD"/>
    <w:rsid w:val="002A1DD0"/>
    <w:rsid w:val="002A1F12"/>
    <w:rsid w:val="002A1FFB"/>
    <w:rsid w:val="002A21BA"/>
    <w:rsid w:val="002A23B6"/>
    <w:rsid w:val="002A2560"/>
    <w:rsid w:val="002A25BD"/>
    <w:rsid w:val="002A3085"/>
    <w:rsid w:val="002A3189"/>
    <w:rsid w:val="002A3309"/>
    <w:rsid w:val="002A366E"/>
    <w:rsid w:val="002A36B8"/>
    <w:rsid w:val="002A3A47"/>
    <w:rsid w:val="002A3A71"/>
    <w:rsid w:val="002A3B3D"/>
    <w:rsid w:val="002A407E"/>
    <w:rsid w:val="002A4139"/>
    <w:rsid w:val="002A43B6"/>
    <w:rsid w:val="002A43F0"/>
    <w:rsid w:val="002A47E6"/>
    <w:rsid w:val="002A4873"/>
    <w:rsid w:val="002A4878"/>
    <w:rsid w:val="002A4896"/>
    <w:rsid w:val="002A4912"/>
    <w:rsid w:val="002A4D15"/>
    <w:rsid w:val="002A4D37"/>
    <w:rsid w:val="002A4F00"/>
    <w:rsid w:val="002A5285"/>
    <w:rsid w:val="002A5295"/>
    <w:rsid w:val="002A5629"/>
    <w:rsid w:val="002A578B"/>
    <w:rsid w:val="002A5892"/>
    <w:rsid w:val="002A5B5F"/>
    <w:rsid w:val="002A5B64"/>
    <w:rsid w:val="002A5D49"/>
    <w:rsid w:val="002A5EE7"/>
    <w:rsid w:val="002A5F5D"/>
    <w:rsid w:val="002A5FC3"/>
    <w:rsid w:val="002A6382"/>
    <w:rsid w:val="002A6485"/>
    <w:rsid w:val="002A64B3"/>
    <w:rsid w:val="002A650B"/>
    <w:rsid w:val="002A6518"/>
    <w:rsid w:val="002A655D"/>
    <w:rsid w:val="002A6725"/>
    <w:rsid w:val="002A68D8"/>
    <w:rsid w:val="002A68F3"/>
    <w:rsid w:val="002A6BB0"/>
    <w:rsid w:val="002A6D3B"/>
    <w:rsid w:val="002A6DFC"/>
    <w:rsid w:val="002A6EA1"/>
    <w:rsid w:val="002A6FC1"/>
    <w:rsid w:val="002A7052"/>
    <w:rsid w:val="002A7421"/>
    <w:rsid w:val="002A7423"/>
    <w:rsid w:val="002A77F0"/>
    <w:rsid w:val="002A787D"/>
    <w:rsid w:val="002A7ABC"/>
    <w:rsid w:val="002A7DC8"/>
    <w:rsid w:val="002B0088"/>
    <w:rsid w:val="002B00F6"/>
    <w:rsid w:val="002B01D4"/>
    <w:rsid w:val="002B01E9"/>
    <w:rsid w:val="002B0348"/>
    <w:rsid w:val="002B048E"/>
    <w:rsid w:val="002B0577"/>
    <w:rsid w:val="002B0589"/>
    <w:rsid w:val="002B0687"/>
    <w:rsid w:val="002B06CD"/>
    <w:rsid w:val="002B079A"/>
    <w:rsid w:val="002B0D3B"/>
    <w:rsid w:val="002B0D49"/>
    <w:rsid w:val="002B0E39"/>
    <w:rsid w:val="002B0EE5"/>
    <w:rsid w:val="002B1279"/>
    <w:rsid w:val="002B15D6"/>
    <w:rsid w:val="002B162A"/>
    <w:rsid w:val="002B176A"/>
    <w:rsid w:val="002B1876"/>
    <w:rsid w:val="002B191F"/>
    <w:rsid w:val="002B195E"/>
    <w:rsid w:val="002B19C2"/>
    <w:rsid w:val="002B1B3C"/>
    <w:rsid w:val="002B1B42"/>
    <w:rsid w:val="002B1C2E"/>
    <w:rsid w:val="002B23A6"/>
    <w:rsid w:val="002B24A8"/>
    <w:rsid w:val="002B2956"/>
    <w:rsid w:val="002B2E6D"/>
    <w:rsid w:val="002B2FB4"/>
    <w:rsid w:val="002B2FF4"/>
    <w:rsid w:val="002B302A"/>
    <w:rsid w:val="002B3123"/>
    <w:rsid w:val="002B3243"/>
    <w:rsid w:val="002B326D"/>
    <w:rsid w:val="002B32AA"/>
    <w:rsid w:val="002B32BF"/>
    <w:rsid w:val="002B32D4"/>
    <w:rsid w:val="002B3934"/>
    <w:rsid w:val="002B39EA"/>
    <w:rsid w:val="002B3A9E"/>
    <w:rsid w:val="002B3CAE"/>
    <w:rsid w:val="002B3E29"/>
    <w:rsid w:val="002B3E4E"/>
    <w:rsid w:val="002B3FB0"/>
    <w:rsid w:val="002B4483"/>
    <w:rsid w:val="002B4639"/>
    <w:rsid w:val="002B46DA"/>
    <w:rsid w:val="002B4735"/>
    <w:rsid w:val="002B4BF1"/>
    <w:rsid w:val="002B4C9D"/>
    <w:rsid w:val="002B4E32"/>
    <w:rsid w:val="002B52B5"/>
    <w:rsid w:val="002B5705"/>
    <w:rsid w:val="002B59F2"/>
    <w:rsid w:val="002B5A96"/>
    <w:rsid w:val="002B5C71"/>
    <w:rsid w:val="002B5C91"/>
    <w:rsid w:val="002B5CC5"/>
    <w:rsid w:val="002B5CEC"/>
    <w:rsid w:val="002B5ED7"/>
    <w:rsid w:val="002B5F30"/>
    <w:rsid w:val="002B5F48"/>
    <w:rsid w:val="002B5F63"/>
    <w:rsid w:val="002B611C"/>
    <w:rsid w:val="002B613D"/>
    <w:rsid w:val="002B63C8"/>
    <w:rsid w:val="002B65BF"/>
    <w:rsid w:val="002B66EF"/>
    <w:rsid w:val="002B696B"/>
    <w:rsid w:val="002B6978"/>
    <w:rsid w:val="002B6C6E"/>
    <w:rsid w:val="002B6FA2"/>
    <w:rsid w:val="002B7138"/>
    <w:rsid w:val="002B7255"/>
    <w:rsid w:val="002B7632"/>
    <w:rsid w:val="002B77C7"/>
    <w:rsid w:val="002B78BF"/>
    <w:rsid w:val="002B798A"/>
    <w:rsid w:val="002B79F7"/>
    <w:rsid w:val="002B7A92"/>
    <w:rsid w:val="002B7F01"/>
    <w:rsid w:val="002B7F5A"/>
    <w:rsid w:val="002C0615"/>
    <w:rsid w:val="002C06E5"/>
    <w:rsid w:val="002C0748"/>
    <w:rsid w:val="002C0BE4"/>
    <w:rsid w:val="002C0C75"/>
    <w:rsid w:val="002C0D80"/>
    <w:rsid w:val="002C0E62"/>
    <w:rsid w:val="002C1056"/>
    <w:rsid w:val="002C1089"/>
    <w:rsid w:val="002C1090"/>
    <w:rsid w:val="002C10A5"/>
    <w:rsid w:val="002C113F"/>
    <w:rsid w:val="002C13F7"/>
    <w:rsid w:val="002C15BF"/>
    <w:rsid w:val="002C171C"/>
    <w:rsid w:val="002C17DB"/>
    <w:rsid w:val="002C193D"/>
    <w:rsid w:val="002C19F8"/>
    <w:rsid w:val="002C1A2B"/>
    <w:rsid w:val="002C1B1A"/>
    <w:rsid w:val="002C1B79"/>
    <w:rsid w:val="002C1C0A"/>
    <w:rsid w:val="002C1EA6"/>
    <w:rsid w:val="002C2053"/>
    <w:rsid w:val="002C22ED"/>
    <w:rsid w:val="002C2419"/>
    <w:rsid w:val="002C25DC"/>
    <w:rsid w:val="002C25DF"/>
    <w:rsid w:val="002C2662"/>
    <w:rsid w:val="002C2939"/>
    <w:rsid w:val="002C2B1A"/>
    <w:rsid w:val="002C2BE5"/>
    <w:rsid w:val="002C2C42"/>
    <w:rsid w:val="002C2C76"/>
    <w:rsid w:val="002C2EB3"/>
    <w:rsid w:val="002C2F1B"/>
    <w:rsid w:val="002C3287"/>
    <w:rsid w:val="002C32F6"/>
    <w:rsid w:val="002C344B"/>
    <w:rsid w:val="002C3530"/>
    <w:rsid w:val="002C37C2"/>
    <w:rsid w:val="002C384F"/>
    <w:rsid w:val="002C3CFC"/>
    <w:rsid w:val="002C3ED1"/>
    <w:rsid w:val="002C3F7D"/>
    <w:rsid w:val="002C3FA5"/>
    <w:rsid w:val="002C4106"/>
    <w:rsid w:val="002C4431"/>
    <w:rsid w:val="002C44B9"/>
    <w:rsid w:val="002C4709"/>
    <w:rsid w:val="002C4B70"/>
    <w:rsid w:val="002C4CC9"/>
    <w:rsid w:val="002C5050"/>
    <w:rsid w:val="002C51C4"/>
    <w:rsid w:val="002C52E0"/>
    <w:rsid w:val="002C52EF"/>
    <w:rsid w:val="002C54D2"/>
    <w:rsid w:val="002C5546"/>
    <w:rsid w:val="002C556F"/>
    <w:rsid w:val="002C5650"/>
    <w:rsid w:val="002C5857"/>
    <w:rsid w:val="002C59B1"/>
    <w:rsid w:val="002C5D69"/>
    <w:rsid w:val="002C5E2F"/>
    <w:rsid w:val="002C602C"/>
    <w:rsid w:val="002C6219"/>
    <w:rsid w:val="002C63F6"/>
    <w:rsid w:val="002C64F9"/>
    <w:rsid w:val="002C65FF"/>
    <w:rsid w:val="002C6704"/>
    <w:rsid w:val="002C6BC2"/>
    <w:rsid w:val="002C6CDE"/>
    <w:rsid w:val="002C6DE4"/>
    <w:rsid w:val="002C6ECC"/>
    <w:rsid w:val="002C70DD"/>
    <w:rsid w:val="002C70DF"/>
    <w:rsid w:val="002C7556"/>
    <w:rsid w:val="002C76CA"/>
    <w:rsid w:val="002C776F"/>
    <w:rsid w:val="002C77BB"/>
    <w:rsid w:val="002C77E6"/>
    <w:rsid w:val="002C797E"/>
    <w:rsid w:val="002C7B33"/>
    <w:rsid w:val="002C7C34"/>
    <w:rsid w:val="002D02C7"/>
    <w:rsid w:val="002D0372"/>
    <w:rsid w:val="002D0377"/>
    <w:rsid w:val="002D03CD"/>
    <w:rsid w:val="002D076B"/>
    <w:rsid w:val="002D0796"/>
    <w:rsid w:val="002D07ED"/>
    <w:rsid w:val="002D0833"/>
    <w:rsid w:val="002D08B3"/>
    <w:rsid w:val="002D0B3B"/>
    <w:rsid w:val="002D0B3E"/>
    <w:rsid w:val="002D0C02"/>
    <w:rsid w:val="002D0CA6"/>
    <w:rsid w:val="002D1097"/>
    <w:rsid w:val="002D14BC"/>
    <w:rsid w:val="002D15E8"/>
    <w:rsid w:val="002D15F2"/>
    <w:rsid w:val="002D175B"/>
    <w:rsid w:val="002D17E4"/>
    <w:rsid w:val="002D18DF"/>
    <w:rsid w:val="002D19F8"/>
    <w:rsid w:val="002D1A59"/>
    <w:rsid w:val="002D1CA3"/>
    <w:rsid w:val="002D1CA7"/>
    <w:rsid w:val="002D1CD1"/>
    <w:rsid w:val="002D1D16"/>
    <w:rsid w:val="002D1F90"/>
    <w:rsid w:val="002D1FFC"/>
    <w:rsid w:val="002D201C"/>
    <w:rsid w:val="002D216F"/>
    <w:rsid w:val="002D2213"/>
    <w:rsid w:val="002D221E"/>
    <w:rsid w:val="002D235B"/>
    <w:rsid w:val="002D24C2"/>
    <w:rsid w:val="002D2756"/>
    <w:rsid w:val="002D288C"/>
    <w:rsid w:val="002D29DC"/>
    <w:rsid w:val="002D2B26"/>
    <w:rsid w:val="002D2D22"/>
    <w:rsid w:val="002D2D3B"/>
    <w:rsid w:val="002D2E32"/>
    <w:rsid w:val="002D34A5"/>
    <w:rsid w:val="002D34DC"/>
    <w:rsid w:val="002D366B"/>
    <w:rsid w:val="002D3857"/>
    <w:rsid w:val="002D38F8"/>
    <w:rsid w:val="002D3C81"/>
    <w:rsid w:val="002D42E5"/>
    <w:rsid w:val="002D430A"/>
    <w:rsid w:val="002D452F"/>
    <w:rsid w:val="002D45A1"/>
    <w:rsid w:val="002D4780"/>
    <w:rsid w:val="002D4A05"/>
    <w:rsid w:val="002D4D24"/>
    <w:rsid w:val="002D4D48"/>
    <w:rsid w:val="002D4E09"/>
    <w:rsid w:val="002D4E1B"/>
    <w:rsid w:val="002D5054"/>
    <w:rsid w:val="002D50CB"/>
    <w:rsid w:val="002D526E"/>
    <w:rsid w:val="002D5408"/>
    <w:rsid w:val="002D5410"/>
    <w:rsid w:val="002D58B4"/>
    <w:rsid w:val="002D5BF9"/>
    <w:rsid w:val="002D5D41"/>
    <w:rsid w:val="002D5D44"/>
    <w:rsid w:val="002D5F59"/>
    <w:rsid w:val="002D614F"/>
    <w:rsid w:val="002D63AF"/>
    <w:rsid w:val="002D660A"/>
    <w:rsid w:val="002D685D"/>
    <w:rsid w:val="002D6890"/>
    <w:rsid w:val="002D68BC"/>
    <w:rsid w:val="002D6953"/>
    <w:rsid w:val="002D6B27"/>
    <w:rsid w:val="002D6B36"/>
    <w:rsid w:val="002D6BDB"/>
    <w:rsid w:val="002D70B6"/>
    <w:rsid w:val="002D713B"/>
    <w:rsid w:val="002D7277"/>
    <w:rsid w:val="002D741B"/>
    <w:rsid w:val="002D7494"/>
    <w:rsid w:val="002D767B"/>
    <w:rsid w:val="002D76C2"/>
    <w:rsid w:val="002D77C1"/>
    <w:rsid w:val="002D7912"/>
    <w:rsid w:val="002D7A13"/>
    <w:rsid w:val="002D7AC3"/>
    <w:rsid w:val="002D7B6D"/>
    <w:rsid w:val="002D7BC7"/>
    <w:rsid w:val="002D7C31"/>
    <w:rsid w:val="002E018B"/>
    <w:rsid w:val="002E01CA"/>
    <w:rsid w:val="002E02C9"/>
    <w:rsid w:val="002E03F2"/>
    <w:rsid w:val="002E048C"/>
    <w:rsid w:val="002E06EF"/>
    <w:rsid w:val="002E0736"/>
    <w:rsid w:val="002E07AB"/>
    <w:rsid w:val="002E0BA6"/>
    <w:rsid w:val="002E0C00"/>
    <w:rsid w:val="002E0C09"/>
    <w:rsid w:val="002E0C0C"/>
    <w:rsid w:val="002E0CC5"/>
    <w:rsid w:val="002E0F95"/>
    <w:rsid w:val="002E1124"/>
    <w:rsid w:val="002E13E9"/>
    <w:rsid w:val="002E144B"/>
    <w:rsid w:val="002E1703"/>
    <w:rsid w:val="002E17AA"/>
    <w:rsid w:val="002E1BC9"/>
    <w:rsid w:val="002E1C18"/>
    <w:rsid w:val="002E1CE3"/>
    <w:rsid w:val="002E1D0E"/>
    <w:rsid w:val="002E1FE8"/>
    <w:rsid w:val="002E229D"/>
    <w:rsid w:val="002E252B"/>
    <w:rsid w:val="002E26B1"/>
    <w:rsid w:val="002E2714"/>
    <w:rsid w:val="002E2812"/>
    <w:rsid w:val="002E2B3F"/>
    <w:rsid w:val="002E2B6C"/>
    <w:rsid w:val="002E2C10"/>
    <w:rsid w:val="002E2D01"/>
    <w:rsid w:val="002E2D11"/>
    <w:rsid w:val="002E2E28"/>
    <w:rsid w:val="002E2F84"/>
    <w:rsid w:val="002E363B"/>
    <w:rsid w:val="002E3713"/>
    <w:rsid w:val="002E3811"/>
    <w:rsid w:val="002E3877"/>
    <w:rsid w:val="002E3912"/>
    <w:rsid w:val="002E39F5"/>
    <w:rsid w:val="002E3A83"/>
    <w:rsid w:val="002E3D17"/>
    <w:rsid w:val="002E3D8B"/>
    <w:rsid w:val="002E3E73"/>
    <w:rsid w:val="002E3EB7"/>
    <w:rsid w:val="002E3F04"/>
    <w:rsid w:val="002E3F19"/>
    <w:rsid w:val="002E401E"/>
    <w:rsid w:val="002E42D9"/>
    <w:rsid w:val="002E4422"/>
    <w:rsid w:val="002E45FB"/>
    <w:rsid w:val="002E48CE"/>
    <w:rsid w:val="002E4910"/>
    <w:rsid w:val="002E4A2E"/>
    <w:rsid w:val="002E4A38"/>
    <w:rsid w:val="002E4C7B"/>
    <w:rsid w:val="002E4DA6"/>
    <w:rsid w:val="002E50CB"/>
    <w:rsid w:val="002E50E1"/>
    <w:rsid w:val="002E5111"/>
    <w:rsid w:val="002E51D2"/>
    <w:rsid w:val="002E527C"/>
    <w:rsid w:val="002E5455"/>
    <w:rsid w:val="002E56FB"/>
    <w:rsid w:val="002E571E"/>
    <w:rsid w:val="002E5858"/>
    <w:rsid w:val="002E5903"/>
    <w:rsid w:val="002E5A26"/>
    <w:rsid w:val="002E5CB6"/>
    <w:rsid w:val="002E5F8F"/>
    <w:rsid w:val="002E6006"/>
    <w:rsid w:val="002E6065"/>
    <w:rsid w:val="002E6125"/>
    <w:rsid w:val="002E6226"/>
    <w:rsid w:val="002E62D9"/>
    <w:rsid w:val="002E6360"/>
    <w:rsid w:val="002E63B0"/>
    <w:rsid w:val="002E6570"/>
    <w:rsid w:val="002E6984"/>
    <w:rsid w:val="002E6AA9"/>
    <w:rsid w:val="002E6C41"/>
    <w:rsid w:val="002E6E45"/>
    <w:rsid w:val="002E7034"/>
    <w:rsid w:val="002E70B7"/>
    <w:rsid w:val="002E70D1"/>
    <w:rsid w:val="002E715D"/>
    <w:rsid w:val="002E73E2"/>
    <w:rsid w:val="002E73F5"/>
    <w:rsid w:val="002E73FF"/>
    <w:rsid w:val="002E7679"/>
    <w:rsid w:val="002E7862"/>
    <w:rsid w:val="002E7895"/>
    <w:rsid w:val="002E78C8"/>
    <w:rsid w:val="002E7A0E"/>
    <w:rsid w:val="002E7E55"/>
    <w:rsid w:val="002E7EFA"/>
    <w:rsid w:val="002F0016"/>
    <w:rsid w:val="002F0157"/>
    <w:rsid w:val="002F01FB"/>
    <w:rsid w:val="002F021F"/>
    <w:rsid w:val="002F03DE"/>
    <w:rsid w:val="002F0508"/>
    <w:rsid w:val="002F0913"/>
    <w:rsid w:val="002F0914"/>
    <w:rsid w:val="002F09E7"/>
    <w:rsid w:val="002F0A07"/>
    <w:rsid w:val="002F0A0B"/>
    <w:rsid w:val="002F0A4D"/>
    <w:rsid w:val="002F0BB3"/>
    <w:rsid w:val="002F0DA5"/>
    <w:rsid w:val="002F0E63"/>
    <w:rsid w:val="002F0FAE"/>
    <w:rsid w:val="002F10DE"/>
    <w:rsid w:val="002F116F"/>
    <w:rsid w:val="002F11AF"/>
    <w:rsid w:val="002F1449"/>
    <w:rsid w:val="002F158F"/>
    <w:rsid w:val="002F16EF"/>
    <w:rsid w:val="002F17D7"/>
    <w:rsid w:val="002F1C13"/>
    <w:rsid w:val="002F1C81"/>
    <w:rsid w:val="002F1E62"/>
    <w:rsid w:val="002F1E8E"/>
    <w:rsid w:val="002F1EA1"/>
    <w:rsid w:val="002F20BD"/>
    <w:rsid w:val="002F20E1"/>
    <w:rsid w:val="002F2480"/>
    <w:rsid w:val="002F25F5"/>
    <w:rsid w:val="002F2846"/>
    <w:rsid w:val="002F2922"/>
    <w:rsid w:val="002F2E9F"/>
    <w:rsid w:val="002F2F9A"/>
    <w:rsid w:val="002F3022"/>
    <w:rsid w:val="002F312F"/>
    <w:rsid w:val="002F313D"/>
    <w:rsid w:val="002F325F"/>
    <w:rsid w:val="002F32FF"/>
    <w:rsid w:val="002F3414"/>
    <w:rsid w:val="002F34ED"/>
    <w:rsid w:val="002F3632"/>
    <w:rsid w:val="002F36CA"/>
    <w:rsid w:val="002F3748"/>
    <w:rsid w:val="002F387E"/>
    <w:rsid w:val="002F39AB"/>
    <w:rsid w:val="002F3B3A"/>
    <w:rsid w:val="002F3D56"/>
    <w:rsid w:val="002F4172"/>
    <w:rsid w:val="002F4320"/>
    <w:rsid w:val="002F4453"/>
    <w:rsid w:val="002F4513"/>
    <w:rsid w:val="002F47A5"/>
    <w:rsid w:val="002F4D82"/>
    <w:rsid w:val="002F4EE8"/>
    <w:rsid w:val="002F4FF7"/>
    <w:rsid w:val="002F512D"/>
    <w:rsid w:val="002F52B5"/>
    <w:rsid w:val="002F5461"/>
    <w:rsid w:val="002F551F"/>
    <w:rsid w:val="002F5569"/>
    <w:rsid w:val="002F582C"/>
    <w:rsid w:val="002F5B93"/>
    <w:rsid w:val="002F5C10"/>
    <w:rsid w:val="002F5DC6"/>
    <w:rsid w:val="002F5F83"/>
    <w:rsid w:val="002F607C"/>
    <w:rsid w:val="002F60D1"/>
    <w:rsid w:val="002F60E3"/>
    <w:rsid w:val="002F62B6"/>
    <w:rsid w:val="002F6386"/>
    <w:rsid w:val="002F63CB"/>
    <w:rsid w:val="002F65D3"/>
    <w:rsid w:val="002F6929"/>
    <w:rsid w:val="002F69F7"/>
    <w:rsid w:val="002F6CC2"/>
    <w:rsid w:val="002F70F0"/>
    <w:rsid w:val="002F70F7"/>
    <w:rsid w:val="002F7217"/>
    <w:rsid w:val="002F726C"/>
    <w:rsid w:val="002F731B"/>
    <w:rsid w:val="002F7635"/>
    <w:rsid w:val="002F77C3"/>
    <w:rsid w:val="002F7810"/>
    <w:rsid w:val="002F7E87"/>
    <w:rsid w:val="002F7EC7"/>
    <w:rsid w:val="00300419"/>
    <w:rsid w:val="00300470"/>
    <w:rsid w:val="003005F6"/>
    <w:rsid w:val="00300695"/>
    <w:rsid w:val="00300719"/>
    <w:rsid w:val="003009AB"/>
    <w:rsid w:val="003009B9"/>
    <w:rsid w:val="00300A70"/>
    <w:rsid w:val="00300BA3"/>
    <w:rsid w:val="00300BE2"/>
    <w:rsid w:val="00300CC9"/>
    <w:rsid w:val="00300D1F"/>
    <w:rsid w:val="0030107D"/>
    <w:rsid w:val="003013E1"/>
    <w:rsid w:val="00301484"/>
    <w:rsid w:val="003017F1"/>
    <w:rsid w:val="00301B26"/>
    <w:rsid w:val="00301BBF"/>
    <w:rsid w:val="00301CF4"/>
    <w:rsid w:val="00301D02"/>
    <w:rsid w:val="00301E8C"/>
    <w:rsid w:val="003021EC"/>
    <w:rsid w:val="00302D34"/>
    <w:rsid w:val="00302DFF"/>
    <w:rsid w:val="00303112"/>
    <w:rsid w:val="00303186"/>
    <w:rsid w:val="003031EA"/>
    <w:rsid w:val="00303208"/>
    <w:rsid w:val="0030321E"/>
    <w:rsid w:val="00303376"/>
    <w:rsid w:val="00303612"/>
    <w:rsid w:val="00303704"/>
    <w:rsid w:val="00303834"/>
    <w:rsid w:val="00303877"/>
    <w:rsid w:val="00303941"/>
    <w:rsid w:val="00303D0B"/>
    <w:rsid w:val="00303D56"/>
    <w:rsid w:val="00303D58"/>
    <w:rsid w:val="00303DA3"/>
    <w:rsid w:val="0030421E"/>
    <w:rsid w:val="00304392"/>
    <w:rsid w:val="00304407"/>
    <w:rsid w:val="00304544"/>
    <w:rsid w:val="00304876"/>
    <w:rsid w:val="0030490F"/>
    <w:rsid w:val="00304A0B"/>
    <w:rsid w:val="00304DFE"/>
    <w:rsid w:val="00304FD1"/>
    <w:rsid w:val="00305171"/>
    <w:rsid w:val="0030518E"/>
    <w:rsid w:val="0030533A"/>
    <w:rsid w:val="00305399"/>
    <w:rsid w:val="003054B7"/>
    <w:rsid w:val="003054E8"/>
    <w:rsid w:val="00305614"/>
    <w:rsid w:val="0030576C"/>
    <w:rsid w:val="00305791"/>
    <w:rsid w:val="0030588B"/>
    <w:rsid w:val="0030598D"/>
    <w:rsid w:val="003059FE"/>
    <w:rsid w:val="00305AF7"/>
    <w:rsid w:val="00305BBD"/>
    <w:rsid w:val="00305C0A"/>
    <w:rsid w:val="00305E30"/>
    <w:rsid w:val="0030600A"/>
    <w:rsid w:val="00306024"/>
    <w:rsid w:val="003060B3"/>
    <w:rsid w:val="00306168"/>
    <w:rsid w:val="00306382"/>
    <w:rsid w:val="003064AD"/>
    <w:rsid w:val="00306885"/>
    <w:rsid w:val="00306BA8"/>
    <w:rsid w:val="00306D2C"/>
    <w:rsid w:val="00306D32"/>
    <w:rsid w:val="00306DF9"/>
    <w:rsid w:val="00306F9E"/>
    <w:rsid w:val="0030713E"/>
    <w:rsid w:val="00307269"/>
    <w:rsid w:val="0030741D"/>
    <w:rsid w:val="00307427"/>
    <w:rsid w:val="00307519"/>
    <w:rsid w:val="003075F7"/>
    <w:rsid w:val="003076E0"/>
    <w:rsid w:val="003076F6"/>
    <w:rsid w:val="0030789E"/>
    <w:rsid w:val="0030799F"/>
    <w:rsid w:val="00307A80"/>
    <w:rsid w:val="00307C56"/>
    <w:rsid w:val="003100A5"/>
    <w:rsid w:val="00310115"/>
    <w:rsid w:val="003103DE"/>
    <w:rsid w:val="00310429"/>
    <w:rsid w:val="003104E8"/>
    <w:rsid w:val="003105C6"/>
    <w:rsid w:val="003107DA"/>
    <w:rsid w:val="00310953"/>
    <w:rsid w:val="00310DEF"/>
    <w:rsid w:val="00310EFF"/>
    <w:rsid w:val="00311161"/>
    <w:rsid w:val="00311324"/>
    <w:rsid w:val="003113F5"/>
    <w:rsid w:val="00311553"/>
    <w:rsid w:val="003115D3"/>
    <w:rsid w:val="00311696"/>
    <w:rsid w:val="00311812"/>
    <w:rsid w:val="00311868"/>
    <w:rsid w:val="00311912"/>
    <w:rsid w:val="00311B74"/>
    <w:rsid w:val="00311D03"/>
    <w:rsid w:val="00311E15"/>
    <w:rsid w:val="00311F7E"/>
    <w:rsid w:val="0031206D"/>
    <w:rsid w:val="003125D6"/>
    <w:rsid w:val="0031275F"/>
    <w:rsid w:val="00312BDD"/>
    <w:rsid w:val="00312E0B"/>
    <w:rsid w:val="00312E9F"/>
    <w:rsid w:val="00312EBC"/>
    <w:rsid w:val="003131CD"/>
    <w:rsid w:val="003133B4"/>
    <w:rsid w:val="003134A7"/>
    <w:rsid w:val="00313667"/>
    <w:rsid w:val="0031366C"/>
    <w:rsid w:val="00313857"/>
    <w:rsid w:val="00313945"/>
    <w:rsid w:val="00313A47"/>
    <w:rsid w:val="00313C18"/>
    <w:rsid w:val="00313CFE"/>
    <w:rsid w:val="00313EEA"/>
    <w:rsid w:val="00313F32"/>
    <w:rsid w:val="003141B7"/>
    <w:rsid w:val="00314398"/>
    <w:rsid w:val="00314451"/>
    <w:rsid w:val="0031475A"/>
    <w:rsid w:val="003147C6"/>
    <w:rsid w:val="00314810"/>
    <w:rsid w:val="00314858"/>
    <w:rsid w:val="00314925"/>
    <w:rsid w:val="00314D51"/>
    <w:rsid w:val="003150FF"/>
    <w:rsid w:val="00315229"/>
    <w:rsid w:val="0031528E"/>
    <w:rsid w:val="00315390"/>
    <w:rsid w:val="00315418"/>
    <w:rsid w:val="003155C7"/>
    <w:rsid w:val="00315659"/>
    <w:rsid w:val="00315FFC"/>
    <w:rsid w:val="00316103"/>
    <w:rsid w:val="003162AF"/>
    <w:rsid w:val="003162D9"/>
    <w:rsid w:val="003162E2"/>
    <w:rsid w:val="00316654"/>
    <w:rsid w:val="003166CE"/>
    <w:rsid w:val="003167F8"/>
    <w:rsid w:val="00316849"/>
    <w:rsid w:val="003169B6"/>
    <w:rsid w:val="00316A88"/>
    <w:rsid w:val="00316BD2"/>
    <w:rsid w:val="00316F36"/>
    <w:rsid w:val="00316F48"/>
    <w:rsid w:val="00316F58"/>
    <w:rsid w:val="00316FCF"/>
    <w:rsid w:val="00317379"/>
    <w:rsid w:val="0031752A"/>
    <w:rsid w:val="00317530"/>
    <w:rsid w:val="003178A3"/>
    <w:rsid w:val="00317A51"/>
    <w:rsid w:val="00317AEB"/>
    <w:rsid w:val="003201BB"/>
    <w:rsid w:val="003204C0"/>
    <w:rsid w:val="00320629"/>
    <w:rsid w:val="00320A9D"/>
    <w:rsid w:val="00320BC8"/>
    <w:rsid w:val="00320DCF"/>
    <w:rsid w:val="00320F9E"/>
    <w:rsid w:val="00321086"/>
    <w:rsid w:val="003210AF"/>
    <w:rsid w:val="0032131B"/>
    <w:rsid w:val="003213C3"/>
    <w:rsid w:val="003213DB"/>
    <w:rsid w:val="0032150F"/>
    <w:rsid w:val="003218C4"/>
    <w:rsid w:val="0032195C"/>
    <w:rsid w:val="003219BF"/>
    <w:rsid w:val="00321B54"/>
    <w:rsid w:val="00321BCB"/>
    <w:rsid w:val="00321E2B"/>
    <w:rsid w:val="00321F26"/>
    <w:rsid w:val="00321F48"/>
    <w:rsid w:val="00322100"/>
    <w:rsid w:val="003222A0"/>
    <w:rsid w:val="0032252A"/>
    <w:rsid w:val="0032260A"/>
    <w:rsid w:val="0032267C"/>
    <w:rsid w:val="00322691"/>
    <w:rsid w:val="003226D0"/>
    <w:rsid w:val="00322D2F"/>
    <w:rsid w:val="00322D71"/>
    <w:rsid w:val="00322E74"/>
    <w:rsid w:val="00322FF2"/>
    <w:rsid w:val="00323068"/>
    <w:rsid w:val="003230E5"/>
    <w:rsid w:val="00323373"/>
    <w:rsid w:val="00323400"/>
    <w:rsid w:val="00323648"/>
    <w:rsid w:val="003237BB"/>
    <w:rsid w:val="00323837"/>
    <w:rsid w:val="0032395A"/>
    <w:rsid w:val="00323A36"/>
    <w:rsid w:val="00323E82"/>
    <w:rsid w:val="00324017"/>
    <w:rsid w:val="00324153"/>
    <w:rsid w:val="0032461B"/>
    <w:rsid w:val="003249AB"/>
    <w:rsid w:val="00324A7A"/>
    <w:rsid w:val="00324B50"/>
    <w:rsid w:val="00324C97"/>
    <w:rsid w:val="0032508A"/>
    <w:rsid w:val="0032509E"/>
    <w:rsid w:val="003257F6"/>
    <w:rsid w:val="00325A5D"/>
    <w:rsid w:val="00325BD5"/>
    <w:rsid w:val="00325DB4"/>
    <w:rsid w:val="00325E25"/>
    <w:rsid w:val="003261FD"/>
    <w:rsid w:val="00326241"/>
    <w:rsid w:val="00326332"/>
    <w:rsid w:val="003263C1"/>
    <w:rsid w:val="003263EA"/>
    <w:rsid w:val="00326423"/>
    <w:rsid w:val="0032644B"/>
    <w:rsid w:val="003265FC"/>
    <w:rsid w:val="00326710"/>
    <w:rsid w:val="0032671F"/>
    <w:rsid w:val="00326819"/>
    <w:rsid w:val="003269AE"/>
    <w:rsid w:val="00326A36"/>
    <w:rsid w:val="00326B9A"/>
    <w:rsid w:val="00326BC0"/>
    <w:rsid w:val="00326C06"/>
    <w:rsid w:val="00326D8E"/>
    <w:rsid w:val="00326E60"/>
    <w:rsid w:val="00326F4D"/>
    <w:rsid w:val="00326F54"/>
    <w:rsid w:val="00327011"/>
    <w:rsid w:val="003271C8"/>
    <w:rsid w:val="00327480"/>
    <w:rsid w:val="003275FA"/>
    <w:rsid w:val="0032784C"/>
    <w:rsid w:val="00327A32"/>
    <w:rsid w:val="00327AA5"/>
    <w:rsid w:val="00327CF8"/>
    <w:rsid w:val="00327F5B"/>
    <w:rsid w:val="00327F7E"/>
    <w:rsid w:val="00327F8F"/>
    <w:rsid w:val="00330112"/>
    <w:rsid w:val="00330148"/>
    <w:rsid w:val="003301F9"/>
    <w:rsid w:val="0033049A"/>
    <w:rsid w:val="0033059E"/>
    <w:rsid w:val="00330822"/>
    <w:rsid w:val="00330948"/>
    <w:rsid w:val="00330978"/>
    <w:rsid w:val="00330D00"/>
    <w:rsid w:val="00330ECF"/>
    <w:rsid w:val="00330FF0"/>
    <w:rsid w:val="00331211"/>
    <w:rsid w:val="003313AB"/>
    <w:rsid w:val="0033157C"/>
    <w:rsid w:val="0033160C"/>
    <w:rsid w:val="0033173E"/>
    <w:rsid w:val="00331A2B"/>
    <w:rsid w:val="00331B53"/>
    <w:rsid w:val="00331B7E"/>
    <w:rsid w:val="00331BF3"/>
    <w:rsid w:val="00331CB3"/>
    <w:rsid w:val="003320E1"/>
    <w:rsid w:val="00332148"/>
    <w:rsid w:val="003322CF"/>
    <w:rsid w:val="00332345"/>
    <w:rsid w:val="003326D2"/>
    <w:rsid w:val="00332BF5"/>
    <w:rsid w:val="00332DC7"/>
    <w:rsid w:val="00332E6E"/>
    <w:rsid w:val="003331AF"/>
    <w:rsid w:val="0033358A"/>
    <w:rsid w:val="003336CE"/>
    <w:rsid w:val="00333793"/>
    <w:rsid w:val="0033385C"/>
    <w:rsid w:val="0033391A"/>
    <w:rsid w:val="003339E8"/>
    <w:rsid w:val="00333E7C"/>
    <w:rsid w:val="0033405D"/>
    <w:rsid w:val="00334184"/>
    <w:rsid w:val="0033449B"/>
    <w:rsid w:val="003344AB"/>
    <w:rsid w:val="0033455A"/>
    <w:rsid w:val="00334682"/>
    <w:rsid w:val="0033468D"/>
    <w:rsid w:val="0033494F"/>
    <w:rsid w:val="003349B0"/>
    <w:rsid w:val="003350F4"/>
    <w:rsid w:val="00335210"/>
    <w:rsid w:val="00335465"/>
    <w:rsid w:val="0033549D"/>
    <w:rsid w:val="0033562B"/>
    <w:rsid w:val="003358F6"/>
    <w:rsid w:val="00335A32"/>
    <w:rsid w:val="00335BC4"/>
    <w:rsid w:val="00335D86"/>
    <w:rsid w:val="00335EA7"/>
    <w:rsid w:val="00335EEE"/>
    <w:rsid w:val="00335F71"/>
    <w:rsid w:val="003363FD"/>
    <w:rsid w:val="00336488"/>
    <w:rsid w:val="00336618"/>
    <w:rsid w:val="003369EE"/>
    <w:rsid w:val="00336CD4"/>
    <w:rsid w:val="00336D3B"/>
    <w:rsid w:val="00336E65"/>
    <w:rsid w:val="00336ECB"/>
    <w:rsid w:val="00336F1A"/>
    <w:rsid w:val="00337105"/>
    <w:rsid w:val="00337117"/>
    <w:rsid w:val="00337171"/>
    <w:rsid w:val="0033745A"/>
    <w:rsid w:val="003376BB"/>
    <w:rsid w:val="0033775C"/>
    <w:rsid w:val="00337B02"/>
    <w:rsid w:val="00337B7A"/>
    <w:rsid w:val="00337BA0"/>
    <w:rsid w:val="00337CF3"/>
    <w:rsid w:val="00337DD0"/>
    <w:rsid w:val="00337EEE"/>
    <w:rsid w:val="003401E1"/>
    <w:rsid w:val="003402E8"/>
    <w:rsid w:val="003402F4"/>
    <w:rsid w:val="00340490"/>
    <w:rsid w:val="00340762"/>
    <w:rsid w:val="0034089D"/>
    <w:rsid w:val="00340AA3"/>
    <w:rsid w:val="00340AAB"/>
    <w:rsid w:val="00340B2D"/>
    <w:rsid w:val="00340BCE"/>
    <w:rsid w:val="00340C7F"/>
    <w:rsid w:val="00340DB6"/>
    <w:rsid w:val="003416DE"/>
    <w:rsid w:val="003417A8"/>
    <w:rsid w:val="00341905"/>
    <w:rsid w:val="00341A9D"/>
    <w:rsid w:val="00341B7C"/>
    <w:rsid w:val="00341BAA"/>
    <w:rsid w:val="00341DAF"/>
    <w:rsid w:val="00341E93"/>
    <w:rsid w:val="00341EA9"/>
    <w:rsid w:val="00341EC9"/>
    <w:rsid w:val="00341FEF"/>
    <w:rsid w:val="003421D0"/>
    <w:rsid w:val="003423E5"/>
    <w:rsid w:val="003424AC"/>
    <w:rsid w:val="003425C0"/>
    <w:rsid w:val="003427AB"/>
    <w:rsid w:val="00342A72"/>
    <w:rsid w:val="00342EF3"/>
    <w:rsid w:val="00342EFF"/>
    <w:rsid w:val="00342F57"/>
    <w:rsid w:val="0034304A"/>
    <w:rsid w:val="003430D1"/>
    <w:rsid w:val="003431B9"/>
    <w:rsid w:val="0034335E"/>
    <w:rsid w:val="0034358B"/>
    <w:rsid w:val="00343755"/>
    <w:rsid w:val="00343A51"/>
    <w:rsid w:val="00343A66"/>
    <w:rsid w:val="00343BCE"/>
    <w:rsid w:val="00343D49"/>
    <w:rsid w:val="00343F80"/>
    <w:rsid w:val="00343FCE"/>
    <w:rsid w:val="0034453A"/>
    <w:rsid w:val="003447BA"/>
    <w:rsid w:val="0034487E"/>
    <w:rsid w:val="0034494B"/>
    <w:rsid w:val="00344AA8"/>
    <w:rsid w:val="00344D9F"/>
    <w:rsid w:val="00344DD9"/>
    <w:rsid w:val="00344E78"/>
    <w:rsid w:val="00344F37"/>
    <w:rsid w:val="00345081"/>
    <w:rsid w:val="003451F5"/>
    <w:rsid w:val="003452F9"/>
    <w:rsid w:val="00345506"/>
    <w:rsid w:val="00345823"/>
    <w:rsid w:val="00345906"/>
    <w:rsid w:val="00345925"/>
    <w:rsid w:val="00345C10"/>
    <w:rsid w:val="00345FF6"/>
    <w:rsid w:val="0034616E"/>
    <w:rsid w:val="00346235"/>
    <w:rsid w:val="00346243"/>
    <w:rsid w:val="00346406"/>
    <w:rsid w:val="0034653E"/>
    <w:rsid w:val="0034680A"/>
    <w:rsid w:val="003468EE"/>
    <w:rsid w:val="00346AB0"/>
    <w:rsid w:val="00346AE3"/>
    <w:rsid w:val="00346CB4"/>
    <w:rsid w:val="00346CC0"/>
    <w:rsid w:val="00346EEF"/>
    <w:rsid w:val="00346F6B"/>
    <w:rsid w:val="00347123"/>
    <w:rsid w:val="003471D8"/>
    <w:rsid w:val="003474B5"/>
    <w:rsid w:val="003475DD"/>
    <w:rsid w:val="00347627"/>
    <w:rsid w:val="00347666"/>
    <w:rsid w:val="00347687"/>
    <w:rsid w:val="0034768D"/>
    <w:rsid w:val="003476AE"/>
    <w:rsid w:val="00347727"/>
    <w:rsid w:val="003478EC"/>
    <w:rsid w:val="00347B48"/>
    <w:rsid w:val="00347C74"/>
    <w:rsid w:val="00347E42"/>
    <w:rsid w:val="00347EFC"/>
    <w:rsid w:val="00347FD2"/>
    <w:rsid w:val="003500E6"/>
    <w:rsid w:val="003501D3"/>
    <w:rsid w:val="003509D3"/>
    <w:rsid w:val="00350B0F"/>
    <w:rsid w:val="00350B99"/>
    <w:rsid w:val="003510E9"/>
    <w:rsid w:val="003513A1"/>
    <w:rsid w:val="00351409"/>
    <w:rsid w:val="003515C8"/>
    <w:rsid w:val="003515CC"/>
    <w:rsid w:val="00351670"/>
    <w:rsid w:val="00351875"/>
    <w:rsid w:val="00351D7E"/>
    <w:rsid w:val="00351E35"/>
    <w:rsid w:val="00351F8A"/>
    <w:rsid w:val="00351F9C"/>
    <w:rsid w:val="003523AE"/>
    <w:rsid w:val="00352460"/>
    <w:rsid w:val="003524B4"/>
    <w:rsid w:val="0035262E"/>
    <w:rsid w:val="003528B2"/>
    <w:rsid w:val="00352A2F"/>
    <w:rsid w:val="00352EAC"/>
    <w:rsid w:val="00352F9A"/>
    <w:rsid w:val="00353142"/>
    <w:rsid w:val="0035320D"/>
    <w:rsid w:val="00353303"/>
    <w:rsid w:val="00353347"/>
    <w:rsid w:val="0035334B"/>
    <w:rsid w:val="0035336A"/>
    <w:rsid w:val="003536F4"/>
    <w:rsid w:val="003539B3"/>
    <w:rsid w:val="00353CC4"/>
    <w:rsid w:val="00353DDD"/>
    <w:rsid w:val="0035411D"/>
    <w:rsid w:val="003541D2"/>
    <w:rsid w:val="00354696"/>
    <w:rsid w:val="00354D97"/>
    <w:rsid w:val="00354E3C"/>
    <w:rsid w:val="00354F44"/>
    <w:rsid w:val="0035519A"/>
    <w:rsid w:val="00355223"/>
    <w:rsid w:val="003554F7"/>
    <w:rsid w:val="003555B4"/>
    <w:rsid w:val="00355624"/>
    <w:rsid w:val="00355A7D"/>
    <w:rsid w:val="00355AD1"/>
    <w:rsid w:val="00355DDF"/>
    <w:rsid w:val="0035613F"/>
    <w:rsid w:val="00356162"/>
    <w:rsid w:val="00356208"/>
    <w:rsid w:val="00356350"/>
    <w:rsid w:val="0035635E"/>
    <w:rsid w:val="00356392"/>
    <w:rsid w:val="003563C5"/>
    <w:rsid w:val="0035661C"/>
    <w:rsid w:val="0035683E"/>
    <w:rsid w:val="0035687D"/>
    <w:rsid w:val="0035699A"/>
    <w:rsid w:val="00356A56"/>
    <w:rsid w:val="00356CA3"/>
    <w:rsid w:val="00356D1B"/>
    <w:rsid w:val="00356FDB"/>
    <w:rsid w:val="00356FFC"/>
    <w:rsid w:val="00357070"/>
    <w:rsid w:val="00357405"/>
    <w:rsid w:val="003574CB"/>
    <w:rsid w:val="0035754A"/>
    <w:rsid w:val="003576AD"/>
    <w:rsid w:val="003576CA"/>
    <w:rsid w:val="003576E7"/>
    <w:rsid w:val="00357754"/>
    <w:rsid w:val="0035775E"/>
    <w:rsid w:val="003577CA"/>
    <w:rsid w:val="003578B9"/>
    <w:rsid w:val="003578E0"/>
    <w:rsid w:val="00357C6D"/>
    <w:rsid w:val="00357E19"/>
    <w:rsid w:val="00360062"/>
    <w:rsid w:val="0036014C"/>
    <w:rsid w:val="00360343"/>
    <w:rsid w:val="00360578"/>
    <w:rsid w:val="0036059A"/>
    <w:rsid w:val="0036084C"/>
    <w:rsid w:val="0036084F"/>
    <w:rsid w:val="003608CD"/>
    <w:rsid w:val="003608DC"/>
    <w:rsid w:val="00360A6B"/>
    <w:rsid w:val="00360B58"/>
    <w:rsid w:val="00360B62"/>
    <w:rsid w:val="00360D12"/>
    <w:rsid w:val="00360D5E"/>
    <w:rsid w:val="00360E89"/>
    <w:rsid w:val="00360FCF"/>
    <w:rsid w:val="00361104"/>
    <w:rsid w:val="003611FA"/>
    <w:rsid w:val="00361437"/>
    <w:rsid w:val="003614AC"/>
    <w:rsid w:val="00361538"/>
    <w:rsid w:val="003615FF"/>
    <w:rsid w:val="00361667"/>
    <w:rsid w:val="003619F0"/>
    <w:rsid w:val="00361A50"/>
    <w:rsid w:val="00361A65"/>
    <w:rsid w:val="00361A6F"/>
    <w:rsid w:val="00361C72"/>
    <w:rsid w:val="00361E05"/>
    <w:rsid w:val="00361E4E"/>
    <w:rsid w:val="00361F02"/>
    <w:rsid w:val="00361F8B"/>
    <w:rsid w:val="003621E7"/>
    <w:rsid w:val="00362392"/>
    <w:rsid w:val="003623B5"/>
    <w:rsid w:val="003623FA"/>
    <w:rsid w:val="00362561"/>
    <w:rsid w:val="0036268F"/>
    <w:rsid w:val="003627AF"/>
    <w:rsid w:val="0036284A"/>
    <w:rsid w:val="00362859"/>
    <w:rsid w:val="00362964"/>
    <w:rsid w:val="003629E3"/>
    <w:rsid w:val="00362A4A"/>
    <w:rsid w:val="00362AD8"/>
    <w:rsid w:val="00362AE5"/>
    <w:rsid w:val="00362B21"/>
    <w:rsid w:val="00362E7A"/>
    <w:rsid w:val="00362E8C"/>
    <w:rsid w:val="00362FB8"/>
    <w:rsid w:val="00363320"/>
    <w:rsid w:val="0036333B"/>
    <w:rsid w:val="0036348F"/>
    <w:rsid w:val="0036359A"/>
    <w:rsid w:val="00363712"/>
    <w:rsid w:val="003639B6"/>
    <w:rsid w:val="00363A2E"/>
    <w:rsid w:val="00363A9B"/>
    <w:rsid w:val="00363C92"/>
    <w:rsid w:val="00363DEA"/>
    <w:rsid w:val="00363E76"/>
    <w:rsid w:val="00363EB2"/>
    <w:rsid w:val="00363FF8"/>
    <w:rsid w:val="00364060"/>
    <w:rsid w:val="003640DE"/>
    <w:rsid w:val="003640E1"/>
    <w:rsid w:val="0036417B"/>
    <w:rsid w:val="00364222"/>
    <w:rsid w:val="00364265"/>
    <w:rsid w:val="003642C0"/>
    <w:rsid w:val="003642C2"/>
    <w:rsid w:val="00364344"/>
    <w:rsid w:val="003644A8"/>
    <w:rsid w:val="00364616"/>
    <w:rsid w:val="0036486B"/>
    <w:rsid w:val="00364947"/>
    <w:rsid w:val="0036499A"/>
    <w:rsid w:val="00364BB0"/>
    <w:rsid w:val="00364CC4"/>
    <w:rsid w:val="00364D2A"/>
    <w:rsid w:val="003650F8"/>
    <w:rsid w:val="00365278"/>
    <w:rsid w:val="00365367"/>
    <w:rsid w:val="00365418"/>
    <w:rsid w:val="003654DB"/>
    <w:rsid w:val="00365747"/>
    <w:rsid w:val="003657A6"/>
    <w:rsid w:val="00365939"/>
    <w:rsid w:val="00365958"/>
    <w:rsid w:val="00365CB8"/>
    <w:rsid w:val="00365D22"/>
    <w:rsid w:val="00365FBE"/>
    <w:rsid w:val="00366130"/>
    <w:rsid w:val="003661E7"/>
    <w:rsid w:val="003665B7"/>
    <w:rsid w:val="00366687"/>
    <w:rsid w:val="00366731"/>
    <w:rsid w:val="003669AC"/>
    <w:rsid w:val="00366C93"/>
    <w:rsid w:val="00366CA3"/>
    <w:rsid w:val="00366E26"/>
    <w:rsid w:val="0036704C"/>
    <w:rsid w:val="00367115"/>
    <w:rsid w:val="003672D3"/>
    <w:rsid w:val="0036736E"/>
    <w:rsid w:val="003673EC"/>
    <w:rsid w:val="003674D8"/>
    <w:rsid w:val="00367612"/>
    <w:rsid w:val="003678F9"/>
    <w:rsid w:val="00367BA2"/>
    <w:rsid w:val="00367CF6"/>
    <w:rsid w:val="00367DC4"/>
    <w:rsid w:val="00367F39"/>
    <w:rsid w:val="003700BB"/>
    <w:rsid w:val="003700F9"/>
    <w:rsid w:val="003703B0"/>
    <w:rsid w:val="003703E6"/>
    <w:rsid w:val="003708F6"/>
    <w:rsid w:val="0037099F"/>
    <w:rsid w:val="00370B42"/>
    <w:rsid w:val="00370BAA"/>
    <w:rsid w:val="00370C4C"/>
    <w:rsid w:val="00370C4F"/>
    <w:rsid w:val="00370EA2"/>
    <w:rsid w:val="00370EE5"/>
    <w:rsid w:val="003710CF"/>
    <w:rsid w:val="003710D7"/>
    <w:rsid w:val="0037114F"/>
    <w:rsid w:val="0037115D"/>
    <w:rsid w:val="0037120C"/>
    <w:rsid w:val="003715F1"/>
    <w:rsid w:val="003716C2"/>
    <w:rsid w:val="00371C13"/>
    <w:rsid w:val="00371C1D"/>
    <w:rsid w:val="00371D04"/>
    <w:rsid w:val="00371D2A"/>
    <w:rsid w:val="00372281"/>
    <w:rsid w:val="00372705"/>
    <w:rsid w:val="003727D1"/>
    <w:rsid w:val="00372A67"/>
    <w:rsid w:val="00372C1D"/>
    <w:rsid w:val="00372F1E"/>
    <w:rsid w:val="003735FD"/>
    <w:rsid w:val="00373B06"/>
    <w:rsid w:val="00373BB5"/>
    <w:rsid w:val="00373C5D"/>
    <w:rsid w:val="00373D0F"/>
    <w:rsid w:val="00373D70"/>
    <w:rsid w:val="00373E02"/>
    <w:rsid w:val="00373EB6"/>
    <w:rsid w:val="00374171"/>
    <w:rsid w:val="00374241"/>
    <w:rsid w:val="00374272"/>
    <w:rsid w:val="003742FB"/>
    <w:rsid w:val="00374658"/>
    <w:rsid w:val="00374A27"/>
    <w:rsid w:val="00374AD4"/>
    <w:rsid w:val="00374B97"/>
    <w:rsid w:val="00375009"/>
    <w:rsid w:val="0037519B"/>
    <w:rsid w:val="003751BF"/>
    <w:rsid w:val="00375297"/>
    <w:rsid w:val="0037558C"/>
    <w:rsid w:val="00375880"/>
    <w:rsid w:val="00375A47"/>
    <w:rsid w:val="00375C06"/>
    <w:rsid w:val="00375C53"/>
    <w:rsid w:val="00375CCC"/>
    <w:rsid w:val="00375E08"/>
    <w:rsid w:val="00375F2B"/>
    <w:rsid w:val="00375FA7"/>
    <w:rsid w:val="0037615B"/>
    <w:rsid w:val="0037621A"/>
    <w:rsid w:val="00376491"/>
    <w:rsid w:val="003765E2"/>
    <w:rsid w:val="00376653"/>
    <w:rsid w:val="003766A2"/>
    <w:rsid w:val="003767A9"/>
    <w:rsid w:val="00376E36"/>
    <w:rsid w:val="00376EF7"/>
    <w:rsid w:val="00376F3A"/>
    <w:rsid w:val="003770D6"/>
    <w:rsid w:val="0037721D"/>
    <w:rsid w:val="003776D2"/>
    <w:rsid w:val="00377776"/>
    <w:rsid w:val="0037778E"/>
    <w:rsid w:val="003779E1"/>
    <w:rsid w:val="00377CE1"/>
    <w:rsid w:val="00380004"/>
    <w:rsid w:val="003804EA"/>
    <w:rsid w:val="0038053B"/>
    <w:rsid w:val="003806D9"/>
    <w:rsid w:val="003809E6"/>
    <w:rsid w:val="003809E9"/>
    <w:rsid w:val="00380AFD"/>
    <w:rsid w:val="00380BBE"/>
    <w:rsid w:val="00380CBA"/>
    <w:rsid w:val="00380D7C"/>
    <w:rsid w:val="00380FE9"/>
    <w:rsid w:val="00381024"/>
    <w:rsid w:val="0038102A"/>
    <w:rsid w:val="003811E9"/>
    <w:rsid w:val="00381373"/>
    <w:rsid w:val="00381401"/>
    <w:rsid w:val="0038140E"/>
    <w:rsid w:val="00381481"/>
    <w:rsid w:val="003814B7"/>
    <w:rsid w:val="0038150B"/>
    <w:rsid w:val="00381678"/>
    <w:rsid w:val="0038174A"/>
    <w:rsid w:val="003817E1"/>
    <w:rsid w:val="00381A56"/>
    <w:rsid w:val="00381C3D"/>
    <w:rsid w:val="00381DFD"/>
    <w:rsid w:val="00381E28"/>
    <w:rsid w:val="00382323"/>
    <w:rsid w:val="0038241E"/>
    <w:rsid w:val="00382634"/>
    <w:rsid w:val="003826CE"/>
    <w:rsid w:val="00382C86"/>
    <w:rsid w:val="00382C88"/>
    <w:rsid w:val="00382CF5"/>
    <w:rsid w:val="00382E2F"/>
    <w:rsid w:val="00382E95"/>
    <w:rsid w:val="00383104"/>
    <w:rsid w:val="003832A8"/>
    <w:rsid w:val="003833B4"/>
    <w:rsid w:val="00383586"/>
    <w:rsid w:val="00383908"/>
    <w:rsid w:val="00383A1D"/>
    <w:rsid w:val="00383A4F"/>
    <w:rsid w:val="00383A8C"/>
    <w:rsid w:val="00383ACF"/>
    <w:rsid w:val="00383B33"/>
    <w:rsid w:val="00383CC5"/>
    <w:rsid w:val="00383CFF"/>
    <w:rsid w:val="00383E3F"/>
    <w:rsid w:val="00383F01"/>
    <w:rsid w:val="00384073"/>
    <w:rsid w:val="003840DB"/>
    <w:rsid w:val="003841BB"/>
    <w:rsid w:val="003843CB"/>
    <w:rsid w:val="0038442A"/>
    <w:rsid w:val="0038481D"/>
    <w:rsid w:val="00384C6D"/>
    <w:rsid w:val="00384E65"/>
    <w:rsid w:val="00385655"/>
    <w:rsid w:val="00385976"/>
    <w:rsid w:val="00385ABB"/>
    <w:rsid w:val="00385B98"/>
    <w:rsid w:val="00385BE7"/>
    <w:rsid w:val="00385CAC"/>
    <w:rsid w:val="00385CB3"/>
    <w:rsid w:val="00385E3B"/>
    <w:rsid w:val="00385E4D"/>
    <w:rsid w:val="00386010"/>
    <w:rsid w:val="00386024"/>
    <w:rsid w:val="00386296"/>
    <w:rsid w:val="0038643B"/>
    <w:rsid w:val="00386475"/>
    <w:rsid w:val="0038661C"/>
    <w:rsid w:val="003866BA"/>
    <w:rsid w:val="003867AB"/>
    <w:rsid w:val="003867F7"/>
    <w:rsid w:val="003867FD"/>
    <w:rsid w:val="0038681C"/>
    <w:rsid w:val="00386855"/>
    <w:rsid w:val="00386D5B"/>
    <w:rsid w:val="00386ECC"/>
    <w:rsid w:val="0038715C"/>
    <w:rsid w:val="003872A0"/>
    <w:rsid w:val="00387309"/>
    <w:rsid w:val="00387408"/>
    <w:rsid w:val="00387451"/>
    <w:rsid w:val="0038779C"/>
    <w:rsid w:val="003877C6"/>
    <w:rsid w:val="0038783C"/>
    <w:rsid w:val="00387BFD"/>
    <w:rsid w:val="00387C55"/>
    <w:rsid w:val="00387C81"/>
    <w:rsid w:val="00387C84"/>
    <w:rsid w:val="00387D17"/>
    <w:rsid w:val="00387FCF"/>
    <w:rsid w:val="0039006F"/>
    <w:rsid w:val="003901AE"/>
    <w:rsid w:val="003902DA"/>
    <w:rsid w:val="003903BB"/>
    <w:rsid w:val="003906BB"/>
    <w:rsid w:val="003907F3"/>
    <w:rsid w:val="00390891"/>
    <w:rsid w:val="00390BE0"/>
    <w:rsid w:val="00390D32"/>
    <w:rsid w:val="00390E27"/>
    <w:rsid w:val="0039111C"/>
    <w:rsid w:val="003913A7"/>
    <w:rsid w:val="003914FD"/>
    <w:rsid w:val="003916E5"/>
    <w:rsid w:val="00391AD6"/>
    <w:rsid w:val="00391C02"/>
    <w:rsid w:val="0039201C"/>
    <w:rsid w:val="0039208C"/>
    <w:rsid w:val="003920F9"/>
    <w:rsid w:val="00392488"/>
    <w:rsid w:val="00392558"/>
    <w:rsid w:val="003926A6"/>
    <w:rsid w:val="003927BB"/>
    <w:rsid w:val="00392865"/>
    <w:rsid w:val="0039291F"/>
    <w:rsid w:val="003929A7"/>
    <w:rsid w:val="00392A17"/>
    <w:rsid w:val="00392ADB"/>
    <w:rsid w:val="00392B14"/>
    <w:rsid w:val="00393038"/>
    <w:rsid w:val="00393453"/>
    <w:rsid w:val="00393516"/>
    <w:rsid w:val="00393970"/>
    <w:rsid w:val="00393A87"/>
    <w:rsid w:val="00393B01"/>
    <w:rsid w:val="00393CA9"/>
    <w:rsid w:val="00393DBA"/>
    <w:rsid w:val="00393E30"/>
    <w:rsid w:val="00393E47"/>
    <w:rsid w:val="00393E69"/>
    <w:rsid w:val="00393EAA"/>
    <w:rsid w:val="00393EB7"/>
    <w:rsid w:val="003940D7"/>
    <w:rsid w:val="0039435C"/>
    <w:rsid w:val="00394394"/>
    <w:rsid w:val="00394490"/>
    <w:rsid w:val="00394547"/>
    <w:rsid w:val="00394588"/>
    <w:rsid w:val="00394845"/>
    <w:rsid w:val="00394C5E"/>
    <w:rsid w:val="00394FB7"/>
    <w:rsid w:val="0039510C"/>
    <w:rsid w:val="00395141"/>
    <w:rsid w:val="00395155"/>
    <w:rsid w:val="003952C6"/>
    <w:rsid w:val="003952EE"/>
    <w:rsid w:val="00395317"/>
    <w:rsid w:val="0039532F"/>
    <w:rsid w:val="003955B5"/>
    <w:rsid w:val="003956B2"/>
    <w:rsid w:val="0039586E"/>
    <w:rsid w:val="00395942"/>
    <w:rsid w:val="00395975"/>
    <w:rsid w:val="00395A92"/>
    <w:rsid w:val="00395B4D"/>
    <w:rsid w:val="00395B51"/>
    <w:rsid w:val="00395CB2"/>
    <w:rsid w:val="00395DCF"/>
    <w:rsid w:val="00395F72"/>
    <w:rsid w:val="00395F81"/>
    <w:rsid w:val="003962C2"/>
    <w:rsid w:val="003962DE"/>
    <w:rsid w:val="0039637E"/>
    <w:rsid w:val="00396496"/>
    <w:rsid w:val="00396569"/>
    <w:rsid w:val="003967AD"/>
    <w:rsid w:val="003967D2"/>
    <w:rsid w:val="0039681D"/>
    <w:rsid w:val="0039686A"/>
    <w:rsid w:val="003969C9"/>
    <w:rsid w:val="00396C5F"/>
    <w:rsid w:val="00396D18"/>
    <w:rsid w:val="00396DC4"/>
    <w:rsid w:val="00396E6F"/>
    <w:rsid w:val="00396E9C"/>
    <w:rsid w:val="00396F57"/>
    <w:rsid w:val="003971B3"/>
    <w:rsid w:val="003972C5"/>
    <w:rsid w:val="003972F5"/>
    <w:rsid w:val="00397441"/>
    <w:rsid w:val="003975F1"/>
    <w:rsid w:val="00397626"/>
    <w:rsid w:val="00397969"/>
    <w:rsid w:val="003979DB"/>
    <w:rsid w:val="00397AD1"/>
    <w:rsid w:val="00397C27"/>
    <w:rsid w:val="00397D11"/>
    <w:rsid w:val="00397E85"/>
    <w:rsid w:val="003A0401"/>
    <w:rsid w:val="003A0427"/>
    <w:rsid w:val="003A07D2"/>
    <w:rsid w:val="003A08A2"/>
    <w:rsid w:val="003A0A38"/>
    <w:rsid w:val="003A0A4A"/>
    <w:rsid w:val="003A0B7B"/>
    <w:rsid w:val="003A0C26"/>
    <w:rsid w:val="003A0EEA"/>
    <w:rsid w:val="003A10A1"/>
    <w:rsid w:val="003A118B"/>
    <w:rsid w:val="003A142F"/>
    <w:rsid w:val="003A1444"/>
    <w:rsid w:val="003A159F"/>
    <w:rsid w:val="003A1774"/>
    <w:rsid w:val="003A17DF"/>
    <w:rsid w:val="003A1824"/>
    <w:rsid w:val="003A18AD"/>
    <w:rsid w:val="003A1E39"/>
    <w:rsid w:val="003A2404"/>
    <w:rsid w:val="003A24DC"/>
    <w:rsid w:val="003A25EE"/>
    <w:rsid w:val="003A2797"/>
    <w:rsid w:val="003A2854"/>
    <w:rsid w:val="003A28C7"/>
    <w:rsid w:val="003A2CE7"/>
    <w:rsid w:val="003A2D4E"/>
    <w:rsid w:val="003A2F1F"/>
    <w:rsid w:val="003A2F41"/>
    <w:rsid w:val="003A3266"/>
    <w:rsid w:val="003A3340"/>
    <w:rsid w:val="003A3521"/>
    <w:rsid w:val="003A355B"/>
    <w:rsid w:val="003A35BF"/>
    <w:rsid w:val="003A35F3"/>
    <w:rsid w:val="003A3675"/>
    <w:rsid w:val="003A3759"/>
    <w:rsid w:val="003A380C"/>
    <w:rsid w:val="003A392F"/>
    <w:rsid w:val="003A3ADB"/>
    <w:rsid w:val="003A3C0C"/>
    <w:rsid w:val="003A3C84"/>
    <w:rsid w:val="003A3D60"/>
    <w:rsid w:val="003A41F0"/>
    <w:rsid w:val="003A4257"/>
    <w:rsid w:val="003A42A8"/>
    <w:rsid w:val="003A43C2"/>
    <w:rsid w:val="003A4540"/>
    <w:rsid w:val="003A45A4"/>
    <w:rsid w:val="003A45CB"/>
    <w:rsid w:val="003A4632"/>
    <w:rsid w:val="003A47FA"/>
    <w:rsid w:val="003A4934"/>
    <w:rsid w:val="003A4935"/>
    <w:rsid w:val="003A4ABD"/>
    <w:rsid w:val="003A4AC4"/>
    <w:rsid w:val="003A4CC8"/>
    <w:rsid w:val="003A4DF8"/>
    <w:rsid w:val="003A50C8"/>
    <w:rsid w:val="003A512B"/>
    <w:rsid w:val="003A5322"/>
    <w:rsid w:val="003A5393"/>
    <w:rsid w:val="003A5723"/>
    <w:rsid w:val="003A5726"/>
    <w:rsid w:val="003A57CA"/>
    <w:rsid w:val="003A58A0"/>
    <w:rsid w:val="003A5916"/>
    <w:rsid w:val="003A59D1"/>
    <w:rsid w:val="003A5A2C"/>
    <w:rsid w:val="003A5CD7"/>
    <w:rsid w:val="003A6029"/>
    <w:rsid w:val="003A6272"/>
    <w:rsid w:val="003A634D"/>
    <w:rsid w:val="003A63EB"/>
    <w:rsid w:val="003A67E7"/>
    <w:rsid w:val="003A6A45"/>
    <w:rsid w:val="003A6B06"/>
    <w:rsid w:val="003A6B2A"/>
    <w:rsid w:val="003A6C45"/>
    <w:rsid w:val="003A6E06"/>
    <w:rsid w:val="003A6EE9"/>
    <w:rsid w:val="003A6FA5"/>
    <w:rsid w:val="003A7235"/>
    <w:rsid w:val="003A743E"/>
    <w:rsid w:val="003A7731"/>
    <w:rsid w:val="003A7877"/>
    <w:rsid w:val="003A7A54"/>
    <w:rsid w:val="003A7ADE"/>
    <w:rsid w:val="003A7C2B"/>
    <w:rsid w:val="003A7E11"/>
    <w:rsid w:val="003B0464"/>
    <w:rsid w:val="003B05DF"/>
    <w:rsid w:val="003B06ED"/>
    <w:rsid w:val="003B07D0"/>
    <w:rsid w:val="003B08BD"/>
    <w:rsid w:val="003B0A0B"/>
    <w:rsid w:val="003B0A90"/>
    <w:rsid w:val="003B0B64"/>
    <w:rsid w:val="003B0BD2"/>
    <w:rsid w:val="003B0BDE"/>
    <w:rsid w:val="003B0D12"/>
    <w:rsid w:val="003B0D4C"/>
    <w:rsid w:val="003B0FBA"/>
    <w:rsid w:val="003B1291"/>
    <w:rsid w:val="003B1B0B"/>
    <w:rsid w:val="003B1C27"/>
    <w:rsid w:val="003B2145"/>
    <w:rsid w:val="003B2184"/>
    <w:rsid w:val="003B2191"/>
    <w:rsid w:val="003B2272"/>
    <w:rsid w:val="003B229F"/>
    <w:rsid w:val="003B2494"/>
    <w:rsid w:val="003B281F"/>
    <w:rsid w:val="003B2A34"/>
    <w:rsid w:val="003B2AA2"/>
    <w:rsid w:val="003B2B8F"/>
    <w:rsid w:val="003B2C27"/>
    <w:rsid w:val="003B2D1B"/>
    <w:rsid w:val="003B2E1E"/>
    <w:rsid w:val="003B2E5F"/>
    <w:rsid w:val="003B304A"/>
    <w:rsid w:val="003B30E1"/>
    <w:rsid w:val="003B332E"/>
    <w:rsid w:val="003B35FE"/>
    <w:rsid w:val="003B3602"/>
    <w:rsid w:val="003B369F"/>
    <w:rsid w:val="003B3CEF"/>
    <w:rsid w:val="003B3F12"/>
    <w:rsid w:val="003B3FAD"/>
    <w:rsid w:val="003B46B2"/>
    <w:rsid w:val="003B4757"/>
    <w:rsid w:val="003B4875"/>
    <w:rsid w:val="003B4A8A"/>
    <w:rsid w:val="003B4C5E"/>
    <w:rsid w:val="003B4E98"/>
    <w:rsid w:val="003B4F14"/>
    <w:rsid w:val="003B4FFF"/>
    <w:rsid w:val="003B520C"/>
    <w:rsid w:val="003B523B"/>
    <w:rsid w:val="003B5434"/>
    <w:rsid w:val="003B54B9"/>
    <w:rsid w:val="003B5629"/>
    <w:rsid w:val="003B571A"/>
    <w:rsid w:val="003B57E1"/>
    <w:rsid w:val="003B5853"/>
    <w:rsid w:val="003B5910"/>
    <w:rsid w:val="003B5BC3"/>
    <w:rsid w:val="003B5DAC"/>
    <w:rsid w:val="003B5ECD"/>
    <w:rsid w:val="003B5FE9"/>
    <w:rsid w:val="003B6000"/>
    <w:rsid w:val="003B607D"/>
    <w:rsid w:val="003B6156"/>
    <w:rsid w:val="003B6217"/>
    <w:rsid w:val="003B63B2"/>
    <w:rsid w:val="003B660D"/>
    <w:rsid w:val="003B66F0"/>
    <w:rsid w:val="003B67E1"/>
    <w:rsid w:val="003B6845"/>
    <w:rsid w:val="003B6AFE"/>
    <w:rsid w:val="003B6CED"/>
    <w:rsid w:val="003B6D03"/>
    <w:rsid w:val="003B6D43"/>
    <w:rsid w:val="003B6E2C"/>
    <w:rsid w:val="003B6E45"/>
    <w:rsid w:val="003B6ECA"/>
    <w:rsid w:val="003B6EF1"/>
    <w:rsid w:val="003B7053"/>
    <w:rsid w:val="003B71DF"/>
    <w:rsid w:val="003B7316"/>
    <w:rsid w:val="003B73FE"/>
    <w:rsid w:val="003B7537"/>
    <w:rsid w:val="003B79E1"/>
    <w:rsid w:val="003B7DB1"/>
    <w:rsid w:val="003B7E04"/>
    <w:rsid w:val="003B7EA2"/>
    <w:rsid w:val="003B7F13"/>
    <w:rsid w:val="003B7FF4"/>
    <w:rsid w:val="003C0013"/>
    <w:rsid w:val="003C014C"/>
    <w:rsid w:val="003C017A"/>
    <w:rsid w:val="003C018E"/>
    <w:rsid w:val="003C01D4"/>
    <w:rsid w:val="003C024D"/>
    <w:rsid w:val="003C03D3"/>
    <w:rsid w:val="003C0446"/>
    <w:rsid w:val="003C0640"/>
    <w:rsid w:val="003C0693"/>
    <w:rsid w:val="003C070E"/>
    <w:rsid w:val="003C08B5"/>
    <w:rsid w:val="003C095F"/>
    <w:rsid w:val="003C096D"/>
    <w:rsid w:val="003C099B"/>
    <w:rsid w:val="003C0FC5"/>
    <w:rsid w:val="003C1050"/>
    <w:rsid w:val="003C1161"/>
    <w:rsid w:val="003C1194"/>
    <w:rsid w:val="003C11C4"/>
    <w:rsid w:val="003C1209"/>
    <w:rsid w:val="003C1581"/>
    <w:rsid w:val="003C164A"/>
    <w:rsid w:val="003C1796"/>
    <w:rsid w:val="003C1C31"/>
    <w:rsid w:val="003C1D64"/>
    <w:rsid w:val="003C1DCB"/>
    <w:rsid w:val="003C1DD2"/>
    <w:rsid w:val="003C22DD"/>
    <w:rsid w:val="003C2534"/>
    <w:rsid w:val="003C2891"/>
    <w:rsid w:val="003C2CC3"/>
    <w:rsid w:val="003C2DB0"/>
    <w:rsid w:val="003C2EF3"/>
    <w:rsid w:val="003C2F87"/>
    <w:rsid w:val="003C304F"/>
    <w:rsid w:val="003C30D9"/>
    <w:rsid w:val="003C3138"/>
    <w:rsid w:val="003C3304"/>
    <w:rsid w:val="003C334D"/>
    <w:rsid w:val="003C3444"/>
    <w:rsid w:val="003C3493"/>
    <w:rsid w:val="003C3763"/>
    <w:rsid w:val="003C387A"/>
    <w:rsid w:val="003C3974"/>
    <w:rsid w:val="003C3AAD"/>
    <w:rsid w:val="003C3B45"/>
    <w:rsid w:val="003C3B8A"/>
    <w:rsid w:val="003C40A4"/>
    <w:rsid w:val="003C411C"/>
    <w:rsid w:val="003C4478"/>
    <w:rsid w:val="003C473C"/>
    <w:rsid w:val="003C4901"/>
    <w:rsid w:val="003C4905"/>
    <w:rsid w:val="003C4947"/>
    <w:rsid w:val="003C4A5C"/>
    <w:rsid w:val="003C4A5D"/>
    <w:rsid w:val="003C4B61"/>
    <w:rsid w:val="003C4D3C"/>
    <w:rsid w:val="003C4E18"/>
    <w:rsid w:val="003C4EAE"/>
    <w:rsid w:val="003C4F2F"/>
    <w:rsid w:val="003C4FFB"/>
    <w:rsid w:val="003C5059"/>
    <w:rsid w:val="003C5197"/>
    <w:rsid w:val="003C5205"/>
    <w:rsid w:val="003C52DF"/>
    <w:rsid w:val="003C560B"/>
    <w:rsid w:val="003C561E"/>
    <w:rsid w:val="003C5669"/>
    <w:rsid w:val="003C5955"/>
    <w:rsid w:val="003C5A92"/>
    <w:rsid w:val="003C6010"/>
    <w:rsid w:val="003C62EE"/>
    <w:rsid w:val="003C69BF"/>
    <w:rsid w:val="003C6A01"/>
    <w:rsid w:val="003C6BB3"/>
    <w:rsid w:val="003C6D8C"/>
    <w:rsid w:val="003C73C6"/>
    <w:rsid w:val="003C75D9"/>
    <w:rsid w:val="003C7604"/>
    <w:rsid w:val="003C76C7"/>
    <w:rsid w:val="003C7754"/>
    <w:rsid w:val="003C77CC"/>
    <w:rsid w:val="003C7907"/>
    <w:rsid w:val="003C7AAF"/>
    <w:rsid w:val="003C7B9C"/>
    <w:rsid w:val="003C7C23"/>
    <w:rsid w:val="003C7C43"/>
    <w:rsid w:val="003C7CB9"/>
    <w:rsid w:val="003C7D54"/>
    <w:rsid w:val="003C7EB4"/>
    <w:rsid w:val="003C7EC7"/>
    <w:rsid w:val="003D0269"/>
    <w:rsid w:val="003D03F4"/>
    <w:rsid w:val="003D051A"/>
    <w:rsid w:val="003D051C"/>
    <w:rsid w:val="003D05AF"/>
    <w:rsid w:val="003D0718"/>
    <w:rsid w:val="003D09EE"/>
    <w:rsid w:val="003D0A6B"/>
    <w:rsid w:val="003D0B94"/>
    <w:rsid w:val="003D0C3E"/>
    <w:rsid w:val="003D0C92"/>
    <w:rsid w:val="003D0CD8"/>
    <w:rsid w:val="003D0E61"/>
    <w:rsid w:val="003D0FDA"/>
    <w:rsid w:val="003D10E0"/>
    <w:rsid w:val="003D1354"/>
    <w:rsid w:val="003D13DF"/>
    <w:rsid w:val="003D1446"/>
    <w:rsid w:val="003D1494"/>
    <w:rsid w:val="003D15F2"/>
    <w:rsid w:val="003D1686"/>
    <w:rsid w:val="003D17F2"/>
    <w:rsid w:val="003D1C2D"/>
    <w:rsid w:val="003D1D47"/>
    <w:rsid w:val="003D1D85"/>
    <w:rsid w:val="003D1DED"/>
    <w:rsid w:val="003D222B"/>
    <w:rsid w:val="003D223D"/>
    <w:rsid w:val="003D23A3"/>
    <w:rsid w:val="003D2617"/>
    <w:rsid w:val="003D265E"/>
    <w:rsid w:val="003D2666"/>
    <w:rsid w:val="003D26E7"/>
    <w:rsid w:val="003D2ABD"/>
    <w:rsid w:val="003D321E"/>
    <w:rsid w:val="003D36BE"/>
    <w:rsid w:val="003D3898"/>
    <w:rsid w:val="003D396B"/>
    <w:rsid w:val="003D398C"/>
    <w:rsid w:val="003D398D"/>
    <w:rsid w:val="003D3D98"/>
    <w:rsid w:val="003D3E92"/>
    <w:rsid w:val="003D3F62"/>
    <w:rsid w:val="003D415D"/>
    <w:rsid w:val="003D422C"/>
    <w:rsid w:val="003D44A8"/>
    <w:rsid w:val="003D4568"/>
    <w:rsid w:val="003D46CC"/>
    <w:rsid w:val="003D4D49"/>
    <w:rsid w:val="003D4D4B"/>
    <w:rsid w:val="003D4F22"/>
    <w:rsid w:val="003D51D2"/>
    <w:rsid w:val="003D53E3"/>
    <w:rsid w:val="003D54C5"/>
    <w:rsid w:val="003D5777"/>
    <w:rsid w:val="003D5856"/>
    <w:rsid w:val="003D5919"/>
    <w:rsid w:val="003D59A6"/>
    <w:rsid w:val="003D5A61"/>
    <w:rsid w:val="003D5A8E"/>
    <w:rsid w:val="003D5C07"/>
    <w:rsid w:val="003D5F7B"/>
    <w:rsid w:val="003D5FD0"/>
    <w:rsid w:val="003D5FE2"/>
    <w:rsid w:val="003D6202"/>
    <w:rsid w:val="003D62FE"/>
    <w:rsid w:val="003D637B"/>
    <w:rsid w:val="003D6421"/>
    <w:rsid w:val="003D64F3"/>
    <w:rsid w:val="003D66ED"/>
    <w:rsid w:val="003D6749"/>
    <w:rsid w:val="003D6894"/>
    <w:rsid w:val="003D6A56"/>
    <w:rsid w:val="003D6AF0"/>
    <w:rsid w:val="003D6C1A"/>
    <w:rsid w:val="003D6D51"/>
    <w:rsid w:val="003D6E5A"/>
    <w:rsid w:val="003D6F08"/>
    <w:rsid w:val="003D7039"/>
    <w:rsid w:val="003D70A2"/>
    <w:rsid w:val="003D7286"/>
    <w:rsid w:val="003D72CA"/>
    <w:rsid w:val="003D74F2"/>
    <w:rsid w:val="003D789A"/>
    <w:rsid w:val="003D78B2"/>
    <w:rsid w:val="003D7909"/>
    <w:rsid w:val="003D7C78"/>
    <w:rsid w:val="003D7D44"/>
    <w:rsid w:val="003D7D4C"/>
    <w:rsid w:val="003D7E1D"/>
    <w:rsid w:val="003E0167"/>
    <w:rsid w:val="003E03FC"/>
    <w:rsid w:val="003E044B"/>
    <w:rsid w:val="003E056F"/>
    <w:rsid w:val="003E074C"/>
    <w:rsid w:val="003E0837"/>
    <w:rsid w:val="003E0B03"/>
    <w:rsid w:val="003E0C68"/>
    <w:rsid w:val="003E0CB2"/>
    <w:rsid w:val="003E15C8"/>
    <w:rsid w:val="003E1908"/>
    <w:rsid w:val="003E1E60"/>
    <w:rsid w:val="003E1F88"/>
    <w:rsid w:val="003E2183"/>
    <w:rsid w:val="003E21AE"/>
    <w:rsid w:val="003E2246"/>
    <w:rsid w:val="003E22BA"/>
    <w:rsid w:val="003E22E4"/>
    <w:rsid w:val="003E230E"/>
    <w:rsid w:val="003E2443"/>
    <w:rsid w:val="003E251A"/>
    <w:rsid w:val="003E26D6"/>
    <w:rsid w:val="003E287F"/>
    <w:rsid w:val="003E2AB1"/>
    <w:rsid w:val="003E2AE9"/>
    <w:rsid w:val="003E2C61"/>
    <w:rsid w:val="003E2CC2"/>
    <w:rsid w:val="003E2E3A"/>
    <w:rsid w:val="003E2F6A"/>
    <w:rsid w:val="003E2FCC"/>
    <w:rsid w:val="003E345D"/>
    <w:rsid w:val="003E35AD"/>
    <w:rsid w:val="003E3662"/>
    <w:rsid w:val="003E367A"/>
    <w:rsid w:val="003E3FDD"/>
    <w:rsid w:val="003E406C"/>
    <w:rsid w:val="003E45C7"/>
    <w:rsid w:val="003E4658"/>
    <w:rsid w:val="003E487A"/>
    <w:rsid w:val="003E4A5B"/>
    <w:rsid w:val="003E4F6F"/>
    <w:rsid w:val="003E4FD3"/>
    <w:rsid w:val="003E503B"/>
    <w:rsid w:val="003E51D9"/>
    <w:rsid w:val="003E537C"/>
    <w:rsid w:val="003E53C5"/>
    <w:rsid w:val="003E5444"/>
    <w:rsid w:val="003E5484"/>
    <w:rsid w:val="003E5498"/>
    <w:rsid w:val="003E55D0"/>
    <w:rsid w:val="003E5672"/>
    <w:rsid w:val="003E5733"/>
    <w:rsid w:val="003E5AB8"/>
    <w:rsid w:val="003E6055"/>
    <w:rsid w:val="003E60F8"/>
    <w:rsid w:val="003E64BE"/>
    <w:rsid w:val="003E651E"/>
    <w:rsid w:val="003E6537"/>
    <w:rsid w:val="003E662A"/>
    <w:rsid w:val="003E66F0"/>
    <w:rsid w:val="003E6963"/>
    <w:rsid w:val="003E6D4C"/>
    <w:rsid w:val="003E6E1D"/>
    <w:rsid w:val="003E6E60"/>
    <w:rsid w:val="003E7227"/>
    <w:rsid w:val="003E7244"/>
    <w:rsid w:val="003E7484"/>
    <w:rsid w:val="003E7637"/>
    <w:rsid w:val="003E7A08"/>
    <w:rsid w:val="003E7B5E"/>
    <w:rsid w:val="003F0017"/>
    <w:rsid w:val="003F0021"/>
    <w:rsid w:val="003F00EC"/>
    <w:rsid w:val="003F012C"/>
    <w:rsid w:val="003F040D"/>
    <w:rsid w:val="003F0420"/>
    <w:rsid w:val="003F04BD"/>
    <w:rsid w:val="003F0752"/>
    <w:rsid w:val="003F08B3"/>
    <w:rsid w:val="003F0D3A"/>
    <w:rsid w:val="003F0E8D"/>
    <w:rsid w:val="003F0F56"/>
    <w:rsid w:val="003F0F66"/>
    <w:rsid w:val="003F10BB"/>
    <w:rsid w:val="003F12F0"/>
    <w:rsid w:val="003F1429"/>
    <w:rsid w:val="003F15A8"/>
    <w:rsid w:val="003F17B7"/>
    <w:rsid w:val="003F1901"/>
    <w:rsid w:val="003F1B1F"/>
    <w:rsid w:val="003F1B28"/>
    <w:rsid w:val="003F1D1D"/>
    <w:rsid w:val="003F1D8C"/>
    <w:rsid w:val="003F1F19"/>
    <w:rsid w:val="003F201D"/>
    <w:rsid w:val="003F2040"/>
    <w:rsid w:val="003F206F"/>
    <w:rsid w:val="003F2323"/>
    <w:rsid w:val="003F2324"/>
    <w:rsid w:val="003F291D"/>
    <w:rsid w:val="003F2939"/>
    <w:rsid w:val="003F2CBF"/>
    <w:rsid w:val="003F2E12"/>
    <w:rsid w:val="003F3083"/>
    <w:rsid w:val="003F30A6"/>
    <w:rsid w:val="003F3261"/>
    <w:rsid w:val="003F35D4"/>
    <w:rsid w:val="003F37E6"/>
    <w:rsid w:val="003F3822"/>
    <w:rsid w:val="003F3C7A"/>
    <w:rsid w:val="003F4250"/>
    <w:rsid w:val="003F42CB"/>
    <w:rsid w:val="003F4432"/>
    <w:rsid w:val="003F4465"/>
    <w:rsid w:val="003F4791"/>
    <w:rsid w:val="003F4B3D"/>
    <w:rsid w:val="003F4BF8"/>
    <w:rsid w:val="003F4DB7"/>
    <w:rsid w:val="003F4DCB"/>
    <w:rsid w:val="003F4F8E"/>
    <w:rsid w:val="003F50E3"/>
    <w:rsid w:val="003F533E"/>
    <w:rsid w:val="003F55CA"/>
    <w:rsid w:val="003F5BF6"/>
    <w:rsid w:val="003F5CD1"/>
    <w:rsid w:val="003F5E73"/>
    <w:rsid w:val="003F5F47"/>
    <w:rsid w:val="003F60F1"/>
    <w:rsid w:val="003F6233"/>
    <w:rsid w:val="003F63DB"/>
    <w:rsid w:val="003F6554"/>
    <w:rsid w:val="003F66AC"/>
    <w:rsid w:val="003F66C9"/>
    <w:rsid w:val="003F66FD"/>
    <w:rsid w:val="003F69BA"/>
    <w:rsid w:val="003F6B2F"/>
    <w:rsid w:val="003F6C0D"/>
    <w:rsid w:val="003F6DE7"/>
    <w:rsid w:val="003F6F1A"/>
    <w:rsid w:val="003F7235"/>
    <w:rsid w:val="003F7663"/>
    <w:rsid w:val="003F7679"/>
    <w:rsid w:val="003F7767"/>
    <w:rsid w:val="003F778C"/>
    <w:rsid w:val="003F7978"/>
    <w:rsid w:val="003F7B02"/>
    <w:rsid w:val="003F7C94"/>
    <w:rsid w:val="003F7CC6"/>
    <w:rsid w:val="003F7DF4"/>
    <w:rsid w:val="003F7E16"/>
    <w:rsid w:val="003F7EAD"/>
    <w:rsid w:val="004003D4"/>
    <w:rsid w:val="00400542"/>
    <w:rsid w:val="0040060F"/>
    <w:rsid w:val="004007C1"/>
    <w:rsid w:val="00400A35"/>
    <w:rsid w:val="00400C17"/>
    <w:rsid w:val="00400D30"/>
    <w:rsid w:val="00400E48"/>
    <w:rsid w:val="00400ED3"/>
    <w:rsid w:val="0040102E"/>
    <w:rsid w:val="00401267"/>
    <w:rsid w:val="004012CB"/>
    <w:rsid w:val="0040130D"/>
    <w:rsid w:val="0040141D"/>
    <w:rsid w:val="004014D6"/>
    <w:rsid w:val="00401501"/>
    <w:rsid w:val="004015FD"/>
    <w:rsid w:val="004016F1"/>
    <w:rsid w:val="004017A1"/>
    <w:rsid w:val="004017C6"/>
    <w:rsid w:val="0040181F"/>
    <w:rsid w:val="0040191F"/>
    <w:rsid w:val="004019D1"/>
    <w:rsid w:val="004019DE"/>
    <w:rsid w:val="00401A33"/>
    <w:rsid w:val="00401B4E"/>
    <w:rsid w:val="00401C49"/>
    <w:rsid w:val="00401CA9"/>
    <w:rsid w:val="00401D20"/>
    <w:rsid w:val="00401EBF"/>
    <w:rsid w:val="00401F90"/>
    <w:rsid w:val="004021A8"/>
    <w:rsid w:val="0040230B"/>
    <w:rsid w:val="004026E0"/>
    <w:rsid w:val="004026F6"/>
    <w:rsid w:val="004028E5"/>
    <w:rsid w:val="00402ACC"/>
    <w:rsid w:val="00402D75"/>
    <w:rsid w:val="00402E9E"/>
    <w:rsid w:val="004031AE"/>
    <w:rsid w:val="00403366"/>
    <w:rsid w:val="004033D0"/>
    <w:rsid w:val="00403514"/>
    <w:rsid w:val="0040359F"/>
    <w:rsid w:val="00403606"/>
    <w:rsid w:val="00403645"/>
    <w:rsid w:val="00403672"/>
    <w:rsid w:val="00403828"/>
    <w:rsid w:val="00403B9F"/>
    <w:rsid w:val="00403E52"/>
    <w:rsid w:val="004041DB"/>
    <w:rsid w:val="0040420C"/>
    <w:rsid w:val="0040441F"/>
    <w:rsid w:val="0040467C"/>
    <w:rsid w:val="004048A1"/>
    <w:rsid w:val="00404977"/>
    <w:rsid w:val="004049B3"/>
    <w:rsid w:val="00404ACF"/>
    <w:rsid w:val="00404C58"/>
    <w:rsid w:val="00404E4F"/>
    <w:rsid w:val="00404E69"/>
    <w:rsid w:val="00404EA3"/>
    <w:rsid w:val="00404EAA"/>
    <w:rsid w:val="00404F59"/>
    <w:rsid w:val="00405169"/>
    <w:rsid w:val="00405359"/>
    <w:rsid w:val="00405420"/>
    <w:rsid w:val="00405678"/>
    <w:rsid w:val="0040597C"/>
    <w:rsid w:val="0040599E"/>
    <w:rsid w:val="00405ADD"/>
    <w:rsid w:val="00405C8A"/>
    <w:rsid w:val="00405F7B"/>
    <w:rsid w:val="00406051"/>
    <w:rsid w:val="00406073"/>
    <w:rsid w:val="004063FD"/>
    <w:rsid w:val="004064E3"/>
    <w:rsid w:val="004064F7"/>
    <w:rsid w:val="004064FC"/>
    <w:rsid w:val="004064FD"/>
    <w:rsid w:val="004067BB"/>
    <w:rsid w:val="0040690F"/>
    <w:rsid w:val="00406945"/>
    <w:rsid w:val="004069A3"/>
    <w:rsid w:val="00406CCD"/>
    <w:rsid w:val="00406FEA"/>
    <w:rsid w:val="00407179"/>
    <w:rsid w:val="004071AA"/>
    <w:rsid w:val="00407249"/>
    <w:rsid w:val="0040724C"/>
    <w:rsid w:val="00407424"/>
    <w:rsid w:val="0040744C"/>
    <w:rsid w:val="004074B5"/>
    <w:rsid w:val="00407662"/>
    <w:rsid w:val="0040767D"/>
    <w:rsid w:val="0040793D"/>
    <w:rsid w:val="0040794E"/>
    <w:rsid w:val="00407980"/>
    <w:rsid w:val="00407AB5"/>
    <w:rsid w:val="00407B7B"/>
    <w:rsid w:val="00407C00"/>
    <w:rsid w:val="00407CD4"/>
    <w:rsid w:val="00407CE2"/>
    <w:rsid w:val="00407DA0"/>
    <w:rsid w:val="00407E46"/>
    <w:rsid w:val="00407F69"/>
    <w:rsid w:val="00410018"/>
    <w:rsid w:val="004101DE"/>
    <w:rsid w:val="004103B5"/>
    <w:rsid w:val="00410495"/>
    <w:rsid w:val="004104FB"/>
    <w:rsid w:val="00410502"/>
    <w:rsid w:val="004105ED"/>
    <w:rsid w:val="00410B6E"/>
    <w:rsid w:val="00410CB0"/>
    <w:rsid w:val="00410D9C"/>
    <w:rsid w:val="00410F90"/>
    <w:rsid w:val="0041119A"/>
    <w:rsid w:val="004112D4"/>
    <w:rsid w:val="004116FF"/>
    <w:rsid w:val="0041171E"/>
    <w:rsid w:val="00411865"/>
    <w:rsid w:val="004119E3"/>
    <w:rsid w:val="00411B72"/>
    <w:rsid w:val="00411C44"/>
    <w:rsid w:val="00411CFF"/>
    <w:rsid w:val="00411E60"/>
    <w:rsid w:val="00411F54"/>
    <w:rsid w:val="0041202D"/>
    <w:rsid w:val="0041219A"/>
    <w:rsid w:val="00412212"/>
    <w:rsid w:val="0041221C"/>
    <w:rsid w:val="0041244C"/>
    <w:rsid w:val="0041246D"/>
    <w:rsid w:val="004126A9"/>
    <w:rsid w:val="00412887"/>
    <w:rsid w:val="004128F0"/>
    <w:rsid w:val="00412923"/>
    <w:rsid w:val="004129E1"/>
    <w:rsid w:val="004129ED"/>
    <w:rsid w:val="00412C16"/>
    <w:rsid w:val="00412D99"/>
    <w:rsid w:val="00412F69"/>
    <w:rsid w:val="00413017"/>
    <w:rsid w:val="00413138"/>
    <w:rsid w:val="0041328E"/>
    <w:rsid w:val="004133D4"/>
    <w:rsid w:val="00413677"/>
    <w:rsid w:val="0041371F"/>
    <w:rsid w:val="0041374F"/>
    <w:rsid w:val="004139AF"/>
    <w:rsid w:val="00413DCE"/>
    <w:rsid w:val="00413EFC"/>
    <w:rsid w:val="00413FE2"/>
    <w:rsid w:val="00414015"/>
    <w:rsid w:val="00414020"/>
    <w:rsid w:val="0041410F"/>
    <w:rsid w:val="004142C0"/>
    <w:rsid w:val="00414311"/>
    <w:rsid w:val="004143A1"/>
    <w:rsid w:val="004143DB"/>
    <w:rsid w:val="00414422"/>
    <w:rsid w:val="00414581"/>
    <w:rsid w:val="004146B5"/>
    <w:rsid w:val="004147E2"/>
    <w:rsid w:val="004149F0"/>
    <w:rsid w:val="00414A9B"/>
    <w:rsid w:val="00414CCA"/>
    <w:rsid w:val="00414F39"/>
    <w:rsid w:val="00415242"/>
    <w:rsid w:val="004155C3"/>
    <w:rsid w:val="004158F4"/>
    <w:rsid w:val="004159AB"/>
    <w:rsid w:val="00415B26"/>
    <w:rsid w:val="00415DA0"/>
    <w:rsid w:val="00415F21"/>
    <w:rsid w:val="004160A1"/>
    <w:rsid w:val="004161B1"/>
    <w:rsid w:val="0041623B"/>
    <w:rsid w:val="004162DD"/>
    <w:rsid w:val="004164A2"/>
    <w:rsid w:val="00416AEC"/>
    <w:rsid w:val="00416B2E"/>
    <w:rsid w:val="00416E31"/>
    <w:rsid w:val="00416EC5"/>
    <w:rsid w:val="00416F0E"/>
    <w:rsid w:val="00417002"/>
    <w:rsid w:val="00417104"/>
    <w:rsid w:val="0041719F"/>
    <w:rsid w:val="00417C6E"/>
    <w:rsid w:val="00417D55"/>
    <w:rsid w:val="00417F34"/>
    <w:rsid w:val="00417FA5"/>
    <w:rsid w:val="0042001C"/>
    <w:rsid w:val="004200FF"/>
    <w:rsid w:val="00420125"/>
    <w:rsid w:val="004201FD"/>
    <w:rsid w:val="00420329"/>
    <w:rsid w:val="00420768"/>
    <w:rsid w:val="004207A5"/>
    <w:rsid w:val="00420A8F"/>
    <w:rsid w:val="00420B56"/>
    <w:rsid w:val="00420BC9"/>
    <w:rsid w:val="00420C8D"/>
    <w:rsid w:val="00420CED"/>
    <w:rsid w:val="00420F0E"/>
    <w:rsid w:val="00420F57"/>
    <w:rsid w:val="00421019"/>
    <w:rsid w:val="00421263"/>
    <w:rsid w:val="00421338"/>
    <w:rsid w:val="004214F4"/>
    <w:rsid w:val="0042151A"/>
    <w:rsid w:val="00421644"/>
    <w:rsid w:val="004216C5"/>
    <w:rsid w:val="004216DE"/>
    <w:rsid w:val="0042170B"/>
    <w:rsid w:val="00421744"/>
    <w:rsid w:val="004217C6"/>
    <w:rsid w:val="004218FE"/>
    <w:rsid w:val="00421A76"/>
    <w:rsid w:val="00421B97"/>
    <w:rsid w:val="00421C7E"/>
    <w:rsid w:val="00421CEA"/>
    <w:rsid w:val="00421E26"/>
    <w:rsid w:val="00421FE3"/>
    <w:rsid w:val="004221B3"/>
    <w:rsid w:val="004221FA"/>
    <w:rsid w:val="0042259C"/>
    <w:rsid w:val="004225BA"/>
    <w:rsid w:val="00422819"/>
    <w:rsid w:val="00422894"/>
    <w:rsid w:val="0042299E"/>
    <w:rsid w:val="00422BCC"/>
    <w:rsid w:val="00422C67"/>
    <w:rsid w:val="00422D94"/>
    <w:rsid w:val="00423077"/>
    <w:rsid w:val="004230AA"/>
    <w:rsid w:val="004232F8"/>
    <w:rsid w:val="0042339A"/>
    <w:rsid w:val="004233AA"/>
    <w:rsid w:val="004234A1"/>
    <w:rsid w:val="004238BD"/>
    <w:rsid w:val="0042395C"/>
    <w:rsid w:val="004239CF"/>
    <w:rsid w:val="00423A54"/>
    <w:rsid w:val="00423B15"/>
    <w:rsid w:val="00423BC1"/>
    <w:rsid w:val="00423EC9"/>
    <w:rsid w:val="00423FAA"/>
    <w:rsid w:val="0042401F"/>
    <w:rsid w:val="00424300"/>
    <w:rsid w:val="0042442C"/>
    <w:rsid w:val="0042445A"/>
    <w:rsid w:val="004244EE"/>
    <w:rsid w:val="004245CF"/>
    <w:rsid w:val="0042468F"/>
    <w:rsid w:val="004247A1"/>
    <w:rsid w:val="00424BEB"/>
    <w:rsid w:val="00424C24"/>
    <w:rsid w:val="00424CB8"/>
    <w:rsid w:val="00424D03"/>
    <w:rsid w:val="00424D17"/>
    <w:rsid w:val="00424F60"/>
    <w:rsid w:val="0042508F"/>
    <w:rsid w:val="0042517A"/>
    <w:rsid w:val="00425331"/>
    <w:rsid w:val="0042536C"/>
    <w:rsid w:val="00425638"/>
    <w:rsid w:val="0042590A"/>
    <w:rsid w:val="0042595B"/>
    <w:rsid w:val="00425B28"/>
    <w:rsid w:val="00425FA3"/>
    <w:rsid w:val="0042611E"/>
    <w:rsid w:val="0042623D"/>
    <w:rsid w:val="0042629B"/>
    <w:rsid w:val="00426460"/>
    <w:rsid w:val="00426484"/>
    <w:rsid w:val="0042651A"/>
    <w:rsid w:val="0042655D"/>
    <w:rsid w:val="00426595"/>
    <w:rsid w:val="004267B8"/>
    <w:rsid w:val="00426DA4"/>
    <w:rsid w:val="00426EF9"/>
    <w:rsid w:val="00426F0D"/>
    <w:rsid w:val="004270BB"/>
    <w:rsid w:val="00427166"/>
    <w:rsid w:val="00427265"/>
    <w:rsid w:val="004272E7"/>
    <w:rsid w:val="00427341"/>
    <w:rsid w:val="00427630"/>
    <w:rsid w:val="0042772F"/>
    <w:rsid w:val="00427AA8"/>
    <w:rsid w:val="00427B2D"/>
    <w:rsid w:val="00427D53"/>
    <w:rsid w:val="00427F31"/>
    <w:rsid w:val="00430262"/>
    <w:rsid w:val="00430297"/>
    <w:rsid w:val="0043041B"/>
    <w:rsid w:val="004304F6"/>
    <w:rsid w:val="0043069D"/>
    <w:rsid w:val="0043070D"/>
    <w:rsid w:val="004307BB"/>
    <w:rsid w:val="004308D3"/>
    <w:rsid w:val="00430968"/>
    <w:rsid w:val="00430B31"/>
    <w:rsid w:val="00430CA4"/>
    <w:rsid w:val="00430D05"/>
    <w:rsid w:val="00430F53"/>
    <w:rsid w:val="0043107E"/>
    <w:rsid w:val="004310D1"/>
    <w:rsid w:val="004313C6"/>
    <w:rsid w:val="004314D8"/>
    <w:rsid w:val="004317FB"/>
    <w:rsid w:val="00431836"/>
    <w:rsid w:val="00431A06"/>
    <w:rsid w:val="00431A4C"/>
    <w:rsid w:val="00431C43"/>
    <w:rsid w:val="00431CCF"/>
    <w:rsid w:val="0043207C"/>
    <w:rsid w:val="004321BB"/>
    <w:rsid w:val="0043222A"/>
    <w:rsid w:val="004323C6"/>
    <w:rsid w:val="004325C6"/>
    <w:rsid w:val="004326B8"/>
    <w:rsid w:val="00432D46"/>
    <w:rsid w:val="00432D87"/>
    <w:rsid w:val="00432F4A"/>
    <w:rsid w:val="00432F76"/>
    <w:rsid w:val="00432FD1"/>
    <w:rsid w:val="00433058"/>
    <w:rsid w:val="004331AB"/>
    <w:rsid w:val="0043326D"/>
    <w:rsid w:val="004332F0"/>
    <w:rsid w:val="0043336A"/>
    <w:rsid w:val="004338E2"/>
    <w:rsid w:val="0043396F"/>
    <w:rsid w:val="00433A17"/>
    <w:rsid w:val="00433AC8"/>
    <w:rsid w:val="00433BCB"/>
    <w:rsid w:val="00433C44"/>
    <w:rsid w:val="00433FC5"/>
    <w:rsid w:val="00433FE0"/>
    <w:rsid w:val="0043401F"/>
    <w:rsid w:val="00434240"/>
    <w:rsid w:val="00434681"/>
    <w:rsid w:val="004347EF"/>
    <w:rsid w:val="0043483C"/>
    <w:rsid w:val="00434A1C"/>
    <w:rsid w:val="00434BB6"/>
    <w:rsid w:val="00434C44"/>
    <w:rsid w:val="00434D6C"/>
    <w:rsid w:val="00434E23"/>
    <w:rsid w:val="0043509B"/>
    <w:rsid w:val="004353CC"/>
    <w:rsid w:val="0043556B"/>
    <w:rsid w:val="0043583E"/>
    <w:rsid w:val="004358F6"/>
    <w:rsid w:val="004359C6"/>
    <w:rsid w:val="00435A09"/>
    <w:rsid w:val="00435A8D"/>
    <w:rsid w:val="00435B4F"/>
    <w:rsid w:val="00435D96"/>
    <w:rsid w:val="00435F06"/>
    <w:rsid w:val="004360AE"/>
    <w:rsid w:val="004360F7"/>
    <w:rsid w:val="0043619F"/>
    <w:rsid w:val="004361EA"/>
    <w:rsid w:val="00436569"/>
    <w:rsid w:val="00436952"/>
    <w:rsid w:val="00436A13"/>
    <w:rsid w:val="00436C99"/>
    <w:rsid w:val="00436CAE"/>
    <w:rsid w:val="00436D70"/>
    <w:rsid w:val="00436DD5"/>
    <w:rsid w:val="00436E78"/>
    <w:rsid w:val="00436F5F"/>
    <w:rsid w:val="00437169"/>
    <w:rsid w:val="00437478"/>
    <w:rsid w:val="004376F3"/>
    <w:rsid w:val="004378D1"/>
    <w:rsid w:val="004379C2"/>
    <w:rsid w:val="00437C56"/>
    <w:rsid w:val="00437D76"/>
    <w:rsid w:val="00437FC3"/>
    <w:rsid w:val="0044005B"/>
    <w:rsid w:val="004400E8"/>
    <w:rsid w:val="0044020F"/>
    <w:rsid w:val="004402F7"/>
    <w:rsid w:val="0044043B"/>
    <w:rsid w:val="00440572"/>
    <w:rsid w:val="00440576"/>
    <w:rsid w:val="004405F9"/>
    <w:rsid w:val="00440786"/>
    <w:rsid w:val="0044091A"/>
    <w:rsid w:val="004409A4"/>
    <w:rsid w:val="004409C7"/>
    <w:rsid w:val="00440BD0"/>
    <w:rsid w:val="00440EE4"/>
    <w:rsid w:val="00440F0E"/>
    <w:rsid w:val="004411AA"/>
    <w:rsid w:val="004414A6"/>
    <w:rsid w:val="0044158A"/>
    <w:rsid w:val="004418A5"/>
    <w:rsid w:val="0044191F"/>
    <w:rsid w:val="00441CC2"/>
    <w:rsid w:val="00441D2A"/>
    <w:rsid w:val="00441E5E"/>
    <w:rsid w:val="00441EC5"/>
    <w:rsid w:val="00441F3B"/>
    <w:rsid w:val="004421AE"/>
    <w:rsid w:val="0044242C"/>
    <w:rsid w:val="004426C8"/>
    <w:rsid w:val="004426DC"/>
    <w:rsid w:val="004427F9"/>
    <w:rsid w:val="004428D0"/>
    <w:rsid w:val="00442A9F"/>
    <w:rsid w:val="00442AB9"/>
    <w:rsid w:val="00442B84"/>
    <w:rsid w:val="00442DDE"/>
    <w:rsid w:val="00442DF2"/>
    <w:rsid w:val="004430A8"/>
    <w:rsid w:val="00443185"/>
    <w:rsid w:val="00443246"/>
    <w:rsid w:val="004432D4"/>
    <w:rsid w:val="00443578"/>
    <w:rsid w:val="00443D5A"/>
    <w:rsid w:val="00444066"/>
    <w:rsid w:val="004440F0"/>
    <w:rsid w:val="00444160"/>
    <w:rsid w:val="004442FD"/>
    <w:rsid w:val="00444381"/>
    <w:rsid w:val="0044438B"/>
    <w:rsid w:val="00444D2B"/>
    <w:rsid w:val="00444E5F"/>
    <w:rsid w:val="00445462"/>
    <w:rsid w:val="00445932"/>
    <w:rsid w:val="00445D67"/>
    <w:rsid w:val="00445D69"/>
    <w:rsid w:val="00445DA2"/>
    <w:rsid w:val="00445F3F"/>
    <w:rsid w:val="00445F83"/>
    <w:rsid w:val="004460F9"/>
    <w:rsid w:val="004461FB"/>
    <w:rsid w:val="0044624B"/>
    <w:rsid w:val="00446304"/>
    <w:rsid w:val="004464CA"/>
    <w:rsid w:val="004465D1"/>
    <w:rsid w:val="004467E3"/>
    <w:rsid w:val="004469DC"/>
    <w:rsid w:val="00446B25"/>
    <w:rsid w:val="00446DB5"/>
    <w:rsid w:val="00446DF0"/>
    <w:rsid w:val="00446ED7"/>
    <w:rsid w:val="00446F97"/>
    <w:rsid w:val="0044704C"/>
    <w:rsid w:val="004472A9"/>
    <w:rsid w:val="00447564"/>
    <w:rsid w:val="00447706"/>
    <w:rsid w:val="00447A19"/>
    <w:rsid w:val="00447AC4"/>
    <w:rsid w:val="00447B86"/>
    <w:rsid w:val="00447BB1"/>
    <w:rsid w:val="00447C0E"/>
    <w:rsid w:val="00447CA4"/>
    <w:rsid w:val="00447CA8"/>
    <w:rsid w:val="00447E90"/>
    <w:rsid w:val="00450071"/>
    <w:rsid w:val="0045019D"/>
    <w:rsid w:val="00450232"/>
    <w:rsid w:val="00450349"/>
    <w:rsid w:val="0045041F"/>
    <w:rsid w:val="004506F3"/>
    <w:rsid w:val="00450712"/>
    <w:rsid w:val="0045071C"/>
    <w:rsid w:val="004509B9"/>
    <w:rsid w:val="00450C80"/>
    <w:rsid w:val="00450F37"/>
    <w:rsid w:val="0045108C"/>
    <w:rsid w:val="004511A1"/>
    <w:rsid w:val="004512FC"/>
    <w:rsid w:val="004513D7"/>
    <w:rsid w:val="00451405"/>
    <w:rsid w:val="00451629"/>
    <w:rsid w:val="004516F0"/>
    <w:rsid w:val="00451777"/>
    <w:rsid w:val="004517C7"/>
    <w:rsid w:val="00451854"/>
    <w:rsid w:val="00451942"/>
    <w:rsid w:val="00451AD8"/>
    <w:rsid w:val="00451B7A"/>
    <w:rsid w:val="00452227"/>
    <w:rsid w:val="00452386"/>
    <w:rsid w:val="004523F2"/>
    <w:rsid w:val="004524CB"/>
    <w:rsid w:val="004526C0"/>
    <w:rsid w:val="004527C8"/>
    <w:rsid w:val="0045285C"/>
    <w:rsid w:val="00452B91"/>
    <w:rsid w:val="00452CFC"/>
    <w:rsid w:val="00452D59"/>
    <w:rsid w:val="00452E62"/>
    <w:rsid w:val="00452EF0"/>
    <w:rsid w:val="004531D0"/>
    <w:rsid w:val="004534A2"/>
    <w:rsid w:val="004535B7"/>
    <w:rsid w:val="00453692"/>
    <w:rsid w:val="004536FF"/>
    <w:rsid w:val="00453A53"/>
    <w:rsid w:val="00453A8F"/>
    <w:rsid w:val="00453C1C"/>
    <w:rsid w:val="00453F1B"/>
    <w:rsid w:val="0045430D"/>
    <w:rsid w:val="00454425"/>
    <w:rsid w:val="004544D6"/>
    <w:rsid w:val="0045461B"/>
    <w:rsid w:val="004546EF"/>
    <w:rsid w:val="0045472E"/>
    <w:rsid w:val="00454821"/>
    <w:rsid w:val="00454A22"/>
    <w:rsid w:val="00454C91"/>
    <w:rsid w:val="004550BE"/>
    <w:rsid w:val="00455147"/>
    <w:rsid w:val="00455241"/>
    <w:rsid w:val="0045532F"/>
    <w:rsid w:val="004556D7"/>
    <w:rsid w:val="00455778"/>
    <w:rsid w:val="00455857"/>
    <w:rsid w:val="00455B76"/>
    <w:rsid w:val="00455E30"/>
    <w:rsid w:val="00455E32"/>
    <w:rsid w:val="00455E4B"/>
    <w:rsid w:val="00455F16"/>
    <w:rsid w:val="004560E7"/>
    <w:rsid w:val="0045623D"/>
    <w:rsid w:val="00456309"/>
    <w:rsid w:val="0045667C"/>
    <w:rsid w:val="004566DB"/>
    <w:rsid w:val="00456778"/>
    <w:rsid w:val="00456B8E"/>
    <w:rsid w:val="00456BE5"/>
    <w:rsid w:val="00456DAD"/>
    <w:rsid w:val="00456E6B"/>
    <w:rsid w:val="004571BA"/>
    <w:rsid w:val="0045726A"/>
    <w:rsid w:val="004572B8"/>
    <w:rsid w:val="00457496"/>
    <w:rsid w:val="004574A3"/>
    <w:rsid w:val="004575AA"/>
    <w:rsid w:val="00457823"/>
    <w:rsid w:val="004578FF"/>
    <w:rsid w:val="00457C2E"/>
    <w:rsid w:val="00457D9F"/>
    <w:rsid w:val="00457DC2"/>
    <w:rsid w:val="00457DEE"/>
    <w:rsid w:val="00457F25"/>
    <w:rsid w:val="00460087"/>
    <w:rsid w:val="004602C4"/>
    <w:rsid w:val="00460455"/>
    <w:rsid w:val="00460566"/>
    <w:rsid w:val="00460640"/>
    <w:rsid w:val="00460836"/>
    <w:rsid w:val="004608CB"/>
    <w:rsid w:val="00460E12"/>
    <w:rsid w:val="00460FA3"/>
    <w:rsid w:val="0046101F"/>
    <w:rsid w:val="00461069"/>
    <w:rsid w:val="004610CF"/>
    <w:rsid w:val="004610DA"/>
    <w:rsid w:val="004610E9"/>
    <w:rsid w:val="00461253"/>
    <w:rsid w:val="0046126D"/>
    <w:rsid w:val="00461402"/>
    <w:rsid w:val="00461822"/>
    <w:rsid w:val="004619F9"/>
    <w:rsid w:val="00461A8E"/>
    <w:rsid w:val="00461CE9"/>
    <w:rsid w:val="00461E5C"/>
    <w:rsid w:val="00462042"/>
    <w:rsid w:val="004622FA"/>
    <w:rsid w:val="00462407"/>
    <w:rsid w:val="004624FB"/>
    <w:rsid w:val="0046262F"/>
    <w:rsid w:val="004628A4"/>
    <w:rsid w:val="00462C18"/>
    <w:rsid w:val="00462D04"/>
    <w:rsid w:val="00462D52"/>
    <w:rsid w:val="00462D7D"/>
    <w:rsid w:val="00462E68"/>
    <w:rsid w:val="00462F1E"/>
    <w:rsid w:val="00462F4D"/>
    <w:rsid w:val="00462FF4"/>
    <w:rsid w:val="00463151"/>
    <w:rsid w:val="00463191"/>
    <w:rsid w:val="004631DD"/>
    <w:rsid w:val="004631E8"/>
    <w:rsid w:val="00463241"/>
    <w:rsid w:val="004632A8"/>
    <w:rsid w:val="004633E0"/>
    <w:rsid w:val="004635FD"/>
    <w:rsid w:val="00463766"/>
    <w:rsid w:val="00463939"/>
    <w:rsid w:val="0046399B"/>
    <w:rsid w:val="00463A2B"/>
    <w:rsid w:val="00463AF4"/>
    <w:rsid w:val="00463BAC"/>
    <w:rsid w:val="00463C34"/>
    <w:rsid w:val="00463C79"/>
    <w:rsid w:val="00463C95"/>
    <w:rsid w:val="00463E5A"/>
    <w:rsid w:val="00463EEF"/>
    <w:rsid w:val="00464241"/>
    <w:rsid w:val="004642A9"/>
    <w:rsid w:val="0046440F"/>
    <w:rsid w:val="00464685"/>
    <w:rsid w:val="00464840"/>
    <w:rsid w:val="00464877"/>
    <w:rsid w:val="00464D96"/>
    <w:rsid w:val="00464E45"/>
    <w:rsid w:val="0046513E"/>
    <w:rsid w:val="004652DD"/>
    <w:rsid w:val="0046534C"/>
    <w:rsid w:val="00465407"/>
    <w:rsid w:val="004655AC"/>
    <w:rsid w:val="004655CF"/>
    <w:rsid w:val="0046598A"/>
    <w:rsid w:val="004659E7"/>
    <w:rsid w:val="00465AE5"/>
    <w:rsid w:val="00465BC8"/>
    <w:rsid w:val="00465C3F"/>
    <w:rsid w:val="00465CCD"/>
    <w:rsid w:val="00465F0A"/>
    <w:rsid w:val="004660E9"/>
    <w:rsid w:val="004661FD"/>
    <w:rsid w:val="00466547"/>
    <w:rsid w:val="0046671A"/>
    <w:rsid w:val="00466850"/>
    <w:rsid w:val="00466886"/>
    <w:rsid w:val="004669FB"/>
    <w:rsid w:val="00466AD3"/>
    <w:rsid w:val="00466C43"/>
    <w:rsid w:val="00466CE3"/>
    <w:rsid w:val="00466D40"/>
    <w:rsid w:val="00466DD0"/>
    <w:rsid w:val="00467433"/>
    <w:rsid w:val="00467487"/>
    <w:rsid w:val="0046748B"/>
    <w:rsid w:val="0046749B"/>
    <w:rsid w:val="00467958"/>
    <w:rsid w:val="00467DB7"/>
    <w:rsid w:val="00467F28"/>
    <w:rsid w:val="00470009"/>
    <w:rsid w:val="004700C1"/>
    <w:rsid w:val="00470129"/>
    <w:rsid w:val="004702E0"/>
    <w:rsid w:val="0047041F"/>
    <w:rsid w:val="004704FC"/>
    <w:rsid w:val="004705F0"/>
    <w:rsid w:val="004706A6"/>
    <w:rsid w:val="004707A0"/>
    <w:rsid w:val="00470976"/>
    <w:rsid w:val="00470ABE"/>
    <w:rsid w:val="00470CDC"/>
    <w:rsid w:val="00470D09"/>
    <w:rsid w:val="00470D3A"/>
    <w:rsid w:val="00470E81"/>
    <w:rsid w:val="00470E9D"/>
    <w:rsid w:val="00470EA1"/>
    <w:rsid w:val="00470F97"/>
    <w:rsid w:val="00471391"/>
    <w:rsid w:val="00471427"/>
    <w:rsid w:val="004714E8"/>
    <w:rsid w:val="004715F9"/>
    <w:rsid w:val="00471683"/>
    <w:rsid w:val="0047181C"/>
    <w:rsid w:val="00471A50"/>
    <w:rsid w:val="00471AF3"/>
    <w:rsid w:val="00471BE1"/>
    <w:rsid w:val="00471CB0"/>
    <w:rsid w:val="00471D7A"/>
    <w:rsid w:val="00471D8F"/>
    <w:rsid w:val="00471DF1"/>
    <w:rsid w:val="00471E0F"/>
    <w:rsid w:val="004720C0"/>
    <w:rsid w:val="004723B5"/>
    <w:rsid w:val="004723EA"/>
    <w:rsid w:val="004726E0"/>
    <w:rsid w:val="004728A0"/>
    <w:rsid w:val="004728B6"/>
    <w:rsid w:val="004728C6"/>
    <w:rsid w:val="00472A71"/>
    <w:rsid w:val="00472ABE"/>
    <w:rsid w:val="00472D43"/>
    <w:rsid w:val="00472D6D"/>
    <w:rsid w:val="00472DC6"/>
    <w:rsid w:val="0047310C"/>
    <w:rsid w:val="0047328C"/>
    <w:rsid w:val="0047340D"/>
    <w:rsid w:val="00473442"/>
    <w:rsid w:val="00473496"/>
    <w:rsid w:val="00473711"/>
    <w:rsid w:val="0047378B"/>
    <w:rsid w:val="004737FB"/>
    <w:rsid w:val="004739C3"/>
    <w:rsid w:val="00473B22"/>
    <w:rsid w:val="00473C4C"/>
    <w:rsid w:val="00473EE2"/>
    <w:rsid w:val="0047423C"/>
    <w:rsid w:val="004742DD"/>
    <w:rsid w:val="00474324"/>
    <w:rsid w:val="00474389"/>
    <w:rsid w:val="004748CF"/>
    <w:rsid w:val="00474B2A"/>
    <w:rsid w:val="00474E4A"/>
    <w:rsid w:val="00474E95"/>
    <w:rsid w:val="0047504E"/>
    <w:rsid w:val="004751FC"/>
    <w:rsid w:val="00475231"/>
    <w:rsid w:val="00475535"/>
    <w:rsid w:val="004756B0"/>
    <w:rsid w:val="004757F5"/>
    <w:rsid w:val="0047594D"/>
    <w:rsid w:val="0047598B"/>
    <w:rsid w:val="00475B1E"/>
    <w:rsid w:val="00475C3D"/>
    <w:rsid w:val="00475C8F"/>
    <w:rsid w:val="00476118"/>
    <w:rsid w:val="00476138"/>
    <w:rsid w:val="004761FF"/>
    <w:rsid w:val="004763C9"/>
    <w:rsid w:val="004765CB"/>
    <w:rsid w:val="004766E2"/>
    <w:rsid w:val="004767E3"/>
    <w:rsid w:val="004769C7"/>
    <w:rsid w:val="00476A1E"/>
    <w:rsid w:val="00476A4E"/>
    <w:rsid w:val="00476B8C"/>
    <w:rsid w:val="00476FD1"/>
    <w:rsid w:val="00477348"/>
    <w:rsid w:val="0047736B"/>
    <w:rsid w:val="004774B9"/>
    <w:rsid w:val="00477575"/>
    <w:rsid w:val="0047771B"/>
    <w:rsid w:val="004778F7"/>
    <w:rsid w:val="00477BB7"/>
    <w:rsid w:val="00477CB5"/>
    <w:rsid w:val="00477D44"/>
    <w:rsid w:val="00477EF5"/>
    <w:rsid w:val="00480007"/>
    <w:rsid w:val="00480014"/>
    <w:rsid w:val="004801A9"/>
    <w:rsid w:val="00480227"/>
    <w:rsid w:val="004804C7"/>
    <w:rsid w:val="004807AD"/>
    <w:rsid w:val="00480991"/>
    <w:rsid w:val="004809C3"/>
    <w:rsid w:val="00480A0A"/>
    <w:rsid w:val="00480DA5"/>
    <w:rsid w:val="00480EB9"/>
    <w:rsid w:val="004810E0"/>
    <w:rsid w:val="004810E3"/>
    <w:rsid w:val="00481172"/>
    <w:rsid w:val="004811DE"/>
    <w:rsid w:val="0048135B"/>
    <w:rsid w:val="004815B6"/>
    <w:rsid w:val="004816D3"/>
    <w:rsid w:val="004818C3"/>
    <w:rsid w:val="004819C5"/>
    <w:rsid w:val="00481BCE"/>
    <w:rsid w:val="00481BE2"/>
    <w:rsid w:val="00481D1D"/>
    <w:rsid w:val="00481DCF"/>
    <w:rsid w:val="0048206C"/>
    <w:rsid w:val="004820F9"/>
    <w:rsid w:val="00482117"/>
    <w:rsid w:val="004821E2"/>
    <w:rsid w:val="0048238D"/>
    <w:rsid w:val="004823AA"/>
    <w:rsid w:val="004823D3"/>
    <w:rsid w:val="0048243E"/>
    <w:rsid w:val="00482507"/>
    <w:rsid w:val="00482537"/>
    <w:rsid w:val="0048261C"/>
    <w:rsid w:val="00482952"/>
    <w:rsid w:val="00482A00"/>
    <w:rsid w:val="00482B8B"/>
    <w:rsid w:val="00482CA6"/>
    <w:rsid w:val="00482D9C"/>
    <w:rsid w:val="00482E03"/>
    <w:rsid w:val="00482F2B"/>
    <w:rsid w:val="00483631"/>
    <w:rsid w:val="0048373F"/>
    <w:rsid w:val="004837BD"/>
    <w:rsid w:val="004837D4"/>
    <w:rsid w:val="004838BC"/>
    <w:rsid w:val="004838D2"/>
    <w:rsid w:val="00483932"/>
    <w:rsid w:val="0048394B"/>
    <w:rsid w:val="00483A9B"/>
    <w:rsid w:val="00484002"/>
    <w:rsid w:val="0048427D"/>
    <w:rsid w:val="00484295"/>
    <w:rsid w:val="004842B0"/>
    <w:rsid w:val="00484493"/>
    <w:rsid w:val="004844D3"/>
    <w:rsid w:val="0048472D"/>
    <w:rsid w:val="00484784"/>
    <w:rsid w:val="004847FF"/>
    <w:rsid w:val="00484858"/>
    <w:rsid w:val="004848DF"/>
    <w:rsid w:val="00484967"/>
    <w:rsid w:val="00484AE4"/>
    <w:rsid w:val="00484D31"/>
    <w:rsid w:val="00484E79"/>
    <w:rsid w:val="00484E96"/>
    <w:rsid w:val="00484EA7"/>
    <w:rsid w:val="00484F7F"/>
    <w:rsid w:val="00485092"/>
    <w:rsid w:val="00485675"/>
    <w:rsid w:val="00485689"/>
    <w:rsid w:val="00485784"/>
    <w:rsid w:val="004857BB"/>
    <w:rsid w:val="00485952"/>
    <w:rsid w:val="00485A5A"/>
    <w:rsid w:val="00485F92"/>
    <w:rsid w:val="0048614F"/>
    <w:rsid w:val="00486246"/>
    <w:rsid w:val="004866F9"/>
    <w:rsid w:val="004868F1"/>
    <w:rsid w:val="0048695B"/>
    <w:rsid w:val="00486D8F"/>
    <w:rsid w:val="0048701C"/>
    <w:rsid w:val="00487087"/>
    <w:rsid w:val="0048712F"/>
    <w:rsid w:val="0048716B"/>
    <w:rsid w:val="00487253"/>
    <w:rsid w:val="0048747C"/>
    <w:rsid w:val="00487637"/>
    <w:rsid w:val="00487684"/>
    <w:rsid w:val="004876EB"/>
    <w:rsid w:val="00487773"/>
    <w:rsid w:val="004877E6"/>
    <w:rsid w:val="00487897"/>
    <w:rsid w:val="00487A21"/>
    <w:rsid w:val="00487CB4"/>
    <w:rsid w:val="00487ED7"/>
    <w:rsid w:val="00490650"/>
    <w:rsid w:val="004909F0"/>
    <w:rsid w:val="004909F5"/>
    <w:rsid w:val="00490E4C"/>
    <w:rsid w:val="00490FF6"/>
    <w:rsid w:val="004911DB"/>
    <w:rsid w:val="00491A0A"/>
    <w:rsid w:val="004922B9"/>
    <w:rsid w:val="00492469"/>
    <w:rsid w:val="00492592"/>
    <w:rsid w:val="004925C9"/>
    <w:rsid w:val="004926BC"/>
    <w:rsid w:val="00492A37"/>
    <w:rsid w:val="00492A96"/>
    <w:rsid w:val="00492C1A"/>
    <w:rsid w:val="0049305B"/>
    <w:rsid w:val="004931D9"/>
    <w:rsid w:val="00493216"/>
    <w:rsid w:val="00493230"/>
    <w:rsid w:val="00493572"/>
    <w:rsid w:val="004935B7"/>
    <w:rsid w:val="004935DC"/>
    <w:rsid w:val="00493840"/>
    <w:rsid w:val="00493BBE"/>
    <w:rsid w:val="00493DF0"/>
    <w:rsid w:val="00493DF3"/>
    <w:rsid w:val="00493F9C"/>
    <w:rsid w:val="00493FE7"/>
    <w:rsid w:val="004940DB"/>
    <w:rsid w:val="0049420E"/>
    <w:rsid w:val="00494461"/>
    <w:rsid w:val="004945DB"/>
    <w:rsid w:val="0049460D"/>
    <w:rsid w:val="00494670"/>
    <w:rsid w:val="00494763"/>
    <w:rsid w:val="0049481F"/>
    <w:rsid w:val="00494B7A"/>
    <w:rsid w:val="00494ED6"/>
    <w:rsid w:val="004950A7"/>
    <w:rsid w:val="004950D5"/>
    <w:rsid w:val="0049522F"/>
    <w:rsid w:val="00495361"/>
    <w:rsid w:val="0049541C"/>
    <w:rsid w:val="0049550D"/>
    <w:rsid w:val="0049552B"/>
    <w:rsid w:val="004955AD"/>
    <w:rsid w:val="00495623"/>
    <w:rsid w:val="0049571C"/>
    <w:rsid w:val="004958BE"/>
    <w:rsid w:val="00495962"/>
    <w:rsid w:val="00495DFC"/>
    <w:rsid w:val="00495E02"/>
    <w:rsid w:val="004961A4"/>
    <w:rsid w:val="00496457"/>
    <w:rsid w:val="00496596"/>
    <w:rsid w:val="00496700"/>
    <w:rsid w:val="00496828"/>
    <w:rsid w:val="0049695F"/>
    <w:rsid w:val="004969C9"/>
    <w:rsid w:val="00496C3C"/>
    <w:rsid w:val="00496F7E"/>
    <w:rsid w:val="00497292"/>
    <w:rsid w:val="00497817"/>
    <w:rsid w:val="00497969"/>
    <w:rsid w:val="0049799D"/>
    <w:rsid w:val="00497A68"/>
    <w:rsid w:val="00497A96"/>
    <w:rsid w:val="00497B77"/>
    <w:rsid w:val="00497DBB"/>
    <w:rsid w:val="00497DFB"/>
    <w:rsid w:val="00497E42"/>
    <w:rsid w:val="00497E4B"/>
    <w:rsid w:val="00497EAE"/>
    <w:rsid w:val="004A0372"/>
    <w:rsid w:val="004A03B1"/>
    <w:rsid w:val="004A0495"/>
    <w:rsid w:val="004A086C"/>
    <w:rsid w:val="004A088E"/>
    <w:rsid w:val="004A0A2B"/>
    <w:rsid w:val="004A0A83"/>
    <w:rsid w:val="004A0B02"/>
    <w:rsid w:val="004A0B56"/>
    <w:rsid w:val="004A0DDD"/>
    <w:rsid w:val="004A0E0A"/>
    <w:rsid w:val="004A1218"/>
    <w:rsid w:val="004A1348"/>
    <w:rsid w:val="004A1356"/>
    <w:rsid w:val="004A14BF"/>
    <w:rsid w:val="004A1642"/>
    <w:rsid w:val="004A18C9"/>
    <w:rsid w:val="004A1900"/>
    <w:rsid w:val="004A1C01"/>
    <w:rsid w:val="004A1D24"/>
    <w:rsid w:val="004A1DD8"/>
    <w:rsid w:val="004A1F31"/>
    <w:rsid w:val="004A214B"/>
    <w:rsid w:val="004A23C5"/>
    <w:rsid w:val="004A2442"/>
    <w:rsid w:val="004A247A"/>
    <w:rsid w:val="004A24F3"/>
    <w:rsid w:val="004A25DC"/>
    <w:rsid w:val="004A2634"/>
    <w:rsid w:val="004A2779"/>
    <w:rsid w:val="004A27AB"/>
    <w:rsid w:val="004A29DB"/>
    <w:rsid w:val="004A2A66"/>
    <w:rsid w:val="004A2C3A"/>
    <w:rsid w:val="004A2D4A"/>
    <w:rsid w:val="004A2FB8"/>
    <w:rsid w:val="004A30FB"/>
    <w:rsid w:val="004A310F"/>
    <w:rsid w:val="004A311F"/>
    <w:rsid w:val="004A3144"/>
    <w:rsid w:val="004A31DF"/>
    <w:rsid w:val="004A32B5"/>
    <w:rsid w:val="004A32C2"/>
    <w:rsid w:val="004A3348"/>
    <w:rsid w:val="004A34B5"/>
    <w:rsid w:val="004A34C2"/>
    <w:rsid w:val="004A358D"/>
    <w:rsid w:val="004A359A"/>
    <w:rsid w:val="004A3820"/>
    <w:rsid w:val="004A39EB"/>
    <w:rsid w:val="004A39F2"/>
    <w:rsid w:val="004A3B28"/>
    <w:rsid w:val="004A3B73"/>
    <w:rsid w:val="004A3CD3"/>
    <w:rsid w:val="004A3DCB"/>
    <w:rsid w:val="004A3E35"/>
    <w:rsid w:val="004A3F0A"/>
    <w:rsid w:val="004A40A7"/>
    <w:rsid w:val="004A4102"/>
    <w:rsid w:val="004A4110"/>
    <w:rsid w:val="004A4365"/>
    <w:rsid w:val="004A46F3"/>
    <w:rsid w:val="004A471A"/>
    <w:rsid w:val="004A4A10"/>
    <w:rsid w:val="004A4A3C"/>
    <w:rsid w:val="004A4AFF"/>
    <w:rsid w:val="004A4CA7"/>
    <w:rsid w:val="004A4E03"/>
    <w:rsid w:val="004A4F2D"/>
    <w:rsid w:val="004A51D4"/>
    <w:rsid w:val="004A520B"/>
    <w:rsid w:val="004A524C"/>
    <w:rsid w:val="004A525F"/>
    <w:rsid w:val="004A542A"/>
    <w:rsid w:val="004A54FC"/>
    <w:rsid w:val="004A5586"/>
    <w:rsid w:val="004A577B"/>
    <w:rsid w:val="004A57B8"/>
    <w:rsid w:val="004A57F1"/>
    <w:rsid w:val="004A5828"/>
    <w:rsid w:val="004A5970"/>
    <w:rsid w:val="004A5A44"/>
    <w:rsid w:val="004A5A98"/>
    <w:rsid w:val="004A5AB7"/>
    <w:rsid w:val="004A5CCA"/>
    <w:rsid w:val="004A5CD0"/>
    <w:rsid w:val="004A5EEC"/>
    <w:rsid w:val="004A613B"/>
    <w:rsid w:val="004A631D"/>
    <w:rsid w:val="004A6393"/>
    <w:rsid w:val="004A63CA"/>
    <w:rsid w:val="004A64B9"/>
    <w:rsid w:val="004A6509"/>
    <w:rsid w:val="004A675A"/>
    <w:rsid w:val="004A6A34"/>
    <w:rsid w:val="004A6D06"/>
    <w:rsid w:val="004A6E4A"/>
    <w:rsid w:val="004A72EA"/>
    <w:rsid w:val="004A73C5"/>
    <w:rsid w:val="004A7554"/>
    <w:rsid w:val="004A78A1"/>
    <w:rsid w:val="004A79F7"/>
    <w:rsid w:val="004A7DF3"/>
    <w:rsid w:val="004A7E96"/>
    <w:rsid w:val="004B00C8"/>
    <w:rsid w:val="004B01C6"/>
    <w:rsid w:val="004B02BC"/>
    <w:rsid w:val="004B047A"/>
    <w:rsid w:val="004B05A6"/>
    <w:rsid w:val="004B0727"/>
    <w:rsid w:val="004B0ACA"/>
    <w:rsid w:val="004B0AE9"/>
    <w:rsid w:val="004B0AF8"/>
    <w:rsid w:val="004B0B30"/>
    <w:rsid w:val="004B0C34"/>
    <w:rsid w:val="004B0E42"/>
    <w:rsid w:val="004B0F90"/>
    <w:rsid w:val="004B0FEC"/>
    <w:rsid w:val="004B106E"/>
    <w:rsid w:val="004B11D3"/>
    <w:rsid w:val="004B1289"/>
    <w:rsid w:val="004B12BC"/>
    <w:rsid w:val="004B1408"/>
    <w:rsid w:val="004B1531"/>
    <w:rsid w:val="004B170E"/>
    <w:rsid w:val="004B18B8"/>
    <w:rsid w:val="004B1B94"/>
    <w:rsid w:val="004B1BD3"/>
    <w:rsid w:val="004B1D87"/>
    <w:rsid w:val="004B1E3B"/>
    <w:rsid w:val="004B2331"/>
    <w:rsid w:val="004B2436"/>
    <w:rsid w:val="004B2507"/>
    <w:rsid w:val="004B26EB"/>
    <w:rsid w:val="004B2719"/>
    <w:rsid w:val="004B272E"/>
    <w:rsid w:val="004B27AB"/>
    <w:rsid w:val="004B28B6"/>
    <w:rsid w:val="004B2A6B"/>
    <w:rsid w:val="004B2DC3"/>
    <w:rsid w:val="004B304A"/>
    <w:rsid w:val="004B3270"/>
    <w:rsid w:val="004B3334"/>
    <w:rsid w:val="004B33B1"/>
    <w:rsid w:val="004B3852"/>
    <w:rsid w:val="004B3860"/>
    <w:rsid w:val="004B38AD"/>
    <w:rsid w:val="004B391D"/>
    <w:rsid w:val="004B39BF"/>
    <w:rsid w:val="004B3BDF"/>
    <w:rsid w:val="004B3F0E"/>
    <w:rsid w:val="004B400B"/>
    <w:rsid w:val="004B406D"/>
    <w:rsid w:val="004B4141"/>
    <w:rsid w:val="004B41B6"/>
    <w:rsid w:val="004B4218"/>
    <w:rsid w:val="004B4502"/>
    <w:rsid w:val="004B487B"/>
    <w:rsid w:val="004B4988"/>
    <w:rsid w:val="004B4AF0"/>
    <w:rsid w:val="004B4EBE"/>
    <w:rsid w:val="004B4ED3"/>
    <w:rsid w:val="004B4EF9"/>
    <w:rsid w:val="004B4F81"/>
    <w:rsid w:val="004B4FD1"/>
    <w:rsid w:val="004B4FEB"/>
    <w:rsid w:val="004B513C"/>
    <w:rsid w:val="004B5218"/>
    <w:rsid w:val="004B5712"/>
    <w:rsid w:val="004B59A4"/>
    <w:rsid w:val="004B59E1"/>
    <w:rsid w:val="004B5B9E"/>
    <w:rsid w:val="004B5E51"/>
    <w:rsid w:val="004B5EB2"/>
    <w:rsid w:val="004B5F99"/>
    <w:rsid w:val="004B5FEE"/>
    <w:rsid w:val="004B609C"/>
    <w:rsid w:val="004B609E"/>
    <w:rsid w:val="004B61CC"/>
    <w:rsid w:val="004B63B6"/>
    <w:rsid w:val="004B6407"/>
    <w:rsid w:val="004B660D"/>
    <w:rsid w:val="004B661E"/>
    <w:rsid w:val="004B6776"/>
    <w:rsid w:val="004B6804"/>
    <w:rsid w:val="004B6DA1"/>
    <w:rsid w:val="004B70B0"/>
    <w:rsid w:val="004B70DF"/>
    <w:rsid w:val="004B71B4"/>
    <w:rsid w:val="004B7247"/>
    <w:rsid w:val="004B72C8"/>
    <w:rsid w:val="004B74DD"/>
    <w:rsid w:val="004B7C26"/>
    <w:rsid w:val="004B7DCB"/>
    <w:rsid w:val="004B7E5C"/>
    <w:rsid w:val="004C031F"/>
    <w:rsid w:val="004C059B"/>
    <w:rsid w:val="004C06EA"/>
    <w:rsid w:val="004C07A1"/>
    <w:rsid w:val="004C08B1"/>
    <w:rsid w:val="004C0B94"/>
    <w:rsid w:val="004C0BFE"/>
    <w:rsid w:val="004C0CAC"/>
    <w:rsid w:val="004C0CBA"/>
    <w:rsid w:val="004C0D2C"/>
    <w:rsid w:val="004C0EA7"/>
    <w:rsid w:val="004C0FC8"/>
    <w:rsid w:val="004C1228"/>
    <w:rsid w:val="004C12FF"/>
    <w:rsid w:val="004C1454"/>
    <w:rsid w:val="004C14A9"/>
    <w:rsid w:val="004C154D"/>
    <w:rsid w:val="004C1678"/>
    <w:rsid w:val="004C1713"/>
    <w:rsid w:val="004C1A9B"/>
    <w:rsid w:val="004C1BC2"/>
    <w:rsid w:val="004C1E52"/>
    <w:rsid w:val="004C1F0E"/>
    <w:rsid w:val="004C1F32"/>
    <w:rsid w:val="004C20F1"/>
    <w:rsid w:val="004C2101"/>
    <w:rsid w:val="004C238E"/>
    <w:rsid w:val="004C24AB"/>
    <w:rsid w:val="004C27C6"/>
    <w:rsid w:val="004C29C5"/>
    <w:rsid w:val="004C2C06"/>
    <w:rsid w:val="004C2C72"/>
    <w:rsid w:val="004C2CB7"/>
    <w:rsid w:val="004C2F6D"/>
    <w:rsid w:val="004C30E9"/>
    <w:rsid w:val="004C32AB"/>
    <w:rsid w:val="004C3321"/>
    <w:rsid w:val="004C332B"/>
    <w:rsid w:val="004C3381"/>
    <w:rsid w:val="004C3410"/>
    <w:rsid w:val="004C349E"/>
    <w:rsid w:val="004C34D2"/>
    <w:rsid w:val="004C36DC"/>
    <w:rsid w:val="004C3752"/>
    <w:rsid w:val="004C3916"/>
    <w:rsid w:val="004C3998"/>
    <w:rsid w:val="004C39FE"/>
    <w:rsid w:val="004C3A55"/>
    <w:rsid w:val="004C3DA4"/>
    <w:rsid w:val="004C3DD3"/>
    <w:rsid w:val="004C3FF5"/>
    <w:rsid w:val="004C4443"/>
    <w:rsid w:val="004C47AB"/>
    <w:rsid w:val="004C47E0"/>
    <w:rsid w:val="004C4800"/>
    <w:rsid w:val="004C4823"/>
    <w:rsid w:val="004C48B2"/>
    <w:rsid w:val="004C4E8F"/>
    <w:rsid w:val="004C4FE9"/>
    <w:rsid w:val="004C5106"/>
    <w:rsid w:val="004C51AA"/>
    <w:rsid w:val="004C51FA"/>
    <w:rsid w:val="004C5239"/>
    <w:rsid w:val="004C535E"/>
    <w:rsid w:val="004C5639"/>
    <w:rsid w:val="004C57E7"/>
    <w:rsid w:val="004C58FF"/>
    <w:rsid w:val="004C59F5"/>
    <w:rsid w:val="004C59FF"/>
    <w:rsid w:val="004C5A10"/>
    <w:rsid w:val="004C5A28"/>
    <w:rsid w:val="004C5A6B"/>
    <w:rsid w:val="004C5C95"/>
    <w:rsid w:val="004C5D06"/>
    <w:rsid w:val="004C5D41"/>
    <w:rsid w:val="004C5E4A"/>
    <w:rsid w:val="004C5F77"/>
    <w:rsid w:val="004C6069"/>
    <w:rsid w:val="004C61F7"/>
    <w:rsid w:val="004C6274"/>
    <w:rsid w:val="004C66E3"/>
    <w:rsid w:val="004C6840"/>
    <w:rsid w:val="004C6A8A"/>
    <w:rsid w:val="004C6ABC"/>
    <w:rsid w:val="004C6B03"/>
    <w:rsid w:val="004C6C16"/>
    <w:rsid w:val="004C6E5A"/>
    <w:rsid w:val="004C6E9D"/>
    <w:rsid w:val="004C6F3B"/>
    <w:rsid w:val="004C710D"/>
    <w:rsid w:val="004C7118"/>
    <w:rsid w:val="004C7382"/>
    <w:rsid w:val="004C73C7"/>
    <w:rsid w:val="004C742B"/>
    <w:rsid w:val="004C752B"/>
    <w:rsid w:val="004C7660"/>
    <w:rsid w:val="004C7746"/>
    <w:rsid w:val="004C77B0"/>
    <w:rsid w:val="004C77F2"/>
    <w:rsid w:val="004C79F4"/>
    <w:rsid w:val="004C7A95"/>
    <w:rsid w:val="004D001A"/>
    <w:rsid w:val="004D016D"/>
    <w:rsid w:val="004D0293"/>
    <w:rsid w:val="004D0350"/>
    <w:rsid w:val="004D03A0"/>
    <w:rsid w:val="004D0419"/>
    <w:rsid w:val="004D049D"/>
    <w:rsid w:val="004D053A"/>
    <w:rsid w:val="004D09CE"/>
    <w:rsid w:val="004D0A6E"/>
    <w:rsid w:val="004D0AB2"/>
    <w:rsid w:val="004D0AB5"/>
    <w:rsid w:val="004D0ACF"/>
    <w:rsid w:val="004D0BBF"/>
    <w:rsid w:val="004D0D15"/>
    <w:rsid w:val="004D0D43"/>
    <w:rsid w:val="004D0E96"/>
    <w:rsid w:val="004D10A2"/>
    <w:rsid w:val="004D10D8"/>
    <w:rsid w:val="004D1135"/>
    <w:rsid w:val="004D1190"/>
    <w:rsid w:val="004D14D7"/>
    <w:rsid w:val="004D14E4"/>
    <w:rsid w:val="004D16ED"/>
    <w:rsid w:val="004D1753"/>
    <w:rsid w:val="004D17AE"/>
    <w:rsid w:val="004D18DD"/>
    <w:rsid w:val="004D1AB1"/>
    <w:rsid w:val="004D1BF4"/>
    <w:rsid w:val="004D21C2"/>
    <w:rsid w:val="004D228A"/>
    <w:rsid w:val="004D2312"/>
    <w:rsid w:val="004D233E"/>
    <w:rsid w:val="004D27BB"/>
    <w:rsid w:val="004D2BB0"/>
    <w:rsid w:val="004D2C85"/>
    <w:rsid w:val="004D2D64"/>
    <w:rsid w:val="004D31B7"/>
    <w:rsid w:val="004D3568"/>
    <w:rsid w:val="004D3611"/>
    <w:rsid w:val="004D375D"/>
    <w:rsid w:val="004D3BBE"/>
    <w:rsid w:val="004D3C2D"/>
    <w:rsid w:val="004D3C65"/>
    <w:rsid w:val="004D3D35"/>
    <w:rsid w:val="004D3E53"/>
    <w:rsid w:val="004D4006"/>
    <w:rsid w:val="004D4114"/>
    <w:rsid w:val="004D42B8"/>
    <w:rsid w:val="004D453B"/>
    <w:rsid w:val="004D45D0"/>
    <w:rsid w:val="004D4820"/>
    <w:rsid w:val="004D488E"/>
    <w:rsid w:val="004D48EF"/>
    <w:rsid w:val="004D4ABC"/>
    <w:rsid w:val="004D4BD2"/>
    <w:rsid w:val="004D4D88"/>
    <w:rsid w:val="004D4D8E"/>
    <w:rsid w:val="004D4FF7"/>
    <w:rsid w:val="004D51D5"/>
    <w:rsid w:val="004D5253"/>
    <w:rsid w:val="004D52E9"/>
    <w:rsid w:val="004D542C"/>
    <w:rsid w:val="004D557C"/>
    <w:rsid w:val="004D55D7"/>
    <w:rsid w:val="004D5763"/>
    <w:rsid w:val="004D5876"/>
    <w:rsid w:val="004D58AF"/>
    <w:rsid w:val="004D5FFB"/>
    <w:rsid w:val="004D60B1"/>
    <w:rsid w:val="004D62AB"/>
    <w:rsid w:val="004D64E3"/>
    <w:rsid w:val="004D69B2"/>
    <w:rsid w:val="004D6AA6"/>
    <w:rsid w:val="004D6C03"/>
    <w:rsid w:val="004D6C2D"/>
    <w:rsid w:val="004D6D50"/>
    <w:rsid w:val="004D6E04"/>
    <w:rsid w:val="004D6E70"/>
    <w:rsid w:val="004D6F02"/>
    <w:rsid w:val="004D6F9E"/>
    <w:rsid w:val="004D7098"/>
    <w:rsid w:val="004D7166"/>
    <w:rsid w:val="004D717D"/>
    <w:rsid w:val="004D733F"/>
    <w:rsid w:val="004D73DA"/>
    <w:rsid w:val="004D7717"/>
    <w:rsid w:val="004D790D"/>
    <w:rsid w:val="004D794F"/>
    <w:rsid w:val="004D799B"/>
    <w:rsid w:val="004D79B0"/>
    <w:rsid w:val="004D7ABC"/>
    <w:rsid w:val="004D7FDF"/>
    <w:rsid w:val="004E0073"/>
    <w:rsid w:val="004E01FB"/>
    <w:rsid w:val="004E0437"/>
    <w:rsid w:val="004E0836"/>
    <w:rsid w:val="004E084E"/>
    <w:rsid w:val="004E097E"/>
    <w:rsid w:val="004E0CBD"/>
    <w:rsid w:val="004E0D67"/>
    <w:rsid w:val="004E0EF6"/>
    <w:rsid w:val="004E1161"/>
    <w:rsid w:val="004E1233"/>
    <w:rsid w:val="004E1345"/>
    <w:rsid w:val="004E13DA"/>
    <w:rsid w:val="004E1420"/>
    <w:rsid w:val="004E14CC"/>
    <w:rsid w:val="004E168B"/>
    <w:rsid w:val="004E1739"/>
    <w:rsid w:val="004E186E"/>
    <w:rsid w:val="004E19D1"/>
    <w:rsid w:val="004E1C09"/>
    <w:rsid w:val="004E1F1D"/>
    <w:rsid w:val="004E2053"/>
    <w:rsid w:val="004E22D8"/>
    <w:rsid w:val="004E234E"/>
    <w:rsid w:val="004E2551"/>
    <w:rsid w:val="004E25ED"/>
    <w:rsid w:val="004E26C0"/>
    <w:rsid w:val="004E27FC"/>
    <w:rsid w:val="004E2814"/>
    <w:rsid w:val="004E2828"/>
    <w:rsid w:val="004E282B"/>
    <w:rsid w:val="004E282E"/>
    <w:rsid w:val="004E28C6"/>
    <w:rsid w:val="004E297A"/>
    <w:rsid w:val="004E2A91"/>
    <w:rsid w:val="004E2DCB"/>
    <w:rsid w:val="004E2F0E"/>
    <w:rsid w:val="004E2F73"/>
    <w:rsid w:val="004E2FBF"/>
    <w:rsid w:val="004E30B8"/>
    <w:rsid w:val="004E3110"/>
    <w:rsid w:val="004E317A"/>
    <w:rsid w:val="004E34C8"/>
    <w:rsid w:val="004E3558"/>
    <w:rsid w:val="004E3559"/>
    <w:rsid w:val="004E3945"/>
    <w:rsid w:val="004E3A32"/>
    <w:rsid w:val="004E3E40"/>
    <w:rsid w:val="004E3EAC"/>
    <w:rsid w:val="004E3F77"/>
    <w:rsid w:val="004E3FAB"/>
    <w:rsid w:val="004E3FCF"/>
    <w:rsid w:val="004E4006"/>
    <w:rsid w:val="004E40F1"/>
    <w:rsid w:val="004E417B"/>
    <w:rsid w:val="004E41F7"/>
    <w:rsid w:val="004E44C5"/>
    <w:rsid w:val="004E466C"/>
    <w:rsid w:val="004E49CA"/>
    <w:rsid w:val="004E4B4A"/>
    <w:rsid w:val="004E4C74"/>
    <w:rsid w:val="004E4F7A"/>
    <w:rsid w:val="004E504D"/>
    <w:rsid w:val="004E52C8"/>
    <w:rsid w:val="004E530A"/>
    <w:rsid w:val="004E5319"/>
    <w:rsid w:val="004E55A7"/>
    <w:rsid w:val="004E58CB"/>
    <w:rsid w:val="004E5B30"/>
    <w:rsid w:val="004E5BAB"/>
    <w:rsid w:val="004E5D60"/>
    <w:rsid w:val="004E5D80"/>
    <w:rsid w:val="004E607A"/>
    <w:rsid w:val="004E6226"/>
    <w:rsid w:val="004E66DD"/>
    <w:rsid w:val="004E6846"/>
    <w:rsid w:val="004E68BD"/>
    <w:rsid w:val="004E693C"/>
    <w:rsid w:val="004E6941"/>
    <w:rsid w:val="004E6A06"/>
    <w:rsid w:val="004E6B7E"/>
    <w:rsid w:val="004E6DE1"/>
    <w:rsid w:val="004E7140"/>
    <w:rsid w:val="004E74DE"/>
    <w:rsid w:val="004E75E2"/>
    <w:rsid w:val="004E7A3C"/>
    <w:rsid w:val="004E7AD9"/>
    <w:rsid w:val="004F005D"/>
    <w:rsid w:val="004F0073"/>
    <w:rsid w:val="004F0180"/>
    <w:rsid w:val="004F03FC"/>
    <w:rsid w:val="004F06FB"/>
    <w:rsid w:val="004F0771"/>
    <w:rsid w:val="004F0A8F"/>
    <w:rsid w:val="004F0C32"/>
    <w:rsid w:val="004F0D19"/>
    <w:rsid w:val="004F0DA3"/>
    <w:rsid w:val="004F0F42"/>
    <w:rsid w:val="004F10E0"/>
    <w:rsid w:val="004F138F"/>
    <w:rsid w:val="004F13F1"/>
    <w:rsid w:val="004F141C"/>
    <w:rsid w:val="004F1F08"/>
    <w:rsid w:val="004F207E"/>
    <w:rsid w:val="004F20B6"/>
    <w:rsid w:val="004F20D8"/>
    <w:rsid w:val="004F20EF"/>
    <w:rsid w:val="004F21AD"/>
    <w:rsid w:val="004F242E"/>
    <w:rsid w:val="004F2436"/>
    <w:rsid w:val="004F2721"/>
    <w:rsid w:val="004F2757"/>
    <w:rsid w:val="004F27B2"/>
    <w:rsid w:val="004F2C56"/>
    <w:rsid w:val="004F2D0A"/>
    <w:rsid w:val="004F2D39"/>
    <w:rsid w:val="004F2D52"/>
    <w:rsid w:val="004F2D66"/>
    <w:rsid w:val="004F2D85"/>
    <w:rsid w:val="004F3091"/>
    <w:rsid w:val="004F34AF"/>
    <w:rsid w:val="004F3763"/>
    <w:rsid w:val="004F37A8"/>
    <w:rsid w:val="004F3843"/>
    <w:rsid w:val="004F38A8"/>
    <w:rsid w:val="004F39D0"/>
    <w:rsid w:val="004F3A0F"/>
    <w:rsid w:val="004F3BAD"/>
    <w:rsid w:val="004F3E85"/>
    <w:rsid w:val="004F4079"/>
    <w:rsid w:val="004F40E4"/>
    <w:rsid w:val="004F41F3"/>
    <w:rsid w:val="004F420C"/>
    <w:rsid w:val="004F439F"/>
    <w:rsid w:val="004F4485"/>
    <w:rsid w:val="004F4515"/>
    <w:rsid w:val="004F4581"/>
    <w:rsid w:val="004F45D6"/>
    <w:rsid w:val="004F4823"/>
    <w:rsid w:val="004F4836"/>
    <w:rsid w:val="004F4849"/>
    <w:rsid w:val="004F4869"/>
    <w:rsid w:val="004F4961"/>
    <w:rsid w:val="004F497D"/>
    <w:rsid w:val="004F4CBC"/>
    <w:rsid w:val="004F4D71"/>
    <w:rsid w:val="004F4E15"/>
    <w:rsid w:val="004F50EA"/>
    <w:rsid w:val="004F50F7"/>
    <w:rsid w:val="004F5151"/>
    <w:rsid w:val="004F5174"/>
    <w:rsid w:val="004F51AD"/>
    <w:rsid w:val="004F5349"/>
    <w:rsid w:val="004F5370"/>
    <w:rsid w:val="004F5392"/>
    <w:rsid w:val="004F5880"/>
    <w:rsid w:val="004F5A85"/>
    <w:rsid w:val="004F5B3C"/>
    <w:rsid w:val="004F5B70"/>
    <w:rsid w:val="004F5ECD"/>
    <w:rsid w:val="004F6111"/>
    <w:rsid w:val="004F6306"/>
    <w:rsid w:val="004F671C"/>
    <w:rsid w:val="004F68C6"/>
    <w:rsid w:val="004F69DF"/>
    <w:rsid w:val="004F6A9E"/>
    <w:rsid w:val="004F6B00"/>
    <w:rsid w:val="004F6C4C"/>
    <w:rsid w:val="004F6DB5"/>
    <w:rsid w:val="004F725E"/>
    <w:rsid w:val="004F72B8"/>
    <w:rsid w:val="004F731C"/>
    <w:rsid w:val="004F746F"/>
    <w:rsid w:val="004F7628"/>
    <w:rsid w:val="004F76C2"/>
    <w:rsid w:val="004F77C2"/>
    <w:rsid w:val="004F799D"/>
    <w:rsid w:val="004F79D2"/>
    <w:rsid w:val="004F7C06"/>
    <w:rsid w:val="004F7CD4"/>
    <w:rsid w:val="00500123"/>
    <w:rsid w:val="00500146"/>
    <w:rsid w:val="005001E9"/>
    <w:rsid w:val="005002E8"/>
    <w:rsid w:val="0050039C"/>
    <w:rsid w:val="00500705"/>
    <w:rsid w:val="00500973"/>
    <w:rsid w:val="0050098F"/>
    <w:rsid w:val="005009BF"/>
    <w:rsid w:val="00500A0B"/>
    <w:rsid w:val="00500BB5"/>
    <w:rsid w:val="00500C95"/>
    <w:rsid w:val="00500D5B"/>
    <w:rsid w:val="00500D92"/>
    <w:rsid w:val="00500DC9"/>
    <w:rsid w:val="00501061"/>
    <w:rsid w:val="005011B6"/>
    <w:rsid w:val="0050122F"/>
    <w:rsid w:val="005012BC"/>
    <w:rsid w:val="0050132A"/>
    <w:rsid w:val="005016E0"/>
    <w:rsid w:val="00501725"/>
    <w:rsid w:val="00501732"/>
    <w:rsid w:val="00501B1A"/>
    <w:rsid w:val="00501D66"/>
    <w:rsid w:val="00501F91"/>
    <w:rsid w:val="00502035"/>
    <w:rsid w:val="005020CB"/>
    <w:rsid w:val="00502251"/>
    <w:rsid w:val="0050243A"/>
    <w:rsid w:val="005024CA"/>
    <w:rsid w:val="00502778"/>
    <w:rsid w:val="005027A4"/>
    <w:rsid w:val="0050289F"/>
    <w:rsid w:val="0050295A"/>
    <w:rsid w:val="00502A6D"/>
    <w:rsid w:val="00502BC0"/>
    <w:rsid w:val="00502E11"/>
    <w:rsid w:val="00502FD7"/>
    <w:rsid w:val="005030C3"/>
    <w:rsid w:val="005030C4"/>
    <w:rsid w:val="0050334A"/>
    <w:rsid w:val="00503383"/>
    <w:rsid w:val="005033AF"/>
    <w:rsid w:val="0050378C"/>
    <w:rsid w:val="00503895"/>
    <w:rsid w:val="00503C23"/>
    <w:rsid w:val="00503C73"/>
    <w:rsid w:val="00503CA3"/>
    <w:rsid w:val="00503E8C"/>
    <w:rsid w:val="00503ED1"/>
    <w:rsid w:val="00503FDA"/>
    <w:rsid w:val="005042D4"/>
    <w:rsid w:val="00504376"/>
    <w:rsid w:val="00504386"/>
    <w:rsid w:val="005043A6"/>
    <w:rsid w:val="005045D1"/>
    <w:rsid w:val="005046E9"/>
    <w:rsid w:val="00504735"/>
    <w:rsid w:val="0050476E"/>
    <w:rsid w:val="00504910"/>
    <w:rsid w:val="00504F0C"/>
    <w:rsid w:val="00504FA2"/>
    <w:rsid w:val="00504FAE"/>
    <w:rsid w:val="00505042"/>
    <w:rsid w:val="00505133"/>
    <w:rsid w:val="00505300"/>
    <w:rsid w:val="0050537A"/>
    <w:rsid w:val="005053ED"/>
    <w:rsid w:val="0050557E"/>
    <w:rsid w:val="005055BD"/>
    <w:rsid w:val="005055E9"/>
    <w:rsid w:val="005056ED"/>
    <w:rsid w:val="005056FE"/>
    <w:rsid w:val="0050572C"/>
    <w:rsid w:val="00505956"/>
    <w:rsid w:val="00505B23"/>
    <w:rsid w:val="00505E5E"/>
    <w:rsid w:val="00505EA6"/>
    <w:rsid w:val="00506296"/>
    <w:rsid w:val="005062B3"/>
    <w:rsid w:val="0050649D"/>
    <w:rsid w:val="0050670B"/>
    <w:rsid w:val="00506B1C"/>
    <w:rsid w:val="00506D94"/>
    <w:rsid w:val="00506F39"/>
    <w:rsid w:val="00506F3B"/>
    <w:rsid w:val="0050714B"/>
    <w:rsid w:val="00507481"/>
    <w:rsid w:val="005077E6"/>
    <w:rsid w:val="00507877"/>
    <w:rsid w:val="005078A0"/>
    <w:rsid w:val="00507C1C"/>
    <w:rsid w:val="00507D78"/>
    <w:rsid w:val="00507DE1"/>
    <w:rsid w:val="00507EBE"/>
    <w:rsid w:val="00507F83"/>
    <w:rsid w:val="00507FB3"/>
    <w:rsid w:val="0051002C"/>
    <w:rsid w:val="0051029F"/>
    <w:rsid w:val="0051038B"/>
    <w:rsid w:val="005103F3"/>
    <w:rsid w:val="005104F2"/>
    <w:rsid w:val="005106E3"/>
    <w:rsid w:val="005107D1"/>
    <w:rsid w:val="0051092A"/>
    <w:rsid w:val="00510BA8"/>
    <w:rsid w:val="00510BE9"/>
    <w:rsid w:val="00510BEA"/>
    <w:rsid w:val="00510DB1"/>
    <w:rsid w:val="00510F13"/>
    <w:rsid w:val="005112D9"/>
    <w:rsid w:val="005114E6"/>
    <w:rsid w:val="005117DC"/>
    <w:rsid w:val="00511877"/>
    <w:rsid w:val="00511989"/>
    <w:rsid w:val="00511A01"/>
    <w:rsid w:val="00511A87"/>
    <w:rsid w:val="00511A8C"/>
    <w:rsid w:val="00511AC1"/>
    <w:rsid w:val="00511B21"/>
    <w:rsid w:val="00511B29"/>
    <w:rsid w:val="00511C44"/>
    <w:rsid w:val="00511E1A"/>
    <w:rsid w:val="00512066"/>
    <w:rsid w:val="00512071"/>
    <w:rsid w:val="0051235C"/>
    <w:rsid w:val="00512413"/>
    <w:rsid w:val="005124ED"/>
    <w:rsid w:val="005125D5"/>
    <w:rsid w:val="005126D1"/>
    <w:rsid w:val="005127D5"/>
    <w:rsid w:val="00512875"/>
    <w:rsid w:val="00512DAD"/>
    <w:rsid w:val="00512E89"/>
    <w:rsid w:val="00513287"/>
    <w:rsid w:val="005133DB"/>
    <w:rsid w:val="005133FD"/>
    <w:rsid w:val="005134BC"/>
    <w:rsid w:val="0051383E"/>
    <w:rsid w:val="00513B66"/>
    <w:rsid w:val="00513B93"/>
    <w:rsid w:val="00513CAD"/>
    <w:rsid w:val="00513CE8"/>
    <w:rsid w:val="00513D32"/>
    <w:rsid w:val="00513E9D"/>
    <w:rsid w:val="00513FD3"/>
    <w:rsid w:val="005140CF"/>
    <w:rsid w:val="005141E8"/>
    <w:rsid w:val="005142B8"/>
    <w:rsid w:val="0051462B"/>
    <w:rsid w:val="005147B7"/>
    <w:rsid w:val="005147F1"/>
    <w:rsid w:val="00514A9C"/>
    <w:rsid w:val="00514B59"/>
    <w:rsid w:val="00514BBA"/>
    <w:rsid w:val="00514C7D"/>
    <w:rsid w:val="00514E94"/>
    <w:rsid w:val="00514FC8"/>
    <w:rsid w:val="00515183"/>
    <w:rsid w:val="00515366"/>
    <w:rsid w:val="00515446"/>
    <w:rsid w:val="00515456"/>
    <w:rsid w:val="005158E5"/>
    <w:rsid w:val="005159A9"/>
    <w:rsid w:val="00515E50"/>
    <w:rsid w:val="00515E59"/>
    <w:rsid w:val="00515EA9"/>
    <w:rsid w:val="005160D1"/>
    <w:rsid w:val="005160F8"/>
    <w:rsid w:val="005161F7"/>
    <w:rsid w:val="0051651C"/>
    <w:rsid w:val="00516A89"/>
    <w:rsid w:val="00516AF4"/>
    <w:rsid w:val="00516BC4"/>
    <w:rsid w:val="00516CF4"/>
    <w:rsid w:val="00516D77"/>
    <w:rsid w:val="00516F0D"/>
    <w:rsid w:val="0051705F"/>
    <w:rsid w:val="00517257"/>
    <w:rsid w:val="00517669"/>
    <w:rsid w:val="0051773B"/>
    <w:rsid w:val="0051792B"/>
    <w:rsid w:val="00517ACF"/>
    <w:rsid w:val="00517BF6"/>
    <w:rsid w:val="00517DC5"/>
    <w:rsid w:val="00517EB0"/>
    <w:rsid w:val="005200F8"/>
    <w:rsid w:val="00520103"/>
    <w:rsid w:val="0052010B"/>
    <w:rsid w:val="0052026F"/>
    <w:rsid w:val="005202DF"/>
    <w:rsid w:val="0052046B"/>
    <w:rsid w:val="005206A9"/>
    <w:rsid w:val="005209FE"/>
    <w:rsid w:val="00520A5B"/>
    <w:rsid w:val="00520AB0"/>
    <w:rsid w:val="00520B03"/>
    <w:rsid w:val="00520D76"/>
    <w:rsid w:val="00520F36"/>
    <w:rsid w:val="0052104B"/>
    <w:rsid w:val="0052121B"/>
    <w:rsid w:val="00521379"/>
    <w:rsid w:val="005215B1"/>
    <w:rsid w:val="005215B2"/>
    <w:rsid w:val="005217D3"/>
    <w:rsid w:val="005217D4"/>
    <w:rsid w:val="005218C5"/>
    <w:rsid w:val="005219F3"/>
    <w:rsid w:val="00521A46"/>
    <w:rsid w:val="00521CFE"/>
    <w:rsid w:val="00521D02"/>
    <w:rsid w:val="00521E7C"/>
    <w:rsid w:val="00521FA4"/>
    <w:rsid w:val="00522100"/>
    <w:rsid w:val="00522108"/>
    <w:rsid w:val="005221B3"/>
    <w:rsid w:val="00522257"/>
    <w:rsid w:val="0052235F"/>
    <w:rsid w:val="0052237A"/>
    <w:rsid w:val="00522409"/>
    <w:rsid w:val="00522483"/>
    <w:rsid w:val="0052270A"/>
    <w:rsid w:val="005227C8"/>
    <w:rsid w:val="00522B8A"/>
    <w:rsid w:val="00522CA0"/>
    <w:rsid w:val="00522D43"/>
    <w:rsid w:val="00522DA1"/>
    <w:rsid w:val="00522DBE"/>
    <w:rsid w:val="00522E25"/>
    <w:rsid w:val="00523251"/>
    <w:rsid w:val="00523262"/>
    <w:rsid w:val="005233C2"/>
    <w:rsid w:val="0052364A"/>
    <w:rsid w:val="0052376B"/>
    <w:rsid w:val="00523906"/>
    <w:rsid w:val="00523936"/>
    <w:rsid w:val="00523AEE"/>
    <w:rsid w:val="00523D59"/>
    <w:rsid w:val="00523E49"/>
    <w:rsid w:val="00523ED5"/>
    <w:rsid w:val="005241C9"/>
    <w:rsid w:val="00524278"/>
    <w:rsid w:val="00524564"/>
    <w:rsid w:val="0052460B"/>
    <w:rsid w:val="00524617"/>
    <w:rsid w:val="00524771"/>
    <w:rsid w:val="00524B5C"/>
    <w:rsid w:val="00524B61"/>
    <w:rsid w:val="00524FB9"/>
    <w:rsid w:val="0052508D"/>
    <w:rsid w:val="0052519C"/>
    <w:rsid w:val="005251AD"/>
    <w:rsid w:val="005252F5"/>
    <w:rsid w:val="00525319"/>
    <w:rsid w:val="00525438"/>
    <w:rsid w:val="0052555B"/>
    <w:rsid w:val="0052565B"/>
    <w:rsid w:val="00525691"/>
    <w:rsid w:val="0052569D"/>
    <w:rsid w:val="005256E0"/>
    <w:rsid w:val="00525739"/>
    <w:rsid w:val="0052579A"/>
    <w:rsid w:val="005257A9"/>
    <w:rsid w:val="00525C00"/>
    <w:rsid w:val="00525CA3"/>
    <w:rsid w:val="00525CAC"/>
    <w:rsid w:val="00525D9D"/>
    <w:rsid w:val="00525F1B"/>
    <w:rsid w:val="005262B4"/>
    <w:rsid w:val="005262C9"/>
    <w:rsid w:val="0052638B"/>
    <w:rsid w:val="005264FE"/>
    <w:rsid w:val="0052665D"/>
    <w:rsid w:val="0052671F"/>
    <w:rsid w:val="00526754"/>
    <w:rsid w:val="00526893"/>
    <w:rsid w:val="00526D4B"/>
    <w:rsid w:val="00527215"/>
    <w:rsid w:val="0052725C"/>
    <w:rsid w:val="00527438"/>
    <w:rsid w:val="00527508"/>
    <w:rsid w:val="005278E1"/>
    <w:rsid w:val="0052798B"/>
    <w:rsid w:val="00527A18"/>
    <w:rsid w:val="00527C4D"/>
    <w:rsid w:val="00527CF7"/>
    <w:rsid w:val="00527E6A"/>
    <w:rsid w:val="005300D3"/>
    <w:rsid w:val="0053011A"/>
    <w:rsid w:val="0053027A"/>
    <w:rsid w:val="005303E6"/>
    <w:rsid w:val="00530459"/>
    <w:rsid w:val="00530796"/>
    <w:rsid w:val="005309E3"/>
    <w:rsid w:val="00530C93"/>
    <w:rsid w:val="00530CFB"/>
    <w:rsid w:val="00530D1A"/>
    <w:rsid w:val="00530E76"/>
    <w:rsid w:val="0053124A"/>
    <w:rsid w:val="005317B2"/>
    <w:rsid w:val="0053185A"/>
    <w:rsid w:val="0053187E"/>
    <w:rsid w:val="005318CA"/>
    <w:rsid w:val="00531E20"/>
    <w:rsid w:val="00531E74"/>
    <w:rsid w:val="00531F01"/>
    <w:rsid w:val="00531F50"/>
    <w:rsid w:val="00531FEE"/>
    <w:rsid w:val="00532238"/>
    <w:rsid w:val="0053232D"/>
    <w:rsid w:val="0053279E"/>
    <w:rsid w:val="005329D2"/>
    <w:rsid w:val="00532C38"/>
    <w:rsid w:val="00532EA9"/>
    <w:rsid w:val="00532EC3"/>
    <w:rsid w:val="00533048"/>
    <w:rsid w:val="00533371"/>
    <w:rsid w:val="005333ED"/>
    <w:rsid w:val="00533439"/>
    <w:rsid w:val="005334D0"/>
    <w:rsid w:val="00533555"/>
    <w:rsid w:val="00533658"/>
    <w:rsid w:val="00533847"/>
    <w:rsid w:val="00533982"/>
    <w:rsid w:val="00533B46"/>
    <w:rsid w:val="00533DE2"/>
    <w:rsid w:val="00533DF5"/>
    <w:rsid w:val="00533EE0"/>
    <w:rsid w:val="00533F8B"/>
    <w:rsid w:val="00533FA4"/>
    <w:rsid w:val="00534082"/>
    <w:rsid w:val="005341C9"/>
    <w:rsid w:val="005342D8"/>
    <w:rsid w:val="005347D9"/>
    <w:rsid w:val="00534951"/>
    <w:rsid w:val="00534995"/>
    <w:rsid w:val="00534C38"/>
    <w:rsid w:val="00534CEB"/>
    <w:rsid w:val="00534D65"/>
    <w:rsid w:val="0053520F"/>
    <w:rsid w:val="00535243"/>
    <w:rsid w:val="005352CD"/>
    <w:rsid w:val="0053532E"/>
    <w:rsid w:val="00535608"/>
    <w:rsid w:val="00535725"/>
    <w:rsid w:val="0053573F"/>
    <w:rsid w:val="00535740"/>
    <w:rsid w:val="005358AD"/>
    <w:rsid w:val="005358F0"/>
    <w:rsid w:val="0053590B"/>
    <w:rsid w:val="00536083"/>
    <w:rsid w:val="0053646C"/>
    <w:rsid w:val="00536802"/>
    <w:rsid w:val="00536877"/>
    <w:rsid w:val="00536C90"/>
    <w:rsid w:val="00536D64"/>
    <w:rsid w:val="00536DE2"/>
    <w:rsid w:val="00536EA3"/>
    <w:rsid w:val="00536FF8"/>
    <w:rsid w:val="00537322"/>
    <w:rsid w:val="005373DB"/>
    <w:rsid w:val="005374D1"/>
    <w:rsid w:val="0053798F"/>
    <w:rsid w:val="00537C5A"/>
    <w:rsid w:val="00537CDA"/>
    <w:rsid w:val="00537F31"/>
    <w:rsid w:val="005400A7"/>
    <w:rsid w:val="005400B4"/>
    <w:rsid w:val="00540282"/>
    <w:rsid w:val="0054039B"/>
    <w:rsid w:val="0054039D"/>
    <w:rsid w:val="0054047D"/>
    <w:rsid w:val="005404AF"/>
    <w:rsid w:val="00540923"/>
    <w:rsid w:val="00540B70"/>
    <w:rsid w:val="00540E47"/>
    <w:rsid w:val="00541063"/>
    <w:rsid w:val="005410CA"/>
    <w:rsid w:val="00541122"/>
    <w:rsid w:val="00541162"/>
    <w:rsid w:val="005411B3"/>
    <w:rsid w:val="005412D0"/>
    <w:rsid w:val="00541349"/>
    <w:rsid w:val="005414DF"/>
    <w:rsid w:val="0054196E"/>
    <w:rsid w:val="00541C0B"/>
    <w:rsid w:val="00541CB2"/>
    <w:rsid w:val="00541CEA"/>
    <w:rsid w:val="00541EAA"/>
    <w:rsid w:val="00542019"/>
    <w:rsid w:val="005423B7"/>
    <w:rsid w:val="005424A2"/>
    <w:rsid w:val="00542691"/>
    <w:rsid w:val="005429D7"/>
    <w:rsid w:val="00542A04"/>
    <w:rsid w:val="00542A51"/>
    <w:rsid w:val="00542B68"/>
    <w:rsid w:val="00542EFA"/>
    <w:rsid w:val="0054303F"/>
    <w:rsid w:val="005431F1"/>
    <w:rsid w:val="0054339E"/>
    <w:rsid w:val="005434D5"/>
    <w:rsid w:val="005434F5"/>
    <w:rsid w:val="005437EB"/>
    <w:rsid w:val="00543A1F"/>
    <w:rsid w:val="00543AE0"/>
    <w:rsid w:val="00543B3E"/>
    <w:rsid w:val="00543C05"/>
    <w:rsid w:val="00543DA8"/>
    <w:rsid w:val="00543E94"/>
    <w:rsid w:val="0054401F"/>
    <w:rsid w:val="00544155"/>
    <w:rsid w:val="005441AC"/>
    <w:rsid w:val="005442E3"/>
    <w:rsid w:val="00544468"/>
    <w:rsid w:val="0054454E"/>
    <w:rsid w:val="00544679"/>
    <w:rsid w:val="0054468D"/>
    <w:rsid w:val="00544A80"/>
    <w:rsid w:val="00544A97"/>
    <w:rsid w:val="00544BEF"/>
    <w:rsid w:val="00544E10"/>
    <w:rsid w:val="00544E6D"/>
    <w:rsid w:val="00544E9E"/>
    <w:rsid w:val="00545014"/>
    <w:rsid w:val="00545127"/>
    <w:rsid w:val="00545606"/>
    <w:rsid w:val="00545708"/>
    <w:rsid w:val="00545874"/>
    <w:rsid w:val="00545993"/>
    <w:rsid w:val="00545CDC"/>
    <w:rsid w:val="00545D9B"/>
    <w:rsid w:val="00545EC0"/>
    <w:rsid w:val="00546072"/>
    <w:rsid w:val="00546205"/>
    <w:rsid w:val="00546335"/>
    <w:rsid w:val="00546431"/>
    <w:rsid w:val="00546509"/>
    <w:rsid w:val="0054685A"/>
    <w:rsid w:val="00546951"/>
    <w:rsid w:val="00546B51"/>
    <w:rsid w:val="00546D52"/>
    <w:rsid w:val="00546F3F"/>
    <w:rsid w:val="00547028"/>
    <w:rsid w:val="00547177"/>
    <w:rsid w:val="0054724A"/>
    <w:rsid w:val="0054748D"/>
    <w:rsid w:val="0054759B"/>
    <w:rsid w:val="005475EC"/>
    <w:rsid w:val="005476CA"/>
    <w:rsid w:val="00547711"/>
    <w:rsid w:val="00547986"/>
    <w:rsid w:val="00547BC9"/>
    <w:rsid w:val="00547D3A"/>
    <w:rsid w:val="00547F9D"/>
    <w:rsid w:val="00547FDD"/>
    <w:rsid w:val="00550045"/>
    <w:rsid w:val="00550204"/>
    <w:rsid w:val="005504A2"/>
    <w:rsid w:val="00550582"/>
    <w:rsid w:val="00550594"/>
    <w:rsid w:val="0055094F"/>
    <w:rsid w:val="005509D0"/>
    <w:rsid w:val="00550A45"/>
    <w:rsid w:val="00550C99"/>
    <w:rsid w:val="00550DA4"/>
    <w:rsid w:val="00550F32"/>
    <w:rsid w:val="00551333"/>
    <w:rsid w:val="005513D1"/>
    <w:rsid w:val="0055158B"/>
    <w:rsid w:val="00551633"/>
    <w:rsid w:val="00551BA7"/>
    <w:rsid w:val="00551FEF"/>
    <w:rsid w:val="0055204C"/>
    <w:rsid w:val="00552071"/>
    <w:rsid w:val="005522D1"/>
    <w:rsid w:val="00552511"/>
    <w:rsid w:val="005525FE"/>
    <w:rsid w:val="00552736"/>
    <w:rsid w:val="00552784"/>
    <w:rsid w:val="00552825"/>
    <w:rsid w:val="00552998"/>
    <w:rsid w:val="00552ACD"/>
    <w:rsid w:val="00552BA1"/>
    <w:rsid w:val="00552C87"/>
    <w:rsid w:val="00552CA4"/>
    <w:rsid w:val="00552F98"/>
    <w:rsid w:val="00552FF9"/>
    <w:rsid w:val="00553413"/>
    <w:rsid w:val="0055344A"/>
    <w:rsid w:val="00553914"/>
    <w:rsid w:val="00553993"/>
    <w:rsid w:val="00553A89"/>
    <w:rsid w:val="00553C15"/>
    <w:rsid w:val="00553CB4"/>
    <w:rsid w:val="00553CD1"/>
    <w:rsid w:val="00553DD8"/>
    <w:rsid w:val="00553F67"/>
    <w:rsid w:val="00554025"/>
    <w:rsid w:val="00554045"/>
    <w:rsid w:val="00554118"/>
    <w:rsid w:val="005545B0"/>
    <w:rsid w:val="005547DF"/>
    <w:rsid w:val="0055489C"/>
    <w:rsid w:val="00554926"/>
    <w:rsid w:val="00554932"/>
    <w:rsid w:val="005549B4"/>
    <w:rsid w:val="00554B81"/>
    <w:rsid w:val="00554EB1"/>
    <w:rsid w:val="005554A1"/>
    <w:rsid w:val="005556C0"/>
    <w:rsid w:val="00555A80"/>
    <w:rsid w:val="00555AB2"/>
    <w:rsid w:val="00555C28"/>
    <w:rsid w:val="00555CFB"/>
    <w:rsid w:val="00555E24"/>
    <w:rsid w:val="005560A6"/>
    <w:rsid w:val="005562C0"/>
    <w:rsid w:val="00556400"/>
    <w:rsid w:val="0055654F"/>
    <w:rsid w:val="0055679F"/>
    <w:rsid w:val="005567C8"/>
    <w:rsid w:val="0055695F"/>
    <w:rsid w:val="00556CDC"/>
    <w:rsid w:val="00556D21"/>
    <w:rsid w:val="00556E51"/>
    <w:rsid w:val="00556E81"/>
    <w:rsid w:val="0055726E"/>
    <w:rsid w:val="005574DD"/>
    <w:rsid w:val="005575A4"/>
    <w:rsid w:val="0055776B"/>
    <w:rsid w:val="00557A03"/>
    <w:rsid w:val="00557A72"/>
    <w:rsid w:val="00557A76"/>
    <w:rsid w:val="00557DD9"/>
    <w:rsid w:val="00557EC8"/>
    <w:rsid w:val="0056004F"/>
    <w:rsid w:val="00560142"/>
    <w:rsid w:val="005601EC"/>
    <w:rsid w:val="005601FD"/>
    <w:rsid w:val="0056021D"/>
    <w:rsid w:val="005602B9"/>
    <w:rsid w:val="00560341"/>
    <w:rsid w:val="00560504"/>
    <w:rsid w:val="0056060D"/>
    <w:rsid w:val="005606AB"/>
    <w:rsid w:val="0056099A"/>
    <w:rsid w:val="00560B4E"/>
    <w:rsid w:val="00560CC8"/>
    <w:rsid w:val="00560D6E"/>
    <w:rsid w:val="00560FDB"/>
    <w:rsid w:val="005610D5"/>
    <w:rsid w:val="00561129"/>
    <w:rsid w:val="005612D7"/>
    <w:rsid w:val="00561399"/>
    <w:rsid w:val="0056155F"/>
    <w:rsid w:val="00561919"/>
    <w:rsid w:val="00561A15"/>
    <w:rsid w:val="00561BA3"/>
    <w:rsid w:val="00561CC2"/>
    <w:rsid w:val="00561DCE"/>
    <w:rsid w:val="00561EA7"/>
    <w:rsid w:val="0056201D"/>
    <w:rsid w:val="005621BE"/>
    <w:rsid w:val="0056224E"/>
    <w:rsid w:val="005623D7"/>
    <w:rsid w:val="00562410"/>
    <w:rsid w:val="00562532"/>
    <w:rsid w:val="005626C9"/>
    <w:rsid w:val="005626E8"/>
    <w:rsid w:val="00562833"/>
    <w:rsid w:val="00562863"/>
    <w:rsid w:val="005628CB"/>
    <w:rsid w:val="00562B83"/>
    <w:rsid w:val="00562BF7"/>
    <w:rsid w:val="00562DC3"/>
    <w:rsid w:val="00562E2E"/>
    <w:rsid w:val="00562FD2"/>
    <w:rsid w:val="00563147"/>
    <w:rsid w:val="0056322D"/>
    <w:rsid w:val="00563275"/>
    <w:rsid w:val="005634D1"/>
    <w:rsid w:val="005634EB"/>
    <w:rsid w:val="005635B3"/>
    <w:rsid w:val="0056365E"/>
    <w:rsid w:val="005638AD"/>
    <w:rsid w:val="005644E9"/>
    <w:rsid w:val="00564536"/>
    <w:rsid w:val="0056455D"/>
    <w:rsid w:val="005646FB"/>
    <w:rsid w:val="00564906"/>
    <w:rsid w:val="00564B11"/>
    <w:rsid w:val="00564FB5"/>
    <w:rsid w:val="00565010"/>
    <w:rsid w:val="00565061"/>
    <w:rsid w:val="005650B9"/>
    <w:rsid w:val="005650DE"/>
    <w:rsid w:val="005651FB"/>
    <w:rsid w:val="00565411"/>
    <w:rsid w:val="005654C7"/>
    <w:rsid w:val="00565615"/>
    <w:rsid w:val="00565688"/>
    <w:rsid w:val="005658FE"/>
    <w:rsid w:val="00565B0B"/>
    <w:rsid w:val="00565BCC"/>
    <w:rsid w:val="00565CFB"/>
    <w:rsid w:val="00566483"/>
    <w:rsid w:val="005666DD"/>
    <w:rsid w:val="00566860"/>
    <w:rsid w:val="0056688D"/>
    <w:rsid w:val="00566948"/>
    <w:rsid w:val="0056695E"/>
    <w:rsid w:val="00566A95"/>
    <w:rsid w:val="00566B50"/>
    <w:rsid w:val="00566BA3"/>
    <w:rsid w:val="00566CE9"/>
    <w:rsid w:val="00566D30"/>
    <w:rsid w:val="00566DD4"/>
    <w:rsid w:val="005670D4"/>
    <w:rsid w:val="00567260"/>
    <w:rsid w:val="005672AA"/>
    <w:rsid w:val="0056767B"/>
    <w:rsid w:val="005676DA"/>
    <w:rsid w:val="005677B5"/>
    <w:rsid w:val="005677DE"/>
    <w:rsid w:val="0056780F"/>
    <w:rsid w:val="00567893"/>
    <w:rsid w:val="00567AB9"/>
    <w:rsid w:val="00567DE9"/>
    <w:rsid w:val="00570120"/>
    <w:rsid w:val="005706D9"/>
    <w:rsid w:val="0057087E"/>
    <w:rsid w:val="00570AC6"/>
    <w:rsid w:val="00570DCD"/>
    <w:rsid w:val="005711C6"/>
    <w:rsid w:val="0057124E"/>
    <w:rsid w:val="00571371"/>
    <w:rsid w:val="00571752"/>
    <w:rsid w:val="005718A7"/>
    <w:rsid w:val="00571C54"/>
    <w:rsid w:val="00571E8A"/>
    <w:rsid w:val="00571FBB"/>
    <w:rsid w:val="0057216F"/>
    <w:rsid w:val="0057219D"/>
    <w:rsid w:val="005725BD"/>
    <w:rsid w:val="00572759"/>
    <w:rsid w:val="00572869"/>
    <w:rsid w:val="00572CAB"/>
    <w:rsid w:val="00572E96"/>
    <w:rsid w:val="00572F24"/>
    <w:rsid w:val="00572FA4"/>
    <w:rsid w:val="00572FB9"/>
    <w:rsid w:val="005731FD"/>
    <w:rsid w:val="00573243"/>
    <w:rsid w:val="00573381"/>
    <w:rsid w:val="005733C5"/>
    <w:rsid w:val="005739C9"/>
    <w:rsid w:val="00573C1F"/>
    <w:rsid w:val="00573CD3"/>
    <w:rsid w:val="00573E4E"/>
    <w:rsid w:val="00573EA4"/>
    <w:rsid w:val="00573EEE"/>
    <w:rsid w:val="005741ED"/>
    <w:rsid w:val="0057422B"/>
    <w:rsid w:val="00574511"/>
    <w:rsid w:val="00574732"/>
    <w:rsid w:val="00574773"/>
    <w:rsid w:val="005748C0"/>
    <w:rsid w:val="00574B99"/>
    <w:rsid w:val="00574C71"/>
    <w:rsid w:val="00574C80"/>
    <w:rsid w:val="00575086"/>
    <w:rsid w:val="00575156"/>
    <w:rsid w:val="005752F7"/>
    <w:rsid w:val="00575442"/>
    <w:rsid w:val="005754AB"/>
    <w:rsid w:val="005754EA"/>
    <w:rsid w:val="005755E4"/>
    <w:rsid w:val="00575663"/>
    <w:rsid w:val="00575695"/>
    <w:rsid w:val="005759BE"/>
    <w:rsid w:val="005759DE"/>
    <w:rsid w:val="00575B60"/>
    <w:rsid w:val="00575C20"/>
    <w:rsid w:val="00575CCD"/>
    <w:rsid w:val="00575F41"/>
    <w:rsid w:val="0057620B"/>
    <w:rsid w:val="0057631C"/>
    <w:rsid w:val="005764B1"/>
    <w:rsid w:val="00576669"/>
    <w:rsid w:val="005766EC"/>
    <w:rsid w:val="005768DE"/>
    <w:rsid w:val="00576C48"/>
    <w:rsid w:val="00576F8E"/>
    <w:rsid w:val="005772E9"/>
    <w:rsid w:val="00577429"/>
    <w:rsid w:val="0057744F"/>
    <w:rsid w:val="00577691"/>
    <w:rsid w:val="0057776F"/>
    <w:rsid w:val="005777DD"/>
    <w:rsid w:val="00577B71"/>
    <w:rsid w:val="00577CE4"/>
    <w:rsid w:val="0058011A"/>
    <w:rsid w:val="0058021E"/>
    <w:rsid w:val="0058029C"/>
    <w:rsid w:val="005804E7"/>
    <w:rsid w:val="005804F8"/>
    <w:rsid w:val="0058075B"/>
    <w:rsid w:val="00580888"/>
    <w:rsid w:val="0058089B"/>
    <w:rsid w:val="00580BC4"/>
    <w:rsid w:val="00580BE6"/>
    <w:rsid w:val="00580F78"/>
    <w:rsid w:val="005811F1"/>
    <w:rsid w:val="00581554"/>
    <w:rsid w:val="00581598"/>
    <w:rsid w:val="0058159E"/>
    <w:rsid w:val="005816E0"/>
    <w:rsid w:val="00581BBB"/>
    <w:rsid w:val="005822AB"/>
    <w:rsid w:val="005823B0"/>
    <w:rsid w:val="005824AE"/>
    <w:rsid w:val="0058269D"/>
    <w:rsid w:val="005826F4"/>
    <w:rsid w:val="00582887"/>
    <w:rsid w:val="00582935"/>
    <w:rsid w:val="0058293A"/>
    <w:rsid w:val="00582C2E"/>
    <w:rsid w:val="00582C69"/>
    <w:rsid w:val="005830B4"/>
    <w:rsid w:val="00583105"/>
    <w:rsid w:val="005831AB"/>
    <w:rsid w:val="0058320D"/>
    <w:rsid w:val="0058335F"/>
    <w:rsid w:val="00583483"/>
    <w:rsid w:val="0058351F"/>
    <w:rsid w:val="005835B1"/>
    <w:rsid w:val="0058369E"/>
    <w:rsid w:val="005838C8"/>
    <w:rsid w:val="00583BBB"/>
    <w:rsid w:val="00583C14"/>
    <w:rsid w:val="00583CA3"/>
    <w:rsid w:val="00583E52"/>
    <w:rsid w:val="00583FBD"/>
    <w:rsid w:val="00584200"/>
    <w:rsid w:val="005842EF"/>
    <w:rsid w:val="00584349"/>
    <w:rsid w:val="0058437B"/>
    <w:rsid w:val="0058441A"/>
    <w:rsid w:val="005847E2"/>
    <w:rsid w:val="00584933"/>
    <w:rsid w:val="00584954"/>
    <w:rsid w:val="00584B64"/>
    <w:rsid w:val="00584BD0"/>
    <w:rsid w:val="00584C15"/>
    <w:rsid w:val="00584F1D"/>
    <w:rsid w:val="00585120"/>
    <w:rsid w:val="0058530E"/>
    <w:rsid w:val="00585395"/>
    <w:rsid w:val="0058539D"/>
    <w:rsid w:val="005856A6"/>
    <w:rsid w:val="0058575A"/>
    <w:rsid w:val="005857B1"/>
    <w:rsid w:val="005858A7"/>
    <w:rsid w:val="0058597F"/>
    <w:rsid w:val="00585AFF"/>
    <w:rsid w:val="00585CFE"/>
    <w:rsid w:val="00585E31"/>
    <w:rsid w:val="00585ED2"/>
    <w:rsid w:val="0058624C"/>
    <w:rsid w:val="00586320"/>
    <w:rsid w:val="005863B6"/>
    <w:rsid w:val="00586416"/>
    <w:rsid w:val="005866A0"/>
    <w:rsid w:val="00586DC0"/>
    <w:rsid w:val="00586DD7"/>
    <w:rsid w:val="00586DFF"/>
    <w:rsid w:val="00586E65"/>
    <w:rsid w:val="00586EB3"/>
    <w:rsid w:val="00586F30"/>
    <w:rsid w:val="00586F52"/>
    <w:rsid w:val="00587068"/>
    <w:rsid w:val="0058716E"/>
    <w:rsid w:val="005871E4"/>
    <w:rsid w:val="005873A7"/>
    <w:rsid w:val="005873A9"/>
    <w:rsid w:val="0058741F"/>
    <w:rsid w:val="005875EC"/>
    <w:rsid w:val="0058776C"/>
    <w:rsid w:val="005877CE"/>
    <w:rsid w:val="00587805"/>
    <w:rsid w:val="00587822"/>
    <w:rsid w:val="00587A5B"/>
    <w:rsid w:val="00587CBC"/>
    <w:rsid w:val="00590047"/>
    <w:rsid w:val="0059045C"/>
    <w:rsid w:val="005905EE"/>
    <w:rsid w:val="00590A34"/>
    <w:rsid w:val="00590A4F"/>
    <w:rsid w:val="00590CEF"/>
    <w:rsid w:val="00590D09"/>
    <w:rsid w:val="00590DEC"/>
    <w:rsid w:val="005913B4"/>
    <w:rsid w:val="0059144B"/>
    <w:rsid w:val="00591523"/>
    <w:rsid w:val="00591565"/>
    <w:rsid w:val="0059156A"/>
    <w:rsid w:val="00591643"/>
    <w:rsid w:val="0059174B"/>
    <w:rsid w:val="00591819"/>
    <w:rsid w:val="00591B52"/>
    <w:rsid w:val="00591D17"/>
    <w:rsid w:val="00591D8C"/>
    <w:rsid w:val="00591ED9"/>
    <w:rsid w:val="00591F1B"/>
    <w:rsid w:val="0059208D"/>
    <w:rsid w:val="0059228B"/>
    <w:rsid w:val="005922CC"/>
    <w:rsid w:val="005924DE"/>
    <w:rsid w:val="005926D3"/>
    <w:rsid w:val="0059290F"/>
    <w:rsid w:val="00592B0A"/>
    <w:rsid w:val="00592C18"/>
    <w:rsid w:val="00592D43"/>
    <w:rsid w:val="00592E4A"/>
    <w:rsid w:val="00592EDA"/>
    <w:rsid w:val="00592F60"/>
    <w:rsid w:val="00593059"/>
    <w:rsid w:val="005930E7"/>
    <w:rsid w:val="00593314"/>
    <w:rsid w:val="005935A8"/>
    <w:rsid w:val="0059368E"/>
    <w:rsid w:val="0059370B"/>
    <w:rsid w:val="00593A00"/>
    <w:rsid w:val="00593A1C"/>
    <w:rsid w:val="00593A35"/>
    <w:rsid w:val="00593A6E"/>
    <w:rsid w:val="00593BF5"/>
    <w:rsid w:val="00593E31"/>
    <w:rsid w:val="00593F3E"/>
    <w:rsid w:val="00593FB2"/>
    <w:rsid w:val="005940A5"/>
    <w:rsid w:val="0059418D"/>
    <w:rsid w:val="005941AE"/>
    <w:rsid w:val="00594330"/>
    <w:rsid w:val="0059448E"/>
    <w:rsid w:val="00594496"/>
    <w:rsid w:val="0059453C"/>
    <w:rsid w:val="0059493A"/>
    <w:rsid w:val="00594985"/>
    <w:rsid w:val="00594A2C"/>
    <w:rsid w:val="00594D3C"/>
    <w:rsid w:val="00594D64"/>
    <w:rsid w:val="005950A9"/>
    <w:rsid w:val="005952DA"/>
    <w:rsid w:val="005956D3"/>
    <w:rsid w:val="005959F2"/>
    <w:rsid w:val="00595A2B"/>
    <w:rsid w:val="00595A85"/>
    <w:rsid w:val="00595F6B"/>
    <w:rsid w:val="00596365"/>
    <w:rsid w:val="0059652A"/>
    <w:rsid w:val="005965BC"/>
    <w:rsid w:val="005967B5"/>
    <w:rsid w:val="00596C6D"/>
    <w:rsid w:val="00596D39"/>
    <w:rsid w:val="00596DBD"/>
    <w:rsid w:val="00596DD1"/>
    <w:rsid w:val="0059715B"/>
    <w:rsid w:val="005972FB"/>
    <w:rsid w:val="0059755A"/>
    <w:rsid w:val="005975CB"/>
    <w:rsid w:val="00597736"/>
    <w:rsid w:val="0059784D"/>
    <w:rsid w:val="0059786F"/>
    <w:rsid w:val="00597968"/>
    <w:rsid w:val="005979B2"/>
    <w:rsid w:val="00597A04"/>
    <w:rsid w:val="00597B96"/>
    <w:rsid w:val="00597CAA"/>
    <w:rsid w:val="00597D43"/>
    <w:rsid w:val="00597DF5"/>
    <w:rsid w:val="005A01C2"/>
    <w:rsid w:val="005A0221"/>
    <w:rsid w:val="005A0343"/>
    <w:rsid w:val="005A034E"/>
    <w:rsid w:val="005A04F6"/>
    <w:rsid w:val="005A060A"/>
    <w:rsid w:val="005A075E"/>
    <w:rsid w:val="005A09D7"/>
    <w:rsid w:val="005A0A06"/>
    <w:rsid w:val="005A0CDD"/>
    <w:rsid w:val="005A1162"/>
    <w:rsid w:val="005A11C0"/>
    <w:rsid w:val="005A124F"/>
    <w:rsid w:val="005A1473"/>
    <w:rsid w:val="005A1501"/>
    <w:rsid w:val="005A16F4"/>
    <w:rsid w:val="005A1851"/>
    <w:rsid w:val="005A198F"/>
    <w:rsid w:val="005A1C92"/>
    <w:rsid w:val="005A1D42"/>
    <w:rsid w:val="005A219D"/>
    <w:rsid w:val="005A2464"/>
    <w:rsid w:val="005A2764"/>
    <w:rsid w:val="005A2802"/>
    <w:rsid w:val="005A2B7B"/>
    <w:rsid w:val="005A2BF1"/>
    <w:rsid w:val="005A2C85"/>
    <w:rsid w:val="005A2DB4"/>
    <w:rsid w:val="005A32FB"/>
    <w:rsid w:val="005A33DA"/>
    <w:rsid w:val="005A3403"/>
    <w:rsid w:val="005A3409"/>
    <w:rsid w:val="005A3860"/>
    <w:rsid w:val="005A3E29"/>
    <w:rsid w:val="005A3F04"/>
    <w:rsid w:val="005A4083"/>
    <w:rsid w:val="005A461D"/>
    <w:rsid w:val="005A46F0"/>
    <w:rsid w:val="005A4822"/>
    <w:rsid w:val="005A48B7"/>
    <w:rsid w:val="005A4D3E"/>
    <w:rsid w:val="005A501A"/>
    <w:rsid w:val="005A50F3"/>
    <w:rsid w:val="005A553F"/>
    <w:rsid w:val="005A5564"/>
    <w:rsid w:val="005A56DB"/>
    <w:rsid w:val="005A5A3B"/>
    <w:rsid w:val="005A5CDF"/>
    <w:rsid w:val="005A6173"/>
    <w:rsid w:val="005A6185"/>
    <w:rsid w:val="005A6240"/>
    <w:rsid w:val="005A6283"/>
    <w:rsid w:val="005A628A"/>
    <w:rsid w:val="005A6496"/>
    <w:rsid w:val="005A66E4"/>
    <w:rsid w:val="005A670F"/>
    <w:rsid w:val="005A69C0"/>
    <w:rsid w:val="005A6A90"/>
    <w:rsid w:val="005A6BA6"/>
    <w:rsid w:val="005A6BB5"/>
    <w:rsid w:val="005A71EB"/>
    <w:rsid w:val="005A730B"/>
    <w:rsid w:val="005A75F8"/>
    <w:rsid w:val="005A7724"/>
    <w:rsid w:val="005A7933"/>
    <w:rsid w:val="005A79FD"/>
    <w:rsid w:val="005A7C72"/>
    <w:rsid w:val="005A7C97"/>
    <w:rsid w:val="005A7CF8"/>
    <w:rsid w:val="005A7D6F"/>
    <w:rsid w:val="005A7DE3"/>
    <w:rsid w:val="005A7E78"/>
    <w:rsid w:val="005B023B"/>
    <w:rsid w:val="005B03ED"/>
    <w:rsid w:val="005B07E4"/>
    <w:rsid w:val="005B0802"/>
    <w:rsid w:val="005B086C"/>
    <w:rsid w:val="005B0C31"/>
    <w:rsid w:val="005B0D76"/>
    <w:rsid w:val="005B0ECF"/>
    <w:rsid w:val="005B1080"/>
    <w:rsid w:val="005B12E9"/>
    <w:rsid w:val="005B148A"/>
    <w:rsid w:val="005B14A3"/>
    <w:rsid w:val="005B14B7"/>
    <w:rsid w:val="005B1776"/>
    <w:rsid w:val="005B1961"/>
    <w:rsid w:val="005B1B5C"/>
    <w:rsid w:val="005B1B87"/>
    <w:rsid w:val="005B1BA3"/>
    <w:rsid w:val="005B1BBF"/>
    <w:rsid w:val="005B1DAB"/>
    <w:rsid w:val="005B1E33"/>
    <w:rsid w:val="005B1EAA"/>
    <w:rsid w:val="005B1F1B"/>
    <w:rsid w:val="005B2520"/>
    <w:rsid w:val="005B257C"/>
    <w:rsid w:val="005B2652"/>
    <w:rsid w:val="005B271B"/>
    <w:rsid w:val="005B2882"/>
    <w:rsid w:val="005B28F8"/>
    <w:rsid w:val="005B29C0"/>
    <w:rsid w:val="005B2A09"/>
    <w:rsid w:val="005B2C43"/>
    <w:rsid w:val="005B2D40"/>
    <w:rsid w:val="005B2E6B"/>
    <w:rsid w:val="005B2F52"/>
    <w:rsid w:val="005B32FB"/>
    <w:rsid w:val="005B3375"/>
    <w:rsid w:val="005B3748"/>
    <w:rsid w:val="005B37EF"/>
    <w:rsid w:val="005B3888"/>
    <w:rsid w:val="005B3B5B"/>
    <w:rsid w:val="005B3BEA"/>
    <w:rsid w:val="005B4119"/>
    <w:rsid w:val="005B412A"/>
    <w:rsid w:val="005B43F6"/>
    <w:rsid w:val="005B489E"/>
    <w:rsid w:val="005B4C3D"/>
    <w:rsid w:val="005B4C54"/>
    <w:rsid w:val="005B4DDE"/>
    <w:rsid w:val="005B504A"/>
    <w:rsid w:val="005B5104"/>
    <w:rsid w:val="005B5436"/>
    <w:rsid w:val="005B5605"/>
    <w:rsid w:val="005B58E3"/>
    <w:rsid w:val="005B5A16"/>
    <w:rsid w:val="005B5CB4"/>
    <w:rsid w:val="005B5D2B"/>
    <w:rsid w:val="005B5F33"/>
    <w:rsid w:val="005B5F3D"/>
    <w:rsid w:val="005B60A2"/>
    <w:rsid w:val="005B61BC"/>
    <w:rsid w:val="005B62E1"/>
    <w:rsid w:val="005B647B"/>
    <w:rsid w:val="005B6522"/>
    <w:rsid w:val="005B6628"/>
    <w:rsid w:val="005B66B4"/>
    <w:rsid w:val="005B6A01"/>
    <w:rsid w:val="005B6AD4"/>
    <w:rsid w:val="005B6DFD"/>
    <w:rsid w:val="005B6FB7"/>
    <w:rsid w:val="005B7004"/>
    <w:rsid w:val="005B7016"/>
    <w:rsid w:val="005B72AD"/>
    <w:rsid w:val="005B758B"/>
    <w:rsid w:val="005B7705"/>
    <w:rsid w:val="005B77F1"/>
    <w:rsid w:val="005B7895"/>
    <w:rsid w:val="005B7C62"/>
    <w:rsid w:val="005B7DD0"/>
    <w:rsid w:val="005B7E0B"/>
    <w:rsid w:val="005B7E1B"/>
    <w:rsid w:val="005B7EFE"/>
    <w:rsid w:val="005B7FE4"/>
    <w:rsid w:val="005C05E0"/>
    <w:rsid w:val="005C062B"/>
    <w:rsid w:val="005C0649"/>
    <w:rsid w:val="005C08FD"/>
    <w:rsid w:val="005C0A2C"/>
    <w:rsid w:val="005C0BF7"/>
    <w:rsid w:val="005C0DF5"/>
    <w:rsid w:val="005C0FBE"/>
    <w:rsid w:val="005C100C"/>
    <w:rsid w:val="005C101A"/>
    <w:rsid w:val="005C1095"/>
    <w:rsid w:val="005C10E7"/>
    <w:rsid w:val="005C1120"/>
    <w:rsid w:val="005C13F3"/>
    <w:rsid w:val="005C1438"/>
    <w:rsid w:val="005C1A10"/>
    <w:rsid w:val="005C1A42"/>
    <w:rsid w:val="005C1B67"/>
    <w:rsid w:val="005C1C4B"/>
    <w:rsid w:val="005C1DA4"/>
    <w:rsid w:val="005C1E86"/>
    <w:rsid w:val="005C1F76"/>
    <w:rsid w:val="005C207E"/>
    <w:rsid w:val="005C22AE"/>
    <w:rsid w:val="005C2361"/>
    <w:rsid w:val="005C237F"/>
    <w:rsid w:val="005C23CF"/>
    <w:rsid w:val="005C248C"/>
    <w:rsid w:val="005C25D6"/>
    <w:rsid w:val="005C2688"/>
    <w:rsid w:val="005C2743"/>
    <w:rsid w:val="005C3032"/>
    <w:rsid w:val="005C344D"/>
    <w:rsid w:val="005C3649"/>
    <w:rsid w:val="005C37E0"/>
    <w:rsid w:val="005C3800"/>
    <w:rsid w:val="005C3801"/>
    <w:rsid w:val="005C38C7"/>
    <w:rsid w:val="005C3A41"/>
    <w:rsid w:val="005C3B28"/>
    <w:rsid w:val="005C3C18"/>
    <w:rsid w:val="005C3D7E"/>
    <w:rsid w:val="005C3FF5"/>
    <w:rsid w:val="005C40A5"/>
    <w:rsid w:val="005C489A"/>
    <w:rsid w:val="005C48DB"/>
    <w:rsid w:val="005C4ABD"/>
    <w:rsid w:val="005C4B76"/>
    <w:rsid w:val="005C4C03"/>
    <w:rsid w:val="005C4C50"/>
    <w:rsid w:val="005C4D08"/>
    <w:rsid w:val="005C4DB2"/>
    <w:rsid w:val="005C50A5"/>
    <w:rsid w:val="005C5167"/>
    <w:rsid w:val="005C5308"/>
    <w:rsid w:val="005C5368"/>
    <w:rsid w:val="005C543F"/>
    <w:rsid w:val="005C5498"/>
    <w:rsid w:val="005C54B9"/>
    <w:rsid w:val="005C5631"/>
    <w:rsid w:val="005C56BB"/>
    <w:rsid w:val="005C59AC"/>
    <w:rsid w:val="005C5A1C"/>
    <w:rsid w:val="005C5AB8"/>
    <w:rsid w:val="005C5ABB"/>
    <w:rsid w:val="005C5F64"/>
    <w:rsid w:val="005C5F93"/>
    <w:rsid w:val="005C6123"/>
    <w:rsid w:val="005C6445"/>
    <w:rsid w:val="005C646F"/>
    <w:rsid w:val="005C656E"/>
    <w:rsid w:val="005C6607"/>
    <w:rsid w:val="005C6618"/>
    <w:rsid w:val="005C662C"/>
    <w:rsid w:val="005C68AC"/>
    <w:rsid w:val="005C6A74"/>
    <w:rsid w:val="005C6C20"/>
    <w:rsid w:val="005C6C82"/>
    <w:rsid w:val="005C6CCC"/>
    <w:rsid w:val="005C6D5C"/>
    <w:rsid w:val="005C6D6D"/>
    <w:rsid w:val="005C6E67"/>
    <w:rsid w:val="005C6EDE"/>
    <w:rsid w:val="005C6F87"/>
    <w:rsid w:val="005C7102"/>
    <w:rsid w:val="005C7327"/>
    <w:rsid w:val="005C7347"/>
    <w:rsid w:val="005C74E3"/>
    <w:rsid w:val="005C768B"/>
    <w:rsid w:val="005C7786"/>
    <w:rsid w:val="005C7AF5"/>
    <w:rsid w:val="005C7B4B"/>
    <w:rsid w:val="005C7DE0"/>
    <w:rsid w:val="005C7ED1"/>
    <w:rsid w:val="005C7FEC"/>
    <w:rsid w:val="005D00FE"/>
    <w:rsid w:val="005D0189"/>
    <w:rsid w:val="005D01FC"/>
    <w:rsid w:val="005D0260"/>
    <w:rsid w:val="005D0623"/>
    <w:rsid w:val="005D0676"/>
    <w:rsid w:val="005D0772"/>
    <w:rsid w:val="005D0913"/>
    <w:rsid w:val="005D0A4E"/>
    <w:rsid w:val="005D0AC4"/>
    <w:rsid w:val="005D0C2E"/>
    <w:rsid w:val="005D0EC7"/>
    <w:rsid w:val="005D0EE1"/>
    <w:rsid w:val="005D0EE7"/>
    <w:rsid w:val="005D104E"/>
    <w:rsid w:val="005D11B0"/>
    <w:rsid w:val="005D1628"/>
    <w:rsid w:val="005D1748"/>
    <w:rsid w:val="005D1892"/>
    <w:rsid w:val="005D19BF"/>
    <w:rsid w:val="005D1C07"/>
    <w:rsid w:val="005D1D7C"/>
    <w:rsid w:val="005D1D8B"/>
    <w:rsid w:val="005D21FC"/>
    <w:rsid w:val="005D2430"/>
    <w:rsid w:val="005D246E"/>
    <w:rsid w:val="005D24B5"/>
    <w:rsid w:val="005D251F"/>
    <w:rsid w:val="005D255C"/>
    <w:rsid w:val="005D25B9"/>
    <w:rsid w:val="005D264E"/>
    <w:rsid w:val="005D2720"/>
    <w:rsid w:val="005D2765"/>
    <w:rsid w:val="005D2798"/>
    <w:rsid w:val="005D28FB"/>
    <w:rsid w:val="005D2A30"/>
    <w:rsid w:val="005D2A72"/>
    <w:rsid w:val="005D2DBE"/>
    <w:rsid w:val="005D2E73"/>
    <w:rsid w:val="005D2ED5"/>
    <w:rsid w:val="005D2F42"/>
    <w:rsid w:val="005D31D2"/>
    <w:rsid w:val="005D328A"/>
    <w:rsid w:val="005D32F0"/>
    <w:rsid w:val="005D3A31"/>
    <w:rsid w:val="005D3CE0"/>
    <w:rsid w:val="005D3E0E"/>
    <w:rsid w:val="005D3E8D"/>
    <w:rsid w:val="005D411B"/>
    <w:rsid w:val="005D417B"/>
    <w:rsid w:val="005D4387"/>
    <w:rsid w:val="005D4393"/>
    <w:rsid w:val="005D48D4"/>
    <w:rsid w:val="005D496F"/>
    <w:rsid w:val="005D4BFB"/>
    <w:rsid w:val="005D4C22"/>
    <w:rsid w:val="005D4FDA"/>
    <w:rsid w:val="005D4FE6"/>
    <w:rsid w:val="005D5117"/>
    <w:rsid w:val="005D5156"/>
    <w:rsid w:val="005D51B6"/>
    <w:rsid w:val="005D51C1"/>
    <w:rsid w:val="005D521F"/>
    <w:rsid w:val="005D55D5"/>
    <w:rsid w:val="005D55ED"/>
    <w:rsid w:val="005D5664"/>
    <w:rsid w:val="005D5786"/>
    <w:rsid w:val="005D584D"/>
    <w:rsid w:val="005D5925"/>
    <w:rsid w:val="005D5BF1"/>
    <w:rsid w:val="005D5C65"/>
    <w:rsid w:val="005D5C7B"/>
    <w:rsid w:val="005D5FB3"/>
    <w:rsid w:val="005D5FCA"/>
    <w:rsid w:val="005D622B"/>
    <w:rsid w:val="005D62B8"/>
    <w:rsid w:val="005D62C8"/>
    <w:rsid w:val="005D6327"/>
    <w:rsid w:val="005D6354"/>
    <w:rsid w:val="005D6475"/>
    <w:rsid w:val="005D65A6"/>
    <w:rsid w:val="005D661D"/>
    <w:rsid w:val="005D6680"/>
    <w:rsid w:val="005D66CA"/>
    <w:rsid w:val="005D6703"/>
    <w:rsid w:val="005D6A22"/>
    <w:rsid w:val="005D6A6A"/>
    <w:rsid w:val="005D6B2D"/>
    <w:rsid w:val="005D6C48"/>
    <w:rsid w:val="005D6C51"/>
    <w:rsid w:val="005D7010"/>
    <w:rsid w:val="005D71B1"/>
    <w:rsid w:val="005D71DD"/>
    <w:rsid w:val="005D76B9"/>
    <w:rsid w:val="005D77FC"/>
    <w:rsid w:val="005D78B9"/>
    <w:rsid w:val="005D7969"/>
    <w:rsid w:val="005D7A2D"/>
    <w:rsid w:val="005D7B64"/>
    <w:rsid w:val="005D7C4E"/>
    <w:rsid w:val="005D7E1D"/>
    <w:rsid w:val="005D7EFA"/>
    <w:rsid w:val="005D7FD8"/>
    <w:rsid w:val="005E0228"/>
    <w:rsid w:val="005E0384"/>
    <w:rsid w:val="005E03AF"/>
    <w:rsid w:val="005E0711"/>
    <w:rsid w:val="005E07F1"/>
    <w:rsid w:val="005E0F82"/>
    <w:rsid w:val="005E1177"/>
    <w:rsid w:val="005E11DF"/>
    <w:rsid w:val="005E11E2"/>
    <w:rsid w:val="005E1409"/>
    <w:rsid w:val="005E16C7"/>
    <w:rsid w:val="005E18C0"/>
    <w:rsid w:val="005E1B34"/>
    <w:rsid w:val="005E1BB7"/>
    <w:rsid w:val="005E1C12"/>
    <w:rsid w:val="005E1C86"/>
    <w:rsid w:val="005E1D6C"/>
    <w:rsid w:val="005E1EF9"/>
    <w:rsid w:val="005E2113"/>
    <w:rsid w:val="005E2214"/>
    <w:rsid w:val="005E24BB"/>
    <w:rsid w:val="005E255D"/>
    <w:rsid w:val="005E271B"/>
    <w:rsid w:val="005E2802"/>
    <w:rsid w:val="005E2898"/>
    <w:rsid w:val="005E2A82"/>
    <w:rsid w:val="005E2BD0"/>
    <w:rsid w:val="005E2C1A"/>
    <w:rsid w:val="005E2CAD"/>
    <w:rsid w:val="005E2E42"/>
    <w:rsid w:val="005E2F9A"/>
    <w:rsid w:val="005E3395"/>
    <w:rsid w:val="005E3399"/>
    <w:rsid w:val="005E3A9C"/>
    <w:rsid w:val="005E3AAF"/>
    <w:rsid w:val="005E3BC5"/>
    <w:rsid w:val="005E3C02"/>
    <w:rsid w:val="005E3C14"/>
    <w:rsid w:val="005E3D24"/>
    <w:rsid w:val="005E4131"/>
    <w:rsid w:val="005E4138"/>
    <w:rsid w:val="005E416D"/>
    <w:rsid w:val="005E4184"/>
    <w:rsid w:val="005E418F"/>
    <w:rsid w:val="005E4470"/>
    <w:rsid w:val="005E4481"/>
    <w:rsid w:val="005E4580"/>
    <w:rsid w:val="005E45E8"/>
    <w:rsid w:val="005E46FE"/>
    <w:rsid w:val="005E4775"/>
    <w:rsid w:val="005E4E6D"/>
    <w:rsid w:val="005E4F16"/>
    <w:rsid w:val="005E50AF"/>
    <w:rsid w:val="005E52AB"/>
    <w:rsid w:val="005E534B"/>
    <w:rsid w:val="005E56DF"/>
    <w:rsid w:val="005E5794"/>
    <w:rsid w:val="005E5999"/>
    <w:rsid w:val="005E59F2"/>
    <w:rsid w:val="005E5D0A"/>
    <w:rsid w:val="005E5D13"/>
    <w:rsid w:val="005E5D41"/>
    <w:rsid w:val="005E5E40"/>
    <w:rsid w:val="005E5EEA"/>
    <w:rsid w:val="005E5F55"/>
    <w:rsid w:val="005E6032"/>
    <w:rsid w:val="005E60CD"/>
    <w:rsid w:val="005E60FA"/>
    <w:rsid w:val="005E6111"/>
    <w:rsid w:val="005E61B7"/>
    <w:rsid w:val="005E62A0"/>
    <w:rsid w:val="005E6380"/>
    <w:rsid w:val="005E66BE"/>
    <w:rsid w:val="005E673E"/>
    <w:rsid w:val="005E67AF"/>
    <w:rsid w:val="005E67D4"/>
    <w:rsid w:val="005E6841"/>
    <w:rsid w:val="005E68D3"/>
    <w:rsid w:val="005E6AA8"/>
    <w:rsid w:val="005E6AB7"/>
    <w:rsid w:val="005E6BB8"/>
    <w:rsid w:val="005E6BF1"/>
    <w:rsid w:val="005E6C3F"/>
    <w:rsid w:val="005E6DBD"/>
    <w:rsid w:val="005E6E56"/>
    <w:rsid w:val="005E70C8"/>
    <w:rsid w:val="005E71F2"/>
    <w:rsid w:val="005E7361"/>
    <w:rsid w:val="005E73EB"/>
    <w:rsid w:val="005E767C"/>
    <w:rsid w:val="005E7941"/>
    <w:rsid w:val="005E7B74"/>
    <w:rsid w:val="005E7EFD"/>
    <w:rsid w:val="005F0591"/>
    <w:rsid w:val="005F05D7"/>
    <w:rsid w:val="005F0938"/>
    <w:rsid w:val="005F0967"/>
    <w:rsid w:val="005F09DF"/>
    <w:rsid w:val="005F0C2C"/>
    <w:rsid w:val="005F0C9D"/>
    <w:rsid w:val="005F0E3C"/>
    <w:rsid w:val="005F0F03"/>
    <w:rsid w:val="005F0FF9"/>
    <w:rsid w:val="005F1123"/>
    <w:rsid w:val="005F12A0"/>
    <w:rsid w:val="005F12E0"/>
    <w:rsid w:val="005F1533"/>
    <w:rsid w:val="005F1949"/>
    <w:rsid w:val="005F1956"/>
    <w:rsid w:val="005F1A4C"/>
    <w:rsid w:val="005F1B50"/>
    <w:rsid w:val="005F1D8D"/>
    <w:rsid w:val="005F1EDA"/>
    <w:rsid w:val="005F20BE"/>
    <w:rsid w:val="005F2126"/>
    <w:rsid w:val="005F214D"/>
    <w:rsid w:val="005F2345"/>
    <w:rsid w:val="005F2419"/>
    <w:rsid w:val="005F2577"/>
    <w:rsid w:val="005F2619"/>
    <w:rsid w:val="005F26E2"/>
    <w:rsid w:val="005F2742"/>
    <w:rsid w:val="005F2751"/>
    <w:rsid w:val="005F27EB"/>
    <w:rsid w:val="005F288B"/>
    <w:rsid w:val="005F2A66"/>
    <w:rsid w:val="005F2AB6"/>
    <w:rsid w:val="005F2B1E"/>
    <w:rsid w:val="005F2CEC"/>
    <w:rsid w:val="005F2E1F"/>
    <w:rsid w:val="005F3128"/>
    <w:rsid w:val="005F3440"/>
    <w:rsid w:val="005F346D"/>
    <w:rsid w:val="005F3719"/>
    <w:rsid w:val="005F37CE"/>
    <w:rsid w:val="005F37D9"/>
    <w:rsid w:val="005F37F4"/>
    <w:rsid w:val="005F38E5"/>
    <w:rsid w:val="005F3A9A"/>
    <w:rsid w:val="005F3AB9"/>
    <w:rsid w:val="005F3AEF"/>
    <w:rsid w:val="005F3B0C"/>
    <w:rsid w:val="005F3D3E"/>
    <w:rsid w:val="005F406A"/>
    <w:rsid w:val="005F42EA"/>
    <w:rsid w:val="005F439C"/>
    <w:rsid w:val="005F4408"/>
    <w:rsid w:val="005F4468"/>
    <w:rsid w:val="005F46CF"/>
    <w:rsid w:val="005F483B"/>
    <w:rsid w:val="005F49C4"/>
    <w:rsid w:val="005F4BBB"/>
    <w:rsid w:val="005F4C71"/>
    <w:rsid w:val="005F4CB7"/>
    <w:rsid w:val="005F4D36"/>
    <w:rsid w:val="005F5032"/>
    <w:rsid w:val="005F52DE"/>
    <w:rsid w:val="005F5326"/>
    <w:rsid w:val="005F53DB"/>
    <w:rsid w:val="005F540D"/>
    <w:rsid w:val="005F54F9"/>
    <w:rsid w:val="005F5506"/>
    <w:rsid w:val="005F5526"/>
    <w:rsid w:val="005F5543"/>
    <w:rsid w:val="005F55C9"/>
    <w:rsid w:val="005F56AF"/>
    <w:rsid w:val="005F58D5"/>
    <w:rsid w:val="005F5C21"/>
    <w:rsid w:val="005F5F02"/>
    <w:rsid w:val="005F602A"/>
    <w:rsid w:val="005F60A7"/>
    <w:rsid w:val="005F62A8"/>
    <w:rsid w:val="005F63A0"/>
    <w:rsid w:val="005F64E1"/>
    <w:rsid w:val="005F66EA"/>
    <w:rsid w:val="005F682D"/>
    <w:rsid w:val="005F691B"/>
    <w:rsid w:val="005F69AB"/>
    <w:rsid w:val="005F6B31"/>
    <w:rsid w:val="005F6C2B"/>
    <w:rsid w:val="005F6CC4"/>
    <w:rsid w:val="005F6DB2"/>
    <w:rsid w:val="005F7081"/>
    <w:rsid w:val="005F70A5"/>
    <w:rsid w:val="005F722F"/>
    <w:rsid w:val="005F725A"/>
    <w:rsid w:val="005F7538"/>
    <w:rsid w:val="005F7571"/>
    <w:rsid w:val="005F7716"/>
    <w:rsid w:val="005F79A4"/>
    <w:rsid w:val="005F79AC"/>
    <w:rsid w:val="005F7B82"/>
    <w:rsid w:val="005F7BAA"/>
    <w:rsid w:val="005F7EDE"/>
    <w:rsid w:val="005F7FB4"/>
    <w:rsid w:val="005F7FBB"/>
    <w:rsid w:val="006000E3"/>
    <w:rsid w:val="00600223"/>
    <w:rsid w:val="006002EF"/>
    <w:rsid w:val="00600306"/>
    <w:rsid w:val="0060036F"/>
    <w:rsid w:val="00600A30"/>
    <w:rsid w:val="00600A88"/>
    <w:rsid w:val="00600AA2"/>
    <w:rsid w:val="00600D16"/>
    <w:rsid w:val="00600D42"/>
    <w:rsid w:val="00600FCF"/>
    <w:rsid w:val="0060128D"/>
    <w:rsid w:val="00601441"/>
    <w:rsid w:val="00601619"/>
    <w:rsid w:val="00601B32"/>
    <w:rsid w:val="00601B53"/>
    <w:rsid w:val="00601DB4"/>
    <w:rsid w:val="00601DE3"/>
    <w:rsid w:val="00601E5B"/>
    <w:rsid w:val="00601E62"/>
    <w:rsid w:val="0060215F"/>
    <w:rsid w:val="0060236C"/>
    <w:rsid w:val="006025D1"/>
    <w:rsid w:val="00602601"/>
    <w:rsid w:val="0060260F"/>
    <w:rsid w:val="006028FF"/>
    <w:rsid w:val="006029D7"/>
    <w:rsid w:val="00602B2E"/>
    <w:rsid w:val="00602B57"/>
    <w:rsid w:val="00602C72"/>
    <w:rsid w:val="00602CFE"/>
    <w:rsid w:val="00602DAB"/>
    <w:rsid w:val="00602DBC"/>
    <w:rsid w:val="00602F54"/>
    <w:rsid w:val="00603034"/>
    <w:rsid w:val="006030A7"/>
    <w:rsid w:val="0060364D"/>
    <w:rsid w:val="0060374F"/>
    <w:rsid w:val="0060381F"/>
    <w:rsid w:val="00603A2A"/>
    <w:rsid w:val="00603C06"/>
    <w:rsid w:val="00603DE1"/>
    <w:rsid w:val="00603E07"/>
    <w:rsid w:val="00603F73"/>
    <w:rsid w:val="00603FD5"/>
    <w:rsid w:val="0060410F"/>
    <w:rsid w:val="00604132"/>
    <w:rsid w:val="0060416E"/>
    <w:rsid w:val="006042F8"/>
    <w:rsid w:val="00604443"/>
    <w:rsid w:val="006044D7"/>
    <w:rsid w:val="0060455D"/>
    <w:rsid w:val="00604849"/>
    <w:rsid w:val="00604A95"/>
    <w:rsid w:val="00604BED"/>
    <w:rsid w:val="00604C62"/>
    <w:rsid w:val="00604D49"/>
    <w:rsid w:val="00604DFE"/>
    <w:rsid w:val="00604E97"/>
    <w:rsid w:val="00605084"/>
    <w:rsid w:val="006050F2"/>
    <w:rsid w:val="00605387"/>
    <w:rsid w:val="00605427"/>
    <w:rsid w:val="006055B8"/>
    <w:rsid w:val="0060566B"/>
    <w:rsid w:val="0060575F"/>
    <w:rsid w:val="00605887"/>
    <w:rsid w:val="0060588E"/>
    <w:rsid w:val="00605907"/>
    <w:rsid w:val="00605AD7"/>
    <w:rsid w:val="00605B01"/>
    <w:rsid w:val="00605B1F"/>
    <w:rsid w:val="00605B92"/>
    <w:rsid w:val="00605BA8"/>
    <w:rsid w:val="00606314"/>
    <w:rsid w:val="006063CF"/>
    <w:rsid w:val="006065DB"/>
    <w:rsid w:val="00606765"/>
    <w:rsid w:val="00606808"/>
    <w:rsid w:val="006068C0"/>
    <w:rsid w:val="00606E89"/>
    <w:rsid w:val="00607036"/>
    <w:rsid w:val="006070A0"/>
    <w:rsid w:val="00607247"/>
    <w:rsid w:val="006074E9"/>
    <w:rsid w:val="006075F5"/>
    <w:rsid w:val="0060764F"/>
    <w:rsid w:val="00607CD2"/>
    <w:rsid w:val="00607CEA"/>
    <w:rsid w:val="00607E08"/>
    <w:rsid w:val="00607F03"/>
    <w:rsid w:val="00610135"/>
    <w:rsid w:val="006101A9"/>
    <w:rsid w:val="006102DE"/>
    <w:rsid w:val="0061030F"/>
    <w:rsid w:val="0061045F"/>
    <w:rsid w:val="00610553"/>
    <w:rsid w:val="00610627"/>
    <w:rsid w:val="006108C5"/>
    <w:rsid w:val="00610F6C"/>
    <w:rsid w:val="00611218"/>
    <w:rsid w:val="0061126B"/>
    <w:rsid w:val="006114F3"/>
    <w:rsid w:val="0061158C"/>
    <w:rsid w:val="006118FE"/>
    <w:rsid w:val="00611C46"/>
    <w:rsid w:val="00611C88"/>
    <w:rsid w:val="00611DC4"/>
    <w:rsid w:val="00611F13"/>
    <w:rsid w:val="0061205C"/>
    <w:rsid w:val="00612138"/>
    <w:rsid w:val="00612163"/>
    <w:rsid w:val="00612256"/>
    <w:rsid w:val="0061232B"/>
    <w:rsid w:val="00612414"/>
    <w:rsid w:val="00612433"/>
    <w:rsid w:val="006124E6"/>
    <w:rsid w:val="0061254A"/>
    <w:rsid w:val="006129F3"/>
    <w:rsid w:val="00612A1F"/>
    <w:rsid w:val="00612AB4"/>
    <w:rsid w:val="00612F7E"/>
    <w:rsid w:val="00613027"/>
    <w:rsid w:val="00613316"/>
    <w:rsid w:val="00613346"/>
    <w:rsid w:val="0061335E"/>
    <w:rsid w:val="00613436"/>
    <w:rsid w:val="0061348D"/>
    <w:rsid w:val="006134AD"/>
    <w:rsid w:val="0061355B"/>
    <w:rsid w:val="0061388A"/>
    <w:rsid w:val="00613B1E"/>
    <w:rsid w:val="00613BB5"/>
    <w:rsid w:val="00613C1A"/>
    <w:rsid w:val="0061402F"/>
    <w:rsid w:val="006142FB"/>
    <w:rsid w:val="006144F9"/>
    <w:rsid w:val="0061463C"/>
    <w:rsid w:val="0061464F"/>
    <w:rsid w:val="00614729"/>
    <w:rsid w:val="00614A7C"/>
    <w:rsid w:val="00614A80"/>
    <w:rsid w:val="00614A81"/>
    <w:rsid w:val="00614B05"/>
    <w:rsid w:val="00614BC4"/>
    <w:rsid w:val="00614F10"/>
    <w:rsid w:val="00614F77"/>
    <w:rsid w:val="00615101"/>
    <w:rsid w:val="0061524E"/>
    <w:rsid w:val="0061528D"/>
    <w:rsid w:val="006152D2"/>
    <w:rsid w:val="006153FF"/>
    <w:rsid w:val="006154C3"/>
    <w:rsid w:val="006156BA"/>
    <w:rsid w:val="00615A62"/>
    <w:rsid w:val="00615C82"/>
    <w:rsid w:val="00615CF0"/>
    <w:rsid w:val="00615E29"/>
    <w:rsid w:val="00615FE5"/>
    <w:rsid w:val="00615FF1"/>
    <w:rsid w:val="00616136"/>
    <w:rsid w:val="00616216"/>
    <w:rsid w:val="00616656"/>
    <w:rsid w:val="006167CC"/>
    <w:rsid w:val="00616803"/>
    <w:rsid w:val="006168A2"/>
    <w:rsid w:val="006168BF"/>
    <w:rsid w:val="00616C33"/>
    <w:rsid w:val="00616C94"/>
    <w:rsid w:val="00616DC8"/>
    <w:rsid w:val="0061716C"/>
    <w:rsid w:val="00617183"/>
    <w:rsid w:val="006173A0"/>
    <w:rsid w:val="00617538"/>
    <w:rsid w:val="0061780C"/>
    <w:rsid w:val="00617A2A"/>
    <w:rsid w:val="00617BC9"/>
    <w:rsid w:val="00617C98"/>
    <w:rsid w:val="00617CFA"/>
    <w:rsid w:val="00617F58"/>
    <w:rsid w:val="00617FBB"/>
    <w:rsid w:val="0062012D"/>
    <w:rsid w:val="00620530"/>
    <w:rsid w:val="00620548"/>
    <w:rsid w:val="006205BE"/>
    <w:rsid w:val="0062067A"/>
    <w:rsid w:val="00620755"/>
    <w:rsid w:val="006209D9"/>
    <w:rsid w:val="00620A95"/>
    <w:rsid w:val="00620FBA"/>
    <w:rsid w:val="006210B0"/>
    <w:rsid w:val="0062122A"/>
    <w:rsid w:val="0062125F"/>
    <w:rsid w:val="00621383"/>
    <w:rsid w:val="0062155D"/>
    <w:rsid w:val="006215B3"/>
    <w:rsid w:val="0062164B"/>
    <w:rsid w:val="006216E5"/>
    <w:rsid w:val="0062186B"/>
    <w:rsid w:val="0062195D"/>
    <w:rsid w:val="00621AB2"/>
    <w:rsid w:val="00621BC4"/>
    <w:rsid w:val="00621BE8"/>
    <w:rsid w:val="00621BFA"/>
    <w:rsid w:val="00621F6D"/>
    <w:rsid w:val="0062257D"/>
    <w:rsid w:val="00622605"/>
    <w:rsid w:val="006227C8"/>
    <w:rsid w:val="0062292C"/>
    <w:rsid w:val="00622CE5"/>
    <w:rsid w:val="00622E7B"/>
    <w:rsid w:val="00622FE3"/>
    <w:rsid w:val="006230BE"/>
    <w:rsid w:val="00623108"/>
    <w:rsid w:val="006231FC"/>
    <w:rsid w:val="00623229"/>
    <w:rsid w:val="00623589"/>
    <w:rsid w:val="0062372E"/>
    <w:rsid w:val="006237CF"/>
    <w:rsid w:val="00623A71"/>
    <w:rsid w:val="00623C7C"/>
    <w:rsid w:val="00623DCE"/>
    <w:rsid w:val="00623EC5"/>
    <w:rsid w:val="00623F12"/>
    <w:rsid w:val="0062411B"/>
    <w:rsid w:val="006243A3"/>
    <w:rsid w:val="006246A7"/>
    <w:rsid w:val="00624883"/>
    <w:rsid w:val="006248A3"/>
    <w:rsid w:val="00624A03"/>
    <w:rsid w:val="00624B29"/>
    <w:rsid w:val="00624B90"/>
    <w:rsid w:val="00624C8C"/>
    <w:rsid w:val="00624DD0"/>
    <w:rsid w:val="00624F65"/>
    <w:rsid w:val="0062517F"/>
    <w:rsid w:val="0062522A"/>
    <w:rsid w:val="00625349"/>
    <w:rsid w:val="006255DC"/>
    <w:rsid w:val="006255FC"/>
    <w:rsid w:val="006257A5"/>
    <w:rsid w:val="006257B7"/>
    <w:rsid w:val="00625E3D"/>
    <w:rsid w:val="00625F55"/>
    <w:rsid w:val="006261DB"/>
    <w:rsid w:val="00626461"/>
    <w:rsid w:val="006264B8"/>
    <w:rsid w:val="006265FC"/>
    <w:rsid w:val="00626775"/>
    <w:rsid w:val="00626841"/>
    <w:rsid w:val="00626A2F"/>
    <w:rsid w:val="00626CF0"/>
    <w:rsid w:val="00626F35"/>
    <w:rsid w:val="00627039"/>
    <w:rsid w:val="00627117"/>
    <w:rsid w:val="00627246"/>
    <w:rsid w:val="006277A1"/>
    <w:rsid w:val="0062787C"/>
    <w:rsid w:val="00627A2E"/>
    <w:rsid w:val="00627AA4"/>
    <w:rsid w:val="00627B51"/>
    <w:rsid w:val="00627BC2"/>
    <w:rsid w:val="00627BFB"/>
    <w:rsid w:val="00627C9E"/>
    <w:rsid w:val="00627CDC"/>
    <w:rsid w:val="00627D45"/>
    <w:rsid w:val="00630218"/>
    <w:rsid w:val="00630601"/>
    <w:rsid w:val="00630790"/>
    <w:rsid w:val="006307CE"/>
    <w:rsid w:val="006308D3"/>
    <w:rsid w:val="00630986"/>
    <w:rsid w:val="00630C42"/>
    <w:rsid w:val="00630C90"/>
    <w:rsid w:val="00630DC8"/>
    <w:rsid w:val="00630ED9"/>
    <w:rsid w:val="00630F02"/>
    <w:rsid w:val="00631020"/>
    <w:rsid w:val="006310D3"/>
    <w:rsid w:val="00631145"/>
    <w:rsid w:val="00631180"/>
    <w:rsid w:val="006311ED"/>
    <w:rsid w:val="0063122C"/>
    <w:rsid w:val="006315B9"/>
    <w:rsid w:val="006317AE"/>
    <w:rsid w:val="00631A13"/>
    <w:rsid w:val="00631CD1"/>
    <w:rsid w:val="00632184"/>
    <w:rsid w:val="0063248E"/>
    <w:rsid w:val="00632893"/>
    <w:rsid w:val="006328E7"/>
    <w:rsid w:val="00632947"/>
    <w:rsid w:val="006329CC"/>
    <w:rsid w:val="00632D06"/>
    <w:rsid w:val="00632F96"/>
    <w:rsid w:val="00632FB8"/>
    <w:rsid w:val="00633005"/>
    <w:rsid w:val="0063314F"/>
    <w:rsid w:val="00633176"/>
    <w:rsid w:val="006331E1"/>
    <w:rsid w:val="006332C0"/>
    <w:rsid w:val="006333A1"/>
    <w:rsid w:val="006333CC"/>
    <w:rsid w:val="006333DE"/>
    <w:rsid w:val="006338E3"/>
    <w:rsid w:val="00633E29"/>
    <w:rsid w:val="00633EE5"/>
    <w:rsid w:val="00633F37"/>
    <w:rsid w:val="00633F83"/>
    <w:rsid w:val="006343A8"/>
    <w:rsid w:val="006343FF"/>
    <w:rsid w:val="0063440A"/>
    <w:rsid w:val="006347ED"/>
    <w:rsid w:val="00634A1D"/>
    <w:rsid w:val="00634ACC"/>
    <w:rsid w:val="00634B96"/>
    <w:rsid w:val="00634E79"/>
    <w:rsid w:val="0063507F"/>
    <w:rsid w:val="0063524B"/>
    <w:rsid w:val="0063540B"/>
    <w:rsid w:val="006356E6"/>
    <w:rsid w:val="0063587F"/>
    <w:rsid w:val="00635A94"/>
    <w:rsid w:val="00635C2C"/>
    <w:rsid w:val="00635DD6"/>
    <w:rsid w:val="0063603F"/>
    <w:rsid w:val="00636202"/>
    <w:rsid w:val="0063646B"/>
    <w:rsid w:val="00636530"/>
    <w:rsid w:val="006365D2"/>
    <w:rsid w:val="006367D7"/>
    <w:rsid w:val="00636848"/>
    <w:rsid w:val="00636C20"/>
    <w:rsid w:val="00636C22"/>
    <w:rsid w:val="00636DE4"/>
    <w:rsid w:val="00637254"/>
    <w:rsid w:val="006374E9"/>
    <w:rsid w:val="006377DD"/>
    <w:rsid w:val="00637920"/>
    <w:rsid w:val="006379B6"/>
    <w:rsid w:val="006379CC"/>
    <w:rsid w:val="00637AD1"/>
    <w:rsid w:val="00637C31"/>
    <w:rsid w:val="0064006D"/>
    <w:rsid w:val="006402AB"/>
    <w:rsid w:val="0064030E"/>
    <w:rsid w:val="00640399"/>
    <w:rsid w:val="006404FD"/>
    <w:rsid w:val="0064095F"/>
    <w:rsid w:val="00640A01"/>
    <w:rsid w:val="00640A5C"/>
    <w:rsid w:val="00640AA1"/>
    <w:rsid w:val="00640BFB"/>
    <w:rsid w:val="00640EE7"/>
    <w:rsid w:val="00641072"/>
    <w:rsid w:val="006410D5"/>
    <w:rsid w:val="00641263"/>
    <w:rsid w:val="006415E5"/>
    <w:rsid w:val="00641659"/>
    <w:rsid w:val="006418CC"/>
    <w:rsid w:val="00641BA5"/>
    <w:rsid w:val="00641DE9"/>
    <w:rsid w:val="00641E67"/>
    <w:rsid w:val="00641F8B"/>
    <w:rsid w:val="00641FE1"/>
    <w:rsid w:val="00642017"/>
    <w:rsid w:val="006423D7"/>
    <w:rsid w:val="0064271C"/>
    <w:rsid w:val="006427F9"/>
    <w:rsid w:val="00642817"/>
    <w:rsid w:val="00642871"/>
    <w:rsid w:val="0064289F"/>
    <w:rsid w:val="006428FB"/>
    <w:rsid w:val="00642B42"/>
    <w:rsid w:val="00642BB6"/>
    <w:rsid w:val="00642BFF"/>
    <w:rsid w:val="00642F42"/>
    <w:rsid w:val="0064307F"/>
    <w:rsid w:val="006430F7"/>
    <w:rsid w:val="006432BD"/>
    <w:rsid w:val="0064378D"/>
    <w:rsid w:val="006438CD"/>
    <w:rsid w:val="00643A5E"/>
    <w:rsid w:val="00643BBE"/>
    <w:rsid w:val="00643BC1"/>
    <w:rsid w:val="00643CD2"/>
    <w:rsid w:val="00643E3F"/>
    <w:rsid w:val="00644019"/>
    <w:rsid w:val="00644188"/>
    <w:rsid w:val="00644315"/>
    <w:rsid w:val="0064431B"/>
    <w:rsid w:val="0064443F"/>
    <w:rsid w:val="00644457"/>
    <w:rsid w:val="006444AB"/>
    <w:rsid w:val="0064459B"/>
    <w:rsid w:val="006447F2"/>
    <w:rsid w:val="006448E3"/>
    <w:rsid w:val="00644926"/>
    <w:rsid w:val="00644973"/>
    <w:rsid w:val="00644AC0"/>
    <w:rsid w:val="00644B44"/>
    <w:rsid w:val="00644C94"/>
    <w:rsid w:val="00644F35"/>
    <w:rsid w:val="006451BA"/>
    <w:rsid w:val="0064524D"/>
    <w:rsid w:val="00645412"/>
    <w:rsid w:val="00645484"/>
    <w:rsid w:val="006454C1"/>
    <w:rsid w:val="0064552E"/>
    <w:rsid w:val="0064552F"/>
    <w:rsid w:val="00645772"/>
    <w:rsid w:val="0064579A"/>
    <w:rsid w:val="006457B6"/>
    <w:rsid w:val="006458CA"/>
    <w:rsid w:val="00645BD9"/>
    <w:rsid w:val="00645D00"/>
    <w:rsid w:val="00645D2A"/>
    <w:rsid w:val="00645D38"/>
    <w:rsid w:val="00645E55"/>
    <w:rsid w:val="00645F07"/>
    <w:rsid w:val="00645F98"/>
    <w:rsid w:val="00645FE7"/>
    <w:rsid w:val="00646257"/>
    <w:rsid w:val="006462C3"/>
    <w:rsid w:val="00646410"/>
    <w:rsid w:val="006464C6"/>
    <w:rsid w:val="006465A3"/>
    <w:rsid w:val="00646D39"/>
    <w:rsid w:val="00646DE7"/>
    <w:rsid w:val="00646E49"/>
    <w:rsid w:val="006470F8"/>
    <w:rsid w:val="00647353"/>
    <w:rsid w:val="006475BD"/>
    <w:rsid w:val="0064783A"/>
    <w:rsid w:val="00647B53"/>
    <w:rsid w:val="00647BB9"/>
    <w:rsid w:val="00647CBB"/>
    <w:rsid w:val="00647D11"/>
    <w:rsid w:val="00647F52"/>
    <w:rsid w:val="0065014D"/>
    <w:rsid w:val="00650163"/>
    <w:rsid w:val="0065034D"/>
    <w:rsid w:val="0065035E"/>
    <w:rsid w:val="00650433"/>
    <w:rsid w:val="0065058B"/>
    <w:rsid w:val="0065063A"/>
    <w:rsid w:val="00650676"/>
    <w:rsid w:val="006507B0"/>
    <w:rsid w:val="006507C4"/>
    <w:rsid w:val="00650A72"/>
    <w:rsid w:val="00650AE6"/>
    <w:rsid w:val="00650B64"/>
    <w:rsid w:val="00650C82"/>
    <w:rsid w:val="00650D35"/>
    <w:rsid w:val="00650D5C"/>
    <w:rsid w:val="00650E6A"/>
    <w:rsid w:val="00650F49"/>
    <w:rsid w:val="00650F53"/>
    <w:rsid w:val="00650FF7"/>
    <w:rsid w:val="0065116D"/>
    <w:rsid w:val="006514E2"/>
    <w:rsid w:val="00651600"/>
    <w:rsid w:val="006516A4"/>
    <w:rsid w:val="00651706"/>
    <w:rsid w:val="00651787"/>
    <w:rsid w:val="006518E8"/>
    <w:rsid w:val="0065190D"/>
    <w:rsid w:val="00651962"/>
    <w:rsid w:val="00651986"/>
    <w:rsid w:val="00651CAF"/>
    <w:rsid w:val="00651E4E"/>
    <w:rsid w:val="00651E8D"/>
    <w:rsid w:val="00651EFD"/>
    <w:rsid w:val="00651F1E"/>
    <w:rsid w:val="00651F8D"/>
    <w:rsid w:val="0065205D"/>
    <w:rsid w:val="00652548"/>
    <w:rsid w:val="006527FF"/>
    <w:rsid w:val="00652847"/>
    <w:rsid w:val="00652965"/>
    <w:rsid w:val="00652A63"/>
    <w:rsid w:val="00652B15"/>
    <w:rsid w:val="00652B3F"/>
    <w:rsid w:val="00652C42"/>
    <w:rsid w:val="00652D43"/>
    <w:rsid w:val="00652E33"/>
    <w:rsid w:val="00652EAF"/>
    <w:rsid w:val="00652ECD"/>
    <w:rsid w:val="00652FB1"/>
    <w:rsid w:val="00653280"/>
    <w:rsid w:val="006535D8"/>
    <w:rsid w:val="00653644"/>
    <w:rsid w:val="00653783"/>
    <w:rsid w:val="00653840"/>
    <w:rsid w:val="00653AAB"/>
    <w:rsid w:val="00653AF8"/>
    <w:rsid w:val="00653BA3"/>
    <w:rsid w:val="00653D07"/>
    <w:rsid w:val="00653E93"/>
    <w:rsid w:val="00653EBB"/>
    <w:rsid w:val="00653F44"/>
    <w:rsid w:val="00654399"/>
    <w:rsid w:val="006544EA"/>
    <w:rsid w:val="006549D6"/>
    <w:rsid w:val="00654A14"/>
    <w:rsid w:val="00654A9A"/>
    <w:rsid w:val="00654C02"/>
    <w:rsid w:val="00654CE4"/>
    <w:rsid w:val="00654DCD"/>
    <w:rsid w:val="00654E0F"/>
    <w:rsid w:val="0065500C"/>
    <w:rsid w:val="00655036"/>
    <w:rsid w:val="006550B7"/>
    <w:rsid w:val="00655402"/>
    <w:rsid w:val="00655419"/>
    <w:rsid w:val="0065579E"/>
    <w:rsid w:val="00655851"/>
    <w:rsid w:val="00655A34"/>
    <w:rsid w:val="00655B3B"/>
    <w:rsid w:val="00655C08"/>
    <w:rsid w:val="00655D30"/>
    <w:rsid w:val="00655E91"/>
    <w:rsid w:val="00656015"/>
    <w:rsid w:val="00656020"/>
    <w:rsid w:val="006560F5"/>
    <w:rsid w:val="00656115"/>
    <w:rsid w:val="0065622A"/>
    <w:rsid w:val="0065640B"/>
    <w:rsid w:val="0065641A"/>
    <w:rsid w:val="0065641D"/>
    <w:rsid w:val="00656482"/>
    <w:rsid w:val="00656674"/>
    <w:rsid w:val="006566ED"/>
    <w:rsid w:val="006569FF"/>
    <w:rsid w:val="00656A8A"/>
    <w:rsid w:val="00656B32"/>
    <w:rsid w:val="00656DF7"/>
    <w:rsid w:val="00656E8B"/>
    <w:rsid w:val="00657011"/>
    <w:rsid w:val="00657122"/>
    <w:rsid w:val="00657382"/>
    <w:rsid w:val="006574E1"/>
    <w:rsid w:val="006575A3"/>
    <w:rsid w:val="006575DA"/>
    <w:rsid w:val="006577B1"/>
    <w:rsid w:val="0065797A"/>
    <w:rsid w:val="00657AE4"/>
    <w:rsid w:val="00657AF2"/>
    <w:rsid w:val="00657B24"/>
    <w:rsid w:val="00657CE3"/>
    <w:rsid w:val="0066015F"/>
    <w:rsid w:val="006601E7"/>
    <w:rsid w:val="006602C8"/>
    <w:rsid w:val="006603F9"/>
    <w:rsid w:val="0066044C"/>
    <w:rsid w:val="00660569"/>
    <w:rsid w:val="0066059F"/>
    <w:rsid w:val="00660C36"/>
    <w:rsid w:val="00660ECB"/>
    <w:rsid w:val="00660FD4"/>
    <w:rsid w:val="00660FD8"/>
    <w:rsid w:val="0066106A"/>
    <w:rsid w:val="0066106E"/>
    <w:rsid w:val="006610CD"/>
    <w:rsid w:val="0066138C"/>
    <w:rsid w:val="006615D0"/>
    <w:rsid w:val="006616C8"/>
    <w:rsid w:val="006616CD"/>
    <w:rsid w:val="00661A41"/>
    <w:rsid w:val="00661B73"/>
    <w:rsid w:val="00661C09"/>
    <w:rsid w:val="00661C32"/>
    <w:rsid w:val="00661CDD"/>
    <w:rsid w:val="00661FC4"/>
    <w:rsid w:val="00662047"/>
    <w:rsid w:val="0066213A"/>
    <w:rsid w:val="0066213E"/>
    <w:rsid w:val="00662156"/>
    <w:rsid w:val="00662209"/>
    <w:rsid w:val="00662210"/>
    <w:rsid w:val="00662431"/>
    <w:rsid w:val="00662450"/>
    <w:rsid w:val="00662550"/>
    <w:rsid w:val="006625E6"/>
    <w:rsid w:val="00662627"/>
    <w:rsid w:val="00662670"/>
    <w:rsid w:val="00662782"/>
    <w:rsid w:val="006627D2"/>
    <w:rsid w:val="0066286F"/>
    <w:rsid w:val="00662A6B"/>
    <w:rsid w:val="00662AF3"/>
    <w:rsid w:val="00662C26"/>
    <w:rsid w:val="00662EAF"/>
    <w:rsid w:val="00662F33"/>
    <w:rsid w:val="00663034"/>
    <w:rsid w:val="00663124"/>
    <w:rsid w:val="0066380D"/>
    <w:rsid w:val="00663847"/>
    <w:rsid w:val="00663946"/>
    <w:rsid w:val="00663981"/>
    <w:rsid w:val="00663B3C"/>
    <w:rsid w:val="00663C81"/>
    <w:rsid w:val="00663D09"/>
    <w:rsid w:val="00663D12"/>
    <w:rsid w:val="00663E23"/>
    <w:rsid w:val="00663FE2"/>
    <w:rsid w:val="0066418B"/>
    <w:rsid w:val="006641F0"/>
    <w:rsid w:val="006641F1"/>
    <w:rsid w:val="006642D4"/>
    <w:rsid w:val="00664327"/>
    <w:rsid w:val="0066444F"/>
    <w:rsid w:val="0066452B"/>
    <w:rsid w:val="006646F4"/>
    <w:rsid w:val="00664799"/>
    <w:rsid w:val="006648E6"/>
    <w:rsid w:val="00664A49"/>
    <w:rsid w:val="00664A68"/>
    <w:rsid w:val="00664AA3"/>
    <w:rsid w:val="00664AAA"/>
    <w:rsid w:val="00664CFD"/>
    <w:rsid w:val="00664DC5"/>
    <w:rsid w:val="00664FED"/>
    <w:rsid w:val="00665057"/>
    <w:rsid w:val="00665083"/>
    <w:rsid w:val="00665155"/>
    <w:rsid w:val="00665976"/>
    <w:rsid w:val="006659D8"/>
    <w:rsid w:val="00665A88"/>
    <w:rsid w:val="00665FDD"/>
    <w:rsid w:val="00665FFD"/>
    <w:rsid w:val="006660C3"/>
    <w:rsid w:val="0066649F"/>
    <w:rsid w:val="006666C9"/>
    <w:rsid w:val="00666849"/>
    <w:rsid w:val="006668E1"/>
    <w:rsid w:val="00666C0D"/>
    <w:rsid w:val="00666C8E"/>
    <w:rsid w:val="00666D2D"/>
    <w:rsid w:val="00666D3A"/>
    <w:rsid w:val="00666EAB"/>
    <w:rsid w:val="00666F5E"/>
    <w:rsid w:val="006670A4"/>
    <w:rsid w:val="00667142"/>
    <w:rsid w:val="00667154"/>
    <w:rsid w:val="006675BF"/>
    <w:rsid w:val="00667673"/>
    <w:rsid w:val="006678C2"/>
    <w:rsid w:val="00667973"/>
    <w:rsid w:val="00667980"/>
    <w:rsid w:val="00667DF8"/>
    <w:rsid w:val="00670051"/>
    <w:rsid w:val="006700B6"/>
    <w:rsid w:val="0067024A"/>
    <w:rsid w:val="006706CA"/>
    <w:rsid w:val="00670777"/>
    <w:rsid w:val="006709C4"/>
    <w:rsid w:val="00670A98"/>
    <w:rsid w:val="00670D9F"/>
    <w:rsid w:val="0067115C"/>
    <w:rsid w:val="00671377"/>
    <w:rsid w:val="00671400"/>
    <w:rsid w:val="006716DC"/>
    <w:rsid w:val="0067170A"/>
    <w:rsid w:val="00671761"/>
    <w:rsid w:val="00671965"/>
    <w:rsid w:val="006719AC"/>
    <w:rsid w:val="00671B4A"/>
    <w:rsid w:val="00671E77"/>
    <w:rsid w:val="0067203B"/>
    <w:rsid w:val="00672126"/>
    <w:rsid w:val="0067233B"/>
    <w:rsid w:val="00672566"/>
    <w:rsid w:val="006728A0"/>
    <w:rsid w:val="006728B0"/>
    <w:rsid w:val="00672AF2"/>
    <w:rsid w:val="00672C39"/>
    <w:rsid w:val="006730FA"/>
    <w:rsid w:val="006731B4"/>
    <w:rsid w:val="0067343B"/>
    <w:rsid w:val="0067352A"/>
    <w:rsid w:val="00673740"/>
    <w:rsid w:val="00673A47"/>
    <w:rsid w:val="00673A58"/>
    <w:rsid w:val="00673B0E"/>
    <w:rsid w:val="00673BA3"/>
    <w:rsid w:val="00673BFC"/>
    <w:rsid w:val="00673DEA"/>
    <w:rsid w:val="00673E7F"/>
    <w:rsid w:val="00673ECB"/>
    <w:rsid w:val="00673F14"/>
    <w:rsid w:val="00674500"/>
    <w:rsid w:val="00674515"/>
    <w:rsid w:val="0067459B"/>
    <w:rsid w:val="006746FE"/>
    <w:rsid w:val="00674787"/>
    <w:rsid w:val="00674792"/>
    <w:rsid w:val="00674884"/>
    <w:rsid w:val="006748C7"/>
    <w:rsid w:val="006748F5"/>
    <w:rsid w:val="006749F6"/>
    <w:rsid w:val="00674C3F"/>
    <w:rsid w:val="00674CC3"/>
    <w:rsid w:val="00674FB3"/>
    <w:rsid w:val="006751FF"/>
    <w:rsid w:val="00675217"/>
    <w:rsid w:val="00675219"/>
    <w:rsid w:val="00675340"/>
    <w:rsid w:val="00675408"/>
    <w:rsid w:val="00675486"/>
    <w:rsid w:val="006754AD"/>
    <w:rsid w:val="00675883"/>
    <w:rsid w:val="00675BAA"/>
    <w:rsid w:val="00675BEE"/>
    <w:rsid w:val="00675D02"/>
    <w:rsid w:val="00676107"/>
    <w:rsid w:val="006762CC"/>
    <w:rsid w:val="00676338"/>
    <w:rsid w:val="00676785"/>
    <w:rsid w:val="00676A08"/>
    <w:rsid w:val="00676E44"/>
    <w:rsid w:val="00676FC5"/>
    <w:rsid w:val="00677097"/>
    <w:rsid w:val="0067768F"/>
    <w:rsid w:val="00677737"/>
    <w:rsid w:val="00677B1E"/>
    <w:rsid w:val="00677B42"/>
    <w:rsid w:val="00677E10"/>
    <w:rsid w:val="00677F95"/>
    <w:rsid w:val="0068002D"/>
    <w:rsid w:val="006802BB"/>
    <w:rsid w:val="00680351"/>
    <w:rsid w:val="006803E1"/>
    <w:rsid w:val="00680483"/>
    <w:rsid w:val="0068052A"/>
    <w:rsid w:val="006805C9"/>
    <w:rsid w:val="0068061B"/>
    <w:rsid w:val="00680804"/>
    <w:rsid w:val="0068082B"/>
    <w:rsid w:val="0068087F"/>
    <w:rsid w:val="006808DB"/>
    <w:rsid w:val="0068091E"/>
    <w:rsid w:val="00680EC0"/>
    <w:rsid w:val="00680F01"/>
    <w:rsid w:val="0068113C"/>
    <w:rsid w:val="006812DE"/>
    <w:rsid w:val="0068131F"/>
    <w:rsid w:val="0068132B"/>
    <w:rsid w:val="0068134B"/>
    <w:rsid w:val="00681434"/>
    <w:rsid w:val="0068155C"/>
    <w:rsid w:val="0068159E"/>
    <w:rsid w:val="006817BB"/>
    <w:rsid w:val="006818FD"/>
    <w:rsid w:val="0068198F"/>
    <w:rsid w:val="00681D70"/>
    <w:rsid w:val="00681F3E"/>
    <w:rsid w:val="00681F70"/>
    <w:rsid w:val="0068237C"/>
    <w:rsid w:val="0068242F"/>
    <w:rsid w:val="006828A9"/>
    <w:rsid w:val="00682B21"/>
    <w:rsid w:val="00682B7B"/>
    <w:rsid w:val="0068306E"/>
    <w:rsid w:val="006831C0"/>
    <w:rsid w:val="00683362"/>
    <w:rsid w:val="006833B7"/>
    <w:rsid w:val="006833FE"/>
    <w:rsid w:val="0068343C"/>
    <w:rsid w:val="00683520"/>
    <w:rsid w:val="006835D8"/>
    <w:rsid w:val="0068380D"/>
    <w:rsid w:val="00683AB7"/>
    <w:rsid w:val="00683C05"/>
    <w:rsid w:val="00683CD3"/>
    <w:rsid w:val="00683CD7"/>
    <w:rsid w:val="00683DFB"/>
    <w:rsid w:val="00683EBF"/>
    <w:rsid w:val="006841D8"/>
    <w:rsid w:val="00684723"/>
    <w:rsid w:val="00684AE3"/>
    <w:rsid w:val="00684EDD"/>
    <w:rsid w:val="0068505E"/>
    <w:rsid w:val="00685085"/>
    <w:rsid w:val="006850DD"/>
    <w:rsid w:val="0068545E"/>
    <w:rsid w:val="006855F2"/>
    <w:rsid w:val="006856A8"/>
    <w:rsid w:val="006858D0"/>
    <w:rsid w:val="00685C12"/>
    <w:rsid w:val="00685D54"/>
    <w:rsid w:val="00685E38"/>
    <w:rsid w:val="00685E89"/>
    <w:rsid w:val="006861A4"/>
    <w:rsid w:val="006862CB"/>
    <w:rsid w:val="006863E9"/>
    <w:rsid w:val="00686501"/>
    <w:rsid w:val="00686654"/>
    <w:rsid w:val="0068667C"/>
    <w:rsid w:val="0068675C"/>
    <w:rsid w:val="00686777"/>
    <w:rsid w:val="0068684A"/>
    <w:rsid w:val="006868AA"/>
    <w:rsid w:val="00686A1A"/>
    <w:rsid w:val="00686AE5"/>
    <w:rsid w:val="00686E9C"/>
    <w:rsid w:val="0068701E"/>
    <w:rsid w:val="00687068"/>
    <w:rsid w:val="0068719A"/>
    <w:rsid w:val="0068724F"/>
    <w:rsid w:val="0068734F"/>
    <w:rsid w:val="006873D4"/>
    <w:rsid w:val="00687494"/>
    <w:rsid w:val="00687695"/>
    <w:rsid w:val="00687881"/>
    <w:rsid w:val="006879ED"/>
    <w:rsid w:val="00687C10"/>
    <w:rsid w:val="00687CCD"/>
    <w:rsid w:val="00687D2A"/>
    <w:rsid w:val="00687E1E"/>
    <w:rsid w:val="00687E44"/>
    <w:rsid w:val="00687F36"/>
    <w:rsid w:val="00690044"/>
    <w:rsid w:val="006904A8"/>
    <w:rsid w:val="00690658"/>
    <w:rsid w:val="00690B29"/>
    <w:rsid w:val="00690B48"/>
    <w:rsid w:val="00690C05"/>
    <w:rsid w:val="00690C5C"/>
    <w:rsid w:val="00690DB3"/>
    <w:rsid w:val="0069101C"/>
    <w:rsid w:val="0069106C"/>
    <w:rsid w:val="006910D2"/>
    <w:rsid w:val="006911D8"/>
    <w:rsid w:val="0069136A"/>
    <w:rsid w:val="00691465"/>
    <w:rsid w:val="006915A8"/>
    <w:rsid w:val="006917DA"/>
    <w:rsid w:val="006919E4"/>
    <w:rsid w:val="00691B4F"/>
    <w:rsid w:val="00691BC1"/>
    <w:rsid w:val="00691C93"/>
    <w:rsid w:val="00691D17"/>
    <w:rsid w:val="00691F13"/>
    <w:rsid w:val="00691F2E"/>
    <w:rsid w:val="00691FDF"/>
    <w:rsid w:val="0069227A"/>
    <w:rsid w:val="0069231A"/>
    <w:rsid w:val="006926EA"/>
    <w:rsid w:val="006929FD"/>
    <w:rsid w:val="00692C24"/>
    <w:rsid w:val="00692F3E"/>
    <w:rsid w:val="006933E2"/>
    <w:rsid w:val="006934C7"/>
    <w:rsid w:val="00693974"/>
    <w:rsid w:val="00693A9B"/>
    <w:rsid w:val="00693BA3"/>
    <w:rsid w:val="00693D17"/>
    <w:rsid w:val="00693DEC"/>
    <w:rsid w:val="00693F3C"/>
    <w:rsid w:val="00693F76"/>
    <w:rsid w:val="006940F6"/>
    <w:rsid w:val="00694783"/>
    <w:rsid w:val="0069479C"/>
    <w:rsid w:val="00694809"/>
    <w:rsid w:val="00694898"/>
    <w:rsid w:val="006948F9"/>
    <w:rsid w:val="00694BB6"/>
    <w:rsid w:val="00694D04"/>
    <w:rsid w:val="00694E5E"/>
    <w:rsid w:val="0069509A"/>
    <w:rsid w:val="006954CA"/>
    <w:rsid w:val="00695524"/>
    <w:rsid w:val="006958D6"/>
    <w:rsid w:val="006959C0"/>
    <w:rsid w:val="00695A90"/>
    <w:rsid w:val="00695AE3"/>
    <w:rsid w:val="00695B16"/>
    <w:rsid w:val="00695B3E"/>
    <w:rsid w:val="00695C19"/>
    <w:rsid w:val="00695CC1"/>
    <w:rsid w:val="00695CF1"/>
    <w:rsid w:val="00695D4C"/>
    <w:rsid w:val="00695FAA"/>
    <w:rsid w:val="006960BB"/>
    <w:rsid w:val="00696583"/>
    <w:rsid w:val="00696676"/>
    <w:rsid w:val="006966A2"/>
    <w:rsid w:val="00696A9A"/>
    <w:rsid w:val="00696B31"/>
    <w:rsid w:val="00696FC6"/>
    <w:rsid w:val="006972D0"/>
    <w:rsid w:val="00697572"/>
    <w:rsid w:val="00697811"/>
    <w:rsid w:val="00697A90"/>
    <w:rsid w:val="00697B90"/>
    <w:rsid w:val="00697C5C"/>
    <w:rsid w:val="00697D18"/>
    <w:rsid w:val="006A002F"/>
    <w:rsid w:val="006A0478"/>
    <w:rsid w:val="006A070A"/>
    <w:rsid w:val="006A08BC"/>
    <w:rsid w:val="006A0AF9"/>
    <w:rsid w:val="006A0B15"/>
    <w:rsid w:val="006A0BC6"/>
    <w:rsid w:val="006A0BE1"/>
    <w:rsid w:val="006A0CB2"/>
    <w:rsid w:val="006A0CEB"/>
    <w:rsid w:val="006A0D83"/>
    <w:rsid w:val="006A1022"/>
    <w:rsid w:val="006A1055"/>
    <w:rsid w:val="006A1096"/>
    <w:rsid w:val="006A1201"/>
    <w:rsid w:val="006A12AC"/>
    <w:rsid w:val="006A12BC"/>
    <w:rsid w:val="006A13A5"/>
    <w:rsid w:val="006A1472"/>
    <w:rsid w:val="006A14B6"/>
    <w:rsid w:val="006A1988"/>
    <w:rsid w:val="006A19BC"/>
    <w:rsid w:val="006A19DF"/>
    <w:rsid w:val="006A1A38"/>
    <w:rsid w:val="006A1AFD"/>
    <w:rsid w:val="006A1BAC"/>
    <w:rsid w:val="006A1DEF"/>
    <w:rsid w:val="006A208D"/>
    <w:rsid w:val="006A23AE"/>
    <w:rsid w:val="006A24CA"/>
    <w:rsid w:val="006A2825"/>
    <w:rsid w:val="006A29A1"/>
    <w:rsid w:val="006A2A9B"/>
    <w:rsid w:val="006A2ACD"/>
    <w:rsid w:val="006A2C4B"/>
    <w:rsid w:val="006A2CC0"/>
    <w:rsid w:val="006A2D07"/>
    <w:rsid w:val="006A2D49"/>
    <w:rsid w:val="006A2F85"/>
    <w:rsid w:val="006A303B"/>
    <w:rsid w:val="006A31C9"/>
    <w:rsid w:val="006A33D4"/>
    <w:rsid w:val="006A34A1"/>
    <w:rsid w:val="006A35C7"/>
    <w:rsid w:val="006A37E3"/>
    <w:rsid w:val="006A3866"/>
    <w:rsid w:val="006A38CE"/>
    <w:rsid w:val="006A38DB"/>
    <w:rsid w:val="006A3A3F"/>
    <w:rsid w:val="006A3A66"/>
    <w:rsid w:val="006A3CF8"/>
    <w:rsid w:val="006A3D82"/>
    <w:rsid w:val="006A3E58"/>
    <w:rsid w:val="006A3F5D"/>
    <w:rsid w:val="006A40E8"/>
    <w:rsid w:val="006A42B8"/>
    <w:rsid w:val="006A44DD"/>
    <w:rsid w:val="006A44E8"/>
    <w:rsid w:val="006A4506"/>
    <w:rsid w:val="006A4689"/>
    <w:rsid w:val="006A4891"/>
    <w:rsid w:val="006A495C"/>
    <w:rsid w:val="006A4A2F"/>
    <w:rsid w:val="006A4B80"/>
    <w:rsid w:val="006A4DA1"/>
    <w:rsid w:val="006A525F"/>
    <w:rsid w:val="006A52C7"/>
    <w:rsid w:val="006A532E"/>
    <w:rsid w:val="006A5558"/>
    <w:rsid w:val="006A5561"/>
    <w:rsid w:val="006A56E4"/>
    <w:rsid w:val="006A56E8"/>
    <w:rsid w:val="006A578C"/>
    <w:rsid w:val="006A5A41"/>
    <w:rsid w:val="006A5D07"/>
    <w:rsid w:val="006A6425"/>
    <w:rsid w:val="006A653A"/>
    <w:rsid w:val="006A667A"/>
    <w:rsid w:val="006A670B"/>
    <w:rsid w:val="006A685D"/>
    <w:rsid w:val="006A6874"/>
    <w:rsid w:val="006A68B0"/>
    <w:rsid w:val="006A6A06"/>
    <w:rsid w:val="006A6C7E"/>
    <w:rsid w:val="006A6D05"/>
    <w:rsid w:val="006A6DE8"/>
    <w:rsid w:val="006A6E65"/>
    <w:rsid w:val="006A6E66"/>
    <w:rsid w:val="006A6F65"/>
    <w:rsid w:val="006A7069"/>
    <w:rsid w:val="006A7097"/>
    <w:rsid w:val="006A7222"/>
    <w:rsid w:val="006A7311"/>
    <w:rsid w:val="006A7420"/>
    <w:rsid w:val="006A76A9"/>
    <w:rsid w:val="006A7714"/>
    <w:rsid w:val="006A7884"/>
    <w:rsid w:val="006A79BF"/>
    <w:rsid w:val="006A7B07"/>
    <w:rsid w:val="006A7C83"/>
    <w:rsid w:val="006A7D83"/>
    <w:rsid w:val="006B01EB"/>
    <w:rsid w:val="006B060B"/>
    <w:rsid w:val="006B0634"/>
    <w:rsid w:val="006B0769"/>
    <w:rsid w:val="006B08BB"/>
    <w:rsid w:val="006B099B"/>
    <w:rsid w:val="006B0C8E"/>
    <w:rsid w:val="006B0D1C"/>
    <w:rsid w:val="006B11D2"/>
    <w:rsid w:val="006B123E"/>
    <w:rsid w:val="006B1A6B"/>
    <w:rsid w:val="006B1A8A"/>
    <w:rsid w:val="006B1C2E"/>
    <w:rsid w:val="006B1DF2"/>
    <w:rsid w:val="006B1EC2"/>
    <w:rsid w:val="006B1EC9"/>
    <w:rsid w:val="006B203E"/>
    <w:rsid w:val="006B2106"/>
    <w:rsid w:val="006B24D0"/>
    <w:rsid w:val="006B26D9"/>
    <w:rsid w:val="006B27B3"/>
    <w:rsid w:val="006B285E"/>
    <w:rsid w:val="006B2928"/>
    <w:rsid w:val="006B2A49"/>
    <w:rsid w:val="006B2A8F"/>
    <w:rsid w:val="006B2D04"/>
    <w:rsid w:val="006B2DB0"/>
    <w:rsid w:val="006B2FC1"/>
    <w:rsid w:val="006B2FC9"/>
    <w:rsid w:val="006B3021"/>
    <w:rsid w:val="006B30E8"/>
    <w:rsid w:val="006B3234"/>
    <w:rsid w:val="006B3265"/>
    <w:rsid w:val="006B3320"/>
    <w:rsid w:val="006B33B3"/>
    <w:rsid w:val="006B3532"/>
    <w:rsid w:val="006B3598"/>
    <w:rsid w:val="006B39AA"/>
    <w:rsid w:val="006B3C04"/>
    <w:rsid w:val="006B3C36"/>
    <w:rsid w:val="006B3D47"/>
    <w:rsid w:val="006B3F46"/>
    <w:rsid w:val="006B4020"/>
    <w:rsid w:val="006B422D"/>
    <w:rsid w:val="006B4289"/>
    <w:rsid w:val="006B4494"/>
    <w:rsid w:val="006B453F"/>
    <w:rsid w:val="006B4569"/>
    <w:rsid w:val="006B4924"/>
    <w:rsid w:val="006B4AAB"/>
    <w:rsid w:val="006B4AC1"/>
    <w:rsid w:val="006B4BF2"/>
    <w:rsid w:val="006B4D09"/>
    <w:rsid w:val="006B4ECA"/>
    <w:rsid w:val="006B51C6"/>
    <w:rsid w:val="006B549B"/>
    <w:rsid w:val="006B551F"/>
    <w:rsid w:val="006B569D"/>
    <w:rsid w:val="006B585F"/>
    <w:rsid w:val="006B5DBD"/>
    <w:rsid w:val="006B5F19"/>
    <w:rsid w:val="006B60A2"/>
    <w:rsid w:val="006B61EA"/>
    <w:rsid w:val="006B63DA"/>
    <w:rsid w:val="006B641B"/>
    <w:rsid w:val="006B65E7"/>
    <w:rsid w:val="006B66DC"/>
    <w:rsid w:val="006B671B"/>
    <w:rsid w:val="006B6854"/>
    <w:rsid w:val="006B6A7F"/>
    <w:rsid w:val="006B6D4F"/>
    <w:rsid w:val="006B6DE4"/>
    <w:rsid w:val="006B6DF1"/>
    <w:rsid w:val="006B7038"/>
    <w:rsid w:val="006B71A2"/>
    <w:rsid w:val="006B7400"/>
    <w:rsid w:val="006B785B"/>
    <w:rsid w:val="006B7869"/>
    <w:rsid w:val="006B787F"/>
    <w:rsid w:val="006B7AC3"/>
    <w:rsid w:val="006B7EA4"/>
    <w:rsid w:val="006C00ED"/>
    <w:rsid w:val="006C0239"/>
    <w:rsid w:val="006C0335"/>
    <w:rsid w:val="006C0377"/>
    <w:rsid w:val="006C0647"/>
    <w:rsid w:val="006C0648"/>
    <w:rsid w:val="006C06CF"/>
    <w:rsid w:val="006C07CC"/>
    <w:rsid w:val="006C0A15"/>
    <w:rsid w:val="006C0B2B"/>
    <w:rsid w:val="006C0B89"/>
    <w:rsid w:val="006C0BC6"/>
    <w:rsid w:val="006C0C26"/>
    <w:rsid w:val="006C0C5C"/>
    <w:rsid w:val="006C0C78"/>
    <w:rsid w:val="006C0CA5"/>
    <w:rsid w:val="006C1186"/>
    <w:rsid w:val="006C11C0"/>
    <w:rsid w:val="006C11D7"/>
    <w:rsid w:val="006C14BB"/>
    <w:rsid w:val="006C1975"/>
    <w:rsid w:val="006C1B0E"/>
    <w:rsid w:val="006C1B96"/>
    <w:rsid w:val="006C1C6B"/>
    <w:rsid w:val="006C1CA4"/>
    <w:rsid w:val="006C1D2F"/>
    <w:rsid w:val="006C1E75"/>
    <w:rsid w:val="006C20B3"/>
    <w:rsid w:val="006C2332"/>
    <w:rsid w:val="006C2370"/>
    <w:rsid w:val="006C23DC"/>
    <w:rsid w:val="006C242E"/>
    <w:rsid w:val="006C243F"/>
    <w:rsid w:val="006C2894"/>
    <w:rsid w:val="006C28AE"/>
    <w:rsid w:val="006C2A16"/>
    <w:rsid w:val="006C2B2C"/>
    <w:rsid w:val="006C2BD9"/>
    <w:rsid w:val="006C2C18"/>
    <w:rsid w:val="006C2E3D"/>
    <w:rsid w:val="006C2EBA"/>
    <w:rsid w:val="006C2EE6"/>
    <w:rsid w:val="006C2F89"/>
    <w:rsid w:val="006C34C7"/>
    <w:rsid w:val="006C350C"/>
    <w:rsid w:val="006C36D5"/>
    <w:rsid w:val="006C36E9"/>
    <w:rsid w:val="006C370C"/>
    <w:rsid w:val="006C37D4"/>
    <w:rsid w:val="006C3B53"/>
    <w:rsid w:val="006C3BFA"/>
    <w:rsid w:val="006C3EA8"/>
    <w:rsid w:val="006C3ECD"/>
    <w:rsid w:val="006C3EF9"/>
    <w:rsid w:val="006C4034"/>
    <w:rsid w:val="006C4232"/>
    <w:rsid w:val="006C42C4"/>
    <w:rsid w:val="006C4312"/>
    <w:rsid w:val="006C4383"/>
    <w:rsid w:val="006C4421"/>
    <w:rsid w:val="006C45BE"/>
    <w:rsid w:val="006C46ED"/>
    <w:rsid w:val="006C473D"/>
    <w:rsid w:val="006C482C"/>
    <w:rsid w:val="006C483D"/>
    <w:rsid w:val="006C483E"/>
    <w:rsid w:val="006C492C"/>
    <w:rsid w:val="006C4A0C"/>
    <w:rsid w:val="006C4A78"/>
    <w:rsid w:val="006C4ABC"/>
    <w:rsid w:val="006C4AF4"/>
    <w:rsid w:val="006C4C82"/>
    <w:rsid w:val="006C4CF5"/>
    <w:rsid w:val="006C4DDD"/>
    <w:rsid w:val="006C503D"/>
    <w:rsid w:val="006C50E1"/>
    <w:rsid w:val="006C5142"/>
    <w:rsid w:val="006C5394"/>
    <w:rsid w:val="006C5533"/>
    <w:rsid w:val="006C5666"/>
    <w:rsid w:val="006C56D1"/>
    <w:rsid w:val="006C56D3"/>
    <w:rsid w:val="006C5711"/>
    <w:rsid w:val="006C57AE"/>
    <w:rsid w:val="006C5974"/>
    <w:rsid w:val="006C5A77"/>
    <w:rsid w:val="006C5C8A"/>
    <w:rsid w:val="006C5EFC"/>
    <w:rsid w:val="006C6039"/>
    <w:rsid w:val="006C6431"/>
    <w:rsid w:val="006C6526"/>
    <w:rsid w:val="006C6542"/>
    <w:rsid w:val="006C65D1"/>
    <w:rsid w:val="006C6761"/>
    <w:rsid w:val="006C69A7"/>
    <w:rsid w:val="006C6A05"/>
    <w:rsid w:val="006C6AD4"/>
    <w:rsid w:val="006C6C08"/>
    <w:rsid w:val="006C6CD0"/>
    <w:rsid w:val="006C6FED"/>
    <w:rsid w:val="006C7383"/>
    <w:rsid w:val="006C73DE"/>
    <w:rsid w:val="006C756B"/>
    <w:rsid w:val="006C75FE"/>
    <w:rsid w:val="006C7653"/>
    <w:rsid w:val="006C7C71"/>
    <w:rsid w:val="006C7E0C"/>
    <w:rsid w:val="006C7EFE"/>
    <w:rsid w:val="006C7F29"/>
    <w:rsid w:val="006C7F9B"/>
    <w:rsid w:val="006C7FA8"/>
    <w:rsid w:val="006D00FE"/>
    <w:rsid w:val="006D01CF"/>
    <w:rsid w:val="006D0451"/>
    <w:rsid w:val="006D05C2"/>
    <w:rsid w:val="006D095B"/>
    <w:rsid w:val="006D0E86"/>
    <w:rsid w:val="006D0EB9"/>
    <w:rsid w:val="006D128A"/>
    <w:rsid w:val="006D14FB"/>
    <w:rsid w:val="006D153A"/>
    <w:rsid w:val="006D197A"/>
    <w:rsid w:val="006D2560"/>
    <w:rsid w:val="006D27C8"/>
    <w:rsid w:val="006D2831"/>
    <w:rsid w:val="006D2B7B"/>
    <w:rsid w:val="006D2BEA"/>
    <w:rsid w:val="006D2C1D"/>
    <w:rsid w:val="006D2CE0"/>
    <w:rsid w:val="006D2D0A"/>
    <w:rsid w:val="006D2D37"/>
    <w:rsid w:val="006D3025"/>
    <w:rsid w:val="006D30A1"/>
    <w:rsid w:val="006D30C5"/>
    <w:rsid w:val="006D3143"/>
    <w:rsid w:val="006D31E0"/>
    <w:rsid w:val="006D34D3"/>
    <w:rsid w:val="006D3566"/>
    <w:rsid w:val="006D3584"/>
    <w:rsid w:val="006D35F2"/>
    <w:rsid w:val="006D367B"/>
    <w:rsid w:val="006D3698"/>
    <w:rsid w:val="006D3883"/>
    <w:rsid w:val="006D38BD"/>
    <w:rsid w:val="006D3A89"/>
    <w:rsid w:val="006D3B07"/>
    <w:rsid w:val="006D3B8D"/>
    <w:rsid w:val="006D3CDB"/>
    <w:rsid w:val="006D3CEE"/>
    <w:rsid w:val="006D3DAC"/>
    <w:rsid w:val="006D3F09"/>
    <w:rsid w:val="006D3F2F"/>
    <w:rsid w:val="006D41DB"/>
    <w:rsid w:val="006D4204"/>
    <w:rsid w:val="006D4244"/>
    <w:rsid w:val="006D4417"/>
    <w:rsid w:val="006D4656"/>
    <w:rsid w:val="006D4917"/>
    <w:rsid w:val="006D4A2B"/>
    <w:rsid w:val="006D4B61"/>
    <w:rsid w:val="006D4C72"/>
    <w:rsid w:val="006D4F09"/>
    <w:rsid w:val="006D4F1D"/>
    <w:rsid w:val="006D4F3D"/>
    <w:rsid w:val="006D4F5E"/>
    <w:rsid w:val="006D508F"/>
    <w:rsid w:val="006D510D"/>
    <w:rsid w:val="006D559D"/>
    <w:rsid w:val="006D55D3"/>
    <w:rsid w:val="006D565F"/>
    <w:rsid w:val="006D57D9"/>
    <w:rsid w:val="006D58EB"/>
    <w:rsid w:val="006D59A8"/>
    <w:rsid w:val="006D5ACA"/>
    <w:rsid w:val="006D5AD5"/>
    <w:rsid w:val="006D5B51"/>
    <w:rsid w:val="006D5C23"/>
    <w:rsid w:val="006D5E2E"/>
    <w:rsid w:val="006D5EE6"/>
    <w:rsid w:val="006D5F4F"/>
    <w:rsid w:val="006D5FB0"/>
    <w:rsid w:val="006D6381"/>
    <w:rsid w:val="006D63B0"/>
    <w:rsid w:val="006D65DA"/>
    <w:rsid w:val="006D6CCA"/>
    <w:rsid w:val="006D72A9"/>
    <w:rsid w:val="006D72E1"/>
    <w:rsid w:val="006D7467"/>
    <w:rsid w:val="006D77E5"/>
    <w:rsid w:val="006D7866"/>
    <w:rsid w:val="006D79D4"/>
    <w:rsid w:val="006D7B21"/>
    <w:rsid w:val="006D7B25"/>
    <w:rsid w:val="006D7D2E"/>
    <w:rsid w:val="006D7E5A"/>
    <w:rsid w:val="006E00E3"/>
    <w:rsid w:val="006E011A"/>
    <w:rsid w:val="006E02C2"/>
    <w:rsid w:val="006E0461"/>
    <w:rsid w:val="006E05EB"/>
    <w:rsid w:val="006E0787"/>
    <w:rsid w:val="006E08A8"/>
    <w:rsid w:val="006E0ACC"/>
    <w:rsid w:val="006E0E9F"/>
    <w:rsid w:val="006E1069"/>
    <w:rsid w:val="006E1673"/>
    <w:rsid w:val="006E19E0"/>
    <w:rsid w:val="006E1A2E"/>
    <w:rsid w:val="006E1AA1"/>
    <w:rsid w:val="006E1D9B"/>
    <w:rsid w:val="006E1EC7"/>
    <w:rsid w:val="006E2012"/>
    <w:rsid w:val="006E2400"/>
    <w:rsid w:val="006E255E"/>
    <w:rsid w:val="006E25DA"/>
    <w:rsid w:val="006E25E0"/>
    <w:rsid w:val="006E28CF"/>
    <w:rsid w:val="006E2AF7"/>
    <w:rsid w:val="006E2B8D"/>
    <w:rsid w:val="006E30B7"/>
    <w:rsid w:val="006E3210"/>
    <w:rsid w:val="006E3396"/>
    <w:rsid w:val="006E3536"/>
    <w:rsid w:val="006E36CA"/>
    <w:rsid w:val="006E36D2"/>
    <w:rsid w:val="006E3745"/>
    <w:rsid w:val="006E3A4F"/>
    <w:rsid w:val="006E3AB6"/>
    <w:rsid w:val="006E3C87"/>
    <w:rsid w:val="006E3F32"/>
    <w:rsid w:val="006E4038"/>
    <w:rsid w:val="006E40F5"/>
    <w:rsid w:val="006E41C9"/>
    <w:rsid w:val="006E41D3"/>
    <w:rsid w:val="006E4219"/>
    <w:rsid w:val="006E426B"/>
    <w:rsid w:val="006E48F2"/>
    <w:rsid w:val="006E495A"/>
    <w:rsid w:val="006E4B3C"/>
    <w:rsid w:val="006E4DFE"/>
    <w:rsid w:val="006E4F97"/>
    <w:rsid w:val="006E5384"/>
    <w:rsid w:val="006E5422"/>
    <w:rsid w:val="006E5442"/>
    <w:rsid w:val="006E55E8"/>
    <w:rsid w:val="006E5835"/>
    <w:rsid w:val="006E59F9"/>
    <w:rsid w:val="006E5A57"/>
    <w:rsid w:val="006E6208"/>
    <w:rsid w:val="006E62A6"/>
    <w:rsid w:val="006E66C8"/>
    <w:rsid w:val="006E6711"/>
    <w:rsid w:val="006E67DA"/>
    <w:rsid w:val="006E6838"/>
    <w:rsid w:val="006E69B3"/>
    <w:rsid w:val="006E69E3"/>
    <w:rsid w:val="006E6A1C"/>
    <w:rsid w:val="006E6D29"/>
    <w:rsid w:val="006E6EBC"/>
    <w:rsid w:val="006E6EE9"/>
    <w:rsid w:val="006E711A"/>
    <w:rsid w:val="006E7183"/>
    <w:rsid w:val="006E7382"/>
    <w:rsid w:val="006E7537"/>
    <w:rsid w:val="006E754E"/>
    <w:rsid w:val="006E75E6"/>
    <w:rsid w:val="006E75EA"/>
    <w:rsid w:val="006E7637"/>
    <w:rsid w:val="006E7811"/>
    <w:rsid w:val="006E7969"/>
    <w:rsid w:val="006E7B98"/>
    <w:rsid w:val="006E7BCB"/>
    <w:rsid w:val="006E7BEE"/>
    <w:rsid w:val="006E7C38"/>
    <w:rsid w:val="006E7EA7"/>
    <w:rsid w:val="006F0257"/>
    <w:rsid w:val="006F0343"/>
    <w:rsid w:val="006F03FC"/>
    <w:rsid w:val="006F045A"/>
    <w:rsid w:val="006F0506"/>
    <w:rsid w:val="006F0651"/>
    <w:rsid w:val="006F074E"/>
    <w:rsid w:val="006F0AD0"/>
    <w:rsid w:val="006F0BF5"/>
    <w:rsid w:val="006F0D3F"/>
    <w:rsid w:val="006F0D4C"/>
    <w:rsid w:val="006F0FCF"/>
    <w:rsid w:val="006F11A8"/>
    <w:rsid w:val="006F11DC"/>
    <w:rsid w:val="006F1404"/>
    <w:rsid w:val="006F1434"/>
    <w:rsid w:val="006F1559"/>
    <w:rsid w:val="006F15FF"/>
    <w:rsid w:val="006F191B"/>
    <w:rsid w:val="006F1991"/>
    <w:rsid w:val="006F1BBA"/>
    <w:rsid w:val="006F1BBB"/>
    <w:rsid w:val="006F1C56"/>
    <w:rsid w:val="006F1CBA"/>
    <w:rsid w:val="006F1E05"/>
    <w:rsid w:val="006F1EB9"/>
    <w:rsid w:val="006F1FCD"/>
    <w:rsid w:val="006F1FCE"/>
    <w:rsid w:val="006F20C6"/>
    <w:rsid w:val="006F2285"/>
    <w:rsid w:val="006F238C"/>
    <w:rsid w:val="006F25B5"/>
    <w:rsid w:val="006F266C"/>
    <w:rsid w:val="006F26FC"/>
    <w:rsid w:val="006F2734"/>
    <w:rsid w:val="006F27AF"/>
    <w:rsid w:val="006F27C7"/>
    <w:rsid w:val="006F2851"/>
    <w:rsid w:val="006F2CA0"/>
    <w:rsid w:val="006F2CD0"/>
    <w:rsid w:val="006F2D80"/>
    <w:rsid w:val="006F2EE9"/>
    <w:rsid w:val="006F2F21"/>
    <w:rsid w:val="006F2F75"/>
    <w:rsid w:val="006F2FA0"/>
    <w:rsid w:val="006F3148"/>
    <w:rsid w:val="006F32CC"/>
    <w:rsid w:val="006F3446"/>
    <w:rsid w:val="006F348C"/>
    <w:rsid w:val="006F36CD"/>
    <w:rsid w:val="006F37BE"/>
    <w:rsid w:val="006F38D2"/>
    <w:rsid w:val="006F3B2A"/>
    <w:rsid w:val="006F3BAF"/>
    <w:rsid w:val="006F3CFF"/>
    <w:rsid w:val="006F3DD2"/>
    <w:rsid w:val="006F3E01"/>
    <w:rsid w:val="006F3E38"/>
    <w:rsid w:val="006F3EFA"/>
    <w:rsid w:val="006F4593"/>
    <w:rsid w:val="006F475B"/>
    <w:rsid w:val="006F47F4"/>
    <w:rsid w:val="006F47F7"/>
    <w:rsid w:val="006F4914"/>
    <w:rsid w:val="006F4920"/>
    <w:rsid w:val="006F495A"/>
    <w:rsid w:val="006F4AEC"/>
    <w:rsid w:val="006F4CED"/>
    <w:rsid w:val="006F4D65"/>
    <w:rsid w:val="006F4DAC"/>
    <w:rsid w:val="006F4EC1"/>
    <w:rsid w:val="006F4F3A"/>
    <w:rsid w:val="006F5255"/>
    <w:rsid w:val="006F535C"/>
    <w:rsid w:val="006F5470"/>
    <w:rsid w:val="006F5529"/>
    <w:rsid w:val="006F5A14"/>
    <w:rsid w:val="006F5A63"/>
    <w:rsid w:val="006F5B51"/>
    <w:rsid w:val="006F5BB0"/>
    <w:rsid w:val="006F5BBE"/>
    <w:rsid w:val="006F5C28"/>
    <w:rsid w:val="006F61DB"/>
    <w:rsid w:val="006F6275"/>
    <w:rsid w:val="006F6576"/>
    <w:rsid w:val="006F6789"/>
    <w:rsid w:val="006F6ABC"/>
    <w:rsid w:val="006F6B3E"/>
    <w:rsid w:val="006F6C0F"/>
    <w:rsid w:val="006F6E11"/>
    <w:rsid w:val="006F6E87"/>
    <w:rsid w:val="006F6ED2"/>
    <w:rsid w:val="006F72C8"/>
    <w:rsid w:val="006F7414"/>
    <w:rsid w:val="006F756F"/>
    <w:rsid w:val="006F7595"/>
    <w:rsid w:val="006F7807"/>
    <w:rsid w:val="006F7AE1"/>
    <w:rsid w:val="006F7DB9"/>
    <w:rsid w:val="006F7E13"/>
    <w:rsid w:val="006F7E66"/>
    <w:rsid w:val="0070001F"/>
    <w:rsid w:val="007000D3"/>
    <w:rsid w:val="00700137"/>
    <w:rsid w:val="00700656"/>
    <w:rsid w:val="007008FB"/>
    <w:rsid w:val="00700970"/>
    <w:rsid w:val="00700A3E"/>
    <w:rsid w:val="00700B59"/>
    <w:rsid w:val="00700C48"/>
    <w:rsid w:val="00700CE9"/>
    <w:rsid w:val="00700E04"/>
    <w:rsid w:val="00700E17"/>
    <w:rsid w:val="00700E30"/>
    <w:rsid w:val="007010BB"/>
    <w:rsid w:val="00701100"/>
    <w:rsid w:val="007011DB"/>
    <w:rsid w:val="00701326"/>
    <w:rsid w:val="0070136C"/>
    <w:rsid w:val="007013B7"/>
    <w:rsid w:val="007013F5"/>
    <w:rsid w:val="00701795"/>
    <w:rsid w:val="00701D23"/>
    <w:rsid w:val="00701D5F"/>
    <w:rsid w:val="00701DFB"/>
    <w:rsid w:val="00701E41"/>
    <w:rsid w:val="007021EF"/>
    <w:rsid w:val="0070221E"/>
    <w:rsid w:val="00702311"/>
    <w:rsid w:val="007023BD"/>
    <w:rsid w:val="00702483"/>
    <w:rsid w:val="007025B1"/>
    <w:rsid w:val="0070262E"/>
    <w:rsid w:val="00702735"/>
    <w:rsid w:val="007027B0"/>
    <w:rsid w:val="007027DE"/>
    <w:rsid w:val="00702894"/>
    <w:rsid w:val="0070289B"/>
    <w:rsid w:val="00702932"/>
    <w:rsid w:val="00702AA0"/>
    <w:rsid w:val="00702CC0"/>
    <w:rsid w:val="00702DA9"/>
    <w:rsid w:val="00702EC4"/>
    <w:rsid w:val="00702F70"/>
    <w:rsid w:val="007033C5"/>
    <w:rsid w:val="00703417"/>
    <w:rsid w:val="0070354D"/>
    <w:rsid w:val="00703CEE"/>
    <w:rsid w:val="00703E60"/>
    <w:rsid w:val="00703E6C"/>
    <w:rsid w:val="00703FBC"/>
    <w:rsid w:val="00704095"/>
    <w:rsid w:val="0070413A"/>
    <w:rsid w:val="007041C4"/>
    <w:rsid w:val="0070453B"/>
    <w:rsid w:val="00704633"/>
    <w:rsid w:val="00704798"/>
    <w:rsid w:val="00704838"/>
    <w:rsid w:val="007048A2"/>
    <w:rsid w:val="00704915"/>
    <w:rsid w:val="00704AFD"/>
    <w:rsid w:val="00704B84"/>
    <w:rsid w:val="00704B9C"/>
    <w:rsid w:val="00704C07"/>
    <w:rsid w:val="00704CE3"/>
    <w:rsid w:val="00704F32"/>
    <w:rsid w:val="00705031"/>
    <w:rsid w:val="00705071"/>
    <w:rsid w:val="0070530C"/>
    <w:rsid w:val="00705461"/>
    <w:rsid w:val="007055EB"/>
    <w:rsid w:val="0070570C"/>
    <w:rsid w:val="007058DA"/>
    <w:rsid w:val="00705C3D"/>
    <w:rsid w:val="00705E63"/>
    <w:rsid w:val="00705E67"/>
    <w:rsid w:val="007063BF"/>
    <w:rsid w:val="00706461"/>
    <w:rsid w:val="0070651A"/>
    <w:rsid w:val="00706530"/>
    <w:rsid w:val="0070661F"/>
    <w:rsid w:val="007066B4"/>
    <w:rsid w:val="0070696E"/>
    <w:rsid w:val="00706B6D"/>
    <w:rsid w:val="00706C6F"/>
    <w:rsid w:val="007070A4"/>
    <w:rsid w:val="007070C3"/>
    <w:rsid w:val="007072E9"/>
    <w:rsid w:val="007073F6"/>
    <w:rsid w:val="00707714"/>
    <w:rsid w:val="007079BD"/>
    <w:rsid w:val="00707A83"/>
    <w:rsid w:val="00707D89"/>
    <w:rsid w:val="00707F1B"/>
    <w:rsid w:val="007100FE"/>
    <w:rsid w:val="00710233"/>
    <w:rsid w:val="00710237"/>
    <w:rsid w:val="007106B4"/>
    <w:rsid w:val="00710810"/>
    <w:rsid w:val="0071099D"/>
    <w:rsid w:val="00710ABA"/>
    <w:rsid w:val="00710B76"/>
    <w:rsid w:val="00710BB9"/>
    <w:rsid w:val="00710BFE"/>
    <w:rsid w:val="00710D58"/>
    <w:rsid w:val="00710F28"/>
    <w:rsid w:val="007110F7"/>
    <w:rsid w:val="00711158"/>
    <w:rsid w:val="007111AE"/>
    <w:rsid w:val="007114E7"/>
    <w:rsid w:val="007115F9"/>
    <w:rsid w:val="00711691"/>
    <w:rsid w:val="00711A33"/>
    <w:rsid w:val="00711C37"/>
    <w:rsid w:val="00711C4C"/>
    <w:rsid w:val="00711CB7"/>
    <w:rsid w:val="00711D4E"/>
    <w:rsid w:val="00711F1A"/>
    <w:rsid w:val="00711FBB"/>
    <w:rsid w:val="00712241"/>
    <w:rsid w:val="00712375"/>
    <w:rsid w:val="007123A3"/>
    <w:rsid w:val="00712530"/>
    <w:rsid w:val="00712600"/>
    <w:rsid w:val="0071269A"/>
    <w:rsid w:val="007126E6"/>
    <w:rsid w:val="0071286B"/>
    <w:rsid w:val="00712931"/>
    <w:rsid w:val="00712BF3"/>
    <w:rsid w:val="00712CF0"/>
    <w:rsid w:val="00712FC5"/>
    <w:rsid w:val="00713133"/>
    <w:rsid w:val="0071324C"/>
    <w:rsid w:val="0071345B"/>
    <w:rsid w:val="00713552"/>
    <w:rsid w:val="00713565"/>
    <w:rsid w:val="007136E7"/>
    <w:rsid w:val="00713783"/>
    <w:rsid w:val="0071378A"/>
    <w:rsid w:val="00713AC2"/>
    <w:rsid w:val="00713B55"/>
    <w:rsid w:val="00713CA7"/>
    <w:rsid w:val="00713F95"/>
    <w:rsid w:val="00714034"/>
    <w:rsid w:val="007140AD"/>
    <w:rsid w:val="007141E5"/>
    <w:rsid w:val="0071436A"/>
    <w:rsid w:val="007143E5"/>
    <w:rsid w:val="00714421"/>
    <w:rsid w:val="00714488"/>
    <w:rsid w:val="007144E0"/>
    <w:rsid w:val="00714556"/>
    <w:rsid w:val="00714619"/>
    <w:rsid w:val="007146DC"/>
    <w:rsid w:val="00714737"/>
    <w:rsid w:val="007149F5"/>
    <w:rsid w:val="00714DD1"/>
    <w:rsid w:val="00714E49"/>
    <w:rsid w:val="0071516B"/>
    <w:rsid w:val="007151B4"/>
    <w:rsid w:val="007151DD"/>
    <w:rsid w:val="00715204"/>
    <w:rsid w:val="007154D5"/>
    <w:rsid w:val="00715599"/>
    <w:rsid w:val="00715706"/>
    <w:rsid w:val="007158C6"/>
    <w:rsid w:val="00715A6E"/>
    <w:rsid w:val="00715B2F"/>
    <w:rsid w:val="00715E4F"/>
    <w:rsid w:val="00715F49"/>
    <w:rsid w:val="00716057"/>
    <w:rsid w:val="007160B3"/>
    <w:rsid w:val="00716107"/>
    <w:rsid w:val="00716140"/>
    <w:rsid w:val="0071618E"/>
    <w:rsid w:val="007161A1"/>
    <w:rsid w:val="0071636E"/>
    <w:rsid w:val="007163A0"/>
    <w:rsid w:val="00716801"/>
    <w:rsid w:val="007168E5"/>
    <w:rsid w:val="00716A17"/>
    <w:rsid w:val="00716AB4"/>
    <w:rsid w:val="00716F0E"/>
    <w:rsid w:val="00716F3D"/>
    <w:rsid w:val="00717027"/>
    <w:rsid w:val="007173D6"/>
    <w:rsid w:val="0071751A"/>
    <w:rsid w:val="0071759F"/>
    <w:rsid w:val="00717A53"/>
    <w:rsid w:val="00717AC6"/>
    <w:rsid w:val="00717B58"/>
    <w:rsid w:val="00717BA1"/>
    <w:rsid w:val="00717C37"/>
    <w:rsid w:val="00717C8C"/>
    <w:rsid w:val="00717CFC"/>
    <w:rsid w:val="00717D0B"/>
    <w:rsid w:val="00717F19"/>
    <w:rsid w:val="00717F64"/>
    <w:rsid w:val="0072001F"/>
    <w:rsid w:val="00720123"/>
    <w:rsid w:val="0072015F"/>
    <w:rsid w:val="0072027A"/>
    <w:rsid w:val="007203B1"/>
    <w:rsid w:val="0072043C"/>
    <w:rsid w:val="0072045A"/>
    <w:rsid w:val="007204BE"/>
    <w:rsid w:val="00720507"/>
    <w:rsid w:val="00720559"/>
    <w:rsid w:val="00720639"/>
    <w:rsid w:val="00720670"/>
    <w:rsid w:val="007209A2"/>
    <w:rsid w:val="00720B4B"/>
    <w:rsid w:val="00720D44"/>
    <w:rsid w:val="00720E18"/>
    <w:rsid w:val="00720F01"/>
    <w:rsid w:val="007215EF"/>
    <w:rsid w:val="007216D4"/>
    <w:rsid w:val="00721732"/>
    <w:rsid w:val="0072177D"/>
    <w:rsid w:val="00721801"/>
    <w:rsid w:val="007219ED"/>
    <w:rsid w:val="00721A4C"/>
    <w:rsid w:val="00721A9B"/>
    <w:rsid w:val="00721AF9"/>
    <w:rsid w:val="00721EB3"/>
    <w:rsid w:val="00722124"/>
    <w:rsid w:val="0072222E"/>
    <w:rsid w:val="00722329"/>
    <w:rsid w:val="007223DE"/>
    <w:rsid w:val="00722457"/>
    <w:rsid w:val="007225E8"/>
    <w:rsid w:val="00722663"/>
    <w:rsid w:val="0072280D"/>
    <w:rsid w:val="00722818"/>
    <w:rsid w:val="00722A93"/>
    <w:rsid w:val="00722FBE"/>
    <w:rsid w:val="00723037"/>
    <w:rsid w:val="007231CA"/>
    <w:rsid w:val="00723293"/>
    <w:rsid w:val="007232E3"/>
    <w:rsid w:val="0072346C"/>
    <w:rsid w:val="007234E3"/>
    <w:rsid w:val="00723501"/>
    <w:rsid w:val="00723773"/>
    <w:rsid w:val="007238F5"/>
    <w:rsid w:val="007239D6"/>
    <w:rsid w:val="00723A76"/>
    <w:rsid w:val="00723DE1"/>
    <w:rsid w:val="007240BF"/>
    <w:rsid w:val="0072425B"/>
    <w:rsid w:val="007242F6"/>
    <w:rsid w:val="007243FC"/>
    <w:rsid w:val="007244BF"/>
    <w:rsid w:val="00724514"/>
    <w:rsid w:val="007245F1"/>
    <w:rsid w:val="00724B1F"/>
    <w:rsid w:val="00724B81"/>
    <w:rsid w:val="00724BEC"/>
    <w:rsid w:val="00724C3C"/>
    <w:rsid w:val="00724CA2"/>
    <w:rsid w:val="00724D49"/>
    <w:rsid w:val="00724F41"/>
    <w:rsid w:val="007251BA"/>
    <w:rsid w:val="00725235"/>
    <w:rsid w:val="007253B8"/>
    <w:rsid w:val="00725498"/>
    <w:rsid w:val="00725737"/>
    <w:rsid w:val="0072575F"/>
    <w:rsid w:val="00725798"/>
    <w:rsid w:val="007259DD"/>
    <w:rsid w:val="00725BC2"/>
    <w:rsid w:val="00725D98"/>
    <w:rsid w:val="007260BC"/>
    <w:rsid w:val="007260D6"/>
    <w:rsid w:val="007260E2"/>
    <w:rsid w:val="007261CC"/>
    <w:rsid w:val="00726322"/>
    <w:rsid w:val="007263A3"/>
    <w:rsid w:val="007266D5"/>
    <w:rsid w:val="0072679C"/>
    <w:rsid w:val="0072683B"/>
    <w:rsid w:val="0072687D"/>
    <w:rsid w:val="007269DC"/>
    <w:rsid w:val="007269EF"/>
    <w:rsid w:val="00726AB1"/>
    <w:rsid w:val="00726CFC"/>
    <w:rsid w:val="00726FB8"/>
    <w:rsid w:val="007270A9"/>
    <w:rsid w:val="007270F2"/>
    <w:rsid w:val="00727118"/>
    <w:rsid w:val="00727129"/>
    <w:rsid w:val="007271C9"/>
    <w:rsid w:val="0072729E"/>
    <w:rsid w:val="0072733C"/>
    <w:rsid w:val="007273D5"/>
    <w:rsid w:val="0072748F"/>
    <w:rsid w:val="007274EC"/>
    <w:rsid w:val="0072762A"/>
    <w:rsid w:val="00727693"/>
    <w:rsid w:val="0072770B"/>
    <w:rsid w:val="00727710"/>
    <w:rsid w:val="007277DE"/>
    <w:rsid w:val="00727A08"/>
    <w:rsid w:val="00727BB4"/>
    <w:rsid w:val="00727BF5"/>
    <w:rsid w:val="00727CF6"/>
    <w:rsid w:val="00727FD2"/>
    <w:rsid w:val="00730062"/>
    <w:rsid w:val="007300FB"/>
    <w:rsid w:val="007301C9"/>
    <w:rsid w:val="00730288"/>
    <w:rsid w:val="007305BD"/>
    <w:rsid w:val="007309CF"/>
    <w:rsid w:val="007309D1"/>
    <w:rsid w:val="00730CDF"/>
    <w:rsid w:val="00730E4B"/>
    <w:rsid w:val="00730F1E"/>
    <w:rsid w:val="00731212"/>
    <w:rsid w:val="00731219"/>
    <w:rsid w:val="00731286"/>
    <w:rsid w:val="007312A1"/>
    <w:rsid w:val="007312CD"/>
    <w:rsid w:val="0073140D"/>
    <w:rsid w:val="0073146F"/>
    <w:rsid w:val="007314DB"/>
    <w:rsid w:val="007316BE"/>
    <w:rsid w:val="00731BD4"/>
    <w:rsid w:val="00731D2C"/>
    <w:rsid w:val="0073213D"/>
    <w:rsid w:val="007324C1"/>
    <w:rsid w:val="007326AC"/>
    <w:rsid w:val="00732732"/>
    <w:rsid w:val="007328CB"/>
    <w:rsid w:val="00732968"/>
    <w:rsid w:val="00732989"/>
    <w:rsid w:val="007329A6"/>
    <w:rsid w:val="00732A73"/>
    <w:rsid w:val="00732C37"/>
    <w:rsid w:val="00732D31"/>
    <w:rsid w:val="00733067"/>
    <w:rsid w:val="00733113"/>
    <w:rsid w:val="00733543"/>
    <w:rsid w:val="007336C9"/>
    <w:rsid w:val="007337C9"/>
    <w:rsid w:val="00733B20"/>
    <w:rsid w:val="00733D41"/>
    <w:rsid w:val="00733DEB"/>
    <w:rsid w:val="007340F0"/>
    <w:rsid w:val="007341D1"/>
    <w:rsid w:val="00734359"/>
    <w:rsid w:val="0073441E"/>
    <w:rsid w:val="00734449"/>
    <w:rsid w:val="007344F2"/>
    <w:rsid w:val="00734A24"/>
    <w:rsid w:val="00734B37"/>
    <w:rsid w:val="00734BA6"/>
    <w:rsid w:val="00734DDA"/>
    <w:rsid w:val="00734F83"/>
    <w:rsid w:val="0073512C"/>
    <w:rsid w:val="007351E0"/>
    <w:rsid w:val="007351F4"/>
    <w:rsid w:val="007352B4"/>
    <w:rsid w:val="0073588A"/>
    <w:rsid w:val="007359DA"/>
    <w:rsid w:val="00735A26"/>
    <w:rsid w:val="00735A67"/>
    <w:rsid w:val="00735AB7"/>
    <w:rsid w:val="00735DAC"/>
    <w:rsid w:val="00735F16"/>
    <w:rsid w:val="00735FE8"/>
    <w:rsid w:val="007363C6"/>
    <w:rsid w:val="00736719"/>
    <w:rsid w:val="00736D07"/>
    <w:rsid w:val="00736DBF"/>
    <w:rsid w:val="00737113"/>
    <w:rsid w:val="007371B1"/>
    <w:rsid w:val="00737230"/>
    <w:rsid w:val="007372B4"/>
    <w:rsid w:val="0073734B"/>
    <w:rsid w:val="007373F6"/>
    <w:rsid w:val="00737426"/>
    <w:rsid w:val="00737948"/>
    <w:rsid w:val="00737AC2"/>
    <w:rsid w:val="00737B3B"/>
    <w:rsid w:val="007402B0"/>
    <w:rsid w:val="007402B9"/>
    <w:rsid w:val="007402F5"/>
    <w:rsid w:val="00740696"/>
    <w:rsid w:val="007406AA"/>
    <w:rsid w:val="007408D4"/>
    <w:rsid w:val="007408FB"/>
    <w:rsid w:val="0074097B"/>
    <w:rsid w:val="007409F0"/>
    <w:rsid w:val="00740A7B"/>
    <w:rsid w:val="00740B83"/>
    <w:rsid w:val="00740BF5"/>
    <w:rsid w:val="00740C0B"/>
    <w:rsid w:val="00740C71"/>
    <w:rsid w:val="00740DDC"/>
    <w:rsid w:val="0074125A"/>
    <w:rsid w:val="00741425"/>
    <w:rsid w:val="00741823"/>
    <w:rsid w:val="007418C0"/>
    <w:rsid w:val="00741A44"/>
    <w:rsid w:val="00741AB4"/>
    <w:rsid w:val="00741D47"/>
    <w:rsid w:val="00741EBC"/>
    <w:rsid w:val="0074214B"/>
    <w:rsid w:val="007421D6"/>
    <w:rsid w:val="007421F3"/>
    <w:rsid w:val="00742250"/>
    <w:rsid w:val="007422B3"/>
    <w:rsid w:val="00742477"/>
    <w:rsid w:val="00742784"/>
    <w:rsid w:val="00742792"/>
    <w:rsid w:val="00742800"/>
    <w:rsid w:val="0074292D"/>
    <w:rsid w:val="00742ACD"/>
    <w:rsid w:val="00742F0D"/>
    <w:rsid w:val="007433DF"/>
    <w:rsid w:val="00743548"/>
    <w:rsid w:val="007435C4"/>
    <w:rsid w:val="007437D5"/>
    <w:rsid w:val="00743808"/>
    <w:rsid w:val="00743823"/>
    <w:rsid w:val="00743833"/>
    <w:rsid w:val="00743ACA"/>
    <w:rsid w:val="00743C18"/>
    <w:rsid w:val="00743C77"/>
    <w:rsid w:val="00743E1F"/>
    <w:rsid w:val="00743F74"/>
    <w:rsid w:val="00743FC2"/>
    <w:rsid w:val="00744120"/>
    <w:rsid w:val="0074414B"/>
    <w:rsid w:val="007441AB"/>
    <w:rsid w:val="00744230"/>
    <w:rsid w:val="00744340"/>
    <w:rsid w:val="0074452B"/>
    <w:rsid w:val="00744577"/>
    <w:rsid w:val="007445C9"/>
    <w:rsid w:val="007445D4"/>
    <w:rsid w:val="007446CE"/>
    <w:rsid w:val="007446ED"/>
    <w:rsid w:val="007448B8"/>
    <w:rsid w:val="007448FA"/>
    <w:rsid w:val="007449A7"/>
    <w:rsid w:val="00745303"/>
    <w:rsid w:val="0074532B"/>
    <w:rsid w:val="0074544E"/>
    <w:rsid w:val="007454B5"/>
    <w:rsid w:val="007455B1"/>
    <w:rsid w:val="00745654"/>
    <w:rsid w:val="00745819"/>
    <w:rsid w:val="0074582F"/>
    <w:rsid w:val="00745AAF"/>
    <w:rsid w:val="00745BCB"/>
    <w:rsid w:val="00745BCD"/>
    <w:rsid w:val="00745E09"/>
    <w:rsid w:val="00745E48"/>
    <w:rsid w:val="00745E73"/>
    <w:rsid w:val="00745E8D"/>
    <w:rsid w:val="00745F40"/>
    <w:rsid w:val="0074614C"/>
    <w:rsid w:val="0074629B"/>
    <w:rsid w:val="007464C6"/>
    <w:rsid w:val="007464D4"/>
    <w:rsid w:val="007465DF"/>
    <w:rsid w:val="00746748"/>
    <w:rsid w:val="007467C4"/>
    <w:rsid w:val="00746888"/>
    <w:rsid w:val="00746891"/>
    <w:rsid w:val="007468E6"/>
    <w:rsid w:val="007468E9"/>
    <w:rsid w:val="00746AA8"/>
    <w:rsid w:val="00746B9E"/>
    <w:rsid w:val="00746BDE"/>
    <w:rsid w:val="00746C95"/>
    <w:rsid w:val="00746E51"/>
    <w:rsid w:val="00746F23"/>
    <w:rsid w:val="00746FD3"/>
    <w:rsid w:val="0074775F"/>
    <w:rsid w:val="0074792C"/>
    <w:rsid w:val="00747B33"/>
    <w:rsid w:val="00747BCB"/>
    <w:rsid w:val="00747CAD"/>
    <w:rsid w:val="00747DDC"/>
    <w:rsid w:val="007505DD"/>
    <w:rsid w:val="00750BA1"/>
    <w:rsid w:val="00750D9A"/>
    <w:rsid w:val="00750FD5"/>
    <w:rsid w:val="00751300"/>
    <w:rsid w:val="0075168E"/>
    <w:rsid w:val="00751774"/>
    <w:rsid w:val="00751785"/>
    <w:rsid w:val="007517F2"/>
    <w:rsid w:val="00751928"/>
    <w:rsid w:val="00751B3A"/>
    <w:rsid w:val="00751D02"/>
    <w:rsid w:val="00751DD0"/>
    <w:rsid w:val="007522D5"/>
    <w:rsid w:val="007522E7"/>
    <w:rsid w:val="007523C3"/>
    <w:rsid w:val="00752466"/>
    <w:rsid w:val="00752484"/>
    <w:rsid w:val="007524A2"/>
    <w:rsid w:val="007525C3"/>
    <w:rsid w:val="00752691"/>
    <w:rsid w:val="00752721"/>
    <w:rsid w:val="0075277A"/>
    <w:rsid w:val="007529E8"/>
    <w:rsid w:val="00752A1A"/>
    <w:rsid w:val="00752D9A"/>
    <w:rsid w:val="00752EF9"/>
    <w:rsid w:val="00752F89"/>
    <w:rsid w:val="00752FDB"/>
    <w:rsid w:val="00752FE2"/>
    <w:rsid w:val="007531D3"/>
    <w:rsid w:val="00753308"/>
    <w:rsid w:val="00753352"/>
    <w:rsid w:val="00753393"/>
    <w:rsid w:val="0075354C"/>
    <w:rsid w:val="00753555"/>
    <w:rsid w:val="00753595"/>
    <w:rsid w:val="00753687"/>
    <w:rsid w:val="0075386F"/>
    <w:rsid w:val="0075389F"/>
    <w:rsid w:val="00753A01"/>
    <w:rsid w:val="00753C64"/>
    <w:rsid w:val="00753C7F"/>
    <w:rsid w:val="00753CF5"/>
    <w:rsid w:val="00753EDA"/>
    <w:rsid w:val="007545AA"/>
    <w:rsid w:val="007546D6"/>
    <w:rsid w:val="00754754"/>
    <w:rsid w:val="007547C7"/>
    <w:rsid w:val="007547C9"/>
    <w:rsid w:val="0075499A"/>
    <w:rsid w:val="0075529F"/>
    <w:rsid w:val="0075543F"/>
    <w:rsid w:val="00755529"/>
    <w:rsid w:val="00755543"/>
    <w:rsid w:val="007555BE"/>
    <w:rsid w:val="007555DE"/>
    <w:rsid w:val="00755700"/>
    <w:rsid w:val="00755D19"/>
    <w:rsid w:val="00755E6C"/>
    <w:rsid w:val="00755EF3"/>
    <w:rsid w:val="007564CB"/>
    <w:rsid w:val="007566A4"/>
    <w:rsid w:val="007569F6"/>
    <w:rsid w:val="00756AF0"/>
    <w:rsid w:val="00756BBE"/>
    <w:rsid w:val="00756CEC"/>
    <w:rsid w:val="00756FC9"/>
    <w:rsid w:val="00757051"/>
    <w:rsid w:val="0075710F"/>
    <w:rsid w:val="007571D5"/>
    <w:rsid w:val="00757235"/>
    <w:rsid w:val="007573C9"/>
    <w:rsid w:val="00757483"/>
    <w:rsid w:val="00757645"/>
    <w:rsid w:val="00757680"/>
    <w:rsid w:val="00757813"/>
    <w:rsid w:val="0075794E"/>
    <w:rsid w:val="00757C59"/>
    <w:rsid w:val="00757C72"/>
    <w:rsid w:val="00757DCB"/>
    <w:rsid w:val="00757DFF"/>
    <w:rsid w:val="00757F28"/>
    <w:rsid w:val="00757F41"/>
    <w:rsid w:val="00757FB7"/>
    <w:rsid w:val="0076002A"/>
    <w:rsid w:val="00760304"/>
    <w:rsid w:val="007603E3"/>
    <w:rsid w:val="00760457"/>
    <w:rsid w:val="007604A0"/>
    <w:rsid w:val="007606D9"/>
    <w:rsid w:val="007606E1"/>
    <w:rsid w:val="007607C7"/>
    <w:rsid w:val="00760C12"/>
    <w:rsid w:val="00760C3C"/>
    <w:rsid w:val="00760DC8"/>
    <w:rsid w:val="00760E1B"/>
    <w:rsid w:val="00760E98"/>
    <w:rsid w:val="00761348"/>
    <w:rsid w:val="007614AD"/>
    <w:rsid w:val="00761A74"/>
    <w:rsid w:val="00761B6D"/>
    <w:rsid w:val="00761BC1"/>
    <w:rsid w:val="00761C48"/>
    <w:rsid w:val="00761CE7"/>
    <w:rsid w:val="00761E88"/>
    <w:rsid w:val="00761F3E"/>
    <w:rsid w:val="00762136"/>
    <w:rsid w:val="007621AC"/>
    <w:rsid w:val="0076236A"/>
    <w:rsid w:val="00762459"/>
    <w:rsid w:val="00762469"/>
    <w:rsid w:val="0076262A"/>
    <w:rsid w:val="007626A3"/>
    <w:rsid w:val="00762769"/>
    <w:rsid w:val="00762835"/>
    <w:rsid w:val="00762BCB"/>
    <w:rsid w:val="00762CF1"/>
    <w:rsid w:val="00762F69"/>
    <w:rsid w:val="00763155"/>
    <w:rsid w:val="007631D8"/>
    <w:rsid w:val="00763385"/>
    <w:rsid w:val="0076340C"/>
    <w:rsid w:val="00763609"/>
    <w:rsid w:val="00763736"/>
    <w:rsid w:val="0076382A"/>
    <w:rsid w:val="007638DC"/>
    <w:rsid w:val="00763933"/>
    <w:rsid w:val="007639FF"/>
    <w:rsid w:val="00763A46"/>
    <w:rsid w:val="00763B7B"/>
    <w:rsid w:val="00763BAD"/>
    <w:rsid w:val="00763C5B"/>
    <w:rsid w:val="007640B1"/>
    <w:rsid w:val="007640EB"/>
    <w:rsid w:val="0076425F"/>
    <w:rsid w:val="00764365"/>
    <w:rsid w:val="0076436A"/>
    <w:rsid w:val="00764460"/>
    <w:rsid w:val="007644E7"/>
    <w:rsid w:val="00764A02"/>
    <w:rsid w:val="00764AFE"/>
    <w:rsid w:val="00764BEB"/>
    <w:rsid w:val="00764DF7"/>
    <w:rsid w:val="00764FE1"/>
    <w:rsid w:val="00765045"/>
    <w:rsid w:val="0076507F"/>
    <w:rsid w:val="0076511D"/>
    <w:rsid w:val="00765328"/>
    <w:rsid w:val="007654AC"/>
    <w:rsid w:val="00765829"/>
    <w:rsid w:val="00765870"/>
    <w:rsid w:val="0076595C"/>
    <w:rsid w:val="0076599B"/>
    <w:rsid w:val="00765B16"/>
    <w:rsid w:val="00765C86"/>
    <w:rsid w:val="00765D12"/>
    <w:rsid w:val="00765D14"/>
    <w:rsid w:val="00765EA3"/>
    <w:rsid w:val="00765F4F"/>
    <w:rsid w:val="0076605C"/>
    <w:rsid w:val="0076609A"/>
    <w:rsid w:val="007660BB"/>
    <w:rsid w:val="00766169"/>
    <w:rsid w:val="00766204"/>
    <w:rsid w:val="00766268"/>
    <w:rsid w:val="007663A7"/>
    <w:rsid w:val="0076652E"/>
    <w:rsid w:val="00766878"/>
    <w:rsid w:val="0076691E"/>
    <w:rsid w:val="007669DE"/>
    <w:rsid w:val="007669FB"/>
    <w:rsid w:val="00766AF2"/>
    <w:rsid w:val="00766B6E"/>
    <w:rsid w:val="00766CC3"/>
    <w:rsid w:val="00766E59"/>
    <w:rsid w:val="00766F3F"/>
    <w:rsid w:val="00767001"/>
    <w:rsid w:val="00767269"/>
    <w:rsid w:val="007673E9"/>
    <w:rsid w:val="00767490"/>
    <w:rsid w:val="0076778A"/>
    <w:rsid w:val="007677E8"/>
    <w:rsid w:val="0076780D"/>
    <w:rsid w:val="007679A4"/>
    <w:rsid w:val="00767C7E"/>
    <w:rsid w:val="00767CE1"/>
    <w:rsid w:val="00767D47"/>
    <w:rsid w:val="00767EAE"/>
    <w:rsid w:val="00770461"/>
    <w:rsid w:val="007704FC"/>
    <w:rsid w:val="007709EC"/>
    <w:rsid w:val="00770A47"/>
    <w:rsid w:val="00770BDA"/>
    <w:rsid w:val="00770C03"/>
    <w:rsid w:val="00770DB0"/>
    <w:rsid w:val="00770E65"/>
    <w:rsid w:val="00770F0B"/>
    <w:rsid w:val="0077112F"/>
    <w:rsid w:val="00771168"/>
    <w:rsid w:val="0077155B"/>
    <w:rsid w:val="00771663"/>
    <w:rsid w:val="0077176E"/>
    <w:rsid w:val="007717E5"/>
    <w:rsid w:val="00771B8D"/>
    <w:rsid w:val="00771F25"/>
    <w:rsid w:val="0077207F"/>
    <w:rsid w:val="0077228F"/>
    <w:rsid w:val="0077259A"/>
    <w:rsid w:val="007725D6"/>
    <w:rsid w:val="00772691"/>
    <w:rsid w:val="007729E9"/>
    <w:rsid w:val="00772BCB"/>
    <w:rsid w:val="00772DB0"/>
    <w:rsid w:val="00772E90"/>
    <w:rsid w:val="00772E9C"/>
    <w:rsid w:val="00773110"/>
    <w:rsid w:val="00773129"/>
    <w:rsid w:val="00773388"/>
    <w:rsid w:val="007734D6"/>
    <w:rsid w:val="00773693"/>
    <w:rsid w:val="007737E5"/>
    <w:rsid w:val="007738C3"/>
    <w:rsid w:val="007738FE"/>
    <w:rsid w:val="007739C1"/>
    <w:rsid w:val="00773C81"/>
    <w:rsid w:val="00773D80"/>
    <w:rsid w:val="00773D98"/>
    <w:rsid w:val="00773EB7"/>
    <w:rsid w:val="00774067"/>
    <w:rsid w:val="0077409D"/>
    <w:rsid w:val="007740B8"/>
    <w:rsid w:val="007741EE"/>
    <w:rsid w:val="00774267"/>
    <w:rsid w:val="007743B8"/>
    <w:rsid w:val="00774507"/>
    <w:rsid w:val="0077458E"/>
    <w:rsid w:val="007745D8"/>
    <w:rsid w:val="00774760"/>
    <w:rsid w:val="00774857"/>
    <w:rsid w:val="007748B5"/>
    <w:rsid w:val="00774D84"/>
    <w:rsid w:val="00774DF1"/>
    <w:rsid w:val="00774FC5"/>
    <w:rsid w:val="0077503D"/>
    <w:rsid w:val="00775165"/>
    <w:rsid w:val="0077530A"/>
    <w:rsid w:val="007753AE"/>
    <w:rsid w:val="0077545B"/>
    <w:rsid w:val="00775501"/>
    <w:rsid w:val="00775575"/>
    <w:rsid w:val="00775695"/>
    <w:rsid w:val="00775723"/>
    <w:rsid w:val="0077574C"/>
    <w:rsid w:val="007758C0"/>
    <w:rsid w:val="0077592C"/>
    <w:rsid w:val="0077596F"/>
    <w:rsid w:val="007759EA"/>
    <w:rsid w:val="00775AC1"/>
    <w:rsid w:val="00775C12"/>
    <w:rsid w:val="007760F6"/>
    <w:rsid w:val="007761ED"/>
    <w:rsid w:val="007762D7"/>
    <w:rsid w:val="00776343"/>
    <w:rsid w:val="00776535"/>
    <w:rsid w:val="00776698"/>
    <w:rsid w:val="007766B2"/>
    <w:rsid w:val="00776941"/>
    <w:rsid w:val="00776A50"/>
    <w:rsid w:val="00776CB0"/>
    <w:rsid w:val="00776DBA"/>
    <w:rsid w:val="00776EED"/>
    <w:rsid w:val="007771B0"/>
    <w:rsid w:val="007772C8"/>
    <w:rsid w:val="007775C5"/>
    <w:rsid w:val="007775DB"/>
    <w:rsid w:val="00777815"/>
    <w:rsid w:val="00777CE0"/>
    <w:rsid w:val="00777D2F"/>
    <w:rsid w:val="0078005C"/>
    <w:rsid w:val="007800C4"/>
    <w:rsid w:val="00780254"/>
    <w:rsid w:val="00780299"/>
    <w:rsid w:val="00780482"/>
    <w:rsid w:val="007807B3"/>
    <w:rsid w:val="007809F1"/>
    <w:rsid w:val="00780A40"/>
    <w:rsid w:val="00780A5B"/>
    <w:rsid w:val="00780B78"/>
    <w:rsid w:val="00780C44"/>
    <w:rsid w:val="00780C5D"/>
    <w:rsid w:val="00780F62"/>
    <w:rsid w:val="00780FC7"/>
    <w:rsid w:val="00781011"/>
    <w:rsid w:val="007816F7"/>
    <w:rsid w:val="00781711"/>
    <w:rsid w:val="00781823"/>
    <w:rsid w:val="0078184F"/>
    <w:rsid w:val="00781C8F"/>
    <w:rsid w:val="00781D0E"/>
    <w:rsid w:val="00781D49"/>
    <w:rsid w:val="00781DD0"/>
    <w:rsid w:val="00781ED2"/>
    <w:rsid w:val="00781F25"/>
    <w:rsid w:val="007821B5"/>
    <w:rsid w:val="007822A3"/>
    <w:rsid w:val="007822CC"/>
    <w:rsid w:val="00782941"/>
    <w:rsid w:val="00782B05"/>
    <w:rsid w:val="00782D04"/>
    <w:rsid w:val="00782DD6"/>
    <w:rsid w:val="00782F5E"/>
    <w:rsid w:val="007830D1"/>
    <w:rsid w:val="0078346E"/>
    <w:rsid w:val="0078358E"/>
    <w:rsid w:val="00783717"/>
    <w:rsid w:val="00783B10"/>
    <w:rsid w:val="00783C67"/>
    <w:rsid w:val="00783D36"/>
    <w:rsid w:val="00784051"/>
    <w:rsid w:val="00784179"/>
    <w:rsid w:val="0078483B"/>
    <w:rsid w:val="00784A18"/>
    <w:rsid w:val="00784A26"/>
    <w:rsid w:val="00784AF9"/>
    <w:rsid w:val="00784B77"/>
    <w:rsid w:val="00784C36"/>
    <w:rsid w:val="00784FDD"/>
    <w:rsid w:val="00784FEF"/>
    <w:rsid w:val="0078507B"/>
    <w:rsid w:val="0078526C"/>
    <w:rsid w:val="0078533C"/>
    <w:rsid w:val="0078539D"/>
    <w:rsid w:val="0078555D"/>
    <w:rsid w:val="00785655"/>
    <w:rsid w:val="007858BE"/>
    <w:rsid w:val="00785911"/>
    <w:rsid w:val="007859FA"/>
    <w:rsid w:val="00785B59"/>
    <w:rsid w:val="00785B95"/>
    <w:rsid w:val="00785BDE"/>
    <w:rsid w:val="00785C56"/>
    <w:rsid w:val="00785C70"/>
    <w:rsid w:val="00785CCD"/>
    <w:rsid w:val="00785F53"/>
    <w:rsid w:val="00785FFA"/>
    <w:rsid w:val="00786049"/>
    <w:rsid w:val="0078607D"/>
    <w:rsid w:val="00786119"/>
    <w:rsid w:val="0078642F"/>
    <w:rsid w:val="00786530"/>
    <w:rsid w:val="00786A92"/>
    <w:rsid w:val="00786C11"/>
    <w:rsid w:val="00786C17"/>
    <w:rsid w:val="00786C70"/>
    <w:rsid w:val="00787083"/>
    <w:rsid w:val="007871F0"/>
    <w:rsid w:val="007874EF"/>
    <w:rsid w:val="007874FE"/>
    <w:rsid w:val="0078757E"/>
    <w:rsid w:val="00787667"/>
    <w:rsid w:val="00787718"/>
    <w:rsid w:val="007877B4"/>
    <w:rsid w:val="007878D0"/>
    <w:rsid w:val="007879BF"/>
    <w:rsid w:val="00787B5B"/>
    <w:rsid w:val="00787CC0"/>
    <w:rsid w:val="00790688"/>
    <w:rsid w:val="007907EC"/>
    <w:rsid w:val="007909BE"/>
    <w:rsid w:val="00790B1D"/>
    <w:rsid w:val="0079126F"/>
    <w:rsid w:val="0079131A"/>
    <w:rsid w:val="0079133A"/>
    <w:rsid w:val="00791474"/>
    <w:rsid w:val="0079150C"/>
    <w:rsid w:val="007916A6"/>
    <w:rsid w:val="007916D8"/>
    <w:rsid w:val="00791858"/>
    <w:rsid w:val="007919D1"/>
    <w:rsid w:val="00791ADE"/>
    <w:rsid w:val="00791D0D"/>
    <w:rsid w:val="00792018"/>
    <w:rsid w:val="007921AA"/>
    <w:rsid w:val="00792248"/>
    <w:rsid w:val="00792349"/>
    <w:rsid w:val="007924E5"/>
    <w:rsid w:val="0079267E"/>
    <w:rsid w:val="00792ABE"/>
    <w:rsid w:val="00792D03"/>
    <w:rsid w:val="00792E34"/>
    <w:rsid w:val="00792F0E"/>
    <w:rsid w:val="00792F37"/>
    <w:rsid w:val="007930B5"/>
    <w:rsid w:val="007930EF"/>
    <w:rsid w:val="0079349E"/>
    <w:rsid w:val="0079365E"/>
    <w:rsid w:val="00793EED"/>
    <w:rsid w:val="007940E8"/>
    <w:rsid w:val="0079420F"/>
    <w:rsid w:val="007945BC"/>
    <w:rsid w:val="007945E8"/>
    <w:rsid w:val="007946F7"/>
    <w:rsid w:val="007947C2"/>
    <w:rsid w:val="007949C0"/>
    <w:rsid w:val="00794A40"/>
    <w:rsid w:val="00794C6A"/>
    <w:rsid w:val="00794D99"/>
    <w:rsid w:val="00795044"/>
    <w:rsid w:val="007954C3"/>
    <w:rsid w:val="00795540"/>
    <w:rsid w:val="0079555E"/>
    <w:rsid w:val="0079579E"/>
    <w:rsid w:val="00795981"/>
    <w:rsid w:val="00795CC8"/>
    <w:rsid w:val="00795D9F"/>
    <w:rsid w:val="00795DFF"/>
    <w:rsid w:val="00795F15"/>
    <w:rsid w:val="00795F77"/>
    <w:rsid w:val="00795FF9"/>
    <w:rsid w:val="00796013"/>
    <w:rsid w:val="007960A7"/>
    <w:rsid w:val="00796233"/>
    <w:rsid w:val="007962D6"/>
    <w:rsid w:val="007963DB"/>
    <w:rsid w:val="007964B5"/>
    <w:rsid w:val="0079662E"/>
    <w:rsid w:val="00796956"/>
    <w:rsid w:val="00796A4F"/>
    <w:rsid w:val="00796AA9"/>
    <w:rsid w:val="00796ACC"/>
    <w:rsid w:val="00796D8E"/>
    <w:rsid w:val="00796FDD"/>
    <w:rsid w:val="007970A6"/>
    <w:rsid w:val="007972DB"/>
    <w:rsid w:val="0079734D"/>
    <w:rsid w:val="0079752C"/>
    <w:rsid w:val="00797603"/>
    <w:rsid w:val="007976F3"/>
    <w:rsid w:val="00797802"/>
    <w:rsid w:val="00797804"/>
    <w:rsid w:val="00797A29"/>
    <w:rsid w:val="00797ADF"/>
    <w:rsid w:val="00797BB8"/>
    <w:rsid w:val="00797CCE"/>
    <w:rsid w:val="00797DEE"/>
    <w:rsid w:val="00797F25"/>
    <w:rsid w:val="007A0086"/>
    <w:rsid w:val="007A015D"/>
    <w:rsid w:val="007A0339"/>
    <w:rsid w:val="007A035C"/>
    <w:rsid w:val="007A0363"/>
    <w:rsid w:val="007A095F"/>
    <w:rsid w:val="007A09E7"/>
    <w:rsid w:val="007A0B28"/>
    <w:rsid w:val="007A0B39"/>
    <w:rsid w:val="007A0B64"/>
    <w:rsid w:val="007A1097"/>
    <w:rsid w:val="007A110F"/>
    <w:rsid w:val="007A12EF"/>
    <w:rsid w:val="007A13F0"/>
    <w:rsid w:val="007A150B"/>
    <w:rsid w:val="007A1796"/>
    <w:rsid w:val="007A189B"/>
    <w:rsid w:val="007A1A36"/>
    <w:rsid w:val="007A1D9C"/>
    <w:rsid w:val="007A1DD3"/>
    <w:rsid w:val="007A1ED2"/>
    <w:rsid w:val="007A200A"/>
    <w:rsid w:val="007A2055"/>
    <w:rsid w:val="007A2232"/>
    <w:rsid w:val="007A22A1"/>
    <w:rsid w:val="007A241E"/>
    <w:rsid w:val="007A293F"/>
    <w:rsid w:val="007A2B23"/>
    <w:rsid w:val="007A2B4A"/>
    <w:rsid w:val="007A2C90"/>
    <w:rsid w:val="007A2CD7"/>
    <w:rsid w:val="007A2CE9"/>
    <w:rsid w:val="007A2DA2"/>
    <w:rsid w:val="007A2E35"/>
    <w:rsid w:val="007A2E92"/>
    <w:rsid w:val="007A354A"/>
    <w:rsid w:val="007A3682"/>
    <w:rsid w:val="007A3767"/>
    <w:rsid w:val="007A3981"/>
    <w:rsid w:val="007A3B3B"/>
    <w:rsid w:val="007A3C33"/>
    <w:rsid w:val="007A4090"/>
    <w:rsid w:val="007A40D5"/>
    <w:rsid w:val="007A421F"/>
    <w:rsid w:val="007A434E"/>
    <w:rsid w:val="007A44D1"/>
    <w:rsid w:val="007A455E"/>
    <w:rsid w:val="007A498E"/>
    <w:rsid w:val="007A49C6"/>
    <w:rsid w:val="007A5025"/>
    <w:rsid w:val="007A51B8"/>
    <w:rsid w:val="007A535F"/>
    <w:rsid w:val="007A5376"/>
    <w:rsid w:val="007A54C8"/>
    <w:rsid w:val="007A5534"/>
    <w:rsid w:val="007A55D6"/>
    <w:rsid w:val="007A577E"/>
    <w:rsid w:val="007A5807"/>
    <w:rsid w:val="007A5A15"/>
    <w:rsid w:val="007A5ADE"/>
    <w:rsid w:val="007A5BF5"/>
    <w:rsid w:val="007A5C03"/>
    <w:rsid w:val="007A5D26"/>
    <w:rsid w:val="007A5D92"/>
    <w:rsid w:val="007A5F50"/>
    <w:rsid w:val="007A6030"/>
    <w:rsid w:val="007A608D"/>
    <w:rsid w:val="007A6326"/>
    <w:rsid w:val="007A6398"/>
    <w:rsid w:val="007A6562"/>
    <w:rsid w:val="007A65E6"/>
    <w:rsid w:val="007A661B"/>
    <w:rsid w:val="007A6838"/>
    <w:rsid w:val="007A6A76"/>
    <w:rsid w:val="007A6C3C"/>
    <w:rsid w:val="007A6EE8"/>
    <w:rsid w:val="007A7167"/>
    <w:rsid w:val="007A721F"/>
    <w:rsid w:val="007A7611"/>
    <w:rsid w:val="007A7713"/>
    <w:rsid w:val="007A77C8"/>
    <w:rsid w:val="007A782D"/>
    <w:rsid w:val="007A79B1"/>
    <w:rsid w:val="007A7BE2"/>
    <w:rsid w:val="007A7E0B"/>
    <w:rsid w:val="007B0067"/>
    <w:rsid w:val="007B0089"/>
    <w:rsid w:val="007B0095"/>
    <w:rsid w:val="007B0356"/>
    <w:rsid w:val="007B0374"/>
    <w:rsid w:val="007B03F4"/>
    <w:rsid w:val="007B04A8"/>
    <w:rsid w:val="007B0765"/>
    <w:rsid w:val="007B08C5"/>
    <w:rsid w:val="007B08CD"/>
    <w:rsid w:val="007B0C1F"/>
    <w:rsid w:val="007B0CBC"/>
    <w:rsid w:val="007B0D62"/>
    <w:rsid w:val="007B0D88"/>
    <w:rsid w:val="007B0E79"/>
    <w:rsid w:val="007B0EA8"/>
    <w:rsid w:val="007B0EDB"/>
    <w:rsid w:val="007B0F96"/>
    <w:rsid w:val="007B10C8"/>
    <w:rsid w:val="007B128A"/>
    <w:rsid w:val="007B1608"/>
    <w:rsid w:val="007B164D"/>
    <w:rsid w:val="007B1658"/>
    <w:rsid w:val="007B174E"/>
    <w:rsid w:val="007B19F1"/>
    <w:rsid w:val="007B1ADF"/>
    <w:rsid w:val="007B1B45"/>
    <w:rsid w:val="007B1C72"/>
    <w:rsid w:val="007B26D5"/>
    <w:rsid w:val="007B26D6"/>
    <w:rsid w:val="007B2A73"/>
    <w:rsid w:val="007B2A7B"/>
    <w:rsid w:val="007B2AF4"/>
    <w:rsid w:val="007B2C0D"/>
    <w:rsid w:val="007B2C6C"/>
    <w:rsid w:val="007B2F03"/>
    <w:rsid w:val="007B3036"/>
    <w:rsid w:val="007B3040"/>
    <w:rsid w:val="007B3100"/>
    <w:rsid w:val="007B31CC"/>
    <w:rsid w:val="007B3422"/>
    <w:rsid w:val="007B3540"/>
    <w:rsid w:val="007B3744"/>
    <w:rsid w:val="007B37E5"/>
    <w:rsid w:val="007B3839"/>
    <w:rsid w:val="007B38FC"/>
    <w:rsid w:val="007B3AE0"/>
    <w:rsid w:val="007B3CC1"/>
    <w:rsid w:val="007B3E5D"/>
    <w:rsid w:val="007B3EED"/>
    <w:rsid w:val="007B415B"/>
    <w:rsid w:val="007B41A4"/>
    <w:rsid w:val="007B4279"/>
    <w:rsid w:val="007B45DB"/>
    <w:rsid w:val="007B4604"/>
    <w:rsid w:val="007B474D"/>
    <w:rsid w:val="007B4817"/>
    <w:rsid w:val="007B48A5"/>
    <w:rsid w:val="007B4A18"/>
    <w:rsid w:val="007B4BAD"/>
    <w:rsid w:val="007B4D41"/>
    <w:rsid w:val="007B4DBF"/>
    <w:rsid w:val="007B519E"/>
    <w:rsid w:val="007B51A8"/>
    <w:rsid w:val="007B5284"/>
    <w:rsid w:val="007B5293"/>
    <w:rsid w:val="007B52BB"/>
    <w:rsid w:val="007B533E"/>
    <w:rsid w:val="007B57D7"/>
    <w:rsid w:val="007B5837"/>
    <w:rsid w:val="007B5858"/>
    <w:rsid w:val="007B588D"/>
    <w:rsid w:val="007B5912"/>
    <w:rsid w:val="007B597C"/>
    <w:rsid w:val="007B59F2"/>
    <w:rsid w:val="007B5A54"/>
    <w:rsid w:val="007B5D17"/>
    <w:rsid w:val="007B5D4F"/>
    <w:rsid w:val="007B6105"/>
    <w:rsid w:val="007B6147"/>
    <w:rsid w:val="007B624B"/>
    <w:rsid w:val="007B62FE"/>
    <w:rsid w:val="007B65D3"/>
    <w:rsid w:val="007B6757"/>
    <w:rsid w:val="007B6947"/>
    <w:rsid w:val="007B6A00"/>
    <w:rsid w:val="007B6ACC"/>
    <w:rsid w:val="007B6BBA"/>
    <w:rsid w:val="007B6D14"/>
    <w:rsid w:val="007B6D18"/>
    <w:rsid w:val="007B6D2B"/>
    <w:rsid w:val="007B6E32"/>
    <w:rsid w:val="007B72B5"/>
    <w:rsid w:val="007B752D"/>
    <w:rsid w:val="007B762D"/>
    <w:rsid w:val="007B7982"/>
    <w:rsid w:val="007B7B44"/>
    <w:rsid w:val="007B7EAD"/>
    <w:rsid w:val="007B7F58"/>
    <w:rsid w:val="007B7F67"/>
    <w:rsid w:val="007B7F9B"/>
    <w:rsid w:val="007C0067"/>
    <w:rsid w:val="007C033E"/>
    <w:rsid w:val="007C0440"/>
    <w:rsid w:val="007C0492"/>
    <w:rsid w:val="007C0624"/>
    <w:rsid w:val="007C067D"/>
    <w:rsid w:val="007C0697"/>
    <w:rsid w:val="007C0A16"/>
    <w:rsid w:val="007C0D28"/>
    <w:rsid w:val="007C0E68"/>
    <w:rsid w:val="007C0E74"/>
    <w:rsid w:val="007C1111"/>
    <w:rsid w:val="007C12DC"/>
    <w:rsid w:val="007C1504"/>
    <w:rsid w:val="007C15AC"/>
    <w:rsid w:val="007C1690"/>
    <w:rsid w:val="007C1830"/>
    <w:rsid w:val="007C1CBD"/>
    <w:rsid w:val="007C1FFB"/>
    <w:rsid w:val="007C205D"/>
    <w:rsid w:val="007C23AA"/>
    <w:rsid w:val="007C2469"/>
    <w:rsid w:val="007C250B"/>
    <w:rsid w:val="007C2569"/>
    <w:rsid w:val="007C25C5"/>
    <w:rsid w:val="007C25DE"/>
    <w:rsid w:val="007C2691"/>
    <w:rsid w:val="007C26D6"/>
    <w:rsid w:val="007C28A4"/>
    <w:rsid w:val="007C29FE"/>
    <w:rsid w:val="007C2F3B"/>
    <w:rsid w:val="007C311C"/>
    <w:rsid w:val="007C32E8"/>
    <w:rsid w:val="007C33F7"/>
    <w:rsid w:val="007C3403"/>
    <w:rsid w:val="007C3475"/>
    <w:rsid w:val="007C35C3"/>
    <w:rsid w:val="007C3645"/>
    <w:rsid w:val="007C364E"/>
    <w:rsid w:val="007C377E"/>
    <w:rsid w:val="007C37F5"/>
    <w:rsid w:val="007C3AC2"/>
    <w:rsid w:val="007C3B99"/>
    <w:rsid w:val="007C3C4F"/>
    <w:rsid w:val="007C41A1"/>
    <w:rsid w:val="007C4277"/>
    <w:rsid w:val="007C42E9"/>
    <w:rsid w:val="007C42ED"/>
    <w:rsid w:val="007C4708"/>
    <w:rsid w:val="007C4813"/>
    <w:rsid w:val="007C4904"/>
    <w:rsid w:val="007C4915"/>
    <w:rsid w:val="007C4922"/>
    <w:rsid w:val="007C4D82"/>
    <w:rsid w:val="007C5085"/>
    <w:rsid w:val="007C5376"/>
    <w:rsid w:val="007C541D"/>
    <w:rsid w:val="007C545B"/>
    <w:rsid w:val="007C5546"/>
    <w:rsid w:val="007C5608"/>
    <w:rsid w:val="007C5736"/>
    <w:rsid w:val="007C5864"/>
    <w:rsid w:val="007C58EE"/>
    <w:rsid w:val="007C593E"/>
    <w:rsid w:val="007C59CF"/>
    <w:rsid w:val="007C5D16"/>
    <w:rsid w:val="007C636E"/>
    <w:rsid w:val="007C63A3"/>
    <w:rsid w:val="007C6498"/>
    <w:rsid w:val="007C6547"/>
    <w:rsid w:val="007C65DD"/>
    <w:rsid w:val="007C664A"/>
    <w:rsid w:val="007C671E"/>
    <w:rsid w:val="007C67A6"/>
    <w:rsid w:val="007C6C80"/>
    <w:rsid w:val="007C6DE4"/>
    <w:rsid w:val="007C6EDB"/>
    <w:rsid w:val="007C6EFD"/>
    <w:rsid w:val="007C70C9"/>
    <w:rsid w:val="007C7265"/>
    <w:rsid w:val="007C7444"/>
    <w:rsid w:val="007C7516"/>
    <w:rsid w:val="007C75A0"/>
    <w:rsid w:val="007C75EB"/>
    <w:rsid w:val="007C770B"/>
    <w:rsid w:val="007C782D"/>
    <w:rsid w:val="007C7898"/>
    <w:rsid w:val="007C7A4E"/>
    <w:rsid w:val="007C7B8B"/>
    <w:rsid w:val="007C7D22"/>
    <w:rsid w:val="007C7E9F"/>
    <w:rsid w:val="007C7EA1"/>
    <w:rsid w:val="007C7FC3"/>
    <w:rsid w:val="007D01D9"/>
    <w:rsid w:val="007D0625"/>
    <w:rsid w:val="007D06D5"/>
    <w:rsid w:val="007D06DE"/>
    <w:rsid w:val="007D0875"/>
    <w:rsid w:val="007D0B4A"/>
    <w:rsid w:val="007D1035"/>
    <w:rsid w:val="007D124D"/>
    <w:rsid w:val="007D1569"/>
    <w:rsid w:val="007D16A3"/>
    <w:rsid w:val="007D1770"/>
    <w:rsid w:val="007D189B"/>
    <w:rsid w:val="007D18BA"/>
    <w:rsid w:val="007D192A"/>
    <w:rsid w:val="007D1A59"/>
    <w:rsid w:val="007D1A74"/>
    <w:rsid w:val="007D1AD2"/>
    <w:rsid w:val="007D1AEE"/>
    <w:rsid w:val="007D1B35"/>
    <w:rsid w:val="007D1E4E"/>
    <w:rsid w:val="007D1FED"/>
    <w:rsid w:val="007D233F"/>
    <w:rsid w:val="007D2579"/>
    <w:rsid w:val="007D2588"/>
    <w:rsid w:val="007D2597"/>
    <w:rsid w:val="007D25EB"/>
    <w:rsid w:val="007D2AAA"/>
    <w:rsid w:val="007D304E"/>
    <w:rsid w:val="007D324A"/>
    <w:rsid w:val="007D324B"/>
    <w:rsid w:val="007D3518"/>
    <w:rsid w:val="007D3575"/>
    <w:rsid w:val="007D36B9"/>
    <w:rsid w:val="007D3A5C"/>
    <w:rsid w:val="007D3B01"/>
    <w:rsid w:val="007D3B20"/>
    <w:rsid w:val="007D3C78"/>
    <w:rsid w:val="007D3EB5"/>
    <w:rsid w:val="007D420B"/>
    <w:rsid w:val="007D435F"/>
    <w:rsid w:val="007D4560"/>
    <w:rsid w:val="007D48B1"/>
    <w:rsid w:val="007D4933"/>
    <w:rsid w:val="007D4987"/>
    <w:rsid w:val="007D4AD8"/>
    <w:rsid w:val="007D4B43"/>
    <w:rsid w:val="007D4B52"/>
    <w:rsid w:val="007D4C9B"/>
    <w:rsid w:val="007D4CD0"/>
    <w:rsid w:val="007D4E1F"/>
    <w:rsid w:val="007D5306"/>
    <w:rsid w:val="007D53DF"/>
    <w:rsid w:val="007D551E"/>
    <w:rsid w:val="007D575F"/>
    <w:rsid w:val="007D5788"/>
    <w:rsid w:val="007D5A4E"/>
    <w:rsid w:val="007D5B66"/>
    <w:rsid w:val="007D5C38"/>
    <w:rsid w:val="007D5C5E"/>
    <w:rsid w:val="007D5CD1"/>
    <w:rsid w:val="007D6258"/>
    <w:rsid w:val="007D62E7"/>
    <w:rsid w:val="007D62FB"/>
    <w:rsid w:val="007D636F"/>
    <w:rsid w:val="007D64C6"/>
    <w:rsid w:val="007D6845"/>
    <w:rsid w:val="007D6A58"/>
    <w:rsid w:val="007D6A6A"/>
    <w:rsid w:val="007D6CA3"/>
    <w:rsid w:val="007D71D8"/>
    <w:rsid w:val="007D71FA"/>
    <w:rsid w:val="007D7270"/>
    <w:rsid w:val="007D76C8"/>
    <w:rsid w:val="007D7795"/>
    <w:rsid w:val="007D77AC"/>
    <w:rsid w:val="007D780F"/>
    <w:rsid w:val="007D7864"/>
    <w:rsid w:val="007D7A39"/>
    <w:rsid w:val="007D7A92"/>
    <w:rsid w:val="007D7B63"/>
    <w:rsid w:val="007D7DF2"/>
    <w:rsid w:val="007D7E35"/>
    <w:rsid w:val="007D7E63"/>
    <w:rsid w:val="007D7F80"/>
    <w:rsid w:val="007E029E"/>
    <w:rsid w:val="007E0393"/>
    <w:rsid w:val="007E042C"/>
    <w:rsid w:val="007E05B0"/>
    <w:rsid w:val="007E065B"/>
    <w:rsid w:val="007E067F"/>
    <w:rsid w:val="007E06CC"/>
    <w:rsid w:val="007E08F4"/>
    <w:rsid w:val="007E0978"/>
    <w:rsid w:val="007E0993"/>
    <w:rsid w:val="007E0A31"/>
    <w:rsid w:val="007E0B8E"/>
    <w:rsid w:val="007E0CCE"/>
    <w:rsid w:val="007E0CF4"/>
    <w:rsid w:val="007E1122"/>
    <w:rsid w:val="007E1150"/>
    <w:rsid w:val="007E1316"/>
    <w:rsid w:val="007E181E"/>
    <w:rsid w:val="007E1884"/>
    <w:rsid w:val="007E18DD"/>
    <w:rsid w:val="007E1A38"/>
    <w:rsid w:val="007E1A7F"/>
    <w:rsid w:val="007E1B04"/>
    <w:rsid w:val="007E1C07"/>
    <w:rsid w:val="007E1CA0"/>
    <w:rsid w:val="007E1CA6"/>
    <w:rsid w:val="007E1E3B"/>
    <w:rsid w:val="007E1ECB"/>
    <w:rsid w:val="007E1FD0"/>
    <w:rsid w:val="007E2071"/>
    <w:rsid w:val="007E2184"/>
    <w:rsid w:val="007E218D"/>
    <w:rsid w:val="007E24FC"/>
    <w:rsid w:val="007E25EA"/>
    <w:rsid w:val="007E2621"/>
    <w:rsid w:val="007E26CC"/>
    <w:rsid w:val="007E26E0"/>
    <w:rsid w:val="007E28B5"/>
    <w:rsid w:val="007E297E"/>
    <w:rsid w:val="007E2B66"/>
    <w:rsid w:val="007E2C98"/>
    <w:rsid w:val="007E2D42"/>
    <w:rsid w:val="007E2EBA"/>
    <w:rsid w:val="007E30BF"/>
    <w:rsid w:val="007E30F9"/>
    <w:rsid w:val="007E31C3"/>
    <w:rsid w:val="007E339B"/>
    <w:rsid w:val="007E3572"/>
    <w:rsid w:val="007E357F"/>
    <w:rsid w:val="007E36FC"/>
    <w:rsid w:val="007E3733"/>
    <w:rsid w:val="007E3745"/>
    <w:rsid w:val="007E3A45"/>
    <w:rsid w:val="007E3F2D"/>
    <w:rsid w:val="007E40A6"/>
    <w:rsid w:val="007E4332"/>
    <w:rsid w:val="007E4365"/>
    <w:rsid w:val="007E4D1C"/>
    <w:rsid w:val="007E4E49"/>
    <w:rsid w:val="007E4F0B"/>
    <w:rsid w:val="007E4F81"/>
    <w:rsid w:val="007E4FB5"/>
    <w:rsid w:val="007E52C8"/>
    <w:rsid w:val="007E53E9"/>
    <w:rsid w:val="007E5471"/>
    <w:rsid w:val="007E573E"/>
    <w:rsid w:val="007E58EA"/>
    <w:rsid w:val="007E59EE"/>
    <w:rsid w:val="007E5A80"/>
    <w:rsid w:val="007E5B29"/>
    <w:rsid w:val="007E5D05"/>
    <w:rsid w:val="007E5DE8"/>
    <w:rsid w:val="007E5E93"/>
    <w:rsid w:val="007E5FD9"/>
    <w:rsid w:val="007E624B"/>
    <w:rsid w:val="007E6418"/>
    <w:rsid w:val="007E64CF"/>
    <w:rsid w:val="007E670F"/>
    <w:rsid w:val="007E67CF"/>
    <w:rsid w:val="007E6813"/>
    <w:rsid w:val="007E68DC"/>
    <w:rsid w:val="007E6A69"/>
    <w:rsid w:val="007E6B71"/>
    <w:rsid w:val="007E6BCF"/>
    <w:rsid w:val="007E6CC1"/>
    <w:rsid w:val="007E6CD8"/>
    <w:rsid w:val="007E6D67"/>
    <w:rsid w:val="007E6E1C"/>
    <w:rsid w:val="007E7084"/>
    <w:rsid w:val="007E724C"/>
    <w:rsid w:val="007E7439"/>
    <w:rsid w:val="007E7540"/>
    <w:rsid w:val="007E777E"/>
    <w:rsid w:val="007E78BB"/>
    <w:rsid w:val="007E7938"/>
    <w:rsid w:val="007E7974"/>
    <w:rsid w:val="007E7A59"/>
    <w:rsid w:val="007E7B29"/>
    <w:rsid w:val="007E7B9C"/>
    <w:rsid w:val="007E7C76"/>
    <w:rsid w:val="007E7CB0"/>
    <w:rsid w:val="007E7E43"/>
    <w:rsid w:val="007E7FD7"/>
    <w:rsid w:val="007F0131"/>
    <w:rsid w:val="007F0277"/>
    <w:rsid w:val="007F02A8"/>
    <w:rsid w:val="007F0321"/>
    <w:rsid w:val="007F04F3"/>
    <w:rsid w:val="007F078F"/>
    <w:rsid w:val="007F0870"/>
    <w:rsid w:val="007F0B6E"/>
    <w:rsid w:val="007F0C72"/>
    <w:rsid w:val="007F0DF2"/>
    <w:rsid w:val="007F0E2B"/>
    <w:rsid w:val="007F0EE2"/>
    <w:rsid w:val="007F1059"/>
    <w:rsid w:val="007F10B1"/>
    <w:rsid w:val="007F1392"/>
    <w:rsid w:val="007F155E"/>
    <w:rsid w:val="007F163E"/>
    <w:rsid w:val="007F167F"/>
    <w:rsid w:val="007F179F"/>
    <w:rsid w:val="007F17EE"/>
    <w:rsid w:val="007F1859"/>
    <w:rsid w:val="007F1890"/>
    <w:rsid w:val="007F1B4B"/>
    <w:rsid w:val="007F1B78"/>
    <w:rsid w:val="007F1C49"/>
    <w:rsid w:val="007F207D"/>
    <w:rsid w:val="007F2171"/>
    <w:rsid w:val="007F2182"/>
    <w:rsid w:val="007F2214"/>
    <w:rsid w:val="007F2337"/>
    <w:rsid w:val="007F23F8"/>
    <w:rsid w:val="007F2529"/>
    <w:rsid w:val="007F276D"/>
    <w:rsid w:val="007F290B"/>
    <w:rsid w:val="007F29BB"/>
    <w:rsid w:val="007F2AD1"/>
    <w:rsid w:val="007F2DA9"/>
    <w:rsid w:val="007F2E57"/>
    <w:rsid w:val="007F2FB1"/>
    <w:rsid w:val="007F3421"/>
    <w:rsid w:val="007F3474"/>
    <w:rsid w:val="007F368E"/>
    <w:rsid w:val="007F3C6E"/>
    <w:rsid w:val="007F3CAD"/>
    <w:rsid w:val="007F4040"/>
    <w:rsid w:val="007F40C4"/>
    <w:rsid w:val="007F42CD"/>
    <w:rsid w:val="007F43C9"/>
    <w:rsid w:val="007F43D5"/>
    <w:rsid w:val="007F4427"/>
    <w:rsid w:val="007F449B"/>
    <w:rsid w:val="007F45B5"/>
    <w:rsid w:val="007F45ED"/>
    <w:rsid w:val="007F4845"/>
    <w:rsid w:val="007F489B"/>
    <w:rsid w:val="007F48B2"/>
    <w:rsid w:val="007F4902"/>
    <w:rsid w:val="007F4B04"/>
    <w:rsid w:val="007F4B31"/>
    <w:rsid w:val="007F4C01"/>
    <w:rsid w:val="007F4DA3"/>
    <w:rsid w:val="007F4E64"/>
    <w:rsid w:val="007F4FC2"/>
    <w:rsid w:val="007F51FB"/>
    <w:rsid w:val="007F55B2"/>
    <w:rsid w:val="007F5787"/>
    <w:rsid w:val="007F5AAC"/>
    <w:rsid w:val="007F5BD0"/>
    <w:rsid w:val="007F5CAF"/>
    <w:rsid w:val="007F5D84"/>
    <w:rsid w:val="007F5EC4"/>
    <w:rsid w:val="007F5F14"/>
    <w:rsid w:val="007F5F95"/>
    <w:rsid w:val="007F6072"/>
    <w:rsid w:val="007F6148"/>
    <w:rsid w:val="007F618F"/>
    <w:rsid w:val="007F6213"/>
    <w:rsid w:val="007F62AF"/>
    <w:rsid w:val="007F632D"/>
    <w:rsid w:val="007F636C"/>
    <w:rsid w:val="007F65E9"/>
    <w:rsid w:val="007F67A3"/>
    <w:rsid w:val="007F6953"/>
    <w:rsid w:val="007F6A10"/>
    <w:rsid w:val="007F6CBC"/>
    <w:rsid w:val="007F6D22"/>
    <w:rsid w:val="007F6E5B"/>
    <w:rsid w:val="007F6EED"/>
    <w:rsid w:val="007F6F0F"/>
    <w:rsid w:val="007F7092"/>
    <w:rsid w:val="007F70C3"/>
    <w:rsid w:val="007F73F8"/>
    <w:rsid w:val="007F79AF"/>
    <w:rsid w:val="007F7B67"/>
    <w:rsid w:val="007F7BA0"/>
    <w:rsid w:val="007F7BC2"/>
    <w:rsid w:val="007F7D8F"/>
    <w:rsid w:val="007F7E2B"/>
    <w:rsid w:val="007F7F89"/>
    <w:rsid w:val="008002B8"/>
    <w:rsid w:val="00800403"/>
    <w:rsid w:val="00800426"/>
    <w:rsid w:val="00800A81"/>
    <w:rsid w:val="00800D2B"/>
    <w:rsid w:val="00800E4C"/>
    <w:rsid w:val="008011AC"/>
    <w:rsid w:val="008013DB"/>
    <w:rsid w:val="008016A1"/>
    <w:rsid w:val="0080179D"/>
    <w:rsid w:val="008017BC"/>
    <w:rsid w:val="008019D5"/>
    <w:rsid w:val="00801C8F"/>
    <w:rsid w:val="00801C9D"/>
    <w:rsid w:val="00801CE7"/>
    <w:rsid w:val="00801E0A"/>
    <w:rsid w:val="00801F88"/>
    <w:rsid w:val="0080222E"/>
    <w:rsid w:val="0080236C"/>
    <w:rsid w:val="0080240B"/>
    <w:rsid w:val="00802457"/>
    <w:rsid w:val="008025C9"/>
    <w:rsid w:val="0080265B"/>
    <w:rsid w:val="008027A1"/>
    <w:rsid w:val="008027FA"/>
    <w:rsid w:val="008029C0"/>
    <w:rsid w:val="00802DA6"/>
    <w:rsid w:val="00802F71"/>
    <w:rsid w:val="008030BC"/>
    <w:rsid w:val="008030CF"/>
    <w:rsid w:val="0080322B"/>
    <w:rsid w:val="0080341D"/>
    <w:rsid w:val="00803555"/>
    <w:rsid w:val="008035C3"/>
    <w:rsid w:val="00803658"/>
    <w:rsid w:val="00803741"/>
    <w:rsid w:val="00803868"/>
    <w:rsid w:val="00803935"/>
    <w:rsid w:val="0080394D"/>
    <w:rsid w:val="00803B84"/>
    <w:rsid w:val="00803E5C"/>
    <w:rsid w:val="00803F26"/>
    <w:rsid w:val="00804285"/>
    <w:rsid w:val="00804558"/>
    <w:rsid w:val="008049B6"/>
    <w:rsid w:val="00804AA2"/>
    <w:rsid w:val="00804B03"/>
    <w:rsid w:val="00804B66"/>
    <w:rsid w:val="00804B8B"/>
    <w:rsid w:val="00804C09"/>
    <w:rsid w:val="00804C45"/>
    <w:rsid w:val="00804C82"/>
    <w:rsid w:val="00804CD3"/>
    <w:rsid w:val="008050AA"/>
    <w:rsid w:val="008051C4"/>
    <w:rsid w:val="008052D9"/>
    <w:rsid w:val="008054F8"/>
    <w:rsid w:val="0080574C"/>
    <w:rsid w:val="008058A9"/>
    <w:rsid w:val="008059C5"/>
    <w:rsid w:val="00805B78"/>
    <w:rsid w:val="00805B8F"/>
    <w:rsid w:val="00805C07"/>
    <w:rsid w:val="00806143"/>
    <w:rsid w:val="008062FD"/>
    <w:rsid w:val="0080631E"/>
    <w:rsid w:val="0080662A"/>
    <w:rsid w:val="00806804"/>
    <w:rsid w:val="0080691B"/>
    <w:rsid w:val="00806AD7"/>
    <w:rsid w:val="00806DB8"/>
    <w:rsid w:val="00806EF3"/>
    <w:rsid w:val="00806F52"/>
    <w:rsid w:val="00806F63"/>
    <w:rsid w:val="00806FB7"/>
    <w:rsid w:val="0080708A"/>
    <w:rsid w:val="008071CD"/>
    <w:rsid w:val="0080725F"/>
    <w:rsid w:val="00807261"/>
    <w:rsid w:val="008072E9"/>
    <w:rsid w:val="0080746A"/>
    <w:rsid w:val="00807A1C"/>
    <w:rsid w:val="00807B8D"/>
    <w:rsid w:val="00807BE5"/>
    <w:rsid w:val="00807D57"/>
    <w:rsid w:val="00807F06"/>
    <w:rsid w:val="0081028D"/>
    <w:rsid w:val="0081034F"/>
    <w:rsid w:val="0081035D"/>
    <w:rsid w:val="0081040D"/>
    <w:rsid w:val="008106AE"/>
    <w:rsid w:val="00810816"/>
    <w:rsid w:val="00810865"/>
    <w:rsid w:val="00810980"/>
    <w:rsid w:val="00810A11"/>
    <w:rsid w:val="00810A67"/>
    <w:rsid w:val="00810AA5"/>
    <w:rsid w:val="00810DBD"/>
    <w:rsid w:val="00810EB5"/>
    <w:rsid w:val="00810F94"/>
    <w:rsid w:val="00811196"/>
    <w:rsid w:val="008111A8"/>
    <w:rsid w:val="00811327"/>
    <w:rsid w:val="008115DF"/>
    <w:rsid w:val="008116AA"/>
    <w:rsid w:val="0081178F"/>
    <w:rsid w:val="00811A20"/>
    <w:rsid w:val="00811DA3"/>
    <w:rsid w:val="00811E78"/>
    <w:rsid w:val="00811FA5"/>
    <w:rsid w:val="00811FC5"/>
    <w:rsid w:val="00811FF5"/>
    <w:rsid w:val="00812029"/>
    <w:rsid w:val="008120D5"/>
    <w:rsid w:val="0081230E"/>
    <w:rsid w:val="00812310"/>
    <w:rsid w:val="00812341"/>
    <w:rsid w:val="0081241C"/>
    <w:rsid w:val="00812593"/>
    <w:rsid w:val="00812709"/>
    <w:rsid w:val="00812929"/>
    <w:rsid w:val="00812BE6"/>
    <w:rsid w:val="00812CA4"/>
    <w:rsid w:val="00812D6D"/>
    <w:rsid w:val="00812ED8"/>
    <w:rsid w:val="00812F68"/>
    <w:rsid w:val="00812FFD"/>
    <w:rsid w:val="00812FFE"/>
    <w:rsid w:val="00813014"/>
    <w:rsid w:val="00813088"/>
    <w:rsid w:val="0081322C"/>
    <w:rsid w:val="008134C4"/>
    <w:rsid w:val="008134D7"/>
    <w:rsid w:val="008138C5"/>
    <w:rsid w:val="00813B53"/>
    <w:rsid w:val="00813BC6"/>
    <w:rsid w:val="00813D1E"/>
    <w:rsid w:val="00813E1D"/>
    <w:rsid w:val="00813F1D"/>
    <w:rsid w:val="008141D4"/>
    <w:rsid w:val="0081440D"/>
    <w:rsid w:val="0081469C"/>
    <w:rsid w:val="008146BA"/>
    <w:rsid w:val="008147A8"/>
    <w:rsid w:val="008147ED"/>
    <w:rsid w:val="00814806"/>
    <w:rsid w:val="008148EC"/>
    <w:rsid w:val="00814D33"/>
    <w:rsid w:val="00814DC7"/>
    <w:rsid w:val="00814DEA"/>
    <w:rsid w:val="00814FC6"/>
    <w:rsid w:val="008152FF"/>
    <w:rsid w:val="0081533C"/>
    <w:rsid w:val="00815442"/>
    <w:rsid w:val="00815545"/>
    <w:rsid w:val="00815626"/>
    <w:rsid w:val="0081568E"/>
    <w:rsid w:val="008157DC"/>
    <w:rsid w:val="00815CA0"/>
    <w:rsid w:val="00815CD7"/>
    <w:rsid w:val="008161D7"/>
    <w:rsid w:val="00816454"/>
    <w:rsid w:val="00816496"/>
    <w:rsid w:val="00816717"/>
    <w:rsid w:val="00816AA2"/>
    <w:rsid w:val="00816CE1"/>
    <w:rsid w:val="00816ECA"/>
    <w:rsid w:val="00816F09"/>
    <w:rsid w:val="00816F93"/>
    <w:rsid w:val="0081704E"/>
    <w:rsid w:val="00817094"/>
    <w:rsid w:val="0081709F"/>
    <w:rsid w:val="00817459"/>
    <w:rsid w:val="00817587"/>
    <w:rsid w:val="00817692"/>
    <w:rsid w:val="00817835"/>
    <w:rsid w:val="0081787D"/>
    <w:rsid w:val="00817937"/>
    <w:rsid w:val="00817977"/>
    <w:rsid w:val="00817AEB"/>
    <w:rsid w:val="00817BC4"/>
    <w:rsid w:val="00817BD0"/>
    <w:rsid w:val="00817BEE"/>
    <w:rsid w:val="00817C35"/>
    <w:rsid w:val="00817CA6"/>
    <w:rsid w:val="00817FBE"/>
    <w:rsid w:val="00817FD5"/>
    <w:rsid w:val="008201A4"/>
    <w:rsid w:val="00820349"/>
    <w:rsid w:val="00820661"/>
    <w:rsid w:val="00820A22"/>
    <w:rsid w:val="00820A5C"/>
    <w:rsid w:val="00820A76"/>
    <w:rsid w:val="00820E17"/>
    <w:rsid w:val="008210F5"/>
    <w:rsid w:val="008212F2"/>
    <w:rsid w:val="00821455"/>
    <w:rsid w:val="00821566"/>
    <w:rsid w:val="0082173C"/>
    <w:rsid w:val="0082179A"/>
    <w:rsid w:val="008217F0"/>
    <w:rsid w:val="00821DAA"/>
    <w:rsid w:val="00821FE9"/>
    <w:rsid w:val="00822124"/>
    <w:rsid w:val="008221FA"/>
    <w:rsid w:val="0082221A"/>
    <w:rsid w:val="0082225E"/>
    <w:rsid w:val="00822333"/>
    <w:rsid w:val="008223A7"/>
    <w:rsid w:val="0082240F"/>
    <w:rsid w:val="008225AB"/>
    <w:rsid w:val="0082277F"/>
    <w:rsid w:val="008229DC"/>
    <w:rsid w:val="00822D28"/>
    <w:rsid w:val="00822E7A"/>
    <w:rsid w:val="0082301A"/>
    <w:rsid w:val="00823094"/>
    <w:rsid w:val="0082313E"/>
    <w:rsid w:val="00823146"/>
    <w:rsid w:val="00823216"/>
    <w:rsid w:val="008233A8"/>
    <w:rsid w:val="008236C1"/>
    <w:rsid w:val="00823743"/>
    <w:rsid w:val="00823B3A"/>
    <w:rsid w:val="00823B3B"/>
    <w:rsid w:val="00823BEF"/>
    <w:rsid w:val="00823D16"/>
    <w:rsid w:val="00823E39"/>
    <w:rsid w:val="00823FB2"/>
    <w:rsid w:val="00824011"/>
    <w:rsid w:val="0082412C"/>
    <w:rsid w:val="008242C0"/>
    <w:rsid w:val="0082437F"/>
    <w:rsid w:val="00824887"/>
    <w:rsid w:val="0082489B"/>
    <w:rsid w:val="008249DA"/>
    <w:rsid w:val="00825037"/>
    <w:rsid w:val="008252AC"/>
    <w:rsid w:val="00825336"/>
    <w:rsid w:val="00825380"/>
    <w:rsid w:val="008253D8"/>
    <w:rsid w:val="00825454"/>
    <w:rsid w:val="00825525"/>
    <w:rsid w:val="008255DA"/>
    <w:rsid w:val="0082562E"/>
    <w:rsid w:val="00825677"/>
    <w:rsid w:val="008257E7"/>
    <w:rsid w:val="00825821"/>
    <w:rsid w:val="008259F6"/>
    <w:rsid w:val="00825A36"/>
    <w:rsid w:val="00825A59"/>
    <w:rsid w:val="00825C8D"/>
    <w:rsid w:val="00825D99"/>
    <w:rsid w:val="00825E30"/>
    <w:rsid w:val="00825E51"/>
    <w:rsid w:val="00825E8F"/>
    <w:rsid w:val="00825F2E"/>
    <w:rsid w:val="00825FC7"/>
    <w:rsid w:val="00826082"/>
    <w:rsid w:val="00826347"/>
    <w:rsid w:val="00826397"/>
    <w:rsid w:val="008264D9"/>
    <w:rsid w:val="00826537"/>
    <w:rsid w:val="00826630"/>
    <w:rsid w:val="008266E2"/>
    <w:rsid w:val="0082678B"/>
    <w:rsid w:val="008269AC"/>
    <w:rsid w:val="00826DC9"/>
    <w:rsid w:val="00827042"/>
    <w:rsid w:val="00827058"/>
    <w:rsid w:val="0082724D"/>
    <w:rsid w:val="008274A1"/>
    <w:rsid w:val="0082759F"/>
    <w:rsid w:val="00827679"/>
    <w:rsid w:val="008277AB"/>
    <w:rsid w:val="008278A3"/>
    <w:rsid w:val="00827A9C"/>
    <w:rsid w:val="00827B9B"/>
    <w:rsid w:val="00827D8F"/>
    <w:rsid w:val="00827EA1"/>
    <w:rsid w:val="00830427"/>
    <w:rsid w:val="008304B0"/>
    <w:rsid w:val="008304D2"/>
    <w:rsid w:val="00830695"/>
    <w:rsid w:val="008306AE"/>
    <w:rsid w:val="00830730"/>
    <w:rsid w:val="00830867"/>
    <w:rsid w:val="00830A29"/>
    <w:rsid w:val="00830AE3"/>
    <w:rsid w:val="00830D9C"/>
    <w:rsid w:val="00830E4A"/>
    <w:rsid w:val="008310D2"/>
    <w:rsid w:val="008315C9"/>
    <w:rsid w:val="008315E5"/>
    <w:rsid w:val="00831796"/>
    <w:rsid w:val="00831934"/>
    <w:rsid w:val="00831A45"/>
    <w:rsid w:val="00831A4F"/>
    <w:rsid w:val="00831EBB"/>
    <w:rsid w:val="00831EE5"/>
    <w:rsid w:val="008321DF"/>
    <w:rsid w:val="008321F1"/>
    <w:rsid w:val="008322FB"/>
    <w:rsid w:val="008323EC"/>
    <w:rsid w:val="00832A46"/>
    <w:rsid w:val="00832B23"/>
    <w:rsid w:val="00832F22"/>
    <w:rsid w:val="0083329B"/>
    <w:rsid w:val="0083331C"/>
    <w:rsid w:val="00833593"/>
    <w:rsid w:val="0083366A"/>
    <w:rsid w:val="00833731"/>
    <w:rsid w:val="0083387E"/>
    <w:rsid w:val="008338F2"/>
    <w:rsid w:val="0083396F"/>
    <w:rsid w:val="008339C1"/>
    <w:rsid w:val="00833A8A"/>
    <w:rsid w:val="00833AD4"/>
    <w:rsid w:val="00833D12"/>
    <w:rsid w:val="00833D1C"/>
    <w:rsid w:val="00833E09"/>
    <w:rsid w:val="0083410B"/>
    <w:rsid w:val="008342B4"/>
    <w:rsid w:val="008342C5"/>
    <w:rsid w:val="0083441B"/>
    <w:rsid w:val="008346E8"/>
    <w:rsid w:val="0083472F"/>
    <w:rsid w:val="00834A46"/>
    <w:rsid w:val="00834CD8"/>
    <w:rsid w:val="00834CFF"/>
    <w:rsid w:val="00834DA2"/>
    <w:rsid w:val="00834DC2"/>
    <w:rsid w:val="00834E89"/>
    <w:rsid w:val="00834F2B"/>
    <w:rsid w:val="00835265"/>
    <w:rsid w:val="00835342"/>
    <w:rsid w:val="00835485"/>
    <w:rsid w:val="008354D6"/>
    <w:rsid w:val="00835A31"/>
    <w:rsid w:val="00835B52"/>
    <w:rsid w:val="00835BF0"/>
    <w:rsid w:val="00835D2A"/>
    <w:rsid w:val="00835E7F"/>
    <w:rsid w:val="00835EE1"/>
    <w:rsid w:val="00835F2F"/>
    <w:rsid w:val="00836034"/>
    <w:rsid w:val="00836134"/>
    <w:rsid w:val="008361B6"/>
    <w:rsid w:val="008361E8"/>
    <w:rsid w:val="00836262"/>
    <w:rsid w:val="00836276"/>
    <w:rsid w:val="008362E7"/>
    <w:rsid w:val="00836437"/>
    <w:rsid w:val="00836E3A"/>
    <w:rsid w:val="00836F9B"/>
    <w:rsid w:val="0083707B"/>
    <w:rsid w:val="00837210"/>
    <w:rsid w:val="008373F2"/>
    <w:rsid w:val="00837E8E"/>
    <w:rsid w:val="0084025B"/>
    <w:rsid w:val="0084028B"/>
    <w:rsid w:val="00840341"/>
    <w:rsid w:val="00840426"/>
    <w:rsid w:val="0084060D"/>
    <w:rsid w:val="008406F2"/>
    <w:rsid w:val="00840A87"/>
    <w:rsid w:val="00840CAD"/>
    <w:rsid w:val="00840EB0"/>
    <w:rsid w:val="00840EE3"/>
    <w:rsid w:val="00840F83"/>
    <w:rsid w:val="00840FDF"/>
    <w:rsid w:val="0084136F"/>
    <w:rsid w:val="00841554"/>
    <w:rsid w:val="008417F3"/>
    <w:rsid w:val="00841980"/>
    <w:rsid w:val="00841ADA"/>
    <w:rsid w:val="00841C05"/>
    <w:rsid w:val="00841C39"/>
    <w:rsid w:val="00841C46"/>
    <w:rsid w:val="00841CE6"/>
    <w:rsid w:val="00841CFB"/>
    <w:rsid w:val="00841D9A"/>
    <w:rsid w:val="00841DAB"/>
    <w:rsid w:val="00842084"/>
    <w:rsid w:val="00842209"/>
    <w:rsid w:val="00842248"/>
    <w:rsid w:val="008422A8"/>
    <w:rsid w:val="0084238D"/>
    <w:rsid w:val="008425A2"/>
    <w:rsid w:val="008425DC"/>
    <w:rsid w:val="00842651"/>
    <w:rsid w:val="0084275A"/>
    <w:rsid w:val="008427B1"/>
    <w:rsid w:val="008427C9"/>
    <w:rsid w:val="00842ABB"/>
    <w:rsid w:val="00842B0D"/>
    <w:rsid w:val="00842B19"/>
    <w:rsid w:val="00842B3F"/>
    <w:rsid w:val="00842B83"/>
    <w:rsid w:val="00842C90"/>
    <w:rsid w:val="00842D9F"/>
    <w:rsid w:val="00842DF8"/>
    <w:rsid w:val="00842E18"/>
    <w:rsid w:val="00842EA7"/>
    <w:rsid w:val="00842FB2"/>
    <w:rsid w:val="00842FDC"/>
    <w:rsid w:val="0084300A"/>
    <w:rsid w:val="008430D2"/>
    <w:rsid w:val="008430F3"/>
    <w:rsid w:val="0084332D"/>
    <w:rsid w:val="008433C4"/>
    <w:rsid w:val="008435CD"/>
    <w:rsid w:val="0084366E"/>
    <w:rsid w:val="0084373D"/>
    <w:rsid w:val="008438BA"/>
    <w:rsid w:val="00843A31"/>
    <w:rsid w:val="00843D09"/>
    <w:rsid w:val="00843D35"/>
    <w:rsid w:val="00844074"/>
    <w:rsid w:val="008442EE"/>
    <w:rsid w:val="00844471"/>
    <w:rsid w:val="008446AB"/>
    <w:rsid w:val="00844732"/>
    <w:rsid w:val="00844764"/>
    <w:rsid w:val="00844808"/>
    <w:rsid w:val="0084487D"/>
    <w:rsid w:val="008448EA"/>
    <w:rsid w:val="00844B8F"/>
    <w:rsid w:val="00844BAD"/>
    <w:rsid w:val="00844D65"/>
    <w:rsid w:val="00845078"/>
    <w:rsid w:val="008453BD"/>
    <w:rsid w:val="008453C4"/>
    <w:rsid w:val="0084549B"/>
    <w:rsid w:val="008454EA"/>
    <w:rsid w:val="008456ED"/>
    <w:rsid w:val="0084580B"/>
    <w:rsid w:val="008458BE"/>
    <w:rsid w:val="0084598F"/>
    <w:rsid w:val="00845A14"/>
    <w:rsid w:val="00845A2B"/>
    <w:rsid w:val="00845D0E"/>
    <w:rsid w:val="00845D94"/>
    <w:rsid w:val="00846250"/>
    <w:rsid w:val="008462BD"/>
    <w:rsid w:val="00846305"/>
    <w:rsid w:val="0084631F"/>
    <w:rsid w:val="00846497"/>
    <w:rsid w:val="00846559"/>
    <w:rsid w:val="00846577"/>
    <w:rsid w:val="00846615"/>
    <w:rsid w:val="00846841"/>
    <w:rsid w:val="00846B88"/>
    <w:rsid w:val="00846D25"/>
    <w:rsid w:val="00846F9B"/>
    <w:rsid w:val="008470BE"/>
    <w:rsid w:val="008472B8"/>
    <w:rsid w:val="008475B8"/>
    <w:rsid w:val="008478AC"/>
    <w:rsid w:val="0084791F"/>
    <w:rsid w:val="00847B17"/>
    <w:rsid w:val="00847D0C"/>
    <w:rsid w:val="00847E16"/>
    <w:rsid w:val="00847EBB"/>
    <w:rsid w:val="00847FD8"/>
    <w:rsid w:val="0085001F"/>
    <w:rsid w:val="00850409"/>
    <w:rsid w:val="00850608"/>
    <w:rsid w:val="008508ED"/>
    <w:rsid w:val="008509EC"/>
    <w:rsid w:val="008509F6"/>
    <w:rsid w:val="00850A04"/>
    <w:rsid w:val="00850ACD"/>
    <w:rsid w:val="00850B3D"/>
    <w:rsid w:val="00850D7A"/>
    <w:rsid w:val="00850E3B"/>
    <w:rsid w:val="00850EC4"/>
    <w:rsid w:val="00851030"/>
    <w:rsid w:val="00851179"/>
    <w:rsid w:val="00851187"/>
    <w:rsid w:val="008514D6"/>
    <w:rsid w:val="0085165C"/>
    <w:rsid w:val="00851706"/>
    <w:rsid w:val="008517E5"/>
    <w:rsid w:val="008517EC"/>
    <w:rsid w:val="008519B6"/>
    <w:rsid w:val="008519B8"/>
    <w:rsid w:val="00851E15"/>
    <w:rsid w:val="00851E9D"/>
    <w:rsid w:val="00851E9E"/>
    <w:rsid w:val="0085210E"/>
    <w:rsid w:val="00852377"/>
    <w:rsid w:val="008523CC"/>
    <w:rsid w:val="008524DD"/>
    <w:rsid w:val="008526AF"/>
    <w:rsid w:val="0085274A"/>
    <w:rsid w:val="00852751"/>
    <w:rsid w:val="008529A2"/>
    <w:rsid w:val="00852AA7"/>
    <w:rsid w:val="00852C19"/>
    <w:rsid w:val="00852C1B"/>
    <w:rsid w:val="00852F43"/>
    <w:rsid w:val="008530B3"/>
    <w:rsid w:val="008532CE"/>
    <w:rsid w:val="00853594"/>
    <w:rsid w:val="008537D7"/>
    <w:rsid w:val="0085387C"/>
    <w:rsid w:val="008538C0"/>
    <w:rsid w:val="00853A70"/>
    <w:rsid w:val="00853A9C"/>
    <w:rsid w:val="00853AB0"/>
    <w:rsid w:val="00853B2F"/>
    <w:rsid w:val="00853DAA"/>
    <w:rsid w:val="00853E5B"/>
    <w:rsid w:val="00853F57"/>
    <w:rsid w:val="00853FDC"/>
    <w:rsid w:val="00854027"/>
    <w:rsid w:val="00854138"/>
    <w:rsid w:val="0085420D"/>
    <w:rsid w:val="008542C2"/>
    <w:rsid w:val="0085439B"/>
    <w:rsid w:val="00854495"/>
    <w:rsid w:val="00854871"/>
    <w:rsid w:val="008548B2"/>
    <w:rsid w:val="008548C9"/>
    <w:rsid w:val="0085496E"/>
    <w:rsid w:val="00854C08"/>
    <w:rsid w:val="00854CEF"/>
    <w:rsid w:val="00855127"/>
    <w:rsid w:val="008551A9"/>
    <w:rsid w:val="00855462"/>
    <w:rsid w:val="00855478"/>
    <w:rsid w:val="00855627"/>
    <w:rsid w:val="00855763"/>
    <w:rsid w:val="00855899"/>
    <w:rsid w:val="00855B3B"/>
    <w:rsid w:val="00855C0B"/>
    <w:rsid w:val="00855EA1"/>
    <w:rsid w:val="00855EC0"/>
    <w:rsid w:val="008560C5"/>
    <w:rsid w:val="00856305"/>
    <w:rsid w:val="0085635C"/>
    <w:rsid w:val="00856416"/>
    <w:rsid w:val="0085658A"/>
    <w:rsid w:val="008565B2"/>
    <w:rsid w:val="0085662C"/>
    <w:rsid w:val="0085666D"/>
    <w:rsid w:val="0085667A"/>
    <w:rsid w:val="008567FC"/>
    <w:rsid w:val="0085697E"/>
    <w:rsid w:val="0085698C"/>
    <w:rsid w:val="00856BAB"/>
    <w:rsid w:val="00856DC5"/>
    <w:rsid w:val="00856F09"/>
    <w:rsid w:val="0085704C"/>
    <w:rsid w:val="00857214"/>
    <w:rsid w:val="008572BE"/>
    <w:rsid w:val="008572E2"/>
    <w:rsid w:val="0085737F"/>
    <w:rsid w:val="00857438"/>
    <w:rsid w:val="0085771D"/>
    <w:rsid w:val="008579B4"/>
    <w:rsid w:val="00857A0E"/>
    <w:rsid w:val="00857CC0"/>
    <w:rsid w:val="00857E50"/>
    <w:rsid w:val="00857EE5"/>
    <w:rsid w:val="0086027A"/>
    <w:rsid w:val="00860293"/>
    <w:rsid w:val="008603FE"/>
    <w:rsid w:val="008608E8"/>
    <w:rsid w:val="00860B30"/>
    <w:rsid w:val="00860B71"/>
    <w:rsid w:val="00860BC1"/>
    <w:rsid w:val="00860CAA"/>
    <w:rsid w:val="00860D37"/>
    <w:rsid w:val="00860E98"/>
    <w:rsid w:val="00860EDC"/>
    <w:rsid w:val="00860EF7"/>
    <w:rsid w:val="00860F15"/>
    <w:rsid w:val="0086124D"/>
    <w:rsid w:val="008612AD"/>
    <w:rsid w:val="0086143D"/>
    <w:rsid w:val="0086143E"/>
    <w:rsid w:val="008614CB"/>
    <w:rsid w:val="00861711"/>
    <w:rsid w:val="0086181B"/>
    <w:rsid w:val="0086196F"/>
    <w:rsid w:val="00861996"/>
    <w:rsid w:val="00861D69"/>
    <w:rsid w:val="0086217E"/>
    <w:rsid w:val="00862215"/>
    <w:rsid w:val="008623D0"/>
    <w:rsid w:val="008624DC"/>
    <w:rsid w:val="00862514"/>
    <w:rsid w:val="0086259F"/>
    <w:rsid w:val="008626FD"/>
    <w:rsid w:val="008628C8"/>
    <w:rsid w:val="00862949"/>
    <w:rsid w:val="00862E07"/>
    <w:rsid w:val="00862F99"/>
    <w:rsid w:val="00863060"/>
    <w:rsid w:val="00863143"/>
    <w:rsid w:val="008632AF"/>
    <w:rsid w:val="00863340"/>
    <w:rsid w:val="008633EF"/>
    <w:rsid w:val="008636F2"/>
    <w:rsid w:val="0086375D"/>
    <w:rsid w:val="00863B8B"/>
    <w:rsid w:val="00863DAC"/>
    <w:rsid w:val="00863E19"/>
    <w:rsid w:val="0086415B"/>
    <w:rsid w:val="00864186"/>
    <w:rsid w:val="008642AA"/>
    <w:rsid w:val="0086438E"/>
    <w:rsid w:val="0086440A"/>
    <w:rsid w:val="008644A4"/>
    <w:rsid w:val="00864562"/>
    <w:rsid w:val="0086462D"/>
    <w:rsid w:val="00864653"/>
    <w:rsid w:val="00864685"/>
    <w:rsid w:val="008649FD"/>
    <w:rsid w:val="00864B34"/>
    <w:rsid w:val="00864CAF"/>
    <w:rsid w:val="00864DFA"/>
    <w:rsid w:val="00864E0B"/>
    <w:rsid w:val="0086518D"/>
    <w:rsid w:val="00865281"/>
    <w:rsid w:val="008654EC"/>
    <w:rsid w:val="00865635"/>
    <w:rsid w:val="00865739"/>
    <w:rsid w:val="008659A0"/>
    <w:rsid w:val="00865A00"/>
    <w:rsid w:val="00865AE4"/>
    <w:rsid w:val="00865E8C"/>
    <w:rsid w:val="00865FFA"/>
    <w:rsid w:val="0086603C"/>
    <w:rsid w:val="00866132"/>
    <w:rsid w:val="008662DD"/>
    <w:rsid w:val="00866375"/>
    <w:rsid w:val="008663FC"/>
    <w:rsid w:val="00866415"/>
    <w:rsid w:val="00866715"/>
    <w:rsid w:val="00866749"/>
    <w:rsid w:val="008667DD"/>
    <w:rsid w:val="00866AFC"/>
    <w:rsid w:val="00866C7A"/>
    <w:rsid w:val="00866D29"/>
    <w:rsid w:val="00866DDC"/>
    <w:rsid w:val="00867195"/>
    <w:rsid w:val="0086741D"/>
    <w:rsid w:val="008675EA"/>
    <w:rsid w:val="00867642"/>
    <w:rsid w:val="008677CB"/>
    <w:rsid w:val="0086791A"/>
    <w:rsid w:val="0086797C"/>
    <w:rsid w:val="00867AFF"/>
    <w:rsid w:val="00867B04"/>
    <w:rsid w:val="00867BDF"/>
    <w:rsid w:val="00867C03"/>
    <w:rsid w:val="00867C77"/>
    <w:rsid w:val="00867CE7"/>
    <w:rsid w:val="00867D23"/>
    <w:rsid w:val="008703E6"/>
    <w:rsid w:val="0087049A"/>
    <w:rsid w:val="0087060A"/>
    <w:rsid w:val="00870723"/>
    <w:rsid w:val="008708CD"/>
    <w:rsid w:val="00870920"/>
    <w:rsid w:val="00870BFC"/>
    <w:rsid w:val="00870C2F"/>
    <w:rsid w:val="00870E19"/>
    <w:rsid w:val="00870E51"/>
    <w:rsid w:val="008711CF"/>
    <w:rsid w:val="0087127B"/>
    <w:rsid w:val="00871A6C"/>
    <w:rsid w:val="00871D3F"/>
    <w:rsid w:val="00871E3D"/>
    <w:rsid w:val="00871FA0"/>
    <w:rsid w:val="00871FA9"/>
    <w:rsid w:val="008724F4"/>
    <w:rsid w:val="00872816"/>
    <w:rsid w:val="008728BA"/>
    <w:rsid w:val="00872A6F"/>
    <w:rsid w:val="00872BEA"/>
    <w:rsid w:val="00872E0E"/>
    <w:rsid w:val="00872F32"/>
    <w:rsid w:val="0087330F"/>
    <w:rsid w:val="008733B1"/>
    <w:rsid w:val="00873545"/>
    <w:rsid w:val="008735E6"/>
    <w:rsid w:val="008737A3"/>
    <w:rsid w:val="00873874"/>
    <w:rsid w:val="00873D07"/>
    <w:rsid w:val="0087425E"/>
    <w:rsid w:val="008747E4"/>
    <w:rsid w:val="008748DA"/>
    <w:rsid w:val="00874B11"/>
    <w:rsid w:val="00874F0D"/>
    <w:rsid w:val="00874F44"/>
    <w:rsid w:val="00874F7E"/>
    <w:rsid w:val="00875159"/>
    <w:rsid w:val="008751DF"/>
    <w:rsid w:val="00875211"/>
    <w:rsid w:val="008752A7"/>
    <w:rsid w:val="00875422"/>
    <w:rsid w:val="0087550A"/>
    <w:rsid w:val="0087564D"/>
    <w:rsid w:val="00875759"/>
    <w:rsid w:val="00875B60"/>
    <w:rsid w:val="00875CCB"/>
    <w:rsid w:val="00875E5B"/>
    <w:rsid w:val="00875E61"/>
    <w:rsid w:val="00876051"/>
    <w:rsid w:val="00876250"/>
    <w:rsid w:val="0087640C"/>
    <w:rsid w:val="008764AA"/>
    <w:rsid w:val="00876640"/>
    <w:rsid w:val="008767CB"/>
    <w:rsid w:val="008767CD"/>
    <w:rsid w:val="008769B6"/>
    <w:rsid w:val="00876B22"/>
    <w:rsid w:val="00876B48"/>
    <w:rsid w:val="00876C68"/>
    <w:rsid w:val="00876D0F"/>
    <w:rsid w:val="00876D44"/>
    <w:rsid w:val="00877158"/>
    <w:rsid w:val="0087727E"/>
    <w:rsid w:val="008778A5"/>
    <w:rsid w:val="00877A41"/>
    <w:rsid w:val="00877B4C"/>
    <w:rsid w:val="00877BDD"/>
    <w:rsid w:val="00877D9C"/>
    <w:rsid w:val="00877DD4"/>
    <w:rsid w:val="00880026"/>
    <w:rsid w:val="00880074"/>
    <w:rsid w:val="00880078"/>
    <w:rsid w:val="00880144"/>
    <w:rsid w:val="008804E1"/>
    <w:rsid w:val="00880511"/>
    <w:rsid w:val="00880589"/>
    <w:rsid w:val="00880693"/>
    <w:rsid w:val="008808F4"/>
    <w:rsid w:val="00880B86"/>
    <w:rsid w:val="00880C03"/>
    <w:rsid w:val="00880C9C"/>
    <w:rsid w:val="00880D29"/>
    <w:rsid w:val="00880FFC"/>
    <w:rsid w:val="0088113C"/>
    <w:rsid w:val="00881626"/>
    <w:rsid w:val="0088169B"/>
    <w:rsid w:val="008816F8"/>
    <w:rsid w:val="008817BC"/>
    <w:rsid w:val="0088198F"/>
    <w:rsid w:val="00881BCA"/>
    <w:rsid w:val="00881C3F"/>
    <w:rsid w:val="00881F26"/>
    <w:rsid w:val="00881F42"/>
    <w:rsid w:val="00882241"/>
    <w:rsid w:val="008822E6"/>
    <w:rsid w:val="0088233B"/>
    <w:rsid w:val="0088234F"/>
    <w:rsid w:val="008823FF"/>
    <w:rsid w:val="00882802"/>
    <w:rsid w:val="00882AA7"/>
    <w:rsid w:val="00882DAF"/>
    <w:rsid w:val="00882EA5"/>
    <w:rsid w:val="00883031"/>
    <w:rsid w:val="0088303E"/>
    <w:rsid w:val="00883098"/>
    <w:rsid w:val="008833CC"/>
    <w:rsid w:val="008833F3"/>
    <w:rsid w:val="0088351B"/>
    <w:rsid w:val="00883751"/>
    <w:rsid w:val="0088385C"/>
    <w:rsid w:val="00883C20"/>
    <w:rsid w:val="00883C93"/>
    <w:rsid w:val="00883D95"/>
    <w:rsid w:val="00883EF2"/>
    <w:rsid w:val="00884046"/>
    <w:rsid w:val="008841A8"/>
    <w:rsid w:val="0088438B"/>
    <w:rsid w:val="008843BD"/>
    <w:rsid w:val="008844D3"/>
    <w:rsid w:val="008844DF"/>
    <w:rsid w:val="00884586"/>
    <w:rsid w:val="008846FE"/>
    <w:rsid w:val="00884732"/>
    <w:rsid w:val="00884793"/>
    <w:rsid w:val="00884ADC"/>
    <w:rsid w:val="00884B25"/>
    <w:rsid w:val="00884F63"/>
    <w:rsid w:val="00884FF2"/>
    <w:rsid w:val="008852C4"/>
    <w:rsid w:val="0088534A"/>
    <w:rsid w:val="00885354"/>
    <w:rsid w:val="0088554A"/>
    <w:rsid w:val="00885637"/>
    <w:rsid w:val="0088578E"/>
    <w:rsid w:val="008857EF"/>
    <w:rsid w:val="008859B4"/>
    <w:rsid w:val="00885E57"/>
    <w:rsid w:val="00885F3B"/>
    <w:rsid w:val="00886003"/>
    <w:rsid w:val="0088600E"/>
    <w:rsid w:val="0088604D"/>
    <w:rsid w:val="008861D4"/>
    <w:rsid w:val="008862DC"/>
    <w:rsid w:val="008862E6"/>
    <w:rsid w:val="0088645C"/>
    <w:rsid w:val="008864E5"/>
    <w:rsid w:val="008865E3"/>
    <w:rsid w:val="008866E0"/>
    <w:rsid w:val="008867D3"/>
    <w:rsid w:val="0088683A"/>
    <w:rsid w:val="00886BA3"/>
    <w:rsid w:val="00886BDB"/>
    <w:rsid w:val="00886CB3"/>
    <w:rsid w:val="008870BE"/>
    <w:rsid w:val="00887589"/>
    <w:rsid w:val="0088771C"/>
    <w:rsid w:val="008877CB"/>
    <w:rsid w:val="00887820"/>
    <w:rsid w:val="008879B4"/>
    <w:rsid w:val="008879B8"/>
    <w:rsid w:val="00887CC2"/>
    <w:rsid w:val="00887D39"/>
    <w:rsid w:val="00887F3F"/>
    <w:rsid w:val="00887FFE"/>
    <w:rsid w:val="00890154"/>
    <w:rsid w:val="008901DE"/>
    <w:rsid w:val="008902D4"/>
    <w:rsid w:val="0089042F"/>
    <w:rsid w:val="008904ED"/>
    <w:rsid w:val="00890781"/>
    <w:rsid w:val="00890884"/>
    <w:rsid w:val="008909EF"/>
    <w:rsid w:val="00890B99"/>
    <w:rsid w:val="00890C03"/>
    <w:rsid w:val="00890CE7"/>
    <w:rsid w:val="00890D28"/>
    <w:rsid w:val="00890D68"/>
    <w:rsid w:val="00890DC2"/>
    <w:rsid w:val="008911BC"/>
    <w:rsid w:val="008911E5"/>
    <w:rsid w:val="00891315"/>
    <w:rsid w:val="008915E2"/>
    <w:rsid w:val="0089161D"/>
    <w:rsid w:val="008916B8"/>
    <w:rsid w:val="00891737"/>
    <w:rsid w:val="0089193F"/>
    <w:rsid w:val="00891BBA"/>
    <w:rsid w:val="00891BC0"/>
    <w:rsid w:val="00891C61"/>
    <w:rsid w:val="00891C72"/>
    <w:rsid w:val="00891F0E"/>
    <w:rsid w:val="008921E2"/>
    <w:rsid w:val="008921EE"/>
    <w:rsid w:val="00892312"/>
    <w:rsid w:val="00892381"/>
    <w:rsid w:val="0089244A"/>
    <w:rsid w:val="0089249B"/>
    <w:rsid w:val="00892503"/>
    <w:rsid w:val="00892661"/>
    <w:rsid w:val="00892875"/>
    <w:rsid w:val="008929C1"/>
    <w:rsid w:val="00892A09"/>
    <w:rsid w:val="00892A5F"/>
    <w:rsid w:val="00892AD5"/>
    <w:rsid w:val="00892D85"/>
    <w:rsid w:val="00892F22"/>
    <w:rsid w:val="00893071"/>
    <w:rsid w:val="00893134"/>
    <w:rsid w:val="008932D2"/>
    <w:rsid w:val="008934D1"/>
    <w:rsid w:val="0089362E"/>
    <w:rsid w:val="00893761"/>
    <w:rsid w:val="00893A2D"/>
    <w:rsid w:val="00893B4A"/>
    <w:rsid w:val="00893C06"/>
    <w:rsid w:val="00893C72"/>
    <w:rsid w:val="00893EA0"/>
    <w:rsid w:val="00893FFC"/>
    <w:rsid w:val="00894047"/>
    <w:rsid w:val="00894056"/>
    <w:rsid w:val="0089413D"/>
    <w:rsid w:val="008946B4"/>
    <w:rsid w:val="00894751"/>
    <w:rsid w:val="008947AD"/>
    <w:rsid w:val="00894C80"/>
    <w:rsid w:val="00894CDA"/>
    <w:rsid w:val="00894D2C"/>
    <w:rsid w:val="00894D3B"/>
    <w:rsid w:val="00894D86"/>
    <w:rsid w:val="00894E4C"/>
    <w:rsid w:val="00894E98"/>
    <w:rsid w:val="00895572"/>
    <w:rsid w:val="008957CB"/>
    <w:rsid w:val="00895986"/>
    <w:rsid w:val="00895ABA"/>
    <w:rsid w:val="00895B78"/>
    <w:rsid w:val="00895C41"/>
    <w:rsid w:val="00895F6C"/>
    <w:rsid w:val="008960BA"/>
    <w:rsid w:val="008961F7"/>
    <w:rsid w:val="00896415"/>
    <w:rsid w:val="00896783"/>
    <w:rsid w:val="0089681A"/>
    <w:rsid w:val="0089697A"/>
    <w:rsid w:val="00896987"/>
    <w:rsid w:val="00896A3C"/>
    <w:rsid w:val="00896AEE"/>
    <w:rsid w:val="00896E17"/>
    <w:rsid w:val="00896EF0"/>
    <w:rsid w:val="00896F2C"/>
    <w:rsid w:val="0089714D"/>
    <w:rsid w:val="008973AD"/>
    <w:rsid w:val="0089748E"/>
    <w:rsid w:val="00897793"/>
    <w:rsid w:val="008977A6"/>
    <w:rsid w:val="008978BD"/>
    <w:rsid w:val="0089794D"/>
    <w:rsid w:val="00897A98"/>
    <w:rsid w:val="00897AF0"/>
    <w:rsid w:val="00897DFD"/>
    <w:rsid w:val="00897E82"/>
    <w:rsid w:val="00897F1D"/>
    <w:rsid w:val="008A00D3"/>
    <w:rsid w:val="008A04F1"/>
    <w:rsid w:val="008A057A"/>
    <w:rsid w:val="008A0712"/>
    <w:rsid w:val="008A082A"/>
    <w:rsid w:val="008A095B"/>
    <w:rsid w:val="008A0AE4"/>
    <w:rsid w:val="008A0CCE"/>
    <w:rsid w:val="008A0DE8"/>
    <w:rsid w:val="008A0E96"/>
    <w:rsid w:val="008A10B2"/>
    <w:rsid w:val="008A13A1"/>
    <w:rsid w:val="008A15D0"/>
    <w:rsid w:val="008A1632"/>
    <w:rsid w:val="008A188C"/>
    <w:rsid w:val="008A196B"/>
    <w:rsid w:val="008A19CD"/>
    <w:rsid w:val="008A1B30"/>
    <w:rsid w:val="008A1D33"/>
    <w:rsid w:val="008A1F0A"/>
    <w:rsid w:val="008A266B"/>
    <w:rsid w:val="008A26FA"/>
    <w:rsid w:val="008A2929"/>
    <w:rsid w:val="008A2DE1"/>
    <w:rsid w:val="008A2FB8"/>
    <w:rsid w:val="008A2FD0"/>
    <w:rsid w:val="008A31B5"/>
    <w:rsid w:val="008A329D"/>
    <w:rsid w:val="008A32DD"/>
    <w:rsid w:val="008A3458"/>
    <w:rsid w:val="008A34EB"/>
    <w:rsid w:val="008A3715"/>
    <w:rsid w:val="008A3946"/>
    <w:rsid w:val="008A39CA"/>
    <w:rsid w:val="008A448F"/>
    <w:rsid w:val="008A452D"/>
    <w:rsid w:val="008A466C"/>
    <w:rsid w:val="008A4882"/>
    <w:rsid w:val="008A4946"/>
    <w:rsid w:val="008A49DA"/>
    <w:rsid w:val="008A4AFD"/>
    <w:rsid w:val="008A4E0D"/>
    <w:rsid w:val="008A4FFD"/>
    <w:rsid w:val="008A5023"/>
    <w:rsid w:val="008A506F"/>
    <w:rsid w:val="008A50A8"/>
    <w:rsid w:val="008A50F2"/>
    <w:rsid w:val="008A535D"/>
    <w:rsid w:val="008A5739"/>
    <w:rsid w:val="008A577F"/>
    <w:rsid w:val="008A57AE"/>
    <w:rsid w:val="008A5A64"/>
    <w:rsid w:val="008A5DB9"/>
    <w:rsid w:val="008A5FAF"/>
    <w:rsid w:val="008A5FD9"/>
    <w:rsid w:val="008A5FDD"/>
    <w:rsid w:val="008A6114"/>
    <w:rsid w:val="008A6235"/>
    <w:rsid w:val="008A635D"/>
    <w:rsid w:val="008A637E"/>
    <w:rsid w:val="008A64BE"/>
    <w:rsid w:val="008A675B"/>
    <w:rsid w:val="008A6B65"/>
    <w:rsid w:val="008A6B80"/>
    <w:rsid w:val="008A6C97"/>
    <w:rsid w:val="008A6E88"/>
    <w:rsid w:val="008A6F83"/>
    <w:rsid w:val="008A7244"/>
    <w:rsid w:val="008A7253"/>
    <w:rsid w:val="008A78BA"/>
    <w:rsid w:val="008A791D"/>
    <w:rsid w:val="008A7A95"/>
    <w:rsid w:val="008A7C9A"/>
    <w:rsid w:val="008A7D05"/>
    <w:rsid w:val="008A7E2A"/>
    <w:rsid w:val="008A7E6A"/>
    <w:rsid w:val="008B004A"/>
    <w:rsid w:val="008B037E"/>
    <w:rsid w:val="008B0398"/>
    <w:rsid w:val="008B05C3"/>
    <w:rsid w:val="008B0700"/>
    <w:rsid w:val="008B0815"/>
    <w:rsid w:val="008B0B66"/>
    <w:rsid w:val="008B0D0E"/>
    <w:rsid w:val="008B0E7B"/>
    <w:rsid w:val="008B0EAC"/>
    <w:rsid w:val="008B0F49"/>
    <w:rsid w:val="008B0FDC"/>
    <w:rsid w:val="008B1177"/>
    <w:rsid w:val="008B119E"/>
    <w:rsid w:val="008B1233"/>
    <w:rsid w:val="008B123C"/>
    <w:rsid w:val="008B1281"/>
    <w:rsid w:val="008B12A4"/>
    <w:rsid w:val="008B14DF"/>
    <w:rsid w:val="008B14FC"/>
    <w:rsid w:val="008B16ED"/>
    <w:rsid w:val="008B190E"/>
    <w:rsid w:val="008B19E2"/>
    <w:rsid w:val="008B1ADB"/>
    <w:rsid w:val="008B1BA0"/>
    <w:rsid w:val="008B1C0A"/>
    <w:rsid w:val="008B1C5C"/>
    <w:rsid w:val="008B1FA1"/>
    <w:rsid w:val="008B1FED"/>
    <w:rsid w:val="008B1FF7"/>
    <w:rsid w:val="008B21F2"/>
    <w:rsid w:val="008B21F5"/>
    <w:rsid w:val="008B2205"/>
    <w:rsid w:val="008B2230"/>
    <w:rsid w:val="008B27AD"/>
    <w:rsid w:val="008B2BDE"/>
    <w:rsid w:val="008B2D15"/>
    <w:rsid w:val="008B2E67"/>
    <w:rsid w:val="008B2EE7"/>
    <w:rsid w:val="008B3096"/>
    <w:rsid w:val="008B32AD"/>
    <w:rsid w:val="008B3332"/>
    <w:rsid w:val="008B34EC"/>
    <w:rsid w:val="008B3565"/>
    <w:rsid w:val="008B3573"/>
    <w:rsid w:val="008B3718"/>
    <w:rsid w:val="008B3817"/>
    <w:rsid w:val="008B3936"/>
    <w:rsid w:val="008B3B74"/>
    <w:rsid w:val="008B3B89"/>
    <w:rsid w:val="008B3CBF"/>
    <w:rsid w:val="008B3CE0"/>
    <w:rsid w:val="008B3D39"/>
    <w:rsid w:val="008B3D98"/>
    <w:rsid w:val="008B3DAB"/>
    <w:rsid w:val="008B3DAD"/>
    <w:rsid w:val="008B3EFD"/>
    <w:rsid w:val="008B3FF2"/>
    <w:rsid w:val="008B418B"/>
    <w:rsid w:val="008B4487"/>
    <w:rsid w:val="008B4536"/>
    <w:rsid w:val="008B456E"/>
    <w:rsid w:val="008B4965"/>
    <w:rsid w:val="008B498D"/>
    <w:rsid w:val="008B4C65"/>
    <w:rsid w:val="008B4D0D"/>
    <w:rsid w:val="008B4D32"/>
    <w:rsid w:val="008B4FE4"/>
    <w:rsid w:val="008B50A7"/>
    <w:rsid w:val="008B52C2"/>
    <w:rsid w:val="008B52ED"/>
    <w:rsid w:val="008B547F"/>
    <w:rsid w:val="008B5528"/>
    <w:rsid w:val="008B555A"/>
    <w:rsid w:val="008B58C5"/>
    <w:rsid w:val="008B59D6"/>
    <w:rsid w:val="008B5A17"/>
    <w:rsid w:val="008B5C05"/>
    <w:rsid w:val="008B5CE2"/>
    <w:rsid w:val="008B6127"/>
    <w:rsid w:val="008B6144"/>
    <w:rsid w:val="008B64FC"/>
    <w:rsid w:val="008B65F9"/>
    <w:rsid w:val="008B661E"/>
    <w:rsid w:val="008B67A1"/>
    <w:rsid w:val="008B6B0C"/>
    <w:rsid w:val="008B6CC7"/>
    <w:rsid w:val="008B6E7F"/>
    <w:rsid w:val="008B6EB2"/>
    <w:rsid w:val="008B75D3"/>
    <w:rsid w:val="008B75F7"/>
    <w:rsid w:val="008B76A7"/>
    <w:rsid w:val="008B76C0"/>
    <w:rsid w:val="008B78B1"/>
    <w:rsid w:val="008B7BE2"/>
    <w:rsid w:val="008B7E9A"/>
    <w:rsid w:val="008B7EA2"/>
    <w:rsid w:val="008C000B"/>
    <w:rsid w:val="008C0428"/>
    <w:rsid w:val="008C0637"/>
    <w:rsid w:val="008C0665"/>
    <w:rsid w:val="008C068C"/>
    <w:rsid w:val="008C0827"/>
    <w:rsid w:val="008C08AB"/>
    <w:rsid w:val="008C0CB1"/>
    <w:rsid w:val="008C0D12"/>
    <w:rsid w:val="008C0E08"/>
    <w:rsid w:val="008C0FFF"/>
    <w:rsid w:val="008C1227"/>
    <w:rsid w:val="008C13B8"/>
    <w:rsid w:val="008C15DE"/>
    <w:rsid w:val="008C18C2"/>
    <w:rsid w:val="008C1C91"/>
    <w:rsid w:val="008C1CCF"/>
    <w:rsid w:val="008C1CF0"/>
    <w:rsid w:val="008C1D1E"/>
    <w:rsid w:val="008C1D33"/>
    <w:rsid w:val="008C1E37"/>
    <w:rsid w:val="008C1E79"/>
    <w:rsid w:val="008C1FF6"/>
    <w:rsid w:val="008C20B6"/>
    <w:rsid w:val="008C2A3E"/>
    <w:rsid w:val="008C2A94"/>
    <w:rsid w:val="008C2B0F"/>
    <w:rsid w:val="008C2B2D"/>
    <w:rsid w:val="008C2C8C"/>
    <w:rsid w:val="008C2D0C"/>
    <w:rsid w:val="008C2E47"/>
    <w:rsid w:val="008C2F30"/>
    <w:rsid w:val="008C2F7D"/>
    <w:rsid w:val="008C3221"/>
    <w:rsid w:val="008C3300"/>
    <w:rsid w:val="008C3307"/>
    <w:rsid w:val="008C363A"/>
    <w:rsid w:val="008C363F"/>
    <w:rsid w:val="008C4015"/>
    <w:rsid w:val="008C4261"/>
    <w:rsid w:val="008C4357"/>
    <w:rsid w:val="008C45E0"/>
    <w:rsid w:val="008C4658"/>
    <w:rsid w:val="008C47FE"/>
    <w:rsid w:val="008C484D"/>
    <w:rsid w:val="008C49E4"/>
    <w:rsid w:val="008C4A33"/>
    <w:rsid w:val="008C4A6E"/>
    <w:rsid w:val="008C4A7B"/>
    <w:rsid w:val="008C4BFD"/>
    <w:rsid w:val="008C4E14"/>
    <w:rsid w:val="008C4E78"/>
    <w:rsid w:val="008C4E89"/>
    <w:rsid w:val="008C4EC3"/>
    <w:rsid w:val="008C528A"/>
    <w:rsid w:val="008C54F4"/>
    <w:rsid w:val="008C56C6"/>
    <w:rsid w:val="008C5743"/>
    <w:rsid w:val="008C5777"/>
    <w:rsid w:val="008C5ABD"/>
    <w:rsid w:val="008C5B96"/>
    <w:rsid w:val="008C5CE9"/>
    <w:rsid w:val="008C5F20"/>
    <w:rsid w:val="008C5F36"/>
    <w:rsid w:val="008C5FB6"/>
    <w:rsid w:val="008C6277"/>
    <w:rsid w:val="008C68A4"/>
    <w:rsid w:val="008C6A89"/>
    <w:rsid w:val="008C6CD8"/>
    <w:rsid w:val="008C6DC3"/>
    <w:rsid w:val="008C6DC8"/>
    <w:rsid w:val="008C6F9C"/>
    <w:rsid w:val="008C7034"/>
    <w:rsid w:val="008C7090"/>
    <w:rsid w:val="008C7548"/>
    <w:rsid w:val="008C76B2"/>
    <w:rsid w:val="008C774E"/>
    <w:rsid w:val="008C7809"/>
    <w:rsid w:val="008C7825"/>
    <w:rsid w:val="008C7930"/>
    <w:rsid w:val="008C79C0"/>
    <w:rsid w:val="008C7A50"/>
    <w:rsid w:val="008C7C55"/>
    <w:rsid w:val="008C7F97"/>
    <w:rsid w:val="008D019C"/>
    <w:rsid w:val="008D03C1"/>
    <w:rsid w:val="008D04EA"/>
    <w:rsid w:val="008D097B"/>
    <w:rsid w:val="008D0C54"/>
    <w:rsid w:val="008D0C55"/>
    <w:rsid w:val="008D0D51"/>
    <w:rsid w:val="008D0D5B"/>
    <w:rsid w:val="008D0F21"/>
    <w:rsid w:val="008D1210"/>
    <w:rsid w:val="008D124B"/>
    <w:rsid w:val="008D1259"/>
    <w:rsid w:val="008D1366"/>
    <w:rsid w:val="008D1379"/>
    <w:rsid w:val="008D13C0"/>
    <w:rsid w:val="008D14B0"/>
    <w:rsid w:val="008D1591"/>
    <w:rsid w:val="008D1966"/>
    <w:rsid w:val="008D19FD"/>
    <w:rsid w:val="008D1A7B"/>
    <w:rsid w:val="008D1ABD"/>
    <w:rsid w:val="008D1C17"/>
    <w:rsid w:val="008D1C5E"/>
    <w:rsid w:val="008D1D4A"/>
    <w:rsid w:val="008D1D7D"/>
    <w:rsid w:val="008D1EAB"/>
    <w:rsid w:val="008D2074"/>
    <w:rsid w:val="008D212E"/>
    <w:rsid w:val="008D2236"/>
    <w:rsid w:val="008D2342"/>
    <w:rsid w:val="008D23BB"/>
    <w:rsid w:val="008D2653"/>
    <w:rsid w:val="008D26D1"/>
    <w:rsid w:val="008D26ED"/>
    <w:rsid w:val="008D294E"/>
    <w:rsid w:val="008D2BB3"/>
    <w:rsid w:val="008D2CEB"/>
    <w:rsid w:val="008D30D1"/>
    <w:rsid w:val="008D30E1"/>
    <w:rsid w:val="008D31E6"/>
    <w:rsid w:val="008D32B2"/>
    <w:rsid w:val="008D3387"/>
    <w:rsid w:val="008D339D"/>
    <w:rsid w:val="008D3615"/>
    <w:rsid w:val="008D36A4"/>
    <w:rsid w:val="008D3921"/>
    <w:rsid w:val="008D3A0D"/>
    <w:rsid w:val="008D3A88"/>
    <w:rsid w:val="008D3D64"/>
    <w:rsid w:val="008D3D82"/>
    <w:rsid w:val="008D3F53"/>
    <w:rsid w:val="008D3F96"/>
    <w:rsid w:val="008D42DE"/>
    <w:rsid w:val="008D44AB"/>
    <w:rsid w:val="008D45CA"/>
    <w:rsid w:val="008D4754"/>
    <w:rsid w:val="008D4759"/>
    <w:rsid w:val="008D47E0"/>
    <w:rsid w:val="008D499A"/>
    <w:rsid w:val="008D4AC6"/>
    <w:rsid w:val="008D4ACD"/>
    <w:rsid w:val="008D4CAA"/>
    <w:rsid w:val="008D4D27"/>
    <w:rsid w:val="008D4E7E"/>
    <w:rsid w:val="008D5283"/>
    <w:rsid w:val="008D56A6"/>
    <w:rsid w:val="008D593D"/>
    <w:rsid w:val="008D5B2A"/>
    <w:rsid w:val="008D5B82"/>
    <w:rsid w:val="008D5BF9"/>
    <w:rsid w:val="008D5C92"/>
    <w:rsid w:val="008D5DF1"/>
    <w:rsid w:val="008D5F9A"/>
    <w:rsid w:val="008D5FAB"/>
    <w:rsid w:val="008D5FAD"/>
    <w:rsid w:val="008D600F"/>
    <w:rsid w:val="008D6012"/>
    <w:rsid w:val="008D6522"/>
    <w:rsid w:val="008D652F"/>
    <w:rsid w:val="008D65EE"/>
    <w:rsid w:val="008D6827"/>
    <w:rsid w:val="008D699C"/>
    <w:rsid w:val="008D6BCA"/>
    <w:rsid w:val="008D6C3D"/>
    <w:rsid w:val="008D6FEC"/>
    <w:rsid w:val="008D708A"/>
    <w:rsid w:val="008D750D"/>
    <w:rsid w:val="008D7608"/>
    <w:rsid w:val="008D76E1"/>
    <w:rsid w:val="008D795D"/>
    <w:rsid w:val="008D7A36"/>
    <w:rsid w:val="008D7B3B"/>
    <w:rsid w:val="008D7DA8"/>
    <w:rsid w:val="008E006C"/>
    <w:rsid w:val="008E0147"/>
    <w:rsid w:val="008E034B"/>
    <w:rsid w:val="008E0AEB"/>
    <w:rsid w:val="008E0F47"/>
    <w:rsid w:val="008E129F"/>
    <w:rsid w:val="008E1393"/>
    <w:rsid w:val="008E147B"/>
    <w:rsid w:val="008E14FC"/>
    <w:rsid w:val="008E1523"/>
    <w:rsid w:val="008E15C1"/>
    <w:rsid w:val="008E17A0"/>
    <w:rsid w:val="008E1C93"/>
    <w:rsid w:val="008E25D6"/>
    <w:rsid w:val="008E2998"/>
    <w:rsid w:val="008E2A5D"/>
    <w:rsid w:val="008E2ACF"/>
    <w:rsid w:val="008E2B6C"/>
    <w:rsid w:val="008E2CF7"/>
    <w:rsid w:val="008E2F02"/>
    <w:rsid w:val="008E310C"/>
    <w:rsid w:val="008E3533"/>
    <w:rsid w:val="008E36B3"/>
    <w:rsid w:val="008E390E"/>
    <w:rsid w:val="008E3A80"/>
    <w:rsid w:val="008E401C"/>
    <w:rsid w:val="008E41A1"/>
    <w:rsid w:val="008E41B5"/>
    <w:rsid w:val="008E43AC"/>
    <w:rsid w:val="008E452B"/>
    <w:rsid w:val="008E476A"/>
    <w:rsid w:val="008E4A7E"/>
    <w:rsid w:val="008E4A84"/>
    <w:rsid w:val="008E4AB2"/>
    <w:rsid w:val="008E4B07"/>
    <w:rsid w:val="008E4B5D"/>
    <w:rsid w:val="008E4CCB"/>
    <w:rsid w:val="008E4F8C"/>
    <w:rsid w:val="008E5285"/>
    <w:rsid w:val="008E5435"/>
    <w:rsid w:val="008E56C2"/>
    <w:rsid w:val="008E5701"/>
    <w:rsid w:val="008E5A67"/>
    <w:rsid w:val="008E5B40"/>
    <w:rsid w:val="008E5C74"/>
    <w:rsid w:val="008E5CE4"/>
    <w:rsid w:val="008E60E2"/>
    <w:rsid w:val="008E6393"/>
    <w:rsid w:val="008E6408"/>
    <w:rsid w:val="008E65A2"/>
    <w:rsid w:val="008E6670"/>
    <w:rsid w:val="008E6772"/>
    <w:rsid w:val="008E6871"/>
    <w:rsid w:val="008E68E6"/>
    <w:rsid w:val="008E6ADE"/>
    <w:rsid w:val="008E6E23"/>
    <w:rsid w:val="008E6E80"/>
    <w:rsid w:val="008E709C"/>
    <w:rsid w:val="008E7112"/>
    <w:rsid w:val="008E7115"/>
    <w:rsid w:val="008E7296"/>
    <w:rsid w:val="008E74B9"/>
    <w:rsid w:val="008E770C"/>
    <w:rsid w:val="008E7BD4"/>
    <w:rsid w:val="008E7E9D"/>
    <w:rsid w:val="008E7EA0"/>
    <w:rsid w:val="008E7FEE"/>
    <w:rsid w:val="008F0038"/>
    <w:rsid w:val="008F01A9"/>
    <w:rsid w:val="008F0586"/>
    <w:rsid w:val="008F07FE"/>
    <w:rsid w:val="008F097E"/>
    <w:rsid w:val="008F0A95"/>
    <w:rsid w:val="008F0C92"/>
    <w:rsid w:val="008F0E67"/>
    <w:rsid w:val="008F0EF1"/>
    <w:rsid w:val="008F1324"/>
    <w:rsid w:val="008F137D"/>
    <w:rsid w:val="008F1380"/>
    <w:rsid w:val="008F1398"/>
    <w:rsid w:val="008F14AE"/>
    <w:rsid w:val="008F16A1"/>
    <w:rsid w:val="008F1803"/>
    <w:rsid w:val="008F1836"/>
    <w:rsid w:val="008F193F"/>
    <w:rsid w:val="008F19DD"/>
    <w:rsid w:val="008F1A09"/>
    <w:rsid w:val="008F1A45"/>
    <w:rsid w:val="008F2004"/>
    <w:rsid w:val="008F21A9"/>
    <w:rsid w:val="008F242A"/>
    <w:rsid w:val="008F242C"/>
    <w:rsid w:val="008F266D"/>
    <w:rsid w:val="008F26FE"/>
    <w:rsid w:val="008F2704"/>
    <w:rsid w:val="008F2822"/>
    <w:rsid w:val="008F2857"/>
    <w:rsid w:val="008F285F"/>
    <w:rsid w:val="008F2AEB"/>
    <w:rsid w:val="008F2BFF"/>
    <w:rsid w:val="008F2E48"/>
    <w:rsid w:val="008F2EA1"/>
    <w:rsid w:val="008F3180"/>
    <w:rsid w:val="008F331E"/>
    <w:rsid w:val="008F334A"/>
    <w:rsid w:val="008F33E9"/>
    <w:rsid w:val="008F3503"/>
    <w:rsid w:val="008F3533"/>
    <w:rsid w:val="008F37B1"/>
    <w:rsid w:val="008F3919"/>
    <w:rsid w:val="008F3A85"/>
    <w:rsid w:val="008F3F05"/>
    <w:rsid w:val="008F408A"/>
    <w:rsid w:val="008F41C7"/>
    <w:rsid w:val="008F437A"/>
    <w:rsid w:val="008F4544"/>
    <w:rsid w:val="008F459A"/>
    <w:rsid w:val="008F463A"/>
    <w:rsid w:val="008F46E1"/>
    <w:rsid w:val="008F4711"/>
    <w:rsid w:val="008F483A"/>
    <w:rsid w:val="008F48DA"/>
    <w:rsid w:val="008F4900"/>
    <w:rsid w:val="008F4940"/>
    <w:rsid w:val="008F4ADF"/>
    <w:rsid w:val="008F4CDC"/>
    <w:rsid w:val="008F4F4B"/>
    <w:rsid w:val="008F4FF0"/>
    <w:rsid w:val="008F5358"/>
    <w:rsid w:val="008F5380"/>
    <w:rsid w:val="008F54FC"/>
    <w:rsid w:val="008F567D"/>
    <w:rsid w:val="008F56DB"/>
    <w:rsid w:val="008F57FA"/>
    <w:rsid w:val="008F5A41"/>
    <w:rsid w:val="008F5BE2"/>
    <w:rsid w:val="008F5DDC"/>
    <w:rsid w:val="008F5E25"/>
    <w:rsid w:val="008F6015"/>
    <w:rsid w:val="008F6168"/>
    <w:rsid w:val="008F6171"/>
    <w:rsid w:val="008F6481"/>
    <w:rsid w:val="008F657A"/>
    <w:rsid w:val="008F66AD"/>
    <w:rsid w:val="008F6C96"/>
    <w:rsid w:val="008F6CE0"/>
    <w:rsid w:val="008F6F1A"/>
    <w:rsid w:val="008F6FE6"/>
    <w:rsid w:val="008F701F"/>
    <w:rsid w:val="008F739E"/>
    <w:rsid w:val="008F73E6"/>
    <w:rsid w:val="008F757C"/>
    <w:rsid w:val="008F7584"/>
    <w:rsid w:val="008F75E7"/>
    <w:rsid w:val="008F765D"/>
    <w:rsid w:val="008F76B4"/>
    <w:rsid w:val="008F76E2"/>
    <w:rsid w:val="008F7897"/>
    <w:rsid w:val="008F78EF"/>
    <w:rsid w:val="008F791B"/>
    <w:rsid w:val="0090029A"/>
    <w:rsid w:val="0090031F"/>
    <w:rsid w:val="0090038D"/>
    <w:rsid w:val="009006FD"/>
    <w:rsid w:val="009007A4"/>
    <w:rsid w:val="009007C5"/>
    <w:rsid w:val="0090080D"/>
    <w:rsid w:val="00900A2E"/>
    <w:rsid w:val="00900B67"/>
    <w:rsid w:val="00900C34"/>
    <w:rsid w:val="00900D1A"/>
    <w:rsid w:val="00901050"/>
    <w:rsid w:val="0090106C"/>
    <w:rsid w:val="009012E0"/>
    <w:rsid w:val="0090137A"/>
    <w:rsid w:val="00901413"/>
    <w:rsid w:val="0090158D"/>
    <w:rsid w:val="00901A31"/>
    <w:rsid w:val="00901C34"/>
    <w:rsid w:val="00901D3F"/>
    <w:rsid w:val="00901DFD"/>
    <w:rsid w:val="00901E5A"/>
    <w:rsid w:val="00901E97"/>
    <w:rsid w:val="009022F9"/>
    <w:rsid w:val="00902387"/>
    <w:rsid w:val="00902457"/>
    <w:rsid w:val="00902510"/>
    <w:rsid w:val="00902AE0"/>
    <w:rsid w:val="00902C6A"/>
    <w:rsid w:val="00902D7F"/>
    <w:rsid w:val="00902F9B"/>
    <w:rsid w:val="0090309E"/>
    <w:rsid w:val="00903291"/>
    <w:rsid w:val="009032FA"/>
    <w:rsid w:val="00903370"/>
    <w:rsid w:val="009033CA"/>
    <w:rsid w:val="009034A7"/>
    <w:rsid w:val="0090351D"/>
    <w:rsid w:val="0090382D"/>
    <w:rsid w:val="009038A6"/>
    <w:rsid w:val="00903A08"/>
    <w:rsid w:val="00903A0A"/>
    <w:rsid w:val="00903A86"/>
    <w:rsid w:val="00903BA7"/>
    <w:rsid w:val="00903BC8"/>
    <w:rsid w:val="00903CF8"/>
    <w:rsid w:val="0090415A"/>
    <w:rsid w:val="00904218"/>
    <w:rsid w:val="0090440E"/>
    <w:rsid w:val="009046AC"/>
    <w:rsid w:val="00904886"/>
    <w:rsid w:val="009048A4"/>
    <w:rsid w:val="009049BD"/>
    <w:rsid w:val="00904BD1"/>
    <w:rsid w:val="00904C3B"/>
    <w:rsid w:val="00904DAF"/>
    <w:rsid w:val="00905117"/>
    <w:rsid w:val="0090515E"/>
    <w:rsid w:val="009051F8"/>
    <w:rsid w:val="009052D2"/>
    <w:rsid w:val="0090530D"/>
    <w:rsid w:val="00905599"/>
    <w:rsid w:val="009055D8"/>
    <w:rsid w:val="009056A9"/>
    <w:rsid w:val="00905A6D"/>
    <w:rsid w:val="00905B3C"/>
    <w:rsid w:val="00905C2E"/>
    <w:rsid w:val="00905D1B"/>
    <w:rsid w:val="00905DD0"/>
    <w:rsid w:val="00905F11"/>
    <w:rsid w:val="00906180"/>
    <w:rsid w:val="0090639C"/>
    <w:rsid w:val="009065D1"/>
    <w:rsid w:val="0090668A"/>
    <w:rsid w:val="00906A82"/>
    <w:rsid w:val="00906A92"/>
    <w:rsid w:val="00906CF3"/>
    <w:rsid w:val="00906D38"/>
    <w:rsid w:val="00906F81"/>
    <w:rsid w:val="00907021"/>
    <w:rsid w:val="00907088"/>
    <w:rsid w:val="00907242"/>
    <w:rsid w:val="009072C3"/>
    <w:rsid w:val="00907435"/>
    <w:rsid w:val="00907442"/>
    <w:rsid w:val="00907647"/>
    <w:rsid w:val="00907672"/>
    <w:rsid w:val="0090777C"/>
    <w:rsid w:val="009078EA"/>
    <w:rsid w:val="00907960"/>
    <w:rsid w:val="0090799F"/>
    <w:rsid w:val="00907D0A"/>
    <w:rsid w:val="009109B7"/>
    <w:rsid w:val="009109E8"/>
    <w:rsid w:val="00910ABF"/>
    <w:rsid w:val="00911037"/>
    <w:rsid w:val="009110A1"/>
    <w:rsid w:val="009111DB"/>
    <w:rsid w:val="00911301"/>
    <w:rsid w:val="0091144E"/>
    <w:rsid w:val="009114F6"/>
    <w:rsid w:val="0091165E"/>
    <w:rsid w:val="00911815"/>
    <w:rsid w:val="00911880"/>
    <w:rsid w:val="009118DF"/>
    <w:rsid w:val="009118E3"/>
    <w:rsid w:val="00911A27"/>
    <w:rsid w:val="00911B6A"/>
    <w:rsid w:val="00911F0F"/>
    <w:rsid w:val="00911F82"/>
    <w:rsid w:val="00912317"/>
    <w:rsid w:val="009124A4"/>
    <w:rsid w:val="009125FF"/>
    <w:rsid w:val="009126D4"/>
    <w:rsid w:val="0091287E"/>
    <w:rsid w:val="00912940"/>
    <w:rsid w:val="00912A72"/>
    <w:rsid w:val="00912A76"/>
    <w:rsid w:val="00912C9E"/>
    <w:rsid w:val="00913120"/>
    <w:rsid w:val="0091319C"/>
    <w:rsid w:val="00913419"/>
    <w:rsid w:val="0091349A"/>
    <w:rsid w:val="0091370C"/>
    <w:rsid w:val="0091383B"/>
    <w:rsid w:val="00913893"/>
    <w:rsid w:val="0091398D"/>
    <w:rsid w:val="00913BF5"/>
    <w:rsid w:val="00913E7D"/>
    <w:rsid w:val="00913FBE"/>
    <w:rsid w:val="00914159"/>
    <w:rsid w:val="00914399"/>
    <w:rsid w:val="009143F3"/>
    <w:rsid w:val="00914455"/>
    <w:rsid w:val="009144CE"/>
    <w:rsid w:val="00914528"/>
    <w:rsid w:val="00914883"/>
    <w:rsid w:val="00914913"/>
    <w:rsid w:val="00914966"/>
    <w:rsid w:val="00914998"/>
    <w:rsid w:val="00914C15"/>
    <w:rsid w:val="00914CE4"/>
    <w:rsid w:val="00914FC5"/>
    <w:rsid w:val="0091509A"/>
    <w:rsid w:val="0091529D"/>
    <w:rsid w:val="0091530C"/>
    <w:rsid w:val="00915455"/>
    <w:rsid w:val="00915456"/>
    <w:rsid w:val="00915490"/>
    <w:rsid w:val="009154E7"/>
    <w:rsid w:val="009154FE"/>
    <w:rsid w:val="009158BF"/>
    <w:rsid w:val="009158CB"/>
    <w:rsid w:val="00915B16"/>
    <w:rsid w:val="00915BA9"/>
    <w:rsid w:val="00915C95"/>
    <w:rsid w:val="00915D1B"/>
    <w:rsid w:val="0091622B"/>
    <w:rsid w:val="0091629A"/>
    <w:rsid w:val="009164E1"/>
    <w:rsid w:val="00916764"/>
    <w:rsid w:val="0091689B"/>
    <w:rsid w:val="009169A9"/>
    <w:rsid w:val="00916C96"/>
    <w:rsid w:val="00916D30"/>
    <w:rsid w:val="00916DCF"/>
    <w:rsid w:val="0091700E"/>
    <w:rsid w:val="00917261"/>
    <w:rsid w:val="0091727F"/>
    <w:rsid w:val="009172F3"/>
    <w:rsid w:val="00917372"/>
    <w:rsid w:val="00917413"/>
    <w:rsid w:val="0091748A"/>
    <w:rsid w:val="0091757C"/>
    <w:rsid w:val="009176C9"/>
    <w:rsid w:val="00917A42"/>
    <w:rsid w:val="00917A6E"/>
    <w:rsid w:val="00917B3B"/>
    <w:rsid w:val="00917D22"/>
    <w:rsid w:val="00917D37"/>
    <w:rsid w:val="00917D83"/>
    <w:rsid w:val="009202D7"/>
    <w:rsid w:val="0092030B"/>
    <w:rsid w:val="0092038B"/>
    <w:rsid w:val="00920390"/>
    <w:rsid w:val="009203E3"/>
    <w:rsid w:val="00920467"/>
    <w:rsid w:val="009204CE"/>
    <w:rsid w:val="0092068B"/>
    <w:rsid w:val="009206EF"/>
    <w:rsid w:val="009207E2"/>
    <w:rsid w:val="009207F1"/>
    <w:rsid w:val="00920826"/>
    <w:rsid w:val="00920924"/>
    <w:rsid w:val="0092099F"/>
    <w:rsid w:val="009209F5"/>
    <w:rsid w:val="00920A5D"/>
    <w:rsid w:val="00920A8C"/>
    <w:rsid w:val="00920AB9"/>
    <w:rsid w:val="00920ABE"/>
    <w:rsid w:val="00920B5A"/>
    <w:rsid w:val="00920E23"/>
    <w:rsid w:val="009210C5"/>
    <w:rsid w:val="00921180"/>
    <w:rsid w:val="009211B2"/>
    <w:rsid w:val="00921204"/>
    <w:rsid w:val="0092141C"/>
    <w:rsid w:val="00921646"/>
    <w:rsid w:val="009217CF"/>
    <w:rsid w:val="00921A7A"/>
    <w:rsid w:val="00921B9E"/>
    <w:rsid w:val="00921D80"/>
    <w:rsid w:val="00921F87"/>
    <w:rsid w:val="0092203A"/>
    <w:rsid w:val="00922043"/>
    <w:rsid w:val="009220D6"/>
    <w:rsid w:val="009227D0"/>
    <w:rsid w:val="00922C20"/>
    <w:rsid w:val="00922CFB"/>
    <w:rsid w:val="00922D64"/>
    <w:rsid w:val="00922DDB"/>
    <w:rsid w:val="00922DF8"/>
    <w:rsid w:val="00922E41"/>
    <w:rsid w:val="00922F98"/>
    <w:rsid w:val="00922FEE"/>
    <w:rsid w:val="009230D6"/>
    <w:rsid w:val="00923123"/>
    <w:rsid w:val="009231ED"/>
    <w:rsid w:val="009237F8"/>
    <w:rsid w:val="009238CB"/>
    <w:rsid w:val="00923943"/>
    <w:rsid w:val="00923A45"/>
    <w:rsid w:val="00923A54"/>
    <w:rsid w:val="00923BA6"/>
    <w:rsid w:val="00923DC9"/>
    <w:rsid w:val="00923FA5"/>
    <w:rsid w:val="009241A6"/>
    <w:rsid w:val="009241FE"/>
    <w:rsid w:val="00924485"/>
    <w:rsid w:val="00924603"/>
    <w:rsid w:val="0092466B"/>
    <w:rsid w:val="0092474E"/>
    <w:rsid w:val="009247D8"/>
    <w:rsid w:val="009247F2"/>
    <w:rsid w:val="00924971"/>
    <w:rsid w:val="00924B3C"/>
    <w:rsid w:val="00924C31"/>
    <w:rsid w:val="00924C7C"/>
    <w:rsid w:val="00924E3F"/>
    <w:rsid w:val="00924F57"/>
    <w:rsid w:val="009250EF"/>
    <w:rsid w:val="009254FA"/>
    <w:rsid w:val="009258F0"/>
    <w:rsid w:val="00925AEC"/>
    <w:rsid w:val="00925CDA"/>
    <w:rsid w:val="009261B8"/>
    <w:rsid w:val="009262CF"/>
    <w:rsid w:val="00926364"/>
    <w:rsid w:val="0092652B"/>
    <w:rsid w:val="0092669E"/>
    <w:rsid w:val="00926A4D"/>
    <w:rsid w:val="00926B15"/>
    <w:rsid w:val="00926B18"/>
    <w:rsid w:val="00926B96"/>
    <w:rsid w:val="00926C9D"/>
    <w:rsid w:val="00926D7D"/>
    <w:rsid w:val="00926E40"/>
    <w:rsid w:val="00926E4C"/>
    <w:rsid w:val="00926EC6"/>
    <w:rsid w:val="00927110"/>
    <w:rsid w:val="0092715A"/>
    <w:rsid w:val="0092741C"/>
    <w:rsid w:val="0092760A"/>
    <w:rsid w:val="00927726"/>
    <w:rsid w:val="0092779B"/>
    <w:rsid w:val="009277A9"/>
    <w:rsid w:val="0092780D"/>
    <w:rsid w:val="009279FA"/>
    <w:rsid w:val="00927A2A"/>
    <w:rsid w:val="00927B6E"/>
    <w:rsid w:val="00927DCE"/>
    <w:rsid w:val="00927F81"/>
    <w:rsid w:val="0093029A"/>
    <w:rsid w:val="009303E8"/>
    <w:rsid w:val="009308D7"/>
    <w:rsid w:val="00930EEF"/>
    <w:rsid w:val="00930F27"/>
    <w:rsid w:val="009311E5"/>
    <w:rsid w:val="009319EC"/>
    <w:rsid w:val="00931E98"/>
    <w:rsid w:val="009320B5"/>
    <w:rsid w:val="00932123"/>
    <w:rsid w:val="00932536"/>
    <w:rsid w:val="0093280D"/>
    <w:rsid w:val="00932A17"/>
    <w:rsid w:val="00932B61"/>
    <w:rsid w:val="00932BDA"/>
    <w:rsid w:val="00932E15"/>
    <w:rsid w:val="00933201"/>
    <w:rsid w:val="00933237"/>
    <w:rsid w:val="00933364"/>
    <w:rsid w:val="00933597"/>
    <w:rsid w:val="0093370A"/>
    <w:rsid w:val="009337B3"/>
    <w:rsid w:val="009337C5"/>
    <w:rsid w:val="009337CF"/>
    <w:rsid w:val="009337FB"/>
    <w:rsid w:val="00933993"/>
    <w:rsid w:val="00933A83"/>
    <w:rsid w:val="00933B29"/>
    <w:rsid w:val="00933CBA"/>
    <w:rsid w:val="00933D95"/>
    <w:rsid w:val="00933DE6"/>
    <w:rsid w:val="00933E08"/>
    <w:rsid w:val="00933E73"/>
    <w:rsid w:val="00933E7D"/>
    <w:rsid w:val="00933F02"/>
    <w:rsid w:val="00933F60"/>
    <w:rsid w:val="009341E7"/>
    <w:rsid w:val="009342FC"/>
    <w:rsid w:val="00934383"/>
    <w:rsid w:val="00934395"/>
    <w:rsid w:val="00934450"/>
    <w:rsid w:val="00934485"/>
    <w:rsid w:val="00934A93"/>
    <w:rsid w:val="00934A9C"/>
    <w:rsid w:val="00934CCB"/>
    <w:rsid w:val="00934D1E"/>
    <w:rsid w:val="009351A3"/>
    <w:rsid w:val="009353F0"/>
    <w:rsid w:val="00935421"/>
    <w:rsid w:val="009358B6"/>
    <w:rsid w:val="009359D4"/>
    <w:rsid w:val="00935AD1"/>
    <w:rsid w:val="00935D75"/>
    <w:rsid w:val="00935F57"/>
    <w:rsid w:val="00935FBE"/>
    <w:rsid w:val="00935FC8"/>
    <w:rsid w:val="00936068"/>
    <w:rsid w:val="009364AC"/>
    <w:rsid w:val="00936C03"/>
    <w:rsid w:val="00936E81"/>
    <w:rsid w:val="00936FE4"/>
    <w:rsid w:val="009370CB"/>
    <w:rsid w:val="0093714B"/>
    <w:rsid w:val="00937317"/>
    <w:rsid w:val="00937722"/>
    <w:rsid w:val="00937A54"/>
    <w:rsid w:val="00937B5D"/>
    <w:rsid w:val="00937D5B"/>
    <w:rsid w:val="0094028B"/>
    <w:rsid w:val="00940414"/>
    <w:rsid w:val="009405C3"/>
    <w:rsid w:val="0094069C"/>
    <w:rsid w:val="00940A54"/>
    <w:rsid w:val="00940B7F"/>
    <w:rsid w:val="00940B8F"/>
    <w:rsid w:val="00940DF9"/>
    <w:rsid w:val="00941787"/>
    <w:rsid w:val="009417BC"/>
    <w:rsid w:val="00941804"/>
    <w:rsid w:val="0094193F"/>
    <w:rsid w:val="00941A53"/>
    <w:rsid w:val="00941B6F"/>
    <w:rsid w:val="00941BA4"/>
    <w:rsid w:val="00941DF1"/>
    <w:rsid w:val="00941E00"/>
    <w:rsid w:val="00941E45"/>
    <w:rsid w:val="00941F09"/>
    <w:rsid w:val="00941FB9"/>
    <w:rsid w:val="0094206B"/>
    <w:rsid w:val="0094214C"/>
    <w:rsid w:val="0094224E"/>
    <w:rsid w:val="009426BC"/>
    <w:rsid w:val="009426E4"/>
    <w:rsid w:val="009428E9"/>
    <w:rsid w:val="009428F9"/>
    <w:rsid w:val="00942B6A"/>
    <w:rsid w:val="00942BC7"/>
    <w:rsid w:val="00942C98"/>
    <w:rsid w:val="00942E08"/>
    <w:rsid w:val="00942EE3"/>
    <w:rsid w:val="009430EA"/>
    <w:rsid w:val="0094315D"/>
    <w:rsid w:val="0094348D"/>
    <w:rsid w:val="00943622"/>
    <w:rsid w:val="0094368C"/>
    <w:rsid w:val="00943705"/>
    <w:rsid w:val="00943788"/>
    <w:rsid w:val="00943789"/>
    <w:rsid w:val="00943806"/>
    <w:rsid w:val="00943A6B"/>
    <w:rsid w:val="00943A6D"/>
    <w:rsid w:val="00943B62"/>
    <w:rsid w:val="00943C65"/>
    <w:rsid w:val="00943DBC"/>
    <w:rsid w:val="00943E70"/>
    <w:rsid w:val="00943EA8"/>
    <w:rsid w:val="00943EDC"/>
    <w:rsid w:val="00943F04"/>
    <w:rsid w:val="0094400B"/>
    <w:rsid w:val="00944069"/>
    <w:rsid w:val="00944633"/>
    <w:rsid w:val="009446B9"/>
    <w:rsid w:val="0094487A"/>
    <w:rsid w:val="00944B9A"/>
    <w:rsid w:val="00944C61"/>
    <w:rsid w:val="00945036"/>
    <w:rsid w:val="009450D9"/>
    <w:rsid w:val="0094510A"/>
    <w:rsid w:val="009451D5"/>
    <w:rsid w:val="009453FB"/>
    <w:rsid w:val="00945415"/>
    <w:rsid w:val="00945564"/>
    <w:rsid w:val="00945829"/>
    <w:rsid w:val="009459FD"/>
    <w:rsid w:val="00945A10"/>
    <w:rsid w:val="00945D09"/>
    <w:rsid w:val="0094614D"/>
    <w:rsid w:val="00946250"/>
    <w:rsid w:val="00946351"/>
    <w:rsid w:val="00946450"/>
    <w:rsid w:val="009464EA"/>
    <w:rsid w:val="0094652F"/>
    <w:rsid w:val="009466B7"/>
    <w:rsid w:val="009467CA"/>
    <w:rsid w:val="00946836"/>
    <w:rsid w:val="00946975"/>
    <w:rsid w:val="00946988"/>
    <w:rsid w:val="0094699A"/>
    <w:rsid w:val="00946BC8"/>
    <w:rsid w:val="00946BCF"/>
    <w:rsid w:val="00946E65"/>
    <w:rsid w:val="009471F9"/>
    <w:rsid w:val="00947211"/>
    <w:rsid w:val="0094735A"/>
    <w:rsid w:val="0094735C"/>
    <w:rsid w:val="00947476"/>
    <w:rsid w:val="00947654"/>
    <w:rsid w:val="009477E4"/>
    <w:rsid w:val="0094783F"/>
    <w:rsid w:val="00947865"/>
    <w:rsid w:val="0094790A"/>
    <w:rsid w:val="00947C3E"/>
    <w:rsid w:val="00947D62"/>
    <w:rsid w:val="00947EB4"/>
    <w:rsid w:val="00947EDD"/>
    <w:rsid w:val="00947FBF"/>
    <w:rsid w:val="00950067"/>
    <w:rsid w:val="00950211"/>
    <w:rsid w:val="00950259"/>
    <w:rsid w:val="009505A3"/>
    <w:rsid w:val="00950A57"/>
    <w:rsid w:val="00950B1F"/>
    <w:rsid w:val="00950F16"/>
    <w:rsid w:val="00950F7E"/>
    <w:rsid w:val="009512B5"/>
    <w:rsid w:val="009514C8"/>
    <w:rsid w:val="0095175D"/>
    <w:rsid w:val="009517CC"/>
    <w:rsid w:val="00951901"/>
    <w:rsid w:val="00951C08"/>
    <w:rsid w:val="00951DA5"/>
    <w:rsid w:val="00951E09"/>
    <w:rsid w:val="00951E7D"/>
    <w:rsid w:val="009520C4"/>
    <w:rsid w:val="009522CD"/>
    <w:rsid w:val="009524A2"/>
    <w:rsid w:val="00952519"/>
    <w:rsid w:val="009526A3"/>
    <w:rsid w:val="0095284D"/>
    <w:rsid w:val="00952BD3"/>
    <w:rsid w:val="00952C9B"/>
    <w:rsid w:val="00952CBC"/>
    <w:rsid w:val="00952D7A"/>
    <w:rsid w:val="00952DE4"/>
    <w:rsid w:val="009530B9"/>
    <w:rsid w:val="00953127"/>
    <w:rsid w:val="0095317C"/>
    <w:rsid w:val="00953335"/>
    <w:rsid w:val="00953558"/>
    <w:rsid w:val="00953634"/>
    <w:rsid w:val="00953755"/>
    <w:rsid w:val="009537A7"/>
    <w:rsid w:val="00953A31"/>
    <w:rsid w:val="00953C3B"/>
    <w:rsid w:val="00953CB4"/>
    <w:rsid w:val="00953CC5"/>
    <w:rsid w:val="00953D3A"/>
    <w:rsid w:val="00953DB9"/>
    <w:rsid w:val="00954011"/>
    <w:rsid w:val="0095425C"/>
    <w:rsid w:val="009543F9"/>
    <w:rsid w:val="0095445F"/>
    <w:rsid w:val="00954471"/>
    <w:rsid w:val="0095465A"/>
    <w:rsid w:val="00954B17"/>
    <w:rsid w:val="00954C01"/>
    <w:rsid w:val="00954C83"/>
    <w:rsid w:val="00954C8A"/>
    <w:rsid w:val="00954E99"/>
    <w:rsid w:val="00954ED1"/>
    <w:rsid w:val="00954FAB"/>
    <w:rsid w:val="00954FB3"/>
    <w:rsid w:val="00955202"/>
    <w:rsid w:val="0095530A"/>
    <w:rsid w:val="009554B8"/>
    <w:rsid w:val="00955555"/>
    <w:rsid w:val="009556CC"/>
    <w:rsid w:val="00955764"/>
    <w:rsid w:val="00955DB5"/>
    <w:rsid w:val="00955DF5"/>
    <w:rsid w:val="00955E74"/>
    <w:rsid w:val="00955EEA"/>
    <w:rsid w:val="0095613C"/>
    <w:rsid w:val="0095618C"/>
    <w:rsid w:val="0095625A"/>
    <w:rsid w:val="00956276"/>
    <w:rsid w:val="009562EC"/>
    <w:rsid w:val="0095638A"/>
    <w:rsid w:val="0095640D"/>
    <w:rsid w:val="00956936"/>
    <w:rsid w:val="00956BF4"/>
    <w:rsid w:val="009571A3"/>
    <w:rsid w:val="0095726B"/>
    <w:rsid w:val="00957299"/>
    <w:rsid w:val="009573EB"/>
    <w:rsid w:val="009574D0"/>
    <w:rsid w:val="00957822"/>
    <w:rsid w:val="00957A15"/>
    <w:rsid w:val="00957CEE"/>
    <w:rsid w:val="009601C4"/>
    <w:rsid w:val="009604E6"/>
    <w:rsid w:val="00960671"/>
    <w:rsid w:val="009607F0"/>
    <w:rsid w:val="00960CBC"/>
    <w:rsid w:val="00960D12"/>
    <w:rsid w:val="00960E36"/>
    <w:rsid w:val="00960E46"/>
    <w:rsid w:val="00960EE1"/>
    <w:rsid w:val="00960EFE"/>
    <w:rsid w:val="009611E1"/>
    <w:rsid w:val="009615D4"/>
    <w:rsid w:val="009615F7"/>
    <w:rsid w:val="0096190F"/>
    <w:rsid w:val="00961A3A"/>
    <w:rsid w:val="00961BF3"/>
    <w:rsid w:val="00961C76"/>
    <w:rsid w:val="00961F08"/>
    <w:rsid w:val="00962010"/>
    <w:rsid w:val="00962453"/>
    <w:rsid w:val="009625F1"/>
    <w:rsid w:val="00962650"/>
    <w:rsid w:val="00962827"/>
    <w:rsid w:val="00962905"/>
    <w:rsid w:val="009629BC"/>
    <w:rsid w:val="009629D1"/>
    <w:rsid w:val="00962BB1"/>
    <w:rsid w:val="00962CBD"/>
    <w:rsid w:val="00962DCD"/>
    <w:rsid w:val="009634C9"/>
    <w:rsid w:val="009634F8"/>
    <w:rsid w:val="00963568"/>
    <w:rsid w:val="009635C5"/>
    <w:rsid w:val="00963635"/>
    <w:rsid w:val="00963655"/>
    <w:rsid w:val="00963949"/>
    <w:rsid w:val="00963E8A"/>
    <w:rsid w:val="00963EBA"/>
    <w:rsid w:val="00963EDE"/>
    <w:rsid w:val="00964831"/>
    <w:rsid w:val="00964D57"/>
    <w:rsid w:val="00964D95"/>
    <w:rsid w:val="0096502E"/>
    <w:rsid w:val="0096508A"/>
    <w:rsid w:val="00965134"/>
    <w:rsid w:val="0096560B"/>
    <w:rsid w:val="00965630"/>
    <w:rsid w:val="009656C5"/>
    <w:rsid w:val="00965848"/>
    <w:rsid w:val="00965A6E"/>
    <w:rsid w:val="00965DC5"/>
    <w:rsid w:val="00965E5D"/>
    <w:rsid w:val="00965FE3"/>
    <w:rsid w:val="009660E5"/>
    <w:rsid w:val="00966273"/>
    <w:rsid w:val="009662C2"/>
    <w:rsid w:val="00966383"/>
    <w:rsid w:val="0096663D"/>
    <w:rsid w:val="009666E7"/>
    <w:rsid w:val="00966745"/>
    <w:rsid w:val="00966880"/>
    <w:rsid w:val="00966B3F"/>
    <w:rsid w:val="00967027"/>
    <w:rsid w:val="009670D9"/>
    <w:rsid w:val="009671A9"/>
    <w:rsid w:val="0096736C"/>
    <w:rsid w:val="0096779F"/>
    <w:rsid w:val="00967927"/>
    <w:rsid w:val="00967A11"/>
    <w:rsid w:val="00967A2C"/>
    <w:rsid w:val="00967B3A"/>
    <w:rsid w:val="00967DF9"/>
    <w:rsid w:val="00967FDE"/>
    <w:rsid w:val="0097048B"/>
    <w:rsid w:val="009704FB"/>
    <w:rsid w:val="00970506"/>
    <w:rsid w:val="009705C3"/>
    <w:rsid w:val="00970995"/>
    <w:rsid w:val="00970A20"/>
    <w:rsid w:val="00970C82"/>
    <w:rsid w:val="00970CE3"/>
    <w:rsid w:val="00970DFA"/>
    <w:rsid w:val="00970EE6"/>
    <w:rsid w:val="0097117D"/>
    <w:rsid w:val="00971211"/>
    <w:rsid w:val="0097133C"/>
    <w:rsid w:val="0097136D"/>
    <w:rsid w:val="0097136E"/>
    <w:rsid w:val="00971420"/>
    <w:rsid w:val="009715DB"/>
    <w:rsid w:val="0097163D"/>
    <w:rsid w:val="00971719"/>
    <w:rsid w:val="00971809"/>
    <w:rsid w:val="0097187D"/>
    <w:rsid w:val="009721F8"/>
    <w:rsid w:val="0097228E"/>
    <w:rsid w:val="0097232D"/>
    <w:rsid w:val="009723A3"/>
    <w:rsid w:val="009725C9"/>
    <w:rsid w:val="00972698"/>
    <w:rsid w:val="00972AE5"/>
    <w:rsid w:val="00972BAB"/>
    <w:rsid w:val="00972C9B"/>
    <w:rsid w:val="00973059"/>
    <w:rsid w:val="009738DB"/>
    <w:rsid w:val="00973A47"/>
    <w:rsid w:val="00973AA8"/>
    <w:rsid w:val="00973ABF"/>
    <w:rsid w:val="00973AD6"/>
    <w:rsid w:val="00973EB1"/>
    <w:rsid w:val="00973F0D"/>
    <w:rsid w:val="00974677"/>
    <w:rsid w:val="0097471E"/>
    <w:rsid w:val="0097476C"/>
    <w:rsid w:val="00974968"/>
    <w:rsid w:val="00974B3E"/>
    <w:rsid w:val="00974C28"/>
    <w:rsid w:val="00974E03"/>
    <w:rsid w:val="00974EAA"/>
    <w:rsid w:val="00974F6C"/>
    <w:rsid w:val="0097514C"/>
    <w:rsid w:val="00975297"/>
    <w:rsid w:val="009752AA"/>
    <w:rsid w:val="009757B2"/>
    <w:rsid w:val="009758F2"/>
    <w:rsid w:val="009758FD"/>
    <w:rsid w:val="0097596B"/>
    <w:rsid w:val="00975AB5"/>
    <w:rsid w:val="00975ABA"/>
    <w:rsid w:val="00976023"/>
    <w:rsid w:val="009760B3"/>
    <w:rsid w:val="009762CA"/>
    <w:rsid w:val="0097643B"/>
    <w:rsid w:val="009765F2"/>
    <w:rsid w:val="00976796"/>
    <w:rsid w:val="009767B4"/>
    <w:rsid w:val="009767BB"/>
    <w:rsid w:val="009767E7"/>
    <w:rsid w:val="0097695C"/>
    <w:rsid w:val="00976B78"/>
    <w:rsid w:val="00976B8F"/>
    <w:rsid w:val="00976C22"/>
    <w:rsid w:val="00976EA0"/>
    <w:rsid w:val="00976EF8"/>
    <w:rsid w:val="00976FA2"/>
    <w:rsid w:val="009770B9"/>
    <w:rsid w:val="00977237"/>
    <w:rsid w:val="00977383"/>
    <w:rsid w:val="009773CC"/>
    <w:rsid w:val="009773DB"/>
    <w:rsid w:val="00977B51"/>
    <w:rsid w:val="00977CF1"/>
    <w:rsid w:val="00977D30"/>
    <w:rsid w:val="00977FCF"/>
    <w:rsid w:val="00980461"/>
    <w:rsid w:val="00980602"/>
    <w:rsid w:val="009806D8"/>
    <w:rsid w:val="009809F3"/>
    <w:rsid w:val="00980B0F"/>
    <w:rsid w:val="00980C32"/>
    <w:rsid w:val="00980C6F"/>
    <w:rsid w:val="00980E62"/>
    <w:rsid w:val="00981348"/>
    <w:rsid w:val="0098189A"/>
    <w:rsid w:val="00981991"/>
    <w:rsid w:val="00981ABB"/>
    <w:rsid w:val="00981DF6"/>
    <w:rsid w:val="00981FE4"/>
    <w:rsid w:val="0098219F"/>
    <w:rsid w:val="009821BC"/>
    <w:rsid w:val="00982269"/>
    <w:rsid w:val="0098233E"/>
    <w:rsid w:val="0098251E"/>
    <w:rsid w:val="009826FC"/>
    <w:rsid w:val="00982752"/>
    <w:rsid w:val="00982861"/>
    <w:rsid w:val="00982C73"/>
    <w:rsid w:val="00982CAD"/>
    <w:rsid w:val="00982CC2"/>
    <w:rsid w:val="00982CC4"/>
    <w:rsid w:val="00982E36"/>
    <w:rsid w:val="00982E60"/>
    <w:rsid w:val="00982F16"/>
    <w:rsid w:val="0098310D"/>
    <w:rsid w:val="009832E2"/>
    <w:rsid w:val="009834AD"/>
    <w:rsid w:val="00983517"/>
    <w:rsid w:val="00983818"/>
    <w:rsid w:val="0098395F"/>
    <w:rsid w:val="009839C7"/>
    <w:rsid w:val="00983B3B"/>
    <w:rsid w:val="00983E46"/>
    <w:rsid w:val="00983E8F"/>
    <w:rsid w:val="00984052"/>
    <w:rsid w:val="009840F1"/>
    <w:rsid w:val="0098468D"/>
    <w:rsid w:val="009847DF"/>
    <w:rsid w:val="009848B8"/>
    <w:rsid w:val="009848FA"/>
    <w:rsid w:val="00984949"/>
    <w:rsid w:val="00984A2D"/>
    <w:rsid w:val="00984FED"/>
    <w:rsid w:val="00985024"/>
    <w:rsid w:val="0098503D"/>
    <w:rsid w:val="009850C3"/>
    <w:rsid w:val="0098511D"/>
    <w:rsid w:val="0098530E"/>
    <w:rsid w:val="00985435"/>
    <w:rsid w:val="00985570"/>
    <w:rsid w:val="0098558A"/>
    <w:rsid w:val="009856B8"/>
    <w:rsid w:val="00985729"/>
    <w:rsid w:val="009859F7"/>
    <w:rsid w:val="00985A83"/>
    <w:rsid w:val="00985B71"/>
    <w:rsid w:val="00985BD6"/>
    <w:rsid w:val="00985BFD"/>
    <w:rsid w:val="00985C02"/>
    <w:rsid w:val="00985C62"/>
    <w:rsid w:val="00985D53"/>
    <w:rsid w:val="009864AF"/>
    <w:rsid w:val="00986602"/>
    <w:rsid w:val="009867D5"/>
    <w:rsid w:val="009867F0"/>
    <w:rsid w:val="009868AB"/>
    <w:rsid w:val="00986998"/>
    <w:rsid w:val="009869D1"/>
    <w:rsid w:val="0098727E"/>
    <w:rsid w:val="0098756C"/>
    <w:rsid w:val="009876CE"/>
    <w:rsid w:val="009877A4"/>
    <w:rsid w:val="0098782D"/>
    <w:rsid w:val="00987A47"/>
    <w:rsid w:val="00987B25"/>
    <w:rsid w:val="00987D7B"/>
    <w:rsid w:val="00990127"/>
    <w:rsid w:val="009901A1"/>
    <w:rsid w:val="009901DF"/>
    <w:rsid w:val="009901F4"/>
    <w:rsid w:val="0099025C"/>
    <w:rsid w:val="00990431"/>
    <w:rsid w:val="0099097A"/>
    <w:rsid w:val="00990A07"/>
    <w:rsid w:val="00990C19"/>
    <w:rsid w:val="00990C4B"/>
    <w:rsid w:val="00990C89"/>
    <w:rsid w:val="00990E8D"/>
    <w:rsid w:val="00990F8B"/>
    <w:rsid w:val="00990FCC"/>
    <w:rsid w:val="00991016"/>
    <w:rsid w:val="00991133"/>
    <w:rsid w:val="00991250"/>
    <w:rsid w:val="0099150E"/>
    <w:rsid w:val="009916E2"/>
    <w:rsid w:val="0099172A"/>
    <w:rsid w:val="0099179A"/>
    <w:rsid w:val="00991941"/>
    <w:rsid w:val="009919C0"/>
    <w:rsid w:val="009919FB"/>
    <w:rsid w:val="00991AC6"/>
    <w:rsid w:val="00991AD8"/>
    <w:rsid w:val="00991B4B"/>
    <w:rsid w:val="00991B8C"/>
    <w:rsid w:val="00991D87"/>
    <w:rsid w:val="00991D90"/>
    <w:rsid w:val="00992067"/>
    <w:rsid w:val="00992337"/>
    <w:rsid w:val="0099239A"/>
    <w:rsid w:val="00992601"/>
    <w:rsid w:val="009926BF"/>
    <w:rsid w:val="009926F7"/>
    <w:rsid w:val="009927E4"/>
    <w:rsid w:val="009929F6"/>
    <w:rsid w:val="00992A06"/>
    <w:rsid w:val="00992C94"/>
    <w:rsid w:val="00992D1D"/>
    <w:rsid w:val="00992D27"/>
    <w:rsid w:val="00992DF7"/>
    <w:rsid w:val="00992E48"/>
    <w:rsid w:val="00992F15"/>
    <w:rsid w:val="00992F4C"/>
    <w:rsid w:val="0099303F"/>
    <w:rsid w:val="00993081"/>
    <w:rsid w:val="009930C1"/>
    <w:rsid w:val="00993380"/>
    <w:rsid w:val="0099371D"/>
    <w:rsid w:val="009939C7"/>
    <w:rsid w:val="00993A66"/>
    <w:rsid w:val="0099464E"/>
    <w:rsid w:val="0099467D"/>
    <w:rsid w:val="009946EC"/>
    <w:rsid w:val="00994826"/>
    <w:rsid w:val="00994900"/>
    <w:rsid w:val="00994B58"/>
    <w:rsid w:val="00994DCC"/>
    <w:rsid w:val="00994DDD"/>
    <w:rsid w:val="00994DEB"/>
    <w:rsid w:val="00994E50"/>
    <w:rsid w:val="00994E9C"/>
    <w:rsid w:val="009952E8"/>
    <w:rsid w:val="0099530D"/>
    <w:rsid w:val="009957F3"/>
    <w:rsid w:val="009959D4"/>
    <w:rsid w:val="00995ABF"/>
    <w:rsid w:val="00995AD4"/>
    <w:rsid w:val="00995AF3"/>
    <w:rsid w:val="00995BB6"/>
    <w:rsid w:val="00995FEA"/>
    <w:rsid w:val="0099620C"/>
    <w:rsid w:val="00996337"/>
    <w:rsid w:val="0099648F"/>
    <w:rsid w:val="0099655B"/>
    <w:rsid w:val="00996574"/>
    <w:rsid w:val="009967AB"/>
    <w:rsid w:val="0099699D"/>
    <w:rsid w:val="009969C3"/>
    <w:rsid w:val="00996B9C"/>
    <w:rsid w:val="00996D79"/>
    <w:rsid w:val="00996DF5"/>
    <w:rsid w:val="00996ED2"/>
    <w:rsid w:val="00996F74"/>
    <w:rsid w:val="009971D7"/>
    <w:rsid w:val="00997354"/>
    <w:rsid w:val="00997441"/>
    <w:rsid w:val="0099747A"/>
    <w:rsid w:val="009976E4"/>
    <w:rsid w:val="0099776A"/>
    <w:rsid w:val="009977EF"/>
    <w:rsid w:val="0099790F"/>
    <w:rsid w:val="00997974"/>
    <w:rsid w:val="00997C6B"/>
    <w:rsid w:val="00997D23"/>
    <w:rsid w:val="00997D57"/>
    <w:rsid w:val="00997D80"/>
    <w:rsid w:val="00997FDF"/>
    <w:rsid w:val="009A0041"/>
    <w:rsid w:val="009A00E9"/>
    <w:rsid w:val="009A0212"/>
    <w:rsid w:val="009A05CD"/>
    <w:rsid w:val="009A0836"/>
    <w:rsid w:val="009A08C6"/>
    <w:rsid w:val="009A0A05"/>
    <w:rsid w:val="009A0ACE"/>
    <w:rsid w:val="009A0AFC"/>
    <w:rsid w:val="009A0E30"/>
    <w:rsid w:val="009A0E69"/>
    <w:rsid w:val="009A0EC1"/>
    <w:rsid w:val="009A0FE7"/>
    <w:rsid w:val="009A100D"/>
    <w:rsid w:val="009A1207"/>
    <w:rsid w:val="009A1450"/>
    <w:rsid w:val="009A1575"/>
    <w:rsid w:val="009A15C7"/>
    <w:rsid w:val="009A1746"/>
    <w:rsid w:val="009A17DA"/>
    <w:rsid w:val="009A188C"/>
    <w:rsid w:val="009A1A32"/>
    <w:rsid w:val="009A1BA9"/>
    <w:rsid w:val="009A1C33"/>
    <w:rsid w:val="009A1CA1"/>
    <w:rsid w:val="009A1D2B"/>
    <w:rsid w:val="009A1E67"/>
    <w:rsid w:val="009A1EA7"/>
    <w:rsid w:val="009A1F82"/>
    <w:rsid w:val="009A1FB6"/>
    <w:rsid w:val="009A1FF7"/>
    <w:rsid w:val="009A20B2"/>
    <w:rsid w:val="009A20C3"/>
    <w:rsid w:val="009A21C0"/>
    <w:rsid w:val="009A2248"/>
    <w:rsid w:val="009A23B8"/>
    <w:rsid w:val="009A253A"/>
    <w:rsid w:val="009A26F3"/>
    <w:rsid w:val="009A278D"/>
    <w:rsid w:val="009A2827"/>
    <w:rsid w:val="009A28A1"/>
    <w:rsid w:val="009A29E8"/>
    <w:rsid w:val="009A2A18"/>
    <w:rsid w:val="009A2BCD"/>
    <w:rsid w:val="009A2F17"/>
    <w:rsid w:val="009A300E"/>
    <w:rsid w:val="009A3273"/>
    <w:rsid w:val="009A3467"/>
    <w:rsid w:val="009A394A"/>
    <w:rsid w:val="009A3974"/>
    <w:rsid w:val="009A39AF"/>
    <w:rsid w:val="009A3A17"/>
    <w:rsid w:val="009A3C2B"/>
    <w:rsid w:val="009A3D90"/>
    <w:rsid w:val="009A3ED6"/>
    <w:rsid w:val="009A4118"/>
    <w:rsid w:val="009A4197"/>
    <w:rsid w:val="009A4332"/>
    <w:rsid w:val="009A4346"/>
    <w:rsid w:val="009A43DB"/>
    <w:rsid w:val="009A4734"/>
    <w:rsid w:val="009A4A54"/>
    <w:rsid w:val="009A4D1B"/>
    <w:rsid w:val="009A4E18"/>
    <w:rsid w:val="009A4E20"/>
    <w:rsid w:val="009A4E68"/>
    <w:rsid w:val="009A4ECB"/>
    <w:rsid w:val="009A4F07"/>
    <w:rsid w:val="009A54F1"/>
    <w:rsid w:val="009A5567"/>
    <w:rsid w:val="009A5912"/>
    <w:rsid w:val="009A5B60"/>
    <w:rsid w:val="009A5BF6"/>
    <w:rsid w:val="009A5C5B"/>
    <w:rsid w:val="009A5E0B"/>
    <w:rsid w:val="009A5F88"/>
    <w:rsid w:val="009A5F97"/>
    <w:rsid w:val="009A622A"/>
    <w:rsid w:val="009A6315"/>
    <w:rsid w:val="009A6594"/>
    <w:rsid w:val="009A693B"/>
    <w:rsid w:val="009A69A1"/>
    <w:rsid w:val="009A6A7D"/>
    <w:rsid w:val="009A6AA9"/>
    <w:rsid w:val="009A6EFB"/>
    <w:rsid w:val="009A6F09"/>
    <w:rsid w:val="009A70A4"/>
    <w:rsid w:val="009A7152"/>
    <w:rsid w:val="009A719D"/>
    <w:rsid w:val="009A727B"/>
    <w:rsid w:val="009A7283"/>
    <w:rsid w:val="009A7421"/>
    <w:rsid w:val="009A76FC"/>
    <w:rsid w:val="009A7822"/>
    <w:rsid w:val="009A7828"/>
    <w:rsid w:val="009A7869"/>
    <w:rsid w:val="009A7A6D"/>
    <w:rsid w:val="009A7AB0"/>
    <w:rsid w:val="009A7DE2"/>
    <w:rsid w:val="009B0327"/>
    <w:rsid w:val="009B0400"/>
    <w:rsid w:val="009B052F"/>
    <w:rsid w:val="009B056B"/>
    <w:rsid w:val="009B064E"/>
    <w:rsid w:val="009B067D"/>
    <w:rsid w:val="009B07E2"/>
    <w:rsid w:val="009B0BA6"/>
    <w:rsid w:val="009B1453"/>
    <w:rsid w:val="009B1701"/>
    <w:rsid w:val="009B18F9"/>
    <w:rsid w:val="009B1A1B"/>
    <w:rsid w:val="009B1B35"/>
    <w:rsid w:val="009B1BE1"/>
    <w:rsid w:val="009B1C9E"/>
    <w:rsid w:val="009B2261"/>
    <w:rsid w:val="009B2307"/>
    <w:rsid w:val="009B2794"/>
    <w:rsid w:val="009B283C"/>
    <w:rsid w:val="009B2923"/>
    <w:rsid w:val="009B2AAF"/>
    <w:rsid w:val="009B2BCA"/>
    <w:rsid w:val="009B2D34"/>
    <w:rsid w:val="009B2E57"/>
    <w:rsid w:val="009B2F1F"/>
    <w:rsid w:val="009B2FD1"/>
    <w:rsid w:val="009B319E"/>
    <w:rsid w:val="009B320C"/>
    <w:rsid w:val="009B32C4"/>
    <w:rsid w:val="009B33FF"/>
    <w:rsid w:val="009B34C8"/>
    <w:rsid w:val="009B3724"/>
    <w:rsid w:val="009B37CB"/>
    <w:rsid w:val="009B3A25"/>
    <w:rsid w:val="009B411A"/>
    <w:rsid w:val="009B416A"/>
    <w:rsid w:val="009B42BB"/>
    <w:rsid w:val="009B432A"/>
    <w:rsid w:val="009B48CE"/>
    <w:rsid w:val="009B4988"/>
    <w:rsid w:val="009B4BA9"/>
    <w:rsid w:val="009B4C56"/>
    <w:rsid w:val="009B4E0D"/>
    <w:rsid w:val="009B4E4C"/>
    <w:rsid w:val="009B4EF4"/>
    <w:rsid w:val="009B4F34"/>
    <w:rsid w:val="009B509D"/>
    <w:rsid w:val="009B531C"/>
    <w:rsid w:val="009B5350"/>
    <w:rsid w:val="009B5571"/>
    <w:rsid w:val="009B55D8"/>
    <w:rsid w:val="009B5A5A"/>
    <w:rsid w:val="009B5AC9"/>
    <w:rsid w:val="009B5AF8"/>
    <w:rsid w:val="009B5AFD"/>
    <w:rsid w:val="009B5B1C"/>
    <w:rsid w:val="009B5B78"/>
    <w:rsid w:val="009B5ED0"/>
    <w:rsid w:val="009B6091"/>
    <w:rsid w:val="009B60AD"/>
    <w:rsid w:val="009B6478"/>
    <w:rsid w:val="009B647D"/>
    <w:rsid w:val="009B66DE"/>
    <w:rsid w:val="009B66F0"/>
    <w:rsid w:val="009B6A03"/>
    <w:rsid w:val="009B6A20"/>
    <w:rsid w:val="009B6B8D"/>
    <w:rsid w:val="009B6C60"/>
    <w:rsid w:val="009B6D3C"/>
    <w:rsid w:val="009B6EE2"/>
    <w:rsid w:val="009B773B"/>
    <w:rsid w:val="009B77B4"/>
    <w:rsid w:val="009B7935"/>
    <w:rsid w:val="009B796D"/>
    <w:rsid w:val="009B7B88"/>
    <w:rsid w:val="009B7BDB"/>
    <w:rsid w:val="009B7CFB"/>
    <w:rsid w:val="009B7DF6"/>
    <w:rsid w:val="009B7E9E"/>
    <w:rsid w:val="009B7FA8"/>
    <w:rsid w:val="009C00E1"/>
    <w:rsid w:val="009C0165"/>
    <w:rsid w:val="009C01AA"/>
    <w:rsid w:val="009C0273"/>
    <w:rsid w:val="009C0347"/>
    <w:rsid w:val="009C04CE"/>
    <w:rsid w:val="009C05F2"/>
    <w:rsid w:val="009C05F5"/>
    <w:rsid w:val="009C06DA"/>
    <w:rsid w:val="009C06E6"/>
    <w:rsid w:val="009C0882"/>
    <w:rsid w:val="009C097C"/>
    <w:rsid w:val="009C0ABA"/>
    <w:rsid w:val="009C0CFA"/>
    <w:rsid w:val="009C0D37"/>
    <w:rsid w:val="009C0D74"/>
    <w:rsid w:val="009C0EFD"/>
    <w:rsid w:val="009C10EB"/>
    <w:rsid w:val="009C1105"/>
    <w:rsid w:val="009C1117"/>
    <w:rsid w:val="009C11DC"/>
    <w:rsid w:val="009C135B"/>
    <w:rsid w:val="009C1405"/>
    <w:rsid w:val="009C1B0B"/>
    <w:rsid w:val="009C1B0E"/>
    <w:rsid w:val="009C1B78"/>
    <w:rsid w:val="009C1BE1"/>
    <w:rsid w:val="009C211E"/>
    <w:rsid w:val="009C2149"/>
    <w:rsid w:val="009C2212"/>
    <w:rsid w:val="009C2415"/>
    <w:rsid w:val="009C246F"/>
    <w:rsid w:val="009C247D"/>
    <w:rsid w:val="009C2559"/>
    <w:rsid w:val="009C261B"/>
    <w:rsid w:val="009C271F"/>
    <w:rsid w:val="009C2851"/>
    <w:rsid w:val="009C2908"/>
    <w:rsid w:val="009C2912"/>
    <w:rsid w:val="009C2955"/>
    <w:rsid w:val="009C29FC"/>
    <w:rsid w:val="009C2AA6"/>
    <w:rsid w:val="009C2D49"/>
    <w:rsid w:val="009C2D74"/>
    <w:rsid w:val="009C2DCA"/>
    <w:rsid w:val="009C2E1B"/>
    <w:rsid w:val="009C3620"/>
    <w:rsid w:val="009C3677"/>
    <w:rsid w:val="009C36CD"/>
    <w:rsid w:val="009C3842"/>
    <w:rsid w:val="009C3B87"/>
    <w:rsid w:val="009C3BE9"/>
    <w:rsid w:val="009C3C32"/>
    <w:rsid w:val="009C3D5F"/>
    <w:rsid w:val="009C3EBC"/>
    <w:rsid w:val="009C3F21"/>
    <w:rsid w:val="009C409D"/>
    <w:rsid w:val="009C4134"/>
    <w:rsid w:val="009C41C5"/>
    <w:rsid w:val="009C41E6"/>
    <w:rsid w:val="009C4302"/>
    <w:rsid w:val="009C4392"/>
    <w:rsid w:val="009C4397"/>
    <w:rsid w:val="009C4430"/>
    <w:rsid w:val="009C4488"/>
    <w:rsid w:val="009C46A8"/>
    <w:rsid w:val="009C475A"/>
    <w:rsid w:val="009C4812"/>
    <w:rsid w:val="009C488D"/>
    <w:rsid w:val="009C48DA"/>
    <w:rsid w:val="009C4D8F"/>
    <w:rsid w:val="009C4DBA"/>
    <w:rsid w:val="009C4EBD"/>
    <w:rsid w:val="009C4ED7"/>
    <w:rsid w:val="009C5086"/>
    <w:rsid w:val="009C535C"/>
    <w:rsid w:val="009C5422"/>
    <w:rsid w:val="009C553D"/>
    <w:rsid w:val="009C554A"/>
    <w:rsid w:val="009C5797"/>
    <w:rsid w:val="009C58AE"/>
    <w:rsid w:val="009C5902"/>
    <w:rsid w:val="009C5A21"/>
    <w:rsid w:val="009C5BC9"/>
    <w:rsid w:val="009C5D70"/>
    <w:rsid w:val="009C5EE2"/>
    <w:rsid w:val="009C6075"/>
    <w:rsid w:val="009C62DF"/>
    <w:rsid w:val="009C654D"/>
    <w:rsid w:val="009C6588"/>
    <w:rsid w:val="009C6BA3"/>
    <w:rsid w:val="009C6F4A"/>
    <w:rsid w:val="009C6F8E"/>
    <w:rsid w:val="009C6FE1"/>
    <w:rsid w:val="009C723A"/>
    <w:rsid w:val="009C724E"/>
    <w:rsid w:val="009C7446"/>
    <w:rsid w:val="009C7713"/>
    <w:rsid w:val="009C78D3"/>
    <w:rsid w:val="009C7DEE"/>
    <w:rsid w:val="009C7E68"/>
    <w:rsid w:val="009C7EC8"/>
    <w:rsid w:val="009D02F7"/>
    <w:rsid w:val="009D052A"/>
    <w:rsid w:val="009D05E9"/>
    <w:rsid w:val="009D0980"/>
    <w:rsid w:val="009D09AE"/>
    <w:rsid w:val="009D0A85"/>
    <w:rsid w:val="009D0BD2"/>
    <w:rsid w:val="009D0C5F"/>
    <w:rsid w:val="009D0F6A"/>
    <w:rsid w:val="009D0F79"/>
    <w:rsid w:val="009D0FD1"/>
    <w:rsid w:val="009D109E"/>
    <w:rsid w:val="009D10C7"/>
    <w:rsid w:val="009D12F5"/>
    <w:rsid w:val="009D136A"/>
    <w:rsid w:val="009D1372"/>
    <w:rsid w:val="009D1AF2"/>
    <w:rsid w:val="009D1B97"/>
    <w:rsid w:val="009D1CCE"/>
    <w:rsid w:val="009D1D3C"/>
    <w:rsid w:val="009D1DF4"/>
    <w:rsid w:val="009D1E7F"/>
    <w:rsid w:val="009D1EDD"/>
    <w:rsid w:val="009D208A"/>
    <w:rsid w:val="009D21CE"/>
    <w:rsid w:val="009D2419"/>
    <w:rsid w:val="009D245E"/>
    <w:rsid w:val="009D248B"/>
    <w:rsid w:val="009D24EC"/>
    <w:rsid w:val="009D24F5"/>
    <w:rsid w:val="009D263B"/>
    <w:rsid w:val="009D267E"/>
    <w:rsid w:val="009D26E8"/>
    <w:rsid w:val="009D277F"/>
    <w:rsid w:val="009D27A8"/>
    <w:rsid w:val="009D27AD"/>
    <w:rsid w:val="009D2DD2"/>
    <w:rsid w:val="009D2F4B"/>
    <w:rsid w:val="009D31AF"/>
    <w:rsid w:val="009D329A"/>
    <w:rsid w:val="009D32C6"/>
    <w:rsid w:val="009D338F"/>
    <w:rsid w:val="009D3709"/>
    <w:rsid w:val="009D387B"/>
    <w:rsid w:val="009D3A59"/>
    <w:rsid w:val="009D3BAB"/>
    <w:rsid w:val="009D3BB0"/>
    <w:rsid w:val="009D3D7C"/>
    <w:rsid w:val="009D3E9D"/>
    <w:rsid w:val="009D413E"/>
    <w:rsid w:val="009D423B"/>
    <w:rsid w:val="009D4533"/>
    <w:rsid w:val="009D4790"/>
    <w:rsid w:val="009D4918"/>
    <w:rsid w:val="009D494C"/>
    <w:rsid w:val="009D4988"/>
    <w:rsid w:val="009D4A3A"/>
    <w:rsid w:val="009D4DF8"/>
    <w:rsid w:val="009D50F3"/>
    <w:rsid w:val="009D5151"/>
    <w:rsid w:val="009D5240"/>
    <w:rsid w:val="009D52F6"/>
    <w:rsid w:val="009D547A"/>
    <w:rsid w:val="009D5491"/>
    <w:rsid w:val="009D5AB6"/>
    <w:rsid w:val="009D5BB1"/>
    <w:rsid w:val="009D5BBA"/>
    <w:rsid w:val="009D5C56"/>
    <w:rsid w:val="009D5D16"/>
    <w:rsid w:val="009D5ED1"/>
    <w:rsid w:val="009D629E"/>
    <w:rsid w:val="009D650C"/>
    <w:rsid w:val="009D66D6"/>
    <w:rsid w:val="009D6788"/>
    <w:rsid w:val="009D6791"/>
    <w:rsid w:val="009D68DF"/>
    <w:rsid w:val="009D6A8D"/>
    <w:rsid w:val="009D6AAB"/>
    <w:rsid w:val="009D6DD6"/>
    <w:rsid w:val="009D6F7A"/>
    <w:rsid w:val="009D700A"/>
    <w:rsid w:val="009D70E9"/>
    <w:rsid w:val="009D70F9"/>
    <w:rsid w:val="009D7107"/>
    <w:rsid w:val="009D712B"/>
    <w:rsid w:val="009D76F3"/>
    <w:rsid w:val="009D77F1"/>
    <w:rsid w:val="009D799F"/>
    <w:rsid w:val="009D7B52"/>
    <w:rsid w:val="009D7BD1"/>
    <w:rsid w:val="009D7C9F"/>
    <w:rsid w:val="009D7F11"/>
    <w:rsid w:val="009D7F72"/>
    <w:rsid w:val="009E00DE"/>
    <w:rsid w:val="009E01B6"/>
    <w:rsid w:val="009E03EA"/>
    <w:rsid w:val="009E05CB"/>
    <w:rsid w:val="009E08D7"/>
    <w:rsid w:val="009E095D"/>
    <w:rsid w:val="009E0ABF"/>
    <w:rsid w:val="009E0BD3"/>
    <w:rsid w:val="009E10A7"/>
    <w:rsid w:val="009E127B"/>
    <w:rsid w:val="009E1282"/>
    <w:rsid w:val="009E14C8"/>
    <w:rsid w:val="009E186F"/>
    <w:rsid w:val="009E18B2"/>
    <w:rsid w:val="009E19A3"/>
    <w:rsid w:val="009E19C1"/>
    <w:rsid w:val="009E1B05"/>
    <w:rsid w:val="009E1E20"/>
    <w:rsid w:val="009E1EA1"/>
    <w:rsid w:val="009E1FC5"/>
    <w:rsid w:val="009E23B1"/>
    <w:rsid w:val="009E24B7"/>
    <w:rsid w:val="009E2609"/>
    <w:rsid w:val="009E27BB"/>
    <w:rsid w:val="009E2822"/>
    <w:rsid w:val="009E28B8"/>
    <w:rsid w:val="009E2922"/>
    <w:rsid w:val="009E296F"/>
    <w:rsid w:val="009E2A7C"/>
    <w:rsid w:val="009E2AEF"/>
    <w:rsid w:val="009E2BF5"/>
    <w:rsid w:val="009E303A"/>
    <w:rsid w:val="009E3442"/>
    <w:rsid w:val="009E380D"/>
    <w:rsid w:val="009E3A82"/>
    <w:rsid w:val="009E3AF3"/>
    <w:rsid w:val="009E3B19"/>
    <w:rsid w:val="009E3C11"/>
    <w:rsid w:val="009E3EBE"/>
    <w:rsid w:val="009E3F46"/>
    <w:rsid w:val="009E3FA5"/>
    <w:rsid w:val="009E4041"/>
    <w:rsid w:val="009E4313"/>
    <w:rsid w:val="009E464E"/>
    <w:rsid w:val="009E4833"/>
    <w:rsid w:val="009E4B4C"/>
    <w:rsid w:val="009E4C57"/>
    <w:rsid w:val="009E4DC0"/>
    <w:rsid w:val="009E4EA8"/>
    <w:rsid w:val="009E4F9B"/>
    <w:rsid w:val="009E50D6"/>
    <w:rsid w:val="009E5108"/>
    <w:rsid w:val="009E51E3"/>
    <w:rsid w:val="009E5267"/>
    <w:rsid w:val="009E5368"/>
    <w:rsid w:val="009E5640"/>
    <w:rsid w:val="009E57B2"/>
    <w:rsid w:val="009E57FA"/>
    <w:rsid w:val="009E5A88"/>
    <w:rsid w:val="009E5CB0"/>
    <w:rsid w:val="009E5CC1"/>
    <w:rsid w:val="009E5D16"/>
    <w:rsid w:val="009E5D98"/>
    <w:rsid w:val="009E5DC6"/>
    <w:rsid w:val="009E5E96"/>
    <w:rsid w:val="009E5EBD"/>
    <w:rsid w:val="009E5EC5"/>
    <w:rsid w:val="009E5ED5"/>
    <w:rsid w:val="009E5FDE"/>
    <w:rsid w:val="009E6025"/>
    <w:rsid w:val="009E65EA"/>
    <w:rsid w:val="009E661F"/>
    <w:rsid w:val="009E67D9"/>
    <w:rsid w:val="009E6862"/>
    <w:rsid w:val="009E6B95"/>
    <w:rsid w:val="009E6CDA"/>
    <w:rsid w:val="009E716F"/>
    <w:rsid w:val="009E7196"/>
    <w:rsid w:val="009E724F"/>
    <w:rsid w:val="009E7279"/>
    <w:rsid w:val="009E7353"/>
    <w:rsid w:val="009E7727"/>
    <w:rsid w:val="009E7A65"/>
    <w:rsid w:val="009E7B40"/>
    <w:rsid w:val="009E7B41"/>
    <w:rsid w:val="009E7C2B"/>
    <w:rsid w:val="009E7C34"/>
    <w:rsid w:val="009E7C38"/>
    <w:rsid w:val="009E7D34"/>
    <w:rsid w:val="009E7E0C"/>
    <w:rsid w:val="009E7F1F"/>
    <w:rsid w:val="009E7FED"/>
    <w:rsid w:val="009F0016"/>
    <w:rsid w:val="009F0398"/>
    <w:rsid w:val="009F044E"/>
    <w:rsid w:val="009F06AC"/>
    <w:rsid w:val="009F0715"/>
    <w:rsid w:val="009F0721"/>
    <w:rsid w:val="009F0746"/>
    <w:rsid w:val="009F082C"/>
    <w:rsid w:val="009F0F3B"/>
    <w:rsid w:val="009F1146"/>
    <w:rsid w:val="009F1247"/>
    <w:rsid w:val="009F15B8"/>
    <w:rsid w:val="009F167D"/>
    <w:rsid w:val="009F1699"/>
    <w:rsid w:val="009F18B3"/>
    <w:rsid w:val="009F1A27"/>
    <w:rsid w:val="009F1E2F"/>
    <w:rsid w:val="009F1E87"/>
    <w:rsid w:val="009F1F53"/>
    <w:rsid w:val="009F1FE2"/>
    <w:rsid w:val="009F2033"/>
    <w:rsid w:val="009F25EC"/>
    <w:rsid w:val="009F27C4"/>
    <w:rsid w:val="009F28E7"/>
    <w:rsid w:val="009F2971"/>
    <w:rsid w:val="009F29CF"/>
    <w:rsid w:val="009F2A75"/>
    <w:rsid w:val="009F2C14"/>
    <w:rsid w:val="009F2C86"/>
    <w:rsid w:val="009F2DF8"/>
    <w:rsid w:val="009F2F61"/>
    <w:rsid w:val="009F30DA"/>
    <w:rsid w:val="009F3162"/>
    <w:rsid w:val="009F3339"/>
    <w:rsid w:val="009F36A9"/>
    <w:rsid w:val="009F371A"/>
    <w:rsid w:val="009F37C7"/>
    <w:rsid w:val="009F3A95"/>
    <w:rsid w:val="009F3AEE"/>
    <w:rsid w:val="009F3B4B"/>
    <w:rsid w:val="009F3D18"/>
    <w:rsid w:val="009F3E65"/>
    <w:rsid w:val="009F3F44"/>
    <w:rsid w:val="009F427A"/>
    <w:rsid w:val="009F4467"/>
    <w:rsid w:val="009F449D"/>
    <w:rsid w:val="009F4713"/>
    <w:rsid w:val="009F47AC"/>
    <w:rsid w:val="009F48CA"/>
    <w:rsid w:val="009F495A"/>
    <w:rsid w:val="009F49FF"/>
    <w:rsid w:val="009F4A31"/>
    <w:rsid w:val="009F4FB9"/>
    <w:rsid w:val="009F584A"/>
    <w:rsid w:val="009F5878"/>
    <w:rsid w:val="009F5903"/>
    <w:rsid w:val="009F5AD5"/>
    <w:rsid w:val="009F5B47"/>
    <w:rsid w:val="009F608B"/>
    <w:rsid w:val="009F612A"/>
    <w:rsid w:val="009F61EF"/>
    <w:rsid w:val="009F633A"/>
    <w:rsid w:val="009F6657"/>
    <w:rsid w:val="009F669E"/>
    <w:rsid w:val="009F67EB"/>
    <w:rsid w:val="009F68B4"/>
    <w:rsid w:val="009F6920"/>
    <w:rsid w:val="009F6B45"/>
    <w:rsid w:val="009F6BA0"/>
    <w:rsid w:val="009F6F8E"/>
    <w:rsid w:val="009F704A"/>
    <w:rsid w:val="009F7641"/>
    <w:rsid w:val="009F7670"/>
    <w:rsid w:val="009F772D"/>
    <w:rsid w:val="00A001E8"/>
    <w:rsid w:val="00A002D7"/>
    <w:rsid w:val="00A00582"/>
    <w:rsid w:val="00A0063A"/>
    <w:rsid w:val="00A008F7"/>
    <w:rsid w:val="00A00961"/>
    <w:rsid w:val="00A009E6"/>
    <w:rsid w:val="00A00B99"/>
    <w:rsid w:val="00A00DAB"/>
    <w:rsid w:val="00A00F88"/>
    <w:rsid w:val="00A0102A"/>
    <w:rsid w:val="00A01132"/>
    <w:rsid w:val="00A01148"/>
    <w:rsid w:val="00A01228"/>
    <w:rsid w:val="00A0123C"/>
    <w:rsid w:val="00A013EE"/>
    <w:rsid w:val="00A0141A"/>
    <w:rsid w:val="00A01BB1"/>
    <w:rsid w:val="00A01D9B"/>
    <w:rsid w:val="00A01E97"/>
    <w:rsid w:val="00A01F2F"/>
    <w:rsid w:val="00A01F49"/>
    <w:rsid w:val="00A02034"/>
    <w:rsid w:val="00A02126"/>
    <w:rsid w:val="00A022B5"/>
    <w:rsid w:val="00A022D8"/>
    <w:rsid w:val="00A02475"/>
    <w:rsid w:val="00A02771"/>
    <w:rsid w:val="00A027A8"/>
    <w:rsid w:val="00A02894"/>
    <w:rsid w:val="00A0290B"/>
    <w:rsid w:val="00A02BE3"/>
    <w:rsid w:val="00A02CC0"/>
    <w:rsid w:val="00A02F33"/>
    <w:rsid w:val="00A03253"/>
    <w:rsid w:val="00A032BC"/>
    <w:rsid w:val="00A03362"/>
    <w:rsid w:val="00A0344C"/>
    <w:rsid w:val="00A034A0"/>
    <w:rsid w:val="00A0364E"/>
    <w:rsid w:val="00A03715"/>
    <w:rsid w:val="00A0375F"/>
    <w:rsid w:val="00A03888"/>
    <w:rsid w:val="00A039B1"/>
    <w:rsid w:val="00A03FC7"/>
    <w:rsid w:val="00A04098"/>
    <w:rsid w:val="00A04307"/>
    <w:rsid w:val="00A0438E"/>
    <w:rsid w:val="00A044EB"/>
    <w:rsid w:val="00A04604"/>
    <w:rsid w:val="00A04656"/>
    <w:rsid w:val="00A0487E"/>
    <w:rsid w:val="00A04B63"/>
    <w:rsid w:val="00A04DAA"/>
    <w:rsid w:val="00A04E6B"/>
    <w:rsid w:val="00A04E93"/>
    <w:rsid w:val="00A051B0"/>
    <w:rsid w:val="00A0532B"/>
    <w:rsid w:val="00A053BB"/>
    <w:rsid w:val="00A054D1"/>
    <w:rsid w:val="00A056C4"/>
    <w:rsid w:val="00A0580E"/>
    <w:rsid w:val="00A05A9A"/>
    <w:rsid w:val="00A05ABC"/>
    <w:rsid w:val="00A05B0C"/>
    <w:rsid w:val="00A05BAE"/>
    <w:rsid w:val="00A05D1B"/>
    <w:rsid w:val="00A05F8C"/>
    <w:rsid w:val="00A0609B"/>
    <w:rsid w:val="00A062DE"/>
    <w:rsid w:val="00A06345"/>
    <w:rsid w:val="00A063D8"/>
    <w:rsid w:val="00A06593"/>
    <w:rsid w:val="00A065B3"/>
    <w:rsid w:val="00A06763"/>
    <w:rsid w:val="00A067C4"/>
    <w:rsid w:val="00A0695C"/>
    <w:rsid w:val="00A06974"/>
    <w:rsid w:val="00A06B17"/>
    <w:rsid w:val="00A06C22"/>
    <w:rsid w:val="00A06CEA"/>
    <w:rsid w:val="00A06F7E"/>
    <w:rsid w:val="00A070F2"/>
    <w:rsid w:val="00A07117"/>
    <w:rsid w:val="00A072C3"/>
    <w:rsid w:val="00A073C6"/>
    <w:rsid w:val="00A07534"/>
    <w:rsid w:val="00A0757A"/>
    <w:rsid w:val="00A078CE"/>
    <w:rsid w:val="00A07C43"/>
    <w:rsid w:val="00A07C8B"/>
    <w:rsid w:val="00A07CFF"/>
    <w:rsid w:val="00A07E78"/>
    <w:rsid w:val="00A07F0A"/>
    <w:rsid w:val="00A100B2"/>
    <w:rsid w:val="00A100C0"/>
    <w:rsid w:val="00A10135"/>
    <w:rsid w:val="00A102EC"/>
    <w:rsid w:val="00A102F6"/>
    <w:rsid w:val="00A1040F"/>
    <w:rsid w:val="00A104B7"/>
    <w:rsid w:val="00A104B9"/>
    <w:rsid w:val="00A10898"/>
    <w:rsid w:val="00A109A4"/>
    <w:rsid w:val="00A109E6"/>
    <w:rsid w:val="00A10A01"/>
    <w:rsid w:val="00A10B0E"/>
    <w:rsid w:val="00A10B42"/>
    <w:rsid w:val="00A10B73"/>
    <w:rsid w:val="00A11020"/>
    <w:rsid w:val="00A1118C"/>
    <w:rsid w:val="00A11439"/>
    <w:rsid w:val="00A11760"/>
    <w:rsid w:val="00A11A83"/>
    <w:rsid w:val="00A11AD7"/>
    <w:rsid w:val="00A11AF2"/>
    <w:rsid w:val="00A11C84"/>
    <w:rsid w:val="00A11D79"/>
    <w:rsid w:val="00A11F7F"/>
    <w:rsid w:val="00A12324"/>
    <w:rsid w:val="00A123B7"/>
    <w:rsid w:val="00A1263F"/>
    <w:rsid w:val="00A12659"/>
    <w:rsid w:val="00A12726"/>
    <w:rsid w:val="00A12758"/>
    <w:rsid w:val="00A1281C"/>
    <w:rsid w:val="00A128B7"/>
    <w:rsid w:val="00A12A52"/>
    <w:rsid w:val="00A12B59"/>
    <w:rsid w:val="00A12D43"/>
    <w:rsid w:val="00A12DBB"/>
    <w:rsid w:val="00A12DD9"/>
    <w:rsid w:val="00A13257"/>
    <w:rsid w:val="00A132DD"/>
    <w:rsid w:val="00A13664"/>
    <w:rsid w:val="00A13665"/>
    <w:rsid w:val="00A136A5"/>
    <w:rsid w:val="00A13AC9"/>
    <w:rsid w:val="00A13D68"/>
    <w:rsid w:val="00A13E35"/>
    <w:rsid w:val="00A13E76"/>
    <w:rsid w:val="00A13FB2"/>
    <w:rsid w:val="00A13FF9"/>
    <w:rsid w:val="00A140D6"/>
    <w:rsid w:val="00A14545"/>
    <w:rsid w:val="00A149F6"/>
    <w:rsid w:val="00A14AA7"/>
    <w:rsid w:val="00A14E03"/>
    <w:rsid w:val="00A14F1D"/>
    <w:rsid w:val="00A151E8"/>
    <w:rsid w:val="00A15284"/>
    <w:rsid w:val="00A15368"/>
    <w:rsid w:val="00A1538E"/>
    <w:rsid w:val="00A153F8"/>
    <w:rsid w:val="00A15667"/>
    <w:rsid w:val="00A15A79"/>
    <w:rsid w:val="00A15A92"/>
    <w:rsid w:val="00A15A99"/>
    <w:rsid w:val="00A15AAE"/>
    <w:rsid w:val="00A15B7E"/>
    <w:rsid w:val="00A15C2A"/>
    <w:rsid w:val="00A15C50"/>
    <w:rsid w:val="00A15C5E"/>
    <w:rsid w:val="00A15E8C"/>
    <w:rsid w:val="00A16377"/>
    <w:rsid w:val="00A164B9"/>
    <w:rsid w:val="00A16589"/>
    <w:rsid w:val="00A1662C"/>
    <w:rsid w:val="00A1669F"/>
    <w:rsid w:val="00A167E4"/>
    <w:rsid w:val="00A168AE"/>
    <w:rsid w:val="00A1691E"/>
    <w:rsid w:val="00A169DB"/>
    <w:rsid w:val="00A16A51"/>
    <w:rsid w:val="00A16B54"/>
    <w:rsid w:val="00A16C17"/>
    <w:rsid w:val="00A16DA8"/>
    <w:rsid w:val="00A174DD"/>
    <w:rsid w:val="00A17603"/>
    <w:rsid w:val="00A1799D"/>
    <w:rsid w:val="00A2000A"/>
    <w:rsid w:val="00A20036"/>
    <w:rsid w:val="00A2008A"/>
    <w:rsid w:val="00A201BF"/>
    <w:rsid w:val="00A2050F"/>
    <w:rsid w:val="00A20806"/>
    <w:rsid w:val="00A2088F"/>
    <w:rsid w:val="00A20E93"/>
    <w:rsid w:val="00A20F5A"/>
    <w:rsid w:val="00A20F70"/>
    <w:rsid w:val="00A2123C"/>
    <w:rsid w:val="00A214B2"/>
    <w:rsid w:val="00A217EB"/>
    <w:rsid w:val="00A21C37"/>
    <w:rsid w:val="00A22008"/>
    <w:rsid w:val="00A221CB"/>
    <w:rsid w:val="00A22C68"/>
    <w:rsid w:val="00A22C9E"/>
    <w:rsid w:val="00A22CE2"/>
    <w:rsid w:val="00A23393"/>
    <w:rsid w:val="00A2397B"/>
    <w:rsid w:val="00A23DD0"/>
    <w:rsid w:val="00A240AE"/>
    <w:rsid w:val="00A240D7"/>
    <w:rsid w:val="00A242CB"/>
    <w:rsid w:val="00A2482F"/>
    <w:rsid w:val="00A24A2F"/>
    <w:rsid w:val="00A24B23"/>
    <w:rsid w:val="00A24B90"/>
    <w:rsid w:val="00A24E1D"/>
    <w:rsid w:val="00A24FB9"/>
    <w:rsid w:val="00A25012"/>
    <w:rsid w:val="00A250C6"/>
    <w:rsid w:val="00A251BA"/>
    <w:rsid w:val="00A251ED"/>
    <w:rsid w:val="00A254CA"/>
    <w:rsid w:val="00A2551C"/>
    <w:rsid w:val="00A25583"/>
    <w:rsid w:val="00A25862"/>
    <w:rsid w:val="00A259A0"/>
    <w:rsid w:val="00A259F9"/>
    <w:rsid w:val="00A25AFF"/>
    <w:rsid w:val="00A25D71"/>
    <w:rsid w:val="00A25DEA"/>
    <w:rsid w:val="00A25FBE"/>
    <w:rsid w:val="00A26053"/>
    <w:rsid w:val="00A260D5"/>
    <w:rsid w:val="00A261C0"/>
    <w:rsid w:val="00A265CD"/>
    <w:rsid w:val="00A265DC"/>
    <w:rsid w:val="00A26744"/>
    <w:rsid w:val="00A26794"/>
    <w:rsid w:val="00A26846"/>
    <w:rsid w:val="00A268A0"/>
    <w:rsid w:val="00A26BAD"/>
    <w:rsid w:val="00A26BE8"/>
    <w:rsid w:val="00A26C84"/>
    <w:rsid w:val="00A26D19"/>
    <w:rsid w:val="00A26D60"/>
    <w:rsid w:val="00A26DB6"/>
    <w:rsid w:val="00A26F5A"/>
    <w:rsid w:val="00A26FBC"/>
    <w:rsid w:val="00A272B9"/>
    <w:rsid w:val="00A272DE"/>
    <w:rsid w:val="00A2733C"/>
    <w:rsid w:val="00A2765E"/>
    <w:rsid w:val="00A276DF"/>
    <w:rsid w:val="00A27826"/>
    <w:rsid w:val="00A27AF5"/>
    <w:rsid w:val="00A27BA5"/>
    <w:rsid w:val="00A27CD9"/>
    <w:rsid w:val="00A27D79"/>
    <w:rsid w:val="00A27E42"/>
    <w:rsid w:val="00A27E5B"/>
    <w:rsid w:val="00A27E9F"/>
    <w:rsid w:val="00A27F20"/>
    <w:rsid w:val="00A27F4F"/>
    <w:rsid w:val="00A27F65"/>
    <w:rsid w:val="00A27FB6"/>
    <w:rsid w:val="00A30A60"/>
    <w:rsid w:val="00A30BCF"/>
    <w:rsid w:val="00A30C50"/>
    <w:rsid w:val="00A30CDB"/>
    <w:rsid w:val="00A30D86"/>
    <w:rsid w:val="00A30DDA"/>
    <w:rsid w:val="00A30F20"/>
    <w:rsid w:val="00A312B0"/>
    <w:rsid w:val="00A31441"/>
    <w:rsid w:val="00A3147E"/>
    <w:rsid w:val="00A31890"/>
    <w:rsid w:val="00A3196A"/>
    <w:rsid w:val="00A31A60"/>
    <w:rsid w:val="00A31B59"/>
    <w:rsid w:val="00A31B7A"/>
    <w:rsid w:val="00A31C24"/>
    <w:rsid w:val="00A31DB7"/>
    <w:rsid w:val="00A31E70"/>
    <w:rsid w:val="00A31F2D"/>
    <w:rsid w:val="00A32179"/>
    <w:rsid w:val="00A3219B"/>
    <w:rsid w:val="00A323D4"/>
    <w:rsid w:val="00A325D8"/>
    <w:rsid w:val="00A32644"/>
    <w:rsid w:val="00A3269F"/>
    <w:rsid w:val="00A326B1"/>
    <w:rsid w:val="00A327A3"/>
    <w:rsid w:val="00A32B4E"/>
    <w:rsid w:val="00A32BB3"/>
    <w:rsid w:val="00A32CF7"/>
    <w:rsid w:val="00A32EBF"/>
    <w:rsid w:val="00A3352D"/>
    <w:rsid w:val="00A3366B"/>
    <w:rsid w:val="00A3371D"/>
    <w:rsid w:val="00A3381B"/>
    <w:rsid w:val="00A33BE1"/>
    <w:rsid w:val="00A33BE3"/>
    <w:rsid w:val="00A33C49"/>
    <w:rsid w:val="00A33C8E"/>
    <w:rsid w:val="00A33D35"/>
    <w:rsid w:val="00A33F5E"/>
    <w:rsid w:val="00A3411D"/>
    <w:rsid w:val="00A342A5"/>
    <w:rsid w:val="00A342E5"/>
    <w:rsid w:val="00A348D8"/>
    <w:rsid w:val="00A34929"/>
    <w:rsid w:val="00A349F2"/>
    <w:rsid w:val="00A34A62"/>
    <w:rsid w:val="00A34CC6"/>
    <w:rsid w:val="00A34D77"/>
    <w:rsid w:val="00A34D82"/>
    <w:rsid w:val="00A34E72"/>
    <w:rsid w:val="00A34FCD"/>
    <w:rsid w:val="00A35058"/>
    <w:rsid w:val="00A353B8"/>
    <w:rsid w:val="00A35438"/>
    <w:rsid w:val="00A35448"/>
    <w:rsid w:val="00A35733"/>
    <w:rsid w:val="00A359F4"/>
    <w:rsid w:val="00A35A29"/>
    <w:rsid w:val="00A35A37"/>
    <w:rsid w:val="00A35A7C"/>
    <w:rsid w:val="00A36002"/>
    <w:rsid w:val="00A3606C"/>
    <w:rsid w:val="00A3614F"/>
    <w:rsid w:val="00A3616B"/>
    <w:rsid w:val="00A3643A"/>
    <w:rsid w:val="00A3655D"/>
    <w:rsid w:val="00A367FC"/>
    <w:rsid w:val="00A36A0C"/>
    <w:rsid w:val="00A36B95"/>
    <w:rsid w:val="00A36CC9"/>
    <w:rsid w:val="00A36D40"/>
    <w:rsid w:val="00A36E1F"/>
    <w:rsid w:val="00A36E34"/>
    <w:rsid w:val="00A36E8C"/>
    <w:rsid w:val="00A37101"/>
    <w:rsid w:val="00A378BC"/>
    <w:rsid w:val="00A37979"/>
    <w:rsid w:val="00A37A7C"/>
    <w:rsid w:val="00A37DAD"/>
    <w:rsid w:val="00A37E4C"/>
    <w:rsid w:val="00A4003C"/>
    <w:rsid w:val="00A400F1"/>
    <w:rsid w:val="00A40607"/>
    <w:rsid w:val="00A40A76"/>
    <w:rsid w:val="00A40E88"/>
    <w:rsid w:val="00A41036"/>
    <w:rsid w:val="00A41115"/>
    <w:rsid w:val="00A411FD"/>
    <w:rsid w:val="00A41541"/>
    <w:rsid w:val="00A416AD"/>
    <w:rsid w:val="00A418D0"/>
    <w:rsid w:val="00A41B24"/>
    <w:rsid w:val="00A42382"/>
    <w:rsid w:val="00A423B1"/>
    <w:rsid w:val="00A423BB"/>
    <w:rsid w:val="00A425BC"/>
    <w:rsid w:val="00A426D1"/>
    <w:rsid w:val="00A42E24"/>
    <w:rsid w:val="00A42F9C"/>
    <w:rsid w:val="00A43187"/>
    <w:rsid w:val="00A434C5"/>
    <w:rsid w:val="00A43872"/>
    <w:rsid w:val="00A43B2F"/>
    <w:rsid w:val="00A43BF9"/>
    <w:rsid w:val="00A43C05"/>
    <w:rsid w:val="00A43D1B"/>
    <w:rsid w:val="00A43ED2"/>
    <w:rsid w:val="00A43EDB"/>
    <w:rsid w:val="00A440A0"/>
    <w:rsid w:val="00A440B1"/>
    <w:rsid w:val="00A440C5"/>
    <w:rsid w:val="00A44188"/>
    <w:rsid w:val="00A442CF"/>
    <w:rsid w:val="00A44411"/>
    <w:rsid w:val="00A445FE"/>
    <w:rsid w:val="00A44765"/>
    <w:rsid w:val="00A448EA"/>
    <w:rsid w:val="00A44928"/>
    <w:rsid w:val="00A44B2A"/>
    <w:rsid w:val="00A44D73"/>
    <w:rsid w:val="00A44EE2"/>
    <w:rsid w:val="00A4500D"/>
    <w:rsid w:val="00A450E9"/>
    <w:rsid w:val="00A4528A"/>
    <w:rsid w:val="00A4540A"/>
    <w:rsid w:val="00A457EF"/>
    <w:rsid w:val="00A458F2"/>
    <w:rsid w:val="00A45BA2"/>
    <w:rsid w:val="00A45CF6"/>
    <w:rsid w:val="00A45F3C"/>
    <w:rsid w:val="00A46321"/>
    <w:rsid w:val="00A46446"/>
    <w:rsid w:val="00A46459"/>
    <w:rsid w:val="00A4671B"/>
    <w:rsid w:val="00A46A6D"/>
    <w:rsid w:val="00A46AC5"/>
    <w:rsid w:val="00A46ACF"/>
    <w:rsid w:val="00A46B2A"/>
    <w:rsid w:val="00A46C51"/>
    <w:rsid w:val="00A46DF9"/>
    <w:rsid w:val="00A46FA0"/>
    <w:rsid w:val="00A470F9"/>
    <w:rsid w:val="00A471AE"/>
    <w:rsid w:val="00A472D2"/>
    <w:rsid w:val="00A478C5"/>
    <w:rsid w:val="00A478D9"/>
    <w:rsid w:val="00A4791E"/>
    <w:rsid w:val="00A4799E"/>
    <w:rsid w:val="00A47A4F"/>
    <w:rsid w:val="00A47AE6"/>
    <w:rsid w:val="00A47B2E"/>
    <w:rsid w:val="00A47E8D"/>
    <w:rsid w:val="00A47EEE"/>
    <w:rsid w:val="00A47F81"/>
    <w:rsid w:val="00A47FF0"/>
    <w:rsid w:val="00A50277"/>
    <w:rsid w:val="00A502A9"/>
    <w:rsid w:val="00A502CE"/>
    <w:rsid w:val="00A50319"/>
    <w:rsid w:val="00A5036B"/>
    <w:rsid w:val="00A503FD"/>
    <w:rsid w:val="00A504D0"/>
    <w:rsid w:val="00A504D9"/>
    <w:rsid w:val="00A507C1"/>
    <w:rsid w:val="00A507F7"/>
    <w:rsid w:val="00A50BCF"/>
    <w:rsid w:val="00A50BD0"/>
    <w:rsid w:val="00A50CD9"/>
    <w:rsid w:val="00A50D2E"/>
    <w:rsid w:val="00A50D5E"/>
    <w:rsid w:val="00A51088"/>
    <w:rsid w:val="00A5109D"/>
    <w:rsid w:val="00A510AF"/>
    <w:rsid w:val="00A5120F"/>
    <w:rsid w:val="00A5132F"/>
    <w:rsid w:val="00A51374"/>
    <w:rsid w:val="00A5148F"/>
    <w:rsid w:val="00A51679"/>
    <w:rsid w:val="00A5167B"/>
    <w:rsid w:val="00A5174D"/>
    <w:rsid w:val="00A517EE"/>
    <w:rsid w:val="00A518B6"/>
    <w:rsid w:val="00A51C8F"/>
    <w:rsid w:val="00A51DF2"/>
    <w:rsid w:val="00A520E8"/>
    <w:rsid w:val="00A52227"/>
    <w:rsid w:val="00A52261"/>
    <w:rsid w:val="00A522C0"/>
    <w:rsid w:val="00A52371"/>
    <w:rsid w:val="00A524EE"/>
    <w:rsid w:val="00A52D12"/>
    <w:rsid w:val="00A52E29"/>
    <w:rsid w:val="00A52F14"/>
    <w:rsid w:val="00A53088"/>
    <w:rsid w:val="00A53202"/>
    <w:rsid w:val="00A5329B"/>
    <w:rsid w:val="00A532F8"/>
    <w:rsid w:val="00A5332F"/>
    <w:rsid w:val="00A533E4"/>
    <w:rsid w:val="00A533FA"/>
    <w:rsid w:val="00A53564"/>
    <w:rsid w:val="00A536B4"/>
    <w:rsid w:val="00A5374E"/>
    <w:rsid w:val="00A5385F"/>
    <w:rsid w:val="00A538A6"/>
    <w:rsid w:val="00A538E5"/>
    <w:rsid w:val="00A53CF8"/>
    <w:rsid w:val="00A53D56"/>
    <w:rsid w:val="00A540DA"/>
    <w:rsid w:val="00A54260"/>
    <w:rsid w:val="00A5481E"/>
    <w:rsid w:val="00A5488E"/>
    <w:rsid w:val="00A549F3"/>
    <w:rsid w:val="00A54A21"/>
    <w:rsid w:val="00A5529A"/>
    <w:rsid w:val="00A5532D"/>
    <w:rsid w:val="00A55558"/>
    <w:rsid w:val="00A55925"/>
    <w:rsid w:val="00A559BE"/>
    <w:rsid w:val="00A55C49"/>
    <w:rsid w:val="00A55E10"/>
    <w:rsid w:val="00A55EC4"/>
    <w:rsid w:val="00A55F0C"/>
    <w:rsid w:val="00A55FAD"/>
    <w:rsid w:val="00A5658C"/>
    <w:rsid w:val="00A565E8"/>
    <w:rsid w:val="00A5681E"/>
    <w:rsid w:val="00A56963"/>
    <w:rsid w:val="00A569A0"/>
    <w:rsid w:val="00A56AAE"/>
    <w:rsid w:val="00A56B7A"/>
    <w:rsid w:val="00A56B83"/>
    <w:rsid w:val="00A56D47"/>
    <w:rsid w:val="00A56D9F"/>
    <w:rsid w:val="00A56DA6"/>
    <w:rsid w:val="00A56DEB"/>
    <w:rsid w:val="00A56DF4"/>
    <w:rsid w:val="00A56E14"/>
    <w:rsid w:val="00A56E26"/>
    <w:rsid w:val="00A56EA5"/>
    <w:rsid w:val="00A56FE0"/>
    <w:rsid w:val="00A5703F"/>
    <w:rsid w:val="00A570BE"/>
    <w:rsid w:val="00A571D2"/>
    <w:rsid w:val="00A57229"/>
    <w:rsid w:val="00A5746F"/>
    <w:rsid w:val="00A5747D"/>
    <w:rsid w:val="00A576A4"/>
    <w:rsid w:val="00A576D6"/>
    <w:rsid w:val="00A5785D"/>
    <w:rsid w:val="00A57977"/>
    <w:rsid w:val="00A57979"/>
    <w:rsid w:val="00A57A9F"/>
    <w:rsid w:val="00A57FD5"/>
    <w:rsid w:val="00A60121"/>
    <w:rsid w:val="00A601EE"/>
    <w:rsid w:val="00A60307"/>
    <w:rsid w:val="00A60712"/>
    <w:rsid w:val="00A60750"/>
    <w:rsid w:val="00A60809"/>
    <w:rsid w:val="00A60863"/>
    <w:rsid w:val="00A608AF"/>
    <w:rsid w:val="00A608DB"/>
    <w:rsid w:val="00A609A4"/>
    <w:rsid w:val="00A60BD2"/>
    <w:rsid w:val="00A60BD7"/>
    <w:rsid w:val="00A60D79"/>
    <w:rsid w:val="00A60E9E"/>
    <w:rsid w:val="00A610ED"/>
    <w:rsid w:val="00A613E8"/>
    <w:rsid w:val="00A615A7"/>
    <w:rsid w:val="00A61783"/>
    <w:rsid w:val="00A617FD"/>
    <w:rsid w:val="00A61838"/>
    <w:rsid w:val="00A618C4"/>
    <w:rsid w:val="00A619EA"/>
    <w:rsid w:val="00A61D12"/>
    <w:rsid w:val="00A61DCF"/>
    <w:rsid w:val="00A621EB"/>
    <w:rsid w:val="00A62284"/>
    <w:rsid w:val="00A622EA"/>
    <w:rsid w:val="00A623DB"/>
    <w:rsid w:val="00A62686"/>
    <w:rsid w:val="00A627E8"/>
    <w:rsid w:val="00A629CF"/>
    <w:rsid w:val="00A62DBE"/>
    <w:rsid w:val="00A62F3F"/>
    <w:rsid w:val="00A62FDB"/>
    <w:rsid w:val="00A63348"/>
    <w:rsid w:val="00A63386"/>
    <w:rsid w:val="00A633DF"/>
    <w:rsid w:val="00A63474"/>
    <w:rsid w:val="00A6368B"/>
    <w:rsid w:val="00A636B3"/>
    <w:rsid w:val="00A63883"/>
    <w:rsid w:val="00A63AC7"/>
    <w:rsid w:val="00A63D3A"/>
    <w:rsid w:val="00A63E5A"/>
    <w:rsid w:val="00A641DE"/>
    <w:rsid w:val="00A64526"/>
    <w:rsid w:val="00A6455D"/>
    <w:rsid w:val="00A6462C"/>
    <w:rsid w:val="00A646AB"/>
    <w:rsid w:val="00A646E8"/>
    <w:rsid w:val="00A64896"/>
    <w:rsid w:val="00A64D8A"/>
    <w:rsid w:val="00A64DE9"/>
    <w:rsid w:val="00A650AF"/>
    <w:rsid w:val="00A6512C"/>
    <w:rsid w:val="00A652BB"/>
    <w:rsid w:val="00A65587"/>
    <w:rsid w:val="00A655B5"/>
    <w:rsid w:val="00A6560A"/>
    <w:rsid w:val="00A65716"/>
    <w:rsid w:val="00A65777"/>
    <w:rsid w:val="00A65900"/>
    <w:rsid w:val="00A65A2F"/>
    <w:rsid w:val="00A65DCB"/>
    <w:rsid w:val="00A65E96"/>
    <w:rsid w:val="00A660ED"/>
    <w:rsid w:val="00A660FF"/>
    <w:rsid w:val="00A66484"/>
    <w:rsid w:val="00A664DB"/>
    <w:rsid w:val="00A664F8"/>
    <w:rsid w:val="00A6658F"/>
    <w:rsid w:val="00A6670E"/>
    <w:rsid w:val="00A66739"/>
    <w:rsid w:val="00A66759"/>
    <w:rsid w:val="00A66798"/>
    <w:rsid w:val="00A667CC"/>
    <w:rsid w:val="00A669E1"/>
    <w:rsid w:val="00A66A24"/>
    <w:rsid w:val="00A66A8A"/>
    <w:rsid w:val="00A66A90"/>
    <w:rsid w:val="00A66AD6"/>
    <w:rsid w:val="00A66C8B"/>
    <w:rsid w:val="00A66F82"/>
    <w:rsid w:val="00A66FB1"/>
    <w:rsid w:val="00A6707F"/>
    <w:rsid w:val="00A6724C"/>
    <w:rsid w:val="00A67282"/>
    <w:rsid w:val="00A67752"/>
    <w:rsid w:val="00A67791"/>
    <w:rsid w:val="00A67797"/>
    <w:rsid w:val="00A67898"/>
    <w:rsid w:val="00A678F8"/>
    <w:rsid w:val="00A67A18"/>
    <w:rsid w:val="00A67AF5"/>
    <w:rsid w:val="00A67BC1"/>
    <w:rsid w:val="00A67CB1"/>
    <w:rsid w:val="00A67D54"/>
    <w:rsid w:val="00A67DF1"/>
    <w:rsid w:val="00A67F27"/>
    <w:rsid w:val="00A67F3D"/>
    <w:rsid w:val="00A67F6C"/>
    <w:rsid w:val="00A67F75"/>
    <w:rsid w:val="00A70325"/>
    <w:rsid w:val="00A7033C"/>
    <w:rsid w:val="00A70556"/>
    <w:rsid w:val="00A7091C"/>
    <w:rsid w:val="00A709D0"/>
    <w:rsid w:val="00A70BD5"/>
    <w:rsid w:val="00A70D4A"/>
    <w:rsid w:val="00A70E07"/>
    <w:rsid w:val="00A710DE"/>
    <w:rsid w:val="00A713B3"/>
    <w:rsid w:val="00A716F9"/>
    <w:rsid w:val="00A718A2"/>
    <w:rsid w:val="00A718B8"/>
    <w:rsid w:val="00A71AB7"/>
    <w:rsid w:val="00A71C48"/>
    <w:rsid w:val="00A71C92"/>
    <w:rsid w:val="00A71D99"/>
    <w:rsid w:val="00A71FAA"/>
    <w:rsid w:val="00A72263"/>
    <w:rsid w:val="00A72350"/>
    <w:rsid w:val="00A723F2"/>
    <w:rsid w:val="00A7257B"/>
    <w:rsid w:val="00A72987"/>
    <w:rsid w:val="00A729DE"/>
    <w:rsid w:val="00A72ACA"/>
    <w:rsid w:val="00A72CF1"/>
    <w:rsid w:val="00A72D78"/>
    <w:rsid w:val="00A73072"/>
    <w:rsid w:val="00A730D2"/>
    <w:rsid w:val="00A7311F"/>
    <w:rsid w:val="00A7319B"/>
    <w:rsid w:val="00A731A0"/>
    <w:rsid w:val="00A733FC"/>
    <w:rsid w:val="00A7353D"/>
    <w:rsid w:val="00A7369E"/>
    <w:rsid w:val="00A739DA"/>
    <w:rsid w:val="00A73B68"/>
    <w:rsid w:val="00A73D03"/>
    <w:rsid w:val="00A73DD7"/>
    <w:rsid w:val="00A73E66"/>
    <w:rsid w:val="00A74189"/>
    <w:rsid w:val="00A7437B"/>
    <w:rsid w:val="00A74428"/>
    <w:rsid w:val="00A74430"/>
    <w:rsid w:val="00A74658"/>
    <w:rsid w:val="00A74C82"/>
    <w:rsid w:val="00A74D17"/>
    <w:rsid w:val="00A74D76"/>
    <w:rsid w:val="00A74DF5"/>
    <w:rsid w:val="00A74EEB"/>
    <w:rsid w:val="00A74F81"/>
    <w:rsid w:val="00A7531E"/>
    <w:rsid w:val="00A758B6"/>
    <w:rsid w:val="00A75C99"/>
    <w:rsid w:val="00A75DCB"/>
    <w:rsid w:val="00A75DDE"/>
    <w:rsid w:val="00A76160"/>
    <w:rsid w:val="00A7618E"/>
    <w:rsid w:val="00A76387"/>
    <w:rsid w:val="00A7649C"/>
    <w:rsid w:val="00A7660E"/>
    <w:rsid w:val="00A76772"/>
    <w:rsid w:val="00A76836"/>
    <w:rsid w:val="00A768F9"/>
    <w:rsid w:val="00A76A4F"/>
    <w:rsid w:val="00A76B49"/>
    <w:rsid w:val="00A770ED"/>
    <w:rsid w:val="00A7713D"/>
    <w:rsid w:val="00A771D6"/>
    <w:rsid w:val="00A77292"/>
    <w:rsid w:val="00A7742C"/>
    <w:rsid w:val="00A7755D"/>
    <w:rsid w:val="00A77A23"/>
    <w:rsid w:val="00A77B8A"/>
    <w:rsid w:val="00A800BD"/>
    <w:rsid w:val="00A8017E"/>
    <w:rsid w:val="00A803B9"/>
    <w:rsid w:val="00A803E2"/>
    <w:rsid w:val="00A8048C"/>
    <w:rsid w:val="00A804B5"/>
    <w:rsid w:val="00A805A2"/>
    <w:rsid w:val="00A805FB"/>
    <w:rsid w:val="00A807DA"/>
    <w:rsid w:val="00A808CB"/>
    <w:rsid w:val="00A80B6B"/>
    <w:rsid w:val="00A80E3A"/>
    <w:rsid w:val="00A80FF5"/>
    <w:rsid w:val="00A811EA"/>
    <w:rsid w:val="00A8123B"/>
    <w:rsid w:val="00A813A8"/>
    <w:rsid w:val="00A81449"/>
    <w:rsid w:val="00A81574"/>
    <w:rsid w:val="00A816F2"/>
    <w:rsid w:val="00A81715"/>
    <w:rsid w:val="00A8183A"/>
    <w:rsid w:val="00A81A8A"/>
    <w:rsid w:val="00A81C2A"/>
    <w:rsid w:val="00A81E7E"/>
    <w:rsid w:val="00A81FC1"/>
    <w:rsid w:val="00A820A1"/>
    <w:rsid w:val="00A820D7"/>
    <w:rsid w:val="00A821C1"/>
    <w:rsid w:val="00A8232E"/>
    <w:rsid w:val="00A824C2"/>
    <w:rsid w:val="00A82542"/>
    <w:rsid w:val="00A8256E"/>
    <w:rsid w:val="00A82637"/>
    <w:rsid w:val="00A82758"/>
    <w:rsid w:val="00A82766"/>
    <w:rsid w:val="00A82860"/>
    <w:rsid w:val="00A828DD"/>
    <w:rsid w:val="00A82BFE"/>
    <w:rsid w:val="00A82C43"/>
    <w:rsid w:val="00A82DEE"/>
    <w:rsid w:val="00A82E76"/>
    <w:rsid w:val="00A82F78"/>
    <w:rsid w:val="00A8308E"/>
    <w:rsid w:val="00A830BC"/>
    <w:rsid w:val="00A83168"/>
    <w:rsid w:val="00A831C5"/>
    <w:rsid w:val="00A8324C"/>
    <w:rsid w:val="00A832BB"/>
    <w:rsid w:val="00A834E4"/>
    <w:rsid w:val="00A8359B"/>
    <w:rsid w:val="00A83931"/>
    <w:rsid w:val="00A83A1D"/>
    <w:rsid w:val="00A83AE5"/>
    <w:rsid w:val="00A83BA0"/>
    <w:rsid w:val="00A83BD2"/>
    <w:rsid w:val="00A83BF5"/>
    <w:rsid w:val="00A83D4D"/>
    <w:rsid w:val="00A83DAB"/>
    <w:rsid w:val="00A840D0"/>
    <w:rsid w:val="00A84127"/>
    <w:rsid w:val="00A84246"/>
    <w:rsid w:val="00A8426F"/>
    <w:rsid w:val="00A844CA"/>
    <w:rsid w:val="00A84537"/>
    <w:rsid w:val="00A845A7"/>
    <w:rsid w:val="00A8475B"/>
    <w:rsid w:val="00A84773"/>
    <w:rsid w:val="00A84980"/>
    <w:rsid w:val="00A849AE"/>
    <w:rsid w:val="00A84B0F"/>
    <w:rsid w:val="00A84C7C"/>
    <w:rsid w:val="00A84EE0"/>
    <w:rsid w:val="00A851C9"/>
    <w:rsid w:val="00A85585"/>
    <w:rsid w:val="00A857AF"/>
    <w:rsid w:val="00A8585F"/>
    <w:rsid w:val="00A85873"/>
    <w:rsid w:val="00A85AA6"/>
    <w:rsid w:val="00A85B95"/>
    <w:rsid w:val="00A86051"/>
    <w:rsid w:val="00A8608B"/>
    <w:rsid w:val="00A860D5"/>
    <w:rsid w:val="00A8623D"/>
    <w:rsid w:val="00A8625F"/>
    <w:rsid w:val="00A8627A"/>
    <w:rsid w:val="00A8648B"/>
    <w:rsid w:val="00A86955"/>
    <w:rsid w:val="00A86CDD"/>
    <w:rsid w:val="00A870D1"/>
    <w:rsid w:val="00A8751C"/>
    <w:rsid w:val="00A87533"/>
    <w:rsid w:val="00A87596"/>
    <w:rsid w:val="00A87635"/>
    <w:rsid w:val="00A876B3"/>
    <w:rsid w:val="00A877D7"/>
    <w:rsid w:val="00A877ED"/>
    <w:rsid w:val="00A87857"/>
    <w:rsid w:val="00A87919"/>
    <w:rsid w:val="00A87AB4"/>
    <w:rsid w:val="00A87B2E"/>
    <w:rsid w:val="00A87B56"/>
    <w:rsid w:val="00A87C14"/>
    <w:rsid w:val="00A87E06"/>
    <w:rsid w:val="00A87E3D"/>
    <w:rsid w:val="00A87E9A"/>
    <w:rsid w:val="00A900C8"/>
    <w:rsid w:val="00A9011D"/>
    <w:rsid w:val="00A90151"/>
    <w:rsid w:val="00A90256"/>
    <w:rsid w:val="00A903D4"/>
    <w:rsid w:val="00A90408"/>
    <w:rsid w:val="00A905C3"/>
    <w:rsid w:val="00A90658"/>
    <w:rsid w:val="00A909E6"/>
    <w:rsid w:val="00A90B9F"/>
    <w:rsid w:val="00A91098"/>
    <w:rsid w:val="00A912DB"/>
    <w:rsid w:val="00A91475"/>
    <w:rsid w:val="00A9156E"/>
    <w:rsid w:val="00A91776"/>
    <w:rsid w:val="00A91858"/>
    <w:rsid w:val="00A91964"/>
    <w:rsid w:val="00A91BA8"/>
    <w:rsid w:val="00A91E1D"/>
    <w:rsid w:val="00A920F5"/>
    <w:rsid w:val="00A9221F"/>
    <w:rsid w:val="00A92309"/>
    <w:rsid w:val="00A9263B"/>
    <w:rsid w:val="00A9285F"/>
    <w:rsid w:val="00A928B7"/>
    <w:rsid w:val="00A928CD"/>
    <w:rsid w:val="00A92924"/>
    <w:rsid w:val="00A92A32"/>
    <w:rsid w:val="00A92BEA"/>
    <w:rsid w:val="00A92BF1"/>
    <w:rsid w:val="00A92C30"/>
    <w:rsid w:val="00A92DDC"/>
    <w:rsid w:val="00A92E2F"/>
    <w:rsid w:val="00A931DA"/>
    <w:rsid w:val="00A932E9"/>
    <w:rsid w:val="00A9335F"/>
    <w:rsid w:val="00A933F1"/>
    <w:rsid w:val="00A93585"/>
    <w:rsid w:val="00A9359B"/>
    <w:rsid w:val="00A936C1"/>
    <w:rsid w:val="00A937D5"/>
    <w:rsid w:val="00A93ABD"/>
    <w:rsid w:val="00A93E19"/>
    <w:rsid w:val="00A93F9B"/>
    <w:rsid w:val="00A93FAA"/>
    <w:rsid w:val="00A94052"/>
    <w:rsid w:val="00A94252"/>
    <w:rsid w:val="00A94322"/>
    <w:rsid w:val="00A94337"/>
    <w:rsid w:val="00A9437F"/>
    <w:rsid w:val="00A94380"/>
    <w:rsid w:val="00A944F9"/>
    <w:rsid w:val="00A9451F"/>
    <w:rsid w:val="00A94524"/>
    <w:rsid w:val="00A948B5"/>
    <w:rsid w:val="00A94A0C"/>
    <w:rsid w:val="00A94ABE"/>
    <w:rsid w:val="00A94B19"/>
    <w:rsid w:val="00A952FD"/>
    <w:rsid w:val="00A953E6"/>
    <w:rsid w:val="00A9545C"/>
    <w:rsid w:val="00A9546C"/>
    <w:rsid w:val="00A95989"/>
    <w:rsid w:val="00A959AF"/>
    <w:rsid w:val="00A95CA0"/>
    <w:rsid w:val="00A95DF3"/>
    <w:rsid w:val="00A95EE8"/>
    <w:rsid w:val="00A95F73"/>
    <w:rsid w:val="00A95FAE"/>
    <w:rsid w:val="00A960D6"/>
    <w:rsid w:val="00A9630A"/>
    <w:rsid w:val="00A9636B"/>
    <w:rsid w:val="00A96424"/>
    <w:rsid w:val="00A964BC"/>
    <w:rsid w:val="00A9662C"/>
    <w:rsid w:val="00A9686F"/>
    <w:rsid w:val="00A96974"/>
    <w:rsid w:val="00A96A62"/>
    <w:rsid w:val="00A96C4D"/>
    <w:rsid w:val="00A96CD3"/>
    <w:rsid w:val="00A96E0F"/>
    <w:rsid w:val="00A96E9A"/>
    <w:rsid w:val="00A96F18"/>
    <w:rsid w:val="00A970A6"/>
    <w:rsid w:val="00A9753A"/>
    <w:rsid w:val="00A975BC"/>
    <w:rsid w:val="00A975F3"/>
    <w:rsid w:val="00A97660"/>
    <w:rsid w:val="00A977C7"/>
    <w:rsid w:val="00A97A38"/>
    <w:rsid w:val="00A97AFF"/>
    <w:rsid w:val="00A97C78"/>
    <w:rsid w:val="00A97D4C"/>
    <w:rsid w:val="00A97F86"/>
    <w:rsid w:val="00AA008F"/>
    <w:rsid w:val="00AA0315"/>
    <w:rsid w:val="00AA03C9"/>
    <w:rsid w:val="00AA04AB"/>
    <w:rsid w:val="00AA06F4"/>
    <w:rsid w:val="00AA07B4"/>
    <w:rsid w:val="00AA0AB0"/>
    <w:rsid w:val="00AA0BAC"/>
    <w:rsid w:val="00AA0BF3"/>
    <w:rsid w:val="00AA0D78"/>
    <w:rsid w:val="00AA0DC6"/>
    <w:rsid w:val="00AA121D"/>
    <w:rsid w:val="00AA1525"/>
    <w:rsid w:val="00AA163B"/>
    <w:rsid w:val="00AA17E5"/>
    <w:rsid w:val="00AA1B51"/>
    <w:rsid w:val="00AA1BB6"/>
    <w:rsid w:val="00AA1CB9"/>
    <w:rsid w:val="00AA1DBD"/>
    <w:rsid w:val="00AA212D"/>
    <w:rsid w:val="00AA21D2"/>
    <w:rsid w:val="00AA2290"/>
    <w:rsid w:val="00AA2421"/>
    <w:rsid w:val="00AA263D"/>
    <w:rsid w:val="00AA27B5"/>
    <w:rsid w:val="00AA2943"/>
    <w:rsid w:val="00AA2991"/>
    <w:rsid w:val="00AA29C7"/>
    <w:rsid w:val="00AA2B28"/>
    <w:rsid w:val="00AA2CAE"/>
    <w:rsid w:val="00AA2DCE"/>
    <w:rsid w:val="00AA3011"/>
    <w:rsid w:val="00AA3569"/>
    <w:rsid w:val="00AA3A1E"/>
    <w:rsid w:val="00AA3A28"/>
    <w:rsid w:val="00AA3A39"/>
    <w:rsid w:val="00AA3D10"/>
    <w:rsid w:val="00AA3E28"/>
    <w:rsid w:val="00AA4057"/>
    <w:rsid w:val="00AA4225"/>
    <w:rsid w:val="00AA43AF"/>
    <w:rsid w:val="00AA44D6"/>
    <w:rsid w:val="00AA4706"/>
    <w:rsid w:val="00AA4B62"/>
    <w:rsid w:val="00AA5907"/>
    <w:rsid w:val="00AA5A24"/>
    <w:rsid w:val="00AA5AE3"/>
    <w:rsid w:val="00AA5BEB"/>
    <w:rsid w:val="00AA5C00"/>
    <w:rsid w:val="00AA5D46"/>
    <w:rsid w:val="00AA5EB1"/>
    <w:rsid w:val="00AA5F10"/>
    <w:rsid w:val="00AA5F8A"/>
    <w:rsid w:val="00AA631B"/>
    <w:rsid w:val="00AA63E5"/>
    <w:rsid w:val="00AA65AE"/>
    <w:rsid w:val="00AA6601"/>
    <w:rsid w:val="00AA67BA"/>
    <w:rsid w:val="00AA6834"/>
    <w:rsid w:val="00AA6835"/>
    <w:rsid w:val="00AA6A8E"/>
    <w:rsid w:val="00AA6AC8"/>
    <w:rsid w:val="00AA6C7B"/>
    <w:rsid w:val="00AA6DEC"/>
    <w:rsid w:val="00AA737A"/>
    <w:rsid w:val="00AA73AA"/>
    <w:rsid w:val="00AA7639"/>
    <w:rsid w:val="00AA7CF1"/>
    <w:rsid w:val="00AA7DA5"/>
    <w:rsid w:val="00AA7E63"/>
    <w:rsid w:val="00AA7F5C"/>
    <w:rsid w:val="00AB0060"/>
    <w:rsid w:val="00AB019B"/>
    <w:rsid w:val="00AB025D"/>
    <w:rsid w:val="00AB03D2"/>
    <w:rsid w:val="00AB03ED"/>
    <w:rsid w:val="00AB0583"/>
    <w:rsid w:val="00AB0C54"/>
    <w:rsid w:val="00AB0CAD"/>
    <w:rsid w:val="00AB0DDC"/>
    <w:rsid w:val="00AB0EC3"/>
    <w:rsid w:val="00AB0EEA"/>
    <w:rsid w:val="00AB10B5"/>
    <w:rsid w:val="00AB10F4"/>
    <w:rsid w:val="00AB1661"/>
    <w:rsid w:val="00AB196F"/>
    <w:rsid w:val="00AB1C44"/>
    <w:rsid w:val="00AB1DAF"/>
    <w:rsid w:val="00AB20E3"/>
    <w:rsid w:val="00AB2194"/>
    <w:rsid w:val="00AB21D3"/>
    <w:rsid w:val="00AB25F9"/>
    <w:rsid w:val="00AB26A2"/>
    <w:rsid w:val="00AB28FE"/>
    <w:rsid w:val="00AB2A31"/>
    <w:rsid w:val="00AB2AA1"/>
    <w:rsid w:val="00AB2D17"/>
    <w:rsid w:val="00AB2F1D"/>
    <w:rsid w:val="00AB2FEF"/>
    <w:rsid w:val="00AB3472"/>
    <w:rsid w:val="00AB34AD"/>
    <w:rsid w:val="00AB34C2"/>
    <w:rsid w:val="00AB3642"/>
    <w:rsid w:val="00AB3668"/>
    <w:rsid w:val="00AB37E1"/>
    <w:rsid w:val="00AB3847"/>
    <w:rsid w:val="00AB395C"/>
    <w:rsid w:val="00AB3C6B"/>
    <w:rsid w:val="00AB3CCB"/>
    <w:rsid w:val="00AB3CEA"/>
    <w:rsid w:val="00AB3D34"/>
    <w:rsid w:val="00AB3E33"/>
    <w:rsid w:val="00AB3E8D"/>
    <w:rsid w:val="00AB40E1"/>
    <w:rsid w:val="00AB4333"/>
    <w:rsid w:val="00AB441B"/>
    <w:rsid w:val="00AB46E2"/>
    <w:rsid w:val="00AB4A66"/>
    <w:rsid w:val="00AB4D7E"/>
    <w:rsid w:val="00AB4DD6"/>
    <w:rsid w:val="00AB4E50"/>
    <w:rsid w:val="00AB4ED5"/>
    <w:rsid w:val="00AB4F22"/>
    <w:rsid w:val="00AB506E"/>
    <w:rsid w:val="00AB5128"/>
    <w:rsid w:val="00AB5206"/>
    <w:rsid w:val="00AB57A0"/>
    <w:rsid w:val="00AB57BB"/>
    <w:rsid w:val="00AB5A0B"/>
    <w:rsid w:val="00AB5A41"/>
    <w:rsid w:val="00AB5C1C"/>
    <w:rsid w:val="00AB5D71"/>
    <w:rsid w:val="00AB5F86"/>
    <w:rsid w:val="00AB5FED"/>
    <w:rsid w:val="00AB6471"/>
    <w:rsid w:val="00AB6492"/>
    <w:rsid w:val="00AB64A2"/>
    <w:rsid w:val="00AB65CA"/>
    <w:rsid w:val="00AB672A"/>
    <w:rsid w:val="00AB6985"/>
    <w:rsid w:val="00AB69EB"/>
    <w:rsid w:val="00AB6ADE"/>
    <w:rsid w:val="00AB6B5A"/>
    <w:rsid w:val="00AB6C4B"/>
    <w:rsid w:val="00AB6C9E"/>
    <w:rsid w:val="00AB6DB6"/>
    <w:rsid w:val="00AB6F0F"/>
    <w:rsid w:val="00AB6FC0"/>
    <w:rsid w:val="00AB72FA"/>
    <w:rsid w:val="00AB73A4"/>
    <w:rsid w:val="00AB73D5"/>
    <w:rsid w:val="00AB75ED"/>
    <w:rsid w:val="00AB7CB4"/>
    <w:rsid w:val="00AB7E18"/>
    <w:rsid w:val="00AB7F9D"/>
    <w:rsid w:val="00AC036B"/>
    <w:rsid w:val="00AC0464"/>
    <w:rsid w:val="00AC0689"/>
    <w:rsid w:val="00AC088F"/>
    <w:rsid w:val="00AC0B95"/>
    <w:rsid w:val="00AC0C6A"/>
    <w:rsid w:val="00AC0C79"/>
    <w:rsid w:val="00AC0F1E"/>
    <w:rsid w:val="00AC1173"/>
    <w:rsid w:val="00AC1184"/>
    <w:rsid w:val="00AC12D7"/>
    <w:rsid w:val="00AC1317"/>
    <w:rsid w:val="00AC1450"/>
    <w:rsid w:val="00AC14D2"/>
    <w:rsid w:val="00AC16B2"/>
    <w:rsid w:val="00AC17B9"/>
    <w:rsid w:val="00AC1A13"/>
    <w:rsid w:val="00AC1B4C"/>
    <w:rsid w:val="00AC1CF8"/>
    <w:rsid w:val="00AC1EF9"/>
    <w:rsid w:val="00AC215C"/>
    <w:rsid w:val="00AC2271"/>
    <w:rsid w:val="00AC23E9"/>
    <w:rsid w:val="00AC25DA"/>
    <w:rsid w:val="00AC2889"/>
    <w:rsid w:val="00AC28A4"/>
    <w:rsid w:val="00AC2AF1"/>
    <w:rsid w:val="00AC2B96"/>
    <w:rsid w:val="00AC2C20"/>
    <w:rsid w:val="00AC2D8D"/>
    <w:rsid w:val="00AC2F25"/>
    <w:rsid w:val="00AC31A4"/>
    <w:rsid w:val="00AC3344"/>
    <w:rsid w:val="00AC36C7"/>
    <w:rsid w:val="00AC376A"/>
    <w:rsid w:val="00AC3932"/>
    <w:rsid w:val="00AC3CC4"/>
    <w:rsid w:val="00AC3CE5"/>
    <w:rsid w:val="00AC3D17"/>
    <w:rsid w:val="00AC4143"/>
    <w:rsid w:val="00AC4189"/>
    <w:rsid w:val="00AC41D2"/>
    <w:rsid w:val="00AC41ED"/>
    <w:rsid w:val="00AC421B"/>
    <w:rsid w:val="00AC445B"/>
    <w:rsid w:val="00AC447F"/>
    <w:rsid w:val="00AC44C5"/>
    <w:rsid w:val="00AC454F"/>
    <w:rsid w:val="00AC45EF"/>
    <w:rsid w:val="00AC47E1"/>
    <w:rsid w:val="00AC4A77"/>
    <w:rsid w:val="00AC4DB9"/>
    <w:rsid w:val="00AC4DCE"/>
    <w:rsid w:val="00AC4F7C"/>
    <w:rsid w:val="00AC501A"/>
    <w:rsid w:val="00AC50E7"/>
    <w:rsid w:val="00AC515B"/>
    <w:rsid w:val="00AC52E2"/>
    <w:rsid w:val="00AC52E4"/>
    <w:rsid w:val="00AC535E"/>
    <w:rsid w:val="00AC54A8"/>
    <w:rsid w:val="00AC5618"/>
    <w:rsid w:val="00AC587D"/>
    <w:rsid w:val="00AC5A29"/>
    <w:rsid w:val="00AC5CF5"/>
    <w:rsid w:val="00AC5E15"/>
    <w:rsid w:val="00AC5E4C"/>
    <w:rsid w:val="00AC5E76"/>
    <w:rsid w:val="00AC5F77"/>
    <w:rsid w:val="00AC605C"/>
    <w:rsid w:val="00AC6070"/>
    <w:rsid w:val="00AC6153"/>
    <w:rsid w:val="00AC61F5"/>
    <w:rsid w:val="00AC6470"/>
    <w:rsid w:val="00AC6633"/>
    <w:rsid w:val="00AC66E8"/>
    <w:rsid w:val="00AC675D"/>
    <w:rsid w:val="00AC6A5E"/>
    <w:rsid w:val="00AC6B32"/>
    <w:rsid w:val="00AC6D31"/>
    <w:rsid w:val="00AC6D7B"/>
    <w:rsid w:val="00AC7A99"/>
    <w:rsid w:val="00AC7B60"/>
    <w:rsid w:val="00AC7B77"/>
    <w:rsid w:val="00AC7D31"/>
    <w:rsid w:val="00AC7F2A"/>
    <w:rsid w:val="00AC7F97"/>
    <w:rsid w:val="00AC7FA1"/>
    <w:rsid w:val="00AC7FED"/>
    <w:rsid w:val="00AD0041"/>
    <w:rsid w:val="00AD0196"/>
    <w:rsid w:val="00AD0215"/>
    <w:rsid w:val="00AD0420"/>
    <w:rsid w:val="00AD0450"/>
    <w:rsid w:val="00AD0484"/>
    <w:rsid w:val="00AD0922"/>
    <w:rsid w:val="00AD09A2"/>
    <w:rsid w:val="00AD0AB9"/>
    <w:rsid w:val="00AD0BB2"/>
    <w:rsid w:val="00AD1228"/>
    <w:rsid w:val="00AD1254"/>
    <w:rsid w:val="00AD12EA"/>
    <w:rsid w:val="00AD13B6"/>
    <w:rsid w:val="00AD163A"/>
    <w:rsid w:val="00AD16C6"/>
    <w:rsid w:val="00AD1784"/>
    <w:rsid w:val="00AD17D8"/>
    <w:rsid w:val="00AD1898"/>
    <w:rsid w:val="00AD19CB"/>
    <w:rsid w:val="00AD1A05"/>
    <w:rsid w:val="00AD1AA2"/>
    <w:rsid w:val="00AD1D34"/>
    <w:rsid w:val="00AD1DC1"/>
    <w:rsid w:val="00AD20C7"/>
    <w:rsid w:val="00AD29F9"/>
    <w:rsid w:val="00AD2A06"/>
    <w:rsid w:val="00AD2BD7"/>
    <w:rsid w:val="00AD2E9A"/>
    <w:rsid w:val="00AD2F02"/>
    <w:rsid w:val="00AD2FBF"/>
    <w:rsid w:val="00AD2FFD"/>
    <w:rsid w:val="00AD30F4"/>
    <w:rsid w:val="00AD31B5"/>
    <w:rsid w:val="00AD32B1"/>
    <w:rsid w:val="00AD35A8"/>
    <w:rsid w:val="00AD3604"/>
    <w:rsid w:val="00AD36F7"/>
    <w:rsid w:val="00AD3A58"/>
    <w:rsid w:val="00AD3C0E"/>
    <w:rsid w:val="00AD3C2E"/>
    <w:rsid w:val="00AD3C63"/>
    <w:rsid w:val="00AD3D37"/>
    <w:rsid w:val="00AD3D93"/>
    <w:rsid w:val="00AD3F55"/>
    <w:rsid w:val="00AD4A40"/>
    <w:rsid w:val="00AD4C6E"/>
    <w:rsid w:val="00AD4CE6"/>
    <w:rsid w:val="00AD4D29"/>
    <w:rsid w:val="00AD4D6C"/>
    <w:rsid w:val="00AD4D90"/>
    <w:rsid w:val="00AD5166"/>
    <w:rsid w:val="00AD5413"/>
    <w:rsid w:val="00AD5441"/>
    <w:rsid w:val="00AD54FE"/>
    <w:rsid w:val="00AD5793"/>
    <w:rsid w:val="00AD57A4"/>
    <w:rsid w:val="00AD5B61"/>
    <w:rsid w:val="00AD5BDC"/>
    <w:rsid w:val="00AD5D55"/>
    <w:rsid w:val="00AD5FA8"/>
    <w:rsid w:val="00AD6071"/>
    <w:rsid w:val="00AD60F0"/>
    <w:rsid w:val="00AD61C7"/>
    <w:rsid w:val="00AD623F"/>
    <w:rsid w:val="00AD6259"/>
    <w:rsid w:val="00AD6323"/>
    <w:rsid w:val="00AD6637"/>
    <w:rsid w:val="00AD681E"/>
    <w:rsid w:val="00AD6BFB"/>
    <w:rsid w:val="00AD6C24"/>
    <w:rsid w:val="00AD6E4B"/>
    <w:rsid w:val="00AD6EA6"/>
    <w:rsid w:val="00AD6F44"/>
    <w:rsid w:val="00AD7186"/>
    <w:rsid w:val="00AD7232"/>
    <w:rsid w:val="00AD7395"/>
    <w:rsid w:val="00AD75EB"/>
    <w:rsid w:val="00AD769C"/>
    <w:rsid w:val="00AD76F2"/>
    <w:rsid w:val="00AD77FD"/>
    <w:rsid w:val="00AD78FA"/>
    <w:rsid w:val="00AD7958"/>
    <w:rsid w:val="00AD79EB"/>
    <w:rsid w:val="00AD7A30"/>
    <w:rsid w:val="00AD7AAA"/>
    <w:rsid w:val="00AD7EA1"/>
    <w:rsid w:val="00AD7FB4"/>
    <w:rsid w:val="00AE0144"/>
    <w:rsid w:val="00AE014F"/>
    <w:rsid w:val="00AE01DE"/>
    <w:rsid w:val="00AE01F6"/>
    <w:rsid w:val="00AE05DA"/>
    <w:rsid w:val="00AE081B"/>
    <w:rsid w:val="00AE0A73"/>
    <w:rsid w:val="00AE0D32"/>
    <w:rsid w:val="00AE0D5D"/>
    <w:rsid w:val="00AE1010"/>
    <w:rsid w:val="00AE113C"/>
    <w:rsid w:val="00AE1258"/>
    <w:rsid w:val="00AE12FE"/>
    <w:rsid w:val="00AE1394"/>
    <w:rsid w:val="00AE147C"/>
    <w:rsid w:val="00AE16F0"/>
    <w:rsid w:val="00AE17A3"/>
    <w:rsid w:val="00AE1B70"/>
    <w:rsid w:val="00AE1DC8"/>
    <w:rsid w:val="00AE20F9"/>
    <w:rsid w:val="00AE222B"/>
    <w:rsid w:val="00AE2363"/>
    <w:rsid w:val="00AE24DB"/>
    <w:rsid w:val="00AE25B1"/>
    <w:rsid w:val="00AE2683"/>
    <w:rsid w:val="00AE268E"/>
    <w:rsid w:val="00AE2708"/>
    <w:rsid w:val="00AE2957"/>
    <w:rsid w:val="00AE29B9"/>
    <w:rsid w:val="00AE29F7"/>
    <w:rsid w:val="00AE2B05"/>
    <w:rsid w:val="00AE30F4"/>
    <w:rsid w:val="00AE3118"/>
    <w:rsid w:val="00AE3193"/>
    <w:rsid w:val="00AE32FE"/>
    <w:rsid w:val="00AE33B9"/>
    <w:rsid w:val="00AE349E"/>
    <w:rsid w:val="00AE3BF8"/>
    <w:rsid w:val="00AE3DB0"/>
    <w:rsid w:val="00AE3F8A"/>
    <w:rsid w:val="00AE4057"/>
    <w:rsid w:val="00AE4262"/>
    <w:rsid w:val="00AE4336"/>
    <w:rsid w:val="00AE450D"/>
    <w:rsid w:val="00AE4547"/>
    <w:rsid w:val="00AE4669"/>
    <w:rsid w:val="00AE49A4"/>
    <w:rsid w:val="00AE4BF1"/>
    <w:rsid w:val="00AE4CE3"/>
    <w:rsid w:val="00AE4D99"/>
    <w:rsid w:val="00AE4F86"/>
    <w:rsid w:val="00AE50B1"/>
    <w:rsid w:val="00AE50EE"/>
    <w:rsid w:val="00AE5210"/>
    <w:rsid w:val="00AE551B"/>
    <w:rsid w:val="00AE56F8"/>
    <w:rsid w:val="00AE5781"/>
    <w:rsid w:val="00AE5799"/>
    <w:rsid w:val="00AE5C5D"/>
    <w:rsid w:val="00AE5C97"/>
    <w:rsid w:val="00AE5E4E"/>
    <w:rsid w:val="00AE5FC1"/>
    <w:rsid w:val="00AE6188"/>
    <w:rsid w:val="00AE633D"/>
    <w:rsid w:val="00AE6358"/>
    <w:rsid w:val="00AE63EA"/>
    <w:rsid w:val="00AE6426"/>
    <w:rsid w:val="00AE6503"/>
    <w:rsid w:val="00AE67FF"/>
    <w:rsid w:val="00AE68DB"/>
    <w:rsid w:val="00AE6B91"/>
    <w:rsid w:val="00AE6B9A"/>
    <w:rsid w:val="00AE6C7B"/>
    <w:rsid w:val="00AE6D8A"/>
    <w:rsid w:val="00AE7101"/>
    <w:rsid w:val="00AE72E1"/>
    <w:rsid w:val="00AE747E"/>
    <w:rsid w:val="00AE7559"/>
    <w:rsid w:val="00AE75C9"/>
    <w:rsid w:val="00AE771F"/>
    <w:rsid w:val="00AE7AD8"/>
    <w:rsid w:val="00AE7CDF"/>
    <w:rsid w:val="00AE7D04"/>
    <w:rsid w:val="00AE7E1D"/>
    <w:rsid w:val="00AE7E25"/>
    <w:rsid w:val="00AF007D"/>
    <w:rsid w:val="00AF0247"/>
    <w:rsid w:val="00AF0472"/>
    <w:rsid w:val="00AF04B6"/>
    <w:rsid w:val="00AF0656"/>
    <w:rsid w:val="00AF0716"/>
    <w:rsid w:val="00AF076B"/>
    <w:rsid w:val="00AF0A29"/>
    <w:rsid w:val="00AF0CC5"/>
    <w:rsid w:val="00AF1203"/>
    <w:rsid w:val="00AF1256"/>
    <w:rsid w:val="00AF1279"/>
    <w:rsid w:val="00AF1452"/>
    <w:rsid w:val="00AF1681"/>
    <w:rsid w:val="00AF172C"/>
    <w:rsid w:val="00AF18A2"/>
    <w:rsid w:val="00AF1C88"/>
    <w:rsid w:val="00AF1D1A"/>
    <w:rsid w:val="00AF1FAD"/>
    <w:rsid w:val="00AF228F"/>
    <w:rsid w:val="00AF22B5"/>
    <w:rsid w:val="00AF2305"/>
    <w:rsid w:val="00AF2369"/>
    <w:rsid w:val="00AF2383"/>
    <w:rsid w:val="00AF281C"/>
    <w:rsid w:val="00AF28A2"/>
    <w:rsid w:val="00AF2A91"/>
    <w:rsid w:val="00AF2AB5"/>
    <w:rsid w:val="00AF2B77"/>
    <w:rsid w:val="00AF2C41"/>
    <w:rsid w:val="00AF2CF8"/>
    <w:rsid w:val="00AF2DE2"/>
    <w:rsid w:val="00AF3129"/>
    <w:rsid w:val="00AF31B5"/>
    <w:rsid w:val="00AF328E"/>
    <w:rsid w:val="00AF34E2"/>
    <w:rsid w:val="00AF3532"/>
    <w:rsid w:val="00AF3A1E"/>
    <w:rsid w:val="00AF3BD9"/>
    <w:rsid w:val="00AF3CED"/>
    <w:rsid w:val="00AF3DE2"/>
    <w:rsid w:val="00AF3EC2"/>
    <w:rsid w:val="00AF3FF8"/>
    <w:rsid w:val="00AF4707"/>
    <w:rsid w:val="00AF479F"/>
    <w:rsid w:val="00AF4BBA"/>
    <w:rsid w:val="00AF4CAF"/>
    <w:rsid w:val="00AF4EAB"/>
    <w:rsid w:val="00AF54EF"/>
    <w:rsid w:val="00AF551E"/>
    <w:rsid w:val="00AF5612"/>
    <w:rsid w:val="00AF58F6"/>
    <w:rsid w:val="00AF5994"/>
    <w:rsid w:val="00AF599B"/>
    <w:rsid w:val="00AF5B98"/>
    <w:rsid w:val="00AF5C1B"/>
    <w:rsid w:val="00AF5C76"/>
    <w:rsid w:val="00AF5F1D"/>
    <w:rsid w:val="00AF5F2D"/>
    <w:rsid w:val="00AF5FD5"/>
    <w:rsid w:val="00AF61D4"/>
    <w:rsid w:val="00AF64B6"/>
    <w:rsid w:val="00AF6649"/>
    <w:rsid w:val="00AF6823"/>
    <w:rsid w:val="00AF6A90"/>
    <w:rsid w:val="00AF6D8E"/>
    <w:rsid w:val="00AF6DEA"/>
    <w:rsid w:val="00AF6FF4"/>
    <w:rsid w:val="00AF73F0"/>
    <w:rsid w:val="00AF7449"/>
    <w:rsid w:val="00AF77C9"/>
    <w:rsid w:val="00AF79E8"/>
    <w:rsid w:val="00AF7FA8"/>
    <w:rsid w:val="00AF7FEC"/>
    <w:rsid w:val="00B000A0"/>
    <w:rsid w:val="00B000F1"/>
    <w:rsid w:val="00B00374"/>
    <w:rsid w:val="00B00496"/>
    <w:rsid w:val="00B005AF"/>
    <w:rsid w:val="00B0083F"/>
    <w:rsid w:val="00B00A93"/>
    <w:rsid w:val="00B00B09"/>
    <w:rsid w:val="00B00B3C"/>
    <w:rsid w:val="00B00C36"/>
    <w:rsid w:val="00B00CA5"/>
    <w:rsid w:val="00B00CCD"/>
    <w:rsid w:val="00B00DB0"/>
    <w:rsid w:val="00B00E50"/>
    <w:rsid w:val="00B00EFD"/>
    <w:rsid w:val="00B00FF5"/>
    <w:rsid w:val="00B01013"/>
    <w:rsid w:val="00B012AB"/>
    <w:rsid w:val="00B0140F"/>
    <w:rsid w:val="00B015A4"/>
    <w:rsid w:val="00B0161D"/>
    <w:rsid w:val="00B016FA"/>
    <w:rsid w:val="00B019B4"/>
    <w:rsid w:val="00B01A97"/>
    <w:rsid w:val="00B01D28"/>
    <w:rsid w:val="00B01E0A"/>
    <w:rsid w:val="00B01FB0"/>
    <w:rsid w:val="00B01FC7"/>
    <w:rsid w:val="00B02013"/>
    <w:rsid w:val="00B020AD"/>
    <w:rsid w:val="00B021EE"/>
    <w:rsid w:val="00B02351"/>
    <w:rsid w:val="00B02407"/>
    <w:rsid w:val="00B02427"/>
    <w:rsid w:val="00B0258F"/>
    <w:rsid w:val="00B025D9"/>
    <w:rsid w:val="00B02654"/>
    <w:rsid w:val="00B0265E"/>
    <w:rsid w:val="00B0267D"/>
    <w:rsid w:val="00B02739"/>
    <w:rsid w:val="00B02939"/>
    <w:rsid w:val="00B02D85"/>
    <w:rsid w:val="00B02ED6"/>
    <w:rsid w:val="00B032C9"/>
    <w:rsid w:val="00B03781"/>
    <w:rsid w:val="00B0385A"/>
    <w:rsid w:val="00B038E7"/>
    <w:rsid w:val="00B03B03"/>
    <w:rsid w:val="00B03BD3"/>
    <w:rsid w:val="00B03BDE"/>
    <w:rsid w:val="00B03D31"/>
    <w:rsid w:val="00B040BE"/>
    <w:rsid w:val="00B0427B"/>
    <w:rsid w:val="00B043DB"/>
    <w:rsid w:val="00B044BC"/>
    <w:rsid w:val="00B04546"/>
    <w:rsid w:val="00B04593"/>
    <w:rsid w:val="00B04B8F"/>
    <w:rsid w:val="00B04C91"/>
    <w:rsid w:val="00B04F1E"/>
    <w:rsid w:val="00B05046"/>
    <w:rsid w:val="00B050BC"/>
    <w:rsid w:val="00B05192"/>
    <w:rsid w:val="00B05320"/>
    <w:rsid w:val="00B057AF"/>
    <w:rsid w:val="00B05AB8"/>
    <w:rsid w:val="00B05E88"/>
    <w:rsid w:val="00B05F0D"/>
    <w:rsid w:val="00B0609B"/>
    <w:rsid w:val="00B0623B"/>
    <w:rsid w:val="00B06284"/>
    <w:rsid w:val="00B06448"/>
    <w:rsid w:val="00B06688"/>
    <w:rsid w:val="00B06818"/>
    <w:rsid w:val="00B069E1"/>
    <w:rsid w:val="00B06B58"/>
    <w:rsid w:val="00B06E01"/>
    <w:rsid w:val="00B06FD6"/>
    <w:rsid w:val="00B07073"/>
    <w:rsid w:val="00B0709E"/>
    <w:rsid w:val="00B0714A"/>
    <w:rsid w:val="00B07207"/>
    <w:rsid w:val="00B07382"/>
    <w:rsid w:val="00B0738E"/>
    <w:rsid w:val="00B0765D"/>
    <w:rsid w:val="00B078D9"/>
    <w:rsid w:val="00B078E0"/>
    <w:rsid w:val="00B079F7"/>
    <w:rsid w:val="00B07C20"/>
    <w:rsid w:val="00B07CB5"/>
    <w:rsid w:val="00B07CC6"/>
    <w:rsid w:val="00B07D17"/>
    <w:rsid w:val="00B07FC6"/>
    <w:rsid w:val="00B100E0"/>
    <w:rsid w:val="00B1029F"/>
    <w:rsid w:val="00B103AA"/>
    <w:rsid w:val="00B10428"/>
    <w:rsid w:val="00B10587"/>
    <w:rsid w:val="00B105AA"/>
    <w:rsid w:val="00B1097B"/>
    <w:rsid w:val="00B10A51"/>
    <w:rsid w:val="00B10D25"/>
    <w:rsid w:val="00B110CB"/>
    <w:rsid w:val="00B111D0"/>
    <w:rsid w:val="00B1131F"/>
    <w:rsid w:val="00B11787"/>
    <w:rsid w:val="00B118F5"/>
    <w:rsid w:val="00B11DAA"/>
    <w:rsid w:val="00B11E86"/>
    <w:rsid w:val="00B11F80"/>
    <w:rsid w:val="00B12128"/>
    <w:rsid w:val="00B12279"/>
    <w:rsid w:val="00B123CE"/>
    <w:rsid w:val="00B123E4"/>
    <w:rsid w:val="00B12627"/>
    <w:rsid w:val="00B12650"/>
    <w:rsid w:val="00B1272F"/>
    <w:rsid w:val="00B127AA"/>
    <w:rsid w:val="00B127B8"/>
    <w:rsid w:val="00B1283B"/>
    <w:rsid w:val="00B129BC"/>
    <w:rsid w:val="00B12D34"/>
    <w:rsid w:val="00B12E1B"/>
    <w:rsid w:val="00B12EDD"/>
    <w:rsid w:val="00B130AD"/>
    <w:rsid w:val="00B131E1"/>
    <w:rsid w:val="00B13451"/>
    <w:rsid w:val="00B1346C"/>
    <w:rsid w:val="00B137DC"/>
    <w:rsid w:val="00B13A4F"/>
    <w:rsid w:val="00B13BEE"/>
    <w:rsid w:val="00B13D3E"/>
    <w:rsid w:val="00B13D87"/>
    <w:rsid w:val="00B1407D"/>
    <w:rsid w:val="00B14190"/>
    <w:rsid w:val="00B141FB"/>
    <w:rsid w:val="00B14280"/>
    <w:rsid w:val="00B1433C"/>
    <w:rsid w:val="00B14447"/>
    <w:rsid w:val="00B1452A"/>
    <w:rsid w:val="00B14576"/>
    <w:rsid w:val="00B147ED"/>
    <w:rsid w:val="00B149AD"/>
    <w:rsid w:val="00B14A19"/>
    <w:rsid w:val="00B14B43"/>
    <w:rsid w:val="00B14D93"/>
    <w:rsid w:val="00B14E4E"/>
    <w:rsid w:val="00B15122"/>
    <w:rsid w:val="00B1525B"/>
    <w:rsid w:val="00B1535B"/>
    <w:rsid w:val="00B15411"/>
    <w:rsid w:val="00B15555"/>
    <w:rsid w:val="00B15561"/>
    <w:rsid w:val="00B155F6"/>
    <w:rsid w:val="00B159AB"/>
    <w:rsid w:val="00B15A22"/>
    <w:rsid w:val="00B15BAE"/>
    <w:rsid w:val="00B15E06"/>
    <w:rsid w:val="00B16022"/>
    <w:rsid w:val="00B16187"/>
    <w:rsid w:val="00B16359"/>
    <w:rsid w:val="00B164F6"/>
    <w:rsid w:val="00B1657A"/>
    <w:rsid w:val="00B165A9"/>
    <w:rsid w:val="00B16A2C"/>
    <w:rsid w:val="00B16C43"/>
    <w:rsid w:val="00B16C47"/>
    <w:rsid w:val="00B16CA6"/>
    <w:rsid w:val="00B16CF0"/>
    <w:rsid w:val="00B16E42"/>
    <w:rsid w:val="00B17099"/>
    <w:rsid w:val="00B1718F"/>
    <w:rsid w:val="00B1746E"/>
    <w:rsid w:val="00B17595"/>
    <w:rsid w:val="00B1759F"/>
    <w:rsid w:val="00B175E9"/>
    <w:rsid w:val="00B17784"/>
    <w:rsid w:val="00B178CD"/>
    <w:rsid w:val="00B17986"/>
    <w:rsid w:val="00B17A3A"/>
    <w:rsid w:val="00B17CB4"/>
    <w:rsid w:val="00B17CD4"/>
    <w:rsid w:val="00B17DF4"/>
    <w:rsid w:val="00B17F84"/>
    <w:rsid w:val="00B20049"/>
    <w:rsid w:val="00B200CA"/>
    <w:rsid w:val="00B200F0"/>
    <w:rsid w:val="00B202B8"/>
    <w:rsid w:val="00B202EF"/>
    <w:rsid w:val="00B20363"/>
    <w:rsid w:val="00B204F0"/>
    <w:rsid w:val="00B20524"/>
    <w:rsid w:val="00B20583"/>
    <w:rsid w:val="00B205E6"/>
    <w:rsid w:val="00B2066E"/>
    <w:rsid w:val="00B208C6"/>
    <w:rsid w:val="00B20A79"/>
    <w:rsid w:val="00B20A88"/>
    <w:rsid w:val="00B20D9F"/>
    <w:rsid w:val="00B20EAA"/>
    <w:rsid w:val="00B20EDE"/>
    <w:rsid w:val="00B20F1C"/>
    <w:rsid w:val="00B2124B"/>
    <w:rsid w:val="00B21321"/>
    <w:rsid w:val="00B2143A"/>
    <w:rsid w:val="00B21451"/>
    <w:rsid w:val="00B21542"/>
    <w:rsid w:val="00B21A31"/>
    <w:rsid w:val="00B21AC7"/>
    <w:rsid w:val="00B21B12"/>
    <w:rsid w:val="00B21C0D"/>
    <w:rsid w:val="00B21E5D"/>
    <w:rsid w:val="00B21EE1"/>
    <w:rsid w:val="00B2202C"/>
    <w:rsid w:val="00B2226C"/>
    <w:rsid w:val="00B2275D"/>
    <w:rsid w:val="00B22884"/>
    <w:rsid w:val="00B22CBC"/>
    <w:rsid w:val="00B22D36"/>
    <w:rsid w:val="00B23258"/>
    <w:rsid w:val="00B23358"/>
    <w:rsid w:val="00B23384"/>
    <w:rsid w:val="00B23603"/>
    <w:rsid w:val="00B236EC"/>
    <w:rsid w:val="00B239A4"/>
    <w:rsid w:val="00B23AC2"/>
    <w:rsid w:val="00B23B1B"/>
    <w:rsid w:val="00B23BB0"/>
    <w:rsid w:val="00B23C13"/>
    <w:rsid w:val="00B23C7F"/>
    <w:rsid w:val="00B23DA9"/>
    <w:rsid w:val="00B23DB3"/>
    <w:rsid w:val="00B24010"/>
    <w:rsid w:val="00B24024"/>
    <w:rsid w:val="00B240A3"/>
    <w:rsid w:val="00B240AD"/>
    <w:rsid w:val="00B240CA"/>
    <w:rsid w:val="00B2419A"/>
    <w:rsid w:val="00B2437E"/>
    <w:rsid w:val="00B24477"/>
    <w:rsid w:val="00B24489"/>
    <w:rsid w:val="00B24716"/>
    <w:rsid w:val="00B24A3A"/>
    <w:rsid w:val="00B251A0"/>
    <w:rsid w:val="00B2524E"/>
    <w:rsid w:val="00B252D6"/>
    <w:rsid w:val="00B25354"/>
    <w:rsid w:val="00B25561"/>
    <w:rsid w:val="00B25619"/>
    <w:rsid w:val="00B25A75"/>
    <w:rsid w:val="00B25B68"/>
    <w:rsid w:val="00B25BFC"/>
    <w:rsid w:val="00B25C2A"/>
    <w:rsid w:val="00B25D02"/>
    <w:rsid w:val="00B25E0E"/>
    <w:rsid w:val="00B25FD6"/>
    <w:rsid w:val="00B2613D"/>
    <w:rsid w:val="00B261E8"/>
    <w:rsid w:val="00B261FD"/>
    <w:rsid w:val="00B26258"/>
    <w:rsid w:val="00B26ACE"/>
    <w:rsid w:val="00B26E36"/>
    <w:rsid w:val="00B26FEE"/>
    <w:rsid w:val="00B270EE"/>
    <w:rsid w:val="00B272DE"/>
    <w:rsid w:val="00B27504"/>
    <w:rsid w:val="00B27582"/>
    <w:rsid w:val="00B27808"/>
    <w:rsid w:val="00B279D1"/>
    <w:rsid w:val="00B27C49"/>
    <w:rsid w:val="00B27C53"/>
    <w:rsid w:val="00B27DA4"/>
    <w:rsid w:val="00B27DBD"/>
    <w:rsid w:val="00B300A7"/>
    <w:rsid w:val="00B3017F"/>
    <w:rsid w:val="00B30198"/>
    <w:rsid w:val="00B302FA"/>
    <w:rsid w:val="00B30350"/>
    <w:rsid w:val="00B3035F"/>
    <w:rsid w:val="00B305F2"/>
    <w:rsid w:val="00B30926"/>
    <w:rsid w:val="00B30A3C"/>
    <w:rsid w:val="00B30DFC"/>
    <w:rsid w:val="00B31104"/>
    <w:rsid w:val="00B3171F"/>
    <w:rsid w:val="00B31752"/>
    <w:rsid w:val="00B318FE"/>
    <w:rsid w:val="00B31AE2"/>
    <w:rsid w:val="00B31BFD"/>
    <w:rsid w:val="00B31C09"/>
    <w:rsid w:val="00B31F9F"/>
    <w:rsid w:val="00B32051"/>
    <w:rsid w:val="00B32455"/>
    <w:rsid w:val="00B3271B"/>
    <w:rsid w:val="00B32892"/>
    <w:rsid w:val="00B32B10"/>
    <w:rsid w:val="00B32D6C"/>
    <w:rsid w:val="00B32F77"/>
    <w:rsid w:val="00B3311D"/>
    <w:rsid w:val="00B33370"/>
    <w:rsid w:val="00B3368D"/>
    <w:rsid w:val="00B33852"/>
    <w:rsid w:val="00B33932"/>
    <w:rsid w:val="00B33977"/>
    <w:rsid w:val="00B33CBB"/>
    <w:rsid w:val="00B33E28"/>
    <w:rsid w:val="00B34048"/>
    <w:rsid w:val="00B3412A"/>
    <w:rsid w:val="00B3413D"/>
    <w:rsid w:val="00B34288"/>
    <w:rsid w:val="00B342E3"/>
    <w:rsid w:val="00B343BD"/>
    <w:rsid w:val="00B343CA"/>
    <w:rsid w:val="00B34443"/>
    <w:rsid w:val="00B3449B"/>
    <w:rsid w:val="00B346D6"/>
    <w:rsid w:val="00B346E5"/>
    <w:rsid w:val="00B348F0"/>
    <w:rsid w:val="00B349FC"/>
    <w:rsid w:val="00B34AF2"/>
    <w:rsid w:val="00B34B42"/>
    <w:rsid w:val="00B34D10"/>
    <w:rsid w:val="00B34DD5"/>
    <w:rsid w:val="00B34E19"/>
    <w:rsid w:val="00B34FC3"/>
    <w:rsid w:val="00B35079"/>
    <w:rsid w:val="00B350E6"/>
    <w:rsid w:val="00B3524B"/>
    <w:rsid w:val="00B35317"/>
    <w:rsid w:val="00B353C0"/>
    <w:rsid w:val="00B35477"/>
    <w:rsid w:val="00B3553B"/>
    <w:rsid w:val="00B356BF"/>
    <w:rsid w:val="00B35733"/>
    <w:rsid w:val="00B3592C"/>
    <w:rsid w:val="00B359AA"/>
    <w:rsid w:val="00B35A12"/>
    <w:rsid w:val="00B36038"/>
    <w:rsid w:val="00B360C8"/>
    <w:rsid w:val="00B36134"/>
    <w:rsid w:val="00B3626F"/>
    <w:rsid w:val="00B36386"/>
    <w:rsid w:val="00B363ED"/>
    <w:rsid w:val="00B364A4"/>
    <w:rsid w:val="00B36A91"/>
    <w:rsid w:val="00B36BD7"/>
    <w:rsid w:val="00B36C71"/>
    <w:rsid w:val="00B36D6D"/>
    <w:rsid w:val="00B36E33"/>
    <w:rsid w:val="00B36ECE"/>
    <w:rsid w:val="00B371DB"/>
    <w:rsid w:val="00B3722B"/>
    <w:rsid w:val="00B3749D"/>
    <w:rsid w:val="00B376A0"/>
    <w:rsid w:val="00B37AC9"/>
    <w:rsid w:val="00B37C94"/>
    <w:rsid w:val="00B37CC9"/>
    <w:rsid w:val="00B37D9C"/>
    <w:rsid w:val="00B37F01"/>
    <w:rsid w:val="00B405FA"/>
    <w:rsid w:val="00B407E2"/>
    <w:rsid w:val="00B409A4"/>
    <w:rsid w:val="00B40AA1"/>
    <w:rsid w:val="00B40EFB"/>
    <w:rsid w:val="00B40FFE"/>
    <w:rsid w:val="00B41018"/>
    <w:rsid w:val="00B41217"/>
    <w:rsid w:val="00B41230"/>
    <w:rsid w:val="00B41231"/>
    <w:rsid w:val="00B41431"/>
    <w:rsid w:val="00B41490"/>
    <w:rsid w:val="00B414CA"/>
    <w:rsid w:val="00B41C22"/>
    <w:rsid w:val="00B41D17"/>
    <w:rsid w:val="00B41D95"/>
    <w:rsid w:val="00B41E92"/>
    <w:rsid w:val="00B41F98"/>
    <w:rsid w:val="00B41FB1"/>
    <w:rsid w:val="00B4204D"/>
    <w:rsid w:val="00B4239E"/>
    <w:rsid w:val="00B4286E"/>
    <w:rsid w:val="00B42B25"/>
    <w:rsid w:val="00B42E7C"/>
    <w:rsid w:val="00B42FE0"/>
    <w:rsid w:val="00B4324F"/>
    <w:rsid w:val="00B43392"/>
    <w:rsid w:val="00B433B9"/>
    <w:rsid w:val="00B437D0"/>
    <w:rsid w:val="00B43809"/>
    <w:rsid w:val="00B4395E"/>
    <w:rsid w:val="00B439FE"/>
    <w:rsid w:val="00B43B29"/>
    <w:rsid w:val="00B43C4F"/>
    <w:rsid w:val="00B43EF4"/>
    <w:rsid w:val="00B44085"/>
    <w:rsid w:val="00B440D7"/>
    <w:rsid w:val="00B44208"/>
    <w:rsid w:val="00B44212"/>
    <w:rsid w:val="00B443CC"/>
    <w:rsid w:val="00B449DE"/>
    <w:rsid w:val="00B44AA4"/>
    <w:rsid w:val="00B44B12"/>
    <w:rsid w:val="00B44CCD"/>
    <w:rsid w:val="00B44F1E"/>
    <w:rsid w:val="00B44F3D"/>
    <w:rsid w:val="00B4510A"/>
    <w:rsid w:val="00B45219"/>
    <w:rsid w:val="00B4528B"/>
    <w:rsid w:val="00B45469"/>
    <w:rsid w:val="00B459B5"/>
    <w:rsid w:val="00B459EF"/>
    <w:rsid w:val="00B45C5D"/>
    <w:rsid w:val="00B45CF9"/>
    <w:rsid w:val="00B45D48"/>
    <w:rsid w:val="00B45E3D"/>
    <w:rsid w:val="00B45EC5"/>
    <w:rsid w:val="00B45F0C"/>
    <w:rsid w:val="00B45F28"/>
    <w:rsid w:val="00B45FB3"/>
    <w:rsid w:val="00B461CA"/>
    <w:rsid w:val="00B461F1"/>
    <w:rsid w:val="00B462A8"/>
    <w:rsid w:val="00B462E8"/>
    <w:rsid w:val="00B463B5"/>
    <w:rsid w:val="00B466C3"/>
    <w:rsid w:val="00B46B2D"/>
    <w:rsid w:val="00B46B8E"/>
    <w:rsid w:val="00B46D89"/>
    <w:rsid w:val="00B46F11"/>
    <w:rsid w:val="00B46F68"/>
    <w:rsid w:val="00B4703E"/>
    <w:rsid w:val="00B47074"/>
    <w:rsid w:val="00B47145"/>
    <w:rsid w:val="00B47407"/>
    <w:rsid w:val="00B47544"/>
    <w:rsid w:val="00B47A3F"/>
    <w:rsid w:val="00B47ACA"/>
    <w:rsid w:val="00B47BC8"/>
    <w:rsid w:val="00B47E62"/>
    <w:rsid w:val="00B5011B"/>
    <w:rsid w:val="00B503D0"/>
    <w:rsid w:val="00B50425"/>
    <w:rsid w:val="00B50903"/>
    <w:rsid w:val="00B50A2A"/>
    <w:rsid w:val="00B50B06"/>
    <w:rsid w:val="00B50C49"/>
    <w:rsid w:val="00B50D58"/>
    <w:rsid w:val="00B50D99"/>
    <w:rsid w:val="00B51040"/>
    <w:rsid w:val="00B511E5"/>
    <w:rsid w:val="00B512D7"/>
    <w:rsid w:val="00B513F9"/>
    <w:rsid w:val="00B51742"/>
    <w:rsid w:val="00B5176F"/>
    <w:rsid w:val="00B518EE"/>
    <w:rsid w:val="00B51A3C"/>
    <w:rsid w:val="00B51AC7"/>
    <w:rsid w:val="00B51B8D"/>
    <w:rsid w:val="00B51CA8"/>
    <w:rsid w:val="00B51CB6"/>
    <w:rsid w:val="00B51D52"/>
    <w:rsid w:val="00B51E06"/>
    <w:rsid w:val="00B51F8C"/>
    <w:rsid w:val="00B5219B"/>
    <w:rsid w:val="00B52B29"/>
    <w:rsid w:val="00B52DEB"/>
    <w:rsid w:val="00B52FFF"/>
    <w:rsid w:val="00B530CD"/>
    <w:rsid w:val="00B53113"/>
    <w:rsid w:val="00B5325F"/>
    <w:rsid w:val="00B532AE"/>
    <w:rsid w:val="00B53346"/>
    <w:rsid w:val="00B533CD"/>
    <w:rsid w:val="00B533FD"/>
    <w:rsid w:val="00B533FE"/>
    <w:rsid w:val="00B53829"/>
    <w:rsid w:val="00B53B3C"/>
    <w:rsid w:val="00B53CD6"/>
    <w:rsid w:val="00B53DBF"/>
    <w:rsid w:val="00B53EF3"/>
    <w:rsid w:val="00B54098"/>
    <w:rsid w:val="00B540BC"/>
    <w:rsid w:val="00B540C6"/>
    <w:rsid w:val="00B540E4"/>
    <w:rsid w:val="00B54127"/>
    <w:rsid w:val="00B5428F"/>
    <w:rsid w:val="00B54534"/>
    <w:rsid w:val="00B5475E"/>
    <w:rsid w:val="00B548BC"/>
    <w:rsid w:val="00B54923"/>
    <w:rsid w:val="00B54997"/>
    <w:rsid w:val="00B54A87"/>
    <w:rsid w:val="00B551C9"/>
    <w:rsid w:val="00B55584"/>
    <w:rsid w:val="00B55726"/>
    <w:rsid w:val="00B559A9"/>
    <w:rsid w:val="00B559B6"/>
    <w:rsid w:val="00B559F0"/>
    <w:rsid w:val="00B55ABB"/>
    <w:rsid w:val="00B55CB5"/>
    <w:rsid w:val="00B55D7D"/>
    <w:rsid w:val="00B55E22"/>
    <w:rsid w:val="00B56041"/>
    <w:rsid w:val="00B5605C"/>
    <w:rsid w:val="00B563EA"/>
    <w:rsid w:val="00B564F6"/>
    <w:rsid w:val="00B56526"/>
    <w:rsid w:val="00B56555"/>
    <w:rsid w:val="00B56566"/>
    <w:rsid w:val="00B567E6"/>
    <w:rsid w:val="00B56803"/>
    <w:rsid w:val="00B569E3"/>
    <w:rsid w:val="00B56C4B"/>
    <w:rsid w:val="00B56CBC"/>
    <w:rsid w:val="00B56CC9"/>
    <w:rsid w:val="00B56D26"/>
    <w:rsid w:val="00B56EE2"/>
    <w:rsid w:val="00B56EEE"/>
    <w:rsid w:val="00B56F0E"/>
    <w:rsid w:val="00B5707F"/>
    <w:rsid w:val="00B57344"/>
    <w:rsid w:val="00B57396"/>
    <w:rsid w:val="00B57C02"/>
    <w:rsid w:val="00B57E3C"/>
    <w:rsid w:val="00B60010"/>
    <w:rsid w:val="00B60139"/>
    <w:rsid w:val="00B60441"/>
    <w:rsid w:val="00B604DC"/>
    <w:rsid w:val="00B60653"/>
    <w:rsid w:val="00B60802"/>
    <w:rsid w:val="00B60972"/>
    <w:rsid w:val="00B60BBB"/>
    <w:rsid w:val="00B60BF2"/>
    <w:rsid w:val="00B60E65"/>
    <w:rsid w:val="00B60EC2"/>
    <w:rsid w:val="00B61019"/>
    <w:rsid w:val="00B61069"/>
    <w:rsid w:val="00B610E3"/>
    <w:rsid w:val="00B6110F"/>
    <w:rsid w:val="00B6111A"/>
    <w:rsid w:val="00B611C7"/>
    <w:rsid w:val="00B611D1"/>
    <w:rsid w:val="00B61217"/>
    <w:rsid w:val="00B6133B"/>
    <w:rsid w:val="00B61391"/>
    <w:rsid w:val="00B6143A"/>
    <w:rsid w:val="00B61525"/>
    <w:rsid w:val="00B6170A"/>
    <w:rsid w:val="00B61870"/>
    <w:rsid w:val="00B618E8"/>
    <w:rsid w:val="00B61C9A"/>
    <w:rsid w:val="00B61D87"/>
    <w:rsid w:val="00B61E7F"/>
    <w:rsid w:val="00B61F45"/>
    <w:rsid w:val="00B62447"/>
    <w:rsid w:val="00B62489"/>
    <w:rsid w:val="00B62661"/>
    <w:rsid w:val="00B62707"/>
    <w:rsid w:val="00B628C6"/>
    <w:rsid w:val="00B62A83"/>
    <w:rsid w:val="00B62CC4"/>
    <w:rsid w:val="00B62E9F"/>
    <w:rsid w:val="00B630DF"/>
    <w:rsid w:val="00B63566"/>
    <w:rsid w:val="00B63D2D"/>
    <w:rsid w:val="00B63D68"/>
    <w:rsid w:val="00B63EAC"/>
    <w:rsid w:val="00B63F27"/>
    <w:rsid w:val="00B63FAD"/>
    <w:rsid w:val="00B64193"/>
    <w:rsid w:val="00B64235"/>
    <w:rsid w:val="00B64295"/>
    <w:rsid w:val="00B642BF"/>
    <w:rsid w:val="00B642DE"/>
    <w:rsid w:val="00B6433E"/>
    <w:rsid w:val="00B6433F"/>
    <w:rsid w:val="00B6444B"/>
    <w:rsid w:val="00B6452C"/>
    <w:rsid w:val="00B64624"/>
    <w:rsid w:val="00B646C0"/>
    <w:rsid w:val="00B6474E"/>
    <w:rsid w:val="00B64A13"/>
    <w:rsid w:val="00B64B52"/>
    <w:rsid w:val="00B64BDF"/>
    <w:rsid w:val="00B64D5B"/>
    <w:rsid w:val="00B651DE"/>
    <w:rsid w:val="00B652A0"/>
    <w:rsid w:val="00B6535C"/>
    <w:rsid w:val="00B653A8"/>
    <w:rsid w:val="00B653F9"/>
    <w:rsid w:val="00B6554A"/>
    <w:rsid w:val="00B6587B"/>
    <w:rsid w:val="00B65937"/>
    <w:rsid w:val="00B659D7"/>
    <w:rsid w:val="00B65A39"/>
    <w:rsid w:val="00B65AB3"/>
    <w:rsid w:val="00B65AF3"/>
    <w:rsid w:val="00B65BED"/>
    <w:rsid w:val="00B65D61"/>
    <w:rsid w:val="00B65DAA"/>
    <w:rsid w:val="00B66208"/>
    <w:rsid w:val="00B664B9"/>
    <w:rsid w:val="00B664EF"/>
    <w:rsid w:val="00B669D4"/>
    <w:rsid w:val="00B66B2F"/>
    <w:rsid w:val="00B66BB0"/>
    <w:rsid w:val="00B66CF0"/>
    <w:rsid w:val="00B66FD2"/>
    <w:rsid w:val="00B670CE"/>
    <w:rsid w:val="00B67137"/>
    <w:rsid w:val="00B6713D"/>
    <w:rsid w:val="00B67265"/>
    <w:rsid w:val="00B672FD"/>
    <w:rsid w:val="00B675B0"/>
    <w:rsid w:val="00B67668"/>
    <w:rsid w:val="00B6771D"/>
    <w:rsid w:val="00B67806"/>
    <w:rsid w:val="00B67F7D"/>
    <w:rsid w:val="00B7005F"/>
    <w:rsid w:val="00B70173"/>
    <w:rsid w:val="00B70174"/>
    <w:rsid w:val="00B70833"/>
    <w:rsid w:val="00B708EC"/>
    <w:rsid w:val="00B70ADB"/>
    <w:rsid w:val="00B70AFB"/>
    <w:rsid w:val="00B70BCB"/>
    <w:rsid w:val="00B70D15"/>
    <w:rsid w:val="00B70D7C"/>
    <w:rsid w:val="00B70F5F"/>
    <w:rsid w:val="00B7137F"/>
    <w:rsid w:val="00B71768"/>
    <w:rsid w:val="00B718C8"/>
    <w:rsid w:val="00B71A11"/>
    <w:rsid w:val="00B71AB1"/>
    <w:rsid w:val="00B71F75"/>
    <w:rsid w:val="00B720EC"/>
    <w:rsid w:val="00B72260"/>
    <w:rsid w:val="00B7283E"/>
    <w:rsid w:val="00B72915"/>
    <w:rsid w:val="00B72ABE"/>
    <w:rsid w:val="00B72B3A"/>
    <w:rsid w:val="00B72B9A"/>
    <w:rsid w:val="00B72D09"/>
    <w:rsid w:val="00B72E80"/>
    <w:rsid w:val="00B72F00"/>
    <w:rsid w:val="00B73117"/>
    <w:rsid w:val="00B73172"/>
    <w:rsid w:val="00B7342F"/>
    <w:rsid w:val="00B7345D"/>
    <w:rsid w:val="00B73590"/>
    <w:rsid w:val="00B735A4"/>
    <w:rsid w:val="00B73632"/>
    <w:rsid w:val="00B7363C"/>
    <w:rsid w:val="00B738E1"/>
    <w:rsid w:val="00B7391E"/>
    <w:rsid w:val="00B73A07"/>
    <w:rsid w:val="00B73E2E"/>
    <w:rsid w:val="00B740B8"/>
    <w:rsid w:val="00B74164"/>
    <w:rsid w:val="00B74275"/>
    <w:rsid w:val="00B743D7"/>
    <w:rsid w:val="00B74549"/>
    <w:rsid w:val="00B7464F"/>
    <w:rsid w:val="00B74871"/>
    <w:rsid w:val="00B74926"/>
    <w:rsid w:val="00B74A58"/>
    <w:rsid w:val="00B74BF6"/>
    <w:rsid w:val="00B74DAF"/>
    <w:rsid w:val="00B74F7F"/>
    <w:rsid w:val="00B75040"/>
    <w:rsid w:val="00B7517C"/>
    <w:rsid w:val="00B7522F"/>
    <w:rsid w:val="00B7539A"/>
    <w:rsid w:val="00B75413"/>
    <w:rsid w:val="00B757C3"/>
    <w:rsid w:val="00B75901"/>
    <w:rsid w:val="00B75B08"/>
    <w:rsid w:val="00B75F77"/>
    <w:rsid w:val="00B75FEA"/>
    <w:rsid w:val="00B761CE"/>
    <w:rsid w:val="00B7623F"/>
    <w:rsid w:val="00B7649B"/>
    <w:rsid w:val="00B7657A"/>
    <w:rsid w:val="00B765D9"/>
    <w:rsid w:val="00B7663C"/>
    <w:rsid w:val="00B76657"/>
    <w:rsid w:val="00B76758"/>
    <w:rsid w:val="00B76786"/>
    <w:rsid w:val="00B7686B"/>
    <w:rsid w:val="00B768D6"/>
    <w:rsid w:val="00B76B58"/>
    <w:rsid w:val="00B76C2D"/>
    <w:rsid w:val="00B76C33"/>
    <w:rsid w:val="00B76F9F"/>
    <w:rsid w:val="00B7702E"/>
    <w:rsid w:val="00B771DC"/>
    <w:rsid w:val="00B7752C"/>
    <w:rsid w:val="00B77533"/>
    <w:rsid w:val="00B775BA"/>
    <w:rsid w:val="00B776BD"/>
    <w:rsid w:val="00B77D0D"/>
    <w:rsid w:val="00B77DCA"/>
    <w:rsid w:val="00B77F8A"/>
    <w:rsid w:val="00B8000E"/>
    <w:rsid w:val="00B80047"/>
    <w:rsid w:val="00B800F1"/>
    <w:rsid w:val="00B8012E"/>
    <w:rsid w:val="00B80184"/>
    <w:rsid w:val="00B8067F"/>
    <w:rsid w:val="00B80719"/>
    <w:rsid w:val="00B8076C"/>
    <w:rsid w:val="00B807BC"/>
    <w:rsid w:val="00B80877"/>
    <w:rsid w:val="00B809FD"/>
    <w:rsid w:val="00B80AA1"/>
    <w:rsid w:val="00B80BF3"/>
    <w:rsid w:val="00B80E8A"/>
    <w:rsid w:val="00B80F0D"/>
    <w:rsid w:val="00B80FAC"/>
    <w:rsid w:val="00B80FF7"/>
    <w:rsid w:val="00B812DC"/>
    <w:rsid w:val="00B81578"/>
    <w:rsid w:val="00B816C4"/>
    <w:rsid w:val="00B8177F"/>
    <w:rsid w:val="00B817B2"/>
    <w:rsid w:val="00B8247C"/>
    <w:rsid w:val="00B824B0"/>
    <w:rsid w:val="00B8252F"/>
    <w:rsid w:val="00B827D9"/>
    <w:rsid w:val="00B82A41"/>
    <w:rsid w:val="00B82C1B"/>
    <w:rsid w:val="00B82D57"/>
    <w:rsid w:val="00B82DAA"/>
    <w:rsid w:val="00B82E5D"/>
    <w:rsid w:val="00B83062"/>
    <w:rsid w:val="00B830B3"/>
    <w:rsid w:val="00B83415"/>
    <w:rsid w:val="00B834B8"/>
    <w:rsid w:val="00B834EB"/>
    <w:rsid w:val="00B83573"/>
    <w:rsid w:val="00B835F8"/>
    <w:rsid w:val="00B8373B"/>
    <w:rsid w:val="00B8379F"/>
    <w:rsid w:val="00B83B7D"/>
    <w:rsid w:val="00B83C33"/>
    <w:rsid w:val="00B83C40"/>
    <w:rsid w:val="00B83DD4"/>
    <w:rsid w:val="00B83F60"/>
    <w:rsid w:val="00B842F0"/>
    <w:rsid w:val="00B84329"/>
    <w:rsid w:val="00B847D6"/>
    <w:rsid w:val="00B84800"/>
    <w:rsid w:val="00B84869"/>
    <w:rsid w:val="00B84933"/>
    <w:rsid w:val="00B84C92"/>
    <w:rsid w:val="00B84CF1"/>
    <w:rsid w:val="00B8546C"/>
    <w:rsid w:val="00B855AD"/>
    <w:rsid w:val="00B85695"/>
    <w:rsid w:val="00B856DB"/>
    <w:rsid w:val="00B8571F"/>
    <w:rsid w:val="00B85810"/>
    <w:rsid w:val="00B85927"/>
    <w:rsid w:val="00B85A3D"/>
    <w:rsid w:val="00B85A9E"/>
    <w:rsid w:val="00B85B5D"/>
    <w:rsid w:val="00B85CA7"/>
    <w:rsid w:val="00B85CAC"/>
    <w:rsid w:val="00B860CA"/>
    <w:rsid w:val="00B861A1"/>
    <w:rsid w:val="00B86365"/>
    <w:rsid w:val="00B86482"/>
    <w:rsid w:val="00B86488"/>
    <w:rsid w:val="00B865CE"/>
    <w:rsid w:val="00B86607"/>
    <w:rsid w:val="00B866A4"/>
    <w:rsid w:val="00B86771"/>
    <w:rsid w:val="00B867F3"/>
    <w:rsid w:val="00B86913"/>
    <w:rsid w:val="00B8695C"/>
    <w:rsid w:val="00B86AA5"/>
    <w:rsid w:val="00B86C13"/>
    <w:rsid w:val="00B86DBE"/>
    <w:rsid w:val="00B86E00"/>
    <w:rsid w:val="00B86E9D"/>
    <w:rsid w:val="00B87051"/>
    <w:rsid w:val="00B87146"/>
    <w:rsid w:val="00B87170"/>
    <w:rsid w:val="00B87382"/>
    <w:rsid w:val="00B87429"/>
    <w:rsid w:val="00B874D3"/>
    <w:rsid w:val="00B8779B"/>
    <w:rsid w:val="00B87859"/>
    <w:rsid w:val="00B87B37"/>
    <w:rsid w:val="00B87CB2"/>
    <w:rsid w:val="00B87E8E"/>
    <w:rsid w:val="00B87E9B"/>
    <w:rsid w:val="00B87EAE"/>
    <w:rsid w:val="00B87EEE"/>
    <w:rsid w:val="00B90028"/>
    <w:rsid w:val="00B900AB"/>
    <w:rsid w:val="00B901E0"/>
    <w:rsid w:val="00B90410"/>
    <w:rsid w:val="00B90782"/>
    <w:rsid w:val="00B90A56"/>
    <w:rsid w:val="00B90BCC"/>
    <w:rsid w:val="00B90E40"/>
    <w:rsid w:val="00B910B2"/>
    <w:rsid w:val="00B91221"/>
    <w:rsid w:val="00B914C7"/>
    <w:rsid w:val="00B914D9"/>
    <w:rsid w:val="00B9150D"/>
    <w:rsid w:val="00B915BC"/>
    <w:rsid w:val="00B91634"/>
    <w:rsid w:val="00B91641"/>
    <w:rsid w:val="00B9171C"/>
    <w:rsid w:val="00B91874"/>
    <w:rsid w:val="00B9189F"/>
    <w:rsid w:val="00B918CE"/>
    <w:rsid w:val="00B91A78"/>
    <w:rsid w:val="00B91B89"/>
    <w:rsid w:val="00B91C36"/>
    <w:rsid w:val="00B91D47"/>
    <w:rsid w:val="00B91EC6"/>
    <w:rsid w:val="00B91FA4"/>
    <w:rsid w:val="00B9200E"/>
    <w:rsid w:val="00B921B8"/>
    <w:rsid w:val="00B92410"/>
    <w:rsid w:val="00B924D1"/>
    <w:rsid w:val="00B92631"/>
    <w:rsid w:val="00B926AE"/>
    <w:rsid w:val="00B92722"/>
    <w:rsid w:val="00B927A3"/>
    <w:rsid w:val="00B92910"/>
    <w:rsid w:val="00B92BB7"/>
    <w:rsid w:val="00B92BBE"/>
    <w:rsid w:val="00B92BEA"/>
    <w:rsid w:val="00B92E43"/>
    <w:rsid w:val="00B9307D"/>
    <w:rsid w:val="00B9337C"/>
    <w:rsid w:val="00B93537"/>
    <w:rsid w:val="00B93546"/>
    <w:rsid w:val="00B93B1F"/>
    <w:rsid w:val="00B93EC1"/>
    <w:rsid w:val="00B93F4E"/>
    <w:rsid w:val="00B93F77"/>
    <w:rsid w:val="00B93FC4"/>
    <w:rsid w:val="00B9402C"/>
    <w:rsid w:val="00B94217"/>
    <w:rsid w:val="00B9430B"/>
    <w:rsid w:val="00B9435E"/>
    <w:rsid w:val="00B94507"/>
    <w:rsid w:val="00B9478F"/>
    <w:rsid w:val="00B9487B"/>
    <w:rsid w:val="00B949FE"/>
    <w:rsid w:val="00B94A83"/>
    <w:rsid w:val="00B951E6"/>
    <w:rsid w:val="00B953C5"/>
    <w:rsid w:val="00B953E2"/>
    <w:rsid w:val="00B95429"/>
    <w:rsid w:val="00B954F6"/>
    <w:rsid w:val="00B955B1"/>
    <w:rsid w:val="00B95767"/>
    <w:rsid w:val="00B95894"/>
    <w:rsid w:val="00B95A40"/>
    <w:rsid w:val="00B95B61"/>
    <w:rsid w:val="00B95BCF"/>
    <w:rsid w:val="00B95BEF"/>
    <w:rsid w:val="00B95CCB"/>
    <w:rsid w:val="00B95CED"/>
    <w:rsid w:val="00B95D07"/>
    <w:rsid w:val="00B95D32"/>
    <w:rsid w:val="00B95EA8"/>
    <w:rsid w:val="00B96728"/>
    <w:rsid w:val="00B9689B"/>
    <w:rsid w:val="00B9689C"/>
    <w:rsid w:val="00B968E8"/>
    <w:rsid w:val="00B969FE"/>
    <w:rsid w:val="00B96ADF"/>
    <w:rsid w:val="00B96B4C"/>
    <w:rsid w:val="00B971B9"/>
    <w:rsid w:val="00B971DA"/>
    <w:rsid w:val="00B97254"/>
    <w:rsid w:val="00B97444"/>
    <w:rsid w:val="00B9753D"/>
    <w:rsid w:val="00B97830"/>
    <w:rsid w:val="00BA0133"/>
    <w:rsid w:val="00BA01F6"/>
    <w:rsid w:val="00BA0250"/>
    <w:rsid w:val="00BA05BD"/>
    <w:rsid w:val="00BA0819"/>
    <w:rsid w:val="00BA0872"/>
    <w:rsid w:val="00BA08B5"/>
    <w:rsid w:val="00BA0C92"/>
    <w:rsid w:val="00BA0DC4"/>
    <w:rsid w:val="00BA0ED6"/>
    <w:rsid w:val="00BA0F86"/>
    <w:rsid w:val="00BA1100"/>
    <w:rsid w:val="00BA1209"/>
    <w:rsid w:val="00BA124A"/>
    <w:rsid w:val="00BA1436"/>
    <w:rsid w:val="00BA14A0"/>
    <w:rsid w:val="00BA154A"/>
    <w:rsid w:val="00BA1580"/>
    <w:rsid w:val="00BA15A6"/>
    <w:rsid w:val="00BA16A4"/>
    <w:rsid w:val="00BA171F"/>
    <w:rsid w:val="00BA1749"/>
    <w:rsid w:val="00BA17C6"/>
    <w:rsid w:val="00BA17C7"/>
    <w:rsid w:val="00BA189F"/>
    <w:rsid w:val="00BA18F2"/>
    <w:rsid w:val="00BA193B"/>
    <w:rsid w:val="00BA19D4"/>
    <w:rsid w:val="00BA1C57"/>
    <w:rsid w:val="00BA1C6F"/>
    <w:rsid w:val="00BA1CEC"/>
    <w:rsid w:val="00BA1E2A"/>
    <w:rsid w:val="00BA2147"/>
    <w:rsid w:val="00BA2243"/>
    <w:rsid w:val="00BA232C"/>
    <w:rsid w:val="00BA23B6"/>
    <w:rsid w:val="00BA27A7"/>
    <w:rsid w:val="00BA2A40"/>
    <w:rsid w:val="00BA2C2B"/>
    <w:rsid w:val="00BA2D86"/>
    <w:rsid w:val="00BA2E00"/>
    <w:rsid w:val="00BA2F72"/>
    <w:rsid w:val="00BA31CC"/>
    <w:rsid w:val="00BA3289"/>
    <w:rsid w:val="00BA328E"/>
    <w:rsid w:val="00BA3467"/>
    <w:rsid w:val="00BA348C"/>
    <w:rsid w:val="00BA34E6"/>
    <w:rsid w:val="00BA3B59"/>
    <w:rsid w:val="00BA3CB8"/>
    <w:rsid w:val="00BA3DB0"/>
    <w:rsid w:val="00BA3EA2"/>
    <w:rsid w:val="00BA40DD"/>
    <w:rsid w:val="00BA40E9"/>
    <w:rsid w:val="00BA43C3"/>
    <w:rsid w:val="00BA4500"/>
    <w:rsid w:val="00BA45C3"/>
    <w:rsid w:val="00BA4881"/>
    <w:rsid w:val="00BA4AB6"/>
    <w:rsid w:val="00BA4EEF"/>
    <w:rsid w:val="00BA5020"/>
    <w:rsid w:val="00BA5025"/>
    <w:rsid w:val="00BA519C"/>
    <w:rsid w:val="00BA5300"/>
    <w:rsid w:val="00BA539F"/>
    <w:rsid w:val="00BA53F1"/>
    <w:rsid w:val="00BA5489"/>
    <w:rsid w:val="00BA551F"/>
    <w:rsid w:val="00BA564F"/>
    <w:rsid w:val="00BA57B9"/>
    <w:rsid w:val="00BA5855"/>
    <w:rsid w:val="00BA5929"/>
    <w:rsid w:val="00BA5C65"/>
    <w:rsid w:val="00BA5F72"/>
    <w:rsid w:val="00BA624F"/>
    <w:rsid w:val="00BA64F8"/>
    <w:rsid w:val="00BA67C8"/>
    <w:rsid w:val="00BA67CC"/>
    <w:rsid w:val="00BA6C68"/>
    <w:rsid w:val="00BA6CD5"/>
    <w:rsid w:val="00BA6CED"/>
    <w:rsid w:val="00BA6F33"/>
    <w:rsid w:val="00BA6F8E"/>
    <w:rsid w:val="00BA70C1"/>
    <w:rsid w:val="00BA70F2"/>
    <w:rsid w:val="00BA71AF"/>
    <w:rsid w:val="00BA73AF"/>
    <w:rsid w:val="00BA746A"/>
    <w:rsid w:val="00BA750B"/>
    <w:rsid w:val="00BA754F"/>
    <w:rsid w:val="00BA7623"/>
    <w:rsid w:val="00BA7696"/>
    <w:rsid w:val="00BA76BC"/>
    <w:rsid w:val="00BA76D8"/>
    <w:rsid w:val="00BA77C4"/>
    <w:rsid w:val="00BA786E"/>
    <w:rsid w:val="00BA78B7"/>
    <w:rsid w:val="00BA799F"/>
    <w:rsid w:val="00BA7D14"/>
    <w:rsid w:val="00BB011C"/>
    <w:rsid w:val="00BB0152"/>
    <w:rsid w:val="00BB0189"/>
    <w:rsid w:val="00BB04A7"/>
    <w:rsid w:val="00BB065E"/>
    <w:rsid w:val="00BB070F"/>
    <w:rsid w:val="00BB0A08"/>
    <w:rsid w:val="00BB0B6D"/>
    <w:rsid w:val="00BB0CE1"/>
    <w:rsid w:val="00BB13C1"/>
    <w:rsid w:val="00BB163E"/>
    <w:rsid w:val="00BB169D"/>
    <w:rsid w:val="00BB172E"/>
    <w:rsid w:val="00BB184B"/>
    <w:rsid w:val="00BB18BB"/>
    <w:rsid w:val="00BB18E5"/>
    <w:rsid w:val="00BB19C8"/>
    <w:rsid w:val="00BB1A36"/>
    <w:rsid w:val="00BB1A41"/>
    <w:rsid w:val="00BB1AC8"/>
    <w:rsid w:val="00BB1B19"/>
    <w:rsid w:val="00BB1D19"/>
    <w:rsid w:val="00BB1DEC"/>
    <w:rsid w:val="00BB20C1"/>
    <w:rsid w:val="00BB2276"/>
    <w:rsid w:val="00BB248A"/>
    <w:rsid w:val="00BB250F"/>
    <w:rsid w:val="00BB264C"/>
    <w:rsid w:val="00BB2A5C"/>
    <w:rsid w:val="00BB2AB0"/>
    <w:rsid w:val="00BB2B80"/>
    <w:rsid w:val="00BB2D4D"/>
    <w:rsid w:val="00BB2D64"/>
    <w:rsid w:val="00BB2F20"/>
    <w:rsid w:val="00BB3056"/>
    <w:rsid w:val="00BB30B7"/>
    <w:rsid w:val="00BB327A"/>
    <w:rsid w:val="00BB32B1"/>
    <w:rsid w:val="00BB3752"/>
    <w:rsid w:val="00BB38E8"/>
    <w:rsid w:val="00BB3A0D"/>
    <w:rsid w:val="00BB3A60"/>
    <w:rsid w:val="00BB3D55"/>
    <w:rsid w:val="00BB3D73"/>
    <w:rsid w:val="00BB3F93"/>
    <w:rsid w:val="00BB447A"/>
    <w:rsid w:val="00BB448C"/>
    <w:rsid w:val="00BB45D0"/>
    <w:rsid w:val="00BB45EA"/>
    <w:rsid w:val="00BB47A0"/>
    <w:rsid w:val="00BB4A9A"/>
    <w:rsid w:val="00BB4AFC"/>
    <w:rsid w:val="00BB4B40"/>
    <w:rsid w:val="00BB4C1E"/>
    <w:rsid w:val="00BB4F18"/>
    <w:rsid w:val="00BB57F3"/>
    <w:rsid w:val="00BB59A6"/>
    <w:rsid w:val="00BB5C1A"/>
    <w:rsid w:val="00BB5E32"/>
    <w:rsid w:val="00BB5EDF"/>
    <w:rsid w:val="00BB64A6"/>
    <w:rsid w:val="00BB6514"/>
    <w:rsid w:val="00BB6528"/>
    <w:rsid w:val="00BB6595"/>
    <w:rsid w:val="00BB6626"/>
    <w:rsid w:val="00BB66A0"/>
    <w:rsid w:val="00BB69D5"/>
    <w:rsid w:val="00BB6A27"/>
    <w:rsid w:val="00BB6B72"/>
    <w:rsid w:val="00BB6E54"/>
    <w:rsid w:val="00BB717E"/>
    <w:rsid w:val="00BB7457"/>
    <w:rsid w:val="00BB7483"/>
    <w:rsid w:val="00BB79A7"/>
    <w:rsid w:val="00BB7A95"/>
    <w:rsid w:val="00BB7ABF"/>
    <w:rsid w:val="00BB7B3A"/>
    <w:rsid w:val="00BB7BFD"/>
    <w:rsid w:val="00BB7D7C"/>
    <w:rsid w:val="00BB7E1C"/>
    <w:rsid w:val="00BB7F41"/>
    <w:rsid w:val="00BB7FD2"/>
    <w:rsid w:val="00BB7FD3"/>
    <w:rsid w:val="00BC009F"/>
    <w:rsid w:val="00BC0347"/>
    <w:rsid w:val="00BC03E1"/>
    <w:rsid w:val="00BC0B5B"/>
    <w:rsid w:val="00BC0DCE"/>
    <w:rsid w:val="00BC0E62"/>
    <w:rsid w:val="00BC10C1"/>
    <w:rsid w:val="00BC1149"/>
    <w:rsid w:val="00BC1243"/>
    <w:rsid w:val="00BC127C"/>
    <w:rsid w:val="00BC16A5"/>
    <w:rsid w:val="00BC16AE"/>
    <w:rsid w:val="00BC19C8"/>
    <w:rsid w:val="00BC1B33"/>
    <w:rsid w:val="00BC1DC0"/>
    <w:rsid w:val="00BC2012"/>
    <w:rsid w:val="00BC2392"/>
    <w:rsid w:val="00BC26A7"/>
    <w:rsid w:val="00BC2794"/>
    <w:rsid w:val="00BC281C"/>
    <w:rsid w:val="00BC281E"/>
    <w:rsid w:val="00BC296E"/>
    <w:rsid w:val="00BC2A5E"/>
    <w:rsid w:val="00BC2B86"/>
    <w:rsid w:val="00BC2F79"/>
    <w:rsid w:val="00BC2FED"/>
    <w:rsid w:val="00BC36D9"/>
    <w:rsid w:val="00BC378D"/>
    <w:rsid w:val="00BC386A"/>
    <w:rsid w:val="00BC387C"/>
    <w:rsid w:val="00BC394A"/>
    <w:rsid w:val="00BC3A55"/>
    <w:rsid w:val="00BC3AA2"/>
    <w:rsid w:val="00BC3AFC"/>
    <w:rsid w:val="00BC3E65"/>
    <w:rsid w:val="00BC3F2D"/>
    <w:rsid w:val="00BC452B"/>
    <w:rsid w:val="00BC4593"/>
    <w:rsid w:val="00BC46FD"/>
    <w:rsid w:val="00BC4A92"/>
    <w:rsid w:val="00BC4CCB"/>
    <w:rsid w:val="00BC4CE3"/>
    <w:rsid w:val="00BC4F49"/>
    <w:rsid w:val="00BC4F51"/>
    <w:rsid w:val="00BC5488"/>
    <w:rsid w:val="00BC56EA"/>
    <w:rsid w:val="00BC5812"/>
    <w:rsid w:val="00BC5B6E"/>
    <w:rsid w:val="00BC5C9D"/>
    <w:rsid w:val="00BC6044"/>
    <w:rsid w:val="00BC60E1"/>
    <w:rsid w:val="00BC6143"/>
    <w:rsid w:val="00BC64D7"/>
    <w:rsid w:val="00BC6606"/>
    <w:rsid w:val="00BC66B0"/>
    <w:rsid w:val="00BC68F5"/>
    <w:rsid w:val="00BC6A3A"/>
    <w:rsid w:val="00BC6AC1"/>
    <w:rsid w:val="00BC6DF1"/>
    <w:rsid w:val="00BC704E"/>
    <w:rsid w:val="00BC710A"/>
    <w:rsid w:val="00BC72C3"/>
    <w:rsid w:val="00BC7314"/>
    <w:rsid w:val="00BC7589"/>
    <w:rsid w:val="00BC76E2"/>
    <w:rsid w:val="00BC76F6"/>
    <w:rsid w:val="00BC7C1B"/>
    <w:rsid w:val="00BC7CB9"/>
    <w:rsid w:val="00BC7F6C"/>
    <w:rsid w:val="00BD01C9"/>
    <w:rsid w:val="00BD03A8"/>
    <w:rsid w:val="00BD078D"/>
    <w:rsid w:val="00BD07AA"/>
    <w:rsid w:val="00BD07E8"/>
    <w:rsid w:val="00BD0975"/>
    <w:rsid w:val="00BD09DB"/>
    <w:rsid w:val="00BD0A65"/>
    <w:rsid w:val="00BD0D09"/>
    <w:rsid w:val="00BD0D67"/>
    <w:rsid w:val="00BD0DA1"/>
    <w:rsid w:val="00BD0F3A"/>
    <w:rsid w:val="00BD0F57"/>
    <w:rsid w:val="00BD13EF"/>
    <w:rsid w:val="00BD14B9"/>
    <w:rsid w:val="00BD150F"/>
    <w:rsid w:val="00BD1666"/>
    <w:rsid w:val="00BD167F"/>
    <w:rsid w:val="00BD17D0"/>
    <w:rsid w:val="00BD190D"/>
    <w:rsid w:val="00BD1926"/>
    <w:rsid w:val="00BD1A70"/>
    <w:rsid w:val="00BD1B97"/>
    <w:rsid w:val="00BD1C12"/>
    <w:rsid w:val="00BD1EAD"/>
    <w:rsid w:val="00BD1EB6"/>
    <w:rsid w:val="00BD1F46"/>
    <w:rsid w:val="00BD20BA"/>
    <w:rsid w:val="00BD2160"/>
    <w:rsid w:val="00BD2364"/>
    <w:rsid w:val="00BD2383"/>
    <w:rsid w:val="00BD23B3"/>
    <w:rsid w:val="00BD2506"/>
    <w:rsid w:val="00BD2551"/>
    <w:rsid w:val="00BD2555"/>
    <w:rsid w:val="00BD26EC"/>
    <w:rsid w:val="00BD2711"/>
    <w:rsid w:val="00BD281A"/>
    <w:rsid w:val="00BD2827"/>
    <w:rsid w:val="00BD2A21"/>
    <w:rsid w:val="00BD2AD9"/>
    <w:rsid w:val="00BD2BB9"/>
    <w:rsid w:val="00BD3031"/>
    <w:rsid w:val="00BD321A"/>
    <w:rsid w:val="00BD34EC"/>
    <w:rsid w:val="00BD379D"/>
    <w:rsid w:val="00BD381A"/>
    <w:rsid w:val="00BD38E2"/>
    <w:rsid w:val="00BD399F"/>
    <w:rsid w:val="00BD39CC"/>
    <w:rsid w:val="00BD3A26"/>
    <w:rsid w:val="00BD3F17"/>
    <w:rsid w:val="00BD40A4"/>
    <w:rsid w:val="00BD418C"/>
    <w:rsid w:val="00BD431C"/>
    <w:rsid w:val="00BD448D"/>
    <w:rsid w:val="00BD44BB"/>
    <w:rsid w:val="00BD4503"/>
    <w:rsid w:val="00BD4544"/>
    <w:rsid w:val="00BD456B"/>
    <w:rsid w:val="00BD4706"/>
    <w:rsid w:val="00BD471C"/>
    <w:rsid w:val="00BD49B9"/>
    <w:rsid w:val="00BD4C6C"/>
    <w:rsid w:val="00BD4E1F"/>
    <w:rsid w:val="00BD4E5D"/>
    <w:rsid w:val="00BD51A5"/>
    <w:rsid w:val="00BD525A"/>
    <w:rsid w:val="00BD5295"/>
    <w:rsid w:val="00BD5472"/>
    <w:rsid w:val="00BD5676"/>
    <w:rsid w:val="00BD57FD"/>
    <w:rsid w:val="00BD58B3"/>
    <w:rsid w:val="00BD5AF2"/>
    <w:rsid w:val="00BD5AFD"/>
    <w:rsid w:val="00BD5C01"/>
    <w:rsid w:val="00BD5CBD"/>
    <w:rsid w:val="00BD5D43"/>
    <w:rsid w:val="00BD5EB7"/>
    <w:rsid w:val="00BD60FF"/>
    <w:rsid w:val="00BD617F"/>
    <w:rsid w:val="00BD626B"/>
    <w:rsid w:val="00BD62B7"/>
    <w:rsid w:val="00BD69D5"/>
    <w:rsid w:val="00BD6B3D"/>
    <w:rsid w:val="00BD6EB0"/>
    <w:rsid w:val="00BD6F63"/>
    <w:rsid w:val="00BD7182"/>
    <w:rsid w:val="00BD71CF"/>
    <w:rsid w:val="00BD7377"/>
    <w:rsid w:val="00BD7395"/>
    <w:rsid w:val="00BD76FE"/>
    <w:rsid w:val="00BD7788"/>
    <w:rsid w:val="00BD7972"/>
    <w:rsid w:val="00BD7998"/>
    <w:rsid w:val="00BD7AA5"/>
    <w:rsid w:val="00BD7AE9"/>
    <w:rsid w:val="00BD7B27"/>
    <w:rsid w:val="00BD7BD1"/>
    <w:rsid w:val="00BD7C21"/>
    <w:rsid w:val="00BD7D21"/>
    <w:rsid w:val="00BE031B"/>
    <w:rsid w:val="00BE031D"/>
    <w:rsid w:val="00BE03FA"/>
    <w:rsid w:val="00BE0451"/>
    <w:rsid w:val="00BE0539"/>
    <w:rsid w:val="00BE0562"/>
    <w:rsid w:val="00BE07BD"/>
    <w:rsid w:val="00BE083B"/>
    <w:rsid w:val="00BE08BC"/>
    <w:rsid w:val="00BE09C9"/>
    <w:rsid w:val="00BE0B06"/>
    <w:rsid w:val="00BE0CAA"/>
    <w:rsid w:val="00BE0D06"/>
    <w:rsid w:val="00BE0DAD"/>
    <w:rsid w:val="00BE0E04"/>
    <w:rsid w:val="00BE11DB"/>
    <w:rsid w:val="00BE1330"/>
    <w:rsid w:val="00BE13AB"/>
    <w:rsid w:val="00BE15FE"/>
    <w:rsid w:val="00BE1605"/>
    <w:rsid w:val="00BE1622"/>
    <w:rsid w:val="00BE1818"/>
    <w:rsid w:val="00BE194D"/>
    <w:rsid w:val="00BE1A04"/>
    <w:rsid w:val="00BE1A49"/>
    <w:rsid w:val="00BE1CAC"/>
    <w:rsid w:val="00BE1D24"/>
    <w:rsid w:val="00BE1DC5"/>
    <w:rsid w:val="00BE1EB4"/>
    <w:rsid w:val="00BE1F17"/>
    <w:rsid w:val="00BE1FC9"/>
    <w:rsid w:val="00BE2009"/>
    <w:rsid w:val="00BE206C"/>
    <w:rsid w:val="00BE2217"/>
    <w:rsid w:val="00BE22A7"/>
    <w:rsid w:val="00BE240A"/>
    <w:rsid w:val="00BE2485"/>
    <w:rsid w:val="00BE27BF"/>
    <w:rsid w:val="00BE2805"/>
    <w:rsid w:val="00BE280E"/>
    <w:rsid w:val="00BE2AE6"/>
    <w:rsid w:val="00BE2F26"/>
    <w:rsid w:val="00BE307E"/>
    <w:rsid w:val="00BE32CB"/>
    <w:rsid w:val="00BE3395"/>
    <w:rsid w:val="00BE3577"/>
    <w:rsid w:val="00BE365F"/>
    <w:rsid w:val="00BE3963"/>
    <w:rsid w:val="00BE399B"/>
    <w:rsid w:val="00BE39B8"/>
    <w:rsid w:val="00BE39E1"/>
    <w:rsid w:val="00BE3C14"/>
    <w:rsid w:val="00BE3CAF"/>
    <w:rsid w:val="00BE424B"/>
    <w:rsid w:val="00BE42C9"/>
    <w:rsid w:val="00BE4300"/>
    <w:rsid w:val="00BE43DB"/>
    <w:rsid w:val="00BE4416"/>
    <w:rsid w:val="00BE44B3"/>
    <w:rsid w:val="00BE44C5"/>
    <w:rsid w:val="00BE460B"/>
    <w:rsid w:val="00BE466B"/>
    <w:rsid w:val="00BE46CD"/>
    <w:rsid w:val="00BE4789"/>
    <w:rsid w:val="00BE484A"/>
    <w:rsid w:val="00BE4D36"/>
    <w:rsid w:val="00BE4E0B"/>
    <w:rsid w:val="00BE4E39"/>
    <w:rsid w:val="00BE4F95"/>
    <w:rsid w:val="00BE517A"/>
    <w:rsid w:val="00BE5504"/>
    <w:rsid w:val="00BE5548"/>
    <w:rsid w:val="00BE559F"/>
    <w:rsid w:val="00BE55AA"/>
    <w:rsid w:val="00BE55AF"/>
    <w:rsid w:val="00BE5C0A"/>
    <w:rsid w:val="00BE5D94"/>
    <w:rsid w:val="00BE5E54"/>
    <w:rsid w:val="00BE60F7"/>
    <w:rsid w:val="00BE640D"/>
    <w:rsid w:val="00BE643D"/>
    <w:rsid w:val="00BE6702"/>
    <w:rsid w:val="00BE67F8"/>
    <w:rsid w:val="00BE6881"/>
    <w:rsid w:val="00BE6C29"/>
    <w:rsid w:val="00BE6C76"/>
    <w:rsid w:val="00BE6CF9"/>
    <w:rsid w:val="00BE6D18"/>
    <w:rsid w:val="00BE6EE0"/>
    <w:rsid w:val="00BE6F89"/>
    <w:rsid w:val="00BE6FD8"/>
    <w:rsid w:val="00BE7004"/>
    <w:rsid w:val="00BE703F"/>
    <w:rsid w:val="00BE7684"/>
    <w:rsid w:val="00BE780B"/>
    <w:rsid w:val="00BE7825"/>
    <w:rsid w:val="00BE7911"/>
    <w:rsid w:val="00BE7BC6"/>
    <w:rsid w:val="00BE7DDD"/>
    <w:rsid w:val="00BE7E4D"/>
    <w:rsid w:val="00BF01C6"/>
    <w:rsid w:val="00BF021F"/>
    <w:rsid w:val="00BF0366"/>
    <w:rsid w:val="00BF03B4"/>
    <w:rsid w:val="00BF03CF"/>
    <w:rsid w:val="00BF03FA"/>
    <w:rsid w:val="00BF0519"/>
    <w:rsid w:val="00BF062E"/>
    <w:rsid w:val="00BF0AA9"/>
    <w:rsid w:val="00BF0CAD"/>
    <w:rsid w:val="00BF0EC5"/>
    <w:rsid w:val="00BF0EEC"/>
    <w:rsid w:val="00BF0EF2"/>
    <w:rsid w:val="00BF1093"/>
    <w:rsid w:val="00BF11A0"/>
    <w:rsid w:val="00BF1637"/>
    <w:rsid w:val="00BF17D5"/>
    <w:rsid w:val="00BF1A86"/>
    <w:rsid w:val="00BF1AB4"/>
    <w:rsid w:val="00BF1C34"/>
    <w:rsid w:val="00BF1DEE"/>
    <w:rsid w:val="00BF2106"/>
    <w:rsid w:val="00BF21A3"/>
    <w:rsid w:val="00BF23D4"/>
    <w:rsid w:val="00BF27BE"/>
    <w:rsid w:val="00BF2883"/>
    <w:rsid w:val="00BF29AA"/>
    <w:rsid w:val="00BF2B15"/>
    <w:rsid w:val="00BF2B1F"/>
    <w:rsid w:val="00BF2C97"/>
    <w:rsid w:val="00BF2CCE"/>
    <w:rsid w:val="00BF2EE4"/>
    <w:rsid w:val="00BF312F"/>
    <w:rsid w:val="00BF3247"/>
    <w:rsid w:val="00BF3526"/>
    <w:rsid w:val="00BF3816"/>
    <w:rsid w:val="00BF396C"/>
    <w:rsid w:val="00BF3BEA"/>
    <w:rsid w:val="00BF3BF9"/>
    <w:rsid w:val="00BF3C6F"/>
    <w:rsid w:val="00BF3CD1"/>
    <w:rsid w:val="00BF3E5B"/>
    <w:rsid w:val="00BF407C"/>
    <w:rsid w:val="00BF4341"/>
    <w:rsid w:val="00BF43A1"/>
    <w:rsid w:val="00BF4419"/>
    <w:rsid w:val="00BF4849"/>
    <w:rsid w:val="00BF48DE"/>
    <w:rsid w:val="00BF48F8"/>
    <w:rsid w:val="00BF4B30"/>
    <w:rsid w:val="00BF5162"/>
    <w:rsid w:val="00BF533A"/>
    <w:rsid w:val="00BF542E"/>
    <w:rsid w:val="00BF558A"/>
    <w:rsid w:val="00BF5A43"/>
    <w:rsid w:val="00BF5AD3"/>
    <w:rsid w:val="00BF5B7B"/>
    <w:rsid w:val="00BF5BC3"/>
    <w:rsid w:val="00BF5D82"/>
    <w:rsid w:val="00BF5E6F"/>
    <w:rsid w:val="00BF6080"/>
    <w:rsid w:val="00BF61E8"/>
    <w:rsid w:val="00BF644F"/>
    <w:rsid w:val="00BF6479"/>
    <w:rsid w:val="00BF66B4"/>
    <w:rsid w:val="00BF67B1"/>
    <w:rsid w:val="00BF6888"/>
    <w:rsid w:val="00BF68C8"/>
    <w:rsid w:val="00BF6A23"/>
    <w:rsid w:val="00BF6BCD"/>
    <w:rsid w:val="00BF6F48"/>
    <w:rsid w:val="00BF708E"/>
    <w:rsid w:val="00BF7181"/>
    <w:rsid w:val="00BF72F6"/>
    <w:rsid w:val="00BF73B4"/>
    <w:rsid w:val="00BF748E"/>
    <w:rsid w:val="00BF7793"/>
    <w:rsid w:val="00BF77D0"/>
    <w:rsid w:val="00BF7A5F"/>
    <w:rsid w:val="00BF7A70"/>
    <w:rsid w:val="00BF7BE6"/>
    <w:rsid w:val="00BF7DC0"/>
    <w:rsid w:val="00BF7E0B"/>
    <w:rsid w:val="00BF7EFE"/>
    <w:rsid w:val="00C00037"/>
    <w:rsid w:val="00C00097"/>
    <w:rsid w:val="00C001C1"/>
    <w:rsid w:val="00C002AD"/>
    <w:rsid w:val="00C002B7"/>
    <w:rsid w:val="00C00399"/>
    <w:rsid w:val="00C003AE"/>
    <w:rsid w:val="00C00493"/>
    <w:rsid w:val="00C00786"/>
    <w:rsid w:val="00C0078D"/>
    <w:rsid w:val="00C008FC"/>
    <w:rsid w:val="00C00B57"/>
    <w:rsid w:val="00C00C43"/>
    <w:rsid w:val="00C00C48"/>
    <w:rsid w:val="00C00DD5"/>
    <w:rsid w:val="00C00DD9"/>
    <w:rsid w:val="00C00EB8"/>
    <w:rsid w:val="00C01018"/>
    <w:rsid w:val="00C01145"/>
    <w:rsid w:val="00C011AC"/>
    <w:rsid w:val="00C011DE"/>
    <w:rsid w:val="00C01244"/>
    <w:rsid w:val="00C014E4"/>
    <w:rsid w:val="00C01504"/>
    <w:rsid w:val="00C0159B"/>
    <w:rsid w:val="00C01633"/>
    <w:rsid w:val="00C016A3"/>
    <w:rsid w:val="00C017CD"/>
    <w:rsid w:val="00C01908"/>
    <w:rsid w:val="00C01948"/>
    <w:rsid w:val="00C01951"/>
    <w:rsid w:val="00C01AAF"/>
    <w:rsid w:val="00C01AD7"/>
    <w:rsid w:val="00C01C39"/>
    <w:rsid w:val="00C01D41"/>
    <w:rsid w:val="00C01D9F"/>
    <w:rsid w:val="00C01DAE"/>
    <w:rsid w:val="00C01E68"/>
    <w:rsid w:val="00C01F78"/>
    <w:rsid w:val="00C0237D"/>
    <w:rsid w:val="00C0249F"/>
    <w:rsid w:val="00C026D6"/>
    <w:rsid w:val="00C02747"/>
    <w:rsid w:val="00C027B7"/>
    <w:rsid w:val="00C02850"/>
    <w:rsid w:val="00C02875"/>
    <w:rsid w:val="00C0290F"/>
    <w:rsid w:val="00C02B8E"/>
    <w:rsid w:val="00C02C9B"/>
    <w:rsid w:val="00C02CFE"/>
    <w:rsid w:val="00C02DEE"/>
    <w:rsid w:val="00C02E9D"/>
    <w:rsid w:val="00C02F36"/>
    <w:rsid w:val="00C0316B"/>
    <w:rsid w:val="00C031CA"/>
    <w:rsid w:val="00C0340A"/>
    <w:rsid w:val="00C0393B"/>
    <w:rsid w:val="00C03D48"/>
    <w:rsid w:val="00C04033"/>
    <w:rsid w:val="00C040CD"/>
    <w:rsid w:val="00C042A0"/>
    <w:rsid w:val="00C04724"/>
    <w:rsid w:val="00C04742"/>
    <w:rsid w:val="00C047A2"/>
    <w:rsid w:val="00C0482B"/>
    <w:rsid w:val="00C0485F"/>
    <w:rsid w:val="00C04B56"/>
    <w:rsid w:val="00C04B61"/>
    <w:rsid w:val="00C04DA0"/>
    <w:rsid w:val="00C04EFD"/>
    <w:rsid w:val="00C04FEA"/>
    <w:rsid w:val="00C05015"/>
    <w:rsid w:val="00C05159"/>
    <w:rsid w:val="00C053B0"/>
    <w:rsid w:val="00C0553C"/>
    <w:rsid w:val="00C0553D"/>
    <w:rsid w:val="00C05640"/>
    <w:rsid w:val="00C05750"/>
    <w:rsid w:val="00C05869"/>
    <w:rsid w:val="00C0589D"/>
    <w:rsid w:val="00C059FF"/>
    <w:rsid w:val="00C05A23"/>
    <w:rsid w:val="00C05AE3"/>
    <w:rsid w:val="00C05F7B"/>
    <w:rsid w:val="00C05F96"/>
    <w:rsid w:val="00C063AA"/>
    <w:rsid w:val="00C063FC"/>
    <w:rsid w:val="00C067A7"/>
    <w:rsid w:val="00C06825"/>
    <w:rsid w:val="00C069F8"/>
    <w:rsid w:val="00C06DFD"/>
    <w:rsid w:val="00C06FCA"/>
    <w:rsid w:val="00C0716E"/>
    <w:rsid w:val="00C072B1"/>
    <w:rsid w:val="00C07621"/>
    <w:rsid w:val="00C07820"/>
    <w:rsid w:val="00C07E43"/>
    <w:rsid w:val="00C07E86"/>
    <w:rsid w:val="00C07F4F"/>
    <w:rsid w:val="00C07FB1"/>
    <w:rsid w:val="00C10013"/>
    <w:rsid w:val="00C101F5"/>
    <w:rsid w:val="00C10450"/>
    <w:rsid w:val="00C10461"/>
    <w:rsid w:val="00C1051A"/>
    <w:rsid w:val="00C10728"/>
    <w:rsid w:val="00C10743"/>
    <w:rsid w:val="00C108F1"/>
    <w:rsid w:val="00C1090B"/>
    <w:rsid w:val="00C10C39"/>
    <w:rsid w:val="00C1148E"/>
    <w:rsid w:val="00C11587"/>
    <w:rsid w:val="00C116CD"/>
    <w:rsid w:val="00C11924"/>
    <w:rsid w:val="00C1197E"/>
    <w:rsid w:val="00C119F3"/>
    <w:rsid w:val="00C11D1D"/>
    <w:rsid w:val="00C122B8"/>
    <w:rsid w:val="00C123BF"/>
    <w:rsid w:val="00C124B2"/>
    <w:rsid w:val="00C12618"/>
    <w:rsid w:val="00C12659"/>
    <w:rsid w:val="00C1297D"/>
    <w:rsid w:val="00C12AC6"/>
    <w:rsid w:val="00C12CCE"/>
    <w:rsid w:val="00C12EF1"/>
    <w:rsid w:val="00C12FDA"/>
    <w:rsid w:val="00C1306D"/>
    <w:rsid w:val="00C131EB"/>
    <w:rsid w:val="00C13951"/>
    <w:rsid w:val="00C13A2C"/>
    <w:rsid w:val="00C13B74"/>
    <w:rsid w:val="00C13D36"/>
    <w:rsid w:val="00C13F2A"/>
    <w:rsid w:val="00C13FCB"/>
    <w:rsid w:val="00C14016"/>
    <w:rsid w:val="00C141D0"/>
    <w:rsid w:val="00C14201"/>
    <w:rsid w:val="00C142B8"/>
    <w:rsid w:val="00C142F5"/>
    <w:rsid w:val="00C1443B"/>
    <w:rsid w:val="00C14721"/>
    <w:rsid w:val="00C1475C"/>
    <w:rsid w:val="00C1483D"/>
    <w:rsid w:val="00C14875"/>
    <w:rsid w:val="00C14922"/>
    <w:rsid w:val="00C1496A"/>
    <w:rsid w:val="00C14A95"/>
    <w:rsid w:val="00C14BB3"/>
    <w:rsid w:val="00C14E66"/>
    <w:rsid w:val="00C14E88"/>
    <w:rsid w:val="00C152D0"/>
    <w:rsid w:val="00C154B2"/>
    <w:rsid w:val="00C157CD"/>
    <w:rsid w:val="00C15910"/>
    <w:rsid w:val="00C15BA1"/>
    <w:rsid w:val="00C15E4D"/>
    <w:rsid w:val="00C1600D"/>
    <w:rsid w:val="00C16241"/>
    <w:rsid w:val="00C1624C"/>
    <w:rsid w:val="00C16250"/>
    <w:rsid w:val="00C16292"/>
    <w:rsid w:val="00C162A2"/>
    <w:rsid w:val="00C16318"/>
    <w:rsid w:val="00C165E8"/>
    <w:rsid w:val="00C16770"/>
    <w:rsid w:val="00C16A22"/>
    <w:rsid w:val="00C16A57"/>
    <w:rsid w:val="00C16D41"/>
    <w:rsid w:val="00C17185"/>
    <w:rsid w:val="00C171D8"/>
    <w:rsid w:val="00C1721F"/>
    <w:rsid w:val="00C1725A"/>
    <w:rsid w:val="00C17298"/>
    <w:rsid w:val="00C1733C"/>
    <w:rsid w:val="00C17499"/>
    <w:rsid w:val="00C174AE"/>
    <w:rsid w:val="00C17800"/>
    <w:rsid w:val="00C17988"/>
    <w:rsid w:val="00C17B40"/>
    <w:rsid w:val="00C17FEC"/>
    <w:rsid w:val="00C20050"/>
    <w:rsid w:val="00C20138"/>
    <w:rsid w:val="00C201E4"/>
    <w:rsid w:val="00C20338"/>
    <w:rsid w:val="00C20496"/>
    <w:rsid w:val="00C204A5"/>
    <w:rsid w:val="00C20824"/>
    <w:rsid w:val="00C209AF"/>
    <w:rsid w:val="00C20AF6"/>
    <w:rsid w:val="00C20FC0"/>
    <w:rsid w:val="00C2105B"/>
    <w:rsid w:val="00C210D9"/>
    <w:rsid w:val="00C2114E"/>
    <w:rsid w:val="00C21162"/>
    <w:rsid w:val="00C21354"/>
    <w:rsid w:val="00C214A0"/>
    <w:rsid w:val="00C2187E"/>
    <w:rsid w:val="00C218A4"/>
    <w:rsid w:val="00C21CF1"/>
    <w:rsid w:val="00C21E1C"/>
    <w:rsid w:val="00C2202C"/>
    <w:rsid w:val="00C221A0"/>
    <w:rsid w:val="00C221EF"/>
    <w:rsid w:val="00C223EE"/>
    <w:rsid w:val="00C224D5"/>
    <w:rsid w:val="00C22893"/>
    <w:rsid w:val="00C228FC"/>
    <w:rsid w:val="00C22988"/>
    <w:rsid w:val="00C22A13"/>
    <w:rsid w:val="00C22B9D"/>
    <w:rsid w:val="00C22E8A"/>
    <w:rsid w:val="00C22EE2"/>
    <w:rsid w:val="00C22F1F"/>
    <w:rsid w:val="00C23036"/>
    <w:rsid w:val="00C23095"/>
    <w:rsid w:val="00C2347E"/>
    <w:rsid w:val="00C23558"/>
    <w:rsid w:val="00C238D1"/>
    <w:rsid w:val="00C238D5"/>
    <w:rsid w:val="00C239A5"/>
    <w:rsid w:val="00C23D37"/>
    <w:rsid w:val="00C23E34"/>
    <w:rsid w:val="00C2408B"/>
    <w:rsid w:val="00C240AF"/>
    <w:rsid w:val="00C24247"/>
    <w:rsid w:val="00C245F1"/>
    <w:rsid w:val="00C246DD"/>
    <w:rsid w:val="00C248BA"/>
    <w:rsid w:val="00C248BD"/>
    <w:rsid w:val="00C24A07"/>
    <w:rsid w:val="00C24A85"/>
    <w:rsid w:val="00C24E13"/>
    <w:rsid w:val="00C259C7"/>
    <w:rsid w:val="00C25C46"/>
    <w:rsid w:val="00C26107"/>
    <w:rsid w:val="00C2632E"/>
    <w:rsid w:val="00C26470"/>
    <w:rsid w:val="00C264E0"/>
    <w:rsid w:val="00C26507"/>
    <w:rsid w:val="00C2659C"/>
    <w:rsid w:val="00C265E1"/>
    <w:rsid w:val="00C2665D"/>
    <w:rsid w:val="00C267CA"/>
    <w:rsid w:val="00C2692E"/>
    <w:rsid w:val="00C26AAA"/>
    <w:rsid w:val="00C26AB9"/>
    <w:rsid w:val="00C26AFB"/>
    <w:rsid w:val="00C26AFE"/>
    <w:rsid w:val="00C26DC4"/>
    <w:rsid w:val="00C2736B"/>
    <w:rsid w:val="00C27457"/>
    <w:rsid w:val="00C27509"/>
    <w:rsid w:val="00C2763B"/>
    <w:rsid w:val="00C2768F"/>
    <w:rsid w:val="00C277BB"/>
    <w:rsid w:val="00C27E84"/>
    <w:rsid w:val="00C27EBF"/>
    <w:rsid w:val="00C27F2E"/>
    <w:rsid w:val="00C27FC5"/>
    <w:rsid w:val="00C30175"/>
    <w:rsid w:val="00C30330"/>
    <w:rsid w:val="00C3045A"/>
    <w:rsid w:val="00C30578"/>
    <w:rsid w:val="00C3058B"/>
    <w:rsid w:val="00C30686"/>
    <w:rsid w:val="00C30889"/>
    <w:rsid w:val="00C30A7B"/>
    <w:rsid w:val="00C30C8A"/>
    <w:rsid w:val="00C30CC3"/>
    <w:rsid w:val="00C30F0C"/>
    <w:rsid w:val="00C30F9D"/>
    <w:rsid w:val="00C31082"/>
    <w:rsid w:val="00C31193"/>
    <w:rsid w:val="00C311C0"/>
    <w:rsid w:val="00C31485"/>
    <w:rsid w:val="00C3154F"/>
    <w:rsid w:val="00C315C9"/>
    <w:rsid w:val="00C317A0"/>
    <w:rsid w:val="00C318F3"/>
    <w:rsid w:val="00C31932"/>
    <w:rsid w:val="00C31A7D"/>
    <w:rsid w:val="00C31B46"/>
    <w:rsid w:val="00C31C52"/>
    <w:rsid w:val="00C31E23"/>
    <w:rsid w:val="00C31EAB"/>
    <w:rsid w:val="00C31FCA"/>
    <w:rsid w:val="00C320AC"/>
    <w:rsid w:val="00C323EF"/>
    <w:rsid w:val="00C324E8"/>
    <w:rsid w:val="00C32543"/>
    <w:rsid w:val="00C3256D"/>
    <w:rsid w:val="00C326F9"/>
    <w:rsid w:val="00C3294D"/>
    <w:rsid w:val="00C32A7B"/>
    <w:rsid w:val="00C32B60"/>
    <w:rsid w:val="00C32C3C"/>
    <w:rsid w:val="00C32D59"/>
    <w:rsid w:val="00C32FED"/>
    <w:rsid w:val="00C330DC"/>
    <w:rsid w:val="00C33238"/>
    <w:rsid w:val="00C3327D"/>
    <w:rsid w:val="00C335A0"/>
    <w:rsid w:val="00C3366E"/>
    <w:rsid w:val="00C33711"/>
    <w:rsid w:val="00C3398D"/>
    <w:rsid w:val="00C33B51"/>
    <w:rsid w:val="00C33BB1"/>
    <w:rsid w:val="00C33BF2"/>
    <w:rsid w:val="00C33D5A"/>
    <w:rsid w:val="00C33D91"/>
    <w:rsid w:val="00C33D9B"/>
    <w:rsid w:val="00C33F46"/>
    <w:rsid w:val="00C33F48"/>
    <w:rsid w:val="00C342C0"/>
    <w:rsid w:val="00C3443D"/>
    <w:rsid w:val="00C3445D"/>
    <w:rsid w:val="00C344C5"/>
    <w:rsid w:val="00C3479F"/>
    <w:rsid w:val="00C34A23"/>
    <w:rsid w:val="00C34AC7"/>
    <w:rsid w:val="00C34C8B"/>
    <w:rsid w:val="00C34CED"/>
    <w:rsid w:val="00C35030"/>
    <w:rsid w:val="00C3507D"/>
    <w:rsid w:val="00C3527B"/>
    <w:rsid w:val="00C35437"/>
    <w:rsid w:val="00C355A9"/>
    <w:rsid w:val="00C355F1"/>
    <w:rsid w:val="00C3573E"/>
    <w:rsid w:val="00C358A8"/>
    <w:rsid w:val="00C35969"/>
    <w:rsid w:val="00C35D16"/>
    <w:rsid w:val="00C35D9C"/>
    <w:rsid w:val="00C36033"/>
    <w:rsid w:val="00C36225"/>
    <w:rsid w:val="00C36348"/>
    <w:rsid w:val="00C3634F"/>
    <w:rsid w:val="00C36350"/>
    <w:rsid w:val="00C363FE"/>
    <w:rsid w:val="00C365E8"/>
    <w:rsid w:val="00C3667F"/>
    <w:rsid w:val="00C366F4"/>
    <w:rsid w:val="00C3674F"/>
    <w:rsid w:val="00C36786"/>
    <w:rsid w:val="00C36790"/>
    <w:rsid w:val="00C367B5"/>
    <w:rsid w:val="00C368B2"/>
    <w:rsid w:val="00C36B4A"/>
    <w:rsid w:val="00C36C0B"/>
    <w:rsid w:val="00C36C2B"/>
    <w:rsid w:val="00C36C4F"/>
    <w:rsid w:val="00C36E41"/>
    <w:rsid w:val="00C36F83"/>
    <w:rsid w:val="00C36FFC"/>
    <w:rsid w:val="00C372A6"/>
    <w:rsid w:val="00C3749B"/>
    <w:rsid w:val="00C3758E"/>
    <w:rsid w:val="00C37631"/>
    <w:rsid w:val="00C378D1"/>
    <w:rsid w:val="00C37A29"/>
    <w:rsid w:val="00C37C1C"/>
    <w:rsid w:val="00C37D03"/>
    <w:rsid w:val="00C37D1F"/>
    <w:rsid w:val="00C37D8A"/>
    <w:rsid w:val="00C400D4"/>
    <w:rsid w:val="00C400F5"/>
    <w:rsid w:val="00C40119"/>
    <w:rsid w:val="00C40352"/>
    <w:rsid w:val="00C405CA"/>
    <w:rsid w:val="00C40A8A"/>
    <w:rsid w:val="00C40B48"/>
    <w:rsid w:val="00C40C19"/>
    <w:rsid w:val="00C40CC0"/>
    <w:rsid w:val="00C40D89"/>
    <w:rsid w:val="00C40E1B"/>
    <w:rsid w:val="00C40EE7"/>
    <w:rsid w:val="00C40F75"/>
    <w:rsid w:val="00C41180"/>
    <w:rsid w:val="00C412DA"/>
    <w:rsid w:val="00C4141E"/>
    <w:rsid w:val="00C41434"/>
    <w:rsid w:val="00C414CC"/>
    <w:rsid w:val="00C41527"/>
    <w:rsid w:val="00C4177E"/>
    <w:rsid w:val="00C41857"/>
    <w:rsid w:val="00C41E5C"/>
    <w:rsid w:val="00C41E90"/>
    <w:rsid w:val="00C420B4"/>
    <w:rsid w:val="00C42293"/>
    <w:rsid w:val="00C422F3"/>
    <w:rsid w:val="00C423FD"/>
    <w:rsid w:val="00C425E7"/>
    <w:rsid w:val="00C42A1B"/>
    <w:rsid w:val="00C42EC8"/>
    <w:rsid w:val="00C42F03"/>
    <w:rsid w:val="00C43011"/>
    <w:rsid w:val="00C4305B"/>
    <w:rsid w:val="00C43306"/>
    <w:rsid w:val="00C433D1"/>
    <w:rsid w:val="00C43561"/>
    <w:rsid w:val="00C4395B"/>
    <w:rsid w:val="00C43E92"/>
    <w:rsid w:val="00C44488"/>
    <w:rsid w:val="00C4461B"/>
    <w:rsid w:val="00C446EA"/>
    <w:rsid w:val="00C44A9A"/>
    <w:rsid w:val="00C44B83"/>
    <w:rsid w:val="00C44F3F"/>
    <w:rsid w:val="00C44F9F"/>
    <w:rsid w:val="00C4529F"/>
    <w:rsid w:val="00C453D3"/>
    <w:rsid w:val="00C455CC"/>
    <w:rsid w:val="00C4577B"/>
    <w:rsid w:val="00C458F9"/>
    <w:rsid w:val="00C45975"/>
    <w:rsid w:val="00C459B7"/>
    <w:rsid w:val="00C45B67"/>
    <w:rsid w:val="00C45CF0"/>
    <w:rsid w:val="00C45D4E"/>
    <w:rsid w:val="00C461E6"/>
    <w:rsid w:val="00C4624D"/>
    <w:rsid w:val="00C46416"/>
    <w:rsid w:val="00C464E7"/>
    <w:rsid w:val="00C46510"/>
    <w:rsid w:val="00C46617"/>
    <w:rsid w:val="00C46649"/>
    <w:rsid w:val="00C46721"/>
    <w:rsid w:val="00C46994"/>
    <w:rsid w:val="00C46B50"/>
    <w:rsid w:val="00C46C90"/>
    <w:rsid w:val="00C46CE5"/>
    <w:rsid w:val="00C46D61"/>
    <w:rsid w:val="00C46F79"/>
    <w:rsid w:val="00C471E2"/>
    <w:rsid w:val="00C472BB"/>
    <w:rsid w:val="00C47381"/>
    <w:rsid w:val="00C473E8"/>
    <w:rsid w:val="00C47431"/>
    <w:rsid w:val="00C4752A"/>
    <w:rsid w:val="00C4761A"/>
    <w:rsid w:val="00C47686"/>
    <w:rsid w:val="00C476C2"/>
    <w:rsid w:val="00C4779C"/>
    <w:rsid w:val="00C47CF2"/>
    <w:rsid w:val="00C50118"/>
    <w:rsid w:val="00C5056E"/>
    <w:rsid w:val="00C505A6"/>
    <w:rsid w:val="00C506D6"/>
    <w:rsid w:val="00C506DF"/>
    <w:rsid w:val="00C507E4"/>
    <w:rsid w:val="00C50B85"/>
    <w:rsid w:val="00C50BF6"/>
    <w:rsid w:val="00C50CCF"/>
    <w:rsid w:val="00C50D6E"/>
    <w:rsid w:val="00C50F0E"/>
    <w:rsid w:val="00C50FA3"/>
    <w:rsid w:val="00C51193"/>
    <w:rsid w:val="00C512E1"/>
    <w:rsid w:val="00C51373"/>
    <w:rsid w:val="00C51439"/>
    <w:rsid w:val="00C51531"/>
    <w:rsid w:val="00C51897"/>
    <w:rsid w:val="00C5190B"/>
    <w:rsid w:val="00C51B22"/>
    <w:rsid w:val="00C51C03"/>
    <w:rsid w:val="00C51EB2"/>
    <w:rsid w:val="00C51ECC"/>
    <w:rsid w:val="00C51F56"/>
    <w:rsid w:val="00C521C8"/>
    <w:rsid w:val="00C5231E"/>
    <w:rsid w:val="00C52429"/>
    <w:rsid w:val="00C5259A"/>
    <w:rsid w:val="00C5262D"/>
    <w:rsid w:val="00C52DF2"/>
    <w:rsid w:val="00C52EB9"/>
    <w:rsid w:val="00C52F65"/>
    <w:rsid w:val="00C536AA"/>
    <w:rsid w:val="00C5373F"/>
    <w:rsid w:val="00C53941"/>
    <w:rsid w:val="00C53962"/>
    <w:rsid w:val="00C53A43"/>
    <w:rsid w:val="00C53DB6"/>
    <w:rsid w:val="00C53FE8"/>
    <w:rsid w:val="00C54387"/>
    <w:rsid w:val="00C54614"/>
    <w:rsid w:val="00C548FC"/>
    <w:rsid w:val="00C54953"/>
    <w:rsid w:val="00C54AA1"/>
    <w:rsid w:val="00C54B94"/>
    <w:rsid w:val="00C54B96"/>
    <w:rsid w:val="00C54F21"/>
    <w:rsid w:val="00C54FFA"/>
    <w:rsid w:val="00C551DE"/>
    <w:rsid w:val="00C555AD"/>
    <w:rsid w:val="00C558DF"/>
    <w:rsid w:val="00C559F1"/>
    <w:rsid w:val="00C55CB4"/>
    <w:rsid w:val="00C55CDC"/>
    <w:rsid w:val="00C55D02"/>
    <w:rsid w:val="00C55D7B"/>
    <w:rsid w:val="00C55DA2"/>
    <w:rsid w:val="00C55E20"/>
    <w:rsid w:val="00C55E9C"/>
    <w:rsid w:val="00C55EC2"/>
    <w:rsid w:val="00C56675"/>
    <w:rsid w:val="00C56AD1"/>
    <w:rsid w:val="00C56CFD"/>
    <w:rsid w:val="00C56E31"/>
    <w:rsid w:val="00C56FE6"/>
    <w:rsid w:val="00C57148"/>
    <w:rsid w:val="00C573B3"/>
    <w:rsid w:val="00C575C5"/>
    <w:rsid w:val="00C5777E"/>
    <w:rsid w:val="00C5782F"/>
    <w:rsid w:val="00C578E0"/>
    <w:rsid w:val="00C57A07"/>
    <w:rsid w:val="00C57A2C"/>
    <w:rsid w:val="00C57A53"/>
    <w:rsid w:val="00C60275"/>
    <w:rsid w:val="00C6032F"/>
    <w:rsid w:val="00C60335"/>
    <w:rsid w:val="00C60399"/>
    <w:rsid w:val="00C604A6"/>
    <w:rsid w:val="00C60506"/>
    <w:rsid w:val="00C60720"/>
    <w:rsid w:val="00C609A3"/>
    <w:rsid w:val="00C609E2"/>
    <w:rsid w:val="00C60A50"/>
    <w:rsid w:val="00C60EB0"/>
    <w:rsid w:val="00C60F86"/>
    <w:rsid w:val="00C60FB5"/>
    <w:rsid w:val="00C61282"/>
    <w:rsid w:val="00C615F1"/>
    <w:rsid w:val="00C61BA4"/>
    <w:rsid w:val="00C61C49"/>
    <w:rsid w:val="00C61CD9"/>
    <w:rsid w:val="00C621CB"/>
    <w:rsid w:val="00C627F3"/>
    <w:rsid w:val="00C6280D"/>
    <w:rsid w:val="00C62892"/>
    <w:rsid w:val="00C62917"/>
    <w:rsid w:val="00C62CA9"/>
    <w:rsid w:val="00C62FD1"/>
    <w:rsid w:val="00C632C0"/>
    <w:rsid w:val="00C63781"/>
    <w:rsid w:val="00C63923"/>
    <w:rsid w:val="00C63BD1"/>
    <w:rsid w:val="00C63BF7"/>
    <w:rsid w:val="00C63C17"/>
    <w:rsid w:val="00C63C7C"/>
    <w:rsid w:val="00C63CD1"/>
    <w:rsid w:val="00C63F9B"/>
    <w:rsid w:val="00C641E9"/>
    <w:rsid w:val="00C64251"/>
    <w:rsid w:val="00C64318"/>
    <w:rsid w:val="00C646A2"/>
    <w:rsid w:val="00C64E48"/>
    <w:rsid w:val="00C65435"/>
    <w:rsid w:val="00C654E5"/>
    <w:rsid w:val="00C65710"/>
    <w:rsid w:val="00C657B0"/>
    <w:rsid w:val="00C6590D"/>
    <w:rsid w:val="00C659B3"/>
    <w:rsid w:val="00C65A9E"/>
    <w:rsid w:val="00C65B32"/>
    <w:rsid w:val="00C65DF1"/>
    <w:rsid w:val="00C65E1F"/>
    <w:rsid w:val="00C65E3C"/>
    <w:rsid w:val="00C65F68"/>
    <w:rsid w:val="00C660F1"/>
    <w:rsid w:val="00C662BB"/>
    <w:rsid w:val="00C6658A"/>
    <w:rsid w:val="00C666FA"/>
    <w:rsid w:val="00C66ABB"/>
    <w:rsid w:val="00C66B38"/>
    <w:rsid w:val="00C66B55"/>
    <w:rsid w:val="00C66BF8"/>
    <w:rsid w:val="00C66CB3"/>
    <w:rsid w:val="00C66D26"/>
    <w:rsid w:val="00C66DC0"/>
    <w:rsid w:val="00C66F40"/>
    <w:rsid w:val="00C670C0"/>
    <w:rsid w:val="00C671D7"/>
    <w:rsid w:val="00C6737F"/>
    <w:rsid w:val="00C67521"/>
    <w:rsid w:val="00C6790F"/>
    <w:rsid w:val="00C67A35"/>
    <w:rsid w:val="00C67AA2"/>
    <w:rsid w:val="00C67B90"/>
    <w:rsid w:val="00C7001B"/>
    <w:rsid w:val="00C7028A"/>
    <w:rsid w:val="00C7032A"/>
    <w:rsid w:val="00C704A4"/>
    <w:rsid w:val="00C706D9"/>
    <w:rsid w:val="00C708AB"/>
    <w:rsid w:val="00C70A4B"/>
    <w:rsid w:val="00C70B09"/>
    <w:rsid w:val="00C70C5E"/>
    <w:rsid w:val="00C70D00"/>
    <w:rsid w:val="00C70D22"/>
    <w:rsid w:val="00C70D80"/>
    <w:rsid w:val="00C70D98"/>
    <w:rsid w:val="00C70E5B"/>
    <w:rsid w:val="00C70E84"/>
    <w:rsid w:val="00C70EFC"/>
    <w:rsid w:val="00C70F1D"/>
    <w:rsid w:val="00C70F56"/>
    <w:rsid w:val="00C712F9"/>
    <w:rsid w:val="00C71306"/>
    <w:rsid w:val="00C71688"/>
    <w:rsid w:val="00C7192C"/>
    <w:rsid w:val="00C71973"/>
    <w:rsid w:val="00C719DA"/>
    <w:rsid w:val="00C71A14"/>
    <w:rsid w:val="00C71B0F"/>
    <w:rsid w:val="00C71FB4"/>
    <w:rsid w:val="00C72070"/>
    <w:rsid w:val="00C72394"/>
    <w:rsid w:val="00C724B3"/>
    <w:rsid w:val="00C72521"/>
    <w:rsid w:val="00C725B9"/>
    <w:rsid w:val="00C725F9"/>
    <w:rsid w:val="00C72838"/>
    <w:rsid w:val="00C729A8"/>
    <w:rsid w:val="00C72B58"/>
    <w:rsid w:val="00C72E20"/>
    <w:rsid w:val="00C7307B"/>
    <w:rsid w:val="00C7327B"/>
    <w:rsid w:val="00C7340B"/>
    <w:rsid w:val="00C734F9"/>
    <w:rsid w:val="00C73739"/>
    <w:rsid w:val="00C737E6"/>
    <w:rsid w:val="00C737FF"/>
    <w:rsid w:val="00C738B5"/>
    <w:rsid w:val="00C73C09"/>
    <w:rsid w:val="00C73EF0"/>
    <w:rsid w:val="00C73F71"/>
    <w:rsid w:val="00C7410C"/>
    <w:rsid w:val="00C741A7"/>
    <w:rsid w:val="00C74370"/>
    <w:rsid w:val="00C74766"/>
    <w:rsid w:val="00C747CE"/>
    <w:rsid w:val="00C74B22"/>
    <w:rsid w:val="00C74BDF"/>
    <w:rsid w:val="00C74E34"/>
    <w:rsid w:val="00C75123"/>
    <w:rsid w:val="00C75239"/>
    <w:rsid w:val="00C75723"/>
    <w:rsid w:val="00C75980"/>
    <w:rsid w:val="00C75B0B"/>
    <w:rsid w:val="00C75C56"/>
    <w:rsid w:val="00C75D27"/>
    <w:rsid w:val="00C76007"/>
    <w:rsid w:val="00C76331"/>
    <w:rsid w:val="00C76889"/>
    <w:rsid w:val="00C76ABE"/>
    <w:rsid w:val="00C76B3D"/>
    <w:rsid w:val="00C76B48"/>
    <w:rsid w:val="00C76CED"/>
    <w:rsid w:val="00C76E72"/>
    <w:rsid w:val="00C76EBC"/>
    <w:rsid w:val="00C77058"/>
    <w:rsid w:val="00C774E8"/>
    <w:rsid w:val="00C775A5"/>
    <w:rsid w:val="00C7772C"/>
    <w:rsid w:val="00C778FA"/>
    <w:rsid w:val="00C77ED3"/>
    <w:rsid w:val="00C8022C"/>
    <w:rsid w:val="00C803B9"/>
    <w:rsid w:val="00C803F7"/>
    <w:rsid w:val="00C8042B"/>
    <w:rsid w:val="00C8085A"/>
    <w:rsid w:val="00C80AE0"/>
    <w:rsid w:val="00C80AFC"/>
    <w:rsid w:val="00C80D2C"/>
    <w:rsid w:val="00C80DF5"/>
    <w:rsid w:val="00C80DFB"/>
    <w:rsid w:val="00C80F56"/>
    <w:rsid w:val="00C80F6C"/>
    <w:rsid w:val="00C812E8"/>
    <w:rsid w:val="00C81325"/>
    <w:rsid w:val="00C8164A"/>
    <w:rsid w:val="00C81718"/>
    <w:rsid w:val="00C818DC"/>
    <w:rsid w:val="00C81A06"/>
    <w:rsid w:val="00C81CCE"/>
    <w:rsid w:val="00C8207B"/>
    <w:rsid w:val="00C825E2"/>
    <w:rsid w:val="00C826BB"/>
    <w:rsid w:val="00C82904"/>
    <w:rsid w:val="00C82A22"/>
    <w:rsid w:val="00C83070"/>
    <w:rsid w:val="00C8307F"/>
    <w:rsid w:val="00C83183"/>
    <w:rsid w:val="00C83292"/>
    <w:rsid w:val="00C833EF"/>
    <w:rsid w:val="00C834B8"/>
    <w:rsid w:val="00C83807"/>
    <w:rsid w:val="00C83889"/>
    <w:rsid w:val="00C838E1"/>
    <w:rsid w:val="00C8399C"/>
    <w:rsid w:val="00C839CA"/>
    <w:rsid w:val="00C83E4E"/>
    <w:rsid w:val="00C83F9F"/>
    <w:rsid w:val="00C83FA0"/>
    <w:rsid w:val="00C841B4"/>
    <w:rsid w:val="00C84297"/>
    <w:rsid w:val="00C84500"/>
    <w:rsid w:val="00C8458F"/>
    <w:rsid w:val="00C845B7"/>
    <w:rsid w:val="00C847DD"/>
    <w:rsid w:val="00C847F0"/>
    <w:rsid w:val="00C84A09"/>
    <w:rsid w:val="00C84A20"/>
    <w:rsid w:val="00C84D85"/>
    <w:rsid w:val="00C84DC7"/>
    <w:rsid w:val="00C84E0F"/>
    <w:rsid w:val="00C8500C"/>
    <w:rsid w:val="00C85168"/>
    <w:rsid w:val="00C8538A"/>
    <w:rsid w:val="00C853A2"/>
    <w:rsid w:val="00C854DB"/>
    <w:rsid w:val="00C854F9"/>
    <w:rsid w:val="00C8559E"/>
    <w:rsid w:val="00C85625"/>
    <w:rsid w:val="00C857D1"/>
    <w:rsid w:val="00C85A51"/>
    <w:rsid w:val="00C85C0F"/>
    <w:rsid w:val="00C85E7E"/>
    <w:rsid w:val="00C85EF5"/>
    <w:rsid w:val="00C85F82"/>
    <w:rsid w:val="00C861E5"/>
    <w:rsid w:val="00C863BE"/>
    <w:rsid w:val="00C863DA"/>
    <w:rsid w:val="00C86434"/>
    <w:rsid w:val="00C86959"/>
    <w:rsid w:val="00C8698C"/>
    <w:rsid w:val="00C86C44"/>
    <w:rsid w:val="00C86FB7"/>
    <w:rsid w:val="00C871AA"/>
    <w:rsid w:val="00C87222"/>
    <w:rsid w:val="00C87285"/>
    <w:rsid w:val="00C872CA"/>
    <w:rsid w:val="00C87418"/>
    <w:rsid w:val="00C8756C"/>
    <w:rsid w:val="00C875F1"/>
    <w:rsid w:val="00C876AE"/>
    <w:rsid w:val="00C8773C"/>
    <w:rsid w:val="00C878CC"/>
    <w:rsid w:val="00C87BF6"/>
    <w:rsid w:val="00C87D9D"/>
    <w:rsid w:val="00C87DA1"/>
    <w:rsid w:val="00C9004E"/>
    <w:rsid w:val="00C9022C"/>
    <w:rsid w:val="00C902B2"/>
    <w:rsid w:val="00C902E5"/>
    <w:rsid w:val="00C9032F"/>
    <w:rsid w:val="00C9059C"/>
    <w:rsid w:val="00C9073F"/>
    <w:rsid w:val="00C908B7"/>
    <w:rsid w:val="00C908F7"/>
    <w:rsid w:val="00C90C7B"/>
    <w:rsid w:val="00C90E04"/>
    <w:rsid w:val="00C90E06"/>
    <w:rsid w:val="00C90F9D"/>
    <w:rsid w:val="00C910D7"/>
    <w:rsid w:val="00C911B3"/>
    <w:rsid w:val="00C91217"/>
    <w:rsid w:val="00C913A6"/>
    <w:rsid w:val="00C9151C"/>
    <w:rsid w:val="00C9156E"/>
    <w:rsid w:val="00C91866"/>
    <w:rsid w:val="00C9186E"/>
    <w:rsid w:val="00C918FE"/>
    <w:rsid w:val="00C91B57"/>
    <w:rsid w:val="00C91C27"/>
    <w:rsid w:val="00C91CB3"/>
    <w:rsid w:val="00C91D2D"/>
    <w:rsid w:val="00C91D33"/>
    <w:rsid w:val="00C91F4E"/>
    <w:rsid w:val="00C92084"/>
    <w:rsid w:val="00C9219D"/>
    <w:rsid w:val="00C92279"/>
    <w:rsid w:val="00C92310"/>
    <w:rsid w:val="00C9294A"/>
    <w:rsid w:val="00C92AE1"/>
    <w:rsid w:val="00C92F18"/>
    <w:rsid w:val="00C9301B"/>
    <w:rsid w:val="00C930ED"/>
    <w:rsid w:val="00C93102"/>
    <w:rsid w:val="00C932F3"/>
    <w:rsid w:val="00C93307"/>
    <w:rsid w:val="00C933F8"/>
    <w:rsid w:val="00C93670"/>
    <w:rsid w:val="00C936CC"/>
    <w:rsid w:val="00C937EE"/>
    <w:rsid w:val="00C93A91"/>
    <w:rsid w:val="00C93B3E"/>
    <w:rsid w:val="00C93B73"/>
    <w:rsid w:val="00C93C2D"/>
    <w:rsid w:val="00C93FC0"/>
    <w:rsid w:val="00C940E2"/>
    <w:rsid w:val="00C94144"/>
    <w:rsid w:val="00C94282"/>
    <w:rsid w:val="00C9435C"/>
    <w:rsid w:val="00C944E2"/>
    <w:rsid w:val="00C945DC"/>
    <w:rsid w:val="00C94621"/>
    <w:rsid w:val="00C947E2"/>
    <w:rsid w:val="00C949F7"/>
    <w:rsid w:val="00C94A86"/>
    <w:rsid w:val="00C94A9A"/>
    <w:rsid w:val="00C94ABF"/>
    <w:rsid w:val="00C94AE4"/>
    <w:rsid w:val="00C94C59"/>
    <w:rsid w:val="00C94F70"/>
    <w:rsid w:val="00C951D9"/>
    <w:rsid w:val="00C95285"/>
    <w:rsid w:val="00C95479"/>
    <w:rsid w:val="00C9550B"/>
    <w:rsid w:val="00C955A1"/>
    <w:rsid w:val="00C95632"/>
    <w:rsid w:val="00C956B3"/>
    <w:rsid w:val="00C956E4"/>
    <w:rsid w:val="00C95770"/>
    <w:rsid w:val="00C95861"/>
    <w:rsid w:val="00C958F9"/>
    <w:rsid w:val="00C95BB1"/>
    <w:rsid w:val="00C960B0"/>
    <w:rsid w:val="00C961C9"/>
    <w:rsid w:val="00C9677D"/>
    <w:rsid w:val="00C967CA"/>
    <w:rsid w:val="00C96845"/>
    <w:rsid w:val="00C96A1D"/>
    <w:rsid w:val="00C96F01"/>
    <w:rsid w:val="00C96F1A"/>
    <w:rsid w:val="00C96F33"/>
    <w:rsid w:val="00C9707D"/>
    <w:rsid w:val="00C970F0"/>
    <w:rsid w:val="00C976E4"/>
    <w:rsid w:val="00C9778A"/>
    <w:rsid w:val="00C977EF"/>
    <w:rsid w:val="00C979F3"/>
    <w:rsid w:val="00C97CE6"/>
    <w:rsid w:val="00C97D06"/>
    <w:rsid w:val="00C97D17"/>
    <w:rsid w:val="00C97DF3"/>
    <w:rsid w:val="00C97E41"/>
    <w:rsid w:val="00CA00C7"/>
    <w:rsid w:val="00CA0116"/>
    <w:rsid w:val="00CA0364"/>
    <w:rsid w:val="00CA0534"/>
    <w:rsid w:val="00CA06C0"/>
    <w:rsid w:val="00CA0B3F"/>
    <w:rsid w:val="00CA0CBF"/>
    <w:rsid w:val="00CA0D9A"/>
    <w:rsid w:val="00CA0EFE"/>
    <w:rsid w:val="00CA0F12"/>
    <w:rsid w:val="00CA0F45"/>
    <w:rsid w:val="00CA109C"/>
    <w:rsid w:val="00CA11F7"/>
    <w:rsid w:val="00CA1593"/>
    <w:rsid w:val="00CA1618"/>
    <w:rsid w:val="00CA172E"/>
    <w:rsid w:val="00CA1AE8"/>
    <w:rsid w:val="00CA1B3F"/>
    <w:rsid w:val="00CA2059"/>
    <w:rsid w:val="00CA26DD"/>
    <w:rsid w:val="00CA28EF"/>
    <w:rsid w:val="00CA29D8"/>
    <w:rsid w:val="00CA2AF2"/>
    <w:rsid w:val="00CA2EC1"/>
    <w:rsid w:val="00CA3080"/>
    <w:rsid w:val="00CA3104"/>
    <w:rsid w:val="00CA33DE"/>
    <w:rsid w:val="00CA3404"/>
    <w:rsid w:val="00CA34F8"/>
    <w:rsid w:val="00CA36BD"/>
    <w:rsid w:val="00CA36C2"/>
    <w:rsid w:val="00CA3A84"/>
    <w:rsid w:val="00CA3DB1"/>
    <w:rsid w:val="00CA3DCE"/>
    <w:rsid w:val="00CA4054"/>
    <w:rsid w:val="00CA4097"/>
    <w:rsid w:val="00CA41E0"/>
    <w:rsid w:val="00CA4223"/>
    <w:rsid w:val="00CA4235"/>
    <w:rsid w:val="00CA4251"/>
    <w:rsid w:val="00CA4454"/>
    <w:rsid w:val="00CA448D"/>
    <w:rsid w:val="00CA457F"/>
    <w:rsid w:val="00CA45F7"/>
    <w:rsid w:val="00CA4799"/>
    <w:rsid w:val="00CA49A2"/>
    <w:rsid w:val="00CA4B55"/>
    <w:rsid w:val="00CA4C36"/>
    <w:rsid w:val="00CA4CC4"/>
    <w:rsid w:val="00CA4E08"/>
    <w:rsid w:val="00CA53FE"/>
    <w:rsid w:val="00CA54C3"/>
    <w:rsid w:val="00CA5748"/>
    <w:rsid w:val="00CA5815"/>
    <w:rsid w:val="00CA5E9A"/>
    <w:rsid w:val="00CA6405"/>
    <w:rsid w:val="00CA6891"/>
    <w:rsid w:val="00CA68A2"/>
    <w:rsid w:val="00CA6AC2"/>
    <w:rsid w:val="00CA6CC2"/>
    <w:rsid w:val="00CA6DC1"/>
    <w:rsid w:val="00CA6F30"/>
    <w:rsid w:val="00CA709D"/>
    <w:rsid w:val="00CA70DF"/>
    <w:rsid w:val="00CA70FF"/>
    <w:rsid w:val="00CA7231"/>
    <w:rsid w:val="00CA7337"/>
    <w:rsid w:val="00CA74F5"/>
    <w:rsid w:val="00CA7576"/>
    <w:rsid w:val="00CA7596"/>
    <w:rsid w:val="00CA775D"/>
    <w:rsid w:val="00CA7773"/>
    <w:rsid w:val="00CA77E4"/>
    <w:rsid w:val="00CA7AD0"/>
    <w:rsid w:val="00CA7D11"/>
    <w:rsid w:val="00CA7F46"/>
    <w:rsid w:val="00CB00CF"/>
    <w:rsid w:val="00CB01E2"/>
    <w:rsid w:val="00CB04CE"/>
    <w:rsid w:val="00CB0530"/>
    <w:rsid w:val="00CB067A"/>
    <w:rsid w:val="00CB0871"/>
    <w:rsid w:val="00CB0D0A"/>
    <w:rsid w:val="00CB0E56"/>
    <w:rsid w:val="00CB0E74"/>
    <w:rsid w:val="00CB0E7D"/>
    <w:rsid w:val="00CB113D"/>
    <w:rsid w:val="00CB1285"/>
    <w:rsid w:val="00CB13D5"/>
    <w:rsid w:val="00CB157A"/>
    <w:rsid w:val="00CB1922"/>
    <w:rsid w:val="00CB196B"/>
    <w:rsid w:val="00CB1A15"/>
    <w:rsid w:val="00CB1BEA"/>
    <w:rsid w:val="00CB1CA9"/>
    <w:rsid w:val="00CB1D2C"/>
    <w:rsid w:val="00CB1E82"/>
    <w:rsid w:val="00CB1F6C"/>
    <w:rsid w:val="00CB2002"/>
    <w:rsid w:val="00CB23AB"/>
    <w:rsid w:val="00CB23FE"/>
    <w:rsid w:val="00CB242C"/>
    <w:rsid w:val="00CB266D"/>
    <w:rsid w:val="00CB2790"/>
    <w:rsid w:val="00CB2933"/>
    <w:rsid w:val="00CB2984"/>
    <w:rsid w:val="00CB298A"/>
    <w:rsid w:val="00CB29E3"/>
    <w:rsid w:val="00CB2DB4"/>
    <w:rsid w:val="00CB2EFF"/>
    <w:rsid w:val="00CB3045"/>
    <w:rsid w:val="00CB3275"/>
    <w:rsid w:val="00CB3488"/>
    <w:rsid w:val="00CB34C6"/>
    <w:rsid w:val="00CB3670"/>
    <w:rsid w:val="00CB3977"/>
    <w:rsid w:val="00CB3A1E"/>
    <w:rsid w:val="00CB3B05"/>
    <w:rsid w:val="00CB3B07"/>
    <w:rsid w:val="00CB3C0F"/>
    <w:rsid w:val="00CB416B"/>
    <w:rsid w:val="00CB42B9"/>
    <w:rsid w:val="00CB43FF"/>
    <w:rsid w:val="00CB456F"/>
    <w:rsid w:val="00CB46C2"/>
    <w:rsid w:val="00CB49AF"/>
    <w:rsid w:val="00CB4A60"/>
    <w:rsid w:val="00CB4B5C"/>
    <w:rsid w:val="00CB4CB2"/>
    <w:rsid w:val="00CB4DFC"/>
    <w:rsid w:val="00CB4ECC"/>
    <w:rsid w:val="00CB4F19"/>
    <w:rsid w:val="00CB4FBD"/>
    <w:rsid w:val="00CB5119"/>
    <w:rsid w:val="00CB5664"/>
    <w:rsid w:val="00CB56F4"/>
    <w:rsid w:val="00CB59E0"/>
    <w:rsid w:val="00CB5C56"/>
    <w:rsid w:val="00CB61E9"/>
    <w:rsid w:val="00CB6221"/>
    <w:rsid w:val="00CB648B"/>
    <w:rsid w:val="00CB6554"/>
    <w:rsid w:val="00CB6861"/>
    <w:rsid w:val="00CB6BFB"/>
    <w:rsid w:val="00CB6D60"/>
    <w:rsid w:val="00CB6E9D"/>
    <w:rsid w:val="00CB7296"/>
    <w:rsid w:val="00CB7393"/>
    <w:rsid w:val="00CB7628"/>
    <w:rsid w:val="00CB7A9A"/>
    <w:rsid w:val="00CB7B06"/>
    <w:rsid w:val="00CB7B27"/>
    <w:rsid w:val="00CB7C40"/>
    <w:rsid w:val="00CB7D60"/>
    <w:rsid w:val="00CB7E2F"/>
    <w:rsid w:val="00CB7E38"/>
    <w:rsid w:val="00CC0231"/>
    <w:rsid w:val="00CC023F"/>
    <w:rsid w:val="00CC0328"/>
    <w:rsid w:val="00CC03E3"/>
    <w:rsid w:val="00CC0559"/>
    <w:rsid w:val="00CC0849"/>
    <w:rsid w:val="00CC096E"/>
    <w:rsid w:val="00CC0B87"/>
    <w:rsid w:val="00CC0ECE"/>
    <w:rsid w:val="00CC0EE5"/>
    <w:rsid w:val="00CC0F76"/>
    <w:rsid w:val="00CC1004"/>
    <w:rsid w:val="00CC113E"/>
    <w:rsid w:val="00CC12C5"/>
    <w:rsid w:val="00CC12D5"/>
    <w:rsid w:val="00CC1323"/>
    <w:rsid w:val="00CC144F"/>
    <w:rsid w:val="00CC1454"/>
    <w:rsid w:val="00CC1806"/>
    <w:rsid w:val="00CC180E"/>
    <w:rsid w:val="00CC1AB1"/>
    <w:rsid w:val="00CC1AFF"/>
    <w:rsid w:val="00CC1B8B"/>
    <w:rsid w:val="00CC1CB5"/>
    <w:rsid w:val="00CC1E32"/>
    <w:rsid w:val="00CC1EA8"/>
    <w:rsid w:val="00CC1EEB"/>
    <w:rsid w:val="00CC206E"/>
    <w:rsid w:val="00CC211E"/>
    <w:rsid w:val="00CC21C0"/>
    <w:rsid w:val="00CC252C"/>
    <w:rsid w:val="00CC26DB"/>
    <w:rsid w:val="00CC2746"/>
    <w:rsid w:val="00CC299A"/>
    <w:rsid w:val="00CC29D4"/>
    <w:rsid w:val="00CC2A07"/>
    <w:rsid w:val="00CC2A8F"/>
    <w:rsid w:val="00CC2AE4"/>
    <w:rsid w:val="00CC2B39"/>
    <w:rsid w:val="00CC2B68"/>
    <w:rsid w:val="00CC2C71"/>
    <w:rsid w:val="00CC2CAA"/>
    <w:rsid w:val="00CC2D82"/>
    <w:rsid w:val="00CC3008"/>
    <w:rsid w:val="00CC32A3"/>
    <w:rsid w:val="00CC3402"/>
    <w:rsid w:val="00CC35CF"/>
    <w:rsid w:val="00CC3662"/>
    <w:rsid w:val="00CC36EB"/>
    <w:rsid w:val="00CC390D"/>
    <w:rsid w:val="00CC39B8"/>
    <w:rsid w:val="00CC3A92"/>
    <w:rsid w:val="00CC3DE4"/>
    <w:rsid w:val="00CC40C8"/>
    <w:rsid w:val="00CC4205"/>
    <w:rsid w:val="00CC43DC"/>
    <w:rsid w:val="00CC44E6"/>
    <w:rsid w:val="00CC457E"/>
    <w:rsid w:val="00CC459B"/>
    <w:rsid w:val="00CC49EE"/>
    <w:rsid w:val="00CC4A81"/>
    <w:rsid w:val="00CC4B63"/>
    <w:rsid w:val="00CC4D10"/>
    <w:rsid w:val="00CC4D6D"/>
    <w:rsid w:val="00CC4DBF"/>
    <w:rsid w:val="00CC4F8E"/>
    <w:rsid w:val="00CC5227"/>
    <w:rsid w:val="00CC526C"/>
    <w:rsid w:val="00CC57C7"/>
    <w:rsid w:val="00CC5851"/>
    <w:rsid w:val="00CC58A5"/>
    <w:rsid w:val="00CC596D"/>
    <w:rsid w:val="00CC5A77"/>
    <w:rsid w:val="00CC5AE4"/>
    <w:rsid w:val="00CC5AF3"/>
    <w:rsid w:val="00CC5BC0"/>
    <w:rsid w:val="00CC5F5B"/>
    <w:rsid w:val="00CC5F98"/>
    <w:rsid w:val="00CC604D"/>
    <w:rsid w:val="00CC6580"/>
    <w:rsid w:val="00CC697F"/>
    <w:rsid w:val="00CC69DB"/>
    <w:rsid w:val="00CC6A0A"/>
    <w:rsid w:val="00CC6AA6"/>
    <w:rsid w:val="00CC6AC4"/>
    <w:rsid w:val="00CC6E3E"/>
    <w:rsid w:val="00CC7056"/>
    <w:rsid w:val="00CC7297"/>
    <w:rsid w:val="00CC750A"/>
    <w:rsid w:val="00CC7768"/>
    <w:rsid w:val="00CC7773"/>
    <w:rsid w:val="00CC7A2B"/>
    <w:rsid w:val="00CC7AA0"/>
    <w:rsid w:val="00CC7B39"/>
    <w:rsid w:val="00CC7F9E"/>
    <w:rsid w:val="00CD00C2"/>
    <w:rsid w:val="00CD02D5"/>
    <w:rsid w:val="00CD0444"/>
    <w:rsid w:val="00CD0594"/>
    <w:rsid w:val="00CD06CA"/>
    <w:rsid w:val="00CD0823"/>
    <w:rsid w:val="00CD0A59"/>
    <w:rsid w:val="00CD0B46"/>
    <w:rsid w:val="00CD0BAF"/>
    <w:rsid w:val="00CD0E92"/>
    <w:rsid w:val="00CD0ECA"/>
    <w:rsid w:val="00CD0FE5"/>
    <w:rsid w:val="00CD12DC"/>
    <w:rsid w:val="00CD12F5"/>
    <w:rsid w:val="00CD13C2"/>
    <w:rsid w:val="00CD1404"/>
    <w:rsid w:val="00CD15A5"/>
    <w:rsid w:val="00CD15AC"/>
    <w:rsid w:val="00CD165B"/>
    <w:rsid w:val="00CD179F"/>
    <w:rsid w:val="00CD1827"/>
    <w:rsid w:val="00CD1CCA"/>
    <w:rsid w:val="00CD1EAF"/>
    <w:rsid w:val="00CD2057"/>
    <w:rsid w:val="00CD23A3"/>
    <w:rsid w:val="00CD246B"/>
    <w:rsid w:val="00CD259C"/>
    <w:rsid w:val="00CD26A9"/>
    <w:rsid w:val="00CD2868"/>
    <w:rsid w:val="00CD2874"/>
    <w:rsid w:val="00CD2A5F"/>
    <w:rsid w:val="00CD2EAF"/>
    <w:rsid w:val="00CD2F2D"/>
    <w:rsid w:val="00CD3034"/>
    <w:rsid w:val="00CD30B1"/>
    <w:rsid w:val="00CD33E0"/>
    <w:rsid w:val="00CD36C7"/>
    <w:rsid w:val="00CD38C2"/>
    <w:rsid w:val="00CD39CC"/>
    <w:rsid w:val="00CD3C58"/>
    <w:rsid w:val="00CD3D25"/>
    <w:rsid w:val="00CD3D58"/>
    <w:rsid w:val="00CD3E34"/>
    <w:rsid w:val="00CD3F87"/>
    <w:rsid w:val="00CD4033"/>
    <w:rsid w:val="00CD4035"/>
    <w:rsid w:val="00CD449E"/>
    <w:rsid w:val="00CD46B4"/>
    <w:rsid w:val="00CD4B58"/>
    <w:rsid w:val="00CD4B83"/>
    <w:rsid w:val="00CD4BC2"/>
    <w:rsid w:val="00CD4C07"/>
    <w:rsid w:val="00CD4E2E"/>
    <w:rsid w:val="00CD4E4A"/>
    <w:rsid w:val="00CD50AF"/>
    <w:rsid w:val="00CD55B4"/>
    <w:rsid w:val="00CD5679"/>
    <w:rsid w:val="00CD5796"/>
    <w:rsid w:val="00CD57C3"/>
    <w:rsid w:val="00CD5A17"/>
    <w:rsid w:val="00CD5FDB"/>
    <w:rsid w:val="00CD609F"/>
    <w:rsid w:val="00CD60BA"/>
    <w:rsid w:val="00CD61C0"/>
    <w:rsid w:val="00CD61EB"/>
    <w:rsid w:val="00CD64C3"/>
    <w:rsid w:val="00CD6B87"/>
    <w:rsid w:val="00CD6BA9"/>
    <w:rsid w:val="00CD6DA6"/>
    <w:rsid w:val="00CD6F9F"/>
    <w:rsid w:val="00CD72C0"/>
    <w:rsid w:val="00CD736F"/>
    <w:rsid w:val="00CD737C"/>
    <w:rsid w:val="00CD73AA"/>
    <w:rsid w:val="00CD7C15"/>
    <w:rsid w:val="00CD7E03"/>
    <w:rsid w:val="00CD7E3D"/>
    <w:rsid w:val="00CD7F44"/>
    <w:rsid w:val="00CD7FF9"/>
    <w:rsid w:val="00CE0081"/>
    <w:rsid w:val="00CE0532"/>
    <w:rsid w:val="00CE0690"/>
    <w:rsid w:val="00CE0738"/>
    <w:rsid w:val="00CE0797"/>
    <w:rsid w:val="00CE09BE"/>
    <w:rsid w:val="00CE0A69"/>
    <w:rsid w:val="00CE0CE6"/>
    <w:rsid w:val="00CE0D06"/>
    <w:rsid w:val="00CE0D69"/>
    <w:rsid w:val="00CE0E40"/>
    <w:rsid w:val="00CE10B1"/>
    <w:rsid w:val="00CE1251"/>
    <w:rsid w:val="00CE1286"/>
    <w:rsid w:val="00CE131F"/>
    <w:rsid w:val="00CE15C7"/>
    <w:rsid w:val="00CE16F1"/>
    <w:rsid w:val="00CE1786"/>
    <w:rsid w:val="00CE17E2"/>
    <w:rsid w:val="00CE17E5"/>
    <w:rsid w:val="00CE17EA"/>
    <w:rsid w:val="00CE1A11"/>
    <w:rsid w:val="00CE1E87"/>
    <w:rsid w:val="00CE1EBF"/>
    <w:rsid w:val="00CE1EC1"/>
    <w:rsid w:val="00CE1EC2"/>
    <w:rsid w:val="00CE1F0A"/>
    <w:rsid w:val="00CE1F11"/>
    <w:rsid w:val="00CE1F5F"/>
    <w:rsid w:val="00CE237A"/>
    <w:rsid w:val="00CE2469"/>
    <w:rsid w:val="00CE2593"/>
    <w:rsid w:val="00CE264E"/>
    <w:rsid w:val="00CE2899"/>
    <w:rsid w:val="00CE29D1"/>
    <w:rsid w:val="00CE2ACB"/>
    <w:rsid w:val="00CE2AE9"/>
    <w:rsid w:val="00CE2B66"/>
    <w:rsid w:val="00CE2C9A"/>
    <w:rsid w:val="00CE2E2D"/>
    <w:rsid w:val="00CE2EF2"/>
    <w:rsid w:val="00CE2FA8"/>
    <w:rsid w:val="00CE30B2"/>
    <w:rsid w:val="00CE3127"/>
    <w:rsid w:val="00CE3218"/>
    <w:rsid w:val="00CE337D"/>
    <w:rsid w:val="00CE361A"/>
    <w:rsid w:val="00CE3867"/>
    <w:rsid w:val="00CE3A6A"/>
    <w:rsid w:val="00CE3B00"/>
    <w:rsid w:val="00CE3C22"/>
    <w:rsid w:val="00CE3E7B"/>
    <w:rsid w:val="00CE40BE"/>
    <w:rsid w:val="00CE43AF"/>
    <w:rsid w:val="00CE4513"/>
    <w:rsid w:val="00CE4576"/>
    <w:rsid w:val="00CE46AD"/>
    <w:rsid w:val="00CE46C2"/>
    <w:rsid w:val="00CE46CE"/>
    <w:rsid w:val="00CE46D0"/>
    <w:rsid w:val="00CE4983"/>
    <w:rsid w:val="00CE4B32"/>
    <w:rsid w:val="00CE4D3A"/>
    <w:rsid w:val="00CE4DB0"/>
    <w:rsid w:val="00CE4E64"/>
    <w:rsid w:val="00CE4E7C"/>
    <w:rsid w:val="00CE4F2E"/>
    <w:rsid w:val="00CE50DC"/>
    <w:rsid w:val="00CE50E8"/>
    <w:rsid w:val="00CE510E"/>
    <w:rsid w:val="00CE5193"/>
    <w:rsid w:val="00CE540B"/>
    <w:rsid w:val="00CE54AA"/>
    <w:rsid w:val="00CE55F2"/>
    <w:rsid w:val="00CE564F"/>
    <w:rsid w:val="00CE56EF"/>
    <w:rsid w:val="00CE571E"/>
    <w:rsid w:val="00CE57AE"/>
    <w:rsid w:val="00CE5805"/>
    <w:rsid w:val="00CE59B0"/>
    <w:rsid w:val="00CE5A70"/>
    <w:rsid w:val="00CE5C82"/>
    <w:rsid w:val="00CE5DF0"/>
    <w:rsid w:val="00CE5F41"/>
    <w:rsid w:val="00CE6098"/>
    <w:rsid w:val="00CE6301"/>
    <w:rsid w:val="00CE64FD"/>
    <w:rsid w:val="00CE6546"/>
    <w:rsid w:val="00CE68C7"/>
    <w:rsid w:val="00CE6962"/>
    <w:rsid w:val="00CE6C06"/>
    <w:rsid w:val="00CE6C7D"/>
    <w:rsid w:val="00CE6E20"/>
    <w:rsid w:val="00CE6E7C"/>
    <w:rsid w:val="00CE6EA1"/>
    <w:rsid w:val="00CE6F14"/>
    <w:rsid w:val="00CE6F72"/>
    <w:rsid w:val="00CE6FEC"/>
    <w:rsid w:val="00CE709D"/>
    <w:rsid w:val="00CE7151"/>
    <w:rsid w:val="00CE71CB"/>
    <w:rsid w:val="00CE7236"/>
    <w:rsid w:val="00CE7415"/>
    <w:rsid w:val="00CE7439"/>
    <w:rsid w:val="00CE7677"/>
    <w:rsid w:val="00CE798D"/>
    <w:rsid w:val="00CE7A80"/>
    <w:rsid w:val="00CE7B98"/>
    <w:rsid w:val="00CE7C93"/>
    <w:rsid w:val="00CE7CAF"/>
    <w:rsid w:val="00CE7DB4"/>
    <w:rsid w:val="00CE7DB7"/>
    <w:rsid w:val="00CE7F50"/>
    <w:rsid w:val="00CF004A"/>
    <w:rsid w:val="00CF0127"/>
    <w:rsid w:val="00CF0229"/>
    <w:rsid w:val="00CF02B9"/>
    <w:rsid w:val="00CF02F0"/>
    <w:rsid w:val="00CF0402"/>
    <w:rsid w:val="00CF0531"/>
    <w:rsid w:val="00CF0558"/>
    <w:rsid w:val="00CF06DE"/>
    <w:rsid w:val="00CF08D5"/>
    <w:rsid w:val="00CF09A7"/>
    <w:rsid w:val="00CF0C98"/>
    <w:rsid w:val="00CF0D63"/>
    <w:rsid w:val="00CF0F0D"/>
    <w:rsid w:val="00CF10C4"/>
    <w:rsid w:val="00CF10E8"/>
    <w:rsid w:val="00CF1156"/>
    <w:rsid w:val="00CF1157"/>
    <w:rsid w:val="00CF11D7"/>
    <w:rsid w:val="00CF122C"/>
    <w:rsid w:val="00CF12DE"/>
    <w:rsid w:val="00CF13DE"/>
    <w:rsid w:val="00CF149C"/>
    <w:rsid w:val="00CF19AD"/>
    <w:rsid w:val="00CF1B78"/>
    <w:rsid w:val="00CF1D8D"/>
    <w:rsid w:val="00CF1F35"/>
    <w:rsid w:val="00CF243D"/>
    <w:rsid w:val="00CF24E6"/>
    <w:rsid w:val="00CF26D1"/>
    <w:rsid w:val="00CF280B"/>
    <w:rsid w:val="00CF2A96"/>
    <w:rsid w:val="00CF2C47"/>
    <w:rsid w:val="00CF2D4D"/>
    <w:rsid w:val="00CF2D9D"/>
    <w:rsid w:val="00CF2E41"/>
    <w:rsid w:val="00CF2EAB"/>
    <w:rsid w:val="00CF2F66"/>
    <w:rsid w:val="00CF32F3"/>
    <w:rsid w:val="00CF3461"/>
    <w:rsid w:val="00CF36B0"/>
    <w:rsid w:val="00CF37AC"/>
    <w:rsid w:val="00CF37F1"/>
    <w:rsid w:val="00CF3A64"/>
    <w:rsid w:val="00CF3B49"/>
    <w:rsid w:val="00CF3B4F"/>
    <w:rsid w:val="00CF3BC9"/>
    <w:rsid w:val="00CF3CA9"/>
    <w:rsid w:val="00CF3CCC"/>
    <w:rsid w:val="00CF3CD5"/>
    <w:rsid w:val="00CF3E20"/>
    <w:rsid w:val="00CF3E4F"/>
    <w:rsid w:val="00CF3FFF"/>
    <w:rsid w:val="00CF4201"/>
    <w:rsid w:val="00CF42A9"/>
    <w:rsid w:val="00CF42D2"/>
    <w:rsid w:val="00CF4330"/>
    <w:rsid w:val="00CF4358"/>
    <w:rsid w:val="00CF4441"/>
    <w:rsid w:val="00CF45B8"/>
    <w:rsid w:val="00CF461B"/>
    <w:rsid w:val="00CF499B"/>
    <w:rsid w:val="00CF4A64"/>
    <w:rsid w:val="00CF4B2B"/>
    <w:rsid w:val="00CF4BAD"/>
    <w:rsid w:val="00CF4BC6"/>
    <w:rsid w:val="00CF4C46"/>
    <w:rsid w:val="00CF4F87"/>
    <w:rsid w:val="00CF50ED"/>
    <w:rsid w:val="00CF511B"/>
    <w:rsid w:val="00CF533A"/>
    <w:rsid w:val="00CF5505"/>
    <w:rsid w:val="00CF5572"/>
    <w:rsid w:val="00CF5901"/>
    <w:rsid w:val="00CF59EB"/>
    <w:rsid w:val="00CF5B9D"/>
    <w:rsid w:val="00CF5C0F"/>
    <w:rsid w:val="00CF5D8C"/>
    <w:rsid w:val="00CF5E54"/>
    <w:rsid w:val="00CF5FF0"/>
    <w:rsid w:val="00CF5FFD"/>
    <w:rsid w:val="00CF6103"/>
    <w:rsid w:val="00CF6379"/>
    <w:rsid w:val="00CF6514"/>
    <w:rsid w:val="00CF658F"/>
    <w:rsid w:val="00CF6BD4"/>
    <w:rsid w:val="00CF6C6D"/>
    <w:rsid w:val="00CF6DE6"/>
    <w:rsid w:val="00CF6E76"/>
    <w:rsid w:val="00CF7307"/>
    <w:rsid w:val="00CF753A"/>
    <w:rsid w:val="00CF75B8"/>
    <w:rsid w:val="00CF75CE"/>
    <w:rsid w:val="00CF7605"/>
    <w:rsid w:val="00CF77FE"/>
    <w:rsid w:val="00CF7969"/>
    <w:rsid w:val="00CF7D6C"/>
    <w:rsid w:val="00CF7D7C"/>
    <w:rsid w:val="00CF7E79"/>
    <w:rsid w:val="00CF7ECB"/>
    <w:rsid w:val="00CF7F06"/>
    <w:rsid w:val="00CF7FAB"/>
    <w:rsid w:val="00D00150"/>
    <w:rsid w:val="00D00156"/>
    <w:rsid w:val="00D00190"/>
    <w:rsid w:val="00D001F7"/>
    <w:rsid w:val="00D00303"/>
    <w:rsid w:val="00D00537"/>
    <w:rsid w:val="00D0059E"/>
    <w:rsid w:val="00D0069F"/>
    <w:rsid w:val="00D00736"/>
    <w:rsid w:val="00D007A0"/>
    <w:rsid w:val="00D00AB2"/>
    <w:rsid w:val="00D00B2C"/>
    <w:rsid w:val="00D00BC5"/>
    <w:rsid w:val="00D00C0A"/>
    <w:rsid w:val="00D0108D"/>
    <w:rsid w:val="00D010FF"/>
    <w:rsid w:val="00D0120A"/>
    <w:rsid w:val="00D013E8"/>
    <w:rsid w:val="00D01420"/>
    <w:rsid w:val="00D01491"/>
    <w:rsid w:val="00D0158A"/>
    <w:rsid w:val="00D01615"/>
    <w:rsid w:val="00D017B7"/>
    <w:rsid w:val="00D01971"/>
    <w:rsid w:val="00D01DDC"/>
    <w:rsid w:val="00D01E8B"/>
    <w:rsid w:val="00D02121"/>
    <w:rsid w:val="00D02187"/>
    <w:rsid w:val="00D0219C"/>
    <w:rsid w:val="00D0221B"/>
    <w:rsid w:val="00D022A7"/>
    <w:rsid w:val="00D022AD"/>
    <w:rsid w:val="00D02433"/>
    <w:rsid w:val="00D0259A"/>
    <w:rsid w:val="00D025DC"/>
    <w:rsid w:val="00D02781"/>
    <w:rsid w:val="00D027F2"/>
    <w:rsid w:val="00D028D9"/>
    <w:rsid w:val="00D02AD7"/>
    <w:rsid w:val="00D02B1B"/>
    <w:rsid w:val="00D02B61"/>
    <w:rsid w:val="00D032FE"/>
    <w:rsid w:val="00D03389"/>
    <w:rsid w:val="00D03413"/>
    <w:rsid w:val="00D0352E"/>
    <w:rsid w:val="00D038D2"/>
    <w:rsid w:val="00D03967"/>
    <w:rsid w:val="00D03A3E"/>
    <w:rsid w:val="00D03F6C"/>
    <w:rsid w:val="00D044A9"/>
    <w:rsid w:val="00D045D5"/>
    <w:rsid w:val="00D04884"/>
    <w:rsid w:val="00D04A64"/>
    <w:rsid w:val="00D04A66"/>
    <w:rsid w:val="00D04BC4"/>
    <w:rsid w:val="00D05205"/>
    <w:rsid w:val="00D05534"/>
    <w:rsid w:val="00D05550"/>
    <w:rsid w:val="00D057E7"/>
    <w:rsid w:val="00D05970"/>
    <w:rsid w:val="00D06072"/>
    <w:rsid w:val="00D06488"/>
    <w:rsid w:val="00D064DB"/>
    <w:rsid w:val="00D06502"/>
    <w:rsid w:val="00D065F0"/>
    <w:rsid w:val="00D06616"/>
    <w:rsid w:val="00D06648"/>
    <w:rsid w:val="00D06711"/>
    <w:rsid w:val="00D0686A"/>
    <w:rsid w:val="00D069EE"/>
    <w:rsid w:val="00D06ADD"/>
    <w:rsid w:val="00D06C92"/>
    <w:rsid w:val="00D06F7D"/>
    <w:rsid w:val="00D07212"/>
    <w:rsid w:val="00D07238"/>
    <w:rsid w:val="00D0726E"/>
    <w:rsid w:val="00D073EB"/>
    <w:rsid w:val="00D07622"/>
    <w:rsid w:val="00D07738"/>
    <w:rsid w:val="00D0785D"/>
    <w:rsid w:val="00D078A3"/>
    <w:rsid w:val="00D078F5"/>
    <w:rsid w:val="00D07964"/>
    <w:rsid w:val="00D07999"/>
    <w:rsid w:val="00D079ED"/>
    <w:rsid w:val="00D07A74"/>
    <w:rsid w:val="00D07BF9"/>
    <w:rsid w:val="00D07C3D"/>
    <w:rsid w:val="00D07F1A"/>
    <w:rsid w:val="00D07F99"/>
    <w:rsid w:val="00D10132"/>
    <w:rsid w:val="00D105CA"/>
    <w:rsid w:val="00D105CE"/>
    <w:rsid w:val="00D1066D"/>
    <w:rsid w:val="00D10694"/>
    <w:rsid w:val="00D107B5"/>
    <w:rsid w:val="00D1081B"/>
    <w:rsid w:val="00D1084C"/>
    <w:rsid w:val="00D10878"/>
    <w:rsid w:val="00D10D21"/>
    <w:rsid w:val="00D10E85"/>
    <w:rsid w:val="00D10EA4"/>
    <w:rsid w:val="00D10F14"/>
    <w:rsid w:val="00D11029"/>
    <w:rsid w:val="00D11101"/>
    <w:rsid w:val="00D1126C"/>
    <w:rsid w:val="00D112EF"/>
    <w:rsid w:val="00D113BF"/>
    <w:rsid w:val="00D116DE"/>
    <w:rsid w:val="00D117AD"/>
    <w:rsid w:val="00D118AA"/>
    <w:rsid w:val="00D1192D"/>
    <w:rsid w:val="00D119AA"/>
    <w:rsid w:val="00D11A8C"/>
    <w:rsid w:val="00D11D28"/>
    <w:rsid w:val="00D11F98"/>
    <w:rsid w:val="00D11FE1"/>
    <w:rsid w:val="00D12015"/>
    <w:rsid w:val="00D123C4"/>
    <w:rsid w:val="00D125AD"/>
    <w:rsid w:val="00D1263B"/>
    <w:rsid w:val="00D127D2"/>
    <w:rsid w:val="00D12966"/>
    <w:rsid w:val="00D13315"/>
    <w:rsid w:val="00D1357D"/>
    <w:rsid w:val="00D13DDB"/>
    <w:rsid w:val="00D13E7B"/>
    <w:rsid w:val="00D13F95"/>
    <w:rsid w:val="00D13FAD"/>
    <w:rsid w:val="00D140B5"/>
    <w:rsid w:val="00D140B9"/>
    <w:rsid w:val="00D14219"/>
    <w:rsid w:val="00D142F9"/>
    <w:rsid w:val="00D1442D"/>
    <w:rsid w:val="00D14559"/>
    <w:rsid w:val="00D14728"/>
    <w:rsid w:val="00D14769"/>
    <w:rsid w:val="00D148C1"/>
    <w:rsid w:val="00D14909"/>
    <w:rsid w:val="00D14C33"/>
    <w:rsid w:val="00D14C6B"/>
    <w:rsid w:val="00D14D5C"/>
    <w:rsid w:val="00D14DAC"/>
    <w:rsid w:val="00D14DCB"/>
    <w:rsid w:val="00D14E54"/>
    <w:rsid w:val="00D14F20"/>
    <w:rsid w:val="00D15113"/>
    <w:rsid w:val="00D15197"/>
    <w:rsid w:val="00D15283"/>
    <w:rsid w:val="00D15297"/>
    <w:rsid w:val="00D153D8"/>
    <w:rsid w:val="00D157D8"/>
    <w:rsid w:val="00D15910"/>
    <w:rsid w:val="00D15A70"/>
    <w:rsid w:val="00D15B7C"/>
    <w:rsid w:val="00D15B7D"/>
    <w:rsid w:val="00D15BFE"/>
    <w:rsid w:val="00D15C07"/>
    <w:rsid w:val="00D15C3F"/>
    <w:rsid w:val="00D15D46"/>
    <w:rsid w:val="00D15DF4"/>
    <w:rsid w:val="00D15FBD"/>
    <w:rsid w:val="00D162CA"/>
    <w:rsid w:val="00D16387"/>
    <w:rsid w:val="00D1682D"/>
    <w:rsid w:val="00D16AB5"/>
    <w:rsid w:val="00D16BFD"/>
    <w:rsid w:val="00D16E27"/>
    <w:rsid w:val="00D16E9E"/>
    <w:rsid w:val="00D16F74"/>
    <w:rsid w:val="00D1728B"/>
    <w:rsid w:val="00D1733E"/>
    <w:rsid w:val="00D175FE"/>
    <w:rsid w:val="00D1761B"/>
    <w:rsid w:val="00D17662"/>
    <w:rsid w:val="00D17893"/>
    <w:rsid w:val="00D178AE"/>
    <w:rsid w:val="00D179C5"/>
    <w:rsid w:val="00D17B58"/>
    <w:rsid w:val="00D17C74"/>
    <w:rsid w:val="00D2002A"/>
    <w:rsid w:val="00D2019D"/>
    <w:rsid w:val="00D20465"/>
    <w:rsid w:val="00D204D6"/>
    <w:rsid w:val="00D20A5F"/>
    <w:rsid w:val="00D20FD9"/>
    <w:rsid w:val="00D210C5"/>
    <w:rsid w:val="00D21265"/>
    <w:rsid w:val="00D21729"/>
    <w:rsid w:val="00D218D8"/>
    <w:rsid w:val="00D219B0"/>
    <w:rsid w:val="00D21A26"/>
    <w:rsid w:val="00D21D0E"/>
    <w:rsid w:val="00D22106"/>
    <w:rsid w:val="00D2223D"/>
    <w:rsid w:val="00D22536"/>
    <w:rsid w:val="00D226AB"/>
    <w:rsid w:val="00D22779"/>
    <w:rsid w:val="00D227D0"/>
    <w:rsid w:val="00D2292C"/>
    <w:rsid w:val="00D22944"/>
    <w:rsid w:val="00D22D47"/>
    <w:rsid w:val="00D22EC8"/>
    <w:rsid w:val="00D22F71"/>
    <w:rsid w:val="00D22FBA"/>
    <w:rsid w:val="00D23072"/>
    <w:rsid w:val="00D230BB"/>
    <w:rsid w:val="00D23706"/>
    <w:rsid w:val="00D2373D"/>
    <w:rsid w:val="00D23915"/>
    <w:rsid w:val="00D23A2F"/>
    <w:rsid w:val="00D23A92"/>
    <w:rsid w:val="00D23ACA"/>
    <w:rsid w:val="00D23CFE"/>
    <w:rsid w:val="00D23EC0"/>
    <w:rsid w:val="00D240CE"/>
    <w:rsid w:val="00D241D5"/>
    <w:rsid w:val="00D2427B"/>
    <w:rsid w:val="00D24326"/>
    <w:rsid w:val="00D243E9"/>
    <w:rsid w:val="00D24479"/>
    <w:rsid w:val="00D24511"/>
    <w:rsid w:val="00D2456C"/>
    <w:rsid w:val="00D245BA"/>
    <w:rsid w:val="00D246F4"/>
    <w:rsid w:val="00D24A0E"/>
    <w:rsid w:val="00D24A51"/>
    <w:rsid w:val="00D24CA8"/>
    <w:rsid w:val="00D24E92"/>
    <w:rsid w:val="00D250F1"/>
    <w:rsid w:val="00D25138"/>
    <w:rsid w:val="00D252E4"/>
    <w:rsid w:val="00D25909"/>
    <w:rsid w:val="00D25941"/>
    <w:rsid w:val="00D2594D"/>
    <w:rsid w:val="00D25961"/>
    <w:rsid w:val="00D259D4"/>
    <w:rsid w:val="00D25AB1"/>
    <w:rsid w:val="00D25B0B"/>
    <w:rsid w:val="00D25CD4"/>
    <w:rsid w:val="00D25D2A"/>
    <w:rsid w:val="00D25E8E"/>
    <w:rsid w:val="00D25EAC"/>
    <w:rsid w:val="00D25FC9"/>
    <w:rsid w:val="00D263D2"/>
    <w:rsid w:val="00D264EB"/>
    <w:rsid w:val="00D2659E"/>
    <w:rsid w:val="00D265B4"/>
    <w:rsid w:val="00D2673F"/>
    <w:rsid w:val="00D26A85"/>
    <w:rsid w:val="00D26ADE"/>
    <w:rsid w:val="00D26BF9"/>
    <w:rsid w:val="00D26F76"/>
    <w:rsid w:val="00D27014"/>
    <w:rsid w:val="00D27476"/>
    <w:rsid w:val="00D27601"/>
    <w:rsid w:val="00D27884"/>
    <w:rsid w:val="00D27A13"/>
    <w:rsid w:val="00D27CAC"/>
    <w:rsid w:val="00D27E91"/>
    <w:rsid w:val="00D27F7F"/>
    <w:rsid w:val="00D30013"/>
    <w:rsid w:val="00D30127"/>
    <w:rsid w:val="00D3055D"/>
    <w:rsid w:val="00D30791"/>
    <w:rsid w:val="00D30800"/>
    <w:rsid w:val="00D30988"/>
    <w:rsid w:val="00D30A08"/>
    <w:rsid w:val="00D30A38"/>
    <w:rsid w:val="00D30D59"/>
    <w:rsid w:val="00D3108F"/>
    <w:rsid w:val="00D310E8"/>
    <w:rsid w:val="00D312FB"/>
    <w:rsid w:val="00D313EB"/>
    <w:rsid w:val="00D31552"/>
    <w:rsid w:val="00D315C3"/>
    <w:rsid w:val="00D315EC"/>
    <w:rsid w:val="00D3162A"/>
    <w:rsid w:val="00D3175A"/>
    <w:rsid w:val="00D31BC3"/>
    <w:rsid w:val="00D31DEF"/>
    <w:rsid w:val="00D31E3E"/>
    <w:rsid w:val="00D31EF6"/>
    <w:rsid w:val="00D31F4E"/>
    <w:rsid w:val="00D32234"/>
    <w:rsid w:val="00D32263"/>
    <w:rsid w:val="00D3231C"/>
    <w:rsid w:val="00D32366"/>
    <w:rsid w:val="00D325E5"/>
    <w:rsid w:val="00D32723"/>
    <w:rsid w:val="00D32751"/>
    <w:rsid w:val="00D32755"/>
    <w:rsid w:val="00D32763"/>
    <w:rsid w:val="00D32C16"/>
    <w:rsid w:val="00D32C1B"/>
    <w:rsid w:val="00D32C31"/>
    <w:rsid w:val="00D32F0C"/>
    <w:rsid w:val="00D330CA"/>
    <w:rsid w:val="00D3314F"/>
    <w:rsid w:val="00D3316D"/>
    <w:rsid w:val="00D331C8"/>
    <w:rsid w:val="00D332A8"/>
    <w:rsid w:val="00D334D5"/>
    <w:rsid w:val="00D33861"/>
    <w:rsid w:val="00D338FE"/>
    <w:rsid w:val="00D33AC4"/>
    <w:rsid w:val="00D33ADC"/>
    <w:rsid w:val="00D33DD6"/>
    <w:rsid w:val="00D33E6F"/>
    <w:rsid w:val="00D33F1F"/>
    <w:rsid w:val="00D342F2"/>
    <w:rsid w:val="00D34358"/>
    <w:rsid w:val="00D3437B"/>
    <w:rsid w:val="00D34469"/>
    <w:rsid w:val="00D34655"/>
    <w:rsid w:val="00D346BF"/>
    <w:rsid w:val="00D34992"/>
    <w:rsid w:val="00D34EF7"/>
    <w:rsid w:val="00D35023"/>
    <w:rsid w:val="00D3505A"/>
    <w:rsid w:val="00D35482"/>
    <w:rsid w:val="00D35758"/>
    <w:rsid w:val="00D357D2"/>
    <w:rsid w:val="00D35869"/>
    <w:rsid w:val="00D35A1C"/>
    <w:rsid w:val="00D35C40"/>
    <w:rsid w:val="00D35C4B"/>
    <w:rsid w:val="00D35DD8"/>
    <w:rsid w:val="00D35EE9"/>
    <w:rsid w:val="00D3609B"/>
    <w:rsid w:val="00D360CE"/>
    <w:rsid w:val="00D36289"/>
    <w:rsid w:val="00D36689"/>
    <w:rsid w:val="00D366C4"/>
    <w:rsid w:val="00D368F8"/>
    <w:rsid w:val="00D36B5F"/>
    <w:rsid w:val="00D36B77"/>
    <w:rsid w:val="00D36C34"/>
    <w:rsid w:val="00D36CFA"/>
    <w:rsid w:val="00D36E04"/>
    <w:rsid w:val="00D36FD9"/>
    <w:rsid w:val="00D37126"/>
    <w:rsid w:val="00D373A3"/>
    <w:rsid w:val="00D37435"/>
    <w:rsid w:val="00D37694"/>
    <w:rsid w:val="00D37882"/>
    <w:rsid w:val="00D379EA"/>
    <w:rsid w:val="00D37B39"/>
    <w:rsid w:val="00D37BDA"/>
    <w:rsid w:val="00D37DCF"/>
    <w:rsid w:val="00D37E0B"/>
    <w:rsid w:val="00D400CC"/>
    <w:rsid w:val="00D40132"/>
    <w:rsid w:val="00D4025A"/>
    <w:rsid w:val="00D40303"/>
    <w:rsid w:val="00D40352"/>
    <w:rsid w:val="00D40393"/>
    <w:rsid w:val="00D403F5"/>
    <w:rsid w:val="00D404B7"/>
    <w:rsid w:val="00D4065B"/>
    <w:rsid w:val="00D40661"/>
    <w:rsid w:val="00D4091B"/>
    <w:rsid w:val="00D40B42"/>
    <w:rsid w:val="00D40D2F"/>
    <w:rsid w:val="00D40FDB"/>
    <w:rsid w:val="00D410E1"/>
    <w:rsid w:val="00D41265"/>
    <w:rsid w:val="00D4128A"/>
    <w:rsid w:val="00D412E3"/>
    <w:rsid w:val="00D41477"/>
    <w:rsid w:val="00D4150A"/>
    <w:rsid w:val="00D4166D"/>
    <w:rsid w:val="00D41966"/>
    <w:rsid w:val="00D419C5"/>
    <w:rsid w:val="00D41A2A"/>
    <w:rsid w:val="00D41FDA"/>
    <w:rsid w:val="00D42178"/>
    <w:rsid w:val="00D423BA"/>
    <w:rsid w:val="00D425E6"/>
    <w:rsid w:val="00D42611"/>
    <w:rsid w:val="00D42758"/>
    <w:rsid w:val="00D42882"/>
    <w:rsid w:val="00D42A5F"/>
    <w:rsid w:val="00D42A7C"/>
    <w:rsid w:val="00D42B76"/>
    <w:rsid w:val="00D42BD9"/>
    <w:rsid w:val="00D4309B"/>
    <w:rsid w:val="00D433EC"/>
    <w:rsid w:val="00D4340D"/>
    <w:rsid w:val="00D43417"/>
    <w:rsid w:val="00D43422"/>
    <w:rsid w:val="00D43425"/>
    <w:rsid w:val="00D4358E"/>
    <w:rsid w:val="00D436D4"/>
    <w:rsid w:val="00D4371A"/>
    <w:rsid w:val="00D4377E"/>
    <w:rsid w:val="00D43922"/>
    <w:rsid w:val="00D4393D"/>
    <w:rsid w:val="00D439D1"/>
    <w:rsid w:val="00D43B3A"/>
    <w:rsid w:val="00D43BAD"/>
    <w:rsid w:val="00D43CEA"/>
    <w:rsid w:val="00D43DA2"/>
    <w:rsid w:val="00D43DF9"/>
    <w:rsid w:val="00D43E61"/>
    <w:rsid w:val="00D43F48"/>
    <w:rsid w:val="00D4401F"/>
    <w:rsid w:val="00D4454D"/>
    <w:rsid w:val="00D44731"/>
    <w:rsid w:val="00D4493A"/>
    <w:rsid w:val="00D44C3F"/>
    <w:rsid w:val="00D44D71"/>
    <w:rsid w:val="00D44D9E"/>
    <w:rsid w:val="00D44DF9"/>
    <w:rsid w:val="00D44ED0"/>
    <w:rsid w:val="00D44F03"/>
    <w:rsid w:val="00D44F42"/>
    <w:rsid w:val="00D44F72"/>
    <w:rsid w:val="00D4531A"/>
    <w:rsid w:val="00D45360"/>
    <w:rsid w:val="00D4552F"/>
    <w:rsid w:val="00D455AF"/>
    <w:rsid w:val="00D456EB"/>
    <w:rsid w:val="00D45E21"/>
    <w:rsid w:val="00D45E61"/>
    <w:rsid w:val="00D46510"/>
    <w:rsid w:val="00D465AF"/>
    <w:rsid w:val="00D46643"/>
    <w:rsid w:val="00D466F8"/>
    <w:rsid w:val="00D467BB"/>
    <w:rsid w:val="00D4686C"/>
    <w:rsid w:val="00D468BA"/>
    <w:rsid w:val="00D468C2"/>
    <w:rsid w:val="00D46AB0"/>
    <w:rsid w:val="00D46BB4"/>
    <w:rsid w:val="00D46BD3"/>
    <w:rsid w:val="00D46C5E"/>
    <w:rsid w:val="00D46E17"/>
    <w:rsid w:val="00D46FD9"/>
    <w:rsid w:val="00D4733A"/>
    <w:rsid w:val="00D474BD"/>
    <w:rsid w:val="00D474CF"/>
    <w:rsid w:val="00D47614"/>
    <w:rsid w:val="00D47C7F"/>
    <w:rsid w:val="00D47D76"/>
    <w:rsid w:val="00D47DEA"/>
    <w:rsid w:val="00D47E2E"/>
    <w:rsid w:val="00D5004B"/>
    <w:rsid w:val="00D501F8"/>
    <w:rsid w:val="00D5035E"/>
    <w:rsid w:val="00D50537"/>
    <w:rsid w:val="00D506B9"/>
    <w:rsid w:val="00D50791"/>
    <w:rsid w:val="00D50B7F"/>
    <w:rsid w:val="00D50BA6"/>
    <w:rsid w:val="00D50D8A"/>
    <w:rsid w:val="00D5113C"/>
    <w:rsid w:val="00D51259"/>
    <w:rsid w:val="00D51262"/>
    <w:rsid w:val="00D5134D"/>
    <w:rsid w:val="00D519EA"/>
    <w:rsid w:val="00D51AE9"/>
    <w:rsid w:val="00D51C1C"/>
    <w:rsid w:val="00D51C3E"/>
    <w:rsid w:val="00D51CFD"/>
    <w:rsid w:val="00D51E54"/>
    <w:rsid w:val="00D51ED4"/>
    <w:rsid w:val="00D51F19"/>
    <w:rsid w:val="00D51F2E"/>
    <w:rsid w:val="00D51F32"/>
    <w:rsid w:val="00D5207C"/>
    <w:rsid w:val="00D521A1"/>
    <w:rsid w:val="00D52213"/>
    <w:rsid w:val="00D52446"/>
    <w:rsid w:val="00D52478"/>
    <w:rsid w:val="00D52508"/>
    <w:rsid w:val="00D52969"/>
    <w:rsid w:val="00D52A57"/>
    <w:rsid w:val="00D52A81"/>
    <w:rsid w:val="00D52ACC"/>
    <w:rsid w:val="00D52AE7"/>
    <w:rsid w:val="00D52BCE"/>
    <w:rsid w:val="00D52EA8"/>
    <w:rsid w:val="00D53002"/>
    <w:rsid w:val="00D53431"/>
    <w:rsid w:val="00D53532"/>
    <w:rsid w:val="00D5366C"/>
    <w:rsid w:val="00D53712"/>
    <w:rsid w:val="00D5386E"/>
    <w:rsid w:val="00D53937"/>
    <w:rsid w:val="00D53AA3"/>
    <w:rsid w:val="00D53F1C"/>
    <w:rsid w:val="00D5403E"/>
    <w:rsid w:val="00D540B5"/>
    <w:rsid w:val="00D5416F"/>
    <w:rsid w:val="00D542FF"/>
    <w:rsid w:val="00D54306"/>
    <w:rsid w:val="00D5449C"/>
    <w:rsid w:val="00D54755"/>
    <w:rsid w:val="00D547C1"/>
    <w:rsid w:val="00D5480D"/>
    <w:rsid w:val="00D54857"/>
    <w:rsid w:val="00D549BB"/>
    <w:rsid w:val="00D54A6D"/>
    <w:rsid w:val="00D54C9A"/>
    <w:rsid w:val="00D54E7A"/>
    <w:rsid w:val="00D54EC0"/>
    <w:rsid w:val="00D5504A"/>
    <w:rsid w:val="00D550C4"/>
    <w:rsid w:val="00D5517A"/>
    <w:rsid w:val="00D55224"/>
    <w:rsid w:val="00D55512"/>
    <w:rsid w:val="00D555C0"/>
    <w:rsid w:val="00D556C9"/>
    <w:rsid w:val="00D557A8"/>
    <w:rsid w:val="00D5584B"/>
    <w:rsid w:val="00D55A55"/>
    <w:rsid w:val="00D55A6E"/>
    <w:rsid w:val="00D55B87"/>
    <w:rsid w:val="00D55FFE"/>
    <w:rsid w:val="00D561C0"/>
    <w:rsid w:val="00D567E1"/>
    <w:rsid w:val="00D56A04"/>
    <w:rsid w:val="00D56A82"/>
    <w:rsid w:val="00D56AD0"/>
    <w:rsid w:val="00D56B75"/>
    <w:rsid w:val="00D56E06"/>
    <w:rsid w:val="00D56EB2"/>
    <w:rsid w:val="00D57030"/>
    <w:rsid w:val="00D571D9"/>
    <w:rsid w:val="00D5734B"/>
    <w:rsid w:val="00D573B8"/>
    <w:rsid w:val="00D5741C"/>
    <w:rsid w:val="00D574BA"/>
    <w:rsid w:val="00D575AE"/>
    <w:rsid w:val="00D5770D"/>
    <w:rsid w:val="00D57753"/>
    <w:rsid w:val="00D57B59"/>
    <w:rsid w:val="00D57D04"/>
    <w:rsid w:val="00D57D20"/>
    <w:rsid w:val="00D57D8F"/>
    <w:rsid w:val="00D57E9C"/>
    <w:rsid w:val="00D605B2"/>
    <w:rsid w:val="00D605FE"/>
    <w:rsid w:val="00D60649"/>
    <w:rsid w:val="00D60854"/>
    <w:rsid w:val="00D60894"/>
    <w:rsid w:val="00D60938"/>
    <w:rsid w:val="00D60A25"/>
    <w:rsid w:val="00D60C89"/>
    <w:rsid w:val="00D60E22"/>
    <w:rsid w:val="00D60F86"/>
    <w:rsid w:val="00D60FCC"/>
    <w:rsid w:val="00D610A9"/>
    <w:rsid w:val="00D610AA"/>
    <w:rsid w:val="00D610E9"/>
    <w:rsid w:val="00D610F6"/>
    <w:rsid w:val="00D6127B"/>
    <w:rsid w:val="00D6128B"/>
    <w:rsid w:val="00D613DE"/>
    <w:rsid w:val="00D613E7"/>
    <w:rsid w:val="00D614C0"/>
    <w:rsid w:val="00D61613"/>
    <w:rsid w:val="00D61708"/>
    <w:rsid w:val="00D618A2"/>
    <w:rsid w:val="00D619DD"/>
    <w:rsid w:val="00D61A95"/>
    <w:rsid w:val="00D61B3E"/>
    <w:rsid w:val="00D61D4F"/>
    <w:rsid w:val="00D61E25"/>
    <w:rsid w:val="00D61E88"/>
    <w:rsid w:val="00D61F14"/>
    <w:rsid w:val="00D61FD7"/>
    <w:rsid w:val="00D62053"/>
    <w:rsid w:val="00D62207"/>
    <w:rsid w:val="00D62279"/>
    <w:rsid w:val="00D62572"/>
    <w:rsid w:val="00D6272D"/>
    <w:rsid w:val="00D627D9"/>
    <w:rsid w:val="00D6286A"/>
    <w:rsid w:val="00D628C2"/>
    <w:rsid w:val="00D6290B"/>
    <w:rsid w:val="00D62BB5"/>
    <w:rsid w:val="00D6314A"/>
    <w:rsid w:val="00D63400"/>
    <w:rsid w:val="00D6345E"/>
    <w:rsid w:val="00D634FE"/>
    <w:rsid w:val="00D635C7"/>
    <w:rsid w:val="00D6369D"/>
    <w:rsid w:val="00D63DFB"/>
    <w:rsid w:val="00D63F59"/>
    <w:rsid w:val="00D640EF"/>
    <w:rsid w:val="00D64245"/>
    <w:rsid w:val="00D642D7"/>
    <w:rsid w:val="00D643BF"/>
    <w:rsid w:val="00D6444C"/>
    <w:rsid w:val="00D644DE"/>
    <w:rsid w:val="00D645FC"/>
    <w:rsid w:val="00D64648"/>
    <w:rsid w:val="00D647E7"/>
    <w:rsid w:val="00D649D5"/>
    <w:rsid w:val="00D64A8B"/>
    <w:rsid w:val="00D64AA1"/>
    <w:rsid w:val="00D64DB4"/>
    <w:rsid w:val="00D6507A"/>
    <w:rsid w:val="00D65187"/>
    <w:rsid w:val="00D6575D"/>
    <w:rsid w:val="00D65834"/>
    <w:rsid w:val="00D65A77"/>
    <w:rsid w:val="00D65D85"/>
    <w:rsid w:val="00D65E00"/>
    <w:rsid w:val="00D65F45"/>
    <w:rsid w:val="00D6601B"/>
    <w:rsid w:val="00D6604D"/>
    <w:rsid w:val="00D66389"/>
    <w:rsid w:val="00D664E1"/>
    <w:rsid w:val="00D664F6"/>
    <w:rsid w:val="00D66713"/>
    <w:rsid w:val="00D66B8C"/>
    <w:rsid w:val="00D66C42"/>
    <w:rsid w:val="00D66EE4"/>
    <w:rsid w:val="00D6722D"/>
    <w:rsid w:val="00D673D2"/>
    <w:rsid w:val="00D67484"/>
    <w:rsid w:val="00D676EE"/>
    <w:rsid w:val="00D6770B"/>
    <w:rsid w:val="00D67A0B"/>
    <w:rsid w:val="00D67CD4"/>
    <w:rsid w:val="00D67CEB"/>
    <w:rsid w:val="00D67DBA"/>
    <w:rsid w:val="00D67F52"/>
    <w:rsid w:val="00D67FBF"/>
    <w:rsid w:val="00D7031E"/>
    <w:rsid w:val="00D70556"/>
    <w:rsid w:val="00D70724"/>
    <w:rsid w:val="00D707EA"/>
    <w:rsid w:val="00D70A89"/>
    <w:rsid w:val="00D70CF7"/>
    <w:rsid w:val="00D7138E"/>
    <w:rsid w:val="00D713EB"/>
    <w:rsid w:val="00D71664"/>
    <w:rsid w:val="00D71766"/>
    <w:rsid w:val="00D71896"/>
    <w:rsid w:val="00D71C63"/>
    <w:rsid w:val="00D71FC9"/>
    <w:rsid w:val="00D72133"/>
    <w:rsid w:val="00D72220"/>
    <w:rsid w:val="00D72425"/>
    <w:rsid w:val="00D724CD"/>
    <w:rsid w:val="00D724DF"/>
    <w:rsid w:val="00D72D12"/>
    <w:rsid w:val="00D72E46"/>
    <w:rsid w:val="00D72E6F"/>
    <w:rsid w:val="00D72EBF"/>
    <w:rsid w:val="00D730AB"/>
    <w:rsid w:val="00D7326C"/>
    <w:rsid w:val="00D7349D"/>
    <w:rsid w:val="00D73567"/>
    <w:rsid w:val="00D7357B"/>
    <w:rsid w:val="00D736DD"/>
    <w:rsid w:val="00D73713"/>
    <w:rsid w:val="00D73719"/>
    <w:rsid w:val="00D737E0"/>
    <w:rsid w:val="00D738C3"/>
    <w:rsid w:val="00D73926"/>
    <w:rsid w:val="00D739C4"/>
    <w:rsid w:val="00D73B9A"/>
    <w:rsid w:val="00D73DC4"/>
    <w:rsid w:val="00D73FB8"/>
    <w:rsid w:val="00D7406A"/>
    <w:rsid w:val="00D74086"/>
    <w:rsid w:val="00D74468"/>
    <w:rsid w:val="00D745AF"/>
    <w:rsid w:val="00D746DB"/>
    <w:rsid w:val="00D74794"/>
    <w:rsid w:val="00D748C1"/>
    <w:rsid w:val="00D748CD"/>
    <w:rsid w:val="00D74C01"/>
    <w:rsid w:val="00D7517B"/>
    <w:rsid w:val="00D75349"/>
    <w:rsid w:val="00D75429"/>
    <w:rsid w:val="00D75488"/>
    <w:rsid w:val="00D756D9"/>
    <w:rsid w:val="00D756F0"/>
    <w:rsid w:val="00D75A0B"/>
    <w:rsid w:val="00D75ABE"/>
    <w:rsid w:val="00D75C4A"/>
    <w:rsid w:val="00D75D7F"/>
    <w:rsid w:val="00D75EF9"/>
    <w:rsid w:val="00D75FAA"/>
    <w:rsid w:val="00D762F7"/>
    <w:rsid w:val="00D76555"/>
    <w:rsid w:val="00D76713"/>
    <w:rsid w:val="00D76825"/>
    <w:rsid w:val="00D76871"/>
    <w:rsid w:val="00D76996"/>
    <w:rsid w:val="00D76D6B"/>
    <w:rsid w:val="00D76EB7"/>
    <w:rsid w:val="00D76FDF"/>
    <w:rsid w:val="00D77025"/>
    <w:rsid w:val="00D770A0"/>
    <w:rsid w:val="00D7724A"/>
    <w:rsid w:val="00D773B6"/>
    <w:rsid w:val="00D775B0"/>
    <w:rsid w:val="00D7765C"/>
    <w:rsid w:val="00D77C32"/>
    <w:rsid w:val="00D77D30"/>
    <w:rsid w:val="00D77F8E"/>
    <w:rsid w:val="00D77FDE"/>
    <w:rsid w:val="00D80029"/>
    <w:rsid w:val="00D802E3"/>
    <w:rsid w:val="00D80586"/>
    <w:rsid w:val="00D80897"/>
    <w:rsid w:val="00D8094E"/>
    <w:rsid w:val="00D80A46"/>
    <w:rsid w:val="00D80B08"/>
    <w:rsid w:val="00D80B8F"/>
    <w:rsid w:val="00D80BF8"/>
    <w:rsid w:val="00D80CFE"/>
    <w:rsid w:val="00D8121D"/>
    <w:rsid w:val="00D81322"/>
    <w:rsid w:val="00D815A1"/>
    <w:rsid w:val="00D8169B"/>
    <w:rsid w:val="00D816E6"/>
    <w:rsid w:val="00D817EF"/>
    <w:rsid w:val="00D81B76"/>
    <w:rsid w:val="00D82179"/>
    <w:rsid w:val="00D823F5"/>
    <w:rsid w:val="00D82423"/>
    <w:rsid w:val="00D8271F"/>
    <w:rsid w:val="00D82912"/>
    <w:rsid w:val="00D829E8"/>
    <w:rsid w:val="00D82AD1"/>
    <w:rsid w:val="00D82C1C"/>
    <w:rsid w:val="00D82C58"/>
    <w:rsid w:val="00D82E32"/>
    <w:rsid w:val="00D82F08"/>
    <w:rsid w:val="00D82F14"/>
    <w:rsid w:val="00D83076"/>
    <w:rsid w:val="00D83142"/>
    <w:rsid w:val="00D832B4"/>
    <w:rsid w:val="00D83392"/>
    <w:rsid w:val="00D835D2"/>
    <w:rsid w:val="00D83754"/>
    <w:rsid w:val="00D837D2"/>
    <w:rsid w:val="00D83920"/>
    <w:rsid w:val="00D83923"/>
    <w:rsid w:val="00D83B50"/>
    <w:rsid w:val="00D83BA1"/>
    <w:rsid w:val="00D83BB2"/>
    <w:rsid w:val="00D83BCE"/>
    <w:rsid w:val="00D83DF9"/>
    <w:rsid w:val="00D83EC9"/>
    <w:rsid w:val="00D83FBE"/>
    <w:rsid w:val="00D84237"/>
    <w:rsid w:val="00D8426D"/>
    <w:rsid w:val="00D844AF"/>
    <w:rsid w:val="00D84688"/>
    <w:rsid w:val="00D84879"/>
    <w:rsid w:val="00D84A61"/>
    <w:rsid w:val="00D84B27"/>
    <w:rsid w:val="00D84BCC"/>
    <w:rsid w:val="00D84BFA"/>
    <w:rsid w:val="00D84C7C"/>
    <w:rsid w:val="00D84E0B"/>
    <w:rsid w:val="00D850B8"/>
    <w:rsid w:val="00D85124"/>
    <w:rsid w:val="00D851AC"/>
    <w:rsid w:val="00D85216"/>
    <w:rsid w:val="00D8521A"/>
    <w:rsid w:val="00D85254"/>
    <w:rsid w:val="00D852F8"/>
    <w:rsid w:val="00D85656"/>
    <w:rsid w:val="00D8573D"/>
    <w:rsid w:val="00D85A64"/>
    <w:rsid w:val="00D85B7B"/>
    <w:rsid w:val="00D85C8B"/>
    <w:rsid w:val="00D85E3F"/>
    <w:rsid w:val="00D85F26"/>
    <w:rsid w:val="00D860D7"/>
    <w:rsid w:val="00D8620B"/>
    <w:rsid w:val="00D8639E"/>
    <w:rsid w:val="00D864B7"/>
    <w:rsid w:val="00D86675"/>
    <w:rsid w:val="00D86901"/>
    <w:rsid w:val="00D86A91"/>
    <w:rsid w:val="00D86BB8"/>
    <w:rsid w:val="00D86C43"/>
    <w:rsid w:val="00D86DE3"/>
    <w:rsid w:val="00D870A6"/>
    <w:rsid w:val="00D87313"/>
    <w:rsid w:val="00D8763E"/>
    <w:rsid w:val="00D87882"/>
    <w:rsid w:val="00D87A5D"/>
    <w:rsid w:val="00D87C3F"/>
    <w:rsid w:val="00D87C4F"/>
    <w:rsid w:val="00D87DCA"/>
    <w:rsid w:val="00D87EAF"/>
    <w:rsid w:val="00D87FB2"/>
    <w:rsid w:val="00D87FBE"/>
    <w:rsid w:val="00D900A5"/>
    <w:rsid w:val="00D9022B"/>
    <w:rsid w:val="00D90376"/>
    <w:rsid w:val="00D90428"/>
    <w:rsid w:val="00D904BC"/>
    <w:rsid w:val="00D90541"/>
    <w:rsid w:val="00D90609"/>
    <w:rsid w:val="00D90877"/>
    <w:rsid w:val="00D90D64"/>
    <w:rsid w:val="00D90E9C"/>
    <w:rsid w:val="00D90EE7"/>
    <w:rsid w:val="00D90EED"/>
    <w:rsid w:val="00D9103D"/>
    <w:rsid w:val="00D91305"/>
    <w:rsid w:val="00D91355"/>
    <w:rsid w:val="00D9145F"/>
    <w:rsid w:val="00D91933"/>
    <w:rsid w:val="00D91B09"/>
    <w:rsid w:val="00D91C33"/>
    <w:rsid w:val="00D91CC8"/>
    <w:rsid w:val="00D91DF9"/>
    <w:rsid w:val="00D91F08"/>
    <w:rsid w:val="00D91FC9"/>
    <w:rsid w:val="00D923D1"/>
    <w:rsid w:val="00D92427"/>
    <w:rsid w:val="00D92705"/>
    <w:rsid w:val="00D927B2"/>
    <w:rsid w:val="00D92890"/>
    <w:rsid w:val="00D92C11"/>
    <w:rsid w:val="00D92E4F"/>
    <w:rsid w:val="00D92EBE"/>
    <w:rsid w:val="00D92FCE"/>
    <w:rsid w:val="00D9325B"/>
    <w:rsid w:val="00D933C1"/>
    <w:rsid w:val="00D93492"/>
    <w:rsid w:val="00D9390A"/>
    <w:rsid w:val="00D93B5D"/>
    <w:rsid w:val="00D93BBB"/>
    <w:rsid w:val="00D940BC"/>
    <w:rsid w:val="00D9419D"/>
    <w:rsid w:val="00D942B4"/>
    <w:rsid w:val="00D94316"/>
    <w:rsid w:val="00D9456C"/>
    <w:rsid w:val="00D9459D"/>
    <w:rsid w:val="00D94A68"/>
    <w:rsid w:val="00D94AAC"/>
    <w:rsid w:val="00D94F7E"/>
    <w:rsid w:val="00D94FA1"/>
    <w:rsid w:val="00D95027"/>
    <w:rsid w:val="00D95108"/>
    <w:rsid w:val="00D95155"/>
    <w:rsid w:val="00D95722"/>
    <w:rsid w:val="00D95B4B"/>
    <w:rsid w:val="00D95BEF"/>
    <w:rsid w:val="00D960B9"/>
    <w:rsid w:val="00D96410"/>
    <w:rsid w:val="00D96501"/>
    <w:rsid w:val="00D9677B"/>
    <w:rsid w:val="00D969C6"/>
    <w:rsid w:val="00D96A0F"/>
    <w:rsid w:val="00D96D64"/>
    <w:rsid w:val="00D96F65"/>
    <w:rsid w:val="00D96F75"/>
    <w:rsid w:val="00D9710F"/>
    <w:rsid w:val="00D97189"/>
    <w:rsid w:val="00D97220"/>
    <w:rsid w:val="00D9729C"/>
    <w:rsid w:val="00D97412"/>
    <w:rsid w:val="00D97643"/>
    <w:rsid w:val="00D97709"/>
    <w:rsid w:val="00D977DA"/>
    <w:rsid w:val="00D97932"/>
    <w:rsid w:val="00D97A0C"/>
    <w:rsid w:val="00D97D06"/>
    <w:rsid w:val="00D97F23"/>
    <w:rsid w:val="00D97F45"/>
    <w:rsid w:val="00DA0002"/>
    <w:rsid w:val="00DA067B"/>
    <w:rsid w:val="00DA06D1"/>
    <w:rsid w:val="00DA08BD"/>
    <w:rsid w:val="00DA08F9"/>
    <w:rsid w:val="00DA0911"/>
    <w:rsid w:val="00DA0971"/>
    <w:rsid w:val="00DA0C24"/>
    <w:rsid w:val="00DA1085"/>
    <w:rsid w:val="00DA12B3"/>
    <w:rsid w:val="00DA136C"/>
    <w:rsid w:val="00DA139B"/>
    <w:rsid w:val="00DA147E"/>
    <w:rsid w:val="00DA1481"/>
    <w:rsid w:val="00DA160E"/>
    <w:rsid w:val="00DA16D0"/>
    <w:rsid w:val="00DA178E"/>
    <w:rsid w:val="00DA1913"/>
    <w:rsid w:val="00DA196F"/>
    <w:rsid w:val="00DA1A5D"/>
    <w:rsid w:val="00DA1A60"/>
    <w:rsid w:val="00DA1A88"/>
    <w:rsid w:val="00DA1B2D"/>
    <w:rsid w:val="00DA1B4F"/>
    <w:rsid w:val="00DA1CB6"/>
    <w:rsid w:val="00DA1DD1"/>
    <w:rsid w:val="00DA208F"/>
    <w:rsid w:val="00DA209B"/>
    <w:rsid w:val="00DA21D4"/>
    <w:rsid w:val="00DA23DF"/>
    <w:rsid w:val="00DA2503"/>
    <w:rsid w:val="00DA2555"/>
    <w:rsid w:val="00DA2612"/>
    <w:rsid w:val="00DA262B"/>
    <w:rsid w:val="00DA2954"/>
    <w:rsid w:val="00DA29F0"/>
    <w:rsid w:val="00DA2A17"/>
    <w:rsid w:val="00DA2C6D"/>
    <w:rsid w:val="00DA2C7A"/>
    <w:rsid w:val="00DA2C8E"/>
    <w:rsid w:val="00DA2CD0"/>
    <w:rsid w:val="00DA2D0E"/>
    <w:rsid w:val="00DA2DA1"/>
    <w:rsid w:val="00DA3017"/>
    <w:rsid w:val="00DA34B9"/>
    <w:rsid w:val="00DA34F2"/>
    <w:rsid w:val="00DA389B"/>
    <w:rsid w:val="00DA38C9"/>
    <w:rsid w:val="00DA3901"/>
    <w:rsid w:val="00DA3EE6"/>
    <w:rsid w:val="00DA3FF2"/>
    <w:rsid w:val="00DA400D"/>
    <w:rsid w:val="00DA4149"/>
    <w:rsid w:val="00DA416F"/>
    <w:rsid w:val="00DA4277"/>
    <w:rsid w:val="00DA42AE"/>
    <w:rsid w:val="00DA42C9"/>
    <w:rsid w:val="00DA43B8"/>
    <w:rsid w:val="00DA4459"/>
    <w:rsid w:val="00DA4487"/>
    <w:rsid w:val="00DA46E3"/>
    <w:rsid w:val="00DA483C"/>
    <w:rsid w:val="00DA4859"/>
    <w:rsid w:val="00DA4914"/>
    <w:rsid w:val="00DA4A0E"/>
    <w:rsid w:val="00DA4A91"/>
    <w:rsid w:val="00DA4DE6"/>
    <w:rsid w:val="00DA4FA7"/>
    <w:rsid w:val="00DA5484"/>
    <w:rsid w:val="00DA581A"/>
    <w:rsid w:val="00DA58BB"/>
    <w:rsid w:val="00DA58CD"/>
    <w:rsid w:val="00DA5A45"/>
    <w:rsid w:val="00DA5A4C"/>
    <w:rsid w:val="00DA5BBC"/>
    <w:rsid w:val="00DA5C45"/>
    <w:rsid w:val="00DA5DAA"/>
    <w:rsid w:val="00DA6402"/>
    <w:rsid w:val="00DA6404"/>
    <w:rsid w:val="00DA657E"/>
    <w:rsid w:val="00DA65CC"/>
    <w:rsid w:val="00DA67DC"/>
    <w:rsid w:val="00DA68E8"/>
    <w:rsid w:val="00DA68F7"/>
    <w:rsid w:val="00DA6A19"/>
    <w:rsid w:val="00DA6AD8"/>
    <w:rsid w:val="00DA6B02"/>
    <w:rsid w:val="00DA6CFC"/>
    <w:rsid w:val="00DA6EF3"/>
    <w:rsid w:val="00DA711D"/>
    <w:rsid w:val="00DA7382"/>
    <w:rsid w:val="00DA753F"/>
    <w:rsid w:val="00DA75F3"/>
    <w:rsid w:val="00DA7600"/>
    <w:rsid w:val="00DA76C5"/>
    <w:rsid w:val="00DA797C"/>
    <w:rsid w:val="00DA7A13"/>
    <w:rsid w:val="00DA7AE2"/>
    <w:rsid w:val="00DA7AFE"/>
    <w:rsid w:val="00DA7B02"/>
    <w:rsid w:val="00DA7B71"/>
    <w:rsid w:val="00DA7E83"/>
    <w:rsid w:val="00DA7EBB"/>
    <w:rsid w:val="00DA7F62"/>
    <w:rsid w:val="00DB044F"/>
    <w:rsid w:val="00DB057A"/>
    <w:rsid w:val="00DB081D"/>
    <w:rsid w:val="00DB0860"/>
    <w:rsid w:val="00DB0995"/>
    <w:rsid w:val="00DB0E03"/>
    <w:rsid w:val="00DB11DF"/>
    <w:rsid w:val="00DB1247"/>
    <w:rsid w:val="00DB128E"/>
    <w:rsid w:val="00DB14E4"/>
    <w:rsid w:val="00DB188D"/>
    <w:rsid w:val="00DB1961"/>
    <w:rsid w:val="00DB19B0"/>
    <w:rsid w:val="00DB19E7"/>
    <w:rsid w:val="00DB1D28"/>
    <w:rsid w:val="00DB1E19"/>
    <w:rsid w:val="00DB1EC9"/>
    <w:rsid w:val="00DB1F8D"/>
    <w:rsid w:val="00DB1FC7"/>
    <w:rsid w:val="00DB1FFA"/>
    <w:rsid w:val="00DB24A0"/>
    <w:rsid w:val="00DB24C5"/>
    <w:rsid w:val="00DB2666"/>
    <w:rsid w:val="00DB286A"/>
    <w:rsid w:val="00DB28E6"/>
    <w:rsid w:val="00DB291A"/>
    <w:rsid w:val="00DB29DE"/>
    <w:rsid w:val="00DB2A08"/>
    <w:rsid w:val="00DB2B6D"/>
    <w:rsid w:val="00DB2B77"/>
    <w:rsid w:val="00DB2D14"/>
    <w:rsid w:val="00DB2EF6"/>
    <w:rsid w:val="00DB3794"/>
    <w:rsid w:val="00DB37A1"/>
    <w:rsid w:val="00DB381F"/>
    <w:rsid w:val="00DB3B64"/>
    <w:rsid w:val="00DB3B9C"/>
    <w:rsid w:val="00DB3CDB"/>
    <w:rsid w:val="00DB3EF6"/>
    <w:rsid w:val="00DB447E"/>
    <w:rsid w:val="00DB463E"/>
    <w:rsid w:val="00DB4818"/>
    <w:rsid w:val="00DB4968"/>
    <w:rsid w:val="00DB497D"/>
    <w:rsid w:val="00DB4C04"/>
    <w:rsid w:val="00DB4E95"/>
    <w:rsid w:val="00DB4F4B"/>
    <w:rsid w:val="00DB4FF6"/>
    <w:rsid w:val="00DB51A5"/>
    <w:rsid w:val="00DB5497"/>
    <w:rsid w:val="00DB5511"/>
    <w:rsid w:val="00DB5725"/>
    <w:rsid w:val="00DB577E"/>
    <w:rsid w:val="00DB597B"/>
    <w:rsid w:val="00DB599F"/>
    <w:rsid w:val="00DB5B19"/>
    <w:rsid w:val="00DB5D18"/>
    <w:rsid w:val="00DB62FD"/>
    <w:rsid w:val="00DB6313"/>
    <w:rsid w:val="00DB6336"/>
    <w:rsid w:val="00DB635F"/>
    <w:rsid w:val="00DB6393"/>
    <w:rsid w:val="00DB6479"/>
    <w:rsid w:val="00DB64FB"/>
    <w:rsid w:val="00DB65A0"/>
    <w:rsid w:val="00DB67AB"/>
    <w:rsid w:val="00DB67FE"/>
    <w:rsid w:val="00DB688C"/>
    <w:rsid w:val="00DB68A8"/>
    <w:rsid w:val="00DB698D"/>
    <w:rsid w:val="00DB69E8"/>
    <w:rsid w:val="00DB6C18"/>
    <w:rsid w:val="00DB6C2D"/>
    <w:rsid w:val="00DB6CA7"/>
    <w:rsid w:val="00DB6D63"/>
    <w:rsid w:val="00DB6E3D"/>
    <w:rsid w:val="00DB6E8B"/>
    <w:rsid w:val="00DB6F13"/>
    <w:rsid w:val="00DB704A"/>
    <w:rsid w:val="00DB70D1"/>
    <w:rsid w:val="00DB70EF"/>
    <w:rsid w:val="00DB7452"/>
    <w:rsid w:val="00DB74FA"/>
    <w:rsid w:val="00DB7534"/>
    <w:rsid w:val="00DB75C3"/>
    <w:rsid w:val="00DB7902"/>
    <w:rsid w:val="00DB7C85"/>
    <w:rsid w:val="00DB7DC1"/>
    <w:rsid w:val="00DB7E8D"/>
    <w:rsid w:val="00DB7FB4"/>
    <w:rsid w:val="00DB7FDC"/>
    <w:rsid w:val="00DC0195"/>
    <w:rsid w:val="00DC0367"/>
    <w:rsid w:val="00DC04F3"/>
    <w:rsid w:val="00DC0599"/>
    <w:rsid w:val="00DC06C7"/>
    <w:rsid w:val="00DC073C"/>
    <w:rsid w:val="00DC07A2"/>
    <w:rsid w:val="00DC07BA"/>
    <w:rsid w:val="00DC0A38"/>
    <w:rsid w:val="00DC0A90"/>
    <w:rsid w:val="00DC0B1E"/>
    <w:rsid w:val="00DC0C2B"/>
    <w:rsid w:val="00DC1012"/>
    <w:rsid w:val="00DC1146"/>
    <w:rsid w:val="00DC11B6"/>
    <w:rsid w:val="00DC12F7"/>
    <w:rsid w:val="00DC15F0"/>
    <w:rsid w:val="00DC16E5"/>
    <w:rsid w:val="00DC18D8"/>
    <w:rsid w:val="00DC1B37"/>
    <w:rsid w:val="00DC1C5D"/>
    <w:rsid w:val="00DC1C7D"/>
    <w:rsid w:val="00DC1E94"/>
    <w:rsid w:val="00DC1EB3"/>
    <w:rsid w:val="00DC1F63"/>
    <w:rsid w:val="00DC20B7"/>
    <w:rsid w:val="00DC226A"/>
    <w:rsid w:val="00DC252C"/>
    <w:rsid w:val="00DC28B5"/>
    <w:rsid w:val="00DC2DB6"/>
    <w:rsid w:val="00DC2DD6"/>
    <w:rsid w:val="00DC2E02"/>
    <w:rsid w:val="00DC2E4F"/>
    <w:rsid w:val="00DC2E7A"/>
    <w:rsid w:val="00DC2E98"/>
    <w:rsid w:val="00DC305D"/>
    <w:rsid w:val="00DC3294"/>
    <w:rsid w:val="00DC32BD"/>
    <w:rsid w:val="00DC3323"/>
    <w:rsid w:val="00DC33B2"/>
    <w:rsid w:val="00DC367C"/>
    <w:rsid w:val="00DC3740"/>
    <w:rsid w:val="00DC375F"/>
    <w:rsid w:val="00DC37E7"/>
    <w:rsid w:val="00DC3843"/>
    <w:rsid w:val="00DC38E4"/>
    <w:rsid w:val="00DC399C"/>
    <w:rsid w:val="00DC3B55"/>
    <w:rsid w:val="00DC3DDE"/>
    <w:rsid w:val="00DC3FBF"/>
    <w:rsid w:val="00DC40FA"/>
    <w:rsid w:val="00DC41EF"/>
    <w:rsid w:val="00DC4393"/>
    <w:rsid w:val="00DC45FA"/>
    <w:rsid w:val="00DC4614"/>
    <w:rsid w:val="00DC4747"/>
    <w:rsid w:val="00DC4A30"/>
    <w:rsid w:val="00DC4BEA"/>
    <w:rsid w:val="00DC4DC9"/>
    <w:rsid w:val="00DC4DDF"/>
    <w:rsid w:val="00DC4F3A"/>
    <w:rsid w:val="00DC4FC8"/>
    <w:rsid w:val="00DC514A"/>
    <w:rsid w:val="00DC51D4"/>
    <w:rsid w:val="00DC5476"/>
    <w:rsid w:val="00DC5485"/>
    <w:rsid w:val="00DC5678"/>
    <w:rsid w:val="00DC56EE"/>
    <w:rsid w:val="00DC5773"/>
    <w:rsid w:val="00DC5A7F"/>
    <w:rsid w:val="00DC5CC4"/>
    <w:rsid w:val="00DC5D56"/>
    <w:rsid w:val="00DC5DFF"/>
    <w:rsid w:val="00DC601B"/>
    <w:rsid w:val="00DC607D"/>
    <w:rsid w:val="00DC612E"/>
    <w:rsid w:val="00DC63E3"/>
    <w:rsid w:val="00DC661C"/>
    <w:rsid w:val="00DC6A30"/>
    <w:rsid w:val="00DC6B69"/>
    <w:rsid w:val="00DC6CD0"/>
    <w:rsid w:val="00DC6D74"/>
    <w:rsid w:val="00DC6DEE"/>
    <w:rsid w:val="00DC6E9E"/>
    <w:rsid w:val="00DC74CB"/>
    <w:rsid w:val="00DC76C7"/>
    <w:rsid w:val="00DC76EC"/>
    <w:rsid w:val="00DC7AB8"/>
    <w:rsid w:val="00DC7D86"/>
    <w:rsid w:val="00DC7DC0"/>
    <w:rsid w:val="00DC7EC6"/>
    <w:rsid w:val="00DD00AB"/>
    <w:rsid w:val="00DD0115"/>
    <w:rsid w:val="00DD021A"/>
    <w:rsid w:val="00DD02B3"/>
    <w:rsid w:val="00DD03FB"/>
    <w:rsid w:val="00DD0696"/>
    <w:rsid w:val="00DD09AA"/>
    <w:rsid w:val="00DD0C09"/>
    <w:rsid w:val="00DD0CAE"/>
    <w:rsid w:val="00DD0FC2"/>
    <w:rsid w:val="00DD103D"/>
    <w:rsid w:val="00DD10FC"/>
    <w:rsid w:val="00DD134A"/>
    <w:rsid w:val="00DD14E4"/>
    <w:rsid w:val="00DD14FE"/>
    <w:rsid w:val="00DD1547"/>
    <w:rsid w:val="00DD15CF"/>
    <w:rsid w:val="00DD16A6"/>
    <w:rsid w:val="00DD17BC"/>
    <w:rsid w:val="00DD1880"/>
    <w:rsid w:val="00DD1C42"/>
    <w:rsid w:val="00DD1ECF"/>
    <w:rsid w:val="00DD214E"/>
    <w:rsid w:val="00DD277C"/>
    <w:rsid w:val="00DD279A"/>
    <w:rsid w:val="00DD2B6D"/>
    <w:rsid w:val="00DD2EBC"/>
    <w:rsid w:val="00DD30CB"/>
    <w:rsid w:val="00DD32C6"/>
    <w:rsid w:val="00DD334C"/>
    <w:rsid w:val="00DD3456"/>
    <w:rsid w:val="00DD347A"/>
    <w:rsid w:val="00DD34B7"/>
    <w:rsid w:val="00DD373C"/>
    <w:rsid w:val="00DD37B9"/>
    <w:rsid w:val="00DD3991"/>
    <w:rsid w:val="00DD39FC"/>
    <w:rsid w:val="00DD3C09"/>
    <w:rsid w:val="00DD3CE1"/>
    <w:rsid w:val="00DD3D7F"/>
    <w:rsid w:val="00DD3DBB"/>
    <w:rsid w:val="00DD4129"/>
    <w:rsid w:val="00DD48BB"/>
    <w:rsid w:val="00DD4A92"/>
    <w:rsid w:val="00DD4C25"/>
    <w:rsid w:val="00DD4D23"/>
    <w:rsid w:val="00DD4F49"/>
    <w:rsid w:val="00DD501B"/>
    <w:rsid w:val="00DD5027"/>
    <w:rsid w:val="00DD51A7"/>
    <w:rsid w:val="00DD51DF"/>
    <w:rsid w:val="00DD52A5"/>
    <w:rsid w:val="00DD52C6"/>
    <w:rsid w:val="00DD52C7"/>
    <w:rsid w:val="00DD54E3"/>
    <w:rsid w:val="00DD55E3"/>
    <w:rsid w:val="00DD5608"/>
    <w:rsid w:val="00DD5676"/>
    <w:rsid w:val="00DD57B5"/>
    <w:rsid w:val="00DD5819"/>
    <w:rsid w:val="00DD5AF8"/>
    <w:rsid w:val="00DD5B57"/>
    <w:rsid w:val="00DD5FEF"/>
    <w:rsid w:val="00DD6201"/>
    <w:rsid w:val="00DD6473"/>
    <w:rsid w:val="00DD65ED"/>
    <w:rsid w:val="00DD6653"/>
    <w:rsid w:val="00DD66C6"/>
    <w:rsid w:val="00DD66F0"/>
    <w:rsid w:val="00DD69E9"/>
    <w:rsid w:val="00DD6A05"/>
    <w:rsid w:val="00DD6ADE"/>
    <w:rsid w:val="00DD6BDC"/>
    <w:rsid w:val="00DD6DDC"/>
    <w:rsid w:val="00DD6F3E"/>
    <w:rsid w:val="00DD7019"/>
    <w:rsid w:val="00DD7038"/>
    <w:rsid w:val="00DD70CB"/>
    <w:rsid w:val="00DD7112"/>
    <w:rsid w:val="00DD725F"/>
    <w:rsid w:val="00DD7429"/>
    <w:rsid w:val="00DD754F"/>
    <w:rsid w:val="00DD75DA"/>
    <w:rsid w:val="00DD75DC"/>
    <w:rsid w:val="00DD78C4"/>
    <w:rsid w:val="00DD78F9"/>
    <w:rsid w:val="00DD79E0"/>
    <w:rsid w:val="00DE0238"/>
    <w:rsid w:val="00DE0363"/>
    <w:rsid w:val="00DE03DD"/>
    <w:rsid w:val="00DE041A"/>
    <w:rsid w:val="00DE04F1"/>
    <w:rsid w:val="00DE0598"/>
    <w:rsid w:val="00DE07CF"/>
    <w:rsid w:val="00DE08ED"/>
    <w:rsid w:val="00DE097B"/>
    <w:rsid w:val="00DE0A98"/>
    <w:rsid w:val="00DE0C60"/>
    <w:rsid w:val="00DE0CB9"/>
    <w:rsid w:val="00DE0E13"/>
    <w:rsid w:val="00DE0F35"/>
    <w:rsid w:val="00DE0F72"/>
    <w:rsid w:val="00DE0FBF"/>
    <w:rsid w:val="00DE153D"/>
    <w:rsid w:val="00DE179E"/>
    <w:rsid w:val="00DE17AB"/>
    <w:rsid w:val="00DE182A"/>
    <w:rsid w:val="00DE18C4"/>
    <w:rsid w:val="00DE1964"/>
    <w:rsid w:val="00DE1BCB"/>
    <w:rsid w:val="00DE1C16"/>
    <w:rsid w:val="00DE1CE4"/>
    <w:rsid w:val="00DE1EA5"/>
    <w:rsid w:val="00DE201C"/>
    <w:rsid w:val="00DE2699"/>
    <w:rsid w:val="00DE273B"/>
    <w:rsid w:val="00DE2CC0"/>
    <w:rsid w:val="00DE2F0A"/>
    <w:rsid w:val="00DE30BB"/>
    <w:rsid w:val="00DE311A"/>
    <w:rsid w:val="00DE333C"/>
    <w:rsid w:val="00DE3481"/>
    <w:rsid w:val="00DE3482"/>
    <w:rsid w:val="00DE3710"/>
    <w:rsid w:val="00DE3893"/>
    <w:rsid w:val="00DE3E89"/>
    <w:rsid w:val="00DE3EB5"/>
    <w:rsid w:val="00DE3FAD"/>
    <w:rsid w:val="00DE4572"/>
    <w:rsid w:val="00DE481B"/>
    <w:rsid w:val="00DE4832"/>
    <w:rsid w:val="00DE4B69"/>
    <w:rsid w:val="00DE4B8D"/>
    <w:rsid w:val="00DE4BBC"/>
    <w:rsid w:val="00DE4C22"/>
    <w:rsid w:val="00DE4EE5"/>
    <w:rsid w:val="00DE5054"/>
    <w:rsid w:val="00DE526A"/>
    <w:rsid w:val="00DE5345"/>
    <w:rsid w:val="00DE545B"/>
    <w:rsid w:val="00DE54A1"/>
    <w:rsid w:val="00DE5550"/>
    <w:rsid w:val="00DE5A65"/>
    <w:rsid w:val="00DE5B7B"/>
    <w:rsid w:val="00DE5CE9"/>
    <w:rsid w:val="00DE5E95"/>
    <w:rsid w:val="00DE5F52"/>
    <w:rsid w:val="00DE60E7"/>
    <w:rsid w:val="00DE61D0"/>
    <w:rsid w:val="00DE63B1"/>
    <w:rsid w:val="00DE63CA"/>
    <w:rsid w:val="00DE65E4"/>
    <w:rsid w:val="00DE660B"/>
    <w:rsid w:val="00DE6745"/>
    <w:rsid w:val="00DE681A"/>
    <w:rsid w:val="00DE6BAD"/>
    <w:rsid w:val="00DE6DF5"/>
    <w:rsid w:val="00DE6EB1"/>
    <w:rsid w:val="00DE6ED2"/>
    <w:rsid w:val="00DE6F0B"/>
    <w:rsid w:val="00DE70C9"/>
    <w:rsid w:val="00DE7298"/>
    <w:rsid w:val="00DE749F"/>
    <w:rsid w:val="00DE74A8"/>
    <w:rsid w:val="00DE74B6"/>
    <w:rsid w:val="00DE7513"/>
    <w:rsid w:val="00DE7680"/>
    <w:rsid w:val="00DE785E"/>
    <w:rsid w:val="00DE7921"/>
    <w:rsid w:val="00DE7947"/>
    <w:rsid w:val="00DE7A30"/>
    <w:rsid w:val="00DE7C9D"/>
    <w:rsid w:val="00DE7CBE"/>
    <w:rsid w:val="00DE7D66"/>
    <w:rsid w:val="00DE7FA0"/>
    <w:rsid w:val="00DE7FE7"/>
    <w:rsid w:val="00DF0091"/>
    <w:rsid w:val="00DF0232"/>
    <w:rsid w:val="00DF0289"/>
    <w:rsid w:val="00DF04A9"/>
    <w:rsid w:val="00DF0652"/>
    <w:rsid w:val="00DF068D"/>
    <w:rsid w:val="00DF0E73"/>
    <w:rsid w:val="00DF0EDA"/>
    <w:rsid w:val="00DF10DD"/>
    <w:rsid w:val="00DF125A"/>
    <w:rsid w:val="00DF14FA"/>
    <w:rsid w:val="00DF168B"/>
    <w:rsid w:val="00DF1847"/>
    <w:rsid w:val="00DF1AE7"/>
    <w:rsid w:val="00DF1D8A"/>
    <w:rsid w:val="00DF1EEB"/>
    <w:rsid w:val="00DF1FF1"/>
    <w:rsid w:val="00DF2138"/>
    <w:rsid w:val="00DF2218"/>
    <w:rsid w:val="00DF256A"/>
    <w:rsid w:val="00DF2643"/>
    <w:rsid w:val="00DF29CA"/>
    <w:rsid w:val="00DF2ABA"/>
    <w:rsid w:val="00DF2C8A"/>
    <w:rsid w:val="00DF2FD4"/>
    <w:rsid w:val="00DF3000"/>
    <w:rsid w:val="00DF30D3"/>
    <w:rsid w:val="00DF32BB"/>
    <w:rsid w:val="00DF3510"/>
    <w:rsid w:val="00DF354F"/>
    <w:rsid w:val="00DF36D9"/>
    <w:rsid w:val="00DF372D"/>
    <w:rsid w:val="00DF37A0"/>
    <w:rsid w:val="00DF3918"/>
    <w:rsid w:val="00DF3987"/>
    <w:rsid w:val="00DF39CF"/>
    <w:rsid w:val="00DF3BCA"/>
    <w:rsid w:val="00DF3F5A"/>
    <w:rsid w:val="00DF431A"/>
    <w:rsid w:val="00DF4685"/>
    <w:rsid w:val="00DF47E9"/>
    <w:rsid w:val="00DF4944"/>
    <w:rsid w:val="00DF49C2"/>
    <w:rsid w:val="00DF4B99"/>
    <w:rsid w:val="00DF4C5D"/>
    <w:rsid w:val="00DF4C6C"/>
    <w:rsid w:val="00DF4D28"/>
    <w:rsid w:val="00DF4DF4"/>
    <w:rsid w:val="00DF4DFB"/>
    <w:rsid w:val="00DF4E3E"/>
    <w:rsid w:val="00DF4E54"/>
    <w:rsid w:val="00DF4FFF"/>
    <w:rsid w:val="00DF53CA"/>
    <w:rsid w:val="00DF5654"/>
    <w:rsid w:val="00DF56C2"/>
    <w:rsid w:val="00DF5735"/>
    <w:rsid w:val="00DF57AA"/>
    <w:rsid w:val="00DF57D9"/>
    <w:rsid w:val="00DF58F4"/>
    <w:rsid w:val="00DF60B9"/>
    <w:rsid w:val="00DF638C"/>
    <w:rsid w:val="00DF63B7"/>
    <w:rsid w:val="00DF64DC"/>
    <w:rsid w:val="00DF688C"/>
    <w:rsid w:val="00DF6A4B"/>
    <w:rsid w:val="00DF6A97"/>
    <w:rsid w:val="00DF6B2D"/>
    <w:rsid w:val="00DF6C81"/>
    <w:rsid w:val="00DF6DA7"/>
    <w:rsid w:val="00DF6E9E"/>
    <w:rsid w:val="00DF6EB4"/>
    <w:rsid w:val="00DF6F4D"/>
    <w:rsid w:val="00DF6FD9"/>
    <w:rsid w:val="00DF72FF"/>
    <w:rsid w:val="00DF7645"/>
    <w:rsid w:val="00DF77C0"/>
    <w:rsid w:val="00DF7B40"/>
    <w:rsid w:val="00DF7D2C"/>
    <w:rsid w:val="00DF7DDD"/>
    <w:rsid w:val="00DF7EA2"/>
    <w:rsid w:val="00DF7EB5"/>
    <w:rsid w:val="00DF7F99"/>
    <w:rsid w:val="00E000B5"/>
    <w:rsid w:val="00E00138"/>
    <w:rsid w:val="00E002A1"/>
    <w:rsid w:val="00E004D2"/>
    <w:rsid w:val="00E006B6"/>
    <w:rsid w:val="00E0074F"/>
    <w:rsid w:val="00E007D6"/>
    <w:rsid w:val="00E009F7"/>
    <w:rsid w:val="00E00BE8"/>
    <w:rsid w:val="00E00C2A"/>
    <w:rsid w:val="00E00E29"/>
    <w:rsid w:val="00E01058"/>
    <w:rsid w:val="00E010CD"/>
    <w:rsid w:val="00E0119E"/>
    <w:rsid w:val="00E011B8"/>
    <w:rsid w:val="00E0120C"/>
    <w:rsid w:val="00E012EA"/>
    <w:rsid w:val="00E0150A"/>
    <w:rsid w:val="00E01622"/>
    <w:rsid w:val="00E01736"/>
    <w:rsid w:val="00E01826"/>
    <w:rsid w:val="00E01AC8"/>
    <w:rsid w:val="00E01B89"/>
    <w:rsid w:val="00E01C0B"/>
    <w:rsid w:val="00E0210A"/>
    <w:rsid w:val="00E021E0"/>
    <w:rsid w:val="00E021FF"/>
    <w:rsid w:val="00E023B2"/>
    <w:rsid w:val="00E023EC"/>
    <w:rsid w:val="00E02717"/>
    <w:rsid w:val="00E02789"/>
    <w:rsid w:val="00E02866"/>
    <w:rsid w:val="00E02899"/>
    <w:rsid w:val="00E029F0"/>
    <w:rsid w:val="00E02B1B"/>
    <w:rsid w:val="00E02B5A"/>
    <w:rsid w:val="00E02BB1"/>
    <w:rsid w:val="00E02BD2"/>
    <w:rsid w:val="00E02D69"/>
    <w:rsid w:val="00E02EC7"/>
    <w:rsid w:val="00E02F04"/>
    <w:rsid w:val="00E02F9A"/>
    <w:rsid w:val="00E03017"/>
    <w:rsid w:val="00E030B8"/>
    <w:rsid w:val="00E033D3"/>
    <w:rsid w:val="00E03926"/>
    <w:rsid w:val="00E039E0"/>
    <w:rsid w:val="00E03BF7"/>
    <w:rsid w:val="00E03BF9"/>
    <w:rsid w:val="00E03D6A"/>
    <w:rsid w:val="00E03D91"/>
    <w:rsid w:val="00E03E9F"/>
    <w:rsid w:val="00E03FDF"/>
    <w:rsid w:val="00E04092"/>
    <w:rsid w:val="00E040BC"/>
    <w:rsid w:val="00E041C9"/>
    <w:rsid w:val="00E04456"/>
    <w:rsid w:val="00E04523"/>
    <w:rsid w:val="00E0453D"/>
    <w:rsid w:val="00E0468D"/>
    <w:rsid w:val="00E047BA"/>
    <w:rsid w:val="00E04856"/>
    <w:rsid w:val="00E0498F"/>
    <w:rsid w:val="00E04B88"/>
    <w:rsid w:val="00E04C01"/>
    <w:rsid w:val="00E04CAD"/>
    <w:rsid w:val="00E04D02"/>
    <w:rsid w:val="00E0523F"/>
    <w:rsid w:val="00E053B9"/>
    <w:rsid w:val="00E05648"/>
    <w:rsid w:val="00E059E4"/>
    <w:rsid w:val="00E059FA"/>
    <w:rsid w:val="00E05A0E"/>
    <w:rsid w:val="00E05A3D"/>
    <w:rsid w:val="00E05BF8"/>
    <w:rsid w:val="00E05D4E"/>
    <w:rsid w:val="00E05EE7"/>
    <w:rsid w:val="00E05F51"/>
    <w:rsid w:val="00E05FA6"/>
    <w:rsid w:val="00E05FAF"/>
    <w:rsid w:val="00E061F6"/>
    <w:rsid w:val="00E062FA"/>
    <w:rsid w:val="00E06457"/>
    <w:rsid w:val="00E06484"/>
    <w:rsid w:val="00E064CF"/>
    <w:rsid w:val="00E0682D"/>
    <w:rsid w:val="00E06876"/>
    <w:rsid w:val="00E06900"/>
    <w:rsid w:val="00E0690E"/>
    <w:rsid w:val="00E06D18"/>
    <w:rsid w:val="00E06D91"/>
    <w:rsid w:val="00E06DBB"/>
    <w:rsid w:val="00E06FB4"/>
    <w:rsid w:val="00E06FE5"/>
    <w:rsid w:val="00E071F0"/>
    <w:rsid w:val="00E07257"/>
    <w:rsid w:val="00E07299"/>
    <w:rsid w:val="00E0741F"/>
    <w:rsid w:val="00E07455"/>
    <w:rsid w:val="00E07582"/>
    <w:rsid w:val="00E0770B"/>
    <w:rsid w:val="00E07862"/>
    <w:rsid w:val="00E079D6"/>
    <w:rsid w:val="00E07A64"/>
    <w:rsid w:val="00E07C56"/>
    <w:rsid w:val="00E07C57"/>
    <w:rsid w:val="00E07DE8"/>
    <w:rsid w:val="00E07F88"/>
    <w:rsid w:val="00E100D4"/>
    <w:rsid w:val="00E1018D"/>
    <w:rsid w:val="00E10443"/>
    <w:rsid w:val="00E105DB"/>
    <w:rsid w:val="00E109B2"/>
    <w:rsid w:val="00E10AD0"/>
    <w:rsid w:val="00E10B4C"/>
    <w:rsid w:val="00E10CFC"/>
    <w:rsid w:val="00E10E6B"/>
    <w:rsid w:val="00E10EBD"/>
    <w:rsid w:val="00E10FE9"/>
    <w:rsid w:val="00E11197"/>
    <w:rsid w:val="00E1138E"/>
    <w:rsid w:val="00E114A8"/>
    <w:rsid w:val="00E11601"/>
    <w:rsid w:val="00E1168D"/>
    <w:rsid w:val="00E119BC"/>
    <w:rsid w:val="00E119F4"/>
    <w:rsid w:val="00E11B27"/>
    <w:rsid w:val="00E11CAD"/>
    <w:rsid w:val="00E11CD8"/>
    <w:rsid w:val="00E11CE7"/>
    <w:rsid w:val="00E11E64"/>
    <w:rsid w:val="00E121D1"/>
    <w:rsid w:val="00E1236F"/>
    <w:rsid w:val="00E125E0"/>
    <w:rsid w:val="00E1282D"/>
    <w:rsid w:val="00E12C3F"/>
    <w:rsid w:val="00E12F17"/>
    <w:rsid w:val="00E12FAA"/>
    <w:rsid w:val="00E130BE"/>
    <w:rsid w:val="00E132C0"/>
    <w:rsid w:val="00E13309"/>
    <w:rsid w:val="00E13320"/>
    <w:rsid w:val="00E13384"/>
    <w:rsid w:val="00E133E1"/>
    <w:rsid w:val="00E13401"/>
    <w:rsid w:val="00E13608"/>
    <w:rsid w:val="00E1365F"/>
    <w:rsid w:val="00E137EA"/>
    <w:rsid w:val="00E13A1A"/>
    <w:rsid w:val="00E13B01"/>
    <w:rsid w:val="00E13B8C"/>
    <w:rsid w:val="00E13C34"/>
    <w:rsid w:val="00E13C70"/>
    <w:rsid w:val="00E13DF5"/>
    <w:rsid w:val="00E13F01"/>
    <w:rsid w:val="00E14000"/>
    <w:rsid w:val="00E1403B"/>
    <w:rsid w:val="00E14064"/>
    <w:rsid w:val="00E140EB"/>
    <w:rsid w:val="00E14400"/>
    <w:rsid w:val="00E14967"/>
    <w:rsid w:val="00E1499F"/>
    <w:rsid w:val="00E14AA4"/>
    <w:rsid w:val="00E14B90"/>
    <w:rsid w:val="00E14BB7"/>
    <w:rsid w:val="00E14C76"/>
    <w:rsid w:val="00E14DD7"/>
    <w:rsid w:val="00E14E38"/>
    <w:rsid w:val="00E14EA1"/>
    <w:rsid w:val="00E14FB8"/>
    <w:rsid w:val="00E151B5"/>
    <w:rsid w:val="00E15569"/>
    <w:rsid w:val="00E156EB"/>
    <w:rsid w:val="00E157C4"/>
    <w:rsid w:val="00E158EE"/>
    <w:rsid w:val="00E15A2F"/>
    <w:rsid w:val="00E15E49"/>
    <w:rsid w:val="00E15EC3"/>
    <w:rsid w:val="00E15F2B"/>
    <w:rsid w:val="00E160A0"/>
    <w:rsid w:val="00E160FE"/>
    <w:rsid w:val="00E1611E"/>
    <w:rsid w:val="00E162E7"/>
    <w:rsid w:val="00E1639C"/>
    <w:rsid w:val="00E1640C"/>
    <w:rsid w:val="00E1645A"/>
    <w:rsid w:val="00E16560"/>
    <w:rsid w:val="00E166A8"/>
    <w:rsid w:val="00E167CE"/>
    <w:rsid w:val="00E16833"/>
    <w:rsid w:val="00E168F8"/>
    <w:rsid w:val="00E16900"/>
    <w:rsid w:val="00E169B3"/>
    <w:rsid w:val="00E16C18"/>
    <w:rsid w:val="00E16C49"/>
    <w:rsid w:val="00E16C98"/>
    <w:rsid w:val="00E16DC4"/>
    <w:rsid w:val="00E16E73"/>
    <w:rsid w:val="00E16FFA"/>
    <w:rsid w:val="00E17012"/>
    <w:rsid w:val="00E171AA"/>
    <w:rsid w:val="00E171FC"/>
    <w:rsid w:val="00E1726E"/>
    <w:rsid w:val="00E17525"/>
    <w:rsid w:val="00E177E7"/>
    <w:rsid w:val="00E17838"/>
    <w:rsid w:val="00E17B06"/>
    <w:rsid w:val="00E17CE7"/>
    <w:rsid w:val="00E17DBC"/>
    <w:rsid w:val="00E17DD3"/>
    <w:rsid w:val="00E17E59"/>
    <w:rsid w:val="00E17F2A"/>
    <w:rsid w:val="00E17F32"/>
    <w:rsid w:val="00E20119"/>
    <w:rsid w:val="00E203C8"/>
    <w:rsid w:val="00E20666"/>
    <w:rsid w:val="00E206F8"/>
    <w:rsid w:val="00E20755"/>
    <w:rsid w:val="00E2096F"/>
    <w:rsid w:val="00E20C61"/>
    <w:rsid w:val="00E20D11"/>
    <w:rsid w:val="00E20DC5"/>
    <w:rsid w:val="00E210E5"/>
    <w:rsid w:val="00E212F5"/>
    <w:rsid w:val="00E2130A"/>
    <w:rsid w:val="00E213AD"/>
    <w:rsid w:val="00E214E3"/>
    <w:rsid w:val="00E21679"/>
    <w:rsid w:val="00E218E6"/>
    <w:rsid w:val="00E21994"/>
    <w:rsid w:val="00E219E7"/>
    <w:rsid w:val="00E21A37"/>
    <w:rsid w:val="00E21C13"/>
    <w:rsid w:val="00E21C42"/>
    <w:rsid w:val="00E21C47"/>
    <w:rsid w:val="00E21C7A"/>
    <w:rsid w:val="00E21CEE"/>
    <w:rsid w:val="00E21D2F"/>
    <w:rsid w:val="00E21FA4"/>
    <w:rsid w:val="00E2206B"/>
    <w:rsid w:val="00E2222E"/>
    <w:rsid w:val="00E222C6"/>
    <w:rsid w:val="00E2231A"/>
    <w:rsid w:val="00E223BF"/>
    <w:rsid w:val="00E22540"/>
    <w:rsid w:val="00E22557"/>
    <w:rsid w:val="00E22658"/>
    <w:rsid w:val="00E226CA"/>
    <w:rsid w:val="00E22931"/>
    <w:rsid w:val="00E2294B"/>
    <w:rsid w:val="00E22AC5"/>
    <w:rsid w:val="00E22AEA"/>
    <w:rsid w:val="00E22BC4"/>
    <w:rsid w:val="00E22C93"/>
    <w:rsid w:val="00E22D89"/>
    <w:rsid w:val="00E22DEA"/>
    <w:rsid w:val="00E22FC7"/>
    <w:rsid w:val="00E231B0"/>
    <w:rsid w:val="00E23312"/>
    <w:rsid w:val="00E2346A"/>
    <w:rsid w:val="00E23688"/>
    <w:rsid w:val="00E2386D"/>
    <w:rsid w:val="00E23873"/>
    <w:rsid w:val="00E239BB"/>
    <w:rsid w:val="00E23A6A"/>
    <w:rsid w:val="00E23CCB"/>
    <w:rsid w:val="00E23D54"/>
    <w:rsid w:val="00E23F46"/>
    <w:rsid w:val="00E24293"/>
    <w:rsid w:val="00E242B4"/>
    <w:rsid w:val="00E244DC"/>
    <w:rsid w:val="00E24609"/>
    <w:rsid w:val="00E24692"/>
    <w:rsid w:val="00E246C2"/>
    <w:rsid w:val="00E24A25"/>
    <w:rsid w:val="00E24AD9"/>
    <w:rsid w:val="00E24AFA"/>
    <w:rsid w:val="00E24B07"/>
    <w:rsid w:val="00E24C26"/>
    <w:rsid w:val="00E24F52"/>
    <w:rsid w:val="00E2512C"/>
    <w:rsid w:val="00E25394"/>
    <w:rsid w:val="00E25459"/>
    <w:rsid w:val="00E25474"/>
    <w:rsid w:val="00E254AB"/>
    <w:rsid w:val="00E259B8"/>
    <w:rsid w:val="00E25A03"/>
    <w:rsid w:val="00E25DF4"/>
    <w:rsid w:val="00E2623C"/>
    <w:rsid w:val="00E26247"/>
    <w:rsid w:val="00E26537"/>
    <w:rsid w:val="00E267FA"/>
    <w:rsid w:val="00E26E0F"/>
    <w:rsid w:val="00E26FAB"/>
    <w:rsid w:val="00E270DC"/>
    <w:rsid w:val="00E271F9"/>
    <w:rsid w:val="00E27385"/>
    <w:rsid w:val="00E27460"/>
    <w:rsid w:val="00E274FE"/>
    <w:rsid w:val="00E27790"/>
    <w:rsid w:val="00E277CB"/>
    <w:rsid w:val="00E2789B"/>
    <w:rsid w:val="00E27C2D"/>
    <w:rsid w:val="00E27E01"/>
    <w:rsid w:val="00E27E72"/>
    <w:rsid w:val="00E3009C"/>
    <w:rsid w:val="00E303F8"/>
    <w:rsid w:val="00E3045F"/>
    <w:rsid w:val="00E304FF"/>
    <w:rsid w:val="00E307D2"/>
    <w:rsid w:val="00E30B7E"/>
    <w:rsid w:val="00E30B81"/>
    <w:rsid w:val="00E30C72"/>
    <w:rsid w:val="00E30D02"/>
    <w:rsid w:val="00E30D84"/>
    <w:rsid w:val="00E30DC4"/>
    <w:rsid w:val="00E30F02"/>
    <w:rsid w:val="00E3114B"/>
    <w:rsid w:val="00E311AF"/>
    <w:rsid w:val="00E3125B"/>
    <w:rsid w:val="00E313D6"/>
    <w:rsid w:val="00E31582"/>
    <w:rsid w:val="00E315B9"/>
    <w:rsid w:val="00E3162C"/>
    <w:rsid w:val="00E31701"/>
    <w:rsid w:val="00E31726"/>
    <w:rsid w:val="00E31D48"/>
    <w:rsid w:val="00E32109"/>
    <w:rsid w:val="00E322F6"/>
    <w:rsid w:val="00E32704"/>
    <w:rsid w:val="00E32970"/>
    <w:rsid w:val="00E32C44"/>
    <w:rsid w:val="00E32C85"/>
    <w:rsid w:val="00E32D38"/>
    <w:rsid w:val="00E32EE5"/>
    <w:rsid w:val="00E32F93"/>
    <w:rsid w:val="00E32FA0"/>
    <w:rsid w:val="00E33023"/>
    <w:rsid w:val="00E3308D"/>
    <w:rsid w:val="00E331A9"/>
    <w:rsid w:val="00E33335"/>
    <w:rsid w:val="00E333DC"/>
    <w:rsid w:val="00E334BA"/>
    <w:rsid w:val="00E335EB"/>
    <w:rsid w:val="00E335F9"/>
    <w:rsid w:val="00E3387B"/>
    <w:rsid w:val="00E338AF"/>
    <w:rsid w:val="00E33B21"/>
    <w:rsid w:val="00E33BD7"/>
    <w:rsid w:val="00E33D46"/>
    <w:rsid w:val="00E33D56"/>
    <w:rsid w:val="00E33F37"/>
    <w:rsid w:val="00E3404C"/>
    <w:rsid w:val="00E34107"/>
    <w:rsid w:val="00E34676"/>
    <w:rsid w:val="00E34906"/>
    <w:rsid w:val="00E34E0C"/>
    <w:rsid w:val="00E34EBC"/>
    <w:rsid w:val="00E34F41"/>
    <w:rsid w:val="00E34F6E"/>
    <w:rsid w:val="00E3572B"/>
    <w:rsid w:val="00E35794"/>
    <w:rsid w:val="00E35984"/>
    <w:rsid w:val="00E35CDD"/>
    <w:rsid w:val="00E35DCD"/>
    <w:rsid w:val="00E35E23"/>
    <w:rsid w:val="00E35F4C"/>
    <w:rsid w:val="00E36104"/>
    <w:rsid w:val="00E36211"/>
    <w:rsid w:val="00E36269"/>
    <w:rsid w:val="00E3627C"/>
    <w:rsid w:val="00E3629B"/>
    <w:rsid w:val="00E36641"/>
    <w:rsid w:val="00E3693A"/>
    <w:rsid w:val="00E36B9E"/>
    <w:rsid w:val="00E36C47"/>
    <w:rsid w:val="00E36D7B"/>
    <w:rsid w:val="00E36F44"/>
    <w:rsid w:val="00E37047"/>
    <w:rsid w:val="00E37346"/>
    <w:rsid w:val="00E373CD"/>
    <w:rsid w:val="00E37579"/>
    <w:rsid w:val="00E377A5"/>
    <w:rsid w:val="00E3794C"/>
    <w:rsid w:val="00E379C2"/>
    <w:rsid w:val="00E379F7"/>
    <w:rsid w:val="00E37A48"/>
    <w:rsid w:val="00E37ACC"/>
    <w:rsid w:val="00E37B9E"/>
    <w:rsid w:val="00E37F46"/>
    <w:rsid w:val="00E37FD8"/>
    <w:rsid w:val="00E4015C"/>
    <w:rsid w:val="00E40366"/>
    <w:rsid w:val="00E40464"/>
    <w:rsid w:val="00E4048E"/>
    <w:rsid w:val="00E4049E"/>
    <w:rsid w:val="00E406F0"/>
    <w:rsid w:val="00E40828"/>
    <w:rsid w:val="00E409BD"/>
    <w:rsid w:val="00E409DF"/>
    <w:rsid w:val="00E40A59"/>
    <w:rsid w:val="00E40BA0"/>
    <w:rsid w:val="00E40CB7"/>
    <w:rsid w:val="00E40CD4"/>
    <w:rsid w:val="00E40D21"/>
    <w:rsid w:val="00E40DD3"/>
    <w:rsid w:val="00E40DE1"/>
    <w:rsid w:val="00E40DE5"/>
    <w:rsid w:val="00E40E9B"/>
    <w:rsid w:val="00E40F0E"/>
    <w:rsid w:val="00E41066"/>
    <w:rsid w:val="00E41338"/>
    <w:rsid w:val="00E413CF"/>
    <w:rsid w:val="00E41600"/>
    <w:rsid w:val="00E41671"/>
    <w:rsid w:val="00E41781"/>
    <w:rsid w:val="00E41A70"/>
    <w:rsid w:val="00E41A9C"/>
    <w:rsid w:val="00E423AC"/>
    <w:rsid w:val="00E424F3"/>
    <w:rsid w:val="00E4250A"/>
    <w:rsid w:val="00E42546"/>
    <w:rsid w:val="00E42673"/>
    <w:rsid w:val="00E426D8"/>
    <w:rsid w:val="00E42822"/>
    <w:rsid w:val="00E4282D"/>
    <w:rsid w:val="00E429A4"/>
    <w:rsid w:val="00E42CFA"/>
    <w:rsid w:val="00E42E54"/>
    <w:rsid w:val="00E42E66"/>
    <w:rsid w:val="00E42F78"/>
    <w:rsid w:val="00E42FF9"/>
    <w:rsid w:val="00E43029"/>
    <w:rsid w:val="00E43063"/>
    <w:rsid w:val="00E43236"/>
    <w:rsid w:val="00E433A0"/>
    <w:rsid w:val="00E433E8"/>
    <w:rsid w:val="00E4341E"/>
    <w:rsid w:val="00E43431"/>
    <w:rsid w:val="00E435E5"/>
    <w:rsid w:val="00E4363C"/>
    <w:rsid w:val="00E4380F"/>
    <w:rsid w:val="00E43F34"/>
    <w:rsid w:val="00E43FBF"/>
    <w:rsid w:val="00E43FF9"/>
    <w:rsid w:val="00E4405D"/>
    <w:rsid w:val="00E441FB"/>
    <w:rsid w:val="00E442D4"/>
    <w:rsid w:val="00E44463"/>
    <w:rsid w:val="00E44472"/>
    <w:rsid w:val="00E44519"/>
    <w:rsid w:val="00E44545"/>
    <w:rsid w:val="00E446B3"/>
    <w:rsid w:val="00E446CA"/>
    <w:rsid w:val="00E4479C"/>
    <w:rsid w:val="00E447A4"/>
    <w:rsid w:val="00E44915"/>
    <w:rsid w:val="00E44C77"/>
    <w:rsid w:val="00E44D0F"/>
    <w:rsid w:val="00E44E7F"/>
    <w:rsid w:val="00E451DA"/>
    <w:rsid w:val="00E452D3"/>
    <w:rsid w:val="00E452D7"/>
    <w:rsid w:val="00E45344"/>
    <w:rsid w:val="00E453C1"/>
    <w:rsid w:val="00E4553B"/>
    <w:rsid w:val="00E455D5"/>
    <w:rsid w:val="00E45B8A"/>
    <w:rsid w:val="00E45DFA"/>
    <w:rsid w:val="00E45E4C"/>
    <w:rsid w:val="00E45EB7"/>
    <w:rsid w:val="00E460A2"/>
    <w:rsid w:val="00E4611C"/>
    <w:rsid w:val="00E46277"/>
    <w:rsid w:val="00E46310"/>
    <w:rsid w:val="00E46365"/>
    <w:rsid w:val="00E46381"/>
    <w:rsid w:val="00E4699E"/>
    <w:rsid w:val="00E46BED"/>
    <w:rsid w:val="00E46D6C"/>
    <w:rsid w:val="00E46E77"/>
    <w:rsid w:val="00E46ED8"/>
    <w:rsid w:val="00E47064"/>
    <w:rsid w:val="00E47107"/>
    <w:rsid w:val="00E4716D"/>
    <w:rsid w:val="00E4717E"/>
    <w:rsid w:val="00E47439"/>
    <w:rsid w:val="00E476B7"/>
    <w:rsid w:val="00E4790B"/>
    <w:rsid w:val="00E47A51"/>
    <w:rsid w:val="00E47C6E"/>
    <w:rsid w:val="00E47DB2"/>
    <w:rsid w:val="00E47F3F"/>
    <w:rsid w:val="00E47F8E"/>
    <w:rsid w:val="00E47FBE"/>
    <w:rsid w:val="00E5021B"/>
    <w:rsid w:val="00E506ED"/>
    <w:rsid w:val="00E5076C"/>
    <w:rsid w:val="00E50E57"/>
    <w:rsid w:val="00E50EC0"/>
    <w:rsid w:val="00E50ECF"/>
    <w:rsid w:val="00E51089"/>
    <w:rsid w:val="00E5145F"/>
    <w:rsid w:val="00E51938"/>
    <w:rsid w:val="00E519DD"/>
    <w:rsid w:val="00E51B03"/>
    <w:rsid w:val="00E51B94"/>
    <w:rsid w:val="00E51DE2"/>
    <w:rsid w:val="00E51EB0"/>
    <w:rsid w:val="00E51ED1"/>
    <w:rsid w:val="00E52067"/>
    <w:rsid w:val="00E52201"/>
    <w:rsid w:val="00E52286"/>
    <w:rsid w:val="00E524F5"/>
    <w:rsid w:val="00E52525"/>
    <w:rsid w:val="00E52823"/>
    <w:rsid w:val="00E528AA"/>
    <w:rsid w:val="00E529BD"/>
    <w:rsid w:val="00E52A25"/>
    <w:rsid w:val="00E52A4F"/>
    <w:rsid w:val="00E52DC6"/>
    <w:rsid w:val="00E52EB3"/>
    <w:rsid w:val="00E530E3"/>
    <w:rsid w:val="00E531BA"/>
    <w:rsid w:val="00E53313"/>
    <w:rsid w:val="00E53675"/>
    <w:rsid w:val="00E536F9"/>
    <w:rsid w:val="00E538E1"/>
    <w:rsid w:val="00E53B58"/>
    <w:rsid w:val="00E53C61"/>
    <w:rsid w:val="00E53C73"/>
    <w:rsid w:val="00E53C90"/>
    <w:rsid w:val="00E53FB5"/>
    <w:rsid w:val="00E5414E"/>
    <w:rsid w:val="00E54260"/>
    <w:rsid w:val="00E54310"/>
    <w:rsid w:val="00E543C8"/>
    <w:rsid w:val="00E5474B"/>
    <w:rsid w:val="00E5489A"/>
    <w:rsid w:val="00E548D4"/>
    <w:rsid w:val="00E548E8"/>
    <w:rsid w:val="00E54ACD"/>
    <w:rsid w:val="00E54B2B"/>
    <w:rsid w:val="00E54B8A"/>
    <w:rsid w:val="00E54E3D"/>
    <w:rsid w:val="00E5505C"/>
    <w:rsid w:val="00E550A3"/>
    <w:rsid w:val="00E5512B"/>
    <w:rsid w:val="00E552FD"/>
    <w:rsid w:val="00E55388"/>
    <w:rsid w:val="00E5538C"/>
    <w:rsid w:val="00E5554C"/>
    <w:rsid w:val="00E555D2"/>
    <w:rsid w:val="00E55722"/>
    <w:rsid w:val="00E5579F"/>
    <w:rsid w:val="00E557AF"/>
    <w:rsid w:val="00E55835"/>
    <w:rsid w:val="00E55936"/>
    <w:rsid w:val="00E55B05"/>
    <w:rsid w:val="00E55C38"/>
    <w:rsid w:val="00E55EFD"/>
    <w:rsid w:val="00E56003"/>
    <w:rsid w:val="00E56013"/>
    <w:rsid w:val="00E5602E"/>
    <w:rsid w:val="00E560F9"/>
    <w:rsid w:val="00E5611B"/>
    <w:rsid w:val="00E562DC"/>
    <w:rsid w:val="00E564CA"/>
    <w:rsid w:val="00E566F3"/>
    <w:rsid w:val="00E56990"/>
    <w:rsid w:val="00E56D7D"/>
    <w:rsid w:val="00E56E3E"/>
    <w:rsid w:val="00E570D2"/>
    <w:rsid w:val="00E571B3"/>
    <w:rsid w:val="00E57272"/>
    <w:rsid w:val="00E5738D"/>
    <w:rsid w:val="00E57431"/>
    <w:rsid w:val="00E574C3"/>
    <w:rsid w:val="00E5757C"/>
    <w:rsid w:val="00E576AE"/>
    <w:rsid w:val="00E576C7"/>
    <w:rsid w:val="00E578CE"/>
    <w:rsid w:val="00E578DD"/>
    <w:rsid w:val="00E57920"/>
    <w:rsid w:val="00E579B1"/>
    <w:rsid w:val="00E57B90"/>
    <w:rsid w:val="00E57D9A"/>
    <w:rsid w:val="00E57DC1"/>
    <w:rsid w:val="00E57E53"/>
    <w:rsid w:val="00E60002"/>
    <w:rsid w:val="00E600C1"/>
    <w:rsid w:val="00E60101"/>
    <w:rsid w:val="00E60117"/>
    <w:rsid w:val="00E6013C"/>
    <w:rsid w:val="00E60341"/>
    <w:rsid w:val="00E605E4"/>
    <w:rsid w:val="00E606CC"/>
    <w:rsid w:val="00E60981"/>
    <w:rsid w:val="00E60BDE"/>
    <w:rsid w:val="00E60C9B"/>
    <w:rsid w:val="00E60CBC"/>
    <w:rsid w:val="00E60FD8"/>
    <w:rsid w:val="00E61056"/>
    <w:rsid w:val="00E610F0"/>
    <w:rsid w:val="00E61459"/>
    <w:rsid w:val="00E6153D"/>
    <w:rsid w:val="00E61632"/>
    <w:rsid w:val="00E616FF"/>
    <w:rsid w:val="00E6191A"/>
    <w:rsid w:val="00E61EDC"/>
    <w:rsid w:val="00E61F98"/>
    <w:rsid w:val="00E623B9"/>
    <w:rsid w:val="00E624F1"/>
    <w:rsid w:val="00E624FB"/>
    <w:rsid w:val="00E627A8"/>
    <w:rsid w:val="00E62B02"/>
    <w:rsid w:val="00E62C9D"/>
    <w:rsid w:val="00E62DFA"/>
    <w:rsid w:val="00E62E5C"/>
    <w:rsid w:val="00E62F0C"/>
    <w:rsid w:val="00E62F29"/>
    <w:rsid w:val="00E62F9A"/>
    <w:rsid w:val="00E63014"/>
    <w:rsid w:val="00E63217"/>
    <w:rsid w:val="00E636BE"/>
    <w:rsid w:val="00E637BB"/>
    <w:rsid w:val="00E63AF7"/>
    <w:rsid w:val="00E63BD9"/>
    <w:rsid w:val="00E63C5B"/>
    <w:rsid w:val="00E63E22"/>
    <w:rsid w:val="00E63F62"/>
    <w:rsid w:val="00E64099"/>
    <w:rsid w:val="00E64368"/>
    <w:rsid w:val="00E64841"/>
    <w:rsid w:val="00E649AC"/>
    <w:rsid w:val="00E64AEA"/>
    <w:rsid w:val="00E64B37"/>
    <w:rsid w:val="00E64B8E"/>
    <w:rsid w:val="00E64BF6"/>
    <w:rsid w:val="00E64C66"/>
    <w:rsid w:val="00E64F05"/>
    <w:rsid w:val="00E64F1C"/>
    <w:rsid w:val="00E65021"/>
    <w:rsid w:val="00E6507A"/>
    <w:rsid w:val="00E65087"/>
    <w:rsid w:val="00E652DC"/>
    <w:rsid w:val="00E6539D"/>
    <w:rsid w:val="00E65422"/>
    <w:rsid w:val="00E657C0"/>
    <w:rsid w:val="00E657C1"/>
    <w:rsid w:val="00E65C79"/>
    <w:rsid w:val="00E65DFA"/>
    <w:rsid w:val="00E65E3F"/>
    <w:rsid w:val="00E65EE7"/>
    <w:rsid w:val="00E65F0A"/>
    <w:rsid w:val="00E66397"/>
    <w:rsid w:val="00E66402"/>
    <w:rsid w:val="00E6648A"/>
    <w:rsid w:val="00E6650A"/>
    <w:rsid w:val="00E665E0"/>
    <w:rsid w:val="00E66626"/>
    <w:rsid w:val="00E66926"/>
    <w:rsid w:val="00E66D24"/>
    <w:rsid w:val="00E6701B"/>
    <w:rsid w:val="00E6708B"/>
    <w:rsid w:val="00E6714B"/>
    <w:rsid w:val="00E671EA"/>
    <w:rsid w:val="00E6723F"/>
    <w:rsid w:val="00E67635"/>
    <w:rsid w:val="00E677DA"/>
    <w:rsid w:val="00E67940"/>
    <w:rsid w:val="00E67D0C"/>
    <w:rsid w:val="00E67D28"/>
    <w:rsid w:val="00E67E03"/>
    <w:rsid w:val="00E67E16"/>
    <w:rsid w:val="00E70189"/>
    <w:rsid w:val="00E70197"/>
    <w:rsid w:val="00E70252"/>
    <w:rsid w:val="00E702AB"/>
    <w:rsid w:val="00E7050B"/>
    <w:rsid w:val="00E7053B"/>
    <w:rsid w:val="00E7087C"/>
    <w:rsid w:val="00E708BD"/>
    <w:rsid w:val="00E708E7"/>
    <w:rsid w:val="00E70B53"/>
    <w:rsid w:val="00E70DD7"/>
    <w:rsid w:val="00E70DEA"/>
    <w:rsid w:val="00E70E08"/>
    <w:rsid w:val="00E710E1"/>
    <w:rsid w:val="00E7123F"/>
    <w:rsid w:val="00E71384"/>
    <w:rsid w:val="00E713C2"/>
    <w:rsid w:val="00E7187A"/>
    <w:rsid w:val="00E71C4D"/>
    <w:rsid w:val="00E71ECA"/>
    <w:rsid w:val="00E71FBD"/>
    <w:rsid w:val="00E71FD9"/>
    <w:rsid w:val="00E72026"/>
    <w:rsid w:val="00E721AE"/>
    <w:rsid w:val="00E72231"/>
    <w:rsid w:val="00E7241D"/>
    <w:rsid w:val="00E724BB"/>
    <w:rsid w:val="00E72503"/>
    <w:rsid w:val="00E725AF"/>
    <w:rsid w:val="00E725BB"/>
    <w:rsid w:val="00E726EC"/>
    <w:rsid w:val="00E728DF"/>
    <w:rsid w:val="00E72920"/>
    <w:rsid w:val="00E729F8"/>
    <w:rsid w:val="00E72A1C"/>
    <w:rsid w:val="00E72C78"/>
    <w:rsid w:val="00E72D1C"/>
    <w:rsid w:val="00E72EE0"/>
    <w:rsid w:val="00E72F6C"/>
    <w:rsid w:val="00E730E2"/>
    <w:rsid w:val="00E73107"/>
    <w:rsid w:val="00E733C0"/>
    <w:rsid w:val="00E7379B"/>
    <w:rsid w:val="00E737A2"/>
    <w:rsid w:val="00E737F1"/>
    <w:rsid w:val="00E73B69"/>
    <w:rsid w:val="00E73DC6"/>
    <w:rsid w:val="00E73EFA"/>
    <w:rsid w:val="00E74094"/>
    <w:rsid w:val="00E741CD"/>
    <w:rsid w:val="00E741FB"/>
    <w:rsid w:val="00E74459"/>
    <w:rsid w:val="00E744E6"/>
    <w:rsid w:val="00E7452C"/>
    <w:rsid w:val="00E747E4"/>
    <w:rsid w:val="00E747FE"/>
    <w:rsid w:val="00E7486C"/>
    <w:rsid w:val="00E74AA5"/>
    <w:rsid w:val="00E74D5A"/>
    <w:rsid w:val="00E74E83"/>
    <w:rsid w:val="00E74F5D"/>
    <w:rsid w:val="00E75022"/>
    <w:rsid w:val="00E75129"/>
    <w:rsid w:val="00E75158"/>
    <w:rsid w:val="00E7529F"/>
    <w:rsid w:val="00E75343"/>
    <w:rsid w:val="00E75432"/>
    <w:rsid w:val="00E75600"/>
    <w:rsid w:val="00E756A0"/>
    <w:rsid w:val="00E75739"/>
    <w:rsid w:val="00E75996"/>
    <w:rsid w:val="00E75A8D"/>
    <w:rsid w:val="00E75D97"/>
    <w:rsid w:val="00E75E33"/>
    <w:rsid w:val="00E75E3E"/>
    <w:rsid w:val="00E75F63"/>
    <w:rsid w:val="00E75FD7"/>
    <w:rsid w:val="00E760C0"/>
    <w:rsid w:val="00E76346"/>
    <w:rsid w:val="00E767E1"/>
    <w:rsid w:val="00E76997"/>
    <w:rsid w:val="00E76A2F"/>
    <w:rsid w:val="00E76A70"/>
    <w:rsid w:val="00E76AB2"/>
    <w:rsid w:val="00E76B7A"/>
    <w:rsid w:val="00E76E0D"/>
    <w:rsid w:val="00E76E6D"/>
    <w:rsid w:val="00E770E3"/>
    <w:rsid w:val="00E77150"/>
    <w:rsid w:val="00E77256"/>
    <w:rsid w:val="00E77576"/>
    <w:rsid w:val="00E77593"/>
    <w:rsid w:val="00E7759E"/>
    <w:rsid w:val="00E77781"/>
    <w:rsid w:val="00E77A22"/>
    <w:rsid w:val="00E77BE7"/>
    <w:rsid w:val="00E77C51"/>
    <w:rsid w:val="00E77DE0"/>
    <w:rsid w:val="00E80156"/>
    <w:rsid w:val="00E8048D"/>
    <w:rsid w:val="00E806E9"/>
    <w:rsid w:val="00E80A5D"/>
    <w:rsid w:val="00E80B7B"/>
    <w:rsid w:val="00E80F6B"/>
    <w:rsid w:val="00E8176E"/>
    <w:rsid w:val="00E81951"/>
    <w:rsid w:val="00E81A52"/>
    <w:rsid w:val="00E81CAB"/>
    <w:rsid w:val="00E81D67"/>
    <w:rsid w:val="00E81EA5"/>
    <w:rsid w:val="00E8219B"/>
    <w:rsid w:val="00E8219F"/>
    <w:rsid w:val="00E825E9"/>
    <w:rsid w:val="00E82674"/>
    <w:rsid w:val="00E82846"/>
    <w:rsid w:val="00E82A17"/>
    <w:rsid w:val="00E82A8E"/>
    <w:rsid w:val="00E82C72"/>
    <w:rsid w:val="00E82D6E"/>
    <w:rsid w:val="00E82DC9"/>
    <w:rsid w:val="00E82DFA"/>
    <w:rsid w:val="00E83093"/>
    <w:rsid w:val="00E83138"/>
    <w:rsid w:val="00E8325F"/>
    <w:rsid w:val="00E832C7"/>
    <w:rsid w:val="00E83329"/>
    <w:rsid w:val="00E833EC"/>
    <w:rsid w:val="00E836CD"/>
    <w:rsid w:val="00E83819"/>
    <w:rsid w:val="00E83C1B"/>
    <w:rsid w:val="00E83EB5"/>
    <w:rsid w:val="00E83ECC"/>
    <w:rsid w:val="00E83F86"/>
    <w:rsid w:val="00E83F89"/>
    <w:rsid w:val="00E843BF"/>
    <w:rsid w:val="00E8447E"/>
    <w:rsid w:val="00E84503"/>
    <w:rsid w:val="00E846AC"/>
    <w:rsid w:val="00E846B5"/>
    <w:rsid w:val="00E847A7"/>
    <w:rsid w:val="00E849CB"/>
    <w:rsid w:val="00E849E5"/>
    <w:rsid w:val="00E84CD8"/>
    <w:rsid w:val="00E84D07"/>
    <w:rsid w:val="00E84D56"/>
    <w:rsid w:val="00E84D9A"/>
    <w:rsid w:val="00E84EFA"/>
    <w:rsid w:val="00E84F2B"/>
    <w:rsid w:val="00E856D7"/>
    <w:rsid w:val="00E859F5"/>
    <w:rsid w:val="00E85A75"/>
    <w:rsid w:val="00E85B5F"/>
    <w:rsid w:val="00E85C78"/>
    <w:rsid w:val="00E8600A"/>
    <w:rsid w:val="00E86126"/>
    <w:rsid w:val="00E862F3"/>
    <w:rsid w:val="00E86508"/>
    <w:rsid w:val="00E8652F"/>
    <w:rsid w:val="00E86740"/>
    <w:rsid w:val="00E86774"/>
    <w:rsid w:val="00E8681E"/>
    <w:rsid w:val="00E869C6"/>
    <w:rsid w:val="00E86A02"/>
    <w:rsid w:val="00E86A9B"/>
    <w:rsid w:val="00E86E90"/>
    <w:rsid w:val="00E87028"/>
    <w:rsid w:val="00E87040"/>
    <w:rsid w:val="00E87534"/>
    <w:rsid w:val="00E87577"/>
    <w:rsid w:val="00E878B4"/>
    <w:rsid w:val="00E87C47"/>
    <w:rsid w:val="00E87CA2"/>
    <w:rsid w:val="00E87DDF"/>
    <w:rsid w:val="00E87E0C"/>
    <w:rsid w:val="00E90191"/>
    <w:rsid w:val="00E91148"/>
    <w:rsid w:val="00E91362"/>
    <w:rsid w:val="00E913C8"/>
    <w:rsid w:val="00E91541"/>
    <w:rsid w:val="00E91839"/>
    <w:rsid w:val="00E9184E"/>
    <w:rsid w:val="00E918C1"/>
    <w:rsid w:val="00E91914"/>
    <w:rsid w:val="00E91A72"/>
    <w:rsid w:val="00E91A7E"/>
    <w:rsid w:val="00E91E2A"/>
    <w:rsid w:val="00E91FED"/>
    <w:rsid w:val="00E920C2"/>
    <w:rsid w:val="00E9224A"/>
    <w:rsid w:val="00E92503"/>
    <w:rsid w:val="00E925EF"/>
    <w:rsid w:val="00E926C7"/>
    <w:rsid w:val="00E928E8"/>
    <w:rsid w:val="00E9297A"/>
    <w:rsid w:val="00E92BC9"/>
    <w:rsid w:val="00E92C56"/>
    <w:rsid w:val="00E92DDE"/>
    <w:rsid w:val="00E92E0C"/>
    <w:rsid w:val="00E93018"/>
    <w:rsid w:val="00E9348D"/>
    <w:rsid w:val="00E934EB"/>
    <w:rsid w:val="00E93664"/>
    <w:rsid w:val="00E93836"/>
    <w:rsid w:val="00E93838"/>
    <w:rsid w:val="00E93914"/>
    <w:rsid w:val="00E939E7"/>
    <w:rsid w:val="00E93B00"/>
    <w:rsid w:val="00E93B6B"/>
    <w:rsid w:val="00E93CC3"/>
    <w:rsid w:val="00E93E03"/>
    <w:rsid w:val="00E93ED9"/>
    <w:rsid w:val="00E940D3"/>
    <w:rsid w:val="00E94186"/>
    <w:rsid w:val="00E9437E"/>
    <w:rsid w:val="00E943DE"/>
    <w:rsid w:val="00E945D8"/>
    <w:rsid w:val="00E949D1"/>
    <w:rsid w:val="00E94B1D"/>
    <w:rsid w:val="00E94C51"/>
    <w:rsid w:val="00E94CCC"/>
    <w:rsid w:val="00E94E72"/>
    <w:rsid w:val="00E94EFE"/>
    <w:rsid w:val="00E94F04"/>
    <w:rsid w:val="00E94FCF"/>
    <w:rsid w:val="00E94FF4"/>
    <w:rsid w:val="00E95230"/>
    <w:rsid w:val="00E9544A"/>
    <w:rsid w:val="00E95487"/>
    <w:rsid w:val="00E95508"/>
    <w:rsid w:val="00E95591"/>
    <w:rsid w:val="00E95769"/>
    <w:rsid w:val="00E95B35"/>
    <w:rsid w:val="00E95B57"/>
    <w:rsid w:val="00E95C45"/>
    <w:rsid w:val="00E95C67"/>
    <w:rsid w:val="00E95D14"/>
    <w:rsid w:val="00E960A7"/>
    <w:rsid w:val="00E960F6"/>
    <w:rsid w:val="00E96330"/>
    <w:rsid w:val="00E96372"/>
    <w:rsid w:val="00E965E7"/>
    <w:rsid w:val="00E9660C"/>
    <w:rsid w:val="00E96977"/>
    <w:rsid w:val="00E96DFE"/>
    <w:rsid w:val="00E96F50"/>
    <w:rsid w:val="00E96FCA"/>
    <w:rsid w:val="00E97095"/>
    <w:rsid w:val="00E970EA"/>
    <w:rsid w:val="00E97106"/>
    <w:rsid w:val="00E97249"/>
    <w:rsid w:val="00E97259"/>
    <w:rsid w:val="00E97887"/>
    <w:rsid w:val="00E9788E"/>
    <w:rsid w:val="00E97AF3"/>
    <w:rsid w:val="00E97D73"/>
    <w:rsid w:val="00E97DBD"/>
    <w:rsid w:val="00E97F6C"/>
    <w:rsid w:val="00E97FE4"/>
    <w:rsid w:val="00E97FEF"/>
    <w:rsid w:val="00EA001D"/>
    <w:rsid w:val="00EA0028"/>
    <w:rsid w:val="00EA0034"/>
    <w:rsid w:val="00EA0240"/>
    <w:rsid w:val="00EA0306"/>
    <w:rsid w:val="00EA0420"/>
    <w:rsid w:val="00EA042D"/>
    <w:rsid w:val="00EA04F4"/>
    <w:rsid w:val="00EA0755"/>
    <w:rsid w:val="00EA09F4"/>
    <w:rsid w:val="00EA0A8E"/>
    <w:rsid w:val="00EA0E4B"/>
    <w:rsid w:val="00EA0EE1"/>
    <w:rsid w:val="00EA0F8C"/>
    <w:rsid w:val="00EA10BD"/>
    <w:rsid w:val="00EA11A5"/>
    <w:rsid w:val="00EA11DF"/>
    <w:rsid w:val="00EA15CD"/>
    <w:rsid w:val="00EA16F6"/>
    <w:rsid w:val="00EA1730"/>
    <w:rsid w:val="00EA1755"/>
    <w:rsid w:val="00EA1775"/>
    <w:rsid w:val="00EA1943"/>
    <w:rsid w:val="00EA1997"/>
    <w:rsid w:val="00EA19AB"/>
    <w:rsid w:val="00EA1A8C"/>
    <w:rsid w:val="00EA1AC3"/>
    <w:rsid w:val="00EA1D4F"/>
    <w:rsid w:val="00EA1EC6"/>
    <w:rsid w:val="00EA1FBB"/>
    <w:rsid w:val="00EA24B0"/>
    <w:rsid w:val="00EA2674"/>
    <w:rsid w:val="00EA2783"/>
    <w:rsid w:val="00EA2803"/>
    <w:rsid w:val="00EA2A85"/>
    <w:rsid w:val="00EA2B26"/>
    <w:rsid w:val="00EA2BD3"/>
    <w:rsid w:val="00EA2D09"/>
    <w:rsid w:val="00EA2EBB"/>
    <w:rsid w:val="00EA2F29"/>
    <w:rsid w:val="00EA3143"/>
    <w:rsid w:val="00EA34B4"/>
    <w:rsid w:val="00EA35E2"/>
    <w:rsid w:val="00EA3904"/>
    <w:rsid w:val="00EA3A00"/>
    <w:rsid w:val="00EA3A05"/>
    <w:rsid w:val="00EA3B97"/>
    <w:rsid w:val="00EA3BD6"/>
    <w:rsid w:val="00EA3C37"/>
    <w:rsid w:val="00EA3C90"/>
    <w:rsid w:val="00EA3D69"/>
    <w:rsid w:val="00EA3D74"/>
    <w:rsid w:val="00EA4298"/>
    <w:rsid w:val="00EA42B7"/>
    <w:rsid w:val="00EA4326"/>
    <w:rsid w:val="00EA4342"/>
    <w:rsid w:val="00EA453B"/>
    <w:rsid w:val="00EA45D0"/>
    <w:rsid w:val="00EA45F8"/>
    <w:rsid w:val="00EA4AD4"/>
    <w:rsid w:val="00EA4B2E"/>
    <w:rsid w:val="00EA4B66"/>
    <w:rsid w:val="00EA4B8A"/>
    <w:rsid w:val="00EA4E8F"/>
    <w:rsid w:val="00EA53A2"/>
    <w:rsid w:val="00EA541A"/>
    <w:rsid w:val="00EA5805"/>
    <w:rsid w:val="00EA592A"/>
    <w:rsid w:val="00EA596A"/>
    <w:rsid w:val="00EA5B6C"/>
    <w:rsid w:val="00EA5B87"/>
    <w:rsid w:val="00EA5C0C"/>
    <w:rsid w:val="00EA5C9B"/>
    <w:rsid w:val="00EA5DCA"/>
    <w:rsid w:val="00EA5FA0"/>
    <w:rsid w:val="00EA61BA"/>
    <w:rsid w:val="00EA64C3"/>
    <w:rsid w:val="00EA68B7"/>
    <w:rsid w:val="00EA6F13"/>
    <w:rsid w:val="00EA6FE8"/>
    <w:rsid w:val="00EA7553"/>
    <w:rsid w:val="00EA76E5"/>
    <w:rsid w:val="00EA7B0C"/>
    <w:rsid w:val="00EA7B7E"/>
    <w:rsid w:val="00EA7C47"/>
    <w:rsid w:val="00EA7CDF"/>
    <w:rsid w:val="00EA7D12"/>
    <w:rsid w:val="00EA7DD7"/>
    <w:rsid w:val="00EA7E8E"/>
    <w:rsid w:val="00EA7EEF"/>
    <w:rsid w:val="00EB0390"/>
    <w:rsid w:val="00EB0478"/>
    <w:rsid w:val="00EB05B1"/>
    <w:rsid w:val="00EB05FC"/>
    <w:rsid w:val="00EB062A"/>
    <w:rsid w:val="00EB07CB"/>
    <w:rsid w:val="00EB0BFE"/>
    <w:rsid w:val="00EB0C2B"/>
    <w:rsid w:val="00EB0CDF"/>
    <w:rsid w:val="00EB0E17"/>
    <w:rsid w:val="00EB0E6B"/>
    <w:rsid w:val="00EB0E6D"/>
    <w:rsid w:val="00EB10DA"/>
    <w:rsid w:val="00EB13D8"/>
    <w:rsid w:val="00EB1486"/>
    <w:rsid w:val="00EB1532"/>
    <w:rsid w:val="00EB175A"/>
    <w:rsid w:val="00EB19F7"/>
    <w:rsid w:val="00EB1C07"/>
    <w:rsid w:val="00EB1D7E"/>
    <w:rsid w:val="00EB20AA"/>
    <w:rsid w:val="00EB2123"/>
    <w:rsid w:val="00EB2398"/>
    <w:rsid w:val="00EB257F"/>
    <w:rsid w:val="00EB26DF"/>
    <w:rsid w:val="00EB2803"/>
    <w:rsid w:val="00EB290E"/>
    <w:rsid w:val="00EB2913"/>
    <w:rsid w:val="00EB2AAC"/>
    <w:rsid w:val="00EB2B33"/>
    <w:rsid w:val="00EB2B79"/>
    <w:rsid w:val="00EB2C88"/>
    <w:rsid w:val="00EB3F5A"/>
    <w:rsid w:val="00EB3F9D"/>
    <w:rsid w:val="00EB4166"/>
    <w:rsid w:val="00EB425E"/>
    <w:rsid w:val="00EB42C7"/>
    <w:rsid w:val="00EB44CD"/>
    <w:rsid w:val="00EB45A9"/>
    <w:rsid w:val="00EB4691"/>
    <w:rsid w:val="00EB46FF"/>
    <w:rsid w:val="00EB4870"/>
    <w:rsid w:val="00EB4DD3"/>
    <w:rsid w:val="00EB4ED0"/>
    <w:rsid w:val="00EB4EDC"/>
    <w:rsid w:val="00EB5236"/>
    <w:rsid w:val="00EB541D"/>
    <w:rsid w:val="00EB54A3"/>
    <w:rsid w:val="00EB5672"/>
    <w:rsid w:val="00EB5710"/>
    <w:rsid w:val="00EB5848"/>
    <w:rsid w:val="00EB5A6C"/>
    <w:rsid w:val="00EB5B39"/>
    <w:rsid w:val="00EB5C85"/>
    <w:rsid w:val="00EB5D28"/>
    <w:rsid w:val="00EB5D6B"/>
    <w:rsid w:val="00EB5DC6"/>
    <w:rsid w:val="00EB5E8B"/>
    <w:rsid w:val="00EB5EF0"/>
    <w:rsid w:val="00EB5F69"/>
    <w:rsid w:val="00EB5F70"/>
    <w:rsid w:val="00EB6157"/>
    <w:rsid w:val="00EB62DF"/>
    <w:rsid w:val="00EB63B9"/>
    <w:rsid w:val="00EB6610"/>
    <w:rsid w:val="00EB6826"/>
    <w:rsid w:val="00EB6B44"/>
    <w:rsid w:val="00EB6E3D"/>
    <w:rsid w:val="00EB6EA8"/>
    <w:rsid w:val="00EB7181"/>
    <w:rsid w:val="00EB726C"/>
    <w:rsid w:val="00EB7277"/>
    <w:rsid w:val="00EB743C"/>
    <w:rsid w:val="00EB74DB"/>
    <w:rsid w:val="00EB768A"/>
    <w:rsid w:val="00EB768F"/>
    <w:rsid w:val="00EB76E0"/>
    <w:rsid w:val="00EB774F"/>
    <w:rsid w:val="00EB77D6"/>
    <w:rsid w:val="00EB7A97"/>
    <w:rsid w:val="00EB7C05"/>
    <w:rsid w:val="00EB7CA2"/>
    <w:rsid w:val="00EC0322"/>
    <w:rsid w:val="00EC037F"/>
    <w:rsid w:val="00EC0498"/>
    <w:rsid w:val="00EC0552"/>
    <w:rsid w:val="00EC05FF"/>
    <w:rsid w:val="00EC0A50"/>
    <w:rsid w:val="00EC0C4A"/>
    <w:rsid w:val="00EC0CC5"/>
    <w:rsid w:val="00EC0D90"/>
    <w:rsid w:val="00EC0DC6"/>
    <w:rsid w:val="00EC0E99"/>
    <w:rsid w:val="00EC0EED"/>
    <w:rsid w:val="00EC0F56"/>
    <w:rsid w:val="00EC0F77"/>
    <w:rsid w:val="00EC1161"/>
    <w:rsid w:val="00EC11C1"/>
    <w:rsid w:val="00EC15F9"/>
    <w:rsid w:val="00EC160B"/>
    <w:rsid w:val="00EC1787"/>
    <w:rsid w:val="00EC17EB"/>
    <w:rsid w:val="00EC1863"/>
    <w:rsid w:val="00EC2096"/>
    <w:rsid w:val="00EC2115"/>
    <w:rsid w:val="00EC239F"/>
    <w:rsid w:val="00EC24C1"/>
    <w:rsid w:val="00EC26B5"/>
    <w:rsid w:val="00EC26BC"/>
    <w:rsid w:val="00EC29B7"/>
    <w:rsid w:val="00EC2A7B"/>
    <w:rsid w:val="00EC2B68"/>
    <w:rsid w:val="00EC2D3A"/>
    <w:rsid w:val="00EC2D78"/>
    <w:rsid w:val="00EC2FCE"/>
    <w:rsid w:val="00EC3188"/>
    <w:rsid w:val="00EC324E"/>
    <w:rsid w:val="00EC330F"/>
    <w:rsid w:val="00EC339C"/>
    <w:rsid w:val="00EC356A"/>
    <w:rsid w:val="00EC3761"/>
    <w:rsid w:val="00EC3A96"/>
    <w:rsid w:val="00EC3C11"/>
    <w:rsid w:val="00EC3E31"/>
    <w:rsid w:val="00EC3E8D"/>
    <w:rsid w:val="00EC4022"/>
    <w:rsid w:val="00EC40D8"/>
    <w:rsid w:val="00EC425A"/>
    <w:rsid w:val="00EC4272"/>
    <w:rsid w:val="00EC436D"/>
    <w:rsid w:val="00EC43BE"/>
    <w:rsid w:val="00EC444F"/>
    <w:rsid w:val="00EC45A6"/>
    <w:rsid w:val="00EC4629"/>
    <w:rsid w:val="00EC4791"/>
    <w:rsid w:val="00EC4D36"/>
    <w:rsid w:val="00EC4DF4"/>
    <w:rsid w:val="00EC4EF6"/>
    <w:rsid w:val="00EC506A"/>
    <w:rsid w:val="00EC50D3"/>
    <w:rsid w:val="00EC518B"/>
    <w:rsid w:val="00EC5401"/>
    <w:rsid w:val="00EC55B3"/>
    <w:rsid w:val="00EC5657"/>
    <w:rsid w:val="00EC5662"/>
    <w:rsid w:val="00EC577C"/>
    <w:rsid w:val="00EC57E4"/>
    <w:rsid w:val="00EC58FF"/>
    <w:rsid w:val="00EC5986"/>
    <w:rsid w:val="00EC59E6"/>
    <w:rsid w:val="00EC5A11"/>
    <w:rsid w:val="00EC5E94"/>
    <w:rsid w:val="00EC5FBB"/>
    <w:rsid w:val="00EC6586"/>
    <w:rsid w:val="00EC65D9"/>
    <w:rsid w:val="00EC66A0"/>
    <w:rsid w:val="00EC68F7"/>
    <w:rsid w:val="00EC699D"/>
    <w:rsid w:val="00EC6AC1"/>
    <w:rsid w:val="00EC6DCE"/>
    <w:rsid w:val="00EC6E60"/>
    <w:rsid w:val="00EC7012"/>
    <w:rsid w:val="00EC72A2"/>
    <w:rsid w:val="00EC7369"/>
    <w:rsid w:val="00EC73C9"/>
    <w:rsid w:val="00EC751A"/>
    <w:rsid w:val="00EC7566"/>
    <w:rsid w:val="00EC75F6"/>
    <w:rsid w:val="00EC76CE"/>
    <w:rsid w:val="00EC7904"/>
    <w:rsid w:val="00EC79A6"/>
    <w:rsid w:val="00EC7A64"/>
    <w:rsid w:val="00EC7B47"/>
    <w:rsid w:val="00EC7B81"/>
    <w:rsid w:val="00EC7C98"/>
    <w:rsid w:val="00EC7D76"/>
    <w:rsid w:val="00EC7DFB"/>
    <w:rsid w:val="00ED03FD"/>
    <w:rsid w:val="00ED078D"/>
    <w:rsid w:val="00ED07E4"/>
    <w:rsid w:val="00ED0815"/>
    <w:rsid w:val="00ED082E"/>
    <w:rsid w:val="00ED095E"/>
    <w:rsid w:val="00ED0A6C"/>
    <w:rsid w:val="00ED0CB9"/>
    <w:rsid w:val="00ED0CCC"/>
    <w:rsid w:val="00ED0E11"/>
    <w:rsid w:val="00ED0F6C"/>
    <w:rsid w:val="00ED0F9B"/>
    <w:rsid w:val="00ED1057"/>
    <w:rsid w:val="00ED10A0"/>
    <w:rsid w:val="00ED10D9"/>
    <w:rsid w:val="00ED1218"/>
    <w:rsid w:val="00ED14B8"/>
    <w:rsid w:val="00ED16E0"/>
    <w:rsid w:val="00ED172C"/>
    <w:rsid w:val="00ED1AF3"/>
    <w:rsid w:val="00ED1D05"/>
    <w:rsid w:val="00ED1DFE"/>
    <w:rsid w:val="00ED1F07"/>
    <w:rsid w:val="00ED2050"/>
    <w:rsid w:val="00ED22AE"/>
    <w:rsid w:val="00ED249A"/>
    <w:rsid w:val="00ED24BF"/>
    <w:rsid w:val="00ED2903"/>
    <w:rsid w:val="00ED2985"/>
    <w:rsid w:val="00ED2A1E"/>
    <w:rsid w:val="00ED2A5B"/>
    <w:rsid w:val="00ED2BB1"/>
    <w:rsid w:val="00ED2C0E"/>
    <w:rsid w:val="00ED2FC4"/>
    <w:rsid w:val="00ED35EC"/>
    <w:rsid w:val="00ED36F1"/>
    <w:rsid w:val="00ED3813"/>
    <w:rsid w:val="00ED38D1"/>
    <w:rsid w:val="00ED3977"/>
    <w:rsid w:val="00ED3A56"/>
    <w:rsid w:val="00ED3E14"/>
    <w:rsid w:val="00ED3F14"/>
    <w:rsid w:val="00ED3F7F"/>
    <w:rsid w:val="00ED43A5"/>
    <w:rsid w:val="00ED44E8"/>
    <w:rsid w:val="00ED4833"/>
    <w:rsid w:val="00ED487E"/>
    <w:rsid w:val="00ED4983"/>
    <w:rsid w:val="00ED4992"/>
    <w:rsid w:val="00ED49AA"/>
    <w:rsid w:val="00ED49E1"/>
    <w:rsid w:val="00ED4BC5"/>
    <w:rsid w:val="00ED4BD4"/>
    <w:rsid w:val="00ED4BDA"/>
    <w:rsid w:val="00ED4C88"/>
    <w:rsid w:val="00ED4D6B"/>
    <w:rsid w:val="00ED4DBD"/>
    <w:rsid w:val="00ED4EFA"/>
    <w:rsid w:val="00ED4F38"/>
    <w:rsid w:val="00ED5122"/>
    <w:rsid w:val="00ED5561"/>
    <w:rsid w:val="00ED57AB"/>
    <w:rsid w:val="00ED5920"/>
    <w:rsid w:val="00ED59CB"/>
    <w:rsid w:val="00ED59F3"/>
    <w:rsid w:val="00ED5B24"/>
    <w:rsid w:val="00ED5D27"/>
    <w:rsid w:val="00ED5E91"/>
    <w:rsid w:val="00ED60CD"/>
    <w:rsid w:val="00ED6229"/>
    <w:rsid w:val="00ED6436"/>
    <w:rsid w:val="00ED67D0"/>
    <w:rsid w:val="00ED6BDB"/>
    <w:rsid w:val="00ED6BDE"/>
    <w:rsid w:val="00ED6DB5"/>
    <w:rsid w:val="00ED6E0B"/>
    <w:rsid w:val="00ED6E20"/>
    <w:rsid w:val="00ED77B3"/>
    <w:rsid w:val="00ED7BE8"/>
    <w:rsid w:val="00ED7C9F"/>
    <w:rsid w:val="00ED7D45"/>
    <w:rsid w:val="00ED7E3E"/>
    <w:rsid w:val="00ED7F50"/>
    <w:rsid w:val="00EE0279"/>
    <w:rsid w:val="00EE0340"/>
    <w:rsid w:val="00EE05A4"/>
    <w:rsid w:val="00EE060B"/>
    <w:rsid w:val="00EE077D"/>
    <w:rsid w:val="00EE0781"/>
    <w:rsid w:val="00EE09C9"/>
    <w:rsid w:val="00EE0B27"/>
    <w:rsid w:val="00EE0BEE"/>
    <w:rsid w:val="00EE0BF0"/>
    <w:rsid w:val="00EE1111"/>
    <w:rsid w:val="00EE1133"/>
    <w:rsid w:val="00EE1154"/>
    <w:rsid w:val="00EE11E5"/>
    <w:rsid w:val="00EE12E6"/>
    <w:rsid w:val="00EE14D8"/>
    <w:rsid w:val="00EE1531"/>
    <w:rsid w:val="00EE1543"/>
    <w:rsid w:val="00EE167B"/>
    <w:rsid w:val="00EE1795"/>
    <w:rsid w:val="00EE1927"/>
    <w:rsid w:val="00EE19C1"/>
    <w:rsid w:val="00EE1EA8"/>
    <w:rsid w:val="00EE1F2B"/>
    <w:rsid w:val="00EE22EB"/>
    <w:rsid w:val="00EE2378"/>
    <w:rsid w:val="00EE2533"/>
    <w:rsid w:val="00EE2ADD"/>
    <w:rsid w:val="00EE2B3C"/>
    <w:rsid w:val="00EE2BFB"/>
    <w:rsid w:val="00EE2CE4"/>
    <w:rsid w:val="00EE3166"/>
    <w:rsid w:val="00EE3202"/>
    <w:rsid w:val="00EE380B"/>
    <w:rsid w:val="00EE3904"/>
    <w:rsid w:val="00EE390D"/>
    <w:rsid w:val="00EE39C6"/>
    <w:rsid w:val="00EE3B5C"/>
    <w:rsid w:val="00EE3ED3"/>
    <w:rsid w:val="00EE3F61"/>
    <w:rsid w:val="00EE42ED"/>
    <w:rsid w:val="00EE438B"/>
    <w:rsid w:val="00EE43EA"/>
    <w:rsid w:val="00EE448E"/>
    <w:rsid w:val="00EE451F"/>
    <w:rsid w:val="00EE4535"/>
    <w:rsid w:val="00EE4E0B"/>
    <w:rsid w:val="00EE52DD"/>
    <w:rsid w:val="00EE53E6"/>
    <w:rsid w:val="00EE56C9"/>
    <w:rsid w:val="00EE5807"/>
    <w:rsid w:val="00EE5997"/>
    <w:rsid w:val="00EE5E8F"/>
    <w:rsid w:val="00EE5EA6"/>
    <w:rsid w:val="00EE6049"/>
    <w:rsid w:val="00EE63C4"/>
    <w:rsid w:val="00EE6417"/>
    <w:rsid w:val="00EE64B7"/>
    <w:rsid w:val="00EE6740"/>
    <w:rsid w:val="00EE6814"/>
    <w:rsid w:val="00EE6849"/>
    <w:rsid w:val="00EE698D"/>
    <w:rsid w:val="00EE6AB5"/>
    <w:rsid w:val="00EE6B74"/>
    <w:rsid w:val="00EE6BBA"/>
    <w:rsid w:val="00EE6CEA"/>
    <w:rsid w:val="00EE6E13"/>
    <w:rsid w:val="00EE6F14"/>
    <w:rsid w:val="00EE716E"/>
    <w:rsid w:val="00EE72D2"/>
    <w:rsid w:val="00EE740B"/>
    <w:rsid w:val="00EE77FD"/>
    <w:rsid w:val="00EE78A2"/>
    <w:rsid w:val="00EE7961"/>
    <w:rsid w:val="00EE7A32"/>
    <w:rsid w:val="00EE7AFF"/>
    <w:rsid w:val="00EE7BFB"/>
    <w:rsid w:val="00EE7DBB"/>
    <w:rsid w:val="00EE7DFA"/>
    <w:rsid w:val="00EE7EDA"/>
    <w:rsid w:val="00EF014B"/>
    <w:rsid w:val="00EF0205"/>
    <w:rsid w:val="00EF02D0"/>
    <w:rsid w:val="00EF0378"/>
    <w:rsid w:val="00EF03C4"/>
    <w:rsid w:val="00EF0564"/>
    <w:rsid w:val="00EF05EE"/>
    <w:rsid w:val="00EF07C3"/>
    <w:rsid w:val="00EF0962"/>
    <w:rsid w:val="00EF0CD1"/>
    <w:rsid w:val="00EF0F88"/>
    <w:rsid w:val="00EF103F"/>
    <w:rsid w:val="00EF1468"/>
    <w:rsid w:val="00EF16C0"/>
    <w:rsid w:val="00EF19E2"/>
    <w:rsid w:val="00EF1B52"/>
    <w:rsid w:val="00EF1BD2"/>
    <w:rsid w:val="00EF2096"/>
    <w:rsid w:val="00EF2274"/>
    <w:rsid w:val="00EF22EF"/>
    <w:rsid w:val="00EF2422"/>
    <w:rsid w:val="00EF2518"/>
    <w:rsid w:val="00EF25C2"/>
    <w:rsid w:val="00EF2728"/>
    <w:rsid w:val="00EF2887"/>
    <w:rsid w:val="00EF2AA6"/>
    <w:rsid w:val="00EF2AB4"/>
    <w:rsid w:val="00EF2E2A"/>
    <w:rsid w:val="00EF2E91"/>
    <w:rsid w:val="00EF2F03"/>
    <w:rsid w:val="00EF3186"/>
    <w:rsid w:val="00EF318A"/>
    <w:rsid w:val="00EF31CA"/>
    <w:rsid w:val="00EF3364"/>
    <w:rsid w:val="00EF3591"/>
    <w:rsid w:val="00EF35C6"/>
    <w:rsid w:val="00EF35E6"/>
    <w:rsid w:val="00EF36A7"/>
    <w:rsid w:val="00EF36ED"/>
    <w:rsid w:val="00EF3914"/>
    <w:rsid w:val="00EF39AB"/>
    <w:rsid w:val="00EF3AEE"/>
    <w:rsid w:val="00EF3B8B"/>
    <w:rsid w:val="00EF3BDC"/>
    <w:rsid w:val="00EF3CD0"/>
    <w:rsid w:val="00EF3E2C"/>
    <w:rsid w:val="00EF3E71"/>
    <w:rsid w:val="00EF3F23"/>
    <w:rsid w:val="00EF401B"/>
    <w:rsid w:val="00EF4275"/>
    <w:rsid w:val="00EF427A"/>
    <w:rsid w:val="00EF44B0"/>
    <w:rsid w:val="00EF45AB"/>
    <w:rsid w:val="00EF46E3"/>
    <w:rsid w:val="00EF472B"/>
    <w:rsid w:val="00EF485E"/>
    <w:rsid w:val="00EF48EA"/>
    <w:rsid w:val="00EF4906"/>
    <w:rsid w:val="00EF49B4"/>
    <w:rsid w:val="00EF4B23"/>
    <w:rsid w:val="00EF4BB7"/>
    <w:rsid w:val="00EF4E70"/>
    <w:rsid w:val="00EF4EA4"/>
    <w:rsid w:val="00EF4FC1"/>
    <w:rsid w:val="00EF50B5"/>
    <w:rsid w:val="00EF50D8"/>
    <w:rsid w:val="00EF519B"/>
    <w:rsid w:val="00EF53D9"/>
    <w:rsid w:val="00EF53F1"/>
    <w:rsid w:val="00EF54E9"/>
    <w:rsid w:val="00EF54EB"/>
    <w:rsid w:val="00EF5610"/>
    <w:rsid w:val="00EF5627"/>
    <w:rsid w:val="00EF57C1"/>
    <w:rsid w:val="00EF5936"/>
    <w:rsid w:val="00EF5C00"/>
    <w:rsid w:val="00EF5C5C"/>
    <w:rsid w:val="00EF5DE8"/>
    <w:rsid w:val="00EF5E66"/>
    <w:rsid w:val="00EF60AD"/>
    <w:rsid w:val="00EF61F7"/>
    <w:rsid w:val="00EF621A"/>
    <w:rsid w:val="00EF66CC"/>
    <w:rsid w:val="00EF6704"/>
    <w:rsid w:val="00EF674D"/>
    <w:rsid w:val="00EF6848"/>
    <w:rsid w:val="00EF6875"/>
    <w:rsid w:val="00EF694C"/>
    <w:rsid w:val="00EF6AFE"/>
    <w:rsid w:val="00EF6B6E"/>
    <w:rsid w:val="00EF6FD5"/>
    <w:rsid w:val="00EF70D9"/>
    <w:rsid w:val="00EF730F"/>
    <w:rsid w:val="00EF7473"/>
    <w:rsid w:val="00EF762A"/>
    <w:rsid w:val="00EF7679"/>
    <w:rsid w:val="00EF7786"/>
    <w:rsid w:val="00EF77E3"/>
    <w:rsid w:val="00EF781A"/>
    <w:rsid w:val="00EF786C"/>
    <w:rsid w:val="00EF7A6F"/>
    <w:rsid w:val="00EF7BB5"/>
    <w:rsid w:val="00EF7BBE"/>
    <w:rsid w:val="00EF7BF0"/>
    <w:rsid w:val="00EF7CA2"/>
    <w:rsid w:val="00EF7D82"/>
    <w:rsid w:val="00EF7DA5"/>
    <w:rsid w:val="00EF7FC6"/>
    <w:rsid w:val="00F0000C"/>
    <w:rsid w:val="00F00042"/>
    <w:rsid w:val="00F00171"/>
    <w:rsid w:val="00F0023F"/>
    <w:rsid w:val="00F00521"/>
    <w:rsid w:val="00F0052B"/>
    <w:rsid w:val="00F00629"/>
    <w:rsid w:val="00F008C1"/>
    <w:rsid w:val="00F00A50"/>
    <w:rsid w:val="00F010DF"/>
    <w:rsid w:val="00F01204"/>
    <w:rsid w:val="00F0120B"/>
    <w:rsid w:val="00F013A2"/>
    <w:rsid w:val="00F013C9"/>
    <w:rsid w:val="00F01579"/>
    <w:rsid w:val="00F01BA1"/>
    <w:rsid w:val="00F01D17"/>
    <w:rsid w:val="00F01ED6"/>
    <w:rsid w:val="00F01F88"/>
    <w:rsid w:val="00F02067"/>
    <w:rsid w:val="00F0207B"/>
    <w:rsid w:val="00F020F3"/>
    <w:rsid w:val="00F0220F"/>
    <w:rsid w:val="00F02289"/>
    <w:rsid w:val="00F022FB"/>
    <w:rsid w:val="00F023B3"/>
    <w:rsid w:val="00F0273B"/>
    <w:rsid w:val="00F028ED"/>
    <w:rsid w:val="00F02C6D"/>
    <w:rsid w:val="00F02CE4"/>
    <w:rsid w:val="00F02E73"/>
    <w:rsid w:val="00F02EC1"/>
    <w:rsid w:val="00F033A0"/>
    <w:rsid w:val="00F035B3"/>
    <w:rsid w:val="00F0362C"/>
    <w:rsid w:val="00F0369A"/>
    <w:rsid w:val="00F037D4"/>
    <w:rsid w:val="00F0382D"/>
    <w:rsid w:val="00F0389A"/>
    <w:rsid w:val="00F0396E"/>
    <w:rsid w:val="00F039DB"/>
    <w:rsid w:val="00F03A32"/>
    <w:rsid w:val="00F03A3F"/>
    <w:rsid w:val="00F03DBA"/>
    <w:rsid w:val="00F04103"/>
    <w:rsid w:val="00F042DA"/>
    <w:rsid w:val="00F0459B"/>
    <w:rsid w:val="00F04926"/>
    <w:rsid w:val="00F04976"/>
    <w:rsid w:val="00F04AE9"/>
    <w:rsid w:val="00F04BAC"/>
    <w:rsid w:val="00F04D02"/>
    <w:rsid w:val="00F04D81"/>
    <w:rsid w:val="00F04E27"/>
    <w:rsid w:val="00F04EA7"/>
    <w:rsid w:val="00F04EEF"/>
    <w:rsid w:val="00F0509B"/>
    <w:rsid w:val="00F05137"/>
    <w:rsid w:val="00F051E2"/>
    <w:rsid w:val="00F05240"/>
    <w:rsid w:val="00F055C9"/>
    <w:rsid w:val="00F05B83"/>
    <w:rsid w:val="00F05E1D"/>
    <w:rsid w:val="00F05FF0"/>
    <w:rsid w:val="00F0610E"/>
    <w:rsid w:val="00F06326"/>
    <w:rsid w:val="00F06338"/>
    <w:rsid w:val="00F064F8"/>
    <w:rsid w:val="00F065CC"/>
    <w:rsid w:val="00F0661E"/>
    <w:rsid w:val="00F06921"/>
    <w:rsid w:val="00F06BC0"/>
    <w:rsid w:val="00F06CE1"/>
    <w:rsid w:val="00F06DA9"/>
    <w:rsid w:val="00F06E08"/>
    <w:rsid w:val="00F07059"/>
    <w:rsid w:val="00F072F9"/>
    <w:rsid w:val="00F07372"/>
    <w:rsid w:val="00F073DE"/>
    <w:rsid w:val="00F07526"/>
    <w:rsid w:val="00F076EB"/>
    <w:rsid w:val="00F07841"/>
    <w:rsid w:val="00F0798B"/>
    <w:rsid w:val="00F07CE7"/>
    <w:rsid w:val="00F07F13"/>
    <w:rsid w:val="00F10000"/>
    <w:rsid w:val="00F10178"/>
    <w:rsid w:val="00F102E5"/>
    <w:rsid w:val="00F103B3"/>
    <w:rsid w:val="00F107AE"/>
    <w:rsid w:val="00F1095C"/>
    <w:rsid w:val="00F109B2"/>
    <w:rsid w:val="00F10A90"/>
    <w:rsid w:val="00F10B2D"/>
    <w:rsid w:val="00F10D96"/>
    <w:rsid w:val="00F10E0B"/>
    <w:rsid w:val="00F10FBC"/>
    <w:rsid w:val="00F112B7"/>
    <w:rsid w:val="00F112E4"/>
    <w:rsid w:val="00F117A0"/>
    <w:rsid w:val="00F11A40"/>
    <w:rsid w:val="00F11B4F"/>
    <w:rsid w:val="00F11CFC"/>
    <w:rsid w:val="00F120BB"/>
    <w:rsid w:val="00F122C2"/>
    <w:rsid w:val="00F12314"/>
    <w:rsid w:val="00F1234C"/>
    <w:rsid w:val="00F123B8"/>
    <w:rsid w:val="00F124BC"/>
    <w:rsid w:val="00F124BE"/>
    <w:rsid w:val="00F1273F"/>
    <w:rsid w:val="00F12757"/>
    <w:rsid w:val="00F12AF0"/>
    <w:rsid w:val="00F132C8"/>
    <w:rsid w:val="00F136AF"/>
    <w:rsid w:val="00F137AB"/>
    <w:rsid w:val="00F138CE"/>
    <w:rsid w:val="00F1397C"/>
    <w:rsid w:val="00F13A36"/>
    <w:rsid w:val="00F13A77"/>
    <w:rsid w:val="00F13CC1"/>
    <w:rsid w:val="00F13CFB"/>
    <w:rsid w:val="00F13D5D"/>
    <w:rsid w:val="00F13D7B"/>
    <w:rsid w:val="00F140AC"/>
    <w:rsid w:val="00F140DA"/>
    <w:rsid w:val="00F141D7"/>
    <w:rsid w:val="00F14366"/>
    <w:rsid w:val="00F1446A"/>
    <w:rsid w:val="00F14697"/>
    <w:rsid w:val="00F146F8"/>
    <w:rsid w:val="00F147AC"/>
    <w:rsid w:val="00F14868"/>
    <w:rsid w:val="00F14A2A"/>
    <w:rsid w:val="00F14D55"/>
    <w:rsid w:val="00F14FF1"/>
    <w:rsid w:val="00F15002"/>
    <w:rsid w:val="00F15027"/>
    <w:rsid w:val="00F150B6"/>
    <w:rsid w:val="00F15391"/>
    <w:rsid w:val="00F154AF"/>
    <w:rsid w:val="00F15587"/>
    <w:rsid w:val="00F155AD"/>
    <w:rsid w:val="00F156C7"/>
    <w:rsid w:val="00F15AFD"/>
    <w:rsid w:val="00F15B76"/>
    <w:rsid w:val="00F15C43"/>
    <w:rsid w:val="00F15E55"/>
    <w:rsid w:val="00F15F45"/>
    <w:rsid w:val="00F1604A"/>
    <w:rsid w:val="00F16063"/>
    <w:rsid w:val="00F162D4"/>
    <w:rsid w:val="00F163E5"/>
    <w:rsid w:val="00F16449"/>
    <w:rsid w:val="00F16485"/>
    <w:rsid w:val="00F164E5"/>
    <w:rsid w:val="00F1676F"/>
    <w:rsid w:val="00F169F3"/>
    <w:rsid w:val="00F16A32"/>
    <w:rsid w:val="00F16B6A"/>
    <w:rsid w:val="00F16F34"/>
    <w:rsid w:val="00F1710C"/>
    <w:rsid w:val="00F17288"/>
    <w:rsid w:val="00F173C5"/>
    <w:rsid w:val="00F1791D"/>
    <w:rsid w:val="00F17ACE"/>
    <w:rsid w:val="00F17C69"/>
    <w:rsid w:val="00F17CB4"/>
    <w:rsid w:val="00F200C0"/>
    <w:rsid w:val="00F20194"/>
    <w:rsid w:val="00F2058B"/>
    <w:rsid w:val="00F205D3"/>
    <w:rsid w:val="00F20701"/>
    <w:rsid w:val="00F20902"/>
    <w:rsid w:val="00F20A61"/>
    <w:rsid w:val="00F20B79"/>
    <w:rsid w:val="00F20B88"/>
    <w:rsid w:val="00F2119C"/>
    <w:rsid w:val="00F2124D"/>
    <w:rsid w:val="00F2140F"/>
    <w:rsid w:val="00F2154F"/>
    <w:rsid w:val="00F2164A"/>
    <w:rsid w:val="00F21703"/>
    <w:rsid w:val="00F21748"/>
    <w:rsid w:val="00F21756"/>
    <w:rsid w:val="00F21837"/>
    <w:rsid w:val="00F21893"/>
    <w:rsid w:val="00F2191F"/>
    <w:rsid w:val="00F21A18"/>
    <w:rsid w:val="00F21A44"/>
    <w:rsid w:val="00F21C70"/>
    <w:rsid w:val="00F21CD1"/>
    <w:rsid w:val="00F21E2F"/>
    <w:rsid w:val="00F21E9A"/>
    <w:rsid w:val="00F2211C"/>
    <w:rsid w:val="00F22174"/>
    <w:rsid w:val="00F221EB"/>
    <w:rsid w:val="00F22290"/>
    <w:rsid w:val="00F222EE"/>
    <w:rsid w:val="00F22308"/>
    <w:rsid w:val="00F223BB"/>
    <w:rsid w:val="00F22661"/>
    <w:rsid w:val="00F228AB"/>
    <w:rsid w:val="00F22933"/>
    <w:rsid w:val="00F2294C"/>
    <w:rsid w:val="00F22A49"/>
    <w:rsid w:val="00F22B76"/>
    <w:rsid w:val="00F22C7F"/>
    <w:rsid w:val="00F22DA6"/>
    <w:rsid w:val="00F22DD5"/>
    <w:rsid w:val="00F22F98"/>
    <w:rsid w:val="00F22F9A"/>
    <w:rsid w:val="00F23081"/>
    <w:rsid w:val="00F230DA"/>
    <w:rsid w:val="00F2310F"/>
    <w:rsid w:val="00F232BE"/>
    <w:rsid w:val="00F23365"/>
    <w:rsid w:val="00F2347D"/>
    <w:rsid w:val="00F23599"/>
    <w:rsid w:val="00F2384D"/>
    <w:rsid w:val="00F23A48"/>
    <w:rsid w:val="00F23AFD"/>
    <w:rsid w:val="00F23B60"/>
    <w:rsid w:val="00F23D5C"/>
    <w:rsid w:val="00F24056"/>
    <w:rsid w:val="00F24108"/>
    <w:rsid w:val="00F2441D"/>
    <w:rsid w:val="00F24481"/>
    <w:rsid w:val="00F247C9"/>
    <w:rsid w:val="00F24874"/>
    <w:rsid w:val="00F24AC4"/>
    <w:rsid w:val="00F24C29"/>
    <w:rsid w:val="00F24F0E"/>
    <w:rsid w:val="00F24F25"/>
    <w:rsid w:val="00F25024"/>
    <w:rsid w:val="00F25142"/>
    <w:rsid w:val="00F251B5"/>
    <w:rsid w:val="00F2538D"/>
    <w:rsid w:val="00F25407"/>
    <w:rsid w:val="00F254FC"/>
    <w:rsid w:val="00F2552A"/>
    <w:rsid w:val="00F2553A"/>
    <w:rsid w:val="00F255EB"/>
    <w:rsid w:val="00F2574A"/>
    <w:rsid w:val="00F25831"/>
    <w:rsid w:val="00F25874"/>
    <w:rsid w:val="00F25AE6"/>
    <w:rsid w:val="00F25CD6"/>
    <w:rsid w:val="00F261B7"/>
    <w:rsid w:val="00F261E0"/>
    <w:rsid w:val="00F261F7"/>
    <w:rsid w:val="00F2629F"/>
    <w:rsid w:val="00F2632C"/>
    <w:rsid w:val="00F2653D"/>
    <w:rsid w:val="00F2664F"/>
    <w:rsid w:val="00F26AC9"/>
    <w:rsid w:val="00F26AD5"/>
    <w:rsid w:val="00F26CE8"/>
    <w:rsid w:val="00F26E6C"/>
    <w:rsid w:val="00F26E98"/>
    <w:rsid w:val="00F26EF3"/>
    <w:rsid w:val="00F27005"/>
    <w:rsid w:val="00F273D3"/>
    <w:rsid w:val="00F274AE"/>
    <w:rsid w:val="00F27573"/>
    <w:rsid w:val="00F277DB"/>
    <w:rsid w:val="00F27876"/>
    <w:rsid w:val="00F279E5"/>
    <w:rsid w:val="00F27A28"/>
    <w:rsid w:val="00F27C4A"/>
    <w:rsid w:val="00F27DFF"/>
    <w:rsid w:val="00F27E88"/>
    <w:rsid w:val="00F27E8F"/>
    <w:rsid w:val="00F27EED"/>
    <w:rsid w:val="00F3024F"/>
    <w:rsid w:val="00F305CA"/>
    <w:rsid w:val="00F305DD"/>
    <w:rsid w:val="00F3061E"/>
    <w:rsid w:val="00F3064D"/>
    <w:rsid w:val="00F306F8"/>
    <w:rsid w:val="00F30CB8"/>
    <w:rsid w:val="00F30DA3"/>
    <w:rsid w:val="00F30DE7"/>
    <w:rsid w:val="00F30F39"/>
    <w:rsid w:val="00F31080"/>
    <w:rsid w:val="00F31754"/>
    <w:rsid w:val="00F3179B"/>
    <w:rsid w:val="00F31B3D"/>
    <w:rsid w:val="00F31D07"/>
    <w:rsid w:val="00F3209B"/>
    <w:rsid w:val="00F320DC"/>
    <w:rsid w:val="00F3214C"/>
    <w:rsid w:val="00F3214D"/>
    <w:rsid w:val="00F322B1"/>
    <w:rsid w:val="00F326E3"/>
    <w:rsid w:val="00F328DF"/>
    <w:rsid w:val="00F32BE6"/>
    <w:rsid w:val="00F32BFE"/>
    <w:rsid w:val="00F32D86"/>
    <w:rsid w:val="00F3304C"/>
    <w:rsid w:val="00F33324"/>
    <w:rsid w:val="00F333F3"/>
    <w:rsid w:val="00F33505"/>
    <w:rsid w:val="00F3376D"/>
    <w:rsid w:val="00F3386F"/>
    <w:rsid w:val="00F3388B"/>
    <w:rsid w:val="00F3396D"/>
    <w:rsid w:val="00F33E55"/>
    <w:rsid w:val="00F33F8D"/>
    <w:rsid w:val="00F34442"/>
    <w:rsid w:val="00F34531"/>
    <w:rsid w:val="00F345A7"/>
    <w:rsid w:val="00F3462D"/>
    <w:rsid w:val="00F347F7"/>
    <w:rsid w:val="00F34951"/>
    <w:rsid w:val="00F3511B"/>
    <w:rsid w:val="00F35142"/>
    <w:rsid w:val="00F35315"/>
    <w:rsid w:val="00F354E8"/>
    <w:rsid w:val="00F35533"/>
    <w:rsid w:val="00F35648"/>
    <w:rsid w:val="00F3582F"/>
    <w:rsid w:val="00F358CD"/>
    <w:rsid w:val="00F35A16"/>
    <w:rsid w:val="00F35D56"/>
    <w:rsid w:val="00F35DBE"/>
    <w:rsid w:val="00F35F16"/>
    <w:rsid w:val="00F3630C"/>
    <w:rsid w:val="00F36321"/>
    <w:rsid w:val="00F367C5"/>
    <w:rsid w:val="00F36802"/>
    <w:rsid w:val="00F36838"/>
    <w:rsid w:val="00F36CD2"/>
    <w:rsid w:val="00F36CE2"/>
    <w:rsid w:val="00F36E35"/>
    <w:rsid w:val="00F36F5C"/>
    <w:rsid w:val="00F37016"/>
    <w:rsid w:val="00F3705C"/>
    <w:rsid w:val="00F37295"/>
    <w:rsid w:val="00F37334"/>
    <w:rsid w:val="00F37436"/>
    <w:rsid w:val="00F37522"/>
    <w:rsid w:val="00F376ED"/>
    <w:rsid w:val="00F37848"/>
    <w:rsid w:val="00F3793B"/>
    <w:rsid w:val="00F37A09"/>
    <w:rsid w:val="00F37A12"/>
    <w:rsid w:val="00F37BF9"/>
    <w:rsid w:val="00F37BFC"/>
    <w:rsid w:val="00F37C37"/>
    <w:rsid w:val="00F37CB6"/>
    <w:rsid w:val="00F37F65"/>
    <w:rsid w:val="00F4010B"/>
    <w:rsid w:val="00F406A6"/>
    <w:rsid w:val="00F4074B"/>
    <w:rsid w:val="00F408CD"/>
    <w:rsid w:val="00F40A93"/>
    <w:rsid w:val="00F40B08"/>
    <w:rsid w:val="00F40B2C"/>
    <w:rsid w:val="00F40D37"/>
    <w:rsid w:val="00F40D92"/>
    <w:rsid w:val="00F41127"/>
    <w:rsid w:val="00F4145E"/>
    <w:rsid w:val="00F41709"/>
    <w:rsid w:val="00F4178F"/>
    <w:rsid w:val="00F41849"/>
    <w:rsid w:val="00F41A97"/>
    <w:rsid w:val="00F41ACE"/>
    <w:rsid w:val="00F41F88"/>
    <w:rsid w:val="00F41FBF"/>
    <w:rsid w:val="00F421A3"/>
    <w:rsid w:val="00F4246C"/>
    <w:rsid w:val="00F4264F"/>
    <w:rsid w:val="00F427B4"/>
    <w:rsid w:val="00F42833"/>
    <w:rsid w:val="00F42855"/>
    <w:rsid w:val="00F42D81"/>
    <w:rsid w:val="00F42DAE"/>
    <w:rsid w:val="00F42F60"/>
    <w:rsid w:val="00F43221"/>
    <w:rsid w:val="00F432C2"/>
    <w:rsid w:val="00F433B3"/>
    <w:rsid w:val="00F434A0"/>
    <w:rsid w:val="00F4357E"/>
    <w:rsid w:val="00F4358A"/>
    <w:rsid w:val="00F4358C"/>
    <w:rsid w:val="00F4366F"/>
    <w:rsid w:val="00F43701"/>
    <w:rsid w:val="00F43823"/>
    <w:rsid w:val="00F43876"/>
    <w:rsid w:val="00F439DA"/>
    <w:rsid w:val="00F43AFD"/>
    <w:rsid w:val="00F43B7B"/>
    <w:rsid w:val="00F44033"/>
    <w:rsid w:val="00F4405A"/>
    <w:rsid w:val="00F4416F"/>
    <w:rsid w:val="00F44272"/>
    <w:rsid w:val="00F44422"/>
    <w:rsid w:val="00F444FC"/>
    <w:rsid w:val="00F44531"/>
    <w:rsid w:val="00F4466C"/>
    <w:rsid w:val="00F4470A"/>
    <w:rsid w:val="00F4473B"/>
    <w:rsid w:val="00F447D1"/>
    <w:rsid w:val="00F44865"/>
    <w:rsid w:val="00F448AB"/>
    <w:rsid w:val="00F44B89"/>
    <w:rsid w:val="00F451E8"/>
    <w:rsid w:val="00F45332"/>
    <w:rsid w:val="00F45363"/>
    <w:rsid w:val="00F4556E"/>
    <w:rsid w:val="00F45903"/>
    <w:rsid w:val="00F45B03"/>
    <w:rsid w:val="00F45C2B"/>
    <w:rsid w:val="00F45CFC"/>
    <w:rsid w:val="00F45D6C"/>
    <w:rsid w:val="00F461DC"/>
    <w:rsid w:val="00F46375"/>
    <w:rsid w:val="00F463C9"/>
    <w:rsid w:val="00F464AF"/>
    <w:rsid w:val="00F465EB"/>
    <w:rsid w:val="00F46609"/>
    <w:rsid w:val="00F4668F"/>
    <w:rsid w:val="00F46950"/>
    <w:rsid w:val="00F46A40"/>
    <w:rsid w:val="00F46C82"/>
    <w:rsid w:val="00F46E1E"/>
    <w:rsid w:val="00F46E42"/>
    <w:rsid w:val="00F46F6E"/>
    <w:rsid w:val="00F4702C"/>
    <w:rsid w:val="00F47288"/>
    <w:rsid w:val="00F474C9"/>
    <w:rsid w:val="00F476E7"/>
    <w:rsid w:val="00F47954"/>
    <w:rsid w:val="00F47AD3"/>
    <w:rsid w:val="00F47C26"/>
    <w:rsid w:val="00F47E8C"/>
    <w:rsid w:val="00F47F1A"/>
    <w:rsid w:val="00F50076"/>
    <w:rsid w:val="00F5013D"/>
    <w:rsid w:val="00F504AA"/>
    <w:rsid w:val="00F505B8"/>
    <w:rsid w:val="00F50615"/>
    <w:rsid w:val="00F507CB"/>
    <w:rsid w:val="00F50859"/>
    <w:rsid w:val="00F508B1"/>
    <w:rsid w:val="00F50A6F"/>
    <w:rsid w:val="00F50B55"/>
    <w:rsid w:val="00F50BC1"/>
    <w:rsid w:val="00F50D24"/>
    <w:rsid w:val="00F50E46"/>
    <w:rsid w:val="00F51227"/>
    <w:rsid w:val="00F5122D"/>
    <w:rsid w:val="00F512E1"/>
    <w:rsid w:val="00F51414"/>
    <w:rsid w:val="00F51430"/>
    <w:rsid w:val="00F51516"/>
    <w:rsid w:val="00F515BD"/>
    <w:rsid w:val="00F5192F"/>
    <w:rsid w:val="00F5198F"/>
    <w:rsid w:val="00F51D21"/>
    <w:rsid w:val="00F51D9D"/>
    <w:rsid w:val="00F51DB6"/>
    <w:rsid w:val="00F51E31"/>
    <w:rsid w:val="00F525EF"/>
    <w:rsid w:val="00F52794"/>
    <w:rsid w:val="00F52900"/>
    <w:rsid w:val="00F52A34"/>
    <w:rsid w:val="00F52C24"/>
    <w:rsid w:val="00F52DAA"/>
    <w:rsid w:val="00F53001"/>
    <w:rsid w:val="00F531DC"/>
    <w:rsid w:val="00F531E0"/>
    <w:rsid w:val="00F53AAE"/>
    <w:rsid w:val="00F53B87"/>
    <w:rsid w:val="00F53D12"/>
    <w:rsid w:val="00F53E81"/>
    <w:rsid w:val="00F53EFE"/>
    <w:rsid w:val="00F53F2D"/>
    <w:rsid w:val="00F541ED"/>
    <w:rsid w:val="00F5435B"/>
    <w:rsid w:val="00F5442D"/>
    <w:rsid w:val="00F54501"/>
    <w:rsid w:val="00F54655"/>
    <w:rsid w:val="00F547DA"/>
    <w:rsid w:val="00F549B8"/>
    <w:rsid w:val="00F54DE7"/>
    <w:rsid w:val="00F553A0"/>
    <w:rsid w:val="00F55542"/>
    <w:rsid w:val="00F55989"/>
    <w:rsid w:val="00F559B1"/>
    <w:rsid w:val="00F55A2F"/>
    <w:rsid w:val="00F55AFE"/>
    <w:rsid w:val="00F55B32"/>
    <w:rsid w:val="00F55B94"/>
    <w:rsid w:val="00F55BB1"/>
    <w:rsid w:val="00F55C2A"/>
    <w:rsid w:val="00F55F54"/>
    <w:rsid w:val="00F56006"/>
    <w:rsid w:val="00F560E8"/>
    <w:rsid w:val="00F5612D"/>
    <w:rsid w:val="00F561B1"/>
    <w:rsid w:val="00F562D0"/>
    <w:rsid w:val="00F563C0"/>
    <w:rsid w:val="00F563C6"/>
    <w:rsid w:val="00F563FE"/>
    <w:rsid w:val="00F568C7"/>
    <w:rsid w:val="00F56960"/>
    <w:rsid w:val="00F56A2C"/>
    <w:rsid w:val="00F5720F"/>
    <w:rsid w:val="00F572AB"/>
    <w:rsid w:val="00F57381"/>
    <w:rsid w:val="00F57614"/>
    <w:rsid w:val="00F578C6"/>
    <w:rsid w:val="00F5793D"/>
    <w:rsid w:val="00F579DA"/>
    <w:rsid w:val="00F57A17"/>
    <w:rsid w:val="00F57B07"/>
    <w:rsid w:val="00F57D63"/>
    <w:rsid w:val="00F57E06"/>
    <w:rsid w:val="00F57E0D"/>
    <w:rsid w:val="00F57F3A"/>
    <w:rsid w:val="00F57F95"/>
    <w:rsid w:val="00F60503"/>
    <w:rsid w:val="00F60533"/>
    <w:rsid w:val="00F6072D"/>
    <w:rsid w:val="00F6094B"/>
    <w:rsid w:val="00F60BA2"/>
    <w:rsid w:val="00F60C06"/>
    <w:rsid w:val="00F60D58"/>
    <w:rsid w:val="00F60E9A"/>
    <w:rsid w:val="00F60FB6"/>
    <w:rsid w:val="00F6111E"/>
    <w:rsid w:val="00F612CA"/>
    <w:rsid w:val="00F61838"/>
    <w:rsid w:val="00F6199C"/>
    <w:rsid w:val="00F61B0B"/>
    <w:rsid w:val="00F61BEB"/>
    <w:rsid w:val="00F61FFD"/>
    <w:rsid w:val="00F62056"/>
    <w:rsid w:val="00F620E8"/>
    <w:rsid w:val="00F622AB"/>
    <w:rsid w:val="00F62358"/>
    <w:rsid w:val="00F6236C"/>
    <w:rsid w:val="00F623EE"/>
    <w:rsid w:val="00F6268B"/>
    <w:rsid w:val="00F62695"/>
    <w:rsid w:val="00F6273A"/>
    <w:rsid w:val="00F627FA"/>
    <w:rsid w:val="00F62826"/>
    <w:rsid w:val="00F628E7"/>
    <w:rsid w:val="00F62951"/>
    <w:rsid w:val="00F62AD8"/>
    <w:rsid w:val="00F62D87"/>
    <w:rsid w:val="00F62FDA"/>
    <w:rsid w:val="00F6303A"/>
    <w:rsid w:val="00F630DC"/>
    <w:rsid w:val="00F63119"/>
    <w:rsid w:val="00F631EB"/>
    <w:rsid w:val="00F634F6"/>
    <w:rsid w:val="00F63756"/>
    <w:rsid w:val="00F63789"/>
    <w:rsid w:val="00F63BA1"/>
    <w:rsid w:val="00F63D37"/>
    <w:rsid w:val="00F63E9F"/>
    <w:rsid w:val="00F6404D"/>
    <w:rsid w:val="00F641F1"/>
    <w:rsid w:val="00F6435B"/>
    <w:rsid w:val="00F64452"/>
    <w:rsid w:val="00F64458"/>
    <w:rsid w:val="00F6455E"/>
    <w:rsid w:val="00F645AE"/>
    <w:rsid w:val="00F647CB"/>
    <w:rsid w:val="00F648C4"/>
    <w:rsid w:val="00F64A6A"/>
    <w:rsid w:val="00F64B1A"/>
    <w:rsid w:val="00F64B51"/>
    <w:rsid w:val="00F64DE6"/>
    <w:rsid w:val="00F64F01"/>
    <w:rsid w:val="00F65072"/>
    <w:rsid w:val="00F651CF"/>
    <w:rsid w:val="00F65407"/>
    <w:rsid w:val="00F6564D"/>
    <w:rsid w:val="00F658CD"/>
    <w:rsid w:val="00F65B0C"/>
    <w:rsid w:val="00F65D23"/>
    <w:rsid w:val="00F65F37"/>
    <w:rsid w:val="00F65FE9"/>
    <w:rsid w:val="00F66163"/>
    <w:rsid w:val="00F6624F"/>
    <w:rsid w:val="00F6628A"/>
    <w:rsid w:val="00F66422"/>
    <w:rsid w:val="00F66853"/>
    <w:rsid w:val="00F66A68"/>
    <w:rsid w:val="00F66F5C"/>
    <w:rsid w:val="00F67093"/>
    <w:rsid w:val="00F6715D"/>
    <w:rsid w:val="00F67363"/>
    <w:rsid w:val="00F67372"/>
    <w:rsid w:val="00F6750D"/>
    <w:rsid w:val="00F675D3"/>
    <w:rsid w:val="00F675F0"/>
    <w:rsid w:val="00F67974"/>
    <w:rsid w:val="00F67B0C"/>
    <w:rsid w:val="00F67DCD"/>
    <w:rsid w:val="00F70028"/>
    <w:rsid w:val="00F70374"/>
    <w:rsid w:val="00F70409"/>
    <w:rsid w:val="00F705DC"/>
    <w:rsid w:val="00F70A1F"/>
    <w:rsid w:val="00F70B27"/>
    <w:rsid w:val="00F70FCB"/>
    <w:rsid w:val="00F71101"/>
    <w:rsid w:val="00F711A9"/>
    <w:rsid w:val="00F711E5"/>
    <w:rsid w:val="00F7161E"/>
    <w:rsid w:val="00F71A26"/>
    <w:rsid w:val="00F71A89"/>
    <w:rsid w:val="00F71B45"/>
    <w:rsid w:val="00F71D39"/>
    <w:rsid w:val="00F71F61"/>
    <w:rsid w:val="00F71F7D"/>
    <w:rsid w:val="00F71F85"/>
    <w:rsid w:val="00F72134"/>
    <w:rsid w:val="00F721E7"/>
    <w:rsid w:val="00F721F1"/>
    <w:rsid w:val="00F7247D"/>
    <w:rsid w:val="00F72753"/>
    <w:rsid w:val="00F72894"/>
    <w:rsid w:val="00F72958"/>
    <w:rsid w:val="00F72B4F"/>
    <w:rsid w:val="00F72C5D"/>
    <w:rsid w:val="00F73052"/>
    <w:rsid w:val="00F731A4"/>
    <w:rsid w:val="00F733EF"/>
    <w:rsid w:val="00F7368C"/>
    <w:rsid w:val="00F73BC9"/>
    <w:rsid w:val="00F73C50"/>
    <w:rsid w:val="00F73CBA"/>
    <w:rsid w:val="00F74059"/>
    <w:rsid w:val="00F7425F"/>
    <w:rsid w:val="00F7434A"/>
    <w:rsid w:val="00F743EB"/>
    <w:rsid w:val="00F744FE"/>
    <w:rsid w:val="00F7478D"/>
    <w:rsid w:val="00F74BAC"/>
    <w:rsid w:val="00F74D3F"/>
    <w:rsid w:val="00F74DCF"/>
    <w:rsid w:val="00F75152"/>
    <w:rsid w:val="00F751FB"/>
    <w:rsid w:val="00F75451"/>
    <w:rsid w:val="00F7578F"/>
    <w:rsid w:val="00F757FF"/>
    <w:rsid w:val="00F7585F"/>
    <w:rsid w:val="00F75959"/>
    <w:rsid w:val="00F7599E"/>
    <w:rsid w:val="00F759BE"/>
    <w:rsid w:val="00F75A03"/>
    <w:rsid w:val="00F75A1C"/>
    <w:rsid w:val="00F75BB3"/>
    <w:rsid w:val="00F75BF8"/>
    <w:rsid w:val="00F75CD5"/>
    <w:rsid w:val="00F75EE0"/>
    <w:rsid w:val="00F76062"/>
    <w:rsid w:val="00F761CB"/>
    <w:rsid w:val="00F76276"/>
    <w:rsid w:val="00F762E3"/>
    <w:rsid w:val="00F763B8"/>
    <w:rsid w:val="00F76459"/>
    <w:rsid w:val="00F76500"/>
    <w:rsid w:val="00F76772"/>
    <w:rsid w:val="00F768A1"/>
    <w:rsid w:val="00F76AA2"/>
    <w:rsid w:val="00F76DBF"/>
    <w:rsid w:val="00F76F4D"/>
    <w:rsid w:val="00F77129"/>
    <w:rsid w:val="00F771A5"/>
    <w:rsid w:val="00F7720D"/>
    <w:rsid w:val="00F7731F"/>
    <w:rsid w:val="00F773B9"/>
    <w:rsid w:val="00F77456"/>
    <w:rsid w:val="00F77777"/>
    <w:rsid w:val="00F77885"/>
    <w:rsid w:val="00F77A1E"/>
    <w:rsid w:val="00F77B4D"/>
    <w:rsid w:val="00F77FB5"/>
    <w:rsid w:val="00F800E3"/>
    <w:rsid w:val="00F803D3"/>
    <w:rsid w:val="00F80425"/>
    <w:rsid w:val="00F80535"/>
    <w:rsid w:val="00F80632"/>
    <w:rsid w:val="00F808D2"/>
    <w:rsid w:val="00F809D4"/>
    <w:rsid w:val="00F80A5B"/>
    <w:rsid w:val="00F80A9E"/>
    <w:rsid w:val="00F80C69"/>
    <w:rsid w:val="00F80CF0"/>
    <w:rsid w:val="00F80FB5"/>
    <w:rsid w:val="00F81005"/>
    <w:rsid w:val="00F81096"/>
    <w:rsid w:val="00F81210"/>
    <w:rsid w:val="00F81309"/>
    <w:rsid w:val="00F815F4"/>
    <w:rsid w:val="00F81762"/>
    <w:rsid w:val="00F81790"/>
    <w:rsid w:val="00F81864"/>
    <w:rsid w:val="00F818C9"/>
    <w:rsid w:val="00F818E1"/>
    <w:rsid w:val="00F81921"/>
    <w:rsid w:val="00F819E0"/>
    <w:rsid w:val="00F81B3E"/>
    <w:rsid w:val="00F81BDA"/>
    <w:rsid w:val="00F81C9A"/>
    <w:rsid w:val="00F81D04"/>
    <w:rsid w:val="00F81D2A"/>
    <w:rsid w:val="00F81D8B"/>
    <w:rsid w:val="00F8201C"/>
    <w:rsid w:val="00F8281C"/>
    <w:rsid w:val="00F82AF2"/>
    <w:rsid w:val="00F82B33"/>
    <w:rsid w:val="00F82CFD"/>
    <w:rsid w:val="00F82EBB"/>
    <w:rsid w:val="00F8303E"/>
    <w:rsid w:val="00F83056"/>
    <w:rsid w:val="00F83112"/>
    <w:rsid w:val="00F83197"/>
    <w:rsid w:val="00F835A8"/>
    <w:rsid w:val="00F83C7D"/>
    <w:rsid w:val="00F83E5E"/>
    <w:rsid w:val="00F83F0C"/>
    <w:rsid w:val="00F83F86"/>
    <w:rsid w:val="00F83FFF"/>
    <w:rsid w:val="00F84260"/>
    <w:rsid w:val="00F84357"/>
    <w:rsid w:val="00F84532"/>
    <w:rsid w:val="00F84557"/>
    <w:rsid w:val="00F84686"/>
    <w:rsid w:val="00F846A6"/>
    <w:rsid w:val="00F84712"/>
    <w:rsid w:val="00F847A5"/>
    <w:rsid w:val="00F847B5"/>
    <w:rsid w:val="00F847CA"/>
    <w:rsid w:val="00F84F67"/>
    <w:rsid w:val="00F851EA"/>
    <w:rsid w:val="00F85513"/>
    <w:rsid w:val="00F855A7"/>
    <w:rsid w:val="00F855FD"/>
    <w:rsid w:val="00F858F5"/>
    <w:rsid w:val="00F85990"/>
    <w:rsid w:val="00F859E3"/>
    <w:rsid w:val="00F85BE9"/>
    <w:rsid w:val="00F85DD4"/>
    <w:rsid w:val="00F85FAF"/>
    <w:rsid w:val="00F8649B"/>
    <w:rsid w:val="00F864E4"/>
    <w:rsid w:val="00F86668"/>
    <w:rsid w:val="00F86973"/>
    <w:rsid w:val="00F869F9"/>
    <w:rsid w:val="00F86B83"/>
    <w:rsid w:val="00F86B98"/>
    <w:rsid w:val="00F86BD2"/>
    <w:rsid w:val="00F86C8C"/>
    <w:rsid w:val="00F86F40"/>
    <w:rsid w:val="00F87002"/>
    <w:rsid w:val="00F87062"/>
    <w:rsid w:val="00F87072"/>
    <w:rsid w:val="00F87250"/>
    <w:rsid w:val="00F874B4"/>
    <w:rsid w:val="00F8767B"/>
    <w:rsid w:val="00F876E3"/>
    <w:rsid w:val="00F8773F"/>
    <w:rsid w:val="00F877C0"/>
    <w:rsid w:val="00F877DD"/>
    <w:rsid w:val="00F87B07"/>
    <w:rsid w:val="00F87C98"/>
    <w:rsid w:val="00F87DF5"/>
    <w:rsid w:val="00F87E50"/>
    <w:rsid w:val="00F87E5C"/>
    <w:rsid w:val="00F87EF6"/>
    <w:rsid w:val="00F87F18"/>
    <w:rsid w:val="00F90136"/>
    <w:rsid w:val="00F9042D"/>
    <w:rsid w:val="00F90857"/>
    <w:rsid w:val="00F90869"/>
    <w:rsid w:val="00F908DC"/>
    <w:rsid w:val="00F9096D"/>
    <w:rsid w:val="00F90997"/>
    <w:rsid w:val="00F90EB5"/>
    <w:rsid w:val="00F91015"/>
    <w:rsid w:val="00F910F8"/>
    <w:rsid w:val="00F9118B"/>
    <w:rsid w:val="00F9124A"/>
    <w:rsid w:val="00F9126C"/>
    <w:rsid w:val="00F915C4"/>
    <w:rsid w:val="00F91673"/>
    <w:rsid w:val="00F91715"/>
    <w:rsid w:val="00F918CE"/>
    <w:rsid w:val="00F91961"/>
    <w:rsid w:val="00F91A62"/>
    <w:rsid w:val="00F91D2E"/>
    <w:rsid w:val="00F91E36"/>
    <w:rsid w:val="00F91FE1"/>
    <w:rsid w:val="00F91FF0"/>
    <w:rsid w:val="00F922E4"/>
    <w:rsid w:val="00F92387"/>
    <w:rsid w:val="00F92684"/>
    <w:rsid w:val="00F9275D"/>
    <w:rsid w:val="00F9278C"/>
    <w:rsid w:val="00F92972"/>
    <w:rsid w:val="00F92B85"/>
    <w:rsid w:val="00F92C83"/>
    <w:rsid w:val="00F92DF3"/>
    <w:rsid w:val="00F92E76"/>
    <w:rsid w:val="00F93094"/>
    <w:rsid w:val="00F93165"/>
    <w:rsid w:val="00F93221"/>
    <w:rsid w:val="00F93438"/>
    <w:rsid w:val="00F9350E"/>
    <w:rsid w:val="00F93527"/>
    <w:rsid w:val="00F936E0"/>
    <w:rsid w:val="00F93958"/>
    <w:rsid w:val="00F93B94"/>
    <w:rsid w:val="00F93BC2"/>
    <w:rsid w:val="00F93D29"/>
    <w:rsid w:val="00F93E8A"/>
    <w:rsid w:val="00F93F50"/>
    <w:rsid w:val="00F93FC4"/>
    <w:rsid w:val="00F9410A"/>
    <w:rsid w:val="00F9444F"/>
    <w:rsid w:val="00F945C7"/>
    <w:rsid w:val="00F94880"/>
    <w:rsid w:val="00F9499E"/>
    <w:rsid w:val="00F94A09"/>
    <w:rsid w:val="00F94CFF"/>
    <w:rsid w:val="00F94DB4"/>
    <w:rsid w:val="00F95066"/>
    <w:rsid w:val="00F954FC"/>
    <w:rsid w:val="00F95600"/>
    <w:rsid w:val="00F95745"/>
    <w:rsid w:val="00F95854"/>
    <w:rsid w:val="00F95974"/>
    <w:rsid w:val="00F959B7"/>
    <w:rsid w:val="00F95A59"/>
    <w:rsid w:val="00F95ADE"/>
    <w:rsid w:val="00F95CDB"/>
    <w:rsid w:val="00F95D54"/>
    <w:rsid w:val="00F962D4"/>
    <w:rsid w:val="00F962F3"/>
    <w:rsid w:val="00F9636A"/>
    <w:rsid w:val="00F96437"/>
    <w:rsid w:val="00F964A5"/>
    <w:rsid w:val="00F96541"/>
    <w:rsid w:val="00F965C0"/>
    <w:rsid w:val="00F96758"/>
    <w:rsid w:val="00F96766"/>
    <w:rsid w:val="00F9685D"/>
    <w:rsid w:val="00F96D76"/>
    <w:rsid w:val="00F96DD8"/>
    <w:rsid w:val="00F96F15"/>
    <w:rsid w:val="00F9704F"/>
    <w:rsid w:val="00F9707E"/>
    <w:rsid w:val="00F9709B"/>
    <w:rsid w:val="00F970AC"/>
    <w:rsid w:val="00F97136"/>
    <w:rsid w:val="00F97269"/>
    <w:rsid w:val="00F973DC"/>
    <w:rsid w:val="00F9745D"/>
    <w:rsid w:val="00F975A5"/>
    <w:rsid w:val="00F9783A"/>
    <w:rsid w:val="00F97B1E"/>
    <w:rsid w:val="00F97BEB"/>
    <w:rsid w:val="00F97D43"/>
    <w:rsid w:val="00F97D54"/>
    <w:rsid w:val="00F97E31"/>
    <w:rsid w:val="00F97F88"/>
    <w:rsid w:val="00F97F8A"/>
    <w:rsid w:val="00FA01D2"/>
    <w:rsid w:val="00FA034A"/>
    <w:rsid w:val="00FA04E7"/>
    <w:rsid w:val="00FA04EE"/>
    <w:rsid w:val="00FA04FD"/>
    <w:rsid w:val="00FA0561"/>
    <w:rsid w:val="00FA05E2"/>
    <w:rsid w:val="00FA06EF"/>
    <w:rsid w:val="00FA07D2"/>
    <w:rsid w:val="00FA0873"/>
    <w:rsid w:val="00FA094F"/>
    <w:rsid w:val="00FA0A08"/>
    <w:rsid w:val="00FA0AF6"/>
    <w:rsid w:val="00FA0CD1"/>
    <w:rsid w:val="00FA0D37"/>
    <w:rsid w:val="00FA0E04"/>
    <w:rsid w:val="00FA0E2F"/>
    <w:rsid w:val="00FA10A1"/>
    <w:rsid w:val="00FA1149"/>
    <w:rsid w:val="00FA1345"/>
    <w:rsid w:val="00FA14CE"/>
    <w:rsid w:val="00FA15A0"/>
    <w:rsid w:val="00FA1726"/>
    <w:rsid w:val="00FA1BEB"/>
    <w:rsid w:val="00FA2000"/>
    <w:rsid w:val="00FA21BA"/>
    <w:rsid w:val="00FA242E"/>
    <w:rsid w:val="00FA25F7"/>
    <w:rsid w:val="00FA27A2"/>
    <w:rsid w:val="00FA2A16"/>
    <w:rsid w:val="00FA2BAF"/>
    <w:rsid w:val="00FA2D4D"/>
    <w:rsid w:val="00FA2E76"/>
    <w:rsid w:val="00FA3092"/>
    <w:rsid w:val="00FA3238"/>
    <w:rsid w:val="00FA329A"/>
    <w:rsid w:val="00FA33D2"/>
    <w:rsid w:val="00FA342D"/>
    <w:rsid w:val="00FA3A32"/>
    <w:rsid w:val="00FA3D75"/>
    <w:rsid w:val="00FA4003"/>
    <w:rsid w:val="00FA4285"/>
    <w:rsid w:val="00FA46C3"/>
    <w:rsid w:val="00FA4B84"/>
    <w:rsid w:val="00FA4CDC"/>
    <w:rsid w:val="00FA4D1B"/>
    <w:rsid w:val="00FA4DA3"/>
    <w:rsid w:val="00FA4DB2"/>
    <w:rsid w:val="00FA4ECB"/>
    <w:rsid w:val="00FA4FB3"/>
    <w:rsid w:val="00FA5191"/>
    <w:rsid w:val="00FA54DC"/>
    <w:rsid w:val="00FA54FB"/>
    <w:rsid w:val="00FA5704"/>
    <w:rsid w:val="00FA57F2"/>
    <w:rsid w:val="00FA5834"/>
    <w:rsid w:val="00FA5CEE"/>
    <w:rsid w:val="00FA5D43"/>
    <w:rsid w:val="00FA5F1B"/>
    <w:rsid w:val="00FA5F1D"/>
    <w:rsid w:val="00FA6007"/>
    <w:rsid w:val="00FA6043"/>
    <w:rsid w:val="00FA609D"/>
    <w:rsid w:val="00FA6231"/>
    <w:rsid w:val="00FA62D7"/>
    <w:rsid w:val="00FA642E"/>
    <w:rsid w:val="00FA645E"/>
    <w:rsid w:val="00FA6513"/>
    <w:rsid w:val="00FA66C0"/>
    <w:rsid w:val="00FA6A14"/>
    <w:rsid w:val="00FA6A94"/>
    <w:rsid w:val="00FA6C2C"/>
    <w:rsid w:val="00FA6DA1"/>
    <w:rsid w:val="00FA70BD"/>
    <w:rsid w:val="00FA75FF"/>
    <w:rsid w:val="00FA776B"/>
    <w:rsid w:val="00FA7C62"/>
    <w:rsid w:val="00FA7F59"/>
    <w:rsid w:val="00FA7F88"/>
    <w:rsid w:val="00FA7FB7"/>
    <w:rsid w:val="00FB008C"/>
    <w:rsid w:val="00FB016C"/>
    <w:rsid w:val="00FB01DB"/>
    <w:rsid w:val="00FB02C2"/>
    <w:rsid w:val="00FB033F"/>
    <w:rsid w:val="00FB0684"/>
    <w:rsid w:val="00FB08BF"/>
    <w:rsid w:val="00FB0A66"/>
    <w:rsid w:val="00FB0C08"/>
    <w:rsid w:val="00FB0DE1"/>
    <w:rsid w:val="00FB0F54"/>
    <w:rsid w:val="00FB0F9B"/>
    <w:rsid w:val="00FB100F"/>
    <w:rsid w:val="00FB113B"/>
    <w:rsid w:val="00FB11A5"/>
    <w:rsid w:val="00FB1639"/>
    <w:rsid w:val="00FB1907"/>
    <w:rsid w:val="00FB19C6"/>
    <w:rsid w:val="00FB1A80"/>
    <w:rsid w:val="00FB1B19"/>
    <w:rsid w:val="00FB1B7A"/>
    <w:rsid w:val="00FB1CBD"/>
    <w:rsid w:val="00FB1F22"/>
    <w:rsid w:val="00FB210D"/>
    <w:rsid w:val="00FB21D9"/>
    <w:rsid w:val="00FB2390"/>
    <w:rsid w:val="00FB256A"/>
    <w:rsid w:val="00FB2849"/>
    <w:rsid w:val="00FB2860"/>
    <w:rsid w:val="00FB288A"/>
    <w:rsid w:val="00FB2A65"/>
    <w:rsid w:val="00FB2B1B"/>
    <w:rsid w:val="00FB2D2E"/>
    <w:rsid w:val="00FB2D95"/>
    <w:rsid w:val="00FB2FF2"/>
    <w:rsid w:val="00FB323D"/>
    <w:rsid w:val="00FB33CD"/>
    <w:rsid w:val="00FB3492"/>
    <w:rsid w:val="00FB35D4"/>
    <w:rsid w:val="00FB3689"/>
    <w:rsid w:val="00FB392F"/>
    <w:rsid w:val="00FB3B03"/>
    <w:rsid w:val="00FB3B7D"/>
    <w:rsid w:val="00FB3B94"/>
    <w:rsid w:val="00FB3BD2"/>
    <w:rsid w:val="00FB3C20"/>
    <w:rsid w:val="00FB3C78"/>
    <w:rsid w:val="00FB3CC6"/>
    <w:rsid w:val="00FB3D26"/>
    <w:rsid w:val="00FB3D69"/>
    <w:rsid w:val="00FB3E52"/>
    <w:rsid w:val="00FB3FA1"/>
    <w:rsid w:val="00FB3FB9"/>
    <w:rsid w:val="00FB4028"/>
    <w:rsid w:val="00FB41FA"/>
    <w:rsid w:val="00FB42C6"/>
    <w:rsid w:val="00FB4377"/>
    <w:rsid w:val="00FB45E7"/>
    <w:rsid w:val="00FB468C"/>
    <w:rsid w:val="00FB47CF"/>
    <w:rsid w:val="00FB47E3"/>
    <w:rsid w:val="00FB48B6"/>
    <w:rsid w:val="00FB49DE"/>
    <w:rsid w:val="00FB49E4"/>
    <w:rsid w:val="00FB4A26"/>
    <w:rsid w:val="00FB4B67"/>
    <w:rsid w:val="00FB4BEF"/>
    <w:rsid w:val="00FB4E00"/>
    <w:rsid w:val="00FB4E0A"/>
    <w:rsid w:val="00FB4E93"/>
    <w:rsid w:val="00FB4FDF"/>
    <w:rsid w:val="00FB514B"/>
    <w:rsid w:val="00FB516C"/>
    <w:rsid w:val="00FB53CA"/>
    <w:rsid w:val="00FB56D4"/>
    <w:rsid w:val="00FB59CB"/>
    <w:rsid w:val="00FB5A7A"/>
    <w:rsid w:val="00FB5A9E"/>
    <w:rsid w:val="00FB5C62"/>
    <w:rsid w:val="00FB5F46"/>
    <w:rsid w:val="00FB5FAC"/>
    <w:rsid w:val="00FB6361"/>
    <w:rsid w:val="00FB6573"/>
    <w:rsid w:val="00FB6621"/>
    <w:rsid w:val="00FB66EC"/>
    <w:rsid w:val="00FB66ED"/>
    <w:rsid w:val="00FB67BB"/>
    <w:rsid w:val="00FB680C"/>
    <w:rsid w:val="00FB681D"/>
    <w:rsid w:val="00FB691D"/>
    <w:rsid w:val="00FB69D3"/>
    <w:rsid w:val="00FB6A75"/>
    <w:rsid w:val="00FB6A87"/>
    <w:rsid w:val="00FB6A9C"/>
    <w:rsid w:val="00FB6AE9"/>
    <w:rsid w:val="00FB6B3E"/>
    <w:rsid w:val="00FB6DAF"/>
    <w:rsid w:val="00FB6DF3"/>
    <w:rsid w:val="00FB6E5E"/>
    <w:rsid w:val="00FB6EF1"/>
    <w:rsid w:val="00FB70D5"/>
    <w:rsid w:val="00FB7180"/>
    <w:rsid w:val="00FB766D"/>
    <w:rsid w:val="00FB792E"/>
    <w:rsid w:val="00FB7D36"/>
    <w:rsid w:val="00FB7E47"/>
    <w:rsid w:val="00FB7F35"/>
    <w:rsid w:val="00FC00E0"/>
    <w:rsid w:val="00FC0103"/>
    <w:rsid w:val="00FC03C4"/>
    <w:rsid w:val="00FC043D"/>
    <w:rsid w:val="00FC0699"/>
    <w:rsid w:val="00FC07A1"/>
    <w:rsid w:val="00FC0B23"/>
    <w:rsid w:val="00FC0EF3"/>
    <w:rsid w:val="00FC0EFA"/>
    <w:rsid w:val="00FC0FCC"/>
    <w:rsid w:val="00FC120C"/>
    <w:rsid w:val="00FC12D2"/>
    <w:rsid w:val="00FC12FE"/>
    <w:rsid w:val="00FC198B"/>
    <w:rsid w:val="00FC1ABA"/>
    <w:rsid w:val="00FC1D7C"/>
    <w:rsid w:val="00FC1E34"/>
    <w:rsid w:val="00FC1E68"/>
    <w:rsid w:val="00FC1EDE"/>
    <w:rsid w:val="00FC1F5A"/>
    <w:rsid w:val="00FC20CD"/>
    <w:rsid w:val="00FC20E8"/>
    <w:rsid w:val="00FC22AC"/>
    <w:rsid w:val="00FC2436"/>
    <w:rsid w:val="00FC246A"/>
    <w:rsid w:val="00FC24BC"/>
    <w:rsid w:val="00FC256D"/>
    <w:rsid w:val="00FC278B"/>
    <w:rsid w:val="00FC2799"/>
    <w:rsid w:val="00FC2859"/>
    <w:rsid w:val="00FC28F4"/>
    <w:rsid w:val="00FC2B05"/>
    <w:rsid w:val="00FC2BB1"/>
    <w:rsid w:val="00FC2BE8"/>
    <w:rsid w:val="00FC2D79"/>
    <w:rsid w:val="00FC2D8B"/>
    <w:rsid w:val="00FC2DDB"/>
    <w:rsid w:val="00FC2FEB"/>
    <w:rsid w:val="00FC3231"/>
    <w:rsid w:val="00FC33D7"/>
    <w:rsid w:val="00FC34C9"/>
    <w:rsid w:val="00FC35B3"/>
    <w:rsid w:val="00FC3890"/>
    <w:rsid w:val="00FC38EF"/>
    <w:rsid w:val="00FC3A1C"/>
    <w:rsid w:val="00FC3BF3"/>
    <w:rsid w:val="00FC3CA7"/>
    <w:rsid w:val="00FC3ED3"/>
    <w:rsid w:val="00FC413D"/>
    <w:rsid w:val="00FC41D5"/>
    <w:rsid w:val="00FC425C"/>
    <w:rsid w:val="00FC42EB"/>
    <w:rsid w:val="00FC4468"/>
    <w:rsid w:val="00FC44D9"/>
    <w:rsid w:val="00FC4716"/>
    <w:rsid w:val="00FC4872"/>
    <w:rsid w:val="00FC48D6"/>
    <w:rsid w:val="00FC4CA3"/>
    <w:rsid w:val="00FC4DD1"/>
    <w:rsid w:val="00FC4E79"/>
    <w:rsid w:val="00FC51DB"/>
    <w:rsid w:val="00FC5263"/>
    <w:rsid w:val="00FC5291"/>
    <w:rsid w:val="00FC534E"/>
    <w:rsid w:val="00FC53C6"/>
    <w:rsid w:val="00FC5765"/>
    <w:rsid w:val="00FC597F"/>
    <w:rsid w:val="00FC5A5C"/>
    <w:rsid w:val="00FC5AF1"/>
    <w:rsid w:val="00FC5B43"/>
    <w:rsid w:val="00FC5BFD"/>
    <w:rsid w:val="00FC5C92"/>
    <w:rsid w:val="00FC5E01"/>
    <w:rsid w:val="00FC5E5A"/>
    <w:rsid w:val="00FC5E72"/>
    <w:rsid w:val="00FC5F86"/>
    <w:rsid w:val="00FC630D"/>
    <w:rsid w:val="00FC69BB"/>
    <w:rsid w:val="00FC6A89"/>
    <w:rsid w:val="00FC6DCE"/>
    <w:rsid w:val="00FC71E3"/>
    <w:rsid w:val="00FC7426"/>
    <w:rsid w:val="00FC74A2"/>
    <w:rsid w:val="00FC797A"/>
    <w:rsid w:val="00FC7C91"/>
    <w:rsid w:val="00FC7E6D"/>
    <w:rsid w:val="00FC7F2D"/>
    <w:rsid w:val="00FC7F5D"/>
    <w:rsid w:val="00FD007A"/>
    <w:rsid w:val="00FD00F3"/>
    <w:rsid w:val="00FD0135"/>
    <w:rsid w:val="00FD0182"/>
    <w:rsid w:val="00FD01CF"/>
    <w:rsid w:val="00FD04A3"/>
    <w:rsid w:val="00FD0B96"/>
    <w:rsid w:val="00FD0E9A"/>
    <w:rsid w:val="00FD0F0F"/>
    <w:rsid w:val="00FD0F4C"/>
    <w:rsid w:val="00FD104B"/>
    <w:rsid w:val="00FD1101"/>
    <w:rsid w:val="00FD115A"/>
    <w:rsid w:val="00FD137E"/>
    <w:rsid w:val="00FD1447"/>
    <w:rsid w:val="00FD1475"/>
    <w:rsid w:val="00FD1A7C"/>
    <w:rsid w:val="00FD1A82"/>
    <w:rsid w:val="00FD1ABC"/>
    <w:rsid w:val="00FD1BEF"/>
    <w:rsid w:val="00FD2081"/>
    <w:rsid w:val="00FD20E5"/>
    <w:rsid w:val="00FD223B"/>
    <w:rsid w:val="00FD2256"/>
    <w:rsid w:val="00FD2319"/>
    <w:rsid w:val="00FD25AE"/>
    <w:rsid w:val="00FD2A20"/>
    <w:rsid w:val="00FD2EB2"/>
    <w:rsid w:val="00FD2FBB"/>
    <w:rsid w:val="00FD324F"/>
    <w:rsid w:val="00FD32E0"/>
    <w:rsid w:val="00FD3306"/>
    <w:rsid w:val="00FD3360"/>
    <w:rsid w:val="00FD33FB"/>
    <w:rsid w:val="00FD36B1"/>
    <w:rsid w:val="00FD37BF"/>
    <w:rsid w:val="00FD38C4"/>
    <w:rsid w:val="00FD3B0B"/>
    <w:rsid w:val="00FD3B8F"/>
    <w:rsid w:val="00FD3C40"/>
    <w:rsid w:val="00FD3E0F"/>
    <w:rsid w:val="00FD3F5C"/>
    <w:rsid w:val="00FD403E"/>
    <w:rsid w:val="00FD4072"/>
    <w:rsid w:val="00FD40EB"/>
    <w:rsid w:val="00FD4194"/>
    <w:rsid w:val="00FD425D"/>
    <w:rsid w:val="00FD428A"/>
    <w:rsid w:val="00FD4427"/>
    <w:rsid w:val="00FD4579"/>
    <w:rsid w:val="00FD458B"/>
    <w:rsid w:val="00FD45E3"/>
    <w:rsid w:val="00FD45F5"/>
    <w:rsid w:val="00FD4876"/>
    <w:rsid w:val="00FD4A9E"/>
    <w:rsid w:val="00FD4EA7"/>
    <w:rsid w:val="00FD4EFD"/>
    <w:rsid w:val="00FD4F69"/>
    <w:rsid w:val="00FD506C"/>
    <w:rsid w:val="00FD51D3"/>
    <w:rsid w:val="00FD52B1"/>
    <w:rsid w:val="00FD52F9"/>
    <w:rsid w:val="00FD5663"/>
    <w:rsid w:val="00FD57E9"/>
    <w:rsid w:val="00FD5AAF"/>
    <w:rsid w:val="00FD5C95"/>
    <w:rsid w:val="00FD5DCF"/>
    <w:rsid w:val="00FD5E55"/>
    <w:rsid w:val="00FD5E68"/>
    <w:rsid w:val="00FD5F3E"/>
    <w:rsid w:val="00FD5F7D"/>
    <w:rsid w:val="00FD6005"/>
    <w:rsid w:val="00FD6092"/>
    <w:rsid w:val="00FD612A"/>
    <w:rsid w:val="00FD62E7"/>
    <w:rsid w:val="00FD638A"/>
    <w:rsid w:val="00FD66CD"/>
    <w:rsid w:val="00FD673A"/>
    <w:rsid w:val="00FD6958"/>
    <w:rsid w:val="00FD6AF3"/>
    <w:rsid w:val="00FD6DA6"/>
    <w:rsid w:val="00FD6F3C"/>
    <w:rsid w:val="00FD7000"/>
    <w:rsid w:val="00FD7336"/>
    <w:rsid w:val="00FD76B4"/>
    <w:rsid w:val="00FD775C"/>
    <w:rsid w:val="00FD7805"/>
    <w:rsid w:val="00FD79B8"/>
    <w:rsid w:val="00FD7A84"/>
    <w:rsid w:val="00FD7C66"/>
    <w:rsid w:val="00FD7DBA"/>
    <w:rsid w:val="00FD7EE7"/>
    <w:rsid w:val="00FE0001"/>
    <w:rsid w:val="00FE017B"/>
    <w:rsid w:val="00FE02EA"/>
    <w:rsid w:val="00FE0566"/>
    <w:rsid w:val="00FE0600"/>
    <w:rsid w:val="00FE0A8B"/>
    <w:rsid w:val="00FE0B23"/>
    <w:rsid w:val="00FE0CDC"/>
    <w:rsid w:val="00FE0D35"/>
    <w:rsid w:val="00FE0E37"/>
    <w:rsid w:val="00FE1072"/>
    <w:rsid w:val="00FE1220"/>
    <w:rsid w:val="00FE138E"/>
    <w:rsid w:val="00FE144A"/>
    <w:rsid w:val="00FE14D8"/>
    <w:rsid w:val="00FE1651"/>
    <w:rsid w:val="00FE170B"/>
    <w:rsid w:val="00FE17D2"/>
    <w:rsid w:val="00FE1990"/>
    <w:rsid w:val="00FE19EB"/>
    <w:rsid w:val="00FE1ECB"/>
    <w:rsid w:val="00FE1F49"/>
    <w:rsid w:val="00FE24C4"/>
    <w:rsid w:val="00FE25D1"/>
    <w:rsid w:val="00FE264D"/>
    <w:rsid w:val="00FE276C"/>
    <w:rsid w:val="00FE280A"/>
    <w:rsid w:val="00FE284E"/>
    <w:rsid w:val="00FE2A2A"/>
    <w:rsid w:val="00FE2A4D"/>
    <w:rsid w:val="00FE2D82"/>
    <w:rsid w:val="00FE2E0F"/>
    <w:rsid w:val="00FE2E61"/>
    <w:rsid w:val="00FE3629"/>
    <w:rsid w:val="00FE3796"/>
    <w:rsid w:val="00FE382E"/>
    <w:rsid w:val="00FE384C"/>
    <w:rsid w:val="00FE3965"/>
    <w:rsid w:val="00FE3C12"/>
    <w:rsid w:val="00FE3CBA"/>
    <w:rsid w:val="00FE3CE9"/>
    <w:rsid w:val="00FE3D91"/>
    <w:rsid w:val="00FE425D"/>
    <w:rsid w:val="00FE43C4"/>
    <w:rsid w:val="00FE44E9"/>
    <w:rsid w:val="00FE4514"/>
    <w:rsid w:val="00FE467D"/>
    <w:rsid w:val="00FE47E7"/>
    <w:rsid w:val="00FE4936"/>
    <w:rsid w:val="00FE4ADA"/>
    <w:rsid w:val="00FE4B87"/>
    <w:rsid w:val="00FE4C0A"/>
    <w:rsid w:val="00FE4CAE"/>
    <w:rsid w:val="00FE4D5C"/>
    <w:rsid w:val="00FE4DA3"/>
    <w:rsid w:val="00FE4F7A"/>
    <w:rsid w:val="00FE508C"/>
    <w:rsid w:val="00FE519F"/>
    <w:rsid w:val="00FE530F"/>
    <w:rsid w:val="00FE5326"/>
    <w:rsid w:val="00FE598D"/>
    <w:rsid w:val="00FE59D0"/>
    <w:rsid w:val="00FE59FD"/>
    <w:rsid w:val="00FE5A4B"/>
    <w:rsid w:val="00FE5A80"/>
    <w:rsid w:val="00FE5BB8"/>
    <w:rsid w:val="00FE6069"/>
    <w:rsid w:val="00FE60E8"/>
    <w:rsid w:val="00FE61E6"/>
    <w:rsid w:val="00FE6256"/>
    <w:rsid w:val="00FE63B6"/>
    <w:rsid w:val="00FE65BA"/>
    <w:rsid w:val="00FE6742"/>
    <w:rsid w:val="00FE6787"/>
    <w:rsid w:val="00FE6A00"/>
    <w:rsid w:val="00FE6CEA"/>
    <w:rsid w:val="00FE7137"/>
    <w:rsid w:val="00FE71E7"/>
    <w:rsid w:val="00FE7484"/>
    <w:rsid w:val="00FE74CE"/>
    <w:rsid w:val="00FE7684"/>
    <w:rsid w:val="00FE77F1"/>
    <w:rsid w:val="00FE786F"/>
    <w:rsid w:val="00FE7A74"/>
    <w:rsid w:val="00FE7AC8"/>
    <w:rsid w:val="00FE7AE9"/>
    <w:rsid w:val="00FE7C48"/>
    <w:rsid w:val="00FE7CA0"/>
    <w:rsid w:val="00FE7CD0"/>
    <w:rsid w:val="00FE7F98"/>
    <w:rsid w:val="00FE7FA3"/>
    <w:rsid w:val="00FF00A8"/>
    <w:rsid w:val="00FF0365"/>
    <w:rsid w:val="00FF0498"/>
    <w:rsid w:val="00FF0627"/>
    <w:rsid w:val="00FF06D2"/>
    <w:rsid w:val="00FF0838"/>
    <w:rsid w:val="00FF0843"/>
    <w:rsid w:val="00FF09AF"/>
    <w:rsid w:val="00FF0B07"/>
    <w:rsid w:val="00FF0D4C"/>
    <w:rsid w:val="00FF0E5D"/>
    <w:rsid w:val="00FF0FDB"/>
    <w:rsid w:val="00FF10C1"/>
    <w:rsid w:val="00FF11FD"/>
    <w:rsid w:val="00FF1246"/>
    <w:rsid w:val="00FF1492"/>
    <w:rsid w:val="00FF1761"/>
    <w:rsid w:val="00FF17B5"/>
    <w:rsid w:val="00FF18C3"/>
    <w:rsid w:val="00FF1B0E"/>
    <w:rsid w:val="00FF1B31"/>
    <w:rsid w:val="00FF1B6E"/>
    <w:rsid w:val="00FF1DB3"/>
    <w:rsid w:val="00FF1E00"/>
    <w:rsid w:val="00FF1FC5"/>
    <w:rsid w:val="00FF2037"/>
    <w:rsid w:val="00FF2055"/>
    <w:rsid w:val="00FF221C"/>
    <w:rsid w:val="00FF22A3"/>
    <w:rsid w:val="00FF2483"/>
    <w:rsid w:val="00FF24CC"/>
    <w:rsid w:val="00FF2547"/>
    <w:rsid w:val="00FF25E2"/>
    <w:rsid w:val="00FF2744"/>
    <w:rsid w:val="00FF27B7"/>
    <w:rsid w:val="00FF28F7"/>
    <w:rsid w:val="00FF2916"/>
    <w:rsid w:val="00FF2967"/>
    <w:rsid w:val="00FF2996"/>
    <w:rsid w:val="00FF29D4"/>
    <w:rsid w:val="00FF2ACD"/>
    <w:rsid w:val="00FF2BF8"/>
    <w:rsid w:val="00FF2C0C"/>
    <w:rsid w:val="00FF2C76"/>
    <w:rsid w:val="00FF2E7F"/>
    <w:rsid w:val="00FF306D"/>
    <w:rsid w:val="00FF358C"/>
    <w:rsid w:val="00FF36AA"/>
    <w:rsid w:val="00FF390C"/>
    <w:rsid w:val="00FF3BAD"/>
    <w:rsid w:val="00FF3EB9"/>
    <w:rsid w:val="00FF3EEF"/>
    <w:rsid w:val="00FF3EFE"/>
    <w:rsid w:val="00FF407C"/>
    <w:rsid w:val="00FF408F"/>
    <w:rsid w:val="00FF422F"/>
    <w:rsid w:val="00FF44EA"/>
    <w:rsid w:val="00FF465A"/>
    <w:rsid w:val="00FF465B"/>
    <w:rsid w:val="00FF47DD"/>
    <w:rsid w:val="00FF482F"/>
    <w:rsid w:val="00FF4867"/>
    <w:rsid w:val="00FF48A8"/>
    <w:rsid w:val="00FF4D10"/>
    <w:rsid w:val="00FF4ED4"/>
    <w:rsid w:val="00FF506A"/>
    <w:rsid w:val="00FF513A"/>
    <w:rsid w:val="00FF53DE"/>
    <w:rsid w:val="00FF5501"/>
    <w:rsid w:val="00FF55B2"/>
    <w:rsid w:val="00FF561D"/>
    <w:rsid w:val="00FF58A2"/>
    <w:rsid w:val="00FF5A66"/>
    <w:rsid w:val="00FF5B88"/>
    <w:rsid w:val="00FF5F23"/>
    <w:rsid w:val="00FF60E0"/>
    <w:rsid w:val="00FF6311"/>
    <w:rsid w:val="00FF64B8"/>
    <w:rsid w:val="00FF651C"/>
    <w:rsid w:val="00FF6622"/>
    <w:rsid w:val="00FF66D9"/>
    <w:rsid w:val="00FF66E8"/>
    <w:rsid w:val="00FF6C25"/>
    <w:rsid w:val="00FF6C8C"/>
    <w:rsid w:val="00FF6D75"/>
    <w:rsid w:val="00FF7090"/>
    <w:rsid w:val="00FF71D0"/>
    <w:rsid w:val="00FF71F6"/>
    <w:rsid w:val="00FF72CB"/>
    <w:rsid w:val="00FF745D"/>
    <w:rsid w:val="00FF75D5"/>
    <w:rsid w:val="00FF75EF"/>
    <w:rsid w:val="00FF76AF"/>
    <w:rsid w:val="00FF76EE"/>
    <w:rsid w:val="00FF7BB4"/>
    <w:rsid w:val="00FF7D77"/>
    <w:rsid w:val="00FF7E10"/>
    <w:rsid w:val="00FF7F42"/>
    <w:rsid w:val="0915F30A"/>
    <w:rsid w:val="0A3CA9D1"/>
    <w:rsid w:val="1FB56EF2"/>
    <w:rsid w:val="20C0B08A"/>
    <w:rsid w:val="45AEB5E9"/>
    <w:rsid w:val="57D6F2CA"/>
    <w:rsid w:val="6AE882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0DEEF"/>
  <w15:chartTrackingRefBased/>
  <w15:docId w15:val="{90671757-A47E-4195-A449-37C4A2A54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C00B57"/>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07291"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8956A3"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7947C2"/>
    <w:pPr>
      <w:numPr>
        <w:numId w:val="15"/>
      </w:numPr>
      <w:contextualSpacing/>
    </w:pPr>
  </w:style>
  <w:style w:type="paragraph" w:styleId="ListBullet2">
    <w:name w:val="List Bullet 2"/>
    <w:basedOn w:val="Normal"/>
    <w:uiPriority w:val="1"/>
    <w:qFormat/>
    <w:rsid w:val="007947C2"/>
    <w:pPr>
      <w:numPr>
        <w:ilvl w:val="1"/>
        <w:numId w:val="15"/>
      </w:numPr>
      <w:contextualSpacing/>
    </w:pPr>
  </w:style>
  <w:style w:type="paragraph" w:styleId="ListNumber">
    <w:name w:val="List Number"/>
    <w:basedOn w:val="Normal"/>
    <w:uiPriority w:val="2"/>
    <w:qFormat/>
    <w:rsid w:val="00175ECE"/>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175ECE"/>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F0E2B"/>
    <w:pPr>
      <w:numPr>
        <w:numId w:val="14"/>
      </w:numPr>
    </w:pPr>
  </w:style>
  <w:style w:type="paragraph" w:styleId="ListBullet3">
    <w:name w:val="List Bullet 3"/>
    <w:basedOn w:val="Normal"/>
    <w:uiPriority w:val="1"/>
    <w:qFormat/>
    <w:rsid w:val="007947C2"/>
    <w:pPr>
      <w:numPr>
        <w:ilvl w:val="2"/>
        <w:numId w:val="15"/>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175ECE"/>
    <w:pPr>
      <w:numPr>
        <w:ilvl w:val="2"/>
        <w:numId w:val="14"/>
      </w:numPr>
      <w:spacing w:before="60"/>
      <w:contextualSpacing/>
    </w:pPr>
  </w:style>
  <w:style w:type="paragraph" w:styleId="ListNumber4">
    <w:name w:val="List Number 4"/>
    <w:basedOn w:val="Normal"/>
    <w:uiPriority w:val="13"/>
    <w:semiHidden/>
    <w:qFormat/>
    <w:rsid w:val="00175ECE"/>
    <w:pPr>
      <w:numPr>
        <w:ilvl w:val="3"/>
        <w:numId w:val="14"/>
      </w:numPr>
      <w:spacing w:after="200" w:line="293" w:lineRule="auto"/>
      <w:contextualSpacing/>
    </w:pPr>
  </w:style>
  <w:style w:type="paragraph" w:styleId="ListNumber5">
    <w:name w:val="List Number 5"/>
    <w:basedOn w:val="Normal"/>
    <w:uiPriority w:val="13"/>
    <w:semiHidden/>
    <w:rsid w:val="00175ECE"/>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07291"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F0E2B"/>
    <w:pPr>
      <w:numPr>
        <w:numId w:val="12"/>
      </w:numPr>
    </w:pPr>
  </w:style>
  <w:style w:type="paragraph" w:styleId="Title">
    <w:name w:val="Title"/>
    <w:basedOn w:val="Heading1"/>
    <w:next w:val="Normal"/>
    <w:link w:val="TitleChar"/>
    <w:uiPriority w:val="39"/>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2B9AC2" w:themeColor="text2"/>
        <w:left w:val="single" w:sz="4" w:space="4" w:color="2B9AC2" w:themeColor="text2"/>
        <w:bottom w:val="single" w:sz="4" w:space="4" w:color="2B9AC2" w:themeColor="text2"/>
        <w:right w:val="single" w:sz="4" w:space="4" w:color="2B9AC2" w:themeColor="text2"/>
      </w:pBdr>
      <w:shd w:val="clear" w:color="auto" w:fill="2B9AC2"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2B9AC2"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2B9AC2"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F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175ECE"/>
    <w:pPr>
      <w:numPr>
        <w:numId w:val="9"/>
      </w:numPr>
      <w:spacing w:before="60"/>
    </w:pPr>
  </w:style>
  <w:style w:type="paragraph" w:styleId="List2">
    <w:name w:val="List 2"/>
    <w:basedOn w:val="Normal"/>
    <w:uiPriority w:val="99"/>
    <w:semiHidden/>
    <w:qFormat/>
    <w:rsid w:val="00175ECE"/>
    <w:pPr>
      <w:numPr>
        <w:ilvl w:val="1"/>
        <w:numId w:val="9"/>
      </w:numPr>
      <w:spacing w:before="60"/>
    </w:pPr>
  </w:style>
  <w:style w:type="numbering" w:customStyle="1" w:styleId="LetteredList">
    <w:name w:val="Lettered List"/>
    <w:uiPriority w:val="99"/>
    <w:rsid w:val="007F0E2B"/>
    <w:pPr>
      <w:numPr>
        <w:numId w:val="8"/>
      </w:numPr>
    </w:pPr>
  </w:style>
  <w:style w:type="paragraph" w:styleId="Subtitle">
    <w:name w:val="Subtitle"/>
    <w:basedOn w:val="Normal"/>
    <w:next w:val="Normal"/>
    <w:link w:val="SubtitleChar"/>
    <w:uiPriority w:val="39"/>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2B9AC2"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F0E2B"/>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8956A3" w:themeColor="accent2"/>
      <w:sz w:val="18"/>
      <w:szCs w:val="18"/>
    </w:rPr>
  </w:style>
  <w:style w:type="table" w:customStyle="1" w:styleId="ProductivityCommissionTable3">
    <w:name w:val="Productivity Commission Table 3"/>
    <w:basedOn w:val="TableNormal"/>
    <w:uiPriority w:val="99"/>
    <w:rsid w:val="007F0E2B"/>
    <w:pPr>
      <w:spacing w:after="0" w:line="240" w:lineRule="auto"/>
      <w:jc w:val="right"/>
    </w:pPr>
    <w:tblPr>
      <w:tblCellMar>
        <w:top w:w="45" w:type="dxa"/>
        <w:left w:w="0" w:type="dxa"/>
        <w:bottom w:w="45" w:type="dxa"/>
        <w:right w:w="28" w:type="dxa"/>
      </w:tblCellMar>
    </w:tblPr>
    <w:tblStylePr w:type="firstRow">
      <w:rPr>
        <w:b/>
        <w:color w:val="2B9AC2" w:themeColor="text2"/>
      </w:rPr>
      <w:tblPr/>
      <w:tcPr>
        <w:tcBorders>
          <w:top w:val="nil"/>
          <w:left w:val="nil"/>
          <w:bottom w:val="single" w:sz="4" w:space="0" w:color="71CBD5" w:themeColor="accent3"/>
          <w:right w:val="nil"/>
          <w:insideH w:val="nil"/>
          <w:insideV w:val="nil"/>
          <w:tl2br w:val="nil"/>
          <w:tr2bl w:val="nil"/>
        </w:tcBorders>
      </w:tcPr>
    </w:tblStylePr>
    <w:tblStylePr w:type="lastRow">
      <w:rPr>
        <w:b/>
      </w:rPr>
      <w:tblPr/>
      <w:tcPr>
        <w:tcBorders>
          <w:top w:val="single" w:sz="4" w:space="0" w:color="71CBD5" w:themeColor="accent3"/>
          <w:left w:val="nil"/>
          <w:bottom w:val="single" w:sz="4" w:space="0" w:color="71CBD5"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7947C2"/>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semiHidden/>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F0E2B"/>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175ECE"/>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2B9AC2"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71CBD5" w:themeColor="accent3"/>
          <w:right w:val="nil"/>
          <w:insideH w:val="nil"/>
          <w:insideV w:val="nil"/>
          <w:tl2br w:val="nil"/>
          <w:tr2bl w:val="nil"/>
        </w:tcBorders>
      </w:tcPr>
    </w:tblStylePr>
    <w:tblStylePr w:type="lastRow">
      <w:rPr>
        <w:b/>
      </w:rPr>
      <w:tblPr/>
      <w:tcPr>
        <w:tcBorders>
          <w:top w:val="single" w:sz="4" w:space="0" w:color="71CBD5" w:themeColor="accent3"/>
          <w:left w:val="nil"/>
          <w:bottom w:val="single" w:sz="4" w:space="0" w:color="71CBD5" w:themeColor="accent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F0E2B"/>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F0E2B"/>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F0E2B"/>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2B9AC2" w:themeColor="text2"/>
    </w:rPr>
  </w:style>
  <w:style w:type="table" w:customStyle="1" w:styleId="Texttable-Paleblue">
    <w:name w:val="Text table-Pale blue"/>
    <w:basedOn w:val="TableNormal"/>
    <w:uiPriority w:val="99"/>
    <w:rsid w:val="007F0E2B"/>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175ECE"/>
    <w:pPr>
      <w:numPr>
        <w:ilvl w:val="3"/>
        <w:numId w:val="9"/>
      </w:numPr>
      <w:contextualSpacing/>
    </w:pPr>
  </w:style>
  <w:style w:type="paragraph" w:styleId="List3">
    <w:name w:val="List 3"/>
    <w:basedOn w:val="Normal"/>
    <w:uiPriority w:val="99"/>
    <w:semiHidden/>
    <w:rsid w:val="00175ECE"/>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2B9AC2"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175ECE"/>
    <w:pPr>
      <w:numPr>
        <w:numId w:val="16"/>
      </w:numPr>
      <w:spacing w:before="60"/>
      <w:contextualSpacing/>
    </w:pPr>
    <w:rPr>
      <w:b/>
      <w:color w:val="265A9A" w:themeColor="background2"/>
    </w:rPr>
  </w:style>
  <w:style w:type="numbering" w:customStyle="1" w:styleId="TableList">
    <w:name w:val="TableList"/>
    <w:uiPriority w:val="99"/>
    <w:rsid w:val="007F0E2B"/>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175ECE"/>
    <w:pPr>
      <w:numPr>
        <w:numId w:val="7"/>
      </w:numPr>
      <w:ind w:left="227" w:hanging="227"/>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F0E2B"/>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7947C2"/>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F0E2B"/>
    <w:pPr>
      <w:spacing w:before="46" w:after="46"/>
      <w:ind w:left="170" w:hanging="113"/>
    </w:pPr>
    <w:rPr>
      <w:sz w:val="18"/>
    </w:rPr>
  </w:style>
  <w:style w:type="character" w:styleId="Mention">
    <w:name w:val="Mention"/>
    <w:basedOn w:val="DefaultParagraphFont"/>
    <w:uiPriority w:val="99"/>
    <w:unhideWhenUsed/>
    <w:rsid w:val="00160A74"/>
    <w:rPr>
      <w:color w:val="2B579A"/>
      <w:shd w:val="clear" w:color="auto" w:fill="E1DFDD"/>
    </w:rPr>
  </w:style>
  <w:style w:type="character" w:styleId="FollowedHyperlink">
    <w:name w:val="FollowedHyperlink"/>
    <w:basedOn w:val="DefaultParagraphFont"/>
    <w:uiPriority w:val="99"/>
    <w:semiHidden/>
    <w:unhideWhenUsed/>
    <w:rsid w:val="00B51F8C"/>
    <w:rPr>
      <w:color w:val="BFBFBF" w:themeColor="followedHyperlink"/>
      <w:u w:val="single"/>
    </w:rPr>
  </w:style>
  <w:style w:type="paragraph" w:customStyle="1" w:styleId="CallOutBox">
    <w:name w:val="Call Out Box"/>
    <w:qFormat/>
    <w:rsid w:val="004E1739"/>
    <w:pPr>
      <w:spacing w:after="0" w:line="300" w:lineRule="auto"/>
    </w:pPr>
    <w:rPr>
      <w:rFonts w:ascii="Raleway SemiBold" w:eastAsiaTheme="minorEastAsia" w:hAnsi="Raleway SemiBold"/>
      <w:b/>
      <w:bCs/>
      <w:color w:val="004978"/>
      <w:kern w:val="2"/>
      <w:sz w:val="24"/>
      <w:szCs w:val="24"/>
      <w14:ligatures w14:val="standardContextual"/>
    </w:rPr>
  </w:style>
  <w:style w:type="paragraph" w:customStyle="1" w:styleId="Body">
    <w:name w:val="Body"/>
    <w:rsid w:val="004E1739"/>
    <w:pPr>
      <w:pBdr>
        <w:top w:val="nil"/>
        <w:left w:val="nil"/>
        <w:bottom w:val="nil"/>
        <w:right w:val="nil"/>
        <w:between w:val="nil"/>
        <w:bar w:val="nil"/>
      </w:pBdr>
      <w:spacing w:after="240" w:line="264" w:lineRule="auto"/>
    </w:pPr>
    <w:rPr>
      <w:rFonts w:ascii="Helvetica Neue" w:eastAsia="Helvetica Neue" w:hAnsi="Helvetica Neue" w:cs="Helvetica Neue"/>
      <w:color w:val="000000"/>
      <w:spacing w:val="7"/>
      <w:sz w:val="24"/>
      <w:szCs w:val="24"/>
      <w:bdr w:val="nil"/>
      <w:lang w:val="en-US"/>
      <w14:textOutline w14:w="0" w14:cap="flat" w14:cmpd="sng" w14:algn="ctr">
        <w14:noFill/>
        <w14:prstDash w14:val="solid"/>
        <w14:bevel/>
      </w14:textOutline>
    </w:rPr>
  </w:style>
  <w:style w:type="paragraph" w:customStyle="1" w:styleId="Footnote">
    <w:name w:val="Footnote"/>
    <w:rsid w:val="004E173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14:textOutline w14:w="0" w14:cap="flat" w14:cmpd="sng" w14:algn="ctr">
        <w14:noFill/>
        <w14:prstDash w14:val="solid"/>
        <w14:bevel/>
      </w14:textOutline>
    </w:rPr>
  </w:style>
  <w:style w:type="character" w:customStyle="1" w:styleId="Hyperlink2">
    <w:name w:val="Hyperlink.2"/>
    <w:basedOn w:val="DefaultParagraphFont"/>
    <w:rsid w:val="004E1739"/>
    <w:rPr>
      <w:rFonts w:ascii="Arial" w:eastAsia="Arial" w:hAnsi="Arial" w:cs="Arial"/>
      <w:outline w:val="0"/>
      <w:color w:val="0000FF"/>
      <w:sz w:val="18"/>
      <w:szCs w:val="18"/>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45567">
      <w:bodyDiv w:val="1"/>
      <w:marLeft w:val="0"/>
      <w:marRight w:val="0"/>
      <w:marTop w:val="0"/>
      <w:marBottom w:val="0"/>
      <w:divBdr>
        <w:top w:val="none" w:sz="0" w:space="0" w:color="auto"/>
        <w:left w:val="none" w:sz="0" w:space="0" w:color="auto"/>
        <w:bottom w:val="none" w:sz="0" w:space="0" w:color="auto"/>
        <w:right w:val="none" w:sz="0" w:space="0" w:color="auto"/>
      </w:divBdr>
      <w:divsChild>
        <w:div w:id="1012030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15576">
      <w:bodyDiv w:val="1"/>
      <w:marLeft w:val="0"/>
      <w:marRight w:val="0"/>
      <w:marTop w:val="0"/>
      <w:marBottom w:val="0"/>
      <w:divBdr>
        <w:top w:val="none" w:sz="0" w:space="0" w:color="auto"/>
        <w:left w:val="none" w:sz="0" w:space="0" w:color="auto"/>
        <w:bottom w:val="none" w:sz="0" w:space="0" w:color="auto"/>
        <w:right w:val="none" w:sz="0" w:space="0" w:color="auto"/>
      </w:divBdr>
    </w:div>
    <w:div w:id="132870294">
      <w:bodyDiv w:val="1"/>
      <w:marLeft w:val="0"/>
      <w:marRight w:val="0"/>
      <w:marTop w:val="0"/>
      <w:marBottom w:val="0"/>
      <w:divBdr>
        <w:top w:val="none" w:sz="0" w:space="0" w:color="auto"/>
        <w:left w:val="none" w:sz="0" w:space="0" w:color="auto"/>
        <w:bottom w:val="none" w:sz="0" w:space="0" w:color="auto"/>
        <w:right w:val="none" w:sz="0" w:space="0" w:color="auto"/>
      </w:divBdr>
    </w:div>
    <w:div w:id="215287778">
      <w:bodyDiv w:val="1"/>
      <w:marLeft w:val="0"/>
      <w:marRight w:val="0"/>
      <w:marTop w:val="0"/>
      <w:marBottom w:val="0"/>
      <w:divBdr>
        <w:top w:val="none" w:sz="0" w:space="0" w:color="auto"/>
        <w:left w:val="none" w:sz="0" w:space="0" w:color="auto"/>
        <w:bottom w:val="none" w:sz="0" w:space="0" w:color="auto"/>
        <w:right w:val="none" w:sz="0" w:space="0" w:color="auto"/>
      </w:divBdr>
    </w:div>
    <w:div w:id="218055836">
      <w:bodyDiv w:val="1"/>
      <w:marLeft w:val="0"/>
      <w:marRight w:val="0"/>
      <w:marTop w:val="0"/>
      <w:marBottom w:val="0"/>
      <w:divBdr>
        <w:top w:val="none" w:sz="0" w:space="0" w:color="auto"/>
        <w:left w:val="none" w:sz="0" w:space="0" w:color="auto"/>
        <w:bottom w:val="none" w:sz="0" w:space="0" w:color="auto"/>
        <w:right w:val="none" w:sz="0" w:space="0" w:color="auto"/>
      </w:divBdr>
    </w:div>
    <w:div w:id="396704302">
      <w:bodyDiv w:val="1"/>
      <w:marLeft w:val="0"/>
      <w:marRight w:val="0"/>
      <w:marTop w:val="0"/>
      <w:marBottom w:val="0"/>
      <w:divBdr>
        <w:top w:val="none" w:sz="0" w:space="0" w:color="auto"/>
        <w:left w:val="none" w:sz="0" w:space="0" w:color="auto"/>
        <w:bottom w:val="none" w:sz="0" w:space="0" w:color="auto"/>
        <w:right w:val="none" w:sz="0" w:space="0" w:color="auto"/>
      </w:divBdr>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773330560">
      <w:bodyDiv w:val="1"/>
      <w:marLeft w:val="0"/>
      <w:marRight w:val="0"/>
      <w:marTop w:val="0"/>
      <w:marBottom w:val="0"/>
      <w:divBdr>
        <w:top w:val="none" w:sz="0" w:space="0" w:color="auto"/>
        <w:left w:val="none" w:sz="0" w:space="0" w:color="auto"/>
        <w:bottom w:val="none" w:sz="0" w:space="0" w:color="auto"/>
        <w:right w:val="none" w:sz="0" w:space="0" w:color="auto"/>
      </w:divBdr>
    </w:div>
    <w:div w:id="889848771">
      <w:bodyDiv w:val="1"/>
      <w:marLeft w:val="0"/>
      <w:marRight w:val="0"/>
      <w:marTop w:val="0"/>
      <w:marBottom w:val="0"/>
      <w:divBdr>
        <w:top w:val="none" w:sz="0" w:space="0" w:color="auto"/>
        <w:left w:val="none" w:sz="0" w:space="0" w:color="auto"/>
        <w:bottom w:val="none" w:sz="0" w:space="0" w:color="auto"/>
        <w:right w:val="none" w:sz="0" w:space="0" w:color="auto"/>
      </w:divBdr>
    </w:div>
    <w:div w:id="903418634">
      <w:bodyDiv w:val="1"/>
      <w:marLeft w:val="0"/>
      <w:marRight w:val="0"/>
      <w:marTop w:val="0"/>
      <w:marBottom w:val="0"/>
      <w:divBdr>
        <w:top w:val="none" w:sz="0" w:space="0" w:color="auto"/>
        <w:left w:val="none" w:sz="0" w:space="0" w:color="auto"/>
        <w:bottom w:val="none" w:sz="0" w:space="0" w:color="auto"/>
        <w:right w:val="none" w:sz="0" w:space="0" w:color="auto"/>
      </w:divBdr>
    </w:div>
    <w:div w:id="917908689">
      <w:bodyDiv w:val="1"/>
      <w:marLeft w:val="0"/>
      <w:marRight w:val="0"/>
      <w:marTop w:val="0"/>
      <w:marBottom w:val="0"/>
      <w:divBdr>
        <w:top w:val="none" w:sz="0" w:space="0" w:color="auto"/>
        <w:left w:val="none" w:sz="0" w:space="0" w:color="auto"/>
        <w:bottom w:val="none" w:sz="0" w:space="0" w:color="auto"/>
        <w:right w:val="none" w:sz="0" w:space="0" w:color="auto"/>
      </w:divBdr>
    </w:div>
    <w:div w:id="1022122083">
      <w:bodyDiv w:val="1"/>
      <w:marLeft w:val="0"/>
      <w:marRight w:val="0"/>
      <w:marTop w:val="0"/>
      <w:marBottom w:val="0"/>
      <w:divBdr>
        <w:top w:val="none" w:sz="0" w:space="0" w:color="auto"/>
        <w:left w:val="none" w:sz="0" w:space="0" w:color="auto"/>
        <w:bottom w:val="none" w:sz="0" w:space="0" w:color="auto"/>
        <w:right w:val="none" w:sz="0" w:space="0" w:color="auto"/>
      </w:divBdr>
    </w:div>
    <w:div w:id="1121266024">
      <w:bodyDiv w:val="1"/>
      <w:marLeft w:val="0"/>
      <w:marRight w:val="0"/>
      <w:marTop w:val="0"/>
      <w:marBottom w:val="0"/>
      <w:divBdr>
        <w:top w:val="none" w:sz="0" w:space="0" w:color="auto"/>
        <w:left w:val="none" w:sz="0" w:space="0" w:color="auto"/>
        <w:bottom w:val="none" w:sz="0" w:space="0" w:color="auto"/>
        <w:right w:val="none" w:sz="0" w:space="0" w:color="auto"/>
      </w:divBdr>
    </w:div>
    <w:div w:id="1358387297">
      <w:bodyDiv w:val="1"/>
      <w:marLeft w:val="0"/>
      <w:marRight w:val="0"/>
      <w:marTop w:val="0"/>
      <w:marBottom w:val="0"/>
      <w:divBdr>
        <w:top w:val="none" w:sz="0" w:space="0" w:color="auto"/>
        <w:left w:val="none" w:sz="0" w:space="0" w:color="auto"/>
        <w:bottom w:val="none" w:sz="0" w:space="0" w:color="auto"/>
        <w:right w:val="none" w:sz="0" w:space="0" w:color="auto"/>
      </w:divBdr>
      <w:divsChild>
        <w:div w:id="1126385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7629590">
      <w:bodyDiv w:val="1"/>
      <w:marLeft w:val="0"/>
      <w:marRight w:val="0"/>
      <w:marTop w:val="0"/>
      <w:marBottom w:val="0"/>
      <w:divBdr>
        <w:top w:val="none" w:sz="0" w:space="0" w:color="auto"/>
        <w:left w:val="none" w:sz="0" w:space="0" w:color="auto"/>
        <w:bottom w:val="none" w:sz="0" w:space="0" w:color="auto"/>
        <w:right w:val="none" w:sz="0" w:space="0" w:color="auto"/>
      </w:divBdr>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 w:id="1598366604">
      <w:bodyDiv w:val="1"/>
      <w:marLeft w:val="0"/>
      <w:marRight w:val="0"/>
      <w:marTop w:val="0"/>
      <w:marBottom w:val="0"/>
      <w:divBdr>
        <w:top w:val="none" w:sz="0" w:space="0" w:color="auto"/>
        <w:left w:val="none" w:sz="0" w:space="0" w:color="auto"/>
        <w:bottom w:val="none" w:sz="0" w:space="0" w:color="auto"/>
        <w:right w:val="none" w:sz="0" w:space="0" w:color="auto"/>
      </w:divBdr>
    </w:div>
    <w:div w:id="202462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pc.gov.au/productivity-insights" TargetMode="External"/><Relationship Id="rId26" Type="http://schemas.openxmlformats.org/officeDocument/2006/relationships/header" Target="header4.xml"/><Relationship Id="rId39" Type="http://schemas.openxmlformats.org/officeDocument/2006/relationships/image" Target="media/image17.emf"/><Relationship Id="rId21" Type="http://schemas.openxmlformats.org/officeDocument/2006/relationships/hyperlink" Target="mailto:publications@pc.gov.au" TargetMode="External"/><Relationship Id="rId34" Type="http://schemas.openxmlformats.org/officeDocument/2006/relationships/image" Target="media/image12.emf"/><Relationship Id="rId42" Type="http://schemas.openxmlformats.org/officeDocument/2006/relationships/header" Target="header6.xm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hyperlink" Target="https://www.pc.gov.au/inquiries-and-research/five-productivity-inquiries/productivity-pitch/" TargetMode="Externa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settings" Target="settings.xml"/><Relationship Id="rId19" Type="http://schemas.openxmlformats.org/officeDocument/2006/relationships/image" Target="media/image3.png"/><Relationship Id="rId31" Type="http://schemas.openxmlformats.org/officeDocument/2006/relationships/image" Target="media/image9.emf"/><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footer" Target="footer4.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header" Target="header8.xml"/><Relationship Id="rId20" Type="http://schemas.openxmlformats.org/officeDocument/2006/relationships/image" Target="media/image4.svg"/><Relationship Id="rId41" Type="http://schemas.openxmlformats.org/officeDocument/2006/relationships/hyperlink" Target="https://engage.pc.gov.au/projects/energy-transformation/page/pillar-5-respon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scheme 2025">
      <a:dk1>
        <a:srgbClr val="000000"/>
      </a:dk1>
      <a:lt1>
        <a:srgbClr val="FFFFFF"/>
      </a:lt1>
      <a:dk2>
        <a:srgbClr val="2B9AC2"/>
      </a:dk2>
      <a:lt2>
        <a:srgbClr val="265A9A"/>
      </a:lt2>
      <a:accent1>
        <a:srgbClr val="66BCDB"/>
      </a:accent1>
      <a:accent2>
        <a:srgbClr val="8956A3"/>
      </a:accent2>
      <a:accent3>
        <a:srgbClr val="71CBD5"/>
      </a:accent3>
      <a:accent4>
        <a:srgbClr val="90D8F7"/>
      </a:accent4>
      <a:accent5>
        <a:srgbClr val="14315B"/>
      </a:accent5>
      <a:accent6>
        <a:srgbClr val="542972"/>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2bd81b124aa3e42d4f710a0bbfad329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3a93e2fb4f9c7fac03cb4e9e3aa401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MPWT-2140667901-92069</_dlc_DocId>
    <_dlc_DocIdUrl xmlns="20393cdf-440a-4521-8f19-00ba43423d00">
      <Url>https://pcgov.sharepoint.com/sites/sceteam/_layouts/15/DocIdRedir.aspx?ID=MPWT-2140667901-92069</Url>
      <Description>MPWT-2140667901-92069</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TemplafyFormConfiguration><![CDATA[{"formFields":[],"formDataEntries":[]}]]></TemplafyForm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3.xml><?xml version="1.0" encoding="utf-8"?>
<ds:datastoreItem xmlns:ds="http://schemas.openxmlformats.org/officeDocument/2006/customXml" ds:itemID="{02696DDA-5483-4CFD-9D99-CE8B662DD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7DDA936A-5FE2-4E67-9E37-18EA4D4A1B93}">
  <ds:schemaRefs>
    <ds:schemaRef ds:uri="http://schemas.microsoft.com/sharepoint/events"/>
  </ds:schemaRefs>
</ds:datastoreItem>
</file>

<file path=customXml/itemProps7.xml><?xml version="1.0" encoding="utf-8"?>
<ds:datastoreItem xmlns:ds="http://schemas.openxmlformats.org/officeDocument/2006/customXml" ds:itemID="{9897F752-2238-441E-ABA5-DB8C10DEA577}">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674</TotalTime>
  <Pages>37</Pages>
  <Words>11128</Words>
  <Characters>66885</Characters>
  <Application>Microsoft Office Word</Application>
  <DocSecurity>0</DocSecurity>
  <Lines>1006</Lines>
  <Paragraphs>383</Paragraphs>
  <ScaleCrop>false</ScaleCrop>
  <HeadingPairs>
    <vt:vector size="2" baseType="variant">
      <vt:variant>
        <vt:lpstr>Title</vt:lpstr>
      </vt:variant>
      <vt:variant>
        <vt:i4>1</vt:i4>
      </vt:variant>
    </vt:vector>
  </HeadingPairs>
  <TitlesOfParts>
    <vt:vector size="1" baseType="lpstr">
      <vt:lpstr>What we heard - Inquiry report - Investing in cheaper, cleaner energy and the net zero transformation</vt:lpstr>
    </vt:vector>
  </TitlesOfParts>
  <Company>Productivity Commission</Company>
  <LinksUpToDate>false</LinksUpToDate>
  <CharactersWithSpaces>77667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heard - Inquiry report - Investing in cheaper, cleaner energy and the net zero transformation</dc:title>
  <dc:subject>What we heard</dc:subject>
  <dc:creator>Productivity Commission</dc:creator>
  <cp:keywords/>
  <dc:description/>
  <cp:lastModifiedBy>Chris Alston</cp:lastModifiedBy>
  <cp:revision>433</cp:revision>
  <cp:lastPrinted>2025-12-16T02:21:00Z</cp:lastPrinted>
  <dcterms:created xsi:type="dcterms:W3CDTF">2025-11-21T02:47:00Z</dcterms:created>
  <dcterms:modified xsi:type="dcterms:W3CDTF">2025-12-16T02:22:00Z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b639d75e-6b93-4b84-9cc2-c1e2ef5eb0ea</vt:lpwstr>
  </property>
  <property fmtid="{D5CDD505-2E9C-101B-9397-08002B2CF9AE}" pid="5" name="MediaServiceImageTags">
    <vt:lpwstr/>
  </property>
  <property fmtid="{D5CDD505-2E9C-101B-9397-08002B2CF9AE}" pid="6" name="ClassificationContentMarkingHeaderShapeIds">
    <vt:lpwstr>1dc8de82,367c8346,33c5bc5d,e30d066,309411ac,43142c26,61a105f7,13adfc19,524a557e,2889220d,3045eb79,5364943b,4612f433,66d19ce5,3dfc1912,6e54f358,50cd7ff4,23e57451,226200d9,53ca86c4,4492e149,2351a3ab,24790209</vt:lpwstr>
  </property>
  <property fmtid="{D5CDD505-2E9C-101B-9397-08002B2CF9AE}" pid="7" name="ClassificationContentMarkingHeaderFontProps">
    <vt:lpwstr>#000000,12,Calibri</vt:lpwstr>
  </property>
  <property fmtid="{D5CDD505-2E9C-101B-9397-08002B2CF9AE}" pid="8" name="ClassificationContentMarkingHeaderText">
    <vt:lpwstr>OFFICIAL // FOR INTERNAL USE ONLY</vt:lpwstr>
  </property>
  <property fmtid="{D5CDD505-2E9C-101B-9397-08002B2CF9AE}" pid="9" name="TemplafyTenantId">
    <vt:lpwstr>productivitycommission</vt:lpwstr>
  </property>
  <property fmtid="{D5CDD505-2E9C-101B-9397-08002B2CF9AE}" pid="10" name="TemplafyTemplateId">
    <vt:lpwstr>637734049669650976</vt:lpwstr>
  </property>
  <property fmtid="{D5CDD505-2E9C-101B-9397-08002B2CF9AE}" pid="11" name="TemplafyUserProfileId">
    <vt:lpwstr>766721661758078976</vt:lpwstr>
  </property>
  <property fmtid="{D5CDD505-2E9C-101B-9397-08002B2CF9AE}" pid="12" name="TemplafyFromBlank">
    <vt:bool>false</vt:bool>
  </property>
  <property fmtid="{D5CDD505-2E9C-101B-9397-08002B2CF9AE}" pid="13" name="ClassificationContentMarkingHeaderShapeIds-1">
    <vt:lpwstr>32dc7d2,696ff732,18216b8c,500fb2a3,d383942</vt:lpwstr>
  </property>
  <property fmtid="{D5CDD505-2E9C-101B-9397-08002B2CF9AE}" pid="14" name="docLang">
    <vt:lpwstr>en</vt:lpwstr>
  </property>
  <property fmtid="{D5CDD505-2E9C-101B-9397-08002B2CF9AE}" pid="15" name="MSIP_Label_c1f2b1ce-4212-46db-a901-dd8453f57141_Enabled">
    <vt:lpwstr>true</vt:lpwstr>
  </property>
  <property fmtid="{D5CDD505-2E9C-101B-9397-08002B2CF9AE}" pid="16" name="MSIP_Label_c1f2b1ce-4212-46db-a901-dd8453f57141_SetDate">
    <vt:lpwstr>2025-12-01T12:02:23Z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70e68799-3bf9-4bee-a30e-761ae23a3bd2</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ies>
</file>