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EA93" w14:textId="4CD86A76" w:rsidR="001F1539" w:rsidRDefault="000309D1" w:rsidP="001F1539">
      <w:pPr>
        <w:rPr>
          <w:rFonts w:ascii="Century Gothic" w:hAnsi="Century Gothic"/>
          <w:color w:val="143200"/>
          <w:sz w:val="20"/>
          <w:szCs w:val="20"/>
        </w:rPr>
      </w:pPr>
      <w:r>
        <w:rPr>
          <w:rFonts w:ascii="Century Gothic" w:hAnsi="Century Gothic"/>
          <w:color w:val="143200"/>
          <w:sz w:val="20"/>
          <w:szCs w:val="20"/>
        </w:rPr>
        <w:t>1</w:t>
      </w:r>
      <w:r w:rsidR="00963D76">
        <w:rPr>
          <w:rFonts w:ascii="Century Gothic" w:hAnsi="Century Gothic"/>
          <w:color w:val="143200"/>
          <w:sz w:val="20"/>
          <w:szCs w:val="20"/>
        </w:rPr>
        <w:t>6</w:t>
      </w:r>
      <w:r w:rsidR="00A85A8C">
        <w:rPr>
          <w:rFonts w:ascii="Century Gothic" w:hAnsi="Century Gothic"/>
          <w:color w:val="143200"/>
          <w:sz w:val="20"/>
          <w:szCs w:val="20"/>
        </w:rPr>
        <w:t xml:space="preserve"> December</w:t>
      </w:r>
      <w:r w:rsidR="001F1539" w:rsidRPr="001F1539">
        <w:rPr>
          <w:rFonts w:ascii="Century Gothic" w:hAnsi="Century Gothic"/>
          <w:color w:val="143200"/>
          <w:sz w:val="20"/>
          <w:szCs w:val="20"/>
        </w:rPr>
        <w:t xml:space="preserve"> 2025</w:t>
      </w:r>
    </w:p>
    <w:p w14:paraId="51F81296" w14:textId="77777777" w:rsidR="00035B78" w:rsidRPr="001F1539" w:rsidRDefault="00035B78" w:rsidP="001F1539">
      <w:pPr>
        <w:rPr>
          <w:rFonts w:ascii="Century Gothic" w:hAnsi="Century Gothic"/>
          <w:color w:val="143200"/>
          <w:sz w:val="20"/>
          <w:szCs w:val="20"/>
        </w:rPr>
      </w:pPr>
    </w:p>
    <w:p w14:paraId="02C3FB5F" w14:textId="4625ADBC" w:rsidR="001F1539" w:rsidRPr="00035B78" w:rsidRDefault="001F1539" w:rsidP="005472AB">
      <w:pPr>
        <w:pStyle w:val="ListParagraph"/>
        <w:numPr>
          <w:ilvl w:val="0"/>
          <w:numId w:val="2"/>
        </w:numPr>
        <w:rPr>
          <w:rFonts w:ascii="Franklin Gothic Medium Cond" w:hAnsi="Franklin Gothic Medium Cond"/>
          <w:b/>
          <w:bCs/>
          <w:color w:val="143200"/>
          <w:sz w:val="28"/>
          <w:szCs w:val="28"/>
        </w:rPr>
      </w:pPr>
      <w:r w:rsidRPr="00035B78">
        <w:rPr>
          <w:rFonts w:ascii="Franklin Gothic Medium Cond" w:hAnsi="Franklin Gothic Medium Cond"/>
          <w:b/>
          <w:bCs/>
          <w:color w:val="143200"/>
          <w:sz w:val="28"/>
          <w:szCs w:val="28"/>
        </w:rPr>
        <w:t>INTRODUCTION</w:t>
      </w:r>
    </w:p>
    <w:p w14:paraId="511561B4" w14:textId="431E7931" w:rsidR="000A3371" w:rsidRPr="000A3371" w:rsidRDefault="001F1539" w:rsidP="00F33D1D">
      <w:pPr>
        <w:rPr>
          <w:rFonts w:ascii="Century Gothic" w:hAnsi="Century Gothic"/>
          <w:i/>
          <w:iCs/>
          <w:color w:val="143200"/>
          <w:sz w:val="20"/>
          <w:szCs w:val="20"/>
        </w:rPr>
      </w:pPr>
      <w:r w:rsidRPr="001F1539">
        <w:rPr>
          <w:rFonts w:ascii="Century Gothic" w:hAnsi="Century Gothic"/>
          <w:color w:val="143200"/>
          <w:sz w:val="20"/>
          <w:szCs w:val="20"/>
        </w:rPr>
        <w:t xml:space="preserve">Team Global Express (TGE) appreciates the opportunity provided by the </w:t>
      </w:r>
      <w:r w:rsidR="00F36BD1">
        <w:rPr>
          <w:rFonts w:ascii="Century Gothic" w:hAnsi="Century Gothic"/>
          <w:color w:val="143200"/>
          <w:sz w:val="20"/>
          <w:szCs w:val="20"/>
        </w:rPr>
        <w:t xml:space="preserve">Productivity Commission to provide feedback on the </w:t>
      </w:r>
      <w:r w:rsidR="00615346" w:rsidRPr="00615346">
        <w:rPr>
          <w:rFonts w:ascii="Century Gothic" w:hAnsi="Century Gothic"/>
          <w:i/>
          <w:iCs/>
          <w:color w:val="143200"/>
          <w:sz w:val="20"/>
          <w:szCs w:val="20"/>
        </w:rPr>
        <w:t>Impacts of Heavy Vehicle Reform</w:t>
      </w:r>
      <w:r w:rsidR="00615346">
        <w:rPr>
          <w:rFonts w:ascii="Century Gothic" w:hAnsi="Century Gothic"/>
          <w:color w:val="143200"/>
          <w:sz w:val="20"/>
          <w:szCs w:val="20"/>
        </w:rPr>
        <w:t xml:space="preserve"> and </w:t>
      </w:r>
      <w:r w:rsidR="00056B25">
        <w:rPr>
          <w:rFonts w:ascii="Century Gothic" w:hAnsi="Century Gothic"/>
          <w:color w:val="143200"/>
          <w:sz w:val="20"/>
          <w:szCs w:val="20"/>
        </w:rPr>
        <w:t xml:space="preserve">provides the following </w:t>
      </w:r>
      <w:r w:rsidR="00ED360B">
        <w:rPr>
          <w:rFonts w:ascii="Century Gothic" w:hAnsi="Century Gothic"/>
          <w:color w:val="143200"/>
          <w:sz w:val="20"/>
          <w:szCs w:val="20"/>
        </w:rPr>
        <w:t>submission</w:t>
      </w:r>
      <w:r w:rsidR="00F33D1D">
        <w:rPr>
          <w:rFonts w:ascii="Century Gothic" w:hAnsi="Century Gothic"/>
          <w:color w:val="143200"/>
          <w:sz w:val="20"/>
          <w:szCs w:val="20"/>
        </w:rPr>
        <w:t>.</w:t>
      </w:r>
    </w:p>
    <w:p w14:paraId="4F1C4668" w14:textId="77777777" w:rsidR="00446AA0" w:rsidRDefault="00446AA0" w:rsidP="001F1539">
      <w:pPr>
        <w:rPr>
          <w:rFonts w:ascii="Century Gothic" w:hAnsi="Century Gothic"/>
          <w:color w:val="143200"/>
          <w:sz w:val="20"/>
          <w:szCs w:val="20"/>
        </w:rPr>
      </w:pPr>
      <w:bookmarkStart w:id="0" w:name="_Hlk215742246"/>
    </w:p>
    <w:p w14:paraId="25616A74" w14:textId="74AA50C9" w:rsidR="004D6F21" w:rsidRPr="00035B78" w:rsidRDefault="004D6F21" w:rsidP="005472AB">
      <w:pPr>
        <w:pStyle w:val="ListParagraph"/>
        <w:numPr>
          <w:ilvl w:val="0"/>
          <w:numId w:val="2"/>
        </w:numPr>
        <w:rPr>
          <w:rFonts w:ascii="Franklin Gothic Medium Cond" w:hAnsi="Franklin Gothic Medium Cond"/>
          <w:b/>
          <w:bCs/>
          <w:color w:val="143200"/>
          <w:sz w:val="28"/>
          <w:szCs w:val="28"/>
        </w:rPr>
      </w:pPr>
      <w:bookmarkStart w:id="1" w:name="_Hlk215741184"/>
      <w:r w:rsidRPr="00035B78">
        <w:rPr>
          <w:rFonts w:ascii="Franklin Gothic Medium Cond" w:hAnsi="Franklin Gothic Medium Cond"/>
          <w:b/>
          <w:bCs/>
          <w:color w:val="143200"/>
          <w:sz w:val="28"/>
          <w:szCs w:val="28"/>
        </w:rPr>
        <w:t>BACKGROUND</w:t>
      </w:r>
    </w:p>
    <w:p w14:paraId="253DA2EF" w14:textId="7D6A09C4" w:rsidR="004D6F21" w:rsidRDefault="00FE7EDB" w:rsidP="004D6F21">
      <w:pPr>
        <w:rPr>
          <w:rFonts w:ascii="Century Gothic" w:hAnsi="Century Gothic"/>
          <w:color w:val="143200"/>
          <w:sz w:val="20"/>
          <w:szCs w:val="20"/>
        </w:rPr>
      </w:pPr>
      <w:r>
        <w:rPr>
          <w:rFonts w:ascii="Century Gothic" w:hAnsi="Century Gothic"/>
          <w:color w:val="143200"/>
          <w:sz w:val="20"/>
          <w:szCs w:val="20"/>
        </w:rPr>
        <w:t>TGE</w:t>
      </w:r>
      <w:r w:rsidR="004D6F21" w:rsidRPr="001F1539">
        <w:rPr>
          <w:rFonts w:ascii="Century Gothic" w:hAnsi="Century Gothic"/>
          <w:color w:val="143200"/>
          <w:sz w:val="20"/>
          <w:szCs w:val="20"/>
        </w:rPr>
        <w:t xml:space="preserve"> is one of Australia’s largest and most significant transport and logistics </w:t>
      </w:r>
      <w:r w:rsidR="007D50C4">
        <w:rPr>
          <w:rFonts w:ascii="Century Gothic" w:hAnsi="Century Gothic"/>
          <w:color w:val="143200"/>
          <w:sz w:val="20"/>
          <w:szCs w:val="20"/>
        </w:rPr>
        <w:t xml:space="preserve">operators with </w:t>
      </w:r>
      <w:r w:rsidR="004D6F21" w:rsidRPr="001F1539">
        <w:rPr>
          <w:rFonts w:ascii="Century Gothic" w:hAnsi="Century Gothic"/>
          <w:color w:val="143200"/>
          <w:sz w:val="20"/>
          <w:szCs w:val="20"/>
        </w:rPr>
        <w:t xml:space="preserve">networks spanning </w:t>
      </w:r>
      <w:bookmarkEnd w:id="1"/>
      <w:r w:rsidR="004D6F21" w:rsidRPr="001F1539">
        <w:rPr>
          <w:rFonts w:ascii="Century Gothic" w:hAnsi="Century Gothic"/>
          <w:color w:val="143200"/>
          <w:sz w:val="20"/>
          <w:szCs w:val="20"/>
        </w:rPr>
        <w:t>road</w:t>
      </w:r>
      <w:bookmarkEnd w:id="0"/>
      <w:r w:rsidR="004D6F21" w:rsidRPr="001F1539">
        <w:rPr>
          <w:rFonts w:ascii="Century Gothic" w:hAnsi="Century Gothic"/>
          <w:color w:val="143200"/>
          <w:sz w:val="20"/>
          <w:szCs w:val="20"/>
        </w:rPr>
        <w:t xml:space="preserve">, rail, air, and sea. </w:t>
      </w:r>
    </w:p>
    <w:p w14:paraId="4200F338" w14:textId="4F9DC315" w:rsidR="00A676C2" w:rsidRPr="00A676C2" w:rsidRDefault="00A676C2" w:rsidP="00A676C2">
      <w:pPr>
        <w:rPr>
          <w:rFonts w:ascii="Century Gothic" w:hAnsi="Century Gothic"/>
          <w:color w:val="143200"/>
          <w:sz w:val="20"/>
          <w:szCs w:val="20"/>
        </w:rPr>
      </w:pPr>
      <w:r w:rsidRPr="00A676C2">
        <w:rPr>
          <w:rFonts w:ascii="Century Gothic" w:hAnsi="Century Gothic"/>
          <w:color w:val="143200"/>
          <w:sz w:val="20"/>
          <w:szCs w:val="20"/>
        </w:rPr>
        <w:t>From couriers and small trucks to prime movers</w:t>
      </w:r>
      <w:r w:rsidR="00671681">
        <w:rPr>
          <w:rFonts w:ascii="Century Gothic" w:hAnsi="Century Gothic"/>
          <w:color w:val="143200"/>
          <w:sz w:val="20"/>
          <w:szCs w:val="20"/>
        </w:rPr>
        <w:t>, planes</w:t>
      </w:r>
      <w:r w:rsidRPr="00A676C2">
        <w:rPr>
          <w:rFonts w:ascii="Century Gothic" w:hAnsi="Century Gothic"/>
          <w:color w:val="143200"/>
          <w:sz w:val="20"/>
          <w:szCs w:val="20"/>
        </w:rPr>
        <w:t>,</w:t>
      </w:r>
      <w:r w:rsidR="00671681">
        <w:rPr>
          <w:rFonts w:ascii="Century Gothic" w:hAnsi="Century Gothic"/>
          <w:color w:val="143200"/>
          <w:sz w:val="20"/>
          <w:szCs w:val="20"/>
        </w:rPr>
        <w:t xml:space="preserve"> rail and ships,</w:t>
      </w:r>
      <w:r w:rsidRPr="00A676C2">
        <w:rPr>
          <w:rFonts w:ascii="Century Gothic" w:hAnsi="Century Gothic"/>
          <w:color w:val="143200"/>
          <w:sz w:val="20"/>
          <w:szCs w:val="20"/>
        </w:rPr>
        <w:t xml:space="preserve"> </w:t>
      </w:r>
      <w:r w:rsidR="0059763B">
        <w:rPr>
          <w:rFonts w:ascii="Century Gothic" w:hAnsi="Century Gothic"/>
          <w:color w:val="143200"/>
          <w:sz w:val="20"/>
          <w:szCs w:val="20"/>
        </w:rPr>
        <w:t>TGE’s</w:t>
      </w:r>
      <w:r w:rsidRPr="00A676C2">
        <w:rPr>
          <w:rFonts w:ascii="Century Gothic" w:hAnsi="Century Gothic"/>
          <w:color w:val="143200"/>
          <w:sz w:val="20"/>
          <w:szCs w:val="20"/>
        </w:rPr>
        <w:t xml:space="preserve"> diverse fleet can provide road freight transport</w:t>
      </w:r>
      <w:r w:rsidR="00E9673A">
        <w:rPr>
          <w:rFonts w:ascii="Century Gothic" w:hAnsi="Century Gothic"/>
          <w:color w:val="143200"/>
          <w:sz w:val="20"/>
          <w:szCs w:val="20"/>
        </w:rPr>
        <w:t xml:space="preserve"> and solutions</w:t>
      </w:r>
      <w:r w:rsidRPr="00A676C2">
        <w:rPr>
          <w:rFonts w:ascii="Century Gothic" w:hAnsi="Century Gothic"/>
          <w:color w:val="143200"/>
          <w:sz w:val="20"/>
          <w:szCs w:val="20"/>
        </w:rPr>
        <w:t xml:space="preserve"> for everything from </w:t>
      </w:r>
      <w:r w:rsidR="00E9673A">
        <w:rPr>
          <w:rFonts w:ascii="Century Gothic" w:hAnsi="Century Gothic"/>
          <w:color w:val="143200"/>
          <w:sz w:val="20"/>
          <w:szCs w:val="20"/>
        </w:rPr>
        <w:t xml:space="preserve">bulky </w:t>
      </w:r>
      <w:r w:rsidRPr="00A676C2">
        <w:rPr>
          <w:rFonts w:ascii="Century Gothic" w:hAnsi="Century Gothic"/>
          <w:color w:val="143200"/>
          <w:sz w:val="20"/>
          <w:szCs w:val="20"/>
        </w:rPr>
        <w:t>parcels and documents to oversized machinery and bulk commodities. Our dedicated heavy fleet road services offer a wide variety of transport solutions, including scheduled daily runs to move regular volumes of freight, or dedicated project teams to manage all aspects of bespoke freight requirements. We move metro, intrastate, interstate, regional, and remote options in:</w:t>
      </w:r>
    </w:p>
    <w:p w14:paraId="397F8C3A" w14:textId="77777777"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Retail</w:t>
      </w:r>
    </w:p>
    <w:p w14:paraId="6D336196" w14:textId="77777777"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Mining</w:t>
      </w:r>
    </w:p>
    <w:p w14:paraId="6733B37F" w14:textId="77777777"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Government &amp; defence</w:t>
      </w:r>
    </w:p>
    <w:p w14:paraId="457A00A7" w14:textId="77777777"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Chemicals &amp; agribusiness</w:t>
      </w:r>
    </w:p>
    <w:p w14:paraId="7477E79F" w14:textId="77777777"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Automotive &amp; industrial</w:t>
      </w:r>
    </w:p>
    <w:p w14:paraId="36FDC09D" w14:textId="77777777"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Steel &amp; materials</w:t>
      </w:r>
    </w:p>
    <w:p w14:paraId="3FD318A2" w14:textId="77777777"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ICT</w:t>
      </w:r>
    </w:p>
    <w:p w14:paraId="7BECDAAB" w14:textId="2064D146" w:rsidR="00A676C2" w:rsidRPr="00A676C2" w:rsidRDefault="00A676C2" w:rsidP="005472AB">
      <w:pPr>
        <w:pStyle w:val="ListParagraph"/>
        <w:numPr>
          <w:ilvl w:val="0"/>
          <w:numId w:val="4"/>
        </w:numPr>
        <w:rPr>
          <w:rFonts w:ascii="Century Gothic" w:hAnsi="Century Gothic"/>
          <w:color w:val="143200"/>
          <w:sz w:val="20"/>
          <w:szCs w:val="20"/>
        </w:rPr>
      </w:pPr>
      <w:r w:rsidRPr="00A676C2">
        <w:rPr>
          <w:rFonts w:ascii="Century Gothic" w:hAnsi="Century Gothic"/>
          <w:color w:val="143200"/>
          <w:sz w:val="20"/>
          <w:szCs w:val="20"/>
        </w:rPr>
        <w:t>Consumer and beverage</w:t>
      </w:r>
    </w:p>
    <w:p w14:paraId="5FE3B12F" w14:textId="32F3FF19" w:rsidR="00343078" w:rsidRPr="00343078" w:rsidRDefault="00343078" w:rsidP="00343078">
      <w:pPr>
        <w:rPr>
          <w:rFonts w:ascii="Century Gothic" w:hAnsi="Century Gothic"/>
          <w:color w:val="143200"/>
          <w:sz w:val="20"/>
          <w:szCs w:val="20"/>
        </w:rPr>
      </w:pPr>
      <w:r w:rsidRPr="00343078">
        <w:rPr>
          <w:rFonts w:ascii="Century Gothic" w:hAnsi="Century Gothic"/>
          <w:color w:val="143200"/>
          <w:sz w:val="20"/>
          <w:szCs w:val="20"/>
        </w:rPr>
        <w:t>Australia’s freight sector is at a critical juncture. Heavy vehicle productivity reforms</w:t>
      </w:r>
      <w:r w:rsidR="00B3704B">
        <w:rPr>
          <w:rFonts w:ascii="Century Gothic" w:hAnsi="Century Gothic"/>
          <w:color w:val="143200"/>
          <w:sz w:val="20"/>
          <w:szCs w:val="20"/>
        </w:rPr>
        <w:t xml:space="preserve"> - </w:t>
      </w:r>
      <w:r w:rsidRPr="00343078">
        <w:rPr>
          <w:rFonts w:ascii="Century Gothic" w:hAnsi="Century Gothic"/>
          <w:color w:val="143200"/>
          <w:sz w:val="20"/>
          <w:szCs w:val="20"/>
        </w:rPr>
        <w:t>covering road access, automated permitting, driver competency, charging infrastructure, and curfew adjustments</w:t>
      </w:r>
      <w:r w:rsidR="00B3704B">
        <w:rPr>
          <w:rFonts w:ascii="Century Gothic" w:hAnsi="Century Gothic"/>
          <w:color w:val="143200"/>
          <w:sz w:val="20"/>
          <w:szCs w:val="20"/>
        </w:rPr>
        <w:t xml:space="preserve"> - </w:t>
      </w:r>
      <w:r w:rsidRPr="00343078">
        <w:rPr>
          <w:rFonts w:ascii="Century Gothic" w:hAnsi="Century Gothic"/>
          <w:color w:val="143200"/>
          <w:sz w:val="20"/>
          <w:szCs w:val="20"/>
        </w:rPr>
        <w:t>offer a unique opportunity to lift national productivity, accelerate decarbonisation, and improve consumer outcomes.</w:t>
      </w:r>
    </w:p>
    <w:p w14:paraId="3D1132F6" w14:textId="7CA14ACC" w:rsidR="00343078" w:rsidRPr="00343078" w:rsidRDefault="00343078" w:rsidP="00343078">
      <w:pPr>
        <w:rPr>
          <w:rFonts w:ascii="Century Gothic" w:hAnsi="Century Gothic"/>
          <w:color w:val="143200"/>
          <w:sz w:val="20"/>
          <w:szCs w:val="20"/>
        </w:rPr>
      </w:pPr>
      <w:r w:rsidRPr="00343078">
        <w:rPr>
          <w:rFonts w:ascii="Century Gothic" w:hAnsi="Century Gothic"/>
          <w:color w:val="143200"/>
          <w:sz w:val="20"/>
          <w:szCs w:val="20"/>
        </w:rPr>
        <w:t>As one of the country’s largest intermodal transport operators, we strongly support this reform package</w:t>
      </w:r>
      <w:r w:rsidR="00F60662">
        <w:rPr>
          <w:rFonts w:ascii="Century Gothic" w:hAnsi="Century Gothic"/>
          <w:color w:val="143200"/>
          <w:sz w:val="20"/>
          <w:szCs w:val="20"/>
        </w:rPr>
        <w:t xml:space="preserve"> and</w:t>
      </w:r>
      <w:r w:rsidRPr="00343078">
        <w:rPr>
          <w:rFonts w:ascii="Century Gothic" w:hAnsi="Century Gothic"/>
          <w:color w:val="143200"/>
          <w:sz w:val="20"/>
          <w:szCs w:val="20"/>
        </w:rPr>
        <w:t xml:space="preserve"> </w:t>
      </w:r>
      <w:r w:rsidR="00F60662">
        <w:rPr>
          <w:rFonts w:ascii="Century Gothic" w:hAnsi="Century Gothic"/>
          <w:color w:val="143200"/>
          <w:sz w:val="20"/>
          <w:szCs w:val="20"/>
        </w:rPr>
        <w:t>o</w:t>
      </w:r>
      <w:r w:rsidRPr="00343078">
        <w:rPr>
          <w:rFonts w:ascii="Century Gothic" w:hAnsi="Century Gothic"/>
          <w:color w:val="143200"/>
          <w:sz w:val="20"/>
          <w:szCs w:val="20"/>
        </w:rPr>
        <w:t>ur analysis indicates:</w:t>
      </w:r>
    </w:p>
    <w:p w14:paraId="7DAF487B" w14:textId="32D35443" w:rsidR="000420FB" w:rsidRDefault="00343078" w:rsidP="00343078">
      <w:pPr>
        <w:pStyle w:val="ListParagraph"/>
        <w:numPr>
          <w:ilvl w:val="0"/>
          <w:numId w:val="15"/>
        </w:numPr>
        <w:rPr>
          <w:rFonts w:ascii="Century Gothic" w:hAnsi="Century Gothic"/>
          <w:color w:val="143200"/>
          <w:sz w:val="20"/>
          <w:szCs w:val="20"/>
        </w:rPr>
      </w:pPr>
      <w:r w:rsidRPr="000420FB">
        <w:rPr>
          <w:rFonts w:ascii="Century Gothic" w:hAnsi="Century Gothic"/>
          <w:b/>
          <w:bCs/>
          <w:color w:val="143200"/>
          <w:sz w:val="20"/>
          <w:szCs w:val="20"/>
        </w:rPr>
        <w:t>Economic growth</w:t>
      </w:r>
      <w:r w:rsidRPr="000420FB">
        <w:rPr>
          <w:rFonts w:ascii="Century Gothic" w:hAnsi="Century Gothic"/>
          <w:color w:val="143200"/>
          <w:sz w:val="20"/>
          <w:szCs w:val="20"/>
        </w:rPr>
        <w:t xml:space="preserve">: </w:t>
      </w:r>
      <w:r w:rsidR="000420FB">
        <w:rPr>
          <w:rFonts w:ascii="Century Gothic" w:hAnsi="Century Gothic"/>
          <w:color w:val="143200"/>
          <w:sz w:val="20"/>
          <w:szCs w:val="20"/>
        </w:rPr>
        <w:t>When</w:t>
      </w:r>
      <w:r w:rsidR="00F60662" w:rsidRPr="000420FB">
        <w:rPr>
          <w:rFonts w:ascii="Century Gothic" w:hAnsi="Century Gothic"/>
          <w:color w:val="143200"/>
          <w:sz w:val="20"/>
          <w:szCs w:val="20"/>
        </w:rPr>
        <w:t xml:space="preserve"> c</w:t>
      </w:r>
      <w:r w:rsidRPr="000420FB">
        <w:rPr>
          <w:rFonts w:ascii="Century Gothic" w:hAnsi="Century Gothic"/>
          <w:color w:val="143200"/>
          <w:sz w:val="20"/>
          <w:szCs w:val="20"/>
        </w:rPr>
        <w:t>ombined</w:t>
      </w:r>
      <w:r w:rsidR="000420FB">
        <w:rPr>
          <w:rFonts w:ascii="Century Gothic" w:hAnsi="Century Gothic"/>
          <w:color w:val="143200"/>
          <w:sz w:val="20"/>
          <w:szCs w:val="20"/>
        </w:rPr>
        <w:t>, the</w:t>
      </w:r>
      <w:r w:rsidRPr="000420FB">
        <w:rPr>
          <w:rFonts w:ascii="Century Gothic" w:hAnsi="Century Gothic"/>
          <w:color w:val="143200"/>
          <w:sz w:val="20"/>
          <w:szCs w:val="20"/>
        </w:rPr>
        <w:t xml:space="preserve"> reforms could </w:t>
      </w:r>
      <w:r w:rsidR="00236C7A" w:rsidRPr="000420FB">
        <w:rPr>
          <w:rFonts w:ascii="Century Gothic" w:hAnsi="Century Gothic"/>
          <w:color w:val="143200"/>
          <w:sz w:val="20"/>
          <w:szCs w:val="20"/>
        </w:rPr>
        <w:t>contribute</w:t>
      </w:r>
      <w:r w:rsidRPr="000420FB">
        <w:rPr>
          <w:rFonts w:ascii="Century Gothic" w:hAnsi="Century Gothic"/>
          <w:color w:val="143200"/>
          <w:sz w:val="20"/>
          <w:szCs w:val="20"/>
        </w:rPr>
        <w:t xml:space="preserve"> to GDP growth over the medium term, with </w:t>
      </w:r>
      <w:r w:rsidR="000420FB" w:rsidRPr="000420FB">
        <w:rPr>
          <w:rFonts w:ascii="Century Gothic" w:hAnsi="Century Gothic"/>
          <w:color w:val="143200"/>
          <w:sz w:val="20"/>
          <w:szCs w:val="20"/>
        </w:rPr>
        <w:t xml:space="preserve">the </w:t>
      </w:r>
      <w:r w:rsidRPr="000420FB">
        <w:rPr>
          <w:rFonts w:ascii="Century Gothic" w:hAnsi="Century Gothic"/>
          <w:color w:val="143200"/>
          <w:sz w:val="20"/>
          <w:szCs w:val="20"/>
        </w:rPr>
        <w:t>freight-intensive states seeing the greatest gains</w:t>
      </w:r>
      <w:r w:rsidR="0074292C">
        <w:rPr>
          <w:rFonts w:ascii="Century Gothic" w:hAnsi="Century Gothic"/>
          <w:color w:val="143200"/>
          <w:sz w:val="20"/>
          <w:szCs w:val="20"/>
        </w:rPr>
        <w:t>.</w:t>
      </w:r>
    </w:p>
    <w:p w14:paraId="468B8D49" w14:textId="5CFB9132" w:rsidR="0074292C" w:rsidRDefault="00343078" w:rsidP="009E6B00">
      <w:pPr>
        <w:pStyle w:val="ListParagraph"/>
        <w:numPr>
          <w:ilvl w:val="0"/>
          <w:numId w:val="15"/>
        </w:numPr>
        <w:rPr>
          <w:rFonts w:ascii="Century Gothic" w:hAnsi="Century Gothic"/>
          <w:color w:val="143200"/>
          <w:sz w:val="20"/>
          <w:szCs w:val="20"/>
        </w:rPr>
      </w:pPr>
      <w:r w:rsidRPr="0074292C">
        <w:rPr>
          <w:rFonts w:ascii="Century Gothic" w:hAnsi="Century Gothic"/>
          <w:b/>
          <w:bCs/>
          <w:color w:val="143200"/>
          <w:sz w:val="20"/>
          <w:szCs w:val="20"/>
        </w:rPr>
        <w:t>Household benefits</w:t>
      </w:r>
      <w:r w:rsidRPr="0074292C">
        <w:rPr>
          <w:rFonts w:ascii="Century Gothic" w:hAnsi="Century Gothic"/>
          <w:color w:val="143200"/>
          <w:sz w:val="20"/>
          <w:szCs w:val="20"/>
        </w:rPr>
        <w:t xml:space="preserve">: Lower freight costs translate </w:t>
      </w:r>
      <w:r w:rsidR="000420FB" w:rsidRPr="0074292C">
        <w:rPr>
          <w:rFonts w:ascii="Century Gothic" w:hAnsi="Century Gothic"/>
          <w:color w:val="143200"/>
          <w:sz w:val="20"/>
          <w:szCs w:val="20"/>
        </w:rPr>
        <w:t xml:space="preserve">directly </w:t>
      </w:r>
      <w:r w:rsidRPr="0074292C">
        <w:rPr>
          <w:rFonts w:ascii="Century Gothic" w:hAnsi="Century Gothic"/>
          <w:color w:val="143200"/>
          <w:sz w:val="20"/>
          <w:szCs w:val="20"/>
        </w:rPr>
        <w:t>into</w:t>
      </w:r>
      <w:r w:rsidR="000420FB" w:rsidRPr="0074292C">
        <w:rPr>
          <w:rFonts w:ascii="Century Gothic" w:hAnsi="Century Gothic"/>
          <w:color w:val="143200"/>
          <w:sz w:val="20"/>
          <w:szCs w:val="20"/>
        </w:rPr>
        <w:t xml:space="preserve"> the reduction of</w:t>
      </w:r>
      <w:r w:rsidRPr="0074292C">
        <w:rPr>
          <w:rFonts w:ascii="Century Gothic" w:hAnsi="Century Gothic"/>
          <w:color w:val="143200"/>
          <w:sz w:val="20"/>
          <w:szCs w:val="20"/>
        </w:rPr>
        <w:t xml:space="preserve"> retail price</w:t>
      </w:r>
      <w:r w:rsidR="000420FB" w:rsidRPr="0074292C">
        <w:rPr>
          <w:rFonts w:ascii="Century Gothic" w:hAnsi="Century Gothic"/>
          <w:color w:val="143200"/>
          <w:sz w:val="20"/>
          <w:szCs w:val="20"/>
        </w:rPr>
        <w:t>s for consumer</w:t>
      </w:r>
      <w:r w:rsidR="00C971C4" w:rsidRPr="0074292C">
        <w:rPr>
          <w:rFonts w:ascii="Century Gothic" w:hAnsi="Century Gothic"/>
          <w:color w:val="143200"/>
          <w:sz w:val="20"/>
          <w:szCs w:val="20"/>
        </w:rPr>
        <w:t xml:space="preserve">s, </w:t>
      </w:r>
      <w:r w:rsidRPr="0074292C">
        <w:rPr>
          <w:rFonts w:ascii="Century Gothic" w:hAnsi="Century Gothic"/>
          <w:color w:val="143200"/>
          <w:sz w:val="20"/>
          <w:szCs w:val="20"/>
        </w:rPr>
        <w:t>improved delivery reliability, and expanded service choice</w:t>
      </w:r>
      <w:r w:rsidR="00C971C4" w:rsidRPr="0074292C">
        <w:rPr>
          <w:rFonts w:ascii="Century Gothic" w:hAnsi="Century Gothic"/>
          <w:color w:val="143200"/>
          <w:sz w:val="20"/>
          <w:szCs w:val="20"/>
        </w:rPr>
        <w:t>s</w:t>
      </w:r>
      <w:r w:rsidR="00EC5F9C" w:rsidRPr="0074292C">
        <w:rPr>
          <w:rFonts w:ascii="Century Gothic" w:hAnsi="Century Gothic"/>
          <w:color w:val="143200"/>
          <w:sz w:val="20"/>
          <w:szCs w:val="20"/>
        </w:rPr>
        <w:t>. This means that</w:t>
      </w:r>
      <w:r w:rsidRPr="0074292C">
        <w:rPr>
          <w:rFonts w:ascii="Century Gothic" w:hAnsi="Century Gothic"/>
          <w:color w:val="143200"/>
          <w:sz w:val="20"/>
          <w:szCs w:val="20"/>
        </w:rPr>
        <w:t xml:space="preserve"> </w:t>
      </w:r>
      <w:r w:rsidR="00EC5F9C" w:rsidRPr="0074292C">
        <w:rPr>
          <w:rFonts w:ascii="Century Gothic" w:hAnsi="Century Gothic"/>
          <w:color w:val="143200"/>
          <w:sz w:val="20"/>
          <w:szCs w:val="20"/>
        </w:rPr>
        <w:t>l</w:t>
      </w:r>
      <w:r w:rsidRPr="0074292C">
        <w:rPr>
          <w:rFonts w:ascii="Century Gothic" w:hAnsi="Century Gothic"/>
          <w:color w:val="143200"/>
          <w:sz w:val="20"/>
          <w:szCs w:val="20"/>
        </w:rPr>
        <w:t>ow</w:t>
      </w:r>
      <w:r w:rsidR="00EC5F9C" w:rsidRPr="0074292C">
        <w:rPr>
          <w:rFonts w:ascii="Century Gothic" w:hAnsi="Century Gothic"/>
          <w:color w:val="143200"/>
          <w:sz w:val="20"/>
          <w:szCs w:val="20"/>
        </w:rPr>
        <w:t xml:space="preserve">er </w:t>
      </w:r>
      <w:r w:rsidRPr="0074292C">
        <w:rPr>
          <w:rFonts w:ascii="Century Gothic" w:hAnsi="Century Gothic"/>
          <w:color w:val="143200"/>
          <w:sz w:val="20"/>
          <w:szCs w:val="20"/>
        </w:rPr>
        <w:t xml:space="preserve">income households and regional </w:t>
      </w:r>
      <w:r w:rsidR="00434C97" w:rsidRPr="0074292C">
        <w:rPr>
          <w:rFonts w:ascii="Century Gothic" w:hAnsi="Century Gothic"/>
          <w:color w:val="143200"/>
          <w:sz w:val="20"/>
          <w:szCs w:val="20"/>
        </w:rPr>
        <w:t>communities’</w:t>
      </w:r>
      <w:r w:rsidRPr="0074292C">
        <w:rPr>
          <w:rFonts w:ascii="Century Gothic" w:hAnsi="Century Gothic"/>
          <w:color w:val="143200"/>
          <w:sz w:val="20"/>
          <w:szCs w:val="20"/>
        </w:rPr>
        <w:t xml:space="preserve"> benefit, while First Nations Australians </w:t>
      </w:r>
      <w:r w:rsidR="00EC5F9C" w:rsidRPr="0074292C">
        <w:rPr>
          <w:rFonts w:ascii="Century Gothic" w:hAnsi="Century Gothic"/>
          <w:color w:val="143200"/>
          <w:sz w:val="20"/>
          <w:szCs w:val="20"/>
        </w:rPr>
        <w:t xml:space="preserve">will also </w:t>
      </w:r>
      <w:r w:rsidRPr="0074292C">
        <w:rPr>
          <w:rFonts w:ascii="Century Gothic" w:hAnsi="Century Gothic"/>
          <w:color w:val="143200"/>
          <w:sz w:val="20"/>
          <w:szCs w:val="20"/>
        </w:rPr>
        <w:t>gain opportunities through training and infrastructure development.</w:t>
      </w:r>
    </w:p>
    <w:p w14:paraId="00D9FF86" w14:textId="77777777" w:rsidR="005C66CE" w:rsidRDefault="00343078" w:rsidP="00343078">
      <w:pPr>
        <w:pStyle w:val="ListParagraph"/>
        <w:numPr>
          <w:ilvl w:val="0"/>
          <w:numId w:val="15"/>
        </w:numPr>
        <w:rPr>
          <w:rFonts w:ascii="Century Gothic" w:hAnsi="Century Gothic"/>
          <w:color w:val="143200"/>
          <w:sz w:val="20"/>
          <w:szCs w:val="20"/>
        </w:rPr>
      </w:pPr>
      <w:r w:rsidRPr="0074292C">
        <w:rPr>
          <w:rFonts w:ascii="Century Gothic" w:hAnsi="Century Gothic"/>
          <w:b/>
          <w:bCs/>
          <w:color w:val="143200"/>
          <w:sz w:val="20"/>
          <w:szCs w:val="20"/>
        </w:rPr>
        <w:t>Industry impacts</w:t>
      </w:r>
      <w:r w:rsidRPr="0074292C">
        <w:rPr>
          <w:rFonts w:ascii="Century Gothic" w:hAnsi="Century Gothic"/>
          <w:color w:val="143200"/>
          <w:sz w:val="20"/>
          <w:szCs w:val="20"/>
        </w:rPr>
        <w:t xml:space="preserve">: Road freight productivity </w:t>
      </w:r>
      <w:r w:rsidR="0074292C">
        <w:rPr>
          <w:rFonts w:ascii="Century Gothic" w:hAnsi="Century Gothic"/>
          <w:color w:val="143200"/>
          <w:sz w:val="20"/>
          <w:szCs w:val="20"/>
        </w:rPr>
        <w:t xml:space="preserve">will </w:t>
      </w:r>
      <w:r w:rsidRPr="0074292C">
        <w:rPr>
          <w:rFonts w:ascii="Century Gothic" w:hAnsi="Century Gothic"/>
          <w:color w:val="143200"/>
          <w:sz w:val="20"/>
          <w:szCs w:val="20"/>
        </w:rPr>
        <w:t>rise</w:t>
      </w:r>
      <w:r w:rsidR="0074292C">
        <w:rPr>
          <w:rFonts w:ascii="Century Gothic" w:hAnsi="Century Gothic"/>
          <w:color w:val="143200"/>
          <w:sz w:val="20"/>
          <w:szCs w:val="20"/>
        </w:rPr>
        <w:t xml:space="preserve"> and will also likely have</w:t>
      </w:r>
      <w:r w:rsidRPr="0074292C">
        <w:rPr>
          <w:rFonts w:ascii="Century Gothic" w:hAnsi="Century Gothic"/>
          <w:color w:val="143200"/>
          <w:sz w:val="20"/>
          <w:szCs w:val="20"/>
        </w:rPr>
        <w:t xml:space="preserve"> positive </w:t>
      </w:r>
      <w:r w:rsidR="0074292C">
        <w:rPr>
          <w:rFonts w:ascii="Century Gothic" w:hAnsi="Century Gothic"/>
          <w:color w:val="143200"/>
          <w:sz w:val="20"/>
          <w:szCs w:val="20"/>
        </w:rPr>
        <w:t>benefits</w:t>
      </w:r>
      <w:r w:rsidRPr="0074292C">
        <w:rPr>
          <w:rFonts w:ascii="Century Gothic" w:hAnsi="Century Gothic"/>
          <w:color w:val="143200"/>
          <w:sz w:val="20"/>
          <w:szCs w:val="20"/>
        </w:rPr>
        <w:t xml:space="preserve"> </w:t>
      </w:r>
      <w:r w:rsidR="0074292C">
        <w:rPr>
          <w:rFonts w:ascii="Century Gothic" w:hAnsi="Century Gothic"/>
          <w:color w:val="143200"/>
          <w:sz w:val="20"/>
          <w:szCs w:val="20"/>
        </w:rPr>
        <w:t>in</w:t>
      </w:r>
      <w:r w:rsidRPr="0074292C">
        <w:rPr>
          <w:rFonts w:ascii="Century Gothic" w:hAnsi="Century Gothic"/>
          <w:color w:val="143200"/>
          <w:sz w:val="20"/>
          <w:szCs w:val="20"/>
        </w:rPr>
        <w:t xml:space="preserve">to retail, wholesale, agriculture, and mining services. </w:t>
      </w:r>
      <w:r w:rsidR="005C66CE">
        <w:rPr>
          <w:rFonts w:ascii="Century Gothic" w:hAnsi="Century Gothic"/>
          <w:color w:val="143200"/>
          <w:sz w:val="20"/>
          <w:szCs w:val="20"/>
        </w:rPr>
        <w:t>It is likely that e</w:t>
      </w:r>
      <w:r w:rsidRPr="0074292C">
        <w:rPr>
          <w:rFonts w:ascii="Century Gothic" w:hAnsi="Century Gothic"/>
          <w:color w:val="143200"/>
          <w:sz w:val="20"/>
          <w:szCs w:val="20"/>
        </w:rPr>
        <w:t xml:space="preserve">mployment </w:t>
      </w:r>
      <w:r w:rsidR="005C66CE">
        <w:rPr>
          <w:rFonts w:ascii="Century Gothic" w:hAnsi="Century Gothic"/>
          <w:color w:val="143200"/>
          <w:sz w:val="20"/>
          <w:szCs w:val="20"/>
        </w:rPr>
        <w:t>will expand, most particularly when</w:t>
      </w:r>
      <w:r w:rsidRPr="0074292C">
        <w:rPr>
          <w:rFonts w:ascii="Century Gothic" w:hAnsi="Century Gothic"/>
          <w:color w:val="143200"/>
          <w:sz w:val="20"/>
          <w:szCs w:val="20"/>
        </w:rPr>
        <w:t xml:space="preserve"> supported by accelerated driver training pathways.</w:t>
      </w:r>
    </w:p>
    <w:p w14:paraId="657EFBE7" w14:textId="39FE1291" w:rsidR="00343078" w:rsidRPr="005C66CE" w:rsidRDefault="00343078" w:rsidP="00343078">
      <w:pPr>
        <w:pStyle w:val="ListParagraph"/>
        <w:numPr>
          <w:ilvl w:val="0"/>
          <w:numId w:val="15"/>
        </w:numPr>
        <w:rPr>
          <w:rFonts w:ascii="Century Gothic" w:hAnsi="Century Gothic"/>
          <w:color w:val="143200"/>
          <w:sz w:val="20"/>
          <w:szCs w:val="20"/>
        </w:rPr>
      </w:pPr>
      <w:r w:rsidRPr="005C66CE">
        <w:rPr>
          <w:rFonts w:ascii="Century Gothic" w:hAnsi="Century Gothic"/>
          <w:b/>
          <w:bCs/>
          <w:color w:val="143200"/>
          <w:sz w:val="20"/>
          <w:szCs w:val="20"/>
        </w:rPr>
        <w:lastRenderedPageBreak/>
        <w:t>Government revenue</w:t>
      </w:r>
      <w:r w:rsidRPr="005C66CE">
        <w:rPr>
          <w:rFonts w:ascii="Century Gothic" w:hAnsi="Century Gothic"/>
          <w:color w:val="143200"/>
          <w:sz w:val="20"/>
          <w:szCs w:val="20"/>
        </w:rPr>
        <w:t xml:space="preserve">: Net positive fiscal impacts </w:t>
      </w:r>
      <w:r w:rsidR="005C66CE">
        <w:rPr>
          <w:rFonts w:ascii="Century Gothic" w:hAnsi="Century Gothic"/>
          <w:color w:val="143200"/>
          <w:sz w:val="20"/>
          <w:szCs w:val="20"/>
        </w:rPr>
        <w:t xml:space="preserve">will </w:t>
      </w:r>
      <w:r w:rsidRPr="005C66CE">
        <w:rPr>
          <w:rFonts w:ascii="Century Gothic" w:hAnsi="Century Gothic"/>
          <w:color w:val="143200"/>
          <w:sz w:val="20"/>
          <w:szCs w:val="20"/>
        </w:rPr>
        <w:t>accrue to all levels of government through higher tax receipts, reduced permit administration costs</w:t>
      </w:r>
      <w:r w:rsidR="005C66CE">
        <w:rPr>
          <w:rFonts w:ascii="Century Gothic" w:hAnsi="Century Gothic"/>
          <w:color w:val="143200"/>
          <w:sz w:val="20"/>
          <w:szCs w:val="20"/>
        </w:rPr>
        <w:t xml:space="preserve"> and red</w:t>
      </w:r>
      <w:r w:rsidR="00434C97">
        <w:rPr>
          <w:rFonts w:ascii="Century Gothic" w:hAnsi="Century Gothic"/>
          <w:color w:val="143200"/>
          <w:sz w:val="20"/>
          <w:szCs w:val="20"/>
        </w:rPr>
        <w:t xml:space="preserve"> </w:t>
      </w:r>
      <w:r w:rsidR="005C66CE">
        <w:rPr>
          <w:rFonts w:ascii="Century Gothic" w:hAnsi="Century Gothic"/>
          <w:color w:val="143200"/>
          <w:sz w:val="20"/>
          <w:szCs w:val="20"/>
        </w:rPr>
        <w:t>tape</w:t>
      </w:r>
      <w:r w:rsidRPr="005C66CE">
        <w:rPr>
          <w:rFonts w:ascii="Century Gothic" w:hAnsi="Century Gothic"/>
          <w:color w:val="143200"/>
          <w:sz w:val="20"/>
          <w:szCs w:val="20"/>
        </w:rPr>
        <w:t xml:space="preserve">, and precinct development around </w:t>
      </w:r>
      <w:r w:rsidR="00054FC4">
        <w:rPr>
          <w:rFonts w:ascii="Century Gothic" w:hAnsi="Century Gothic"/>
          <w:color w:val="143200"/>
          <w:sz w:val="20"/>
          <w:szCs w:val="20"/>
        </w:rPr>
        <w:t xml:space="preserve">electric vehicle </w:t>
      </w:r>
      <w:r w:rsidRPr="005C66CE">
        <w:rPr>
          <w:rFonts w:ascii="Century Gothic" w:hAnsi="Century Gothic"/>
          <w:color w:val="143200"/>
          <w:sz w:val="20"/>
          <w:szCs w:val="20"/>
        </w:rPr>
        <w:t>charging hubs.</w:t>
      </w:r>
    </w:p>
    <w:p w14:paraId="5392AB54" w14:textId="79DB0A2E" w:rsidR="00343078" w:rsidRPr="00343078" w:rsidRDefault="00054FC4" w:rsidP="00343078">
      <w:pPr>
        <w:rPr>
          <w:rFonts w:ascii="Century Gothic" w:hAnsi="Century Gothic"/>
          <w:color w:val="143200"/>
          <w:sz w:val="20"/>
          <w:szCs w:val="20"/>
        </w:rPr>
      </w:pPr>
      <w:r>
        <w:rPr>
          <w:rFonts w:ascii="Century Gothic" w:hAnsi="Century Gothic"/>
          <w:color w:val="143200"/>
          <w:sz w:val="20"/>
          <w:szCs w:val="20"/>
        </w:rPr>
        <w:t>TGE believes that</w:t>
      </w:r>
      <w:r w:rsidR="00343078" w:rsidRPr="00343078">
        <w:rPr>
          <w:rFonts w:ascii="Century Gothic" w:hAnsi="Century Gothic"/>
          <w:color w:val="143200"/>
          <w:sz w:val="20"/>
          <w:szCs w:val="20"/>
        </w:rPr>
        <w:t xml:space="preserve"> these reforms </w:t>
      </w:r>
      <w:r>
        <w:rPr>
          <w:rFonts w:ascii="Century Gothic" w:hAnsi="Century Gothic"/>
          <w:color w:val="143200"/>
          <w:sz w:val="20"/>
          <w:szCs w:val="20"/>
        </w:rPr>
        <w:t xml:space="preserve">would </w:t>
      </w:r>
      <w:r w:rsidR="00343078" w:rsidRPr="00343078">
        <w:rPr>
          <w:rFonts w:ascii="Century Gothic" w:hAnsi="Century Gothic"/>
          <w:color w:val="143200"/>
          <w:sz w:val="20"/>
          <w:szCs w:val="20"/>
        </w:rPr>
        <w:t>directly address operational bottlenecks and position Australia’s freight system for higher reliability, lower emissions, and stronger competitiveness in a net zero economy.</w:t>
      </w:r>
    </w:p>
    <w:p w14:paraId="3CC38A43" w14:textId="77777777" w:rsidR="00343078" w:rsidRDefault="00343078" w:rsidP="00343078">
      <w:pPr>
        <w:rPr>
          <w:rFonts w:ascii="Century Gothic" w:hAnsi="Century Gothic"/>
          <w:color w:val="143200"/>
          <w:sz w:val="20"/>
          <w:szCs w:val="20"/>
        </w:rPr>
      </w:pPr>
      <w:bookmarkStart w:id="2" w:name="_Hlk215742208"/>
    </w:p>
    <w:p w14:paraId="298811D6" w14:textId="17175043" w:rsidR="00054FC4" w:rsidRPr="00035B78" w:rsidRDefault="00054FC4" w:rsidP="00054FC4">
      <w:pPr>
        <w:pStyle w:val="ListParagraph"/>
        <w:numPr>
          <w:ilvl w:val="0"/>
          <w:numId w:val="2"/>
        </w:numPr>
        <w:rPr>
          <w:rFonts w:ascii="Franklin Gothic Medium Cond" w:hAnsi="Franklin Gothic Medium Cond"/>
          <w:b/>
          <w:bCs/>
          <w:color w:val="143200"/>
          <w:sz w:val="28"/>
          <w:szCs w:val="28"/>
        </w:rPr>
      </w:pPr>
      <w:r>
        <w:rPr>
          <w:rFonts w:ascii="Franklin Gothic Medium Cond" w:hAnsi="Franklin Gothic Medium Cond"/>
          <w:b/>
          <w:bCs/>
          <w:color w:val="143200"/>
          <w:sz w:val="28"/>
          <w:szCs w:val="28"/>
        </w:rPr>
        <w:t xml:space="preserve">INCREASING </w:t>
      </w:r>
      <w:bookmarkEnd w:id="2"/>
      <w:r>
        <w:rPr>
          <w:rFonts w:ascii="Franklin Gothic Medium Cond" w:hAnsi="Franklin Gothic Medium Cond"/>
          <w:b/>
          <w:bCs/>
          <w:color w:val="143200"/>
          <w:sz w:val="28"/>
          <w:szCs w:val="28"/>
        </w:rPr>
        <w:t>HEAVY VEHICLE ROAD ACCESS</w:t>
      </w:r>
      <w:r w:rsidR="001A544B">
        <w:rPr>
          <w:rFonts w:ascii="Franklin Gothic Medium Cond" w:hAnsi="Franklin Gothic Medium Cond"/>
          <w:b/>
          <w:bCs/>
          <w:color w:val="143200"/>
          <w:sz w:val="28"/>
          <w:szCs w:val="28"/>
        </w:rPr>
        <w:t xml:space="preserve"> AND LCLFS</w:t>
      </w:r>
    </w:p>
    <w:p w14:paraId="2AF021B0" w14:textId="3D45DE2A" w:rsidR="00966058" w:rsidRDefault="002B098F" w:rsidP="002B098F">
      <w:r w:rsidRPr="002B098F">
        <w:rPr>
          <w:rFonts w:ascii="Century Gothic" w:hAnsi="Century Gothic"/>
          <w:color w:val="143200"/>
          <w:sz w:val="20"/>
          <w:szCs w:val="20"/>
        </w:rPr>
        <w:t>There are current</w:t>
      </w:r>
      <w:r>
        <w:rPr>
          <w:rFonts w:ascii="Century Gothic" w:hAnsi="Century Gothic"/>
          <w:color w:val="143200"/>
          <w:sz w:val="20"/>
          <w:szCs w:val="20"/>
        </w:rPr>
        <w:t>ly</w:t>
      </w:r>
      <w:r w:rsidRPr="002B098F">
        <w:rPr>
          <w:rFonts w:ascii="Century Gothic" w:hAnsi="Century Gothic"/>
          <w:color w:val="143200"/>
          <w:sz w:val="20"/>
          <w:szCs w:val="20"/>
        </w:rPr>
        <w:t xml:space="preserve"> restrictions on which roads heavy vehicles are allowed to operate.</w:t>
      </w:r>
      <w:r w:rsidR="00AA2B51" w:rsidRPr="00AA2B51">
        <w:t xml:space="preserve"> </w:t>
      </w:r>
      <w:r w:rsidR="00966058" w:rsidRPr="002B098F">
        <w:rPr>
          <w:rFonts w:ascii="Century Gothic" w:hAnsi="Century Gothic"/>
          <w:color w:val="143200"/>
          <w:sz w:val="20"/>
          <w:szCs w:val="20"/>
        </w:rPr>
        <w:t xml:space="preserve">This </w:t>
      </w:r>
      <w:r w:rsidR="00966058">
        <w:rPr>
          <w:rFonts w:ascii="Century Gothic" w:hAnsi="Century Gothic"/>
          <w:color w:val="143200"/>
          <w:sz w:val="20"/>
          <w:szCs w:val="20"/>
        </w:rPr>
        <w:t xml:space="preserve">directly </w:t>
      </w:r>
      <w:r w:rsidR="00966058" w:rsidRPr="002B098F">
        <w:rPr>
          <w:rFonts w:ascii="Century Gothic" w:hAnsi="Century Gothic"/>
          <w:color w:val="143200"/>
          <w:sz w:val="20"/>
          <w:szCs w:val="20"/>
        </w:rPr>
        <w:t xml:space="preserve">disadvantages </w:t>
      </w:r>
      <w:r w:rsidR="00966058">
        <w:rPr>
          <w:rFonts w:ascii="Century Gothic" w:hAnsi="Century Gothic"/>
          <w:color w:val="143200"/>
          <w:sz w:val="20"/>
          <w:szCs w:val="20"/>
        </w:rPr>
        <w:t>Heavy Zero Emission Vehicles (</w:t>
      </w:r>
      <w:r w:rsidR="00966058" w:rsidRPr="002B098F">
        <w:rPr>
          <w:rFonts w:ascii="Century Gothic" w:hAnsi="Century Gothic"/>
          <w:color w:val="143200"/>
          <w:sz w:val="20"/>
          <w:szCs w:val="20"/>
        </w:rPr>
        <w:t>HZEVs</w:t>
      </w:r>
      <w:r w:rsidR="00966058">
        <w:rPr>
          <w:rFonts w:ascii="Century Gothic" w:hAnsi="Century Gothic"/>
          <w:color w:val="143200"/>
          <w:sz w:val="20"/>
          <w:szCs w:val="20"/>
        </w:rPr>
        <w:t>) along with</w:t>
      </w:r>
      <w:r w:rsidR="00966058" w:rsidRPr="002B098F">
        <w:rPr>
          <w:rFonts w:ascii="Century Gothic" w:hAnsi="Century Gothic"/>
          <w:color w:val="143200"/>
          <w:sz w:val="20"/>
          <w:szCs w:val="20"/>
        </w:rPr>
        <w:t xml:space="preserve"> high</w:t>
      </w:r>
      <w:r w:rsidR="00966058">
        <w:rPr>
          <w:rFonts w:ascii="Century Gothic" w:hAnsi="Century Gothic"/>
          <w:color w:val="143200"/>
          <w:sz w:val="20"/>
          <w:szCs w:val="20"/>
        </w:rPr>
        <w:t xml:space="preserve">er </w:t>
      </w:r>
      <w:r w:rsidR="00966058" w:rsidRPr="002B098F">
        <w:rPr>
          <w:rFonts w:ascii="Century Gothic" w:hAnsi="Century Gothic"/>
          <w:color w:val="143200"/>
          <w:sz w:val="20"/>
          <w:szCs w:val="20"/>
        </w:rPr>
        <w:t>productivity freight vehicles due to the additional weight</w:t>
      </w:r>
      <w:r w:rsidR="00966058">
        <w:rPr>
          <w:rFonts w:ascii="Century Gothic" w:hAnsi="Century Gothic"/>
          <w:color w:val="143200"/>
          <w:sz w:val="20"/>
          <w:szCs w:val="20"/>
        </w:rPr>
        <w:t xml:space="preserve"> </w:t>
      </w:r>
      <w:r w:rsidR="00D5163F">
        <w:rPr>
          <w:rFonts w:ascii="Century Gothic" w:hAnsi="Century Gothic"/>
          <w:color w:val="143200"/>
          <w:sz w:val="20"/>
          <w:szCs w:val="20"/>
        </w:rPr>
        <w:t xml:space="preserve">on the roads </w:t>
      </w:r>
      <w:r w:rsidR="00966058">
        <w:rPr>
          <w:rFonts w:ascii="Century Gothic" w:hAnsi="Century Gothic"/>
          <w:color w:val="143200"/>
          <w:sz w:val="20"/>
          <w:szCs w:val="20"/>
        </w:rPr>
        <w:t xml:space="preserve">(specifically over the steer axle) and </w:t>
      </w:r>
      <w:r w:rsidR="00966058" w:rsidRPr="002B098F">
        <w:rPr>
          <w:rFonts w:ascii="Century Gothic" w:hAnsi="Century Gothic"/>
          <w:color w:val="143200"/>
          <w:sz w:val="20"/>
          <w:szCs w:val="20"/>
        </w:rPr>
        <w:t>reduc</w:t>
      </w:r>
      <w:r w:rsidR="00966058">
        <w:rPr>
          <w:rFonts w:ascii="Century Gothic" w:hAnsi="Century Gothic"/>
          <w:color w:val="143200"/>
          <w:sz w:val="20"/>
          <w:szCs w:val="20"/>
        </w:rPr>
        <w:t>es</w:t>
      </w:r>
      <w:r w:rsidR="00966058" w:rsidRPr="002B098F">
        <w:rPr>
          <w:rFonts w:ascii="Century Gothic" w:hAnsi="Century Gothic"/>
          <w:color w:val="143200"/>
          <w:sz w:val="20"/>
          <w:szCs w:val="20"/>
        </w:rPr>
        <w:t xml:space="preserve"> potential payload and productivity compared to their Internal Combustion Engine (ICE)</w:t>
      </w:r>
      <w:r w:rsidR="00966058">
        <w:rPr>
          <w:rFonts w:ascii="Century Gothic" w:hAnsi="Century Gothic"/>
          <w:color w:val="143200"/>
          <w:sz w:val="20"/>
          <w:szCs w:val="20"/>
        </w:rPr>
        <w:t xml:space="preserve"> vehicles</w:t>
      </w:r>
      <w:r w:rsidR="00966058" w:rsidRPr="002B098F">
        <w:rPr>
          <w:rFonts w:ascii="Century Gothic" w:hAnsi="Century Gothic"/>
          <w:color w:val="143200"/>
          <w:sz w:val="20"/>
          <w:szCs w:val="20"/>
        </w:rPr>
        <w:t>.</w:t>
      </w:r>
    </w:p>
    <w:p w14:paraId="03B67446" w14:textId="051DDD19" w:rsidR="002B098F" w:rsidRDefault="0006709D" w:rsidP="002B098F">
      <w:pPr>
        <w:rPr>
          <w:rFonts w:ascii="Century Gothic" w:hAnsi="Century Gothic"/>
          <w:color w:val="143200"/>
          <w:sz w:val="20"/>
          <w:szCs w:val="20"/>
        </w:rPr>
      </w:pPr>
      <w:r>
        <w:rPr>
          <w:rFonts w:ascii="Century Gothic" w:hAnsi="Century Gothic"/>
          <w:color w:val="143200"/>
          <w:sz w:val="20"/>
          <w:szCs w:val="20"/>
        </w:rPr>
        <w:t>TGE believes that a</w:t>
      </w:r>
      <w:r w:rsidR="002B098F" w:rsidRPr="002B098F">
        <w:rPr>
          <w:rFonts w:ascii="Century Gothic" w:hAnsi="Century Gothic"/>
          <w:color w:val="143200"/>
          <w:sz w:val="20"/>
          <w:szCs w:val="20"/>
        </w:rPr>
        <w:t xml:space="preserve">ctions to get more road freight carried by </w:t>
      </w:r>
      <w:r>
        <w:rPr>
          <w:rFonts w:ascii="Century Gothic" w:hAnsi="Century Gothic"/>
          <w:color w:val="143200"/>
          <w:sz w:val="20"/>
          <w:szCs w:val="20"/>
        </w:rPr>
        <w:t xml:space="preserve">both </w:t>
      </w:r>
      <w:r w:rsidR="002B098F" w:rsidRPr="002B098F">
        <w:rPr>
          <w:rFonts w:ascii="Century Gothic" w:hAnsi="Century Gothic"/>
          <w:color w:val="143200"/>
          <w:sz w:val="20"/>
          <w:szCs w:val="20"/>
        </w:rPr>
        <w:t>HZEVs and high</w:t>
      </w:r>
      <w:r>
        <w:rPr>
          <w:rFonts w:ascii="Century Gothic" w:hAnsi="Century Gothic"/>
          <w:color w:val="143200"/>
          <w:sz w:val="20"/>
          <w:szCs w:val="20"/>
        </w:rPr>
        <w:t xml:space="preserve">er </w:t>
      </w:r>
      <w:r w:rsidR="002B098F" w:rsidRPr="002B098F">
        <w:rPr>
          <w:rFonts w:ascii="Century Gothic" w:hAnsi="Century Gothic"/>
          <w:color w:val="143200"/>
          <w:sz w:val="20"/>
          <w:szCs w:val="20"/>
        </w:rPr>
        <w:t xml:space="preserve">productivity freight vehicles would help </w:t>
      </w:r>
      <w:r>
        <w:rPr>
          <w:rFonts w:ascii="Century Gothic" w:hAnsi="Century Gothic"/>
          <w:color w:val="143200"/>
          <w:sz w:val="20"/>
          <w:szCs w:val="20"/>
        </w:rPr>
        <w:t xml:space="preserve">to </w:t>
      </w:r>
      <w:r w:rsidR="002B098F" w:rsidRPr="002B098F">
        <w:rPr>
          <w:rFonts w:ascii="Century Gothic" w:hAnsi="Century Gothic"/>
          <w:color w:val="143200"/>
          <w:sz w:val="20"/>
          <w:szCs w:val="20"/>
        </w:rPr>
        <w:t>reduce emissions and boost productivity</w:t>
      </w:r>
      <w:r>
        <w:rPr>
          <w:rFonts w:ascii="Century Gothic" w:hAnsi="Century Gothic"/>
          <w:color w:val="143200"/>
          <w:sz w:val="20"/>
          <w:szCs w:val="20"/>
        </w:rPr>
        <w:t xml:space="preserve">. </w:t>
      </w:r>
      <w:r w:rsidR="002B098F" w:rsidRPr="002B098F">
        <w:rPr>
          <w:rFonts w:ascii="Century Gothic" w:hAnsi="Century Gothic"/>
          <w:color w:val="143200"/>
          <w:sz w:val="20"/>
          <w:szCs w:val="20"/>
        </w:rPr>
        <w:t>This could include increasing axle mass limits</w:t>
      </w:r>
      <w:r w:rsidR="003F15E4">
        <w:rPr>
          <w:rFonts w:ascii="Century Gothic" w:hAnsi="Century Gothic"/>
          <w:color w:val="143200"/>
          <w:sz w:val="20"/>
          <w:szCs w:val="20"/>
        </w:rPr>
        <w:t xml:space="preserve"> under the Heavy Vehicle National Law (HVNL)</w:t>
      </w:r>
      <w:r w:rsidR="002B098F" w:rsidRPr="002B098F">
        <w:rPr>
          <w:rFonts w:ascii="Century Gothic" w:hAnsi="Century Gothic"/>
          <w:color w:val="143200"/>
          <w:sz w:val="20"/>
          <w:szCs w:val="20"/>
        </w:rPr>
        <w:t>, expanding road access networks for certain vehicles, and targeted road infrastructure upgrades.</w:t>
      </w:r>
    </w:p>
    <w:p w14:paraId="5D6729C2" w14:textId="50F9FC6B" w:rsidR="00343078" w:rsidRPr="00343078" w:rsidRDefault="00A95260" w:rsidP="00343078">
      <w:pPr>
        <w:rPr>
          <w:rFonts w:ascii="Century Gothic" w:hAnsi="Century Gothic"/>
          <w:color w:val="143200"/>
          <w:sz w:val="20"/>
          <w:szCs w:val="20"/>
        </w:rPr>
      </w:pPr>
      <w:r>
        <w:rPr>
          <w:rFonts w:ascii="Century Gothic" w:hAnsi="Century Gothic"/>
          <w:color w:val="143200"/>
          <w:sz w:val="20"/>
          <w:szCs w:val="20"/>
        </w:rPr>
        <w:t>R</w:t>
      </w:r>
      <w:r w:rsidR="00343078" w:rsidRPr="00343078">
        <w:rPr>
          <w:rFonts w:ascii="Century Gothic" w:hAnsi="Century Gothic"/>
          <w:color w:val="143200"/>
          <w:sz w:val="20"/>
          <w:szCs w:val="20"/>
        </w:rPr>
        <w:t>eforming access rules would unlock significant gains</w:t>
      </w:r>
      <w:r w:rsidR="005F032A">
        <w:rPr>
          <w:rFonts w:ascii="Century Gothic" w:hAnsi="Century Gothic"/>
          <w:color w:val="143200"/>
          <w:sz w:val="20"/>
          <w:szCs w:val="20"/>
        </w:rPr>
        <w:t xml:space="preserve"> such as</w:t>
      </w:r>
      <w:r w:rsidR="00343078" w:rsidRPr="00343078">
        <w:rPr>
          <w:rFonts w:ascii="Century Gothic" w:hAnsi="Century Gothic"/>
          <w:color w:val="143200"/>
          <w:sz w:val="20"/>
          <w:szCs w:val="20"/>
        </w:rPr>
        <w:t>:</w:t>
      </w:r>
    </w:p>
    <w:p w14:paraId="425D6105" w14:textId="1AB1FCD4" w:rsidR="009A7B6B" w:rsidRDefault="00343078" w:rsidP="00343078">
      <w:pPr>
        <w:pStyle w:val="ListParagraph"/>
        <w:numPr>
          <w:ilvl w:val="0"/>
          <w:numId w:val="17"/>
        </w:numPr>
        <w:rPr>
          <w:rFonts w:ascii="Century Gothic" w:hAnsi="Century Gothic"/>
          <w:color w:val="143200"/>
          <w:sz w:val="20"/>
          <w:szCs w:val="20"/>
        </w:rPr>
      </w:pPr>
      <w:r w:rsidRPr="005F032A">
        <w:rPr>
          <w:rFonts w:ascii="Century Gothic" w:hAnsi="Century Gothic"/>
          <w:b/>
          <w:bCs/>
          <w:color w:val="143200"/>
          <w:sz w:val="20"/>
          <w:szCs w:val="20"/>
        </w:rPr>
        <w:t>Economic impacts</w:t>
      </w:r>
      <w:r w:rsidRPr="005F032A">
        <w:rPr>
          <w:rFonts w:ascii="Century Gothic" w:hAnsi="Century Gothic"/>
          <w:color w:val="143200"/>
          <w:sz w:val="20"/>
          <w:szCs w:val="20"/>
        </w:rPr>
        <w:t>: Payload uplift</w:t>
      </w:r>
      <w:r w:rsidR="005F032A">
        <w:rPr>
          <w:rFonts w:ascii="Century Gothic" w:hAnsi="Century Gothic"/>
          <w:color w:val="143200"/>
          <w:sz w:val="20"/>
          <w:szCs w:val="20"/>
        </w:rPr>
        <w:t xml:space="preserve">s </w:t>
      </w:r>
      <w:r w:rsidRPr="005F032A">
        <w:rPr>
          <w:rFonts w:ascii="Century Gothic" w:hAnsi="Century Gothic"/>
          <w:color w:val="143200"/>
          <w:sz w:val="20"/>
          <w:szCs w:val="20"/>
        </w:rPr>
        <w:t>on key corridors</w:t>
      </w:r>
      <w:r w:rsidR="005F032A">
        <w:rPr>
          <w:rFonts w:ascii="Century Gothic" w:hAnsi="Century Gothic"/>
          <w:color w:val="143200"/>
          <w:sz w:val="20"/>
          <w:szCs w:val="20"/>
        </w:rPr>
        <w:t xml:space="preserve"> would</w:t>
      </w:r>
      <w:r w:rsidRPr="005F032A">
        <w:rPr>
          <w:rFonts w:ascii="Century Gothic" w:hAnsi="Century Gothic"/>
          <w:color w:val="143200"/>
          <w:sz w:val="20"/>
          <w:szCs w:val="20"/>
        </w:rPr>
        <w:t xml:space="preserve"> reduc</w:t>
      </w:r>
      <w:r w:rsidR="005F032A">
        <w:rPr>
          <w:rFonts w:ascii="Century Gothic" w:hAnsi="Century Gothic"/>
          <w:color w:val="143200"/>
          <w:sz w:val="20"/>
          <w:szCs w:val="20"/>
        </w:rPr>
        <w:t>e</w:t>
      </w:r>
      <w:r w:rsidRPr="005F032A">
        <w:rPr>
          <w:rFonts w:ascii="Century Gothic" w:hAnsi="Century Gothic"/>
          <w:color w:val="143200"/>
          <w:sz w:val="20"/>
          <w:szCs w:val="20"/>
        </w:rPr>
        <w:t xml:space="preserve"> trips per tonne and boost GDP.</w:t>
      </w:r>
    </w:p>
    <w:p w14:paraId="7C00A90D" w14:textId="77777777" w:rsidR="009A7B6B" w:rsidRDefault="00343078" w:rsidP="00343078">
      <w:pPr>
        <w:pStyle w:val="ListParagraph"/>
        <w:numPr>
          <w:ilvl w:val="0"/>
          <w:numId w:val="17"/>
        </w:numPr>
        <w:rPr>
          <w:rFonts w:ascii="Century Gothic" w:hAnsi="Century Gothic"/>
          <w:color w:val="143200"/>
          <w:sz w:val="20"/>
          <w:szCs w:val="20"/>
        </w:rPr>
      </w:pPr>
      <w:r w:rsidRPr="009A7B6B">
        <w:rPr>
          <w:rFonts w:ascii="Century Gothic" w:hAnsi="Century Gothic"/>
          <w:b/>
          <w:bCs/>
          <w:color w:val="143200"/>
          <w:sz w:val="20"/>
          <w:szCs w:val="20"/>
        </w:rPr>
        <w:t>Emissions</w:t>
      </w:r>
      <w:r w:rsidRPr="009A7B6B">
        <w:rPr>
          <w:rFonts w:ascii="Century Gothic" w:hAnsi="Century Gothic"/>
          <w:color w:val="143200"/>
          <w:sz w:val="20"/>
          <w:szCs w:val="20"/>
        </w:rPr>
        <w:t xml:space="preserve">: </w:t>
      </w:r>
      <w:r w:rsidR="009A7B6B">
        <w:rPr>
          <w:rFonts w:ascii="Century Gothic" w:hAnsi="Century Gothic"/>
          <w:color w:val="143200"/>
          <w:sz w:val="20"/>
          <w:szCs w:val="20"/>
        </w:rPr>
        <w:t>Higher productivity vehicles and greater uptake of HZEVs will result in f</w:t>
      </w:r>
      <w:r w:rsidRPr="009A7B6B">
        <w:rPr>
          <w:rFonts w:ascii="Century Gothic" w:hAnsi="Century Gothic"/>
          <w:color w:val="143200"/>
          <w:sz w:val="20"/>
          <w:szCs w:val="20"/>
        </w:rPr>
        <w:t>ewer trips and reduce emissions per tonne</w:t>
      </w:r>
      <w:r w:rsidR="009A7B6B">
        <w:rPr>
          <w:rFonts w:ascii="Century Gothic" w:hAnsi="Century Gothic"/>
          <w:color w:val="143200"/>
          <w:sz w:val="20"/>
          <w:szCs w:val="20"/>
        </w:rPr>
        <w:t xml:space="preserve"> </w:t>
      </w:r>
      <w:r w:rsidRPr="009A7B6B">
        <w:rPr>
          <w:rFonts w:ascii="Century Gothic" w:hAnsi="Century Gothic"/>
          <w:color w:val="143200"/>
          <w:sz w:val="20"/>
          <w:szCs w:val="20"/>
        </w:rPr>
        <w:t>kilometre.</w:t>
      </w:r>
    </w:p>
    <w:p w14:paraId="0B5EBA9E" w14:textId="5CC7A17E" w:rsidR="00343078" w:rsidRPr="009A7B6B" w:rsidRDefault="00343078" w:rsidP="00343078">
      <w:pPr>
        <w:pStyle w:val="ListParagraph"/>
        <w:numPr>
          <w:ilvl w:val="0"/>
          <w:numId w:val="17"/>
        </w:numPr>
        <w:rPr>
          <w:rFonts w:ascii="Century Gothic" w:hAnsi="Century Gothic"/>
          <w:color w:val="143200"/>
          <w:sz w:val="20"/>
          <w:szCs w:val="20"/>
        </w:rPr>
      </w:pPr>
      <w:r w:rsidRPr="009A7B6B">
        <w:rPr>
          <w:rFonts w:ascii="Century Gothic" w:hAnsi="Century Gothic"/>
          <w:b/>
          <w:bCs/>
          <w:color w:val="143200"/>
          <w:sz w:val="20"/>
          <w:szCs w:val="20"/>
        </w:rPr>
        <w:t>Costs</w:t>
      </w:r>
      <w:r w:rsidRPr="009A7B6B">
        <w:rPr>
          <w:rFonts w:ascii="Century Gothic" w:hAnsi="Century Gothic"/>
          <w:color w:val="143200"/>
          <w:sz w:val="20"/>
          <w:szCs w:val="20"/>
        </w:rPr>
        <w:t xml:space="preserve">: Road wear </w:t>
      </w:r>
      <w:r w:rsidR="009A7B6B">
        <w:rPr>
          <w:rFonts w:ascii="Century Gothic" w:hAnsi="Century Gothic"/>
          <w:color w:val="143200"/>
          <w:sz w:val="20"/>
          <w:szCs w:val="20"/>
        </w:rPr>
        <w:t xml:space="preserve">will </w:t>
      </w:r>
      <w:r w:rsidRPr="009A7B6B">
        <w:rPr>
          <w:rFonts w:ascii="Century Gothic" w:hAnsi="Century Gothic"/>
          <w:color w:val="143200"/>
          <w:sz w:val="20"/>
          <w:szCs w:val="20"/>
        </w:rPr>
        <w:t>increase</w:t>
      </w:r>
      <w:r w:rsidR="009A7B6B">
        <w:rPr>
          <w:rFonts w:ascii="Century Gothic" w:hAnsi="Century Gothic"/>
          <w:color w:val="143200"/>
          <w:sz w:val="20"/>
          <w:szCs w:val="20"/>
        </w:rPr>
        <w:t xml:space="preserve"> with heavier loads but this could be </w:t>
      </w:r>
      <w:r w:rsidRPr="009A7B6B">
        <w:rPr>
          <w:rFonts w:ascii="Century Gothic" w:hAnsi="Century Gothic"/>
          <w:color w:val="143200"/>
          <w:sz w:val="20"/>
          <w:szCs w:val="20"/>
        </w:rPr>
        <w:t xml:space="preserve">managed through targeted </w:t>
      </w:r>
      <w:r w:rsidR="009A7B6B">
        <w:rPr>
          <w:rFonts w:ascii="Century Gothic" w:hAnsi="Century Gothic"/>
          <w:color w:val="143200"/>
          <w:sz w:val="20"/>
          <w:szCs w:val="20"/>
        </w:rPr>
        <w:t xml:space="preserve">infrastructure </w:t>
      </w:r>
      <w:r w:rsidRPr="009A7B6B">
        <w:rPr>
          <w:rFonts w:ascii="Century Gothic" w:hAnsi="Century Gothic"/>
          <w:color w:val="143200"/>
          <w:sz w:val="20"/>
          <w:szCs w:val="20"/>
        </w:rPr>
        <w:t>upgrades and shared funding</w:t>
      </w:r>
      <w:r w:rsidR="009A7B6B">
        <w:rPr>
          <w:rFonts w:ascii="Century Gothic" w:hAnsi="Century Gothic"/>
          <w:color w:val="143200"/>
          <w:sz w:val="20"/>
          <w:szCs w:val="20"/>
        </w:rPr>
        <w:t xml:space="preserve"> between different levels of government</w:t>
      </w:r>
      <w:r w:rsidRPr="009A7B6B">
        <w:rPr>
          <w:rFonts w:ascii="Century Gothic" w:hAnsi="Century Gothic"/>
          <w:color w:val="143200"/>
          <w:sz w:val="20"/>
          <w:szCs w:val="20"/>
        </w:rPr>
        <w:t>.</w:t>
      </w:r>
    </w:p>
    <w:p w14:paraId="4C29EDA1" w14:textId="075D2C59" w:rsidR="00343078" w:rsidRPr="00343078" w:rsidRDefault="00343078" w:rsidP="00343078">
      <w:pPr>
        <w:rPr>
          <w:rFonts w:ascii="Century Gothic" w:hAnsi="Century Gothic"/>
          <w:color w:val="143200"/>
          <w:sz w:val="20"/>
          <w:szCs w:val="20"/>
        </w:rPr>
      </w:pPr>
      <w:r w:rsidRPr="00343078">
        <w:rPr>
          <w:rFonts w:ascii="Century Gothic" w:hAnsi="Century Gothic"/>
          <w:color w:val="143200"/>
          <w:sz w:val="20"/>
          <w:szCs w:val="20"/>
        </w:rPr>
        <w:t xml:space="preserve">Households </w:t>
      </w:r>
      <w:r w:rsidR="00907E73">
        <w:rPr>
          <w:rFonts w:ascii="Century Gothic" w:hAnsi="Century Gothic"/>
          <w:color w:val="143200"/>
          <w:sz w:val="20"/>
          <w:szCs w:val="20"/>
        </w:rPr>
        <w:t xml:space="preserve">would directly </w:t>
      </w:r>
      <w:r w:rsidRPr="00343078">
        <w:rPr>
          <w:rFonts w:ascii="Century Gothic" w:hAnsi="Century Gothic"/>
          <w:color w:val="143200"/>
          <w:sz w:val="20"/>
          <w:szCs w:val="20"/>
        </w:rPr>
        <w:t>benefit through</w:t>
      </w:r>
      <w:r w:rsidR="00907E73">
        <w:rPr>
          <w:rFonts w:ascii="Century Gothic" w:hAnsi="Century Gothic"/>
          <w:color w:val="143200"/>
          <w:sz w:val="20"/>
          <w:szCs w:val="20"/>
        </w:rPr>
        <w:t xml:space="preserve"> a</w:t>
      </w:r>
      <w:r w:rsidRPr="00343078">
        <w:rPr>
          <w:rFonts w:ascii="Century Gothic" w:hAnsi="Century Gothic"/>
          <w:color w:val="143200"/>
          <w:sz w:val="20"/>
          <w:szCs w:val="20"/>
        </w:rPr>
        <w:t xml:space="preserve"> lower</w:t>
      </w:r>
      <w:r w:rsidR="00907E73">
        <w:rPr>
          <w:rFonts w:ascii="Century Gothic" w:hAnsi="Century Gothic"/>
          <w:color w:val="143200"/>
          <w:sz w:val="20"/>
          <w:szCs w:val="20"/>
        </w:rPr>
        <w:t>ing of</w:t>
      </w:r>
      <w:r w:rsidRPr="00343078">
        <w:rPr>
          <w:rFonts w:ascii="Century Gothic" w:hAnsi="Century Gothic"/>
          <w:color w:val="143200"/>
          <w:sz w:val="20"/>
          <w:szCs w:val="20"/>
        </w:rPr>
        <w:t xml:space="preserve"> freight costs and reduced retail prices, particularly for </w:t>
      </w:r>
      <w:r w:rsidR="00907E73">
        <w:rPr>
          <w:rFonts w:ascii="Century Gothic" w:hAnsi="Century Gothic"/>
          <w:color w:val="143200"/>
          <w:sz w:val="20"/>
          <w:szCs w:val="20"/>
        </w:rPr>
        <w:t xml:space="preserve">basics and </w:t>
      </w:r>
      <w:r w:rsidRPr="00343078">
        <w:rPr>
          <w:rFonts w:ascii="Century Gothic" w:hAnsi="Century Gothic"/>
          <w:color w:val="143200"/>
          <w:sz w:val="20"/>
          <w:szCs w:val="20"/>
        </w:rPr>
        <w:t>essentials. Regional and First Nations communities gain from improved service reliability and employment opportunities linked to expanded freight corridors.</w:t>
      </w:r>
    </w:p>
    <w:p w14:paraId="4B908CEA" w14:textId="78DDAF98" w:rsidR="00A95260" w:rsidRPr="00434C97" w:rsidRDefault="00A95260" w:rsidP="00A95260">
      <w:pPr>
        <w:rPr>
          <w:rFonts w:ascii="Century Gothic" w:hAnsi="Century Gothic"/>
          <w:b/>
          <w:bCs/>
          <w:color w:val="143200"/>
          <w:sz w:val="20"/>
          <w:szCs w:val="20"/>
        </w:rPr>
      </w:pPr>
      <w:r w:rsidRPr="00434C97">
        <w:rPr>
          <w:rFonts w:ascii="Century Gothic" w:hAnsi="Century Gothic"/>
          <w:b/>
          <w:bCs/>
          <w:color w:val="143200"/>
          <w:sz w:val="20"/>
          <w:szCs w:val="20"/>
        </w:rPr>
        <w:t xml:space="preserve">TGE also highlights however that the </w:t>
      </w:r>
      <w:r w:rsidR="001A544B" w:rsidRPr="00434C97">
        <w:rPr>
          <w:rFonts w:ascii="Century Gothic" w:hAnsi="Century Gothic"/>
          <w:b/>
          <w:bCs/>
          <w:color w:val="143200"/>
          <w:sz w:val="20"/>
          <w:szCs w:val="20"/>
        </w:rPr>
        <w:t xml:space="preserve">lowest cost option is </w:t>
      </w:r>
      <w:r w:rsidR="008C2BBF" w:rsidRPr="00434C97">
        <w:rPr>
          <w:rFonts w:ascii="Century Gothic" w:hAnsi="Century Gothic"/>
          <w:b/>
          <w:bCs/>
          <w:color w:val="143200"/>
          <w:sz w:val="20"/>
          <w:szCs w:val="20"/>
        </w:rPr>
        <w:t>using</w:t>
      </w:r>
      <w:r w:rsidRPr="00434C97">
        <w:rPr>
          <w:rFonts w:ascii="Century Gothic" w:hAnsi="Century Gothic"/>
          <w:b/>
          <w:bCs/>
          <w:color w:val="143200"/>
          <w:sz w:val="20"/>
          <w:szCs w:val="20"/>
        </w:rPr>
        <w:t xml:space="preserve"> Low Carbon Liquid Fuels (LCLFs) </w:t>
      </w:r>
      <w:r w:rsidR="00BA5B4A" w:rsidRPr="00434C97">
        <w:rPr>
          <w:rFonts w:ascii="Century Gothic" w:hAnsi="Century Gothic"/>
          <w:b/>
          <w:bCs/>
          <w:color w:val="143200"/>
          <w:sz w:val="20"/>
          <w:szCs w:val="20"/>
        </w:rPr>
        <w:t xml:space="preserve">such as renewable diesel </w:t>
      </w:r>
      <w:r w:rsidRPr="00434C97">
        <w:rPr>
          <w:rFonts w:ascii="Century Gothic" w:hAnsi="Century Gothic"/>
          <w:b/>
          <w:bCs/>
          <w:color w:val="143200"/>
          <w:sz w:val="20"/>
          <w:szCs w:val="20"/>
        </w:rPr>
        <w:t>would immediately reduce emissions whilst allowing for little if any changes to weights or road access networks and would not require infrastructure modifications.</w:t>
      </w:r>
    </w:p>
    <w:p w14:paraId="51B79C92" w14:textId="0664B4DA" w:rsidR="00E6369D" w:rsidRDefault="000C2F3A" w:rsidP="00E6369D">
      <w:pPr>
        <w:rPr>
          <w:rFonts w:ascii="Century Gothic" w:hAnsi="Century Gothic"/>
          <w:color w:val="143200"/>
          <w:sz w:val="20"/>
          <w:szCs w:val="20"/>
        </w:rPr>
      </w:pPr>
      <w:bookmarkStart w:id="3" w:name="_Hlk216083673"/>
      <w:r>
        <w:rPr>
          <w:rFonts w:ascii="Century Gothic" w:hAnsi="Century Gothic"/>
          <w:color w:val="143200"/>
          <w:sz w:val="20"/>
          <w:szCs w:val="20"/>
        </w:rPr>
        <w:t xml:space="preserve">TGE notes that reform must </w:t>
      </w:r>
      <w:r w:rsidR="005056BD">
        <w:rPr>
          <w:rFonts w:ascii="Century Gothic" w:hAnsi="Century Gothic"/>
          <w:color w:val="143200"/>
          <w:sz w:val="20"/>
          <w:szCs w:val="20"/>
        </w:rPr>
        <w:t>incorporate</w:t>
      </w:r>
      <w:r>
        <w:rPr>
          <w:rFonts w:ascii="Century Gothic" w:hAnsi="Century Gothic"/>
          <w:color w:val="143200"/>
          <w:sz w:val="20"/>
          <w:szCs w:val="20"/>
        </w:rPr>
        <w:t xml:space="preserve"> many different topics</w:t>
      </w:r>
      <w:r w:rsidR="005056BD">
        <w:rPr>
          <w:rFonts w:ascii="Century Gothic" w:hAnsi="Century Gothic"/>
          <w:color w:val="143200"/>
          <w:sz w:val="20"/>
          <w:szCs w:val="20"/>
        </w:rPr>
        <w:t xml:space="preserve"> as pulling one lever may result in a failure somewhere else in the supply chain.</w:t>
      </w:r>
      <w:r>
        <w:rPr>
          <w:rFonts w:ascii="Century Gothic" w:hAnsi="Century Gothic"/>
          <w:color w:val="143200"/>
          <w:sz w:val="20"/>
          <w:szCs w:val="20"/>
        </w:rPr>
        <w:t xml:space="preserve"> </w:t>
      </w:r>
      <w:r w:rsidR="00410396">
        <w:rPr>
          <w:rFonts w:ascii="Century Gothic" w:hAnsi="Century Gothic"/>
          <w:color w:val="143200"/>
          <w:sz w:val="20"/>
          <w:szCs w:val="20"/>
        </w:rPr>
        <w:t xml:space="preserve">As per the direct questions of the PC, </w:t>
      </w:r>
      <w:r w:rsidR="00534274">
        <w:rPr>
          <w:rFonts w:ascii="Century Gothic" w:hAnsi="Century Gothic"/>
          <w:color w:val="143200"/>
          <w:sz w:val="20"/>
          <w:szCs w:val="20"/>
        </w:rPr>
        <w:t xml:space="preserve">TGE notes the following </w:t>
      </w:r>
      <w:r w:rsidR="003B76E3" w:rsidRPr="003B76E3">
        <w:rPr>
          <w:rFonts w:ascii="Century Gothic" w:hAnsi="Century Gothic"/>
          <w:color w:val="143200"/>
          <w:sz w:val="20"/>
          <w:szCs w:val="20"/>
        </w:rPr>
        <w:t>data and evidence that would be necessary to analyse and model these regulatory reforms</w:t>
      </w:r>
      <w:r w:rsidR="007C240A">
        <w:rPr>
          <w:rFonts w:ascii="Century Gothic" w:hAnsi="Century Gothic"/>
          <w:color w:val="143200"/>
          <w:sz w:val="20"/>
          <w:szCs w:val="20"/>
        </w:rPr>
        <w:t xml:space="preserve"> and then drive the reform from an operational perspective</w:t>
      </w:r>
      <w:r w:rsidR="003B76E3">
        <w:rPr>
          <w:rFonts w:ascii="Century Gothic" w:hAnsi="Century Gothic"/>
          <w:color w:val="143200"/>
          <w:sz w:val="20"/>
          <w:szCs w:val="20"/>
        </w:rPr>
        <w:t>:</w:t>
      </w:r>
    </w:p>
    <w:p w14:paraId="50CF8B35" w14:textId="649205E4" w:rsidR="00D112B7" w:rsidRDefault="00D112B7" w:rsidP="000776A8">
      <w:pPr>
        <w:pStyle w:val="ListParagraph"/>
        <w:numPr>
          <w:ilvl w:val="0"/>
          <w:numId w:val="27"/>
        </w:numPr>
        <w:rPr>
          <w:rFonts w:ascii="Century Gothic" w:hAnsi="Century Gothic"/>
          <w:color w:val="143200"/>
          <w:sz w:val="20"/>
          <w:szCs w:val="20"/>
        </w:rPr>
      </w:pPr>
      <w:r w:rsidRPr="00D112B7">
        <w:rPr>
          <w:rFonts w:ascii="Century Gothic" w:hAnsi="Century Gothic"/>
          <w:b/>
          <w:bCs/>
          <w:color w:val="143200"/>
          <w:sz w:val="20"/>
          <w:szCs w:val="20"/>
        </w:rPr>
        <w:t>GML Increases</w:t>
      </w:r>
      <w:r>
        <w:rPr>
          <w:rFonts w:ascii="Century Gothic" w:hAnsi="Century Gothic"/>
          <w:color w:val="143200"/>
          <w:sz w:val="20"/>
          <w:szCs w:val="20"/>
        </w:rPr>
        <w:t xml:space="preserve">: </w:t>
      </w:r>
      <w:r w:rsidR="006119A3" w:rsidRPr="006119A3">
        <w:rPr>
          <w:rFonts w:ascii="Century Gothic" w:hAnsi="Century Gothic"/>
          <w:color w:val="143200"/>
          <w:sz w:val="20"/>
          <w:szCs w:val="20"/>
        </w:rPr>
        <w:t>An i</w:t>
      </w:r>
      <w:r w:rsidR="000776A8" w:rsidRPr="006119A3">
        <w:rPr>
          <w:rFonts w:ascii="Century Gothic" w:hAnsi="Century Gothic"/>
          <w:color w:val="143200"/>
          <w:sz w:val="20"/>
          <w:szCs w:val="20"/>
        </w:rPr>
        <w:t>ncrease to general mass limits (GML)</w:t>
      </w:r>
      <w:r w:rsidR="006119A3">
        <w:rPr>
          <w:rFonts w:ascii="Century Gothic" w:hAnsi="Century Gothic"/>
          <w:color w:val="143200"/>
          <w:sz w:val="20"/>
          <w:szCs w:val="20"/>
        </w:rPr>
        <w:t xml:space="preserve"> would require m</w:t>
      </w:r>
      <w:r w:rsidR="000776A8" w:rsidRPr="006119A3">
        <w:rPr>
          <w:rFonts w:ascii="Century Gothic" w:hAnsi="Century Gothic"/>
          <w:color w:val="143200"/>
          <w:sz w:val="20"/>
          <w:szCs w:val="20"/>
        </w:rPr>
        <w:t>odel</w:t>
      </w:r>
      <w:r w:rsidR="006119A3">
        <w:rPr>
          <w:rFonts w:ascii="Century Gothic" w:hAnsi="Century Gothic"/>
          <w:color w:val="143200"/>
          <w:sz w:val="20"/>
          <w:szCs w:val="20"/>
        </w:rPr>
        <w:t>ling of at least</w:t>
      </w:r>
      <w:r w:rsidR="000776A8" w:rsidRPr="006119A3">
        <w:rPr>
          <w:rFonts w:ascii="Century Gothic" w:hAnsi="Century Gothic"/>
          <w:color w:val="143200"/>
          <w:sz w:val="20"/>
          <w:szCs w:val="20"/>
        </w:rPr>
        <w:t xml:space="preserve"> +5% and +10% increases to axle group limits for </w:t>
      </w:r>
      <w:r w:rsidR="008D0EDA">
        <w:rPr>
          <w:rFonts w:ascii="Century Gothic" w:hAnsi="Century Gothic"/>
          <w:color w:val="143200"/>
          <w:sz w:val="20"/>
          <w:szCs w:val="20"/>
        </w:rPr>
        <w:t xml:space="preserve">the most </w:t>
      </w:r>
      <w:r w:rsidR="000776A8" w:rsidRPr="006119A3">
        <w:rPr>
          <w:rFonts w:ascii="Century Gothic" w:hAnsi="Century Gothic"/>
          <w:color w:val="143200"/>
          <w:sz w:val="20"/>
          <w:szCs w:val="20"/>
        </w:rPr>
        <w:t>common configurations (</w:t>
      </w:r>
      <w:r w:rsidR="008D0EDA">
        <w:rPr>
          <w:rFonts w:ascii="Century Gothic" w:hAnsi="Century Gothic"/>
          <w:color w:val="143200"/>
          <w:sz w:val="20"/>
          <w:szCs w:val="20"/>
        </w:rPr>
        <w:t>such as 6x2 rigids,</w:t>
      </w:r>
      <w:r w:rsidR="000776A8" w:rsidRPr="006119A3">
        <w:rPr>
          <w:rFonts w:ascii="Century Gothic" w:hAnsi="Century Gothic"/>
          <w:color w:val="143200"/>
          <w:sz w:val="20"/>
          <w:szCs w:val="20"/>
        </w:rPr>
        <w:t xml:space="preserve"> </w:t>
      </w:r>
      <w:r>
        <w:rPr>
          <w:rFonts w:ascii="Century Gothic" w:hAnsi="Century Gothic"/>
          <w:color w:val="143200"/>
          <w:sz w:val="20"/>
          <w:szCs w:val="20"/>
        </w:rPr>
        <w:t xml:space="preserve">B Double </w:t>
      </w:r>
      <w:r w:rsidR="000776A8" w:rsidRPr="006119A3">
        <w:rPr>
          <w:rFonts w:ascii="Century Gothic" w:hAnsi="Century Gothic"/>
          <w:color w:val="143200"/>
          <w:sz w:val="20"/>
          <w:szCs w:val="20"/>
        </w:rPr>
        <w:t>articulated</w:t>
      </w:r>
      <w:r>
        <w:rPr>
          <w:rFonts w:ascii="Century Gothic" w:hAnsi="Century Gothic"/>
          <w:color w:val="143200"/>
          <w:sz w:val="20"/>
          <w:szCs w:val="20"/>
        </w:rPr>
        <w:t xml:space="preserve"> vehicles,</w:t>
      </w:r>
      <w:r w:rsidR="000776A8" w:rsidRPr="006119A3">
        <w:rPr>
          <w:rFonts w:ascii="Century Gothic" w:hAnsi="Century Gothic"/>
          <w:color w:val="143200"/>
          <w:sz w:val="20"/>
          <w:szCs w:val="20"/>
        </w:rPr>
        <w:t xml:space="preserve"> PBS A</w:t>
      </w:r>
      <w:r w:rsidR="000776A8" w:rsidRPr="006119A3">
        <w:rPr>
          <w:rFonts w:ascii="Cambria Math" w:hAnsi="Cambria Math" w:cs="Cambria Math"/>
          <w:color w:val="143200"/>
          <w:sz w:val="20"/>
          <w:szCs w:val="20"/>
        </w:rPr>
        <w:t>‑</w:t>
      </w:r>
      <w:r w:rsidR="000776A8" w:rsidRPr="006119A3">
        <w:rPr>
          <w:rFonts w:ascii="Century Gothic" w:hAnsi="Century Gothic"/>
          <w:color w:val="143200"/>
          <w:sz w:val="20"/>
          <w:szCs w:val="20"/>
        </w:rPr>
        <w:t>doubles and B</w:t>
      </w:r>
      <w:r w:rsidR="000776A8" w:rsidRPr="006119A3">
        <w:rPr>
          <w:rFonts w:ascii="Cambria Math" w:hAnsi="Cambria Math" w:cs="Cambria Math"/>
          <w:color w:val="143200"/>
          <w:sz w:val="20"/>
          <w:szCs w:val="20"/>
        </w:rPr>
        <w:t>‑</w:t>
      </w:r>
      <w:r w:rsidR="000776A8" w:rsidRPr="006119A3">
        <w:rPr>
          <w:rFonts w:ascii="Century Gothic" w:hAnsi="Century Gothic"/>
          <w:color w:val="143200"/>
          <w:sz w:val="20"/>
          <w:szCs w:val="20"/>
        </w:rPr>
        <w:t>triples), with sensitivity</w:t>
      </w:r>
      <w:r>
        <w:rPr>
          <w:rFonts w:ascii="Century Gothic" w:hAnsi="Century Gothic"/>
          <w:color w:val="143200"/>
          <w:sz w:val="20"/>
          <w:szCs w:val="20"/>
        </w:rPr>
        <w:t xml:space="preserve"> analysis of</w:t>
      </w:r>
      <w:r w:rsidR="000776A8" w:rsidRPr="006119A3">
        <w:rPr>
          <w:rFonts w:ascii="Century Gothic" w:hAnsi="Century Gothic"/>
          <w:color w:val="143200"/>
          <w:sz w:val="20"/>
          <w:szCs w:val="20"/>
        </w:rPr>
        <w:t xml:space="preserve"> pavement and bridge class</w:t>
      </w:r>
      <w:r>
        <w:rPr>
          <w:rFonts w:ascii="Century Gothic" w:hAnsi="Century Gothic"/>
          <w:color w:val="143200"/>
          <w:sz w:val="20"/>
          <w:szCs w:val="20"/>
        </w:rPr>
        <w:t>es</w:t>
      </w:r>
      <w:r w:rsidR="000776A8" w:rsidRPr="006119A3">
        <w:rPr>
          <w:rFonts w:ascii="Century Gothic" w:hAnsi="Century Gothic"/>
          <w:color w:val="143200"/>
          <w:sz w:val="20"/>
          <w:szCs w:val="20"/>
        </w:rPr>
        <w:t>.</w:t>
      </w:r>
    </w:p>
    <w:p w14:paraId="1CFD2297" w14:textId="77777777" w:rsidR="00667D80" w:rsidRDefault="000776A8" w:rsidP="00832356">
      <w:pPr>
        <w:pStyle w:val="ListParagraph"/>
        <w:numPr>
          <w:ilvl w:val="0"/>
          <w:numId w:val="27"/>
        </w:numPr>
        <w:rPr>
          <w:rFonts w:ascii="Century Gothic" w:hAnsi="Century Gothic"/>
          <w:color w:val="143200"/>
          <w:sz w:val="20"/>
          <w:szCs w:val="20"/>
        </w:rPr>
      </w:pPr>
      <w:r w:rsidRPr="00667D80">
        <w:rPr>
          <w:rFonts w:ascii="Century Gothic" w:hAnsi="Century Gothic"/>
          <w:b/>
          <w:bCs/>
          <w:color w:val="143200"/>
          <w:sz w:val="20"/>
          <w:szCs w:val="20"/>
        </w:rPr>
        <w:t>Network expansions</w:t>
      </w:r>
      <w:r w:rsidRPr="00667D80">
        <w:rPr>
          <w:rFonts w:ascii="Century Gothic" w:hAnsi="Century Gothic"/>
          <w:color w:val="143200"/>
          <w:sz w:val="20"/>
          <w:szCs w:val="20"/>
        </w:rPr>
        <w:t xml:space="preserve">: </w:t>
      </w:r>
      <w:r w:rsidR="00D112B7" w:rsidRPr="00667D80">
        <w:rPr>
          <w:rFonts w:ascii="Century Gothic" w:hAnsi="Century Gothic"/>
          <w:color w:val="143200"/>
          <w:sz w:val="20"/>
          <w:szCs w:val="20"/>
        </w:rPr>
        <w:t>A t</w:t>
      </w:r>
      <w:r w:rsidRPr="00667D80">
        <w:rPr>
          <w:rFonts w:ascii="Century Gothic" w:hAnsi="Century Gothic"/>
          <w:color w:val="143200"/>
          <w:sz w:val="20"/>
          <w:szCs w:val="20"/>
        </w:rPr>
        <w:t>argeted addition of Tier 2 and Tier 3 roads to approved networks for HPVs and HZEVs, with conditional speed limits and route</w:t>
      </w:r>
      <w:r w:rsidRPr="00667D80">
        <w:rPr>
          <w:rFonts w:ascii="Cambria Math" w:hAnsi="Cambria Math" w:cs="Cambria Math"/>
          <w:color w:val="143200"/>
          <w:sz w:val="20"/>
          <w:szCs w:val="20"/>
        </w:rPr>
        <w:t>‑</w:t>
      </w:r>
      <w:r w:rsidRPr="00667D80">
        <w:rPr>
          <w:rFonts w:ascii="Century Gothic" w:hAnsi="Century Gothic"/>
          <w:color w:val="143200"/>
          <w:sz w:val="20"/>
          <w:szCs w:val="20"/>
        </w:rPr>
        <w:t>specific axle constraints.</w:t>
      </w:r>
    </w:p>
    <w:p w14:paraId="29D20009" w14:textId="77777777" w:rsidR="00667D80" w:rsidRDefault="000776A8" w:rsidP="000776A8">
      <w:pPr>
        <w:pStyle w:val="ListParagraph"/>
        <w:numPr>
          <w:ilvl w:val="0"/>
          <w:numId w:val="27"/>
        </w:numPr>
        <w:rPr>
          <w:rFonts w:ascii="Century Gothic" w:hAnsi="Century Gothic"/>
          <w:color w:val="143200"/>
          <w:sz w:val="20"/>
          <w:szCs w:val="20"/>
        </w:rPr>
      </w:pPr>
      <w:r w:rsidRPr="00667D80">
        <w:rPr>
          <w:rFonts w:ascii="Century Gothic" w:hAnsi="Century Gothic"/>
          <w:b/>
          <w:bCs/>
          <w:color w:val="143200"/>
          <w:sz w:val="20"/>
          <w:szCs w:val="20"/>
        </w:rPr>
        <w:lastRenderedPageBreak/>
        <w:t>Bridge classes</w:t>
      </w:r>
      <w:r w:rsidRPr="00667D80">
        <w:rPr>
          <w:rFonts w:ascii="Century Gothic" w:hAnsi="Century Gothic"/>
          <w:color w:val="143200"/>
          <w:sz w:val="20"/>
          <w:szCs w:val="20"/>
        </w:rPr>
        <w:t>: Introduce bridge</w:t>
      </w:r>
      <w:r w:rsidRPr="00667D80">
        <w:rPr>
          <w:rFonts w:ascii="Cambria Math" w:hAnsi="Cambria Math" w:cs="Cambria Math"/>
          <w:color w:val="143200"/>
          <w:sz w:val="20"/>
          <w:szCs w:val="20"/>
        </w:rPr>
        <w:t>‑</w:t>
      </w:r>
      <w:r w:rsidRPr="00667D80">
        <w:rPr>
          <w:rFonts w:ascii="Century Gothic" w:hAnsi="Century Gothic"/>
          <w:color w:val="143200"/>
          <w:sz w:val="20"/>
          <w:szCs w:val="20"/>
        </w:rPr>
        <w:t>specific conditional permits based on current capacity ratings, with speed and lane</w:t>
      </w:r>
      <w:r w:rsidRPr="00667D80">
        <w:rPr>
          <w:rFonts w:ascii="Cambria Math" w:hAnsi="Cambria Math" w:cs="Cambria Math"/>
          <w:color w:val="143200"/>
          <w:sz w:val="20"/>
          <w:szCs w:val="20"/>
        </w:rPr>
        <w:t>‑</w:t>
      </w:r>
      <w:r w:rsidRPr="00667D80">
        <w:rPr>
          <w:rFonts w:ascii="Century Gothic" w:hAnsi="Century Gothic"/>
          <w:color w:val="143200"/>
          <w:sz w:val="20"/>
          <w:szCs w:val="20"/>
        </w:rPr>
        <w:t>position conditions to manage dynamic loads</w:t>
      </w:r>
      <w:r w:rsidR="00667D80">
        <w:rPr>
          <w:rFonts w:ascii="Century Gothic" w:hAnsi="Century Gothic"/>
          <w:color w:val="143200"/>
          <w:sz w:val="20"/>
          <w:szCs w:val="20"/>
        </w:rPr>
        <w:t xml:space="preserve"> and HZEV specifications to encourage uptake.</w:t>
      </w:r>
    </w:p>
    <w:p w14:paraId="4E6F6DD4" w14:textId="5760C24D" w:rsidR="00AB7623" w:rsidRDefault="000776A8" w:rsidP="000776A8">
      <w:pPr>
        <w:pStyle w:val="ListParagraph"/>
        <w:numPr>
          <w:ilvl w:val="0"/>
          <w:numId w:val="27"/>
        </w:numPr>
        <w:rPr>
          <w:rFonts w:ascii="Century Gothic" w:hAnsi="Century Gothic"/>
          <w:color w:val="143200"/>
          <w:sz w:val="20"/>
          <w:szCs w:val="20"/>
        </w:rPr>
      </w:pPr>
      <w:r w:rsidRPr="00667D80">
        <w:rPr>
          <w:rFonts w:ascii="Century Gothic" w:hAnsi="Century Gothic"/>
          <w:b/>
          <w:bCs/>
          <w:color w:val="143200"/>
          <w:sz w:val="20"/>
          <w:szCs w:val="20"/>
        </w:rPr>
        <w:t>Template approvals</w:t>
      </w:r>
      <w:r w:rsidRPr="00667D80">
        <w:rPr>
          <w:rFonts w:ascii="Century Gothic" w:hAnsi="Century Gothic"/>
          <w:color w:val="143200"/>
          <w:sz w:val="20"/>
          <w:szCs w:val="20"/>
        </w:rPr>
        <w:t>: Pre</w:t>
      </w:r>
      <w:r w:rsidRPr="00667D80">
        <w:rPr>
          <w:rFonts w:ascii="Cambria Math" w:hAnsi="Cambria Math" w:cs="Cambria Math"/>
          <w:color w:val="143200"/>
          <w:sz w:val="20"/>
          <w:szCs w:val="20"/>
        </w:rPr>
        <w:t>‑</w:t>
      </w:r>
      <w:r w:rsidRPr="00667D80">
        <w:rPr>
          <w:rFonts w:ascii="Century Gothic" w:hAnsi="Century Gothic"/>
          <w:color w:val="143200"/>
          <w:sz w:val="20"/>
          <w:szCs w:val="20"/>
        </w:rPr>
        <w:t xml:space="preserve">approved PBS templates for common </w:t>
      </w:r>
      <w:r w:rsidR="00AB7623">
        <w:rPr>
          <w:rFonts w:ascii="Century Gothic" w:hAnsi="Century Gothic"/>
          <w:color w:val="143200"/>
          <w:sz w:val="20"/>
          <w:szCs w:val="20"/>
        </w:rPr>
        <w:t>HPV</w:t>
      </w:r>
      <w:r w:rsidR="00667D80">
        <w:rPr>
          <w:rFonts w:ascii="Century Gothic" w:hAnsi="Century Gothic"/>
          <w:color w:val="143200"/>
          <w:sz w:val="20"/>
          <w:szCs w:val="20"/>
        </w:rPr>
        <w:t xml:space="preserve"> and </w:t>
      </w:r>
      <w:r w:rsidRPr="00667D80">
        <w:rPr>
          <w:rFonts w:ascii="Century Gothic" w:hAnsi="Century Gothic"/>
          <w:color w:val="143200"/>
          <w:sz w:val="20"/>
          <w:szCs w:val="20"/>
        </w:rPr>
        <w:t>HZEV configurations to reduce per</w:t>
      </w:r>
      <w:r w:rsidR="00C803DB">
        <w:rPr>
          <w:rFonts w:ascii="Cambria Math" w:hAnsi="Cambria Math" w:cs="Cambria Math"/>
          <w:color w:val="143200"/>
          <w:sz w:val="20"/>
          <w:szCs w:val="20"/>
        </w:rPr>
        <w:t>-</w:t>
      </w:r>
      <w:r w:rsidRPr="00667D80">
        <w:rPr>
          <w:rFonts w:ascii="Century Gothic" w:hAnsi="Century Gothic"/>
          <w:color w:val="143200"/>
          <w:sz w:val="20"/>
          <w:szCs w:val="20"/>
        </w:rPr>
        <w:t>vehicle assessment time.</w:t>
      </w:r>
    </w:p>
    <w:p w14:paraId="3D0FB928" w14:textId="77777777" w:rsidR="00AB7623" w:rsidRDefault="000776A8" w:rsidP="00723870">
      <w:pPr>
        <w:pStyle w:val="ListParagraph"/>
        <w:numPr>
          <w:ilvl w:val="0"/>
          <w:numId w:val="27"/>
        </w:numPr>
        <w:rPr>
          <w:rFonts w:ascii="Century Gothic" w:hAnsi="Century Gothic"/>
          <w:color w:val="143200"/>
          <w:sz w:val="20"/>
          <w:szCs w:val="20"/>
        </w:rPr>
      </w:pPr>
      <w:r w:rsidRPr="00AB7623">
        <w:rPr>
          <w:rFonts w:ascii="Century Gothic" w:hAnsi="Century Gothic"/>
          <w:b/>
          <w:bCs/>
          <w:color w:val="143200"/>
          <w:sz w:val="20"/>
          <w:szCs w:val="20"/>
        </w:rPr>
        <w:t>Pavement strengthening</w:t>
      </w:r>
      <w:r w:rsidRPr="00AB7623">
        <w:rPr>
          <w:rFonts w:ascii="Century Gothic" w:hAnsi="Century Gothic"/>
          <w:color w:val="143200"/>
          <w:sz w:val="20"/>
          <w:szCs w:val="20"/>
        </w:rPr>
        <w:t>: Segment</w:t>
      </w:r>
      <w:r w:rsidRPr="00AB7623">
        <w:rPr>
          <w:rFonts w:ascii="Cambria Math" w:hAnsi="Cambria Math" w:cs="Cambria Math"/>
          <w:color w:val="143200"/>
          <w:sz w:val="20"/>
          <w:szCs w:val="20"/>
        </w:rPr>
        <w:t>‑</w:t>
      </w:r>
      <w:r w:rsidRPr="00AB7623">
        <w:rPr>
          <w:rFonts w:ascii="Century Gothic" w:hAnsi="Century Gothic"/>
          <w:color w:val="143200"/>
          <w:sz w:val="20"/>
          <w:szCs w:val="20"/>
        </w:rPr>
        <w:t xml:space="preserve">level upgrades on freight arterials to lift axle mass limits where </w:t>
      </w:r>
      <w:r w:rsidR="00AB7623" w:rsidRPr="00AB7623">
        <w:rPr>
          <w:rFonts w:ascii="Century Gothic" w:hAnsi="Century Gothic"/>
          <w:color w:val="143200"/>
          <w:sz w:val="20"/>
          <w:szCs w:val="20"/>
        </w:rPr>
        <w:t>possible and economically feasible</w:t>
      </w:r>
      <w:r w:rsidRPr="00AB7623">
        <w:rPr>
          <w:rFonts w:ascii="Century Gothic" w:hAnsi="Century Gothic"/>
          <w:color w:val="143200"/>
          <w:sz w:val="20"/>
          <w:szCs w:val="20"/>
        </w:rPr>
        <w:t>.</w:t>
      </w:r>
    </w:p>
    <w:p w14:paraId="675A2E46" w14:textId="77777777" w:rsidR="00AB7623" w:rsidRDefault="000776A8" w:rsidP="00E470BF">
      <w:pPr>
        <w:pStyle w:val="ListParagraph"/>
        <w:numPr>
          <w:ilvl w:val="0"/>
          <w:numId w:val="27"/>
        </w:numPr>
        <w:rPr>
          <w:rFonts w:ascii="Century Gothic" w:hAnsi="Century Gothic"/>
          <w:color w:val="143200"/>
          <w:sz w:val="20"/>
          <w:szCs w:val="20"/>
        </w:rPr>
      </w:pPr>
      <w:r w:rsidRPr="00AB7623">
        <w:rPr>
          <w:rFonts w:ascii="Century Gothic" w:hAnsi="Century Gothic"/>
          <w:b/>
          <w:bCs/>
          <w:color w:val="143200"/>
          <w:sz w:val="20"/>
          <w:szCs w:val="20"/>
        </w:rPr>
        <w:t>Bridge strengthening/retrofitting</w:t>
      </w:r>
      <w:r w:rsidRPr="00AB7623">
        <w:rPr>
          <w:rFonts w:ascii="Century Gothic" w:hAnsi="Century Gothic"/>
          <w:color w:val="143200"/>
          <w:sz w:val="20"/>
          <w:szCs w:val="20"/>
        </w:rPr>
        <w:t>: Prioritise bridges with high detour costs</w:t>
      </w:r>
      <w:r w:rsidR="00AB7623" w:rsidRPr="00AB7623">
        <w:rPr>
          <w:rFonts w:ascii="Century Gothic" w:hAnsi="Century Gothic"/>
          <w:color w:val="143200"/>
          <w:sz w:val="20"/>
          <w:szCs w:val="20"/>
        </w:rPr>
        <w:t xml:space="preserve"> and</w:t>
      </w:r>
      <w:r w:rsidRPr="00AB7623">
        <w:rPr>
          <w:rFonts w:ascii="Century Gothic" w:hAnsi="Century Gothic"/>
          <w:color w:val="143200"/>
          <w:sz w:val="20"/>
          <w:szCs w:val="20"/>
        </w:rPr>
        <w:t xml:space="preserve"> include deck overlays and bearing upgrades.</w:t>
      </w:r>
    </w:p>
    <w:p w14:paraId="5BA9A92C" w14:textId="77777777" w:rsidR="00AB7623" w:rsidRDefault="000776A8" w:rsidP="00CD29FA">
      <w:pPr>
        <w:pStyle w:val="ListParagraph"/>
        <w:numPr>
          <w:ilvl w:val="0"/>
          <w:numId w:val="27"/>
        </w:numPr>
        <w:rPr>
          <w:rFonts w:ascii="Century Gothic" w:hAnsi="Century Gothic"/>
          <w:color w:val="143200"/>
          <w:sz w:val="20"/>
          <w:szCs w:val="20"/>
        </w:rPr>
      </w:pPr>
      <w:r w:rsidRPr="00AB7623">
        <w:rPr>
          <w:rFonts w:ascii="Century Gothic" w:hAnsi="Century Gothic"/>
          <w:b/>
          <w:bCs/>
          <w:color w:val="143200"/>
          <w:sz w:val="20"/>
          <w:szCs w:val="20"/>
        </w:rPr>
        <w:t>Industrial precinct access maps</w:t>
      </w:r>
      <w:r w:rsidRPr="00AB7623">
        <w:rPr>
          <w:rFonts w:ascii="Century Gothic" w:hAnsi="Century Gothic"/>
          <w:color w:val="143200"/>
          <w:sz w:val="20"/>
          <w:szCs w:val="20"/>
        </w:rPr>
        <w:t>: Expand access for HPVs/HZEVs to key logistics precincts (</w:t>
      </w:r>
      <w:r w:rsidR="00AB7623" w:rsidRPr="00AB7623">
        <w:rPr>
          <w:rFonts w:ascii="Century Gothic" w:hAnsi="Century Gothic"/>
          <w:color w:val="143200"/>
          <w:sz w:val="20"/>
          <w:szCs w:val="20"/>
        </w:rPr>
        <w:t xml:space="preserve">such as </w:t>
      </w:r>
      <w:r w:rsidRPr="00AB7623">
        <w:rPr>
          <w:rFonts w:ascii="Century Gothic" w:hAnsi="Century Gothic"/>
          <w:color w:val="143200"/>
          <w:sz w:val="20"/>
          <w:szCs w:val="20"/>
        </w:rPr>
        <w:t>ports, intermodals, DCs), with turning radius and clearance upgrades.</w:t>
      </w:r>
    </w:p>
    <w:p w14:paraId="388919F9" w14:textId="77777777" w:rsidR="00AB7623" w:rsidRDefault="000776A8" w:rsidP="000776A8">
      <w:pPr>
        <w:pStyle w:val="ListParagraph"/>
        <w:numPr>
          <w:ilvl w:val="0"/>
          <w:numId w:val="27"/>
        </w:numPr>
        <w:rPr>
          <w:rFonts w:ascii="Century Gothic" w:hAnsi="Century Gothic"/>
          <w:color w:val="143200"/>
          <w:sz w:val="20"/>
          <w:szCs w:val="20"/>
        </w:rPr>
      </w:pPr>
      <w:r w:rsidRPr="00AB7623">
        <w:rPr>
          <w:rFonts w:ascii="Century Gothic" w:hAnsi="Century Gothic"/>
          <w:b/>
          <w:bCs/>
          <w:color w:val="143200"/>
          <w:sz w:val="20"/>
          <w:szCs w:val="20"/>
        </w:rPr>
        <w:t>Local road exemptions</w:t>
      </w:r>
      <w:r w:rsidRPr="00AB7623">
        <w:rPr>
          <w:rFonts w:ascii="Century Gothic" w:hAnsi="Century Gothic"/>
          <w:color w:val="143200"/>
          <w:sz w:val="20"/>
          <w:szCs w:val="20"/>
        </w:rPr>
        <w:t>: Conditional exemptions on local roads adjacent to freight hubs with mitigating measures (noise, speed</w:t>
      </w:r>
      <w:r w:rsidR="00AB7623">
        <w:rPr>
          <w:rFonts w:ascii="Century Gothic" w:hAnsi="Century Gothic"/>
          <w:color w:val="143200"/>
          <w:sz w:val="20"/>
          <w:szCs w:val="20"/>
        </w:rPr>
        <w:t>, lowering of emissions</w:t>
      </w:r>
      <w:r w:rsidRPr="00AB7623">
        <w:rPr>
          <w:rFonts w:ascii="Century Gothic" w:hAnsi="Century Gothic"/>
          <w:color w:val="143200"/>
          <w:sz w:val="20"/>
          <w:szCs w:val="20"/>
        </w:rPr>
        <w:t>).</w:t>
      </w:r>
    </w:p>
    <w:p w14:paraId="5C1E1CBE" w14:textId="77777777" w:rsidR="00AB7623" w:rsidRDefault="000776A8" w:rsidP="000776A8">
      <w:pPr>
        <w:pStyle w:val="ListParagraph"/>
        <w:numPr>
          <w:ilvl w:val="0"/>
          <w:numId w:val="27"/>
        </w:numPr>
        <w:rPr>
          <w:rFonts w:ascii="Century Gothic" w:hAnsi="Century Gothic"/>
          <w:color w:val="143200"/>
          <w:sz w:val="20"/>
          <w:szCs w:val="20"/>
        </w:rPr>
      </w:pPr>
      <w:r w:rsidRPr="00AB7623">
        <w:rPr>
          <w:rFonts w:ascii="Century Gothic" w:hAnsi="Century Gothic"/>
          <w:b/>
          <w:bCs/>
          <w:color w:val="143200"/>
          <w:sz w:val="20"/>
          <w:szCs w:val="20"/>
        </w:rPr>
        <w:t>Payload uplift and fleet mix shift</w:t>
      </w:r>
      <w:r w:rsidRPr="00AB7623">
        <w:rPr>
          <w:rFonts w:ascii="Century Gothic" w:hAnsi="Century Gothic"/>
          <w:color w:val="143200"/>
          <w:sz w:val="20"/>
          <w:szCs w:val="20"/>
        </w:rPr>
        <w:t>: Estimate tonn</w:t>
      </w:r>
      <w:r w:rsidR="00AB7623">
        <w:rPr>
          <w:rFonts w:ascii="Century Gothic" w:hAnsi="Century Gothic"/>
          <w:color w:val="143200"/>
          <w:sz w:val="20"/>
          <w:szCs w:val="20"/>
        </w:rPr>
        <w:t xml:space="preserve">e per </w:t>
      </w:r>
      <w:r w:rsidRPr="00AB7623">
        <w:rPr>
          <w:rFonts w:ascii="Century Gothic" w:hAnsi="Century Gothic"/>
          <w:color w:val="143200"/>
          <w:sz w:val="20"/>
          <w:szCs w:val="20"/>
        </w:rPr>
        <w:t>km gains per configuration and compare ICE vs HZEV payload viability under higher mass limits.</w:t>
      </w:r>
    </w:p>
    <w:p w14:paraId="484E6149" w14:textId="77777777" w:rsidR="00AA48B3" w:rsidRDefault="000776A8" w:rsidP="00061561">
      <w:pPr>
        <w:pStyle w:val="ListParagraph"/>
        <w:numPr>
          <w:ilvl w:val="0"/>
          <w:numId w:val="27"/>
        </w:numPr>
        <w:rPr>
          <w:rFonts w:ascii="Century Gothic" w:hAnsi="Century Gothic"/>
          <w:color w:val="143200"/>
          <w:sz w:val="20"/>
          <w:szCs w:val="20"/>
        </w:rPr>
      </w:pPr>
      <w:r w:rsidRPr="00AA48B3">
        <w:rPr>
          <w:rFonts w:ascii="Century Gothic" w:hAnsi="Century Gothic"/>
          <w:b/>
          <w:bCs/>
          <w:color w:val="143200"/>
          <w:sz w:val="20"/>
          <w:szCs w:val="20"/>
        </w:rPr>
        <w:t>Trip reductions and backhaul utilisation</w:t>
      </w:r>
      <w:r w:rsidRPr="00AA48B3">
        <w:rPr>
          <w:rFonts w:ascii="Century Gothic" w:hAnsi="Century Gothic"/>
          <w:color w:val="143200"/>
          <w:sz w:val="20"/>
          <w:szCs w:val="20"/>
        </w:rPr>
        <w:t>: Model fewer trips per task and improved backhaul match rates</w:t>
      </w:r>
      <w:r w:rsidR="00AB7623" w:rsidRPr="00AA48B3">
        <w:rPr>
          <w:rFonts w:ascii="Century Gothic" w:hAnsi="Century Gothic"/>
          <w:color w:val="143200"/>
          <w:sz w:val="20"/>
          <w:szCs w:val="20"/>
        </w:rPr>
        <w:t>, again with an emphasis on H</w:t>
      </w:r>
      <w:r w:rsidR="00AA48B3" w:rsidRPr="00AA48B3">
        <w:rPr>
          <w:rFonts w:ascii="Century Gothic" w:hAnsi="Century Gothic"/>
          <w:color w:val="143200"/>
          <w:sz w:val="20"/>
          <w:szCs w:val="20"/>
        </w:rPr>
        <w:t>PVs and HVEVs</w:t>
      </w:r>
      <w:r w:rsidRPr="00AA48B3">
        <w:rPr>
          <w:rFonts w:ascii="Century Gothic" w:hAnsi="Century Gothic"/>
          <w:color w:val="143200"/>
          <w:sz w:val="20"/>
          <w:szCs w:val="20"/>
        </w:rPr>
        <w:t>.</w:t>
      </w:r>
    </w:p>
    <w:p w14:paraId="5FA5E4D4" w14:textId="77777777" w:rsidR="00AA48B3" w:rsidRDefault="000776A8" w:rsidP="000776A8">
      <w:pPr>
        <w:pStyle w:val="ListParagraph"/>
        <w:numPr>
          <w:ilvl w:val="0"/>
          <w:numId w:val="27"/>
        </w:numPr>
        <w:rPr>
          <w:rFonts w:ascii="Century Gothic" w:hAnsi="Century Gothic"/>
          <w:color w:val="143200"/>
          <w:sz w:val="20"/>
          <w:szCs w:val="20"/>
        </w:rPr>
      </w:pPr>
      <w:r w:rsidRPr="00AA48B3">
        <w:rPr>
          <w:rFonts w:ascii="Century Gothic" w:hAnsi="Century Gothic"/>
          <w:b/>
          <w:bCs/>
          <w:color w:val="143200"/>
          <w:sz w:val="20"/>
          <w:szCs w:val="20"/>
        </w:rPr>
        <w:t>Emissions</w:t>
      </w:r>
      <w:r w:rsidRPr="00AA48B3">
        <w:rPr>
          <w:rFonts w:ascii="Century Gothic" w:hAnsi="Century Gothic"/>
          <w:color w:val="143200"/>
          <w:sz w:val="20"/>
          <w:szCs w:val="20"/>
        </w:rPr>
        <w:t>: Quantify well</w:t>
      </w:r>
      <w:r w:rsidRPr="00AA48B3">
        <w:rPr>
          <w:rFonts w:ascii="Cambria Math" w:hAnsi="Cambria Math" w:cs="Cambria Math"/>
          <w:color w:val="143200"/>
          <w:sz w:val="20"/>
          <w:szCs w:val="20"/>
        </w:rPr>
        <w:t>‑</w:t>
      </w:r>
      <w:r w:rsidRPr="00AA48B3">
        <w:rPr>
          <w:rFonts w:ascii="Century Gothic" w:hAnsi="Century Gothic"/>
          <w:color w:val="143200"/>
          <w:sz w:val="20"/>
          <w:szCs w:val="20"/>
        </w:rPr>
        <w:t>to</w:t>
      </w:r>
      <w:r w:rsidRPr="00AA48B3">
        <w:rPr>
          <w:rFonts w:ascii="Cambria Math" w:hAnsi="Cambria Math" w:cs="Cambria Math"/>
          <w:color w:val="143200"/>
          <w:sz w:val="20"/>
          <w:szCs w:val="20"/>
        </w:rPr>
        <w:t>‑</w:t>
      </w:r>
      <w:r w:rsidRPr="00AA48B3">
        <w:rPr>
          <w:rFonts w:ascii="Century Gothic" w:hAnsi="Century Gothic"/>
          <w:color w:val="143200"/>
          <w:sz w:val="20"/>
          <w:szCs w:val="20"/>
        </w:rPr>
        <w:t>wheel emissions reductions from HZEV uptake and fewer ICE trips, including marginal emissions from electricity generation mixes</w:t>
      </w:r>
      <w:r w:rsidR="00AA48B3">
        <w:rPr>
          <w:rFonts w:ascii="Century Gothic" w:hAnsi="Century Gothic"/>
          <w:color w:val="143200"/>
          <w:sz w:val="20"/>
          <w:szCs w:val="20"/>
        </w:rPr>
        <w:t xml:space="preserve"> and low carbon liquid fuels</w:t>
      </w:r>
      <w:r w:rsidRPr="00AA48B3">
        <w:rPr>
          <w:rFonts w:ascii="Century Gothic" w:hAnsi="Century Gothic"/>
          <w:color w:val="143200"/>
          <w:sz w:val="20"/>
          <w:szCs w:val="20"/>
        </w:rPr>
        <w:t>.</w:t>
      </w:r>
    </w:p>
    <w:p w14:paraId="20CD97A3" w14:textId="77777777" w:rsidR="0001392B" w:rsidRDefault="000776A8" w:rsidP="00523610">
      <w:pPr>
        <w:pStyle w:val="ListParagraph"/>
        <w:numPr>
          <w:ilvl w:val="0"/>
          <w:numId w:val="27"/>
        </w:numPr>
        <w:rPr>
          <w:rFonts w:ascii="Century Gothic" w:hAnsi="Century Gothic"/>
          <w:color w:val="143200"/>
          <w:sz w:val="20"/>
          <w:szCs w:val="20"/>
        </w:rPr>
      </w:pPr>
      <w:r w:rsidRPr="0001392B">
        <w:rPr>
          <w:rFonts w:ascii="Century Gothic" w:hAnsi="Century Gothic"/>
          <w:b/>
          <w:bCs/>
          <w:color w:val="143200"/>
          <w:sz w:val="20"/>
          <w:szCs w:val="20"/>
        </w:rPr>
        <w:t>Critical assets</w:t>
      </w:r>
      <w:r w:rsidRPr="0001392B">
        <w:rPr>
          <w:rFonts w:ascii="Century Gothic" w:hAnsi="Century Gothic"/>
          <w:color w:val="143200"/>
          <w:sz w:val="20"/>
          <w:szCs w:val="20"/>
        </w:rPr>
        <w:t xml:space="preserve">: Identify </w:t>
      </w:r>
      <w:r w:rsidR="00AA48B3" w:rsidRPr="0001392B">
        <w:rPr>
          <w:rFonts w:ascii="Century Gothic" w:hAnsi="Century Gothic"/>
          <w:color w:val="143200"/>
          <w:sz w:val="20"/>
          <w:szCs w:val="20"/>
        </w:rPr>
        <w:t xml:space="preserve">those </w:t>
      </w:r>
      <w:r w:rsidRPr="0001392B">
        <w:rPr>
          <w:rFonts w:ascii="Century Gothic" w:hAnsi="Century Gothic"/>
          <w:color w:val="143200"/>
          <w:sz w:val="20"/>
          <w:szCs w:val="20"/>
        </w:rPr>
        <w:t>bridges where increased loads trigger non</w:t>
      </w:r>
      <w:r w:rsidRPr="0001392B">
        <w:rPr>
          <w:rFonts w:ascii="Cambria Math" w:hAnsi="Cambria Math" w:cs="Cambria Math"/>
          <w:color w:val="143200"/>
          <w:sz w:val="20"/>
          <w:szCs w:val="20"/>
        </w:rPr>
        <w:t>‑</w:t>
      </w:r>
      <w:r w:rsidRPr="0001392B">
        <w:rPr>
          <w:rFonts w:ascii="Century Gothic" w:hAnsi="Century Gothic"/>
          <w:color w:val="143200"/>
          <w:sz w:val="20"/>
          <w:szCs w:val="20"/>
        </w:rPr>
        <w:t>linear cost jumps (</w:t>
      </w:r>
      <w:r w:rsidR="00AA48B3" w:rsidRPr="0001392B">
        <w:rPr>
          <w:rFonts w:ascii="Century Gothic" w:hAnsi="Century Gothic"/>
          <w:color w:val="143200"/>
          <w:sz w:val="20"/>
          <w:szCs w:val="20"/>
        </w:rPr>
        <w:t xml:space="preserve">for example, the </w:t>
      </w:r>
      <w:r w:rsidRPr="0001392B">
        <w:rPr>
          <w:rFonts w:ascii="Century Gothic" w:hAnsi="Century Gothic"/>
          <w:color w:val="143200"/>
          <w:sz w:val="20"/>
          <w:szCs w:val="20"/>
        </w:rPr>
        <w:t>need for strengthening rather than routine maintenance).</w:t>
      </w:r>
    </w:p>
    <w:p w14:paraId="4D213316" w14:textId="77777777" w:rsidR="00BF3F2D" w:rsidRDefault="000776A8" w:rsidP="000776A8">
      <w:pPr>
        <w:pStyle w:val="ListParagraph"/>
        <w:numPr>
          <w:ilvl w:val="0"/>
          <w:numId w:val="27"/>
        </w:numPr>
        <w:rPr>
          <w:rFonts w:ascii="Century Gothic" w:hAnsi="Century Gothic"/>
          <w:color w:val="143200"/>
          <w:sz w:val="20"/>
          <w:szCs w:val="20"/>
        </w:rPr>
      </w:pPr>
      <w:r w:rsidRPr="0001392B">
        <w:rPr>
          <w:rFonts w:ascii="Century Gothic" w:hAnsi="Century Gothic"/>
          <w:b/>
          <w:bCs/>
          <w:color w:val="143200"/>
          <w:sz w:val="20"/>
          <w:szCs w:val="20"/>
        </w:rPr>
        <w:t>Geometric design</w:t>
      </w:r>
      <w:r w:rsidRPr="0001392B">
        <w:rPr>
          <w:rFonts w:ascii="Century Gothic" w:hAnsi="Century Gothic"/>
          <w:color w:val="143200"/>
          <w:sz w:val="20"/>
          <w:szCs w:val="20"/>
        </w:rPr>
        <w:t>: Turning paths, intersection channelisation, lane widths, and vertical/horizontal clearances can negate access gains</w:t>
      </w:r>
      <w:r w:rsidR="00BF3F2D">
        <w:rPr>
          <w:rFonts w:ascii="Century Gothic" w:hAnsi="Century Gothic"/>
          <w:color w:val="143200"/>
          <w:sz w:val="20"/>
          <w:szCs w:val="20"/>
        </w:rPr>
        <w:t xml:space="preserve"> as well as</w:t>
      </w:r>
      <w:r w:rsidRPr="0001392B">
        <w:rPr>
          <w:rFonts w:ascii="Century Gothic" w:hAnsi="Century Gothic"/>
          <w:color w:val="143200"/>
          <w:sz w:val="20"/>
          <w:szCs w:val="20"/>
        </w:rPr>
        <w:t xml:space="preserve"> map constraints at industrial last</w:t>
      </w:r>
      <w:r w:rsidRPr="0001392B">
        <w:rPr>
          <w:rFonts w:ascii="Cambria Math" w:hAnsi="Cambria Math" w:cs="Cambria Math"/>
          <w:color w:val="143200"/>
          <w:sz w:val="20"/>
          <w:szCs w:val="20"/>
        </w:rPr>
        <w:t>‑</w:t>
      </w:r>
      <w:r w:rsidRPr="0001392B">
        <w:rPr>
          <w:rFonts w:ascii="Century Gothic" w:hAnsi="Century Gothic"/>
          <w:color w:val="143200"/>
          <w:sz w:val="20"/>
          <w:szCs w:val="20"/>
        </w:rPr>
        <w:t>mile pinch points.</w:t>
      </w:r>
    </w:p>
    <w:p w14:paraId="5D0D8DD2" w14:textId="7077BCBE" w:rsidR="00192CEA" w:rsidRDefault="000776A8" w:rsidP="000776A8">
      <w:pPr>
        <w:pStyle w:val="ListParagraph"/>
        <w:numPr>
          <w:ilvl w:val="0"/>
          <w:numId w:val="27"/>
        </w:numPr>
        <w:rPr>
          <w:rFonts w:ascii="Century Gothic" w:hAnsi="Century Gothic"/>
          <w:color w:val="143200"/>
          <w:sz w:val="20"/>
          <w:szCs w:val="20"/>
        </w:rPr>
      </w:pPr>
      <w:r w:rsidRPr="00BF3F2D">
        <w:rPr>
          <w:rFonts w:ascii="Century Gothic" w:hAnsi="Century Gothic"/>
          <w:b/>
          <w:bCs/>
          <w:color w:val="143200"/>
          <w:sz w:val="20"/>
          <w:szCs w:val="20"/>
        </w:rPr>
        <w:t>Rest areas and staging</w:t>
      </w:r>
      <w:r w:rsidRPr="00BF3F2D">
        <w:rPr>
          <w:rFonts w:ascii="Century Gothic" w:hAnsi="Century Gothic"/>
          <w:color w:val="143200"/>
          <w:sz w:val="20"/>
          <w:szCs w:val="20"/>
        </w:rPr>
        <w:t>: Adequacy of heavy vehicle rest areas</w:t>
      </w:r>
      <w:r w:rsidR="00192CEA">
        <w:rPr>
          <w:rFonts w:ascii="Century Gothic" w:hAnsi="Century Gothic"/>
          <w:color w:val="143200"/>
          <w:sz w:val="20"/>
          <w:szCs w:val="20"/>
        </w:rPr>
        <w:t xml:space="preserve"> along with the</w:t>
      </w:r>
      <w:r w:rsidRPr="00BF3F2D">
        <w:rPr>
          <w:rFonts w:ascii="Century Gothic" w:hAnsi="Century Gothic"/>
          <w:color w:val="143200"/>
          <w:sz w:val="20"/>
          <w:szCs w:val="20"/>
        </w:rPr>
        <w:t xml:space="preserve"> queuing capacity at ports/depots</w:t>
      </w:r>
      <w:r w:rsidR="00192CEA">
        <w:rPr>
          <w:rFonts w:ascii="Century Gothic" w:hAnsi="Century Gothic"/>
          <w:color w:val="143200"/>
          <w:sz w:val="20"/>
          <w:szCs w:val="20"/>
        </w:rPr>
        <w:t>. N</w:t>
      </w:r>
      <w:r w:rsidRPr="00BF3F2D">
        <w:rPr>
          <w:rFonts w:ascii="Century Gothic" w:hAnsi="Century Gothic"/>
          <w:color w:val="143200"/>
          <w:sz w:val="20"/>
          <w:szCs w:val="20"/>
        </w:rPr>
        <w:t>ight</w:t>
      </w:r>
      <w:r w:rsidRPr="00BF3F2D">
        <w:rPr>
          <w:rFonts w:ascii="Cambria Math" w:hAnsi="Cambria Math" w:cs="Cambria Math"/>
          <w:color w:val="143200"/>
          <w:sz w:val="20"/>
          <w:szCs w:val="20"/>
        </w:rPr>
        <w:t>‑</w:t>
      </w:r>
      <w:r w:rsidRPr="00BF3F2D">
        <w:rPr>
          <w:rFonts w:ascii="Century Gothic" w:hAnsi="Century Gothic"/>
          <w:color w:val="143200"/>
          <w:sz w:val="20"/>
          <w:szCs w:val="20"/>
        </w:rPr>
        <w:t xml:space="preserve">time access </w:t>
      </w:r>
      <w:r w:rsidR="00192CEA">
        <w:rPr>
          <w:rFonts w:ascii="Century Gothic" w:hAnsi="Century Gothic"/>
          <w:color w:val="143200"/>
          <w:sz w:val="20"/>
          <w:szCs w:val="20"/>
        </w:rPr>
        <w:t xml:space="preserve">is able to </w:t>
      </w:r>
      <w:r w:rsidRPr="00BF3F2D">
        <w:rPr>
          <w:rFonts w:ascii="Century Gothic" w:hAnsi="Century Gothic"/>
          <w:color w:val="143200"/>
          <w:sz w:val="20"/>
          <w:szCs w:val="20"/>
        </w:rPr>
        <w:t xml:space="preserve">ease daytime </w:t>
      </w:r>
      <w:r w:rsidR="0048760B" w:rsidRPr="00BF3F2D">
        <w:rPr>
          <w:rFonts w:ascii="Century Gothic" w:hAnsi="Century Gothic"/>
          <w:color w:val="143200"/>
          <w:sz w:val="20"/>
          <w:szCs w:val="20"/>
        </w:rPr>
        <w:t>congestion,</w:t>
      </w:r>
      <w:r w:rsidRPr="00BF3F2D">
        <w:rPr>
          <w:rFonts w:ascii="Century Gothic" w:hAnsi="Century Gothic"/>
          <w:color w:val="143200"/>
          <w:sz w:val="20"/>
          <w:szCs w:val="20"/>
        </w:rPr>
        <w:t xml:space="preserve"> but </w:t>
      </w:r>
      <w:r w:rsidR="00192CEA">
        <w:rPr>
          <w:rFonts w:ascii="Century Gothic" w:hAnsi="Century Gothic"/>
          <w:color w:val="143200"/>
          <w:sz w:val="20"/>
          <w:szCs w:val="20"/>
        </w:rPr>
        <w:t xml:space="preserve">it also </w:t>
      </w:r>
      <w:r w:rsidRPr="00BF3F2D">
        <w:rPr>
          <w:rFonts w:ascii="Century Gothic" w:hAnsi="Century Gothic"/>
          <w:color w:val="143200"/>
          <w:sz w:val="20"/>
          <w:szCs w:val="20"/>
        </w:rPr>
        <w:t>needs safe staging capacity.</w:t>
      </w:r>
    </w:p>
    <w:p w14:paraId="2B08A040" w14:textId="7216FB96" w:rsidR="00E7387F" w:rsidRDefault="000776A8" w:rsidP="000776A8">
      <w:pPr>
        <w:pStyle w:val="ListParagraph"/>
        <w:numPr>
          <w:ilvl w:val="0"/>
          <w:numId w:val="27"/>
        </w:numPr>
        <w:rPr>
          <w:rFonts w:ascii="Century Gothic" w:hAnsi="Century Gothic"/>
          <w:color w:val="143200"/>
          <w:sz w:val="20"/>
          <w:szCs w:val="20"/>
        </w:rPr>
      </w:pPr>
      <w:r w:rsidRPr="00192CEA">
        <w:rPr>
          <w:rFonts w:ascii="Century Gothic" w:hAnsi="Century Gothic"/>
          <w:b/>
          <w:bCs/>
          <w:color w:val="143200"/>
          <w:sz w:val="20"/>
          <w:szCs w:val="20"/>
        </w:rPr>
        <w:t>Charging sites for HZEVs</w:t>
      </w:r>
      <w:r w:rsidRPr="00192CEA">
        <w:rPr>
          <w:rFonts w:ascii="Century Gothic" w:hAnsi="Century Gothic"/>
          <w:color w:val="143200"/>
          <w:sz w:val="20"/>
          <w:szCs w:val="20"/>
        </w:rPr>
        <w:t xml:space="preserve">: </w:t>
      </w:r>
      <w:r w:rsidR="00192CEA">
        <w:rPr>
          <w:rFonts w:ascii="Century Gothic" w:hAnsi="Century Gothic"/>
          <w:color w:val="143200"/>
          <w:sz w:val="20"/>
          <w:szCs w:val="20"/>
        </w:rPr>
        <w:t>there are many different things that need to be considered in this category such as s</w:t>
      </w:r>
      <w:r w:rsidRPr="00192CEA">
        <w:rPr>
          <w:rFonts w:ascii="Century Gothic" w:hAnsi="Century Gothic"/>
          <w:color w:val="143200"/>
          <w:sz w:val="20"/>
          <w:szCs w:val="20"/>
        </w:rPr>
        <w:t xml:space="preserve">ubstation capacity, transformer upgrades, land zoning, and driveway geometry </w:t>
      </w:r>
      <w:r w:rsidR="00FA2A56">
        <w:rPr>
          <w:rFonts w:ascii="Century Gothic" w:hAnsi="Century Gothic"/>
          <w:color w:val="143200"/>
          <w:sz w:val="20"/>
          <w:szCs w:val="20"/>
        </w:rPr>
        <w:t xml:space="preserve">– </w:t>
      </w:r>
      <w:r w:rsidR="0048760B">
        <w:rPr>
          <w:rFonts w:ascii="Century Gothic" w:hAnsi="Century Gothic"/>
          <w:color w:val="143200"/>
          <w:sz w:val="20"/>
          <w:szCs w:val="20"/>
        </w:rPr>
        <w:t>all</w:t>
      </w:r>
      <w:r w:rsidR="00FA2A56">
        <w:rPr>
          <w:rFonts w:ascii="Century Gothic" w:hAnsi="Century Gothic"/>
          <w:color w:val="143200"/>
          <w:sz w:val="20"/>
          <w:szCs w:val="20"/>
        </w:rPr>
        <w:t xml:space="preserve"> these </w:t>
      </w:r>
      <w:r w:rsidRPr="00192CEA">
        <w:rPr>
          <w:rFonts w:ascii="Century Gothic" w:hAnsi="Century Gothic"/>
          <w:color w:val="143200"/>
          <w:sz w:val="20"/>
          <w:szCs w:val="20"/>
        </w:rPr>
        <w:t>influence feasible routes</w:t>
      </w:r>
      <w:r w:rsidR="00FA2A56">
        <w:rPr>
          <w:rFonts w:ascii="Century Gothic" w:hAnsi="Century Gothic"/>
          <w:color w:val="143200"/>
          <w:sz w:val="20"/>
          <w:szCs w:val="20"/>
        </w:rPr>
        <w:t xml:space="preserve"> and potential uptake</w:t>
      </w:r>
      <w:r w:rsidRPr="00192CEA">
        <w:rPr>
          <w:rFonts w:ascii="Century Gothic" w:hAnsi="Century Gothic"/>
          <w:color w:val="143200"/>
          <w:sz w:val="20"/>
          <w:szCs w:val="20"/>
        </w:rPr>
        <w:t>.</w:t>
      </w:r>
    </w:p>
    <w:p w14:paraId="4CC8DFF9" w14:textId="77777777" w:rsidR="00657455" w:rsidRDefault="000776A8" w:rsidP="000776A8">
      <w:pPr>
        <w:pStyle w:val="ListParagraph"/>
        <w:numPr>
          <w:ilvl w:val="0"/>
          <w:numId w:val="27"/>
        </w:numPr>
        <w:rPr>
          <w:rFonts w:ascii="Century Gothic" w:hAnsi="Century Gothic"/>
          <w:color w:val="143200"/>
          <w:sz w:val="20"/>
          <w:szCs w:val="20"/>
        </w:rPr>
      </w:pPr>
      <w:r w:rsidRPr="00E7387F">
        <w:rPr>
          <w:rFonts w:ascii="Century Gothic" w:hAnsi="Century Gothic"/>
          <w:b/>
          <w:bCs/>
          <w:color w:val="143200"/>
          <w:sz w:val="20"/>
          <w:szCs w:val="20"/>
        </w:rPr>
        <w:t>Phasing</w:t>
      </w:r>
      <w:r w:rsidRPr="00E7387F">
        <w:rPr>
          <w:rFonts w:ascii="Century Gothic" w:hAnsi="Century Gothic"/>
          <w:color w:val="143200"/>
          <w:sz w:val="20"/>
          <w:szCs w:val="20"/>
        </w:rPr>
        <w:t>: Prioritis</w:t>
      </w:r>
      <w:r w:rsidR="00E7387F">
        <w:rPr>
          <w:rFonts w:ascii="Century Gothic" w:hAnsi="Century Gothic"/>
          <w:color w:val="143200"/>
          <w:sz w:val="20"/>
          <w:szCs w:val="20"/>
        </w:rPr>
        <w:t xml:space="preserve">ation </w:t>
      </w:r>
      <w:r w:rsidR="00657455">
        <w:rPr>
          <w:rFonts w:ascii="Century Gothic" w:hAnsi="Century Gothic"/>
          <w:color w:val="143200"/>
          <w:sz w:val="20"/>
          <w:szCs w:val="20"/>
        </w:rPr>
        <w:t>of those</w:t>
      </w:r>
      <w:r w:rsidRPr="00E7387F">
        <w:rPr>
          <w:rFonts w:ascii="Century Gothic" w:hAnsi="Century Gothic"/>
          <w:color w:val="143200"/>
          <w:sz w:val="20"/>
          <w:szCs w:val="20"/>
        </w:rPr>
        <w:t xml:space="preserve"> corridors where access increases and small civil works unlock large productivity gains with minimal wear costs.</w:t>
      </w:r>
    </w:p>
    <w:p w14:paraId="763542D7" w14:textId="77777777" w:rsidR="00657455" w:rsidRDefault="000776A8" w:rsidP="000776A8">
      <w:pPr>
        <w:pStyle w:val="ListParagraph"/>
        <w:numPr>
          <w:ilvl w:val="0"/>
          <w:numId w:val="27"/>
        </w:numPr>
        <w:rPr>
          <w:rFonts w:ascii="Century Gothic" w:hAnsi="Century Gothic"/>
          <w:color w:val="143200"/>
          <w:sz w:val="20"/>
          <w:szCs w:val="20"/>
        </w:rPr>
      </w:pPr>
      <w:r w:rsidRPr="00657455">
        <w:rPr>
          <w:rFonts w:ascii="Century Gothic" w:hAnsi="Century Gothic"/>
          <w:b/>
          <w:bCs/>
          <w:color w:val="143200"/>
          <w:sz w:val="20"/>
          <w:szCs w:val="20"/>
        </w:rPr>
        <w:t>Mass</w:t>
      </w:r>
      <w:r w:rsidRPr="00657455">
        <w:rPr>
          <w:rFonts w:ascii="Cambria Math" w:hAnsi="Cambria Math" w:cs="Cambria Math"/>
          <w:b/>
          <w:bCs/>
          <w:color w:val="143200"/>
          <w:sz w:val="20"/>
          <w:szCs w:val="20"/>
        </w:rPr>
        <w:t>‑</w:t>
      </w:r>
      <w:r w:rsidRPr="00657455">
        <w:rPr>
          <w:rFonts w:ascii="Century Gothic" w:hAnsi="Century Gothic"/>
          <w:b/>
          <w:bCs/>
          <w:color w:val="143200"/>
          <w:sz w:val="20"/>
          <w:szCs w:val="20"/>
        </w:rPr>
        <w:t>distance</w:t>
      </w:r>
      <w:r w:rsidRPr="00657455">
        <w:rPr>
          <w:rFonts w:ascii="Cambria Math" w:hAnsi="Cambria Math" w:cs="Cambria Math"/>
          <w:b/>
          <w:bCs/>
          <w:color w:val="143200"/>
          <w:sz w:val="20"/>
          <w:szCs w:val="20"/>
        </w:rPr>
        <w:t>‑</w:t>
      </w:r>
      <w:r w:rsidRPr="00657455">
        <w:rPr>
          <w:rFonts w:ascii="Century Gothic" w:hAnsi="Century Gothic"/>
          <w:b/>
          <w:bCs/>
          <w:color w:val="143200"/>
          <w:sz w:val="20"/>
          <w:szCs w:val="20"/>
        </w:rPr>
        <w:t>location charges</w:t>
      </w:r>
      <w:r w:rsidRPr="00657455">
        <w:rPr>
          <w:rFonts w:ascii="Century Gothic" w:hAnsi="Century Gothic"/>
          <w:color w:val="143200"/>
          <w:sz w:val="20"/>
          <w:szCs w:val="20"/>
        </w:rPr>
        <w:t>: Introduce or refine heavy vehicle road user charging to reflect axle loads and route choic</w:t>
      </w:r>
      <w:r w:rsidR="00657455">
        <w:rPr>
          <w:rFonts w:ascii="Century Gothic" w:hAnsi="Century Gothic"/>
          <w:color w:val="143200"/>
          <w:sz w:val="20"/>
          <w:szCs w:val="20"/>
        </w:rPr>
        <w:t xml:space="preserve">e and then </w:t>
      </w:r>
      <w:r w:rsidRPr="00657455">
        <w:rPr>
          <w:rFonts w:ascii="Century Gothic" w:hAnsi="Century Gothic"/>
          <w:color w:val="143200"/>
          <w:sz w:val="20"/>
          <w:szCs w:val="20"/>
        </w:rPr>
        <w:t>earmark revenues for corridor maintenance.</w:t>
      </w:r>
    </w:p>
    <w:p w14:paraId="142443F4" w14:textId="4AA1CC4C" w:rsidR="000776A8" w:rsidRPr="00657455" w:rsidRDefault="000776A8" w:rsidP="000776A8">
      <w:pPr>
        <w:pStyle w:val="ListParagraph"/>
        <w:numPr>
          <w:ilvl w:val="0"/>
          <w:numId w:val="27"/>
        </w:numPr>
        <w:rPr>
          <w:rFonts w:ascii="Century Gothic" w:hAnsi="Century Gothic"/>
          <w:color w:val="143200"/>
          <w:sz w:val="20"/>
          <w:szCs w:val="20"/>
        </w:rPr>
      </w:pPr>
      <w:r w:rsidRPr="00657455">
        <w:rPr>
          <w:rFonts w:ascii="Century Gothic" w:hAnsi="Century Gothic"/>
          <w:b/>
          <w:bCs/>
          <w:color w:val="143200"/>
          <w:sz w:val="20"/>
          <w:szCs w:val="20"/>
        </w:rPr>
        <w:t>Australian Design Rules (ADRs):</w:t>
      </w:r>
      <w:r w:rsidRPr="00657455">
        <w:rPr>
          <w:rFonts w:ascii="Century Gothic" w:hAnsi="Century Gothic"/>
          <w:color w:val="143200"/>
          <w:sz w:val="20"/>
          <w:szCs w:val="20"/>
        </w:rPr>
        <w:t xml:space="preserve"> Confirm compliance pathways for braking, lighting, stability, mass limits, and dimensions, with specific consideration for </w:t>
      </w:r>
      <w:r w:rsidR="00976FBD">
        <w:rPr>
          <w:rFonts w:ascii="Century Gothic" w:hAnsi="Century Gothic"/>
          <w:color w:val="143200"/>
          <w:sz w:val="20"/>
          <w:szCs w:val="20"/>
        </w:rPr>
        <w:t>HPVs and HZ</w:t>
      </w:r>
      <w:r w:rsidRPr="00657455">
        <w:rPr>
          <w:rFonts w:ascii="Century Gothic" w:hAnsi="Century Gothic"/>
          <w:color w:val="143200"/>
          <w:sz w:val="20"/>
          <w:szCs w:val="20"/>
        </w:rPr>
        <w:t>EV drivetrain and battery safety.</w:t>
      </w:r>
    </w:p>
    <w:p w14:paraId="243B07D8" w14:textId="77777777" w:rsidR="00E34139" w:rsidRDefault="00E34139" w:rsidP="000776A8">
      <w:pPr>
        <w:rPr>
          <w:rFonts w:ascii="Century Gothic" w:hAnsi="Century Gothic"/>
          <w:color w:val="143200"/>
          <w:sz w:val="20"/>
          <w:szCs w:val="20"/>
        </w:rPr>
      </w:pPr>
      <w:r>
        <w:rPr>
          <w:rFonts w:ascii="Century Gothic" w:hAnsi="Century Gothic"/>
          <w:color w:val="143200"/>
          <w:sz w:val="20"/>
          <w:szCs w:val="20"/>
        </w:rPr>
        <w:t>The intent behind these</w:t>
      </w:r>
      <w:r w:rsidR="000776A8" w:rsidRPr="000776A8">
        <w:rPr>
          <w:rFonts w:ascii="Century Gothic" w:hAnsi="Century Gothic"/>
          <w:color w:val="143200"/>
          <w:sz w:val="20"/>
          <w:szCs w:val="20"/>
        </w:rPr>
        <w:t xml:space="preserve"> recommendations </w:t>
      </w:r>
      <w:r>
        <w:rPr>
          <w:rFonts w:ascii="Century Gothic" w:hAnsi="Century Gothic"/>
          <w:color w:val="143200"/>
          <w:sz w:val="20"/>
          <w:szCs w:val="20"/>
        </w:rPr>
        <w:t>is to look at real</w:t>
      </w:r>
      <w:r w:rsidR="000776A8" w:rsidRPr="000776A8">
        <w:rPr>
          <w:rFonts w:ascii="Century Gothic" w:hAnsi="Century Gothic"/>
          <w:color w:val="143200"/>
          <w:sz w:val="20"/>
          <w:szCs w:val="20"/>
        </w:rPr>
        <w:t xml:space="preserve"> reforms that genuinely lift productivity and accelerate the shift to quieter, cleaner heavy vehicles, while being honest about the engineering and fiscal trade</w:t>
      </w:r>
      <w:r w:rsidR="000776A8" w:rsidRPr="000776A8">
        <w:rPr>
          <w:rFonts w:ascii="Cambria Math" w:hAnsi="Cambria Math" w:cs="Cambria Math"/>
          <w:color w:val="143200"/>
          <w:sz w:val="20"/>
          <w:szCs w:val="20"/>
        </w:rPr>
        <w:t>‑</w:t>
      </w:r>
      <w:r w:rsidR="000776A8" w:rsidRPr="000776A8">
        <w:rPr>
          <w:rFonts w:ascii="Century Gothic" w:hAnsi="Century Gothic"/>
          <w:color w:val="143200"/>
          <w:sz w:val="20"/>
          <w:szCs w:val="20"/>
        </w:rPr>
        <w:t xml:space="preserve">offs. </w:t>
      </w:r>
    </w:p>
    <w:p w14:paraId="6DCA6D04" w14:textId="272DE465" w:rsidR="003B76E3" w:rsidRDefault="000776A8" w:rsidP="000776A8">
      <w:pPr>
        <w:rPr>
          <w:rFonts w:ascii="Century Gothic" w:hAnsi="Century Gothic"/>
          <w:color w:val="143200"/>
          <w:sz w:val="20"/>
          <w:szCs w:val="20"/>
        </w:rPr>
      </w:pPr>
      <w:r w:rsidRPr="000776A8">
        <w:rPr>
          <w:rFonts w:ascii="Century Gothic" w:hAnsi="Century Gothic"/>
          <w:color w:val="143200"/>
          <w:sz w:val="20"/>
          <w:szCs w:val="20"/>
        </w:rPr>
        <w:t>With robust asset data, corridor</w:t>
      </w:r>
      <w:r w:rsidRPr="000776A8">
        <w:rPr>
          <w:rFonts w:ascii="Cambria Math" w:hAnsi="Cambria Math" w:cs="Cambria Math"/>
          <w:color w:val="143200"/>
          <w:sz w:val="20"/>
          <w:szCs w:val="20"/>
        </w:rPr>
        <w:t>‑</w:t>
      </w:r>
      <w:r w:rsidRPr="000776A8">
        <w:rPr>
          <w:rFonts w:ascii="Century Gothic" w:hAnsi="Century Gothic"/>
          <w:color w:val="143200"/>
          <w:sz w:val="20"/>
          <w:szCs w:val="20"/>
        </w:rPr>
        <w:t xml:space="preserve">level cost sharing, and standards pathways that welcome HZEVs without costly repurposing, the benefits can be realised quickly and fairly. </w:t>
      </w:r>
      <w:r w:rsidR="00BA5B4A">
        <w:rPr>
          <w:rFonts w:ascii="Century Gothic" w:hAnsi="Century Gothic"/>
          <w:color w:val="143200"/>
          <w:sz w:val="20"/>
          <w:szCs w:val="20"/>
        </w:rPr>
        <w:t>It is noted here again that the cheapest, easiest and fastest reform would be to encourage the uptake of LCLFs such as renewable diesel</w:t>
      </w:r>
      <w:r w:rsidRPr="000776A8">
        <w:rPr>
          <w:rFonts w:ascii="Century Gothic" w:hAnsi="Century Gothic"/>
          <w:color w:val="143200"/>
          <w:sz w:val="20"/>
          <w:szCs w:val="20"/>
        </w:rPr>
        <w:t>.</w:t>
      </w:r>
    </w:p>
    <w:p w14:paraId="0EE26525" w14:textId="77777777" w:rsidR="003C407F" w:rsidRDefault="003C407F" w:rsidP="00E6369D">
      <w:pPr>
        <w:rPr>
          <w:rFonts w:ascii="Century Gothic" w:hAnsi="Century Gothic"/>
          <w:color w:val="143200"/>
          <w:sz w:val="20"/>
          <w:szCs w:val="20"/>
        </w:rPr>
      </w:pPr>
    </w:p>
    <w:p w14:paraId="579B81EB" w14:textId="77777777" w:rsidR="003C407F" w:rsidRDefault="003C407F" w:rsidP="00E6369D">
      <w:pPr>
        <w:rPr>
          <w:rFonts w:ascii="Century Gothic" w:hAnsi="Century Gothic"/>
          <w:color w:val="143200"/>
          <w:sz w:val="20"/>
          <w:szCs w:val="20"/>
        </w:rPr>
      </w:pPr>
    </w:p>
    <w:p w14:paraId="0BFE7C3C" w14:textId="4E7D6172" w:rsidR="00E6369D" w:rsidRPr="00035B78" w:rsidRDefault="00E6369D" w:rsidP="00E6369D">
      <w:pPr>
        <w:pStyle w:val="ListParagraph"/>
        <w:numPr>
          <w:ilvl w:val="0"/>
          <w:numId w:val="2"/>
        </w:numPr>
        <w:rPr>
          <w:rFonts w:ascii="Franklin Gothic Medium Cond" w:hAnsi="Franklin Gothic Medium Cond"/>
          <w:b/>
          <w:bCs/>
          <w:color w:val="143200"/>
          <w:sz w:val="28"/>
          <w:szCs w:val="28"/>
        </w:rPr>
      </w:pPr>
      <w:r>
        <w:rPr>
          <w:rFonts w:ascii="Franklin Gothic Medium Cond" w:hAnsi="Franklin Gothic Medium Cond"/>
          <w:b/>
          <w:bCs/>
          <w:color w:val="143200"/>
          <w:sz w:val="28"/>
          <w:szCs w:val="28"/>
        </w:rPr>
        <w:lastRenderedPageBreak/>
        <w:t>ESTABLISHING A NATIONAL AUTOMATED ACCESS SYSTEM</w:t>
      </w:r>
    </w:p>
    <w:p w14:paraId="13332991" w14:textId="77777777" w:rsidR="008D6370" w:rsidRDefault="006C1A15" w:rsidP="006C1A15">
      <w:pPr>
        <w:rPr>
          <w:rFonts w:ascii="Century Gothic" w:hAnsi="Century Gothic"/>
          <w:color w:val="143200"/>
          <w:sz w:val="20"/>
          <w:szCs w:val="20"/>
        </w:rPr>
      </w:pPr>
      <w:r w:rsidRPr="006C1A15">
        <w:rPr>
          <w:rFonts w:ascii="Century Gothic" w:hAnsi="Century Gothic"/>
          <w:color w:val="143200"/>
          <w:sz w:val="20"/>
          <w:szCs w:val="20"/>
        </w:rPr>
        <w:t xml:space="preserve">Heavy vehicle </w:t>
      </w:r>
      <w:bookmarkEnd w:id="3"/>
      <w:r w:rsidRPr="006C1A15">
        <w:rPr>
          <w:rFonts w:ascii="Century Gothic" w:hAnsi="Century Gothic"/>
          <w:color w:val="143200"/>
          <w:sz w:val="20"/>
          <w:szCs w:val="20"/>
        </w:rPr>
        <w:t xml:space="preserve">operators are </w:t>
      </w:r>
      <w:r w:rsidR="008D6370">
        <w:rPr>
          <w:rFonts w:ascii="Century Gothic" w:hAnsi="Century Gothic"/>
          <w:color w:val="143200"/>
          <w:sz w:val="20"/>
          <w:szCs w:val="20"/>
        </w:rPr>
        <w:t xml:space="preserve">currently </w:t>
      </w:r>
      <w:r w:rsidRPr="006C1A15">
        <w:rPr>
          <w:rFonts w:ascii="Century Gothic" w:hAnsi="Century Gothic"/>
          <w:color w:val="143200"/>
          <w:sz w:val="20"/>
          <w:szCs w:val="20"/>
        </w:rPr>
        <w:t>required to apply for road access permits to use some roads and other road assets (such as bridges), due to the potential for damage</w:t>
      </w:r>
      <w:r w:rsidR="008D6370">
        <w:rPr>
          <w:rFonts w:ascii="Century Gothic" w:hAnsi="Century Gothic"/>
          <w:color w:val="143200"/>
          <w:sz w:val="20"/>
          <w:szCs w:val="20"/>
        </w:rPr>
        <w:t xml:space="preserve"> to the infrastructure</w:t>
      </w:r>
      <w:r w:rsidRPr="006C1A15">
        <w:rPr>
          <w:rFonts w:ascii="Century Gothic" w:hAnsi="Century Gothic"/>
          <w:color w:val="143200"/>
          <w:sz w:val="20"/>
          <w:szCs w:val="20"/>
        </w:rPr>
        <w:t xml:space="preserve">. </w:t>
      </w:r>
    </w:p>
    <w:p w14:paraId="707E3C44" w14:textId="058CBAB3" w:rsidR="006C1A15" w:rsidRPr="006C1A15" w:rsidRDefault="00B169F7" w:rsidP="006C1A15">
      <w:pPr>
        <w:rPr>
          <w:rFonts w:ascii="Century Gothic" w:hAnsi="Century Gothic"/>
          <w:color w:val="143200"/>
          <w:sz w:val="20"/>
          <w:szCs w:val="20"/>
        </w:rPr>
      </w:pPr>
      <w:r>
        <w:rPr>
          <w:rFonts w:ascii="Century Gothic" w:hAnsi="Century Gothic"/>
          <w:color w:val="143200"/>
          <w:sz w:val="20"/>
          <w:szCs w:val="20"/>
        </w:rPr>
        <w:t>The c</w:t>
      </w:r>
      <w:r w:rsidR="008D6370">
        <w:rPr>
          <w:rFonts w:ascii="Century Gothic" w:hAnsi="Century Gothic"/>
          <w:color w:val="143200"/>
          <w:sz w:val="20"/>
          <w:szCs w:val="20"/>
        </w:rPr>
        <w:t>ontinuous a</w:t>
      </w:r>
      <w:r w:rsidR="006C1A15" w:rsidRPr="006C1A15">
        <w:rPr>
          <w:rFonts w:ascii="Century Gothic" w:hAnsi="Century Gothic"/>
          <w:color w:val="143200"/>
          <w:sz w:val="20"/>
          <w:szCs w:val="20"/>
        </w:rPr>
        <w:t xml:space="preserve">pplying for </w:t>
      </w:r>
      <w:r w:rsidR="008D6370">
        <w:rPr>
          <w:rFonts w:ascii="Century Gothic" w:hAnsi="Century Gothic"/>
          <w:color w:val="143200"/>
          <w:sz w:val="20"/>
          <w:szCs w:val="20"/>
        </w:rPr>
        <w:t xml:space="preserve">these </w:t>
      </w:r>
      <w:r w:rsidR="006C1A15" w:rsidRPr="006C1A15">
        <w:rPr>
          <w:rFonts w:ascii="Century Gothic" w:hAnsi="Century Gothic"/>
          <w:color w:val="143200"/>
          <w:sz w:val="20"/>
          <w:szCs w:val="20"/>
        </w:rPr>
        <w:t xml:space="preserve">permits places an </w:t>
      </w:r>
      <w:r w:rsidR="008D6370">
        <w:rPr>
          <w:rFonts w:ascii="Century Gothic" w:hAnsi="Century Gothic"/>
          <w:color w:val="143200"/>
          <w:sz w:val="20"/>
          <w:szCs w:val="20"/>
        </w:rPr>
        <w:t xml:space="preserve">unreasonable </w:t>
      </w:r>
      <w:r w:rsidR="006C1A15" w:rsidRPr="006C1A15">
        <w:rPr>
          <w:rFonts w:ascii="Century Gothic" w:hAnsi="Century Gothic"/>
          <w:color w:val="143200"/>
          <w:sz w:val="20"/>
          <w:szCs w:val="20"/>
        </w:rPr>
        <w:t>administrative burden on heavy vehicle operators and the time taken to obtain permits could unnecessarily delay or divert services.</w:t>
      </w:r>
    </w:p>
    <w:p w14:paraId="35DAEB60" w14:textId="3F76EB71" w:rsidR="006C1A15" w:rsidRPr="006C1A15" w:rsidRDefault="008D6370" w:rsidP="006C1A15">
      <w:pPr>
        <w:rPr>
          <w:rFonts w:ascii="Century Gothic" w:hAnsi="Century Gothic"/>
          <w:color w:val="143200"/>
          <w:sz w:val="20"/>
          <w:szCs w:val="20"/>
        </w:rPr>
      </w:pPr>
      <w:r>
        <w:rPr>
          <w:rFonts w:ascii="Century Gothic" w:hAnsi="Century Gothic"/>
          <w:color w:val="143200"/>
          <w:sz w:val="20"/>
          <w:szCs w:val="20"/>
        </w:rPr>
        <w:t xml:space="preserve">TGE is strongly supportive of </w:t>
      </w:r>
      <w:r w:rsidR="006C1A15" w:rsidRPr="006C1A15">
        <w:rPr>
          <w:rFonts w:ascii="Century Gothic" w:hAnsi="Century Gothic"/>
          <w:color w:val="143200"/>
          <w:sz w:val="20"/>
          <w:szCs w:val="20"/>
        </w:rPr>
        <w:t>the establishment of a National Automated Access System (NAAS)</w:t>
      </w:r>
      <w:r>
        <w:rPr>
          <w:rFonts w:ascii="Century Gothic" w:hAnsi="Century Gothic"/>
          <w:color w:val="143200"/>
          <w:sz w:val="20"/>
          <w:szCs w:val="20"/>
        </w:rPr>
        <w:t xml:space="preserve"> in order that such a </w:t>
      </w:r>
      <w:r w:rsidR="006C1A15" w:rsidRPr="006C1A15">
        <w:rPr>
          <w:rFonts w:ascii="Century Gothic" w:hAnsi="Century Gothic"/>
          <w:color w:val="143200"/>
          <w:sz w:val="20"/>
          <w:szCs w:val="20"/>
        </w:rPr>
        <w:t xml:space="preserve">system </w:t>
      </w:r>
      <w:r>
        <w:rPr>
          <w:rFonts w:ascii="Century Gothic" w:hAnsi="Century Gothic"/>
          <w:color w:val="143200"/>
          <w:sz w:val="20"/>
          <w:szCs w:val="20"/>
        </w:rPr>
        <w:t>c</w:t>
      </w:r>
      <w:r w:rsidR="006C1A15" w:rsidRPr="006C1A15">
        <w:rPr>
          <w:rFonts w:ascii="Century Gothic" w:hAnsi="Century Gothic"/>
          <w:color w:val="143200"/>
          <w:sz w:val="20"/>
          <w:szCs w:val="20"/>
        </w:rPr>
        <w:t xml:space="preserve">ould provide instant, automated decisions on network access tailored to each individual vehicle’s type, configuration and load </w:t>
      </w:r>
      <w:r w:rsidR="007F093C">
        <w:rPr>
          <w:rFonts w:ascii="Century Gothic" w:hAnsi="Century Gothic"/>
          <w:color w:val="143200"/>
          <w:sz w:val="20"/>
          <w:szCs w:val="20"/>
        </w:rPr>
        <w:t xml:space="preserve">and thereby </w:t>
      </w:r>
      <w:r w:rsidR="006C1A15" w:rsidRPr="006C1A15">
        <w:rPr>
          <w:rFonts w:ascii="Century Gothic" w:hAnsi="Century Gothic"/>
          <w:color w:val="143200"/>
          <w:sz w:val="20"/>
          <w:szCs w:val="20"/>
        </w:rPr>
        <w:t>remov</w:t>
      </w:r>
      <w:r w:rsidR="00B826EC">
        <w:rPr>
          <w:rFonts w:ascii="Century Gothic" w:hAnsi="Century Gothic"/>
          <w:color w:val="143200"/>
          <w:sz w:val="20"/>
          <w:szCs w:val="20"/>
        </w:rPr>
        <w:t>e</w:t>
      </w:r>
      <w:r w:rsidR="006C1A15" w:rsidRPr="006C1A15">
        <w:rPr>
          <w:rFonts w:ascii="Century Gothic" w:hAnsi="Century Gothic"/>
          <w:color w:val="143200"/>
          <w:sz w:val="20"/>
          <w:szCs w:val="20"/>
        </w:rPr>
        <w:t xml:space="preserve"> the need for most permits</w:t>
      </w:r>
      <w:r w:rsidR="007F093C">
        <w:rPr>
          <w:rFonts w:ascii="Century Gothic" w:hAnsi="Century Gothic"/>
          <w:color w:val="143200"/>
          <w:sz w:val="20"/>
          <w:szCs w:val="20"/>
        </w:rPr>
        <w:t>.</w:t>
      </w:r>
    </w:p>
    <w:p w14:paraId="60800BDB" w14:textId="19FAEF88" w:rsidR="00343078" w:rsidRPr="00343078" w:rsidRDefault="007161B9" w:rsidP="00343078">
      <w:pPr>
        <w:rPr>
          <w:rFonts w:ascii="Century Gothic" w:hAnsi="Century Gothic"/>
          <w:color w:val="143200"/>
          <w:sz w:val="20"/>
          <w:szCs w:val="20"/>
        </w:rPr>
      </w:pPr>
      <w:r>
        <w:rPr>
          <w:rFonts w:ascii="Century Gothic" w:hAnsi="Century Gothic"/>
          <w:color w:val="143200"/>
          <w:sz w:val="20"/>
          <w:szCs w:val="20"/>
        </w:rPr>
        <w:t xml:space="preserve">Taking the Tasmanian HVAMS model and building this into a NAAS </w:t>
      </w:r>
      <w:r w:rsidR="00343078" w:rsidRPr="00343078">
        <w:rPr>
          <w:rFonts w:ascii="Century Gothic" w:hAnsi="Century Gothic"/>
          <w:color w:val="143200"/>
          <w:sz w:val="20"/>
          <w:szCs w:val="20"/>
        </w:rPr>
        <w:t>would transform access management</w:t>
      </w:r>
      <w:r>
        <w:rPr>
          <w:rFonts w:ascii="Century Gothic" w:hAnsi="Century Gothic"/>
          <w:color w:val="143200"/>
          <w:sz w:val="20"/>
          <w:szCs w:val="20"/>
        </w:rPr>
        <w:t xml:space="preserve"> for all operators</w:t>
      </w:r>
      <w:r w:rsidR="00343078" w:rsidRPr="00343078">
        <w:rPr>
          <w:rFonts w:ascii="Century Gothic" w:hAnsi="Century Gothic"/>
          <w:color w:val="143200"/>
          <w:sz w:val="20"/>
          <w:szCs w:val="20"/>
        </w:rPr>
        <w:t>:</w:t>
      </w:r>
    </w:p>
    <w:p w14:paraId="11D1EAD0" w14:textId="77777777" w:rsidR="007161B9" w:rsidRDefault="00343078" w:rsidP="00343078">
      <w:pPr>
        <w:pStyle w:val="ListParagraph"/>
        <w:numPr>
          <w:ilvl w:val="0"/>
          <w:numId w:val="19"/>
        </w:numPr>
        <w:rPr>
          <w:rFonts w:ascii="Century Gothic" w:hAnsi="Century Gothic"/>
          <w:color w:val="143200"/>
          <w:sz w:val="20"/>
          <w:szCs w:val="20"/>
        </w:rPr>
      </w:pPr>
      <w:r w:rsidRPr="007161B9">
        <w:rPr>
          <w:rFonts w:ascii="Century Gothic" w:hAnsi="Century Gothic"/>
          <w:b/>
          <w:bCs/>
          <w:color w:val="143200"/>
          <w:sz w:val="20"/>
          <w:szCs w:val="20"/>
        </w:rPr>
        <w:t>Efficiency</w:t>
      </w:r>
      <w:r w:rsidRPr="007161B9">
        <w:rPr>
          <w:rFonts w:ascii="Century Gothic" w:hAnsi="Century Gothic"/>
          <w:color w:val="143200"/>
          <w:sz w:val="20"/>
          <w:szCs w:val="20"/>
        </w:rPr>
        <w:t xml:space="preserve">: </w:t>
      </w:r>
      <w:r w:rsidR="007161B9">
        <w:rPr>
          <w:rFonts w:ascii="Century Gothic" w:hAnsi="Century Gothic"/>
          <w:color w:val="143200"/>
          <w:sz w:val="20"/>
          <w:szCs w:val="20"/>
        </w:rPr>
        <w:t xml:space="preserve">a NAAS would result in </w:t>
      </w:r>
      <w:r w:rsidRPr="007161B9">
        <w:rPr>
          <w:rFonts w:ascii="Century Gothic" w:hAnsi="Century Gothic"/>
          <w:color w:val="143200"/>
          <w:sz w:val="20"/>
          <w:szCs w:val="20"/>
        </w:rPr>
        <w:t xml:space="preserve">Instant, tailored access decisions </w:t>
      </w:r>
      <w:r w:rsidR="007161B9">
        <w:rPr>
          <w:rFonts w:ascii="Century Gothic" w:hAnsi="Century Gothic"/>
          <w:color w:val="143200"/>
          <w:sz w:val="20"/>
          <w:szCs w:val="20"/>
        </w:rPr>
        <w:t xml:space="preserve">and </w:t>
      </w:r>
      <w:r w:rsidRPr="007161B9">
        <w:rPr>
          <w:rFonts w:ascii="Century Gothic" w:hAnsi="Century Gothic"/>
          <w:color w:val="143200"/>
          <w:sz w:val="20"/>
          <w:szCs w:val="20"/>
        </w:rPr>
        <w:t>reduce permit requirements</w:t>
      </w:r>
      <w:r w:rsidR="007161B9">
        <w:rPr>
          <w:rFonts w:ascii="Century Gothic" w:hAnsi="Century Gothic"/>
          <w:color w:val="143200"/>
          <w:sz w:val="20"/>
          <w:szCs w:val="20"/>
        </w:rPr>
        <w:t>, enhancing the efficiency of transport operators.</w:t>
      </w:r>
    </w:p>
    <w:p w14:paraId="37F49FA7" w14:textId="77777777" w:rsidR="007161B9" w:rsidRDefault="00343078" w:rsidP="00343078">
      <w:pPr>
        <w:pStyle w:val="ListParagraph"/>
        <w:numPr>
          <w:ilvl w:val="0"/>
          <w:numId w:val="19"/>
        </w:numPr>
        <w:rPr>
          <w:rFonts w:ascii="Century Gothic" w:hAnsi="Century Gothic"/>
          <w:color w:val="143200"/>
          <w:sz w:val="20"/>
          <w:szCs w:val="20"/>
        </w:rPr>
      </w:pPr>
      <w:r w:rsidRPr="007161B9">
        <w:rPr>
          <w:rFonts w:ascii="Century Gothic" w:hAnsi="Century Gothic"/>
          <w:b/>
          <w:bCs/>
          <w:color w:val="143200"/>
          <w:sz w:val="20"/>
          <w:szCs w:val="20"/>
        </w:rPr>
        <w:t>Productivity</w:t>
      </w:r>
      <w:r w:rsidRPr="007161B9">
        <w:rPr>
          <w:rFonts w:ascii="Century Gothic" w:hAnsi="Century Gothic"/>
          <w:color w:val="143200"/>
          <w:sz w:val="20"/>
          <w:szCs w:val="20"/>
        </w:rPr>
        <w:t xml:space="preserve">: Operators </w:t>
      </w:r>
      <w:r w:rsidR="007161B9">
        <w:rPr>
          <w:rFonts w:ascii="Century Gothic" w:hAnsi="Century Gothic"/>
          <w:color w:val="143200"/>
          <w:sz w:val="20"/>
          <w:szCs w:val="20"/>
        </w:rPr>
        <w:t xml:space="preserve">would be able to </w:t>
      </w:r>
      <w:r w:rsidRPr="007161B9">
        <w:rPr>
          <w:rFonts w:ascii="Century Gothic" w:hAnsi="Century Gothic"/>
          <w:color w:val="143200"/>
          <w:sz w:val="20"/>
          <w:szCs w:val="20"/>
        </w:rPr>
        <w:t xml:space="preserve">plan routes more flexibly, </w:t>
      </w:r>
      <w:r w:rsidR="007161B9">
        <w:rPr>
          <w:rFonts w:ascii="Century Gothic" w:hAnsi="Century Gothic"/>
          <w:color w:val="143200"/>
          <w:sz w:val="20"/>
          <w:szCs w:val="20"/>
        </w:rPr>
        <w:t xml:space="preserve">which would thereby </w:t>
      </w:r>
      <w:r w:rsidRPr="007161B9">
        <w:rPr>
          <w:rFonts w:ascii="Century Gothic" w:hAnsi="Century Gothic"/>
          <w:color w:val="143200"/>
          <w:sz w:val="20"/>
          <w:szCs w:val="20"/>
        </w:rPr>
        <w:t>reduc</w:t>
      </w:r>
      <w:r w:rsidR="007161B9">
        <w:rPr>
          <w:rFonts w:ascii="Century Gothic" w:hAnsi="Century Gothic"/>
          <w:color w:val="143200"/>
          <w:sz w:val="20"/>
          <w:szCs w:val="20"/>
        </w:rPr>
        <w:t>e</w:t>
      </w:r>
      <w:r w:rsidRPr="007161B9">
        <w:rPr>
          <w:rFonts w:ascii="Century Gothic" w:hAnsi="Century Gothic"/>
          <w:color w:val="143200"/>
          <w:sz w:val="20"/>
          <w:szCs w:val="20"/>
        </w:rPr>
        <w:t xml:space="preserve"> detours and congestion.</w:t>
      </w:r>
    </w:p>
    <w:p w14:paraId="3B418583" w14:textId="6488415A" w:rsidR="00343078" w:rsidRPr="007161B9" w:rsidRDefault="00343078" w:rsidP="00343078">
      <w:pPr>
        <w:pStyle w:val="ListParagraph"/>
        <w:numPr>
          <w:ilvl w:val="0"/>
          <w:numId w:val="19"/>
        </w:numPr>
        <w:rPr>
          <w:rFonts w:ascii="Century Gothic" w:hAnsi="Century Gothic"/>
          <w:color w:val="143200"/>
          <w:sz w:val="20"/>
          <w:szCs w:val="20"/>
        </w:rPr>
      </w:pPr>
      <w:r w:rsidRPr="007161B9">
        <w:rPr>
          <w:rFonts w:ascii="Century Gothic" w:hAnsi="Century Gothic"/>
          <w:b/>
          <w:bCs/>
          <w:color w:val="143200"/>
          <w:sz w:val="20"/>
          <w:szCs w:val="20"/>
        </w:rPr>
        <w:t>Compliance</w:t>
      </w:r>
      <w:r w:rsidRPr="007161B9">
        <w:rPr>
          <w:rFonts w:ascii="Century Gothic" w:hAnsi="Century Gothic"/>
          <w:color w:val="143200"/>
          <w:sz w:val="20"/>
          <w:szCs w:val="20"/>
        </w:rPr>
        <w:t xml:space="preserve">: </w:t>
      </w:r>
      <w:r w:rsidR="007161B9">
        <w:rPr>
          <w:rFonts w:ascii="Century Gothic" w:hAnsi="Century Gothic"/>
          <w:color w:val="143200"/>
          <w:sz w:val="20"/>
          <w:szCs w:val="20"/>
        </w:rPr>
        <w:t>An a</w:t>
      </w:r>
      <w:r w:rsidRPr="007161B9">
        <w:rPr>
          <w:rFonts w:ascii="Century Gothic" w:hAnsi="Century Gothic"/>
          <w:color w:val="143200"/>
          <w:sz w:val="20"/>
          <w:szCs w:val="20"/>
        </w:rPr>
        <w:t>utomated</w:t>
      </w:r>
      <w:r w:rsidR="007161B9">
        <w:rPr>
          <w:rFonts w:ascii="Century Gothic" w:hAnsi="Century Gothic"/>
          <w:color w:val="143200"/>
          <w:sz w:val="20"/>
          <w:szCs w:val="20"/>
        </w:rPr>
        <w:t xml:space="preserve"> and </w:t>
      </w:r>
      <w:r w:rsidRPr="007161B9">
        <w:rPr>
          <w:rFonts w:ascii="Century Gothic" w:hAnsi="Century Gothic"/>
          <w:color w:val="143200"/>
          <w:sz w:val="20"/>
          <w:szCs w:val="20"/>
        </w:rPr>
        <w:t xml:space="preserve">auditable </w:t>
      </w:r>
      <w:r w:rsidR="007161B9">
        <w:rPr>
          <w:rFonts w:ascii="Century Gothic" w:hAnsi="Century Gothic"/>
          <w:color w:val="143200"/>
          <w:sz w:val="20"/>
          <w:szCs w:val="20"/>
        </w:rPr>
        <w:t>process would</w:t>
      </w:r>
      <w:r w:rsidRPr="007161B9">
        <w:rPr>
          <w:rFonts w:ascii="Century Gothic" w:hAnsi="Century Gothic"/>
          <w:color w:val="143200"/>
          <w:sz w:val="20"/>
          <w:szCs w:val="20"/>
        </w:rPr>
        <w:t xml:space="preserve"> improve safety and reduce inadvertent breaches.</w:t>
      </w:r>
    </w:p>
    <w:p w14:paraId="5BABC888" w14:textId="0100A821" w:rsidR="00343078" w:rsidRPr="00343078" w:rsidRDefault="00D251D6" w:rsidP="00343078">
      <w:pPr>
        <w:rPr>
          <w:rFonts w:ascii="Century Gothic" w:hAnsi="Century Gothic"/>
          <w:color w:val="143200"/>
          <w:sz w:val="20"/>
          <w:szCs w:val="20"/>
        </w:rPr>
      </w:pPr>
      <w:r>
        <w:rPr>
          <w:rFonts w:ascii="Century Gothic" w:hAnsi="Century Gothic"/>
          <w:color w:val="143200"/>
          <w:sz w:val="20"/>
          <w:szCs w:val="20"/>
        </w:rPr>
        <w:t>TGE believes that such a system would substantially</w:t>
      </w:r>
      <w:r w:rsidR="00343078" w:rsidRPr="00343078">
        <w:rPr>
          <w:rFonts w:ascii="Century Gothic" w:hAnsi="Century Gothic"/>
          <w:color w:val="143200"/>
          <w:sz w:val="20"/>
          <w:szCs w:val="20"/>
        </w:rPr>
        <w:t xml:space="preserve"> uplift</w:t>
      </w:r>
      <w:r>
        <w:rPr>
          <w:rFonts w:ascii="Century Gothic" w:hAnsi="Century Gothic"/>
          <w:color w:val="143200"/>
          <w:sz w:val="20"/>
          <w:szCs w:val="20"/>
        </w:rPr>
        <w:t xml:space="preserve"> the productivity and efficiency of</w:t>
      </w:r>
      <w:r w:rsidR="00343078" w:rsidRPr="00343078">
        <w:rPr>
          <w:rFonts w:ascii="Century Gothic" w:hAnsi="Century Gothic"/>
          <w:color w:val="143200"/>
          <w:sz w:val="20"/>
          <w:szCs w:val="20"/>
        </w:rPr>
        <w:t xml:space="preserve"> road freight</w:t>
      </w:r>
      <w:r>
        <w:rPr>
          <w:rFonts w:ascii="Century Gothic" w:hAnsi="Century Gothic"/>
          <w:color w:val="143200"/>
          <w:sz w:val="20"/>
          <w:szCs w:val="20"/>
        </w:rPr>
        <w:t xml:space="preserve"> while at the same time, g</w:t>
      </w:r>
      <w:r w:rsidR="00343078" w:rsidRPr="00343078">
        <w:rPr>
          <w:rFonts w:ascii="Century Gothic" w:hAnsi="Century Gothic"/>
          <w:color w:val="143200"/>
          <w:sz w:val="20"/>
          <w:szCs w:val="20"/>
        </w:rPr>
        <w:t xml:space="preserve">overnments </w:t>
      </w:r>
      <w:r>
        <w:rPr>
          <w:rFonts w:ascii="Century Gothic" w:hAnsi="Century Gothic"/>
          <w:color w:val="143200"/>
          <w:sz w:val="20"/>
          <w:szCs w:val="20"/>
        </w:rPr>
        <w:t xml:space="preserve">would be able to </w:t>
      </w:r>
      <w:r w:rsidR="00343078" w:rsidRPr="00343078">
        <w:rPr>
          <w:rFonts w:ascii="Century Gothic" w:hAnsi="Century Gothic"/>
          <w:color w:val="143200"/>
          <w:sz w:val="20"/>
          <w:szCs w:val="20"/>
        </w:rPr>
        <w:t xml:space="preserve">save on permit administration costs while gaining additional tax revenue from </w:t>
      </w:r>
      <w:r>
        <w:rPr>
          <w:rFonts w:ascii="Century Gothic" w:hAnsi="Century Gothic"/>
          <w:color w:val="143200"/>
          <w:sz w:val="20"/>
          <w:szCs w:val="20"/>
        </w:rPr>
        <w:t>greater</w:t>
      </w:r>
      <w:r w:rsidR="00343078" w:rsidRPr="00343078">
        <w:rPr>
          <w:rFonts w:ascii="Century Gothic" w:hAnsi="Century Gothic"/>
          <w:color w:val="143200"/>
          <w:sz w:val="20"/>
          <w:szCs w:val="20"/>
        </w:rPr>
        <w:t xml:space="preserve"> freight activity.</w:t>
      </w:r>
    </w:p>
    <w:p w14:paraId="0E719410" w14:textId="2142F5E7" w:rsidR="00C24CC5" w:rsidRPr="00C24CC5" w:rsidRDefault="00000F1E" w:rsidP="00C24CC5">
      <w:pPr>
        <w:rPr>
          <w:rFonts w:ascii="Century Gothic" w:hAnsi="Century Gothic"/>
          <w:color w:val="143200"/>
          <w:sz w:val="20"/>
          <w:szCs w:val="20"/>
        </w:rPr>
      </w:pPr>
      <w:r>
        <w:rPr>
          <w:rFonts w:ascii="Century Gothic" w:hAnsi="Century Gothic"/>
          <w:color w:val="143200"/>
          <w:sz w:val="20"/>
          <w:szCs w:val="20"/>
        </w:rPr>
        <w:t>TGE notes that there needs to be a focus</w:t>
      </w:r>
      <w:r w:rsidR="00C24CC5" w:rsidRPr="00C24CC5">
        <w:rPr>
          <w:rFonts w:ascii="Century Gothic" w:hAnsi="Century Gothic"/>
          <w:color w:val="143200"/>
          <w:sz w:val="20"/>
          <w:szCs w:val="20"/>
        </w:rPr>
        <w:t xml:space="preserve"> on practical coordination, asset eligibility, scale-up of Tasmania’s model, operator cost-benefit, and the datasets needed to make NAAS work and be trusted.</w:t>
      </w:r>
      <w:r>
        <w:rPr>
          <w:rFonts w:ascii="Century Gothic" w:hAnsi="Century Gothic"/>
          <w:color w:val="143200"/>
          <w:sz w:val="20"/>
          <w:szCs w:val="20"/>
        </w:rPr>
        <w:t xml:space="preserve">  </w:t>
      </w:r>
      <w:r w:rsidR="00410396">
        <w:rPr>
          <w:rFonts w:ascii="Century Gothic" w:hAnsi="Century Gothic"/>
          <w:color w:val="143200"/>
          <w:sz w:val="20"/>
          <w:szCs w:val="20"/>
        </w:rPr>
        <w:t>TGE responds to the PC’s direction question</w:t>
      </w:r>
      <w:r w:rsidR="00AA5F45">
        <w:rPr>
          <w:rFonts w:ascii="Century Gothic" w:hAnsi="Century Gothic"/>
          <w:color w:val="143200"/>
          <w:sz w:val="20"/>
          <w:szCs w:val="20"/>
        </w:rPr>
        <w:t>s</w:t>
      </w:r>
      <w:r w:rsidR="00410396">
        <w:rPr>
          <w:rFonts w:ascii="Century Gothic" w:hAnsi="Century Gothic"/>
          <w:color w:val="143200"/>
          <w:sz w:val="20"/>
          <w:szCs w:val="20"/>
        </w:rPr>
        <w:t xml:space="preserve"> that the following</w:t>
      </w:r>
      <w:r>
        <w:rPr>
          <w:rFonts w:ascii="Century Gothic" w:hAnsi="Century Gothic"/>
          <w:color w:val="143200"/>
          <w:sz w:val="20"/>
          <w:szCs w:val="20"/>
        </w:rPr>
        <w:t xml:space="preserve"> should </w:t>
      </w:r>
      <w:r w:rsidR="00410396">
        <w:rPr>
          <w:rFonts w:ascii="Century Gothic" w:hAnsi="Century Gothic"/>
          <w:color w:val="143200"/>
          <w:sz w:val="20"/>
          <w:szCs w:val="20"/>
        </w:rPr>
        <w:t xml:space="preserve">be </w:t>
      </w:r>
      <w:r>
        <w:rPr>
          <w:rFonts w:ascii="Century Gothic" w:hAnsi="Century Gothic"/>
          <w:color w:val="143200"/>
          <w:sz w:val="20"/>
          <w:szCs w:val="20"/>
        </w:rPr>
        <w:t>include</w:t>
      </w:r>
      <w:r w:rsidR="00410396">
        <w:rPr>
          <w:rFonts w:ascii="Century Gothic" w:hAnsi="Century Gothic"/>
          <w:color w:val="143200"/>
          <w:sz w:val="20"/>
          <w:szCs w:val="20"/>
        </w:rPr>
        <w:t>d</w:t>
      </w:r>
      <w:r>
        <w:rPr>
          <w:rFonts w:ascii="Century Gothic" w:hAnsi="Century Gothic"/>
          <w:color w:val="143200"/>
          <w:sz w:val="20"/>
          <w:szCs w:val="20"/>
        </w:rPr>
        <w:t>:</w:t>
      </w:r>
    </w:p>
    <w:p w14:paraId="08C77D43" w14:textId="77777777" w:rsidR="00000F1E" w:rsidRDefault="00C24CC5" w:rsidP="00FE6946">
      <w:pPr>
        <w:pStyle w:val="ListParagraph"/>
        <w:numPr>
          <w:ilvl w:val="0"/>
          <w:numId w:val="28"/>
        </w:numPr>
        <w:rPr>
          <w:rFonts w:ascii="Century Gothic" w:hAnsi="Century Gothic"/>
          <w:color w:val="143200"/>
          <w:sz w:val="20"/>
          <w:szCs w:val="20"/>
        </w:rPr>
      </w:pPr>
      <w:r w:rsidRPr="00000F1E">
        <w:rPr>
          <w:rFonts w:ascii="Century Gothic" w:hAnsi="Century Gothic"/>
          <w:b/>
          <w:bCs/>
          <w:color w:val="143200"/>
          <w:sz w:val="20"/>
          <w:szCs w:val="20"/>
        </w:rPr>
        <w:t>Lead governance</w:t>
      </w:r>
      <w:r w:rsidRPr="00000F1E">
        <w:rPr>
          <w:rFonts w:ascii="Century Gothic" w:hAnsi="Century Gothic"/>
          <w:color w:val="143200"/>
          <w:sz w:val="20"/>
          <w:szCs w:val="20"/>
        </w:rPr>
        <w:t xml:space="preserve">: Establish a standing NAAS Council chaired by the Commonwealth with </w:t>
      </w:r>
      <w:r w:rsidR="00000F1E" w:rsidRPr="00000F1E">
        <w:rPr>
          <w:rFonts w:ascii="Century Gothic" w:hAnsi="Century Gothic"/>
          <w:color w:val="143200"/>
          <w:sz w:val="20"/>
          <w:szCs w:val="20"/>
        </w:rPr>
        <w:t xml:space="preserve">entities such as the </w:t>
      </w:r>
      <w:r w:rsidRPr="00000F1E">
        <w:rPr>
          <w:rFonts w:ascii="Century Gothic" w:hAnsi="Century Gothic"/>
          <w:color w:val="143200"/>
          <w:sz w:val="20"/>
          <w:szCs w:val="20"/>
        </w:rPr>
        <w:t xml:space="preserve">NHVR, </w:t>
      </w:r>
      <w:r w:rsidR="00000F1E" w:rsidRPr="00000F1E">
        <w:rPr>
          <w:rFonts w:ascii="Century Gothic" w:hAnsi="Century Gothic"/>
          <w:color w:val="143200"/>
          <w:sz w:val="20"/>
          <w:szCs w:val="20"/>
        </w:rPr>
        <w:t>HVNL, FIRP, HVIA, ATA</w:t>
      </w:r>
      <w:r w:rsidRPr="00000F1E">
        <w:rPr>
          <w:rFonts w:ascii="Century Gothic" w:hAnsi="Century Gothic"/>
          <w:color w:val="143200"/>
          <w:sz w:val="20"/>
          <w:szCs w:val="20"/>
        </w:rPr>
        <w:t xml:space="preserve"> and all state/territory road authorities, </w:t>
      </w:r>
      <w:r w:rsidR="00000F1E" w:rsidRPr="00000F1E">
        <w:rPr>
          <w:rFonts w:ascii="Century Gothic" w:hAnsi="Century Gothic"/>
          <w:color w:val="143200"/>
          <w:sz w:val="20"/>
          <w:szCs w:val="20"/>
        </w:rPr>
        <w:t xml:space="preserve">which is </w:t>
      </w:r>
      <w:r w:rsidRPr="00000F1E">
        <w:rPr>
          <w:rFonts w:ascii="Century Gothic" w:hAnsi="Century Gothic"/>
          <w:color w:val="143200"/>
          <w:sz w:val="20"/>
          <w:szCs w:val="20"/>
        </w:rPr>
        <w:t>empowered to set binding technical standards and change management.</w:t>
      </w:r>
    </w:p>
    <w:p w14:paraId="2DFA3F5A" w14:textId="77777777" w:rsidR="00000F1E" w:rsidRDefault="00C24CC5" w:rsidP="00C24CC5">
      <w:pPr>
        <w:pStyle w:val="ListParagraph"/>
        <w:numPr>
          <w:ilvl w:val="0"/>
          <w:numId w:val="28"/>
        </w:numPr>
        <w:rPr>
          <w:rFonts w:ascii="Century Gothic" w:hAnsi="Century Gothic"/>
          <w:color w:val="143200"/>
          <w:sz w:val="20"/>
          <w:szCs w:val="20"/>
        </w:rPr>
      </w:pPr>
      <w:r w:rsidRPr="00000F1E">
        <w:rPr>
          <w:rFonts w:ascii="Century Gothic" w:hAnsi="Century Gothic"/>
          <w:b/>
          <w:bCs/>
          <w:color w:val="143200"/>
          <w:sz w:val="20"/>
          <w:szCs w:val="20"/>
        </w:rPr>
        <w:t>Single rules, local inputs</w:t>
      </w:r>
      <w:r w:rsidRPr="00000F1E">
        <w:rPr>
          <w:rFonts w:ascii="Century Gothic" w:hAnsi="Century Gothic"/>
          <w:color w:val="143200"/>
          <w:sz w:val="20"/>
          <w:szCs w:val="20"/>
        </w:rPr>
        <w:t xml:space="preserve">: </w:t>
      </w:r>
      <w:r w:rsidR="00000F1E">
        <w:rPr>
          <w:rFonts w:ascii="Century Gothic" w:hAnsi="Century Gothic"/>
          <w:color w:val="143200"/>
          <w:sz w:val="20"/>
          <w:szCs w:val="20"/>
        </w:rPr>
        <w:t>A n</w:t>
      </w:r>
      <w:r w:rsidRPr="00000F1E">
        <w:rPr>
          <w:rFonts w:ascii="Century Gothic" w:hAnsi="Century Gothic"/>
          <w:color w:val="143200"/>
          <w:sz w:val="20"/>
          <w:szCs w:val="20"/>
        </w:rPr>
        <w:t>ational technical rulebook</w:t>
      </w:r>
      <w:r w:rsidR="00000F1E">
        <w:rPr>
          <w:rFonts w:ascii="Century Gothic" w:hAnsi="Century Gothic"/>
          <w:color w:val="143200"/>
          <w:sz w:val="20"/>
          <w:szCs w:val="20"/>
        </w:rPr>
        <w:t xml:space="preserve"> is desperately needed</w:t>
      </w:r>
      <w:r w:rsidRPr="00000F1E">
        <w:rPr>
          <w:rFonts w:ascii="Century Gothic" w:hAnsi="Century Gothic"/>
          <w:color w:val="143200"/>
          <w:sz w:val="20"/>
          <w:szCs w:val="20"/>
        </w:rPr>
        <w:t xml:space="preserve"> </w:t>
      </w:r>
      <w:r w:rsidR="00000F1E">
        <w:rPr>
          <w:rFonts w:ascii="Century Gothic" w:hAnsi="Century Gothic"/>
          <w:color w:val="143200"/>
          <w:sz w:val="20"/>
          <w:szCs w:val="20"/>
        </w:rPr>
        <w:t>as a</w:t>
      </w:r>
      <w:r w:rsidRPr="00000F1E">
        <w:rPr>
          <w:rFonts w:ascii="Century Gothic" w:hAnsi="Century Gothic"/>
          <w:color w:val="143200"/>
          <w:sz w:val="20"/>
          <w:szCs w:val="20"/>
        </w:rPr>
        <w:t xml:space="preserve"> decision </w:t>
      </w:r>
      <w:r w:rsidR="00000F1E">
        <w:rPr>
          <w:rFonts w:ascii="Century Gothic" w:hAnsi="Century Gothic"/>
          <w:color w:val="143200"/>
          <w:sz w:val="20"/>
          <w:szCs w:val="20"/>
        </w:rPr>
        <w:t>making tool</w:t>
      </w:r>
      <w:r w:rsidRPr="00000F1E">
        <w:rPr>
          <w:rFonts w:ascii="Century Gothic" w:hAnsi="Century Gothic"/>
          <w:color w:val="143200"/>
          <w:sz w:val="20"/>
          <w:szCs w:val="20"/>
        </w:rPr>
        <w:t xml:space="preserve">, with jurisdiction-specific asset data feeds (bridge ratings, local conditions, curfews, seasonal limits) to preserve </w:t>
      </w:r>
      <w:r w:rsidR="00000F1E">
        <w:rPr>
          <w:rFonts w:ascii="Century Gothic" w:hAnsi="Century Gothic"/>
          <w:color w:val="143200"/>
          <w:sz w:val="20"/>
          <w:szCs w:val="20"/>
        </w:rPr>
        <w:t xml:space="preserve">the </w:t>
      </w:r>
      <w:r w:rsidRPr="00000F1E">
        <w:rPr>
          <w:rFonts w:ascii="Century Gothic" w:hAnsi="Century Gothic"/>
          <w:color w:val="143200"/>
          <w:sz w:val="20"/>
          <w:szCs w:val="20"/>
        </w:rPr>
        <w:t xml:space="preserve">local control of </w:t>
      </w:r>
      <w:r w:rsidR="00000F1E">
        <w:rPr>
          <w:rFonts w:ascii="Century Gothic" w:hAnsi="Century Gothic"/>
          <w:color w:val="143200"/>
          <w:sz w:val="20"/>
          <w:szCs w:val="20"/>
        </w:rPr>
        <w:t xml:space="preserve">local </w:t>
      </w:r>
      <w:r w:rsidRPr="00000F1E">
        <w:rPr>
          <w:rFonts w:ascii="Century Gothic" w:hAnsi="Century Gothic"/>
          <w:color w:val="143200"/>
          <w:sz w:val="20"/>
          <w:szCs w:val="20"/>
        </w:rPr>
        <w:t>constraints.</w:t>
      </w:r>
    </w:p>
    <w:p w14:paraId="3BA5BD79" w14:textId="77777777" w:rsidR="00000F1E" w:rsidRDefault="00C24CC5" w:rsidP="00C24CC5">
      <w:pPr>
        <w:pStyle w:val="ListParagraph"/>
        <w:numPr>
          <w:ilvl w:val="0"/>
          <w:numId w:val="28"/>
        </w:numPr>
        <w:rPr>
          <w:rFonts w:ascii="Century Gothic" w:hAnsi="Century Gothic"/>
          <w:color w:val="143200"/>
          <w:sz w:val="20"/>
          <w:szCs w:val="20"/>
        </w:rPr>
      </w:pPr>
      <w:r w:rsidRPr="00000F1E">
        <w:rPr>
          <w:rFonts w:ascii="Century Gothic" w:hAnsi="Century Gothic"/>
          <w:b/>
          <w:bCs/>
          <w:color w:val="143200"/>
          <w:sz w:val="20"/>
          <w:szCs w:val="20"/>
        </w:rPr>
        <w:t>Legal harmonisation</w:t>
      </w:r>
      <w:r w:rsidRPr="00000F1E">
        <w:rPr>
          <w:rFonts w:ascii="Century Gothic" w:hAnsi="Century Gothic"/>
          <w:color w:val="143200"/>
          <w:sz w:val="20"/>
          <w:szCs w:val="20"/>
        </w:rPr>
        <w:t>: Update</w:t>
      </w:r>
      <w:r w:rsidR="00000F1E">
        <w:rPr>
          <w:rFonts w:ascii="Century Gothic" w:hAnsi="Century Gothic"/>
          <w:color w:val="143200"/>
          <w:sz w:val="20"/>
          <w:szCs w:val="20"/>
        </w:rPr>
        <w:t>d</w:t>
      </w:r>
      <w:r w:rsidRPr="00000F1E">
        <w:rPr>
          <w:rFonts w:ascii="Century Gothic" w:hAnsi="Century Gothic"/>
          <w:color w:val="143200"/>
          <w:sz w:val="20"/>
          <w:szCs w:val="20"/>
        </w:rPr>
        <w:t xml:space="preserve"> HVNL instruments and state instruments to recognise NAAS decisions as the primary access instrument</w:t>
      </w:r>
      <w:r w:rsidR="00000F1E">
        <w:rPr>
          <w:rFonts w:ascii="Century Gothic" w:hAnsi="Century Gothic"/>
          <w:color w:val="143200"/>
          <w:sz w:val="20"/>
          <w:szCs w:val="20"/>
        </w:rPr>
        <w:t xml:space="preserve"> and first ‘go to’</w:t>
      </w:r>
      <w:r w:rsidRPr="00000F1E">
        <w:rPr>
          <w:rFonts w:ascii="Century Gothic" w:hAnsi="Century Gothic"/>
          <w:color w:val="143200"/>
          <w:sz w:val="20"/>
          <w:szCs w:val="20"/>
        </w:rPr>
        <w:t>, with a defined scope for residual local variations (</w:t>
      </w:r>
      <w:r w:rsidR="00000F1E">
        <w:rPr>
          <w:rFonts w:ascii="Century Gothic" w:hAnsi="Century Gothic"/>
          <w:color w:val="143200"/>
          <w:sz w:val="20"/>
          <w:szCs w:val="20"/>
        </w:rPr>
        <w:t>for example,</w:t>
      </w:r>
      <w:r w:rsidRPr="00000F1E">
        <w:rPr>
          <w:rFonts w:ascii="Century Gothic" w:hAnsi="Century Gothic"/>
          <w:color w:val="143200"/>
          <w:sz w:val="20"/>
          <w:szCs w:val="20"/>
        </w:rPr>
        <w:t xml:space="preserve"> temporary works</w:t>
      </w:r>
      <w:r w:rsidR="00000F1E">
        <w:rPr>
          <w:rFonts w:ascii="Century Gothic" w:hAnsi="Century Gothic"/>
          <w:color w:val="143200"/>
          <w:sz w:val="20"/>
          <w:szCs w:val="20"/>
        </w:rPr>
        <w:t xml:space="preserve"> and</w:t>
      </w:r>
      <w:r w:rsidRPr="00000F1E">
        <w:rPr>
          <w:rFonts w:ascii="Century Gothic" w:hAnsi="Century Gothic"/>
          <w:color w:val="143200"/>
          <w:sz w:val="20"/>
          <w:szCs w:val="20"/>
        </w:rPr>
        <w:t xml:space="preserve"> emergencies).</w:t>
      </w:r>
    </w:p>
    <w:p w14:paraId="5268E7C6" w14:textId="77777777" w:rsidR="006C6388" w:rsidRDefault="00000F1E" w:rsidP="00C24CC5">
      <w:pPr>
        <w:pStyle w:val="ListParagraph"/>
        <w:numPr>
          <w:ilvl w:val="0"/>
          <w:numId w:val="28"/>
        </w:numPr>
        <w:rPr>
          <w:rFonts w:ascii="Century Gothic" w:hAnsi="Century Gothic"/>
          <w:color w:val="143200"/>
          <w:sz w:val="20"/>
          <w:szCs w:val="20"/>
        </w:rPr>
      </w:pPr>
      <w:r>
        <w:rPr>
          <w:rFonts w:ascii="Century Gothic" w:hAnsi="Century Gothic"/>
          <w:b/>
          <w:bCs/>
          <w:color w:val="143200"/>
          <w:sz w:val="20"/>
          <w:szCs w:val="20"/>
        </w:rPr>
        <w:t xml:space="preserve">Operational </w:t>
      </w:r>
      <w:r w:rsidRPr="00000F1E">
        <w:rPr>
          <w:rFonts w:ascii="Century Gothic" w:hAnsi="Century Gothic"/>
          <w:b/>
          <w:bCs/>
          <w:color w:val="143200"/>
          <w:sz w:val="20"/>
          <w:szCs w:val="20"/>
        </w:rPr>
        <w:t>s</w:t>
      </w:r>
      <w:r w:rsidR="00C24CC5" w:rsidRPr="00000F1E">
        <w:rPr>
          <w:rFonts w:ascii="Century Gothic" w:hAnsi="Century Gothic"/>
          <w:b/>
          <w:bCs/>
          <w:color w:val="143200"/>
          <w:sz w:val="20"/>
          <w:szCs w:val="20"/>
        </w:rPr>
        <w:t>ervice-level agreements</w:t>
      </w:r>
      <w:r>
        <w:rPr>
          <w:rFonts w:ascii="Century Gothic" w:hAnsi="Century Gothic"/>
          <w:color w:val="143200"/>
          <w:sz w:val="20"/>
          <w:szCs w:val="20"/>
        </w:rPr>
        <w:t xml:space="preserve"> (SLAs)</w:t>
      </w:r>
      <w:r w:rsidR="00C24CC5" w:rsidRPr="00000F1E">
        <w:rPr>
          <w:rFonts w:ascii="Century Gothic" w:hAnsi="Century Gothic"/>
          <w:color w:val="143200"/>
          <w:sz w:val="20"/>
          <w:szCs w:val="20"/>
        </w:rPr>
        <w:t>: Time-bound SLAs for asset data updates, outage management, and incident response across jurisdictions.</w:t>
      </w:r>
    </w:p>
    <w:p w14:paraId="1B684B6D" w14:textId="77777777" w:rsidR="006C6388" w:rsidRDefault="00C24CC5" w:rsidP="00C24CC5">
      <w:pPr>
        <w:pStyle w:val="ListParagraph"/>
        <w:numPr>
          <w:ilvl w:val="0"/>
          <w:numId w:val="28"/>
        </w:numPr>
        <w:rPr>
          <w:rFonts w:ascii="Century Gothic" w:hAnsi="Century Gothic"/>
          <w:color w:val="143200"/>
          <w:sz w:val="20"/>
          <w:szCs w:val="20"/>
        </w:rPr>
      </w:pPr>
      <w:r w:rsidRPr="006C6388">
        <w:rPr>
          <w:rFonts w:ascii="Century Gothic" w:hAnsi="Century Gothic"/>
          <w:b/>
          <w:bCs/>
          <w:color w:val="143200"/>
          <w:sz w:val="20"/>
          <w:szCs w:val="20"/>
        </w:rPr>
        <w:t>Dispute resolution</w:t>
      </w:r>
      <w:r w:rsidR="006C6388">
        <w:rPr>
          <w:rFonts w:ascii="Century Gothic" w:hAnsi="Century Gothic"/>
          <w:color w:val="143200"/>
          <w:sz w:val="20"/>
          <w:szCs w:val="20"/>
        </w:rPr>
        <w:t xml:space="preserve"> </w:t>
      </w:r>
      <w:r w:rsidR="006C6388" w:rsidRPr="006C6388">
        <w:rPr>
          <w:rFonts w:ascii="Century Gothic" w:hAnsi="Century Gothic"/>
          <w:b/>
          <w:bCs/>
          <w:color w:val="143200"/>
          <w:sz w:val="20"/>
          <w:szCs w:val="20"/>
        </w:rPr>
        <w:t>capacity</w:t>
      </w:r>
      <w:r w:rsidRPr="006C6388">
        <w:rPr>
          <w:rFonts w:ascii="Century Gothic" w:hAnsi="Century Gothic"/>
          <w:color w:val="143200"/>
          <w:sz w:val="20"/>
          <w:szCs w:val="20"/>
        </w:rPr>
        <w:t xml:space="preserve">: </w:t>
      </w:r>
      <w:r w:rsidR="006C6388">
        <w:rPr>
          <w:rFonts w:ascii="Century Gothic" w:hAnsi="Century Gothic"/>
          <w:color w:val="143200"/>
          <w:sz w:val="20"/>
          <w:szCs w:val="20"/>
        </w:rPr>
        <w:t>Develop a f</w:t>
      </w:r>
      <w:r w:rsidRPr="006C6388">
        <w:rPr>
          <w:rFonts w:ascii="Century Gothic" w:hAnsi="Century Gothic"/>
          <w:color w:val="143200"/>
          <w:sz w:val="20"/>
          <w:szCs w:val="20"/>
        </w:rPr>
        <w:t xml:space="preserve">ast-track pathway for councils and operators </w:t>
      </w:r>
      <w:r w:rsidR="006C6388">
        <w:rPr>
          <w:rFonts w:ascii="Century Gothic" w:hAnsi="Century Gothic"/>
          <w:color w:val="143200"/>
          <w:sz w:val="20"/>
          <w:szCs w:val="20"/>
        </w:rPr>
        <w:t xml:space="preserve">by which they can </w:t>
      </w:r>
      <w:r w:rsidRPr="006C6388">
        <w:rPr>
          <w:rFonts w:ascii="Century Gothic" w:hAnsi="Century Gothic"/>
          <w:color w:val="143200"/>
          <w:sz w:val="20"/>
          <w:szCs w:val="20"/>
        </w:rPr>
        <w:t>challenge or request overrides, with transparent criteria and auditability</w:t>
      </w:r>
      <w:r w:rsidR="006C6388">
        <w:rPr>
          <w:rFonts w:ascii="Century Gothic" w:hAnsi="Century Gothic"/>
          <w:color w:val="143200"/>
          <w:sz w:val="20"/>
          <w:szCs w:val="20"/>
        </w:rPr>
        <w:t xml:space="preserve"> of decision making</w:t>
      </w:r>
      <w:r w:rsidRPr="006C6388">
        <w:rPr>
          <w:rFonts w:ascii="Century Gothic" w:hAnsi="Century Gothic"/>
          <w:color w:val="143200"/>
          <w:sz w:val="20"/>
          <w:szCs w:val="20"/>
        </w:rPr>
        <w:t>.</w:t>
      </w:r>
    </w:p>
    <w:p w14:paraId="4F247089" w14:textId="77777777" w:rsidR="006C6388" w:rsidRDefault="00C24CC5" w:rsidP="00C24CC5">
      <w:pPr>
        <w:pStyle w:val="ListParagraph"/>
        <w:numPr>
          <w:ilvl w:val="0"/>
          <w:numId w:val="28"/>
        </w:numPr>
        <w:rPr>
          <w:rFonts w:ascii="Century Gothic" w:hAnsi="Century Gothic"/>
          <w:color w:val="143200"/>
          <w:sz w:val="20"/>
          <w:szCs w:val="20"/>
        </w:rPr>
      </w:pPr>
      <w:r w:rsidRPr="006C6388">
        <w:rPr>
          <w:rFonts w:ascii="Century Gothic" w:hAnsi="Century Gothic"/>
          <w:b/>
          <w:bCs/>
          <w:color w:val="143200"/>
          <w:sz w:val="20"/>
          <w:szCs w:val="20"/>
        </w:rPr>
        <w:t>National asset registry</w:t>
      </w:r>
      <w:r w:rsidRPr="006C6388">
        <w:rPr>
          <w:rFonts w:ascii="Century Gothic" w:hAnsi="Century Gothic"/>
          <w:color w:val="143200"/>
          <w:sz w:val="20"/>
          <w:szCs w:val="20"/>
        </w:rPr>
        <w:t>: A unified, versioned GIS with authoritative layers for pavements, bridges, clearances, posted limits, curfews, and temporary controls</w:t>
      </w:r>
      <w:r w:rsidR="006C6388">
        <w:rPr>
          <w:rFonts w:ascii="Century Gothic" w:hAnsi="Century Gothic"/>
          <w:color w:val="143200"/>
          <w:sz w:val="20"/>
          <w:szCs w:val="20"/>
        </w:rPr>
        <w:t xml:space="preserve"> and</w:t>
      </w:r>
      <w:r w:rsidRPr="006C6388">
        <w:rPr>
          <w:rFonts w:ascii="Century Gothic" w:hAnsi="Century Gothic"/>
          <w:color w:val="143200"/>
          <w:sz w:val="20"/>
          <w:szCs w:val="20"/>
        </w:rPr>
        <w:t xml:space="preserve"> APIs for jurisdictional systems to publish changes.</w:t>
      </w:r>
    </w:p>
    <w:p w14:paraId="114BDBEA" w14:textId="77777777" w:rsidR="006C6388" w:rsidRDefault="00C24CC5" w:rsidP="00C24CC5">
      <w:pPr>
        <w:pStyle w:val="ListParagraph"/>
        <w:numPr>
          <w:ilvl w:val="0"/>
          <w:numId w:val="28"/>
        </w:numPr>
        <w:rPr>
          <w:rFonts w:ascii="Century Gothic" w:hAnsi="Century Gothic"/>
          <w:color w:val="143200"/>
          <w:sz w:val="20"/>
          <w:szCs w:val="20"/>
        </w:rPr>
      </w:pPr>
      <w:r w:rsidRPr="006C6388">
        <w:rPr>
          <w:rFonts w:ascii="Century Gothic" w:hAnsi="Century Gothic"/>
          <w:b/>
          <w:bCs/>
          <w:color w:val="143200"/>
          <w:sz w:val="20"/>
          <w:szCs w:val="20"/>
        </w:rPr>
        <w:t xml:space="preserve">Data </w:t>
      </w:r>
      <w:r w:rsidR="006C6388" w:rsidRPr="006C6388">
        <w:rPr>
          <w:rFonts w:ascii="Century Gothic" w:hAnsi="Century Gothic"/>
          <w:b/>
          <w:bCs/>
          <w:color w:val="143200"/>
          <w:sz w:val="20"/>
          <w:szCs w:val="20"/>
        </w:rPr>
        <w:t xml:space="preserve">integrity and </w:t>
      </w:r>
      <w:r w:rsidRPr="006C6388">
        <w:rPr>
          <w:rFonts w:ascii="Century Gothic" w:hAnsi="Century Gothic"/>
          <w:b/>
          <w:bCs/>
          <w:color w:val="143200"/>
          <w:sz w:val="20"/>
          <w:szCs w:val="20"/>
        </w:rPr>
        <w:t>stewardship</w:t>
      </w:r>
      <w:r w:rsidRPr="006C6388">
        <w:rPr>
          <w:rFonts w:ascii="Century Gothic" w:hAnsi="Century Gothic"/>
          <w:color w:val="143200"/>
          <w:sz w:val="20"/>
          <w:szCs w:val="20"/>
        </w:rPr>
        <w:t xml:space="preserve">: </w:t>
      </w:r>
      <w:r w:rsidR="006C6388">
        <w:rPr>
          <w:rFonts w:ascii="Century Gothic" w:hAnsi="Century Gothic"/>
          <w:color w:val="143200"/>
          <w:sz w:val="20"/>
          <w:szCs w:val="20"/>
        </w:rPr>
        <w:t>Develop a database of n</w:t>
      </w:r>
      <w:r w:rsidRPr="006C6388">
        <w:rPr>
          <w:rFonts w:ascii="Century Gothic" w:hAnsi="Century Gothic"/>
          <w:color w:val="143200"/>
          <w:sz w:val="20"/>
          <w:szCs w:val="20"/>
        </w:rPr>
        <w:t>amed asset owners per segment/bridge responsible for ratings and update</w:t>
      </w:r>
      <w:r w:rsidR="006C6388">
        <w:rPr>
          <w:rFonts w:ascii="Century Gothic" w:hAnsi="Century Gothic"/>
          <w:color w:val="143200"/>
          <w:sz w:val="20"/>
          <w:szCs w:val="20"/>
        </w:rPr>
        <w:t xml:space="preserve"> and</w:t>
      </w:r>
      <w:r w:rsidRPr="006C6388">
        <w:rPr>
          <w:rFonts w:ascii="Century Gothic" w:hAnsi="Century Gothic"/>
          <w:color w:val="143200"/>
          <w:sz w:val="20"/>
          <w:szCs w:val="20"/>
        </w:rPr>
        <w:t xml:space="preserve"> escalation paths for missing data.</w:t>
      </w:r>
    </w:p>
    <w:p w14:paraId="5BFBC1CA" w14:textId="77777777" w:rsidR="006C6388" w:rsidRDefault="00C24CC5" w:rsidP="00C87B23">
      <w:pPr>
        <w:pStyle w:val="ListParagraph"/>
        <w:numPr>
          <w:ilvl w:val="0"/>
          <w:numId w:val="28"/>
        </w:numPr>
        <w:rPr>
          <w:rFonts w:ascii="Century Gothic" w:hAnsi="Century Gothic"/>
          <w:color w:val="143200"/>
          <w:sz w:val="20"/>
          <w:szCs w:val="20"/>
        </w:rPr>
      </w:pPr>
      <w:r w:rsidRPr="006C6388">
        <w:rPr>
          <w:rFonts w:ascii="Century Gothic" w:hAnsi="Century Gothic"/>
          <w:b/>
          <w:bCs/>
          <w:color w:val="143200"/>
          <w:sz w:val="20"/>
          <w:szCs w:val="20"/>
        </w:rPr>
        <w:lastRenderedPageBreak/>
        <w:t>Progressive cutover</w:t>
      </w:r>
      <w:r w:rsidRPr="006C6388">
        <w:rPr>
          <w:rFonts w:ascii="Century Gothic" w:hAnsi="Century Gothic"/>
          <w:color w:val="143200"/>
          <w:sz w:val="20"/>
          <w:szCs w:val="20"/>
        </w:rPr>
        <w:t>: Corridor-by-corridor migration, starting with freight priority networks.</w:t>
      </w:r>
    </w:p>
    <w:p w14:paraId="44A7FA22" w14:textId="77777777" w:rsidR="006C6388" w:rsidRDefault="00C24CC5" w:rsidP="00C24CC5">
      <w:pPr>
        <w:pStyle w:val="ListParagraph"/>
        <w:numPr>
          <w:ilvl w:val="0"/>
          <w:numId w:val="28"/>
        </w:numPr>
        <w:rPr>
          <w:rFonts w:ascii="Century Gothic" w:hAnsi="Century Gothic"/>
          <w:color w:val="143200"/>
          <w:sz w:val="20"/>
          <w:szCs w:val="20"/>
        </w:rPr>
      </w:pPr>
      <w:r w:rsidRPr="006C6388">
        <w:rPr>
          <w:rFonts w:ascii="Century Gothic" w:hAnsi="Century Gothic"/>
          <w:b/>
          <w:bCs/>
          <w:color w:val="143200"/>
          <w:sz w:val="20"/>
          <w:szCs w:val="20"/>
        </w:rPr>
        <w:t>Capability uplift</w:t>
      </w:r>
      <w:r w:rsidRPr="006C6388">
        <w:rPr>
          <w:rFonts w:ascii="Century Gothic" w:hAnsi="Century Gothic"/>
          <w:color w:val="143200"/>
          <w:sz w:val="20"/>
          <w:szCs w:val="20"/>
        </w:rPr>
        <w:t xml:space="preserve">: Training for authority staff </w:t>
      </w:r>
      <w:r w:rsidR="006C6388">
        <w:rPr>
          <w:rFonts w:ascii="Century Gothic" w:hAnsi="Century Gothic"/>
          <w:color w:val="143200"/>
          <w:sz w:val="20"/>
          <w:szCs w:val="20"/>
        </w:rPr>
        <w:t>/</w:t>
      </w:r>
      <w:r w:rsidRPr="006C6388">
        <w:rPr>
          <w:rFonts w:ascii="Century Gothic" w:hAnsi="Century Gothic"/>
          <w:color w:val="143200"/>
          <w:sz w:val="20"/>
          <w:szCs w:val="20"/>
        </w:rPr>
        <w:t xml:space="preserve"> operators</w:t>
      </w:r>
      <w:r w:rsidR="006C6388">
        <w:rPr>
          <w:rFonts w:ascii="Century Gothic" w:hAnsi="Century Gothic"/>
          <w:color w:val="143200"/>
          <w:sz w:val="20"/>
          <w:szCs w:val="20"/>
        </w:rPr>
        <w:t xml:space="preserve"> and</w:t>
      </w:r>
      <w:r w:rsidRPr="006C6388">
        <w:rPr>
          <w:rFonts w:ascii="Century Gothic" w:hAnsi="Century Gothic"/>
          <w:color w:val="143200"/>
          <w:sz w:val="20"/>
          <w:szCs w:val="20"/>
        </w:rPr>
        <w:t xml:space="preserve"> helpdesk </w:t>
      </w:r>
      <w:r w:rsidR="006C6388">
        <w:rPr>
          <w:rFonts w:ascii="Century Gothic" w:hAnsi="Century Gothic"/>
          <w:color w:val="143200"/>
          <w:sz w:val="20"/>
          <w:szCs w:val="20"/>
        </w:rPr>
        <w:t xml:space="preserve">/ </w:t>
      </w:r>
      <w:r w:rsidRPr="006C6388">
        <w:rPr>
          <w:rFonts w:ascii="Century Gothic" w:hAnsi="Century Gothic"/>
          <w:color w:val="143200"/>
          <w:sz w:val="20"/>
          <w:szCs w:val="20"/>
        </w:rPr>
        <w:t>change champions in each jurisdiction.</w:t>
      </w:r>
    </w:p>
    <w:p w14:paraId="697F4EF6" w14:textId="77777777" w:rsidR="006C6388" w:rsidRDefault="00C24CC5" w:rsidP="00775DFE">
      <w:pPr>
        <w:pStyle w:val="ListParagraph"/>
        <w:numPr>
          <w:ilvl w:val="0"/>
          <w:numId w:val="28"/>
        </w:numPr>
        <w:rPr>
          <w:rFonts w:ascii="Century Gothic" w:hAnsi="Century Gothic"/>
          <w:color w:val="143200"/>
          <w:sz w:val="20"/>
          <w:szCs w:val="20"/>
        </w:rPr>
      </w:pPr>
      <w:r w:rsidRPr="006C6388">
        <w:rPr>
          <w:rFonts w:ascii="Century Gothic" w:hAnsi="Century Gothic"/>
          <w:b/>
          <w:bCs/>
          <w:color w:val="143200"/>
          <w:sz w:val="20"/>
          <w:szCs w:val="20"/>
        </w:rPr>
        <w:t>Costs and benefits</w:t>
      </w:r>
      <w:r w:rsidR="006C6388" w:rsidRPr="006C6388">
        <w:rPr>
          <w:rFonts w:ascii="Century Gothic" w:hAnsi="Century Gothic"/>
          <w:color w:val="143200"/>
          <w:sz w:val="20"/>
          <w:szCs w:val="20"/>
        </w:rPr>
        <w:t>: T</w:t>
      </w:r>
      <w:r w:rsidRPr="006C6388">
        <w:rPr>
          <w:rFonts w:ascii="Century Gothic" w:hAnsi="Century Gothic"/>
          <w:color w:val="143200"/>
          <w:sz w:val="20"/>
          <w:szCs w:val="20"/>
        </w:rPr>
        <w:t xml:space="preserve">he </w:t>
      </w:r>
      <w:r w:rsidR="006C6388" w:rsidRPr="006C6388">
        <w:rPr>
          <w:rFonts w:ascii="Century Gothic" w:hAnsi="Century Gothic"/>
          <w:color w:val="143200"/>
          <w:sz w:val="20"/>
          <w:szCs w:val="20"/>
        </w:rPr>
        <w:t xml:space="preserve">cost of the </w:t>
      </w:r>
      <w:r w:rsidRPr="006C6388">
        <w:rPr>
          <w:rFonts w:ascii="Century Gothic" w:hAnsi="Century Gothic"/>
          <w:color w:val="143200"/>
          <w:sz w:val="20"/>
          <w:szCs w:val="20"/>
        </w:rPr>
        <w:t xml:space="preserve">current permit system </w:t>
      </w:r>
      <w:r w:rsidR="006C6388" w:rsidRPr="006C6388">
        <w:rPr>
          <w:rFonts w:ascii="Century Gothic" w:hAnsi="Century Gothic"/>
          <w:color w:val="143200"/>
          <w:sz w:val="20"/>
          <w:szCs w:val="20"/>
        </w:rPr>
        <w:t xml:space="preserve">is </w:t>
      </w:r>
      <w:r w:rsidRPr="006C6388">
        <w:rPr>
          <w:rFonts w:ascii="Century Gothic" w:hAnsi="Century Gothic"/>
          <w:color w:val="143200"/>
          <w:sz w:val="20"/>
          <w:szCs w:val="20"/>
        </w:rPr>
        <w:t>borne by operators</w:t>
      </w:r>
      <w:r w:rsidR="006C6388" w:rsidRPr="006C6388">
        <w:rPr>
          <w:rFonts w:ascii="Century Gothic" w:hAnsi="Century Gothic"/>
          <w:color w:val="143200"/>
          <w:sz w:val="20"/>
          <w:szCs w:val="20"/>
        </w:rPr>
        <w:t xml:space="preserve"> who cannot afford the a</w:t>
      </w:r>
      <w:r w:rsidRPr="006C6388">
        <w:rPr>
          <w:rFonts w:ascii="Century Gothic" w:hAnsi="Century Gothic"/>
          <w:color w:val="143200"/>
          <w:sz w:val="20"/>
          <w:szCs w:val="20"/>
        </w:rPr>
        <w:t xml:space="preserve">dministrative </w:t>
      </w:r>
      <w:r w:rsidR="006C6388" w:rsidRPr="006C6388">
        <w:rPr>
          <w:rFonts w:ascii="Century Gothic" w:hAnsi="Century Gothic"/>
          <w:color w:val="143200"/>
          <w:sz w:val="20"/>
          <w:szCs w:val="20"/>
        </w:rPr>
        <w:t>burden and overhead.</w:t>
      </w:r>
      <w:r w:rsidRPr="006C6388">
        <w:rPr>
          <w:rFonts w:ascii="Century Gothic" w:hAnsi="Century Gothic"/>
          <w:color w:val="143200"/>
          <w:sz w:val="20"/>
          <w:szCs w:val="20"/>
        </w:rPr>
        <w:t xml:space="preserve"> Time </w:t>
      </w:r>
      <w:r w:rsidR="006C6388" w:rsidRPr="006C6388">
        <w:rPr>
          <w:rFonts w:ascii="Century Gothic" w:hAnsi="Century Gothic"/>
          <w:color w:val="143200"/>
          <w:sz w:val="20"/>
          <w:szCs w:val="20"/>
        </w:rPr>
        <w:t xml:space="preserve">is required </w:t>
      </w:r>
      <w:r w:rsidRPr="006C6388">
        <w:rPr>
          <w:rFonts w:ascii="Century Gothic" w:hAnsi="Century Gothic"/>
          <w:color w:val="143200"/>
          <w:sz w:val="20"/>
          <w:szCs w:val="20"/>
        </w:rPr>
        <w:t>to prepare applications, obtain engineering reports, and coordinate multi-jurisdiction permits</w:t>
      </w:r>
      <w:r w:rsidR="006C6388">
        <w:rPr>
          <w:rFonts w:ascii="Century Gothic" w:hAnsi="Century Gothic"/>
          <w:color w:val="143200"/>
          <w:sz w:val="20"/>
          <w:szCs w:val="20"/>
        </w:rPr>
        <w:t xml:space="preserve"> which results in d</w:t>
      </w:r>
      <w:r w:rsidRPr="006C6388">
        <w:rPr>
          <w:rFonts w:ascii="Century Gothic" w:hAnsi="Century Gothic"/>
          <w:color w:val="143200"/>
          <w:sz w:val="20"/>
          <w:szCs w:val="20"/>
        </w:rPr>
        <w:t>elay</w:t>
      </w:r>
      <w:r w:rsidR="006C6388">
        <w:rPr>
          <w:rFonts w:ascii="Century Gothic" w:hAnsi="Century Gothic"/>
          <w:color w:val="143200"/>
          <w:sz w:val="20"/>
          <w:szCs w:val="20"/>
        </w:rPr>
        <w:t>s</w:t>
      </w:r>
      <w:r w:rsidRPr="006C6388">
        <w:rPr>
          <w:rFonts w:ascii="Century Gothic" w:hAnsi="Century Gothic"/>
          <w:color w:val="143200"/>
          <w:sz w:val="20"/>
          <w:szCs w:val="20"/>
        </w:rPr>
        <w:t xml:space="preserve"> and uncertainty </w:t>
      </w:r>
    </w:p>
    <w:p w14:paraId="04070DC4" w14:textId="77777777" w:rsidR="00161A58" w:rsidRDefault="00C24CC5" w:rsidP="00C24CC5">
      <w:pPr>
        <w:pStyle w:val="ListParagraph"/>
        <w:numPr>
          <w:ilvl w:val="0"/>
          <w:numId w:val="28"/>
        </w:numPr>
        <w:rPr>
          <w:rFonts w:ascii="Century Gothic" w:hAnsi="Century Gothic"/>
          <w:color w:val="143200"/>
          <w:sz w:val="20"/>
          <w:szCs w:val="20"/>
        </w:rPr>
      </w:pPr>
      <w:r w:rsidRPr="006C6388">
        <w:rPr>
          <w:rFonts w:ascii="Century Gothic" w:hAnsi="Century Gothic"/>
          <w:b/>
          <w:bCs/>
          <w:color w:val="143200"/>
          <w:sz w:val="20"/>
          <w:szCs w:val="20"/>
        </w:rPr>
        <w:t>Lost productivity</w:t>
      </w:r>
      <w:r w:rsidR="006C6388" w:rsidRPr="006C6388">
        <w:rPr>
          <w:rFonts w:ascii="Century Gothic" w:hAnsi="Century Gothic"/>
          <w:color w:val="143200"/>
          <w:sz w:val="20"/>
          <w:szCs w:val="20"/>
        </w:rPr>
        <w:t>: At every corner there are delays</w:t>
      </w:r>
      <w:r w:rsidRPr="006C6388">
        <w:rPr>
          <w:rFonts w:ascii="Century Gothic" w:hAnsi="Century Gothic"/>
          <w:color w:val="143200"/>
          <w:sz w:val="20"/>
          <w:szCs w:val="20"/>
        </w:rPr>
        <w:t xml:space="preserve"> from waiting periods, detours, and missed windows (</w:t>
      </w:r>
      <w:r w:rsidR="006C6388" w:rsidRPr="006C6388">
        <w:rPr>
          <w:rFonts w:ascii="Century Gothic" w:hAnsi="Century Gothic"/>
          <w:color w:val="143200"/>
          <w:sz w:val="20"/>
          <w:szCs w:val="20"/>
        </w:rPr>
        <w:t xml:space="preserve">for example at </w:t>
      </w:r>
      <w:r w:rsidRPr="006C6388">
        <w:rPr>
          <w:rFonts w:ascii="Century Gothic" w:hAnsi="Century Gothic"/>
          <w:color w:val="143200"/>
          <w:sz w:val="20"/>
          <w:szCs w:val="20"/>
        </w:rPr>
        <w:t>ports</w:t>
      </w:r>
      <w:r w:rsidR="006C6388" w:rsidRPr="006C6388">
        <w:rPr>
          <w:rFonts w:ascii="Century Gothic" w:hAnsi="Century Gothic"/>
          <w:color w:val="143200"/>
          <w:sz w:val="20"/>
          <w:szCs w:val="20"/>
        </w:rPr>
        <w:t xml:space="preserve"> or for</w:t>
      </w:r>
      <w:r w:rsidRPr="006C6388">
        <w:rPr>
          <w:rFonts w:ascii="Century Gothic" w:hAnsi="Century Gothic"/>
          <w:color w:val="143200"/>
          <w:sz w:val="20"/>
          <w:szCs w:val="20"/>
        </w:rPr>
        <w:t xml:space="preserve"> delivery slots), plus high working capital needs.</w:t>
      </w:r>
      <w:r w:rsidR="006C6388" w:rsidRPr="006C6388">
        <w:rPr>
          <w:rFonts w:ascii="Century Gothic" w:hAnsi="Century Gothic"/>
          <w:color w:val="143200"/>
          <w:sz w:val="20"/>
          <w:szCs w:val="20"/>
        </w:rPr>
        <w:t xml:space="preserve">  This may also lead to </w:t>
      </w:r>
      <w:r w:rsidR="006C6388">
        <w:rPr>
          <w:rFonts w:ascii="Century Gothic" w:hAnsi="Century Gothic"/>
          <w:color w:val="143200"/>
          <w:sz w:val="20"/>
          <w:szCs w:val="20"/>
        </w:rPr>
        <w:t>c</w:t>
      </w:r>
      <w:r w:rsidRPr="006C6388">
        <w:rPr>
          <w:rFonts w:ascii="Century Gothic" w:hAnsi="Century Gothic"/>
          <w:color w:val="143200"/>
          <w:sz w:val="20"/>
          <w:szCs w:val="20"/>
        </w:rPr>
        <w:t>ompliance risk</w:t>
      </w:r>
      <w:r w:rsidR="006C6388">
        <w:rPr>
          <w:rFonts w:ascii="Century Gothic" w:hAnsi="Century Gothic"/>
          <w:color w:val="143200"/>
          <w:sz w:val="20"/>
          <w:szCs w:val="20"/>
        </w:rPr>
        <w:t xml:space="preserve"> with</w:t>
      </w:r>
      <w:r w:rsidRPr="006C6388">
        <w:rPr>
          <w:rFonts w:ascii="Century Gothic" w:hAnsi="Century Gothic"/>
          <w:color w:val="143200"/>
          <w:sz w:val="20"/>
          <w:szCs w:val="20"/>
        </w:rPr>
        <w:t xml:space="preserve"> </w:t>
      </w:r>
      <w:r w:rsidR="006C6388">
        <w:rPr>
          <w:rFonts w:ascii="Century Gothic" w:hAnsi="Century Gothic"/>
          <w:color w:val="143200"/>
          <w:sz w:val="20"/>
          <w:szCs w:val="20"/>
        </w:rPr>
        <w:t>i</w:t>
      </w:r>
      <w:r w:rsidRPr="006C6388">
        <w:rPr>
          <w:rFonts w:ascii="Century Gothic" w:hAnsi="Century Gothic"/>
          <w:color w:val="143200"/>
          <w:sz w:val="20"/>
          <w:szCs w:val="20"/>
        </w:rPr>
        <w:t>nadvertent non-compliance due to inconsistent conditions,</w:t>
      </w:r>
      <w:r w:rsidR="006C6388">
        <w:rPr>
          <w:rFonts w:ascii="Century Gothic" w:hAnsi="Century Gothic"/>
          <w:color w:val="143200"/>
          <w:sz w:val="20"/>
          <w:szCs w:val="20"/>
        </w:rPr>
        <w:t xml:space="preserve"> which</w:t>
      </w:r>
      <w:r w:rsidRPr="006C6388">
        <w:rPr>
          <w:rFonts w:ascii="Century Gothic" w:hAnsi="Century Gothic"/>
          <w:color w:val="143200"/>
          <w:sz w:val="20"/>
          <w:szCs w:val="20"/>
        </w:rPr>
        <w:t xml:space="preserve"> lead</w:t>
      </w:r>
      <w:r w:rsidR="006C6388">
        <w:rPr>
          <w:rFonts w:ascii="Century Gothic" w:hAnsi="Century Gothic"/>
          <w:color w:val="143200"/>
          <w:sz w:val="20"/>
          <w:szCs w:val="20"/>
        </w:rPr>
        <w:t>s</w:t>
      </w:r>
      <w:r w:rsidRPr="006C6388">
        <w:rPr>
          <w:rFonts w:ascii="Century Gothic" w:hAnsi="Century Gothic"/>
          <w:color w:val="143200"/>
          <w:sz w:val="20"/>
          <w:szCs w:val="20"/>
        </w:rPr>
        <w:t xml:space="preserve"> to fines, reputational damage, or forced reroutes.</w:t>
      </w:r>
    </w:p>
    <w:p w14:paraId="1FCEFFC9" w14:textId="42A3BD44" w:rsidR="00C24CC5" w:rsidRPr="00161A58" w:rsidRDefault="00C24CC5" w:rsidP="00C24CC5">
      <w:pPr>
        <w:pStyle w:val="ListParagraph"/>
        <w:numPr>
          <w:ilvl w:val="0"/>
          <w:numId w:val="28"/>
        </w:numPr>
        <w:rPr>
          <w:rFonts w:ascii="Century Gothic" w:hAnsi="Century Gothic"/>
          <w:color w:val="143200"/>
          <w:sz w:val="20"/>
          <w:szCs w:val="20"/>
        </w:rPr>
      </w:pPr>
      <w:r w:rsidRPr="00161A58">
        <w:rPr>
          <w:rFonts w:ascii="Century Gothic" w:hAnsi="Century Gothic"/>
          <w:b/>
          <w:bCs/>
          <w:color w:val="143200"/>
          <w:sz w:val="20"/>
          <w:szCs w:val="20"/>
        </w:rPr>
        <w:t>Safety and environmental outcomes</w:t>
      </w:r>
      <w:r w:rsidRPr="00161A58">
        <w:rPr>
          <w:rFonts w:ascii="Century Gothic" w:hAnsi="Century Gothic"/>
          <w:color w:val="143200"/>
          <w:sz w:val="20"/>
          <w:szCs w:val="20"/>
        </w:rPr>
        <w:t>: Fewer ad hoc detours through unsuitable roads; reduced fuel use from optimal routing</w:t>
      </w:r>
      <w:r w:rsidR="00161A58">
        <w:rPr>
          <w:rFonts w:ascii="Century Gothic" w:hAnsi="Century Gothic"/>
          <w:color w:val="143200"/>
          <w:sz w:val="20"/>
          <w:szCs w:val="20"/>
        </w:rPr>
        <w:t xml:space="preserve"> and</w:t>
      </w:r>
      <w:r w:rsidRPr="00161A58">
        <w:rPr>
          <w:rFonts w:ascii="Century Gothic" w:hAnsi="Century Gothic"/>
          <w:color w:val="143200"/>
          <w:sz w:val="20"/>
          <w:szCs w:val="20"/>
        </w:rPr>
        <w:t xml:space="preserve"> lower driver stress from certainty.</w:t>
      </w:r>
      <w:r w:rsidR="00161A58">
        <w:rPr>
          <w:rFonts w:ascii="Century Gothic" w:hAnsi="Century Gothic"/>
          <w:color w:val="143200"/>
          <w:sz w:val="20"/>
          <w:szCs w:val="20"/>
        </w:rPr>
        <w:t xml:space="preserve"> Telematics would contribute to a</w:t>
      </w:r>
      <w:r w:rsidR="00161A58" w:rsidRPr="00C24CC5">
        <w:rPr>
          <w:rFonts w:ascii="Century Gothic" w:hAnsi="Century Gothic"/>
          <w:color w:val="143200"/>
          <w:sz w:val="20"/>
          <w:szCs w:val="20"/>
        </w:rPr>
        <w:t>ggregated trip data by configuration, axle loads, speeds, time-of-day</w:t>
      </w:r>
      <w:r w:rsidR="00161A58">
        <w:rPr>
          <w:rFonts w:ascii="Century Gothic" w:hAnsi="Century Gothic"/>
          <w:color w:val="143200"/>
          <w:sz w:val="20"/>
          <w:szCs w:val="20"/>
        </w:rPr>
        <w:t xml:space="preserve"> and still be</w:t>
      </w:r>
      <w:r w:rsidR="00161A58" w:rsidRPr="00C24CC5">
        <w:rPr>
          <w:rFonts w:ascii="Century Gothic" w:hAnsi="Century Gothic"/>
          <w:color w:val="143200"/>
          <w:sz w:val="20"/>
          <w:szCs w:val="20"/>
        </w:rPr>
        <w:t xml:space="preserve"> privacy-preserving.</w:t>
      </w:r>
    </w:p>
    <w:p w14:paraId="566AA1C5" w14:textId="5DE408B0" w:rsidR="00C24CC5" w:rsidRPr="00C24CC5" w:rsidRDefault="00F61632" w:rsidP="00F61632">
      <w:pPr>
        <w:rPr>
          <w:rFonts w:ascii="Century Gothic" w:hAnsi="Century Gothic"/>
          <w:color w:val="143200"/>
          <w:sz w:val="20"/>
          <w:szCs w:val="20"/>
        </w:rPr>
      </w:pPr>
      <w:r>
        <w:rPr>
          <w:rFonts w:ascii="Century Gothic" w:hAnsi="Century Gothic"/>
          <w:color w:val="143200"/>
          <w:sz w:val="20"/>
          <w:szCs w:val="20"/>
        </w:rPr>
        <w:t xml:space="preserve">All of the above recommendations will contribute towards the success of a NAAS. TGE recommends adopting a </w:t>
      </w:r>
      <w:r w:rsidR="00C24CC5" w:rsidRPr="00C24CC5">
        <w:rPr>
          <w:rFonts w:ascii="Century Gothic" w:hAnsi="Century Gothic"/>
          <w:color w:val="143200"/>
          <w:sz w:val="20"/>
          <w:szCs w:val="20"/>
        </w:rPr>
        <w:t>corridor-first rollout where data quality is high and freight benefits are immediate.</w:t>
      </w:r>
      <w:r>
        <w:rPr>
          <w:rFonts w:ascii="Century Gothic" w:hAnsi="Century Gothic"/>
          <w:color w:val="143200"/>
          <w:sz w:val="20"/>
          <w:szCs w:val="20"/>
        </w:rPr>
        <w:t xml:space="preserve"> In addition, </w:t>
      </w:r>
      <w:r w:rsidR="00524FCB">
        <w:rPr>
          <w:rFonts w:ascii="Century Gothic" w:hAnsi="Century Gothic"/>
          <w:color w:val="143200"/>
          <w:sz w:val="20"/>
          <w:szCs w:val="20"/>
        </w:rPr>
        <w:t>a</w:t>
      </w:r>
      <w:r>
        <w:rPr>
          <w:rFonts w:ascii="Century Gothic" w:hAnsi="Century Gothic"/>
          <w:color w:val="143200"/>
          <w:sz w:val="20"/>
          <w:szCs w:val="20"/>
        </w:rPr>
        <w:t xml:space="preserve"> focus on </w:t>
      </w:r>
      <w:r w:rsidR="00C24CC5" w:rsidRPr="00C24CC5">
        <w:rPr>
          <w:rFonts w:ascii="Century Gothic" w:hAnsi="Century Gothic"/>
          <w:color w:val="143200"/>
          <w:sz w:val="20"/>
          <w:szCs w:val="20"/>
        </w:rPr>
        <w:t>safety conditions (</w:t>
      </w:r>
      <w:r>
        <w:rPr>
          <w:rFonts w:ascii="Century Gothic" w:hAnsi="Century Gothic"/>
          <w:color w:val="143200"/>
          <w:sz w:val="20"/>
          <w:szCs w:val="20"/>
        </w:rPr>
        <w:t xml:space="preserve">in particular </w:t>
      </w:r>
      <w:r w:rsidR="00C24CC5" w:rsidRPr="00C24CC5">
        <w:rPr>
          <w:rFonts w:ascii="Century Gothic" w:hAnsi="Century Gothic"/>
          <w:color w:val="143200"/>
          <w:sz w:val="20"/>
          <w:szCs w:val="20"/>
        </w:rPr>
        <w:t>speed, lane</w:t>
      </w:r>
      <w:r>
        <w:rPr>
          <w:rFonts w:ascii="Century Gothic" w:hAnsi="Century Gothic"/>
          <w:color w:val="143200"/>
          <w:sz w:val="20"/>
          <w:szCs w:val="20"/>
        </w:rPr>
        <w:t>s and</w:t>
      </w:r>
      <w:r w:rsidR="00C24CC5" w:rsidRPr="00C24CC5">
        <w:rPr>
          <w:rFonts w:ascii="Century Gothic" w:hAnsi="Century Gothic"/>
          <w:color w:val="143200"/>
          <w:sz w:val="20"/>
          <w:szCs w:val="20"/>
        </w:rPr>
        <w:t xml:space="preserve"> time-of-day) </w:t>
      </w:r>
      <w:r>
        <w:rPr>
          <w:rFonts w:ascii="Century Gothic" w:hAnsi="Century Gothic"/>
          <w:color w:val="143200"/>
          <w:sz w:val="20"/>
          <w:szCs w:val="20"/>
        </w:rPr>
        <w:t>would</w:t>
      </w:r>
      <w:r w:rsidR="00C24CC5" w:rsidRPr="00C24CC5">
        <w:rPr>
          <w:rFonts w:ascii="Century Gothic" w:hAnsi="Century Gothic"/>
          <w:color w:val="143200"/>
          <w:sz w:val="20"/>
          <w:szCs w:val="20"/>
        </w:rPr>
        <w:t xml:space="preserve"> increase eligible roads while protecting assets and communities.</w:t>
      </w:r>
    </w:p>
    <w:p w14:paraId="6838F05B" w14:textId="1D66806D" w:rsidR="00343078" w:rsidRDefault="00524FCB" w:rsidP="00C24CC5">
      <w:pPr>
        <w:rPr>
          <w:rFonts w:ascii="Century Gothic" w:hAnsi="Century Gothic"/>
          <w:color w:val="143200"/>
          <w:sz w:val="20"/>
          <w:szCs w:val="20"/>
        </w:rPr>
      </w:pPr>
      <w:r>
        <w:rPr>
          <w:rFonts w:ascii="Century Gothic" w:hAnsi="Century Gothic"/>
          <w:color w:val="143200"/>
          <w:sz w:val="20"/>
          <w:szCs w:val="20"/>
        </w:rPr>
        <w:t>If NAAS KPIs are m</w:t>
      </w:r>
      <w:r w:rsidR="00C24CC5" w:rsidRPr="00C24CC5">
        <w:rPr>
          <w:rFonts w:ascii="Century Gothic" w:hAnsi="Century Gothic"/>
          <w:color w:val="143200"/>
          <w:sz w:val="20"/>
          <w:szCs w:val="20"/>
        </w:rPr>
        <w:t>easure</w:t>
      </w:r>
      <w:r>
        <w:rPr>
          <w:rFonts w:ascii="Century Gothic" w:hAnsi="Century Gothic"/>
          <w:color w:val="143200"/>
          <w:sz w:val="20"/>
          <w:szCs w:val="20"/>
        </w:rPr>
        <w:t>d</w:t>
      </w:r>
      <w:r w:rsidR="00C24CC5" w:rsidRPr="00C24CC5">
        <w:rPr>
          <w:rFonts w:ascii="Century Gothic" w:hAnsi="Century Gothic"/>
          <w:color w:val="143200"/>
          <w:sz w:val="20"/>
          <w:szCs w:val="20"/>
        </w:rPr>
        <w:t xml:space="preserve"> and </w:t>
      </w:r>
      <w:r>
        <w:rPr>
          <w:rFonts w:ascii="Century Gothic" w:hAnsi="Century Gothic"/>
          <w:color w:val="143200"/>
          <w:sz w:val="20"/>
          <w:szCs w:val="20"/>
        </w:rPr>
        <w:t xml:space="preserve">regularly </w:t>
      </w:r>
      <w:r w:rsidR="00C24CC5" w:rsidRPr="00C24CC5">
        <w:rPr>
          <w:rFonts w:ascii="Century Gothic" w:hAnsi="Century Gothic"/>
          <w:color w:val="143200"/>
          <w:sz w:val="20"/>
          <w:szCs w:val="20"/>
        </w:rPr>
        <w:t>publish</w:t>
      </w:r>
      <w:r>
        <w:rPr>
          <w:rFonts w:ascii="Century Gothic" w:hAnsi="Century Gothic"/>
          <w:color w:val="143200"/>
          <w:sz w:val="20"/>
          <w:szCs w:val="20"/>
        </w:rPr>
        <w:t>ed (for example, monthly)</w:t>
      </w:r>
      <w:r w:rsidR="005606EB">
        <w:rPr>
          <w:rFonts w:ascii="Century Gothic" w:hAnsi="Century Gothic"/>
          <w:color w:val="143200"/>
          <w:sz w:val="20"/>
          <w:szCs w:val="20"/>
        </w:rPr>
        <w:t xml:space="preserve"> a reduction in</w:t>
      </w:r>
      <w:r w:rsidR="00C24CC5" w:rsidRPr="00C24CC5">
        <w:rPr>
          <w:rFonts w:ascii="Century Gothic" w:hAnsi="Century Gothic"/>
          <w:color w:val="143200"/>
          <w:sz w:val="20"/>
          <w:szCs w:val="20"/>
        </w:rPr>
        <w:t xml:space="preserve"> permi</w:t>
      </w:r>
      <w:r w:rsidR="005606EB">
        <w:rPr>
          <w:rFonts w:ascii="Century Gothic" w:hAnsi="Century Gothic"/>
          <w:color w:val="143200"/>
          <w:sz w:val="20"/>
          <w:szCs w:val="20"/>
        </w:rPr>
        <w:t xml:space="preserve">ts would be seen with </w:t>
      </w:r>
      <w:r w:rsidR="00C24CC5" w:rsidRPr="00C24CC5">
        <w:rPr>
          <w:rFonts w:ascii="Century Gothic" w:hAnsi="Century Gothic"/>
          <w:color w:val="143200"/>
          <w:sz w:val="20"/>
          <w:szCs w:val="20"/>
        </w:rPr>
        <w:t>asset incident rates, operator time saved</w:t>
      </w:r>
      <w:r w:rsidR="008F1A28">
        <w:rPr>
          <w:rFonts w:ascii="Century Gothic" w:hAnsi="Century Gothic"/>
          <w:color w:val="143200"/>
          <w:sz w:val="20"/>
          <w:szCs w:val="20"/>
        </w:rPr>
        <w:t xml:space="preserve"> </w:t>
      </w:r>
      <w:r w:rsidR="00C24CC5" w:rsidRPr="00C24CC5">
        <w:rPr>
          <w:rFonts w:ascii="Century Gothic" w:hAnsi="Century Gothic"/>
          <w:color w:val="143200"/>
          <w:sz w:val="20"/>
          <w:szCs w:val="20"/>
        </w:rPr>
        <w:t xml:space="preserve">and </w:t>
      </w:r>
      <w:r w:rsidR="005606EB">
        <w:rPr>
          <w:rFonts w:ascii="Century Gothic" w:hAnsi="Century Gothic"/>
          <w:color w:val="143200"/>
          <w:sz w:val="20"/>
          <w:szCs w:val="20"/>
        </w:rPr>
        <w:t>would</w:t>
      </w:r>
      <w:r w:rsidR="008F1A28">
        <w:rPr>
          <w:rFonts w:ascii="Century Gothic" w:hAnsi="Century Gothic"/>
          <w:color w:val="143200"/>
          <w:sz w:val="20"/>
          <w:szCs w:val="20"/>
        </w:rPr>
        <w:t xml:space="preserve"> likely</w:t>
      </w:r>
      <w:r w:rsidR="005606EB">
        <w:rPr>
          <w:rFonts w:ascii="Century Gothic" w:hAnsi="Century Gothic"/>
          <w:color w:val="143200"/>
          <w:sz w:val="20"/>
          <w:szCs w:val="20"/>
        </w:rPr>
        <w:t xml:space="preserve"> lead to a lowering of </w:t>
      </w:r>
      <w:r w:rsidR="00C24CC5" w:rsidRPr="00C24CC5">
        <w:rPr>
          <w:rFonts w:ascii="Century Gothic" w:hAnsi="Century Gothic"/>
          <w:color w:val="143200"/>
          <w:sz w:val="20"/>
          <w:szCs w:val="20"/>
        </w:rPr>
        <w:t>community complaints.</w:t>
      </w:r>
      <w:r w:rsidR="005606EB">
        <w:rPr>
          <w:rFonts w:ascii="Century Gothic" w:hAnsi="Century Gothic"/>
          <w:color w:val="143200"/>
          <w:sz w:val="20"/>
          <w:szCs w:val="20"/>
        </w:rPr>
        <w:t xml:space="preserve"> </w:t>
      </w:r>
      <w:r w:rsidR="00C24CC5" w:rsidRPr="00C24CC5">
        <w:rPr>
          <w:rFonts w:ascii="Century Gothic" w:hAnsi="Century Gothic"/>
          <w:color w:val="143200"/>
          <w:sz w:val="20"/>
          <w:szCs w:val="20"/>
        </w:rPr>
        <w:t>Maintain</w:t>
      </w:r>
      <w:r w:rsidR="005606EB">
        <w:rPr>
          <w:rFonts w:ascii="Century Gothic" w:hAnsi="Century Gothic"/>
          <w:color w:val="143200"/>
          <w:sz w:val="20"/>
          <w:szCs w:val="20"/>
        </w:rPr>
        <w:t>ing a regular engagement or</w:t>
      </w:r>
      <w:r w:rsidR="00C24CC5" w:rsidRPr="00C24CC5">
        <w:rPr>
          <w:rFonts w:ascii="Century Gothic" w:hAnsi="Century Gothic"/>
          <w:color w:val="143200"/>
          <w:sz w:val="20"/>
          <w:szCs w:val="20"/>
        </w:rPr>
        <w:t xml:space="preserve"> operator feedback loop inside </w:t>
      </w:r>
      <w:r w:rsidR="005606EB">
        <w:rPr>
          <w:rFonts w:ascii="Century Gothic" w:hAnsi="Century Gothic"/>
          <w:color w:val="143200"/>
          <w:sz w:val="20"/>
          <w:szCs w:val="20"/>
        </w:rPr>
        <w:t>an</w:t>
      </w:r>
      <w:r w:rsidR="00C24CC5" w:rsidRPr="00C24CC5">
        <w:rPr>
          <w:rFonts w:ascii="Century Gothic" w:hAnsi="Century Gothic"/>
          <w:color w:val="143200"/>
          <w:sz w:val="20"/>
          <w:szCs w:val="20"/>
        </w:rPr>
        <w:t xml:space="preserve"> app to flag mismatches (</w:t>
      </w:r>
      <w:r w:rsidR="005606EB">
        <w:rPr>
          <w:rFonts w:ascii="Century Gothic" w:hAnsi="Century Gothic"/>
          <w:color w:val="143200"/>
          <w:sz w:val="20"/>
          <w:szCs w:val="20"/>
        </w:rPr>
        <w:t>for example,</w:t>
      </w:r>
      <w:r w:rsidR="00C24CC5" w:rsidRPr="00C24CC5">
        <w:rPr>
          <w:rFonts w:ascii="Century Gothic" w:hAnsi="Century Gothic"/>
          <w:color w:val="143200"/>
          <w:sz w:val="20"/>
          <w:szCs w:val="20"/>
        </w:rPr>
        <w:t xml:space="preserve"> signage conflicts</w:t>
      </w:r>
      <w:r w:rsidR="005606EB">
        <w:rPr>
          <w:rFonts w:ascii="Century Gothic" w:hAnsi="Century Gothic"/>
          <w:color w:val="143200"/>
          <w:sz w:val="20"/>
          <w:szCs w:val="20"/>
        </w:rPr>
        <w:t xml:space="preserve"> or</w:t>
      </w:r>
      <w:r w:rsidR="00C24CC5" w:rsidRPr="00C24CC5">
        <w:rPr>
          <w:rFonts w:ascii="Century Gothic" w:hAnsi="Century Gothic"/>
          <w:color w:val="143200"/>
          <w:sz w:val="20"/>
          <w:szCs w:val="20"/>
        </w:rPr>
        <w:t xml:space="preserve"> unrecorded works) </w:t>
      </w:r>
      <w:r w:rsidR="005606EB">
        <w:rPr>
          <w:rFonts w:ascii="Century Gothic" w:hAnsi="Century Gothic"/>
          <w:color w:val="143200"/>
          <w:sz w:val="20"/>
          <w:szCs w:val="20"/>
        </w:rPr>
        <w:t>would</w:t>
      </w:r>
      <w:r w:rsidR="00C24CC5" w:rsidRPr="00C24CC5">
        <w:rPr>
          <w:rFonts w:ascii="Century Gothic" w:hAnsi="Century Gothic"/>
          <w:color w:val="143200"/>
          <w:sz w:val="20"/>
          <w:szCs w:val="20"/>
        </w:rPr>
        <w:t xml:space="preserve"> rapidly correct the map</w:t>
      </w:r>
      <w:r w:rsidR="005606EB">
        <w:rPr>
          <w:rFonts w:ascii="Century Gothic" w:hAnsi="Century Gothic"/>
          <w:color w:val="143200"/>
          <w:sz w:val="20"/>
          <w:szCs w:val="20"/>
        </w:rPr>
        <w:t xml:space="preserve"> </w:t>
      </w:r>
      <w:r w:rsidR="008F1A28">
        <w:rPr>
          <w:rFonts w:ascii="Century Gothic" w:hAnsi="Century Gothic"/>
          <w:color w:val="143200"/>
          <w:sz w:val="20"/>
          <w:szCs w:val="20"/>
        </w:rPr>
        <w:t>using</w:t>
      </w:r>
      <w:r w:rsidR="005606EB">
        <w:rPr>
          <w:rFonts w:ascii="Century Gothic" w:hAnsi="Century Gothic"/>
          <w:color w:val="143200"/>
          <w:sz w:val="20"/>
          <w:szCs w:val="20"/>
        </w:rPr>
        <w:t xml:space="preserve"> AI tools.</w:t>
      </w:r>
    </w:p>
    <w:p w14:paraId="4C911D34" w14:textId="77777777" w:rsidR="00B826EC" w:rsidRDefault="00B826EC" w:rsidP="00B826EC">
      <w:pPr>
        <w:rPr>
          <w:rFonts w:ascii="Century Gothic" w:hAnsi="Century Gothic"/>
          <w:color w:val="143200"/>
          <w:sz w:val="20"/>
          <w:szCs w:val="20"/>
        </w:rPr>
      </w:pPr>
    </w:p>
    <w:p w14:paraId="761A300D" w14:textId="5CBA4236" w:rsidR="00B826EC" w:rsidRPr="00035B78" w:rsidRDefault="00B826EC" w:rsidP="00B826EC">
      <w:pPr>
        <w:pStyle w:val="ListParagraph"/>
        <w:numPr>
          <w:ilvl w:val="0"/>
          <w:numId w:val="2"/>
        </w:numPr>
        <w:rPr>
          <w:rFonts w:ascii="Franklin Gothic Medium Cond" w:hAnsi="Franklin Gothic Medium Cond"/>
          <w:b/>
          <w:bCs/>
          <w:color w:val="143200"/>
          <w:sz w:val="28"/>
          <w:szCs w:val="28"/>
        </w:rPr>
      </w:pPr>
      <w:r>
        <w:rPr>
          <w:rFonts w:ascii="Franklin Gothic Medium Cond" w:hAnsi="Franklin Gothic Medium Cond"/>
          <w:b/>
          <w:bCs/>
          <w:color w:val="143200"/>
          <w:sz w:val="28"/>
          <w:szCs w:val="28"/>
        </w:rPr>
        <w:t>ACCELERATING THE HEAVY VEHICLE DRIVER COMPETENCY FRAMEWORK</w:t>
      </w:r>
    </w:p>
    <w:p w14:paraId="5367DF34" w14:textId="443DE418" w:rsidR="00343078" w:rsidRPr="00343078" w:rsidRDefault="00343078" w:rsidP="00343078">
      <w:pPr>
        <w:rPr>
          <w:rFonts w:ascii="Century Gothic" w:hAnsi="Century Gothic"/>
          <w:color w:val="143200"/>
          <w:sz w:val="20"/>
          <w:szCs w:val="20"/>
        </w:rPr>
      </w:pPr>
      <w:r w:rsidRPr="00343078">
        <w:rPr>
          <w:rFonts w:ascii="Century Gothic" w:hAnsi="Century Gothic"/>
          <w:color w:val="143200"/>
          <w:sz w:val="20"/>
          <w:szCs w:val="20"/>
        </w:rPr>
        <w:t xml:space="preserve">Australia </w:t>
      </w:r>
      <w:r w:rsidR="00B826EC">
        <w:rPr>
          <w:rFonts w:ascii="Century Gothic" w:hAnsi="Century Gothic"/>
          <w:color w:val="143200"/>
          <w:sz w:val="20"/>
          <w:szCs w:val="20"/>
        </w:rPr>
        <w:t xml:space="preserve">continues to </w:t>
      </w:r>
      <w:r w:rsidRPr="00343078">
        <w:rPr>
          <w:rFonts w:ascii="Century Gothic" w:hAnsi="Century Gothic"/>
          <w:color w:val="143200"/>
          <w:sz w:val="20"/>
          <w:szCs w:val="20"/>
        </w:rPr>
        <w:t>face driver shortages and inconsistent licensing standards</w:t>
      </w:r>
      <w:r w:rsidR="005C718A">
        <w:rPr>
          <w:rFonts w:ascii="Century Gothic" w:hAnsi="Century Gothic"/>
          <w:color w:val="143200"/>
          <w:sz w:val="20"/>
          <w:szCs w:val="20"/>
        </w:rPr>
        <w:t xml:space="preserve"> across each state</w:t>
      </w:r>
      <w:r w:rsidRPr="00343078">
        <w:rPr>
          <w:rFonts w:ascii="Century Gothic" w:hAnsi="Century Gothic"/>
          <w:color w:val="143200"/>
          <w:sz w:val="20"/>
          <w:szCs w:val="20"/>
        </w:rPr>
        <w:t>. Accelerating the implementation of the National Heavy Vehicle Driver Competency Framework would address these challenges:</w:t>
      </w:r>
    </w:p>
    <w:p w14:paraId="78C1FAE9" w14:textId="77777777" w:rsidR="00E45438" w:rsidRDefault="00343078" w:rsidP="00343078">
      <w:pPr>
        <w:pStyle w:val="ListParagraph"/>
        <w:numPr>
          <w:ilvl w:val="0"/>
          <w:numId w:val="21"/>
        </w:numPr>
        <w:rPr>
          <w:rFonts w:ascii="Century Gothic" w:hAnsi="Century Gothic"/>
          <w:color w:val="143200"/>
          <w:sz w:val="20"/>
          <w:szCs w:val="20"/>
        </w:rPr>
      </w:pPr>
      <w:r w:rsidRPr="005C718A">
        <w:rPr>
          <w:rFonts w:ascii="Century Gothic" w:hAnsi="Century Gothic"/>
          <w:b/>
          <w:bCs/>
          <w:color w:val="143200"/>
          <w:sz w:val="20"/>
          <w:szCs w:val="20"/>
        </w:rPr>
        <w:t>Labour supply</w:t>
      </w:r>
      <w:r w:rsidRPr="005C718A">
        <w:rPr>
          <w:rFonts w:ascii="Century Gothic" w:hAnsi="Century Gothic"/>
          <w:color w:val="143200"/>
          <w:sz w:val="20"/>
          <w:szCs w:val="20"/>
        </w:rPr>
        <w:t xml:space="preserve">: </w:t>
      </w:r>
      <w:r w:rsidR="005C718A">
        <w:rPr>
          <w:rFonts w:ascii="Century Gothic" w:hAnsi="Century Gothic"/>
          <w:color w:val="143200"/>
          <w:sz w:val="20"/>
          <w:szCs w:val="20"/>
        </w:rPr>
        <w:t>As a foremost issue for our industry, TGE believes that f</w:t>
      </w:r>
      <w:r w:rsidRPr="005C718A">
        <w:rPr>
          <w:rFonts w:ascii="Century Gothic" w:hAnsi="Century Gothic"/>
          <w:color w:val="143200"/>
          <w:sz w:val="20"/>
          <w:szCs w:val="20"/>
        </w:rPr>
        <w:t xml:space="preserve">aster licence progression </w:t>
      </w:r>
      <w:r w:rsidR="00E45438">
        <w:rPr>
          <w:rFonts w:ascii="Century Gothic" w:hAnsi="Century Gothic"/>
          <w:color w:val="143200"/>
          <w:sz w:val="20"/>
          <w:szCs w:val="20"/>
        </w:rPr>
        <w:t>combined with</w:t>
      </w:r>
      <w:r w:rsidRPr="005C718A">
        <w:rPr>
          <w:rFonts w:ascii="Century Gothic" w:hAnsi="Century Gothic"/>
          <w:color w:val="143200"/>
          <w:sz w:val="20"/>
          <w:szCs w:val="20"/>
        </w:rPr>
        <w:t xml:space="preserve"> improved training quality </w:t>
      </w:r>
      <w:r w:rsidR="005C718A">
        <w:rPr>
          <w:rFonts w:ascii="Century Gothic" w:hAnsi="Century Gothic"/>
          <w:color w:val="143200"/>
          <w:sz w:val="20"/>
          <w:szCs w:val="20"/>
        </w:rPr>
        <w:t>w</w:t>
      </w:r>
      <w:r w:rsidR="00E45438">
        <w:rPr>
          <w:rFonts w:ascii="Century Gothic" w:hAnsi="Century Gothic"/>
          <w:color w:val="143200"/>
          <w:sz w:val="20"/>
          <w:szCs w:val="20"/>
        </w:rPr>
        <w:t>ould</w:t>
      </w:r>
      <w:r w:rsidR="005C718A">
        <w:rPr>
          <w:rFonts w:ascii="Century Gothic" w:hAnsi="Century Gothic"/>
          <w:color w:val="143200"/>
          <w:sz w:val="20"/>
          <w:szCs w:val="20"/>
        </w:rPr>
        <w:t xml:space="preserve"> go a</w:t>
      </w:r>
      <w:r w:rsidR="00E45438">
        <w:rPr>
          <w:rFonts w:ascii="Century Gothic" w:hAnsi="Century Gothic"/>
          <w:color w:val="143200"/>
          <w:sz w:val="20"/>
          <w:szCs w:val="20"/>
        </w:rPr>
        <w:t xml:space="preserve"> </w:t>
      </w:r>
      <w:r w:rsidR="005C718A">
        <w:rPr>
          <w:rFonts w:ascii="Century Gothic" w:hAnsi="Century Gothic"/>
          <w:color w:val="143200"/>
          <w:sz w:val="20"/>
          <w:szCs w:val="20"/>
        </w:rPr>
        <w:t xml:space="preserve">long way to </w:t>
      </w:r>
      <w:r w:rsidRPr="005C718A">
        <w:rPr>
          <w:rFonts w:ascii="Century Gothic" w:hAnsi="Century Gothic"/>
          <w:color w:val="143200"/>
          <w:sz w:val="20"/>
          <w:szCs w:val="20"/>
        </w:rPr>
        <w:t>reduc</w:t>
      </w:r>
      <w:r w:rsidR="005C718A">
        <w:rPr>
          <w:rFonts w:ascii="Century Gothic" w:hAnsi="Century Gothic"/>
          <w:color w:val="143200"/>
          <w:sz w:val="20"/>
          <w:szCs w:val="20"/>
        </w:rPr>
        <w:t>ing</w:t>
      </w:r>
      <w:r w:rsidRPr="005C718A">
        <w:rPr>
          <w:rFonts w:ascii="Century Gothic" w:hAnsi="Century Gothic"/>
          <w:color w:val="143200"/>
          <w:sz w:val="20"/>
          <w:szCs w:val="20"/>
        </w:rPr>
        <w:t xml:space="preserve"> vacancies.</w:t>
      </w:r>
    </w:p>
    <w:p w14:paraId="6CD2C34C" w14:textId="77777777" w:rsidR="00E45438" w:rsidRDefault="00343078" w:rsidP="00343078">
      <w:pPr>
        <w:pStyle w:val="ListParagraph"/>
        <w:numPr>
          <w:ilvl w:val="0"/>
          <w:numId w:val="21"/>
        </w:numPr>
        <w:rPr>
          <w:rFonts w:ascii="Century Gothic" w:hAnsi="Century Gothic"/>
          <w:color w:val="143200"/>
          <w:sz w:val="20"/>
          <w:szCs w:val="20"/>
        </w:rPr>
      </w:pPr>
      <w:r w:rsidRPr="00E45438">
        <w:rPr>
          <w:rFonts w:ascii="Century Gothic" w:hAnsi="Century Gothic"/>
          <w:b/>
          <w:bCs/>
          <w:color w:val="143200"/>
          <w:sz w:val="20"/>
          <w:szCs w:val="20"/>
        </w:rPr>
        <w:t>Safety</w:t>
      </w:r>
      <w:r w:rsidRPr="00E45438">
        <w:rPr>
          <w:rFonts w:ascii="Century Gothic" w:hAnsi="Century Gothic"/>
          <w:color w:val="143200"/>
          <w:sz w:val="20"/>
          <w:szCs w:val="20"/>
        </w:rPr>
        <w:t>: Stronger governance</w:t>
      </w:r>
      <w:r w:rsidR="00E45438">
        <w:rPr>
          <w:rFonts w:ascii="Century Gothic" w:hAnsi="Century Gothic"/>
          <w:color w:val="143200"/>
          <w:sz w:val="20"/>
          <w:szCs w:val="20"/>
        </w:rPr>
        <w:t xml:space="preserve"> and training along with</w:t>
      </w:r>
      <w:r w:rsidRPr="00E45438">
        <w:rPr>
          <w:rFonts w:ascii="Century Gothic" w:hAnsi="Century Gothic"/>
          <w:color w:val="143200"/>
          <w:sz w:val="20"/>
          <w:szCs w:val="20"/>
        </w:rPr>
        <w:t xml:space="preserve"> nationally consistent standards </w:t>
      </w:r>
      <w:r w:rsidR="00E45438">
        <w:rPr>
          <w:rFonts w:ascii="Century Gothic" w:hAnsi="Century Gothic"/>
          <w:color w:val="143200"/>
          <w:sz w:val="20"/>
          <w:szCs w:val="20"/>
        </w:rPr>
        <w:t xml:space="preserve">will </w:t>
      </w:r>
      <w:r w:rsidRPr="00E45438">
        <w:rPr>
          <w:rFonts w:ascii="Century Gothic" w:hAnsi="Century Gothic"/>
          <w:color w:val="143200"/>
          <w:sz w:val="20"/>
          <w:szCs w:val="20"/>
        </w:rPr>
        <w:t>lower incident rates.</w:t>
      </w:r>
    </w:p>
    <w:p w14:paraId="12A256F6" w14:textId="2403C8AA" w:rsidR="00343078" w:rsidRPr="00E45438" w:rsidRDefault="00343078" w:rsidP="00343078">
      <w:pPr>
        <w:pStyle w:val="ListParagraph"/>
        <w:numPr>
          <w:ilvl w:val="0"/>
          <w:numId w:val="21"/>
        </w:numPr>
        <w:rPr>
          <w:rFonts w:ascii="Century Gothic" w:hAnsi="Century Gothic"/>
          <w:color w:val="143200"/>
          <w:sz w:val="20"/>
          <w:szCs w:val="20"/>
        </w:rPr>
      </w:pPr>
      <w:r w:rsidRPr="00E45438">
        <w:rPr>
          <w:rFonts w:ascii="Century Gothic" w:hAnsi="Century Gothic"/>
          <w:b/>
          <w:bCs/>
          <w:color w:val="143200"/>
          <w:sz w:val="20"/>
          <w:szCs w:val="20"/>
        </w:rPr>
        <w:t>Productivity</w:t>
      </w:r>
      <w:r w:rsidRPr="00E45438">
        <w:rPr>
          <w:rFonts w:ascii="Century Gothic" w:hAnsi="Century Gothic"/>
          <w:color w:val="143200"/>
          <w:sz w:val="20"/>
          <w:szCs w:val="20"/>
        </w:rPr>
        <w:t xml:space="preserve">: </w:t>
      </w:r>
      <w:r w:rsidR="00E45438">
        <w:rPr>
          <w:rFonts w:ascii="Century Gothic" w:hAnsi="Century Gothic"/>
          <w:color w:val="143200"/>
          <w:sz w:val="20"/>
          <w:szCs w:val="20"/>
        </w:rPr>
        <w:t>the improved</w:t>
      </w:r>
      <w:r w:rsidRPr="00E45438">
        <w:rPr>
          <w:rFonts w:ascii="Century Gothic" w:hAnsi="Century Gothic"/>
          <w:color w:val="143200"/>
          <w:sz w:val="20"/>
          <w:szCs w:val="20"/>
        </w:rPr>
        <w:t xml:space="preserve"> matching of driver skills to vehicle types </w:t>
      </w:r>
      <w:r w:rsidR="00E45438">
        <w:rPr>
          <w:rFonts w:ascii="Century Gothic" w:hAnsi="Century Gothic"/>
          <w:color w:val="143200"/>
          <w:sz w:val="20"/>
          <w:szCs w:val="20"/>
        </w:rPr>
        <w:t xml:space="preserve">will </w:t>
      </w:r>
      <w:r w:rsidRPr="00E45438">
        <w:rPr>
          <w:rFonts w:ascii="Century Gothic" w:hAnsi="Century Gothic"/>
          <w:color w:val="143200"/>
          <w:sz w:val="20"/>
          <w:szCs w:val="20"/>
        </w:rPr>
        <w:t>reduce downtime and increase efficiency.</w:t>
      </w:r>
    </w:p>
    <w:p w14:paraId="78EEC46D" w14:textId="4B06A667" w:rsidR="00343078" w:rsidRDefault="00E45438" w:rsidP="00343078">
      <w:pPr>
        <w:rPr>
          <w:rFonts w:ascii="Century Gothic" w:hAnsi="Century Gothic"/>
          <w:color w:val="143200"/>
          <w:sz w:val="20"/>
          <w:szCs w:val="20"/>
        </w:rPr>
      </w:pPr>
      <w:r>
        <w:rPr>
          <w:rFonts w:ascii="Century Gothic" w:hAnsi="Century Gothic"/>
          <w:color w:val="143200"/>
          <w:sz w:val="20"/>
          <w:szCs w:val="20"/>
        </w:rPr>
        <w:t xml:space="preserve">The proposed </w:t>
      </w:r>
      <w:r w:rsidR="0077537B">
        <w:rPr>
          <w:rFonts w:ascii="Century Gothic" w:hAnsi="Century Gothic"/>
          <w:color w:val="143200"/>
          <w:sz w:val="20"/>
          <w:szCs w:val="20"/>
        </w:rPr>
        <w:t>improvements will</w:t>
      </w:r>
      <w:r w:rsidR="00343078" w:rsidRPr="00343078">
        <w:rPr>
          <w:rFonts w:ascii="Century Gothic" w:hAnsi="Century Gothic"/>
          <w:color w:val="143200"/>
          <w:sz w:val="20"/>
          <w:szCs w:val="20"/>
        </w:rPr>
        <w:t xml:space="preserve"> boost GDP by improving labour utilisation</w:t>
      </w:r>
      <w:r w:rsidR="0077537B">
        <w:rPr>
          <w:rFonts w:ascii="Century Gothic" w:hAnsi="Century Gothic"/>
          <w:color w:val="143200"/>
          <w:sz w:val="20"/>
          <w:szCs w:val="20"/>
        </w:rPr>
        <w:t xml:space="preserve"> across the country</w:t>
      </w:r>
      <w:r w:rsidR="00343078" w:rsidRPr="00343078">
        <w:rPr>
          <w:rFonts w:ascii="Century Gothic" w:hAnsi="Century Gothic"/>
          <w:color w:val="143200"/>
          <w:sz w:val="20"/>
          <w:szCs w:val="20"/>
        </w:rPr>
        <w:t xml:space="preserve">. Employment opportunities </w:t>
      </w:r>
      <w:r w:rsidR="0077537B">
        <w:rPr>
          <w:rFonts w:ascii="Century Gothic" w:hAnsi="Century Gothic"/>
          <w:color w:val="143200"/>
          <w:sz w:val="20"/>
          <w:szCs w:val="20"/>
        </w:rPr>
        <w:t xml:space="preserve">will </w:t>
      </w:r>
      <w:r w:rsidR="00343078" w:rsidRPr="00343078">
        <w:rPr>
          <w:rFonts w:ascii="Century Gothic" w:hAnsi="Century Gothic"/>
          <w:color w:val="143200"/>
          <w:sz w:val="20"/>
          <w:szCs w:val="20"/>
        </w:rPr>
        <w:t>expand, particularly for younger workers and those without tertiary qualifications, while First Nations communities could benefit from targeted training programs.</w:t>
      </w:r>
    </w:p>
    <w:p w14:paraId="5932F973" w14:textId="01E2ABF2" w:rsidR="00AA5F45" w:rsidRDefault="00AA5F45" w:rsidP="00343078">
      <w:pPr>
        <w:rPr>
          <w:rFonts w:ascii="Century Gothic" w:hAnsi="Century Gothic"/>
          <w:color w:val="143200"/>
          <w:sz w:val="20"/>
          <w:szCs w:val="20"/>
        </w:rPr>
      </w:pPr>
      <w:r>
        <w:rPr>
          <w:rFonts w:ascii="Century Gothic" w:hAnsi="Century Gothic"/>
          <w:color w:val="143200"/>
          <w:sz w:val="20"/>
          <w:szCs w:val="20"/>
        </w:rPr>
        <w:t xml:space="preserve">TGE responds to the </w:t>
      </w:r>
      <w:r w:rsidR="002C33D3">
        <w:rPr>
          <w:rFonts w:ascii="Century Gothic" w:hAnsi="Century Gothic"/>
          <w:color w:val="143200"/>
          <w:sz w:val="20"/>
          <w:szCs w:val="20"/>
        </w:rPr>
        <w:t xml:space="preserve">following </w:t>
      </w:r>
      <w:r>
        <w:rPr>
          <w:rFonts w:ascii="Century Gothic" w:hAnsi="Century Gothic"/>
          <w:color w:val="143200"/>
          <w:sz w:val="20"/>
          <w:szCs w:val="20"/>
        </w:rPr>
        <w:t>direct questions of the PC:</w:t>
      </w:r>
    </w:p>
    <w:p w14:paraId="4DB6FF9D" w14:textId="77777777" w:rsidR="00ED775F" w:rsidRPr="00434C97" w:rsidRDefault="00AA5F45" w:rsidP="005271D2">
      <w:pPr>
        <w:pStyle w:val="ListParagraph"/>
        <w:numPr>
          <w:ilvl w:val="0"/>
          <w:numId w:val="29"/>
        </w:numPr>
        <w:rPr>
          <w:rFonts w:ascii="Century Gothic" w:hAnsi="Century Gothic"/>
          <w:b/>
          <w:bCs/>
          <w:color w:val="143200"/>
          <w:sz w:val="20"/>
          <w:szCs w:val="20"/>
        </w:rPr>
      </w:pPr>
      <w:r w:rsidRPr="00434C97">
        <w:rPr>
          <w:rFonts w:ascii="Century Gothic" w:hAnsi="Century Gothic"/>
          <w:b/>
          <w:bCs/>
          <w:color w:val="143200"/>
          <w:sz w:val="20"/>
          <w:szCs w:val="20"/>
        </w:rPr>
        <w:t>The l</w:t>
      </w:r>
      <w:r w:rsidR="00410396" w:rsidRPr="00434C97">
        <w:rPr>
          <w:rFonts w:ascii="Century Gothic" w:hAnsi="Century Gothic"/>
          <w:b/>
          <w:bCs/>
          <w:color w:val="143200"/>
          <w:sz w:val="20"/>
          <w:szCs w:val="20"/>
        </w:rPr>
        <w:t>argest hurdles to timely or accelerated implementation</w:t>
      </w:r>
      <w:r w:rsidRPr="00434C97">
        <w:rPr>
          <w:rFonts w:ascii="Century Gothic" w:hAnsi="Century Gothic"/>
          <w:b/>
          <w:bCs/>
          <w:color w:val="143200"/>
          <w:sz w:val="20"/>
          <w:szCs w:val="20"/>
        </w:rPr>
        <w:t xml:space="preserve"> will be</w:t>
      </w:r>
      <w:r w:rsidR="00ED775F" w:rsidRPr="00434C97">
        <w:rPr>
          <w:rFonts w:ascii="Century Gothic" w:hAnsi="Century Gothic"/>
          <w:b/>
          <w:bCs/>
          <w:color w:val="143200"/>
          <w:sz w:val="20"/>
          <w:szCs w:val="20"/>
        </w:rPr>
        <w:t>:</w:t>
      </w:r>
    </w:p>
    <w:p w14:paraId="74899EBF" w14:textId="77777777" w:rsidR="00ED775F" w:rsidRDefault="00410396" w:rsidP="00E11AAB">
      <w:pPr>
        <w:pStyle w:val="ListParagraph"/>
        <w:numPr>
          <w:ilvl w:val="1"/>
          <w:numId w:val="29"/>
        </w:numPr>
        <w:rPr>
          <w:rFonts w:ascii="Century Gothic" w:hAnsi="Century Gothic"/>
          <w:color w:val="143200"/>
          <w:sz w:val="20"/>
          <w:szCs w:val="20"/>
        </w:rPr>
      </w:pPr>
      <w:r w:rsidRPr="00ED775F">
        <w:rPr>
          <w:rFonts w:ascii="Century Gothic" w:hAnsi="Century Gothic"/>
          <w:b/>
          <w:bCs/>
          <w:color w:val="143200"/>
          <w:sz w:val="20"/>
          <w:szCs w:val="20"/>
        </w:rPr>
        <w:t>Curriculum and assessment redevelopment</w:t>
      </w:r>
      <w:r w:rsidRPr="00ED775F">
        <w:rPr>
          <w:rFonts w:ascii="Century Gothic" w:hAnsi="Century Gothic"/>
          <w:color w:val="143200"/>
          <w:sz w:val="20"/>
          <w:szCs w:val="20"/>
        </w:rPr>
        <w:t>: Aligning learning content with risk-focused competencies and experience-based progression</w:t>
      </w:r>
      <w:r w:rsidR="00ED775F" w:rsidRPr="00ED775F">
        <w:rPr>
          <w:rFonts w:ascii="Century Gothic" w:hAnsi="Century Gothic"/>
          <w:color w:val="143200"/>
          <w:sz w:val="20"/>
          <w:szCs w:val="20"/>
        </w:rPr>
        <w:t xml:space="preserve"> whilst at the same time</w:t>
      </w:r>
      <w:r w:rsidRPr="00ED775F">
        <w:rPr>
          <w:rFonts w:ascii="Century Gothic" w:hAnsi="Century Gothic"/>
          <w:color w:val="143200"/>
          <w:sz w:val="20"/>
          <w:szCs w:val="20"/>
        </w:rPr>
        <w:t xml:space="preserve"> standardising assessment instruments.</w:t>
      </w:r>
    </w:p>
    <w:p w14:paraId="0295C83A" w14:textId="77777777" w:rsidR="00ED775F" w:rsidRDefault="00410396" w:rsidP="009F67D5">
      <w:pPr>
        <w:pStyle w:val="ListParagraph"/>
        <w:numPr>
          <w:ilvl w:val="1"/>
          <w:numId w:val="29"/>
        </w:numPr>
        <w:rPr>
          <w:rFonts w:ascii="Century Gothic" w:hAnsi="Century Gothic"/>
          <w:color w:val="143200"/>
          <w:sz w:val="20"/>
          <w:szCs w:val="20"/>
        </w:rPr>
      </w:pPr>
      <w:r w:rsidRPr="00ED775F">
        <w:rPr>
          <w:rFonts w:ascii="Century Gothic" w:hAnsi="Century Gothic"/>
          <w:color w:val="143200"/>
          <w:sz w:val="20"/>
          <w:szCs w:val="20"/>
        </w:rPr>
        <w:lastRenderedPageBreak/>
        <w:t>Ensuring national consistency while accommodating jurisdictional variations</w:t>
      </w:r>
      <w:r w:rsidR="00ED775F" w:rsidRPr="00ED775F">
        <w:rPr>
          <w:rFonts w:ascii="Century Gothic" w:hAnsi="Century Gothic"/>
          <w:color w:val="143200"/>
          <w:sz w:val="20"/>
          <w:szCs w:val="20"/>
        </w:rPr>
        <w:t xml:space="preserve"> and</w:t>
      </w:r>
      <w:r w:rsidRPr="00ED775F">
        <w:rPr>
          <w:rFonts w:ascii="Century Gothic" w:hAnsi="Century Gothic"/>
          <w:color w:val="143200"/>
          <w:sz w:val="20"/>
          <w:szCs w:val="20"/>
        </w:rPr>
        <w:t xml:space="preserve"> avoiding gaps during transition.</w:t>
      </w:r>
    </w:p>
    <w:p w14:paraId="6C700C32" w14:textId="77777777" w:rsidR="00ED775F" w:rsidRDefault="00410396" w:rsidP="0014151A">
      <w:pPr>
        <w:pStyle w:val="ListParagraph"/>
        <w:numPr>
          <w:ilvl w:val="1"/>
          <w:numId w:val="29"/>
        </w:numPr>
        <w:rPr>
          <w:rFonts w:ascii="Century Gothic" w:hAnsi="Century Gothic"/>
          <w:color w:val="143200"/>
          <w:sz w:val="20"/>
          <w:szCs w:val="20"/>
        </w:rPr>
      </w:pPr>
      <w:r w:rsidRPr="00ED775F">
        <w:rPr>
          <w:rFonts w:ascii="Century Gothic" w:hAnsi="Century Gothic"/>
          <w:b/>
          <w:bCs/>
          <w:color w:val="143200"/>
          <w:sz w:val="20"/>
          <w:szCs w:val="20"/>
        </w:rPr>
        <w:t>Trainer and assessor capacity</w:t>
      </w:r>
      <w:r w:rsidRPr="00ED775F">
        <w:rPr>
          <w:rFonts w:ascii="Century Gothic" w:hAnsi="Century Gothic"/>
          <w:color w:val="143200"/>
          <w:sz w:val="20"/>
          <w:szCs w:val="20"/>
        </w:rPr>
        <w:t>:</w:t>
      </w:r>
      <w:r w:rsidR="00ED775F" w:rsidRPr="00ED775F">
        <w:rPr>
          <w:rFonts w:ascii="Century Gothic" w:hAnsi="Century Gothic"/>
          <w:color w:val="143200"/>
          <w:sz w:val="20"/>
          <w:szCs w:val="20"/>
        </w:rPr>
        <w:t xml:space="preserve"> Ensuring the u</w:t>
      </w:r>
      <w:r w:rsidRPr="00ED775F">
        <w:rPr>
          <w:rFonts w:ascii="Century Gothic" w:hAnsi="Century Gothic"/>
          <w:color w:val="143200"/>
          <w:sz w:val="20"/>
          <w:szCs w:val="20"/>
        </w:rPr>
        <w:t xml:space="preserve">pskilling </w:t>
      </w:r>
      <w:r w:rsidR="00ED775F" w:rsidRPr="00ED775F">
        <w:rPr>
          <w:rFonts w:ascii="Century Gothic" w:hAnsi="Century Gothic"/>
          <w:color w:val="143200"/>
          <w:sz w:val="20"/>
          <w:szCs w:val="20"/>
        </w:rPr>
        <w:t xml:space="preserve">of </w:t>
      </w:r>
      <w:r w:rsidRPr="00ED775F">
        <w:rPr>
          <w:rFonts w:ascii="Century Gothic" w:hAnsi="Century Gothic"/>
          <w:color w:val="143200"/>
          <w:sz w:val="20"/>
          <w:szCs w:val="20"/>
        </w:rPr>
        <w:t>Registered Training Organisations (RTOs), accrediting assessors, and assuring quality</w:t>
      </w:r>
      <w:r w:rsidR="00ED775F" w:rsidRPr="00ED775F">
        <w:rPr>
          <w:rFonts w:ascii="Century Gothic" w:hAnsi="Century Gothic"/>
          <w:color w:val="143200"/>
          <w:sz w:val="20"/>
          <w:szCs w:val="20"/>
        </w:rPr>
        <w:t xml:space="preserve"> while at the same time overcoming l</w:t>
      </w:r>
      <w:r w:rsidRPr="00ED775F">
        <w:rPr>
          <w:rFonts w:ascii="Century Gothic" w:hAnsi="Century Gothic"/>
          <w:color w:val="143200"/>
          <w:sz w:val="20"/>
          <w:szCs w:val="20"/>
        </w:rPr>
        <w:t>imited assessor availability, variable training quality, and uneven regional coverage.</w:t>
      </w:r>
    </w:p>
    <w:p w14:paraId="7B6659FB" w14:textId="77777777" w:rsidR="004341EA" w:rsidRDefault="00410396" w:rsidP="001F5945">
      <w:pPr>
        <w:pStyle w:val="ListParagraph"/>
        <w:numPr>
          <w:ilvl w:val="1"/>
          <w:numId w:val="29"/>
        </w:numPr>
        <w:rPr>
          <w:rFonts w:ascii="Century Gothic" w:hAnsi="Century Gothic"/>
          <w:color w:val="143200"/>
          <w:sz w:val="20"/>
          <w:szCs w:val="20"/>
        </w:rPr>
      </w:pPr>
      <w:r w:rsidRPr="004341EA">
        <w:rPr>
          <w:rFonts w:ascii="Century Gothic" w:hAnsi="Century Gothic"/>
          <w:b/>
          <w:bCs/>
          <w:color w:val="143200"/>
          <w:sz w:val="20"/>
          <w:szCs w:val="20"/>
        </w:rPr>
        <w:t>Licensing authority systems and processes</w:t>
      </w:r>
      <w:r w:rsidRPr="004341EA">
        <w:rPr>
          <w:rFonts w:ascii="Century Gothic" w:hAnsi="Century Gothic"/>
          <w:color w:val="143200"/>
          <w:sz w:val="20"/>
          <w:szCs w:val="20"/>
        </w:rPr>
        <w:t>:</w:t>
      </w:r>
      <w:r w:rsidR="00ED775F" w:rsidRPr="004341EA">
        <w:rPr>
          <w:rFonts w:ascii="Century Gothic" w:hAnsi="Century Gothic"/>
          <w:color w:val="143200"/>
          <w:sz w:val="20"/>
          <w:szCs w:val="20"/>
        </w:rPr>
        <w:t xml:space="preserve"> </w:t>
      </w:r>
      <w:r w:rsidRPr="004341EA">
        <w:rPr>
          <w:rFonts w:ascii="Century Gothic" w:hAnsi="Century Gothic"/>
          <w:color w:val="143200"/>
          <w:sz w:val="20"/>
          <w:szCs w:val="20"/>
        </w:rPr>
        <w:t xml:space="preserve">IT </w:t>
      </w:r>
      <w:r w:rsidR="00ED775F" w:rsidRPr="004341EA">
        <w:rPr>
          <w:rFonts w:ascii="Century Gothic" w:hAnsi="Century Gothic"/>
          <w:color w:val="143200"/>
          <w:sz w:val="20"/>
          <w:szCs w:val="20"/>
        </w:rPr>
        <w:t xml:space="preserve">challenges and </w:t>
      </w:r>
      <w:r w:rsidRPr="004341EA">
        <w:rPr>
          <w:rFonts w:ascii="Century Gothic" w:hAnsi="Century Gothic"/>
          <w:color w:val="143200"/>
          <w:sz w:val="20"/>
          <w:szCs w:val="20"/>
        </w:rPr>
        <w:t>changes for new licence classes/options, data standards, applicant tracking, and evidence management</w:t>
      </w:r>
      <w:r w:rsidR="00ED775F" w:rsidRPr="004341EA">
        <w:rPr>
          <w:rFonts w:ascii="Century Gothic" w:hAnsi="Century Gothic"/>
          <w:color w:val="143200"/>
          <w:sz w:val="20"/>
          <w:szCs w:val="20"/>
        </w:rPr>
        <w:t xml:space="preserve"> whilst integration with l</w:t>
      </w:r>
      <w:r w:rsidRPr="004341EA">
        <w:rPr>
          <w:rFonts w:ascii="Century Gothic" w:hAnsi="Century Gothic"/>
          <w:color w:val="143200"/>
          <w:sz w:val="20"/>
          <w:szCs w:val="20"/>
        </w:rPr>
        <w:t>egacy systems, RTO reporting, and change</w:t>
      </w:r>
      <w:r w:rsidR="00ED775F" w:rsidRPr="004341EA">
        <w:rPr>
          <w:rFonts w:ascii="Century Gothic" w:hAnsi="Century Gothic"/>
          <w:color w:val="143200"/>
          <w:sz w:val="20"/>
          <w:szCs w:val="20"/>
        </w:rPr>
        <w:t xml:space="preserve"> </w:t>
      </w:r>
      <w:r w:rsidRPr="004341EA">
        <w:rPr>
          <w:rFonts w:ascii="Century Gothic" w:hAnsi="Century Gothic"/>
          <w:color w:val="143200"/>
          <w:sz w:val="20"/>
          <w:szCs w:val="20"/>
        </w:rPr>
        <w:t>control across multiple jurisdictions.</w:t>
      </w:r>
    </w:p>
    <w:p w14:paraId="42E360D1" w14:textId="77777777" w:rsidR="001605AA" w:rsidRDefault="00410396" w:rsidP="008D58FD">
      <w:pPr>
        <w:pStyle w:val="ListParagraph"/>
        <w:numPr>
          <w:ilvl w:val="1"/>
          <w:numId w:val="29"/>
        </w:numPr>
        <w:rPr>
          <w:rFonts w:ascii="Century Gothic" w:hAnsi="Century Gothic"/>
          <w:color w:val="143200"/>
          <w:sz w:val="20"/>
          <w:szCs w:val="20"/>
        </w:rPr>
      </w:pPr>
      <w:r w:rsidRPr="001605AA">
        <w:rPr>
          <w:rFonts w:ascii="Century Gothic" w:hAnsi="Century Gothic"/>
          <w:b/>
          <w:bCs/>
          <w:color w:val="143200"/>
          <w:sz w:val="20"/>
          <w:szCs w:val="20"/>
        </w:rPr>
        <w:t>Experience-based progression design and safeguards</w:t>
      </w:r>
      <w:r w:rsidRPr="001605AA">
        <w:rPr>
          <w:rFonts w:ascii="Century Gothic" w:hAnsi="Century Gothic"/>
          <w:color w:val="143200"/>
          <w:sz w:val="20"/>
          <w:szCs w:val="20"/>
        </w:rPr>
        <w:t>:</w:t>
      </w:r>
      <w:r w:rsidR="004341EA" w:rsidRPr="001605AA">
        <w:rPr>
          <w:rFonts w:ascii="Century Gothic" w:hAnsi="Century Gothic"/>
          <w:color w:val="143200"/>
          <w:sz w:val="20"/>
          <w:szCs w:val="20"/>
        </w:rPr>
        <w:t xml:space="preserve"> D</w:t>
      </w:r>
      <w:r w:rsidRPr="001605AA">
        <w:rPr>
          <w:rFonts w:ascii="Century Gothic" w:hAnsi="Century Gothic"/>
          <w:color w:val="143200"/>
          <w:sz w:val="20"/>
          <w:szCs w:val="20"/>
        </w:rPr>
        <w:t>efining logbook requirements, supervision standards, telematics evidence, and boundary conditions (vehicle classes, tasks, routes)</w:t>
      </w:r>
      <w:r w:rsidR="004341EA" w:rsidRPr="001605AA">
        <w:rPr>
          <w:rFonts w:ascii="Century Gothic" w:hAnsi="Century Gothic"/>
          <w:color w:val="143200"/>
          <w:sz w:val="20"/>
          <w:szCs w:val="20"/>
        </w:rPr>
        <w:t xml:space="preserve"> with existing hesitations around </w:t>
      </w:r>
      <w:r w:rsidR="001605AA" w:rsidRPr="001605AA">
        <w:rPr>
          <w:rFonts w:ascii="Century Gothic" w:hAnsi="Century Gothic"/>
          <w:color w:val="143200"/>
          <w:sz w:val="20"/>
          <w:szCs w:val="20"/>
        </w:rPr>
        <w:t>electronic workbooks, a</w:t>
      </w:r>
      <w:r w:rsidRPr="001605AA">
        <w:rPr>
          <w:rFonts w:ascii="Century Gothic" w:hAnsi="Century Gothic"/>
          <w:color w:val="143200"/>
          <w:sz w:val="20"/>
          <w:szCs w:val="20"/>
        </w:rPr>
        <w:t>voiding incentives</w:t>
      </w:r>
      <w:r w:rsidR="001605AA" w:rsidRPr="001605AA">
        <w:rPr>
          <w:rFonts w:ascii="Century Gothic" w:hAnsi="Century Gothic"/>
          <w:color w:val="143200"/>
          <w:sz w:val="20"/>
          <w:szCs w:val="20"/>
        </w:rPr>
        <w:t xml:space="preserve"> with unintended outcomes</w:t>
      </w:r>
      <w:r w:rsidRPr="001605AA">
        <w:rPr>
          <w:rFonts w:ascii="Century Gothic" w:hAnsi="Century Gothic"/>
          <w:color w:val="143200"/>
          <w:sz w:val="20"/>
          <w:szCs w:val="20"/>
        </w:rPr>
        <w:t>, ensuring genuine skill acquisition and preventing shortcutting.</w:t>
      </w:r>
    </w:p>
    <w:p w14:paraId="70666947" w14:textId="77777777" w:rsidR="00253457" w:rsidRDefault="00410396" w:rsidP="00EF4D84">
      <w:pPr>
        <w:pStyle w:val="ListParagraph"/>
        <w:numPr>
          <w:ilvl w:val="1"/>
          <w:numId w:val="29"/>
        </w:numPr>
        <w:rPr>
          <w:rFonts w:ascii="Century Gothic" w:hAnsi="Century Gothic"/>
          <w:color w:val="143200"/>
          <w:sz w:val="20"/>
          <w:szCs w:val="20"/>
        </w:rPr>
      </w:pPr>
      <w:r w:rsidRPr="00253457">
        <w:rPr>
          <w:rFonts w:ascii="Century Gothic" w:hAnsi="Century Gothic"/>
          <w:b/>
          <w:bCs/>
          <w:color w:val="143200"/>
          <w:sz w:val="20"/>
          <w:szCs w:val="20"/>
        </w:rPr>
        <w:t>Governance and consistency</w:t>
      </w:r>
      <w:r w:rsidRPr="00253457">
        <w:rPr>
          <w:rFonts w:ascii="Century Gothic" w:hAnsi="Century Gothic"/>
          <w:color w:val="143200"/>
          <w:sz w:val="20"/>
          <w:szCs w:val="20"/>
        </w:rPr>
        <w:t>:</w:t>
      </w:r>
      <w:r w:rsidR="001605AA" w:rsidRPr="00253457">
        <w:rPr>
          <w:rFonts w:ascii="Century Gothic" w:hAnsi="Century Gothic"/>
          <w:color w:val="143200"/>
          <w:sz w:val="20"/>
          <w:szCs w:val="20"/>
        </w:rPr>
        <w:t xml:space="preserve"> Ensuring u</w:t>
      </w:r>
      <w:r w:rsidRPr="00253457">
        <w:rPr>
          <w:rFonts w:ascii="Century Gothic" w:hAnsi="Century Gothic"/>
          <w:color w:val="143200"/>
          <w:sz w:val="20"/>
          <w:szCs w:val="20"/>
        </w:rPr>
        <w:t>niform adoption of the framework and compliance audits</w:t>
      </w:r>
      <w:r w:rsidR="001605AA" w:rsidRPr="00253457">
        <w:rPr>
          <w:rFonts w:ascii="Century Gothic" w:hAnsi="Century Gothic"/>
          <w:color w:val="143200"/>
          <w:sz w:val="20"/>
          <w:szCs w:val="20"/>
        </w:rPr>
        <w:t xml:space="preserve"> whilst </w:t>
      </w:r>
      <w:r w:rsidR="00253457" w:rsidRPr="00253457">
        <w:rPr>
          <w:rFonts w:ascii="Century Gothic" w:hAnsi="Century Gothic"/>
          <w:color w:val="143200"/>
          <w:sz w:val="20"/>
          <w:szCs w:val="20"/>
        </w:rPr>
        <w:t>i</w:t>
      </w:r>
      <w:r w:rsidRPr="00253457">
        <w:rPr>
          <w:rFonts w:ascii="Century Gothic" w:hAnsi="Century Gothic"/>
          <w:color w:val="143200"/>
          <w:sz w:val="20"/>
          <w:szCs w:val="20"/>
        </w:rPr>
        <w:t>nconsistent interpretation and roll-out sequencing between states/territories</w:t>
      </w:r>
      <w:r w:rsidR="00253457" w:rsidRPr="00253457">
        <w:rPr>
          <w:rFonts w:ascii="Century Gothic" w:hAnsi="Century Gothic"/>
          <w:color w:val="143200"/>
          <w:sz w:val="20"/>
          <w:szCs w:val="20"/>
        </w:rPr>
        <w:t xml:space="preserve"> is highly possible and risky</w:t>
      </w:r>
      <w:r w:rsidRPr="00253457">
        <w:rPr>
          <w:rFonts w:ascii="Century Gothic" w:hAnsi="Century Gothic"/>
          <w:color w:val="143200"/>
          <w:sz w:val="20"/>
          <w:szCs w:val="20"/>
        </w:rPr>
        <w:t>.</w:t>
      </w:r>
    </w:p>
    <w:p w14:paraId="3A68A0FA" w14:textId="77777777" w:rsidR="00253457" w:rsidRDefault="00410396" w:rsidP="00D02C35">
      <w:pPr>
        <w:pStyle w:val="ListParagraph"/>
        <w:numPr>
          <w:ilvl w:val="1"/>
          <w:numId w:val="29"/>
        </w:numPr>
        <w:rPr>
          <w:rFonts w:ascii="Century Gothic" w:hAnsi="Century Gothic"/>
          <w:color w:val="143200"/>
          <w:sz w:val="20"/>
          <w:szCs w:val="20"/>
        </w:rPr>
      </w:pPr>
      <w:r w:rsidRPr="00253457">
        <w:rPr>
          <w:rFonts w:ascii="Century Gothic" w:hAnsi="Century Gothic"/>
          <w:b/>
          <w:bCs/>
          <w:color w:val="143200"/>
          <w:sz w:val="20"/>
          <w:szCs w:val="20"/>
        </w:rPr>
        <w:t>Industry uptake and scheduling</w:t>
      </w:r>
      <w:r w:rsidRPr="00253457">
        <w:rPr>
          <w:rFonts w:ascii="Century Gothic" w:hAnsi="Century Gothic"/>
          <w:color w:val="143200"/>
          <w:sz w:val="20"/>
          <w:szCs w:val="20"/>
        </w:rPr>
        <w:t>:</w:t>
      </w:r>
      <w:r w:rsidR="00253457" w:rsidRPr="00253457">
        <w:rPr>
          <w:rFonts w:ascii="Century Gothic" w:hAnsi="Century Gothic"/>
          <w:color w:val="143200"/>
          <w:sz w:val="20"/>
          <w:szCs w:val="20"/>
        </w:rPr>
        <w:t xml:space="preserve"> Ensuring</w:t>
      </w:r>
      <w:r w:rsidRPr="00253457">
        <w:rPr>
          <w:rFonts w:ascii="Century Gothic" w:hAnsi="Century Gothic"/>
          <w:color w:val="143200"/>
          <w:sz w:val="20"/>
          <w:szCs w:val="20"/>
        </w:rPr>
        <w:t xml:space="preserve"> </w:t>
      </w:r>
      <w:r w:rsidR="00253457" w:rsidRPr="00253457">
        <w:rPr>
          <w:rFonts w:ascii="Century Gothic" w:hAnsi="Century Gothic"/>
          <w:color w:val="143200"/>
          <w:sz w:val="20"/>
          <w:szCs w:val="20"/>
        </w:rPr>
        <w:t>o</w:t>
      </w:r>
      <w:r w:rsidRPr="00253457">
        <w:rPr>
          <w:rFonts w:ascii="Century Gothic" w:hAnsi="Century Gothic"/>
          <w:color w:val="143200"/>
          <w:sz w:val="20"/>
          <w:szCs w:val="20"/>
        </w:rPr>
        <w:t>perator readiness to support supervised hours, release drivers for training, and adjust rostering</w:t>
      </w:r>
      <w:r w:rsidR="00253457" w:rsidRPr="00253457">
        <w:rPr>
          <w:rFonts w:ascii="Century Gothic" w:hAnsi="Century Gothic"/>
          <w:color w:val="143200"/>
          <w:sz w:val="20"/>
          <w:szCs w:val="20"/>
        </w:rPr>
        <w:t xml:space="preserve"> all at the same time as t</w:t>
      </w:r>
      <w:r w:rsidRPr="00253457">
        <w:rPr>
          <w:rFonts w:ascii="Century Gothic" w:hAnsi="Century Gothic"/>
          <w:color w:val="143200"/>
          <w:sz w:val="20"/>
          <w:szCs w:val="20"/>
        </w:rPr>
        <w:t>ight labour markets, peak-season constraints, and small operator capacity</w:t>
      </w:r>
      <w:r w:rsidR="00253457" w:rsidRPr="00253457">
        <w:rPr>
          <w:rFonts w:ascii="Century Gothic" w:hAnsi="Century Gothic"/>
          <w:color w:val="143200"/>
          <w:sz w:val="20"/>
          <w:szCs w:val="20"/>
        </w:rPr>
        <w:t>.</w:t>
      </w:r>
    </w:p>
    <w:p w14:paraId="73A0A937" w14:textId="77777777" w:rsidR="00010ABF" w:rsidRDefault="00410396" w:rsidP="00EA1708">
      <w:pPr>
        <w:pStyle w:val="ListParagraph"/>
        <w:numPr>
          <w:ilvl w:val="1"/>
          <w:numId w:val="29"/>
        </w:numPr>
        <w:rPr>
          <w:rFonts w:ascii="Century Gothic" w:hAnsi="Century Gothic"/>
          <w:color w:val="143200"/>
          <w:sz w:val="20"/>
          <w:szCs w:val="20"/>
        </w:rPr>
      </w:pPr>
      <w:r w:rsidRPr="00010ABF">
        <w:rPr>
          <w:rFonts w:ascii="Century Gothic" w:hAnsi="Century Gothic"/>
          <w:b/>
          <w:bCs/>
          <w:color w:val="143200"/>
          <w:sz w:val="20"/>
          <w:szCs w:val="20"/>
        </w:rPr>
        <w:t>Data and evaluation readiness</w:t>
      </w:r>
      <w:r w:rsidRPr="00010ABF">
        <w:rPr>
          <w:rFonts w:ascii="Century Gothic" w:hAnsi="Century Gothic"/>
          <w:color w:val="143200"/>
          <w:sz w:val="20"/>
          <w:szCs w:val="20"/>
        </w:rPr>
        <w:t>:</w:t>
      </w:r>
      <w:r w:rsidR="00253457" w:rsidRPr="00010ABF">
        <w:rPr>
          <w:rFonts w:ascii="Century Gothic" w:hAnsi="Century Gothic"/>
          <w:color w:val="143200"/>
          <w:sz w:val="20"/>
          <w:szCs w:val="20"/>
        </w:rPr>
        <w:t xml:space="preserve"> Ensuring</w:t>
      </w:r>
      <w:r w:rsidRPr="00010ABF">
        <w:rPr>
          <w:rFonts w:ascii="Century Gothic" w:hAnsi="Century Gothic"/>
          <w:color w:val="143200"/>
          <w:sz w:val="20"/>
          <w:szCs w:val="20"/>
        </w:rPr>
        <w:t xml:space="preserve"> </w:t>
      </w:r>
      <w:r w:rsidR="00253457" w:rsidRPr="00010ABF">
        <w:rPr>
          <w:rFonts w:ascii="Century Gothic" w:hAnsi="Century Gothic"/>
          <w:color w:val="143200"/>
          <w:sz w:val="20"/>
          <w:szCs w:val="20"/>
        </w:rPr>
        <w:t>b</w:t>
      </w:r>
      <w:r w:rsidRPr="00010ABF">
        <w:rPr>
          <w:rFonts w:ascii="Century Gothic" w:hAnsi="Century Gothic"/>
          <w:color w:val="143200"/>
          <w:sz w:val="20"/>
          <w:szCs w:val="20"/>
        </w:rPr>
        <w:t>aselines for throughput, safety, and productivity</w:t>
      </w:r>
      <w:r w:rsidR="00253457" w:rsidRPr="00010ABF">
        <w:rPr>
          <w:rFonts w:ascii="Century Gothic" w:hAnsi="Century Gothic"/>
          <w:color w:val="143200"/>
          <w:sz w:val="20"/>
          <w:szCs w:val="20"/>
        </w:rPr>
        <w:t xml:space="preserve"> along with</w:t>
      </w:r>
      <w:r w:rsidRPr="00010ABF">
        <w:rPr>
          <w:rFonts w:ascii="Century Gothic" w:hAnsi="Century Gothic"/>
          <w:color w:val="143200"/>
          <w:sz w:val="20"/>
          <w:szCs w:val="20"/>
        </w:rPr>
        <w:t xml:space="preserve"> ongoing performance monitoring</w:t>
      </w:r>
      <w:r w:rsidR="00253457" w:rsidRPr="00010ABF">
        <w:rPr>
          <w:rFonts w:ascii="Century Gothic" w:hAnsi="Century Gothic"/>
          <w:color w:val="143200"/>
          <w:sz w:val="20"/>
          <w:szCs w:val="20"/>
        </w:rPr>
        <w:t xml:space="preserve"> in an environment of f</w:t>
      </w:r>
      <w:r w:rsidRPr="00010ABF">
        <w:rPr>
          <w:rFonts w:ascii="Century Gothic" w:hAnsi="Century Gothic"/>
          <w:color w:val="143200"/>
          <w:sz w:val="20"/>
          <w:szCs w:val="20"/>
        </w:rPr>
        <w:t>ragmented data across RTOs, licensing authorities, and operators</w:t>
      </w:r>
      <w:r w:rsidR="00253457" w:rsidRPr="00010ABF">
        <w:rPr>
          <w:rFonts w:ascii="Century Gothic" w:hAnsi="Century Gothic"/>
          <w:color w:val="143200"/>
          <w:sz w:val="20"/>
          <w:szCs w:val="20"/>
        </w:rPr>
        <w:t xml:space="preserve"> (</w:t>
      </w:r>
      <w:proofErr w:type="spellStart"/>
      <w:r w:rsidR="00253457" w:rsidRPr="00010ABF">
        <w:rPr>
          <w:rFonts w:ascii="Century Gothic" w:hAnsi="Century Gothic"/>
          <w:color w:val="143200"/>
          <w:sz w:val="20"/>
          <w:szCs w:val="20"/>
        </w:rPr>
        <w:t>ie</w:t>
      </w:r>
      <w:proofErr w:type="spellEnd"/>
      <w:r w:rsidR="00253457" w:rsidRPr="00010ABF">
        <w:rPr>
          <w:rFonts w:ascii="Century Gothic" w:hAnsi="Century Gothic"/>
          <w:color w:val="143200"/>
          <w:sz w:val="20"/>
          <w:szCs w:val="20"/>
        </w:rPr>
        <w:t xml:space="preserve"> a</w:t>
      </w:r>
      <w:r w:rsidRPr="00010ABF">
        <w:rPr>
          <w:rFonts w:ascii="Century Gothic" w:hAnsi="Century Gothic"/>
          <w:color w:val="143200"/>
          <w:sz w:val="20"/>
          <w:szCs w:val="20"/>
        </w:rPr>
        <w:t xml:space="preserve"> lack of standardised telemetry/records</w:t>
      </w:r>
      <w:r w:rsidR="00253457" w:rsidRPr="00010ABF">
        <w:rPr>
          <w:rFonts w:ascii="Century Gothic" w:hAnsi="Century Gothic"/>
          <w:color w:val="143200"/>
          <w:sz w:val="20"/>
          <w:szCs w:val="20"/>
        </w:rPr>
        <w:t>)</w:t>
      </w:r>
      <w:r w:rsidRPr="00010ABF">
        <w:rPr>
          <w:rFonts w:ascii="Century Gothic" w:hAnsi="Century Gothic"/>
          <w:color w:val="143200"/>
          <w:sz w:val="20"/>
          <w:szCs w:val="20"/>
        </w:rPr>
        <w:t>.</w:t>
      </w:r>
    </w:p>
    <w:p w14:paraId="64F813EB" w14:textId="5438803A" w:rsidR="00010ABF" w:rsidRPr="00434C97" w:rsidRDefault="00010ABF" w:rsidP="00A46932">
      <w:pPr>
        <w:pStyle w:val="ListParagraph"/>
        <w:numPr>
          <w:ilvl w:val="0"/>
          <w:numId w:val="29"/>
        </w:numPr>
        <w:rPr>
          <w:rFonts w:ascii="Century Gothic" w:hAnsi="Century Gothic"/>
          <w:b/>
          <w:bCs/>
          <w:color w:val="143200"/>
          <w:sz w:val="20"/>
          <w:szCs w:val="20"/>
        </w:rPr>
      </w:pPr>
      <w:r w:rsidRPr="00434C97">
        <w:rPr>
          <w:rFonts w:ascii="Century Gothic" w:hAnsi="Century Gothic"/>
          <w:b/>
          <w:bCs/>
          <w:color w:val="143200"/>
          <w:sz w:val="20"/>
          <w:szCs w:val="20"/>
        </w:rPr>
        <w:t xml:space="preserve">TGE suggests the following </w:t>
      </w:r>
      <w:r w:rsidR="00410396" w:rsidRPr="00434C97">
        <w:rPr>
          <w:rFonts w:ascii="Century Gothic" w:hAnsi="Century Gothic"/>
          <w:b/>
          <w:bCs/>
          <w:color w:val="143200"/>
          <w:sz w:val="20"/>
          <w:szCs w:val="20"/>
        </w:rPr>
        <w:t xml:space="preserve">roles </w:t>
      </w:r>
      <w:r w:rsidR="00214F6E" w:rsidRPr="00434C97">
        <w:rPr>
          <w:rFonts w:ascii="Century Gothic" w:hAnsi="Century Gothic"/>
          <w:b/>
          <w:bCs/>
          <w:color w:val="143200"/>
          <w:sz w:val="20"/>
          <w:szCs w:val="20"/>
        </w:rPr>
        <w:t xml:space="preserve">to be spread </w:t>
      </w:r>
      <w:r w:rsidR="00410396" w:rsidRPr="00434C97">
        <w:rPr>
          <w:rFonts w:ascii="Century Gothic" w:hAnsi="Century Gothic"/>
          <w:b/>
          <w:bCs/>
          <w:color w:val="143200"/>
          <w:sz w:val="20"/>
          <w:szCs w:val="20"/>
        </w:rPr>
        <w:t>across federal, state, territory and private bodies</w:t>
      </w:r>
      <w:r w:rsidRPr="00434C97">
        <w:rPr>
          <w:rFonts w:ascii="Century Gothic" w:hAnsi="Century Gothic"/>
          <w:b/>
          <w:bCs/>
          <w:color w:val="143200"/>
          <w:sz w:val="20"/>
          <w:szCs w:val="20"/>
        </w:rPr>
        <w:t>:</w:t>
      </w:r>
    </w:p>
    <w:p w14:paraId="10944322" w14:textId="77777777" w:rsidR="00010ABF" w:rsidRDefault="00410396" w:rsidP="00867A89">
      <w:pPr>
        <w:pStyle w:val="ListParagraph"/>
        <w:numPr>
          <w:ilvl w:val="1"/>
          <w:numId w:val="29"/>
        </w:numPr>
        <w:rPr>
          <w:rFonts w:ascii="Century Gothic" w:hAnsi="Century Gothic"/>
          <w:color w:val="143200"/>
          <w:sz w:val="20"/>
          <w:szCs w:val="20"/>
        </w:rPr>
      </w:pPr>
      <w:r w:rsidRPr="00010ABF">
        <w:rPr>
          <w:rFonts w:ascii="Century Gothic" w:hAnsi="Century Gothic"/>
          <w:b/>
          <w:bCs/>
          <w:color w:val="143200"/>
          <w:sz w:val="20"/>
          <w:szCs w:val="20"/>
        </w:rPr>
        <w:t>Commonwealth (DITRDCSA):</w:t>
      </w:r>
      <w:r w:rsidR="00010ABF" w:rsidRPr="00010ABF">
        <w:rPr>
          <w:rFonts w:ascii="Century Gothic" w:hAnsi="Century Gothic"/>
          <w:color w:val="143200"/>
          <w:sz w:val="20"/>
          <w:szCs w:val="20"/>
        </w:rPr>
        <w:t xml:space="preserve"> Lead a</w:t>
      </w:r>
      <w:r w:rsidRPr="00010ABF">
        <w:rPr>
          <w:rFonts w:ascii="Century Gothic" w:hAnsi="Century Gothic"/>
          <w:color w:val="143200"/>
          <w:sz w:val="20"/>
          <w:szCs w:val="20"/>
        </w:rPr>
        <w:t xml:space="preserve"> </w:t>
      </w:r>
      <w:r w:rsidR="00010ABF" w:rsidRPr="00010ABF">
        <w:rPr>
          <w:rFonts w:ascii="Century Gothic" w:hAnsi="Century Gothic"/>
          <w:color w:val="143200"/>
          <w:sz w:val="20"/>
          <w:szCs w:val="20"/>
        </w:rPr>
        <w:t>n</w:t>
      </w:r>
      <w:r w:rsidRPr="00010ABF">
        <w:rPr>
          <w:rFonts w:ascii="Century Gothic" w:hAnsi="Century Gothic"/>
          <w:color w:val="143200"/>
          <w:sz w:val="20"/>
          <w:szCs w:val="20"/>
        </w:rPr>
        <w:t>ational coordination</w:t>
      </w:r>
      <w:r w:rsidR="00010ABF" w:rsidRPr="00010ABF">
        <w:rPr>
          <w:rFonts w:ascii="Century Gothic" w:hAnsi="Century Gothic"/>
          <w:color w:val="143200"/>
          <w:sz w:val="20"/>
          <w:szCs w:val="20"/>
        </w:rPr>
        <w:t xml:space="preserve"> and</w:t>
      </w:r>
      <w:r w:rsidRPr="00010ABF">
        <w:rPr>
          <w:rFonts w:ascii="Century Gothic" w:hAnsi="Century Gothic"/>
          <w:color w:val="143200"/>
          <w:sz w:val="20"/>
          <w:szCs w:val="20"/>
        </w:rPr>
        <w:t xml:space="preserve"> funding envelopes</w:t>
      </w:r>
      <w:r w:rsidR="00010ABF" w:rsidRPr="00010ABF">
        <w:rPr>
          <w:rFonts w:ascii="Century Gothic" w:hAnsi="Century Gothic"/>
          <w:color w:val="143200"/>
          <w:sz w:val="20"/>
          <w:szCs w:val="20"/>
        </w:rPr>
        <w:t xml:space="preserve"> with a focus on</w:t>
      </w:r>
      <w:r w:rsidRPr="00010ABF">
        <w:rPr>
          <w:rFonts w:ascii="Century Gothic" w:hAnsi="Century Gothic"/>
          <w:color w:val="143200"/>
          <w:sz w:val="20"/>
          <w:szCs w:val="20"/>
        </w:rPr>
        <w:t xml:space="preserve"> change governance, national data standards and dashboards.</w:t>
      </w:r>
      <w:r w:rsidR="00010ABF" w:rsidRPr="00010ABF">
        <w:rPr>
          <w:rFonts w:ascii="Century Gothic" w:hAnsi="Century Gothic"/>
          <w:color w:val="143200"/>
          <w:sz w:val="20"/>
          <w:szCs w:val="20"/>
        </w:rPr>
        <w:t xml:space="preserve">  </w:t>
      </w:r>
      <w:r w:rsidRPr="00010ABF">
        <w:rPr>
          <w:rFonts w:ascii="Century Gothic" w:hAnsi="Century Gothic"/>
          <w:color w:val="143200"/>
          <w:sz w:val="20"/>
          <w:szCs w:val="20"/>
        </w:rPr>
        <w:t>Support</w:t>
      </w:r>
      <w:r w:rsidR="00010ABF" w:rsidRPr="00010ABF">
        <w:rPr>
          <w:rFonts w:ascii="Century Gothic" w:hAnsi="Century Gothic"/>
          <w:color w:val="143200"/>
          <w:sz w:val="20"/>
          <w:szCs w:val="20"/>
        </w:rPr>
        <w:t xml:space="preserve"> focus for c</w:t>
      </w:r>
      <w:r w:rsidRPr="00010ABF">
        <w:rPr>
          <w:rFonts w:ascii="Century Gothic" w:hAnsi="Century Gothic"/>
          <w:color w:val="143200"/>
          <w:sz w:val="20"/>
          <w:szCs w:val="20"/>
        </w:rPr>
        <w:t xml:space="preserve">ommunications, </w:t>
      </w:r>
      <w:r w:rsidR="00010ABF" w:rsidRPr="00010ABF">
        <w:rPr>
          <w:rFonts w:ascii="Century Gothic" w:hAnsi="Century Gothic"/>
          <w:color w:val="143200"/>
          <w:sz w:val="20"/>
          <w:szCs w:val="20"/>
        </w:rPr>
        <w:t xml:space="preserve">an </w:t>
      </w:r>
      <w:r w:rsidRPr="00010ABF">
        <w:rPr>
          <w:rFonts w:ascii="Century Gothic" w:hAnsi="Century Gothic"/>
          <w:color w:val="143200"/>
          <w:sz w:val="20"/>
          <w:szCs w:val="20"/>
        </w:rPr>
        <w:t>evaluation framework, and intergovernmental agreements.</w:t>
      </w:r>
    </w:p>
    <w:p w14:paraId="1F83EAEB" w14:textId="071B0A21" w:rsidR="00101D44" w:rsidRDefault="00410396" w:rsidP="00F83214">
      <w:pPr>
        <w:pStyle w:val="ListParagraph"/>
        <w:numPr>
          <w:ilvl w:val="1"/>
          <w:numId w:val="29"/>
        </w:numPr>
        <w:rPr>
          <w:rFonts w:ascii="Century Gothic" w:hAnsi="Century Gothic"/>
          <w:color w:val="143200"/>
          <w:sz w:val="20"/>
          <w:szCs w:val="20"/>
        </w:rPr>
      </w:pPr>
      <w:r w:rsidRPr="00101D44">
        <w:rPr>
          <w:rFonts w:ascii="Century Gothic" w:hAnsi="Century Gothic"/>
          <w:b/>
          <w:bCs/>
          <w:color w:val="143200"/>
          <w:sz w:val="20"/>
          <w:szCs w:val="20"/>
        </w:rPr>
        <w:t>Austroads</w:t>
      </w:r>
      <w:r w:rsidR="007B2EC0" w:rsidRPr="00101D44">
        <w:rPr>
          <w:rFonts w:ascii="Century Gothic" w:hAnsi="Century Gothic"/>
          <w:color w:val="143200"/>
          <w:sz w:val="20"/>
          <w:szCs w:val="20"/>
        </w:rPr>
        <w:t xml:space="preserve"> </w:t>
      </w:r>
      <w:r w:rsidR="007B2EC0" w:rsidRPr="00101D44">
        <w:rPr>
          <w:rFonts w:ascii="Century Gothic" w:hAnsi="Century Gothic"/>
          <w:b/>
          <w:bCs/>
          <w:color w:val="143200"/>
          <w:sz w:val="20"/>
          <w:szCs w:val="20"/>
        </w:rPr>
        <w:t xml:space="preserve">or similar entity: </w:t>
      </w:r>
      <w:r w:rsidRPr="00101D44">
        <w:rPr>
          <w:rFonts w:ascii="Century Gothic" w:hAnsi="Century Gothic"/>
          <w:color w:val="143200"/>
          <w:sz w:val="20"/>
          <w:szCs w:val="20"/>
        </w:rPr>
        <w:t>Lead</w:t>
      </w:r>
      <w:r w:rsidR="007B2EC0" w:rsidRPr="00101D44">
        <w:rPr>
          <w:rFonts w:ascii="Century Gothic" w:hAnsi="Century Gothic"/>
          <w:color w:val="143200"/>
          <w:sz w:val="20"/>
          <w:szCs w:val="20"/>
        </w:rPr>
        <w:t xml:space="preserve"> the</w:t>
      </w:r>
      <w:r w:rsidRPr="00101D44">
        <w:rPr>
          <w:rFonts w:ascii="Century Gothic" w:hAnsi="Century Gothic"/>
          <w:color w:val="143200"/>
          <w:sz w:val="20"/>
          <w:szCs w:val="20"/>
        </w:rPr>
        <w:t xml:space="preserve"> </w:t>
      </w:r>
      <w:r w:rsidR="007B2EC0" w:rsidRPr="00101D44">
        <w:rPr>
          <w:rFonts w:ascii="Century Gothic" w:hAnsi="Century Gothic"/>
          <w:color w:val="143200"/>
          <w:sz w:val="20"/>
          <w:szCs w:val="20"/>
        </w:rPr>
        <w:t>informed t</w:t>
      </w:r>
      <w:r w:rsidRPr="00101D44">
        <w:rPr>
          <w:rFonts w:ascii="Century Gothic" w:hAnsi="Century Gothic"/>
          <w:color w:val="143200"/>
          <w:sz w:val="20"/>
          <w:szCs w:val="20"/>
        </w:rPr>
        <w:t>echnical content for competencies and assessments;</w:t>
      </w:r>
      <w:r w:rsidR="007B2EC0" w:rsidRPr="00101D44">
        <w:rPr>
          <w:rFonts w:ascii="Century Gothic" w:hAnsi="Century Gothic"/>
          <w:color w:val="143200"/>
          <w:sz w:val="20"/>
          <w:szCs w:val="20"/>
        </w:rPr>
        <w:t xml:space="preserve"> provide</w:t>
      </w:r>
      <w:r w:rsidRPr="00101D44">
        <w:rPr>
          <w:rFonts w:ascii="Century Gothic" w:hAnsi="Century Gothic"/>
          <w:color w:val="143200"/>
          <w:sz w:val="20"/>
          <w:szCs w:val="20"/>
        </w:rPr>
        <w:t xml:space="preserve"> national guidance</w:t>
      </w:r>
      <w:r w:rsidR="00101D44" w:rsidRPr="00101D44">
        <w:rPr>
          <w:rFonts w:ascii="Century Gothic" w:hAnsi="Century Gothic"/>
          <w:color w:val="143200"/>
          <w:sz w:val="20"/>
          <w:szCs w:val="20"/>
        </w:rPr>
        <w:t xml:space="preserve"> and </w:t>
      </w:r>
      <w:r w:rsidRPr="00101D44">
        <w:rPr>
          <w:rFonts w:ascii="Century Gothic" w:hAnsi="Century Gothic"/>
          <w:color w:val="143200"/>
          <w:sz w:val="20"/>
          <w:szCs w:val="20"/>
        </w:rPr>
        <w:t>assessor accreditation standards</w:t>
      </w:r>
      <w:r w:rsidR="00101D44" w:rsidRPr="00101D44">
        <w:rPr>
          <w:rFonts w:ascii="Century Gothic" w:hAnsi="Century Gothic"/>
          <w:color w:val="143200"/>
          <w:sz w:val="20"/>
          <w:szCs w:val="20"/>
        </w:rPr>
        <w:t xml:space="preserve"> whilst providing c</w:t>
      </w:r>
      <w:r w:rsidRPr="00101D44">
        <w:rPr>
          <w:rFonts w:ascii="Century Gothic" w:hAnsi="Century Gothic"/>
          <w:color w:val="143200"/>
          <w:sz w:val="20"/>
          <w:szCs w:val="20"/>
        </w:rPr>
        <w:t>onsistency audits and updates.</w:t>
      </w:r>
    </w:p>
    <w:p w14:paraId="7477D6C2" w14:textId="77777777" w:rsidR="00101D44" w:rsidRDefault="00410396" w:rsidP="00982887">
      <w:pPr>
        <w:pStyle w:val="ListParagraph"/>
        <w:numPr>
          <w:ilvl w:val="1"/>
          <w:numId w:val="29"/>
        </w:numPr>
        <w:rPr>
          <w:rFonts w:ascii="Century Gothic" w:hAnsi="Century Gothic"/>
          <w:color w:val="143200"/>
          <w:sz w:val="20"/>
          <w:szCs w:val="20"/>
        </w:rPr>
      </w:pPr>
      <w:r w:rsidRPr="00101D44">
        <w:rPr>
          <w:rFonts w:ascii="Century Gothic" w:hAnsi="Century Gothic"/>
          <w:b/>
          <w:bCs/>
          <w:color w:val="143200"/>
          <w:sz w:val="20"/>
          <w:szCs w:val="20"/>
        </w:rPr>
        <w:t>State/territory transport departments and licensing authorities</w:t>
      </w:r>
      <w:r w:rsidRPr="00101D44">
        <w:rPr>
          <w:rFonts w:ascii="Century Gothic" w:hAnsi="Century Gothic"/>
          <w:color w:val="143200"/>
          <w:sz w:val="20"/>
          <w:szCs w:val="20"/>
        </w:rPr>
        <w:t>:</w:t>
      </w:r>
      <w:r w:rsidR="00101D44" w:rsidRPr="00101D44">
        <w:rPr>
          <w:rFonts w:ascii="Century Gothic" w:hAnsi="Century Gothic"/>
          <w:color w:val="143200"/>
          <w:sz w:val="20"/>
          <w:szCs w:val="20"/>
        </w:rPr>
        <w:t xml:space="preserve"> </w:t>
      </w:r>
      <w:r w:rsidRPr="00101D44">
        <w:rPr>
          <w:rFonts w:ascii="Century Gothic" w:hAnsi="Century Gothic"/>
          <w:color w:val="143200"/>
          <w:sz w:val="20"/>
          <w:szCs w:val="20"/>
        </w:rPr>
        <w:t>Lead</w:t>
      </w:r>
      <w:r w:rsidR="00101D44" w:rsidRPr="00101D44">
        <w:rPr>
          <w:rFonts w:ascii="Century Gothic" w:hAnsi="Century Gothic"/>
          <w:color w:val="143200"/>
          <w:sz w:val="20"/>
          <w:szCs w:val="20"/>
        </w:rPr>
        <w:t xml:space="preserve"> r</w:t>
      </w:r>
      <w:r w:rsidRPr="00101D44">
        <w:rPr>
          <w:rFonts w:ascii="Century Gothic" w:hAnsi="Century Gothic"/>
          <w:color w:val="143200"/>
          <w:sz w:val="20"/>
          <w:szCs w:val="20"/>
        </w:rPr>
        <w:t>egulatory adoption, licensing rules, IT system changes</w:t>
      </w:r>
      <w:r w:rsidR="00101D44" w:rsidRPr="00101D44">
        <w:rPr>
          <w:rFonts w:ascii="Century Gothic" w:hAnsi="Century Gothic"/>
          <w:color w:val="143200"/>
          <w:sz w:val="20"/>
          <w:szCs w:val="20"/>
        </w:rPr>
        <w:t xml:space="preserve"> and</w:t>
      </w:r>
      <w:r w:rsidRPr="00101D44">
        <w:rPr>
          <w:rFonts w:ascii="Century Gothic" w:hAnsi="Century Gothic"/>
          <w:color w:val="143200"/>
          <w:sz w:val="20"/>
          <w:szCs w:val="20"/>
        </w:rPr>
        <w:t xml:space="preserve"> compliance oversight</w:t>
      </w:r>
      <w:r w:rsidR="00101D44" w:rsidRPr="00101D44">
        <w:rPr>
          <w:rFonts w:ascii="Century Gothic" w:hAnsi="Century Gothic"/>
          <w:color w:val="143200"/>
          <w:sz w:val="20"/>
          <w:szCs w:val="20"/>
        </w:rPr>
        <w:t xml:space="preserve"> whilst supporting l</w:t>
      </w:r>
      <w:r w:rsidRPr="00101D44">
        <w:rPr>
          <w:rFonts w:ascii="Century Gothic" w:hAnsi="Century Gothic"/>
          <w:color w:val="143200"/>
          <w:sz w:val="20"/>
          <w:szCs w:val="20"/>
        </w:rPr>
        <w:t>ocal implementation, quality assurance, and data reporting.</w:t>
      </w:r>
    </w:p>
    <w:p w14:paraId="306AB61B" w14:textId="77777777" w:rsidR="00101D44" w:rsidRDefault="00410396" w:rsidP="00EB68E9">
      <w:pPr>
        <w:pStyle w:val="ListParagraph"/>
        <w:numPr>
          <w:ilvl w:val="1"/>
          <w:numId w:val="29"/>
        </w:numPr>
        <w:rPr>
          <w:rFonts w:ascii="Century Gothic" w:hAnsi="Century Gothic"/>
          <w:color w:val="143200"/>
          <w:sz w:val="20"/>
          <w:szCs w:val="20"/>
        </w:rPr>
      </w:pPr>
      <w:r w:rsidRPr="00101D44">
        <w:rPr>
          <w:rFonts w:ascii="Century Gothic" w:hAnsi="Century Gothic"/>
          <w:b/>
          <w:bCs/>
          <w:color w:val="143200"/>
          <w:sz w:val="20"/>
          <w:szCs w:val="20"/>
        </w:rPr>
        <w:t>NHVR (where relevant):</w:t>
      </w:r>
      <w:r w:rsidR="00101D44" w:rsidRPr="00101D44">
        <w:rPr>
          <w:rFonts w:ascii="Century Gothic" w:hAnsi="Century Gothic"/>
          <w:color w:val="143200"/>
          <w:sz w:val="20"/>
          <w:szCs w:val="20"/>
        </w:rPr>
        <w:t xml:space="preserve"> Ensure a</w:t>
      </w:r>
      <w:r w:rsidRPr="00101D44">
        <w:rPr>
          <w:rFonts w:ascii="Century Gothic" w:hAnsi="Century Gothic"/>
          <w:color w:val="143200"/>
          <w:sz w:val="20"/>
          <w:szCs w:val="20"/>
        </w:rPr>
        <w:t>lignment with safety programs, industry communications, and data sharing for enforcement/incident trends.</w:t>
      </w:r>
    </w:p>
    <w:p w14:paraId="0F00889F" w14:textId="77777777" w:rsidR="00101D44" w:rsidRDefault="00410396" w:rsidP="0005285E">
      <w:pPr>
        <w:pStyle w:val="ListParagraph"/>
        <w:numPr>
          <w:ilvl w:val="1"/>
          <w:numId w:val="29"/>
        </w:numPr>
        <w:rPr>
          <w:rFonts w:ascii="Century Gothic" w:hAnsi="Century Gothic"/>
          <w:color w:val="143200"/>
          <w:sz w:val="20"/>
          <w:szCs w:val="20"/>
        </w:rPr>
      </w:pPr>
      <w:r w:rsidRPr="00101D44">
        <w:rPr>
          <w:rFonts w:ascii="Century Gothic" w:hAnsi="Century Gothic"/>
          <w:b/>
          <w:bCs/>
          <w:color w:val="143200"/>
          <w:sz w:val="20"/>
          <w:szCs w:val="20"/>
        </w:rPr>
        <w:t>Registered Training Organisations (RTOs) and assessors</w:t>
      </w:r>
      <w:r w:rsidRPr="00101D44">
        <w:rPr>
          <w:rFonts w:ascii="Century Gothic" w:hAnsi="Century Gothic"/>
          <w:color w:val="143200"/>
          <w:sz w:val="20"/>
          <w:szCs w:val="20"/>
        </w:rPr>
        <w:t>:</w:t>
      </w:r>
      <w:r w:rsidR="00101D44" w:rsidRPr="00101D44">
        <w:rPr>
          <w:rFonts w:ascii="Century Gothic" w:hAnsi="Century Gothic"/>
          <w:color w:val="143200"/>
          <w:sz w:val="20"/>
          <w:szCs w:val="20"/>
        </w:rPr>
        <w:t xml:space="preserve"> </w:t>
      </w:r>
      <w:r w:rsidRPr="00101D44">
        <w:rPr>
          <w:rFonts w:ascii="Century Gothic" w:hAnsi="Century Gothic"/>
          <w:color w:val="143200"/>
          <w:sz w:val="20"/>
          <w:szCs w:val="20"/>
        </w:rPr>
        <w:t>Delivery of training and assessment</w:t>
      </w:r>
      <w:r w:rsidR="00101D44" w:rsidRPr="00101D44">
        <w:rPr>
          <w:rFonts w:ascii="Century Gothic" w:hAnsi="Century Gothic"/>
          <w:color w:val="143200"/>
          <w:sz w:val="20"/>
          <w:szCs w:val="20"/>
        </w:rPr>
        <w:t>s,</w:t>
      </w:r>
      <w:r w:rsidRPr="00101D44">
        <w:rPr>
          <w:rFonts w:ascii="Century Gothic" w:hAnsi="Century Gothic"/>
          <w:color w:val="143200"/>
          <w:sz w:val="20"/>
          <w:szCs w:val="20"/>
        </w:rPr>
        <w:t xml:space="preserve"> trainer accreditation</w:t>
      </w:r>
      <w:r w:rsidR="00101D44" w:rsidRPr="00101D44">
        <w:rPr>
          <w:rFonts w:ascii="Century Gothic" w:hAnsi="Century Gothic"/>
          <w:color w:val="143200"/>
          <w:sz w:val="20"/>
          <w:szCs w:val="20"/>
        </w:rPr>
        <w:t xml:space="preserve"> and</w:t>
      </w:r>
      <w:r w:rsidRPr="00101D44">
        <w:rPr>
          <w:rFonts w:ascii="Century Gothic" w:hAnsi="Century Gothic"/>
          <w:color w:val="143200"/>
          <w:sz w:val="20"/>
          <w:szCs w:val="20"/>
        </w:rPr>
        <w:t xml:space="preserve"> reporting outcomes</w:t>
      </w:r>
      <w:r w:rsidR="00101D44" w:rsidRPr="00101D44">
        <w:rPr>
          <w:rFonts w:ascii="Century Gothic" w:hAnsi="Century Gothic"/>
          <w:color w:val="143200"/>
          <w:sz w:val="20"/>
          <w:szCs w:val="20"/>
        </w:rPr>
        <w:t xml:space="preserve"> but also support and ensure i</w:t>
      </w:r>
      <w:r w:rsidRPr="00101D44">
        <w:rPr>
          <w:rFonts w:ascii="Century Gothic" w:hAnsi="Century Gothic"/>
          <w:color w:val="143200"/>
          <w:sz w:val="20"/>
          <w:szCs w:val="20"/>
        </w:rPr>
        <w:t>ndustry liaison and continuous improvement.</w:t>
      </w:r>
    </w:p>
    <w:p w14:paraId="4065CBA4" w14:textId="77777777" w:rsidR="00101D44" w:rsidRDefault="00410396" w:rsidP="008A2872">
      <w:pPr>
        <w:pStyle w:val="ListParagraph"/>
        <w:numPr>
          <w:ilvl w:val="1"/>
          <w:numId w:val="29"/>
        </w:numPr>
        <w:rPr>
          <w:rFonts w:ascii="Century Gothic" w:hAnsi="Century Gothic"/>
          <w:color w:val="143200"/>
          <w:sz w:val="20"/>
          <w:szCs w:val="20"/>
        </w:rPr>
      </w:pPr>
      <w:r w:rsidRPr="00101D44">
        <w:rPr>
          <w:rFonts w:ascii="Century Gothic" w:hAnsi="Century Gothic"/>
          <w:b/>
          <w:bCs/>
          <w:color w:val="143200"/>
          <w:sz w:val="20"/>
          <w:szCs w:val="20"/>
        </w:rPr>
        <w:t>Industry (operators, peak bodies, unions):</w:t>
      </w:r>
      <w:r w:rsidR="00101D44" w:rsidRPr="00101D44">
        <w:rPr>
          <w:rFonts w:ascii="Century Gothic" w:hAnsi="Century Gothic"/>
          <w:color w:val="143200"/>
          <w:sz w:val="20"/>
          <w:szCs w:val="20"/>
        </w:rPr>
        <w:t xml:space="preserve"> P</w:t>
      </w:r>
      <w:r w:rsidRPr="00101D44">
        <w:rPr>
          <w:rFonts w:ascii="Century Gothic" w:hAnsi="Century Gothic"/>
          <w:color w:val="143200"/>
          <w:sz w:val="20"/>
          <w:szCs w:val="20"/>
        </w:rPr>
        <w:t>rov</w:t>
      </w:r>
      <w:r w:rsidR="00101D44" w:rsidRPr="00101D44">
        <w:rPr>
          <w:rFonts w:ascii="Century Gothic" w:hAnsi="Century Gothic"/>
          <w:color w:val="143200"/>
          <w:sz w:val="20"/>
          <w:szCs w:val="20"/>
        </w:rPr>
        <w:t>ision of</w:t>
      </w:r>
      <w:r w:rsidRPr="00101D44">
        <w:rPr>
          <w:rFonts w:ascii="Century Gothic" w:hAnsi="Century Gothic"/>
          <w:color w:val="143200"/>
          <w:sz w:val="20"/>
          <w:szCs w:val="20"/>
        </w:rPr>
        <w:t xml:space="preserve"> supervised experience opportunities</w:t>
      </w:r>
      <w:r w:rsidR="00101D44" w:rsidRPr="00101D44">
        <w:rPr>
          <w:rFonts w:ascii="Century Gothic" w:hAnsi="Century Gothic"/>
          <w:color w:val="143200"/>
          <w:sz w:val="20"/>
          <w:szCs w:val="20"/>
        </w:rPr>
        <w:t>,</w:t>
      </w:r>
      <w:r w:rsidRPr="00101D44">
        <w:rPr>
          <w:rFonts w:ascii="Century Gothic" w:hAnsi="Century Gothic"/>
          <w:color w:val="143200"/>
          <w:sz w:val="20"/>
          <w:szCs w:val="20"/>
        </w:rPr>
        <w:t xml:space="preserve"> rostering and mentoring</w:t>
      </w:r>
      <w:r w:rsidR="00101D44" w:rsidRPr="00101D44">
        <w:rPr>
          <w:rFonts w:ascii="Century Gothic" w:hAnsi="Century Gothic"/>
          <w:color w:val="143200"/>
          <w:sz w:val="20"/>
          <w:szCs w:val="20"/>
        </w:rPr>
        <w:t>,</w:t>
      </w:r>
      <w:r w:rsidRPr="00101D44">
        <w:rPr>
          <w:rFonts w:ascii="Century Gothic" w:hAnsi="Century Gothic"/>
          <w:color w:val="143200"/>
          <w:sz w:val="20"/>
          <w:szCs w:val="20"/>
        </w:rPr>
        <w:t xml:space="preserve"> feedback loops on practical competency</w:t>
      </w:r>
      <w:r w:rsidR="00101D44" w:rsidRPr="00101D44">
        <w:rPr>
          <w:rFonts w:ascii="Century Gothic" w:hAnsi="Century Gothic"/>
          <w:color w:val="143200"/>
          <w:sz w:val="20"/>
          <w:szCs w:val="20"/>
        </w:rPr>
        <w:t xml:space="preserve"> whilst s</w:t>
      </w:r>
      <w:r w:rsidRPr="00101D44">
        <w:rPr>
          <w:rFonts w:ascii="Century Gothic" w:hAnsi="Century Gothic"/>
          <w:color w:val="143200"/>
          <w:sz w:val="20"/>
          <w:szCs w:val="20"/>
        </w:rPr>
        <w:t xml:space="preserve">haring operational data </w:t>
      </w:r>
      <w:r w:rsidR="00101D44" w:rsidRPr="00101D44">
        <w:rPr>
          <w:rFonts w:ascii="Century Gothic" w:hAnsi="Century Gothic"/>
          <w:color w:val="143200"/>
          <w:sz w:val="20"/>
          <w:szCs w:val="20"/>
        </w:rPr>
        <w:t xml:space="preserve">in a world of </w:t>
      </w:r>
      <w:r w:rsidRPr="00101D44">
        <w:rPr>
          <w:rFonts w:ascii="Century Gothic" w:hAnsi="Century Gothic"/>
          <w:color w:val="143200"/>
          <w:sz w:val="20"/>
          <w:szCs w:val="20"/>
        </w:rPr>
        <w:t>privac</w:t>
      </w:r>
      <w:r w:rsidR="00101D44" w:rsidRPr="00101D44">
        <w:rPr>
          <w:rFonts w:ascii="Century Gothic" w:hAnsi="Century Gothic"/>
          <w:color w:val="143200"/>
          <w:sz w:val="20"/>
          <w:szCs w:val="20"/>
        </w:rPr>
        <w:t>y conservation and the</w:t>
      </w:r>
      <w:r w:rsidRPr="00101D44">
        <w:rPr>
          <w:rFonts w:ascii="Century Gothic" w:hAnsi="Century Gothic"/>
          <w:color w:val="143200"/>
          <w:sz w:val="20"/>
          <w:szCs w:val="20"/>
        </w:rPr>
        <w:t xml:space="preserve"> co-design of progression pathways.</w:t>
      </w:r>
    </w:p>
    <w:p w14:paraId="02123200" w14:textId="77777777" w:rsidR="00F66BB8" w:rsidRDefault="00410396" w:rsidP="003C6D6D">
      <w:pPr>
        <w:pStyle w:val="ListParagraph"/>
        <w:numPr>
          <w:ilvl w:val="1"/>
          <w:numId w:val="29"/>
        </w:numPr>
        <w:rPr>
          <w:rFonts w:ascii="Century Gothic" w:hAnsi="Century Gothic"/>
          <w:color w:val="143200"/>
          <w:sz w:val="20"/>
          <w:szCs w:val="20"/>
        </w:rPr>
      </w:pPr>
      <w:r w:rsidRPr="00F66BB8">
        <w:rPr>
          <w:rFonts w:ascii="Century Gothic" w:hAnsi="Century Gothic"/>
          <w:b/>
          <w:bCs/>
          <w:color w:val="143200"/>
          <w:sz w:val="20"/>
          <w:szCs w:val="20"/>
        </w:rPr>
        <w:t>Insurers and auditors:</w:t>
      </w:r>
      <w:r w:rsidR="00101D44" w:rsidRPr="00F66BB8">
        <w:rPr>
          <w:rFonts w:ascii="Century Gothic" w:hAnsi="Century Gothic"/>
          <w:color w:val="143200"/>
          <w:sz w:val="20"/>
          <w:szCs w:val="20"/>
        </w:rPr>
        <w:t xml:space="preserve"> Incorporate</w:t>
      </w:r>
      <w:r w:rsidRPr="00F66BB8">
        <w:rPr>
          <w:rFonts w:ascii="Century Gothic" w:hAnsi="Century Gothic"/>
          <w:color w:val="143200"/>
          <w:sz w:val="20"/>
          <w:szCs w:val="20"/>
        </w:rPr>
        <w:t xml:space="preserve"> </w:t>
      </w:r>
      <w:r w:rsidR="00101D44" w:rsidRPr="00F66BB8">
        <w:rPr>
          <w:rFonts w:ascii="Century Gothic" w:hAnsi="Century Gothic"/>
          <w:color w:val="143200"/>
          <w:sz w:val="20"/>
          <w:szCs w:val="20"/>
        </w:rPr>
        <w:t>r</w:t>
      </w:r>
      <w:r w:rsidRPr="00F66BB8">
        <w:rPr>
          <w:rFonts w:ascii="Century Gothic" w:hAnsi="Century Gothic"/>
          <w:color w:val="143200"/>
          <w:sz w:val="20"/>
          <w:szCs w:val="20"/>
        </w:rPr>
        <w:t>isk pricing and independent quality checks</w:t>
      </w:r>
      <w:r w:rsidR="00101D44" w:rsidRPr="00F66BB8">
        <w:rPr>
          <w:rFonts w:ascii="Century Gothic" w:hAnsi="Century Gothic"/>
          <w:color w:val="143200"/>
          <w:sz w:val="20"/>
          <w:szCs w:val="20"/>
        </w:rPr>
        <w:t>,</w:t>
      </w:r>
      <w:r w:rsidRPr="00F66BB8">
        <w:rPr>
          <w:rFonts w:ascii="Century Gothic" w:hAnsi="Century Gothic"/>
          <w:color w:val="143200"/>
          <w:sz w:val="20"/>
          <w:szCs w:val="20"/>
        </w:rPr>
        <w:t xml:space="preserve"> incentives for training quality and telematics-based supervision evidence.</w:t>
      </w:r>
    </w:p>
    <w:p w14:paraId="41F10099" w14:textId="77777777" w:rsidR="00F66BB8" w:rsidRPr="00434C97" w:rsidRDefault="00F66BB8" w:rsidP="00932982">
      <w:pPr>
        <w:pStyle w:val="ListParagraph"/>
        <w:numPr>
          <w:ilvl w:val="0"/>
          <w:numId w:val="29"/>
        </w:numPr>
        <w:rPr>
          <w:rFonts w:ascii="Century Gothic" w:hAnsi="Century Gothic"/>
          <w:b/>
          <w:bCs/>
          <w:color w:val="143200"/>
          <w:sz w:val="20"/>
          <w:szCs w:val="20"/>
        </w:rPr>
      </w:pPr>
      <w:r w:rsidRPr="00434C97">
        <w:rPr>
          <w:rFonts w:ascii="Century Gothic" w:hAnsi="Century Gothic"/>
          <w:b/>
          <w:bCs/>
          <w:color w:val="143200"/>
          <w:sz w:val="20"/>
          <w:szCs w:val="20"/>
        </w:rPr>
        <w:t xml:space="preserve">TGE suggests the following </w:t>
      </w:r>
      <w:r w:rsidR="00410396" w:rsidRPr="00434C97">
        <w:rPr>
          <w:rFonts w:ascii="Century Gothic" w:hAnsi="Century Gothic"/>
          <w:b/>
          <w:bCs/>
          <w:color w:val="143200"/>
          <w:sz w:val="20"/>
          <w:szCs w:val="20"/>
        </w:rPr>
        <w:t xml:space="preserve">timeframes </w:t>
      </w:r>
      <w:r w:rsidRPr="00434C97">
        <w:rPr>
          <w:rFonts w:ascii="Century Gothic" w:hAnsi="Century Gothic"/>
          <w:b/>
          <w:bCs/>
          <w:color w:val="143200"/>
          <w:sz w:val="20"/>
          <w:szCs w:val="20"/>
        </w:rPr>
        <w:t xml:space="preserve">would be achievable </w:t>
      </w:r>
      <w:r w:rsidR="00410396" w:rsidRPr="00434C97">
        <w:rPr>
          <w:rFonts w:ascii="Century Gothic" w:hAnsi="Century Gothic"/>
          <w:b/>
          <w:bCs/>
          <w:color w:val="143200"/>
          <w:sz w:val="20"/>
          <w:szCs w:val="20"/>
        </w:rPr>
        <w:t xml:space="preserve">for </w:t>
      </w:r>
      <w:r w:rsidRPr="00434C97">
        <w:rPr>
          <w:rFonts w:ascii="Century Gothic" w:hAnsi="Century Gothic"/>
          <w:b/>
          <w:bCs/>
          <w:color w:val="143200"/>
          <w:sz w:val="20"/>
          <w:szCs w:val="20"/>
        </w:rPr>
        <w:t xml:space="preserve">an </w:t>
      </w:r>
      <w:r w:rsidR="00410396" w:rsidRPr="00434C97">
        <w:rPr>
          <w:rFonts w:ascii="Century Gothic" w:hAnsi="Century Gothic"/>
          <w:b/>
          <w:bCs/>
          <w:color w:val="143200"/>
          <w:sz w:val="20"/>
          <w:szCs w:val="20"/>
        </w:rPr>
        <w:t>accelerated implementation</w:t>
      </w:r>
      <w:r w:rsidRPr="00434C97">
        <w:rPr>
          <w:rFonts w:ascii="Century Gothic" w:hAnsi="Century Gothic"/>
          <w:b/>
          <w:bCs/>
          <w:color w:val="143200"/>
          <w:sz w:val="20"/>
          <w:szCs w:val="20"/>
        </w:rPr>
        <w:t>:</w:t>
      </w:r>
    </w:p>
    <w:p w14:paraId="2026884B" w14:textId="34A71581" w:rsidR="00E33B29" w:rsidRDefault="00410396" w:rsidP="0018411B">
      <w:pPr>
        <w:pStyle w:val="ListParagraph"/>
        <w:numPr>
          <w:ilvl w:val="1"/>
          <w:numId w:val="29"/>
        </w:numPr>
        <w:rPr>
          <w:rFonts w:ascii="Century Gothic" w:hAnsi="Century Gothic"/>
          <w:color w:val="143200"/>
          <w:sz w:val="20"/>
          <w:szCs w:val="20"/>
        </w:rPr>
      </w:pPr>
      <w:r w:rsidRPr="00E33B29">
        <w:rPr>
          <w:rFonts w:ascii="Century Gothic" w:hAnsi="Century Gothic"/>
          <w:b/>
          <w:bCs/>
          <w:color w:val="143200"/>
          <w:sz w:val="20"/>
          <w:szCs w:val="20"/>
        </w:rPr>
        <w:lastRenderedPageBreak/>
        <w:t>0</w:t>
      </w:r>
      <w:r w:rsidR="007F0666">
        <w:rPr>
          <w:rFonts w:ascii="Century Gothic" w:hAnsi="Century Gothic"/>
          <w:b/>
          <w:bCs/>
          <w:color w:val="143200"/>
          <w:sz w:val="20"/>
          <w:szCs w:val="20"/>
        </w:rPr>
        <w:t xml:space="preserve"> - </w:t>
      </w:r>
      <w:r w:rsidRPr="00E33B29">
        <w:rPr>
          <w:rFonts w:ascii="Century Gothic" w:hAnsi="Century Gothic"/>
          <w:b/>
          <w:bCs/>
          <w:color w:val="143200"/>
          <w:sz w:val="20"/>
          <w:szCs w:val="20"/>
        </w:rPr>
        <w:t>3 months</w:t>
      </w:r>
      <w:r w:rsidRPr="00E33B29">
        <w:rPr>
          <w:rFonts w:ascii="Century Gothic" w:hAnsi="Century Gothic"/>
          <w:color w:val="143200"/>
          <w:sz w:val="20"/>
          <w:szCs w:val="20"/>
        </w:rPr>
        <w:t>:</w:t>
      </w:r>
      <w:r w:rsidR="00F66BB8" w:rsidRPr="00E33B29">
        <w:rPr>
          <w:rFonts w:ascii="Century Gothic" w:hAnsi="Century Gothic"/>
          <w:color w:val="143200"/>
          <w:sz w:val="20"/>
          <w:szCs w:val="20"/>
        </w:rPr>
        <w:t xml:space="preserve"> </w:t>
      </w:r>
      <w:r w:rsidRPr="00E33B29">
        <w:rPr>
          <w:rFonts w:ascii="Century Gothic" w:hAnsi="Century Gothic"/>
          <w:color w:val="143200"/>
          <w:sz w:val="20"/>
          <w:szCs w:val="20"/>
        </w:rPr>
        <w:t xml:space="preserve">Finalise </w:t>
      </w:r>
      <w:r w:rsidR="00F66BB8" w:rsidRPr="00E33B29">
        <w:rPr>
          <w:rFonts w:ascii="Century Gothic" w:hAnsi="Century Gothic"/>
          <w:color w:val="143200"/>
          <w:sz w:val="20"/>
          <w:szCs w:val="20"/>
        </w:rPr>
        <w:t xml:space="preserve">the </w:t>
      </w:r>
      <w:r w:rsidRPr="00E33B29">
        <w:rPr>
          <w:rFonts w:ascii="Century Gothic" w:hAnsi="Century Gothic"/>
          <w:color w:val="143200"/>
          <w:sz w:val="20"/>
          <w:szCs w:val="20"/>
        </w:rPr>
        <w:t>national rulebook</w:t>
      </w:r>
      <w:r w:rsidR="00F66BB8" w:rsidRPr="00E33B29">
        <w:rPr>
          <w:rFonts w:ascii="Century Gothic" w:hAnsi="Century Gothic"/>
          <w:color w:val="143200"/>
          <w:sz w:val="20"/>
          <w:szCs w:val="20"/>
        </w:rPr>
        <w:t>, prepare the</w:t>
      </w:r>
      <w:r w:rsidRPr="00E33B29">
        <w:rPr>
          <w:rFonts w:ascii="Century Gothic" w:hAnsi="Century Gothic"/>
          <w:color w:val="143200"/>
          <w:sz w:val="20"/>
          <w:szCs w:val="20"/>
        </w:rPr>
        <w:t xml:space="preserve"> intergovernmental agreements</w:t>
      </w:r>
      <w:r w:rsidR="00F66BB8" w:rsidRPr="00E33B29">
        <w:rPr>
          <w:rFonts w:ascii="Century Gothic" w:hAnsi="Century Gothic"/>
          <w:color w:val="143200"/>
          <w:sz w:val="20"/>
          <w:szCs w:val="20"/>
        </w:rPr>
        <w:t>, provide</w:t>
      </w:r>
      <w:r w:rsidRPr="00E33B29">
        <w:rPr>
          <w:rFonts w:ascii="Century Gothic" w:hAnsi="Century Gothic"/>
          <w:color w:val="143200"/>
          <w:sz w:val="20"/>
          <w:szCs w:val="20"/>
        </w:rPr>
        <w:t xml:space="preserve"> funding for capacity uplift</w:t>
      </w:r>
      <w:r w:rsidR="00E33B29" w:rsidRPr="00E33B29">
        <w:rPr>
          <w:rFonts w:ascii="Century Gothic" w:hAnsi="Century Gothic"/>
          <w:color w:val="143200"/>
          <w:sz w:val="20"/>
          <w:szCs w:val="20"/>
        </w:rPr>
        <w:t>, prepare b</w:t>
      </w:r>
      <w:r w:rsidRPr="00E33B29">
        <w:rPr>
          <w:rFonts w:ascii="Century Gothic" w:hAnsi="Century Gothic"/>
          <w:color w:val="143200"/>
          <w:sz w:val="20"/>
          <w:szCs w:val="20"/>
        </w:rPr>
        <w:t>aseline data collection</w:t>
      </w:r>
      <w:r w:rsidR="00E33B29" w:rsidRPr="00E33B29">
        <w:rPr>
          <w:rFonts w:ascii="Century Gothic" w:hAnsi="Century Gothic"/>
          <w:color w:val="143200"/>
          <w:sz w:val="20"/>
          <w:szCs w:val="20"/>
        </w:rPr>
        <w:t>, select</w:t>
      </w:r>
      <w:r w:rsidRPr="00E33B29">
        <w:rPr>
          <w:rFonts w:ascii="Century Gothic" w:hAnsi="Century Gothic"/>
          <w:color w:val="143200"/>
          <w:sz w:val="20"/>
          <w:szCs w:val="20"/>
        </w:rPr>
        <w:t xml:space="preserve"> pilot sit</w:t>
      </w:r>
      <w:r w:rsidR="00E33B29" w:rsidRPr="00E33B29">
        <w:rPr>
          <w:rFonts w:ascii="Century Gothic" w:hAnsi="Century Gothic"/>
          <w:color w:val="143200"/>
          <w:sz w:val="20"/>
          <w:szCs w:val="20"/>
        </w:rPr>
        <w:t>es and prepare a robust</w:t>
      </w:r>
      <w:r w:rsidRPr="00E33B29">
        <w:rPr>
          <w:rFonts w:ascii="Century Gothic" w:hAnsi="Century Gothic"/>
          <w:color w:val="143200"/>
          <w:sz w:val="20"/>
          <w:szCs w:val="20"/>
        </w:rPr>
        <w:t xml:space="preserve"> communications plan.</w:t>
      </w:r>
    </w:p>
    <w:p w14:paraId="27549379" w14:textId="0A840E90" w:rsidR="007F0666" w:rsidRDefault="00410396" w:rsidP="00CF5DE1">
      <w:pPr>
        <w:pStyle w:val="ListParagraph"/>
        <w:numPr>
          <w:ilvl w:val="1"/>
          <w:numId w:val="29"/>
        </w:numPr>
        <w:rPr>
          <w:rFonts w:ascii="Century Gothic" w:hAnsi="Century Gothic"/>
          <w:color w:val="143200"/>
          <w:sz w:val="20"/>
          <w:szCs w:val="20"/>
        </w:rPr>
      </w:pPr>
      <w:r w:rsidRPr="007F0666">
        <w:rPr>
          <w:rFonts w:ascii="Century Gothic" w:hAnsi="Century Gothic"/>
          <w:b/>
          <w:bCs/>
          <w:color w:val="143200"/>
          <w:sz w:val="20"/>
          <w:szCs w:val="20"/>
        </w:rPr>
        <w:t>3</w:t>
      </w:r>
      <w:r w:rsidR="007F0666">
        <w:rPr>
          <w:rFonts w:ascii="Century Gothic" w:hAnsi="Century Gothic"/>
          <w:b/>
          <w:bCs/>
          <w:color w:val="143200"/>
          <w:sz w:val="20"/>
          <w:szCs w:val="20"/>
        </w:rPr>
        <w:t xml:space="preserve"> - </w:t>
      </w:r>
      <w:r w:rsidRPr="007F0666">
        <w:rPr>
          <w:rFonts w:ascii="Century Gothic" w:hAnsi="Century Gothic"/>
          <w:b/>
          <w:bCs/>
          <w:color w:val="143200"/>
          <w:sz w:val="20"/>
          <w:szCs w:val="20"/>
        </w:rPr>
        <w:t>6 months</w:t>
      </w:r>
      <w:r w:rsidRPr="007F0666">
        <w:rPr>
          <w:rFonts w:ascii="Century Gothic" w:hAnsi="Century Gothic"/>
          <w:color w:val="143200"/>
          <w:sz w:val="20"/>
          <w:szCs w:val="20"/>
        </w:rPr>
        <w:t>:</w:t>
      </w:r>
      <w:r w:rsidR="00E33B29" w:rsidRPr="007F0666">
        <w:rPr>
          <w:rFonts w:ascii="Century Gothic" w:hAnsi="Century Gothic"/>
          <w:color w:val="143200"/>
          <w:sz w:val="20"/>
          <w:szCs w:val="20"/>
        </w:rPr>
        <w:t xml:space="preserve"> </w:t>
      </w:r>
      <w:r w:rsidRPr="007F0666">
        <w:rPr>
          <w:rFonts w:ascii="Century Gothic" w:hAnsi="Century Gothic"/>
          <w:color w:val="143200"/>
          <w:sz w:val="20"/>
          <w:szCs w:val="20"/>
        </w:rPr>
        <w:t>Launch pilots for redesigned learning/assessments and experience</w:t>
      </w:r>
      <w:r w:rsidR="007F0666" w:rsidRPr="007F0666">
        <w:rPr>
          <w:rFonts w:ascii="Century Gothic" w:hAnsi="Century Gothic"/>
          <w:color w:val="143200"/>
          <w:sz w:val="20"/>
          <w:szCs w:val="20"/>
        </w:rPr>
        <w:t xml:space="preserve"> </w:t>
      </w:r>
      <w:r w:rsidRPr="007F0666">
        <w:rPr>
          <w:rFonts w:ascii="Century Gothic" w:hAnsi="Century Gothic"/>
          <w:color w:val="143200"/>
          <w:sz w:val="20"/>
          <w:szCs w:val="20"/>
        </w:rPr>
        <w:t>based progression in 3</w:t>
      </w:r>
      <w:r w:rsidR="007F0666" w:rsidRPr="007F0666">
        <w:rPr>
          <w:rFonts w:ascii="Century Gothic" w:hAnsi="Century Gothic"/>
          <w:color w:val="143200"/>
          <w:sz w:val="20"/>
          <w:szCs w:val="20"/>
        </w:rPr>
        <w:t xml:space="preserve"> or </w:t>
      </w:r>
      <w:r w:rsidRPr="007F0666">
        <w:rPr>
          <w:rFonts w:ascii="Century Gothic" w:hAnsi="Century Gothic"/>
          <w:color w:val="143200"/>
          <w:sz w:val="20"/>
          <w:szCs w:val="20"/>
        </w:rPr>
        <w:t>4 jurisdictions</w:t>
      </w:r>
      <w:r w:rsidR="007F0666" w:rsidRPr="007F0666">
        <w:rPr>
          <w:rFonts w:ascii="Century Gothic" w:hAnsi="Century Gothic"/>
          <w:color w:val="143200"/>
          <w:sz w:val="20"/>
          <w:szCs w:val="20"/>
        </w:rPr>
        <w:t xml:space="preserve"> (or one per state),</w:t>
      </w:r>
      <w:r w:rsidRPr="007F0666">
        <w:rPr>
          <w:rFonts w:ascii="Century Gothic" w:hAnsi="Century Gothic"/>
          <w:color w:val="143200"/>
          <w:sz w:val="20"/>
          <w:szCs w:val="20"/>
        </w:rPr>
        <w:t xml:space="preserve"> stand up assessor accreditation</w:t>
      </w:r>
      <w:r w:rsidR="007F0666" w:rsidRPr="007F0666">
        <w:rPr>
          <w:rFonts w:ascii="Century Gothic" w:hAnsi="Century Gothic"/>
          <w:color w:val="143200"/>
          <w:sz w:val="20"/>
          <w:szCs w:val="20"/>
        </w:rPr>
        <w:t xml:space="preserve"> and</w:t>
      </w:r>
      <w:r w:rsidRPr="007F0666">
        <w:rPr>
          <w:rFonts w:ascii="Century Gothic" w:hAnsi="Century Gothic"/>
          <w:color w:val="143200"/>
          <w:sz w:val="20"/>
          <w:szCs w:val="20"/>
        </w:rPr>
        <w:t xml:space="preserve"> begin IT changes in licensing systems</w:t>
      </w:r>
      <w:r w:rsidR="007F0666" w:rsidRPr="007F0666">
        <w:rPr>
          <w:rFonts w:ascii="Century Gothic" w:hAnsi="Century Gothic"/>
          <w:color w:val="143200"/>
          <w:sz w:val="20"/>
          <w:szCs w:val="20"/>
        </w:rPr>
        <w:t xml:space="preserve"> while d</w:t>
      </w:r>
      <w:r w:rsidRPr="007F0666">
        <w:rPr>
          <w:rFonts w:ascii="Century Gothic" w:hAnsi="Century Gothic"/>
          <w:color w:val="143200"/>
          <w:sz w:val="20"/>
          <w:szCs w:val="20"/>
        </w:rPr>
        <w:t>efin</w:t>
      </w:r>
      <w:r w:rsidR="007F0666" w:rsidRPr="007F0666">
        <w:rPr>
          <w:rFonts w:ascii="Century Gothic" w:hAnsi="Century Gothic"/>
          <w:color w:val="143200"/>
          <w:sz w:val="20"/>
          <w:szCs w:val="20"/>
        </w:rPr>
        <w:t>ing</w:t>
      </w:r>
      <w:r w:rsidRPr="007F0666">
        <w:rPr>
          <w:rFonts w:ascii="Century Gothic" w:hAnsi="Century Gothic"/>
          <w:color w:val="143200"/>
          <w:sz w:val="20"/>
          <w:szCs w:val="20"/>
        </w:rPr>
        <w:t xml:space="preserve"> KPIs and instrumentation</w:t>
      </w:r>
      <w:r w:rsidR="007F0666" w:rsidRPr="007F0666">
        <w:rPr>
          <w:rFonts w:ascii="Century Gothic" w:hAnsi="Century Gothic"/>
          <w:color w:val="143200"/>
          <w:sz w:val="20"/>
          <w:szCs w:val="20"/>
        </w:rPr>
        <w:t xml:space="preserve"> and</w:t>
      </w:r>
      <w:r w:rsidRPr="007F0666">
        <w:rPr>
          <w:rFonts w:ascii="Century Gothic" w:hAnsi="Century Gothic"/>
          <w:color w:val="143200"/>
          <w:sz w:val="20"/>
          <w:szCs w:val="20"/>
        </w:rPr>
        <w:t xml:space="preserve"> establish feedback loops.</w:t>
      </w:r>
    </w:p>
    <w:p w14:paraId="62A93D2E" w14:textId="77777777" w:rsidR="007F0666" w:rsidRDefault="00410396" w:rsidP="00DB6D64">
      <w:pPr>
        <w:pStyle w:val="ListParagraph"/>
        <w:numPr>
          <w:ilvl w:val="1"/>
          <w:numId w:val="29"/>
        </w:numPr>
        <w:rPr>
          <w:rFonts w:ascii="Century Gothic" w:hAnsi="Century Gothic"/>
          <w:color w:val="143200"/>
          <w:sz w:val="20"/>
          <w:szCs w:val="20"/>
        </w:rPr>
      </w:pPr>
      <w:r w:rsidRPr="007F0666">
        <w:rPr>
          <w:rFonts w:ascii="Century Gothic" w:hAnsi="Century Gothic"/>
          <w:b/>
          <w:bCs/>
          <w:color w:val="143200"/>
          <w:sz w:val="20"/>
          <w:szCs w:val="20"/>
        </w:rPr>
        <w:t>6</w:t>
      </w:r>
      <w:r w:rsidR="007F0666" w:rsidRPr="007F0666">
        <w:rPr>
          <w:rFonts w:ascii="Century Gothic" w:hAnsi="Century Gothic"/>
          <w:b/>
          <w:bCs/>
          <w:color w:val="143200"/>
          <w:sz w:val="20"/>
          <w:szCs w:val="20"/>
        </w:rPr>
        <w:t xml:space="preserve"> - 1</w:t>
      </w:r>
      <w:r w:rsidRPr="007F0666">
        <w:rPr>
          <w:rFonts w:ascii="Century Gothic" w:hAnsi="Century Gothic"/>
          <w:b/>
          <w:bCs/>
          <w:color w:val="143200"/>
          <w:sz w:val="20"/>
          <w:szCs w:val="20"/>
        </w:rPr>
        <w:t>2 months</w:t>
      </w:r>
      <w:r w:rsidRPr="007F0666">
        <w:rPr>
          <w:rFonts w:ascii="Century Gothic" w:hAnsi="Century Gothic"/>
          <w:color w:val="143200"/>
          <w:sz w:val="20"/>
          <w:szCs w:val="20"/>
        </w:rPr>
        <w:t>:</w:t>
      </w:r>
      <w:r w:rsidR="007F0666" w:rsidRPr="007F0666">
        <w:rPr>
          <w:rFonts w:ascii="Century Gothic" w:hAnsi="Century Gothic"/>
          <w:color w:val="143200"/>
          <w:sz w:val="20"/>
          <w:szCs w:val="20"/>
        </w:rPr>
        <w:t xml:space="preserve"> </w:t>
      </w:r>
      <w:r w:rsidRPr="007F0666">
        <w:rPr>
          <w:rFonts w:ascii="Century Gothic" w:hAnsi="Century Gothic"/>
          <w:color w:val="143200"/>
          <w:sz w:val="20"/>
          <w:szCs w:val="20"/>
        </w:rPr>
        <w:t xml:space="preserve">Expand </w:t>
      </w:r>
      <w:r w:rsidR="007F0666" w:rsidRPr="007F0666">
        <w:rPr>
          <w:rFonts w:ascii="Century Gothic" w:hAnsi="Century Gothic"/>
          <w:color w:val="143200"/>
          <w:sz w:val="20"/>
          <w:szCs w:val="20"/>
        </w:rPr>
        <w:t xml:space="preserve">the </w:t>
      </w:r>
      <w:r w:rsidRPr="007F0666">
        <w:rPr>
          <w:rFonts w:ascii="Century Gothic" w:hAnsi="Century Gothic"/>
          <w:color w:val="143200"/>
          <w:sz w:val="20"/>
          <w:szCs w:val="20"/>
        </w:rPr>
        <w:t>pilots to national coverage</w:t>
      </w:r>
      <w:r w:rsidR="007F0666" w:rsidRPr="007F0666">
        <w:rPr>
          <w:rFonts w:ascii="Century Gothic" w:hAnsi="Century Gothic"/>
          <w:color w:val="143200"/>
          <w:sz w:val="20"/>
          <w:szCs w:val="20"/>
        </w:rPr>
        <w:t xml:space="preserve"> where possible with </w:t>
      </w:r>
      <w:r w:rsidRPr="007F0666">
        <w:rPr>
          <w:rFonts w:ascii="Century Gothic" w:hAnsi="Century Gothic"/>
          <w:color w:val="143200"/>
          <w:sz w:val="20"/>
          <w:szCs w:val="20"/>
        </w:rPr>
        <w:t xml:space="preserve"> mandatory adoption of standardised assessment instruments</w:t>
      </w:r>
      <w:r w:rsidR="007F0666" w:rsidRPr="007F0666">
        <w:rPr>
          <w:rFonts w:ascii="Century Gothic" w:hAnsi="Century Gothic"/>
          <w:color w:val="143200"/>
          <w:sz w:val="20"/>
          <w:szCs w:val="20"/>
        </w:rPr>
        <w:t>,</w:t>
      </w:r>
      <w:r w:rsidRPr="007F0666">
        <w:rPr>
          <w:rFonts w:ascii="Century Gothic" w:hAnsi="Century Gothic"/>
          <w:color w:val="143200"/>
          <w:sz w:val="20"/>
          <w:szCs w:val="20"/>
        </w:rPr>
        <w:t xml:space="preserve"> full trainer/assessor accreditation in </w:t>
      </w:r>
      <w:r w:rsidR="007F0666" w:rsidRPr="007F0666">
        <w:rPr>
          <w:rFonts w:ascii="Century Gothic" w:hAnsi="Century Gothic"/>
          <w:color w:val="143200"/>
          <w:sz w:val="20"/>
          <w:szCs w:val="20"/>
        </w:rPr>
        <w:t xml:space="preserve">those nominated as </w:t>
      </w:r>
      <w:r w:rsidRPr="007F0666">
        <w:rPr>
          <w:rFonts w:ascii="Century Gothic" w:hAnsi="Century Gothic"/>
          <w:color w:val="143200"/>
          <w:sz w:val="20"/>
          <w:szCs w:val="20"/>
        </w:rPr>
        <w:t>priority regions</w:t>
      </w:r>
      <w:r w:rsidR="007F0666" w:rsidRPr="007F0666">
        <w:rPr>
          <w:rFonts w:ascii="Century Gothic" w:hAnsi="Century Gothic"/>
          <w:color w:val="143200"/>
          <w:sz w:val="20"/>
          <w:szCs w:val="20"/>
        </w:rPr>
        <w:t>,</w:t>
      </w:r>
      <w:r w:rsidRPr="007F0666">
        <w:rPr>
          <w:rFonts w:ascii="Century Gothic" w:hAnsi="Century Gothic"/>
          <w:color w:val="143200"/>
          <w:sz w:val="20"/>
          <w:szCs w:val="20"/>
        </w:rPr>
        <w:t xml:space="preserve"> integrate RTO reporting with licensing systems</w:t>
      </w:r>
      <w:r w:rsidR="007F0666" w:rsidRPr="007F0666">
        <w:rPr>
          <w:rFonts w:ascii="Century Gothic" w:hAnsi="Century Gothic"/>
          <w:color w:val="143200"/>
          <w:sz w:val="20"/>
          <w:szCs w:val="20"/>
        </w:rPr>
        <w:t xml:space="preserve"> and i</w:t>
      </w:r>
      <w:r w:rsidRPr="007F0666">
        <w:rPr>
          <w:rFonts w:ascii="Century Gothic" w:hAnsi="Century Gothic"/>
          <w:color w:val="143200"/>
          <w:sz w:val="20"/>
          <w:szCs w:val="20"/>
        </w:rPr>
        <w:t>terate based on pilot findings</w:t>
      </w:r>
      <w:r w:rsidR="007F0666" w:rsidRPr="007F0666">
        <w:rPr>
          <w:rFonts w:ascii="Century Gothic" w:hAnsi="Century Gothic"/>
          <w:color w:val="143200"/>
          <w:sz w:val="20"/>
          <w:szCs w:val="20"/>
        </w:rPr>
        <w:t xml:space="preserve"> whilst </w:t>
      </w:r>
      <w:r w:rsidRPr="007F0666">
        <w:rPr>
          <w:rFonts w:ascii="Century Gothic" w:hAnsi="Century Gothic"/>
          <w:color w:val="143200"/>
          <w:sz w:val="20"/>
          <w:szCs w:val="20"/>
        </w:rPr>
        <w:t>strengthen</w:t>
      </w:r>
      <w:r w:rsidR="007F0666" w:rsidRPr="007F0666">
        <w:rPr>
          <w:rFonts w:ascii="Century Gothic" w:hAnsi="Century Gothic"/>
          <w:color w:val="143200"/>
          <w:sz w:val="20"/>
          <w:szCs w:val="20"/>
        </w:rPr>
        <w:t>ing</w:t>
      </w:r>
      <w:r w:rsidRPr="007F0666">
        <w:rPr>
          <w:rFonts w:ascii="Century Gothic" w:hAnsi="Century Gothic"/>
          <w:color w:val="143200"/>
          <w:sz w:val="20"/>
          <w:szCs w:val="20"/>
        </w:rPr>
        <w:t xml:space="preserve"> safeguards.</w:t>
      </w:r>
    </w:p>
    <w:p w14:paraId="3A02B61F" w14:textId="7CB72B10" w:rsidR="00410396" w:rsidRDefault="00410396" w:rsidP="00DC17A1">
      <w:pPr>
        <w:pStyle w:val="ListParagraph"/>
        <w:numPr>
          <w:ilvl w:val="1"/>
          <w:numId w:val="29"/>
        </w:numPr>
        <w:rPr>
          <w:rFonts w:ascii="Century Gothic" w:hAnsi="Century Gothic"/>
          <w:color w:val="143200"/>
          <w:sz w:val="20"/>
          <w:szCs w:val="20"/>
        </w:rPr>
      </w:pPr>
      <w:r w:rsidRPr="00214F6E">
        <w:rPr>
          <w:rFonts w:ascii="Century Gothic" w:hAnsi="Century Gothic"/>
          <w:b/>
          <w:bCs/>
          <w:color w:val="143200"/>
          <w:sz w:val="20"/>
          <w:szCs w:val="20"/>
        </w:rPr>
        <w:t>12</w:t>
      </w:r>
      <w:r w:rsidR="00214F6E">
        <w:rPr>
          <w:rFonts w:ascii="Century Gothic" w:hAnsi="Century Gothic"/>
          <w:b/>
          <w:bCs/>
          <w:color w:val="143200"/>
          <w:sz w:val="20"/>
          <w:szCs w:val="20"/>
        </w:rPr>
        <w:t xml:space="preserve"> - </w:t>
      </w:r>
      <w:r w:rsidRPr="00214F6E">
        <w:rPr>
          <w:rFonts w:ascii="Century Gothic" w:hAnsi="Century Gothic"/>
          <w:b/>
          <w:bCs/>
          <w:color w:val="143200"/>
          <w:sz w:val="20"/>
          <w:szCs w:val="20"/>
        </w:rPr>
        <w:t>18 months</w:t>
      </w:r>
      <w:r w:rsidRPr="007F0666">
        <w:rPr>
          <w:rFonts w:ascii="Century Gothic" w:hAnsi="Century Gothic"/>
          <w:color w:val="143200"/>
          <w:sz w:val="20"/>
          <w:szCs w:val="20"/>
        </w:rPr>
        <w:t>:</w:t>
      </w:r>
      <w:r w:rsidR="007F0666" w:rsidRPr="007F0666">
        <w:rPr>
          <w:rFonts w:ascii="Century Gothic" w:hAnsi="Century Gothic"/>
          <w:color w:val="143200"/>
          <w:sz w:val="20"/>
          <w:szCs w:val="20"/>
        </w:rPr>
        <w:t xml:space="preserve"> </w:t>
      </w:r>
      <w:r w:rsidRPr="007F0666">
        <w:rPr>
          <w:rFonts w:ascii="Century Gothic" w:hAnsi="Century Gothic"/>
          <w:color w:val="143200"/>
          <w:sz w:val="20"/>
          <w:szCs w:val="20"/>
        </w:rPr>
        <w:t xml:space="preserve">Complete </w:t>
      </w:r>
      <w:r w:rsidR="007F0666" w:rsidRPr="007F0666">
        <w:rPr>
          <w:rFonts w:ascii="Century Gothic" w:hAnsi="Century Gothic"/>
          <w:color w:val="143200"/>
          <w:sz w:val="20"/>
          <w:szCs w:val="20"/>
        </w:rPr>
        <w:t xml:space="preserve">the </w:t>
      </w:r>
      <w:r w:rsidRPr="007F0666">
        <w:rPr>
          <w:rFonts w:ascii="Century Gothic" w:hAnsi="Century Gothic"/>
          <w:color w:val="143200"/>
          <w:sz w:val="20"/>
          <w:szCs w:val="20"/>
        </w:rPr>
        <w:t>regulatory adoption in all jurisdictions</w:t>
      </w:r>
      <w:r w:rsidR="007F0666" w:rsidRPr="007F0666">
        <w:rPr>
          <w:rFonts w:ascii="Century Gothic" w:hAnsi="Century Gothic"/>
          <w:color w:val="143200"/>
          <w:sz w:val="20"/>
          <w:szCs w:val="20"/>
        </w:rPr>
        <w:t>,</w:t>
      </w:r>
      <w:r w:rsidRPr="007F0666">
        <w:rPr>
          <w:rFonts w:ascii="Century Gothic" w:hAnsi="Century Gothic"/>
          <w:color w:val="143200"/>
          <w:sz w:val="20"/>
          <w:szCs w:val="20"/>
        </w:rPr>
        <w:t xml:space="preserve"> retire legacy assessments</w:t>
      </w:r>
      <w:r w:rsidR="007F0666" w:rsidRPr="007F0666">
        <w:rPr>
          <w:rFonts w:ascii="Century Gothic" w:hAnsi="Century Gothic"/>
          <w:color w:val="143200"/>
          <w:sz w:val="20"/>
          <w:szCs w:val="20"/>
        </w:rPr>
        <w:t xml:space="preserve"> as required,</w:t>
      </w:r>
      <w:r w:rsidRPr="007F0666">
        <w:rPr>
          <w:rFonts w:ascii="Century Gothic" w:hAnsi="Century Gothic"/>
          <w:color w:val="143200"/>
          <w:sz w:val="20"/>
          <w:szCs w:val="20"/>
        </w:rPr>
        <w:t xml:space="preserve"> embed </w:t>
      </w:r>
      <w:r w:rsidR="007F0666" w:rsidRPr="007F0666">
        <w:rPr>
          <w:rFonts w:ascii="Century Gothic" w:hAnsi="Century Gothic"/>
          <w:color w:val="143200"/>
          <w:sz w:val="20"/>
          <w:szCs w:val="20"/>
        </w:rPr>
        <w:t xml:space="preserve">a </w:t>
      </w:r>
      <w:r w:rsidRPr="007F0666">
        <w:rPr>
          <w:rFonts w:ascii="Century Gothic" w:hAnsi="Century Gothic"/>
          <w:color w:val="143200"/>
          <w:sz w:val="20"/>
          <w:szCs w:val="20"/>
        </w:rPr>
        <w:t>continuous improvement cycle</w:t>
      </w:r>
      <w:r w:rsidR="007F0666" w:rsidRPr="007F0666">
        <w:rPr>
          <w:rFonts w:ascii="Century Gothic" w:hAnsi="Century Gothic"/>
          <w:color w:val="143200"/>
          <w:sz w:val="20"/>
          <w:szCs w:val="20"/>
        </w:rPr>
        <w:t xml:space="preserve"> and</w:t>
      </w:r>
      <w:r w:rsidRPr="007F0666">
        <w:rPr>
          <w:rFonts w:ascii="Century Gothic" w:hAnsi="Century Gothic"/>
          <w:color w:val="143200"/>
          <w:sz w:val="20"/>
          <w:szCs w:val="20"/>
        </w:rPr>
        <w:t xml:space="preserve"> publish national KPIs quarterly</w:t>
      </w:r>
      <w:r w:rsidR="007F0666" w:rsidRPr="007F0666">
        <w:rPr>
          <w:rFonts w:ascii="Century Gothic" w:hAnsi="Century Gothic"/>
          <w:color w:val="143200"/>
          <w:sz w:val="20"/>
          <w:szCs w:val="20"/>
        </w:rPr>
        <w:t xml:space="preserve"> whilst </w:t>
      </w:r>
      <w:r w:rsidR="007F0666">
        <w:rPr>
          <w:rFonts w:ascii="Century Gothic" w:hAnsi="Century Gothic"/>
          <w:color w:val="143200"/>
          <w:sz w:val="20"/>
          <w:szCs w:val="20"/>
        </w:rPr>
        <w:t>a</w:t>
      </w:r>
      <w:r w:rsidRPr="007F0666">
        <w:rPr>
          <w:rFonts w:ascii="Century Gothic" w:hAnsi="Century Gothic"/>
          <w:color w:val="143200"/>
          <w:sz w:val="20"/>
          <w:szCs w:val="20"/>
        </w:rPr>
        <w:t>ddress</w:t>
      </w:r>
      <w:r w:rsidR="007F0666">
        <w:rPr>
          <w:rFonts w:ascii="Century Gothic" w:hAnsi="Century Gothic"/>
          <w:color w:val="143200"/>
          <w:sz w:val="20"/>
          <w:szCs w:val="20"/>
        </w:rPr>
        <w:t>ing</w:t>
      </w:r>
      <w:r w:rsidRPr="007F0666">
        <w:rPr>
          <w:rFonts w:ascii="Century Gothic" w:hAnsi="Century Gothic"/>
          <w:color w:val="143200"/>
          <w:sz w:val="20"/>
          <w:szCs w:val="20"/>
        </w:rPr>
        <w:t xml:space="preserve"> residual gaps (</w:t>
      </w:r>
      <w:r w:rsidR="007F0666">
        <w:rPr>
          <w:rFonts w:ascii="Century Gothic" w:hAnsi="Century Gothic"/>
          <w:color w:val="143200"/>
          <w:sz w:val="20"/>
          <w:szCs w:val="20"/>
        </w:rPr>
        <w:t xml:space="preserve">such as </w:t>
      </w:r>
      <w:r w:rsidRPr="007F0666">
        <w:rPr>
          <w:rFonts w:ascii="Century Gothic" w:hAnsi="Century Gothic"/>
          <w:color w:val="143200"/>
          <w:sz w:val="20"/>
          <w:szCs w:val="20"/>
        </w:rPr>
        <w:t>regional access</w:t>
      </w:r>
      <w:r w:rsidR="007F0666">
        <w:rPr>
          <w:rFonts w:ascii="Century Gothic" w:hAnsi="Century Gothic"/>
          <w:color w:val="143200"/>
          <w:sz w:val="20"/>
          <w:szCs w:val="20"/>
        </w:rPr>
        <w:t xml:space="preserve"> and</w:t>
      </w:r>
      <w:r w:rsidRPr="007F0666">
        <w:rPr>
          <w:rFonts w:ascii="Century Gothic" w:hAnsi="Century Gothic"/>
          <w:color w:val="143200"/>
          <w:sz w:val="20"/>
          <w:szCs w:val="20"/>
        </w:rPr>
        <w:t xml:space="preserve"> specialty vehicle classes)</w:t>
      </w:r>
      <w:r w:rsidR="007F0666">
        <w:rPr>
          <w:rFonts w:ascii="Century Gothic" w:hAnsi="Century Gothic"/>
          <w:color w:val="143200"/>
          <w:sz w:val="20"/>
          <w:szCs w:val="20"/>
        </w:rPr>
        <w:t>.</w:t>
      </w:r>
    </w:p>
    <w:p w14:paraId="0568DF98" w14:textId="38E1F484" w:rsidR="009A712D" w:rsidRPr="00434C97" w:rsidRDefault="0031001D" w:rsidP="00A62ADF">
      <w:pPr>
        <w:pStyle w:val="ListParagraph"/>
        <w:numPr>
          <w:ilvl w:val="0"/>
          <w:numId w:val="29"/>
        </w:numPr>
        <w:rPr>
          <w:rFonts w:ascii="Century Gothic" w:hAnsi="Century Gothic"/>
          <w:b/>
          <w:bCs/>
          <w:color w:val="143200"/>
          <w:sz w:val="20"/>
          <w:szCs w:val="20"/>
        </w:rPr>
      </w:pPr>
      <w:r w:rsidRPr="00434C97">
        <w:rPr>
          <w:rFonts w:ascii="Century Gothic" w:hAnsi="Century Gothic"/>
          <w:b/>
          <w:bCs/>
          <w:color w:val="143200"/>
          <w:sz w:val="20"/>
          <w:szCs w:val="20"/>
        </w:rPr>
        <w:t>TGE acknowledges that data</w:t>
      </w:r>
      <w:r w:rsidR="00C36F00" w:rsidRPr="00434C97">
        <w:rPr>
          <w:rFonts w:ascii="Century Gothic" w:hAnsi="Century Gothic"/>
          <w:b/>
          <w:bCs/>
          <w:color w:val="143200"/>
          <w:sz w:val="20"/>
          <w:szCs w:val="20"/>
        </w:rPr>
        <w:t xml:space="preserve"> as a whole</w:t>
      </w:r>
      <w:r w:rsidRPr="00434C97">
        <w:rPr>
          <w:rFonts w:ascii="Century Gothic" w:hAnsi="Century Gothic"/>
          <w:b/>
          <w:bCs/>
          <w:color w:val="143200"/>
          <w:sz w:val="20"/>
          <w:szCs w:val="20"/>
        </w:rPr>
        <w:t xml:space="preserve"> is scant for much of the industry, </w:t>
      </w:r>
      <w:r w:rsidR="00DB1DA0" w:rsidRPr="00434C97">
        <w:rPr>
          <w:rFonts w:ascii="Century Gothic" w:hAnsi="Century Gothic"/>
          <w:b/>
          <w:bCs/>
          <w:color w:val="143200"/>
          <w:sz w:val="20"/>
          <w:szCs w:val="20"/>
        </w:rPr>
        <w:t xml:space="preserve">and there is still a complete reticence to use electronic work diaries.  Nevertheless the following would assist </w:t>
      </w:r>
      <w:r w:rsidR="009A712D" w:rsidRPr="00434C97">
        <w:rPr>
          <w:rFonts w:ascii="Century Gothic" w:hAnsi="Century Gothic"/>
          <w:b/>
          <w:bCs/>
          <w:color w:val="143200"/>
          <w:sz w:val="20"/>
          <w:szCs w:val="20"/>
        </w:rPr>
        <w:t>in making quantitative estimates of productivity impacts:</w:t>
      </w:r>
    </w:p>
    <w:p w14:paraId="5A2A65F5" w14:textId="77777777" w:rsidR="00F82C48" w:rsidRDefault="00410396" w:rsidP="00362242">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Licensing metrics</w:t>
      </w:r>
      <w:r w:rsidR="009A712D" w:rsidRPr="00F82C48">
        <w:rPr>
          <w:rFonts w:ascii="Century Gothic" w:hAnsi="Century Gothic"/>
          <w:color w:val="143200"/>
          <w:sz w:val="20"/>
          <w:szCs w:val="20"/>
        </w:rPr>
        <w:t>, a</w:t>
      </w:r>
      <w:r w:rsidRPr="00F82C48">
        <w:rPr>
          <w:rFonts w:ascii="Century Gothic" w:hAnsi="Century Gothic"/>
          <w:color w:val="143200"/>
          <w:sz w:val="20"/>
          <w:szCs w:val="20"/>
        </w:rPr>
        <w:t>pplication volumes, pass rates, time to license issue by class (LR/MR/HR/HC/MC).</w:t>
      </w:r>
    </w:p>
    <w:p w14:paraId="7FCB8422" w14:textId="77777777" w:rsidR="00F82C48" w:rsidRDefault="00410396" w:rsidP="005D6F13">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Progression</w:t>
      </w:r>
      <w:r w:rsidR="00F82C48" w:rsidRPr="00F82C48">
        <w:rPr>
          <w:rFonts w:ascii="Century Gothic" w:hAnsi="Century Gothic"/>
          <w:color w:val="143200"/>
          <w:sz w:val="20"/>
          <w:szCs w:val="20"/>
        </w:rPr>
        <w:t xml:space="preserve"> could be provided by t</w:t>
      </w:r>
      <w:r w:rsidRPr="00F82C48">
        <w:rPr>
          <w:rFonts w:ascii="Century Gothic" w:hAnsi="Century Gothic"/>
          <w:color w:val="143200"/>
          <w:sz w:val="20"/>
          <w:szCs w:val="20"/>
        </w:rPr>
        <w:t>ime between classes, supervised hours logged, failure/retake rates.</w:t>
      </w:r>
    </w:p>
    <w:p w14:paraId="643E6302" w14:textId="77777777" w:rsidR="00F82C48" w:rsidRDefault="00410396" w:rsidP="00586B45">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Training and assessment quality</w:t>
      </w:r>
      <w:r w:rsidR="00F82C48" w:rsidRPr="00F82C48">
        <w:rPr>
          <w:rFonts w:ascii="Century Gothic" w:hAnsi="Century Gothic"/>
          <w:color w:val="143200"/>
          <w:sz w:val="20"/>
          <w:szCs w:val="20"/>
        </w:rPr>
        <w:t xml:space="preserve"> and delivery would show</w:t>
      </w:r>
      <w:r w:rsidRPr="00F82C48">
        <w:rPr>
          <w:rFonts w:ascii="Century Gothic" w:hAnsi="Century Gothic"/>
          <w:color w:val="143200"/>
          <w:sz w:val="20"/>
          <w:szCs w:val="20"/>
        </w:rPr>
        <w:t xml:space="preserve"> RTO capacity, trainer/assessor ratios, session hours</w:t>
      </w:r>
      <w:r w:rsidR="00F82C48" w:rsidRPr="00F82C48">
        <w:rPr>
          <w:rFonts w:ascii="Century Gothic" w:hAnsi="Century Gothic"/>
          <w:color w:val="143200"/>
          <w:sz w:val="20"/>
          <w:szCs w:val="20"/>
        </w:rPr>
        <w:t xml:space="preserve"> and</w:t>
      </w:r>
      <w:r w:rsidRPr="00F82C48">
        <w:rPr>
          <w:rFonts w:ascii="Century Gothic" w:hAnsi="Century Gothic"/>
          <w:color w:val="143200"/>
          <w:sz w:val="20"/>
          <w:szCs w:val="20"/>
        </w:rPr>
        <w:t xml:space="preserve"> cancellations</w:t>
      </w:r>
      <w:r w:rsidR="00F82C48" w:rsidRPr="00F82C48">
        <w:rPr>
          <w:rFonts w:ascii="Century Gothic" w:hAnsi="Century Gothic"/>
          <w:color w:val="143200"/>
          <w:sz w:val="20"/>
          <w:szCs w:val="20"/>
        </w:rPr>
        <w:t xml:space="preserve"> of licensees.</w:t>
      </w:r>
    </w:p>
    <w:p w14:paraId="1F939A72" w14:textId="77777777" w:rsidR="00C7333C" w:rsidRDefault="00410396" w:rsidP="00F3503C">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Assessment scores</w:t>
      </w:r>
      <w:r w:rsidRPr="00C7333C">
        <w:rPr>
          <w:rFonts w:ascii="Century Gothic" w:hAnsi="Century Gothic"/>
          <w:color w:val="143200"/>
          <w:sz w:val="20"/>
          <w:szCs w:val="20"/>
        </w:rPr>
        <w:t xml:space="preserve"> by competency, moderation/verification results, audit findings.</w:t>
      </w:r>
    </w:p>
    <w:p w14:paraId="70902377" w14:textId="77777777" w:rsidR="001A6AAA" w:rsidRDefault="00410396" w:rsidP="007459FE">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Safety indicators</w:t>
      </w:r>
      <w:r w:rsidR="00C7333C" w:rsidRPr="001A6AAA">
        <w:rPr>
          <w:rFonts w:ascii="Century Gothic" w:hAnsi="Century Gothic"/>
          <w:color w:val="143200"/>
          <w:sz w:val="20"/>
          <w:szCs w:val="20"/>
        </w:rPr>
        <w:t xml:space="preserve"> such as incident</w:t>
      </w:r>
      <w:r w:rsidRPr="001A6AAA">
        <w:rPr>
          <w:rFonts w:ascii="Century Gothic" w:hAnsi="Century Gothic"/>
          <w:color w:val="143200"/>
          <w:sz w:val="20"/>
          <w:szCs w:val="20"/>
        </w:rPr>
        <w:t xml:space="preserve"> rates per million km by licence class/experience band</w:t>
      </w:r>
      <w:r w:rsidR="00C7333C" w:rsidRPr="001A6AAA">
        <w:rPr>
          <w:rFonts w:ascii="Century Gothic" w:hAnsi="Century Gothic"/>
          <w:color w:val="143200"/>
          <w:sz w:val="20"/>
          <w:szCs w:val="20"/>
        </w:rPr>
        <w:t>,</w:t>
      </w:r>
      <w:r w:rsidRPr="001A6AAA">
        <w:rPr>
          <w:rFonts w:ascii="Century Gothic" w:hAnsi="Century Gothic"/>
          <w:color w:val="143200"/>
          <w:sz w:val="20"/>
          <w:szCs w:val="20"/>
        </w:rPr>
        <w:t xml:space="preserve"> near-miss and infringement rates</w:t>
      </w:r>
      <w:r w:rsidR="00C7333C" w:rsidRPr="001A6AAA">
        <w:rPr>
          <w:rFonts w:ascii="Century Gothic" w:hAnsi="Century Gothic"/>
          <w:color w:val="143200"/>
          <w:sz w:val="20"/>
          <w:szCs w:val="20"/>
        </w:rPr>
        <w:t xml:space="preserve"> and</w:t>
      </w:r>
      <w:r w:rsidRPr="001A6AAA">
        <w:rPr>
          <w:rFonts w:ascii="Century Gothic" w:hAnsi="Century Gothic"/>
          <w:color w:val="143200"/>
          <w:sz w:val="20"/>
          <w:szCs w:val="20"/>
        </w:rPr>
        <w:t xml:space="preserve"> insurance claims.</w:t>
      </w:r>
    </w:p>
    <w:p w14:paraId="0E043AB7" w14:textId="77777777" w:rsidR="001A6AAA" w:rsidRDefault="00410396" w:rsidP="00410396">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Vehicle configuration</w:t>
      </w:r>
      <w:r w:rsidR="001A6AAA" w:rsidRPr="00E245E1">
        <w:rPr>
          <w:rFonts w:ascii="Century Gothic" w:hAnsi="Century Gothic"/>
          <w:b/>
          <w:bCs/>
          <w:color w:val="143200"/>
          <w:sz w:val="20"/>
          <w:szCs w:val="20"/>
        </w:rPr>
        <w:t>s</w:t>
      </w:r>
      <w:r w:rsidRPr="001A6AAA">
        <w:rPr>
          <w:rFonts w:ascii="Century Gothic" w:hAnsi="Century Gothic"/>
          <w:color w:val="143200"/>
          <w:sz w:val="20"/>
          <w:szCs w:val="20"/>
        </w:rPr>
        <w:t>, load types, route classes, time-of-day</w:t>
      </w:r>
      <w:r w:rsidR="001A6AAA" w:rsidRPr="001A6AAA">
        <w:rPr>
          <w:rFonts w:ascii="Century Gothic" w:hAnsi="Century Gothic"/>
          <w:color w:val="143200"/>
          <w:sz w:val="20"/>
          <w:szCs w:val="20"/>
        </w:rPr>
        <w:t xml:space="preserve"> usage.</w:t>
      </w:r>
    </w:p>
    <w:p w14:paraId="0C78A2A4" w14:textId="77777777" w:rsidR="001A6AAA" w:rsidRDefault="00410396" w:rsidP="00D96241">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Driver vacancy rates</w:t>
      </w:r>
      <w:r w:rsidRPr="001A6AAA">
        <w:rPr>
          <w:rFonts w:ascii="Century Gothic" w:hAnsi="Century Gothic"/>
          <w:color w:val="143200"/>
          <w:sz w:val="20"/>
          <w:szCs w:val="20"/>
        </w:rPr>
        <w:t>, churn/retention, wages by class/region.</w:t>
      </w:r>
    </w:p>
    <w:p w14:paraId="2D40564B" w14:textId="77777777" w:rsidR="001A6AAA" w:rsidRDefault="00410396" w:rsidP="009D7644">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Hours worked</w:t>
      </w:r>
      <w:r w:rsidRPr="001A6AAA">
        <w:rPr>
          <w:rFonts w:ascii="Century Gothic" w:hAnsi="Century Gothic"/>
          <w:color w:val="143200"/>
          <w:sz w:val="20"/>
          <w:szCs w:val="20"/>
        </w:rPr>
        <w:t>, idling/waiting times, supervised/unsupervised split.</w:t>
      </w:r>
    </w:p>
    <w:p w14:paraId="0937D608" w14:textId="7130EDD1" w:rsidR="00410396" w:rsidRDefault="001A6AAA" w:rsidP="000768DD">
      <w:pPr>
        <w:pStyle w:val="ListParagraph"/>
        <w:numPr>
          <w:ilvl w:val="1"/>
          <w:numId w:val="29"/>
        </w:numPr>
        <w:rPr>
          <w:rFonts w:ascii="Century Gothic" w:hAnsi="Century Gothic"/>
          <w:color w:val="143200"/>
          <w:sz w:val="20"/>
          <w:szCs w:val="20"/>
        </w:rPr>
      </w:pPr>
      <w:r w:rsidRPr="00E245E1">
        <w:rPr>
          <w:rFonts w:ascii="Century Gothic" w:hAnsi="Century Gothic"/>
          <w:b/>
          <w:bCs/>
          <w:color w:val="143200"/>
          <w:sz w:val="20"/>
          <w:szCs w:val="20"/>
        </w:rPr>
        <w:t>Telematics</w:t>
      </w:r>
      <w:r w:rsidRPr="00CE3352">
        <w:rPr>
          <w:rFonts w:ascii="Century Gothic" w:hAnsi="Century Gothic"/>
          <w:color w:val="143200"/>
          <w:sz w:val="20"/>
          <w:szCs w:val="20"/>
        </w:rPr>
        <w:t xml:space="preserve"> would provide e</w:t>
      </w:r>
      <w:r w:rsidR="00410396" w:rsidRPr="00CE3352">
        <w:rPr>
          <w:rFonts w:ascii="Century Gothic" w:hAnsi="Century Gothic"/>
          <w:color w:val="143200"/>
          <w:sz w:val="20"/>
          <w:szCs w:val="20"/>
        </w:rPr>
        <w:t>vidence</w:t>
      </w:r>
      <w:r w:rsidRPr="00CE3352">
        <w:rPr>
          <w:rFonts w:ascii="Century Gothic" w:hAnsi="Century Gothic"/>
          <w:color w:val="143200"/>
          <w:sz w:val="20"/>
          <w:szCs w:val="20"/>
        </w:rPr>
        <w:t xml:space="preserve"> of</w:t>
      </w:r>
      <w:r w:rsidR="00410396" w:rsidRPr="00CE3352">
        <w:rPr>
          <w:rFonts w:ascii="Century Gothic" w:hAnsi="Century Gothic"/>
          <w:color w:val="143200"/>
          <w:sz w:val="20"/>
          <w:szCs w:val="20"/>
        </w:rPr>
        <w:t xml:space="preserve"> </w:t>
      </w:r>
      <w:r w:rsidRPr="00CE3352">
        <w:rPr>
          <w:rFonts w:ascii="Century Gothic" w:hAnsi="Century Gothic"/>
          <w:color w:val="143200"/>
          <w:sz w:val="20"/>
          <w:szCs w:val="20"/>
        </w:rPr>
        <w:t>t</w:t>
      </w:r>
      <w:r w:rsidR="00410396" w:rsidRPr="00CE3352">
        <w:rPr>
          <w:rFonts w:ascii="Century Gothic" w:hAnsi="Century Gothic"/>
          <w:color w:val="143200"/>
          <w:sz w:val="20"/>
          <w:szCs w:val="20"/>
        </w:rPr>
        <w:t>rip counts, km</w:t>
      </w:r>
      <w:r w:rsidRPr="00CE3352">
        <w:rPr>
          <w:rFonts w:ascii="Century Gothic" w:hAnsi="Century Gothic"/>
          <w:color w:val="143200"/>
          <w:sz w:val="20"/>
          <w:szCs w:val="20"/>
        </w:rPr>
        <w:t>s travelled</w:t>
      </w:r>
      <w:r w:rsidR="00410396" w:rsidRPr="00CE3352">
        <w:rPr>
          <w:rFonts w:ascii="Century Gothic" w:hAnsi="Century Gothic"/>
          <w:color w:val="143200"/>
          <w:sz w:val="20"/>
          <w:szCs w:val="20"/>
        </w:rPr>
        <w:t>, conditions (weather/time), task types (urban, linehaul, dangerous goods), supervision flags.</w:t>
      </w:r>
      <w:r w:rsidR="00CE3352" w:rsidRPr="00CE3352">
        <w:rPr>
          <w:rFonts w:ascii="Century Gothic" w:hAnsi="Century Gothic"/>
          <w:color w:val="143200"/>
          <w:sz w:val="20"/>
          <w:szCs w:val="20"/>
        </w:rPr>
        <w:t xml:space="preserve"> Telematics should also support compliance with s</w:t>
      </w:r>
      <w:r w:rsidR="00410396" w:rsidRPr="00CE3352">
        <w:rPr>
          <w:rFonts w:ascii="Century Gothic" w:hAnsi="Century Gothic"/>
          <w:color w:val="143200"/>
          <w:sz w:val="20"/>
          <w:szCs w:val="20"/>
        </w:rPr>
        <w:t>peeding, harsh events, fatigue compliance indicators</w:t>
      </w:r>
      <w:r w:rsidR="00CE3352">
        <w:rPr>
          <w:rFonts w:ascii="Century Gothic" w:hAnsi="Century Gothic"/>
          <w:color w:val="143200"/>
          <w:sz w:val="20"/>
          <w:szCs w:val="20"/>
        </w:rPr>
        <w:t>.</w:t>
      </w:r>
    </w:p>
    <w:p w14:paraId="25FDC941" w14:textId="77777777" w:rsidR="006C1B41" w:rsidRDefault="00CE3352" w:rsidP="004D5B6D">
      <w:pPr>
        <w:pStyle w:val="ListParagraph"/>
        <w:numPr>
          <w:ilvl w:val="1"/>
          <w:numId w:val="29"/>
        </w:numPr>
        <w:rPr>
          <w:rFonts w:ascii="Century Gothic" w:hAnsi="Century Gothic"/>
          <w:color w:val="143200"/>
          <w:sz w:val="20"/>
          <w:szCs w:val="20"/>
        </w:rPr>
      </w:pPr>
      <w:r w:rsidRPr="006C1B41">
        <w:rPr>
          <w:rFonts w:ascii="Century Gothic" w:hAnsi="Century Gothic"/>
          <w:b/>
          <w:bCs/>
          <w:color w:val="143200"/>
          <w:sz w:val="20"/>
          <w:szCs w:val="20"/>
        </w:rPr>
        <w:t>Individual company information</w:t>
      </w:r>
      <w:r w:rsidRPr="006C1B41">
        <w:rPr>
          <w:rFonts w:ascii="Century Gothic" w:hAnsi="Century Gothic"/>
          <w:color w:val="143200"/>
          <w:sz w:val="20"/>
          <w:szCs w:val="20"/>
        </w:rPr>
        <w:t xml:space="preserve"> can provide </w:t>
      </w:r>
      <w:r w:rsidR="00410396" w:rsidRPr="006C1B41">
        <w:rPr>
          <w:rFonts w:ascii="Century Gothic" w:hAnsi="Century Gothic"/>
          <w:color w:val="143200"/>
          <w:sz w:val="20"/>
          <w:szCs w:val="20"/>
        </w:rPr>
        <w:t>KPIs</w:t>
      </w:r>
      <w:r w:rsidRPr="006C1B41">
        <w:rPr>
          <w:rFonts w:ascii="Century Gothic" w:hAnsi="Century Gothic"/>
          <w:color w:val="143200"/>
          <w:sz w:val="20"/>
          <w:szCs w:val="20"/>
        </w:rPr>
        <w:t xml:space="preserve"> such as t</w:t>
      </w:r>
      <w:r w:rsidR="00410396" w:rsidRPr="006C1B41">
        <w:rPr>
          <w:rFonts w:ascii="Century Gothic" w:hAnsi="Century Gothic"/>
          <w:color w:val="143200"/>
          <w:sz w:val="20"/>
          <w:szCs w:val="20"/>
        </w:rPr>
        <w:t>ask completion time</w:t>
      </w:r>
      <w:r w:rsidRPr="006C1B41">
        <w:rPr>
          <w:rFonts w:ascii="Century Gothic" w:hAnsi="Century Gothic"/>
          <w:color w:val="143200"/>
          <w:sz w:val="20"/>
          <w:szCs w:val="20"/>
        </w:rPr>
        <w:t>s</w:t>
      </w:r>
      <w:r w:rsidR="00410396" w:rsidRPr="006C1B41">
        <w:rPr>
          <w:rFonts w:ascii="Century Gothic" w:hAnsi="Century Gothic"/>
          <w:color w:val="143200"/>
          <w:sz w:val="20"/>
          <w:szCs w:val="20"/>
        </w:rPr>
        <w:t xml:space="preserve">, </w:t>
      </w:r>
      <w:r w:rsidRPr="006C1B41">
        <w:rPr>
          <w:rFonts w:ascii="Century Gothic" w:hAnsi="Century Gothic"/>
          <w:color w:val="143200"/>
          <w:sz w:val="20"/>
          <w:szCs w:val="20"/>
        </w:rPr>
        <w:t>DIFOT</w:t>
      </w:r>
      <w:r w:rsidR="00410396" w:rsidRPr="006C1B41">
        <w:rPr>
          <w:rFonts w:ascii="Century Gothic" w:hAnsi="Century Gothic"/>
          <w:color w:val="143200"/>
          <w:sz w:val="20"/>
          <w:szCs w:val="20"/>
        </w:rPr>
        <w:t xml:space="preserve">, truck utilisation, empty </w:t>
      </w:r>
      <w:r w:rsidRPr="006C1B41">
        <w:rPr>
          <w:rFonts w:ascii="Century Gothic" w:hAnsi="Century Gothic"/>
          <w:color w:val="143200"/>
          <w:sz w:val="20"/>
          <w:szCs w:val="20"/>
        </w:rPr>
        <w:t>loads</w:t>
      </w:r>
      <w:r w:rsidR="00410396" w:rsidRPr="006C1B41">
        <w:rPr>
          <w:rFonts w:ascii="Century Gothic" w:hAnsi="Century Gothic"/>
          <w:color w:val="143200"/>
          <w:sz w:val="20"/>
          <w:szCs w:val="20"/>
        </w:rPr>
        <w:t>, backhaul rates</w:t>
      </w:r>
      <w:r w:rsidRPr="006C1B41">
        <w:rPr>
          <w:rFonts w:ascii="Century Gothic" w:hAnsi="Century Gothic"/>
          <w:color w:val="143200"/>
          <w:sz w:val="20"/>
          <w:szCs w:val="20"/>
        </w:rPr>
        <w:t xml:space="preserve"> and</w:t>
      </w:r>
      <w:r w:rsidR="00410396" w:rsidRPr="006C1B41">
        <w:rPr>
          <w:rFonts w:ascii="Century Gothic" w:hAnsi="Century Gothic"/>
          <w:color w:val="143200"/>
          <w:sz w:val="20"/>
          <w:szCs w:val="20"/>
        </w:rPr>
        <w:t xml:space="preserve"> fuel/energy intensity (per tonne-km)</w:t>
      </w:r>
      <w:r w:rsidR="002671E9" w:rsidRPr="006C1B41">
        <w:rPr>
          <w:rFonts w:ascii="Century Gothic" w:hAnsi="Century Gothic"/>
          <w:color w:val="143200"/>
          <w:sz w:val="20"/>
          <w:szCs w:val="20"/>
        </w:rPr>
        <w:t xml:space="preserve"> however it is appreciated that internal company information may be proprietary and therefor entities may be hesitant to provide.</w:t>
      </w:r>
    </w:p>
    <w:p w14:paraId="74948931" w14:textId="77777777" w:rsidR="006C1B41" w:rsidRPr="00434C97" w:rsidRDefault="006C1B41" w:rsidP="00242F82">
      <w:pPr>
        <w:pStyle w:val="ListParagraph"/>
        <w:numPr>
          <w:ilvl w:val="0"/>
          <w:numId w:val="29"/>
        </w:numPr>
        <w:rPr>
          <w:rFonts w:ascii="Century Gothic" w:hAnsi="Century Gothic"/>
          <w:b/>
          <w:bCs/>
          <w:color w:val="143200"/>
          <w:sz w:val="20"/>
          <w:szCs w:val="20"/>
        </w:rPr>
      </w:pPr>
      <w:r w:rsidRPr="00434C97">
        <w:rPr>
          <w:rFonts w:ascii="Century Gothic" w:hAnsi="Century Gothic"/>
          <w:b/>
          <w:bCs/>
          <w:color w:val="143200"/>
          <w:sz w:val="20"/>
          <w:szCs w:val="20"/>
        </w:rPr>
        <w:t>TGE provides the following p</w:t>
      </w:r>
      <w:r w:rsidR="00410396" w:rsidRPr="00434C97">
        <w:rPr>
          <w:rFonts w:ascii="Century Gothic" w:hAnsi="Century Gothic"/>
          <w:b/>
          <w:bCs/>
          <w:color w:val="143200"/>
          <w:sz w:val="20"/>
          <w:szCs w:val="20"/>
        </w:rPr>
        <w:t>ractical recommendations to enable acceleration</w:t>
      </w:r>
      <w:r w:rsidRPr="00434C97">
        <w:rPr>
          <w:rFonts w:ascii="Century Gothic" w:hAnsi="Century Gothic"/>
          <w:b/>
          <w:bCs/>
          <w:color w:val="143200"/>
          <w:sz w:val="20"/>
          <w:szCs w:val="20"/>
        </w:rPr>
        <w:t xml:space="preserve"> of the competency mechanism:</w:t>
      </w:r>
    </w:p>
    <w:p w14:paraId="02BE4EE8" w14:textId="26762F7A" w:rsidR="00057D27" w:rsidRDefault="00410396" w:rsidP="00891719">
      <w:pPr>
        <w:pStyle w:val="ListParagraph"/>
        <w:numPr>
          <w:ilvl w:val="1"/>
          <w:numId w:val="29"/>
        </w:numPr>
        <w:rPr>
          <w:rFonts w:ascii="Century Gothic" w:hAnsi="Century Gothic"/>
          <w:color w:val="143200"/>
          <w:sz w:val="20"/>
          <w:szCs w:val="20"/>
        </w:rPr>
      </w:pPr>
      <w:r w:rsidRPr="00057D27">
        <w:rPr>
          <w:rFonts w:ascii="Century Gothic" w:hAnsi="Century Gothic"/>
          <w:b/>
          <w:bCs/>
          <w:color w:val="143200"/>
          <w:sz w:val="20"/>
          <w:szCs w:val="20"/>
        </w:rPr>
        <w:t>Pilot early, standardise fast</w:t>
      </w:r>
      <w:r w:rsidRPr="00057D27">
        <w:rPr>
          <w:rFonts w:ascii="Century Gothic" w:hAnsi="Century Gothic"/>
          <w:color w:val="143200"/>
          <w:sz w:val="20"/>
          <w:szCs w:val="20"/>
        </w:rPr>
        <w:t xml:space="preserve">: </w:t>
      </w:r>
      <w:r w:rsidR="00057D27">
        <w:rPr>
          <w:rFonts w:ascii="Century Gothic" w:hAnsi="Century Gothic"/>
          <w:color w:val="143200"/>
          <w:sz w:val="20"/>
          <w:szCs w:val="20"/>
        </w:rPr>
        <w:t xml:space="preserve">As highlighted earlier in this response, </w:t>
      </w:r>
      <w:r w:rsidR="007B7A59">
        <w:rPr>
          <w:rFonts w:ascii="Century Gothic" w:hAnsi="Century Gothic"/>
          <w:color w:val="143200"/>
          <w:sz w:val="20"/>
          <w:szCs w:val="20"/>
        </w:rPr>
        <w:t>l</w:t>
      </w:r>
      <w:r w:rsidRPr="00057D27">
        <w:rPr>
          <w:rFonts w:ascii="Century Gothic" w:hAnsi="Century Gothic"/>
          <w:color w:val="143200"/>
          <w:sz w:val="20"/>
          <w:szCs w:val="20"/>
        </w:rPr>
        <w:t>aunch multi</w:t>
      </w:r>
      <w:r w:rsidR="00057D27" w:rsidRPr="00057D27">
        <w:rPr>
          <w:rFonts w:ascii="Century Gothic" w:hAnsi="Century Gothic"/>
          <w:color w:val="143200"/>
          <w:sz w:val="20"/>
          <w:szCs w:val="20"/>
        </w:rPr>
        <w:t xml:space="preserve"> </w:t>
      </w:r>
      <w:r w:rsidRPr="00057D27">
        <w:rPr>
          <w:rFonts w:ascii="Century Gothic" w:hAnsi="Century Gothic"/>
          <w:color w:val="143200"/>
          <w:sz w:val="20"/>
          <w:szCs w:val="20"/>
        </w:rPr>
        <w:t>jurisdiction pilots with common instruments</w:t>
      </w:r>
      <w:r w:rsidR="00057D27" w:rsidRPr="00057D27">
        <w:rPr>
          <w:rFonts w:ascii="Century Gothic" w:hAnsi="Century Gothic"/>
          <w:color w:val="143200"/>
          <w:sz w:val="20"/>
          <w:szCs w:val="20"/>
        </w:rPr>
        <w:t xml:space="preserve"> and</w:t>
      </w:r>
      <w:r w:rsidRPr="00057D27">
        <w:rPr>
          <w:rFonts w:ascii="Century Gothic" w:hAnsi="Century Gothic"/>
          <w:color w:val="143200"/>
          <w:sz w:val="20"/>
          <w:szCs w:val="20"/>
        </w:rPr>
        <w:t xml:space="preserve"> publish</w:t>
      </w:r>
      <w:r w:rsidR="00057D27" w:rsidRPr="00057D27">
        <w:rPr>
          <w:rFonts w:ascii="Century Gothic" w:hAnsi="Century Gothic"/>
          <w:color w:val="143200"/>
          <w:sz w:val="20"/>
          <w:szCs w:val="20"/>
        </w:rPr>
        <w:t>ing the</w:t>
      </w:r>
      <w:r w:rsidRPr="00057D27">
        <w:rPr>
          <w:rFonts w:ascii="Century Gothic" w:hAnsi="Century Gothic"/>
          <w:color w:val="143200"/>
          <w:sz w:val="20"/>
          <w:szCs w:val="20"/>
        </w:rPr>
        <w:t xml:space="preserve"> interim findings at 6 months and lock standards at 12 months.</w:t>
      </w:r>
    </w:p>
    <w:p w14:paraId="3C9834A4" w14:textId="1724CB58" w:rsidR="00057D27" w:rsidRDefault="00410396" w:rsidP="009327CA">
      <w:pPr>
        <w:pStyle w:val="ListParagraph"/>
        <w:numPr>
          <w:ilvl w:val="1"/>
          <w:numId w:val="29"/>
        </w:numPr>
        <w:rPr>
          <w:rFonts w:ascii="Century Gothic" w:hAnsi="Century Gothic"/>
          <w:color w:val="143200"/>
          <w:sz w:val="20"/>
          <w:szCs w:val="20"/>
        </w:rPr>
      </w:pPr>
      <w:r w:rsidRPr="007B7A59">
        <w:rPr>
          <w:rFonts w:ascii="Century Gothic" w:hAnsi="Century Gothic"/>
          <w:b/>
          <w:bCs/>
          <w:color w:val="143200"/>
          <w:sz w:val="20"/>
          <w:szCs w:val="20"/>
        </w:rPr>
        <w:t>Build assessor capacity</w:t>
      </w:r>
      <w:r w:rsidRPr="00057D27">
        <w:rPr>
          <w:rFonts w:ascii="Century Gothic" w:hAnsi="Century Gothic"/>
          <w:color w:val="143200"/>
          <w:sz w:val="20"/>
          <w:szCs w:val="20"/>
        </w:rPr>
        <w:t>: Fund accreditation pathways, moderation networks, and remote assessment support</w:t>
      </w:r>
      <w:r w:rsidR="00057D27" w:rsidRPr="00057D27">
        <w:rPr>
          <w:rFonts w:ascii="Century Gothic" w:hAnsi="Century Gothic"/>
          <w:color w:val="143200"/>
          <w:sz w:val="20"/>
          <w:szCs w:val="20"/>
        </w:rPr>
        <w:t xml:space="preserve"> </w:t>
      </w:r>
      <w:r w:rsidR="007B7A59">
        <w:rPr>
          <w:rFonts w:ascii="Century Gothic" w:hAnsi="Century Gothic"/>
          <w:color w:val="143200"/>
          <w:sz w:val="20"/>
          <w:szCs w:val="20"/>
        </w:rPr>
        <w:t>whilst</w:t>
      </w:r>
      <w:r w:rsidR="00057D27" w:rsidRPr="00057D27">
        <w:rPr>
          <w:rFonts w:ascii="Century Gothic" w:hAnsi="Century Gothic"/>
          <w:color w:val="143200"/>
          <w:sz w:val="20"/>
          <w:szCs w:val="20"/>
        </w:rPr>
        <w:t xml:space="preserve"> always</w:t>
      </w:r>
      <w:r w:rsidRPr="00057D27">
        <w:rPr>
          <w:rFonts w:ascii="Century Gothic" w:hAnsi="Century Gothic"/>
          <w:color w:val="143200"/>
          <w:sz w:val="20"/>
          <w:szCs w:val="20"/>
        </w:rPr>
        <w:t xml:space="preserve"> prioritis</w:t>
      </w:r>
      <w:r w:rsidR="007B7A59">
        <w:rPr>
          <w:rFonts w:ascii="Century Gothic" w:hAnsi="Century Gothic"/>
          <w:color w:val="143200"/>
          <w:sz w:val="20"/>
          <w:szCs w:val="20"/>
        </w:rPr>
        <w:t>ing</w:t>
      </w:r>
      <w:r w:rsidRPr="00057D27">
        <w:rPr>
          <w:rFonts w:ascii="Century Gothic" w:hAnsi="Century Gothic"/>
          <w:color w:val="143200"/>
          <w:sz w:val="20"/>
          <w:szCs w:val="20"/>
        </w:rPr>
        <w:t xml:space="preserve"> regional gaps.</w:t>
      </w:r>
    </w:p>
    <w:p w14:paraId="379A81A5" w14:textId="77777777" w:rsidR="007B7A59" w:rsidRDefault="00410396" w:rsidP="000B1B17">
      <w:pPr>
        <w:pStyle w:val="ListParagraph"/>
        <w:numPr>
          <w:ilvl w:val="1"/>
          <w:numId w:val="29"/>
        </w:numPr>
        <w:rPr>
          <w:rFonts w:ascii="Century Gothic" w:hAnsi="Century Gothic"/>
          <w:color w:val="143200"/>
          <w:sz w:val="20"/>
          <w:szCs w:val="20"/>
        </w:rPr>
      </w:pPr>
      <w:r w:rsidRPr="007B7A59">
        <w:rPr>
          <w:rFonts w:ascii="Century Gothic" w:hAnsi="Century Gothic"/>
          <w:b/>
          <w:bCs/>
          <w:color w:val="143200"/>
          <w:sz w:val="20"/>
          <w:szCs w:val="20"/>
        </w:rPr>
        <w:t>Instrument supervision</w:t>
      </w:r>
      <w:r w:rsidRPr="007B7A59">
        <w:rPr>
          <w:rFonts w:ascii="Century Gothic" w:hAnsi="Century Gothic"/>
          <w:color w:val="143200"/>
          <w:sz w:val="20"/>
          <w:szCs w:val="20"/>
        </w:rPr>
        <w:t>: Use privacy</w:t>
      </w:r>
      <w:r w:rsidR="007B7A59" w:rsidRPr="007B7A59">
        <w:rPr>
          <w:rFonts w:ascii="Cambria Math" w:hAnsi="Cambria Math" w:cs="Cambria Math"/>
          <w:color w:val="143200"/>
          <w:sz w:val="20"/>
          <w:szCs w:val="20"/>
        </w:rPr>
        <w:t xml:space="preserve"> </w:t>
      </w:r>
      <w:r w:rsidRPr="007B7A59">
        <w:rPr>
          <w:rFonts w:ascii="Century Gothic" w:hAnsi="Century Gothic"/>
          <w:color w:val="143200"/>
          <w:sz w:val="20"/>
          <w:szCs w:val="20"/>
        </w:rPr>
        <w:t>preserving telematics</w:t>
      </w:r>
      <w:r w:rsidR="007B7A59" w:rsidRPr="007B7A59">
        <w:rPr>
          <w:rFonts w:ascii="Century Gothic" w:hAnsi="Century Gothic"/>
          <w:color w:val="143200"/>
          <w:sz w:val="20"/>
          <w:szCs w:val="20"/>
        </w:rPr>
        <w:t xml:space="preserve"> and </w:t>
      </w:r>
      <w:r w:rsidRPr="007B7A59">
        <w:rPr>
          <w:rFonts w:ascii="Century Gothic" w:hAnsi="Century Gothic"/>
          <w:color w:val="143200"/>
          <w:sz w:val="20"/>
          <w:szCs w:val="20"/>
        </w:rPr>
        <w:t xml:space="preserve">logbook standards to verify experience progression, </w:t>
      </w:r>
      <w:r w:rsidR="007B7A59" w:rsidRPr="007B7A59">
        <w:rPr>
          <w:rFonts w:ascii="Century Gothic" w:hAnsi="Century Gothic"/>
          <w:color w:val="143200"/>
          <w:sz w:val="20"/>
          <w:szCs w:val="20"/>
        </w:rPr>
        <w:t xml:space="preserve">which will </w:t>
      </w:r>
      <w:r w:rsidRPr="007B7A59">
        <w:rPr>
          <w:rFonts w:ascii="Century Gothic" w:hAnsi="Century Gothic"/>
          <w:color w:val="143200"/>
          <w:sz w:val="20"/>
          <w:szCs w:val="20"/>
        </w:rPr>
        <w:t>reduc</w:t>
      </w:r>
      <w:r w:rsidR="007B7A59" w:rsidRPr="007B7A59">
        <w:rPr>
          <w:rFonts w:ascii="Century Gothic" w:hAnsi="Century Gothic"/>
          <w:color w:val="143200"/>
          <w:sz w:val="20"/>
          <w:szCs w:val="20"/>
        </w:rPr>
        <w:t>e</w:t>
      </w:r>
      <w:r w:rsidRPr="007B7A59">
        <w:rPr>
          <w:rFonts w:ascii="Century Gothic" w:hAnsi="Century Gothic"/>
          <w:color w:val="143200"/>
          <w:sz w:val="20"/>
          <w:szCs w:val="20"/>
        </w:rPr>
        <w:t xml:space="preserve"> administrative </w:t>
      </w:r>
      <w:r w:rsidR="007B7A59" w:rsidRPr="007B7A59">
        <w:rPr>
          <w:rFonts w:ascii="Century Gothic" w:hAnsi="Century Gothic"/>
          <w:color w:val="143200"/>
          <w:sz w:val="20"/>
          <w:szCs w:val="20"/>
        </w:rPr>
        <w:t>problems</w:t>
      </w:r>
      <w:r w:rsidRPr="007B7A59">
        <w:rPr>
          <w:rFonts w:ascii="Century Gothic" w:hAnsi="Century Gothic"/>
          <w:color w:val="143200"/>
          <w:sz w:val="20"/>
          <w:szCs w:val="20"/>
        </w:rPr>
        <w:t>.</w:t>
      </w:r>
    </w:p>
    <w:p w14:paraId="5E5641B0" w14:textId="77777777" w:rsidR="007B7A59" w:rsidRDefault="00410396" w:rsidP="00570C61">
      <w:pPr>
        <w:pStyle w:val="ListParagraph"/>
        <w:numPr>
          <w:ilvl w:val="1"/>
          <w:numId w:val="29"/>
        </w:numPr>
        <w:rPr>
          <w:rFonts w:ascii="Century Gothic" w:hAnsi="Century Gothic"/>
          <w:color w:val="143200"/>
          <w:sz w:val="20"/>
          <w:szCs w:val="20"/>
        </w:rPr>
      </w:pPr>
      <w:r w:rsidRPr="007B7A59">
        <w:rPr>
          <w:rFonts w:ascii="Century Gothic" w:hAnsi="Century Gothic"/>
          <w:b/>
          <w:bCs/>
          <w:color w:val="143200"/>
          <w:sz w:val="20"/>
          <w:szCs w:val="20"/>
        </w:rPr>
        <w:lastRenderedPageBreak/>
        <w:t>Integrate systems</w:t>
      </w:r>
      <w:r w:rsidRPr="007B7A59">
        <w:rPr>
          <w:rFonts w:ascii="Century Gothic" w:hAnsi="Century Gothic"/>
          <w:color w:val="143200"/>
          <w:sz w:val="20"/>
          <w:szCs w:val="20"/>
        </w:rPr>
        <w:t xml:space="preserve">: Mandate a national data schema </w:t>
      </w:r>
      <w:r w:rsidR="007B7A59" w:rsidRPr="007B7A59">
        <w:rPr>
          <w:rFonts w:ascii="Century Gothic" w:hAnsi="Century Gothic"/>
          <w:color w:val="143200"/>
          <w:sz w:val="20"/>
          <w:szCs w:val="20"/>
        </w:rPr>
        <w:t xml:space="preserve">such as </w:t>
      </w:r>
      <w:r w:rsidRPr="007B7A59">
        <w:rPr>
          <w:rFonts w:ascii="Century Gothic" w:hAnsi="Century Gothic"/>
          <w:color w:val="143200"/>
          <w:sz w:val="20"/>
          <w:szCs w:val="20"/>
        </w:rPr>
        <w:t>linking RTOs and licensing authorities</w:t>
      </w:r>
      <w:r w:rsidR="007B7A59" w:rsidRPr="007B7A59">
        <w:rPr>
          <w:rFonts w:ascii="Century Gothic" w:hAnsi="Century Gothic"/>
          <w:color w:val="143200"/>
          <w:sz w:val="20"/>
          <w:szCs w:val="20"/>
        </w:rPr>
        <w:t>,</w:t>
      </w:r>
      <w:r w:rsidRPr="007B7A59">
        <w:rPr>
          <w:rFonts w:ascii="Century Gothic" w:hAnsi="Century Gothic"/>
          <w:color w:val="143200"/>
          <w:sz w:val="20"/>
          <w:szCs w:val="20"/>
        </w:rPr>
        <w:t xml:space="preserve"> automate result ingestion and licence issuance.</w:t>
      </w:r>
    </w:p>
    <w:p w14:paraId="05FDA43D" w14:textId="77777777" w:rsidR="007B7A59" w:rsidRDefault="00410396" w:rsidP="00862121">
      <w:pPr>
        <w:pStyle w:val="ListParagraph"/>
        <w:numPr>
          <w:ilvl w:val="1"/>
          <w:numId w:val="29"/>
        </w:numPr>
        <w:rPr>
          <w:rFonts w:ascii="Century Gothic" w:hAnsi="Century Gothic"/>
          <w:color w:val="143200"/>
          <w:sz w:val="20"/>
          <w:szCs w:val="20"/>
        </w:rPr>
      </w:pPr>
      <w:r w:rsidRPr="007B7A59">
        <w:rPr>
          <w:rFonts w:ascii="Century Gothic" w:hAnsi="Century Gothic"/>
          <w:b/>
          <w:bCs/>
          <w:color w:val="143200"/>
          <w:sz w:val="20"/>
          <w:szCs w:val="20"/>
        </w:rPr>
        <w:t>Govern quality</w:t>
      </w:r>
      <w:r w:rsidRPr="007B7A59">
        <w:rPr>
          <w:rFonts w:ascii="Century Gothic" w:hAnsi="Century Gothic"/>
          <w:color w:val="143200"/>
          <w:sz w:val="20"/>
          <w:szCs w:val="20"/>
        </w:rPr>
        <w:t>: Independent moderation panels</w:t>
      </w:r>
      <w:r w:rsidR="007B7A59" w:rsidRPr="007B7A59">
        <w:rPr>
          <w:rFonts w:ascii="Century Gothic" w:hAnsi="Century Gothic"/>
          <w:color w:val="143200"/>
          <w:sz w:val="20"/>
          <w:szCs w:val="20"/>
        </w:rPr>
        <w:t xml:space="preserve"> with</w:t>
      </w:r>
      <w:r w:rsidRPr="007B7A59">
        <w:rPr>
          <w:rFonts w:ascii="Century Gothic" w:hAnsi="Century Gothic"/>
          <w:color w:val="143200"/>
          <w:sz w:val="20"/>
          <w:szCs w:val="20"/>
        </w:rPr>
        <w:t xml:space="preserve"> randomised audits</w:t>
      </w:r>
      <w:r w:rsidR="007B7A59" w:rsidRPr="007B7A59">
        <w:rPr>
          <w:rFonts w:ascii="Century Gothic" w:hAnsi="Century Gothic"/>
          <w:color w:val="143200"/>
          <w:sz w:val="20"/>
          <w:szCs w:val="20"/>
        </w:rPr>
        <w:t xml:space="preserve"> and</w:t>
      </w:r>
      <w:r w:rsidRPr="007B7A59">
        <w:rPr>
          <w:rFonts w:ascii="Century Gothic" w:hAnsi="Century Gothic"/>
          <w:color w:val="143200"/>
          <w:sz w:val="20"/>
          <w:szCs w:val="20"/>
        </w:rPr>
        <w:t xml:space="preserve"> public</w:t>
      </w:r>
      <w:r w:rsidR="007B7A59" w:rsidRPr="007B7A59">
        <w:rPr>
          <w:rFonts w:ascii="Century Gothic" w:hAnsi="Century Gothic"/>
          <w:color w:val="143200"/>
          <w:sz w:val="20"/>
          <w:szCs w:val="20"/>
        </w:rPr>
        <w:t>ly accessible</w:t>
      </w:r>
      <w:r w:rsidRPr="007B7A59">
        <w:rPr>
          <w:rFonts w:ascii="Century Gothic" w:hAnsi="Century Gothic"/>
          <w:color w:val="143200"/>
          <w:sz w:val="20"/>
          <w:szCs w:val="20"/>
        </w:rPr>
        <w:t xml:space="preserve"> dashboards of KPIs (throughput, pass rates, incident trends).</w:t>
      </w:r>
    </w:p>
    <w:p w14:paraId="4236EB81" w14:textId="0C0F8B5B" w:rsidR="00410396" w:rsidRPr="007B7A59" w:rsidRDefault="00410396" w:rsidP="00862121">
      <w:pPr>
        <w:pStyle w:val="ListParagraph"/>
        <w:numPr>
          <w:ilvl w:val="1"/>
          <w:numId w:val="29"/>
        </w:numPr>
        <w:rPr>
          <w:rFonts w:ascii="Century Gothic" w:hAnsi="Century Gothic"/>
          <w:color w:val="143200"/>
          <w:sz w:val="20"/>
          <w:szCs w:val="20"/>
        </w:rPr>
      </w:pPr>
      <w:r w:rsidRPr="007B7A59">
        <w:rPr>
          <w:rFonts w:ascii="Century Gothic" w:hAnsi="Century Gothic"/>
          <w:b/>
          <w:bCs/>
          <w:color w:val="143200"/>
          <w:sz w:val="20"/>
          <w:szCs w:val="20"/>
        </w:rPr>
        <w:t>Support operators</w:t>
      </w:r>
      <w:r w:rsidRPr="007B7A59">
        <w:rPr>
          <w:rFonts w:ascii="Century Gothic" w:hAnsi="Century Gothic"/>
          <w:color w:val="143200"/>
          <w:sz w:val="20"/>
          <w:szCs w:val="20"/>
        </w:rPr>
        <w:t>: Grants or tax offsets for supervised hours and backfill costs</w:t>
      </w:r>
      <w:r w:rsidR="007B7A59">
        <w:rPr>
          <w:rFonts w:ascii="Century Gothic" w:hAnsi="Century Gothic"/>
          <w:color w:val="143200"/>
          <w:sz w:val="20"/>
          <w:szCs w:val="20"/>
        </w:rPr>
        <w:t>, providing</w:t>
      </w:r>
      <w:r w:rsidRPr="007B7A59">
        <w:rPr>
          <w:rFonts w:ascii="Century Gothic" w:hAnsi="Century Gothic"/>
          <w:color w:val="143200"/>
          <w:sz w:val="20"/>
          <w:szCs w:val="20"/>
        </w:rPr>
        <w:t xml:space="preserve"> templates for mentoring programs</w:t>
      </w:r>
      <w:r w:rsidR="007B7A59">
        <w:rPr>
          <w:rFonts w:ascii="Century Gothic" w:hAnsi="Century Gothic"/>
          <w:color w:val="143200"/>
          <w:sz w:val="20"/>
          <w:szCs w:val="20"/>
        </w:rPr>
        <w:t xml:space="preserve"> and</w:t>
      </w:r>
      <w:r w:rsidRPr="007B7A59">
        <w:rPr>
          <w:rFonts w:ascii="Century Gothic" w:hAnsi="Century Gothic"/>
          <w:color w:val="143200"/>
          <w:sz w:val="20"/>
          <w:szCs w:val="20"/>
        </w:rPr>
        <w:t xml:space="preserve"> peak-season scheduling guidance.</w:t>
      </w:r>
    </w:p>
    <w:p w14:paraId="3032CB80" w14:textId="77777777" w:rsidR="0077537B" w:rsidRDefault="0077537B" w:rsidP="0077537B">
      <w:pPr>
        <w:rPr>
          <w:rFonts w:ascii="Century Gothic" w:hAnsi="Century Gothic"/>
          <w:color w:val="143200"/>
          <w:sz w:val="20"/>
          <w:szCs w:val="20"/>
        </w:rPr>
      </w:pPr>
    </w:p>
    <w:p w14:paraId="27B5B1D6" w14:textId="20672307" w:rsidR="0077537B" w:rsidRPr="00035B78" w:rsidRDefault="0077537B" w:rsidP="0077537B">
      <w:pPr>
        <w:pStyle w:val="ListParagraph"/>
        <w:numPr>
          <w:ilvl w:val="0"/>
          <w:numId w:val="2"/>
        </w:numPr>
        <w:rPr>
          <w:rFonts w:ascii="Franklin Gothic Medium Cond" w:hAnsi="Franklin Gothic Medium Cond"/>
          <w:b/>
          <w:bCs/>
          <w:color w:val="143200"/>
          <w:sz w:val="28"/>
          <w:szCs w:val="28"/>
        </w:rPr>
      </w:pPr>
      <w:r>
        <w:rPr>
          <w:rFonts w:ascii="Franklin Gothic Medium Cond" w:hAnsi="Franklin Gothic Medium Cond"/>
          <w:b/>
          <w:bCs/>
          <w:color w:val="143200"/>
          <w:sz w:val="28"/>
          <w:szCs w:val="28"/>
        </w:rPr>
        <w:t>REMOVING BARRIERS TO HZEV CHARGING INFRASTRUCTURE</w:t>
      </w:r>
    </w:p>
    <w:p w14:paraId="160B5995" w14:textId="4C5CD767" w:rsidR="00343078" w:rsidRPr="00343078" w:rsidRDefault="00343078" w:rsidP="00343078">
      <w:pPr>
        <w:rPr>
          <w:rFonts w:ascii="Century Gothic" w:hAnsi="Century Gothic"/>
          <w:color w:val="143200"/>
          <w:sz w:val="20"/>
          <w:szCs w:val="20"/>
        </w:rPr>
      </w:pPr>
      <w:r w:rsidRPr="00343078">
        <w:rPr>
          <w:rFonts w:ascii="Century Gothic" w:hAnsi="Century Gothic"/>
          <w:color w:val="143200"/>
          <w:sz w:val="20"/>
          <w:szCs w:val="20"/>
        </w:rPr>
        <w:t xml:space="preserve">The uptake of heavy zero-emission vehicles </w:t>
      </w:r>
      <w:r w:rsidR="0077537B">
        <w:rPr>
          <w:rFonts w:ascii="Century Gothic" w:hAnsi="Century Gothic"/>
          <w:color w:val="143200"/>
          <w:sz w:val="20"/>
          <w:szCs w:val="20"/>
        </w:rPr>
        <w:t xml:space="preserve">will continue to </w:t>
      </w:r>
      <w:r w:rsidRPr="00343078">
        <w:rPr>
          <w:rFonts w:ascii="Century Gothic" w:hAnsi="Century Gothic"/>
          <w:color w:val="143200"/>
          <w:sz w:val="20"/>
          <w:szCs w:val="20"/>
        </w:rPr>
        <w:t>depend on reliable charging infrastructure</w:t>
      </w:r>
      <w:r w:rsidR="00A8216B">
        <w:rPr>
          <w:rFonts w:ascii="Century Gothic" w:hAnsi="Century Gothic"/>
          <w:color w:val="143200"/>
          <w:sz w:val="20"/>
          <w:szCs w:val="20"/>
        </w:rPr>
        <w:t>, whether this be in depot or public infrastructure</w:t>
      </w:r>
      <w:r w:rsidRPr="00343078">
        <w:rPr>
          <w:rFonts w:ascii="Century Gothic" w:hAnsi="Century Gothic"/>
          <w:color w:val="143200"/>
          <w:sz w:val="20"/>
          <w:szCs w:val="20"/>
        </w:rPr>
        <w:t xml:space="preserve">. </w:t>
      </w:r>
      <w:r w:rsidR="00A8216B">
        <w:rPr>
          <w:rFonts w:ascii="Century Gothic" w:hAnsi="Century Gothic"/>
          <w:color w:val="143200"/>
          <w:sz w:val="20"/>
          <w:szCs w:val="20"/>
        </w:rPr>
        <w:t>The c</w:t>
      </w:r>
      <w:r w:rsidRPr="00343078">
        <w:rPr>
          <w:rFonts w:ascii="Century Gothic" w:hAnsi="Century Gothic"/>
          <w:color w:val="143200"/>
          <w:sz w:val="20"/>
          <w:szCs w:val="20"/>
        </w:rPr>
        <w:t>urrent regulatory and planning barriers slow deployment</w:t>
      </w:r>
      <w:r w:rsidR="00A8216B">
        <w:rPr>
          <w:rFonts w:ascii="Century Gothic" w:hAnsi="Century Gothic"/>
          <w:color w:val="143200"/>
          <w:sz w:val="20"/>
          <w:szCs w:val="20"/>
        </w:rPr>
        <w:t xml:space="preserve"> and</w:t>
      </w:r>
      <w:r w:rsidRPr="00343078">
        <w:rPr>
          <w:rFonts w:ascii="Century Gothic" w:hAnsi="Century Gothic"/>
          <w:color w:val="143200"/>
          <w:sz w:val="20"/>
          <w:szCs w:val="20"/>
        </w:rPr>
        <w:t xml:space="preserve"> </w:t>
      </w:r>
      <w:r w:rsidR="00A8216B">
        <w:rPr>
          <w:rFonts w:ascii="Century Gothic" w:hAnsi="Century Gothic"/>
          <w:color w:val="143200"/>
          <w:sz w:val="20"/>
          <w:szCs w:val="20"/>
        </w:rPr>
        <w:t>r</w:t>
      </w:r>
      <w:r w:rsidRPr="00343078">
        <w:rPr>
          <w:rFonts w:ascii="Century Gothic" w:hAnsi="Century Gothic"/>
          <w:color w:val="143200"/>
          <w:sz w:val="20"/>
          <w:szCs w:val="20"/>
        </w:rPr>
        <w:t>eform is essential:</w:t>
      </w:r>
    </w:p>
    <w:p w14:paraId="61A74376" w14:textId="77777777" w:rsidR="00BA6012" w:rsidRDefault="00343078" w:rsidP="00343078">
      <w:pPr>
        <w:pStyle w:val="ListParagraph"/>
        <w:numPr>
          <w:ilvl w:val="0"/>
          <w:numId w:val="23"/>
        </w:numPr>
        <w:rPr>
          <w:rFonts w:ascii="Century Gothic" w:hAnsi="Century Gothic"/>
          <w:color w:val="143200"/>
          <w:sz w:val="20"/>
          <w:szCs w:val="20"/>
        </w:rPr>
      </w:pPr>
      <w:r w:rsidRPr="00A8216B">
        <w:rPr>
          <w:rFonts w:ascii="Century Gothic" w:hAnsi="Century Gothic"/>
          <w:b/>
          <w:bCs/>
          <w:color w:val="143200"/>
          <w:sz w:val="20"/>
          <w:szCs w:val="20"/>
        </w:rPr>
        <w:t>Planning and zoning</w:t>
      </w:r>
      <w:r w:rsidRPr="00A8216B">
        <w:rPr>
          <w:rFonts w:ascii="Century Gothic" w:hAnsi="Century Gothic"/>
          <w:color w:val="143200"/>
          <w:sz w:val="20"/>
          <w:szCs w:val="20"/>
        </w:rPr>
        <w:t xml:space="preserve">: </w:t>
      </w:r>
      <w:r w:rsidR="00A8216B">
        <w:rPr>
          <w:rFonts w:ascii="Century Gothic" w:hAnsi="Century Gothic"/>
          <w:color w:val="143200"/>
          <w:sz w:val="20"/>
          <w:szCs w:val="20"/>
        </w:rPr>
        <w:t>The p</w:t>
      </w:r>
      <w:r w:rsidRPr="00A8216B">
        <w:rPr>
          <w:rFonts w:ascii="Century Gothic" w:hAnsi="Century Gothic"/>
          <w:color w:val="143200"/>
          <w:sz w:val="20"/>
          <w:szCs w:val="20"/>
        </w:rPr>
        <w:t>re-approv</w:t>
      </w:r>
      <w:r w:rsidR="00A8216B">
        <w:rPr>
          <w:rFonts w:ascii="Century Gothic" w:hAnsi="Century Gothic"/>
          <w:color w:val="143200"/>
          <w:sz w:val="20"/>
          <w:szCs w:val="20"/>
        </w:rPr>
        <w:t>al of</w:t>
      </w:r>
      <w:r w:rsidRPr="00A8216B">
        <w:rPr>
          <w:rFonts w:ascii="Century Gothic" w:hAnsi="Century Gothic"/>
          <w:color w:val="143200"/>
          <w:sz w:val="20"/>
          <w:szCs w:val="20"/>
        </w:rPr>
        <w:t xml:space="preserve"> freight corridor charging precincts </w:t>
      </w:r>
      <w:r w:rsidR="00A8216B">
        <w:rPr>
          <w:rFonts w:ascii="Century Gothic" w:hAnsi="Century Gothic"/>
          <w:color w:val="143200"/>
          <w:sz w:val="20"/>
          <w:szCs w:val="20"/>
        </w:rPr>
        <w:t xml:space="preserve">will </w:t>
      </w:r>
      <w:r w:rsidRPr="00A8216B">
        <w:rPr>
          <w:rFonts w:ascii="Century Gothic" w:hAnsi="Century Gothic"/>
          <w:color w:val="143200"/>
          <w:sz w:val="20"/>
          <w:szCs w:val="20"/>
        </w:rPr>
        <w:t xml:space="preserve">accelerate </w:t>
      </w:r>
      <w:r w:rsidR="00A8216B">
        <w:rPr>
          <w:rFonts w:ascii="Century Gothic" w:hAnsi="Century Gothic"/>
          <w:color w:val="143200"/>
          <w:sz w:val="20"/>
          <w:szCs w:val="20"/>
        </w:rPr>
        <w:t xml:space="preserve">the </w:t>
      </w:r>
      <w:r w:rsidRPr="00A8216B">
        <w:rPr>
          <w:rFonts w:ascii="Century Gothic" w:hAnsi="Century Gothic"/>
          <w:color w:val="143200"/>
          <w:sz w:val="20"/>
          <w:szCs w:val="20"/>
        </w:rPr>
        <w:t>rollout</w:t>
      </w:r>
      <w:r w:rsidR="00A8216B">
        <w:rPr>
          <w:rFonts w:ascii="Century Gothic" w:hAnsi="Century Gothic"/>
          <w:color w:val="143200"/>
          <w:sz w:val="20"/>
          <w:szCs w:val="20"/>
        </w:rPr>
        <w:t xml:space="preserve"> of public infrastructure</w:t>
      </w:r>
      <w:r w:rsidRPr="00A8216B">
        <w:rPr>
          <w:rFonts w:ascii="Century Gothic" w:hAnsi="Century Gothic"/>
          <w:color w:val="143200"/>
          <w:sz w:val="20"/>
          <w:szCs w:val="20"/>
        </w:rPr>
        <w:t>.</w:t>
      </w:r>
    </w:p>
    <w:p w14:paraId="457E2312" w14:textId="77777777" w:rsidR="00BA6012" w:rsidRDefault="00343078" w:rsidP="00343078">
      <w:pPr>
        <w:pStyle w:val="ListParagraph"/>
        <w:numPr>
          <w:ilvl w:val="0"/>
          <w:numId w:val="23"/>
        </w:numPr>
        <w:rPr>
          <w:rFonts w:ascii="Century Gothic" w:hAnsi="Century Gothic"/>
          <w:color w:val="143200"/>
          <w:sz w:val="20"/>
          <w:szCs w:val="20"/>
        </w:rPr>
      </w:pPr>
      <w:r w:rsidRPr="00BA6012">
        <w:rPr>
          <w:rFonts w:ascii="Century Gothic" w:hAnsi="Century Gothic"/>
          <w:b/>
          <w:bCs/>
          <w:color w:val="143200"/>
          <w:sz w:val="20"/>
          <w:szCs w:val="20"/>
        </w:rPr>
        <w:t>Grid connections</w:t>
      </w:r>
      <w:r w:rsidRPr="00BA6012">
        <w:rPr>
          <w:rFonts w:ascii="Century Gothic" w:hAnsi="Century Gothic"/>
          <w:color w:val="143200"/>
          <w:sz w:val="20"/>
          <w:szCs w:val="20"/>
        </w:rPr>
        <w:t xml:space="preserve">: Streamlined approvals and cost-sharing for high-capacity connections </w:t>
      </w:r>
      <w:r w:rsidR="00BA6012">
        <w:rPr>
          <w:rFonts w:ascii="Century Gothic" w:hAnsi="Century Gothic"/>
          <w:color w:val="143200"/>
          <w:sz w:val="20"/>
          <w:szCs w:val="20"/>
        </w:rPr>
        <w:t>will be</w:t>
      </w:r>
      <w:r w:rsidRPr="00BA6012">
        <w:rPr>
          <w:rFonts w:ascii="Century Gothic" w:hAnsi="Century Gothic"/>
          <w:color w:val="143200"/>
          <w:sz w:val="20"/>
          <w:szCs w:val="20"/>
        </w:rPr>
        <w:t xml:space="preserve"> critical</w:t>
      </w:r>
      <w:r w:rsidR="00BA6012">
        <w:rPr>
          <w:rFonts w:ascii="Century Gothic" w:hAnsi="Century Gothic"/>
          <w:color w:val="143200"/>
          <w:sz w:val="20"/>
          <w:szCs w:val="20"/>
        </w:rPr>
        <w:t xml:space="preserve"> and this will assist in driving depot infrastructure through the use of existing spare capacity.</w:t>
      </w:r>
    </w:p>
    <w:p w14:paraId="4F158D71" w14:textId="7FF8084A" w:rsidR="00343078" w:rsidRPr="00BA6012" w:rsidRDefault="00343078" w:rsidP="00343078">
      <w:pPr>
        <w:pStyle w:val="ListParagraph"/>
        <w:numPr>
          <w:ilvl w:val="0"/>
          <w:numId w:val="23"/>
        </w:numPr>
        <w:rPr>
          <w:rFonts w:ascii="Century Gothic" w:hAnsi="Century Gothic"/>
          <w:color w:val="143200"/>
          <w:sz w:val="20"/>
          <w:szCs w:val="20"/>
        </w:rPr>
      </w:pPr>
      <w:r w:rsidRPr="00BA6012">
        <w:rPr>
          <w:rFonts w:ascii="Century Gothic" w:hAnsi="Century Gothic"/>
          <w:b/>
          <w:bCs/>
          <w:color w:val="143200"/>
          <w:sz w:val="20"/>
          <w:szCs w:val="20"/>
        </w:rPr>
        <w:t>Tariff design</w:t>
      </w:r>
      <w:r w:rsidRPr="00BA6012">
        <w:rPr>
          <w:rFonts w:ascii="Century Gothic" w:hAnsi="Century Gothic"/>
          <w:color w:val="143200"/>
          <w:sz w:val="20"/>
          <w:szCs w:val="20"/>
        </w:rPr>
        <w:t xml:space="preserve">: Off-peak pricing and demand charge reform </w:t>
      </w:r>
      <w:r w:rsidR="00BA6012">
        <w:rPr>
          <w:rFonts w:ascii="Century Gothic" w:hAnsi="Century Gothic"/>
          <w:color w:val="143200"/>
          <w:sz w:val="20"/>
          <w:szCs w:val="20"/>
        </w:rPr>
        <w:t xml:space="preserve">will </w:t>
      </w:r>
      <w:r w:rsidRPr="00BA6012">
        <w:rPr>
          <w:rFonts w:ascii="Century Gothic" w:hAnsi="Century Gothic"/>
          <w:color w:val="143200"/>
          <w:sz w:val="20"/>
          <w:szCs w:val="20"/>
        </w:rPr>
        <w:t>make charging economically viable.</w:t>
      </w:r>
      <w:r w:rsidR="00BA6012">
        <w:rPr>
          <w:rFonts w:ascii="Century Gothic" w:hAnsi="Century Gothic"/>
          <w:color w:val="143200"/>
          <w:sz w:val="20"/>
          <w:szCs w:val="20"/>
        </w:rPr>
        <w:t xml:space="preserve"> In addition, the use of load management software solutions will ensure that depot charging is at the lowest possible times.</w:t>
      </w:r>
    </w:p>
    <w:p w14:paraId="61103138" w14:textId="651F3775" w:rsidR="00BA6012" w:rsidRDefault="00BA6012" w:rsidP="00343078">
      <w:pPr>
        <w:rPr>
          <w:rFonts w:ascii="Century Gothic" w:hAnsi="Century Gothic"/>
          <w:color w:val="143200"/>
          <w:sz w:val="20"/>
          <w:szCs w:val="20"/>
        </w:rPr>
      </w:pPr>
      <w:r>
        <w:rPr>
          <w:rFonts w:ascii="Century Gothic" w:hAnsi="Century Gothic"/>
          <w:color w:val="143200"/>
          <w:sz w:val="20"/>
          <w:szCs w:val="20"/>
        </w:rPr>
        <w:t>The e</w:t>
      </w:r>
      <w:r w:rsidR="00343078" w:rsidRPr="00343078">
        <w:rPr>
          <w:rFonts w:ascii="Century Gothic" w:hAnsi="Century Gothic"/>
          <w:color w:val="143200"/>
          <w:sz w:val="20"/>
          <w:szCs w:val="20"/>
        </w:rPr>
        <w:t>conomic impacts</w:t>
      </w:r>
      <w:r>
        <w:rPr>
          <w:rFonts w:ascii="Century Gothic" w:hAnsi="Century Gothic"/>
          <w:color w:val="143200"/>
          <w:sz w:val="20"/>
          <w:szCs w:val="20"/>
        </w:rPr>
        <w:t xml:space="preserve"> of the focus on infrastructure</w:t>
      </w:r>
      <w:r w:rsidR="003D7E29">
        <w:rPr>
          <w:rFonts w:ascii="Century Gothic" w:hAnsi="Century Gothic"/>
          <w:color w:val="143200"/>
          <w:sz w:val="20"/>
          <w:szCs w:val="20"/>
        </w:rPr>
        <w:t xml:space="preserve"> will</w:t>
      </w:r>
      <w:r w:rsidR="00343078" w:rsidRPr="00343078">
        <w:rPr>
          <w:rFonts w:ascii="Century Gothic" w:hAnsi="Century Gothic"/>
          <w:color w:val="143200"/>
          <w:sz w:val="20"/>
          <w:szCs w:val="20"/>
        </w:rPr>
        <w:t xml:space="preserve"> include reduced energy cost volatility, higher fleet utilisation, and new jobs in construction and energy services. </w:t>
      </w:r>
    </w:p>
    <w:p w14:paraId="6B24C32C" w14:textId="77777777" w:rsidR="00804AE6" w:rsidRDefault="00E94682" w:rsidP="00343078">
      <w:pPr>
        <w:rPr>
          <w:rFonts w:ascii="Century Gothic" w:hAnsi="Century Gothic"/>
          <w:color w:val="143200"/>
          <w:sz w:val="20"/>
          <w:szCs w:val="20"/>
        </w:rPr>
      </w:pPr>
      <w:r>
        <w:rPr>
          <w:rFonts w:ascii="Century Gothic" w:hAnsi="Century Gothic"/>
          <w:color w:val="143200"/>
          <w:sz w:val="20"/>
          <w:szCs w:val="20"/>
        </w:rPr>
        <w:t>The ability to appropriately manage loads at the cheapest times will mean that h</w:t>
      </w:r>
      <w:r w:rsidR="00343078" w:rsidRPr="00343078">
        <w:rPr>
          <w:rFonts w:ascii="Century Gothic" w:hAnsi="Century Gothic"/>
          <w:color w:val="143200"/>
          <w:sz w:val="20"/>
          <w:szCs w:val="20"/>
        </w:rPr>
        <w:t xml:space="preserve">ouseholds </w:t>
      </w:r>
      <w:r>
        <w:rPr>
          <w:rFonts w:ascii="Century Gothic" w:hAnsi="Century Gothic"/>
          <w:color w:val="143200"/>
          <w:sz w:val="20"/>
          <w:szCs w:val="20"/>
        </w:rPr>
        <w:t xml:space="preserve">would </w:t>
      </w:r>
      <w:r w:rsidR="00343078" w:rsidRPr="00343078">
        <w:rPr>
          <w:rFonts w:ascii="Century Gothic" w:hAnsi="Century Gothic"/>
          <w:color w:val="143200"/>
          <w:sz w:val="20"/>
          <w:szCs w:val="20"/>
        </w:rPr>
        <w:t xml:space="preserve">benefit from lower freight costs and progress toward net zero emissions. </w:t>
      </w:r>
    </w:p>
    <w:p w14:paraId="08E00318" w14:textId="29C1F16F" w:rsidR="00343078" w:rsidRDefault="00343078" w:rsidP="00343078">
      <w:pPr>
        <w:rPr>
          <w:rFonts w:ascii="Century Gothic" w:hAnsi="Century Gothic"/>
          <w:color w:val="143200"/>
          <w:sz w:val="20"/>
          <w:szCs w:val="20"/>
        </w:rPr>
      </w:pPr>
      <w:r w:rsidRPr="00343078">
        <w:rPr>
          <w:rFonts w:ascii="Century Gothic" w:hAnsi="Century Gothic"/>
          <w:color w:val="143200"/>
          <w:sz w:val="20"/>
          <w:szCs w:val="20"/>
        </w:rPr>
        <w:t xml:space="preserve">Governments </w:t>
      </w:r>
      <w:r w:rsidR="00804AE6">
        <w:rPr>
          <w:rFonts w:ascii="Century Gothic" w:hAnsi="Century Gothic"/>
          <w:color w:val="143200"/>
          <w:sz w:val="20"/>
          <w:szCs w:val="20"/>
        </w:rPr>
        <w:t xml:space="preserve">would of course </w:t>
      </w:r>
      <w:r w:rsidRPr="00343078">
        <w:rPr>
          <w:rFonts w:ascii="Century Gothic" w:hAnsi="Century Gothic"/>
          <w:color w:val="143200"/>
          <w:sz w:val="20"/>
          <w:szCs w:val="20"/>
        </w:rPr>
        <w:t>gain revenue from precinct development and energy sector growth.</w:t>
      </w:r>
    </w:p>
    <w:p w14:paraId="5C74E90D" w14:textId="65CB62A6" w:rsidR="004146D0" w:rsidRDefault="00541378" w:rsidP="00343078">
      <w:pPr>
        <w:rPr>
          <w:rFonts w:ascii="Century Gothic" w:hAnsi="Century Gothic"/>
          <w:color w:val="143200"/>
          <w:sz w:val="20"/>
          <w:szCs w:val="20"/>
        </w:rPr>
      </w:pPr>
      <w:r>
        <w:rPr>
          <w:rFonts w:ascii="Century Gothic" w:hAnsi="Century Gothic"/>
          <w:color w:val="143200"/>
          <w:sz w:val="20"/>
          <w:szCs w:val="20"/>
        </w:rPr>
        <w:t xml:space="preserve">TGE has </w:t>
      </w:r>
      <w:r w:rsidR="009C0778">
        <w:rPr>
          <w:rFonts w:ascii="Century Gothic" w:hAnsi="Century Gothic"/>
          <w:color w:val="143200"/>
          <w:sz w:val="20"/>
          <w:szCs w:val="20"/>
        </w:rPr>
        <w:t xml:space="preserve">one of </w:t>
      </w:r>
      <w:r>
        <w:rPr>
          <w:rFonts w:ascii="Century Gothic" w:hAnsi="Century Gothic"/>
          <w:color w:val="143200"/>
          <w:sz w:val="20"/>
          <w:szCs w:val="20"/>
        </w:rPr>
        <w:t>the largest fleet of electric trucks anywhere in the world at this point in time and so is well based to provide information relating to the barriers for ZHEVs and the necessary infrastructure. These include the following</w:t>
      </w:r>
      <w:r w:rsidR="000309D1">
        <w:rPr>
          <w:rFonts w:ascii="Century Gothic" w:hAnsi="Century Gothic"/>
          <w:color w:val="143200"/>
          <w:sz w:val="20"/>
          <w:szCs w:val="20"/>
        </w:rPr>
        <w:t xml:space="preserve"> responses to the questions of the PC</w:t>
      </w:r>
      <w:r>
        <w:rPr>
          <w:rFonts w:ascii="Century Gothic" w:hAnsi="Century Gothic"/>
          <w:color w:val="143200"/>
          <w:sz w:val="20"/>
          <w:szCs w:val="20"/>
        </w:rPr>
        <w:t>:</w:t>
      </w:r>
    </w:p>
    <w:p w14:paraId="4A19CE0C" w14:textId="5B028869" w:rsidR="00400E3B" w:rsidRPr="00400E3B" w:rsidRDefault="004146D0" w:rsidP="00356EC3">
      <w:pPr>
        <w:pStyle w:val="ListParagraph"/>
        <w:numPr>
          <w:ilvl w:val="0"/>
          <w:numId w:val="30"/>
        </w:numPr>
        <w:rPr>
          <w:rFonts w:ascii="Century Gothic" w:hAnsi="Century Gothic"/>
          <w:b/>
          <w:bCs/>
          <w:color w:val="143200"/>
          <w:sz w:val="20"/>
          <w:szCs w:val="20"/>
        </w:rPr>
      </w:pPr>
      <w:r w:rsidRPr="00400E3B">
        <w:rPr>
          <w:rFonts w:ascii="Century Gothic" w:hAnsi="Century Gothic"/>
          <w:b/>
          <w:bCs/>
          <w:color w:val="143200"/>
          <w:sz w:val="20"/>
          <w:szCs w:val="20"/>
        </w:rPr>
        <w:t xml:space="preserve">Regulatory barriers </w:t>
      </w:r>
    </w:p>
    <w:p w14:paraId="1D3219E5" w14:textId="77777777" w:rsidR="00400E3B" w:rsidRDefault="004146D0" w:rsidP="00F2463B">
      <w:pPr>
        <w:pStyle w:val="ListParagraph"/>
        <w:numPr>
          <w:ilvl w:val="1"/>
          <w:numId w:val="30"/>
        </w:numPr>
        <w:rPr>
          <w:rFonts w:ascii="Century Gothic" w:hAnsi="Century Gothic"/>
          <w:color w:val="143200"/>
          <w:sz w:val="20"/>
          <w:szCs w:val="20"/>
        </w:rPr>
      </w:pPr>
      <w:r w:rsidRPr="00400E3B">
        <w:rPr>
          <w:rFonts w:ascii="Century Gothic" w:hAnsi="Century Gothic"/>
          <w:b/>
          <w:bCs/>
          <w:color w:val="143200"/>
          <w:sz w:val="20"/>
          <w:szCs w:val="20"/>
        </w:rPr>
        <w:t>Planning and zoning constraints</w:t>
      </w:r>
      <w:r w:rsidRPr="00400E3B">
        <w:rPr>
          <w:rFonts w:ascii="Century Gothic" w:hAnsi="Century Gothic"/>
          <w:color w:val="143200"/>
          <w:sz w:val="20"/>
          <w:szCs w:val="20"/>
        </w:rPr>
        <w:t>:</w:t>
      </w:r>
      <w:r w:rsidR="00400E3B" w:rsidRPr="00400E3B">
        <w:rPr>
          <w:rFonts w:ascii="Century Gothic" w:hAnsi="Century Gothic"/>
          <w:color w:val="143200"/>
          <w:sz w:val="20"/>
          <w:szCs w:val="20"/>
        </w:rPr>
        <w:t xml:space="preserve"> </w:t>
      </w:r>
      <w:r w:rsidRPr="00400E3B">
        <w:rPr>
          <w:rFonts w:ascii="Century Gothic" w:hAnsi="Century Gothic"/>
          <w:color w:val="143200"/>
          <w:sz w:val="20"/>
          <w:szCs w:val="20"/>
        </w:rPr>
        <w:t>Industrial land near freight corridors is scarce</w:t>
      </w:r>
      <w:r w:rsidR="00400E3B" w:rsidRPr="00400E3B">
        <w:rPr>
          <w:rFonts w:ascii="Century Gothic" w:hAnsi="Century Gothic"/>
          <w:color w:val="143200"/>
          <w:sz w:val="20"/>
          <w:szCs w:val="20"/>
        </w:rPr>
        <w:t xml:space="preserve"> and proposed</w:t>
      </w:r>
      <w:r w:rsidRPr="00400E3B">
        <w:rPr>
          <w:rFonts w:ascii="Century Gothic" w:hAnsi="Century Gothic"/>
          <w:color w:val="143200"/>
          <w:sz w:val="20"/>
          <w:szCs w:val="20"/>
        </w:rPr>
        <w:t xml:space="preserve"> charging hubs often face discretionary approvals, traffic impact studies, noise limits, and limited permitted uses.</w:t>
      </w:r>
    </w:p>
    <w:p w14:paraId="68DDA193" w14:textId="77777777" w:rsidR="00400E3B" w:rsidRDefault="00400E3B" w:rsidP="00BC07BB">
      <w:pPr>
        <w:pStyle w:val="ListParagraph"/>
        <w:numPr>
          <w:ilvl w:val="1"/>
          <w:numId w:val="30"/>
        </w:numPr>
        <w:rPr>
          <w:rFonts w:ascii="Century Gothic" w:hAnsi="Century Gothic"/>
          <w:color w:val="143200"/>
          <w:sz w:val="20"/>
          <w:szCs w:val="20"/>
        </w:rPr>
      </w:pPr>
      <w:r w:rsidRPr="00400E3B">
        <w:rPr>
          <w:rFonts w:ascii="Century Gothic" w:hAnsi="Century Gothic"/>
          <w:color w:val="143200"/>
          <w:sz w:val="20"/>
          <w:szCs w:val="20"/>
        </w:rPr>
        <w:t xml:space="preserve">TGE proposes the development of a </w:t>
      </w:r>
      <w:r w:rsidR="004146D0" w:rsidRPr="00400E3B">
        <w:rPr>
          <w:rFonts w:ascii="Century Gothic" w:hAnsi="Century Gothic"/>
          <w:color w:val="143200"/>
          <w:sz w:val="20"/>
          <w:szCs w:val="20"/>
        </w:rPr>
        <w:t>nationally consistent “as</w:t>
      </w:r>
      <w:r w:rsidR="004146D0" w:rsidRPr="00400E3B">
        <w:rPr>
          <w:rFonts w:ascii="Cambria Math" w:hAnsi="Cambria Math" w:cs="Cambria Math"/>
          <w:color w:val="143200"/>
          <w:sz w:val="20"/>
          <w:szCs w:val="20"/>
        </w:rPr>
        <w:t>‑</w:t>
      </w:r>
      <w:r w:rsidR="004146D0" w:rsidRPr="00400E3B">
        <w:rPr>
          <w:rFonts w:ascii="Century Gothic" w:hAnsi="Century Gothic"/>
          <w:color w:val="143200"/>
          <w:sz w:val="20"/>
          <w:szCs w:val="20"/>
        </w:rPr>
        <w:t>of</w:t>
      </w:r>
      <w:r w:rsidR="004146D0" w:rsidRPr="00400E3B">
        <w:rPr>
          <w:rFonts w:ascii="Cambria Math" w:hAnsi="Cambria Math" w:cs="Cambria Math"/>
          <w:color w:val="143200"/>
          <w:sz w:val="20"/>
          <w:szCs w:val="20"/>
        </w:rPr>
        <w:t>‑</w:t>
      </w:r>
      <w:r w:rsidR="004146D0" w:rsidRPr="00400E3B">
        <w:rPr>
          <w:rFonts w:ascii="Century Gothic" w:hAnsi="Century Gothic"/>
          <w:color w:val="143200"/>
          <w:sz w:val="20"/>
          <w:szCs w:val="20"/>
        </w:rPr>
        <w:t>right</w:t>
      </w:r>
      <w:r w:rsidR="004146D0" w:rsidRPr="00400E3B">
        <w:rPr>
          <w:rFonts w:ascii="Century Gothic" w:hAnsi="Century Gothic" w:cs="Century Gothic"/>
          <w:color w:val="143200"/>
          <w:sz w:val="20"/>
          <w:szCs w:val="20"/>
        </w:rPr>
        <w:t>”</w:t>
      </w:r>
      <w:r w:rsidR="004146D0" w:rsidRPr="00400E3B">
        <w:rPr>
          <w:rFonts w:ascii="Century Gothic" w:hAnsi="Century Gothic"/>
          <w:color w:val="143200"/>
          <w:sz w:val="20"/>
          <w:szCs w:val="20"/>
        </w:rPr>
        <w:t xml:space="preserve"> use class for heavy</w:t>
      </w:r>
      <w:r w:rsidR="004146D0" w:rsidRPr="00400E3B">
        <w:rPr>
          <w:rFonts w:ascii="Cambria Math" w:hAnsi="Cambria Math" w:cs="Cambria Math"/>
          <w:color w:val="143200"/>
          <w:sz w:val="20"/>
          <w:szCs w:val="20"/>
        </w:rPr>
        <w:t>‑</w:t>
      </w:r>
      <w:r w:rsidR="004146D0" w:rsidRPr="00400E3B">
        <w:rPr>
          <w:rFonts w:ascii="Century Gothic" w:hAnsi="Century Gothic"/>
          <w:color w:val="143200"/>
          <w:sz w:val="20"/>
          <w:szCs w:val="20"/>
        </w:rPr>
        <w:t>vehicle charging in industrial/commercial zones, with codified design and traffic standards.</w:t>
      </w:r>
    </w:p>
    <w:p w14:paraId="0BA23A9F" w14:textId="77777777" w:rsidR="00400E3B" w:rsidRDefault="004146D0" w:rsidP="00266743">
      <w:pPr>
        <w:pStyle w:val="ListParagraph"/>
        <w:numPr>
          <w:ilvl w:val="1"/>
          <w:numId w:val="30"/>
        </w:numPr>
        <w:rPr>
          <w:rFonts w:ascii="Century Gothic" w:hAnsi="Century Gothic"/>
          <w:color w:val="143200"/>
          <w:sz w:val="20"/>
          <w:szCs w:val="20"/>
        </w:rPr>
      </w:pPr>
      <w:r w:rsidRPr="00400E3B">
        <w:rPr>
          <w:rFonts w:ascii="Century Gothic" w:hAnsi="Century Gothic"/>
          <w:b/>
          <w:bCs/>
          <w:color w:val="143200"/>
          <w:sz w:val="20"/>
          <w:szCs w:val="20"/>
        </w:rPr>
        <w:t>Grid connection approvals and timelines</w:t>
      </w:r>
      <w:r w:rsidRPr="00400E3B">
        <w:rPr>
          <w:rFonts w:ascii="Century Gothic" w:hAnsi="Century Gothic"/>
          <w:color w:val="143200"/>
          <w:sz w:val="20"/>
          <w:szCs w:val="20"/>
        </w:rPr>
        <w:t>:</w:t>
      </w:r>
      <w:r w:rsidR="00400E3B" w:rsidRPr="00400E3B">
        <w:rPr>
          <w:rFonts w:ascii="Century Gothic" w:hAnsi="Century Gothic"/>
          <w:color w:val="143200"/>
          <w:sz w:val="20"/>
          <w:szCs w:val="20"/>
        </w:rPr>
        <w:t xml:space="preserve"> Larger size </w:t>
      </w:r>
      <w:proofErr w:type="spellStart"/>
      <w:r w:rsidR="00400E3B" w:rsidRPr="00400E3B">
        <w:rPr>
          <w:rFonts w:ascii="Century Gothic" w:hAnsi="Century Gothic"/>
          <w:color w:val="143200"/>
          <w:sz w:val="20"/>
          <w:szCs w:val="20"/>
        </w:rPr>
        <w:t>ie</w:t>
      </w:r>
      <w:proofErr w:type="spellEnd"/>
      <w:r w:rsidRPr="00400E3B">
        <w:rPr>
          <w:rFonts w:ascii="Century Gothic" w:hAnsi="Century Gothic"/>
          <w:color w:val="143200"/>
          <w:sz w:val="20"/>
          <w:szCs w:val="20"/>
        </w:rPr>
        <w:t xml:space="preserve"> 1–5 MW connections (and future 10–20 MW sites) face long lead times for distribution upgrades, </w:t>
      </w:r>
      <w:r w:rsidR="00400E3B" w:rsidRPr="00400E3B">
        <w:rPr>
          <w:rFonts w:ascii="Century Gothic" w:hAnsi="Century Gothic"/>
          <w:color w:val="143200"/>
          <w:sz w:val="20"/>
          <w:szCs w:val="20"/>
        </w:rPr>
        <w:t xml:space="preserve">environmental </w:t>
      </w:r>
      <w:r w:rsidRPr="00400E3B">
        <w:rPr>
          <w:rFonts w:ascii="Century Gothic" w:hAnsi="Century Gothic"/>
          <w:color w:val="143200"/>
          <w:sz w:val="20"/>
          <w:szCs w:val="20"/>
        </w:rPr>
        <w:t xml:space="preserve">protection studies, </w:t>
      </w:r>
      <w:r w:rsidR="00400E3B" w:rsidRPr="00400E3B">
        <w:rPr>
          <w:rFonts w:ascii="Century Gothic" w:hAnsi="Century Gothic"/>
          <w:color w:val="143200"/>
          <w:sz w:val="20"/>
          <w:szCs w:val="20"/>
        </w:rPr>
        <w:t xml:space="preserve">and </w:t>
      </w:r>
      <w:r w:rsidRPr="00400E3B">
        <w:rPr>
          <w:rFonts w:ascii="Century Gothic" w:hAnsi="Century Gothic"/>
          <w:color w:val="143200"/>
          <w:sz w:val="20"/>
          <w:szCs w:val="20"/>
        </w:rPr>
        <w:t>substation capacity, with inconsistent processes between DNSPs.</w:t>
      </w:r>
    </w:p>
    <w:p w14:paraId="779AB079" w14:textId="77777777" w:rsidR="00400E3B" w:rsidRDefault="00400E3B" w:rsidP="000C6B64">
      <w:pPr>
        <w:pStyle w:val="ListParagraph"/>
        <w:numPr>
          <w:ilvl w:val="1"/>
          <w:numId w:val="30"/>
        </w:numPr>
        <w:rPr>
          <w:rFonts w:ascii="Century Gothic" w:hAnsi="Century Gothic"/>
          <w:color w:val="143200"/>
          <w:sz w:val="20"/>
          <w:szCs w:val="20"/>
        </w:rPr>
      </w:pPr>
      <w:r w:rsidRPr="00400E3B">
        <w:rPr>
          <w:rFonts w:ascii="Century Gothic" w:hAnsi="Century Gothic"/>
          <w:color w:val="143200"/>
          <w:sz w:val="20"/>
          <w:szCs w:val="20"/>
        </w:rPr>
        <w:t>TGE suggests f</w:t>
      </w:r>
      <w:r w:rsidR="004146D0" w:rsidRPr="00400E3B">
        <w:rPr>
          <w:rFonts w:ascii="Century Gothic" w:hAnsi="Century Gothic"/>
          <w:color w:val="143200"/>
          <w:sz w:val="20"/>
          <w:szCs w:val="20"/>
        </w:rPr>
        <w:t>ast</w:t>
      </w:r>
      <w:r w:rsidR="004146D0" w:rsidRPr="00400E3B">
        <w:rPr>
          <w:rFonts w:ascii="Cambria Math" w:hAnsi="Cambria Math" w:cs="Cambria Math"/>
          <w:color w:val="143200"/>
          <w:sz w:val="20"/>
          <w:szCs w:val="20"/>
        </w:rPr>
        <w:t>‑</w:t>
      </w:r>
      <w:r w:rsidR="004146D0" w:rsidRPr="00400E3B">
        <w:rPr>
          <w:rFonts w:ascii="Century Gothic" w:hAnsi="Century Gothic"/>
          <w:color w:val="143200"/>
          <w:sz w:val="20"/>
          <w:szCs w:val="20"/>
        </w:rPr>
        <w:t>track queueing for freight</w:t>
      </w:r>
      <w:r w:rsidR="004146D0" w:rsidRPr="00400E3B">
        <w:rPr>
          <w:rFonts w:ascii="Cambria Math" w:hAnsi="Cambria Math" w:cs="Cambria Math"/>
          <w:color w:val="143200"/>
          <w:sz w:val="20"/>
          <w:szCs w:val="20"/>
        </w:rPr>
        <w:t>‑</w:t>
      </w:r>
      <w:r w:rsidR="004146D0" w:rsidRPr="00400E3B">
        <w:rPr>
          <w:rFonts w:ascii="Century Gothic" w:hAnsi="Century Gothic"/>
          <w:color w:val="143200"/>
          <w:sz w:val="20"/>
          <w:szCs w:val="20"/>
        </w:rPr>
        <w:t>critical sites</w:t>
      </w:r>
      <w:r w:rsidRPr="00400E3B">
        <w:rPr>
          <w:rFonts w:ascii="Century Gothic" w:hAnsi="Century Gothic"/>
          <w:color w:val="143200"/>
          <w:sz w:val="20"/>
          <w:szCs w:val="20"/>
        </w:rPr>
        <w:t xml:space="preserve"> and</w:t>
      </w:r>
      <w:r w:rsidR="004146D0" w:rsidRPr="00400E3B">
        <w:rPr>
          <w:rFonts w:ascii="Century Gothic" w:hAnsi="Century Gothic"/>
          <w:color w:val="143200"/>
          <w:sz w:val="20"/>
          <w:szCs w:val="20"/>
        </w:rPr>
        <w:t xml:space="preserve"> publish</w:t>
      </w:r>
      <w:r w:rsidRPr="00400E3B">
        <w:rPr>
          <w:rFonts w:ascii="Century Gothic" w:hAnsi="Century Gothic"/>
          <w:color w:val="143200"/>
          <w:sz w:val="20"/>
          <w:szCs w:val="20"/>
        </w:rPr>
        <w:t>ing</w:t>
      </w:r>
      <w:r w:rsidR="004146D0" w:rsidRPr="00400E3B">
        <w:rPr>
          <w:rFonts w:ascii="Century Gothic" w:hAnsi="Century Gothic"/>
          <w:color w:val="143200"/>
          <w:sz w:val="20"/>
          <w:szCs w:val="20"/>
        </w:rPr>
        <w:t xml:space="preserve"> standard connection packs (</w:t>
      </w:r>
      <w:r w:rsidRPr="00400E3B">
        <w:rPr>
          <w:rFonts w:ascii="Century Gothic" w:hAnsi="Century Gothic"/>
          <w:color w:val="143200"/>
          <w:sz w:val="20"/>
          <w:szCs w:val="20"/>
        </w:rPr>
        <w:t xml:space="preserve">for example, </w:t>
      </w:r>
      <w:r w:rsidR="004146D0" w:rsidRPr="00400E3B">
        <w:rPr>
          <w:rFonts w:ascii="Century Gothic" w:hAnsi="Century Gothic"/>
          <w:color w:val="143200"/>
          <w:sz w:val="20"/>
          <w:szCs w:val="20"/>
        </w:rPr>
        <w:t>protection settings, metering, resilience), and enable provisional energisation for staged capacity.</w:t>
      </w:r>
    </w:p>
    <w:p w14:paraId="67D93632" w14:textId="77777777" w:rsidR="00867779" w:rsidRDefault="004146D0" w:rsidP="00794E7E">
      <w:pPr>
        <w:pStyle w:val="ListParagraph"/>
        <w:numPr>
          <w:ilvl w:val="1"/>
          <w:numId w:val="30"/>
        </w:numPr>
        <w:rPr>
          <w:rFonts w:ascii="Century Gothic" w:hAnsi="Century Gothic"/>
          <w:color w:val="143200"/>
          <w:sz w:val="20"/>
          <w:szCs w:val="20"/>
        </w:rPr>
      </w:pPr>
      <w:r w:rsidRPr="00867779">
        <w:rPr>
          <w:rFonts w:ascii="Century Gothic" w:hAnsi="Century Gothic"/>
          <w:b/>
          <w:bCs/>
          <w:color w:val="143200"/>
          <w:sz w:val="20"/>
          <w:szCs w:val="20"/>
        </w:rPr>
        <w:t>Standards and certification uncertainty</w:t>
      </w:r>
      <w:r w:rsidRPr="00867779">
        <w:rPr>
          <w:rFonts w:ascii="Century Gothic" w:hAnsi="Century Gothic"/>
          <w:color w:val="143200"/>
          <w:sz w:val="20"/>
          <w:szCs w:val="20"/>
        </w:rPr>
        <w:t>:</w:t>
      </w:r>
      <w:r w:rsidR="00400E3B" w:rsidRPr="00867779">
        <w:rPr>
          <w:rFonts w:ascii="Century Gothic" w:hAnsi="Century Gothic"/>
          <w:color w:val="143200"/>
          <w:sz w:val="20"/>
          <w:szCs w:val="20"/>
        </w:rPr>
        <w:t xml:space="preserve"> </w:t>
      </w:r>
      <w:r w:rsidR="00867779" w:rsidRPr="00867779">
        <w:rPr>
          <w:rFonts w:ascii="Century Gothic" w:hAnsi="Century Gothic"/>
          <w:color w:val="143200"/>
          <w:sz w:val="20"/>
          <w:szCs w:val="20"/>
        </w:rPr>
        <w:t>Whilst still early days, t</w:t>
      </w:r>
      <w:r w:rsidR="00400E3B" w:rsidRPr="00867779">
        <w:rPr>
          <w:rFonts w:ascii="Century Gothic" w:hAnsi="Century Gothic"/>
          <w:color w:val="143200"/>
          <w:sz w:val="20"/>
          <w:szCs w:val="20"/>
        </w:rPr>
        <w:t>here is regularly a f</w:t>
      </w:r>
      <w:r w:rsidRPr="00867779">
        <w:rPr>
          <w:rFonts w:ascii="Century Gothic" w:hAnsi="Century Gothic"/>
          <w:color w:val="143200"/>
          <w:sz w:val="20"/>
          <w:szCs w:val="20"/>
        </w:rPr>
        <w:t xml:space="preserve">ragmented application of electrical, fire, and safety codes </w:t>
      </w:r>
      <w:r w:rsidR="00400E3B" w:rsidRPr="00867779">
        <w:rPr>
          <w:rFonts w:ascii="Century Gothic" w:hAnsi="Century Gothic"/>
          <w:color w:val="143200"/>
          <w:sz w:val="20"/>
          <w:szCs w:val="20"/>
        </w:rPr>
        <w:t>for</w:t>
      </w:r>
      <w:r w:rsidRPr="00867779">
        <w:rPr>
          <w:rFonts w:ascii="Century Gothic" w:hAnsi="Century Gothic"/>
          <w:color w:val="143200"/>
          <w:sz w:val="20"/>
          <w:szCs w:val="20"/>
        </w:rPr>
        <w:t xml:space="preserve"> high</w:t>
      </w:r>
      <w:r w:rsidRPr="00867779">
        <w:rPr>
          <w:rFonts w:ascii="Cambria Math" w:hAnsi="Cambria Math" w:cs="Cambria Math"/>
          <w:color w:val="143200"/>
          <w:sz w:val="20"/>
          <w:szCs w:val="20"/>
        </w:rPr>
        <w:t>‑</w:t>
      </w:r>
      <w:r w:rsidRPr="00867779">
        <w:rPr>
          <w:rFonts w:ascii="Century Gothic" w:hAnsi="Century Gothic"/>
          <w:color w:val="143200"/>
          <w:sz w:val="20"/>
          <w:szCs w:val="20"/>
        </w:rPr>
        <w:t xml:space="preserve">power </w:t>
      </w:r>
      <w:r w:rsidRPr="00867779">
        <w:rPr>
          <w:rFonts w:ascii="Century Gothic" w:hAnsi="Century Gothic"/>
          <w:color w:val="143200"/>
          <w:sz w:val="20"/>
          <w:szCs w:val="20"/>
        </w:rPr>
        <w:lastRenderedPageBreak/>
        <w:t>DC equipment (</w:t>
      </w:r>
      <w:r w:rsidR="00400E3B" w:rsidRPr="00867779">
        <w:rPr>
          <w:rFonts w:ascii="Century Gothic" w:hAnsi="Century Gothic"/>
          <w:color w:val="143200"/>
          <w:sz w:val="20"/>
          <w:szCs w:val="20"/>
        </w:rPr>
        <w:t>for example</w:t>
      </w:r>
      <w:r w:rsidRPr="00867779">
        <w:rPr>
          <w:rFonts w:ascii="Century Gothic" w:hAnsi="Century Gothic"/>
          <w:color w:val="143200"/>
          <w:sz w:val="20"/>
          <w:szCs w:val="20"/>
        </w:rPr>
        <w:t>, earthing, battery energy storage integration, emergency access</w:t>
      </w:r>
      <w:r w:rsidR="00400E3B" w:rsidRPr="00867779">
        <w:rPr>
          <w:rFonts w:ascii="Century Gothic" w:hAnsi="Century Gothic"/>
          <w:color w:val="143200"/>
          <w:sz w:val="20"/>
          <w:szCs w:val="20"/>
        </w:rPr>
        <w:t xml:space="preserve">, high bay lighting, </w:t>
      </w:r>
      <w:r w:rsidR="00867779" w:rsidRPr="00867779">
        <w:rPr>
          <w:rFonts w:ascii="Century Gothic" w:hAnsi="Century Gothic"/>
          <w:color w:val="143200"/>
          <w:sz w:val="20"/>
          <w:szCs w:val="20"/>
        </w:rPr>
        <w:t>cabling</w:t>
      </w:r>
      <w:r w:rsidRPr="00867779">
        <w:rPr>
          <w:rFonts w:ascii="Century Gothic" w:hAnsi="Century Gothic"/>
          <w:color w:val="143200"/>
          <w:sz w:val="20"/>
          <w:szCs w:val="20"/>
        </w:rPr>
        <w:t>).</w:t>
      </w:r>
    </w:p>
    <w:p w14:paraId="7BD25669" w14:textId="77777777" w:rsidR="00867779" w:rsidRDefault="00867779" w:rsidP="004025E3">
      <w:pPr>
        <w:pStyle w:val="ListParagraph"/>
        <w:numPr>
          <w:ilvl w:val="1"/>
          <w:numId w:val="30"/>
        </w:numPr>
        <w:rPr>
          <w:rFonts w:ascii="Century Gothic" w:hAnsi="Century Gothic"/>
          <w:color w:val="143200"/>
          <w:sz w:val="20"/>
          <w:szCs w:val="20"/>
        </w:rPr>
      </w:pPr>
      <w:r w:rsidRPr="00867779">
        <w:rPr>
          <w:rFonts w:ascii="Century Gothic" w:hAnsi="Century Gothic"/>
          <w:color w:val="143200"/>
          <w:sz w:val="20"/>
          <w:szCs w:val="20"/>
        </w:rPr>
        <w:t>TGE recommends</w:t>
      </w:r>
      <w:r w:rsidR="004146D0" w:rsidRPr="00867779">
        <w:rPr>
          <w:rFonts w:ascii="Century Gothic" w:hAnsi="Century Gothic"/>
          <w:color w:val="143200"/>
          <w:sz w:val="20"/>
          <w:szCs w:val="20"/>
        </w:rPr>
        <w:t xml:space="preserve"> </w:t>
      </w:r>
      <w:r w:rsidRPr="00867779">
        <w:rPr>
          <w:rFonts w:ascii="Century Gothic" w:hAnsi="Century Gothic"/>
          <w:color w:val="143200"/>
          <w:sz w:val="20"/>
          <w:szCs w:val="20"/>
        </w:rPr>
        <w:t>i</w:t>
      </w:r>
      <w:r w:rsidR="004146D0" w:rsidRPr="00867779">
        <w:rPr>
          <w:rFonts w:ascii="Century Gothic" w:hAnsi="Century Gothic"/>
          <w:color w:val="143200"/>
          <w:sz w:val="20"/>
          <w:szCs w:val="20"/>
        </w:rPr>
        <w:t>ssu</w:t>
      </w:r>
      <w:r w:rsidRPr="00867779">
        <w:rPr>
          <w:rFonts w:ascii="Century Gothic" w:hAnsi="Century Gothic"/>
          <w:color w:val="143200"/>
          <w:sz w:val="20"/>
          <w:szCs w:val="20"/>
        </w:rPr>
        <w:t>ing</w:t>
      </w:r>
      <w:r w:rsidR="004146D0" w:rsidRPr="00867779">
        <w:rPr>
          <w:rFonts w:ascii="Century Gothic" w:hAnsi="Century Gothic"/>
          <w:color w:val="143200"/>
          <w:sz w:val="20"/>
          <w:szCs w:val="20"/>
        </w:rPr>
        <w:t xml:space="preserve"> consolidated guidance </w:t>
      </w:r>
      <w:r w:rsidRPr="00867779">
        <w:rPr>
          <w:rFonts w:ascii="Century Gothic" w:hAnsi="Century Gothic"/>
          <w:color w:val="143200"/>
          <w:sz w:val="20"/>
          <w:szCs w:val="20"/>
        </w:rPr>
        <w:t xml:space="preserve">which is </w:t>
      </w:r>
      <w:r w:rsidR="004146D0" w:rsidRPr="00867779">
        <w:rPr>
          <w:rFonts w:ascii="Century Gothic" w:hAnsi="Century Gothic"/>
          <w:color w:val="143200"/>
          <w:sz w:val="20"/>
          <w:szCs w:val="20"/>
        </w:rPr>
        <w:t>specific to heavy</w:t>
      </w:r>
      <w:r w:rsidR="004146D0" w:rsidRPr="00867779">
        <w:rPr>
          <w:rFonts w:ascii="Cambria Math" w:hAnsi="Cambria Math" w:cs="Cambria Math"/>
          <w:color w:val="143200"/>
          <w:sz w:val="20"/>
          <w:szCs w:val="20"/>
        </w:rPr>
        <w:t>‑</w:t>
      </w:r>
      <w:r w:rsidR="004146D0" w:rsidRPr="00867779">
        <w:rPr>
          <w:rFonts w:ascii="Century Gothic" w:hAnsi="Century Gothic"/>
          <w:color w:val="143200"/>
          <w:sz w:val="20"/>
          <w:szCs w:val="20"/>
        </w:rPr>
        <w:t>vehicle depots and public truck hubs</w:t>
      </w:r>
      <w:r w:rsidRPr="00867779">
        <w:rPr>
          <w:rFonts w:ascii="Century Gothic" w:hAnsi="Century Gothic"/>
          <w:color w:val="143200"/>
          <w:sz w:val="20"/>
          <w:szCs w:val="20"/>
        </w:rPr>
        <w:t>,</w:t>
      </w:r>
      <w:r w:rsidR="004146D0" w:rsidRPr="00867779">
        <w:rPr>
          <w:rFonts w:ascii="Century Gothic" w:hAnsi="Century Gothic"/>
          <w:color w:val="143200"/>
          <w:sz w:val="20"/>
          <w:szCs w:val="20"/>
        </w:rPr>
        <w:t xml:space="preserve"> standardis</w:t>
      </w:r>
      <w:r w:rsidRPr="00867779">
        <w:rPr>
          <w:rFonts w:ascii="Century Gothic" w:hAnsi="Century Gothic"/>
          <w:color w:val="143200"/>
          <w:sz w:val="20"/>
          <w:szCs w:val="20"/>
        </w:rPr>
        <w:t>ing</w:t>
      </w:r>
      <w:r w:rsidR="004146D0" w:rsidRPr="00867779">
        <w:rPr>
          <w:rFonts w:ascii="Century Gothic" w:hAnsi="Century Gothic"/>
          <w:color w:val="143200"/>
          <w:sz w:val="20"/>
          <w:szCs w:val="20"/>
        </w:rPr>
        <w:t xml:space="preserve"> signage, bay layout, emergency shutoff</w:t>
      </w:r>
      <w:r w:rsidRPr="00867779">
        <w:rPr>
          <w:rFonts w:ascii="Century Gothic" w:hAnsi="Century Gothic"/>
          <w:color w:val="143200"/>
          <w:sz w:val="20"/>
          <w:szCs w:val="20"/>
        </w:rPr>
        <w:t xml:space="preserve"> procedures</w:t>
      </w:r>
      <w:r w:rsidR="004146D0" w:rsidRPr="00867779">
        <w:rPr>
          <w:rFonts w:ascii="Century Gothic" w:hAnsi="Century Gothic"/>
          <w:color w:val="143200"/>
          <w:sz w:val="20"/>
          <w:szCs w:val="20"/>
        </w:rPr>
        <w:t xml:space="preserve"> and fire brigade interfaces.</w:t>
      </w:r>
    </w:p>
    <w:p w14:paraId="675BE531" w14:textId="77777777" w:rsidR="00867779" w:rsidRDefault="004146D0" w:rsidP="00613FAD">
      <w:pPr>
        <w:pStyle w:val="ListParagraph"/>
        <w:numPr>
          <w:ilvl w:val="1"/>
          <w:numId w:val="30"/>
        </w:numPr>
        <w:rPr>
          <w:rFonts w:ascii="Century Gothic" w:hAnsi="Century Gothic"/>
          <w:color w:val="143200"/>
          <w:sz w:val="20"/>
          <w:szCs w:val="20"/>
        </w:rPr>
      </w:pPr>
      <w:r w:rsidRPr="00867779">
        <w:rPr>
          <w:rFonts w:ascii="Century Gothic" w:hAnsi="Century Gothic"/>
          <w:b/>
          <w:bCs/>
          <w:color w:val="143200"/>
          <w:sz w:val="20"/>
          <w:szCs w:val="20"/>
        </w:rPr>
        <w:t>Pricing and licensing of public charging</w:t>
      </w:r>
      <w:r w:rsidRPr="00867779">
        <w:rPr>
          <w:rFonts w:ascii="Century Gothic" w:hAnsi="Century Gothic"/>
          <w:color w:val="143200"/>
          <w:sz w:val="20"/>
          <w:szCs w:val="20"/>
        </w:rPr>
        <w:t>:</w:t>
      </w:r>
      <w:r w:rsidR="00867779" w:rsidRPr="00867779">
        <w:rPr>
          <w:rFonts w:ascii="Century Gothic" w:hAnsi="Century Gothic"/>
          <w:color w:val="143200"/>
          <w:sz w:val="20"/>
          <w:szCs w:val="20"/>
        </w:rPr>
        <w:t xml:space="preserve"> There is a</w:t>
      </w:r>
      <w:r w:rsidRPr="00867779">
        <w:rPr>
          <w:rFonts w:ascii="Century Gothic" w:hAnsi="Century Gothic"/>
          <w:color w:val="143200"/>
          <w:sz w:val="20"/>
          <w:szCs w:val="20"/>
        </w:rPr>
        <w:t>mbiguity around retailing electricity vs service provision, on</w:t>
      </w:r>
      <w:r w:rsidRPr="00867779">
        <w:rPr>
          <w:rFonts w:ascii="Cambria Math" w:hAnsi="Cambria Math" w:cs="Cambria Math"/>
          <w:color w:val="143200"/>
          <w:sz w:val="20"/>
          <w:szCs w:val="20"/>
        </w:rPr>
        <w:t>‑</w:t>
      </w:r>
      <w:r w:rsidRPr="00867779">
        <w:rPr>
          <w:rFonts w:ascii="Century Gothic" w:hAnsi="Century Gothic"/>
          <w:color w:val="143200"/>
          <w:sz w:val="20"/>
          <w:szCs w:val="20"/>
        </w:rPr>
        <w:t>selling rules, and local tariffs</w:t>
      </w:r>
      <w:r w:rsidR="00867779" w:rsidRPr="00867779">
        <w:rPr>
          <w:rFonts w:ascii="Century Gothic" w:hAnsi="Century Gothic"/>
          <w:color w:val="143200"/>
          <w:sz w:val="20"/>
          <w:szCs w:val="20"/>
        </w:rPr>
        <w:t xml:space="preserve"> and</w:t>
      </w:r>
      <w:r w:rsidRPr="00867779">
        <w:rPr>
          <w:rFonts w:ascii="Century Gothic" w:hAnsi="Century Gothic"/>
          <w:color w:val="143200"/>
          <w:sz w:val="20"/>
          <w:szCs w:val="20"/>
        </w:rPr>
        <w:t xml:space="preserve"> road authorities often lack frameworks for concessions/leases on public land.</w:t>
      </w:r>
    </w:p>
    <w:p w14:paraId="6266950D" w14:textId="77777777" w:rsidR="00867779" w:rsidRDefault="00867779" w:rsidP="00251679">
      <w:pPr>
        <w:pStyle w:val="ListParagraph"/>
        <w:numPr>
          <w:ilvl w:val="1"/>
          <w:numId w:val="30"/>
        </w:numPr>
        <w:rPr>
          <w:rFonts w:ascii="Century Gothic" w:hAnsi="Century Gothic"/>
          <w:color w:val="143200"/>
          <w:sz w:val="20"/>
          <w:szCs w:val="20"/>
        </w:rPr>
      </w:pPr>
      <w:r w:rsidRPr="00867779">
        <w:rPr>
          <w:rFonts w:ascii="Century Gothic" w:hAnsi="Century Gothic"/>
          <w:color w:val="143200"/>
          <w:sz w:val="20"/>
          <w:szCs w:val="20"/>
        </w:rPr>
        <w:t>TGE recommends</w:t>
      </w:r>
      <w:r w:rsidR="004146D0" w:rsidRPr="00867779">
        <w:rPr>
          <w:rFonts w:ascii="Century Gothic" w:hAnsi="Century Gothic"/>
          <w:color w:val="143200"/>
          <w:sz w:val="20"/>
          <w:szCs w:val="20"/>
        </w:rPr>
        <w:t xml:space="preserve"> </w:t>
      </w:r>
      <w:proofErr w:type="spellStart"/>
      <w:r w:rsidRPr="00867779">
        <w:rPr>
          <w:rFonts w:ascii="Century Gothic" w:hAnsi="Century Gothic"/>
          <w:color w:val="143200"/>
          <w:sz w:val="20"/>
          <w:szCs w:val="20"/>
        </w:rPr>
        <w:t>c</w:t>
      </w:r>
      <w:r w:rsidR="004146D0" w:rsidRPr="00867779">
        <w:rPr>
          <w:rFonts w:ascii="Century Gothic" w:hAnsi="Century Gothic"/>
          <w:color w:val="143200"/>
          <w:sz w:val="20"/>
          <w:szCs w:val="20"/>
        </w:rPr>
        <w:t>larif</w:t>
      </w:r>
      <w:r w:rsidRPr="00867779">
        <w:rPr>
          <w:rFonts w:ascii="Century Gothic" w:hAnsi="Century Gothic"/>
          <w:color w:val="143200"/>
          <w:sz w:val="20"/>
          <w:szCs w:val="20"/>
        </w:rPr>
        <w:t>ing</w:t>
      </w:r>
      <w:proofErr w:type="spellEnd"/>
      <w:r w:rsidR="004146D0" w:rsidRPr="00867779">
        <w:rPr>
          <w:rFonts w:ascii="Century Gothic" w:hAnsi="Century Gothic"/>
          <w:color w:val="143200"/>
          <w:sz w:val="20"/>
          <w:szCs w:val="20"/>
        </w:rPr>
        <w:t xml:space="preserve"> charging as a regulated service with consumer protections</w:t>
      </w:r>
      <w:r w:rsidRPr="00867779">
        <w:rPr>
          <w:rFonts w:ascii="Century Gothic" w:hAnsi="Century Gothic"/>
          <w:color w:val="143200"/>
          <w:sz w:val="20"/>
          <w:szCs w:val="20"/>
        </w:rPr>
        <w:t xml:space="preserve"> whilst</w:t>
      </w:r>
      <w:r w:rsidR="004146D0" w:rsidRPr="00867779">
        <w:rPr>
          <w:rFonts w:ascii="Century Gothic" w:hAnsi="Century Gothic"/>
          <w:color w:val="143200"/>
          <w:sz w:val="20"/>
          <w:szCs w:val="20"/>
        </w:rPr>
        <w:t xml:space="preserve"> standardis</w:t>
      </w:r>
      <w:r w:rsidRPr="00867779">
        <w:rPr>
          <w:rFonts w:ascii="Century Gothic" w:hAnsi="Century Gothic"/>
          <w:color w:val="143200"/>
          <w:sz w:val="20"/>
          <w:szCs w:val="20"/>
        </w:rPr>
        <w:t>ing</w:t>
      </w:r>
      <w:r w:rsidR="004146D0" w:rsidRPr="00867779">
        <w:rPr>
          <w:rFonts w:ascii="Century Gothic" w:hAnsi="Century Gothic"/>
          <w:color w:val="143200"/>
          <w:sz w:val="20"/>
          <w:szCs w:val="20"/>
        </w:rPr>
        <w:t xml:space="preserve"> land access</w:t>
      </w:r>
      <w:r w:rsidRPr="00867779">
        <w:rPr>
          <w:rFonts w:ascii="Century Gothic" w:hAnsi="Century Gothic"/>
          <w:color w:val="143200"/>
          <w:sz w:val="20"/>
          <w:szCs w:val="20"/>
        </w:rPr>
        <w:t xml:space="preserve"> and </w:t>
      </w:r>
      <w:r w:rsidR="004146D0" w:rsidRPr="00867779">
        <w:rPr>
          <w:rFonts w:ascii="Century Gothic" w:hAnsi="Century Gothic"/>
          <w:color w:val="143200"/>
          <w:sz w:val="20"/>
          <w:szCs w:val="20"/>
        </w:rPr>
        <w:t>licensing templates for highway sites.</w:t>
      </w:r>
    </w:p>
    <w:p w14:paraId="70B129A8" w14:textId="77777777" w:rsidR="00867779" w:rsidRDefault="004146D0" w:rsidP="00F90F79">
      <w:pPr>
        <w:pStyle w:val="ListParagraph"/>
        <w:numPr>
          <w:ilvl w:val="1"/>
          <w:numId w:val="30"/>
        </w:numPr>
        <w:rPr>
          <w:rFonts w:ascii="Century Gothic" w:hAnsi="Century Gothic"/>
          <w:color w:val="143200"/>
          <w:sz w:val="20"/>
          <w:szCs w:val="20"/>
        </w:rPr>
      </w:pPr>
      <w:r w:rsidRPr="00867779">
        <w:rPr>
          <w:rFonts w:ascii="Century Gothic" w:hAnsi="Century Gothic"/>
          <w:b/>
          <w:bCs/>
          <w:color w:val="143200"/>
          <w:sz w:val="20"/>
          <w:szCs w:val="20"/>
        </w:rPr>
        <w:t xml:space="preserve">Road access and </w:t>
      </w:r>
      <w:proofErr w:type="spellStart"/>
      <w:r w:rsidRPr="00867779">
        <w:rPr>
          <w:rFonts w:ascii="Century Gothic" w:hAnsi="Century Gothic"/>
          <w:b/>
          <w:bCs/>
          <w:color w:val="143200"/>
          <w:sz w:val="20"/>
          <w:szCs w:val="20"/>
        </w:rPr>
        <w:t>curbside</w:t>
      </w:r>
      <w:proofErr w:type="spellEnd"/>
      <w:r w:rsidRPr="00867779">
        <w:rPr>
          <w:rFonts w:ascii="Century Gothic" w:hAnsi="Century Gothic"/>
          <w:b/>
          <w:bCs/>
          <w:color w:val="143200"/>
          <w:sz w:val="20"/>
          <w:szCs w:val="20"/>
        </w:rPr>
        <w:t xml:space="preserve"> rules</w:t>
      </w:r>
      <w:r w:rsidRPr="00867779">
        <w:rPr>
          <w:rFonts w:ascii="Century Gothic" w:hAnsi="Century Gothic"/>
          <w:color w:val="143200"/>
          <w:sz w:val="20"/>
          <w:szCs w:val="20"/>
        </w:rPr>
        <w:t>:</w:t>
      </w:r>
      <w:r w:rsidR="00867779" w:rsidRPr="00867779">
        <w:rPr>
          <w:rFonts w:ascii="Century Gothic" w:hAnsi="Century Gothic"/>
          <w:color w:val="143200"/>
          <w:sz w:val="20"/>
          <w:szCs w:val="20"/>
        </w:rPr>
        <w:t xml:space="preserve"> </w:t>
      </w:r>
      <w:r w:rsidRPr="00867779">
        <w:rPr>
          <w:rFonts w:ascii="Century Gothic" w:hAnsi="Century Gothic"/>
          <w:color w:val="143200"/>
          <w:sz w:val="20"/>
          <w:szCs w:val="20"/>
        </w:rPr>
        <w:t xml:space="preserve">Heavy vehicle movement and parking restrictions (curfews, loading zone rules, oversize access) can block </w:t>
      </w:r>
      <w:r w:rsidR="00867779" w:rsidRPr="00867779">
        <w:rPr>
          <w:rFonts w:ascii="Century Gothic" w:hAnsi="Century Gothic"/>
          <w:color w:val="143200"/>
          <w:sz w:val="20"/>
          <w:szCs w:val="20"/>
        </w:rPr>
        <w:t xml:space="preserve">the </w:t>
      </w:r>
      <w:r w:rsidRPr="00867779">
        <w:rPr>
          <w:rFonts w:ascii="Century Gothic" w:hAnsi="Century Gothic"/>
          <w:color w:val="143200"/>
          <w:sz w:val="20"/>
          <w:szCs w:val="20"/>
        </w:rPr>
        <w:t>practical operation of truck chargers.</w:t>
      </w:r>
    </w:p>
    <w:p w14:paraId="3CD834A9" w14:textId="77777777" w:rsidR="00867779" w:rsidRDefault="00867779" w:rsidP="000640A1">
      <w:pPr>
        <w:pStyle w:val="ListParagraph"/>
        <w:numPr>
          <w:ilvl w:val="1"/>
          <w:numId w:val="30"/>
        </w:numPr>
        <w:rPr>
          <w:rFonts w:ascii="Century Gothic" w:hAnsi="Century Gothic"/>
          <w:color w:val="143200"/>
          <w:sz w:val="20"/>
          <w:szCs w:val="20"/>
        </w:rPr>
      </w:pPr>
      <w:r w:rsidRPr="00867779">
        <w:rPr>
          <w:rFonts w:ascii="Century Gothic" w:hAnsi="Century Gothic"/>
          <w:color w:val="143200"/>
          <w:sz w:val="20"/>
          <w:szCs w:val="20"/>
        </w:rPr>
        <w:t xml:space="preserve">TGE suggests </w:t>
      </w:r>
      <w:proofErr w:type="gramStart"/>
      <w:r w:rsidRPr="00867779">
        <w:rPr>
          <w:rFonts w:ascii="Century Gothic" w:hAnsi="Century Gothic"/>
          <w:color w:val="143200"/>
          <w:sz w:val="20"/>
          <w:szCs w:val="20"/>
        </w:rPr>
        <w:t>c</w:t>
      </w:r>
      <w:r w:rsidR="004146D0" w:rsidRPr="00867779">
        <w:rPr>
          <w:rFonts w:ascii="Century Gothic" w:hAnsi="Century Gothic"/>
          <w:color w:val="143200"/>
          <w:sz w:val="20"/>
          <w:szCs w:val="20"/>
        </w:rPr>
        <w:t>reate</w:t>
      </w:r>
      <w:proofErr w:type="gramEnd"/>
      <w:r w:rsidR="004146D0" w:rsidRPr="00867779">
        <w:rPr>
          <w:rFonts w:ascii="Century Gothic" w:hAnsi="Century Gothic"/>
          <w:color w:val="143200"/>
          <w:sz w:val="20"/>
          <w:szCs w:val="20"/>
        </w:rPr>
        <w:t xml:space="preserve"> charger</w:t>
      </w:r>
      <w:r w:rsidR="004146D0" w:rsidRPr="00867779">
        <w:rPr>
          <w:rFonts w:ascii="Cambria Math" w:hAnsi="Cambria Math" w:cs="Cambria Math"/>
          <w:color w:val="143200"/>
          <w:sz w:val="20"/>
          <w:szCs w:val="20"/>
        </w:rPr>
        <w:t>‑</w:t>
      </w:r>
      <w:r w:rsidR="004146D0" w:rsidRPr="00867779">
        <w:rPr>
          <w:rFonts w:ascii="Century Gothic" w:hAnsi="Century Gothic"/>
          <w:color w:val="143200"/>
          <w:sz w:val="20"/>
          <w:szCs w:val="20"/>
        </w:rPr>
        <w:t>adjacent access maps and exemptions (</w:t>
      </w:r>
      <w:r w:rsidRPr="00867779">
        <w:rPr>
          <w:rFonts w:ascii="Century Gothic" w:hAnsi="Century Gothic"/>
          <w:color w:val="143200"/>
          <w:sz w:val="20"/>
          <w:szCs w:val="20"/>
        </w:rPr>
        <w:t xml:space="preserve">for example, </w:t>
      </w:r>
      <w:r w:rsidR="004146D0" w:rsidRPr="00867779">
        <w:rPr>
          <w:rFonts w:ascii="Century Gothic" w:hAnsi="Century Gothic"/>
          <w:color w:val="143200"/>
          <w:sz w:val="20"/>
          <w:szCs w:val="20"/>
        </w:rPr>
        <w:t>speed/time</w:t>
      </w:r>
      <w:r w:rsidR="004146D0" w:rsidRPr="00867779">
        <w:rPr>
          <w:rFonts w:ascii="Cambria Math" w:hAnsi="Cambria Math" w:cs="Cambria Math"/>
          <w:color w:val="143200"/>
          <w:sz w:val="20"/>
          <w:szCs w:val="20"/>
        </w:rPr>
        <w:t>‑</w:t>
      </w:r>
      <w:r w:rsidR="004146D0" w:rsidRPr="00867779">
        <w:rPr>
          <w:rFonts w:ascii="Century Gothic" w:hAnsi="Century Gothic"/>
          <w:color w:val="143200"/>
          <w:sz w:val="20"/>
          <w:szCs w:val="20"/>
        </w:rPr>
        <w:t>of</w:t>
      </w:r>
      <w:r w:rsidR="004146D0" w:rsidRPr="00867779">
        <w:rPr>
          <w:rFonts w:ascii="Cambria Math" w:hAnsi="Cambria Math" w:cs="Cambria Math"/>
          <w:color w:val="143200"/>
          <w:sz w:val="20"/>
          <w:szCs w:val="20"/>
        </w:rPr>
        <w:t>‑</w:t>
      </w:r>
      <w:r w:rsidR="004146D0" w:rsidRPr="00867779">
        <w:rPr>
          <w:rFonts w:ascii="Century Gothic" w:hAnsi="Century Gothic"/>
          <w:color w:val="143200"/>
          <w:sz w:val="20"/>
          <w:szCs w:val="20"/>
        </w:rPr>
        <w:t>day conditions) aligned with HVNL/NHVR maps.</w:t>
      </w:r>
    </w:p>
    <w:p w14:paraId="4B95EAC0" w14:textId="77777777" w:rsidR="00867779" w:rsidRPr="00867779" w:rsidRDefault="004146D0" w:rsidP="00256CCF">
      <w:pPr>
        <w:pStyle w:val="ListParagraph"/>
        <w:numPr>
          <w:ilvl w:val="0"/>
          <w:numId w:val="30"/>
        </w:numPr>
        <w:rPr>
          <w:rFonts w:ascii="Century Gothic" w:hAnsi="Century Gothic"/>
          <w:b/>
          <w:bCs/>
          <w:color w:val="143200"/>
          <w:sz w:val="20"/>
          <w:szCs w:val="20"/>
        </w:rPr>
      </w:pPr>
      <w:r w:rsidRPr="00867779">
        <w:rPr>
          <w:rFonts w:ascii="Century Gothic" w:hAnsi="Century Gothic"/>
          <w:b/>
          <w:bCs/>
          <w:color w:val="143200"/>
          <w:sz w:val="20"/>
          <w:szCs w:val="20"/>
        </w:rPr>
        <w:t>Practical barriers limiting installation and operation</w:t>
      </w:r>
    </w:p>
    <w:p w14:paraId="08FF9E11" w14:textId="77777777" w:rsidR="00867779" w:rsidRDefault="004146D0" w:rsidP="00D04696">
      <w:pPr>
        <w:pStyle w:val="ListParagraph"/>
        <w:numPr>
          <w:ilvl w:val="1"/>
          <w:numId w:val="30"/>
        </w:numPr>
        <w:rPr>
          <w:rFonts w:ascii="Century Gothic" w:hAnsi="Century Gothic"/>
          <w:color w:val="143200"/>
          <w:sz w:val="20"/>
          <w:szCs w:val="20"/>
        </w:rPr>
      </w:pPr>
      <w:r w:rsidRPr="00867779">
        <w:rPr>
          <w:rFonts w:ascii="Century Gothic" w:hAnsi="Century Gothic"/>
          <w:b/>
          <w:bCs/>
          <w:color w:val="143200"/>
          <w:sz w:val="20"/>
          <w:szCs w:val="20"/>
        </w:rPr>
        <w:t>Site geometry and vehicle flow</w:t>
      </w:r>
      <w:r w:rsidRPr="00867779">
        <w:rPr>
          <w:rFonts w:ascii="Century Gothic" w:hAnsi="Century Gothic"/>
          <w:color w:val="143200"/>
          <w:sz w:val="20"/>
          <w:szCs w:val="20"/>
        </w:rPr>
        <w:t>:</w:t>
      </w:r>
      <w:r w:rsidR="00867779" w:rsidRPr="00867779">
        <w:rPr>
          <w:rFonts w:ascii="Century Gothic" w:hAnsi="Century Gothic"/>
          <w:color w:val="143200"/>
          <w:sz w:val="20"/>
          <w:szCs w:val="20"/>
        </w:rPr>
        <w:t xml:space="preserve"> It has been common to find</w:t>
      </w:r>
      <w:r w:rsidRPr="00867779">
        <w:rPr>
          <w:rFonts w:ascii="Century Gothic" w:hAnsi="Century Gothic"/>
          <w:color w:val="143200"/>
          <w:sz w:val="20"/>
          <w:szCs w:val="20"/>
        </w:rPr>
        <w:t xml:space="preserve"> </w:t>
      </w:r>
      <w:r w:rsidR="00867779" w:rsidRPr="00867779">
        <w:rPr>
          <w:rFonts w:ascii="Century Gothic" w:hAnsi="Century Gothic"/>
          <w:color w:val="143200"/>
          <w:sz w:val="20"/>
          <w:szCs w:val="20"/>
        </w:rPr>
        <w:t>i</w:t>
      </w:r>
      <w:r w:rsidRPr="00867779">
        <w:rPr>
          <w:rFonts w:ascii="Century Gothic" w:hAnsi="Century Gothic"/>
          <w:color w:val="143200"/>
          <w:sz w:val="20"/>
          <w:szCs w:val="20"/>
        </w:rPr>
        <w:t xml:space="preserve">nsufficient </w:t>
      </w:r>
      <w:r w:rsidR="00867779" w:rsidRPr="00867779">
        <w:rPr>
          <w:rFonts w:ascii="Century Gothic" w:hAnsi="Century Gothic"/>
          <w:color w:val="143200"/>
          <w:sz w:val="20"/>
          <w:szCs w:val="20"/>
        </w:rPr>
        <w:t xml:space="preserve">planning at infrastructure for things such as </w:t>
      </w:r>
      <w:r w:rsidRPr="00867779">
        <w:rPr>
          <w:rFonts w:ascii="Century Gothic" w:hAnsi="Century Gothic"/>
          <w:color w:val="143200"/>
          <w:sz w:val="20"/>
          <w:szCs w:val="20"/>
        </w:rPr>
        <w:t>turning radii</w:t>
      </w:r>
      <w:r w:rsidR="00867779" w:rsidRPr="00867779">
        <w:rPr>
          <w:rFonts w:ascii="Century Gothic" w:hAnsi="Century Gothic"/>
          <w:color w:val="143200"/>
          <w:sz w:val="20"/>
          <w:szCs w:val="20"/>
        </w:rPr>
        <w:t>/circles</w:t>
      </w:r>
      <w:r w:rsidRPr="00867779">
        <w:rPr>
          <w:rFonts w:ascii="Century Gothic" w:hAnsi="Century Gothic"/>
          <w:color w:val="143200"/>
          <w:sz w:val="20"/>
          <w:szCs w:val="20"/>
        </w:rPr>
        <w:t>, narrow aisles, and short bays</w:t>
      </w:r>
      <w:r w:rsidR="00867779" w:rsidRPr="00867779">
        <w:rPr>
          <w:rFonts w:ascii="Century Gothic" w:hAnsi="Century Gothic"/>
          <w:color w:val="143200"/>
          <w:sz w:val="20"/>
          <w:szCs w:val="20"/>
        </w:rPr>
        <w:t>, all which</w:t>
      </w:r>
      <w:r w:rsidRPr="00867779">
        <w:rPr>
          <w:rFonts w:ascii="Century Gothic" w:hAnsi="Century Gothic"/>
          <w:color w:val="143200"/>
          <w:sz w:val="20"/>
          <w:szCs w:val="20"/>
        </w:rPr>
        <w:t xml:space="preserve"> make it unsafe or impossible for B</w:t>
      </w:r>
      <w:r w:rsidRPr="00867779">
        <w:rPr>
          <w:rFonts w:ascii="Cambria Math" w:hAnsi="Cambria Math" w:cs="Cambria Math"/>
          <w:color w:val="143200"/>
          <w:sz w:val="20"/>
          <w:szCs w:val="20"/>
        </w:rPr>
        <w:t>‑</w:t>
      </w:r>
      <w:r w:rsidRPr="00867779">
        <w:rPr>
          <w:rFonts w:ascii="Century Gothic" w:hAnsi="Century Gothic"/>
          <w:color w:val="143200"/>
          <w:sz w:val="20"/>
          <w:szCs w:val="20"/>
        </w:rPr>
        <w:t>doubles/A</w:t>
      </w:r>
      <w:r w:rsidRPr="00867779">
        <w:rPr>
          <w:rFonts w:ascii="Cambria Math" w:hAnsi="Cambria Math" w:cs="Cambria Math"/>
          <w:color w:val="143200"/>
          <w:sz w:val="20"/>
          <w:szCs w:val="20"/>
        </w:rPr>
        <w:t>‑</w:t>
      </w:r>
      <w:r w:rsidRPr="00867779">
        <w:rPr>
          <w:rFonts w:ascii="Century Gothic" w:hAnsi="Century Gothic"/>
          <w:color w:val="143200"/>
          <w:sz w:val="20"/>
          <w:szCs w:val="20"/>
        </w:rPr>
        <w:t>doubles and PBS combinations</w:t>
      </w:r>
      <w:r w:rsidR="00867779" w:rsidRPr="00867779">
        <w:rPr>
          <w:rFonts w:ascii="Century Gothic" w:hAnsi="Century Gothic"/>
          <w:color w:val="143200"/>
          <w:sz w:val="20"/>
          <w:szCs w:val="20"/>
        </w:rPr>
        <w:t xml:space="preserve"> to use.</w:t>
      </w:r>
    </w:p>
    <w:p w14:paraId="4B0CE297" w14:textId="77777777" w:rsidR="00867779" w:rsidRDefault="00867779" w:rsidP="00F778AA">
      <w:pPr>
        <w:pStyle w:val="ListParagraph"/>
        <w:numPr>
          <w:ilvl w:val="1"/>
          <w:numId w:val="30"/>
        </w:numPr>
        <w:rPr>
          <w:rFonts w:ascii="Century Gothic" w:hAnsi="Century Gothic"/>
          <w:color w:val="143200"/>
          <w:sz w:val="20"/>
          <w:szCs w:val="20"/>
        </w:rPr>
      </w:pPr>
      <w:r w:rsidRPr="00867779">
        <w:rPr>
          <w:rFonts w:ascii="Century Gothic" w:hAnsi="Century Gothic"/>
          <w:color w:val="143200"/>
          <w:sz w:val="20"/>
          <w:szCs w:val="20"/>
        </w:rPr>
        <w:t>TGE suggests that industry work together to provide</w:t>
      </w:r>
      <w:r w:rsidR="004146D0" w:rsidRPr="00867779">
        <w:rPr>
          <w:rFonts w:ascii="Century Gothic" w:hAnsi="Century Gothic"/>
          <w:color w:val="143200"/>
          <w:sz w:val="20"/>
          <w:szCs w:val="20"/>
        </w:rPr>
        <w:t xml:space="preserve"> </w:t>
      </w:r>
      <w:r w:rsidRPr="00867779">
        <w:rPr>
          <w:rFonts w:ascii="Century Gothic" w:hAnsi="Century Gothic"/>
          <w:color w:val="143200"/>
          <w:sz w:val="20"/>
          <w:szCs w:val="20"/>
        </w:rPr>
        <w:t>m</w:t>
      </w:r>
      <w:r w:rsidR="004146D0" w:rsidRPr="00867779">
        <w:rPr>
          <w:rFonts w:ascii="Century Gothic" w:hAnsi="Century Gothic"/>
          <w:color w:val="143200"/>
          <w:sz w:val="20"/>
          <w:szCs w:val="20"/>
        </w:rPr>
        <w:t>inimum geometric standards (turning templates, drive</w:t>
      </w:r>
      <w:r w:rsidR="004146D0" w:rsidRPr="00867779">
        <w:rPr>
          <w:rFonts w:ascii="Cambria Math" w:hAnsi="Cambria Math" w:cs="Cambria Math"/>
          <w:color w:val="143200"/>
          <w:sz w:val="20"/>
          <w:szCs w:val="20"/>
        </w:rPr>
        <w:t>‑</w:t>
      </w:r>
      <w:r w:rsidR="004146D0" w:rsidRPr="00867779">
        <w:rPr>
          <w:rFonts w:ascii="Century Gothic" w:hAnsi="Century Gothic"/>
          <w:color w:val="143200"/>
          <w:sz w:val="20"/>
          <w:szCs w:val="20"/>
        </w:rPr>
        <w:t>through bays, 30</w:t>
      </w:r>
      <w:r w:rsidR="004146D0" w:rsidRPr="00867779">
        <w:rPr>
          <w:rFonts w:ascii="Century Gothic" w:hAnsi="Century Gothic" w:cs="Century Gothic"/>
          <w:color w:val="143200"/>
          <w:sz w:val="20"/>
          <w:szCs w:val="20"/>
        </w:rPr>
        <w:t>–</w:t>
      </w:r>
      <w:r w:rsidR="004146D0" w:rsidRPr="00867779">
        <w:rPr>
          <w:rFonts w:ascii="Century Gothic" w:hAnsi="Century Gothic"/>
          <w:color w:val="143200"/>
          <w:sz w:val="20"/>
          <w:szCs w:val="20"/>
        </w:rPr>
        <w:t>40 m bay length, 5 m clearance), with independent design certification</w:t>
      </w:r>
      <w:r w:rsidRPr="00867779">
        <w:rPr>
          <w:rFonts w:ascii="Century Gothic" w:hAnsi="Century Gothic"/>
          <w:color w:val="143200"/>
          <w:sz w:val="20"/>
          <w:szCs w:val="20"/>
        </w:rPr>
        <w:t xml:space="preserve"> rather than using inexperienced traffic management designers.</w:t>
      </w:r>
    </w:p>
    <w:p w14:paraId="61CE8E22" w14:textId="77777777" w:rsidR="00867779" w:rsidRDefault="004146D0" w:rsidP="007D2740">
      <w:pPr>
        <w:pStyle w:val="ListParagraph"/>
        <w:numPr>
          <w:ilvl w:val="1"/>
          <w:numId w:val="30"/>
        </w:numPr>
        <w:rPr>
          <w:rFonts w:ascii="Century Gothic" w:hAnsi="Century Gothic"/>
          <w:color w:val="143200"/>
          <w:sz w:val="20"/>
          <w:szCs w:val="20"/>
        </w:rPr>
      </w:pPr>
      <w:r w:rsidRPr="00867779">
        <w:rPr>
          <w:rFonts w:ascii="Century Gothic" w:hAnsi="Century Gothic"/>
          <w:b/>
          <w:bCs/>
          <w:color w:val="143200"/>
          <w:sz w:val="20"/>
          <w:szCs w:val="20"/>
        </w:rPr>
        <w:t>Power availability and resilience</w:t>
      </w:r>
      <w:r w:rsidRPr="00867779">
        <w:rPr>
          <w:rFonts w:ascii="Century Gothic" w:hAnsi="Century Gothic"/>
          <w:color w:val="143200"/>
          <w:sz w:val="20"/>
          <w:szCs w:val="20"/>
        </w:rPr>
        <w:t>: Peak demand requires high</w:t>
      </w:r>
      <w:r w:rsidRPr="00867779">
        <w:rPr>
          <w:rFonts w:ascii="Cambria Math" w:hAnsi="Cambria Math" w:cs="Cambria Math"/>
          <w:color w:val="143200"/>
          <w:sz w:val="20"/>
          <w:szCs w:val="20"/>
        </w:rPr>
        <w:t>‑</w:t>
      </w:r>
      <w:r w:rsidRPr="00867779">
        <w:rPr>
          <w:rFonts w:ascii="Century Gothic" w:hAnsi="Century Gothic"/>
          <w:color w:val="143200"/>
          <w:sz w:val="20"/>
          <w:szCs w:val="20"/>
        </w:rPr>
        <w:t>capacity feeders</w:t>
      </w:r>
      <w:r w:rsidR="00867779" w:rsidRPr="00867779">
        <w:rPr>
          <w:rFonts w:ascii="Century Gothic" w:hAnsi="Century Gothic"/>
          <w:color w:val="143200"/>
          <w:sz w:val="20"/>
          <w:szCs w:val="20"/>
        </w:rPr>
        <w:t xml:space="preserve"> and</w:t>
      </w:r>
      <w:r w:rsidRPr="00867779">
        <w:rPr>
          <w:rFonts w:ascii="Century Gothic" w:hAnsi="Century Gothic"/>
          <w:color w:val="143200"/>
          <w:sz w:val="20"/>
          <w:szCs w:val="20"/>
        </w:rPr>
        <w:t xml:space="preserve"> single</w:t>
      </w:r>
      <w:r w:rsidRPr="00867779">
        <w:rPr>
          <w:rFonts w:ascii="Cambria Math" w:hAnsi="Cambria Math" w:cs="Cambria Math"/>
          <w:color w:val="143200"/>
          <w:sz w:val="20"/>
          <w:szCs w:val="20"/>
        </w:rPr>
        <w:t>‑</w:t>
      </w:r>
      <w:r w:rsidRPr="00867779">
        <w:rPr>
          <w:rFonts w:ascii="Century Gothic" w:hAnsi="Century Gothic"/>
          <w:color w:val="143200"/>
          <w:sz w:val="20"/>
          <w:szCs w:val="20"/>
        </w:rPr>
        <w:t>feed sites risk outages</w:t>
      </w:r>
      <w:r w:rsidR="00867779" w:rsidRPr="00867779">
        <w:rPr>
          <w:rFonts w:ascii="Century Gothic" w:hAnsi="Century Gothic"/>
          <w:color w:val="143200"/>
          <w:sz w:val="20"/>
          <w:szCs w:val="20"/>
        </w:rPr>
        <w:t>.  In addition,</w:t>
      </w:r>
      <w:r w:rsidRPr="00867779">
        <w:rPr>
          <w:rFonts w:ascii="Century Gothic" w:hAnsi="Century Gothic"/>
          <w:color w:val="143200"/>
          <w:sz w:val="20"/>
          <w:szCs w:val="20"/>
        </w:rPr>
        <w:t xml:space="preserve"> transformer lead times can exceed 12</w:t>
      </w:r>
      <w:r w:rsidR="00867779" w:rsidRPr="00867779">
        <w:rPr>
          <w:rFonts w:ascii="Century Gothic" w:hAnsi="Century Gothic"/>
          <w:color w:val="143200"/>
          <w:sz w:val="20"/>
          <w:szCs w:val="20"/>
        </w:rPr>
        <w:t xml:space="preserve"> and sometimes 24</w:t>
      </w:r>
      <w:r w:rsidRPr="00867779">
        <w:rPr>
          <w:rFonts w:ascii="Century Gothic" w:hAnsi="Century Gothic"/>
          <w:color w:val="143200"/>
          <w:sz w:val="20"/>
          <w:szCs w:val="20"/>
        </w:rPr>
        <w:t xml:space="preserve"> months.</w:t>
      </w:r>
    </w:p>
    <w:p w14:paraId="4235C206" w14:textId="77777777" w:rsidR="00F526D2" w:rsidRDefault="00867779" w:rsidP="00606E61">
      <w:pPr>
        <w:pStyle w:val="ListParagraph"/>
        <w:numPr>
          <w:ilvl w:val="1"/>
          <w:numId w:val="30"/>
        </w:numPr>
        <w:rPr>
          <w:rFonts w:ascii="Century Gothic" w:hAnsi="Century Gothic"/>
          <w:color w:val="143200"/>
          <w:sz w:val="20"/>
          <w:szCs w:val="20"/>
        </w:rPr>
      </w:pPr>
      <w:r w:rsidRPr="00F526D2">
        <w:rPr>
          <w:rFonts w:ascii="Century Gothic" w:hAnsi="Century Gothic"/>
          <w:color w:val="143200"/>
          <w:sz w:val="20"/>
          <w:szCs w:val="20"/>
        </w:rPr>
        <w:t xml:space="preserve">TGE </w:t>
      </w:r>
      <w:r w:rsidR="00F526D2" w:rsidRPr="00F526D2">
        <w:rPr>
          <w:rFonts w:ascii="Century Gothic" w:hAnsi="Century Gothic"/>
          <w:color w:val="143200"/>
          <w:sz w:val="20"/>
          <w:szCs w:val="20"/>
        </w:rPr>
        <w:t>strongly e</w:t>
      </w:r>
      <w:r w:rsidR="004146D0" w:rsidRPr="00F526D2">
        <w:rPr>
          <w:rFonts w:ascii="Century Gothic" w:hAnsi="Century Gothic"/>
          <w:color w:val="143200"/>
          <w:sz w:val="20"/>
          <w:szCs w:val="20"/>
        </w:rPr>
        <w:t>ncourage</w:t>
      </w:r>
      <w:r w:rsidR="00F526D2" w:rsidRPr="00F526D2">
        <w:rPr>
          <w:rFonts w:ascii="Century Gothic" w:hAnsi="Century Gothic"/>
          <w:color w:val="143200"/>
          <w:sz w:val="20"/>
          <w:szCs w:val="20"/>
        </w:rPr>
        <w:t>s</w:t>
      </w:r>
      <w:r w:rsidR="004146D0" w:rsidRPr="00F526D2">
        <w:rPr>
          <w:rFonts w:ascii="Century Gothic" w:hAnsi="Century Gothic"/>
          <w:color w:val="143200"/>
          <w:sz w:val="20"/>
          <w:szCs w:val="20"/>
        </w:rPr>
        <w:t xml:space="preserve"> dual feeds </w:t>
      </w:r>
      <w:r w:rsidR="00F526D2" w:rsidRPr="00F526D2">
        <w:rPr>
          <w:rFonts w:ascii="Century Gothic" w:hAnsi="Century Gothic"/>
          <w:color w:val="143200"/>
          <w:sz w:val="20"/>
          <w:szCs w:val="20"/>
        </w:rPr>
        <w:t>and</w:t>
      </w:r>
      <w:r w:rsidR="004146D0" w:rsidRPr="00F526D2">
        <w:rPr>
          <w:rFonts w:ascii="Century Gothic" w:hAnsi="Century Gothic"/>
          <w:color w:val="143200"/>
          <w:sz w:val="20"/>
          <w:szCs w:val="20"/>
        </w:rPr>
        <w:t xml:space="preserve"> on</w:t>
      </w:r>
      <w:r w:rsidR="004146D0" w:rsidRPr="00F526D2">
        <w:rPr>
          <w:rFonts w:ascii="Cambria Math" w:hAnsi="Cambria Math" w:cs="Cambria Math"/>
          <w:color w:val="143200"/>
          <w:sz w:val="20"/>
          <w:szCs w:val="20"/>
        </w:rPr>
        <w:t>‑</w:t>
      </w:r>
      <w:r w:rsidR="004146D0" w:rsidRPr="00F526D2">
        <w:rPr>
          <w:rFonts w:ascii="Century Gothic" w:hAnsi="Century Gothic"/>
          <w:color w:val="143200"/>
          <w:sz w:val="20"/>
          <w:szCs w:val="20"/>
        </w:rPr>
        <w:t>site storage (1</w:t>
      </w:r>
      <w:r w:rsidR="004146D0" w:rsidRPr="00F526D2">
        <w:rPr>
          <w:rFonts w:ascii="Century Gothic" w:hAnsi="Century Gothic" w:cs="Century Gothic"/>
          <w:color w:val="143200"/>
          <w:sz w:val="20"/>
          <w:szCs w:val="20"/>
        </w:rPr>
        <w:t>–</w:t>
      </w:r>
      <w:r w:rsidR="004146D0" w:rsidRPr="00F526D2">
        <w:rPr>
          <w:rFonts w:ascii="Century Gothic" w:hAnsi="Century Gothic"/>
          <w:color w:val="143200"/>
          <w:sz w:val="20"/>
          <w:szCs w:val="20"/>
        </w:rPr>
        <w:t>5 MWh BESS) for peak</w:t>
      </w:r>
      <w:r w:rsidR="004146D0" w:rsidRPr="00F526D2">
        <w:rPr>
          <w:rFonts w:ascii="Cambria Math" w:hAnsi="Cambria Math" w:cs="Cambria Math"/>
          <w:color w:val="143200"/>
          <w:sz w:val="20"/>
          <w:szCs w:val="20"/>
        </w:rPr>
        <w:t>‑</w:t>
      </w:r>
      <w:r w:rsidR="004146D0" w:rsidRPr="00F526D2">
        <w:rPr>
          <w:rFonts w:ascii="Century Gothic" w:hAnsi="Century Gothic"/>
          <w:color w:val="143200"/>
          <w:sz w:val="20"/>
          <w:szCs w:val="20"/>
        </w:rPr>
        <w:t>shaving and backup</w:t>
      </w:r>
      <w:r w:rsidR="00F526D2" w:rsidRPr="00F526D2">
        <w:rPr>
          <w:rFonts w:ascii="Century Gothic" w:hAnsi="Century Gothic"/>
          <w:color w:val="143200"/>
          <w:sz w:val="20"/>
          <w:szCs w:val="20"/>
        </w:rPr>
        <w:t xml:space="preserve"> with</w:t>
      </w:r>
      <w:r w:rsidR="004146D0" w:rsidRPr="00F526D2">
        <w:rPr>
          <w:rFonts w:ascii="Century Gothic" w:hAnsi="Century Gothic"/>
          <w:color w:val="143200"/>
          <w:sz w:val="20"/>
          <w:szCs w:val="20"/>
        </w:rPr>
        <w:t xml:space="preserve"> standard transformer specifications and bulk procurement.</w:t>
      </w:r>
    </w:p>
    <w:p w14:paraId="5A098837" w14:textId="64E3A529" w:rsidR="002B620C" w:rsidRDefault="004146D0" w:rsidP="00ED36D0">
      <w:pPr>
        <w:pStyle w:val="ListParagraph"/>
        <w:numPr>
          <w:ilvl w:val="1"/>
          <w:numId w:val="30"/>
        </w:numPr>
        <w:rPr>
          <w:rFonts w:ascii="Century Gothic" w:hAnsi="Century Gothic"/>
          <w:color w:val="143200"/>
          <w:sz w:val="20"/>
          <w:szCs w:val="20"/>
        </w:rPr>
      </w:pPr>
      <w:r w:rsidRPr="00534BC6">
        <w:rPr>
          <w:rFonts w:ascii="Century Gothic" w:hAnsi="Century Gothic"/>
          <w:b/>
          <w:bCs/>
          <w:color w:val="143200"/>
          <w:sz w:val="20"/>
          <w:szCs w:val="20"/>
        </w:rPr>
        <w:t>Dwell</w:t>
      </w:r>
      <w:r w:rsidR="00534BC6">
        <w:rPr>
          <w:rFonts w:ascii="Century Gothic" w:hAnsi="Century Gothic"/>
          <w:b/>
          <w:bCs/>
          <w:color w:val="143200"/>
          <w:sz w:val="20"/>
          <w:szCs w:val="20"/>
        </w:rPr>
        <w:t>/Idle</w:t>
      </w:r>
      <w:r w:rsidRPr="00534BC6">
        <w:rPr>
          <w:rFonts w:ascii="Century Gothic" w:hAnsi="Century Gothic"/>
          <w:b/>
          <w:bCs/>
          <w:color w:val="143200"/>
          <w:sz w:val="20"/>
          <w:szCs w:val="20"/>
        </w:rPr>
        <w:t xml:space="preserve"> time and throughput management</w:t>
      </w:r>
      <w:r w:rsidRPr="002B620C">
        <w:rPr>
          <w:rFonts w:ascii="Century Gothic" w:hAnsi="Century Gothic"/>
          <w:color w:val="143200"/>
          <w:sz w:val="20"/>
          <w:szCs w:val="20"/>
        </w:rPr>
        <w:t>:</w:t>
      </w:r>
      <w:r w:rsidR="00F526D2" w:rsidRPr="002B620C">
        <w:rPr>
          <w:rFonts w:ascii="Century Gothic" w:hAnsi="Century Gothic"/>
          <w:color w:val="143200"/>
          <w:sz w:val="20"/>
          <w:szCs w:val="20"/>
        </w:rPr>
        <w:t xml:space="preserve"> </w:t>
      </w:r>
      <w:r w:rsidRPr="002B620C">
        <w:rPr>
          <w:rFonts w:ascii="Century Gothic" w:hAnsi="Century Gothic"/>
          <w:color w:val="143200"/>
          <w:sz w:val="20"/>
          <w:szCs w:val="20"/>
        </w:rPr>
        <w:t xml:space="preserve">Heavy trucks </w:t>
      </w:r>
      <w:r w:rsidR="00F526D2" w:rsidRPr="002B620C">
        <w:rPr>
          <w:rFonts w:ascii="Century Gothic" w:hAnsi="Century Gothic"/>
          <w:color w:val="143200"/>
          <w:sz w:val="20"/>
          <w:szCs w:val="20"/>
        </w:rPr>
        <w:t xml:space="preserve">are likely to </w:t>
      </w:r>
      <w:r w:rsidRPr="002B620C">
        <w:rPr>
          <w:rFonts w:ascii="Century Gothic" w:hAnsi="Century Gothic"/>
          <w:color w:val="143200"/>
          <w:sz w:val="20"/>
          <w:szCs w:val="20"/>
        </w:rPr>
        <w:t>need predictable 20–60 minute sessions</w:t>
      </w:r>
      <w:r w:rsidR="00F526D2" w:rsidRPr="002B620C">
        <w:rPr>
          <w:rFonts w:ascii="Century Gothic" w:hAnsi="Century Gothic"/>
          <w:color w:val="143200"/>
          <w:sz w:val="20"/>
          <w:szCs w:val="20"/>
        </w:rPr>
        <w:t xml:space="preserve"> but</w:t>
      </w:r>
      <w:r w:rsidRPr="002B620C">
        <w:rPr>
          <w:rFonts w:ascii="Century Gothic" w:hAnsi="Century Gothic"/>
          <w:color w:val="143200"/>
          <w:sz w:val="20"/>
          <w:szCs w:val="20"/>
        </w:rPr>
        <w:t xml:space="preserve"> queueing degrades productivity.</w:t>
      </w:r>
      <w:r w:rsidR="002B620C" w:rsidRPr="002B620C">
        <w:rPr>
          <w:rFonts w:ascii="Century Gothic" w:hAnsi="Century Gothic"/>
          <w:color w:val="143200"/>
          <w:sz w:val="20"/>
          <w:szCs w:val="20"/>
        </w:rPr>
        <w:t xml:space="preserve"> </w:t>
      </w:r>
    </w:p>
    <w:p w14:paraId="13F20E1D" w14:textId="77777777" w:rsidR="00534BC6" w:rsidRDefault="002B620C" w:rsidP="00D27249">
      <w:pPr>
        <w:pStyle w:val="ListParagraph"/>
        <w:numPr>
          <w:ilvl w:val="1"/>
          <w:numId w:val="30"/>
        </w:numPr>
        <w:rPr>
          <w:rFonts w:ascii="Century Gothic" w:hAnsi="Century Gothic"/>
          <w:color w:val="143200"/>
          <w:sz w:val="20"/>
          <w:szCs w:val="20"/>
        </w:rPr>
      </w:pPr>
      <w:r w:rsidRPr="00534BC6">
        <w:rPr>
          <w:rFonts w:ascii="Century Gothic" w:hAnsi="Century Gothic"/>
          <w:color w:val="143200"/>
          <w:sz w:val="20"/>
          <w:szCs w:val="20"/>
        </w:rPr>
        <w:t xml:space="preserve">TGE recommends a </w:t>
      </w:r>
      <w:r w:rsidR="00534BC6" w:rsidRPr="00534BC6">
        <w:rPr>
          <w:rFonts w:ascii="Century Gothic" w:hAnsi="Century Gothic"/>
          <w:color w:val="143200"/>
          <w:sz w:val="20"/>
          <w:szCs w:val="20"/>
        </w:rPr>
        <w:t xml:space="preserve">booking </w:t>
      </w:r>
      <w:r w:rsidRPr="00534BC6">
        <w:rPr>
          <w:rFonts w:ascii="Century Gothic" w:hAnsi="Century Gothic"/>
          <w:color w:val="143200"/>
          <w:sz w:val="20"/>
          <w:szCs w:val="20"/>
        </w:rPr>
        <w:t>system of r</w:t>
      </w:r>
      <w:r w:rsidR="004146D0" w:rsidRPr="00534BC6">
        <w:rPr>
          <w:rFonts w:ascii="Century Gothic" w:hAnsi="Century Gothic"/>
          <w:color w:val="143200"/>
          <w:sz w:val="20"/>
          <w:szCs w:val="20"/>
        </w:rPr>
        <w:t>eservation APIs</w:t>
      </w:r>
      <w:r w:rsidR="00534BC6" w:rsidRPr="00534BC6">
        <w:rPr>
          <w:rFonts w:ascii="Century Gothic" w:hAnsi="Century Gothic"/>
          <w:color w:val="143200"/>
          <w:sz w:val="20"/>
          <w:szCs w:val="20"/>
        </w:rPr>
        <w:t>,</w:t>
      </w:r>
      <w:r w:rsidR="004146D0" w:rsidRPr="00534BC6">
        <w:rPr>
          <w:rFonts w:ascii="Century Gothic" w:hAnsi="Century Gothic"/>
          <w:color w:val="143200"/>
          <w:sz w:val="20"/>
          <w:szCs w:val="20"/>
        </w:rPr>
        <w:t xml:space="preserve"> idle fees, dynamic load allocation, and minimum charger count per site (</w:t>
      </w:r>
      <w:r w:rsidR="00534BC6" w:rsidRPr="00534BC6">
        <w:rPr>
          <w:rFonts w:ascii="Century Gothic" w:hAnsi="Century Gothic"/>
          <w:color w:val="143200"/>
          <w:sz w:val="20"/>
          <w:szCs w:val="20"/>
        </w:rPr>
        <w:t>for example,</w:t>
      </w:r>
      <w:r w:rsidR="004146D0" w:rsidRPr="00534BC6">
        <w:rPr>
          <w:rFonts w:ascii="Century Gothic" w:hAnsi="Century Gothic"/>
          <w:color w:val="143200"/>
          <w:sz w:val="20"/>
          <w:szCs w:val="20"/>
        </w:rPr>
        <w:t xml:space="preserve"> 6–12 dispensers at freight nodes).</w:t>
      </w:r>
    </w:p>
    <w:p w14:paraId="62D4FFCA" w14:textId="77777777" w:rsidR="00534BC6" w:rsidRDefault="004146D0" w:rsidP="00BA4AD9">
      <w:pPr>
        <w:pStyle w:val="ListParagraph"/>
        <w:numPr>
          <w:ilvl w:val="1"/>
          <w:numId w:val="30"/>
        </w:numPr>
        <w:rPr>
          <w:rFonts w:ascii="Century Gothic" w:hAnsi="Century Gothic"/>
          <w:color w:val="143200"/>
          <w:sz w:val="20"/>
          <w:szCs w:val="20"/>
        </w:rPr>
      </w:pPr>
      <w:r w:rsidRPr="00534BC6">
        <w:rPr>
          <w:rFonts w:ascii="Century Gothic" w:hAnsi="Century Gothic"/>
          <w:b/>
          <w:bCs/>
          <w:color w:val="143200"/>
          <w:sz w:val="20"/>
          <w:szCs w:val="20"/>
        </w:rPr>
        <w:t>Amenities and safety</w:t>
      </w:r>
      <w:r w:rsidRPr="00534BC6">
        <w:rPr>
          <w:rFonts w:ascii="Century Gothic" w:hAnsi="Century Gothic"/>
          <w:color w:val="143200"/>
          <w:sz w:val="20"/>
          <w:szCs w:val="20"/>
        </w:rPr>
        <w:t>:</w:t>
      </w:r>
      <w:r w:rsidR="00534BC6" w:rsidRPr="00534BC6">
        <w:rPr>
          <w:rFonts w:ascii="Century Gothic" w:hAnsi="Century Gothic"/>
          <w:color w:val="143200"/>
          <w:sz w:val="20"/>
          <w:szCs w:val="20"/>
        </w:rPr>
        <w:t xml:space="preserve"> There tends to always be a l</w:t>
      </w:r>
      <w:r w:rsidRPr="00534BC6">
        <w:rPr>
          <w:rFonts w:ascii="Century Gothic" w:hAnsi="Century Gothic"/>
          <w:color w:val="143200"/>
          <w:sz w:val="20"/>
          <w:szCs w:val="20"/>
        </w:rPr>
        <w:t xml:space="preserve">ack of driver facilities, </w:t>
      </w:r>
      <w:r w:rsidR="00534BC6" w:rsidRPr="00534BC6">
        <w:rPr>
          <w:rFonts w:ascii="Century Gothic" w:hAnsi="Century Gothic"/>
          <w:color w:val="143200"/>
          <w:sz w:val="20"/>
          <w:szCs w:val="20"/>
        </w:rPr>
        <w:t xml:space="preserve">poor </w:t>
      </w:r>
      <w:r w:rsidRPr="00534BC6">
        <w:rPr>
          <w:rFonts w:ascii="Century Gothic" w:hAnsi="Century Gothic"/>
          <w:color w:val="143200"/>
          <w:sz w:val="20"/>
          <w:szCs w:val="20"/>
        </w:rPr>
        <w:t xml:space="preserve">lighting, and security </w:t>
      </w:r>
      <w:r w:rsidR="00534BC6" w:rsidRPr="00534BC6">
        <w:rPr>
          <w:rFonts w:ascii="Century Gothic" w:hAnsi="Century Gothic"/>
          <w:color w:val="143200"/>
          <w:sz w:val="20"/>
          <w:szCs w:val="20"/>
        </w:rPr>
        <w:t>deterrents against</w:t>
      </w:r>
      <w:r w:rsidRPr="00534BC6">
        <w:rPr>
          <w:rFonts w:ascii="Century Gothic" w:hAnsi="Century Gothic"/>
          <w:color w:val="143200"/>
          <w:sz w:val="20"/>
          <w:szCs w:val="20"/>
        </w:rPr>
        <w:t xml:space="preserve"> night use.</w:t>
      </w:r>
      <w:r w:rsidR="00534BC6" w:rsidRPr="00534BC6">
        <w:rPr>
          <w:rFonts w:ascii="Century Gothic" w:hAnsi="Century Gothic"/>
          <w:color w:val="143200"/>
          <w:sz w:val="20"/>
          <w:szCs w:val="20"/>
        </w:rPr>
        <w:t xml:space="preserve">  </w:t>
      </w:r>
    </w:p>
    <w:p w14:paraId="539F767E" w14:textId="77777777" w:rsidR="00534BC6" w:rsidRDefault="00534BC6" w:rsidP="007A39D2">
      <w:pPr>
        <w:pStyle w:val="ListParagraph"/>
        <w:numPr>
          <w:ilvl w:val="1"/>
          <w:numId w:val="30"/>
        </w:numPr>
        <w:rPr>
          <w:rFonts w:ascii="Century Gothic" w:hAnsi="Century Gothic"/>
          <w:color w:val="143200"/>
          <w:sz w:val="20"/>
          <w:szCs w:val="20"/>
        </w:rPr>
      </w:pPr>
      <w:r w:rsidRPr="00534BC6">
        <w:rPr>
          <w:rFonts w:ascii="Century Gothic" w:hAnsi="Century Gothic"/>
          <w:color w:val="143200"/>
          <w:sz w:val="20"/>
          <w:szCs w:val="20"/>
        </w:rPr>
        <w:t>TGE suggests that certain amenities be man</w:t>
      </w:r>
      <w:r w:rsidR="004146D0" w:rsidRPr="00534BC6">
        <w:rPr>
          <w:rFonts w:ascii="Century Gothic" w:hAnsi="Century Gothic"/>
          <w:color w:val="143200"/>
          <w:sz w:val="20"/>
          <w:szCs w:val="20"/>
        </w:rPr>
        <w:t>date</w:t>
      </w:r>
      <w:r w:rsidRPr="00534BC6">
        <w:rPr>
          <w:rFonts w:ascii="Century Gothic" w:hAnsi="Century Gothic"/>
          <w:color w:val="143200"/>
          <w:sz w:val="20"/>
          <w:szCs w:val="20"/>
        </w:rPr>
        <w:t xml:space="preserve">d such as </w:t>
      </w:r>
      <w:r w:rsidR="004146D0" w:rsidRPr="00534BC6">
        <w:rPr>
          <w:rFonts w:ascii="Century Gothic" w:hAnsi="Century Gothic"/>
          <w:color w:val="143200"/>
          <w:sz w:val="20"/>
          <w:szCs w:val="20"/>
        </w:rPr>
        <w:t>toilets, lighting, CCTV, shelter, and hazard separation from general traffic.</w:t>
      </w:r>
    </w:p>
    <w:p w14:paraId="16BC0F0D" w14:textId="77777777" w:rsidR="00534BC6" w:rsidRDefault="004146D0" w:rsidP="00EE5483">
      <w:pPr>
        <w:pStyle w:val="ListParagraph"/>
        <w:numPr>
          <w:ilvl w:val="1"/>
          <w:numId w:val="30"/>
        </w:numPr>
        <w:rPr>
          <w:rFonts w:ascii="Century Gothic" w:hAnsi="Century Gothic"/>
          <w:color w:val="143200"/>
          <w:sz w:val="20"/>
          <w:szCs w:val="20"/>
        </w:rPr>
      </w:pPr>
      <w:r w:rsidRPr="00534BC6">
        <w:rPr>
          <w:rFonts w:ascii="Century Gothic" w:hAnsi="Century Gothic"/>
          <w:b/>
          <w:bCs/>
          <w:color w:val="143200"/>
          <w:sz w:val="20"/>
          <w:szCs w:val="20"/>
        </w:rPr>
        <w:t>Interoperability and payments</w:t>
      </w:r>
      <w:r w:rsidRPr="00534BC6">
        <w:rPr>
          <w:rFonts w:ascii="Century Gothic" w:hAnsi="Century Gothic"/>
          <w:color w:val="143200"/>
          <w:sz w:val="20"/>
          <w:szCs w:val="20"/>
        </w:rPr>
        <w:t>:</w:t>
      </w:r>
      <w:r w:rsidR="00534BC6" w:rsidRPr="00534BC6">
        <w:rPr>
          <w:rFonts w:ascii="Century Gothic" w:hAnsi="Century Gothic"/>
          <w:color w:val="143200"/>
          <w:sz w:val="20"/>
          <w:szCs w:val="20"/>
        </w:rPr>
        <w:t xml:space="preserve"> Oftentimes connectors will be p</w:t>
      </w:r>
      <w:r w:rsidRPr="00534BC6">
        <w:rPr>
          <w:rFonts w:ascii="Century Gothic" w:hAnsi="Century Gothic"/>
          <w:color w:val="143200"/>
          <w:sz w:val="20"/>
          <w:szCs w:val="20"/>
        </w:rPr>
        <w:t>roprietary</w:t>
      </w:r>
      <w:r w:rsidR="00534BC6" w:rsidRPr="00534BC6">
        <w:rPr>
          <w:rFonts w:ascii="Century Gothic" w:hAnsi="Century Gothic"/>
          <w:color w:val="143200"/>
          <w:sz w:val="20"/>
          <w:szCs w:val="20"/>
        </w:rPr>
        <w:t xml:space="preserve"> with</w:t>
      </w:r>
      <w:r w:rsidRPr="00534BC6">
        <w:rPr>
          <w:rFonts w:ascii="Century Gothic" w:hAnsi="Century Gothic"/>
          <w:color w:val="143200"/>
          <w:sz w:val="20"/>
          <w:szCs w:val="20"/>
        </w:rPr>
        <w:t xml:space="preserve"> closed networks, and fleet cards </w:t>
      </w:r>
      <w:r w:rsidR="00534BC6" w:rsidRPr="00534BC6">
        <w:rPr>
          <w:rFonts w:ascii="Century Gothic" w:hAnsi="Century Gothic"/>
          <w:color w:val="143200"/>
          <w:sz w:val="20"/>
          <w:szCs w:val="20"/>
        </w:rPr>
        <w:t xml:space="preserve">will </w:t>
      </w:r>
      <w:r w:rsidRPr="00534BC6">
        <w:rPr>
          <w:rFonts w:ascii="Century Gothic" w:hAnsi="Century Gothic"/>
          <w:color w:val="143200"/>
          <w:sz w:val="20"/>
          <w:szCs w:val="20"/>
        </w:rPr>
        <w:t xml:space="preserve">not </w:t>
      </w:r>
      <w:r w:rsidR="00534BC6" w:rsidRPr="00534BC6">
        <w:rPr>
          <w:rFonts w:ascii="Century Gothic" w:hAnsi="Century Gothic"/>
          <w:color w:val="143200"/>
          <w:sz w:val="20"/>
          <w:szCs w:val="20"/>
        </w:rPr>
        <w:t xml:space="preserve">be </w:t>
      </w:r>
      <w:r w:rsidRPr="00534BC6">
        <w:rPr>
          <w:rFonts w:ascii="Century Gothic" w:hAnsi="Century Gothic"/>
          <w:color w:val="143200"/>
          <w:sz w:val="20"/>
          <w:szCs w:val="20"/>
        </w:rPr>
        <w:t>accepted</w:t>
      </w:r>
      <w:r w:rsidR="00534BC6" w:rsidRPr="00534BC6">
        <w:rPr>
          <w:rFonts w:ascii="Century Gothic" w:hAnsi="Century Gothic"/>
          <w:color w:val="143200"/>
          <w:sz w:val="20"/>
          <w:szCs w:val="20"/>
        </w:rPr>
        <w:t>, all</w:t>
      </w:r>
      <w:r w:rsidRPr="00534BC6">
        <w:rPr>
          <w:rFonts w:ascii="Century Gothic" w:hAnsi="Century Gothic"/>
          <w:color w:val="143200"/>
          <w:sz w:val="20"/>
          <w:szCs w:val="20"/>
        </w:rPr>
        <w:t xml:space="preserve"> lead</w:t>
      </w:r>
      <w:r w:rsidR="00534BC6" w:rsidRPr="00534BC6">
        <w:rPr>
          <w:rFonts w:ascii="Century Gothic" w:hAnsi="Century Gothic"/>
          <w:color w:val="143200"/>
          <w:sz w:val="20"/>
          <w:szCs w:val="20"/>
        </w:rPr>
        <w:t>ing</w:t>
      </w:r>
      <w:r w:rsidRPr="00534BC6">
        <w:rPr>
          <w:rFonts w:ascii="Century Gothic" w:hAnsi="Century Gothic"/>
          <w:color w:val="143200"/>
          <w:sz w:val="20"/>
          <w:szCs w:val="20"/>
        </w:rPr>
        <w:t xml:space="preserve"> to stranded assets</w:t>
      </w:r>
      <w:r w:rsidR="00534BC6" w:rsidRPr="00534BC6">
        <w:rPr>
          <w:rFonts w:ascii="Century Gothic" w:hAnsi="Century Gothic"/>
          <w:color w:val="143200"/>
          <w:sz w:val="20"/>
          <w:szCs w:val="20"/>
        </w:rPr>
        <w:t xml:space="preserve"> for heavy fleet.</w:t>
      </w:r>
    </w:p>
    <w:p w14:paraId="7CF0FE6D" w14:textId="77777777" w:rsidR="00534BC6" w:rsidRDefault="00534BC6" w:rsidP="00003D01">
      <w:pPr>
        <w:pStyle w:val="ListParagraph"/>
        <w:numPr>
          <w:ilvl w:val="1"/>
          <w:numId w:val="30"/>
        </w:numPr>
        <w:rPr>
          <w:rFonts w:ascii="Century Gothic" w:hAnsi="Century Gothic"/>
          <w:color w:val="143200"/>
          <w:sz w:val="20"/>
          <w:szCs w:val="20"/>
        </w:rPr>
      </w:pPr>
      <w:r w:rsidRPr="00534BC6">
        <w:rPr>
          <w:rFonts w:ascii="Century Gothic" w:hAnsi="Century Gothic"/>
          <w:color w:val="143200"/>
          <w:sz w:val="20"/>
          <w:szCs w:val="20"/>
        </w:rPr>
        <w:t xml:space="preserve">TGE recommends each site have </w:t>
      </w:r>
      <w:r w:rsidR="004146D0" w:rsidRPr="00534BC6">
        <w:rPr>
          <w:rFonts w:ascii="Century Gothic" w:hAnsi="Century Gothic"/>
          <w:color w:val="143200"/>
          <w:sz w:val="20"/>
          <w:szCs w:val="20"/>
        </w:rPr>
        <w:t xml:space="preserve">open protocols </w:t>
      </w:r>
      <w:r w:rsidRPr="00534BC6">
        <w:rPr>
          <w:rFonts w:ascii="Century Gothic" w:hAnsi="Century Gothic"/>
          <w:color w:val="143200"/>
          <w:sz w:val="20"/>
          <w:szCs w:val="20"/>
        </w:rPr>
        <w:t xml:space="preserve">with </w:t>
      </w:r>
      <w:r w:rsidR="004146D0" w:rsidRPr="00534BC6">
        <w:rPr>
          <w:rFonts w:ascii="Century Gothic" w:hAnsi="Century Gothic"/>
          <w:color w:val="143200"/>
          <w:sz w:val="20"/>
          <w:szCs w:val="20"/>
        </w:rPr>
        <w:t>multi</w:t>
      </w:r>
      <w:r w:rsidR="004146D0" w:rsidRPr="00534BC6">
        <w:rPr>
          <w:rFonts w:ascii="Cambria Math" w:hAnsi="Cambria Math" w:cs="Cambria Math"/>
          <w:color w:val="143200"/>
          <w:sz w:val="20"/>
          <w:szCs w:val="20"/>
        </w:rPr>
        <w:t>‑</w:t>
      </w:r>
      <w:r w:rsidR="004146D0" w:rsidRPr="00534BC6">
        <w:rPr>
          <w:rFonts w:ascii="Century Gothic" w:hAnsi="Century Gothic"/>
          <w:color w:val="143200"/>
          <w:sz w:val="20"/>
          <w:szCs w:val="20"/>
        </w:rPr>
        <w:t>payment</w:t>
      </w:r>
      <w:r w:rsidRPr="00534BC6">
        <w:rPr>
          <w:rFonts w:ascii="Century Gothic" w:hAnsi="Century Gothic"/>
          <w:color w:val="143200"/>
          <w:sz w:val="20"/>
          <w:szCs w:val="20"/>
        </w:rPr>
        <w:t xml:space="preserve"> options</w:t>
      </w:r>
      <w:r w:rsidR="004146D0" w:rsidRPr="00534BC6">
        <w:rPr>
          <w:rFonts w:ascii="Century Gothic" w:hAnsi="Century Gothic"/>
          <w:color w:val="143200"/>
          <w:sz w:val="20"/>
          <w:szCs w:val="20"/>
        </w:rPr>
        <w:t xml:space="preserve"> (fleet cards, </w:t>
      </w:r>
      <w:r w:rsidRPr="00534BC6">
        <w:rPr>
          <w:rFonts w:ascii="Century Gothic" w:hAnsi="Century Gothic"/>
          <w:color w:val="143200"/>
          <w:sz w:val="20"/>
          <w:szCs w:val="20"/>
        </w:rPr>
        <w:t xml:space="preserve">retail </w:t>
      </w:r>
      <w:r w:rsidR="004146D0" w:rsidRPr="00534BC6">
        <w:rPr>
          <w:rFonts w:ascii="Century Gothic" w:hAnsi="Century Gothic"/>
          <w:color w:val="143200"/>
          <w:sz w:val="20"/>
          <w:szCs w:val="20"/>
        </w:rPr>
        <w:t>cards, invoicing), and published uptime SLAs</w:t>
      </w:r>
      <w:r w:rsidRPr="00534BC6">
        <w:rPr>
          <w:rFonts w:ascii="Century Gothic" w:hAnsi="Century Gothic"/>
          <w:color w:val="143200"/>
          <w:sz w:val="20"/>
          <w:szCs w:val="20"/>
        </w:rPr>
        <w:t xml:space="preserve"> will lead to greater use.</w:t>
      </w:r>
    </w:p>
    <w:p w14:paraId="2BA857EA" w14:textId="77777777" w:rsidR="00534BC6" w:rsidRDefault="004146D0" w:rsidP="00864B45">
      <w:pPr>
        <w:pStyle w:val="ListParagraph"/>
        <w:numPr>
          <w:ilvl w:val="1"/>
          <w:numId w:val="30"/>
        </w:numPr>
        <w:rPr>
          <w:rFonts w:ascii="Century Gothic" w:hAnsi="Century Gothic"/>
          <w:color w:val="143200"/>
          <w:sz w:val="20"/>
          <w:szCs w:val="20"/>
        </w:rPr>
      </w:pPr>
      <w:r w:rsidRPr="00534BC6">
        <w:rPr>
          <w:rFonts w:ascii="Century Gothic" w:hAnsi="Century Gothic"/>
          <w:b/>
          <w:bCs/>
          <w:color w:val="143200"/>
          <w:sz w:val="20"/>
          <w:szCs w:val="20"/>
        </w:rPr>
        <w:t>Maintenance and uptime</w:t>
      </w:r>
      <w:r w:rsidRPr="00534BC6">
        <w:rPr>
          <w:rFonts w:ascii="Century Gothic" w:hAnsi="Century Gothic"/>
          <w:color w:val="143200"/>
          <w:sz w:val="20"/>
          <w:szCs w:val="20"/>
        </w:rPr>
        <w:t>:</w:t>
      </w:r>
      <w:r w:rsidR="00534BC6" w:rsidRPr="00534BC6">
        <w:rPr>
          <w:rFonts w:ascii="Century Gothic" w:hAnsi="Century Gothic"/>
          <w:color w:val="143200"/>
          <w:sz w:val="20"/>
          <w:szCs w:val="20"/>
        </w:rPr>
        <w:t xml:space="preserve"> History has shown that both low power AC and h</w:t>
      </w:r>
      <w:r w:rsidRPr="00534BC6">
        <w:rPr>
          <w:rFonts w:ascii="Century Gothic" w:hAnsi="Century Gothic"/>
          <w:color w:val="143200"/>
          <w:sz w:val="20"/>
          <w:szCs w:val="20"/>
        </w:rPr>
        <w:t>igh</w:t>
      </w:r>
      <w:r w:rsidR="00534BC6" w:rsidRPr="00534BC6">
        <w:rPr>
          <w:rFonts w:ascii="Century Gothic" w:hAnsi="Century Gothic"/>
          <w:color w:val="143200"/>
          <w:sz w:val="20"/>
          <w:szCs w:val="20"/>
        </w:rPr>
        <w:t xml:space="preserve">er </w:t>
      </w:r>
      <w:r w:rsidRPr="00534BC6">
        <w:rPr>
          <w:rFonts w:ascii="Century Gothic" w:hAnsi="Century Gothic"/>
          <w:color w:val="143200"/>
          <w:sz w:val="20"/>
          <w:szCs w:val="20"/>
        </w:rPr>
        <w:t>power DC equipment ha</w:t>
      </w:r>
      <w:r w:rsidR="00534BC6" w:rsidRPr="00534BC6">
        <w:rPr>
          <w:rFonts w:ascii="Century Gothic" w:hAnsi="Century Gothic"/>
          <w:color w:val="143200"/>
          <w:sz w:val="20"/>
          <w:szCs w:val="20"/>
        </w:rPr>
        <w:t>ve both trivial and</w:t>
      </w:r>
      <w:r w:rsidRPr="00534BC6">
        <w:rPr>
          <w:rFonts w:ascii="Century Gothic" w:hAnsi="Century Gothic"/>
          <w:color w:val="143200"/>
          <w:sz w:val="20"/>
          <w:szCs w:val="20"/>
        </w:rPr>
        <w:t xml:space="preserve"> non</w:t>
      </w:r>
      <w:r w:rsidRPr="00534BC6">
        <w:rPr>
          <w:rFonts w:ascii="Cambria Math" w:hAnsi="Cambria Math" w:cs="Cambria Math"/>
          <w:color w:val="143200"/>
          <w:sz w:val="20"/>
          <w:szCs w:val="20"/>
        </w:rPr>
        <w:t>‑</w:t>
      </w:r>
      <w:r w:rsidRPr="00534BC6">
        <w:rPr>
          <w:rFonts w:ascii="Century Gothic" w:hAnsi="Century Gothic"/>
          <w:color w:val="143200"/>
          <w:sz w:val="20"/>
          <w:szCs w:val="20"/>
        </w:rPr>
        <w:t>trivial failure rates</w:t>
      </w:r>
      <w:r w:rsidR="00534BC6" w:rsidRPr="00534BC6">
        <w:rPr>
          <w:rFonts w:ascii="Century Gothic" w:hAnsi="Century Gothic"/>
          <w:color w:val="143200"/>
          <w:sz w:val="20"/>
          <w:szCs w:val="20"/>
        </w:rPr>
        <w:t xml:space="preserve"> and </w:t>
      </w:r>
      <w:r w:rsidRPr="00534BC6">
        <w:rPr>
          <w:rFonts w:ascii="Century Gothic" w:hAnsi="Century Gothic"/>
          <w:color w:val="143200"/>
          <w:sz w:val="20"/>
          <w:szCs w:val="20"/>
        </w:rPr>
        <w:t>remote regions lack service coverage</w:t>
      </w:r>
      <w:r w:rsidR="00534BC6" w:rsidRPr="00534BC6">
        <w:rPr>
          <w:rFonts w:ascii="Century Gothic" w:hAnsi="Century Gothic"/>
          <w:color w:val="143200"/>
          <w:sz w:val="20"/>
          <w:szCs w:val="20"/>
        </w:rPr>
        <w:t xml:space="preserve"> altogether</w:t>
      </w:r>
      <w:r w:rsidRPr="00534BC6">
        <w:rPr>
          <w:rFonts w:ascii="Century Gothic" w:hAnsi="Century Gothic"/>
          <w:color w:val="143200"/>
          <w:sz w:val="20"/>
          <w:szCs w:val="20"/>
        </w:rPr>
        <w:t>.</w:t>
      </w:r>
    </w:p>
    <w:p w14:paraId="3C93291B" w14:textId="77777777" w:rsidR="00534BC6" w:rsidRDefault="00534BC6" w:rsidP="00F907E8">
      <w:pPr>
        <w:pStyle w:val="ListParagraph"/>
        <w:numPr>
          <w:ilvl w:val="1"/>
          <w:numId w:val="30"/>
        </w:numPr>
        <w:rPr>
          <w:rFonts w:ascii="Century Gothic" w:hAnsi="Century Gothic"/>
          <w:color w:val="143200"/>
          <w:sz w:val="20"/>
          <w:szCs w:val="20"/>
        </w:rPr>
      </w:pPr>
      <w:r w:rsidRPr="00534BC6">
        <w:rPr>
          <w:rFonts w:ascii="Century Gothic" w:hAnsi="Century Gothic"/>
          <w:color w:val="143200"/>
          <w:sz w:val="20"/>
          <w:szCs w:val="20"/>
        </w:rPr>
        <w:t>TGE strongly recommends u</w:t>
      </w:r>
      <w:r w:rsidR="004146D0" w:rsidRPr="00534BC6">
        <w:rPr>
          <w:rFonts w:ascii="Century Gothic" w:hAnsi="Century Gothic"/>
          <w:color w:val="143200"/>
          <w:sz w:val="20"/>
          <w:szCs w:val="20"/>
        </w:rPr>
        <w:t>ptime obligations (</w:t>
      </w:r>
      <w:r w:rsidRPr="00534BC6">
        <w:rPr>
          <w:rFonts w:ascii="Century Gothic" w:hAnsi="Century Gothic"/>
          <w:color w:val="143200"/>
          <w:sz w:val="20"/>
          <w:szCs w:val="20"/>
        </w:rPr>
        <w:t>for example,</w:t>
      </w:r>
      <w:r w:rsidR="004146D0" w:rsidRPr="00534BC6">
        <w:rPr>
          <w:rFonts w:ascii="Century Gothic" w:hAnsi="Century Gothic"/>
          <w:color w:val="143200"/>
          <w:sz w:val="20"/>
          <w:szCs w:val="20"/>
        </w:rPr>
        <w:t xml:space="preserve"> 97–99%), </w:t>
      </w:r>
      <w:r w:rsidRPr="00534BC6">
        <w:rPr>
          <w:rFonts w:ascii="Century Gothic" w:hAnsi="Century Gothic"/>
          <w:color w:val="143200"/>
          <w:sz w:val="20"/>
          <w:szCs w:val="20"/>
        </w:rPr>
        <w:t xml:space="preserve">SLAs, </w:t>
      </w:r>
      <w:r w:rsidR="004146D0" w:rsidRPr="00534BC6">
        <w:rPr>
          <w:rFonts w:ascii="Century Gothic" w:hAnsi="Century Gothic"/>
          <w:color w:val="143200"/>
          <w:sz w:val="20"/>
          <w:szCs w:val="20"/>
        </w:rPr>
        <w:t xml:space="preserve">remote monitoring, </w:t>
      </w:r>
      <w:r w:rsidRPr="00534BC6">
        <w:rPr>
          <w:rFonts w:ascii="Century Gothic" w:hAnsi="Century Gothic"/>
          <w:color w:val="143200"/>
          <w:sz w:val="20"/>
          <w:szCs w:val="20"/>
        </w:rPr>
        <w:t xml:space="preserve">load management, </w:t>
      </w:r>
      <w:r w:rsidR="004146D0" w:rsidRPr="00534BC6">
        <w:rPr>
          <w:rFonts w:ascii="Century Gothic" w:hAnsi="Century Gothic"/>
          <w:color w:val="143200"/>
          <w:sz w:val="20"/>
          <w:szCs w:val="20"/>
        </w:rPr>
        <w:t>spare parts stocking, and regional technician programs.</w:t>
      </w:r>
    </w:p>
    <w:p w14:paraId="7D9FD3E8" w14:textId="30DF4175" w:rsidR="00534BC6" w:rsidRPr="00534BC6" w:rsidRDefault="004146D0" w:rsidP="00295130">
      <w:pPr>
        <w:pStyle w:val="ListParagraph"/>
        <w:numPr>
          <w:ilvl w:val="0"/>
          <w:numId w:val="30"/>
        </w:numPr>
        <w:rPr>
          <w:rFonts w:ascii="Century Gothic" w:hAnsi="Century Gothic"/>
          <w:b/>
          <w:bCs/>
          <w:color w:val="143200"/>
          <w:sz w:val="20"/>
          <w:szCs w:val="20"/>
        </w:rPr>
      </w:pPr>
      <w:r w:rsidRPr="00534BC6">
        <w:rPr>
          <w:rFonts w:ascii="Century Gothic" w:hAnsi="Century Gothic"/>
          <w:b/>
          <w:bCs/>
          <w:color w:val="143200"/>
          <w:sz w:val="20"/>
          <w:szCs w:val="20"/>
        </w:rPr>
        <w:lastRenderedPageBreak/>
        <w:t>Policy issues for long</w:t>
      </w:r>
      <w:r w:rsidRPr="00534BC6">
        <w:rPr>
          <w:rFonts w:ascii="Cambria Math" w:hAnsi="Cambria Math" w:cs="Cambria Math"/>
          <w:b/>
          <w:bCs/>
          <w:color w:val="143200"/>
          <w:sz w:val="20"/>
          <w:szCs w:val="20"/>
        </w:rPr>
        <w:t>‑</w:t>
      </w:r>
      <w:r w:rsidRPr="00534BC6">
        <w:rPr>
          <w:rFonts w:ascii="Century Gothic" w:hAnsi="Century Gothic"/>
          <w:b/>
          <w:bCs/>
          <w:color w:val="143200"/>
          <w:sz w:val="20"/>
          <w:szCs w:val="20"/>
        </w:rPr>
        <w:t>term, publicly accessible network</w:t>
      </w:r>
      <w:r w:rsidR="00534BC6">
        <w:rPr>
          <w:rFonts w:ascii="Century Gothic" w:hAnsi="Century Gothic"/>
          <w:b/>
          <w:bCs/>
          <w:color w:val="143200"/>
          <w:sz w:val="20"/>
          <w:szCs w:val="20"/>
        </w:rPr>
        <w:t xml:space="preserve"> and infrastructure</w:t>
      </w:r>
    </w:p>
    <w:p w14:paraId="5C6812B0" w14:textId="77777777" w:rsidR="008E515D" w:rsidRDefault="004146D0" w:rsidP="00383A75">
      <w:pPr>
        <w:pStyle w:val="ListParagraph"/>
        <w:numPr>
          <w:ilvl w:val="1"/>
          <w:numId w:val="30"/>
        </w:numPr>
        <w:rPr>
          <w:rFonts w:ascii="Century Gothic" w:hAnsi="Century Gothic"/>
          <w:color w:val="143200"/>
          <w:sz w:val="20"/>
          <w:szCs w:val="20"/>
        </w:rPr>
      </w:pPr>
      <w:r w:rsidRPr="008E515D">
        <w:rPr>
          <w:rFonts w:ascii="Century Gothic" w:hAnsi="Century Gothic"/>
          <w:b/>
          <w:bCs/>
          <w:color w:val="143200"/>
          <w:sz w:val="20"/>
          <w:szCs w:val="20"/>
        </w:rPr>
        <w:t>Corridor</w:t>
      </w:r>
      <w:r w:rsidRPr="008E515D">
        <w:rPr>
          <w:rFonts w:ascii="Cambria Math" w:hAnsi="Cambria Math" w:cs="Cambria Math"/>
          <w:b/>
          <w:bCs/>
          <w:color w:val="143200"/>
          <w:sz w:val="20"/>
          <w:szCs w:val="20"/>
        </w:rPr>
        <w:t>‑</w:t>
      </w:r>
      <w:r w:rsidRPr="008E515D">
        <w:rPr>
          <w:rFonts w:ascii="Century Gothic" w:hAnsi="Century Gothic"/>
          <w:b/>
          <w:bCs/>
          <w:color w:val="143200"/>
          <w:sz w:val="20"/>
          <w:szCs w:val="20"/>
        </w:rPr>
        <w:t>based planning and funding</w:t>
      </w:r>
      <w:r w:rsidRPr="008E515D">
        <w:rPr>
          <w:rFonts w:ascii="Century Gothic" w:hAnsi="Century Gothic"/>
          <w:color w:val="143200"/>
          <w:sz w:val="20"/>
          <w:szCs w:val="20"/>
        </w:rPr>
        <w:t>:</w:t>
      </w:r>
      <w:r w:rsidR="00534BC6" w:rsidRPr="008E515D">
        <w:rPr>
          <w:rFonts w:ascii="Century Gothic" w:hAnsi="Century Gothic"/>
          <w:color w:val="143200"/>
          <w:sz w:val="20"/>
          <w:szCs w:val="20"/>
        </w:rPr>
        <w:t xml:space="preserve"> Sites </w:t>
      </w:r>
      <w:r w:rsidR="008E515D" w:rsidRPr="008E515D">
        <w:rPr>
          <w:rFonts w:ascii="Century Gothic" w:hAnsi="Century Gothic"/>
          <w:color w:val="143200"/>
          <w:sz w:val="20"/>
          <w:szCs w:val="20"/>
        </w:rPr>
        <w:t xml:space="preserve">under a certain size will be likely to </w:t>
      </w:r>
      <w:r w:rsidRPr="008E515D">
        <w:rPr>
          <w:rFonts w:ascii="Century Gothic" w:hAnsi="Century Gothic"/>
          <w:color w:val="143200"/>
          <w:sz w:val="20"/>
          <w:szCs w:val="20"/>
        </w:rPr>
        <w:t xml:space="preserve"> underperform</w:t>
      </w:r>
      <w:r w:rsidR="008E515D" w:rsidRPr="008E515D">
        <w:rPr>
          <w:rFonts w:ascii="Century Gothic" w:hAnsi="Century Gothic"/>
          <w:color w:val="143200"/>
          <w:sz w:val="20"/>
          <w:szCs w:val="20"/>
        </w:rPr>
        <w:t xml:space="preserve"> or become stranded assets -</w:t>
      </w:r>
      <w:r w:rsidRPr="008E515D">
        <w:rPr>
          <w:rFonts w:ascii="Century Gothic" w:hAnsi="Century Gothic"/>
          <w:color w:val="143200"/>
          <w:sz w:val="20"/>
          <w:szCs w:val="20"/>
        </w:rPr>
        <w:t xml:space="preserve"> freight demands cluster</w:t>
      </w:r>
      <w:r w:rsidR="008E515D" w:rsidRPr="008E515D">
        <w:rPr>
          <w:rFonts w:ascii="Century Gothic" w:hAnsi="Century Gothic"/>
          <w:color w:val="143200"/>
          <w:sz w:val="20"/>
          <w:szCs w:val="20"/>
        </w:rPr>
        <w:t>s</w:t>
      </w:r>
      <w:r w:rsidRPr="008E515D">
        <w:rPr>
          <w:rFonts w:ascii="Century Gothic" w:hAnsi="Century Gothic"/>
          <w:color w:val="143200"/>
          <w:sz w:val="20"/>
          <w:szCs w:val="20"/>
        </w:rPr>
        <w:t xml:space="preserve"> on defined corridors and hubs</w:t>
      </w:r>
      <w:r w:rsidR="008E515D" w:rsidRPr="008E515D">
        <w:rPr>
          <w:rFonts w:ascii="Century Gothic" w:hAnsi="Century Gothic"/>
          <w:color w:val="143200"/>
          <w:sz w:val="20"/>
          <w:szCs w:val="20"/>
        </w:rPr>
        <w:t xml:space="preserve"> which have been established over many decades.</w:t>
      </w:r>
    </w:p>
    <w:p w14:paraId="6578CD02" w14:textId="77777777" w:rsidR="00AF579B" w:rsidRDefault="008E515D" w:rsidP="00622CAB">
      <w:pPr>
        <w:pStyle w:val="ListParagraph"/>
        <w:numPr>
          <w:ilvl w:val="1"/>
          <w:numId w:val="30"/>
        </w:numPr>
        <w:rPr>
          <w:rFonts w:ascii="Century Gothic" w:hAnsi="Century Gothic"/>
          <w:color w:val="143200"/>
          <w:sz w:val="20"/>
          <w:szCs w:val="20"/>
        </w:rPr>
      </w:pPr>
      <w:r w:rsidRPr="00AF579B">
        <w:rPr>
          <w:rFonts w:ascii="Century Gothic" w:hAnsi="Century Gothic"/>
          <w:color w:val="143200"/>
          <w:sz w:val="20"/>
          <w:szCs w:val="20"/>
        </w:rPr>
        <w:t>TGE suggests d</w:t>
      </w:r>
      <w:r w:rsidR="004146D0" w:rsidRPr="00AF579B">
        <w:rPr>
          <w:rFonts w:ascii="Century Gothic" w:hAnsi="Century Gothic"/>
          <w:color w:val="143200"/>
          <w:sz w:val="20"/>
          <w:szCs w:val="20"/>
        </w:rPr>
        <w:t>esignat</w:t>
      </w:r>
      <w:r w:rsidRPr="00AF579B">
        <w:rPr>
          <w:rFonts w:ascii="Century Gothic" w:hAnsi="Century Gothic"/>
          <w:color w:val="143200"/>
          <w:sz w:val="20"/>
          <w:szCs w:val="20"/>
        </w:rPr>
        <w:t>ing</w:t>
      </w:r>
      <w:r w:rsidR="004146D0" w:rsidRPr="00AF579B">
        <w:rPr>
          <w:rFonts w:ascii="Century Gothic" w:hAnsi="Century Gothic"/>
          <w:color w:val="143200"/>
          <w:sz w:val="20"/>
          <w:szCs w:val="20"/>
        </w:rPr>
        <w:t xml:space="preserve"> national heavy</w:t>
      </w:r>
      <w:r w:rsidR="004146D0" w:rsidRPr="00AF579B">
        <w:rPr>
          <w:rFonts w:ascii="Cambria Math" w:hAnsi="Cambria Math" w:cs="Cambria Math"/>
          <w:color w:val="143200"/>
          <w:sz w:val="20"/>
          <w:szCs w:val="20"/>
        </w:rPr>
        <w:t>‑</w:t>
      </w:r>
      <w:r w:rsidR="004146D0" w:rsidRPr="00AF579B">
        <w:rPr>
          <w:rFonts w:ascii="Century Gothic" w:hAnsi="Century Gothic"/>
          <w:color w:val="143200"/>
          <w:sz w:val="20"/>
          <w:szCs w:val="20"/>
        </w:rPr>
        <w:t xml:space="preserve">vehicle charging corridors (Tier 1/2), </w:t>
      </w:r>
      <w:r w:rsidRPr="00AF579B">
        <w:rPr>
          <w:rFonts w:ascii="Century Gothic" w:hAnsi="Century Gothic"/>
          <w:color w:val="143200"/>
          <w:sz w:val="20"/>
          <w:szCs w:val="20"/>
        </w:rPr>
        <w:t xml:space="preserve">with </w:t>
      </w:r>
      <w:r w:rsidR="004146D0" w:rsidRPr="00AF579B">
        <w:rPr>
          <w:rFonts w:ascii="Century Gothic" w:hAnsi="Century Gothic"/>
          <w:color w:val="143200"/>
          <w:sz w:val="20"/>
          <w:szCs w:val="20"/>
        </w:rPr>
        <w:t>co</w:t>
      </w:r>
      <w:r w:rsidR="004146D0" w:rsidRPr="00AF579B">
        <w:rPr>
          <w:rFonts w:ascii="Cambria Math" w:hAnsi="Cambria Math" w:cs="Cambria Math"/>
          <w:color w:val="143200"/>
          <w:sz w:val="20"/>
          <w:szCs w:val="20"/>
        </w:rPr>
        <w:t>‑</w:t>
      </w:r>
      <w:r w:rsidR="004146D0" w:rsidRPr="00AF579B">
        <w:rPr>
          <w:rFonts w:ascii="Century Gothic" w:hAnsi="Century Gothic"/>
          <w:color w:val="143200"/>
          <w:sz w:val="20"/>
          <w:szCs w:val="20"/>
        </w:rPr>
        <w:t>fund</w:t>
      </w:r>
      <w:r w:rsidRPr="00AF579B">
        <w:rPr>
          <w:rFonts w:ascii="Century Gothic" w:hAnsi="Century Gothic"/>
          <w:color w:val="143200"/>
          <w:sz w:val="20"/>
          <w:szCs w:val="20"/>
        </w:rPr>
        <w:t>ed</w:t>
      </w:r>
      <w:r w:rsidR="004146D0" w:rsidRPr="00AF579B">
        <w:rPr>
          <w:rFonts w:ascii="Century Gothic" w:hAnsi="Century Gothic"/>
          <w:color w:val="143200"/>
          <w:sz w:val="20"/>
          <w:szCs w:val="20"/>
        </w:rPr>
        <w:t xml:space="preserve"> anchor sites at 100</w:t>
      </w:r>
      <w:r w:rsidR="004146D0" w:rsidRPr="00AF579B">
        <w:rPr>
          <w:rFonts w:ascii="Century Gothic" w:hAnsi="Century Gothic" w:cs="Century Gothic"/>
          <w:color w:val="143200"/>
          <w:sz w:val="20"/>
          <w:szCs w:val="20"/>
        </w:rPr>
        <w:t>–</w:t>
      </w:r>
      <w:r w:rsidR="004146D0" w:rsidRPr="00AF579B">
        <w:rPr>
          <w:rFonts w:ascii="Century Gothic" w:hAnsi="Century Gothic"/>
          <w:color w:val="143200"/>
          <w:sz w:val="20"/>
          <w:szCs w:val="20"/>
        </w:rPr>
        <w:t xml:space="preserve">150 km </w:t>
      </w:r>
      <w:r w:rsidRPr="00AF579B">
        <w:rPr>
          <w:rFonts w:ascii="Century Gothic" w:hAnsi="Century Gothic"/>
          <w:color w:val="143200"/>
          <w:sz w:val="20"/>
          <w:szCs w:val="20"/>
        </w:rPr>
        <w:t>distance from</w:t>
      </w:r>
      <w:r w:rsidR="004146D0" w:rsidRPr="00AF579B">
        <w:rPr>
          <w:rFonts w:ascii="Century Gothic" w:hAnsi="Century Gothic"/>
          <w:color w:val="143200"/>
          <w:sz w:val="20"/>
          <w:szCs w:val="20"/>
        </w:rPr>
        <w:t xml:space="preserve"> ports, intermodal</w:t>
      </w:r>
      <w:r w:rsidRPr="00AF579B">
        <w:rPr>
          <w:rFonts w:ascii="Century Gothic" w:hAnsi="Century Gothic"/>
          <w:color w:val="143200"/>
          <w:sz w:val="20"/>
          <w:szCs w:val="20"/>
        </w:rPr>
        <w:t xml:space="preserve"> hubs and</w:t>
      </w:r>
      <w:r w:rsidR="004146D0" w:rsidRPr="00AF579B">
        <w:rPr>
          <w:rFonts w:ascii="Century Gothic" w:hAnsi="Century Gothic"/>
          <w:color w:val="143200"/>
          <w:sz w:val="20"/>
          <w:szCs w:val="20"/>
        </w:rPr>
        <w:t xml:space="preserve"> highway roadhouses.</w:t>
      </w:r>
    </w:p>
    <w:p w14:paraId="1D2430A3" w14:textId="77777777" w:rsidR="00AF579B" w:rsidRDefault="004146D0" w:rsidP="006D36AA">
      <w:pPr>
        <w:pStyle w:val="ListParagraph"/>
        <w:numPr>
          <w:ilvl w:val="1"/>
          <w:numId w:val="30"/>
        </w:numPr>
        <w:rPr>
          <w:rFonts w:ascii="Century Gothic" w:hAnsi="Century Gothic"/>
          <w:color w:val="143200"/>
          <w:sz w:val="20"/>
          <w:szCs w:val="20"/>
        </w:rPr>
      </w:pPr>
      <w:r w:rsidRPr="00AF579B">
        <w:rPr>
          <w:rFonts w:ascii="Century Gothic" w:hAnsi="Century Gothic"/>
          <w:b/>
          <w:bCs/>
          <w:color w:val="143200"/>
          <w:sz w:val="20"/>
          <w:szCs w:val="20"/>
        </w:rPr>
        <w:t>Grid</w:t>
      </w:r>
      <w:r w:rsidRPr="00AF579B">
        <w:rPr>
          <w:rFonts w:ascii="Cambria Math" w:hAnsi="Cambria Math" w:cs="Cambria Math"/>
          <w:b/>
          <w:bCs/>
          <w:color w:val="143200"/>
          <w:sz w:val="20"/>
          <w:szCs w:val="20"/>
        </w:rPr>
        <w:t>‑</w:t>
      </w:r>
      <w:r w:rsidRPr="00AF579B">
        <w:rPr>
          <w:rFonts w:ascii="Century Gothic" w:hAnsi="Century Gothic"/>
          <w:b/>
          <w:bCs/>
          <w:color w:val="143200"/>
          <w:sz w:val="20"/>
          <w:szCs w:val="20"/>
        </w:rPr>
        <w:t>aware capacity roadmaps</w:t>
      </w:r>
      <w:r w:rsidRPr="00AF579B">
        <w:rPr>
          <w:rFonts w:ascii="Century Gothic" w:hAnsi="Century Gothic"/>
          <w:color w:val="143200"/>
          <w:sz w:val="20"/>
          <w:szCs w:val="20"/>
        </w:rPr>
        <w:t xml:space="preserve">: Uncoordinated truck charging </w:t>
      </w:r>
      <w:r w:rsidR="00AF579B" w:rsidRPr="00AF579B">
        <w:rPr>
          <w:rFonts w:ascii="Century Gothic" w:hAnsi="Century Gothic"/>
          <w:color w:val="143200"/>
          <w:sz w:val="20"/>
          <w:szCs w:val="20"/>
        </w:rPr>
        <w:t>is likely to</w:t>
      </w:r>
      <w:r w:rsidRPr="00AF579B">
        <w:rPr>
          <w:rFonts w:ascii="Century Gothic" w:hAnsi="Century Gothic"/>
          <w:color w:val="143200"/>
          <w:sz w:val="20"/>
          <w:szCs w:val="20"/>
        </w:rPr>
        <w:t xml:space="preserve"> stress local networks.</w:t>
      </w:r>
    </w:p>
    <w:p w14:paraId="4C9E2D91" w14:textId="77777777" w:rsidR="004B4B91" w:rsidRDefault="00AF579B" w:rsidP="00F23EE0">
      <w:pPr>
        <w:pStyle w:val="ListParagraph"/>
        <w:numPr>
          <w:ilvl w:val="1"/>
          <w:numId w:val="30"/>
        </w:numPr>
        <w:rPr>
          <w:rFonts w:ascii="Century Gothic" w:hAnsi="Century Gothic"/>
          <w:color w:val="143200"/>
          <w:sz w:val="20"/>
          <w:szCs w:val="20"/>
        </w:rPr>
      </w:pPr>
      <w:r w:rsidRPr="004B4B91">
        <w:rPr>
          <w:rFonts w:ascii="Century Gothic" w:hAnsi="Century Gothic"/>
          <w:color w:val="143200"/>
          <w:sz w:val="20"/>
          <w:szCs w:val="20"/>
        </w:rPr>
        <w:t>TGE recommends a working group of j</w:t>
      </w:r>
      <w:r w:rsidR="004146D0" w:rsidRPr="004B4B91">
        <w:rPr>
          <w:rFonts w:ascii="Century Gothic" w:hAnsi="Century Gothic"/>
          <w:color w:val="143200"/>
          <w:sz w:val="20"/>
          <w:szCs w:val="20"/>
        </w:rPr>
        <w:t>oint DNSP</w:t>
      </w:r>
      <w:r w:rsidRPr="004B4B91">
        <w:rPr>
          <w:rFonts w:ascii="Century Gothic" w:hAnsi="Century Gothic"/>
          <w:color w:val="143200"/>
          <w:sz w:val="20"/>
          <w:szCs w:val="20"/>
        </w:rPr>
        <w:t xml:space="preserve">s and transport operators to undertake </w:t>
      </w:r>
      <w:r w:rsidR="004146D0" w:rsidRPr="004B4B91">
        <w:rPr>
          <w:rFonts w:ascii="Century Gothic" w:hAnsi="Century Gothic"/>
          <w:color w:val="143200"/>
          <w:sz w:val="20"/>
          <w:szCs w:val="20"/>
        </w:rPr>
        <w:t xml:space="preserve">transport planning </w:t>
      </w:r>
      <w:r w:rsidRPr="004B4B91">
        <w:rPr>
          <w:rFonts w:ascii="Century Gothic" w:hAnsi="Century Gothic"/>
          <w:color w:val="143200"/>
          <w:sz w:val="20"/>
          <w:szCs w:val="20"/>
        </w:rPr>
        <w:t xml:space="preserve">and </w:t>
      </w:r>
      <w:r w:rsidR="004146D0" w:rsidRPr="004B4B91">
        <w:rPr>
          <w:rFonts w:ascii="Century Gothic" w:hAnsi="Century Gothic"/>
          <w:color w:val="143200"/>
          <w:sz w:val="20"/>
          <w:szCs w:val="20"/>
        </w:rPr>
        <w:t xml:space="preserve">publish substation capacity maps, planned augmentations, and </w:t>
      </w:r>
      <w:r w:rsidR="004B4B91" w:rsidRPr="004B4B91">
        <w:rPr>
          <w:rFonts w:ascii="Century Gothic" w:hAnsi="Century Gothic"/>
          <w:color w:val="143200"/>
          <w:sz w:val="20"/>
          <w:szCs w:val="20"/>
        </w:rPr>
        <w:t>planned</w:t>
      </w:r>
      <w:r w:rsidR="004146D0" w:rsidRPr="004B4B91">
        <w:rPr>
          <w:rFonts w:ascii="Century Gothic" w:hAnsi="Century Gothic"/>
          <w:color w:val="143200"/>
          <w:sz w:val="20"/>
          <w:szCs w:val="20"/>
        </w:rPr>
        <w:t xml:space="preserve"> capacity to priority freight sites.</w:t>
      </w:r>
    </w:p>
    <w:p w14:paraId="3674C3A7" w14:textId="77777777" w:rsidR="004B4B91" w:rsidRDefault="004146D0" w:rsidP="00E44F0A">
      <w:pPr>
        <w:pStyle w:val="ListParagraph"/>
        <w:numPr>
          <w:ilvl w:val="1"/>
          <w:numId w:val="30"/>
        </w:numPr>
        <w:rPr>
          <w:rFonts w:ascii="Century Gothic" w:hAnsi="Century Gothic"/>
          <w:color w:val="143200"/>
          <w:sz w:val="20"/>
          <w:szCs w:val="20"/>
        </w:rPr>
      </w:pPr>
      <w:r w:rsidRPr="00E62F98">
        <w:rPr>
          <w:rFonts w:ascii="Century Gothic" w:hAnsi="Century Gothic"/>
          <w:b/>
          <w:bCs/>
          <w:color w:val="143200"/>
          <w:sz w:val="20"/>
          <w:szCs w:val="20"/>
        </w:rPr>
        <w:t>Stable revenue support mechanisms</w:t>
      </w:r>
      <w:r w:rsidRPr="004B4B91">
        <w:rPr>
          <w:rFonts w:ascii="Century Gothic" w:hAnsi="Century Gothic"/>
          <w:color w:val="143200"/>
          <w:sz w:val="20"/>
          <w:szCs w:val="20"/>
        </w:rPr>
        <w:t>:</w:t>
      </w:r>
      <w:r w:rsidR="004B4B91" w:rsidRPr="004B4B91">
        <w:rPr>
          <w:rFonts w:ascii="Century Gothic" w:hAnsi="Century Gothic"/>
          <w:color w:val="143200"/>
          <w:sz w:val="20"/>
          <w:szCs w:val="20"/>
        </w:rPr>
        <w:t xml:space="preserve"> </w:t>
      </w:r>
      <w:r w:rsidRPr="004B4B91">
        <w:rPr>
          <w:rFonts w:ascii="Century Gothic" w:hAnsi="Century Gothic"/>
          <w:color w:val="143200"/>
          <w:sz w:val="20"/>
          <w:szCs w:val="20"/>
        </w:rPr>
        <w:t>Early</w:t>
      </w:r>
      <w:r w:rsidRPr="004B4B91">
        <w:rPr>
          <w:rFonts w:ascii="Cambria Math" w:hAnsi="Cambria Math" w:cs="Cambria Math"/>
          <w:color w:val="143200"/>
          <w:sz w:val="20"/>
          <w:szCs w:val="20"/>
        </w:rPr>
        <w:t>‑</w:t>
      </w:r>
      <w:r w:rsidRPr="004B4B91">
        <w:rPr>
          <w:rFonts w:ascii="Century Gothic" w:hAnsi="Century Gothic"/>
          <w:color w:val="143200"/>
          <w:sz w:val="20"/>
          <w:szCs w:val="20"/>
        </w:rPr>
        <w:t xml:space="preserve">phase utilisation </w:t>
      </w:r>
      <w:r w:rsidR="004B4B91" w:rsidRPr="004B4B91">
        <w:rPr>
          <w:rFonts w:ascii="Century Gothic" w:hAnsi="Century Gothic"/>
          <w:color w:val="143200"/>
          <w:sz w:val="20"/>
          <w:szCs w:val="20"/>
        </w:rPr>
        <w:t>is likely to</w:t>
      </w:r>
      <w:r w:rsidRPr="004B4B91">
        <w:rPr>
          <w:rFonts w:ascii="Century Gothic" w:hAnsi="Century Gothic"/>
          <w:color w:val="143200"/>
          <w:sz w:val="20"/>
          <w:szCs w:val="20"/>
        </w:rPr>
        <w:t xml:space="preserve"> be low, </w:t>
      </w:r>
      <w:r w:rsidR="004B4B91" w:rsidRPr="004B4B91">
        <w:rPr>
          <w:rFonts w:ascii="Century Gothic" w:hAnsi="Century Gothic"/>
          <w:color w:val="143200"/>
          <w:sz w:val="20"/>
          <w:szCs w:val="20"/>
        </w:rPr>
        <w:t xml:space="preserve">which </w:t>
      </w:r>
      <w:r w:rsidRPr="004B4B91">
        <w:rPr>
          <w:rFonts w:ascii="Century Gothic" w:hAnsi="Century Gothic"/>
          <w:color w:val="143200"/>
          <w:sz w:val="20"/>
          <w:szCs w:val="20"/>
        </w:rPr>
        <w:t>risking under</w:t>
      </w:r>
      <w:r w:rsidRPr="004B4B91">
        <w:rPr>
          <w:rFonts w:ascii="Cambria Math" w:hAnsi="Cambria Math" w:cs="Cambria Math"/>
          <w:color w:val="143200"/>
          <w:sz w:val="20"/>
          <w:szCs w:val="20"/>
        </w:rPr>
        <w:t>‑</w:t>
      </w:r>
      <w:r w:rsidRPr="004B4B91">
        <w:rPr>
          <w:rFonts w:ascii="Century Gothic" w:hAnsi="Century Gothic"/>
          <w:color w:val="143200"/>
          <w:sz w:val="20"/>
          <w:szCs w:val="20"/>
        </w:rPr>
        <w:t>investment</w:t>
      </w:r>
      <w:r w:rsidR="004B4B91" w:rsidRPr="004B4B91">
        <w:rPr>
          <w:rFonts w:ascii="Century Gothic" w:hAnsi="Century Gothic"/>
          <w:color w:val="143200"/>
          <w:sz w:val="20"/>
          <w:szCs w:val="20"/>
        </w:rPr>
        <w:t xml:space="preserve"> where it is most needed.</w:t>
      </w:r>
    </w:p>
    <w:p w14:paraId="14762006" w14:textId="77777777" w:rsidR="00E62F98" w:rsidRDefault="004B4B91" w:rsidP="00A32CD2">
      <w:pPr>
        <w:pStyle w:val="ListParagraph"/>
        <w:numPr>
          <w:ilvl w:val="1"/>
          <w:numId w:val="30"/>
        </w:numPr>
        <w:rPr>
          <w:rFonts w:ascii="Century Gothic" w:hAnsi="Century Gothic"/>
          <w:color w:val="143200"/>
          <w:sz w:val="20"/>
          <w:szCs w:val="20"/>
        </w:rPr>
      </w:pPr>
      <w:r w:rsidRPr="00E62F98">
        <w:rPr>
          <w:rFonts w:ascii="Century Gothic" w:hAnsi="Century Gothic"/>
          <w:color w:val="143200"/>
          <w:sz w:val="20"/>
          <w:szCs w:val="20"/>
        </w:rPr>
        <w:t>TGE suggests</w:t>
      </w:r>
      <w:r w:rsidR="004146D0" w:rsidRPr="00E62F98">
        <w:rPr>
          <w:rFonts w:ascii="Century Gothic" w:hAnsi="Century Gothic"/>
          <w:color w:val="143200"/>
          <w:sz w:val="20"/>
          <w:szCs w:val="20"/>
        </w:rPr>
        <w:t xml:space="preserve"> </w:t>
      </w:r>
      <w:r w:rsidRPr="00E62F98">
        <w:rPr>
          <w:rFonts w:ascii="Century Gothic" w:hAnsi="Century Gothic"/>
          <w:color w:val="143200"/>
          <w:sz w:val="20"/>
          <w:szCs w:val="20"/>
        </w:rPr>
        <w:t>t</w:t>
      </w:r>
      <w:r w:rsidR="004146D0" w:rsidRPr="00E62F98">
        <w:rPr>
          <w:rFonts w:ascii="Century Gothic" w:hAnsi="Century Gothic"/>
          <w:color w:val="143200"/>
          <w:sz w:val="20"/>
          <w:szCs w:val="20"/>
        </w:rPr>
        <w:t>argeted</w:t>
      </w:r>
      <w:r w:rsidRPr="00E62F98">
        <w:rPr>
          <w:rFonts w:ascii="Century Gothic" w:hAnsi="Century Gothic"/>
          <w:color w:val="143200"/>
          <w:sz w:val="20"/>
          <w:szCs w:val="20"/>
        </w:rPr>
        <w:t xml:space="preserve"> but</w:t>
      </w:r>
      <w:r w:rsidR="004146D0" w:rsidRPr="00E62F98">
        <w:rPr>
          <w:rFonts w:ascii="Century Gothic" w:hAnsi="Century Gothic"/>
          <w:color w:val="143200"/>
          <w:sz w:val="20"/>
          <w:szCs w:val="20"/>
        </w:rPr>
        <w:t xml:space="preserve"> declining support (</w:t>
      </w:r>
      <w:r w:rsidRPr="00E62F98">
        <w:rPr>
          <w:rFonts w:ascii="Century Gothic" w:hAnsi="Century Gothic"/>
          <w:color w:val="143200"/>
          <w:sz w:val="20"/>
          <w:szCs w:val="20"/>
        </w:rPr>
        <w:t xml:space="preserve">for example, </w:t>
      </w:r>
      <w:r w:rsidR="004146D0" w:rsidRPr="00E62F98">
        <w:rPr>
          <w:rFonts w:ascii="Century Gothic" w:hAnsi="Century Gothic"/>
          <w:color w:val="143200"/>
          <w:sz w:val="20"/>
          <w:szCs w:val="20"/>
        </w:rPr>
        <w:t>cap</w:t>
      </w:r>
      <w:r w:rsidRPr="00E62F98">
        <w:rPr>
          <w:rFonts w:ascii="Century Gothic" w:hAnsi="Century Gothic"/>
          <w:color w:val="143200"/>
          <w:sz w:val="20"/>
          <w:szCs w:val="20"/>
        </w:rPr>
        <w:t>ital</w:t>
      </w:r>
      <w:r w:rsidR="004146D0" w:rsidRPr="00E62F98">
        <w:rPr>
          <w:rFonts w:ascii="Century Gothic" w:hAnsi="Century Gothic"/>
          <w:color w:val="143200"/>
          <w:sz w:val="20"/>
          <w:szCs w:val="20"/>
        </w:rPr>
        <w:t xml:space="preserve"> grants, </w:t>
      </w:r>
      <w:r w:rsidRPr="00E62F98">
        <w:rPr>
          <w:rFonts w:ascii="Century Gothic" w:hAnsi="Century Gothic"/>
          <w:color w:val="143200"/>
          <w:sz w:val="20"/>
          <w:szCs w:val="20"/>
        </w:rPr>
        <w:t xml:space="preserve">operational grants, </w:t>
      </w:r>
      <w:r w:rsidR="004146D0" w:rsidRPr="00E62F98">
        <w:rPr>
          <w:rFonts w:ascii="Century Gothic" w:hAnsi="Century Gothic"/>
          <w:color w:val="143200"/>
          <w:sz w:val="20"/>
          <w:szCs w:val="20"/>
        </w:rPr>
        <w:t xml:space="preserve">availability payments, or capacity credits) </w:t>
      </w:r>
      <w:r w:rsidR="00E62F98" w:rsidRPr="00E62F98">
        <w:rPr>
          <w:rFonts w:ascii="Century Gothic" w:hAnsi="Century Gothic"/>
          <w:color w:val="143200"/>
          <w:sz w:val="20"/>
          <w:szCs w:val="20"/>
        </w:rPr>
        <w:t xml:space="preserve">which are </w:t>
      </w:r>
      <w:r w:rsidR="004146D0" w:rsidRPr="00E62F98">
        <w:rPr>
          <w:rFonts w:ascii="Century Gothic" w:hAnsi="Century Gothic"/>
          <w:color w:val="143200"/>
          <w:sz w:val="20"/>
          <w:szCs w:val="20"/>
        </w:rPr>
        <w:t>tied to corridor KPIs</w:t>
      </w:r>
      <w:r w:rsidR="00E62F98" w:rsidRPr="00E62F98">
        <w:rPr>
          <w:rFonts w:ascii="Century Gothic" w:hAnsi="Century Gothic"/>
          <w:color w:val="143200"/>
          <w:sz w:val="20"/>
          <w:szCs w:val="20"/>
        </w:rPr>
        <w:t xml:space="preserve">, </w:t>
      </w:r>
      <w:r w:rsidR="004146D0" w:rsidRPr="00E62F98">
        <w:rPr>
          <w:rFonts w:ascii="Century Gothic" w:hAnsi="Century Gothic"/>
          <w:color w:val="143200"/>
          <w:sz w:val="20"/>
          <w:szCs w:val="20"/>
        </w:rPr>
        <w:t>open</w:t>
      </w:r>
      <w:r w:rsidR="004146D0" w:rsidRPr="00E62F98">
        <w:rPr>
          <w:rFonts w:ascii="Cambria Math" w:hAnsi="Cambria Math" w:cs="Cambria Math"/>
          <w:color w:val="143200"/>
          <w:sz w:val="20"/>
          <w:szCs w:val="20"/>
        </w:rPr>
        <w:t>‑</w:t>
      </w:r>
      <w:r w:rsidR="004146D0" w:rsidRPr="00E62F98">
        <w:rPr>
          <w:rFonts w:ascii="Century Gothic" w:hAnsi="Century Gothic"/>
          <w:color w:val="143200"/>
          <w:sz w:val="20"/>
          <w:szCs w:val="20"/>
        </w:rPr>
        <w:t>access conditions</w:t>
      </w:r>
      <w:r w:rsidR="00E62F98" w:rsidRPr="00E62F98">
        <w:rPr>
          <w:rFonts w:ascii="Century Gothic" w:hAnsi="Century Gothic"/>
          <w:color w:val="143200"/>
          <w:sz w:val="20"/>
          <w:szCs w:val="20"/>
        </w:rPr>
        <w:t xml:space="preserve"> and SLAs while</w:t>
      </w:r>
      <w:r w:rsidR="004146D0" w:rsidRPr="00E62F98">
        <w:rPr>
          <w:rFonts w:ascii="Century Gothic" w:hAnsi="Century Gothic"/>
          <w:color w:val="143200"/>
          <w:sz w:val="20"/>
          <w:szCs w:val="20"/>
        </w:rPr>
        <w:t xml:space="preserve"> avoid</w:t>
      </w:r>
      <w:r w:rsidR="00E62F98" w:rsidRPr="00E62F98">
        <w:rPr>
          <w:rFonts w:ascii="Century Gothic" w:hAnsi="Century Gothic"/>
          <w:color w:val="143200"/>
          <w:sz w:val="20"/>
          <w:szCs w:val="20"/>
        </w:rPr>
        <w:t>ing</w:t>
      </w:r>
      <w:r w:rsidR="004146D0" w:rsidRPr="00E62F98">
        <w:rPr>
          <w:rFonts w:ascii="Century Gothic" w:hAnsi="Century Gothic"/>
          <w:color w:val="143200"/>
          <w:sz w:val="20"/>
          <w:szCs w:val="20"/>
        </w:rPr>
        <w:t xml:space="preserve"> permanent subsidies.</w:t>
      </w:r>
    </w:p>
    <w:p w14:paraId="7175D436" w14:textId="77777777" w:rsidR="00E62F98" w:rsidRDefault="004146D0" w:rsidP="008C1F94">
      <w:pPr>
        <w:pStyle w:val="ListParagraph"/>
        <w:numPr>
          <w:ilvl w:val="1"/>
          <w:numId w:val="30"/>
        </w:numPr>
        <w:rPr>
          <w:rFonts w:ascii="Century Gothic" w:hAnsi="Century Gothic"/>
          <w:color w:val="143200"/>
          <w:sz w:val="20"/>
          <w:szCs w:val="20"/>
        </w:rPr>
      </w:pPr>
      <w:r w:rsidRPr="005627FD">
        <w:rPr>
          <w:rFonts w:ascii="Century Gothic" w:hAnsi="Century Gothic"/>
          <w:b/>
          <w:bCs/>
          <w:color w:val="143200"/>
          <w:sz w:val="20"/>
          <w:szCs w:val="20"/>
        </w:rPr>
        <w:t>Land access and tenure certainty</w:t>
      </w:r>
      <w:r w:rsidRPr="00E62F98">
        <w:rPr>
          <w:rFonts w:ascii="Century Gothic" w:hAnsi="Century Gothic"/>
          <w:color w:val="143200"/>
          <w:sz w:val="20"/>
          <w:szCs w:val="20"/>
        </w:rPr>
        <w:t xml:space="preserve">: Long leases and clear rights are </w:t>
      </w:r>
      <w:r w:rsidR="00E62F98" w:rsidRPr="00E62F98">
        <w:rPr>
          <w:rFonts w:ascii="Century Gothic" w:hAnsi="Century Gothic"/>
          <w:color w:val="143200"/>
          <w:sz w:val="20"/>
          <w:szCs w:val="20"/>
        </w:rPr>
        <w:t xml:space="preserve">an absolute must and are </w:t>
      </w:r>
      <w:r w:rsidRPr="00E62F98">
        <w:rPr>
          <w:rFonts w:ascii="Century Gothic" w:hAnsi="Century Gothic"/>
          <w:color w:val="143200"/>
          <w:sz w:val="20"/>
          <w:szCs w:val="20"/>
        </w:rPr>
        <w:t>essential for</w:t>
      </w:r>
      <w:r w:rsidR="00E62F98" w:rsidRPr="00E62F98">
        <w:rPr>
          <w:rFonts w:ascii="Century Gothic" w:hAnsi="Century Gothic"/>
          <w:color w:val="143200"/>
          <w:sz w:val="20"/>
          <w:szCs w:val="20"/>
        </w:rPr>
        <w:t xml:space="preserve"> the necessary large</w:t>
      </w:r>
      <w:r w:rsidRPr="00E62F98">
        <w:rPr>
          <w:rFonts w:ascii="Century Gothic" w:hAnsi="Century Gothic"/>
          <w:color w:val="143200"/>
          <w:sz w:val="20"/>
          <w:szCs w:val="20"/>
        </w:rPr>
        <w:t xml:space="preserve"> investment in civil and electrical works.</w:t>
      </w:r>
    </w:p>
    <w:p w14:paraId="3FFC21ED" w14:textId="77777777" w:rsidR="005627FD" w:rsidRDefault="005627FD" w:rsidP="00D64BC5">
      <w:pPr>
        <w:pStyle w:val="ListParagraph"/>
        <w:numPr>
          <w:ilvl w:val="1"/>
          <w:numId w:val="30"/>
        </w:numPr>
        <w:rPr>
          <w:rFonts w:ascii="Century Gothic" w:hAnsi="Century Gothic"/>
          <w:color w:val="143200"/>
          <w:sz w:val="20"/>
          <w:szCs w:val="20"/>
        </w:rPr>
      </w:pPr>
      <w:r w:rsidRPr="005627FD">
        <w:rPr>
          <w:rFonts w:ascii="Century Gothic" w:hAnsi="Century Gothic"/>
          <w:color w:val="143200"/>
          <w:sz w:val="20"/>
          <w:szCs w:val="20"/>
        </w:rPr>
        <w:t>TGE proposes s</w:t>
      </w:r>
      <w:r w:rsidR="004146D0" w:rsidRPr="005627FD">
        <w:rPr>
          <w:rFonts w:ascii="Century Gothic" w:hAnsi="Century Gothic"/>
          <w:color w:val="143200"/>
          <w:sz w:val="20"/>
          <w:szCs w:val="20"/>
        </w:rPr>
        <w:t>tandard long</w:t>
      </w:r>
      <w:r w:rsidR="004146D0" w:rsidRPr="005627FD">
        <w:rPr>
          <w:rFonts w:ascii="Cambria Math" w:hAnsi="Cambria Math" w:cs="Cambria Math"/>
          <w:color w:val="143200"/>
          <w:sz w:val="20"/>
          <w:szCs w:val="20"/>
        </w:rPr>
        <w:t>‑</w:t>
      </w:r>
      <w:r w:rsidR="004146D0" w:rsidRPr="005627FD">
        <w:rPr>
          <w:rFonts w:ascii="Century Gothic" w:hAnsi="Century Gothic"/>
          <w:color w:val="143200"/>
          <w:sz w:val="20"/>
          <w:szCs w:val="20"/>
        </w:rPr>
        <w:t>term concessions on public land with step</w:t>
      </w:r>
      <w:r w:rsidR="004146D0" w:rsidRPr="005627FD">
        <w:rPr>
          <w:rFonts w:ascii="Cambria Math" w:hAnsi="Cambria Math" w:cs="Cambria Math"/>
          <w:color w:val="143200"/>
          <w:sz w:val="20"/>
          <w:szCs w:val="20"/>
        </w:rPr>
        <w:t>‑</w:t>
      </w:r>
      <w:r w:rsidR="004146D0" w:rsidRPr="005627FD">
        <w:rPr>
          <w:rFonts w:ascii="Century Gothic" w:hAnsi="Century Gothic"/>
          <w:color w:val="143200"/>
          <w:sz w:val="20"/>
          <w:szCs w:val="20"/>
        </w:rPr>
        <w:t>in rights and performance clauses</w:t>
      </w:r>
      <w:r w:rsidRPr="005627FD">
        <w:rPr>
          <w:rFonts w:ascii="Century Gothic" w:hAnsi="Century Gothic"/>
          <w:color w:val="143200"/>
          <w:sz w:val="20"/>
          <w:szCs w:val="20"/>
        </w:rPr>
        <w:t xml:space="preserve"> which can then be</w:t>
      </w:r>
      <w:r w:rsidR="004146D0" w:rsidRPr="005627FD">
        <w:rPr>
          <w:rFonts w:ascii="Century Gothic" w:hAnsi="Century Gothic"/>
          <w:color w:val="143200"/>
          <w:sz w:val="20"/>
          <w:szCs w:val="20"/>
        </w:rPr>
        <w:t xml:space="preserve"> integrate</w:t>
      </w:r>
      <w:r w:rsidRPr="005627FD">
        <w:rPr>
          <w:rFonts w:ascii="Century Gothic" w:hAnsi="Century Gothic"/>
          <w:color w:val="143200"/>
          <w:sz w:val="20"/>
          <w:szCs w:val="20"/>
        </w:rPr>
        <w:t>d</w:t>
      </w:r>
      <w:r w:rsidR="004146D0" w:rsidRPr="005627FD">
        <w:rPr>
          <w:rFonts w:ascii="Century Gothic" w:hAnsi="Century Gothic"/>
          <w:color w:val="143200"/>
          <w:sz w:val="20"/>
          <w:szCs w:val="20"/>
        </w:rPr>
        <w:t xml:space="preserve"> with highway service centre policies.</w:t>
      </w:r>
    </w:p>
    <w:p w14:paraId="4D4D4784" w14:textId="77777777" w:rsidR="005627FD" w:rsidRDefault="004146D0" w:rsidP="00EA47B0">
      <w:pPr>
        <w:pStyle w:val="ListParagraph"/>
        <w:numPr>
          <w:ilvl w:val="1"/>
          <w:numId w:val="30"/>
        </w:numPr>
        <w:rPr>
          <w:rFonts w:ascii="Century Gothic" w:hAnsi="Century Gothic"/>
          <w:color w:val="143200"/>
          <w:sz w:val="20"/>
          <w:szCs w:val="20"/>
        </w:rPr>
      </w:pPr>
      <w:r w:rsidRPr="005627FD">
        <w:rPr>
          <w:rFonts w:ascii="Century Gothic" w:hAnsi="Century Gothic"/>
          <w:b/>
          <w:bCs/>
          <w:color w:val="143200"/>
          <w:sz w:val="20"/>
          <w:szCs w:val="20"/>
        </w:rPr>
        <w:t>Data transparency and performance reporting</w:t>
      </w:r>
      <w:r w:rsidRPr="005627FD">
        <w:rPr>
          <w:rFonts w:ascii="Century Gothic" w:hAnsi="Century Gothic"/>
          <w:color w:val="143200"/>
          <w:sz w:val="20"/>
          <w:szCs w:val="20"/>
        </w:rPr>
        <w:t xml:space="preserve">: Operators </w:t>
      </w:r>
      <w:r w:rsidR="005627FD" w:rsidRPr="005627FD">
        <w:rPr>
          <w:rFonts w:ascii="Century Gothic" w:hAnsi="Century Gothic"/>
          <w:color w:val="143200"/>
          <w:sz w:val="20"/>
          <w:szCs w:val="20"/>
        </w:rPr>
        <w:t>must have</w:t>
      </w:r>
      <w:r w:rsidRPr="005627FD">
        <w:rPr>
          <w:rFonts w:ascii="Century Gothic" w:hAnsi="Century Gothic"/>
          <w:color w:val="143200"/>
          <w:sz w:val="20"/>
          <w:szCs w:val="20"/>
        </w:rPr>
        <w:t xml:space="preserve"> confidence in uptime and power levels</w:t>
      </w:r>
      <w:r w:rsidR="005627FD" w:rsidRPr="005627FD">
        <w:rPr>
          <w:rFonts w:ascii="Century Gothic" w:hAnsi="Century Gothic"/>
          <w:color w:val="143200"/>
          <w:sz w:val="20"/>
          <w:szCs w:val="20"/>
        </w:rPr>
        <w:t xml:space="preserve"> and all parties - including</w:t>
      </w:r>
      <w:r w:rsidRPr="005627FD">
        <w:rPr>
          <w:rFonts w:ascii="Century Gothic" w:hAnsi="Century Gothic"/>
          <w:color w:val="143200"/>
          <w:sz w:val="20"/>
          <w:szCs w:val="20"/>
        </w:rPr>
        <w:t xml:space="preserve"> governments </w:t>
      </w:r>
      <w:r w:rsidR="005627FD" w:rsidRPr="005627FD">
        <w:rPr>
          <w:rFonts w:ascii="Century Gothic" w:hAnsi="Century Gothic"/>
          <w:color w:val="143200"/>
          <w:sz w:val="20"/>
          <w:szCs w:val="20"/>
        </w:rPr>
        <w:t xml:space="preserve">- </w:t>
      </w:r>
      <w:r w:rsidRPr="005627FD">
        <w:rPr>
          <w:rFonts w:ascii="Century Gothic" w:hAnsi="Century Gothic"/>
          <w:color w:val="143200"/>
          <w:sz w:val="20"/>
          <w:szCs w:val="20"/>
        </w:rPr>
        <w:t xml:space="preserve">need evidence </w:t>
      </w:r>
      <w:r w:rsidR="005627FD" w:rsidRPr="005627FD">
        <w:rPr>
          <w:rFonts w:ascii="Century Gothic" w:hAnsi="Century Gothic"/>
          <w:color w:val="143200"/>
          <w:sz w:val="20"/>
          <w:szCs w:val="20"/>
        </w:rPr>
        <w:t>for their</w:t>
      </w:r>
      <w:r w:rsidRPr="005627FD">
        <w:rPr>
          <w:rFonts w:ascii="Century Gothic" w:hAnsi="Century Gothic"/>
          <w:color w:val="143200"/>
          <w:sz w:val="20"/>
          <w:szCs w:val="20"/>
        </w:rPr>
        <w:t xml:space="preserve"> ROI.</w:t>
      </w:r>
    </w:p>
    <w:p w14:paraId="38800695" w14:textId="77777777" w:rsidR="00CC4D70" w:rsidRDefault="005627FD" w:rsidP="005769C1">
      <w:pPr>
        <w:pStyle w:val="ListParagraph"/>
        <w:numPr>
          <w:ilvl w:val="1"/>
          <w:numId w:val="30"/>
        </w:numPr>
        <w:rPr>
          <w:rFonts w:ascii="Century Gothic" w:hAnsi="Century Gothic"/>
          <w:color w:val="143200"/>
          <w:sz w:val="20"/>
          <w:szCs w:val="20"/>
        </w:rPr>
      </w:pPr>
      <w:r w:rsidRPr="00CC4D70">
        <w:rPr>
          <w:rFonts w:ascii="Century Gothic" w:hAnsi="Century Gothic"/>
          <w:color w:val="143200"/>
          <w:sz w:val="20"/>
          <w:szCs w:val="20"/>
        </w:rPr>
        <w:t>TGE suggests that this will r</w:t>
      </w:r>
      <w:r w:rsidR="004146D0" w:rsidRPr="00CC4D70">
        <w:rPr>
          <w:rFonts w:ascii="Century Gothic" w:hAnsi="Century Gothic"/>
          <w:color w:val="143200"/>
          <w:sz w:val="20"/>
          <w:szCs w:val="20"/>
        </w:rPr>
        <w:t>equire public APIs for real</w:t>
      </w:r>
      <w:r w:rsidR="004146D0" w:rsidRPr="00CC4D70">
        <w:rPr>
          <w:rFonts w:ascii="Cambria Math" w:hAnsi="Cambria Math" w:cs="Cambria Math"/>
          <w:color w:val="143200"/>
          <w:sz w:val="20"/>
          <w:szCs w:val="20"/>
        </w:rPr>
        <w:t>‑</w:t>
      </w:r>
      <w:r w:rsidR="004146D0" w:rsidRPr="00CC4D70">
        <w:rPr>
          <w:rFonts w:ascii="Century Gothic" w:hAnsi="Century Gothic"/>
          <w:color w:val="143200"/>
          <w:sz w:val="20"/>
          <w:szCs w:val="20"/>
        </w:rPr>
        <w:t>time availability, power rating, prices, queue length</w:t>
      </w:r>
      <w:r w:rsidRPr="00CC4D70">
        <w:rPr>
          <w:rFonts w:ascii="Century Gothic" w:hAnsi="Century Gothic"/>
          <w:color w:val="143200"/>
          <w:sz w:val="20"/>
          <w:szCs w:val="20"/>
        </w:rPr>
        <w:t>s and</w:t>
      </w:r>
      <w:r w:rsidR="004146D0" w:rsidRPr="00CC4D70">
        <w:rPr>
          <w:rFonts w:ascii="Century Gothic" w:hAnsi="Century Gothic"/>
          <w:color w:val="143200"/>
          <w:sz w:val="20"/>
          <w:szCs w:val="20"/>
        </w:rPr>
        <w:t xml:space="preserve"> publish</w:t>
      </w:r>
      <w:r w:rsidRPr="00CC4D70">
        <w:rPr>
          <w:rFonts w:ascii="Century Gothic" w:hAnsi="Century Gothic"/>
          <w:color w:val="143200"/>
          <w:sz w:val="20"/>
          <w:szCs w:val="20"/>
        </w:rPr>
        <w:t>ed</w:t>
      </w:r>
      <w:r w:rsidR="004146D0" w:rsidRPr="00CC4D70">
        <w:rPr>
          <w:rFonts w:ascii="Century Gothic" w:hAnsi="Century Gothic"/>
          <w:color w:val="143200"/>
          <w:sz w:val="20"/>
          <w:szCs w:val="20"/>
        </w:rPr>
        <w:t xml:space="preserve"> corridor KPIs (uptime, sessions, energy dispensed, heavy</w:t>
      </w:r>
      <w:r w:rsidRPr="00CC4D70">
        <w:rPr>
          <w:rFonts w:ascii="Cambria Math" w:hAnsi="Cambria Math" w:cs="Cambria Math"/>
          <w:color w:val="143200"/>
          <w:sz w:val="20"/>
          <w:szCs w:val="20"/>
        </w:rPr>
        <w:t xml:space="preserve"> </w:t>
      </w:r>
      <w:r w:rsidR="004146D0" w:rsidRPr="00CC4D70">
        <w:rPr>
          <w:rFonts w:ascii="Century Gothic" w:hAnsi="Century Gothic"/>
          <w:color w:val="143200"/>
          <w:sz w:val="20"/>
          <w:szCs w:val="20"/>
        </w:rPr>
        <w:t>vehicle share</w:t>
      </w:r>
      <w:r w:rsidRPr="00CC4D70">
        <w:rPr>
          <w:rFonts w:ascii="Century Gothic" w:hAnsi="Century Gothic"/>
          <w:color w:val="143200"/>
          <w:sz w:val="20"/>
          <w:szCs w:val="20"/>
        </w:rPr>
        <w:t xml:space="preserve"> etc</w:t>
      </w:r>
      <w:r w:rsidR="004146D0" w:rsidRPr="00CC4D70">
        <w:rPr>
          <w:rFonts w:ascii="Century Gothic" w:hAnsi="Century Gothic"/>
          <w:color w:val="143200"/>
          <w:sz w:val="20"/>
          <w:szCs w:val="20"/>
        </w:rPr>
        <w:t>).</w:t>
      </w:r>
    </w:p>
    <w:p w14:paraId="39C9277E" w14:textId="66736E36" w:rsidR="004146D0" w:rsidRDefault="004146D0" w:rsidP="00DC3085">
      <w:pPr>
        <w:pStyle w:val="ListParagraph"/>
        <w:numPr>
          <w:ilvl w:val="1"/>
          <w:numId w:val="30"/>
        </w:numPr>
        <w:rPr>
          <w:rFonts w:ascii="Century Gothic" w:hAnsi="Century Gothic"/>
          <w:color w:val="143200"/>
          <w:sz w:val="20"/>
          <w:szCs w:val="20"/>
        </w:rPr>
      </w:pPr>
      <w:r w:rsidRPr="00CC4D70">
        <w:rPr>
          <w:rFonts w:ascii="Century Gothic" w:hAnsi="Century Gothic"/>
          <w:b/>
          <w:bCs/>
          <w:color w:val="143200"/>
          <w:sz w:val="20"/>
          <w:szCs w:val="20"/>
        </w:rPr>
        <w:t>Interoperable technical standards roadmap</w:t>
      </w:r>
      <w:r w:rsidRPr="00CC4D70">
        <w:rPr>
          <w:rFonts w:ascii="Century Gothic" w:hAnsi="Century Gothic"/>
          <w:color w:val="143200"/>
          <w:sz w:val="20"/>
          <w:szCs w:val="20"/>
        </w:rPr>
        <w:t>: Connector and charging standards for heavy vehicles (e.g., MCS vs CCS) are evolving</w:t>
      </w:r>
      <w:r w:rsidR="00CC4D70">
        <w:rPr>
          <w:rFonts w:ascii="Century Gothic" w:hAnsi="Century Gothic"/>
          <w:color w:val="143200"/>
          <w:sz w:val="20"/>
          <w:szCs w:val="20"/>
        </w:rPr>
        <w:t xml:space="preserve"> and need to be aligned with other countries around the world.</w:t>
      </w:r>
    </w:p>
    <w:p w14:paraId="73A97BE0" w14:textId="77777777" w:rsidR="00CC4D70" w:rsidRDefault="00CC4D70" w:rsidP="00CF5235">
      <w:pPr>
        <w:pStyle w:val="ListParagraph"/>
        <w:numPr>
          <w:ilvl w:val="1"/>
          <w:numId w:val="30"/>
        </w:numPr>
        <w:rPr>
          <w:rFonts w:ascii="Century Gothic" w:hAnsi="Century Gothic"/>
          <w:color w:val="143200"/>
          <w:sz w:val="20"/>
          <w:szCs w:val="20"/>
        </w:rPr>
      </w:pPr>
      <w:r w:rsidRPr="00CC4D70">
        <w:rPr>
          <w:rFonts w:ascii="Century Gothic" w:hAnsi="Century Gothic"/>
          <w:color w:val="143200"/>
          <w:sz w:val="20"/>
          <w:szCs w:val="20"/>
        </w:rPr>
        <w:t>TGE suggests that there needs to be a</w:t>
      </w:r>
      <w:r w:rsidRPr="00CC4D70">
        <w:rPr>
          <w:rFonts w:ascii="Century Gothic" w:hAnsi="Century Gothic"/>
          <w:b/>
          <w:bCs/>
          <w:color w:val="143200"/>
          <w:sz w:val="20"/>
          <w:szCs w:val="20"/>
        </w:rPr>
        <w:t xml:space="preserve"> </w:t>
      </w:r>
      <w:r w:rsidR="004146D0" w:rsidRPr="00CC4D70">
        <w:rPr>
          <w:rFonts w:ascii="Century Gothic" w:hAnsi="Century Gothic"/>
          <w:color w:val="143200"/>
          <w:sz w:val="20"/>
          <w:szCs w:val="20"/>
        </w:rPr>
        <w:t>compatible standard mix with retrofit funding to avoid stranded assets.</w:t>
      </w:r>
    </w:p>
    <w:p w14:paraId="776100F6" w14:textId="77777777" w:rsidR="00CC4D70" w:rsidRDefault="004146D0" w:rsidP="0036529E">
      <w:pPr>
        <w:pStyle w:val="ListParagraph"/>
        <w:numPr>
          <w:ilvl w:val="1"/>
          <w:numId w:val="30"/>
        </w:numPr>
        <w:rPr>
          <w:rFonts w:ascii="Century Gothic" w:hAnsi="Century Gothic"/>
          <w:color w:val="143200"/>
          <w:sz w:val="20"/>
          <w:szCs w:val="20"/>
        </w:rPr>
      </w:pPr>
      <w:r w:rsidRPr="00CC4D70">
        <w:rPr>
          <w:rFonts w:ascii="Century Gothic" w:hAnsi="Century Gothic"/>
          <w:b/>
          <w:bCs/>
          <w:color w:val="143200"/>
          <w:sz w:val="20"/>
          <w:szCs w:val="20"/>
        </w:rPr>
        <w:t>Integration with road access reforms</w:t>
      </w:r>
      <w:r w:rsidRPr="00CC4D70">
        <w:rPr>
          <w:rFonts w:ascii="Century Gothic" w:hAnsi="Century Gothic"/>
          <w:color w:val="143200"/>
          <w:sz w:val="20"/>
          <w:szCs w:val="20"/>
        </w:rPr>
        <w:t>:</w:t>
      </w:r>
      <w:r w:rsidR="00CC4D70" w:rsidRPr="00CC4D70">
        <w:rPr>
          <w:rFonts w:ascii="Century Gothic" w:hAnsi="Century Gothic"/>
          <w:color w:val="143200"/>
          <w:sz w:val="20"/>
          <w:szCs w:val="20"/>
        </w:rPr>
        <w:t xml:space="preserve"> </w:t>
      </w:r>
      <w:r w:rsidRPr="00CC4D70">
        <w:rPr>
          <w:rFonts w:ascii="Century Gothic" w:hAnsi="Century Gothic"/>
          <w:color w:val="143200"/>
          <w:sz w:val="20"/>
          <w:szCs w:val="20"/>
        </w:rPr>
        <w:t>Charging sites must be reachable by the vehicles that need them.</w:t>
      </w:r>
      <w:r w:rsidR="00CC4D70" w:rsidRPr="00CC4D70">
        <w:rPr>
          <w:rFonts w:ascii="Century Gothic" w:hAnsi="Century Gothic"/>
          <w:color w:val="143200"/>
          <w:sz w:val="20"/>
          <w:szCs w:val="20"/>
        </w:rPr>
        <w:t xml:space="preserve"> </w:t>
      </w:r>
    </w:p>
    <w:p w14:paraId="5DFE6B52" w14:textId="77777777" w:rsidR="00CC4D70" w:rsidRDefault="00CC4D70" w:rsidP="00A123DD">
      <w:pPr>
        <w:pStyle w:val="ListParagraph"/>
        <w:numPr>
          <w:ilvl w:val="1"/>
          <w:numId w:val="30"/>
        </w:numPr>
        <w:rPr>
          <w:rFonts w:ascii="Century Gothic" w:hAnsi="Century Gothic"/>
          <w:color w:val="143200"/>
          <w:sz w:val="20"/>
          <w:szCs w:val="20"/>
        </w:rPr>
      </w:pPr>
      <w:r w:rsidRPr="00CC4D70">
        <w:rPr>
          <w:rFonts w:ascii="Century Gothic" w:hAnsi="Century Gothic"/>
          <w:color w:val="143200"/>
          <w:sz w:val="20"/>
          <w:szCs w:val="20"/>
        </w:rPr>
        <w:t xml:space="preserve">TGE proposes that </w:t>
      </w:r>
      <w:r w:rsidR="004146D0" w:rsidRPr="00CC4D70">
        <w:rPr>
          <w:rFonts w:ascii="Century Gothic" w:hAnsi="Century Gothic"/>
          <w:color w:val="143200"/>
          <w:sz w:val="20"/>
          <w:szCs w:val="20"/>
        </w:rPr>
        <w:t>charger siting with NAAS access decisions and last</w:t>
      </w:r>
      <w:r w:rsidR="004146D0" w:rsidRPr="00CC4D70">
        <w:rPr>
          <w:rFonts w:ascii="Cambria Math" w:hAnsi="Cambria Math" w:cs="Cambria Math"/>
          <w:color w:val="143200"/>
          <w:sz w:val="20"/>
          <w:szCs w:val="20"/>
        </w:rPr>
        <w:t>‑</w:t>
      </w:r>
      <w:r w:rsidR="004146D0" w:rsidRPr="00CC4D70">
        <w:rPr>
          <w:rFonts w:ascii="Century Gothic" w:hAnsi="Century Gothic"/>
          <w:color w:val="143200"/>
          <w:sz w:val="20"/>
          <w:szCs w:val="20"/>
        </w:rPr>
        <w:t>mile upgrades</w:t>
      </w:r>
      <w:r w:rsidRPr="00CC4D70">
        <w:rPr>
          <w:rFonts w:ascii="Century Gothic" w:hAnsi="Century Gothic"/>
          <w:color w:val="143200"/>
          <w:sz w:val="20"/>
          <w:szCs w:val="20"/>
        </w:rPr>
        <w:t xml:space="preserve"> be developed which</w:t>
      </w:r>
      <w:r w:rsidR="004146D0" w:rsidRPr="00CC4D70">
        <w:rPr>
          <w:rFonts w:ascii="Century Gothic" w:hAnsi="Century Gothic"/>
          <w:color w:val="143200"/>
          <w:sz w:val="20"/>
          <w:szCs w:val="20"/>
        </w:rPr>
        <w:t xml:space="preserve"> embed site access conditions (</w:t>
      </w:r>
      <w:r w:rsidRPr="00CC4D70">
        <w:rPr>
          <w:rFonts w:ascii="Century Gothic" w:hAnsi="Century Gothic"/>
          <w:color w:val="143200"/>
          <w:sz w:val="20"/>
          <w:szCs w:val="20"/>
        </w:rPr>
        <w:t xml:space="preserve">such as </w:t>
      </w:r>
      <w:r w:rsidR="004146D0" w:rsidRPr="00CC4D70">
        <w:rPr>
          <w:rFonts w:ascii="Century Gothic" w:hAnsi="Century Gothic"/>
          <w:color w:val="143200"/>
          <w:sz w:val="20"/>
          <w:szCs w:val="20"/>
        </w:rPr>
        <w:t>speed, lane, curfew exemptions) into regulatory maps.</w:t>
      </w:r>
    </w:p>
    <w:p w14:paraId="2BEF8C2B" w14:textId="77777777" w:rsidR="00CC4D70" w:rsidRPr="00CC4D70" w:rsidRDefault="004146D0" w:rsidP="00147A15">
      <w:pPr>
        <w:pStyle w:val="ListParagraph"/>
        <w:numPr>
          <w:ilvl w:val="0"/>
          <w:numId w:val="30"/>
        </w:numPr>
        <w:rPr>
          <w:rFonts w:ascii="Century Gothic" w:hAnsi="Century Gothic"/>
          <w:b/>
          <w:bCs/>
          <w:color w:val="143200"/>
          <w:sz w:val="20"/>
          <w:szCs w:val="20"/>
        </w:rPr>
      </w:pPr>
      <w:r w:rsidRPr="00CC4D70">
        <w:rPr>
          <w:rFonts w:ascii="Century Gothic" w:hAnsi="Century Gothic"/>
          <w:b/>
          <w:bCs/>
          <w:color w:val="143200"/>
          <w:sz w:val="20"/>
          <w:szCs w:val="20"/>
        </w:rPr>
        <w:t>Data required to plan and evaluate an effective network</w:t>
      </w:r>
    </w:p>
    <w:p w14:paraId="293A2DFE" w14:textId="77777777" w:rsidR="00CC4D70" w:rsidRDefault="004146D0" w:rsidP="003B42BF">
      <w:pPr>
        <w:pStyle w:val="ListParagraph"/>
        <w:numPr>
          <w:ilvl w:val="1"/>
          <w:numId w:val="30"/>
        </w:numPr>
        <w:rPr>
          <w:rFonts w:ascii="Century Gothic" w:hAnsi="Century Gothic"/>
          <w:color w:val="143200"/>
          <w:sz w:val="20"/>
          <w:szCs w:val="20"/>
        </w:rPr>
      </w:pPr>
      <w:r w:rsidRPr="00C166D8">
        <w:rPr>
          <w:rFonts w:ascii="Century Gothic" w:hAnsi="Century Gothic"/>
          <w:b/>
          <w:bCs/>
          <w:color w:val="143200"/>
          <w:sz w:val="20"/>
          <w:szCs w:val="20"/>
        </w:rPr>
        <w:t>Freight demand and routes</w:t>
      </w:r>
      <w:r w:rsidRPr="00CC4D70">
        <w:rPr>
          <w:rFonts w:ascii="Century Gothic" w:hAnsi="Century Gothic"/>
          <w:color w:val="143200"/>
          <w:sz w:val="20"/>
          <w:szCs w:val="20"/>
        </w:rPr>
        <w:t>:</w:t>
      </w:r>
      <w:r w:rsidR="00CC4D70" w:rsidRPr="00CC4D70">
        <w:rPr>
          <w:rFonts w:ascii="Century Gothic" w:hAnsi="Century Gothic"/>
          <w:color w:val="143200"/>
          <w:sz w:val="20"/>
          <w:szCs w:val="20"/>
        </w:rPr>
        <w:t xml:space="preserve"> </w:t>
      </w:r>
      <w:r w:rsidRPr="00CC4D70">
        <w:rPr>
          <w:rFonts w:ascii="Century Gothic" w:hAnsi="Century Gothic"/>
          <w:color w:val="143200"/>
          <w:sz w:val="20"/>
          <w:szCs w:val="20"/>
        </w:rPr>
        <w:t>Origi</w:t>
      </w:r>
      <w:r w:rsidR="00CC4D70" w:rsidRPr="00CC4D70">
        <w:rPr>
          <w:rFonts w:ascii="Century Gothic" w:hAnsi="Century Gothic"/>
          <w:color w:val="143200"/>
          <w:sz w:val="20"/>
          <w:szCs w:val="20"/>
        </w:rPr>
        <w:t xml:space="preserve">n and </w:t>
      </w:r>
      <w:r w:rsidRPr="00CC4D70">
        <w:rPr>
          <w:rFonts w:ascii="Century Gothic" w:hAnsi="Century Gothic"/>
          <w:color w:val="143200"/>
          <w:sz w:val="20"/>
          <w:szCs w:val="20"/>
        </w:rPr>
        <w:t xml:space="preserve">destination matrices </w:t>
      </w:r>
      <w:r w:rsidR="00CC4D70" w:rsidRPr="00CC4D70">
        <w:rPr>
          <w:rFonts w:ascii="Century Gothic" w:hAnsi="Century Gothic"/>
          <w:color w:val="143200"/>
          <w:sz w:val="20"/>
          <w:szCs w:val="20"/>
        </w:rPr>
        <w:t xml:space="preserve">should be mapped, </w:t>
      </w:r>
      <w:r w:rsidRPr="00CC4D70">
        <w:rPr>
          <w:rFonts w:ascii="Century Gothic" w:hAnsi="Century Gothic"/>
          <w:color w:val="143200"/>
          <w:sz w:val="20"/>
          <w:szCs w:val="20"/>
        </w:rPr>
        <w:t>by commodity, configuration (HR/HC/MC, PBS), time</w:t>
      </w:r>
      <w:r w:rsidRPr="00CC4D70">
        <w:rPr>
          <w:rFonts w:ascii="Cambria Math" w:hAnsi="Cambria Math" w:cs="Cambria Math"/>
          <w:color w:val="143200"/>
          <w:sz w:val="20"/>
          <w:szCs w:val="20"/>
        </w:rPr>
        <w:t>‑</w:t>
      </w:r>
      <w:r w:rsidRPr="00CC4D70">
        <w:rPr>
          <w:rFonts w:ascii="Century Gothic" w:hAnsi="Century Gothic"/>
          <w:color w:val="143200"/>
          <w:sz w:val="20"/>
          <w:szCs w:val="20"/>
        </w:rPr>
        <w:t>of</w:t>
      </w:r>
      <w:r w:rsidRPr="00CC4D70">
        <w:rPr>
          <w:rFonts w:ascii="Cambria Math" w:hAnsi="Cambria Math" w:cs="Cambria Math"/>
          <w:color w:val="143200"/>
          <w:sz w:val="20"/>
          <w:szCs w:val="20"/>
        </w:rPr>
        <w:t>‑</w:t>
      </w:r>
      <w:r w:rsidRPr="00CC4D70">
        <w:rPr>
          <w:rFonts w:ascii="Century Gothic" w:hAnsi="Century Gothic"/>
          <w:color w:val="143200"/>
          <w:sz w:val="20"/>
          <w:szCs w:val="20"/>
        </w:rPr>
        <w:t>day</w:t>
      </w:r>
      <w:r w:rsidR="00CC4D70" w:rsidRPr="00CC4D70">
        <w:rPr>
          <w:rFonts w:ascii="Century Gothic" w:hAnsi="Century Gothic"/>
          <w:color w:val="143200"/>
          <w:sz w:val="20"/>
          <w:szCs w:val="20"/>
        </w:rPr>
        <w:t xml:space="preserve"> and </w:t>
      </w:r>
      <w:r w:rsidRPr="00CC4D70">
        <w:rPr>
          <w:rFonts w:ascii="Century Gothic" w:hAnsi="Century Gothic"/>
          <w:color w:val="143200"/>
          <w:sz w:val="20"/>
          <w:szCs w:val="20"/>
        </w:rPr>
        <w:t>tonne</w:t>
      </w:r>
      <w:r w:rsidRPr="00CC4D70">
        <w:rPr>
          <w:rFonts w:ascii="Cambria Math" w:hAnsi="Cambria Math" w:cs="Cambria Math"/>
          <w:color w:val="143200"/>
          <w:sz w:val="20"/>
          <w:szCs w:val="20"/>
        </w:rPr>
        <w:t>‑</w:t>
      </w:r>
      <w:r w:rsidRPr="00CC4D70">
        <w:rPr>
          <w:rFonts w:ascii="Century Gothic" w:hAnsi="Century Gothic"/>
          <w:color w:val="143200"/>
          <w:sz w:val="20"/>
          <w:szCs w:val="20"/>
        </w:rPr>
        <w:t>km intensity per corridor</w:t>
      </w:r>
      <w:r w:rsidR="00CC4D70" w:rsidRPr="00CC4D70">
        <w:rPr>
          <w:rFonts w:ascii="Century Gothic" w:hAnsi="Century Gothic"/>
          <w:color w:val="143200"/>
          <w:sz w:val="20"/>
          <w:szCs w:val="20"/>
        </w:rPr>
        <w:t xml:space="preserve"> by u</w:t>
      </w:r>
      <w:r w:rsidRPr="00CC4D70">
        <w:rPr>
          <w:rFonts w:ascii="Century Gothic" w:hAnsi="Century Gothic"/>
          <w:color w:val="143200"/>
          <w:sz w:val="20"/>
          <w:szCs w:val="20"/>
        </w:rPr>
        <w:t>s</w:t>
      </w:r>
      <w:r w:rsidR="00CC4D70" w:rsidRPr="00CC4D70">
        <w:rPr>
          <w:rFonts w:ascii="Century Gothic" w:hAnsi="Century Gothic"/>
          <w:color w:val="143200"/>
          <w:sz w:val="20"/>
          <w:szCs w:val="20"/>
        </w:rPr>
        <w:t>ing</w:t>
      </w:r>
      <w:r w:rsidRPr="00CC4D70">
        <w:rPr>
          <w:rFonts w:ascii="Century Gothic" w:hAnsi="Century Gothic"/>
          <w:color w:val="143200"/>
          <w:sz w:val="20"/>
          <w:szCs w:val="20"/>
        </w:rPr>
        <w:t xml:space="preserve"> </w:t>
      </w:r>
      <w:r w:rsidR="00CC4D70" w:rsidRPr="00CC4D70">
        <w:rPr>
          <w:rFonts w:ascii="Century Gothic" w:hAnsi="Century Gothic"/>
          <w:color w:val="143200"/>
          <w:sz w:val="20"/>
          <w:szCs w:val="20"/>
        </w:rPr>
        <w:t>s</w:t>
      </w:r>
      <w:r w:rsidRPr="00CC4D70">
        <w:rPr>
          <w:rFonts w:ascii="Century Gothic" w:hAnsi="Century Gothic"/>
          <w:color w:val="143200"/>
          <w:sz w:val="20"/>
          <w:szCs w:val="20"/>
        </w:rPr>
        <w:t>ite spacing, capacity sizing, and peak scheduling.</w:t>
      </w:r>
    </w:p>
    <w:p w14:paraId="11D99855" w14:textId="77777777" w:rsidR="00C166D8" w:rsidRDefault="004146D0" w:rsidP="00086E5D">
      <w:pPr>
        <w:pStyle w:val="ListParagraph"/>
        <w:numPr>
          <w:ilvl w:val="1"/>
          <w:numId w:val="30"/>
        </w:numPr>
        <w:rPr>
          <w:rFonts w:ascii="Century Gothic" w:hAnsi="Century Gothic"/>
          <w:color w:val="143200"/>
          <w:sz w:val="20"/>
          <w:szCs w:val="20"/>
        </w:rPr>
      </w:pPr>
      <w:r w:rsidRPr="00C166D8">
        <w:rPr>
          <w:rFonts w:ascii="Century Gothic" w:hAnsi="Century Gothic"/>
          <w:b/>
          <w:bCs/>
          <w:color w:val="143200"/>
          <w:sz w:val="20"/>
          <w:szCs w:val="20"/>
        </w:rPr>
        <w:t>Vehicle and charging characteristics</w:t>
      </w:r>
      <w:r w:rsidRPr="00C166D8">
        <w:rPr>
          <w:rFonts w:ascii="Century Gothic" w:hAnsi="Century Gothic"/>
          <w:color w:val="143200"/>
          <w:sz w:val="20"/>
          <w:szCs w:val="20"/>
        </w:rPr>
        <w:t>:</w:t>
      </w:r>
      <w:r w:rsidR="00CC4D70" w:rsidRPr="00C166D8">
        <w:rPr>
          <w:rFonts w:ascii="Century Gothic" w:hAnsi="Century Gothic"/>
          <w:color w:val="143200"/>
          <w:sz w:val="20"/>
          <w:szCs w:val="20"/>
        </w:rPr>
        <w:t xml:space="preserve"> data is required of b</w:t>
      </w:r>
      <w:r w:rsidRPr="00C166D8">
        <w:rPr>
          <w:rFonts w:ascii="Century Gothic" w:hAnsi="Century Gothic"/>
          <w:color w:val="143200"/>
          <w:sz w:val="20"/>
          <w:szCs w:val="20"/>
        </w:rPr>
        <w:t>attery capacities, realistic consumption</w:t>
      </w:r>
      <w:r w:rsidR="00CC4D70" w:rsidRPr="00C166D8">
        <w:rPr>
          <w:rFonts w:ascii="Century Gothic" w:hAnsi="Century Gothic"/>
          <w:color w:val="143200"/>
          <w:sz w:val="20"/>
          <w:szCs w:val="20"/>
        </w:rPr>
        <w:t xml:space="preserve"> data</w:t>
      </w:r>
      <w:r w:rsidRPr="00C166D8">
        <w:rPr>
          <w:rFonts w:ascii="Century Gothic" w:hAnsi="Century Gothic"/>
          <w:color w:val="143200"/>
          <w:sz w:val="20"/>
          <w:szCs w:val="20"/>
        </w:rPr>
        <w:t xml:space="preserve"> (kWh/100 km) under </w:t>
      </w:r>
      <w:r w:rsidR="00CC4D70" w:rsidRPr="00C166D8">
        <w:rPr>
          <w:rFonts w:ascii="Century Gothic" w:hAnsi="Century Gothic"/>
          <w:color w:val="143200"/>
          <w:sz w:val="20"/>
          <w:szCs w:val="20"/>
        </w:rPr>
        <w:t xml:space="preserve">various </w:t>
      </w:r>
      <w:r w:rsidRPr="00C166D8">
        <w:rPr>
          <w:rFonts w:ascii="Century Gothic" w:hAnsi="Century Gothic"/>
          <w:color w:val="143200"/>
          <w:sz w:val="20"/>
          <w:szCs w:val="20"/>
        </w:rPr>
        <w:t>loads</w:t>
      </w:r>
      <w:r w:rsidR="00CC4D70" w:rsidRPr="00C166D8">
        <w:rPr>
          <w:rFonts w:ascii="Century Gothic" w:hAnsi="Century Gothic"/>
          <w:color w:val="143200"/>
          <w:sz w:val="20"/>
          <w:szCs w:val="20"/>
        </w:rPr>
        <w:t xml:space="preserve"> and </w:t>
      </w:r>
      <w:r w:rsidRPr="00C166D8">
        <w:rPr>
          <w:rFonts w:ascii="Century Gothic" w:hAnsi="Century Gothic"/>
          <w:color w:val="143200"/>
          <w:sz w:val="20"/>
          <w:szCs w:val="20"/>
        </w:rPr>
        <w:t>grades, connector types, charge curves, typical dwell times</w:t>
      </w:r>
      <w:r w:rsidR="00C166D8" w:rsidRPr="00C166D8">
        <w:rPr>
          <w:rFonts w:ascii="Century Gothic" w:hAnsi="Century Gothic"/>
          <w:color w:val="143200"/>
          <w:sz w:val="20"/>
          <w:szCs w:val="20"/>
        </w:rPr>
        <w:t>, p</w:t>
      </w:r>
      <w:r w:rsidRPr="00C166D8">
        <w:rPr>
          <w:rFonts w:ascii="Century Gothic" w:hAnsi="Century Gothic"/>
          <w:color w:val="143200"/>
          <w:sz w:val="20"/>
          <w:szCs w:val="20"/>
        </w:rPr>
        <w:t>ower sizing, number of dispensers</w:t>
      </w:r>
      <w:r w:rsidR="00C166D8" w:rsidRPr="00C166D8">
        <w:rPr>
          <w:rFonts w:ascii="Century Gothic" w:hAnsi="Century Gothic"/>
          <w:color w:val="143200"/>
          <w:sz w:val="20"/>
          <w:szCs w:val="20"/>
        </w:rPr>
        <w:t xml:space="preserve"> and</w:t>
      </w:r>
      <w:r w:rsidRPr="00C166D8">
        <w:rPr>
          <w:rFonts w:ascii="Century Gothic" w:hAnsi="Century Gothic"/>
          <w:color w:val="143200"/>
          <w:sz w:val="20"/>
          <w:szCs w:val="20"/>
        </w:rPr>
        <w:t xml:space="preserve"> energy storage needs.</w:t>
      </w:r>
    </w:p>
    <w:p w14:paraId="67D48C12" w14:textId="77777777" w:rsidR="00C166D8" w:rsidRDefault="004146D0" w:rsidP="006F1635">
      <w:pPr>
        <w:pStyle w:val="ListParagraph"/>
        <w:numPr>
          <w:ilvl w:val="1"/>
          <w:numId w:val="30"/>
        </w:numPr>
        <w:rPr>
          <w:rFonts w:ascii="Century Gothic" w:hAnsi="Century Gothic"/>
          <w:color w:val="143200"/>
          <w:sz w:val="20"/>
          <w:szCs w:val="20"/>
        </w:rPr>
      </w:pPr>
      <w:r w:rsidRPr="00C166D8">
        <w:rPr>
          <w:rFonts w:ascii="Century Gothic" w:hAnsi="Century Gothic"/>
          <w:b/>
          <w:bCs/>
          <w:color w:val="143200"/>
          <w:sz w:val="20"/>
          <w:szCs w:val="20"/>
        </w:rPr>
        <w:lastRenderedPageBreak/>
        <w:t>Grid capacity and upgrade timelines</w:t>
      </w:r>
      <w:r w:rsidRPr="00C166D8">
        <w:rPr>
          <w:rFonts w:ascii="Century Gothic" w:hAnsi="Century Gothic"/>
          <w:color w:val="143200"/>
          <w:sz w:val="20"/>
          <w:szCs w:val="20"/>
        </w:rPr>
        <w:t>:</w:t>
      </w:r>
      <w:r w:rsidR="00C166D8" w:rsidRPr="00C166D8">
        <w:rPr>
          <w:rFonts w:ascii="Century Gothic" w:hAnsi="Century Gothic"/>
          <w:color w:val="143200"/>
          <w:sz w:val="20"/>
          <w:szCs w:val="20"/>
        </w:rPr>
        <w:t xml:space="preserve"> </w:t>
      </w:r>
      <w:r w:rsidRPr="00C166D8">
        <w:rPr>
          <w:rFonts w:ascii="Century Gothic" w:hAnsi="Century Gothic"/>
          <w:color w:val="143200"/>
          <w:sz w:val="20"/>
          <w:szCs w:val="20"/>
        </w:rPr>
        <w:t>Substation capacity</w:t>
      </w:r>
      <w:r w:rsidR="00C166D8" w:rsidRPr="00C166D8">
        <w:rPr>
          <w:rFonts w:ascii="Century Gothic" w:hAnsi="Century Gothic"/>
          <w:color w:val="143200"/>
          <w:sz w:val="20"/>
          <w:szCs w:val="20"/>
        </w:rPr>
        <w:t xml:space="preserve"> along with</w:t>
      </w:r>
      <w:r w:rsidRPr="00C166D8">
        <w:rPr>
          <w:rFonts w:ascii="Century Gothic" w:hAnsi="Century Gothic"/>
          <w:color w:val="143200"/>
          <w:sz w:val="20"/>
          <w:szCs w:val="20"/>
        </w:rPr>
        <w:t xml:space="preserve"> feeder constraints, planned augmentations, connection queue times</w:t>
      </w:r>
      <w:r w:rsidR="00C166D8" w:rsidRPr="00C166D8">
        <w:rPr>
          <w:rFonts w:ascii="Century Gothic" w:hAnsi="Century Gothic"/>
          <w:color w:val="143200"/>
          <w:sz w:val="20"/>
          <w:szCs w:val="20"/>
        </w:rPr>
        <w:t xml:space="preserve"> in order to allow for p</w:t>
      </w:r>
      <w:r w:rsidRPr="00C166D8">
        <w:rPr>
          <w:rFonts w:ascii="Century Gothic" w:hAnsi="Century Gothic"/>
          <w:color w:val="143200"/>
          <w:sz w:val="20"/>
          <w:szCs w:val="20"/>
        </w:rPr>
        <w:t>rioritisation</w:t>
      </w:r>
      <w:r w:rsidR="00C166D8" w:rsidRPr="00C166D8">
        <w:rPr>
          <w:rFonts w:ascii="Century Gothic" w:hAnsi="Century Gothic"/>
          <w:color w:val="143200"/>
          <w:sz w:val="20"/>
          <w:szCs w:val="20"/>
        </w:rPr>
        <w:t xml:space="preserve">, </w:t>
      </w:r>
      <w:r w:rsidRPr="00C166D8">
        <w:rPr>
          <w:rFonts w:ascii="Century Gothic" w:hAnsi="Century Gothic"/>
          <w:color w:val="143200"/>
          <w:sz w:val="20"/>
          <w:szCs w:val="20"/>
        </w:rPr>
        <w:t>phasing</w:t>
      </w:r>
      <w:r w:rsidR="00C166D8" w:rsidRPr="00C166D8">
        <w:rPr>
          <w:rFonts w:ascii="Century Gothic" w:hAnsi="Century Gothic"/>
          <w:color w:val="143200"/>
          <w:sz w:val="20"/>
          <w:szCs w:val="20"/>
        </w:rPr>
        <w:t xml:space="preserve"> and</w:t>
      </w:r>
      <w:r w:rsidRPr="00C166D8">
        <w:rPr>
          <w:rFonts w:ascii="Century Gothic" w:hAnsi="Century Gothic"/>
          <w:color w:val="143200"/>
          <w:sz w:val="20"/>
          <w:szCs w:val="20"/>
        </w:rPr>
        <w:t xml:space="preserve"> resilience planning.</w:t>
      </w:r>
    </w:p>
    <w:p w14:paraId="048CC95E" w14:textId="77777777" w:rsidR="00C166D8" w:rsidRDefault="004146D0" w:rsidP="00C83B99">
      <w:pPr>
        <w:pStyle w:val="ListParagraph"/>
        <w:numPr>
          <w:ilvl w:val="1"/>
          <w:numId w:val="30"/>
        </w:numPr>
        <w:rPr>
          <w:rFonts w:ascii="Century Gothic" w:hAnsi="Century Gothic"/>
          <w:color w:val="143200"/>
          <w:sz w:val="20"/>
          <w:szCs w:val="20"/>
        </w:rPr>
      </w:pPr>
      <w:r w:rsidRPr="00C166D8">
        <w:rPr>
          <w:rFonts w:ascii="Century Gothic" w:hAnsi="Century Gothic"/>
          <w:b/>
          <w:bCs/>
          <w:color w:val="143200"/>
          <w:sz w:val="20"/>
          <w:szCs w:val="20"/>
        </w:rPr>
        <w:t>Operational performance</w:t>
      </w:r>
      <w:r w:rsidRPr="00C166D8">
        <w:rPr>
          <w:rFonts w:ascii="Century Gothic" w:hAnsi="Century Gothic"/>
          <w:color w:val="143200"/>
          <w:sz w:val="20"/>
          <w:szCs w:val="20"/>
        </w:rPr>
        <w:t>:</w:t>
      </w:r>
      <w:r w:rsidR="00C166D8" w:rsidRPr="00C166D8">
        <w:rPr>
          <w:rFonts w:ascii="Century Gothic" w:hAnsi="Century Gothic"/>
          <w:color w:val="143200"/>
          <w:sz w:val="20"/>
          <w:szCs w:val="20"/>
        </w:rPr>
        <w:t xml:space="preserve"> SLAs and u</w:t>
      </w:r>
      <w:r w:rsidRPr="00C166D8">
        <w:rPr>
          <w:rFonts w:ascii="Century Gothic" w:hAnsi="Century Gothic"/>
          <w:color w:val="143200"/>
          <w:sz w:val="20"/>
          <w:szCs w:val="20"/>
        </w:rPr>
        <w:t>ptime</w:t>
      </w:r>
      <w:r w:rsidR="00C166D8" w:rsidRPr="00C166D8">
        <w:rPr>
          <w:rFonts w:ascii="Century Gothic" w:hAnsi="Century Gothic"/>
          <w:color w:val="143200"/>
          <w:sz w:val="20"/>
          <w:szCs w:val="20"/>
        </w:rPr>
        <w:t xml:space="preserve"> is critical along with</w:t>
      </w:r>
      <w:r w:rsidRPr="00C166D8">
        <w:rPr>
          <w:rFonts w:ascii="Century Gothic" w:hAnsi="Century Gothic"/>
          <w:color w:val="143200"/>
          <w:sz w:val="20"/>
          <w:szCs w:val="20"/>
        </w:rPr>
        <w:t xml:space="preserve"> delivered power vs rated, session counts, queue durations, cancellations, payment failures.</w:t>
      </w:r>
      <w:r w:rsidR="00C166D8" w:rsidRPr="00C166D8">
        <w:rPr>
          <w:rFonts w:ascii="Century Gothic" w:hAnsi="Century Gothic"/>
          <w:color w:val="143200"/>
          <w:sz w:val="20"/>
          <w:szCs w:val="20"/>
        </w:rPr>
        <w:t xml:space="preserve"> </w:t>
      </w:r>
      <w:r w:rsidRPr="00C166D8">
        <w:rPr>
          <w:rFonts w:ascii="Century Gothic" w:hAnsi="Century Gothic"/>
          <w:color w:val="143200"/>
          <w:sz w:val="20"/>
          <w:szCs w:val="20"/>
        </w:rPr>
        <w:t>SLA</w:t>
      </w:r>
      <w:r w:rsidR="00C166D8" w:rsidRPr="00C166D8">
        <w:rPr>
          <w:rFonts w:ascii="Century Gothic" w:hAnsi="Century Gothic"/>
          <w:color w:val="143200"/>
          <w:sz w:val="20"/>
          <w:szCs w:val="20"/>
        </w:rPr>
        <w:t>s must be</w:t>
      </w:r>
      <w:r w:rsidRPr="00C166D8">
        <w:rPr>
          <w:rFonts w:ascii="Century Gothic" w:hAnsi="Century Gothic"/>
          <w:color w:val="143200"/>
          <w:sz w:val="20"/>
          <w:szCs w:val="20"/>
        </w:rPr>
        <w:t xml:space="preserve"> </w:t>
      </w:r>
      <w:proofErr w:type="gramStart"/>
      <w:r w:rsidRPr="00C166D8">
        <w:rPr>
          <w:rFonts w:ascii="Century Gothic" w:hAnsi="Century Gothic"/>
          <w:color w:val="143200"/>
          <w:sz w:val="20"/>
          <w:szCs w:val="20"/>
        </w:rPr>
        <w:t>enforce</w:t>
      </w:r>
      <w:proofErr w:type="gramEnd"/>
      <w:r w:rsidR="00C166D8" w:rsidRPr="00C166D8">
        <w:rPr>
          <w:rFonts w:ascii="Century Gothic" w:hAnsi="Century Gothic"/>
          <w:color w:val="143200"/>
          <w:sz w:val="20"/>
          <w:szCs w:val="20"/>
        </w:rPr>
        <w:t xml:space="preserve"> to ensure</w:t>
      </w:r>
      <w:r w:rsidRPr="00C166D8">
        <w:rPr>
          <w:rFonts w:ascii="Century Gothic" w:hAnsi="Century Gothic"/>
          <w:color w:val="143200"/>
          <w:sz w:val="20"/>
          <w:szCs w:val="20"/>
        </w:rPr>
        <w:t xml:space="preserve"> network optimisation.</w:t>
      </w:r>
    </w:p>
    <w:p w14:paraId="220B944B" w14:textId="77777777" w:rsidR="00D5387B" w:rsidRDefault="004146D0" w:rsidP="00705F43">
      <w:pPr>
        <w:pStyle w:val="ListParagraph"/>
        <w:numPr>
          <w:ilvl w:val="1"/>
          <w:numId w:val="30"/>
        </w:numPr>
        <w:rPr>
          <w:rFonts w:ascii="Century Gothic" w:hAnsi="Century Gothic"/>
          <w:color w:val="143200"/>
          <w:sz w:val="20"/>
          <w:szCs w:val="20"/>
        </w:rPr>
      </w:pPr>
      <w:r w:rsidRPr="00D5387B">
        <w:rPr>
          <w:rFonts w:ascii="Century Gothic" w:hAnsi="Century Gothic"/>
          <w:b/>
          <w:bCs/>
          <w:color w:val="143200"/>
          <w:sz w:val="20"/>
          <w:szCs w:val="20"/>
        </w:rPr>
        <w:t>Safety and community impacts</w:t>
      </w:r>
      <w:r w:rsidRPr="00D5387B">
        <w:rPr>
          <w:rFonts w:ascii="Century Gothic" w:hAnsi="Century Gothic"/>
          <w:color w:val="143200"/>
          <w:sz w:val="20"/>
          <w:szCs w:val="20"/>
        </w:rPr>
        <w:t>:</w:t>
      </w:r>
      <w:r w:rsidR="00C166D8" w:rsidRPr="00D5387B">
        <w:rPr>
          <w:rFonts w:ascii="Century Gothic" w:hAnsi="Century Gothic"/>
          <w:color w:val="143200"/>
          <w:sz w:val="20"/>
          <w:szCs w:val="20"/>
        </w:rPr>
        <w:t xml:space="preserve"> Core data will be required such as i</w:t>
      </w:r>
      <w:r w:rsidRPr="00D5387B">
        <w:rPr>
          <w:rFonts w:ascii="Century Gothic" w:hAnsi="Century Gothic"/>
          <w:color w:val="143200"/>
          <w:sz w:val="20"/>
          <w:szCs w:val="20"/>
        </w:rPr>
        <w:t>ncident reports, near</w:t>
      </w:r>
      <w:r w:rsidRPr="00D5387B">
        <w:rPr>
          <w:rFonts w:ascii="Cambria Math" w:hAnsi="Cambria Math" w:cs="Cambria Math"/>
          <w:color w:val="143200"/>
          <w:sz w:val="20"/>
          <w:szCs w:val="20"/>
        </w:rPr>
        <w:t>‑</w:t>
      </w:r>
      <w:r w:rsidRPr="00D5387B">
        <w:rPr>
          <w:rFonts w:ascii="Century Gothic" w:hAnsi="Century Gothic"/>
          <w:color w:val="143200"/>
          <w:sz w:val="20"/>
          <w:szCs w:val="20"/>
        </w:rPr>
        <w:t>misses, noise complaints, local traffic interference, lighting adequacy</w:t>
      </w:r>
      <w:r w:rsidR="00C166D8" w:rsidRPr="00D5387B">
        <w:rPr>
          <w:rFonts w:ascii="Century Gothic" w:hAnsi="Century Gothic"/>
          <w:color w:val="143200"/>
          <w:sz w:val="20"/>
          <w:szCs w:val="20"/>
        </w:rPr>
        <w:t xml:space="preserve"> to allow for d</w:t>
      </w:r>
      <w:r w:rsidRPr="00D5387B">
        <w:rPr>
          <w:rFonts w:ascii="Century Gothic" w:hAnsi="Century Gothic"/>
          <w:color w:val="143200"/>
          <w:sz w:val="20"/>
          <w:szCs w:val="20"/>
        </w:rPr>
        <w:t>esign corrections</w:t>
      </w:r>
      <w:r w:rsidR="00C166D8" w:rsidRPr="00D5387B">
        <w:rPr>
          <w:rFonts w:ascii="Century Gothic" w:hAnsi="Century Gothic"/>
          <w:color w:val="143200"/>
          <w:sz w:val="20"/>
          <w:szCs w:val="20"/>
        </w:rPr>
        <w:t xml:space="preserve"> and the maximising of</w:t>
      </w:r>
      <w:r w:rsidRPr="00D5387B">
        <w:rPr>
          <w:rFonts w:ascii="Century Gothic" w:hAnsi="Century Gothic"/>
          <w:color w:val="143200"/>
          <w:sz w:val="20"/>
          <w:szCs w:val="20"/>
        </w:rPr>
        <w:t xml:space="preserve"> operating conditions.</w:t>
      </w:r>
    </w:p>
    <w:p w14:paraId="5A393762" w14:textId="77777777" w:rsidR="00654491" w:rsidRPr="00F7189D" w:rsidRDefault="004146D0" w:rsidP="00DC3A19">
      <w:pPr>
        <w:pStyle w:val="ListParagraph"/>
        <w:numPr>
          <w:ilvl w:val="0"/>
          <w:numId w:val="30"/>
        </w:numPr>
        <w:rPr>
          <w:rFonts w:ascii="Century Gothic" w:hAnsi="Century Gothic"/>
          <w:b/>
          <w:bCs/>
          <w:color w:val="143200"/>
          <w:sz w:val="20"/>
          <w:szCs w:val="20"/>
        </w:rPr>
      </w:pPr>
      <w:r w:rsidRPr="00F7189D">
        <w:rPr>
          <w:rFonts w:ascii="Century Gothic" w:hAnsi="Century Gothic"/>
          <w:b/>
          <w:bCs/>
          <w:color w:val="143200"/>
          <w:sz w:val="20"/>
          <w:szCs w:val="20"/>
        </w:rPr>
        <w:t>Quantifying impacts for the Commission’s modelling</w:t>
      </w:r>
    </w:p>
    <w:p w14:paraId="0B324CC4" w14:textId="77777777" w:rsidR="00654491" w:rsidRDefault="004146D0" w:rsidP="000707A1">
      <w:pPr>
        <w:pStyle w:val="ListParagraph"/>
        <w:numPr>
          <w:ilvl w:val="1"/>
          <w:numId w:val="30"/>
        </w:numPr>
        <w:rPr>
          <w:rFonts w:ascii="Century Gothic" w:hAnsi="Century Gothic"/>
          <w:color w:val="143200"/>
          <w:sz w:val="20"/>
          <w:szCs w:val="20"/>
        </w:rPr>
      </w:pPr>
      <w:r w:rsidRPr="00F7189D">
        <w:rPr>
          <w:rFonts w:ascii="Century Gothic" w:hAnsi="Century Gothic"/>
          <w:b/>
          <w:bCs/>
          <w:color w:val="143200"/>
          <w:sz w:val="20"/>
          <w:szCs w:val="20"/>
        </w:rPr>
        <w:t>Cost–benefit analysis by corridor</w:t>
      </w:r>
      <w:r w:rsidRPr="00654491">
        <w:rPr>
          <w:rFonts w:ascii="Century Gothic" w:hAnsi="Century Gothic"/>
          <w:color w:val="143200"/>
          <w:sz w:val="20"/>
          <w:szCs w:val="20"/>
        </w:rPr>
        <w:t>:</w:t>
      </w:r>
      <w:r w:rsidR="00654491" w:rsidRPr="00654491">
        <w:rPr>
          <w:rFonts w:ascii="Century Gothic" w:hAnsi="Century Gothic"/>
          <w:color w:val="143200"/>
          <w:sz w:val="20"/>
          <w:szCs w:val="20"/>
        </w:rPr>
        <w:t xml:space="preserve"> </w:t>
      </w:r>
      <w:r w:rsidRPr="00654491">
        <w:rPr>
          <w:rFonts w:ascii="Century Gothic" w:hAnsi="Century Gothic"/>
          <w:color w:val="143200"/>
          <w:sz w:val="20"/>
          <w:szCs w:val="20"/>
        </w:rPr>
        <w:t>Capex (civil/electrical), O&amp;M, grid upgrades</w:t>
      </w:r>
      <w:r w:rsidR="00654491" w:rsidRPr="00654491">
        <w:rPr>
          <w:rFonts w:ascii="Century Gothic" w:hAnsi="Century Gothic"/>
          <w:color w:val="143200"/>
          <w:sz w:val="20"/>
          <w:szCs w:val="20"/>
        </w:rPr>
        <w:t>,</w:t>
      </w:r>
      <w:r w:rsidRPr="00654491">
        <w:rPr>
          <w:rFonts w:ascii="Century Gothic" w:hAnsi="Century Gothic"/>
          <w:color w:val="143200"/>
          <w:sz w:val="20"/>
          <w:szCs w:val="20"/>
        </w:rPr>
        <w:t xml:space="preserve"> operator time saved, fuel/energy cost changes, reliability gains, emissions reductions</w:t>
      </w:r>
      <w:r w:rsidR="00654491" w:rsidRPr="00654491">
        <w:rPr>
          <w:rFonts w:ascii="Century Gothic" w:hAnsi="Century Gothic"/>
          <w:color w:val="143200"/>
          <w:sz w:val="20"/>
          <w:szCs w:val="20"/>
        </w:rPr>
        <w:t xml:space="preserve"> all of which will be </w:t>
      </w:r>
      <w:r w:rsidRPr="00654491">
        <w:rPr>
          <w:rFonts w:ascii="Century Gothic" w:hAnsi="Century Gothic"/>
          <w:color w:val="143200"/>
          <w:sz w:val="20"/>
          <w:szCs w:val="20"/>
        </w:rPr>
        <w:t>sensitiv</w:t>
      </w:r>
      <w:r w:rsidR="00654491" w:rsidRPr="00654491">
        <w:rPr>
          <w:rFonts w:ascii="Century Gothic" w:hAnsi="Century Gothic"/>
          <w:color w:val="143200"/>
          <w:sz w:val="20"/>
          <w:szCs w:val="20"/>
        </w:rPr>
        <w:t>e</w:t>
      </w:r>
      <w:r w:rsidRPr="00654491">
        <w:rPr>
          <w:rFonts w:ascii="Century Gothic" w:hAnsi="Century Gothic"/>
          <w:color w:val="143200"/>
          <w:sz w:val="20"/>
          <w:szCs w:val="20"/>
        </w:rPr>
        <w:t xml:space="preserve"> to utilisation ramps, electricity prices and battery improvements.</w:t>
      </w:r>
    </w:p>
    <w:p w14:paraId="063DE171" w14:textId="77777777" w:rsidR="00F7189D" w:rsidRDefault="004146D0" w:rsidP="00B43934">
      <w:pPr>
        <w:pStyle w:val="ListParagraph"/>
        <w:numPr>
          <w:ilvl w:val="1"/>
          <w:numId w:val="30"/>
        </w:numPr>
        <w:rPr>
          <w:rFonts w:ascii="Century Gothic" w:hAnsi="Century Gothic"/>
          <w:color w:val="143200"/>
          <w:sz w:val="20"/>
          <w:szCs w:val="20"/>
        </w:rPr>
      </w:pPr>
      <w:r w:rsidRPr="00F7189D">
        <w:rPr>
          <w:rFonts w:ascii="Century Gothic" w:hAnsi="Century Gothic"/>
          <w:b/>
          <w:bCs/>
          <w:color w:val="143200"/>
          <w:sz w:val="20"/>
          <w:szCs w:val="20"/>
        </w:rPr>
        <w:t>Productivity modelling</w:t>
      </w:r>
      <w:r w:rsidRPr="00F7189D">
        <w:rPr>
          <w:rFonts w:ascii="Century Gothic" w:hAnsi="Century Gothic"/>
          <w:color w:val="143200"/>
          <w:sz w:val="20"/>
          <w:szCs w:val="20"/>
        </w:rPr>
        <w:t>:</w:t>
      </w:r>
      <w:r w:rsidR="00F7189D" w:rsidRPr="00F7189D">
        <w:rPr>
          <w:rFonts w:ascii="Century Gothic" w:hAnsi="Century Gothic"/>
          <w:color w:val="143200"/>
          <w:sz w:val="20"/>
          <w:szCs w:val="20"/>
        </w:rPr>
        <w:t xml:space="preserve"> S</w:t>
      </w:r>
      <w:r w:rsidRPr="00F7189D">
        <w:rPr>
          <w:rFonts w:ascii="Century Gothic" w:hAnsi="Century Gothic"/>
          <w:color w:val="143200"/>
          <w:sz w:val="20"/>
          <w:szCs w:val="20"/>
        </w:rPr>
        <w:t>imulation of fleet tasks comparing ICE vs HZEV with</w:t>
      </w:r>
      <w:r w:rsidR="00F7189D" w:rsidRPr="00F7189D">
        <w:rPr>
          <w:rFonts w:ascii="Century Gothic" w:hAnsi="Century Gothic"/>
          <w:color w:val="143200"/>
          <w:sz w:val="20"/>
          <w:szCs w:val="20"/>
        </w:rPr>
        <w:t xml:space="preserve"> and </w:t>
      </w:r>
      <w:r w:rsidRPr="00F7189D">
        <w:rPr>
          <w:rFonts w:ascii="Century Gothic" w:hAnsi="Century Gothic"/>
          <w:color w:val="143200"/>
          <w:sz w:val="20"/>
          <w:szCs w:val="20"/>
        </w:rPr>
        <w:t>without public charging availability</w:t>
      </w:r>
      <w:r w:rsidR="00F7189D" w:rsidRPr="00F7189D">
        <w:rPr>
          <w:rFonts w:ascii="Century Gothic" w:hAnsi="Century Gothic"/>
          <w:color w:val="143200"/>
          <w:sz w:val="20"/>
          <w:szCs w:val="20"/>
        </w:rPr>
        <w:t>,</w:t>
      </w:r>
      <w:r w:rsidRPr="00F7189D">
        <w:rPr>
          <w:rFonts w:ascii="Century Gothic" w:hAnsi="Century Gothic"/>
          <w:color w:val="143200"/>
          <w:sz w:val="20"/>
          <w:szCs w:val="20"/>
        </w:rPr>
        <w:t xml:space="preserve"> measur</w:t>
      </w:r>
      <w:r w:rsidR="00F7189D" w:rsidRPr="00F7189D">
        <w:rPr>
          <w:rFonts w:ascii="Century Gothic" w:hAnsi="Century Gothic"/>
          <w:color w:val="143200"/>
          <w:sz w:val="20"/>
          <w:szCs w:val="20"/>
        </w:rPr>
        <w:t>ing</w:t>
      </w:r>
      <w:r w:rsidRPr="00F7189D">
        <w:rPr>
          <w:rFonts w:ascii="Century Gothic" w:hAnsi="Century Gothic"/>
          <w:color w:val="143200"/>
          <w:sz w:val="20"/>
          <w:szCs w:val="20"/>
        </w:rPr>
        <w:t xml:space="preserve"> changes in empty running, on</w:t>
      </w:r>
      <w:r w:rsidRPr="00F7189D">
        <w:rPr>
          <w:rFonts w:ascii="Cambria Math" w:hAnsi="Cambria Math" w:cs="Cambria Math"/>
          <w:color w:val="143200"/>
          <w:sz w:val="20"/>
          <w:szCs w:val="20"/>
        </w:rPr>
        <w:t>‑</w:t>
      </w:r>
      <w:r w:rsidRPr="00F7189D">
        <w:rPr>
          <w:rFonts w:ascii="Century Gothic" w:hAnsi="Century Gothic"/>
          <w:color w:val="143200"/>
          <w:sz w:val="20"/>
          <w:szCs w:val="20"/>
        </w:rPr>
        <w:t>time performance, and depot dwell.</w:t>
      </w:r>
      <w:r w:rsidR="00F7189D" w:rsidRPr="00F7189D">
        <w:rPr>
          <w:rFonts w:ascii="Century Gothic" w:hAnsi="Century Gothic"/>
          <w:color w:val="143200"/>
          <w:sz w:val="20"/>
          <w:szCs w:val="20"/>
        </w:rPr>
        <w:t xml:space="preserve">  This will lead to t</w:t>
      </w:r>
      <w:r w:rsidRPr="00F7189D">
        <w:rPr>
          <w:rFonts w:ascii="Century Gothic" w:hAnsi="Century Gothic"/>
          <w:color w:val="143200"/>
          <w:sz w:val="20"/>
          <w:szCs w:val="20"/>
        </w:rPr>
        <w:t>ask cost per tonne</w:t>
      </w:r>
      <w:r w:rsidR="00F7189D" w:rsidRPr="00F7189D">
        <w:rPr>
          <w:rFonts w:ascii="Cambria Math" w:hAnsi="Cambria Math" w:cs="Cambria Math"/>
          <w:color w:val="143200"/>
          <w:sz w:val="20"/>
          <w:szCs w:val="20"/>
        </w:rPr>
        <w:t xml:space="preserve"> </w:t>
      </w:r>
      <w:r w:rsidRPr="00F7189D">
        <w:rPr>
          <w:rFonts w:ascii="Century Gothic" w:hAnsi="Century Gothic"/>
          <w:color w:val="143200"/>
          <w:sz w:val="20"/>
          <w:szCs w:val="20"/>
        </w:rPr>
        <w:t>k</w:t>
      </w:r>
      <w:r w:rsidR="00F7189D" w:rsidRPr="00F7189D">
        <w:rPr>
          <w:rFonts w:ascii="Century Gothic" w:hAnsi="Century Gothic"/>
          <w:color w:val="143200"/>
          <w:sz w:val="20"/>
          <w:szCs w:val="20"/>
        </w:rPr>
        <w:t>ilo</w:t>
      </w:r>
      <w:r w:rsidRPr="00F7189D">
        <w:rPr>
          <w:rFonts w:ascii="Century Gothic" w:hAnsi="Century Gothic"/>
          <w:color w:val="143200"/>
          <w:sz w:val="20"/>
          <w:szCs w:val="20"/>
        </w:rPr>
        <w:t>m</w:t>
      </w:r>
      <w:r w:rsidR="00F7189D" w:rsidRPr="00F7189D">
        <w:rPr>
          <w:rFonts w:ascii="Century Gothic" w:hAnsi="Century Gothic"/>
          <w:color w:val="143200"/>
          <w:sz w:val="20"/>
          <w:szCs w:val="20"/>
        </w:rPr>
        <w:t>etre</w:t>
      </w:r>
      <w:r w:rsidRPr="00F7189D">
        <w:rPr>
          <w:rFonts w:ascii="Century Gothic" w:hAnsi="Century Gothic"/>
          <w:color w:val="143200"/>
          <w:sz w:val="20"/>
          <w:szCs w:val="20"/>
        </w:rPr>
        <w:t>, utilisation rates</w:t>
      </w:r>
      <w:r w:rsidR="00F7189D" w:rsidRPr="00F7189D">
        <w:rPr>
          <w:rFonts w:ascii="Century Gothic" w:hAnsi="Century Gothic"/>
          <w:color w:val="143200"/>
          <w:sz w:val="20"/>
          <w:szCs w:val="20"/>
        </w:rPr>
        <w:t xml:space="preserve"> and</w:t>
      </w:r>
      <w:r w:rsidRPr="00F7189D">
        <w:rPr>
          <w:rFonts w:ascii="Century Gothic" w:hAnsi="Century Gothic"/>
          <w:color w:val="143200"/>
          <w:sz w:val="20"/>
          <w:szCs w:val="20"/>
        </w:rPr>
        <w:t xml:space="preserve"> service windows </w:t>
      </w:r>
      <w:r w:rsidR="00F7189D" w:rsidRPr="00F7189D">
        <w:rPr>
          <w:rFonts w:ascii="Century Gothic" w:hAnsi="Century Gothic"/>
          <w:color w:val="143200"/>
          <w:sz w:val="20"/>
          <w:szCs w:val="20"/>
        </w:rPr>
        <w:t>being met</w:t>
      </w:r>
      <w:r w:rsidRPr="00F7189D">
        <w:rPr>
          <w:rFonts w:ascii="Century Gothic" w:hAnsi="Century Gothic"/>
          <w:color w:val="143200"/>
          <w:sz w:val="20"/>
          <w:szCs w:val="20"/>
        </w:rPr>
        <w:t>.</w:t>
      </w:r>
    </w:p>
    <w:p w14:paraId="496BD712" w14:textId="77777777" w:rsidR="00EE0186" w:rsidRDefault="004146D0" w:rsidP="004470D3">
      <w:pPr>
        <w:pStyle w:val="ListParagraph"/>
        <w:numPr>
          <w:ilvl w:val="1"/>
          <w:numId w:val="30"/>
        </w:numPr>
        <w:rPr>
          <w:rFonts w:ascii="Century Gothic" w:hAnsi="Century Gothic"/>
          <w:color w:val="143200"/>
          <w:sz w:val="20"/>
          <w:szCs w:val="20"/>
        </w:rPr>
      </w:pPr>
      <w:r w:rsidRPr="00EE0186">
        <w:rPr>
          <w:rFonts w:ascii="Century Gothic" w:hAnsi="Century Gothic"/>
          <w:b/>
          <w:bCs/>
          <w:color w:val="143200"/>
          <w:sz w:val="20"/>
          <w:szCs w:val="20"/>
        </w:rPr>
        <w:t>Grid impact and resilience</w:t>
      </w:r>
      <w:r w:rsidRPr="00EE0186">
        <w:rPr>
          <w:rFonts w:ascii="Century Gothic" w:hAnsi="Century Gothic"/>
          <w:color w:val="143200"/>
          <w:sz w:val="20"/>
          <w:szCs w:val="20"/>
        </w:rPr>
        <w:t>:</w:t>
      </w:r>
      <w:r w:rsidR="00F7189D" w:rsidRPr="00EE0186">
        <w:rPr>
          <w:rFonts w:ascii="Century Gothic" w:hAnsi="Century Gothic"/>
          <w:color w:val="143200"/>
          <w:sz w:val="20"/>
          <w:szCs w:val="20"/>
        </w:rPr>
        <w:t xml:space="preserve"> </w:t>
      </w:r>
      <w:r w:rsidRPr="00EE0186">
        <w:rPr>
          <w:rFonts w:ascii="Century Gothic" w:hAnsi="Century Gothic"/>
          <w:color w:val="143200"/>
          <w:sz w:val="20"/>
          <w:szCs w:val="20"/>
        </w:rPr>
        <w:t>Load flow and peak-demand modelling with BESS scenarios</w:t>
      </w:r>
      <w:r w:rsidR="00EE0186" w:rsidRPr="00EE0186">
        <w:rPr>
          <w:rFonts w:ascii="Century Gothic" w:hAnsi="Century Gothic"/>
          <w:color w:val="143200"/>
          <w:sz w:val="20"/>
          <w:szCs w:val="20"/>
        </w:rPr>
        <w:t xml:space="preserve"> in order to</w:t>
      </w:r>
      <w:r w:rsidRPr="00EE0186">
        <w:rPr>
          <w:rFonts w:ascii="Century Gothic" w:hAnsi="Century Gothic"/>
          <w:color w:val="143200"/>
          <w:sz w:val="20"/>
          <w:szCs w:val="20"/>
        </w:rPr>
        <w:t xml:space="preserve"> quantify avoided network costs from peak</w:t>
      </w:r>
      <w:r w:rsidRPr="00EE0186">
        <w:rPr>
          <w:rFonts w:ascii="Cambria Math" w:hAnsi="Cambria Math" w:cs="Cambria Math"/>
          <w:color w:val="143200"/>
          <w:sz w:val="20"/>
          <w:szCs w:val="20"/>
        </w:rPr>
        <w:t>‑</w:t>
      </w:r>
      <w:r w:rsidRPr="00EE0186">
        <w:rPr>
          <w:rFonts w:ascii="Century Gothic" w:hAnsi="Century Gothic"/>
          <w:color w:val="143200"/>
          <w:sz w:val="20"/>
          <w:szCs w:val="20"/>
        </w:rPr>
        <w:t>shaving and smart charging.</w:t>
      </w:r>
      <w:r w:rsidR="00EE0186" w:rsidRPr="00EE0186">
        <w:rPr>
          <w:rFonts w:ascii="Century Gothic" w:hAnsi="Century Gothic"/>
          <w:color w:val="143200"/>
          <w:sz w:val="20"/>
          <w:szCs w:val="20"/>
        </w:rPr>
        <w:t xml:space="preserve"> This will then guide c</w:t>
      </w:r>
      <w:r w:rsidRPr="00EE0186">
        <w:rPr>
          <w:rFonts w:ascii="Century Gothic" w:hAnsi="Century Gothic"/>
          <w:color w:val="143200"/>
          <w:sz w:val="20"/>
          <w:szCs w:val="20"/>
        </w:rPr>
        <w:t>onnection timelines, deferred capex</w:t>
      </w:r>
      <w:r w:rsidR="00EE0186" w:rsidRPr="00EE0186">
        <w:rPr>
          <w:rFonts w:ascii="Century Gothic" w:hAnsi="Century Gothic"/>
          <w:color w:val="143200"/>
          <w:sz w:val="20"/>
          <w:szCs w:val="20"/>
        </w:rPr>
        <w:t xml:space="preserve"> and </w:t>
      </w:r>
      <w:r w:rsidRPr="00EE0186">
        <w:rPr>
          <w:rFonts w:ascii="Century Gothic" w:hAnsi="Century Gothic"/>
          <w:color w:val="143200"/>
          <w:sz w:val="20"/>
          <w:szCs w:val="20"/>
        </w:rPr>
        <w:t>outage risk metrics.</w:t>
      </w:r>
    </w:p>
    <w:p w14:paraId="3EE19814" w14:textId="77777777" w:rsidR="001B1DF6" w:rsidRDefault="004146D0" w:rsidP="00EB6910">
      <w:pPr>
        <w:pStyle w:val="ListParagraph"/>
        <w:numPr>
          <w:ilvl w:val="1"/>
          <w:numId w:val="30"/>
        </w:numPr>
        <w:rPr>
          <w:rFonts w:ascii="Century Gothic" w:hAnsi="Century Gothic"/>
          <w:color w:val="143200"/>
          <w:sz w:val="20"/>
          <w:szCs w:val="20"/>
        </w:rPr>
      </w:pPr>
      <w:r w:rsidRPr="001B1DF6">
        <w:rPr>
          <w:rFonts w:ascii="Century Gothic" w:hAnsi="Century Gothic"/>
          <w:b/>
          <w:bCs/>
          <w:color w:val="143200"/>
          <w:sz w:val="20"/>
          <w:szCs w:val="20"/>
        </w:rPr>
        <w:t>Distributional analysis</w:t>
      </w:r>
      <w:r w:rsidRPr="001B1DF6">
        <w:rPr>
          <w:rFonts w:ascii="Century Gothic" w:hAnsi="Century Gothic"/>
          <w:color w:val="143200"/>
          <w:sz w:val="20"/>
          <w:szCs w:val="20"/>
        </w:rPr>
        <w:t>:</w:t>
      </w:r>
      <w:r w:rsidR="00EE0186" w:rsidRPr="001B1DF6">
        <w:rPr>
          <w:rFonts w:ascii="Century Gothic" w:hAnsi="Century Gothic"/>
          <w:color w:val="143200"/>
          <w:sz w:val="20"/>
          <w:szCs w:val="20"/>
        </w:rPr>
        <w:t xml:space="preserve"> It would be helpful to d</w:t>
      </w:r>
      <w:r w:rsidRPr="001B1DF6">
        <w:rPr>
          <w:rFonts w:ascii="Century Gothic" w:hAnsi="Century Gothic"/>
          <w:color w:val="143200"/>
          <w:sz w:val="20"/>
          <w:szCs w:val="20"/>
        </w:rPr>
        <w:t>isaggregate benefits/costs by region (metro/remote), industry (linehaul, construction, waste), and firm size</w:t>
      </w:r>
      <w:r w:rsidR="001B1DF6" w:rsidRPr="001B1DF6">
        <w:rPr>
          <w:rFonts w:ascii="Century Gothic" w:hAnsi="Century Gothic"/>
          <w:color w:val="143200"/>
          <w:sz w:val="20"/>
          <w:szCs w:val="20"/>
        </w:rPr>
        <w:t xml:space="preserve"> and</w:t>
      </w:r>
      <w:r w:rsidRPr="001B1DF6">
        <w:rPr>
          <w:rFonts w:ascii="Century Gothic" w:hAnsi="Century Gothic"/>
          <w:color w:val="143200"/>
          <w:sz w:val="20"/>
          <w:szCs w:val="20"/>
        </w:rPr>
        <w:t xml:space="preserve"> include effects </w:t>
      </w:r>
      <w:r w:rsidR="001B1DF6" w:rsidRPr="001B1DF6">
        <w:rPr>
          <w:rFonts w:ascii="Century Gothic" w:hAnsi="Century Gothic"/>
          <w:color w:val="143200"/>
          <w:sz w:val="20"/>
          <w:szCs w:val="20"/>
        </w:rPr>
        <w:t xml:space="preserve">such as </w:t>
      </w:r>
      <w:r w:rsidRPr="001B1DF6">
        <w:rPr>
          <w:rFonts w:ascii="Century Gothic" w:hAnsi="Century Gothic"/>
          <w:color w:val="143200"/>
          <w:sz w:val="20"/>
          <w:szCs w:val="20"/>
        </w:rPr>
        <w:t>on roadhouse businesses and local councils.</w:t>
      </w:r>
      <w:r w:rsidR="001B1DF6" w:rsidRPr="001B1DF6">
        <w:rPr>
          <w:rFonts w:ascii="Century Gothic" w:hAnsi="Century Gothic"/>
          <w:color w:val="143200"/>
          <w:sz w:val="20"/>
          <w:szCs w:val="20"/>
        </w:rPr>
        <w:t xml:space="preserve">  This should then guide t</w:t>
      </w:r>
      <w:r w:rsidRPr="001B1DF6">
        <w:rPr>
          <w:rFonts w:ascii="Century Gothic" w:hAnsi="Century Gothic"/>
          <w:color w:val="143200"/>
          <w:sz w:val="20"/>
          <w:szCs w:val="20"/>
        </w:rPr>
        <w:t>argeted support recommendations to ensure equitable access.</w:t>
      </w:r>
    </w:p>
    <w:p w14:paraId="09CA102D" w14:textId="77777777" w:rsidR="001B1DF6" w:rsidRPr="001B1DF6" w:rsidRDefault="004146D0" w:rsidP="00D0303B">
      <w:pPr>
        <w:pStyle w:val="ListParagraph"/>
        <w:numPr>
          <w:ilvl w:val="0"/>
          <w:numId w:val="30"/>
        </w:numPr>
        <w:rPr>
          <w:rFonts w:ascii="Century Gothic" w:hAnsi="Century Gothic"/>
          <w:b/>
          <w:bCs/>
          <w:color w:val="143200"/>
          <w:sz w:val="20"/>
          <w:szCs w:val="20"/>
        </w:rPr>
      </w:pPr>
      <w:r w:rsidRPr="001B1DF6">
        <w:rPr>
          <w:rFonts w:ascii="Century Gothic" w:hAnsi="Century Gothic"/>
          <w:b/>
          <w:bCs/>
          <w:color w:val="143200"/>
          <w:sz w:val="20"/>
          <w:szCs w:val="20"/>
        </w:rPr>
        <w:t>Practical recommendations to unlock delivery in 12–18 months</w:t>
      </w:r>
    </w:p>
    <w:p w14:paraId="6C049EA2" w14:textId="77777777" w:rsidR="001B1DF6" w:rsidRDefault="004146D0" w:rsidP="005E250E">
      <w:pPr>
        <w:pStyle w:val="ListParagraph"/>
        <w:numPr>
          <w:ilvl w:val="1"/>
          <w:numId w:val="30"/>
        </w:numPr>
        <w:rPr>
          <w:rFonts w:ascii="Century Gothic" w:hAnsi="Century Gothic"/>
          <w:color w:val="143200"/>
          <w:sz w:val="20"/>
          <w:szCs w:val="20"/>
        </w:rPr>
      </w:pPr>
      <w:r w:rsidRPr="001B1DF6">
        <w:rPr>
          <w:rFonts w:ascii="Century Gothic" w:hAnsi="Century Gothic"/>
          <w:color w:val="143200"/>
          <w:sz w:val="20"/>
          <w:szCs w:val="20"/>
        </w:rPr>
        <w:t>Create a</w:t>
      </w:r>
      <w:r w:rsidR="001B1DF6" w:rsidRPr="001B1DF6">
        <w:rPr>
          <w:rFonts w:ascii="Century Gothic" w:hAnsi="Century Gothic"/>
          <w:color w:val="143200"/>
          <w:sz w:val="20"/>
          <w:szCs w:val="20"/>
        </w:rPr>
        <w:t xml:space="preserve"> series of working groups for</w:t>
      </w:r>
      <w:r w:rsidRPr="001B1DF6">
        <w:rPr>
          <w:rFonts w:ascii="Century Gothic" w:hAnsi="Century Gothic"/>
          <w:color w:val="143200"/>
          <w:sz w:val="20"/>
          <w:szCs w:val="20"/>
        </w:rPr>
        <w:t xml:space="preserve"> “freight fast</w:t>
      </w:r>
      <w:r w:rsidRPr="001B1DF6">
        <w:rPr>
          <w:rFonts w:ascii="Cambria Math" w:hAnsi="Cambria Math" w:cs="Cambria Math"/>
          <w:color w:val="143200"/>
          <w:sz w:val="20"/>
          <w:szCs w:val="20"/>
        </w:rPr>
        <w:t>‑</w:t>
      </w:r>
      <w:r w:rsidRPr="001B1DF6">
        <w:rPr>
          <w:rFonts w:ascii="Century Gothic" w:hAnsi="Century Gothic"/>
          <w:color w:val="143200"/>
          <w:sz w:val="20"/>
          <w:szCs w:val="20"/>
        </w:rPr>
        <w:t>track</w:t>
      </w:r>
      <w:r w:rsidRPr="001B1DF6">
        <w:rPr>
          <w:rFonts w:ascii="Century Gothic" w:hAnsi="Century Gothic" w:cs="Century Gothic"/>
          <w:color w:val="143200"/>
          <w:sz w:val="20"/>
          <w:szCs w:val="20"/>
        </w:rPr>
        <w:t>”</w:t>
      </w:r>
      <w:r w:rsidRPr="001B1DF6">
        <w:rPr>
          <w:rFonts w:ascii="Century Gothic" w:hAnsi="Century Gothic"/>
          <w:color w:val="143200"/>
          <w:sz w:val="20"/>
          <w:szCs w:val="20"/>
        </w:rPr>
        <w:t xml:space="preserve"> for planning and grid connections with defined timelines, standard designs, and corridor priority lists.</w:t>
      </w:r>
    </w:p>
    <w:p w14:paraId="7F85E7D4" w14:textId="77777777" w:rsidR="001B1DF6" w:rsidRDefault="004146D0" w:rsidP="008B3C4F">
      <w:pPr>
        <w:pStyle w:val="ListParagraph"/>
        <w:numPr>
          <w:ilvl w:val="1"/>
          <w:numId w:val="30"/>
        </w:numPr>
        <w:rPr>
          <w:rFonts w:ascii="Century Gothic" w:hAnsi="Century Gothic"/>
          <w:color w:val="143200"/>
          <w:sz w:val="20"/>
          <w:szCs w:val="20"/>
        </w:rPr>
      </w:pPr>
      <w:r w:rsidRPr="001B1DF6">
        <w:rPr>
          <w:rFonts w:ascii="Century Gothic" w:hAnsi="Century Gothic"/>
          <w:color w:val="143200"/>
          <w:sz w:val="20"/>
          <w:szCs w:val="20"/>
        </w:rPr>
        <w:t>Co</w:t>
      </w:r>
      <w:r w:rsidRPr="001B1DF6">
        <w:rPr>
          <w:rFonts w:ascii="Cambria Math" w:hAnsi="Cambria Math" w:cs="Cambria Math"/>
          <w:color w:val="143200"/>
          <w:sz w:val="20"/>
          <w:szCs w:val="20"/>
        </w:rPr>
        <w:t>‑</w:t>
      </w:r>
      <w:r w:rsidRPr="001B1DF6">
        <w:rPr>
          <w:rFonts w:ascii="Century Gothic" w:hAnsi="Century Gothic"/>
          <w:color w:val="143200"/>
          <w:sz w:val="20"/>
          <w:szCs w:val="20"/>
        </w:rPr>
        <w:t>fund 30</w:t>
      </w:r>
      <w:r w:rsidRPr="001B1DF6">
        <w:rPr>
          <w:rFonts w:ascii="Century Gothic" w:hAnsi="Century Gothic" w:cs="Century Gothic"/>
          <w:color w:val="143200"/>
          <w:sz w:val="20"/>
          <w:szCs w:val="20"/>
        </w:rPr>
        <w:t>–</w:t>
      </w:r>
      <w:r w:rsidRPr="001B1DF6">
        <w:rPr>
          <w:rFonts w:ascii="Century Gothic" w:hAnsi="Century Gothic"/>
          <w:color w:val="143200"/>
          <w:sz w:val="20"/>
          <w:szCs w:val="20"/>
        </w:rPr>
        <w:t>50 anchor heavy</w:t>
      </w:r>
      <w:r w:rsidRPr="001B1DF6">
        <w:rPr>
          <w:rFonts w:ascii="Cambria Math" w:hAnsi="Cambria Math" w:cs="Cambria Math"/>
          <w:color w:val="143200"/>
          <w:sz w:val="20"/>
          <w:szCs w:val="20"/>
        </w:rPr>
        <w:t>‑</w:t>
      </w:r>
      <w:r w:rsidRPr="001B1DF6">
        <w:rPr>
          <w:rFonts w:ascii="Century Gothic" w:hAnsi="Century Gothic"/>
          <w:color w:val="143200"/>
          <w:sz w:val="20"/>
          <w:szCs w:val="20"/>
        </w:rPr>
        <w:t>duty sites on Tier 1 corridors with minimum 3</w:t>
      </w:r>
      <w:r w:rsidRPr="001B1DF6">
        <w:rPr>
          <w:rFonts w:ascii="Century Gothic" w:hAnsi="Century Gothic" w:cs="Century Gothic"/>
          <w:color w:val="143200"/>
          <w:sz w:val="20"/>
          <w:szCs w:val="20"/>
        </w:rPr>
        <w:t>–</w:t>
      </w:r>
      <w:r w:rsidRPr="001B1DF6">
        <w:rPr>
          <w:rFonts w:ascii="Century Gothic" w:hAnsi="Century Gothic"/>
          <w:color w:val="143200"/>
          <w:sz w:val="20"/>
          <w:szCs w:val="20"/>
        </w:rPr>
        <w:t>6 MW capability, drive</w:t>
      </w:r>
      <w:r w:rsidRPr="001B1DF6">
        <w:rPr>
          <w:rFonts w:ascii="Cambria Math" w:hAnsi="Cambria Math" w:cs="Cambria Math"/>
          <w:color w:val="143200"/>
          <w:sz w:val="20"/>
          <w:szCs w:val="20"/>
        </w:rPr>
        <w:t>‑</w:t>
      </w:r>
      <w:r w:rsidRPr="001B1DF6">
        <w:rPr>
          <w:rFonts w:ascii="Century Gothic" w:hAnsi="Century Gothic"/>
          <w:color w:val="143200"/>
          <w:sz w:val="20"/>
          <w:szCs w:val="20"/>
        </w:rPr>
        <w:t>through bays, and BESS for resilience.</w:t>
      </w:r>
    </w:p>
    <w:p w14:paraId="76BDB91D" w14:textId="77777777" w:rsidR="00EF4D46" w:rsidRDefault="004146D0" w:rsidP="00CB5AA9">
      <w:pPr>
        <w:pStyle w:val="ListParagraph"/>
        <w:numPr>
          <w:ilvl w:val="1"/>
          <w:numId w:val="30"/>
        </w:numPr>
        <w:rPr>
          <w:rFonts w:ascii="Century Gothic" w:hAnsi="Century Gothic"/>
          <w:color w:val="143200"/>
          <w:sz w:val="20"/>
          <w:szCs w:val="20"/>
        </w:rPr>
      </w:pPr>
      <w:r w:rsidRPr="00EF4D46">
        <w:rPr>
          <w:rFonts w:ascii="Century Gothic" w:hAnsi="Century Gothic"/>
          <w:color w:val="143200"/>
          <w:sz w:val="20"/>
          <w:szCs w:val="20"/>
        </w:rPr>
        <w:t>Mandate open data and interoperability with 97–99% uptime SLAs and transparent performance dashboards.</w:t>
      </w:r>
    </w:p>
    <w:p w14:paraId="3C24004A" w14:textId="77777777" w:rsidR="00EF4D46" w:rsidRDefault="004146D0" w:rsidP="00B834F9">
      <w:pPr>
        <w:pStyle w:val="ListParagraph"/>
        <w:numPr>
          <w:ilvl w:val="1"/>
          <w:numId w:val="30"/>
        </w:numPr>
        <w:rPr>
          <w:rFonts w:ascii="Century Gothic" w:hAnsi="Century Gothic"/>
          <w:color w:val="143200"/>
          <w:sz w:val="20"/>
          <w:szCs w:val="20"/>
        </w:rPr>
      </w:pPr>
      <w:r w:rsidRPr="00EF4D46">
        <w:rPr>
          <w:rFonts w:ascii="Century Gothic" w:hAnsi="Century Gothic"/>
          <w:color w:val="143200"/>
          <w:sz w:val="20"/>
          <w:szCs w:val="20"/>
        </w:rPr>
        <w:t>Publish a connector roadmap and require civil conduits and transformer sizing to avoid stranded civil works.</w:t>
      </w:r>
      <w:r w:rsidR="00EF4D46" w:rsidRPr="00EF4D46">
        <w:rPr>
          <w:rFonts w:ascii="Century Gothic" w:hAnsi="Century Gothic"/>
          <w:color w:val="143200"/>
          <w:sz w:val="20"/>
          <w:szCs w:val="20"/>
        </w:rPr>
        <w:t xml:space="preserve"> </w:t>
      </w:r>
    </w:p>
    <w:p w14:paraId="1EB26F56" w14:textId="77777777" w:rsidR="00AE7D0A" w:rsidRDefault="004146D0" w:rsidP="00394CF5">
      <w:pPr>
        <w:pStyle w:val="ListParagraph"/>
        <w:numPr>
          <w:ilvl w:val="1"/>
          <w:numId w:val="30"/>
        </w:numPr>
        <w:rPr>
          <w:rFonts w:ascii="Century Gothic" w:hAnsi="Century Gothic"/>
          <w:color w:val="143200"/>
          <w:sz w:val="20"/>
          <w:szCs w:val="20"/>
        </w:rPr>
      </w:pPr>
      <w:r w:rsidRPr="00AE7D0A">
        <w:rPr>
          <w:rFonts w:ascii="Century Gothic" w:hAnsi="Century Gothic"/>
          <w:color w:val="143200"/>
          <w:sz w:val="20"/>
          <w:szCs w:val="20"/>
        </w:rPr>
        <w:t>Embed charger access in</w:t>
      </w:r>
      <w:r w:rsidR="00EF4D46" w:rsidRPr="00AE7D0A">
        <w:rPr>
          <w:rFonts w:ascii="Century Gothic" w:hAnsi="Century Gothic"/>
          <w:color w:val="143200"/>
          <w:sz w:val="20"/>
          <w:szCs w:val="20"/>
        </w:rPr>
        <w:t>to</w:t>
      </w:r>
      <w:r w:rsidRPr="00AE7D0A">
        <w:rPr>
          <w:rFonts w:ascii="Century Gothic" w:hAnsi="Century Gothic"/>
          <w:color w:val="143200"/>
          <w:sz w:val="20"/>
          <w:szCs w:val="20"/>
        </w:rPr>
        <w:t xml:space="preserve"> NAAS/HVNL maps and grant targeted curfew exemptions for charger approaches where community impacts are mitigated.</w:t>
      </w:r>
    </w:p>
    <w:p w14:paraId="648E4576" w14:textId="71B0978A" w:rsidR="004146D0" w:rsidRPr="00AE7D0A" w:rsidRDefault="004146D0" w:rsidP="00394CF5">
      <w:pPr>
        <w:pStyle w:val="ListParagraph"/>
        <w:numPr>
          <w:ilvl w:val="1"/>
          <w:numId w:val="30"/>
        </w:numPr>
        <w:rPr>
          <w:rFonts w:ascii="Century Gothic" w:hAnsi="Century Gothic"/>
          <w:color w:val="143200"/>
          <w:sz w:val="20"/>
          <w:szCs w:val="20"/>
        </w:rPr>
      </w:pPr>
      <w:r w:rsidRPr="00AE7D0A">
        <w:rPr>
          <w:rFonts w:ascii="Century Gothic" w:hAnsi="Century Gothic"/>
          <w:color w:val="143200"/>
          <w:sz w:val="20"/>
          <w:szCs w:val="20"/>
        </w:rPr>
        <w:t>Fund local government design toolkits and micro</w:t>
      </w:r>
      <w:r w:rsidRPr="00AE7D0A">
        <w:rPr>
          <w:rFonts w:ascii="Cambria Math" w:hAnsi="Cambria Math" w:cs="Cambria Math"/>
          <w:color w:val="143200"/>
          <w:sz w:val="20"/>
          <w:szCs w:val="20"/>
        </w:rPr>
        <w:t>‑</w:t>
      </w:r>
      <w:r w:rsidRPr="00AE7D0A">
        <w:rPr>
          <w:rFonts w:ascii="Century Gothic" w:hAnsi="Century Gothic"/>
          <w:color w:val="143200"/>
          <w:sz w:val="20"/>
          <w:szCs w:val="20"/>
        </w:rPr>
        <w:t>upgrades (geometry, signage, lighting) at freight hubs to make last</w:t>
      </w:r>
      <w:r w:rsidRPr="00AE7D0A">
        <w:rPr>
          <w:rFonts w:ascii="Cambria Math" w:hAnsi="Cambria Math" w:cs="Cambria Math"/>
          <w:color w:val="143200"/>
          <w:sz w:val="20"/>
          <w:szCs w:val="20"/>
        </w:rPr>
        <w:t>‑</w:t>
      </w:r>
      <w:r w:rsidRPr="00AE7D0A">
        <w:rPr>
          <w:rFonts w:ascii="Century Gothic" w:hAnsi="Century Gothic"/>
          <w:color w:val="143200"/>
          <w:sz w:val="20"/>
          <w:szCs w:val="20"/>
        </w:rPr>
        <w:t>mile access safe and legal.</w:t>
      </w:r>
    </w:p>
    <w:p w14:paraId="033D458C" w14:textId="77777777" w:rsidR="00685910" w:rsidRDefault="00685910" w:rsidP="00685910">
      <w:pPr>
        <w:rPr>
          <w:rFonts w:ascii="Century Gothic" w:hAnsi="Century Gothic"/>
          <w:color w:val="143200"/>
          <w:sz w:val="20"/>
          <w:szCs w:val="20"/>
        </w:rPr>
      </w:pPr>
    </w:p>
    <w:p w14:paraId="60A1C208" w14:textId="134F8644" w:rsidR="00685910" w:rsidRPr="00035B78" w:rsidRDefault="00685910" w:rsidP="00685910">
      <w:pPr>
        <w:pStyle w:val="ListParagraph"/>
        <w:numPr>
          <w:ilvl w:val="0"/>
          <w:numId w:val="2"/>
        </w:numPr>
        <w:rPr>
          <w:rFonts w:ascii="Franklin Gothic Medium Cond" w:hAnsi="Franklin Gothic Medium Cond"/>
          <w:b/>
          <w:bCs/>
          <w:color w:val="143200"/>
          <w:sz w:val="28"/>
          <w:szCs w:val="28"/>
        </w:rPr>
      </w:pPr>
      <w:r>
        <w:rPr>
          <w:rFonts w:ascii="Franklin Gothic Medium Cond" w:hAnsi="Franklin Gothic Medium Cond"/>
          <w:b/>
          <w:bCs/>
          <w:color w:val="143200"/>
          <w:sz w:val="28"/>
          <w:szCs w:val="28"/>
        </w:rPr>
        <w:t>REDUCING OR REMOVING CURFEWS FOR HZEVS</w:t>
      </w:r>
    </w:p>
    <w:p w14:paraId="77B8684B" w14:textId="752CD45F" w:rsidR="00343078" w:rsidRPr="00343078" w:rsidRDefault="00395542" w:rsidP="00343078">
      <w:pPr>
        <w:rPr>
          <w:rFonts w:ascii="Century Gothic" w:hAnsi="Century Gothic"/>
          <w:color w:val="143200"/>
          <w:sz w:val="20"/>
          <w:szCs w:val="20"/>
        </w:rPr>
      </w:pPr>
      <w:r>
        <w:rPr>
          <w:rFonts w:ascii="Century Gothic" w:hAnsi="Century Gothic"/>
          <w:color w:val="143200"/>
          <w:sz w:val="20"/>
          <w:szCs w:val="20"/>
        </w:rPr>
        <w:t>There are a series of c</w:t>
      </w:r>
      <w:r w:rsidR="00343078" w:rsidRPr="00343078">
        <w:rPr>
          <w:rFonts w:ascii="Century Gothic" w:hAnsi="Century Gothic"/>
          <w:color w:val="143200"/>
          <w:sz w:val="20"/>
          <w:szCs w:val="20"/>
        </w:rPr>
        <w:t xml:space="preserve">urfews </w:t>
      </w:r>
      <w:r w:rsidR="00F90729">
        <w:rPr>
          <w:rFonts w:ascii="Century Gothic" w:hAnsi="Century Gothic"/>
          <w:color w:val="143200"/>
          <w:sz w:val="20"/>
          <w:szCs w:val="20"/>
        </w:rPr>
        <w:t>particularly in metro areas</w:t>
      </w:r>
      <w:r>
        <w:rPr>
          <w:rFonts w:ascii="Century Gothic" w:hAnsi="Century Gothic"/>
          <w:color w:val="143200"/>
          <w:sz w:val="20"/>
          <w:szCs w:val="20"/>
        </w:rPr>
        <w:t xml:space="preserve"> that </w:t>
      </w:r>
      <w:r w:rsidR="00343078" w:rsidRPr="00343078">
        <w:rPr>
          <w:rFonts w:ascii="Century Gothic" w:hAnsi="Century Gothic"/>
          <w:color w:val="143200"/>
          <w:sz w:val="20"/>
          <w:szCs w:val="20"/>
        </w:rPr>
        <w:t xml:space="preserve">restrict heavy vehicle movements </w:t>
      </w:r>
      <w:r>
        <w:rPr>
          <w:rFonts w:ascii="Century Gothic" w:hAnsi="Century Gothic"/>
          <w:color w:val="143200"/>
          <w:sz w:val="20"/>
          <w:szCs w:val="20"/>
        </w:rPr>
        <w:t>irrespective</w:t>
      </w:r>
      <w:r w:rsidR="00343078" w:rsidRPr="00343078">
        <w:rPr>
          <w:rFonts w:ascii="Century Gothic" w:hAnsi="Century Gothic"/>
          <w:color w:val="143200"/>
          <w:sz w:val="20"/>
          <w:szCs w:val="20"/>
        </w:rPr>
        <w:t xml:space="preserve"> of propulsion type. Given that </w:t>
      </w:r>
      <w:r w:rsidR="0084291E">
        <w:rPr>
          <w:rFonts w:ascii="Century Gothic" w:hAnsi="Century Gothic"/>
          <w:color w:val="143200"/>
          <w:sz w:val="20"/>
          <w:szCs w:val="20"/>
        </w:rPr>
        <w:t xml:space="preserve">battery propelled </w:t>
      </w:r>
      <w:r w:rsidR="00343078" w:rsidRPr="00343078">
        <w:rPr>
          <w:rFonts w:ascii="Century Gothic" w:hAnsi="Century Gothic"/>
          <w:color w:val="143200"/>
          <w:sz w:val="20"/>
          <w:szCs w:val="20"/>
        </w:rPr>
        <w:t xml:space="preserve">HZEVs are </w:t>
      </w:r>
      <w:r>
        <w:rPr>
          <w:rFonts w:ascii="Century Gothic" w:hAnsi="Century Gothic"/>
          <w:color w:val="143200"/>
          <w:sz w:val="20"/>
          <w:szCs w:val="20"/>
        </w:rPr>
        <w:t xml:space="preserve">substantially </w:t>
      </w:r>
      <w:r w:rsidR="00343078" w:rsidRPr="00343078">
        <w:rPr>
          <w:rFonts w:ascii="Century Gothic" w:hAnsi="Century Gothic"/>
          <w:color w:val="143200"/>
          <w:sz w:val="20"/>
          <w:szCs w:val="20"/>
        </w:rPr>
        <w:t>quieter</w:t>
      </w:r>
      <w:r w:rsidR="0084291E">
        <w:rPr>
          <w:rFonts w:ascii="Century Gothic" w:hAnsi="Century Gothic"/>
          <w:color w:val="143200"/>
          <w:sz w:val="20"/>
          <w:szCs w:val="20"/>
        </w:rPr>
        <w:t xml:space="preserve"> that diesel alternatives, a substantial </w:t>
      </w:r>
      <w:r w:rsidR="0084291E" w:rsidRPr="00343078">
        <w:rPr>
          <w:rFonts w:ascii="Century Gothic" w:hAnsi="Century Gothic"/>
          <w:color w:val="143200"/>
          <w:sz w:val="20"/>
          <w:szCs w:val="20"/>
        </w:rPr>
        <w:t xml:space="preserve">reform </w:t>
      </w:r>
      <w:r w:rsidR="0084291E">
        <w:rPr>
          <w:rFonts w:ascii="Century Gothic" w:hAnsi="Century Gothic"/>
          <w:color w:val="143200"/>
          <w:sz w:val="20"/>
          <w:szCs w:val="20"/>
        </w:rPr>
        <w:t xml:space="preserve">of </w:t>
      </w:r>
      <w:r w:rsidR="00343078" w:rsidRPr="00343078">
        <w:rPr>
          <w:rFonts w:ascii="Century Gothic" w:hAnsi="Century Gothic"/>
          <w:color w:val="143200"/>
          <w:sz w:val="20"/>
          <w:szCs w:val="20"/>
        </w:rPr>
        <w:t>curfew</w:t>
      </w:r>
      <w:r w:rsidR="0084291E">
        <w:rPr>
          <w:rFonts w:ascii="Century Gothic" w:hAnsi="Century Gothic"/>
          <w:color w:val="143200"/>
          <w:sz w:val="20"/>
          <w:szCs w:val="20"/>
        </w:rPr>
        <w:t>s would</w:t>
      </w:r>
      <w:r w:rsidR="00343078" w:rsidRPr="00343078">
        <w:rPr>
          <w:rFonts w:ascii="Century Gothic" w:hAnsi="Century Gothic"/>
          <w:color w:val="143200"/>
          <w:sz w:val="20"/>
          <w:szCs w:val="20"/>
        </w:rPr>
        <w:t xml:space="preserve"> offer significant benefits:</w:t>
      </w:r>
    </w:p>
    <w:p w14:paraId="062AACA7" w14:textId="77777777" w:rsidR="001F2387" w:rsidRDefault="00343078" w:rsidP="00343078">
      <w:pPr>
        <w:pStyle w:val="ListParagraph"/>
        <w:numPr>
          <w:ilvl w:val="0"/>
          <w:numId w:val="25"/>
        </w:numPr>
        <w:rPr>
          <w:rFonts w:ascii="Century Gothic" w:hAnsi="Century Gothic"/>
          <w:color w:val="143200"/>
          <w:sz w:val="20"/>
          <w:szCs w:val="20"/>
        </w:rPr>
      </w:pPr>
      <w:r w:rsidRPr="00B12353">
        <w:rPr>
          <w:rFonts w:ascii="Century Gothic" w:hAnsi="Century Gothic"/>
          <w:b/>
          <w:bCs/>
          <w:color w:val="143200"/>
          <w:sz w:val="20"/>
          <w:szCs w:val="20"/>
        </w:rPr>
        <w:t>Operational efficiency</w:t>
      </w:r>
      <w:r w:rsidRPr="00B12353">
        <w:rPr>
          <w:rFonts w:ascii="Century Gothic" w:hAnsi="Century Gothic"/>
          <w:color w:val="143200"/>
          <w:sz w:val="20"/>
          <w:szCs w:val="20"/>
        </w:rPr>
        <w:t xml:space="preserve">: Night-time movements </w:t>
      </w:r>
      <w:r w:rsidR="00B12353">
        <w:rPr>
          <w:rFonts w:ascii="Century Gothic" w:hAnsi="Century Gothic"/>
          <w:color w:val="143200"/>
          <w:sz w:val="20"/>
          <w:szCs w:val="20"/>
        </w:rPr>
        <w:t xml:space="preserve">would </w:t>
      </w:r>
      <w:r w:rsidRPr="00B12353">
        <w:rPr>
          <w:rFonts w:ascii="Century Gothic" w:hAnsi="Century Gothic"/>
          <w:color w:val="143200"/>
          <w:sz w:val="20"/>
          <w:szCs w:val="20"/>
        </w:rPr>
        <w:t>reduce congestion and improve delivery times</w:t>
      </w:r>
      <w:r w:rsidR="00B12353">
        <w:rPr>
          <w:rFonts w:ascii="Century Gothic" w:hAnsi="Century Gothic"/>
          <w:color w:val="143200"/>
          <w:sz w:val="20"/>
          <w:szCs w:val="20"/>
        </w:rPr>
        <w:t xml:space="preserve">, particularly to households who </w:t>
      </w:r>
      <w:r w:rsidR="00D34BCE">
        <w:rPr>
          <w:rFonts w:ascii="Century Gothic" w:hAnsi="Century Gothic"/>
          <w:color w:val="143200"/>
          <w:sz w:val="20"/>
          <w:szCs w:val="20"/>
        </w:rPr>
        <w:t>prefer</w:t>
      </w:r>
      <w:r w:rsidR="00B12353">
        <w:rPr>
          <w:rFonts w:ascii="Century Gothic" w:hAnsi="Century Gothic"/>
          <w:color w:val="143200"/>
          <w:sz w:val="20"/>
          <w:szCs w:val="20"/>
        </w:rPr>
        <w:t xml:space="preserve"> deliveries </w:t>
      </w:r>
      <w:r w:rsidR="00D34BCE">
        <w:rPr>
          <w:rFonts w:ascii="Century Gothic" w:hAnsi="Century Gothic"/>
          <w:color w:val="143200"/>
          <w:sz w:val="20"/>
          <w:szCs w:val="20"/>
        </w:rPr>
        <w:t xml:space="preserve">in afterhours periods (for example, </w:t>
      </w:r>
      <w:r w:rsidR="00B12353">
        <w:rPr>
          <w:rFonts w:ascii="Century Gothic" w:hAnsi="Century Gothic"/>
          <w:color w:val="143200"/>
          <w:sz w:val="20"/>
          <w:szCs w:val="20"/>
        </w:rPr>
        <w:t>between 5pm and 9pm</w:t>
      </w:r>
      <w:r w:rsidR="00D34BCE">
        <w:rPr>
          <w:rFonts w:ascii="Century Gothic" w:hAnsi="Century Gothic"/>
          <w:color w:val="143200"/>
          <w:sz w:val="20"/>
          <w:szCs w:val="20"/>
        </w:rPr>
        <w:t>)</w:t>
      </w:r>
      <w:r w:rsidR="00B12353">
        <w:rPr>
          <w:rFonts w:ascii="Century Gothic" w:hAnsi="Century Gothic"/>
          <w:color w:val="143200"/>
          <w:sz w:val="20"/>
          <w:szCs w:val="20"/>
        </w:rPr>
        <w:t>.</w:t>
      </w:r>
    </w:p>
    <w:p w14:paraId="642CF5ED" w14:textId="77777777" w:rsidR="001F2387" w:rsidRDefault="00343078" w:rsidP="00343078">
      <w:pPr>
        <w:pStyle w:val="ListParagraph"/>
        <w:numPr>
          <w:ilvl w:val="0"/>
          <w:numId w:val="25"/>
        </w:numPr>
        <w:rPr>
          <w:rFonts w:ascii="Century Gothic" w:hAnsi="Century Gothic"/>
          <w:color w:val="143200"/>
          <w:sz w:val="20"/>
          <w:szCs w:val="20"/>
        </w:rPr>
      </w:pPr>
      <w:r w:rsidRPr="001F2387">
        <w:rPr>
          <w:rFonts w:ascii="Century Gothic" w:hAnsi="Century Gothic"/>
          <w:b/>
          <w:bCs/>
          <w:color w:val="143200"/>
          <w:sz w:val="20"/>
          <w:szCs w:val="20"/>
        </w:rPr>
        <w:lastRenderedPageBreak/>
        <w:t>Service quality</w:t>
      </w:r>
      <w:r w:rsidRPr="001F2387">
        <w:rPr>
          <w:rFonts w:ascii="Century Gothic" w:hAnsi="Century Gothic"/>
          <w:color w:val="143200"/>
          <w:sz w:val="20"/>
          <w:szCs w:val="20"/>
        </w:rPr>
        <w:t xml:space="preserve">: Consumers </w:t>
      </w:r>
      <w:r w:rsidR="001F2387">
        <w:rPr>
          <w:rFonts w:ascii="Century Gothic" w:hAnsi="Century Gothic"/>
          <w:color w:val="143200"/>
          <w:sz w:val="20"/>
          <w:szCs w:val="20"/>
        </w:rPr>
        <w:t xml:space="preserve">would </w:t>
      </w:r>
      <w:r w:rsidRPr="001F2387">
        <w:rPr>
          <w:rFonts w:ascii="Century Gothic" w:hAnsi="Century Gothic"/>
          <w:color w:val="143200"/>
          <w:sz w:val="20"/>
          <w:szCs w:val="20"/>
        </w:rPr>
        <w:t>gain from more flexible delivery windows and better availability of goods</w:t>
      </w:r>
      <w:r w:rsidR="001F2387">
        <w:rPr>
          <w:rFonts w:ascii="Century Gothic" w:hAnsi="Century Gothic"/>
          <w:color w:val="143200"/>
          <w:sz w:val="20"/>
          <w:szCs w:val="20"/>
        </w:rPr>
        <w:t>, including refrigerated items that are time sensitive</w:t>
      </w:r>
      <w:r w:rsidRPr="001F2387">
        <w:rPr>
          <w:rFonts w:ascii="Century Gothic" w:hAnsi="Century Gothic"/>
          <w:color w:val="143200"/>
          <w:sz w:val="20"/>
          <w:szCs w:val="20"/>
        </w:rPr>
        <w:t>.</w:t>
      </w:r>
    </w:p>
    <w:p w14:paraId="67FF59ED" w14:textId="31888D60" w:rsidR="00343078" w:rsidRPr="001F2387" w:rsidRDefault="00343078" w:rsidP="00343078">
      <w:pPr>
        <w:pStyle w:val="ListParagraph"/>
        <w:numPr>
          <w:ilvl w:val="0"/>
          <w:numId w:val="25"/>
        </w:numPr>
        <w:rPr>
          <w:rFonts w:ascii="Century Gothic" w:hAnsi="Century Gothic"/>
          <w:color w:val="143200"/>
          <w:sz w:val="20"/>
          <w:szCs w:val="20"/>
        </w:rPr>
      </w:pPr>
      <w:r w:rsidRPr="001F2387">
        <w:rPr>
          <w:rFonts w:ascii="Century Gothic" w:hAnsi="Century Gothic"/>
          <w:b/>
          <w:bCs/>
          <w:color w:val="143200"/>
          <w:sz w:val="20"/>
          <w:szCs w:val="20"/>
        </w:rPr>
        <w:t>Safety</w:t>
      </w:r>
      <w:r w:rsidRPr="001F2387">
        <w:rPr>
          <w:rFonts w:ascii="Century Gothic" w:hAnsi="Century Gothic"/>
          <w:color w:val="143200"/>
          <w:sz w:val="20"/>
          <w:szCs w:val="20"/>
        </w:rPr>
        <w:t xml:space="preserve">: </w:t>
      </w:r>
      <w:r w:rsidR="001F2387">
        <w:rPr>
          <w:rFonts w:ascii="Century Gothic" w:hAnsi="Century Gothic"/>
          <w:color w:val="143200"/>
          <w:sz w:val="20"/>
          <w:szCs w:val="20"/>
        </w:rPr>
        <w:t>It would be important that r</w:t>
      </w:r>
      <w:r w:rsidRPr="001F2387">
        <w:rPr>
          <w:rFonts w:ascii="Century Gothic" w:hAnsi="Century Gothic"/>
          <w:color w:val="143200"/>
          <w:sz w:val="20"/>
          <w:szCs w:val="20"/>
        </w:rPr>
        <w:t xml:space="preserve">isks from fatigue and reduced visibility be managed through technology, training, and </w:t>
      </w:r>
      <w:r w:rsidR="001F2387">
        <w:rPr>
          <w:rFonts w:ascii="Century Gothic" w:hAnsi="Century Gothic"/>
          <w:color w:val="143200"/>
          <w:sz w:val="20"/>
          <w:szCs w:val="20"/>
        </w:rPr>
        <w:t xml:space="preserve">ongoing </w:t>
      </w:r>
      <w:r w:rsidRPr="001F2387">
        <w:rPr>
          <w:rFonts w:ascii="Century Gothic" w:hAnsi="Century Gothic"/>
          <w:color w:val="143200"/>
          <w:sz w:val="20"/>
          <w:szCs w:val="20"/>
        </w:rPr>
        <w:t>monitoring.</w:t>
      </w:r>
    </w:p>
    <w:p w14:paraId="4D36EC4E" w14:textId="77777777" w:rsidR="001E7F13" w:rsidRDefault="00343078" w:rsidP="00343078">
      <w:pPr>
        <w:rPr>
          <w:rFonts w:ascii="Century Gothic" w:hAnsi="Century Gothic"/>
          <w:color w:val="143200"/>
          <w:sz w:val="20"/>
          <w:szCs w:val="20"/>
        </w:rPr>
      </w:pPr>
      <w:r w:rsidRPr="00343078">
        <w:rPr>
          <w:rFonts w:ascii="Century Gothic" w:hAnsi="Century Gothic"/>
          <w:color w:val="143200"/>
          <w:sz w:val="20"/>
          <w:szCs w:val="20"/>
        </w:rPr>
        <w:t xml:space="preserve">The economic impact </w:t>
      </w:r>
      <w:r w:rsidR="001E7F13">
        <w:rPr>
          <w:rFonts w:ascii="Century Gothic" w:hAnsi="Century Gothic"/>
          <w:color w:val="143200"/>
          <w:sz w:val="20"/>
          <w:szCs w:val="20"/>
        </w:rPr>
        <w:t xml:space="preserve">of this option particularly </w:t>
      </w:r>
      <w:r w:rsidRPr="00343078">
        <w:rPr>
          <w:rFonts w:ascii="Century Gothic" w:hAnsi="Century Gothic"/>
          <w:color w:val="143200"/>
          <w:sz w:val="20"/>
          <w:szCs w:val="20"/>
        </w:rPr>
        <w:t xml:space="preserve">includes smoother freight flows, reduced daytime congestion, and modest GDP gains. </w:t>
      </w:r>
    </w:p>
    <w:p w14:paraId="5A3B17BD" w14:textId="7FEFE6EF" w:rsidR="00AD4388" w:rsidRPr="00AD4388" w:rsidRDefault="001E7F13" w:rsidP="00AD4388">
      <w:pPr>
        <w:rPr>
          <w:rFonts w:ascii="Century Gothic" w:hAnsi="Century Gothic"/>
          <w:color w:val="143200"/>
          <w:sz w:val="20"/>
          <w:szCs w:val="20"/>
        </w:rPr>
      </w:pPr>
      <w:r>
        <w:rPr>
          <w:rFonts w:ascii="Century Gothic" w:hAnsi="Century Gothic"/>
          <w:color w:val="143200"/>
          <w:sz w:val="20"/>
          <w:szCs w:val="20"/>
        </w:rPr>
        <w:t>TGE strongly believes that h</w:t>
      </w:r>
      <w:r w:rsidR="00343078" w:rsidRPr="00343078">
        <w:rPr>
          <w:rFonts w:ascii="Century Gothic" w:hAnsi="Century Gothic"/>
          <w:color w:val="143200"/>
          <w:sz w:val="20"/>
          <w:szCs w:val="20"/>
        </w:rPr>
        <w:t xml:space="preserve">ouseholds </w:t>
      </w:r>
      <w:r>
        <w:rPr>
          <w:rFonts w:ascii="Century Gothic" w:hAnsi="Century Gothic"/>
          <w:color w:val="143200"/>
          <w:sz w:val="20"/>
          <w:szCs w:val="20"/>
        </w:rPr>
        <w:t xml:space="preserve">would </w:t>
      </w:r>
      <w:r w:rsidR="00343078" w:rsidRPr="00343078">
        <w:rPr>
          <w:rFonts w:ascii="Century Gothic" w:hAnsi="Century Gothic"/>
          <w:color w:val="143200"/>
          <w:sz w:val="20"/>
          <w:szCs w:val="20"/>
        </w:rPr>
        <w:t xml:space="preserve">benefit from improved service reliability, while governments </w:t>
      </w:r>
      <w:r>
        <w:rPr>
          <w:rFonts w:ascii="Century Gothic" w:hAnsi="Century Gothic"/>
          <w:color w:val="143200"/>
          <w:sz w:val="20"/>
          <w:szCs w:val="20"/>
        </w:rPr>
        <w:t>can</w:t>
      </w:r>
      <w:r w:rsidR="00343078" w:rsidRPr="00343078">
        <w:rPr>
          <w:rFonts w:ascii="Century Gothic" w:hAnsi="Century Gothic"/>
          <w:color w:val="143200"/>
          <w:sz w:val="20"/>
          <w:szCs w:val="20"/>
        </w:rPr>
        <w:t xml:space="preserve"> balance community noise concerns with economic benefits</w:t>
      </w:r>
      <w:r w:rsidR="001A7339">
        <w:rPr>
          <w:rFonts w:ascii="Century Gothic" w:hAnsi="Century Gothic"/>
          <w:color w:val="143200"/>
          <w:sz w:val="20"/>
          <w:szCs w:val="20"/>
        </w:rPr>
        <w:t xml:space="preserve"> and TGE provides the following </w:t>
      </w:r>
      <w:r w:rsidR="00DF6DED">
        <w:rPr>
          <w:rFonts w:ascii="Century Gothic" w:hAnsi="Century Gothic"/>
          <w:color w:val="143200"/>
          <w:sz w:val="20"/>
          <w:szCs w:val="20"/>
        </w:rPr>
        <w:t>relating to information request 5:</w:t>
      </w:r>
    </w:p>
    <w:p w14:paraId="38D12A10" w14:textId="77777777" w:rsidR="00DF6DED" w:rsidRPr="00572A10" w:rsidRDefault="00AD4388" w:rsidP="00403518">
      <w:pPr>
        <w:pStyle w:val="ListParagraph"/>
        <w:numPr>
          <w:ilvl w:val="0"/>
          <w:numId w:val="31"/>
        </w:numPr>
        <w:rPr>
          <w:rFonts w:ascii="Century Gothic" w:hAnsi="Century Gothic"/>
          <w:b/>
          <w:bCs/>
          <w:color w:val="143200"/>
          <w:sz w:val="20"/>
          <w:szCs w:val="20"/>
        </w:rPr>
      </w:pPr>
      <w:r w:rsidRPr="00572A10">
        <w:rPr>
          <w:rFonts w:ascii="Century Gothic" w:hAnsi="Century Gothic"/>
          <w:b/>
          <w:bCs/>
          <w:color w:val="143200"/>
          <w:sz w:val="20"/>
          <w:szCs w:val="20"/>
        </w:rPr>
        <w:t>Comparative noise levels: HZEVs vs ICE heavy vehicles</w:t>
      </w:r>
    </w:p>
    <w:p w14:paraId="7B089FC3" w14:textId="77777777" w:rsidR="00ED7A2E" w:rsidRDefault="00AD4388" w:rsidP="004F5435">
      <w:pPr>
        <w:pStyle w:val="ListParagraph"/>
        <w:numPr>
          <w:ilvl w:val="1"/>
          <w:numId w:val="31"/>
        </w:numPr>
        <w:rPr>
          <w:rFonts w:ascii="Century Gothic" w:hAnsi="Century Gothic"/>
          <w:color w:val="143200"/>
          <w:sz w:val="20"/>
          <w:szCs w:val="20"/>
        </w:rPr>
      </w:pPr>
      <w:r w:rsidRPr="00AE78E6">
        <w:rPr>
          <w:rFonts w:ascii="Century Gothic" w:hAnsi="Century Gothic"/>
          <w:b/>
          <w:bCs/>
          <w:color w:val="143200"/>
          <w:sz w:val="20"/>
          <w:szCs w:val="20"/>
        </w:rPr>
        <w:t>Low</w:t>
      </w:r>
      <w:r w:rsidRPr="00AE78E6">
        <w:rPr>
          <w:rFonts w:ascii="Cambria Math" w:hAnsi="Cambria Math" w:cs="Cambria Math"/>
          <w:b/>
          <w:bCs/>
          <w:color w:val="143200"/>
          <w:sz w:val="20"/>
          <w:szCs w:val="20"/>
        </w:rPr>
        <w:t>‑</w:t>
      </w:r>
      <w:r w:rsidRPr="00AE78E6">
        <w:rPr>
          <w:rFonts w:ascii="Century Gothic" w:hAnsi="Century Gothic"/>
          <w:b/>
          <w:bCs/>
          <w:color w:val="143200"/>
          <w:sz w:val="20"/>
          <w:szCs w:val="20"/>
        </w:rPr>
        <w:t>speed urban operation (0</w:t>
      </w:r>
      <w:r w:rsidRPr="00AE78E6">
        <w:rPr>
          <w:rFonts w:ascii="Century Gothic" w:hAnsi="Century Gothic" w:cs="Century Gothic"/>
          <w:b/>
          <w:bCs/>
          <w:color w:val="143200"/>
          <w:sz w:val="20"/>
          <w:szCs w:val="20"/>
        </w:rPr>
        <w:t>–</w:t>
      </w:r>
      <w:r w:rsidRPr="00AE78E6">
        <w:rPr>
          <w:rFonts w:ascii="Century Gothic" w:hAnsi="Century Gothic"/>
          <w:b/>
          <w:bCs/>
          <w:color w:val="143200"/>
          <w:sz w:val="20"/>
          <w:szCs w:val="20"/>
        </w:rPr>
        <w:t>30 km/h):</w:t>
      </w:r>
      <w:r w:rsidR="00DF6DED" w:rsidRPr="00ED7A2E">
        <w:rPr>
          <w:rFonts w:ascii="Century Gothic" w:hAnsi="Century Gothic"/>
          <w:color w:val="143200"/>
          <w:sz w:val="20"/>
          <w:szCs w:val="20"/>
        </w:rPr>
        <w:t xml:space="preserve"> </w:t>
      </w:r>
      <w:r w:rsidRPr="00ED7A2E">
        <w:rPr>
          <w:rFonts w:ascii="Century Gothic" w:hAnsi="Century Gothic"/>
          <w:color w:val="143200"/>
          <w:sz w:val="20"/>
          <w:szCs w:val="20"/>
        </w:rPr>
        <w:t xml:space="preserve">ICE trucks generate prominent engine and exhaust noise under acceleration and </w:t>
      </w:r>
      <w:r w:rsidR="00DF6DED" w:rsidRPr="00ED7A2E">
        <w:rPr>
          <w:rFonts w:ascii="Century Gothic" w:hAnsi="Century Gothic"/>
          <w:color w:val="143200"/>
          <w:sz w:val="20"/>
          <w:szCs w:val="20"/>
        </w:rPr>
        <w:t xml:space="preserve">during </w:t>
      </w:r>
      <w:r w:rsidRPr="00ED7A2E">
        <w:rPr>
          <w:rFonts w:ascii="Century Gothic" w:hAnsi="Century Gothic"/>
          <w:color w:val="143200"/>
          <w:sz w:val="20"/>
          <w:szCs w:val="20"/>
        </w:rPr>
        <w:t>low</w:t>
      </w:r>
      <w:r w:rsidRPr="00ED7A2E">
        <w:rPr>
          <w:rFonts w:ascii="Cambria Math" w:hAnsi="Cambria Math" w:cs="Cambria Math"/>
          <w:color w:val="143200"/>
          <w:sz w:val="20"/>
          <w:szCs w:val="20"/>
        </w:rPr>
        <w:t>‑</w:t>
      </w:r>
      <w:r w:rsidRPr="00ED7A2E">
        <w:rPr>
          <w:rFonts w:ascii="Century Gothic" w:hAnsi="Century Gothic"/>
          <w:color w:val="143200"/>
          <w:sz w:val="20"/>
          <w:szCs w:val="20"/>
        </w:rPr>
        <w:t>gear operation</w:t>
      </w:r>
      <w:r w:rsidR="00DF6DED" w:rsidRPr="00ED7A2E">
        <w:rPr>
          <w:rFonts w:ascii="Century Gothic" w:hAnsi="Century Gothic"/>
          <w:color w:val="143200"/>
          <w:sz w:val="20"/>
          <w:szCs w:val="20"/>
        </w:rPr>
        <w:t>s</w:t>
      </w:r>
      <w:r w:rsidRPr="00ED7A2E">
        <w:rPr>
          <w:rFonts w:ascii="Century Gothic" w:hAnsi="Century Gothic"/>
          <w:color w:val="143200"/>
          <w:sz w:val="20"/>
          <w:szCs w:val="20"/>
        </w:rPr>
        <w:t>.</w:t>
      </w:r>
      <w:r w:rsidR="00DF6DED" w:rsidRPr="00ED7A2E">
        <w:rPr>
          <w:rFonts w:ascii="Century Gothic" w:hAnsi="Century Gothic"/>
          <w:color w:val="143200"/>
          <w:sz w:val="20"/>
          <w:szCs w:val="20"/>
        </w:rPr>
        <w:t xml:space="preserve"> The </w:t>
      </w:r>
      <w:r w:rsidRPr="00ED7A2E">
        <w:rPr>
          <w:rFonts w:ascii="Century Gothic" w:hAnsi="Century Gothic"/>
          <w:color w:val="143200"/>
          <w:sz w:val="20"/>
          <w:szCs w:val="20"/>
        </w:rPr>
        <w:t>advantage</w:t>
      </w:r>
      <w:r w:rsidR="00DF6DED" w:rsidRPr="00ED7A2E">
        <w:rPr>
          <w:rFonts w:ascii="Century Gothic" w:hAnsi="Century Gothic"/>
          <w:color w:val="143200"/>
          <w:sz w:val="20"/>
          <w:szCs w:val="20"/>
        </w:rPr>
        <w:t xml:space="preserve"> of</w:t>
      </w:r>
      <w:r w:rsidRPr="00ED7A2E">
        <w:rPr>
          <w:rFonts w:ascii="Century Gothic" w:hAnsi="Century Gothic"/>
          <w:color w:val="143200"/>
          <w:sz w:val="20"/>
          <w:szCs w:val="20"/>
        </w:rPr>
        <w:t xml:space="preserve"> HZEVs </w:t>
      </w:r>
      <w:r w:rsidR="00DF6DED" w:rsidRPr="00ED7A2E">
        <w:rPr>
          <w:rFonts w:ascii="Century Gothic" w:hAnsi="Century Gothic"/>
          <w:color w:val="143200"/>
          <w:sz w:val="20"/>
          <w:szCs w:val="20"/>
        </w:rPr>
        <w:t xml:space="preserve">is that they </w:t>
      </w:r>
      <w:r w:rsidRPr="00ED7A2E">
        <w:rPr>
          <w:rFonts w:ascii="Century Gothic" w:hAnsi="Century Gothic"/>
          <w:color w:val="143200"/>
          <w:sz w:val="20"/>
          <w:szCs w:val="20"/>
        </w:rPr>
        <w:t xml:space="preserve">remove </w:t>
      </w:r>
      <w:r w:rsidR="00DF6DED" w:rsidRPr="00ED7A2E">
        <w:rPr>
          <w:rFonts w:ascii="Century Gothic" w:hAnsi="Century Gothic"/>
          <w:color w:val="143200"/>
          <w:sz w:val="20"/>
          <w:szCs w:val="20"/>
        </w:rPr>
        <w:t xml:space="preserve">the </w:t>
      </w:r>
      <w:r w:rsidRPr="00ED7A2E">
        <w:rPr>
          <w:rFonts w:ascii="Century Gothic" w:hAnsi="Century Gothic"/>
          <w:color w:val="143200"/>
          <w:sz w:val="20"/>
          <w:szCs w:val="20"/>
        </w:rPr>
        <w:t>engine/exhaust sources</w:t>
      </w:r>
      <w:r w:rsidR="00DF6DED" w:rsidRPr="00ED7A2E">
        <w:rPr>
          <w:rFonts w:ascii="Century Gothic" w:hAnsi="Century Gothic"/>
          <w:color w:val="143200"/>
          <w:sz w:val="20"/>
          <w:szCs w:val="20"/>
        </w:rPr>
        <w:t xml:space="preserve"> and so the </w:t>
      </w:r>
      <w:r w:rsidRPr="00ED7A2E">
        <w:rPr>
          <w:rFonts w:ascii="Century Gothic" w:hAnsi="Century Gothic"/>
          <w:color w:val="143200"/>
          <w:sz w:val="20"/>
          <w:szCs w:val="20"/>
        </w:rPr>
        <w:t>remaining noise is primarily tyr</w:t>
      </w:r>
      <w:r w:rsidR="00DF6DED" w:rsidRPr="00ED7A2E">
        <w:rPr>
          <w:rFonts w:ascii="Century Gothic" w:hAnsi="Century Gothic"/>
          <w:color w:val="143200"/>
          <w:sz w:val="20"/>
          <w:szCs w:val="20"/>
        </w:rPr>
        <w:t xml:space="preserve">es on the </w:t>
      </w:r>
      <w:r w:rsidRPr="00ED7A2E">
        <w:rPr>
          <w:rFonts w:ascii="Century Gothic" w:hAnsi="Century Gothic"/>
          <w:color w:val="143200"/>
          <w:sz w:val="20"/>
          <w:szCs w:val="20"/>
        </w:rPr>
        <w:t>road and ancillary systems. A pragmatic planning assumption</w:t>
      </w:r>
      <w:r w:rsidR="00DF6DED" w:rsidRPr="00ED7A2E">
        <w:rPr>
          <w:rFonts w:ascii="Century Gothic" w:hAnsi="Century Gothic"/>
          <w:color w:val="143200"/>
          <w:sz w:val="20"/>
          <w:szCs w:val="20"/>
        </w:rPr>
        <w:t xml:space="preserve"> shown with several OEMs</w:t>
      </w:r>
      <w:r w:rsidRPr="00ED7A2E">
        <w:rPr>
          <w:rFonts w:ascii="Century Gothic" w:hAnsi="Century Gothic"/>
          <w:color w:val="143200"/>
          <w:sz w:val="20"/>
          <w:szCs w:val="20"/>
        </w:rPr>
        <w:t xml:space="preserve"> is a 3–5 dB(A) reduction for comparable heavy vehicles at low speeds and</w:t>
      </w:r>
      <w:r w:rsidR="00DF6DED" w:rsidRPr="00ED7A2E">
        <w:rPr>
          <w:rFonts w:ascii="Century Gothic" w:hAnsi="Century Gothic"/>
          <w:color w:val="143200"/>
          <w:sz w:val="20"/>
          <w:szCs w:val="20"/>
        </w:rPr>
        <w:t xml:space="preserve"> utilising a</w:t>
      </w:r>
      <w:r w:rsidRPr="00ED7A2E">
        <w:rPr>
          <w:rFonts w:ascii="Century Gothic" w:hAnsi="Century Gothic"/>
          <w:color w:val="143200"/>
          <w:sz w:val="20"/>
          <w:szCs w:val="20"/>
        </w:rPr>
        <w:t xml:space="preserve"> light throttle. This is perceptible and can reduce sleep disturbance</w:t>
      </w:r>
      <w:r w:rsidR="00DF6DED" w:rsidRPr="00ED7A2E">
        <w:rPr>
          <w:rFonts w:ascii="Century Gothic" w:hAnsi="Century Gothic"/>
          <w:color w:val="143200"/>
          <w:sz w:val="20"/>
          <w:szCs w:val="20"/>
        </w:rPr>
        <w:t>s of communit</w:t>
      </w:r>
      <w:r w:rsidR="00ED7A2E" w:rsidRPr="00ED7A2E">
        <w:rPr>
          <w:rFonts w:ascii="Century Gothic" w:hAnsi="Century Gothic"/>
          <w:color w:val="143200"/>
          <w:sz w:val="20"/>
          <w:szCs w:val="20"/>
        </w:rPr>
        <w:t>ies at a comparable distance</w:t>
      </w:r>
      <w:r w:rsidRPr="00ED7A2E">
        <w:rPr>
          <w:rFonts w:ascii="Century Gothic" w:hAnsi="Century Gothic"/>
          <w:color w:val="143200"/>
          <w:sz w:val="20"/>
          <w:szCs w:val="20"/>
        </w:rPr>
        <w:t>.</w:t>
      </w:r>
    </w:p>
    <w:p w14:paraId="7A59B200" w14:textId="77777777" w:rsidR="00AE78E6" w:rsidRDefault="00AD4388" w:rsidP="005022E7">
      <w:pPr>
        <w:pStyle w:val="ListParagraph"/>
        <w:numPr>
          <w:ilvl w:val="1"/>
          <w:numId w:val="31"/>
        </w:numPr>
        <w:rPr>
          <w:rFonts w:ascii="Century Gothic" w:hAnsi="Century Gothic"/>
          <w:color w:val="143200"/>
          <w:sz w:val="20"/>
          <w:szCs w:val="20"/>
        </w:rPr>
      </w:pPr>
      <w:r w:rsidRPr="00AE78E6">
        <w:rPr>
          <w:rFonts w:ascii="Century Gothic" w:hAnsi="Century Gothic"/>
          <w:b/>
          <w:bCs/>
          <w:color w:val="143200"/>
          <w:sz w:val="20"/>
          <w:szCs w:val="20"/>
        </w:rPr>
        <w:t>Mid</w:t>
      </w:r>
      <w:r w:rsidRPr="00AE78E6">
        <w:rPr>
          <w:rFonts w:ascii="Cambria Math" w:hAnsi="Cambria Math" w:cs="Cambria Math"/>
          <w:b/>
          <w:bCs/>
          <w:color w:val="143200"/>
          <w:sz w:val="20"/>
          <w:szCs w:val="20"/>
        </w:rPr>
        <w:t>‑</w:t>
      </w:r>
      <w:r w:rsidRPr="00AE78E6">
        <w:rPr>
          <w:rFonts w:ascii="Century Gothic" w:hAnsi="Century Gothic"/>
          <w:b/>
          <w:bCs/>
          <w:color w:val="143200"/>
          <w:sz w:val="20"/>
          <w:szCs w:val="20"/>
        </w:rPr>
        <w:t>speed (30</w:t>
      </w:r>
      <w:r w:rsidRPr="00AE78E6">
        <w:rPr>
          <w:rFonts w:ascii="Century Gothic" w:hAnsi="Century Gothic" w:cs="Century Gothic"/>
          <w:b/>
          <w:bCs/>
          <w:color w:val="143200"/>
          <w:sz w:val="20"/>
          <w:szCs w:val="20"/>
        </w:rPr>
        <w:t>–</w:t>
      </w:r>
      <w:r w:rsidRPr="00AE78E6">
        <w:rPr>
          <w:rFonts w:ascii="Century Gothic" w:hAnsi="Century Gothic"/>
          <w:b/>
          <w:bCs/>
          <w:color w:val="143200"/>
          <w:sz w:val="20"/>
          <w:szCs w:val="20"/>
        </w:rPr>
        <w:t>60 km/h) and high</w:t>
      </w:r>
      <w:r w:rsidRPr="00AE78E6">
        <w:rPr>
          <w:rFonts w:ascii="Cambria Math" w:hAnsi="Cambria Math" w:cs="Cambria Math"/>
          <w:b/>
          <w:bCs/>
          <w:color w:val="143200"/>
          <w:sz w:val="20"/>
          <w:szCs w:val="20"/>
        </w:rPr>
        <w:t>‑</w:t>
      </w:r>
      <w:r w:rsidRPr="00AE78E6">
        <w:rPr>
          <w:rFonts w:ascii="Century Gothic" w:hAnsi="Century Gothic"/>
          <w:b/>
          <w:bCs/>
          <w:color w:val="143200"/>
          <w:sz w:val="20"/>
          <w:szCs w:val="20"/>
        </w:rPr>
        <w:t>speed (</w:t>
      </w:r>
      <w:r w:rsidRPr="00AE78E6">
        <w:rPr>
          <w:rFonts w:ascii="Century Gothic" w:hAnsi="Century Gothic" w:cs="Century Gothic"/>
          <w:b/>
          <w:bCs/>
          <w:color w:val="143200"/>
          <w:sz w:val="20"/>
          <w:szCs w:val="20"/>
        </w:rPr>
        <w:t>≥</w:t>
      </w:r>
      <w:r w:rsidRPr="00AE78E6">
        <w:rPr>
          <w:rFonts w:ascii="Century Gothic" w:hAnsi="Century Gothic"/>
          <w:b/>
          <w:bCs/>
          <w:color w:val="143200"/>
          <w:sz w:val="20"/>
          <w:szCs w:val="20"/>
        </w:rPr>
        <w:t>60 km/h):</w:t>
      </w:r>
      <w:r w:rsidR="00ED7A2E" w:rsidRPr="00AE78E6">
        <w:rPr>
          <w:rFonts w:ascii="Century Gothic" w:hAnsi="Century Gothic"/>
          <w:color w:val="143200"/>
          <w:sz w:val="20"/>
          <w:szCs w:val="20"/>
        </w:rPr>
        <w:t xml:space="preserve"> </w:t>
      </w:r>
      <w:r w:rsidRPr="00AE78E6">
        <w:rPr>
          <w:rFonts w:ascii="Century Gothic" w:hAnsi="Century Gothic"/>
          <w:color w:val="143200"/>
          <w:sz w:val="20"/>
          <w:szCs w:val="20"/>
        </w:rPr>
        <w:t xml:space="preserve">At higher speeds and </w:t>
      </w:r>
      <w:r w:rsidR="00ED7A2E" w:rsidRPr="00AE78E6">
        <w:rPr>
          <w:rFonts w:ascii="Century Gothic" w:hAnsi="Century Gothic"/>
          <w:color w:val="143200"/>
          <w:sz w:val="20"/>
          <w:szCs w:val="20"/>
        </w:rPr>
        <w:t xml:space="preserve">heavier </w:t>
      </w:r>
      <w:r w:rsidRPr="00AE78E6">
        <w:rPr>
          <w:rFonts w:ascii="Century Gothic" w:hAnsi="Century Gothic"/>
          <w:color w:val="143200"/>
          <w:sz w:val="20"/>
          <w:szCs w:val="20"/>
        </w:rPr>
        <w:t>loads, tyre</w:t>
      </w:r>
      <w:r w:rsidRPr="00AE78E6">
        <w:rPr>
          <w:rFonts w:ascii="Cambria Math" w:hAnsi="Cambria Math" w:cs="Cambria Math"/>
          <w:color w:val="143200"/>
          <w:sz w:val="20"/>
          <w:szCs w:val="20"/>
        </w:rPr>
        <w:t>‑</w:t>
      </w:r>
      <w:r w:rsidRPr="00AE78E6">
        <w:rPr>
          <w:rFonts w:ascii="Century Gothic" w:hAnsi="Century Gothic"/>
          <w:color w:val="143200"/>
          <w:sz w:val="20"/>
          <w:szCs w:val="20"/>
        </w:rPr>
        <w:t xml:space="preserve">road interaction and airflow dominate both </w:t>
      </w:r>
      <w:r w:rsidR="00ED7A2E" w:rsidRPr="00AE78E6">
        <w:rPr>
          <w:rFonts w:ascii="Century Gothic" w:hAnsi="Century Gothic"/>
          <w:color w:val="143200"/>
          <w:sz w:val="20"/>
          <w:szCs w:val="20"/>
        </w:rPr>
        <w:t>a ZH</w:t>
      </w:r>
      <w:r w:rsidRPr="00AE78E6">
        <w:rPr>
          <w:rFonts w:ascii="Century Gothic" w:hAnsi="Century Gothic"/>
          <w:color w:val="143200"/>
          <w:sz w:val="20"/>
          <w:szCs w:val="20"/>
        </w:rPr>
        <w:t xml:space="preserve">EV and </w:t>
      </w:r>
      <w:proofErr w:type="gramStart"/>
      <w:r w:rsidR="00ED7A2E" w:rsidRPr="00AE78E6">
        <w:rPr>
          <w:rFonts w:ascii="Century Gothic" w:hAnsi="Century Gothic"/>
          <w:color w:val="143200"/>
          <w:sz w:val="20"/>
          <w:szCs w:val="20"/>
        </w:rPr>
        <w:t>a</w:t>
      </w:r>
      <w:proofErr w:type="gramEnd"/>
      <w:r w:rsidR="00ED7A2E" w:rsidRPr="00AE78E6">
        <w:rPr>
          <w:rFonts w:ascii="Century Gothic" w:hAnsi="Century Gothic"/>
          <w:color w:val="143200"/>
          <w:sz w:val="20"/>
          <w:szCs w:val="20"/>
        </w:rPr>
        <w:t xml:space="preserve"> </w:t>
      </w:r>
      <w:r w:rsidRPr="00AE78E6">
        <w:rPr>
          <w:rFonts w:ascii="Century Gothic" w:hAnsi="Century Gothic"/>
          <w:color w:val="143200"/>
          <w:sz w:val="20"/>
          <w:szCs w:val="20"/>
        </w:rPr>
        <w:t>ICE noise profile.</w:t>
      </w:r>
      <w:r w:rsidR="00ED7A2E" w:rsidRPr="00AE78E6">
        <w:rPr>
          <w:rFonts w:ascii="Century Gothic" w:hAnsi="Century Gothic"/>
          <w:color w:val="143200"/>
          <w:sz w:val="20"/>
          <w:szCs w:val="20"/>
        </w:rPr>
        <w:t xml:space="preserve"> At these speeds, the a</w:t>
      </w:r>
      <w:r w:rsidRPr="00AE78E6">
        <w:rPr>
          <w:rFonts w:ascii="Century Gothic" w:hAnsi="Century Gothic"/>
          <w:color w:val="143200"/>
          <w:sz w:val="20"/>
          <w:szCs w:val="20"/>
        </w:rPr>
        <w:t xml:space="preserve">dvantage </w:t>
      </w:r>
      <w:r w:rsidR="00ED7A2E" w:rsidRPr="00AE78E6">
        <w:rPr>
          <w:rFonts w:ascii="Century Gothic" w:hAnsi="Century Gothic"/>
          <w:color w:val="143200"/>
          <w:sz w:val="20"/>
          <w:szCs w:val="20"/>
        </w:rPr>
        <w:t xml:space="preserve">of the ZHEV </w:t>
      </w:r>
      <w:r w:rsidRPr="00AE78E6">
        <w:rPr>
          <w:rFonts w:ascii="Century Gothic" w:hAnsi="Century Gothic"/>
          <w:color w:val="143200"/>
          <w:sz w:val="20"/>
          <w:szCs w:val="20"/>
        </w:rPr>
        <w:t>narrows to ~0–2 dB(A)</w:t>
      </w:r>
      <w:r w:rsidR="00ED7A2E" w:rsidRPr="00AE78E6">
        <w:rPr>
          <w:rFonts w:ascii="Century Gothic" w:hAnsi="Century Gothic"/>
          <w:color w:val="143200"/>
          <w:sz w:val="20"/>
          <w:szCs w:val="20"/>
        </w:rPr>
        <w:t xml:space="preserve"> which is</w:t>
      </w:r>
      <w:r w:rsidRPr="00AE78E6">
        <w:rPr>
          <w:rFonts w:ascii="Century Gothic" w:hAnsi="Century Gothic"/>
          <w:color w:val="143200"/>
          <w:sz w:val="20"/>
          <w:szCs w:val="20"/>
        </w:rPr>
        <w:t xml:space="preserve"> negligible in receptor terms once shielding and distance attenuation are considered. Brake</w:t>
      </w:r>
      <w:r w:rsidR="00AE78E6" w:rsidRPr="00AE78E6">
        <w:rPr>
          <w:rFonts w:ascii="Century Gothic" w:hAnsi="Century Gothic"/>
          <w:color w:val="143200"/>
          <w:sz w:val="20"/>
          <w:szCs w:val="20"/>
        </w:rPr>
        <w:t>s</w:t>
      </w:r>
      <w:r w:rsidRPr="00AE78E6">
        <w:rPr>
          <w:rFonts w:ascii="Century Gothic" w:hAnsi="Century Gothic"/>
          <w:color w:val="143200"/>
          <w:sz w:val="20"/>
          <w:szCs w:val="20"/>
        </w:rPr>
        <w:t xml:space="preserve"> and retarder use can still create transient peaks for both.</w:t>
      </w:r>
    </w:p>
    <w:p w14:paraId="0B694991" w14:textId="77777777" w:rsidR="00AE78E6" w:rsidRDefault="00AD4388" w:rsidP="00F57575">
      <w:pPr>
        <w:pStyle w:val="ListParagraph"/>
        <w:numPr>
          <w:ilvl w:val="1"/>
          <w:numId w:val="31"/>
        </w:numPr>
        <w:rPr>
          <w:rFonts w:ascii="Century Gothic" w:hAnsi="Century Gothic"/>
          <w:color w:val="143200"/>
          <w:sz w:val="20"/>
          <w:szCs w:val="20"/>
        </w:rPr>
      </w:pPr>
      <w:r w:rsidRPr="00AE78E6">
        <w:rPr>
          <w:rFonts w:ascii="Century Gothic" w:hAnsi="Century Gothic"/>
          <w:b/>
          <w:bCs/>
          <w:color w:val="143200"/>
          <w:sz w:val="20"/>
          <w:szCs w:val="20"/>
        </w:rPr>
        <w:t>Operational nuances</w:t>
      </w:r>
      <w:r w:rsidRPr="00AE78E6">
        <w:rPr>
          <w:rFonts w:ascii="Century Gothic" w:hAnsi="Century Gothic"/>
          <w:color w:val="143200"/>
          <w:sz w:val="20"/>
          <w:szCs w:val="20"/>
        </w:rPr>
        <w:t>:</w:t>
      </w:r>
      <w:r w:rsidR="00AE78E6" w:rsidRPr="00AE78E6">
        <w:rPr>
          <w:rFonts w:ascii="Century Gothic" w:hAnsi="Century Gothic"/>
          <w:color w:val="143200"/>
          <w:sz w:val="20"/>
          <w:szCs w:val="20"/>
        </w:rPr>
        <w:t xml:space="preserve"> </w:t>
      </w:r>
      <w:r w:rsidRPr="00AE78E6">
        <w:rPr>
          <w:rFonts w:ascii="Century Gothic" w:hAnsi="Century Gothic"/>
          <w:color w:val="143200"/>
          <w:sz w:val="20"/>
          <w:szCs w:val="20"/>
        </w:rPr>
        <w:t xml:space="preserve">Heavily loaded climbs increase ICE engine noise more than </w:t>
      </w:r>
      <w:r w:rsidR="00AE78E6" w:rsidRPr="00AE78E6">
        <w:rPr>
          <w:rFonts w:ascii="Century Gothic" w:hAnsi="Century Gothic"/>
          <w:color w:val="143200"/>
          <w:sz w:val="20"/>
          <w:szCs w:val="20"/>
        </w:rPr>
        <w:t>ZH</w:t>
      </w:r>
      <w:r w:rsidRPr="00AE78E6">
        <w:rPr>
          <w:rFonts w:ascii="Century Gothic" w:hAnsi="Century Gothic"/>
          <w:color w:val="143200"/>
          <w:sz w:val="20"/>
          <w:szCs w:val="20"/>
        </w:rPr>
        <w:t>EV drivetrain noise.</w:t>
      </w:r>
      <w:r w:rsidR="00AE78E6" w:rsidRPr="00AE78E6">
        <w:rPr>
          <w:rFonts w:ascii="Century Gothic" w:hAnsi="Century Gothic"/>
          <w:color w:val="143200"/>
          <w:sz w:val="20"/>
          <w:szCs w:val="20"/>
        </w:rPr>
        <w:t xml:space="preserve"> </w:t>
      </w:r>
      <w:r w:rsidRPr="00AE78E6">
        <w:rPr>
          <w:rFonts w:ascii="Century Gothic" w:hAnsi="Century Gothic"/>
          <w:color w:val="143200"/>
          <w:sz w:val="20"/>
          <w:szCs w:val="20"/>
        </w:rPr>
        <w:t>Ancillary equipment</w:t>
      </w:r>
      <w:r w:rsidR="00AE78E6" w:rsidRPr="00AE78E6">
        <w:rPr>
          <w:rFonts w:ascii="Century Gothic" w:hAnsi="Century Gothic"/>
          <w:color w:val="143200"/>
          <w:sz w:val="20"/>
          <w:szCs w:val="20"/>
        </w:rPr>
        <w:t xml:space="preserve"> such as r</w:t>
      </w:r>
      <w:r w:rsidRPr="00AE78E6">
        <w:rPr>
          <w:rFonts w:ascii="Century Gothic" w:hAnsi="Century Gothic"/>
          <w:color w:val="143200"/>
          <w:sz w:val="20"/>
          <w:szCs w:val="20"/>
        </w:rPr>
        <w:t>efrigeration units, compressors</w:t>
      </w:r>
      <w:r w:rsidR="00AE78E6" w:rsidRPr="00AE78E6">
        <w:rPr>
          <w:rFonts w:ascii="Century Gothic" w:hAnsi="Century Gothic"/>
          <w:color w:val="143200"/>
          <w:sz w:val="20"/>
          <w:szCs w:val="20"/>
        </w:rPr>
        <w:t xml:space="preserve"> and</w:t>
      </w:r>
      <w:r w:rsidRPr="00AE78E6">
        <w:rPr>
          <w:rFonts w:ascii="Century Gothic" w:hAnsi="Century Gothic"/>
          <w:color w:val="143200"/>
          <w:sz w:val="20"/>
          <w:szCs w:val="20"/>
        </w:rPr>
        <w:t xml:space="preserve"> hydraulic lifts can offset </w:t>
      </w:r>
      <w:r w:rsidR="00AE78E6" w:rsidRPr="00AE78E6">
        <w:rPr>
          <w:rFonts w:ascii="Century Gothic" w:hAnsi="Century Gothic"/>
          <w:color w:val="143200"/>
          <w:sz w:val="20"/>
          <w:szCs w:val="20"/>
        </w:rPr>
        <w:t>ZH</w:t>
      </w:r>
      <w:r w:rsidRPr="00AE78E6">
        <w:rPr>
          <w:rFonts w:ascii="Century Gothic" w:hAnsi="Century Gothic"/>
          <w:color w:val="143200"/>
          <w:sz w:val="20"/>
          <w:szCs w:val="20"/>
        </w:rPr>
        <w:t>EV noise gains unless specified to be low</w:t>
      </w:r>
      <w:r w:rsidRPr="00AE78E6">
        <w:rPr>
          <w:rFonts w:ascii="Cambria Math" w:hAnsi="Cambria Math" w:cs="Cambria Math"/>
          <w:color w:val="143200"/>
          <w:sz w:val="20"/>
          <w:szCs w:val="20"/>
        </w:rPr>
        <w:t>‑</w:t>
      </w:r>
      <w:r w:rsidRPr="00AE78E6">
        <w:rPr>
          <w:rFonts w:ascii="Century Gothic" w:hAnsi="Century Gothic"/>
          <w:color w:val="143200"/>
          <w:sz w:val="20"/>
          <w:szCs w:val="20"/>
        </w:rPr>
        <w:t>noise.</w:t>
      </w:r>
      <w:r w:rsidR="00AE78E6" w:rsidRPr="00AE78E6">
        <w:rPr>
          <w:rFonts w:ascii="Century Gothic" w:hAnsi="Century Gothic"/>
          <w:color w:val="143200"/>
          <w:sz w:val="20"/>
          <w:szCs w:val="20"/>
        </w:rPr>
        <w:t xml:space="preserve"> So the b</w:t>
      </w:r>
      <w:r w:rsidRPr="00AE78E6">
        <w:rPr>
          <w:rFonts w:ascii="Century Gothic" w:hAnsi="Century Gothic"/>
          <w:color w:val="143200"/>
          <w:sz w:val="20"/>
          <w:szCs w:val="20"/>
        </w:rPr>
        <w:t xml:space="preserve">enefits are </w:t>
      </w:r>
      <w:r w:rsidR="00AE78E6" w:rsidRPr="00AE78E6">
        <w:rPr>
          <w:rFonts w:ascii="Century Gothic" w:hAnsi="Century Gothic"/>
          <w:color w:val="143200"/>
          <w:sz w:val="20"/>
          <w:szCs w:val="20"/>
        </w:rPr>
        <w:t xml:space="preserve">likely to be </w:t>
      </w:r>
      <w:r w:rsidRPr="00AE78E6">
        <w:rPr>
          <w:rFonts w:ascii="Century Gothic" w:hAnsi="Century Gothic"/>
          <w:color w:val="143200"/>
          <w:sz w:val="20"/>
          <w:szCs w:val="20"/>
        </w:rPr>
        <w:t>proportional to the share of HZEVs on the night</w:t>
      </w:r>
      <w:r w:rsidRPr="00AE78E6">
        <w:rPr>
          <w:rFonts w:ascii="Cambria Math" w:hAnsi="Cambria Math" w:cs="Cambria Math"/>
          <w:color w:val="143200"/>
          <w:sz w:val="20"/>
          <w:szCs w:val="20"/>
        </w:rPr>
        <w:t>‑</w:t>
      </w:r>
      <w:r w:rsidRPr="00AE78E6">
        <w:rPr>
          <w:rFonts w:ascii="Century Gothic" w:hAnsi="Century Gothic"/>
          <w:color w:val="143200"/>
          <w:sz w:val="20"/>
          <w:szCs w:val="20"/>
        </w:rPr>
        <w:t>time task and their duty cycle (</w:t>
      </w:r>
      <w:r w:rsidR="00AE78E6" w:rsidRPr="00AE78E6">
        <w:rPr>
          <w:rFonts w:ascii="Century Gothic" w:hAnsi="Century Gothic"/>
          <w:color w:val="143200"/>
          <w:sz w:val="20"/>
          <w:szCs w:val="20"/>
        </w:rPr>
        <w:t xml:space="preserve">depending on the </w:t>
      </w:r>
      <w:r w:rsidRPr="00AE78E6">
        <w:rPr>
          <w:rFonts w:ascii="Century Gothic" w:hAnsi="Century Gothic"/>
          <w:color w:val="143200"/>
          <w:sz w:val="20"/>
          <w:szCs w:val="20"/>
        </w:rPr>
        <w:t>number of accelerations</w:t>
      </w:r>
      <w:r w:rsidR="00AE78E6" w:rsidRPr="00AE78E6">
        <w:rPr>
          <w:rFonts w:ascii="Century Gothic" w:hAnsi="Century Gothic"/>
          <w:color w:val="143200"/>
          <w:sz w:val="20"/>
          <w:szCs w:val="20"/>
        </w:rPr>
        <w:t xml:space="preserve"> and/or</w:t>
      </w:r>
      <w:r w:rsidRPr="00AE78E6">
        <w:rPr>
          <w:rFonts w:ascii="Century Gothic" w:hAnsi="Century Gothic"/>
          <w:color w:val="143200"/>
          <w:sz w:val="20"/>
          <w:szCs w:val="20"/>
        </w:rPr>
        <w:t xml:space="preserve"> stops).</w:t>
      </w:r>
    </w:p>
    <w:p w14:paraId="10B1DDA8" w14:textId="77777777" w:rsidR="00AE78E6" w:rsidRPr="00927367" w:rsidRDefault="00AD4388" w:rsidP="00217CEB">
      <w:pPr>
        <w:pStyle w:val="ListParagraph"/>
        <w:numPr>
          <w:ilvl w:val="0"/>
          <w:numId w:val="31"/>
        </w:numPr>
        <w:rPr>
          <w:rFonts w:ascii="Century Gothic" w:hAnsi="Century Gothic"/>
          <w:b/>
          <w:bCs/>
          <w:color w:val="143200"/>
          <w:sz w:val="20"/>
          <w:szCs w:val="20"/>
        </w:rPr>
      </w:pPr>
      <w:r w:rsidRPr="00927367">
        <w:rPr>
          <w:rFonts w:ascii="Century Gothic" w:hAnsi="Century Gothic"/>
          <w:b/>
          <w:bCs/>
          <w:color w:val="143200"/>
          <w:sz w:val="20"/>
          <w:szCs w:val="20"/>
        </w:rPr>
        <w:t>How noise reduction ameliorates negative impacts of night</w:t>
      </w:r>
      <w:r w:rsidRPr="00927367">
        <w:rPr>
          <w:rFonts w:ascii="Cambria Math" w:hAnsi="Cambria Math" w:cs="Cambria Math"/>
          <w:b/>
          <w:bCs/>
          <w:color w:val="143200"/>
          <w:sz w:val="20"/>
          <w:szCs w:val="20"/>
        </w:rPr>
        <w:t>‑</w:t>
      </w:r>
      <w:r w:rsidRPr="00927367">
        <w:rPr>
          <w:rFonts w:ascii="Century Gothic" w:hAnsi="Century Gothic"/>
          <w:b/>
          <w:bCs/>
          <w:color w:val="143200"/>
          <w:sz w:val="20"/>
          <w:szCs w:val="20"/>
        </w:rPr>
        <w:t>time travel</w:t>
      </w:r>
    </w:p>
    <w:p w14:paraId="6AB90A5C" w14:textId="77777777" w:rsidR="00927367" w:rsidRDefault="00AD4388" w:rsidP="002B77FE">
      <w:pPr>
        <w:pStyle w:val="ListParagraph"/>
        <w:numPr>
          <w:ilvl w:val="1"/>
          <w:numId w:val="31"/>
        </w:numPr>
        <w:rPr>
          <w:rFonts w:ascii="Century Gothic" w:hAnsi="Century Gothic"/>
          <w:color w:val="143200"/>
          <w:sz w:val="20"/>
          <w:szCs w:val="20"/>
        </w:rPr>
      </w:pPr>
      <w:r w:rsidRPr="00927367">
        <w:rPr>
          <w:rFonts w:ascii="Century Gothic" w:hAnsi="Century Gothic"/>
          <w:b/>
          <w:bCs/>
          <w:color w:val="143200"/>
          <w:sz w:val="20"/>
          <w:szCs w:val="20"/>
        </w:rPr>
        <w:t>Sleep disturbance risk</w:t>
      </w:r>
      <w:r w:rsidRPr="00927367">
        <w:rPr>
          <w:rFonts w:ascii="Century Gothic" w:hAnsi="Century Gothic"/>
          <w:color w:val="143200"/>
          <w:sz w:val="20"/>
          <w:szCs w:val="20"/>
        </w:rPr>
        <w:t>: Fewer awakenings and lower annoyance scores are likely when accelerations and gear changes are removed.</w:t>
      </w:r>
    </w:p>
    <w:p w14:paraId="271ECED4" w14:textId="77777777" w:rsidR="00927367" w:rsidRDefault="00AD4388" w:rsidP="0026475D">
      <w:pPr>
        <w:pStyle w:val="ListParagraph"/>
        <w:numPr>
          <w:ilvl w:val="1"/>
          <w:numId w:val="31"/>
        </w:numPr>
        <w:rPr>
          <w:rFonts w:ascii="Century Gothic" w:hAnsi="Century Gothic"/>
          <w:color w:val="143200"/>
          <w:sz w:val="20"/>
          <w:szCs w:val="20"/>
        </w:rPr>
      </w:pPr>
      <w:r w:rsidRPr="00927367">
        <w:rPr>
          <w:rFonts w:ascii="Century Gothic" w:hAnsi="Century Gothic"/>
          <w:b/>
          <w:bCs/>
          <w:color w:val="143200"/>
          <w:sz w:val="20"/>
          <w:szCs w:val="20"/>
        </w:rPr>
        <w:t>Annoyance and complaint rates</w:t>
      </w:r>
      <w:r w:rsidRPr="00927367">
        <w:rPr>
          <w:rFonts w:ascii="Century Gothic" w:hAnsi="Century Gothic"/>
          <w:color w:val="143200"/>
          <w:sz w:val="20"/>
          <w:szCs w:val="20"/>
        </w:rPr>
        <w:t>:</w:t>
      </w:r>
      <w:r w:rsidR="00927367" w:rsidRPr="00927367">
        <w:rPr>
          <w:rFonts w:ascii="Century Gothic" w:hAnsi="Century Gothic"/>
          <w:color w:val="143200"/>
          <w:sz w:val="20"/>
          <w:szCs w:val="20"/>
        </w:rPr>
        <w:t xml:space="preserve"> </w:t>
      </w:r>
      <w:r w:rsidRPr="00927367">
        <w:rPr>
          <w:rFonts w:ascii="Century Gothic" w:hAnsi="Century Gothic"/>
          <w:color w:val="143200"/>
          <w:sz w:val="20"/>
          <w:szCs w:val="20"/>
        </w:rPr>
        <w:t>Lower tonal components (</w:t>
      </w:r>
      <w:r w:rsidR="00927367" w:rsidRPr="00927367">
        <w:rPr>
          <w:rFonts w:ascii="Century Gothic" w:hAnsi="Century Gothic"/>
          <w:color w:val="143200"/>
          <w:sz w:val="20"/>
          <w:szCs w:val="20"/>
        </w:rPr>
        <w:t xml:space="preserve">for example from </w:t>
      </w:r>
      <w:r w:rsidRPr="00927367">
        <w:rPr>
          <w:rFonts w:ascii="Century Gothic" w:hAnsi="Century Gothic"/>
          <w:color w:val="143200"/>
          <w:sz w:val="20"/>
          <w:szCs w:val="20"/>
        </w:rPr>
        <w:t>engin</w:t>
      </w:r>
      <w:r w:rsidR="00927367" w:rsidRPr="00927367">
        <w:rPr>
          <w:rFonts w:ascii="Century Gothic" w:hAnsi="Century Gothic"/>
          <w:color w:val="143200"/>
          <w:sz w:val="20"/>
          <w:szCs w:val="20"/>
        </w:rPr>
        <w:t xml:space="preserve">es or </w:t>
      </w:r>
      <w:r w:rsidRPr="00927367">
        <w:rPr>
          <w:rFonts w:ascii="Century Gothic" w:hAnsi="Century Gothic"/>
          <w:color w:val="143200"/>
          <w:sz w:val="20"/>
          <w:szCs w:val="20"/>
        </w:rPr>
        <w:t>exhaust</w:t>
      </w:r>
      <w:r w:rsidR="00927367" w:rsidRPr="00927367">
        <w:rPr>
          <w:rFonts w:ascii="Century Gothic" w:hAnsi="Century Gothic"/>
          <w:color w:val="143200"/>
          <w:sz w:val="20"/>
          <w:szCs w:val="20"/>
        </w:rPr>
        <w:t>s</w:t>
      </w:r>
      <w:r w:rsidRPr="00927367">
        <w:rPr>
          <w:rFonts w:ascii="Century Gothic" w:hAnsi="Century Gothic"/>
          <w:color w:val="143200"/>
          <w:sz w:val="20"/>
          <w:szCs w:val="20"/>
        </w:rPr>
        <w:t xml:space="preserve">) can reduce perceived harshness even when absolute levels are similar. This </w:t>
      </w:r>
      <w:r w:rsidR="00927367" w:rsidRPr="00927367">
        <w:rPr>
          <w:rFonts w:ascii="Century Gothic" w:hAnsi="Century Gothic"/>
          <w:color w:val="143200"/>
          <w:sz w:val="20"/>
          <w:szCs w:val="20"/>
        </w:rPr>
        <w:t>is likely</w:t>
      </w:r>
      <w:r w:rsidRPr="00927367">
        <w:rPr>
          <w:rFonts w:ascii="Century Gothic" w:hAnsi="Century Gothic"/>
          <w:color w:val="143200"/>
          <w:sz w:val="20"/>
          <w:szCs w:val="20"/>
        </w:rPr>
        <w:t xml:space="preserve"> to reduce complaint propensity, particularly along stop</w:t>
      </w:r>
      <w:r w:rsidRPr="00927367">
        <w:rPr>
          <w:rFonts w:ascii="Cambria Math" w:hAnsi="Cambria Math" w:cs="Cambria Math"/>
          <w:color w:val="143200"/>
          <w:sz w:val="20"/>
          <w:szCs w:val="20"/>
        </w:rPr>
        <w:t>‑</w:t>
      </w:r>
      <w:r w:rsidRPr="00927367">
        <w:rPr>
          <w:rFonts w:ascii="Century Gothic" w:hAnsi="Century Gothic"/>
          <w:color w:val="143200"/>
          <w:sz w:val="20"/>
          <w:szCs w:val="20"/>
        </w:rPr>
        <w:t>start delivery routes.</w:t>
      </w:r>
    </w:p>
    <w:p w14:paraId="1F75851F" w14:textId="77777777" w:rsidR="00255E73" w:rsidRDefault="00AD4388" w:rsidP="001D2960">
      <w:pPr>
        <w:pStyle w:val="ListParagraph"/>
        <w:numPr>
          <w:ilvl w:val="1"/>
          <w:numId w:val="31"/>
        </w:numPr>
        <w:rPr>
          <w:rFonts w:ascii="Century Gothic" w:hAnsi="Century Gothic"/>
          <w:color w:val="143200"/>
          <w:sz w:val="20"/>
          <w:szCs w:val="20"/>
        </w:rPr>
      </w:pPr>
      <w:r w:rsidRPr="00255E73">
        <w:rPr>
          <w:rFonts w:ascii="Century Gothic" w:hAnsi="Century Gothic"/>
          <w:b/>
          <w:bCs/>
          <w:color w:val="143200"/>
          <w:sz w:val="20"/>
          <w:szCs w:val="20"/>
        </w:rPr>
        <w:t>Community tolerance for off</w:t>
      </w:r>
      <w:r w:rsidRPr="00255E73">
        <w:rPr>
          <w:rFonts w:ascii="Cambria Math" w:hAnsi="Cambria Math" w:cs="Cambria Math"/>
          <w:b/>
          <w:bCs/>
          <w:color w:val="143200"/>
          <w:sz w:val="20"/>
          <w:szCs w:val="20"/>
        </w:rPr>
        <w:t>‑</w:t>
      </w:r>
      <w:r w:rsidRPr="00255E73">
        <w:rPr>
          <w:rFonts w:ascii="Century Gothic" w:hAnsi="Century Gothic"/>
          <w:b/>
          <w:bCs/>
          <w:color w:val="143200"/>
          <w:sz w:val="20"/>
          <w:szCs w:val="20"/>
        </w:rPr>
        <w:t>peak freight</w:t>
      </w:r>
      <w:r w:rsidRPr="00255E73">
        <w:rPr>
          <w:rFonts w:ascii="Century Gothic" w:hAnsi="Century Gothic"/>
          <w:color w:val="143200"/>
          <w:sz w:val="20"/>
          <w:szCs w:val="20"/>
        </w:rPr>
        <w:t>:</w:t>
      </w:r>
      <w:r w:rsidR="00927367" w:rsidRPr="00255E73">
        <w:rPr>
          <w:rFonts w:ascii="Century Gothic" w:hAnsi="Century Gothic"/>
          <w:color w:val="143200"/>
          <w:sz w:val="20"/>
          <w:szCs w:val="20"/>
        </w:rPr>
        <w:t xml:space="preserve"> </w:t>
      </w:r>
      <w:r w:rsidRPr="00255E73">
        <w:rPr>
          <w:rFonts w:ascii="Century Gothic" w:hAnsi="Century Gothic"/>
          <w:color w:val="143200"/>
          <w:sz w:val="20"/>
          <w:szCs w:val="20"/>
        </w:rPr>
        <w:t xml:space="preserve">If curfew exemptions are </w:t>
      </w:r>
      <w:r w:rsidR="00927367" w:rsidRPr="00255E73">
        <w:rPr>
          <w:rFonts w:ascii="Century Gothic" w:hAnsi="Century Gothic"/>
          <w:color w:val="143200"/>
          <w:sz w:val="20"/>
          <w:szCs w:val="20"/>
        </w:rPr>
        <w:t xml:space="preserve">controlled and </w:t>
      </w:r>
      <w:r w:rsidRPr="00255E73">
        <w:rPr>
          <w:rFonts w:ascii="Century Gothic" w:hAnsi="Century Gothic"/>
          <w:color w:val="143200"/>
          <w:sz w:val="20"/>
          <w:szCs w:val="20"/>
        </w:rPr>
        <w:t>conditioned (</w:t>
      </w:r>
      <w:r w:rsidR="00927367" w:rsidRPr="00255E73">
        <w:rPr>
          <w:rFonts w:ascii="Century Gothic" w:hAnsi="Century Gothic"/>
          <w:color w:val="143200"/>
          <w:sz w:val="20"/>
          <w:szCs w:val="20"/>
        </w:rPr>
        <w:t xml:space="preserve">for example with </w:t>
      </w:r>
      <w:r w:rsidRPr="00255E73">
        <w:rPr>
          <w:rFonts w:ascii="Century Gothic" w:hAnsi="Century Gothic"/>
          <w:color w:val="143200"/>
          <w:sz w:val="20"/>
          <w:szCs w:val="20"/>
        </w:rPr>
        <w:t xml:space="preserve">speed </w:t>
      </w:r>
      <w:r w:rsidR="00927367" w:rsidRPr="00255E73">
        <w:rPr>
          <w:rFonts w:ascii="Century Gothic" w:hAnsi="Century Gothic"/>
          <w:color w:val="143200"/>
          <w:sz w:val="20"/>
          <w:szCs w:val="20"/>
        </w:rPr>
        <w:t>caps</w:t>
      </w:r>
      <w:r w:rsidRPr="00255E73">
        <w:rPr>
          <w:rFonts w:ascii="Century Gothic" w:hAnsi="Century Gothic"/>
          <w:color w:val="143200"/>
          <w:sz w:val="20"/>
          <w:szCs w:val="20"/>
        </w:rPr>
        <w:t>, smooth driving, no compression braking, low</w:t>
      </w:r>
      <w:r w:rsidRPr="00255E73">
        <w:rPr>
          <w:rFonts w:ascii="Cambria Math" w:hAnsi="Cambria Math" w:cs="Cambria Math"/>
          <w:color w:val="143200"/>
          <w:sz w:val="20"/>
          <w:szCs w:val="20"/>
        </w:rPr>
        <w:t>‑</w:t>
      </w:r>
      <w:r w:rsidRPr="00255E73">
        <w:rPr>
          <w:rFonts w:ascii="Century Gothic" w:hAnsi="Century Gothic"/>
          <w:color w:val="143200"/>
          <w:sz w:val="20"/>
          <w:szCs w:val="20"/>
        </w:rPr>
        <w:t xml:space="preserve">noise reefers), </w:t>
      </w:r>
      <w:r w:rsidR="00255E73" w:rsidRPr="00255E73">
        <w:rPr>
          <w:rFonts w:ascii="Century Gothic" w:hAnsi="Century Gothic"/>
          <w:color w:val="143200"/>
          <w:sz w:val="20"/>
          <w:szCs w:val="20"/>
        </w:rPr>
        <w:t>ZH</w:t>
      </w:r>
      <w:r w:rsidRPr="00255E73">
        <w:rPr>
          <w:rFonts w:ascii="Century Gothic" w:hAnsi="Century Gothic"/>
          <w:color w:val="143200"/>
          <w:sz w:val="20"/>
          <w:szCs w:val="20"/>
        </w:rPr>
        <w:t>EV noise reductions can enable acceptable off</w:t>
      </w:r>
      <w:r w:rsidRPr="00255E73">
        <w:rPr>
          <w:rFonts w:ascii="Cambria Math" w:hAnsi="Cambria Math" w:cs="Cambria Math"/>
          <w:color w:val="143200"/>
          <w:sz w:val="20"/>
          <w:szCs w:val="20"/>
        </w:rPr>
        <w:t>‑</w:t>
      </w:r>
      <w:r w:rsidRPr="00255E73">
        <w:rPr>
          <w:rFonts w:ascii="Century Gothic" w:hAnsi="Century Gothic"/>
          <w:color w:val="143200"/>
          <w:sz w:val="20"/>
          <w:szCs w:val="20"/>
        </w:rPr>
        <w:t>peak operations near residential areas, especially on collector and arterial roads with good setbacks.</w:t>
      </w:r>
      <w:r w:rsidR="00255E73" w:rsidRPr="00255E73">
        <w:rPr>
          <w:rFonts w:ascii="Century Gothic" w:hAnsi="Century Gothic"/>
          <w:color w:val="143200"/>
          <w:sz w:val="20"/>
          <w:szCs w:val="20"/>
        </w:rPr>
        <w:t xml:space="preserve"> However o</w:t>
      </w:r>
      <w:r w:rsidRPr="00255E73">
        <w:rPr>
          <w:rFonts w:ascii="Century Gothic" w:hAnsi="Century Gothic"/>
          <w:color w:val="143200"/>
          <w:sz w:val="20"/>
          <w:szCs w:val="20"/>
        </w:rPr>
        <w:t>n high</w:t>
      </w:r>
      <w:r w:rsidRPr="00255E73">
        <w:rPr>
          <w:rFonts w:ascii="Cambria Math" w:hAnsi="Cambria Math" w:cs="Cambria Math"/>
          <w:color w:val="143200"/>
          <w:sz w:val="20"/>
          <w:szCs w:val="20"/>
        </w:rPr>
        <w:t>‑</w:t>
      </w:r>
      <w:r w:rsidRPr="00255E73">
        <w:rPr>
          <w:rFonts w:ascii="Century Gothic" w:hAnsi="Century Gothic"/>
          <w:color w:val="143200"/>
          <w:sz w:val="20"/>
          <w:szCs w:val="20"/>
        </w:rPr>
        <w:t>speed corridors, the EV noise advantage is marginal; night operations may still require barriers, setbacks, and scheduling conditions to keep receptor levels within night criteria.</w:t>
      </w:r>
    </w:p>
    <w:p w14:paraId="465D2B39" w14:textId="77777777" w:rsidR="00255E73" w:rsidRPr="00572A10" w:rsidRDefault="00AD4388" w:rsidP="00313FEC">
      <w:pPr>
        <w:pStyle w:val="ListParagraph"/>
        <w:numPr>
          <w:ilvl w:val="0"/>
          <w:numId w:val="31"/>
        </w:numPr>
        <w:rPr>
          <w:rFonts w:ascii="Century Gothic" w:hAnsi="Century Gothic"/>
          <w:b/>
          <w:bCs/>
          <w:color w:val="143200"/>
          <w:sz w:val="20"/>
          <w:szCs w:val="20"/>
        </w:rPr>
      </w:pPr>
      <w:r w:rsidRPr="00572A10">
        <w:rPr>
          <w:rFonts w:ascii="Century Gothic" w:hAnsi="Century Gothic"/>
          <w:b/>
          <w:bCs/>
          <w:color w:val="143200"/>
          <w:sz w:val="20"/>
          <w:szCs w:val="20"/>
        </w:rPr>
        <w:t>Implementation considerations across government levels</w:t>
      </w:r>
    </w:p>
    <w:p w14:paraId="50DE3766" w14:textId="77777777" w:rsidR="0085766A" w:rsidRDefault="00AD4388" w:rsidP="00A31782">
      <w:pPr>
        <w:pStyle w:val="ListParagraph"/>
        <w:numPr>
          <w:ilvl w:val="1"/>
          <w:numId w:val="31"/>
        </w:numPr>
        <w:rPr>
          <w:rFonts w:ascii="Century Gothic" w:hAnsi="Century Gothic"/>
          <w:color w:val="143200"/>
          <w:sz w:val="20"/>
          <w:szCs w:val="20"/>
        </w:rPr>
      </w:pPr>
      <w:r w:rsidRPr="0085766A">
        <w:rPr>
          <w:rFonts w:ascii="Century Gothic" w:hAnsi="Century Gothic"/>
          <w:b/>
          <w:bCs/>
          <w:color w:val="143200"/>
          <w:sz w:val="20"/>
          <w:szCs w:val="20"/>
        </w:rPr>
        <w:t>Legislative alignment</w:t>
      </w:r>
      <w:r w:rsidRPr="0085766A">
        <w:rPr>
          <w:rFonts w:ascii="Century Gothic" w:hAnsi="Century Gothic"/>
          <w:color w:val="143200"/>
          <w:sz w:val="20"/>
          <w:szCs w:val="20"/>
        </w:rPr>
        <w:t>:</w:t>
      </w:r>
      <w:r w:rsidR="00255E73" w:rsidRPr="0085766A">
        <w:rPr>
          <w:rFonts w:ascii="Century Gothic" w:hAnsi="Century Gothic"/>
          <w:color w:val="143200"/>
          <w:sz w:val="20"/>
          <w:szCs w:val="20"/>
        </w:rPr>
        <w:t xml:space="preserve"> For </w:t>
      </w:r>
      <w:r w:rsidRPr="0085766A">
        <w:rPr>
          <w:rFonts w:ascii="Century Gothic" w:hAnsi="Century Gothic"/>
          <w:color w:val="143200"/>
          <w:sz w:val="20"/>
          <w:szCs w:val="20"/>
        </w:rPr>
        <w:t xml:space="preserve">HVNL/NHVR </w:t>
      </w:r>
      <w:r w:rsidR="00255E73" w:rsidRPr="0085766A">
        <w:rPr>
          <w:rFonts w:ascii="Century Gothic" w:hAnsi="Century Gothic"/>
          <w:color w:val="143200"/>
          <w:sz w:val="20"/>
          <w:szCs w:val="20"/>
        </w:rPr>
        <w:t xml:space="preserve">and </w:t>
      </w:r>
      <w:r w:rsidRPr="0085766A">
        <w:rPr>
          <w:rFonts w:ascii="Century Gothic" w:hAnsi="Century Gothic"/>
          <w:color w:val="143200"/>
          <w:sz w:val="20"/>
          <w:szCs w:val="20"/>
        </w:rPr>
        <w:t>maps</w:t>
      </w:r>
      <w:r w:rsidR="00255E73" w:rsidRPr="0085766A">
        <w:rPr>
          <w:rFonts w:ascii="Century Gothic" w:hAnsi="Century Gothic"/>
          <w:color w:val="143200"/>
          <w:sz w:val="20"/>
          <w:szCs w:val="20"/>
        </w:rPr>
        <w:t>, d</w:t>
      </w:r>
      <w:r w:rsidRPr="0085766A">
        <w:rPr>
          <w:rFonts w:ascii="Century Gothic" w:hAnsi="Century Gothic"/>
          <w:color w:val="143200"/>
          <w:sz w:val="20"/>
          <w:szCs w:val="20"/>
        </w:rPr>
        <w:t>efin</w:t>
      </w:r>
      <w:r w:rsidR="00255E73" w:rsidRPr="0085766A">
        <w:rPr>
          <w:rFonts w:ascii="Century Gothic" w:hAnsi="Century Gothic"/>
          <w:color w:val="143200"/>
          <w:sz w:val="20"/>
          <w:szCs w:val="20"/>
        </w:rPr>
        <w:t>ition would need to b</w:t>
      </w:r>
      <w:r w:rsidRPr="0085766A">
        <w:rPr>
          <w:rFonts w:ascii="Century Gothic" w:hAnsi="Century Gothic"/>
          <w:color w:val="143200"/>
          <w:sz w:val="20"/>
          <w:szCs w:val="20"/>
        </w:rPr>
        <w:t xml:space="preserve">e </w:t>
      </w:r>
      <w:r w:rsidR="0085766A" w:rsidRPr="0085766A">
        <w:rPr>
          <w:rFonts w:ascii="Century Gothic" w:hAnsi="Century Gothic"/>
          <w:color w:val="143200"/>
          <w:sz w:val="20"/>
          <w:szCs w:val="20"/>
        </w:rPr>
        <w:t xml:space="preserve">given for </w:t>
      </w:r>
      <w:r w:rsidRPr="0085766A">
        <w:rPr>
          <w:rFonts w:ascii="Century Gothic" w:hAnsi="Century Gothic"/>
          <w:color w:val="143200"/>
          <w:sz w:val="20"/>
          <w:szCs w:val="20"/>
        </w:rPr>
        <w:t>an HZEV</w:t>
      </w:r>
      <w:r w:rsidRPr="0085766A">
        <w:rPr>
          <w:rFonts w:ascii="Cambria Math" w:hAnsi="Cambria Math" w:cs="Cambria Math"/>
          <w:color w:val="143200"/>
          <w:sz w:val="20"/>
          <w:szCs w:val="20"/>
        </w:rPr>
        <w:t>‑</w:t>
      </w:r>
      <w:r w:rsidRPr="0085766A">
        <w:rPr>
          <w:rFonts w:ascii="Century Gothic" w:hAnsi="Century Gothic"/>
          <w:color w:val="143200"/>
          <w:sz w:val="20"/>
          <w:szCs w:val="20"/>
        </w:rPr>
        <w:t>specific access layer with time</w:t>
      </w:r>
      <w:r w:rsidRPr="0085766A">
        <w:rPr>
          <w:rFonts w:ascii="Cambria Math" w:hAnsi="Cambria Math" w:cs="Cambria Math"/>
          <w:color w:val="143200"/>
          <w:sz w:val="20"/>
          <w:szCs w:val="20"/>
        </w:rPr>
        <w:t>‑</w:t>
      </w:r>
      <w:r w:rsidRPr="0085766A">
        <w:rPr>
          <w:rFonts w:ascii="Century Gothic" w:hAnsi="Century Gothic"/>
          <w:color w:val="143200"/>
          <w:sz w:val="20"/>
          <w:szCs w:val="20"/>
        </w:rPr>
        <w:t>of</w:t>
      </w:r>
      <w:r w:rsidRPr="0085766A">
        <w:rPr>
          <w:rFonts w:ascii="Cambria Math" w:hAnsi="Cambria Math" w:cs="Cambria Math"/>
          <w:color w:val="143200"/>
          <w:sz w:val="20"/>
          <w:szCs w:val="20"/>
        </w:rPr>
        <w:t>‑</w:t>
      </w:r>
      <w:r w:rsidRPr="0085766A">
        <w:rPr>
          <w:rFonts w:ascii="Century Gothic" w:hAnsi="Century Gothic"/>
          <w:color w:val="143200"/>
          <w:sz w:val="20"/>
          <w:szCs w:val="20"/>
        </w:rPr>
        <w:t>day conditions (</w:t>
      </w:r>
      <w:r w:rsidR="0085766A" w:rsidRPr="0085766A">
        <w:rPr>
          <w:rFonts w:ascii="Century Gothic" w:hAnsi="Century Gothic"/>
          <w:color w:val="143200"/>
          <w:sz w:val="20"/>
          <w:szCs w:val="20"/>
        </w:rPr>
        <w:t>for example, zones which</w:t>
      </w:r>
      <w:r w:rsidRPr="0085766A">
        <w:rPr>
          <w:rFonts w:ascii="Century Gothic" w:hAnsi="Century Gothic"/>
          <w:color w:val="143200"/>
          <w:sz w:val="20"/>
          <w:szCs w:val="20"/>
        </w:rPr>
        <w:t xml:space="preserve"> permit</w:t>
      </w:r>
      <w:r w:rsidR="0085766A" w:rsidRPr="0085766A">
        <w:rPr>
          <w:rFonts w:ascii="Century Gothic" w:hAnsi="Century Gothic"/>
          <w:color w:val="143200"/>
          <w:sz w:val="20"/>
          <w:szCs w:val="20"/>
        </w:rPr>
        <w:t xml:space="preserve"> between</w:t>
      </w:r>
      <w:r w:rsidRPr="0085766A">
        <w:rPr>
          <w:rFonts w:ascii="Century Gothic" w:hAnsi="Century Gothic"/>
          <w:color w:val="143200"/>
          <w:sz w:val="20"/>
          <w:szCs w:val="20"/>
        </w:rPr>
        <w:t xml:space="preserve"> 22:00</w:t>
      </w:r>
      <w:r w:rsidRPr="0085766A">
        <w:rPr>
          <w:rFonts w:ascii="Century Gothic" w:hAnsi="Century Gothic" w:cs="Century Gothic"/>
          <w:color w:val="143200"/>
          <w:sz w:val="20"/>
          <w:szCs w:val="20"/>
        </w:rPr>
        <w:t>–</w:t>
      </w:r>
      <w:r w:rsidRPr="0085766A">
        <w:rPr>
          <w:rFonts w:ascii="Century Gothic" w:hAnsi="Century Gothic"/>
          <w:color w:val="143200"/>
          <w:sz w:val="20"/>
          <w:szCs w:val="20"/>
        </w:rPr>
        <w:t xml:space="preserve">06:00) and operational constraints (speed </w:t>
      </w:r>
      <w:r w:rsidRPr="0085766A">
        <w:rPr>
          <w:rFonts w:ascii="Century Gothic" w:hAnsi="Century Gothic" w:cs="Century Gothic"/>
          <w:color w:val="143200"/>
          <w:sz w:val="20"/>
          <w:szCs w:val="20"/>
        </w:rPr>
        <w:t>≤</w:t>
      </w:r>
      <w:r w:rsidRPr="0085766A">
        <w:rPr>
          <w:rFonts w:ascii="Century Gothic" w:hAnsi="Century Gothic"/>
          <w:color w:val="143200"/>
          <w:sz w:val="20"/>
          <w:szCs w:val="20"/>
        </w:rPr>
        <w:t xml:space="preserve"> 40</w:t>
      </w:r>
      <w:r w:rsidRPr="0085766A">
        <w:rPr>
          <w:rFonts w:ascii="Century Gothic" w:hAnsi="Century Gothic" w:cs="Century Gothic"/>
          <w:color w:val="143200"/>
          <w:sz w:val="20"/>
          <w:szCs w:val="20"/>
        </w:rPr>
        <w:t>–</w:t>
      </w:r>
      <w:r w:rsidRPr="0085766A">
        <w:rPr>
          <w:rFonts w:ascii="Century Gothic" w:hAnsi="Century Gothic"/>
          <w:color w:val="143200"/>
          <w:sz w:val="20"/>
          <w:szCs w:val="20"/>
        </w:rPr>
        <w:t>50 km/h near receptors, no engine braking).</w:t>
      </w:r>
    </w:p>
    <w:p w14:paraId="78A66780" w14:textId="77777777" w:rsidR="002218E5" w:rsidRDefault="00AD4388" w:rsidP="002218E5">
      <w:pPr>
        <w:pStyle w:val="ListParagraph"/>
        <w:numPr>
          <w:ilvl w:val="1"/>
          <w:numId w:val="31"/>
        </w:numPr>
        <w:rPr>
          <w:rFonts w:ascii="Century Gothic" w:hAnsi="Century Gothic"/>
          <w:color w:val="143200"/>
          <w:sz w:val="20"/>
          <w:szCs w:val="20"/>
        </w:rPr>
      </w:pPr>
      <w:r w:rsidRPr="0085766A">
        <w:rPr>
          <w:rFonts w:ascii="Century Gothic" w:hAnsi="Century Gothic"/>
          <w:b/>
          <w:bCs/>
          <w:color w:val="143200"/>
          <w:sz w:val="20"/>
          <w:szCs w:val="20"/>
        </w:rPr>
        <w:lastRenderedPageBreak/>
        <w:t>Local laws</w:t>
      </w:r>
      <w:r w:rsidRPr="0085766A">
        <w:rPr>
          <w:rFonts w:ascii="Century Gothic" w:hAnsi="Century Gothic"/>
          <w:color w:val="143200"/>
          <w:sz w:val="20"/>
          <w:szCs w:val="20"/>
        </w:rPr>
        <w:t xml:space="preserve">: Councils </w:t>
      </w:r>
      <w:r w:rsidR="0085766A">
        <w:rPr>
          <w:rFonts w:ascii="Century Gothic" w:hAnsi="Century Gothic"/>
          <w:color w:val="143200"/>
          <w:sz w:val="20"/>
          <w:szCs w:val="20"/>
        </w:rPr>
        <w:t xml:space="preserve">would still </w:t>
      </w:r>
      <w:r w:rsidRPr="0085766A">
        <w:rPr>
          <w:rFonts w:ascii="Century Gothic" w:hAnsi="Century Gothic"/>
          <w:color w:val="143200"/>
          <w:sz w:val="20"/>
          <w:szCs w:val="20"/>
        </w:rPr>
        <w:t>retain local traffic powers</w:t>
      </w:r>
      <w:r w:rsidR="0085766A">
        <w:rPr>
          <w:rFonts w:ascii="Century Gothic" w:hAnsi="Century Gothic"/>
          <w:color w:val="143200"/>
          <w:sz w:val="20"/>
          <w:szCs w:val="20"/>
        </w:rPr>
        <w:t xml:space="preserve"> and so it would be preferred if </w:t>
      </w:r>
      <w:r w:rsidRPr="0085766A">
        <w:rPr>
          <w:rFonts w:ascii="Century Gothic" w:hAnsi="Century Gothic"/>
          <w:color w:val="143200"/>
          <w:sz w:val="20"/>
          <w:szCs w:val="20"/>
        </w:rPr>
        <w:t xml:space="preserve">model local laws </w:t>
      </w:r>
      <w:r w:rsidR="0085766A">
        <w:rPr>
          <w:rFonts w:ascii="Century Gothic" w:hAnsi="Century Gothic"/>
          <w:color w:val="143200"/>
          <w:sz w:val="20"/>
          <w:szCs w:val="20"/>
        </w:rPr>
        <w:t xml:space="preserve">could be </w:t>
      </w:r>
      <w:proofErr w:type="gramStart"/>
      <w:r w:rsidR="0085766A">
        <w:rPr>
          <w:rFonts w:ascii="Century Gothic" w:hAnsi="Century Gothic"/>
          <w:color w:val="143200"/>
          <w:sz w:val="20"/>
          <w:szCs w:val="20"/>
        </w:rPr>
        <w:t>develop</w:t>
      </w:r>
      <w:proofErr w:type="gramEnd"/>
      <w:r w:rsidR="0085766A">
        <w:rPr>
          <w:rFonts w:ascii="Century Gothic" w:hAnsi="Century Gothic"/>
          <w:color w:val="143200"/>
          <w:sz w:val="20"/>
          <w:szCs w:val="20"/>
        </w:rPr>
        <w:t xml:space="preserve"> </w:t>
      </w:r>
      <w:r w:rsidRPr="0085766A">
        <w:rPr>
          <w:rFonts w:ascii="Century Gothic" w:hAnsi="Century Gothic"/>
          <w:color w:val="143200"/>
          <w:sz w:val="20"/>
          <w:szCs w:val="20"/>
        </w:rPr>
        <w:t>for HZEV exemptions with standard conditions and audit rights.</w:t>
      </w:r>
    </w:p>
    <w:p w14:paraId="3EB1EF73" w14:textId="77777777" w:rsidR="00572A10" w:rsidRDefault="00AD4388" w:rsidP="002E7E34">
      <w:pPr>
        <w:pStyle w:val="ListParagraph"/>
        <w:numPr>
          <w:ilvl w:val="1"/>
          <w:numId w:val="31"/>
        </w:numPr>
        <w:rPr>
          <w:rFonts w:ascii="Century Gothic" w:hAnsi="Century Gothic"/>
          <w:color w:val="143200"/>
          <w:sz w:val="20"/>
          <w:szCs w:val="20"/>
        </w:rPr>
      </w:pPr>
      <w:r w:rsidRPr="00572A10">
        <w:rPr>
          <w:rFonts w:ascii="Century Gothic" w:hAnsi="Century Gothic"/>
          <w:b/>
          <w:bCs/>
          <w:color w:val="143200"/>
          <w:sz w:val="20"/>
          <w:szCs w:val="20"/>
        </w:rPr>
        <w:t>State policy frameworks</w:t>
      </w:r>
      <w:r w:rsidRPr="00572A10">
        <w:rPr>
          <w:rFonts w:ascii="Century Gothic" w:hAnsi="Century Gothic"/>
          <w:color w:val="143200"/>
          <w:sz w:val="20"/>
          <w:szCs w:val="20"/>
        </w:rPr>
        <w:t xml:space="preserve">: </w:t>
      </w:r>
      <w:r w:rsidR="002218E5" w:rsidRPr="00572A10">
        <w:rPr>
          <w:rFonts w:ascii="Century Gothic" w:hAnsi="Century Gothic"/>
          <w:color w:val="143200"/>
          <w:sz w:val="20"/>
          <w:szCs w:val="20"/>
        </w:rPr>
        <w:t>Individual state t</w:t>
      </w:r>
      <w:r w:rsidRPr="00572A10">
        <w:rPr>
          <w:rFonts w:ascii="Century Gothic" w:hAnsi="Century Gothic"/>
          <w:color w:val="143200"/>
          <w:sz w:val="20"/>
          <w:szCs w:val="20"/>
        </w:rPr>
        <w:t xml:space="preserve">ransport departments </w:t>
      </w:r>
      <w:r w:rsidR="00572A10" w:rsidRPr="00572A10">
        <w:rPr>
          <w:rFonts w:ascii="Century Gothic" w:hAnsi="Century Gothic"/>
          <w:color w:val="143200"/>
          <w:sz w:val="20"/>
          <w:szCs w:val="20"/>
        </w:rPr>
        <w:t xml:space="preserve">should </w:t>
      </w:r>
      <w:r w:rsidRPr="00572A10">
        <w:rPr>
          <w:rFonts w:ascii="Century Gothic" w:hAnsi="Century Gothic"/>
          <w:color w:val="143200"/>
          <w:sz w:val="20"/>
          <w:szCs w:val="20"/>
        </w:rPr>
        <w:t>issue guidance on how councils assess HZEV curfew exemptions, including noise, safety and amenity criteria.</w:t>
      </w:r>
    </w:p>
    <w:p w14:paraId="444147C2" w14:textId="77777777" w:rsidR="00572A10" w:rsidRDefault="00AD4388" w:rsidP="00B56224">
      <w:pPr>
        <w:pStyle w:val="ListParagraph"/>
        <w:numPr>
          <w:ilvl w:val="1"/>
          <w:numId w:val="31"/>
        </w:numPr>
        <w:rPr>
          <w:rFonts w:ascii="Century Gothic" w:hAnsi="Century Gothic"/>
          <w:color w:val="143200"/>
          <w:sz w:val="20"/>
          <w:szCs w:val="20"/>
        </w:rPr>
      </w:pPr>
      <w:r w:rsidRPr="00572A10">
        <w:rPr>
          <w:rFonts w:ascii="Century Gothic" w:hAnsi="Century Gothic"/>
          <w:b/>
          <w:bCs/>
          <w:color w:val="143200"/>
          <w:sz w:val="20"/>
          <w:szCs w:val="20"/>
        </w:rPr>
        <w:t>Council enablement</w:t>
      </w:r>
      <w:r w:rsidRPr="00572A10">
        <w:rPr>
          <w:rFonts w:ascii="Century Gothic" w:hAnsi="Century Gothic"/>
          <w:color w:val="143200"/>
          <w:sz w:val="20"/>
          <w:szCs w:val="20"/>
        </w:rPr>
        <w:t xml:space="preserve">: </w:t>
      </w:r>
      <w:r w:rsidR="00572A10" w:rsidRPr="00572A10">
        <w:rPr>
          <w:rFonts w:ascii="Century Gothic" w:hAnsi="Century Gothic"/>
          <w:color w:val="143200"/>
          <w:sz w:val="20"/>
          <w:szCs w:val="20"/>
        </w:rPr>
        <w:t xml:space="preserve">It would be advantageous for </w:t>
      </w:r>
      <w:r w:rsidRPr="00572A10">
        <w:rPr>
          <w:rFonts w:ascii="Century Gothic" w:hAnsi="Century Gothic"/>
          <w:color w:val="143200"/>
          <w:sz w:val="20"/>
          <w:szCs w:val="20"/>
        </w:rPr>
        <w:t>templates</w:t>
      </w:r>
      <w:r w:rsidR="00572A10" w:rsidRPr="00572A10">
        <w:rPr>
          <w:rFonts w:ascii="Century Gothic" w:hAnsi="Century Gothic"/>
          <w:color w:val="143200"/>
          <w:sz w:val="20"/>
          <w:szCs w:val="20"/>
        </w:rPr>
        <w:t xml:space="preserve"> to be provided</w:t>
      </w:r>
      <w:r w:rsidRPr="00572A10">
        <w:rPr>
          <w:rFonts w:ascii="Century Gothic" w:hAnsi="Century Gothic"/>
          <w:color w:val="143200"/>
          <w:sz w:val="20"/>
          <w:szCs w:val="20"/>
        </w:rPr>
        <w:t xml:space="preserve"> for route assessments, receptor mapping, and condition</w:t>
      </w:r>
      <w:r w:rsidRPr="00572A10">
        <w:rPr>
          <w:rFonts w:ascii="Cambria Math" w:hAnsi="Cambria Math" w:cs="Cambria Math"/>
          <w:color w:val="143200"/>
          <w:sz w:val="20"/>
          <w:szCs w:val="20"/>
        </w:rPr>
        <w:t>‑</w:t>
      </w:r>
      <w:r w:rsidRPr="00572A10">
        <w:rPr>
          <w:rFonts w:ascii="Century Gothic" w:hAnsi="Century Gothic"/>
          <w:color w:val="143200"/>
          <w:sz w:val="20"/>
          <w:szCs w:val="20"/>
        </w:rPr>
        <w:t>setting</w:t>
      </w:r>
      <w:r w:rsidR="00572A10" w:rsidRPr="00572A10">
        <w:rPr>
          <w:rFonts w:ascii="Century Gothic" w:hAnsi="Century Gothic"/>
          <w:color w:val="143200"/>
          <w:sz w:val="20"/>
          <w:szCs w:val="20"/>
        </w:rPr>
        <w:t xml:space="preserve"> so that Councils can</w:t>
      </w:r>
      <w:r w:rsidRPr="00572A10">
        <w:rPr>
          <w:rFonts w:ascii="Century Gothic" w:hAnsi="Century Gothic"/>
          <w:color w:val="143200"/>
          <w:sz w:val="20"/>
          <w:szCs w:val="20"/>
        </w:rPr>
        <w:t xml:space="preserve"> fund micro</w:t>
      </w:r>
      <w:r w:rsidRPr="00572A10">
        <w:rPr>
          <w:rFonts w:ascii="Cambria Math" w:hAnsi="Cambria Math" w:cs="Cambria Math"/>
          <w:color w:val="143200"/>
          <w:sz w:val="20"/>
          <w:szCs w:val="20"/>
        </w:rPr>
        <w:t>‑</w:t>
      </w:r>
      <w:r w:rsidRPr="00572A10">
        <w:rPr>
          <w:rFonts w:ascii="Century Gothic" w:hAnsi="Century Gothic"/>
          <w:color w:val="143200"/>
          <w:sz w:val="20"/>
          <w:szCs w:val="20"/>
        </w:rPr>
        <w:t>upgrades (signage, lighting, turning geometry).</w:t>
      </w:r>
    </w:p>
    <w:p w14:paraId="6C37673D" w14:textId="77777777" w:rsidR="00EF10D6" w:rsidRDefault="00AD4388" w:rsidP="007E0E9D">
      <w:pPr>
        <w:pStyle w:val="ListParagraph"/>
        <w:numPr>
          <w:ilvl w:val="1"/>
          <w:numId w:val="31"/>
        </w:numPr>
        <w:rPr>
          <w:rFonts w:ascii="Century Gothic" w:hAnsi="Century Gothic"/>
          <w:color w:val="143200"/>
          <w:sz w:val="20"/>
          <w:szCs w:val="20"/>
        </w:rPr>
      </w:pPr>
      <w:r w:rsidRPr="00EF10D6">
        <w:rPr>
          <w:rFonts w:ascii="Century Gothic" w:hAnsi="Century Gothic"/>
          <w:b/>
          <w:bCs/>
          <w:color w:val="143200"/>
          <w:sz w:val="20"/>
          <w:szCs w:val="20"/>
        </w:rPr>
        <w:t>Enforcement</w:t>
      </w:r>
      <w:r w:rsidRPr="00EF10D6">
        <w:rPr>
          <w:rFonts w:ascii="Century Gothic" w:hAnsi="Century Gothic"/>
          <w:color w:val="143200"/>
          <w:sz w:val="20"/>
          <w:szCs w:val="20"/>
        </w:rPr>
        <w:t>: Use telematics</w:t>
      </w:r>
      <w:r w:rsidRPr="00EF10D6">
        <w:rPr>
          <w:rFonts w:ascii="Cambria Math" w:hAnsi="Cambria Math" w:cs="Cambria Math"/>
          <w:color w:val="143200"/>
          <w:sz w:val="20"/>
          <w:szCs w:val="20"/>
        </w:rPr>
        <w:t>‑</w:t>
      </w:r>
      <w:r w:rsidRPr="00EF10D6">
        <w:rPr>
          <w:rFonts w:ascii="Century Gothic" w:hAnsi="Century Gothic"/>
          <w:color w:val="143200"/>
          <w:sz w:val="20"/>
          <w:szCs w:val="20"/>
        </w:rPr>
        <w:t>based compliance (speed, route, time</w:t>
      </w:r>
      <w:r w:rsidRPr="00EF10D6">
        <w:rPr>
          <w:rFonts w:ascii="Cambria Math" w:hAnsi="Cambria Math" w:cs="Cambria Math"/>
          <w:color w:val="143200"/>
          <w:sz w:val="20"/>
          <w:szCs w:val="20"/>
        </w:rPr>
        <w:t>‑</w:t>
      </w:r>
      <w:r w:rsidRPr="00EF10D6">
        <w:rPr>
          <w:rFonts w:ascii="Century Gothic" w:hAnsi="Century Gothic"/>
          <w:color w:val="143200"/>
          <w:sz w:val="20"/>
          <w:szCs w:val="20"/>
        </w:rPr>
        <w:t xml:space="preserve">window adherence) and visible placarding to differentiate HZEVs from ICE trucks. </w:t>
      </w:r>
    </w:p>
    <w:p w14:paraId="45E33A14" w14:textId="77777777" w:rsidR="006B3EC5" w:rsidRDefault="00AD4388" w:rsidP="00E1110C">
      <w:pPr>
        <w:pStyle w:val="ListParagraph"/>
        <w:numPr>
          <w:ilvl w:val="1"/>
          <w:numId w:val="31"/>
        </w:numPr>
        <w:rPr>
          <w:rFonts w:ascii="Century Gothic" w:hAnsi="Century Gothic"/>
          <w:color w:val="143200"/>
          <w:sz w:val="20"/>
          <w:szCs w:val="20"/>
        </w:rPr>
      </w:pPr>
      <w:r w:rsidRPr="006B3EC5">
        <w:rPr>
          <w:rFonts w:ascii="Century Gothic" w:hAnsi="Century Gothic"/>
          <w:b/>
          <w:bCs/>
          <w:color w:val="143200"/>
          <w:sz w:val="20"/>
          <w:szCs w:val="20"/>
        </w:rPr>
        <w:t>Operational conditions</w:t>
      </w:r>
      <w:r w:rsidRPr="006B3EC5">
        <w:rPr>
          <w:rFonts w:ascii="Century Gothic" w:hAnsi="Century Gothic"/>
          <w:color w:val="143200"/>
          <w:sz w:val="20"/>
          <w:szCs w:val="20"/>
        </w:rPr>
        <w:t>: Speed caps at night on local links</w:t>
      </w:r>
      <w:r w:rsidR="00EF10D6" w:rsidRPr="006B3EC5">
        <w:rPr>
          <w:rFonts w:ascii="Century Gothic" w:hAnsi="Century Gothic"/>
          <w:color w:val="143200"/>
          <w:sz w:val="20"/>
          <w:szCs w:val="20"/>
        </w:rPr>
        <w:t xml:space="preserve"> would be required with</w:t>
      </w:r>
      <w:r w:rsidRPr="006B3EC5">
        <w:rPr>
          <w:rFonts w:ascii="Century Gothic" w:hAnsi="Century Gothic"/>
          <w:color w:val="143200"/>
          <w:sz w:val="20"/>
          <w:szCs w:val="20"/>
        </w:rPr>
        <w:t xml:space="preserve"> no compression braking</w:t>
      </w:r>
      <w:r w:rsidR="00EF10D6" w:rsidRPr="006B3EC5">
        <w:rPr>
          <w:rFonts w:ascii="Century Gothic" w:hAnsi="Century Gothic"/>
          <w:color w:val="143200"/>
          <w:sz w:val="20"/>
          <w:szCs w:val="20"/>
        </w:rPr>
        <w:t>,</w:t>
      </w:r>
      <w:r w:rsidRPr="006B3EC5">
        <w:rPr>
          <w:rFonts w:ascii="Century Gothic" w:hAnsi="Century Gothic"/>
          <w:color w:val="143200"/>
          <w:sz w:val="20"/>
          <w:szCs w:val="20"/>
        </w:rPr>
        <w:t xml:space="preserve"> smooth acceleration</w:t>
      </w:r>
      <w:r w:rsidR="00EF10D6" w:rsidRPr="006B3EC5">
        <w:rPr>
          <w:rFonts w:ascii="Century Gothic" w:hAnsi="Century Gothic"/>
          <w:color w:val="143200"/>
          <w:sz w:val="20"/>
          <w:szCs w:val="20"/>
        </w:rPr>
        <w:t xml:space="preserve"> and</w:t>
      </w:r>
      <w:r w:rsidRPr="006B3EC5">
        <w:rPr>
          <w:rFonts w:ascii="Century Gothic" w:hAnsi="Century Gothic"/>
          <w:color w:val="143200"/>
          <w:sz w:val="20"/>
          <w:szCs w:val="20"/>
        </w:rPr>
        <w:t xml:space="preserve"> specified low</w:t>
      </w:r>
      <w:r w:rsidRPr="006B3EC5">
        <w:rPr>
          <w:rFonts w:ascii="Cambria Math" w:hAnsi="Cambria Math" w:cs="Cambria Math"/>
          <w:color w:val="143200"/>
          <w:sz w:val="20"/>
          <w:szCs w:val="20"/>
        </w:rPr>
        <w:t>‑</w:t>
      </w:r>
      <w:r w:rsidRPr="006B3EC5">
        <w:rPr>
          <w:rFonts w:ascii="Century Gothic" w:hAnsi="Century Gothic"/>
          <w:color w:val="143200"/>
          <w:sz w:val="20"/>
          <w:szCs w:val="20"/>
        </w:rPr>
        <w:t>noise reefers.</w:t>
      </w:r>
    </w:p>
    <w:p w14:paraId="7B272526" w14:textId="77777777" w:rsidR="006B3EC5" w:rsidRDefault="00AD4388" w:rsidP="007D2202">
      <w:pPr>
        <w:pStyle w:val="ListParagraph"/>
        <w:numPr>
          <w:ilvl w:val="1"/>
          <w:numId w:val="31"/>
        </w:numPr>
        <w:rPr>
          <w:rFonts w:ascii="Century Gothic" w:hAnsi="Century Gothic"/>
          <w:color w:val="143200"/>
          <w:sz w:val="20"/>
          <w:szCs w:val="20"/>
        </w:rPr>
      </w:pPr>
      <w:r w:rsidRPr="006B3EC5">
        <w:rPr>
          <w:rFonts w:ascii="Century Gothic" w:hAnsi="Century Gothic"/>
          <w:b/>
          <w:bCs/>
          <w:color w:val="143200"/>
          <w:sz w:val="20"/>
          <w:szCs w:val="20"/>
        </w:rPr>
        <w:t>Route selection</w:t>
      </w:r>
      <w:r w:rsidRPr="006B3EC5">
        <w:rPr>
          <w:rFonts w:ascii="Century Gothic" w:hAnsi="Century Gothic"/>
          <w:color w:val="143200"/>
          <w:sz w:val="20"/>
          <w:szCs w:val="20"/>
        </w:rPr>
        <w:t>: Prefer</w:t>
      </w:r>
      <w:r w:rsidR="006B3EC5" w:rsidRPr="006B3EC5">
        <w:rPr>
          <w:rFonts w:ascii="Century Gothic" w:hAnsi="Century Gothic"/>
          <w:color w:val="143200"/>
          <w:sz w:val="20"/>
          <w:szCs w:val="20"/>
        </w:rPr>
        <w:t>ence should be given to</w:t>
      </w:r>
      <w:r w:rsidRPr="006B3EC5">
        <w:rPr>
          <w:rFonts w:ascii="Century Gothic" w:hAnsi="Century Gothic"/>
          <w:color w:val="143200"/>
          <w:sz w:val="20"/>
          <w:szCs w:val="20"/>
        </w:rPr>
        <w:t xml:space="preserve"> arterials/collectors with setbacks</w:t>
      </w:r>
      <w:r w:rsidR="006B3EC5" w:rsidRPr="006B3EC5">
        <w:rPr>
          <w:rFonts w:ascii="Century Gothic" w:hAnsi="Century Gothic"/>
          <w:color w:val="143200"/>
          <w:sz w:val="20"/>
          <w:szCs w:val="20"/>
        </w:rPr>
        <w:t xml:space="preserve"> and of course</w:t>
      </w:r>
      <w:r w:rsidRPr="006B3EC5">
        <w:rPr>
          <w:rFonts w:ascii="Century Gothic" w:hAnsi="Century Gothic"/>
          <w:color w:val="143200"/>
          <w:sz w:val="20"/>
          <w:szCs w:val="20"/>
        </w:rPr>
        <w:t xml:space="preserve"> avoid sensitive frontages (schools, hospitals) during sensitive hours.</w:t>
      </w:r>
      <w:r w:rsidR="006B3EC5" w:rsidRPr="006B3EC5">
        <w:rPr>
          <w:rFonts w:ascii="Century Gothic" w:hAnsi="Century Gothic"/>
          <w:color w:val="143200"/>
          <w:sz w:val="20"/>
          <w:szCs w:val="20"/>
        </w:rPr>
        <w:t xml:space="preserve"> </w:t>
      </w:r>
    </w:p>
    <w:p w14:paraId="53E23CCF" w14:textId="77777777" w:rsidR="006B3EC5" w:rsidRDefault="00AD4388" w:rsidP="00451757">
      <w:pPr>
        <w:pStyle w:val="ListParagraph"/>
        <w:numPr>
          <w:ilvl w:val="1"/>
          <w:numId w:val="31"/>
        </w:numPr>
        <w:rPr>
          <w:rFonts w:ascii="Century Gothic" w:hAnsi="Century Gothic"/>
          <w:color w:val="143200"/>
          <w:sz w:val="20"/>
          <w:szCs w:val="20"/>
        </w:rPr>
      </w:pPr>
      <w:r w:rsidRPr="006B3EC5">
        <w:rPr>
          <w:rFonts w:ascii="Century Gothic" w:hAnsi="Century Gothic"/>
          <w:b/>
          <w:bCs/>
          <w:color w:val="143200"/>
          <w:sz w:val="20"/>
          <w:szCs w:val="20"/>
        </w:rPr>
        <w:t>Mitigations</w:t>
      </w:r>
      <w:r w:rsidRPr="006B3EC5">
        <w:rPr>
          <w:rFonts w:ascii="Century Gothic" w:hAnsi="Century Gothic"/>
          <w:color w:val="143200"/>
          <w:sz w:val="20"/>
          <w:szCs w:val="20"/>
        </w:rPr>
        <w:t>: Quiet pavements near receptors</w:t>
      </w:r>
      <w:r w:rsidR="006B3EC5" w:rsidRPr="006B3EC5">
        <w:rPr>
          <w:rFonts w:ascii="Century Gothic" w:hAnsi="Century Gothic"/>
          <w:color w:val="143200"/>
          <w:sz w:val="20"/>
          <w:szCs w:val="20"/>
        </w:rPr>
        <w:t xml:space="preserve"> would also assist, along with</w:t>
      </w:r>
      <w:r w:rsidRPr="006B3EC5">
        <w:rPr>
          <w:rFonts w:ascii="Century Gothic" w:hAnsi="Century Gothic"/>
          <w:color w:val="143200"/>
          <w:sz w:val="20"/>
          <w:szCs w:val="20"/>
        </w:rPr>
        <w:t xml:space="preserve"> shielding/barriers, and intersection signalling that reduces stop</w:t>
      </w:r>
      <w:r w:rsidRPr="006B3EC5">
        <w:rPr>
          <w:rFonts w:ascii="Cambria Math" w:hAnsi="Cambria Math" w:cs="Cambria Math"/>
          <w:color w:val="143200"/>
          <w:sz w:val="20"/>
          <w:szCs w:val="20"/>
        </w:rPr>
        <w:t>‑</w:t>
      </w:r>
      <w:r w:rsidRPr="006B3EC5">
        <w:rPr>
          <w:rFonts w:ascii="Century Gothic" w:hAnsi="Century Gothic"/>
          <w:color w:val="143200"/>
          <w:sz w:val="20"/>
          <w:szCs w:val="20"/>
        </w:rPr>
        <w:t>start events.</w:t>
      </w:r>
    </w:p>
    <w:p w14:paraId="1095C1F7" w14:textId="4AC7C6E9" w:rsidR="00AD4388" w:rsidRPr="006B3EC5" w:rsidRDefault="00AD4388" w:rsidP="00C86181">
      <w:pPr>
        <w:pStyle w:val="ListParagraph"/>
        <w:numPr>
          <w:ilvl w:val="1"/>
          <w:numId w:val="31"/>
        </w:numPr>
        <w:rPr>
          <w:rFonts w:ascii="Century Gothic" w:hAnsi="Century Gothic"/>
          <w:color w:val="143200"/>
          <w:sz w:val="20"/>
          <w:szCs w:val="20"/>
        </w:rPr>
      </w:pPr>
      <w:r w:rsidRPr="006B3EC5">
        <w:rPr>
          <w:rFonts w:ascii="Century Gothic" w:hAnsi="Century Gothic"/>
          <w:b/>
          <w:bCs/>
          <w:color w:val="143200"/>
          <w:sz w:val="20"/>
          <w:szCs w:val="20"/>
        </w:rPr>
        <w:t>Phasing</w:t>
      </w:r>
      <w:r w:rsidRPr="006B3EC5">
        <w:rPr>
          <w:rFonts w:ascii="Century Gothic" w:hAnsi="Century Gothic"/>
          <w:color w:val="143200"/>
          <w:sz w:val="20"/>
          <w:szCs w:val="20"/>
        </w:rPr>
        <w:t>:</w:t>
      </w:r>
      <w:r w:rsidR="006B3EC5" w:rsidRPr="006B3EC5">
        <w:rPr>
          <w:rFonts w:ascii="Century Gothic" w:hAnsi="Century Gothic"/>
          <w:color w:val="143200"/>
          <w:sz w:val="20"/>
          <w:szCs w:val="20"/>
        </w:rPr>
        <w:t xml:space="preserve"> It has been suggested previously that </w:t>
      </w:r>
      <w:r w:rsidR="006B3EC5">
        <w:rPr>
          <w:rFonts w:ascii="Century Gothic" w:hAnsi="Century Gothic"/>
          <w:color w:val="143200"/>
          <w:sz w:val="20"/>
          <w:szCs w:val="20"/>
        </w:rPr>
        <w:t>a program</w:t>
      </w:r>
      <w:r w:rsidRPr="006B3EC5">
        <w:rPr>
          <w:rFonts w:ascii="Century Gothic" w:hAnsi="Century Gothic"/>
          <w:color w:val="143200"/>
          <w:sz w:val="20"/>
          <w:szCs w:val="20"/>
        </w:rPr>
        <w:t xml:space="preserve"> with pilot corridors and logistics precincts </w:t>
      </w:r>
      <w:r w:rsidR="006B3EC5">
        <w:rPr>
          <w:rFonts w:ascii="Century Gothic" w:hAnsi="Century Gothic"/>
          <w:color w:val="143200"/>
          <w:sz w:val="20"/>
          <w:szCs w:val="20"/>
        </w:rPr>
        <w:t xml:space="preserve">should start </w:t>
      </w:r>
      <w:r w:rsidRPr="006B3EC5">
        <w:rPr>
          <w:rFonts w:ascii="Century Gothic" w:hAnsi="Century Gothic"/>
          <w:color w:val="143200"/>
          <w:sz w:val="20"/>
          <w:szCs w:val="20"/>
        </w:rPr>
        <w:t>where receptor density is low and benefits (congestion relief, port flows) are high</w:t>
      </w:r>
      <w:r w:rsidR="006B3EC5">
        <w:rPr>
          <w:rFonts w:ascii="Century Gothic" w:hAnsi="Century Gothic"/>
          <w:color w:val="143200"/>
          <w:sz w:val="20"/>
          <w:szCs w:val="20"/>
        </w:rPr>
        <w:t xml:space="preserve"> – these can then be</w:t>
      </w:r>
      <w:r w:rsidRPr="006B3EC5">
        <w:rPr>
          <w:rFonts w:ascii="Century Gothic" w:hAnsi="Century Gothic"/>
          <w:color w:val="143200"/>
          <w:sz w:val="20"/>
          <w:szCs w:val="20"/>
        </w:rPr>
        <w:t xml:space="preserve"> expand</w:t>
      </w:r>
      <w:r w:rsidR="006B3EC5">
        <w:rPr>
          <w:rFonts w:ascii="Century Gothic" w:hAnsi="Century Gothic"/>
          <w:color w:val="143200"/>
          <w:sz w:val="20"/>
          <w:szCs w:val="20"/>
        </w:rPr>
        <w:t>ed,</w:t>
      </w:r>
      <w:r w:rsidRPr="006B3EC5">
        <w:rPr>
          <w:rFonts w:ascii="Century Gothic" w:hAnsi="Century Gothic"/>
          <w:color w:val="143200"/>
          <w:sz w:val="20"/>
          <w:szCs w:val="20"/>
        </w:rPr>
        <w:t xml:space="preserve"> based on measured outcomes and community feedback.</w:t>
      </w:r>
    </w:p>
    <w:p w14:paraId="545BB757" w14:textId="77777777" w:rsidR="000309D1" w:rsidRDefault="000309D1" w:rsidP="00564541">
      <w:pPr>
        <w:rPr>
          <w:rFonts w:ascii="Franklin Gothic Medium Cond" w:hAnsi="Franklin Gothic Medium Cond"/>
          <w:b/>
          <w:bCs/>
          <w:color w:val="143200"/>
          <w:sz w:val="28"/>
          <w:szCs w:val="28"/>
        </w:rPr>
      </w:pPr>
    </w:p>
    <w:p w14:paraId="3A60508F" w14:textId="5D1281A5" w:rsidR="00564541" w:rsidRPr="00AA5BEF" w:rsidRDefault="00564541" w:rsidP="00AA5BEF">
      <w:pPr>
        <w:pStyle w:val="ListParagraph"/>
        <w:numPr>
          <w:ilvl w:val="0"/>
          <w:numId w:val="2"/>
        </w:numPr>
        <w:rPr>
          <w:rFonts w:ascii="Franklin Gothic Medium Cond" w:hAnsi="Franklin Gothic Medium Cond"/>
          <w:b/>
          <w:bCs/>
          <w:color w:val="143200"/>
          <w:sz w:val="28"/>
          <w:szCs w:val="28"/>
        </w:rPr>
      </w:pPr>
      <w:r w:rsidRPr="00AA5BEF">
        <w:rPr>
          <w:rFonts w:ascii="Franklin Gothic Medium Cond" w:hAnsi="Franklin Gothic Medium Cond"/>
          <w:b/>
          <w:bCs/>
          <w:color w:val="143200"/>
          <w:sz w:val="28"/>
          <w:szCs w:val="28"/>
        </w:rPr>
        <w:t>CONCLUSION</w:t>
      </w:r>
      <w:r w:rsidR="000309D1" w:rsidRPr="00AA5BEF">
        <w:rPr>
          <w:rFonts w:ascii="Franklin Gothic Medium Cond" w:hAnsi="Franklin Gothic Medium Cond"/>
          <w:b/>
          <w:bCs/>
          <w:color w:val="143200"/>
          <w:sz w:val="28"/>
          <w:szCs w:val="28"/>
        </w:rPr>
        <w:t>S</w:t>
      </w:r>
    </w:p>
    <w:p w14:paraId="6413BDB7" w14:textId="049FFC10" w:rsidR="00564541" w:rsidRDefault="00564541" w:rsidP="00343078">
      <w:pPr>
        <w:rPr>
          <w:rFonts w:ascii="Century Gothic" w:hAnsi="Century Gothic"/>
          <w:color w:val="143200"/>
          <w:sz w:val="20"/>
          <w:szCs w:val="20"/>
        </w:rPr>
      </w:pPr>
      <w:r>
        <w:rPr>
          <w:rFonts w:ascii="Century Gothic" w:hAnsi="Century Gothic"/>
          <w:color w:val="143200"/>
          <w:sz w:val="20"/>
          <w:szCs w:val="20"/>
        </w:rPr>
        <w:t>TGE believes that t</w:t>
      </w:r>
      <w:r w:rsidR="00343078" w:rsidRPr="00343078">
        <w:rPr>
          <w:rFonts w:ascii="Century Gothic" w:hAnsi="Century Gothic"/>
          <w:color w:val="143200"/>
          <w:sz w:val="20"/>
          <w:szCs w:val="20"/>
        </w:rPr>
        <w:t xml:space="preserve">his reform package </w:t>
      </w:r>
      <w:r>
        <w:rPr>
          <w:rFonts w:ascii="Century Gothic" w:hAnsi="Century Gothic"/>
          <w:color w:val="143200"/>
          <w:sz w:val="20"/>
          <w:szCs w:val="20"/>
        </w:rPr>
        <w:t xml:space="preserve">would </w:t>
      </w:r>
      <w:r w:rsidR="00343078" w:rsidRPr="00343078">
        <w:rPr>
          <w:rFonts w:ascii="Century Gothic" w:hAnsi="Century Gothic"/>
          <w:color w:val="143200"/>
          <w:sz w:val="20"/>
          <w:szCs w:val="20"/>
        </w:rPr>
        <w:t>directly address the operational constraints faced by Australia’s freight sector</w:t>
      </w:r>
      <w:r>
        <w:rPr>
          <w:rFonts w:ascii="Century Gothic" w:hAnsi="Century Gothic"/>
          <w:color w:val="143200"/>
          <w:sz w:val="20"/>
          <w:szCs w:val="20"/>
        </w:rPr>
        <w:t xml:space="preserve"> in </w:t>
      </w:r>
      <w:r w:rsidR="00B63297">
        <w:rPr>
          <w:rFonts w:ascii="Century Gothic" w:hAnsi="Century Gothic"/>
          <w:color w:val="143200"/>
          <w:sz w:val="20"/>
          <w:szCs w:val="20"/>
        </w:rPr>
        <w:t>several</w:t>
      </w:r>
      <w:r>
        <w:rPr>
          <w:rFonts w:ascii="Century Gothic" w:hAnsi="Century Gothic"/>
          <w:color w:val="143200"/>
          <w:sz w:val="20"/>
          <w:szCs w:val="20"/>
        </w:rPr>
        <w:t xml:space="preserve"> different ways</w:t>
      </w:r>
      <w:r w:rsidR="00343078" w:rsidRPr="00343078">
        <w:rPr>
          <w:rFonts w:ascii="Century Gothic" w:hAnsi="Century Gothic"/>
          <w:color w:val="143200"/>
          <w:sz w:val="20"/>
          <w:szCs w:val="20"/>
        </w:rPr>
        <w:t xml:space="preserve">. </w:t>
      </w:r>
    </w:p>
    <w:p w14:paraId="5B6E6423" w14:textId="01E737D8" w:rsidR="00E839B3" w:rsidRDefault="00343078" w:rsidP="00343078">
      <w:pPr>
        <w:rPr>
          <w:rFonts w:ascii="Century Gothic" w:hAnsi="Century Gothic"/>
          <w:color w:val="143200"/>
          <w:sz w:val="20"/>
          <w:szCs w:val="20"/>
        </w:rPr>
      </w:pPr>
      <w:r w:rsidRPr="00343078">
        <w:rPr>
          <w:rFonts w:ascii="Century Gothic" w:hAnsi="Century Gothic"/>
          <w:color w:val="143200"/>
          <w:sz w:val="20"/>
          <w:szCs w:val="20"/>
        </w:rPr>
        <w:t xml:space="preserve">By easing road access, automating permits, improving driver competency, enabling </w:t>
      </w:r>
      <w:r w:rsidR="00E839B3">
        <w:rPr>
          <w:rFonts w:ascii="Century Gothic" w:hAnsi="Century Gothic"/>
          <w:color w:val="143200"/>
          <w:sz w:val="20"/>
          <w:szCs w:val="20"/>
        </w:rPr>
        <w:t>appropriate</w:t>
      </w:r>
      <w:r w:rsidRPr="00343078">
        <w:rPr>
          <w:rFonts w:ascii="Century Gothic" w:hAnsi="Century Gothic"/>
          <w:color w:val="143200"/>
          <w:sz w:val="20"/>
          <w:szCs w:val="20"/>
        </w:rPr>
        <w:t xml:space="preserve"> infrastructure, and reforming curfews, </w:t>
      </w:r>
      <w:r w:rsidR="00E839B3">
        <w:rPr>
          <w:rFonts w:ascii="Century Gothic" w:hAnsi="Century Gothic"/>
          <w:color w:val="143200"/>
          <w:sz w:val="20"/>
          <w:szCs w:val="20"/>
        </w:rPr>
        <w:t>Australia would be able to</w:t>
      </w:r>
      <w:r w:rsidRPr="00343078">
        <w:rPr>
          <w:rFonts w:ascii="Century Gothic" w:hAnsi="Century Gothic"/>
          <w:color w:val="143200"/>
          <w:sz w:val="20"/>
          <w:szCs w:val="20"/>
        </w:rPr>
        <w:t xml:space="preserve"> achieve higher productivity, lower emissions, and better consumer outcomes. </w:t>
      </w:r>
    </w:p>
    <w:p w14:paraId="64967C1B" w14:textId="7758AA93" w:rsidR="00343078" w:rsidRDefault="00343078" w:rsidP="00343078">
      <w:pPr>
        <w:rPr>
          <w:rFonts w:ascii="Century Gothic" w:hAnsi="Century Gothic"/>
          <w:color w:val="143200"/>
          <w:sz w:val="20"/>
          <w:szCs w:val="20"/>
        </w:rPr>
      </w:pPr>
      <w:r w:rsidRPr="00343078">
        <w:rPr>
          <w:rFonts w:ascii="Century Gothic" w:hAnsi="Century Gothic"/>
          <w:color w:val="143200"/>
          <w:sz w:val="20"/>
          <w:szCs w:val="20"/>
        </w:rPr>
        <w:t xml:space="preserve">We strongly support the Commission’s work and </w:t>
      </w:r>
      <w:r w:rsidR="00E839B3">
        <w:rPr>
          <w:rFonts w:ascii="Century Gothic" w:hAnsi="Century Gothic"/>
          <w:color w:val="143200"/>
          <w:sz w:val="20"/>
          <w:szCs w:val="20"/>
        </w:rPr>
        <w:t>look forward to continuing to</w:t>
      </w:r>
      <w:r w:rsidRPr="00343078">
        <w:rPr>
          <w:rFonts w:ascii="Century Gothic" w:hAnsi="Century Gothic"/>
          <w:color w:val="143200"/>
          <w:sz w:val="20"/>
          <w:szCs w:val="20"/>
        </w:rPr>
        <w:t xml:space="preserve"> contribute operational data, pilot projects, and industry expertise to ensure successful implementation</w:t>
      </w:r>
      <w:r w:rsidR="00502A2D">
        <w:rPr>
          <w:rFonts w:ascii="Century Gothic" w:hAnsi="Century Gothic"/>
          <w:color w:val="143200"/>
          <w:sz w:val="20"/>
          <w:szCs w:val="20"/>
        </w:rPr>
        <w:t xml:space="preserve"> of these reforms</w:t>
      </w:r>
      <w:r w:rsidRPr="00343078">
        <w:rPr>
          <w:rFonts w:ascii="Century Gothic" w:hAnsi="Century Gothic"/>
          <w:color w:val="143200"/>
          <w:sz w:val="20"/>
          <w:szCs w:val="20"/>
        </w:rPr>
        <w:t>.</w:t>
      </w:r>
    </w:p>
    <w:sectPr w:rsidR="00343078" w:rsidSect="00252BE7">
      <w:headerReference w:type="even" r:id="rId11"/>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4DA3" w14:textId="77777777" w:rsidR="0084738B" w:rsidRDefault="0084738B" w:rsidP="00252BE7">
      <w:pPr>
        <w:spacing w:after="0" w:line="240" w:lineRule="auto"/>
      </w:pPr>
      <w:r>
        <w:separator/>
      </w:r>
    </w:p>
  </w:endnote>
  <w:endnote w:type="continuationSeparator" w:id="0">
    <w:p w14:paraId="17E1C11E" w14:textId="77777777" w:rsidR="0084738B" w:rsidRDefault="0084738B" w:rsidP="00252BE7">
      <w:pPr>
        <w:spacing w:after="0" w:line="240" w:lineRule="auto"/>
      </w:pPr>
      <w:r>
        <w:continuationSeparator/>
      </w:r>
    </w:p>
  </w:endnote>
  <w:endnote w:type="continuationNotice" w:id="1">
    <w:p w14:paraId="6ACE4D29" w14:textId="77777777" w:rsidR="0084738B" w:rsidRDefault="00847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altName w:val="Calibri"/>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7A99" w14:textId="77777777" w:rsidR="0084738B" w:rsidRDefault="0084738B" w:rsidP="00252BE7">
      <w:pPr>
        <w:spacing w:after="0" w:line="240" w:lineRule="auto"/>
      </w:pPr>
      <w:r>
        <w:separator/>
      </w:r>
    </w:p>
  </w:footnote>
  <w:footnote w:type="continuationSeparator" w:id="0">
    <w:p w14:paraId="38A984D6" w14:textId="77777777" w:rsidR="0084738B" w:rsidRDefault="0084738B" w:rsidP="00252BE7">
      <w:pPr>
        <w:spacing w:after="0" w:line="240" w:lineRule="auto"/>
      </w:pPr>
      <w:r>
        <w:continuationSeparator/>
      </w:r>
    </w:p>
  </w:footnote>
  <w:footnote w:type="continuationNotice" w:id="1">
    <w:p w14:paraId="43C9757A" w14:textId="77777777" w:rsidR="0084738B" w:rsidRDefault="008473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301C" w14:textId="4F83AB1A" w:rsidR="004C0F05" w:rsidRDefault="004C0F05">
    <w:pPr>
      <w:pStyle w:val="Header"/>
    </w:pPr>
    <w:r>
      <w:rPr>
        <w:noProof/>
      </w:rPr>
      <mc:AlternateContent>
        <mc:Choice Requires="wps">
          <w:drawing>
            <wp:anchor distT="0" distB="0" distL="0" distR="0" simplePos="0" relativeHeight="251660288" behindDoc="0" locked="0" layoutInCell="1" allowOverlap="1" wp14:anchorId="0947E64E" wp14:editId="6FF0B52D">
              <wp:simplePos x="635" y="635"/>
              <wp:positionH relativeFrom="page">
                <wp:align>center</wp:align>
              </wp:positionH>
              <wp:positionV relativeFrom="page">
                <wp:align>top</wp:align>
              </wp:positionV>
              <wp:extent cx="653415" cy="391160"/>
              <wp:effectExtent l="0" t="0" r="13335" b="8890"/>
              <wp:wrapNone/>
              <wp:docPr id="27735888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2D4E20B9" w14:textId="294A2BC8" w:rsidR="004C0F05" w:rsidRPr="004C0F05" w:rsidRDefault="004C0F05" w:rsidP="004C0F05">
                          <w:pPr>
                            <w:spacing w:after="0"/>
                            <w:rPr>
                              <w:rFonts w:ascii="Aptos" w:eastAsia="Aptos" w:hAnsi="Aptos" w:cs="Aptos"/>
                              <w:noProof/>
                              <w:color w:val="000000"/>
                              <w:sz w:val="24"/>
                              <w:szCs w:val="24"/>
                            </w:rPr>
                          </w:pPr>
                          <w:r w:rsidRPr="004C0F05">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7E64E" id="_x0000_t202" coordsize="21600,21600" o:spt="202" path="m,l,21600r21600,l21600,xe">
              <v:stroke joinstyle="miter"/>
              <v:path gradientshapeok="t" o:connecttype="rect"/>
            </v:shapetype>
            <v:shape id="Text Box 2" o:spid="_x0000_s1026" type="#_x0000_t202" alt=" OFFICIAL" style="position:absolute;margin-left:0;margin-top:0;width:51.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" filled="f" stroked="f">
              <v:textbox style="mso-fit-shape-to-text:t" inset="0,15pt,0,0">
                <w:txbxContent>
                  <w:p w14:paraId="2D4E20B9" w14:textId="294A2BC8" w:rsidR="004C0F05" w:rsidRPr="004C0F05" w:rsidRDefault="004C0F05" w:rsidP="004C0F05">
                    <w:pPr>
                      <w:spacing w:after="0"/>
                      <w:rPr>
                        <w:rFonts w:ascii="Aptos" w:eastAsia="Aptos" w:hAnsi="Aptos" w:cs="Aptos"/>
                        <w:noProof/>
                        <w:color w:val="000000"/>
                        <w:sz w:val="24"/>
                        <w:szCs w:val="24"/>
                      </w:rPr>
                    </w:pPr>
                    <w:r w:rsidRPr="004C0F05">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B74D" w14:textId="7F588D0F" w:rsidR="004C0F05" w:rsidRDefault="004C0F05">
    <w:pPr>
      <w:pStyle w:val="Header"/>
    </w:pPr>
    <w:r>
      <w:rPr>
        <w:noProof/>
      </w:rPr>
      <mc:AlternateContent>
        <mc:Choice Requires="wps">
          <w:drawing>
            <wp:anchor distT="0" distB="0" distL="0" distR="0" simplePos="0" relativeHeight="251661312" behindDoc="0" locked="0" layoutInCell="1" allowOverlap="1" wp14:anchorId="03287609" wp14:editId="238BDBCB">
              <wp:simplePos x="914400" y="450850"/>
              <wp:positionH relativeFrom="page">
                <wp:align>center</wp:align>
              </wp:positionH>
              <wp:positionV relativeFrom="page">
                <wp:align>top</wp:align>
              </wp:positionV>
              <wp:extent cx="653415" cy="391160"/>
              <wp:effectExtent l="0" t="0" r="13335" b="8890"/>
              <wp:wrapNone/>
              <wp:docPr id="101546462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0B3F99C7" w14:textId="21FB2D5A" w:rsidR="004C0F05" w:rsidRPr="004C0F05" w:rsidRDefault="004C0F05" w:rsidP="004C0F05">
                          <w:pPr>
                            <w:spacing w:after="0"/>
                            <w:rPr>
                              <w:rFonts w:ascii="Aptos" w:eastAsia="Aptos" w:hAnsi="Aptos" w:cs="Aptos"/>
                              <w:noProof/>
                              <w:color w:val="000000"/>
                              <w:sz w:val="24"/>
                              <w:szCs w:val="24"/>
                            </w:rPr>
                          </w:pPr>
                          <w:r w:rsidRPr="004C0F05">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287609" id="_x0000_t202" coordsize="21600,21600" o:spt="202" path="m,l,21600r21600,l21600,xe">
              <v:stroke joinstyle="miter"/>
              <v:path gradientshapeok="t" o:connecttype="rect"/>
            </v:shapetype>
            <v:shape id="Text Box 3" o:spid="_x0000_s1027" type="#_x0000_t202" alt=" OFFICIAL" style="position:absolute;margin-left:0;margin-top:0;width:51.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" filled="f" stroked="f">
              <v:textbox style="mso-fit-shape-to-text:t" inset="0,15pt,0,0">
                <w:txbxContent>
                  <w:p w14:paraId="0B3F99C7" w14:textId="21FB2D5A" w:rsidR="004C0F05" w:rsidRPr="004C0F05" w:rsidRDefault="004C0F05" w:rsidP="004C0F05">
                    <w:pPr>
                      <w:spacing w:after="0"/>
                      <w:rPr>
                        <w:rFonts w:ascii="Aptos" w:eastAsia="Aptos" w:hAnsi="Aptos" w:cs="Aptos"/>
                        <w:noProof/>
                        <w:color w:val="000000"/>
                        <w:sz w:val="24"/>
                        <w:szCs w:val="24"/>
                      </w:rPr>
                    </w:pPr>
                    <w:r w:rsidRPr="004C0F05">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E4C9" w14:textId="7FE70E2F" w:rsidR="00EC1B13" w:rsidRDefault="004C0F05" w:rsidP="00EC1B13">
    <w:pPr>
      <w:pStyle w:val="Header"/>
      <w:ind w:left="6480"/>
      <w:rPr>
        <w:rFonts w:ascii="Century Gothic" w:eastAsia="Times New Roman" w:hAnsi="Century Gothic" w:cs="Arial"/>
        <w:color w:val="143200"/>
        <w:sz w:val="15"/>
        <w:szCs w:val="15"/>
      </w:rPr>
    </w:pPr>
    <w:r>
      <w:rPr>
        <w:rFonts w:ascii="Franklin Gothic Medium Cond" w:eastAsia="Times New Roman" w:hAnsi="Franklin Gothic Medium Cond" w:cs="Arial"/>
        <w:b/>
        <w:bCs/>
        <w:noProof/>
        <w:color w:val="143200"/>
        <w:sz w:val="19"/>
        <w:szCs w:val="19"/>
      </w:rPr>
      <mc:AlternateContent>
        <mc:Choice Requires="wps">
          <w:drawing>
            <wp:anchor distT="0" distB="0" distL="0" distR="0" simplePos="0" relativeHeight="251659264" behindDoc="0" locked="0" layoutInCell="1" allowOverlap="1" wp14:anchorId="5E1815BC" wp14:editId="6E3F977C">
              <wp:simplePos x="635" y="635"/>
              <wp:positionH relativeFrom="page">
                <wp:align>center</wp:align>
              </wp:positionH>
              <wp:positionV relativeFrom="page">
                <wp:align>top</wp:align>
              </wp:positionV>
              <wp:extent cx="653415" cy="391160"/>
              <wp:effectExtent l="0" t="0" r="13335" b="8890"/>
              <wp:wrapNone/>
              <wp:docPr id="677035118"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3A8884A7" w14:textId="2255CC0B" w:rsidR="004C0F05" w:rsidRPr="004C0F05" w:rsidRDefault="004C0F05" w:rsidP="004C0F05">
                          <w:pPr>
                            <w:spacing w:after="0"/>
                            <w:rPr>
                              <w:rFonts w:ascii="Aptos" w:eastAsia="Aptos" w:hAnsi="Aptos" w:cs="Aptos"/>
                              <w:noProof/>
                              <w:color w:val="000000"/>
                              <w:sz w:val="24"/>
                              <w:szCs w:val="24"/>
                            </w:rPr>
                          </w:pPr>
                          <w:r w:rsidRPr="004C0F05">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815BC" id="_x0000_t202" coordsize="21600,21600" o:spt="202" path="m,l,21600r21600,l21600,xe">
              <v:stroke joinstyle="miter"/>
              <v:path gradientshapeok="t" o:connecttype="rect"/>
            </v:shapetype>
            <v:shape id="Text Box 1" o:spid="_x0000_s1028" type="#_x0000_t202" alt=" OFFICIAL" style="position:absolute;left:0;text-align:left;margin-left:0;margin-top:0;width:51.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" filled="f" stroked="f">
              <v:textbox style="mso-fit-shape-to-text:t" inset="0,15pt,0,0">
                <w:txbxContent>
                  <w:p w14:paraId="3A8884A7" w14:textId="2255CC0B" w:rsidR="004C0F05" w:rsidRPr="004C0F05" w:rsidRDefault="004C0F05" w:rsidP="004C0F05">
                    <w:pPr>
                      <w:spacing w:after="0"/>
                      <w:rPr>
                        <w:rFonts w:ascii="Aptos" w:eastAsia="Aptos" w:hAnsi="Aptos" w:cs="Aptos"/>
                        <w:noProof/>
                        <w:color w:val="000000"/>
                        <w:sz w:val="24"/>
                        <w:szCs w:val="24"/>
                      </w:rPr>
                    </w:pPr>
                    <w:r w:rsidRPr="004C0F05">
                      <w:rPr>
                        <w:rFonts w:ascii="Aptos" w:eastAsia="Aptos" w:hAnsi="Aptos" w:cs="Aptos"/>
                        <w:noProof/>
                        <w:color w:val="000000"/>
                        <w:sz w:val="24"/>
                        <w:szCs w:val="24"/>
                      </w:rPr>
                      <w:t xml:space="preserve"> OFFICIAL</w:t>
                    </w:r>
                  </w:p>
                </w:txbxContent>
              </v:textbox>
              <w10:wrap anchorx="page" anchory="page"/>
            </v:shape>
          </w:pict>
        </mc:Fallback>
      </mc:AlternateContent>
    </w:r>
    <w:r w:rsidR="00EC1B13">
      <w:rPr>
        <w:rFonts w:ascii="Franklin Gothic Medium Cond" w:eastAsia="Times New Roman" w:hAnsi="Franklin Gothic Medium Cond" w:cs="Arial"/>
        <w:b/>
        <w:bCs/>
        <w:noProof/>
        <w:color w:val="143200"/>
        <w:sz w:val="19"/>
        <w:szCs w:val="19"/>
      </w:rPr>
      <w:drawing>
        <wp:anchor distT="0" distB="0" distL="114300" distR="114300" simplePos="0" relativeHeight="251658240" behindDoc="1" locked="0" layoutInCell="1" allowOverlap="1" wp14:anchorId="5C2FB808" wp14:editId="2DB4008C">
          <wp:simplePos x="0" y="0"/>
          <wp:positionH relativeFrom="margin">
            <wp:align>left</wp:align>
          </wp:positionH>
          <wp:positionV relativeFrom="paragraph">
            <wp:posOffset>0</wp:posOffset>
          </wp:positionV>
          <wp:extent cx="1744980" cy="617220"/>
          <wp:effectExtent l="0" t="0" r="7620" b="0"/>
          <wp:wrapSquare wrapText="bothSides"/>
          <wp:docPr id="5" name="Picture 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770263" cy="626045"/>
                  </a:xfrm>
                  <a:prstGeom prst="rect">
                    <a:avLst/>
                  </a:prstGeom>
                </pic:spPr>
              </pic:pic>
            </a:graphicData>
          </a:graphic>
          <wp14:sizeRelH relativeFrom="margin">
            <wp14:pctWidth>0</wp14:pctWidth>
          </wp14:sizeRelH>
          <wp14:sizeRelV relativeFrom="margin">
            <wp14:pctHeight>0</wp14:pctHeight>
          </wp14:sizeRelV>
        </wp:anchor>
      </w:drawing>
    </w:r>
    <w:r w:rsidR="00EC1B13" w:rsidRPr="00694DBE">
      <w:rPr>
        <w:rFonts w:ascii="Franklin Gothic Medium Cond" w:eastAsia="Times New Roman" w:hAnsi="Franklin Gothic Medium Cond" w:cs="Arial"/>
        <w:b/>
        <w:bCs/>
        <w:color w:val="143200"/>
        <w:sz w:val="19"/>
        <w:szCs w:val="19"/>
      </w:rPr>
      <w:t>TEAM GLOBAL EXPRESS</w:t>
    </w:r>
    <w:r w:rsidR="00EC1B13" w:rsidRPr="00DF7074">
      <w:rPr>
        <w:rFonts w:ascii="Century Gothic" w:eastAsia="Times New Roman" w:hAnsi="Century Gothic" w:cs="Arial"/>
        <w:color w:val="143200"/>
        <w:sz w:val="15"/>
        <w:szCs w:val="15"/>
      </w:rPr>
      <w:br/>
      <w:t xml:space="preserve">Level </w:t>
    </w:r>
    <w:r w:rsidR="009460C1">
      <w:rPr>
        <w:rFonts w:ascii="Century Gothic" w:eastAsia="Times New Roman" w:hAnsi="Century Gothic" w:cs="Arial"/>
        <w:color w:val="143200"/>
        <w:sz w:val="15"/>
        <w:szCs w:val="15"/>
      </w:rPr>
      <w:t>3</w:t>
    </w:r>
    <w:r w:rsidR="00EC1B13" w:rsidRPr="00DF7074">
      <w:rPr>
        <w:rFonts w:ascii="Century Gothic" w:eastAsia="Times New Roman" w:hAnsi="Century Gothic" w:cs="Arial"/>
        <w:color w:val="143200"/>
        <w:sz w:val="15"/>
        <w:szCs w:val="15"/>
      </w:rPr>
      <w:t xml:space="preserve">, </w:t>
    </w:r>
    <w:r w:rsidR="009460C1">
      <w:rPr>
        <w:rFonts w:ascii="Century Gothic" w:eastAsia="Times New Roman" w:hAnsi="Century Gothic" w:cs="Arial"/>
        <w:color w:val="143200"/>
        <w:sz w:val="15"/>
        <w:szCs w:val="15"/>
      </w:rPr>
      <w:t>417</w:t>
    </w:r>
    <w:r w:rsidR="00EC1B13" w:rsidRPr="00DF7074">
      <w:rPr>
        <w:rFonts w:ascii="Century Gothic" w:eastAsia="Times New Roman" w:hAnsi="Century Gothic" w:cs="Arial"/>
        <w:color w:val="143200"/>
        <w:sz w:val="15"/>
        <w:szCs w:val="15"/>
      </w:rPr>
      <w:t xml:space="preserve"> St Kilda Road, Melbourne, VIC, 3000, AU</w:t>
    </w:r>
  </w:p>
  <w:p w14:paraId="7641B780" w14:textId="77777777" w:rsidR="00EC1B13" w:rsidRDefault="00EC1B13" w:rsidP="00EC1B13">
    <w:pPr>
      <w:pStyle w:val="Header"/>
      <w:ind w:left="6480"/>
      <w:rPr>
        <w:rFonts w:ascii="Century Gothic" w:eastAsia="Times New Roman" w:hAnsi="Century Gothic" w:cs="Arial"/>
        <w:color w:val="143200"/>
        <w:sz w:val="15"/>
        <w:szCs w:val="15"/>
      </w:rPr>
    </w:pPr>
  </w:p>
  <w:p w14:paraId="5229AA73" w14:textId="77777777" w:rsidR="00EC1B13" w:rsidRPr="00F76B0C" w:rsidRDefault="00EC1B13" w:rsidP="00EC1B13">
    <w:pPr>
      <w:pStyle w:val="Header"/>
      <w:ind w:left="6480"/>
      <w:rPr>
        <w:rFonts w:ascii="Century Gothic" w:eastAsia="Times New Roman" w:hAnsi="Century Gothic" w:cs="Arial"/>
        <w:color w:val="143200"/>
        <w:sz w:val="15"/>
        <w:szCs w:val="15"/>
      </w:rPr>
    </w:pPr>
    <w:r w:rsidRPr="00F76B0C">
      <w:rPr>
        <w:rFonts w:ascii="Century Gothic" w:eastAsia="Times New Roman" w:hAnsi="Century Gothic" w:cs="Arial"/>
        <w:color w:val="143200"/>
        <w:sz w:val="15"/>
        <w:szCs w:val="15"/>
      </w:rPr>
      <w:t>IPEC Pty Ltd</w:t>
    </w:r>
  </w:p>
  <w:p w14:paraId="237CEED9" w14:textId="77777777" w:rsidR="00EC1B13" w:rsidRPr="00F76B0C" w:rsidRDefault="00EC1B13" w:rsidP="00EC1B13">
    <w:pPr>
      <w:pStyle w:val="Header"/>
      <w:ind w:left="6480"/>
      <w:rPr>
        <w:rFonts w:ascii="Century Gothic" w:eastAsia="Times New Roman" w:hAnsi="Century Gothic" w:cs="Arial"/>
        <w:color w:val="143200"/>
        <w:sz w:val="15"/>
        <w:szCs w:val="15"/>
      </w:rPr>
    </w:pPr>
    <w:r w:rsidRPr="00F76B0C">
      <w:rPr>
        <w:rFonts w:ascii="Century Gothic" w:eastAsia="Times New Roman" w:hAnsi="Century Gothic" w:cs="Arial"/>
        <w:color w:val="143200"/>
        <w:sz w:val="15"/>
        <w:szCs w:val="15"/>
      </w:rPr>
      <w:t>ABN 15 084 157 666</w:t>
    </w:r>
  </w:p>
  <w:p w14:paraId="0AE3B1FC" w14:textId="77777777" w:rsidR="00EC1B13" w:rsidRPr="001269A3" w:rsidRDefault="00EC1B13" w:rsidP="00EC1B13">
    <w:pPr>
      <w:pStyle w:val="Header"/>
      <w:rPr>
        <w:rFonts w:ascii="Franklin Gothic Medium Cond" w:eastAsia="Times New Roman" w:hAnsi="Franklin Gothic Medium Cond" w:cs="Arial"/>
        <w:b/>
        <w:bCs/>
        <w:color w:val="143200"/>
        <w:sz w:val="18"/>
        <w:szCs w:val="18"/>
      </w:rPr>
    </w:pPr>
  </w:p>
  <w:p w14:paraId="3C12C616" w14:textId="16E6C0A0" w:rsidR="00252BE7" w:rsidRDefault="0025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C19"/>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2F4125"/>
    <w:multiLevelType w:val="hybridMultilevel"/>
    <w:tmpl w:val="6C9E625E"/>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E11153"/>
    <w:multiLevelType w:val="multilevel"/>
    <w:tmpl w:val="DA7C50D0"/>
    <w:lvl w:ilvl="0">
      <w:start w:val="1"/>
      <w:numFmt w:val="decimal"/>
      <w:pStyle w:val="2header"/>
      <w:lvlText w:val="%1."/>
      <w:lvlJc w:val="left"/>
      <w:pPr>
        <w:ind w:left="360" w:hanging="360"/>
      </w:pPr>
      <w:rPr>
        <w:rFonts w:ascii="Franklin Gothic Medium Cond" w:hAnsi="Franklin Gothic Medium Cond" w:hint="default"/>
        <w:sz w:val="28"/>
        <w:szCs w:val="28"/>
      </w:rPr>
    </w:lvl>
    <w:lvl w:ilvl="1">
      <w:start w:val="1"/>
      <w:numFmt w:val="decimal"/>
      <w:isLgl/>
      <w:lvlText w:val="%1.%2"/>
      <w:lvlJc w:val="left"/>
      <w:pPr>
        <w:ind w:left="360" w:hanging="360"/>
      </w:pPr>
      <w:rPr>
        <w:rFonts w:ascii="Franklin Gothic Medium Cond" w:hAnsi="Franklin Gothic Medium Cond"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9C3042"/>
    <w:multiLevelType w:val="hybridMultilevel"/>
    <w:tmpl w:val="5D6C72C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E5F71"/>
    <w:multiLevelType w:val="hybridMultilevel"/>
    <w:tmpl w:val="67A6B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3D3FC9"/>
    <w:multiLevelType w:val="hybridMultilevel"/>
    <w:tmpl w:val="71844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A6385"/>
    <w:multiLevelType w:val="hybridMultilevel"/>
    <w:tmpl w:val="01F431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711B06"/>
    <w:multiLevelType w:val="hybridMultilevel"/>
    <w:tmpl w:val="D8A26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946A6C"/>
    <w:multiLevelType w:val="hybridMultilevel"/>
    <w:tmpl w:val="F43EA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747516"/>
    <w:multiLevelType w:val="hybridMultilevel"/>
    <w:tmpl w:val="3854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5E01A3"/>
    <w:multiLevelType w:val="hybridMultilevel"/>
    <w:tmpl w:val="8C82E7A4"/>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3C3393"/>
    <w:multiLevelType w:val="hybridMultilevel"/>
    <w:tmpl w:val="8A0A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885EBC"/>
    <w:multiLevelType w:val="hybridMultilevel"/>
    <w:tmpl w:val="45621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0D8E"/>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370D8A"/>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C85813"/>
    <w:multiLevelType w:val="hybridMultilevel"/>
    <w:tmpl w:val="19369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C00C32"/>
    <w:multiLevelType w:val="hybridMultilevel"/>
    <w:tmpl w:val="2D5A2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F23BA"/>
    <w:multiLevelType w:val="hybridMultilevel"/>
    <w:tmpl w:val="B2920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9C6C03"/>
    <w:multiLevelType w:val="hybridMultilevel"/>
    <w:tmpl w:val="1618E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D61056"/>
    <w:multiLevelType w:val="hybridMultilevel"/>
    <w:tmpl w:val="A828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023243"/>
    <w:multiLevelType w:val="hybridMultilevel"/>
    <w:tmpl w:val="71D0C5F4"/>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FC5AB7"/>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B134B4"/>
    <w:multiLevelType w:val="hybridMultilevel"/>
    <w:tmpl w:val="2B34D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7F38AD"/>
    <w:multiLevelType w:val="hybridMultilevel"/>
    <w:tmpl w:val="1B3076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9B6079"/>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CD1BD3"/>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C367BD"/>
    <w:multiLevelType w:val="hybridMultilevel"/>
    <w:tmpl w:val="05FE5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813971"/>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703E7A"/>
    <w:multiLevelType w:val="hybridMultilevel"/>
    <w:tmpl w:val="19B6E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B323B3"/>
    <w:multiLevelType w:val="hybridMultilevel"/>
    <w:tmpl w:val="79726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4D12BF"/>
    <w:multiLevelType w:val="multilevel"/>
    <w:tmpl w:val="19845E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975627">
    <w:abstractNumId w:val="2"/>
  </w:num>
  <w:num w:numId="2" w16cid:durableId="1824008731">
    <w:abstractNumId w:val="24"/>
  </w:num>
  <w:num w:numId="3" w16cid:durableId="1665623639">
    <w:abstractNumId w:val="15"/>
  </w:num>
  <w:num w:numId="4" w16cid:durableId="21244937">
    <w:abstractNumId w:val="23"/>
  </w:num>
  <w:num w:numId="5" w16cid:durableId="629090950">
    <w:abstractNumId w:val="6"/>
  </w:num>
  <w:num w:numId="6" w16cid:durableId="115032729">
    <w:abstractNumId w:val="3"/>
  </w:num>
  <w:num w:numId="7" w16cid:durableId="1733233289">
    <w:abstractNumId w:val="12"/>
  </w:num>
  <w:num w:numId="8" w16cid:durableId="789906605">
    <w:abstractNumId w:val="1"/>
  </w:num>
  <w:num w:numId="9" w16cid:durableId="80372609">
    <w:abstractNumId w:val="4"/>
  </w:num>
  <w:num w:numId="10" w16cid:durableId="658271829">
    <w:abstractNumId w:val="28"/>
  </w:num>
  <w:num w:numId="11" w16cid:durableId="442312678">
    <w:abstractNumId w:val="14"/>
  </w:num>
  <w:num w:numId="12" w16cid:durableId="918441937">
    <w:abstractNumId w:val="20"/>
  </w:num>
  <w:num w:numId="13" w16cid:durableId="1968270104">
    <w:abstractNumId w:val="10"/>
  </w:num>
  <w:num w:numId="14" w16cid:durableId="1659383999">
    <w:abstractNumId w:val="9"/>
  </w:num>
  <w:num w:numId="15" w16cid:durableId="1863471158">
    <w:abstractNumId w:val="19"/>
  </w:num>
  <w:num w:numId="16" w16cid:durableId="1498498358">
    <w:abstractNumId w:val="27"/>
  </w:num>
  <w:num w:numId="17" w16cid:durableId="628047101">
    <w:abstractNumId w:val="22"/>
  </w:num>
  <w:num w:numId="18" w16cid:durableId="1964380252">
    <w:abstractNumId w:val="21"/>
  </w:num>
  <w:num w:numId="19" w16cid:durableId="1934582241">
    <w:abstractNumId w:val="11"/>
  </w:num>
  <w:num w:numId="20" w16cid:durableId="852769439">
    <w:abstractNumId w:val="25"/>
  </w:num>
  <w:num w:numId="21" w16cid:durableId="2008241863">
    <w:abstractNumId w:val="17"/>
  </w:num>
  <w:num w:numId="22" w16cid:durableId="761070482">
    <w:abstractNumId w:val="13"/>
  </w:num>
  <w:num w:numId="23" w16cid:durableId="642152947">
    <w:abstractNumId w:val="7"/>
  </w:num>
  <w:num w:numId="24" w16cid:durableId="1803041809">
    <w:abstractNumId w:val="30"/>
  </w:num>
  <w:num w:numId="25" w16cid:durableId="1087380237">
    <w:abstractNumId w:val="26"/>
  </w:num>
  <w:num w:numId="26" w16cid:durableId="719984945">
    <w:abstractNumId w:val="0"/>
  </w:num>
  <w:num w:numId="27" w16cid:durableId="1122502164">
    <w:abstractNumId w:val="16"/>
  </w:num>
  <w:num w:numId="28" w16cid:durableId="1084186423">
    <w:abstractNumId w:val="29"/>
  </w:num>
  <w:num w:numId="29" w16cid:durableId="904725642">
    <w:abstractNumId w:val="18"/>
  </w:num>
  <w:num w:numId="30" w16cid:durableId="2031295877">
    <w:abstractNumId w:val="5"/>
  </w:num>
  <w:num w:numId="31" w16cid:durableId="19351659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DD"/>
    <w:rsid w:val="00000F1E"/>
    <w:rsid w:val="00004DDB"/>
    <w:rsid w:val="00007ED4"/>
    <w:rsid w:val="00007F0E"/>
    <w:rsid w:val="00010ABF"/>
    <w:rsid w:val="0001392B"/>
    <w:rsid w:val="000154A0"/>
    <w:rsid w:val="00024F74"/>
    <w:rsid w:val="000252E1"/>
    <w:rsid w:val="000309D1"/>
    <w:rsid w:val="00034105"/>
    <w:rsid w:val="000349F2"/>
    <w:rsid w:val="00035B78"/>
    <w:rsid w:val="0003605A"/>
    <w:rsid w:val="00040F2C"/>
    <w:rsid w:val="000411AA"/>
    <w:rsid w:val="000420FB"/>
    <w:rsid w:val="00043173"/>
    <w:rsid w:val="00043922"/>
    <w:rsid w:val="00046940"/>
    <w:rsid w:val="00051BBF"/>
    <w:rsid w:val="00053E75"/>
    <w:rsid w:val="00054FC4"/>
    <w:rsid w:val="00056B25"/>
    <w:rsid w:val="00057D27"/>
    <w:rsid w:val="00062783"/>
    <w:rsid w:val="00063D70"/>
    <w:rsid w:val="00065BE0"/>
    <w:rsid w:val="0006709D"/>
    <w:rsid w:val="00070E04"/>
    <w:rsid w:val="000712E9"/>
    <w:rsid w:val="000718A4"/>
    <w:rsid w:val="00073691"/>
    <w:rsid w:val="000746BF"/>
    <w:rsid w:val="0007515E"/>
    <w:rsid w:val="000776A8"/>
    <w:rsid w:val="000807C9"/>
    <w:rsid w:val="0008276D"/>
    <w:rsid w:val="000846C0"/>
    <w:rsid w:val="000915BE"/>
    <w:rsid w:val="00092D86"/>
    <w:rsid w:val="00094D87"/>
    <w:rsid w:val="000A3371"/>
    <w:rsid w:val="000A4341"/>
    <w:rsid w:val="000A5A1C"/>
    <w:rsid w:val="000A7558"/>
    <w:rsid w:val="000B592A"/>
    <w:rsid w:val="000C0393"/>
    <w:rsid w:val="000C1139"/>
    <w:rsid w:val="000C2F3A"/>
    <w:rsid w:val="000C5D8B"/>
    <w:rsid w:val="000D229A"/>
    <w:rsid w:val="000D3667"/>
    <w:rsid w:val="000D38BA"/>
    <w:rsid w:val="000D7C84"/>
    <w:rsid w:val="000E0A21"/>
    <w:rsid w:val="000E2AF5"/>
    <w:rsid w:val="000E70DF"/>
    <w:rsid w:val="000F0CD3"/>
    <w:rsid w:val="000F76BD"/>
    <w:rsid w:val="00101D44"/>
    <w:rsid w:val="00111B09"/>
    <w:rsid w:val="00117AF3"/>
    <w:rsid w:val="00123831"/>
    <w:rsid w:val="001269A3"/>
    <w:rsid w:val="001274F6"/>
    <w:rsid w:val="001343CA"/>
    <w:rsid w:val="00134E2C"/>
    <w:rsid w:val="00147B48"/>
    <w:rsid w:val="00147BA2"/>
    <w:rsid w:val="00154AF8"/>
    <w:rsid w:val="00155394"/>
    <w:rsid w:val="001605AA"/>
    <w:rsid w:val="00161A58"/>
    <w:rsid w:val="00165721"/>
    <w:rsid w:val="00167A71"/>
    <w:rsid w:val="00170B5F"/>
    <w:rsid w:val="00171C22"/>
    <w:rsid w:val="00175A0A"/>
    <w:rsid w:val="00180F21"/>
    <w:rsid w:val="00183B75"/>
    <w:rsid w:val="001841F4"/>
    <w:rsid w:val="00192CEA"/>
    <w:rsid w:val="00194011"/>
    <w:rsid w:val="00197760"/>
    <w:rsid w:val="001A544B"/>
    <w:rsid w:val="001A61C8"/>
    <w:rsid w:val="001A6AAA"/>
    <w:rsid w:val="001A7339"/>
    <w:rsid w:val="001B1DF6"/>
    <w:rsid w:val="001B20C4"/>
    <w:rsid w:val="001B2CFD"/>
    <w:rsid w:val="001C08CF"/>
    <w:rsid w:val="001C1D65"/>
    <w:rsid w:val="001C231C"/>
    <w:rsid w:val="001D30D0"/>
    <w:rsid w:val="001D722D"/>
    <w:rsid w:val="001E7F13"/>
    <w:rsid w:val="001F0F89"/>
    <w:rsid w:val="001F1539"/>
    <w:rsid w:val="001F2387"/>
    <w:rsid w:val="001F68F2"/>
    <w:rsid w:val="001F7815"/>
    <w:rsid w:val="002015DD"/>
    <w:rsid w:val="00204539"/>
    <w:rsid w:val="002114AC"/>
    <w:rsid w:val="00211556"/>
    <w:rsid w:val="00214F6E"/>
    <w:rsid w:val="00217204"/>
    <w:rsid w:val="002218E5"/>
    <w:rsid w:val="00223AA6"/>
    <w:rsid w:val="002258DA"/>
    <w:rsid w:val="0023258F"/>
    <w:rsid w:val="00232A79"/>
    <w:rsid w:val="00236C7A"/>
    <w:rsid w:val="00236EF4"/>
    <w:rsid w:val="00237A33"/>
    <w:rsid w:val="0024358D"/>
    <w:rsid w:val="002438A0"/>
    <w:rsid w:val="00247393"/>
    <w:rsid w:val="00252BE7"/>
    <w:rsid w:val="00253457"/>
    <w:rsid w:val="002544E0"/>
    <w:rsid w:val="00255E73"/>
    <w:rsid w:val="00256CC9"/>
    <w:rsid w:val="00257D25"/>
    <w:rsid w:val="002641DF"/>
    <w:rsid w:val="002671E9"/>
    <w:rsid w:val="00270815"/>
    <w:rsid w:val="00270983"/>
    <w:rsid w:val="00271C32"/>
    <w:rsid w:val="002727A3"/>
    <w:rsid w:val="002801A2"/>
    <w:rsid w:val="002828CD"/>
    <w:rsid w:val="0028754C"/>
    <w:rsid w:val="00287CC5"/>
    <w:rsid w:val="00287CF0"/>
    <w:rsid w:val="002918AC"/>
    <w:rsid w:val="002920F1"/>
    <w:rsid w:val="00293C78"/>
    <w:rsid w:val="0029719C"/>
    <w:rsid w:val="002B098F"/>
    <w:rsid w:val="002B21B6"/>
    <w:rsid w:val="002B4FB2"/>
    <w:rsid w:val="002B620C"/>
    <w:rsid w:val="002C33D3"/>
    <w:rsid w:val="002C7022"/>
    <w:rsid w:val="002C7DFC"/>
    <w:rsid w:val="002D2967"/>
    <w:rsid w:val="002D3C5D"/>
    <w:rsid w:val="002D558A"/>
    <w:rsid w:val="002E301F"/>
    <w:rsid w:val="002E44EF"/>
    <w:rsid w:val="002F140B"/>
    <w:rsid w:val="002F2590"/>
    <w:rsid w:val="002F5652"/>
    <w:rsid w:val="0030448C"/>
    <w:rsid w:val="0031001D"/>
    <w:rsid w:val="00310748"/>
    <w:rsid w:val="00311096"/>
    <w:rsid w:val="003118C1"/>
    <w:rsid w:val="00331D20"/>
    <w:rsid w:val="003338C4"/>
    <w:rsid w:val="003354E6"/>
    <w:rsid w:val="003374E2"/>
    <w:rsid w:val="00337E9B"/>
    <w:rsid w:val="00342549"/>
    <w:rsid w:val="00343078"/>
    <w:rsid w:val="00347656"/>
    <w:rsid w:val="00350AC6"/>
    <w:rsid w:val="00352892"/>
    <w:rsid w:val="00354849"/>
    <w:rsid w:val="003632BE"/>
    <w:rsid w:val="00363DFF"/>
    <w:rsid w:val="00365BA1"/>
    <w:rsid w:val="0037200A"/>
    <w:rsid w:val="003867C9"/>
    <w:rsid w:val="00387501"/>
    <w:rsid w:val="00395542"/>
    <w:rsid w:val="0039741E"/>
    <w:rsid w:val="003A06B7"/>
    <w:rsid w:val="003A52F3"/>
    <w:rsid w:val="003A535C"/>
    <w:rsid w:val="003A5BD9"/>
    <w:rsid w:val="003A7B99"/>
    <w:rsid w:val="003B2BC3"/>
    <w:rsid w:val="003B76E3"/>
    <w:rsid w:val="003C407F"/>
    <w:rsid w:val="003C6295"/>
    <w:rsid w:val="003D2136"/>
    <w:rsid w:val="003D2A17"/>
    <w:rsid w:val="003D2B5D"/>
    <w:rsid w:val="003D5FD9"/>
    <w:rsid w:val="003D659D"/>
    <w:rsid w:val="003D7E29"/>
    <w:rsid w:val="003E0B02"/>
    <w:rsid w:val="003E1F12"/>
    <w:rsid w:val="003E6C64"/>
    <w:rsid w:val="003E7C93"/>
    <w:rsid w:val="003F0788"/>
    <w:rsid w:val="003F0838"/>
    <w:rsid w:val="003F15E4"/>
    <w:rsid w:val="003F7543"/>
    <w:rsid w:val="00400E3B"/>
    <w:rsid w:val="00404240"/>
    <w:rsid w:val="00410282"/>
    <w:rsid w:val="00410396"/>
    <w:rsid w:val="00410780"/>
    <w:rsid w:val="004146D0"/>
    <w:rsid w:val="004166E9"/>
    <w:rsid w:val="004166F2"/>
    <w:rsid w:val="004230B1"/>
    <w:rsid w:val="0042447B"/>
    <w:rsid w:val="00430290"/>
    <w:rsid w:val="004314DB"/>
    <w:rsid w:val="004341EA"/>
    <w:rsid w:val="00434C97"/>
    <w:rsid w:val="00436055"/>
    <w:rsid w:val="00442607"/>
    <w:rsid w:val="00446AA0"/>
    <w:rsid w:val="00451445"/>
    <w:rsid w:val="00463A3D"/>
    <w:rsid w:val="00464751"/>
    <w:rsid w:val="00477F5B"/>
    <w:rsid w:val="00482758"/>
    <w:rsid w:val="00486BC5"/>
    <w:rsid w:val="0048760B"/>
    <w:rsid w:val="00487E45"/>
    <w:rsid w:val="00494962"/>
    <w:rsid w:val="004A12BC"/>
    <w:rsid w:val="004A2CE6"/>
    <w:rsid w:val="004A3164"/>
    <w:rsid w:val="004A47A8"/>
    <w:rsid w:val="004A7BD4"/>
    <w:rsid w:val="004B0310"/>
    <w:rsid w:val="004B1857"/>
    <w:rsid w:val="004B39B4"/>
    <w:rsid w:val="004B4B91"/>
    <w:rsid w:val="004B569B"/>
    <w:rsid w:val="004B64A6"/>
    <w:rsid w:val="004C0D8C"/>
    <w:rsid w:val="004C0F05"/>
    <w:rsid w:val="004C29D7"/>
    <w:rsid w:val="004C574F"/>
    <w:rsid w:val="004C73C0"/>
    <w:rsid w:val="004C7FAC"/>
    <w:rsid w:val="004D6F21"/>
    <w:rsid w:val="004E627D"/>
    <w:rsid w:val="00502A2D"/>
    <w:rsid w:val="005056BD"/>
    <w:rsid w:val="0052314A"/>
    <w:rsid w:val="00523B7F"/>
    <w:rsid w:val="00523CB8"/>
    <w:rsid w:val="00524FCB"/>
    <w:rsid w:val="00534274"/>
    <w:rsid w:val="00534BC6"/>
    <w:rsid w:val="00541378"/>
    <w:rsid w:val="00543146"/>
    <w:rsid w:val="0054566A"/>
    <w:rsid w:val="005472AB"/>
    <w:rsid w:val="00551AE6"/>
    <w:rsid w:val="005606EB"/>
    <w:rsid w:val="005627FD"/>
    <w:rsid w:val="00563828"/>
    <w:rsid w:val="00564541"/>
    <w:rsid w:val="0057155D"/>
    <w:rsid w:val="00572A10"/>
    <w:rsid w:val="00576FEC"/>
    <w:rsid w:val="00581147"/>
    <w:rsid w:val="00586443"/>
    <w:rsid w:val="00590DC8"/>
    <w:rsid w:val="00595138"/>
    <w:rsid w:val="0059594F"/>
    <w:rsid w:val="0059763B"/>
    <w:rsid w:val="005A0215"/>
    <w:rsid w:val="005A6FF5"/>
    <w:rsid w:val="005B5269"/>
    <w:rsid w:val="005B6CCE"/>
    <w:rsid w:val="005C0654"/>
    <w:rsid w:val="005C4115"/>
    <w:rsid w:val="005C66CE"/>
    <w:rsid w:val="005C718A"/>
    <w:rsid w:val="005D35CA"/>
    <w:rsid w:val="005D72FD"/>
    <w:rsid w:val="005E3D31"/>
    <w:rsid w:val="005F032A"/>
    <w:rsid w:val="005F1828"/>
    <w:rsid w:val="005F3A69"/>
    <w:rsid w:val="005F7409"/>
    <w:rsid w:val="005F7840"/>
    <w:rsid w:val="00602BA6"/>
    <w:rsid w:val="006073D8"/>
    <w:rsid w:val="006119A3"/>
    <w:rsid w:val="00612492"/>
    <w:rsid w:val="006124A7"/>
    <w:rsid w:val="00615346"/>
    <w:rsid w:val="00620CD8"/>
    <w:rsid w:val="006222E9"/>
    <w:rsid w:val="00625647"/>
    <w:rsid w:val="00625CA6"/>
    <w:rsid w:val="00632295"/>
    <w:rsid w:val="006402C7"/>
    <w:rsid w:val="0064430E"/>
    <w:rsid w:val="00645FC9"/>
    <w:rsid w:val="0064639D"/>
    <w:rsid w:val="00651B5F"/>
    <w:rsid w:val="00654491"/>
    <w:rsid w:val="00657455"/>
    <w:rsid w:val="006576E0"/>
    <w:rsid w:val="0066294A"/>
    <w:rsid w:val="00663A5A"/>
    <w:rsid w:val="00665C77"/>
    <w:rsid w:val="00667D80"/>
    <w:rsid w:val="00671681"/>
    <w:rsid w:val="00671EFA"/>
    <w:rsid w:val="00675123"/>
    <w:rsid w:val="00676E98"/>
    <w:rsid w:val="00683F0F"/>
    <w:rsid w:val="00685910"/>
    <w:rsid w:val="006900EE"/>
    <w:rsid w:val="00690823"/>
    <w:rsid w:val="00690E84"/>
    <w:rsid w:val="0069474F"/>
    <w:rsid w:val="00694DBE"/>
    <w:rsid w:val="00695B79"/>
    <w:rsid w:val="00697934"/>
    <w:rsid w:val="006A04EF"/>
    <w:rsid w:val="006A1A1E"/>
    <w:rsid w:val="006A583C"/>
    <w:rsid w:val="006A712A"/>
    <w:rsid w:val="006A79DE"/>
    <w:rsid w:val="006B18F3"/>
    <w:rsid w:val="006B3009"/>
    <w:rsid w:val="006B3EC5"/>
    <w:rsid w:val="006B5213"/>
    <w:rsid w:val="006B703F"/>
    <w:rsid w:val="006C01CE"/>
    <w:rsid w:val="006C0BD6"/>
    <w:rsid w:val="006C1A15"/>
    <w:rsid w:val="006C1B41"/>
    <w:rsid w:val="006C3BE5"/>
    <w:rsid w:val="006C6388"/>
    <w:rsid w:val="006D0407"/>
    <w:rsid w:val="006D3ABB"/>
    <w:rsid w:val="006E0354"/>
    <w:rsid w:val="006E1924"/>
    <w:rsid w:val="006F6697"/>
    <w:rsid w:val="00705AB2"/>
    <w:rsid w:val="00706DA0"/>
    <w:rsid w:val="0071579A"/>
    <w:rsid w:val="007161B9"/>
    <w:rsid w:val="0071630C"/>
    <w:rsid w:val="00720354"/>
    <w:rsid w:val="0072475B"/>
    <w:rsid w:val="007249CB"/>
    <w:rsid w:val="007251B5"/>
    <w:rsid w:val="0073116C"/>
    <w:rsid w:val="00735491"/>
    <w:rsid w:val="007368F1"/>
    <w:rsid w:val="00740570"/>
    <w:rsid w:val="0074292C"/>
    <w:rsid w:val="00751214"/>
    <w:rsid w:val="00757384"/>
    <w:rsid w:val="0076615E"/>
    <w:rsid w:val="0077189A"/>
    <w:rsid w:val="0077537B"/>
    <w:rsid w:val="007764BA"/>
    <w:rsid w:val="00777398"/>
    <w:rsid w:val="00780FA6"/>
    <w:rsid w:val="0078128E"/>
    <w:rsid w:val="007834D4"/>
    <w:rsid w:val="007918D4"/>
    <w:rsid w:val="00791964"/>
    <w:rsid w:val="00791B84"/>
    <w:rsid w:val="00792038"/>
    <w:rsid w:val="007A0211"/>
    <w:rsid w:val="007A11EF"/>
    <w:rsid w:val="007A4D36"/>
    <w:rsid w:val="007A534E"/>
    <w:rsid w:val="007A667E"/>
    <w:rsid w:val="007B25EE"/>
    <w:rsid w:val="007B2EC0"/>
    <w:rsid w:val="007B7A59"/>
    <w:rsid w:val="007C240A"/>
    <w:rsid w:val="007C3163"/>
    <w:rsid w:val="007D50C4"/>
    <w:rsid w:val="007D7442"/>
    <w:rsid w:val="007E39B3"/>
    <w:rsid w:val="007E4B4D"/>
    <w:rsid w:val="007E5EF9"/>
    <w:rsid w:val="007E5FED"/>
    <w:rsid w:val="007F0666"/>
    <w:rsid w:val="007F093C"/>
    <w:rsid w:val="007F1127"/>
    <w:rsid w:val="007F123E"/>
    <w:rsid w:val="007F74BF"/>
    <w:rsid w:val="0080027A"/>
    <w:rsid w:val="00800AF7"/>
    <w:rsid w:val="008013DC"/>
    <w:rsid w:val="00804AE6"/>
    <w:rsid w:val="00815C06"/>
    <w:rsid w:val="00824707"/>
    <w:rsid w:val="0083082B"/>
    <w:rsid w:val="00834531"/>
    <w:rsid w:val="0084291E"/>
    <w:rsid w:val="00843CA3"/>
    <w:rsid w:val="00844B7F"/>
    <w:rsid w:val="00845EA2"/>
    <w:rsid w:val="008469DF"/>
    <w:rsid w:val="0084738B"/>
    <w:rsid w:val="00854466"/>
    <w:rsid w:val="008545DF"/>
    <w:rsid w:val="008567C9"/>
    <w:rsid w:val="0085766A"/>
    <w:rsid w:val="00864D85"/>
    <w:rsid w:val="00866648"/>
    <w:rsid w:val="00867779"/>
    <w:rsid w:val="0087526A"/>
    <w:rsid w:val="00876CCB"/>
    <w:rsid w:val="00890814"/>
    <w:rsid w:val="008913AC"/>
    <w:rsid w:val="008919AE"/>
    <w:rsid w:val="00892D94"/>
    <w:rsid w:val="0089388B"/>
    <w:rsid w:val="00894465"/>
    <w:rsid w:val="00894971"/>
    <w:rsid w:val="00897CBD"/>
    <w:rsid w:val="008A0035"/>
    <w:rsid w:val="008A79A6"/>
    <w:rsid w:val="008B4E96"/>
    <w:rsid w:val="008B6EDC"/>
    <w:rsid w:val="008B73E2"/>
    <w:rsid w:val="008C2BBF"/>
    <w:rsid w:val="008C31DC"/>
    <w:rsid w:val="008D0EDA"/>
    <w:rsid w:val="008D0EF1"/>
    <w:rsid w:val="008D6370"/>
    <w:rsid w:val="008E0992"/>
    <w:rsid w:val="008E515D"/>
    <w:rsid w:val="008E67F7"/>
    <w:rsid w:val="008E77FF"/>
    <w:rsid w:val="008E7CA0"/>
    <w:rsid w:val="008F1107"/>
    <w:rsid w:val="008F1A28"/>
    <w:rsid w:val="009026CA"/>
    <w:rsid w:val="00902FE4"/>
    <w:rsid w:val="00907A58"/>
    <w:rsid w:val="00907E73"/>
    <w:rsid w:val="0091599E"/>
    <w:rsid w:val="009173C4"/>
    <w:rsid w:val="00927367"/>
    <w:rsid w:val="00932363"/>
    <w:rsid w:val="009453D9"/>
    <w:rsid w:val="009460C1"/>
    <w:rsid w:val="00946769"/>
    <w:rsid w:val="00947DC4"/>
    <w:rsid w:val="00963774"/>
    <w:rsid w:val="00963D76"/>
    <w:rsid w:val="009652D6"/>
    <w:rsid w:val="00966058"/>
    <w:rsid w:val="0096630E"/>
    <w:rsid w:val="0097189F"/>
    <w:rsid w:val="00974E12"/>
    <w:rsid w:val="00975A5D"/>
    <w:rsid w:val="00976FBD"/>
    <w:rsid w:val="00977E27"/>
    <w:rsid w:val="00980305"/>
    <w:rsid w:val="00980D1D"/>
    <w:rsid w:val="00985B00"/>
    <w:rsid w:val="009A10A6"/>
    <w:rsid w:val="009A1C53"/>
    <w:rsid w:val="009A5BFF"/>
    <w:rsid w:val="009A5E65"/>
    <w:rsid w:val="009A712D"/>
    <w:rsid w:val="009A7B6B"/>
    <w:rsid w:val="009B7528"/>
    <w:rsid w:val="009C0778"/>
    <w:rsid w:val="009C0793"/>
    <w:rsid w:val="009C33D4"/>
    <w:rsid w:val="009D55A7"/>
    <w:rsid w:val="009E3C4C"/>
    <w:rsid w:val="009E4806"/>
    <w:rsid w:val="009F0E7A"/>
    <w:rsid w:val="009F5E70"/>
    <w:rsid w:val="00A04FC0"/>
    <w:rsid w:val="00A14049"/>
    <w:rsid w:val="00A159B0"/>
    <w:rsid w:val="00A23009"/>
    <w:rsid w:val="00A367AA"/>
    <w:rsid w:val="00A378BD"/>
    <w:rsid w:val="00A472EB"/>
    <w:rsid w:val="00A53FB6"/>
    <w:rsid w:val="00A676C2"/>
    <w:rsid w:val="00A756D4"/>
    <w:rsid w:val="00A807B2"/>
    <w:rsid w:val="00A8216B"/>
    <w:rsid w:val="00A85697"/>
    <w:rsid w:val="00A85A8C"/>
    <w:rsid w:val="00A90332"/>
    <w:rsid w:val="00A92EC7"/>
    <w:rsid w:val="00A95260"/>
    <w:rsid w:val="00AA2B51"/>
    <w:rsid w:val="00AA3FF1"/>
    <w:rsid w:val="00AA48B3"/>
    <w:rsid w:val="00AA503E"/>
    <w:rsid w:val="00AA5BEF"/>
    <w:rsid w:val="00AA5F45"/>
    <w:rsid w:val="00AB0308"/>
    <w:rsid w:val="00AB6CFA"/>
    <w:rsid w:val="00AB7623"/>
    <w:rsid w:val="00AC1697"/>
    <w:rsid w:val="00AC343E"/>
    <w:rsid w:val="00AC6910"/>
    <w:rsid w:val="00AC7817"/>
    <w:rsid w:val="00AD4388"/>
    <w:rsid w:val="00AD4D02"/>
    <w:rsid w:val="00AE1207"/>
    <w:rsid w:val="00AE657A"/>
    <w:rsid w:val="00AE78E6"/>
    <w:rsid w:val="00AE7D0A"/>
    <w:rsid w:val="00AF20C8"/>
    <w:rsid w:val="00AF579B"/>
    <w:rsid w:val="00B00968"/>
    <w:rsid w:val="00B06C52"/>
    <w:rsid w:val="00B12353"/>
    <w:rsid w:val="00B143A2"/>
    <w:rsid w:val="00B169F7"/>
    <w:rsid w:val="00B22613"/>
    <w:rsid w:val="00B22D64"/>
    <w:rsid w:val="00B253EA"/>
    <w:rsid w:val="00B26230"/>
    <w:rsid w:val="00B30F55"/>
    <w:rsid w:val="00B3704B"/>
    <w:rsid w:val="00B42CBD"/>
    <w:rsid w:val="00B473C0"/>
    <w:rsid w:val="00B50F93"/>
    <w:rsid w:val="00B5437B"/>
    <w:rsid w:val="00B56514"/>
    <w:rsid w:val="00B57920"/>
    <w:rsid w:val="00B57EBC"/>
    <w:rsid w:val="00B63297"/>
    <w:rsid w:val="00B63A6D"/>
    <w:rsid w:val="00B67A2F"/>
    <w:rsid w:val="00B826EC"/>
    <w:rsid w:val="00B82D30"/>
    <w:rsid w:val="00B83C93"/>
    <w:rsid w:val="00B93774"/>
    <w:rsid w:val="00B97E4B"/>
    <w:rsid w:val="00BA2757"/>
    <w:rsid w:val="00BA313F"/>
    <w:rsid w:val="00BA5B4A"/>
    <w:rsid w:val="00BA6012"/>
    <w:rsid w:val="00BA72E6"/>
    <w:rsid w:val="00BA7427"/>
    <w:rsid w:val="00BB4939"/>
    <w:rsid w:val="00BC23C5"/>
    <w:rsid w:val="00BC24A1"/>
    <w:rsid w:val="00BC283C"/>
    <w:rsid w:val="00BC356C"/>
    <w:rsid w:val="00BC6087"/>
    <w:rsid w:val="00BC6D3B"/>
    <w:rsid w:val="00BD58A3"/>
    <w:rsid w:val="00BD709C"/>
    <w:rsid w:val="00BD763A"/>
    <w:rsid w:val="00BE33D8"/>
    <w:rsid w:val="00BF1BB5"/>
    <w:rsid w:val="00BF37E4"/>
    <w:rsid w:val="00BF3C43"/>
    <w:rsid w:val="00BF3F2D"/>
    <w:rsid w:val="00C062C1"/>
    <w:rsid w:val="00C112CD"/>
    <w:rsid w:val="00C119C4"/>
    <w:rsid w:val="00C13ED0"/>
    <w:rsid w:val="00C14666"/>
    <w:rsid w:val="00C166D8"/>
    <w:rsid w:val="00C24CC5"/>
    <w:rsid w:val="00C27FF8"/>
    <w:rsid w:val="00C34003"/>
    <w:rsid w:val="00C36F00"/>
    <w:rsid w:val="00C4136D"/>
    <w:rsid w:val="00C51CDD"/>
    <w:rsid w:val="00C538D4"/>
    <w:rsid w:val="00C57F64"/>
    <w:rsid w:val="00C629D3"/>
    <w:rsid w:val="00C673E4"/>
    <w:rsid w:val="00C7333C"/>
    <w:rsid w:val="00C740FD"/>
    <w:rsid w:val="00C803DB"/>
    <w:rsid w:val="00C80B30"/>
    <w:rsid w:val="00C8114E"/>
    <w:rsid w:val="00C82712"/>
    <w:rsid w:val="00C82894"/>
    <w:rsid w:val="00C82A5F"/>
    <w:rsid w:val="00C87581"/>
    <w:rsid w:val="00C942A9"/>
    <w:rsid w:val="00C971C4"/>
    <w:rsid w:val="00C9738A"/>
    <w:rsid w:val="00CA5662"/>
    <w:rsid w:val="00CB565C"/>
    <w:rsid w:val="00CB6F29"/>
    <w:rsid w:val="00CC2671"/>
    <w:rsid w:val="00CC38E0"/>
    <w:rsid w:val="00CC4D70"/>
    <w:rsid w:val="00CC4DA2"/>
    <w:rsid w:val="00CC5FF0"/>
    <w:rsid w:val="00CC6B2F"/>
    <w:rsid w:val="00CE3352"/>
    <w:rsid w:val="00CE7243"/>
    <w:rsid w:val="00CF4DA7"/>
    <w:rsid w:val="00CF7503"/>
    <w:rsid w:val="00D004DD"/>
    <w:rsid w:val="00D01094"/>
    <w:rsid w:val="00D026B7"/>
    <w:rsid w:val="00D03DE3"/>
    <w:rsid w:val="00D04B6E"/>
    <w:rsid w:val="00D053FE"/>
    <w:rsid w:val="00D0545C"/>
    <w:rsid w:val="00D10BE9"/>
    <w:rsid w:val="00D112B7"/>
    <w:rsid w:val="00D150EB"/>
    <w:rsid w:val="00D1577C"/>
    <w:rsid w:val="00D1648B"/>
    <w:rsid w:val="00D1707D"/>
    <w:rsid w:val="00D20FBF"/>
    <w:rsid w:val="00D219DE"/>
    <w:rsid w:val="00D221AE"/>
    <w:rsid w:val="00D251D6"/>
    <w:rsid w:val="00D2545D"/>
    <w:rsid w:val="00D260C8"/>
    <w:rsid w:val="00D34BCE"/>
    <w:rsid w:val="00D351FF"/>
    <w:rsid w:val="00D36ADB"/>
    <w:rsid w:val="00D36E71"/>
    <w:rsid w:val="00D5163F"/>
    <w:rsid w:val="00D5387B"/>
    <w:rsid w:val="00D54D36"/>
    <w:rsid w:val="00D6149C"/>
    <w:rsid w:val="00D619F6"/>
    <w:rsid w:val="00D626BE"/>
    <w:rsid w:val="00D67EDC"/>
    <w:rsid w:val="00D758D5"/>
    <w:rsid w:val="00D77A64"/>
    <w:rsid w:val="00D8478A"/>
    <w:rsid w:val="00D911E1"/>
    <w:rsid w:val="00D9627E"/>
    <w:rsid w:val="00DA004D"/>
    <w:rsid w:val="00DA3149"/>
    <w:rsid w:val="00DB1DA0"/>
    <w:rsid w:val="00DB43C4"/>
    <w:rsid w:val="00DC5391"/>
    <w:rsid w:val="00DC6E3C"/>
    <w:rsid w:val="00DD31A4"/>
    <w:rsid w:val="00DE130B"/>
    <w:rsid w:val="00DE4D4B"/>
    <w:rsid w:val="00DE6921"/>
    <w:rsid w:val="00DE7681"/>
    <w:rsid w:val="00DF0A5E"/>
    <w:rsid w:val="00DF2A0A"/>
    <w:rsid w:val="00DF68F7"/>
    <w:rsid w:val="00DF6DED"/>
    <w:rsid w:val="00DF7074"/>
    <w:rsid w:val="00E00CF6"/>
    <w:rsid w:val="00E014DB"/>
    <w:rsid w:val="00E1167B"/>
    <w:rsid w:val="00E17FC2"/>
    <w:rsid w:val="00E21D7A"/>
    <w:rsid w:val="00E245E1"/>
    <w:rsid w:val="00E33B29"/>
    <w:rsid w:val="00E34139"/>
    <w:rsid w:val="00E3479B"/>
    <w:rsid w:val="00E347E4"/>
    <w:rsid w:val="00E35E3A"/>
    <w:rsid w:val="00E37C4E"/>
    <w:rsid w:val="00E42326"/>
    <w:rsid w:val="00E45438"/>
    <w:rsid w:val="00E54B02"/>
    <w:rsid w:val="00E54FBD"/>
    <w:rsid w:val="00E5616A"/>
    <w:rsid w:val="00E62F98"/>
    <w:rsid w:val="00E6369D"/>
    <w:rsid w:val="00E6695D"/>
    <w:rsid w:val="00E71997"/>
    <w:rsid w:val="00E7307D"/>
    <w:rsid w:val="00E7387F"/>
    <w:rsid w:val="00E73F4E"/>
    <w:rsid w:val="00E74E78"/>
    <w:rsid w:val="00E75151"/>
    <w:rsid w:val="00E76EEC"/>
    <w:rsid w:val="00E839B3"/>
    <w:rsid w:val="00E93CCA"/>
    <w:rsid w:val="00E94682"/>
    <w:rsid w:val="00E94A9A"/>
    <w:rsid w:val="00E9673A"/>
    <w:rsid w:val="00EA1549"/>
    <w:rsid w:val="00EA407B"/>
    <w:rsid w:val="00EA440A"/>
    <w:rsid w:val="00EA4E69"/>
    <w:rsid w:val="00EA5AB2"/>
    <w:rsid w:val="00EA5E74"/>
    <w:rsid w:val="00EB1034"/>
    <w:rsid w:val="00EC1B13"/>
    <w:rsid w:val="00EC2325"/>
    <w:rsid w:val="00EC5F9C"/>
    <w:rsid w:val="00EC70F6"/>
    <w:rsid w:val="00ED0106"/>
    <w:rsid w:val="00ED1D32"/>
    <w:rsid w:val="00ED360B"/>
    <w:rsid w:val="00ED5275"/>
    <w:rsid w:val="00ED775F"/>
    <w:rsid w:val="00ED7A2E"/>
    <w:rsid w:val="00EE0186"/>
    <w:rsid w:val="00EE59E3"/>
    <w:rsid w:val="00EF00C4"/>
    <w:rsid w:val="00EF10D6"/>
    <w:rsid w:val="00EF3155"/>
    <w:rsid w:val="00EF3950"/>
    <w:rsid w:val="00EF4D46"/>
    <w:rsid w:val="00EF4DB8"/>
    <w:rsid w:val="00EF5C56"/>
    <w:rsid w:val="00EF7C10"/>
    <w:rsid w:val="00EF7E3B"/>
    <w:rsid w:val="00F03D23"/>
    <w:rsid w:val="00F0641B"/>
    <w:rsid w:val="00F16928"/>
    <w:rsid w:val="00F22077"/>
    <w:rsid w:val="00F3043B"/>
    <w:rsid w:val="00F33D1D"/>
    <w:rsid w:val="00F36BD1"/>
    <w:rsid w:val="00F41C9A"/>
    <w:rsid w:val="00F425FA"/>
    <w:rsid w:val="00F51C75"/>
    <w:rsid w:val="00F526D2"/>
    <w:rsid w:val="00F60662"/>
    <w:rsid w:val="00F607CC"/>
    <w:rsid w:val="00F60D66"/>
    <w:rsid w:val="00F61632"/>
    <w:rsid w:val="00F66BB8"/>
    <w:rsid w:val="00F67E97"/>
    <w:rsid w:val="00F709A8"/>
    <w:rsid w:val="00F71847"/>
    <w:rsid w:val="00F7189D"/>
    <w:rsid w:val="00F74E68"/>
    <w:rsid w:val="00F76B0C"/>
    <w:rsid w:val="00F81D11"/>
    <w:rsid w:val="00F82C48"/>
    <w:rsid w:val="00F84265"/>
    <w:rsid w:val="00F90729"/>
    <w:rsid w:val="00F95516"/>
    <w:rsid w:val="00FA0B2F"/>
    <w:rsid w:val="00FA0F39"/>
    <w:rsid w:val="00FA2A56"/>
    <w:rsid w:val="00FA72BF"/>
    <w:rsid w:val="00FA7A73"/>
    <w:rsid w:val="00FA7C0B"/>
    <w:rsid w:val="00FB51DC"/>
    <w:rsid w:val="00FB7924"/>
    <w:rsid w:val="00FC019C"/>
    <w:rsid w:val="00FC3FF7"/>
    <w:rsid w:val="00FC65D3"/>
    <w:rsid w:val="00FD0757"/>
    <w:rsid w:val="00FD37A2"/>
    <w:rsid w:val="00FD37A3"/>
    <w:rsid w:val="00FD4ED6"/>
    <w:rsid w:val="00FD68BC"/>
    <w:rsid w:val="00FE6E16"/>
    <w:rsid w:val="00FE7E58"/>
    <w:rsid w:val="00FE7EDB"/>
    <w:rsid w:val="00FF2407"/>
    <w:rsid w:val="00FF7B7E"/>
    <w:rsid w:val="05749056"/>
    <w:rsid w:val="220C4384"/>
    <w:rsid w:val="23A74621"/>
    <w:rsid w:val="27B4BC1C"/>
    <w:rsid w:val="2F15C75A"/>
    <w:rsid w:val="34A152CD"/>
    <w:rsid w:val="36154FB0"/>
    <w:rsid w:val="4CE50247"/>
    <w:rsid w:val="514FA1EA"/>
    <w:rsid w:val="5675535C"/>
    <w:rsid w:val="5A725153"/>
    <w:rsid w:val="5FF52C6D"/>
    <w:rsid w:val="6E7CB773"/>
    <w:rsid w:val="73C414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22C6"/>
  <w15:chartTrackingRefBased/>
  <w15:docId w15:val="{D77765B6-C23D-48E4-BB4B-3AD3F62F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NFP GP Bulleted List,FooterText,numbered,Paragraphe de liste1,Bulletr List Paragraph,列出段落,列出段落1,List Paragraph2,List Paragraph21,Listeafsnit1,Parágrafo da Lista1,Párrafo de lista1,リスト段落1,列"/>
    <w:basedOn w:val="Normal"/>
    <w:link w:val="ListParagraphChar"/>
    <w:uiPriority w:val="34"/>
    <w:qFormat/>
    <w:rsid w:val="00293C78"/>
    <w:pPr>
      <w:ind w:left="720"/>
      <w:contextualSpacing/>
    </w:pPr>
  </w:style>
  <w:style w:type="paragraph" w:styleId="Revision">
    <w:name w:val="Revision"/>
    <w:hidden/>
    <w:uiPriority w:val="99"/>
    <w:semiHidden/>
    <w:rsid w:val="00E5616A"/>
    <w:pPr>
      <w:spacing w:after="0" w:line="240" w:lineRule="auto"/>
    </w:pPr>
  </w:style>
  <w:style w:type="character" w:styleId="CommentReference">
    <w:name w:val="annotation reference"/>
    <w:basedOn w:val="DefaultParagraphFont"/>
    <w:uiPriority w:val="99"/>
    <w:semiHidden/>
    <w:unhideWhenUsed/>
    <w:rsid w:val="00C673E4"/>
    <w:rPr>
      <w:sz w:val="16"/>
      <w:szCs w:val="16"/>
    </w:rPr>
  </w:style>
  <w:style w:type="paragraph" w:styleId="CommentText">
    <w:name w:val="annotation text"/>
    <w:basedOn w:val="Normal"/>
    <w:link w:val="CommentTextChar"/>
    <w:uiPriority w:val="99"/>
    <w:unhideWhenUsed/>
    <w:rsid w:val="00C673E4"/>
    <w:pPr>
      <w:spacing w:line="240" w:lineRule="auto"/>
    </w:pPr>
    <w:rPr>
      <w:sz w:val="20"/>
      <w:szCs w:val="20"/>
    </w:rPr>
  </w:style>
  <w:style w:type="character" w:customStyle="1" w:styleId="CommentTextChar">
    <w:name w:val="Comment Text Char"/>
    <w:basedOn w:val="DefaultParagraphFont"/>
    <w:link w:val="CommentText"/>
    <w:uiPriority w:val="99"/>
    <w:rsid w:val="00C673E4"/>
    <w:rPr>
      <w:sz w:val="20"/>
      <w:szCs w:val="20"/>
    </w:rPr>
  </w:style>
  <w:style w:type="paragraph" w:styleId="CommentSubject">
    <w:name w:val="annotation subject"/>
    <w:basedOn w:val="CommentText"/>
    <w:next w:val="CommentText"/>
    <w:link w:val="CommentSubjectChar"/>
    <w:uiPriority w:val="99"/>
    <w:semiHidden/>
    <w:unhideWhenUsed/>
    <w:rsid w:val="00C673E4"/>
    <w:rPr>
      <w:b/>
      <w:bCs/>
    </w:rPr>
  </w:style>
  <w:style w:type="character" w:customStyle="1" w:styleId="CommentSubjectChar">
    <w:name w:val="Comment Subject Char"/>
    <w:basedOn w:val="CommentTextChar"/>
    <w:link w:val="CommentSubject"/>
    <w:uiPriority w:val="99"/>
    <w:semiHidden/>
    <w:rsid w:val="00C673E4"/>
    <w:rPr>
      <w:b/>
      <w:bCs/>
      <w:sz w:val="20"/>
      <w:szCs w:val="20"/>
    </w:rPr>
  </w:style>
  <w:style w:type="paragraph" w:customStyle="1" w:styleId="2header">
    <w:name w:val="2header"/>
    <w:basedOn w:val="ListParagraph"/>
    <w:qFormat/>
    <w:rsid w:val="00590DC8"/>
    <w:pPr>
      <w:numPr>
        <w:numId w:val="1"/>
      </w:numPr>
      <w:spacing w:beforeLines="80" w:before="192" w:afterLines="80" w:after="192" w:line="240" w:lineRule="auto"/>
      <w:contextualSpacing w:val="0"/>
    </w:pPr>
    <w:rPr>
      <w:rFonts w:ascii="Franklin Gothic Medium Cond" w:hAnsi="Franklin Gothic Medium Cond"/>
      <w:b/>
      <w:bCs/>
      <w:sz w:val="28"/>
      <w:szCs w:val="20"/>
    </w:rPr>
  </w:style>
  <w:style w:type="paragraph" w:styleId="Header">
    <w:name w:val="header"/>
    <w:basedOn w:val="Normal"/>
    <w:link w:val="HeaderChar"/>
    <w:unhideWhenUsed/>
    <w:rsid w:val="00252BE7"/>
    <w:pPr>
      <w:tabs>
        <w:tab w:val="center" w:pos="4513"/>
        <w:tab w:val="right" w:pos="9026"/>
      </w:tabs>
      <w:spacing w:after="0" w:line="240" w:lineRule="auto"/>
    </w:pPr>
  </w:style>
  <w:style w:type="character" w:customStyle="1" w:styleId="HeaderChar">
    <w:name w:val="Header Char"/>
    <w:basedOn w:val="DefaultParagraphFont"/>
    <w:link w:val="Header"/>
    <w:rsid w:val="00252BE7"/>
  </w:style>
  <w:style w:type="paragraph" w:styleId="Footer">
    <w:name w:val="footer"/>
    <w:basedOn w:val="Normal"/>
    <w:link w:val="FooterChar"/>
    <w:uiPriority w:val="99"/>
    <w:unhideWhenUsed/>
    <w:rsid w:val="00252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BE7"/>
  </w:style>
  <w:style w:type="character" w:customStyle="1" w:styleId="ListParagraphChar">
    <w:name w:val="List Paragraph Char"/>
    <w:aliases w:val="Recommendation Char,L Char,List Paragraph1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E7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77352">
      <w:bodyDiv w:val="1"/>
      <w:marLeft w:val="0"/>
      <w:marRight w:val="0"/>
      <w:marTop w:val="0"/>
      <w:marBottom w:val="0"/>
      <w:divBdr>
        <w:top w:val="none" w:sz="0" w:space="0" w:color="auto"/>
        <w:left w:val="none" w:sz="0" w:space="0" w:color="auto"/>
        <w:bottom w:val="none" w:sz="0" w:space="0" w:color="auto"/>
        <w:right w:val="none" w:sz="0" w:space="0" w:color="auto"/>
      </w:divBdr>
    </w:div>
    <w:div w:id="1153177274">
      <w:bodyDiv w:val="1"/>
      <w:marLeft w:val="0"/>
      <w:marRight w:val="0"/>
      <w:marTop w:val="0"/>
      <w:marBottom w:val="0"/>
      <w:divBdr>
        <w:top w:val="none" w:sz="0" w:space="0" w:color="auto"/>
        <w:left w:val="none" w:sz="0" w:space="0" w:color="auto"/>
        <w:bottom w:val="none" w:sz="0" w:space="0" w:color="auto"/>
        <w:right w:val="none" w:sz="0" w:space="0" w:color="auto"/>
      </w:divBdr>
    </w:div>
    <w:div w:id="199290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51ec4f8292da471f466fcdde387dcae5">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fd78c4c134140219dd6f7f7e9a9b43f4"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63826c-3045-48f3-a924-99a4d06fde03}"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8F64-35E1-4A33-93D1-250A36DB1D61}">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6205DD22-F7DA-4770-AE60-9F74B2A81DD5}">
  <ds:schemaRefs>
    <ds:schemaRef ds:uri="http://schemas.microsoft.com/sharepoint/v3/contenttype/forms"/>
  </ds:schemaRefs>
</ds:datastoreItem>
</file>

<file path=customXml/itemProps3.xml><?xml version="1.0" encoding="utf-8"?>
<ds:datastoreItem xmlns:ds="http://schemas.openxmlformats.org/officeDocument/2006/customXml" ds:itemID="{0BCB5543-7B31-4629-8CF7-D7A46994A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9066E-D541-46E8-A1DA-EA8B6D7C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5604</Words>
  <Characters>34489</Characters>
  <Application>Microsoft Office Word</Application>
  <DocSecurity>0</DocSecurity>
  <Lines>614</Lines>
  <Paragraphs>217</Paragraphs>
  <ScaleCrop>false</ScaleCrop>
  <HeadingPairs>
    <vt:vector size="2" baseType="variant">
      <vt:variant>
        <vt:lpstr>Title</vt:lpstr>
      </vt:variant>
      <vt:variant>
        <vt:i4>1</vt:i4>
      </vt:variant>
    </vt:vector>
  </HeadingPairs>
  <TitlesOfParts>
    <vt:vector size="1" baseType="lpstr">
      <vt:lpstr>Submission 8 - Team Global Express (TGE) - Impacts of heavy vehicle reform - Commissioned study</vt:lpstr>
    </vt:vector>
  </TitlesOfParts>
  <Company>Team Global Express (TGE) </Company>
  <LinksUpToDate>false</LinksUpToDate>
  <CharactersWithSpaces>39956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Team Global Express (TGE) - Impacts of heavy vehicle reform - Commissioned study</dc:title>
  <dc:subject/>
  <dc:creator>Team Global Express (TGE) </dc:creator>
  <cp:keywords/>
  <dc:description/>
  <cp:lastModifiedBy>Chris Alston</cp:lastModifiedBy>
  <cp:revision>4</cp:revision>
  <cp:lastPrinted>2025-12-02T04:49:00Z</cp:lastPrinted>
  <dcterms:created xsi:type="dcterms:W3CDTF">2025-12-18T04:26:00Z</dcterms:created>
  <dcterms:modified xsi:type="dcterms:W3CDTF">2026-01-05T00:09:00Z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54c40e14c823f667ac6711083ef0615788bc520390d2d271e308f25e5a1c7e32</vt:lpwstr>
  </property>
  <property fmtid="{D5CDD505-2E9C-101B-9397-08002B2CF9AE}" pid="3" name="ClassificationContentMarkingHeaderShapeIds">
    <vt:lpwstr>285abc6e,10882920,3c86c2b3</vt:lpwstr>
  </property>
  <property fmtid="{D5CDD505-2E9C-101B-9397-08002B2CF9AE}" pid="4" name="ClassificationContentMarkingHeaderFontProps">
    <vt:lpwstr>#000000,12,Aptos</vt:lpwstr>
  </property>
  <property fmtid="{D5CDD505-2E9C-101B-9397-08002B2CF9AE}" pid="5" name="ClassificationContentMarkingHeaderText">
    <vt:lpwstr> OFFICIAL</vt:lpwstr>
  </property>
  <property fmtid="{D5CDD505-2E9C-101B-9397-08002B2CF9AE}" pid="6" name="MSIP_Label_f7467c1a-e0ed-413c-a72b-aac8e8e94f41_Enabled">
    <vt:lpwstr>true</vt:lpwstr>
  </property>
  <property fmtid="{D5CDD505-2E9C-101B-9397-08002B2CF9AE}" pid="7" name="MSIP_Label_f7467c1a-e0ed-413c-a72b-aac8e8e94f41_SetDate">
    <vt:lpwstr>2025-12-18T04:25:26Z</vt:lpwstr>
  </property>
  <property fmtid="{D5CDD505-2E9C-101B-9397-08002B2CF9AE}" pid="8" name="MSIP_Label_f7467c1a-e0ed-413c-a72b-aac8e8e94f41_Method">
    <vt:lpwstr>Privileged</vt:lpwstr>
  </property>
  <property fmtid="{D5CDD505-2E9C-101B-9397-08002B2CF9AE}" pid="9" name="MSIP_Label_f7467c1a-e0ed-413c-a72b-aac8e8e94f41_Name">
    <vt:lpwstr>OFFICIAL</vt:lpwstr>
  </property>
  <property fmtid="{D5CDD505-2E9C-101B-9397-08002B2CF9AE}" pid="10" name="MSIP_Label_f7467c1a-e0ed-413c-a72b-aac8e8e94f41_SiteId">
    <vt:lpwstr>29f9330b-c0fe-4244-830e-ba9f275d6c34</vt:lpwstr>
  </property>
  <property fmtid="{D5CDD505-2E9C-101B-9397-08002B2CF9AE}" pid="11" name="MSIP_Label_f7467c1a-e0ed-413c-a72b-aac8e8e94f41_ActionId">
    <vt:lpwstr>21c83e4c-979d-4a30-ae93-06777a5a61b9</vt:lpwstr>
  </property>
  <property fmtid="{D5CDD505-2E9C-101B-9397-08002B2CF9AE}" pid="12" name="MSIP_Label_f7467c1a-e0ed-413c-a72b-aac8e8e94f41_ContentBits">
    <vt:lpwstr>1</vt:lpwstr>
  </property>
  <property fmtid="{D5CDD505-2E9C-101B-9397-08002B2CF9AE}" pid="13" name="MSIP_Label_f7467c1a-e0ed-413c-a72b-aac8e8e94f41_Tag">
    <vt:lpwstr>10, 0, 1, 1</vt:lpwstr>
  </property>
  <property fmtid="{D5CDD505-2E9C-101B-9397-08002B2CF9AE}" pid="14" name="ContentTypeId">
    <vt:lpwstr>0x010100DFED0D41EE8DCF49ADEF1C4DFAE2AB8E</vt:lpwstr>
  </property>
  <property fmtid="{D5CDD505-2E9C-101B-9397-08002B2CF9AE}" pid="15" name="RevIMBCS">
    <vt:i4>1</vt:i4>
  </property>
</Properties>
</file>