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8718597" w:displacedByCustomXml="next"/>
    <w:bookmarkStart w:id="1" w:name="_Toc8718434" w:displacedByCustomXml="next"/>
    <w:bookmarkStart w:id="2" w:name="_Hlk167267809" w:displacedByCustomXml="next"/>
    <w:bookmarkStart w:id="3" w:name="_Hlk167267699" w:displacedByCustomXml="next"/>
    <w:sdt>
      <w:sdtPr>
        <w:rPr>
          <w:rFonts w:ascii="Arial" w:eastAsia="Times New Roman" w:hAnsi="Arial" w:cs="Times New Roman"/>
          <w:color w:val="FFFFFF"/>
          <w:spacing w:val="-2"/>
          <w:w w:val="90"/>
          <w:sz w:val="22"/>
          <w:szCs w:val="20"/>
          <w:lang w:val="en-AU" w:eastAsia="en-AU"/>
        </w:rPr>
        <w:id w:val="-1726590925"/>
        <w:docPartObj>
          <w:docPartGallery w:val="Cover Pages"/>
          <w:docPartUnique/>
        </w:docPartObj>
      </w:sdtPr>
      <w:sdtEndPr>
        <w:rPr>
          <w:rFonts w:ascii="Times New Roman" w:hAnsi="Times New Roman"/>
          <w:b/>
          <w:color w:val="auto"/>
          <w:spacing w:val="0"/>
          <w:w w:val="100"/>
          <w:sz w:val="24"/>
          <w:szCs w:val="24"/>
        </w:rPr>
      </w:sdtEndPr>
      <w:sdtContent>
        <w:p w14:paraId="1F6F2AE4" w14:textId="1621A841" w:rsidR="00796CAA" w:rsidRPr="002D4E16" w:rsidRDefault="003F7D97" w:rsidP="00796CAA">
          <w:pPr>
            <w:pStyle w:val="BodyText"/>
            <w:rPr>
              <w:rFonts w:ascii="Arial" w:eastAsia="Times New Roman" w:hAnsi="Arial" w:cs="Times New Roman"/>
              <w:color w:val="FFFFFF"/>
              <w:spacing w:val="-2"/>
              <w:w w:val="90"/>
              <w:sz w:val="22"/>
              <w:szCs w:val="20"/>
              <w:lang w:val="en-AU"/>
            </w:rPr>
          </w:pPr>
          <w:r>
            <w:rPr>
              <w:rFonts w:ascii="Arial" w:eastAsia="Times New Roman" w:hAnsi="Arial" w:cs="Times New Roman"/>
              <w:noProof/>
              <w:color w:val="FFFFFF"/>
              <w:spacing w:val="-2"/>
              <w:sz w:val="22"/>
              <w:szCs w:val="20"/>
              <w:lang w:val="en-AU"/>
            </w:rPr>
            <mc:AlternateContent>
              <mc:Choice Requires="wpg">
                <w:drawing>
                  <wp:anchor distT="0" distB="0" distL="114300" distR="114300" simplePos="0" relativeHeight="251658242" behindDoc="1" locked="0" layoutInCell="1" allowOverlap="1" wp14:anchorId="3CD15789" wp14:editId="36E03F61">
                    <wp:simplePos x="0" y="0"/>
                    <wp:positionH relativeFrom="column">
                      <wp:posOffset>-245745</wp:posOffset>
                    </wp:positionH>
                    <wp:positionV relativeFrom="paragraph">
                      <wp:posOffset>-2124691</wp:posOffset>
                    </wp:positionV>
                    <wp:extent cx="10972800" cy="10704858"/>
                    <wp:effectExtent l="0" t="0" r="0" b="1270"/>
                    <wp:wrapNone/>
                    <wp:docPr id="217227564" name="Group 1"/>
                    <wp:cNvGraphicFramePr/>
                    <a:graphic xmlns:a="http://schemas.openxmlformats.org/drawingml/2006/main">
                      <a:graphicData uri="http://schemas.microsoft.com/office/word/2010/wordprocessingGroup">
                        <wpg:wgp>
                          <wpg:cNvGrpSpPr/>
                          <wpg:grpSpPr>
                            <a:xfrm>
                              <a:off x="0" y="0"/>
                              <a:ext cx="10972800" cy="10704858"/>
                              <a:chOff x="0" y="0"/>
                              <a:chExt cx="7563457" cy="10704858"/>
                            </a:xfrm>
                          </wpg:grpSpPr>
                          <wps:wsp>
                            <wps:cNvPr id="1624184656" name="Graphic 2"/>
                            <wps:cNvSpPr/>
                            <wps:spPr>
                              <a:xfrm>
                                <a:off x="0" y="0"/>
                                <a:ext cx="7562850" cy="4557395"/>
                              </a:xfrm>
                              <a:custGeom>
                                <a:avLst/>
                                <a:gdLst/>
                                <a:ahLst/>
                                <a:cxnLst/>
                                <a:rect l="l" t="t" r="r" b="b"/>
                                <a:pathLst>
                                  <a:path w="7562850" h="4557395">
                                    <a:moveTo>
                                      <a:pt x="7562849" y="4557003"/>
                                    </a:moveTo>
                                    <a:lnTo>
                                      <a:pt x="0" y="4557003"/>
                                    </a:lnTo>
                                    <a:lnTo>
                                      <a:pt x="0" y="0"/>
                                    </a:lnTo>
                                    <a:lnTo>
                                      <a:pt x="7562849" y="0"/>
                                    </a:lnTo>
                                    <a:lnTo>
                                      <a:pt x="7562849" y="4557003"/>
                                    </a:lnTo>
                                    <a:close/>
                                  </a:path>
                                </a:pathLst>
                              </a:custGeom>
                              <a:solidFill>
                                <a:srgbClr val="E25733"/>
                              </a:solidFill>
                            </wps:spPr>
                            <wps:bodyPr wrap="square" lIns="0" tIns="0" rIns="0" bIns="0" rtlCol="0">
                              <a:prstTxWarp prst="textNoShape">
                                <a:avLst/>
                              </a:prstTxWarp>
                              <a:noAutofit/>
                            </wps:bodyPr>
                          </wps:wsp>
                          <wps:wsp>
                            <wps:cNvPr id="937171113" name="Graphic 3"/>
                            <wps:cNvSpPr/>
                            <wps:spPr>
                              <a:xfrm>
                                <a:off x="0" y="4490113"/>
                                <a:ext cx="2825115" cy="6214745"/>
                              </a:xfrm>
                              <a:custGeom>
                                <a:avLst/>
                                <a:gdLst/>
                                <a:ahLst/>
                                <a:cxnLst/>
                                <a:rect l="l" t="t" r="r" b="b"/>
                                <a:pathLst>
                                  <a:path w="2825115" h="6214745">
                                    <a:moveTo>
                                      <a:pt x="0" y="6214597"/>
                                    </a:moveTo>
                                    <a:lnTo>
                                      <a:pt x="2824761" y="6214597"/>
                                    </a:lnTo>
                                    <a:lnTo>
                                      <a:pt x="2824761" y="0"/>
                                    </a:lnTo>
                                    <a:lnTo>
                                      <a:pt x="0" y="0"/>
                                    </a:lnTo>
                                    <a:lnTo>
                                      <a:pt x="0" y="6214597"/>
                                    </a:lnTo>
                                    <a:close/>
                                  </a:path>
                                </a:pathLst>
                              </a:custGeom>
                              <a:solidFill>
                                <a:srgbClr val="3CAA73"/>
                              </a:solidFill>
                            </wps:spPr>
                            <wps:bodyPr wrap="square" lIns="0" tIns="0" rIns="0" bIns="0" rtlCol="0">
                              <a:prstTxWarp prst="textNoShape">
                                <a:avLst/>
                              </a:prstTxWarp>
                              <a:noAutofit/>
                            </wps:bodyPr>
                          </wps:wsp>
                          <wps:wsp>
                            <wps:cNvPr id="1944691995" name="Graphic 4"/>
                            <wps:cNvSpPr/>
                            <wps:spPr>
                              <a:xfrm>
                                <a:off x="2825087" y="4490113"/>
                                <a:ext cx="4738370" cy="6214745"/>
                              </a:xfrm>
                              <a:custGeom>
                                <a:avLst/>
                                <a:gdLst/>
                                <a:ahLst/>
                                <a:cxnLst/>
                                <a:rect l="l" t="t" r="r" b="b"/>
                                <a:pathLst>
                                  <a:path w="4738370" h="6214745">
                                    <a:moveTo>
                                      <a:pt x="0" y="0"/>
                                    </a:moveTo>
                                    <a:lnTo>
                                      <a:pt x="4738085" y="0"/>
                                    </a:lnTo>
                                    <a:lnTo>
                                      <a:pt x="4738085" y="6214597"/>
                                    </a:lnTo>
                                    <a:lnTo>
                                      <a:pt x="0" y="6214597"/>
                                    </a:lnTo>
                                    <a:lnTo>
                                      <a:pt x="0" y="0"/>
                                    </a:lnTo>
                                    <a:close/>
                                  </a:path>
                                </a:pathLst>
                              </a:custGeom>
                              <a:solidFill>
                                <a:srgbClr val="FACCB6"/>
                              </a:solidFill>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4A6C248C" id="Group 1" o:spid="_x0000_s1026" style="position:absolute;margin-left:-19.35pt;margin-top:-167.3pt;width:12in;height:842.9pt;z-index:-251658238;mso-width-relative:margin" coordsize="75634,10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">
                    <v:shape id="Graphic 2" o:spid="_x0000_s1027" style="position:absolute;width:75628;height:45573;visibility:visible;mso-wrap-style:square;v-text-anchor:top" coordsize="7562850,455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" path="m7562849,4557003l,4557003,,,7562849,r,4557003xe" fillcolor="#e25733" stroked="f">
                      <v:path arrowok="t"/>
                    </v:shape>
                    <v:shape id="Graphic 3" o:spid="_x0000_s1028" style="position:absolute;top:44901;width:28251;height:62147;visibility:visible;mso-wrap-style:square;v-text-anchor:top" coordsize="2825115,621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" path="m,6214597r2824761,l2824761,,,,,6214597xe" fillcolor="#3caa73" stroked="f">
                      <v:path arrowok="t"/>
                    </v:shape>
                    <v:shape id="Graphic 4" o:spid="_x0000_s1029" style="position:absolute;left:28250;top:44901;width:47384;height:62147;visibility:visible;mso-wrap-style:square;v-text-anchor:top" coordsize="4738370,621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" path="m,l4738085,r,6214597l,6214597,,xe" fillcolor="#faccb6" stroked="f">
                      <v:path arrowok="t"/>
                    </v:shape>
                  </v:group>
                </w:pict>
              </mc:Fallback>
            </mc:AlternateContent>
          </w:r>
          <w:r w:rsidR="00FA56E5" w:rsidRPr="002D4E16">
            <w:rPr>
              <w:noProof/>
              <w:color w:val="FFFFFF" w:themeColor="background1"/>
            </w:rPr>
            <mc:AlternateContent>
              <mc:Choice Requires="wps">
                <w:drawing>
                  <wp:anchor distT="0" distB="0" distL="114300" distR="114300" simplePos="0" relativeHeight="251658243" behindDoc="0" locked="0" layoutInCell="1" allowOverlap="1" wp14:anchorId="28D7C507" wp14:editId="0E682FFA">
                    <wp:simplePos x="0" y="0"/>
                    <wp:positionH relativeFrom="column">
                      <wp:posOffset>383540</wp:posOffset>
                    </wp:positionH>
                    <wp:positionV relativeFrom="paragraph">
                      <wp:posOffset>3028523</wp:posOffset>
                    </wp:positionV>
                    <wp:extent cx="696595" cy="696595"/>
                    <wp:effectExtent l="0" t="0" r="0" b="0"/>
                    <wp:wrapNone/>
                    <wp:docPr id="6" name="Graphic 6"/>
                    <wp:cNvGraphicFramePr/>
                    <a:graphic xmlns:a="http://schemas.openxmlformats.org/drawingml/2006/main">
                      <a:graphicData uri="http://schemas.microsoft.com/office/word/2010/wordprocessingShape">
                        <wps:wsp>
                          <wps:cNvSpPr/>
                          <wps:spPr>
                            <a:xfrm>
                              <a:off x="0" y="0"/>
                              <a:ext cx="696595" cy="696595"/>
                            </a:xfrm>
                            <a:custGeom>
                              <a:avLst/>
                              <a:gdLst/>
                              <a:ahLst/>
                              <a:cxnLst/>
                              <a:rect l="l" t="t" r="r" b="b"/>
                              <a:pathLst>
                                <a:path w="696595" h="696595">
                                  <a:moveTo>
                                    <a:pt x="696217" y="696217"/>
                                  </a:moveTo>
                                  <a:lnTo>
                                    <a:pt x="0" y="696217"/>
                                  </a:lnTo>
                                  <a:lnTo>
                                    <a:pt x="0" y="627301"/>
                                  </a:lnTo>
                                  <a:lnTo>
                                    <a:pt x="576467" y="627301"/>
                                  </a:lnTo>
                                  <a:lnTo>
                                    <a:pt x="0" y="49013"/>
                                  </a:lnTo>
                                  <a:lnTo>
                                    <a:pt x="50944" y="0"/>
                                  </a:lnTo>
                                  <a:lnTo>
                                    <a:pt x="627301" y="578175"/>
                                  </a:lnTo>
                                  <a:lnTo>
                                    <a:pt x="627301" y="0"/>
                                  </a:lnTo>
                                  <a:lnTo>
                                    <a:pt x="696217" y="0"/>
                                  </a:lnTo>
                                  <a:lnTo>
                                    <a:pt x="696217" y="696217"/>
                                  </a:lnTo>
                                  <a:close/>
                                </a:path>
                              </a:pathLst>
                            </a:custGeom>
                            <a:solidFill>
                              <a:srgbClr val="FEFEFE"/>
                            </a:solidFill>
                          </wps:spPr>
                          <wps:bodyPr wrap="square" lIns="0" tIns="0" rIns="0" bIns="0" rtlCol="0">
                            <a:prstTxWarp prst="textNoShape">
                              <a:avLst/>
                            </a:prstTxWarp>
                            <a:noAutofit/>
                          </wps:bodyPr>
                        </wps:wsp>
                      </a:graphicData>
                    </a:graphic>
                  </wp:anchor>
                </w:drawing>
              </mc:Choice>
              <mc:Fallback>
                <w:pict>
                  <v:shape w14:anchorId="2AE10188" id="Graphic 6" o:spid="_x0000_s1026" style="position:absolute;margin-left:30.2pt;margin-top:238.45pt;width:54.85pt;height:54.85pt;z-index:251658243;visibility:visible;mso-wrap-style:square;mso-wrap-distance-left:9pt;mso-wrap-distance-top:0;mso-wrap-distance-right:9pt;mso-wrap-distance-bottom:0;mso-position-horizontal:absolute;mso-position-horizontal-relative:text;mso-position-vertical:absolute;mso-position-vertical-relative:text;v-text-anchor:top" coordsize="696595,69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" path="m696217,696217l,696217,,627301r576467,l,49013,50944,,627301,578175,627301,r68916,l696217,696217xe" fillcolor="#fefefe" stroked="f">
                    <v:path arrowok="t"/>
                  </v:shape>
                </w:pict>
              </mc:Fallback>
            </mc:AlternateContent>
          </w:r>
          <w:r w:rsidR="00FA56E5" w:rsidRPr="002D4E16">
            <w:rPr>
              <w:noProof/>
              <w:color w:val="FFFFFF" w:themeColor="background1"/>
            </w:rPr>
            <w:drawing>
              <wp:anchor distT="0" distB="0" distL="114300" distR="114300" simplePos="0" relativeHeight="251658244" behindDoc="0" locked="0" layoutInCell="1" allowOverlap="1" wp14:anchorId="54C2A354" wp14:editId="4405D001">
                <wp:simplePos x="0" y="0"/>
                <wp:positionH relativeFrom="column">
                  <wp:posOffset>382052</wp:posOffset>
                </wp:positionH>
                <wp:positionV relativeFrom="paragraph">
                  <wp:posOffset>5624233</wp:posOffset>
                </wp:positionV>
                <wp:extent cx="1695449" cy="561959"/>
                <wp:effectExtent l="0" t="0" r="0" b="0"/>
                <wp:wrapNone/>
                <wp:docPr id="7" name="Image 7"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 7" descr="A black and white logo&#10;&#10;Description automatically generated"/>
                        <pic:cNvPicPr/>
                      </pic:nvPicPr>
                      <pic:blipFill>
                        <a:blip r:embed="rId12" cstate="print"/>
                        <a:stretch>
                          <a:fillRect/>
                        </a:stretch>
                      </pic:blipFill>
                      <pic:spPr>
                        <a:xfrm>
                          <a:off x="0" y="0"/>
                          <a:ext cx="1695449" cy="561959"/>
                        </a:xfrm>
                        <a:prstGeom prst="rect">
                          <a:avLst/>
                        </a:prstGeom>
                      </pic:spPr>
                    </pic:pic>
                  </a:graphicData>
                </a:graphic>
              </wp:anchor>
            </w:drawing>
          </w:r>
          <w:r w:rsidR="00D9616F">
            <w:rPr>
              <w:rFonts w:ascii="Arial" w:hAnsi="Arial" w:cs="Arial"/>
              <w:color w:val="FFFFFF" w:themeColor="background1"/>
              <w:spacing w:val="-2"/>
              <w:w w:val="85"/>
              <w:sz w:val="160"/>
              <w:szCs w:val="160"/>
            </w:rPr>
            <w:t>GST Distribution Reforms</w:t>
          </w:r>
          <w:r w:rsidR="00796CAA" w:rsidRPr="002D4E16">
            <w:rPr>
              <w:rFonts w:ascii="Arial" w:hAnsi="Arial" w:cs="Arial"/>
              <w:color w:val="FFFFFF" w:themeColor="background1"/>
              <w:spacing w:val="-2"/>
              <w:w w:val="85"/>
              <w:sz w:val="160"/>
              <w:szCs w:val="160"/>
            </w:rPr>
            <w:t xml:space="preserve"> </w:t>
          </w:r>
        </w:p>
        <w:p w14:paraId="06CD324A" w14:textId="64B8AFF7" w:rsidR="00796CAA" w:rsidRPr="002D4E16" w:rsidRDefault="00796CAA" w:rsidP="00796CAA">
          <w:pPr>
            <w:pStyle w:val="BodyText"/>
            <w:rPr>
              <w:rFonts w:ascii="Arial" w:hAnsi="Arial" w:cs="Arial"/>
              <w:color w:val="FFFFFF" w:themeColor="background1"/>
              <w:sz w:val="160"/>
              <w:szCs w:val="160"/>
            </w:rPr>
          </w:pPr>
          <w:r w:rsidRPr="002D4E16">
            <w:rPr>
              <w:rFonts w:ascii="Arial" w:hAnsi="Arial" w:cs="Arial"/>
              <w:color w:val="FFFFFF" w:themeColor="background1"/>
              <w:spacing w:val="-2"/>
              <w:w w:val="95"/>
              <w:sz w:val="160"/>
              <w:szCs w:val="160"/>
            </w:rPr>
            <w:t>Submission</w:t>
          </w:r>
        </w:p>
        <w:p w14:paraId="0FF5F7F5" w14:textId="77777777" w:rsidR="006A1EB6" w:rsidRDefault="006A1EB6" w:rsidP="006A1EB6">
          <w:pPr>
            <w:pStyle w:val="BodyText"/>
            <w:spacing w:line="276" w:lineRule="auto"/>
            <w:ind w:right="107"/>
            <w:jc w:val="center"/>
            <w:rPr>
              <w:rFonts w:ascii="Arial" w:hAnsi="Arial" w:cs="Arial"/>
              <w:spacing w:val="-4"/>
              <w:sz w:val="52"/>
              <w:szCs w:val="52"/>
            </w:rPr>
            <w:sectPr w:rsidR="006A1EB6" w:rsidSect="007C2F7A">
              <w:headerReference w:type="default" r:id="rId13"/>
              <w:footerReference w:type="default" r:id="rId14"/>
              <w:type w:val="continuous"/>
              <w:pgSz w:w="16850" w:h="11910" w:orient="landscape"/>
              <w:pgMar w:top="680" w:right="840" w:bottom="1060" w:left="280" w:header="720" w:footer="720" w:gutter="0"/>
              <w:pgNumType w:start="0"/>
              <w:cols w:space="720"/>
              <w:docGrid w:linePitch="299"/>
            </w:sectPr>
          </w:pPr>
        </w:p>
        <w:p w14:paraId="1D4596B7" w14:textId="3A91ED2F" w:rsidR="00D67AE3" w:rsidRDefault="009A344B" w:rsidP="006A1EB6">
          <w:pPr>
            <w:pStyle w:val="BodyText"/>
            <w:spacing w:line="276" w:lineRule="auto"/>
            <w:ind w:right="107"/>
            <w:jc w:val="center"/>
            <w:rPr>
              <w:rFonts w:ascii="Arial" w:hAnsi="Arial" w:cs="Arial"/>
              <w:spacing w:val="-4"/>
              <w:sz w:val="52"/>
              <w:szCs w:val="52"/>
            </w:rPr>
          </w:pPr>
          <w:r>
            <w:rPr>
              <w:noProof/>
            </w:rPr>
            <w:drawing>
              <wp:anchor distT="0" distB="0" distL="114300" distR="114300" simplePos="0" relativeHeight="251658245" behindDoc="0" locked="0" layoutInCell="1" allowOverlap="1" wp14:anchorId="0CDE8897" wp14:editId="24FEC1FA">
                <wp:simplePos x="0" y="0"/>
                <wp:positionH relativeFrom="column">
                  <wp:posOffset>2030417</wp:posOffset>
                </wp:positionH>
                <wp:positionV relativeFrom="paragraph">
                  <wp:posOffset>337185</wp:posOffset>
                </wp:positionV>
                <wp:extent cx="3629040" cy="2590799"/>
                <wp:effectExtent l="0" t="0" r="0" b="635"/>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3629040" cy="2590799"/>
                        </a:xfrm>
                        <a:prstGeom prst="rect">
                          <a:avLst/>
                        </a:prstGeom>
                      </pic:spPr>
                    </pic:pic>
                  </a:graphicData>
                </a:graphic>
              </wp:anchor>
            </w:drawing>
          </w:r>
        </w:p>
        <w:p w14:paraId="35631349" w14:textId="24731773" w:rsidR="00D67AE3" w:rsidRDefault="00D67AE3" w:rsidP="006A1EB6">
          <w:pPr>
            <w:pStyle w:val="BodyText"/>
            <w:spacing w:line="276" w:lineRule="auto"/>
            <w:ind w:right="107"/>
            <w:jc w:val="center"/>
            <w:rPr>
              <w:rFonts w:ascii="Arial" w:hAnsi="Arial" w:cs="Arial"/>
              <w:spacing w:val="-4"/>
              <w:sz w:val="52"/>
              <w:szCs w:val="52"/>
            </w:rPr>
          </w:pPr>
        </w:p>
        <w:p w14:paraId="36135909" w14:textId="77777777" w:rsidR="00D67AE3" w:rsidRDefault="00D67AE3" w:rsidP="006A1EB6">
          <w:pPr>
            <w:pStyle w:val="BodyText"/>
            <w:spacing w:line="276" w:lineRule="auto"/>
            <w:ind w:right="107"/>
            <w:jc w:val="center"/>
            <w:rPr>
              <w:rFonts w:ascii="Arial" w:hAnsi="Arial" w:cs="Arial"/>
              <w:spacing w:val="-4"/>
              <w:sz w:val="52"/>
              <w:szCs w:val="52"/>
            </w:rPr>
          </w:pPr>
        </w:p>
        <w:p w14:paraId="300A87D6" w14:textId="4B49BC3D" w:rsidR="00D67AE3" w:rsidRDefault="00D67AE3" w:rsidP="006A1EB6">
          <w:pPr>
            <w:pStyle w:val="BodyText"/>
            <w:spacing w:line="276" w:lineRule="auto"/>
            <w:ind w:right="107"/>
            <w:jc w:val="center"/>
            <w:rPr>
              <w:rFonts w:ascii="Arial" w:hAnsi="Arial" w:cs="Arial"/>
              <w:spacing w:val="-4"/>
              <w:sz w:val="52"/>
              <w:szCs w:val="52"/>
            </w:rPr>
          </w:pPr>
        </w:p>
        <w:p w14:paraId="5A4E7A6E" w14:textId="4C962B88" w:rsidR="00D67AE3" w:rsidRDefault="00D67AE3" w:rsidP="006A1EB6">
          <w:pPr>
            <w:pStyle w:val="BodyText"/>
            <w:spacing w:line="276" w:lineRule="auto"/>
            <w:ind w:right="107"/>
            <w:jc w:val="center"/>
            <w:rPr>
              <w:rFonts w:ascii="Arial" w:hAnsi="Arial" w:cs="Arial"/>
              <w:spacing w:val="-4"/>
              <w:sz w:val="52"/>
              <w:szCs w:val="52"/>
            </w:rPr>
          </w:pPr>
        </w:p>
        <w:p w14:paraId="31A7A107" w14:textId="77777777" w:rsidR="00D67AE3" w:rsidRDefault="00D67AE3" w:rsidP="006A1EB6">
          <w:pPr>
            <w:pStyle w:val="BodyText"/>
            <w:spacing w:line="276" w:lineRule="auto"/>
            <w:ind w:right="107"/>
            <w:jc w:val="center"/>
            <w:rPr>
              <w:rFonts w:ascii="Arial" w:hAnsi="Arial" w:cs="Arial"/>
              <w:spacing w:val="-4"/>
              <w:sz w:val="52"/>
              <w:szCs w:val="52"/>
            </w:rPr>
          </w:pPr>
        </w:p>
        <w:p w14:paraId="4EB0B0BD" w14:textId="77777777" w:rsidR="009A344B" w:rsidRDefault="009A344B" w:rsidP="006A1EB6">
          <w:pPr>
            <w:pStyle w:val="BodyText"/>
            <w:spacing w:line="276" w:lineRule="auto"/>
            <w:ind w:right="107"/>
            <w:jc w:val="center"/>
            <w:rPr>
              <w:rFonts w:ascii="Arial" w:hAnsi="Arial" w:cs="Arial"/>
              <w:spacing w:val="-4"/>
              <w:sz w:val="52"/>
              <w:szCs w:val="52"/>
            </w:rPr>
          </w:pPr>
        </w:p>
        <w:p w14:paraId="065C0CCC" w14:textId="77777777" w:rsidR="009A344B" w:rsidRDefault="009A344B" w:rsidP="006A1EB6">
          <w:pPr>
            <w:pStyle w:val="BodyText"/>
            <w:spacing w:line="276" w:lineRule="auto"/>
            <w:ind w:right="107"/>
            <w:jc w:val="center"/>
            <w:rPr>
              <w:rFonts w:ascii="Arial" w:hAnsi="Arial" w:cs="Arial"/>
              <w:spacing w:val="-4"/>
              <w:sz w:val="52"/>
              <w:szCs w:val="52"/>
            </w:rPr>
          </w:pPr>
        </w:p>
        <w:p w14:paraId="4B077981" w14:textId="77777777" w:rsidR="009A344B" w:rsidRDefault="009A344B" w:rsidP="006A1EB6">
          <w:pPr>
            <w:pStyle w:val="BodyText"/>
            <w:spacing w:line="276" w:lineRule="auto"/>
            <w:ind w:right="107"/>
            <w:jc w:val="center"/>
            <w:rPr>
              <w:rFonts w:ascii="Arial" w:hAnsi="Arial" w:cs="Arial"/>
              <w:spacing w:val="-4"/>
              <w:sz w:val="52"/>
              <w:szCs w:val="52"/>
            </w:rPr>
          </w:pPr>
        </w:p>
        <w:p w14:paraId="7339B701" w14:textId="77777777" w:rsidR="009A344B" w:rsidRDefault="009A344B" w:rsidP="006A1EB6">
          <w:pPr>
            <w:pStyle w:val="BodyText"/>
            <w:spacing w:line="276" w:lineRule="auto"/>
            <w:ind w:right="107"/>
            <w:jc w:val="center"/>
            <w:rPr>
              <w:rFonts w:ascii="Arial" w:hAnsi="Arial" w:cs="Arial"/>
              <w:spacing w:val="-4"/>
              <w:sz w:val="52"/>
              <w:szCs w:val="52"/>
            </w:rPr>
          </w:pPr>
        </w:p>
        <w:p w14:paraId="73AF2A07" w14:textId="77777777" w:rsidR="00781863" w:rsidRDefault="00781863" w:rsidP="00781863">
          <w:pPr>
            <w:pStyle w:val="BodyText"/>
            <w:spacing w:line="276" w:lineRule="auto"/>
            <w:ind w:right="107"/>
            <w:jc w:val="center"/>
            <w:rPr>
              <w:rFonts w:ascii="Arial" w:hAnsi="Arial" w:cs="Arial"/>
              <w:spacing w:val="-4"/>
              <w:sz w:val="52"/>
              <w:szCs w:val="52"/>
            </w:rPr>
          </w:pPr>
        </w:p>
        <w:p w14:paraId="09B569AE" w14:textId="77777777" w:rsidR="009A344B" w:rsidRDefault="009A344B" w:rsidP="00781863">
          <w:pPr>
            <w:pStyle w:val="BodyText"/>
            <w:spacing w:line="276" w:lineRule="auto"/>
            <w:ind w:right="107"/>
            <w:jc w:val="center"/>
            <w:rPr>
              <w:rFonts w:ascii="Arial" w:hAnsi="Arial" w:cs="Arial"/>
              <w:spacing w:val="-4"/>
              <w:sz w:val="52"/>
              <w:szCs w:val="52"/>
            </w:rPr>
          </w:pPr>
        </w:p>
        <w:p w14:paraId="13DEF43D" w14:textId="5643257F" w:rsidR="006A1EB6" w:rsidRDefault="00274415" w:rsidP="00781863">
          <w:pPr>
            <w:pStyle w:val="BodyText"/>
            <w:spacing w:line="276" w:lineRule="auto"/>
            <w:ind w:right="107"/>
            <w:jc w:val="center"/>
            <w:rPr>
              <w:rFonts w:ascii="Arial" w:hAnsi="Arial" w:cs="Arial"/>
              <w:spacing w:val="-4"/>
              <w:sz w:val="52"/>
              <w:szCs w:val="52"/>
            </w:rPr>
          </w:pPr>
          <w:r>
            <w:rPr>
              <w:rFonts w:ascii="Arial" w:hAnsi="Arial" w:cs="Arial"/>
              <w:spacing w:val="-4"/>
              <w:sz w:val="52"/>
              <w:szCs w:val="52"/>
            </w:rPr>
            <w:t>17.02.2026</w:t>
          </w:r>
        </w:p>
        <w:p w14:paraId="6E1B7EC7" w14:textId="77777777" w:rsidR="00D67AE3" w:rsidRDefault="00D67AE3" w:rsidP="00781863">
          <w:pPr>
            <w:pStyle w:val="BodyText"/>
            <w:spacing w:line="276" w:lineRule="auto"/>
            <w:ind w:right="107"/>
            <w:jc w:val="center"/>
            <w:rPr>
              <w:rFonts w:ascii="Arial" w:hAnsi="Arial" w:cs="Arial"/>
              <w:spacing w:val="-4"/>
              <w:sz w:val="52"/>
              <w:szCs w:val="52"/>
            </w:rPr>
          </w:pPr>
        </w:p>
        <w:p w14:paraId="740F8209" w14:textId="6B4C7604" w:rsidR="006A1EB6" w:rsidRPr="00955FD4" w:rsidRDefault="006A1EB6" w:rsidP="00781863">
          <w:pPr>
            <w:pStyle w:val="BodyText"/>
            <w:spacing w:line="276" w:lineRule="auto"/>
            <w:ind w:right="107"/>
            <w:jc w:val="center"/>
            <w:rPr>
              <w:rFonts w:ascii="Arial" w:hAnsi="Arial" w:cs="Arial"/>
              <w:spacing w:val="-4"/>
              <w:sz w:val="52"/>
              <w:szCs w:val="52"/>
            </w:rPr>
          </w:pPr>
          <w:r w:rsidRPr="00955FD4">
            <w:rPr>
              <w:rFonts w:ascii="Arial" w:hAnsi="Arial" w:cs="Arial"/>
              <w:spacing w:val="-4"/>
              <w:sz w:val="52"/>
              <w:szCs w:val="52"/>
            </w:rPr>
            <w:t>The voice for</w:t>
          </w:r>
        </w:p>
        <w:p w14:paraId="090F02F9" w14:textId="11FC9918" w:rsidR="00796CAA" w:rsidRPr="00796CAA" w:rsidRDefault="006A1EB6" w:rsidP="00781863">
          <w:pPr>
            <w:pStyle w:val="BodyText"/>
            <w:spacing w:before="48"/>
            <w:jc w:val="center"/>
            <w:rPr>
              <w:color w:val="000000" w:themeColor="text1"/>
              <w:sz w:val="54"/>
              <w:szCs w:val="54"/>
            </w:rPr>
          </w:pPr>
          <w:r w:rsidRPr="00955FD4">
            <w:rPr>
              <w:rFonts w:ascii="Arial" w:hAnsi="Arial" w:cs="Arial"/>
              <w:spacing w:val="-4"/>
              <w:sz w:val="52"/>
              <w:szCs w:val="52"/>
            </w:rPr>
            <w:t>local government</w:t>
          </w:r>
        </w:p>
        <w:p w14:paraId="6A361C90" w14:textId="77777777" w:rsidR="006A1EB6" w:rsidRDefault="006A1EB6" w:rsidP="00796CAA">
          <w:pPr>
            <w:pStyle w:val="BodyText"/>
            <w:spacing w:before="48"/>
            <w:rPr>
              <w:color w:val="000000" w:themeColor="text1"/>
              <w:sz w:val="54"/>
              <w:szCs w:val="54"/>
            </w:rPr>
            <w:sectPr w:rsidR="006A1EB6" w:rsidSect="006A1EB6">
              <w:type w:val="continuous"/>
              <w:pgSz w:w="16850" w:h="11910" w:orient="landscape"/>
              <w:pgMar w:top="680" w:right="840" w:bottom="1060" w:left="280" w:header="720" w:footer="720" w:gutter="0"/>
              <w:pgNumType w:start="0"/>
              <w:cols w:num="2" w:space="720"/>
              <w:docGrid w:linePitch="299"/>
            </w:sectPr>
          </w:pPr>
        </w:p>
        <w:p w14:paraId="0120E170" w14:textId="22C55F62" w:rsidR="00BF79A6" w:rsidRPr="000E1E0D" w:rsidRDefault="00C30C24" w:rsidP="00A83111">
          <w:pPr>
            <w:pStyle w:val="BodyText"/>
            <w:spacing w:before="48"/>
            <w:rPr>
              <w:rFonts w:ascii="Arial" w:hAnsi="Arial" w:cs="Arial"/>
              <w:color w:val="FEFEFE"/>
              <w:sz w:val="22"/>
              <w:szCs w:val="22"/>
            </w:rPr>
          </w:pPr>
          <w:r>
            <w:rPr>
              <w:rFonts w:cs="Arial"/>
              <w:noProof/>
              <w:color w:val="000000"/>
            </w:rPr>
            <w:lastRenderedPageBreak/>
            <w:drawing>
              <wp:anchor distT="0" distB="0" distL="114300" distR="114300" simplePos="0" relativeHeight="251658246" behindDoc="0" locked="0" layoutInCell="1" allowOverlap="1" wp14:anchorId="48317994" wp14:editId="0790C677">
                <wp:simplePos x="0" y="0"/>
                <wp:positionH relativeFrom="column">
                  <wp:posOffset>4516802</wp:posOffset>
                </wp:positionH>
                <wp:positionV relativeFrom="paragraph">
                  <wp:posOffset>427</wp:posOffset>
                </wp:positionV>
                <wp:extent cx="4368800" cy="2912745"/>
                <wp:effectExtent l="0" t="0" r="0" b="1905"/>
                <wp:wrapThrough wrapText="bothSides">
                  <wp:wrapPolygon edited="0">
                    <wp:start x="0" y="0"/>
                    <wp:lineTo x="0" y="21473"/>
                    <wp:lineTo x="21474" y="21473"/>
                    <wp:lineTo x="21474" y="0"/>
                    <wp:lineTo x="0" y="0"/>
                  </wp:wrapPolygon>
                </wp:wrapThrough>
                <wp:docPr id="1431616187" name="Picture 1" descr="A group of people sitting around tables out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16187" name="Picture 1" descr="A group of people sitting around tables outsid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68800" cy="2912745"/>
                        </a:xfrm>
                        <a:prstGeom prst="rect">
                          <a:avLst/>
                        </a:prstGeom>
                      </pic:spPr>
                    </pic:pic>
                  </a:graphicData>
                </a:graphic>
                <wp14:sizeRelH relativeFrom="page">
                  <wp14:pctWidth>0</wp14:pctWidth>
                </wp14:sizeRelH>
                <wp14:sizeRelV relativeFrom="page">
                  <wp14:pctHeight>0</wp14:pctHeight>
                </wp14:sizeRelV>
              </wp:anchor>
            </w:drawing>
          </w:r>
          <w:r w:rsidR="00A83111" w:rsidRPr="000E1E0D">
            <w:rPr>
              <w:noProof/>
              <w:sz w:val="22"/>
              <w:szCs w:val="22"/>
            </w:rPr>
            <mc:AlternateContent>
              <mc:Choice Requires="wps">
                <w:drawing>
                  <wp:anchor distT="0" distB="0" distL="114300" distR="114300" simplePos="0" relativeHeight="251658241" behindDoc="1" locked="0" layoutInCell="1" allowOverlap="1" wp14:anchorId="08ADC8F0" wp14:editId="780AF4A9">
                    <wp:simplePos x="0" y="0"/>
                    <wp:positionH relativeFrom="column">
                      <wp:posOffset>-941697</wp:posOffset>
                    </wp:positionH>
                    <wp:positionV relativeFrom="paragraph">
                      <wp:posOffset>-1141095</wp:posOffset>
                    </wp:positionV>
                    <wp:extent cx="10918209" cy="10846676"/>
                    <wp:effectExtent l="0" t="0" r="0" b="0"/>
                    <wp:wrapNone/>
                    <wp:docPr id="2000780913" name="Graphic 2"/>
                    <wp:cNvGraphicFramePr/>
                    <a:graphic xmlns:a="http://schemas.openxmlformats.org/drawingml/2006/main">
                      <a:graphicData uri="http://schemas.microsoft.com/office/word/2010/wordprocessingShape">
                        <wps:wsp>
                          <wps:cNvSpPr/>
                          <wps:spPr>
                            <a:xfrm>
                              <a:off x="0" y="0"/>
                              <a:ext cx="10918209" cy="10846676"/>
                            </a:xfrm>
                            <a:custGeom>
                              <a:avLst/>
                              <a:gdLst/>
                              <a:ahLst/>
                              <a:cxnLst/>
                              <a:rect l="l" t="t" r="r" b="b"/>
                              <a:pathLst>
                                <a:path w="7562850" h="4557395">
                                  <a:moveTo>
                                    <a:pt x="7562849" y="4557003"/>
                                  </a:moveTo>
                                  <a:lnTo>
                                    <a:pt x="0" y="4557003"/>
                                  </a:lnTo>
                                  <a:lnTo>
                                    <a:pt x="0" y="0"/>
                                  </a:lnTo>
                                  <a:lnTo>
                                    <a:pt x="7562849" y="0"/>
                                  </a:lnTo>
                                  <a:lnTo>
                                    <a:pt x="7562849" y="4557003"/>
                                  </a:lnTo>
                                  <a:close/>
                                </a:path>
                              </a:pathLst>
                            </a:custGeom>
                            <a:solidFill>
                              <a:srgbClr val="E25733"/>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6CA72D" id="Graphic 2" o:spid="_x0000_s1026" style="position:absolute;margin-left:-74.15pt;margin-top:-89.85pt;width:859.7pt;height:854.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62850,455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" path="m7562849,4557003l,4557003,,,7562849,r,4557003xe" fillcolor="#e25733" stroked="f">
                    <v:path arrowok="t"/>
                  </v:shape>
                </w:pict>
              </mc:Fallback>
            </mc:AlternateContent>
          </w:r>
          <w:r w:rsidR="00BF79A6" w:rsidRPr="000E1E0D">
            <w:rPr>
              <w:rStyle w:val="oypena"/>
              <w:rFonts w:ascii="Arial" w:hAnsi="Arial" w:cs="Arial"/>
              <w:color w:val="FEFEFE"/>
              <w:sz w:val="22"/>
              <w:szCs w:val="22"/>
            </w:rPr>
            <w:t xml:space="preserve">No one understands the challenges and opportunities facing Victoria in the 21st century better than local councils. From rapidly evolving technology to social changes, shifting economies to environmental pressures, our local </w:t>
          </w:r>
          <w:proofErr w:type="spellStart"/>
          <w:r w:rsidR="00BF79A6" w:rsidRPr="000E1E0D">
            <w:rPr>
              <w:rStyle w:val="oypena"/>
              <w:rFonts w:ascii="Arial" w:hAnsi="Arial" w:cs="Arial"/>
              <w:color w:val="FEFEFE"/>
              <w:sz w:val="22"/>
              <w:szCs w:val="22"/>
            </w:rPr>
            <w:t>communitiesand</w:t>
          </w:r>
          <w:proofErr w:type="spellEnd"/>
          <w:r w:rsidR="00BF79A6" w:rsidRPr="000E1E0D">
            <w:rPr>
              <w:rStyle w:val="oypena"/>
              <w:rFonts w:ascii="Arial" w:hAnsi="Arial" w:cs="Arial"/>
              <w:color w:val="FEFEFE"/>
              <w:sz w:val="22"/>
              <w:szCs w:val="22"/>
            </w:rPr>
            <w:t xml:space="preserve"> the governments that represent them–are at the forefront of multiple transformations happening simultaneously.</w:t>
          </w:r>
        </w:p>
        <w:p w14:paraId="65753869" w14:textId="575CEB8D" w:rsidR="00BF79A6" w:rsidRPr="00C61C8A" w:rsidRDefault="00BF79A6">
          <w:pPr>
            <w:pStyle w:val="cvgsua"/>
            <w:spacing w:line="300" w:lineRule="atLeast"/>
            <w:rPr>
              <w:rFonts w:ascii="Arial" w:hAnsi="Arial" w:cs="Arial"/>
              <w:color w:val="FEFEFE"/>
              <w:sz w:val="22"/>
              <w:szCs w:val="22"/>
            </w:rPr>
          </w:pPr>
          <w:r w:rsidRPr="00C61C8A">
            <w:rPr>
              <w:rStyle w:val="oypena"/>
              <w:rFonts w:ascii="Arial" w:hAnsi="Arial" w:cs="Arial"/>
              <w:color w:val="FEFEFE"/>
              <w:sz w:val="22"/>
              <w:szCs w:val="22"/>
            </w:rPr>
            <w:t xml:space="preserve">As the peak body for the Victorian local government sector, the Municipal Association of Victoria (MAV) offers councils a one-stop shop of services and support to help them serve their communities. </w:t>
          </w:r>
        </w:p>
        <w:p w14:paraId="5D021339" w14:textId="16A7EF05" w:rsidR="00BF79A6" w:rsidRDefault="00BF79A6">
          <w:pPr>
            <w:rPr>
              <w:rStyle w:val="oypena"/>
              <w:rFonts w:cs="Arial"/>
              <w:color w:val="000000"/>
            </w:rPr>
          </w:pPr>
        </w:p>
        <w:p w14:paraId="149DFB27" w14:textId="77777777" w:rsidR="00A83111" w:rsidRDefault="00A83111">
          <w:pPr>
            <w:pStyle w:val="cvgsua"/>
            <w:spacing w:line="300" w:lineRule="atLeast"/>
            <w:rPr>
              <w:rStyle w:val="oypena"/>
              <w:rFonts w:ascii="Arial" w:hAnsi="Arial" w:cs="Arial"/>
              <w:b/>
              <w:bCs/>
              <w:color w:val="FEFEFE"/>
              <w:sz w:val="22"/>
              <w:szCs w:val="22"/>
            </w:rPr>
          </w:pPr>
        </w:p>
        <w:p w14:paraId="6AD52FF4" w14:textId="77777777" w:rsidR="00D27F76" w:rsidRDefault="00D27F76">
          <w:pPr>
            <w:pStyle w:val="cvgsua"/>
            <w:spacing w:line="300" w:lineRule="atLeast"/>
            <w:rPr>
              <w:rStyle w:val="oypena"/>
              <w:rFonts w:ascii="Arial" w:hAnsi="Arial" w:cs="Arial"/>
              <w:b/>
              <w:bCs/>
              <w:color w:val="FEFEFE"/>
              <w:sz w:val="22"/>
              <w:szCs w:val="22"/>
            </w:rPr>
          </w:pPr>
        </w:p>
        <w:p w14:paraId="4BBA1CA2" w14:textId="77777777" w:rsidR="00A83111" w:rsidRDefault="00A83111">
          <w:pPr>
            <w:pStyle w:val="cvgsua"/>
            <w:spacing w:line="300" w:lineRule="atLeast"/>
            <w:rPr>
              <w:rStyle w:val="oypena"/>
              <w:rFonts w:ascii="Arial" w:hAnsi="Arial" w:cs="Arial"/>
              <w:b/>
              <w:bCs/>
              <w:color w:val="FEFEFE"/>
              <w:sz w:val="22"/>
              <w:szCs w:val="22"/>
            </w:rPr>
          </w:pPr>
        </w:p>
        <w:p w14:paraId="5C7AD39B" w14:textId="3DE9638B" w:rsidR="00BF79A6" w:rsidRPr="000E1E0D" w:rsidRDefault="00BF79A6">
          <w:pPr>
            <w:pStyle w:val="cvgsua"/>
            <w:spacing w:line="300" w:lineRule="atLeast"/>
            <w:rPr>
              <w:rFonts w:ascii="Arial" w:hAnsi="Arial" w:cs="Arial"/>
              <w:color w:val="FEFEFE"/>
              <w:sz w:val="22"/>
              <w:szCs w:val="22"/>
            </w:rPr>
          </w:pPr>
          <w:r w:rsidRPr="000E1E0D">
            <w:rPr>
              <w:rStyle w:val="oypena"/>
              <w:rFonts w:ascii="Arial" w:hAnsi="Arial" w:cs="Arial"/>
              <w:b/>
              <w:bCs/>
              <w:color w:val="FEFEFE"/>
              <w:sz w:val="22"/>
              <w:szCs w:val="22"/>
            </w:rPr>
            <w:t xml:space="preserve">ACKNOWLEDGEMENT OF COUNTRY </w:t>
          </w:r>
        </w:p>
        <w:p w14:paraId="6F14BF91" w14:textId="77777777" w:rsidR="00BF79A6" w:rsidRPr="000E1E0D" w:rsidRDefault="00BF79A6">
          <w:pPr>
            <w:pStyle w:val="cvgsua"/>
            <w:spacing w:line="300" w:lineRule="atLeast"/>
            <w:rPr>
              <w:rFonts w:ascii="Arial" w:hAnsi="Arial" w:cs="Arial"/>
              <w:color w:val="FEFEFE"/>
              <w:sz w:val="22"/>
              <w:szCs w:val="22"/>
            </w:rPr>
          </w:pPr>
          <w:r w:rsidRPr="000E1E0D">
            <w:rPr>
              <w:rStyle w:val="oypena"/>
              <w:rFonts w:ascii="Arial" w:hAnsi="Arial" w:cs="Arial"/>
              <w:color w:val="FEFEFE"/>
              <w:sz w:val="22"/>
              <w:szCs w:val="22"/>
            </w:rPr>
            <w:t xml:space="preserve">We acknowledge the traditional custodians of the land on which we live. We recognise their continuing connection to land, waters and culture and pay our respects to their Elders past, present and emerging. </w:t>
          </w:r>
        </w:p>
        <w:p w14:paraId="0A060ADA" w14:textId="77777777" w:rsidR="00BF79A6" w:rsidRPr="000E1E0D" w:rsidRDefault="00BF79A6">
          <w:pPr>
            <w:pStyle w:val="cvgsua"/>
            <w:spacing w:line="300" w:lineRule="atLeast"/>
            <w:rPr>
              <w:rFonts w:ascii="Arial" w:hAnsi="Arial" w:cs="Arial"/>
              <w:caps/>
              <w:color w:val="FEFEFE"/>
              <w:sz w:val="22"/>
              <w:szCs w:val="22"/>
            </w:rPr>
          </w:pPr>
          <w:r w:rsidRPr="000E1E0D">
            <w:rPr>
              <w:rStyle w:val="oypena"/>
              <w:rFonts w:ascii="Arial" w:hAnsi="Arial" w:cs="Arial"/>
              <w:b/>
              <w:bCs/>
              <w:caps/>
              <w:color w:val="FEFEFE"/>
              <w:sz w:val="22"/>
              <w:szCs w:val="22"/>
            </w:rPr>
            <w:t xml:space="preserve">Disclaimer and Copyright </w:t>
          </w:r>
        </w:p>
        <w:p w14:paraId="0F464B3A" w14:textId="61FB6E8E" w:rsidR="00BF79A6" w:rsidRDefault="00BF79A6" w:rsidP="7607F411">
          <w:pPr>
            <w:pStyle w:val="cvgsua"/>
            <w:spacing w:line="300" w:lineRule="atLeast"/>
          </w:pPr>
          <w:r w:rsidRPr="7607F411">
            <w:rPr>
              <w:rStyle w:val="oypena"/>
              <w:rFonts w:ascii="Arial" w:hAnsi="Arial" w:cs="Arial"/>
              <w:color w:val="FEFEFE"/>
              <w:sz w:val="22"/>
              <w:szCs w:val="22"/>
            </w:rPr>
            <w:t>This submission has been prepared by the Municipal Association of Victoria (MAV). The MAV is the statutory peak body for local government in Victoria, representing all 79 municipalities within the state. © Copyright MAV</w:t>
          </w:r>
          <w:r w:rsidRPr="7607F411">
            <w:rPr>
              <w:b/>
              <w:bCs/>
            </w:rPr>
            <w:br w:type="page"/>
          </w:r>
        </w:p>
      </w:sdtContent>
    </w:sdt>
    <w:p w14:paraId="3AF504E2" w14:textId="44405095" w:rsidR="00D9616F" w:rsidRDefault="00D9616F" w:rsidP="00D9616F">
      <w:pPr>
        <w:rPr>
          <w:rFonts w:cs="Arial"/>
          <w:noProof/>
          <w:szCs w:val="22"/>
        </w:rPr>
      </w:pPr>
      <w:bookmarkStart w:id="4" w:name="_Toc176668084"/>
      <w:r w:rsidRPr="00D9616F">
        <w:rPr>
          <w:rFonts w:cs="Arial"/>
          <w:noProof/>
          <w:szCs w:val="22"/>
        </w:rPr>
        <w:lastRenderedPageBreak/>
        <w:t xml:space="preserve">The Municipal Association of Victoria supports the Victorian Government’s call to restore an equitable </w:t>
      </w:r>
      <w:r>
        <w:rPr>
          <w:rFonts w:cs="Arial"/>
          <w:noProof/>
          <w:szCs w:val="22"/>
        </w:rPr>
        <w:t>GST distribution</w:t>
      </w:r>
      <w:r w:rsidRPr="00D9616F">
        <w:rPr>
          <w:rFonts w:cs="Arial"/>
          <w:noProof/>
          <w:szCs w:val="22"/>
        </w:rPr>
        <w:t>. The distortion of the allocation formula legislated in 2018-19 should be revoked. Failing that, the No Worse Off guarantee should be made permanent.</w:t>
      </w:r>
    </w:p>
    <w:p w14:paraId="6A320209" w14:textId="77777777" w:rsidR="00D9616F" w:rsidRPr="00D9616F" w:rsidRDefault="00D9616F" w:rsidP="00D9616F">
      <w:pPr>
        <w:rPr>
          <w:rFonts w:cs="Arial"/>
          <w:noProof/>
          <w:szCs w:val="22"/>
        </w:rPr>
      </w:pPr>
    </w:p>
    <w:p w14:paraId="64C91C0E" w14:textId="77777777" w:rsidR="00D9616F" w:rsidRDefault="00D9616F" w:rsidP="00D9616F">
      <w:pPr>
        <w:rPr>
          <w:rFonts w:cs="Arial"/>
          <w:noProof/>
          <w:szCs w:val="22"/>
        </w:rPr>
      </w:pPr>
      <w:r w:rsidRPr="00D9616F">
        <w:rPr>
          <w:rFonts w:cs="Arial"/>
          <w:noProof/>
          <w:szCs w:val="22"/>
        </w:rPr>
        <w:t>The changes were not adequately understood by those proposing or enacting them. Initially these changes were estimated to distort distribution by $3.5 billion over 4 years (the quantum of the No Worse Off guarantee). This is now projected to exceed $60 billion – in service of enhancing the share of the state with an own-source revenue-raising capacity far exceeding any other.</w:t>
      </w:r>
    </w:p>
    <w:p w14:paraId="567D88DA" w14:textId="77777777" w:rsidR="00D9616F" w:rsidRPr="00D9616F" w:rsidRDefault="00D9616F" w:rsidP="00D9616F">
      <w:pPr>
        <w:rPr>
          <w:rFonts w:cs="Arial"/>
          <w:noProof/>
          <w:szCs w:val="22"/>
        </w:rPr>
      </w:pPr>
    </w:p>
    <w:p w14:paraId="124629A5" w14:textId="77777777" w:rsidR="00D9616F" w:rsidRPr="00D9616F" w:rsidRDefault="00D9616F" w:rsidP="00D9616F">
      <w:pPr>
        <w:rPr>
          <w:rFonts w:cs="Arial"/>
          <w:noProof/>
          <w:szCs w:val="22"/>
        </w:rPr>
      </w:pPr>
      <w:r w:rsidRPr="00D9616F">
        <w:rPr>
          <w:rFonts w:cs="Arial"/>
          <w:noProof/>
          <w:szCs w:val="22"/>
        </w:rPr>
        <w:t>Alternatively, cessation of the No Worse Off guarantee would result in significant harm to all states other than Western Australia.</w:t>
      </w:r>
    </w:p>
    <w:p w14:paraId="28B84947" w14:textId="77777777" w:rsidR="00D9616F" w:rsidRPr="00D9616F" w:rsidRDefault="00D9616F" w:rsidP="00D9616F">
      <w:pPr>
        <w:rPr>
          <w:rFonts w:cs="Arial"/>
          <w:noProof/>
          <w:szCs w:val="22"/>
        </w:rPr>
      </w:pPr>
      <w:r w:rsidRPr="00D9616F">
        <w:rPr>
          <w:rFonts w:cs="Arial"/>
          <w:noProof/>
          <w:szCs w:val="22"/>
        </w:rPr>
        <w:t>Removing billions of dollars of distributed revenue from Victoria would necessarily reduce the State’s capacity to support local government.</w:t>
      </w:r>
    </w:p>
    <w:p w14:paraId="40DFF452" w14:textId="77777777" w:rsidR="00D9616F" w:rsidRDefault="00D9616F" w:rsidP="00D9616F">
      <w:pPr>
        <w:rPr>
          <w:rFonts w:cs="Arial"/>
          <w:noProof/>
          <w:szCs w:val="22"/>
        </w:rPr>
      </w:pPr>
      <w:r w:rsidRPr="00D9616F">
        <w:rPr>
          <w:rFonts w:cs="Arial"/>
          <w:noProof/>
          <w:szCs w:val="22"/>
        </w:rPr>
        <w:t>We are particularly concerned this would disproportionately affect small rural shires. The degree to which these councils are dependent on state grants has been increasing over the last decade – standing at 18.5% for 2023-24.</w:t>
      </w:r>
    </w:p>
    <w:p w14:paraId="4DDF5AD1" w14:textId="174E8744" w:rsidR="00D9616F" w:rsidRDefault="00D9616F" w:rsidP="00D9616F">
      <w:pPr>
        <w:rPr>
          <w:rFonts w:cs="Arial"/>
          <w:noProof/>
          <w:szCs w:val="22"/>
        </w:rPr>
      </w:pPr>
      <w:r w:rsidRPr="00993395">
        <w:rPr>
          <w:noProof/>
        </w:rPr>
        <w:drawing>
          <wp:inline distT="0" distB="0" distL="0" distR="0" wp14:anchorId="3AA7FA7E" wp14:editId="594195DA">
            <wp:extent cx="5674641" cy="2914650"/>
            <wp:effectExtent l="0" t="0" r="2540" b="0"/>
            <wp:docPr id="1069973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73574" name=""/>
                    <pic:cNvPicPr/>
                  </pic:nvPicPr>
                  <pic:blipFill>
                    <a:blip r:embed="rId17"/>
                    <a:stretch>
                      <a:fillRect/>
                    </a:stretch>
                  </pic:blipFill>
                  <pic:spPr>
                    <a:xfrm>
                      <a:off x="0" y="0"/>
                      <a:ext cx="5688678" cy="2921860"/>
                    </a:xfrm>
                    <a:prstGeom prst="rect">
                      <a:avLst/>
                    </a:prstGeom>
                  </pic:spPr>
                </pic:pic>
              </a:graphicData>
            </a:graphic>
          </wp:inline>
        </w:drawing>
      </w:r>
    </w:p>
    <w:p w14:paraId="7016B1B2" w14:textId="28ABABBB" w:rsidR="00D9616F" w:rsidRPr="00D9616F" w:rsidRDefault="00D9616F" w:rsidP="00D9616F">
      <w:pPr>
        <w:rPr>
          <w:rFonts w:cs="Arial"/>
          <w:noProof/>
          <w:szCs w:val="22"/>
        </w:rPr>
      </w:pPr>
      <w:r>
        <w:rPr>
          <w:rFonts w:cs="Arial"/>
          <w:noProof/>
          <w:szCs w:val="22"/>
        </w:rPr>
        <w:t>Source: MAV, Data Source; Victorian Local Government Grants Commission Expenditure and Revenue Surveys</w:t>
      </w:r>
    </w:p>
    <w:p w14:paraId="6ADA12D8" w14:textId="1FF72744" w:rsidR="00AF20E2" w:rsidRDefault="00D9616F" w:rsidP="00D9616F">
      <w:pPr>
        <w:rPr>
          <w:rFonts w:cs="Arial"/>
          <w:noProof/>
          <w:szCs w:val="22"/>
        </w:rPr>
      </w:pPr>
      <w:r w:rsidRPr="00D9616F">
        <w:rPr>
          <w:rFonts w:cs="Arial"/>
          <w:noProof/>
          <w:szCs w:val="22"/>
        </w:rPr>
        <w:t>These shires are also the least able to absorb an impact. Cost of delivering services is often greatest, the capacity to raise rates is lower due to lower household incomes, and opportunities to develop alternative revenue do not exist at scale.</w:t>
      </w:r>
    </w:p>
    <w:p w14:paraId="3F04832F" w14:textId="77777777" w:rsidR="00D9616F" w:rsidRDefault="00D9616F" w:rsidP="00D9616F">
      <w:pPr>
        <w:rPr>
          <w:rFonts w:cs="Arial"/>
          <w:noProof/>
          <w:szCs w:val="22"/>
        </w:rPr>
      </w:pPr>
    </w:p>
    <w:p w14:paraId="0D4805E4" w14:textId="77777777" w:rsidR="00D9616F" w:rsidRDefault="00D9616F" w:rsidP="00D9616F">
      <w:pPr>
        <w:ind w:left="720" w:hanging="720"/>
      </w:pPr>
      <w:r>
        <w:t>In terms of the services potentially most impacted, based on the same data set this would include:</w:t>
      </w:r>
    </w:p>
    <w:p w14:paraId="0C86F964" w14:textId="77777777" w:rsidR="00D9616F" w:rsidRDefault="00D9616F" w:rsidP="00D9616F">
      <w:pPr>
        <w:rPr>
          <w:rFonts w:cs="Arial"/>
          <w:noProof/>
          <w:szCs w:val="22"/>
        </w:rPr>
      </w:pPr>
    </w:p>
    <w:tbl>
      <w:tblPr>
        <w:tblStyle w:val="TableGridLight"/>
        <w:tblW w:w="5000" w:type="pct"/>
        <w:tblBorders>
          <w:top w:val="single" w:sz="4" w:space="0" w:color="E25733"/>
          <w:left w:val="single" w:sz="4" w:space="0" w:color="E25733"/>
          <w:bottom w:val="single" w:sz="4" w:space="0" w:color="E25733"/>
          <w:right w:val="single" w:sz="4" w:space="0" w:color="E25733"/>
          <w:insideH w:val="single" w:sz="4" w:space="0" w:color="E25733"/>
          <w:insideV w:val="single" w:sz="4" w:space="0" w:color="E25733"/>
        </w:tblBorders>
        <w:tblLook w:val="01E0" w:firstRow="1" w:lastRow="1" w:firstColumn="1" w:lastColumn="1" w:noHBand="0" w:noVBand="0"/>
      </w:tblPr>
      <w:tblGrid>
        <w:gridCol w:w="2405"/>
        <w:gridCol w:w="1560"/>
        <w:gridCol w:w="9985"/>
      </w:tblGrid>
      <w:tr w:rsidR="00D9616F" w:rsidRPr="00B0489C" w14:paraId="7CFBD5C4" w14:textId="15F8FCFE" w:rsidTr="00D9616F">
        <w:tc>
          <w:tcPr>
            <w:tcW w:w="5000" w:type="pct"/>
            <w:gridSpan w:val="3"/>
            <w:shd w:val="clear" w:color="auto" w:fill="E25733"/>
          </w:tcPr>
          <w:p w14:paraId="0C0E5A18" w14:textId="626454D3" w:rsidR="00D9616F" w:rsidRPr="00D666CF" w:rsidRDefault="00D9616F">
            <w:pPr>
              <w:pStyle w:val="Tabletext"/>
              <w:rPr>
                <w:b/>
                <w:bCs/>
                <w:color w:val="FFFFFF" w:themeColor="background1"/>
                <w:sz w:val="36"/>
                <w:szCs w:val="36"/>
              </w:rPr>
            </w:pPr>
            <w:r>
              <w:rPr>
                <w:b/>
                <w:bCs/>
                <w:color w:val="FFFFFF" w:themeColor="background1"/>
                <w:sz w:val="36"/>
                <w:szCs w:val="36"/>
              </w:rPr>
              <w:t>Council functions most dependent on state grants</w:t>
            </w:r>
          </w:p>
        </w:tc>
      </w:tr>
      <w:tr w:rsidR="00D9616F" w:rsidRPr="00B0489C" w14:paraId="752B402E" w14:textId="1DA2F894" w:rsidTr="00D9616F">
        <w:tc>
          <w:tcPr>
            <w:tcW w:w="862" w:type="pct"/>
          </w:tcPr>
          <w:p w14:paraId="682C73FB" w14:textId="2243DC6D" w:rsidR="00D9616F" w:rsidRPr="00B0489C" w:rsidRDefault="00D9616F" w:rsidP="00D9616F">
            <w:pPr>
              <w:pStyle w:val="Tabletext"/>
              <w:rPr>
                <w:b/>
                <w:bCs/>
              </w:rPr>
            </w:pPr>
            <w:r w:rsidRPr="006B508C">
              <w:t>Area</w:t>
            </w:r>
          </w:p>
        </w:tc>
        <w:tc>
          <w:tcPr>
            <w:tcW w:w="559" w:type="pct"/>
          </w:tcPr>
          <w:p w14:paraId="0C6A4478" w14:textId="69F8DC50" w:rsidR="00D9616F" w:rsidRPr="00B0489C" w:rsidRDefault="00D9616F" w:rsidP="00D9616F">
            <w:pPr>
              <w:pStyle w:val="Tabletext"/>
              <w:rPr>
                <w:b/>
                <w:bCs/>
              </w:rPr>
            </w:pPr>
            <w:r w:rsidRPr="006B508C">
              <w:t>Function</w:t>
            </w:r>
          </w:p>
        </w:tc>
        <w:tc>
          <w:tcPr>
            <w:tcW w:w="3579" w:type="pct"/>
          </w:tcPr>
          <w:p w14:paraId="1026FF8A" w14:textId="0B28CEE5" w:rsidR="00D9616F" w:rsidRPr="00B0489C" w:rsidRDefault="00D9616F" w:rsidP="00D9616F">
            <w:pPr>
              <w:pStyle w:val="Tabletext"/>
              <w:rPr>
                <w:b/>
                <w:bCs/>
              </w:rPr>
            </w:pPr>
            <w:r w:rsidRPr="006B508C">
              <w:t>Example activities</w:t>
            </w:r>
          </w:p>
        </w:tc>
      </w:tr>
      <w:tr w:rsidR="00D9616F" w:rsidRPr="00451442" w14:paraId="6B3B57E5" w14:textId="43260655" w:rsidTr="00D9616F">
        <w:tc>
          <w:tcPr>
            <w:tcW w:w="862" w:type="pct"/>
          </w:tcPr>
          <w:p w14:paraId="174A1328" w14:textId="3D2AC57F" w:rsidR="00D9616F" w:rsidRPr="00451442" w:rsidRDefault="00D9616F" w:rsidP="00D9616F">
            <w:pPr>
              <w:pStyle w:val="Tabletext"/>
            </w:pPr>
            <w:r>
              <w:t>Family &amp; Community Services</w:t>
            </w:r>
          </w:p>
        </w:tc>
        <w:tc>
          <w:tcPr>
            <w:tcW w:w="559" w:type="pct"/>
          </w:tcPr>
          <w:p w14:paraId="0FCDB57C" w14:textId="42C5F9F0" w:rsidR="00D9616F" w:rsidRPr="00451442" w:rsidRDefault="00D9616F" w:rsidP="00D9616F">
            <w:pPr>
              <w:pStyle w:val="Tabletext"/>
            </w:pPr>
            <w:r>
              <w:t>Education</w:t>
            </w:r>
          </w:p>
        </w:tc>
        <w:tc>
          <w:tcPr>
            <w:tcW w:w="3579" w:type="pct"/>
          </w:tcPr>
          <w:p w14:paraId="40123C83" w14:textId="77777777" w:rsidR="00D9616F" w:rsidRDefault="00D9616F" w:rsidP="00D9616F">
            <w:pPr>
              <w:pStyle w:val="ListParagraph"/>
              <w:numPr>
                <w:ilvl w:val="0"/>
                <w:numId w:val="4"/>
              </w:numPr>
            </w:pPr>
            <w:r>
              <w:t>Pre-prep / Kindergarten</w:t>
            </w:r>
          </w:p>
          <w:p w14:paraId="5394EEDB" w14:textId="77777777" w:rsidR="00D9616F" w:rsidRDefault="00D9616F" w:rsidP="00D9616F">
            <w:pPr>
              <w:pStyle w:val="ListParagraph"/>
              <w:numPr>
                <w:ilvl w:val="0"/>
                <w:numId w:val="4"/>
              </w:numPr>
            </w:pPr>
            <w:r>
              <w:t>Teacher-supervised play centres</w:t>
            </w:r>
          </w:p>
          <w:p w14:paraId="24CDC35F" w14:textId="426263A1" w:rsidR="00D9616F" w:rsidRDefault="00D9616F" w:rsidP="00D9616F">
            <w:pPr>
              <w:pStyle w:val="ListParagraph"/>
              <w:numPr>
                <w:ilvl w:val="0"/>
                <w:numId w:val="4"/>
              </w:numPr>
            </w:pPr>
            <w:r>
              <w:t>Adult education</w:t>
            </w:r>
          </w:p>
        </w:tc>
      </w:tr>
      <w:tr w:rsidR="00D9616F" w:rsidRPr="00451442" w14:paraId="0C0FD423" w14:textId="04CCDAD9" w:rsidTr="00D9616F">
        <w:tc>
          <w:tcPr>
            <w:tcW w:w="862" w:type="pct"/>
          </w:tcPr>
          <w:p w14:paraId="5EA7D5B0" w14:textId="6C01738C" w:rsidR="00D9616F" w:rsidRDefault="00D9616F" w:rsidP="00D9616F">
            <w:pPr>
              <w:pStyle w:val="Tabletext"/>
            </w:pPr>
            <w:r>
              <w:t>Family &amp; Community Services</w:t>
            </w:r>
          </w:p>
        </w:tc>
        <w:tc>
          <w:tcPr>
            <w:tcW w:w="559" w:type="pct"/>
          </w:tcPr>
          <w:p w14:paraId="67BDB78C" w14:textId="2CD93B64" w:rsidR="00D9616F" w:rsidRDefault="00D9616F" w:rsidP="00D9616F">
            <w:pPr>
              <w:pStyle w:val="Tabletext"/>
            </w:pPr>
            <w:r>
              <w:t>Community Health</w:t>
            </w:r>
          </w:p>
        </w:tc>
        <w:tc>
          <w:tcPr>
            <w:tcW w:w="3579" w:type="pct"/>
          </w:tcPr>
          <w:p w14:paraId="24C82B9E" w14:textId="77777777" w:rsidR="00D9616F" w:rsidRDefault="00D9616F" w:rsidP="00D9616F">
            <w:pPr>
              <w:pStyle w:val="ListParagraph"/>
              <w:numPr>
                <w:ilvl w:val="0"/>
                <w:numId w:val="5"/>
              </w:numPr>
            </w:pPr>
            <w:r>
              <w:t>Maternal and Child Health</w:t>
            </w:r>
          </w:p>
          <w:p w14:paraId="129DAD77" w14:textId="77777777" w:rsidR="00D9616F" w:rsidRDefault="00D9616F" w:rsidP="00D9616F">
            <w:pPr>
              <w:pStyle w:val="ListParagraph"/>
              <w:numPr>
                <w:ilvl w:val="0"/>
                <w:numId w:val="5"/>
              </w:numPr>
            </w:pPr>
            <w:r>
              <w:t>Community health clinics</w:t>
            </w:r>
          </w:p>
          <w:p w14:paraId="41F46750" w14:textId="1EADF506" w:rsidR="00D9616F" w:rsidRDefault="00D9616F" w:rsidP="00D9616F">
            <w:pPr>
              <w:pStyle w:val="ListParagraph"/>
              <w:numPr>
                <w:ilvl w:val="0"/>
                <w:numId w:val="5"/>
              </w:numPr>
            </w:pPr>
            <w:r>
              <w:t>Immunisation</w:t>
            </w:r>
          </w:p>
        </w:tc>
      </w:tr>
      <w:tr w:rsidR="00D9616F" w:rsidRPr="00451442" w14:paraId="3729618D" w14:textId="77777777" w:rsidTr="00D9616F">
        <w:tc>
          <w:tcPr>
            <w:tcW w:w="862" w:type="pct"/>
          </w:tcPr>
          <w:p w14:paraId="3858D456" w14:textId="25EA584C" w:rsidR="00D9616F" w:rsidRDefault="00D9616F" w:rsidP="00D9616F">
            <w:pPr>
              <w:pStyle w:val="Tabletext"/>
            </w:pPr>
            <w:r>
              <w:t>Family &amp; Community Services</w:t>
            </w:r>
          </w:p>
        </w:tc>
        <w:tc>
          <w:tcPr>
            <w:tcW w:w="559" w:type="pct"/>
          </w:tcPr>
          <w:p w14:paraId="42D6BF95" w14:textId="2A4A32FA" w:rsidR="00D9616F" w:rsidRDefault="00D9616F" w:rsidP="00D9616F">
            <w:pPr>
              <w:pStyle w:val="Tabletext"/>
            </w:pPr>
            <w:r>
              <w:t>Families &amp; Children</w:t>
            </w:r>
          </w:p>
        </w:tc>
        <w:tc>
          <w:tcPr>
            <w:tcW w:w="3579" w:type="pct"/>
          </w:tcPr>
          <w:p w14:paraId="51F5086E" w14:textId="77777777" w:rsidR="00D9616F" w:rsidRDefault="00D9616F" w:rsidP="00D9616F">
            <w:pPr>
              <w:pStyle w:val="ListParagraph"/>
              <w:numPr>
                <w:ilvl w:val="0"/>
                <w:numId w:val="6"/>
              </w:numPr>
            </w:pPr>
            <w:r>
              <w:t>Play centres (not supervised by teachers)</w:t>
            </w:r>
          </w:p>
          <w:p w14:paraId="438096E3" w14:textId="126BF079" w:rsidR="00D9616F" w:rsidRDefault="00D9616F" w:rsidP="00D9616F">
            <w:pPr>
              <w:pStyle w:val="ListParagraph"/>
              <w:numPr>
                <w:ilvl w:val="0"/>
                <w:numId w:val="6"/>
              </w:numPr>
            </w:pPr>
            <w:r>
              <w:t>Creches and day care</w:t>
            </w:r>
          </w:p>
        </w:tc>
      </w:tr>
      <w:tr w:rsidR="00D9616F" w:rsidRPr="00451442" w14:paraId="1DF6F036" w14:textId="77777777" w:rsidTr="00D9616F">
        <w:tc>
          <w:tcPr>
            <w:tcW w:w="862" w:type="pct"/>
          </w:tcPr>
          <w:p w14:paraId="499024F4" w14:textId="2854C828" w:rsidR="00D9616F" w:rsidRDefault="00D9616F" w:rsidP="00D9616F">
            <w:pPr>
              <w:pStyle w:val="Tabletext"/>
            </w:pPr>
            <w:r>
              <w:t>Family &amp; Community Services</w:t>
            </w:r>
          </w:p>
        </w:tc>
        <w:tc>
          <w:tcPr>
            <w:tcW w:w="559" w:type="pct"/>
          </w:tcPr>
          <w:p w14:paraId="39E69077" w14:textId="578F7368" w:rsidR="00D9616F" w:rsidRDefault="00D9616F" w:rsidP="00D9616F">
            <w:pPr>
              <w:pStyle w:val="Tabletext"/>
            </w:pPr>
            <w:r>
              <w:t>Community Housing</w:t>
            </w:r>
          </w:p>
        </w:tc>
        <w:tc>
          <w:tcPr>
            <w:tcW w:w="3579" w:type="pct"/>
          </w:tcPr>
          <w:p w14:paraId="5D40E751" w14:textId="354B448F" w:rsidR="00D9616F" w:rsidRDefault="00D9616F" w:rsidP="00D9616F">
            <w:pPr>
              <w:pStyle w:val="Tabletext"/>
              <w:numPr>
                <w:ilvl w:val="0"/>
                <w:numId w:val="9"/>
              </w:numPr>
            </w:pPr>
            <w:r>
              <w:t>Aged and disabled person’s units (excluding residential care facilities)</w:t>
            </w:r>
          </w:p>
        </w:tc>
      </w:tr>
      <w:tr w:rsidR="00D9616F" w:rsidRPr="00451442" w14:paraId="5A08B6A7" w14:textId="77777777" w:rsidTr="00D9616F">
        <w:tc>
          <w:tcPr>
            <w:tcW w:w="862" w:type="pct"/>
          </w:tcPr>
          <w:p w14:paraId="39A90C80" w14:textId="2391EB62" w:rsidR="00D9616F" w:rsidRDefault="00D9616F" w:rsidP="00D9616F">
            <w:pPr>
              <w:pStyle w:val="Tabletext"/>
            </w:pPr>
            <w:r>
              <w:t>Business &amp; Economic Services</w:t>
            </w:r>
          </w:p>
        </w:tc>
        <w:tc>
          <w:tcPr>
            <w:tcW w:w="559" w:type="pct"/>
          </w:tcPr>
          <w:p w14:paraId="25514E16" w14:textId="2FFFC261" w:rsidR="00D9616F" w:rsidRDefault="00D9616F" w:rsidP="00D9616F">
            <w:pPr>
              <w:pStyle w:val="Tabletext"/>
            </w:pPr>
            <w:r>
              <w:t>Non-road transport</w:t>
            </w:r>
          </w:p>
        </w:tc>
        <w:tc>
          <w:tcPr>
            <w:tcW w:w="3579" w:type="pct"/>
          </w:tcPr>
          <w:p w14:paraId="3B2D75B0" w14:textId="01D0CA6D" w:rsidR="00D9616F" w:rsidRDefault="00D9616F" w:rsidP="00D9616F">
            <w:pPr>
              <w:pStyle w:val="Tabletext"/>
              <w:numPr>
                <w:ilvl w:val="0"/>
                <w:numId w:val="9"/>
              </w:numPr>
            </w:pPr>
            <w:r>
              <w:t>Council operated airports and ferries</w:t>
            </w:r>
          </w:p>
        </w:tc>
      </w:tr>
      <w:tr w:rsidR="00D9616F" w:rsidRPr="00451442" w14:paraId="3774777A" w14:textId="77777777" w:rsidTr="00D9616F">
        <w:tc>
          <w:tcPr>
            <w:tcW w:w="862" w:type="pct"/>
          </w:tcPr>
          <w:p w14:paraId="2569FCAB" w14:textId="41F25A24" w:rsidR="00D9616F" w:rsidRDefault="00D9616F" w:rsidP="00D9616F">
            <w:pPr>
              <w:pStyle w:val="Tabletext"/>
            </w:pPr>
            <w:r>
              <w:t>Family &amp; Community Services</w:t>
            </w:r>
          </w:p>
        </w:tc>
        <w:tc>
          <w:tcPr>
            <w:tcW w:w="559" w:type="pct"/>
          </w:tcPr>
          <w:p w14:paraId="6E0EF6AC" w14:textId="0978E6CF" w:rsidR="00D9616F" w:rsidRDefault="00D9616F" w:rsidP="00D9616F">
            <w:pPr>
              <w:pStyle w:val="Tabletext"/>
            </w:pPr>
            <w:r>
              <w:t>Community Welfare Services</w:t>
            </w:r>
          </w:p>
        </w:tc>
        <w:tc>
          <w:tcPr>
            <w:tcW w:w="3579" w:type="pct"/>
          </w:tcPr>
          <w:p w14:paraId="7E3B4180" w14:textId="77777777" w:rsidR="00D9616F" w:rsidRDefault="00D9616F" w:rsidP="00D9616F">
            <w:pPr>
              <w:pStyle w:val="ListParagraph"/>
              <w:numPr>
                <w:ilvl w:val="0"/>
                <w:numId w:val="7"/>
              </w:numPr>
            </w:pPr>
            <w:r>
              <w:t>Youth and migrant centres and services</w:t>
            </w:r>
          </w:p>
          <w:p w14:paraId="4F358A3A" w14:textId="77777777" w:rsidR="00D9616F" w:rsidRDefault="00D9616F" w:rsidP="00D9616F">
            <w:pPr>
              <w:pStyle w:val="ListParagraph"/>
              <w:numPr>
                <w:ilvl w:val="0"/>
                <w:numId w:val="7"/>
              </w:numPr>
            </w:pPr>
            <w:r>
              <w:t>Neighbourhood houses</w:t>
            </w:r>
          </w:p>
          <w:p w14:paraId="4F1A1A6C" w14:textId="03E6FAF0" w:rsidR="00D9616F" w:rsidRDefault="00D9616F" w:rsidP="00D9616F">
            <w:pPr>
              <w:pStyle w:val="ListParagraph"/>
              <w:numPr>
                <w:ilvl w:val="0"/>
                <w:numId w:val="7"/>
              </w:numPr>
            </w:pPr>
            <w:r>
              <w:t>Welfare administration</w:t>
            </w:r>
          </w:p>
        </w:tc>
      </w:tr>
      <w:tr w:rsidR="00D9616F" w:rsidRPr="00451442" w14:paraId="32E53744" w14:textId="77777777" w:rsidTr="00D9616F">
        <w:tc>
          <w:tcPr>
            <w:tcW w:w="862" w:type="pct"/>
          </w:tcPr>
          <w:p w14:paraId="063BB26C" w14:textId="159506DD" w:rsidR="00D9616F" w:rsidRDefault="00D9616F" w:rsidP="00D9616F">
            <w:pPr>
              <w:pStyle w:val="Tabletext"/>
            </w:pPr>
            <w:r>
              <w:t>Aged &amp; Disabled Services</w:t>
            </w:r>
          </w:p>
        </w:tc>
        <w:tc>
          <w:tcPr>
            <w:tcW w:w="559" w:type="pct"/>
          </w:tcPr>
          <w:p w14:paraId="3B3880B9" w14:textId="1134FA5F" w:rsidR="00D9616F" w:rsidRDefault="00D9616F" w:rsidP="00D9616F">
            <w:pPr>
              <w:pStyle w:val="Tabletext"/>
            </w:pPr>
            <w:r>
              <w:t>Community Care Services</w:t>
            </w:r>
          </w:p>
        </w:tc>
        <w:tc>
          <w:tcPr>
            <w:tcW w:w="3579" w:type="pct"/>
          </w:tcPr>
          <w:p w14:paraId="3875B6D3" w14:textId="77777777" w:rsidR="00D9616F" w:rsidRDefault="00D9616F" w:rsidP="00D9616F">
            <w:pPr>
              <w:pStyle w:val="ListParagraph"/>
              <w:numPr>
                <w:ilvl w:val="0"/>
                <w:numId w:val="8"/>
              </w:numPr>
            </w:pPr>
            <w:r>
              <w:t>Care for people living independently including home care, personal care, and respite care</w:t>
            </w:r>
          </w:p>
          <w:p w14:paraId="16F38BDB" w14:textId="77777777" w:rsidR="00D9616F" w:rsidRDefault="00D9616F" w:rsidP="00D9616F">
            <w:pPr>
              <w:pStyle w:val="ListParagraph"/>
              <w:numPr>
                <w:ilvl w:val="0"/>
                <w:numId w:val="8"/>
              </w:numPr>
            </w:pPr>
            <w:r>
              <w:t>Adult day centres and day programs</w:t>
            </w:r>
          </w:p>
          <w:p w14:paraId="5D52E974" w14:textId="77777777" w:rsidR="00D9616F" w:rsidRDefault="00D9616F" w:rsidP="00D9616F">
            <w:pPr>
              <w:pStyle w:val="ListParagraph"/>
              <w:numPr>
                <w:ilvl w:val="0"/>
                <w:numId w:val="8"/>
              </w:numPr>
            </w:pPr>
            <w:r>
              <w:t>Delivered and centre-based meals</w:t>
            </w:r>
          </w:p>
          <w:p w14:paraId="01AF087C" w14:textId="25879459" w:rsidR="00D9616F" w:rsidRDefault="00D9616F" w:rsidP="00D9616F">
            <w:pPr>
              <w:pStyle w:val="ListParagraph"/>
              <w:numPr>
                <w:ilvl w:val="0"/>
                <w:numId w:val="8"/>
              </w:numPr>
            </w:pPr>
            <w:r>
              <w:t>Assessment and care management</w:t>
            </w:r>
          </w:p>
        </w:tc>
      </w:tr>
    </w:tbl>
    <w:p w14:paraId="05DD700B" w14:textId="77777777" w:rsidR="00D9616F" w:rsidRPr="00D9616F" w:rsidRDefault="00D9616F" w:rsidP="00D9616F">
      <w:pPr>
        <w:rPr>
          <w:rFonts w:cs="Arial"/>
          <w:noProof/>
          <w:szCs w:val="22"/>
        </w:rPr>
      </w:pPr>
      <w:r>
        <w:rPr>
          <w:rFonts w:cs="Arial"/>
          <w:noProof/>
          <w:szCs w:val="22"/>
        </w:rPr>
        <w:t>Source: MAV, Data Source; Victorian Local Government Grants Commission Expenditure and Revenue Surveys</w:t>
      </w:r>
    </w:p>
    <w:p w14:paraId="0F1A67A8" w14:textId="77777777" w:rsidR="00875D49" w:rsidRDefault="00875D49" w:rsidP="00875D49"/>
    <w:p w14:paraId="35634C4A" w14:textId="3D72727F" w:rsidR="00D9616F" w:rsidRDefault="00D9616F">
      <w:r>
        <w:br w:type="page"/>
      </w:r>
    </w:p>
    <w:p w14:paraId="3B929A71" w14:textId="77777777" w:rsidR="00D9616F" w:rsidRDefault="00D9616F" w:rsidP="00D9616F">
      <w:r>
        <w:lastRenderedPageBreak/>
        <w:t>Already we have seen many councils reduce service delivery, or exit the service entirely, in response to ill-considered Commonwealth reforms to home-care funding. With revenue constrained both statutorily (through the rate cap) and the capacity of communities to pay, reduction in support would necessitate reduction in service levels across numerous areas.</w:t>
      </w:r>
    </w:p>
    <w:p w14:paraId="502641A6" w14:textId="77777777" w:rsidR="00D9616F" w:rsidRDefault="00D9616F" w:rsidP="00D9616F"/>
    <w:p w14:paraId="023BC024" w14:textId="77777777" w:rsidR="00D9616F" w:rsidRDefault="00D9616F" w:rsidP="00D9616F">
      <w:r>
        <w:t>Outside of direct revenue transfers, there would be major impacts to Victorian councils and their communities from a reduction in service delivery by the Victorian Government.</w:t>
      </w:r>
    </w:p>
    <w:p w14:paraId="3ADF29D5" w14:textId="77777777" w:rsidR="00D9616F" w:rsidRDefault="00D9616F" w:rsidP="00D9616F"/>
    <w:p w14:paraId="4946C572" w14:textId="24E6C3E1" w:rsidR="00D9616F" w:rsidRDefault="00D9616F" w:rsidP="00D9616F">
      <w:r>
        <w:t>One of the primary bottlenecks of the Victorian planning system is where external referrals are required to state entities. Typically, these entities do not see their role as a referral authority as part of core business. Further budget pressures would likely see them reduce their statutory planning resources even further, increasing the delays to respond to a referral and potentially diminishing the expertise being applied.</w:t>
      </w:r>
    </w:p>
    <w:p w14:paraId="2F60EB8C" w14:textId="77777777" w:rsidR="00D9616F" w:rsidRDefault="00D9616F" w:rsidP="00D9616F"/>
    <w:p w14:paraId="547D33FA" w14:textId="436B708F" w:rsidR="00D9616F" w:rsidRDefault="00D9616F" w:rsidP="00D9616F">
      <w:r>
        <w:t>Many councils have had longstanding agreements with the Victorian Government to maintain, for a fee, assets outside of their control, such as road reserves of state roads. Over time the funding provided has not kept pace with the cost of undertaking these activities, leading to councils subsidising the State. Increasingly councils are finding it impossible to justify continuing these inequitable arrangements.</w:t>
      </w:r>
    </w:p>
    <w:p w14:paraId="1172AD84" w14:textId="43F55E89" w:rsidR="00AF20E2" w:rsidRDefault="00AF20E2"/>
    <w:p w14:paraId="514AEDB8" w14:textId="51279232" w:rsidR="00797BE2" w:rsidRDefault="00797BE2">
      <w:r>
        <w:t xml:space="preserve">We </w:t>
      </w:r>
      <w:r w:rsidR="00EC6D5A">
        <w:t>anticipate</w:t>
      </w:r>
      <w:r>
        <w:t xml:space="preserve"> both the exacerbation of existing</w:t>
      </w:r>
      <w:r w:rsidR="004B21C0">
        <w:t xml:space="preserve"> funding shortfalls, and the appearance of new ones</w:t>
      </w:r>
      <w:r w:rsidR="00EC6D5A">
        <w:t>,</w:t>
      </w:r>
      <w:r w:rsidR="004B21C0">
        <w:t xml:space="preserve"> as one of the impacts of a reduction in Victoria’s GST distribution.</w:t>
      </w:r>
    </w:p>
    <w:bookmarkEnd w:id="3"/>
    <w:bookmarkEnd w:id="2"/>
    <w:bookmarkEnd w:id="1"/>
    <w:bookmarkEnd w:id="0"/>
    <w:bookmarkEnd w:id="4"/>
    <w:p w14:paraId="4BDECACC" w14:textId="7527CA6E" w:rsidR="004139BB" w:rsidRDefault="00E114EE" w:rsidP="004B6995">
      <w:pPr>
        <w:rPr>
          <w:b/>
          <w:color w:val="E25733"/>
          <w:kern w:val="28"/>
          <w:sz w:val="32"/>
        </w:rPr>
        <w:sectPr w:rsidR="004139BB" w:rsidSect="00A83111">
          <w:headerReference w:type="even" r:id="rId18"/>
          <w:headerReference w:type="default" r:id="rId19"/>
          <w:footerReference w:type="even" r:id="rId20"/>
          <w:footerReference w:type="default" r:id="rId21"/>
          <w:headerReference w:type="first" r:id="rId22"/>
          <w:footerReference w:type="first" r:id="rId23"/>
          <w:pgSz w:w="16840" w:h="11907" w:orient="landscape" w:code="9"/>
          <w:pgMar w:top="1797" w:right="1440" w:bottom="1797" w:left="1440" w:header="720" w:footer="720" w:gutter="0"/>
          <w:pgNumType w:start="1"/>
          <w:cols w:space="720"/>
          <w:docGrid w:linePitch="299"/>
        </w:sectPr>
      </w:pPr>
      <w:r>
        <w:rPr>
          <w:b/>
          <w:color w:val="E25733"/>
          <w:kern w:val="28"/>
          <w:sz w:val="32"/>
        </w:rPr>
        <w:br w:type="page"/>
      </w:r>
    </w:p>
    <w:p w14:paraId="7E90E0EB" w14:textId="77777777" w:rsidR="00EE221F" w:rsidRDefault="00EE221F" w:rsidP="0014134F">
      <w:pPr>
        <w:jc w:val="center"/>
        <w:rPr>
          <w:color w:val="FFFFFF" w:themeColor="background1"/>
          <w:sz w:val="28"/>
          <w:szCs w:val="28"/>
        </w:rPr>
      </w:pPr>
      <w:r w:rsidRPr="00AF15D6">
        <w:rPr>
          <w:b/>
          <w:noProof/>
          <w:color w:val="FFFFFF" w:themeColor="background1"/>
          <w:kern w:val="28"/>
          <w:sz w:val="28"/>
          <w:szCs w:val="28"/>
        </w:rPr>
        <w:lastRenderedPageBreak/>
        <mc:AlternateContent>
          <mc:Choice Requires="wps">
            <w:drawing>
              <wp:anchor distT="0" distB="0" distL="114300" distR="114300" simplePos="0" relativeHeight="251658240" behindDoc="1" locked="0" layoutInCell="1" allowOverlap="1" wp14:anchorId="32BA2A66" wp14:editId="4875372C">
                <wp:simplePos x="0" y="0"/>
                <wp:positionH relativeFrom="column">
                  <wp:posOffset>-940435</wp:posOffset>
                </wp:positionH>
                <wp:positionV relativeFrom="paragraph">
                  <wp:posOffset>-233045</wp:posOffset>
                </wp:positionV>
                <wp:extent cx="11232107" cy="12376377"/>
                <wp:effectExtent l="0" t="0" r="7620" b="6350"/>
                <wp:wrapNone/>
                <wp:docPr id="38921821" name="Rectangle 11"/>
                <wp:cNvGraphicFramePr/>
                <a:graphic xmlns:a="http://schemas.openxmlformats.org/drawingml/2006/main">
                  <a:graphicData uri="http://schemas.microsoft.com/office/word/2010/wordprocessingShape">
                    <wps:wsp>
                      <wps:cNvSpPr/>
                      <wps:spPr>
                        <a:xfrm>
                          <a:off x="0" y="0"/>
                          <a:ext cx="11232107" cy="12376377"/>
                        </a:xfrm>
                        <a:prstGeom prst="rect">
                          <a:avLst/>
                        </a:prstGeom>
                        <a:solidFill>
                          <a:srgbClr val="E2573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7B389" w14:textId="77777777" w:rsidR="00FA0EFD" w:rsidRPr="00FA0EFD" w:rsidRDefault="00FA0EFD" w:rsidP="00130EC4">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A2A66" id="Rectangle 11" o:spid="_x0000_s1026" style="position:absolute;left:0;text-align:left;margin-left:-74.05pt;margin-top:-18.35pt;width:884.4pt;height:9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" fillcolor="#e25733" stroked="f" strokeweight="2pt">
                <v:textbox>
                  <w:txbxContent>
                    <w:p w14:paraId="5367B389" w14:textId="77777777" w:rsidR="00FA0EFD" w:rsidRPr="00FA0EFD" w:rsidRDefault="00FA0EFD" w:rsidP="00130EC4">
                      <w:pPr>
                        <w:rPr>
                          <w:lang w:val="en-US"/>
                        </w:rPr>
                      </w:pPr>
                    </w:p>
                  </w:txbxContent>
                </v:textbox>
              </v:rect>
            </w:pict>
          </mc:Fallback>
        </mc:AlternateContent>
      </w:r>
      <w:r w:rsidR="00CE02F5" w:rsidRPr="00AF15D6">
        <w:rPr>
          <w:color w:val="FFFFFF" w:themeColor="background1"/>
          <w:sz w:val="28"/>
          <w:szCs w:val="28"/>
        </w:rPr>
        <w:t xml:space="preserve">MAV would be pleased to provide clarification on any </w:t>
      </w:r>
      <w:r w:rsidR="00AF15D6">
        <w:rPr>
          <w:color w:val="FFFFFF" w:themeColor="background1"/>
          <w:sz w:val="28"/>
          <w:szCs w:val="28"/>
        </w:rPr>
        <w:t xml:space="preserve">information </w:t>
      </w:r>
      <w:r w:rsidR="00840601" w:rsidRPr="00AF15D6">
        <w:rPr>
          <w:color w:val="FFFFFF" w:themeColor="background1"/>
          <w:sz w:val="28"/>
          <w:szCs w:val="28"/>
        </w:rPr>
        <w:t>in</w:t>
      </w:r>
      <w:r w:rsidR="00CE02F5" w:rsidRPr="00AF15D6">
        <w:rPr>
          <w:color w:val="FFFFFF" w:themeColor="background1"/>
          <w:sz w:val="28"/>
          <w:szCs w:val="28"/>
        </w:rPr>
        <w:t xml:space="preserve"> this submission. </w:t>
      </w:r>
    </w:p>
    <w:p w14:paraId="148F7ECB" w14:textId="410A7A5A" w:rsidR="0014134F" w:rsidRPr="00AF15D6" w:rsidRDefault="00CE02F5" w:rsidP="0014134F">
      <w:pPr>
        <w:jc w:val="center"/>
        <w:rPr>
          <w:color w:val="FFFFFF" w:themeColor="background1"/>
          <w:sz w:val="28"/>
          <w:szCs w:val="28"/>
        </w:rPr>
      </w:pPr>
      <w:r w:rsidRPr="00AF15D6">
        <w:rPr>
          <w:color w:val="FFFFFF" w:themeColor="background1"/>
          <w:sz w:val="28"/>
          <w:szCs w:val="28"/>
        </w:rPr>
        <w:t xml:space="preserve">For further information, please </w:t>
      </w:r>
      <w:proofErr w:type="gramStart"/>
      <w:r w:rsidRPr="00AF15D6">
        <w:rPr>
          <w:color w:val="FFFFFF" w:themeColor="background1"/>
          <w:sz w:val="28"/>
          <w:szCs w:val="28"/>
        </w:rPr>
        <w:t>contact</w:t>
      </w:r>
      <w:r w:rsidR="00D9616F">
        <w:rPr>
          <w:color w:val="FFFFFF" w:themeColor="background1"/>
          <w:sz w:val="28"/>
          <w:szCs w:val="28"/>
        </w:rPr>
        <w:t xml:space="preserve"> </w:t>
      </w:r>
      <w:r w:rsidR="00655B6D">
        <w:rPr>
          <w:color w:val="FFFFFF" w:themeColor="background1"/>
          <w:sz w:val="28"/>
          <w:szCs w:val="28"/>
        </w:rPr>
        <w:t>.</w:t>
      </w:r>
      <w:proofErr w:type="gramEnd"/>
    </w:p>
    <w:p w14:paraId="7845BF26" w14:textId="77777777" w:rsidR="0014134F" w:rsidRDefault="0014134F" w:rsidP="0014134F">
      <w:pPr>
        <w:jc w:val="center"/>
        <w:rPr>
          <w:color w:val="FFFFFF" w:themeColor="background1"/>
        </w:rPr>
      </w:pPr>
    </w:p>
    <w:p w14:paraId="1E1CE716" w14:textId="77777777" w:rsidR="00FA0EFD" w:rsidRDefault="00FA0EFD" w:rsidP="0014134F">
      <w:pPr>
        <w:jc w:val="center"/>
        <w:rPr>
          <w:color w:val="FFFFFF" w:themeColor="background1"/>
        </w:rPr>
      </w:pPr>
    </w:p>
    <w:p w14:paraId="7E735C0D" w14:textId="7918E263" w:rsidR="00FA0EFD" w:rsidRDefault="00FA0EFD" w:rsidP="0014134F">
      <w:pPr>
        <w:jc w:val="center"/>
        <w:rPr>
          <w:color w:val="FFFFFF" w:themeColor="background1"/>
        </w:rPr>
      </w:pPr>
    </w:p>
    <w:p w14:paraId="3EC47EF3" w14:textId="18C09AC2" w:rsidR="00FA0EFD" w:rsidRDefault="00FA0EFD" w:rsidP="0014134F">
      <w:pPr>
        <w:jc w:val="center"/>
        <w:rPr>
          <w:color w:val="FFFFFF" w:themeColor="background1"/>
        </w:rPr>
      </w:pPr>
    </w:p>
    <w:p w14:paraId="6AFF1D4E" w14:textId="21F762E2" w:rsidR="00FA0EFD" w:rsidRDefault="00FA0EFD" w:rsidP="0014134F">
      <w:pPr>
        <w:jc w:val="center"/>
        <w:rPr>
          <w:color w:val="FFFFFF" w:themeColor="background1"/>
        </w:rPr>
      </w:pPr>
    </w:p>
    <w:p w14:paraId="182FF4A4" w14:textId="77777777" w:rsidR="00FA0EFD" w:rsidRDefault="00FA0EFD" w:rsidP="0014134F">
      <w:pPr>
        <w:jc w:val="center"/>
        <w:rPr>
          <w:color w:val="FFFFFF" w:themeColor="background1"/>
        </w:rPr>
      </w:pPr>
    </w:p>
    <w:p w14:paraId="78599126" w14:textId="6FC4CCD0" w:rsidR="00FA0EFD" w:rsidRDefault="00FA0EFD" w:rsidP="0014134F">
      <w:pPr>
        <w:jc w:val="center"/>
        <w:rPr>
          <w:color w:val="FFFFFF" w:themeColor="background1"/>
        </w:rPr>
      </w:pPr>
    </w:p>
    <w:p w14:paraId="01A423EF" w14:textId="7B39373F" w:rsidR="00FA0EFD" w:rsidRDefault="00FA0EFD" w:rsidP="0014134F">
      <w:pPr>
        <w:jc w:val="center"/>
        <w:rPr>
          <w:color w:val="FFFFFF" w:themeColor="background1"/>
        </w:rPr>
      </w:pPr>
    </w:p>
    <w:p w14:paraId="42210080" w14:textId="77777777" w:rsidR="00FA0EFD" w:rsidRDefault="00FA0EFD" w:rsidP="0014134F">
      <w:pPr>
        <w:jc w:val="center"/>
        <w:rPr>
          <w:color w:val="FFFFFF" w:themeColor="background1"/>
        </w:rPr>
      </w:pPr>
    </w:p>
    <w:p w14:paraId="0260D5F4" w14:textId="77777777" w:rsidR="00FA0EFD" w:rsidRDefault="00FA0EFD" w:rsidP="0014134F">
      <w:pPr>
        <w:jc w:val="center"/>
        <w:rPr>
          <w:color w:val="FFFFFF" w:themeColor="background1"/>
        </w:rPr>
      </w:pPr>
    </w:p>
    <w:p w14:paraId="0FD91E49" w14:textId="77777777" w:rsidR="00FA0EFD" w:rsidRDefault="00FA0EFD" w:rsidP="0014134F">
      <w:pPr>
        <w:jc w:val="center"/>
        <w:rPr>
          <w:color w:val="FFFFFF" w:themeColor="background1"/>
        </w:rPr>
      </w:pPr>
    </w:p>
    <w:p w14:paraId="1761260E" w14:textId="77777777" w:rsidR="00EE221F" w:rsidRDefault="00EE221F" w:rsidP="0014134F">
      <w:pPr>
        <w:jc w:val="center"/>
        <w:rPr>
          <w:color w:val="FFFFFF" w:themeColor="background1"/>
        </w:rPr>
      </w:pPr>
    </w:p>
    <w:p w14:paraId="3F27F506" w14:textId="77777777" w:rsidR="00EE221F" w:rsidRDefault="00EE221F" w:rsidP="0014134F">
      <w:pPr>
        <w:jc w:val="center"/>
        <w:rPr>
          <w:color w:val="FFFFFF" w:themeColor="background1"/>
        </w:rPr>
      </w:pPr>
    </w:p>
    <w:p w14:paraId="161AD079" w14:textId="77777777" w:rsidR="00FA0EFD" w:rsidRDefault="00FA0EFD" w:rsidP="0014134F">
      <w:pPr>
        <w:jc w:val="center"/>
        <w:rPr>
          <w:color w:val="FFFFFF" w:themeColor="background1"/>
        </w:rPr>
      </w:pPr>
    </w:p>
    <w:p w14:paraId="5FBD02CC" w14:textId="77777777" w:rsidR="00FA0EFD" w:rsidRDefault="00FA0EFD" w:rsidP="0014134F">
      <w:pPr>
        <w:jc w:val="center"/>
        <w:rPr>
          <w:color w:val="FFFFFF" w:themeColor="background1"/>
        </w:rPr>
      </w:pPr>
    </w:p>
    <w:p w14:paraId="20A84238" w14:textId="77777777" w:rsidR="00FA0EFD" w:rsidRDefault="00FA0EFD" w:rsidP="0014134F">
      <w:pPr>
        <w:jc w:val="center"/>
        <w:rPr>
          <w:color w:val="FFFFFF" w:themeColor="background1"/>
        </w:rPr>
      </w:pPr>
    </w:p>
    <w:p w14:paraId="2E82B20C" w14:textId="77777777" w:rsidR="00FA0EFD" w:rsidRDefault="00FA0EFD" w:rsidP="0014134F">
      <w:pPr>
        <w:jc w:val="center"/>
        <w:rPr>
          <w:color w:val="FFFFFF" w:themeColor="background1"/>
        </w:rPr>
      </w:pPr>
    </w:p>
    <w:p w14:paraId="6B888C68" w14:textId="77777777" w:rsidR="00FA0EFD" w:rsidRDefault="00FA0EFD" w:rsidP="0014134F">
      <w:pPr>
        <w:jc w:val="center"/>
        <w:rPr>
          <w:color w:val="FFFFFF" w:themeColor="background1"/>
        </w:rPr>
      </w:pPr>
    </w:p>
    <w:p w14:paraId="03EC5275" w14:textId="77777777" w:rsidR="00FA0EFD" w:rsidRDefault="00FA0EFD" w:rsidP="0014134F">
      <w:pPr>
        <w:jc w:val="center"/>
        <w:rPr>
          <w:color w:val="FFFFFF" w:themeColor="background1"/>
        </w:rPr>
      </w:pPr>
    </w:p>
    <w:p w14:paraId="2F874304" w14:textId="77777777" w:rsidR="00FA0EFD" w:rsidRDefault="00FA0EFD" w:rsidP="0014134F">
      <w:pPr>
        <w:jc w:val="center"/>
        <w:rPr>
          <w:color w:val="FFFFFF" w:themeColor="background1"/>
        </w:rPr>
      </w:pPr>
    </w:p>
    <w:p w14:paraId="18E84EB9" w14:textId="77777777" w:rsidR="00FA0EFD" w:rsidRDefault="00FA0EFD" w:rsidP="0014134F">
      <w:pPr>
        <w:jc w:val="center"/>
        <w:rPr>
          <w:color w:val="FFFFFF" w:themeColor="background1"/>
        </w:rPr>
      </w:pPr>
    </w:p>
    <w:p w14:paraId="5D31120D" w14:textId="77777777" w:rsidR="00FA0EFD" w:rsidRDefault="00FA0EFD" w:rsidP="0014134F">
      <w:pPr>
        <w:jc w:val="center"/>
        <w:rPr>
          <w:color w:val="FFFFFF" w:themeColor="background1"/>
        </w:rPr>
      </w:pPr>
    </w:p>
    <w:p w14:paraId="5F599AF0" w14:textId="77777777" w:rsidR="00FA0EFD" w:rsidRDefault="00FA0EFD" w:rsidP="0014134F">
      <w:pPr>
        <w:jc w:val="center"/>
        <w:rPr>
          <w:color w:val="FFFFFF" w:themeColor="background1"/>
        </w:rPr>
      </w:pPr>
    </w:p>
    <w:p w14:paraId="26236679" w14:textId="77777777" w:rsidR="00FA0EFD" w:rsidRDefault="00FA0EFD" w:rsidP="0014134F">
      <w:pPr>
        <w:jc w:val="center"/>
        <w:rPr>
          <w:color w:val="FFFFFF" w:themeColor="background1"/>
        </w:rPr>
      </w:pPr>
    </w:p>
    <w:p w14:paraId="3B4C39DA" w14:textId="77777777" w:rsidR="00FA0EFD" w:rsidRDefault="00FA0EFD" w:rsidP="0014134F">
      <w:pPr>
        <w:jc w:val="center"/>
        <w:rPr>
          <w:color w:val="FFFFFF" w:themeColor="background1"/>
        </w:rPr>
      </w:pPr>
    </w:p>
    <w:p w14:paraId="2F59216A" w14:textId="76FAE60F" w:rsidR="00FB37E9" w:rsidRPr="00B55589" w:rsidRDefault="00FB37E9" w:rsidP="0014134F">
      <w:pPr>
        <w:jc w:val="center"/>
        <w:rPr>
          <w:color w:val="FFFFFF" w:themeColor="background1"/>
        </w:rPr>
      </w:pPr>
      <w:r w:rsidRPr="00B55589">
        <w:rPr>
          <w:color w:val="FFFFFF" w:themeColor="background1"/>
        </w:rPr>
        <w:t>Municipal Association of Victoria</w:t>
      </w:r>
    </w:p>
    <w:p w14:paraId="4D8EADC2" w14:textId="2F2D9261" w:rsidR="00FB37E9" w:rsidRPr="00B55589" w:rsidRDefault="00FB37E9" w:rsidP="0014134F">
      <w:pPr>
        <w:jc w:val="center"/>
        <w:rPr>
          <w:color w:val="FFFFFF" w:themeColor="background1"/>
        </w:rPr>
      </w:pPr>
      <w:r w:rsidRPr="00B55589">
        <w:rPr>
          <w:color w:val="FFFFFF" w:themeColor="background1"/>
        </w:rPr>
        <w:t>Level 5, 1 Nicholson Street, East Melbourne VIC 3002</w:t>
      </w:r>
    </w:p>
    <w:p w14:paraId="57144552" w14:textId="06D2680F" w:rsidR="00FB37E9" w:rsidRPr="00B55589" w:rsidRDefault="00FB37E9" w:rsidP="0014134F">
      <w:pPr>
        <w:jc w:val="center"/>
        <w:rPr>
          <w:color w:val="FFFFFF" w:themeColor="background1"/>
        </w:rPr>
      </w:pPr>
      <w:r w:rsidRPr="00B55589">
        <w:rPr>
          <w:color w:val="FFFFFF" w:themeColor="background1"/>
        </w:rPr>
        <w:t xml:space="preserve">PO Box 24131, </w:t>
      </w:r>
      <w:r w:rsidR="5720581D" w:rsidRPr="762F4D55">
        <w:rPr>
          <w:color w:val="FFFFFF" w:themeColor="background1"/>
        </w:rPr>
        <w:t>6</w:t>
      </w:r>
      <w:r w:rsidRPr="00B55589">
        <w:rPr>
          <w:color w:val="FFFFFF" w:themeColor="background1"/>
        </w:rPr>
        <w:t xml:space="preserve"> Southern Cross Lane, Melbourne VIC 3000</w:t>
      </w:r>
    </w:p>
    <w:p w14:paraId="3DC583DA" w14:textId="1DBD1E30" w:rsidR="002E0207" w:rsidRDefault="00FB37E9" w:rsidP="0014134F">
      <w:pPr>
        <w:jc w:val="center"/>
        <w:rPr>
          <w:color w:val="FFFFFF" w:themeColor="background1"/>
        </w:rPr>
      </w:pPr>
      <w:r w:rsidRPr="00B55589">
        <w:rPr>
          <w:color w:val="FFFFFF" w:themeColor="background1"/>
        </w:rPr>
        <w:t>Telephone: 03 9667 5555 Email: inquiries@mav.asn.au</w:t>
      </w:r>
    </w:p>
    <w:p w14:paraId="65CC9C03" w14:textId="7BCB0BC3" w:rsidR="004B6995" w:rsidRPr="00B55589" w:rsidRDefault="00FB37E9" w:rsidP="00FA0EFD">
      <w:pPr>
        <w:jc w:val="center"/>
        <w:rPr>
          <w:b/>
          <w:color w:val="FFFFFF" w:themeColor="background1"/>
          <w:kern w:val="28"/>
          <w:sz w:val="32"/>
        </w:rPr>
      </w:pPr>
      <w:hyperlink r:id="rId24" w:history="1">
        <w:r w:rsidRPr="00FA0EFD">
          <w:rPr>
            <w:rStyle w:val="Hyperlink"/>
          </w:rPr>
          <w:t>www.mav.asn.au</w:t>
        </w:r>
      </w:hyperlink>
    </w:p>
    <w:sectPr w:rsidR="004B6995" w:rsidRPr="00B55589" w:rsidSect="00EE221F">
      <w:footerReference w:type="default" r:id="rId25"/>
      <w:pgSz w:w="16840" w:h="11907" w:orient="landscape" w:code="9"/>
      <w:pgMar w:top="1797" w:right="1440" w:bottom="1797"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C6FD1" w14:textId="77777777" w:rsidR="00885312" w:rsidRDefault="00885312">
      <w:r>
        <w:separator/>
      </w:r>
    </w:p>
  </w:endnote>
  <w:endnote w:type="continuationSeparator" w:id="0">
    <w:p w14:paraId="6CE2BDDB" w14:textId="77777777" w:rsidR="00885312" w:rsidRDefault="00885312">
      <w:r>
        <w:continuationSeparator/>
      </w:r>
    </w:p>
  </w:endnote>
  <w:endnote w:type="continuationNotice" w:id="1">
    <w:p w14:paraId="2D2DEA8E" w14:textId="77777777" w:rsidR="00885312" w:rsidRDefault="00885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4BD7" w14:textId="77777777" w:rsidR="00BF79A6" w:rsidRPr="00086698" w:rsidRDefault="00BF79A6">
    <w:pPr>
      <w:pStyle w:val="Footer"/>
    </w:pPr>
    <w:r w:rsidRPr="00741F18">
      <w:rPr>
        <w:rFonts w:cs="Arial"/>
        <w:color w:val="FFFFFF" w:themeColor="background1"/>
      </w:rPr>
      <w:t xml:space="preserve">&lt;Enter Submission name&gt;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A268" w14:textId="77777777" w:rsidR="00004733" w:rsidRDefault="00004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757667"/>
      <w:docPartObj>
        <w:docPartGallery w:val="Page Numbers (Bottom of Page)"/>
        <w:docPartUnique/>
      </w:docPartObj>
    </w:sdtPr>
    <w:sdtEndPr>
      <w:rPr>
        <w:noProof/>
        <w:color w:val="FFFFFF" w:themeColor="background1"/>
      </w:rPr>
    </w:sdtEndPr>
    <w:sdtContent>
      <w:p w14:paraId="32B3F7F5" w14:textId="58006356" w:rsidR="00D13B7C" w:rsidRPr="00E20786" w:rsidRDefault="00A83111" w:rsidP="00741F18">
        <w:pPr>
          <w:pStyle w:val="Footer"/>
          <w:rPr>
            <w:rStyle w:val="FooterChar"/>
            <w:color w:val="FFFFFF" w:themeColor="background1"/>
          </w:rPr>
        </w:pPr>
        <w:r w:rsidRPr="00E20786">
          <w:rPr>
            <w:noProof/>
            <w:color w:val="FFFFFF" w:themeColor="background1"/>
          </w:rPr>
          <w:drawing>
            <wp:anchor distT="0" distB="0" distL="114300" distR="114300" simplePos="0" relativeHeight="251658240" behindDoc="0" locked="0" layoutInCell="1" allowOverlap="1" wp14:anchorId="561F9A4F" wp14:editId="5BB61430">
              <wp:simplePos x="0" y="0"/>
              <wp:positionH relativeFrom="column">
                <wp:posOffset>7861812</wp:posOffset>
              </wp:positionH>
              <wp:positionV relativeFrom="paragraph">
                <wp:posOffset>-96520</wp:posOffset>
              </wp:positionV>
              <wp:extent cx="1534795" cy="507365"/>
              <wp:effectExtent l="0" t="0" r="8255" b="6985"/>
              <wp:wrapThrough wrapText="bothSides">
                <wp:wrapPolygon edited="0">
                  <wp:start x="268" y="0"/>
                  <wp:lineTo x="0" y="11354"/>
                  <wp:lineTo x="0" y="21086"/>
                  <wp:lineTo x="21448" y="21086"/>
                  <wp:lineTo x="21448" y="19464"/>
                  <wp:lineTo x="21180" y="17031"/>
                  <wp:lineTo x="20376" y="12976"/>
                  <wp:lineTo x="21448" y="3244"/>
                  <wp:lineTo x="21448" y="0"/>
                  <wp:lineTo x="268" y="0"/>
                </wp:wrapPolygon>
              </wp:wrapThrough>
              <wp:docPr id="310712480" name="Picture 1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74363" name="Picture 10"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4795" cy="507365"/>
                      </a:xfrm>
                      <a:prstGeom prst="rect">
                        <a:avLst/>
                      </a:prstGeom>
                    </pic:spPr>
                  </pic:pic>
                </a:graphicData>
              </a:graphic>
              <wp14:sizeRelH relativeFrom="page">
                <wp14:pctWidth>0</wp14:pctWidth>
              </wp14:sizeRelH>
              <wp14:sizeRelV relativeFrom="page">
                <wp14:pctHeight>0</wp14:pctHeight>
              </wp14:sizeRelV>
            </wp:anchor>
          </w:drawing>
        </w:r>
        <w:r w:rsidRPr="00E20786">
          <w:rPr>
            <w:noProof/>
            <w:color w:val="FFFFFF" w:themeColor="background1"/>
          </w:rPr>
          <mc:AlternateContent>
            <mc:Choice Requires="wps">
              <w:drawing>
                <wp:anchor distT="0" distB="0" distL="114300" distR="114300" simplePos="0" relativeHeight="251658241" behindDoc="1" locked="0" layoutInCell="1" allowOverlap="1" wp14:anchorId="32D3AA2E" wp14:editId="14270A41">
                  <wp:simplePos x="0" y="0"/>
                  <wp:positionH relativeFrom="column">
                    <wp:posOffset>-1160060</wp:posOffset>
                  </wp:positionH>
                  <wp:positionV relativeFrom="paragraph">
                    <wp:posOffset>-229349</wp:posOffset>
                  </wp:positionV>
                  <wp:extent cx="11013744" cy="890270"/>
                  <wp:effectExtent l="0" t="0" r="0" b="5080"/>
                  <wp:wrapNone/>
                  <wp:docPr id="814166305" name="Rectangle 9"/>
                  <wp:cNvGraphicFramePr/>
                  <a:graphic xmlns:a="http://schemas.openxmlformats.org/drawingml/2006/main">
                    <a:graphicData uri="http://schemas.microsoft.com/office/word/2010/wordprocessingShape">
                      <wps:wsp>
                        <wps:cNvSpPr/>
                        <wps:spPr>
                          <a:xfrm>
                            <a:off x="0" y="0"/>
                            <a:ext cx="11013744" cy="890270"/>
                          </a:xfrm>
                          <a:prstGeom prst="rect">
                            <a:avLst/>
                          </a:prstGeom>
                          <a:solidFill>
                            <a:srgbClr val="E2573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7F3B98" id="Rectangle 9" o:spid="_x0000_s1026" style="position:absolute;margin-left:-91.35pt;margin-top:-18.05pt;width:867.2pt;height:70.1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" fillcolor="#e25733" stroked="f" strokeweight="2pt"/>
              </w:pict>
            </mc:Fallback>
          </mc:AlternateContent>
        </w:r>
        <w:r w:rsidR="00B41BFA" w:rsidRPr="00E20786">
          <w:rPr>
            <w:color w:val="FFFFFF" w:themeColor="background1"/>
          </w:rPr>
          <w:fldChar w:fldCharType="begin"/>
        </w:r>
        <w:r w:rsidR="00B41BFA" w:rsidRPr="00E20786">
          <w:rPr>
            <w:color w:val="FFFFFF" w:themeColor="background1"/>
          </w:rPr>
          <w:instrText xml:space="preserve"> PAGE   \* MERGEFORMAT </w:instrText>
        </w:r>
        <w:r w:rsidR="00B41BFA" w:rsidRPr="00E20786">
          <w:rPr>
            <w:color w:val="FFFFFF" w:themeColor="background1"/>
          </w:rPr>
          <w:fldChar w:fldCharType="separate"/>
        </w:r>
        <w:r w:rsidR="00B41BFA" w:rsidRPr="00E20786">
          <w:rPr>
            <w:noProof/>
            <w:color w:val="FFFFFF" w:themeColor="background1"/>
          </w:rPr>
          <w:t>2</w:t>
        </w:r>
        <w:r w:rsidR="00B41BFA" w:rsidRPr="00E20786">
          <w:rPr>
            <w:noProof/>
            <w:color w:val="FFFFFF" w:themeColor="background1"/>
          </w:rPr>
          <w:fldChar w:fldCharType="end"/>
        </w:r>
        <w:r w:rsidR="00E20786">
          <w:rPr>
            <w:noProof/>
            <w:color w:val="FFFFFF" w:themeColor="background1"/>
          </w:rPr>
          <w:tab/>
        </w:r>
        <w:r w:rsidR="00D9616F">
          <w:rPr>
            <w:noProof/>
            <w:color w:val="FFFFFF" w:themeColor="background1"/>
          </w:rPr>
          <w:t>Submission – GST Distribution Reforms</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345A" w14:textId="48055C7C" w:rsidR="00D13B7C" w:rsidRPr="00741F18" w:rsidRDefault="0092309C">
    <w:pPr>
      <w:pStyle w:val="Footer"/>
      <w:rPr>
        <w:rFonts w:cs="Arial"/>
        <w:color w:val="FFFFFF" w:themeColor="background1"/>
      </w:rPr>
    </w:pPr>
    <w:r w:rsidRPr="00741F18">
      <w:rPr>
        <w:rFonts w:cs="Arial"/>
        <w:noProof/>
        <w:color w:val="FFFFFF" w:themeColor="background1"/>
      </w:rPr>
      <w:drawing>
        <wp:anchor distT="0" distB="0" distL="114300" distR="114300" simplePos="0" relativeHeight="251658242" behindDoc="1" locked="0" layoutInCell="1" allowOverlap="1" wp14:anchorId="28854A0F" wp14:editId="04581EAC">
          <wp:simplePos x="0" y="0"/>
          <wp:positionH relativeFrom="column">
            <wp:posOffset>-1193800</wp:posOffset>
          </wp:positionH>
          <wp:positionV relativeFrom="paragraph">
            <wp:posOffset>-132492</wp:posOffset>
          </wp:positionV>
          <wp:extent cx="7611197" cy="724222"/>
          <wp:effectExtent l="0" t="0" r="0" b="0"/>
          <wp:wrapNone/>
          <wp:docPr id="3227101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584081"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611197" cy="724222"/>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768778"/>
      <w:docPartObj>
        <w:docPartGallery w:val="Page Numbers (Bottom of Page)"/>
        <w:docPartUnique/>
      </w:docPartObj>
    </w:sdtPr>
    <w:sdtEndPr>
      <w:rPr>
        <w:noProof/>
        <w:color w:val="FFFFFF" w:themeColor="background1"/>
      </w:rPr>
    </w:sdtEndPr>
    <w:sdtContent>
      <w:p w14:paraId="06C1D333" w14:textId="77777777" w:rsidR="00741F18" w:rsidRPr="00741F18" w:rsidRDefault="001C06B7" w:rsidP="00741F18">
        <w:pPr>
          <w:pStyle w:val="Footer"/>
          <w:rPr>
            <w:rFonts w:cs="Arial"/>
            <w:color w:val="FFFFFF" w:themeColor="background1"/>
          </w:rPr>
        </w:pPr>
        <w:r w:rsidRPr="00E20786">
          <w:rPr>
            <w:noProof/>
            <w:color w:val="FFFFFF" w:themeColor="background1"/>
          </w:rPr>
          <w:drawing>
            <wp:anchor distT="0" distB="0" distL="114300" distR="114300" simplePos="0" relativeHeight="251658243" behindDoc="0" locked="0" layoutInCell="1" allowOverlap="1" wp14:anchorId="68D71203" wp14:editId="1DDADB0D">
              <wp:simplePos x="0" y="0"/>
              <wp:positionH relativeFrom="column">
                <wp:posOffset>4764139</wp:posOffset>
              </wp:positionH>
              <wp:positionV relativeFrom="paragraph">
                <wp:posOffset>-96643</wp:posOffset>
              </wp:positionV>
              <wp:extent cx="1534795" cy="507365"/>
              <wp:effectExtent l="0" t="0" r="8255" b="6985"/>
              <wp:wrapThrough wrapText="bothSides">
                <wp:wrapPolygon edited="0">
                  <wp:start x="268" y="0"/>
                  <wp:lineTo x="0" y="11354"/>
                  <wp:lineTo x="0" y="21086"/>
                  <wp:lineTo x="21448" y="21086"/>
                  <wp:lineTo x="21448" y="19464"/>
                  <wp:lineTo x="21180" y="17031"/>
                  <wp:lineTo x="20376" y="12976"/>
                  <wp:lineTo x="21448" y="3244"/>
                  <wp:lineTo x="21448" y="0"/>
                  <wp:lineTo x="268" y="0"/>
                </wp:wrapPolygon>
              </wp:wrapThrough>
              <wp:docPr id="1553658037" name="Picture 10"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74363" name="Picture 10"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4795" cy="507365"/>
                      </a:xfrm>
                      <a:prstGeom prst="rect">
                        <a:avLst/>
                      </a:prstGeom>
                    </pic:spPr>
                  </pic:pic>
                </a:graphicData>
              </a:graphic>
              <wp14:sizeRelH relativeFrom="page">
                <wp14:pctWidth>0</wp14:pctWidth>
              </wp14:sizeRelH>
              <wp14:sizeRelV relativeFrom="page">
                <wp14:pctHeight>0</wp14:pctHeight>
              </wp14:sizeRelV>
            </wp:anchor>
          </w:drawing>
        </w:r>
      </w:p>
    </w:sdtContent>
  </w:sdt>
  <w:p w14:paraId="2E901735" w14:textId="54CFF603" w:rsidR="001C06B7" w:rsidRPr="00E20786" w:rsidRDefault="001C06B7" w:rsidP="00741F18">
    <w:pPr>
      <w:pStyle w:val="Footer"/>
      <w:rPr>
        <w:rStyle w:val="FooterCha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7809" w14:textId="77777777" w:rsidR="00885312" w:rsidRDefault="00885312">
      <w:r>
        <w:separator/>
      </w:r>
    </w:p>
  </w:footnote>
  <w:footnote w:type="continuationSeparator" w:id="0">
    <w:p w14:paraId="0AE82648" w14:textId="77777777" w:rsidR="00885312" w:rsidRDefault="00885312">
      <w:r>
        <w:continuationSeparator/>
      </w:r>
    </w:p>
  </w:footnote>
  <w:footnote w:type="continuationNotice" w:id="1">
    <w:p w14:paraId="3FFC4717" w14:textId="77777777" w:rsidR="00885312" w:rsidRDefault="008853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0AEF" w14:textId="77777777" w:rsidR="00BF79A6" w:rsidRDefault="00BF79A6">
    <w:pPr>
      <w:pStyle w:val="Header"/>
      <w:jc w:val="right"/>
    </w:pPr>
    <w:r>
      <w:rPr>
        <w:noProof/>
        <w:lang w:eastAsia="en-AU"/>
      </w:rPr>
      <w:drawing>
        <wp:inline distT="0" distB="0" distL="0" distR="0" wp14:anchorId="0B69CFA9" wp14:editId="75504149">
          <wp:extent cx="1524000" cy="502920"/>
          <wp:effectExtent l="0" t="0" r="0" b="0"/>
          <wp:docPr id="1600677829" name="Picture 1600677829" descr="mav_b&amp;w_logo_for_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v_b&amp;w_logo_for_do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02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4880" w14:textId="4639E45E" w:rsidR="00004733" w:rsidRDefault="000047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7BF3" w14:textId="06C6F08C" w:rsidR="00D13B7C" w:rsidRDefault="00D13B7C">
    <w:pPr>
      <w:pStyle w:val="Header"/>
      <w:jc w:val="right"/>
    </w:pPr>
  </w:p>
  <w:p w14:paraId="5698D1FF" w14:textId="77777777" w:rsidR="00D13B7C" w:rsidRPr="002907FD" w:rsidRDefault="00D13B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2573" w14:textId="77777777" w:rsidR="00004733" w:rsidRDefault="00004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70E2"/>
    <w:multiLevelType w:val="hybridMultilevel"/>
    <w:tmpl w:val="B210B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814DE6"/>
    <w:multiLevelType w:val="hybridMultilevel"/>
    <w:tmpl w:val="89A85232"/>
    <w:lvl w:ilvl="0" w:tplc="0C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EA6EC1"/>
    <w:multiLevelType w:val="hybridMultilevel"/>
    <w:tmpl w:val="80B04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38191C"/>
    <w:multiLevelType w:val="hybridMultilevel"/>
    <w:tmpl w:val="EB06C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514C32"/>
    <w:multiLevelType w:val="hybridMultilevel"/>
    <w:tmpl w:val="DCE48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950F51"/>
    <w:multiLevelType w:val="hybridMultilevel"/>
    <w:tmpl w:val="740C7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83782F"/>
    <w:multiLevelType w:val="multilevel"/>
    <w:tmpl w:val="2918DC00"/>
    <w:lvl w:ilvl="0">
      <w:start w:val="1"/>
      <w:numFmt w:val="decimal"/>
      <w:lvlRestart w:val="0"/>
      <w:pStyle w:val="Heading1"/>
      <w:lvlText w:val="%1"/>
      <w:lvlJc w:val="left"/>
      <w:pPr>
        <w:tabs>
          <w:tab w:val="num" w:pos="431"/>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7" w15:restartNumberingAfterBreak="0">
    <w:nsid w:val="7233602F"/>
    <w:multiLevelType w:val="hybridMultilevel"/>
    <w:tmpl w:val="D18CA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0F5A43"/>
    <w:multiLevelType w:val="hybridMultilevel"/>
    <w:tmpl w:val="7DDAB71C"/>
    <w:lvl w:ilvl="0" w:tplc="D2A0BF12">
      <w:start w:val="1"/>
      <w:numFmt w:val="bullet"/>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5779236">
    <w:abstractNumId w:val="1"/>
  </w:num>
  <w:num w:numId="2" w16cid:durableId="1976638151">
    <w:abstractNumId w:val="8"/>
  </w:num>
  <w:num w:numId="3" w16cid:durableId="1982688458">
    <w:abstractNumId w:val="6"/>
  </w:num>
  <w:num w:numId="4" w16cid:durableId="1852406662">
    <w:abstractNumId w:val="0"/>
  </w:num>
  <w:num w:numId="5" w16cid:durableId="1593657350">
    <w:abstractNumId w:val="3"/>
  </w:num>
  <w:num w:numId="6" w16cid:durableId="1810433740">
    <w:abstractNumId w:val="4"/>
  </w:num>
  <w:num w:numId="7" w16cid:durableId="1441950061">
    <w:abstractNumId w:val="2"/>
  </w:num>
  <w:num w:numId="8" w16cid:durableId="54662914">
    <w:abstractNumId w:val="5"/>
  </w:num>
  <w:num w:numId="9" w16cid:durableId="10466795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53613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12"/>
    <w:rsid w:val="00002136"/>
    <w:rsid w:val="00002A2F"/>
    <w:rsid w:val="000035E6"/>
    <w:rsid w:val="00004733"/>
    <w:rsid w:val="00010C8A"/>
    <w:rsid w:val="000122DE"/>
    <w:rsid w:val="00017324"/>
    <w:rsid w:val="0002349E"/>
    <w:rsid w:val="0002581F"/>
    <w:rsid w:val="00027452"/>
    <w:rsid w:val="00031C3F"/>
    <w:rsid w:val="00033609"/>
    <w:rsid w:val="00042576"/>
    <w:rsid w:val="00043790"/>
    <w:rsid w:val="00052565"/>
    <w:rsid w:val="0005366C"/>
    <w:rsid w:val="0005776C"/>
    <w:rsid w:val="00060301"/>
    <w:rsid w:val="00062598"/>
    <w:rsid w:val="00063AD2"/>
    <w:rsid w:val="00065945"/>
    <w:rsid w:val="0007141F"/>
    <w:rsid w:val="000723C2"/>
    <w:rsid w:val="0007621F"/>
    <w:rsid w:val="00081958"/>
    <w:rsid w:val="00083501"/>
    <w:rsid w:val="00086A68"/>
    <w:rsid w:val="00094FB5"/>
    <w:rsid w:val="00095C75"/>
    <w:rsid w:val="00096526"/>
    <w:rsid w:val="00096D35"/>
    <w:rsid w:val="000A4489"/>
    <w:rsid w:val="000A5040"/>
    <w:rsid w:val="000A59CB"/>
    <w:rsid w:val="000B1944"/>
    <w:rsid w:val="000B32FC"/>
    <w:rsid w:val="000B3F47"/>
    <w:rsid w:val="000B4617"/>
    <w:rsid w:val="000B4CD0"/>
    <w:rsid w:val="000B5BDE"/>
    <w:rsid w:val="000C1EAA"/>
    <w:rsid w:val="000C2C40"/>
    <w:rsid w:val="000C4B9E"/>
    <w:rsid w:val="000D129E"/>
    <w:rsid w:val="000D14EC"/>
    <w:rsid w:val="000D4CD6"/>
    <w:rsid w:val="000D7E3E"/>
    <w:rsid w:val="000E017C"/>
    <w:rsid w:val="000E14D9"/>
    <w:rsid w:val="000E2A7C"/>
    <w:rsid w:val="000E40BD"/>
    <w:rsid w:val="000E65BC"/>
    <w:rsid w:val="000F16E1"/>
    <w:rsid w:val="00103AC7"/>
    <w:rsid w:val="001046E4"/>
    <w:rsid w:val="001059F1"/>
    <w:rsid w:val="00106941"/>
    <w:rsid w:val="001070CC"/>
    <w:rsid w:val="001071C3"/>
    <w:rsid w:val="0011032F"/>
    <w:rsid w:val="00113DC5"/>
    <w:rsid w:val="00117161"/>
    <w:rsid w:val="00120A97"/>
    <w:rsid w:val="00122DB4"/>
    <w:rsid w:val="0012356D"/>
    <w:rsid w:val="001251E4"/>
    <w:rsid w:val="001276EE"/>
    <w:rsid w:val="00127F53"/>
    <w:rsid w:val="00130EC4"/>
    <w:rsid w:val="00131229"/>
    <w:rsid w:val="00131CC9"/>
    <w:rsid w:val="001339C8"/>
    <w:rsid w:val="001357AF"/>
    <w:rsid w:val="0014122C"/>
    <w:rsid w:val="0014134F"/>
    <w:rsid w:val="00142D53"/>
    <w:rsid w:val="00143271"/>
    <w:rsid w:val="00143A8F"/>
    <w:rsid w:val="00147F52"/>
    <w:rsid w:val="001505EA"/>
    <w:rsid w:val="00153278"/>
    <w:rsid w:val="001538DB"/>
    <w:rsid w:val="00156A5F"/>
    <w:rsid w:val="00156B51"/>
    <w:rsid w:val="001649D8"/>
    <w:rsid w:val="00164DD5"/>
    <w:rsid w:val="00167137"/>
    <w:rsid w:val="00172CF8"/>
    <w:rsid w:val="00173960"/>
    <w:rsid w:val="00173B65"/>
    <w:rsid w:val="00176DD8"/>
    <w:rsid w:val="00177630"/>
    <w:rsid w:val="00180BD6"/>
    <w:rsid w:val="00181636"/>
    <w:rsid w:val="00182E86"/>
    <w:rsid w:val="001872F3"/>
    <w:rsid w:val="0019044D"/>
    <w:rsid w:val="001A4126"/>
    <w:rsid w:val="001A6532"/>
    <w:rsid w:val="001B6E61"/>
    <w:rsid w:val="001C0257"/>
    <w:rsid w:val="001C06B7"/>
    <w:rsid w:val="001C0A6B"/>
    <w:rsid w:val="001C12B6"/>
    <w:rsid w:val="001C3EDC"/>
    <w:rsid w:val="001C4CA0"/>
    <w:rsid w:val="001D43EE"/>
    <w:rsid w:val="001D699A"/>
    <w:rsid w:val="001E26ED"/>
    <w:rsid w:val="001E2808"/>
    <w:rsid w:val="001F2A9D"/>
    <w:rsid w:val="001F2BCA"/>
    <w:rsid w:val="001F2BDE"/>
    <w:rsid w:val="001F7B44"/>
    <w:rsid w:val="00203474"/>
    <w:rsid w:val="00203944"/>
    <w:rsid w:val="00203AB3"/>
    <w:rsid w:val="00213669"/>
    <w:rsid w:val="00217671"/>
    <w:rsid w:val="00217814"/>
    <w:rsid w:val="00227559"/>
    <w:rsid w:val="00227819"/>
    <w:rsid w:val="00234CAB"/>
    <w:rsid w:val="00235D16"/>
    <w:rsid w:val="00245E1D"/>
    <w:rsid w:val="00247E4B"/>
    <w:rsid w:val="00253F1A"/>
    <w:rsid w:val="0025467A"/>
    <w:rsid w:val="0025524D"/>
    <w:rsid w:val="0025599B"/>
    <w:rsid w:val="00263562"/>
    <w:rsid w:val="00263D8F"/>
    <w:rsid w:val="00265186"/>
    <w:rsid w:val="00267AA2"/>
    <w:rsid w:val="00271046"/>
    <w:rsid w:val="0027303B"/>
    <w:rsid w:val="00273547"/>
    <w:rsid w:val="00274396"/>
    <w:rsid w:val="00274415"/>
    <w:rsid w:val="00274D01"/>
    <w:rsid w:val="002762FF"/>
    <w:rsid w:val="0028367B"/>
    <w:rsid w:val="00292C8B"/>
    <w:rsid w:val="002955C2"/>
    <w:rsid w:val="002960CD"/>
    <w:rsid w:val="002A07BD"/>
    <w:rsid w:val="002A66D5"/>
    <w:rsid w:val="002A7F2E"/>
    <w:rsid w:val="002B6C19"/>
    <w:rsid w:val="002C6777"/>
    <w:rsid w:val="002D45C6"/>
    <w:rsid w:val="002D4E16"/>
    <w:rsid w:val="002D67A6"/>
    <w:rsid w:val="002D7F89"/>
    <w:rsid w:val="002E0207"/>
    <w:rsid w:val="002E384F"/>
    <w:rsid w:val="002E4C95"/>
    <w:rsid w:val="002E5C0C"/>
    <w:rsid w:val="002F3EAB"/>
    <w:rsid w:val="002F7773"/>
    <w:rsid w:val="00302F6A"/>
    <w:rsid w:val="0030496D"/>
    <w:rsid w:val="00306141"/>
    <w:rsid w:val="003074ED"/>
    <w:rsid w:val="00313D2E"/>
    <w:rsid w:val="00315F36"/>
    <w:rsid w:val="0032072E"/>
    <w:rsid w:val="00323A62"/>
    <w:rsid w:val="00330B45"/>
    <w:rsid w:val="003314C0"/>
    <w:rsid w:val="003316A8"/>
    <w:rsid w:val="00340186"/>
    <w:rsid w:val="00343225"/>
    <w:rsid w:val="0035262A"/>
    <w:rsid w:val="0035475B"/>
    <w:rsid w:val="00356529"/>
    <w:rsid w:val="00361292"/>
    <w:rsid w:val="00363C86"/>
    <w:rsid w:val="003653DC"/>
    <w:rsid w:val="003664A5"/>
    <w:rsid w:val="00371149"/>
    <w:rsid w:val="0037166A"/>
    <w:rsid w:val="00371D42"/>
    <w:rsid w:val="00372FB8"/>
    <w:rsid w:val="00374F79"/>
    <w:rsid w:val="003754CE"/>
    <w:rsid w:val="00380863"/>
    <w:rsid w:val="00384182"/>
    <w:rsid w:val="00384FBB"/>
    <w:rsid w:val="00386AD8"/>
    <w:rsid w:val="00391D0F"/>
    <w:rsid w:val="00391FCB"/>
    <w:rsid w:val="00392CCE"/>
    <w:rsid w:val="00395C01"/>
    <w:rsid w:val="003A2009"/>
    <w:rsid w:val="003A258C"/>
    <w:rsid w:val="003A298F"/>
    <w:rsid w:val="003B031D"/>
    <w:rsid w:val="003B1E77"/>
    <w:rsid w:val="003B3DBD"/>
    <w:rsid w:val="003B62E1"/>
    <w:rsid w:val="003B6B34"/>
    <w:rsid w:val="003C0ED6"/>
    <w:rsid w:val="003C12F1"/>
    <w:rsid w:val="003C21F2"/>
    <w:rsid w:val="003C4A8A"/>
    <w:rsid w:val="003C7D71"/>
    <w:rsid w:val="003E1BCA"/>
    <w:rsid w:val="003E1CC8"/>
    <w:rsid w:val="003E2719"/>
    <w:rsid w:val="003F2B1D"/>
    <w:rsid w:val="003F3996"/>
    <w:rsid w:val="003F7D97"/>
    <w:rsid w:val="00404672"/>
    <w:rsid w:val="004073C1"/>
    <w:rsid w:val="00407775"/>
    <w:rsid w:val="004077EE"/>
    <w:rsid w:val="00410366"/>
    <w:rsid w:val="004139BB"/>
    <w:rsid w:val="00414643"/>
    <w:rsid w:val="00415DFE"/>
    <w:rsid w:val="00421C12"/>
    <w:rsid w:val="00421EFD"/>
    <w:rsid w:val="00422902"/>
    <w:rsid w:val="00423277"/>
    <w:rsid w:val="00424A4B"/>
    <w:rsid w:val="0042525F"/>
    <w:rsid w:val="004323A7"/>
    <w:rsid w:val="0043443E"/>
    <w:rsid w:val="00434718"/>
    <w:rsid w:val="00436E7E"/>
    <w:rsid w:val="00437A0F"/>
    <w:rsid w:val="00446320"/>
    <w:rsid w:val="00456DA8"/>
    <w:rsid w:val="004609B1"/>
    <w:rsid w:val="00463AAA"/>
    <w:rsid w:val="00464AFC"/>
    <w:rsid w:val="004673A8"/>
    <w:rsid w:val="00467FBB"/>
    <w:rsid w:val="004778F0"/>
    <w:rsid w:val="004865B0"/>
    <w:rsid w:val="00486C8D"/>
    <w:rsid w:val="00494596"/>
    <w:rsid w:val="00495615"/>
    <w:rsid w:val="00496FDE"/>
    <w:rsid w:val="004A07EB"/>
    <w:rsid w:val="004A0F5A"/>
    <w:rsid w:val="004A688B"/>
    <w:rsid w:val="004B21C0"/>
    <w:rsid w:val="004B2251"/>
    <w:rsid w:val="004B5AE2"/>
    <w:rsid w:val="004B6995"/>
    <w:rsid w:val="004B73BC"/>
    <w:rsid w:val="004C0FBB"/>
    <w:rsid w:val="004C3C3A"/>
    <w:rsid w:val="004C663C"/>
    <w:rsid w:val="004D136F"/>
    <w:rsid w:val="004D44A5"/>
    <w:rsid w:val="004E0E89"/>
    <w:rsid w:val="004E23BE"/>
    <w:rsid w:val="004E3989"/>
    <w:rsid w:val="004E3AA9"/>
    <w:rsid w:val="004F3147"/>
    <w:rsid w:val="004F5735"/>
    <w:rsid w:val="004F647B"/>
    <w:rsid w:val="00500E0D"/>
    <w:rsid w:val="005022FF"/>
    <w:rsid w:val="00502E3B"/>
    <w:rsid w:val="0050366D"/>
    <w:rsid w:val="0050777E"/>
    <w:rsid w:val="005078A6"/>
    <w:rsid w:val="00512B6B"/>
    <w:rsid w:val="0051487D"/>
    <w:rsid w:val="00515BC7"/>
    <w:rsid w:val="00516578"/>
    <w:rsid w:val="00517B55"/>
    <w:rsid w:val="00523789"/>
    <w:rsid w:val="00534295"/>
    <w:rsid w:val="00534530"/>
    <w:rsid w:val="005368BA"/>
    <w:rsid w:val="00536A0F"/>
    <w:rsid w:val="00544BA7"/>
    <w:rsid w:val="00546BBE"/>
    <w:rsid w:val="005474AC"/>
    <w:rsid w:val="005474AD"/>
    <w:rsid w:val="0055265C"/>
    <w:rsid w:val="00554EFD"/>
    <w:rsid w:val="0055774C"/>
    <w:rsid w:val="00557EB0"/>
    <w:rsid w:val="00560D1A"/>
    <w:rsid w:val="00564DFC"/>
    <w:rsid w:val="00566D68"/>
    <w:rsid w:val="00570E8D"/>
    <w:rsid w:val="005732F6"/>
    <w:rsid w:val="00573716"/>
    <w:rsid w:val="005756FA"/>
    <w:rsid w:val="005768D6"/>
    <w:rsid w:val="005905E6"/>
    <w:rsid w:val="005910CE"/>
    <w:rsid w:val="00591DAA"/>
    <w:rsid w:val="0059254A"/>
    <w:rsid w:val="005939EF"/>
    <w:rsid w:val="00594F7F"/>
    <w:rsid w:val="005961B6"/>
    <w:rsid w:val="005968E8"/>
    <w:rsid w:val="00596EAB"/>
    <w:rsid w:val="005A2F41"/>
    <w:rsid w:val="005A3243"/>
    <w:rsid w:val="005A638F"/>
    <w:rsid w:val="005B03CE"/>
    <w:rsid w:val="005C0326"/>
    <w:rsid w:val="005C170B"/>
    <w:rsid w:val="005C2EEF"/>
    <w:rsid w:val="005C3C5C"/>
    <w:rsid w:val="005C503B"/>
    <w:rsid w:val="005C6A89"/>
    <w:rsid w:val="005C72EF"/>
    <w:rsid w:val="005D062A"/>
    <w:rsid w:val="005D2876"/>
    <w:rsid w:val="005D31DF"/>
    <w:rsid w:val="005D66F6"/>
    <w:rsid w:val="005D693F"/>
    <w:rsid w:val="005E1FE4"/>
    <w:rsid w:val="005E2CAD"/>
    <w:rsid w:val="005E4E8E"/>
    <w:rsid w:val="005E5DF5"/>
    <w:rsid w:val="005F1612"/>
    <w:rsid w:val="005F4B87"/>
    <w:rsid w:val="0060172E"/>
    <w:rsid w:val="00603EF2"/>
    <w:rsid w:val="00607179"/>
    <w:rsid w:val="006074DE"/>
    <w:rsid w:val="00611F52"/>
    <w:rsid w:val="006122D9"/>
    <w:rsid w:val="0061311D"/>
    <w:rsid w:val="006151C5"/>
    <w:rsid w:val="00617F6F"/>
    <w:rsid w:val="00620703"/>
    <w:rsid w:val="00621FBF"/>
    <w:rsid w:val="00623643"/>
    <w:rsid w:val="00624E7A"/>
    <w:rsid w:val="006268CC"/>
    <w:rsid w:val="00626B9C"/>
    <w:rsid w:val="00631F98"/>
    <w:rsid w:val="006410FA"/>
    <w:rsid w:val="006429B1"/>
    <w:rsid w:val="00644CDB"/>
    <w:rsid w:val="00645F9F"/>
    <w:rsid w:val="00652C14"/>
    <w:rsid w:val="00653164"/>
    <w:rsid w:val="006554CC"/>
    <w:rsid w:val="00655541"/>
    <w:rsid w:val="00655B6D"/>
    <w:rsid w:val="00655D9A"/>
    <w:rsid w:val="00661943"/>
    <w:rsid w:val="006622CE"/>
    <w:rsid w:val="00665BDF"/>
    <w:rsid w:val="00665F73"/>
    <w:rsid w:val="00673FDA"/>
    <w:rsid w:val="0068411F"/>
    <w:rsid w:val="00691560"/>
    <w:rsid w:val="00692AA0"/>
    <w:rsid w:val="0069551B"/>
    <w:rsid w:val="0069629D"/>
    <w:rsid w:val="00697D35"/>
    <w:rsid w:val="00697D72"/>
    <w:rsid w:val="006A1E78"/>
    <w:rsid w:val="006A1EB6"/>
    <w:rsid w:val="006A3298"/>
    <w:rsid w:val="006A6294"/>
    <w:rsid w:val="006A6E4F"/>
    <w:rsid w:val="006A7F25"/>
    <w:rsid w:val="006B1227"/>
    <w:rsid w:val="006B1ED0"/>
    <w:rsid w:val="006B3491"/>
    <w:rsid w:val="006B440A"/>
    <w:rsid w:val="006B4DD0"/>
    <w:rsid w:val="006C079C"/>
    <w:rsid w:val="006C2045"/>
    <w:rsid w:val="006C5054"/>
    <w:rsid w:val="006D2BFE"/>
    <w:rsid w:val="006D5AF7"/>
    <w:rsid w:val="006D5E9D"/>
    <w:rsid w:val="006D64EC"/>
    <w:rsid w:val="006D6A97"/>
    <w:rsid w:val="006E3A99"/>
    <w:rsid w:val="006E5A83"/>
    <w:rsid w:val="006F0A31"/>
    <w:rsid w:val="007055EC"/>
    <w:rsid w:val="0070579C"/>
    <w:rsid w:val="007078C7"/>
    <w:rsid w:val="007100E2"/>
    <w:rsid w:val="00712FA4"/>
    <w:rsid w:val="007147BA"/>
    <w:rsid w:val="00714C9D"/>
    <w:rsid w:val="007174CA"/>
    <w:rsid w:val="007208A3"/>
    <w:rsid w:val="00720D86"/>
    <w:rsid w:val="007243F5"/>
    <w:rsid w:val="0073045E"/>
    <w:rsid w:val="00741F18"/>
    <w:rsid w:val="007448F1"/>
    <w:rsid w:val="007505AA"/>
    <w:rsid w:val="00750F71"/>
    <w:rsid w:val="00751678"/>
    <w:rsid w:val="00757BE6"/>
    <w:rsid w:val="00763229"/>
    <w:rsid w:val="00764E71"/>
    <w:rsid w:val="00767A92"/>
    <w:rsid w:val="0077331E"/>
    <w:rsid w:val="00776916"/>
    <w:rsid w:val="00781863"/>
    <w:rsid w:val="0078222F"/>
    <w:rsid w:val="00783647"/>
    <w:rsid w:val="007859A6"/>
    <w:rsid w:val="00795B2C"/>
    <w:rsid w:val="00795DFB"/>
    <w:rsid w:val="00796C57"/>
    <w:rsid w:val="00796CAA"/>
    <w:rsid w:val="00797BE2"/>
    <w:rsid w:val="007A0830"/>
    <w:rsid w:val="007B0055"/>
    <w:rsid w:val="007B1446"/>
    <w:rsid w:val="007B6040"/>
    <w:rsid w:val="007B734C"/>
    <w:rsid w:val="007C0B22"/>
    <w:rsid w:val="007C2F7A"/>
    <w:rsid w:val="007C4A4A"/>
    <w:rsid w:val="007D3A4C"/>
    <w:rsid w:val="007D45AA"/>
    <w:rsid w:val="007D67DD"/>
    <w:rsid w:val="007D6EE8"/>
    <w:rsid w:val="007E0A3B"/>
    <w:rsid w:val="007E4B4E"/>
    <w:rsid w:val="007E5060"/>
    <w:rsid w:val="007E52C5"/>
    <w:rsid w:val="007E634D"/>
    <w:rsid w:val="007E69F7"/>
    <w:rsid w:val="007E6EED"/>
    <w:rsid w:val="00803ABB"/>
    <w:rsid w:val="00806962"/>
    <w:rsid w:val="008143B7"/>
    <w:rsid w:val="00814F5C"/>
    <w:rsid w:val="00815CD3"/>
    <w:rsid w:val="008165B8"/>
    <w:rsid w:val="0081671B"/>
    <w:rsid w:val="00817A0A"/>
    <w:rsid w:val="00820121"/>
    <w:rsid w:val="0082315E"/>
    <w:rsid w:val="00825303"/>
    <w:rsid w:val="008330F6"/>
    <w:rsid w:val="008368CD"/>
    <w:rsid w:val="00840601"/>
    <w:rsid w:val="00853A9D"/>
    <w:rsid w:val="00854A96"/>
    <w:rsid w:val="00854D4D"/>
    <w:rsid w:val="00857FF3"/>
    <w:rsid w:val="00860699"/>
    <w:rsid w:val="0086105F"/>
    <w:rsid w:val="008628DE"/>
    <w:rsid w:val="00866EDA"/>
    <w:rsid w:val="008726D3"/>
    <w:rsid w:val="008737EE"/>
    <w:rsid w:val="00873AB4"/>
    <w:rsid w:val="00874327"/>
    <w:rsid w:val="00874FD1"/>
    <w:rsid w:val="00875891"/>
    <w:rsid w:val="00875D49"/>
    <w:rsid w:val="00882418"/>
    <w:rsid w:val="00885312"/>
    <w:rsid w:val="00891D8F"/>
    <w:rsid w:val="00892DC5"/>
    <w:rsid w:val="0089433C"/>
    <w:rsid w:val="008A061C"/>
    <w:rsid w:val="008A0D59"/>
    <w:rsid w:val="008A4A41"/>
    <w:rsid w:val="008A614A"/>
    <w:rsid w:val="008A64F5"/>
    <w:rsid w:val="008B1E10"/>
    <w:rsid w:val="008B2957"/>
    <w:rsid w:val="008B2FC4"/>
    <w:rsid w:val="008B370E"/>
    <w:rsid w:val="008B74B3"/>
    <w:rsid w:val="008C346E"/>
    <w:rsid w:val="008C598C"/>
    <w:rsid w:val="008D2B71"/>
    <w:rsid w:val="008D3E53"/>
    <w:rsid w:val="008E0153"/>
    <w:rsid w:val="008E01EB"/>
    <w:rsid w:val="008E0B00"/>
    <w:rsid w:val="008E445F"/>
    <w:rsid w:val="008E7093"/>
    <w:rsid w:val="008F0D89"/>
    <w:rsid w:val="008F38DE"/>
    <w:rsid w:val="008F55D3"/>
    <w:rsid w:val="008F7485"/>
    <w:rsid w:val="008F74FA"/>
    <w:rsid w:val="00901177"/>
    <w:rsid w:val="00901B26"/>
    <w:rsid w:val="009029FF"/>
    <w:rsid w:val="0090350A"/>
    <w:rsid w:val="00904A31"/>
    <w:rsid w:val="00904F44"/>
    <w:rsid w:val="00912797"/>
    <w:rsid w:val="009145B8"/>
    <w:rsid w:val="0092309C"/>
    <w:rsid w:val="00923AB7"/>
    <w:rsid w:val="00926F71"/>
    <w:rsid w:val="009272BB"/>
    <w:rsid w:val="009336ED"/>
    <w:rsid w:val="00936F77"/>
    <w:rsid w:val="00942E63"/>
    <w:rsid w:val="009431B5"/>
    <w:rsid w:val="009449CB"/>
    <w:rsid w:val="009461F4"/>
    <w:rsid w:val="009509A8"/>
    <w:rsid w:val="009515BA"/>
    <w:rsid w:val="00952648"/>
    <w:rsid w:val="009526BD"/>
    <w:rsid w:val="00955FD4"/>
    <w:rsid w:val="0095795D"/>
    <w:rsid w:val="00965CB4"/>
    <w:rsid w:val="00967806"/>
    <w:rsid w:val="00970A09"/>
    <w:rsid w:val="00970A3C"/>
    <w:rsid w:val="00973EE5"/>
    <w:rsid w:val="009744FF"/>
    <w:rsid w:val="009745A5"/>
    <w:rsid w:val="0097672A"/>
    <w:rsid w:val="0097780D"/>
    <w:rsid w:val="00985543"/>
    <w:rsid w:val="00990414"/>
    <w:rsid w:val="0099090E"/>
    <w:rsid w:val="009931CF"/>
    <w:rsid w:val="009945D4"/>
    <w:rsid w:val="009A1432"/>
    <w:rsid w:val="009A187D"/>
    <w:rsid w:val="009A344B"/>
    <w:rsid w:val="009A4093"/>
    <w:rsid w:val="009B21B3"/>
    <w:rsid w:val="009B41CA"/>
    <w:rsid w:val="009B579F"/>
    <w:rsid w:val="009B5D0E"/>
    <w:rsid w:val="009C5088"/>
    <w:rsid w:val="009C6104"/>
    <w:rsid w:val="009C6E44"/>
    <w:rsid w:val="009C7326"/>
    <w:rsid w:val="009D0F5E"/>
    <w:rsid w:val="009D1814"/>
    <w:rsid w:val="009E1DE9"/>
    <w:rsid w:val="009E5893"/>
    <w:rsid w:val="009E6307"/>
    <w:rsid w:val="009F04CC"/>
    <w:rsid w:val="009F2627"/>
    <w:rsid w:val="009F4473"/>
    <w:rsid w:val="009F6498"/>
    <w:rsid w:val="009F6C57"/>
    <w:rsid w:val="00A02BEF"/>
    <w:rsid w:val="00A03589"/>
    <w:rsid w:val="00A07B67"/>
    <w:rsid w:val="00A14ADF"/>
    <w:rsid w:val="00A2202E"/>
    <w:rsid w:val="00A22A65"/>
    <w:rsid w:val="00A2498A"/>
    <w:rsid w:val="00A25345"/>
    <w:rsid w:val="00A255CD"/>
    <w:rsid w:val="00A260F0"/>
    <w:rsid w:val="00A2675E"/>
    <w:rsid w:val="00A268D9"/>
    <w:rsid w:val="00A26F1A"/>
    <w:rsid w:val="00A32471"/>
    <w:rsid w:val="00A43CB9"/>
    <w:rsid w:val="00A46B5F"/>
    <w:rsid w:val="00A502E8"/>
    <w:rsid w:val="00A50F79"/>
    <w:rsid w:val="00A545D8"/>
    <w:rsid w:val="00A56C84"/>
    <w:rsid w:val="00A574D1"/>
    <w:rsid w:val="00A706DE"/>
    <w:rsid w:val="00A73E8D"/>
    <w:rsid w:val="00A83111"/>
    <w:rsid w:val="00A9228A"/>
    <w:rsid w:val="00A96B80"/>
    <w:rsid w:val="00A97967"/>
    <w:rsid w:val="00AA2010"/>
    <w:rsid w:val="00AA31CB"/>
    <w:rsid w:val="00AA42E1"/>
    <w:rsid w:val="00AA4694"/>
    <w:rsid w:val="00AB60A0"/>
    <w:rsid w:val="00AB7F22"/>
    <w:rsid w:val="00AC1253"/>
    <w:rsid w:val="00AC2DE3"/>
    <w:rsid w:val="00AC4831"/>
    <w:rsid w:val="00AC5D9C"/>
    <w:rsid w:val="00AC75BD"/>
    <w:rsid w:val="00AD1B10"/>
    <w:rsid w:val="00AD50F7"/>
    <w:rsid w:val="00AD62EE"/>
    <w:rsid w:val="00AE0032"/>
    <w:rsid w:val="00AF15D6"/>
    <w:rsid w:val="00AF20E2"/>
    <w:rsid w:val="00AF34D6"/>
    <w:rsid w:val="00AF399E"/>
    <w:rsid w:val="00AF3BD5"/>
    <w:rsid w:val="00AF66AD"/>
    <w:rsid w:val="00B024C4"/>
    <w:rsid w:val="00B0489C"/>
    <w:rsid w:val="00B0720C"/>
    <w:rsid w:val="00B07BD4"/>
    <w:rsid w:val="00B10727"/>
    <w:rsid w:val="00B16FFF"/>
    <w:rsid w:val="00B2542A"/>
    <w:rsid w:val="00B25B72"/>
    <w:rsid w:val="00B31102"/>
    <w:rsid w:val="00B31139"/>
    <w:rsid w:val="00B31162"/>
    <w:rsid w:val="00B31BC1"/>
    <w:rsid w:val="00B342F0"/>
    <w:rsid w:val="00B35892"/>
    <w:rsid w:val="00B35F8D"/>
    <w:rsid w:val="00B37A23"/>
    <w:rsid w:val="00B41BFA"/>
    <w:rsid w:val="00B45F82"/>
    <w:rsid w:val="00B4703B"/>
    <w:rsid w:val="00B52F05"/>
    <w:rsid w:val="00B55589"/>
    <w:rsid w:val="00B56AB7"/>
    <w:rsid w:val="00B643E2"/>
    <w:rsid w:val="00B70642"/>
    <w:rsid w:val="00B72597"/>
    <w:rsid w:val="00B73465"/>
    <w:rsid w:val="00B7625A"/>
    <w:rsid w:val="00B76EC4"/>
    <w:rsid w:val="00B8094C"/>
    <w:rsid w:val="00B905D5"/>
    <w:rsid w:val="00B92A21"/>
    <w:rsid w:val="00BA07E9"/>
    <w:rsid w:val="00BA1438"/>
    <w:rsid w:val="00BA1633"/>
    <w:rsid w:val="00BA16B6"/>
    <w:rsid w:val="00BA271A"/>
    <w:rsid w:val="00BA6B6E"/>
    <w:rsid w:val="00BA6FEE"/>
    <w:rsid w:val="00BB256F"/>
    <w:rsid w:val="00BB2A24"/>
    <w:rsid w:val="00BB2DE5"/>
    <w:rsid w:val="00BB57A6"/>
    <w:rsid w:val="00BB74D8"/>
    <w:rsid w:val="00BD1A79"/>
    <w:rsid w:val="00BD4D1A"/>
    <w:rsid w:val="00BD6773"/>
    <w:rsid w:val="00BD6DC5"/>
    <w:rsid w:val="00BE0B8D"/>
    <w:rsid w:val="00BE38C0"/>
    <w:rsid w:val="00BE6036"/>
    <w:rsid w:val="00BF556C"/>
    <w:rsid w:val="00BF55B9"/>
    <w:rsid w:val="00BF5DEC"/>
    <w:rsid w:val="00BF79A6"/>
    <w:rsid w:val="00C00BCA"/>
    <w:rsid w:val="00C0169D"/>
    <w:rsid w:val="00C027BB"/>
    <w:rsid w:val="00C05912"/>
    <w:rsid w:val="00C11FC5"/>
    <w:rsid w:val="00C131FD"/>
    <w:rsid w:val="00C155A3"/>
    <w:rsid w:val="00C163A6"/>
    <w:rsid w:val="00C27121"/>
    <w:rsid w:val="00C30C24"/>
    <w:rsid w:val="00C33B13"/>
    <w:rsid w:val="00C37460"/>
    <w:rsid w:val="00C40F9C"/>
    <w:rsid w:val="00C44E6C"/>
    <w:rsid w:val="00C46517"/>
    <w:rsid w:val="00C55A46"/>
    <w:rsid w:val="00C61C8A"/>
    <w:rsid w:val="00C62F85"/>
    <w:rsid w:val="00C64B87"/>
    <w:rsid w:val="00C64E99"/>
    <w:rsid w:val="00C670E8"/>
    <w:rsid w:val="00C70028"/>
    <w:rsid w:val="00C71074"/>
    <w:rsid w:val="00C772BF"/>
    <w:rsid w:val="00C8278E"/>
    <w:rsid w:val="00C82BB7"/>
    <w:rsid w:val="00C833AF"/>
    <w:rsid w:val="00C861DB"/>
    <w:rsid w:val="00C92E0D"/>
    <w:rsid w:val="00C97141"/>
    <w:rsid w:val="00CA102A"/>
    <w:rsid w:val="00CA16AB"/>
    <w:rsid w:val="00CA1F33"/>
    <w:rsid w:val="00CA3A0C"/>
    <w:rsid w:val="00CA44F3"/>
    <w:rsid w:val="00CA48A3"/>
    <w:rsid w:val="00CA4AF2"/>
    <w:rsid w:val="00CA6FA6"/>
    <w:rsid w:val="00CA76F8"/>
    <w:rsid w:val="00CA7FC6"/>
    <w:rsid w:val="00CB1E65"/>
    <w:rsid w:val="00CB75B2"/>
    <w:rsid w:val="00CC194B"/>
    <w:rsid w:val="00CC3DBC"/>
    <w:rsid w:val="00CC40B9"/>
    <w:rsid w:val="00CC78CD"/>
    <w:rsid w:val="00CD17C7"/>
    <w:rsid w:val="00CD2961"/>
    <w:rsid w:val="00CD2D1D"/>
    <w:rsid w:val="00CD4145"/>
    <w:rsid w:val="00CE02F5"/>
    <w:rsid w:val="00CE1332"/>
    <w:rsid w:val="00CE13AC"/>
    <w:rsid w:val="00CE265F"/>
    <w:rsid w:val="00CE28B5"/>
    <w:rsid w:val="00CE4179"/>
    <w:rsid w:val="00CE46D1"/>
    <w:rsid w:val="00CE6FE1"/>
    <w:rsid w:val="00CF3292"/>
    <w:rsid w:val="00CF40DE"/>
    <w:rsid w:val="00D003F0"/>
    <w:rsid w:val="00D0252B"/>
    <w:rsid w:val="00D1205A"/>
    <w:rsid w:val="00D13B7C"/>
    <w:rsid w:val="00D20723"/>
    <w:rsid w:val="00D22A6B"/>
    <w:rsid w:val="00D259B7"/>
    <w:rsid w:val="00D27F76"/>
    <w:rsid w:val="00D30D44"/>
    <w:rsid w:val="00D361BA"/>
    <w:rsid w:val="00D44E32"/>
    <w:rsid w:val="00D54EE3"/>
    <w:rsid w:val="00D574B1"/>
    <w:rsid w:val="00D60826"/>
    <w:rsid w:val="00D666CF"/>
    <w:rsid w:val="00D67309"/>
    <w:rsid w:val="00D67AE3"/>
    <w:rsid w:val="00D70CD5"/>
    <w:rsid w:val="00D72D36"/>
    <w:rsid w:val="00D73E47"/>
    <w:rsid w:val="00D74644"/>
    <w:rsid w:val="00D82787"/>
    <w:rsid w:val="00D83AC1"/>
    <w:rsid w:val="00D85256"/>
    <w:rsid w:val="00D87B5D"/>
    <w:rsid w:val="00D912B3"/>
    <w:rsid w:val="00D9362A"/>
    <w:rsid w:val="00D9616F"/>
    <w:rsid w:val="00DA31C2"/>
    <w:rsid w:val="00DB069F"/>
    <w:rsid w:val="00DB0758"/>
    <w:rsid w:val="00DB4594"/>
    <w:rsid w:val="00DB5C61"/>
    <w:rsid w:val="00DB7512"/>
    <w:rsid w:val="00DC6679"/>
    <w:rsid w:val="00DC71D4"/>
    <w:rsid w:val="00DD0CF0"/>
    <w:rsid w:val="00DD30B7"/>
    <w:rsid w:val="00DD6820"/>
    <w:rsid w:val="00DE012C"/>
    <w:rsid w:val="00DE0B44"/>
    <w:rsid w:val="00DE2E63"/>
    <w:rsid w:val="00DE62FF"/>
    <w:rsid w:val="00DF4340"/>
    <w:rsid w:val="00E02645"/>
    <w:rsid w:val="00E032F6"/>
    <w:rsid w:val="00E114EE"/>
    <w:rsid w:val="00E1629A"/>
    <w:rsid w:val="00E20786"/>
    <w:rsid w:val="00E22C7D"/>
    <w:rsid w:val="00E2532C"/>
    <w:rsid w:val="00E274CE"/>
    <w:rsid w:val="00E3422E"/>
    <w:rsid w:val="00E34A21"/>
    <w:rsid w:val="00E374B2"/>
    <w:rsid w:val="00E42F86"/>
    <w:rsid w:val="00E478CF"/>
    <w:rsid w:val="00E53647"/>
    <w:rsid w:val="00E53C62"/>
    <w:rsid w:val="00E54990"/>
    <w:rsid w:val="00E55190"/>
    <w:rsid w:val="00E55990"/>
    <w:rsid w:val="00E5774A"/>
    <w:rsid w:val="00E6510F"/>
    <w:rsid w:val="00E6556A"/>
    <w:rsid w:val="00E66A26"/>
    <w:rsid w:val="00E714E8"/>
    <w:rsid w:val="00E80934"/>
    <w:rsid w:val="00E83B16"/>
    <w:rsid w:val="00E84E05"/>
    <w:rsid w:val="00E86D94"/>
    <w:rsid w:val="00E968F7"/>
    <w:rsid w:val="00EA09F2"/>
    <w:rsid w:val="00EA0C51"/>
    <w:rsid w:val="00EA196D"/>
    <w:rsid w:val="00EA3A55"/>
    <w:rsid w:val="00EA5534"/>
    <w:rsid w:val="00EB41AC"/>
    <w:rsid w:val="00EB53E6"/>
    <w:rsid w:val="00EB7515"/>
    <w:rsid w:val="00EC0CF9"/>
    <w:rsid w:val="00EC11B4"/>
    <w:rsid w:val="00EC3243"/>
    <w:rsid w:val="00EC6BAC"/>
    <w:rsid w:val="00EC6D5A"/>
    <w:rsid w:val="00EC6FF6"/>
    <w:rsid w:val="00EC78A3"/>
    <w:rsid w:val="00ED635C"/>
    <w:rsid w:val="00EE01DC"/>
    <w:rsid w:val="00EE221F"/>
    <w:rsid w:val="00EE2D4D"/>
    <w:rsid w:val="00EE5358"/>
    <w:rsid w:val="00EF2FA2"/>
    <w:rsid w:val="00EF5088"/>
    <w:rsid w:val="00EF5CF8"/>
    <w:rsid w:val="00F05D82"/>
    <w:rsid w:val="00F0714B"/>
    <w:rsid w:val="00F1194B"/>
    <w:rsid w:val="00F14D36"/>
    <w:rsid w:val="00F16452"/>
    <w:rsid w:val="00F17AAD"/>
    <w:rsid w:val="00F21DDA"/>
    <w:rsid w:val="00F22C45"/>
    <w:rsid w:val="00F23D01"/>
    <w:rsid w:val="00F26DC0"/>
    <w:rsid w:val="00F325CA"/>
    <w:rsid w:val="00F331AD"/>
    <w:rsid w:val="00F34425"/>
    <w:rsid w:val="00F45D3F"/>
    <w:rsid w:val="00F4638D"/>
    <w:rsid w:val="00F472CC"/>
    <w:rsid w:val="00F47FA8"/>
    <w:rsid w:val="00F51334"/>
    <w:rsid w:val="00F527C5"/>
    <w:rsid w:val="00F54145"/>
    <w:rsid w:val="00F54D46"/>
    <w:rsid w:val="00F616B0"/>
    <w:rsid w:val="00F61749"/>
    <w:rsid w:val="00F61E53"/>
    <w:rsid w:val="00F66FE7"/>
    <w:rsid w:val="00F744C5"/>
    <w:rsid w:val="00F7799A"/>
    <w:rsid w:val="00F77D5A"/>
    <w:rsid w:val="00F84719"/>
    <w:rsid w:val="00F8768E"/>
    <w:rsid w:val="00F95197"/>
    <w:rsid w:val="00F972C9"/>
    <w:rsid w:val="00FA0EFD"/>
    <w:rsid w:val="00FA47E3"/>
    <w:rsid w:val="00FA550C"/>
    <w:rsid w:val="00FA56E5"/>
    <w:rsid w:val="00FA5DAD"/>
    <w:rsid w:val="00FB266F"/>
    <w:rsid w:val="00FB37E9"/>
    <w:rsid w:val="00FB5B5C"/>
    <w:rsid w:val="00FB7FEB"/>
    <w:rsid w:val="00FC1B6E"/>
    <w:rsid w:val="00FC49F8"/>
    <w:rsid w:val="00FC4D8C"/>
    <w:rsid w:val="00FC5C6B"/>
    <w:rsid w:val="00FD0C08"/>
    <w:rsid w:val="00FD3D40"/>
    <w:rsid w:val="00FD524B"/>
    <w:rsid w:val="00FD6EEA"/>
    <w:rsid w:val="00FE06AC"/>
    <w:rsid w:val="00FE427E"/>
    <w:rsid w:val="00FE46CC"/>
    <w:rsid w:val="00FE5190"/>
    <w:rsid w:val="00FE5EC3"/>
    <w:rsid w:val="00FE7206"/>
    <w:rsid w:val="00FF12A9"/>
    <w:rsid w:val="00FF3438"/>
    <w:rsid w:val="00FF482F"/>
    <w:rsid w:val="00FF4F40"/>
    <w:rsid w:val="00FF6BDC"/>
    <w:rsid w:val="44608714"/>
    <w:rsid w:val="5720581D"/>
    <w:rsid w:val="7607F411"/>
    <w:rsid w:val="762F4D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36134"/>
    </o:shapedefaults>
    <o:shapelayout v:ext="edit">
      <o:idmap v:ext="edit" data="2"/>
    </o:shapelayout>
  </w:shapeDefaults>
  <w:decimalSymbol w:val="."/>
  <w:listSeparator w:val=","/>
  <w14:docId w14:val="724DD9CC"/>
  <w15:docId w15:val="{843C8C97-CB7F-4B85-9FCE-6C4F02BB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912"/>
    <w:rPr>
      <w:rFonts w:eastAsia="Times New Roman" w:cs="Times New Roman"/>
      <w:szCs w:val="20"/>
    </w:rPr>
  </w:style>
  <w:style w:type="paragraph" w:styleId="Heading1">
    <w:name w:val="heading 1"/>
    <w:basedOn w:val="Normal"/>
    <w:next w:val="Normal"/>
    <w:link w:val="Heading1Char"/>
    <w:autoRedefine/>
    <w:qFormat/>
    <w:rsid w:val="00DE62FF"/>
    <w:pPr>
      <w:keepNext/>
      <w:numPr>
        <w:numId w:val="3"/>
      </w:numPr>
      <w:outlineLvl w:val="0"/>
    </w:pPr>
    <w:rPr>
      <w:b/>
      <w:color w:val="E25733"/>
      <w:kern w:val="28"/>
      <w:sz w:val="32"/>
    </w:rPr>
  </w:style>
  <w:style w:type="paragraph" w:styleId="Heading2">
    <w:name w:val="heading 2"/>
    <w:aliases w:val="Sub Heading"/>
    <w:basedOn w:val="Normal"/>
    <w:next w:val="Normal"/>
    <w:link w:val="Heading2Char"/>
    <w:autoRedefine/>
    <w:qFormat/>
    <w:rsid w:val="002F3EAB"/>
    <w:pPr>
      <w:keepNext/>
      <w:numPr>
        <w:ilvl w:val="1"/>
        <w:numId w:val="3"/>
      </w:numPr>
      <w:outlineLvl w:val="1"/>
    </w:pPr>
    <w:rPr>
      <w:b/>
      <w:color w:val="3DAA73"/>
    </w:rPr>
  </w:style>
  <w:style w:type="paragraph" w:styleId="Heading3">
    <w:name w:val="heading 3"/>
    <w:basedOn w:val="Normal"/>
    <w:next w:val="Normal"/>
    <w:link w:val="Heading3Char"/>
    <w:qFormat/>
    <w:rsid w:val="004778F0"/>
    <w:pPr>
      <w:keepNext/>
      <w:numPr>
        <w:ilvl w:val="2"/>
        <w:numId w:val="3"/>
      </w:numPr>
      <w:outlineLvl w:val="2"/>
    </w:pPr>
    <w:rPr>
      <w:rFonts w:cs="Arial"/>
      <w:color w:val="3DAA7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2FF"/>
    <w:rPr>
      <w:rFonts w:eastAsia="Times New Roman" w:cs="Times New Roman"/>
      <w:b/>
      <w:color w:val="E25733"/>
      <w:kern w:val="28"/>
      <w:sz w:val="32"/>
      <w:szCs w:val="20"/>
    </w:rPr>
  </w:style>
  <w:style w:type="character" w:customStyle="1" w:styleId="Heading2Char">
    <w:name w:val="Heading 2 Char"/>
    <w:aliases w:val="Sub Heading Char"/>
    <w:basedOn w:val="DefaultParagraphFont"/>
    <w:link w:val="Heading2"/>
    <w:rsid w:val="002F3EAB"/>
    <w:rPr>
      <w:rFonts w:eastAsia="Times New Roman" w:cs="Times New Roman"/>
      <w:b/>
      <w:color w:val="3DAA73"/>
      <w:szCs w:val="20"/>
    </w:rPr>
  </w:style>
  <w:style w:type="character" w:customStyle="1" w:styleId="Heading3Char">
    <w:name w:val="Heading 3 Char"/>
    <w:basedOn w:val="DefaultParagraphFont"/>
    <w:link w:val="Heading3"/>
    <w:rsid w:val="004778F0"/>
    <w:rPr>
      <w:rFonts w:eastAsia="Times New Roman" w:cs="Arial"/>
      <w:color w:val="3DAA73"/>
      <w:szCs w:val="20"/>
      <w:u w:val="single"/>
    </w:rPr>
  </w:style>
  <w:style w:type="character" w:styleId="Hyperlink">
    <w:name w:val="Hyperlink"/>
    <w:basedOn w:val="DefaultParagraphFont"/>
    <w:uiPriority w:val="99"/>
    <w:rsid w:val="00C05912"/>
    <w:rPr>
      <w:color w:val="0000FF"/>
      <w:u w:val="single"/>
    </w:rPr>
  </w:style>
  <w:style w:type="paragraph" w:styleId="Header">
    <w:name w:val="header"/>
    <w:basedOn w:val="Normal"/>
    <w:link w:val="HeaderChar"/>
    <w:uiPriority w:val="99"/>
    <w:rsid w:val="00C05912"/>
    <w:pPr>
      <w:tabs>
        <w:tab w:val="center" w:pos="4320"/>
        <w:tab w:val="right" w:pos="8640"/>
      </w:tabs>
    </w:pPr>
  </w:style>
  <w:style w:type="character" w:customStyle="1" w:styleId="HeaderChar">
    <w:name w:val="Header Char"/>
    <w:basedOn w:val="DefaultParagraphFont"/>
    <w:link w:val="Header"/>
    <w:uiPriority w:val="99"/>
    <w:rsid w:val="00C05912"/>
    <w:rPr>
      <w:rFonts w:eastAsia="Times New Roman" w:cs="Times New Roman"/>
      <w:szCs w:val="20"/>
    </w:rPr>
  </w:style>
  <w:style w:type="paragraph" w:styleId="Footer">
    <w:name w:val="footer"/>
    <w:basedOn w:val="Normal"/>
    <w:link w:val="FooterChar"/>
    <w:uiPriority w:val="99"/>
    <w:qFormat/>
    <w:rsid w:val="00C05912"/>
    <w:pPr>
      <w:tabs>
        <w:tab w:val="center" w:pos="4320"/>
        <w:tab w:val="right" w:pos="8640"/>
      </w:tabs>
    </w:pPr>
    <w:rPr>
      <w:sz w:val="20"/>
    </w:rPr>
  </w:style>
  <w:style w:type="character" w:customStyle="1" w:styleId="FooterChar">
    <w:name w:val="Footer Char"/>
    <w:basedOn w:val="DefaultParagraphFont"/>
    <w:link w:val="Footer"/>
    <w:uiPriority w:val="99"/>
    <w:rsid w:val="00C05912"/>
    <w:rPr>
      <w:rFonts w:eastAsia="Times New Roman" w:cs="Times New Roman"/>
      <w:sz w:val="20"/>
      <w:szCs w:val="20"/>
    </w:rPr>
  </w:style>
  <w:style w:type="character" w:styleId="PageNumber">
    <w:name w:val="page number"/>
    <w:basedOn w:val="DefaultParagraphFont"/>
    <w:rsid w:val="00C05912"/>
  </w:style>
  <w:style w:type="paragraph" w:styleId="TOC1">
    <w:name w:val="toc 1"/>
    <w:basedOn w:val="Normal"/>
    <w:next w:val="Normal"/>
    <w:autoRedefine/>
    <w:uiPriority w:val="39"/>
    <w:rsid w:val="00C05912"/>
    <w:pPr>
      <w:tabs>
        <w:tab w:val="left" w:pos="400"/>
        <w:tab w:val="right" w:leader="dot" w:pos="8636"/>
      </w:tabs>
      <w:spacing w:before="120"/>
    </w:pPr>
    <w:rPr>
      <w:bCs/>
      <w:i/>
      <w:iCs/>
      <w:szCs w:val="28"/>
    </w:rPr>
  </w:style>
  <w:style w:type="paragraph" w:styleId="TOC2">
    <w:name w:val="toc 2"/>
    <w:basedOn w:val="Normal"/>
    <w:next w:val="Normal"/>
    <w:autoRedefine/>
    <w:uiPriority w:val="39"/>
    <w:rsid w:val="00C05912"/>
    <w:pPr>
      <w:tabs>
        <w:tab w:val="left" w:pos="600"/>
        <w:tab w:val="right" w:leader="dot" w:pos="8636"/>
      </w:tabs>
      <w:spacing w:before="120"/>
      <w:ind w:left="198"/>
    </w:pPr>
    <w:rPr>
      <w:rFonts w:cs="Arial"/>
      <w:i/>
      <w:noProof/>
      <w:szCs w:val="26"/>
    </w:rPr>
  </w:style>
  <w:style w:type="paragraph" w:customStyle="1" w:styleId="TableHeading">
    <w:name w:val="Table Heading"/>
    <w:basedOn w:val="Normal"/>
    <w:rsid w:val="00C05912"/>
    <w:pPr>
      <w:spacing w:before="40" w:after="40"/>
    </w:pPr>
    <w:rPr>
      <w:rFonts w:cs="Arial"/>
      <w:b/>
      <w:szCs w:val="22"/>
    </w:rPr>
  </w:style>
  <w:style w:type="paragraph" w:customStyle="1" w:styleId="Tabletext">
    <w:name w:val="Table text"/>
    <w:basedOn w:val="Normal"/>
    <w:rsid w:val="00C05912"/>
    <w:pPr>
      <w:spacing w:before="40" w:after="40"/>
    </w:pPr>
    <w:rPr>
      <w:rFonts w:cs="Arial"/>
      <w:szCs w:val="22"/>
    </w:rPr>
  </w:style>
  <w:style w:type="paragraph" w:customStyle="1" w:styleId="Source">
    <w:name w:val="Source"/>
    <w:basedOn w:val="Normal"/>
    <w:rsid w:val="00C05912"/>
    <w:pPr>
      <w:spacing w:before="120" w:after="120"/>
      <w:jc w:val="both"/>
    </w:pPr>
    <w:rPr>
      <w:rFonts w:cs="Arial"/>
      <w:i/>
      <w:iCs/>
      <w:sz w:val="16"/>
    </w:rPr>
  </w:style>
  <w:style w:type="paragraph" w:customStyle="1" w:styleId="References">
    <w:name w:val="References"/>
    <w:basedOn w:val="Normal"/>
    <w:rsid w:val="00C05912"/>
    <w:pPr>
      <w:spacing w:before="120" w:after="120"/>
      <w:ind w:left="567" w:hanging="567"/>
      <w:jc w:val="both"/>
    </w:pPr>
    <w:rPr>
      <w:rFonts w:cs="Arial"/>
    </w:rPr>
  </w:style>
  <w:style w:type="character" w:customStyle="1" w:styleId="StyleBold">
    <w:name w:val="Style Bold"/>
    <w:basedOn w:val="DefaultParagraphFont"/>
    <w:rsid w:val="00C05912"/>
    <w:rPr>
      <w:rFonts w:ascii="Arial" w:hAnsi="Arial"/>
      <w:bCs/>
      <w:sz w:val="28"/>
    </w:rPr>
  </w:style>
  <w:style w:type="paragraph" w:customStyle="1" w:styleId="Disclaimer">
    <w:name w:val="Disclaimer"/>
    <w:basedOn w:val="Normal"/>
    <w:rsid w:val="00C05912"/>
    <w:pPr>
      <w:autoSpaceDE w:val="0"/>
      <w:autoSpaceDN w:val="0"/>
      <w:adjustRightInd w:val="0"/>
      <w:ind w:left="720"/>
    </w:pPr>
    <w:rPr>
      <w:rFonts w:cs="Arial"/>
      <w:i/>
      <w:iCs/>
      <w:color w:val="000000"/>
      <w:sz w:val="20"/>
    </w:rPr>
  </w:style>
  <w:style w:type="paragraph" w:customStyle="1" w:styleId="DisclaimerBold">
    <w:name w:val="Disclaimer Bold"/>
    <w:basedOn w:val="Disclaimer"/>
    <w:rsid w:val="00C05912"/>
    <w:rPr>
      <w:b/>
    </w:rPr>
  </w:style>
  <w:style w:type="paragraph" w:styleId="BalloonText">
    <w:name w:val="Balloon Text"/>
    <w:basedOn w:val="Normal"/>
    <w:link w:val="BalloonTextChar"/>
    <w:uiPriority w:val="99"/>
    <w:semiHidden/>
    <w:unhideWhenUsed/>
    <w:rsid w:val="00C05912"/>
    <w:rPr>
      <w:rFonts w:ascii="Tahoma" w:hAnsi="Tahoma" w:cs="Tahoma"/>
      <w:sz w:val="16"/>
      <w:szCs w:val="16"/>
    </w:rPr>
  </w:style>
  <w:style w:type="character" w:customStyle="1" w:styleId="BalloonTextChar">
    <w:name w:val="Balloon Text Char"/>
    <w:basedOn w:val="DefaultParagraphFont"/>
    <w:link w:val="BalloonText"/>
    <w:uiPriority w:val="99"/>
    <w:semiHidden/>
    <w:rsid w:val="00C05912"/>
    <w:rPr>
      <w:rFonts w:ascii="Tahoma" w:eastAsia="Times New Roman" w:hAnsi="Tahoma" w:cs="Tahoma"/>
      <w:sz w:val="16"/>
      <w:szCs w:val="16"/>
    </w:rPr>
  </w:style>
  <w:style w:type="character" w:styleId="Emphasis">
    <w:name w:val="Emphasis"/>
    <w:basedOn w:val="DefaultParagraphFont"/>
    <w:uiPriority w:val="20"/>
    <w:rsid w:val="00EB53E6"/>
    <w:rPr>
      <w:i/>
      <w:iCs/>
    </w:rPr>
  </w:style>
  <w:style w:type="paragraph" w:styleId="Title">
    <w:name w:val="Title"/>
    <w:basedOn w:val="Normal"/>
    <w:next w:val="Normal"/>
    <w:link w:val="TitleChar"/>
    <w:uiPriority w:val="10"/>
    <w:rsid w:val="00EB53E6"/>
    <w:pPr>
      <w:keepNext/>
      <w:framePr w:w="6772" w:h="2419" w:hSpace="180" w:wrap="around" w:vAnchor="text" w:hAnchor="page" w:x="3728" w:y="39"/>
      <w:pBdr>
        <w:top w:val="single" w:sz="6" w:space="1" w:color="FFFFFF"/>
        <w:left w:val="single" w:sz="6" w:space="1" w:color="FFFFFF"/>
        <w:bottom w:val="single" w:sz="6" w:space="1" w:color="FFFFFF"/>
        <w:right w:val="single" w:sz="6" w:space="1" w:color="FFFFFF"/>
      </w:pBdr>
      <w:jc w:val="right"/>
    </w:pPr>
    <w:rPr>
      <w:rFonts w:cs="Arial"/>
      <w:b/>
      <w:bCs/>
      <w:sz w:val="36"/>
      <w:szCs w:val="36"/>
    </w:rPr>
  </w:style>
  <w:style w:type="character" w:customStyle="1" w:styleId="TitleChar">
    <w:name w:val="Title Char"/>
    <w:basedOn w:val="DefaultParagraphFont"/>
    <w:link w:val="Title"/>
    <w:uiPriority w:val="10"/>
    <w:rsid w:val="00EB53E6"/>
    <w:rPr>
      <w:rFonts w:eastAsia="Times New Roman" w:cs="Arial"/>
      <w:b/>
      <w:bCs/>
      <w:sz w:val="36"/>
      <w:szCs w:val="36"/>
    </w:rPr>
  </w:style>
  <w:style w:type="character" w:styleId="PlaceholderText">
    <w:name w:val="Placeholder Text"/>
    <w:basedOn w:val="DefaultParagraphFont"/>
    <w:uiPriority w:val="99"/>
    <w:semiHidden/>
    <w:rsid w:val="0030496D"/>
    <w:rPr>
      <w:color w:val="808080"/>
    </w:rPr>
  </w:style>
  <w:style w:type="paragraph" w:styleId="Subtitle">
    <w:name w:val="Subtitle"/>
    <w:basedOn w:val="Title"/>
    <w:next w:val="Normal"/>
    <w:link w:val="SubtitleChar"/>
    <w:uiPriority w:val="11"/>
    <w:rsid w:val="007E5060"/>
    <w:pPr>
      <w:framePr w:wrap="around"/>
    </w:pPr>
    <w:rPr>
      <w:sz w:val="28"/>
      <w:szCs w:val="28"/>
    </w:rPr>
  </w:style>
  <w:style w:type="character" w:customStyle="1" w:styleId="SubtitleChar">
    <w:name w:val="Subtitle Char"/>
    <w:basedOn w:val="DefaultParagraphFont"/>
    <w:link w:val="Subtitle"/>
    <w:uiPriority w:val="11"/>
    <w:rsid w:val="007E5060"/>
    <w:rPr>
      <w:rFonts w:eastAsia="Times New Roman" w:cs="Arial"/>
      <w:b/>
      <w:bCs/>
      <w:sz w:val="28"/>
      <w:szCs w:val="28"/>
    </w:rPr>
  </w:style>
  <w:style w:type="paragraph" w:styleId="Revision">
    <w:name w:val="Revision"/>
    <w:hidden/>
    <w:uiPriority w:val="99"/>
    <w:semiHidden/>
    <w:rsid w:val="00E714E8"/>
    <w:rPr>
      <w:rFonts w:eastAsia="Times New Roman" w:cs="Times New Roman"/>
      <w:szCs w:val="20"/>
    </w:rPr>
  </w:style>
  <w:style w:type="paragraph" w:styleId="BodyText">
    <w:name w:val="Body Text"/>
    <w:basedOn w:val="Normal"/>
    <w:link w:val="BodyTextChar"/>
    <w:uiPriority w:val="1"/>
    <w:qFormat/>
    <w:rsid w:val="009C5088"/>
    <w:pPr>
      <w:widowControl w:val="0"/>
      <w:autoSpaceDE w:val="0"/>
      <w:autoSpaceDN w:val="0"/>
    </w:pPr>
    <w:rPr>
      <w:rFonts w:ascii="Verdana" w:eastAsia="Verdana" w:hAnsi="Verdana" w:cs="Verdana"/>
      <w:sz w:val="28"/>
      <w:szCs w:val="28"/>
      <w:lang w:val="en-US"/>
    </w:rPr>
  </w:style>
  <w:style w:type="character" w:customStyle="1" w:styleId="BodyTextChar">
    <w:name w:val="Body Text Char"/>
    <w:basedOn w:val="DefaultParagraphFont"/>
    <w:link w:val="BodyText"/>
    <w:uiPriority w:val="1"/>
    <w:rsid w:val="009C5088"/>
    <w:rPr>
      <w:rFonts w:ascii="Verdana" w:eastAsia="Verdana" w:hAnsi="Verdana" w:cs="Verdana"/>
      <w:sz w:val="28"/>
      <w:szCs w:val="28"/>
      <w:lang w:val="en-US"/>
    </w:rPr>
  </w:style>
  <w:style w:type="paragraph" w:customStyle="1" w:styleId="paragraph">
    <w:name w:val="paragraph"/>
    <w:basedOn w:val="Normal"/>
    <w:rsid w:val="000D7E3E"/>
    <w:pPr>
      <w:spacing w:before="100" w:beforeAutospacing="1" w:after="100" w:afterAutospacing="1"/>
    </w:pPr>
    <w:rPr>
      <w:rFonts w:ascii="Times New Roman" w:hAnsi="Times New Roman"/>
      <w:sz w:val="24"/>
      <w:szCs w:val="24"/>
      <w:lang w:eastAsia="en-AU"/>
    </w:rPr>
  </w:style>
  <w:style w:type="character" w:customStyle="1" w:styleId="normaltextrun">
    <w:name w:val="normaltextrun"/>
    <w:basedOn w:val="DefaultParagraphFont"/>
    <w:rsid w:val="000D7E3E"/>
  </w:style>
  <w:style w:type="character" w:customStyle="1" w:styleId="eop">
    <w:name w:val="eop"/>
    <w:basedOn w:val="DefaultParagraphFont"/>
    <w:rsid w:val="000D7E3E"/>
  </w:style>
  <w:style w:type="character" w:customStyle="1" w:styleId="oypena">
    <w:name w:val="oypena"/>
    <w:basedOn w:val="DefaultParagraphFont"/>
    <w:rsid w:val="00783647"/>
  </w:style>
  <w:style w:type="character" w:styleId="SubtleEmphasis">
    <w:name w:val="Subtle Emphasis"/>
    <w:basedOn w:val="DefaultParagraphFont"/>
    <w:uiPriority w:val="19"/>
    <w:rsid w:val="00C11FC5"/>
    <w:rPr>
      <w:rFonts w:ascii="Arial" w:hAnsi="Arial"/>
      <w:i/>
      <w:iCs/>
      <w:color w:val="404040" w:themeColor="text1" w:themeTint="BF"/>
    </w:rPr>
  </w:style>
  <w:style w:type="paragraph" w:styleId="IntenseQuote">
    <w:name w:val="Intense Quote"/>
    <w:basedOn w:val="Normal"/>
    <w:next w:val="Normal"/>
    <w:link w:val="IntenseQuoteChar"/>
    <w:autoRedefine/>
    <w:uiPriority w:val="30"/>
    <w:rsid w:val="00C11FC5"/>
    <w:pPr>
      <w:pBdr>
        <w:top w:val="single" w:sz="4" w:space="10" w:color="4F81BD" w:themeColor="accent1"/>
        <w:bottom w:val="single" w:sz="4" w:space="10" w:color="4F81BD" w:themeColor="accent1"/>
      </w:pBdr>
      <w:spacing w:before="360" w:after="360"/>
      <w:ind w:left="864" w:right="864"/>
      <w:jc w:val="center"/>
    </w:pPr>
    <w:rPr>
      <w:i/>
      <w:iCs/>
      <w:color w:val="E25733"/>
    </w:rPr>
  </w:style>
  <w:style w:type="character" w:customStyle="1" w:styleId="IntenseQuoteChar">
    <w:name w:val="Intense Quote Char"/>
    <w:basedOn w:val="DefaultParagraphFont"/>
    <w:link w:val="IntenseQuote"/>
    <w:uiPriority w:val="30"/>
    <w:rsid w:val="00C11FC5"/>
    <w:rPr>
      <w:rFonts w:eastAsia="Times New Roman" w:cs="Times New Roman"/>
      <w:i/>
      <w:iCs/>
      <w:color w:val="E25733"/>
      <w:szCs w:val="20"/>
    </w:rPr>
  </w:style>
  <w:style w:type="paragraph" w:styleId="NoSpacing">
    <w:name w:val="No Spacing"/>
    <w:uiPriority w:val="1"/>
    <w:rsid w:val="00263562"/>
    <w:rPr>
      <w:rFonts w:asciiTheme="minorHAnsi" w:hAnsiTheme="minorHAnsi"/>
      <w:color w:val="1F497D" w:themeColor="text2"/>
      <w:sz w:val="20"/>
      <w:szCs w:val="20"/>
      <w:lang w:val="en-US"/>
    </w:rPr>
  </w:style>
  <w:style w:type="paragraph" w:customStyle="1" w:styleId="cvgsua">
    <w:name w:val="cvgsua"/>
    <w:basedOn w:val="Normal"/>
    <w:rsid w:val="00BF79A6"/>
    <w:pPr>
      <w:spacing w:before="100" w:beforeAutospacing="1" w:after="100" w:afterAutospacing="1"/>
    </w:pPr>
    <w:rPr>
      <w:rFonts w:ascii="Times New Roman" w:hAnsi="Times New Roman"/>
      <w:sz w:val="24"/>
      <w:szCs w:val="24"/>
      <w:lang w:eastAsia="en-AU"/>
    </w:rPr>
  </w:style>
  <w:style w:type="table" w:styleId="TableGridLight">
    <w:name w:val="Grid Table Light"/>
    <w:basedOn w:val="TableNormal"/>
    <w:uiPriority w:val="40"/>
    <w:rsid w:val="006C50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B62E1"/>
    <w:pPr>
      <w:ind w:left="720"/>
      <w:contextualSpacing/>
    </w:pPr>
  </w:style>
  <w:style w:type="character" w:styleId="UnresolvedMention">
    <w:name w:val="Unresolved Mention"/>
    <w:basedOn w:val="DefaultParagraphFont"/>
    <w:uiPriority w:val="99"/>
    <w:semiHidden/>
    <w:unhideWhenUsed/>
    <w:rsid w:val="00FA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4297">
      <w:bodyDiv w:val="1"/>
      <w:marLeft w:val="0"/>
      <w:marRight w:val="0"/>
      <w:marTop w:val="0"/>
      <w:marBottom w:val="0"/>
      <w:divBdr>
        <w:top w:val="none" w:sz="0" w:space="0" w:color="auto"/>
        <w:left w:val="none" w:sz="0" w:space="0" w:color="auto"/>
        <w:bottom w:val="none" w:sz="0" w:space="0" w:color="auto"/>
        <w:right w:val="none" w:sz="0" w:space="0" w:color="auto"/>
      </w:divBdr>
      <w:divsChild>
        <w:div w:id="382214874">
          <w:marLeft w:val="0"/>
          <w:marRight w:val="0"/>
          <w:marTop w:val="0"/>
          <w:marBottom w:val="0"/>
          <w:divBdr>
            <w:top w:val="none" w:sz="0" w:space="0" w:color="auto"/>
            <w:left w:val="none" w:sz="0" w:space="0" w:color="auto"/>
            <w:bottom w:val="none" w:sz="0" w:space="0" w:color="auto"/>
            <w:right w:val="none" w:sz="0" w:space="0" w:color="auto"/>
          </w:divBdr>
        </w:div>
        <w:div w:id="39323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avasnau.sharepoint.com/sites/Communications/Branding/External/Submission/www.mav.asn.au" TargetMode="Externa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Type Month Year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6" ma:contentTypeDescription="Create a new document." ma:contentTypeScope="" ma:versionID="ef0c5be1c6145bc6f2f39fd935d4d210">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5f3a2e5a80800fda4b7ee30d63a1ecb5"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345048-4f48-4f33-acaa-aa726ed2b624">
      <Value>1</Value>
    </TaxCatchAll>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C7EAF4-CABC-4FFD-AC70-D3758B408D2F}">
  <ds:schemaRefs>
    <ds:schemaRef ds:uri="http://schemas.openxmlformats.org/officeDocument/2006/bibliography"/>
  </ds:schemaRefs>
</ds:datastoreItem>
</file>

<file path=customXml/itemProps3.xml><?xml version="1.0" encoding="utf-8"?>
<ds:datastoreItem xmlns:ds="http://schemas.openxmlformats.org/officeDocument/2006/customXml" ds:itemID="{FED91FCC-FAD0-4AA6-9BB5-DC1879755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1BAF1-AD7D-4E44-ACDC-4612D47C5EA9}">
  <ds:schemaRefs>
    <ds:schemaRef ds:uri="http://schemas.microsoft.com/office/2006/metadata/properties"/>
    <ds:schemaRef ds:uri="http://schemas.microsoft.com/office/infopath/2007/PartnerControls"/>
    <ds:schemaRef ds:uri="6c345048-4f48-4f33-acaa-aa726ed2b624"/>
  </ds:schemaRefs>
</ds:datastoreItem>
</file>

<file path=customXml/itemProps5.xml><?xml version="1.0" encoding="utf-8"?>
<ds:datastoreItem xmlns:ds="http://schemas.openxmlformats.org/officeDocument/2006/customXml" ds:itemID="{39C575AA-81B4-4059-BC91-982A8A49B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853</Words>
  <Characters>5022</Characters>
  <Application>Microsoft Office Word</Application>
  <DocSecurity>0</DocSecurity>
  <Lines>162</Lines>
  <Paragraphs>80</Paragraphs>
  <ScaleCrop>false</ScaleCrop>
  <HeadingPairs>
    <vt:vector size="2" baseType="variant">
      <vt:variant>
        <vt:lpstr>Title</vt:lpstr>
      </vt:variant>
      <vt:variant>
        <vt:i4>1</vt:i4>
      </vt:variant>
    </vt:vector>
  </HeadingPairs>
  <TitlesOfParts>
    <vt:vector size="1" baseType="lpstr">
      <vt:lpstr>Submission 10 - Municipal Association of Victoria (MAV) - GST distribution reforms - Public inquiry</vt:lpstr>
    </vt:vector>
  </TitlesOfParts>
  <Company>Municipal Association of Victoria (MAV)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Municipal Association of Victoria (MAV) - GST distribution reforms - Public inquiry</dc:title>
  <dc:subject/>
  <dc:creator>Municipal Association of Victoria (MAV) </dc:creator>
  <cp:keywords/>
  <dc:description/>
  <cp:lastModifiedBy>Chris Alston</cp:lastModifiedBy>
  <cp:revision>3</cp:revision>
  <dcterms:created xsi:type="dcterms:W3CDTF">2026-02-17T03:48:00Z</dcterms:created>
  <dcterms:modified xsi:type="dcterms:W3CDTF">2026-02-17T03:51:00Z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
    <vt:lpwstr/>
  </property>
  <property fmtid="{D5CDD505-2E9C-101B-9397-08002B2CF9AE}" pid="3" name="Stakeholders">
    <vt:lpwstr/>
  </property>
  <property fmtid="{D5CDD505-2E9C-101B-9397-08002B2CF9AE}" pid="4" name="Project">
    <vt:lpwstr/>
  </property>
  <property fmtid="{D5CDD505-2E9C-101B-9397-08002B2CF9AE}" pid="5" name="MediaServiceImageTags">
    <vt:lpwstr/>
  </property>
  <property fmtid="{D5CDD505-2E9C-101B-9397-08002B2CF9AE}" pid="6" name="Publications">
    <vt:lpwstr/>
  </property>
  <property fmtid="{D5CDD505-2E9C-101B-9397-08002B2CF9AE}" pid="7" name="b82dd3b4a12346558ba0ed9bb6c93f8e">
    <vt:lpwstr/>
  </property>
  <property fmtid="{D5CDD505-2E9C-101B-9397-08002B2CF9AE}" pid="8" name="kdece25b176d4f67ab092b85599c7554">
    <vt:lpwstr/>
  </property>
  <property fmtid="{D5CDD505-2E9C-101B-9397-08002B2CF9AE}" pid="9" name="Audience">
    <vt:lpwstr/>
  </property>
  <property fmtid="{D5CDD505-2E9C-101B-9397-08002B2CF9AE}" pid="10" name="eb0e1c89c7ae420991499bfb6c8f1631">
    <vt:lpwstr/>
  </property>
  <property fmtid="{D5CDD505-2E9C-101B-9397-08002B2CF9AE}" pid="11" name="SharedWithUsers">
    <vt:lpwstr>744;#Katrina Hinschen</vt:lpwstr>
  </property>
  <property fmtid="{D5CDD505-2E9C-101B-9397-08002B2CF9AE}" pid="12" name="GrammarlyDocumentId">
    <vt:lpwstr>f2b73dd293d360f9d69b0d90367cd13f0f2da94390d018582c9ebc6948b0a92d</vt:lpwstr>
  </property>
  <property fmtid="{D5CDD505-2E9C-101B-9397-08002B2CF9AE}" pid="13" name="Doc_x0020_Type">
    <vt:lpwstr>52;#Submission|0f45a96c-2fb6-448e-b14e-285c9a1f224d</vt:lpwstr>
  </property>
  <property fmtid="{D5CDD505-2E9C-101B-9397-08002B2CF9AE}" pid="14" name="Document Description">
    <vt:lpwstr/>
  </property>
  <property fmtid="{D5CDD505-2E9C-101B-9397-08002B2CF9AE}" pid="15" name="k0b54e78e42441dfa425127a2b71fc85">
    <vt:lpwstr>Brief|56015498-47ca-4bdd-9a85-f0dc319286fc</vt:lpwstr>
  </property>
  <property fmtid="{D5CDD505-2E9C-101B-9397-08002B2CF9AE}" pid="16" name="d83176152cb9456187ae86efb122927b">
    <vt:lpwstr>12. December|d372611b-bd43-489d-9df9-2700b3b1fa54</vt:lpwstr>
  </property>
  <property fmtid="{D5CDD505-2E9C-101B-9397-08002B2CF9AE}" pid="17" name="k5331b621ba0468e9100f98046902b25">
    <vt:lpwstr>2024|96859e87-d328-42f3-af57-026ccea5db8b</vt:lpwstr>
  </property>
  <property fmtid="{D5CDD505-2E9C-101B-9397-08002B2CF9AE}" pid="18" name="o75964cf8a7848bcbe173c8e46ed4578">
    <vt:lpwstr/>
  </property>
  <property fmtid="{D5CDD505-2E9C-101B-9397-08002B2CF9AE}" pid="19" name="i47f3095e8cd42b2a4f90d0e032a4a0a">
    <vt:lpwstr>Economic development|675f15af-f6c0-40d4-952a-bc996d3b384a</vt:lpwstr>
  </property>
  <property fmtid="{D5CDD505-2E9C-101B-9397-08002B2CF9AE}" pid="20" name="l5977635003b4fae9e5c5dd94568964a">
    <vt:lpwstr/>
  </property>
  <property fmtid="{D5CDD505-2E9C-101B-9397-08002B2CF9AE}" pid="21" name="ContentTypeId">
    <vt:lpwstr>0x010100E73A09F24D3C7D42BC4F0D225D56A002</vt:lpwstr>
  </property>
  <property fmtid="{D5CDD505-2E9C-101B-9397-08002B2CF9AE}" pid="22" name="Topic">
    <vt:lpwstr/>
  </property>
  <property fmtid="{D5CDD505-2E9C-101B-9397-08002B2CF9AE}" pid="23" name="Doc Type">
    <vt:lpwstr>52;#Submission|0f45a96c-2fb6-448e-b14e-285c9a1f224d</vt:lpwstr>
  </property>
  <property fmtid="{D5CDD505-2E9C-101B-9397-08002B2CF9AE}" pid="24" name="Month">
    <vt:lpwstr/>
  </property>
  <property fmtid="{D5CDD505-2E9C-101B-9397-08002B2CF9AE}" pid="25" name="Year">
    <vt:lpwstr>261;#2026|43bb51c1-76ff-43e9-b0fb-fb51f22794a1</vt:lpwstr>
  </property>
  <property fmtid="{D5CDD505-2E9C-101B-9397-08002B2CF9AE}" pid="26" name="TaxCatchAll">
    <vt:lpwstr>98;#Template|2e5cb1c1-194c-4789-b222-ee2b38fd35b6;#213;#Economic development|675f15af-f6c0-40d4-952a-bc996d3b384a;#784;#2024|96859e87-d328-42f3-af57-026ccea5db8b;#35;#12. December|d372611b-bd43-489d-9df9-2700b3b1fa54</vt:lpwstr>
  </property>
  <property fmtid="{D5CDD505-2E9C-101B-9397-08002B2CF9AE}" pid="27" name="nbae4009b3bd443780077d15070df07d">
    <vt:lpwstr>Template|2e5cb1c1-194c-4789-b222-ee2b38fd35b6</vt:lpwstr>
  </property>
  <property fmtid="{D5CDD505-2E9C-101B-9397-08002B2CF9AE}" pid="28" name="d7f85e0859c44e7d817c264aeba39ef1">
    <vt:lpwstr>12. December|d372611b-bd43-489d-9df9-2700b3b1fa54</vt:lpwstr>
  </property>
  <property fmtid="{D5CDD505-2E9C-101B-9397-08002B2CF9AE}" pid="29" name="p785a836cfd24c2da2e01141ad3ebf8b">
    <vt:lpwstr>2024|96859e87-d328-42f3-af57-026ccea5db8b</vt:lpwstr>
  </property>
  <property fmtid="{D5CDD505-2E9C-101B-9397-08002B2CF9AE}" pid="30" name="oa5242ed00c84b23ab236249401998e7">
    <vt:lpwstr/>
  </property>
  <property fmtid="{D5CDD505-2E9C-101B-9397-08002B2CF9AE}" pid="31" name="of75246aa5264184a22d91a5a39b9c42">
    <vt:lpwstr>Economic development|675f15af-f6c0-40d4-952a-bc996d3b384a</vt:lpwstr>
  </property>
  <property fmtid="{D5CDD505-2E9C-101B-9397-08002B2CF9AE}" pid="32" name="p1c049bc5b364e79bbbec6838ffe8b1b">
    <vt:lpwstr>Plan|588eeab5-53ec-49c2-a546-e33d115e5fd4</vt:lpwstr>
  </property>
  <property fmtid="{D5CDD505-2E9C-101B-9397-08002B2CF9AE}" pid="33" name="ide26b782e2f4b1181050010936f71a1">
    <vt:lpwstr>01. January|22c8d5a9-f181-4c27-9d8a-5be4bf155cf1</vt:lpwstr>
  </property>
  <property fmtid="{D5CDD505-2E9C-101B-9397-08002B2CF9AE}" pid="34" name="f527172ba2ca41d1aa313cda81a3fff1">
    <vt:lpwstr>2025|fb2ee07c-0ea6-4e64-b66c-47854ae1cc11</vt:lpwstr>
  </property>
  <property fmtid="{D5CDD505-2E9C-101B-9397-08002B2CF9AE}" pid="35" name="o841951efade45b38d4cfa5a65642ad6">
    <vt:lpwstr/>
  </property>
  <property fmtid="{D5CDD505-2E9C-101B-9397-08002B2CF9AE}" pid="36" name="h5f457a5927546d89be993fdde62a7d1">
    <vt:lpwstr>Health|965053df-e06e-486c-9649-5fb983442e78</vt:lpwstr>
  </property>
  <property fmtid="{D5CDD505-2E9C-101B-9397-08002B2CF9AE}" pid="37" name="e71c9f93224043e8a5dbe46056c1ca90">
    <vt:lpwstr/>
  </property>
  <property fmtid="{D5CDD505-2E9C-101B-9397-08002B2CF9AE}" pid="38" name="db81611e85624624988ff35fa37c3a36">
    <vt:lpwstr/>
  </property>
  <property fmtid="{D5CDD505-2E9C-101B-9397-08002B2CF9AE}" pid="39" name="Function">
    <vt:lpwstr/>
  </property>
  <property fmtid="{D5CDD505-2E9C-101B-9397-08002B2CF9AE}" pid="40" name="MSIP_Label_c1f2b1ce-4212-46db-a901-dd8453f57141_Enabled">
    <vt:lpwstr>true</vt:lpwstr>
  </property>
  <property fmtid="{D5CDD505-2E9C-101B-9397-08002B2CF9AE}" pid="41" name="MSIP_Label_c1f2b1ce-4212-46db-a901-dd8453f57141_SetDate">
    <vt:lpwstr>2026-02-17T02:24:16Z</vt:lpwstr>
  </property>
  <property fmtid="{D5CDD505-2E9C-101B-9397-08002B2CF9AE}" pid="42" name="MSIP_Label_c1f2b1ce-4212-46db-a901-dd8453f57141_Method">
    <vt:lpwstr>Privileged</vt:lpwstr>
  </property>
  <property fmtid="{D5CDD505-2E9C-101B-9397-08002B2CF9AE}" pid="43" name="MSIP_Label_c1f2b1ce-4212-46db-a901-dd8453f57141_Name">
    <vt:lpwstr>Publish</vt:lpwstr>
  </property>
  <property fmtid="{D5CDD505-2E9C-101B-9397-08002B2CF9AE}" pid="44" name="MSIP_Label_c1f2b1ce-4212-46db-a901-dd8453f57141_SiteId">
    <vt:lpwstr>29f9330b-c0fe-4244-830e-ba9f275d6c34</vt:lpwstr>
  </property>
  <property fmtid="{D5CDD505-2E9C-101B-9397-08002B2CF9AE}" pid="45" name="MSIP_Label_c1f2b1ce-4212-46db-a901-dd8453f57141_ActionId">
    <vt:lpwstr>1dd7f86f-19bd-4f41-aa1c-21f954e21562</vt:lpwstr>
  </property>
  <property fmtid="{D5CDD505-2E9C-101B-9397-08002B2CF9AE}" pid="46" name="MSIP_Label_c1f2b1ce-4212-46db-a901-dd8453f57141_ContentBits">
    <vt:lpwstr>0</vt:lpwstr>
  </property>
  <property fmtid="{D5CDD505-2E9C-101B-9397-08002B2CF9AE}" pid="47" name="MSIP_Label_c1f2b1ce-4212-46db-a901-dd8453f57141_Tag">
    <vt:lpwstr>10, 0, 1, 1</vt:lpwstr>
  </property>
  <property fmtid="{D5CDD505-2E9C-101B-9397-08002B2CF9AE}" pid="48" name="RevIMBCS">
    <vt:lpwstr>1;#Unclassified|3955eeb1-2d18-4582-aeb2-00144ec3aaf5</vt:lpwstr>
  </property>
</Properties>
</file>