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04B18" w14:textId="7272CFCC" w:rsidR="00D21DB7" w:rsidRDefault="00D21DB7" w:rsidP="00D21DB7">
      <w:pPr>
        <w:spacing w:line="276" w:lineRule="auto"/>
      </w:pPr>
      <w:r>
        <w:fldChar w:fldCharType="begin"/>
      </w:r>
      <w:r>
        <w:instrText xml:space="preserve"> DATE \@ "d MMMM yyyy" </w:instrText>
      </w:r>
      <w:r>
        <w:fldChar w:fldCharType="separate"/>
      </w:r>
      <w:r w:rsidR="006D1A97">
        <w:rPr>
          <w:noProof/>
        </w:rPr>
        <w:t>11 March 2026</w:t>
      </w:r>
      <w:r>
        <w:fldChar w:fldCharType="end"/>
      </w:r>
    </w:p>
    <w:p w14:paraId="2A3DDB12" w14:textId="77777777" w:rsidR="00D21DB7" w:rsidRDefault="00D21DB7" w:rsidP="00D21DB7">
      <w:pPr>
        <w:spacing w:line="276" w:lineRule="auto"/>
      </w:pPr>
    </w:p>
    <w:p w14:paraId="220A050D" w14:textId="77777777" w:rsidR="00D21DB7" w:rsidRDefault="00D21DB7" w:rsidP="00D21DB7">
      <w:pPr>
        <w:spacing w:line="276" w:lineRule="auto"/>
      </w:pPr>
    </w:p>
    <w:p w14:paraId="7A62659D" w14:textId="5C5BE376" w:rsidR="008E52B8" w:rsidRPr="001B4685" w:rsidRDefault="001B4685" w:rsidP="001B4685">
      <w:pPr>
        <w:pStyle w:val="Heading2"/>
        <w:rPr>
          <w:color w:val="auto"/>
        </w:rPr>
      </w:pPr>
      <w:r w:rsidRPr="001B4685">
        <w:rPr>
          <w:color w:val="auto"/>
        </w:rPr>
        <w:t>Regional City Population and Aviation Service Comparison</w:t>
      </w:r>
    </w:p>
    <w:p w14:paraId="7D06C348" w14:textId="77777777" w:rsidR="001B4685" w:rsidRPr="001B4685" w:rsidRDefault="001B4685" w:rsidP="001B4685">
      <w:pPr>
        <w:spacing w:line="276" w:lineRule="auto"/>
        <w:rPr>
          <w:b/>
          <w:bCs/>
        </w:rPr>
      </w:pPr>
      <w:r w:rsidRPr="001B4685">
        <w:rPr>
          <w:b/>
          <w:bCs/>
        </w:rPr>
        <w:t>Purpose</w:t>
      </w:r>
    </w:p>
    <w:p w14:paraId="077EA243" w14:textId="77777777" w:rsidR="001B4685" w:rsidRPr="001B4685" w:rsidRDefault="001B4685" w:rsidP="001B4685">
      <w:pPr>
        <w:spacing w:line="276" w:lineRule="auto"/>
      </w:pPr>
      <w:r w:rsidRPr="001B4685">
        <w:t>This document provides comparative data to contextualise the service levels at Toowoomba Wellcamp Airport relative to other regional centres of comparable or smaller population.</w:t>
      </w:r>
    </w:p>
    <w:p w14:paraId="2023969E" w14:textId="77777777" w:rsidR="001B4685" w:rsidRPr="001B4685" w:rsidRDefault="001B4685" w:rsidP="001B4685">
      <w:pPr>
        <w:spacing w:line="276" w:lineRule="auto"/>
      </w:pPr>
      <w:r w:rsidRPr="001B4685">
        <w:t>The intent is to demonstrate the relationship between regional population size, proximity to a capital city, and average daily commercial flight services.</w:t>
      </w:r>
    </w:p>
    <w:p w14:paraId="105600AC" w14:textId="77777777" w:rsidR="001B4685" w:rsidRPr="001B4685" w:rsidRDefault="00000000" w:rsidP="001B4685">
      <w:pPr>
        <w:spacing w:line="276" w:lineRule="auto"/>
      </w:pPr>
      <w:r>
        <w:pict w14:anchorId="62313952">
          <v:rect id="_x0000_i1025" style="width:0;height:1.5pt" o:hralign="center" o:hrstd="t" o:hr="t" fillcolor="#a0a0a0" stroked="f"/>
        </w:pict>
      </w:r>
    </w:p>
    <w:p w14:paraId="4E646EB8" w14:textId="77777777" w:rsidR="001B4685" w:rsidRPr="001B4685" w:rsidRDefault="001B4685" w:rsidP="001B4685">
      <w:pPr>
        <w:spacing w:line="276" w:lineRule="auto"/>
        <w:rPr>
          <w:b/>
          <w:bCs/>
        </w:rPr>
      </w:pPr>
      <w:r w:rsidRPr="001B4685">
        <w:rPr>
          <w:b/>
          <w:bCs/>
        </w:rPr>
        <w:t>Population Comparison (Regional Catchment)</w:t>
      </w:r>
    </w:p>
    <w:p w14:paraId="7DF8776F" w14:textId="77777777" w:rsidR="001B4685" w:rsidRPr="001B4685" w:rsidRDefault="001B4685" w:rsidP="001B4685">
      <w:pPr>
        <w:spacing w:line="276" w:lineRule="auto"/>
      </w:pPr>
      <w:r w:rsidRPr="001B4685">
        <w:t>City / Region</w:t>
      </w:r>
      <w:r w:rsidRPr="001B4685">
        <w:br/>
        <w:t>Newcastle NSW: approximately 455,000</w:t>
      </w:r>
      <w:r w:rsidRPr="001B4685">
        <w:br/>
        <w:t>Toowoomba QLD: approximately 184,000</w:t>
      </w:r>
      <w:r w:rsidRPr="001B4685">
        <w:br/>
        <w:t>Tamworth NSW: approximately 66,000</w:t>
      </w:r>
    </w:p>
    <w:p w14:paraId="400AE16C" w14:textId="77777777" w:rsidR="001B4685" w:rsidRPr="001B4685" w:rsidRDefault="001B4685" w:rsidP="001B4685">
      <w:pPr>
        <w:spacing w:line="276" w:lineRule="auto"/>
      </w:pPr>
      <w:r w:rsidRPr="001B4685">
        <w:t>Newcastle is approximately 150 percent larger than Toowoomba.</w:t>
      </w:r>
      <w:r w:rsidRPr="001B4685">
        <w:br/>
        <w:t>Toowoomba is approximately 180 percent larger than Tamworth.</w:t>
      </w:r>
    </w:p>
    <w:p w14:paraId="7C76CF10" w14:textId="77777777" w:rsidR="001B4685" w:rsidRPr="001B4685" w:rsidRDefault="00000000" w:rsidP="001B4685">
      <w:pPr>
        <w:spacing w:line="276" w:lineRule="auto"/>
      </w:pPr>
      <w:r>
        <w:pict w14:anchorId="1570E944">
          <v:rect id="_x0000_i1026" style="width:0;height:1.5pt" o:hralign="center" o:hrstd="t" o:hr="t" fillcolor="#a0a0a0" stroked="f"/>
        </w:pict>
      </w:r>
    </w:p>
    <w:p w14:paraId="74F2890D" w14:textId="77777777" w:rsidR="001B4685" w:rsidRPr="001B4685" w:rsidRDefault="001B4685" w:rsidP="001B4685">
      <w:pPr>
        <w:spacing w:line="276" w:lineRule="auto"/>
        <w:rPr>
          <w:b/>
          <w:bCs/>
        </w:rPr>
      </w:pPr>
      <w:r w:rsidRPr="001B4685">
        <w:rPr>
          <w:b/>
          <w:bCs/>
        </w:rPr>
        <w:t>Proximity to Capital Cities</w:t>
      </w:r>
    </w:p>
    <w:p w14:paraId="1780BBD3" w14:textId="77777777" w:rsidR="001B4685" w:rsidRPr="001B4685" w:rsidRDefault="001B4685" w:rsidP="001B4685">
      <w:pPr>
        <w:spacing w:line="276" w:lineRule="auto"/>
      </w:pPr>
      <w:r w:rsidRPr="001B4685">
        <w:t>Newcastle to Sydney: approximately 117 km</w:t>
      </w:r>
      <w:r w:rsidRPr="001B4685">
        <w:br/>
        <w:t>Toowoomba to Brisbane: approximately 125 km</w:t>
      </w:r>
      <w:r w:rsidRPr="001B4685">
        <w:br/>
        <w:t>Tamworth to Sydney: approximately 400 km</w:t>
      </w:r>
    </w:p>
    <w:p w14:paraId="40B24A1F" w14:textId="77777777" w:rsidR="001B4685" w:rsidRPr="001B4685" w:rsidRDefault="001B4685" w:rsidP="001B4685">
      <w:pPr>
        <w:spacing w:line="276" w:lineRule="auto"/>
      </w:pPr>
      <w:r w:rsidRPr="001B4685">
        <w:t>Newcastle and Toowoomba are located a broadly similar distance from their respective capital cities.</w:t>
      </w:r>
    </w:p>
    <w:p w14:paraId="12D25125" w14:textId="77777777" w:rsidR="001B4685" w:rsidRPr="001B4685" w:rsidRDefault="00000000" w:rsidP="001B4685">
      <w:pPr>
        <w:spacing w:line="276" w:lineRule="auto"/>
      </w:pPr>
      <w:r>
        <w:pict w14:anchorId="27B18D74">
          <v:rect id="_x0000_i1027" style="width:0;height:1.5pt" o:hralign="center" o:hrstd="t" o:hr="t" fillcolor="#a0a0a0" stroked="f"/>
        </w:pict>
      </w:r>
    </w:p>
    <w:p w14:paraId="297FAFAA" w14:textId="77777777" w:rsidR="001B4685" w:rsidRPr="001B4685" w:rsidRDefault="001B4685" w:rsidP="001B4685">
      <w:pPr>
        <w:spacing w:line="276" w:lineRule="auto"/>
        <w:rPr>
          <w:b/>
          <w:bCs/>
        </w:rPr>
      </w:pPr>
      <w:r w:rsidRPr="001B4685">
        <w:rPr>
          <w:b/>
          <w:bCs/>
        </w:rPr>
        <w:t>Average Daily Commercial Flight Services</w:t>
      </w:r>
    </w:p>
    <w:p w14:paraId="2282E194" w14:textId="23CECDAD" w:rsidR="001B4685" w:rsidRPr="001B4685" w:rsidRDefault="001B4685" w:rsidP="001B4685">
      <w:pPr>
        <w:spacing w:line="276" w:lineRule="auto"/>
      </w:pPr>
      <w:r w:rsidRPr="001B4685">
        <w:t>Newcastle Airport (NTL): approximately 17 return commercial services per day</w:t>
      </w:r>
      <w:r w:rsidRPr="001B4685">
        <w:br/>
        <w:t>Tamworth Airport (TMW): approximately 4 to 5 return commercial services per day</w:t>
      </w:r>
      <w:r w:rsidRPr="001B4685">
        <w:br/>
        <w:t>Toowoomba Wellcamp Airport (WTB): approximately 0.6 return commercial services per day</w:t>
      </w:r>
    </w:p>
    <w:p w14:paraId="1214B5EC" w14:textId="201EAB6E" w:rsidR="001B4685" w:rsidRPr="001B4685" w:rsidRDefault="001B4685" w:rsidP="001B4685">
      <w:pPr>
        <w:spacing w:line="276" w:lineRule="auto"/>
      </w:pPr>
      <w:r w:rsidRPr="001B4685">
        <w:t>Toowoomba currently operates one return Sydney service</w:t>
      </w:r>
      <w:r>
        <w:t>,</w:t>
      </w:r>
      <w:r w:rsidRPr="001B4685">
        <w:t xml:space="preserve"> four days per week. Averaged across a seven-day week, this equates to approximately 0.6 return services per day.</w:t>
      </w:r>
    </w:p>
    <w:p w14:paraId="3F93D954" w14:textId="77777777" w:rsidR="001B4685" w:rsidRPr="001B4685" w:rsidRDefault="00000000" w:rsidP="001B4685">
      <w:pPr>
        <w:spacing w:line="276" w:lineRule="auto"/>
      </w:pPr>
      <w:r>
        <w:pict w14:anchorId="618C5402">
          <v:rect id="_x0000_i1028" style="width:0;height:1.5pt" o:hralign="center" o:hrstd="t" o:hr="t" fillcolor="#a0a0a0" stroked="f"/>
        </w:pict>
      </w:r>
    </w:p>
    <w:p w14:paraId="26054701" w14:textId="77777777" w:rsidR="001B4685" w:rsidRPr="001B4685" w:rsidRDefault="001B4685" w:rsidP="001B4685">
      <w:pPr>
        <w:spacing w:line="276" w:lineRule="auto"/>
        <w:rPr>
          <w:b/>
          <w:bCs/>
        </w:rPr>
      </w:pPr>
      <w:r w:rsidRPr="001B4685">
        <w:rPr>
          <w:b/>
          <w:bCs/>
        </w:rPr>
        <w:lastRenderedPageBreak/>
        <w:t>Observations</w:t>
      </w:r>
    </w:p>
    <w:p w14:paraId="3381C2E3" w14:textId="77777777" w:rsidR="001B4685" w:rsidRPr="001B4685" w:rsidRDefault="001B4685" w:rsidP="001B4685">
      <w:pPr>
        <w:spacing w:line="276" w:lineRule="auto"/>
      </w:pPr>
      <w:r w:rsidRPr="001B4685">
        <w:t>Tamworth, with a population approximately 65 percent smaller than Toowoomba, operates materially higher daily service frequency.</w:t>
      </w:r>
    </w:p>
    <w:p w14:paraId="141E49EC" w14:textId="7934AD1D" w:rsidR="001B4685" w:rsidRPr="001B4685" w:rsidRDefault="001B4685" w:rsidP="001B4685">
      <w:pPr>
        <w:spacing w:line="276" w:lineRule="auto"/>
      </w:pPr>
      <w:r w:rsidRPr="001B4685">
        <w:t>Newcastle, while larger in population, operates approximately 28 times more daily commercial servic</w:t>
      </w:r>
      <w:r>
        <w:t>e</w:t>
      </w:r>
      <w:r w:rsidRPr="001B4685">
        <w:t>s than Toowoomba.</w:t>
      </w:r>
    </w:p>
    <w:p w14:paraId="690692D6" w14:textId="77777777" w:rsidR="001B4685" w:rsidRPr="001B4685" w:rsidRDefault="001B4685" w:rsidP="001B4685">
      <w:pPr>
        <w:spacing w:line="276" w:lineRule="auto"/>
      </w:pPr>
      <w:r w:rsidRPr="001B4685">
        <w:t>The difference in service levels between Newcastle and Toowoomba is significantly greater than the difference in population alone.</w:t>
      </w:r>
    </w:p>
    <w:p w14:paraId="3C3C0D1C" w14:textId="77777777" w:rsidR="001B4685" w:rsidRPr="001B4685" w:rsidRDefault="001B4685" w:rsidP="001B4685">
      <w:pPr>
        <w:spacing w:line="276" w:lineRule="auto"/>
      </w:pPr>
      <w:r w:rsidRPr="001B4685">
        <w:t>Newcastle is located a comparable distance from Sydney as Toowoomba is from Brisbane, yet connectivity outcomes differ substantially.</w:t>
      </w:r>
    </w:p>
    <w:p w14:paraId="66CFBE31" w14:textId="77777777" w:rsidR="001B4685" w:rsidRPr="001B4685" w:rsidRDefault="00000000" w:rsidP="001B4685">
      <w:pPr>
        <w:spacing w:line="276" w:lineRule="auto"/>
      </w:pPr>
      <w:r>
        <w:pict w14:anchorId="5F7FCBC2">
          <v:rect id="_x0000_i1029" style="width:0;height:1.5pt" o:hralign="center" o:hrstd="t" o:hr="t" fillcolor="#a0a0a0" stroked="f"/>
        </w:pict>
      </w:r>
    </w:p>
    <w:p w14:paraId="4AC04188" w14:textId="77777777" w:rsidR="001B4685" w:rsidRPr="001B4685" w:rsidRDefault="001B4685" w:rsidP="001B4685">
      <w:pPr>
        <w:spacing w:line="276" w:lineRule="auto"/>
        <w:rPr>
          <w:b/>
          <w:bCs/>
        </w:rPr>
      </w:pPr>
      <w:r w:rsidRPr="001B4685">
        <w:rPr>
          <w:b/>
          <w:bCs/>
        </w:rPr>
        <w:t>High Speed Rail Context</w:t>
      </w:r>
    </w:p>
    <w:p w14:paraId="4C9ECF2E" w14:textId="23B21BF6" w:rsidR="001B4685" w:rsidRPr="001B4685" w:rsidRDefault="001B4685" w:rsidP="001B4685">
      <w:pPr>
        <w:spacing w:line="276" w:lineRule="auto"/>
      </w:pPr>
      <w:r w:rsidRPr="001B4685">
        <w:t>There is currently a proposal estimated at approximately AUD 90 billion to construct a high-speed rail corridor between Newcastle and Sydney.</w:t>
      </w:r>
    </w:p>
    <w:p w14:paraId="037EEA36" w14:textId="01A52F86" w:rsidR="001B4685" w:rsidRDefault="001B4685" w:rsidP="001B4685">
      <w:pPr>
        <w:spacing w:line="276" w:lineRule="auto"/>
      </w:pPr>
      <w:r w:rsidRPr="001B4685">
        <w:t>This reflects recognition that strong regional centres require reliable, high-capacity connectivity to capital cities, and that surface transport can supplement aviation where appropriate.</w:t>
      </w:r>
    </w:p>
    <w:p w14:paraId="07DE016A" w14:textId="54F06A12" w:rsidR="0030316F" w:rsidRPr="001B4685" w:rsidRDefault="0030316F" w:rsidP="001B4685">
      <w:pPr>
        <w:spacing w:line="276" w:lineRule="auto"/>
      </w:pPr>
      <w:r w:rsidRPr="0030316F">
        <w:t>The existence of a proposed high-speed corridor between Newcastle and Sydney demonstrates recognition that strong regional centres require diversified, high-capacity connectivity to capital cities. Comparable long-term planning has not yet been realised for Toowoomba’s connection to Brisbane Airport.</w:t>
      </w:r>
    </w:p>
    <w:p w14:paraId="36EBCC92" w14:textId="77777777" w:rsidR="001B4685" w:rsidRPr="001B4685" w:rsidRDefault="001B4685" w:rsidP="001B4685">
      <w:pPr>
        <w:spacing w:line="276" w:lineRule="auto"/>
      </w:pPr>
      <w:r w:rsidRPr="001B4685">
        <w:t>No equivalent rapid rail corridor exists between Toowoomba and Brisbane Airport.</w:t>
      </w:r>
    </w:p>
    <w:p w14:paraId="0F13C44D" w14:textId="77777777" w:rsidR="001B4685" w:rsidRPr="001B4685" w:rsidRDefault="00000000" w:rsidP="001B4685">
      <w:pPr>
        <w:spacing w:line="276" w:lineRule="auto"/>
      </w:pPr>
      <w:r>
        <w:pict w14:anchorId="44B8B50E">
          <v:rect id="_x0000_i1030" style="width:0;height:1.5pt" o:hralign="center" o:hrstd="t" o:hr="t" fillcolor="#a0a0a0" stroked="f"/>
        </w:pict>
      </w:r>
    </w:p>
    <w:p w14:paraId="045E677D" w14:textId="77777777" w:rsidR="001B4685" w:rsidRPr="001B4685" w:rsidRDefault="001B4685" w:rsidP="001B4685">
      <w:pPr>
        <w:spacing w:line="276" w:lineRule="auto"/>
        <w:rPr>
          <w:b/>
          <w:bCs/>
        </w:rPr>
      </w:pPr>
      <w:r w:rsidRPr="001B4685">
        <w:rPr>
          <w:b/>
          <w:bCs/>
        </w:rPr>
        <w:t>Relevance to the Inquiry</w:t>
      </w:r>
    </w:p>
    <w:p w14:paraId="34B4CBA7" w14:textId="77777777" w:rsidR="001B4685" w:rsidRPr="001B4685" w:rsidRDefault="001B4685" w:rsidP="001B4685">
      <w:pPr>
        <w:spacing w:line="276" w:lineRule="auto"/>
      </w:pPr>
      <w:r w:rsidRPr="001B4685">
        <w:t>The comparative data demonstrates that population size alone does not explain the disparity in aviation service levels.</w:t>
      </w:r>
    </w:p>
    <w:p w14:paraId="16F583B6" w14:textId="77777777" w:rsidR="001B4685" w:rsidRPr="001B4685" w:rsidRDefault="001B4685" w:rsidP="001B4685">
      <w:pPr>
        <w:spacing w:line="276" w:lineRule="auto"/>
      </w:pPr>
      <w:r w:rsidRPr="001B4685">
        <w:t>Service frequency and route diversity at Toowoomba are materially constrained relative to comparable regional centres.</w:t>
      </w:r>
    </w:p>
    <w:p w14:paraId="63CA9FE0" w14:textId="77777777" w:rsidR="001B4685" w:rsidRPr="001B4685" w:rsidRDefault="001B4685" w:rsidP="001B4685">
      <w:pPr>
        <w:spacing w:line="276" w:lineRule="auto"/>
      </w:pPr>
      <w:r w:rsidRPr="001B4685">
        <w:t>Where aviation competition or expansion cannot deliver adequate connectivity, surface transport solutions may warrant policy consideration.</w:t>
      </w:r>
    </w:p>
    <w:p w14:paraId="6F644E81" w14:textId="77777777" w:rsidR="001B4685" w:rsidRPr="001B4685" w:rsidRDefault="001B4685" w:rsidP="001B4685">
      <w:pPr>
        <w:spacing w:line="276" w:lineRule="auto"/>
      </w:pPr>
      <w:r w:rsidRPr="001B4685">
        <w:t>This data is provided to support the primary submission regarding service frequency, route diversity and competitive discipline in regional aviation markets.</w:t>
      </w:r>
    </w:p>
    <w:p w14:paraId="3F70CDC7" w14:textId="77777777" w:rsidR="001B4685" w:rsidRDefault="001B4685" w:rsidP="00D21DB7">
      <w:pPr>
        <w:spacing w:line="276" w:lineRule="auto"/>
      </w:pPr>
    </w:p>
    <w:sectPr w:rsidR="001B4685" w:rsidSect="00D21DB7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7A40B" w14:textId="77777777" w:rsidR="00B91230" w:rsidRDefault="00B91230" w:rsidP="008E52B8">
      <w:pPr>
        <w:spacing w:after="0" w:line="240" w:lineRule="auto"/>
      </w:pPr>
      <w:r>
        <w:separator/>
      </w:r>
    </w:p>
  </w:endnote>
  <w:endnote w:type="continuationSeparator" w:id="0">
    <w:p w14:paraId="3486AD55" w14:textId="77777777" w:rsidR="00B91230" w:rsidRDefault="00B91230" w:rsidP="008E5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yWow Light">
    <w:altName w:val="Calibri"/>
    <w:charset w:val="00"/>
    <w:family w:val="auto"/>
    <w:pitch w:val="variable"/>
    <w:sig w:usb0="20000007" w:usb1="00000000" w:usb2="00000000" w:usb3="00000000" w:csb0="00000193" w:csb1="00000000"/>
  </w:font>
  <w:font w:name="HeyWow SemiBold">
    <w:altName w:val="Calibri"/>
    <w:charset w:val="00"/>
    <w:family w:val="auto"/>
    <w:pitch w:val="variable"/>
    <w:sig w:usb0="20000007" w:usb1="00000000" w:usb2="00000000" w:usb3="00000000" w:csb0="0000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8C5E9" w14:textId="77777777" w:rsidR="008E52B8" w:rsidRPr="00FA5AE5" w:rsidRDefault="005011C7" w:rsidP="00FA5AE5">
    <w:pPr>
      <w:pStyle w:val="Footer"/>
    </w:pPr>
    <w:r>
      <w:rPr>
        <w:noProof/>
      </w:rPr>
      <w:drawing>
        <wp:anchor distT="0" distB="0" distL="114300" distR="114300" simplePos="0" relativeHeight="251687424" behindDoc="0" locked="0" layoutInCell="1" allowOverlap="1" wp14:anchorId="2CC02079" wp14:editId="61AA8F82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903600"/>
          <wp:effectExtent l="0" t="0" r="0" b="0"/>
          <wp:wrapSquare wrapText="bothSides"/>
          <wp:docPr id="20415624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562427" name="Picture 20415624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1D607" w14:textId="77777777" w:rsidR="008E52B8" w:rsidRDefault="005011C7">
    <w:pPr>
      <w:pStyle w:val="Footer"/>
    </w:pPr>
    <w:r>
      <w:rPr>
        <w:noProof/>
      </w:rPr>
      <w:drawing>
        <wp:anchor distT="0" distB="0" distL="114300" distR="114300" simplePos="0" relativeHeight="251686400" behindDoc="0" locked="0" layoutInCell="1" allowOverlap="1" wp14:anchorId="647A4554" wp14:editId="41C29BB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903600"/>
          <wp:effectExtent l="0" t="0" r="0" b="0"/>
          <wp:wrapSquare wrapText="bothSides"/>
          <wp:docPr id="126265800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658001" name="Picture 12626580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5A3AE" w14:textId="77777777" w:rsidR="00B91230" w:rsidRDefault="00B91230" w:rsidP="008E52B8">
      <w:pPr>
        <w:spacing w:after="0" w:line="240" w:lineRule="auto"/>
      </w:pPr>
      <w:r>
        <w:separator/>
      </w:r>
    </w:p>
  </w:footnote>
  <w:footnote w:type="continuationSeparator" w:id="0">
    <w:p w14:paraId="02F4666C" w14:textId="77777777" w:rsidR="00B91230" w:rsidRDefault="00B91230" w:rsidP="008E5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EECC" w14:textId="187C04A3" w:rsidR="00B97DBD" w:rsidRDefault="00B97DB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9472" behindDoc="0" locked="0" layoutInCell="1" allowOverlap="1" wp14:anchorId="68CA901E" wp14:editId="0A007EF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53415" cy="391160"/>
              <wp:effectExtent l="0" t="0" r="13335" b="8890"/>
              <wp:wrapNone/>
              <wp:docPr id="350833445" name="Text Box 2" descr="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34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004EB0" w14:textId="21D798B2" w:rsidR="00B97DBD" w:rsidRPr="00B97DBD" w:rsidRDefault="00B97DBD" w:rsidP="00B97DB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97DB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CA90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 OFFICIAL" style="position:absolute;margin-left:0;margin-top:0;width:51.45pt;height:30.8pt;z-index:2516894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37004EB0" w14:textId="21D798B2" w:rsidR="00B97DBD" w:rsidRPr="00B97DBD" w:rsidRDefault="00B97DBD" w:rsidP="00B97DB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B97DBD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 xml:space="preserve">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EEBB6" w14:textId="06EAC1E4" w:rsidR="00B97DBD" w:rsidRDefault="00B97DB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0496" behindDoc="0" locked="0" layoutInCell="1" allowOverlap="1" wp14:anchorId="771D0052" wp14:editId="5C2D7C6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53415" cy="391160"/>
              <wp:effectExtent l="0" t="0" r="13335" b="8890"/>
              <wp:wrapNone/>
              <wp:docPr id="1456432373" name="Text Box 3" descr="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34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58F194" w14:textId="19A9470C" w:rsidR="00B97DBD" w:rsidRPr="00B97DBD" w:rsidRDefault="00B97DBD" w:rsidP="00B97DB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97DB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1D005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 OFFICIAL" style="position:absolute;margin-left:0;margin-top:0;width:51.45pt;height:30.8pt;z-index:2516904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" filled="f" stroked="f">
              <v:textbox style="mso-fit-shape-to-text:t" inset="0,15pt,0,0">
                <w:txbxContent>
                  <w:p w14:paraId="7458F194" w14:textId="19A9470C" w:rsidR="00B97DBD" w:rsidRPr="00B97DBD" w:rsidRDefault="00B97DBD" w:rsidP="00B97DB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B97DBD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FB7E3" w14:textId="4A1E8D00" w:rsidR="008E52B8" w:rsidRDefault="00B97DB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8448" behindDoc="0" locked="0" layoutInCell="1" allowOverlap="1" wp14:anchorId="11141E3B" wp14:editId="4FD0641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53415" cy="391160"/>
              <wp:effectExtent l="0" t="0" r="13335" b="8890"/>
              <wp:wrapNone/>
              <wp:docPr id="765662566" name="Text Box 1" descr="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34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CE309E" w14:textId="1D672954" w:rsidR="00B97DBD" w:rsidRPr="00B97DBD" w:rsidRDefault="00B97DBD" w:rsidP="00B97DB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97DB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141E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 OFFICIAL" style="position:absolute;margin-left:0;margin-top:0;width:51.45pt;height:30.8pt;z-index:2516884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" filled="f" stroked="f">
              <v:textbox style="mso-fit-shape-to-text:t" inset="0,15pt,0,0">
                <w:txbxContent>
                  <w:p w14:paraId="6ACE309E" w14:textId="1D672954" w:rsidR="00B97DBD" w:rsidRPr="00B97DBD" w:rsidRDefault="00B97DBD" w:rsidP="00B97DB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B97DBD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011C7">
      <w:rPr>
        <w:noProof/>
      </w:rPr>
      <w:drawing>
        <wp:anchor distT="0" distB="0" distL="114300" distR="114300" simplePos="0" relativeHeight="251685376" behindDoc="1" locked="0" layoutInCell="1" allowOverlap="1" wp14:anchorId="675047FD" wp14:editId="0DE6A5F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800000"/>
          <wp:effectExtent l="0" t="0" r="0" b="0"/>
          <wp:wrapNone/>
          <wp:docPr id="628473992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8473992" name="Picture 1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F4B69"/>
    <w:multiLevelType w:val="multilevel"/>
    <w:tmpl w:val="5F3E44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B90808"/>
    <w:multiLevelType w:val="multilevel"/>
    <w:tmpl w:val="8B64E1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FB0E5B"/>
    <w:multiLevelType w:val="multilevel"/>
    <w:tmpl w:val="BD341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F63691"/>
    <w:multiLevelType w:val="multilevel"/>
    <w:tmpl w:val="300EF4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9C70F1"/>
    <w:multiLevelType w:val="multilevel"/>
    <w:tmpl w:val="4E3606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6F5223"/>
    <w:multiLevelType w:val="multilevel"/>
    <w:tmpl w:val="A9F81B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E72CAC"/>
    <w:multiLevelType w:val="multilevel"/>
    <w:tmpl w:val="F58C7F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6393027">
    <w:abstractNumId w:val="2"/>
  </w:num>
  <w:num w:numId="2" w16cid:durableId="1784887007">
    <w:abstractNumId w:val="0"/>
  </w:num>
  <w:num w:numId="3" w16cid:durableId="379596244">
    <w:abstractNumId w:val="3"/>
  </w:num>
  <w:num w:numId="4" w16cid:durableId="295067850">
    <w:abstractNumId w:val="5"/>
  </w:num>
  <w:num w:numId="5" w16cid:durableId="921724418">
    <w:abstractNumId w:val="6"/>
  </w:num>
  <w:num w:numId="6" w16cid:durableId="676927157">
    <w:abstractNumId w:val="1"/>
  </w:num>
  <w:num w:numId="7" w16cid:durableId="13307949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685"/>
    <w:rsid w:val="000429BF"/>
    <w:rsid w:val="0006396E"/>
    <w:rsid w:val="000776A7"/>
    <w:rsid w:val="001269E7"/>
    <w:rsid w:val="001639AC"/>
    <w:rsid w:val="001B4685"/>
    <w:rsid w:val="00206B05"/>
    <w:rsid w:val="0026280D"/>
    <w:rsid w:val="0030316F"/>
    <w:rsid w:val="00413F63"/>
    <w:rsid w:val="00433FBE"/>
    <w:rsid w:val="0045442F"/>
    <w:rsid w:val="00491E62"/>
    <w:rsid w:val="004B080A"/>
    <w:rsid w:val="005011C7"/>
    <w:rsid w:val="0052285C"/>
    <w:rsid w:val="00551D9C"/>
    <w:rsid w:val="006D1A97"/>
    <w:rsid w:val="006E7647"/>
    <w:rsid w:val="00710344"/>
    <w:rsid w:val="00734089"/>
    <w:rsid w:val="00747828"/>
    <w:rsid w:val="0075238E"/>
    <w:rsid w:val="008A5C3E"/>
    <w:rsid w:val="008E52B8"/>
    <w:rsid w:val="008F624B"/>
    <w:rsid w:val="00917C48"/>
    <w:rsid w:val="00993E86"/>
    <w:rsid w:val="00A03B5C"/>
    <w:rsid w:val="00A42BF7"/>
    <w:rsid w:val="00AF150A"/>
    <w:rsid w:val="00B91230"/>
    <w:rsid w:val="00B97DBD"/>
    <w:rsid w:val="00BC6CC1"/>
    <w:rsid w:val="00C03823"/>
    <w:rsid w:val="00D21DB7"/>
    <w:rsid w:val="00D7280C"/>
    <w:rsid w:val="00DB3915"/>
    <w:rsid w:val="00DE4008"/>
    <w:rsid w:val="00E73E8F"/>
    <w:rsid w:val="00EB595C"/>
    <w:rsid w:val="00EF70C5"/>
    <w:rsid w:val="00FA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3A8E1"/>
  <w15:chartTrackingRefBased/>
  <w15:docId w15:val="{DB4CCC89-395F-4D9D-9865-9400D3BA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52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E5000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5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E500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2B8"/>
    <w:pPr>
      <w:keepNext/>
      <w:keepLines/>
      <w:spacing w:before="160" w:after="80"/>
      <w:outlineLvl w:val="2"/>
    </w:pPr>
    <w:rPr>
      <w:rFonts w:eastAsiaTheme="majorEastAsia" w:cstheme="majorBidi"/>
      <w:color w:val="E500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2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E5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2B8"/>
    <w:pPr>
      <w:keepNext/>
      <w:keepLines/>
      <w:spacing w:before="80" w:after="40"/>
      <w:outlineLvl w:val="4"/>
    </w:pPr>
    <w:rPr>
      <w:rFonts w:eastAsiaTheme="majorEastAsia" w:cstheme="majorBidi"/>
      <w:color w:val="E5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2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2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2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2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nckpara">
    <w:name w:val="Tanck para"/>
    <w:basedOn w:val="Normal"/>
    <w:link w:val="TanckparaChar"/>
    <w:qFormat/>
    <w:rsid w:val="00D7280C"/>
    <w:pPr>
      <w:spacing w:after="120" w:line="276" w:lineRule="auto"/>
    </w:pPr>
    <w:rPr>
      <w:rFonts w:ascii="HeyWow Light" w:hAnsi="HeyWow Light"/>
      <w:lang w:val="en-US"/>
    </w:rPr>
  </w:style>
  <w:style w:type="character" w:customStyle="1" w:styleId="TanckparaChar">
    <w:name w:val="Tanck para Char"/>
    <w:basedOn w:val="DefaultParagraphFont"/>
    <w:link w:val="Tanckpara"/>
    <w:rsid w:val="00D7280C"/>
    <w:rPr>
      <w:rFonts w:ascii="HeyWow Light" w:hAnsi="HeyWow Light"/>
      <w:lang w:val="en-US"/>
    </w:rPr>
  </w:style>
  <w:style w:type="paragraph" w:customStyle="1" w:styleId="Tanckheading">
    <w:name w:val="Tanck heading"/>
    <w:basedOn w:val="Normal"/>
    <w:link w:val="TanckheadingChar"/>
    <w:qFormat/>
    <w:rsid w:val="00D7280C"/>
    <w:pPr>
      <w:spacing w:after="120" w:line="276" w:lineRule="auto"/>
    </w:pPr>
    <w:rPr>
      <w:rFonts w:ascii="HeyWow SemiBold" w:hAnsi="HeyWow SemiBold"/>
      <w:color w:val="FFCC00" w:themeColor="accent3"/>
      <w:sz w:val="24"/>
      <w:szCs w:val="24"/>
      <w:lang w:val="en-US"/>
    </w:rPr>
  </w:style>
  <w:style w:type="character" w:customStyle="1" w:styleId="TanckheadingChar">
    <w:name w:val="Tanck heading Char"/>
    <w:basedOn w:val="DefaultParagraphFont"/>
    <w:link w:val="Tanckheading"/>
    <w:rsid w:val="00D7280C"/>
    <w:rPr>
      <w:rFonts w:ascii="HeyWow SemiBold" w:hAnsi="HeyWow SemiBold"/>
      <w:color w:val="FFCC00" w:themeColor="accent3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E52B8"/>
    <w:rPr>
      <w:rFonts w:asciiTheme="majorHAnsi" w:eastAsiaTheme="majorEastAsia" w:hAnsiTheme="majorHAnsi" w:cstheme="majorBidi"/>
      <w:color w:val="E5000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E52B8"/>
    <w:rPr>
      <w:rFonts w:asciiTheme="majorHAnsi" w:eastAsiaTheme="majorEastAsia" w:hAnsiTheme="majorHAnsi" w:cstheme="majorBidi"/>
      <w:color w:val="E500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2B8"/>
    <w:rPr>
      <w:rFonts w:eastAsiaTheme="majorEastAsia" w:cstheme="majorBidi"/>
      <w:color w:val="E500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2B8"/>
    <w:rPr>
      <w:rFonts w:eastAsiaTheme="majorEastAsia" w:cstheme="majorBidi"/>
      <w:i/>
      <w:iCs/>
      <w:color w:val="E500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2B8"/>
    <w:rPr>
      <w:rFonts w:eastAsiaTheme="majorEastAsia" w:cstheme="majorBidi"/>
      <w:color w:val="E500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2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2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2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2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2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2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52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52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2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52B8"/>
    <w:rPr>
      <w:i/>
      <w:iCs/>
      <w:color w:val="E5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2B8"/>
    <w:pPr>
      <w:pBdr>
        <w:top w:val="single" w:sz="4" w:space="10" w:color="E50000" w:themeColor="accent1" w:themeShade="BF"/>
        <w:bottom w:val="single" w:sz="4" w:space="10" w:color="E50000" w:themeColor="accent1" w:themeShade="BF"/>
      </w:pBdr>
      <w:spacing w:before="360" w:after="360"/>
      <w:ind w:left="864" w:right="864"/>
      <w:jc w:val="center"/>
    </w:pPr>
    <w:rPr>
      <w:i/>
      <w:iCs/>
      <w:color w:val="E50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2B8"/>
    <w:rPr>
      <w:i/>
      <w:iCs/>
      <w:color w:val="E500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2B8"/>
    <w:rPr>
      <w:b/>
      <w:bCs/>
      <w:smallCaps/>
      <w:color w:val="E50000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52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2B8"/>
  </w:style>
  <w:style w:type="paragraph" w:styleId="Footer">
    <w:name w:val="footer"/>
    <w:basedOn w:val="Normal"/>
    <w:link w:val="FooterChar"/>
    <w:uiPriority w:val="99"/>
    <w:unhideWhenUsed/>
    <w:rsid w:val="008E52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Apsey\OneDrive%20-%20Global%20Travel%20Co\Travel%20Content\Office%20Docs\TEMPLATES\Global%20Travel%20Co\GTC%20-%20A4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Globetrotters">
      <a:dk1>
        <a:sysClr val="windowText" lastClr="000000"/>
      </a:dk1>
      <a:lt1>
        <a:srgbClr val="FFFFFF"/>
      </a:lt1>
      <a:dk2>
        <a:srgbClr val="000033"/>
      </a:dk2>
      <a:lt2>
        <a:srgbClr val="E8E8E8"/>
      </a:lt2>
      <a:accent1>
        <a:srgbClr val="FF3333"/>
      </a:accent1>
      <a:accent2>
        <a:srgbClr val="FF8484"/>
      </a:accent2>
      <a:accent3>
        <a:srgbClr val="FFCC00"/>
      </a:accent3>
      <a:accent4>
        <a:srgbClr val="FFE065"/>
      </a:accent4>
      <a:accent5>
        <a:srgbClr val="156082"/>
      </a:accent5>
      <a:accent6>
        <a:srgbClr val="0F9ED5"/>
      </a:accent6>
      <a:hlink>
        <a:srgbClr val="FF3333"/>
      </a:hlink>
      <a:folHlink>
        <a:srgbClr val="99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ED0D41EE8DCF49ADEF1C4DFAE2AB8E" ma:contentTypeVersion="12" ma:contentTypeDescription="Create a new document." ma:contentTypeScope="" ma:versionID="29b6088f81c0cad40a788ff6be51b5ee">
  <xsd:schema xmlns:xsd="http://www.w3.org/2001/XMLSchema" xmlns:xs="http://www.w3.org/2001/XMLSchema" xmlns:p="http://schemas.microsoft.com/office/2006/metadata/properties" xmlns:ns2="9beb6452-e7b0-403b-b32b-96f5450e506a" xmlns:ns3="7e31a1a6-89bc-44d5-9878-1485f9e27fdf" targetNamespace="http://schemas.microsoft.com/office/2006/metadata/properties" ma:root="true" ma:fieldsID="3c6de9b476c4490caba3c479c0f13abc" ns2:_="" ns3:_="">
    <xsd:import namespace="9beb6452-e7b0-403b-b32b-96f5450e506a"/>
    <xsd:import namespace="7e31a1a6-89bc-44d5-9878-1485f9e27fdf"/>
    <xsd:element name="properties">
      <xsd:complexType>
        <xsd:sequence>
          <xsd:element name="documentManagement">
            <xsd:complexType>
              <xsd:all>
                <xsd:element ref="ns2:i0f84bba906045b4af568ee102a52dcb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b6452-e7b0-403b-b32b-96f5450e506a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9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3fbc1d0-2992-431a-8613-dbf70fa4a33c}" ma:internalName="TaxCatchAll" ma:showField="CatchAllData" ma:web="9beb6452-e7b0-403b-b32b-96f5450e5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1a1a6-89bc-44d5-9878-1485f9e27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31a1a6-89bc-44d5-9878-1485f9e27fdf">
      <Terms xmlns="http://schemas.microsoft.com/office/infopath/2007/PartnerControls"/>
    </lcf76f155ced4ddcb4097134ff3c332f>
    <i0f84bba906045b4af568ee102a52dcb xmlns="9beb6452-e7b0-403b-b32b-96f5450e506a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TaxCatchAll xmlns="9beb6452-e7b0-403b-b32b-96f5450e506a">
      <Value>1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C130F0-2CE7-43B2-A8E4-7DF524070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b6452-e7b0-403b-b32b-96f5450e506a"/>
    <ds:schemaRef ds:uri="7e31a1a6-89bc-44d5-9878-1485f9e27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85A29C-5834-41EA-8C41-96F86A2F2525}">
  <ds:schemaRefs>
    <ds:schemaRef ds:uri="http://schemas.microsoft.com/office/2006/metadata/properties"/>
    <ds:schemaRef ds:uri="http://schemas.microsoft.com/office/infopath/2007/PartnerControls"/>
    <ds:schemaRef ds:uri="7e31a1a6-89bc-44d5-9878-1485f9e27fdf"/>
    <ds:schemaRef ds:uri="9beb6452-e7b0-403b-b32b-96f5450e506a"/>
  </ds:schemaRefs>
</ds:datastoreItem>
</file>

<file path=customXml/itemProps3.xml><?xml version="1.0" encoding="utf-8"?>
<ds:datastoreItem xmlns:ds="http://schemas.openxmlformats.org/officeDocument/2006/customXml" ds:itemID="{BF1A3A61-F40F-44D6-A1B6-3E41B0D2E9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GTC - A4 Letterhead TEMPLATE.dotx</Template>
  <TotalTime>4</TotalTime>
  <Pages>2</Pages>
  <Words>462</Words>
  <Characters>2815</Characters>
  <Application>Microsoft Office Word</Application>
  <DocSecurity>0</DocSecurity>
  <Lines>54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28 - Attachment 2: Regional City Population and Aviation Service Comparison - Global Travel Co - Determinants of regional airfares - Public inquiry</vt:lpstr>
    </vt:vector>
  </TitlesOfParts>
  <Company>Global Travel Co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28 - Attachment 2: Regional City Population and Aviation Service Comparison - Global Travel Co - Determinants of regional airfares - Public inquiry</dc:title>
  <dc:subject/>
  <dc:creator>Global Travel Co</dc:creator>
  <cp:keywords/>
  <dc:description/>
  <cp:lastModifiedBy>Chris Alston</cp:lastModifiedBy>
  <cp:revision>7</cp:revision>
  <cp:lastPrinted>2026-03-11T02:59:00Z</cp:lastPrinted>
  <dcterms:created xsi:type="dcterms:W3CDTF">2026-03-10T22:20:00Z</dcterms:created>
  <dcterms:modified xsi:type="dcterms:W3CDTF">2026-03-11T03:26:00Z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2da31566,14e94b25,56cf64f5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 OFFICIAL</vt:lpwstr>
  </property>
  <property fmtid="{D5CDD505-2E9C-101B-9397-08002B2CF9AE}" pid="5" name="MSIP_Label_f7467c1a-e0ed-413c-a72b-aac8e8e94f41_Enabled">
    <vt:lpwstr>true</vt:lpwstr>
  </property>
  <property fmtid="{D5CDD505-2E9C-101B-9397-08002B2CF9AE}" pid="6" name="MSIP_Label_f7467c1a-e0ed-413c-a72b-aac8e8e94f41_SetDate">
    <vt:lpwstr>2026-03-10T22:19:59Z</vt:lpwstr>
  </property>
  <property fmtid="{D5CDD505-2E9C-101B-9397-08002B2CF9AE}" pid="7" name="MSIP_Label_f7467c1a-e0ed-413c-a72b-aac8e8e94f41_Method">
    <vt:lpwstr>Privileged</vt:lpwstr>
  </property>
  <property fmtid="{D5CDD505-2E9C-101B-9397-08002B2CF9AE}" pid="8" name="MSIP_Label_f7467c1a-e0ed-413c-a72b-aac8e8e94f41_Name">
    <vt:lpwstr>OFFICIAL</vt:lpwstr>
  </property>
  <property fmtid="{D5CDD505-2E9C-101B-9397-08002B2CF9AE}" pid="9" name="MSIP_Label_f7467c1a-e0ed-413c-a72b-aac8e8e94f41_SiteId">
    <vt:lpwstr>29f9330b-c0fe-4244-830e-ba9f275d6c34</vt:lpwstr>
  </property>
  <property fmtid="{D5CDD505-2E9C-101B-9397-08002B2CF9AE}" pid="10" name="MSIP_Label_f7467c1a-e0ed-413c-a72b-aac8e8e94f41_ActionId">
    <vt:lpwstr>2a4a34a5-2b6f-43e2-8ef6-a53d056c1805</vt:lpwstr>
  </property>
  <property fmtid="{D5CDD505-2E9C-101B-9397-08002B2CF9AE}" pid="11" name="MSIP_Label_f7467c1a-e0ed-413c-a72b-aac8e8e94f41_ContentBits">
    <vt:lpwstr>1</vt:lpwstr>
  </property>
  <property fmtid="{D5CDD505-2E9C-101B-9397-08002B2CF9AE}" pid="12" name="MSIP_Label_f7467c1a-e0ed-413c-a72b-aac8e8e94f41_Tag">
    <vt:lpwstr>10, 0, 1, 1</vt:lpwstr>
  </property>
  <property fmtid="{D5CDD505-2E9C-101B-9397-08002B2CF9AE}" pid="13" name="ContentTypeId">
    <vt:lpwstr>0x010100DFED0D41EE8DCF49ADEF1C4DFAE2AB8E</vt:lpwstr>
  </property>
  <property fmtid="{D5CDD505-2E9C-101B-9397-08002B2CF9AE}" pid="14" name="MediaServiceImageTags">
    <vt:lpwstr/>
  </property>
  <property fmtid="{D5CDD505-2E9C-101B-9397-08002B2CF9AE}" pid="15" name="RevIMBCS">
    <vt:lpwstr>1;#Unclassified|3955eeb1-2d18-4582-aeb2-00144ec3aaf5</vt:lpwstr>
  </property>
</Properties>
</file>