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B1153" w14:textId="77777777" w:rsidR="00261AC5" w:rsidRDefault="00261AC5" w:rsidP="0029567C">
      <w:pPr>
        <w:rPr>
          <w:rFonts w:ascii="Arial" w:hAnsi="Arial" w:cs="Arial"/>
          <w:b/>
          <w:bCs/>
        </w:rPr>
      </w:pPr>
    </w:p>
    <w:p w14:paraId="107B43A0" w14:textId="77777777" w:rsidR="00261AC5" w:rsidRDefault="00261AC5" w:rsidP="0029567C">
      <w:pPr>
        <w:rPr>
          <w:rFonts w:ascii="Arial" w:hAnsi="Arial" w:cs="Arial"/>
          <w:b/>
          <w:bCs/>
        </w:rPr>
      </w:pPr>
    </w:p>
    <w:p w14:paraId="6417F6B3" w14:textId="0B748767" w:rsidR="0029567C" w:rsidRPr="0029567C" w:rsidRDefault="0029567C" w:rsidP="0029567C">
      <w:pPr>
        <w:rPr>
          <w:rFonts w:ascii="Arial" w:hAnsi="Arial" w:cs="Arial"/>
          <w:b/>
          <w:bCs/>
        </w:rPr>
      </w:pPr>
      <w:r w:rsidRPr="0029567C">
        <w:rPr>
          <w:rFonts w:ascii="Arial" w:hAnsi="Arial" w:cs="Arial"/>
          <w:b/>
          <w:bCs/>
        </w:rPr>
        <w:t>Submission to the Productivity Commission</w:t>
      </w:r>
    </w:p>
    <w:p w14:paraId="5A0C9AF7" w14:textId="77777777" w:rsidR="00261AC5" w:rsidRDefault="00261AC5" w:rsidP="0029567C">
      <w:pPr>
        <w:rPr>
          <w:rFonts w:ascii="Arial" w:hAnsi="Arial" w:cs="Arial"/>
          <w:b/>
          <w:bCs/>
        </w:rPr>
      </w:pPr>
    </w:p>
    <w:p w14:paraId="03180AB0" w14:textId="77777777" w:rsidR="00261AC5" w:rsidRDefault="00261AC5" w:rsidP="0029567C">
      <w:pPr>
        <w:rPr>
          <w:rFonts w:ascii="Arial" w:hAnsi="Arial" w:cs="Arial"/>
          <w:b/>
          <w:bCs/>
        </w:rPr>
      </w:pPr>
    </w:p>
    <w:p w14:paraId="6A28A0BF" w14:textId="77777777" w:rsidR="00261AC5" w:rsidRDefault="00261AC5" w:rsidP="0029567C">
      <w:pPr>
        <w:rPr>
          <w:rFonts w:ascii="Arial" w:hAnsi="Arial" w:cs="Arial"/>
          <w:b/>
          <w:bCs/>
          <w:sz w:val="28"/>
          <w:szCs w:val="28"/>
        </w:rPr>
      </w:pPr>
    </w:p>
    <w:p w14:paraId="06601B34" w14:textId="4C5EC140" w:rsidR="0029567C" w:rsidRPr="0029567C" w:rsidRDefault="0029567C" w:rsidP="0029567C">
      <w:pPr>
        <w:rPr>
          <w:rFonts w:ascii="Arial" w:hAnsi="Arial" w:cs="Arial"/>
          <w:b/>
          <w:bCs/>
          <w:sz w:val="30"/>
          <w:szCs w:val="30"/>
        </w:rPr>
      </w:pPr>
      <w:r w:rsidRPr="0029567C">
        <w:rPr>
          <w:rFonts w:ascii="Arial" w:hAnsi="Arial" w:cs="Arial"/>
          <w:b/>
          <w:bCs/>
          <w:sz w:val="30"/>
          <w:szCs w:val="30"/>
        </w:rPr>
        <w:t>Impact of Imported Fabricated Steel on Australian Steel Fabricators</w:t>
      </w:r>
    </w:p>
    <w:p w14:paraId="4DAFE2AA" w14:textId="77777777" w:rsidR="00261AC5" w:rsidRDefault="00261AC5" w:rsidP="0029567C">
      <w:pPr>
        <w:rPr>
          <w:rFonts w:ascii="Arial" w:hAnsi="Arial" w:cs="Arial"/>
          <w:b/>
          <w:bCs/>
        </w:rPr>
      </w:pPr>
    </w:p>
    <w:p w14:paraId="1E9F4067" w14:textId="77777777" w:rsidR="00261AC5" w:rsidRDefault="00261AC5" w:rsidP="0029567C">
      <w:pPr>
        <w:rPr>
          <w:rFonts w:ascii="Arial" w:hAnsi="Arial" w:cs="Arial"/>
          <w:b/>
          <w:bCs/>
        </w:rPr>
      </w:pPr>
    </w:p>
    <w:p w14:paraId="18DB2759" w14:textId="6A47B1B3" w:rsidR="0029567C" w:rsidRPr="0029567C" w:rsidRDefault="0029567C" w:rsidP="0029567C">
      <w:pPr>
        <w:rPr>
          <w:rFonts w:ascii="Arial" w:hAnsi="Arial" w:cs="Arial"/>
        </w:rPr>
      </w:pPr>
      <w:r w:rsidRPr="0029567C">
        <w:rPr>
          <w:rFonts w:ascii="Arial" w:hAnsi="Arial" w:cs="Arial"/>
        </w:rPr>
        <w:t>Western Australia</w:t>
      </w:r>
      <w:r w:rsidRPr="00261AC5">
        <w:rPr>
          <w:rFonts w:ascii="Arial" w:hAnsi="Arial" w:cs="Arial"/>
        </w:rPr>
        <w:t xml:space="preserve"> 6065</w:t>
      </w:r>
    </w:p>
    <w:p w14:paraId="2A812E24" w14:textId="4BD2EA85" w:rsidR="0029567C" w:rsidRPr="0029567C" w:rsidRDefault="0029567C" w:rsidP="0029567C">
      <w:pPr>
        <w:rPr>
          <w:rFonts w:ascii="Arial" w:hAnsi="Arial" w:cs="Arial"/>
        </w:rPr>
      </w:pPr>
      <w:r w:rsidRPr="0029567C">
        <w:rPr>
          <w:rFonts w:ascii="Arial" w:hAnsi="Arial" w:cs="Arial"/>
        </w:rPr>
        <w:t xml:space="preserve">Date: </w:t>
      </w:r>
      <w:r w:rsidRPr="00261AC5">
        <w:rPr>
          <w:rFonts w:ascii="Arial" w:hAnsi="Arial" w:cs="Arial"/>
        </w:rPr>
        <w:t>20/04/2026</w:t>
      </w:r>
    </w:p>
    <w:p w14:paraId="38D3E662" w14:textId="7F939D95" w:rsidR="00261AC5" w:rsidRDefault="00261AC5">
      <w:pPr>
        <w:rPr>
          <w:rFonts w:ascii="Arial" w:hAnsi="Arial" w:cs="Arial"/>
        </w:rPr>
      </w:pPr>
      <w:r>
        <w:rPr>
          <w:rFonts w:ascii="Arial" w:hAnsi="Arial" w:cs="Arial"/>
        </w:rPr>
        <w:br w:type="page"/>
      </w:r>
    </w:p>
    <w:sdt>
      <w:sdtPr>
        <w:rPr>
          <w:rFonts w:asciiTheme="minorHAnsi" w:eastAsiaTheme="minorHAnsi" w:hAnsiTheme="minorHAnsi" w:cstheme="minorBidi"/>
          <w:color w:val="auto"/>
          <w:kern w:val="2"/>
          <w:sz w:val="24"/>
          <w:szCs w:val="24"/>
          <w:lang w:val="en-AU"/>
          <w14:ligatures w14:val="standardContextual"/>
        </w:rPr>
        <w:id w:val="-1996790832"/>
        <w:docPartObj>
          <w:docPartGallery w:val="Table of Contents"/>
          <w:docPartUnique/>
        </w:docPartObj>
      </w:sdtPr>
      <w:sdtEndPr>
        <w:rPr>
          <w:b/>
          <w:bCs/>
          <w:noProof/>
        </w:rPr>
      </w:sdtEndPr>
      <w:sdtContent>
        <w:p w14:paraId="6A96F59F" w14:textId="3A96C12F" w:rsidR="0075529F" w:rsidRDefault="0075529F">
          <w:pPr>
            <w:pStyle w:val="TOCHeading"/>
          </w:pPr>
          <w:r>
            <w:t>Table of Contents</w:t>
          </w:r>
        </w:p>
        <w:p w14:paraId="38E3ED9F" w14:textId="68D4A266" w:rsidR="0049790C" w:rsidRDefault="0075529F">
          <w:pPr>
            <w:pStyle w:val="TOC1"/>
            <w:tabs>
              <w:tab w:val="left" w:pos="480"/>
              <w:tab w:val="right" w:leader="dot" w:pos="9628"/>
            </w:tabs>
            <w:rPr>
              <w:rFonts w:eastAsiaTheme="minorEastAsia"/>
              <w:noProof/>
              <w:lang w:eastAsia="en-AU"/>
            </w:rPr>
          </w:pPr>
          <w:r>
            <w:fldChar w:fldCharType="begin"/>
          </w:r>
          <w:r>
            <w:instrText xml:space="preserve"> TOC \o "1-3" \h \z \u </w:instrText>
          </w:r>
          <w:r>
            <w:fldChar w:fldCharType="separate"/>
          </w:r>
          <w:hyperlink w:anchor="_Toc227596373" w:history="1">
            <w:r w:rsidR="0049790C" w:rsidRPr="001C337C">
              <w:rPr>
                <w:rStyle w:val="Hyperlink"/>
                <w:noProof/>
              </w:rPr>
              <w:t>1.</w:t>
            </w:r>
            <w:r w:rsidR="0049790C">
              <w:rPr>
                <w:rFonts w:eastAsiaTheme="minorEastAsia"/>
                <w:noProof/>
                <w:lang w:eastAsia="en-AU"/>
              </w:rPr>
              <w:tab/>
            </w:r>
            <w:r w:rsidR="0049790C" w:rsidRPr="001C337C">
              <w:rPr>
                <w:rStyle w:val="Hyperlink"/>
                <w:noProof/>
              </w:rPr>
              <w:t>Introduction and Context</w:t>
            </w:r>
            <w:r w:rsidR="0049790C">
              <w:rPr>
                <w:noProof/>
                <w:webHidden/>
              </w:rPr>
              <w:tab/>
            </w:r>
            <w:r w:rsidR="0049790C">
              <w:rPr>
                <w:noProof/>
                <w:webHidden/>
              </w:rPr>
              <w:fldChar w:fldCharType="begin"/>
            </w:r>
            <w:r w:rsidR="0049790C">
              <w:rPr>
                <w:noProof/>
                <w:webHidden/>
              </w:rPr>
              <w:instrText xml:space="preserve"> PAGEREF _Toc227596373 \h </w:instrText>
            </w:r>
            <w:r w:rsidR="0049790C">
              <w:rPr>
                <w:noProof/>
                <w:webHidden/>
              </w:rPr>
            </w:r>
            <w:r w:rsidR="0049790C">
              <w:rPr>
                <w:noProof/>
                <w:webHidden/>
              </w:rPr>
              <w:fldChar w:fldCharType="separate"/>
            </w:r>
            <w:r w:rsidR="0049790C">
              <w:rPr>
                <w:noProof/>
                <w:webHidden/>
              </w:rPr>
              <w:t>3</w:t>
            </w:r>
            <w:r w:rsidR="0049790C">
              <w:rPr>
                <w:noProof/>
                <w:webHidden/>
              </w:rPr>
              <w:fldChar w:fldCharType="end"/>
            </w:r>
          </w:hyperlink>
        </w:p>
        <w:p w14:paraId="1B1FBEBD" w14:textId="4CACD015" w:rsidR="0049790C" w:rsidRDefault="0049790C">
          <w:pPr>
            <w:pStyle w:val="TOC2"/>
            <w:tabs>
              <w:tab w:val="right" w:leader="dot" w:pos="9628"/>
            </w:tabs>
            <w:rPr>
              <w:rFonts w:eastAsiaTheme="minorEastAsia"/>
              <w:noProof/>
              <w:lang w:eastAsia="en-AU"/>
            </w:rPr>
          </w:pPr>
          <w:hyperlink w:anchor="_Toc227596374" w:history="1">
            <w:r w:rsidRPr="001C337C">
              <w:rPr>
                <w:rStyle w:val="Hyperlink"/>
                <w:noProof/>
              </w:rPr>
              <w:t>Business Impacts and Revenue Trajectory</w:t>
            </w:r>
            <w:r>
              <w:rPr>
                <w:noProof/>
                <w:webHidden/>
              </w:rPr>
              <w:tab/>
            </w:r>
            <w:r>
              <w:rPr>
                <w:noProof/>
                <w:webHidden/>
              </w:rPr>
              <w:fldChar w:fldCharType="begin"/>
            </w:r>
            <w:r>
              <w:rPr>
                <w:noProof/>
                <w:webHidden/>
              </w:rPr>
              <w:instrText xml:space="preserve"> PAGEREF _Toc227596374 \h </w:instrText>
            </w:r>
            <w:r>
              <w:rPr>
                <w:noProof/>
                <w:webHidden/>
              </w:rPr>
            </w:r>
            <w:r>
              <w:rPr>
                <w:noProof/>
                <w:webHidden/>
              </w:rPr>
              <w:fldChar w:fldCharType="separate"/>
            </w:r>
            <w:r>
              <w:rPr>
                <w:noProof/>
                <w:webHidden/>
              </w:rPr>
              <w:t>4</w:t>
            </w:r>
            <w:r>
              <w:rPr>
                <w:noProof/>
                <w:webHidden/>
              </w:rPr>
              <w:fldChar w:fldCharType="end"/>
            </w:r>
          </w:hyperlink>
        </w:p>
        <w:p w14:paraId="2BE51833" w14:textId="4B74A455" w:rsidR="0049790C" w:rsidRDefault="0049790C">
          <w:pPr>
            <w:pStyle w:val="TOC1"/>
            <w:tabs>
              <w:tab w:val="left" w:pos="480"/>
              <w:tab w:val="right" w:leader="dot" w:pos="9628"/>
            </w:tabs>
            <w:rPr>
              <w:rFonts w:eastAsiaTheme="minorEastAsia"/>
              <w:noProof/>
              <w:lang w:eastAsia="en-AU"/>
            </w:rPr>
          </w:pPr>
          <w:hyperlink w:anchor="_Toc227596375" w:history="1">
            <w:r w:rsidRPr="001C337C">
              <w:rPr>
                <w:rStyle w:val="Hyperlink"/>
                <w:noProof/>
              </w:rPr>
              <w:t>2.</w:t>
            </w:r>
            <w:r>
              <w:rPr>
                <w:rFonts w:eastAsiaTheme="minorEastAsia"/>
                <w:noProof/>
                <w:lang w:eastAsia="en-AU"/>
              </w:rPr>
              <w:tab/>
            </w:r>
            <w:r w:rsidRPr="001C337C">
              <w:rPr>
                <w:rStyle w:val="Hyperlink"/>
                <w:noProof/>
              </w:rPr>
              <w:t>Nature of the Imported Fabricated Steel Market</w:t>
            </w:r>
            <w:r>
              <w:rPr>
                <w:noProof/>
                <w:webHidden/>
              </w:rPr>
              <w:tab/>
            </w:r>
            <w:r>
              <w:rPr>
                <w:noProof/>
                <w:webHidden/>
              </w:rPr>
              <w:fldChar w:fldCharType="begin"/>
            </w:r>
            <w:r>
              <w:rPr>
                <w:noProof/>
                <w:webHidden/>
              </w:rPr>
              <w:instrText xml:space="preserve"> PAGEREF _Toc227596375 \h </w:instrText>
            </w:r>
            <w:r>
              <w:rPr>
                <w:noProof/>
                <w:webHidden/>
              </w:rPr>
            </w:r>
            <w:r>
              <w:rPr>
                <w:noProof/>
                <w:webHidden/>
              </w:rPr>
              <w:fldChar w:fldCharType="separate"/>
            </w:r>
            <w:r>
              <w:rPr>
                <w:noProof/>
                <w:webHidden/>
              </w:rPr>
              <w:t>5</w:t>
            </w:r>
            <w:r>
              <w:rPr>
                <w:noProof/>
                <w:webHidden/>
              </w:rPr>
              <w:fldChar w:fldCharType="end"/>
            </w:r>
          </w:hyperlink>
        </w:p>
        <w:p w14:paraId="0EDE3792" w14:textId="762474BD" w:rsidR="0049790C" w:rsidRDefault="0049790C">
          <w:pPr>
            <w:pStyle w:val="TOC1"/>
            <w:tabs>
              <w:tab w:val="left" w:pos="480"/>
              <w:tab w:val="right" w:leader="dot" w:pos="9628"/>
            </w:tabs>
            <w:rPr>
              <w:rFonts w:eastAsiaTheme="minorEastAsia"/>
              <w:noProof/>
              <w:lang w:eastAsia="en-AU"/>
            </w:rPr>
          </w:pPr>
          <w:hyperlink w:anchor="_Toc227596376" w:history="1">
            <w:r w:rsidRPr="001C337C">
              <w:rPr>
                <w:rStyle w:val="Hyperlink"/>
                <w:noProof/>
              </w:rPr>
              <w:t>3.</w:t>
            </w:r>
            <w:r>
              <w:rPr>
                <w:rFonts w:eastAsiaTheme="minorEastAsia"/>
                <w:noProof/>
                <w:lang w:eastAsia="en-AU"/>
              </w:rPr>
              <w:tab/>
            </w:r>
            <w:r w:rsidRPr="001C337C">
              <w:rPr>
                <w:rStyle w:val="Hyperlink"/>
                <w:noProof/>
              </w:rPr>
              <w:t>Impacts on Local Steel Fabricators</w:t>
            </w:r>
            <w:r>
              <w:rPr>
                <w:noProof/>
                <w:webHidden/>
              </w:rPr>
              <w:tab/>
            </w:r>
            <w:r>
              <w:rPr>
                <w:noProof/>
                <w:webHidden/>
              </w:rPr>
              <w:fldChar w:fldCharType="begin"/>
            </w:r>
            <w:r>
              <w:rPr>
                <w:noProof/>
                <w:webHidden/>
              </w:rPr>
              <w:instrText xml:space="preserve"> PAGEREF _Toc227596376 \h </w:instrText>
            </w:r>
            <w:r>
              <w:rPr>
                <w:noProof/>
                <w:webHidden/>
              </w:rPr>
            </w:r>
            <w:r>
              <w:rPr>
                <w:noProof/>
                <w:webHidden/>
              </w:rPr>
              <w:fldChar w:fldCharType="separate"/>
            </w:r>
            <w:r>
              <w:rPr>
                <w:noProof/>
                <w:webHidden/>
              </w:rPr>
              <w:t>6</w:t>
            </w:r>
            <w:r>
              <w:rPr>
                <w:noProof/>
                <w:webHidden/>
              </w:rPr>
              <w:fldChar w:fldCharType="end"/>
            </w:r>
          </w:hyperlink>
        </w:p>
        <w:p w14:paraId="7E0683BF" w14:textId="52805AF7" w:rsidR="0049790C" w:rsidRDefault="0049790C">
          <w:pPr>
            <w:pStyle w:val="TOC2"/>
            <w:tabs>
              <w:tab w:val="right" w:leader="dot" w:pos="9628"/>
            </w:tabs>
            <w:rPr>
              <w:rFonts w:eastAsiaTheme="minorEastAsia"/>
              <w:noProof/>
              <w:lang w:eastAsia="en-AU"/>
            </w:rPr>
          </w:pPr>
          <w:hyperlink w:anchor="_Toc227596377" w:history="1">
            <w:r w:rsidRPr="001C337C">
              <w:rPr>
                <w:rStyle w:val="Hyperlink"/>
                <w:noProof/>
              </w:rPr>
              <w:t>Competitive Disadvantage and Price Undercutting</w:t>
            </w:r>
            <w:r>
              <w:rPr>
                <w:noProof/>
                <w:webHidden/>
              </w:rPr>
              <w:tab/>
            </w:r>
            <w:r>
              <w:rPr>
                <w:noProof/>
                <w:webHidden/>
              </w:rPr>
              <w:fldChar w:fldCharType="begin"/>
            </w:r>
            <w:r>
              <w:rPr>
                <w:noProof/>
                <w:webHidden/>
              </w:rPr>
              <w:instrText xml:space="preserve"> PAGEREF _Toc227596377 \h </w:instrText>
            </w:r>
            <w:r>
              <w:rPr>
                <w:noProof/>
                <w:webHidden/>
              </w:rPr>
            </w:r>
            <w:r>
              <w:rPr>
                <w:noProof/>
                <w:webHidden/>
              </w:rPr>
              <w:fldChar w:fldCharType="separate"/>
            </w:r>
            <w:r>
              <w:rPr>
                <w:noProof/>
                <w:webHidden/>
              </w:rPr>
              <w:t>6</w:t>
            </w:r>
            <w:r>
              <w:rPr>
                <w:noProof/>
                <w:webHidden/>
              </w:rPr>
              <w:fldChar w:fldCharType="end"/>
            </w:r>
          </w:hyperlink>
        </w:p>
        <w:p w14:paraId="5AF940EE" w14:textId="11C82B68" w:rsidR="0049790C" w:rsidRDefault="0049790C">
          <w:pPr>
            <w:pStyle w:val="TOC2"/>
            <w:tabs>
              <w:tab w:val="right" w:leader="dot" w:pos="9628"/>
            </w:tabs>
            <w:rPr>
              <w:rFonts w:eastAsiaTheme="minorEastAsia"/>
              <w:noProof/>
              <w:lang w:eastAsia="en-AU"/>
            </w:rPr>
          </w:pPr>
          <w:hyperlink w:anchor="_Toc227596378" w:history="1">
            <w:r w:rsidRPr="001C337C">
              <w:rPr>
                <w:rStyle w:val="Hyperlink"/>
                <w:noProof/>
              </w:rPr>
              <w:t>Loss of Work Volume and Industry Capability</w:t>
            </w:r>
            <w:r>
              <w:rPr>
                <w:noProof/>
                <w:webHidden/>
              </w:rPr>
              <w:tab/>
            </w:r>
            <w:r>
              <w:rPr>
                <w:noProof/>
                <w:webHidden/>
              </w:rPr>
              <w:fldChar w:fldCharType="begin"/>
            </w:r>
            <w:r>
              <w:rPr>
                <w:noProof/>
                <w:webHidden/>
              </w:rPr>
              <w:instrText xml:space="preserve"> PAGEREF _Toc227596378 \h </w:instrText>
            </w:r>
            <w:r>
              <w:rPr>
                <w:noProof/>
                <w:webHidden/>
              </w:rPr>
            </w:r>
            <w:r>
              <w:rPr>
                <w:noProof/>
                <w:webHidden/>
              </w:rPr>
              <w:fldChar w:fldCharType="separate"/>
            </w:r>
            <w:r>
              <w:rPr>
                <w:noProof/>
                <w:webHidden/>
              </w:rPr>
              <w:t>6</w:t>
            </w:r>
            <w:r>
              <w:rPr>
                <w:noProof/>
                <w:webHidden/>
              </w:rPr>
              <w:fldChar w:fldCharType="end"/>
            </w:r>
          </w:hyperlink>
        </w:p>
        <w:p w14:paraId="273CBEC2" w14:textId="78785087" w:rsidR="0049790C" w:rsidRDefault="0049790C">
          <w:pPr>
            <w:pStyle w:val="TOC2"/>
            <w:tabs>
              <w:tab w:val="right" w:leader="dot" w:pos="9628"/>
            </w:tabs>
            <w:rPr>
              <w:rFonts w:eastAsiaTheme="minorEastAsia"/>
              <w:noProof/>
              <w:lang w:eastAsia="en-AU"/>
            </w:rPr>
          </w:pPr>
          <w:hyperlink w:anchor="_Toc227596379" w:history="1">
            <w:r w:rsidRPr="001C337C">
              <w:rPr>
                <w:rStyle w:val="Hyperlink"/>
                <w:noProof/>
              </w:rPr>
              <w:t>Employment and Skills Impacts</w:t>
            </w:r>
            <w:r>
              <w:rPr>
                <w:noProof/>
                <w:webHidden/>
              </w:rPr>
              <w:tab/>
            </w:r>
            <w:r>
              <w:rPr>
                <w:noProof/>
                <w:webHidden/>
              </w:rPr>
              <w:fldChar w:fldCharType="begin"/>
            </w:r>
            <w:r>
              <w:rPr>
                <w:noProof/>
                <w:webHidden/>
              </w:rPr>
              <w:instrText xml:space="preserve"> PAGEREF _Toc227596379 \h </w:instrText>
            </w:r>
            <w:r>
              <w:rPr>
                <w:noProof/>
                <w:webHidden/>
              </w:rPr>
            </w:r>
            <w:r>
              <w:rPr>
                <w:noProof/>
                <w:webHidden/>
              </w:rPr>
              <w:fldChar w:fldCharType="separate"/>
            </w:r>
            <w:r>
              <w:rPr>
                <w:noProof/>
                <w:webHidden/>
              </w:rPr>
              <w:t>6</w:t>
            </w:r>
            <w:r>
              <w:rPr>
                <w:noProof/>
                <w:webHidden/>
              </w:rPr>
              <w:fldChar w:fldCharType="end"/>
            </w:r>
          </w:hyperlink>
        </w:p>
        <w:p w14:paraId="606ED937" w14:textId="7C8E975B" w:rsidR="0049790C" w:rsidRDefault="0049790C">
          <w:pPr>
            <w:pStyle w:val="TOC2"/>
            <w:tabs>
              <w:tab w:val="right" w:leader="dot" w:pos="9628"/>
            </w:tabs>
            <w:rPr>
              <w:rFonts w:eastAsiaTheme="minorEastAsia"/>
              <w:noProof/>
              <w:lang w:eastAsia="en-AU"/>
            </w:rPr>
          </w:pPr>
          <w:hyperlink w:anchor="_Toc227596380" w:history="1">
            <w:r w:rsidRPr="001C337C">
              <w:rPr>
                <w:rStyle w:val="Hyperlink"/>
                <w:noProof/>
              </w:rPr>
              <w:t>Quality, Compliance, and Risk Transfer</w:t>
            </w:r>
            <w:r>
              <w:rPr>
                <w:noProof/>
                <w:webHidden/>
              </w:rPr>
              <w:tab/>
            </w:r>
            <w:r>
              <w:rPr>
                <w:noProof/>
                <w:webHidden/>
              </w:rPr>
              <w:fldChar w:fldCharType="begin"/>
            </w:r>
            <w:r>
              <w:rPr>
                <w:noProof/>
                <w:webHidden/>
              </w:rPr>
              <w:instrText xml:space="preserve"> PAGEREF _Toc227596380 \h </w:instrText>
            </w:r>
            <w:r>
              <w:rPr>
                <w:noProof/>
                <w:webHidden/>
              </w:rPr>
            </w:r>
            <w:r>
              <w:rPr>
                <w:noProof/>
                <w:webHidden/>
              </w:rPr>
              <w:fldChar w:fldCharType="separate"/>
            </w:r>
            <w:r>
              <w:rPr>
                <w:noProof/>
                <w:webHidden/>
              </w:rPr>
              <w:t>7</w:t>
            </w:r>
            <w:r>
              <w:rPr>
                <w:noProof/>
                <w:webHidden/>
              </w:rPr>
              <w:fldChar w:fldCharType="end"/>
            </w:r>
          </w:hyperlink>
        </w:p>
        <w:p w14:paraId="178FEA6D" w14:textId="23A4B3CF" w:rsidR="0049790C" w:rsidRDefault="0049790C">
          <w:pPr>
            <w:pStyle w:val="TOC1"/>
            <w:tabs>
              <w:tab w:val="left" w:pos="480"/>
              <w:tab w:val="right" w:leader="dot" w:pos="9628"/>
            </w:tabs>
            <w:rPr>
              <w:rFonts w:eastAsiaTheme="minorEastAsia"/>
              <w:noProof/>
              <w:lang w:eastAsia="en-AU"/>
            </w:rPr>
          </w:pPr>
          <w:hyperlink w:anchor="_Toc227596381" w:history="1">
            <w:r w:rsidRPr="001C337C">
              <w:rPr>
                <w:rStyle w:val="Hyperlink"/>
                <w:noProof/>
              </w:rPr>
              <w:t>4.</w:t>
            </w:r>
            <w:r>
              <w:rPr>
                <w:rFonts w:eastAsiaTheme="minorEastAsia"/>
                <w:noProof/>
                <w:lang w:eastAsia="en-AU"/>
              </w:rPr>
              <w:tab/>
            </w:r>
            <w:r w:rsidRPr="001C337C">
              <w:rPr>
                <w:rStyle w:val="Hyperlink"/>
                <w:noProof/>
              </w:rPr>
              <w:t>Broader Economic and Strategic Implications</w:t>
            </w:r>
            <w:r>
              <w:rPr>
                <w:noProof/>
                <w:webHidden/>
              </w:rPr>
              <w:tab/>
            </w:r>
            <w:r>
              <w:rPr>
                <w:noProof/>
                <w:webHidden/>
              </w:rPr>
              <w:fldChar w:fldCharType="begin"/>
            </w:r>
            <w:r>
              <w:rPr>
                <w:noProof/>
                <w:webHidden/>
              </w:rPr>
              <w:instrText xml:space="preserve"> PAGEREF _Toc227596381 \h </w:instrText>
            </w:r>
            <w:r>
              <w:rPr>
                <w:noProof/>
                <w:webHidden/>
              </w:rPr>
            </w:r>
            <w:r>
              <w:rPr>
                <w:noProof/>
                <w:webHidden/>
              </w:rPr>
              <w:fldChar w:fldCharType="separate"/>
            </w:r>
            <w:r>
              <w:rPr>
                <w:noProof/>
                <w:webHidden/>
              </w:rPr>
              <w:t>7</w:t>
            </w:r>
            <w:r>
              <w:rPr>
                <w:noProof/>
                <w:webHidden/>
              </w:rPr>
              <w:fldChar w:fldCharType="end"/>
            </w:r>
          </w:hyperlink>
        </w:p>
        <w:p w14:paraId="07210A1A" w14:textId="1B45A533" w:rsidR="0049790C" w:rsidRDefault="0049790C">
          <w:pPr>
            <w:pStyle w:val="TOC2"/>
            <w:tabs>
              <w:tab w:val="right" w:leader="dot" w:pos="9628"/>
            </w:tabs>
            <w:rPr>
              <w:rFonts w:eastAsiaTheme="minorEastAsia"/>
              <w:noProof/>
              <w:lang w:eastAsia="en-AU"/>
            </w:rPr>
          </w:pPr>
          <w:hyperlink w:anchor="_Toc227596382" w:history="1">
            <w:r w:rsidRPr="001C337C">
              <w:rPr>
                <w:rStyle w:val="Hyperlink"/>
                <w:noProof/>
              </w:rPr>
              <w:t>Reduced Domestic Value Capture</w:t>
            </w:r>
            <w:r>
              <w:rPr>
                <w:noProof/>
                <w:webHidden/>
              </w:rPr>
              <w:tab/>
            </w:r>
            <w:r>
              <w:rPr>
                <w:noProof/>
                <w:webHidden/>
              </w:rPr>
              <w:fldChar w:fldCharType="begin"/>
            </w:r>
            <w:r>
              <w:rPr>
                <w:noProof/>
                <w:webHidden/>
              </w:rPr>
              <w:instrText xml:space="preserve"> PAGEREF _Toc227596382 \h </w:instrText>
            </w:r>
            <w:r>
              <w:rPr>
                <w:noProof/>
                <w:webHidden/>
              </w:rPr>
            </w:r>
            <w:r>
              <w:rPr>
                <w:noProof/>
                <w:webHidden/>
              </w:rPr>
              <w:fldChar w:fldCharType="separate"/>
            </w:r>
            <w:r>
              <w:rPr>
                <w:noProof/>
                <w:webHidden/>
              </w:rPr>
              <w:t>7</w:t>
            </w:r>
            <w:r>
              <w:rPr>
                <w:noProof/>
                <w:webHidden/>
              </w:rPr>
              <w:fldChar w:fldCharType="end"/>
            </w:r>
          </w:hyperlink>
        </w:p>
        <w:p w14:paraId="198D4B42" w14:textId="68A9C9E2" w:rsidR="0049790C" w:rsidRDefault="0049790C">
          <w:pPr>
            <w:pStyle w:val="TOC2"/>
            <w:tabs>
              <w:tab w:val="right" w:leader="dot" w:pos="9628"/>
            </w:tabs>
            <w:rPr>
              <w:rFonts w:eastAsiaTheme="minorEastAsia"/>
              <w:noProof/>
              <w:lang w:eastAsia="en-AU"/>
            </w:rPr>
          </w:pPr>
          <w:hyperlink w:anchor="_Toc227596383" w:history="1">
            <w:r w:rsidRPr="001C337C">
              <w:rPr>
                <w:rStyle w:val="Hyperlink"/>
                <w:noProof/>
              </w:rPr>
              <w:t>Supply Chain Resilience</w:t>
            </w:r>
            <w:r>
              <w:rPr>
                <w:noProof/>
                <w:webHidden/>
              </w:rPr>
              <w:tab/>
            </w:r>
            <w:r>
              <w:rPr>
                <w:noProof/>
                <w:webHidden/>
              </w:rPr>
              <w:fldChar w:fldCharType="begin"/>
            </w:r>
            <w:r>
              <w:rPr>
                <w:noProof/>
                <w:webHidden/>
              </w:rPr>
              <w:instrText xml:space="preserve"> PAGEREF _Toc227596383 \h </w:instrText>
            </w:r>
            <w:r>
              <w:rPr>
                <w:noProof/>
                <w:webHidden/>
              </w:rPr>
            </w:r>
            <w:r>
              <w:rPr>
                <w:noProof/>
                <w:webHidden/>
              </w:rPr>
              <w:fldChar w:fldCharType="separate"/>
            </w:r>
            <w:r>
              <w:rPr>
                <w:noProof/>
                <w:webHidden/>
              </w:rPr>
              <w:t>7</w:t>
            </w:r>
            <w:r>
              <w:rPr>
                <w:noProof/>
                <w:webHidden/>
              </w:rPr>
              <w:fldChar w:fldCharType="end"/>
            </w:r>
          </w:hyperlink>
        </w:p>
        <w:p w14:paraId="5C8CE536" w14:textId="6D459ED3" w:rsidR="0049790C" w:rsidRDefault="0049790C">
          <w:pPr>
            <w:pStyle w:val="TOC1"/>
            <w:tabs>
              <w:tab w:val="left" w:pos="480"/>
              <w:tab w:val="right" w:leader="dot" w:pos="9628"/>
            </w:tabs>
            <w:rPr>
              <w:rFonts w:eastAsiaTheme="minorEastAsia"/>
              <w:noProof/>
              <w:lang w:eastAsia="en-AU"/>
            </w:rPr>
          </w:pPr>
          <w:hyperlink w:anchor="_Toc227596384" w:history="1">
            <w:r w:rsidRPr="001C337C">
              <w:rPr>
                <w:rStyle w:val="Hyperlink"/>
                <w:noProof/>
              </w:rPr>
              <w:t>5.</w:t>
            </w:r>
            <w:r>
              <w:rPr>
                <w:rFonts w:eastAsiaTheme="minorEastAsia"/>
                <w:noProof/>
                <w:lang w:eastAsia="en-AU"/>
              </w:rPr>
              <w:tab/>
            </w:r>
            <w:r w:rsidRPr="001C337C">
              <w:rPr>
                <w:rStyle w:val="Hyperlink"/>
                <w:noProof/>
              </w:rPr>
              <w:t>Considerations for Policy and Reform</w:t>
            </w:r>
            <w:r>
              <w:rPr>
                <w:noProof/>
                <w:webHidden/>
              </w:rPr>
              <w:tab/>
            </w:r>
            <w:r>
              <w:rPr>
                <w:noProof/>
                <w:webHidden/>
              </w:rPr>
              <w:fldChar w:fldCharType="begin"/>
            </w:r>
            <w:r>
              <w:rPr>
                <w:noProof/>
                <w:webHidden/>
              </w:rPr>
              <w:instrText xml:space="preserve"> PAGEREF _Toc227596384 \h </w:instrText>
            </w:r>
            <w:r>
              <w:rPr>
                <w:noProof/>
                <w:webHidden/>
              </w:rPr>
            </w:r>
            <w:r>
              <w:rPr>
                <w:noProof/>
                <w:webHidden/>
              </w:rPr>
              <w:fldChar w:fldCharType="separate"/>
            </w:r>
            <w:r>
              <w:rPr>
                <w:noProof/>
                <w:webHidden/>
              </w:rPr>
              <w:t>8</w:t>
            </w:r>
            <w:r>
              <w:rPr>
                <w:noProof/>
                <w:webHidden/>
              </w:rPr>
              <w:fldChar w:fldCharType="end"/>
            </w:r>
          </w:hyperlink>
        </w:p>
        <w:p w14:paraId="24423856" w14:textId="2C208300" w:rsidR="0049790C" w:rsidRDefault="0049790C">
          <w:pPr>
            <w:pStyle w:val="TOC2"/>
            <w:tabs>
              <w:tab w:val="right" w:leader="dot" w:pos="9628"/>
            </w:tabs>
            <w:rPr>
              <w:rFonts w:eastAsiaTheme="minorEastAsia"/>
              <w:noProof/>
              <w:lang w:eastAsia="en-AU"/>
            </w:rPr>
          </w:pPr>
          <w:hyperlink w:anchor="_Toc227596385" w:history="1">
            <w:r w:rsidRPr="001C337C">
              <w:rPr>
                <w:rStyle w:val="Hyperlink"/>
                <w:noProof/>
              </w:rPr>
              <w:t>Equivalent Standards and Obligations</w:t>
            </w:r>
            <w:r>
              <w:rPr>
                <w:noProof/>
                <w:webHidden/>
              </w:rPr>
              <w:tab/>
            </w:r>
            <w:r>
              <w:rPr>
                <w:noProof/>
                <w:webHidden/>
              </w:rPr>
              <w:fldChar w:fldCharType="begin"/>
            </w:r>
            <w:r>
              <w:rPr>
                <w:noProof/>
                <w:webHidden/>
              </w:rPr>
              <w:instrText xml:space="preserve"> PAGEREF _Toc227596385 \h </w:instrText>
            </w:r>
            <w:r>
              <w:rPr>
                <w:noProof/>
                <w:webHidden/>
              </w:rPr>
            </w:r>
            <w:r>
              <w:rPr>
                <w:noProof/>
                <w:webHidden/>
              </w:rPr>
              <w:fldChar w:fldCharType="separate"/>
            </w:r>
            <w:r>
              <w:rPr>
                <w:noProof/>
                <w:webHidden/>
              </w:rPr>
              <w:t>8</w:t>
            </w:r>
            <w:r>
              <w:rPr>
                <w:noProof/>
                <w:webHidden/>
              </w:rPr>
              <w:fldChar w:fldCharType="end"/>
            </w:r>
          </w:hyperlink>
        </w:p>
        <w:p w14:paraId="1B780E6A" w14:textId="38EFE96D" w:rsidR="0049790C" w:rsidRDefault="0049790C">
          <w:pPr>
            <w:pStyle w:val="TOC2"/>
            <w:tabs>
              <w:tab w:val="right" w:leader="dot" w:pos="9628"/>
            </w:tabs>
            <w:rPr>
              <w:rFonts w:eastAsiaTheme="minorEastAsia"/>
              <w:noProof/>
              <w:lang w:eastAsia="en-AU"/>
            </w:rPr>
          </w:pPr>
          <w:hyperlink w:anchor="_Toc227596386" w:history="1">
            <w:r w:rsidRPr="001C337C">
              <w:rPr>
                <w:rStyle w:val="Hyperlink"/>
                <w:noProof/>
              </w:rPr>
              <w:t>Procurement Policy Settings</w:t>
            </w:r>
            <w:r>
              <w:rPr>
                <w:noProof/>
                <w:webHidden/>
              </w:rPr>
              <w:tab/>
            </w:r>
            <w:r>
              <w:rPr>
                <w:noProof/>
                <w:webHidden/>
              </w:rPr>
              <w:fldChar w:fldCharType="begin"/>
            </w:r>
            <w:r>
              <w:rPr>
                <w:noProof/>
                <w:webHidden/>
              </w:rPr>
              <w:instrText xml:space="preserve"> PAGEREF _Toc227596386 \h </w:instrText>
            </w:r>
            <w:r>
              <w:rPr>
                <w:noProof/>
                <w:webHidden/>
              </w:rPr>
            </w:r>
            <w:r>
              <w:rPr>
                <w:noProof/>
                <w:webHidden/>
              </w:rPr>
              <w:fldChar w:fldCharType="separate"/>
            </w:r>
            <w:r>
              <w:rPr>
                <w:noProof/>
                <w:webHidden/>
              </w:rPr>
              <w:t>8</w:t>
            </w:r>
            <w:r>
              <w:rPr>
                <w:noProof/>
                <w:webHidden/>
              </w:rPr>
              <w:fldChar w:fldCharType="end"/>
            </w:r>
          </w:hyperlink>
        </w:p>
        <w:p w14:paraId="67CDC3CF" w14:textId="74035F22" w:rsidR="0049790C" w:rsidRDefault="0049790C">
          <w:pPr>
            <w:pStyle w:val="TOC2"/>
            <w:tabs>
              <w:tab w:val="right" w:leader="dot" w:pos="9628"/>
            </w:tabs>
            <w:rPr>
              <w:rFonts w:eastAsiaTheme="minorEastAsia"/>
              <w:noProof/>
              <w:lang w:eastAsia="en-AU"/>
            </w:rPr>
          </w:pPr>
          <w:hyperlink w:anchor="_Toc227596387" w:history="1">
            <w:r w:rsidRPr="001C337C">
              <w:rPr>
                <w:rStyle w:val="Hyperlink"/>
                <w:noProof/>
              </w:rPr>
              <w:t>Trade Compliance and Monitoring</w:t>
            </w:r>
            <w:r>
              <w:rPr>
                <w:noProof/>
                <w:webHidden/>
              </w:rPr>
              <w:tab/>
            </w:r>
            <w:r>
              <w:rPr>
                <w:noProof/>
                <w:webHidden/>
              </w:rPr>
              <w:fldChar w:fldCharType="begin"/>
            </w:r>
            <w:r>
              <w:rPr>
                <w:noProof/>
                <w:webHidden/>
              </w:rPr>
              <w:instrText xml:space="preserve"> PAGEREF _Toc227596387 \h </w:instrText>
            </w:r>
            <w:r>
              <w:rPr>
                <w:noProof/>
                <w:webHidden/>
              </w:rPr>
            </w:r>
            <w:r>
              <w:rPr>
                <w:noProof/>
                <w:webHidden/>
              </w:rPr>
              <w:fldChar w:fldCharType="separate"/>
            </w:r>
            <w:r>
              <w:rPr>
                <w:noProof/>
                <w:webHidden/>
              </w:rPr>
              <w:t>8</w:t>
            </w:r>
            <w:r>
              <w:rPr>
                <w:noProof/>
                <w:webHidden/>
              </w:rPr>
              <w:fldChar w:fldCharType="end"/>
            </w:r>
          </w:hyperlink>
        </w:p>
        <w:p w14:paraId="5BDDCB17" w14:textId="12F100A6" w:rsidR="0049790C" w:rsidRDefault="0049790C">
          <w:pPr>
            <w:pStyle w:val="TOC2"/>
            <w:tabs>
              <w:tab w:val="right" w:leader="dot" w:pos="9628"/>
            </w:tabs>
            <w:rPr>
              <w:rFonts w:eastAsiaTheme="minorEastAsia"/>
              <w:noProof/>
              <w:lang w:eastAsia="en-AU"/>
            </w:rPr>
          </w:pPr>
          <w:hyperlink w:anchor="_Toc227596388" w:history="1">
            <w:r w:rsidRPr="001C337C">
              <w:rPr>
                <w:rStyle w:val="Hyperlink"/>
                <w:noProof/>
              </w:rPr>
              <w:t>Support for Industry Capability</w:t>
            </w:r>
            <w:r>
              <w:rPr>
                <w:noProof/>
                <w:webHidden/>
              </w:rPr>
              <w:tab/>
            </w:r>
            <w:r>
              <w:rPr>
                <w:noProof/>
                <w:webHidden/>
              </w:rPr>
              <w:fldChar w:fldCharType="begin"/>
            </w:r>
            <w:r>
              <w:rPr>
                <w:noProof/>
                <w:webHidden/>
              </w:rPr>
              <w:instrText xml:space="preserve"> PAGEREF _Toc227596388 \h </w:instrText>
            </w:r>
            <w:r>
              <w:rPr>
                <w:noProof/>
                <w:webHidden/>
              </w:rPr>
            </w:r>
            <w:r>
              <w:rPr>
                <w:noProof/>
                <w:webHidden/>
              </w:rPr>
              <w:fldChar w:fldCharType="separate"/>
            </w:r>
            <w:r>
              <w:rPr>
                <w:noProof/>
                <w:webHidden/>
              </w:rPr>
              <w:t>8</w:t>
            </w:r>
            <w:r>
              <w:rPr>
                <w:noProof/>
                <w:webHidden/>
              </w:rPr>
              <w:fldChar w:fldCharType="end"/>
            </w:r>
          </w:hyperlink>
        </w:p>
        <w:p w14:paraId="66C52AF6" w14:textId="59F5B925" w:rsidR="0049790C" w:rsidRDefault="0049790C">
          <w:pPr>
            <w:pStyle w:val="TOC1"/>
            <w:tabs>
              <w:tab w:val="left" w:pos="480"/>
              <w:tab w:val="right" w:leader="dot" w:pos="9628"/>
            </w:tabs>
            <w:rPr>
              <w:rFonts w:eastAsiaTheme="minorEastAsia"/>
              <w:noProof/>
              <w:lang w:eastAsia="en-AU"/>
            </w:rPr>
          </w:pPr>
          <w:hyperlink w:anchor="_Toc227596389" w:history="1">
            <w:r w:rsidRPr="001C337C">
              <w:rPr>
                <w:rStyle w:val="Hyperlink"/>
                <w:noProof/>
              </w:rPr>
              <w:t>6.</w:t>
            </w:r>
            <w:r>
              <w:rPr>
                <w:rFonts w:eastAsiaTheme="minorEastAsia"/>
                <w:noProof/>
                <w:lang w:eastAsia="en-AU"/>
              </w:rPr>
              <w:tab/>
            </w:r>
            <w:r w:rsidRPr="001C337C">
              <w:rPr>
                <w:rStyle w:val="Hyperlink"/>
                <w:noProof/>
              </w:rPr>
              <w:t>Conclusion</w:t>
            </w:r>
            <w:r>
              <w:rPr>
                <w:noProof/>
                <w:webHidden/>
              </w:rPr>
              <w:tab/>
            </w:r>
            <w:r>
              <w:rPr>
                <w:noProof/>
                <w:webHidden/>
              </w:rPr>
              <w:fldChar w:fldCharType="begin"/>
            </w:r>
            <w:r>
              <w:rPr>
                <w:noProof/>
                <w:webHidden/>
              </w:rPr>
              <w:instrText xml:space="preserve"> PAGEREF _Toc227596389 \h </w:instrText>
            </w:r>
            <w:r>
              <w:rPr>
                <w:noProof/>
                <w:webHidden/>
              </w:rPr>
            </w:r>
            <w:r>
              <w:rPr>
                <w:noProof/>
                <w:webHidden/>
              </w:rPr>
              <w:fldChar w:fldCharType="separate"/>
            </w:r>
            <w:r>
              <w:rPr>
                <w:noProof/>
                <w:webHidden/>
              </w:rPr>
              <w:t>9</w:t>
            </w:r>
            <w:r>
              <w:rPr>
                <w:noProof/>
                <w:webHidden/>
              </w:rPr>
              <w:fldChar w:fldCharType="end"/>
            </w:r>
          </w:hyperlink>
        </w:p>
        <w:p w14:paraId="350E1801" w14:textId="3DB4F46D" w:rsidR="0049790C" w:rsidRDefault="0049790C">
          <w:pPr>
            <w:pStyle w:val="TOC1"/>
            <w:tabs>
              <w:tab w:val="left" w:pos="480"/>
              <w:tab w:val="right" w:leader="dot" w:pos="9628"/>
            </w:tabs>
            <w:rPr>
              <w:rFonts w:eastAsiaTheme="minorEastAsia"/>
              <w:noProof/>
              <w:lang w:eastAsia="en-AU"/>
            </w:rPr>
          </w:pPr>
          <w:hyperlink w:anchor="_Toc227596390" w:history="1">
            <w:r w:rsidRPr="001C337C">
              <w:rPr>
                <w:rStyle w:val="Hyperlink"/>
                <w:noProof/>
              </w:rPr>
              <w:t>7.</w:t>
            </w:r>
            <w:r>
              <w:rPr>
                <w:rFonts w:eastAsiaTheme="minorEastAsia"/>
                <w:noProof/>
                <w:lang w:eastAsia="en-AU"/>
              </w:rPr>
              <w:tab/>
            </w:r>
            <w:r w:rsidRPr="001C337C">
              <w:rPr>
                <w:rStyle w:val="Hyperlink"/>
                <w:noProof/>
              </w:rPr>
              <w:t>APPENDIX A</w:t>
            </w:r>
            <w:r>
              <w:rPr>
                <w:noProof/>
                <w:webHidden/>
              </w:rPr>
              <w:tab/>
            </w:r>
            <w:r>
              <w:rPr>
                <w:noProof/>
                <w:webHidden/>
              </w:rPr>
              <w:fldChar w:fldCharType="begin"/>
            </w:r>
            <w:r>
              <w:rPr>
                <w:noProof/>
                <w:webHidden/>
              </w:rPr>
              <w:instrText xml:space="preserve"> PAGEREF _Toc227596390 \h </w:instrText>
            </w:r>
            <w:r>
              <w:rPr>
                <w:noProof/>
                <w:webHidden/>
              </w:rPr>
            </w:r>
            <w:r>
              <w:rPr>
                <w:noProof/>
                <w:webHidden/>
              </w:rPr>
              <w:fldChar w:fldCharType="separate"/>
            </w:r>
            <w:r>
              <w:rPr>
                <w:noProof/>
                <w:webHidden/>
              </w:rPr>
              <w:t>10</w:t>
            </w:r>
            <w:r>
              <w:rPr>
                <w:noProof/>
                <w:webHidden/>
              </w:rPr>
              <w:fldChar w:fldCharType="end"/>
            </w:r>
          </w:hyperlink>
        </w:p>
        <w:p w14:paraId="78BBA2C5" w14:textId="5DD884AA" w:rsidR="0049790C" w:rsidRDefault="0049790C">
          <w:pPr>
            <w:pStyle w:val="TOC2"/>
            <w:tabs>
              <w:tab w:val="right" w:leader="dot" w:pos="9628"/>
            </w:tabs>
            <w:rPr>
              <w:rFonts w:eastAsiaTheme="minorEastAsia"/>
              <w:noProof/>
              <w:lang w:eastAsia="en-AU"/>
            </w:rPr>
          </w:pPr>
          <w:hyperlink w:anchor="_Toc227596391" w:history="1">
            <w:r w:rsidRPr="001C337C">
              <w:rPr>
                <w:rStyle w:val="Hyperlink"/>
                <w:noProof/>
              </w:rPr>
              <w:t>Examples of Projects we lost over the past 12-18 months and can be easily done by local fabricators</w:t>
            </w:r>
            <w:r>
              <w:rPr>
                <w:noProof/>
                <w:webHidden/>
              </w:rPr>
              <w:tab/>
            </w:r>
            <w:r>
              <w:rPr>
                <w:noProof/>
                <w:webHidden/>
              </w:rPr>
              <w:fldChar w:fldCharType="begin"/>
            </w:r>
            <w:r>
              <w:rPr>
                <w:noProof/>
                <w:webHidden/>
              </w:rPr>
              <w:instrText xml:space="preserve"> PAGEREF _Toc227596391 \h </w:instrText>
            </w:r>
            <w:r>
              <w:rPr>
                <w:noProof/>
                <w:webHidden/>
              </w:rPr>
            </w:r>
            <w:r>
              <w:rPr>
                <w:noProof/>
                <w:webHidden/>
              </w:rPr>
              <w:fldChar w:fldCharType="separate"/>
            </w:r>
            <w:r>
              <w:rPr>
                <w:noProof/>
                <w:webHidden/>
              </w:rPr>
              <w:t>10</w:t>
            </w:r>
            <w:r>
              <w:rPr>
                <w:noProof/>
                <w:webHidden/>
              </w:rPr>
              <w:fldChar w:fldCharType="end"/>
            </w:r>
          </w:hyperlink>
        </w:p>
        <w:p w14:paraId="3C59B319" w14:textId="5160598D" w:rsidR="0075529F" w:rsidRDefault="0075529F">
          <w:r>
            <w:rPr>
              <w:b/>
              <w:bCs/>
              <w:noProof/>
            </w:rPr>
            <w:fldChar w:fldCharType="end"/>
          </w:r>
        </w:p>
      </w:sdtContent>
    </w:sdt>
    <w:p w14:paraId="63305580" w14:textId="504CF687" w:rsidR="00261AC5" w:rsidRDefault="00261AC5">
      <w:pPr>
        <w:rPr>
          <w:rFonts w:ascii="Arial" w:hAnsi="Arial" w:cs="Arial"/>
        </w:rPr>
      </w:pPr>
      <w:r>
        <w:rPr>
          <w:rFonts w:ascii="Arial" w:hAnsi="Arial" w:cs="Arial"/>
        </w:rPr>
        <w:br w:type="page"/>
      </w:r>
    </w:p>
    <w:p w14:paraId="7DDDBEF1" w14:textId="1AD420FF" w:rsidR="00870CCD" w:rsidRPr="00A5417B" w:rsidRDefault="00870CCD" w:rsidP="0075529F">
      <w:pPr>
        <w:pStyle w:val="Heading1"/>
        <w:numPr>
          <w:ilvl w:val="0"/>
          <w:numId w:val="15"/>
        </w:numPr>
        <w:ind w:hanging="720"/>
      </w:pPr>
      <w:bookmarkStart w:id="0" w:name="_Toc227596373"/>
      <w:r w:rsidRPr="00A5417B">
        <w:lastRenderedPageBreak/>
        <w:t>Introduction and Context</w:t>
      </w:r>
      <w:bookmarkEnd w:id="0"/>
    </w:p>
    <w:p w14:paraId="337A0C2A" w14:textId="77777777" w:rsidR="00B34528" w:rsidRDefault="00B34528" w:rsidP="00B34528">
      <w:pPr>
        <w:spacing w:after="0" w:line="360" w:lineRule="auto"/>
        <w:ind w:left="709"/>
        <w:jc w:val="both"/>
        <w:rPr>
          <w:rFonts w:ascii="Arial" w:hAnsi="Arial" w:cs="Arial"/>
        </w:rPr>
      </w:pPr>
      <w:r w:rsidRPr="00B34528">
        <w:rPr>
          <w:rFonts w:ascii="Arial" w:hAnsi="Arial" w:cs="Arial"/>
        </w:rPr>
        <w:t>This submission outlines the significant and ongoing impacts of imported fabricated steel on Australian steel fabricators, with particular emphasis on small and medium-sized enterprises operating in Western Australia. Local steel fabrication businesses are essential contributors to Australia’s construction, infrastructure, mining, and manufacturing sectors. They underpin regional employment, skills development, and the resilience of domestic supply chains.</w:t>
      </w:r>
    </w:p>
    <w:p w14:paraId="1BF7B305" w14:textId="77777777" w:rsidR="00B34528" w:rsidRPr="00B34528" w:rsidRDefault="00B34528" w:rsidP="00B34528">
      <w:pPr>
        <w:spacing w:after="0" w:line="360" w:lineRule="auto"/>
        <w:ind w:left="709"/>
        <w:jc w:val="both"/>
        <w:rPr>
          <w:rFonts w:ascii="Arial" w:hAnsi="Arial" w:cs="Arial"/>
        </w:rPr>
      </w:pPr>
    </w:p>
    <w:p w14:paraId="320476ED" w14:textId="77777777" w:rsidR="00B34528" w:rsidRDefault="00B34528" w:rsidP="00B34528">
      <w:pPr>
        <w:spacing w:after="0" w:line="360" w:lineRule="auto"/>
        <w:ind w:left="709"/>
        <w:jc w:val="both"/>
        <w:rPr>
          <w:rFonts w:ascii="Arial" w:hAnsi="Arial" w:cs="Arial"/>
        </w:rPr>
      </w:pPr>
      <w:r w:rsidRPr="00B34528">
        <w:rPr>
          <w:rFonts w:ascii="Arial" w:hAnsi="Arial" w:cs="Arial"/>
        </w:rPr>
        <w:t>In recent years, Australian fabricators have faced increasing competitive pressure from imported fabricated steel, frequently manufactured in jurisdictions with substantially lower labour costs, reduced safety and environmental obligations, and varying levels of government support. While open and competitive trade can deliver broad economic benefits, the current scale, structure, and pricing of fabricated steel imports are creating material structural disadvantages for local producers. These disadvantages threaten the long-term sustainability and capability of Australia’s domestic steel fabrication industry.</w:t>
      </w:r>
    </w:p>
    <w:p w14:paraId="51F126EC" w14:textId="77777777" w:rsidR="00B34528" w:rsidRPr="00B34528" w:rsidRDefault="00B34528" w:rsidP="00B34528">
      <w:pPr>
        <w:spacing w:after="0" w:line="360" w:lineRule="auto"/>
        <w:ind w:left="709"/>
        <w:jc w:val="both"/>
        <w:rPr>
          <w:rFonts w:ascii="Arial" w:hAnsi="Arial" w:cs="Arial"/>
        </w:rPr>
      </w:pPr>
    </w:p>
    <w:p w14:paraId="70533A5C" w14:textId="77777777" w:rsidR="00B34528" w:rsidRPr="00B34528" w:rsidRDefault="00B34528" w:rsidP="00B34528">
      <w:pPr>
        <w:spacing w:after="0" w:line="360" w:lineRule="auto"/>
        <w:ind w:left="709"/>
        <w:jc w:val="both"/>
        <w:rPr>
          <w:rFonts w:ascii="Arial" w:hAnsi="Arial" w:cs="Arial"/>
        </w:rPr>
      </w:pPr>
      <w:r w:rsidRPr="00B34528">
        <w:rPr>
          <w:rFonts w:ascii="Arial" w:hAnsi="Arial" w:cs="Arial"/>
        </w:rPr>
        <w:t>This submission outlines the impacts of imported fabricated steel on local fabricators, identifies systemic market distortions, and proposes policy considerations to support fair, transparent, and sustainable competition.</w:t>
      </w:r>
    </w:p>
    <w:p w14:paraId="1D072D24" w14:textId="77777777" w:rsidR="00ED3F40" w:rsidRDefault="00ED3F40" w:rsidP="00446788">
      <w:pPr>
        <w:spacing w:after="0" w:line="360" w:lineRule="auto"/>
        <w:ind w:left="709"/>
        <w:jc w:val="both"/>
        <w:rPr>
          <w:rFonts w:ascii="Arial" w:hAnsi="Arial" w:cs="Arial"/>
        </w:rPr>
      </w:pPr>
    </w:p>
    <w:p w14:paraId="7435F3E7" w14:textId="1E5CC494" w:rsidR="00446788" w:rsidRPr="00446788" w:rsidRDefault="00446788" w:rsidP="00446788">
      <w:pPr>
        <w:spacing w:after="0" w:line="360" w:lineRule="auto"/>
        <w:ind w:left="709"/>
        <w:jc w:val="both"/>
        <w:rPr>
          <w:rFonts w:ascii="Arial" w:hAnsi="Arial" w:cs="Arial"/>
        </w:rPr>
      </w:pPr>
      <w:r w:rsidRPr="00446788">
        <w:rPr>
          <w:rFonts w:ascii="Arial" w:hAnsi="Arial" w:cs="Arial"/>
        </w:rPr>
        <w:t>Established in 2012, the company employs 46 staff and has made significant capital investments in advanced CNC machinery and robotic welding systems</w:t>
      </w:r>
      <w:r w:rsidR="00A85F5F">
        <w:rPr>
          <w:rFonts w:ascii="Arial" w:hAnsi="Arial" w:cs="Arial"/>
        </w:rPr>
        <w:t xml:space="preserve">, </w:t>
      </w:r>
      <w:r w:rsidRPr="00446788">
        <w:rPr>
          <w:rFonts w:ascii="Arial" w:hAnsi="Arial" w:cs="Arial"/>
        </w:rPr>
        <w:t>is well positioned to deliver structural steel and metal works across the Commercial, Healthcare, Education, Infrastructure, Industrial, Resources, and Defence sectors throughout Western Australia.</w:t>
      </w:r>
    </w:p>
    <w:p w14:paraId="59E7E1CE" w14:textId="77777777" w:rsidR="00446788" w:rsidRDefault="00446788" w:rsidP="00446788">
      <w:pPr>
        <w:spacing w:after="0" w:line="360" w:lineRule="auto"/>
        <w:ind w:left="709"/>
        <w:jc w:val="both"/>
        <w:rPr>
          <w:rFonts w:ascii="Arial" w:hAnsi="Arial" w:cs="Arial"/>
          <w:b/>
          <w:bCs/>
        </w:rPr>
      </w:pPr>
    </w:p>
    <w:p w14:paraId="1F7C7466" w14:textId="77777777" w:rsidR="00446788" w:rsidRDefault="00446788" w:rsidP="00446788">
      <w:pPr>
        <w:spacing w:after="0" w:line="360" w:lineRule="auto"/>
        <w:ind w:left="709"/>
        <w:jc w:val="both"/>
        <w:rPr>
          <w:rFonts w:ascii="Arial" w:hAnsi="Arial" w:cs="Arial"/>
          <w:b/>
          <w:bCs/>
        </w:rPr>
      </w:pPr>
    </w:p>
    <w:p w14:paraId="465EA16B" w14:textId="77777777" w:rsidR="00446788" w:rsidRDefault="00446788" w:rsidP="00446788">
      <w:pPr>
        <w:spacing w:after="0" w:line="360" w:lineRule="auto"/>
        <w:ind w:left="709"/>
        <w:jc w:val="both"/>
        <w:rPr>
          <w:rFonts w:ascii="Arial" w:hAnsi="Arial" w:cs="Arial"/>
          <w:b/>
          <w:bCs/>
        </w:rPr>
      </w:pPr>
    </w:p>
    <w:p w14:paraId="3830CF48" w14:textId="048A3D4F" w:rsidR="00446788" w:rsidRPr="00446788" w:rsidRDefault="00446788" w:rsidP="00446788">
      <w:pPr>
        <w:spacing w:after="0" w:line="360" w:lineRule="auto"/>
        <w:ind w:left="709"/>
        <w:jc w:val="both"/>
        <w:rPr>
          <w:rFonts w:ascii="Arial" w:hAnsi="Arial" w:cs="Arial"/>
          <w:b/>
          <w:bCs/>
        </w:rPr>
      </w:pPr>
      <w:r w:rsidRPr="00446788">
        <w:rPr>
          <w:rFonts w:ascii="Arial" w:hAnsi="Arial" w:cs="Arial"/>
          <w:b/>
          <w:bCs/>
        </w:rPr>
        <w:t>Accreditations</w:t>
      </w:r>
    </w:p>
    <w:p w14:paraId="0E237AAC" w14:textId="77777777" w:rsidR="00446788" w:rsidRPr="00446788" w:rsidRDefault="00446788" w:rsidP="00446788">
      <w:pPr>
        <w:pStyle w:val="ListParagraph"/>
        <w:numPr>
          <w:ilvl w:val="0"/>
          <w:numId w:val="13"/>
        </w:numPr>
        <w:spacing w:after="0" w:line="360" w:lineRule="auto"/>
        <w:rPr>
          <w:rFonts w:ascii="Arial" w:hAnsi="Arial" w:cs="Arial"/>
          <w:b/>
          <w:bCs/>
        </w:rPr>
      </w:pPr>
      <w:r w:rsidRPr="00446788">
        <w:rPr>
          <w:rFonts w:ascii="Arial" w:hAnsi="Arial" w:cs="Arial"/>
          <w:b/>
          <w:bCs/>
        </w:rPr>
        <w:t>SCA</w:t>
      </w:r>
      <w:r w:rsidRPr="00446788">
        <w:rPr>
          <w:rFonts w:ascii="Arial" w:hAnsi="Arial" w:cs="Arial"/>
          <w:b/>
          <w:bCs/>
        </w:rPr>
        <w:noBreakHyphen/>
        <w:t>CC3</w:t>
      </w:r>
    </w:p>
    <w:p w14:paraId="0225D841" w14:textId="77777777" w:rsidR="00446788" w:rsidRPr="00446788" w:rsidRDefault="00446788" w:rsidP="00446788">
      <w:pPr>
        <w:pStyle w:val="ListParagraph"/>
        <w:numPr>
          <w:ilvl w:val="0"/>
          <w:numId w:val="13"/>
        </w:numPr>
        <w:spacing w:after="0" w:line="360" w:lineRule="auto"/>
        <w:rPr>
          <w:rFonts w:ascii="Arial" w:hAnsi="Arial" w:cs="Arial"/>
          <w:b/>
          <w:bCs/>
        </w:rPr>
      </w:pPr>
      <w:r w:rsidRPr="00446788">
        <w:rPr>
          <w:rFonts w:ascii="Arial" w:hAnsi="Arial" w:cs="Arial"/>
          <w:b/>
          <w:bCs/>
        </w:rPr>
        <w:t>SSA</w:t>
      </w:r>
      <w:r w:rsidRPr="00446788">
        <w:rPr>
          <w:rFonts w:ascii="Arial" w:hAnsi="Arial" w:cs="Arial"/>
          <w:b/>
          <w:bCs/>
        </w:rPr>
        <w:noBreakHyphen/>
        <w:t>L2B</w:t>
      </w:r>
    </w:p>
    <w:p w14:paraId="00E5D8D5" w14:textId="77777777" w:rsidR="00446788" w:rsidRPr="00446788" w:rsidRDefault="00446788" w:rsidP="00446788">
      <w:pPr>
        <w:pStyle w:val="ListParagraph"/>
        <w:numPr>
          <w:ilvl w:val="0"/>
          <w:numId w:val="13"/>
        </w:numPr>
        <w:spacing w:after="0" w:line="360" w:lineRule="auto"/>
        <w:rPr>
          <w:rFonts w:ascii="Arial" w:hAnsi="Arial" w:cs="Arial"/>
          <w:b/>
          <w:bCs/>
        </w:rPr>
      </w:pPr>
      <w:r w:rsidRPr="00446788">
        <w:rPr>
          <w:rFonts w:ascii="Arial" w:hAnsi="Arial" w:cs="Arial"/>
          <w:b/>
          <w:bCs/>
        </w:rPr>
        <w:t>ISO 9001</w:t>
      </w:r>
    </w:p>
    <w:p w14:paraId="0CBC2519" w14:textId="77777777" w:rsidR="00446788" w:rsidRPr="00446788" w:rsidRDefault="00446788" w:rsidP="00446788">
      <w:pPr>
        <w:pStyle w:val="ListParagraph"/>
        <w:numPr>
          <w:ilvl w:val="0"/>
          <w:numId w:val="13"/>
        </w:numPr>
        <w:spacing w:after="0" w:line="360" w:lineRule="auto"/>
        <w:rPr>
          <w:rFonts w:ascii="Arial" w:hAnsi="Arial" w:cs="Arial"/>
          <w:b/>
          <w:bCs/>
        </w:rPr>
      </w:pPr>
      <w:r w:rsidRPr="00446788">
        <w:rPr>
          <w:rFonts w:ascii="Arial" w:hAnsi="Arial" w:cs="Arial"/>
          <w:b/>
          <w:bCs/>
        </w:rPr>
        <w:lastRenderedPageBreak/>
        <w:t>ISO 45001</w:t>
      </w:r>
    </w:p>
    <w:p w14:paraId="28E7DFA8" w14:textId="77777777" w:rsidR="00446788" w:rsidRPr="00446788" w:rsidRDefault="00446788" w:rsidP="00446788">
      <w:pPr>
        <w:pStyle w:val="ListParagraph"/>
        <w:numPr>
          <w:ilvl w:val="0"/>
          <w:numId w:val="13"/>
        </w:numPr>
        <w:spacing w:after="0" w:line="360" w:lineRule="auto"/>
        <w:rPr>
          <w:rFonts w:ascii="Arial" w:hAnsi="Arial" w:cs="Arial"/>
          <w:b/>
          <w:bCs/>
        </w:rPr>
      </w:pPr>
      <w:r w:rsidRPr="00446788">
        <w:rPr>
          <w:rFonts w:ascii="Arial" w:hAnsi="Arial" w:cs="Arial"/>
          <w:b/>
          <w:bCs/>
        </w:rPr>
        <w:t>ISO 3834</w:t>
      </w:r>
      <w:r w:rsidRPr="00446788">
        <w:rPr>
          <w:rFonts w:ascii="Arial" w:hAnsi="Arial" w:cs="Arial"/>
          <w:b/>
          <w:bCs/>
        </w:rPr>
        <w:noBreakHyphen/>
        <w:t>2</w:t>
      </w:r>
    </w:p>
    <w:p w14:paraId="7BF71C2B" w14:textId="77777777" w:rsidR="00446788" w:rsidRDefault="00446788" w:rsidP="00446788">
      <w:pPr>
        <w:spacing w:after="0" w:line="360" w:lineRule="auto"/>
        <w:ind w:left="709"/>
        <w:jc w:val="both"/>
        <w:rPr>
          <w:rFonts w:ascii="Arial" w:hAnsi="Arial" w:cs="Arial"/>
          <w:b/>
          <w:bCs/>
        </w:rPr>
      </w:pPr>
    </w:p>
    <w:p w14:paraId="14635744" w14:textId="2B80818F" w:rsidR="00446788" w:rsidRPr="00446788" w:rsidRDefault="00446788" w:rsidP="00446788">
      <w:pPr>
        <w:spacing w:after="0" w:line="360" w:lineRule="auto"/>
        <w:ind w:left="709"/>
        <w:jc w:val="both"/>
        <w:rPr>
          <w:rFonts w:ascii="Arial" w:hAnsi="Arial" w:cs="Arial"/>
          <w:b/>
          <w:bCs/>
        </w:rPr>
      </w:pPr>
      <w:r w:rsidRPr="00446788">
        <w:rPr>
          <w:rFonts w:ascii="Arial" w:hAnsi="Arial" w:cs="Arial"/>
          <w:b/>
          <w:bCs/>
        </w:rPr>
        <w:t>Local Engagement</w:t>
      </w:r>
    </w:p>
    <w:p w14:paraId="6B1B7CCB" w14:textId="50607901" w:rsidR="00446788" w:rsidRPr="00446788" w:rsidRDefault="00446788" w:rsidP="00446788">
      <w:pPr>
        <w:spacing w:after="0" w:line="360" w:lineRule="auto"/>
        <w:ind w:left="709"/>
        <w:jc w:val="both"/>
        <w:rPr>
          <w:rFonts w:ascii="Arial" w:hAnsi="Arial" w:cs="Arial"/>
        </w:rPr>
      </w:pPr>
      <w:r w:rsidRPr="00446788">
        <w:rPr>
          <w:rFonts w:ascii="Arial" w:hAnsi="Arial" w:cs="Arial"/>
        </w:rPr>
        <w:t xml:space="preserve">The business sources steel exclusively from local mills and suppliers, engages local subcontractors for painting and galvanising services, and awards rigging packages to Western Australian rigging companies. </w:t>
      </w:r>
      <w:r w:rsidR="00FB7109">
        <w:rPr>
          <w:rFonts w:ascii="Arial" w:hAnsi="Arial" w:cs="Arial"/>
        </w:rPr>
        <w:t xml:space="preserve">We are </w:t>
      </w:r>
      <w:r w:rsidRPr="00446788">
        <w:rPr>
          <w:rFonts w:ascii="Arial" w:hAnsi="Arial" w:cs="Arial"/>
        </w:rPr>
        <w:t>also committed to apprentice training and workforce development, continuously investing in the next generation of skilled tradespeople.</w:t>
      </w:r>
    </w:p>
    <w:p w14:paraId="71069FB1" w14:textId="77777777" w:rsidR="00446788" w:rsidRDefault="00446788" w:rsidP="00B34528">
      <w:pPr>
        <w:spacing w:after="0" w:line="360" w:lineRule="auto"/>
        <w:ind w:left="709"/>
        <w:jc w:val="both"/>
        <w:rPr>
          <w:rFonts w:ascii="Arial" w:hAnsi="Arial" w:cs="Arial"/>
        </w:rPr>
      </w:pPr>
    </w:p>
    <w:p w14:paraId="15098FCE" w14:textId="1E5F9D67" w:rsidR="00446788" w:rsidRPr="00D61AF3" w:rsidRDefault="00F45B40" w:rsidP="00446788">
      <w:pPr>
        <w:spacing w:after="0" w:line="360" w:lineRule="auto"/>
        <w:ind w:left="709"/>
        <w:jc w:val="both"/>
        <w:rPr>
          <w:rFonts w:ascii="Arial" w:hAnsi="Arial" w:cs="Arial"/>
          <w:b/>
          <w:bCs/>
          <w:highlight w:val="black"/>
        </w:rPr>
      </w:pPr>
      <w:proofErr w:type="spellStart"/>
      <w:r w:rsidRPr="00D61AF3">
        <w:rPr>
          <w:rFonts w:ascii="Arial" w:hAnsi="Arial" w:cs="Arial"/>
          <w:b/>
          <w:bCs/>
          <w:highlight w:val="black"/>
        </w:rPr>
        <w:t>xxxxxx</w:t>
      </w:r>
      <w:proofErr w:type="spellEnd"/>
      <w:r w:rsidR="00446788" w:rsidRPr="00D61AF3">
        <w:rPr>
          <w:rFonts w:ascii="Arial" w:hAnsi="Arial" w:cs="Arial"/>
          <w:b/>
          <w:bCs/>
          <w:highlight w:val="black"/>
        </w:rPr>
        <w:t xml:space="preserve"> </w:t>
      </w:r>
      <w:proofErr w:type="spellStart"/>
      <w:r w:rsidRPr="00D61AF3">
        <w:rPr>
          <w:rFonts w:ascii="Arial" w:hAnsi="Arial" w:cs="Arial"/>
          <w:b/>
          <w:bCs/>
          <w:highlight w:val="black"/>
        </w:rPr>
        <w:t>xxxxxx</w:t>
      </w:r>
      <w:proofErr w:type="spellEnd"/>
      <w:r w:rsidR="00446788" w:rsidRPr="00D61AF3">
        <w:rPr>
          <w:rFonts w:ascii="Arial" w:hAnsi="Arial" w:cs="Arial"/>
          <w:b/>
          <w:bCs/>
          <w:highlight w:val="black"/>
        </w:rPr>
        <w:t xml:space="preserve"> </w:t>
      </w:r>
      <w:proofErr w:type="spellStart"/>
      <w:r w:rsidRPr="00D61AF3">
        <w:rPr>
          <w:rFonts w:ascii="Arial" w:hAnsi="Arial" w:cs="Arial"/>
          <w:b/>
          <w:bCs/>
          <w:highlight w:val="black"/>
        </w:rPr>
        <w:t>xxxxxxxxx</w:t>
      </w:r>
      <w:proofErr w:type="spellEnd"/>
    </w:p>
    <w:p w14:paraId="7ED274C6" w14:textId="714D080A" w:rsidR="00446788" w:rsidRPr="00D61AF3" w:rsidRDefault="00F45B40" w:rsidP="00446788">
      <w:pPr>
        <w:pStyle w:val="ListParagraph"/>
        <w:numPr>
          <w:ilvl w:val="0"/>
          <w:numId w:val="13"/>
        </w:numPr>
        <w:spacing w:after="0" w:line="360" w:lineRule="auto"/>
        <w:rPr>
          <w:rFonts w:ascii="Arial" w:hAnsi="Arial" w:cs="Arial"/>
          <w:b/>
          <w:bCs/>
          <w:highlight w:val="black"/>
        </w:rPr>
      </w:pPr>
      <w:proofErr w:type="spellStart"/>
      <w:r w:rsidRPr="00D61AF3">
        <w:rPr>
          <w:rFonts w:ascii="Arial" w:hAnsi="Arial" w:cs="Arial"/>
          <w:b/>
          <w:bCs/>
          <w:highlight w:val="black"/>
        </w:rPr>
        <w:t>xxxxxxx</w:t>
      </w:r>
      <w:proofErr w:type="spellEnd"/>
      <w:r w:rsidR="00446788" w:rsidRPr="00D61AF3">
        <w:rPr>
          <w:rFonts w:ascii="Arial" w:hAnsi="Arial" w:cs="Arial"/>
          <w:b/>
          <w:bCs/>
          <w:highlight w:val="black"/>
        </w:rPr>
        <w:t xml:space="preserve"> </w:t>
      </w:r>
      <w:proofErr w:type="spellStart"/>
      <w:r w:rsidRPr="00D61AF3">
        <w:rPr>
          <w:rFonts w:ascii="Arial" w:hAnsi="Arial" w:cs="Arial"/>
          <w:b/>
          <w:bCs/>
          <w:highlight w:val="black"/>
        </w:rPr>
        <w:t>xxxx</w:t>
      </w:r>
      <w:proofErr w:type="spellEnd"/>
      <w:r w:rsidR="00446788" w:rsidRPr="00D61AF3">
        <w:rPr>
          <w:rFonts w:ascii="Arial" w:hAnsi="Arial" w:cs="Arial"/>
          <w:b/>
          <w:bCs/>
          <w:highlight w:val="black"/>
        </w:rPr>
        <w:t xml:space="preserve"> </w:t>
      </w:r>
      <w:proofErr w:type="spellStart"/>
      <w:r w:rsidR="00B16A8E" w:rsidRPr="00D61AF3">
        <w:rPr>
          <w:rFonts w:ascii="Arial" w:hAnsi="Arial" w:cs="Arial"/>
          <w:b/>
          <w:bCs/>
          <w:highlight w:val="black"/>
        </w:rPr>
        <w:t>xxxxxxx</w:t>
      </w:r>
      <w:proofErr w:type="spellEnd"/>
      <w:r w:rsidR="00446788" w:rsidRPr="00D61AF3">
        <w:rPr>
          <w:rFonts w:ascii="Arial" w:hAnsi="Arial" w:cs="Arial"/>
          <w:b/>
          <w:bCs/>
          <w:highlight w:val="black"/>
        </w:rPr>
        <w:t xml:space="preserve"> </w:t>
      </w:r>
      <w:proofErr w:type="spellStart"/>
      <w:r w:rsidR="00B16A8E" w:rsidRPr="00D61AF3">
        <w:rPr>
          <w:rFonts w:ascii="Arial" w:hAnsi="Arial" w:cs="Arial"/>
          <w:b/>
          <w:bCs/>
          <w:highlight w:val="black"/>
        </w:rPr>
        <w:t>xxxx</w:t>
      </w:r>
      <w:proofErr w:type="spellEnd"/>
      <w:r w:rsidR="00446788" w:rsidRPr="00D61AF3">
        <w:rPr>
          <w:rFonts w:ascii="Arial" w:hAnsi="Arial" w:cs="Arial"/>
          <w:b/>
          <w:bCs/>
          <w:highlight w:val="black"/>
        </w:rPr>
        <w:t xml:space="preserve"> </w:t>
      </w:r>
      <w:r w:rsidR="00B16A8E" w:rsidRPr="00D61AF3">
        <w:rPr>
          <w:rFonts w:ascii="Arial" w:hAnsi="Arial" w:cs="Arial"/>
          <w:b/>
          <w:bCs/>
          <w:highlight w:val="black"/>
        </w:rPr>
        <w:t>x</w:t>
      </w:r>
      <w:r w:rsidR="00446788" w:rsidRPr="00D61AF3">
        <w:rPr>
          <w:rFonts w:ascii="Arial" w:hAnsi="Arial" w:cs="Arial"/>
          <w:b/>
          <w:bCs/>
          <w:highlight w:val="black"/>
        </w:rPr>
        <w:t xml:space="preserve"> </w:t>
      </w:r>
      <w:proofErr w:type="spellStart"/>
      <w:r w:rsidR="00B16A8E" w:rsidRPr="00D61AF3">
        <w:rPr>
          <w:rFonts w:ascii="Arial" w:hAnsi="Arial" w:cs="Arial"/>
          <w:b/>
          <w:bCs/>
          <w:highlight w:val="black"/>
        </w:rPr>
        <w:t>xxxxxxxxx</w:t>
      </w:r>
      <w:proofErr w:type="spellEnd"/>
      <w:r w:rsidR="00446788" w:rsidRPr="00D61AF3">
        <w:rPr>
          <w:rFonts w:ascii="Arial" w:hAnsi="Arial" w:cs="Arial"/>
          <w:b/>
          <w:bCs/>
          <w:highlight w:val="black"/>
        </w:rPr>
        <w:t xml:space="preserve">, </w:t>
      </w:r>
      <w:r w:rsidR="00B16A8E" w:rsidRPr="00D61AF3">
        <w:rPr>
          <w:rFonts w:ascii="Arial" w:hAnsi="Arial" w:cs="Arial"/>
          <w:b/>
          <w:bCs/>
          <w:highlight w:val="black"/>
        </w:rPr>
        <w:t>xx</w:t>
      </w:r>
    </w:p>
    <w:p w14:paraId="020F2DD7" w14:textId="75E42352" w:rsidR="00446788" w:rsidRPr="00D61AF3" w:rsidRDefault="00B16A8E" w:rsidP="00446788">
      <w:pPr>
        <w:pStyle w:val="ListParagraph"/>
        <w:spacing w:after="0" w:line="360" w:lineRule="auto"/>
        <w:ind w:left="1212"/>
        <w:rPr>
          <w:rFonts w:ascii="Arial" w:hAnsi="Arial" w:cs="Arial"/>
          <w:b/>
          <w:bCs/>
          <w:highlight w:val="black"/>
        </w:rPr>
      </w:pPr>
      <w:proofErr w:type="spellStart"/>
      <w:r w:rsidRPr="00D61AF3">
        <w:rPr>
          <w:rFonts w:ascii="Arial" w:hAnsi="Arial" w:cs="Arial"/>
          <w:highlight w:val="black"/>
        </w:rPr>
        <w:t>xxxxxxxxxxxxx</w:t>
      </w:r>
      <w:proofErr w:type="spellEnd"/>
      <w:r w:rsidR="00446788" w:rsidRPr="00D61AF3">
        <w:rPr>
          <w:rFonts w:ascii="Arial" w:hAnsi="Arial" w:cs="Arial"/>
          <w:highlight w:val="black"/>
        </w:rPr>
        <w:t xml:space="preserve"> </w:t>
      </w:r>
      <w:r w:rsidRPr="00D61AF3">
        <w:rPr>
          <w:rFonts w:ascii="Arial" w:hAnsi="Arial" w:cs="Arial"/>
          <w:highlight w:val="black"/>
        </w:rPr>
        <w:t>xxx</w:t>
      </w:r>
      <w:r w:rsidR="00446788" w:rsidRPr="00D61AF3">
        <w:rPr>
          <w:rFonts w:ascii="Arial" w:hAnsi="Arial" w:cs="Arial"/>
          <w:highlight w:val="black"/>
        </w:rPr>
        <w:t xml:space="preserve"> </w:t>
      </w:r>
      <w:proofErr w:type="spellStart"/>
      <w:r w:rsidRPr="00D61AF3">
        <w:rPr>
          <w:rFonts w:ascii="Arial" w:hAnsi="Arial" w:cs="Arial"/>
          <w:highlight w:val="black"/>
        </w:rPr>
        <w:t>xxxxxx</w:t>
      </w:r>
      <w:proofErr w:type="spellEnd"/>
      <w:r w:rsidR="00446788" w:rsidRPr="00D61AF3">
        <w:rPr>
          <w:rFonts w:ascii="Arial" w:hAnsi="Arial" w:cs="Arial"/>
          <w:highlight w:val="black"/>
        </w:rPr>
        <w:t xml:space="preserve"> </w:t>
      </w:r>
      <w:proofErr w:type="spellStart"/>
      <w:r w:rsidRPr="00D61AF3">
        <w:rPr>
          <w:rFonts w:ascii="Arial" w:hAnsi="Arial" w:cs="Arial"/>
          <w:highlight w:val="black"/>
        </w:rPr>
        <w:t>xxxxxxxxxxxx</w:t>
      </w:r>
      <w:r w:rsidR="00B9573E" w:rsidRPr="00D61AF3">
        <w:rPr>
          <w:rFonts w:ascii="Arial" w:hAnsi="Arial" w:cs="Arial"/>
          <w:highlight w:val="black"/>
        </w:rPr>
        <w:t>x</w:t>
      </w:r>
      <w:proofErr w:type="spellEnd"/>
      <w:r w:rsidR="00446788" w:rsidRPr="00D61AF3">
        <w:rPr>
          <w:rFonts w:ascii="Arial" w:hAnsi="Arial" w:cs="Arial"/>
          <w:highlight w:val="black"/>
        </w:rPr>
        <w:t xml:space="preserve"> </w:t>
      </w:r>
      <w:proofErr w:type="spellStart"/>
      <w:r w:rsidR="00B9573E" w:rsidRPr="00D61AF3">
        <w:rPr>
          <w:rFonts w:ascii="Arial" w:hAnsi="Arial" w:cs="Arial"/>
          <w:highlight w:val="black"/>
        </w:rPr>
        <w:t>xxxxx</w:t>
      </w:r>
      <w:proofErr w:type="spellEnd"/>
      <w:r w:rsidR="00446788" w:rsidRPr="00D61AF3">
        <w:rPr>
          <w:rFonts w:ascii="Arial" w:hAnsi="Arial" w:cs="Arial"/>
          <w:highlight w:val="black"/>
        </w:rPr>
        <w:br/>
      </w:r>
      <w:proofErr w:type="spellStart"/>
      <w:r w:rsidR="00B9573E" w:rsidRPr="00D61AF3">
        <w:rPr>
          <w:rFonts w:ascii="Arial" w:hAnsi="Arial" w:cs="Arial"/>
          <w:highlight w:val="black"/>
        </w:rPr>
        <w:t>xxxxxxxxxxxxx</w:t>
      </w:r>
      <w:proofErr w:type="spellEnd"/>
      <w:r w:rsidR="00446788" w:rsidRPr="00D61AF3">
        <w:rPr>
          <w:rFonts w:ascii="Arial" w:hAnsi="Arial" w:cs="Arial"/>
          <w:highlight w:val="black"/>
        </w:rPr>
        <w:t xml:space="preserve"> </w:t>
      </w:r>
      <w:proofErr w:type="spellStart"/>
      <w:r w:rsidR="00B9573E" w:rsidRPr="00D61AF3">
        <w:rPr>
          <w:rFonts w:ascii="Arial" w:hAnsi="Arial" w:cs="Arial"/>
          <w:highlight w:val="black"/>
        </w:rPr>
        <w:t>xxxxx</w:t>
      </w:r>
      <w:proofErr w:type="spellEnd"/>
      <w:r w:rsidR="00446788" w:rsidRPr="00D61AF3">
        <w:rPr>
          <w:rFonts w:ascii="Arial" w:hAnsi="Arial" w:cs="Arial"/>
          <w:highlight w:val="black"/>
        </w:rPr>
        <w:t xml:space="preserve">: </w:t>
      </w:r>
      <w:proofErr w:type="spellStart"/>
      <w:proofErr w:type="gramStart"/>
      <w:r w:rsidR="00B9573E" w:rsidRPr="00D61AF3">
        <w:rPr>
          <w:rFonts w:ascii="Arial" w:hAnsi="Arial" w:cs="Arial"/>
          <w:highlight w:val="black"/>
        </w:rPr>
        <w:t>xxxx</w:t>
      </w:r>
      <w:r w:rsidR="00446788" w:rsidRPr="00D61AF3">
        <w:rPr>
          <w:rFonts w:ascii="Arial" w:hAnsi="Arial" w:cs="Arial"/>
          <w:highlight w:val="black"/>
        </w:rPr>
        <w:t>,</w:t>
      </w:r>
      <w:r w:rsidR="00B9573E" w:rsidRPr="00D61AF3">
        <w:rPr>
          <w:rFonts w:ascii="Arial" w:hAnsi="Arial" w:cs="Arial"/>
          <w:highlight w:val="black"/>
        </w:rPr>
        <w:t>xxx</w:t>
      </w:r>
      <w:proofErr w:type="gramEnd"/>
      <w:r w:rsidR="00446788" w:rsidRPr="00D61AF3">
        <w:rPr>
          <w:rFonts w:ascii="Arial" w:hAnsi="Arial" w:cs="Arial"/>
          <w:highlight w:val="black"/>
        </w:rPr>
        <w:t>,</w:t>
      </w:r>
      <w:proofErr w:type="gramStart"/>
      <w:r w:rsidR="00B9573E" w:rsidRPr="00D61AF3">
        <w:rPr>
          <w:rFonts w:ascii="Arial" w:hAnsi="Arial" w:cs="Arial"/>
          <w:highlight w:val="black"/>
        </w:rPr>
        <w:t>xxx</w:t>
      </w:r>
      <w:r w:rsidR="00446788" w:rsidRPr="00D61AF3">
        <w:rPr>
          <w:rFonts w:ascii="Arial" w:hAnsi="Arial" w:cs="Arial"/>
          <w:highlight w:val="black"/>
        </w:rPr>
        <w:t>.</w:t>
      </w:r>
      <w:r w:rsidR="00B9573E" w:rsidRPr="00D61AF3">
        <w:rPr>
          <w:rFonts w:ascii="Arial" w:hAnsi="Arial" w:cs="Arial"/>
          <w:highlight w:val="black"/>
        </w:rPr>
        <w:t>xx</w:t>
      </w:r>
      <w:proofErr w:type="spellEnd"/>
      <w:proofErr w:type="gramEnd"/>
      <w:r w:rsidR="00446788" w:rsidRPr="00D61AF3">
        <w:rPr>
          <w:rFonts w:ascii="Arial" w:hAnsi="Arial" w:cs="Arial"/>
          <w:highlight w:val="black"/>
        </w:rPr>
        <w:t xml:space="preserve"> + </w:t>
      </w:r>
      <w:r w:rsidR="00B9573E" w:rsidRPr="00D61AF3">
        <w:rPr>
          <w:rFonts w:ascii="Arial" w:hAnsi="Arial" w:cs="Arial"/>
          <w:highlight w:val="black"/>
        </w:rPr>
        <w:t>xxx</w:t>
      </w:r>
    </w:p>
    <w:p w14:paraId="3FDC265D" w14:textId="7C0ED62E" w:rsidR="00446788" w:rsidRPr="00D61AF3" w:rsidRDefault="00B9573E" w:rsidP="00446788">
      <w:pPr>
        <w:pStyle w:val="ListParagraph"/>
        <w:numPr>
          <w:ilvl w:val="0"/>
          <w:numId w:val="13"/>
        </w:numPr>
        <w:spacing w:after="0" w:line="360" w:lineRule="auto"/>
        <w:rPr>
          <w:rFonts w:ascii="Arial" w:eastAsia="Times New Roman" w:hAnsi="Arial" w:cs="Arial"/>
          <w:kern w:val="0"/>
          <w:highlight w:val="black"/>
          <w:lang w:eastAsia="en-AU"/>
          <w14:ligatures w14:val="none"/>
        </w:rPr>
      </w:pPr>
      <w:r w:rsidRPr="00D61AF3">
        <w:rPr>
          <w:rFonts w:ascii="Arial" w:hAnsi="Arial" w:cs="Arial"/>
          <w:b/>
          <w:bCs/>
          <w:highlight w:val="black"/>
        </w:rPr>
        <w:t>xx</w:t>
      </w:r>
      <w:r w:rsidR="00446788" w:rsidRPr="00D61AF3">
        <w:rPr>
          <w:rFonts w:ascii="Arial" w:hAnsi="Arial" w:cs="Arial"/>
          <w:b/>
          <w:bCs/>
          <w:highlight w:val="black"/>
        </w:rPr>
        <w:t xml:space="preserve"> </w:t>
      </w:r>
      <w:proofErr w:type="spellStart"/>
      <w:r w:rsidRPr="00D61AF3">
        <w:rPr>
          <w:rFonts w:ascii="Arial" w:hAnsi="Arial" w:cs="Arial"/>
          <w:b/>
          <w:bCs/>
          <w:highlight w:val="black"/>
        </w:rPr>
        <w:t>xxxx</w:t>
      </w:r>
      <w:proofErr w:type="spellEnd"/>
      <w:r w:rsidR="00446788" w:rsidRPr="00D61AF3">
        <w:rPr>
          <w:rFonts w:ascii="Arial" w:hAnsi="Arial" w:cs="Arial"/>
          <w:b/>
          <w:bCs/>
          <w:highlight w:val="black"/>
        </w:rPr>
        <w:t xml:space="preserve"> </w:t>
      </w:r>
      <w:r w:rsidRPr="00D61AF3">
        <w:rPr>
          <w:rFonts w:ascii="Arial" w:hAnsi="Arial" w:cs="Arial"/>
          <w:b/>
          <w:bCs/>
          <w:highlight w:val="black"/>
        </w:rPr>
        <w:t>xx</w:t>
      </w:r>
      <w:r w:rsidR="00446788" w:rsidRPr="00D61AF3">
        <w:rPr>
          <w:rFonts w:ascii="Arial" w:hAnsi="Arial" w:cs="Arial"/>
          <w:b/>
          <w:bCs/>
          <w:highlight w:val="black"/>
        </w:rPr>
        <w:t xml:space="preserve"> </w:t>
      </w:r>
      <w:r w:rsidRPr="00D61AF3">
        <w:rPr>
          <w:rFonts w:ascii="Arial" w:hAnsi="Arial" w:cs="Arial"/>
          <w:b/>
          <w:bCs/>
          <w:highlight w:val="black"/>
        </w:rPr>
        <w:t>xxx</w:t>
      </w:r>
      <w:r w:rsidR="00446788" w:rsidRPr="00D61AF3">
        <w:rPr>
          <w:rFonts w:ascii="Arial" w:hAnsi="Arial" w:cs="Arial"/>
          <w:b/>
          <w:bCs/>
          <w:highlight w:val="black"/>
        </w:rPr>
        <w:t xml:space="preserve"> </w:t>
      </w:r>
      <w:proofErr w:type="spellStart"/>
      <w:r w:rsidRPr="00D61AF3">
        <w:rPr>
          <w:rFonts w:ascii="Arial" w:hAnsi="Arial" w:cs="Arial"/>
          <w:b/>
          <w:bCs/>
          <w:highlight w:val="black"/>
        </w:rPr>
        <w:t>xxxxxxx</w:t>
      </w:r>
      <w:proofErr w:type="spellEnd"/>
      <w:r w:rsidR="00446788" w:rsidRPr="00D61AF3">
        <w:rPr>
          <w:rFonts w:ascii="Arial" w:hAnsi="Arial" w:cs="Arial"/>
          <w:b/>
          <w:bCs/>
          <w:highlight w:val="black"/>
        </w:rPr>
        <w:t xml:space="preserve"> </w:t>
      </w:r>
      <w:proofErr w:type="spellStart"/>
      <w:r w:rsidRPr="00D61AF3">
        <w:rPr>
          <w:rFonts w:ascii="Arial" w:hAnsi="Arial" w:cs="Arial"/>
          <w:b/>
          <w:bCs/>
          <w:highlight w:val="black"/>
        </w:rPr>
        <w:t>xxxxxxxx</w:t>
      </w:r>
      <w:proofErr w:type="spellEnd"/>
      <w:r w:rsidR="00446788" w:rsidRPr="00D61AF3">
        <w:rPr>
          <w:rFonts w:ascii="Arial" w:hAnsi="Arial" w:cs="Arial"/>
          <w:b/>
          <w:bCs/>
          <w:highlight w:val="black"/>
        </w:rPr>
        <w:t xml:space="preserve"> </w:t>
      </w:r>
      <w:proofErr w:type="spellStart"/>
      <w:r w:rsidRPr="00D61AF3">
        <w:rPr>
          <w:rFonts w:ascii="Arial" w:hAnsi="Arial" w:cs="Arial"/>
          <w:b/>
          <w:bCs/>
          <w:highlight w:val="black"/>
        </w:rPr>
        <w:t>xxxxxxxxxxxxx</w:t>
      </w:r>
      <w:proofErr w:type="spellEnd"/>
      <w:r w:rsidR="00446788" w:rsidRPr="00D61AF3">
        <w:rPr>
          <w:rFonts w:ascii="Arial" w:hAnsi="Arial" w:cs="Arial"/>
          <w:b/>
          <w:bCs/>
          <w:highlight w:val="black"/>
        </w:rPr>
        <w:t xml:space="preserve"> </w:t>
      </w:r>
      <w:r w:rsidRPr="00D61AF3">
        <w:rPr>
          <w:rFonts w:ascii="Arial" w:hAnsi="Arial" w:cs="Arial"/>
          <w:b/>
          <w:bCs/>
          <w:highlight w:val="black"/>
        </w:rPr>
        <w:t>x</w:t>
      </w:r>
      <w:r w:rsidR="00446788" w:rsidRPr="00D61AF3">
        <w:rPr>
          <w:rFonts w:ascii="Arial" w:hAnsi="Arial" w:cs="Arial"/>
          <w:b/>
          <w:bCs/>
          <w:highlight w:val="black"/>
        </w:rPr>
        <w:t xml:space="preserve"> </w:t>
      </w:r>
      <w:proofErr w:type="spellStart"/>
      <w:r w:rsidRPr="00D61AF3">
        <w:rPr>
          <w:rFonts w:ascii="Arial" w:hAnsi="Arial" w:cs="Arial"/>
          <w:b/>
          <w:bCs/>
          <w:highlight w:val="black"/>
        </w:rPr>
        <w:t>xxxxx</w:t>
      </w:r>
      <w:proofErr w:type="spellEnd"/>
      <w:r w:rsidRPr="00D61AF3">
        <w:rPr>
          <w:rFonts w:ascii="Arial" w:hAnsi="Arial" w:cs="Arial"/>
          <w:b/>
          <w:bCs/>
          <w:highlight w:val="black"/>
        </w:rPr>
        <w:t xml:space="preserve"> x</w:t>
      </w:r>
    </w:p>
    <w:p w14:paraId="7203CD50" w14:textId="3C08FF6C" w:rsidR="00446788" w:rsidRPr="00D61AF3" w:rsidRDefault="00B9573E" w:rsidP="00446788">
      <w:pPr>
        <w:pStyle w:val="ListParagraph"/>
        <w:spacing w:after="0" w:line="360" w:lineRule="auto"/>
        <w:ind w:left="1212"/>
        <w:rPr>
          <w:rFonts w:ascii="Arial" w:hAnsi="Arial" w:cs="Arial"/>
          <w:highlight w:val="black"/>
        </w:rPr>
      </w:pPr>
      <w:proofErr w:type="spellStart"/>
      <w:r w:rsidRPr="00D61AF3">
        <w:rPr>
          <w:rFonts w:ascii="Arial" w:hAnsi="Arial" w:cs="Arial"/>
          <w:highlight w:val="black"/>
        </w:rPr>
        <w:t>xxxxxxxxxxxxx</w:t>
      </w:r>
      <w:proofErr w:type="spellEnd"/>
      <w:r w:rsidR="00446788" w:rsidRPr="00D61AF3">
        <w:rPr>
          <w:rFonts w:ascii="Arial" w:hAnsi="Arial" w:cs="Arial"/>
          <w:highlight w:val="black"/>
        </w:rPr>
        <w:t xml:space="preserve"> </w:t>
      </w:r>
      <w:r w:rsidRPr="00D61AF3">
        <w:rPr>
          <w:rFonts w:ascii="Arial" w:hAnsi="Arial" w:cs="Arial"/>
          <w:highlight w:val="black"/>
        </w:rPr>
        <w:t>xxx</w:t>
      </w:r>
      <w:r w:rsidR="00446788" w:rsidRPr="00D61AF3">
        <w:rPr>
          <w:rFonts w:ascii="Arial" w:hAnsi="Arial" w:cs="Arial"/>
          <w:highlight w:val="black"/>
        </w:rPr>
        <w:t xml:space="preserve"> </w:t>
      </w:r>
      <w:proofErr w:type="spellStart"/>
      <w:r w:rsidRPr="00D61AF3">
        <w:rPr>
          <w:rFonts w:ascii="Arial" w:hAnsi="Arial" w:cs="Arial"/>
          <w:highlight w:val="black"/>
        </w:rPr>
        <w:t>xxxxxx</w:t>
      </w:r>
      <w:proofErr w:type="spellEnd"/>
      <w:r w:rsidR="00446788" w:rsidRPr="00D61AF3">
        <w:rPr>
          <w:rFonts w:ascii="Arial" w:hAnsi="Arial" w:cs="Arial"/>
          <w:highlight w:val="black"/>
        </w:rPr>
        <w:t xml:space="preserve"> </w:t>
      </w:r>
      <w:r w:rsidRPr="00D61AF3">
        <w:rPr>
          <w:rFonts w:ascii="Arial" w:hAnsi="Arial" w:cs="Arial"/>
          <w:highlight w:val="black"/>
        </w:rPr>
        <w:t xml:space="preserve">xx </w:t>
      </w:r>
      <w:proofErr w:type="spellStart"/>
      <w:r w:rsidRPr="00D61AF3">
        <w:rPr>
          <w:rFonts w:ascii="Arial" w:hAnsi="Arial" w:cs="Arial"/>
          <w:highlight w:val="black"/>
        </w:rPr>
        <w:t>xxxxxxxxx</w:t>
      </w:r>
      <w:proofErr w:type="spellEnd"/>
      <w:r w:rsidR="00446788" w:rsidRPr="00D61AF3">
        <w:rPr>
          <w:rFonts w:ascii="Arial" w:hAnsi="Arial" w:cs="Arial"/>
          <w:highlight w:val="black"/>
        </w:rPr>
        <w:t xml:space="preserve"> </w:t>
      </w:r>
      <w:proofErr w:type="spellStart"/>
      <w:r w:rsidRPr="00D61AF3">
        <w:rPr>
          <w:rFonts w:ascii="Arial" w:hAnsi="Arial" w:cs="Arial"/>
          <w:highlight w:val="black"/>
        </w:rPr>
        <w:t>xxxxx</w:t>
      </w:r>
      <w:proofErr w:type="spellEnd"/>
    </w:p>
    <w:p w14:paraId="05253DB4" w14:textId="63764FCE" w:rsidR="00446788" w:rsidRPr="00D61AF3" w:rsidRDefault="00B9573E" w:rsidP="00446788">
      <w:pPr>
        <w:pStyle w:val="ListParagraph"/>
        <w:spacing w:after="0" w:line="360" w:lineRule="auto"/>
        <w:ind w:left="1212"/>
        <w:rPr>
          <w:rFonts w:ascii="Arial" w:eastAsia="Times New Roman" w:hAnsi="Arial" w:cs="Arial"/>
          <w:kern w:val="0"/>
          <w:highlight w:val="black"/>
          <w:lang w:eastAsia="en-AU"/>
          <w14:ligatures w14:val="none"/>
        </w:rPr>
      </w:pPr>
      <w:proofErr w:type="spellStart"/>
      <w:r w:rsidRPr="00D61AF3">
        <w:rPr>
          <w:rFonts w:ascii="Arial" w:hAnsi="Arial" w:cs="Arial"/>
          <w:highlight w:val="black"/>
        </w:rPr>
        <w:t>xxxxx</w:t>
      </w:r>
      <w:proofErr w:type="spellEnd"/>
      <w:r w:rsidR="00446788" w:rsidRPr="00D61AF3">
        <w:rPr>
          <w:rFonts w:ascii="Arial" w:hAnsi="Arial" w:cs="Arial"/>
          <w:highlight w:val="black"/>
        </w:rPr>
        <w:t xml:space="preserve"> </w:t>
      </w:r>
      <w:proofErr w:type="spellStart"/>
      <w:r w:rsidRPr="00D61AF3">
        <w:rPr>
          <w:rFonts w:ascii="Arial" w:hAnsi="Arial" w:cs="Arial"/>
          <w:highlight w:val="black"/>
        </w:rPr>
        <w:t>xxxxxxx</w:t>
      </w:r>
      <w:proofErr w:type="spellEnd"/>
      <w:r w:rsidR="00446788" w:rsidRPr="00D61AF3">
        <w:rPr>
          <w:rFonts w:ascii="Arial" w:hAnsi="Arial" w:cs="Arial"/>
          <w:highlight w:val="black"/>
        </w:rPr>
        <w:t xml:space="preserve"> </w:t>
      </w:r>
      <w:proofErr w:type="spellStart"/>
      <w:r w:rsidRPr="00D61AF3">
        <w:rPr>
          <w:rFonts w:ascii="Arial" w:hAnsi="Arial" w:cs="Arial"/>
          <w:highlight w:val="black"/>
        </w:rPr>
        <w:t>xxxxx</w:t>
      </w:r>
      <w:proofErr w:type="spellEnd"/>
      <w:r w:rsidR="00446788" w:rsidRPr="00D61AF3">
        <w:rPr>
          <w:rFonts w:ascii="Arial" w:hAnsi="Arial" w:cs="Arial"/>
          <w:highlight w:val="black"/>
        </w:rPr>
        <w:t xml:space="preserve">: </w:t>
      </w:r>
      <w:proofErr w:type="spellStart"/>
      <w:proofErr w:type="gramStart"/>
      <w:r w:rsidRPr="00D61AF3">
        <w:rPr>
          <w:rFonts w:ascii="Arial" w:hAnsi="Arial" w:cs="Arial"/>
          <w:highlight w:val="black"/>
        </w:rPr>
        <w:t>xxxxx</w:t>
      </w:r>
      <w:r w:rsidR="00446788" w:rsidRPr="00D61AF3">
        <w:rPr>
          <w:rFonts w:ascii="Arial" w:hAnsi="Arial" w:cs="Arial"/>
          <w:highlight w:val="black"/>
        </w:rPr>
        <w:t>,</w:t>
      </w:r>
      <w:r w:rsidR="00CC752A" w:rsidRPr="00D61AF3">
        <w:rPr>
          <w:rFonts w:ascii="Arial" w:hAnsi="Arial" w:cs="Arial"/>
          <w:highlight w:val="black"/>
        </w:rPr>
        <w:t>xx</w:t>
      </w:r>
      <w:proofErr w:type="gramEnd"/>
      <w:r w:rsidR="00446788" w:rsidRPr="00D61AF3">
        <w:rPr>
          <w:rFonts w:ascii="Arial" w:hAnsi="Arial" w:cs="Arial"/>
          <w:highlight w:val="black"/>
        </w:rPr>
        <w:t>.</w:t>
      </w:r>
      <w:r w:rsidR="00CC752A" w:rsidRPr="00D61AF3">
        <w:rPr>
          <w:rFonts w:ascii="Arial" w:hAnsi="Arial" w:cs="Arial"/>
          <w:highlight w:val="black"/>
        </w:rPr>
        <w:t>xx</w:t>
      </w:r>
      <w:proofErr w:type="spellEnd"/>
      <w:r w:rsidR="00446788" w:rsidRPr="00D61AF3">
        <w:rPr>
          <w:rFonts w:ascii="Arial" w:hAnsi="Arial" w:cs="Arial"/>
          <w:highlight w:val="black"/>
        </w:rPr>
        <w:t xml:space="preserve"> </w:t>
      </w:r>
      <w:r w:rsidR="00CC752A" w:rsidRPr="00D61AF3">
        <w:rPr>
          <w:rFonts w:ascii="Arial" w:hAnsi="Arial" w:cs="Arial"/>
          <w:highlight w:val="black"/>
        </w:rPr>
        <w:t>x</w:t>
      </w:r>
      <w:r w:rsidR="00446788" w:rsidRPr="00D61AF3">
        <w:rPr>
          <w:rFonts w:ascii="Arial" w:hAnsi="Arial" w:cs="Arial"/>
          <w:highlight w:val="black"/>
        </w:rPr>
        <w:t xml:space="preserve"> </w:t>
      </w:r>
      <w:r w:rsidR="00CC752A" w:rsidRPr="00D61AF3">
        <w:rPr>
          <w:rFonts w:ascii="Arial" w:hAnsi="Arial" w:cs="Arial"/>
          <w:highlight w:val="black"/>
        </w:rPr>
        <w:t>xxx</w:t>
      </w:r>
    </w:p>
    <w:p w14:paraId="72AA36A5" w14:textId="03993A5B" w:rsidR="00446788" w:rsidRPr="00D61AF3" w:rsidRDefault="00CC752A" w:rsidP="00446788">
      <w:pPr>
        <w:pStyle w:val="ListParagraph"/>
        <w:numPr>
          <w:ilvl w:val="0"/>
          <w:numId w:val="13"/>
        </w:numPr>
        <w:spacing w:after="0" w:line="360" w:lineRule="auto"/>
        <w:rPr>
          <w:rFonts w:ascii="Arial" w:hAnsi="Arial" w:cs="Arial"/>
          <w:b/>
          <w:bCs/>
          <w:highlight w:val="black"/>
        </w:rPr>
      </w:pPr>
      <w:r w:rsidRPr="00D61AF3">
        <w:rPr>
          <w:rFonts w:ascii="Arial" w:hAnsi="Arial" w:cs="Arial"/>
          <w:b/>
          <w:bCs/>
          <w:highlight w:val="black"/>
        </w:rPr>
        <w:t>xxx</w:t>
      </w:r>
      <w:r w:rsidR="005D264C" w:rsidRPr="00D61AF3">
        <w:rPr>
          <w:rFonts w:ascii="Arial" w:hAnsi="Arial" w:cs="Arial"/>
          <w:b/>
          <w:bCs/>
          <w:highlight w:val="black"/>
        </w:rPr>
        <w:t xml:space="preserve"> </w:t>
      </w:r>
      <w:proofErr w:type="spellStart"/>
      <w:r w:rsidRPr="00D61AF3">
        <w:rPr>
          <w:rFonts w:ascii="Arial" w:hAnsi="Arial" w:cs="Arial"/>
          <w:b/>
          <w:bCs/>
          <w:highlight w:val="black"/>
        </w:rPr>
        <w:t>xxxxxxxxxx</w:t>
      </w:r>
      <w:proofErr w:type="spellEnd"/>
      <w:r w:rsidR="00E1030F" w:rsidRPr="00D61AF3">
        <w:rPr>
          <w:rFonts w:ascii="Arial" w:hAnsi="Arial" w:cs="Arial"/>
          <w:b/>
          <w:bCs/>
          <w:highlight w:val="black"/>
        </w:rPr>
        <w:t xml:space="preserve">, </w:t>
      </w:r>
      <w:proofErr w:type="spellStart"/>
      <w:r w:rsidRPr="00D61AF3">
        <w:rPr>
          <w:rFonts w:ascii="Arial" w:hAnsi="Arial" w:cs="Arial"/>
          <w:b/>
          <w:bCs/>
          <w:highlight w:val="black"/>
        </w:rPr>
        <w:t>xxxxx</w:t>
      </w:r>
      <w:proofErr w:type="spellEnd"/>
      <w:r w:rsidR="00E1030F" w:rsidRPr="00D61AF3">
        <w:rPr>
          <w:rFonts w:ascii="Arial" w:hAnsi="Arial" w:cs="Arial"/>
          <w:b/>
          <w:bCs/>
          <w:highlight w:val="black"/>
        </w:rPr>
        <w:t xml:space="preserve"> </w:t>
      </w:r>
      <w:r w:rsidRPr="00D61AF3">
        <w:rPr>
          <w:rFonts w:ascii="Arial" w:hAnsi="Arial" w:cs="Arial"/>
          <w:b/>
          <w:bCs/>
          <w:highlight w:val="black"/>
        </w:rPr>
        <w:t>xxx</w:t>
      </w:r>
      <w:r w:rsidR="005D264C" w:rsidRPr="00D61AF3">
        <w:rPr>
          <w:rFonts w:ascii="Arial" w:hAnsi="Arial" w:cs="Arial"/>
          <w:b/>
          <w:bCs/>
          <w:highlight w:val="black"/>
        </w:rPr>
        <w:t xml:space="preserve"> </w:t>
      </w:r>
      <w:proofErr w:type="spellStart"/>
      <w:r w:rsidRPr="00D61AF3">
        <w:rPr>
          <w:rFonts w:ascii="Arial" w:hAnsi="Arial" w:cs="Arial"/>
          <w:b/>
          <w:bCs/>
          <w:highlight w:val="black"/>
        </w:rPr>
        <w:t>xxxxxx</w:t>
      </w:r>
      <w:proofErr w:type="spellEnd"/>
      <w:r w:rsidR="00E1030F" w:rsidRPr="00D61AF3">
        <w:rPr>
          <w:rFonts w:ascii="Arial" w:hAnsi="Arial" w:cs="Arial"/>
          <w:b/>
          <w:bCs/>
          <w:highlight w:val="black"/>
        </w:rPr>
        <w:t xml:space="preserve">. </w:t>
      </w:r>
    </w:p>
    <w:p w14:paraId="093A3F0C" w14:textId="528BB338" w:rsidR="00446788" w:rsidRPr="00D61AF3" w:rsidRDefault="00CC752A" w:rsidP="00446788">
      <w:pPr>
        <w:pStyle w:val="ListParagraph"/>
        <w:spacing w:after="0" w:line="360" w:lineRule="auto"/>
        <w:ind w:left="1212"/>
        <w:rPr>
          <w:rFonts w:ascii="Arial" w:hAnsi="Arial" w:cs="Arial"/>
          <w:b/>
          <w:bCs/>
          <w:highlight w:val="black"/>
        </w:rPr>
      </w:pPr>
      <w:proofErr w:type="spellStart"/>
      <w:r w:rsidRPr="00D61AF3">
        <w:rPr>
          <w:rFonts w:ascii="Arial" w:eastAsia="Times New Roman" w:hAnsi="Arial" w:cs="Arial"/>
          <w:kern w:val="0"/>
          <w:highlight w:val="black"/>
          <w:lang w:eastAsia="en-AU"/>
          <w14:ligatures w14:val="none"/>
        </w:rPr>
        <w:t>xxxxxxxxxxxxx</w:t>
      </w:r>
      <w:proofErr w:type="spellEnd"/>
      <w:r w:rsidR="00446788" w:rsidRPr="00D61AF3">
        <w:rPr>
          <w:rFonts w:ascii="Arial" w:eastAsia="Times New Roman" w:hAnsi="Arial" w:cs="Arial"/>
          <w:kern w:val="0"/>
          <w:highlight w:val="black"/>
          <w:lang w:eastAsia="en-AU"/>
          <w14:ligatures w14:val="none"/>
        </w:rPr>
        <w:t xml:space="preserve"> </w:t>
      </w:r>
      <w:r w:rsidRPr="00D61AF3">
        <w:rPr>
          <w:rFonts w:ascii="Arial" w:eastAsia="Times New Roman" w:hAnsi="Arial" w:cs="Arial"/>
          <w:kern w:val="0"/>
          <w:highlight w:val="black"/>
          <w:lang w:eastAsia="en-AU"/>
          <w14:ligatures w14:val="none"/>
        </w:rPr>
        <w:t>xxx</w:t>
      </w:r>
      <w:r w:rsidR="00446788" w:rsidRPr="00D61AF3">
        <w:rPr>
          <w:rFonts w:ascii="Arial" w:eastAsia="Times New Roman" w:hAnsi="Arial" w:cs="Arial"/>
          <w:kern w:val="0"/>
          <w:highlight w:val="black"/>
          <w:lang w:eastAsia="en-AU"/>
          <w14:ligatures w14:val="none"/>
        </w:rPr>
        <w:t xml:space="preserve"> </w:t>
      </w:r>
      <w:proofErr w:type="spellStart"/>
      <w:r w:rsidRPr="00D61AF3">
        <w:rPr>
          <w:rFonts w:ascii="Arial" w:eastAsia="Times New Roman" w:hAnsi="Arial" w:cs="Arial"/>
          <w:kern w:val="0"/>
          <w:highlight w:val="black"/>
          <w:lang w:eastAsia="en-AU"/>
          <w14:ligatures w14:val="none"/>
        </w:rPr>
        <w:t>xxxxxx</w:t>
      </w:r>
      <w:proofErr w:type="spellEnd"/>
      <w:r w:rsidRPr="00D61AF3">
        <w:rPr>
          <w:rFonts w:ascii="Arial" w:eastAsia="Times New Roman" w:hAnsi="Arial" w:cs="Arial"/>
          <w:kern w:val="0"/>
          <w:highlight w:val="black"/>
          <w:lang w:eastAsia="en-AU"/>
          <w14:ligatures w14:val="none"/>
        </w:rPr>
        <w:t xml:space="preserve"> xx</w:t>
      </w:r>
      <w:r w:rsidR="00446788" w:rsidRPr="00D61AF3">
        <w:rPr>
          <w:rFonts w:ascii="Arial" w:eastAsia="Times New Roman" w:hAnsi="Arial" w:cs="Arial"/>
          <w:kern w:val="0"/>
          <w:highlight w:val="black"/>
          <w:lang w:eastAsia="en-AU"/>
          <w14:ligatures w14:val="none"/>
        </w:rPr>
        <w:t xml:space="preserve"> </w:t>
      </w:r>
      <w:proofErr w:type="spellStart"/>
      <w:r w:rsidRPr="00D61AF3">
        <w:rPr>
          <w:rFonts w:ascii="Arial" w:eastAsia="Times New Roman" w:hAnsi="Arial" w:cs="Arial"/>
          <w:kern w:val="0"/>
          <w:highlight w:val="black"/>
          <w:lang w:eastAsia="en-AU"/>
          <w14:ligatures w14:val="none"/>
        </w:rPr>
        <w:t>xxxxxxxxxx</w:t>
      </w:r>
      <w:proofErr w:type="spellEnd"/>
      <w:r w:rsidR="00446788" w:rsidRPr="00D61AF3">
        <w:rPr>
          <w:rFonts w:ascii="Arial" w:eastAsia="Times New Roman" w:hAnsi="Arial" w:cs="Arial"/>
          <w:kern w:val="0"/>
          <w:highlight w:val="black"/>
          <w:lang w:eastAsia="en-AU"/>
          <w14:ligatures w14:val="none"/>
        </w:rPr>
        <w:t xml:space="preserve"> </w:t>
      </w:r>
      <w:proofErr w:type="spellStart"/>
      <w:r w:rsidRPr="00D61AF3">
        <w:rPr>
          <w:rFonts w:ascii="Arial" w:eastAsia="Times New Roman" w:hAnsi="Arial" w:cs="Arial"/>
          <w:kern w:val="0"/>
          <w:highlight w:val="black"/>
          <w:lang w:eastAsia="en-AU"/>
          <w14:ligatures w14:val="none"/>
        </w:rPr>
        <w:t>xxxxx</w:t>
      </w:r>
      <w:proofErr w:type="spellEnd"/>
      <w:r w:rsidR="00446788" w:rsidRPr="00D61AF3">
        <w:rPr>
          <w:rFonts w:ascii="Arial" w:eastAsia="Times New Roman" w:hAnsi="Arial" w:cs="Arial"/>
          <w:kern w:val="0"/>
          <w:highlight w:val="black"/>
          <w:lang w:eastAsia="en-AU"/>
          <w14:ligatures w14:val="none"/>
        </w:rPr>
        <w:t>.</w:t>
      </w:r>
    </w:p>
    <w:p w14:paraId="2AEE64A1" w14:textId="0F46148B" w:rsidR="00446788" w:rsidRPr="00D61AF3" w:rsidRDefault="00CC752A" w:rsidP="00446788">
      <w:pPr>
        <w:pStyle w:val="ListParagraph"/>
        <w:spacing w:after="0" w:line="360" w:lineRule="auto"/>
        <w:ind w:left="1212"/>
        <w:rPr>
          <w:rFonts w:ascii="Arial" w:hAnsi="Arial" w:cs="Arial"/>
          <w:b/>
          <w:bCs/>
          <w:highlight w:val="black"/>
        </w:rPr>
      </w:pPr>
      <w:proofErr w:type="spellStart"/>
      <w:r w:rsidRPr="00D61AF3">
        <w:rPr>
          <w:rFonts w:ascii="Arial" w:eastAsia="Times New Roman" w:hAnsi="Arial" w:cs="Arial"/>
          <w:kern w:val="0"/>
          <w:highlight w:val="black"/>
          <w:lang w:eastAsia="en-AU"/>
          <w14:ligatures w14:val="none"/>
        </w:rPr>
        <w:t>xxxx</w:t>
      </w:r>
      <w:proofErr w:type="spellEnd"/>
      <w:r w:rsidR="00446788" w:rsidRPr="00D61AF3">
        <w:rPr>
          <w:rFonts w:ascii="Arial" w:eastAsia="Times New Roman" w:hAnsi="Arial" w:cs="Arial"/>
          <w:kern w:val="0"/>
          <w:highlight w:val="black"/>
          <w:lang w:eastAsia="en-AU"/>
          <w14:ligatures w14:val="none"/>
        </w:rPr>
        <w:t xml:space="preserve"> </w:t>
      </w:r>
      <w:proofErr w:type="spellStart"/>
      <w:r w:rsidRPr="00D61AF3">
        <w:rPr>
          <w:rFonts w:ascii="Arial" w:eastAsia="Times New Roman" w:hAnsi="Arial" w:cs="Arial"/>
          <w:kern w:val="0"/>
          <w:highlight w:val="black"/>
          <w:lang w:eastAsia="en-AU"/>
          <w14:ligatures w14:val="none"/>
        </w:rPr>
        <w:t>xxxxxxxx</w:t>
      </w:r>
      <w:proofErr w:type="spellEnd"/>
      <w:r w:rsidR="00446788" w:rsidRPr="00D61AF3">
        <w:rPr>
          <w:rFonts w:ascii="Arial" w:eastAsia="Times New Roman" w:hAnsi="Arial" w:cs="Arial"/>
          <w:kern w:val="0"/>
          <w:highlight w:val="black"/>
          <w:lang w:eastAsia="en-AU"/>
          <w14:ligatures w14:val="none"/>
        </w:rPr>
        <w:t xml:space="preserve"> </w:t>
      </w:r>
      <w:proofErr w:type="spellStart"/>
      <w:r w:rsidRPr="00D61AF3">
        <w:rPr>
          <w:rFonts w:ascii="Arial" w:eastAsia="Times New Roman" w:hAnsi="Arial" w:cs="Arial"/>
          <w:kern w:val="0"/>
          <w:highlight w:val="black"/>
          <w:lang w:eastAsia="en-AU"/>
          <w14:ligatures w14:val="none"/>
        </w:rPr>
        <w:t>xxxxx</w:t>
      </w:r>
      <w:proofErr w:type="spellEnd"/>
      <w:r w:rsidR="00446788" w:rsidRPr="00D61AF3">
        <w:rPr>
          <w:rFonts w:ascii="Arial" w:eastAsia="Times New Roman" w:hAnsi="Arial" w:cs="Arial"/>
          <w:kern w:val="0"/>
          <w:highlight w:val="black"/>
          <w:lang w:eastAsia="en-AU"/>
          <w14:ligatures w14:val="none"/>
        </w:rPr>
        <w:t xml:space="preserve"> </w:t>
      </w:r>
      <w:proofErr w:type="spellStart"/>
      <w:r w:rsidRPr="00D61AF3">
        <w:rPr>
          <w:rFonts w:ascii="Arial" w:eastAsia="Times New Roman" w:hAnsi="Arial" w:cs="Arial"/>
          <w:kern w:val="0"/>
          <w:highlight w:val="black"/>
          <w:lang w:eastAsia="en-AU"/>
          <w14:ligatures w14:val="none"/>
        </w:rPr>
        <w:t>xxxxxxxxxxxxx</w:t>
      </w:r>
      <w:proofErr w:type="spellEnd"/>
      <w:r w:rsidR="00446788" w:rsidRPr="00D61AF3">
        <w:rPr>
          <w:rFonts w:ascii="Arial" w:eastAsia="Times New Roman" w:hAnsi="Arial" w:cs="Arial"/>
          <w:kern w:val="0"/>
          <w:highlight w:val="black"/>
          <w:lang w:eastAsia="en-AU"/>
          <w14:ligatures w14:val="none"/>
        </w:rPr>
        <w:t xml:space="preserve"> </w:t>
      </w:r>
      <w:r w:rsidRPr="00D61AF3">
        <w:rPr>
          <w:rFonts w:ascii="Arial" w:eastAsia="Times New Roman" w:hAnsi="Arial" w:cs="Arial"/>
          <w:kern w:val="0"/>
          <w:highlight w:val="black"/>
          <w:lang w:eastAsia="en-AU"/>
          <w14:ligatures w14:val="none"/>
        </w:rPr>
        <w:t>x</w:t>
      </w:r>
      <w:r w:rsidR="00446788" w:rsidRPr="00D61AF3">
        <w:rPr>
          <w:rFonts w:ascii="Arial" w:eastAsia="Times New Roman" w:hAnsi="Arial" w:cs="Arial"/>
          <w:kern w:val="0"/>
          <w:highlight w:val="black"/>
          <w:lang w:eastAsia="en-AU"/>
          <w14:ligatures w14:val="none"/>
        </w:rPr>
        <w:t xml:space="preserve"> </w:t>
      </w:r>
      <w:r w:rsidRPr="00D61AF3">
        <w:rPr>
          <w:rFonts w:ascii="Arial" w:eastAsia="Times New Roman" w:hAnsi="Arial" w:cs="Arial"/>
          <w:kern w:val="0"/>
          <w:highlight w:val="black"/>
          <w:lang w:eastAsia="en-AU"/>
          <w14:ligatures w14:val="none"/>
        </w:rPr>
        <w:t>xxx</w:t>
      </w:r>
    </w:p>
    <w:p w14:paraId="3267528E" w14:textId="067B36E9" w:rsidR="00E1030F" w:rsidRPr="00D61AF3" w:rsidRDefault="00865CEC" w:rsidP="00446788">
      <w:pPr>
        <w:pStyle w:val="ListParagraph"/>
        <w:numPr>
          <w:ilvl w:val="0"/>
          <w:numId w:val="13"/>
        </w:numPr>
        <w:spacing w:after="0" w:line="360" w:lineRule="auto"/>
        <w:rPr>
          <w:rFonts w:ascii="Arial" w:hAnsi="Arial" w:cs="Arial"/>
          <w:b/>
          <w:bCs/>
          <w:highlight w:val="black"/>
        </w:rPr>
      </w:pPr>
      <w:proofErr w:type="spellStart"/>
      <w:r w:rsidRPr="00D61AF3">
        <w:rPr>
          <w:rFonts w:ascii="Arial" w:hAnsi="Arial" w:cs="Arial"/>
          <w:b/>
          <w:bCs/>
          <w:highlight w:val="black"/>
        </w:rPr>
        <w:t>xxxxxxx</w:t>
      </w:r>
      <w:proofErr w:type="spellEnd"/>
      <w:r w:rsidR="00E1030F" w:rsidRPr="00D61AF3">
        <w:rPr>
          <w:rFonts w:ascii="Arial" w:hAnsi="Arial" w:cs="Arial"/>
          <w:b/>
          <w:bCs/>
          <w:highlight w:val="black"/>
        </w:rPr>
        <w:t xml:space="preserve"> </w:t>
      </w:r>
      <w:proofErr w:type="spellStart"/>
      <w:r w:rsidRPr="00D61AF3">
        <w:rPr>
          <w:rFonts w:ascii="Arial" w:hAnsi="Arial" w:cs="Arial"/>
          <w:b/>
          <w:bCs/>
          <w:highlight w:val="black"/>
        </w:rPr>
        <w:t>xxxxxxxx</w:t>
      </w:r>
      <w:proofErr w:type="spellEnd"/>
      <w:r w:rsidR="00E1030F" w:rsidRPr="00D61AF3">
        <w:rPr>
          <w:rFonts w:ascii="Arial" w:hAnsi="Arial" w:cs="Arial"/>
          <w:b/>
          <w:bCs/>
          <w:highlight w:val="black"/>
        </w:rPr>
        <w:t xml:space="preserve"> </w:t>
      </w:r>
      <w:proofErr w:type="spellStart"/>
      <w:r w:rsidRPr="00D61AF3">
        <w:rPr>
          <w:rFonts w:ascii="Arial" w:hAnsi="Arial" w:cs="Arial"/>
          <w:b/>
          <w:bCs/>
          <w:highlight w:val="black"/>
        </w:rPr>
        <w:t>xxxx</w:t>
      </w:r>
      <w:proofErr w:type="spellEnd"/>
      <w:r w:rsidR="00E1030F" w:rsidRPr="00D61AF3">
        <w:rPr>
          <w:rFonts w:ascii="Arial" w:hAnsi="Arial" w:cs="Arial"/>
          <w:b/>
          <w:bCs/>
          <w:highlight w:val="black"/>
        </w:rPr>
        <w:t xml:space="preserve"> </w:t>
      </w:r>
      <w:proofErr w:type="spellStart"/>
      <w:r w:rsidRPr="00D61AF3">
        <w:rPr>
          <w:rFonts w:ascii="Arial" w:hAnsi="Arial" w:cs="Arial"/>
          <w:b/>
          <w:bCs/>
          <w:highlight w:val="black"/>
        </w:rPr>
        <w:t>xxxxxx</w:t>
      </w:r>
      <w:proofErr w:type="spellEnd"/>
      <w:r w:rsidR="00E1030F" w:rsidRPr="00D61AF3">
        <w:rPr>
          <w:rFonts w:ascii="Arial" w:hAnsi="Arial" w:cs="Arial"/>
          <w:b/>
          <w:bCs/>
          <w:highlight w:val="black"/>
        </w:rPr>
        <w:t xml:space="preserve"> </w:t>
      </w:r>
      <w:proofErr w:type="spellStart"/>
      <w:r w:rsidRPr="00D61AF3">
        <w:rPr>
          <w:rFonts w:ascii="Arial" w:hAnsi="Arial" w:cs="Arial"/>
          <w:b/>
          <w:bCs/>
          <w:highlight w:val="black"/>
        </w:rPr>
        <w:t>xxxxxxx</w:t>
      </w:r>
      <w:proofErr w:type="spellEnd"/>
      <w:r w:rsidR="00E1030F" w:rsidRPr="00D61AF3">
        <w:rPr>
          <w:rFonts w:ascii="Arial" w:hAnsi="Arial" w:cs="Arial"/>
          <w:b/>
          <w:bCs/>
          <w:highlight w:val="black"/>
        </w:rPr>
        <w:t xml:space="preserve"> </w:t>
      </w:r>
      <w:proofErr w:type="spellStart"/>
      <w:r w:rsidRPr="00D61AF3">
        <w:rPr>
          <w:rFonts w:ascii="Arial" w:hAnsi="Arial" w:cs="Arial"/>
          <w:b/>
          <w:bCs/>
          <w:highlight w:val="black"/>
        </w:rPr>
        <w:t>xxxx</w:t>
      </w:r>
      <w:proofErr w:type="spellEnd"/>
      <w:r w:rsidR="00E1030F" w:rsidRPr="00D61AF3">
        <w:rPr>
          <w:rFonts w:ascii="Arial" w:hAnsi="Arial" w:cs="Arial"/>
          <w:b/>
          <w:bCs/>
          <w:highlight w:val="black"/>
        </w:rPr>
        <w:t xml:space="preserve"> …</w:t>
      </w:r>
      <w:r w:rsidR="00D61AF3" w:rsidRPr="00D61AF3">
        <w:rPr>
          <w:rFonts w:ascii="Arial" w:hAnsi="Arial" w:cs="Arial"/>
          <w:b/>
          <w:bCs/>
          <w:highlight w:val="black"/>
        </w:rPr>
        <w:t>x</w:t>
      </w:r>
      <w:r w:rsidRPr="00D61AF3">
        <w:rPr>
          <w:rFonts w:ascii="Arial" w:hAnsi="Arial" w:cs="Arial"/>
          <w:b/>
          <w:bCs/>
          <w:highlight w:val="black"/>
        </w:rPr>
        <w:t>xx</w:t>
      </w:r>
    </w:p>
    <w:p w14:paraId="31E0098C" w14:textId="099C3B50" w:rsidR="00446788" w:rsidRPr="007F7FBF" w:rsidRDefault="00D61AF3" w:rsidP="00446788">
      <w:pPr>
        <w:spacing w:after="0" w:line="360" w:lineRule="auto"/>
        <w:ind w:left="709"/>
        <w:jc w:val="both"/>
        <w:rPr>
          <w:rFonts w:ascii="Arial" w:hAnsi="Arial" w:cs="Arial"/>
        </w:rPr>
      </w:pPr>
      <w:proofErr w:type="spellStart"/>
      <w:r w:rsidRPr="00D61AF3">
        <w:rPr>
          <w:rFonts w:ascii="Arial" w:hAnsi="Arial" w:cs="Arial"/>
          <w:highlight w:val="black"/>
        </w:rPr>
        <w:t>xxxxxxx</w:t>
      </w:r>
      <w:proofErr w:type="spellEnd"/>
      <w:r w:rsidR="00446788" w:rsidRPr="00D61AF3">
        <w:rPr>
          <w:rFonts w:ascii="Arial" w:hAnsi="Arial" w:cs="Arial"/>
          <w:highlight w:val="black"/>
        </w:rPr>
        <w:t xml:space="preserve"> </w:t>
      </w:r>
      <w:proofErr w:type="spellStart"/>
      <w:r w:rsidRPr="00D61AF3">
        <w:rPr>
          <w:rFonts w:ascii="Arial" w:hAnsi="Arial" w:cs="Arial"/>
          <w:highlight w:val="black"/>
        </w:rPr>
        <w:t>xxxxxxxxxx</w:t>
      </w:r>
      <w:proofErr w:type="spellEnd"/>
      <w:r w:rsidR="00446788" w:rsidRPr="00D61AF3">
        <w:rPr>
          <w:rFonts w:ascii="Arial" w:hAnsi="Arial" w:cs="Arial"/>
          <w:highlight w:val="black"/>
        </w:rPr>
        <w:t xml:space="preserve"> </w:t>
      </w:r>
      <w:r w:rsidRPr="00D61AF3">
        <w:rPr>
          <w:rFonts w:ascii="Arial" w:hAnsi="Arial" w:cs="Arial"/>
          <w:highlight w:val="black"/>
        </w:rPr>
        <w:t>xx</w:t>
      </w:r>
      <w:r w:rsidR="00446788" w:rsidRPr="00D61AF3">
        <w:rPr>
          <w:rFonts w:ascii="Arial" w:hAnsi="Arial" w:cs="Arial"/>
          <w:highlight w:val="black"/>
        </w:rPr>
        <w:t xml:space="preserve"> </w:t>
      </w:r>
      <w:proofErr w:type="spellStart"/>
      <w:r w:rsidRPr="00D61AF3">
        <w:rPr>
          <w:rFonts w:ascii="Arial" w:hAnsi="Arial" w:cs="Arial"/>
          <w:highlight w:val="black"/>
        </w:rPr>
        <w:t>xxxxxxxx</w:t>
      </w:r>
      <w:proofErr w:type="spellEnd"/>
      <w:r w:rsidR="00446788" w:rsidRPr="00D61AF3">
        <w:rPr>
          <w:rFonts w:ascii="Arial" w:hAnsi="Arial" w:cs="Arial"/>
          <w:highlight w:val="black"/>
        </w:rPr>
        <w:t xml:space="preserve"> </w:t>
      </w:r>
      <w:r w:rsidRPr="00D61AF3">
        <w:rPr>
          <w:rFonts w:ascii="Arial" w:hAnsi="Arial" w:cs="Arial"/>
          <w:highlight w:val="black"/>
        </w:rPr>
        <w:t>xxx</w:t>
      </w:r>
      <w:r w:rsidR="00446788" w:rsidRPr="00D61AF3">
        <w:rPr>
          <w:rFonts w:ascii="Arial" w:hAnsi="Arial" w:cs="Arial"/>
          <w:highlight w:val="black"/>
        </w:rPr>
        <w:t xml:space="preserve"> </w:t>
      </w:r>
      <w:proofErr w:type="spellStart"/>
      <w:r w:rsidRPr="00D61AF3">
        <w:rPr>
          <w:rFonts w:ascii="Arial" w:hAnsi="Arial" w:cs="Arial"/>
          <w:highlight w:val="black"/>
        </w:rPr>
        <w:t>xxxxxxxxxxxxxxxxxxxxxxxxxxxxxxxx</w:t>
      </w:r>
      <w:proofErr w:type="spellEnd"/>
    </w:p>
    <w:p w14:paraId="1B8CD8BB" w14:textId="39B605F2" w:rsidR="00A5417B" w:rsidRDefault="00446788" w:rsidP="00B34528">
      <w:pPr>
        <w:pStyle w:val="Heading2"/>
        <w:ind w:left="709"/>
      </w:pPr>
      <w:bookmarkStart w:id="1" w:name="_Toc227596374"/>
      <w:r>
        <w:t>Business Impacts and Revenue Trajectory</w:t>
      </w:r>
      <w:bookmarkEnd w:id="1"/>
    </w:p>
    <w:p w14:paraId="31B30C92" w14:textId="04EEF3AD" w:rsidR="00446788" w:rsidRPr="00446788" w:rsidRDefault="00446788" w:rsidP="00446788">
      <w:pPr>
        <w:spacing w:after="0" w:line="360" w:lineRule="auto"/>
        <w:ind w:left="709"/>
        <w:jc w:val="both"/>
        <w:rPr>
          <w:rFonts w:ascii="Arial" w:hAnsi="Arial" w:cs="Arial"/>
        </w:rPr>
      </w:pPr>
      <w:r w:rsidRPr="00446788">
        <w:rPr>
          <w:rFonts w:ascii="Arial" w:hAnsi="Arial" w:cs="Arial"/>
        </w:rPr>
        <w:t xml:space="preserve">Between 1 July 2025 and 31 March 2026, </w:t>
      </w:r>
      <w:r w:rsidR="00426AB5">
        <w:rPr>
          <w:rFonts w:ascii="Arial" w:hAnsi="Arial" w:cs="Arial"/>
        </w:rPr>
        <w:t xml:space="preserve">the company </w:t>
      </w:r>
      <w:r w:rsidRPr="00446788">
        <w:rPr>
          <w:rFonts w:ascii="Arial" w:hAnsi="Arial" w:cs="Arial"/>
        </w:rPr>
        <w:t>experienced a noticeable decline in project award volumes commencing in October 2025, coinciding with the completion of major PTA METRONET works in Western Australia. This reduction in revenue has significantly constrained the company’s ability to maintain a continuous workflow for its workforce, including access to overtime traditionally required to balance labour planning.</w:t>
      </w:r>
    </w:p>
    <w:p w14:paraId="3CF611EF" w14:textId="3F6BBCA0" w:rsidR="00446788" w:rsidRPr="00446788" w:rsidRDefault="00446788" w:rsidP="00446788">
      <w:pPr>
        <w:spacing w:after="0" w:line="360" w:lineRule="auto"/>
        <w:ind w:left="709"/>
        <w:jc w:val="both"/>
        <w:rPr>
          <w:rFonts w:ascii="Arial" w:hAnsi="Arial" w:cs="Arial"/>
        </w:rPr>
      </w:pPr>
      <w:r w:rsidRPr="00446788">
        <w:rPr>
          <w:rFonts w:ascii="Arial" w:hAnsi="Arial" w:cs="Arial"/>
        </w:rPr>
        <w:t>To avoid redundancy, has undertaken non</w:t>
      </w:r>
      <w:r w:rsidRPr="00446788">
        <w:rPr>
          <w:rFonts w:ascii="Arial" w:hAnsi="Arial" w:cs="Arial"/>
        </w:rPr>
        <w:noBreakHyphen/>
        <w:t>productive in</w:t>
      </w:r>
      <w:r w:rsidRPr="00446788">
        <w:rPr>
          <w:rFonts w:ascii="Arial" w:hAnsi="Arial" w:cs="Arial"/>
        </w:rPr>
        <w:noBreakHyphen/>
        <w:t>house works while actively pricing tenders, solely to maintain employment continuity.</w:t>
      </w:r>
    </w:p>
    <w:p w14:paraId="471ACFF2" w14:textId="77777777" w:rsidR="00446788" w:rsidRPr="00446788" w:rsidRDefault="00446788" w:rsidP="00446788">
      <w:pPr>
        <w:spacing w:after="0" w:line="360" w:lineRule="auto"/>
        <w:ind w:left="709"/>
        <w:jc w:val="both"/>
        <w:rPr>
          <w:rFonts w:ascii="Arial" w:hAnsi="Arial" w:cs="Arial"/>
        </w:rPr>
      </w:pPr>
      <w:r w:rsidRPr="00446788">
        <w:rPr>
          <w:rFonts w:ascii="Arial" w:hAnsi="Arial" w:cs="Arial"/>
        </w:rPr>
        <w:t>As a result of the current revenue outlook:</w:t>
      </w:r>
    </w:p>
    <w:p w14:paraId="6AA853BF" w14:textId="77777777" w:rsidR="00446788" w:rsidRPr="00446788" w:rsidRDefault="00446788" w:rsidP="00446788">
      <w:pPr>
        <w:pStyle w:val="ListParagraph"/>
        <w:numPr>
          <w:ilvl w:val="0"/>
          <w:numId w:val="13"/>
        </w:numPr>
        <w:spacing w:after="0" w:line="360" w:lineRule="auto"/>
        <w:rPr>
          <w:rFonts w:ascii="Arial" w:hAnsi="Arial" w:cs="Arial"/>
        </w:rPr>
      </w:pPr>
      <w:r w:rsidRPr="00446788">
        <w:rPr>
          <w:rFonts w:ascii="Arial" w:hAnsi="Arial" w:cs="Arial"/>
        </w:rPr>
        <w:lastRenderedPageBreak/>
        <w:t>Graduating apprentices cannot be replaced due to the absence of medium</w:t>
      </w:r>
      <w:r w:rsidRPr="00446788">
        <w:rPr>
          <w:rFonts w:ascii="Arial" w:hAnsi="Arial" w:cs="Arial"/>
        </w:rPr>
        <w:noBreakHyphen/>
        <w:t>to</w:t>
      </w:r>
      <w:r w:rsidRPr="00446788">
        <w:rPr>
          <w:rFonts w:ascii="Arial" w:hAnsi="Arial" w:cs="Arial"/>
        </w:rPr>
        <w:noBreakHyphen/>
        <w:t>large project opportunities.</w:t>
      </w:r>
    </w:p>
    <w:p w14:paraId="56A1C89C" w14:textId="77777777" w:rsidR="00446788" w:rsidRPr="00446788" w:rsidRDefault="00446788" w:rsidP="00446788">
      <w:pPr>
        <w:pStyle w:val="ListParagraph"/>
        <w:numPr>
          <w:ilvl w:val="0"/>
          <w:numId w:val="13"/>
        </w:numPr>
        <w:spacing w:after="0" w:line="360" w:lineRule="auto"/>
        <w:rPr>
          <w:rFonts w:ascii="Arial" w:hAnsi="Arial" w:cs="Arial"/>
        </w:rPr>
      </w:pPr>
      <w:r w:rsidRPr="00446788">
        <w:rPr>
          <w:rFonts w:ascii="Arial" w:hAnsi="Arial" w:cs="Arial"/>
        </w:rPr>
        <w:t>Plans to increase the workforce from 46 to 58 by June 2026 have been placed on hold.</w:t>
      </w:r>
    </w:p>
    <w:p w14:paraId="1799FD0A" w14:textId="77777777" w:rsidR="00446788" w:rsidRPr="00446788" w:rsidRDefault="00446788" w:rsidP="00446788">
      <w:pPr>
        <w:pStyle w:val="ListParagraph"/>
        <w:numPr>
          <w:ilvl w:val="0"/>
          <w:numId w:val="13"/>
        </w:numPr>
        <w:spacing w:after="0" w:line="360" w:lineRule="auto"/>
        <w:rPr>
          <w:rFonts w:ascii="Arial" w:hAnsi="Arial" w:cs="Arial"/>
        </w:rPr>
      </w:pPr>
      <w:r w:rsidRPr="00446788">
        <w:rPr>
          <w:rFonts w:ascii="Arial" w:hAnsi="Arial" w:cs="Arial"/>
        </w:rPr>
        <w:t>Planned investment in additional robotic assembly technology has been deferred.</w:t>
      </w:r>
    </w:p>
    <w:p w14:paraId="098D1F7C" w14:textId="77777777" w:rsidR="00446788" w:rsidRPr="00446788" w:rsidRDefault="00446788" w:rsidP="00446788">
      <w:pPr>
        <w:pStyle w:val="ListParagraph"/>
        <w:numPr>
          <w:ilvl w:val="0"/>
          <w:numId w:val="13"/>
        </w:numPr>
        <w:spacing w:after="0" w:line="360" w:lineRule="auto"/>
        <w:rPr>
          <w:rFonts w:ascii="Arial" w:hAnsi="Arial" w:cs="Arial"/>
        </w:rPr>
      </w:pPr>
      <w:r w:rsidRPr="00446788">
        <w:rPr>
          <w:rFonts w:ascii="Arial" w:hAnsi="Arial" w:cs="Arial"/>
        </w:rPr>
        <w:t>If the revenue trajectory continues to decline, workforce reductions may become unavoidable, representing an extremely difficult and undesirable outcome.</w:t>
      </w:r>
    </w:p>
    <w:p w14:paraId="772A5942" w14:textId="67DBCA3F" w:rsidR="00870CCD" w:rsidRDefault="00870CCD" w:rsidP="006A152D">
      <w:pPr>
        <w:ind w:left="426"/>
        <w:jc w:val="right"/>
        <w:rPr>
          <w:rFonts w:ascii="Arial" w:hAnsi="Arial" w:cs="Arial"/>
        </w:rPr>
      </w:pPr>
      <w:r w:rsidRPr="00870CCD">
        <w:rPr>
          <w:rFonts w:ascii="Arial" w:hAnsi="Arial" w:cs="Arial"/>
          <w:noProof/>
        </w:rPr>
        <w:drawing>
          <wp:inline distT="0" distB="0" distL="0" distR="0" wp14:anchorId="75EAC6F3" wp14:editId="6394D1BE">
            <wp:extent cx="5369503" cy="2477504"/>
            <wp:effectExtent l="0" t="0" r="3175" b="0"/>
            <wp:docPr id="572555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55159" name=""/>
                    <pic:cNvPicPr/>
                  </pic:nvPicPr>
                  <pic:blipFill>
                    <a:blip r:embed="rId11"/>
                    <a:stretch>
                      <a:fillRect/>
                    </a:stretch>
                  </pic:blipFill>
                  <pic:spPr>
                    <a:xfrm>
                      <a:off x="0" y="0"/>
                      <a:ext cx="5376747" cy="2480846"/>
                    </a:xfrm>
                    <a:prstGeom prst="rect">
                      <a:avLst/>
                    </a:prstGeom>
                  </pic:spPr>
                </pic:pic>
              </a:graphicData>
            </a:graphic>
          </wp:inline>
        </w:drawing>
      </w:r>
    </w:p>
    <w:p w14:paraId="2BE5251A" w14:textId="70BB3712" w:rsidR="0029567C" w:rsidRPr="0029567C" w:rsidRDefault="0029567C" w:rsidP="00B34528">
      <w:pPr>
        <w:pStyle w:val="Heading1"/>
        <w:numPr>
          <w:ilvl w:val="0"/>
          <w:numId w:val="15"/>
        </w:numPr>
        <w:ind w:hanging="720"/>
      </w:pPr>
      <w:bookmarkStart w:id="2" w:name="_Toc227596375"/>
      <w:r w:rsidRPr="0029567C">
        <w:t>Nature of the Imported Fabricated Steel Market</w:t>
      </w:r>
      <w:bookmarkEnd w:id="2"/>
    </w:p>
    <w:p w14:paraId="28D7646D" w14:textId="77777777" w:rsidR="00446788" w:rsidRPr="00446788" w:rsidRDefault="00446788" w:rsidP="00446788">
      <w:pPr>
        <w:spacing w:after="0" w:line="360" w:lineRule="auto"/>
        <w:ind w:left="709"/>
        <w:jc w:val="both"/>
        <w:rPr>
          <w:rFonts w:ascii="Arial" w:hAnsi="Arial" w:cs="Arial"/>
        </w:rPr>
      </w:pPr>
      <w:r w:rsidRPr="00446788">
        <w:rPr>
          <w:rFonts w:ascii="Arial" w:hAnsi="Arial" w:cs="Arial"/>
        </w:rPr>
        <w:t>Imported fabricated steel now directly competes with locally fabricated products across commercial, infrastructure, mining, and industrial projects. These imports typically arrive as fully fabricated structures, assemblies, or modules rather than as raw steel inputs.</w:t>
      </w:r>
    </w:p>
    <w:p w14:paraId="29973FA5" w14:textId="77777777" w:rsidR="0029567C" w:rsidRPr="0029567C" w:rsidRDefault="0029567C" w:rsidP="00B34528">
      <w:pPr>
        <w:spacing w:after="0" w:line="360" w:lineRule="auto"/>
        <w:ind w:left="709"/>
        <w:rPr>
          <w:rFonts w:ascii="Arial" w:hAnsi="Arial" w:cs="Arial"/>
          <w:sz w:val="22"/>
          <w:szCs w:val="22"/>
        </w:rPr>
      </w:pPr>
      <w:r w:rsidRPr="0029567C">
        <w:rPr>
          <w:rFonts w:ascii="Arial" w:hAnsi="Arial" w:cs="Arial"/>
        </w:rPr>
        <w:t>Key characteristics of this market include</w:t>
      </w:r>
      <w:r w:rsidRPr="0029567C">
        <w:rPr>
          <w:rFonts w:ascii="Arial" w:hAnsi="Arial" w:cs="Arial"/>
          <w:sz w:val="22"/>
          <w:szCs w:val="22"/>
        </w:rPr>
        <w:t>:</w:t>
      </w:r>
    </w:p>
    <w:p w14:paraId="025370BD" w14:textId="76B826BB" w:rsidR="00446788" w:rsidRPr="00446788" w:rsidRDefault="00446788" w:rsidP="00446788">
      <w:pPr>
        <w:pStyle w:val="ListParagraph"/>
        <w:numPr>
          <w:ilvl w:val="0"/>
          <w:numId w:val="12"/>
        </w:numPr>
        <w:spacing w:after="0" w:line="360" w:lineRule="auto"/>
        <w:ind w:left="1418" w:hanging="425"/>
        <w:rPr>
          <w:rFonts w:ascii="Arial" w:hAnsi="Arial" w:cs="Arial"/>
        </w:rPr>
      </w:pPr>
      <w:r w:rsidRPr="00446788">
        <w:rPr>
          <w:rFonts w:ascii="Arial" w:hAnsi="Arial" w:cs="Arial"/>
        </w:rPr>
        <w:t xml:space="preserve">Significantly lower labour and compliance costs in offshore manufacturing jurisdictions. </w:t>
      </w:r>
    </w:p>
    <w:p w14:paraId="5618B0F7" w14:textId="409F4486" w:rsidR="00446788" w:rsidRPr="00446788" w:rsidRDefault="00446788" w:rsidP="00446788">
      <w:pPr>
        <w:pStyle w:val="ListParagraph"/>
        <w:numPr>
          <w:ilvl w:val="0"/>
          <w:numId w:val="12"/>
        </w:numPr>
        <w:spacing w:after="0" w:line="360" w:lineRule="auto"/>
        <w:ind w:left="1418" w:hanging="425"/>
        <w:rPr>
          <w:rFonts w:ascii="Arial" w:hAnsi="Arial" w:cs="Arial"/>
        </w:rPr>
      </w:pPr>
      <w:r w:rsidRPr="00446788">
        <w:rPr>
          <w:rFonts w:ascii="Arial" w:hAnsi="Arial" w:cs="Arial"/>
        </w:rPr>
        <w:t xml:space="preserve">Limited transparency regarding overseas production standards, quality assurance processes, and worker safety. </w:t>
      </w:r>
    </w:p>
    <w:p w14:paraId="0C49D751" w14:textId="39AFCA63" w:rsidR="00446788" w:rsidRPr="00446788" w:rsidRDefault="00446788" w:rsidP="00446788">
      <w:pPr>
        <w:pStyle w:val="ListParagraph"/>
        <w:numPr>
          <w:ilvl w:val="0"/>
          <w:numId w:val="12"/>
        </w:numPr>
        <w:spacing w:after="0" w:line="360" w:lineRule="auto"/>
        <w:ind w:left="1418" w:hanging="425"/>
        <w:rPr>
          <w:rFonts w:ascii="Arial" w:hAnsi="Arial" w:cs="Arial"/>
        </w:rPr>
      </w:pPr>
      <w:r w:rsidRPr="00446788">
        <w:rPr>
          <w:rFonts w:ascii="Arial" w:hAnsi="Arial" w:cs="Arial"/>
        </w:rPr>
        <w:t>Circumvention of the domestic value</w:t>
      </w:r>
      <w:r w:rsidRPr="00446788">
        <w:rPr>
          <w:rFonts w:ascii="Arial" w:hAnsi="Arial" w:cs="Arial"/>
        </w:rPr>
        <w:noBreakHyphen/>
        <w:t xml:space="preserve">adding process, reducing local economic participation. </w:t>
      </w:r>
    </w:p>
    <w:p w14:paraId="07D5F1E8" w14:textId="77854B08" w:rsidR="00446788" w:rsidRPr="00446788" w:rsidRDefault="00446788" w:rsidP="00446788">
      <w:pPr>
        <w:pStyle w:val="ListParagraph"/>
        <w:numPr>
          <w:ilvl w:val="0"/>
          <w:numId w:val="12"/>
        </w:numPr>
        <w:spacing w:after="0" w:line="360" w:lineRule="auto"/>
        <w:ind w:left="1418" w:hanging="425"/>
        <w:rPr>
          <w:rFonts w:ascii="Arial" w:hAnsi="Arial" w:cs="Arial"/>
        </w:rPr>
      </w:pPr>
      <w:r w:rsidRPr="00446788">
        <w:rPr>
          <w:rFonts w:ascii="Arial" w:hAnsi="Arial" w:cs="Arial"/>
        </w:rPr>
        <w:lastRenderedPageBreak/>
        <w:t>Government tax incentives and export support measures in originating countries.</w:t>
      </w:r>
    </w:p>
    <w:p w14:paraId="331937AE" w14:textId="77777777" w:rsidR="004F1E38" w:rsidRPr="004F1E38" w:rsidRDefault="004F1E38" w:rsidP="004F1E38">
      <w:pPr>
        <w:spacing w:after="0" w:line="360" w:lineRule="auto"/>
        <w:ind w:left="709"/>
        <w:jc w:val="both"/>
        <w:rPr>
          <w:rFonts w:ascii="Arial" w:hAnsi="Arial" w:cs="Arial"/>
        </w:rPr>
      </w:pPr>
      <w:r w:rsidRPr="004F1E38">
        <w:rPr>
          <w:rFonts w:ascii="Arial" w:hAnsi="Arial" w:cs="Arial"/>
        </w:rPr>
        <w:t>Local fabricators are therefore required to compete against imported products that are not subject to equivalent regulatory, industrial relations, environmental, safety, or taxation frameworks, creating a fundamentally uneven competitive environment.</w:t>
      </w:r>
    </w:p>
    <w:p w14:paraId="63CD6A64" w14:textId="21D8D614" w:rsidR="0029567C" w:rsidRPr="0029567C" w:rsidRDefault="0029567C" w:rsidP="00B34528">
      <w:pPr>
        <w:pStyle w:val="Heading1"/>
        <w:numPr>
          <w:ilvl w:val="0"/>
          <w:numId w:val="15"/>
        </w:numPr>
        <w:ind w:hanging="720"/>
      </w:pPr>
      <w:bookmarkStart w:id="3" w:name="_Toc227596376"/>
      <w:r w:rsidRPr="0029567C">
        <w:t>Impacts on Local Steel Fabricators</w:t>
      </w:r>
      <w:bookmarkEnd w:id="3"/>
    </w:p>
    <w:p w14:paraId="5A775F5C" w14:textId="24A2E672" w:rsidR="0029567C" w:rsidRPr="0029567C" w:rsidRDefault="0029567C" w:rsidP="00B34528">
      <w:pPr>
        <w:pStyle w:val="Heading2"/>
        <w:ind w:left="709"/>
      </w:pPr>
      <w:bookmarkStart w:id="4" w:name="_Toc227596377"/>
      <w:r w:rsidRPr="0029567C">
        <w:t>Competitive Disadvantage and Price Undercutting</w:t>
      </w:r>
      <w:bookmarkEnd w:id="4"/>
    </w:p>
    <w:p w14:paraId="1510851F" w14:textId="77777777" w:rsidR="004F1E38" w:rsidRPr="004F1E38" w:rsidRDefault="004F1E38" w:rsidP="004F1E38">
      <w:pPr>
        <w:spacing w:after="0" w:line="360" w:lineRule="auto"/>
        <w:ind w:left="709"/>
        <w:jc w:val="both"/>
        <w:rPr>
          <w:rFonts w:ascii="Arial" w:hAnsi="Arial" w:cs="Arial"/>
        </w:rPr>
      </w:pPr>
      <w:r w:rsidRPr="004F1E38">
        <w:rPr>
          <w:rFonts w:ascii="Arial" w:hAnsi="Arial" w:cs="Arial"/>
        </w:rPr>
        <w:t>Australian steel fabricators operate under stringent workplace health and safety obligations, environmental requirements, industrial relations frameworks, and certification regimes. While these standards serve vital public and economic interests, they significantly increase the cost base of local fabrication.</w:t>
      </w:r>
    </w:p>
    <w:p w14:paraId="35CFB906" w14:textId="77777777" w:rsidR="004F1E38" w:rsidRPr="004F1E38" w:rsidRDefault="004F1E38" w:rsidP="004F1E38">
      <w:pPr>
        <w:spacing w:after="0" w:line="360" w:lineRule="auto"/>
        <w:ind w:left="709"/>
        <w:jc w:val="both"/>
        <w:rPr>
          <w:rFonts w:ascii="Arial" w:hAnsi="Arial" w:cs="Arial"/>
        </w:rPr>
      </w:pPr>
      <w:r w:rsidRPr="004F1E38">
        <w:rPr>
          <w:rFonts w:ascii="Arial" w:hAnsi="Arial" w:cs="Arial"/>
        </w:rPr>
        <w:t>Imported fabricated steel is often supplied at prices that are not sustainably achievable by Australian fabricators, even when operating efficiently. These price discrepancies reflect structural cost distortions and, in some cases, foreign government subsidies or non</w:t>
      </w:r>
      <w:r w:rsidRPr="004F1E38">
        <w:rPr>
          <w:rFonts w:ascii="Arial" w:hAnsi="Arial" w:cs="Arial"/>
        </w:rPr>
        <w:noBreakHyphen/>
        <w:t>market practices rather than genuine productivity advantages.</w:t>
      </w:r>
    </w:p>
    <w:p w14:paraId="43729FE8" w14:textId="2AB1EA82" w:rsidR="0029567C" w:rsidRPr="0029567C" w:rsidRDefault="0029567C" w:rsidP="00B34528">
      <w:pPr>
        <w:pStyle w:val="Heading2"/>
        <w:ind w:left="709"/>
      </w:pPr>
      <w:bookmarkStart w:id="5" w:name="_Toc227596378"/>
      <w:r w:rsidRPr="0029567C">
        <w:t>Loss of Work Volume and Industry Capability</w:t>
      </w:r>
      <w:bookmarkEnd w:id="5"/>
    </w:p>
    <w:p w14:paraId="3EE40B63" w14:textId="77777777" w:rsidR="004F1E38" w:rsidRPr="004F1E38" w:rsidRDefault="004F1E38" w:rsidP="004F1E38">
      <w:pPr>
        <w:spacing w:after="0" w:line="360" w:lineRule="auto"/>
        <w:ind w:left="709"/>
        <w:jc w:val="both"/>
        <w:rPr>
          <w:rFonts w:ascii="Arial" w:hAnsi="Arial" w:cs="Arial"/>
        </w:rPr>
      </w:pPr>
      <w:r w:rsidRPr="004F1E38">
        <w:rPr>
          <w:rFonts w:ascii="Arial" w:hAnsi="Arial" w:cs="Arial"/>
        </w:rPr>
        <w:t>The increasing acceptance of imported fabricated steel leads to:</w:t>
      </w:r>
    </w:p>
    <w:p w14:paraId="4D95A669" w14:textId="77777777"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Reduced order books and lower capacity utilisation.</w:t>
      </w:r>
    </w:p>
    <w:p w14:paraId="011DF4FF" w14:textId="77777777"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Inability to invest in workforce development, plant upgrades, and technology.</w:t>
      </w:r>
    </w:p>
    <w:p w14:paraId="754C8EDC" w14:textId="77777777"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Progressive erosion of in</w:t>
      </w:r>
      <w:r w:rsidRPr="004F1E38">
        <w:rPr>
          <w:rFonts w:ascii="Arial" w:hAnsi="Arial" w:cs="Arial"/>
        </w:rPr>
        <w:noBreakHyphen/>
        <w:t>house engineering, detailing, and fabrication capability.</w:t>
      </w:r>
    </w:p>
    <w:p w14:paraId="15117EEB" w14:textId="77777777" w:rsidR="004F1E38" w:rsidRPr="004F1E38" w:rsidRDefault="004F1E38" w:rsidP="004F1E38">
      <w:pPr>
        <w:spacing w:after="0" w:line="360" w:lineRule="auto"/>
        <w:ind w:left="709"/>
        <w:jc w:val="both"/>
        <w:rPr>
          <w:rFonts w:ascii="Arial" w:hAnsi="Arial" w:cs="Arial"/>
        </w:rPr>
      </w:pPr>
      <w:r w:rsidRPr="004F1E38">
        <w:rPr>
          <w:rFonts w:ascii="Arial" w:hAnsi="Arial" w:cs="Arial"/>
        </w:rPr>
        <w:t>Over time, this undermines Australia’s sovereign industrial capability and increases exposure to supply chain disruptions, currency fluctuations, and geopolitical risk.</w:t>
      </w:r>
    </w:p>
    <w:p w14:paraId="26439750" w14:textId="3F2A3E68" w:rsidR="0029567C" w:rsidRPr="0029567C" w:rsidRDefault="0029567C" w:rsidP="00B34528">
      <w:pPr>
        <w:pStyle w:val="Heading2"/>
        <w:ind w:left="709"/>
      </w:pPr>
      <w:bookmarkStart w:id="6" w:name="_Toc227596379"/>
      <w:r w:rsidRPr="0029567C">
        <w:t>Employment and Skills Impacts</w:t>
      </w:r>
      <w:bookmarkEnd w:id="6"/>
    </w:p>
    <w:p w14:paraId="7E78114E" w14:textId="77777777" w:rsidR="004F1E38" w:rsidRPr="004F1E38" w:rsidRDefault="004F1E38" w:rsidP="004F1E38">
      <w:pPr>
        <w:spacing w:after="0" w:line="360" w:lineRule="auto"/>
        <w:ind w:left="709"/>
        <w:jc w:val="both"/>
        <w:rPr>
          <w:rFonts w:ascii="Arial" w:hAnsi="Arial" w:cs="Arial"/>
        </w:rPr>
      </w:pPr>
      <w:r w:rsidRPr="004F1E38">
        <w:rPr>
          <w:rFonts w:ascii="Arial" w:hAnsi="Arial" w:cs="Arial"/>
        </w:rPr>
        <w:t>Steel fabrication supports long</w:t>
      </w:r>
      <w:r w:rsidRPr="004F1E38">
        <w:rPr>
          <w:rFonts w:ascii="Arial" w:hAnsi="Arial" w:cs="Arial"/>
        </w:rPr>
        <w:noBreakHyphen/>
        <w:t>term skilled employment, including tradespeople, engineers, supervisors, estimators, and support staff. Reduced workload directly impacts:</w:t>
      </w:r>
    </w:p>
    <w:p w14:paraId="3AB3A0B9" w14:textId="599E1F28"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 xml:space="preserve">Employment levels, particularly in outer metropolitan and regional areas. </w:t>
      </w:r>
    </w:p>
    <w:p w14:paraId="18299D65" w14:textId="221E214B"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 xml:space="preserve">Apprenticeship and trainee intake. </w:t>
      </w:r>
    </w:p>
    <w:p w14:paraId="0F87EA69" w14:textId="78EFF2F7"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lastRenderedPageBreak/>
        <w:t>Retention of skilled labour, with permanent loss of capability once workers leave the industry.</w:t>
      </w:r>
    </w:p>
    <w:p w14:paraId="545B00B7" w14:textId="5434BA3B" w:rsidR="0029567C" w:rsidRPr="0029567C" w:rsidRDefault="0029567C" w:rsidP="00B34528">
      <w:pPr>
        <w:pStyle w:val="Heading2"/>
        <w:ind w:left="709"/>
      </w:pPr>
      <w:bookmarkStart w:id="7" w:name="_Toc227596380"/>
      <w:r w:rsidRPr="0029567C">
        <w:t>Quality, Compliance, and Risk Transfer</w:t>
      </w:r>
      <w:bookmarkEnd w:id="7"/>
    </w:p>
    <w:p w14:paraId="0F85B2AD" w14:textId="77777777" w:rsidR="004F1E38" w:rsidRPr="004F1E38" w:rsidRDefault="004F1E38" w:rsidP="004F1E38">
      <w:pPr>
        <w:spacing w:after="0" w:line="360" w:lineRule="auto"/>
        <w:ind w:left="709"/>
        <w:jc w:val="both"/>
        <w:rPr>
          <w:rFonts w:ascii="Arial" w:hAnsi="Arial" w:cs="Arial"/>
        </w:rPr>
      </w:pPr>
      <w:r w:rsidRPr="004F1E38">
        <w:rPr>
          <w:rFonts w:ascii="Arial" w:hAnsi="Arial" w:cs="Arial"/>
        </w:rPr>
        <w:t>Local fabricators adhere to Australian Standards, certification requirements, inspection regimes, and traceability obligations. Imported fabricated steel does not always face equivalent independent verification prior to installation, resulting in:</w:t>
      </w:r>
    </w:p>
    <w:p w14:paraId="6E612081" w14:textId="77777777"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Increased quality and compliance risks.</w:t>
      </w:r>
    </w:p>
    <w:p w14:paraId="721F9B7D" w14:textId="50554063"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Greater reliance on re</w:t>
      </w:r>
      <w:r w:rsidRPr="004F1E38">
        <w:rPr>
          <w:rFonts w:ascii="Arial" w:hAnsi="Arial" w:cs="Arial"/>
        </w:rPr>
        <w:noBreakHyphen/>
        <w:t xml:space="preserve">inspection, remediation, and rework. </w:t>
      </w:r>
    </w:p>
    <w:p w14:paraId="419CF4F5" w14:textId="7193E888" w:rsidR="004F1E38" w:rsidRPr="004F1E38" w:rsidRDefault="004F1E38" w:rsidP="004F1E38">
      <w:pPr>
        <w:pStyle w:val="ListParagraph"/>
        <w:numPr>
          <w:ilvl w:val="0"/>
          <w:numId w:val="12"/>
        </w:numPr>
        <w:spacing w:after="0" w:line="360" w:lineRule="auto"/>
        <w:ind w:left="1418" w:hanging="425"/>
        <w:rPr>
          <w:rFonts w:ascii="Segoe UI" w:eastAsia="Times New Roman" w:hAnsi="Segoe UI" w:cs="Segoe UI"/>
          <w:kern w:val="0"/>
          <w:sz w:val="21"/>
          <w:szCs w:val="21"/>
          <w:lang w:eastAsia="en-AU"/>
          <w14:ligatures w14:val="none"/>
        </w:rPr>
      </w:pPr>
      <w:r w:rsidRPr="004F1E38">
        <w:rPr>
          <w:rFonts w:ascii="Arial" w:hAnsi="Arial" w:cs="Arial"/>
        </w:rPr>
        <w:t>Transfer of delivery risk from offshore suppliers to</w:t>
      </w:r>
      <w:r w:rsidRPr="004F1E38">
        <w:rPr>
          <w:rFonts w:ascii="Segoe UI" w:eastAsia="Times New Roman" w:hAnsi="Segoe UI" w:cs="Segoe UI"/>
          <w:kern w:val="0"/>
          <w:sz w:val="21"/>
          <w:szCs w:val="21"/>
          <w:lang w:eastAsia="en-AU"/>
          <w14:ligatures w14:val="none"/>
        </w:rPr>
        <w:t xml:space="preserve"> Australian contractors and asset owners.</w:t>
      </w:r>
    </w:p>
    <w:p w14:paraId="06F379B1" w14:textId="5A9A1F8E" w:rsidR="0029567C" w:rsidRPr="0029567C" w:rsidRDefault="0029567C" w:rsidP="00B34528">
      <w:pPr>
        <w:pStyle w:val="Heading1"/>
        <w:numPr>
          <w:ilvl w:val="0"/>
          <w:numId w:val="15"/>
        </w:numPr>
        <w:ind w:hanging="720"/>
      </w:pPr>
      <w:bookmarkStart w:id="8" w:name="_Toc227596381"/>
      <w:r w:rsidRPr="0029567C">
        <w:t>Broader Economic and Strategic Implications</w:t>
      </w:r>
      <w:bookmarkEnd w:id="8"/>
    </w:p>
    <w:p w14:paraId="45902F87" w14:textId="2BFFEFC7" w:rsidR="0029567C" w:rsidRPr="0029567C" w:rsidRDefault="0029567C" w:rsidP="00B34528">
      <w:pPr>
        <w:pStyle w:val="Heading2"/>
        <w:ind w:left="709"/>
      </w:pPr>
      <w:bookmarkStart w:id="9" w:name="_Toc227596382"/>
      <w:r w:rsidRPr="0029567C">
        <w:t>Reduced Domestic Value Capture</w:t>
      </w:r>
      <w:bookmarkEnd w:id="9"/>
    </w:p>
    <w:p w14:paraId="17E6DBE7" w14:textId="77777777" w:rsidR="004F1E38" w:rsidRPr="004F1E38" w:rsidRDefault="004F1E38" w:rsidP="004F1E38">
      <w:pPr>
        <w:spacing w:after="0" w:line="360" w:lineRule="auto"/>
        <w:ind w:left="709"/>
        <w:jc w:val="both"/>
        <w:rPr>
          <w:rFonts w:ascii="Arial" w:hAnsi="Arial" w:cs="Arial"/>
        </w:rPr>
      </w:pPr>
      <w:r w:rsidRPr="004F1E38">
        <w:rPr>
          <w:rFonts w:ascii="Arial" w:hAnsi="Arial" w:cs="Arial"/>
        </w:rPr>
        <w:t>The importation of fabricated steel transfers a significant portion of project value offshore, reducing:</w:t>
      </w:r>
    </w:p>
    <w:p w14:paraId="7ECB5506" w14:textId="77777777" w:rsidR="0029567C" w:rsidRPr="0029567C" w:rsidRDefault="0029567C" w:rsidP="006A152D">
      <w:pPr>
        <w:pStyle w:val="ListParagraph"/>
        <w:numPr>
          <w:ilvl w:val="0"/>
          <w:numId w:val="12"/>
        </w:numPr>
        <w:spacing w:after="0" w:line="360" w:lineRule="auto"/>
        <w:ind w:left="1418" w:hanging="425"/>
        <w:rPr>
          <w:rFonts w:ascii="Arial" w:hAnsi="Arial" w:cs="Arial"/>
        </w:rPr>
      </w:pPr>
      <w:r w:rsidRPr="0029567C">
        <w:rPr>
          <w:rFonts w:ascii="Arial" w:hAnsi="Arial" w:cs="Arial"/>
        </w:rPr>
        <w:t>Domestic economic multiplier effects.</w:t>
      </w:r>
    </w:p>
    <w:p w14:paraId="008C10B4" w14:textId="04EF606C"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 xml:space="preserve">Engagement of local suppliers and subcontractors. </w:t>
      </w:r>
    </w:p>
    <w:p w14:paraId="18696F62" w14:textId="6E52C69B"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Tax revenue derived from higher</w:t>
      </w:r>
      <w:r w:rsidRPr="004F1E38">
        <w:rPr>
          <w:rFonts w:ascii="Arial" w:hAnsi="Arial" w:cs="Arial"/>
        </w:rPr>
        <w:noBreakHyphen/>
        <w:t>value manufacturing activity.</w:t>
      </w:r>
    </w:p>
    <w:p w14:paraId="716EF310" w14:textId="77777777" w:rsidR="004F1E38" w:rsidRPr="004F1E38" w:rsidRDefault="004F1E38" w:rsidP="004F1E38">
      <w:pPr>
        <w:spacing w:after="0" w:line="360" w:lineRule="auto"/>
        <w:ind w:left="709"/>
        <w:jc w:val="both"/>
        <w:rPr>
          <w:rFonts w:ascii="Arial" w:hAnsi="Arial" w:cs="Arial"/>
        </w:rPr>
      </w:pPr>
      <w:r w:rsidRPr="004F1E38">
        <w:rPr>
          <w:rFonts w:ascii="Arial" w:hAnsi="Arial" w:cs="Arial"/>
        </w:rPr>
        <w:t>Local fabrication ensures a substantially higher proportion of project expenditure remains within the Australian economy.</w:t>
      </w:r>
    </w:p>
    <w:p w14:paraId="29A89F02" w14:textId="21471AEF" w:rsidR="0029567C" w:rsidRPr="0029567C" w:rsidRDefault="0029567C" w:rsidP="00B34528">
      <w:pPr>
        <w:pStyle w:val="Heading2"/>
        <w:ind w:left="709"/>
      </w:pPr>
      <w:bookmarkStart w:id="10" w:name="_Toc227596383"/>
      <w:r w:rsidRPr="0029567C">
        <w:t>Supply Chain Resilience</w:t>
      </w:r>
      <w:bookmarkEnd w:id="10"/>
    </w:p>
    <w:p w14:paraId="5EA8E569" w14:textId="77777777" w:rsidR="004F1E38" w:rsidRPr="004F1E38" w:rsidRDefault="004F1E38" w:rsidP="004F1E38">
      <w:pPr>
        <w:spacing w:after="0" w:line="360" w:lineRule="auto"/>
        <w:ind w:left="709"/>
        <w:jc w:val="both"/>
        <w:rPr>
          <w:rFonts w:ascii="Arial" w:hAnsi="Arial" w:cs="Arial"/>
        </w:rPr>
      </w:pPr>
      <w:r w:rsidRPr="004F1E38">
        <w:rPr>
          <w:rFonts w:ascii="Arial" w:hAnsi="Arial" w:cs="Arial"/>
        </w:rPr>
        <w:t>Recent global disruptions have highlighted the vulnerability of extended international supply chains. A sustainable domestic steel fabrication sector enhances Australia’s capacity to respond to:</w:t>
      </w:r>
    </w:p>
    <w:p w14:paraId="6F97AD21" w14:textId="68D6426A"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 xml:space="preserve">Infrastructure demand fluctuations. </w:t>
      </w:r>
    </w:p>
    <w:p w14:paraId="28D9B3D1" w14:textId="7EBED776"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 xml:space="preserve">Emergency repairs and asset upgrades. </w:t>
      </w:r>
    </w:p>
    <w:p w14:paraId="42D410E6" w14:textId="7A5CCCD7"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Defence and nationally significant projects requiring secure and dependable supply chains.</w:t>
      </w:r>
    </w:p>
    <w:p w14:paraId="0398D4DF" w14:textId="77777777" w:rsidR="004F1E38" w:rsidRPr="004F1E38" w:rsidRDefault="004F1E38" w:rsidP="004F1E38">
      <w:pPr>
        <w:spacing w:after="0" w:line="360" w:lineRule="auto"/>
        <w:ind w:left="709"/>
        <w:jc w:val="both"/>
        <w:rPr>
          <w:rFonts w:ascii="Arial" w:hAnsi="Arial" w:cs="Arial"/>
        </w:rPr>
      </w:pPr>
      <w:r w:rsidRPr="004F1E38">
        <w:rPr>
          <w:rFonts w:ascii="Arial" w:hAnsi="Arial" w:cs="Arial"/>
        </w:rPr>
        <w:t>Reliance on offshore fabrication weakens these resilience outcomes.</w:t>
      </w:r>
    </w:p>
    <w:p w14:paraId="02402F58" w14:textId="4E3F6F08" w:rsidR="0029567C" w:rsidRPr="0029567C" w:rsidRDefault="0029567C" w:rsidP="00B34528">
      <w:pPr>
        <w:pStyle w:val="Heading1"/>
        <w:numPr>
          <w:ilvl w:val="0"/>
          <w:numId w:val="15"/>
        </w:numPr>
        <w:ind w:hanging="720"/>
      </w:pPr>
      <w:bookmarkStart w:id="11" w:name="_Toc227596384"/>
      <w:r w:rsidRPr="0029567C">
        <w:lastRenderedPageBreak/>
        <w:t>Considerations for Policy and Reform</w:t>
      </w:r>
      <w:bookmarkEnd w:id="11"/>
    </w:p>
    <w:p w14:paraId="6D109FF3" w14:textId="77777777" w:rsidR="004F1E38" w:rsidRPr="004F1E38" w:rsidRDefault="004F1E38" w:rsidP="004F1E38">
      <w:pPr>
        <w:pStyle w:val="ListParagraph"/>
        <w:spacing w:after="0" w:line="300" w:lineRule="atLeast"/>
        <w:rPr>
          <w:rFonts w:ascii="Arial" w:hAnsi="Arial" w:cs="Arial"/>
        </w:rPr>
      </w:pPr>
      <w:r w:rsidRPr="004F1E38">
        <w:rPr>
          <w:rFonts w:ascii="Arial" w:hAnsi="Arial" w:cs="Arial"/>
        </w:rPr>
        <w:t>This submission does not advocate protectionism, but rather the establishment of fair, transparent, and comparable competitive conditions. The following matters warrant consideration by the Productivity Commission:</w:t>
      </w:r>
    </w:p>
    <w:p w14:paraId="00472803" w14:textId="60927ED9" w:rsidR="0029567C" w:rsidRPr="0029567C" w:rsidRDefault="0029567C" w:rsidP="00B34528">
      <w:pPr>
        <w:pStyle w:val="Heading2"/>
        <w:ind w:left="709"/>
      </w:pPr>
      <w:bookmarkStart w:id="12" w:name="_Toc227596385"/>
      <w:r w:rsidRPr="0029567C">
        <w:t xml:space="preserve">Equivalent Standards and </w:t>
      </w:r>
      <w:r w:rsidR="004F1E38">
        <w:t>Obligations</w:t>
      </w:r>
      <w:bookmarkEnd w:id="12"/>
    </w:p>
    <w:p w14:paraId="2227D01D" w14:textId="77777777" w:rsidR="004F1E38" w:rsidRPr="004F1E38" w:rsidRDefault="004F1E38" w:rsidP="004F1E38">
      <w:pPr>
        <w:spacing w:after="0" w:line="360" w:lineRule="auto"/>
        <w:ind w:left="709"/>
        <w:rPr>
          <w:rFonts w:ascii="Arial" w:hAnsi="Arial" w:cs="Arial"/>
        </w:rPr>
      </w:pPr>
      <w:r w:rsidRPr="004F1E38">
        <w:rPr>
          <w:rFonts w:ascii="Arial" w:hAnsi="Arial" w:cs="Arial"/>
        </w:rPr>
        <w:t>Imported fabricated steel should demonstrably comply with requirements equivalent to Australian standards, including:</w:t>
      </w:r>
    </w:p>
    <w:p w14:paraId="5634311B" w14:textId="77777777"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Independent third</w:t>
      </w:r>
      <w:r w:rsidRPr="004F1E38">
        <w:rPr>
          <w:rFonts w:ascii="Arial" w:hAnsi="Arial" w:cs="Arial"/>
        </w:rPr>
        <w:noBreakHyphen/>
        <w:t>party certification.</w:t>
      </w:r>
    </w:p>
    <w:p w14:paraId="28F388C1" w14:textId="73708733"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 xml:space="preserve">Transparent fabrication and quality assurance processes. </w:t>
      </w:r>
    </w:p>
    <w:p w14:paraId="21D22F87" w14:textId="3EFFAF35"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 xml:space="preserve">Verifiable material traceability. </w:t>
      </w:r>
    </w:p>
    <w:p w14:paraId="17761899" w14:textId="71F14B82"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 xml:space="preserve">Compliance with the Modern Slavery Act. </w:t>
      </w:r>
    </w:p>
    <w:p w14:paraId="289A7528" w14:textId="50EAB076"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 xml:space="preserve">Equivalent taxation exposure. </w:t>
      </w:r>
    </w:p>
    <w:p w14:paraId="488D55A0" w14:textId="568090FB"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Equivalent forms of government support or assistance.</w:t>
      </w:r>
    </w:p>
    <w:p w14:paraId="38987834" w14:textId="586E21A2" w:rsidR="0029567C" w:rsidRPr="0029567C" w:rsidRDefault="0029567C" w:rsidP="00B34528">
      <w:pPr>
        <w:pStyle w:val="Heading2"/>
        <w:ind w:left="709"/>
      </w:pPr>
      <w:bookmarkStart w:id="13" w:name="_Toc227596386"/>
      <w:r w:rsidRPr="0029567C">
        <w:t>Procurement Policy Settings</w:t>
      </w:r>
      <w:bookmarkEnd w:id="13"/>
    </w:p>
    <w:p w14:paraId="1FA7EA5A" w14:textId="77777777" w:rsidR="004F1E38" w:rsidRPr="004F1E38" w:rsidRDefault="004F1E38" w:rsidP="004F1E38">
      <w:pPr>
        <w:spacing w:after="0" w:line="360" w:lineRule="auto"/>
        <w:ind w:left="709"/>
        <w:rPr>
          <w:rFonts w:ascii="Arial" w:hAnsi="Arial" w:cs="Arial"/>
        </w:rPr>
      </w:pPr>
      <w:r w:rsidRPr="004F1E38">
        <w:rPr>
          <w:rFonts w:ascii="Arial" w:hAnsi="Arial" w:cs="Arial"/>
        </w:rPr>
        <w:t>Public and government</w:t>
      </w:r>
      <w:r w:rsidRPr="004F1E38">
        <w:rPr>
          <w:rFonts w:ascii="Arial" w:hAnsi="Arial" w:cs="Arial"/>
        </w:rPr>
        <w:noBreakHyphen/>
        <w:t>funded projects should assess:</w:t>
      </w:r>
    </w:p>
    <w:p w14:paraId="25BB331E" w14:textId="23B56B0F"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Whole</w:t>
      </w:r>
      <w:r w:rsidRPr="004F1E38">
        <w:rPr>
          <w:rFonts w:ascii="Arial" w:hAnsi="Arial" w:cs="Arial"/>
        </w:rPr>
        <w:noBreakHyphen/>
        <w:t>of</w:t>
      </w:r>
      <w:r w:rsidRPr="004F1E38">
        <w:rPr>
          <w:rFonts w:ascii="Arial" w:hAnsi="Arial" w:cs="Arial"/>
        </w:rPr>
        <w:noBreakHyphen/>
        <w:t xml:space="preserve">life costs rather than upfront pricing alone. </w:t>
      </w:r>
    </w:p>
    <w:p w14:paraId="19A4D4A7" w14:textId="01D8F705"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 xml:space="preserve">Economic, employment, and skills impacts of procurement decisions. </w:t>
      </w:r>
    </w:p>
    <w:p w14:paraId="637EBA78" w14:textId="7B8922C0"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Appropriate local content or local industry participation thresholds.</w:t>
      </w:r>
    </w:p>
    <w:p w14:paraId="1CD2F7FC" w14:textId="6D242B35" w:rsidR="0029567C" w:rsidRPr="0029567C" w:rsidRDefault="0029567C" w:rsidP="00B34528">
      <w:pPr>
        <w:pStyle w:val="Heading2"/>
        <w:ind w:left="709"/>
      </w:pPr>
      <w:bookmarkStart w:id="14" w:name="_Toc227596387"/>
      <w:r w:rsidRPr="0029567C">
        <w:t>Trade Compliance and Monitoring</w:t>
      </w:r>
      <w:bookmarkEnd w:id="14"/>
    </w:p>
    <w:p w14:paraId="71D4036E" w14:textId="77777777" w:rsidR="004F1E38" w:rsidRPr="004F1E38" w:rsidRDefault="004F1E38" w:rsidP="004F1E38">
      <w:pPr>
        <w:spacing w:after="0" w:line="360" w:lineRule="auto"/>
        <w:ind w:left="709"/>
        <w:rPr>
          <w:rFonts w:ascii="Arial" w:hAnsi="Arial" w:cs="Arial"/>
        </w:rPr>
      </w:pPr>
      <w:r w:rsidRPr="004F1E38">
        <w:rPr>
          <w:rFonts w:ascii="Arial" w:hAnsi="Arial" w:cs="Arial"/>
        </w:rPr>
        <w:t>Enhanced monitoring of fabricated steel imports to address:</w:t>
      </w:r>
    </w:p>
    <w:p w14:paraId="268FF065" w14:textId="77777777" w:rsidR="0029567C" w:rsidRPr="0029567C" w:rsidRDefault="0029567C" w:rsidP="006A152D">
      <w:pPr>
        <w:pStyle w:val="ListParagraph"/>
        <w:numPr>
          <w:ilvl w:val="0"/>
          <w:numId w:val="12"/>
        </w:numPr>
        <w:spacing w:after="0" w:line="360" w:lineRule="auto"/>
        <w:ind w:left="1418" w:hanging="425"/>
        <w:rPr>
          <w:rFonts w:ascii="Arial" w:hAnsi="Arial" w:cs="Arial"/>
        </w:rPr>
      </w:pPr>
      <w:r w:rsidRPr="0029567C">
        <w:rPr>
          <w:rFonts w:ascii="Arial" w:hAnsi="Arial" w:cs="Arial"/>
        </w:rPr>
        <w:t>Dumping or subsidised products.</w:t>
      </w:r>
    </w:p>
    <w:p w14:paraId="7B0618D2" w14:textId="77777777" w:rsidR="0029567C" w:rsidRPr="0029567C" w:rsidRDefault="0029567C" w:rsidP="006A152D">
      <w:pPr>
        <w:pStyle w:val="ListParagraph"/>
        <w:numPr>
          <w:ilvl w:val="0"/>
          <w:numId w:val="12"/>
        </w:numPr>
        <w:spacing w:after="0" w:line="360" w:lineRule="auto"/>
        <w:ind w:left="1418" w:hanging="425"/>
        <w:rPr>
          <w:rFonts w:ascii="Arial" w:hAnsi="Arial" w:cs="Arial"/>
        </w:rPr>
      </w:pPr>
      <w:r w:rsidRPr="0029567C">
        <w:rPr>
          <w:rFonts w:ascii="Arial" w:hAnsi="Arial" w:cs="Arial"/>
        </w:rPr>
        <w:t>Misclassification of goods to avoid regulatory scrutiny.</w:t>
      </w:r>
    </w:p>
    <w:p w14:paraId="6A47BEEF" w14:textId="77777777" w:rsidR="004F1E38" w:rsidRPr="004F1E38" w:rsidRDefault="004F1E38" w:rsidP="004F1E38">
      <w:pPr>
        <w:pStyle w:val="ListParagraph"/>
        <w:numPr>
          <w:ilvl w:val="0"/>
          <w:numId w:val="12"/>
        </w:numPr>
        <w:spacing w:after="0" w:line="360" w:lineRule="auto"/>
        <w:ind w:left="1418" w:hanging="425"/>
        <w:rPr>
          <w:rFonts w:ascii="Arial" w:hAnsi="Arial" w:cs="Arial"/>
        </w:rPr>
      </w:pPr>
      <w:r w:rsidRPr="004F1E38">
        <w:rPr>
          <w:rFonts w:ascii="Arial" w:hAnsi="Arial" w:cs="Arial"/>
        </w:rPr>
        <w:t>Non</w:t>
      </w:r>
      <w:r w:rsidRPr="004F1E38">
        <w:rPr>
          <w:rFonts w:ascii="Arial" w:hAnsi="Arial" w:cs="Arial"/>
        </w:rPr>
        <w:noBreakHyphen/>
        <w:t>compliance with safety, quality, or certification requirements.</w:t>
      </w:r>
    </w:p>
    <w:p w14:paraId="13AF227D" w14:textId="5073E54C" w:rsidR="0029567C" w:rsidRPr="0029567C" w:rsidRDefault="0029567C" w:rsidP="00B34528">
      <w:pPr>
        <w:pStyle w:val="Heading2"/>
        <w:ind w:left="709"/>
      </w:pPr>
      <w:bookmarkStart w:id="15" w:name="_Toc227596388"/>
      <w:r w:rsidRPr="0029567C">
        <w:t>Support for Industry Capability</w:t>
      </w:r>
      <w:bookmarkEnd w:id="15"/>
    </w:p>
    <w:p w14:paraId="1585DCAD" w14:textId="77777777" w:rsidR="004F1E38" w:rsidRPr="004F1E38" w:rsidRDefault="004F1E38" w:rsidP="00C23CEE">
      <w:pPr>
        <w:spacing w:after="0" w:line="360" w:lineRule="auto"/>
        <w:ind w:left="709"/>
        <w:rPr>
          <w:rFonts w:ascii="Arial" w:hAnsi="Arial" w:cs="Arial"/>
        </w:rPr>
      </w:pPr>
      <w:r w:rsidRPr="004F1E38">
        <w:rPr>
          <w:rFonts w:ascii="Arial" w:hAnsi="Arial" w:cs="Arial"/>
        </w:rPr>
        <w:t>Targeted measures to support domestic competitiveness, including:</w:t>
      </w:r>
    </w:p>
    <w:p w14:paraId="17F0844A" w14:textId="77777777" w:rsidR="004F1E38" w:rsidRPr="004F1E38" w:rsidRDefault="004F1E38" w:rsidP="00C23CEE">
      <w:pPr>
        <w:pStyle w:val="ListParagraph"/>
        <w:numPr>
          <w:ilvl w:val="0"/>
          <w:numId w:val="12"/>
        </w:numPr>
        <w:spacing w:after="0" w:line="360" w:lineRule="auto"/>
        <w:ind w:left="1418" w:hanging="425"/>
        <w:rPr>
          <w:rFonts w:ascii="Arial" w:hAnsi="Arial" w:cs="Arial"/>
        </w:rPr>
      </w:pPr>
      <w:r w:rsidRPr="004F1E38">
        <w:rPr>
          <w:rFonts w:ascii="Arial" w:hAnsi="Arial" w:cs="Arial"/>
        </w:rPr>
        <w:t>Investment incentives for automation and advanced fabrication technologies.</w:t>
      </w:r>
    </w:p>
    <w:p w14:paraId="0D979264" w14:textId="5692308E" w:rsidR="004F1E38" w:rsidRPr="004F1E38" w:rsidRDefault="004F1E38" w:rsidP="00C23CEE">
      <w:pPr>
        <w:pStyle w:val="ListParagraph"/>
        <w:numPr>
          <w:ilvl w:val="0"/>
          <w:numId w:val="12"/>
        </w:numPr>
        <w:spacing w:after="0" w:line="360" w:lineRule="auto"/>
        <w:ind w:left="1418" w:hanging="425"/>
        <w:rPr>
          <w:rFonts w:ascii="Arial" w:hAnsi="Arial" w:cs="Arial"/>
        </w:rPr>
      </w:pPr>
      <w:r w:rsidRPr="004F1E38">
        <w:rPr>
          <w:rFonts w:ascii="Arial" w:hAnsi="Arial" w:cs="Arial"/>
        </w:rPr>
        <w:t xml:space="preserve">Skills development and apprenticeship funding aligned to fabrication trades. </w:t>
      </w:r>
    </w:p>
    <w:p w14:paraId="4A935046" w14:textId="45F2609F" w:rsidR="0029567C" w:rsidRPr="0029567C" w:rsidRDefault="0029567C" w:rsidP="00C23CEE">
      <w:pPr>
        <w:pStyle w:val="ListParagraph"/>
        <w:numPr>
          <w:ilvl w:val="0"/>
          <w:numId w:val="12"/>
        </w:numPr>
        <w:spacing w:after="0" w:line="360" w:lineRule="auto"/>
        <w:ind w:left="1418" w:hanging="425"/>
        <w:rPr>
          <w:rFonts w:ascii="Arial" w:hAnsi="Arial" w:cs="Arial"/>
        </w:rPr>
      </w:pPr>
      <w:r w:rsidRPr="0029567C">
        <w:rPr>
          <w:rFonts w:ascii="Arial" w:hAnsi="Arial" w:cs="Arial"/>
        </w:rPr>
        <w:t>Support for export development where feasible.</w:t>
      </w:r>
    </w:p>
    <w:p w14:paraId="696C3147" w14:textId="6875D70F" w:rsidR="0029567C" w:rsidRPr="0029567C" w:rsidRDefault="0029567C" w:rsidP="00B34528">
      <w:pPr>
        <w:pStyle w:val="Heading1"/>
        <w:numPr>
          <w:ilvl w:val="0"/>
          <w:numId w:val="15"/>
        </w:numPr>
        <w:ind w:hanging="720"/>
      </w:pPr>
      <w:bookmarkStart w:id="16" w:name="_Toc227596389"/>
      <w:r w:rsidRPr="0029567C">
        <w:lastRenderedPageBreak/>
        <w:t>Conclusion</w:t>
      </w:r>
      <w:bookmarkEnd w:id="16"/>
    </w:p>
    <w:p w14:paraId="61956503" w14:textId="77777777" w:rsidR="00C23CEE" w:rsidRDefault="00C23CEE" w:rsidP="00C23CEE">
      <w:pPr>
        <w:pStyle w:val="ListParagraph"/>
        <w:spacing w:after="0" w:line="360" w:lineRule="auto"/>
        <w:rPr>
          <w:rFonts w:ascii="Arial" w:hAnsi="Arial" w:cs="Arial"/>
        </w:rPr>
      </w:pPr>
      <w:r w:rsidRPr="00C23CEE">
        <w:rPr>
          <w:rFonts w:ascii="Arial" w:hAnsi="Arial" w:cs="Arial"/>
        </w:rPr>
        <w:t>The growing volume of imported fabricated steel presents a material and ongoing threat to Australia’s steel fabrication industry. Without balanced and considered policy intervention, Australia risks the gradual erosion of a strategically important manufacturing capability, with lasting consequences for employment, skills retention, economic resilience, and national interest.</w:t>
      </w:r>
    </w:p>
    <w:p w14:paraId="7946B14F" w14:textId="77777777" w:rsidR="00C23CEE" w:rsidRPr="00C23CEE" w:rsidRDefault="00C23CEE" w:rsidP="00C23CEE">
      <w:pPr>
        <w:pStyle w:val="ListParagraph"/>
        <w:spacing w:after="0" w:line="360" w:lineRule="auto"/>
        <w:rPr>
          <w:rFonts w:ascii="Arial" w:hAnsi="Arial" w:cs="Arial"/>
        </w:rPr>
      </w:pPr>
    </w:p>
    <w:p w14:paraId="3B5107D2" w14:textId="77777777" w:rsidR="00C23CEE" w:rsidRPr="00C23CEE" w:rsidRDefault="00C23CEE" w:rsidP="00C23CEE">
      <w:pPr>
        <w:pStyle w:val="ListParagraph"/>
        <w:spacing w:after="0" w:line="360" w:lineRule="auto"/>
        <w:rPr>
          <w:rFonts w:ascii="Arial" w:hAnsi="Arial" w:cs="Arial"/>
        </w:rPr>
      </w:pPr>
      <w:r w:rsidRPr="00C23CEE">
        <w:rPr>
          <w:rFonts w:ascii="Arial" w:hAnsi="Arial" w:cs="Arial"/>
        </w:rPr>
        <w:t>A competitive domestic steel fabrication sector can coexist with open trade, provided competition is fair, transparent, and aligned with Australia’s regulatory, economic, and social objectives. This submission urges the Productivity Commission to consider the cumulative impacts outlined above and to recommend policy settings that support a strong, sustainable, and competitive Australian steel fabrication industry.</w:t>
      </w:r>
    </w:p>
    <w:p w14:paraId="0E2D5266" w14:textId="17177205" w:rsidR="0029567C" w:rsidRPr="00A5417B" w:rsidRDefault="0029567C">
      <w:pPr>
        <w:rPr>
          <w:rFonts w:ascii="Arial" w:hAnsi="Arial" w:cs="Arial"/>
        </w:rPr>
      </w:pPr>
    </w:p>
    <w:p w14:paraId="70960A43" w14:textId="77777777" w:rsidR="00261AC5" w:rsidRDefault="00261AC5">
      <w:pPr>
        <w:rPr>
          <w:rFonts w:ascii="Arial" w:hAnsi="Arial" w:cs="Arial"/>
          <w:b/>
          <w:bCs/>
          <w:u w:val="single"/>
        </w:rPr>
      </w:pPr>
      <w:r>
        <w:rPr>
          <w:rFonts w:ascii="Arial" w:hAnsi="Arial" w:cs="Arial"/>
          <w:b/>
          <w:bCs/>
          <w:u w:val="single"/>
        </w:rPr>
        <w:br w:type="page"/>
      </w:r>
    </w:p>
    <w:p w14:paraId="44E55782" w14:textId="797DF7BD" w:rsidR="00CF0A18" w:rsidRPr="00CF0A18" w:rsidRDefault="00CF0A18" w:rsidP="00B34528">
      <w:pPr>
        <w:pStyle w:val="Heading1"/>
        <w:numPr>
          <w:ilvl w:val="0"/>
          <w:numId w:val="15"/>
        </w:numPr>
        <w:ind w:hanging="720"/>
      </w:pPr>
      <w:bookmarkStart w:id="17" w:name="_Toc227596390"/>
      <w:r w:rsidRPr="00CF0A18">
        <w:lastRenderedPageBreak/>
        <w:t>APPENDIX A</w:t>
      </w:r>
      <w:bookmarkEnd w:id="17"/>
    </w:p>
    <w:p w14:paraId="55AB7C45" w14:textId="45B9C058" w:rsidR="00CF0A18" w:rsidRPr="00C23CEE" w:rsidRDefault="005D264C" w:rsidP="00C23CEE">
      <w:pPr>
        <w:pStyle w:val="Heading2"/>
        <w:ind w:left="709"/>
      </w:pPr>
      <w:bookmarkStart w:id="18" w:name="_Toc227596391"/>
      <w:r w:rsidRPr="00CF0A18">
        <w:t>Example</w:t>
      </w:r>
      <w:r w:rsidR="00261AC5">
        <w:t>s</w:t>
      </w:r>
      <w:r w:rsidRPr="00CF0A18">
        <w:t xml:space="preserve"> of </w:t>
      </w:r>
      <w:r w:rsidR="0029567C" w:rsidRPr="00CF0A18">
        <w:t xml:space="preserve">Projects </w:t>
      </w:r>
      <w:r w:rsidRPr="00CF0A18">
        <w:t>we lost</w:t>
      </w:r>
      <w:r w:rsidR="0029567C" w:rsidRPr="00CF0A18">
        <w:t xml:space="preserve"> over the past </w:t>
      </w:r>
      <w:r w:rsidRPr="00CF0A18">
        <w:t>12-18 months and can be easily done by local fabricators</w:t>
      </w:r>
      <w:bookmarkEnd w:id="18"/>
    </w:p>
    <w:tbl>
      <w:tblPr>
        <w:tblStyle w:val="TableGrid"/>
        <w:tblW w:w="9327" w:type="dxa"/>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7"/>
      </w:tblGrid>
      <w:tr w:rsidR="005D264C" w:rsidRPr="00A5417B" w14:paraId="617034E5" w14:textId="77777777" w:rsidTr="00C23CEE">
        <w:tc>
          <w:tcPr>
            <w:tcW w:w="9327" w:type="dxa"/>
            <w:vAlign w:val="center"/>
          </w:tcPr>
          <w:p w14:paraId="786F28FD" w14:textId="77777777" w:rsidR="005D264C" w:rsidRDefault="005D264C" w:rsidP="00CF0A18">
            <w:pPr>
              <w:rPr>
                <w:rFonts w:ascii="Arial" w:hAnsi="Arial" w:cs="Arial"/>
                <w:b/>
                <w:bCs/>
                <w:u w:val="single"/>
              </w:rPr>
            </w:pPr>
            <w:r w:rsidRPr="00BB2E8E">
              <w:rPr>
                <w:rFonts w:ascii="Arial" w:hAnsi="Arial" w:cs="Arial"/>
                <w:b/>
                <w:bCs/>
                <w:u w:val="single"/>
              </w:rPr>
              <w:t>Example 1: Goldfields Art Centre</w:t>
            </w:r>
          </w:p>
          <w:p w14:paraId="1BAD4657" w14:textId="77777777" w:rsidR="00C23CEE" w:rsidRPr="00C23CEE" w:rsidRDefault="00C23CEE" w:rsidP="00CF0A18">
            <w:pPr>
              <w:rPr>
                <w:rFonts w:ascii="Arial" w:hAnsi="Arial" w:cs="Arial"/>
                <w:b/>
                <w:bCs/>
                <w:sz w:val="10"/>
                <w:szCs w:val="10"/>
              </w:rPr>
            </w:pPr>
          </w:p>
        </w:tc>
      </w:tr>
      <w:tr w:rsidR="005D264C" w:rsidRPr="00A5417B" w14:paraId="2268110B" w14:textId="77777777" w:rsidTr="00C23CEE">
        <w:tc>
          <w:tcPr>
            <w:tcW w:w="9327" w:type="dxa"/>
            <w:vAlign w:val="center"/>
          </w:tcPr>
          <w:p w14:paraId="28AA255C" w14:textId="77777777" w:rsidR="005D264C" w:rsidRPr="00A5417B" w:rsidRDefault="005D264C" w:rsidP="002E0DDE">
            <w:pPr>
              <w:rPr>
                <w:rFonts w:ascii="Arial" w:hAnsi="Arial" w:cs="Arial"/>
                <w:i/>
                <w:iCs/>
              </w:rPr>
            </w:pPr>
            <w:r w:rsidRPr="00A5417B">
              <w:rPr>
                <w:rFonts w:ascii="Arial" w:hAnsi="Arial" w:cs="Arial"/>
                <w:i/>
                <w:iCs/>
              </w:rPr>
              <w:t>Vietnamese Fabricator showcasing the project on its website</w:t>
            </w:r>
          </w:p>
        </w:tc>
      </w:tr>
      <w:tr w:rsidR="005D264C" w:rsidRPr="00A5417B" w14:paraId="17AB232F" w14:textId="77777777" w:rsidTr="00C23CEE">
        <w:tc>
          <w:tcPr>
            <w:tcW w:w="9327" w:type="dxa"/>
            <w:vAlign w:val="center"/>
          </w:tcPr>
          <w:p w14:paraId="1BEED010" w14:textId="77777777" w:rsidR="005D264C" w:rsidRDefault="005D264C" w:rsidP="002E0DDE">
            <w:pPr>
              <w:rPr>
                <w:rFonts w:ascii="Arial" w:hAnsi="Arial" w:cs="Arial"/>
              </w:rPr>
            </w:pPr>
            <w:r w:rsidRPr="00A5417B">
              <w:rPr>
                <w:rFonts w:ascii="Arial" w:hAnsi="Arial" w:cs="Arial"/>
                <w:noProof/>
              </w:rPr>
              <w:drawing>
                <wp:inline distT="0" distB="0" distL="0" distR="0" wp14:anchorId="618EDB25" wp14:editId="5A9FF653">
                  <wp:extent cx="4616450" cy="3049334"/>
                  <wp:effectExtent l="0" t="0" r="0" b="0"/>
                  <wp:docPr id="175446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69800" name=""/>
                          <pic:cNvPicPr/>
                        </pic:nvPicPr>
                        <pic:blipFill>
                          <a:blip r:embed="rId12"/>
                          <a:stretch>
                            <a:fillRect/>
                          </a:stretch>
                        </pic:blipFill>
                        <pic:spPr>
                          <a:xfrm>
                            <a:off x="0" y="0"/>
                            <a:ext cx="4643276" cy="3067053"/>
                          </a:xfrm>
                          <a:prstGeom prst="rect">
                            <a:avLst/>
                          </a:prstGeom>
                        </pic:spPr>
                      </pic:pic>
                    </a:graphicData>
                  </a:graphic>
                </wp:inline>
              </w:drawing>
            </w:r>
          </w:p>
          <w:p w14:paraId="0D628593" w14:textId="77777777" w:rsidR="00C23CEE" w:rsidRPr="00C23CEE" w:rsidRDefault="00C23CEE" w:rsidP="002E0DDE">
            <w:pPr>
              <w:rPr>
                <w:rFonts w:ascii="Arial" w:hAnsi="Arial" w:cs="Arial"/>
                <w:sz w:val="10"/>
                <w:szCs w:val="10"/>
              </w:rPr>
            </w:pPr>
          </w:p>
        </w:tc>
      </w:tr>
      <w:tr w:rsidR="005D264C" w:rsidRPr="00A5417B" w14:paraId="6C4FA187" w14:textId="77777777" w:rsidTr="00C23CEE">
        <w:tc>
          <w:tcPr>
            <w:tcW w:w="9327" w:type="dxa"/>
            <w:vAlign w:val="center"/>
          </w:tcPr>
          <w:p w14:paraId="718667C4" w14:textId="77777777" w:rsidR="005D264C" w:rsidRDefault="005D264C" w:rsidP="002E0DDE">
            <w:pPr>
              <w:rPr>
                <w:rFonts w:ascii="Arial" w:hAnsi="Arial" w:cs="Arial"/>
              </w:rPr>
            </w:pPr>
            <w:r w:rsidRPr="00A5417B">
              <w:rPr>
                <w:rFonts w:ascii="Arial" w:hAnsi="Arial" w:cs="Arial"/>
              </w:rPr>
              <w:t xml:space="preserve">Australian Builder posts on </w:t>
            </w:r>
            <w:r w:rsidR="00CF0A18" w:rsidRPr="00A5417B">
              <w:rPr>
                <w:rFonts w:ascii="Arial" w:hAnsi="Arial" w:cs="Arial"/>
              </w:rPr>
              <w:t>LinkedIn</w:t>
            </w:r>
          </w:p>
          <w:p w14:paraId="1B718031" w14:textId="48116940" w:rsidR="00C23CEE" w:rsidRPr="00C23CEE" w:rsidRDefault="00C23CEE" w:rsidP="002E0DDE">
            <w:pPr>
              <w:rPr>
                <w:rFonts w:ascii="Arial" w:hAnsi="Arial" w:cs="Arial"/>
                <w:sz w:val="10"/>
                <w:szCs w:val="10"/>
              </w:rPr>
            </w:pPr>
          </w:p>
        </w:tc>
      </w:tr>
      <w:tr w:rsidR="005D264C" w:rsidRPr="00A5417B" w14:paraId="0B9B5815" w14:textId="77777777" w:rsidTr="00C23CEE">
        <w:tc>
          <w:tcPr>
            <w:tcW w:w="9327" w:type="dxa"/>
            <w:vAlign w:val="center"/>
          </w:tcPr>
          <w:p w14:paraId="45F4AE0E" w14:textId="77777777" w:rsidR="005D264C" w:rsidRDefault="005D264C" w:rsidP="002E0DDE">
            <w:pPr>
              <w:rPr>
                <w:rFonts w:ascii="Arial" w:hAnsi="Arial" w:cs="Arial"/>
              </w:rPr>
            </w:pPr>
            <w:r w:rsidRPr="00A5417B">
              <w:rPr>
                <w:rFonts w:ascii="Arial" w:hAnsi="Arial" w:cs="Arial"/>
                <w:noProof/>
              </w:rPr>
              <w:drawing>
                <wp:inline distT="0" distB="0" distL="0" distR="0" wp14:anchorId="2258176D" wp14:editId="2887644D">
                  <wp:extent cx="3173104" cy="3699156"/>
                  <wp:effectExtent l="0" t="0" r="8255" b="0"/>
                  <wp:docPr id="431232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32870" name=""/>
                          <pic:cNvPicPr/>
                        </pic:nvPicPr>
                        <pic:blipFill>
                          <a:blip r:embed="rId13"/>
                          <a:stretch>
                            <a:fillRect/>
                          </a:stretch>
                        </pic:blipFill>
                        <pic:spPr>
                          <a:xfrm>
                            <a:off x="0" y="0"/>
                            <a:ext cx="3180500" cy="3707778"/>
                          </a:xfrm>
                          <a:prstGeom prst="rect">
                            <a:avLst/>
                          </a:prstGeom>
                        </pic:spPr>
                      </pic:pic>
                    </a:graphicData>
                  </a:graphic>
                </wp:inline>
              </w:drawing>
            </w:r>
          </w:p>
          <w:p w14:paraId="10E282DD" w14:textId="77777777" w:rsidR="00CF0A18" w:rsidRPr="00A5417B" w:rsidRDefault="00CF0A18" w:rsidP="002E0DDE">
            <w:pPr>
              <w:rPr>
                <w:rFonts w:ascii="Arial" w:hAnsi="Arial" w:cs="Arial"/>
              </w:rPr>
            </w:pPr>
          </w:p>
          <w:p w14:paraId="2B3B223E" w14:textId="77777777" w:rsidR="005D264C" w:rsidRDefault="005D264C" w:rsidP="002E0DDE">
            <w:pPr>
              <w:rPr>
                <w:rFonts w:ascii="Arial" w:hAnsi="Arial" w:cs="Arial"/>
              </w:rPr>
            </w:pPr>
            <w:r w:rsidRPr="00A5417B">
              <w:rPr>
                <w:rFonts w:ascii="Arial" w:hAnsi="Arial" w:cs="Arial"/>
                <w:noProof/>
              </w:rPr>
              <w:lastRenderedPageBreak/>
              <w:drawing>
                <wp:inline distT="0" distB="0" distL="0" distR="0" wp14:anchorId="6D1F9E2F" wp14:editId="5C5BCE70">
                  <wp:extent cx="3739486" cy="4913047"/>
                  <wp:effectExtent l="0" t="0" r="0" b="1905"/>
                  <wp:docPr id="1730214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14527" name=""/>
                          <pic:cNvPicPr/>
                        </pic:nvPicPr>
                        <pic:blipFill>
                          <a:blip r:embed="rId14"/>
                          <a:stretch>
                            <a:fillRect/>
                          </a:stretch>
                        </pic:blipFill>
                        <pic:spPr>
                          <a:xfrm>
                            <a:off x="0" y="0"/>
                            <a:ext cx="3748755" cy="4925224"/>
                          </a:xfrm>
                          <a:prstGeom prst="rect">
                            <a:avLst/>
                          </a:prstGeom>
                        </pic:spPr>
                      </pic:pic>
                    </a:graphicData>
                  </a:graphic>
                </wp:inline>
              </w:drawing>
            </w:r>
          </w:p>
          <w:p w14:paraId="56C62C39" w14:textId="77777777" w:rsidR="00C23CEE" w:rsidRPr="00C23CEE" w:rsidRDefault="00C23CEE" w:rsidP="002E0DDE">
            <w:pPr>
              <w:rPr>
                <w:rFonts w:ascii="Arial" w:hAnsi="Arial" w:cs="Arial"/>
                <w:sz w:val="10"/>
                <w:szCs w:val="10"/>
              </w:rPr>
            </w:pPr>
          </w:p>
        </w:tc>
      </w:tr>
      <w:tr w:rsidR="00CF0A18" w:rsidRPr="00A5417B" w14:paraId="21C1C82D" w14:textId="77777777" w:rsidTr="00C23CEE">
        <w:trPr>
          <w:trHeight w:val="1410"/>
        </w:trPr>
        <w:tc>
          <w:tcPr>
            <w:tcW w:w="9327" w:type="dxa"/>
          </w:tcPr>
          <w:p w14:paraId="04ECD032" w14:textId="761BFF32" w:rsidR="00CF0A18" w:rsidRPr="00BB2E8E" w:rsidRDefault="00CF0A18" w:rsidP="002E0DDE">
            <w:pPr>
              <w:rPr>
                <w:rFonts w:ascii="Arial" w:hAnsi="Arial" w:cs="Arial"/>
                <w:b/>
                <w:bCs/>
                <w:u w:val="single"/>
              </w:rPr>
            </w:pPr>
            <w:r w:rsidRPr="00BB2E8E">
              <w:rPr>
                <w:rFonts w:ascii="Arial" w:hAnsi="Arial" w:cs="Arial"/>
                <w:b/>
                <w:bCs/>
                <w:u w:val="single"/>
              </w:rPr>
              <w:lastRenderedPageBreak/>
              <w:t xml:space="preserve">Example </w:t>
            </w:r>
            <w:r w:rsidR="003C31CE" w:rsidRPr="00BB2E8E">
              <w:rPr>
                <w:rFonts w:ascii="Arial" w:hAnsi="Arial" w:cs="Arial"/>
                <w:b/>
                <w:bCs/>
                <w:u w:val="single"/>
              </w:rPr>
              <w:t>2</w:t>
            </w:r>
            <w:r w:rsidRPr="00BB2E8E">
              <w:rPr>
                <w:rFonts w:ascii="Arial" w:hAnsi="Arial" w:cs="Arial"/>
                <w:b/>
                <w:bCs/>
                <w:u w:val="single"/>
              </w:rPr>
              <w:t xml:space="preserve">: </w:t>
            </w:r>
            <w:r w:rsidR="003C31CE" w:rsidRPr="00BB2E8E">
              <w:rPr>
                <w:rFonts w:ascii="Arial" w:hAnsi="Arial" w:cs="Arial"/>
                <w:b/>
                <w:bCs/>
                <w:u w:val="single"/>
              </w:rPr>
              <w:t>Brockman 4 MEM Workshop Expansion - NPI Facilities (Rio Tinto)</w:t>
            </w:r>
          </w:p>
          <w:p w14:paraId="19870DCF" w14:textId="2D2D1F25" w:rsidR="003C31CE" w:rsidRPr="003C31CE" w:rsidRDefault="003C31CE" w:rsidP="002E0DDE">
            <w:pPr>
              <w:rPr>
                <w:rFonts w:ascii="Arial" w:hAnsi="Arial" w:cs="Arial"/>
              </w:rPr>
            </w:pPr>
            <w:r w:rsidRPr="003C31CE">
              <w:rPr>
                <w:rFonts w:ascii="Arial" w:hAnsi="Arial" w:cs="Arial"/>
              </w:rPr>
              <w:t>Structural Steel value: $4,685,000</w:t>
            </w:r>
          </w:p>
          <w:p w14:paraId="32648EB3" w14:textId="0879B518" w:rsidR="003C31CE" w:rsidRDefault="00B455B7" w:rsidP="002E0DDE">
            <w:pPr>
              <w:rPr>
                <w:rFonts w:ascii="Arial" w:hAnsi="Arial" w:cs="Arial"/>
              </w:rPr>
            </w:pPr>
            <w:r>
              <w:rPr>
                <w:rFonts w:ascii="Arial" w:hAnsi="Arial" w:cs="Arial"/>
              </w:rPr>
              <w:t xml:space="preserve">Our price </w:t>
            </w:r>
            <w:r w:rsidR="003C31CE" w:rsidRPr="003C31CE">
              <w:rPr>
                <w:rFonts w:ascii="Arial" w:hAnsi="Arial" w:cs="Arial"/>
              </w:rPr>
              <w:t>was competitive from a locally fabricated steel perspective. However, the client/builder</w:t>
            </w:r>
            <w:r w:rsidR="00BB2E8E">
              <w:rPr>
                <w:rFonts w:ascii="Arial" w:hAnsi="Arial" w:cs="Arial"/>
              </w:rPr>
              <w:t xml:space="preserve"> (</w:t>
            </w:r>
            <w:proofErr w:type="spellStart"/>
            <w:r w:rsidR="00BB2E8E">
              <w:rPr>
                <w:rFonts w:ascii="Arial" w:hAnsi="Arial" w:cs="Arial"/>
              </w:rPr>
              <w:t>Decmil</w:t>
            </w:r>
            <w:proofErr w:type="spellEnd"/>
            <w:r w:rsidR="00BB2E8E">
              <w:rPr>
                <w:rFonts w:ascii="Arial" w:hAnsi="Arial" w:cs="Arial"/>
              </w:rPr>
              <w:t>)</w:t>
            </w:r>
            <w:r w:rsidR="003C31CE" w:rsidRPr="003C31CE">
              <w:rPr>
                <w:rFonts w:ascii="Arial" w:hAnsi="Arial" w:cs="Arial"/>
              </w:rPr>
              <w:t xml:space="preserve"> elected to procure the steel from overseas.</w:t>
            </w:r>
          </w:p>
          <w:p w14:paraId="6BEDED9E" w14:textId="6BF04EB5" w:rsidR="00C23CEE" w:rsidRPr="00C23CEE" w:rsidRDefault="00C23CEE" w:rsidP="002E0DDE">
            <w:pPr>
              <w:rPr>
                <w:rFonts w:ascii="Arial" w:hAnsi="Arial" w:cs="Arial"/>
                <w:b/>
                <w:bCs/>
                <w:sz w:val="10"/>
                <w:szCs w:val="10"/>
              </w:rPr>
            </w:pPr>
          </w:p>
        </w:tc>
      </w:tr>
      <w:tr w:rsidR="00CF0A18" w:rsidRPr="00A5417B" w14:paraId="67D25087" w14:textId="77777777" w:rsidTr="00C23CEE">
        <w:trPr>
          <w:trHeight w:val="836"/>
        </w:trPr>
        <w:tc>
          <w:tcPr>
            <w:tcW w:w="9327" w:type="dxa"/>
          </w:tcPr>
          <w:p w14:paraId="24BE220D" w14:textId="77777777" w:rsidR="00CF0A18" w:rsidRPr="00BB2E8E" w:rsidRDefault="003C31CE" w:rsidP="002E0DDE">
            <w:pPr>
              <w:rPr>
                <w:rFonts w:ascii="Arial" w:hAnsi="Arial" w:cs="Arial"/>
                <w:b/>
                <w:bCs/>
                <w:u w:val="single"/>
              </w:rPr>
            </w:pPr>
            <w:r w:rsidRPr="00BB2E8E">
              <w:rPr>
                <w:rFonts w:ascii="Arial" w:hAnsi="Arial" w:cs="Arial"/>
                <w:b/>
                <w:bCs/>
                <w:u w:val="single"/>
              </w:rPr>
              <w:t>Example 3: Project Cleaver, Mandurah, WA</w:t>
            </w:r>
          </w:p>
          <w:p w14:paraId="7029E1F3" w14:textId="77777777" w:rsidR="003C31CE" w:rsidRDefault="003C31CE" w:rsidP="002E0DDE">
            <w:pPr>
              <w:rPr>
                <w:rFonts w:ascii="Arial" w:hAnsi="Arial" w:cs="Arial"/>
              </w:rPr>
            </w:pPr>
            <w:r>
              <w:rPr>
                <w:rFonts w:ascii="Arial" w:hAnsi="Arial" w:cs="Arial"/>
              </w:rPr>
              <w:t xml:space="preserve">Structural Steel Value: </w:t>
            </w:r>
            <w:r w:rsidR="00BB2E8E">
              <w:rPr>
                <w:rFonts w:ascii="Arial" w:hAnsi="Arial" w:cs="Arial"/>
              </w:rPr>
              <w:t>$2,846,890.00</w:t>
            </w:r>
          </w:p>
          <w:p w14:paraId="1AEA0B72" w14:textId="02447F7C" w:rsidR="00BB2E8E" w:rsidRDefault="00BB2E8E" w:rsidP="002E0DDE">
            <w:pPr>
              <w:rPr>
                <w:rFonts w:ascii="Arial" w:hAnsi="Arial" w:cs="Arial"/>
              </w:rPr>
            </w:pPr>
            <w:r>
              <w:rPr>
                <w:rFonts w:ascii="Arial" w:hAnsi="Arial" w:cs="Arial"/>
              </w:rPr>
              <w:t>The builder (TSL Projects) planned from day one to outsource the steel from Vietnam, however engaged with local fabricators to get insights into technical clarifications.</w:t>
            </w:r>
          </w:p>
          <w:p w14:paraId="72A9669C" w14:textId="35F367C2" w:rsidR="00BB2E8E" w:rsidRPr="00C23CEE" w:rsidRDefault="00BB2E8E" w:rsidP="002E0DDE">
            <w:pPr>
              <w:rPr>
                <w:rFonts w:ascii="Arial" w:hAnsi="Arial" w:cs="Arial"/>
                <w:sz w:val="10"/>
                <w:szCs w:val="10"/>
              </w:rPr>
            </w:pPr>
          </w:p>
        </w:tc>
      </w:tr>
    </w:tbl>
    <w:p w14:paraId="751F1207" w14:textId="77777777" w:rsidR="00CF0A18" w:rsidRPr="00A5417B" w:rsidRDefault="00CF0A18">
      <w:pPr>
        <w:rPr>
          <w:rFonts w:ascii="Arial" w:hAnsi="Arial" w:cs="Arial"/>
        </w:rPr>
      </w:pPr>
    </w:p>
    <w:sectPr w:rsidR="00CF0A18" w:rsidRPr="00A5417B" w:rsidSect="00870CCD">
      <w:headerReference w:type="even" r:id="rId15"/>
      <w:headerReference w:type="default" r:id="rId16"/>
      <w:footerReference w:type="default" r:id="rId17"/>
      <w:headerReference w:type="first" r:id="rId18"/>
      <w:pgSz w:w="11906" w:h="16838" w:code="183"/>
      <w:pgMar w:top="1985" w:right="1134" w:bottom="96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FCE0F" w14:textId="77777777" w:rsidR="003E7652" w:rsidRDefault="003E7652" w:rsidP="00A5417B">
      <w:pPr>
        <w:spacing w:after="0" w:line="240" w:lineRule="auto"/>
      </w:pPr>
      <w:r>
        <w:separator/>
      </w:r>
    </w:p>
  </w:endnote>
  <w:endnote w:type="continuationSeparator" w:id="0">
    <w:p w14:paraId="6C7DE836" w14:textId="77777777" w:rsidR="003E7652" w:rsidRDefault="003E7652" w:rsidP="00A54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DB03" w14:textId="27BA4C78" w:rsidR="00A5417B" w:rsidRPr="00A5417B" w:rsidRDefault="00A5417B" w:rsidP="00261AC5">
    <w:pPr>
      <w:pStyle w:val="Footer"/>
      <w:tabs>
        <w:tab w:val="clear" w:pos="9026"/>
        <w:tab w:val="right" w:pos="9638"/>
      </w:tabs>
      <w:rPr>
        <w:sz w:val="21"/>
        <w:szCs w:val="21"/>
        <w:lang w:val="en-US"/>
      </w:rPr>
    </w:pPr>
    <w:r>
      <w:rPr>
        <w:sz w:val="21"/>
        <w:szCs w:val="21"/>
        <w:lang w:val="en-US"/>
      </w:rPr>
      <w:t xml:space="preserve">      </w:t>
    </w:r>
    <w:r w:rsidRPr="00A5417B">
      <w:rPr>
        <w:color w:val="7F7F7F" w:themeColor="background1" w:themeShade="7F"/>
        <w:spacing w:val="60"/>
        <w:sz w:val="21"/>
        <w:szCs w:val="21"/>
        <w:lang w:val="en-US"/>
      </w:rPr>
      <w:t>Page</w:t>
    </w:r>
    <w:r w:rsidRPr="00A5417B">
      <w:rPr>
        <w:sz w:val="21"/>
        <w:szCs w:val="21"/>
        <w:lang w:val="en-US"/>
      </w:rPr>
      <w:t xml:space="preserve"> | </w:t>
    </w:r>
    <w:r w:rsidRPr="00A5417B">
      <w:rPr>
        <w:sz w:val="21"/>
        <w:szCs w:val="21"/>
        <w:lang w:val="en-US"/>
      </w:rPr>
      <w:fldChar w:fldCharType="begin"/>
    </w:r>
    <w:r w:rsidRPr="00A5417B">
      <w:rPr>
        <w:sz w:val="21"/>
        <w:szCs w:val="21"/>
        <w:lang w:val="en-US"/>
      </w:rPr>
      <w:instrText xml:space="preserve"> PAGE   \* MERGEFORMAT </w:instrText>
    </w:r>
    <w:r w:rsidRPr="00A5417B">
      <w:rPr>
        <w:sz w:val="21"/>
        <w:szCs w:val="21"/>
        <w:lang w:val="en-US"/>
      </w:rPr>
      <w:fldChar w:fldCharType="separate"/>
    </w:r>
    <w:r w:rsidRPr="00A5417B">
      <w:rPr>
        <w:b/>
        <w:bCs/>
        <w:noProof/>
        <w:sz w:val="21"/>
        <w:szCs w:val="21"/>
        <w:lang w:val="en-US"/>
      </w:rPr>
      <w:t>1</w:t>
    </w:r>
    <w:r w:rsidRPr="00A5417B">
      <w:rPr>
        <w:b/>
        <w:bCs/>
        <w:noProof/>
        <w:sz w:val="21"/>
        <w:szCs w:val="21"/>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EA29E" w14:textId="77777777" w:rsidR="003E7652" w:rsidRDefault="003E7652" w:rsidP="00A5417B">
      <w:pPr>
        <w:spacing w:after="0" w:line="240" w:lineRule="auto"/>
      </w:pPr>
      <w:r>
        <w:separator/>
      </w:r>
    </w:p>
  </w:footnote>
  <w:footnote w:type="continuationSeparator" w:id="0">
    <w:p w14:paraId="7E9E3939" w14:textId="77777777" w:rsidR="003E7652" w:rsidRDefault="003E7652" w:rsidP="00A54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C8D1" w14:textId="611BDFD0" w:rsidR="00BE0637" w:rsidRDefault="00BE0637">
    <w:pPr>
      <w:pStyle w:val="Header"/>
    </w:pPr>
    <w:r>
      <w:rPr>
        <w:noProof/>
      </w:rPr>
      <mc:AlternateContent>
        <mc:Choice Requires="wps">
          <w:drawing>
            <wp:anchor distT="0" distB="0" distL="0" distR="0" simplePos="0" relativeHeight="251659264" behindDoc="0" locked="0" layoutInCell="1" allowOverlap="1" wp14:anchorId="05661944" wp14:editId="7FBFBC76">
              <wp:simplePos x="635" y="635"/>
              <wp:positionH relativeFrom="page">
                <wp:align>center</wp:align>
              </wp:positionH>
              <wp:positionV relativeFrom="page">
                <wp:align>top</wp:align>
              </wp:positionV>
              <wp:extent cx="653415" cy="405765"/>
              <wp:effectExtent l="0" t="0" r="13335" b="13335"/>
              <wp:wrapNone/>
              <wp:docPr id="1596212713"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3415" cy="405765"/>
                      </a:xfrm>
                      <a:prstGeom prst="rect">
                        <a:avLst/>
                      </a:prstGeom>
                      <a:noFill/>
                      <a:ln>
                        <a:noFill/>
                      </a:ln>
                    </wps:spPr>
                    <wps:txbx>
                      <w:txbxContent>
                        <w:p w14:paraId="4EB35B3C" w14:textId="51BFE5D0" w:rsidR="00BE0637" w:rsidRPr="00BE0637" w:rsidRDefault="00BE0637" w:rsidP="00BE0637">
                          <w:pPr>
                            <w:spacing w:after="0"/>
                            <w:rPr>
                              <w:rFonts w:ascii="Aptos" w:eastAsia="Aptos" w:hAnsi="Aptos" w:cs="Aptos"/>
                              <w:noProof/>
                              <w:color w:val="000000"/>
                            </w:rPr>
                          </w:pPr>
                          <w:r w:rsidRPr="00BE0637">
                            <w:rPr>
                              <w:rFonts w:ascii="Aptos" w:eastAsia="Aptos" w:hAnsi="Aptos" w:cs="Aptos"/>
                              <w:noProof/>
                              <w:color w:val="000000"/>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661944" id="_x0000_t202" coordsize="21600,21600" o:spt="202" path="m,l,21600r21600,l21600,xe">
              <v:stroke joinstyle="miter"/>
              <v:path gradientshapeok="t" o:connecttype="rect"/>
            </v:shapetype>
            <v:shape id="Text Box 2" o:spid="_x0000_s1026" type="#_x0000_t202" alt=" OFFICIAL" style="position:absolute;margin-left:0;margin-top:0;width:51.45pt;height:31.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" filled="f" stroked="f">
              <v:textbox style="mso-fit-shape-to-text:t" inset="0,15pt,0,0">
                <w:txbxContent>
                  <w:p w14:paraId="4EB35B3C" w14:textId="51BFE5D0" w:rsidR="00BE0637" w:rsidRPr="00BE0637" w:rsidRDefault="00BE0637" w:rsidP="00BE0637">
                    <w:pPr>
                      <w:spacing w:after="0"/>
                      <w:rPr>
                        <w:rFonts w:ascii="Aptos" w:eastAsia="Aptos" w:hAnsi="Aptos" w:cs="Aptos"/>
                        <w:noProof/>
                        <w:color w:val="000000"/>
                      </w:rPr>
                    </w:pPr>
                    <w:r w:rsidRPr="00BE0637">
                      <w:rPr>
                        <w:rFonts w:ascii="Aptos" w:eastAsia="Aptos" w:hAnsi="Aptos" w:cs="Aptos"/>
                        <w:noProof/>
                        <w:color w:val="000000"/>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641CF" w14:textId="4A973E53" w:rsidR="00A5417B" w:rsidRPr="00870CCD" w:rsidRDefault="00BE0637" w:rsidP="00870CCD">
    <w:pPr>
      <w:rPr>
        <w:rFonts w:ascii="Arial" w:hAnsi="Arial" w:cs="Arial"/>
        <w:b/>
        <w:bCs/>
      </w:rPr>
    </w:pPr>
    <w:r>
      <w:rPr>
        <w:noProof/>
      </w:rPr>
      <mc:AlternateContent>
        <mc:Choice Requires="wps">
          <w:drawing>
            <wp:anchor distT="0" distB="0" distL="0" distR="0" simplePos="0" relativeHeight="251660288" behindDoc="0" locked="0" layoutInCell="1" allowOverlap="1" wp14:anchorId="31046969" wp14:editId="0435CA48">
              <wp:simplePos x="723900" y="251460"/>
              <wp:positionH relativeFrom="page">
                <wp:align>center</wp:align>
              </wp:positionH>
              <wp:positionV relativeFrom="page">
                <wp:align>top</wp:align>
              </wp:positionV>
              <wp:extent cx="653415" cy="405765"/>
              <wp:effectExtent l="0" t="0" r="13335" b="13335"/>
              <wp:wrapNone/>
              <wp:docPr id="1681881433"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3415" cy="405765"/>
                      </a:xfrm>
                      <a:prstGeom prst="rect">
                        <a:avLst/>
                      </a:prstGeom>
                      <a:noFill/>
                      <a:ln>
                        <a:noFill/>
                      </a:ln>
                    </wps:spPr>
                    <wps:txbx>
                      <w:txbxContent>
                        <w:p w14:paraId="73D92D74" w14:textId="6DB1B98B" w:rsidR="00BE0637" w:rsidRPr="00BE0637" w:rsidRDefault="00BE0637" w:rsidP="00BE0637">
                          <w:pPr>
                            <w:spacing w:after="0"/>
                            <w:rPr>
                              <w:rFonts w:ascii="Aptos" w:eastAsia="Aptos" w:hAnsi="Aptos" w:cs="Aptos"/>
                              <w:noProof/>
                              <w:color w:val="000000"/>
                            </w:rPr>
                          </w:pPr>
                          <w:r w:rsidRPr="00BE0637">
                            <w:rPr>
                              <w:rFonts w:ascii="Aptos" w:eastAsia="Aptos" w:hAnsi="Aptos" w:cs="Aptos"/>
                              <w:noProof/>
                              <w:color w:val="000000"/>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046969" id="_x0000_t202" coordsize="21600,21600" o:spt="202" path="m,l,21600r21600,l21600,xe">
              <v:stroke joinstyle="miter"/>
              <v:path gradientshapeok="t" o:connecttype="rect"/>
            </v:shapetype>
            <v:shape id="Text Box 3" o:spid="_x0000_s1027" type="#_x0000_t202" alt=" OFFICIAL" style="position:absolute;margin-left:0;margin-top:0;width:51.45pt;height:31.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" filled="f" stroked="f">
              <v:textbox style="mso-fit-shape-to-text:t" inset="0,15pt,0,0">
                <w:txbxContent>
                  <w:p w14:paraId="73D92D74" w14:textId="6DB1B98B" w:rsidR="00BE0637" w:rsidRPr="00BE0637" w:rsidRDefault="00BE0637" w:rsidP="00BE0637">
                    <w:pPr>
                      <w:spacing w:after="0"/>
                      <w:rPr>
                        <w:rFonts w:ascii="Aptos" w:eastAsia="Aptos" w:hAnsi="Aptos" w:cs="Aptos"/>
                        <w:noProof/>
                        <w:color w:val="000000"/>
                      </w:rPr>
                    </w:pPr>
                    <w:r w:rsidRPr="00BE0637">
                      <w:rPr>
                        <w:rFonts w:ascii="Aptos" w:eastAsia="Aptos" w:hAnsi="Aptos" w:cs="Aptos"/>
                        <w:noProof/>
                        <w:color w:val="000000"/>
                      </w:rPr>
                      <w:t xml:space="preserve"> OFFICIAL</w:t>
                    </w:r>
                  </w:p>
                </w:txbxContent>
              </v:textbox>
              <w10:wrap anchorx="page" anchory="page"/>
            </v:shape>
          </w:pict>
        </mc:Fallback>
      </mc:AlternateContent>
    </w:r>
    <w:r w:rsidR="00870CCD">
      <w:tab/>
    </w:r>
    <w:r w:rsidR="00870CCD">
      <w:tab/>
    </w:r>
    <w:r w:rsidR="00870CCD">
      <w:tab/>
    </w:r>
    <w:r w:rsidR="00870CCD">
      <w:tab/>
    </w:r>
    <w:r w:rsidR="00870CCD">
      <w:tab/>
    </w:r>
    <w:r w:rsidR="00870CCD" w:rsidRPr="00870CCD">
      <w:rPr>
        <w:color w:val="00B050"/>
      </w:rPr>
      <w:t xml:space="preserve">                                       </w:t>
    </w:r>
    <w:r w:rsidR="00870CCD" w:rsidRPr="00870CCD">
      <w:rPr>
        <w:rFonts w:ascii="Arial" w:hAnsi="Arial" w:cs="Arial"/>
        <w:b/>
        <w:bCs/>
        <w:color w:val="00B050"/>
        <w:sz w:val="28"/>
        <w:szCs w:val="28"/>
      </w:rPr>
      <w:t>SAFEGUARDS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48CCD" w14:textId="27DFD623" w:rsidR="00BE0637" w:rsidRDefault="00BE0637">
    <w:pPr>
      <w:pStyle w:val="Header"/>
    </w:pPr>
    <w:r>
      <w:rPr>
        <w:noProof/>
      </w:rPr>
      <mc:AlternateContent>
        <mc:Choice Requires="wps">
          <w:drawing>
            <wp:anchor distT="0" distB="0" distL="0" distR="0" simplePos="0" relativeHeight="251658240" behindDoc="0" locked="0" layoutInCell="1" allowOverlap="1" wp14:anchorId="5126CA0A" wp14:editId="45516EF2">
              <wp:simplePos x="635" y="635"/>
              <wp:positionH relativeFrom="page">
                <wp:align>center</wp:align>
              </wp:positionH>
              <wp:positionV relativeFrom="page">
                <wp:align>top</wp:align>
              </wp:positionV>
              <wp:extent cx="653415" cy="405765"/>
              <wp:effectExtent l="0" t="0" r="13335" b="13335"/>
              <wp:wrapNone/>
              <wp:docPr id="838630360"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3415" cy="405765"/>
                      </a:xfrm>
                      <a:prstGeom prst="rect">
                        <a:avLst/>
                      </a:prstGeom>
                      <a:noFill/>
                      <a:ln>
                        <a:noFill/>
                      </a:ln>
                    </wps:spPr>
                    <wps:txbx>
                      <w:txbxContent>
                        <w:p w14:paraId="1BD00A84" w14:textId="17301C02" w:rsidR="00BE0637" w:rsidRPr="00BE0637" w:rsidRDefault="00BE0637" w:rsidP="00BE0637">
                          <w:pPr>
                            <w:spacing w:after="0"/>
                            <w:rPr>
                              <w:rFonts w:ascii="Aptos" w:eastAsia="Aptos" w:hAnsi="Aptos" w:cs="Aptos"/>
                              <w:noProof/>
                              <w:color w:val="000000"/>
                            </w:rPr>
                          </w:pPr>
                          <w:r w:rsidRPr="00BE0637">
                            <w:rPr>
                              <w:rFonts w:ascii="Aptos" w:eastAsia="Aptos" w:hAnsi="Aptos" w:cs="Aptos"/>
                              <w:noProof/>
                              <w:color w:val="000000"/>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26CA0A" id="_x0000_t202" coordsize="21600,21600" o:spt="202" path="m,l,21600r21600,l21600,xe">
              <v:stroke joinstyle="miter"/>
              <v:path gradientshapeok="t" o:connecttype="rect"/>
            </v:shapetype>
            <v:shape id="Text Box 1" o:spid="_x0000_s1028" type="#_x0000_t202" alt=" OFFICIAL" style="position:absolute;margin-left:0;margin-top:0;width:51.45pt;height:31.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" filled="f" stroked="f">
              <v:textbox style="mso-fit-shape-to-text:t" inset="0,15pt,0,0">
                <w:txbxContent>
                  <w:p w14:paraId="1BD00A84" w14:textId="17301C02" w:rsidR="00BE0637" w:rsidRPr="00BE0637" w:rsidRDefault="00BE0637" w:rsidP="00BE0637">
                    <w:pPr>
                      <w:spacing w:after="0"/>
                      <w:rPr>
                        <w:rFonts w:ascii="Aptos" w:eastAsia="Aptos" w:hAnsi="Aptos" w:cs="Aptos"/>
                        <w:noProof/>
                        <w:color w:val="000000"/>
                      </w:rPr>
                    </w:pPr>
                    <w:r w:rsidRPr="00BE0637">
                      <w:rPr>
                        <w:rFonts w:ascii="Aptos" w:eastAsia="Aptos" w:hAnsi="Aptos" w:cs="Aptos"/>
                        <w:noProof/>
                        <w:color w:val="000000"/>
                      </w:rPr>
                      <w:t xml:space="preserve">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3244A"/>
    <w:multiLevelType w:val="hybridMultilevel"/>
    <w:tmpl w:val="EAE01C38"/>
    <w:lvl w:ilvl="0" w:tplc="106EA8B6">
      <w:start w:val="1"/>
      <w:numFmt w:val="bullet"/>
      <w:lvlText w:val="-"/>
      <w:lvlJc w:val="left"/>
      <w:pPr>
        <w:ind w:left="1212" w:hanging="360"/>
      </w:pPr>
      <w:rPr>
        <w:rFonts w:ascii="Aptos" w:eastAsiaTheme="minorHAnsi" w:hAnsi="Aptos" w:cstheme="minorBidi"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16E90B6D"/>
    <w:multiLevelType w:val="multilevel"/>
    <w:tmpl w:val="F17E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B6472D"/>
    <w:multiLevelType w:val="multilevel"/>
    <w:tmpl w:val="7478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D7760"/>
    <w:multiLevelType w:val="multilevel"/>
    <w:tmpl w:val="F40A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061C4"/>
    <w:multiLevelType w:val="multilevel"/>
    <w:tmpl w:val="BD26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D764F"/>
    <w:multiLevelType w:val="multilevel"/>
    <w:tmpl w:val="24B6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543E0A"/>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3B6C24"/>
    <w:multiLevelType w:val="multilevel"/>
    <w:tmpl w:val="C86E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7458DE"/>
    <w:multiLevelType w:val="multilevel"/>
    <w:tmpl w:val="2F1A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D140E"/>
    <w:multiLevelType w:val="multilevel"/>
    <w:tmpl w:val="13EA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6733E8"/>
    <w:multiLevelType w:val="multilevel"/>
    <w:tmpl w:val="F2F8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7609EE"/>
    <w:multiLevelType w:val="multilevel"/>
    <w:tmpl w:val="FDFC768C"/>
    <w:lvl w:ilvl="0">
      <w:start w:val="1"/>
      <w:numFmt w:val="decimal"/>
      <w:lvlText w:val="%1."/>
      <w:lvlJc w:val="left"/>
      <w:pPr>
        <w:ind w:left="72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abstractNum w:abstractNumId="12" w15:restartNumberingAfterBreak="0">
    <w:nsid w:val="588C2889"/>
    <w:multiLevelType w:val="multilevel"/>
    <w:tmpl w:val="9BF0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D16297"/>
    <w:multiLevelType w:val="multilevel"/>
    <w:tmpl w:val="21C2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1A4A4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4402E6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1C58AB"/>
    <w:multiLevelType w:val="hybridMultilevel"/>
    <w:tmpl w:val="C60C50FA"/>
    <w:lvl w:ilvl="0" w:tplc="106EA8B6">
      <w:start w:val="1"/>
      <w:numFmt w:val="bullet"/>
      <w:lvlText w:val="-"/>
      <w:lvlJc w:val="left"/>
      <w:pPr>
        <w:ind w:left="786" w:hanging="360"/>
      </w:pPr>
      <w:rPr>
        <w:rFonts w:ascii="Aptos" w:eastAsiaTheme="minorHAnsi" w:hAnsi="Aptos" w:cstheme="minorBidi"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6F636A3E"/>
    <w:multiLevelType w:val="multilevel"/>
    <w:tmpl w:val="205CF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9A47BA"/>
    <w:multiLevelType w:val="multilevel"/>
    <w:tmpl w:val="DC6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FB692B"/>
    <w:multiLevelType w:val="multilevel"/>
    <w:tmpl w:val="B306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9072998">
    <w:abstractNumId w:val="19"/>
  </w:num>
  <w:num w:numId="2" w16cid:durableId="490567258">
    <w:abstractNumId w:val="1"/>
  </w:num>
  <w:num w:numId="3" w16cid:durableId="428618966">
    <w:abstractNumId w:val="4"/>
  </w:num>
  <w:num w:numId="4" w16cid:durableId="1916276693">
    <w:abstractNumId w:val="8"/>
  </w:num>
  <w:num w:numId="5" w16cid:durableId="1974872458">
    <w:abstractNumId w:val="5"/>
  </w:num>
  <w:num w:numId="6" w16cid:durableId="723482757">
    <w:abstractNumId w:val="10"/>
  </w:num>
  <w:num w:numId="7" w16cid:durableId="1890914179">
    <w:abstractNumId w:val="13"/>
  </w:num>
  <w:num w:numId="8" w16cid:durableId="880485215">
    <w:abstractNumId w:val="9"/>
  </w:num>
  <w:num w:numId="9" w16cid:durableId="576403581">
    <w:abstractNumId w:val="3"/>
  </w:num>
  <w:num w:numId="10" w16cid:durableId="624848661">
    <w:abstractNumId w:val="12"/>
  </w:num>
  <w:num w:numId="11" w16cid:durableId="1151292568">
    <w:abstractNumId w:val="6"/>
  </w:num>
  <w:num w:numId="12" w16cid:durableId="1340159182">
    <w:abstractNumId w:val="16"/>
  </w:num>
  <w:num w:numId="13" w16cid:durableId="138771000">
    <w:abstractNumId w:val="0"/>
  </w:num>
  <w:num w:numId="14" w16cid:durableId="1478111427">
    <w:abstractNumId w:val="15"/>
  </w:num>
  <w:num w:numId="15" w16cid:durableId="1588344736">
    <w:abstractNumId w:val="11"/>
  </w:num>
  <w:num w:numId="16" w16cid:durableId="1448625335">
    <w:abstractNumId w:val="14"/>
  </w:num>
  <w:num w:numId="17" w16cid:durableId="2079088387">
    <w:abstractNumId w:val="18"/>
  </w:num>
  <w:num w:numId="18" w16cid:durableId="483550856">
    <w:abstractNumId w:val="17"/>
  </w:num>
  <w:num w:numId="19" w16cid:durableId="1748108490">
    <w:abstractNumId w:val="2"/>
  </w:num>
  <w:num w:numId="20" w16cid:durableId="17023143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67C"/>
    <w:rsid w:val="00200A5E"/>
    <w:rsid w:val="00236755"/>
    <w:rsid w:val="00240555"/>
    <w:rsid w:val="00261AC5"/>
    <w:rsid w:val="0029567C"/>
    <w:rsid w:val="003B568D"/>
    <w:rsid w:val="003C31CE"/>
    <w:rsid w:val="003E7652"/>
    <w:rsid w:val="00426AB5"/>
    <w:rsid w:val="00446788"/>
    <w:rsid w:val="0049790C"/>
    <w:rsid w:val="004A03F0"/>
    <w:rsid w:val="004B6E34"/>
    <w:rsid w:val="004F1E38"/>
    <w:rsid w:val="00536696"/>
    <w:rsid w:val="005D264C"/>
    <w:rsid w:val="006A152D"/>
    <w:rsid w:val="006B4C3C"/>
    <w:rsid w:val="006F1E4D"/>
    <w:rsid w:val="007412A6"/>
    <w:rsid w:val="0075529F"/>
    <w:rsid w:val="00773E41"/>
    <w:rsid w:val="007B3EAD"/>
    <w:rsid w:val="007F7FBF"/>
    <w:rsid w:val="00865CEC"/>
    <w:rsid w:val="00870CCD"/>
    <w:rsid w:val="00970367"/>
    <w:rsid w:val="009E4C2A"/>
    <w:rsid w:val="00A5417B"/>
    <w:rsid w:val="00A85F5F"/>
    <w:rsid w:val="00B16A8E"/>
    <w:rsid w:val="00B34528"/>
    <w:rsid w:val="00B455B7"/>
    <w:rsid w:val="00B70152"/>
    <w:rsid w:val="00B9573E"/>
    <w:rsid w:val="00BB2E8E"/>
    <w:rsid w:val="00BE0637"/>
    <w:rsid w:val="00C23CEE"/>
    <w:rsid w:val="00CA7782"/>
    <w:rsid w:val="00CC752A"/>
    <w:rsid w:val="00CF0A18"/>
    <w:rsid w:val="00D0626A"/>
    <w:rsid w:val="00D61AF3"/>
    <w:rsid w:val="00DD0A11"/>
    <w:rsid w:val="00E06A55"/>
    <w:rsid w:val="00E1030F"/>
    <w:rsid w:val="00E14474"/>
    <w:rsid w:val="00E40D34"/>
    <w:rsid w:val="00E903FF"/>
    <w:rsid w:val="00ED3F40"/>
    <w:rsid w:val="00F45B40"/>
    <w:rsid w:val="00FB7109"/>
    <w:rsid w:val="00FD17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5135F"/>
  <w15:chartTrackingRefBased/>
  <w15:docId w15:val="{D5741F8A-B574-4369-AAAA-3788F48B7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56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956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56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56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56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56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56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56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56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6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956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56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56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56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56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56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56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567C"/>
    <w:rPr>
      <w:rFonts w:eastAsiaTheme="majorEastAsia" w:cstheme="majorBidi"/>
      <w:color w:val="272727" w:themeColor="text1" w:themeTint="D8"/>
    </w:rPr>
  </w:style>
  <w:style w:type="paragraph" w:styleId="Title">
    <w:name w:val="Title"/>
    <w:basedOn w:val="Normal"/>
    <w:next w:val="Normal"/>
    <w:link w:val="TitleChar"/>
    <w:uiPriority w:val="10"/>
    <w:qFormat/>
    <w:rsid w:val="002956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6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56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56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567C"/>
    <w:pPr>
      <w:spacing w:before="160"/>
      <w:jc w:val="center"/>
    </w:pPr>
    <w:rPr>
      <w:i/>
      <w:iCs/>
      <w:color w:val="404040" w:themeColor="text1" w:themeTint="BF"/>
    </w:rPr>
  </w:style>
  <w:style w:type="character" w:customStyle="1" w:styleId="QuoteChar">
    <w:name w:val="Quote Char"/>
    <w:basedOn w:val="DefaultParagraphFont"/>
    <w:link w:val="Quote"/>
    <w:uiPriority w:val="29"/>
    <w:rsid w:val="0029567C"/>
    <w:rPr>
      <w:i/>
      <w:iCs/>
      <w:color w:val="404040" w:themeColor="text1" w:themeTint="BF"/>
    </w:rPr>
  </w:style>
  <w:style w:type="paragraph" w:styleId="ListParagraph">
    <w:name w:val="List Paragraph"/>
    <w:basedOn w:val="Normal"/>
    <w:uiPriority w:val="34"/>
    <w:qFormat/>
    <w:rsid w:val="0029567C"/>
    <w:pPr>
      <w:ind w:left="720"/>
      <w:contextualSpacing/>
    </w:pPr>
  </w:style>
  <w:style w:type="character" w:styleId="IntenseEmphasis">
    <w:name w:val="Intense Emphasis"/>
    <w:basedOn w:val="DefaultParagraphFont"/>
    <w:uiPriority w:val="21"/>
    <w:qFormat/>
    <w:rsid w:val="0029567C"/>
    <w:rPr>
      <w:i/>
      <w:iCs/>
      <w:color w:val="0F4761" w:themeColor="accent1" w:themeShade="BF"/>
    </w:rPr>
  </w:style>
  <w:style w:type="paragraph" w:styleId="IntenseQuote">
    <w:name w:val="Intense Quote"/>
    <w:basedOn w:val="Normal"/>
    <w:next w:val="Normal"/>
    <w:link w:val="IntenseQuoteChar"/>
    <w:uiPriority w:val="30"/>
    <w:qFormat/>
    <w:rsid w:val="002956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567C"/>
    <w:rPr>
      <w:i/>
      <w:iCs/>
      <w:color w:val="0F4761" w:themeColor="accent1" w:themeShade="BF"/>
    </w:rPr>
  </w:style>
  <w:style w:type="character" w:styleId="IntenseReference">
    <w:name w:val="Intense Reference"/>
    <w:basedOn w:val="DefaultParagraphFont"/>
    <w:uiPriority w:val="32"/>
    <w:qFormat/>
    <w:rsid w:val="0029567C"/>
    <w:rPr>
      <w:b/>
      <w:bCs/>
      <w:smallCaps/>
      <w:color w:val="0F4761" w:themeColor="accent1" w:themeShade="BF"/>
      <w:spacing w:val="5"/>
    </w:rPr>
  </w:style>
  <w:style w:type="table" w:styleId="TableGrid">
    <w:name w:val="Table Grid"/>
    <w:basedOn w:val="TableNormal"/>
    <w:uiPriority w:val="39"/>
    <w:rsid w:val="00295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417B"/>
    <w:rPr>
      <w:color w:val="467886" w:themeColor="hyperlink"/>
      <w:u w:val="single"/>
    </w:rPr>
  </w:style>
  <w:style w:type="character" w:styleId="UnresolvedMention">
    <w:name w:val="Unresolved Mention"/>
    <w:basedOn w:val="DefaultParagraphFont"/>
    <w:uiPriority w:val="99"/>
    <w:semiHidden/>
    <w:unhideWhenUsed/>
    <w:rsid w:val="00A5417B"/>
    <w:rPr>
      <w:color w:val="605E5C"/>
      <w:shd w:val="clear" w:color="auto" w:fill="E1DFDD"/>
    </w:rPr>
  </w:style>
  <w:style w:type="paragraph" w:styleId="Header">
    <w:name w:val="header"/>
    <w:basedOn w:val="Normal"/>
    <w:link w:val="HeaderChar"/>
    <w:uiPriority w:val="99"/>
    <w:unhideWhenUsed/>
    <w:rsid w:val="00A54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17B"/>
  </w:style>
  <w:style w:type="paragraph" w:styleId="Footer">
    <w:name w:val="footer"/>
    <w:basedOn w:val="Normal"/>
    <w:link w:val="FooterChar"/>
    <w:uiPriority w:val="99"/>
    <w:unhideWhenUsed/>
    <w:rsid w:val="00A54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17B"/>
  </w:style>
  <w:style w:type="paragraph" w:styleId="TOCHeading">
    <w:name w:val="TOC Heading"/>
    <w:basedOn w:val="Heading1"/>
    <w:next w:val="Normal"/>
    <w:uiPriority w:val="39"/>
    <w:unhideWhenUsed/>
    <w:qFormat/>
    <w:rsid w:val="00261AC5"/>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75529F"/>
    <w:pPr>
      <w:spacing w:after="100"/>
    </w:pPr>
  </w:style>
  <w:style w:type="paragraph" w:styleId="TOC2">
    <w:name w:val="toc 2"/>
    <w:basedOn w:val="Normal"/>
    <w:next w:val="Normal"/>
    <w:autoRedefine/>
    <w:uiPriority w:val="39"/>
    <w:unhideWhenUsed/>
    <w:rsid w:val="0075529F"/>
    <w:pPr>
      <w:spacing w:after="100"/>
      <w:ind w:left="240"/>
    </w:pPr>
  </w:style>
  <w:style w:type="paragraph" w:styleId="NormalWeb">
    <w:name w:val="Normal (Web)"/>
    <w:basedOn w:val="Normal"/>
    <w:uiPriority w:val="99"/>
    <w:semiHidden/>
    <w:unhideWhenUsed/>
    <w:rsid w:val="00B34528"/>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styleId="Strong">
    <w:name w:val="Strong"/>
    <w:basedOn w:val="DefaultParagraphFont"/>
    <w:uiPriority w:val="22"/>
    <w:qFormat/>
    <w:rsid w:val="004467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45418C5BD8924CBC7EC8DF62A8D933" ma:contentTypeVersion="6" ma:contentTypeDescription="Create a new document." ma:contentTypeScope="" ma:versionID="0f7371c26da8392d9177e2be7bd92abd">
  <xsd:schema xmlns:xsd="http://www.w3.org/2001/XMLSchema" xmlns:xs="http://www.w3.org/2001/XMLSchema" xmlns:p="http://schemas.microsoft.com/office/2006/metadata/properties" xmlns:ns2="84a291b7-ff80-4fec-be10-c7930c11c76d" xmlns:ns3="24dd48c3-b996-40bb-a15e-8657ae8ff822" targetNamespace="http://schemas.microsoft.com/office/2006/metadata/properties" ma:root="true" ma:fieldsID="352bba556560e4d0eb8c280e9a5eb4f1" ns2:_="" ns3:_="">
    <xsd:import namespace="84a291b7-ff80-4fec-be10-c7930c11c76d"/>
    <xsd:import namespace="24dd48c3-b996-40bb-a15e-8657ae8ff822"/>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a291b7-ff80-4fec-be10-c7930c11c76d"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9731004-7d3f-481d-903d-74197f59a9f6}" ma:internalName="TaxCatchAll" ma:showField="CatchAllData" ma:web="84a291b7-ff80-4fec-be10-c7930c11c7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dd48c3-b996-40bb-a15e-8657ae8ff8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84a291b7-ff80-4fec-be10-c7930c11c76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84a291b7-ff80-4fec-be10-c7930c11c76d">
      <Value>1</Value>
    </TaxCatchAl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64143-3D94-4135-A204-2FF545DE5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a291b7-ff80-4fec-be10-c7930c11c76d"/>
    <ds:schemaRef ds:uri="24dd48c3-b996-40bb-a15e-8657ae8f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8B09EA-C20B-464D-9013-0339D9A58549}">
  <ds:schemaRefs>
    <ds:schemaRef ds:uri="http://schemas.microsoft.com/sharepoint/v3/contenttype/forms"/>
  </ds:schemaRefs>
</ds:datastoreItem>
</file>

<file path=customXml/itemProps3.xml><?xml version="1.0" encoding="utf-8"?>
<ds:datastoreItem xmlns:ds="http://schemas.openxmlformats.org/officeDocument/2006/customXml" ds:itemID="{BD22C2C9-EC40-4B65-B421-197D3F683CC4}">
  <ds:schemaRefs>
    <ds:schemaRef ds:uri="http://schemas.microsoft.com/office/2006/metadata/properties"/>
    <ds:schemaRef ds:uri="http://schemas.microsoft.com/office/infopath/2007/PartnerControls"/>
    <ds:schemaRef ds:uri="84a291b7-ff80-4fec-be10-c7930c11c76d"/>
  </ds:schemaRefs>
</ds:datastoreItem>
</file>

<file path=customXml/itemProps4.xml><?xml version="1.0" encoding="utf-8"?>
<ds:datastoreItem xmlns:ds="http://schemas.openxmlformats.org/officeDocument/2006/customXml" ds:itemID="{55288C5B-2900-43F7-AD88-1C749B261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1707</Words>
  <Characters>11218</Characters>
  <Application>Microsoft Office Word</Application>
  <DocSecurity>0</DocSecurity>
  <Lines>273</Lines>
  <Paragraphs>170</Paragraphs>
  <ScaleCrop>false</ScaleCrop>
  <HeadingPairs>
    <vt:vector size="2" baseType="variant">
      <vt:variant>
        <vt:lpstr>Title</vt:lpstr>
      </vt:variant>
      <vt:variant>
        <vt:i4>1</vt:i4>
      </vt:variant>
    </vt:vector>
  </HeadingPairs>
  <TitlesOfParts>
    <vt:vector size="1" baseType="lpstr">
      <vt:lpstr>Submission 028 - Name withheld - Fabricated structural steel safeguards - Public inquiry</vt:lpstr>
    </vt:vector>
  </TitlesOfParts>
  <Company>Name withheld</Company>
  <LinksUpToDate>false</LinksUpToDate>
  <CharactersWithSpaces>12755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028 - Name withheld - Fabricated structural steel safeguards - Public inquiry</dc:title>
  <dc:subject/>
  <dc:creator>Name withheld</dc:creator>
  <cp:keywords/>
  <dc:description/>
  <cp:lastModifiedBy>Tully Lampasona</cp:lastModifiedBy>
  <cp:revision>14</cp:revision>
  <cp:lastPrinted>2026-04-20T02:49:00Z</cp:lastPrinted>
  <dcterms:created xsi:type="dcterms:W3CDTF">2026-04-20T07:01:00Z</dcterms:created>
  <dcterms:modified xsi:type="dcterms:W3CDTF">2026-04-28T07:14:00Z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0x0101006845418C5BD8924CBC7EC8DF62A8D933</vt:lpwstr>
  </property>
  <property fmtid="{D5CDD505-2E9C-101B-9397-08002B2CF9AE}" pid="3" name="RevIMBCS">
    <vt:lpwstr>1;#Unclassified|3955eeb1-2d18-4582-aeb2-00144ec3aaf5</vt:lpwstr>
  </property>
  <property fmtid="{D5CDD505-2E9C-101B-9397-08002B2CF9AE}" pid="4" name="ClassificationContentMarkingHeaderShapeIds">
    <vt:lpwstr>31fc7bd8,5f2445e9,643f7959</vt:lpwstr>
  </property>
  <property fmtid="{D5CDD505-2E9C-101B-9397-08002B2CF9AE}" pid="5" name="ClassificationContentMarkingHeaderFontProps">
    <vt:lpwstr>#000000,12,Aptos</vt:lpwstr>
  </property>
  <property fmtid="{D5CDD505-2E9C-101B-9397-08002B2CF9AE}" pid="6" name="ClassificationContentMarkingHeaderText">
    <vt:lpwstr> OFFICIAL</vt:lpwstr>
  </property>
  <property fmtid="{D5CDD505-2E9C-101B-9397-08002B2CF9AE}" pid="7" name="MSIP_Label_f7467c1a-e0ed-413c-a72b-aac8e8e94f41_Enabled">
    <vt:lpwstr>true</vt:lpwstr>
  </property>
  <property fmtid="{D5CDD505-2E9C-101B-9397-08002B2CF9AE}" pid="8" name="MSIP_Label_f7467c1a-e0ed-413c-a72b-aac8e8e94f41_SetDate">
    <vt:lpwstr>2026-04-20T06:50:37Z</vt:lpwstr>
  </property>
  <property fmtid="{D5CDD505-2E9C-101B-9397-08002B2CF9AE}" pid="9" name="MSIP_Label_f7467c1a-e0ed-413c-a72b-aac8e8e94f41_Method">
    <vt:lpwstr>Privileged</vt:lpwstr>
  </property>
  <property fmtid="{D5CDD505-2E9C-101B-9397-08002B2CF9AE}" pid="10" name="MSIP_Label_f7467c1a-e0ed-413c-a72b-aac8e8e94f41_Name">
    <vt:lpwstr>OFFICIAL</vt:lpwstr>
  </property>
  <property fmtid="{D5CDD505-2E9C-101B-9397-08002B2CF9AE}" pid="11" name="MSIP_Label_f7467c1a-e0ed-413c-a72b-aac8e8e94f41_SiteId">
    <vt:lpwstr>29f9330b-c0fe-4244-830e-ba9f275d6c34</vt:lpwstr>
  </property>
  <property fmtid="{D5CDD505-2E9C-101B-9397-08002B2CF9AE}" pid="12" name="MSIP_Label_f7467c1a-e0ed-413c-a72b-aac8e8e94f41_ActionId">
    <vt:lpwstr>c55f840a-076f-40e1-86d1-636f591de832</vt:lpwstr>
  </property>
  <property fmtid="{D5CDD505-2E9C-101B-9397-08002B2CF9AE}" pid="13" name="MSIP_Label_f7467c1a-e0ed-413c-a72b-aac8e8e94f41_ContentBits">
    <vt:lpwstr>1</vt:lpwstr>
  </property>
  <property fmtid="{D5CDD505-2E9C-101B-9397-08002B2CF9AE}" pid="14" name="MSIP_Label_f7467c1a-e0ed-413c-a72b-aac8e8e94f41_Tag">
    <vt:lpwstr>10, 0, 1, 1</vt:lpwstr>
  </property>
  <property fmtid="{D5CDD505-2E9C-101B-9397-08002B2CF9AE}" pid="15" name="docLang">
    <vt:lpwstr>en</vt:lpwstr>
  </property>
  <property fmtid="{D5CDD505-2E9C-101B-9397-08002B2CF9AE}" pid="16" name="Publicationconsent">
    <vt:lpwstr>Public without attribution (anonymous)</vt:lpwstr>
  </property>
  <property fmtid="{D5CDD505-2E9C-101B-9397-08002B2CF9AE}" pid="17" name="Published">
    <vt:bool>false</vt:bool>
  </property>
  <property fmtid="{D5CDD505-2E9C-101B-9397-08002B2CF9AE}" pid="18" name="Publishfile?">
    <vt:lpwstr>Do not publish - confidential</vt:lpwstr>
  </property>
  <property fmtid="{D5CDD505-2E9C-101B-9397-08002B2CF9AE}" pid="19" name="Redactions">
    <vt:lpwstr>No</vt:lpwstr>
  </property>
  <property fmtid="{D5CDD505-2E9C-101B-9397-08002B2CF9AE}" pid="20" name="SharePointListItemID">
    <vt:r8>70</vt:r8>
  </property>
  <property fmtid="{D5CDD505-2E9C-101B-9397-08002B2CF9AE}" pid="21" name="Detailsofrequiredredactions">
    <vt:lpwstr>None required</vt:lpwstr>
  </property>
  <property fmtid="{D5CDD505-2E9C-101B-9397-08002B2CF9AE}" pid="22" name="FileType">
    <vt:lpwstr>Submission</vt:lpwstr>
  </property>
</Properties>
</file>