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02D2" w14:textId="77777777" w:rsidR="007418BF" w:rsidRDefault="007418BF">
      <w:pPr>
        <w:pStyle w:val="BodyText"/>
        <w:rPr>
          <w:rFonts w:ascii="Times New Roman"/>
          <w:sz w:val="20"/>
        </w:rPr>
      </w:pPr>
    </w:p>
    <w:p w14:paraId="5CDC02D3" w14:textId="77777777" w:rsidR="007418BF" w:rsidRDefault="007418BF">
      <w:pPr>
        <w:pStyle w:val="BodyText"/>
        <w:spacing w:before="47"/>
        <w:rPr>
          <w:rFonts w:ascii="Times New Roman"/>
          <w:sz w:val="20"/>
        </w:rPr>
      </w:pPr>
    </w:p>
    <w:p w14:paraId="5CDC02D4" w14:textId="456E091D" w:rsidR="007418BF" w:rsidRDefault="00246407">
      <w:pPr>
        <w:pStyle w:val="Heading1"/>
      </w:pPr>
      <w:r>
        <w:rPr>
          <w:color w:val="333333"/>
        </w:rPr>
        <w:t>NATION</w:t>
      </w:r>
      <w:r w:rsidR="0038740D">
        <w:rPr>
          <w:color w:val="333333"/>
        </w:rPr>
        <w:t>AL WATER REFORM 2026 – SUBMISSSION TO PRODUCTIVITY</w:t>
      </w:r>
    </w:p>
    <w:p w14:paraId="5CDC02D5" w14:textId="77777777" w:rsidR="007418BF" w:rsidRDefault="007418BF">
      <w:pPr>
        <w:pStyle w:val="BodyText"/>
        <w:spacing w:before="117"/>
        <w:rPr>
          <w:b/>
          <w:sz w:val="20"/>
        </w:rPr>
      </w:pPr>
    </w:p>
    <w:p w14:paraId="5CDC02D6" w14:textId="16ED6242" w:rsidR="007418BF" w:rsidRDefault="004B5E5D">
      <w:pPr>
        <w:ind w:left="141"/>
        <w:rPr>
          <w:sz w:val="20"/>
        </w:rPr>
      </w:pP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email:</w:t>
      </w:r>
      <w:r>
        <w:rPr>
          <w:spacing w:val="-7"/>
          <w:sz w:val="20"/>
        </w:rPr>
        <w:t xml:space="preserve"> </w:t>
      </w:r>
      <w:r w:rsidR="0079353B" w:rsidRPr="0079353B">
        <w:rPr>
          <w:b/>
          <w:bCs/>
          <w:spacing w:val="-7"/>
          <w:sz w:val="20"/>
        </w:rPr>
        <w:t>waterreform2026@pc.gov.au</w:t>
      </w:r>
    </w:p>
    <w:p w14:paraId="5CDC02D7" w14:textId="77777777" w:rsidR="007418BF" w:rsidRDefault="007418BF">
      <w:pPr>
        <w:pStyle w:val="BodyText"/>
        <w:spacing w:before="1"/>
        <w:rPr>
          <w:sz w:val="20"/>
        </w:rPr>
      </w:pPr>
    </w:p>
    <w:p w14:paraId="5CDC02D8" w14:textId="05D2E13E" w:rsidR="007418BF" w:rsidRDefault="007F3F18">
      <w:pPr>
        <w:spacing w:line="480" w:lineRule="auto"/>
        <w:ind w:left="141" w:right="9068"/>
        <w:rPr>
          <w:spacing w:val="-2"/>
          <w:sz w:val="20"/>
        </w:rPr>
      </w:pPr>
      <w:r>
        <w:rPr>
          <w:sz w:val="20"/>
        </w:rPr>
        <w:t xml:space="preserve">23 </w:t>
      </w:r>
      <w:proofErr w:type="gramStart"/>
      <w:r>
        <w:rPr>
          <w:sz w:val="20"/>
        </w:rPr>
        <w:t xml:space="preserve">April </w:t>
      </w:r>
      <w:r w:rsidR="004B5E5D">
        <w:rPr>
          <w:spacing w:val="-14"/>
          <w:sz w:val="20"/>
        </w:rPr>
        <w:t xml:space="preserve"> </w:t>
      </w:r>
      <w:r w:rsidR="004B5E5D">
        <w:rPr>
          <w:sz w:val="20"/>
        </w:rPr>
        <w:t>202</w:t>
      </w:r>
      <w:r>
        <w:rPr>
          <w:sz w:val="20"/>
        </w:rPr>
        <w:t>6</w:t>
      </w:r>
      <w:proofErr w:type="gramEnd"/>
      <w:r w:rsidR="004B5E5D">
        <w:rPr>
          <w:sz w:val="20"/>
        </w:rPr>
        <w:t xml:space="preserve"> </w:t>
      </w:r>
    </w:p>
    <w:p w14:paraId="5CDC02D9" w14:textId="77777777" w:rsidR="007418BF" w:rsidRDefault="004B5E5D">
      <w:pPr>
        <w:pStyle w:val="Heading1"/>
        <w:spacing w:line="230" w:lineRule="exact"/>
      </w:pPr>
      <w:r>
        <w:t>Re: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reform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productivity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2"/>
        </w:rPr>
        <w:t>inflation</w:t>
      </w:r>
    </w:p>
    <w:p w14:paraId="5CDC02DA" w14:textId="77777777" w:rsidR="007418BF" w:rsidRDefault="007418BF">
      <w:pPr>
        <w:pStyle w:val="BodyText"/>
        <w:spacing w:before="121"/>
        <w:rPr>
          <w:b/>
          <w:sz w:val="20"/>
        </w:rPr>
      </w:pPr>
    </w:p>
    <w:p w14:paraId="5CDC02DB" w14:textId="77777777" w:rsidR="007418BF" w:rsidRDefault="004B5E5D">
      <w:pPr>
        <w:ind w:left="140"/>
        <w:rPr>
          <w:sz w:val="20"/>
        </w:rPr>
      </w:pPr>
      <w:r>
        <w:rPr>
          <w:sz w:val="20"/>
        </w:rPr>
        <w:t>Water in the Murray-Darling Basin (MDB) is increasingly being owned and controlled by non-consumptive investors and traders,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little</w:t>
      </w:r>
      <w:r>
        <w:rPr>
          <w:spacing w:val="-4"/>
          <w:sz w:val="20"/>
        </w:rPr>
        <w:t xml:space="preserve"> </w:t>
      </w:r>
      <w:r>
        <w:rPr>
          <w:sz w:val="20"/>
        </w:rPr>
        <w:t>regard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periods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drought,</w:t>
      </w:r>
      <w:r>
        <w:rPr>
          <w:spacing w:val="-2"/>
          <w:sz w:val="20"/>
        </w:rPr>
        <w:t xml:space="preserve"> </w:t>
      </w:r>
      <w:r>
        <w:rPr>
          <w:sz w:val="20"/>
        </w:rPr>
        <w:t>increasingly</w:t>
      </w:r>
      <w:r>
        <w:rPr>
          <w:spacing w:val="-3"/>
          <w:sz w:val="20"/>
        </w:rPr>
        <w:t xml:space="preserve"> </w:t>
      </w:r>
      <w:r>
        <w:rPr>
          <w:sz w:val="20"/>
        </w:rPr>
        <w:t>causing</w:t>
      </w:r>
      <w:r>
        <w:rPr>
          <w:spacing w:val="-4"/>
          <w:sz w:val="20"/>
        </w:rPr>
        <w:t xml:space="preserve"> </w:t>
      </w:r>
      <w:r>
        <w:rPr>
          <w:sz w:val="20"/>
        </w:rPr>
        <w:t>serious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-3"/>
          <w:sz w:val="20"/>
        </w:rPr>
        <w:t xml:space="preserve"> </w:t>
      </w:r>
      <w:r>
        <w:rPr>
          <w:sz w:val="20"/>
        </w:rPr>
        <w:t>for water users ie: farmers, industry and communities.</w:t>
      </w:r>
    </w:p>
    <w:p w14:paraId="5CDC02DC" w14:textId="77777777" w:rsidR="007418BF" w:rsidRDefault="004B5E5D">
      <w:pPr>
        <w:spacing w:before="119"/>
        <w:ind w:left="141" w:right="252" w:hanging="1"/>
        <w:rPr>
          <w:sz w:val="20"/>
        </w:rPr>
      </w:pPr>
      <w:r>
        <w:rPr>
          <w:sz w:val="20"/>
        </w:rPr>
        <w:t>Without reform being implemented prior to the next drought, Australia faces sharp consumer food price inflation, economic</w:t>
      </w:r>
      <w:r>
        <w:rPr>
          <w:spacing w:val="-3"/>
          <w:sz w:val="20"/>
        </w:rPr>
        <w:t xml:space="preserve"> </w:t>
      </w:r>
      <w:r>
        <w:rPr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5"/>
          <w:sz w:val="20"/>
        </w:rPr>
        <w:t xml:space="preserve"> </w:t>
      </w:r>
      <w:r>
        <w:rPr>
          <w:sz w:val="20"/>
        </w:rPr>
        <w:t>communities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MDB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ultimately</w:t>
      </w:r>
      <w:r>
        <w:rPr>
          <w:spacing w:val="-2"/>
          <w:sz w:val="20"/>
        </w:rPr>
        <w:t xml:space="preserve"> </w:t>
      </w:r>
      <w:r>
        <w:rPr>
          <w:sz w:val="20"/>
        </w:rPr>
        <w:t>worsening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security.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droughts</w:t>
      </w:r>
      <w:r>
        <w:rPr>
          <w:spacing w:val="-3"/>
          <w:sz w:val="20"/>
        </w:rPr>
        <w:t xml:space="preserve"> </w:t>
      </w:r>
      <w:r>
        <w:rPr>
          <w:sz w:val="20"/>
        </w:rPr>
        <w:t>likely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</w:t>
      </w:r>
      <w:bookmarkStart w:id="0" w:name="_bookmark0"/>
      <w:bookmarkEnd w:id="0"/>
      <w:r>
        <w:rPr>
          <w:sz w:val="20"/>
        </w:rPr>
        <w:t>become more frequent and severe, the risks of inaction are growing.</w:t>
      </w:r>
    </w:p>
    <w:p w14:paraId="5CDC02DD" w14:textId="77777777" w:rsidR="007418BF" w:rsidRDefault="004B5E5D">
      <w:pPr>
        <w:spacing w:before="122" w:line="242" w:lineRule="auto"/>
        <w:ind w:left="141" w:right="252"/>
        <w:rPr>
          <w:sz w:val="20"/>
        </w:rPr>
      </w:pPr>
      <w:bookmarkStart w:id="1" w:name="_bookmark1"/>
      <w:bookmarkEnd w:id="1"/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submission</w:t>
      </w:r>
      <w:r>
        <w:rPr>
          <w:spacing w:val="-2"/>
          <w:sz w:val="20"/>
        </w:rPr>
        <w:t xml:space="preserve"> </w:t>
      </w:r>
      <w:r>
        <w:rPr>
          <w:sz w:val="20"/>
        </w:rPr>
        <w:t>outlines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reforms that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implemented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possible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certainly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to </w:t>
      </w:r>
      <w:bookmarkStart w:id="2" w:name="_bookmark2"/>
      <w:bookmarkEnd w:id="2"/>
      <w:r>
        <w:rPr>
          <w:b/>
          <w:sz w:val="20"/>
        </w:rPr>
        <w:t xml:space="preserve">the next drought. </w:t>
      </w:r>
      <w:r>
        <w:rPr>
          <w:sz w:val="20"/>
        </w:rPr>
        <w:t>These reforms are consistent with the contents of a letter</w:t>
      </w:r>
      <w:hyperlink w:anchor="_bookmark1" w:history="1">
        <w:r>
          <w:rPr>
            <w:position w:val="8"/>
            <w:sz w:val="16"/>
          </w:rPr>
          <w:t>3</w:t>
        </w:r>
      </w:hyperlink>
      <w:r>
        <w:rPr>
          <w:position w:val="8"/>
          <w:sz w:val="16"/>
        </w:rPr>
        <w:t xml:space="preserve"> </w:t>
      </w:r>
      <w:r>
        <w:rPr>
          <w:sz w:val="20"/>
        </w:rPr>
        <w:t>sent by key water user groups to all state and federal water ministers in the 2017 to 2020 drought.</w:t>
      </w:r>
    </w:p>
    <w:p w14:paraId="5CDC02DE" w14:textId="77777777" w:rsidR="007418BF" w:rsidRDefault="007418BF">
      <w:pPr>
        <w:pStyle w:val="BodyText"/>
        <w:spacing w:before="57"/>
        <w:rPr>
          <w:sz w:val="20"/>
        </w:rPr>
      </w:pPr>
    </w:p>
    <w:p w14:paraId="5CDC02DF" w14:textId="77777777" w:rsidR="007418BF" w:rsidRDefault="004B5E5D">
      <w:pPr>
        <w:pStyle w:val="Heading1"/>
      </w:pPr>
      <w:r>
        <w:t>Proposed</w:t>
      </w:r>
      <w:r>
        <w:rPr>
          <w:spacing w:val="-12"/>
        </w:rPr>
        <w:t xml:space="preserve"> </w:t>
      </w:r>
      <w:r>
        <w:rPr>
          <w:spacing w:val="-2"/>
        </w:rPr>
        <w:t>Reforms</w:t>
      </w:r>
    </w:p>
    <w:p w14:paraId="5CDC02E0" w14:textId="77777777" w:rsidR="007418BF" w:rsidRDefault="004B5E5D">
      <w:pPr>
        <w:pStyle w:val="ListParagraph"/>
        <w:numPr>
          <w:ilvl w:val="0"/>
          <w:numId w:val="3"/>
        </w:numPr>
        <w:tabs>
          <w:tab w:val="left" w:pos="851"/>
          <w:tab w:val="left" w:pos="854"/>
        </w:tabs>
        <w:ind w:right="162"/>
        <w:rPr>
          <w:sz w:val="20"/>
        </w:rPr>
      </w:pPr>
      <w:r>
        <w:rPr>
          <w:b/>
          <w:sz w:val="20"/>
        </w:rPr>
        <w:t>Restrict purchasing of ‘Temporary Water’ allocations to consumptive users proportional to their actual use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productive</w:t>
      </w:r>
      <w:r>
        <w:rPr>
          <w:spacing w:val="-1"/>
          <w:sz w:val="20"/>
        </w:rPr>
        <w:t xml:space="preserve"> </w:t>
      </w:r>
      <w:r>
        <w:rPr>
          <w:sz w:val="20"/>
        </w:rPr>
        <w:t>purposes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farming, 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use,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 sustainability. This would prevent non-consumptive investors from driving up prices purely for profit.</w:t>
      </w:r>
    </w:p>
    <w:p w14:paraId="5CDC02E1" w14:textId="77777777" w:rsidR="007418BF" w:rsidRDefault="004B5E5D">
      <w:pPr>
        <w:pStyle w:val="ListParagraph"/>
        <w:numPr>
          <w:ilvl w:val="0"/>
          <w:numId w:val="3"/>
        </w:numPr>
        <w:tabs>
          <w:tab w:val="left" w:pos="851"/>
          <w:tab w:val="left" w:pos="853"/>
        </w:tabs>
        <w:spacing w:before="61"/>
        <w:ind w:left="853" w:right="161" w:hanging="355"/>
        <w:rPr>
          <w:sz w:val="20"/>
        </w:rPr>
      </w:pPr>
      <w:r>
        <w:rPr>
          <w:b/>
          <w:sz w:val="20"/>
        </w:rPr>
        <w:t>Restrict carryover of ‘Temporary Water’ allocations to consumptive users only</w:t>
      </w:r>
      <w:r>
        <w:rPr>
          <w:sz w:val="20"/>
        </w:rPr>
        <w:t>, capped at a percentage of their average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use.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farmers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productive</w:t>
      </w:r>
      <w:r>
        <w:rPr>
          <w:spacing w:val="-2"/>
          <w:sz w:val="20"/>
        </w:rPr>
        <w:t xml:space="preserve"> </w:t>
      </w:r>
      <w:r>
        <w:rPr>
          <w:sz w:val="20"/>
        </w:rPr>
        <w:t>users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2"/>
          <w:sz w:val="20"/>
        </w:rPr>
        <w:t xml:space="preserve"> </w:t>
      </w:r>
      <w:r>
        <w:rPr>
          <w:sz w:val="20"/>
        </w:rPr>
        <w:t>drought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without being priced out by traders withholding water from the market.</w:t>
      </w:r>
    </w:p>
    <w:p w14:paraId="5CDC02E2" w14:textId="77777777" w:rsidR="007418BF" w:rsidRDefault="007418BF">
      <w:pPr>
        <w:pStyle w:val="BodyText"/>
        <w:spacing w:before="83"/>
        <w:rPr>
          <w:sz w:val="20"/>
        </w:rPr>
      </w:pPr>
    </w:p>
    <w:p w14:paraId="5CDC02E3" w14:textId="77777777" w:rsidR="007418BF" w:rsidRDefault="004B5E5D">
      <w:pPr>
        <w:pStyle w:val="Heading1"/>
      </w:pP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key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benefits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these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reforms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>are:</w:t>
      </w:r>
    </w:p>
    <w:p w14:paraId="5CDC02E4" w14:textId="77777777" w:rsidR="007418BF" w:rsidRDefault="004B5E5D">
      <w:pPr>
        <w:pStyle w:val="ListParagraph"/>
        <w:numPr>
          <w:ilvl w:val="1"/>
          <w:numId w:val="3"/>
        </w:numPr>
        <w:tabs>
          <w:tab w:val="left" w:pos="853"/>
        </w:tabs>
        <w:spacing w:before="64" w:line="237" w:lineRule="auto"/>
        <w:ind w:right="394" w:hanging="355"/>
        <w:rPr>
          <w:rFonts w:ascii="Symbol" w:hAnsi="Symbol"/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inflation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color w:val="232323"/>
          <w:sz w:val="20"/>
        </w:rPr>
        <w:t>Around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60% of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Australia’s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food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production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and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up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to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90%</w:t>
      </w:r>
      <w:r>
        <w:rPr>
          <w:color w:val="232323"/>
          <w:spacing w:val="-1"/>
          <w:sz w:val="20"/>
        </w:rPr>
        <w:t xml:space="preserve"> </w:t>
      </w:r>
      <w:r>
        <w:rPr>
          <w:color w:val="232323"/>
          <w:sz w:val="20"/>
        </w:rPr>
        <w:t>of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its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 xml:space="preserve">fruits, </w:t>
      </w:r>
      <w:bookmarkStart w:id="3" w:name="_bookmark3"/>
      <w:bookmarkEnd w:id="3"/>
      <w:r>
        <w:rPr>
          <w:color w:val="232323"/>
          <w:sz w:val="20"/>
        </w:rPr>
        <w:t>vegetables, nuts and olive oil is produced in the MDB</w:t>
      </w:r>
      <w:hyperlink w:anchor="_bookmark2" w:history="1">
        <w:r>
          <w:rPr>
            <w:color w:val="232323"/>
            <w:position w:val="6"/>
            <w:sz w:val="13"/>
          </w:rPr>
          <w:t>4</w:t>
        </w:r>
      </w:hyperlink>
      <w:r>
        <w:rPr>
          <w:color w:val="232323"/>
          <w:sz w:val="20"/>
        </w:rPr>
        <w:t xml:space="preserve">. </w:t>
      </w:r>
      <w:r>
        <w:rPr>
          <w:sz w:val="20"/>
        </w:rPr>
        <w:t>Disruption in water availability directly impacts food production and consumer prices.</w:t>
      </w:r>
    </w:p>
    <w:p w14:paraId="5CDC02E5" w14:textId="77777777" w:rsidR="007418BF" w:rsidRDefault="004B5E5D">
      <w:pPr>
        <w:pStyle w:val="ListParagraph"/>
        <w:numPr>
          <w:ilvl w:val="1"/>
          <w:numId w:val="3"/>
        </w:numPr>
        <w:tabs>
          <w:tab w:val="left" w:pos="854"/>
        </w:tabs>
        <w:spacing w:before="65" w:line="237" w:lineRule="auto"/>
        <w:ind w:left="854" w:right="378"/>
        <w:rPr>
          <w:rFonts w:ascii="Symbol" w:hAnsi="Symbol"/>
          <w:color w:val="232323"/>
          <w:sz w:val="20"/>
        </w:rPr>
      </w:pPr>
      <w:r>
        <w:rPr>
          <w:b/>
          <w:sz w:val="20"/>
        </w:rPr>
        <w:t>Certainty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investment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Farmers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agri</w:t>
      </w:r>
      <w:r>
        <w:rPr>
          <w:color w:val="232323"/>
          <w:sz w:val="20"/>
        </w:rPr>
        <w:t>businesses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need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confidence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that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water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will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be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 xml:space="preserve">accessible (albeit at higher prices) during droughts. Allowing investors to carry over and withhold water undermines that </w:t>
      </w:r>
      <w:r>
        <w:rPr>
          <w:color w:val="232323"/>
          <w:spacing w:val="-2"/>
          <w:sz w:val="20"/>
        </w:rPr>
        <w:t>certainty.</w:t>
      </w:r>
    </w:p>
    <w:p w14:paraId="5CDC02E6" w14:textId="77777777" w:rsidR="007418BF" w:rsidRDefault="004B5E5D">
      <w:pPr>
        <w:pStyle w:val="ListParagraph"/>
        <w:numPr>
          <w:ilvl w:val="1"/>
          <w:numId w:val="3"/>
        </w:numPr>
        <w:tabs>
          <w:tab w:val="left" w:pos="853"/>
        </w:tabs>
        <w:spacing w:before="63"/>
        <w:ind w:right="916" w:hanging="355"/>
        <w:rPr>
          <w:rFonts w:ascii="Symbol" w:hAnsi="Symbol"/>
          <w:color w:val="232323"/>
          <w:sz w:val="20"/>
        </w:rPr>
      </w:pPr>
      <w:bookmarkStart w:id="4" w:name="_bookmark4"/>
      <w:bookmarkEnd w:id="4"/>
      <w:r>
        <w:rPr>
          <w:b/>
          <w:sz w:val="20"/>
        </w:rPr>
        <w:t>Strong</w:t>
      </w:r>
      <w:r>
        <w:rPr>
          <w:b/>
          <w:spacing w:val="-2"/>
          <w:sz w:val="20"/>
        </w:rPr>
        <w:t xml:space="preserve"> </w:t>
      </w:r>
      <w:r>
        <w:rPr>
          <w:b/>
          <w:color w:val="232323"/>
          <w:sz w:val="20"/>
        </w:rPr>
        <w:t>public</w:t>
      </w:r>
      <w:r>
        <w:rPr>
          <w:b/>
          <w:color w:val="232323"/>
          <w:spacing w:val="-1"/>
          <w:sz w:val="20"/>
        </w:rPr>
        <w:t xml:space="preserve"> </w:t>
      </w:r>
      <w:r>
        <w:rPr>
          <w:b/>
          <w:color w:val="232323"/>
          <w:sz w:val="20"/>
        </w:rPr>
        <w:t>support:</w:t>
      </w:r>
      <w:r>
        <w:rPr>
          <w:b/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JWS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research</w:t>
      </w:r>
      <w:hyperlink w:anchor="_bookmark3" w:history="1">
        <w:r>
          <w:rPr>
            <w:color w:val="232323"/>
            <w:position w:val="6"/>
            <w:sz w:val="13"/>
          </w:rPr>
          <w:t>5</w:t>
        </w:r>
      </w:hyperlink>
      <w:r>
        <w:rPr>
          <w:color w:val="232323"/>
          <w:spacing w:val="26"/>
          <w:position w:val="6"/>
          <w:sz w:val="13"/>
        </w:rPr>
        <w:t xml:space="preserve"> </w:t>
      </w:r>
      <w:r>
        <w:rPr>
          <w:color w:val="232323"/>
          <w:sz w:val="20"/>
        </w:rPr>
        <w:t>shows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70% of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Australians,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across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all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demographics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and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political affiliations support these reforms.</w:t>
      </w:r>
    </w:p>
    <w:p w14:paraId="5CDC02E7" w14:textId="77777777" w:rsidR="007418BF" w:rsidRDefault="004B5E5D">
      <w:pPr>
        <w:pStyle w:val="ListParagraph"/>
        <w:numPr>
          <w:ilvl w:val="1"/>
          <w:numId w:val="3"/>
        </w:numPr>
        <w:tabs>
          <w:tab w:val="left" w:pos="853"/>
        </w:tabs>
        <w:ind w:hanging="355"/>
        <w:rPr>
          <w:rFonts w:ascii="Symbol" w:hAnsi="Symbol"/>
          <w:sz w:val="20"/>
        </w:rPr>
      </w:pPr>
      <w:r>
        <w:rPr>
          <w:b/>
          <w:sz w:val="20"/>
        </w:rPr>
        <w:t>Cost</w:t>
      </w:r>
      <w:r>
        <w:rPr>
          <w:b/>
          <w:color w:val="232323"/>
          <w:sz w:val="20"/>
        </w:rPr>
        <w:t>-neutral:</w:t>
      </w:r>
      <w:r>
        <w:rPr>
          <w:b/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These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changes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require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z w:val="20"/>
        </w:rPr>
        <w:t>immaterial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taxpayer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funding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to</w:t>
      </w:r>
      <w:r>
        <w:rPr>
          <w:color w:val="232323"/>
          <w:spacing w:val="-7"/>
          <w:sz w:val="20"/>
        </w:rPr>
        <w:t xml:space="preserve"> </w:t>
      </w:r>
      <w:proofErr w:type="gramStart"/>
      <w:r>
        <w:rPr>
          <w:color w:val="232323"/>
          <w:spacing w:val="-2"/>
          <w:sz w:val="20"/>
        </w:rPr>
        <w:t>implement</w:t>
      </w:r>
      <w:proofErr w:type="gramEnd"/>
      <w:r>
        <w:rPr>
          <w:color w:val="232323"/>
          <w:spacing w:val="-2"/>
          <w:sz w:val="20"/>
        </w:rPr>
        <w:t>.</w:t>
      </w:r>
    </w:p>
    <w:p w14:paraId="5CDC02E8" w14:textId="77777777" w:rsidR="007418BF" w:rsidRDefault="007418BF">
      <w:pPr>
        <w:pStyle w:val="BodyText"/>
        <w:rPr>
          <w:sz w:val="20"/>
        </w:rPr>
      </w:pPr>
    </w:p>
    <w:p w14:paraId="5CDC02E9" w14:textId="77777777" w:rsidR="007418BF" w:rsidRDefault="007418BF">
      <w:pPr>
        <w:pStyle w:val="BodyText"/>
        <w:rPr>
          <w:sz w:val="20"/>
        </w:rPr>
      </w:pPr>
    </w:p>
    <w:p w14:paraId="5CDC02EA" w14:textId="77777777" w:rsidR="007418BF" w:rsidRDefault="007418BF">
      <w:pPr>
        <w:pStyle w:val="BodyText"/>
        <w:rPr>
          <w:sz w:val="20"/>
        </w:rPr>
      </w:pPr>
    </w:p>
    <w:p w14:paraId="5CDC02EB" w14:textId="77777777" w:rsidR="007418BF" w:rsidRDefault="004B5E5D">
      <w:pPr>
        <w:pStyle w:val="BodyText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C030C" wp14:editId="5CDC030D">
                <wp:simplePos x="0" y="0"/>
                <wp:positionH relativeFrom="page">
                  <wp:posOffset>359663</wp:posOffset>
                </wp:positionH>
                <wp:positionV relativeFrom="paragraph">
                  <wp:posOffset>262623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CADF8" id="Graphic 3" o:spid="_x0000_s1026" style="position:absolute;margin-left:28.3pt;margin-top:20.7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fOZmP9wAAAAI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DC02EC" w14:textId="77777777" w:rsidR="007418BF" w:rsidRDefault="004B5E5D">
      <w:pPr>
        <w:spacing w:before="101" w:line="245" w:lineRule="exact"/>
        <w:ind w:left="141"/>
        <w:rPr>
          <w:rFonts w:ascii="Calibri"/>
          <w:sz w:val="20"/>
        </w:rPr>
      </w:pPr>
      <w:r>
        <w:rPr>
          <w:rFonts w:ascii="Times New Roman"/>
          <w:spacing w:val="-2"/>
          <w:w w:val="105"/>
          <w:position w:val="7"/>
          <w:sz w:val="13"/>
        </w:rPr>
        <w:t>3</w:t>
      </w:r>
      <w:r>
        <w:rPr>
          <w:rFonts w:ascii="Times New Roman"/>
          <w:spacing w:val="43"/>
          <w:w w:val="105"/>
          <w:position w:val="7"/>
          <w:sz w:val="13"/>
        </w:rPr>
        <w:t xml:space="preserve">  </w:t>
      </w:r>
      <w:hyperlink r:id="rId10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Letter-to-State-Federal-Ministers-from-irrigators-and-industry-groups.pdf</w:t>
        </w:r>
      </w:hyperlink>
    </w:p>
    <w:p w14:paraId="5CDC02ED" w14:textId="6CAED558" w:rsidR="007418BF" w:rsidRDefault="004B5E5D">
      <w:pPr>
        <w:spacing w:line="229" w:lineRule="exact"/>
        <w:ind w:left="14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C6631F">
        <w:rPr>
          <w:rFonts w:ascii="Times New Roman" w:hAnsi="Times New Roman"/>
          <w:sz w:val="20"/>
          <w:vertAlign w:val="superscript"/>
        </w:rPr>
        <w:t xml:space="preserve">    </w:t>
      </w:r>
      <w:hyperlink r:id="rId11">
        <w:r>
          <w:rPr>
            <w:rFonts w:ascii="Times New Roman" w:hAnsi="Times New Roman"/>
            <w:color w:val="0000FF"/>
            <w:sz w:val="20"/>
            <w:u w:val="single" w:color="0000FF"/>
          </w:rPr>
          <w:t>Our</w:t>
        </w:r>
        <w:r>
          <w:rPr>
            <w:rFonts w:ascii="Times New Roman" w:hAnsi="Times New Roman"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reliance</w:t>
        </w:r>
        <w:r>
          <w:rPr>
            <w:rFonts w:ascii="Times New Roman" w:hAnsi="Times New Roman"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on</w:t>
        </w:r>
        <w:r>
          <w:rPr>
            <w:rFonts w:ascii="Times New Roman" w:hAnsi="Times New Roman"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the</w:t>
        </w:r>
        <w:r>
          <w:rPr>
            <w:rFonts w:ascii="Times New Roman" w:hAnsi="Times New Roman"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Basin</w:t>
        </w:r>
        <w:r>
          <w:rPr>
            <w:rFonts w:ascii="Times New Roman" w:hAnsi="Times New Roman"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for</w:t>
        </w:r>
        <w:r>
          <w:rPr>
            <w:rFonts w:ascii="Times New Roman" w:hAnsi="Times New Roman"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water</w:t>
        </w:r>
        <w:r>
          <w:rPr>
            <w:rFonts w:ascii="Times New Roman" w:hAnsi="Times New Roman"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|</w:t>
        </w:r>
        <w:r>
          <w:rPr>
            <w:rFonts w:ascii="Times New Roman" w:hAnsi="Times New Roman"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Murray–Darling</w:t>
        </w:r>
        <w:r>
          <w:rPr>
            <w:rFonts w:ascii="Times New Roman" w:hAnsi="Times New Roman"/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Basin</w:t>
        </w:r>
        <w:r>
          <w:rPr>
            <w:rFonts w:ascii="Times New Roman" w:hAnsi="Times New Roman"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pacing w:val="-2"/>
            <w:sz w:val="20"/>
            <w:u w:val="single" w:color="0000FF"/>
          </w:rPr>
          <w:t>Authority</w:t>
        </w:r>
      </w:hyperlink>
    </w:p>
    <w:p w14:paraId="5CDC02EE" w14:textId="77777777" w:rsidR="007418BF" w:rsidRDefault="004B5E5D">
      <w:pPr>
        <w:spacing w:line="244" w:lineRule="exact"/>
        <w:ind w:left="141"/>
        <w:rPr>
          <w:rFonts w:ascii="Calibri"/>
          <w:sz w:val="20"/>
        </w:rPr>
      </w:pPr>
      <w:r>
        <w:rPr>
          <w:rFonts w:ascii="Times New Roman"/>
          <w:w w:val="105"/>
          <w:position w:val="7"/>
          <w:sz w:val="13"/>
        </w:rPr>
        <w:t>5</w:t>
      </w:r>
      <w:r>
        <w:rPr>
          <w:rFonts w:ascii="Times New Roman"/>
          <w:spacing w:val="78"/>
          <w:w w:val="105"/>
          <w:position w:val="7"/>
          <w:sz w:val="13"/>
        </w:rPr>
        <w:t xml:space="preserve"> </w:t>
      </w:r>
      <w:hyperlink r:id="rId12">
        <w:r>
          <w:rPr>
            <w:rFonts w:ascii="Calibri"/>
            <w:color w:val="0000FF"/>
            <w:w w:val="105"/>
            <w:sz w:val="20"/>
            <w:u w:val="single" w:color="0000FF"/>
          </w:rPr>
          <w:t>JWS-research-summary-report-Water-Rights-Feb-</w:t>
        </w:r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2025.pdf</w:t>
        </w:r>
      </w:hyperlink>
    </w:p>
    <w:p w14:paraId="5CDC02EF" w14:textId="77777777" w:rsidR="007418BF" w:rsidRDefault="007418BF">
      <w:pPr>
        <w:spacing w:line="244" w:lineRule="exact"/>
        <w:rPr>
          <w:rFonts w:ascii="Calibri"/>
          <w:sz w:val="20"/>
        </w:rPr>
        <w:sectPr w:rsidR="007418BF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10" w:h="16840"/>
          <w:pgMar w:top="2700" w:right="425" w:bottom="1500" w:left="425" w:header="438" w:footer="1308" w:gutter="0"/>
          <w:pgNumType w:start="1"/>
          <w:cols w:space="720"/>
        </w:sectPr>
      </w:pPr>
    </w:p>
    <w:p w14:paraId="5CDC02F0" w14:textId="77777777" w:rsidR="007418BF" w:rsidRDefault="007418BF">
      <w:pPr>
        <w:pStyle w:val="BodyText"/>
        <w:rPr>
          <w:rFonts w:ascii="Calibri"/>
        </w:rPr>
      </w:pPr>
    </w:p>
    <w:p w14:paraId="5CDC02F1" w14:textId="77777777" w:rsidR="007418BF" w:rsidRDefault="007418BF">
      <w:pPr>
        <w:pStyle w:val="BodyText"/>
        <w:rPr>
          <w:rFonts w:ascii="Calibri"/>
        </w:rPr>
      </w:pPr>
    </w:p>
    <w:p w14:paraId="5CDC02F2" w14:textId="77777777" w:rsidR="007418BF" w:rsidRDefault="007418BF">
      <w:pPr>
        <w:pStyle w:val="BodyText"/>
        <w:spacing w:before="113"/>
        <w:rPr>
          <w:rFonts w:ascii="Calibri"/>
        </w:rPr>
      </w:pPr>
    </w:p>
    <w:p w14:paraId="5CDC02F3" w14:textId="77777777" w:rsidR="007418BF" w:rsidRDefault="004B5E5D">
      <w:pPr>
        <w:pStyle w:val="Heading2"/>
        <w:jc w:val="both"/>
      </w:pPr>
      <w:r>
        <w:rPr>
          <w:color w:val="232323"/>
        </w:rPr>
        <w:t>Understanding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Water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Rights</w:t>
      </w:r>
    </w:p>
    <w:p w14:paraId="5CDC02F4" w14:textId="77777777" w:rsidR="007418BF" w:rsidRDefault="004B5E5D">
      <w:pPr>
        <w:pStyle w:val="BodyText"/>
        <w:spacing w:before="119"/>
        <w:ind w:left="141"/>
        <w:jc w:val="both"/>
      </w:pPr>
      <w:r>
        <w:rPr>
          <w:color w:val="232323"/>
        </w:rPr>
        <w:t>There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are two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types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water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rights:</w:t>
      </w:r>
    </w:p>
    <w:p w14:paraId="5CDC02F5" w14:textId="77777777" w:rsidR="007418BF" w:rsidRDefault="004B5E5D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60"/>
        <w:ind w:right="138"/>
        <w:jc w:val="both"/>
        <w:rPr>
          <w:sz w:val="18"/>
        </w:rPr>
      </w:pPr>
      <w:r>
        <w:rPr>
          <w:b/>
          <w:color w:val="232323"/>
          <w:sz w:val="18"/>
        </w:rPr>
        <w:t>Permanent Entitlement Water</w:t>
      </w:r>
      <w:r>
        <w:rPr>
          <w:b/>
          <w:color w:val="232323"/>
          <w:spacing w:val="-2"/>
          <w:sz w:val="18"/>
        </w:rPr>
        <w:t xml:space="preserve"> </w:t>
      </w:r>
      <w:r>
        <w:rPr>
          <w:b/>
          <w:color w:val="232323"/>
          <w:sz w:val="18"/>
        </w:rPr>
        <w:t>(Permanent Water)</w:t>
      </w:r>
      <w:r>
        <w:rPr>
          <w:b/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– A long-term “right” to a share of available water. It can be bought or</w:t>
      </w:r>
      <w:r>
        <w:rPr>
          <w:color w:val="232323"/>
          <w:spacing w:val="40"/>
          <w:sz w:val="18"/>
        </w:rPr>
        <w:t xml:space="preserve"> </w:t>
      </w:r>
      <w:r>
        <w:rPr>
          <w:color w:val="232323"/>
          <w:sz w:val="18"/>
        </w:rPr>
        <w:t>sold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independently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of</w:t>
      </w:r>
      <w:r>
        <w:rPr>
          <w:color w:val="232323"/>
          <w:spacing w:val="-4"/>
          <w:sz w:val="18"/>
        </w:rPr>
        <w:t xml:space="preserve"> </w:t>
      </w:r>
      <w:proofErr w:type="gramStart"/>
      <w:r>
        <w:rPr>
          <w:color w:val="232323"/>
          <w:sz w:val="18"/>
        </w:rPr>
        <w:t>land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ownership</w:t>
      </w:r>
      <w:proofErr w:type="gramEnd"/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or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actual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water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use.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About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30%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of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the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Permanent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Water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in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the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MDB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has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been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purchased by government environmental funds. Permanent Water cannot be used for irrigation - only the annual Temporary Water allocations derived from it can.</w:t>
      </w:r>
    </w:p>
    <w:p w14:paraId="5CDC02F6" w14:textId="77777777" w:rsidR="007418BF" w:rsidRDefault="004B5E5D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60"/>
        <w:ind w:right="139"/>
        <w:jc w:val="both"/>
        <w:rPr>
          <w:sz w:val="18"/>
        </w:rPr>
      </w:pPr>
      <w:r>
        <w:rPr>
          <w:b/>
          <w:color w:val="232323"/>
          <w:sz w:val="18"/>
        </w:rPr>
        <w:t>Temporary</w:t>
      </w:r>
      <w:r>
        <w:rPr>
          <w:b/>
          <w:color w:val="232323"/>
          <w:spacing w:val="-1"/>
          <w:sz w:val="18"/>
        </w:rPr>
        <w:t xml:space="preserve"> </w:t>
      </w:r>
      <w:r>
        <w:rPr>
          <w:b/>
          <w:color w:val="232323"/>
          <w:sz w:val="18"/>
        </w:rPr>
        <w:t>Allocation</w:t>
      </w:r>
      <w:r>
        <w:rPr>
          <w:b/>
          <w:color w:val="232323"/>
          <w:spacing w:val="-2"/>
          <w:sz w:val="18"/>
        </w:rPr>
        <w:t xml:space="preserve"> </w:t>
      </w:r>
      <w:r>
        <w:rPr>
          <w:b/>
          <w:color w:val="232323"/>
          <w:sz w:val="18"/>
        </w:rPr>
        <w:t>Water</w:t>
      </w:r>
      <w:r>
        <w:rPr>
          <w:b/>
          <w:color w:val="232323"/>
          <w:spacing w:val="-5"/>
          <w:sz w:val="18"/>
        </w:rPr>
        <w:t xml:space="preserve"> </w:t>
      </w:r>
      <w:r>
        <w:rPr>
          <w:b/>
          <w:color w:val="232323"/>
          <w:sz w:val="18"/>
        </w:rPr>
        <w:t>(Temporary</w:t>
      </w:r>
      <w:r>
        <w:rPr>
          <w:b/>
          <w:color w:val="232323"/>
          <w:spacing w:val="-1"/>
          <w:sz w:val="18"/>
        </w:rPr>
        <w:t xml:space="preserve"> </w:t>
      </w:r>
      <w:r>
        <w:rPr>
          <w:b/>
          <w:color w:val="232323"/>
          <w:sz w:val="18"/>
        </w:rPr>
        <w:t>Water)</w:t>
      </w:r>
      <w:r>
        <w:rPr>
          <w:b/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–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Seasonal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allocations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determined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annually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based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on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rainfall,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dam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storage levels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and weather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outlook. These allocations expire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annually (1 July – 30 June) and are the primary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source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of irrigation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water in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the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southern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MDB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(sMDB).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The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volume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allocated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varies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with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climatic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and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storage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conditions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and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can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change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throughout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 xml:space="preserve">the </w:t>
      </w:r>
      <w:r>
        <w:rPr>
          <w:color w:val="232323"/>
          <w:spacing w:val="-2"/>
          <w:sz w:val="18"/>
        </w:rPr>
        <w:t>year.</w:t>
      </w:r>
    </w:p>
    <w:p w14:paraId="5CDC02F7" w14:textId="77777777" w:rsidR="007418BF" w:rsidRDefault="007418BF">
      <w:pPr>
        <w:pStyle w:val="BodyText"/>
        <w:spacing w:before="182"/>
      </w:pPr>
    </w:p>
    <w:p w14:paraId="5CDC02F8" w14:textId="77777777" w:rsidR="007418BF" w:rsidRDefault="004B5E5D">
      <w:pPr>
        <w:pStyle w:val="BodyText"/>
        <w:ind w:left="141" w:right="141"/>
        <w:jc w:val="both"/>
      </w:pPr>
      <w:r>
        <w:rPr>
          <w:color w:val="232323"/>
        </w:rPr>
        <w:t>Both</w:t>
      </w:r>
      <w:r>
        <w:rPr>
          <w:color w:val="232323"/>
          <w:spacing w:val="-1"/>
        </w:rPr>
        <w:t xml:space="preserve"> </w:t>
      </w:r>
      <w:r>
        <w:rPr>
          <w:b/>
          <w:color w:val="232323"/>
        </w:rPr>
        <w:t>Permanent</w:t>
      </w:r>
      <w:r>
        <w:rPr>
          <w:b/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"/>
        </w:rPr>
        <w:t xml:space="preserve"> </w:t>
      </w:r>
      <w:r>
        <w:rPr>
          <w:b/>
          <w:color w:val="232323"/>
        </w:rPr>
        <w:t>Temporary</w:t>
      </w:r>
      <w:r>
        <w:rPr>
          <w:b/>
          <w:color w:val="232323"/>
          <w:spacing w:val="-1"/>
        </w:rPr>
        <w:t xml:space="preserve"> </w:t>
      </w:r>
      <w:r>
        <w:rPr>
          <w:color w:val="232323"/>
        </w:rPr>
        <w:t>Water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traded,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different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entitlements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come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varying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degrees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allocation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security.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The sMDB, reliant on government storages like Hume, Dartmouth and Lake Eildon, grows most of Australia’s high-value permanent crops (e.g.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olives,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almonds,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citrus,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grapes,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vegetables),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along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annual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crops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like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dairy,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rice,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cotton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cereals.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Many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sMDB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irrigators do not own Permanent Water and rely on access to Temporary Water from the market.</w:t>
      </w:r>
    </w:p>
    <w:p w14:paraId="5CDC02F9" w14:textId="77777777" w:rsidR="007418BF" w:rsidRDefault="007418BF">
      <w:pPr>
        <w:pStyle w:val="BodyText"/>
        <w:spacing w:before="59"/>
      </w:pPr>
    </w:p>
    <w:p w14:paraId="5CDC02FA" w14:textId="77777777" w:rsidR="007418BF" w:rsidRDefault="004B5E5D">
      <w:pPr>
        <w:pStyle w:val="Heading2"/>
        <w:jc w:val="both"/>
      </w:pPr>
      <w:bookmarkStart w:id="5" w:name="_bookmark5"/>
      <w:bookmarkEnd w:id="5"/>
      <w:r>
        <w:t>Concerns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sMDB</w:t>
      </w:r>
    </w:p>
    <w:p w14:paraId="5CDC02FB" w14:textId="77777777" w:rsidR="007418BF" w:rsidRDefault="004B5E5D">
      <w:pPr>
        <w:pStyle w:val="BodyText"/>
        <w:spacing w:before="120"/>
        <w:ind w:left="142" w:hanging="1"/>
      </w:pPr>
      <w:r>
        <w:t xml:space="preserve">Current trading and carryover rules have allowed non-consumptive traders </w:t>
      </w:r>
      <w:proofErr w:type="gramStart"/>
      <w:r>
        <w:t>gaming</w:t>
      </w:r>
      <w:proofErr w:type="gramEnd"/>
      <w:r>
        <w:t xml:space="preserve"> the market to accumulate significant control over </w:t>
      </w:r>
      <w:r>
        <w:rPr>
          <w:b/>
        </w:rPr>
        <w:t>Temporary</w:t>
      </w:r>
      <w:r>
        <w:rPr>
          <w:b/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price.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becomes</w:t>
      </w:r>
      <w:r>
        <w:rPr>
          <w:spacing w:val="-1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damaging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droughts,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scarce</w:t>
      </w:r>
      <w:r>
        <w:rPr>
          <w:spacing w:val="-1"/>
        </w:rPr>
        <w:t xml:space="preserve"> </w:t>
      </w:r>
      <w:r>
        <w:t>and prices rise. The result is market distortion, inflated prices, and reduced water access for productive users.</w:t>
      </w:r>
    </w:p>
    <w:p w14:paraId="5CDC02FC" w14:textId="77777777" w:rsidR="007418BF" w:rsidRDefault="004B5E5D">
      <w:pPr>
        <w:pStyle w:val="BodyText"/>
        <w:spacing w:before="117"/>
        <w:ind w:left="143"/>
      </w:pPr>
      <w:bookmarkStart w:id="6" w:name="_bookmark6"/>
      <w:bookmarkEnd w:id="6"/>
      <w:r>
        <w:t>Two major</w:t>
      </w:r>
      <w:r>
        <w:rPr>
          <w:spacing w:val="-3"/>
        </w:rPr>
        <w:t xml:space="preserve"> </w:t>
      </w:r>
      <w:r>
        <w:t>concerns outlined</w:t>
      </w:r>
      <w:r>
        <w:rPr>
          <w:spacing w:val="-3"/>
        </w:rPr>
        <w:t xml:space="preserve"> </w:t>
      </w:r>
      <w:r>
        <w:t>by KPMG</w:t>
      </w:r>
      <w:hyperlink w:anchor="_bookmark5" w:history="1">
        <w:r>
          <w:rPr>
            <w:position w:val="6"/>
            <w:sz w:val="12"/>
          </w:rPr>
          <w:t>8</w:t>
        </w:r>
      </w:hyperlink>
      <w:r>
        <w:rPr>
          <w:spacing w:val="24"/>
          <w:position w:val="6"/>
          <w:sz w:val="12"/>
        </w:rPr>
        <w:t xml:space="preserve"> </w:t>
      </w:r>
      <w:hyperlink w:anchor="_bookmark6" w:history="1">
        <w:r>
          <w:t>are</w:t>
        </w:r>
      </w:hyperlink>
      <w:r>
        <w:t xml:space="preserve"> listed</w:t>
      </w:r>
      <w:r>
        <w:rPr>
          <w:spacing w:val="-2"/>
        </w:rPr>
        <w:t xml:space="preserve"> below:</w:t>
      </w:r>
    </w:p>
    <w:p w14:paraId="5CDC02FD" w14:textId="77777777" w:rsidR="007418BF" w:rsidRDefault="004B5E5D">
      <w:pPr>
        <w:pStyle w:val="Heading2"/>
        <w:numPr>
          <w:ilvl w:val="0"/>
          <w:numId w:val="1"/>
        </w:numPr>
        <w:tabs>
          <w:tab w:val="left" w:pos="500"/>
        </w:tabs>
        <w:spacing w:before="119"/>
        <w:ind w:left="500" w:hanging="359"/>
      </w:pPr>
      <w:r>
        <w:t>Governance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5CDC02FE" w14:textId="77777777" w:rsidR="007418BF" w:rsidRDefault="004B5E5D">
      <w:pPr>
        <w:pStyle w:val="BodyText"/>
        <w:spacing w:before="119"/>
        <w:ind w:left="141"/>
      </w:pP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ACCC,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deficiencies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undermine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efficiency, create mistrust, and allow potential for market manipulation.</w:t>
      </w:r>
      <w:r>
        <w:rPr>
          <w:spacing w:val="-1"/>
        </w:rPr>
        <w:t xml:space="preserve"> </w:t>
      </w:r>
      <w:r>
        <w:t>While governments have endorsed recommendations to improve these deficiencies, they remain unimplemented.</w:t>
      </w:r>
    </w:p>
    <w:p w14:paraId="5CDC02FF" w14:textId="77777777" w:rsidR="007418BF" w:rsidRDefault="004B5E5D">
      <w:pPr>
        <w:pStyle w:val="Heading2"/>
        <w:numPr>
          <w:ilvl w:val="0"/>
          <w:numId w:val="1"/>
        </w:numPr>
        <w:tabs>
          <w:tab w:val="left" w:pos="500"/>
        </w:tabs>
        <w:spacing w:before="121"/>
        <w:ind w:left="500" w:hanging="359"/>
      </w:pP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rPr>
          <w:spacing w:val="-2"/>
        </w:rPr>
        <w:t>Activity</w:t>
      </w:r>
    </w:p>
    <w:p w14:paraId="5CDC0300" w14:textId="77777777" w:rsidR="007418BF" w:rsidRDefault="004B5E5D">
      <w:pPr>
        <w:pStyle w:val="BodyText"/>
        <w:spacing w:before="119"/>
        <w:ind w:left="141" w:hanging="1"/>
      </w:pPr>
      <w:r>
        <w:t>Non-consumptive</w:t>
      </w:r>
      <w:r>
        <w:rPr>
          <w:spacing w:val="-4"/>
        </w:rPr>
        <w:t xml:space="preserve"> </w:t>
      </w:r>
      <w:r>
        <w:t>traders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increasingly</w:t>
      </w:r>
      <w:r>
        <w:rPr>
          <w:spacing w:val="-1"/>
        </w:rPr>
        <w:t xml:space="preserve"> </w:t>
      </w:r>
      <w:r>
        <w:t>dominating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market.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droughts,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inflates</w:t>
      </w:r>
      <w:r>
        <w:rPr>
          <w:spacing w:val="-3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to farmers. This speculative activity threatens farm viability and regional economies.</w:t>
      </w:r>
    </w:p>
    <w:p w14:paraId="5CDC0301" w14:textId="77777777" w:rsidR="007418BF" w:rsidRDefault="004B5E5D">
      <w:pPr>
        <w:pStyle w:val="BodyText"/>
        <w:spacing w:before="122"/>
        <w:ind w:left="141"/>
      </w:pPr>
      <w:r>
        <w:t>Unlike</w:t>
      </w:r>
      <w:r>
        <w:rPr>
          <w:spacing w:val="-1"/>
        </w:rPr>
        <w:t xml:space="preserve"> </w:t>
      </w:r>
      <w:r>
        <w:t>theoretical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“textbook”</w:t>
      </w:r>
      <w:r>
        <w:rPr>
          <w:spacing w:val="-4"/>
        </w:rPr>
        <w:t xml:space="preserve"> </w:t>
      </w:r>
      <w:r>
        <w:t>markets,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MDB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droughts.</w:t>
      </w:r>
      <w:r>
        <w:rPr>
          <w:spacing w:val="-2"/>
        </w:rPr>
        <w:t xml:space="preserve"> </w:t>
      </w:r>
      <w:proofErr w:type="gramStart"/>
      <w:r>
        <w:t>Low-risk</w:t>
      </w:r>
      <w:proofErr w:type="gramEnd"/>
      <w:r>
        <w:t>,</w:t>
      </w:r>
      <w:r>
        <w:rPr>
          <w:spacing w:val="-2"/>
        </w:rPr>
        <w:t xml:space="preserve"> </w:t>
      </w:r>
      <w:r>
        <w:t>high-return speculation from non-consumptive traders during these times undermines the intent of the market and erodes its legitimacy.</w:t>
      </w:r>
    </w:p>
    <w:p w14:paraId="5CDC0302" w14:textId="77777777" w:rsidR="007418BF" w:rsidRDefault="007418BF">
      <w:pPr>
        <w:pStyle w:val="BodyText"/>
        <w:spacing w:before="58"/>
      </w:pPr>
    </w:p>
    <w:p w14:paraId="5CDC0303" w14:textId="77777777" w:rsidR="007418BF" w:rsidRDefault="004B5E5D">
      <w:pPr>
        <w:pStyle w:val="Heading2"/>
      </w:pPr>
      <w:r>
        <w:rPr>
          <w:spacing w:val="-2"/>
        </w:rPr>
        <w:t>Conclusion</w:t>
      </w:r>
    </w:p>
    <w:p w14:paraId="5CDC0304" w14:textId="77777777" w:rsidR="007418BF" w:rsidRDefault="004B5E5D">
      <w:pPr>
        <w:pStyle w:val="BodyText"/>
        <w:spacing w:before="122"/>
        <w:ind w:left="142" w:right="252" w:hanging="1"/>
      </w:pPr>
      <w:r>
        <w:t>Water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resource,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drought—must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interest.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rules allow speculative behaviour that damages food security, regional communities, and consumer prices.</w:t>
      </w:r>
    </w:p>
    <w:p w14:paraId="5CDC0305" w14:textId="77777777" w:rsidR="007418BF" w:rsidRDefault="004B5E5D">
      <w:pPr>
        <w:pStyle w:val="BodyText"/>
        <w:spacing w:before="119"/>
        <w:ind w:left="142"/>
      </w:pPr>
      <w:r>
        <w:t>Implementing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reforms</w:t>
      </w:r>
      <w:r>
        <w:rPr>
          <w:spacing w:val="-4"/>
        </w:rPr>
        <w:t xml:space="preserve"> </w:t>
      </w:r>
      <w:r>
        <w:t>outlined—limiting</w:t>
      </w:r>
      <w:r>
        <w:rPr>
          <w:spacing w:val="-3"/>
        </w:rPr>
        <w:t xml:space="preserve"> </w:t>
      </w:r>
      <w:r>
        <w:rPr>
          <w:b/>
        </w:rPr>
        <w:t>Temporary</w:t>
      </w:r>
      <w:r>
        <w:rPr>
          <w:b/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trading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carryover</w:t>
      </w:r>
      <w:r>
        <w:rPr>
          <w:b/>
          <w:spacing w:val="-4"/>
        </w:rPr>
        <w:t xml:space="preserve"> </w:t>
      </w:r>
      <w:r>
        <w:rPr>
          <w:b/>
        </w:rPr>
        <w:t>rights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consumptive</w:t>
      </w:r>
      <w:r>
        <w:rPr>
          <w:spacing w:val="-2"/>
        </w:rPr>
        <w:t xml:space="preserve"> </w:t>
      </w:r>
      <w:r>
        <w:t>users—is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low-cost, widely supported step that would restore fairness and protect Australia’s food system.</w:t>
      </w:r>
    </w:p>
    <w:p w14:paraId="5CDC0306" w14:textId="77777777" w:rsidR="007418BF" w:rsidRDefault="004B5E5D">
      <w:pPr>
        <w:pStyle w:val="BodyText"/>
        <w:spacing w:before="121" w:line="379" w:lineRule="auto"/>
        <w:ind w:left="141" w:right="4058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submission.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 Yours sincerely</w:t>
      </w:r>
    </w:p>
    <w:p w14:paraId="19325C54" w14:textId="77777777" w:rsidR="003A4ADB" w:rsidRDefault="003A4ADB">
      <w:pPr>
        <w:pStyle w:val="BodyText"/>
        <w:spacing w:line="379" w:lineRule="auto"/>
        <w:ind w:left="141" w:right="9068"/>
      </w:pPr>
      <w:r w:rsidRPr="003A4ADB">
        <w:rPr>
          <w:highlight w:val="black"/>
        </w:rPr>
        <w:t>xxx</w:t>
      </w:r>
      <w:r w:rsidR="004B5E5D" w:rsidRPr="003A4ADB">
        <w:rPr>
          <w:highlight w:val="black"/>
        </w:rPr>
        <w:t xml:space="preserve"> </w:t>
      </w:r>
      <w:proofErr w:type="spellStart"/>
      <w:r w:rsidRPr="003A4ADB">
        <w:rPr>
          <w:highlight w:val="black"/>
        </w:rPr>
        <w:t>xxxxxxx</w:t>
      </w:r>
      <w:proofErr w:type="spellEnd"/>
    </w:p>
    <w:p w14:paraId="5CDC0307" w14:textId="3C0CD456" w:rsidR="007418BF" w:rsidRDefault="004B5E5D">
      <w:pPr>
        <w:pStyle w:val="BodyText"/>
        <w:spacing w:line="379" w:lineRule="auto"/>
        <w:ind w:left="141" w:right="9068"/>
      </w:pPr>
      <w:r>
        <w:t>Chairman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ASX:</w:t>
      </w:r>
      <w:r>
        <w:rPr>
          <w:spacing w:val="-12"/>
        </w:rPr>
        <w:t xml:space="preserve"> </w:t>
      </w:r>
      <w:r>
        <w:t>CBO</w:t>
      </w:r>
    </w:p>
    <w:p w14:paraId="5CDC0309" w14:textId="77777777" w:rsidR="007418BF" w:rsidRDefault="007418BF">
      <w:pPr>
        <w:pStyle w:val="BodyText"/>
        <w:rPr>
          <w:sz w:val="20"/>
        </w:rPr>
      </w:pPr>
    </w:p>
    <w:p w14:paraId="5CDC030A" w14:textId="77777777" w:rsidR="007418BF" w:rsidRDefault="004B5E5D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DC030E" wp14:editId="5CDC030F">
                <wp:simplePos x="0" y="0"/>
                <wp:positionH relativeFrom="page">
                  <wp:posOffset>359663</wp:posOffset>
                </wp:positionH>
                <wp:positionV relativeFrom="paragraph">
                  <wp:posOffset>300723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9D1E8" id="Graphic 4" o:spid="_x0000_s1026" style="position:absolute;margin-left:28.3pt;margin-top:23.7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II4sdzcAAAACA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DC030B" w14:textId="77777777" w:rsidR="007418BF" w:rsidRDefault="004B5E5D">
      <w:pPr>
        <w:spacing w:before="101"/>
        <w:ind w:left="141"/>
        <w:rPr>
          <w:rFonts w:ascii="Calibri"/>
          <w:sz w:val="20"/>
        </w:rPr>
      </w:pPr>
      <w:r>
        <w:rPr>
          <w:rFonts w:ascii="Times New Roman"/>
          <w:w w:val="105"/>
          <w:position w:val="7"/>
          <w:sz w:val="13"/>
        </w:rPr>
        <w:t>8</w:t>
      </w:r>
      <w:r>
        <w:rPr>
          <w:rFonts w:ascii="Times New Roman"/>
          <w:spacing w:val="64"/>
          <w:w w:val="105"/>
          <w:position w:val="7"/>
          <w:sz w:val="13"/>
        </w:rPr>
        <w:t xml:space="preserve"> </w:t>
      </w:r>
      <w:hyperlink r:id="rId17">
        <w:r>
          <w:rPr>
            <w:rFonts w:ascii="Calibri"/>
            <w:color w:val="0000FF"/>
            <w:w w:val="105"/>
            <w:sz w:val="20"/>
            <w:u w:val="single" w:color="0000FF"/>
          </w:rPr>
          <w:t>FINAL-KPMG-report-Water-Trading-Analysis-for-Cobram-Estate-5-Dec-</w:t>
        </w:r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2023.pdf</w:t>
        </w:r>
      </w:hyperlink>
    </w:p>
    <w:sectPr w:rsidR="007418BF">
      <w:pgSz w:w="11910" w:h="16840"/>
      <w:pgMar w:top="2700" w:right="425" w:bottom="1500" w:left="425" w:header="438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FED4" w14:textId="77777777" w:rsidR="00267341" w:rsidRDefault="00267341">
      <w:r>
        <w:separator/>
      </w:r>
    </w:p>
  </w:endnote>
  <w:endnote w:type="continuationSeparator" w:id="0">
    <w:p w14:paraId="3DE00229" w14:textId="77777777" w:rsidR="00267341" w:rsidRDefault="0026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0311" w14:textId="77777777" w:rsidR="007418BF" w:rsidRDefault="004B5E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CDC0314" wp14:editId="5CDC0315">
              <wp:simplePos x="0" y="0"/>
              <wp:positionH relativeFrom="page">
                <wp:posOffset>352945</wp:posOffset>
              </wp:positionH>
              <wp:positionV relativeFrom="page">
                <wp:posOffset>9680099</wp:posOffset>
              </wp:positionV>
              <wp:extent cx="1665605" cy="548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C0316" w14:textId="77777777" w:rsidR="007418BF" w:rsidRDefault="004B5E5D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151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Broderick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Road,</w:t>
                          </w:r>
                        </w:p>
                        <w:p w14:paraId="5CDC0317" w14:textId="77777777" w:rsidR="007418BF" w:rsidRDefault="004B5E5D">
                          <w:pPr>
                            <w:pStyle w:val="BodyText"/>
                            <w:spacing w:before="2" w:line="207" w:lineRule="exact"/>
                            <w:ind w:left="20"/>
                          </w:pPr>
                          <w:r>
                            <w:t>Lara,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Victoria,</w:t>
                          </w:r>
                          <w:r>
                            <w:rPr>
                              <w:spacing w:val="-4"/>
                            </w:rPr>
                            <w:t xml:space="preserve"> 3212</w:t>
                          </w:r>
                        </w:p>
                        <w:p w14:paraId="5CDC0318" w14:textId="77777777" w:rsidR="007418BF" w:rsidRDefault="004B5E5D">
                          <w:pPr>
                            <w:pStyle w:val="BodyText"/>
                            <w:spacing w:line="206" w:lineRule="exact"/>
                            <w:ind w:left="20"/>
                          </w:pPr>
                          <w:r>
                            <w:t>T: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(+61)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(0)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5272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  <w:p w14:paraId="5CDC0319" w14:textId="77777777" w:rsidR="007418BF" w:rsidRDefault="004B5E5D">
                          <w:pPr>
                            <w:spacing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E: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cobramestateolives.com.au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C03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.8pt;margin-top:762.2pt;width:131.15pt;height:43.1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" filled="f" stroked="f">
              <v:textbox inset="0,0,0,0">
                <w:txbxContent>
                  <w:p w14:paraId="5CDC0316" w14:textId="77777777" w:rsidR="007418BF" w:rsidRDefault="004B5E5D">
                    <w:pPr>
                      <w:pStyle w:val="BodyText"/>
                      <w:spacing w:before="14"/>
                      <w:ind w:left="20"/>
                    </w:pPr>
                    <w:r>
                      <w:t>151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Broderick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Road,</w:t>
                    </w:r>
                  </w:p>
                  <w:p w14:paraId="5CDC0317" w14:textId="77777777" w:rsidR="007418BF" w:rsidRDefault="004B5E5D">
                    <w:pPr>
                      <w:pStyle w:val="BodyText"/>
                      <w:spacing w:before="2" w:line="207" w:lineRule="exact"/>
                      <w:ind w:left="20"/>
                    </w:pPr>
                    <w:r>
                      <w:t>Lara,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Victoria,</w:t>
                    </w:r>
                    <w:r>
                      <w:rPr>
                        <w:spacing w:val="-4"/>
                      </w:rPr>
                      <w:t xml:space="preserve"> 3212</w:t>
                    </w:r>
                  </w:p>
                  <w:p w14:paraId="5CDC0318" w14:textId="77777777" w:rsidR="007418BF" w:rsidRDefault="004B5E5D">
                    <w:pPr>
                      <w:pStyle w:val="BodyText"/>
                      <w:spacing w:line="206" w:lineRule="exact"/>
                      <w:ind w:left="20"/>
                    </w:pPr>
                    <w:r>
                      <w:t>T: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(+61)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(0)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5272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9500</w:t>
                    </w:r>
                  </w:p>
                  <w:p w14:paraId="5CDC0319" w14:textId="77777777" w:rsidR="007418BF" w:rsidRDefault="004B5E5D">
                    <w:pPr>
                      <w:spacing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E: </w:t>
                    </w:r>
                    <w:r>
                      <w:rPr>
                        <w:b/>
                        <w:spacing w:val="-2"/>
                        <w:sz w:val="18"/>
                      </w:rPr>
                      <w:t>cobramestateolives.com.au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A63C" w14:textId="77777777" w:rsidR="00267341" w:rsidRDefault="00267341">
      <w:r>
        <w:separator/>
      </w:r>
    </w:p>
  </w:footnote>
  <w:footnote w:type="continuationSeparator" w:id="0">
    <w:p w14:paraId="760A3ABF" w14:textId="77777777" w:rsidR="00267341" w:rsidRDefault="0026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2107" w14:textId="4E956079" w:rsidR="00157849" w:rsidRDefault="00157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53A2F1AD" wp14:editId="5A054A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1490668697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261CB" w14:textId="7DAE7BFD" w:rsidR="00157849" w:rsidRPr="00157849" w:rsidRDefault="00157849" w:rsidP="001578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2F1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51.45pt;height:29.65pt;z-index:4875264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4YDgIAABwEAAAOAAAAZHJzL2Uyb0RvYy54bWysU8Fu2zAMvQ/YPwi6L3bSOeu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04261CB" w14:textId="7DAE7BFD" w:rsidR="00157849" w:rsidRPr="00157849" w:rsidRDefault="00157849" w:rsidP="001578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5784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0310" w14:textId="5D59F6DC" w:rsidR="007418BF" w:rsidRDefault="001578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5F6037ED" wp14:editId="3A11E07D">
              <wp:simplePos x="274320" y="281940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998706028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5A883" w14:textId="256E751F" w:rsidR="00157849" w:rsidRPr="00157849" w:rsidRDefault="00157849" w:rsidP="001578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037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51.45pt;height:29.65pt;z-index:4875274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195A883" w14:textId="256E751F" w:rsidR="00157849" w:rsidRPr="00157849" w:rsidRDefault="00157849" w:rsidP="001578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5784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5E5D">
      <w:rPr>
        <w:noProof/>
        <w:sz w:val="20"/>
      </w:rPr>
      <w:drawing>
        <wp:anchor distT="0" distB="0" distL="0" distR="0" simplePos="0" relativeHeight="487523840" behindDoc="1" locked="0" layoutInCell="1" allowOverlap="1" wp14:anchorId="5CDC0312" wp14:editId="5CDC0313">
          <wp:simplePos x="0" y="0"/>
          <wp:positionH relativeFrom="page">
            <wp:posOffset>342900</wp:posOffset>
          </wp:positionH>
          <wp:positionV relativeFrom="page">
            <wp:posOffset>278131</wp:posOffset>
          </wp:positionV>
          <wp:extent cx="1614169" cy="14405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169" cy="1440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1151" w14:textId="6D7C3FD4" w:rsidR="00157849" w:rsidRDefault="00157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52A99C27" wp14:editId="589310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76555"/>
              <wp:effectExtent l="0" t="0" r="13335" b="4445"/>
              <wp:wrapNone/>
              <wp:docPr id="1620525175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FA7D5" w14:textId="1DF65A6B" w:rsidR="00157849" w:rsidRPr="00157849" w:rsidRDefault="00157849" w:rsidP="001578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5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99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 OFFICIAL" style="position:absolute;margin-left:0;margin-top:0;width:51.45pt;height:29.65pt;z-index:4875253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E9FA7D5" w14:textId="1DF65A6B" w:rsidR="00157849" w:rsidRPr="00157849" w:rsidRDefault="00157849" w:rsidP="001578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5784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63BC"/>
    <w:multiLevelType w:val="hybridMultilevel"/>
    <w:tmpl w:val="F306EEE6"/>
    <w:lvl w:ilvl="0" w:tplc="A51CAAE4">
      <w:start w:val="1"/>
      <w:numFmt w:val="decimal"/>
      <w:lvlText w:val="%1."/>
      <w:lvlJc w:val="left"/>
      <w:pPr>
        <w:ind w:left="854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8"/>
        <w:szCs w:val="18"/>
        <w:lang w:val="en-US" w:eastAsia="en-US" w:bidi="ar-SA"/>
      </w:rPr>
    </w:lvl>
    <w:lvl w:ilvl="1" w:tplc="98A80D8C">
      <w:numFmt w:val="bullet"/>
      <w:lvlText w:val="•"/>
      <w:lvlJc w:val="left"/>
      <w:pPr>
        <w:ind w:left="1879" w:hanging="356"/>
      </w:pPr>
      <w:rPr>
        <w:rFonts w:hint="default"/>
        <w:lang w:val="en-US" w:eastAsia="en-US" w:bidi="ar-SA"/>
      </w:rPr>
    </w:lvl>
    <w:lvl w:ilvl="2" w:tplc="1B1A3B8E">
      <w:numFmt w:val="bullet"/>
      <w:lvlText w:val="•"/>
      <w:lvlJc w:val="left"/>
      <w:pPr>
        <w:ind w:left="2899" w:hanging="356"/>
      </w:pPr>
      <w:rPr>
        <w:rFonts w:hint="default"/>
        <w:lang w:val="en-US" w:eastAsia="en-US" w:bidi="ar-SA"/>
      </w:rPr>
    </w:lvl>
    <w:lvl w:ilvl="3" w:tplc="1EF01DCC">
      <w:numFmt w:val="bullet"/>
      <w:lvlText w:val="•"/>
      <w:lvlJc w:val="left"/>
      <w:pPr>
        <w:ind w:left="3918" w:hanging="356"/>
      </w:pPr>
      <w:rPr>
        <w:rFonts w:hint="default"/>
        <w:lang w:val="en-US" w:eastAsia="en-US" w:bidi="ar-SA"/>
      </w:rPr>
    </w:lvl>
    <w:lvl w:ilvl="4" w:tplc="96385966">
      <w:numFmt w:val="bullet"/>
      <w:lvlText w:val="•"/>
      <w:lvlJc w:val="left"/>
      <w:pPr>
        <w:ind w:left="4938" w:hanging="356"/>
      </w:pPr>
      <w:rPr>
        <w:rFonts w:hint="default"/>
        <w:lang w:val="en-US" w:eastAsia="en-US" w:bidi="ar-SA"/>
      </w:rPr>
    </w:lvl>
    <w:lvl w:ilvl="5" w:tplc="38A8DBE2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6" w:tplc="06BA7D54">
      <w:numFmt w:val="bullet"/>
      <w:lvlText w:val="•"/>
      <w:lvlJc w:val="left"/>
      <w:pPr>
        <w:ind w:left="6977" w:hanging="356"/>
      </w:pPr>
      <w:rPr>
        <w:rFonts w:hint="default"/>
        <w:lang w:val="en-US" w:eastAsia="en-US" w:bidi="ar-SA"/>
      </w:rPr>
    </w:lvl>
    <w:lvl w:ilvl="7" w:tplc="94784CAA">
      <w:numFmt w:val="bullet"/>
      <w:lvlText w:val="•"/>
      <w:lvlJc w:val="left"/>
      <w:pPr>
        <w:ind w:left="7997" w:hanging="356"/>
      </w:pPr>
      <w:rPr>
        <w:rFonts w:hint="default"/>
        <w:lang w:val="en-US" w:eastAsia="en-US" w:bidi="ar-SA"/>
      </w:rPr>
    </w:lvl>
    <w:lvl w:ilvl="8" w:tplc="7016935E">
      <w:numFmt w:val="bullet"/>
      <w:lvlText w:val="•"/>
      <w:lvlJc w:val="left"/>
      <w:pPr>
        <w:ind w:left="9017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6B57595"/>
    <w:multiLevelType w:val="hybridMultilevel"/>
    <w:tmpl w:val="3806B082"/>
    <w:lvl w:ilvl="0" w:tplc="E3ACBA5A">
      <w:start w:val="1"/>
      <w:numFmt w:val="decimal"/>
      <w:lvlText w:val="%1."/>
      <w:lvlJc w:val="left"/>
      <w:pPr>
        <w:ind w:left="854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1061C58">
      <w:numFmt w:val="bullet"/>
      <w:lvlText w:val=""/>
      <w:lvlJc w:val="left"/>
      <w:pPr>
        <w:ind w:left="853" w:hanging="35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DB8E83CA">
      <w:numFmt w:val="bullet"/>
      <w:lvlText w:val="•"/>
      <w:lvlJc w:val="left"/>
      <w:pPr>
        <w:ind w:left="2899" w:hanging="356"/>
      </w:pPr>
      <w:rPr>
        <w:rFonts w:hint="default"/>
        <w:lang w:val="en-US" w:eastAsia="en-US" w:bidi="ar-SA"/>
      </w:rPr>
    </w:lvl>
    <w:lvl w:ilvl="3" w:tplc="49D84ED8">
      <w:numFmt w:val="bullet"/>
      <w:lvlText w:val="•"/>
      <w:lvlJc w:val="left"/>
      <w:pPr>
        <w:ind w:left="3918" w:hanging="356"/>
      </w:pPr>
      <w:rPr>
        <w:rFonts w:hint="default"/>
        <w:lang w:val="en-US" w:eastAsia="en-US" w:bidi="ar-SA"/>
      </w:rPr>
    </w:lvl>
    <w:lvl w:ilvl="4" w:tplc="382C6D70">
      <w:numFmt w:val="bullet"/>
      <w:lvlText w:val="•"/>
      <w:lvlJc w:val="left"/>
      <w:pPr>
        <w:ind w:left="4938" w:hanging="356"/>
      </w:pPr>
      <w:rPr>
        <w:rFonts w:hint="default"/>
        <w:lang w:val="en-US" w:eastAsia="en-US" w:bidi="ar-SA"/>
      </w:rPr>
    </w:lvl>
    <w:lvl w:ilvl="5" w:tplc="BA04E42A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6" w:tplc="CF442456">
      <w:numFmt w:val="bullet"/>
      <w:lvlText w:val="•"/>
      <w:lvlJc w:val="left"/>
      <w:pPr>
        <w:ind w:left="6977" w:hanging="356"/>
      </w:pPr>
      <w:rPr>
        <w:rFonts w:hint="default"/>
        <w:lang w:val="en-US" w:eastAsia="en-US" w:bidi="ar-SA"/>
      </w:rPr>
    </w:lvl>
    <w:lvl w:ilvl="7" w:tplc="459498D2">
      <w:numFmt w:val="bullet"/>
      <w:lvlText w:val="•"/>
      <w:lvlJc w:val="left"/>
      <w:pPr>
        <w:ind w:left="7997" w:hanging="356"/>
      </w:pPr>
      <w:rPr>
        <w:rFonts w:hint="default"/>
        <w:lang w:val="en-US" w:eastAsia="en-US" w:bidi="ar-SA"/>
      </w:rPr>
    </w:lvl>
    <w:lvl w:ilvl="8" w:tplc="3DF691CE">
      <w:numFmt w:val="bullet"/>
      <w:lvlText w:val="•"/>
      <w:lvlJc w:val="left"/>
      <w:pPr>
        <w:ind w:left="901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7F64642C"/>
    <w:multiLevelType w:val="hybridMultilevel"/>
    <w:tmpl w:val="5EB2558A"/>
    <w:lvl w:ilvl="0" w:tplc="1AB4C4B6">
      <w:start w:val="1"/>
      <w:numFmt w:val="upperLetter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13C3E2A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5F6C352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1F98630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C408E15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5" w:tplc="A8E84BA4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6" w:tplc="23D4F2DC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7" w:tplc="87149042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  <w:lvl w:ilvl="8" w:tplc="9D42910A">
      <w:numFmt w:val="bullet"/>
      <w:lvlText w:val="•"/>
      <w:lvlJc w:val="left"/>
      <w:pPr>
        <w:ind w:left="8945" w:hanging="360"/>
      </w:pPr>
      <w:rPr>
        <w:rFonts w:hint="default"/>
        <w:lang w:val="en-US" w:eastAsia="en-US" w:bidi="ar-SA"/>
      </w:rPr>
    </w:lvl>
  </w:abstractNum>
  <w:num w:numId="1" w16cid:durableId="1087078255">
    <w:abstractNumId w:val="2"/>
  </w:num>
  <w:num w:numId="2" w16cid:durableId="950821686">
    <w:abstractNumId w:val="0"/>
  </w:num>
  <w:num w:numId="3" w16cid:durableId="192147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BF"/>
    <w:rsid w:val="00070525"/>
    <w:rsid w:val="000C0486"/>
    <w:rsid w:val="00157849"/>
    <w:rsid w:val="00175A3B"/>
    <w:rsid w:val="00246407"/>
    <w:rsid w:val="00267341"/>
    <w:rsid w:val="0038740D"/>
    <w:rsid w:val="003A4ADB"/>
    <w:rsid w:val="00463440"/>
    <w:rsid w:val="004820FB"/>
    <w:rsid w:val="004B5E5D"/>
    <w:rsid w:val="00621AEF"/>
    <w:rsid w:val="00640DA2"/>
    <w:rsid w:val="007418BF"/>
    <w:rsid w:val="0077572E"/>
    <w:rsid w:val="0079353B"/>
    <w:rsid w:val="007F3F18"/>
    <w:rsid w:val="00C530FD"/>
    <w:rsid w:val="00C6631F"/>
    <w:rsid w:val="00D906A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02D2"/>
  <w15:docId w15:val="{F7E83D88-CD6A-40BE-922B-ADDF0A7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8"/>
      <w:ind w:left="85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8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bramestateolives.com.au/wp-content/uploads/2025/07/JWS-research-summary-report-Water-Rights-Feb-2025.pdf" TargetMode="External"/><Relationship Id="rId17" Type="http://schemas.openxmlformats.org/officeDocument/2006/relationships/hyperlink" Target="https://cobramestateolives.com.au/wp-content/uploads/2025/07/FINAL-KPMG-report-Water-Trading-Analysis-for-Cobram-Estate-5-Dec-2023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dba.gov.au/basin/why-murray-darling-basin-matters/our-reliance-basin-wat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bramestateolives.com.au/wp-content/uploads/2025/07/Letter-to-State-Federal-Ministers-from-irrigators-and-industry-groups-Water-111119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A6B080B0BC2448286476D4BE37019" ma:contentTypeVersion="10" ma:contentTypeDescription="Create a new document." ma:contentTypeScope="" ma:versionID="97e71eacd6b4d115085e64dc30e68ab6">
  <xsd:schema xmlns:xsd="http://www.w3.org/2001/XMLSchema" xmlns:xs="http://www.w3.org/2001/XMLSchema" xmlns:p="http://schemas.microsoft.com/office/2006/metadata/properties" xmlns:ns2="525413a7-c6dd-413c-8747-dd3127a98452" xmlns:ns3="172845f7-3106-485c-8367-9493e99ef081" targetNamespace="http://schemas.microsoft.com/office/2006/metadata/properties" ma:root="true" ma:fieldsID="f7c0d2ba9408059f1bde8479f60004a0" ns2:_="" ns3:_="">
    <xsd:import namespace="525413a7-c6dd-413c-8747-dd3127a98452"/>
    <xsd:import namespace="172845f7-3106-485c-8367-9493e99ef081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13a7-c6dd-413c-8747-dd3127a984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e1dbf4-cf1b-435e-a468-3d29cab17560}" ma:internalName="TaxCatchAll" ma:showField="CatchAllData" ma:web="525413a7-c6dd-413c-8747-dd3127a98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45f7-3106-485c-8367-9493e99e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7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413a7-c6dd-413c-8747-dd3127a98452">
      <Value>1</Value>
    </TaxCatchAll>
    <i0f84bba906045b4af568ee102a52dcb xmlns="525413a7-c6dd-413c-8747-dd3127a984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ApprovalAssignedTo xmlns="172845f7-3106-485c-8367-9493e99ef081">
      <UserInfo>
        <DisplayName/>
        <AccountId xsi:nil="true"/>
        <AccountType/>
      </UserInfo>
    </_ApprovalAssignedTo>
    <_ApprovalRespondedBy xmlns="172845f7-3106-485c-8367-9493e99ef081">
      <UserInfo>
        <DisplayName/>
        <AccountId xsi:nil="true"/>
        <AccountType/>
      </UserInfo>
    </_ApprovalRespondedBy>
    <_ApprovalStatus xmlns="172845f7-3106-485c-8367-9493e99ef081">0</_ApprovalStatus>
    <_ApprovalSentBy xmlns="172845f7-3106-485c-8367-9493e99ef081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519DA-38ED-410D-A204-A834FC5D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413a7-c6dd-413c-8747-dd3127a98452"/>
    <ds:schemaRef ds:uri="172845f7-3106-485c-8367-9493e99e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1C097-8ABA-4D18-93BB-1A7D4DCCFFC6}">
  <ds:schemaRefs>
    <ds:schemaRef ds:uri="http://schemas.microsoft.com/office/2006/metadata/properties"/>
    <ds:schemaRef ds:uri="http://schemas.microsoft.com/office/infopath/2007/PartnerControls"/>
    <ds:schemaRef ds:uri="525413a7-c6dd-413c-8747-dd3127a98452"/>
    <ds:schemaRef ds:uri="172845f7-3106-485c-8367-9493e99ef081"/>
  </ds:schemaRefs>
</ds:datastoreItem>
</file>

<file path=customXml/itemProps3.xml><?xml version="1.0" encoding="utf-8"?>
<ds:datastoreItem xmlns:ds="http://schemas.openxmlformats.org/officeDocument/2006/customXml" ds:itemID="{6CDE8C2E-7354-4C26-9599-00057EE98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828</Words>
  <Characters>5067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045 - Cobram Estate Olives Limited - National Water Reform 2026 - Public inquiry</vt:lpstr>
    </vt:vector>
  </TitlesOfParts>
  <Company>Cobram Estate Olives Limited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045 - Cobram Estate Olives Limited - National Water Reform 2026 - Public inquiry</dc:title>
  <dc:creator>Cobram Estate Olives Limited</dc:creator>
  <cp:lastModifiedBy>Tully Lampasona</cp:lastModifiedBy>
  <cp:revision>14</cp:revision>
  <dcterms:created xsi:type="dcterms:W3CDTF">2026-04-29T22:13:00Z</dcterms:created>
  <dcterms:modified xsi:type="dcterms:W3CDTF">2026-05-06T00:28:00Z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0x010100211A6B080B0BC2448286476D4BE37019</vt:lpwstr>
  </property>
  <property fmtid="{D5CDD505-2E9C-101B-9397-08002B2CF9AE}" pid="3" name="Created">
    <vt:filetime>2025-07-27T00:00:00Z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RevIMBCS">
    <vt:lpwstr>1;#Unclassified|3955eeb1-2d18-4582-aeb2-00144ec3aaf5</vt:lpwstr>
  </property>
  <property fmtid="{D5CDD505-2E9C-101B-9397-08002B2CF9AE}" pid="9" name="ClassificationContentMarkingHeaderShapeIds">
    <vt:lpwstr>60974077,58d9cc99,3b870b6c</vt:lpwstr>
  </property>
  <property fmtid="{D5CDD505-2E9C-101B-9397-08002B2CF9AE}" pid="10" name="ClassificationContentMarkingHeaderFontProps">
    <vt:lpwstr>#000000,12,Aptos</vt:lpwstr>
  </property>
  <property fmtid="{D5CDD505-2E9C-101B-9397-08002B2CF9AE}" pid="11" name="ClassificationContentMarkingHeaderText">
    <vt:lpwstr> OFFICIAL</vt:lpwstr>
  </property>
  <property fmtid="{D5CDD505-2E9C-101B-9397-08002B2CF9AE}" pid="12" name="MSIP_Label_f7467c1a-e0ed-413c-a72b-aac8e8e94f41_Enabled">
    <vt:lpwstr>true</vt:lpwstr>
  </property>
  <property fmtid="{D5CDD505-2E9C-101B-9397-08002B2CF9AE}" pid="13" name="MSIP_Label_f7467c1a-e0ed-413c-a72b-aac8e8e94f41_SetDate">
    <vt:lpwstr>2026-05-05T01:10:42Z</vt:lpwstr>
  </property>
  <property fmtid="{D5CDD505-2E9C-101B-9397-08002B2CF9AE}" pid="14" name="MSIP_Label_f7467c1a-e0ed-413c-a72b-aac8e8e94f41_Method">
    <vt:lpwstr>Privileged</vt:lpwstr>
  </property>
  <property fmtid="{D5CDD505-2E9C-101B-9397-08002B2CF9AE}" pid="15" name="MSIP_Label_f7467c1a-e0ed-413c-a72b-aac8e8e94f41_Name">
    <vt:lpwstr>OFFICIAL</vt:lpwstr>
  </property>
  <property fmtid="{D5CDD505-2E9C-101B-9397-08002B2CF9AE}" pid="16" name="MSIP_Label_f7467c1a-e0ed-413c-a72b-aac8e8e94f41_SiteId">
    <vt:lpwstr>29f9330b-c0fe-4244-830e-ba9f275d6c34</vt:lpwstr>
  </property>
  <property fmtid="{D5CDD505-2E9C-101B-9397-08002B2CF9AE}" pid="17" name="MSIP_Label_f7467c1a-e0ed-413c-a72b-aac8e8e94f41_ActionId">
    <vt:lpwstr>bfdda67b-f5d9-48a0-baa3-2966a9000283</vt:lpwstr>
  </property>
  <property fmtid="{D5CDD505-2E9C-101B-9397-08002B2CF9AE}" pid="18" name="MSIP_Label_f7467c1a-e0ed-413c-a72b-aac8e8e94f41_ContentBits">
    <vt:lpwstr>1</vt:lpwstr>
  </property>
  <property fmtid="{D5CDD505-2E9C-101B-9397-08002B2CF9AE}" pid="19" name="MSIP_Label_f7467c1a-e0ed-413c-a72b-aac8e8e94f41_Tag">
    <vt:lpwstr>10, 0, 1, 1</vt:lpwstr>
  </property>
</Properties>
</file>