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3D87" w14:textId="2C1EC2F6" w:rsidR="003D1856" w:rsidRDefault="0080546C" w:rsidP="00DB246E">
      <w:pPr>
        <w:spacing w:after="0"/>
        <w:rPr>
          <w:noProof/>
        </w:rPr>
      </w:pPr>
      <w:r w:rsidRPr="0080546C">
        <w:rPr>
          <w:noProof/>
        </w:rPr>
        <w:drawing>
          <wp:inline distT="0" distB="0" distL="0" distR="0" wp14:anchorId="299E5E4E" wp14:editId="33DFCF41">
            <wp:extent cx="6120130" cy="6522720"/>
            <wp:effectExtent l="0" t="0" r="0" b="0"/>
            <wp:docPr id="1956843853" name="Picture 12" descr="Panel A is a line chart that shows quarterly labour productivity indexes for the market sector, non-market sector and whole economy between June 2014 and March 2026. The figure also shows the 2015-2019 average level of productivity for the whole economy.&#10;It shows market sector labour productivity has grown by 7.3% since June 2014, non-market sector labour productivity has decreased by 2.8% and overall labour productivity has grown by 3.4% since June 2014.&#10;&#10;Panel B is a column chart that shows the quarterly change in output, hours worked and labour productivity for the December quarter 2025 and March quarter 2026.&#10;It shows that in the March quarter, output increased by 0.3%, hours worked by 0.9% and labour productivity decreased by 0.6%.&#10;It also shows that in the December quarter, output increased by 0.9%, hours worked by 0.9% and labour productivity was unchanged.&#10;&#10;Panel C is a column chart that shows the annual change in output, hours worked and labour productivity for the year to March 2025 and the year to March 2026.&#10;It shows that in the year to March 2026, output increased by 2.5%, hours worked by 2.2% and labour productivity by 0.3%.&#10;It also shows that in the year to March 2025, output increased by 1.3%, hours worked by 2.4% and labour productivity declined b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43853" name="Picture 12" descr="Panel A is a line chart that shows quarterly labour productivity indexes for the market sector, non-market sector and whole economy between June 2014 and March 2026. The figure also shows the 2015-2019 average level of productivity for the whole economy.&#10;It shows market sector labour productivity has grown by 7.3% since June 2014, non-market sector labour productivity has decreased by 2.8% and overall labour productivity has grown by 3.4% since June 2014.&#10;&#10;Panel B is a column chart that shows the quarterly change in output, hours worked and labour productivity for the December quarter 2025 and March quarter 2026.&#10;It shows that in the March quarter, output increased by 0.3%, hours worked by 0.9% and labour productivity decreased by 0.6%.&#10;It also shows that in the December quarter, output increased by 0.9%, hours worked by 0.9% and labour productivity was unchanged.&#10;&#10;Panel C is a column chart that shows the annual change in output, hours worked and labour productivity for the year to March 2025 and the year to March 2026.&#10;It shows that in the year to March 2026, output increased by 2.5%, hours worked by 2.2% and labour productivity by 0.3%.&#10;It also shows that in the year to March 2025, output increased by 1.3%, hours worked by 2.4% and labour productivity declined by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22720"/>
                    </a:xfrm>
                    <a:prstGeom prst="rect">
                      <a:avLst/>
                    </a:prstGeom>
                    <a:noFill/>
                    <a:ln>
                      <a:noFill/>
                    </a:ln>
                  </pic:spPr>
                </pic:pic>
              </a:graphicData>
            </a:graphic>
          </wp:inline>
        </w:drawing>
      </w:r>
    </w:p>
    <w:p w14:paraId="6BC82EF1" w14:textId="77777777" w:rsidR="00890CAD" w:rsidRDefault="00890CAD" w:rsidP="006823DF">
      <w:pPr>
        <w:pStyle w:val="Note"/>
      </w:pPr>
      <w:r>
        <w:t>The 2015–2019 average is the productivity growth prior to the COVID-19 pandemic. It shows us our productivity jumped around during the pandemic but ultimately landed at this level in June 2023.</w:t>
      </w:r>
    </w:p>
    <w:p w14:paraId="7BF054E4" w14:textId="5CD3EE3A" w:rsidR="005C3C44" w:rsidRDefault="001A15FC" w:rsidP="00890CAD">
      <w:pPr>
        <w:pStyle w:val="Source"/>
      </w:pPr>
      <w:r>
        <w:t xml:space="preserve">Source: </w:t>
      </w:r>
      <w:r w:rsidR="00F54932">
        <w:t>ABS</w:t>
      </w:r>
      <w:r w:rsidR="00D64648">
        <w:t xml:space="preserve"> </w:t>
      </w:r>
      <w:r w:rsidR="00F73060">
        <w:fldChar w:fldCharType="begin"/>
      </w:r>
      <w:r w:rsidR="00F73060">
        <w:instrText xml:space="preserve"> ADDIN ZOTERO_ITEM CSL_CITATION {"citationID":"mBd8KB5E","properties":{"unsorted":false,"formattedCitation":"(2026)","plainCitation":"(2026)","noteIndex":0},"citationItems":[{"id":10361,"uris":["http://zotero.org/groups/5853795/items/LGRGVS7H"],"itemData":{"id":10361,"type":"webpage","title":"Australian National Accounts: National Income, Expenditure and Product, March 2026","URL":"https://www.abs.gov.au/statistics/economy/national-accounts/australian-national-accounts-national-income-expenditure-and-product/latest-release","author":[{"family":"Australian Bureau of Statistics","given":""}],"translator":[{"family":"ABS","given":""}],"accessed":{"date-parts":[["2025",6,4]]},"issued":{"date-parts":[["2026",6]]}},"suppress-author":true}],"schema":"https://github.com/citation-style-language/schema/raw/master/csl-citation.json"} </w:instrText>
      </w:r>
      <w:r w:rsidR="00F73060">
        <w:fldChar w:fldCharType="separate"/>
      </w:r>
      <w:r w:rsidR="00F73060" w:rsidRPr="00F73060">
        <w:rPr>
          <w:rFonts w:ascii="Arial" w:hAnsi="Arial" w:cs="Arial"/>
        </w:rPr>
        <w:t>(2026)</w:t>
      </w:r>
      <w:r w:rsidR="00F73060">
        <w:fldChar w:fldCharType="end"/>
      </w:r>
      <w:r w:rsidR="00DB246E">
        <w:t xml:space="preserve"> </w:t>
      </w:r>
      <w:r w:rsidR="00E60C18" w:rsidRPr="00A64201">
        <w:rPr>
          <w:i/>
          <w:iCs/>
        </w:rPr>
        <w:t>Australian National Accounts: National Income, Expenditure and Product</w:t>
      </w:r>
      <w:r w:rsidR="009567ED">
        <w:t>,</w:t>
      </w:r>
      <w:r w:rsidR="00E60C18">
        <w:t xml:space="preserve"> </w:t>
      </w:r>
      <w:r w:rsidR="00DB246E">
        <w:t xml:space="preserve">March </w:t>
      </w:r>
      <w:r w:rsidR="00E60C18">
        <w:t>202</w:t>
      </w:r>
      <w:r w:rsidR="00DB246E">
        <w:t>6</w:t>
      </w:r>
      <w:r w:rsidR="00E60C18">
        <w:t>.</w:t>
      </w:r>
      <w:r w:rsidR="00B6645D">
        <w:br w:type="page"/>
      </w:r>
    </w:p>
    <w:p w14:paraId="771A59D3" w14:textId="77777777" w:rsidR="00AD4847" w:rsidRDefault="00293A78" w:rsidP="00890CAD">
      <w:pPr>
        <w:pStyle w:val="BodyText"/>
        <w:spacing w:before="360"/>
      </w:pPr>
      <w:r w:rsidRPr="002A0BF6">
        <w:rPr>
          <w:noProof/>
        </w:rPr>
        <w:lastRenderedPageBreak/>
        <mc:AlternateContent>
          <mc:Choice Requires="wpg">
            <w:drawing>
              <wp:inline distT="0" distB="0" distL="0" distR="0" wp14:anchorId="02AFE326" wp14:editId="3ED349FE">
                <wp:extent cx="6134346" cy="1405893"/>
                <wp:effectExtent l="0" t="0" r="0" b="3810"/>
                <wp:docPr id="83" name="Group 82" descr="Alex Robson, Deputy Chair">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Alex Robson, Deputy Chair"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384874C6" w14:textId="6539D7D8" w:rsidR="00525218" w:rsidRDefault="3F5B6815" w:rsidP="00890CAD">
      <w:pPr>
        <w:pStyle w:val="BodyText"/>
        <w:spacing w:before="360"/>
      </w:pPr>
      <w:r>
        <w:t>Australia’s l</w:t>
      </w:r>
      <w:r w:rsidR="00BE5218">
        <w:t xml:space="preserve">abour productivity </w:t>
      </w:r>
      <w:r w:rsidR="001110A1">
        <w:t xml:space="preserve">growth </w:t>
      </w:r>
      <w:r w:rsidR="005C3E4C">
        <w:t>is going from bad to worse.</w:t>
      </w:r>
    </w:p>
    <w:p w14:paraId="318DF785" w14:textId="69251A62" w:rsidR="00564D74" w:rsidRPr="00564D74" w:rsidRDefault="00564D74" w:rsidP="00564D74">
      <w:pPr>
        <w:pStyle w:val="BodyText"/>
      </w:pPr>
      <w:r>
        <w:t>L</w:t>
      </w:r>
      <w:r w:rsidRPr="00564D74">
        <w:t>abour productivity fell by 0.6%</w:t>
      </w:r>
      <w:r>
        <w:t xml:space="preserve"> in the March quarter and o</w:t>
      </w:r>
      <w:r w:rsidRPr="00564D74">
        <w:t xml:space="preserve">ver the year to March has grown by only 0.3%. </w:t>
      </w:r>
      <w:r w:rsidR="00351591">
        <w:t xml:space="preserve">Growth </w:t>
      </w:r>
      <w:r>
        <w:t>in h</w:t>
      </w:r>
      <w:r w:rsidRPr="00564D74">
        <w:t xml:space="preserve">ours worked </w:t>
      </w:r>
      <w:r w:rsidR="6299DCC2">
        <w:t>remains</w:t>
      </w:r>
      <w:r w:rsidRPr="00564D74">
        <w:t xml:space="preserve"> strong (0.9% increase over the quarter, 2.2% increase over the year</w:t>
      </w:r>
      <w:r>
        <w:t>)</w:t>
      </w:r>
      <w:r w:rsidR="46641D2C">
        <w:t xml:space="preserve">. </w:t>
      </w:r>
      <w:r w:rsidR="6E3563DD">
        <w:t xml:space="preserve">The accounting is straightforward: the </w:t>
      </w:r>
      <w:r w:rsidR="46641D2C">
        <w:t xml:space="preserve">value of goods and services we produce is increasing, but </w:t>
      </w:r>
      <w:r w:rsidR="46DE4C1B">
        <w:t xml:space="preserve">not </w:t>
      </w:r>
      <w:r w:rsidRPr="00564D74">
        <w:t xml:space="preserve">by as much as hours worked. </w:t>
      </w:r>
      <w:r w:rsidR="00653D67">
        <w:t>In</w:t>
      </w:r>
      <w:r w:rsidR="6E7E178C">
        <w:t xml:space="preserve"> aggregate, we </w:t>
      </w:r>
      <w:r w:rsidR="7CEE681E">
        <w:t xml:space="preserve">are working harder and longer, but </w:t>
      </w:r>
      <w:r w:rsidR="7030E13E">
        <w:t xml:space="preserve">we are </w:t>
      </w:r>
      <w:r w:rsidR="7CEE681E">
        <w:t xml:space="preserve">not </w:t>
      </w:r>
      <w:r w:rsidR="68FF9810">
        <w:t xml:space="preserve">working </w:t>
      </w:r>
      <w:r w:rsidR="7CEE681E">
        <w:t>smarter.</w:t>
      </w:r>
    </w:p>
    <w:p w14:paraId="54102C1E" w14:textId="62BB61E5" w:rsidR="00564D74" w:rsidRPr="00564D74" w:rsidRDefault="00326688" w:rsidP="00564D74">
      <w:pPr>
        <w:pStyle w:val="BodyText"/>
      </w:pPr>
      <w:r>
        <w:t xml:space="preserve">The </w:t>
      </w:r>
      <w:r w:rsidR="00DB6FFB">
        <w:t xml:space="preserve">results are </w:t>
      </w:r>
      <w:r w:rsidR="00D00CBE">
        <w:t xml:space="preserve">particularly </w:t>
      </w:r>
      <w:r w:rsidR="67471CBF">
        <w:t>concerning</w:t>
      </w:r>
      <w:r w:rsidR="00D00CBE">
        <w:t xml:space="preserve"> in the</w:t>
      </w:r>
      <w:r>
        <w:t xml:space="preserve"> m</w:t>
      </w:r>
      <w:r w:rsidR="00564D74" w:rsidRPr="00564D74">
        <w:t>arket sector</w:t>
      </w:r>
      <w:r>
        <w:t xml:space="preserve"> – labour </w:t>
      </w:r>
      <w:r w:rsidR="00564D74" w:rsidRPr="00564D74">
        <w:t xml:space="preserve">productivity fell by 0.7% in the </w:t>
      </w:r>
      <w:proofErr w:type="gramStart"/>
      <w:r w:rsidR="00564D74" w:rsidRPr="00564D74">
        <w:t>quarter</w:t>
      </w:r>
      <w:r>
        <w:t xml:space="preserve">, </w:t>
      </w:r>
      <w:r w:rsidR="00164034">
        <w:t>and</w:t>
      </w:r>
      <w:proofErr w:type="gramEnd"/>
      <w:r w:rsidR="00164034">
        <w:t xml:space="preserve"> only grew </w:t>
      </w:r>
      <w:r w:rsidR="00564D74" w:rsidRPr="00564D74">
        <w:t xml:space="preserve">by 0.4% in the year to March. Non-market sector </w:t>
      </w:r>
      <w:r w:rsidR="005B23E4">
        <w:t xml:space="preserve">labour </w:t>
      </w:r>
      <w:r w:rsidR="00564D74" w:rsidRPr="00564D74">
        <w:t>productivity fell by 0.3% in the March quarter, and by 0.1% over the year to March.</w:t>
      </w:r>
    </w:p>
    <w:p w14:paraId="075C3ECE" w14:textId="3645A8F4" w:rsidR="00DB6FFB" w:rsidRPr="00A64201" w:rsidRDefault="00DB6FFB" w:rsidP="005169A6">
      <w:pPr>
        <w:pStyle w:val="BodyText"/>
        <w:rPr>
          <w:spacing w:val="2"/>
        </w:rPr>
      </w:pPr>
      <w:r w:rsidRPr="00A64201">
        <w:rPr>
          <w:spacing w:val="2"/>
        </w:rPr>
        <w:t>Australia</w:t>
      </w:r>
      <w:r w:rsidR="00CA104D" w:rsidRPr="00A64201">
        <w:rPr>
          <w:spacing w:val="2"/>
        </w:rPr>
        <w:t>’s labour productivity</w:t>
      </w:r>
      <w:r w:rsidRPr="00A64201">
        <w:rPr>
          <w:spacing w:val="2"/>
        </w:rPr>
        <w:t xml:space="preserve"> </w:t>
      </w:r>
      <w:r w:rsidR="00CA104D" w:rsidRPr="00A64201">
        <w:rPr>
          <w:spacing w:val="2"/>
        </w:rPr>
        <w:t>appears stuck at the</w:t>
      </w:r>
      <w:r w:rsidRPr="00A64201">
        <w:rPr>
          <w:spacing w:val="2"/>
        </w:rPr>
        <w:t xml:space="preserve"> </w:t>
      </w:r>
      <w:r w:rsidR="00CA104D" w:rsidRPr="00A64201">
        <w:rPr>
          <w:spacing w:val="2"/>
        </w:rPr>
        <w:t>levels</w:t>
      </w:r>
      <w:r w:rsidRPr="00A64201">
        <w:rPr>
          <w:spacing w:val="2"/>
        </w:rPr>
        <w:t xml:space="preserve"> we settled </w:t>
      </w:r>
      <w:r w:rsidR="005D0319" w:rsidRPr="00A64201">
        <w:rPr>
          <w:spacing w:val="2"/>
        </w:rPr>
        <w:t>into after the COVID</w:t>
      </w:r>
      <w:r w:rsidR="00FF3EBC">
        <w:rPr>
          <w:spacing w:val="2"/>
        </w:rPr>
        <w:t>-19</w:t>
      </w:r>
      <w:r w:rsidR="005D0319" w:rsidRPr="00A64201">
        <w:rPr>
          <w:spacing w:val="2"/>
        </w:rPr>
        <w:t xml:space="preserve"> </w:t>
      </w:r>
      <w:r w:rsidR="00090215" w:rsidRPr="00A64201">
        <w:rPr>
          <w:spacing w:val="2"/>
        </w:rPr>
        <w:t>pandemic.</w:t>
      </w:r>
      <w:r w:rsidR="005D0319" w:rsidRPr="00A64201">
        <w:rPr>
          <w:spacing w:val="2"/>
        </w:rPr>
        <w:t xml:space="preserve"> We are now </w:t>
      </w:r>
      <w:r w:rsidR="003E062A" w:rsidRPr="00A64201">
        <w:rPr>
          <w:spacing w:val="2"/>
        </w:rPr>
        <w:t xml:space="preserve">0.1% below where we were </w:t>
      </w:r>
      <w:r w:rsidR="005C3E4C" w:rsidRPr="00A64201">
        <w:rPr>
          <w:spacing w:val="2"/>
        </w:rPr>
        <w:t>in</w:t>
      </w:r>
      <w:r w:rsidR="003E062A" w:rsidRPr="00A64201">
        <w:rPr>
          <w:spacing w:val="2"/>
        </w:rPr>
        <w:t xml:space="preserve"> March 2023, when the </w:t>
      </w:r>
      <w:r w:rsidR="004D1DF5" w:rsidRPr="00A64201">
        <w:rPr>
          <w:spacing w:val="2"/>
        </w:rPr>
        <w:t>‘productivity bubble’</w:t>
      </w:r>
      <w:r w:rsidR="00A03C2A" w:rsidRPr="00A64201">
        <w:rPr>
          <w:spacing w:val="2"/>
        </w:rPr>
        <w:t xml:space="preserve"> we saw during the pandemic</w:t>
      </w:r>
      <w:r w:rsidR="00943429" w:rsidRPr="00A64201">
        <w:rPr>
          <w:spacing w:val="2"/>
        </w:rPr>
        <w:t xml:space="preserve"> burst</w:t>
      </w:r>
      <w:r w:rsidR="00607712" w:rsidRPr="00A64201">
        <w:rPr>
          <w:spacing w:val="2"/>
        </w:rPr>
        <w:t>.</w:t>
      </w:r>
    </w:p>
    <w:p w14:paraId="26EFCD87" w14:textId="2AD780E2" w:rsidR="00BA397F" w:rsidRDefault="00CB5784" w:rsidP="00705758">
      <w:pPr>
        <w:pStyle w:val="BodyText"/>
      </w:pPr>
      <w:r>
        <w:t xml:space="preserve">A productive economy needs reliable and affordable energy. </w:t>
      </w:r>
      <w:r w:rsidR="006057AE">
        <w:t xml:space="preserve">In this </w:t>
      </w:r>
      <w:r w:rsidR="0077269D">
        <w:t xml:space="preserve">Bulletin’s </w:t>
      </w:r>
      <w:r w:rsidR="006057AE">
        <w:t xml:space="preserve">feature article, </w:t>
      </w:r>
      <w:r w:rsidR="00CC3E80">
        <w:t xml:space="preserve">we </w:t>
      </w:r>
      <w:r w:rsidR="005C3E4C">
        <w:t xml:space="preserve">take a </w:t>
      </w:r>
      <w:r>
        <w:t>closer look at</w:t>
      </w:r>
      <w:r w:rsidR="005C3E4C">
        <w:t xml:space="preserve"> </w:t>
      </w:r>
      <w:r w:rsidR="0077269D">
        <w:t xml:space="preserve">productivity in the </w:t>
      </w:r>
      <w:r w:rsidR="005C3E4C">
        <w:t xml:space="preserve">electricity </w:t>
      </w:r>
      <w:r>
        <w:t>industry</w:t>
      </w:r>
      <w:r w:rsidR="006168F6">
        <w:t>.</w:t>
      </w:r>
    </w:p>
    <w:p w14:paraId="4595F514" w14:textId="3B7F5872" w:rsidR="0036203B" w:rsidRDefault="007504E5" w:rsidP="00705758">
      <w:pPr>
        <w:pStyle w:val="BodyText"/>
      </w:pPr>
      <w:r>
        <w:t>There</w:t>
      </w:r>
      <w:r w:rsidR="00CB5784">
        <w:t xml:space="preserve"> has </w:t>
      </w:r>
      <w:r>
        <w:t xml:space="preserve">been significant </w:t>
      </w:r>
      <w:r w:rsidR="00A64201">
        <w:t>investment</w:t>
      </w:r>
      <w:r w:rsidR="00CB5784">
        <w:t xml:space="preserve"> over the past 20 years to replace coal assets reaching end of life</w:t>
      </w:r>
      <w:r w:rsidR="00C357D1">
        <w:t xml:space="preserve">. </w:t>
      </w:r>
      <w:r w:rsidR="00E063A8">
        <w:t xml:space="preserve">While this investment was clearly necessary, </w:t>
      </w:r>
      <w:r w:rsidR="00964F41">
        <w:t xml:space="preserve">it has seen measured productivity fall significantly as there is a lag between when new energy assets are built and when they start producing at full capacity. </w:t>
      </w:r>
    </w:p>
    <w:p w14:paraId="6C20A137" w14:textId="20E41403" w:rsidR="00E9071B" w:rsidRDefault="00715FF9" w:rsidP="00705758">
      <w:pPr>
        <w:pStyle w:val="BodyText"/>
      </w:pPr>
      <w:r>
        <w:t xml:space="preserve">Further, </w:t>
      </w:r>
      <w:r w:rsidR="00304CE1">
        <w:t>some</w:t>
      </w:r>
      <w:r w:rsidR="00E95AE5">
        <w:t xml:space="preserve"> of </w:t>
      </w:r>
      <w:r w:rsidR="00304CE1">
        <w:t>the benefits</w:t>
      </w:r>
      <w:r w:rsidR="00E95AE5">
        <w:t xml:space="preserve"> of these investments</w:t>
      </w:r>
      <w:r w:rsidR="004F6AA4">
        <w:t>, like</w:t>
      </w:r>
      <w:r w:rsidR="00E95AE5">
        <w:t xml:space="preserve"> improved </w:t>
      </w:r>
      <w:r w:rsidR="004F6AA4">
        <w:t xml:space="preserve">network </w:t>
      </w:r>
      <w:r w:rsidR="00E95AE5">
        <w:t xml:space="preserve">quality </w:t>
      </w:r>
      <w:r w:rsidR="00BD1A10">
        <w:t>and lower</w:t>
      </w:r>
      <w:r w:rsidR="00E95AE5">
        <w:t xml:space="preserve"> emissions, </w:t>
      </w:r>
      <w:r w:rsidR="007648BE">
        <w:t xml:space="preserve">are not picked up in </w:t>
      </w:r>
      <w:r w:rsidR="0065137D">
        <w:t xml:space="preserve">conventional measures of productivity. </w:t>
      </w:r>
    </w:p>
    <w:p w14:paraId="08A18902" w14:textId="4738D641" w:rsidR="001A55B9" w:rsidRPr="00A64201" w:rsidRDefault="0098114D" w:rsidP="00705758">
      <w:pPr>
        <w:pStyle w:val="BodyText"/>
        <w:rPr>
          <w:spacing w:val="-2"/>
        </w:rPr>
      </w:pPr>
      <w:r w:rsidRPr="00A64201">
        <w:rPr>
          <w:spacing w:val="-2"/>
        </w:rPr>
        <w:t>This isn’t to say that government</w:t>
      </w:r>
      <w:r w:rsidR="006B0C42" w:rsidRPr="00A64201">
        <w:rPr>
          <w:spacing w:val="-2"/>
        </w:rPr>
        <w:t>s</w:t>
      </w:r>
      <w:r w:rsidRPr="00A64201">
        <w:rPr>
          <w:spacing w:val="-2"/>
        </w:rPr>
        <w:t xml:space="preserve"> can</w:t>
      </w:r>
      <w:r w:rsidR="00F36BAF" w:rsidRPr="00A64201">
        <w:rPr>
          <w:spacing w:val="-2"/>
        </w:rPr>
        <w:t>not</w:t>
      </w:r>
      <w:r w:rsidRPr="00A64201">
        <w:rPr>
          <w:spacing w:val="-2"/>
        </w:rPr>
        <w:t xml:space="preserve"> do more to help ensure this transformation </w:t>
      </w:r>
      <w:r w:rsidR="6EA2249E" w:rsidRPr="00A64201">
        <w:rPr>
          <w:spacing w:val="-2"/>
        </w:rPr>
        <w:t xml:space="preserve">evolves in the most </w:t>
      </w:r>
      <w:r w:rsidRPr="00A64201">
        <w:rPr>
          <w:spacing w:val="-2"/>
        </w:rPr>
        <w:t>productive</w:t>
      </w:r>
      <w:r w:rsidR="10BD0D63" w:rsidRPr="00A64201">
        <w:rPr>
          <w:spacing w:val="-2"/>
        </w:rPr>
        <w:t xml:space="preserve"> way</w:t>
      </w:r>
      <w:r w:rsidRPr="00A64201">
        <w:rPr>
          <w:spacing w:val="-2"/>
        </w:rPr>
        <w:t xml:space="preserve"> possible.</w:t>
      </w:r>
      <w:r w:rsidR="007B7018" w:rsidRPr="00A64201">
        <w:rPr>
          <w:spacing w:val="-2"/>
        </w:rPr>
        <w:t xml:space="preserve"> Australia should continue to identify and act on opportunities to improve productivity through the most efficient and cost-effective investments.</w:t>
      </w:r>
      <w:r w:rsidRPr="00A64201">
        <w:rPr>
          <w:spacing w:val="-2"/>
        </w:rPr>
        <w:t xml:space="preserve"> </w:t>
      </w:r>
      <w:r w:rsidR="00DF4636" w:rsidRPr="00A64201">
        <w:rPr>
          <w:spacing w:val="-2"/>
        </w:rPr>
        <w:t xml:space="preserve">We draw on our </w:t>
      </w:r>
      <w:r w:rsidR="00605A13" w:rsidRPr="00A64201">
        <w:rPr>
          <w:spacing w:val="-2"/>
        </w:rPr>
        <w:t xml:space="preserve">recent inquiry report </w:t>
      </w:r>
      <w:r w:rsidR="009327BA" w:rsidRPr="00A64201">
        <w:rPr>
          <w:spacing w:val="-2"/>
        </w:rPr>
        <w:t xml:space="preserve">– </w:t>
      </w:r>
      <w:r w:rsidR="00605A13" w:rsidRPr="00A64201">
        <w:rPr>
          <w:i/>
          <w:iCs/>
          <w:spacing w:val="-2"/>
        </w:rPr>
        <w:t>Investing in cheaper, cleaner energy and the net zero transformation</w:t>
      </w:r>
      <w:r w:rsidR="00605A13" w:rsidRPr="00A64201">
        <w:rPr>
          <w:spacing w:val="-2"/>
        </w:rPr>
        <w:t xml:space="preserve"> – to emphasise the need for </w:t>
      </w:r>
      <w:r w:rsidR="00276986" w:rsidRPr="00A64201">
        <w:rPr>
          <w:spacing w:val="-2"/>
        </w:rPr>
        <w:t xml:space="preserve">an integrated suite of policies, working in concert, to improve productivity in the electricity sector and </w:t>
      </w:r>
      <w:r w:rsidR="00667CEF" w:rsidRPr="00A64201">
        <w:rPr>
          <w:spacing w:val="-2"/>
        </w:rPr>
        <w:t>minimise costs</w:t>
      </w:r>
      <w:r w:rsidR="00276986" w:rsidRPr="00A64201">
        <w:rPr>
          <w:spacing w:val="-2"/>
        </w:rPr>
        <w:t xml:space="preserve"> for consumers</w:t>
      </w:r>
      <w:r w:rsidR="00947142" w:rsidRPr="00A64201">
        <w:rPr>
          <w:spacing w:val="-2"/>
        </w:rPr>
        <w:t>.</w:t>
      </w:r>
    </w:p>
    <w:p w14:paraId="296723DF" w14:textId="77777777" w:rsidR="00B87002" w:rsidRDefault="00B87002">
      <w:pPr>
        <w:spacing w:before="0" w:after="160" w:line="259" w:lineRule="auto"/>
      </w:pPr>
      <w:r>
        <w:br w:type="page"/>
      </w:r>
    </w:p>
    <w:p w14:paraId="0A79F3EA" w14:textId="7483483D" w:rsidR="00EE2437" w:rsidRPr="00DA03FC" w:rsidRDefault="00537C4F" w:rsidP="00DA03FC">
      <w:pPr>
        <w:pStyle w:val="Heading2-nonumber"/>
        <w:rPr>
          <w:color w:val="265A9A" w:themeColor="background2"/>
        </w:rPr>
      </w:pPr>
      <w:r w:rsidRPr="00DA03FC">
        <w:rPr>
          <w:color w:val="265A9A" w:themeColor="background2"/>
        </w:rPr>
        <w:lastRenderedPageBreak/>
        <w:t>Electricity industry productivity: what the numbers miss and how to improve them</w:t>
      </w:r>
    </w:p>
    <w:p w14:paraId="038F19B9" w14:textId="5CF199E6" w:rsidR="00EE2437" w:rsidRPr="002D1B97" w:rsidRDefault="00EE2437" w:rsidP="00EE2437">
      <w:pPr>
        <w:pStyle w:val="BodyText"/>
      </w:pPr>
      <w:r w:rsidRPr="001C0924">
        <w:rPr>
          <w:b/>
        </w:rPr>
        <w:t xml:space="preserve">By </w:t>
      </w:r>
      <w:r w:rsidR="0053315D">
        <w:rPr>
          <w:b/>
        </w:rPr>
        <w:t>PC staff writers</w:t>
      </w:r>
    </w:p>
    <w:p w14:paraId="20613D3F" w14:textId="77777777" w:rsidR="00273F54" w:rsidRPr="00220388" w:rsidRDefault="00273F54" w:rsidP="00273F54">
      <w:pPr>
        <w:pStyle w:val="BodyText"/>
        <w:rPr>
          <w:spacing w:val="-2"/>
        </w:rPr>
      </w:pPr>
      <w:r w:rsidRPr="00220388">
        <w:rPr>
          <w:spacing w:val="-2"/>
        </w:rPr>
        <w:t>The electricity sector is undergoing a massive transformation. Improvements, such as replacing ageing infrastructure, improving the reliability of electricity production or investing in lower emission technology, are being made to reliably meet current and future demand and help Australia meet its emissions reduction targets.</w:t>
      </w:r>
    </w:p>
    <w:p w14:paraId="4D77602B" w14:textId="169A7B85" w:rsidR="00273F54" w:rsidRDefault="00273F54" w:rsidP="00273F54">
      <w:pPr>
        <w:pStyle w:val="BodyText"/>
      </w:pPr>
      <w:r>
        <w:t>Our capacity to produce electricity efficiently is critical to our overall productivity. But productivity growth in the utilities industry</w:t>
      </w:r>
      <w:r w:rsidDel="003D2245">
        <w:t>,</w:t>
      </w:r>
      <w:r>
        <w:t xml:space="preserve"> of which the electricity sector is a part, has been poor </w:t>
      </w:r>
      <w:r w:rsidRPr="00912F15">
        <w:rPr>
          <w:rFonts w:ascii="Arial" w:hAnsi="Arial" w:cs="Arial"/>
        </w:rPr>
        <w:t>(figure</w:t>
      </w:r>
      <w:r>
        <w:rPr>
          <w:rFonts w:ascii="Arial" w:hAnsi="Arial" w:cs="Arial"/>
        </w:rPr>
        <w:t> </w:t>
      </w:r>
      <w:r w:rsidRPr="00912F15">
        <w:rPr>
          <w:rFonts w:ascii="Arial" w:hAnsi="Arial" w:cs="Arial"/>
        </w:rPr>
        <w:t>1; AER 2025a, 2025b)</w:t>
      </w:r>
      <w:r>
        <w:t>. In fact, from 2000</w:t>
      </w:r>
      <w:r w:rsidR="00E855CB">
        <w:t>–</w:t>
      </w:r>
      <w:r>
        <w:t>01 to 2023</w:t>
      </w:r>
      <w:r w:rsidR="00E855CB">
        <w:t>–</w:t>
      </w:r>
      <w:r>
        <w:t>24, the utilities industry was the worst performing industry in Australia (figure</w:t>
      </w:r>
      <w:r w:rsidR="00E855CB">
        <w:t> </w:t>
      </w:r>
      <w:r>
        <w:t>1a). The electricity sector itself did not fare much better.</w:t>
      </w:r>
      <w:r>
        <w:rPr>
          <w:rStyle w:val="FootnoteReference"/>
        </w:rPr>
        <w:footnoteReference w:id="2"/>
      </w:r>
    </w:p>
    <w:p w14:paraId="696C094F" w14:textId="77777777" w:rsidR="00273F54" w:rsidRDefault="00273F54" w:rsidP="00273F54">
      <w:pPr>
        <w:pStyle w:val="FigureTableHeading"/>
      </w:pPr>
      <w:bookmarkStart w:id="0" w:name="_Toc30502221"/>
      <w:r>
        <w:t>Figure 1</w:t>
      </w:r>
      <w:r>
        <w:rPr>
          <w:noProof/>
        </w:rPr>
        <w:t xml:space="preserve"> </w:t>
      </w:r>
      <w:r>
        <w:t>– Multifactor productivity growth in the electricity industry has been poor</w:t>
      </w:r>
    </w:p>
    <w:p w14:paraId="70AE0C3D" w14:textId="3BF0F816" w:rsidR="00273F54" w:rsidRDefault="00273F54" w:rsidP="00273F54">
      <w:pPr>
        <w:pStyle w:val="FigureTableSubheading"/>
      </w:pPr>
      <w:r>
        <w:t>Multifactor productivity growth between 2001</w:t>
      </w:r>
      <w:r w:rsidR="00383697">
        <w:t>–</w:t>
      </w:r>
      <w:r>
        <w:t>02 and 2023</w:t>
      </w:r>
      <w:r w:rsidR="00383697">
        <w:t>–</w:t>
      </w:r>
      <w:r>
        <w:t>24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273F54" w:rsidRPr="005550A0" w14:paraId="317AA49B" w14:textId="77777777" w:rsidTr="00742BAA">
        <w:trPr>
          <w:tblHeader/>
        </w:trPr>
        <w:tc>
          <w:tcPr>
            <w:tcW w:w="2500" w:type="pct"/>
          </w:tcPr>
          <w:p w14:paraId="6018799E" w14:textId="5439C85E" w:rsidR="00273F54" w:rsidRPr="0006525F" w:rsidRDefault="00D87E47" w:rsidP="00742BAA">
            <w:pPr>
              <w:pStyle w:val="TableBody"/>
              <w:keepNext/>
            </w:pPr>
            <w:r w:rsidRPr="00D87E47">
              <w:rPr>
                <w:noProof/>
              </w:rPr>
              <w:drawing>
                <wp:inline distT="0" distB="0" distL="0" distR="0" wp14:anchorId="5DBF5EED" wp14:editId="54F849F3">
                  <wp:extent cx="2993390" cy="2874010"/>
                  <wp:effectExtent l="0" t="0" r="0" b="2540"/>
                  <wp:docPr id="634139198" name="Picture 14" descr="This figure has two panels.&#10;The left hand panel shows multifactor productivity growth between 2001-02 and 2023-24 across the 16 market sector industries in Australia. They key takeaway is that the utilities sector has the lowest growth in multifactor productivity, between 2001-02 and 2023-24.&#10;The right-hand panel shows annual multifactor productivity growth over time, between 2001-02 and 2023-24. It shows that market sector multifactor productivity grew by 9%, while in the electricity sector it fell by 35%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39198" name="Picture 14" descr="This figure has two panels.&#10;The left hand panel shows multifactor productivity growth between 2001-02 and 2023-24 across the 16 market sector industries in Australia. They key takeaway is that the utilities sector has the lowest growth in multifactor productivity, between 2001-02 and 2023-24.&#10;The right-hand panel shows annual multifactor productivity growth over time, between 2001-02 and 2023-24. It shows that market sector multifactor productivity grew by 9%, while in the electricity sector it fell by 35% over the same perio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3390" cy="2874010"/>
                          </a:xfrm>
                          <a:prstGeom prst="rect">
                            <a:avLst/>
                          </a:prstGeom>
                          <a:noFill/>
                          <a:ln>
                            <a:noFill/>
                          </a:ln>
                        </pic:spPr>
                      </pic:pic>
                    </a:graphicData>
                  </a:graphic>
                </wp:inline>
              </w:drawing>
            </w:r>
          </w:p>
        </w:tc>
        <w:tc>
          <w:tcPr>
            <w:tcW w:w="2500" w:type="pct"/>
          </w:tcPr>
          <w:p w14:paraId="25FE8D2C" w14:textId="00B61F9C" w:rsidR="00273F54" w:rsidRPr="00E32E63" w:rsidRDefault="005440B2" w:rsidP="00742BAA">
            <w:pPr>
              <w:pStyle w:val="TableBody"/>
              <w:keepNext/>
            </w:pPr>
            <w:r w:rsidRPr="005440B2">
              <w:rPr>
                <w:noProof/>
              </w:rPr>
              <w:drawing>
                <wp:inline distT="0" distB="0" distL="0" distR="0" wp14:anchorId="218E94D6" wp14:editId="292161EA">
                  <wp:extent cx="2961005" cy="2764790"/>
                  <wp:effectExtent l="0" t="0" r="0" b="0"/>
                  <wp:docPr id="263763312" name="Picture 13" descr="This figure has two panels.&#10;The left hand panel shows multifactor productivity growth between 2001-02 and 2023-24 across the 16 market sector industries in Australia. They key takeaway is that the utilities sector has the lowest growth in multifactor productivity, between 2001-02 and 2023-24.&#10;The right-hand panel shows annual multifactor productivity growth over time, between 2001-02 and 2023-24. It shows that market sector multifactor productivity grew by 9%, while in the electricity sector it fell by 35%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3312" name="Picture 13" descr="This figure has two panels.&#10;The left hand panel shows multifactor productivity growth between 2001-02 and 2023-24 across the 16 market sector industries in Australia. They key takeaway is that the utilities sector has the lowest growth in multifactor productivity, between 2001-02 and 2023-24.&#10;The right-hand panel shows annual multifactor productivity growth over time, between 2001-02 and 2023-24. It shows that market sector multifactor productivity grew by 9%, while in the electricity sector it fell by 35% over the same perio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2764790"/>
                          </a:xfrm>
                          <a:prstGeom prst="rect">
                            <a:avLst/>
                          </a:prstGeom>
                          <a:noFill/>
                          <a:ln>
                            <a:noFill/>
                          </a:ln>
                        </pic:spPr>
                      </pic:pic>
                    </a:graphicData>
                  </a:graphic>
                </wp:inline>
              </w:drawing>
            </w:r>
          </w:p>
        </w:tc>
      </w:tr>
    </w:tbl>
    <w:p w14:paraId="49099D0F" w14:textId="77777777" w:rsidR="00273F54" w:rsidRDefault="00273F54" w:rsidP="00273F54">
      <w:pPr>
        <w:pStyle w:val="Note"/>
        <w:keepNext/>
        <w:keepLines/>
      </w:pPr>
      <w:r>
        <w:t>Appendix A.2 includes details on the method used to estimate electricity sector productivity.</w:t>
      </w:r>
    </w:p>
    <w:bookmarkEnd w:id="0"/>
    <w:p w14:paraId="10DB1E9F" w14:textId="77777777" w:rsidR="00273F54" w:rsidRDefault="00273F54" w:rsidP="00273F54">
      <w:pPr>
        <w:pStyle w:val="Source"/>
        <w:rPr>
          <w:rFonts w:ascii="Arial" w:hAnsi="Arial" w:cs="Arial"/>
        </w:rPr>
      </w:pPr>
      <w:r w:rsidRPr="00696447">
        <w:t xml:space="preserve">Source: </w:t>
      </w:r>
      <w:r>
        <w:t xml:space="preserve">PC calculations based on ABS </w:t>
      </w:r>
      <w:r w:rsidRPr="004A5D8C">
        <w:rPr>
          <w:rFonts w:ascii="Arial" w:hAnsi="Arial" w:cs="Arial"/>
        </w:rPr>
        <w:t>(2026a, 2026b)</w:t>
      </w:r>
    </w:p>
    <w:p w14:paraId="6F36C8B3" w14:textId="77777777" w:rsidR="000E6804" w:rsidRPr="00CE2F19" w:rsidRDefault="000E6804" w:rsidP="000E6804">
      <w:pPr>
        <w:pStyle w:val="BodyText"/>
      </w:pPr>
      <w:r w:rsidRPr="0028387F">
        <w:t xml:space="preserve">To some extent, this decline in productivity was </w:t>
      </w:r>
      <w:r>
        <w:t>foreseeable</w:t>
      </w:r>
      <w:r w:rsidRPr="0028387F">
        <w:t>. Australia needed to invest in the electricity sector to reliably meet future demand</w:t>
      </w:r>
      <w:r>
        <w:t>,</w:t>
      </w:r>
      <w:r w:rsidRPr="0028387F">
        <w:t xml:space="preserve"> </w:t>
      </w:r>
      <w:r>
        <w:t xml:space="preserve">which is likely </w:t>
      </w:r>
      <w:r w:rsidRPr="0028387F">
        <w:t xml:space="preserve">to </w:t>
      </w:r>
      <w:r>
        <w:t xml:space="preserve">have </w:t>
      </w:r>
      <w:r w:rsidRPr="0028387F">
        <w:t>reduce</w:t>
      </w:r>
      <w:r>
        <w:t>d</w:t>
      </w:r>
      <w:r w:rsidRPr="0028387F">
        <w:t xml:space="preserve"> </w:t>
      </w:r>
      <w:r>
        <w:t xml:space="preserve">measured </w:t>
      </w:r>
      <w:r w:rsidRPr="0028387F">
        <w:t xml:space="preserve">productivity in the short term. We also </w:t>
      </w:r>
      <w:proofErr w:type="gramStart"/>
      <w:r w:rsidRPr="0028387F">
        <w:t>have to</w:t>
      </w:r>
      <w:proofErr w:type="gramEnd"/>
      <w:r w:rsidRPr="0028387F">
        <w:t xml:space="preserve"> look at the bigger picture</w:t>
      </w:r>
      <w:r>
        <w:t xml:space="preserve"> – </w:t>
      </w:r>
      <w:r w:rsidRPr="0028387F">
        <w:t xml:space="preserve">when </w:t>
      </w:r>
      <w:r>
        <w:t>we</w:t>
      </w:r>
      <w:r w:rsidRPr="0028387F">
        <w:t xml:space="preserve"> account for the benefits of a higher quality electricity system and lower emissions, the productivity trend </w:t>
      </w:r>
      <w:r>
        <w:t>is not as bad as it first looks</w:t>
      </w:r>
      <w:r w:rsidRPr="0028387F">
        <w:t xml:space="preserve">. </w:t>
      </w:r>
    </w:p>
    <w:p w14:paraId="140C13C6" w14:textId="77777777" w:rsidR="000E6804" w:rsidRPr="00CE2F19" w:rsidRDefault="000E6804" w:rsidP="000E6804">
      <w:pPr>
        <w:pStyle w:val="BodyText"/>
      </w:pPr>
      <w:r w:rsidRPr="0028387F">
        <w:t>However, government</w:t>
      </w:r>
      <w:r>
        <w:t>s</w:t>
      </w:r>
      <w:r w:rsidRPr="0028387F">
        <w:t xml:space="preserve"> can still do more to </w:t>
      </w:r>
      <w:r>
        <w:t xml:space="preserve">help </w:t>
      </w:r>
      <w:r w:rsidRPr="0028387F">
        <w:t xml:space="preserve">ensure we continue this transformation as productively as possible. </w:t>
      </w:r>
      <w:r>
        <w:t>A</w:t>
      </w:r>
      <w:r w:rsidRPr="0028387F">
        <w:t xml:space="preserve"> disciplined policy focus</w:t>
      </w:r>
      <w:r>
        <w:t xml:space="preserve"> will help to</w:t>
      </w:r>
      <w:r w:rsidRPr="0028387F">
        <w:t xml:space="preserve"> ensure investment flows to the least-cost energy systems and most efficient means of reducing emissions.</w:t>
      </w:r>
    </w:p>
    <w:p w14:paraId="413268E4" w14:textId="77777777" w:rsidR="00273F54" w:rsidRPr="007F7EA3" w:rsidRDefault="00273F54" w:rsidP="00273F54">
      <w:pPr>
        <w:pStyle w:val="Heading3"/>
      </w:pPr>
      <w:r>
        <w:lastRenderedPageBreak/>
        <w:t>Investment in the system makes measured productivity look worse</w:t>
      </w:r>
    </w:p>
    <w:p w14:paraId="45EED655" w14:textId="24D11C1D" w:rsidR="00273F54" w:rsidRDefault="00273F54" w:rsidP="00273F54">
      <w:pPr>
        <w:pStyle w:val="BodyText"/>
      </w:pPr>
      <w:r>
        <w:t>The electricity sector is capital</w:t>
      </w:r>
      <w:r>
        <w:noBreakHyphen/>
        <w:t xml:space="preserve">intensive. In other words, it relies </w:t>
      </w:r>
      <w:r w:rsidR="7F11C014">
        <w:t>heavily on</w:t>
      </w:r>
      <w:r>
        <w:t xml:space="preserve"> physical infrastructure to deliver electricity to households and businesses. The PC estimates that in 2024, the system required about $10 of capital for every $1 of output (this compares to the economy-wide average of just over $2 for every $1 of output). And today’s electricity sector looks very different to the one of 20 years ago. Significant investments have been made in both generation and transmission and distribution – over $20 billion in construction costs in 2023</w:t>
      </w:r>
      <w:r w:rsidR="0068024F">
        <w:t>–</w:t>
      </w:r>
      <w:r>
        <w:t>24, and over $113 billion since 2016</w:t>
      </w:r>
      <w:r w:rsidR="0068024F">
        <w:t>–</w:t>
      </w:r>
      <w:r>
        <w:t>17 (figure 2).</w:t>
      </w:r>
    </w:p>
    <w:p w14:paraId="76A15D1B" w14:textId="77777777" w:rsidR="00273F54" w:rsidRPr="00146382" w:rsidRDefault="00273F54" w:rsidP="00273F54">
      <w:pPr>
        <w:pStyle w:val="FigureTableHeading"/>
      </w:pPr>
      <w:r>
        <w:t>Figure 2</w:t>
      </w:r>
      <w:r>
        <w:rPr>
          <w:noProof/>
        </w:rPr>
        <w:t xml:space="preserve"> </w:t>
      </w:r>
      <w:r>
        <w:t>– There has been significant investment in the electricity grid</w:t>
      </w:r>
    </w:p>
    <w:p w14:paraId="277DDA08" w14:textId="567F9CA5" w:rsidR="00273F54" w:rsidRDefault="00273F54" w:rsidP="00273F54">
      <w:pPr>
        <w:pStyle w:val="FigureTableSubheading"/>
        <w:keepLines/>
      </w:pPr>
      <w:r>
        <w:t>Energy related construction, 2016</w:t>
      </w:r>
      <w:r w:rsidR="00383697">
        <w:t>–</w:t>
      </w:r>
      <w:r>
        <w:t>17 to 2023</w:t>
      </w:r>
      <w:r w:rsidR="00383697">
        <w:t>–</w:t>
      </w:r>
      <w:r>
        <w:t>24</w:t>
      </w:r>
    </w:p>
    <w:p w14:paraId="22223D40" w14:textId="79ADCEFB" w:rsidR="00273F54" w:rsidRPr="005550A0" w:rsidRDefault="00B9691D" w:rsidP="00273F54">
      <w:pPr>
        <w:pStyle w:val="BodyText"/>
      </w:pPr>
      <w:r w:rsidRPr="00B9691D">
        <w:rPr>
          <w:noProof/>
        </w:rPr>
        <w:drawing>
          <wp:inline distT="0" distB="0" distL="0" distR="0" wp14:anchorId="6E11B967" wp14:editId="724973C7">
            <wp:extent cx="6120000" cy="2906325"/>
            <wp:effectExtent l="0" t="0" r="0" b="0"/>
            <wp:docPr id="1391155589" name="Picture 15" descr="This figure shows investment in the electricity sector between 2016-17 and 2023-24. It shows investment in renewables starts $0.9b in 2016-17, increases most years and was $8.4b in 2023-24. &#10;Investment in all other asset types was $7.1b in 2016-17, increases most years and was $13.2b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55589" name="Picture 15" descr="This figure shows investment in the electricity sector between 2016-17 and 2023-24. It shows investment in renewables starts $0.9b in 2016-17, increases most years and was $8.4b in 2023-24. &#10;Investment in all other asset types was $7.1b in 2016-17, increases most years and was $13.2b in 2023-24."/>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5"/>
                    <a:stretch>
                      <a:fillRect/>
                    </a:stretch>
                  </pic:blipFill>
                  <pic:spPr bwMode="auto">
                    <a:xfrm>
                      <a:off x="0" y="0"/>
                      <a:ext cx="6120000" cy="2906325"/>
                    </a:xfrm>
                    <a:prstGeom prst="rect">
                      <a:avLst/>
                    </a:prstGeom>
                    <a:noFill/>
                    <a:ln>
                      <a:noFill/>
                    </a:ln>
                    <a:extLst>
                      <a:ext uri="{53640926-AAD7-44D8-BBD7-CCE9431645EC}">
                        <a14:shadowObscured xmlns:a14="http://schemas.microsoft.com/office/drawing/2010/main"/>
                      </a:ext>
                    </a:extLst>
                  </pic:spPr>
                </pic:pic>
              </a:graphicData>
            </a:graphic>
          </wp:inline>
        </w:drawing>
      </w:r>
    </w:p>
    <w:p w14:paraId="169479A6" w14:textId="77777777" w:rsidR="00273F54" w:rsidRDefault="00273F54" w:rsidP="00273F54">
      <w:pPr>
        <w:pStyle w:val="Source"/>
      </w:pPr>
      <w:r w:rsidRPr="00696447">
        <w:t xml:space="preserve">Source: </w:t>
      </w:r>
      <w:r>
        <w:t xml:space="preserve">PC calculations based on ABS </w:t>
      </w:r>
      <w:r w:rsidRPr="006D0956">
        <w:rPr>
          <w:rFonts w:ascii="Arial" w:hAnsi="Arial" w:cs="Arial"/>
        </w:rPr>
        <w:t>(2024)</w:t>
      </w:r>
      <w:r>
        <w:t>.</w:t>
      </w:r>
    </w:p>
    <w:p w14:paraId="627E37E3" w14:textId="77777777" w:rsidR="008316E4" w:rsidRPr="0068024F" w:rsidRDefault="008316E4" w:rsidP="008316E4">
      <w:pPr>
        <w:pStyle w:val="BodyText"/>
        <w:rPr>
          <w:spacing w:val="-4"/>
        </w:rPr>
      </w:pPr>
      <w:r w:rsidRPr="0068024F">
        <w:rPr>
          <w:spacing w:val="2"/>
        </w:rPr>
        <w:t xml:space="preserve">The system transformation is taking place for three reasons. We needed to replace ageing coal assets, we </w:t>
      </w:r>
      <w:r w:rsidRPr="0068024F">
        <w:rPr>
          <w:spacing w:val="-4"/>
        </w:rPr>
        <w:t>have improved the quality and reliability of the system, and we have begun transitioning towards cleaner energy.</w:t>
      </w:r>
    </w:p>
    <w:p w14:paraId="1F32ECF0" w14:textId="77777777" w:rsidR="008316E4" w:rsidRDefault="008316E4" w:rsidP="008316E4">
      <w:pPr>
        <w:pStyle w:val="BodyText"/>
      </w:pPr>
      <w:r>
        <w:t xml:space="preserve">First, investment in replacing ageing assets is critical to continue to meet our electricity needs. However, this investment contributes to poor productivity growth in the official statistics. The electricity sector’s experience has been </w:t>
      </w:r>
      <w:proofErr w:type="gramStart"/>
      <w:r>
        <w:t>similar to</w:t>
      </w:r>
      <w:proofErr w:type="gramEnd"/>
      <w:r>
        <w:t xml:space="preserve"> the ‘investment phase’ of a mining boom – measured productivity falls while companies are building new mines (increasing inputs) that they cannot yet use (keeping output the same). Productivity then rises as the mining boom moves into its ‘production phase’ and the new mines start producing output.</w:t>
      </w:r>
    </w:p>
    <w:p w14:paraId="7FB8751F" w14:textId="77777777" w:rsidR="008316E4" w:rsidRDefault="008316E4" w:rsidP="008316E4">
      <w:pPr>
        <w:pStyle w:val="BodyText"/>
      </w:pPr>
      <w:r>
        <w:t xml:space="preserve">In the electricity sector, the decline in measured productivity is happening because investment in the sector tends to be lumpy, large and take many years to complete. Significant investment is being made now, which will provide energy services for years into the future. But new assets – new generators and an upgraded transmission and distribution network – are not yet fully utilised. Partly, this is because they are still under construction, and partly because they need to be built </w:t>
      </w:r>
      <w:r>
        <w:rPr>
          <w:i/>
          <w:iCs/>
        </w:rPr>
        <w:t xml:space="preserve">before </w:t>
      </w:r>
      <w:r>
        <w:t xml:space="preserve">existing facilities can be retired or closed. The upshot is that a decline in productivity, as traditionally measured, is not unexpected. </w:t>
      </w:r>
    </w:p>
    <w:p w14:paraId="19F915B4" w14:textId="77777777" w:rsidR="00273F54" w:rsidRDefault="00273F54" w:rsidP="00273F54">
      <w:pPr>
        <w:pStyle w:val="BodyText"/>
      </w:pPr>
      <w:r>
        <w:t xml:space="preserve">Second, we have invested in addressing </w:t>
      </w:r>
      <w:r w:rsidRPr="00D867EC">
        <w:t>outage risks and safety issues</w:t>
      </w:r>
      <w:r>
        <w:t xml:space="preserve">, particularly as usage has increased. We have also invested in modernising the grid (through initiatives such as the smart meter rollout in Victoria) </w:t>
      </w:r>
      <w:r>
        <w:lastRenderedPageBreak/>
        <w:t xml:space="preserve">and in our </w:t>
      </w:r>
      <w:r w:rsidRPr="005D7B49">
        <w:t>ability to move power reliably between regions</w:t>
      </w:r>
      <w:r>
        <w:t>,</w:t>
      </w:r>
      <w:r w:rsidRPr="00D867EC">
        <w:t xml:space="preserve"> </w:t>
      </w:r>
      <w:r>
        <w:t xml:space="preserve">through </w:t>
      </w:r>
      <w:r w:rsidRPr="00D867EC">
        <w:t>projects such as the Heywood interconnector upgrade</w:t>
      </w:r>
      <w:r>
        <w:t>. And that transformation is not yet complete.</w:t>
      </w:r>
    </w:p>
    <w:p w14:paraId="03C255D0" w14:textId="3FACD81A" w:rsidR="00273F54" w:rsidRDefault="00273F54" w:rsidP="00273F54">
      <w:pPr>
        <w:pStyle w:val="BodyText"/>
      </w:pPr>
      <w:r>
        <w:t>Finally, considerable investment has gone into variable renewable energy (VRE) sources – approximately 37% of investment since 2017</w:t>
      </w:r>
      <w:r w:rsidR="00890A45" w:rsidRPr="00890A45">
        <w:t>–</w:t>
      </w:r>
      <w:r>
        <w:t>18 has been in new renewable generation and storage (figure 2).</w:t>
      </w:r>
    </w:p>
    <w:p w14:paraId="5162C19C" w14:textId="0DAD7DDC" w:rsidR="00273F54" w:rsidRDefault="00273F54" w:rsidP="00273F54">
      <w:pPr>
        <w:pStyle w:val="BodyText"/>
      </w:pPr>
      <w:r>
        <w:t xml:space="preserve">A system based on renewable energy is fundamentally different </w:t>
      </w:r>
      <w:r w:rsidR="13E72B4B">
        <w:t>from</w:t>
      </w:r>
      <w:r>
        <w:t xml:space="preserve"> one based on coal. Renewable energy is even more capital intensive than the assets being replaced, </w:t>
      </w:r>
      <w:r w:rsidR="68032E78">
        <w:t xml:space="preserve">but </w:t>
      </w:r>
      <w:r>
        <w:t xml:space="preserve">with subsequent output requiring zero fuel costs and lower labour input. On the other hand, output from VRE sources fluctuates with weather conditions, and those fluctuations </w:t>
      </w:r>
      <w:r w:rsidR="211DDA11">
        <w:t>tend to be</w:t>
      </w:r>
      <w:r>
        <w:t xml:space="preserve"> correlated geographically. This means VRE sources have </w:t>
      </w:r>
      <w:r w:rsidRPr="00A925B3">
        <w:t xml:space="preserve">lower </w:t>
      </w:r>
      <w:r>
        <w:t xml:space="preserve">capacity factors (actual generation relative to their maximum possible generation). For example, in CSIRO’s latest </w:t>
      </w:r>
      <w:proofErr w:type="spellStart"/>
      <w:r>
        <w:t>GenCost</w:t>
      </w:r>
      <w:proofErr w:type="spellEnd"/>
      <w:r>
        <w:t xml:space="preserve"> modelling, it is assumed that large-scale solar PV has a capacity factor of 19% under its low-cost scenario, whereas new black coal is assumed to have a capacity factor of 89</w:t>
      </w:r>
      <w:r w:rsidRPr="000D660E">
        <w:t>% (Graham and Hayward 2025, p. 73)</w:t>
      </w:r>
      <w:r>
        <w:t xml:space="preserve">. </w:t>
      </w:r>
      <w:r w:rsidRPr="00D6374A">
        <w:t>The system also contains a significant volume of rooftop solar PV, which contributes to more variable grid demand. Investment in storage</w:t>
      </w:r>
      <w:r>
        <w:t xml:space="preserve"> – </w:t>
      </w:r>
      <w:r w:rsidRPr="00D6374A">
        <w:t>batteries, pumped hydro and other technologies</w:t>
      </w:r>
      <w:r>
        <w:t xml:space="preserve"> – </w:t>
      </w:r>
      <w:r w:rsidRPr="00D6374A">
        <w:t>works to smooth out variation in supply and demand.</w:t>
      </w:r>
      <w:r>
        <w:t xml:space="preserve"> In contrast with traditional generation technologies, VRE sources also tend to be more spread out geographically.</w:t>
      </w:r>
    </w:p>
    <w:p w14:paraId="54AA6E96" w14:textId="77777777" w:rsidR="00273F54" w:rsidRDefault="00273F54" w:rsidP="00273F54">
      <w:pPr>
        <w:pStyle w:val="BodyText"/>
      </w:pPr>
      <w:r>
        <w:t xml:space="preserve">The CSIRO has found that renewables are among the lowest-cost generation technologies, even after accounting for complementary storage, firming and network costs (Graham and Hayward 2025). Simshauser and Gilmore </w:t>
      </w:r>
      <w:r w:rsidRPr="00A0744F">
        <w:rPr>
          <w:rFonts w:ascii="Arial" w:hAnsi="Arial" w:cs="Arial"/>
        </w:rPr>
        <w:t>(2026, p. 1)</w:t>
      </w:r>
      <w:r>
        <w:t xml:space="preserve"> have argued that if investment in the NEM had been restricted to coal- and gas</w:t>
      </w:r>
      <w:r>
        <w:noBreakHyphen/>
        <w:t xml:space="preserve">fired generation over the past two decades, wholesale prices would have been higher today. And looking ahead, Graham and Hayward </w:t>
      </w:r>
      <w:r w:rsidRPr="00816217">
        <w:rPr>
          <w:rFonts w:ascii="Arial" w:hAnsi="Arial" w:cs="Arial"/>
        </w:rPr>
        <w:t>(2025, p. x)</w:t>
      </w:r>
      <w:r>
        <w:t xml:space="preserve"> argue that a combination of solar PV, onshore wind, </w:t>
      </w:r>
      <w:r w:rsidRPr="00660A07">
        <w:t>storage and either natural gas or hydrogen</w:t>
      </w:r>
      <w:r>
        <w:t xml:space="preserve"> represents the basis for a least-cost generation mix for Australia.</w:t>
      </w:r>
    </w:p>
    <w:p w14:paraId="2961666E" w14:textId="77777777" w:rsidR="00273F54" w:rsidRDefault="00273F54" w:rsidP="00273F54">
      <w:pPr>
        <w:pStyle w:val="BodyText"/>
      </w:pPr>
      <w:r>
        <w:t xml:space="preserve">The result of all this investment is an energy system with more </w:t>
      </w:r>
      <w:r w:rsidRPr="00461332">
        <w:t xml:space="preserve">generation capacity </w:t>
      </w:r>
      <w:r>
        <w:t xml:space="preserve">and new types of generation like </w:t>
      </w:r>
      <w:r w:rsidRPr="00461332">
        <w:t>grid</w:t>
      </w:r>
      <w:r>
        <w:t>-</w:t>
      </w:r>
      <w:r w:rsidRPr="00461332">
        <w:t>scale solar and wind farms</w:t>
      </w:r>
      <w:r>
        <w:t>. Upgrades to</w:t>
      </w:r>
      <w:r w:rsidRPr="00461332">
        <w:t xml:space="preserve"> transmission and distribution lines</w:t>
      </w:r>
      <w:r>
        <w:t xml:space="preserve"> have improved the quality, safety and reliability of the network and connected the existing network to new generator locations. It has ‘two</w:t>
      </w:r>
      <w:r>
        <w:noBreakHyphen/>
        <w:t>way’ capability, to deliver electricity into the grid from houses, or to receive electricity from small</w:t>
      </w:r>
      <w:r>
        <w:noBreakHyphen/>
        <w:t xml:space="preserve">scale generators, such as rooftop solar panels, and </w:t>
      </w:r>
      <w:r w:rsidRPr="00461332">
        <w:t xml:space="preserve">batteries to help </w:t>
      </w:r>
      <w:r>
        <w:t xml:space="preserve">store </w:t>
      </w:r>
      <w:r w:rsidRPr="00461332">
        <w:t xml:space="preserve">electricity from when it is generated </w:t>
      </w:r>
      <w:r>
        <w:t xml:space="preserve">until </w:t>
      </w:r>
      <w:r w:rsidRPr="00461332">
        <w:t>when it is needed</w:t>
      </w:r>
      <w:r>
        <w:t>.</w:t>
      </w:r>
    </w:p>
    <w:p w14:paraId="18A3600E" w14:textId="26C113A2" w:rsidR="00273F54" w:rsidRDefault="00273F54" w:rsidP="00273F54">
      <w:pPr>
        <w:pStyle w:val="BodyText"/>
      </w:pPr>
      <w:r>
        <w:t>But this investment has contributed to a productivity decline. Measured productivity has declined because gross value added (output) has not kept up with investment (inputs) (figure 3). Despite a 126% increase in the capital stock since 2001</w:t>
      </w:r>
      <w:r w:rsidR="00042881" w:rsidRPr="00042881">
        <w:t>–</w:t>
      </w:r>
      <w:r>
        <w:t>02,</w:t>
      </w:r>
      <w:r>
        <w:rPr>
          <w:rStyle w:val="FootnoteReference"/>
        </w:rPr>
        <w:footnoteReference w:id="3"/>
      </w:r>
      <w:r>
        <w:t xml:space="preserve"> output has only increased 14% over the same period. </w:t>
      </w:r>
    </w:p>
    <w:p w14:paraId="4EA8C79C" w14:textId="77777777" w:rsidR="00273F54" w:rsidRPr="00146382" w:rsidRDefault="00273F54" w:rsidP="00273F54">
      <w:pPr>
        <w:pStyle w:val="FigureTableHeading"/>
      </w:pPr>
      <w:r>
        <w:lastRenderedPageBreak/>
        <w:t>Figure 3</w:t>
      </w:r>
      <w:r>
        <w:rPr>
          <w:noProof/>
        </w:rPr>
        <w:t xml:space="preserve"> </w:t>
      </w:r>
      <w:r>
        <w:t>– Investment has far outstripped gross value add</w:t>
      </w:r>
    </w:p>
    <w:p w14:paraId="3BFE934C" w14:textId="698CD71F" w:rsidR="00273F54" w:rsidRDefault="00273F54" w:rsidP="00273F54">
      <w:pPr>
        <w:pStyle w:val="FigureTableSubheading"/>
        <w:keepLines/>
      </w:pPr>
      <w:r>
        <w:t>Inputs and outputs of the electricity sector, 2001</w:t>
      </w:r>
      <w:r w:rsidR="00042881" w:rsidRPr="00042881">
        <w:t>–</w:t>
      </w:r>
      <w:r>
        <w:t>02 to 2023</w:t>
      </w:r>
      <w:r w:rsidR="00042881" w:rsidRPr="00042881">
        <w:t>–</w:t>
      </w:r>
      <w:r>
        <w:t>24</w:t>
      </w:r>
    </w:p>
    <w:p w14:paraId="3065AC78" w14:textId="1D9B093C" w:rsidR="00273F54" w:rsidRPr="005550A0" w:rsidRDefault="006511C8" w:rsidP="00273F54">
      <w:pPr>
        <w:pStyle w:val="BodyText"/>
      </w:pPr>
      <w:r w:rsidRPr="006511C8">
        <w:rPr>
          <w:noProof/>
        </w:rPr>
        <w:drawing>
          <wp:inline distT="0" distB="0" distL="0" distR="0" wp14:anchorId="2AFF623D" wp14:editId="60FBBAF7">
            <wp:extent cx="6120000" cy="2922114"/>
            <wp:effectExtent l="0" t="0" r="0" b="0"/>
            <wp:docPr id="408029122" name="Picture 16" descr="This figure shows the growth in inputs (capital and labour) and output in the electricity sector between 2001-02 and 2022-23.&#10;It shows that capital increases significantly – by 126% between 2001-02 and 2022-23. Labour increases by 24% between 2001-02 and 2022-23.&#10;Importantly, output increases by only 14% between 2001-0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29122" name="Picture 16" descr="This figure shows the growth in inputs (capital and labour) and output in the electricity sector between 2001-02 and 2022-23.&#10;It shows that capital increases significantly – by 126% between 2001-02 and 2022-23. Labour increases by 24% between 2001-02 and 2022-23.&#10;Importantly, output increases by only 14% between 2001-02 and 2022-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778"/>
                    <a:stretch>
                      <a:fillRect/>
                    </a:stretch>
                  </pic:blipFill>
                  <pic:spPr bwMode="auto">
                    <a:xfrm>
                      <a:off x="0" y="0"/>
                      <a:ext cx="6120000" cy="2922114"/>
                    </a:xfrm>
                    <a:prstGeom prst="rect">
                      <a:avLst/>
                    </a:prstGeom>
                    <a:noFill/>
                    <a:ln>
                      <a:noFill/>
                    </a:ln>
                    <a:extLst>
                      <a:ext uri="{53640926-AAD7-44D8-BBD7-CCE9431645EC}">
                        <a14:shadowObscured xmlns:a14="http://schemas.microsoft.com/office/drawing/2010/main"/>
                      </a:ext>
                    </a:extLst>
                  </pic:spPr>
                </pic:pic>
              </a:graphicData>
            </a:graphic>
          </wp:inline>
        </w:drawing>
      </w:r>
    </w:p>
    <w:p w14:paraId="4796339C" w14:textId="77777777" w:rsidR="00273F54" w:rsidRDefault="00273F54" w:rsidP="00273F54">
      <w:pPr>
        <w:pStyle w:val="Note"/>
        <w:keepNext/>
        <w:keepLines/>
      </w:pPr>
      <w:r w:rsidRPr="00C123C3">
        <w:t>R</w:t>
      </w:r>
      <w:r>
        <w:t xml:space="preserve">esults are </w:t>
      </w:r>
      <w:proofErr w:type="gramStart"/>
      <w:r>
        <w:t>similar to</w:t>
      </w:r>
      <w:proofErr w:type="gramEnd"/>
      <w:r>
        <w:t xml:space="preserve"> those for the utilities sector. </w:t>
      </w:r>
    </w:p>
    <w:p w14:paraId="6846D477" w14:textId="77777777" w:rsidR="00273F54" w:rsidRDefault="00273F54" w:rsidP="00273F54">
      <w:pPr>
        <w:pStyle w:val="Source"/>
      </w:pPr>
      <w:r w:rsidRPr="00696447">
        <w:t xml:space="preserve">Source: </w:t>
      </w:r>
      <w:r>
        <w:t xml:space="preserve">PC calculations based on ABS </w:t>
      </w:r>
      <w:r w:rsidRPr="00996033">
        <w:rPr>
          <w:rFonts w:ascii="Arial" w:hAnsi="Arial" w:cs="Arial"/>
        </w:rPr>
        <w:t>(2026b)</w:t>
      </w:r>
      <w:r>
        <w:t>.</w:t>
      </w:r>
    </w:p>
    <w:p w14:paraId="0051CF8C" w14:textId="77777777" w:rsidR="00273F54" w:rsidRDefault="00273F54" w:rsidP="00273F54">
      <w:pPr>
        <w:pStyle w:val="Heading3"/>
      </w:pPr>
      <w:r>
        <w:t>Productivity is not as bad as it appears</w:t>
      </w:r>
    </w:p>
    <w:p w14:paraId="5D93DA11" w14:textId="77777777" w:rsidR="00273F54" w:rsidRPr="00A07D29" w:rsidRDefault="00273F54" w:rsidP="00273F54">
      <w:pPr>
        <w:pStyle w:val="Heading4"/>
      </w:pPr>
      <w:r>
        <w:t>Accounting for quality improvements</w:t>
      </w:r>
    </w:p>
    <w:p w14:paraId="0C219E77" w14:textId="77777777" w:rsidR="00273F54" w:rsidRDefault="00273F54" w:rsidP="00273F54">
      <w:pPr>
        <w:pStyle w:val="BodyText"/>
      </w:pPr>
      <w:r>
        <w:t>Some electricity sector investments have focused on quality improvements. While, conceptually at least, quality improvements constitute productivity improvements, they are not captured in the ABS measures of output. This means that measured productivity can appear lower than actual productivity.</w:t>
      </w:r>
    </w:p>
    <w:p w14:paraId="00C8E665" w14:textId="77777777" w:rsidR="00273F54" w:rsidRPr="00A01EFF" w:rsidRDefault="00273F54" w:rsidP="00273F54">
      <w:pPr>
        <w:pStyle w:val="BodyText"/>
        <w:rPr>
          <w:b/>
          <w:bCs/>
        </w:rPr>
      </w:pPr>
      <w:r w:rsidRPr="00A01EFF">
        <w:t xml:space="preserve">First, </w:t>
      </w:r>
      <w:r>
        <w:t>electricity networks can handle much higher</w:t>
      </w:r>
      <w:r w:rsidRPr="00A01EFF">
        <w:t xml:space="preserve"> peak demand </w:t>
      </w:r>
      <w:r>
        <w:t>than in the past.</w:t>
      </w:r>
      <w:r w:rsidRPr="00A01EFF">
        <w:t xml:space="preserve"> </w:t>
      </w:r>
      <w:r>
        <w:t>Investment to a</w:t>
      </w:r>
      <w:r w:rsidRPr="00A01EFF">
        <w:t>ccommodat</w:t>
      </w:r>
      <w:r>
        <w:t>e</w:t>
      </w:r>
      <w:r w:rsidRPr="00A01EFF">
        <w:t xml:space="preserve"> </w:t>
      </w:r>
      <w:r>
        <w:t>higher peak demand</w:t>
      </w:r>
      <w:r w:rsidRPr="00A01EFF">
        <w:t xml:space="preserve"> means the ‘lights have stayed on’ – system reliability has been </w:t>
      </w:r>
      <w:r>
        <w:t>maintained</w:t>
      </w:r>
      <w:r w:rsidRPr="00A01EFF">
        <w:t xml:space="preserve"> – but average capacity utilisation has fallen. For instance, rising use of air</w:t>
      </w:r>
      <w:r w:rsidRPr="00A01EFF">
        <w:noBreakHyphen/>
        <w:t xml:space="preserve">conditioning in the 2000s pushed up evening </w:t>
      </w:r>
      <w:proofErr w:type="gramStart"/>
      <w:r w:rsidRPr="00A01EFF">
        <w:t>demand in particular</w:t>
      </w:r>
      <w:proofErr w:type="gramEnd"/>
      <w:r w:rsidRPr="00A01EFF">
        <w:t xml:space="preserve">. Service quality would have fallen if </w:t>
      </w:r>
      <w:r>
        <w:t>network capacity</w:t>
      </w:r>
      <w:r w:rsidRPr="00A01EFF">
        <w:t xml:space="preserve"> had not increased </w:t>
      </w:r>
      <w:r>
        <w:t>commensurately</w:t>
      </w:r>
      <w:r w:rsidRPr="00A01EFF">
        <w:t xml:space="preserve">. </w:t>
      </w:r>
      <w:r>
        <w:t xml:space="preserve">So </w:t>
      </w:r>
      <w:r w:rsidRPr="00A01EFF">
        <w:t xml:space="preserve">capital growth </w:t>
      </w:r>
      <w:r>
        <w:t xml:space="preserve">had to grow to meet the peak demand in the evening, </w:t>
      </w:r>
      <w:r w:rsidRPr="00A01EFF">
        <w:t>outstrip</w:t>
      </w:r>
      <w:r>
        <w:t>ping</w:t>
      </w:r>
      <w:r w:rsidRPr="00A01EFF">
        <w:t xml:space="preserve"> </w:t>
      </w:r>
      <w:r>
        <w:t xml:space="preserve">the increase in </w:t>
      </w:r>
      <w:r w:rsidRPr="00A01EFF">
        <w:t>overall demand. More recently, self</w:t>
      </w:r>
      <w:r w:rsidRPr="00A01EFF">
        <w:noBreakHyphen/>
        <w:t xml:space="preserve">supply from household solar installations has similarly led to an increase in the ratio of peak to average demand. The grid has faced lower demand from households with solar panels while the sun has been shining and had to be able to supply those households when the sun </w:t>
      </w:r>
      <w:r>
        <w:t xml:space="preserve">goes </w:t>
      </w:r>
      <w:r w:rsidRPr="00A01EFF">
        <w:t>down, reducing utilisation of grid-scale assets (AER 2025a, p. 8).</w:t>
      </w:r>
    </w:p>
    <w:p w14:paraId="363B55C8" w14:textId="77777777" w:rsidR="00273F54" w:rsidRPr="00A01EFF" w:rsidRDefault="00273F54" w:rsidP="00273F54">
      <w:pPr>
        <w:pStyle w:val="BodyText"/>
      </w:pPr>
      <w:r>
        <w:t>Further</w:t>
      </w:r>
      <w:r w:rsidRPr="00A01EFF">
        <w:t xml:space="preserve">, there have been improvements in safety. Significant investments in underground cables may have reduced car crash and bushfire risks but these benefits are not captured in any productivity measures (Topp and </w:t>
      </w:r>
      <w:proofErr w:type="spellStart"/>
      <w:r w:rsidRPr="00A01EFF">
        <w:t>Kulys</w:t>
      </w:r>
      <w:proofErr w:type="spellEnd"/>
      <w:r w:rsidRPr="00A01EFF">
        <w:t xml:space="preserve"> 2012, pp. 53–54). </w:t>
      </w:r>
    </w:p>
    <w:p w14:paraId="1D56B021" w14:textId="61C3DBB0" w:rsidR="00273F54" w:rsidRDefault="00273F54" w:rsidP="00273F54">
      <w:pPr>
        <w:pStyle w:val="BodyText"/>
      </w:pPr>
      <w:r>
        <w:t xml:space="preserve">While the ABS </w:t>
      </w:r>
      <w:proofErr w:type="gramStart"/>
      <w:r>
        <w:t>does</w:t>
      </w:r>
      <w:proofErr w:type="gramEnd"/>
      <w:r>
        <w:t xml:space="preserve"> not adjust for quality, the AER </w:t>
      </w:r>
      <w:r w:rsidRPr="003C0ACA">
        <w:rPr>
          <w:rFonts w:ascii="Arial" w:hAnsi="Arial" w:cs="Arial"/>
        </w:rPr>
        <w:t>(2025a, 2025b)</w:t>
      </w:r>
      <w:r>
        <w:t xml:space="preserve"> adjusts for at least some quality drivers (such as increases in capacity to meet peak demand and improvements in reliability), as well as other measures (such as the number of households connected to the grid and circuit length). From 2006</w:t>
      </w:r>
      <w:r w:rsidR="00EF2DA2" w:rsidRPr="00042881">
        <w:t>–</w:t>
      </w:r>
      <w:r>
        <w:t>07 to 2023</w:t>
      </w:r>
      <w:r w:rsidR="00EF2DA2" w:rsidRPr="00042881">
        <w:t>–</w:t>
      </w:r>
      <w:r>
        <w:t>24, adjusted productivity measures fell 8% for the distribution element of the sector and 15% for the transmission element, compared to 24% and 26% falls in the non</w:t>
      </w:r>
      <w:r>
        <w:noBreakHyphen/>
        <w:t xml:space="preserve">adjusted productivity measures (figure 4). </w:t>
      </w:r>
    </w:p>
    <w:p w14:paraId="21AF9218" w14:textId="77777777" w:rsidR="00273F54" w:rsidRPr="00146382" w:rsidRDefault="00273F54" w:rsidP="00273F54">
      <w:pPr>
        <w:pStyle w:val="FigureTableHeading"/>
      </w:pPr>
      <w:r>
        <w:lastRenderedPageBreak/>
        <w:t>Figure 4</w:t>
      </w:r>
      <w:r>
        <w:rPr>
          <w:noProof/>
        </w:rPr>
        <w:t xml:space="preserve"> </w:t>
      </w:r>
      <w:r>
        <w:t>–Adjustments slow, but do not reverse, declining productivity</w:t>
      </w:r>
    </w:p>
    <w:p w14:paraId="67846DB8" w14:textId="5CCE6610" w:rsidR="00273F54" w:rsidRDefault="00273F54" w:rsidP="00273F54">
      <w:pPr>
        <w:pStyle w:val="FigureTableSubheading"/>
        <w:keepLines/>
      </w:pPr>
      <w:r>
        <w:t>AER estimates of transmission and distribution productivity, 2005</w:t>
      </w:r>
      <w:r w:rsidR="00EF2DA2" w:rsidRPr="00042881">
        <w:t>–</w:t>
      </w:r>
      <w:r>
        <w:t>06 to 2023</w:t>
      </w:r>
      <w:r w:rsidR="00EF2DA2" w:rsidRPr="00042881">
        <w:t>–</w:t>
      </w:r>
      <w:r>
        <w:t>24</w:t>
      </w:r>
    </w:p>
    <w:p w14:paraId="5E72253A" w14:textId="0BAF2A09" w:rsidR="00273F54" w:rsidRPr="00E3152D" w:rsidRDefault="00A875DF" w:rsidP="00E3152D">
      <w:pPr>
        <w:pStyle w:val="BodyText"/>
      </w:pPr>
      <w:r w:rsidRPr="00A875DF">
        <w:rPr>
          <w:noProof/>
        </w:rPr>
        <w:drawing>
          <wp:inline distT="0" distB="0" distL="0" distR="0" wp14:anchorId="6E0B871F" wp14:editId="1CF8B11B">
            <wp:extent cx="6120130" cy="2870200"/>
            <wp:effectExtent l="0" t="0" r="0" b="0"/>
            <wp:docPr id="1355018483" name="Picture 17" descr="This figure shows productivity in the transmission and distribution parts of the electricity system. It shows unadjusted productivity, and productivity after adjusting for quality changes (such as increases in peak demand and reliability) and other changes (such as increased households connected to the grid and circuit length). &#10;It shows that in the distribution network, unadjusted productivity fell by 24% between 2005-06 and 2023-24, whereas adjusted productivity fell by 8%.&#10;It also shows that in the transmission network, unadjusted productivity fell by 26% between 2005-06 and 2023-24, whereas adjusted productivity fell b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8483" name="Picture 17" descr="This figure shows productivity in the transmission and distribution parts of the electricity system. It shows unadjusted productivity, and productivity after adjusting for quality changes (such as increases in peak demand and reliability) and other changes (such as increased households connected to the grid and circuit length). &#10;It shows that in the distribution network, unadjusted productivity fell by 24% between 2005-06 and 2023-24, whereas adjusted productivity fell by 8%.&#10;It also shows that in the transmission network, unadjusted productivity fell by 26% between 2005-06 and 2023-24, whereas adjusted productivity fell by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870200"/>
                    </a:xfrm>
                    <a:prstGeom prst="rect">
                      <a:avLst/>
                    </a:prstGeom>
                    <a:noFill/>
                    <a:ln>
                      <a:noFill/>
                    </a:ln>
                  </pic:spPr>
                </pic:pic>
              </a:graphicData>
            </a:graphic>
          </wp:inline>
        </w:drawing>
      </w:r>
    </w:p>
    <w:p w14:paraId="5C0B05CC" w14:textId="77777777" w:rsidR="00273F54" w:rsidRDefault="00273F54" w:rsidP="00273F54">
      <w:pPr>
        <w:pStyle w:val="Note"/>
      </w:pPr>
      <w:r>
        <w:t>Adjusted measures are the AER’s headline results that account for both energy throughput, quality factors and other factors such as number of consumers connected to the grid and circuit length. Physical productivity measures are based only on energy throughput.</w:t>
      </w:r>
    </w:p>
    <w:p w14:paraId="2DEA5A3F" w14:textId="77777777" w:rsidR="00273F54" w:rsidRDefault="00273F54" w:rsidP="00273F54">
      <w:pPr>
        <w:pStyle w:val="Source"/>
      </w:pPr>
      <w:r w:rsidRPr="00696447">
        <w:t xml:space="preserve">Source: </w:t>
      </w:r>
      <w:r>
        <w:t xml:space="preserve">PC calculations based on AER </w:t>
      </w:r>
      <w:r w:rsidRPr="00DD1944">
        <w:rPr>
          <w:rFonts w:ascii="Arial" w:hAnsi="Arial" w:cs="Arial"/>
        </w:rPr>
        <w:t>(2025a, 2025b)</w:t>
      </w:r>
      <w:r>
        <w:t>.</w:t>
      </w:r>
    </w:p>
    <w:p w14:paraId="1294F563" w14:textId="77777777" w:rsidR="00273F54" w:rsidRDefault="00273F54" w:rsidP="00273F54">
      <w:pPr>
        <w:pStyle w:val="Heading4"/>
      </w:pPr>
      <w:r>
        <w:t>Accounting for emissions reductions</w:t>
      </w:r>
    </w:p>
    <w:p w14:paraId="779689EA" w14:textId="0739F7BE" w:rsidR="00273F54" w:rsidRPr="00F572FD" w:rsidRDefault="00273F54" w:rsidP="00273F54">
      <w:pPr>
        <w:pStyle w:val="BodyText"/>
        <w:rPr>
          <w:spacing w:val="2"/>
        </w:rPr>
      </w:pPr>
      <w:r w:rsidRPr="00F572FD">
        <w:rPr>
          <w:spacing w:val="2"/>
        </w:rPr>
        <w:t>Emissions reductions are another quality improvement not included in the data. Measured output only considers the value of electricity produced; it doesn’t consider the social benefit associated with reducing the volume of CO</w:t>
      </w:r>
      <w:r w:rsidRPr="00F572FD">
        <w:rPr>
          <w:spacing w:val="2"/>
          <w:vertAlign w:val="subscript"/>
        </w:rPr>
        <w:t>2</w:t>
      </w:r>
      <w:r w:rsidRPr="00F572FD">
        <w:rPr>
          <w:spacing w:val="2"/>
        </w:rPr>
        <w:t xml:space="preserve"> or other pollutants emitted for every dollar of electricity produced. Looking only at CO</w:t>
      </w:r>
      <w:r w:rsidRPr="00F572FD">
        <w:rPr>
          <w:spacing w:val="2"/>
          <w:vertAlign w:val="subscript"/>
        </w:rPr>
        <w:t>2</w:t>
      </w:r>
      <w:r w:rsidRPr="00F572FD">
        <w:rPr>
          <w:spacing w:val="2"/>
        </w:rPr>
        <w:t xml:space="preserve"> emissions, while these have declined by 30% in the electricity sector since their 2008</w:t>
      </w:r>
      <w:r w:rsidRPr="00F572FD">
        <w:rPr>
          <w:spacing w:val="2"/>
        </w:rPr>
        <w:noBreakHyphen/>
        <w:t xml:space="preserve">09 peak </w:t>
      </w:r>
      <w:r w:rsidRPr="00F572FD">
        <w:rPr>
          <w:rFonts w:cs="Arial"/>
          <w:spacing w:val="2"/>
        </w:rPr>
        <w:t>(PC</w:t>
      </w:r>
      <w:r w:rsidR="00F572FD" w:rsidRPr="00F572FD">
        <w:rPr>
          <w:rFonts w:cs="Arial"/>
          <w:spacing w:val="2"/>
        </w:rPr>
        <w:t> </w:t>
      </w:r>
      <w:r w:rsidRPr="00F572FD">
        <w:rPr>
          <w:rFonts w:cs="Arial"/>
          <w:spacing w:val="2"/>
        </w:rPr>
        <w:t>calculations based on DCCEEW 2025)</w:t>
      </w:r>
      <w:r w:rsidRPr="00F572FD">
        <w:rPr>
          <w:spacing w:val="2"/>
        </w:rPr>
        <w:t xml:space="preserve">, this benefit is not captured in measured productivity. </w:t>
      </w:r>
    </w:p>
    <w:p w14:paraId="6535C3A0" w14:textId="6E57F835" w:rsidR="00273F54" w:rsidRDefault="00273F54" w:rsidP="00273F54">
      <w:pPr>
        <w:pStyle w:val="BodyText"/>
      </w:pPr>
      <w:r>
        <w:t>We can adjust the official productivity estimate to provide a sense of the quality improvements associated with these emissions reductions. Electricity sector output can be reduced to account for the negative externality associated with CO</w:t>
      </w:r>
      <w:r w:rsidRPr="00F7324D">
        <w:rPr>
          <w:vertAlign w:val="subscript"/>
        </w:rPr>
        <w:t>2</w:t>
      </w:r>
      <w:r>
        <w:t xml:space="preserve"> emissions. The PC estimates that after accounting for these emissions reductions, applying a target consistent carbon value of $67</w:t>
      </w:r>
      <w:r>
        <w:rPr>
          <w:rStyle w:val="FootnoteReference"/>
        </w:rPr>
        <w:footnoteReference w:id="4"/>
      </w:r>
      <w:r>
        <w:t>, productivity has fallen by 23% rather than 32% between 2001</w:t>
      </w:r>
      <w:r w:rsidR="00BB2797" w:rsidRPr="00042881">
        <w:t>–</w:t>
      </w:r>
      <w:r>
        <w:t>02 and 2022</w:t>
      </w:r>
      <w:r w:rsidR="00BB2797" w:rsidRPr="00042881">
        <w:t>–</w:t>
      </w:r>
      <w:r>
        <w:t xml:space="preserve">23 (this is </w:t>
      </w:r>
      <w:r>
        <w:rPr>
          <w:i/>
          <w:iCs/>
        </w:rPr>
        <w:t xml:space="preserve">without </w:t>
      </w:r>
      <w:r>
        <w:t xml:space="preserve">the AER adjustments described above) (appendix A.3). </w:t>
      </w:r>
    </w:p>
    <w:p w14:paraId="5A9EC76F" w14:textId="77777777" w:rsidR="00273F54" w:rsidRPr="004A3EDC" w:rsidRDefault="00273F54" w:rsidP="00273F54">
      <w:pPr>
        <w:pStyle w:val="Heading3"/>
      </w:pPr>
      <w:r>
        <w:t>Policy implications</w:t>
      </w:r>
    </w:p>
    <w:p w14:paraId="1855E643" w14:textId="77777777" w:rsidR="00273F54" w:rsidRDefault="00273F54" w:rsidP="00273F54">
      <w:pPr>
        <w:pStyle w:val="BodyText"/>
      </w:pPr>
      <w:r>
        <w:t>A closer look at the numbers shows that productivity in the electricity sector has dipped largely due to long</w:t>
      </w:r>
      <w:r>
        <w:noBreakHyphen/>
        <w:t>term investments that we expect to pay off over time. What’s more, when accounting for improvements to quality and emissions reduction, productivity in the sector has not been as bad as it first appears.</w:t>
      </w:r>
    </w:p>
    <w:p w14:paraId="326F5243" w14:textId="77777777" w:rsidR="00273F54" w:rsidRPr="000D5E36" w:rsidRDefault="00273F54" w:rsidP="00273F54">
      <w:pPr>
        <w:pStyle w:val="BodyText"/>
        <w:rPr>
          <w:spacing w:val="2"/>
        </w:rPr>
      </w:pPr>
      <w:r w:rsidRPr="000D5E36">
        <w:rPr>
          <w:spacing w:val="2"/>
        </w:rPr>
        <w:t>However, we still have an opportunity to improve productivity through more efficient and cost-effective investments.</w:t>
      </w:r>
    </w:p>
    <w:p w14:paraId="73B39779" w14:textId="77777777" w:rsidR="00273F54" w:rsidRDefault="00273F54" w:rsidP="00273F54">
      <w:pPr>
        <w:pStyle w:val="BodyText"/>
      </w:pPr>
      <w:r w:rsidRPr="00682A54">
        <w:lastRenderedPageBreak/>
        <w:t xml:space="preserve">First, </w:t>
      </w:r>
      <w:r>
        <w:t>policies to support new clean energy generation should be designed to achieve national energy and climate objectives at least cost.</w:t>
      </w:r>
      <w:r w:rsidRPr="00682A54">
        <w:t xml:space="preserve"> </w:t>
      </w:r>
      <w:r>
        <w:t xml:space="preserve">There would be general benefits from moving to more market-based signals for the provision of energy services such as the bulk supply of energy and for assets to provide firming and reliability services. The Energy and Climate Ministerial Council is working on mechanisms in the NEM to ensure efficient market arrangements have a greater role in these investment decisions </w:t>
      </w:r>
      <w:r w:rsidRPr="002106F7">
        <w:rPr>
          <w:rFonts w:ascii="Arial" w:hAnsi="Arial" w:cs="Arial"/>
        </w:rPr>
        <w:t>(ECMC 2026)</w:t>
      </w:r>
      <w:r>
        <w:t>. In addition, t</w:t>
      </w:r>
      <w:r w:rsidRPr="00B64662">
        <w:t xml:space="preserve">argets for specific </w:t>
      </w:r>
      <w:r>
        <w:t xml:space="preserve">emissions reduction </w:t>
      </w:r>
      <w:r w:rsidRPr="00B64662">
        <w:t>technologies can increase costs.</w:t>
      </w:r>
      <w:r>
        <w:t xml:space="preserve"> M</w:t>
      </w:r>
      <w:r w:rsidRPr="00730759">
        <w:t>oving to technology</w:t>
      </w:r>
      <w:r w:rsidRPr="00730759">
        <w:noBreakHyphen/>
        <w:t xml:space="preserve">neutral renewable energy incentives could reduce the costs of </w:t>
      </w:r>
      <w:r>
        <w:t>meeting current state targets for renewable penetration</w:t>
      </w:r>
      <w:r w:rsidRPr="00730759">
        <w:t xml:space="preserve"> in the NEM by 4% </w:t>
      </w:r>
      <w:r>
        <w:t xml:space="preserve">over the period 2026 to 2040 </w:t>
      </w:r>
      <w:r w:rsidRPr="00682A54">
        <w:t>(PC 2025, p. 15).</w:t>
      </w:r>
    </w:p>
    <w:p w14:paraId="4BC6F391" w14:textId="6A94C8CF" w:rsidR="00273F54" w:rsidRPr="00BB2797" w:rsidRDefault="00273F54" w:rsidP="00273F54">
      <w:pPr>
        <w:pStyle w:val="BodyText"/>
        <w:rPr>
          <w:spacing w:val="-2"/>
        </w:rPr>
      </w:pPr>
      <w:r w:rsidRPr="00BB2797">
        <w:rPr>
          <w:spacing w:val="-2"/>
        </w:rPr>
        <w:t xml:space="preserve">Procurement based on state-level renewables targets </w:t>
      </w:r>
      <w:r w:rsidR="64887AA7" w:rsidRPr="00BB2797">
        <w:rPr>
          <w:spacing w:val="-2"/>
        </w:rPr>
        <w:t>are</w:t>
      </w:r>
      <w:r w:rsidRPr="00BB2797">
        <w:rPr>
          <w:spacing w:val="-2"/>
        </w:rPr>
        <w:t xml:space="preserve"> also likely to raise costs and should be phased out. Different jurisdictions have different degrees of comparative advantage in renewable energy – policy settings should ensure investment flows to the most cost-effective locations. Coupling technology-neutral renewable energy incentives with federal rather than state-specific targets could achieve rates of renewable penetration consistent with current state targets at 8% less total cost over the period 2026 to 2040 </w:t>
      </w:r>
      <w:r w:rsidRPr="00BB2797">
        <w:rPr>
          <w:rFonts w:cs="Arial"/>
          <w:spacing w:val="-2"/>
        </w:rPr>
        <w:t>(PC 2025, p. 15)</w:t>
      </w:r>
      <w:r w:rsidRPr="00BB2797">
        <w:rPr>
          <w:spacing w:val="-2"/>
        </w:rPr>
        <w:t>.</w:t>
      </w:r>
    </w:p>
    <w:p w14:paraId="2A7AF032" w14:textId="77777777" w:rsidR="00273F54" w:rsidRPr="00B96B54" w:rsidRDefault="00273F54" w:rsidP="00273F54">
      <w:pPr>
        <w:pStyle w:val="BodyText"/>
        <w:rPr>
          <w:highlight w:val="yellow"/>
          <w:lang w:eastAsia="en-AU"/>
        </w:rPr>
      </w:pPr>
      <w:r>
        <w:t>Second, m</w:t>
      </w:r>
      <w:r w:rsidRPr="00682A54">
        <w:t>arket and regulatory arrangements should also seek to optimise grid investment and usage, including encouraging non</w:t>
      </w:r>
      <w:r w:rsidRPr="00682A54">
        <w:noBreakHyphen/>
        <w:t xml:space="preserve">network solutions (for example, </w:t>
      </w:r>
      <w:r>
        <w:t>encouraging consumers to shift when they do power-hungry tasks like electric vehicle charging to non-peak periods</w:t>
      </w:r>
      <w:r w:rsidRPr="00682A54">
        <w:t>), where this is efficient.</w:t>
      </w:r>
    </w:p>
    <w:p w14:paraId="495D84EE" w14:textId="77777777" w:rsidR="00273F54" w:rsidRDefault="00273F54" w:rsidP="00273F54">
      <w:pPr>
        <w:pStyle w:val="BodyText"/>
      </w:pPr>
      <w:r>
        <w:t>Third</w:t>
      </w:r>
      <w:r w:rsidRPr="0096073A">
        <w:t xml:space="preserve">, productive investments in energy infrastructure need to be made in a timely manner. </w:t>
      </w:r>
      <w:r>
        <w:t xml:space="preserve">Development of energy infrastructure is taking too long – faster approvals would bring significant benefits. A one-year acceleration for new wind farms and key transmission could cut electricity bills by 7% over a decade </w:t>
      </w:r>
      <w:r w:rsidRPr="00F744A5">
        <w:rPr>
          <w:rFonts w:ascii="Arial" w:hAnsi="Arial" w:cs="Arial"/>
        </w:rPr>
        <w:t>(PC 2025, p. 37)</w:t>
      </w:r>
      <w:r>
        <w:t>.</w:t>
      </w:r>
    </w:p>
    <w:p w14:paraId="23C18557" w14:textId="7D092D8C" w:rsidR="00273F54" w:rsidRDefault="00273F54" w:rsidP="00273F54">
      <w:pPr>
        <w:pStyle w:val="BodyText"/>
      </w:pPr>
      <w:r w:rsidRPr="0096073A">
        <w:t xml:space="preserve">Recent changes to </w:t>
      </w:r>
      <w:r>
        <w:t xml:space="preserve">the </w:t>
      </w:r>
      <w:r w:rsidRPr="00B96B54">
        <w:rPr>
          <w:i/>
          <w:iCs/>
        </w:rPr>
        <w:t>Environment Protection and Biodiversity Conservation Act 1999 Act</w:t>
      </w:r>
      <w:r w:rsidRPr="0096073A">
        <w:t xml:space="preserve"> </w:t>
      </w:r>
      <w:r w:rsidR="005579F8">
        <w:t>(</w:t>
      </w:r>
      <w:proofErr w:type="spellStart"/>
      <w:r w:rsidR="005579F8">
        <w:t>Cth</w:t>
      </w:r>
      <w:proofErr w:type="spellEnd"/>
      <w:r w:rsidR="005579F8">
        <w:t xml:space="preserve">) </w:t>
      </w:r>
      <w:r>
        <w:t>– including to introduce national standards, facilitate regional planning, provide more information about the environment and improve offsetting arrangements –</w:t>
      </w:r>
      <w:r w:rsidRPr="0096073A">
        <w:t xml:space="preserve"> are </w:t>
      </w:r>
      <w:r>
        <w:t>essential to speeding up approvals</w:t>
      </w:r>
      <w:r w:rsidRPr="0096073A">
        <w:t xml:space="preserve"> </w:t>
      </w:r>
      <w:r w:rsidRPr="00B96B54">
        <w:t>(PC 2025, p. 37)</w:t>
      </w:r>
      <w:r>
        <w:t>. Administrative changes could build on these reforms. Regulatory and facilitation resources should be focused on projects that are most important to the energy transition. The Australian Government has a list of priority projects, but the projects need to be assessed faster,</w:t>
      </w:r>
      <w:r w:rsidRPr="0096073A">
        <w:t xml:space="preserve"> and prioritisation of approval resources and major project facilitation could also reduce roadblocks</w:t>
      </w:r>
      <w:r>
        <w:t xml:space="preserve"> </w:t>
      </w:r>
      <w:r w:rsidRPr="00E372EC">
        <w:rPr>
          <w:rFonts w:ascii="Arial" w:hAnsi="Arial" w:cs="Arial"/>
        </w:rPr>
        <w:t>(PC 2025, p. 37)</w:t>
      </w:r>
      <w:r w:rsidRPr="0096073A">
        <w:t>.</w:t>
      </w:r>
    </w:p>
    <w:p w14:paraId="52251D24" w14:textId="77777777" w:rsidR="00273F54" w:rsidRPr="00614F34" w:rsidRDefault="00273F54" w:rsidP="00BB226D">
      <w:pPr>
        <w:pStyle w:val="ListBullet"/>
      </w:pPr>
      <w:r w:rsidRPr="00614F34">
        <w:t>A strike team should be formed to assess priority clean energy projects under. The team should be adequately resourced and have a strong clean energy capability.</w:t>
      </w:r>
    </w:p>
    <w:p w14:paraId="74DBD34E" w14:textId="77777777" w:rsidR="00273F54" w:rsidRPr="00614F34" w:rsidRDefault="00273F54" w:rsidP="00BB226D">
      <w:pPr>
        <w:pStyle w:val="ListBullet"/>
      </w:pPr>
      <w:r w:rsidRPr="00614F34">
        <w:t xml:space="preserve">An independent person with strategic oversight should be appointed – an Australian Government </w:t>
      </w:r>
      <w:r w:rsidRPr="00BB226D">
        <w:t>Coordinator</w:t>
      </w:r>
      <w:r w:rsidRPr="00614F34">
        <w:t>-General – to work across governments and with industry to keep approvals on track and break through roadblocks.</w:t>
      </w:r>
    </w:p>
    <w:p w14:paraId="30464063" w14:textId="77777777" w:rsidR="00273F54" w:rsidRDefault="00273F54" w:rsidP="00273F54">
      <w:pPr>
        <w:pStyle w:val="BodyText"/>
      </w:pPr>
      <w:r>
        <w:t xml:space="preserve">Finally, policies should be aligned to an efficient emissions reductions pathway. Over time, governments should calibrate policy settings so that all policies’ costs of achieving emissions reduction are broadly aligned with national target-consistent carbon values – estimates of the implied carbon prices needed to meet Australia’s emissions targets </w:t>
      </w:r>
      <w:r w:rsidRPr="005C54CB">
        <w:rPr>
          <w:rFonts w:ascii="Arial" w:hAnsi="Arial" w:cs="Arial"/>
        </w:rPr>
        <w:t>(PC 2025, p. 35)</w:t>
      </w:r>
      <w:r>
        <w:t xml:space="preserve">. Additionally, clarity within the electricity sector is needed on the emissions policy for firming technologies </w:t>
      </w:r>
      <w:r w:rsidRPr="00FA2FDD">
        <w:rPr>
          <w:rFonts w:ascii="Arial" w:hAnsi="Arial" w:cs="Arial"/>
        </w:rPr>
        <w:t>(PC 2025, p. 14)</w:t>
      </w:r>
      <w:r>
        <w:t>.</w:t>
      </w:r>
    </w:p>
    <w:p w14:paraId="1220E2EB" w14:textId="77777777" w:rsidR="00273F54" w:rsidRDefault="00273F54" w:rsidP="00273F54">
      <w:pPr>
        <w:pStyle w:val="BodyText"/>
      </w:pPr>
      <w:r>
        <w:t>We need an integrated suite of policies, working in concert, to improve productivity in the electricity sector and minimise costs for consumers.</w:t>
      </w:r>
    </w:p>
    <w:p w14:paraId="12AE19C1" w14:textId="3801505F" w:rsidR="00273F54" w:rsidRPr="0089431E" w:rsidRDefault="00273F54" w:rsidP="0089431E">
      <w:pPr>
        <w:pStyle w:val="Heading2-nonumber"/>
        <w:rPr>
          <w:color w:val="265A9A" w:themeColor="background2"/>
        </w:rPr>
      </w:pPr>
      <w:r w:rsidRPr="0089431E">
        <w:rPr>
          <w:color w:val="265A9A" w:themeColor="background2"/>
        </w:rPr>
        <w:lastRenderedPageBreak/>
        <w:t>Append</w:t>
      </w:r>
      <w:r w:rsidR="00B14988" w:rsidRPr="0089431E">
        <w:rPr>
          <w:color w:val="265A9A" w:themeColor="background2"/>
        </w:rPr>
        <w:t>ix</w:t>
      </w:r>
      <w:r w:rsidR="00C763D8">
        <w:rPr>
          <w:color w:val="265A9A" w:themeColor="background2"/>
        </w:rPr>
        <w:t xml:space="preserve"> A</w:t>
      </w:r>
      <w:r w:rsidR="00A573FB">
        <w:rPr>
          <w:color w:val="265A9A" w:themeColor="background2"/>
        </w:rPr>
        <w:t xml:space="preserve">: </w:t>
      </w:r>
      <w:r w:rsidR="00C763D8">
        <w:rPr>
          <w:color w:val="265A9A" w:themeColor="background2"/>
        </w:rPr>
        <w:t>t</w:t>
      </w:r>
      <w:r w:rsidR="00C763D8" w:rsidRPr="00C763D8">
        <w:rPr>
          <w:color w:val="265A9A" w:themeColor="background2"/>
        </w:rPr>
        <w:t>echnical appendix</w:t>
      </w:r>
    </w:p>
    <w:p w14:paraId="3C1EC66C" w14:textId="350404A5" w:rsidR="00273F54" w:rsidRPr="002419D0" w:rsidRDefault="0089431E" w:rsidP="0089431E">
      <w:pPr>
        <w:pStyle w:val="Heading3"/>
      </w:pPr>
      <w:r>
        <w:t>A.1</w:t>
      </w:r>
      <w:r>
        <w:tab/>
      </w:r>
      <w:r w:rsidR="00273F54" w:rsidRPr="002419D0">
        <w:t>The available measures of multifactor productivity</w:t>
      </w:r>
    </w:p>
    <w:p w14:paraId="03AEF7C0" w14:textId="77777777" w:rsidR="00273F54" w:rsidRDefault="00273F54" w:rsidP="00273F54">
      <w:pPr>
        <w:pStyle w:val="BodyText"/>
      </w:pPr>
      <w:r>
        <w:t>Three different measures of multifactor productivity for electricity are available: the ABS’s measures of multifactor productivity (capital and labour productivity) for utilities, the PC’s estimates of multifactor productivity (capital and labour) productivity for electricity supply and the AER’s estimates of multifactor (capital and operational expenditure) productivity for electricity transmission and distribution.</w:t>
      </w:r>
    </w:p>
    <w:p w14:paraId="6A634468" w14:textId="77777777" w:rsidR="00273F54" w:rsidRDefault="00273F54" w:rsidP="00273F54">
      <w:pPr>
        <w:pStyle w:val="BodyText"/>
      </w:pPr>
      <w:r>
        <w:t>In general, the measures are comparable. Where results align, they are likely an indication of underlying trends. However, there are some differences in results – likely due to differences in the construction of the measure – meaning the results should be interpreted with caution. The key differences between the measures are summarised in table A.1.</w:t>
      </w:r>
    </w:p>
    <w:p w14:paraId="7D444ACE" w14:textId="69A6A853" w:rsidR="00273F54" w:rsidRDefault="00273F54" w:rsidP="00273F54">
      <w:pPr>
        <w:pStyle w:val="FigureTableHeading"/>
      </w:pPr>
      <w:r>
        <w:t>Table A.</w:t>
      </w:r>
      <w:r w:rsidR="005A41C9">
        <w:t>1</w:t>
      </w:r>
      <w:r>
        <w:rPr>
          <w:noProof/>
        </w:rPr>
        <w:t xml:space="preserve"> – </w:t>
      </w:r>
      <w:r>
        <w:t>Key differences between productivity measures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Open Sans&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29, 67, 116&quot;,&quot;BandedRow&quot;:&quot;230, 230, 230&quot;,&quot;BorderColor&quot;:&quot;179, 179, 179&quot;,&quot;BackgroundColor&quot;:&quot;Transparent&quot;},&quot;Cop&quot;:{&quot;FirstRow&quot;:true,&quot;LastRow&quot;:false,&quot;FirstColumn&quot;:true,&quot;LastColumn&quot;:false,&quot;BandedRows&quot;:true,&quot;BandedColumns&quot;:false},&quot;Aaf&quot;:false}"/>
      </w:tblPr>
      <w:tblGrid>
        <w:gridCol w:w="1846"/>
        <w:gridCol w:w="2598"/>
        <w:gridCol w:w="2598"/>
        <w:gridCol w:w="2596"/>
      </w:tblGrid>
      <w:tr w:rsidR="00273F54" w:rsidRPr="00660D49" w14:paraId="60E2B379" w14:textId="77777777" w:rsidTr="000D5E36">
        <w:trPr>
          <w:tblHeader/>
        </w:trPr>
        <w:tc>
          <w:tcPr>
            <w:tcW w:w="957" w:type="pct"/>
            <w:tcBorders>
              <w:bottom w:val="single" w:sz="4" w:space="0" w:color="B3B3B3"/>
            </w:tcBorders>
            <w:shd w:val="clear" w:color="000000" w:fill="auto"/>
            <w:vAlign w:val="bottom"/>
          </w:tcPr>
          <w:p w14:paraId="3FF6B8CC" w14:textId="77777777" w:rsidR="00273F54" w:rsidRPr="00660D49" w:rsidRDefault="00273F54" w:rsidP="00742BAA">
            <w:pPr>
              <w:pStyle w:val="TableHeading"/>
            </w:pPr>
          </w:p>
        </w:tc>
        <w:tc>
          <w:tcPr>
            <w:tcW w:w="1348" w:type="pct"/>
            <w:tcBorders>
              <w:bottom w:val="single" w:sz="4" w:space="0" w:color="B3B3B3"/>
            </w:tcBorders>
            <w:shd w:val="clear" w:color="000000" w:fill="auto"/>
            <w:vAlign w:val="bottom"/>
          </w:tcPr>
          <w:p w14:paraId="771C3C9A" w14:textId="77777777" w:rsidR="00273F54" w:rsidRPr="00660D49" w:rsidRDefault="00273F54" w:rsidP="000D5E36">
            <w:pPr>
              <w:pStyle w:val="TableHeading"/>
              <w:ind w:right="113"/>
            </w:pPr>
            <w:r>
              <w:t>Utilities</w:t>
            </w:r>
          </w:p>
        </w:tc>
        <w:tc>
          <w:tcPr>
            <w:tcW w:w="1348" w:type="pct"/>
            <w:tcBorders>
              <w:bottom w:val="single" w:sz="4" w:space="0" w:color="B3B3B3"/>
            </w:tcBorders>
            <w:shd w:val="clear" w:color="000000" w:fill="auto"/>
            <w:vAlign w:val="bottom"/>
          </w:tcPr>
          <w:p w14:paraId="114DDFA0" w14:textId="77777777" w:rsidR="00273F54" w:rsidRPr="00660D49" w:rsidRDefault="00273F54" w:rsidP="000D5E36">
            <w:pPr>
              <w:pStyle w:val="TableHeading"/>
              <w:ind w:right="113"/>
            </w:pPr>
            <w:r>
              <w:t>Electricity</w:t>
            </w:r>
          </w:p>
        </w:tc>
        <w:tc>
          <w:tcPr>
            <w:tcW w:w="1348" w:type="pct"/>
            <w:tcBorders>
              <w:bottom w:val="single" w:sz="4" w:space="0" w:color="B3B3B3"/>
            </w:tcBorders>
            <w:shd w:val="clear" w:color="000000" w:fill="auto"/>
            <w:vAlign w:val="bottom"/>
          </w:tcPr>
          <w:p w14:paraId="7388C461" w14:textId="77777777" w:rsidR="00273F54" w:rsidRPr="00660D49" w:rsidRDefault="00273F54" w:rsidP="000D5E36">
            <w:pPr>
              <w:pStyle w:val="TableHeading"/>
              <w:ind w:right="113"/>
            </w:pPr>
            <w:r>
              <w:t>Transmission and distribution</w:t>
            </w:r>
          </w:p>
        </w:tc>
      </w:tr>
      <w:tr w:rsidR="00273F54" w:rsidRPr="00660D49" w14:paraId="52E012BB" w14:textId="77777777" w:rsidTr="00CE7C92">
        <w:tc>
          <w:tcPr>
            <w:tcW w:w="957" w:type="pct"/>
            <w:tcBorders>
              <w:top w:val="single" w:sz="4" w:space="0" w:color="B3B3B3"/>
              <w:bottom w:val="nil"/>
            </w:tcBorders>
            <w:shd w:val="clear" w:color="auto" w:fill="EBEBEB"/>
          </w:tcPr>
          <w:p w14:paraId="740C1B12" w14:textId="77777777" w:rsidR="00273F54" w:rsidRPr="00660D49" w:rsidRDefault="00273F54" w:rsidP="00742BAA">
            <w:pPr>
              <w:pStyle w:val="TableHeading"/>
            </w:pPr>
            <w:r>
              <w:t>Author</w:t>
            </w:r>
          </w:p>
        </w:tc>
        <w:tc>
          <w:tcPr>
            <w:tcW w:w="1348" w:type="pct"/>
            <w:tcBorders>
              <w:top w:val="single" w:sz="4" w:space="0" w:color="B3B3B3"/>
              <w:bottom w:val="nil"/>
            </w:tcBorders>
            <w:shd w:val="clear" w:color="auto" w:fill="EBEBEB"/>
          </w:tcPr>
          <w:p w14:paraId="0F7773E2" w14:textId="77777777" w:rsidR="00273F54" w:rsidRPr="00660D49" w:rsidRDefault="00273F54" w:rsidP="000D5E36">
            <w:pPr>
              <w:pStyle w:val="TableHeading"/>
              <w:ind w:right="113"/>
            </w:pPr>
            <w:r>
              <w:t>ABS</w:t>
            </w:r>
          </w:p>
        </w:tc>
        <w:tc>
          <w:tcPr>
            <w:tcW w:w="1348" w:type="pct"/>
            <w:tcBorders>
              <w:top w:val="single" w:sz="4" w:space="0" w:color="B3B3B3"/>
              <w:bottom w:val="nil"/>
            </w:tcBorders>
            <w:shd w:val="clear" w:color="auto" w:fill="EBEBEB"/>
          </w:tcPr>
          <w:p w14:paraId="74A55FC4" w14:textId="77777777" w:rsidR="00273F54" w:rsidRPr="00660D49" w:rsidRDefault="00273F54" w:rsidP="000D5E36">
            <w:pPr>
              <w:pStyle w:val="TableHeading"/>
              <w:ind w:right="113"/>
            </w:pPr>
            <w:r>
              <w:t>PC</w:t>
            </w:r>
          </w:p>
        </w:tc>
        <w:tc>
          <w:tcPr>
            <w:tcW w:w="1348" w:type="pct"/>
            <w:tcBorders>
              <w:top w:val="single" w:sz="4" w:space="0" w:color="B3B3B3"/>
              <w:bottom w:val="nil"/>
            </w:tcBorders>
            <w:shd w:val="clear" w:color="auto" w:fill="EBEBEB"/>
          </w:tcPr>
          <w:p w14:paraId="0757EB07" w14:textId="77777777" w:rsidR="00273F54" w:rsidRPr="00660D49" w:rsidRDefault="00273F54" w:rsidP="000D5E36">
            <w:pPr>
              <w:pStyle w:val="TableHeading"/>
              <w:ind w:right="113"/>
            </w:pPr>
            <w:r>
              <w:t>AER</w:t>
            </w:r>
          </w:p>
        </w:tc>
      </w:tr>
      <w:tr w:rsidR="00273F54" w:rsidRPr="00660D49" w14:paraId="14CCC5BE" w14:textId="77777777" w:rsidTr="000D5E36">
        <w:tc>
          <w:tcPr>
            <w:tcW w:w="957" w:type="pct"/>
            <w:tcBorders>
              <w:top w:val="nil"/>
              <w:bottom w:val="nil"/>
            </w:tcBorders>
            <w:shd w:val="clear" w:color="000000" w:fill="auto"/>
          </w:tcPr>
          <w:p w14:paraId="793B69B2" w14:textId="77777777" w:rsidR="00273F54" w:rsidRPr="00660D49" w:rsidRDefault="00273F54" w:rsidP="00742BAA">
            <w:pPr>
              <w:pStyle w:val="TableHeading"/>
            </w:pPr>
            <w:r>
              <w:t>Underlying data</w:t>
            </w:r>
          </w:p>
        </w:tc>
        <w:tc>
          <w:tcPr>
            <w:tcW w:w="1348" w:type="pct"/>
            <w:tcBorders>
              <w:top w:val="nil"/>
              <w:bottom w:val="nil"/>
            </w:tcBorders>
            <w:shd w:val="clear" w:color="000000" w:fill="auto"/>
          </w:tcPr>
          <w:p w14:paraId="7752C2BA" w14:textId="77777777" w:rsidR="00273F54" w:rsidRPr="00660D49" w:rsidRDefault="00273F54" w:rsidP="000D5E36">
            <w:pPr>
              <w:pStyle w:val="TableBody"/>
              <w:ind w:right="113"/>
            </w:pPr>
            <w:r>
              <w:t>National accounts</w:t>
            </w:r>
          </w:p>
        </w:tc>
        <w:tc>
          <w:tcPr>
            <w:tcW w:w="1348" w:type="pct"/>
            <w:tcBorders>
              <w:top w:val="nil"/>
              <w:bottom w:val="nil"/>
            </w:tcBorders>
            <w:shd w:val="clear" w:color="000000" w:fill="auto"/>
          </w:tcPr>
          <w:p w14:paraId="3D055D85" w14:textId="77777777" w:rsidR="00273F54" w:rsidRPr="00660D49" w:rsidRDefault="00273F54" w:rsidP="000D5E36">
            <w:pPr>
              <w:pStyle w:val="TableBody"/>
              <w:ind w:right="113"/>
            </w:pPr>
            <w:r>
              <w:t>National accounts and other ABS sources</w:t>
            </w:r>
          </w:p>
        </w:tc>
        <w:tc>
          <w:tcPr>
            <w:tcW w:w="1348" w:type="pct"/>
            <w:tcBorders>
              <w:top w:val="nil"/>
              <w:bottom w:val="nil"/>
            </w:tcBorders>
            <w:shd w:val="clear" w:color="000000" w:fill="auto"/>
          </w:tcPr>
          <w:p w14:paraId="11E18C37" w14:textId="77777777" w:rsidR="00273F54" w:rsidRPr="00660D49" w:rsidRDefault="00273F54" w:rsidP="000D5E36">
            <w:pPr>
              <w:pStyle w:val="TableBody"/>
              <w:ind w:right="113"/>
            </w:pPr>
            <w:r>
              <w:t>Data reported to the AER</w:t>
            </w:r>
          </w:p>
        </w:tc>
      </w:tr>
      <w:tr w:rsidR="00273F54" w:rsidRPr="00660D49" w14:paraId="3F392AF5" w14:textId="77777777" w:rsidTr="00CE7C92">
        <w:tc>
          <w:tcPr>
            <w:tcW w:w="957" w:type="pct"/>
            <w:shd w:val="clear" w:color="auto" w:fill="EBEBEB"/>
          </w:tcPr>
          <w:p w14:paraId="0ECAC080" w14:textId="77777777" w:rsidR="00273F54" w:rsidRPr="00660D49" w:rsidRDefault="00273F54" w:rsidP="00742BAA">
            <w:pPr>
              <w:pStyle w:val="TableHeading"/>
            </w:pPr>
            <w:r>
              <w:t>Inputs</w:t>
            </w:r>
          </w:p>
        </w:tc>
        <w:tc>
          <w:tcPr>
            <w:tcW w:w="1348" w:type="pct"/>
            <w:shd w:val="clear" w:color="auto" w:fill="EBEBEB"/>
          </w:tcPr>
          <w:p w14:paraId="1347A400" w14:textId="77777777" w:rsidR="00273F54" w:rsidRPr="00660D49" w:rsidRDefault="00273F54" w:rsidP="000D5E36">
            <w:pPr>
              <w:pStyle w:val="TableBody"/>
              <w:ind w:right="113"/>
            </w:pPr>
            <w:r>
              <w:t>Labour hours and real capital services</w:t>
            </w:r>
          </w:p>
        </w:tc>
        <w:tc>
          <w:tcPr>
            <w:tcW w:w="1348" w:type="pct"/>
            <w:shd w:val="clear" w:color="auto" w:fill="EBEBEB"/>
          </w:tcPr>
          <w:p w14:paraId="3E6B6200" w14:textId="77777777" w:rsidR="00273F54" w:rsidRPr="00660D49" w:rsidRDefault="00273F54" w:rsidP="000D5E36">
            <w:pPr>
              <w:pStyle w:val="TableBody"/>
              <w:ind w:right="113"/>
            </w:pPr>
            <w:r>
              <w:t>Labour hours and real capital stock</w:t>
            </w:r>
          </w:p>
        </w:tc>
        <w:tc>
          <w:tcPr>
            <w:tcW w:w="1348" w:type="pct"/>
            <w:shd w:val="clear" w:color="auto" w:fill="EBEBEB"/>
          </w:tcPr>
          <w:p w14:paraId="389B7736" w14:textId="77777777" w:rsidR="00273F54" w:rsidRPr="00660D49" w:rsidRDefault="00273F54" w:rsidP="000D5E36">
            <w:pPr>
              <w:pStyle w:val="TableBody"/>
              <w:ind w:right="113"/>
            </w:pPr>
            <w:r>
              <w:t>Real capital stock and operational expenditure</w:t>
            </w:r>
          </w:p>
        </w:tc>
      </w:tr>
      <w:tr w:rsidR="00273F54" w:rsidRPr="00660D49" w14:paraId="2678CF32" w14:textId="77777777" w:rsidTr="000D5E36">
        <w:tc>
          <w:tcPr>
            <w:tcW w:w="957" w:type="pct"/>
            <w:shd w:val="clear" w:color="auto" w:fill="FFFFFF" w:themeFill="background1"/>
          </w:tcPr>
          <w:p w14:paraId="0F31D8C4" w14:textId="77777777" w:rsidR="00273F54" w:rsidRDefault="00273F54" w:rsidP="00742BAA">
            <w:pPr>
              <w:pStyle w:val="TableHeading"/>
            </w:pPr>
            <w:r>
              <w:t>Output</w:t>
            </w:r>
          </w:p>
        </w:tc>
        <w:tc>
          <w:tcPr>
            <w:tcW w:w="1348" w:type="pct"/>
            <w:shd w:val="clear" w:color="auto" w:fill="FFFFFF" w:themeFill="background1"/>
          </w:tcPr>
          <w:p w14:paraId="06558FED" w14:textId="77777777" w:rsidR="00273F54" w:rsidRDefault="00273F54" w:rsidP="000D5E36">
            <w:pPr>
              <w:pStyle w:val="TableBody"/>
              <w:ind w:right="113"/>
            </w:pPr>
            <w:r>
              <w:t>Gross value added</w:t>
            </w:r>
          </w:p>
        </w:tc>
        <w:tc>
          <w:tcPr>
            <w:tcW w:w="1348" w:type="pct"/>
            <w:shd w:val="clear" w:color="auto" w:fill="FFFFFF" w:themeFill="background1"/>
          </w:tcPr>
          <w:p w14:paraId="1B7F3DD5" w14:textId="77777777" w:rsidR="00273F54" w:rsidRDefault="00273F54" w:rsidP="000D5E36">
            <w:pPr>
              <w:pStyle w:val="TableBody"/>
              <w:ind w:right="113"/>
            </w:pPr>
            <w:r>
              <w:t>Gross value added</w:t>
            </w:r>
          </w:p>
        </w:tc>
        <w:tc>
          <w:tcPr>
            <w:tcW w:w="1348" w:type="pct"/>
            <w:shd w:val="clear" w:color="auto" w:fill="FFFFFF" w:themeFill="background1"/>
          </w:tcPr>
          <w:p w14:paraId="7B73D9D6" w14:textId="77777777" w:rsidR="00273F54" w:rsidRDefault="00273F54" w:rsidP="000D5E36">
            <w:pPr>
              <w:pStyle w:val="TableBody"/>
              <w:ind w:right="113"/>
            </w:pPr>
            <w:r>
              <w:t>Multilateral index (energy throughput, consumers, circuit length, reliability, peak demand)</w:t>
            </w:r>
          </w:p>
        </w:tc>
      </w:tr>
      <w:tr w:rsidR="00273F54" w:rsidRPr="00660D49" w14:paraId="16005071" w14:textId="77777777" w:rsidTr="00CE7C92">
        <w:tc>
          <w:tcPr>
            <w:tcW w:w="957" w:type="pct"/>
            <w:shd w:val="clear" w:color="auto" w:fill="EBEBEB"/>
          </w:tcPr>
          <w:p w14:paraId="03B16CBC" w14:textId="77777777" w:rsidR="00273F54" w:rsidRDefault="00273F54" w:rsidP="00742BAA">
            <w:pPr>
              <w:pStyle w:val="TableHeading"/>
            </w:pPr>
            <w:r>
              <w:t>Coverage</w:t>
            </w:r>
          </w:p>
        </w:tc>
        <w:tc>
          <w:tcPr>
            <w:tcW w:w="1348" w:type="pct"/>
            <w:shd w:val="clear" w:color="auto" w:fill="EBEBEB"/>
          </w:tcPr>
          <w:p w14:paraId="48A52B48" w14:textId="77777777" w:rsidR="00273F54" w:rsidRDefault="00273F54" w:rsidP="000D5E36">
            <w:pPr>
              <w:pStyle w:val="TableBody"/>
              <w:ind w:right="113"/>
            </w:pPr>
            <w:r>
              <w:t>Australia</w:t>
            </w:r>
          </w:p>
        </w:tc>
        <w:tc>
          <w:tcPr>
            <w:tcW w:w="1348" w:type="pct"/>
            <w:shd w:val="clear" w:color="auto" w:fill="EBEBEB"/>
          </w:tcPr>
          <w:p w14:paraId="037A51D6" w14:textId="77777777" w:rsidR="00273F54" w:rsidRDefault="00273F54" w:rsidP="000D5E36">
            <w:pPr>
              <w:pStyle w:val="TableBody"/>
              <w:ind w:right="113"/>
            </w:pPr>
            <w:r>
              <w:t>Australia</w:t>
            </w:r>
          </w:p>
        </w:tc>
        <w:tc>
          <w:tcPr>
            <w:tcW w:w="1348" w:type="pct"/>
            <w:shd w:val="clear" w:color="auto" w:fill="EBEBEB"/>
          </w:tcPr>
          <w:p w14:paraId="06A228B5" w14:textId="77777777" w:rsidR="00273F54" w:rsidRDefault="00273F54" w:rsidP="000D5E36">
            <w:pPr>
              <w:pStyle w:val="TableBody"/>
              <w:ind w:right="113"/>
            </w:pPr>
            <w:r>
              <w:t>National electricity market (excludes WA and NT)</w:t>
            </w:r>
          </w:p>
        </w:tc>
      </w:tr>
    </w:tbl>
    <w:p w14:paraId="251ACABB" w14:textId="77777777" w:rsidR="00273F54" w:rsidRPr="00F557F2" w:rsidRDefault="00273F54" w:rsidP="00273F54">
      <w:pPr>
        <w:pStyle w:val="Source"/>
      </w:pPr>
      <w:r w:rsidRPr="00696447">
        <w:t>Source:</w:t>
      </w:r>
      <w:r>
        <w:t xml:space="preserve"> ABS </w:t>
      </w:r>
      <w:r w:rsidRPr="004A5D8C">
        <w:rPr>
          <w:rFonts w:ascii="Arial" w:hAnsi="Arial" w:cs="Arial"/>
        </w:rPr>
        <w:t>(2026a)</w:t>
      </w:r>
      <w:r>
        <w:t xml:space="preserve">, </w:t>
      </w:r>
      <w:proofErr w:type="spellStart"/>
      <w:r>
        <w:t>Quantonomics</w:t>
      </w:r>
      <w:proofErr w:type="spellEnd"/>
      <w:r>
        <w:t xml:space="preserve"> </w:t>
      </w:r>
      <w:r w:rsidRPr="00327D68">
        <w:rPr>
          <w:rFonts w:ascii="Arial" w:hAnsi="Arial" w:cs="Arial"/>
        </w:rPr>
        <w:t>(2025)</w:t>
      </w:r>
      <w:r>
        <w:t>.</w:t>
      </w:r>
    </w:p>
    <w:p w14:paraId="0FE02CF2" w14:textId="54B578D1" w:rsidR="00273F54" w:rsidRPr="0089431E" w:rsidRDefault="0089431E" w:rsidP="0089431E">
      <w:pPr>
        <w:pStyle w:val="Heading3"/>
      </w:pPr>
      <w:r>
        <w:t>A.2</w:t>
      </w:r>
      <w:r>
        <w:tab/>
      </w:r>
      <w:r w:rsidR="00273F54" w:rsidRPr="0089431E">
        <w:t>Estimating multifactor productivity for the electricity sector</w:t>
      </w:r>
    </w:p>
    <w:p w14:paraId="2628FE8E" w14:textId="77777777" w:rsidR="00273F54" w:rsidRPr="00A37224" w:rsidRDefault="00273F54" w:rsidP="00273F54">
      <w:pPr>
        <w:pStyle w:val="BodyText"/>
        <w:rPr>
          <w:rFonts w:eastAsiaTheme="minorEastAsia"/>
          <w:spacing w:val="-4"/>
        </w:rPr>
      </w:pPr>
      <w:r w:rsidRPr="00A37224">
        <w:rPr>
          <w:spacing w:val="-4"/>
        </w:rPr>
        <w:t>Multifactor productivity can be calculated using output, labour, capital and the labour share of income (equation 1).</w:t>
      </w:r>
    </w:p>
    <w:p w14:paraId="0DBA61BC" w14:textId="77777777" w:rsidR="00273F54" w:rsidRPr="00661FE8" w:rsidRDefault="00000000" w:rsidP="00273F54">
      <w:pPr>
        <w:pStyle w:val="BodyText"/>
        <w:rPr>
          <w:rFonts w:eastAsiaTheme="minorEastAsia"/>
        </w:rPr>
      </w:pPr>
      <m:oMathPara>
        <m:oMath>
          <m:eqArr>
            <m:eqArrPr>
              <m:maxDist m:val="1"/>
              <m:ctrlPr>
                <w:rPr>
                  <w:rFonts w:ascii="Cambria Math" w:hAnsi="Cambria Math"/>
                  <w:i/>
                </w:rPr>
              </m:ctrlPr>
            </m:eqArrPr>
            <m:e>
              <m:r>
                <m:rPr>
                  <m:nor/>
                </m:rPr>
                <w:rPr>
                  <w:rFonts w:ascii="Cambria Math" w:hAnsi="Cambria Math"/>
                </w:rPr>
                <m:t>Multifactor productivity</m:t>
              </m:r>
              <m:r>
                <w:rPr>
                  <w:rFonts w:ascii="Cambria Math" w:hAnsi="Cambria Math"/>
                </w:rPr>
                <m:t>=</m:t>
              </m:r>
              <m:f>
                <m:fPr>
                  <m:ctrlPr>
                    <w:rPr>
                      <w:rFonts w:ascii="Cambria Math" w:hAnsi="Cambria Math"/>
                      <w:i/>
                    </w:rPr>
                  </m:ctrlPr>
                </m:fPr>
                <m:num>
                  <m:r>
                    <m:rPr>
                      <m:nor/>
                    </m:rPr>
                    <w:rPr>
                      <w:rFonts w:ascii="Cambria Math" w:hAnsi="Cambria Math"/>
                    </w:rPr>
                    <m:t>Output</m:t>
                  </m:r>
                </m:num>
                <m:den>
                  <m:sSup>
                    <m:sSupPr>
                      <m:ctrlPr>
                        <w:rPr>
                          <w:rFonts w:ascii="Cambria Math" w:hAnsi="Cambria Math"/>
                          <w:i/>
                        </w:rPr>
                      </m:ctrlPr>
                    </m:sSupPr>
                    <m:e>
                      <m:r>
                        <m:rPr>
                          <m:nor/>
                        </m:rPr>
                        <w:rPr>
                          <w:rFonts w:ascii="Cambria Math" w:hAnsi="Cambria Math"/>
                        </w:rPr>
                        <m:t>Labour</m:t>
                      </m:r>
                    </m:e>
                    <m:sup>
                      <w:proofErr w:type="spellStart"/>
                      <m:r>
                        <m:rPr>
                          <m:nor/>
                        </m:rPr>
                        <w:rPr>
                          <w:rFonts w:ascii="Cambria Math" w:hAnsi="Cambria Math"/>
                        </w:rPr>
                        <m:t>Labour</m:t>
                      </m:r>
                      <w:proofErr w:type="spellEnd"/>
                      <m:r>
                        <m:rPr>
                          <m:nor/>
                        </m:rPr>
                        <w:rPr>
                          <w:rFonts w:ascii="Cambria Math" w:hAnsi="Cambria Math"/>
                        </w:rPr>
                        <m:t xml:space="preserve">  share of income</m:t>
                      </m:r>
                    </m:sup>
                  </m:sSup>
                  <m:r>
                    <w:rPr>
                      <w:rFonts w:ascii="Cambria Math" w:hAnsi="Cambria Math"/>
                    </w:rPr>
                    <m:t>×</m:t>
                  </m:r>
                  <m:sSup>
                    <m:sSupPr>
                      <m:ctrlPr>
                        <w:rPr>
                          <w:rFonts w:ascii="Cambria Math" w:hAnsi="Cambria Math"/>
                          <w:i/>
                        </w:rPr>
                      </m:ctrlPr>
                    </m:sSupPr>
                    <m:e>
                      <m:r>
                        <m:rPr>
                          <m:nor/>
                        </m:rPr>
                        <w:rPr>
                          <w:rFonts w:ascii="Cambria Math" w:hAnsi="Cambria Math"/>
                        </w:rPr>
                        <m:t>Capital</m:t>
                      </m:r>
                    </m:e>
                    <m:sup>
                      <m:r>
                        <w:rPr>
                          <w:rFonts w:ascii="Cambria Math" w:hAnsi="Cambria Math"/>
                        </w:rPr>
                        <m:t>1</m:t>
                      </m:r>
                      <m:r>
                        <m:rPr>
                          <m:sty m:val="p"/>
                        </m:rPr>
                        <w:rPr>
                          <w:rFonts w:ascii="Cambria Math" w:hAnsi="Cambria Math"/>
                        </w:rPr>
                        <m:t>-</m:t>
                      </m:r>
                      <m:r>
                        <m:rPr>
                          <m:nor/>
                        </m:rPr>
                        <w:rPr>
                          <w:rFonts w:ascii="Cambria Math" w:hAnsi="Cambria Math"/>
                        </w:rPr>
                        <m:t>Labour share of income</m:t>
                      </m:r>
                    </m:sup>
                  </m:sSup>
                </m:den>
              </m:f>
              <m:r>
                <w:rPr>
                  <w:rFonts w:ascii="Cambria Math" w:hAnsi="Cambria Math"/>
                </w:rPr>
                <m:t>#</m:t>
              </m:r>
              <m:d>
                <m:dPr>
                  <m:ctrlPr>
                    <w:rPr>
                      <w:rFonts w:ascii="Cambria Math" w:hAnsi="Cambria Math"/>
                      <w:i/>
                    </w:rPr>
                  </m:ctrlPr>
                </m:dPr>
                <m:e>
                  <m:r>
                    <w:rPr>
                      <w:rFonts w:ascii="Cambria Math" w:hAnsi="Cambria Math"/>
                    </w:rPr>
                    <m:t>1</m:t>
                  </m:r>
                </m:e>
              </m:d>
            </m:e>
          </m:eqArr>
        </m:oMath>
      </m:oMathPara>
    </w:p>
    <w:p w14:paraId="42441C19" w14:textId="77777777" w:rsidR="00273F54" w:rsidRDefault="00273F54" w:rsidP="00273F54">
      <w:pPr>
        <w:pStyle w:val="BodyText"/>
        <w:rPr>
          <w:rFonts w:eastAsiaTheme="minorEastAsia"/>
        </w:rPr>
      </w:pPr>
      <w:r>
        <w:rPr>
          <w:rFonts w:eastAsiaTheme="minorEastAsia"/>
        </w:rPr>
        <w:t>For the utilities sector (which includes electricity, gas, water and waste services), the ABS publishes data for each of these variables and estimates productivity.</w:t>
      </w:r>
    </w:p>
    <w:p w14:paraId="49F6CAC4" w14:textId="77777777" w:rsidR="00273F54" w:rsidRDefault="00273F54" w:rsidP="00273F54">
      <w:pPr>
        <w:pStyle w:val="BodyText"/>
        <w:rPr>
          <w:rFonts w:eastAsiaTheme="minorEastAsia"/>
        </w:rPr>
      </w:pPr>
      <w:r>
        <w:rPr>
          <w:rFonts w:eastAsiaTheme="minorEastAsia"/>
        </w:rPr>
        <w:t>As the ABS does not publish comprehensive data for the electricity sector, the PC’s estimates of electricity sector productivity rely on both published and unpublished data.</w:t>
      </w:r>
    </w:p>
    <w:p w14:paraId="1BCD9952" w14:textId="77777777" w:rsidR="00273F54" w:rsidRDefault="00273F54" w:rsidP="00273F54">
      <w:pPr>
        <w:pStyle w:val="ListBullet"/>
      </w:pPr>
      <w:r>
        <w:t>Output data (real gross value added) is available from the ABS National Accounts, table 5.</w:t>
      </w:r>
    </w:p>
    <w:p w14:paraId="397FA9A5" w14:textId="77777777" w:rsidR="00273F54" w:rsidRDefault="00273F54" w:rsidP="00273F54">
      <w:pPr>
        <w:pStyle w:val="ListBullet"/>
      </w:pPr>
      <w:r>
        <w:t>Labour data (hours worked) is available from the ABS Labour Account.</w:t>
      </w:r>
    </w:p>
    <w:p w14:paraId="719BE406" w14:textId="77777777" w:rsidR="00273F54" w:rsidRDefault="00273F54" w:rsidP="00273F54">
      <w:pPr>
        <w:pStyle w:val="ListBullet"/>
      </w:pPr>
      <w:r>
        <w:t xml:space="preserve">Capital stock estimates are based on BLADE and </w:t>
      </w:r>
      <w:proofErr w:type="spellStart"/>
      <w:r>
        <w:t>TableBuilder</w:t>
      </w:r>
      <w:proofErr w:type="spellEnd"/>
      <w:r>
        <w:t xml:space="preserve"> Business Activity Statement data and capital stock estimates for the utilities sector.</w:t>
      </w:r>
    </w:p>
    <w:p w14:paraId="0487A628" w14:textId="77777777" w:rsidR="00273F54" w:rsidRDefault="00273F54" w:rsidP="00273F54">
      <w:pPr>
        <w:pStyle w:val="ListBullet"/>
      </w:pPr>
      <w:r>
        <w:t xml:space="preserve">The labour share of income is available from BLADE and </w:t>
      </w:r>
      <w:proofErr w:type="spellStart"/>
      <w:r>
        <w:t>TableBuilder</w:t>
      </w:r>
      <w:proofErr w:type="spellEnd"/>
      <w:r>
        <w:t xml:space="preserve"> Business Activity Statement data.</w:t>
      </w:r>
    </w:p>
    <w:p w14:paraId="62FDF644" w14:textId="77777777" w:rsidR="00273F54" w:rsidRDefault="00273F54" w:rsidP="005A41C9">
      <w:pPr>
        <w:pStyle w:val="BodyText"/>
        <w:keepNext/>
        <w:rPr>
          <w:rFonts w:eastAsiaTheme="minorEastAsia"/>
        </w:rPr>
      </w:pPr>
      <w:r>
        <w:rPr>
          <w:rFonts w:eastAsiaTheme="minorEastAsia"/>
        </w:rPr>
        <w:lastRenderedPageBreak/>
        <w:t xml:space="preserve">Specifically, capital stock estimates are based on a perpetual inventory method (equation 2), with data apportioned from the utilities sector using the Business Activity Survey in </w:t>
      </w:r>
      <w:proofErr w:type="spellStart"/>
      <w:r>
        <w:rPr>
          <w:rFonts w:eastAsiaTheme="minorEastAsia"/>
        </w:rPr>
        <w:t>TableBuilder</w:t>
      </w:r>
      <w:proofErr w:type="spellEnd"/>
      <w:r>
        <w:rPr>
          <w:rFonts w:eastAsiaTheme="minorEastAsia"/>
        </w:rPr>
        <w:t>.</w:t>
      </w:r>
    </w:p>
    <w:p w14:paraId="43DD6F36" w14:textId="77777777" w:rsidR="00273F54" w:rsidRPr="00B76D4F" w:rsidRDefault="00000000" w:rsidP="00273F54">
      <w:pPr>
        <w:pStyle w:val="BodyText"/>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m:rPr>
                      <m:nor/>
                    </m:rPr>
                    <w:rPr>
                      <w:rFonts w:ascii="Cambria Math" w:eastAsiaTheme="minorEastAsia" w:hAnsi="Cambria Math"/>
                    </w:rPr>
                    <m:t>Capital stock</m:t>
                  </m:r>
                </m:e>
                <m:sub>
                  <m:r>
                    <m:rPr>
                      <m:nor/>
                    </m:rPr>
                    <w:rPr>
                      <w:rFonts w:ascii="Cambria Math" w:eastAsiaTheme="minorEastAsia" w:hAnsi="Cambria Math"/>
                    </w:rPr>
                    <m:t>Year</m:t>
                  </m:r>
                  <m:r>
                    <w:rPr>
                      <w:rFonts w:ascii="Cambria Math" w:eastAsiaTheme="minorEastAsia" w:hAnsi="Cambria Math"/>
                    </w:rPr>
                    <m:t xml:space="preserve"> t</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r>
                    <m:rPr>
                      <m:nor/>
                    </m:rPr>
                    <w:rPr>
                      <w:rFonts w:ascii="Cambria Math" w:eastAsiaTheme="minorEastAsia" w:hAnsi="Cambria Math"/>
                    </w:rPr>
                    <m:t>Depreciation rate</m:t>
                  </m:r>
                </m:e>
              </m:d>
              <m:sSub>
                <m:sSubPr>
                  <m:ctrlPr>
                    <w:rPr>
                      <w:rFonts w:ascii="Cambria Math" w:eastAsiaTheme="minorEastAsia" w:hAnsi="Cambria Math"/>
                      <w:i/>
                    </w:rPr>
                  </m:ctrlPr>
                </m:sSubPr>
                <m:e>
                  <m:r>
                    <m:rPr>
                      <m:nor/>
                    </m:rPr>
                    <w:rPr>
                      <w:rFonts w:ascii="Cambria Math" w:eastAsiaTheme="minorEastAsia" w:hAnsi="Cambria Math"/>
                    </w:rPr>
                    <m:t>Capital stock</m:t>
                  </m:r>
                </m:e>
                <m:sub>
                  <m:r>
                    <m:rPr>
                      <m:nor/>
                    </m:rPr>
                    <w:rPr>
                      <w:rFonts w:ascii="Cambria Math" w:eastAsiaTheme="minorEastAsia" w:hAnsi="Cambria Math"/>
                    </w:rPr>
                    <m:t>Year</m:t>
                  </m:r>
                  <m:r>
                    <w:rPr>
                      <w:rFonts w:ascii="Cambria Math" w:eastAsiaTheme="minorEastAsia" w:hAnsi="Cambria Math"/>
                    </w:rPr>
                    <m:t xml:space="preserve"> t-1</m:t>
                  </m:r>
                </m:sub>
              </m:sSub>
              <m:r>
                <w:rPr>
                  <w:rFonts w:ascii="Cambria Math" w:eastAsiaTheme="minorEastAsia" w:hAnsi="Cambria Math"/>
                </w:rPr>
                <m:t>+</m:t>
              </m:r>
              <m:sSub>
                <m:sSubPr>
                  <m:ctrlPr>
                    <w:rPr>
                      <w:rFonts w:ascii="Cambria Math" w:eastAsiaTheme="minorEastAsia" w:hAnsi="Cambria Math"/>
                    </w:rPr>
                  </m:ctrlPr>
                </m:sSubPr>
                <m:e>
                  <m:r>
                    <m:rPr>
                      <m:nor/>
                    </m:rPr>
                    <w:rPr>
                      <w:rFonts w:ascii="Cambria Math" w:eastAsiaTheme="minorEastAsia" w:hAnsi="Cambria Math"/>
                    </w:rPr>
                    <m:t>Gross fixed capital formation</m:t>
                  </m:r>
                </m:e>
                <m:sub>
                  <m:r>
                    <m:rPr>
                      <m:nor/>
                    </m:rPr>
                    <w:rPr>
                      <w:rFonts w:ascii="Cambria Math" w:eastAsiaTheme="minorEastAsia" w:hAnsi="Cambria Math"/>
                    </w:rPr>
                    <m:t>Year</m:t>
                  </m:r>
                  <m:r>
                    <w:rPr>
                      <w:rFonts w:ascii="Cambria Math" w:eastAsiaTheme="minorEastAsia" w:hAnsi="Cambria Math"/>
                    </w:rPr>
                    <m:t xml:space="preserve"> t</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e>
          </m:eqArr>
        </m:oMath>
      </m:oMathPara>
    </w:p>
    <w:p w14:paraId="210042A9" w14:textId="3F5135E7" w:rsidR="00273F54" w:rsidRDefault="00273F54" w:rsidP="00273F54">
      <w:pPr>
        <w:pStyle w:val="BodyText"/>
        <w:rPr>
          <w:rFonts w:eastAsiaTheme="minorEastAsia"/>
        </w:rPr>
      </w:pPr>
      <w:r w:rsidRPr="003C4740">
        <w:rPr>
          <w:rFonts w:eastAsiaTheme="minorEastAsia"/>
          <w:spacing w:val="-2"/>
        </w:rPr>
        <w:t>The depreciation rate used was the average depreciation rate for the utilities sector from 2001</w:t>
      </w:r>
      <w:r w:rsidR="003C4740" w:rsidRPr="003C4740">
        <w:rPr>
          <w:rFonts w:eastAsiaTheme="minorEastAsia"/>
          <w:spacing w:val="-2"/>
        </w:rPr>
        <w:t>–</w:t>
      </w:r>
      <w:r w:rsidRPr="003C4740">
        <w:rPr>
          <w:rFonts w:eastAsiaTheme="minorEastAsia"/>
          <w:spacing w:val="-2"/>
        </w:rPr>
        <w:t>02 to 2023</w:t>
      </w:r>
      <w:r w:rsidR="003C4740" w:rsidRPr="003C4740">
        <w:rPr>
          <w:rFonts w:eastAsiaTheme="minorEastAsia"/>
          <w:spacing w:val="-2"/>
        </w:rPr>
        <w:t>–</w:t>
      </w:r>
      <w:r w:rsidRPr="003C4740">
        <w:rPr>
          <w:rFonts w:eastAsiaTheme="minorEastAsia"/>
          <w:spacing w:val="-2"/>
        </w:rPr>
        <w:t>24.</w:t>
      </w:r>
      <w:r>
        <w:rPr>
          <w:rFonts w:eastAsiaTheme="minorEastAsia"/>
        </w:rPr>
        <w:t xml:space="preserve"> Electricity sector gross fixed capital formation was estimated using utilities’ gross fixed capital formation, apportioned to the electricity sector using the share of nominal capital purchases made by the electricity sector in that year (using the Business Activity Survey). The initial capital stock was the initial capital stock in the utilities sector, apportioned using the average share of nominal capital purchases made by the electricity sector (using the Business Activity Survey).</w:t>
      </w:r>
    </w:p>
    <w:p w14:paraId="220A1148" w14:textId="77777777" w:rsidR="00273F54" w:rsidRPr="00B14988" w:rsidRDefault="00273F54" w:rsidP="00273F54">
      <w:pPr>
        <w:pStyle w:val="BodyText"/>
        <w:rPr>
          <w:rFonts w:eastAsiaTheme="minorEastAsia"/>
          <w:spacing w:val="-2"/>
        </w:rPr>
      </w:pPr>
      <w:r w:rsidRPr="00B14988">
        <w:rPr>
          <w:rFonts w:eastAsiaTheme="minorEastAsia"/>
          <w:spacing w:val="-2"/>
        </w:rPr>
        <w:t>Ultimately, this approach is likely to be illustrative but not precise. Total capital purchases for the utilities sector in the Business Activity Survey are lower than total capital purchases in the national accounts so some data may be missing (for example, rooftop solar is not covered in the Business Activity Survey). Nonetheless, the fact that electricity capital purchases are consistently around 50% to 60% of utilities sector capital purchases implies that capital trends are likely quite similar between the electricity and utilities sectors.</w:t>
      </w:r>
    </w:p>
    <w:p w14:paraId="7745C05C" w14:textId="13D34FAA" w:rsidR="00273F54" w:rsidRPr="0089431E" w:rsidRDefault="0089431E" w:rsidP="0089431E">
      <w:pPr>
        <w:pStyle w:val="Heading3"/>
      </w:pPr>
      <w:r>
        <w:t>A.3</w:t>
      </w:r>
      <w:r>
        <w:tab/>
      </w:r>
      <w:r w:rsidR="00273F54" w:rsidRPr="0089431E">
        <w:t>Estimating emissions-adjusted productivity</w:t>
      </w:r>
    </w:p>
    <w:p w14:paraId="49F17505" w14:textId="77777777" w:rsidR="00273F54" w:rsidRDefault="00273F54" w:rsidP="00273F54">
      <w:pPr>
        <w:pStyle w:val="BodyText"/>
      </w:pPr>
      <w:r>
        <w:t xml:space="preserve">Productivity measures can be adjusted for emissions reductions using the ratio of the costs imposed by those emissions to sectoral output </w:t>
      </w:r>
      <w:r w:rsidRPr="00FA21DD">
        <w:rPr>
          <w:rFonts w:ascii="Arial" w:hAnsi="Arial" w:cs="Arial"/>
        </w:rPr>
        <w:t>(equation 3; De Ridder and Rachel 2025, p. 8)</w:t>
      </w:r>
      <w:r>
        <w:t>. For example, if a sector produces $200 of</w:t>
      </w:r>
      <w:r w:rsidDel="004A2C3A">
        <w:t xml:space="preserve"> </w:t>
      </w:r>
      <w:r>
        <w:t>value added (after accounting for intermediate expenses), but creates $60 of environmental harm via emissions, then emissions adjusted output would be $60 (or 30%) lower than non</w:t>
      </w:r>
      <w:r>
        <w:noBreakHyphen/>
        <w:t>emissions adjusted output. As inputs remain unchanged, productivity would therefore be 30% lower.</w:t>
      </w:r>
    </w:p>
    <w:p w14:paraId="4F23145C" w14:textId="77777777" w:rsidR="00273F54" w:rsidRPr="006716A6" w:rsidRDefault="00000000" w:rsidP="00273F54">
      <w:pPr>
        <w:pStyle w:val="BodyText"/>
        <w:jc w:val="center"/>
        <w:rPr>
          <w:rFonts w:eastAsiaTheme="minorEastAsia"/>
        </w:rPr>
      </w:pPr>
      <m:oMathPara>
        <m:oMath>
          <m:eqArr>
            <m:eqArrPr>
              <m:maxDist m:val="1"/>
              <m:ctrlPr>
                <w:rPr>
                  <w:rFonts w:ascii="Cambria Math" w:eastAsiaTheme="minorEastAsia" w:hAnsi="Cambria Math"/>
                  <w:i/>
                </w:rPr>
              </m:ctrlPr>
            </m:eqArrPr>
            <m:e>
              <m:r>
                <m:rPr>
                  <m:nor/>
                </m:rPr>
                <w:rPr>
                  <w:rFonts w:ascii="Cambria Math" w:hAnsi="Cambria Math"/>
                </w:rPr>
                <m:t>Emissions adjusted productivity</m:t>
              </m:r>
              <m:r>
                <w:rPr>
                  <w:rFonts w:ascii="Cambria Math" w:hAnsi="Cambria Math"/>
                </w:rPr>
                <m:t>=</m:t>
              </m:r>
              <m:r>
                <m:rPr>
                  <m:nor/>
                </m:rPr>
                <w:rPr>
                  <w:rFonts w:ascii="Cambria Math" w:hAnsi="Cambria Math"/>
                </w:rPr>
                <m:t>productivity</m:t>
              </m:r>
              <m:r>
                <m:rPr>
                  <m:sty m:val="p"/>
                </m:rPr>
                <w:rPr>
                  <w:rFonts w:ascii="Cambria Math" w:eastAsiaTheme="minorEastAsia" w:hAnsi="Cambria Math"/>
                </w:rPr>
                <m:t>×</m:t>
              </m:r>
              <m:d>
                <m:dPr>
                  <m:ctrlPr>
                    <w:rPr>
                      <w:rFonts w:ascii="Cambria Math" w:eastAsiaTheme="minorEastAsia" w:hAnsi="Cambria Math"/>
                    </w:rPr>
                  </m:ctrlPr>
                </m:dPr>
                <m:e>
                  <m:r>
                    <w:rPr>
                      <w:rFonts w:ascii="Cambria Math" w:eastAsiaTheme="minorEastAsia" w:hAnsi="Cambria Math"/>
                    </w:rPr>
                    <m:t>1-</m:t>
                  </m:r>
                  <m:f>
                    <m:fPr>
                      <m:ctrlPr>
                        <w:rPr>
                          <w:rFonts w:ascii="Cambria Math" w:eastAsiaTheme="minorEastAsia" w:hAnsi="Cambria Math"/>
                        </w:rPr>
                      </m:ctrlPr>
                    </m:fPr>
                    <m:num>
                      <m:r>
                        <m:rPr>
                          <m:nor/>
                        </m:rPr>
                        <w:rPr>
                          <w:rFonts w:ascii="Cambria Math" w:eastAsiaTheme="minorEastAsia" w:hAnsi="Cambria Math"/>
                        </w:rPr>
                        <m:t>emissions</m:t>
                      </m:r>
                      <m:r>
                        <w:rPr>
                          <w:rFonts w:ascii="Cambria Math" w:eastAsiaTheme="minorEastAsia" w:hAnsi="Cambria Math"/>
                        </w:rPr>
                        <m:t>×</m:t>
                      </m:r>
                      <m:r>
                        <m:rPr>
                          <m:nor/>
                        </m:rPr>
                        <w:rPr>
                          <w:rFonts w:ascii="Cambria Math" w:eastAsiaTheme="minorEastAsia" w:hAnsi="Cambria Math"/>
                        </w:rPr>
                        <m:t>social cost of carbon</m:t>
                      </m:r>
                    </m:num>
                    <m:den>
                      <m:r>
                        <m:rPr>
                          <m:nor/>
                        </m:rPr>
                        <w:rPr>
                          <w:rFonts w:ascii="Cambria Math" w:eastAsiaTheme="minorEastAsia" w:hAnsi="Cambria Math"/>
                        </w:rPr>
                        <m:t>output</m:t>
                      </m:r>
                    </m:den>
                  </m:f>
                </m:e>
              </m:d>
              <m:r>
                <w:rPr>
                  <w:rFonts w:ascii="Cambria Math" w:hAnsi="Cambria Math"/>
                </w:rPr>
                <m:t>#(3)#</m:t>
              </m:r>
              <m:ctrlPr>
                <w:rPr>
                  <w:rFonts w:ascii="Cambria Math" w:hAnsi="Cambria Math"/>
                  <w:i/>
                </w:rPr>
              </m:ctrlPr>
            </m:e>
          </m:eqArr>
        </m:oMath>
      </m:oMathPara>
    </w:p>
    <w:p w14:paraId="0FD0FB92" w14:textId="77777777" w:rsidR="00273F54" w:rsidRDefault="00273F54" w:rsidP="00273F54">
      <w:pPr>
        <w:pStyle w:val="BodyText"/>
      </w:pPr>
      <w:r>
        <w:t>We apply a target consistent carbon value of $67</w:t>
      </w:r>
      <w:r>
        <w:rPr>
          <w:rStyle w:val="FootnoteReference"/>
        </w:rPr>
        <w:footnoteReference w:id="5"/>
      </w:r>
      <w:r>
        <w:t xml:space="preserve"> </w:t>
      </w:r>
      <w:r w:rsidRPr="00BD70EE">
        <w:rPr>
          <w:rFonts w:ascii="Arial" w:hAnsi="Arial" w:cs="Arial"/>
        </w:rPr>
        <w:t>(2023-24 value from Infrastructure Australia 2024)</w:t>
      </w:r>
      <w:r>
        <w:t xml:space="preserve"> rather than a social cost of carbon. This measure analyses how productivity trends differ when costing emissions at the price that abatement may have cost in other areas of the economy.</w:t>
      </w:r>
    </w:p>
    <w:p w14:paraId="7FBB6DC3" w14:textId="77777777" w:rsidR="00EA5EF0" w:rsidRDefault="00EA5EF0" w:rsidP="00273F54">
      <w:pPr>
        <w:spacing w:before="0" w:after="160" w:line="259" w:lineRule="auto"/>
      </w:pPr>
      <w:r>
        <w:br w:type="page"/>
      </w:r>
    </w:p>
    <w:p w14:paraId="121DAFDA" w14:textId="77777777" w:rsidR="00273F54" w:rsidRPr="0089431E" w:rsidRDefault="00273F54" w:rsidP="00273F54">
      <w:pPr>
        <w:pStyle w:val="Heading2-nonumber"/>
        <w:rPr>
          <w:color w:val="265A9A" w:themeColor="background2"/>
        </w:rPr>
      </w:pPr>
      <w:r w:rsidRPr="0089431E">
        <w:rPr>
          <w:color w:val="265A9A" w:themeColor="background2"/>
        </w:rPr>
        <w:lastRenderedPageBreak/>
        <w:t>References</w:t>
      </w:r>
    </w:p>
    <w:p w14:paraId="17EFFEDC" w14:textId="77777777" w:rsidR="00273F54" w:rsidRPr="0089431E" w:rsidRDefault="00273F54" w:rsidP="00273F54">
      <w:pPr>
        <w:pStyle w:val="Reference"/>
        <w:rPr>
          <w:color w:val="265A9A" w:themeColor="background2"/>
        </w:rPr>
        <w:sectPr w:rsidR="00273F54" w:rsidRPr="0089431E" w:rsidSect="00187687">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134" w:right="1134" w:bottom="1134" w:left="1134" w:header="794" w:footer="510" w:gutter="0"/>
          <w:cols w:space="708"/>
          <w:titlePg/>
          <w:docGrid w:linePitch="360"/>
        </w:sectPr>
      </w:pPr>
    </w:p>
    <w:p w14:paraId="6D110E64" w14:textId="77777777" w:rsidR="00273F54" w:rsidRPr="00996033" w:rsidRDefault="00273F54" w:rsidP="00273F54">
      <w:pPr>
        <w:pStyle w:val="Reference"/>
      </w:pPr>
      <w:r w:rsidRPr="00996033">
        <w:t xml:space="preserve">ABS (Australian Bureau of Statistics) 2024, </w:t>
      </w:r>
      <w:r w:rsidRPr="003C4740">
        <w:rPr>
          <w:i/>
          <w:iCs/>
        </w:rPr>
        <w:t>Value of renewable energy construction, Australia</w:t>
      </w:r>
      <w:r w:rsidRPr="00996033">
        <w:t>, June 2024, June.</w:t>
      </w:r>
    </w:p>
    <w:p w14:paraId="426215AD" w14:textId="4A598979" w:rsidR="00273F54" w:rsidRPr="00996033" w:rsidRDefault="00273F54" w:rsidP="00273F54">
      <w:pPr>
        <w:pStyle w:val="Reference"/>
      </w:pPr>
      <w:r w:rsidRPr="00996033">
        <w:t>——</w:t>
      </w:r>
      <w:r w:rsidR="002A3A9D">
        <w:t> </w:t>
      </w:r>
      <w:r w:rsidRPr="00996033">
        <w:t xml:space="preserve">2025a, </w:t>
      </w:r>
      <w:r w:rsidRPr="003C4740">
        <w:rPr>
          <w:i/>
          <w:iCs/>
        </w:rPr>
        <w:t>Australian System of National Accounts</w:t>
      </w:r>
      <w:r w:rsidRPr="00996033">
        <w:t>, https://www.abs.gov.au/statistics/economy/national-accounts/australian-system-national-accounts/2024-25 (accessed 6 April 2026).</w:t>
      </w:r>
    </w:p>
    <w:p w14:paraId="47E677B9" w14:textId="069DDF97" w:rsidR="00273F54" w:rsidRPr="00996033" w:rsidRDefault="00273F54" w:rsidP="00273F54">
      <w:pPr>
        <w:pStyle w:val="Reference"/>
      </w:pPr>
      <w:r w:rsidRPr="00996033">
        <w:t>——</w:t>
      </w:r>
      <w:r w:rsidR="002A3A9D">
        <w:t> </w:t>
      </w:r>
      <w:r w:rsidRPr="00996033">
        <w:t xml:space="preserve">2025b, </w:t>
      </w:r>
      <w:r w:rsidRPr="003C4740">
        <w:rPr>
          <w:i/>
          <w:iCs/>
        </w:rPr>
        <w:t>Household solar electricity generation in the Australian national accounts</w:t>
      </w:r>
      <w:r w:rsidRPr="00996033">
        <w:t>, https://www.abs.gov.au/articles/</w:t>
      </w:r>
      <w:r w:rsidR="003C4740">
        <w:br/>
      </w:r>
      <w:r w:rsidRPr="00996033">
        <w:t>household-solar-electricity-generation-australian-national-accounts (accessed 7 April 2026).</w:t>
      </w:r>
    </w:p>
    <w:p w14:paraId="6F8BC0EE" w14:textId="71975DB3" w:rsidR="00273F54" w:rsidRPr="00996033" w:rsidRDefault="00273F54" w:rsidP="00273F54">
      <w:pPr>
        <w:pStyle w:val="Reference"/>
      </w:pPr>
      <w:r w:rsidRPr="00996033">
        <w:t>——</w:t>
      </w:r>
      <w:r w:rsidR="002A3A9D">
        <w:t> </w:t>
      </w:r>
      <w:r w:rsidRPr="00996033">
        <w:t xml:space="preserve">2026a, </w:t>
      </w:r>
      <w:r w:rsidRPr="00E653CA">
        <w:rPr>
          <w:i/>
          <w:iCs/>
        </w:rPr>
        <w:t>Estimates of Industry Multifactor Productivity</w:t>
      </w:r>
      <w:r w:rsidRPr="00996033">
        <w:t>, https://www.abs.gov.au/statistics/industry/industry-overview/</w:t>
      </w:r>
      <w:r w:rsidR="003C4740">
        <w:br/>
      </w:r>
      <w:r w:rsidRPr="00996033">
        <w:t>estimates-industry-multifactor-productivity/2024-25 (accessed 10 April 2026).</w:t>
      </w:r>
    </w:p>
    <w:p w14:paraId="5F756AA9" w14:textId="0BC910FC" w:rsidR="00273F54" w:rsidRPr="00996033" w:rsidRDefault="00273F54" w:rsidP="00273F54">
      <w:pPr>
        <w:pStyle w:val="Reference"/>
      </w:pPr>
      <w:r w:rsidRPr="00996033">
        <w:t>——</w:t>
      </w:r>
      <w:r w:rsidR="002A3A9D">
        <w:t> </w:t>
      </w:r>
      <w:r w:rsidRPr="00996033">
        <w:t xml:space="preserve">2026b, Microdata and </w:t>
      </w:r>
      <w:proofErr w:type="spellStart"/>
      <w:r w:rsidRPr="00996033">
        <w:t>TableBuilder</w:t>
      </w:r>
      <w:proofErr w:type="spellEnd"/>
      <w:r w:rsidRPr="00996033">
        <w:t>: Business Longitudinal Analysis Data Environment, BLADE, ABS.</w:t>
      </w:r>
    </w:p>
    <w:p w14:paraId="3689CD81" w14:textId="77777777" w:rsidR="00273F54" w:rsidRPr="003C4740" w:rsidRDefault="00273F54" w:rsidP="00273F54">
      <w:pPr>
        <w:pStyle w:val="Reference"/>
        <w:rPr>
          <w:spacing w:val="-4"/>
        </w:rPr>
      </w:pPr>
      <w:r w:rsidRPr="003C4740">
        <w:rPr>
          <w:spacing w:val="-4"/>
        </w:rPr>
        <w:t xml:space="preserve">AER (Australian Energy Regulator) 2025a, </w:t>
      </w:r>
      <w:r w:rsidRPr="00175553">
        <w:rPr>
          <w:i/>
          <w:iCs/>
          <w:spacing w:val="-4"/>
        </w:rPr>
        <w:t>Annual benchmarking report: electricity distribution network service providers</w:t>
      </w:r>
      <w:r w:rsidRPr="003C4740">
        <w:rPr>
          <w:spacing w:val="-4"/>
        </w:rPr>
        <w:t>.</w:t>
      </w:r>
    </w:p>
    <w:p w14:paraId="5F9DAE38" w14:textId="19EBB7AD" w:rsidR="00273F54" w:rsidRPr="00996033" w:rsidRDefault="00273F54" w:rsidP="00273F54">
      <w:pPr>
        <w:pStyle w:val="Reference"/>
      </w:pPr>
      <w:r w:rsidRPr="00996033">
        <w:t>——</w:t>
      </w:r>
      <w:r w:rsidR="002A3A9D">
        <w:t> </w:t>
      </w:r>
      <w:r w:rsidRPr="00996033">
        <w:t xml:space="preserve">2025b, </w:t>
      </w:r>
      <w:r w:rsidRPr="00175553">
        <w:rPr>
          <w:i/>
          <w:iCs/>
        </w:rPr>
        <w:t>Annual benchmarking report: electricity transmission network service providers</w:t>
      </w:r>
      <w:r w:rsidRPr="00996033">
        <w:t>.</w:t>
      </w:r>
    </w:p>
    <w:p w14:paraId="3F318AD0" w14:textId="77777777" w:rsidR="00273F54" w:rsidRPr="00996033" w:rsidRDefault="00273F54" w:rsidP="00273F54">
      <w:pPr>
        <w:pStyle w:val="Reference"/>
      </w:pPr>
      <w:r w:rsidRPr="00996033">
        <w:t xml:space="preserve">DCCEEW (Department of Climate Change, Energy, the Environment and Water) 2025, </w:t>
      </w:r>
      <w:r w:rsidRPr="00175553">
        <w:rPr>
          <w:i/>
          <w:iCs/>
        </w:rPr>
        <w:t>National Inventory by Economic Sector: data tables and methodology 2023</w:t>
      </w:r>
      <w:r w:rsidRPr="00996033">
        <w:t>.</w:t>
      </w:r>
    </w:p>
    <w:p w14:paraId="6AA719B0" w14:textId="77777777" w:rsidR="00273F54" w:rsidRPr="003C4740" w:rsidRDefault="00273F54" w:rsidP="00273F54">
      <w:pPr>
        <w:pStyle w:val="Reference"/>
        <w:rPr>
          <w:spacing w:val="-4"/>
        </w:rPr>
      </w:pPr>
      <w:r w:rsidRPr="003C4740">
        <w:rPr>
          <w:spacing w:val="-4"/>
        </w:rPr>
        <w:t xml:space="preserve">De Ridder, M and Rachel, L 2025, </w:t>
      </w:r>
      <w:r w:rsidRPr="003C4740">
        <w:rPr>
          <w:i/>
          <w:iCs/>
          <w:spacing w:val="-4"/>
        </w:rPr>
        <w:t>Emissions-adjusted total factor productivity</w:t>
      </w:r>
      <w:r w:rsidRPr="003C4740">
        <w:rPr>
          <w:spacing w:val="-4"/>
        </w:rPr>
        <w:t>, London School of Economics and Political Science.</w:t>
      </w:r>
    </w:p>
    <w:p w14:paraId="279163C2" w14:textId="77777777" w:rsidR="00273F54" w:rsidRPr="00996033" w:rsidRDefault="00273F54" w:rsidP="00273F54">
      <w:pPr>
        <w:pStyle w:val="Reference"/>
      </w:pPr>
      <w:r w:rsidRPr="00996033">
        <w:t>ECMC (Energy and Climate Change Ministerial Council) 2026, Meeting Communique: Friday 8 May 2026.</w:t>
      </w:r>
    </w:p>
    <w:p w14:paraId="0FACD5C2" w14:textId="77777777" w:rsidR="00273F54" w:rsidRPr="00996033" w:rsidRDefault="00273F54" w:rsidP="00273F54">
      <w:pPr>
        <w:pStyle w:val="Reference"/>
      </w:pPr>
      <w:r w:rsidRPr="00996033">
        <w:t xml:space="preserve">Graham, P and Hayward, J 2025, </w:t>
      </w:r>
      <w:proofErr w:type="spellStart"/>
      <w:r w:rsidRPr="00175553">
        <w:rPr>
          <w:i/>
          <w:iCs/>
        </w:rPr>
        <w:t>Gencost</w:t>
      </w:r>
      <w:proofErr w:type="spellEnd"/>
      <w:r w:rsidRPr="00175553">
        <w:rPr>
          <w:i/>
          <w:iCs/>
        </w:rPr>
        <w:t xml:space="preserve"> 2025-26</w:t>
      </w:r>
      <w:r w:rsidRPr="00996033">
        <w:t>:</w:t>
      </w:r>
      <w:r w:rsidRPr="00DA42C0">
        <w:rPr>
          <w:i/>
          <w:iCs/>
        </w:rPr>
        <w:t xml:space="preserve"> consultation draft</w:t>
      </w:r>
      <w:r w:rsidRPr="00996033">
        <w:t>, December, CSIRO.</w:t>
      </w:r>
    </w:p>
    <w:p w14:paraId="74912381" w14:textId="77777777" w:rsidR="00273F54" w:rsidRPr="00996033" w:rsidRDefault="00273F54" w:rsidP="00273F54">
      <w:pPr>
        <w:pStyle w:val="Reference"/>
      </w:pPr>
      <w:r w:rsidRPr="00996033">
        <w:t xml:space="preserve">Infrastructure Australia 2024, </w:t>
      </w:r>
      <w:r w:rsidRPr="003C4740">
        <w:rPr>
          <w:i/>
          <w:iCs/>
        </w:rPr>
        <w:t>Valuing emissions for economic analysis</w:t>
      </w:r>
      <w:r w:rsidRPr="00996033">
        <w:t>.</w:t>
      </w:r>
    </w:p>
    <w:p w14:paraId="7F0BF642" w14:textId="77777777" w:rsidR="00273F54" w:rsidRPr="00996033" w:rsidRDefault="00273F54" w:rsidP="00273F54">
      <w:pPr>
        <w:pStyle w:val="Reference"/>
      </w:pPr>
      <w:r w:rsidRPr="00996033">
        <w:t xml:space="preserve">PC (Productivity Commission) 2025, </w:t>
      </w:r>
      <w:r w:rsidRPr="00DA42C0">
        <w:rPr>
          <w:i/>
          <w:iCs/>
        </w:rPr>
        <w:t>Investing in cheaper, cleaner energy and the net zero transformation</w:t>
      </w:r>
      <w:r w:rsidRPr="00996033">
        <w:t>, Inquiry report no. 113, Canberra.</w:t>
      </w:r>
    </w:p>
    <w:p w14:paraId="08F33F7C" w14:textId="77777777" w:rsidR="00273F54" w:rsidRPr="00996033" w:rsidRDefault="00273F54" w:rsidP="00273F54">
      <w:pPr>
        <w:pStyle w:val="Reference"/>
      </w:pPr>
      <w:proofErr w:type="spellStart"/>
      <w:r w:rsidRPr="00996033">
        <w:t>Quantonomics</w:t>
      </w:r>
      <w:proofErr w:type="spellEnd"/>
      <w:r w:rsidRPr="00996033">
        <w:t xml:space="preserve"> 2025, </w:t>
      </w:r>
      <w:r w:rsidRPr="00AE064B">
        <w:rPr>
          <w:i/>
          <w:iCs/>
        </w:rPr>
        <w:t>Economic Benchmarking Results for the Australian Energy Regulator’s 2025 DNSP Annual Benchmarking Report</w:t>
      </w:r>
      <w:r w:rsidRPr="00996033">
        <w:t>.</w:t>
      </w:r>
    </w:p>
    <w:p w14:paraId="76D7351C" w14:textId="77777777" w:rsidR="00273F54" w:rsidRPr="00996033" w:rsidRDefault="00273F54" w:rsidP="00273F54">
      <w:pPr>
        <w:pStyle w:val="Reference"/>
      </w:pPr>
      <w:r w:rsidRPr="00996033">
        <w:t xml:space="preserve">Simshauser, P and Gilmore, J 2026, ‘The counterfactual policy scenario: are renewables cheaper?’, </w:t>
      </w:r>
      <w:r w:rsidRPr="00AE064B">
        <w:rPr>
          <w:i/>
          <w:iCs/>
        </w:rPr>
        <w:t>Energy policy</w:t>
      </w:r>
      <w:r w:rsidRPr="00996033">
        <w:t>, vol. 2015.</w:t>
      </w:r>
    </w:p>
    <w:p w14:paraId="391D74CC" w14:textId="1055FCD6" w:rsidR="00273F54" w:rsidRPr="00996033" w:rsidRDefault="00273F54" w:rsidP="00273F54">
      <w:pPr>
        <w:pStyle w:val="Reference"/>
      </w:pPr>
      <w:r w:rsidRPr="00996033">
        <w:t xml:space="preserve">The Treasury 2025, </w:t>
      </w:r>
      <w:r w:rsidRPr="00EE412C">
        <w:rPr>
          <w:i/>
          <w:iCs/>
        </w:rPr>
        <w:t>Australia’s Net Zero Transformation: Treasury Modelling and Analysis: Technical Appendices</w:t>
      </w:r>
      <w:r w:rsidRPr="00996033">
        <w:t>, September, Australian Government.</w:t>
      </w:r>
    </w:p>
    <w:p w14:paraId="3A16993D" w14:textId="77777777" w:rsidR="00273F54" w:rsidRPr="00996033" w:rsidRDefault="00273F54" w:rsidP="00273F54">
      <w:pPr>
        <w:pStyle w:val="Reference"/>
      </w:pPr>
      <w:r w:rsidRPr="00996033">
        <w:t xml:space="preserve">Topp, V and </w:t>
      </w:r>
      <w:proofErr w:type="spellStart"/>
      <w:r w:rsidRPr="00996033">
        <w:t>Kulys</w:t>
      </w:r>
      <w:proofErr w:type="spellEnd"/>
      <w:r w:rsidRPr="00996033">
        <w:t xml:space="preserve">, T 2012, </w:t>
      </w:r>
      <w:r w:rsidRPr="00EE412C">
        <w:rPr>
          <w:i/>
          <w:iCs/>
        </w:rPr>
        <w:t>Productivity in Electricity, Gas and Water: Measurement and Interpretation</w:t>
      </w:r>
      <w:r w:rsidRPr="00996033">
        <w:t>, Productivity Commission Staff Working Paper, Canberra.</w:t>
      </w:r>
    </w:p>
    <w:p w14:paraId="10019EEB" w14:textId="77777777" w:rsidR="00273F54" w:rsidRDefault="00273F54" w:rsidP="00273F54">
      <w:pPr>
        <w:pStyle w:val="Reference"/>
        <w:sectPr w:rsidR="00273F54" w:rsidSect="00273F54">
          <w:type w:val="continuous"/>
          <w:pgSz w:w="11906" w:h="16838" w:code="9"/>
          <w:pgMar w:top="1134" w:right="1134" w:bottom="1134" w:left="1134" w:header="794" w:footer="510" w:gutter="0"/>
          <w:cols w:num="2" w:space="708"/>
          <w:docGrid w:linePitch="360"/>
        </w:sectPr>
      </w:pPr>
    </w:p>
    <w:p w14:paraId="364779A9" w14:textId="77777777" w:rsidR="00B14988" w:rsidRDefault="00B14988" w:rsidP="00537C4F">
      <w:pPr>
        <w:pStyle w:val="BodyText"/>
      </w:pPr>
    </w:p>
    <w:p w14:paraId="452639F5" w14:textId="77777777" w:rsidR="00B14988" w:rsidRDefault="00B14988" w:rsidP="005A41C9">
      <w:pPr>
        <w:pStyle w:val="Reference"/>
        <w:spacing w:before="46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14988" w:rsidRPr="007F7B6B" w14:paraId="58CECDDE" w14:textId="77777777" w:rsidTr="002A6EF7">
        <w:tc>
          <w:tcPr>
            <w:tcW w:w="9628" w:type="dxa"/>
            <w:shd w:val="clear" w:color="auto" w:fill="265A9A" w:themeFill="background2"/>
            <w:tcMar>
              <w:top w:w="113" w:type="dxa"/>
              <w:bottom w:w="113" w:type="dxa"/>
            </w:tcMar>
          </w:tcPr>
          <w:p w14:paraId="668A3D13" w14:textId="77777777" w:rsidR="00B14988" w:rsidRPr="007F7B6B" w:rsidRDefault="00B14988" w:rsidP="002A6EF7">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6</w:t>
            </w:r>
          </w:p>
          <w:p w14:paraId="6055F045" w14:textId="7F640649" w:rsidR="00B14988" w:rsidRPr="005E1FCA" w:rsidRDefault="00B14988" w:rsidP="002A6EF7">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6</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xml:space="preserve">– </w:t>
            </w:r>
            <w:r w:rsidR="00AE37E0">
              <w:rPr>
                <w:rFonts w:ascii="Arial" w:hAnsi="Arial" w:cs="Arial"/>
                <w:i/>
                <w:iCs/>
                <w:color w:val="FFFFFF" w:themeColor="background1"/>
                <w:spacing w:val="-4"/>
              </w:rPr>
              <w:t>June</w:t>
            </w:r>
            <w:r>
              <w:rPr>
                <w:rFonts w:ascii="Arial" w:hAnsi="Arial" w:cs="Arial"/>
                <w:i/>
                <w:iCs/>
                <w:color w:val="FFFFFF" w:themeColor="background1"/>
                <w:spacing w:val="-4"/>
              </w:rPr>
              <w:t xml:space="preserve"> 2026</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5BEF7642" w14:textId="77777777" w:rsidR="00B14988" w:rsidRPr="00A60825" w:rsidRDefault="00B14988" w:rsidP="002A6EF7">
            <w:pPr>
              <w:spacing w:after="60"/>
              <w:rPr>
                <w:color w:val="FFFFFF" w:themeColor="background1"/>
                <w:lang w:val="fr-CA"/>
              </w:rPr>
            </w:pPr>
            <w:r w:rsidRPr="00A60825">
              <w:rPr>
                <w:rFonts w:ascii="Arial" w:hAnsi="Arial" w:cs="Arial"/>
                <w:color w:val="FFFFFF" w:themeColor="background1"/>
                <w:lang w:val="fr-CA"/>
              </w:rPr>
              <w:t>Publication enquiries: p</w:t>
            </w:r>
            <w:r w:rsidRPr="00A60825">
              <w:rPr>
                <w:color w:val="FFFFFF" w:themeColor="background1"/>
                <w:lang w:val="fr-CA"/>
              </w:rPr>
              <w:t xml:space="preserve">hone 03 9653 2244 | </w:t>
            </w:r>
            <w:proofErr w:type="gramStart"/>
            <w:r w:rsidRPr="00A60825">
              <w:rPr>
                <w:color w:val="FFFFFF" w:themeColor="background1"/>
                <w:lang w:val="fr-CA"/>
              </w:rPr>
              <w:t>email</w:t>
            </w:r>
            <w:proofErr w:type="gramEnd"/>
            <w:r>
              <w:rPr>
                <w:color w:val="FFFFFF" w:themeColor="background1"/>
                <w:lang w:val="fr-CA"/>
              </w:rPr>
              <w:t>:</w:t>
            </w:r>
            <w:r w:rsidRPr="00A60825">
              <w:rPr>
                <w:color w:val="FFFFFF" w:themeColor="background1"/>
                <w:lang w:val="fr-CA"/>
              </w:rPr>
              <w:t xml:space="preserve"> publications@pc.gov.au</w:t>
            </w:r>
          </w:p>
          <w:p w14:paraId="0C98B119" w14:textId="77777777" w:rsidR="00B14988" w:rsidRPr="007F7B6B" w:rsidRDefault="00B14988" w:rsidP="002A6EF7">
            <w:pPr>
              <w:rPr>
                <w:rFonts w:ascii="Arial" w:hAnsi="Arial" w:cs="Arial"/>
                <w:b/>
                <w:bCs/>
                <w:color w:val="FFFFFF" w:themeColor="background1"/>
              </w:rPr>
            </w:pPr>
            <w:hyperlink r:id="rId28" w:history="1">
              <w:r w:rsidRPr="00C742C6">
                <w:rPr>
                  <w:rStyle w:val="Hyperlink"/>
                  <w:rFonts w:ascii="Arial" w:hAnsi="Arial" w:cs="Arial"/>
                  <w:b/>
                  <w:bCs/>
                  <w:color w:val="FFFFFF" w:themeColor="background1"/>
                </w:rPr>
                <w:t>www.pc.gov.au</w:t>
              </w:r>
            </w:hyperlink>
          </w:p>
        </w:tc>
      </w:tr>
    </w:tbl>
    <w:p w14:paraId="4D515B3E" w14:textId="77777777" w:rsidR="00B14988" w:rsidRPr="00B14988" w:rsidRDefault="00B14988" w:rsidP="00B14988">
      <w:pPr>
        <w:pStyle w:val="BodyText"/>
        <w:spacing w:before="0" w:after="0" w:line="240" w:lineRule="exact"/>
        <w:rPr>
          <w:sz w:val="2"/>
          <w:szCs w:val="2"/>
        </w:rPr>
      </w:pPr>
    </w:p>
    <w:sectPr w:rsidR="00B14988" w:rsidRPr="00B14988" w:rsidSect="008947EA">
      <w:headerReference w:type="even" r:id="rId29"/>
      <w:headerReference w:type="default" r:id="rId30"/>
      <w:footerReference w:type="default" r:id="rId31"/>
      <w:headerReference w:type="first" r:id="rId32"/>
      <w:footerReference w:type="first" r:id="rId33"/>
      <w:type w:val="continuous"/>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C8D65" w14:textId="77777777" w:rsidR="00E91C8C" w:rsidRDefault="00E91C8C" w:rsidP="00F3517F">
      <w:pPr>
        <w:spacing w:after="0" w:line="240" w:lineRule="auto"/>
      </w:pPr>
      <w:r>
        <w:separator/>
      </w:r>
    </w:p>
  </w:endnote>
  <w:endnote w:type="continuationSeparator" w:id="0">
    <w:p w14:paraId="02F60F80" w14:textId="77777777" w:rsidR="00E91C8C" w:rsidRDefault="00E91C8C" w:rsidP="00F3517F">
      <w:pPr>
        <w:spacing w:after="0" w:line="240" w:lineRule="auto"/>
      </w:pPr>
      <w:r>
        <w:continuationSeparator/>
      </w:r>
    </w:p>
  </w:endnote>
  <w:endnote w:type="continuationNotice" w:id="1">
    <w:p w14:paraId="5D131C45" w14:textId="77777777" w:rsidR="00E91C8C" w:rsidRDefault="00E91C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9C71" w14:textId="77777777" w:rsidR="00273F54" w:rsidRDefault="00273F54" w:rsidP="00742BAA">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624714"/>
      <w:docPartObj>
        <w:docPartGallery w:val="Page Numbers (Bottom of Page)"/>
        <w:docPartUnique/>
      </w:docPartObj>
    </w:sdtPr>
    <w:sdtEndPr>
      <w:rPr>
        <w:rFonts w:ascii="Arial Black" w:hAnsi="Arial Black"/>
        <w:b/>
        <w:bCs/>
      </w:rPr>
    </w:sdtEndPr>
    <w:sdtContent>
      <w:sdt>
        <w:sdtPr>
          <w:id w:val="1599293625"/>
          <w:docPartObj>
            <w:docPartGallery w:val="Page Numbers (Top of Page)"/>
            <w:docPartUnique/>
          </w:docPartObj>
        </w:sdtPr>
        <w:sdtEndPr>
          <w:rPr>
            <w:rFonts w:ascii="Arial Black" w:hAnsi="Arial Black"/>
            <w:b/>
            <w:bCs/>
          </w:rPr>
        </w:sdtEndPr>
        <w:sdtContent>
          <w:p w14:paraId="677A5543" w14:textId="77777777" w:rsidR="00273F54" w:rsidRPr="004427F1" w:rsidRDefault="00273F54" w:rsidP="00742BAA">
            <w:pPr>
              <w:pStyle w:val="Footer-right"/>
              <w:rPr>
                <w:rFonts w:ascii="Arial Black" w:hAnsi="Arial Black"/>
                <w:b/>
                <w:bCs/>
              </w:rPr>
            </w:pPr>
            <w:r w:rsidRPr="004427F1">
              <w:rPr>
                <w:rFonts w:ascii="Arial Black" w:hAnsi="Arial Black"/>
                <w:b/>
                <w:bCs/>
              </w:rPr>
              <w:fldChar w:fldCharType="begin"/>
            </w:r>
            <w:r w:rsidRPr="004427F1">
              <w:rPr>
                <w:rFonts w:ascii="Arial Black" w:hAnsi="Arial Black"/>
                <w:b/>
                <w:bCs/>
              </w:rPr>
              <w:instrText xml:space="preserve"> PAGE </w:instrText>
            </w:r>
            <w:r w:rsidRPr="004427F1">
              <w:rPr>
                <w:rFonts w:ascii="Arial Black" w:hAnsi="Arial Black"/>
                <w:b/>
                <w:bCs/>
              </w:rPr>
              <w:fldChar w:fldCharType="separate"/>
            </w:r>
            <w:r w:rsidRPr="004427F1">
              <w:rPr>
                <w:rFonts w:ascii="Arial Black" w:hAnsi="Arial Black"/>
                <w:b/>
                <w:bCs/>
              </w:rPr>
              <w:t>1</w:t>
            </w:r>
            <w:r w:rsidRPr="004427F1">
              <w:rPr>
                <w:rFonts w:ascii="Arial Black" w:hAnsi="Arial Black"/>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333494"/>
      <w:docPartObj>
        <w:docPartGallery w:val="Page Numbers (Top of Page)"/>
        <w:docPartUnique/>
      </w:docPartObj>
    </w:sdtPr>
    <w:sdtEndPr>
      <w:rPr>
        <w:rFonts w:ascii="Arial Black" w:hAnsi="Arial Black"/>
        <w:b/>
        <w:bCs/>
      </w:rPr>
    </w:sdtEndPr>
    <w:sdtContent>
      <w:p w14:paraId="13F458E6" w14:textId="1DDB4A67" w:rsidR="004427F1" w:rsidRPr="004427F1" w:rsidRDefault="004427F1" w:rsidP="004427F1">
        <w:pPr>
          <w:pStyle w:val="Footer-right"/>
          <w:rPr>
            <w:rFonts w:ascii="Arial Black" w:hAnsi="Arial Black"/>
            <w:b/>
            <w:bCs/>
          </w:rPr>
        </w:pPr>
        <w:r w:rsidRPr="004427F1">
          <w:rPr>
            <w:rFonts w:ascii="Arial Black" w:hAnsi="Arial Black"/>
            <w:b/>
            <w:bCs/>
          </w:rPr>
          <w:fldChar w:fldCharType="begin"/>
        </w:r>
        <w:r w:rsidRPr="004427F1">
          <w:rPr>
            <w:rFonts w:ascii="Arial Black" w:hAnsi="Arial Black"/>
            <w:b/>
            <w:bCs/>
          </w:rPr>
          <w:instrText xml:space="preserve"> PAGE </w:instrText>
        </w:r>
        <w:r w:rsidRPr="004427F1">
          <w:rPr>
            <w:rFonts w:ascii="Arial Black" w:hAnsi="Arial Black"/>
            <w:b/>
            <w:bCs/>
          </w:rPr>
          <w:fldChar w:fldCharType="separate"/>
        </w:r>
        <w:r>
          <w:rPr>
            <w:rFonts w:ascii="Arial Black" w:hAnsi="Arial Black"/>
            <w:b/>
            <w:bCs/>
          </w:rPr>
          <w:t>2</w:t>
        </w:r>
        <w:r w:rsidRPr="004427F1">
          <w:rPr>
            <w:rFonts w:ascii="Arial Black" w:hAnsi="Arial Black"/>
            <w:b/>
            <w:bC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9EA7C" w14:textId="77777777" w:rsidR="00E91C8C" w:rsidRDefault="00E91C8C" w:rsidP="00F3517F">
      <w:pPr>
        <w:spacing w:after="0" w:line="240" w:lineRule="auto"/>
      </w:pPr>
      <w:r>
        <w:separator/>
      </w:r>
    </w:p>
  </w:footnote>
  <w:footnote w:type="continuationSeparator" w:id="0">
    <w:p w14:paraId="1ED2A54A" w14:textId="77777777" w:rsidR="00E91C8C" w:rsidRDefault="00E91C8C" w:rsidP="00F3517F">
      <w:pPr>
        <w:spacing w:after="0" w:line="240" w:lineRule="auto"/>
      </w:pPr>
      <w:r>
        <w:continuationSeparator/>
      </w:r>
    </w:p>
  </w:footnote>
  <w:footnote w:type="continuationNotice" w:id="1">
    <w:p w14:paraId="50FA5B89" w14:textId="77777777" w:rsidR="00E91C8C" w:rsidRDefault="00E91C8C">
      <w:pPr>
        <w:spacing w:before="0" w:after="0" w:line="240" w:lineRule="auto"/>
      </w:pPr>
    </w:p>
  </w:footnote>
  <w:footnote w:id="2">
    <w:p w14:paraId="380B53CC" w14:textId="77777777" w:rsidR="00273F54" w:rsidRPr="000D5E36" w:rsidRDefault="00273F54" w:rsidP="00273F54">
      <w:pPr>
        <w:pStyle w:val="FootnoteText"/>
        <w:rPr>
          <w:spacing w:val="-6"/>
          <w:lang w:val="en-US"/>
        </w:rPr>
      </w:pPr>
      <w:r w:rsidRPr="000D5E36">
        <w:rPr>
          <w:rStyle w:val="FootnoteReference"/>
          <w:spacing w:val="-6"/>
        </w:rPr>
        <w:footnoteRef/>
      </w:r>
      <w:r w:rsidRPr="000D5E36">
        <w:rPr>
          <w:spacing w:val="-6"/>
        </w:rPr>
        <w:t xml:space="preserve"> The electricity industry involves electricity generation </w:t>
      </w:r>
      <w:r w:rsidRPr="000D5E36">
        <w:rPr>
          <w:rFonts w:cs="Arial"/>
          <w:spacing w:val="-6"/>
        </w:rPr>
        <w:t>(including rooftop solar; ABS 2025b)</w:t>
      </w:r>
      <w:r w:rsidRPr="000D5E36">
        <w:rPr>
          <w:spacing w:val="-6"/>
        </w:rPr>
        <w:t>, long</w:t>
      </w:r>
      <w:r w:rsidRPr="000D5E36">
        <w:rPr>
          <w:spacing w:val="-6"/>
        </w:rPr>
        <w:noBreakHyphen/>
        <w:t>distance transmission, the distribution of electricity to end</w:t>
      </w:r>
      <w:r w:rsidRPr="000D5E36">
        <w:rPr>
          <w:spacing w:val="-6"/>
        </w:rPr>
        <w:noBreakHyphen/>
        <w:t>users and on-selling and market operation activities. The construction of new generation or transmission lines is</w:t>
      </w:r>
      <w:r w:rsidRPr="000D5E36" w:rsidDel="001E5199">
        <w:rPr>
          <w:spacing w:val="-6"/>
        </w:rPr>
        <w:t xml:space="preserve"> </w:t>
      </w:r>
      <w:r w:rsidRPr="000D5E36">
        <w:rPr>
          <w:spacing w:val="-6"/>
        </w:rPr>
        <w:t xml:space="preserve">captured as output in the construction industry. The utilities industry covers electricity, gas, water and waste management services. Electricity accounts for 57% of value added within utilities </w:t>
      </w:r>
      <w:r w:rsidRPr="000D5E36">
        <w:rPr>
          <w:rFonts w:cs="Arial"/>
          <w:spacing w:val="-6"/>
        </w:rPr>
        <w:t>(PC calculations based on ABS 2025a, table 5)</w:t>
      </w:r>
      <w:r w:rsidRPr="000D5E36">
        <w:rPr>
          <w:spacing w:val="-6"/>
        </w:rPr>
        <w:t>.</w:t>
      </w:r>
      <w:r w:rsidRPr="000D5E36">
        <w:rPr>
          <w:color w:val="FF0000"/>
          <w:spacing w:val="-6"/>
        </w:rPr>
        <w:t xml:space="preserve"> </w:t>
      </w:r>
    </w:p>
  </w:footnote>
  <w:footnote w:id="3">
    <w:p w14:paraId="259A8DC8" w14:textId="77777777" w:rsidR="00273F54" w:rsidRPr="00D2004B" w:rsidRDefault="00273F54" w:rsidP="00273F54">
      <w:pPr>
        <w:pStyle w:val="FootnoteText"/>
      </w:pPr>
      <w:r>
        <w:rPr>
          <w:rStyle w:val="FootnoteReference"/>
        </w:rPr>
        <w:footnoteRef/>
      </w:r>
      <w:r>
        <w:t xml:space="preserve"> </w:t>
      </w:r>
      <w:r>
        <w:rPr>
          <w:lang w:val="en-US"/>
        </w:rPr>
        <w:t>The approach used to estimate the capital stock is discussed in appendix A.2.</w:t>
      </w:r>
    </w:p>
  </w:footnote>
  <w:footnote w:id="4">
    <w:p w14:paraId="353DEEE0" w14:textId="77777777" w:rsidR="00273F54" w:rsidRPr="0042013C" w:rsidRDefault="00273F54" w:rsidP="00273F54">
      <w:pPr>
        <w:pStyle w:val="FootnoteText"/>
        <w:rPr>
          <w:spacing w:val="-6"/>
          <w:lang w:val="en-US"/>
        </w:rPr>
      </w:pPr>
      <w:r w:rsidRPr="0042013C">
        <w:rPr>
          <w:rStyle w:val="FootnoteReference"/>
          <w:spacing w:val="-6"/>
        </w:rPr>
        <w:footnoteRef/>
      </w:r>
      <w:r w:rsidRPr="0042013C">
        <w:rPr>
          <w:spacing w:val="-6"/>
        </w:rPr>
        <w:t xml:space="preserve"> </w:t>
      </w:r>
      <w:r w:rsidRPr="0042013C">
        <w:rPr>
          <w:spacing w:val="-6"/>
          <w:lang w:val="en-US"/>
        </w:rPr>
        <w:t xml:space="preserve">This aligns with Treasury’s marginal abatement incentive estimate of $67 per ton between 2025 and 2030 </w:t>
      </w:r>
      <w:r w:rsidRPr="0042013C">
        <w:rPr>
          <w:rFonts w:cs="Arial"/>
          <w:spacing w:val="-6"/>
        </w:rPr>
        <w:t>(The Treasury 2025)</w:t>
      </w:r>
      <w:r w:rsidRPr="0042013C">
        <w:rPr>
          <w:spacing w:val="-6"/>
          <w:lang w:val="en-US"/>
        </w:rPr>
        <w:t xml:space="preserve">. </w:t>
      </w:r>
    </w:p>
  </w:footnote>
  <w:footnote w:id="5">
    <w:p w14:paraId="2401CA37" w14:textId="77777777" w:rsidR="00273F54" w:rsidRPr="008A39AF" w:rsidRDefault="00273F54" w:rsidP="00273F54">
      <w:pPr>
        <w:pStyle w:val="FootnoteText"/>
        <w:rPr>
          <w:lang w:val="en-US"/>
        </w:rPr>
      </w:pPr>
      <w:r>
        <w:rPr>
          <w:rStyle w:val="FootnoteReference"/>
        </w:rPr>
        <w:footnoteRef/>
      </w:r>
      <w:r>
        <w:t xml:space="preserve"> </w:t>
      </w:r>
      <w:r>
        <w:rPr>
          <w:lang w:val="en-US"/>
        </w:rPr>
        <w:t>Technically, the marginal cost of abatement rises over time so the average value over the period we investigate may be below $67. Nonetheless, given the series we draw on starts in 2023</w:t>
      </w:r>
      <w:r>
        <w:rPr>
          <w:lang w:val="en-US"/>
        </w:rPr>
        <w:noBreakHyphen/>
        <w:t>24 we simplify by using this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EF43" w14:textId="3D6572A0" w:rsidR="00273F54" w:rsidRDefault="00000000" w:rsidP="00742BAA">
    <w:pPr>
      <w:pStyle w:val="Header-Keyline"/>
    </w:pPr>
    <w:sdt>
      <w:sdtPr>
        <w:rPr>
          <w:rStyle w:val="Strong"/>
        </w:rPr>
        <w:alias w:val="Title"/>
        <w:tag w:val=""/>
        <w:id w:val="1385677177"/>
        <w:dataBinding w:prefixMappings="xmlns:ns0='http://purl.org/dc/elements/1.1/' xmlns:ns1='http://schemas.openxmlformats.org/package/2006/metadata/core-properties' " w:xpath="/ns1:coreProperties[1]/ns0:title[1]" w:storeItemID="{6C3C8BC8-F283-45AE-878A-BAB7291924A1}"/>
        <w:text/>
      </w:sdtPr>
      <w:sdtContent>
        <w:r w:rsidR="000A55C6">
          <w:rPr>
            <w:rStyle w:val="Strong"/>
          </w:rPr>
          <w:t>June 2026 – Quarterly productivity bulletin – PC productivity insights</w:t>
        </w:r>
      </w:sdtContent>
    </w:sdt>
    <w:r w:rsidR="00273F54">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1EC3" w14:textId="497C041E" w:rsidR="00273F54" w:rsidRDefault="00220388" w:rsidP="00220388">
    <w:pPr>
      <w:pStyle w:val="Header-KeylineRight"/>
    </w:pPr>
    <w:r w:rsidRPr="00EB62E7">
      <w:rPr>
        <w:rStyle w:val="Strong"/>
        <w:b w:val="0"/>
        <w:bCs w:val="0"/>
      </w:rPr>
      <w:t>PC productivity insights</w:t>
    </w:r>
    <w:r w:rsidRPr="005F49F4">
      <w:rPr>
        <w:rStyle w:val="Strong"/>
        <w:b w:val="0"/>
        <w:bCs w:val="0"/>
      </w:rPr>
      <w:t xml:space="preserve">: Quarterly bulletin – </w:t>
    </w:r>
    <w:r>
      <w:rPr>
        <w:rStyle w:val="Strong"/>
        <w:b w:val="0"/>
        <w:bCs w:val="0"/>
      </w:rPr>
      <w:t>June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D153" w14:textId="74D5BB44" w:rsidR="00273F54" w:rsidRDefault="00657A46" w:rsidP="00890CAD">
    <w:pPr>
      <w:pStyle w:val="Header"/>
      <w:spacing w:before="1800" w:after="480"/>
    </w:pPr>
    <w:r w:rsidRPr="000D6696">
      <w:rPr>
        <w:rFonts w:ascii="Arial Black" w:eastAsia="SimHei" w:hAnsi="Arial Black" w:cs="Times New Roman"/>
        <w:noProof/>
        <w:color w:val="FFFFFF"/>
        <w:kern w:val="28"/>
        <w:sz w:val="40"/>
        <w:szCs w:val="40"/>
      </w:rPr>
      <w:t xml:space="preserve">Quarterly productivity </w:t>
    </w:r>
    <w:r w:rsidRPr="000D6696">
      <w:rPr>
        <w:rFonts w:ascii="Arial Black" w:eastAsia="SimHei" w:hAnsi="Arial Black" w:cs="Times New Roman"/>
        <w:noProof/>
        <w:color w:val="FFFFFF"/>
        <w:kern w:val="28"/>
        <w:sz w:val="40"/>
        <w:szCs w:val="40"/>
      </w:rPr>
      <w:br/>
      <w:t xml:space="preserve">bulletin – </w:t>
    </w:r>
    <w:r w:rsidR="009E50E1">
      <w:rPr>
        <w:rFonts w:ascii="Arial Black" w:eastAsia="SimHei" w:hAnsi="Arial Black" w:cs="Times New Roman"/>
        <w:noProof/>
        <w:color w:val="FFFFFF"/>
        <w:kern w:val="28"/>
        <w:sz w:val="40"/>
        <w:szCs w:val="40"/>
      </w:rPr>
      <w:t>June</w:t>
    </w:r>
    <w:r>
      <w:rPr>
        <w:rFonts w:ascii="Arial Black" w:eastAsia="SimHei" w:hAnsi="Arial Black" w:cs="Times New Roman"/>
        <w:noProof/>
        <w:color w:val="FFFFFF"/>
        <w:kern w:val="28"/>
        <w:sz w:val="40"/>
        <w:szCs w:val="40"/>
      </w:rPr>
      <w:t xml:space="preserve"> </w:t>
    </w:r>
    <w:r w:rsidRPr="000D6696">
      <w:rPr>
        <w:rFonts w:ascii="Arial Black" w:eastAsia="SimHei" w:hAnsi="Arial Black" w:cs="Times New Roman"/>
        <w:noProof/>
        <w:color w:val="FFFFFF"/>
        <w:kern w:val="28"/>
        <w:sz w:val="40"/>
        <w:szCs w:val="40"/>
      </w:rPr>
      <w:t>202</w:t>
    </w:r>
    <w:r>
      <w:rPr>
        <w:rFonts w:ascii="Arial Black" w:eastAsia="SimHei" w:hAnsi="Arial Black" w:cs="Times New Roman"/>
        <w:noProof/>
        <w:color w:val="FFFFFF"/>
        <w:kern w:val="28"/>
        <w:sz w:val="40"/>
        <w:szCs w:val="40"/>
      </w:rPr>
      <w:t>6</w:t>
    </w:r>
    <w:r w:rsidR="00187687" w:rsidRPr="000D6696">
      <w:rPr>
        <w:rFonts w:ascii="Arial Black" w:eastAsia="SimHei" w:hAnsi="Arial Black" w:cs="Times New Roman"/>
        <w:noProof/>
        <w:color w:val="FFFFFF"/>
        <w:kern w:val="28"/>
        <w:sz w:val="40"/>
        <w:szCs w:val="40"/>
      </w:rPr>
      <w:drawing>
        <wp:anchor distT="0" distB="0" distL="114300" distR="114300" simplePos="0" relativeHeight="251658241" behindDoc="1" locked="0" layoutInCell="1" allowOverlap="1" wp14:anchorId="78058313" wp14:editId="320EB4C7">
          <wp:simplePos x="0" y="0"/>
          <wp:positionH relativeFrom="page">
            <wp:align>left</wp:align>
          </wp:positionH>
          <wp:positionV relativeFrom="page">
            <wp:align>top</wp:align>
          </wp:positionV>
          <wp:extent cx="7608570" cy="2519680"/>
          <wp:effectExtent l="0" t="0" r="0" b="0"/>
          <wp:wrapNone/>
          <wp:docPr id="150424842" name="Picture 150424842" descr="Australian Government | Productivity Commission logo | Quarterly productivity bulleti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842" name="Picture 150424842" descr="Australian Government | Productivity Commission logo | Quarterly productivity bulletin cover"/>
                  <pic:cNvPicPr/>
                </pic:nvPicPr>
                <pic:blipFill>
                  <a:blip r:embed="rId1">
                    <a:extLst>
                      <a:ext uri="{28A0092B-C50C-407E-A947-70E740481C1C}">
                        <a14:useLocalDpi xmlns:a14="http://schemas.microsoft.com/office/drawing/2010/main" val="0"/>
                      </a:ext>
                    </a:extLst>
                  </a:blip>
                  <a:stretch>
                    <a:fillRect/>
                  </a:stretch>
                </pic:blipFill>
                <pic:spPr>
                  <a:xfrm>
                    <a:off x="0" y="0"/>
                    <a:ext cx="7608570" cy="25196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2E4D" w14:textId="2B845692" w:rsidR="00D12DE4" w:rsidRDefault="00D12D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2EFD68BF" w:rsidR="00A0683D" w:rsidRDefault="00787E70" w:rsidP="00601C66">
    <w:pPr>
      <w:pStyle w:val="Header-KeylineRight"/>
    </w:pPr>
    <w:r w:rsidRPr="00EB62E7">
      <w:rPr>
        <w:rStyle w:val="Strong"/>
        <w:b w:val="0"/>
        <w:bCs w:val="0"/>
      </w:rPr>
      <w:t>PC productivity insights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08B8F7E3" w:rsidR="00A0683D" w:rsidRPr="00F10DC5" w:rsidRDefault="000D6696" w:rsidP="00EA2CBC">
    <w:pPr>
      <w:spacing w:before="1800" w:after="960" w:line="204" w:lineRule="auto"/>
      <w:ind w:right="2268"/>
      <w:contextualSpacing/>
      <w:outlineLvl w:val="0"/>
      <w:rPr>
        <w:rFonts w:ascii="Arial Black" w:eastAsia="SimHei" w:hAnsi="Arial Black" w:cs="Times New Roman"/>
        <w:noProof/>
        <w:color w:val="FFFFFF"/>
        <w:kern w:val="28"/>
        <w:sz w:val="40"/>
        <w:szCs w:val="40"/>
      </w:rPr>
    </w:pPr>
    <w:r w:rsidRPr="000D6696">
      <w:rPr>
        <w:rFonts w:ascii="Arial Black" w:eastAsia="SimHei" w:hAnsi="Arial Black" w:cs="Times New Roman"/>
        <w:noProof/>
        <w:color w:val="FFFFFF"/>
        <w:kern w:val="28"/>
        <w:sz w:val="40"/>
        <w:szCs w:val="40"/>
      </w:rPr>
      <w:drawing>
        <wp:anchor distT="0" distB="0" distL="114300" distR="114300" simplePos="0" relativeHeight="251658240" behindDoc="1" locked="0" layoutInCell="1" allowOverlap="1" wp14:anchorId="502D6C82" wp14:editId="563AEDD9">
          <wp:simplePos x="0" y="0"/>
          <wp:positionH relativeFrom="column">
            <wp:posOffset>-763270</wp:posOffset>
          </wp:positionH>
          <wp:positionV relativeFrom="page">
            <wp:posOffset>1270</wp:posOffset>
          </wp:positionV>
          <wp:extent cx="7608663" cy="2531534"/>
          <wp:effectExtent l="0" t="0" r="0" b="2540"/>
          <wp:wrapNone/>
          <wp:docPr id="1704619334" name="Picture 1704619334" descr="Australian Government Productivity Commission - Quarterly bulleti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31526" name="Picture 1910831526" descr="Australian Government Productivity Commission - Quarterly bulletin banne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8663" cy="2531534"/>
                  </a:xfrm>
                  <a:prstGeom prst="rect">
                    <a:avLst/>
                  </a:prstGeom>
                </pic:spPr>
              </pic:pic>
            </a:graphicData>
          </a:graphic>
          <wp14:sizeRelH relativeFrom="page">
            <wp14:pctWidth>0</wp14:pctWidth>
          </wp14:sizeRelH>
          <wp14:sizeRelV relativeFrom="page">
            <wp14:pctHeight>0</wp14:pctHeight>
          </wp14:sizeRelV>
        </wp:anchor>
      </w:drawing>
    </w:r>
    <w:r w:rsidRPr="000D6696">
      <w:rPr>
        <w:rFonts w:ascii="Arial Black" w:eastAsia="SimHei" w:hAnsi="Arial Black" w:cs="Times New Roman"/>
        <w:noProof/>
        <w:color w:val="FFFFFF"/>
        <w:kern w:val="28"/>
        <w:sz w:val="40"/>
        <w:szCs w:val="40"/>
      </w:rPr>
      <w:t xml:space="preserve">Quarterly productivity </w:t>
    </w:r>
    <w:r w:rsidRPr="000D6696">
      <w:rPr>
        <w:rFonts w:ascii="Arial Black" w:eastAsia="SimHei" w:hAnsi="Arial Black" w:cs="Times New Roman"/>
        <w:noProof/>
        <w:color w:val="FFFFFF"/>
        <w:kern w:val="28"/>
        <w:sz w:val="40"/>
        <w:szCs w:val="40"/>
      </w:rPr>
      <w:br/>
      <w:t xml:space="preserve">bulletin – </w:t>
    </w:r>
    <w:r w:rsidR="00E96A7B">
      <w:rPr>
        <w:rFonts w:ascii="Arial Black" w:eastAsia="SimHei" w:hAnsi="Arial Black" w:cs="Times New Roman"/>
        <w:noProof/>
        <w:color w:val="FFFFFF"/>
        <w:kern w:val="28"/>
        <w:sz w:val="40"/>
        <w:szCs w:val="40"/>
      </w:rPr>
      <w:t xml:space="preserve">June </w:t>
    </w:r>
    <w:r w:rsidRPr="000D6696">
      <w:rPr>
        <w:rFonts w:ascii="Arial Black" w:eastAsia="SimHei" w:hAnsi="Arial Black" w:cs="Times New Roman"/>
        <w:noProof/>
        <w:color w:val="FFFFFF"/>
        <w:kern w:val="28"/>
        <w:sz w:val="40"/>
        <w:szCs w:val="40"/>
      </w:rPr>
      <w:t>202</w:t>
    </w:r>
    <w:r w:rsidR="00BD0C51">
      <w:rPr>
        <w:rFonts w:ascii="Arial Black" w:eastAsia="SimHei" w:hAnsi="Arial Black" w:cs="Times New Roman"/>
        <w:noProof/>
        <w:color w:val="FFFFFF"/>
        <w:kern w:val="28"/>
        <w:sz w:val="40"/>
        <w:szCs w:val="4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6B224E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5FC969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DE202E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FA6E55"/>
    <w:multiLevelType w:val="hybridMultilevel"/>
    <w:tmpl w:val="E78C6E68"/>
    <w:lvl w:ilvl="0" w:tplc="F6DAB1D4">
      <w:start w:val="1"/>
      <w:numFmt w:val="bullet"/>
      <w:lvlText w:val=""/>
      <w:lvlJc w:val="left"/>
      <w:pPr>
        <w:ind w:left="720" w:hanging="360"/>
      </w:pPr>
      <w:rPr>
        <w:rFonts w:ascii="Symbol" w:hAnsi="Symbol"/>
      </w:rPr>
    </w:lvl>
    <w:lvl w:ilvl="1" w:tplc="8494943C">
      <w:start w:val="1"/>
      <w:numFmt w:val="bullet"/>
      <w:lvlText w:val=""/>
      <w:lvlJc w:val="left"/>
      <w:pPr>
        <w:ind w:left="720" w:hanging="360"/>
      </w:pPr>
      <w:rPr>
        <w:rFonts w:ascii="Symbol" w:hAnsi="Symbol"/>
      </w:rPr>
    </w:lvl>
    <w:lvl w:ilvl="2" w:tplc="59DE0AAE">
      <w:start w:val="1"/>
      <w:numFmt w:val="bullet"/>
      <w:lvlText w:val=""/>
      <w:lvlJc w:val="left"/>
      <w:pPr>
        <w:ind w:left="720" w:hanging="360"/>
      </w:pPr>
      <w:rPr>
        <w:rFonts w:ascii="Symbol" w:hAnsi="Symbol"/>
      </w:rPr>
    </w:lvl>
    <w:lvl w:ilvl="3" w:tplc="15F6CEFC">
      <w:start w:val="1"/>
      <w:numFmt w:val="bullet"/>
      <w:lvlText w:val=""/>
      <w:lvlJc w:val="left"/>
      <w:pPr>
        <w:ind w:left="720" w:hanging="360"/>
      </w:pPr>
      <w:rPr>
        <w:rFonts w:ascii="Symbol" w:hAnsi="Symbol"/>
      </w:rPr>
    </w:lvl>
    <w:lvl w:ilvl="4" w:tplc="5A561EF4">
      <w:start w:val="1"/>
      <w:numFmt w:val="bullet"/>
      <w:lvlText w:val=""/>
      <w:lvlJc w:val="left"/>
      <w:pPr>
        <w:ind w:left="720" w:hanging="360"/>
      </w:pPr>
      <w:rPr>
        <w:rFonts w:ascii="Symbol" w:hAnsi="Symbol"/>
      </w:rPr>
    </w:lvl>
    <w:lvl w:ilvl="5" w:tplc="DBC6D6E6">
      <w:start w:val="1"/>
      <w:numFmt w:val="bullet"/>
      <w:lvlText w:val=""/>
      <w:lvlJc w:val="left"/>
      <w:pPr>
        <w:ind w:left="720" w:hanging="360"/>
      </w:pPr>
      <w:rPr>
        <w:rFonts w:ascii="Symbol" w:hAnsi="Symbol"/>
      </w:rPr>
    </w:lvl>
    <w:lvl w:ilvl="6" w:tplc="D1A41212">
      <w:start w:val="1"/>
      <w:numFmt w:val="bullet"/>
      <w:lvlText w:val=""/>
      <w:lvlJc w:val="left"/>
      <w:pPr>
        <w:ind w:left="720" w:hanging="360"/>
      </w:pPr>
      <w:rPr>
        <w:rFonts w:ascii="Symbol" w:hAnsi="Symbol"/>
      </w:rPr>
    </w:lvl>
    <w:lvl w:ilvl="7" w:tplc="926EF21A">
      <w:start w:val="1"/>
      <w:numFmt w:val="bullet"/>
      <w:lvlText w:val=""/>
      <w:lvlJc w:val="left"/>
      <w:pPr>
        <w:ind w:left="720" w:hanging="360"/>
      </w:pPr>
      <w:rPr>
        <w:rFonts w:ascii="Symbol" w:hAnsi="Symbol"/>
      </w:rPr>
    </w:lvl>
    <w:lvl w:ilvl="8" w:tplc="74926D70">
      <w:start w:val="1"/>
      <w:numFmt w:val="bullet"/>
      <w:lvlText w:val=""/>
      <w:lvlJc w:val="left"/>
      <w:pPr>
        <w:ind w:left="720" w:hanging="360"/>
      </w:pPr>
      <w:rPr>
        <w:rFonts w:ascii="Symbol" w:hAnsi="Symbol"/>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A1D18"/>
    <w:multiLevelType w:val="hybridMultilevel"/>
    <w:tmpl w:val="AB7E6C00"/>
    <w:lvl w:ilvl="0" w:tplc="CA9A0A50">
      <w:start w:val="1"/>
      <w:numFmt w:val="bullet"/>
      <w:lvlText w:val=""/>
      <w:lvlJc w:val="left"/>
      <w:pPr>
        <w:ind w:left="720" w:hanging="360"/>
      </w:pPr>
      <w:rPr>
        <w:rFonts w:ascii="Symbol" w:hAnsi="Symbol"/>
      </w:rPr>
    </w:lvl>
    <w:lvl w:ilvl="1" w:tplc="1B8AC9E0">
      <w:start w:val="1"/>
      <w:numFmt w:val="bullet"/>
      <w:lvlText w:val=""/>
      <w:lvlJc w:val="left"/>
      <w:pPr>
        <w:ind w:left="720" w:hanging="360"/>
      </w:pPr>
      <w:rPr>
        <w:rFonts w:ascii="Symbol" w:hAnsi="Symbol"/>
      </w:rPr>
    </w:lvl>
    <w:lvl w:ilvl="2" w:tplc="46465FF0">
      <w:start w:val="1"/>
      <w:numFmt w:val="bullet"/>
      <w:lvlText w:val=""/>
      <w:lvlJc w:val="left"/>
      <w:pPr>
        <w:ind w:left="720" w:hanging="360"/>
      </w:pPr>
      <w:rPr>
        <w:rFonts w:ascii="Symbol" w:hAnsi="Symbol"/>
      </w:rPr>
    </w:lvl>
    <w:lvl w:ilvl="3" w:tplc="F88CB16C">
      <w:start w:val="1"/>
      <w:numFmt w:val="bullet"/>
      <w:lvlText w:val=""/>
      <w:lvlJc w:val="left"/>
      <w:pPr>
        <w:ind w:left="720" w:hanging="360"/>
      </w:pPr>
      <w:rPr>
        <w:rFonts w:ascii="Symbol" w:hAnsi="Symbol"/>
      </w:rPr>
    </w:lvl>
    <w:lvl w:ilvl="4" w:tplc="14B49934">
      <w:start w:val="1"/>
      <w:numFmt w:val="bullet"/>
      <w:lvlText w:val=""/>
      <w:lvlJc w:val="left"/>
      <w:pPr>
        <w:ind w:left="720" w:hanging="360"/>
      </w:pPr>
      <w:rPr>
        <w:rFonts w:ascii="Symbol" w:hAnsi="Symbol"/>
      </w:rPr>
    </w:lvl>
    <w:lvl w:ilvl="5" w:tplc="F674516A">
      <w:start w:val="1"/>
      <w:numFmt w:val="bullet"/>
      <w:lvlText w:val=""/>
      <w:lvlJc w:val="left"/>
      <w:pPr>
        <w:ind w:left="720" w:hanging="360"/>
      </w:pPr>
      <w:rPr>
        <w:rFonts w:ascii="Symbol" w:hAnsi="Symbol"/>
      </w:rPr>
    </w:lvl>
    <w:lvl w:ilvl="6" w:tplc="CE4E2E86">
      <w:start w:val="1"/>
      <w:numFmt w:val="bullet"/>
      <w:lvlText w:val=""/>
      <w:lvlJc w:val="left"/>
      <w:pPr>
        <w:ind w:left="720" w:hanging="360"/>
      </w:pPr>
      <w:rPr>
        <w:rFonts w:ascii="Symbol" w:hAnsi="Symbol"/>
      </w:rPr>
    </w:lvl>
    <w:lvl w:ilvl="7" w:tplc="336ABD76">
      <w:start w:val="1"/>
      <w:numFmt w:val="bullet"/>
      <w:lvlText w:val=""/>
      <w:lvlJc w:val="left"/>
      <w:pPr>
        <w:ind w:left="720" w:hanging="360"/>
      </w:pPr>
      <w:rPr>
        <w:rFonts w:ascii="Symbol" w:hAnsi="Symbol"/>
      </w:rPr>
    </w:lvl>
    <w:lvl w:ilvl="8" w:tplc="023E5506">
      <w:start w:val="1"/>
      <w:numFmt w:val="bullet"/>
      <w:lvlText w:val=""/>
      <w:lvlJc w:val="left"/>
      <w:pPr>
        <w:ind w:left="720" w:hanging="360"/>
      </w:pPr>
      <w:rPr>
        <w:rFonts w:ascii="Symbol" w:hAnsi="Symbol"/>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7C57A3"/>
    <w:multiLevelType w:val="hybridMultilevel"/>
    <w:tmpl w:val="DF16D4B6"/>
    <w:lvl w:ilvl="0" w:tplc="7FF2C9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C81616C"/>
    <w:multiLevelType w:val="hybridMultilevel"/>
    <w:tmpl w:val="777C596C"/>
    <w:lvl w:ilvl="0" w:tplc="21C8542A">
      <w:start w:val="1"/>
      <w:numFmt w:val="decimal"/>
      <w:lvlText w:val="%1."/>
      <w:lvlJc w:val="left"/>
      <w:pPr>
        <w:ind w:left="1020" w:hanging="360"/>
      </w:pPr>
    </w:lvl>
    <w:lvl w:ilvl="1" w:tplc="2F8C529E">
      <w:start w:val="1"/>
      <w:numFmt w:val="decimal"/>
      <w:lvlText w:val="%2."/>
      <w:lvlJc w:val="left"/>
      <w:pPr>
        <w:ind w:left="1020" w:hanging="360"/>
      </w:pPr>
    </w:lvl>
    <w:lvl w:ilvl="2" w:tplc="CCD468E2">
      <w:start w:val="1"/>
      <w:numFmt w:val="decimal"/>
      <w:lvlText w:val="%3."/>
      <w:lvlJc w:val="left"/>
      <w:pPr>
        <w:ind w:left="1020" w:hanging="360"/>
      </w:pPr>
    </w:lvl>
    <w:lvl w:ilvl="3" w:tplc="18364888">
      <w:start w:val="1"/>
      <w:numFmt w:val="decimal"/>
      <w:lvlText w:val="%4."/>
      <w:lvlJc w:val="left"/>
      <w:pPr>
        <w:ind w:left="1020" w:hanging="360"/>
      </w:pPr>
    </w:lvl>
    <w:lvl w:ilvl="4" w:tplc="F84291EA">
      <w:start w:val="1"/>
      <w:numFmt w:val="decimal"/>
      <w:lvlText w:val="%5."/>
      <w:lvlJc w:val="left"/>
      <w:pPr>
        <w:ind w:left="1020" w:hanging="360"/>
      </w:pPr>
    </w:lvl>
    <w:lvl w:ilvl="5" w:tplc="206048E4">
      <w:start w:val="1"/>
      <w:numFmt w:val="decimal"/>
      <w:lvlText w:val="%6."/>
      <w:lvlJc w:val="left"/>
      <w:pPr>
        <w:ind w:left="1020" w:hanging="360"/>
      </w:pPr>
    </w:lvl>
    <w:lvl w:ilvl="6" w:tplc="E9FE6DEE">
      <w:start w:val="1"/>
      <w:numFmt w:val="decimal"/>
      <w:lvlText w:val="%7."/>
      <w:lvlJc w:val="left"/>
      <w:pPr>
        <w:ind w:left="1020" w:hanging="360"/>
      </w:pPr>
    </w:lvl>
    <w:lvl w:ilvl="7" w:tplc="D28E316A">
      <w:start w:val="1"/>
      <w:numFmt w:val="decimal"/>
      <w:lvlText w:val="%8."/>
      <w:lvlJc w:val="left"/>
      <w:pPr>
        <w:ind w:left="1020" w:hanging="360"/>
      </w:pPr>
    </w:lvl>
    <w:lvl w:ilvl="8" w:tplc="05F86064">
      <w:start w:val="1"/>
      <w:numFmt w:val="decimal"/>
      <w:lvlText w:val="%9."/>
      <w:lvlJc w:val="left"/>
      <w:pPr>
        <w:ind w:left="1020" w:hanging="36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FC4F4C"/>
    <w:multiLevelType w:val="hybridMultilevel"/>
    <w:tmpl w:val="983CD2D2"/>
    <w:lvl w:ilvl="0" w:tplc="58C4AE7C">
      <w:start w:val="1"/>
      <w:numFmt w:val="decimal"/>
      <w:lvlText w:val="%1."/>
      <w:lvlJc w:val="left"/>
      <w:pPr>
        <w:ind w:left="1020" w:hanging="360"/>
      </w:pPr>
    </w:lvl>
    <w:lvl w:ilvl="1" w:tplc="435EE23C">
      <w:start w:val="1"/>
      <w:numFmt w:val="decimal"/>
      <w:lvlText w:val="%2."/>
      <w:lvlJc w:val="left"/>
      <w:pPr>
        <w:ind w:left="1020" w:hanging="360"/>
      </w:pPr>
    </w:lvl>
    <w:lvl w:ilvl="2" w:tplc="B0729566">
      <w:start w:val="1"/>
      <w:numFmt w:val="decimal"/>
      <w:lvlText w:val="%3."/>
      <w:lvlJc w:val="left"/>
      <w:pPr>
        <w:ind w:left="1020" w:hanging="360"/>
      </w:pPr>
    </w:lvl>
    <w:lvl w:ilvl="3" w:tplc="00E47C98">
      <w:start w:val="1"/>
      <w:numFmt w:val="decimal"/>
      <w:lvlText w:val="%4."/>
      <w:lvlJc w:val="left"/>
      <w:pPr>
        <w:ind w:left="1020" w:hanging="360"/>
      </w:pPr>
    </w:lvl>
    <w:lvl w:ilvl="4" w:tplc="49E07F32">
      <w:start w:val="1"/>
      <w:numFmt w:val="decimal"/>
      <w:lvlText w:val="%5."/>
      <w:lvlJc w:val="left"/>
      <w:pPr>
        <w:ind w:left="1020" w:hanging="360"/>
      </w:pPr>
    </w:lvl>
    <w:lvl w:ilvl="5" w:tplc="49C0BA72">
      <w:start w:val="1"/>
      <w:numFmt w:val="decimal"/>
      <w:lvlText w:val="%6."/>
      <w:lvlJc w:val="left"/>
      <w:pPr>
        <w:ind w:left="1020" w:hanging="360"/>
      </w:pPr>
    </w:lvl>
    <w:lvl w:ilvl="6" w:tplc="56DEDCD6">
      <w:start w:val="1"/>
      <w:numFmt w:val="decimal"/>
      <w:lvlText w:val="%7."/>
      <w:lvlJc w:val="left"/>
      <w:pPr>
        <w:ind w:left="1020" w:hanging="360"/>
      </w:pPr>
    </w:lvl>
    <w:lvl w:ilvl="7" w:tplc="B3A2BCC6">
      <w:start w:val="1"/>
      <w:numFmt w:val="decimal"/>
      <w:lvlText w:val="%8."/>
      <w:lvlJc w:val="left"/>
      <w:pPr>
        <w:ind w:left="1020" w:hanging="360"/>
      </w:pPr>
    </w:lvl>
    <w:lvl w:ilvl="8" w:tplc="B2B449D4">
      <w:start w:val="1"/>
      <w:numFmt w:val="decimal"/>
      <w:lvlText w:val="%9."/>
      <w:lvlJc w:val="left"/>
      <w:pPr>
        <w:ind w:left="1020" w:hanging="360"/>
      </w:pPr>
    </w:lvl>
  </w:abstractNum>
  <w:abstractNum w:abstractNumId="22" w15:restartNumberingAfterBreak="0">
    <w:nsid w:val="51031ACA"/>
    <w:multiLevelType w:val="hybridMultilevel"/>
    <w:tmpl w:val="35D82A40"/>
    <w:lvl w:ilvl="0" w:tplc="784C9D5A">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0746D7"/>
    <w:multiLevelType w:val="hybridMultilevel"/>
    <w:tmpl w:val="DB865FB2"/>
    <w:lvl w:ilvl="0" w:tplc="890AD3A8">
      <w:start w:val="1"/>
      <w:numFmt w:val="bullet"/>
      <w:lvlText w:val=""/>
      <w:lvlJc w:val="left"/>
      <w:pPr>
        <w:ind w:left="720" w:hanging="360"/>
      </w:pPr>
      <w:rPr>
        <w:rFonts w:ascii="Symbol" w:hAnsi="Symbol"/>
      </w:rPr>
    </w:lvl>
    <w:lvl w:ilvl="1" w:tplc="6988213E">
      <w:start w:val="1"/>
      <w:numFmt w:val="bullet"/>
      <w:lvlText w:val=""/>
      <w:lvlJc w:val="left"/>
      <w:pPr>
        <w:ind w:left="720" w:hanging="360"/>
      </w:pPr>
      <w:rPr>
        <w:rFonts w:ascii="Symbol" w:hAnsi="Symbol"/>
      </w:rPr>
    </w:lvl>
    <w:lvl w:ilvl="2" w:tplc="A186FD38">
      <w:start w:val="1"/>
      <w:numFmt w:val="bullet"/>
      <w:lvlText w:val=""/>
      <w:lvlJc w:val="left"/>
      <w:pPr>
        <w:ind w:left="720" w:hanging="360"/>
      </w:pPr>
      <w:rPr>
        <w:rFonts w:ascii="Symbol" w:hAnsi="Symbol"/>
      </w:rPr>
    </w:lvl>
    <w:lvl w:ilvl="3" w:tplc="F39C700A">
      <w:start w:val="1"/>
      <w:numFmt w:val="bullet"/>
      <w:lvlText w:val=""/>
      <w:lvlJc w:val="left"/>
      <w:pPr>
        <w:ind w:left="720" w:hanging="360"/>
      </w:pPr>
      <w:rPr>
        <w:rFonts w:ascii="Symbol" w:hAnsi="Symbol"/>
      </w:rPr>
    </w:lvl>
    <w:lvl w:ilvl="4" w:tplc="AF3AD084">
      <w:start w:val="1"/>
      <w:numFmt w:val="bullet"/>
      <w:lvlText w:val=""/>
      <w:lvlJc w:val="left"/>
      <w:pPr>
        <w:ind w:left="720" w:hanging="360"/>
      </w:pPr>
      <w:rPr>
        <w:rFonts w:ascii="Symbol" w:hAnsi="Symbol"/>
      </w:rPr>
    </w:lvl>
    <w:lvl w:ilvl="5" w:tplc="D96CB478">
      <w:start w:val="1"/>
      <w:numFmt w:val="bullet"/>
      <w:lvlText w:val=""/>
      <w:lvlJc w:val="left"/>
      <w:pPr>
        <w:ind w:left="720" w:hanging="360"/>
      </w:pPr>
      <w:rPr>
        <w:rFonts w:ascii="Symbol" w:hAnsi="Symbol"/>
      </w:rPr>
    </w:lvl>
    <w:lvl w:ilvl="6" w:tplc="173CA8F2">
      <w:start w:val="1"/>
      <w:numFmt w:val="bullet"/>
      <w:lvlText w:val=""/>
      <w:lvlJc w:val="left"/>
      <w:pPr>
        <w:ind w:left="720" w:hanging="360"/>
      </w:pPr>
      <w:rPr>
        <w:rFonts w:ascii="Symbol" w:hAnsi="Symbol"/>
      </w:rPr>
    </w:lvl>
    <w:lvl w:ilvl="7" w:tplc="E5A0D67E">
      <w:start w:val="1"/>
      <w:numFmt w:val="bullet"/>
      <w:lvlText w:val=""/>
      <w:lvlJc w:val="left"/>
      <w:pPr>
        <w:ind w:left="720" w:hanging="360"/>
      </w:pPr>
      <w:rPr>
        <w:rFonts w:ascii="Symbol" w:hAnsi="Symbol"/>
      </w:rPr>
    </w:lvl>
    <w:lvl w:ilvl="8" w:tplc="386CE9EC">
      <w:start w:val="1"/>
      <w:numFmt w:val="bullet"/>
      <w:lvlText w:val=""/>
      <w:lvlJc w:val="left"/>
      <w:pPr>
        <w:ind w:left="720" w:hanging="360"/>
      </w:pPr>
      <w:rPr>
        <w:rFonts w:ascii="Symbol" w:hAnsi="Symbol"/>
      </w:rPr>
    </w:lvl>
  </w:abstractNum>
  <w:abstractNum w:abstractNumId="24" w15:restartNumberingAfterBreak="0">
    <w:nsid w:val="56E429E0"/>
    <w:multiLevelType w:val="hybridMultilevel"/>
    <w:tmpl w:val="480698AA"/>
    <w:lvl w:ilvl="0" w:tplc="2842CF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72313B"/>
    <w:multiLevelType w:val="hybridMultilevel"/>
    <w:tmpl w:val="A3D6B920"/>
    <w:lvl w:ilvl="0" w:tplc="8990EB6A">
      <w:start w:val="1"/>
      <w:numFmt w:val="decimal"/>
      <w:lvlText w:val="%1."/>
      <w:lvlJc w:val="left"/>
      <w:pPr>
        <w:ind w:left="1020" w:hanging="360"/>
      </w:pPr>
    </w:lvl>
    <w:lvl w:ilvl="1" w:tplc="DC7AC27A">
      <w:start w:val="1"/>
      <w:numFmt w:val="decimal"/>
      <w:lvlText w:val="%2."/>
      <w:lvlJc w:val="left"/>
      <w:pPr>
        <w:ind w:left="1020" w:hanging="360"/>
      </w:pPr>
    </w:lvl>
    <w:lvl w:ilvl="2" w:tplc="6FD83304">
      <w:start w:val="1"/>
      <w:numFmt w:val="decimal"/>
      <w:lvlText w:val="%3."/>
      <w:lvlJc w:val="left"/>
      <w:pPr>
        <w:ind w:left="1020" w:hanging="360"/>
      </w:pPr>
    </w:lvl>
    <w:lvl w:ilvl="3" w:tplc="84AC64B4">
      <w:start w:val="1"/>
      <w:numFmt w:val="decimal"/>
      <w:lvlText w:val="%4."/>
      <w:lvlJc w:val="left"/>
      <w:pPr>
        <w:ind w:left="1020" w:hanging="360"/>
      </w:pPr>
    </w:lvl>
    <w:lvl w:ilvl="4" w:tplc="A60A4FDA">
      <w:start w:val="1"/>
      <w:numFmt w:val="decimal"/>
      <w:lvlText w:val="%5."/>
      <w:lvlJc w:val="left"/>
      <w:pPr>
        <w:ind w:left="1020" w:hanging="360"/>
      </w:pPr>
    </w:lvl>
    <w:lvl w:ilvl="5" w:tplc="F7F637D6">
      <w:start w:val="1"/>
      <w:numFmt w:val="decimal"/>
      <w:lvlText w:val="%6."/>
      <w:lvlJc w:val="left"/>
      <w:pPr>
        <w:ind w:left="1020" w:hanging="360"/>
      </w:pPr>
    </w:lvl>
    <w:lvl w:ilvl="6" w:tplc="53BE180E">
      <w:start w:val="1"/>
      <w:numFmt w:val="decimal"/>
      <w:lvlText w:val="%7."/>
      <w:lvlJc w:val="left"/>
      <w:pPr>
        <w:ind w:left="1020" w:hanging="360"/>
      </w:pPr>
    </w:lvl>
    <w:lvl w:ilvl="7" w:tplc="44B2F142">
      <w:start w:val="1"/>
      <w:numFmt w:val="decimal"/>
      <w:lvlText w:val="%8."/>
      <w:lvlJc w:val="left"/>
      <w:pPr>
        <w:ind w:left="1020" w:hanging="360"/>
      </w:pPr>
    </w:lvl>
    <w:lvl w:ilvl="8" w:tplc="1F36E3B0">
      <w:start w:val="1"/>
      <w:numFmt w:val="decimal"/>
      <w:lvlText w:val="%9."/>
      <w:lvlJc w:val="left"/>
      <w:pPr>
        <w:ind w:left="1020" w:hanging="360"/>
      </w:p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6E242E1"/>
    <w:multiLevelType w:val="multilevel"/>
    <w:tmpl w:val="D5A6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0F0E51"/>
    <w:multiLevelType w:val="hybridMultilevel"/>
    <w:tmpl w:val="EAF65F7A"/>
    <w:lvl w:ilvl="0" w:tplc="1F5A08A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1B4A1B"/>
    <w:multiLevelType w:val="multilevel"/>
    <w:tmpl w:val="4F48000A"/>
    <w:numStyleLink w:val="Alphalist"/>
  </w:abstractNum>
  <w:num w:numId="1" w16cid:durableId="2077120939">
    <w:abstractNumId w:val="10"/>
  </w:num>
  <w:num w:numId="2" w16cid:durableId="781532609">
    <w:abstractNumId w:val="5"/>
  </w:num>
  <w:num w:numId="3" w16cid:durableId="1537548097">
    <w:abstractNumId w:val="14"/>
  </w:num>
  <w:num w:numId="4" w16cid:durableId="1199472408">
    <w:abstractNumId w:val="25"/>
  </w:num>
  <w:num w:numId="5" w16cid:durableId="247005635">
    <w:abstractNumId w:val="27"/>
  </w:num>
  <w:num w:numId="6" w16cid:durableId="915943895">
    <w:abstractNumId w:val="20"/>
  </w:num>
  <w:num w:numId="7" w16cid:durableId="2033455641">
    <w:abstractNumId w:val="17"/>
  </w:num>
  <w:num w:numId="8" w16cid:durableId="744882570">
    <w:abstractNumId w:val="11"/>
  </w:num>
  <w:num w:numId="9" w16cid:durableId="1208880111">
    <w:abstractNumId w:val="16"/>
  </w:num>
  <w:num w:numId="10" w16cid:durableId="40174071">
    <w:abstractNumId w:val="31"/>
  </w:num>
  <w:num w:numId="11" w16cid:durableId="1599019524">
    <w:abstractNumId w:val="0"/>
  </w:num>
  <w:num w:numId="12" w16cid:durableId="787089408">
    <w:abstractNumId w:val="6"/>
  </w:num>
  <w:num w:numId="13" w16cid:durableId="201866226">
    <w:abstractNumId w:val="12"/>
  </w:num>
  <w:num w:numId="14" w16cid:durableId="1700549354">
    <w:abstractNumId w:val="9"/>
  </w:num>
  <w:num w:numId="15" w16cid:durableId="2034837927">
    <w:abstractNumId w:val="8"/>
  </w:num>
  <w:num w:numId="16" w16cid:durableId="477187289">
    <w:abstractNumId w:val="4"/>
  </w:num>
  <w:num w:numId="17" w16cid:durableId="1699314694">
    <w:abstractNumId w:val="18"/>
  </w:num>
  <w:num w:numId="18" w16cid:durableId="2036228549">
    <w:abstractNumId w:val="29"/>
  </w:num>
  <w:num w:numId="19" w16cid:durableId="1895389490">
    <w:abstractNumId w:val="28"/>
  </w:num>
  <w:num w:numId="20" w16cid:durableId="860243463">
    <w:abstractNumId w:val="15"/>
  </w:num>
  <w:num w:numId="21" w16cid:durableId="1988893824">
    <w:abstractNumId w:val="3"/>
  </w:num>
  <w:num w:numId="22" w16cid:durableId="1798600302">
    <w:abstractNumId w:val="22"/>
  </w:num>
  <w:num w:numId="23" w16cid:durableId="1381051455">
    <w:abstractNumId w:val="23"/>
  </w:num>
  <w:num w:numId="24" w16cid:durableId="318731754">
    <w:abstractNumId w:val="13"/>
  </w:num>
  <w:num w:numId="25" w16cid:durableId="2069260189">
    <w:abstractNumId w:val="7"/>
  </w:num>
  <w:num w:numId="26" w16cid:durableId="2040618747">
    <w:abstractNumId w:val="2"/>
  </w:num>
  <w:num w:numId="27" w16cid:durableId="1911691066">
    <w:abstractNumId w:val="1"/>
  </w:num>
  <w:num w:numId="28" w16cid:durableId="199319305">
    <w:abstractNumId w:val="24"/>
  </w:num>
  <w:num w:numId="29" w16cid:durableId="945160612">
    <w:abstractNumId w:val="19"/>
  </w:num>
  <w:num w:numId="30" w16cid:durableId="318074390">
    <w:abstractNumId w:val="8"/>
  </w:num>
  <w:num w:numId="31" w16cid:durableId="1556963683">
    <w:abstractNumId w:val="30"/>
  </w:num>
  <w:num w:numId="32" w16cid:durableId="1627076282">
    <w:abstractNumId w:val="21"/>
  </w:num>
  <w:num w:numId="33" w16cid:durableId="114978337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44"/>
    <w:rsid w:val="00000ABF"/>
    <w:rsid w:val="00000C50"/>
    <w:rsid w:val="00000D7E"/>
    <w:rsid w:val="00001F9A"/>
    <w:rsid w:val="000028F4"/>
    <w:rsid w:val="00002A89"/>
    <w:rsid w:val="00002C0C"/>
    <w:rsid w:val="00003029"/>
    <w:rsid w:val="00003C0D"/>
    <w:rsid w:val="00004C43"/>
    <w:rsid w:val="00004CFF"/>
    <w:rsid w:val="000065BF"/>
    <w:rsid w:val="00006F59"/>
    <w:rsid w:val="000074C6"/>
    <w:rsid w:val="00007C0A"/>
    <w:rsid w:val="00010BF2"/>
    <w:rsid w:val="000110BC"/>
    <w:rsid w:val="0001121F"/>
    <w:rsid w:val="0001299A"/>
    <w:rsid w:val="00012DD3"/>
    <w:rsid w:val="0001300E"/>
    <w:rsid w:val="00013B17"/>
    <w:rsid w:val="00013FF2"/>
    <w:rsid w:val="00014762"/>
    <w:rsid w:val="00014C62"/>
    <w:rsid w:val="00014CD8"/>
    <w:rsid w:val="00014CE0"/>
    <w:rsid w:val="00015E07"/>
    <w:rsid w:val="00016356"/>
    <w:rsid w:val="0001659F"/>
    <w:rsid w:val="000172EF"/>
    <w:rsid w:val="00017703"/>
    <w:rsid w:val="00017963"/>
    <w:rsid w:val="00017C57"/>
    <w:rsid w:val="00021730"/>
    <w:rsid w:val="000218CD"/>
    <w:rsid w:val="00021D0F"/>
    <w:rsid w:val="000221CA"/>
    <w:rsid w:val="000224FF"/>
    <w:rsid w:val="00022866"/>
    <w:rsid w:val="00022A48"/>
    <w:rsid w:val="00022CC5"/>
    <w:rsid w:val="00023325"/>
    <w:rsid w:val="0002344B"/>
    <w:rsid w:val="000235DA"/>
    <w:rsid w:val="000238A3"/>
    <w:rsid w:val="00023DD9"/>
    <w:rsid w:val="00023E6A"/>
    <w:rsid w:val="0002426C"/>
    <w:rsid w:val="00024437"/>
    <w:rsid w:val="00024C06"/>
    <w:rsid w:val="0002503D"/>
    <w:rsid w:val="00025551"/>
    <w:rsid w:val="00025913"/>
    <w:rsid w:val="00025D7A"/>
    <w:rsid w:val="000273F9"/>
    <w:rsid w:val="00027811"/>
    <w:rsid w:val="000300BA"/>
    <w:rsid w:val="00030C79"/>
    <w:rsid w:val="00031333"/>
    <w:rsid w:val="00031658"/>
    <w:rsid w:val="00031FAF"/>
    <w:rsid w:val="00032066"/>
    <w:rsid w:val="0003207D"/>
    <w:rsid w:val="00033B50"/>
    <w:rsid w:val="00033C6D"/>
    <w:rsid w:val="00034970"/>
    <w:rsid w:val="000360AA"/>
    <w:rsid w:val="000366F2"/>
    <w:rsid w:val="00036A26"/>
    <w:rsid w:val="00040236"/>
    <w:rsid w:val="00040535"/>
    <w:rsid w:val="000406FF"/>
    <w:rsid w:val="00040F25"/>
    <w:rsid w:val="000413EB"/>
    <w:rsid w:val="0004140F"/>
    <w:rsid w:val="00042106"/>
    <w:rsid w:val="00042329"/>
    <w:rsid w:val="00042334"/>
    <w:rsid w:val="000424B7"/>
    <w:rsid w:val="00042881"/>
    <w:rsid w:val="00043586"/>
    <w:rsid w:val="000436A4"/>
    <w:rsid w:val="0004392D"/>
    <w:rsid w:val="000440CE"/>
    <w:rsid w:val="00044BBB"/>
    <w:rsid w:val="00045112"/>
    <w:rsid w:val="0004563A"/>
    <w:rsid w:val="000460A5"/>
    <w:rsid w:val="00046550"/>
    <w:rsid w:val="00047529"/>
    <w:rsid w:val="00047BBD"/>
    <w:rsid w:val="00047FD7"/>
    <w:rsid w:val="0005086F"/>
    <w:rsid w:val="00050A1C"/>
    <w:rsid w:val="00050DE8"/>
    <w:rsid w:val="000512AE"/>
    <w:rsid w:val="00051B46"/>
    <w:rsid w:val="00051D59"/>
    <w:rsid w:val="00052505"/>
    <w:rsid w:val="00052A71"/>
    <w:rsid w:val="000531FC"/>
    <w:rsid w:val="00053437"/>
    <w:rsid w:val="00053765"/>
    <w:rsid w:val="00053B43"/>
    <w:rsid w:val="00053BE7"/>
    <w:rsid w:val="0005493B"/>
    <w:rsid w:val="00054A38"/>
    <w:rsid w:val="00054C06"/>
    <w:rsid w:val="00054E1C"/>
    <w:rsid w:val="0005554D"/>
    <w:rsid w:val="00055DF1"/>
    <w:rsid w:val="00056024"/>
    <w:rsid w:val="00056626"/>
    <w:rsid w:val="00056833"/>
    <w:rsid w:val="00056A1B"/>
    <w:rsid w:val="00056E81"/>
    <w:rsid w:val="00056EAF"/>
    <w:rsid w:val="00056EB2"/>
    <w:rsid w:val="00057004"/>
    <w:rsid w:val="00057633"/>
    <w:rsid w:val="00057683"/>
    <w:rsid w:val="000577B2"/>
    <w:rsid w:val="00057AC6"/>
    <w:rsid w:val="00057D47"/>
    <w:rsid w:val="00057E16"/>
    <w:rsid w:val="00060006"/>
    <w:rsid w:val="00061110"/>
    <w:rsid w:val="00062AA5"/>
    <w:rsid w:val="00062BDA"/>
    <w:rsid w:val="00062DA8"/>
    <w:rsid w:val="00062EFC"/>
    <w:rsid w:val="0006315F"/>
    <w:rsid w:val="00063165"/>
    <w:rsid w:val="00063238"/>
    <w:rsid w:val="000637BA"/>
    <w:rsid w:val="00063A6B"/>
    <w:rsid w:val="00063E2D"/>
    <w:rsid w:val="00063E88"/>
    <w:rsid w:val="00065B02"/>
    <w:rsid w:val="00065FE0"/>
    <w:rsid w:val="00066175"/>
    <w:rsid w:val="0006681C"/>
    <w:rsid w:val="00066AD5"/>
    <w:rsid w:val="00066D7D"/>
    <w:rsid w:val="0006747D"/>
    <w:rsid w:val="00067679"/>
    <w:rsid w:val="00067719"/>
    <w:rsid w:val="00067E7F"/>
    <w:rsid w:val="000704A1"/>
    <w:rsid w:val="00070D34"/>
    <w:rsid w:val="00070D47"/>
    <w:rsid w:val="000718FC"/>
    <w:rsid w:val="00072911"/>
    <w:rsid w:val="00073B32"/>
    <w:rsid w:val="0007413E"/>
    <w:rsid w:val="00074A6D"/>
    <w:rsid w:val="00075040"/>
    <w:rsid w:val="00075662"/>
    <w:rsid w:val="000765BB"/>
    <w:rsid w:val="00076E0E"/>
    <w:rsid w:val="00077B9B"/>
    <w:rsid w:val="000803F4"/>
    <w:rsid w:val="0008163F"/>
    <w:rsid w:val="00082178"/>
    <w:rsid w:val="0008232A"/>
    <w:rsid w:val="000823CD"/>
    <w:rsid w:val="00082CA0"/>
    <w:rsid w:val="00083485"/>
    <w:rsid w:val="00083830"/>
    <w:rsid w:val="0008393F"/>
    <w:rsid w:val="00083BFB"/>
    <w:rsid w:val="0008569C"/>
    <w:rsid w:val="00086225"/>
    <w:rsid w:val="00086332"/>
    <w:rsid w:val="0008639E"/>
    <w:rsid w:val="00086F48"/>
    <w:rsid w:val="00087B6A"/>
    <w:rsid w:val="00090215"/>
    <w:rsid w:val="000903CA"/>
    <w:rsid w:val="00090BB6"/>
    <w:rsid w:val="00091159"/>
    <w:rsid w:val="00091695"/>
    <w:rsid w:val="00091ED0"/>
    <w:rsid w:val="000923E2"/>
    <w:rsid w:val="00092538"/>
    <w:rsid w:val="000925C4"/>
    <w:rsid w:val="000925F8"/>
    <w:rsid w:val="000927AF"/>
    <w:rsid w:val="000948DA"/>
    <w:rsid w:val="00095183"/>
    <w:rsid w:val="00095425"/>
    <w:rsid w:val="00095574"/>
    <w:rsid w:val="00095DC6"/>
    <w:rsid w:val="00095DFF"/>
    <w:rsid w:val="00095EB5"/>
    <w:rsid w:val="00096426"/>
    <w:rsid w:val="00096B4F"/>
    <w:rsid w:val="0009755F"/>
    <w:rsid w:val="00097678"/>
    <w:rsid w:val="000976E7"/>
    <w:rsid w:val="00097A15"/>
    <w:rsid w:val="00097A5B"/>
    <w:rsid w:val="00097B3B"/>
    <w:rsid w:val="000A0507"/>
    <w:rsid w:val="000A0F8E"/>
    <w:rsid w:val="000A1474"/>
    <w:rsid w:val="000A1EB0"/>
    <w:rsid w:val="000A33D4"/>
    <w:rsid w:val="000A4287"/>
    <w:rsid w:val="000A55C6"/>
    <w:rsid w:val="000A5DED"/>
    <w:rsid w:val="000A6EB6"/>
    <w:rsid w:val="000A6FEC"/>
    <w:rsid w:val="000A77CF"/>
    <w:rsid w:val="000B0939"/>
    <w:rsid w:val="000B0BFF"/>
    <w:rsid w:val="000B16E3"/>
    <w:rsid w:val="000B1BBC"/>
    <w:rsid w:val="000B1CB3"/>
    <w:rsid w:val="000B1DB6"/>
    <w:rsid w:val="000B1F0C"/>
    <w:rsid w:val="000B23DA"/>
    <w:rsid w:val="000B2EC3"/>
    <w:rsid w:val="000B3231"/>
    <w:rsid w:val="000B3343"/>
    <w:rsid w:val="000B340B"/>
    <w:rsid w:val="000B3FFC"/>
    <w:rsid w:val="000B642A"/>
    <w:rsid w:val="000B6B38"/>
    <w:rsid w:val="000B76AF"/>
    <w:rsid w:val="000B7787"/>
    <w:rsid w:val="000C0CA7"/>
    <w:rsid w:val="000C24D5"/>
    <w:rsid w:val="000C31E9"/>
    <w:rsid w:val="000C352E"/>
    <w:rsid w:val="000C44F6"/>
    <w:rsid w:val="000C4A22"/>
    <w:rsid w:val="000C5884"/>
    <w:rsid w:val="000C5B83"/>
    <w:rsid w:val="000C6B7A"/>
    <w:rsid w:val="000C6ED8"/>
    <w:rsid w:val="000C7211"/>
    <w:rsid w:val="000C76B3"/>
    <w:rsid w:val="000D03EA"/>
    <w:rsid w:val="000D0641"/>
    <w:rsid w:val="000D09EC"/>
    <w:rsid w:val="000D0F4A"/>
    <w:rsid w:val="000D1286"/>
    <w:rsid w:val="000D13F5"/>
    <w:rsid w:val="000D18DA"/>
    <w:rsid w:val="000D1D08"/>
    <w:rsid w:val="000D238B"/>
    <w:rsid w:val="000D28E6"/>
    <w:rsid w:val="000D2934"/>
    <w:rsid w:val="000D2CDA"/>
    <w:rsid w:val="000D2E84"/>
    <w:rsid w:val="000D35B6"/>
    <w:rsid w:val="000D4620"/>
    <w:rsid w:val="000D4B61"/>
    <w:rsid w:val="000D4C63"/>
    <w:rsid w:val="000D527F"/>
    <w:rsid w:val="000D5E36"/>
    <w:rsid w:val="000D6696"/>
    <w:rsid w:val="000D72FE"/>
    <w:rsid w:val="000D7496"/>
    <w:rsid w:val="000E0435"/>
    <w:rsid w:val="000E0654"/>
    <w:rsid w:val="000E0844"/>
    <w:rsid w:val="000E135D"/>
    <w:rsid w:val="000E1A97"/>
    <w:rsid w:val="000E3440"/>
    <w:rsid w:val="000E39F9"/>
    <w:rsid w:val="000E3C1E"/>
    <w:rsid w:val="000E3D94"/>
    <w:rsid w:val="000E3EC3"/>
    <w:rsid w:val="000E403E"/>
    <w:rsid w:val="000E4765"/>
    <w:rsid w:val="000E484F"/>
    <w:rsid w:val="000E4D4D"/>
    <w:rsid w:val="000E4DF4"/>
    <w:rsid w:val="000E4F94"/>
    <w:rsid w:val="000E59F1"/>
    <w:rsid w:val="000E616C"/>
    <w:rsid w:val="000E62AE"/>
    <w:rsid w:val="000E6804"/>
    <w:rsid w:val="000E700F"/>
    <w:rsid w:val="000E702E"/>
    <w:rsid w:val="000E77CF"/>
    <w:rsid w:val="000E780F"/>
    <w:rsid w:val="000F12F2"/>
    <w:rsid w:val="000F1657"/>
    <w:rsid w:val="000F1F95"/>
    <w:rsid w:val="000F2353"/>
    <w:rsid w:val="000F33FF"/>
    <w:rsid w:val="000F358A"/>
    <w:rsid w:val="000F3E12"/>
    <w:rsid w:val="000F4795"/>
    <w:rsid w:val="000F4B0F"/>
    <w:rsid w:val="000F50B2"/>
    <w:rsid w:val="000F54DA"/>
    <w:rsid w:val="000F5B58"/>
    <w:rsid w:val="000F5BAE"/>
    <w:rsid w:val="000F6EEE"/>
    <w:rsid w:val="000F6F19"/>
    <w:rsid w:val="000F752F"/>
    <w:rsid w:val="000F764A"/>
    <w:rsid w:val="000F7810"/>
    <w:rsid w:val="000F7BFA"/>
    <w:rsid w:val="000F7E1E"/>
    <w:rsid w:val="00100015"/>
    <w:rsid w:val="00100496"/>
    <w:rsid w:val="001008A2"/>
    <w:rsid w:val="00100F62"/>
    <w:rsid w:val="001020F8"/>
    <w:rsid w:val="00102164"/>
    <w:rsid w:val="001028A1"/>
    <w:rsid w:val="00102BDE"/>
    <w:rsid w:val="00102CFD"/>
    <w:rsid w:val="001036BE"/>
    <w:rsid w:val="0010371B"/>
    <w:rsid w:val="001038FE"/>
    <w:rsid w:val="00104027"/>
    <w:rsid w:val="001048B1"/>
    <w:rsid w:val="00104BEE"/>
    <w:rsid w:val="0010528C"/>
    <w:rsid w:val="0010562E"/>
    <w:rsid w:val="0010571D"/>
    <w:rsid w:val="00106299"/>
    <w:rsid w:val="00106D39"/>
    <w:rsid w:val="001071A0"/>
    <w:rsid w:val="001101B1"/>
    <w:rsid w:val="0011036F"/>
    <w:rsid w:val="0011041F"/>
    <w:rsid w:val="00110512"/>
    <w:rsid w:val="001109AC"/>
    <w:rsid w:val="00110ABC"/>
    <w:rsid w:val="00110BDE"/>
    <w:rsid w:val="00110E6D"/>
    <w:rsid w:val="001110A1"/>
    <w:rsid w:val="00111503"/>
    <w:rsid w:val="00111731"/>
    <w:rsid w:val="00111D1D"/>
    <w:rsid w:val="00113471"/>
    <w:rsid w:val="001138E0"/>
    <w:rsid w:val="001139FB"/>
    <w:rsid w:val="00113E7D"/>
    <w:rsid w:val="00114604"/>
    <w:rsid w:val="00114CDF"/>
    <w:rsid w:val="001154B5"/>
    <w:rsid w:val="00116659"/>
    <w:rsid w:val="0011680A"/>
    <w:rsid w:val="00116FBB"/>
    <w:rsid w:val="0011700B"/>
    <w:rsid w:val="001171E7"/>
    <w:rsid w:val="0012189A"/>
    <w:rsid w:val="00122AB3"/>
    <w:rsid w:val="00122FB3"/>
    <w:rsid w:val="00123180"/>
    <w:rsid w:val="001231B3"/>
    <w:rsid w:val="00123544"/>
    <w:rsid w:val="00123589"/>
    <w:rsid w:val="0012367A"/>
    <w:rsid w:val="001239C6"/>
    <w:rsid w:val="00123F81"/>
    <w:rsid w:val="00124703"/>
    <w:rsid w:val="00126721"/>
    <w:rsid w:val="00126FC2"/>
    <w:rsid w:val="001273BB"/>
    <w:rsid w:val="001277D7"/>
    <w:rsid w:val="00130AEF"/>
    <w:rsid w:val="00130BF0"/>
    <w:rsid w:val="00130C43"/>
    <w:rsid w:val="00132649"/>
    <w:rsid w:val="00132D42"/>
    <w:rsid w:val="00132DF7"/>
    <w:rsid w:val="00133383"/>
    <w:rsid w:val="00134A57"/>
    <w:rsid w:val="00134AA4"/>
    <w:rsid w:val="001353BC"/>
    <w:rsid w:val="001354E3"/>
    <w:rsid w:val="0013553E"/>
    <w:rsid w:val="00135A1A"/>
    <w:rsid w:val="00135A1E"/>
    <w:rsid w:val="00135CEC"/>
    <w:rsid w:val="00136981"/>
    <w:rsid w:val="00136B71"/>
    <w:rsid w:val="00136DA2"/>
    <w:rsid w:val="00137C09"/>
    <w:rsid w:val="00140E41"/>
    <w:rsid w:val="001415FB"/>
    <w:rsid w:val="001416ED"/>
    <w:rsid w:val="00141F40"/>
    <w:rsid w:val="0014282B"/>
    <w:rsid w:val="00142E93"/>
    <w:rsid w:val="001434D0"/>
    <w:rsid w:val="001435EC"/>
    <w:rsid w:val="00144349"/>
    <w:rsid w:val="00144EB4"/>
    <w:rsid w:val="001456DF"/>
    <w:rsid w:val="0014594A"/>
    <w:rsid w:val="00145B02"/>
    <w:rsid w:val="00146C01"/>
    <w:rsid w:val="00147FC2"/>
    <w:rsid w:val="00150142"/>
    <w:rsid w:val="00150451"/>
    <w:rsid w:val="0015095F"/>
    <w:rsid w:val="00150C47"/>
    <w:rsid w:val="001510E5"/>
    <w:rsid w:val="001511C9"/>
    <w:rsid w:val="00151747"/>
    <w:rsid w:val="00151EEF"/>
    <w:rsid w:val="00152292"/>
    <w:rsid w:val="00152B94"/>
    <w:rsid w:val="00152C31"/>
    <w:rsid w:val="00152D1D"/>
    <w:rsid w:val="001531C2"/>
    <w:rsid w:val="001534A2"/>
    <w:rsid w:val="0015394C"/>
    <w:rsid w:val="00153D92"/>
    <w:rsid w:val="00153F8B"/>
    <w:rsid w:val="00153FE6"/>
    <w:rsid w:val="001540A7"/>
    <w:rsid w:val="0015589A"/>
    <w:rsid w:val="00155C21"/>
    <w:rsid w:val="001565E6"/>
    <w:rsid w:val="001568AD"/>
    <w:rsid w:val="00156BF2"/>
    <w:rsid w:val="0015705E"/>
    <w:rsid w:val="00157E52"/>
    <w:rsid w:val="0016152D"/>
    <w:rsid w:val="00163EE8"/>
    <w:rsid w:val="00164034"/>
    <w:rsid w:val="00164A05"/>
    <w:rsid w:val="00164FAA"/>
    <w:rsid w:val="00166062"/>
    <w:rsid w:val="00166A54"/>
    <w:rsid w:val="00166FC6"/>
    <w:rsid w:val="00167077"/>
    <w:rsid w:val="0017069B"/>
    <w:rsid w:val="001706AC"/>
    <w:rsid w:val="0017081E"/>
    <w:rsid w:val="00170B51"/>
    <w:rsid w:val="00170C16"/>
    <w:rsid w:val="00170E85"/>
    <w:rsid w:val="001713E0"/>
    <w:rsid w:val="00171C99"/>
    <w:rsid w:val="00171ED5"/>
    <w:rsid w:val="00172ABC"/>
    <w:rsid w:val="00172ADC"/>
    <w:rsid w:val="001733B2"/>
    <w:rsid w:val="00174192"/>
    <w:rsid w:val="00174A48"/>
    <w:rsid w:val="00174A5E"/>
    <w:rsid w:val="00174CC2"/>
    <w:rsid w:val="00175553"/>
    <w:rsid w:val="001756BD"/>
    <w:rsid w:val="00175997"/>
    <w:rsid w:val="00175F82"/>
    <w:rsid w:val="001760B9"/>
    <w:rsid w:val="00176245"/>
    <w:rsid w:val="0017674A"/>
    <w:rsid w:val="00176D34"/>
    <w:rsid w:val="0017719E"/>
    <w:rsid w:val="00177622"/>
    <w:rsid w:val="001776FC"/>
    <w:rsid w:val="00177A27"/>
    <w:rsid w:val="00177CFC"/>
    <w:rsid w:val="00177E44"/>
    <w:rsid w:val="00180C7D"/>
    <w:rsid w:val="00181116"/>
    <w:rsid w:val="00182181"/>
    <w:rsid w:val="00182886"/>
    <w:rsid w:val="00182F7B"/>
    <w:rsid w:val="00183053"/>
    <w:rsid w:val="0018305B"/>
    <w:rsid w:val="00183292"/>
    <w:rsid w:val="001838C7"/>
    <w:rsid w:val="00186290"/>
    <w:rsid w:val="00186305"/>
    <w:rsid w:val="0018749F"/>
    <w:rsid w:val="00187687"/>
    <w:rsid w:val="00187A87"/>
    <w:rsid w:val="00187B2A"/>
    <w:rsid w:val="00187BED"/>
    <w:rsid w:val="00187C1E"/>
    <w:rsid w:val="00187EEE"/>
    <w:rsid w:val="00190CA3"/>
    <w:rsid w:val="00190D49"/>
    <w:rsid w:val="0019102B"/>
    <w:rsid w:val="001915C8"/>
    <w:rsid w:val="00191DF3"/>
    <w:rsid w:val="001922B3"/>
    <w:rsid w:val="00192425"/>
    <w:rsid w:val="001927BB"/>
    <w:rsid w:val="00192EF3"/>
    <w:rsid w:val="00193318"/>
    <w:rsid w:val="00193733"/>
    <w:rsid w:val="0019410F"/>
    <w:rsid w:val="00194ADE"/>
    <w:rsid w:val="00194E72"/>
    <w:rsid w:val="0019531F"/>
    <w:rsid w:val="0019571A"/>
    <w:rsid w:val="00195CFF"/>
    <w:rsid w:val="00196C6F"/>
    <w:rsid w:val="0019702C"/>
    <w:rsid w:val="001971CC"/>
    <w:rsid w:val="001979B5"/>
    <w:rsid w:val="001A0396"/>
    <w:rsid w:val="001A0C94"/>
    <w:rsid w:val="001A1559"/>
    <w:rsid w:val="001A1569"/>
    <w:rsid w:val="001A15FC"/>
    <w:rsid w:val="001A23D7"/>
    <w:rsid w:val="001A2616"/>
    <w:rsid w:val="001A2689"/>
    <w:rsid w:val="001A2739"/>
    <w:rsid w:val="001A2C50"/>
    <w:rsid w:val="001A3045"/>
    <w:rsid w:val="001A3686"/>
    <w:rsid w:val="001A38DB"/>
    <w:rsid w:val="001A3946"/>
    <w:rsid w:val="001A3ACF"/>
    <w:rsid w:val="001A3AE5"/>
    <w:rsid w:val="001A3B36"/>
    <w:rsid w:val="001A4336"/>
    <w:rsid w:val="001A48B8"/>
    <w:rsid w:val="001A4B81"/>
    <w:rsid w:val="001A557E"/>
    <w:rsid w:val="001A55B9"/>
    <w:rsid w:val="001A585B"/>
    <w:rsid w:val="001A61F9"/>
    <w:rsid w:val="001A6670"/>
    <w:rsid w:val="001A688A"/>
    <w:rsid w:val="001A6E71"/>
    <w:rsid w:val="001A7E4D"/>
    <w:rsid w:val="001A7FBE"/>
    <w:rsid w:val="001B01BE"/>
    <w:rsid w:val="001B07A1"/>
    <w:rsid w:val="001B0C46"/>
    <w:rsid w:val="001B0EA4"/>
    <w:rsid w:val="001B19EF"/>
    <w:rsid w:val="001B23C6"/>
    <w:rsid w:val="001B265F"/>
    <w:rsid w:val="001B284F"/>
    <w:rsid w:val="001B2A81"/>
    <w:rsid w:val="001B2F3F"/>
    <w:rsid w:val="001B3210"/>
    <w:rsid w:val="001B3B07"/>
    <w:rsid w:val="001B4211"/>
    <w:rsid w:val="001B49BA"/>
    <w:rsid w:val="001B4CE2"/>
    <w:rsid w:val="001B4DCB"/>
    <w:rsid w:val="001B5F92"/>
    <w:rsid w:val="001B6534"/>
    <w:rsid w:val="001B6A6D"/>
    <w:rsid w:val="001B6DB8"/>
    <w:rsid w:val="001B7071"/>
    <w:rsid w:val="001B7A4C"/>
    <w:rsid w:val="001B7FDC"/>
    <w:rsid w:val="001C0924"/>
    <w:rsid w:val="001C0AC6"/>
    <w:rsid w:val="001C0E10"/>
    <w:rsid w:val="001C1036"/>
    <w:rsid w:val="001C1659"/>
    <w:rsid w:val="001C2230"/>
    <w:rsid w:val="001C2A4A"/>
    <w:rsid w:val="001C3845"/>
    <w:rsid w:val="001C3DEA"/>
    <w:rsid w:val="001C3F54"/>
    <w:rsid w:val="001C4EF2"/>
    <w:rsid w:val="001C550C"/>
    <w:rsid w:val="001C550E"/>
    <w:rsid w:val="001C5914"/>
    <w:rsid w:val="001C6881"/>
    <w:rsid w:val="001C7CDB"/>
    <w:rsid w:val="001C7D30"/>
    <w:rsid w:val="001D025C"/>
    <w:rsid w:val="001D0DB5"/>
    <w:rsid w:val="001D2FDD"/>
    <w:rsid w:val="001D32B4"/>
    <w:rsid w:val="001D390C"/>
    <w:rsid w:val="001D3A35"/>
    <w:rsid w:val="001D4604"/>
    <w:rsid w:val="001D57B8"/>
    <w:rsid w:val="001D5B86"/>
    <w:rsid w:val="001D6FF4"/>
    <w:rsid w:val="001D7413"/>
    <w:rsid w:val="001D747B"/>
    <w:rsid w:val="001D76C7"/>
    <w:rsid w:val="001E0AE6"/>
    <w:rsid w:val="001E0AF3"/>
    <w:rsid w:val="001E0B27"/>
    <w:rsid w:val="001E0C30"/>
    <w:rsid w:val="001E1341"/>
    <w:rsid w:val="001E1A6A"/>
    <w:rsid w:val="001E27E1"/>
    <w:rsid w:val="001E2E1A"/>
    <w:rsid w:val="001E3147"/>
    <w:rsid w:val="001E34ED"/>
    <w:rsid w:val="001E3D5E"/>
    <w:rsid w:val="001E4654"/>
    <w:rsid w:val="001E467F"/>
    <w:rsid w:val="001E46CC"/>
    <w:rsid w:val="001E4C4A"/>
    <w:rsid w:val="001E4CD8"/>
    <w:rsid w:val="001E4D18"/>
    <w:rsid w:val="001E4DD7"/>
    <w:rsid w:val="001E6482"/>
    <w:rsid w:val="001E65D4"/>
    <w:rsid w:val="001E6A4C"/>
    <w:rsid w:val="001E7461"/>
    <w:rsid w:val="001E7507"/>
    <w:rsid w:val="001E7688"/>
    <w:rsid w:val="001F00B8"/>
    <w:rsid w:val="001F02AD"/>
    <w:rsid w:val="001F097B"/>
    <w:rsid w:val="001F1675"/>
    <w:rsid w:val="001F1717"/>
    <w:rsid w:val="001F1A26"/>
    <w:rsid w:val="001F1BE3"/>
    <w:rsid w:val="001F23BB"/>
    <w:rsid w:val="001F2A61"/>
    <w:rsid w:val="001F352F"/>
    <w:rsid w:val="001F3A16"/>
    <w:rsid w:val="001F3A44"/>
    <w:rsid w:val="001F3F96"/>
    <w:rsid w:val="001F405F"/>
    <w:rsid w:val="001F4098"/>
    <w:rsid w:val="001F43B7"/>
    <w:rsid w:val="001F5260"/>
    <w:rsid w:val="001F60C7"/>
    <w:rsid w:val="001F60D2"/>
    <w:rsid w:val="001F628E"/>
    <w:rsid w:val="001F6921"/>
    <w:rsid w:val="001F6E93"/>
    <w:rsid w:val="001F7555"/>
    <w:rsid w:val="0020033C"/>
    <w:rsid w:val="00200615"/>
    <w:rsid w:val="0020086C"/>
    <w:rsid w:val="00200AF2"/>
    <w:rsid w:val="00200F9A"/>
    <w:rsid w:val="00201083"/>
    <w:rsid w:val="00201389"/>
    <w:rsid w:val="002014F2"/>
    <w:rsid w:val="002017B0"/>
    <w:rsid w:val="0020359C"/>
    <w:rsid w:val="002036A9"/>
    <w:rsid w:val="0020462A"/>
    <w:rsid w:val="002049E4"/>
    <w:rsid w:val="002051AF"/>
    <w:rsid w:val="00205691"/>
    <w:rsid w:val="002059CC"/>
    <w:rsid w:val="00206933"/>
    <w:rsid w:val="002072F3"/>
    <w:rsid w:val="00210067"/>
    <w:rsid w:val="00210378"/>
    <w:rsid w:val="002116D8"/>
    <w:rsid w:val="002119BC"/>
    <w:rsid w:val="00211D87"/>
    <w:rsid w:val="00212FA9"/>
    <w:rsid w:val="002136E4"/>
    <w:rsid w:val="00214584"/>
    <w:rsid w:val="00214FDB"/>
    <w:rsid w:val="002157C0"/>
    <w:rsid w:val="00215920"/>
    <w:rsid w:val="00216464"/>
    <w:rsid w:val="0021654A"/>
    <w:rsid w:val="0021705E"/>
    <w:rsid w:val="00217711"/>
    <w:rsid w:val="00217940"/>
    <w:rsid w:val="00217B97"/>
    <w:rsid w:val="00217CE8"/>
    <w:rsid w:val="00217EA5"/>
    <w:rsid w:val="00217ECA"/>
    <w:rsid w:val="00220388"/>
    <w:rsid w:val="002205FF"/>
    <w:rsid w:val="00220EAB"/>
    <w:rsid w:val="00223A4D"/>
    <w:rsid w:val="00224838"/>
    <w:rsid w:val="0022503F"/>
    <w:rsid w:val="002251A4"/>
    <w:rsid w:val="00225666"/>
    <w:rsid w:val="00225735"/>
    <w:rsid w:val="002257AF"/>
    <w:rsid w:val="00226A7E"/>
    <w:rsid w:val="002270A9"/>
    <w:rsid w:val="00227188"/>
    <w:rsid w:val="00227FCE"/>
    <w:rsid w:val="0023002C"/>
    <w:rsid w:val="00230389"/>
    <w:rsid w:val="00231392"/>
    <w:rsid w:val="00231CF4"/>
    <w:rsid w:val="0023267D"/>
    <w:rsid w:val="00234632"/>
    <w:rsid w:val="00234854"/>
    <w:rsid w:val="00234CA3"/>
    <w:rsid w:val="00234CE1"/>
    <w:rsid w:val="002365D3"/>
    <w:rsid w:val="0023712C"/>
    <w:rsid w:val="002372E5"/>
    <w:rsid w:val="002401E8"/>
    <w:rsid w:val="002403D5"/>
    <w:rsid w:val="0024083F"/>
    <w:rsid w:val="00240AE7"/>
    <w:rsid w:val="002418EC"/>
    <w:rsid w:val="002419D0"/>
    <w:rsid w:val="00241B75"/>
    <w:rsid w:val="00241EE1"/>
    <w:rsid w:val="00242428"/>
    <w:rsid w:val="002426F3"/>
    <w:rsid w:val="00242AD4"/>
    <w:rsid w:val="00243820"/>
    <w:rsid w:val="002439C6"/>
    <w:rsid w:val="00244694"/>
    <w:rsid w:val="00244AF2"/>
    <w:rsid w:val="00245072"/>
    <w:rsid w:val="0024586F"/>
    <w:rsid w:val="00245C66"/>
    <w:rsid w:val="00245E05"/>
    <w:rsid w:val="002469E7"/>
    <w:rsid w:val="00246A17"/>
    <w:rsid w:val="00246B4B"/>
    <w:rsid w:val="00246D93"/>
    <w:rsid w:val="00247216"/>
    <w:rsid w:val="00247820"/>
    <w:rsid w:val="00247990"/>
    <w:rsid w:val="00247E03"/>
    <w:rsid w:val="002528F7"/>
    <w:rsid w:val="002539C7"/>
    <w:rsid w:val="00253A78"/>
    <w:rsid w:val="002540A3"/>
    <w:rsid w:val="00254741"/>
    <w:rsid w:val="00255498"/>
    <w:rsid w:val="0025574A"/>
    <w:rsid w:val="00256808"/>
    <w:rsid w:val="00256BC9"/>
    <w:rsid w:val="00257139"/>
    <w:rsid w:val="002571B1"/>
    <w:rsid w:val="002602E6"/>
    <w:rsid w:val="00260468"/>
    <w:rsid w:val="00260729"/>
    <w:rsid w:val="00261261"/>
    <w:rsid w:val="002615D2"/>
    <w:rsid w:val="00261DDC"/>
    <w:rsid w:val="002622E3"/>
    <w:rsid w:val="0026296E"/>
    <w:rsid w:val="00262CBE"/>
    <w:rsid w:val="00262DEF"/>
    <w:rsid w:val="0026405D"/>
    <w:rsid w:val="002643A5"/>
    <w:rsid w:val="002656E1"/>
    <w:rsid w:val="002666B7"/>
    <w:rsid w:val="00266857"/>
    <w:rsid w:val="00266A58"/>
    <w:rsid w:val="00266F36"/>
    <w:rsid w:val="00266F83"/>
    <w:rsid w:val="002670F4"/>
    <w:rsid w:val="00267A11"/>
    <w:rsid w:val="002706B9"/>
    <w:rsid w:val="002709A6"/>
    <w:rsid w:val="00270A95"/>
    <w:rsid w:val="00270DE9"/>
    <w:rsid w:val="00270FD9"/>
    <w:rsid w:val="002720AE"/>
    <w:rsid w:val="00272334"/>
    <w:rsid w:val="00272D06"/>
    <w:rsid w:val="00273230"/>
    <w:rsid w:val="00273F54"/>
    <w:rsid w:val="00274880"/>
    <w:rsid w:val="00275474"/>
    <w:rsid w:val="002757B8"/>
    <w:rsid w:val="00275CBD"/>
    <w:rsid w:val="002763BB"/>
    <w:rsid w:val="00276567"/>
    <w:rsid w:val="00276986"/>
    <w:rsid w:val="00276D5F"/>
    <w:rsid w:val="00277174"/>
    <w:rsid w:val="0027758C"/>
    <w:rsid w:val="00277751"/>
    <w:rsid w:val="00277991"/>
    <w:rsid w:val="00280D41"/>
    <w:rsid w:val="00281460"/>
    <w:rsid w:val="002816FA"/>
    <w:rsid w:val="00281BF2"/>
    <w:rsid w:val="002820AD"/>
    <w:rsid w:val="0028289D"/>
    <w:rsid w:val="0028329C"/>
    <w:rsid w:val="00283C3A"/>
    <w:rsid w:val="0028401D"/>
    <w:rsid w:val="00284DDC"/>
    <w:rsid w:val="00285464"/>
    <w:rsid w:val="00285678"/>
    <w:rsid w:val="00285B46"/>
    <w:rsid w:val="00286781"/>
    <w:rsid w:val="0029155B"/>
    <w:rsid w:val="00291BE3"/>
    <w:rsid w:val="00291D45"/>
    <w:rsid w:val="00291FC0"/>
    <w:rsid w:val="0029375C"/>
    <w:rsid w:val="00293915"/>
    <w:rsid w:val="0029398D"/>
    <w:rsid w:val="00293A78"/>
    <w:rsid w:val="00293BAF"/>
    <w:rsid w:val="00293F97"/>
    <w:rsid w:val="00295013"/>
    <w:rsid w:val="00295A68"/>
    <w:rsid w:val="00295B0B"/>
    <w:rsid w:val="0029606C"/>
    <w:rsid w:val="00296195"/>
    <w:rsid w:val="00296A4B"/>
    <w:rsid w:val="002977B0"/>
    <w:rsid w:val="002A04AA"/>
    <w:rsid w:val="002A071B"/>
    <w:rsid w:val="002A0A91"/>
    <w:rsid w:val="002A0BF6"/>
    <w:rsid w:val="002A201B"/>
    <w:rsid w:val="002A2552"/>
    <w:rsid w:val="002A269F"/>
    <w:rsid w:val="002A2809"/>
    <w:rsid w:val="002A3621"/>
    <w:rsid w:val="002A37A2"/>
    <w:rsid w:val="002A3A9D"/>
    <w:rsid w:val="002A3B45"/>
    <w:rsid w:val="002A461F"/>
    <w:rsid w:val="002A4B46"/>
    <w:rsid w:val="002A544C"/>
    <w:rsid w:val="002A5485"/>
    <w:rsid w:val="002A56F8"/>
    <w:rsid w:val="002A5B9F"/>
    <w:rsid w:val="002A6514"/>
    <w:rsid w:val="002A66A4"/>
    <w:rsid w:val="002A6C59"/>
    <w:rsid w:val="002A7388"/>
    <w:rsid w:val="002A7680"/>
    <w:rsid w:val="002A77E8"/>
    <w:rsid w:val="002A784B"/>
    <w:rsid w:val="002A7C75"/>
    <w:rsid w:val="002A7FE7"/>
    <w:rsid w:val="002B01B0"/>
    <w:rsid w:val="002B0F3D"/>
    <w:rsid w:val="002B16FE"/>
    <w:rsid w:val="002B17B8"/>
    <w:rsid w:val="002B1A96"/>
    <w:rsid w:val="002B1E83"/>
    <w:rsid w:val="002B2D7C"/>
    <w:rsid w:val="002B2DA1"/>
    <w:rsid w:val="002B2F6B"/>
    <w:rsid w:val="002B3750"/>
    <w:rsid w:val="002B398B"/>
    <w:rsid w:val="002B3A31"/>
    <w:rsid w:val="002B3EBA"/>
    <w:rsid w:val="002B435A"/>
    <w:rsid w:val="002B4371"/>
    <w:rsid w:val="002B502A"/>
    <w:rsid w:val="002B5379"/>
    <w:rsid w:val="002B5C26"/>
    <w:rsid w:val="002B61AF"/>
    <w:rsid w:val="002B6EB1"/>
    <w:rsid w:val="002B6F3E"/>
    <w:rsid w:val="002B6FE2"/>
    <w:rsid w:val="002B73D4"/>
    <w:rsid w:val="002B7F20"/>
    <w:rsid w:val="002C004E"/>
    <w:rsid w:val="002C0E39"/>
    <w:rsid w:val="002C1279"/>
    <w:rsid w:val="002C16E7"/>
    <w:rsid w:val="002C1B30"/>
    <w:rsid w:val="002C1FC5"/>
    <w:rsid w:val="002C2093"/>
    <w:rsid w:val="002C2131"/>
    <w:rsid w:val="002C25C7"/>
    <w:rsid w:val="002C2A26"/>
    <w:rsid w:val="002C4C21"/>
    <w:rsid w:val="002C5560"/>
    <w:rsid w:val="002C57BF"/>
    <w:rsid w:val="002C5A27"/>
    <w:rsid w:val="002C5B94"/>
    <w:rsid w:val="002C679D"/>
    <w:rsid w:val="002C6C3F"/>
    <w:rsid w:val="002C6CA1"/>
    <w:rsid w:val="002C7159"/>
    <w:rsid w:val="002C727F"/>
    <w:rsid w:val="002C73AC"/>
    <w:rsid w:val="002C76EE"/>
    <w:rsid w:val="002C783E"/>
    <w:rsid w:val="002C7F56"/>
    <w:rsid w:val="002D0390"/>
    <w:rsid w:val="002D0491"/>
    <w:rsid w:val="002D08E1"/>
    <w:rsid w:val="002D13AE"/>
    <w:rsid w:val="002D14F4"/>
    <w:rsid w:val="002D1828"/>
    <w:rsid w:val="002D1AC1"/>
    <w:rsid w:val="002D1B97"/>
    <w:rsid w:val="002D1EF0"/>
    <w:rsid w:val="002D2058"/>
    <w:rsid w:val="002D2F1C"/>
    <w:rsid w:val="002D3641"/>
    <w:rsid w:val="002D4765"/>
    <w:rsid w:val="002D498A"/>
    <w:rsid w:val="002D4D1F"/>
    <w:rsid w:val="002D6765"/>
    <w:rsid w:val="002D6D3B"/>
    <w:rsid w:val="002D7035"/>
    <w:rsid w:val="002D741B"/>
    <w:rsid w:val="002D78FB"/>
    <w:rsid w:val="002D7D54"/>
    <w:rsid w:val="002E0369"/>
    <w:rsid w:val="002E0907"/>
    <w:rsid w:val="002E0A46"/>
    <w:rsid w:val="002E0EA4"/>
    <w:rsid w:val="002E2229"/>
    <w:rsid w:val="002E2BDD"/>
    <w:rsid w:val="002E3EDB"/>
    <w:rsid w:val="002E4616"/>
    <w:rsid w:val="002E4766"/>
    <w:rsid w:val="002E4ABA"/>
    <w:rsid w:val="002E519A"/>
    <w:rsid w:val="002E5303"/>
    <w:rsid w:val="002E536C"/>
    <w:rsid w:val="002E570B"/>
    <w:rsid w:val="002E5D2C"/>
    <w:rsid w:val="002E5FAC"/>
    <w:rsid w:val="002E6288"/>
    <w:rsid w:val="002E6BA6"/>
    <w:rsid w:val="002F0829"/>
    <w:rsid w:val="002F0EB5"/>
    <w:rsid w:val="002F0EBB"/>
    <w:rsid w:val="002F0EF5"/>
    <w:rsid w:val="002F12EF"/>
    <w:rsid w:val="002F1303"/>
    <w:rsid w:val="002F1344"/>
    <w:rsid w:val="002F134A"/>
    <w:rsid w:val="002F1EAC"/>
    <w:rsid w:val="002F1EEA"/>
    <w:rsid w:val="002F241A"/>
    <w:rsid w:val="002F2F63"/>
    <w:rsid w:val="002F3A32"/>
    <w:rsid w:val="002F3D09"/>
    <w:rsid w:val="002F3FED"/>
    <w:rsid w:val="002F5796"/>
    <w:rsid w:val="002F5B7B"/>
    <w:rsid w:val="002F5BE6"/>
    <w:rsid w:val="002F5FCB"/>
    <w:rsid w:val="002F61CA"/>
    <w:rsid w:val="002F6CA4"/>
    <w:rsid w:val="002F7A8D"/>
    <w:rsid w:val="002F7DD6"/>
    <w:rsid w:val="00300252"/>
    <w:rsid w:val="00300A48"/>
    <w:rsid w:val="00300B33"/>
    <w:rsid w:val="003016A6"/>
    <w:rsid w:val="0030174F"/>
    <w:rsid w:val="00302429"/>
    <w:rsid w:val="0030245E"/>
    <w:rsid w:val="00302858"/>
    <w:rsid w:val="00302A82"/>
    <w:rsid w:val="0030367C"/>
    <w:rsid w:val="00303C8F"/>
    <w:rsid w:val="00304170"/>
    <w:rsid w:val="00304CE1"/>
    <w:rsid w:val="00304E25"/>
    <w:rsid w:val="00304F9F"/>
    <w:rsid w:val="003061EB"/>
    <w:rsid w:val="00306A59"/>
    <w:rsid w:val="00306E39"/>
    <w:rsid w:val="0030759E"/>
    <w:rsid w:val="00307A66"/>
    <w:rsid w:val="003105E6"/>
    <w:rsid w:val="00310638"/>
    <w:rsid w:val="003108F1"/>
    <w:rsid w:val="00310C4A"/>
    <w:rsid w:val="00310E78"/>
    <w:rsid w:val="00310FBB"/>
    <w:rsid w:val="00311812"/>
    <w:rsid w:val="00311B9B"/>
    <w:rsid w:val="00312012"/>
    <w:rsid w:val="00312A87"/>
    <w:rsid w:val="00312B2A"/>
    <w:rsid w:val="00312E22"/>
    <w:rsid w:val="00313784"/>
    <w:rsid w:val="00313C24"/>
    <w:rsid w:val="00314155"/>
    <w:rsid w:val="00315441"/>
    <w:rsid w:val="00315782"/>
    <w:rsid w:val="003158DE"/>
    <w:rsid w:val="00315E7A"/>
    <w:rsid w:val="00316161"/>
    <w:rsid w:val="0031620C"/>
    <w:rsid w:val="00316D29"/>
    <w:rsid w:val="00317C21"/>
    <w:rsid w:val="00317E61"/>
    <w:rsid w:val="00320BE6"/>
    <w:rsid w:val="0032247D"/>
    <w:rsid w:val="00322D62"/>
    <w:rsid w:val="0032313F"/>
    <w:rsid w:val="00323DF6"/>
    <w:rsid w:val="00324826"/>
    <w:rsid w:val="0032482B"/>
    <w:rsid w:val="00325867"/>
    <w:rsid w:val="00325E40"/>
    <w:rsid w:val="003260B6"/>
    <w:rsid w:val="00326688"/>
    <w:rsid w:val="00326BEC"/>
    <w:rsid w:val="00326DAB"/>
    <w:rsid w:val="00327AB9"/>
    <w:rsid w:val="00327B57"/>
    <w:rsid w:val="00327CEC"/>
    <w:rsid w:val="003300A3"/>
    <w:rsid w:val="003306A6"/>
    <w:rsid w:val="003314DF"/>
    <w:rsid w:val="00331F09"/>
    <w:rsid w:val="00332706"/>
    <w:rsid w:val="0033307B"/>
    <w:rsid w:val="00333637"/>
    <w:rsid w:val="003337EB"/>
    <w:rsid w:val="00333CFE"/>
    <w:rsid w:val="00334583"/>
    <w:rsid w:val="00334DB4"/>
    <w:rsid w:val="00334F4A"/>
    <w:rsid w:val="00335076"/>
    <w:rsid w:val="0033532D"/>
    <w:rsid w:val="00335894"/>
    <w:rsid w:val="00335BBC"/>
    <w:rsid w:val="0033616E"/>
    <w:rsid w:val="00336203"/>
    <w:rsid w:val="003365BA"/>
    <w:rsid w:val="00336BEB"/>
    <w:rsid w:val="00337EF1"/>
    <w:rsid w:val="00340492"/>
    <w:rsid w:val="00340601"/>
    <w:rsid w:val="003408B2"/>
    <w:rsid w:val="00340D03"/>
    <w:rsid w:val="003411E4"/>
    <w:rsid w:val="003418BB"/>
    <w:rsid w:val="003421C8"/>
    <w:rsid w:val="0034381F"/>
    <w:rsid w:val="00343DBD"/>
    <w:rsid w:val="00344167"/>
    <w:rsid w:val="003441C7"/>
    <w:rsid w:val="00344538"/>
    <w:rsid w:val="00344DE5"/>
    <w:rsid w:val="00345565"/>
    <w:rsid w:val="003464BB"/>
    <w:rsid w:val="0034656F"/>
    <w:rsid w:val="0034691A"/>
    <w:rsid w:val="003470C1"/>
    <w:rsid w:val="00347147"/>
    <w:rsid w:val="003475DF"/>
    <w:rsid w:val="0034770A"/>
    <w:rsid w:val="00347ECA"/>
    <w:rsid w:val="00350139"/>
    <w:rsid w:val="00350738"/>
    <w:rsid w:val="0035080C"/>
    <w:rsid w:val="003513D1"/>
    <w:rsid w:val="00351489"/>
    <w:rsid w:val="00351591"/>
    <w:rsid w:val="00352150"/>
    <w:rsid w:val="00352603"/>
    <w:rsid w:val="00352761"/>
    <w:rsid w:val="0035340A"/>
    <w:rsid w:val="003536F3"/>
    <w:rsid w:val="00353799"/>
    <w:rsid w:val="00353C53"/>
    <w:rsid w:val="00353E8B"/>
    <w:rsid w:val="0035435B"/>
    <w:rsid w:val="00354B35"/>
    <w:rsid w:val="00354C04"/>
    <w:rsid w:val="00354F9B"/>
    <w:rsid w:val="003555D1"/>
    <w:rsid w:val="0035618E"/>
    <w:rsid w:val="00356366"/>
    <w:rsid w:val="00357605"/>
    <w:rsid w:val="0035777B"/>
    <w:rsid w:val="0035794D"/>
    <w:rsid w:val="00357F29"/>
    <w:rsid w:val="00360D81"/>
    <w:rsid w:val="00361A4B"/>
    <w:rsid w:val="00361ED5"/>
    <w:rsid w:val="0036203B"/>
    <w:rsid w:val="00362308"/>
    <w:rsid w:val="00362C40"/>
    <w:rsid w:val="00363002"/>
    <w:rsid w:val="00363AAD"/>
    <w:rsid w:val="00363C31"/>
    <w:rsid w:val="00363DB6"/>
    <w:rsid w:val="003649ED"/>
    <w:rsid w:val="003649EE"/>
    <w:rsid w:val="00364FE6"/>
    <w:rsid w:val="00365510"/>
    <w:rsid w:val="003655C1"/>
    <w:rsid w:val="00365D4C"/>
    <w:rsid w:val="00365FD0"/>
    <w:rsid w:val="00366736"/>
    <w:rsid w:val="003669B1"/>
    <w:rsid w:val="00366EAB"/>
    <w:rsid w:val="00366F47"/>
    <w:rsid w:val="0036759E"/>
    <w:rsid w:val="00367C96"/>
    <w:rsid w:val="00370FD6"/>
    <w:rsid w:val="0037137C"/>
    <w:rsid w:val="00371E65"/>
    <w:rsid w:val="003726AD"/>
    <w:rsid w:val="0037273C"/>
    <w:rsid w:val="00372D79"/>
    <w:rsid w:val="00372FA1"/>
    <w:rsid w:val="0037336B"/>
    <w:rsid w:val="00373485"/>
    <w:rsid w:val="0037450D"/>
    <w:rsid w:val="0037471C"/>
    <w:rsid w:val="00374C37"/>
    <w:rsid w:val="0037519D"/>
    <w:rsid w:val="0037738E"/>
    <w:rsid w:val="00377857"/>
    <w:rsid w:val="003779EF"/>
    <w:rsid w:val="00377DEB"/>
    <w:rsid w:val="00380449"/>
    <w:rsid w:val="00381B43"/>
    <w:rsid w:val="00381D74"/>
    <w:rsid w:val="00382925"/>
    <w:rsid w:val="003831A8"/>
    <w:rsid w:val="00383697"/>
    <w:rsid w:val="0038386D"/>
    <w:rsid w:val="003845DF"/>
    <w:rsid w:val="00384DB1"/>
    <w:rsid w:val="003850BF"/>
    <w:rsid w:val="003851A5"/>
    <w:rsid w:val="0038563B"/>
    <w:rsid w:val="003859BE"/>
    <w:rsid w:val="00386046"/>
    <w:rsid w:val="00386533"/>
    <w:rsid w:val="0038687E"/>
    <w:rsid w:val="00386CE7"/>
    <w:rsid w:val="00390561"/>
    <w:rsid w:val="00390724"/>
    <w:rsid w:val="00391076"/>
    <w:rsid w:val="00391293"/>
    <w:rsid w:val="003916FF"/>
    <w:rsid w:val="00392316"/>
    <w:rsid w:val="00392686"/>
    <w:rsid w:val="00392B5C"/>
    <w:rsid w:val="00392BE3"/>
    <w:rsid w:val="00392C6C"/>
    <w:rsid w:val="00392D81"/>
    <w:rsid w:val="00393276"/>
    <w:rsid w:val="00393449"/>
    <w:rsid w:val="00393BD9"/>
    <w:rsid w:val="00393E4F"/>
    <w:rsid w:val="003947BA"/>
    <w:rsid w:val="0039489F"/>
    <w:rsid w:val="00394CEE"/>
    <w:rsid w:val="00395E44"/>
    <w:rsid w:val="0039602D"/>
    <w:rsid w:val="00396912"/>
    <w:rsid w:val="00396C32"/>
    <w:rsid w:val="00397C50"/>
    <w:rsid w:val="00397FF4"/>
    <w:rsid w:val="003A02D6"/>
    <w:rsid w:val="003A053B"/>
    <w:rsid w:val="003A1120"/>
    <w:rsid w:val="003A18A0"/>
    <w:rsid w:val="003A199C"/>
    <w:rsid w:val="003A1C85"/>
    <w:rsid w:val="003A29CA"/>
    <w:rsid w:val="003A29CC"/>
    <w:rsid w:val="003A367D"/>
    <w:rsid w:val="003A37EB"/>
    <w:rsid w:val="003A3920"/>
    <w:rsid w:val="003A39AA"/>
    <w:rsid w:val="003A3E50"/>
    <w:rsid w:val="003A441F"/>
    <w:rsid w:val="003A46D0"/>
    <w:rsid w:val="003A484D"/>
    <w:rsid w:val="003A511D"/>
    <w:rsid w:val="003A5197"/>
    <w:rsid w:val="003A53EC"/>
    <w:rsid w:val="003A5427"/>
    <w:rsid w:val="003A5662"/>
    <w:rsid w:val="003A57E1"/>
    <w:rsid w:val="003A5BE1"/>
    <w:rsid w:val="003A5BF2"/>
    <w:rsid w:val="003A5DBD"/>
    <w:rsid w:val="003A7301"/>
    <w:rsid w:val="003A7BA0"/>
    <w:rsid w:val="003B02F1"/>
    <w:rsid w:val="003B062C"/>
    <w:rsid w:val="003B0D78"/>
    <w:rsid w:val="003B28C3"/>
    <w:rsid w:val="003B2A74"/>
    <w:rsid w:val="003B2B3A"/>
    <w:rsid w:val="003B2C4D"/>
    <w:rsid w:val="003B2C7A"/>
    <w:rsid w:val="003B2D75"/>
    <w:rsid w:val="003B352B"/>
    <w:rsid w:val="003B3588"/>
    <w:rsid w:val="003B407F"/>
    <w:rsid w:val="003B4361"/>
    <w:rsid w:val="003B4F47"/>
    <w:rsid w:val="003B4F4C"/>
    <w:rsid w:val="003B4F8C"/>
    <w:rsid w:val="003B5337"/>
    <w:rsid w:val="003B5514"/>
    <w:rsid w:val="003B5E44"/>
    <w:rsid w:val="003B616E"/>
    <w:rsid w:val="003B638C"/>
    <w:rsid w:val="003B644F"/>
    <w:rsid w:val="003B6C6F"/>
    <w:rsid w:val="003B704C"/>
    <w:rsid w:val="003B71A5"/>
    <w:rsid w:val="003C03A3"/>
    <w:rsid w:val="003C0A44"/>
    <w:rsid w:val="003C1ADB"/>
    <w:rsid w:val="003C2141"/>
    <w:rsid w:val="003C23DE"/>
    <w:rsid w:val="003C24DF"/>
    <w:rsid w:val="003C2587"/>
    <w:rsid w:val="003C27ED"/>
    <w:rsid w:val="003C2F38"/>
    <w:rsid w:val="003C3904"/>
    <w:rsid w:val="003C41D1"/>
    <w:rsid w:val="003C44BE"/>
    <w:rsid w:val="003C4740"/>
    <w:rsid w:val="003C48AD"/>
    <w:rsid w:val="003C4A37"/>
    <w:rsid w:val="003C4E7F"/>
    <w:rsid w:val="003C558F"/>
    <w:rsid w:val="003C57D6"/>
    <w:rsid w:val="003C5F97"/>
    <w:rsid w:val="003C63EA"/>
    <w:rsid w:val="003C6C84"/>
    <w:rsid w:val="003C6FF0"/>
    <w:rsid w:val="003C700A"/>
    <w:rsid w:val="003C7D34"/>
    <w:rsid w:val="003D17C0"/>
    <w:rsid w:val="003D1856"/>
    <w:rsid w:val="003D1B2A"/>
    <w:rsid w:val="003D1EC0"/>
    <w:rsid w:val="003D2B0F"/>
    <w:rsid w:val="003D3448"/>
    <w:rsid w:val="003D3849"/>
    <w:rsid w:val="003D4FDA"/>
    <w:rsid w:val="003D6616"/>
    <w:rsid w:val="003D739A"/>
    <w:rsid w:val="003D782E"/>
    <w:rsid w:val="003E062A"/>
    <w:rsid w:val="003E0C6A"/>
    <w:rsid w:val="003E1565"/>
    <w:rsid w:val="003E1F1A"/>
    <w:rsid w:val="003E222D"/>
    <w:rsid w:val="003E2314"/>
    <w:rsid w:val="003E24E7"/>
    <w:rsid w:val="003E2DD8"/>
    <w:rsid w:val="003E30BE"/>
    <w:rsid w:val="003E37FA"/>
    <w:rsid w:val="003E3875"/>
    <w:rsid w:val="003E3E35"/>
    <w:rsid w:val="003E3EDE"/>
    <w:rsid w:val="003E4FBC"/>
    <w:rsid w:val="003E625E"/>
    <w:rsid w:val="003E6711"/>
    <w:rsid w:val="003E74E6"/>
    <w:rsid w:val="003E7A6F"/>
    <w:rsid w:val="003F046F"/>
    <w:rsid w:val="003F1E57"/>
    <w:rsid w:val="003F22F7"/>
    <w:rsid w:val="003F2386"/>
    <w:rsid w:val="003F2A02"/>
    <w:rsid w:val="003F3717"/>
    <w:rsid w:val="003F3D67"/>
    <w:rsid w:val="003F449A"/>
    <w:rsid w:val="003F5356"/>
    <w:rsid w:val="003F5398"/>
    <w:rsid w:val="003F5FAD"/>
    <w:rsid w:val="003F62F4"/>
    <w:rsid w:val="003F6319"/>
    <w:rsid w:val="003F64C2"/>
    <w:rsid w:val="003F65B6"/>
    <w:rsid w:val="003F75F2"/>
    <w:rsid w:val="003F7945"/>
    <w:rsid w:val="0040011D"/>
    <w:rsid w:val="004002A5"/>
    <w:rsid w:val="0040089C"/>
    <w:rsid w:val="00400F02"/>
    <w:rsid w:val="004014FA"/>
    <w:rsid w:val="00401E41"/>
    <w:rsid w:val="00401E90"/>
    <w:rsid w:val="004023DF"/>
    <w:rsid w:val="00403696"/>
    <w:rsid w:val="004038BA"/>
    <w:rsid w:val="00403C4A"/>
    <w:rsid w:val="00403C54"/>
    <w:rsid w:val="00403F6F"/>
    <w:rsid w:val="0040411B"/>
    <w:rsid w:val="004041FB"/>
    <w:rsid w:val="0040487E"/>
    <w:rsid w:val="004054D8"/>
    <w:rsid w:val="004055AC"/>
    <w:rsid w:val="00405B71"/>
    <w:rsid w:val="004060CE"/>
    <w:rsid w:val="00406A8E"/>
    <w:rsid w:val="0040787F"/>
    <w:rsid w:val="00410B4C"/>
    <w:rsid w:val="004128A4"/>
    <w:rsid w:val="00412C57"/>
    <w:rsid w:val="00413F12"/>
    <w:rsid w:val="00414617"/>
    <w:rsid w:val="004147FA"/>
    <w:rsid w:val="00414ABF"/>
    <w:rsid w:val="00415EB5"/>
    <w:rsid w:val="0042013C"/>
    <w:rsid w:val="00420620"/>
    <w:rsid w:val="004207AB"/>
    <w:rsid w:val="00421228"/>
    <w:rsid w:val="00421774"/>
    <w:rsid w:val="004229DB"/>
    <w:rsid w:val="00424D22"/>
    <w:rsid w:val="0042533F"/>
    <w:rsid w:val="00425466"/>
    <w:rsid w:val="004256C9"/>
    <w:rsid w:val="004266B5"/>
    <w:rsid w:val="00426740"/>
    <w:rsid w:val="00426F10"/>
    <w:rsid w:val="0042715C"/>
    <w:rsid w:val="00427161"/>
    <w:rsid w:val="004272A9"/>
    <w:rsid w:val="00427FA7"/>
    <w:rsid w:val="00430DAA"/>
    <w:rsid w:val="0043122F"/>
    <w:rsid w:val="00431257"/>
    <w:rsid w:val="00431344"/>
    <w:rsid w:val="004313A1"/>
    <w:rsid w:val="0043178C"/>
    <w:rsid w:val="00431A28"/>
    <w:rsid w:val="00431C03"/>
    <w:rsid w:val="00431C55"/>
    <w:rsid w:val="00432800"/>
    <w:rsid w:val="0043285A"/>
    <w:rsid w:val="00432860"/>
    <w:rsid w:val="00432AE4"/>
    <w:rsid w:val="0043443E"/>
    <w:rsid w:val="0043493E"/>
    <w:rsid w:val="00435B0A"/>
    <w:rsid w:val="004363B9"/>
    <w:rsid w:val="00436CC3"/>
    <w:rsid w:val="0043717E"/>
    <w:rsid w:val="00437BD4"/>
    <w:rsid w:val="00437F76"/>
    <w:rsid w:val="004401CF"/>
    <w:rsid w:val="0044129F"/>
    <w:rsid w:val="00441409"/>
    <w:rsid w:val="004427F1"/>
    <w:rsid w:val="00442943"/>
    <w:rsid w:val="0044302D"/>
    <w:rsid w:val="00443284"/>
    <w:rsid w:val="00443572"/>
    <w:rsid w:val="00443847"/>
    <w:rsid w:val="00444A71"/>
    <w:rsid w:val="00444B4C"/>
    <w:rsid w:val="00444FB9"/>
    <w:rsid w:val="0044552C"/>
    <w:rsid w:val="00445FA9"/>
    <w:rsid w:val="00446C89"/>
    <w:rsid w:val="00446E04"/>
    <w:rsid w:val="00447727"/>
    <w:rsid w:val="00447E2A"/>
    <w:rsid w:val="00450118"/>
    <w:rsid w:val="00450662"/>
    <w:rsid w:val="0045109B"/>
    <w:rsid w:val="00451382"/>
    <w:rsid w:val="00451561"/>
    <w:rsid w:val="004516B3"/>
    <w:rsid w:val="0045170F"/>
    <w:rsid w:val="00451B45"/>
    <w:rsid w:val="0045349F"/>
    <w:rsid w:val="00454508"/>
    <w:rsid w:val="00454534"/>
    <w:rsid w:val="00454939"/>
    <w:rsid w:val="00455D37"/>
    <w:rsid w:val="00455EC3"/>
    <w:rsid w:val="004566C8"/>
    <w:rsid w:val="00456E13"/>
    <w:rsid w:val="00456EF2"/>
    <w:rsid w:val="00457259"/>
    <w:rsid w:val="004572B7"/>
    <w:rsid w:val="00457551"/>
    <w:rsid w:val="00457C41"/>
    <w:rsid w:val="00460258"/>
    <w:rsid w:val="004608A2"/>
    <w:rsid w:val="00460F8B"/>
    <w:rsid w:val="0046142F"/>
    <w:rsid w:val="00461982"/>
    <w:rsid w:val="00461E2B"/>
    <w:rsid w:val="00462BE7"/>
    <w:rsid w:val="004631E1"/>
    <w:rsid w:val="004633F9"/>
    <w:rsid w:val="004642C9"/>
    <w:rsid w:val="00464B78"/>
    <w:rsid w:val="00464CDD"/>
    <w:rsid w:val="00464F06"/>
    <w:rsid w:val="004654BC"/>
    <w:rsid w:val="004657E3"/>
    <w:rsid w:val="004668BE"/>
    <w:rsid w:val="004668EC"/>
    <w:rsid w:val="00466FE9"/>
    <w:rsid w:val="004672A7"/>
    <w:rsid w:val="00467A04"/>
    <w:rsid w:val="00467D5C"/>
    <w:rsid w:val="0047002B"/>
    <w:rsid w:val="00470831"/>
    <w:rsid w:val="00470FDD"/>
    <w:rsid w:val="00471581"/>
    <w:rsid w:val="00472E72"/>
    <w:rsid w:val="004734D5"/>
    <w:rsid w:val="004738E4"/>
    <w:rsid w:val="00474B6B"/>
    <w:rsid w:val="00475827"/>
    <w:rsid w:val="00476E55"/>
    <w:rsid w:val="00477305"/>
    <w:rsid w:val="004773B9"/>
    <w:rsid w:val="004773FB"/>
    <w:rsid w:val="00477790"/>
    <w:rsid w:val="00480630"/>
    <w:rsid w:val="004810B8"/>
    <w:rsid w:val="00481681"/>
    <w:rsid w:val="00482573"/>
    <w:rsid w:val="00482B2D"/>
    <w:rsid w:val="0048308D"/>
    <w:rsid w:val="004830D6"/>
    <w:rsid w:val="004830EE"/>
    <w:rsid w:val="00483A20"/>
    <w:rsid w:val="004840F3"/>
    <w:rsid w:val="0048418C"/>
    <w:rsid w:val="00484314"/>
    <w:rsid w:val="0048748E"/>
    <w:rsid w:val="00487A30"/>
    <w:rsid w:val="00487D77"/>
    <w:rsid w:val="00487F50"/>
    <w:rsid w:val="0049056C"/>
    <w:rsid w:val="004907BA"/>
    <w:rsid w:val="00490CD4"/>
    <w:rsid w:val="004917A3"/>
    <w:rsid w:val="00491880"/>
    <w:rsid w:val="004922AB"/>
    <w:rsid w:val="00493FD6"/>
    <w:rsid w:val="004940E9"/>
    <w:rsid w:val="00495186"/>
    <w:rsid w:val="004952D6"/>
    <w:rsid w:val="0049721D"/>
    <w:rsid w:val="004974B8"/>
    <w:rsid w:val="00497C34"/>
    <w:rsid w:val="004A08D5"/>
    <w:rsid w:val="004A159B"/>
    <w:rsid w:val="004A1E7C"/>
    <w:rsid w:val="004A1ED6"/>
    <w:rsid w:val="004A21AE"/>
    <w:rsid w:val="004A2AB3"/>
    <w:rsid w:val="004A32A6"/>
    <w:rsid w:val="004A3AA3"/>
    <w:rsid w:val="004A46C7"/>
    <w:rsid w:val="004A4CE5"/>
    <w:rsid w:val="004A4D22"/>
    <w:rsid w:val="004A5C89"/>
    <w:rsid w:val="004A5ED1"/>
    <w:rsid w:val="004A6DD7"/>
    <w:rsid w:val="004A6F62"/>
    <w:rsid w:val="004A7214"/>
    <w:rsid w:val="004A77AE"/>
    <w:rsid w:val="004B0008"/>
    <w:rsid w:val="004B07F7"/>
    <w:rsid w:val="004B08C6"/>
    <w:rsid w:val="004B10D7"/>
    <w:rsid w:val="004B196E"/>
    <w:rsid w:val="004B1B20"/>
    <w:rsid w:val="004B1C8F"/>
    <w:rsid w:val="004B1DFB"/>
    <w:rsid w:val="004B2691"/>
    <w:rsid w:val="004B2FA5"/>
    <w:rsid w:val="004B3637"/>
    <w:rsid w:val="004B43F9"/>
    <w:rsid w:val="004B4417"/>
    <w:rsid w:val="004B461E"/>
    <w:rsid w:val="004B4682"/>
    <w:rsid w:val="004B47E5"/>
    <w:rsid w:val="004B4A5D"/>
    <w:rsid w:val="004B4CC3"/>
    <w:rsid w:val="004B4ED3"/>
    <w:rsid w:val="004B5323"/>
    <w:rsid w:val="004B5768"/>
    <w:rsid w:val="004B58E2"/>
    <w:rsid w:val="004B60FC"/>
    <w:rsid w:val="004B68CB"/>
    <w:rsid w:val="004B6E44"/>
    <w:rsid w:val="004B75C5"/>
    <w:rsid w:val="004C13F1"/>
    <w:rsid w:val="004C1A87"/>
    <w:rsid w:val="004C28FE"/>
    <w:rsid w:val="004C32D8"/>
    <w:rsid w:val="004C3665"/>
    <w:rsid w:val="004C3A23"/>
    <w:rsid w:val="004C3DB4"/>
    <w:rsid w:val="004C3DF5"/>
    <w:rsid w:val="004C42D8"/>
    <w:rsid w:val="004C4980"/>
    <w:rsid w:val="004C4CC3"/>
    <w:rsid w:val="004C60A5"/>
    <w:rsid w:val="004C68E2"/>
    <w:rsid w:val="004C6B45"/>
    <w:rsid w:val="004C769A"/>
    <w:rsid w:val="004C77A9"/>
    <w:rsid w:val="004D03F4"/>
    <w:rsid w:val="004D05F9"/>
    <w:rsid w:val="004D0B71"/>
    <w:rsid w:val="004D157F"/>
    <w:rsid w:val="004D194C"/>
    <w:rsid w:val="004D1973"/>
    <w:rsid w:val="004D1DF5"/>
    <w:rsid w:val="004D297A"/>
    <w:rsid w:val="004D30C4"/>
    <w:rsid w:val="004D3CBB"/>
    <w:rsid w:val="004D49C8"/>
    <w:rsid w:val="004D4C5D"/>
    <w:rsid w:val="004D517F"/>
    <w:rsid w:val="004D5369"/>
    <w:rsid w:val="004D5525"/>
    <w:rsid w:val="004D6974"/>
    <w:rsid w:val="004D71D5"/>
    <w:rsid w:val="004D79A7"/>
    <w:rsid w:val="004D7ACC"/>
    <w:rsid w:val="004D7AEA"/>
    <w:rsid w:val="004D7B8B"/>
    <w:rsid w:val="004E118F"/>
    <w:rsid w:val="004E2C30"/>
    <w:rsid w:val="004E2D73"/>
    <w:rsid w:val="004E3435"/>
    <w:rsid w:val="004E3A57"/>
    <w:rsid w:val="004E3F26"/>
    <w:rsid w:val="004E4614"/>
    <w:rsid w:val="004E5162"/>
    <w:rsid w:val="004E54D0"/>
    <w:rsid w:val="004E560C"/>
    <w:rsid w:val="004E5CAE"/>
    <w:rsid w:val="004E5D1F"/>
    <w:rsid w:val="004E5FF4"/>
    <w:rsid w:val="004E649B"/>
    <w:rsid w:val="004E7013"/>
    <w:rsid w:val="004E75BF"/>
    <w:rsid w:val="004F11B9"/>
    <w:rsid w:val="004F1397"/>
    <w:rsid w:val="004F1A77"/>
    <w:rsid w:val="004F3021"/>
    <w:rsid w:val="004F325A"/>
    <w:rsid w:val="004F3562"/>
    <w:rsid w:val="004F50EB"/>
    <w:rsid w:val="004F52FE"/>
    <w:rsid w:val="004F5419"/>
    <w:rsid w:val="004F55EA"/>
    <w:rsid w:val="004F5927"/>
    <w:rsid w:val="004F6955"/>
    <w:rsid w:val="004F6AA4"/>
    <w:rsid w:val="004F731F"/>
    <w:rsid w:val="00500063"/>
    <w:rsid w:val="005000E3"/>
    <w:rsid w:val="00500B4B"/>
    <w:rsid w:val="00500FC2"/>
    <w:rsid w:val="0050111E"/>
    <w:rsid w:val="005013C8"/>
    <w:rsid w:val="005014C5"/>
    <w:rsid w:val="00502753"/>
    <w:rsid w:val="00502C54"/>
    <w:rsid w:val="005039CB"/>
    <w:rsid w:val="00503BE0"/>
    <w:rsid w:val="00503CAC"/>
    <w:rsid w:val="0050477F"/>
    <w:rsid w:val="005049D7"/>
    <w:rsid w:val="00504AC0"/>
    <w:rsid w:val="00504BCE"/>
    <w:rsid w:val="00504BEC"/>
    <w:rsid w:val="00504C43"/>
    <w:rsid w:val="00505AE1"/>
    <w:rsid w:val="00505D91"/>
    <w:rsid w:val="00505D9B"/>
    <w:rsid w:val="00505DDB"/>
    <w:rsid w:val="00506584"/>
    <w:rsid w:val="005066C3"/>
    <w:rsid w:val="0050676C"/>
    <w:rsid w:val="005067B4"/>
    <w:rsid w:val="00506A82"/>
    <w:rsid w:val="0050796F"/>
    <w:rsid w:val="00507C4E"/>
    <w:rsid w:val="00510555"/>
    <w:rsid w:val="00510E68"/>
    <w:rsid w:val="00511F46"/>
    <w:rsid w:val="005124B2"/>
    <w:rsid w:val="005130D5"/>
    <w:rsid w:val="005136F4"/>
    <w:rsid w:val="00513804"/>
    <w:rsid w:val="0051386B"/>
    <w:rsid w:val="00513DF5"/>
    <w:rsid w:val="00513EC0"/>
    <w:rsid w:val="00514584"/>
    <w:rsid w:val="005147CE"/>
    <w:rsid w:val="00514BF5"/>
    <w:rsid w:val="005152D8"/>
    <w:rsid w:val="0051593E"/>
    <w:rsid w:val="005169A6"/>
    <w:rsid w:val="005175F4"/>
    <w:rsid w:val="005178C2"/>
    <w:rsid w:val="00520481"/>
    <w:rsid w:val="0052109A"/>
    <w:rsid w:val="00521362"/>
    <w:rsid w:val="0052185C"/>
    <w:rsid w:val="00521AB8"/>
    <w:rsid w:val="00521E36"/>
    <w:rsid w:val="005227A7"/>
    <w:rsid w:val="005234C5"/>
    <w:rsid w:val="00523A97"/>
    <w:rsid w:val="00523BD6"/>
    <w:rsid w:val="005241F8"/>
    <w:rsid w:val="005243AE"/>
    <w:rsid w:val="005246B5"/>
    <w:rsid w:val="00524A0F"/>
    <w:rsid w:val="00524D18"/>
    <w:rsid w:val="005251C7"/>
    <w:rsid w:val="00525218"/>
    <w:rsid w:val="005255EF"/>
    <w:rsid w:val="00525623"/>
    <w:rsid w:val="00525934"/>
    <w:rsid w:val="00525C8A"/>
    <w:rsid w:val="00525D84"/>
    <w:rsid w:val="00526594"/>
    <w:rsid w:val="005265CC"/>
    <w:rsid w:val="00526836"/>
    <w:rsid w:val="00527189"/>
    <w:rsid w:val="005274CF"/>
    <w:rsid w:val="005274DA"/>
    <w:rsid w:val="00527B7A"/>
    <w:rsid w:val="0053129C"/>
    <w:rsid w:val="00531568"/>
    <w:rsid w:val="005327C8"/>
    <w:rsid w:val="00532B4B"/>
    <w:rsid w:val="00532C6F"/>
    <w:rsid w:val="0053315D"/>
    <w:rsid w:val="005338C7"/>
    <w:rsid w:val="00533A4B"/>
    <w:rsid w:val="005347F0"/>
    <w:rsid w:val="00535872"/>
    <w:rsid w:val="00535F3F"/>
    <w:rsid w:val="005362F5"/>
    <w:rsid w:val="0053653F"/>
    <w:rsid w:val="005367B8"/>
    <w:rsid w:val="005368CB"/>
    <w:rsid w:val="00537C4F"/>
    <w:rsid w:val="00537DD4"/>
    <w:rsid w:val="00541AA7"/>
    <w:rsid w:val="00541B0A"/>
    <w:rsid w:val="00541B9A"/>
    <w:rsid w:val="00541C97"/>
    <w:rsid w:val="005426C7"/>
    <w:rsid w:val="0054280B"/>
    <w:rsid w:val="005437B4"/>
    <w:rsid w:val="005437CB"/>
    <w:rsid w:val="00543A60"/>
    <w:rsid w:val="00543ABD"/>
    <w:rsid w:val="00543C80"/>
    <w:rsid w:val="005440B2"/>
    <w:rsid w:val="005440C5"/>
    <w:rsid w:val="00544D0F"/>
    <w:rsid w:val="00544E7A"/>
    <w:rsid w:val="0054544D"/>
    <w:rsid w:val="00545627"/>
    <w:rsid w:val="00545B07"/>
    <w:rsid w:val="00545C27"/>
    <w:rsid w:val="0054606E"/>
    <w:rsid w:val="005461E9"/>
    <w:rsid w:val="0054663F"/>
    <w:rsid w:val="00546710"/>
    <w:rsid w:val="00546ECF"/>
    <w:rsid w:val="00547A4F"/>
    <w:rsid w:val="00547FEC"/>
    <w:rsid w:val="005502B1"/>
    <w:rsid w:val="005503A5"/>
    <w:rsid w:val="00550C7F"/>
    <w:rsid w:val="00550DFA"/>
    <w:rsid w:val="00551338"/>
    <w:rsid w:val="005517F8"/>
    <w:rsid w:val="00551D67"/>
    <w:rsid w:val="005524EC"/>
    <w:rsid w:val="005527F9"/>
    <w:rsid w:val="00552F30"/>
    <w:rsid w:val="00553015"/>
    <w:rsid w:val="005530D5"/>
    <w:rsid w:val="005533A1"/>
    <w:rsid w:val="00553676"/>
    <w:rsid w:val="00553720"/>
    <w:rsid w:val="005540ED"/>
    <w:rsid w:val="00554145"/>
    <w:rsid w:val="0055510A"/>
    <w:rsid w:val="00555489"/>
    <w:rsid w:val="0055548D"/>
    <w:rsid w:val="0055672A"/>
    <w:rsid w:val="005579F8"/>
    <w:rsid w:val="00557D95"/>
    <w:rsid w:val="005604DB"/>
    <w:rsid w:val="00560BF5"/>
    <w:rsid w:val="00562516"/>
    <w:rsid w:val="005627C0"/>
    <w:rsid w:val="005649D1"/>
    <w:rsid w:val="00564AB9"/>
    <w:rsid w:val="00564BC5"/>
    <w:rsid w:val="00564BE1"/>
    <w:rsid w:val="00564D74"/>
    <w:rsid w:val="00564DF1"/>
    <w:rsid w:val="00565225"/>
    <w:rsid w:val="0056564F"/>
    <w:rsid w:val="005657F1"/>
    <w:rsid w:val="00565903"/>
    <w:rsid w:val="00565EC4"/>
    <w:rsid w:val="00565F60"/>
    <w:rsid w:val="005667C6"/>
    <w:rsid w:val="00566B2E"/>
    <w:rsid w:val="00567E65"/>
    <w:rsid w:val="00570CF9"/>
    <w:rsid w:val="00570F7E"/>
    <w:rsid w:val="00572DB6"/>
    <w:rsid w:val="0057322C"/>
    <w:rsid w:val="005733FE"/>
    <w:rsid w:val="005739AA"/>
    <w:rsid w:val="0057466D"/>
    <w:rsid w:val="00574829"/>
    <w:rsid w:val="00574930"/>
    <w:rsid w:val="00574B73"/>
    <w:rsid w:val="00575105"/>
    <w:rsid w:val="00575906"/>
    <w:rsid w:val="00575A05"/>
    <w:rsid w:val="00575D3A"/>
    <w:rsid w:val="00575F61"/>
    <w:rsid w:val="005768A3"/>
    <w:rsid w:val="00576BAC"/>
    <w:rsid w:val="00576E6C"/>
    <w:rsid w:val="0057705F"/>
    <w:rsid w:val="005772E5"/>
    <w:rsid w:val="005777B8"/>
    <w:rsid w:val="0058067D"/>
    <w:rsid w:val="00580A07"/>
    <w:rsid w:val="00581131"/>
    <w:rsid w:val="00581399"/>
    <w:rsid w:val="005813A5"/>
    <w:rsid w:val="00581F80"/>
    <w:rsid w:val="005821F2"/>
    <w:rsid w:val="005822F9"/>
    <w:rsid w:val="00582A14"/>
    <w:rsid w:val="00582F70"/>
    <w:rsid w:val="005843C8"/>
    <w:rsid w:val="00584AE0"/>
    <w:rsid w:val="00584B23"/>
    <w:rsid w:val="00585043"/>
    <w:rsid w:val="00585136"/>
    <w:rsid w:val="00585F9F"/>
    <w:rsid w:val="005865BF"/>
    <w:rsid w:val="00590584"/>
    <w:rsid w:val="00590F4C"/>
    <w:rsid w:val="00590FC8"/>
    <w:rsid w:val="00591F28"/>
    <w:rsid w:val="0059290F"/>
    <w:rsid w:val="00592CF3"/>
    <w:rsid w:val="00592FBF"/>
    <w:rsid w:val="00593A4A"/>
    <w:rsid w:val="005941F1"/>
    <w:rsid w:val="00594375"/>
    <w:rsid w:val="005945AB"/>
    <w:rsid w:val="005945E1"/>
    <w:rsid w:val="0059460E"/>
    <w:rsid w:val="0059473F"/>
    <w:rsid w:val="00594A38"/>
    <w:rsid w:val="00594B7A"/>
    <w:rsid w:val="00594CE1"/>
    <w:rsid w:val="005952D4"/>
    <w:rsid w:val="005959DB"/>
    <w:rsid w:val="00595A3B"/>
    <w:rsid w:val="005962CD"/>
    <w:rsid w:val="0059682D"/>
    <w:rsid w:val="0059695D"/>
    <w:rsid w:val="005972B1"/>
    <w:rsid w:val="00597BE2"/>
    <w:rsid w:val="005A0255"/>
    <w:rsid w:val="005A235C"/>
    <w:rsid w:val="005A2548"/>
    <w:rsid w:val="005A258C"/>
    <w:rsid w:val="005A274D"/>
    <w:rsid w:val="005A28D7"/>
    <w:rsid w:val="005A29C0"/>
    <w:rsid w:val="005A3032"/>
    <w:rsid w:val="005A33C7"/>
    <w:rsid w:val="005A419F"/>
    <w:rsid w:val="005A41C9"/>
    <w:rsid w:val="005A471F"/>
    <w:rsid w:val="005A5591"/>
    <w:rsid w:val="005A6602"/>
    <w:rsid w:val="005A6890"/>
    <w:rsid w:val="005A69D8"/>
    <w:rsid w:val="005A69FD"/>
    <w:rsid w:val="005A6DCF"/>
    <w:rsid w:val="005A7367"/>
    <w:rsid w:val="005A78F8"/>
    <w:rsid w:val="005A7A63"/>
    <w:rsid w:val="005A7FE6"/>
    <w:rsid w:val="005B0835"/>
    <w:rsid w:val="005B08C3"/>
    <w:rsid w:val="005B15EA"/>
    <w:rsid w:val="005B16AF"/>
    <w:rsid w:val="005B1A68"/>
    <w:rsid w:val="005B1D82"/>
    <w:rsid w:val="005B211E"/>
    <w:rsid w:val="005B23E4"/>
    <w:rsid w:val="005B25D7"/>
    <w:rsid w:val="005B2784"/>
    <w:rsid w:val="005B32C1"/>
    <w:rsid w:val="005B3701"/>
    <w:rsid w:val="005B37EE"/>
    <w:rsid w:val="005B3C37"/>
    <w:rsid w:val="005B3D46"/>
    <w:rsid w:val="005B463C"/>
    <w:rsid w:val="005B4879"/>
    <w:rsid w:val="005B5040"/>
    <w:rsid w:val="005B5237"/>
    <w:rsid w:val="005B56F0"/>
    <w:rsid w:val="005B5921"/>
    <w:rsid w:val="005B6071"/>
    <w:rsid w:val="005B6337"/>
    <w:rsid w:val="005B6953"/>
    <w:rsid w:val="005B6BAB"/>
    <w:rsid w:val="005C1176"/>
    <w:rsid w:val="005C23B6"/>
    <w:rsid w:val="005C27B3"/>
    <w:rsid w:val="005C2E9E"/>
    <w:rsid w:val="005C3421"/>
    <w:rsid w:val="005C3858"/>
    <w:rsid w:val="005C3C44"/>
    <w:rsid w:val="005C3E4C"/>
    <w:rsid w:val="005C54B7"/>
    <w:rsid w:val="005C5BA3"/>
    <w:rsid w:val="005C64BE"/>
    <w:rsid w:val="005C685E"/>
    <w:rsid w:val="005C687B"/>
    <w:rsid w:val="005C6C2B"/>
    <w:rsid w:val="005C79A8"/>
    <w:rsid w:val="005C7DC6"/>
    <w:rsid w:val="005D0319"/>
    <w:rsid w:val="005D115D"/>
    <w:rsid w:val="005D161E"/>
    <w:rsid w:val="005D164C"/>
    <w:rsid w:val="005D18DE"/>
    <w:rsid w:val="005D1964"/>
    <w:rsid w:val="005D2887"/>
    <w:rsid w:val="005D3379"/>
    <w:rsid w:val="005D3548"/>
    <w:rsid w:val="005D3650"/>
    <w:rsid w:val="005D3707"/>
    <w:rsid w:val="005D4762"/>
    <w:rsid w:val="005D4E0E"/>
    <w:rsid w:val="005D4F0E"/>
    <w:rsid w:val="005D52F2"/>
    <w:rsid w:val="005D586E"/>
    <w:rsid w:val="005D619E"/>
    <w:rsid w:val="005D6902"/>
    <w:rsid w:val="005D71AA"/>
    <w:rsid w:val="005D7398"/>
    <w:rsid w:val="005E0624"/>
    <w:rsid w:val="005E0A5F"/>
    <w:rsid w:val="005E0D85"/>
    <w:rsid w:val="005E17F1"/>
    <w:rsid w:val="005E1A0F"/>
    <w:rsid w:val="005E1AB1"/>
    <w:rsid w:val="005E1C58"/>
    <w:rsid w:val="005E324D"/>
    <w:rsid w:val="005E3CA8"/>
    <w:rsid w:val="005E3D4C"/>
    <w:rsid w:val="005E3F98"/>
    <w:rsid w:val="005E42D5"/>
    <w:rsid w:val="005E48EE"/>
    <w:rsid w:val="005E4959"/>
    <w:rsid w:val="005E4A99"/>
    <w:rsid w:val="005E5274"/>
    <w:rsid w:val="005E53BC"/>
    <w:rsid w:val="005E5568"/>
    <w:rsid w:val="005E5D6F"/>
    <w:rsid w:val="005E63BF"/>
    <w:rsid w:val="005E7034"/>
    <w:rsid w:val="005E7964"/>
    <w:rsid w:val="005F05BF"/>
    <w:rsid w:val="005F0726"/>
    <w:rsid w:val="005F10E9"/>
    <w:rsid w:val="005F26DA"/>
    <w:rsid w:val="005F295F"/>
    <w:rsid w:val="005F2A79"/>
    <w:rsid w:val="005F3016"/>
    <w:rsid w:val="005F3029"/>
    <w:rsid w:val="005F3FD0"/>
    <w:rsid w:val="005F423D"/>
    <w:rsid w:val="005F427A"/>
    <w:rsid w:val="005F552D"/>
    <w:rsid w:val="005F55F0"/>
    <w:rsid w:val="005F588F"/>
    <w:rsid w:val="005F59E6"/>
    <w:rsid w:val="005F5DCC"/>
    <w:rsid w:val="005F6928"/>
    <w:rsid w:val="005F6D62"/>
    <w:rsid w:val="005F6DCD"/>
    <w:rsid w:val="005F71FD"/>
    <w:rsid w:val="006014A4"/>
    <w:rsid w:val="00601C66"/>
    <w:rsid w:val="00601CD4"/>
    <w:rsid w:val="00601E18"/>
    <w:rsid w:val="00602AF7"/>
    <w:rsid w:val="00603740"/>
    <w:rsid w:val="00603E2B"/>
    <w:rsid w:val="00604821"/>
    <w:rsid w:val="006050D7"/>
    <w:rsid w:val="006051CC"/>
    <w:rsid w:val="006051EF"/>
    <w:rsid w:val="006057AE"/>
    <w:rsid w:val="00605A13"/>
    <w:rsid w:val="00605F5E"/>
    <w:rsid w:val="00605F6A"/>
    <w:rsid w:val="00606C75"/>
    <w:rsid w:val="00606D6B"/>
    <w:rsid w:val="00607712"/>
    <w:rsid w:val="0060772B"/>
    <w:rsid w:val="00607C3F"/>
    <w:rsid w:val="00607FFD"/>
    <w:rsid w:val="00610D73"/>
    <w:rsid w:val="00611056"/>
    <w:rsid w:val="006110AA"/>
    <w:rsid w:val="00611275"/>
    <w:rsid w:val="0061175E"/>
    <w:rsid w:val="006117A2"/>
    <w:rsid w:val="0061183D"/>
    <w:rsid w:val="0061290C"/>
    <w:rsid w:val="00612DF7"/>
    <w:rsid w:val="006132D2"/>
    <w:rsid w:val="00613725"/>
    <w:rsid w:val="00613AC4"/>
    <w:rsid w:val="00614603"/>
    <w:rsid w:val="00614F0A"/>
    <w:rsid w:val="00614F34"/>
    <w:rsid w:val="00614F4D"/>
    <w:rsid w:val="00614FE6"/>
    <w:rsid w:val="00616136"/>
    <w:rsid w:val="006168F6"/>
    <w:rsid w:val="00616D92"/>
    <w:rsid w:val="00616FB1"/>
    <w:rsid w:val="006172BB"/>
    <w:rsid w:val="00617953"/>
    <w:rsid w:val="00617A9C"/>
    <w:rsid w:val="00620156"/>
    <w:rsid w:val="00620452"/>
    <w:rsid w:val="00620DD5"/>
    <w:rsid w:val="006215AA"/>
    <w:rsid w:val="00621624"/>
    <w:rsid w:val="00621E80"/>
    <w:rsid w:val="00622ABA"/>
    <w:rsid w:val="00623285"/>
    <w:rsid w:val="00623543"/>
    <w:rsid w:val="00623DDA"/>
    <w:rsid w:val="00624142"/>
    <w:rsid w:val="00624341"/>
    <w:rsid w:val="00624B47"/>
    <w:rsid w:val="006252FF"/>
    <w:rsid w:val="0062548B"/>
    <w:rsid w:val="00625952"/>
    <w:rsid w:val="00626920"/>
    <w:rsid w:val="006276D8"/>
    <w:rsid w:val="00627A19"/>
    <w:rsid w:val="00630910"/>
    <w:rsid w:val="00630E0B"/>
    <w:rsid w:val="00631C40"/>
    <w:rsid w:val="00631D78"/>
    <w:rsid w:val="00631F13"/>
    <w:rsid w:val="0063207D"/>
    <w:rsid w:val="006324F2"/>
    <w:rsid w:val="006326EA"/>
    <w:rsid w:val="006336B0"/>
    <w:rsid w:val="00633B28"/>
    <w:rsid w:val="006343EA"/>
    <w:rsid w:val="00634F29"/>
    <w:rsid w:val="00636B41"/>
    <w:rsid w:val="006370B5"/>
    <w:rsid w:val="00637F29"/>
    <w:rsid w:val="00640832"/>
    <w:rsid w:val="00640D05"/>
    <w:rsid w:val="00641280"/>
    <w:rsid w:val="00641441"/>
    <w:rsid w:val="00641869"/>
    <w:rsid w:val="00641FF1"/>
    <w:rsid w:val="00642056"/>
    <w:rsid w:val="00642321"/>
    <w:rsid w:val="00642429"/>
    <w:rsid w:val="00642555"/>
    <w:rsid w:val="00642E32"/>
    <w:rsid w:val="0064388C"/>
    <w:rsid w:val="0064411C"/>
    <w:rsid w:val="00644F11"/>
    <w:rsid w:val="006454FC"/>
    <w:rsid w:val="006455D9"/>
    <w:rsid w:val="00645A2D"/>
    <w:rsid w:val="0064620E"/>
    <w:rsid w:val="00646611"/>
    <w:rsid w:val="00646B15"/>
    <w:rsid w:val="006472A9"/>
    <w:rsid w:val="006507E7"/>
    <w:rsid w:val="0065096B"/>
    <w:rsid w:val="006511C8"/>
    <w:rsid w:val="0065137D"/>
    <w:rsid w:val="006526E8"/>
    <w:rsid w:val="00652FDD"/>
    <w:rsid w:val="006538FB"/>
    <w:rsid w:val="00653D67"/>
    <w:rsid w:val="006540E0"/>
    <w:rsid w:val="00654C5A"/>
    <w:rsid w:val="00654DDE"/>
    <w:rsid w:val="0065519A"/>
    <w:rsid w:val="00655370"/>
    <w:rsid w:val="00655ACF"/>
    <w:rsid w:val="00655CE6"/>
    <w:rsid w:val="00655EF9"/>
    <w:rsid w:val="00657A46"/>
    <w:rsid w:val="006601AD"/>
    <w:rsid w:val="00660202"/>
    <w:rsid w:val="006607D7"/>
    <w:rsid w:val="00660F8B"/>
    <w:rsid w:val="006612D6"/>
    <w:rsid w:val="00661974"/>
    <w:rsid w:val="00662622"/>
    <w:rsid w:val="00662970"/>
    <w:rsid w:val="00663CF4"/>
    <w:rsid w:val="00663F18"/>
    <w:rsid w:val="006646CD"/>
    <w:rsid w:val="0066496A"/>
    <w:rsid w:val="00666455"/>
    <w:rsid w:val="006664BA"/>
    <w:rsid w:val="00666754"/>
    <w:rsid w:val="0066725D"/>
    <w:rsid w:val="006679F3"/>
    <w:rsid w:val="00667A2D"/>
    <w:rsid w:val="00667CEF"/>
    <w:rsid w:val="006701D0"/>
    <w:rsid w:val="00670C6F"/>
    <w:rsid w:val="00672108"/>
    <w:rsid w:val="006729EF"/>
    <w:rsid w:val="00672A79"/>
    <w:rsid w:val="00672C03"/>
    <w:rsid w:val="00672E01"/>
    <w:rsid w:val="006736DE"/>
    <w:rsid w:val="00673756"/>
    <w:rsid w:val="006739BF"/>
    <w:rsid w:val="00673B99"/>
    <w:rsid w:val="00673F72"/>
    <w:rsid w:val="0067472E"/>
    <w:rsid w:val="0067478A"/>
    <w:rsid w:val="00674E91"/>
    <w:rsid w:val="0067509B"/>
    <w:rsid w:val="00675366"/>
    <w:rsid w:val="00675D43"/>
    <w:rsid w:val="00676265"/>
    <w:rsid w:val="006762DC"/>
    <w:rsid w:val="00676655"/>
    <w:rsid w:val="00677C35"/>
    <w:rsid w:val="00677CA0"/>
    <w:rsid w:val="0068024F"/>
    <w:rsid w:val="00680392"/>
    <w:rsid w:val="00680481"/>
    <w:rsid w:val="0068070C"/>
    <w:rsid w:val="00680DE4"/>
    <w:rsid w:val="0068123A"/>
    <w:rsid w:val="0068159E"/>
    <w:rsid w:val="006818C6"/>
    <w:rsid w:val="00681A02"/>
    <w:rsid w:val="006823DF"/>
    <w:rsid w:val="00682711"/>
    <w:rsid w:val="0068286C"/>
    <w:rsid w:val="006834CB"/>
    <w:rsid w:val="00683782"/>
    <w:rsid w:val="006837D3"/>
    <w:rsid w:val="00683CAA"/>
    <w:rsid w:val="006844FD"/>
    <w:rsid w:val="006846F3"/>
    <w:rsid w:val="00684E0E"/>
    <w:rsid w:val="00684EC4"/>
    <w:rsid w:val="00685DB6"/>
    <w:rsid w:val="006862C2"/>
    <w:rsid w:val="006873D7"/>
    <w:rsid w:val="00687EB6"/>
    <w:rsid w:val="006905AC"/>
    <w:rsid w:val="00690CA9"/>
    <w:rsid w:val="00690ECD"/>
    <w:rsid w:val="00691CCA"/>
    <w:rsid w:val="00691EF2"/>
    <w:rsid w:val="006925C3"/>
    <w:rsid w:val="0069272B"/>
    <w:rsid w:val="00692A4B"/>
    <w:rsid w:val="006939AB"/>
    <w:rsid w:val="00693A0C"/>
    <w:rsid w:val="00693F3F"/>
    <w:rsid w:val="00694626"/>
    <w:rsid w:val="006949D1"/>
    <w:rsid w:val="00694E32"/>
    <w:rsid w:val="00695633"/>
    <w:rsid w:val="00695691"/>
    <w:rsid w:val="00695875"/>
    <w:rsid w:val="00695AB6"/>
    <w:rsid w:val="00695B81"/>
    <w:rsid w:val="00696419"/>
    <w:rsid w:val="00696AC5"/>
    <w:rsid w:val="00696F7D"/>
    <w:rsid w:val="0069736A"/>
    <w:rsid w:val="0069752E"/>
    <w:rsid w:val="006976B0"/>
    <w:rsid w:val="006A0792"/>
    <w:rsid w:val="006A12C9"/>
    <w:rsid w:val="006A268D"/>
    <w:rsid w:val="006A2A19"/>
    <w:rsid w:val="006A2FD9"/>
    <w:rsid w:val="006A3959"/>
    <w:rsid w:val="006A3B31"/>
    <w:rsid w:val="006A49C4"/>
    <w:rsid w:val="006A4F67"/>
    <w:rsid w:val="006A56B2"/>
    <w:rsid w:val="006A5EDB"/>
    <w:rsid w:val="006A5FAF"/>
    <w:rsid w:val="006A673C"/>
    <w:rsid w:val="006A783A"/>
    <w:rsid w:val="006A78BB"/>
    <w:rsid w:val="006B0B66"/>
    <w:rsid w:val="006B0C42"/>
    <w:rsid w:val="006B1CB2"/>
    <w:rsid w:val="006B1FD6"/>
    <w:rsid w:val="006B302B"/>
    <w:rsid w:val="006B319D"/>
    <w:rsid w:val="006B349A"/>
    <w:rsid w:val="006B3622"/>
    <w:rsid w:val="006B3B17"/>
    <w:rsid w:val="006B43CC"/>
    <w:rsid w:val="006B4606"/>
    <w:rsid w:val="006B4977"/>
    <w:rsid w:val="006B5292"/>
    <w:rsid w:val="006B5738"/>
    <w:rsid w:val="006B591F"/>
    <w:rsid w:val="006B5CD6"/>
    <w:rsid w:val="006B5E6F"/>
    <w:rsid w:val="006B6F1C"/>
    <w:rsid w:val="006B72B2"/>
    <w:rsid w:val="006B77D3"/>
    <w:rsid w:val="006B79F0"/>
    <w:rsid w:val="006B7DE3"/>
    <w:rsid w:val="006C051D"/>
    <w:rsid w:val="006C0760"/>
    <w:rsid w:val="006C0982"/>
    <w:rsid w:val="006C09E5"/>
    <w:rsid w:val="006C0D14"/>
    <w:rsid w:val="006C10DF"/>
    <w:rsid w:val="006C113C"/>
    <w:rsid w:val="006C195A"/>
    <w:rsid w:val="006C1A5D"/>
    <w:rsid w:val="006C1FEB"/>
    <w:rsid w:val="006C21C0"/>
    <w:rsid w:val="006C2D7C"/>
    <w:rsid w:val="006C3543"/>
    <w:rsid w:val="006C38B7"/>
    <w:rsid w:val="006C3A15"/>
    <w:rsid w:val="006C3BA4"/>
    <w:rsid w:val="006C416C"/>
    <w:rsid w:val="006C51DA"/>
    <w:rsid w:val="006C56A4"/>
    <w:rsid w:val="006C5E3C"/>
    <w:rsid w:val="006C642F"/>
    <w:rsid w:val="006C6886"/>
    <w:rsid w:val="006C6EF9"/>
    <w:rsid w:val="006C7027"/>
    <w:rsid w:val="006C70B5"/>
    <w:rsid w:val="006C71DE"/>
    <w:rsid w:val="006C7309"/>
    <w:rsid w:val="006C7DF7"/>
    <w:rsid w:val="006C7E8B"/>
    <w:rsid w:val="006C7FA6"/>
    <w:rsid w:val="006D0055"/>
    <w:rsid w:val="006D0F3F"/>
    <w:rsid w:val="006D106D"/>
    <w:rsid w:val="006D149C"/>
    <w:rsid w:val="006D178B"/>
    <w:rsid w:val="006D1C72"/>
    <w:rsid w:val="006D2A6E"/>
    <w:rsid w:val="006D33FD"/>
    <w:rsid w:val="006D39DF"/>
    <w:rsid w:val="006D3DC9"/>
    <w:rsid w:val="006D4D55"/>
    <w:rsid w:val="006D4F8B"/>
    <w:rsid w:val="006D5308"/>
    <w:rsid w:val="006D549F"/>
    <w:rsid w:val="006D5EE2"/>
    <w:rsid w:val="006D6637"/>
    <w:rsid w:val="006D681D"/>
    <w:rsid w:val="006D6D5E"/>
    <w:rsid w:val="006D6F50"/>
    <w:rsid w:val="006E0D45"/>
    <w:rsid w:val="006E1E6D"/>
    <w:rsid w:val="006E2A36"/>
    <w:rsid w:val="006E3C08"/>
    <w:rsid w:val="006E45BC"/>
    <w:rsid w:val="006E49D3"/>
    <w:rsid w:val="006E5106"/>
    <w:rsid w:val="006E55A3"/>
    <w:rsid w:val="006E5CDE"/>
    <w:rsid w:val="006E610A"/>
    <w:rsid w:val="006E7393"/>
    <w:rsid w:val="006E78B3"/>
    <w:rsid w:val="006E7AE3"/>
    <w:rsid w:val="006E7C36"/>
    <w:rsid w:val="006F03EA"/>
    <w:rsid w:val="006F0684"/>
    <w:rsid w:val="006F0C99"/>
    <w:rsid w:val="006F155F"/>
    <w:rsid w:val="006F29E6"/>
    <w:rsid w:val="006F2BEF"/>
    <w:rsid w:val="006F370C"/>
    <w:rsid w:val="006F3961"/>
    <w:rsid w:val="006F3F19"/>
    <w:rsid w:val="006F4003"/>
    <w:rsid w:val="006F453C"/>
    <w:rsid w:val="006F4EFF"/>
    <w:rsid w:val="006F58B5"/>
    <w:rsid w:val="006F59DC"/>
    <w:rsid w:val="006F6672"/>
    <w:rsid w:val="006F681E"/>
    <w:rsid w:val="006F6EF9"/>
    <w:rsid w:val="006F6F02"/>
    <w:rsid w:val="006F716C"/>
    <w:rsid w:val="006F74BA"/>
    <w:rsid w:val="00700470"/>
    <w:rsid w:val="007004C1"/>
    <w:rsid w:val="007009FA"/>
    <w:rsid w:val="00701848"/>
    <w:rsid w:val="00703AC2"/>
    <w:rsid w:val="007048D3"/>
    <w:rsid w:val="0070561C"/>
    <w:rsid w:val="00705758"/>
    <w:rsid w:val="00705884"/>
    <w:rsid w:val="00706786"/>
    <w:rsid w:val="007068CA"/>
    <w:rsid w:val="007068D6"/>
    <w:rsid w:val="00706A46"/>
    <w:rsid w:val="007073F9"/>
    <w:rsid w:val="00707594"/>
    <w:rsid w:val="007111B9"/>
    <w:rsid w:val="0071170E"/>
    <w:rsid w:val="00711891"/>
    <w:rsid w:val="00711DF2"/>
    <w:rsid w:val="00712464"/>
    <w:rsid w:val="007127EB"/>
    <w:rsid w:val="0071322E"/>
    <w:rsid w:val="00713424"/>
    <w:rsid w:val="007145BF"/>
    <w:rsid w:val="00714E20"/>
    <w:rsid w:val="0071542E"/>
    <w:rsid w:val="007157B3"/>
    <w:rsid w:val="00715852"/>
    <w:rsid w:val="00715FE7"/>
    <w:rsid w:val="00715FF9"/>
    <w:rsid w:val="00717B73"/>
    <w:rsid w:val="00717CA0"/>
    <w:rsid w:val="00720A74"/>
    <w:rsid w:val="00721456"/>
    <w:rsid w:val="00721516"/>
    <w:rsid w:val="00721A36"/>
    <w:rsid w:val="00722E05"/>
    <w:rsid w:val="007240DA"/>
    <w:rsid w:val="00724D38"/>
    <w:rsid w:val="007252DD"/>
    <w:rsid w:val="00725A12"/>
    <w:rsid w:val="00725C6B"/>
    <w:rsid w:val="00725E58"/>
    <w:rsid w:val="00726523"/>
    <w:rsid w:val="00727119"/>
    <w:rsid w:val="007277F8"/>
    <w:rsid w:val="0073019F"/>
    <w:rsid w:val="00730469"/>
    <w:rsid w:val="0073086A"/>
    <w:rsid w:val="00731940"/>
    <w:rsid w:val="007323F3"/>
    <w:rsid w:val="00732AC4"/>
    <w:rsid w:val="00733457"/>
    <w:rsid w:val="007335F5"/>
    <w:rsid w:val="00733A2B"/>
    <w:rsid w:val="00734037"/>
    <w:rsid w:val="007343A4"/>
    <w:rsid w:val="00734639"/>
    <w:rsid w:val="00734B6A"/>
    <w:rsid w:val="00734E40"/>
    <w:rsid w:val="00734FE5"/>
    <w:rsid w:val="00735BF8"/>
    <w:rsid w:val="00736275"/>
    <w:rsid w:val="0073794B"/>
    <w:rsid w:val="00737DE6"/>
    <w:rsid w:val="007405D9"/>
    <w:rsid w:val="00740F0F"/>
    <w:rsid w:val="0074187B"/>
    <w:rsid w:val="0074190F"/>
    <w:rsid w:val="00741F39"/>
    <w:rsid w:val="007420A1"/>
    <w:rsid w:val="00742929"/>
    <w:rsid w:val="00742BAA"/>
    <w:rsid w:val="0074349F"/>
    <w:rsid w:val="0074373B"/>
    <w:rsid w:val="00743751"/>
    <w:rsid w:val="00744127"/>
    <w:rsid w:val="00744D03"/>
    <w:rsid w:val="007451E2"/>
    <w:rsid w:val="007454DD"/>
    <w:rsid w:val="00745BAC"/>
    <w:rsid w:val="007464E6"/>
    <w:rsid w:val="00746597"/>
    <w:rsid w:val="00746A58"/>
    <w:rsid w:val="0074752F"/>
    <w:rsid w:val="00747653"/>
    <w:rsid w:val="00747BA3"/>
    <w:rsid w:val="00747E74"/>
    <w:rsid w:val="00747FE5"/>
    <w:rsid w:val="0075049C"/>
    <w:rsid w:val="007504E5"/>
    <w:rsid w:val="00750B2D"/>
    <w:rsid w:val="00751428"/>
    <w:rsid w:val="00752309"/>
    <w:rsid w:val="00752350"/>
    <w:rsid w:val="007531D7"/>
    <w:rsid w:val="0075348C"/>
    <w:rsid w:val="00754327"/>
    <w:rsid w:val="00754686"/>
    <w:rsid w:val="0075476E"/>
    <w:rsid w:val="00754870"/>
    <w:rsid w:val="00754E65"/>
    <w:rsid w:val="00754F0E"/>
    <w:rsid w:val="0075512B"/>
    <w:rsid w:val="007553D4"/>
    <w:rsid w:val="00755B07"/>
    <w:rsid w:val="0075639E"/>
    <w:rsid w:val="007579B4"/>
    <w:rsid w:val="007618EC"/>
    <w:rsid w:val="0076248D"/>
    <w:rsid w:val="007625D2"/>
    <w:rsid w:val="00763057"/>
    <w:rsid w:val="007630AE"/>
    <w:rsid w:val="00763195"/>
    <w:rsid w:val="00763D8C"/>
    <w:rsid w:val="00763F81"/>
    <w:rsid w:val="007648BE"/>
    <w:rsid w:val="00764DAB"/>
    <w:rsid w:val="00765234"/>
    <w:rsid w:val="007654CB"/>
    <w:rsid w:val="007659CE"/>
    <w:rsid w:val="0076623D"/>
    <w:rsid w:val="00766258"/>
    <w:rsid w:val="00766443"/>
    <w:rsid w:val="007664E6"/>
    <w:rsid w:val="00767A5B"/>
    <w:rsid w:val="00767A9D"/>
    <w:rsid w:val="00767AD0"/>
    <w:rsid w:val="00771B15"/>
    <w:rsid w:val="0077205C"/>
    <w:rsid w:val="0077269D"/>
    <w:rsid w:val="007729C3"/>
    <w:rsid w:val="00773634"/>
    <w:rsid w:val="0077441B"/>
    <w:rsid w:val="0077510D"/>
    <w:rsid w:val="00775E52"/>
    <w:rsid w:val="007761CC"/>
    <w:rsid w:val="007763EA"/>
    <w:rsid w:val="007769F6"/>
    <w:rsid w:val="00777C28"/>
    <w:rsid w:val="00780037"/>
    <w:rsid w:val="0078067D"/>
    <w:rsid w:val="00780751"/>
    <w:rsid w:val="00780787"/>
    <w:rsid w:val="00780AC2"/>
    <w:rsid w:val="00780AC4"/>
    <w:rsid w:val="00781FC7"/>
    <w:rsid w:val="0078352D"/>
    <w:rsid w:val="00783CF2"/>
    <w:rsid w:val="0078433C"/>
    <w:rsid w:val="00784DE3"/>
    <w:rsid w:val="007850B9"/>
    <w:rsid w:val="00785C7A"/>
    <w:rsid w:val="00785F05"/>
    <w:rsid w:val="00786023"/>
    <w:rsid w:val="007861B9"/>
    <w:rsid w:val="00786377"/>
    <w:rsid w:val="007873B0"/>
    <w:rsid w:val="007875F6"/>
    <w:rsid w:val="00787E70"/>
    <w:rsid w:val="00790404"/>
    <w:rsid w:val="00790BFF"/>
    <w:rsid w:val="00791405"/>
    <w:rsid w:val="0079165B"/>
    <w:rsid w:val="00791BAA"/>
    <w:rsid w:val="00792008"/>
    <w:rsid w:val="00792194"/>
    <w:rsid w:val="00792E88"/>
    <w:rsid w:val="00792FBF"/>
    <w:rsid w:val="0079447C"/>
    <w:rsid w:val="00794732"/>
    <w:rsid w:val="00795B37"/>
    <w:rsid w:val="00796F9E"/>
    <w:rsid w:val="0079787F"/>
    <w:rsid w:val="007A001B"/>
    <w:rsid w:val="007A012F"/>
    <w:rsid w:val="007A07D5"/>
    <w:rsid w:val="007A0AAC"/>
    <w:rsid w:val="007A0E3A"/>
    <w:rsid w:val="007A12E2"/>
    <w:rsid w:val="007A1EC8"/>
    <w:rsid w:val="007A222A"/>
    <w:rsid w:val="007A26AA"/>
    <w:rsid w:val="007A2915"/>
    <w:rsid w:val="007A2E03"/>
    <w:rsid w:val="007A308D"/>
    <w:rsid w:val="007A31A6"/>
    <w:rsid w:val="007A4C3F"/>
    <w:rsid w:val="007A55BA"/>
    <w:rsid w:val="007A5959"/>
    <w:rsid w:val="007A5FBA"/>
    <w:rsid w:val="007A6282"/>
    <w:rsid w:val="007A724C"/>
    <w:rsid w:val="007A72D6"/>
    <w:rsid w:val="007A744C"/>
    <w:rsid w:val="007A75D9"/>
    <w:rsid w:val="007A7695"/>
    <w:rsid w:val="007A78AA"/>
    <w:rsid w:val="007A79D5"/>
    <w:rsid w:val="007A7F92"/>
    <w:rsid w:val="007B01A7"/>
    <w:rsid w:val="007B1F40"/>
    <w:rsid w:val="007B2312"/>
    <w:rsid w:val="007B2B6E"/>
    <w:rsid w:val="007B2FB4"/>
    <w:rsid w:val="007B4074"/>
    <w:rsid w:val="007B418D"/>
    <w:rsid w:val="007B4705"/>
    <w:rsid w:val="007B4F51"/>
    <w:rsid w:val="007B6064"/>
    <w:rsid w:val="007B6AB3"/>
    <w:rsid w:val="007B7018"/>
    <w:rsid w:val="007B7A93"/>
    <w:rsid w:val="007C0475"/>
    <w:rsid w:val="007C0552"/>
    <w:rsid w:val="007C0AB2"/>
    <w:rsid w:val="007C1287"/>
    <w:rsid w:val="007C1840"/>
    <w:rsid w:val="007C189A"/>
    <w:rsid w:val="007C18C0"/>
    <w:rsid w:val="007C1A42"/>
    <w:rsid w:val="007C1E78"/>
    <w:rsid w:val="007C1F8E"/>
    <w:rsid w:val="007C25AD"/>
    <w:rsid w:val="007C3D24"/>
    <w:rsid w:val="007C4EDD"/>
    <w:rsid w:val="007C53CF"/>
    <w:rsid w:val="007C585A"/>
    <w:rsid w:val="007C5A54"/>
    <w:rsid w:val="007C5FD9"/>
    <w:rsid w:val="007C651C"/>
    <w:rsid w:val="007C66D7"/>
    <w:rsid w:val="007C672E"/>
    <w:rsid w:val="007C69C9"/>
    <w:rsid w:val="007C7183"/>
    <w:rsid w:val="007C7E1A"/>
    <w:rsid w:val="007D0293"/>
    <w:rsid w:val="007D1C68"/>
    <w:rsid w:val="007D216C"/>
    <w:rsid w:val="007D224F"/>
    <w:rsid w:val="007D2DF0"/>
    <w:rsid w:val="007D3291"/>
    <w:rsid w:val="007D356B"/>
    <w:rsid w:val="007D4848"/>
    <w:rsid w:val="007D4953"/>
    <w:rsid w:val="007D49A9"/>
    <w:rsid w:val="007D4A15"/>
    <w:rsid w:val="007D4B63"/>
    <w:rsid w:val="007D5540"/>
    <w:rsid w:val="007D6B02"/>
    <w:rsid w:val="007D719A"/>
    <w:rsid w:val="007D7282"/>
    <w:rsid w:val="007D743E"/>
    <w:rsid w:val="007D7A04"/>
    <w:rsid w:val="007E0DD5"/>
    <w:rsid w:val="007E1516"/>
    <w:rsid w:val="007E1637"/>
    <w:rsid w:val="007E2331"/>
    <w:rsid w:val="007E2544"/>
    <w:rsid w:val="007E3497"/>
    <w:rsid w:val="007E4371"/>
    <w:rsid w:val="007E541F"/>
    <w:rsid w:val="007E599B"/>
    <w:rsid w:val="007E5EDC"/>
    <w:rsid w:val="007E67E9"/>
    <w:rsid w:val="007E7ACC"/>
    <w:rsid w:val="007E7E0D"/>
    <w:rsid w:val="007F084F"/>
    <w:rsid w:val="007F1847"/>
    <w:rsid w:val="007F18B5"/>
    <w:rsid w:val="007F1ACF"/>
    <w:rsid w:val="007F1F43"/>
    <w:rsid w:val="007F205A"/>
    <w:rsid w:val="007F22A2"/>
    <w:rsid w:val="007F25E9"/>
    <w:rsid w:val="007F2FEB"/>
    <w:rsid w:val="007F31CC"/>
    <w:rsid w:val="007F3E5A"/>
    <w:rsid w:val="007F3E73"/>
    <w:rsid w:val="007F41C5"/>
    <w:rsid w:val="007F4641"/>
    <w:rsid w:val="007F4B28"/>
    <w:rsid w:val="007F4DA5"/>
    <w:rsid w:val="007F4E73"/>
    <w:rsid w:val="007F52CF"/>
    <w:rsid w:val="007F5636"/>
    <w:rsid w:val="007F5A8C"/>
    <w:rsid w:val="007F7DA9"/>
    <w:rsid w:val="007F7F39"/>
    <w:rsid w:val="00800527"/>
    <w:rsid w:val="00800B2B"/>
    <w:rsid w:val="00800BB2"/>
    <w:rsid w:val="0080120F"/>
    <w:rsid w:val="0080281B"/>
    <w:rsid w:val="00802947"/>
    <w:rsid w:val="00802B23"/>
    <w:rsid w:val="00802E08"/>
    <w:rsid w:val="00803170"/>
    <w:rsid w:val="008031CD"/>
    <w:rsid w:val="00803D08"/>
    <w:rsid w:val="0080546C"/>
    <w:rsid w:val="0080569F"/>
    <w:rsid w:val="00805998"/>
    <w:rsid w:val="00806158"/>
    <w:rsid w:val="008066D2"/>
    <w:rsid w:val="008075C2"/>
    <w:rsid w:val="00807646"/>
    <w:rsid w:val="00807712"/>
    <w:rsid w:val="00807960"/>
    <w:rsid w:val="00807BDB"/>
    <w:rsid w:val="00810260"/>
    <w:rsid w:val="00810623"/>
    <w:rsid w:val="00810831"/>
    <w:rsid w:val="00811117"/>
    <w:rsid w:val="008112D0"/>
    <w:rsid w:val="00811A8B"/>
    <w:rsid w:val="00811C02"/>
    <w:rsid w:val="00812CB3"/>
    <w:rsid w:val="00813003"/>
    <w:rsid w:val="008135D7"/>
    <w:rsid w:val="008135FC"/>
    <w:rsid w:val="00814126"/>
    <w:rsid w:val="008143F1"/>
    <w:rsid w:val="0081450C"/>
    <w:rsid w:val="0081497C"/>
    <w:rsid w:val="00814A25"/>
    <w:rsid w:val="00814B62"/>
    <w:rsid w:val="00814C91"/>
    <w:rsid w:val="00815491"/>
    <w:rsid w:val="00815CA7"/>
    <w:rsid w:val="008161B4"/>
    <w:rsid w:val="00816206"/>
    <w:rsid w:val="008163AC"/>
    <w:rsid w:val="0081709B"/>
    <w:rsid w:val="00817320"/>
    <w:rsid w:val="0082133F"/>
    <w:rsid w:val="0082185A"/>
    <w:rsid w:val="00822065"/>
    <w:rsid w:val="00822131"/>
    <w:rsid w:val="0082233C"/>
    <w:rsid w:val="00822746"/>
    <w:rsid w:val="00823A1F"/>
    <w:rsid w:val="00825680"/>
    <w:rsid w:val="00825979"/>
    <w:rsid w:val="00827112"/>
    <w:rsid w:val="00827DB9"/>
    <w:rsid w:val="00830B22"/>
    <w:rsid w:val="00830E7B"/>
    <w:rsid w:val="00830EF2"/>
    <w:rsid w:val="00830F24"/>
    <w:rsid w:val="008313EB"/>
    <w:rsid w:val="008316E4"/>
    <w:rsid w:val="00831AA8"/>
    <w:rsid w:val="0083283D"/>
    <w:rsid w:val="00832BC6"/>
    <w:rsid w:val="00832D39"/>
    <w:rsid w:val="008330CE"/>
    <w:rsid w:val="008330E2"/>
    <w:rsid w:val="00833EDB"/>
    <w:rsid w:val="00834A6F"/>
    <w:rsid w:val="0083505D"/>
    <w:rsid w:val="00835B38"/>
    <w:rsid w:val="0083730F"/>
    <w:rsid w:val="008374EB"/>
    <w:rsid w:val="008408A7"/>
    <w:rsid w:val="008414FC"/>
    <w:rsid w:val="008415A6"/>
    <w:rsid w:val="00841761"/>
    <w:rsid w:val="00841BA9"/>
    <w:rsid w:val="00841D7D"/>
    <w:rsid w:val="00842359"/>
    <w:rsid w:val="0084251B"/>
    <w:rsid w:val="00842986"/>
    <w:rsid w:val="00842A00"/>
    <w:rsid w:val="00842CE8"/>
    <w:rsid w:val="00843892"/>
    <w:rsid w:val="008440C3"/>
    <w:rsid w:val="00844198"/>
    <w:rsid w:val="00844706"/>
    <w:rsid w:val="008447ED"/>
    <w:rsid w:val="00846171"/>
    <w:rsid w:val="00846BB1"/>
    <w:rsid w:val="00846C11"/>
    <w:rsid w:val="00846E7F"/>
    <w:rsid w:val="00847070"/>
    <w:rsid w:val="008471E2"/>
    <w:rsid w:val="00847267"/>
    <w:rsid w:val="0084737F"/>
    <w:rsid w:val="00847A1E"/>
    <w:rsid w:val="0085027D"/>
    <w:rsid w:val="008508E3"/>
    <w:rsid w:val="00851474"/>
    <w:rsid w:val="00851748"/>
    <w:rsid w:val="00851951"/>
    <w:rsid w:val="00851D5B"/>
    <w:rsid w:val="00851DBB"/>
    <w:rsid w:val="00851DFA"/>
    <w:rsid w:val="00852478"/>
    <w:rsid w:val="00852BA1"/>
    <w:rsid w:val="00852C67"/>
    <w:rsid w:val="0085318C"/>
    <w:rsid w:val="00853334"/>
    <w:rsid w:val="00853981"/>
    <w:rsid w:val="008554FF"/>
    <w:rsid w:val="00857165"/>
    <w:rsid w:val="008577E6"/>
    <w:rsid w:val="0085790D"/>
    <w:rsid w:val="00857E89"/>
    <w:rsid w:val="0086022E"/>
    <w:rsid w:val="008606C0"/>
    <w:rsid w:val="008610D1"/>
    <w:rsid w:val="008615CD"/>
    <w:rsid w:val="00861C30"/>
    <w:rsid w:val="00861F2A"/>
    <w:rsid w:val="00862138"/>
    <w:rsid w:val="00863832"/>
    <w:rsid w:val="00864BAA"/>
    <w:rsid w:val="00865105"/>
    <w:rsid w:val="00865876"/>
    <w:rsid w:val="0086587F"/>
    <w:rsid w:val="00865EFA"/>
    <w:rsid w:val="0086660F"/>
    <w:rsid w:val="00866DB3"/>
    <w:rsid w:val="008679F0"/>
    <w:rsid w:val="008704AE"/>
    <w:rsid w:val="00870AFE"/>
    <w:rsid w:val="00870E1A"/>
    <w:rsid w:val="00870FC3"/>
    <w:rsid w:val="0087115F"/>
    <w:rsid w:val="0087139C"/>
    <w:rsid w:val="008715F4"/>
    <w:rsid w:val="0087188E"/>
    <w:rsid w:val="00871926"/>
    <w:rsid w:val="00871E76"/>
    <w:rsid w:val="00871EDD"/>
    <w:rsid w:val="00872C7A"/>
    <w:rsid w:val="00873067"/>
    <w:rsid w:val="00875063"/>
    <w:rsid w:val="0087572E"/>
    <w:rsid w:val="008759B4"/>
    <w:rsid w:val="00876F34"/>
    <w:rsid w:val="00876FE4"/>
    <w:rsid w:val="008776A0"/>
    <w:rsid w:val="0087790D"/>
    <w:rsid w:val="00880CA4"/>
    <w:rsid w:val="00881351"/>
    <w:rsid w:val="0088145E"/>
    <w:rsid w:val="00881905"/>
    <w:rsid w:val="00882611"/>
    <w:rsid w:val="00882CAD"/>
    <w:rsid w:val="008833E6"/>
    <w:rsid w:val="0088398B"/>
    <w:rsid w:val="00883B27"/>
    <w:rsid w:val="0088408B"/>
    <w:rsid w:val="0088489D"/>
    <w:rsid w:val="00884974"/>
    <w:rsid w:val="0088519A"/>
    <w:rsid w:val="008853EC"/>
    <w:rsid w:val="00885514"/>
    <w:rsid w:val="00885A48"/>
    <w:rsid w:val="008860C6"/>
    <w:rsid w:val="00886135"/>
    <w:rsid w:val="00886D70"/>
    <w:rsid w:val="008872A5"/>
    <w:rsid w:val="00887750"/>
    <w:rsid w:val="00890A45"/>
    <w:rsid w:val="00890BFB"/>
    <w:rsid w:val="00890CAD"/>
    <w:rsid w:val="008918FC"/>
    <w:rsid w:val="00891B54"/>
    <w:rsid w:val="00891BFD"/>
    <w:rsid w:val="00892D96"/>
    <w:rsid w:val="00893C98"/>
    <w:rsid w:val="0089431E"/>
    <w:rsid w:val="008947EA"/>
    <w:rsid w:val="00894862"/>
    <w:rsid w:val="008949EC"/>
    <w:rsid w:val="00894E92"/>
    <w:rsid w:val="008954E6"/>
    <w:rsid w:val="008956CC"/>
    <w:rsid w:val="00895D75"/>
    <w:rsid w:val="008962D8"/>
    <w:rsid w:val="00896F22"/>
    <w:rsid w:val="00896FCD"/>
    <w:rsid w:val="0089762D"/>
    <w:rsid w:val="008979BD"/>
    <w:rsid w:val="008A0370"/>
    <w:rsid w:val="008A0702"/>
    <w:rsid w:val="008A0DD0"/>
    <w:rsid w:val="008A1125"/>
    <w:rsid w:val="008A1528"/>
    <w:rsid w:val="008A1A2B"/>
    <w:rsid w:val="008A1BA0"/>
    <w:rsid w:val="008A1F6D"/>
    <w:rsid w:val="008A242C"/>
    <w:rsid w:val="008A2B6A"/>
    <w:rsid w:val="008A2B98"/>
    <w:rsid w:val="008A3A8E"/>
    <w:rsid w:val="008A3E65"/>
    <w:rsid w:val="008A425D"/>
    <w:rsid w:val="008A4AE4"/>
    <w:rsid w:val="008A536B"/>
    <w:rsid w:val="008A5BF5"/>
    <w:rsid w:val="008A61C5"/>
    <w:rsid w:val="008A61E4"/>
    <w:rsid w:val="008A625F"/>
    <w:rsid w:val="008A6889"/>
    <w:rsid w:val="008A69B7"/>
    <w:rsid w:val="008A6A59"/>
    <w:rsid w:val="008A6AF7"/>
    <w:rsid w:val="008A6C21"/>
    <w:rsid w:val="008A775E"/>
    <w:rsid w:val="008A7D7A"/>
    <w:rsid w:val="008A7F1F"/>
    <w:rsid w:val="008B08D4"/>
    <w:rsid w:val="008B1A70"/>
    <w:rsid w:val="008B22AD"/>
    <w:rsid w:val="008B22B9"/>
    <w:rsid w:val="008B2B96"/>
    <w:rsid w:val="008B2BDE"/>
    <w:rsid w:val="008B314C"/>
    <w:rsid w:val="008B4013"/>
    <w:rsid w:val="008B493A"/>
    <w:rsid w:val="008B4C1F"/>
    <w:rsid w:val="008B4D5C"/>
    <w:rsid w:val="008B627C"/>
    <w:rsid w:val="008B6CBA"/>
    <w:rsid w:val="008B7151"/>
    <w:rsid w:val="008B73A4"/>
    <w:rsid w:val="008B7757"/>
    <w:rsid w:val="008B7948"/>
    <w:rsid w:val="008B7D2B"/>
    <w:rsid w:val="008C00EE"/>
    <w:rsid w:val="008C03FA"/>
    <w:rsid w:val="008C077F"/>
    <w:rsid w:val="008C091A"/>
    <w:rsid w:val="008C16D7"/>
    <w:rsid w:val="008C19DA"/>
    <w:rsid w:val="008C2069"/>
    <w:rsid w:val="008C21C0"/>
    <w:rsid w:val="008C2D19"/>
    <w:rsid w:val="008C3341"/>
    <w:rsid w:val="008C377F"/>
    <w:rsid w:val="008C3821"/>
    <w:rsid w:val="008C4A39"/>
    <w:rsid w:val="008C5A4F"/>
    <w:rsid w:val="008C706B"/>
    <w:rsid w:val="008C7531"/>
    <w:rsid w:val="008D07F8"/>
    <w:rsid w:val="008D0852"/>
    <w:rsid w:val="008D0869"/>
    <w:rsid w:val="008D09A8"/>
    <w:rsid w:val="008D0B70"/>
    <w:rsid w:val="008D14D9"/>
    <w:rsid w:val="008D168D"/>
    <w:rsid w:val="008D25EC"/>
    <w:rsid w:val="008D26CF"/>
    <w:rsid w:val="008D27A7"/>
    <w:rsid w:val="008D2A41"/>
    <w:rsid w:val="008D2B76"/>
    <w:rsid w:val="008D312C"/>
    <w:rsid w:val="008D3C1C"/>
    <w:rsid w:val="008D3CC8"/>
    <w:rsid w:val="008D4881"/>
    <w:rsid w:val="008D4A14"/>
    <w:rsid w:val="008D4AEA"/>
    <w:rsid w:val="008D5078"/>
    <w:rsid w:val="008D52CB"/>
    <w:rsid w:val="008D5365"/>
    <w:rsid w:val="008D5ED8"/>
    <w:rsid w:val="008D60AB"/>
    <w:rsid w:val="008D75D7"/>
    <w:rsid w:val="008D7CE2"/>
    <w:rsid w:val="008E0D19"/>
    <w:rsid w:val="008E1807"/>
    <w:rsid w:val="008E1A1D"/>
    <w:rsid w:val="008E1ACE"/>
    <w:rsid w:val="008E2357"/>
    <w:rsid w:val="008E24CD"/>
    <w:rsid w:val="008E2DE1"/>
    <w:rsid w:val="008E3006"/>
    <w:rsid w:val="008E35A4"/>
    <w:rsid w:val="008E3600"/>
    <w:rsid w:val="008E385B"/>
    <w:rsid w:val="008E38FA"/>
    <w:rsid w:val="008E3A6D"/>
    <w:rsid w:val="008E3B12"/>
    <w:rsid w:val="008E4ABF"/>
    <w:rsid w:val="008E5EFC"/>
    <w:rsid w:val="008E6C29"/>
    <w:rsid w:val="008E7035"/>
    <w:rsid w:val="008E74B3"/>
    <w:rsid w:val="008E77F1"/>
    <w:rsid w:val="008F0105"/>
    <w:rsid w:val="008F0A0F"/>
    <w:rsid w:val="008F0B6D"/>
    <w:rsid w:val="008F0B74"/>
    <w:rsid w:val="008F1419"/>
    <w:rsid w:val="008F1DD7"/>
    <w:rsid w:val="008F2329"/>
    <w:rsid w:val="008F32AC"/>
    <w:rsid w:val="008F366B"/>
    <w:rsid w:val="008F3721"/>
    <w:rsid w:val="008F379F"/>
    <w:rsid w:val="008F43A9"/>
    <w:rsid w:val="008F459F"/>
    <w:rsid w:val="008F4616"/>
    <w:rsid w:val="008F49F2"/>
    <w:rsid w:val="008F509A"/>
    <w:rsid w:val="008F51BC"/>
    <w:rsid w:val="008F5832"/>
    <w:rsid w:val="008F5B89"/>
    <w:rsid w:val="008F5CFB"/>
    <w:rsid w:val="008F63F6"/>
    <w:rsid w:val="008F669A"/>
    <w:rsid w:val="008F690C"/>
    <w:rsid w:val="008F6C26"/>
    <w:rsid w:val="008F6EAF"/>
    <w:rsid w:val="008F7391"/>
    <w:rsid w:val="008F7401"/>
    <w:rsid w:val="008F7562"/>
    <w:rsid w:val="008F7F93"/>
    <w:rsid w:val="00900872"/>
    <w:rsid w:val="009008A0"/>
    <w:rsid w:val="009033B1"/>
    <w:rsid w:val="00903E03"/>
    <w:rsid w:val="00904035"/>
    <w:rsid w:val="00904FE8"/>
    <w:rsid w:val="009050DA"/>
    <w:rsid w:val="00905501"/>
    <w:rsid w:val="009056A3"/>
    <w:rsid w:val="009056A4"/>
    <w:rsid w:val="00905FB6"/>
    <w:rsid w:val="009060CC"/>
    <w:rsid w:val="0090713A"/>
    <w:rsid w:val="00907C9E"/>
    <w:rsid w:val="00907E66"/>
    <w:rsid w:val="009106D5"/>
    <w:rsid w:val="009107F2"/>
    <w:rsid w:val="00911115"/>
    <w:rsid w:val="0091117B"/>
    <w:rsid w:val="0091198C"/>
    <w:rsid w:val="00911F9F"/>
    <w:rsid w:val="009126F5"/>
    <w:rsid w:val="00912D42"/>
    <w:rsid w:val="009134B0"/>
    <w:rsid w:val="00913B98"/>
    <w:rsid w:val="00914228"/>
    <w:rsid w:val="009142D4"/>
    <w:rsid w:val="009149F3"/>
    <w:rsid w:val="009150BB"/>
    <w:rsid w:val="00915F41"/>
    <w:rsid w:val="00915FCC"/>
    <w:rsid w:val="00916240"/>
    <w:rsid w:val="00916EE9"/>
    <w:rsid w:val="009171C9"/>
    <w:rsid w:val="009172B8"/>
    <w:rsid w:val="00917690"/>
    <w:rsid w:val="0092096A"/>
    <w:rsid w:val="009217FD"/>
    <w:rsid w:val="00921D08"/>
    <w:rsid w:val="00921F85"/>
    <w:rsid w:val="00922769"/>
    <w:rsid w:val="00922F12"/>
    <w:rsid w:val="009231A3"/>
    <w:rsid w:val="009231AA"/>
    <w:rsid w:val="0092335C"/>
    <w:rsid w:val="00923EDA"/>
    <w:rsid w:val="00924629"/>
    <w:rsid w:val="0092482F"/>
    <w:rsid w:val="0092484C"/>
    <w:rsid w:val="00924C9A"/>
    <w:rsid w:val="00924C9D"/>
    <w:rsid w:val="00925A58"/>
    <w:rsid w:val="0092665E"/>
    <w:rsid w:val="00926A1C"/>
    <w:rsid w:val="00926B71"/>
    <w:rsid w:val="0092735D"/>
    <w:rsid w:val="00927731"/>
    <w:rsid w:val="00927790"/>
    <w:rsid w:val="0093031C"/>
    <w:rsid w:val="00930F3F"/>
    <w:rsid w:val="00931F0A"/>
    <w:rsid w:val="00932339"/>
    <w:rsid w:val="009326C8"/>
    <w:rsid w:val="009327BA"/>
    <w:rsid w:val="00932CC2"/>
    <w:rsid w:val="00932E44"/>
    <w:rsid w:val="009335DF"/>
    <w:rsid w:val="00933AAE"/>
    <w:rsid w:val="00933ED1"/>
    <w:rsid w:val="00934C2D"/>
    <w:rsid w:val="00934C84"/>
    <w:rsid w:val="00935292"/>
    <w:rsid w:val="00935753"/>
    <w:rsid w:val="00936822"/>
    <w:rsid w:val="00937346"/>
    <w:rsid w:val="009378CA"/>
    <w:rsid w:val="00937C21"/>
    <w:rsid w:val="00937D38"/>
    <w:rsid w:val="009406DE"/>
    <w:rsid w:val="00940724"/>
    <w:rsid w:val="00940888"/>
    <w:rsid w:val="009412B6"/>
    <w:rsid w:val="00941455"/>
    <w:rsid w:val="00941500"/>
    <w:rsid w:val="009421E8"/>
    <w:rsid w:val="009423AF"/>
    <w:rsid w:val="00942A6F"/>
    <w:rsid w:val="00942C15"/>
    <w:rsid w:val="00942E03"/>
    <w:rsid w:val="00942F04"/>
    <w:rsid w:val="00943429"/>
    <w:rsid w:val="009445B0"/>
    <w:rsid w:val="00945964"/>
    <w:rsid w:val="00946064"/>
    <w:rsid w:val="00946BC2"/>
    <w:rsid w:val="00947142"/>
    <w:rsid w:val="009473F9"/>
    <w:rsid w:val="00947710"/>
    <w:rsid w:val="009477F0"/>
    <w:rsid w:val="00950F40"/>
    <w:rsid w:val="009512CF"/>
    <w:rsid w:val="00952570"/>
    <w:rsid w:val="009531A0"/>
    <w:rsid w:val="009532D7"/>
    <w:rsid w:val="00953578"/>
    <w:rsid w:val="00955205"/>
    <w:rsid w:val="009567ED"/>
    <w:rsid w:val="00957F2C"/>
    <w:rsid w:val="00960826"/>
    <w:rsid w:val="0096085C"/>
    <w:rsid w:val="00960E30"/>
    <w:rsid w:val="00961268"/>
    <w:rsid w:val="009614E6"/>
    <w:rsid w:val="009616C1"/>
    <w:rsid w:val="009623EB"/>
    <w:rsid w:val="009625F8"/>
    <w:rsid w:val="00963385"/>
    <w:rsid w:val="00963AE9"/>
    <w:rsid w:val="00963C6E"/>
    <w:rsid w:val="00964099"/>
    <w:rsid w:val="009648A4"/>
    <w:rsid w:val="00964C06"/>
    <w:rsid w:val="00964F41"/>
    <w:rsid w:val="009658B9"/>
    <w:rsid w:val="009658E0"/>
    <w:rsid w:val="009663BE"/>
    <w:rsid w:val="0096658A"/>
    <w:rsid w:val="00966625"/>
    <w:rsid w:val="00966759"/>
    <w:rsid w:val="00966D77"/>
    <w:rsid w:val="00967327"/>
    <w:rsid w:val="00970006"/>
    <w:rsid w:val="00970828"/>
    <w:rsid w:val="00970BB5"/>
    <w:rsid w:val="00970FD5"/>
    <w:rsid w:val="009715DD"/>
    <w:rsid w:val="00971809"/>
    <w:rsid w:val="00971CCB"/>
    <w:rsid w:val="00971D23"/>
    <w:rsid w:val="00973452"/>
    <w:rsid w:val="0097377E"/>
    <w:rsid w:val="00973AC5"/>
    <w:rsid w:val="00973B31"/>
    <w:rsid w:val="00974190"/>
    <w:rsid w:val="00974C19"/>
    <w:rsid w:val="00975766"/>
    <w:rsid w:val="0097594A"/>
    <w:rsid w:val="009761FC"/>
    <w:rsid w:val="00976321"/>
    <w:rsid w:val="00976372"/>
    <w:rsid w:val="009763F2"/>
    <w:rsid w:val="009777B3"/>
    <w:rsid w:val="00980D63"/>
    <w:rsid w:val="00980D88"/>
    <w:rsid w:val="0098114D"/>
    <w:rsid w:val="00981B44"/>
    <w:rsid w:val="00981CBE"/>
    <w:rsid w:val="009821E9"/>
    <w:rsid w:val="00982203"/>
    <w:rsid w:val="00982BF7"/>
    <w:rsid w:val="00982EEE"/>
    <w:rsid w:val="009832CD"/>
    <w:rsid w:val="00983925"/>
    <w:rsid w:val="009846CA"/>
    <w:rsid w:val="009853D7"/>
    <w:rsid w:val="00985477"/>
    <w:rsid w:val="0098560A"/>
    <w:rsid w:val="009856E7"/>
    <w:rsid w:val="00985BBF"/>
    <w:rsid w:val="00985C39"/>
    <w:rsid w:val="00985CA3"/>
    <w:rsid w:val="00985D62"/>
    <w:rsid w:val="00985E3C"/>
    <w:rsid w:val="009869BA"/>
    <w:rsid w:val="00986AFA"/>
    <w:rsid w:val="0099004F"/>
    <w:rsid w:val="00990055"/>
    <w:rsid w:val="00990290"/>
    <w:rsid w:val="009904DA"/>
    <w:rsid w:val="00990B38"/>
    <w:rsid w:val="00990D02"/>
    <w:rsid w:val="00991202"/>
    <w:rsid w:val="0099148B"/>
    <w:rsid w:val="009918B6"/>
    <w:rsid w:val="00991A93"/>
    <w:rsid w:val="00991DD1"/>
    <w:rsid w:val="00992843"/>
    <w:rsid w:val="0099347A"/>
    <w:rsid w:val="00993EFF"/>
    <w:rsid w:val="0099418A"/>
    <w:rsid w:val="00994232"/>
    <w:rsid w:val="00994914"/>
    <w:rsid w:val="00994B03"/>
    <w:rsid w:val="00994F4B"/>
    <w:rsid w:val="00995185"/>
    <w:rsid w:val="009953EE"/>
    <w:rsid w:val="00995C53"/>
    <w:rsid w:val="00995F5A"/>
    <w:rsid w:val="00996055"/>
    <w:rsid w:val="009962AA"/>
    <w:rsid w:val="009966CF"/>
    <w:rsid w:val="00996E06"/>
    <w:rsid w:val="009973AA"/>
    <w:rsid w:val="009973FC"/>
    <w:rsid w:val="009978A3"/>
    <w:rsid w:val="009A02C0"/>
    <w:rsid w:val="009A0E8C"/>
    <w:rsid w:val="009A164C"/>
    <w:rsid w:val="009A2249"/>
    <w:rsid w:val="009A22EE"/>
    <w:rsid w:val="009A2FD1"/>
    <w:rsid w:val="009A3A62"/>
    <w:rsid w:val="009A3FA7"/>
    <w:rsid w:val="009A47E1"/>
    <w:rsid w:val="009A4B9F"/>
    <w:rsid w:val="009A542D"/>
    <w:rsid w:val="009A55B9"/>
    <w:rsid w:val="009A579B"/>
    <w:rsid w:val="009A5B82"/>
    <w:rsid w:val="009A5F9C"/>
    <w:rsid w:val="009A7848"/>
    <w:rsid w:val="009A7BF1"/>
    <w:rsid w:val="009A7F7F"/>
    <w:rsid w:val="009B073C"/>
    <w:rsid w:val="009B1464"/>
    <w:rsid w:val="009B15BD"/>
    <w:rsid w:val="009B1A17"/>
    <w:rsid w:val="009B204E"/>
    <w:rsid w:val="009B22A4"/>
    <w:rsid w:val="009B2BB0"/>
    <w:rsid w:val="009B3A96"/>
    <w:rsid w:val="009B47AB"/>
    <w:rsid w:val="009B4903"/>
    <w:rsid w:val="009B4EA1"/>
    <w:rsid w:val="009B5571"/>
    <w:rsid w:val="009B56BA"/>
    <w:rsid w:val="009B5DBB"/>
    <w:rsid w:val="009B5EDA"/>
    <w:rsid w:val="009B62E9"/>
    <w:rsid w:val="009B64E3"/>
    <w:rsid w:val="009B6C60"/>
    <w:rsid w:val="009B73E9"/>
    <w:rsid w:val="009C00CA"/>
    <w:rsid w:val="009C1EB8"/>
    <w:rsid w:val="009C2428"/>
    <w:rsid w:val="009C3046"/>
    <w:rsid w:val="009C3D65"/>
    <w:rsid w:val="009C4412"/>
    <w:rsid w:val="009C45B4"/>
    <w:rsid w:val="009C5422"/>
    <w:rsid w:val="009C5AD0"/>
    <w:rsid w:val="009C6013"/>
    <w:rsid w:val="009C6287"/>
    <w:rsid w:val="009C63C6"/>
    <w:rsid w:val="009C700D"/>
    <w:rsid w:val="009C7541"/>
    <w:rsid w:val="009C7632"/>
    <w:rsid w:val="009D0BB5"/>
    <w:rsid w:val="009D0CD5"/>
    <w:rsid w:val="009D179A"/>
    <w:rsid w:val="009D1FD6"/>
    <w:rsid w:val="009D258E"/>
    <w:rsid w:val="009D34D4"/>
    <w:rsid w:val="009D35E4"/>
    <w:rsid w:val="009D421A"/>
    <w:rsid w:val="009D4AE0"/>
    <w:rsid w:val="009D529C"/>
    <w:rsid w:val="009D56C3"/>
    <w:rsid w:val="009D5CE8"/>
    <w:rsid w:val="009D6029"/>
    <w:rsid w:val="009D61C9"/>
    <w:rsid w:val="009D645C"/>
    <w:rsid w:val="009D6CBF"/>
    <w:rsid w:val="009D73BB"/>
    <w:rsid w:val="009E0120"/>
    <w:rsid w:val="009E03AA"/>
    <w:rsid w:val="009E0701"/>
    <w:rsid w:val="009E12BF"/>
    <w:rsid w:val="009E12C6"/>
    <w:rsid w:val="009E132D"/>
    <w:rsid w:val="009E17DF"/>
    <w:rsid w:val="009E18A5"/>
    <w:rsid w:val="009E2936"/>
    <w:rsid w:val="009E31DE"/>
    <w:rsid w:val="009E3268"/>
    <w:rsid w:val="009E3D66"/>
    <w:rsid w:val="009E4567"/>
    <w:rsid w:val="009E4A49"/>
    <w:rsid w:val="009E50E1"/>
    <w:rsid w:val="009E6463"/>
    <w:rsid w:val="009E6B4C"/>
    <w:rsid w:val="009E6C06"/>
    <w:rsid w:val="009E6CB6"/>
    <w:rsid w:val="009E6F33"/>
    <w:rsid w:val="009E7038"/>
    <w:rsid w:val="009F0B33"/>
    <w:rsid w:val="009F0F1F"/>
    <w:rsid w:val="009F19DC"/>
    <w:rsid w:val="009F19DE"/>
    <w:rsid w:val="009F25A3"/>
    <w:rsid w:val="009F2830"/>
    <w:rsid w:val="009F298F"/>
    <w:rsid w:val="009F2A91"/>
    <w:rsid w:val="009F2C09"/>
    <w:rsid w:val="009F407F"/>
    <w:rsid w:val="009F4AB8"/>
    <w:rsid w:val="009F5AA4"/>
    <w:rsid w:val="009F5BD0"/>
    <w:rsid w:val="009F5F1D"/>
    <w:rsid w:val="009F5F92"/>
    <w:rsid w:val="009F668F"/>
    <w:rsid w:val="009F67D3"/>
    <w:rsid w:val="009F68A4"/>
    <w:rsid w:val="009F6F4B"/>
    <w:rsid w:val="009F7612"/>
    <w:rsid w:val="009F7CA6"/>
    <w:rsid w:val="009F7CF0"/>
    <w:rsid w:val="009F7D83"/>
    <w:rsid w:val="009F7F7D"/>
    <w:rsid w:val="00A00502"/>
    <w:rsid w:val="00A00B4F"/>
    <w:rsid w:val="00A00B7D"/>
    <w:rsid w:val="00A00EC5"/>
    <w:rsid w:val="00A00F68"/>
    <w:rsid w:val="00A01186"/>
    <w:rsid w:val="00A0201C"/>
    <w:rsid w:val="00A0286C"/>
    <w:rsid w:val="00A02B47"/>
    <w:rsid w:val="00A02EDD"/>
    <w:rsid w:val="00A03175"/>
    <w:rsid w:val="00A034AB"/>
    <w:rsid w:val="00A0385A"/>
    <w:rsid w:val="00A03C2A"/>
    <w:rsid w:val="00A03DC7"/>
    <w:rsid w:val="00A04186"/>
    <w:rsid w:val="00A05323"/>
    <w:rsid w:val="00A05870"/>
    <w:rsid w:val="00A05C78"/>
    <w:rsid w:val="00A0617B"/>
    <w:rsid w:val="00A06482"/>
    <w:rsid w:val="00A0683D"/>
    <w:rsid w:val="00A1006F"/>
    <w:rsid w:val="00A10604"/>
    <w:rsid w:val="00A10908"/>
    <w:rsid w:val="00A10A8A"/>
    <w:rsid w:val="00A10C30"/>
    <w:rsid w:val="00A11130"/>
    <w:rsid w:val="00A11436"/>
    <w:rsid w:val="00A116DD"/>
    <w:rsid w:val="00A11920"/>
    <w:rsid w:val="00A11C8D"/>
    <w:rsid w:val="00A11CAE"/>
    <w:rsid w:val="00A11D34"/>
    <w:rsid w:val="00A121D4"/>
    <w:rsid w:val="00A14385"/>
    <w:rsid w:val="00A1455B"/>
    <w:rsid w:val="00A14591"/>
    <w:rsid w:val="00A1491F"/>
    <w:rsid w:val="00A14AC1"/>
    <w:rsid w:val="00A14D15"/>
    <w:rsid w:val="00A14F89"/>
    <w:rsid w:val="00A1537C"/>
    <w:rsid w:val="00A1539C"/>
    <w:rsid w:val="00A1584E"/>
    <w:rsid w:val="00A15A31"/>
    <w:rsid w:val="00A15A3A"/>
    <w:rsid w:val="00A16306"/>
    <w:rsid w:val="00A16E35"/>
    <w:rsid w:val="00A171F7"/>
    <w:rsid w:val="00A17E0E"/>
    <w:rsid w:val="00A213FC"/>
    <w:rsid w:val="00A21E07"/>
    <w:rsid w:val="00A2232C"/>
    <w:rsid w:val="00A226B0"/>
    <w:rsid w:val="00A2285E"/>
    <w:rsid w:val="00A23118"/>
    <w:rsid w:val="00A23356"/>
    <w:rsid w:val="00A234F5"/>
    <w:rsid w:val="00A23538"/>
    <w:rsid w:val="00A23738"/>
    <w:rsid w:val="00A243E4"/>
    <w:rsid w:val="00A24A94"/>
    <w:rsid w:val="00A24B60"/>
    <w:rsid w:val="00A25EA4"/>
    <w:rsid w:val="00A26832"/>
    <w:rsid w:val="00A26B18"/>
    <w:rsid w:val="00A26CC5"/>
    <w:rsid w:val="00A270E8"/>
    <w:rsid w:val="00A31154"/>
    <w:rsid w:val="00A313CF"/>
    <w:rsid w:val="00A315E3"/>
    <w:rsid w:val="00A316B7"/>
    <w:rsid w:val="00A318E7"/>
    <w:rsid w:val="00A31A13"/>
    <w:rsid w:val="00A31E07"/>
    <w:rsid w:val="00A3219E"/>
    <w:rsid w:val="00A324A4"/>
    <w:rsid w:val="00A32A31"/>
    <w:rsid w:val="00A333E4"/>
    <w:rsid w:val="00A33BA8"/>
    <w:rsid w:val="00A3456A"/>
    <w:rsid w:val="00A34AEF"/>
    <w:rsid w:val="00A35585"/>
    <w:rsid w:val="00A365F4"/>
    <w:rsid w:val="00A366DB"/>
    <w:rsid w:val="00A369BA"/>
    <w:rsid w:val="00A36DE1"/>
    <w:rsid w:val="00A370AE"/>
    <w:rsid w:val="00A37224"/>
    <w:rsid w:val="00A373B5"/>
    <w:rsid w:val="00A374B9"/>
    <w:rsid w:val="00A37DD0"/>
    <w:rsid w:val="00A37ECC"/>
    <w:rsid w:val="00A37F89"/>
    <w:rsid w:val="00A40592"/>
    <w:rsid w:val="00A40FFF"/>
    <w:rsid w:val="00A4100A"/>
    <w:rsid w:val="00A41534"/>
    <w:rsid w:val="00A41617"/>
    <w:rsid w:val="00A4189D"/>
    <w:rsid w:val="00A422A4"/>
    <w:rsid w:val="00A42534"/>
    <w:rsid w:val="00A425D7"/>
    <w:rsid w:val="00A42D6A"/>
    <w:rsid w:val="00A43856"/>
    <w:rsid w:val="00A43DC3"/>
    <w:rsid w:val="00A44440"/>
    <w:rsid w:val="00A44E4D"/>
    <w:rsid w:val="00A45552"/>
    <w:rsid w:val="00A456A1"/>
    <w:rsid w:val="00A460AE"/>
    <w:rsid w:val="00A464BE"/>
    <w:rsid w:val="00A472ED"/>
    <w:rsid w:val="00A47B1D"/>
    <w:rsid w:val="00A47E01"/>
    <w:rsid w:val="00A50FDB"/>
    <w:rsid w:val="00A517E6"/>
    <w:rsid w:val="00A517EA"/>
    <w:rsid w:val="00A51B73"/>
    <w:rsid w:val="00A523EA"/>
    <w:rsid w:val="00A526DC"/>
    <w:rsid w:val="00A52A1E"/>
    <w:rsid w:val="00A52D0B"/>
    <w:rsid w:val="00A52F2F"/>
    <w:rsid w:val="00A538C2"/>
    <w:rsid w:val="00A53D4D"/>
    <w:rsid w:val="00A53E47"/>
    <w:rsid w:val="00A53F86"/>
    <w:rsid w:val="00A5423B"/>
    <w:rsid w:val="00A542B7"/>
    <w:rsid w:val="00A551D4"/>
    <w:rsid w:val="00A5596E"/>
    <w:rsid w:val="00A56008"/>
    <w:rsid w:val="00A56DB2"/>
    <w:rsid w:val="00A56EF9"/>
    <w:rsid w:val="00A573FB"/>
    <w:rsid w:val="00A6024C"/>
    <w:rsid w:val="00A60DB7"/>
    <w:rsid w:val="00A60DFD"/>
    <w:rsid w:val="00A60F76"/>
    <w:rsid w:val="00A616A9"/>
    <w:rsid w:val="00A61E7D"/>
    <w:rsid w:val="00A62208"/>
    <w:rsid w:val="00A627B6"/>
    <w:rsid w:val="00A62C4C"/>
    <w:rsid w:val="00A6341A"/>
    <w:rsid w:val="00A636E0"/>
    <w:rsid w:val="00A63A12"/>
    <w:rsid w:val="00A64201"/>
    <w:rsid w:val="00A64322"/>
    <w:rsid w:val="00A648CA"/>
    <w:rsid w:val="00A64A12"/>
    <w:rsid w:val="00A64F2E"/>
    <w:rsid w:val="00A65639"/>
    <w:rsid w:val="00A65BC6"/>
    <w:rsid w:val="00A65DD2"/>
    <w:rsid w:val="00A66607"/>
    <w:rsid w:val="00A666DC"/>
    <w:rsid w:val="00A6711D"/>
    <w:rsid w:val="00A67BC2"/>
    <w:rsid w:val="00A67C9B"/>
    <w:rsid w:val="00A67E61"/>
    <w:rsid w:val="00A67E67"/>
    <w:rsid w:val="00A700F2"/>
    <w:rsid w:val="00A70398"/>
    <w:rsid w:val="00A703AA"/>
    <w:rsid w:val="00A7048D"/>
    <w:rsid w:val="00A70773"/>
    <w:rsid w:val="00A707B9"/>
    <w:rsid w:val="00A70D27"/>
    <w:rsid w:val="00A71508"/>
    <w:rsid w:val="00A7306E"/>
    <w:rsid w:val="00A73E4C"/>
    <w:rsid w:val="00A73ECF"/>
    <w:rsid w:val="00A74890"/>
    <w:rsid w:val="00A75057"/>
    <w:rsid w:val="00A757DF"/>
    <w:rsid w:val="00A758C4"/>
    <w:rsid w:val="00A767A7"/>
    <w:rsid w:val="00A76AA0"/>
    <w:rsid w:val="00A76B2C"/>
    <w:rsid w:val="00A76D0A"/>
    <w:rsid w:val="00A76D25"/>
    <w:rsid w:val="00A76D7D"/>
    <w:rsid w:val="00A7783C"/>
    <w:rsid w:val="00A77A23"/>
    <w:rsid w:val="00A77F05"/>
    <w:rsid w:val="00A80457"/>
    <w:rsid w:val="00A80D66"/>
    <w:rsid w:val="00A80E98"/>
    <w:rsid w:val="00A81696"/>
    <w:rsid w:val="00A819B4"/>
    <w:rsid w:val="00A821C9"/>
    <w:rsid w:val="00A82DF1"/>
    <w:rsid w:val="00A82ED9"/>
    <w:rsid w:val="00A8371F"/>
    <w:rsid w:val="00A84105"/>
    <w:rsid w:val="00A85342"/>
    <w:rsid w:val="00A86647"/>
    <w:rsid w:val="00A86C52"/>
    <w:rsid w:val="00A871E9"/>
    <w:rsid w:val="00A872BC"/>
    <w:rsid w:val="00A875DF"/>
    <w:rsid w:val="00A87B69"/>
    <w:rsid w:val="00A901DB"/>
    <w:rsid w:val="00A901E7"/>
    <w:rsid w:val="00A90490"/>
    <w:rsid w:val="00A90A1A"/>
    <w:rsid w:val="00A91E89"/>
    <w:rsid w:val="00A92231"/>
    <w:rsid w:val="00A9250A"/>
    <w:rsid w:val="00A929C2"/>
    <w:rsid w:val="00A92AD6"/>
    <w:rsid w:val="00A932C2"/>
    <w:rsid w:val="00A945D9"/>
    <w:rsid w:val="00A946CD"/>
    <w:rsid w:val="00A950E5"/>
    <w:rsid w:val="00A95A70"/>
    <w:rsid w:val="00A95DD5"/>
    <w:rsid w:val="00A9604C"/>
    <w:rsid w:val="00A963FB"/>
    <w:rsid w:val="00A965FD"/>
    <w:rsid w:val="00A9787A"/>
    <w:rsid w:val="00A97A5D"/>
    <w:rsid w:val="00A97D2C"/>
    <w:rsid w:val="00AA13B0"/>
    <w:rsid w:val="00AA21AD"/>
    <w:rsid w:val="00AA2DCD"/>
    <w:rsid w:val="00AA3E30"/>
    <w:rsid w:val="00AA4D18"/>
    <w:rsid w:val="00AA55AE"/>
    <w:rsid w:val="00AA5BD6"/>
    <w:rsid w:val="00AA5E64"/>
    <w:rsid w:val="00AA605A"/>
    <w:rsid w:val="00AA7636"/>
    <w:rsid w:val="00AA7956"/>
    <w:rsid w:val="00AB003D"/>
    <w:rsid w:val="00AB1067"/>
    <w:rsid w:val="00AB10E9"/>
    <w:rsid w:val="00AB122F"/>
    <w:rsid w:val="00AB17A4"/>
    <w:rsid w:val="00AB1A92"/>
    <w:rsid w:val="00AB1BB4"/>
    <w:rsid w:val="00AB1BF7"/>
    <w:rsid w:val="00AB2592"/>
    <w:rsid w:val="00AB2674"/>
    <w:rsid w:val="00AB26E3"/>
    <w:rsid w:val="00AB2E88"/>
    <w:rsid w:val="00AB2FE3"/>
    <w:rsid w:val="00AB3C26"/>
    <w:rsid w:val="00AB3E9F"/>
    <w:rsid w:val="00AB42B3"/>
    <w:rsid w:val="00AB461C"/>
    <w:rsid w:val="00AB473B"/>
    <w:rsid w:val="00AB519F"/>
    <w:rsid w:val="00AB5780"/>
    <w:rsid w:val="00AB5BFA"/>
    <w:rsid w:val="00AB606A"/>
    <w:rsid w:val="00AB6F3D"/>
    <w:rsid w:val="00AB7160"/>
    <w:rsid w:val="00AB71D6"/>
    <w:rsid w:val="00AB7450"/>
    <w:rsid w:val="00AB7666"/>
    <w:rsid w:val="00AB7998"/>
    <w:rsid w:val="00AB7C6C"/>
    <w:rsid w:val="00AB7E3B"/>
    <w:rsid w:val="00AC05DA"/>
    <w:rsid w:val="00AC0738"/>
    <w:rsid w:val="00AC08B4"/>
    <w:rsid w:val="00AC0AC9"/>
    <w:rsid w:val="00AC0E83"/>
    <w:rsid w:val="00AC1911"/>
    <w:rsid w:val="00AC19CD"/>
    <w:rsid w:val="00AC1A8F"/>
    <w:rsid w:val="00AC1F1B"/>
    <w:rsid w:val="00AC2865"/>
    <w:rsid w:val="00AC2B9C"/>
    <w:rsid w:val="00AC319B"/>
    <w:rsid w:val="00AC3668"/>
    <w:rsid w:val="00AC38D0"/>
    <w:rsid w:val="00AC43E8"/>
    <w:rsid w:val="00AC4558"/>
    <w:rsid w:val="00AC580A"/>
    <w:rsid w:val="00AC6B59"/>
    <w:rsid w:val="00AC7614"/>
    <w:rsid w:val="00AD02DB"/>
    <w:rsid w:val="00AD08AB"/>
    <w:rsid w:val="00AD1436"/>
    <w:rsid w:val="00AD15AF"/>
    <w:rsid w:val="00AD163F"/>
    <w:rsid w:val="00AD18F0"/>
    <w:rsid w:val="00AD334B"/>
    <w:rsid w:val="00AD3B0F"/>
    <w:rsid w:val="00AD4847"/>
    <w:rsid w:val="00AD4A08"/>
    <w:rsid w:val="00AD6182"/>
    <w:rsid w:val="00AD61CB"/>
    <w:rsid w:val="00AD77B5"/>
    <w:rsid w:val="00AE026A"/>
    <w:rsid w:val="00AE064B"/>
    <w:rsid w:val="00AE1071"/>
    <w:rsid w:val="00AE2D36"/>
    <w:rsid w:val="00AE37E0"/>
    <w:rsid w:val="00AE3838"/>
    <w:rsid w:val="00AE39E6"/>
    <w:rsid w:val="00AE3DC0"/>
    <w:rsid w:val="00AE3ED1"/>
    <w:rsid w:val="00AE44F4"/>
    <w:rsid w:val="00AE4BD3"/>
    <w:rsid w:val="00AE4E55"/>
    <w:rsid w:val="00AE5CFE"/>
    <w:rsid w:val="00AE650A"/>
    <w:rsid w:val="00AE687C"/>
    <w:rsid w:val="00AE7134"/>
    <w:rsid w:val="00AE7860"/>
    <w:rsid w:val="00AE7F9E"/>
    <w:rsid w:val="00AE7FDC"/>
    <w:rsid w:val="00AF02E4"/>
    <w:rsid w:val="00AF087F"/>
    <w:rsid w:val="00AF08B0"/>
    <w:rsid w:val="00AF09D9"/>
    <w:rsid w:val="00AF1414"/>
    <w:rsid w:val="00AF2833"/>
    <w:rsid w:val="00AF2E6C"/>
    <w:rsid w:val="00AF31B7"/>
    <w:rsid w:val="00AF3588"/>
    <w:rsid w:val="00AF3725"/>
    <w:rsid w:val="00AF3AF0"/>
    <w:rsid w:val="00AF4059"/>
    <w:rsid w:val="00AF41BF"/>
    <w:rsid w:val="00AF495A"/>
    <w:rsid w:val="00AF4C57"/>
    <w:rsid w:val="00AF4D69"/>
    <w:rsid w:val="00AF50A8"/>
    <w:rsid w:val="00AF5D8B"/>
    <w:rsid w:val="00AF6D20"/>
    <w:rsid w:val="00AF7AD2"/>
    <w:rsid w:val="00B001B4"/>
    <w:rsid w:val="00B002CB"/>
    <w:rsid w:val="00B00461"/>
    <w:rsid w:val="00B00DAE"/>
    <w:rsid w:val="00B00E1E"/>
    <w:rsid w:val="00B01250"/>
    <w:rsid w:val="00B012EB"/>
    <w:rsid w:val="00B0253D"/>
    <w:rsid w:val="00B03542"/>
    <w:rsid w:val="00B038D3"/>
    <w:rsid w:val="00B04296"/>
    <w:rsid w:val="00B04922"/>
    <w:rsid w:val="00B0494C"/>
    <w:rsid w:val="00B0521B"/>
    <w:rsid w:val="00B05494"/>
    <w:rsid w:val="00B061ED"/>
    <w:rsid w:val="00B06485"/>
    <w:rsid w:val="00B06507"/>
    <w:rsid w:val="00B06A71"/>
    <w:rsid w:val="00B06CA9"/>
    <w:rsid w:val="00B071D3"/>
    <w:rsid w:val="00B07A53"/>
    <w:rsid w:val="00B106BD"/>
    <w:rsid w:val="00B10AAF"/>
    <w:rsid w:val="00B10F2C"/>
    <w:rsid w:val="00B11215"/>
    <w:rsid w:val="00B11293"/>
    <w:rsid w:val="00B11B46"/>
    <w:rsid w:val="00B11F23"/>
    <w:rsid w:val="00B12068"/>
    <w:rsid w:val="00B12314"/>
    <w:rsid w:val="00B127D3"/>
    <w:rsid w:val="00B12907"/>
    <w:rsid w:val="00B12909"/>
    <w:rsid w:val="00B1304A"/>
    <w:rsid w:val="00B1392B"/>
    <w:rsid w:val="00B13A9C"/>
    <w:rsid w:val="00B13DAE"/>
    <w:rsid w:val="00B1404A"/>
    <w:rsid w:val="00B1419B"/>
    <w:rsid w:val="00B14988"/>
    <w:rsid w:val="00B15898"/>
    <w:rsid w:val="00B15A41"/>
    <w:rsid w:val="00B16800"/>
    <w:rsid w:val="00B16A75"/>
    <w:rsid w:val="00B17A85"/>
    <w:rsid w:val="00B20BD7"/>
    <w:rsid w:val="00B2436F"/>
    <w:rsid w:val="00B24634"/>
    <w:rsid w:val="00B24D4F"/>
    <w:rsid w:val="00B250DB"/>
    <w:rsid w:val="00B25FA8"/>
    <w:rsid w:val="00B2643C"/>
    <w:rsid w:val="00B266BB"/>
    <w:rsid w:val="00B266DE"/>
    <w:rsid w:val="00B26B16"/>
    <w:rsid w:val="00B26B53"/>
    <w:rsid w:val="00B278F7"/>
    <w:rsid w:val="00B30E12"/>
    <w:rsid w:val="00B31039"/>
    <w:rsid w:val="00B3152B"/>
    <w:rsid w:val="00B3153E"/>
    <w:rsid w:val="00B316FF"/>
    <w:rsid w:val="00B31CAF"/>
    <w:rsid w:val="00B31E54"/>
    <w:rsid w:val="00B3216D"/>
    <w:rsid w:val="00B322B1"/>
    <w:rsid w:val="00B324FE"/>
    <w:rsid w:val="00B3312B"/>
    <w:rsid w:val="00B345E4"/>
    <w:rsid w:val="00B34A68"/>
    <w:rsid w:val="00B34B66"/>
    <w:rsid w:val="00B35C01"/>
    <w:rsid w:val="00B361A0"/>
    <w:rsid w:val="00B36248"/>
    <w:rsid w:val="00B3650B"/>
    <w:rsid w:val="00B36841"/>
    <w:rsid w:val="00B36C89"/>
    <w:rsid w:val="00B37356"/>
    <w:rsid w:val="00B3745A"/>
    <w:rsid w:val="00B37EA4"/>
    <w:rsid w:val="00B40063"/>
    <w:rsid w:val="00B415E4"/>
    <w:rsid w:val="00B41722"/>
    <w:rsid w:val="00B41B04"/>
    <w:rsid w:val="00B42539"/>
    <w:rsid w:val="00B4309C"/>
    <w:rsid w:val="00B430E9"/>
    <w:rsid w:val="00B43294"/>
    <w:rsid w:val="00B4410C"/>
    <w:rsid w:val="00B4474D"/>
    <w:rsid w:val="00B45CB5"/>
    <w:rsid w:val="00B4604C"/>
    <w:rsid w:val="00B46791"/>
    <w:rsid w:val="00B468E9"/>
    <w:rsid w:val="00B46980"/>
    <w:rsid w:val="00B46B00"/>
    <w:rsid w:val="00B46DEA"/>
    <w:rsid w:val="00B46F77"/>
    <w:rsid w:val="00B47AD6"/>
    <w:rsid w:val="00B47FC2"/>
    <w:rsid w:val="00B505A5"/>
    <w:rsid w:val="00B50802"/>
    <w:rsid w:val="00B50C4C"/>
    <w:rsid w:val="00B51DA1"/>
    <w:rsid w:val="00B52853"/>
    <w:rsid w:val="00B53D0E"/>
    <w:rsid w:val="00B53D51"/>
    <w:rsid w:val="00B53DD0"/>
    <w:rsid w:val="00B53F19"/>
    <w:rsid w:val="00B541EC"/>
    <w:rsid w:val="00B54F99"/>
    <w:rsid w:val="00B55144"/>
    <w:rsid w:val="00B56A45"/>
    <w:rsid w:val="00B56C8C"/>
    <w:rsid w:val="00B57435"/>
    <w:rsid w:val="00B57CA5"/>
    <w:rsid w:val="00B611D0"/>
    <w:rsid w:val="00B6221A"/>
    <w:rsid w:val="00B6236F"/>
    <w:rsid w:val="00B623C4"/>
    <w:rsid w:val="00B62874"/>
    <w:rsid w:val="00B6343A"/>
    <w:rsid w:val="00B63448"/>
    <w:rsid w:val="00B63BFA"/>
    <w:rsid w:val="00B63D97"/>
    <w:rsid w:val="00B64368"/>
    <w:rsid w:val="00B650A7"/>
    <w:rsid w:val="00B653EC"/>
    <w:rsid w:val="00B65647"/>
    <w:rsid w:val="00B6645D"/>
    <w:rsid w:val="00B666FC"/>
    <w:rsid w:val="00B66939"/>
    <w:rsid w:val="00B678EA"/>
    <w:rsid w:val="00B67B62"/>
    <w:rsid w:val="00B67C65"/>
    <w:rsid w:val="00B7014D"/>
    <w:rsid w:val="00B70590"/>
    <w:rsid w:val="00B70821"/>
    <w:rsid w:val="00B7088A"/>
    <w:rsid w:val="00B70E7D"/>
    <w:rsid w:val="00B710CF"/>
    <w:rsid w:val="00B7111D"/>
    <w:rsid w:val="00B718D5"/>
    <w:rsid w:val="00B71E83"/>
    <w:rsid w:val="00B72127"/>
    <w:rsid w:val="00B7373C"/>
    <w:rsid w:val="00B73992"/>
    <w:rsid w:val="00B7405C"/>
    <w:rsid w:val="00B74340"/>
    <w:rsid w:val="00B74C70"/>
    <w:rsid w:val="00B751E5"/>
    <w:rsid w:val="00B7554F"/>
    <w:rsid w:val="00B75FD0"/>
    <w:rsid w:val="00B76349"/>
    <w:rsid w:val="00B76AEA"/>
    <w:rsid w:val="00B77ABC"/>
    <w:rsid w:val="00B77D90"/>
    <w:rsid w:val="00B80127"/>
    <w:rsid w:val="00B80A42"/>
    <w:rsid w:val="00B80FD5"/>
    <w:rsid w:val="00B813DC"/>
    <w:rsid w:val="00B81CA3"/>
    <w:rsid w:val="00B82335"/>
    <w:rsid w:val="00B841C4"/>
    <w:rsid w:val="00B849B3"/>
    <w:rsid w:val="00B85894"/>
    <w:rsid w:val="00B85F79"/>
    <w:rsid w:val="00B87002"/>
    <w:rsid w:val="00B870A5"/>
    <w:rsid w:val="00B87309"/>
    <w:rsid w:val="00B903A6"/>
    <w:rsid w:val="00B9052A"/>
    <w:rsid w:val="00B90E07"/>
    <w:rsid w:val="00B90E5F"/>
    <w:rsid w:val="00B910A2"/>
    <w:rsid w:val="00B92971"/>
    <w:rsid w:val="00B92A2D"/>
    <w:rsid w:val="00B92A89"/>
    <w:rsid w:val="00B92C25"/>
    <w:rsid w:val="00B933C4"/>
    <w:rsid w:val="00B93428"/>
    <w:rsid w:val="00B934B3"/>
    <w:rsid w:val="00B9407B"/>
    <w:rsid w:val="00B94414"/>
    <w:rsid w:val="00B94674"/>
    <w:rsid w:val="00B94798"/>
    <w:rsid w:val="00B948CF"/>
    <w:rsid w:val="00B94BD3"/>
    <w:rsid w:val="00B94ED0"/>
    <w:rsid w:val="00B952B3"/>
    <w:rsid w:val="00B9536D"/>
    <w:rsid w:val="00B95772"/>
    <w:rsid w:val="00B959D8"/>
    <w:rsid w:val="00B9672F"/>
    <w:rsid w:val="00B9691D"/>
    <w:rsid w:val="00B96A74"/>
    <w:rsid w:val="00B96FE7"/>
    <w:rsid w:val="00B978B0"/>
    <w:rsid w:val="00B97A97"/>
    <w:rsid w:val="00B97F61"/>
    <w:rsid w:val="00BA0B93"/>
    <w:rsid w:val="00BA0D26"/>
    <w:rsid w:val="00BA11C8"/>
    <w:rsid w:val="00BA1246"/>
    <w:rsid w:val="00BA19A7"/>
    <w:rsid w:val="00BA2DF1"/>
    <w:rsid w:val="00BA2E79"/>
    <w:rsid w:val="00BA336D"/>
    <w:rsid w:val="00BA3480"/>
    <w:rsid w:val="00BA35C3"/>
    <w:rsid w:val="00BA397F"/>
    <w:rsid w:val="00BA3B6D"/>
    <w:rsid w:val="00BA416B"/>
    <w:rsid w:val="00BA431F"/>
    <w:rsid w:val="00BA47E8"/>
    <w:rsid w:val="00BA4D21"/>
    <w:rsid w:val="00BA4EBD"/>
    <w:rsid w:val="00BA598F"/>
    <w:rsid w:val="00BA5BD1"/>
    <w:rsid w:val="00BA5EEB"/>
    <w:rsid w:val="00BA5FCC"/>
    <w:rsid w:val="00BA611F"/>
    <w:rsid w:val="00BA6BE2"/>
    <w:rsid w:val="00BA6E6A"/>
    <w:rsid w:val="00BA767B"/>
    <w:rsid w:val="00BA7965"/>
    <w:rsid w:val="00BA7FB2"/>
    <w:rsid w:val="00BB059C"/>
    <w:rsid w:val="00BB17E0"/>
    <w:rsid w:val="00BB19E9"/>
    <w:rsid w:val="00BB1AC7"/>
    <w:rsid w:val="00BB1C21"/>
    <w:rsid w:val="00BB226D"/>
    <w:rsid w:val="00BB2797"/>
    <w:rsid w:val="00BB434A"/>
    <w:rsid w:val="00BB4BFF"/>
    <w:rsid w:val="00BB4D02"/>
    <w:rsid w:val="00BB5875"/>
    <w:rsid w:val="00BB5880"/>
    <w:rsid w:val="00BB59DB"/>
    <w:rsid w:val="00BB668A"/>
    <w:rsid w:val="00BB6B66"/>
    <w:rsid w:val="00BC0E7A"/>
    <w:rsid w:val="00BC1265"/>
    <w:rsid w:val="00BC172D"/>
    <w:rsid w:val="00BC2DF2"/>
    <w:rsid w:val="00BC3583"/>
    <w:rsid w:val="00BC3E83"/>
    <w:rsid w:val="00BC464F"/>
    <w:rsid w:val="00BC5692"/>
    <w:rsid w:val="00BC5862"/>
    <w:rsid w:val="00BC6096"/>
    <w:rsid w:val="00BC620E"/>
    <w:rsid w:val="00BC6E74"/>
    <w:rsid w:val="00BC7470"/>
    <w:rsid w:val="00BC75C8"/>
    <w:rsid w:val="00BC7652"/>
    <w:rsid w:val="00BC77B0"/>
    <w:rsid w:val="00BC7B47"/>
    <w:rsid w:val="00BD0C51"/>
    <w:rsid w:val="00BD0FA7"/>
    <w:rsid w:val="00BD1A10"/>
    <w:rsid w:val="00BD1DC4"/>
    <w:rsid w:val="00BD2AEC"/>
    <w:rsid w:val="00BD2C0D"/>
    <w:rsid w:val="00BD44A2"/>
    <w:rsid w:val="00BD4A07"/>
    <w:rsid w:val="00BD4F37"/>
    <w:rsid w:val="00BD6268"/>
    <w:rsid w:val="00BD669E"/>
    <w:rsid w:val="00BD6844"/>
    <w:rsid w:val="00BD7A89"/>
    <w:rsid w:val="00BD7EF2"/>
    <w:rsid w:val="00BE0BB7"/>
    <w:rsid w:val="00BE0DE1"/>
    <w:rsid w:val="00BE1213"/>
    <w:rsid w:val="00BE13DF"/>
    <w:rsid w:val="00BE173A"/>
    <w:rsid w:val="00BE1BE5"/>
    <w:rsid w:val="00BE1C36"/>
    <w:rsid w:val="00BE1E65"/>
    <w:rsid w:val="00BE2F01"/>
    <w:rsid w:val="00BE2F94"/>
    <w:rsid w:val="00BE3AE2"/>
    <w:rsid w:val="00BE4C76"/>
    <w:rsid w:val="00BE5218"/>
    <w:rsid w:val="00BE5B51"/>
    <w:rsid w:val="00BE69B1"/>
    <w:rsid w:val="00BE6E20"/>
    <w:rsid w:val="00BE6F99"/>
    <w:rsid w:val="00BE755A"/>
    <w:rsid w:val="00BF0682"/>
    <w:rsid w:val="00BF08C1"/>
    <w:rsid w:val="00BF0ACE"/>
    <w:rsid w:val="00BF1659"/>
    <w:rsid w:val="00BF16DE"/>
    <w:rsid w:val="00BF2559"/>
    <w:rsid w:val="00BF25BF"/>
    <w:rsid w:val="00BF3CBF"/>
    <w:rsid w:val="00BF3EDE"/>
    <w:rsid w:val="00BF4353"/>
    <w:rsid w:val="00BF47DD"/>
    <w:rsid w:val="00BF4BFC"/>
    <w:rsid w:val="00BF5462"/>
    <w:rsid w:val="00BF5A65"/>
    <w:rsid w:val="00BF5AEF"/>
    <w:rsid w:val="00BF644F"/>
    <w:rsid w:val="00BF66BF"/>
    <w:rsid w:val="00BF6831"/>
    <w:rsid w:val="00BF6E9B"/>
    <w:rsid w:val="00BF731B"/>
    <w:rsid w:val="00BF734C"/>
    <w:rsid w:val="00BF7826"/>
    <w:rsid w:val="00BF7A96"/>
    <w:rsid w:val="00BF7A98"/>
    <w:rsid w:val="00BF7F55"/>
    <w:rsid w:val="00C00610"/>
    <w:rsid w:val="00C00C48"/>
    <w:rsid w:val="00C00D7E"/>
    <w:rsid w:val="00C00ECF"/>
    <w:rsid w:val="00C01916"/>
    <w:rsid w:val="00C0245F"/>
    <w:rsid w:val="00C02498"/>
    <w:rsid w:val="00C026AC"/>
    <w:rsid w:val="00C02AA1"/>
    <w:rsid w:val="00C02FE7"/>
    <w:rsid w:val="00C042A1"/>
    <w:rsid w:val="00C04552"/>
    <w:rsid w:val="00C04D74"/>
    <w:rsid w:val="00C04D90"/>
    <w:rsid w:val="00C066DA"/>
    <w:rsid w:val="00C06C22"/>
    <w:rsid w:val="00C070FC"/>
    <w:rsid w:val="00C078A9"/>
    <w:rsid w:val="00C10657"/>
    <w:rsid w:val="00C1067A"/>
    <w:rsid w:val="00C1069E"/>
    <w:rsid w:val="00C10D62"/>
    <w:rsid w:val="00C11BA2"/>
    <w:rsid w:val="00C12623"/>
    <w:rsid w:val="00C132F2"/>
    <w:rsid w:val="00C1355F"/>
    <w:rsid w:val="00C1510A"/>
    <w:rsid w:val="00C151E2"/>
    <w:rsid w:val="00C15658"/>
    <w:rsid w:val="00C15721"/>
    <w:rsid w:val="00C1574E"/>
    <w:rsid w:val="00C16320"/>
    <w:rsid w:val="00C166CE"/>
    <w:rsid w:val="00C16A2D"/>
    <w:rsid w:val="00C16D1F"/>
    <w:rsid w:val="00C16F31"/>
    <w:rsid w:val="00C17A17"/>
    <w:rsid w:val="00C17ED7"/>
    <w:rsid w:val="00C20A9C"/>
    <w:rsid w:val="00C20AB5"/>
    <w:rsid w:val="00C21262"/>
    <w:rsid w:val="00C21559"/>
    <w:rsid w:val="00C21614"/>
    <w:rsid w:val="00C2164E"/>
    <w:rsid w:val="00C21668"/>
    <w:rsid w:val="00C21AB4"/>
    <w:rsid w:val="00C221AC"/>
    <w:rsid w:val="00C22390"/>
    <w:rsid w:val="00C22E23"/>
    <w:rsid w:val="00C233AE"/>
    <w:rsid w:val="00C23407"/>
    <w:rsid w:val="00C23440"/>
    <w:rsid w:val="00C23ABE"/>
    <w:rsid w:val="00C23CBE"/>
    <w:rsid w:val="00C23EB3"/>
    <w:rsid w:val="00C23F25"/>
    <w:rsid w:val="00C24FA8"/>
    <w:rsid w:val="00C25F97"/>
    <w:rsid w:val="00C25FCF"/>
    <w:rsid w:val="00C273FA"/>
    <w:rsid w:val="00C27FAB"/>
    <w:rsid w:val="00C30E10"/>
    <w:rsid w:val="00C317C7"/>
    <w:rsid w:val="00C31B3B"/>
    <w:rsid w:val="00C31B95"/>
    <w:rsid w:val="00C31D35"/>
    <w:rsid w:val="00C31D8A"/>
    <w:rsid w:val="00C31E33"/>
    <w:rsid w:val="00C32A02"/>
    <w:rsid w:val="00C32BA2"/>
    <w:rsid w:val="00C33794"/>
    <w:rsid w:val="00C3401D"/>
    <w:rsid w:val="00C345ED"/>
    <w:rsid w:val="00C349D2"/>
    <w:rsid w:val="00C34EE7"/>
    <w:rsid w:val="00C34F06"/>
    <w:rsid w:val="00C357D1"/>
    <w:rsid w:val="00C357D5"/>
    <w:rsid w:val="00C35D23"/>
    <w:rsid w:val="00C35F23"/>
    <w:rsid w:val="00C364F8"/>
    <w:rsid w:val="00C371FE"/>
    <w:rsid w:val="00C37A54"/>
    <w:rsid w:val="00C407CD"/>
    <w:rsid w:val="00C40855"/>
    <w:rsid w:val="00C40C1A"/>
    <w:rsid w:val="00C40E75"/>
    <w:rsid w:val="00C421C3"/>
    <w:rsid w:val="00C4225A"/>
    <w:rsid w:val="00C43646"/>
    <w:rsid w:val="00C43771"/>
    <w:rsid w:val="00C44B58"/>
    <w:rsid w:val="00C44FE6"/>
    <w:rsid w:val="00C45695"/>
    <w:rsid w:val="00C45D63"/>
    <w:rsid w:val="00C46243"/>
    <w:rsid w:val="00C47F4A"/>
    <w:rsid w:val="00C5011F"/>
    <w:rsid w:val="00C50AD1"/>
    <w:rsid w:val="00C50B63"/>
    <w:rsid w:val="00C51515"/>
    <w:rsid w:val="00C51EF7"/>
    <w:rsid w:val="00C5280E"/>
    <w:rsid w:val="00C528E3"/>
    <w:rsid w:val="00C52FCD"/>
    <w:rsid w:val="00C5319F"/>
    <w:rsid w:val="00C53A12"/>
    <w:rsid w:val="00C53A5D"/>
    <w:rsid w:val="00C53EB2"/>
    <w:rsid w:val="00C5429B"/>
    <w:rsid w:val="00C543C9"/>
    <w:rsid w:val="00C549AA"/>
    <w:rsid w:val="00C54EC9"/>
    <w:rsid w:val="00C54F43"/>
    <w:rsid w:val="00C5506D"/>
    <w:rsid w:val="00C55979"/>
    <w:rsid w:val="00C55C9C"/>
    <w:rsid w:val="00C55E2C"/>
    <w:rsid w:val="00C5623B"/>
    <w:rsid w:val="00C562C1"/>
    <w:rsid w:val="00C57449"/>
    <w:rsid w:val="00C57743"/>
    <w:rsid w:val="00C6002A"/>
    <w:rsid w:val="00C607E7"/>
    <w:rsid w:val="00C60976"/>
    <w:rsid w:val="00C6099B"/>
    <w:rsid w:val="00C60B74"/>
    <w:rsid w:val="00C60ED3"/>
    <w:rsid w:val="00C6106A"/>
    <w:rsid w:val="00C61937"/>
    <w:rsid w:val="00C61F7E"/>
    <w:rsid w:val="00C628DA"/>
    <w:rsid w:val="00C63F58"/>
    <w:rsid w:val="00C641A8"/>
    <w:rsid w:val="00C64CF6"/>
    <w:rsid w:val="00C65A70"/>
    <w:rsid w:val="00C66329"/>
    <w:rsid w:val="00C66DA3"/>
    <w:rsid w:val="00C6744E"/>
    <w:rsid w:val="00C676C3"/>
    <w:rsid w:val="00C67AA6"/>
    <w:rsid w:val="00C7036E"/>
    <w:rsid w:val="00C708C4"/>
    <w:rsid w:val="00C70F55"/>
    <w:rsid w:val="00C71ACB"/>
    <w:rsid w:val="00C728AF"/>
    <w:rsid w:val="00C72B09"/>
    <w:rsid w:val="00C7342C"/>
    <w:rsid w:val="00C742C6"/>
    <w:rsid w:val="00C74D98"/>
    <w:rsid w:val="00C75750"/>
    <w:rsid w:val="00C760B5"/>
    <w:rsid w:val="00C763D8"/>
    <w:rsid w:val="00C767D7"/>
    <w:rsid w:val="00C768AC"/>
    <w:rsid w:val="00C769B2"/>
    <w:rsid w:val="00C76EF0"/>
    <w:rsid w:val="00C772AD"/>
    <w:rsid w:val="00C773A5"/>
    <w:rsid w:val="00C779ED"/>
    <w:rsid w:val="00C77AE5"/>
    <w:rsid w:val="00C8024E"/>
    <w:rsid w:val="00C80738"/>
    <w:rsid w:val="00C80E22"/>
    <w:rsid w:val="00C8139A"/>
    <w:rsid w:val="00C8156B"/>
    <w:rsid w:val="00C825ED"/>
    <w:rsid w:val="00C82634"/>
    <w:rsid w:val="00C82775"/>
    <w:rsid w:val="00C827AA"/>
    <w:rsid w:val="00C82959"/>
    <w:rsid w:val="00C82FE4"/>
    <w:rsid w:val="00C8494B"/>
    <w:rsid w:val="00C85005"/>
    <w:rsid w:val="00C85162"/>
    <w:rsid w:val="00C858A3"/>
    <w:rsid w:val="00C85E0B"/>
    <w:rsid w:val="00C865A4"/>
    <w:rsid w:val="00C8692E"/>
    <w:rsid w:val="00C86DB2"/>
    <w:rsid w:val="00C8782A"/>
    <w:rsid w:val="00C878B2"/>
    <w:rsid w:val="00C906F1"/>
    <w:rsid w:val="00C9310F"/>
    <w:rsid w:val="00C93176"/>
    <w:rsid w:val="00C931B6"/>
    <w:rsid w:val="00C93B31"/>
    <w:rsid w:val="00C93FFF"/>
    <w:rsid w:val="00C944CB"/>
    <w:rsid w:val="00C946BA"/>
    <w:rsid w:val="00C9474B"/>
    <w:rsid w:val="00C94820"/>
    <w:rsid w:val="00C951C9"/>
    <w:rsid w:val="00C95329"/>
    <w:rsid w:val="00C95402"/>
    <w:rsid w:val="00C954A7"/>
    <w:rsid w:val="00C95B73"/>
    <w:rsid w:val="00C95C2A"/>
    <w:rsid w:val="00C96C56"/>
    <w:rsid w:val="00C96CBF"/>
    <w:rsid w:val="00C97250"/>
    <w:rsid w:val="00C97C79"/>
    <w:rsid w:val="00CA09FF"/>
    <w:rsid w:val="00CA104D"/>
    <w:rsid w:val="00CA151C"/>
    <w:rsid w:val="00CA1AF9"/>
    <w:rsid w:val="00CA1B49"/>
    <w:rsid w:val="00CA1D98"/>
    <w:rsid w:val="00CA2944"/>
    <w:rsid w:val="00CA2B92"/>
    <w:rsid w:val="00CA3EA4"/>
    <w:rsid w:val="00CA67FC"/>
    <w:rsid w:val="00CA6897"/>
    <w:rsid w:val="00CA6CAE"/>
    <w:rsid w:val="00CA6FFF"/>
    <w:rsid w:val="00CA76E6"/>
    <w:rsid w:val="00CA798E"/>
    <w:rsid w:val="00CB024C"/>
    <w:rsid w:val="00CB0408"/>
    <w:rsid w:val="00CB07A5"/>
    <w:rsid w:val="00CB0963"/>
    <w:rsid w:val="00CB0C57"/>
    <w:rsid w:val="00CB1458"/>
    <w:rsid w:val="00CB1FDF"/>
    <w:rsid w:val="00CB204E"/>
    <w:rsid w:val="00CB2289"/>
    <w:rsid w:val="00CB242B"/>
    <w:rsid w:val="00CB24B3"/>
    <w:rsid w:val="00CB278F"/>
    <w:rsid w:val="00CB2EA7"/>
    <w:rsid w:val="00CB34EF"/>
    <w:rsid w:val="00CB35AB"/>
    <w:rsid w:val="00CB3E7F"/>
    <w:rsid w:val="00CB4592"/>
    <w:rsid w:val="00CB479F"/>
    <w:rsid w:val="00CB48B3"/>
    <w:rsid w:val="00CB4C01"/>
    <w:rsid w:val="00CB4C41"/>
    <w:rsid w:val="00CB5784"/>
    <w:rsid w:val="00CB57B0"/>
    <w:rsid w:val="00CB5B00"/>
    <w:rsid w:val="00CB5E86"/>
    <w:rsid w:val="00CB68D1"/>
    <w:rsid w:val="00CB6DFF"/>
    <w:rsid w:val="00CB709D"/>
    <w:rsid w:val="00CB7308"/>
    <w:rsid w:val="00CB7584"/>
    <w:rsid w:val="00CB75B0"/>
    <w:rsid w:val="00CB7626"/>
    <w:rsid w:val="00CB7A7E"/>
    <w:rsid w:val="00CB7FE9"/>
    <w:rsid w:val="00CC0201"/>
    <w:rsid w:val="00CC0589"/>
    <w:rsid w:val="00CC0DF0"/>
    <w:rsid w:val="00CC0F00"/>
    <w:rsid w:val="00CC1085"/>
    <w:rsid w:val="00CC16C0"/>
    <w:rsid w:val="00CC1C68"/>
    <w:rsid w:val="00CC1CAC"/>
    <w:rsid w:val="00CC204D"/>
    <w:rsid w:val="00CC26FD"/>
    <w:rsid w:val="00CC3003"/>
    <w:rsid w:val="00CC35BE"/>
    <w:rsid w:val="00CC3E80"/>
    <w:rsid w:val="00CC537A"/>
    <w:rsid w:val="00CC5C91"/>
    <w:rsid w:val="00CC5DE9"/>
    <w:rsid w:val="00CC62C5"/>
    <w:rsid w:val="00CC63FD"/>
    <w:rsid w:val="00CC645D"/>
    <w:rsid w:val="00CC6803"/>
    <w:rsid w:val="00CC72D2"/>
    <w:rsid w:val="00CC78AC"/>
    <w:rsid w:val="00CC79A1"/>
    <w:rsid w:val="00CD0C63"/>
    <w:rsid w:val="00CD0DDB"/>
    <w:rsid w:val="00CD11F5"/>
    <w:rsid w:val="00CD1461"/>
    <w:rsid w:val="00CD20BF"/>
    <w:rsid w:val="00CD2676"/>
    <w:rsid w:val="00CD26BC"/>
    <w:rsid w:val="00CD2E0B"/>
    <w:rsid w:val="00CD410B"/>
    <w:rsid w:val="00CD58A6"/>
    <w:rsid w:val="00CD66E7"/>
    <w:rsid w:val="00CD670D"/>
    <w:rsid w:val="00CD69F7"/>
    <w:rsid w:val="00CD6E5E"/>
    <w:rsid w:val="00CD7F8B"/>
    <w:rsid w:val="00CD7F8E"/>
    <w:rsid w:val="00CE0389"/>
    <w:rsid w:val="00CE0FDC"/>
    <w:rsid w:val="00CE12A6"/>
    <w:rsid w:val="00CE17A6"/>
    <w:rsid w:val="00CE1955"/>
    <w:rsid w:val="00CE1C32"/>
    <w:rsid w:val="00CE1FAB"/>
    <w:rsid w:val="00CE24B0"/>
    <w:rsid w:val="00CE2E07"/>
    <w:rsid w:val="00CE313E"/>
    <w:rsid w:val="00CE3834"/>
    <w:rsid w:val="00CE43AC"/>
    <w:rsid w:val="00CE44B6"/>
    <w:rsid w:val="00CE49B0"/>
    <w:rsid w:val="00CE4B47"/>
    <w:rsid w:val="00CE4BCA"/>
    <w:rsid w:val="00CE55DE"/>
    <w:rsid w:val="00CE57B2"/>
    <w:rsid w:val="00CE594C"/>
    <w:rsid w:val="00CE5CF6"/>
    <w:rsid w:val="00CE6C19"/>
    <w:rsid w:val="00CE6EB0"/>
    <w:rsid w:val="00CE74AB"/>
    <w:rsid w:val="00CE755E"/>
    <w:rsid w:val="00CE79FE"/>
    <w:rsid w:val="00CE7AB8"/>
    <w:rsid w:val="00CE7C92"/>
    <w:rsid w:val="00CF059E"/>
    <w:rsid w:val="00CF0A8B"/>
    <w:rsid w:val="00CF0DBB"/>
    <w:rsid w:val="00CF1191"/>
    <w:rsid w:val="00CF121B"/>
    <w:rsid w:val="00CF13A6"/>
    <w:rsid w:val="00CF1812"/>
    <w:rsid w:val="00CF2896"/>
    <w:rsid w:val="00CF3CDA"/>
    <w:rsid w:val="00CF3E27"/>
    <w:rsid w:val="00CF4606"/>
    <w:rsid w:val="00CF4A29"/>
    <w:rsid w:val="00CF4D5E"/>
    <w:rsid w:val="00CF52F4"/>
    <w:rsid w:val="00CF5D2A"/>
    <w:rsid w:val="00CF60AB"/>
    <w:rsid w:val="00CF67B4"/>
    <w:rsid w:val="00CF708F"/>
    <w:rsid w:val="00CF788A"/>
    <w:rsid w:val="00CF7A78"/>
    <w:rsid w:val="00CF7FA8"/>
    <w:rsid w:val="00D00CBE"/>
    <w:rsid w:val="00D0104C"/>
    <w:rsid w:val="00D01E99"/>
    <w:rsid w:val="00D02242"/>
    <w:rsid w:val="00D02533"/>
    <w:rsid w:val="00D02CDF"/>
    <w:rsid w:val="00D02E3E"/>
    <w:rsid w:val="00D048C1"/>
    <w:rsid w:val="00D052C1"/>
    <w:rsid w:val="00D05B59"/>
    <w:rsid w:val="00D06EA8"/>
    <w:rsid w:val="00D071B5"/>
    <w:rsid w:val="00D077AC"/>
    <w:rsid w:val="00D10F37"/>
    <w:rsid w:val="00D12789"/>
    <w:rsid w:val="00D12D3E"/>
    <w:rsid w:val="00D12DE4"/>
    <w:rsid w:val="00D131C5"/>
    <w:rsid w:val="00D13A9E"/>
    <w:rsid w:val="00D14FE3"/>
    <w:rsid w:val="00D15181"/>
    <w:rsid w:val="00D158D8"/>
    <w:rsid w:val="00D15F0D"/>
    <w:rsid w:val="00D16520"/>
    <w:rsid w:val="00D165AE"/>
    <w:rsid w:val="00D16656"/>
    <w:rsid w:val="00D16A74"/>
    <w:rsid w:val="00D17179"/>
    <w:rsid w:val="00D17B0E"/>
    <w:rsid w:val="00D17D9F"/>
    <w:rsid w:val="00D20B38"/>
    <w:rsid w:val="00D20D1B"/>
    <w:rsid w:val="00D225CC"/>
    <w:rsid w:val="00D226E2"/>
    <w:rsid w:val="00D22FA1"/>
    <w:rsid w:val="00D23062"/>
    <w:rsid w:val="00D24199"/>
    <w:rsid w:val="00D244F6"/>
    <w:rsid w:val="00D24DD2"/>
    <w:rsid w:val="00D2521F"/>
    <w:rsid w:val="00D25901"/>
    <w:rsid w:val="00D267B9"/>
    <w:rsid w:val="00D3111D"/>
    <w:rsid w:val="00D31CFA"/>
    <w:rsid w:val="00D31D2B"/>
    <w:rsid w:val="00D323C5"/>
    <w:rsid w:val="00D32CA8"/>
    <w:rsid w:val="00D33580"/>
    <w:rsid w:val="00D33727"/>
    <w:rsid w:val="00D35280"/>
    <w:rsid w:val="00D3557F"/>
    <w:rsid w:val="00D3625E"/>
    <w:rsid w:val="00D37084"/>
    <w:rsid w:val="00D371E3"/>
    <w:rsid w:val="00D3759B"/>
    <w:rsid w:val="00D37A7E"/>
    <w:rsid w:val="00D4061E"/>
    <w:rsid w:val="00D41029"/>
    <w:rsid w:val="00D41C91"/>
    <w:rsid w:val="00D4229C"/>
    <w:rsid w:val="00D427DB"/>
    <w:rsid w:val="00D433BE"/>
    <w:rsid w:val="00D439D1"/>
    <w:rsid w:val="00D43ADB"/>
    <w:rsid w:val="00D44FCF"/>
    <w:rsid w:val="00D45DB1"/>
    <w:rsid w:val="00D45FBE"/>
    <w:rsid w:val="00D46317"/>
    <w:rsid w:val="00D46725"/>
    <w:rsid w:val="00D46A95"/>
    <w:rsid w:val="00D47175"/>
    <w:rsid w:val="00D472AB"/>
    <w:rsid w:val="00D472F5"/>
    <w:rsid w:val="00D47E1B"/>
    <w:rsid w:val="00D5021B"/>
    <w:rsid w:val="00D50231"/>
    <w:rsid w:val="00D505E0"/>
    <w:rsid w:val="00D507F9"/>
    <w:rsid w:val="00D50B77"/>
    <w:rsid w:val="00D50D87"/>
    <w:rsid w:val="00D50F5E"/>
    <w:rsid w:val="00D5107F"/>
    <w:rsid w:val="00D51BFD"/>
    <w:rsid w:val="00D51C8A"/>
    <w:rsid w:val="00D51C94"/>
    <w:rsid w:val="00D51E45"/>
    <w:rsid w:val="00D535E8"/>
    <w:rsid w:val="00D54671"/>
    <w:rsid w:val="00D547A6"/>
    <w:rsid w:val="00D54C92"/>
    <w:rsid w:val="00D55BB0"/>
    <w:rsid w:val="00D55CE2"/>
    <w:rsid w:val="00D55D5A"/>
    <w:rsid w:val="00D55E4C"/>
    <w:rsid w:val="00D569F5"/>
    <w:rsid w:val="00D571B2"/>
    <w:rsid w:val="00D57204"/>
    <w:rsid w:val="00D577D4"/>
    <w:rsid w:val="00D6001B"/>
    <w:rsid w:val="00D619E2"/>
    <w:rsid w:val="00D62065"/>
    <w:rsid w:val="00D62665"/>
    <w:rsid w:val="00D64172"/>
    <w:rsid w:val="00D6454F"/>
    <w:rsid w:val="00D64648"/>
    <w:rsid w:val="00D65A70"/>
    <w:rsid w:val="00D65E42"/>
    <w:rsid w:val="00D66159"/>
    <w:rsid w:val="00D67318"/>
    <w:rsid w:val="00D6771B"/>
    <w:rsid w:val="00D7010E"/>
    <w:rsid w:val="00D70371"/>
    <w:rsid w:val="00D7195F"/>
    <w:rsid w:val="00D719F1"/>
    <w:rsid w:val="00D7234E"/>
    <w:rsid w:val="00D727B8"/>
    <w:rsid w:val="00D72822"/>
    <w:rsid w:val="00D72CFD"/>
    <w:rsid w:val="00D72EA5"/>
    <w:rsid w:val="00D735E2"/>
    <w:rsid w:val="00D73986"/>
    <w:rsid w:val="00D73CCD"/>
    <w:rsid w:val="00D73E64"/>
    <w:rsid w:val="00D73E7D"/>
    <w:rsid w:val="00D73EE4"/>
    <w:rsid w:val="00D7428D"/>
    <w:rsid w:val="00D743C6"/>
    <w:rsid w:val="00D7449C"/>
    <w:rsid w:val="00D75158"/>
    <w:rsid w:val="00D7585B"/>
    <w:rsid w:val="00D7642C"/>
    <w:rsid w:val="00D76A6E"/>
    <w:rsid w:val="00D77D5B"/>
    <w:rsid w:val="00D80085"/>
    <w:rsid w:val="00D80099"/>
    <w:rsid w:val="00D80453"/>
    <w:rsid w:val="00D808CF"/>
    <w:rsid w:val="00D80C9B"/>
    <w:rsid w:val="00D8146E"/>
    <w:rsid w:val="00D8215E"/>
    <w:rsid w:val="00D82EF1"/>
    <w:rsid w:val="00D830F3"/>
    <w:rsid w:val="00D840A7"/>
    <w:rsid w:val="00D841AB"/>
    <w:rsid w:val="00D84812"/>
    <w:rsid w:val="00D84F34"/>
    <w:rsid w:val="00D85AE8"/>
    <w:rsid w:val="00D85E2E"/>
    <w:rsid w:val="00D860C0"/>
    <w:rsid w:val="00D86A33"/>
    <w:rsid w:val="00D86A52"/>
    <w:rsid w:val="00D8718B"/>
    <w:rsid w:val="00D875BD"/>
    <w:rsid w:val="00D87E47"/>
    <w:rsid w:val="00D87E7D"/>
    <w:rsid w:val="00D87F09"/>
    <w:rsid w:val="00D903F2"/>
    <w:rsid w:val="00D90520"/>
    <w:rsid w:val="00D90B93"/>
    <w:rsid w:val="00D90BA1"/>
    <w:rsid w:val="00D9112F"/>
    <w:rsid w:val="00D914D4"/>
    <w:rsid w:val="00D917BC"/>
    <w:rsid w:val="00D91E50"/>
    <w:rsid w:val="00D92A30"/>
    <w:rsid w:val="00D9321A"/>
    <w:rsid w:val="00D9353D"/>
    <w:rsid w:val="00D93CBE"/>
    <w:rsid w:val="00D94524"/>
    <w:rsid w:val="00D95CD8"/>
    <w:rsid w:val="00D963DE"/>
    <w:rsid w:val="00D963FC"/>
    <w:rsid w:val="00D969C4"/>
    <w:rsid w:val="00D97589"/>
    <w:rsid w:val="00D97A21"/>
    <w:rsid w:val="00DA03FC"/>
    <w:rsid w:val="00DA0C5F"/>
    <w:rsid w:val="00DA0E0B"/>
    <w:rsid w:val="00DA10E0"/>
    <w:rsid w:val="00DA211A"/>
    <w:rsid w:val="00DA2619"/>
    <w:rsid w:val="00DA2748"/>
    <w:rsid w:val="00DA2BED"/>
    <w:rsid w:val="00DA3FA9"/>
    <w:rsid w:val="00DA42C0"/>
    <w:rsid w:val="00DA501B"/>
    <w:rsid w:val="00DA557C"/>
    <w:rsid w:val="00DA5823"/>
    <w:rsid w:val="00DA5EB6"/>
    <w:rsid w:val="00DA608E"/>
    <w:rsid w:val="00DA60AB"/>
    <w:rsid w:val="00DB13BF"/>
    <w:rsid w:val="00DB1474"/>
    <w:rsid w:val="00DB19E5"/>
    <w:rsid w:val="00DB1C25"/>
    <w:rsid w:val="00DB1D73"/>
    <w:rsid w:val="00DB1DEC"/>
    <w:rsid w:val="00DB2173"/>
    <w:rsid w:val="00DB246E"/>
    <w:rsid w:val="00DB2FE4"/>
    <w:rsid w:val="00DB330E"/>
    <w:rsid w:val="00DB33E7"/>
    <w:rsid w:val="00DB3458"/>
    <w:rsid w:val="00DB36FE"/>
    <w:rsid w:val="00DB3CB6"/>
    <w:rsid w:val="00DB3EBA"/>
    <w:rsid w:val="00DB4B16"/>
    <w:rsid w:val="00DB5E69"/>
    <w:rsid w:val="00DB65DD"/>
    <w:rsid w:val="00DB6B6C"/>
    <w:rsid w:val="00DB6CB2"/>
    <w:rsid w:val="00DB6FFB"/>
    <w:rsid w:val="00DB7441"/>
    <w:rsid w:val="00DB7773"/>
    <w:rsid w:val="00DC1443"/>
    <w:rsid w:val="00DC1F19"/>
    <w:rsid w:val="00DC27FD"/>
    <w:rsid w:val="00DC2BAF"/>
    <w:rsid w:val="00DC30F4"/>
    <w:rsid w:val="00DC34B0"/>
    <w:rsid w:val="00DC36E9"/>
    <w:rsid w:val="00DC3B96"/>
    <w:rsid w:val="00DC40CB"/>
    <w:rsid w:val="00DC46FA"/>
    <w:rsid w:val="00DC5748"/>
    <w:rsid w:val="00DC597E"/>
    <w:rsid w:val="00DC6065"/>
    <w:rsid w:val="00DC60D8"/>
    <w:rsid w:val="00DC627D"/>
    <w:rsid w:val="00DC74FF"/>
    <w:rsid w:val="00DD0650"/>
    <w:rsid w:val="00DD0C70"/>
    <w:rsid w:val="00DD0DC3"/>
    <w:rsid w:val="00DD10C2"/>
    <w:rsid w:val="00DD11FC"/>
    <w:rsid w:val="00DD1DE5"/>
    <w:rsid w:val="00DD2215"/>
    <w:rsid w:val="00DD2996"/>
    <w:rsid w:val="00DD2EC9"/>
    <w:rsid w:val="00DD3065"/>
    <w:rsid w:val="00DD32DB"/>
    <w:rsid w:val="00DD32FB"/>
    <w:rsid w:val="00DD3356"/>
    <w:rsid w:val="00DD352A"/>
    <w:rsid w:val="00DD35E7"/>
    <w:rsid w:val="00DD5C44"/>
    <w:rsid w:val="00DD5E89"/>
    <w:rsid w:val="00DD609D"/>
    <w:rsid w:val="00DD60E7"/>
    <w:rsid w:val="00DD6AB7"/>
    <w:rsid w:val="00DD706A"/>
    <w:rsid w:val="00DD71FA"/>
    <w:rsid w:val="00DE083E"/>
    <w:rsid w:val="00DE1A3C"/>
    <w:rsid w:val="00DE2299"/>
    <w:rsid w:val="00DE272A"/>
    <w:rsid w:val="00DE2D7D"/>
    <w:rsid w:val="00DE34F4"/>
    <w:rsid w:val="00DE3715"/>
    <w:rsid w:val="00DE387E"/>
    <w:rsid w:val="00DE3BC2"/>
    <w:rsid w:val="00DE4720"/>
    <w:rsid w:val="00DE4B9A"/>
    <w:rsid w:val="00DE54ED"/>
    <w:rsid w:val="00DE5956"/>
    <w:rsid w:val="00DE5A44"/>
    <w:rsid w:val="00DE641F"/>
    <w:rsid w:val="00DE6AE5"/>
    <w:rsid w:val="00DE7342"/>
    <w:rsid w:val="00DE775F"/>
    <w:rsid w:val="00DE7B7A"/>
    <w:rsid w:val="00DE7D2D"/>
    <w:rsid w:val="00DF0608"/>
    <w:rsid w:val="00DF09B4"/>
    <w:rsid w:val="00DF1238"/>
    <w:rsid w:val="00DF14DE"/>
    <w:rsid w:val="00DF21C1"/>
    <w:rsid w:val="00DF2E2F"/>
    <w:rsid w:val="00DF34BD"/>
    <w:rsid w:val="00DF4636"/>
    <w:rsid w:val="00DF4E16"/>
    <w:rsid w:val="00DF59EA"/>
    <w:rsid w:val="00DF617A"/>
    <w:rsid w:val="00DF6645"/>
    <w:rsid w:val="00DF6949"/>
    <w:rsid w:val="00DF6B6D"/>
    <w:rsid w:val="00DF6D5E"/>
    <w:rsid w:val="00DF6DDC"/>
    <w:rsid w:val="00DF7DC1"/>
    <w:rsid w:val="00E003D9"/>
    <w:rsid w:val="00E008AE"/>
    <w:rsid w:val="00E00F63"/>
    <w:rsid w:val="00E01564"/>
    <w:rsid w:val="00E01680"/>
    <w:rsid w:val="00E01D14"/>
    <w:rsid w:val="00E01FD5"/>
    <w:rsid w:val="00E022E7"/>
    <w:rsid w:val="00E02CFB"/>
    <w:rsid w:val="00E034D5"/>
    <w:rsid w:val="00E03555"/>
    <w:rsid w:val="00E04747"/>
    <w:rsid w:val="00E04E28"/>
    <w:rsid w:val="00E05356"/>
    <w:rsid w:val="00E0565B"/>
    <w:rsid w:val="00E05C04"/>
    <w:rsid w:val="00E05CD9"/>
    <w:rsid w:val="00E063A8"/>
    <w:rsid w:val="00E06BAA"/>
    <w:rsid w:val="00E06D85"/>
    <w:rsid w:val="00E073C1"/>
    <w:rsid w:val="00E07D64"/>
    <w:rsid w:val="00E07EFA"/>
    <w:rsid w:val="00E102C7"/>
    <w:rsid w:val="00E10625"/>
    <w:rsid w:val="00E1131C"/>
    <w:rsid w:val="00E113EE"/>
    <w:rsid w:val="00E11BFD"/>
    <w:rsid w:val="00E11C46"/>
    <w:rsid w:val="00E127CF"/>
    <w:rsid w:val="00E148E5"/>
    <w:rsid w:val="00E14AD5"/>
    <w:rsid w:val="00E156D5"/>
    <w:rsid w:val="00E161FE"/>
    <w:rsid w:val="00E174B1"/>
    <w:rsid w:val="00E174BE"/>
    <w:rsid w:val="00E20A8F"/>
    <w:rsid w:val="00E2140C"/>
    <w:rsid w:val="00E216BB"/>
    <w:rsid w:val="00E21D73"/>
    <w:rsid w:val="00E221E5"/>
    <w:rsid w:val="00E225C4"/>
    <w:rsid w:val="00E22D2B"/>
    <w:rsid w:val="00E23539"/>
    <w:rsid w:val="00E2374F"/>
    <w:rsid w:val="00E2384B"/>
    <w:rsid w:val="00E23A3B"/>
    <w:rsid w:val="00E23B6D"/>
    <w:rsid w:val="00E23E61"/>
    <w:rsid w:val="00E2424B"/>
    <w:rsid w:val="00E2454A"/>
    <w:rsid w:val="00E2513A"/>
    <w:rsid w:val="00E251C9"/>
    <w:rsid w:val="00E251FF"/>
    <w:rsid w:val="00E25910"/>
    <w:rsid w:val="00E25EE9"/>
    <w:rsid w:val="00E2600F"/>
    <w:rsid w:val="00E27C8B"/>
    <w:rsid w:val="00E27F4A"/>
    <w:rsid w:val="00E3152D"/>
    <w:rsid w:val="00E31785"/>
    <w:rsid w:val="00E31FB2"/>
    <w:rsid w:val="00E32023"/>
    <w:rsid w:val="00E32232"/>
    <w:rsid w:val="00E32330"/>
    <w:rsid w:val="00E3245A"/>
    <w:rsid w:val="00E32E84"/>
    <w:rsid w:val="00E337DC"/>
    <w:rsid w:val="00E33C1C"/>
    <w:rsid w:val="00E33F3B"/>
    <w:rsid w:val="00E3488D"/>
    <w:rsid w:val="00E350B5"/>
    <w:rsid w:val="00E3528B"/>
    <w:rsid w:val="00E352E6"/>
    <w:rsid w:val="00E35818"/>
    <w:rsid w:val="00E366E7"/>
    <w:rsid w:val="00E37018"/>
    <w:rsid w:val="00E37180"/>
    <w:rsid w:val="00E3791C"/>
    <w:rsid w:val="00E37C91"/>
    <w:rsid w:val="00E37DC8"/>
    <w:rsid w:val="00E37F1E"/>
    <w:rsid w:val="00E402F1"/>
    <w:rsid w:val="00E4086C"/>
    <w:rsid w:val="00E41083"/>
    <w:rsid w:val="00E412EA"/>
    <w:rsid w:val="00E416A3"/>
    <w:rsid w:val="00E4186E"/>
    <w:rsid w:val="00E41E8E"/>
    <w:rsid w:val="00E41F98"/>
    <w:rsid w:val="00E42228"/>
    <w:rsid w:val="00E4288C"/>
    <w:rsid w:val="00E43CC9"/>
    <w:rsid w:val="00E444A3"/>
    <w:rsid w:val="00E4456B"/>
    <w:rsid w:val="00E455C1"/>
    <w:rsid w:val="00E461AF"/>
    <w:rsid w:val="00E466BC"/>
    <w:rsid w:val="00E468B7"/>
    <w:rsid w:val="00E46FA0"/>
    <w:rsid w:val="00E4709D"/>
    <w:rsid w:val="00E50159"/>
    <w:rsid w:val="00E50CAD"/>
    <w:rsid w:val="00E50DF9"/>
    <w:rsid w:val="00E513BA"/>
    <w:rsid w:val="00E5280C"/>
    <w:rsid w:val="00E53750"/>
    <w:rsid w:val="00E53E20"/>
    <w:rsid w:val="00E545E7"/>
    <w:rsid w:val="00E551D2"/>
    <w:rsid w:val="00E55272"/>
    <w:rsid w:val="00E55292"/>
    <w:rsid w:val="00E554D0"/>
    <w:rsid w:val="00E55D18"/>
    <w:rsid w:val="00E56052"/>
    <w:rsid w:val="00E56F14"/>
    <w:rsid w:val="00E571B5"/>
    <w:rsid w:val="00E577C7"/>
    <w:rsid w:val="00E578B9"/>
    <w:rsid w:val="00E602C2"/>
    <w:rsid w:val="00E602EA"/>
    <w:rsid w:val="00E60C18"/>
    <w:rsid w:val="00E619B0"/>
    <w:rsid w:val="00E61A1E"/>
    <w:rsid w:val="00E61BEE"/>
    <w:rsid w:val="00E61C7F"/>
    <w:rsid w:val="00E61EDF"/>
    <w:rsid w:val="00E629EC"/>
    <w:rsid w:val="00E6418B"/>
    <w:rsid w:val="00E65293"/>
    <w:rsid w:val="00E653CA"/>
    <w:rsid w:val="00E66281"/>
    <w:rsid w:val="00E662FA"/>
    <w:rsid w:val="00E669D4"/>
    <w:rsid w:val="00E6752E"/>
    <w:rsid w:val="00E675AB"/>
    <w:rsid w:val="00E67BF2"/>
    <w:rsid w:val="00E7098B"/>
    <w:rsid w:val="00E70BB1"/>
    <w:rsid w:val="00E70E1A"/>
    <w:rsid w:val="00E712B0"/>
    <w:rsid w:val="00E71337"/>
    <w:rsid w:val="00E7139F"/>
    <w:rsid w:val="00E713A8"/>
    <w:rsid w:val="00E71A96"/>
    <w:rsid w:val="00E71AF1"/>
    <w:rsid w:val="00E71B1B"/>
    <w:rsid w:val="00E71D73"/>
    <w:rsid w:val="00E7241F"/>
    <w:rsid w:val="00E725AA"/>
    <w:rsid w:val="00E72716"/>
    <w:rsid w:val="00E7271E"/>
    <w:rsid w:val="00E72FC2"/>
    <w:rsid w:val="00E733B9"/>
    <w:rsid w:val="00E7382B"/>
    <w:rsid w:val="00E73D60"/>
    <w:rsid w:val="00E73FC3"/>
    <w:rsid w:val="00E74A1C"/>
    <w:rsid w:val="00E74B78"/>
    <w:rsid w:val="00E74C46"/>
    <w:rsid w:val="00E760DD"/>
    <w:rsid w:val="00E7611A"/>
    <w:rsid w:val="00E76595"/>
    <w:rsid w:val="00E76701"/>
    <w:rsid w:val="00E76B40"/>
    <w:rsid w:val="00E76E52"/>
    <w:rsid w:val="00E77483"/>
    <w:rsid w:val="00E77564"/>
    <w:rsid w:val="00E779C5"/>
    <w:rsid w:val="00E77C96"/>
    <w:rsid w:val="00E8022B"/>
    <w:rsid w:val="00E80DEA"/>
    <w:rsid w:val="00E81407"/>
    <w:rsid w:val="00E814DA"/>
    <w:rsid w:val="00E81663"/>
    <w:rsid w:val="00E8171F"/>
    <w:rsid w:val="00E81CBB"/>
    <w:rsid w:val="00E81F18"/>
    <w:rsid w:val="00E82B48"/>
    <w:rsid w:val="00E83F84"/>
    <w:rsid w:val="00E84312"/>
    <w:rsid w:val="00E84499"/>
    <w:rsid w:val="00E8489F"/>
    <w:rsid w:val="00E855CB"/>
    <w:rsid w:val="00E85964"/>
    <w:rsid w:val="00E85A3D"/>
    <w:rsid w:val="00E85DC1"/>
    <w:rsid w:val="00E861DE"/>
    <w:rsid w:val="00E87864"/>
    <w:rsid w:val="00E87B56"/>
    <w:rsid w:val="00E90174"/>
    <w:rsid w:val="00E901EE"/>
    <w:rsid w:val="00E904F0"/>
    <w:rsid w:val="00E9071B"/>
    <w:rsid w:val="00E90DC1"/>
    <w:rsid w:val="00E91894"/>
    <w:rsid w:val="00E918AB"/>
    <w:rsid w:val="00E91C8C"/>
    <w:rsid w:val="00E92A7C"/>
    <w:rsid w:val="00E92D25"/>
    <w:rsid w:val="00E936B6"/>
    <w:rsid w:val="00E936D1"/>
    <w:rsid w:val="00E942AE"/>
    <w:rsid w:val="00E958E8"/>
    <w:rsid w:val="00E95AE5"/>
    <w:rsid w:val="00E966D7"/>
    <w:rsid w:val="00E96A7B"/>
    <w:rsid w:val="00EA0142"/>
    <w:rsid w:val="00EA15B6"/>
    <w:rsid w:val="00EA165D"/>
    <w:rsid w:val="00EA1720"/>
    <w:rsid w:val="00EA24FF"/>
    <w:rsid w:val="00EA2CBC"/>
    <w:rsid w:val="00EA32E6"/>
    <w:rsid w:val="00EA3C4D"/>
    <w:rsid w:val="00EA3F48"/>
    <w:rsid w:val="00EA424B"/>
    <w:rsid w:val="00EA4AA9"/>
    <w:rsid w:val="00EA4BAE"/>
    <w:rsid w:val="00EA4C6D"/>
    <w:rsid w:val="00EA54FC"/>
    <w:rsid w:val="00EA5D30"/>
    <w:rsid w:val="00EA5EF0"/>
    <w:rsid w:val="00EA6999"/>
    <w:rsid w:val="00EA6E85"/>
    <w:rsid w:val="00EA6F66"/>
    <w:rsid w:val="00EA6F8E"/>
    <w:rsid w:val="00EA6F90"/>
    <w:rsid w:val="00EA6FC1"/>
    <w:rsid w:val="00EA772B"/>
    <w:rsid w:val="00EA7DB6"/>
    <w:rsid w:val="00EA7FE8"/>
    <w:rsid w:val="00EB0202"/>
    <w:rsid w:val="00EB0225"/>
    <w:rsid w:val="00EB0441"/>
    <w:rsid w:val="00EB04AB"/>
    <w:rsid w:val="00EB0984"/>
    <w:rsid w:val="00EB1092"/>
    <w:rsid w:val="00EB13CF"/>
    <w:rsid w:val="00EB1AB0"/>
    <w:rsid w:val="00EB25E5"/>
    <w:rsid w:val="00EB27A2"/>
    <w:rsid w:val="00EB2B0D"/>
    <w:rsid w:val="00EB2CA3"/>
    <w:rsid w:val="00EB2D8D"/>
    <w:rsid w:val="00EB3992"/>
    <w:rsid w:val="00EB4398"/>
    <w:rsid w:val="00EB4A93"/>
    <w:rsid w:val="00EB4C55"/>
    <w:rsid w:val="00EB5E9B"/>
    <w:rsid w:val="00EB62E7"/>
    <w:rsid w:val="00EB6C1E"/>
    <w:rsid w:val="00EB6D11"/>
    <w:rsid w:val="00EB712D"/>
    <w:rsid w:val="00EB7570"/>
    <w:rsid w:val="00EB75D3"/>
    <w:rsid w:val="00EC0882"/>
    <w:rsid w:val="00EC1589"/>
    <w:rsid w:val="00EC1955"/>
    <w:rsid w:val="00EC1C74"/>
    <w:rsid w:val="00EC21A4"/>
    <w:rsid w:val="00EC3AB2"/>
    <w:rsid w:val="00EC3BFA"/>
    <w:rsid w:val="00EC3D1E"/>
    <w:rsid w:val="00EC3E88"/>
    <w:rsid w:val="00EC4D08"/>
    <w:rsid w:val="00EC5673"/>
    <w:rsid w:val="00EC6672"/>
    <w:rsid w:val="00EC6ECC"/>
    <w:rsid w:val="00EC72DE"/>
    <w:rsid w:val="00EC7DB4"/>
    <w:rsid w:val="00EC7F91"/>
    <w:rsid w:val="00ED0E7E"/>
    <w:rsid w:val="00ED1271"/>
    <w:rsid w:val="00ED1DFC"/>
    <w:rsid w:val="00ED2822"/>
    <w:rsid w:val="00ED352E"/>
    <w:rsid w:val="00ED3BD4"/>
    <w:rsid w:val="00ED3DB9"/>
    <w:rsid w:val="00ED4304"/>
    <w:rsid w:val="00ED4556"/>
    <w:rsid w:val="00ED47FB"/>
    <w:rsid w:val="00ED5A14"/>
    <w:rsid w:val="00ED633C"/>
    <w:rsid w:val="00ED647B"/>
    <w:rsid w:val="00ED6906"/>
    <w:rsid w:val="00ED71E7"/>
    <w:rsid w:val="00ED73AB"/>
    <w:rsid w:val="00EE0523"/>
    <w:rsid w:val="00EE0E89"/>
    <w:rsid w:val="00EE13FA"/>
    <w:rsid w:val="00EE1774"/>
    <w:rsid w:val="00EE1904"/>
    <w:rsid w:val="00EE196E"/>
    <w:rsid w:val="00EE1F26"/>
    <w:rsid w:val="00EE1F38"/>
    <w:rsid w:val="00EE20AF"/>
    <w:rsid w:val="00EE2437"/>
    <w:rsid w:val="00EE2AD8"/>
    <w:rsid w:val="00EE38AD"/>
    <w:rsid w:val="00EE412C"/>
    <w:rsid w:val="00EE4E7F"/>
    <w:rsid w:val="00EE4F72"/>
    <w:rsid w:val="00EE4FEA"/>
    <w:rsid w:val="00EE5A09"/>
    <w:rsid w:val="00EE5C74"/>
    <w:rsid w:val="00EE7A61"/>
    <w:rsid w:val="00EF00F6"/>
    <w:rsid w:val="00EF055F"/>
    <w:rsid w:val="00EF0BFE"/>
    <w:rsid w:val="00EF0CED"/>
    <w:rsid w:val="00EF19D2"/>
    <w:rsid w:val="00EF2528"/>
    <w:rsid w:val="00EF274A"/>
    <w:rsid w:val="00EF2DA2"/>
    <w:rsid w:val="00EF342C"/>
    <w:rsid w:val="00EF3EF5"/>
    <w:rsid w:val="00EF408F"/>
    <w:rsid w:val="00EF42BB"/>
    <w:rsid w:val="00EF44AC"/>
    <w:rsid w:val="00EF52C2"/>
    <w:rsid w:val="00EF5302"/>
    <w:rsid w:val="00EF54E4"/>
    <w:rsid w:val="00EF5551"/>
    <w:rsid w:val="00EF5E4A"/>
    <w:rsid w:val="00EF64DF"/>
    <w:rsid w:val="00EF6B01"/>
    <w:rsid w:val="00EF77F4"/>
    <w:rsid w:val="00EF7863"/>
    <w:rsid w:val="00EF7CF4"/>
    <w:rsid w:val="00F00DEA"/>
    <w:rsid w:val="00F010CE"/>
    <w:rsid w:val="00F01168"/>
    <w:rsid w:val="00F015A2"/>
    <w:rsid w:val="00F02020"/>
    <w:rsid w:val="00F02198"/>
    <w:rsid w:val="00F03239"/>
    <w:rsid w:val="00F0323E"/>
    <w:rsid w:val="00F04060"/>
    <w:rsid w:val="00F041B1"/>
    <w:rsid w:val="00F046D8"/>
    <w:rsid w:val="00F048B6"/>
    <w:rsid w:val="00F05605"/>
    <w:rsid w:val="00F05826"/>
    <w:rsid w:val="00F06849"/>
    <w:rsid w:val="00F06E78"/>
    <w:rsid w:val="00F06F55"/>
    <w:rsid w:val="00F07FB1"/>
    <w:rsid w:val="00F10691"/>
    <w:rsid w:val="00F10DC5"/>
    <w:rsid w:val="00F1100A"/>
    <w:rsid w:val="00F11259"/>
    <w:rsid w:val="00F12167"/>
    <w:rsid w:val="00F12826"/>
    <w:rsid w:val="00F13558"/>
    <w:rsid w:val="00F14002"/>
    <w:rsid w:val="00F14056"/>
    <w:rsid w:val="00F140F4"/>
    <w:rsid w:val="00F14767"/>
    <w:rsid w:val="00F14E52"/>
    <w:rsid w:val="00F15325"/>
    <w:rsid w:val="00F156B2"/>
    <w:rsid w:val="00F15D4E"/>
    <w:rsid w:val="00F16B16"/>
    <w:rsid w:val="00F16B65"/>
    <w:rsid w:val="00F17CC9"/>
    <w:rsid w:val="00F17F29"/>
    <w:rsid w:val="00F201E7"/>
    <w:rsid w:val="00F20658"/>
    <w:rsid w:val="00F20D6A"/>
    <w:rsid w:val="00F20FE8"/>
    <w:rsid w:val="00F21187"/>
    <w:rsid w:val="00F21245"/>
    <w:rsid w:val="00F212F4"/>
    <w:rsid w:val="00F21B76"/>
    <w:rsid w:val="00F21BDA"/>
    <w:rsid w:val="00F21D96"/>
    <w:rsid w:val="00F22004"/>
    <w:rsid w:val="00F22020"/>
    <w:rsid w:val="00F2283F"/>
    <w:rsid w:val="00F22B37"/>
    <w:rsid w:val="00F22C78"/>
    <w:rsid w:val="00F232BA"/>
    <w:rsid w:val="00F2345D"/>
    <w:rsid w:val="00F23CEF"/>
    <w:rsid w:val="00F2439C"/>
    <w:rsid w:val="00F24596"/>
    <w:rsid w:val="00F248B2"/>
    <w:rsid w:val="00F2538D"/>
    <w:rsid w:val="00F253A2"/>
    <w:rsid w:val="00F25C2C"/>
    <w:rsid w:val="00F25F86"/>
    <w:rsid w:val="00F2611F"/>
    <w:rsid w:val="00F269FB"/>
    <w:rsid w:val="00F2704A"/>
    <w:rsid w:val="00F27C0F"/>
    <w:rsid w:val="00F27D27"/>
    <w:rsid w:val="00F27F3C"/>
    <w:rsid w:val="00F30A49"/>
    <w:rsid w:val="00F31331"/>
    <w:rsid w:val="00F318DA"/>
    <w:rsid w:val="00F31F18"/>
    <w:rsid w:val="00F320E6"/>
    <w:rsid w:val="00F33213"/>
    <w:rsid w:val="00F33F2F"/>
    <w:rsid w:val="00F33FFF"/>
    <w:rsid w:val="00F34925"/>
    <w:rsid w:val="00F3517F"/>
    <w:rsid w:val="00F3558E"/>
    <w:rsid w:val="00F358DF"/>
    <w:rsid w:val="00F35D9E"/>
    <w:rsid w:val="00F36023"/>
    <w:rsid w:val="00F36105"/>
    <w:rsid w:val="00F36746"/>
    <w:rsid w:val="00F36BAF"/>
    <w:rsid w:val="00F36DFE"/>
    <w:rsid w:val="00F374E5"/>
    <w:rsid w:val="00F37570"/>
    <w:rsid w:val="00F37678"/>
    <w:rsid w:val="00F37A63"/>
    <w:rsid w:val="00F37D7E"/>
    <w:rsid w:val="00F404BC"/>
    <w:rsid w:val="00F4066E"/>
    <w:rsid w:val="00F40BCC"/>
    <w:rsid w:val="00F41114"/>
    <w:rsid w:val="00F41D6B"/>
    <w:rsid w:val="00F42973"/>
    <w:rsid w:val="00F43C8B"/>
    <w:rsid w:val="00F43D12"/>
    <w:rsid w:val="00F446FB"/>
    <w:rsid w:val="00F44DF7"/>
    <w:rsid w:val="00F453D5"/>
    <w:rsid w:val="00F4549D"/>
    <w:rsid w:val="00F4590D"/>
    <w:rsid w:val="00F45E47"/>
    <w:rsid w:val="00F46605"/>
    <w:rsid w:val="00F4697F"/>
    <w:rsid w:val="00F46B46"/>
    <w:rsid w:val="00F46BF8"/>
    <w:rsid w:val="00F472E9"/>
    <w:rsid w:val="00F47BF9"/>
    <w:rsid w:val="00F507FE"/>
    <w:rsid w:val="00F509B5"/>
    <w:rsid w:val="00F512B6"/>
    <w:rsid w:val="00F5204B"/>
    <w:rsid w:val="00F526B2"/>
    <w:rsid w:val="00F52CF6"/>
    <w:rsid w:val="00F535D2"/>
    <w:rsid w:val="00F538E3"/>
    <w:rsid w:val="00F53FE6"/>
    <w:rsid w:val="00F54187"/>
    <w:rsid w:val="00F54932"/>
    <w:rsid w:val="00F558DE"/>
    <w:rsid w:val="00F55CE8"/>
    <w:rsid w:val="00F55EF1"/>
    <w:rsid w:val="00F56AA5"/>
    <w:rsid w:val="00F570A1"/>
    <w:rsid w:val="00F572FD"/>
    <w:rsid w:val="00F57A19"/>
    <w:rsid w:val="00F57B42"/>
    <w:rsid w:val="00F600AA"/>
    <w:rsid w:val="00F608E2"/>
    <w:rsid w:val="00F60952"/>
    <w:rsid w:val="00F61374"/>
    <w:rsid w:val="00F61D53"/>
    <w:rsid w:val="00F623AF"/>
    <w:rsid w:val="00F62523"/>
    <w:rsid w:val="00F62819"/>
    <w:rsid w:val="00F6295B"/>
    <w:rsid w:val="00F62B0D"/>
    <w:rsid w:val="00F62EA6"/>
    <w:rsid w:val="00F63046"/>
    <w:rsid w:val="00F632E2"/>
    <w:rsid w:val="00F63927"/>
    <w:rsid w:val="00F63D81"/>
    <w:rsid w:val="00F6402F"/>
    <w:rsid w:val="00F647B7"/>
    <w:rsid w:val="00F64844"/>
    <w:rsid w:val="00F64CB3"/>
    <w:rsid w:val="00F65486"/>
    <w:rsid w:val="00F65BE5"/>
    <w:rsid w:val="00F6618E"/>
    <w:rsid w:val="00F67106"/>
    <w:rsid w:val="00F67BB2"/>
    <w:rsid w:val="00F705CF"/>
    <w:rsid w:val="00F715FE"/>
    <w:rsid w:val="00F719F6"/>
    <w:rsid w:val="00F71B25"/>
    <w:rsid w:val="00F71DFD"/>
    <w:rsid w:val="00F7233A"/>
    <w:rsid w:val="00F73060"/>
    <w:rsid w:val="00F74556"/>
    <w:rsid w:val="00F7558B"/>
    <w:rsid w:val="00F75596"/>
    <w:rsid w:val="00F75766"/>
    <w:rsid w:val="00F75E7B"/>
    <w:rsid w:val="00F75E92"/>
    <w:rsid w:val="00F7629E"/>
    <w:rsid w:val="00F766A1"/>
    <w:rsid w:val="00F766B8"/>
    <w:rsid w:val="00F769D1"/>
    <w:rsid w:val="00F77220"/>
    <w:rsid w:val="00F77407"/>
    <w:rsid w:val="00F77B94"/>
    <w:rsid w:val="00F80C17"/>
    <w:rsid w:val="00F80C6B"/>
    <w:rsid w:val="00F80CFA"/>
    <w:rsid w:val="00F810CE"/>
    <w:rsid w:val="00F81D57"/>
    <w:rsid w:val="00F822FB"/>
    <w:rsid w:val="00F82474"/>
    <w:rsid w:val="00F829BB"/>
    <w:rsid w:val="00F838AE"/>
    <w:rsid w:val="00F838C6"/>
    <w:rsid w:val="00F84423"/>
    <w:rsid w:val="00F8442F"/>
    <w:rsid w:val="00F84755"/>
    <w:rsid w:val="00F848FF"/>
    <w:rsid w:val="00F84D94"/>
    <w:rsid w:val="00F859A0"/>
    <w:rsid w:val="00F85EC6"/>
    <w:rsid w:val="00F8705C"/>
    <w:rsid w:val="00F87182"/>
    <w:rsid w:val="00F87B30"/>
    <w:rsid w:val="00F90781"/>
    <w:rsid w:val="00F90F6C"/>
    <w:rsid w:val="00F91051"/>
    <w:rsid w:val="00F9116E"/>
    <w:rsid w:val="00F913AA"/>
    <w:rsid w:val="00F91F44"/>
    <w:rsid w:val="00F92102"/>
    <w:rsid w:val="00F92816"/>
    <w:rsid w:val="00F92D07"/>
    <w:rsid w:val="00F93EF2"/>
    <w:rsid w:val="00F946CF"/>
    <w:rsid w:val="00F94ACA"/>
    <w:rsid w:val="00F95011"/>
    <w:rsid w:val="00F97034"/>
    <w:rsid w:val="00F977F2"/>
    <w:rsid w:val="00F97D8A"/>
    <w:rsid w:val="00FA19B5"/>
    <w:rsid w:val="00FA1F42"/>
    <w:rsid w:val="00FA2E8B"/>
    <w:rsid w:val="00FA30B9"/>
    <w:rsid w:val="00FA3D51"/>
    <w:rsid w:val="00FA3F0F"/>
    <w:rsid w:val="00FA40AB"/>
    <w:rsid w:val="00FA447F"/>
    <w:rsid w:val="00FA60DA"/>
    <w:rsid w:val="00FA62FA"/>
    <w:rsid w:val="00FA6758"/>
    <w:rsid w:val="00FA7062"/>
    <w:rsid w:val="00FA72CC"/>
    <w:rsid w:val="00FA7404"/>
    <w:rsid w:val="00FA77EA"/>
    <w:rsid w:val="00FA7DEF"/>
    <w:rsid w:val="00FB0EC5"/>
    <w:rsid w:val="00FB1005"/>
    <w:rsid w:val="00FB152D"/>
    <w:rsid w:val="00FB25D3"/>
    <w:rsid w:val="00FB2B36"/>
    <w:rsid w:val="00FB3D47"/>
    <w:rsid w:val="00FB3D5F"/>
    <w:rsid w:val="00FB4992"/>
    <w:rsid w:val="00FB4D03"/>
    <w:rsid w:val="00FB502F"/>
    <w:rsid w:val="00FB5CC8"/>
    <w:rsid w:val="00FB6583"/>
    <w:rsid w:val="00FB6636"/>
    <w:rsid w:val="00FB6677"/>
    <w:rsid w:val="00FB67CD"/>
    <w:rsid w:val="00FB6825"/>
    <w:rsid w:val="00FC0A30"/>
    <w:rsid w:val="00FC1500"/>
    <w:rsid w:val="00FC1BED"/>
    <w:rsid w:val="00FC1EB9"/>
    <w:rsid w:val="00FC238F"/>
    <w:rsid w:val="00FC23E9"/>
    <w:rsid w:val="00FC2B92"/>
    <w:rsid w:val="00FC2EF8"/>
    <w:rsid w:val="00FC41E9"/>
    <w:rsid w:val="00FC4E20"/>
    <w:rsid w:val="00FC4F02"/>
    <w:rsid w:val="00FC550A"/>
    <w:rsid w:val="00FC5CF4"/>
    <w:rsid w:val="00FC64DA"/>
    <w:rsid w:val="00FC761D"/>
    <w:rsid w:val="00FC76B9"/>
    <w:rsid w:val="00FC77BE"/>
    <w:rsid w:val="00FD04AA"/>
    <w:rsid w:val="00FD08FE"/>
    <w:rsid w:val="00FD0F29"/>
    <w:rsid w:val="00FD10DE"/>
    <w:rsid w:val="00FD16CC"/>
    <w:rsid w:val="00FD1901"/>
    <w:rsid w:val="00FD1A65"/>
    <w:rsid w:val="00FD271B"/>
    <w:rsid w:val="00FD3064"/>
    <w:rsid w:val="00FD3620"/>
    <w:rsid w:val="00FD364C"/>
    <w:rsid w:val="00FD3A2A"/>
    <w:rsid w:val="00FD3E0F"/>
    <w:rsid w:val="00FD4861"/>
    <w:rsid w:val="00FD540E"/>
    <w:rsid w:val="00FD5DC4"/>
    <w:rsid w:val="00FD6364"/>
    <w:rsid w:val="00FD638D"/>
    <w:rsid w:val="00FD662E"/>
    <w:rsid w:val="00FD6A49"/>
    <w:rsid w:val="00FD6E29"/>
    <w:rsid w:val="00FD6E75"/>
    <w:rsid w:val="00FD7567"/>
    <w:rsid w:val="00FD7696"/>
    <w:rsid w:val="00FD7C2D"/>
    <w:rsid w:val="00FE1856"/>
    <w:rsid w:val="00FE18D1"/>
    <w:rsid w:val="00FE19D7"/>
    <w:rsid w:val="00FE2223"/>
    <w:rsid w:val="00FE2E73"/>
    <w:rsid w:val="00FE3A59"/>
    <w:rsid w:val="00FE3EB8"/>
    <w:rsid w:val="00FE4268"/>
    <w:rsid w:val="00FE5562"/>
    <w:rsid w:val="00FE55B0"/>
    <w:rsid w:val="00FE5665"/>
    <w:rsid w:val="00FE585B"/>
    <w:rsid w:val="00FE5C2F"/>
    <w:rsid w:val="00FE5C7A"/>
    <w:rsid w:val="00FE6044"/>
    <w:rsid w:val="00FE61A0"/>
    <w:rsid w:val="00FE6563"/>
    <w:rsid w:val="00FE675B"/>
    <w:rsid w:val="00FE6C54"/>
    <w:rsid w:val="00FE6E7F"/>
    <w:rsid w:val="00FE7C4B"/>
    <w:rsid w:val="00FF0502"/>
    <w:rsid w:val="00FF1042"/>
    <w:rsid w:val="00FF143B"/>
    <w:rsid w:val="00FF1A87"/>
    <w:rsid w:val="00FF242D"/>
    <w:rsid w:val="00FF2AC1"/>
    <w:rsid w:val="00FF2C98"/>
    <w:rsid w:val="00FF320F"/>
    <w:rsid w:val="00FF3311"/>
    <w:rsid w:val="00FF35E5"/>
    <w:rsid w:val="00FF376F"/>
    <w:rsid w:val="00FF3EBC"/>
    <w:rsid w:val="00FF3F8F"/>
    <w:rsid w:val="00FF4050"/>
    <w:rsid w:val="00FF45BF"/>
    <w:rsid w:val="00FF4713"/>
    <w:rsid w:val="00FF5D2E"/>
    <w:rsid w:val="00FF6313"/>
    <w:rsid w:val="00FF6689"/>
    <w:rsid w:val="00FF66FF"/>
    <w:rsid w:val="00FF7882"/>
    <w:rsid w:val="01511086"/>
    <w:rsid w:val="02C71551"/>
    <w:rsid w:val="02E10C76"/>
    <w:rsid w:val="039F8E23"/>
    <w:rsid w:val="03A5E7ED"/>
    <w:rsid w:val="045FA04A"/>
    <w:rsid w:val="0711C304"/>
    <w:rsid w:val="07373A28"/>
    <w:rsid w:val="08160A0A"/>
    <w:rsid w:val="0922788B"/>
    <w:rsid w:val="09670F62"/>
    <w:rsid w:val="0996474A"/>
    <w:rsid w:val="09A8DD5E"/>
    <w:rsid w:val="0B95368A"/>
    <w:rsid w:val="0BA96732"/>
    <w:rsid w:val="0C1153C1"/>
    <w:rsid w:val="0C4B9212"/>
    <w:rsid w:val="0C7FD5A7"/>
    <w:rsid w:val="0CFE29AF"/>
    <w:rsid w:val="0D8E0BCD"/>
    <w:rsid w:val="0F54BBDE"/>
    <w:rsid w:val="10AFD3E1"/>
    <w:rsid w:val="10BD0D63"/>
    <w:rsid w:val="1195564E"/>
    <w:rsid w:val="11AEEFA8"/>
    <w:rsid w:val="1235FBFB"/>
    <w:rsid w:val="12D3F5B1"/>
    <w:rsid w:val="12E6C296"/>
    <w:rsid w:val="1332BA87"/>
    <w:rsid w:val="13E72B4B"/>
    <w:rsid w:val="14DB9583"/>
    <w:rsid w:val="14DE4EDC"/>
    <w:rsid w:val="14E6E6FF"/>
    <w:rsid w:val="15670B59"/>
    <w:rsid w:val="1589F6B2"/>
    <w:rsid w:val="15C09D40"/>
    <w:rsid w:val="163DA35F"/>
    <w:rsid w:val="165D20CE"/>
    <w:rsid w:val="175ECE9B"/>
    <w:rsid w:val="17FDF643"/>
    <w:rsid w:val="1912D815"/>
    <w:rsid w:val="1A5C09B5"/>
    <w:rsid w:val="1B271C86"/>
    <w:rsid w:val="1C3010D1"/>
    <w:rsid w:val="1C924048"/>
    <w:rsid w:val="1CCC7558"/>
    <w:rsid w:val="1E243F8B"/>
    <w:rsid w:val="1E4714AE"/>
    <w:rsid w:val="1EB913E3"/>
    <w:rsid w:val="1F237484"/>
    <w:rsid w:val="1F311AEF"/>
    <w:rsid w:val="1FDACB9D"/>
    <w:rsid w:val="1FF18BF6"/>
    <w:rsid w:val="2063CCD6"/>
    <w:rsid w:val="207B1ECF"/>
    <w:rsid w:val="20C874AF"/>
    <w:rsid w:val="211DDA11"/>
    <w:rsid w:val="2206FF04"/>
    <w:rsid w:val="233929BE"/>
    <w:rsid w:val="2499200A"/>
    <w:rsid w:val="24C0CB0F"/>
    <w:rsid w:val="251560BF"/>
    <w:rsid w:val="26D20665"/>
    <w:rsid w:val="2714930B"/>
    <w:rsid w:val="27710661"/>
    <w:rsid w:val="27F9A6F2"/>
    <w:rsid w:val="28CDE071"/>
    <w:rsid w:val="29DE70E4"/>
    <w:rsid w:val="2A069289"/>
    <w:rsid w:val="2A35179F"/>
    <w:rsid w:val="2C8A1225"/>
    <w:rsid w:val="2D5570BD"/>
    <w:rsid w:val="2DD52DB0"/>
    <w:rsid w:val="30728244"/>
    <w:rsid w:val="31288B28"/>
    <w:rsid w:val="312899C8"/>
    <w:rsid w:val="323BA8A6"/>
    <w:rsid w:val="32B3CEC1"/>
    <w:rsid w:val="32B8E18B"/>
    <w:rsid w:val="3315676C"/>
    <w:rsid w:val="3421526A"/>
    <w:rsid w:val="351AA22A"/>
    <w:rsid w:val="362D9001"/>
    <w:rsid w:val="367E816E"/>
    <w:rsid w:val="388AB601"/>
    <w:rsid w:val="38A4A05D"/>
    <w:rsid w:val="393A21D2"/>
    <w:rsid w:val="39F1B40D"/>
    <w:rsid w:val="3A370784"/>
    <w:rsid w:val="3C62FEC8"/>
    <w:rsid w:val="3C7BA315"/>
    <w:rsid w:val="3DDDA93D"/>
    <w:rsid w:val="3EA3D7F4"/>
    <w:rsid w:val="3EA8D1CC"/>
    <w:rsid w:val="3F2B96DD"/>
    <w:rsid w:val="3F5B6815"/>
    <w:rsid w:val="403FDE13"/>
    <w:rsid w:val="409563CF"/>
    <w:rsid w:val="4162699C"/>
    <w:rsid w:val="422B6118"/>
    <w:rsid w:val="42457352"/>
    <w:rsid w:val="432CF644"/>
    <w:rsid w:val="4397CCBD"/>
    <w:rsid w:val="43C266B0"/>
    <w:rsid w:val="443391F5"/>
    <w:rsid w:val="460C8709"/>
    <w:rsid w:val="46124EFB"/>
    <w:rsid w:val="46641D2C"/>
    <w:rsid w:val="469CE9C6"/>
    <w:rsid w:val="46A9F61D"/>
    <w:rsid w:val="46D4FCF5"/>
    <w:rsid w:val="46DE4C1B"/>
    <w:rsid w:val="475B3730"/>
    <w:rsid w:val="48C829E7"/>
    <w:rsid w:val="49113080"/>
    <w:rsid w:val="4A289BEE"/>
    <w:rsid w:val="4BBF1372"/>
    <w:rsid w:val="4BC0637E"/>
    <w:rsid w:val="4C3B457A"/>
    <w:rsid w:val="4C70F756"/>
    <w:rsid w:val="4D982EC4"/>
    <w:rsid w:val="4DC2401A"/>
    <w:rsid w:val="4DCB1841"/>
    <w:rsid w:val="4E4CCDE8"/>
    <w:rsid w:val="4E4D0041"/>
    <w:rsid w:val="4E54EF67"/>
    <w:rsid w:val="4F33E017"/>
    <w:rsid w:val="5117C24A"/>
    <w:rsid w:val="5184FC4D"/>
    <w:rsid w:val="53EA4EE2"/>
    <w:rsid w:val="54055EA2"/>
    <w:rsid w:val="553D57D9"/>
    <w:rsid w:val="55430C42"/>
    <w:rsid w:val="56BBB91B"/>
    <w:rsid w:val="580A14B2"/>
    <w:rsid w:val="58FB2997"/>
    <w:rsid w:val="59B65784"/>
    <w:rsid w:val="5B39BCA6"/>
    <w:rsid w:val="5B3A9ECA"/>
    <w:rsid w:val="5BFC56DB"/>
    <w:rsid w:val="5D085F53"/>
    <w:rsid w:val="5E36F0FF"/>
    <w:rsid w:val="5E3AB491"/>
    <w:rsid w:val="5EF38A47"/>
    <w:rsid w:val="5F657DF6"/>
    <w:rsid w:val="5FD75A5C"/>
    <w:rsid w:val="6143714B"/>
    <w:rsid w:val="6176AD52"/>
    <w:rsid w:val="618F59B6"/>
    <w:rsid w:val="61FD0A61"/>
    <w:rsid w:val="6299DCC2"/>
    <w:rsid w:val="64887AA7"/>
    <w:rsid w:val="6509A27D"/>
    <w:rsid w:val="651642BD"/>
    <w:rsid w:val="657BE8E1"/>
    <w:rsid w:val="65ACE25A"/>
    <w:rsid w:val="65BFCB31"/>
    <w:rsid w:val="67471CBF"/>
    <w:rsid w:val="67664BAE"/>
    <w:rsid w:val="6800243B"/>
    <w:rsid w:val="68032E78"/>
    <w:rsid w:val="68FF9810"/>
    <w:rsid w:val="6AAC721E"/>
    <w:rsid w:val="6D261CDF"/>
    <w:rsid w:val="6E3563DD"/>
    <w:rsid w:val="6E7E178C"/>
    <w:rsid w:val="6EA2249E"/>
    <w:rsid w:val="6F1F86DD"/>
    <w:rsid w:val="6F6BAD70"/>
    <w:rsid w:val="702E029B"/>
    <w:rsid w:val="7030E13E"/>
    <w:rsid w:val="730E13D8"/>
    <w:rsid w:val="7496F534"/>
    <w:rsid w:val="749BEE1A"/>
    <w:rsid w:val="75F405AB"/>
    <w:rsid w:val="767E598F"/>
    <w:rsid w:val="77BF6BE2"/>
    <w:rsid w:val="78C195BB"/>
    <w:rsid w:val="79067FC7"/>
    <w:rsid w:val="7924ABD2"/>
    <w:rsid w:val="79F1716C"/>
    <w:rsid w:val="79FB33E7"/>
    <w:rsid w:val="7A50E90C"/>
    <w:rsid w:val="7C077340"/>
    <w:rsid w:val="7CEE681E"/>
    <w:rsid w:val="7E097DEE"/>
    <w:rsid w:val="7EBA9EDC"/>
    <w:rsid w:val="7F11C014"/>
    <w:rsid w:val="7F9DFD40"/>
    <w:rsid w:val="7FA45192"/>
    <w:rsid w:val="7FA4A162"/>
    <w:rsid w:val="7FBBA2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950A817E-D93A-4BD8-8B03-8DDE69E3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31F"/>
    <w:pPr>
      <w:spacing w:before="120" w:after="120" w:line="280" w:lineRule="atLeast"/>
    </w:pPr>
    <w:rPr>
      <w:sz w:val="20"/>
      <w:szCs w:val="20"/>
    </w:rPr>
  </w:style>
  <w:style w:type="paragraph" w:styleId="Heading1">
    <w:name w:val="heading 1"/>
    <w:basedOn w:val="Normal"/>
    <w:next w:val="BodyText"/>
    <w:link w:val="Heading1Char"/>
    <w:uiPriority w:val="9"/>
    <w:qFormat/>
    <w:rsid w:val="009D0B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Arial Black" w:hAnsi="Arial Black"/>
      <w:color w:val="FFFFFF" w:themeColor="background1"/>
      <w:sz w:val="42"/>
    </w:rPr>
  </w:style>
  <w:style w:type="paragraph" w:styleId="Heading2">
    <w:name w:val="heading 2"/>
    <w:basedOn w:val="Normal"/>
    <w:next w:val="BodyText"/>
    <w:link w:val="Heading2Char"/>
    <w:uiPriority w:val="9"/>
    <w:qFormat/>
    <w:rsid w:val="004F731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B79F0"/>
    <w:pPr>
      <w:keepNext/>
      <w:keepLines/>
      <w:spacing w:before="240" w:line="300" w:lineRule="atLeast"/>
      <w:outlineLvl w:val="2"/>
    </w:pPr>
    <w:rPr>
      <w:rFonts w:ascii="Arial Black" w:eastAsiaTheme="majorEastAsia" w:hAnsi="Arial Black" w:cstheme="majorBidi"/>
      <w:color w:val="2D9AC2" w:themeColor="text2" w:themeShade="BF"/>
      <w:sz w:val="26"/>
      <w:szCs w:val="37"/>
    </w:rPr>
  </w:style>
  <w:style w:type="paragraph" w:styleId="Heading4">
    <w:name w:val="heading 4"/>
    <w:basedOn w:val="Normal"/>
    <w:next w:val="BodyText"/>
    <w:link w:val="Heading4Char"/>
    <w:uiPriority w:val="9"/>
    <w:qFormat/>
    <w:rsid w:val="00EA15B6"/>
    <w:pPr>
      <w:keepNext/>
      <w:keepLines/>
      <w:spacing w:before="240" w:line="264" w:lineRule="atLeast"/>
      <w:outlineLvl w:val="3"/>
    </w:pPr>
    <w:rPr>
      <w:rFonts w:ascii="Arial Black" w:eastAsiaTheme="majorEastAsia" w:hAnsi="Arial Black" w:cstheme="majorBidi"/>
      <w:iCs/>
      <w:color w:val="265A9A" w:themeColor="background2"/>
      <w:sz w:val="22"/>
      <w:szCs w:val="33"/>
    </w:rPr>
  </w:style>
  <w:style w:type="paragraph" w:styleId="Heading5">
    <w:name w:val="heading 5"/>
    <w:basedOn w:val="Normal"/>
    <w:next w:val="BodyText"/>
    <w:link w:val="Heading5Char"/>
    <w:uiPriority w:val="9"/>
    <w:qFormat/>
    <w:rsid w:val="004F731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F731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F731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F731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F731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1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F731F"/>
    <w:rPr>
      <w:sz w:val="16"/>
      <w:szCs w:val="20"/>
    </w:rPr>
  </w:style>
  <w:style w:type="paragraph" w:styleId="Footer">
    <w:name w:val="footer"/>
    <w:basedOn w:val="Normal"/>
    <w:link w:val="FooterChar"/>
    <w:uiPriority w:val="11"/>
    <w:rsid w:val="004F731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F731F"/>
    <w:rPr>
      <w:rFonts w:asciiTheme="majorHAnsi" w:hAnsiTheme="majorHAnsi"/>
      <w:sz w:val="17"/>
    </w:rPr>
  </w:style>
  <w:style w:type="paragraph" w:styleId="ListParagraph">
    <w:name w:val="List Paragraph"/>
    <w:basedOn w:val="Normal"/>
    <w:uiPriority w:val="34"/>
    <w:rsid w:val="004F731F"/>
    <w:pPr>
      <w:spacing w:line="293" w:lineRule="auto"/>
      <w:ind w:left="284"/>
      <w:contextualSpacing/>
    </w:pPr>
  </w:style>
  <w:style w:type="table" w:styleId="TableGrid">
    <w:name w:val="Table Grid"/>
    <w:basedOn w:val="TableNormal"/>
    <w:uiPriority w:val="39"/>
    <w:rsid w:val="004F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4F731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F731F"/>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4F731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F731F"/>
    <w:rPr>
      <w:rFonts w:eastAsiaTheme="minorEastAsia"/>
      <w:color w:val="FFFFFF" w:themeColor="background1"/>
      <w:sz w:val="52"/>
      <w:szCs w:val="20"/>
    </w:rPr>
  </w:style>
  <w:style w:type="paragraph" w:styleId="NoSpacing">
    <w:name w:val="No Spacing"/>
    <w:basedOn w:val="Normal"/>
    <w:link w:val="NoSpacingChar"/>
    <w:uiPriority w:val="10"/>
    <w:qFormat/>
    <w:rsid w:val="004F731F"/>
    <w:pPr>
      <w:spacing w:before="0" w:after="0"/>
    </w:pPr>
  </w:style>
  <w:style w:type="character" w:customStyle="1" w:styleId="Heading1Char">
    <w:name w:val="Heading 1 Char"/>
    <w:basedOn w:val="DefaultParagraphFont"/>
    <w:link w:val="Heading1"/>
    <w:uiPriority w:val="9"/>
    <w:rsid w:val="009D0BB5"/>
    <w:rPr>
      <w:rFonts w:ascii="Arial Black" w:hAnsi="Arial Black"/>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4F731F"/>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6B79F0"/>
    <w:rPr>
      <w:rFonts w:ascii="Arial Black" w:eastAsiaTheme="majorEastAsia" w:hAnsi="Arial Black" w:cstheme="majorBidi"/>
      <w:color w:val="2D9AC2" w:themeColor="text2" w:themeShade="BF"/>
      <w:sz w:val="26"/>
      <w:szCs w:val="37"/>
    </w:rPr>
  </w:style>
  <w:style w:type="character" w:customStyle="1" w:styleId="Heading4Char">
    <w:name w:val="Heading 4 Char"/>
    <w:basedOn w:val="DefaultParagraphFont"/>
    <w:link w:val="Heading4"/>
    <w:uiPriority w:val="9"/>
    <w:rsid w:val="00EA15B6"/>
    <w:rPr>
      <w:rFonts w:ascii="Arial Black" w:eastAsiaTheme="majorEastAsia" w:hAnsi="Arial Black" w:cstheme="majorBidi"/>
      <w:iCs/>
      <w:color w:val="265A9A" w:themeColor="background2"/>
      <w:szCs w:val="33"/>
    </w:rPr>
  </w:style>
  <w:style w:type="character" w:customStyle="1" w:styleId="Heading5Char">
    <w:name w:val="Heading 5 Char"/>
    <w:basedOn w:val="DefaultParagraphFont"/>
    <w:link w:val="Heading5"/>
    <w:uiPriority w:val="9"/>
    <w:rsid w:val="004F731F"/>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4F731F"/>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4F731F"/>
    <w:pPr>
      <w:spacing w:before="60"/>
      <w:ind w:left="113" w:right="851"/>
    </w:pPr>
    <w:rPr>
      <w:color w:val="58585B"/>
    </w:rPr>
  </w:style>
  <w:style w:type="character" w:customStyle="1" w:styleId="QuoteChar">
    <w:name w:val="Quote Char"/>
    <w:basedOn w:val="DefaultParagraphFont"/>
    <w:link w:val="Quote"/>
    <w:uiPriority w:val="1"/>
    <w:rsid w:val="004F731F"/>
    <w:rPr>
      <w:color w:val="58585B"/>
      <w:sz w:val="20"/>
      <w:szCs w:val="20"/>
    </w:rPr>
  </w:style>
  <w:style w:type="character" w:styleId="Emphasis">
    <w:name w:val="Emphasis"/>
    <w:basedOn w:val="DefaultParagraphFont"/>
    <w:uiPriority w:val="22"/>
    <w:qFormat/>
    <w:rsid w:val="004F731F"/>
    <w:rPr>
      <w:i/>
      <w:iCs/>
    </w:rPr>
  </w:style>
  <w:style w:type="paragraph" w:styleId="TOCHeading">
    <w:name w:val="TOC Heading"/>
    <w:next w:val="Normal"/>
    <w:uiPriority w:val="39"/>
    <w:unhideWhenUsed/>
    <w:rsid w:val="004F731F"/>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4F731F"/>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4F731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F731F"/>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4F731F"/>
    <w:rPr>
      <w:color w:val="000000" w:themeColor="hyperlink"/>
      <w:u w:val="single"/>
    </w:rPr>
  </w:style>
  <w:style w:type="paragraph" w:customStyle="1" w:styleId="Space">
    <w:name w:val="Space"/>
    <w:basedOn w:val="BodyText"/>
    <w:uiPriority w:val="1"/>
    <w:rsid w:val="004F731F"/>
    <w:pPr>
      <w:spacing w:before="0" w:after="0"/>
    </w:pPr>
  </w:style>
  <w:style w:type="paragraph" w:styleId="Date">
    <w:name w:val="Date"/>
    <w:basedOn w:val="Normal"/>
    <w:next w:val="Normal"/>
    <w:link w:val="DateChar"/>
    <w:uiPriority w:val="99"/>
    <w:unhideWhenUsed/>
    <w:rsid w:val="004F731F"/>
    <w:pPr>
      <w:spacing w:after="360" w:line="293" w:lineRule="auto"/>
    </w:pPr>
  </w:style>
  <w:style w:type="character" w:customStyle="1" w:styleId="DateChar">
    <w:name w:val="Date Char"/>
    <w:basedOn w:val="DefaultParagraphFont"/>
    <w:link w:val="Date"/>
    <w:uiPriority w:val="99"/>
    <w:rsid w:val="004F731F"/>
    <w:rPr>
      <w:sz w:val="20"/>
      <w:szCs w:val="20"/>
    </w:rPr>
  </w:style>
  <w:style w:type="paragraph" w:styleId="BalloonText">
    <w:name w:val="Balloon Text"/>
    <w:basedOn w:val="Normal"/>
    <w:link w:val="BalloonTextChar"/>
    <w:uiPriority w:val="99"/>
    <w:semiHidden/>
    <w:unhideWhenUsed/>
    <w:rsid w:val="004F7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F"/>
    <w:rPr>
      <w:rFonts w:ascii="Segoe UI" w:hAnsi="Segoe UI" w:cs="Segoe UI"/>
      <w:sz w:val="18"/>
      <w:szCs w:val="18"/>
    </w:rPr>
  </w:style>
  <w:style w:type="paragraph" w:styleId="ListBullet">
    <w:name w:val="List Bullet"/>
    <w:basedOn w:val="Normal"/>
    <w:link w:val="ListBulletChar"/>
    <w:uiPriority w:val="1"/>
    <w:qFormat/>
    <w:rsid w:val="00BB226D"/>
    <w:pPr>
      <w:numPr>
        <w:numId w:val="30"/>
      </w:numPr>
      <w:contextualSpacing/>
    </w:pPr>
  </w:style>
  <w:style w:type="paragraph" w:styleId="ListBullet2">
    <w:name w:val="List Bullet 2"/>
    <w:basedOn w:val="Normal"/>
    <w:uiPriority w:val="1"/>
    <w:qFormat/>
    <w:rsid w:val="004F731F"/>
    <w:pPr>
      <w:numPr>
        <w:ilvl w:val="1"/>
        <w:numId w:val="30"/>
      </w:numPr>
      <w:contextualSpacing/>
    </w:pPr>
  </w:style>
  <w:style w:type="paragraph" w:styleId="ListBullet3">
    <w:name w:val="List Bullet 3"/>
    <w:basedOn w:val="Normal"/>
    <w:uiPriority w:val="1"/>
    <w:qFormat/>
    <w:rsid w:val="004F731F"/>
    <w:pPr>
      <w:numPr>
        <w:ilvl w:val="2"/>
        <w:numId w:val="30"/>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4F731F"/>
    <w:rPr>
      <w:color w:val="808080"/>
    </w:rPr>
  </w:style>
  <w:style w:type="character" w:styleId="CommentReference">
    <w:name w:val="annotation reference"/>
    <w:basedOn w:val="DefaultParagraphFont"/>
    <w:uiPriority w:val="99"/>
    <w:semiHidden/>
    <w:unhideWhenUsed/>
    <w:rsid w:val="004F731F"/>
    <w:rPr>
      <w:sz w:val="16"/>
      <w:szCs w:val="16"/>
    </w:rPr>
  </w:style>
  <w:style w:type="paragraph" w:styleId="CommentText">
    <w:name w:val="annotation text"/>
    <w:basedOn w:val="Normal"/>
    <w:link w:val="CommentTextChar"/>
    <w:uiPriority w:val="99"/>
    <w:unhideWhenUsed/>
    <w:rsid w:val="004F731F"/>
    <w:pPr>
      <w:spacing w:line="240" w:lineRule="auto"/>
    </w:pPr>
  </w:style>
  <w:style w:type="character" w:customStyle="1" w:styleId="CommentTextChar">
    <w:name w:val="Comment Text Char"/>
    <w:basedOn w:val="DefaultParagraphFont"/>
    <w:link w:val="CommentText"/>
    <w:uiPriority w:val="99"/>
    <w:rsid w:val="004F731F"/>
    <w:rPr>
      <w:sz w:val="20"/>
      <w:szCs w:val="20"/>
    </w:rPr>
  </w:style>
  <w:style w:type="paragraph" w:styleId="CommentSubject">
    <w:name w:val="annotation subject"/>
    <w:basedOn w:val="CommentText"/>
    <w:next w:val="CommentText"/>
    <w:link w:val="CommentSubjectChar"/>
    <w:uiPriority w:val="99"/>
    <w:semiHidden/>
    <w:unhideWhenUsed/>
    <w:rsid w:val="004F731F"/>
    <w:rPr>
      <w:b/>
      <w:bCs/>
    </w:rPr>
  </w:style>
  <w:style w:type="character" w:customStyle="1" w:styleId="CommentSubjectChar">
    <w:name w:val="Comment Subject Char"/>
    <w:basedOn w:val="CommentTextChar"/>
    <w:link w:val="CommentSubject"/>
    <w:uiPriority w:val="99"/>
    <w:semiHidden/>
    <w:rsid w:val="004F731F"/>
    <w:rPr>
      <w:b/>
      <w:bCs/>
      <w:sz w:val="20"/>
      <w:szCs w:val="20"/>
    </w:rPr>
  </w:style>
  <w:style w:type="character" w:customStyle="1" w:styleId="Heading7Char">
    <w:name w:val="Heading 7 Char"/>
    <w:basedOn w:val="DefaultParagraphFont"/>
    <w:link w:val="Heading7"/>
    <w:uiPriority w:val="9"/>
    <w:semiHidden/>
    <w:rsid w:val="004F731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F731F"/>
    <w:rPr>
      <w:rFonts w:eastAsiaTheme="majorEastAsia" w:cstheme="majorBidi"/>
      <w:b/>
      <w:sz w:val="18"/>
      <w:szCs w:val="21"/>
    </w:rPr>
  </w:style>
  <w:style w:type="character" w:customStyle="1" w:styleId="Heading9Char">
    <w:name w:val="Heading 9 Char"/>
    <w:basedOn w:val="DefaultParagraphFont"/>
    <w:link w:val="Heading9"/>
    <w:uiPriority w:val="9"/>
    <w:semiHidden/>
    <w:rsid w:val="004F731F"/>
    <w:rPr>
      <w:rFonts w:asciiTheme="majorHAnsi" w:hAnsiTheme="majorHAnsi"/>
      <w:color w:val="4D7028" w:themeColor="accent2"/>
      <w:sz w:val="18"/>
      <w:szCs w:val="18"/>
    </w:rPr>
  </w:style>
  <w:style w:type="numbering" w:customStyle="1" w:styleId="Alphalist">
    <w:name w:val="Alpha list"/>
    <w:uiPriority w:val="99"/>
    <w:rsid w:val="004F731F"/>
    <w:pPr>
      <w:numPr>
        <w:numId w:val="1"/>
      </w:numPr>
    </w:pPr>
  </w:style>
  <w:style w:type="numbering" w:customStyle="1" w:styleId="AppendixHeadingList">
    <w:name w:val="Appendix Heading List"/>
    <w:uiPriority w:val="99"/>
    <w:rsid w:val="004F731F"/>
    <w:pPr>
      <w:numPr>
        <w:numId w:val="2"/>
      </w:numPr>
    </w:pPr>
  </w:style>
  <w:style w:type="numbering" w:customStyle="1" w:styleId="AppendixHeading">
    <w:name w:val="AppendixHeading"/>
    <w:uiPriority w:val="99"/>
    <w:rsid w:val="004F731F"/>
    <w:pPr>
      <w:numPr>
        <w:numId w:val="3"/>
      </w:numPr>
    </w:pPr>
  </w:style>
  <w:style w:type="table" w:customStyle="1" w:styleId="Blank">
    <w:name w:val="Blank"/>
    <w:basedOn w:val="TableNormal"/>
    <w:uiPriority w:val="99"/>
    <w:rsid w:val="004F731F"/>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4F731F"/>
  </w:style>
  <w:style w:type="character" w:customStyle="1" w:styleId="BodyTextChar">
    <w:name w:val="Body Text Char"/>
    <w:basedOn w:val="DefaultParagraphFont"/>
    <w:link w:val="BodyText"/>
    <w:rsid w:val="004F731F"/>
    <w:rPr>
      <w:sz w:val="20"/>
      <w:szCs w:val="20"/>
    </w:rPr>
  </w:style>
  <w:style w:type="paragraph" w:customStyle="1" w:styleId="BodyText-Beforebullet">
    <w:name w:val="Body Text-Before bullet"/>
    <w:basedOn w:val="BodyText"/>
    <w:link w:val="BodyText-BeforebulletChar"/>
    <w:semiHidden/>
    <w:unhideWhenUsed/>
    <w:rsid w:val="004F731F"/>
    <w:pPr>
      <w:spacing w:after="20"/>
    </w:pPr>
  </w:style>
  <w:style w:type="character" w:customStyle="1" w:styleId="BodyText-BeforebulletChar">
    <w:name w:val="Body Text-Before bullet Char"/>
    <w:basedOn w:val="BodyTextChar"/>
    <w:link w:val="BodyText-Beforebullet"/>
    <w:semiHidden/>
    <w:rsid w:val="004F731F"/>
    <w:rPr>
      <w:sz w:val="20"/>
      <w:szCs w:val="20"/>
    </w:rPr>
  </w:style>
  <w:style w:type="paragraph" w:customStyle="1" w:styleId="BodyText-Blue">
    <w:name w:val="Body Text-Blue"/>
    <w:basedOn w:val="BodyText"/>
    <w:link w:val="BodyText-BlueChar"/>
    <w:semiHidden/>
    <w:qFormat/>
    <w:rsid w:val="004F731F"/>
    <w:rPr>
      <w:color w:val="265A9A" w:themeColor="background2"/>
    </w:rPr>
  </w:style>
  <w:style w:type="character" w:customStyle="1" w:styleId="BodyText-BlueChar">
    <w:name w:val="Body Text-Blue Char"/>
    <w:basedOn w:val="BodyTextChar"/>
    <w:link w:val="BodyText-Blue"/>
    <w:semiHidden/>
    <w:rsid w:val="004F731F"/>
    <w:rPr>
      <w:color w:val="265A9A" w:themeColor="background2"/>
      <w:sz w:val="20"/>
      <w:szCs w:val="20"/>
    </w:rPr>
  </w:style>
  <w:style w:type="paragraph" w:customStyle="1" w:styleId="BodyText-Grey">
    <w:name w:val="Body Text-Grey"/>
    <w:basedOn w:val="BodyText"/>
    <w:link w:val="BodyText-GreyChar"/>
    <w:semiHidden/>
    <w:qFormat/>
    <w:rsid w:val="004F731F"/>
    <w:rPr>
      <w:color w:val="58585B"/>
    </w:rPr>
  </w:style>
  <w:style w:type="character" w:customStyle="1" w:styleId="BodyText-GreyChar">
    <w:name w:val="Body Text-Grey Char"/>
    <w:basedOn w:val="BodyTextChar"/>
    <w:link w:val="BodyText-Grey"/>
    <w:semiHidden/>
    <w:rsid w:val="004F731F"/>
    <w:rPr>
      <w:color w:val="58585B"/>
      <w:sz w:val="20"/>
      <w:szCs w:val="20"/>
    </w:rPr>
  </w:style>
  <w:style w:type="paragraph" w:styleId="Caption">
    <w:name w:val="caption"/>
    <w:basedOn w:val="Normal"/>
    <w:next w:val="Normal"/>
    <w:uiPriority w:val="4"/>
    <w:qFormat/>
    <w:rsid w:val="004F731F"/>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655370"/>
    <w:pPr>
      <w:keepNext/>
      <w:spacing w:before="240"/>
    </w:pPr>
    <w:rPr>
      <w:rFonts w:ascii="Arial Black" w:hAnsi="Arial Black"/>
    </w:rPr>
  </w:style>
  <w:style w:type="paragraph" w:customStyle="1" w:styleId="BoxHeading1">
    <w:name w:val="Box Heading 1"/>
    <w:basedOn w:val="FigureTableHeading"/>
    <w:next w:val="BodyText"/>
    <w:uiPriority w:val="4"/>
    <w:qFormat/>
    <w:rsid w:val="004F731F"/>
    <w:pPr>
      <w:spacing w:after="0"/>
    </w:pPr>
  </w:style>
  <w:style w:type="paragraph" w:customStyle="1" w:styleId="BoxHeading2">
    <w:name w:val="Box Heading 2"/>
    <w:basedOn w:val="Normal"/>
    <w:next w:val="BodyText"/>
    <w:uiPriority w:val="4"/>
    <w:qFormat/>
    <w:rsid w:val="004F731F"/>
    <w:rPr>
      <w:b/>
    </w:rPr>
  </w:style>
  <w:style w:type="paragraph" w:customStyle="1" w:styleId="BoxHeading3">
    <w:name w:val="Box Heading 3"/>
    <w:basedOn w:val="BoxHeading2"/>
    <w:uiPriority w:val="4"/>
    <w:qFormat/>
    <w:rsid w:val="004F731F"/>
    <w:rPr>
      <w:i/>
    </w:rPr>
  </w:style>
  <w:style w:type="numbering" w:customStyle="1" w:styleId="BoxList">
    <w:name w:val="Box List"/>
    <w:uiPriority w:val="99"/>
    <w:rsid w:val="004F731F"/>
    <w:pPr>
      <w:numPr>
        <w:numId w:val="4"/>
      </w:numPr>
    </w:pPr>
  </w:style>
  <w:style w:type="table" w:customStyle="1" w:styleId="Texttable-Paleblue">
    <w:name w:val="Text table-Pale blue"/>
    <w:basedOn w:val="TableNormal"/>
    <w:uiPriority w:val="99"/>
    <w:rsid w:val="004F731F"/>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4F731F"/>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4F731F"/>
    <w:pPr>
      <w:numPr>
        <w:numId w:val="5"/>
      </w:numPr>
    </w:pPr>
  </w:style>
  <w:style w:type="character" w:customStyle="1" w:styleId="ColourBlue">
    <w:name w:val="Colour Blue"/>
    <w:basedOn w:val="DefaultParagraphFont"/>
    <w:uiPriority w:val="22"/>
    <w:qFormat/>
    <w:rsid w:val="004F731F"/>
    <w:rPr>
      <w:color w:val="66BCDB" w:themeColor="text2"/>
    </w:rPr>
  </w:style>
  <w:style w:type="character" w:customStyle="1" w:styleId="ColourDarkBlue">
    <w:name w:val="Colour Dark Blue"/>
    <w:basedOn w:val="ColourBlue"/>
    <w:uiPriority w:val="22"/>
    <w:qFormat/>
    <w:rsid w:val="004F731F"/>
    <w:rPr>
      <w:color w:val="265A9A" w:themeColor="background2"/>
    </w:rPr>
  </w:style>
  <w:style w:type="table" w:customStyle="1" w:styleId="OverviewPageBannerTableStyle">
    <w:name w:val="Overview/Page Banner Table Style"/>
    <w:basedOn w:val="TableNormal"/>
    <w:uiPriority w:val="99"/>
    <w:rsid w:val="004F731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4F731F"/>
    <w:rPr>
      <w:color w:val="FFFFFF" w:themeColor="background1"/>
    </w:rPr>
    <w:tblPr>
      <w:tblCellMar>
        <w:top w:w="284" w:type="dxa"/>
        <w:left w:w="284" w:type="dxa"/>
        <w:bottom w:w="284" w:type="dxa"/>
        <w:right w:w="3119" w:type="dxa"/>
      </w:tblCellMar>
    </w:tblPr>
  </w:style>
  <w:style w:type="paragraph" w:customStyle="1" w:styleId="Copyrightpage-BodyText">
    <w:name w:val="Copyright page-Body Text"/>
    <w:basedOn w:val="Normal"/>
    <w:link w:val="Copyrightpage-BodyTextChar"/>
    <w:uiPriority w:val="19"/>
    <w:rsid w:val="004F731F"/>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4F731F"/>
    <w:rPr>
      <w:color w:val="FFFFFF" w:themeColor="background1"/>
      <w:sz w:val="16"/>
      <w:szCs w:val="20"/>
    </w:rPr>
  </w:style>
  <w:style w:type="paragraph" w:customStyle="1" w:styleId="Copyrightpage-BodyBold">
    <w:name w:val="Copyright page-Body Bold"/>
    <w:basedOn w:val="Copyrightpage-BodyText"/>
    <w:uiPriority w:val="19"/>
    <w:rsid w:val="004F731F"/>
    <w:rPr>
      <w:b/>
    </w:rPr>
  </w:style>
  <w:style w:type="paragraph" w:customStyle="1" w:styleId="Subtitle2">
    <w:name w:val="Subtitle 2"/>
    <w:basedOn w:val="Normal"/>
    <w:link w:val="Subtitle2Char"/>
    <w:uiPriority w:val="39"/>
    <w:rsid w:val="004F731F"/>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4F731F"/>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4F731F"/>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4F731F"/>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4F731F"/>
    <w:rPr>
      <w:sz w:val="20"/>
      <w:szCs w:val="20"/>
    </w:rPr>
  </w:style>
  <w:style w:type="paragraph" w:customStyle="1" w:styleId="Copyrightpage-Heading2">
    <w:name w:val="Copyright page-Heading 2"/>
    <w:basedOn w:val="NoSpacing"/>
    <w:link w:val="Copyrightpage-Heading2Char"/>
    <w:uiPriority w:val="19"/>
    <w:rsid w:val="004F731F"/>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4F731F"/>
    <w:rPr>
      <w:b/>
      <w:color w:val="FFFFFF" w:themeColor="background1"/>
      <w:sz w:val="16"/>
      <w:szCs w:val="16"/>
    </w:rPr>
  </w:style>
  <w:style w:type="paragraph" w:customStyle="1" w:styleId="Copyrightpage-Keylinenotext">
    <w:name w:val="Copyright page-Keyline (no text)"/>
    <w:basedOn w:val="Copyrightpage-Heading2"/>
    <w:uiPriority w:val="19"/>
    <w:rsid w:val="004F731F"/>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4F731F"/>
    <w:pPr>
      <w:framePr w:wrap="around" w:vAnchor="page" w:hAnchor="margin" w:xAlign="right" w:y="1135" w:anchorLock="1"/>
    </w:pPr>
  </w:style>
  <w:style w:type="paragraph" w:customStyle="1" w:styleId="CoverImage">
    <w:name w:val="Cover Image"/>
    <w:basedOn w:val="Normal"/>
    <w:uiPriority w:val="29"/>
    <w:rsid w:val="004F731F"/>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4F731F"/>
    <w:pPr>
      <w:contextualSpacing/>
    </w:pPr>
    <w:rPr>
      <w:color w:val="A22D2B"/>
      <w:sz w:val="24"/>
      <w:u w:val="dotted"/>
    </w:rPr>
  </w:style>
  <w:style w:type="character" w:customStyle="1" w:styleId="DraftingNoteChar">
    <w:name w:val="Drafting Note Char"/>
    <w:basedOn w:val="BodyTextChar"/>
    <w:link w:val="DraftingNote"/>
    <w:rsid w:val="004F731F"/>
    <w:rPr>
      <w:color w:val="A22D2B"/>
      <w:sz w:val="24"/>
      <w:szCs w:val="20"/>
      <w:u w:val="dotted"/>
    </w:rPr>
  </w:style>
  <w:style w:type="numbering" w:customStyle="1" w:styleId="Figure">
    <w:name w:val="Figure"/>
    <w:uiPriority w:val="99"/>
    <w:rsid w:val="004F731F"/>
    <w:pPr>
      <w:numPr>
        <w:numId w:val="6"/>
      </w:numPr>
    </w:pPr>
  </w:style>
  <w:style w:type="paragraph" w:customStyle="1" w:styleId="Figurecharttitle">
    <w:name w:val="Figure chart title"/>
    <w:basedOn w:val="BodyText"/>
    <w:uiPriority w:val="10"/>
    <w:qFormat/>
    <w:rsid w:val="004F731F"/>
    <w:pPr>
      <w:spacing w:before="0" w:after="0"/>
      <w:ind w:left="284" w:hanging="284"/>
    </w:pPr>
    <w:rPr>
      <w:sz w:val="18"/>
      <w:szCs w:val="18"/>
    </w:rPr>
  </w:style>
  <w:style w:type="paragraph" w:customStyle="1" w:styleId="FigureTableSubheading">
    <w:name w:val="Figure/Table Subheading"/>
    <w:basedOn w:val="FigureTableHeading"/>
    <w:uiPriority w:val="4"/>
    <w:qFormat/>
    <w:rsid w:val="004F731F"/>
    <w:pPr>
      <w:spacing w:before="40"/>
    </w:pPr>
    <w:rPr>
      <w:color w:val="58585B"/>
    </w:rPr>
  </w:style>
  <w:style w:type="paragraph" w:customStyle="1" w:styleId="Footer-right">
    <w:name w:val="Footer-right"/>
    <w:basedOn w:val="Footer"/>
    <w:uiPriority w:val="11"/>
    <w:rsid w:val="004F731F"/>
    <w:pPr>
      <w:jc w:val="right"/>
    </w:pPr>
    <w:rPr>
      <w:szCs w:val="24"/>
    </w:rPr>
  </w:style>
  <w:style w:type="character" w:styleId="FootnoteReference">
    <w:name w:val="footnote reference"/>
    <w:basedOn w:val="DefaultParagraphFont"/>
    <w:uiPriority w:val="99"/>
    <w:semiHidden/>
    <w:unhideWhenUsed/>
    <w:rsid w:val="004F731F"/>
    <w:rPr>
      <w:vertAlign w:val="superscript"/>
    </w:rPr>
  </w:style>
  <w:style w:type="paragraph" w:styleId="FootnoteText">
    <w:name w:val="footnote text"/>
    <w:basedOn w:val="Normal"/>
    <w:link w:val="FootnoteTextChar"/>
    <w:uiPriority w:val="99"/>
    <w:rsid w:val="004F731F"/>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4F731F"/>
    <w:rPr>
      <w:sz w:val="18"/>
      <w:szCs w:val="20"/>
    </w:rPr>
  </w:style>
  <w:style w:type="paragraph" w:customStyle="1" w:styleId="Header-Keyline">
    <w:name w:val="Header - Keyline"/>
    <w:basedOn w:val="Header"/>
    <w:link w:val="Header-KeylineChar"/>
    <w:uiPriority w:val="99"/>
    <w:rsid w:val="004F731F"/>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4F731F"/>
    <w:rPr>
      <w:sz w:val="16"/>
      <w:szCs w:val="20"/>
    </w:rPr>
  </w:style>
  <w:style w:type="paragraph" w:customStyle="1" w:styleId="Header-KeylineRight">
    <w:name w:val="Header - Keyline Right"/>
    <w:basedOn w:val="Header-Keyline"/>
    <w:uiPriority w:val="99"/>
    <w:rsid w:val="004F731F"/>
    <w:pPr>
      <w:jc w:val="right"/>
    </w:pPr>
  </w:style>
  <w:style w:type="paragraph" w:customStyle="1" w:styleId="Heading1-nobackground">
    <w:name w:val="Heading 1-no background"/>
    <w:basedOn w:val="Heading1"/>
    <w:next w:val="BodyText"/>
    <w:uiPriority w:val="9"/>
    <w:qFormat/>
    <w:rsid w:val="004F731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4F731F"/>
    <w:pPr>
      <w:numPr>
        <w:numId w:val="0"/>
      </w:numPr>
      <w:ind w:left="567"/>
    </w:pPr>
  </w:style>
  <w:style w:type="paragraph" w:customStyle="1" w:styleId="Heading1-noTOC">
    <w:name w:val="Heading 1-no TOC"/>
    <w:next w:val="BodyText"/>
    <w:uiPriority w:val="9"/>
    <w:qFormat/>
    <w:rsid w:val="004F731F"/>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4F731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9D0BB5"/>
    <w:pPr>
      <w:numPr>
        <w:ilvl w:val="0"/>
        <w:numId w:val="0"/>
      </w:numPr>
    </w:pPr>
    <w:rPr>
      <w:rFonts w:ascii="Arial Black" w:hAnsi="Arial Black"/>
    </w:rPr>
  </w:style>
  <w:style w:type="paragraph" w:customStyle="1" w:styleId="Heading2-Appendix">
    <w:name w:val="Heading 2-Appendix"/>
    <w:basedOn w:val="Heading2-nonumber"/>
    <w:next w:val="Normal"/>
    <w:uiPriority w:val="10"/>
    <w:qFormat/>
    <w:rsid w:val="004F731F"/>
    <w:pPr>
      <w:numPr>
        <w:ilvl w:val="1"/>
        <w:numId w:val="7"/>
      </w:numPr>
    </w:pPr>
  </w:style>
  <w:style w:type="paragraph" w:customStyle="1" w:styleId="Heading2-noTOC">
    <w:name w:val="Heading 2-no TOC"/>
    <w:next w:val="BodyText"/>
    <w:uiPriority w:val="9"/>
    <w:unhideWhenUsed/>
    <w:qFormat/>
    <w:rsid w:val="004F731F"/>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4F731F"/>
  </w:style>
  <w:style w:type="paragraph" w:customStyle="1" w:styleId="Heading3-noTOC">
    <w:name w:val="Heading 3-no TOC"/>
    <w:basedOn w:val="Heading3"/>
    <w:uiPriority w:val="9"/>
    <w:qFormat/>
    <w:rsid w:val="004F731F"/>
    <w:pPr>
      <w:spacing w:line="312" w:lineRule="atLeast"/>
    </w:pPr>
    <w:rPr>
      <w:color w:val="2C9BC2"/>
    </w:rPr>
  </w:style>
  <w:style w:type="paragraph" w:customStyle="1" w:styleId="Heading-Appendix">
    <w:name w:val="Heading-Appendix"/>
    <w:basedOn w:val="Heading1-nonumber"/>
    <w:next w:val="BodyText"/>
    <w:uiPriority w:val="9"/>
    <w:qFormat/>
    <w:rsid w:val="004F731F"/>
    <w:pPr>
      <w:numPr>
        <w:numId w:val="7"/>
      </w:numPr>
    </w:pPr>
  </w:style>
  <w:style w:type="character" w:styleId="HTMLVariable">
    <w:name w:val="HTML Variable"/>
    <w:basedOn w:val="DefaultParagraphFont"/>
    <w:uiPriority w:val="99"/>
    <w:unhideWhenUsed/>
    <w:rsid w:val="004F731F"/>
    <w:rPr>
      <w:i/>
      <w:iCs/>
    </w:rPr>
  </w:style>
  <w:style w:type="paragraph" w:customStyle="1" w:styleId="KeyPointsicon">
    <w:name w:val="Key Points icon"/>
    <w:basedOn w:val="Normal"/>
    <w:uiPriority w:val="10"/>
    <w:qFormat/>
    <w:rsid w:val="004F731F"/>
    <w:pPr>
      <w:spacing w:before="60"/>
      <w:jc w:val="right"/>
    </w:pPr>
  </w:style>
  <w:style w:type="paragraph" w:customStyle="1" w:styleId="KeyPoints-Bold">
    <w:name w:val="Key Points-Bold"/>
    <w:basedOn w:val="Normal"/>
    <w:uiPriority w:val="10"/>
    <w:qFormat/>
    <w:rsid w:val="004F731F"/>
    <w:pPr>
      <w:spacing w:before="40" w:after="60" w:line="274" w:lineRule="atLeast"/>
    </w:pPr>
    <w:rPr>
      <w:b/>
      <w:sz w:val="18"/>
    </w:rPr>
  </w:style>
  <w:style w:type="character" w:customStyle="1" w:styleId="ListBulletChar">
    <w:name w:val="List Bullet Char"/>
    <w:basedOn w:val="DefaultParagraphFont"/>
    <w:link w:val="ListBullet"/>
    <w:uiPriority w:val="1"/>
    <w:rsid w:val="00BB226D"/>
    <w:rPr>
      <w:sz w:val="20"/>
      <w:szCs w:val="20"/>
    </w:rPr>
  </w:style>
  <w:style w:type="paragraph" w:customStyle="1" w:styleId="KeyPoints-Bullet">
    <w:name w:val="Key Points-Bullet"/>
    <w:basedOn w:val="ListBullet"/>
    <w:uiPriority w:val="10"/>
    <w:qFormat/>
    <w:rsid w:val="004F731F"/>
    <w:pPr>
      <w:spacing w:after="60" w:line="274" w:lineRule="atLeast"/>
    </w:pPr>
    <w:rPr>
      <w:sz w:val="18"/>
    </w:rPr>
  </w:style>
  <w:style w:type="paragraph" w:customStyle="1" w:styleId="Keypoints-heading">
    <w:name w:val="Key points-heading"/>
    <w:basedOn w:val="Heading3"/>
    <w:uiPriority w:val="10"/>
    <w:qFormat/>
    <w:rsid w:val="004F731F"/>
    <w:rPr>
      <w:color w:val="auto"/>
    </w:rPr>
  </w:style>
  <w:style w:type="paragraph" w:customStyle="1" w:styleId="LetterRight">
    <w:name w:val="Letter Right"/>
    <w:basedOn w:val="Normal"/>
    <w:link w:val="LetterRightChar"/>
    <w:uiPriority w:val="99"/>
    <w:rsid w:val="004F731F"/>
    <w:pPr>
      <w:spacing w:line="360" w:lineRule="auto"/>
      <w:jc w:val="right"/>
    </w:pPr>
    <w:rPr>
      <w:sz w:val="16"/>
    </w:rPr>
  </w:style>
  <w:style w:type="character" w:customStyle="1" w:styleId="LetterRightChar">
    <w:name w:val="Letter Right Char"/>
    <w:basedOn w:val="DefaultParagraphFont"/>
    <w:link w:val="LetterRight"/>
    <w:uiPriority w:val="99"/>
    <w:rsid w:val="004F731F"/>
    <w:rPr>
      <w:sz w:val="16"/>
      <w:szCs w:val="20"/>
    </w:rPr>
  </w:style>
  <w:style w:type="paragraph" w:customStyle="1" w:styleId="Letterlogo">
    <w:name w:val="Letter logo"/>
    <w:basedOn w:val="LetterRight"/>
    <w:uiPriority w:val="99"/>
    <w:rsid w:val="004F731F"/>
    <w:pPr>
      <w:spacing w:after="320"/>
    </w:pPr>
  </w:style>
  <w:style w:type="paragraph" w:customStyle="1" w:styleId="LetterRight-NoSpace">
    <w:name w:val="Letter Right-No Space"/>
    <w:basedOn w:val="LetterRight"/>
    <w:uiPriority w:val="99"/>
    <w:rsid w:val="004F731F"/>
    <w:pPr>
      <w:spacing w:after="0"/>
    </w:pPr>
  </w:style>
  <w:style w:type="numbering" w:customStyle="1" w:styleId="LetteredList">
    <w:name w:val="Lettered List"/>
    <w:uiPriority w:val="99"/>
    <w:rsid w:val="004F731F"/>
    <w:pPr>
      <w:numPr>
        <w:numId w:val="8"/>
      </w:numPr>
    </w:pPr>
  </w:style>
  <w:style w:type="paragraph" w:styleId="List">
    <w:name w:val="List"/>
    <w:basedOn w:val="Normal"/>
    <w:uiPriority w:val="99"/>
    <w:semiHidden/>
    <w:qFormat/>
    <w:rsid w:val="004F731F"/>
    <w:pPr>
      <w:numPr>
        <w:numId w:val="9"/>
      </w:numPr>
      <w:spacing w:before="60"/>
    </w:pPr>
  </w:style>
  <w:style w:type="paragraph" w:styleId="List2">
    <w:name w:val="List 2"/>
    <w:basedOn w:val="Normal"/>
    <w:uiPriority w:val="99"/>
    <w:semiHidden/>
    <w:qFormat/>
    <w:rsid w:val="004F731F"/>
    <w:pPr>
      <w:numPr>
        <w:ilvl w:val="1"/>
        <w:numId w:val="9"/>
      </w:numPr>
      <w:spacing w:before="60"/>
    </w:pPr>
  </w:style>
  <w:style w:type="paragraph" w:styleId="List3">
    <w:name w:val="List 3"/>
    <w:basedOn w:val="Normal"/>
    <w:uiPriority w:val="99"/>
    <w:semiHidden/>
    <w:rsid w:val="004F731F"/>
    <w:pPr>
      <w:numPr>
        <w:ilvl w:val="2"/>
        <w:numId w:val="9"/>
      </w:numPr>
      <w:contextualSpacing/>
    </w:pPr>
  </w:style>
  <w:style w:type="paragraph" w:styleId="List4">
    <w:name w:val="List 4"/>
    <w:basedOn w:val="Normal"/>
    <w:uiPriority w:val="99"/>
    <w:semiHidden/>
    <w:rsid w:val="004F731F"/>
    <w:pPr>
      <w:numPr>
        <w:ilvl w:val="3"/>
        <w:numId w:val="9"/>
      </w:numPr>
      <w:contextualSpacing/>
    </w:pPr>
  </w:style>
  <w:style w:type="paragraph" w:customStyle="1" w:styleId="ListAlpha1">
    <w:name w:val="List Alpha 1"/>
    <w:basedOn w:val="Normal"/>
    <w:uiPriority w:val="3"/>
    <w:qFormat/>
    <w:rsid w:val="004F731F"/>
    <w:pPr>
      <w:numPr>
        <w:numId w:val="10"/>
      </w:numPr>
      <w:spacing w:before="60"/>
      <w:contextualSpacing/>
    </w:pPr>
  </w:style>
  <w:style w:type="paragraph" w:customStyle="1" w:styleId="ListAlpha2">
    <w:name w:val="List Alpha 2"/>
    <w:basedOn w:val="ListAlpha1"/>
    <w:uiPriority w:val="3"/>
    <w:qFormat/>
    <w:rsid w:val="004F731F"/>
    <w:pPr>
      <w:numPr>
        <w:ilvl w:val="1"/>
      </w:numPr>
    </w:pPr>
  </w:style>
  <w:style w:type="paragraph" w:customStyle="1" w:styleId="ListAlpha3">
    <w:name w:val="List Alpha 3"/>
    <w:basedOn w:val="ListAlpha2"/>
    <w:uiPriority w:val="3"/>
    <w:qFormat/>
    <w:rsid w:val="004F731F"/>
    <w:pPr>
      <w:numPr>
        <w:ilvl w:val="2"/>
      </w:numPr>
    </w:pPr>
  </w:style>
  <w:style w:type="paragraph" w:customStyle="1" w:styleId="ListAlpha4">
    <w:name w:val="List Alpha 4"/>
    <w:basedOn w:val="ListAlpha3"/>
    <w:uiPriority w:val="3"/>
    <w:semiHidden/>
    <w:qFormat/>
    <w:rsid w:val="004F731F"/>
    <w:pPr>
      <w:numPr>
        <w:ilvl w:val="3"/>
      </w:numPr>
    </w:pPr>
  </w:style>
  <w:style w:type="paragraph" w:styleId="ListBullet5">
    <w:name w:val="List Bullet 5"/>
    <w:basedOn w:val="Normal"/>
    <w:uiPriority w:val="13"/>
    <w:semiHidden/>
    <w:rsid w:val="004F731F"/>
    <w:pPr>
      <w:numPr>
        <w:numId w:val="11"/>
      </w:numPr>
      <w:contextualSpacing/>
    </w:pPr>
  </w:style>
  <w:style w:type="paragraph" w:styleId="ListContinue">
    <w:name w:val="List Continue"/>
    <w:basedOn w:val="Normal"/>
    <w:uiPriority w:val="3"/>
    <w:unhideWhenUsed/>
    <w:qFormat/>
    <w:rsid w:val="004F731F"/>
    <w:pPr>
      <w:spacing w:before="60"/>
      <w:ind w:left="227"/>
    </w:pPr>
  </w:style>
  <w:style w:type="paragraph" w:styleId="ListContinue2">
    <w:name w:val="List Continue 2"/>
    <w:basedOn w:val="Normal"/>
    <w:uiPriority w:val="3"/>
    <w:unhideWhenUsed/>
    <w:qFormat/>
    <w:rsid w:val="004F731F"/>
    <w:pPr>
      <w:spacing w:before="60"/>
      <w:ind w:left="454"/>
    </w:pPr>
  </w:style>
  <w:style w:type="paragraph" w:styleId="ListContinue3">
    <w:name w:val="List Continue 3"/>
    <w:basedOn w:val="Normal"/>
    <w:uiPriority w:val="3"/>
    <w:unhideWhenUsed/>
    <w:qFormat/>
    <w:rsid w:val="004F731F"/>
    <w:pPr>
      <w:spacing w:before="60"/>
      <w:ind w:left="907"/>
    </w:pPr>
  </w:style>
  <w:style w:type="paragraph" w:styleId="ListContinue4">
    <w:name w:val="List Continue 4"/>
    <w:basedOn w:val="Normal"/>
    <w:uiPriority w:val="3"/>
    <w:unhideWhenUsed/>
    <w:qFormat/>
    <w:rsid w:val="004F731F"/>
    <w:pPr>
      <w:spacing w:line="293" w:lineRule="auto"/>
      <w:ind w:left="907"/>
      <w:contextualSpacing/>
    </w:pPr>
  </w:style>
  <w:style w:type="paragraph" w:styleId="ListContinue5">
    <w:name w:val="List Continue 5"/>
    <w:basedOn w:val="Normal"/>
    <w:uiPriority w:val="3"/>
    <w:unhideWhenUsed/>
    <w:qFormat/>
    <w:rsid w:val="004F731F"/>
    <w:pPr>
      <w:ind w:left="1134"/>
      <w:contextualSpacing/>
    </w:pPr>
  </w:style>
  <w:style w:type="numbering" w:customStyle="1" w:styleId="ListHeadings">
    <w:name w:val="List Headings"/>
    <w:uiPriority w:val="99"/>
    <w:rsid w:val="004F731F"/>
    <w:pPr>
      <w:numPr>
        <w:numId w:val="12"/>
      </w:numPr>
    </w:pPr>
  </w:style>
  <w:style w:type="paragraph" w:styleId="ListNumber">
    <w:name w:val="List Number"/>
    <w:basedOn w:val="Normal"/>
    <w:uiPriority w:val="2"/>
    <w:qFormat/>
    <w:rsid w:val="004F731F"/>
    <w:pPr>
      <w:numPr>
        <w:numId w:val="14"/>
      </w:numPr>
      <w:spacing w:before="60"/>
      <w:contextualSpacing/>
    </w:pPr>
  </w:style>
  <w:style w:type="paragraph" w:styleId="ListNumber2">
    <w:name w:val="List Number 2"/>
    <w:basedOn w:val="Normal"/>
    <w:uiPriority w:val="13"/>
    <w:semiHidden/>
    <w:qFormat/>
    <w:rsid w:val="004F731F"/>
    <w:pPr>
      <w:numPr>
        <w:ilvl w:val="1"/>
        <w:numId w:val="14"/>
      </w:numPr>
      <w:spacing w:before="60"/>
      <w:contextualSpacing/>
    </w:pPr>
  </w:style>
  <w:style w:type="paragraph" w:styleId="ListNumber3">
    <w:name w:val="List Number 3"/>
    <w:basedOn w:val="Normal"/>
    <w:uiPriority w:val="13"/>
    <w:semiHidden/>
    <w:qFormat/>
    <w:rsid w:val="004F731F"/>
    <w:pPr>
      <w:numPr>
        <w:ilvl w:val="2"/>
        <w:numId w:val="14"/>
      </w:numPr>
      <w:spacing w:before="60"/>
      <w:contextualSpacing/>
    </w:pPr>
  </w:style>
  <w:style w:type="paragraph" w:styleId="ListNumber4">
    <w:name w:val="List Number 4"/>
    <w:basedOn w:val="Normal"/>
    <w:uiPriority w:val="13"/>
    <w:semiHidden/>
    <w:qFormat/>
    <w:rsid w:val="004F731F"/>
    <w:pPr>
      <w:numPr>
        <w:ilvl w:val="3"/>
        <w:numId w:val="14"/>
      </w:numPr>
      <w:spacing w:after="200" w:line="293" w:lineRule="auto"/>
      <w:contextualSpacing/>
    </w:pPr>
  </w:style>
  <w:style w:type="paragraph" w:styleId="ListNumber5">
    <w:name w:val="List Number 5"/>
    <w:basedOn w:val="Normal"/>
    <w:uiPriority w:val="13"/>
    <w:semiHidden/>
    <w:rsid w:val="004F731F"/>
    <w:pPr>
      <w:numPr>
        <w:ilvl w:val="4"/>
        <w:numId w:val="14"/>
      </w:numPr>
      <w:spacing w:after="200" w:line="293" w:lineRule="auto"/>
      <w:contextualSpacing/>
    </w:pPr>
  </w:style>
  <w:style w:type="table" w:customStyle="1" w:styleId="NoBorderwithPadding">
    <w:name w:val="No Border with Padding"/>
    <w:basedOn w:val="TableNormal"/>
    <w:uiPriority w:val="99"/>
    <w:rsid w:val="004F731F"/>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4F731F"/>
    <w:pPr>
      <w:spacing w:before="80" w:after="240" w:line="216" w:lineRule="atLeast"/>
    </w:pPr>
    <w:rPr>
      <w:sz w:val="18"/>
    </w:rPr>
  </w:style>
  <w:style w:type="paragraph" w:customStyle="1" w:styleId="Note">
    <w:name w:val="Note"/>
    <w:basedOn w:val="Source"/>
    <w:uiPriority w:val="9"/>
    <w:qFormat/>
    <w:rsid w:val="004F731F"/>
    <w:pPr>
      <w:spacing w:after="20"/>
    </w:pPr>
  </w:style>
  <w:style w:type="paragraph" w:customStyle="1" w:styleId="NumberedHeading1">
    <w:name w:val="Numbered Heading 1"/>
    <w:basedOn w:val="Heading1"/>
    <w:next w:val="Normal"/>
    <w:link w:val="NumberedHeading1Char"/>
    <w:uiPriority w:val="9"/>
    <w:semiHidden/>
    <w:rsid w:val="004F731F"/>
  </w:style>
  <w:style w:type="character" w:customStyle="1" w:styleId="NumberedHeading1Char">
    <w:name w:val="Numbered Heading 1 Char"/>
    <w:basedOn w:val="Heading1Char"/>
    <w:link w:val="NumberedHeading1"/>
    <w:uiPriority w:val="9"/>
    <w:semiHidden/>
    <w:rsid w:val="004F731F"/>
    <w:rPr>
      <w:rFonts w:ascii="Arial Black" w:hAnsi="Arial Black"/>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4F731F"/>
  </w:style>
  <w:style w:type="character" w:customStyle="1" w:styleId="NumberedHeading2Char">
    <w:name w:val="Numbered Heading 2 Char"/>
    <w:basedOn w:val="Heading2Char"/>
    <w:link w:val="NumberedHeading2"/>
    <w:uiPriority w:val="9"/>
    <w:semiHidden/>
    <w:rsid w:val="004F731F"/>
    <w:rPr>
      <w:rFonts w:asciiTheme="majorHAnsi" w:eastAsiaTheme="majorEastAsia" w:hAnsiTheme="majorHAnsi" w:cstheme="majorBidi"/>
      <w:sz w:val="30"/>
      <w:szCs w:val="60"/>
    </w:rPr>
  </w:style>
  <w:style w:type="numbering" w:customStyle="1" w:styleId="Numbering">
    <w:name w:val="Numbering"/>
    <w:uiPriority w:val="99"/>
    <w:rsid w:val="004F731F"/>
    <w:pPr>
      <w:numPr>
        <w:numId w:val="14"/>
      </w:numPr>
    </w:pPr>
  </w:style>
  <w:style w:type="table" w:customStyle="1" w:styleId="ProductivityCommissionTable1">
    <w:name w:val="Productivity Commission Table 1"/>
    <w:basedOn w:val="TableNormal"/>
    <w:uiPriority w:val="99"/>
    <w:rsid w:val="004F731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4F731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4F731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4F731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4F731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4F731F"/>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4F731F"/>
    <w:pPr>
      <w:spacing w:line="160" w:lineRule="exact"/>
    </w:pPr>
  </w:style>
  <w:style w:type="character" w:customStyle="1" w:styleId="PullQuoteNoSpacingChar">
    <w:name w:val="Pull Quote No Spacing Char"/>
    <w:basedOn w:val="NoSpacingChar"/>
    <w:link w:val="PullQuoteNoSpacing"/>
    <w:uiPriority w:val="10"/>
    <w:rsid w:val="004F731F"/>
    <w:rPr>
      <w:sz w:val="20"/>
      <w:szCs w:val="20"/>
    </w:rPr>
  </w:style>
  <w:style w:type="paragraph" w:customStyle="1" w:styleId="PullQuote-Indigenous">
    <w:name w:val="Pull Quote-Indigenous"/>
    <w:basedOn w:val="PullQuote"/>
    <w:uiPriority w:val="10"/>
    <w:qFormat/>
    <w:rsid w:val="004F731F"/>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4F731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4F731F"/>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4F731F"/>
    <w:rPr>
      <w:b/>
    </w:rPr>
  </w:style>
  <w:style w:type="character" w:customStyle="1" w:styleId="Pull-outQuoteHeadingChar">
    <w:name w:val="Pull-out Quote Heading Char"/>
    <w:basedOn w:val="Pull-outQuoteChar"/>
    <w:link w:val="Pull-outQuoteHeading"/>
    <w:uiPriority w:val="99"/>
    <w:semiHidden/>
    <w:rsid w:val="004F731F"/>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4F731F"/>
    <w:pPr>
      <w:spacing w:before="60"/>
      <w:ind w:left="340" w:right="851"/>
    </w:pPr>
    <w:rPr>
      <w:color w:val="58585B"/>
    </w:rPr>
  </w:style>
  <w:style w:type="character" w:customStyle="1" w:styleId="QuoteBulletChar">
    <w:name w:val="Quote Bullet Char"/>
    <w:basedOn w:val="ListBulletChar"/>
    <w:link w:val="QuoteBullet"/>
    <w:uiPriority w:val="1"/>
    <w:rsid w:val="004F731F"/>
    <w:rPr>
      <w:color w:val="58585B"/>
      <w:sz w:val="20"/>
      <w:szCs w:val="20"/>
    </w:rPr>
  </w:style>
  <w:style w:type="paragraph" w:customStyle="1" w:styleId="Reference">
    <w:name w:val="Reference"/>
    <w:basedOn w:val="BodyText"/>
    <w:qFormat/>
    <w:rsid w:val="004F731F"/>
    <w:pPr>
      <w:spacing w:before="0" w:after="60" w:line="200" w:lineRule="exact"/>
    </w:pPr>
    <w:rPr>
      <w:sz w:val="16"/>
    </w:rPr>
  </w:style>
  <w:style w:type="character" w:styleId="Strong">
    <w:name w:val="Strong"/>
    <w:basedOn w:val="DefaultParagraphFont"/>
    <w:uiPriority w:val="22"/>
    <w:qFormat/>
    <w:rsid w:val="004F731F"/>
    <w:rPr>
      <w:rFonts w:asciiTheme="minorHAnsi" w:hAnsiTheme="minorHAnsi"/>
      <w:b/>
      <w:bCs/>
    </w:rPr>
  </w:style>
  <w:style w:type="paragraph" w:customStyle="1" w:styleId="Subtitle4">
    <w:name w:val="Subtitle 4"/>
    <w:basedOn w:val="Copyrightpage-Heading"/>
    <w:link w:val="Subtitle4Char"/>
    <w:uiPriority w:val="39"/>
    <w:rsid w:val="004F731F"/>
    <w:pPr>
      <w:spacing w:after="40"/>
    </w:pPr>
    <w:rPr>
      <w:b/>
      <w:sz w:val="16"/>
    </w:rPr>
  </w:style>
  <w:style w:type="character" w:customStyle="1" w:styleId="Subtitle4Char">
    <w:name w:val="Subtitle 4 Char"/>
    <w:basedOn w:val="Copyrightpage-HeadingChar"/>
    <w:link w:val="Subtitle4"/>
    <w:uiPriority w:val="39"/>
    <w:rsid w:val="004F731F"/>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4F731F"/>
    <w:pPr>
      <w:spacing w:after="20"/>
      <w:ind w:left="57"/>
    </w:pPr>
    <w:rPr>
      <w:sz w:val="18"/>
    </w:rPr>
  </w:style>
  <w:style w:type="paragraph" w:customStyle="1" w:styleId="TableHeading">
    <w:name w:val="Table Heading"/>
    <w:basedOn w:val="NoSpacing"/>
    <w:uiPriority w:val="4"/>
    <w:qFormat/>
    <w:rsid w:val="004F731F"/>
    <w:pPr>
      <w:spacing w:after="20"/>
      <w:ind w:left="57"/>
    </w:pPr>
    <w:rPr>
      <w:b/>
      <w:color w:val="265A9A" w:themeColor="background2"/>
      <w:sz w:val="18"/>
    </w:rPr>
  </w:style>
  <w:style w:type="paragraph" w:customStyle="1" w:styleId="TableHeading-Subheading">
    <w:name w:val="Table Heading - Subheading"/>
    <w:basedOn w:val="NoSpacing"/>
    <w:uiPriority w:val="40"/>
    <w:rsid w:val="004F731F"/>
    <w:rPr>
      <w:b/>
    </w:rPr>
  </w:style>
  <w:style w:type="paragraph" w:customStyle="1" w:styleId="TableHeading-numbered">
    <w:name w:val="Table Heading-numbered"/>
    <w:basedOn w:val="Normal"/>
    <w:semiHidden/>
    <w:qFormat/>
    <w:rsid w:val="004F731F"/>
    <w:pPr>
      <w:numPr>
        <w:numId w:val="16"/>
      </w:numPr>
      <w:spacing w:before="60"/>
      <w:contextualSpacing/>
    </w:pPr>
    <w:rPr>
      <w:b/>
      <w:color w:val="265A9A" w:themeColor="background2"/>
    </w:rPr>
  </w:style>
  <w:style w:type="paragraph" w:customStyle="1" w:styleId="TableListBullet">
    <w:name w:val="Table List Bullet"/>
    <w:basedOn w:val="ListBullet"/>
    <w:uiPriority w:val="10"/>
    <w:qFormat/>
    <w:rsid w:val="004F731F"/>
    <w:pPr>
      <w:spacing w:before="46" w:after="46"/>
      <w:ind w:left="170" w:hanging="113"/>
    </w:pPr>
    <w:rPr>
      <w:sz w:val="18"/>
    </w:rPr>
  </w:style>
  <w:style w:type="numbering" w:customStyle="1" w:styleId="TableList">
    <w:name w:val="TableList"/>
    <w:uiPriority w:val="99"/>
    <w:rsid w:val="004F731F"/>
    <w:pPr>
      <w:numPr>
        <w:numId w:val="16"/>
      </w:numPr>
    </w:pPr>
  </w:style>
  <w:style w:type="table" w:customStyle="1" w:styleId="TextTable-Grey">
    <w:name w:val="Text Table-Grey"/>
    <w:basedOn w:val="Texttable-Paleblue"/>
    <w:uiPriority w:val="99"/>
    <w:rsid w:val="004F731F"/>
    <w:rPr>
      <w:color w:val="265A9A" w:themeColor="background2"/>
    </w:rPr>
    <w:tblPr/>
    <w:tcPr>
      <w:shd w:val="clear" w:color="auto" w:fill="F2F2F2"/>
    </w:tcPr>
  </w:style>
  <w:style w:type="table" w:customStyle="1" w:styleId="Texttable-Keyline">
    <w:name w:val="Text table-Keyline"/>
    <w:basedOn w:val="Texttable-Paleblue"/>
    <w:uiPriority w:val="99"/>
    <w:rsid w:val="004F731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4F731F"/>
    <w:pPr>
      <w:tabs>
        <w:tab w:val="right" w:pos="7938"/>
        <w:tab w:val="right" w:pos="9628"/>
      </w:tabs>
      <w:spacing w:after="100" w:line="293" w:lineRule="auto"/>
      <w:ind w:left="567" w:right="1701"/>
    </w:pPr>
  </w:style>
  <w:style w:type="numbering" w:customStyle="1" w:styleId="TOCList">
    <w:name w:val="TOC List"/>
    <w:uiPriority w:val="99"/>
    <w:rsid w:val="004F731F"/>
    <w:pPr>
      <w:numPr>
        <w:numId w:val="17"/>
      </w:numPr>
    </w:pPr>
  </w:style>
  <w:style w:type="character" w:styleId="UnresolvedMention">
    <w:name w:val="Unresolved Mention"/>
    <w:basedOn w:val="DefaultParagraphFont"/>
    <w:uiPriority w:val="99"/>
    <w:semiHidden/>
    <w:unhideWhenUsed/>
    <w:rsid w:val="004F731F"/>
    <w:rPr>
      <w:color w:val="605E5C"/>
      <w:shd w:val="clear" w:color="auto" w:fill="E1DFDD"/>
    </w:rPr>
  </w:style>
  <w:style w:type="character" w:customStyle="1" w:styleId="White">
    <w:name w:val="White"/>
    <w:basedOn w:val="DefaultParagraphFont"/>
    <w:uiPriority w:val="10"/>
    <w:rsid w:val="004F731F"/>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 w:type="character" w:customStyle="1" w:styleId="normaltextrun">
    <w:name w:val="normaltextrun"/>
    <w:basedOn w:val="DefaultParagraphFont"/>
    <w:rsid w:val="00274880"/>
  </w:style>
  <w:style w:type="character" w:styleId="FollowedHyperlink">
    <w:name w:val="FollowedHyperlink"/>
    <w:basedOn w:val="DefaultParagraphFont"/>
    <w:uiPriority w:val="99"/>
    <w:semiHidden/>
    <w:unhideWhenUsed/>
    <w:rsid w:val="00274880"/>
    <w:rPr>
      <w:color w:val="BFBFBF" w:themeColor="followedHyperlink"/>
      <w:u w:val="single"/>
    </w:rPr>
  </w:style>
  <w:style w:type="character" w:styleId="EndnoteReference">
    <w:name w:val="endnote reference"/>
    <w:basedOn w:val="DefaultParagraphFont"/>
    <w:uiPriority w:val="99"/>
    <w:semiHidden/>
    <w:unhideWhenUsed/>
    <w:rsid w:val="002748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463">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706830335">
      <w:bodyDiv w:val="1"/>
      <w:marLeft w:val="0"/>
      <w:marRight w:val="0"/>
      <w:marTop w:val="0"/>
      <w:marBottom w:val="0"/>
      <w:divBdr>
        <w:top w:val="none" w:sz="0" w:space="0" w:color="auto"/>
        <w:left w:val="none" w:sz="0" w:space="0" w:color="auto"/>
        <w:bottom w:val="none" w:sz="0" w:space="0" w:color="auto"/>
        <w:right w:val="none" w:sz="0" w:space="0" w:color="auto"/>
      </w:divBdr>
    </w:div>
    <w:div w:id="902641280">
      <w:bodyDiv w:val="1"/>
      <w:marLeft w:val="0"/>
      <w:marRight w:val="0"/>
      <w:marTop w:val="0"/>
      <w:marBottom w:val="0"/>
      <w:divBdr>
        <w:top w:val="none" w:sz="0" w:space="0" w:color="auto"/>
        <w:left w:val="none" w:sz="0" w:space="0" w:color="auto"/>
        <w:bottom w:val="none" w:sz="0" w:space="0" w:color="auto"/>
        <w:right w:val="none" w:sz="0" w:space="0" w:color="auto"/>
      </w:divBdr>
    </w:div>
    <w:div w:id="923143600">
      <w:bodyDiv w:val="1"/>
      <w:marLeft w:val="0"/>
      <w:marRight w:val="0"/>
      <w:marTop w:val="0"/>
      <w:marBottom w:val="0"/>
      <w:divBdr>
        <w:top w:val="none" w:sz="0" w:space="0" w:color="auto"/>
        <w:left w:val="none" w:sz="0" w:space="0" w:color="auto"/>
        <w:bottom w:val="none" w:sz="0" w:space="0" w:color="auto"/>
        <w:right w:val="none" w:sz="0" w:space="0" w:color="auto"/>
      </w:divBdr>
    </w:div>
    <w:div w:id="1088580649">
      <w:bodyDiv w:val="1"/>
      <w:marLeft w:val="0"/>
      <w:marRight w:val="0"/>
      <w:marTop w:val="0"/>
      <w:marBottom w:val="0"/>
      <w:divBdr>
        <w:top w:val="none" w:sz="0" w:space="0" w:color="auto"/>
        <w:left w:val="none" w:sz="0" w:space="0" w:color="auto"/>
        <w:bottom w:val="none" w:sz="0" w:space="0" w:color="auto"/>
        <w:right w:val="none" w:sz="0" w:space="0" w:color="auto"/>
      </w:divBdr>
    </w:div>
    <w:div w:id="1281255252">
      <w:bodyDiv w:val="1"/>
      <w:marLeft w:val="0"/>
      <w:marRight w:val="0"/>
      <w:marTop w:val="0"/>
      <w:marBottom w:val="0"/>
      <w:divBdr>
        <w:top w:val="none" w:sz="0" w:space="0" w:color="auto"/>
        <w:left w:val="none" w:sz="0" w:space="0" w:color="auto"/>
        <w:bottom w:val="none" w:sz="0" w:space="0" w:color="auto"/>
        <w:right w:val="none" w:sz="0" w:space="0" w:color="auto"/>
      </w:divBdr>
    </w:div>
    <w:div w:id="1432507035">
      <w:bodyDiv w:val="1"/>
      <w:marLeft w:val="0"/>
      <w:marRight w:val="0"/>
      <w:marTop w:val="0"/>
      <w:marBottom w:val="0"/>
      <w:divBdr>
        <w:top w:val="none" w:sz="0" w:space="0" w:color="auto"/>
        <w:left w:val="none" w:sz="0" w:space="0" w:color="auto"/>
        <w:bottom w:val="none" w:sz="0" w:space="0" w:color="auto"/>
        <w:right w:val="none" w:sz="0" w:space="0" w:color="auto"/>
      </w:divBdr>
    </w:div>
    <w:div w:id="1462724830">
      <w:bodyDiv w:val="1"/>
      <w:marLeft w:val="0"/>
      <w:marRight w:val="0"/>
      <w:marTop w:val="0"/>
      <w:marBottom w:val="0"/>
      <w:divBdr>
        <w:top w:val="none" w:sz="0" w:space="0" w:color="auto"/>
        <w:left w:val="none" w:sz="0" w:space="0" w:color="auto"/>
        <w:bottom w:val="none" w:sz="0" w:space="0" w:color="auto"/>
        <w:right w:val="none" w:sz="0" w:space="0" w:color="auto"/>
      </w:divBdr>
    </w:div>
    <w:div w:id="1477600012">
      <w:bodyDiv w:val="1"/>
      <w:marLeft w:val="0"/>
      <w:marRight w:val="0"/>
      <w:marTop w:val="0"/>
      <w:marBottom w:val="0"/>
      <w:divBdr>
        <w:top w:val="none" w:sz="0" w:space="0" w:color="auto"/>
        <w:left w:val="none" w:sz="0" w:space="0" w:color="auto"/>
        <w:bottom w:val="none" w:sz="0" w:space="0" w:color="auto"/>
        <w:right w:val="none" w:sz="0" w:space="0" w:color="auto"/>
      </w:divBdr>
    </w:div>
    <w:div w:id="15740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hyperlink" Target="https://www.pc.gov.au" TargetMode="Externa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MPWT-2140667901-98304</_dlc_DocId>
    <_dlc_DocIdUrl xmlns="20393cdf-440a-4521-8f19-00ba43423d00">
      <Url>https://pcgov.sharepoint.com/sites/sceteam/_layouts/15/DocIdRedir.aspx?ID=MPWT-2140667901-98304</Url>
      <Description>MPWT-2140667901-98304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81551ba7b40a62b40c224bd5496de80f">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82dc3b7acd232d00d206b73a7aae24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TemplateConfiguration><![CDATA[{"elementsMetadata":[],"transformationConfigurations":[],"templateName":"PC blank document","templateDescription":"","enableDocumentContentUpdater":false,"version":"2.0"}]]></TemplafyTemplateConfiguration>
</file>

<file path=customXml/itemProps1.xml><?xml version="1.0" encoding="utf-8"?>
<ds:datastoreItem xmlns:ds="http://schemas.openxmlformats.org/officeDocument/2006/customXml" ds:itemID="{9508AC62-CB21-46AA-8356-FBD0E94E4CEE}">
  <ds:schemaRefs/>
</ds:datastoreItem>
</file>

<file path=customXml/itemProps2.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4.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5.xml><?xml version="1.0" encoding="utf-8"?>
<ds:datastoreItem xmlns:ds="http://schemas.openxmlformats.org/officeDocument/2006/customXml" ds:itemID="{57A3B723-4B26-4415-8A6F-6FA780E89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9B06C25-2383-42D9-A007-076D3A4B0CB1}">
  <ds:schemaRefs>
    <ds:schemaRef ds:uri="http://schemas.microsoft.com/sharepoint/events"/>
  </ds:schemaRefs>
</ds:datastoreItem>
</file>

<file path=customXml/itemProps7.xml><?xml version="1.0" encoding="utf-8"?>
<ds:datastoreItem xmlns:ds="http://schemas.openxmlformats.org/officeDocument/2006/customXml" ds:itemID="{692A6653-1667-4F38-91A5-708F434E04D6}">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129</TotalTime>
  <Pages>11</Pages>
  <Words>3799</Words>
  <Characters>22190</Characters>
  <Application>Microsoft Office Word</Application>
  <DocSecurity>0</DocSecurity>
  <Lines>352</Lines>
  <Paragraphs>158</Paragraphs>
  <ScaleCrop>false</ScaleCrop>
  <HeadingPairs>
    <vt:vector size="2" baseType="variant">
      <vt:variant>
        <vt:lpstr>Title</vt:lpstr>
      </vt:variant>
      <vt:variant>
        <vt:i4>1</vt:i4>
      </vt:variant>
    </vt:vector>
  </HeadingPairs>
  <TitlesOfParts>
    <vt:vector size="1" baseType="lpstr">
      <vt:lpstr>June 2026 – Quarterly productivity bulletin – PC productivity insights</vt:lpstr>
    </vt:vector>
  </TitlesOfParts>
  <Company>Productivity Commission</Company>
  <LinksUpToDate>false</LinksUpToDate>
  <CharactersWithSpaces>25831</CharactersWithSpaces>
  <SharedDoc>false</SharedDoc>
  <HLinks>
    <vt:vector size="12" baseType="variant">
      <vt:variant>
        <vt:i4>7602218</vt:i4>
      </vt:variant>
      <vt:variant>
        <vt:i4>6</vt:i4>
      </vt:variant>
      <vt:variant>
        <vt:i4>0</vt:i4>
      </vt:variant>
      <vt:variant>
        <vt:i4>5</vt:i4>
      </vt:variant>
      <vt:variant>
        <vt:lpwstr>https://www.pc.gov.au/</vt:lpwstr>
      </vt:variant>
      <vt:variant>
        <vt:lpwstr/>
      </vt:variant>
      <vt:variant>
        <vt:i4>2228276</vt:i4>
      </vt:variant>
      <vt:variant>
        <vt:i4>0</vt:i4>
      </vt:variant>
      <vt:variant>
        <vt:i4>0</vt:i4>
      </vt:variant>
      <vt:variant>
        <vt:i4>5</vt:i4>
      </vt:variant>
      <vt:variant>
        <vt:lpwstr>https://www.abs.gov.au/how-cite-abs-sources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2026 – Quarterly productivity bulletin – PC productivity insights</dc:title>
  <dc:subject/>
  <dc:creator>Productivity Commission</dc:creator>
  <cp:keywords/>
  <dc:description/>
  <cp:lastModifiedBy>Chris Alston</cp:lastModifiedBy>
  <cp:revision>105</cp:revision>
  <cp:lastPrinted>2026-06-09T03:57:00Z</cp:lastPrinted>
  <dcterms:created xsi:type="dcterms:W3CDTF">2026-06-09T00:38:00Z</dcterms:created>
  <dcterms:modified xsi:type="dcterms:W3CDTF">2026-06-09T23:43:00Z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_dlc_DocIdItemGuid">
    <vt:lpwstr>88d47b78-f736-4376-924d-a1d20ab55a83</vt:lpwstr>
  </property>
  <property fmtid="{D5CDD505-2E9C-101B-9397-08002B2CF9AE}" pid="7" name="MediaServiceImageTags">
    <vt:lpwstr/>
  </property>
  <property fmtid="{D5CDD505-2E9C-101B-9397-08002B2CF9AE}" pid="8" name="ZOTERO_PREF_2">
    <vt:lpwstr>ournalAbbreviations" value="true"/&gt;&lt;/prefs&gt;&lt;/data&gt;</vt:lpwstr>
  </property>
  <property fmtid="{D5CDD505-2E9C-101B-9397-08002B2CF9AE}" pid="9" name="ClassificationContentMarkingHeaderShapeIds">
    <vt:lpwstr>67a40e75,6dad5684,2a748b54</vt:lpwstr>
  </property>
  <property fmtid="{D5CDD505-2E9C-101B-9397-08002B2CF9AE}" pid="10" name="ClassificationContentMarkingHeaderFontProps">
    <vt:lpwstr>#000000,12,Calibri</vt:lpwstr>
  </property>
  <property fmtid="{D5CDD505-2E9C-101B-9397-08002B2CF9AE}" pid="11" name="ClassificationContentMarkingHeaderText">
    <vt:lpwstr> OFFICIAL</vt:lpwstr>
  </property>
  <property fmtid="{D5CDD505-2E9C-101B-9397-08002B2CF9AE}" pid="12" name="docLang">
    <vt:lpwstr>en</vt:lpwstr>
  </property>
  <property fmtid="{D5CDD505-2E9C-101B-9397-08002B2CF9AE}" pid="13" name="ZOTERO_PREF_1">
    <vt:lpwstr>&lt;data data-version="3" zotero-version="9.0.4"&gt;&lt;session id="38yNUtcW"/&gt;&lt;style id="http://www.zotero.org/styles/Productivity-Commission" hasBibliography="1" bibliographyStyleHasBeenSet="1"/&gt;&lt;prefs&gt;&lt;pref name="fieldType" value="Field"/&gt;&lt;pref name="automaticJ</vt:lpwstr>
  </property>
  <property fmtid="{D5CDD505-2E9C-101B-9397-08002B2CF9AE}" pid="14" name="ContentTypeId">
    <vt:lpwstr>0x0101006C0B5E815648EF46B6FA6D42F17E5E9F000C963E276195B04F83BC027CFDC94A8D</vt:lpwstr>
  </property>
  <property fmtid="{D5CDD505-2E9C-101B-9397-08002B2CF9AE}" pid="15" name="RevIMBCS">
    <vt:lpwstr>1;#Unclassified|3955eeb1-2d18-4582-aeb2-00144ec3aaf5</vt:lpwstr>
  </property>
  <property fmtid="{D5CDD505-2E9C-101B-9397-08002B2CF9AE}" pid="16" name="MSIP_Label_c1f2b1ce-4212-46db-a901-dd8453f57141_Enabled">
    <vt:lpwstr>true</vt:lpwstr>
  </property>
  <property fmtid="{D5CDD505-2E9C-101B-9397-08002B2CF9AE}" pid="17" name="MSIP_Label_c1f2b1ce-4212-46db-a901-dd8453f57141_SetDate">
    <vt:lpwstr>2026-06-09T02:01:47Z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4c6ebd74-74ff-4330-ae81-1ea17a9ffbb0</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