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1168" w14:textId="77777777" w:rsidR="0015740C" w:rsidRPr="00482AFA" w:rsidRDefault="00C73DF8" w:rsidP="003A67E7">
      <w:pPr>
        <w:shd w:val="clear" w:color="auto" w:fill="FFFFFF"/>
        <w:jc w:val="right"/>
        <w:rPr>
          <w:rFonts w:ascii="Arial" w:hAnsi="Arial" w:cs="Arial"/>
          <w:color w:val="000000"/>
          <w:sz w:val="20"/>
          <w:szCs w:val="20"/>
          <w:lang w:eastAsia="en-AU"/>
        </w:rPr>
      </w:pPr>
      <w:r w:rsidRPr="00482AFA">
        <w:rPr>
          <w:rFonts w:ascii="Arial" w:hAnsi="Arial" w:cs="Arial"/>
          <w:color w:val="000000"/>
          <w:sz w:val="20"/>
          <w:szCs w:val="20"/>
          <w:lang w:eastAsia="en-AU"/>
        </w:rPr>
        <w:t>31</w:t>
      </w:r>
      <w:r w:rsidR="00987B99" w:rsidRPr="00482AFA">
        <w:rPr>
          <w:rFonts w:ascii="Arial" w:hAnsi="Arial" w:cs="Arial"/>
          <w:color w:val="000000"/>
          <w:sz w:val="20"/>
          <w:szCs w:val="20"/>
          <w:lang w:eastAsia="en-AU"/>
        </w:rPr>
        <w:t xml:space="preserve"> July</w:t>
      </w:r>
      <w:r w:rsidR="00D6123C" w:rsidRPr="00482AFA">
        <w:rPr>
          <w:rFonts w:ascii="Arial" w:hAnsi="Arial" w:cs="Arial"/>
          <w:color w:val="000000"/>
          <w:sz w:val="20"/>
          <w:szCs w:val="20"/>
          <w:lang w:eastAsia="en-AU"/>
        </w:rPr>
        <w:t xml:space="preserve"> 2026</w:t>
      </w:r>
    </w:p>
    <w:p w14:paraId="1106725C" w14:textId="77777777" w:rsidR="00791DBB" w:rsidRPr="00F85636" w:rsidRDefault="008F7650" w:rsidP="00996436">
      <w:pPr>
        <w:widowControl w:val="0"/>
        <w:autoSpaceDE w:val="0"/>
        <w:autoSpaceDN w:val="0"/>
        <w:adjustRightInd w:val="0"/>
        <w:ind w:left="993"/>
        <w:jc w:val="center"/>
        <w:rPr>
          <w:rFonts w:ascii="Arial" w:hAnsi="Arial" w:cs="Arial"/>
          <w:b/>
          <w:bCs/>
          <w:u w:val="single"/>
        </w:rPr>
      </w:pPr>
      <w:r w:rsidRPr="00296CB5">
        <w:rPr>
          <w:rFonts w:ascii="Helvetica" w:hAnsi="Helvetica" w:cs="Helvetica"/>
          <w:color w:val="414141"/>
          <w:sz w:val="20"/>
          <w:szCs w:val="20"/>
          <w:lang w:eastAsia="en-AU"/>
        </w:rPr>
        <w:br/>
      </w:r>
      <w:r w:rsidR="00996436" w:rsidRPr="00F85636">
        <w:rPr>
          <w:rFonts w:ascii="Arial" w:hAnsi="Arial" w:cs="Arial"/>
          <w:b/>
          <w:bCs/>
          <w:u w:val="single"/>
        </w:rPr>
        <w:t xml:space="preserve">SUBMISSION </w:t>
      </w:r>
      <w:r w:rsidR="00791DBB" w:rsidRPr="00F85636">
        <w:rPr>
          <w:rFonts w:ascii="Arial" w:hAnsi="Arial" w:cs="Arial"/>
          <w:b/>
          <w:bCs/>
          <w:u w:val="single"/>
        </w:rPr>
        <w:t xml:space="preserve">TO </w:t>
      </w:r>
      <w:r w:rsidR="00AF7FFC" w:rsidRPr="00F85636">
        <w:rPr>
          <w:rFonts w:ascii="Arial" w:hAnsi="Arial" w:cs="Arial"/>
          <w:b/>
          <w:bCs/>
          <w:u w:val="single"/>
        </w:rPr>
        <w:t xml:space="preserve">AUSTRALIAN GOVERNMENT </w:t>
      </w:r>
      <w:r w:rsidR="00791DBB" w:rsidRPr="00F85636">
        <w:rPr>
          <w:rFonts w:ascii="Arial" w:hAnsi="Arial" w:cs="Arial"/>
          <w:b/>
          <w:bCs/>
          <w:u w:val="single"/>
        </w:rPr>
        <w:t>PRODUCTIVI</w:t>
      </w:r>
      <w:r w:rsidR="00854C25" w:rsidRPr="00F85636">
        <w:rPr>
          <w:rFonts w:ascii="Arial" w:hAnsi="Arial" w:cs="Arial"/>
          <w:b/>
          <w:bCs/>
          <w:u w:val="single"/>
        </w:rPr>
        <w:t>TY COMMISSION</w:t>
      </w:r>
      <w:r w:rsidR="00791DBB" w:rsidRPr="00F85636">
        <w:rPr>
          <w:rFonts w:ascii="Arial" w:hAnsi="Arial" w:cs="Arial"/>
          <w:b/>
          <w:bCs/>
          <w:u w:val="single"/>
        </w:rPr>
        <w:t xml:space="preserve"> ‘HOUSING SUPPLY REGULATION</w:t>
      </w:r>
      <w:r w:rsidR="00C73DF8" w:rsidRPr="00F85636">
        <w:rPr>
          <w:rFonts w:ascii="Arial" w:hAnsi="Arial" w:cs="Arial"/>
          <w:b/>
          <w:bCs/>
          <w:u w:val="single"/>
        </w:rPr>
        <w:t xml:space="preserve"> – INTERIM </w:t>
      </w:r>
      <w:proofErr w:type="gramStart"/>
      <w:r w:rsidR="00CD37C7" w:rsidRPr="00F85636">
        <w:rPr>
          <w:rFonts w:ascii="Arial" w:hAnsi="Arial" w:cs="Arial"/>
          <w:b/>
          <w:bCs/>
          <w:u w:val="single"/>
        </w:rPr>
        <w:t>REPORT</w:t>
      </w:r>
      <w:r w:rsidR="00C73DF8" w:rsidRPr="00F85636">
        <w:rPr>
          <w:rFonts w:ascii="Arial" w:hAnsi="Arial" w:cs="Arial"/>
          <w:b/>
          <w:bCs/>
          <w:u w:val="single"/>
        </w:rPr>
        <w:t xml:space="preserve"> </w:t>
      </w:r>
      <w:r w:rsidR="00791DBB" w:rsidRPr="00F85636">
        <w:rPr>
          <w:rFonts w:ascii="Arial" w:hAnsi="Arial" w:cs="Arial"/>
          <w:b/>
          <w:bCs/>
          <w:u w:val="single"/>
        </w:rPr>
        <w:t>’</w:t>
      </w:r>
      <w:proofErr w:type="gramEnd"/>
    </w:p>
    <w:p w14:paraId="672A6659" w14:textId="77777777" w:rsidR="00996436" w:rsidRDefault="00996436" w:rsidP="00996436">
      <w:pPr>
        <w:widowControl w:val="0"/>
        <w:autoSpaceDE w:val="0"/>
        <w:autoSpaceDN w:val="0"/>
        <w:adjustRightInd w:val="0"/>
        <w:ind w:left="993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FF159F" w14:textId="77777777" w:rsidR="00CD37C7" w:rsidRDefault="00CD37C7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 am a retired Chief City Planner, with specialization in Heritage Planning.</w:t>
      </w:r>
    </w:p>
    <w:p w14:paraId="0A37501D" w14:textId="77777777" w:rsidR="00CD37C7" w:rsidRDefault="00CD37C7" w:rsidP="00CD37C7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11FA1D7B" w14:textId="77777777" w:rsidR="00CD37C7" w:rsidRDefault="00CD37C7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My sense is that the Interim Report has significantly ill-considered the virtues, systems and practicalities of heritage listings, zonings and overlays.</w:t>
      </w:r>
    </w:p>
    <w:p w14:paraId="5DAB6C7B" w14:textId="77777777" w:rsidR="00CD37C7" w:rsidRPr="00CD37C7" w:rsidRDefault="00CD37C7" w:rsidP="00CD37C7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7B8B2512" w14:textId="77777777" w:rsidR="00CD37C7" w:rsidRDefault="00CD37C7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Report advocates four ‘Principles’ but clearly misses a much needed ‘fifth’, </w:t>
      </w:r>
      <w:r w:rsidR="004F14C8">
        <w:rPr>
          <w:rFonts w:ascii="Arial" w:hAnsi="Arial" w:cs="Arial"/>
          <w:bCs/>
          <w:sz w:val="20"/>
          <w:szCs w:val="20"/>
        </w:rPr>
        <w:t xml:space="preserve">to do with amenity, which is surely an equally paramount consideration? … </w:t>
      </w:r>
      <w:r>
        <w:rPr>
          <w:rFonts w:ascii="Arial" w:hAnsi="Arial" w:cs="Arial"/>
          <w:bCs/>
          <w:sz w:val="20"/>
          <w:szCs w:val="20"/>
        </w:rPr>
        <w:t xml:space="preserve">suchlike </w:t>
      </w:r>
      <w:proofErr w:type="gramStart"/>
      <w:r>
        <w:rPr>
          <w:rFonts w:ascii="Arial" w:hAnsi="Arial" w:cs="Arial"/>
          <w:bCs/>
          <w:sz w:val="20"/>
          <w:szCs w:val="20"/>
        </w:rPr>
        <w:t>as</w:t>
      </w:r>
      <w:r w:rsidR="004F14C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‘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… protect or enhance residential amenity as new housing development, or redevelopment proceeds’ … including the ‘bleeding obvious’ considerations like overshadowing, wind </w:t>
      </w:r>
      <w:r w:rsidR="006849A7">
        <w:rPr>
          <w:rFonts w:ascii="Arial" w:hAnsi="Arial" w:cs="Arial"/>
          <w:bCs/>
          <w:sz w:val="20"/>
          <w:szCs w:val="20"/>
        </w:rPr>
        <w:t xml:space="preserve">tunnel </w:t>
      </w:r>
      <w:r>
        <w:rPr>
          <w:rFonts w:ascii="Arial" w:hAnsi="Arial" w:cs="Arial"/>
          <w:bCs/>
          <w:sz w:val="20"/>
          <w:szCs w:val="20"/>
        </w:rPr>
        <w:t>prevention, traffic congestion, access to green space, solar access</w:t>
      </w:r>
      <w:r w:rsidR="006849A7">
        <w:rPr>
          <w:rFonts w:ascii="Arial" w:hAnsi="Arial" w:cs="Arial"/>
          <w:bCs/>
          <w:sz w:val="20"/>
          <w:szCs w:val="20"/>
        </w:rPr>
        <w:t xml:space="preserve"> and so forth</w:t>
      </w:r>
      <w:r w:rsidR="002D6241">
        <w:rPr>
          <w:rFonts w:ascii="Arial" w:hAnsi="Arial" w:cs="Arial"/>
          <w:bCs/>
          <w:sz w:val="20"/>
          <w:szCs w:val="20"/>
        </w:rPr>
        <w:t xml:space="preserve">’… Possibly the last of these a relevant </w:t>
      </w:r>
      <w:r w:rsidR="006849A7">
        <w:rPr>
          <w:rFonts w:ascii="Arial" w:hAnsi="Arial" w:cs="Arial"/>
          <w:bCs/>
          <w:sz w:val="20"/>
          <w:szCs w:val="20"/>
        </w:rPr>
        <w:t xml:space="preserve">simple </w:t>
      </w:r>
      <w:r w:rsidR="002D6241">
        <w:rPr>
          <w:rFonts w:ascii="Arial" w:hAnsi="Arial" w:cs="Arial"/>
          <w:bCs/>
          <w:sz w:val="20"/>
          <w:szCs w:val="20"/>
        </w:rPr>
        <w:t xml:space="preserve">example, insofar as bulk new housing that is south facing, versus north facing, is not </w:t>
      </w:r>
      <w:r w:rsidR="006849A7">
        <w:rPr>
          <w:rFonts w:ascii="Arial" w:hAnsi="Arial" w:cs="Arial"/>
          <w:bCs/>
          <w:sz w:val="20"/>
          <w:szCs w:val="20"/>
        </w:rPr>
        <w:t xml:space="preserve">necessarily </w:t>
      </w:r>
      <w:r w:rsidR="002D6241">
        <w:rPr>
          <w:rFonts w:ascii="Arial" w:hAnsi="Arial" w:cs="Arial"/>
          <w:bCs/>
          <w:sz w:val="20"/>
          <w:szCs w:val="20"/>
        </w:rPr>
        <w:t>an economic advantage!</w:t>
      </w:r>
    </w:p>
    <w:p w14:paraId="02EB378F" w14:textId="77777777" w:rsidR="002D6241" w:rsidRPr="002D6241" w:rsidRDefault="002D6241" w:rsidP="002D6241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0BABBF37" w14:textId="77777777" w:rsidR="002D6241" w:rsidRDefault="005C68D9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report lacks </w:t>
      </w:r>
      <w:r w:rsidR="00557E03">
        <w:rPr>
          <w:rFonts w:ascii="Arial" w:hAnsi="Arial" w:cs="Arial"/>
          <w:bCs/>
          <w:sz w:val="20"/>
          <w:szCs w:val="20"/>
        </w:rPr>
        <w:t xml:space="preserve">credible </w:t>
      </w:r>
      <w:r>
        <w:rPr>
          <w:rFonts w:ascii="Arial" w:hAnsi="Arial" w:cs="Arial"/>
          <w:bCs/>
          <w:sz w:val="20"/>
          <w:szCs w:val="20"/>
        </w:rPr>
        <w:t>Evidence of heritage being an undue constraint on housing supply … the citations at Box 2.5 are very underwhelming. There seems to be no understanding that in most pla</w:t>
      </w:r>
      <w:r w:rsidR="00557E03">
        <w:rPr>
          <w:rFonts w:ascii="Arial" w:hAnsi="Arial" w:cs="Arial"/>
          <w:bCs/>
          <w:sz w:val="20"/>
          <w:szCs w:val="20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es, heritage planning considerations do NOT prevent a planning application for </w:t>
      </w:r>
      <w:r w:rsidR="00583EC8">
        <w:rPr>
          <w:rFonts w:ascii="Arial" w:hAnsi="Arial" w:cs="Arial"/>
          <w:bCs/>
          <w:sz w:val="20"/>
          <w:szCs w:val="20"/>
        </w:rPr>
        <w:t>redevelopment … indeed adaptive re-use of heritage sites and buildings is the very cornerstone of modern heritage planning practice</w:t>
      </w:r>
      <w:r w:rsidR="00427451">
        <w:rPr>
          <w:rFonts w:ascii="Arial" w:hAnsi="Arial" w:cs="Arial"/>
          <w:bCs/>
          <w:sz w:val="20"/>
          <w:szCs w:val="20"/>
        </w:rPr>
        <w:t>, often with</w:t>
      </w:r>
      <w:r w:rsidR="00F159E2">
        <w:rPr>
          <w:rFonts w:ascii="Arial" w:hAnsi="Arial" w:cs="Arial"/>
          <w:bCs/>
          <w:sz w:val="20"/>
          <w:szCs w:val="20"/>
        </w:rPr>
        <w:t xml:space="preserve"> in-built</w:t>
      </w:r>
      <w:r w:rsidR="00427451">
        <w:rPr>
          <w:rFonts w:ascii="Arial" w:hAnsi="Arial" w:cs="Arial"/>
          <w:bCs/>
          <w:sz w:val="20"/>
          <w:szCs w:val="20"/>
        </w:rPr>
        <w:t xml:space="preserve"> development incentives to do so</w:t>
      </w:r>
      <w:r w:rsidR="00583EC8">
        <w:rPr>
          <w:rFonts w:ascii="Arial" w:hAnsi="Arial" w:cs="Arial"/>
          <w:bCs/>
          <w:sz w:val="20"/>
          <w:szCs w:val="20"/>
        </w:rPr>
        <w:t>.</w:t>
      </w:r>
    </w:p>
    <w:p w14:paraId="6A05A809" w14:textId="77777777" w:rsidR="00CD37C7" w:rsidRPr="00CD37C7" w:rsidRDefault="00CD37C7" w:rsidP="00CD37C7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185A3BAB" w14:textId="77777777" w:rsidR="00583EC8" w:rsidRDefault="00583EC8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report also gives the impression that heritage provisions</w:t>
      </w:r>
      <w:r w:rsidR="00A25C9C">
        <w:rPr>
          <w:rFonts w:ascii="Arial" w:hAnsi="Arial" w:cs="Arial"/>
          <w:bCs/>
          <w:sz w:val="20"/>
          <w:szCs w:val="20"/>
        </w:rPr>
        <w:t xml:space="preserve"> are applied ‘willy nilly’ and are not carefully considered in preparation, which is demonstrably incorrect. The report also implies that such provisions</w:t>
      </w:r>
      <w:r>
        <w:rPr>
          <w:rFonts w:ascii="Arial" w:hAnsi="Arial" w:cs="Arial"/>
          <w:bCs/>
          <w:sz w:val="20"/>
          <w:szCs w:val="20"/>
        </w:rPr>
        <w:t xml:space="preserve"> apply for ‘all time’ and cannot be undone, </w:t>
      </w:r>
      <w:proofErr w:type="spellStart"/>
      <w:r>
        <w:rPr>
          <w:rFonts w:ascii="Arial" w:hAnsi="Arial" w:cs="Arial"/>
          <w:bCs/>
          <w:sz w:val="20"/>
          <w:szCs w:val="20"/>
        </w:rPr>
        <w:t>wheras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of course, </w:t>
      </w:r>
      <w:r w:rsidR="002513EE">
        <w:rPr>
          <w:rFonts w:ascii="Arial" w:hAnsi="Arial" w:cs="Arial"/>
          <w:bCs/>
          <w:sz w:val="20"/>
          <w:szCs w:val="20"/>
        </w:rPr>
        <w:t xml:space="preserve">the </w:t>
      </w:r>
      <w:proofErr w:type="gramStart"/>
      <w:r w:rsidR="002513EE">
        <w:rPr>
          <w:rFonts w:ascii="Arial" w:hAnsi="Arial" w:cs="Arial"/>
          <w:bCs/>
          <w:sz w:val="20"/>
          <w:szCs w:val="20"/>
        </w:rPr>
        <w:t>relative</w:t>
      </w:r>
      <w:proofErr w:type="gramEnd"/>
      <w:r w:rsidR="002513EE">
        <w:rPr>
          <w:rFonts w:ascii="Arial" w:hAnsi="Arial" w:cs="Arial"/>
          <w:bCs/>
          <w:sz w:val="20"/>
          <w:szCs w:val="20"/>
        </w:rPr>
        <w:t xml:space="preserve"> planning rules </w:t>
      </w:r>
      <w:r>
        <w:rPr>
          <w:rFonts w:ascii="Arial" w:hAnsi="Arial" w:cs="Arial"/>
          <w:bCs/>
          <w:sz w:val="20"/>
          <w:szCs w:val="20"/>
        </w:rPr>
        <w:t xml:space="preserve">in the </w:t>
      </w:r>
      <w:r w:rsidR="002513EE">
        <w:rPr>
          <w:rFonts w:ascii="Arial" w:hAnsi="Arial" w:cs="Arial"/>
          <w:bCs/>
          <w:sz w:val="20"/>
          <w:szCs w:val="20"/>
        </w:rPr>
        <w:t>jurisdictions do make provision</w:t>
      </w:r>
      <w:r>
        <w:rPr>
          <w:rFonts w:ascii="Arial" w:hAnsi="Arial" w:cs="Arial"/>
          <w:bCs/>
          <w:sz w:val="20"/>
          <w:szCs w:val="20"/>
        </w:rPr>
        <w:t xml:space="preserve"> to change heritage si</w:t>
      </w:r>
      <w:r w:rsidR="002513EE">
        <w:rPr>
          <w:rFonts w:ascii="Arial" w:hAnsi="Arial" w:cs="Arial"/>
          <w:bCs/>
          <w:sz w:val="20"/>
          <w:szCs w:val="20"/>
        </w:rPr>
        <w:t>te requir</w:t>
      </w:r>
      <w:r w:rsidR="00A25C9C">
        <w:rPr>
          <w:rFonts w:ascii="Arial" w:hAnsi="Arial" w:cs="Arial"/>
          <w:bCs/>
          <w:sz w:val="20"/>
          <w:szCs w:val="20"/>
        </w:rPr>
        <w:t>e</w:t>
      </w:r>
      <w:r w:rsidR="002513EE">
        <w:rPr>
          <w:rFonts w:ascii="Arial" w:hAnsi="Arial" w:cs="Arial"/>
          <w:bCs/>
          <w:sz w:val="20"/>
          <w:szCs w:val="20"/>
        </w:rPr>
        <w:t>ments</w:t>
      </w:r>
      <w:r>
        <w:rPr>
          <w:rFonts w:ascii="Arial" w:hAnsi="Arial" w:cs="Arial"/>
          <w:bCs/>
          <w:sz w:val="20"/>
          <w:szCs w:val="20"/>
        </w:rPr>
        <w:t xml:space="preserve">, should there be good </w:t>
      </w:r>
      <w:r w:rsidR="000E3FFF">
        <w:rPr>
          <w:rFonts w:ascii="Arial" w:hAnsi="Arial" w:cs="Arial"/>
          <w:bCs/>
          <w:sz w:val="20"/>
          <w:szCs w:val="20"/>
        </w:rPr>
        <w:t xml:space="preserve">case-study </w:t>
      </w:r>
      <w:r>
        <w:rPr>
          <w:rFonts w:ascii="Arial" w:hAnsi="Arial" w:cs="Arial"/>
          <w:bCs/>
          <w:sz w:val="20"/>
          <w:szCs w:val="20"/>
        </w:rPr>
        <w:t>reason</w:t>
      </w:r>
      <w:r w:rsidR="000E3FFF">
        <w:rPr>
          <w:rFonts w:ascii="Arial" w:hAnsi="Arial" w:cs="Arial"/>
          <w:bCs/>
          <w:sz w:val="20"/>
          <w:szCs w:val="20"/>
        </w:rPr>
        <w:t>, in the public interest,</w:t>
      </w:r>
      <w:r>
        <w:rPr>
          <w:rFonts w:ascii="Arial" w:hAnsi="Arial" w:cs="Arial"/>
          <w:bCs/>
          <w:sz w:val="20"/>
          <w:szCs w:val="20"/>
        </w:rPr>
        <w:t xml:space="preserve"> to do so.</w:t>
      </w:r>
    </w:p>
    <w:p w14:paraId="5A39BBE3" w14:textId="77777777" w:rsidR="00583EC8" w:rsidRPr="00583EC8" w:rsidRDefault="00583EC8" w:rsidP="00583EC8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22904BFD" w14:textId="77777777" w:rsidR="00583EC8" w:rsidRDefault="000D311F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As a bit of an aside, the report seems to be transfixed on the notion that all housing requires a Profit imperative. I am not sure where this came from? In many cases </w:t>
      </w:r>
      <w:proofErr w:type="spellStart"/>
      <w:proofErr w:type="gramStart"/>
      <w:r>
        <w:rPr>
          <w:rFonts w:ascii="Arial" w:hAnsi="Arial" w:cs="Arial"/>
          <w:bCs/>
          <w:sz w:val="20"/>
          <w:szCs w:val="20"/>
        </w:rPr>
        <w:t>peoples</w:t>
      </w:r>
      <w:proofErr w:type="spellEnd"/>
      <w:proofErr w:type="gramEnd"/>
      <w:r>
        <w:rPr>
          <w:rFonts w:ascii="Arial" w:hAnsi="Arial" w:cs="Arial"/>
          <w:bCs/>
          <w:sz w:val="20"/>
          <w:szCs w:val="20"/>
        </w:rPr>
        <w:t xml:space="preserve"> homes, and their enhancement of them, </w:t>
      </w:r>
      <w:r w:rsidR="002970D3">
        <w:rPr>
          <w:rFonts w:ascii="Arial" w:hAnsi="Arial" w:cs="Arial"/>
          <w:bCs/>
          <w:sz w:val="20"/>
          <w:szCs w:val="20"/>
        </w:rPr>
        <w:t xml:space="preserve">particularly, but not </w:t>
      </w:r>
      <w:proofErr w:type="gramStart"/>
      <w:r w:rsidR="002970D3">
        <w:rPr>
          <w:rFonts w:ascii="Arial" w:hAnsi="Arial" w:cs="Arial"/>
          <w:bCs/>
          <w:sz w:val="20"/>
          <w:szCs w:val="20"/>
        </w:rPr>
        <w:t>only,  in</w:t>
      </w:r>
      <w:proofErr w:type="gramEnd"/>
      <w:r w:rsidR="002970D3">
        <w:rPr>
          <w:rFonts w:ascii="Arial" w:hAnsi="Arial" w:cs="Arial"/>
          <w:bCs/>
          <w:sz w:val="20"/>
          <w:szCs w:val="20"/>
        </w:rPr>
        <w:t xml:space="preserve"> heritage conservation locations, </w:t>
      </w:r>
      <w:r>
        <w:rPr>
          <w:rFonts w:ascii="Arial" w:hAnsi="Arial" w:cs="Arial"/>
          <w:bCs/>
          <w:sz w:val="20"/>
          <w:szCs w:val="20"/>
        </w:rPr>
        <w:t>is a matter of residential a</w:t>
      </w:r>
      <w:r w:rsidR="00512A12">
        <w:rPr>
          <w:rFonts w:ascii="Arial" w:hAnsi="Arial" w:cs="Arial"/>
          <w:bCs/>
          <w:sz w:val="20"/>
          <w:szCs w:val="20"/>
        </w:rPr>
        <w:t xml:space="preserve">menity, over </w:t>
      </w:r>
      <w:proofErr w:type="gramStart"/>
      <w:r w:rsidR="00512A12">
        <w:rPr>
          <w:rFonts w:ascii="Arial" w:hAnsi="Arial" w:cs="Arial"/>
          <w:bCs/>
          <w:sz w:val="20"/>
          <w:szCs w:val="20"/>
        </w:rPr>
        <w:t>long term</w:t>
      </w:r>
      <w:proofErr w:type="gramEnd"/>
      <w:r w:rsidR="00512A12">
        <w:rPr>
          <w:rFonts w:ascii="Arial" w:hAnsi="Arial" w:cs="Arial"/>
          <w:bCs/>
          <w:sz w:val="20"/>
          <w:szCs w:val="20"/>
        </w:rPr>
        <w:t xml:space="preserve"> life spans</w:t>
      </w:r>
      <w:r>
        <w:rPr>
          <w:rFonts w:ascii="Arial" w:hAnsi="Arial" w:cs="Arial"/>
          <w:bCs/>
          <w:sz w:val="20"/>
          <w:szCs w:val="20"/>
        </w:rPr>
        <w:t xml:space="preserve">, and is not </w:t>
      </w:r>
      <w:r w:rsidR="00512A12">
        <w:rPr>
          <w:rFonts w:ascii="Arial" w:hAnsi="Arial" w:cs="Arial"/>
          <w:bCs/>
          <w:sz w:val="20"/>
          <w:szCs w:val="20"/>
        </w:rPr>
        <w:t xml:space="preserve">short-term </w:t>
      </w:r>
      <w:r>
        <w:rPr>
          <w:rFonts w:ascii="Arial" w:hAnsi="Arial" w:cs="Arial"/>
          <w:bCs/>
          <w:sz w:val="20"/>
          <w:szCs w:val="20"/>
        </w:rPr>
        <w:t>profit driven.</w:t>
      </w:r>
    </w:p>
    <w:p w14:paraId="41C8F396" w14:textId="77777777" w:rsidR="00583EC8" w:rsidRPr="00583EC8" w:rsidRDefault="00583EC8" w:rsidP="00583EC8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417BC156" w14:textId="77777777" w:rsidR="00433B73" w:rsidRDefault="00B70F80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 summary, and in angst, c</w:t>
      </w:r>
      <w:r w:rsidR="00433B73">
        <w:rPr>
          <w:rFonts w:ascii="Arial" w:hAnsi="Arial" w:cs="Arial"/>
          <w:bCs/>
          <w:sz w:val="20"/>
          <w:szCs w:val="20"/>
        </w:rPr>
        <w:t>an I draw the Commission attention to the deeds of ‘Whelan-the-Wrecker</w:t>
      </w:r>
      <w:proofErr w:type="gramStart"/>
      <w:r w:rsidR="00433B73">
        <w:rPr>
          <w:rFonts w:ascii="Arial" w:hAnsi="Arial" w:cs="Arial"/>
          <w:bCs/>
          <w:sz w:val="20"/>
          <w:szCs w:val="20"/>
        </w:rPr>
        <w:t xml:space="preserve">’ </w:t>
      </w:r>
      <w:r w:rsidR="00B0746E">
        <w:rPr>
          <w:rFonts w:ascii="Arial" w:hAnsi="Arial" w:cs="Arial"/>
          <w:bCs/>
          <w:sz w:val="20"/>
          <w:szCs w:val="20"/>
        </w:rPr>
        <w:t>,</w:t>
      </w:r>
      <w:proofErr w:type="gramEnd"/>
      <w:r w:rsidR="00B0746E">
        <w:rPr>
          <w:rFonts w:ascii="Arial" w:hAnsi="Arial" w:cs="Arial"/>
          <w:bCs/>
          <w:sz w:val="20"/>
          <w:szCs w:val="20"/>
        </w:rPr>
        <w:t xml:space="preserve">  in the 1950-60s </w:t>
      </w:r>
      <w:r w:rsidR="00433B73">
        <w:rPr>
          <w:rFonts w:ascii="Arial" w:hAnsi="Arial" w:cs="Arial"/>
          <w:bCs/>
          <w:sz w:val="20"/>
          <w:szCs w:val="20"/>
        </w:rPr>
        <w:t>who almost single handedly destroyed much of the beauty of goldrush/boomtime Marvelous Melbourne, through incredible ignorance of w</w:t>
      </w:r>
      <w:r w:rsidR="00F27557">
        <w:rPr>
          <w:rFonts w:ascii="Arial" w:hAnsi="Arial" w:cs="Arial"/>
          <w:bCs/>
          <w:sz w:val="20"/>
          <w:szCs w:val="20"/>
        </w:rPr>
        <w:t xml:space="preserve">hat is important in the long term, for a </w:t>
      </w:r>
      <w:proofErr w:type="gramStart"/>
      <w:r w:rsidR="00F27557">
        <w:rPr>
          <w:rFonts w:ascii="Arial" w:hAnsi="Arial" w:cs="Arial"/>
          <w:bCs/>
          <w:sz w:val="20"/>
          <w:szCs w:val="20"/>
        </w:rPr>
        <w:t>City</w:t>
      </w:r>
      <w:proofErr w:type="gramEnd"/>
      <w:r w:rsidR="00F27557">
        <w:rPr>
          <w:rFonts w:ascii="Arial" w:hAnsi="Arial" w:cs="Arial"/>
          <w:bCs/>
          <w:sz w:val="20"/>
          <w:szCs w:val="20"/>
        </w:rPr>
        <w:t xml:space="preserve">. </w:t>
      </w:r>
      <w:r w:rsidR="00433B73">
        <w:rPr>
          <w:rFonts w:ascii="Arial" w:hAnsi="Arial" w:cs="Arial"/>
          <w:bCs/>
          <w:sz w:val="20"/>
          <w:szCs w:val="20"/>
        </w:rPr>
        <w:t xml:space="preserve"> Where would </w:t>
      </w:r>
      <w:r w:rsidR="00B0746E">
        <w:rPr>
          <w:rFonts w:ascii="Arial" w:hAnsi="Arial" w:cs="Arial"/>
          <w:bCs/>
          <w:sz w:val="20"/>
          <w:szCs w:val="20"/>
        </w:rPr>
        <w:t xml:space="preserve">the </w:t>
      </w:r>
      <w:r w:rsidR="00433B73">
        <w:rPr>
          <w:rFonts w:ascii="Arial" w:hAnsi="Arial" w:cs="Arial"/>
          <w:bCs/>
          <w:sz w:val="20"/>
          <w:szCs w:val="20"/>
        </w:rPr>
        <w:t>economic vibrancy of Melbourne City be now, if the historic Regent Theater had been pulled down, for ‘profit’</w:t>
      </w:r>
      <w:r w:rsidR="00B0746E">
        <w:rPr>
          <w:rFonts w:ascii="Arial" w:hAnsi="Arial" w:cs="Arial"/>
          <w:bCs/>
          <w:sz w:val="20"/>
          <w:szCs w:val="20"/>
        </w:rPr>
        <w:t xml:space="preserve"> in those days</w:t>
      </w:r>
      <w:r w:rsidR="00433B73">
        <w:rPr>
          <w:rFonts w:ascii="Arial" w:hAnsi="Arial" w:cs="Arial"/>
          <w:bCs/>
          <w:sz w:val="20"/>
          <w:szCs w:val="20"/>
        </w:rPr>
        <w:t xml:space="preserve">? Please, </w:t>
      </w:r>
      <w:r>
        <w:rPr>
          <w:rFonts w:ascii="Arial" w:hAnsi="Arial" w:cs="Arial"/>
          <w:bCs/>
          <w:sz w:val="20"/>
          <w:szCs w:val="20"/>
        </w:rPr>
        <w:t xml:space="preserve">Commission, </w:t>
      </w:r>
      <w:r w:rsidR="00433B73">
        <w:rPr>
          <w:rFonts w:ascii="Arial" w:hAnsi="Arial" w:cs="Arial"/>
          <w:bCs/>
          <w:sz w:val="20"/>
          <w:szCs w:val="20"/>
        </w:rPr>
        <w:t xml:space="preserve">take </w:t>
      </w:r>
      <w:r>
        <w:rPr>
          <w:rFonts w:ascii="Arial" w:hAnsi="Arial" w:cs="Arial"/>
          <w:bCs/>
          <w:sz w:val="20"/>
          <w:szCs w:val="20"/>
        </w:rPr>
        <w:t xml:space="preserve">a few moments of your valuable time, </w:t>
      </w:r>
      <w:r w:rsidR="00433B73">
        <w:rPr>
          <w:rFonts w:ascii="Arial" w:hAnsi="Arial" w:cs="Arial"/>
          <w:bCs/>
          <w:sz w:val="20"/>
          <w:szCs w:val="20"/>
        </w:rPr>
        <w:t>to view a screening of the recent film ‘The Lost City of Melbourne</w:t>
      </w:r>
      <w:proofErr w:type="gramStart"/>
      <w:r w:rsidR="00433B73">
        <w:rPr>
          <w:rFonts w:ascii="Arial" w:hAnsi="Arial" w:cs="Arial"/>
          <w:bCs/>
          <w:sz w:val="20"/>
          <w:szCs w:val="20"/>
        </w:rPr>
        <w:t xml:space="preserve">’ </w:t>
      </w:r>
      <w:r w:rsidR="00734499">
        <w:rPr>
          <w:rFonts w:ascii="Arial" w:hAnsi="Arial" w:cs="Arial"/>
          <w:bCs/>
          <w:sz w:val="20"/>
          <w:szCs w:val="20"/>
        </w:rPr>
        <w:t xml:space="preserve"> …</w:t>
      </w:r>
      <w:proofErr w:type="gramEnd"/>
      <w:r w:rsidR="00734499">
        <w:rPr>
          <w:rFonts w:ascii="Arial" w:hAnsi="Arial" w:cs="Arial"/>
          <w:bCs/>
          <w:sz w:val="20"/>
          <w:szCs w:val="20"/>
        </w:rPr>
        <w:t>even a few moments with the Trailer will bring you nearly to tears, reg</w:t>
      </w:r>
      <w:r w:rsidR="00B0746E">
        <w:rPr>
          <w:rFonts w:ascii="Arial" w:hAnsi="Arial" w:cs="Arial"/>
          <w:bCs/>
          <w:sz w:val="20"/>
          <w:szCs w:val="20"/>
        </w:rPr>
        <w:t>arding the vandalism that prece</w:t>
      </w:r>
      <w:r w:rsidR="00734499">
        <w:rPr>
          <w:rFonts w:ascii="Arial" w:hAnsi="Arial" w:cs="Arial"/>
          <w:bCs/>
          <w:sz w:val="20"/>
          <w:szCs w:val="20"/>
        </w:rPr>
        <w:t>ded the Green Bans and the heritage planning movement.</w:t>
      </w:r>
    </w:p>
    <w:p w14:paraId="72A3D3EC" w14:textId="77777777" w:rsidR="00433B73" w:rsidRPr="00433B73" w:rsidRDefault="00433B73" w:rsidP="00433B73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4B692ADC" w14:textId="77777777" w:rsidR="00433B73" w:rsidRDefault="00565761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Of course, on an international realm, there is the </w:t>
      </w:r>
      <w:r w:rsidR="00E53519">
        <w:rPr>
          <w:rFonts w:ascii="Arial" w:hAnsi="Arial" w:cs="Arial"/>
          <w:bCs/>
          <w:sz w:val="20"/>
          <w:szCs w:val="20"/>
        </w:rPr>
        <w:t>seminal</w:t>
      </w:r>
      <w:r>
        <w:rPr>
          <w:rFonts w:ascii="Arial" w:hAnsi="Arial" w:cs="Arial"/>
          <w:bCs/>
          <w:sz w:val="20"/>
          <w:szCs w:val="20"/>
        </w:rPr>
        <w:t xml:space="preserve"> city planning text ‘The </w:t>
      </w:r>
      <w:r w:rsidR="00E53519">
        <w:rPr>
          <w:rFonts w:ascii="Arial" w:hAnsi="Arial" w:cs="Arial"/>
          <w:bCs/>
          <w:sz w:val="20"/>
          <w:szCs w:val="20"/>
        </w:rPr>
        <w:t>Death and Life</w:t>
      </w:r>
      <w:r>
        <w:rPr>
          <w:rFonts w:ascii="Arial" w:hAnsi="Arial" w:cs="Arial"/>
          <w:bCs/>
          <w:sz w:val="20"/>
          <w:szCs w:val="20"/>
        </w:rPr>
        <w:t xml:space="preserve"> of Great American Cities’</w:t>
      </w:r>
      <w:r w:rsidR="00F27557">
        <w:rPr>
          <w:rFonts w:ascii="Arial" w:hAnsi="Arial" w:cs="Arial"/>
          <w:bCs/>
          <w:sz w:val="20"/>
          <w:szCs w:val="20"/>
        </w:rPr>
        <w:t xml:space="preserve"> from </w:t>
      </w:r>
      <w:proofErr w:type="gramStart"/>
      <w:r w:rsidR="00F27557">
        <w:rPr>
          <w:rFonts w:ascii="Arial" w:hAnsi="Arial" w:cs="Arial"/>
          <w:bCs/>
          <w:sz w:val="20"/>
          <w:szCs w:val="20"/>
        </w:rPr>
        <w:t xml:space="preserve">1961, </w:t>
      </w:r>
      <w:r w:rsidR="00B70F80">
        <w:rPr>
          <w:rFonts w:ascii="Arial" w:hAnsi="Arial" w:cs="Arial"/>
          <w:bCs/>
          <w:sz w:val="20"/>
          <w:szCs w:val="20"/>
        </w:rPr>
        <w:t xml:space="preserve"> for</w:t>
      </w:r>
      <w:proofErr w:type="gramEnd"/>
      <w:r w:rsidR="00B70F80">
        <w:rPr>
          <w:rFonts w:ascii="Arial" w:hAnsi="Arial" w:cs="Arial"/>
          <w:bCs/>
          <w:sz w:val="20"/>
          <w:szCs w:val="20"/>
        </w:rPr>
        <w:t xml:space="preserve"> your review</w:t>
      </w:r>
      <w:r>
        <w:rPr>
          <w:rFonts w:ascii="Arial" w:hAnsi="Arial" w:cs="Arial"/>
          <w:bCs/>
          <w:sz w:val="20"/>
          <w:szCs w:val="20"/>
        </w:rPr>
        <w:t>.</w:t>
      </w:r>
    </w:p>
    <w:p w14:paraId="0D0B940D" w14:textId="77777777" w:rsidR="00433B73" w:rsidRPr="00433B73" w:rsidRDefault="00433B73" w:rsidP="00433B73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5249E342" w14:textId="77777777" w:rsidR="00433B73" w:rsidRDefault="00B0746E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So, what remains the task for Housing Supply in harmony with heritage planning, is </w:t>
      </w:r>
      <w:r w:rsidRPr="00494D98">
        <w:rPr>
          <w:rFonts w:ascii="Arial" w:hAnsi="Arial" w:cs="Arial"/>
          <w:bCs/>
          <w:sz w:val="20"/>
          <w:szCs w:val="20"/>
          <w:u w:val="single"/>
        </w:rPr>
        <w:t>improvement</w:t>
      </w:r>
      <w:r>
        <w:rPr>
          <w:rFonts w:ascii="Arial" w:hAnsi="Arial" w:cs="Arial"/>
          <w:bCs/>
          <w:sz w:val="20"/>
          <w:szCs w:val="20"/>
        </w:rPr>
        <w:t xml:space="preserve">, not </w:t>
      </w:r>
      <w:r w:rsidR="001F0B88">
        <w:rPr>
          <w:rFonts w:ascii="Arial" w:hAnsi="Arial" w:cs="Arial"/>
          <w:bCs/>
          <w:sz w:val="20"/>
          <w:szCs w:val="20"/>
        </w:rPr>
        <w:t>‘throwing out the baby, with the bathwater’</w:t>
      </w:r>
      <w:r w:rsidR="00C928D1">
        <w:rPr>
          <w:rFonts w:ascii="Arial" w:hAnsi="Arial" w:cs="Arial"/>
          <w:bCs/>
          <w:sz w:val="20"/>
          <w:szCs w:val="20"/>
        </w:rPr>
        <w:t xml:space="preserve"> a</w:t>
      </w:r>
      <w:r w:rsidR="00BD7B3A">
        <w:rPr>
          <w:rFonts w:ascii="Arial" w:hAnsi="Arial" w:cs="Arial"/>
          <w:bCs/>
          <w:sz w:val="20"/>
          <w:szCs w:val="20"/>
        </w:rPr>
        <w:t>s the Interim Report foreshadows</w:t>
      </w:r>
      <w:r w:rsidR="001F0B88">
        <w:rPr>
          <w:rFonts w:ascii="Arial" w:hAnsi="Arial" w:cs="Arial"/>
          <w:bCs/>
          <w:sz w:val="20"/>
          <w:szCs w:val="20"/>
        </w:rPr>
        <w:t>.</w:t>
      </w:r>
    </w:p>
    <w:p w14:paraId="0E27B00A" w14:textId="77777777" w:rsidR="003442B8" w:rsidRPr="003442B8" w:rsidRDefault="003442B8" w:rsidP="003442B8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7F02B2B3" w14:textId="77777777" w:rsidR="003442B8" w:rsidRDefault="003442B8" w:rsidP="004A67E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 would be happy to speak or to present to the Commission, if that would assist. </w:t>
      </w:r>
    </w:p>
    <w:p w14:paraId="60061E4C" w14:textId="77777777" w:rsidR="00B0746E" w:rsidRPr="00B0746E" w:rsidRDefault="00B0746E" w:rsidP="00B0746E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44EAFD9C" w14:textId="77777777" w:rsidR="00B0746E" w:rsidRPr="00B0746E" w:rsidRDefault="00B0746E" w:rsidP="00B0746E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6AD47F1D" w14:textId="6AFBAFEC" w:rsidR="00996436" w:rsidRPr="003A67E7" w:rsidRDefault="00FA63BE" w:rsidP="4B05F61B">
      <w:pPr>
        <w:pStyle w:val="ListParagraph"/>
        <w:widowControl w:val="0"/>
        <w:autoSpaceDE w:val="0"/>
        <w:autoSpaceDN w:val="0"/>
        <w:adjustRightInd w:val="0"/>
        <w:ind w:left="2160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4B05F61B">
        <w:rPr>
          <w:rFonts w:ascii="Arial" w:hAnsi="Arial" w:cs="Arial"/>
          <w:b/>
          <w:bCs/>
          <w:i/>
          <w:iCs/>
          <w:sz w:val="20"/>
          <w:szCs w:val="20"/>
        </w:rPr>
        <w:t>Neil Head</w:t>
      </w:r>
      <w:r w:rsidR="00F85636" w:rsidRPr="4B05F61B">
        <w:rPr>
          <w:rFonts w:ascii="Arial" w:hAnsi="Arial" w:cs="Arial"/>
          <w:b/>
          <w:bCs/>
          <w:i/>
          <w:iCs/>
          <w:sz w:val="20"/>
          <w:szCs w:val="20"/>
        </w:rPr>
        <w:t xml:space="preserve"> …. </w:t>
      </w:r>
      <w:r w:rsidR="3A0420E1" w:rsidRPr="4B05F61B">
        <w:rPr>
          <w:rFonts w:ascii="Arial" w:hAnsi="Arial" w:cs="Arial"/>
          <w:b/>
          <w:bCs/>
          <w:i/>
          <w:iCs/>
          <w:sz w:val="20"/>
          <w:szCs w:val="20"/>
        </w:rPr>
        <w:t>[Redacted]</w:t>
      </w:r>
    </w:p>
    <w:p w14:paraId="4B94D5A5" w14:textId="77777777" w:rsidR="00C85C63" w:rsidRPr="00B2680E" w:rsidRDefault="00C85C63" w:rsidP="00996436">
      <w:pPr>
        <w:pStyle w:val="ListParagraph"/>
        <w:widowControl w:val="0"/>
        <w:autoSpaceDE w:val="0"/>
        <w:autoSpaceDN w:val="0"/>
        <w:adjustRightInd w:val="0"/>
        <w:ind w:left="1353"/>
        <w:jc w:val="right"/>
        <w:rPr>
          <w:rFonts w:ascii="Arial" w:hAnsi="Arial" w:cs="Arial"/>
          <w:b/>
          <w:bCs/>
          <w:i/>
          <w:sz w:val="20"/>
          <w:szCs w:val="20"/>
        </w:rPr>
      </w:pPr>
    </w:p>
    <w:p w14:paraId="5508DE9E" w14:textId="77777777" w:rsidR="002C532C" w:rsidRDefault="00BC60CE" w:rsidP="00996436">
      <w:pPr>
        <w:pStyle w:val="ListParagraph"/>
        <w:widowControl w:val="0"/>
        <w:autoSpaceDE w:val="0"/>
        <w:autoSpaceDN w:val="0"/>
        <w:adjustRightInd w:val="0"/>
        <w:ind w:left="1353"/>
        <w:jc w:val="right"/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i/>
          <w:sz w:val="16"/>
          <w:szCs w:val="16"/>
        </w:rPr>
        <w:lastRenderedPageBreak/>
        <w:t>[Retired City</w:t>
      </w:r>
      <w:r w:rsidR="00C85C63" w:rsidRPr="00B2680E">
        <w:rPr>
          <w:rFonts w:ascii="Arial" w:hAnsi="Arial" w:cs="Arial"/>
          <w:b/>
          <w:bCs/>
          <w:i/>
          <w:sz w:val="16"/>
          <w:szCs w:val="16"/>
        </w:rPr>
        <w:t xml:space="preserve"> Planner – </w:t>
      </w:r>
      <w:r w:rsidR="00D3038A" w:rsidRPr="00B2680E">
        <w:rPr>
          <w:rFonts w:ascii="Arial" w:hAnsi="Arial" w:cs="Arial"/>
          <w:b/>
          <w:bCs/>
          <w:i/>
          <w:sz w:val="16"/>
          <w:szCs w:val="16"/>
        </w:rPr>
        <w:t xml:space="preserve">including </w:t>
      </w:r>
      <w:r w:rsidR="00C85C63" w:rsidRPr="00B2680E">
        <w:rPr>
          <w:rFonts w:ascii="Arial" w:hAnsi="Arial" w:cs="Arial"/>
          <w:b/>
          <w:bCs/>
          <w:i/>
          <w:sz w:val="16"/>
          <w:szCs w:val="16"/>
        </w:rPr>
        <w:t>for</w:t>
      </w:r>
      <w:r w:rsidR="002C532C">
        <w:rPr>
          <w:rFonts w:ascii="Arial" w:hAnsi="Arial" w:cs="Arial"/>
          <w:b/>
          <w:bCs/>
          <w:i/>
          <w:sz w:val="16"/>
          <w:szCs w:val="16"/>
        </w:rPr>
        <w:t>mer National Executive Officer,</w:t>
      </w:r>
    </w:p>
    <w:p w14:paraId="3BBEB3C9" w14:textId="77777777" w:rsidR="00C85C63" w:rsidRPr="00B2680E" w:rsidRDefault="00C85C63" w:rsidP="00996436">
      <w:pPr>
        <w:pStyle w:val="ListParagraph"/>
        <w:widowControl w:val="0"/>
        <w:autoSpaceDE w:val="0"/>
        <w:autoSpaceDN w:val="0"/>
        <w:adjustRightInd w:val="0"/>
        <w:ind w:left="1353"/>
        <w:jc w:val="right"/>
        <w:rPr>
          <w:rFonts w:ascii="Arial" w:hAnsi="Arial" w:cs="Arial"/>
          <w:b/>
          <w:bCs/>
          <w:i/>
          <w:sz w:val="16"/>
          <w:szCs w:val="16"/>
        </w:rPr>
      </w:pPr>
      <w:r w:rsidRPr="00B2680E">
        <w:rPr>
          <w:rFonts w:ascii="Arial" w:hAnsi="Arial" w:cs="Arial"/>
          <w:b/>
          <w:bCs/>
          <w:i/>
          <w:sz w:val="16"/>
          <w:szCs w:val="16"/>
        </w:rPr>
        <w:t>Royal Australian Planning Institute/Planning Institute of Australia]</w:t>
      </w:r>
    </w:p>
    <w:sectPr w:rsidR="00C85C63" w:rsidRPr="00B2680E" w:rsidSect="00CC6DE9">
      <w:headerReference w:type="default" r:id="rId10"/>
      <w:footerReference w:type="default" r:id="rId11"/>
      <w:pgSz w:w="12240" w:h="15840"/>
      <w:pgMar w:top="720" w:right="720" w:bottom="79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16964" w14:textId="77777777" w:rsidR="007C5CE8" w:rsidRDefault="007C5CE8">
      <w:r>
        <w:separator/>
      </w:r>
    </w:p>
  </w:endnote>
  <w:endnote w:type="continuationSeparator" w:id="0">
    <w:p w14:paraId="3CB25B6B" w14:textId="77777777" w:rsidR="007C5CE8" w:rsidRDefault="007C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Extrabold">
    <w:altName w:val="Segoe UI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Calibr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7307B9B" w14:paraId="4AC37182" w14:textId="77777777" w:rsidTr="77307B9B">
      <w:trPr>
        <w:trHeight w:val="300"/>
      </w:trPr>
      <w:tc>
        <w:tcPr>
          <w:tcW w:w="3600" w:type="dxa"/>
        </w:tcPr>
        <w:p w14:paraId="7C6195DC" w14:textId="77777777" w:rsidR="77307B9B" w:rsidRDefault="77307B9B" w:rsidP="77307B9B">
          <w:pPr>
            <w:pStyle w:val="Header"/>
            <w:ind w:left="-115"/>
          </w:pPr>
        </w:p>
      </w:tc>
      <w:tc>
        <w:tcPr>
          <w:tcW w:w="3600" w:type="dxa"/>
        </w:tcPr>
        <w:p w14:paraId="46BF0DCF" w14:textId="77777777" w:rsidR="77307B9B" w:rsidRDefault="77307B9B" w:rsidP="77307B9B">
          <w:pPr>
            <w:pStyle w:val="Header"/>
            <w:jc w:val="center"/>
          </w:pPr>
        </w:p>
      </w:tc>
      <w:tc>
        <w:tcPr>
          <w:tcW w:w="3600" w:type="dxa"/>
        </w:tcPr>
        <w:p w14:paraId="2A81A5D4" w14:textId="77777777" w:rsidR="77307B9B" w:rsidRDefault="77307B9B" w:rsidP="77307B9B">
          <w:pPr>
            <w:pStyle w:val="Header"/>
            <w:ind w:right="-115"/>
            <w:jc w:val="right"/>
          </w:pPr>
        </w:p>
      </w:tc>
    </w:tr>
  </w:tbl>
  <w:p w14:paraId="46E66A9B" w14:textId="77777777" w:rsidR="77307B9B" w:rsidRDefault="77307B9B" w:rsidP="77307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EA2" w14:textId="77777777" w:rsidR="007C5CE8" w:rsidRDefault="007C5CE8">
      <w:r>
        <w:separator/>
      </w:r>
    </w:p>
  </w:footnote>
  <w:footnote w:type="continuationSeparator" w:id="0">
    <w:p w14:paraId="14CF4AA6" w14:textId="77777777" w:rsidR="007C5CE8" w:rsidRDefault="007C5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3CC4" w14:textId="77777777" w:rsidR="00B437A9" w:rsidRPr="00F90B00" w:rsidRDefault="77307B9B" w:rsidP="77307B9B">
    <w:pPr>
      <w:jc w:val="right"/>
      <w:rPr>
        <w:rFonts w:ascii="Monotype Corsiva" w:hAnsi="Monotype Corsiva"/>
        <w:b/>
        <w:bCs/>
      </w:rPr>
    </w:pPr>
    <w:bookmarkStart w:id="0" w:name="_Int_nBOrlgkP"/>
    <w:proofErr w:type="gramStart"/>
    <w:r w:rsidRPr="77307B9B">
      <w:rPr>
        <w:rFonts w:ascii="Monotype Corsiva" w:hAnsi="Monotype Corsiva"/>
        <w:b/>
        <w:bCs/>
      </w:rPr>
      <w:t>Neil  Head</w:t>
    </w:r>
    <w:bookmarkEnd w:id="0"/>
    <w:proofErr w:type="gramEnd"/>
  </w:p>
  <w:p w14:paraId="2C131CF2" w14:textId="77777777" w:rsidR="00B437A9" w:rsidRDefault="18EAE675" w:rsidP="18EAE675">
    <w:pPr>
      <w:jc w:val="right"/>
      <w:rPr>
        <w:rFonts w:asciiTheme="minorHAnsi" w:eastAsiaTheme="minorEastAsia" w:hAnsiTheme="minorHAnsi" w:cstheme="minorBidi"/>
        <w:color w:val="000000" w:themeColor="text1"/>
      </w:rPr>
    </w:pPr>
    <w:r w:rsidRPr="18EAE675">
      <w:rPr>
        <w:rFonts w:asciiTheme="minorHAnsi" w:eastAsiaTheme="minorEastAsia" w:hAnsiTheme="minorHAnsi" w:cstheme="minorBidi"/>
        <w:color w:val="000000" w:themeColor="text1"/>
      </w:rPr>
      <w:t>[Redacted]</w:t>
    </w:r>
  </w:p>
  <w:p w14:paraId="744A3F8F" w14:textId="77777777" w:rsidR="77307B9B" w:rsidRDefault="18EAE675" w:rsidP="18EAE675">
    <w:pPr>
      <w:jc w:val="right"/>
      <w:rPr>
        <w:rFonts w:ascii="Monotype Corsiva" w:hAnsi="Monotype Corsiva"/>
        <w:color w:val="000000" w:themeColor="text1"/>
      </w:rPr>
    </w:pPr>
    <w:r w:rsidRPr="18EAE675">
      <w:rPr>
        <w:rFonts w:asciiTheme="minorHAnsi" w:eastAsiaTheme="minorEastAsia" w:hAnsiTheme="minorHAnsi" w:cstheme="minorBidi"/>
        <w:color w:val="000000" w:themeColor="text1"/>
      </w:rPr>
      <w:t>[Redacted]</w:t>
    </w:r>
  </w:p>
  <w:p w14:paraId="5F75545F" w14:textId="77777777" w:rsidR="00B437A9" w:rsidRPr="00F90B00" w:rsidRDefault="00B437A9" w:rsidP="00F90B00">
    <w:pPr>
      <w:pBdr>
        <w:bottom w:val="single" w:sz="4" w:space="1" w:color="auto"/>
      </w:pBdr>
      <w:jc w:val="right"/>
      <w:rPr>
        <w:rFonts w:ascii="Monotype Corsiva" w:hAnsi="Monotype Corsiva"/>
        <w:b/>
      </w:rPr>
    </w:pPr>
  </w:p>
  <w:p w14:paraId="3332B16E" w14:textId="77777777" w:rsidR="00B437A9" w:rsidRDefault="00B43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37EA"/>
    <w:multiLevelType w:val="multilevel"/>
    <w:tmpl w:val="1FA8DC2A"/>
    <w:styleLink w:val="Numbering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" w15:restartNumberingAfterBreak="0">
    <w:nsid w:val="27CD1D29"/>
    <w:multiLevelType w:val="hybridMultilevel"/>
    <w:tmpl w:val="96EEA0A0"/>
    <w:lvl w:ilvl="0" w:tplc="7DEE7AB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073" w:hanging="360"/>
      </w:pPr>
    </w:lvl>
    <w:lvl w:ilvl="2" w:tplc="0C09001B" w:tentative="1">
      <w:start w:val="1"/>
      <w:numFmt w:val="lowerRoman"/>
      <w:lvlText w:val="%3."/>
      <w:lvlJc w:val="right"/>
      <w:pPr>
        <w:ind w:left="2793" w:hanging="180"/>
      </w:pPr>
    </w:lvl>
    <w:lvl w:ilvl="3" w:tplc="0C09000F" w:tentative="1">
      <w:start w:val="1"/>
      <w:numFmt w:val="decimal"/>
      <w:lvlText w:val="%4."/>
      <w:lvlJc w:val="left"/>
      <w:pPr>
        <w:ind w:left="3513" w:hanging="360"/>
      </w:pPr>
    </w:lvl>
    <w:lvl w:ilvl="4" w:tplc="0C090019" w:tentative="1">
      <w:start w:val="1"/>
      <w:numFmt w:val="lowerLetter"/>
      <w:lvlText w:val="%5."/>
      <w:lvlJc w:val="left"/>
      <w:pPr>
        <w:ind w:left="4233" w:hanging="360"/>
      </w:pPr>
    </w:lvl>
    <w:lvl w:ilvl="5" w:tplc="0C09001B" w:tentative="1">
      <w:start w:val="1"/>
      <w:numFmt w:val="lowerRoman"/>
      <w:lvlText w:val="%6."/>
      <w:lvlJc w:val="right"/>
      <w:pPr>
        <w:ind w:left="4953" w:hanging="180"/>
      </w:pPr>
    </w:lvl>
    <w:lvl w:ilvl="6" w:tplc="0C09000F" w:tentative="1">
      <w:start w:val="1"/>
      <w:numFmt w:val="decimal"/>
      <w:lvlText w:val="%7."/>
      <w:lvlJc w:val="left"/>
      <w:pPr>
        <w:ind w:left="5673" w:hanging="360"/>
      </w:pPr>
    </w:lvl>
    <w:lvl w:ilvl="7" w:tplc="0C090019" w:tentative="1">
      <w:start w:val="1"/>
      <w:numFmt w:val="lowerLetter"/>
      <w:lvlText w:val="%8."/>
      <w:lvlJc w:val="left"/>
      <w:pPr>
        <w:ind w:left="6393" w:hanging="360"/>
      </w:pPr>
    </w:lvl>
    <w:lvl w:ilvl="8" w:tplc="0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A0B180E"/>
    <w:multiLevelType w:val="hybridMultilevel"/>
    <w:tmpl w:val="190EA7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E12B4"/>
    <w:multiLevelType w:val="hybridMultilevel"/>
    <w:tmpl w:val="BEF443EC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2715"/>
    <w:multiLevelType w:val="multilevel"/>
    <w:tmpl w:val="11FA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1502C"/>
    <w:multiLevelType w:val="multilevel"/>
    <w:tmpl w:val="FF8069A4"/>
    <w:styleLink w:val="Bullets"/>
    <w:lvl w:ilvl="0">
      <w:start w:val="1"/>
      <w:numFmt w:val="bullet"/>
      <w:lvlText w:val="•"/>
      <w:lvlJc w:val="left"/>
      <w:pPr>
        <w:ind w:left="227" w:hanging="227"/>
      </w:pPr>
      <w:rPr>
        <w:rFonts w:ascii="Open Sans" w:hAnsi="Open Sans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  <w:color w:val="auto"/>
      </w:rPr>
    </w:lvl>
    <w:lvl w:ilvl="2">
      <w:start w:val="1"/>
      <w:numFmt w:val="bullet"/>
      <w:lvlText w:val="»"/>
      <w:lvlJc w:val="left"/>
      <w:pPr>
        <w:ind w:left="907" w:hanging="227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907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211"/>
        </w:tabs>
        <w:ind w:left="2041" w:hanging="227"/>
      </w:pPr>
      <w:rPr>
        <w:rFonts w:ascii="Arial" w:hAnsi="Arial" w:hint="default"/>
      </w:rPr>
    </w:lvl>
  </w:abstractNum>
  <w:abstractNum w:abstractNumId="6" w15:restartNumberingAfterBreak="0">
    <w:nsid w:val="6134636A"/>
    <w:multiLevelType w:val="multilevel"/>
    <w:tmpl w:val="1FA8DC2A"/>
    <w:numStyleLink w:val="Numbering"/>
  </w:abstractNum>
  <w:abstractNum w:abstractNumId="7" w15:restartNumberingAfterBreak="0">
    <w:nsid w:val="67EB6AB0"/>
    <w:multiLevelType w:val="multilevel"/>
    <w:tmpl w:val="FF8069A4"/>
    <w:numStyleLink w:val="Bullets"/>
  </w:abstractNum>
  <w:abstractNum w:abstractNumId="8" w15:restartNumberingAfterBreak="0">
    <w:nsid w:val="6B347FD2"/>
    <w:multiLevelType w:val="hybridMultilevel"/>
    <w:tmpl w:val="45D0B18E"/>
    <w:lvl w:ilvl="0" w:tplc="F0962E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A57CB"/>
    <w:multiLevelType w:val="hybridMultilevel"/>
    <w:tmpl w:val="BEF443EC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B1B62"/>
    <w:multiLevelType w:val="hybridMultilevel"/>
    <w:tmpl w:val="C87A7C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135433">
    <w:abstractNumId w:val="5"/>
  </w:num>
  <w:num w:numId="2" w16cid:durableId="1464810355">
    <w:abstractNumId w:val="0"/>
  </w:num>
  <w:num w:numId="3" w16cid:durableId="1641878483">
    <w:abstractNumId w:val="3"/>
  </w:num>
  <w:num w:numId="4" w16cid:durableId="1665624349">
    <w:abstractNumId w:val="4"/>
  </w:num>
  <w:num w:numId="5" w16cid:durableId="1758600115">
    <w:abstractNumId w:val="10"/>
  </w:num>
  <w:num w:numId="6" w16cid:durableId="1876000760">
    <w:abstractNumId w:val="6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07" w:hanging="90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361" w:hanging="1361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67" w:hanging="567"/>
        </w:pPr>
        <w:rPr>
          <w:rFonts w:hint="default"/>
        </w:rPr>
      </w:lvl>
    </w:lvlOverride>
  </w:num>
  <w:num w:numId="7" w16cid:durableId="1939361570">
    <w:abstractNumId w:val="7"/>
  </w:num>
  <w:num w:numId="8" w16cid:durableId="298654411">
    <w:abstractNumId w:val="8"/>
  </w:num>
  <w:num w:numId="9" w16cid:durableId="344282396">
    <w:abstractNumId w:val="9"/>
  </w:num>
  <w:num w:numId="10" w16cid:durableId="596404021">
    <w:abstractNumId w:val="2"/>
  </w:num>
  <w:num w:numId="11" w16cid:durableId="942147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91"/>
    <w:rsid w:val="000149E7"/>
    <w:rsid w:val="000455A0"/>
    <w:rsid w:val="0004637E"/>
    <w:rsid w:val="00070F0D"/>
    <w:rsid w:val="000713BD"/>
    <w:rsid w:val="00071DD1"/>
    <w:rsid w:val="00081E83"/>
    <w:rsid w:val="0009315A"/>
    <w:rsid w:val="000C0C3D"/>
    <w:rsid w:val="000D058A"/>
    <w:rsid w:val="000D311F"/>
    <w:rsid w:val="000D46AB"/>
    <w:rsid w:val="000E3FFF"/>
    <w:rsid w:val="001027ED"/>
    <w:rsid w:val="00110012"/>
    <w:rsid w:val="00113BD5"/>
    <w:rsid w:val="00126525"/>
    <w:rsid w:val="001368D3"/>
    <w:rsid w:val="0015309A"/>
    <w:rsid w:val="0015740C"/>
    <w:rsid w:val="00164C7D"/>
    <w:rsid w:val="001661CB"/>
    <w:rsid w:val="00176FF0"/>
    <w:rsid w:val="00181DCF"/>
    <w:rsid w:val="001A4377"/>
    <w:rsid w:val="001E0B5C"/>
    <w:rsid w:val="001E364F"/>
    <w:rsid w:val="001F0B88"/>
    <w:rsid w:val="001F10EF"/>
    <w:rsid w:val="001F6E95"/>
    <w:rsid w:val="002513EE"/>
    <w:rsid w:val="00251AA1"/>
    <w:rsid w:val="00263124"/>
    <w:rsid w:val="002659F7"/>
    <w:rsid w:val="0027333C"/>
    <w:rsid w:val="002921B9"/>
    <w:rsid w:val="00294DD3"/>
    <w:rsid w:val="00296CB5"/>
    <w:rsid w:val="002970D3"/>
    <w:rsid w:val="002C08BD"/>
    <w:rsid w:val="002C26DC"/>
    <w:rsid w:val="002C532C"/>
    <w:rsid w:val="002D6241"/>
    <w:rsid w:val="002E21F6"/>
    <w:rsid w:val="002E305A"/>
    <w:rsid w:val="002E6644"/>
    <w:rsid w:val="003442B8"/>
    <w:rsid w:val="00345588"/>
    <w:rsid w:val="00363453"/>
    <w:rsid w:val="00365BCC"/>
    <w:rsid w:val="0036616E"/>
    <w:rsid w:val="0037431E"/>
    <w:rsid w:val="00393911"/>
    <w:rsid w:val="003A56C5"/>
    <w:rsid w:val="003A67E7"/>
    <w:rsid w:val="004100C6"/>
    <w:rsid w:val="0042373B"/>
    <w:rsid w:val="004250E9"/>
    <w:rsid w:val="00426B58"/>
    <w:rsid w:val="00427451"/>
    <w:rsid w:val="00433B73"/>
    <w:rsid w:val="00446602"/>
    <w:rsid w:val="00482AFA"/>
    <w:rsid w:val="00485435"/>
    <w:rsid w:val="00487140"/>
    <w:rsid w:val="00494D98"/>
    <w:rsid w:val="004A67E9"/>
    <w:rsid w:val="004D3222"/>
    <w:rsid w:val="004F14C8"/>
    <w:rsid w:val="00506195"/>
    <w:rsid w:val="00512A12"/>
    <w:rsid w:val="0052106D"/>
    <w:rsid w:val="0052455D"/>
    <w:rsid w:val="005335B3"/>
    <w:rsid w:val="00534049"/>
    <w:rsid w:val="00534F43"/>
    <w:rsid w:val="00557E03"/>
    <w:rsid w:val="00564A66"/>
    <w:rsid w:val="00565761"/>
    <w:rsid w:val="0056592A"/>
    <w:rsid w:val="00583EC8"/>
    <w:rsid w:val="005A0050"/>
    <w:rsid w:val="005C68D9"/>
    <w:rsid w:val="005E110D"/>
    <w:rsid w:val="005F4E96"/>
    <w:rsid w:val="0060390A"/>
    <w:rsid w:val="00615FF8"/>
    <w:rsid w:val="00621FC8"/>
    <w:rsid w:val="00636DC6"/>
    <w:rsid w:val="00641128"/>
    <w:rsid w:val="00651A94"/>
    <w:rsid w:val="0065754C"/>
    <w:rsid w:val="00661B72"/>
    <w:rsid w:val="006657D0"/>
    <w:rsid w:val="00666320"/>
    <w:rsid w:val="00667ED6"/>
    <w:rsid w:val="00673777"/>
    <w:rsid w:val="006849A7"/>
    <w:rsid w:val="006D393D"/>
    <w:rsid w:val="006D7B76"/>
    <w:rsid w:val="00713992"/>
    <w:rsid w:val="0072524D"/>
    <w:rsid w:val="00730ACE"/>
    <w:rsid w:val="00734499"/>
    <w:rsid w:val="007658B0"/>
    <w:rsid w:val="00770E46"/>
    <w:rsid w:val="0078326C"/>
    <w:rsid w:val="00791DBB"/>
    <w:rsid w:val="007A11EC"/>
    <w:rsid w:val="007C3482"/>
    <w:rsid w:val="007C5CE8"/>
    <w:rsid w:val="007D2F39"/>
    <w:rsid w:val="007F02FA"/>
    <w:rsid w:val="00810C50"/>
    <w:rsid w:val="008166E2"/>
    <w:rsid w:val="0082079E"/>
    <w:rsid w:val="00854C25"/>
    <w:rsid w:val="00860451"/>
    <w:rsid w:val="008637D8"/>
    <w:rsid w:val="00866685"/>
    <w:rsid w:val="00896398"/>
    <w:rsid w:val="008D152B"/>
    <w:rsid w:val="008D520D"/>
    <w:rsid w:val="008D5279"/>
    <w:rsid w:val="008E3CAF"/>
    <w:rsid w:val="008F7650"/>
    <w:rsid w:val="00913E00"/>
    <w:rsid w:val="0093012A"/>
    <w:rsid w:val="009458E6"/>
    <w:rsid w:val="00975A37"/>
    <w:rsid w:val="00976BFF"/>
    <w:rsid w:val="00987B99"/>
    <w:rsid w:val="009957F7"/>
    <w:rsid w:val="00996436"/>
    <w:rsid w:val="0099777A"/>
    <w:rsid w:val="009D3F14"/>
    <w:rsid w:val="009F1FDF"/>
    <w:rsid w:val="00A03E0D"/>
    <w:rsid w:val="00A1535D"/>
    <w:rsid w:val="00A25C9C"/>
    <w:rsid w:val="00A37CA3"/>
    <w:rsid w:val="00A75BE4"/>
    <w:rsid w:val="00A75D40"/>
    <w:rsid w:val="00AB3697"/>
    <w:rsid w:val="00AB7A5A"/>
    <w:rsid w:val="00AD2C23"/>
    <w:rsid w:val="00AE3287"/>
    <w:rsid w:val="00AF7FFC"/>
    <w:rsid w:val="00B020D0"/>
    <w:rsid w:val="00B0746E"/>
    <w:rsid w:val="00B13CBE"/>
    <w:rsid w:val="00B22294"/>
    <w:rsid w:val="00B2680E"/>
    <w:rsid w:val="00B437A9"/>
    <w:rsid w:val="00B53E85"/>
    <w:rsid w:val="00B65EA1"/>
    <w:rsid w:val="00B70F80"/>
    <w:rsid w:val="00B74541"/>
    <w:rsid w:val="00B8434C"/>
    <w:rsid w:val="00B90466"/>
    <w:rsid w:val="00B96D62"/>
    <w:rsid w:val="00BA3F86"/>
    <w:rsid w:val="00BC60CE"/>
    <w:rsid w:val="00BC7089"/>
    <w:rsid w:val="00BD7B3A"/>
    <w:rsid w:val="00BE124B"/>
    <w:rsid w:val="00BE79DC"/>
    <w:rsid w:val="00BF1966"/>
    <w:rsid w:val="00C16663"/>
    <w:rsid w:val="00C17D63"/>
    <w:rsid w:val="00C30F5C"/>
    <w:rsid w:val="00C54308"/>
    <w:rsid w:val="00C73DF8"/>
    <w:rsid w:val="00C85C63"/>
    <w:rsid w:val="00C92308"/>
    <w:rsid w:val="00C928D1"/>
    <w:rsid w:val="00CB0EF5"/>
    <w:rsid w:val="00CC4B66"/>
    <w:rsid w:val="00CC6DE9"/>
    <w:rsid w:val="00CD37C7"/>
    <w:rsid w:val="00CE226E"/>
    <w:rsid w:val="00CE4675"/>
    <w:rsid w:val="00CF48E0"/>
    <w:rsid w:val="00CF56D4"/>
    <w:rsid w:val="00D10891"/>
    <w:rsid w:val="00D12424"/>
    <w:rsid w:val="00D257F4"/>
    <w:rsid w:val="00D26AF5"/>
    <w:rsid w:val="00D3038A"/>
    <w:rsid w:val="00D37D51"/>
    <w:rsid w:val="00D562AC"/>
    <w:rsid w:val="00D6123C"/>
    <w:rsid w:val="00D83547"/>
    <w:rsid w:val="00D9097F"/>
    <w:rsid w:val="00D91D0F"/>
    <w:rsid w:val="00DB7577"/>
    <w:rsid w:val="00DC66BA"/>
    <w:rsid w:val="00DE484C"/>
    <w:rsid w:val="00E041FD"/>
    <w:rsid w:val="00E15FCC"/>
    <w:rsid w:val="00E307EF"/>
    <w:rsid w:val="00E35CCE"/>
    <w:rsid w:val="00E53519"/>
    <w:rsid w:val="00E71714"/>
    <w:rsid w:val="00E73D57"/>
    <w:rsid w:val="00E7660C"/>
    <w:rsid w:val="00E81053"/>
    <w:rsid w:val="00EB2A3B"/>
    <w:rsid w:val="00EC61DB"/>
    <w:rsid w:val="00EE1C8E"/>
    <w:rsid w:val="00EE37E6"/>
    <w:rsid w:val="00EE70E1"/>
    <w:rsid w:val="00EF591B"/>
    <w:rsid w:val="00F076E2"/>
    <w:rsid w:val="00F10538"/>
    <w:rsid w:val="00F159E2"/>
    <w:rsid w:val="00F20229"/>
    <w:rsid w:val="00F27557"/>
    <w:rsid w:val="00F37FC6"/>
    <w:rsid w:val="00F85636"/>
    <w:rsid w:val="00F90B00"/>
    <w:rsid w:val="00F97015"/>
    <w:rsid w:val="00FA0DB8"/>
    <w:rsid w:val="00FA4A5D"/>
    <w:rsid w:val="00FA63BE"/>
    <w:rsid w:val="00FC0C7F"/>
    <w:rsid w:val="00FD0310"/>
    <w:rsid w:val="00FD7A7C"/>
    <w:rsid w:val="00FE4117"/>
    <w:rsid w:val="00FE494C"/>
    <w:rsid w:val="00FE617A"/>
    <w:rsid w:val="18EAE675"/>
    <w:rsid w:val="3A0420E1"/>
    <w:rsid w:val="4B05F61B"/>
    <w:rsid w:val="7730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0A3130"/>
  <w15:docId w15:val="{E74AF400-9C72-4985-9CAC-493C0966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1" w:qFormat="1"/>
    <w:lsdException w:name="List Number" w:uiPriority="2" w:qFormat="1"/>
    <w:lsdException w:name="List Bullet 2" w:uiPriority="1" w:qFormat="1"/>
    <w:lsdException w:name="List Bullet 3" w:uiPriority="1" w:qFormat="1"/>
    <w:lsdException w:name="List Number 2" w:uiPriority="13" w:qFormat="1"/>
    <w:lsdException w:name="List Number 3" w:uiPriority="13" w:qFormat="1"/>
    <w:lsdException w:name="List Number 4" w:uiPriority="13" w:qFormat="1"/>
    <w:lsdException w:name="List Number 5" w:uiPriority="13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616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90B00"/>
    <w:rPr>
      <w:color w:val="0000FF"/>
      <w:u w:val="single"/>
    </w:rPr>
  </w:style>
  <w:style w:type="paragraph" w:styleId="Header">
    <w:name w:val="header"/>
    <w:basedOn w:val="Normal"/>
    <w:rsid w:val="00F90B0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0B0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65BCC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506195"/>
    <w:pPr>
      <w:spacing w:before="120" w:after="120" w:line="280" w:lineRule="atLeast"/>
    </w:pPr>
    <w:rPr>
      <w:rFonts w:ascii="Open Sans" w:eastAsiaTheme="minorHAnsi" w:hAnsi="Open Sans" w:cstheme="minorBidi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506195"/>
    <w:rPr>
      <w:rFonts w:ascii="Open Sans" w:eastAsiaTheme="minorHAnsi" w:hAnsi="Open Sans" w:cstheme="minorBidi"/>
      <w:lang w:eastAsia="en-US"/>
    </w:rPr>
  </w:style>
  <w:style w:type="paragraph" w:customStyle="1" w:styleId="FigureTableHeading">
    <w:name w:val="Figure/Table Heading"/>
    <w:basedOn w:val="Caption"/>
    <w:uiPriority w:val="4"/>
    <w:qFormat/>
    <w:rsid w:val="00506195"/>
    <w:pPr>
      <w:keepNext/>
      <w:spacing w:before="240" w:after="40" w:line="280" w:lineRule="atLeast"/>
    </w:pPr>
    <w:rPr>
      <w:rFonts w:ascii="Open Sans Extrabold" w:eastAsiaTheme="minorHAnsi" w:hAnsi="Open Sans Extrabold" w:cstheme="minorBidi"/>
      <w:b w:val="0"/>
      <w:bCs w:val="0"/>
      <w:iCs/>
      <w:color w:val="000000" w:themeColor="text1"/>
      <w:sz w:val="20"/>
      <w:lang w:val="en-AU"/>
    </w:rPr>
  </w:style>
  <w:style w:type="paragraph" w:styleId="Caption">
    <w:name w:val="caption"/>
    <w:basedOn w:val="Normal"/>
    <w:next w:val="Normal"/>
    <w:semiHidden/>
    <w:unhideWhenUsed/>
    <w:qFormat/>
    <w:rsid w:val="00506195"/>
    <w:pPr>
      <w:spacing w:after="200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basedOn w:val="Normal"/>
    <w:link w:val="NoSpacingChar"/>
    <w:uiPriority w:val="10"/>
    <w:qFormat/>
    <w:rsid w:val="002659F7"/>
    <w:pPr>
      <w:spacing w:line="280" w:lineRule="atLeast"/>
    </w:pPr>
    <w:rPr>
      <w:rFonts w:ascii="Open Sans" w:eastAsiaTheme="minorHAnsi" w:hAnsi="Open Sans" w:cstheme="minorBidi"/>
      <w:sz w:val="20"/>
      <w:szCs w:val="20"/>
      <w:lang w:val="en-AU"/>
    </w:rPr>
  </w:style>
  <w:style w:type="paragraph" w:styleId="ListBullet">
    <w:name w:val="List Bullet"/>
    <w:basedOn w:val="Normal"/>
    <w:link w:val="ListBulletChar"/>
    <w:uiPriority w:val="1"/>
    <w:qFormat/>
    <w:rsid w:val="002659F7"/>
    <w:pPr>
      <w:spacing w:before="120" w:after="120" w:line="280" w:lineRule="atLeast"/>
      <w:contextualSpacing/>
    </w:pPr>
    <w:rPr>
      <w:rFonts w:ascii="Open Sans" w:eastAsiaTheme="minorHAnsi" w:hAnsi="Open Sans" w:cstheme="minorBidi"/>
      <w:sz w:val="20"/>
      <w:szCs w:val="20"/>
      <w:lang w:val="en-AU"/>
    </w:rPr>
  </w:style>
  <w:style w:type="paragraph" w:styleId="ListBullet2">
    <w:name w:val="List Bullet 2"/>
    <w:basedOn w:val="Normal"/>
    <w:uiPriority w:val="1"/>
    <w:qFormat/>
    <w:rsid w:val="002659F7"/>
    <w:pPr>
      <w:spacing w:before="120" w:after="120" w:line="280" w:lineRule="atLeast"/>
      <w:contextualSpacing/>
    </w:pPr>
    <w:rPr>
      <w:rFonts w:ascii="Open Sans" w:eastAsiaTheme="minorHAnsi" w:hAnsi="Open Sans" w:cstheme="minorBidi"/>
      <w:sz w:val="20"/>
      <w:szCs w:val="20"/>
      <w:lang w:val="en-AU"/>
    </w:rPr>
  </w:style>
  <w:style w:type="paragraph" w:styleId="ListNumber">
    <w:name w:val="List Number"/>
    <w:basedOn w:val="Normal"/>
    <w:uiPriority w:val="2"/>
    <w:qFormat/>
    <w:rsid w:val="002659F7"/>
    <w:pPr>
      <w:tabs>
        <w:tab w:val="num" w:pos="720"/>
      </w:tabs>
      <w:spacing w:before="60" w:after="120" w:line="280" w:lineRule="atLeast"/>
      <w:ind w:left="720" w:hanging="360"/>
      <w:contextualSpacing/>
    </w:pPr>
    <w:rPr>
      <w:rFonts w:ascii="Open Sans" w:eastAsiaTheme="minorHAnsi" w:hAnsi="Open Sans" w:cstheme="minorBidi"/>
      <w:sz w:val="20"/>
      <w:szCs w:val="20"/>
      <w:lang w:val="en-AU"/>
    </w:rPr>
  </w:style>
  <w:style w:type="numbering" w:customStyle="1" w:styleId="Bullets">
    <w:name w:val="Bullets"/>
    <w:uiPriority w:val="99"/>
    <w:rsid w:val="002659F7"/>
    <w:pPr>
      <w:numPr>
        <w:numId w:val="1"/>
      </w:numPr>
    </w:pPr>
  </w:style>
  <w:style w:type="paragraph" w:styleId="ListNumber2">
    <w:name w:val="List Number 2"/>
    <w:basedOn w:val="Normal"/>
    <w:uiPriority w:val="13"/>
    <w:qFormat/>
    <w:rsid w:val="002659F7"/>
    <w:pPr>
      <w:tabs>
        <w:tab w:val="num" w:pos="1440"/>
      </w:tabs>
      <w:spacing w:before="60" w:after="120" w:line="280" w:lineRule="atLeast"/>
      <w:ind w:left="1440" w:hanging="360"/>
      <w:contextualSpacing/>
    </w:pPr>
    <w:rPr>
      <w:rFonts w:ascii="Open Sans" w:eastAsiaTheme="minorHAnsi" w:hAnsi="Open Sans" w:cstheme="minorBidi"/>
      <w:sz w:val="20"/>
      <w:szCs w:val="20"/>
      <w:lang w:val="en-AU"/>
    </w:rPr>
  </w:style>
  <w:style w:type="numbering" w:customStyle="1" w:styleId="Numbering">
    <w:name w:val="Numbering"/>
    <w:uiPriority w:val="99"/>
    <w:rsid w:val="002659F7"/>
    <w:pPr>
      <w:numPr>
        <w:numId w:val="2"/>
      </w:numPr>
    </w:pPr>
  </w:style>
  <w:style w:type="paragraph" w:styleId="ListBullet3">
    <w:name w:val="List Bullet 3"/>
    <w:basedOn w:val="Normal"/>
    <w:uiPriority w:val="1"/>
    <w:qFormat/>
    <w:rsid w:val="002659F7"/>
    <w:pPr>
      <w:spacing w:before="120" w:after="120" w:line="280" w:lineRule="atLeast"/>
      <w:contextualSpacing/>
    </w:pPr>
    <w:rPr>
      <w:rFonts w:ascii="Open Sans" w:eastAsiaTheme="minorHAnsi" w:hAnsi="Open Sans" w:cstheme="minorBidi"/>
      <w:sz w:val="20"/>
      <w:szCs w:val="20"/>
      <w:lang w:val="en-AU"/>
    </w:rPr>
  </w:style>
  <w:style w:type="paragraph" w:styleId="ListNumber3">
    <w:name w:val="List Number 3"/>
    <w:basedOn w:val="Normal"/>
    <w:uiPriority w:val="13"/>
    <w:qFormat/>
    <w:rsid w:val="002659F7"/>
    <w:pPr>
      <w:tabs>
        <w:tab w:val="num" w:pos="2160"/>
      </w:tabs>
      <w:spacing w:before="60" w:after="120" w:line="280" w:lineRule="atLeast"/>
      <w:ind w:left="2160" w:hanging="360"/>
      <w:contextualSpacing/>
    </w:pPr>
    <w:rPr>
      <w:rFonts w:ascii="Open Sans" w:eastAsiaTheme="minorHAnsi" w:hAnsi="Open Sans" w:cstheme="minorBidi"/>
      <w:sz w:val="20"/>
      <w:szCs w:val="20"/>
      <w:lang w:val="en-AU"/>
    </w:rPr>
  </w:style>
  <w:style w:type="paragraph" w:styleId="ListNumber4">
    <w:name w:val="List Number 4"/>
    <w:basedOn w:val="Normal"/>
    <w:uiPriority w:val="13"/>
    <w:qFormat/>
    <w:rsid w:val="002659F7"/>
    <w:pPr>
      <w:tabs>
        <w:tab w:val="num" w:pos="2880"/>
      </w:tabs>
      <w:spacing w:before="120" w:after="200" w:line="293" w:lineRule="auto"/>
      <w:ind w:left="2880" w:hanging="360"/>
      <w:contextualSpacing/>
    </w:pPr>
    <w:rPr>
      <w:rFonts w:ascii="Open Sans" w:eastAsiaTheme="minorHAnsi" w:hAnsi="Open Sans" w:cstheme="minorBidi"/>
      <w:sz w:val="20"/>
      <w:szCs w:val="20"/>
      <w:lang w:val="en-AU"/>
    </w:rPr>
  </w:style>
  <w:style w:type="paragraph" w:styleId="ListNumber5">
    <w:name w:val="List Number 5"/>
    <w:basedOn w:val="Normal"/>
    <w:uiPriority w:val="13"/>
    <w:rsid w:val="002659F7"/>
    <w:pPr>
      <w:tabs>
        <w:tab w:val="num" w:pos="3600"/>
      </w:tabs>
      <w:spacing w:before="120" w:after="200" w:line="293" w:lineRule="auto"/>
      <w:ind w:left="3600" w:hanging="360"/>
      <w:contextualSpacing/>
    </w:pPr>
    <w:rPr>
      <w:rFonts w:ascii="Open Sans" w:eastAsiaTheme="minorHAnsi" w:hAnsi="Open Sans" w:cstheme="minorBidi"/>
      <w:sz w:val="20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0"/>
    <w:rsid w:val="002659F7"/>
    <w:rPr>
      <w:rFonts w:ascii="Open Sans" w:eastAsiaTheme="minorHAnsi" w:hAnsi="Open Sans" w:cstheme="minorBidi"/>
      <w:lang w:eastAsia="en-US"/>
    </w:rPr>
  </w:style>
  <w:style w:type="character" w:customStyle="1" w:styleId="ListBulletChar">
    <w:name w:val="List Bullet Char"/>
    <w:basedOn w:val="DefaultParagraphFont"/>
    <w:link w:val="ListBullet"/>
    <w:uiPriority w:val="1"/>
    <w:rsid w:val="002659F7"/>
    <w:rPr>
      <w:rFonts w:ascii="Open Sans" w:eastAsiaTheme="minorHAnsi" w:hAnsi="Open Sans" w:cstheme="minorBidi"/>
      <w:lang w:eastAsia="en-US"/>
    </w:rPr>
  </w:style>
  <w:style w:type="paragraph" w:customStyle="1" w:styleId="FindingRecRequesttitle">
    <w:name w:val="Finding/Rec/Request title"/>
    <w:basedOn w:val="Normal"/>
    <w:link w:val="FindingRecRequesttitleChar"/>
    <w:uiPriority w:val="10"/>
    <w:qFormat/>
    <w:rsid w:val="002659F7"/>
    <w:pPr>
      <w:keepNext/>
      <w:keepLines/>
      <w:spacing w:before="120" w:after="120" w:line="280" w:lineRule="atLeast"/>
      <w:ind w:left="57" w:right="108"/>
      <w:contextualSpacing/>
    </w:pPr>
    <w:rPr>
      <w:rFonts w:ascii="Open Sans" w:eastAsiaTheme="minorHAnsi" w:hAnsi="Open Sans" w:cstheme="minorBidi"/>
      <w:b/>
      <w:color w:val="EEECE1" w:themeColor="background2"/>
      <w:sz w:val="20"/>
      <w:szCs w:val="20"/>
      <w:lang w:val="en-AU"/>
    </w:rPr>
  </w:style>
  <w:style w:type="character" w:customStyle="1" w:styleId="FindingRecRequesttitleChar">
    <w:name w:val="Finding/Rec/Request title Char"/>
    <w:basedOn w:val="DefaultParagraphFont"/>
    <w:link w:val="FindingRecRequesttitle"/>
    <w:uiPriority w:val="10"/>
    <w:rsid w:val="002659F7"/>
    <w:rPr>
      <w:rFonts w:ascii="Open Sans" w:eastAsiaTheme="minorHAnsi" w:hAnsi="Open Sans" w:cstheme="minorBidi"/>
      <w:b/>
      <w:color w:val="EEECE1" w:themeColor="background2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itionalinformation xmlns="7b599973-69e8-4ad2-959d-f8c2140b2ffc" xsi:nil="true"/>
    <TaxCatchAll xmlns="525413a7-c6dd-413c-8747-dd3127a98452">
      <Value>1</Value>
    </TaxCatchAll>
    <ParticipantsRequestedConfidentiality xmlns="7b599973-69e8-4ad2-959d-f8c2140b2ffc">Public with attribution</ParticipantsRequestedConfidentiality>
    <i0f84bba906045b4af568ee102a52dcb xmlns="525413a7-c6dd-413c-8747-dd3127a984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3955eeb1-2d18-4582-aeb2-00144ec3aaf5</TermId>
        </TermInfo>
      </Terms>
    </i0f84bba906045b4af568ee102a52dcb>
    <SubmissionsSharePointListIdentifier xmlns="7b599973-69e8-4ad2-959d-f8c2140b2ffc">115</SubmissionsSharePointListIdentifier>
    <Redactions xmlns="7b599973-69e8-4ad2-959d-f8c2140b2ffc" xsi:nil="true"/>
    <ClearanceOutcome xmlns="7b599973-69e8-4ad2-959d-f8c2140b2ffc" xsi:nil="true"/>
    <FileType xmlns="7b599973-69e8-4ad2-959d-f8c2140b2ffc">Submission</File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FA252848DF74891DCCA3FEC5FB110" ma:contentTypeVersion="13" ma:contentTypeDescription="Create a new document." ma:contentTypeScope="" ma:versionID="b5bb345d1747d0b79bc1e5314eabdfda">
  <xsd:schema xmlns:xsd="http://www.w3.org/2001/XMLSchema" xmlns:xs="http://www.w3.org/2001/XMLSchema" xmlns:p="http://schemas.microsoft.com/office/2006/metadata/properties" xmlns:ns2="7b599973-69e8-4ad2-959d-f8c2140b2ffc" xmlns:ns3="525413a7-c6dd-413c-8747-dd3127a98452" targetNamespace="http://schemas.microsoft.com/office/2006/metadata/properties" ma:root="true" ma:fieldsID="f9165b5fec5cbb6a84a15e508a38b9e0" ns2:_="" ns3:_="">
    <xsd:import namespace="7b599973-69e8-4ad2-959d-f8c2140b2ffc"/>
    <xsd:import namespace="525413a7-c6dd-413c-8747-dd3127a98452"/>
    <xsd:element name="properties">
      <xsd:complexType>
        <xsd:sequence>
          <xsd:element name="documentManagement">
            <xsd:complexType>
              <xsd:all>
                <xsd:element ref="ns2:SubmissionsSharePointListIdentifier" minOccurs="0"/>
                <xsd:element ref="ns2:ParticipantsRequestedConfidentiality"/>
                <xsd:element ref="ns2:ClearanceOutcome" minOccurs="0"/>
                <xsd:element ref="ns2:Redactions" minOccurs="0"/>
                <xsd:element ref="ns2:FileType" minOccurs="0"/>
                <xsd:element ref="ns3:i0f84bba906045b4af568ee102a52dcb" minOccurs="0"/>
                <xsd:element ref="ns3:TaxCatchAll" minOccurs="0"/>
                <xsd:element ref="ns2:Additionalinformation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9973-69e8-4ad2-959d-f8c2140b2ffc" elementFormDefault="qualified">
    <xsd:import namespace="http://schemas.microsoft.com/office/2006/documentManagement/types"/>
    <xsd:import namespace="http://schemas.microsoft.com/office/infopath/2007/PartnerControls"/>
    <xsd:element name="SubmissionsSharePointListIdentifier" ma:index="8" nillable="true" ma:displayName="SharePoint List Identifier" ma:decimals="0" ma:format="Dropdown" ma:internalName="SubmissionsSharePointListIdentifier" ma:percentage="FALSE">
      <xsd:simpleType>
        <xsd:restriction base="dms:Number">
          <xsd:minInclusive value="1"/>
        </xsd:restriction>
      </xsd:simpleType>
    </xsd:element>
    <xsd:element name="ParticipantsRequestedConfidentiality" ma:index="9" ma:displayName="Participant's Requested Confidentiality" ma:format="Dropdown" ma:internalName="ParticipantsRequestedConfidentiality">
      <xsd:simpleType>
        <xsd:restriction base="dms:Choice">
          <xsd:enumeration value="Public with attribution"/>
          <xsd:enumeration value="Public without attribution (anonymous)"/>
          <xsd:enumeration value="Confidential"/>
        </xsd:restriction>
      </xsd:simpleType>
    </xsd:element>
    <xsd:element name="ClearanceOutcome" ma:index="10" nillable="true" ma:displayName="Clearance Outcome (subject to any redactions)" ma:format="Dropdown" ma:internalName="ClearanceOutcome">
      <xsd:simpleType>
        <xsd:restriction base="dms:Choice">
          <xsd:enumeration value="Publish with attribution"/>
          <xsd:enumeration value="Publish without attribution"/>
          <xsd:enumeration value="Confidential"/>
          <xsd:enumeration value="Do not publish"/>
          <xsd:enumeration value="Withdrawn"/>
        </xsd:restriction>
      </xsd:simpleType>
    </xsd:element>
    <xsd:element name="Redactions" ma:index="11" nillable="true" ma:displayName="Redactions" ma:format="Dropdown" ma:internalName="Redactions">
      <xsd:simpleType>
        <xsd:restriction base="dms:Text">
          <xsd:maxLength value="255"/>
        </xsd:restriction>
      </xsd:simpleType>
    </xsd:element>
    <xsd:element name="FileType" ma:index="12" nillable="true" ma:displayName="File Type" ma:format="Dropdown" ma:internalName="FileType">
      <xsd:simpleType>
        <xsd:restriction base="dms:Choice">
          <xsd:enumeration value="Submission"/>
          <xsd:enumeration value="Attachment"/>
        </xsd:restriction>
      </xsd:simpleType>
    </xsd:element>
    <xsd:element name="Additionalinformation" ma:index="16" nillable="true" ma:displayName="Additional information" ma:format="Dropdown" ma:internalName="Additionalinformation">
      <xsd:simpleType>
        <xsd:restriction base="dms:Note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413a7-c6dd-413c-8747-dd3127a98452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14" nillable="true" ma:taxonomy="true" ma:internalName="i0f84bba906045b4af568ee102a52dcb" ma:taxonomyFieldName="RevIMBCS" ma:displayName="Record" ma:indexed="true" ma:default="1;#Unclassified|3955eeb1-2d18-4582-aeb2-00144ec3aaf5" ma:fieldId="{20f84bba-9060-45b4-af56-8ee102a52dcb}" ma:sspId="9e7832e3-0c1d-4697-8be2-0d137dca2da6" ma:termSetId="3c672b5e-1100-4960-a8a3-535520ee11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6c222014-4dd5-4a70-8282-0fadd7f31196}" ma:internalName="TaxCatchAll" ma:showField="CatchAllData" ma:web="525413a7-c6dd-413c-8747-dd3127a98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E1DCD-3D9A-454E-892A-FE380401B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92EEA-5D46-4E66-AFEE-70270C01E396}">
  <ds:schemaRefs>
    <ds:schemaRef ds:uri="http://schemas.microsoft.com/office/2006/metadata/properties"/>
    <ds:schemaRef ds:uri="http://schemas.microsoft.com/office/infopath/2007/PartnerControls"/>
    <ds:schemaRef ds:uri="7b599973-69e8-4ad2-959d-f8c2140b2ffc"/>
    <ds:schemaRef ds:uri="525413a7-c6dd-413c-8747-dd3127a98452"/>
  </ds:schemaRefs>
</ds:datastoreItem>
</file>

<file path=customXml/itemProps3.xml><?xml version="1.0" encoding="utf-8"?>
<ds:datastoreItem xmlns:ds="http://schemas.openxmlformats.org/officeDocument/2006/customXml" ds:itemID="{8B76405D-C432-4268-81CF-948A8A4BC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99973-69e8-4ad2-959d-f8c2140b2ffc"/>
    <ds:schemaRef ds:uri="525413a7-c6dd-413c-8747-dd3127a98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2997</Characters>
  <Application>Microsoft Office Word</Application>
  <DocSecurity>0</DocSecurity>
  <Lines>55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</vt:lpstr>
    </vt:vector>
  </TitlesOfParts>
  <Company>Neil Head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103 - Neil Head - Housing supply regulation - Public inquiry</dc:title>
  <dc:subject/>
  <dc:creator>Neil Head</dc:creator>
  <cp:keywords/>
  <cp:lastModifiedBy>Chris Alston</cp:lastModifiedBy>
  <cp:revision>4</cp:revision>
  <cp:lastPrinted>2023-09-24T10:06:00Z</cp:lastPrinted>
  <dcterms:created xsi:type="dcterms:W3CDTF">2026-08-06T06:02:00Z</dcterms:created>
  <dcterms:modified xsi:type="dcterms:W3CDTF">2026-08-06T06:03:00Z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0x010100ABBFA252848DF74891DCCA3FEC5FB110</vt:lpwstr>
  </property>
  <property fmtid="{D5CDD505-2E9C-101B-9397-08002B2CF9AE}" pid="3" name="RevIMBCS">
    <vt:lpwstr>1;#Unclassified|3955eeb1-2d18-4582-aeb2-00144ec3aaf5</vt:lpwstr>
  </property>
  <property fmtid="{D5CDD505-2E9C-101B-9397-08002B2CF9AE}" pid="4" name="MSIP_Label_c1f2b1ce-4212-46db-a901-dd8453f57141_Enabled">
    <vt:lpwstr>true</vt:lpwstr>
  </property>
  <property fmtid="{D5CDD505-2E9C-101B-9397-08002B2CF9AE}" pid="5" name="MSIP_Label_c1f2b1ce-4212-46db-a901-dd8453f57141_SetDate">
    <vt:lpwstr>2026-08-03T04:17:12Z</vt:lpwstr>
  </property>
  <property fmtid="{D5CDD505-2E9C-101B-9397-08002B2CF9AE}" pid="6" name="MSIP_Label_c1f2b1ce-4212-46db-a901-dd8453f57141_Method">
    <vt:lpwstr>Privileged</vt:lpwstr>
  </property>
  <property fmtid="{D5CDD505-2E9C-101B-9397-08002B2CF9AE}" pid="7" name="MSIP_Label_c1f2b1ce-4212-46db-a901-dd8453f57141_Name">
    <vt:lpwstr>Publish</vt:lpwstr>
  </property>
  <property fmtid="{D5CDD505-2E9C-101B-9397-08002B2CF9AE}" pid="8" name="MSIP_Label_c1f2b1ce-4212-46db-a901-dd8453f57141_SiteId">
    <vt:lpwstr>29f9330b-c0fe-4244-830e-ba9f275d6c34</vt:lpwstr>
  </property>
  <property fmtid="{D5CDD505-2E9C-101B-9397-08002B2CF9AE}" pid="9" name="MSIP_Label_c1f2b1ce-4212-46db-a901-dd8453f57141_ActionId">
    <vt:lpwstr>792613ae-e692-4301-8983-e1b992f09db0</vt:lpwstr>
  </property>
  <property fmtid="{D5CDD505-2E9C-101B-9397-08002B2CF9AE}" pid="10" name="MSIP_Label_c1f2b1ce-4212-46db-a901-dd8453f57141_ContentBits">
    <vt:lpwstr>0</vt:lpwstr>
  </property>
  <property fmtid="{D5CDD505-2E9C-101B-9397-08002B2CF9AE}" pid="11" name="MSIP_Label_c1f2b1ce-4212-46db-a901-dd8453f57141_Tag">
    <vt:lpwstr>10, 0, 1, 1</vt:lpwstr>
  </property>
  <property fmtid="{D5CDD505-2E9C-101B-9397-08002B2CF9AE}" pid="12" name="docLang">
    <vt:lpwstr>en</vt:lpwstr>
  </property>
</Properties>
</file>