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2975B" w14:textId="46FBB224" w:rsidR="00216489" w:rsidRPr="00216489" w:rsidRDefault="00925F1F" w:rsidP="00216489">
      <w:pPr>
        <w:widowControl w:val="0"/>
        <w:pBdr>
          <w:top w:val="single" w:sz="8" w:space="10" w:color="A7BFDE"/>
          <w:left w:val="none" w:sz="0" w:space="0" w:color="000000"/>
          <w:bottom w:val="single" w:sz="24" w:space="15" w:color="9BBB59"/>
          <w:right w:val="none" w:sz="0" w:space="0" w:color="000000"/>
        </w:pBdr>
        <w:suppressAutoHyphens/>
        <w:spacing w:before="1560" w:after="0" w:line="240" w:lineRule="auto"/>
        <w:jc w:val="center"/>
        <w:rPr>
          <w:rFonts w:ascii="Cambria" w:eastAsia="Times New Roman" w:hAnsi="Cambria" w:cs="Times New Roman"/>
          <w:i/>
          <w:iCs/>
          <w:color w:val="243F60"/>
          <w:sz w:val="60"/>
          <w:szCs w:val="60"/>
          <w:lang w:bidi="en-US"/>
        </w:rPr>
      </w:pPr>
      <w:r>
        <w:rPr>
          <w:rFonts w:ascii="Cambria" w:eastAsia="Times New Roman" w:hAnsi="Cambria" w:cs="Times New Roman"/>
          <w:iCs/>
          <w:color w:val="243F60"/>
          <w:sz w:val="60"/>
          <w:szCs w:val="60"/>
          <w:lang w:bidi="en-US"/>
        </w:rPr>
        <w:t>Response</w:t>
      </w:r>
      <w:r w:rsidR="00216489" w:rsidRPr="00216489">
        <w:rPr>
          <w:rFonts w:ascii="Cambria" w:eastAsia="Times New Roman" w:hAnsi="Cambria" w:cs="Times New Roman"/>
          <w:iCs/>
          <w:color w:val="243F60"/>
          <w:sz w:val="60"/>
          <w:szCs w:val="60"/>
          <w:lang w:bidi="en-US"/>
        </w:rPr>
        <w:t xml:space="preserve"> to the </w:t>
      </w:r>
      <w:r w:rsidR="00216489">
        <w:rPr>
          <w:rFonts w:ascii="Cambria" w:eastAsia="Times New Roman" w:hAnsi="Cambria" w:cs="Times New Roman"/>
          <w:iCs/>
          <w:color w:val="243F60"/>
          <w:sz w:val="60"/>
          <w:szCs w:val="60"/>
          <w:lang w:bidi="en-US"/>
        </w:rPr>
        <w:t>Productivity Commission</w:t>
      </w:r>
      <w:r>
        <w:rPr>
          <w:rFonts w:ascii="Cambria" w:eastAsia="Times New Roman" w:hAnsi="Cambria" w:cs="Times New Roman"/>
          <w:iCs/>
          <w:color w:val="243F60"/>
          <w:sz w:val="60"/>
          <w:szCs w:val="60"/>
          <w:lang w:bidi="en-US"/>
        </w:rPr>
        <w:t xml:space="preserve">’s </w:t>
      </w:r>
      <w:r w:rsidR="00044FB9">
        <w:rPr>
          <w:rFonts w:ascii="Cambria" w:eastAsia="Times New Roman" w:hAnsi="Cambria" w:cs="Times New Roman"/>
          <w:iCs/>
          <w:color w:val="243F60"/>
          <w:sz w:val="60"/>
          <w:szCs w:val="60"/>
          <w:lang w:bidi="en-US"/>
        </w:rPr>
        <w:t>interim report on housing</w:t>
      </w:r>
      <w:r w:rsidR="00044FB9" w:rsidRPr="00216489">
        <w:rPr>
          <w:rFonts w:ascii="Cambria" w:eastAsia="Times New Roman" w:hAnsi="Cambria" w:cs="Times New Roman"/>
          <w:iCs/>
          <w:color w:val="243F60"/>
          <w:sz w:val="60"/>
          <w:szCs w:val="60"/>
          <w:lang w:bidi="en-US"/>
        </w:rPr>
        <w:t xml:space="preserve"> </w:t>
      </w:r>
      <w:r w:rsidR="00044FB9">
        <w:rPr>
          <w:rFonts w:ascii="Cambria" w:eastAsia="Times New Roman" w:hAnsi="Cambria" w:cs="Times New Roman"/>
          <w:iCs/>
          <w:color w:val="243F60"/>
          <w:sz w:val="60"/>
          <w:szCs w:val="60"/>
          <w:lang w:bidi="en-US"/>
        </w:rPr>
        <w:t>supply regulation</w:t>
      </w:r>
      <w:r w:rsidR="00044FB9" w:rsidRPr="006C0BF3">
        <w:rPr>
          <w:rFonts w:ascii="Cambria" w:eastAsia="Times New Roman" w:hAnsi="Cambria" w:cs="Times New Roman"/>
          <w:iCs/>
          <w:color w:val="243F60"/>
          <w:sz w:val="60"/>
          <w:szCs w:val="60"/>
          <w:lang w:bidi="en-US"/>
        </w:rPr>
        <w:t xml:space="preserve"> </w:t>
      </w:r>
    </w:p>
    <w:p w14:paraId="43056430" w14:textId="77777777" w:rsidR="00216489" w:rsidRPr="00216489" w:rsidRDefault="00216489" w:rsidP="00216489">
      <w:pPr>
        <w:widowControl w:val="0"/>
        <w:suppressAutoHyphens/>
        <w:jc w:val="center"/>
        <w:rPr>
          <w:rFonts w:ascii="Calibri" w:eastAsia="Calibri" w:hAnsi="Calibri" w:cs="font280"/>
        </w:rPr>
      </w:pPr>
    </w:p>
    <w:p w14:paraId="40E14F18" w14:textId="77777777" w:rsidR="00216489" w:rsidRPr="00216489" w:rsidRDefault="00216489" w:rsidP="00216489">
      <w:pPr>
        <w:widowControl w:val="0"/>
        <w:suppressAutoHyphens/>
        <w:jc w:val="center"/>
        <w:rPr>
          <w:rFonts w:ascii="Calibri" w:eastAsia="Calibri" w:hAnsi="Calibri" w:cs="font280"/>
        </w:rPr>
      </w:pPr>
    </w:p>
    <w:p w14:paraId="1EA41467" w14:textId="77777777" w:rsidR="00216489" w:rsidRPr="00216489" w:rsidRDefault="00216489" w:rsidP="00216489">
      <w:pPr>
        <w:widowControl w:val="0"/>
        <w:suppressAutoHyphens/>
        <w:jc w:val="center"/>
        <w:rPr>
          <w:rFonts w:ascii="Calibri" w:eastAsia="Calibri" w:hAnsi="Calibri" w:cs="font280"/>
        </w:rPr>
      </w:pPr>
    </w:p>
    <w:p w14:paraId="17AF6E3D" w14:textId="2F09792A" w:rsidR="00216489" w:rsidRPr="00216489" w:rsidRDefault="00F860CF" w:rsidP="00216489">
      <w:pPr>
        <w:widowControl w:val="0"/>
        <w:suppressAutoHyphens/>
        <w:jc w:val="center"/>
        <w:rPr>
          <w:rFonts w:ascii="Calibri" w:eastAsia="Calibri" w:hAnsi="Calibri" w:cs="font280"/>
        </w:rPr>
      </w:pPr>
      <w:r>
        <w:rPr>
          <w:rFonts w:ascii="Calibri" w:eastAsia="Calibri" w:hAnsi="Calibri" w:cs="font280"/>
          <w:sz w:val="24"/>
          <w:szCs w:val="24"/>
        </w:rPr>
        <w:t>September</w:t>
      </w:r>
      <w:r w:rsidR="00216489" w:rsidRPr="00216489">
        <w:rPr>
          <w:rFonts w:ascii="Calibri" w:eastAsia="Calibri" w:hAnsi="Calibri" w:cs="font280"/>
          <w:sz w:val="24"/>
          <w:szCs w:val="24"/>
        </w:rPr>
        <w:t xml:space="preserve"> 202</w:t>
      </w:r>
      <w:r w:rsidR="00B00209">
        <w:rPr>
          <w:rFonts w:ascii="Calibri" w:eastAsia="Calibri" w:hAnsi="Calibri" w:cs="font280"/>
          <w:sz w:val="24"/>
          <w:szCs w:val="24"/>
        </w:rPr>
        <w:t>6</w:t>
      </w:r>
      <w:r w:rsidR="00216489" w:rsidRPr="00216489">
        <w:rPr>
          <w:rFonts w:ascii="Calibri" w:eastAsia="Calibri" w:hAnsi="Calibri" w:cs="font280"/>
          <w:sz w:val="24"/>
          <w:szCs w:val="24"/>
        </w:rPr>
        <w:t xml:space="preserve"> </w:t>
      </w:r>
    </w:p>
    <w:p w14:paraId="4024E431" w14:textId="77777777" w:rsidR="00216489" w:rsidRPr="00216489" w:rsidRDefault="00216489" w:rsidP="00216489">
      <w:pPr>
        <w:widowControl w:val="0"/>
        <w:suppressAutoHyphens/>
        <w:jc w:val="center"/>
        <w:rPr>
          <w:rFonts w:ascii="Calibri" w:eastAsia="Calibri" w:hAnsi="Calibri" w:cs="font280"/>
          <w:sz w:val="24"/>
          <w:szCs w:val="24"/>
        </w:rPr>
      </w:pPr>
    </w:p>
    <w:p w14:paraId="22F2D9F2" w14:textId="77777777" w:rsidR="00216489" w:rsidRPr="00216489" w:rsidRDefault="00216489" w:rsidP="00216489">
      <w:pPr>
        <w:widowControl w:val="0"/>
        <w:suppressAutoHyphens/>
        <w:spacing w:after="1680"/>
        <w:jc w:val="center"/>
        <w:rPr>
          <w:rFonts w:ascii="Calibri" w:eastAsia="Calibri" w:hAnsi="Calibri" w:cs="font280"/>
        </w:rPr>
      </w:pPr>
    </w:p>
    <w:p w14:paraId="599FE4D1" w14:textId="77777777" w:rsidR="00216489" w:rsidRPr="00216489" w:rsidRDefault="00216489" w:rsidP="00216489">
      <w:pPr>
        <w:widowControl w:val="0"/>
        <w:suppressAutoHyphens/>
        <w:spacing w:after="1680"/>
        <w:jc w:val="center"/>
        <w:rPr>
          <w:rFonts w:ascii="Calibri" w:eastAsia="Calibri" w:hAnsi="Calibri" w:cs="font280"/>
          <w:b/>
        </w:rPr>
      </w:pPr>
      <w:r w:rsidRPr="00216489">
        <w:rPr>
          <w:rFonts w:ascii="Calibri" w:eastAsia="Calibri" w:hAnsi="Calibri" w:cs="font280"/>
          <w:noProof/>
          <w:lang w:eastAsia="en-AU"/>
        </w:rPr>
        <w:drawing>
          <wp:inline distT="0" distB="0" distL="0" distR="0" wp14:anchorId="0386F530" wp14:editId="6B78D8B9">
            <wp:extent cx="1866900" cy="863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66900" cy="863600"/>
                    </a:xfrm>
                    <a:prstGeom prst="rect">
                      <a:avLst/>
                    </a:prstGeom>
                    <a:solidFill>
                      <a:srgbClr val="FFFFFF"/>
                    </a:solidFill>
                    <a:ln>
                      <a:noFill/>
                    </a:ln>
                  </pic:spPr>
                </pic:pic>
              </a:graphicData>
            </a:graphic>
          </wp:inline>
        </w:drawing>
      </w:r>
    </w:p>
    <w:p w14:paraId="74671525" w14:textId="77777777" w:rsidR="001437D3" w:rsidRDefault="001437D3">
      <w:pPr>
        <w:rPr>
          <w:rFonts w:ascii="Calibri" w:eastAsia="Calibri" w:hAnsi="Calibri" w:cs="font280"/>
        </w:rPr>
      </w:pPr>
      <w:r>
        <w:rPr>
          <w:rFonts w:ascii="Calibri" w:eastAsia="Calibri" w:hAnsi="Calibri" w:cs="font280"/>
        </w:rPr>
        <w:br w:type="page"/>
      </w:r>
    </w:p>
    <w:p w14:paraId="31A01546" w14:textId="77777777" w:rsidR="000A646E" w:rsidRPr="002874A9" w:rsidRDefault="000A646E" w:rsidP="000A646E">
      <w:pPr>
        <w:pStyle w:val="Title"/>
        <w:rPr>
          <w:rFonts w:eastAsia="Calibri"/>
          <w:color w:val="0070C0"/>
          <w:sz w:val="44"/>
          <w:szCs w:val="44"/>
        </w:rPr>
      </w:pPr>
      <w:r w:rsidRPr="002874A9">
        <w:rPr>
          <w:rFonts w:eastAsia="Calibri"/>
          <w:color w:val="0070C0"/>
          <w:sz w:val="44"/>
          <w:szCs w:val="44"/>
        </w:rPr>
        <w:lastRenderedPageBreak/>
        <w:t>Preface</w:t>
      </w:r>
    </w:p>
    <w:p w14:paraId="4FD58CC1" w14:textId="77777777" w:rsidR="000A646E" w:rsidRDefault="000A646E" w:rsidP="001D7619">
      <w:pPr>
        <w:suppressAutoHyphens/>
        <w:rPr>
          <w:rFonts w:ascii="Calibri" w:eastAsia="Calibri" w:hAnsi="Calibri" w:cs="font280"/>
        </w:rPr>
      </w:pPr>
    </w:p>
    <w:p w14:paraId="278503E4" w14:textId="3E6013F9" w:rsidR="00121E4D" w:rsidRDefault="00121E4D" w:rsidP="001D7619">
      <w:pPr>
        <w:suppressAutoHyphens/>
        <w:rPr>
          <w:rFonts w:ascii="Calibri" w:eastAsia="Calibri" w:hAnsi="Calibri" w:cs="font280"/>
        </w:rPr>
      </w:pPr>
      <w:r w:rsidRPr="00216489">
        <w:rPr>
          <w:rFonts w:ascii="Calibri" w:eastAsia="Calibri" w:hAnsi="Calibri" w:cs="font280"/>
        </w:rPr>
        <w:t>Th</w:t>
      </w:r>
      <w:r>
        <w:rPr>
          <w:rFonts w:ascii="Calibri" w:eastAsia="Calibri" w:hAnsi="Calibri" w:cs="font280"/>
        </w:rPr>
        <w:t>is submission responds to the Productivity Commission’s request for comments on its interim report on housing supply regulation.</w:t>
      </w:r>
      <w:r w:rsidR="003B2406">
        <w:rPr>
          <w:rFonts w:ascii="Calibri" w:eastAsia="Calibri" w:hAnsi="Calibri" w:cs="font280"/>
        </w:rPr>
        <w:t xml:space="preserve"> </w:t>
      </w:r>
    </w:p>
    <w:p w14:paraId="70C85ED3" w14:textId="79CF79EA" w:rsidR="001D7619" w:rsidRDefault="001F7EC7" w:rsidP="001D7619">
      <w:pPr>
        <w:suppressAutoHyphens/>
        <w:rPr>
          <w:rFonts w:ascii="Calibri" w:eastAsia="Calibri" w:hAnsi="Calibri" w:cs="font280"/>
        </w:rPr>
      </w:pPr>
      <w:r w:rsidRPr="00216489">
        <w:rPr>
          <w:rFonts w:ascii="Calibri" w:eastAsia="Calibri" w:hAnsi="Calibri" w:cs="font280"/>
        </w:rPr>
        <w:t xml:space="preserve">The Centre for Independent Studies (CIS) </w:t>
      </w:r>
      <w:r w:rsidR="001D7619" w:rsidRPr="00216489">
        <w:rPr>
          <w:rFonts w:ascii="Calibri" w:eastAsia="Calibri" w:hAnsi="Calibri" w:cs="font280"/>
        </w:rPr>
        <w:t>is a leading independent publi</w:t>
      </w:r>
      <w:r w:rsidR="001D7619">
        <w:rPr>
          <w:rFonts w:ascii="Calibri" w:eastAsia="Calibri" w:hAnsi="Calibri" w:cs="font280"/>
        </w:rPr>
        <w:t>c policy think tank in Austral</w:t>
      </w:r>
      <w:r w:rsidR="001D7619" w:rsidRPr="00216489">
        <w:rPr>
          <w:rFonts w:ascii="Calibri" w:eastAsia="Calibri" w:hAnsi="Calibri" w:cs="font280"/>
        </w:rPr>
        <w:t xml:space="preserve">ia. </w:t>
      </w:r>
      <w:r w:rsidR="001D7619">
        <w:rPr>
          <w:rFonts w:ascii="Calibri" w:eastAsia="Calibri" w:hAnsi="Calibri" w:cs="font280"/>
        </w:rPr>
        <w:t>It</w:t>
      </w:r>
      <w:r w:rsidR="001D7619" w:rsidRPr="00216489">
        <w:rPr>
          <w:rFonts w:ascii="Calibri" w:eastAsia="Calibri" w:hAnsi="Calibri" w:cs="font280"/>
        </w:rPr>
        <w:t xml:space="preserve"> has been a strong advocate for free markets</w:t>
      </w:r>
      <w:r w:rsidR="001D7619">
        <w:rPr>
          <w:rFonts w:ascii="Calibri" w:eastAsia="Calibri" w:hAnsi="Calibri" w:cs="font280"/>
        </w:rPr>
        <w:t>, personal choice</w:t>
      </w:r>
      <w:r w:rsidR="001D7619" w:rsidRPr="00216489">
        <w:rPr>
          <w:rFonts w:ascii="Calibri" w:eastAsia="Calibri" w:hAnsi="Calibri" w:cs="font280"/>
        </w:rPr>
        <w:t xml:space="preserve"> and limited government for </w:t>
      </w:r>
      <w:r w:rsidR="001D7619">
        <w:rPr>
          <w:rFonts w:ascii="Calibri" w:eastAsia="Calibri" w:hAnsi="Calibri" w:cs="font280"/>
        </w:rPr>
        <w:t>50</w:t>
      </w:r>
      <w:r w:rsidR="001D7619" w:rsidRPr="00216489">
        <w:rPr>
          <w:rFonts w:ascii="Calibri" w:eastAsia="Calibri" w:hAnsi="Calibri" w:cs="font280"/>
        </w:rPr>
        <w:t xml:space="preserve"> years.</w:t>
      </w:r>
      <w:r w:rsidR="001D7619">
        <w:rPr>
          <w:rFonts w:ascii="Calibri" w:eastAsia="Calibri" w:hAnsi="Calibri" w:cs="font280"/>
        </w:rPr>
        <w:t xml:space="preserve"> </w:t>
      </w:r>
      <w:r w:rsidR="001D7619" w:rsidRPr="00216489">
        <w:rPr>
          <w:rFonts w:ascii="Calibri" w:eastAsia="Calibri" w:hAnsi="Calibri" w:cs="font280"/>
        </w:rPr>
        <w:t xml:space="preserve">The CIS is independent and non-partisan in both its funding and research, does no commissioned research nor takes any government money to support its public policy work. </w:t>
      </w:r>
    </w:p>
    <w:p w14:paraId="62659F2C" w14:textId="5171AFB0" w:rsidR="005F7E9E" w:rsidRDefault="00912651" w:rsidP="005F7E9E">
      <w:pPr>
        <w:suppressAutoHyphens/>
        <w:rPr>
          <w:rFonts w:ascii="Calibri" w:eastAsia="Calibri" w:hAnsi="Calibri" w:cs="font280"/>
        </w:rPr>
      </w:pPr>
      <w:r>
        <w:rPr>
          <w:rFonts w:ascii="Calibri" w:eastAsia="Calibri" w:hAnsi="Calibri" w:cs="font280"/>
        </w:rPr>
        <w:t>We strongly support the thrust of</w:t>
      </w:r>
      <w:r w:rsidRPr="00216489">
        <w:rPr>
          <w:rFonts w:ascii="Calibri" w:eastAsia="Calibri" w:hAnsi="Calibri" w:cs="font280"/>
        </w:rPr>
        <w:t xml:space="preserve"> the</w:t>
      </w:r>
      <w:r>
        <w:rPr>
          <w:rFonts w:ascii="Calibri" w:eastAsia="Calibri" w:hAnsi="Calibri" w:cs="font280"/>
        </w:rPr>
        <w:t xml:space="preserve"> interim</w:t>
      </w:r>
      <w:r w:rsidRPr="00216489">
        <w:rPr>
          <w:rFonts w:ascii="Calibri" w:eastAsia="Calibri" w:hAnsi="Calibri" w:cs="font280"/>
        </w:rPr>
        <w:t xml:space="preserve"> </w:t>
      </w:r>
      <w:r>
        <w:rPr>
          <w:rFonts w:ascii="Calibri" w:eastAsia="Calibri" w:hAnsi="Calibri" w:cs="font280"/>
        </w:rPr>
        <w:t>report.</w:t>
      </w:r>
      <w:r w:rsidR="003B2406">
        <w:rPr>
          <w:rFonts w:ascii="Calibri" w:eastAsia="Calibri" w:hAnsi="Calibri" w:cs="font280"/>
        </w:rPr>
        <w:t xml:space="preserve"> </w:t>
      </w:r>
      <w:r w:rsidR="005F7E9E">
        <w:rPr>
          <w:rFonts w:ascii="Calibri" w:eastAsia="Calibri" w:hAnsi="Calibri" w:cs="font280"/>
        </w:rPr>
        <w:t xml:space="preserve">The central issues facing the inquiry were addressed in our </w:t>
      </w:r>
      <w:hyperlink r:id="rId12" w:history="1">
        <w:r w:rsidR="005F7E9E" w:rsidRPr="00C54E60">
          <w:rPr>
            <w:rStyle w:val="Hyperlink"/>
            <w:rFonts w:ascii="Calibri" w:eastAsia="Calibri" w:hAnsi="Calibri" w:cs="font280"/>
          </w:rPr>
          <w:t>initial submission</w:t>
        </w:r>
      </w:hyperlink>
      <w:r w:rsidR="005F7E9E">
        <w:rPr>
          <w:rFonts w:ascii="Calibri" w:eastAsia="Calibri" w:hAnsi="Calibri" w:cs="font280"/>
        </w:rPr>
        <w:t xml:space="preserve"> and we do not repeat that discussion here.</w:t>
      </w:r>
      <w:r w:rsidR="003B2406">
        <w:rPr>
          <w:rFonts w:ascii="Calibri" w:eastAsia="Calibri" w:hAnsi="Calibri" w:cs="font280"/>
        </w:rPr>
        <w:t xml:space="preserve"> </w:t>
      </w:r>
      <w:r w:rsidR="00FC3048">
        <w:rPr>
          <w:rFonts w:ascii="Calibri" w:eastAsia="Calibri" w:hAnsi="Calibri" w:cs="font280"/>
        </w:rPr>
        <w:t xml:space="preserve">Instead, the first part of our submission </w:t>
      </w:r>
      <w:r w:rsidR="00B46989">
        <w:rPr>
          <w:rFonts w:ascii="Calibri" w:eastAsia="Calibri" w:hAnsi="Calibri" w:cs="font280"/>
        </w:rPr>
        <w:t>discuss</w:t>
      </w:r>
      <w:r w:rsidR="00EE39A9">
        <w:rPr>
          <w:rFonts w:ascii="Calibri" w:eastAsia="Calibri" w:hAnsi="Calibri" w:cs="font280"/>
        </w:rPr>
        <w:t>es points of agreement and disagreement with</w:t>
      </w:r>
      <w:r w:rsidR="005F7E9E">
        <w:rPr>
          <w:rFonts w:ascii="Calibri" w:eastAsia="Calibri" w:hAnsi="Calibri" w:cs="font280"/>
        </w:rPr>
        <w:t xml:space="preserve"> interim report</w:t>
      </w:r>
      <w:r w:rsidR="00F351AF">
        <w:rPr>
          <w:rFonts w:ascii="Calibri" w:eastAsia="Calibri" w:hAnsi="Calibri" w:cs="font280"/>
        </w:rPr>
        <w:t>. Part 2 comments on</w:t>
      </w:r>
      <w:r w:rsidR="005F7E9E">
        <w:rPr>
          <w:rFonts w:ascii="Calibri" w:eastAsia="Calibri" w:hAnsi="Calibri" w:cs="font280"/>
        </w:rPr>
        <w:t xml:space="preserve"> other submissions.</w:t>
      </w:r>
      <w:r w:rsidR="00F90924">
        <w:rPr>
          <w:rFonts w:ascii="Calibri" w:eastAsia="Calibri" w:hAnsi="Calibri" w:cs="font280"/>
        </w:rPr>
        <w:t xml:space="preserve"> </w:t>
      </w:r>
    </w:p>
    <w:p w14:paraId="7DDFF928" w14:textId="5A2344FC" w:rsidR="001D7619" w:rsidRDefault="001D7619" w:rsidP="001D7619">
      <w:pPr>
        <w:suppressAutoHyphens/>
        <w:rPr>
          <w:rFonts w:ascii="Calibri" w:eastAsia="Calibri" w:hAnsi="Calibri" w:cs="font280"/>
        </w:rPr>
      </w:pPr>
      <w:r w:rsidRPr="00216489">
        <w:rPr>
          <w:rFonts w:ascii="Calibri" w:eastAsia="Calibri" w:hAnsi="Calibri" w:cs="font280"/>
        </w:rPr>
        <w:t xml:space="preserve">We would be happy to expand on the points </w:t>
      </w:r>
      <w:r w:rsidR="00713F14">
        <w:rPr>
          <w:rFonts w:ascii="Calibri" w:eastAsia="Calibri" w:hAnsi="Calibri" w:cs="font280"/>
        </w:rPr>
        <w:t>made below or in our</w:t>
      </w:r>
      <w:r w:rsidR="001F7EC7">
        <w:rPr>
          <w:rFonts w:ascii="Calibri" w:eastAsia="Calibri" w:hAnsi="Calibri" w:cs="font280"/>
        </w:rPr>
        <w:t xml:space="preserve"> earlier</w:t>
      </w:r>
      <w:r w:rsidRPr="00216489">
        <w:rPr>
          <w:rFonts w:ascii="Calibri" w:eastAsia="Calibri" w:hAnsi="Calibri" w:cs="font280"/>
        </w:rPr>
        <w:t xml:space="preserve"> submission, or to </w:t>
      </w:r>
      <w:r w:rsidR="00A45189">
        <w:rPr>
          <w:rFonts w:ascii="Calibri" w:eastAsia="Calibri" w:hAnsi="Calibri" w:cs="font280"/>
        </w:rPr>
        <w:t xml:space="preserve">otherwise </w:t>
      </w:r>
      <w:r w:rsidRPr="00216489">
        <w:rPr>
          <w:rFonts w:ascii="Calibri" w:eastAsia="Calibri" w:hAnsi="Calibri" w:cs="font280"/>
        </w:rPr>
        <w:t xml:space="preserve">assist the </w:t>
      </w:r>
      <w:r>
        <w:rPr>
          <w:rFonts w:ascii="Calibri" w:eastAsia="Calibri" w:hAnsi="Calibri" w:cs="font280"/>
        </w:rPr>
        <w:t>Commission</w:t>
      </w:r>
      <w:r w:rsidR="00E117D8">
        <w:rPr>
          <w:rFonts w:ascii="Calibri" w:eastAsia="Calibri" w:hAnsi="Calibri" w:cs="font280"/>
        </w:rPr>
        <w:t>.</w:t>
      </w:r>
    </w:p>
    <w:p w14:paraId="59510034" w14:textId="77777777" w:rsidR="003A2163" w:rsidRPr="00216489" w:rsidRDefault="003A2163" w:rsidP="001D7619">
      <w:pPr>
        <w:suppressAutoHyphens/>
        <w:rPr>
          <w:rFonts w:ascii="Calibri" w:eastAsia="Calibri" w:hAnsi="Calibri" w:cs="font280"/>
        </w:rPr>
      </w:pPr>
    </w:p>
    <w:tbl>
      <w:tblPr>
        <w:tblW w:w="9009" w:type="dxa"/>
        <w:tblInd w:w="108" w:type="dxa"/>
        <w:tblLayout w:type="fixed"/>
        <w:tblLook w:val="0000" w:firstRow="0" w:lastRow="0" w:firstColumn="0" w:lastColumn="0" w:noHBand="0" w:noVBand="0"/>
      </w:tblPr>
      <w:tblGrid>
        <w:gridCol w:w="4505"/>
        <w:gridCol w:w="4504"/>
      </w:tblGrid>
      <w:tr w:rsidR="001D7619" w:rsidRPr="00216489" w14:paraId="503E510A" w14:textId="77777777" w:rsidTr="00B83028">
        <w:tc>
          <w:tcPr>
            <w:tcW w:w="4505" w:type="dxa"/>
          </w:tcPr>
          <w:p w14:paraId="797BA308" w14:textId="77777777" w:rsidR="001D7619" w:rsidRPr="00216489" w:rsidRDefault="001D7619" w:rsidP="008F45C8">
            <w:pPr>
              <w:suppressAutoHyphens/>
              <w:spacing w:after="0" w:line="240" w:lineRule="auto"/>
              <w:rPr>
                <w:rFonts w:ascii="Calibri" w:eastAsia="Calibri" w:hAnsi="Calibri" w:cs="font280"/>
              </w:rPr>
            </w:pPr>
          </w:p>
        </w:tc>
        <w:tc>
          <w:tcPr>
            <w:tcW w:w="4504" w:type="dxa"/>
          </w:tcPr>
          <w:p w14:paraId="172A63AB" w14:textId="77777777" w:rsidR="001D7619" w:rsidRPr="00216489" w:rsidRDefault="001D7619" w:rsidP="008F45C8">
            <w:pPr>
              <w:suppressAutoHyphens/>
              <w:spacing w:after="0" w:line="240" w:lineRule="auto"/>
              <w:rPr>
                <w:rFonts w:ascii="Calibri" w:eastAsia="Calibri" w:hAnsi="Calibri" w:cs="font280"/>
              </w:rPr>
            </w:pPr>
          </w:p>
        </w:tc>
      </w:tr>
      <w:tr w:rsidR="001D7619" w:rsidRPr="00216489" w14:paraId="55A149B7" w14:textId="77777777" w:rsidTr="00B83028">
        <w:tc>
          <w:tcPr>
            <w:tcW w:w="4505" w:type="dxa"/>
          </w:tcPr>
          <w:p w14:paraId="01B7D623" w14:textId="77777777" w:rsidR="001D7619" w:rsidRPr="00216489" w:rsidRDefault="001D7619" w:rsidP="008F45C8">
            <w:pPr>
              <w:suppressAutoHyphens/>
              <w:spacing w:after="0" w:line="240" w:lineRule="auto"/>
              <w:rPr>
                <w:rFonts w:ascii="Calibri" w:eastAsia="Calibri" w:hAnsi="Calibri" w:cs="font280"/>
              </w:rPr>
            </w:pPr>
            <w:r w:rsidRPr="00216489">
              <w:rPr>
                <w:rFonts w:ascii="Calibri" w:eastAsia="Calibri" w:hAnsi="Calibri" w:cs="font280"/>
              </w:rPr>
              <w:t>Peter Tulip</w:t>
            </w:r>
          </w:p>
          <w:p w14:paraId="049EA69B" w14:textId="77777777" w:rsidR="001D7619" w:rsidRPr="00216489" w:rsidRDefault="001D7619" w:rsidP="008F45C8">
            <w:pPr>
              <w:suppressAutoHyphens/>
              <w:spacing w:after="0" w:line="240" w:lineRule="auto"/>
              <w:rPr>
                <w:rFonts w:ascii="Calibri" w:eastAsia="Calibri" w:hAnsi="Calibri" w:cs="font280"/>
              </w:rPr>
            </w:pPr>
            <w:r w:rsidRPr="00216489">
              <w:rPr>
                <w:rFonts w:ascii="Calibri" w:eastAsia="Calibri" w:hAnsi="Calibri" w:cs="font280"/>
              </w:rPr>
              <w:t>Chief Economist</w:t>
            </w:r>
          </w:p>
          <w:p w14:paraId="556A2A07" w14:textId="77777777" w:rsidR="001D7619" w:rsidRDefault="001D7619" w:rsidP="008F45C8">
            <w:pPr>
              <w:suppressAutoHyphens/>
              <w:spacing w:after="0" w:line="240" w:lineRule="auto"/>
              <w:rPr>
                <w:rFonts w:ascii="Calibri" w:eastAsia="Calibri" w:hAnsi="Calibri" w:cs="font280"/>
              </w:rPr>
            </w:pPr>
            <w:r w:rsidRPr="00216489">
              <w:rPr>
                <w:rFonts w:ascii="Calibri" w:eastAsia="Calibri" w:hAnsi="Calibri" w:cs="font280"/>
              </w:rPr>
              <w:t>Centre for Independent Studies</w:t>
            </w:r>
          </w:p>
          <w:p w14:paraId="64DB3555" w14:textId="69FB6F61" w:rsidR="001D7619" w:rsidRPr="00216489" w:rsidRDefault="00FE4CE1" w:rsidP="008F45C8">
            <w:pPr>
              <w:suppressAutoHyphens/>
              <w:spacing w:after="0" w:line="240" w:lineRule="auto"/>
              <w:rPr>
                <w:rFonts w:ascii="Calibri" w:eastAsia="Calibri" w:hAnsi="Calibri" w:cs="font280"/>
              </w:rPr>
            </w:pPr>
            <w:r>
              <w:rPr>
                <w:rFonts w:ascii="Calibri" w:eastAsia="Calibri" w:hAnsi="Calibri" w:cs="font280"/>
              </w:rPr>
              <w:t xml:space="preserve">16 </w:t>
            </w:r>
            <w:r w:rsidR="00B83028">
              <w:rPr>
                <w:rFonts w:ascii="Calibri" w:eastAsia="Calibri" w:hAnsi="Calibri" w:cs="font280"/>
              </w:rPr>
              <w:t>September</w:t>
            </w:r>
            <w:r w:rsidR="001D7619">
              <w:rPr>
                <w:rFonts w:ascii="Calibri" w:eastAsia="Calibri" w:hAnsi="Calibri" w:cs="font280"/>
              </w:rPr>
              <w:t xml:space="preserve"> 2026</w:t>
            </w:r>
          </w:p>
        </w:tc>
        <w:tc>
          <w:tcPr>
            <w:tcW w:w="4504" w:type="dxa"/>
          </w:tcPr>
          <w:p w14:paraId="4899F6E3" w14:textId="77777777" w:rsidR="001D7619" w:rsidRPr="00216489" w:rsidRDefault="001D7619" w:rsidP="008F45C8">
            <w:pPr>
              <w:suppressAutoHyphens/>
              <w:spacing w:after="0" w:line="240" w:lineRule="auto"/>
              <w:rPr>
                <w:rFonts w:ascii="Calibri" w:eastAsia="Calibri" w:hAnsi="Calibri" w:cs="font280"/>
              </w:rPr>
            </w:pPr>
          </w:p>
        </w:tc>
      </w:tr>
    </w:tbl>
    <w:p w14:paraId="6DF26C35" w14:textId="77777777" w:rsidR="001D7619" w:rsidRDefault="001D7619" w:rsidP="00216489">
      <w:pPr>
        <w:suppressAutoHyphens/>
        <w:rPr>
          <w:rFonts w:ascii="Calibri" w:eastAsia="Calibri" w:hAnsi="Calibri" w:cs="font280"/>
        </w:rPr>
      </w:pPr>
    </w:p>
    <w:p w14:paraId="76AD17D0" w14:textId="2A8DC7B6" w:rsidR="001D7619" w:rsidRPr="00216489" w:rsidRDefault="001D7619" w:rsidP="001D7619">
      <w:pPr>
        <w:suppressAutoHyphens/>
        <w:spacing w:after="0"/>
        <w:rPr>
          <w:rFonts w:ascii="Calibri-Bold" w:eastAsia="Calibri" w:hAnsi="Calibri-Bold" w:cs="Calibri-Bold"/>
          <w:b/>
          <w:bCs/>
          <w:sz w:val="28"/>
          <w:szCs w:val="28"/>
        </w:rPr>
      </w:pPr>
      <w:r>
        <w:rPr>
          <w:rFonts w:ascii="Calibri" w:eastAsia="Calibri" w:hAnsi="Calibri" w:cs="font280"/>
        </w:rPr>
        <w:br w:type="page"/>
      </w:r>
    </w:p>
    <w:p w14:paraId="608BD321" w14:textId="41B42608" w:rsidR="00A25293" w:rsidRPr="007B3E4F" w:rsidRDefault="00A25293" w:rsidP="007F4466">
      <w:pPr>
        <w:pStyle w:val="Heading1"/>
      </w:pPr>
      <w:r w:rsidRPr="007B3E4F">
        <w:lastRenderedPageBreak/>
        <w:t>Strengths and limitations of the Interim Report</w:t>
      </w:r>
    </w:p>
    <w:p w14:paraId="4E60CA0E" w14:textId="3DA8F0B4" w:rsidR="007A535A" w:rsidRPr="007B3E4F" w:rsidRDefault="00B7152D" w:rsidP="007F4466">
      <w:pPr>
        <w:pStyle w:val="Heading2"/>
      </w:pPr>
      <w:r w:rsidRPr="007B3E4F">
        <w:t>T</w:t>
      </w:r>
      <w:r w:rsidR="007A535A" w:rsidRPr="007B3E4F">
        <w:t>he PC gets the big picture right.</w:t>
      </w:r>
      <w:r w:rsidR="003B2406">
        <w:t xml:space="preserve"> </w:t>
      </w:r>
    </w:p>
    <w:p w14:paraId="72345F56" w14:textId="37C98432" w:rsidR="007A535A" w:rsidRDefault="007A535A" w:rsidP="005A1FCB">
      <w:pPr>
        <w:spacing w:before="120"/>
      </w:pPr>
      <w:r w:rsidRPr="00BB6BBC">
        <w:t>There has been a lot of research on housing regulation recently, both in Australia and overseas</w:t>
      </w:r>
      <w:r w:rsidR="0017014C">
        <w:t xml:space="preserve">. </w:t>
      </w:r>
      <w:r w:rsidR="00BE26BC">
        <w:t xml:space="preserve">The interim report provides a good </w:t>
      </w:r>
      <w:r w:rsidR="00424657">
        <w:t>statement</w:t>
      </w:r>
      <w:r w:rsidR="00BE26BC">
        <w:t xml:space="preserve"> of that </w:t>
      </w:r>
      <w:r w:rsidR="00B5037F">
        <w:t>research</w:t>
      </w:r>
      <w:r w:rsidRPr="00BB6BBC">
        <w:t>.</w:t>
      </w:r>
      <w:r w:rsidR="003B2406">
        <w:t xml:space="preserve"> </w:t>
      </w:r>
      <w:r w:rsidRPr="00BB6BBC">
        <w:t>Specifically:</w:t>
      </w:r>
      <w:r w:rsidR="003B2406">
        <w:t xml:space="preserve"> </w:t>
      </w:r>
    </w:p>
    <w:p w14:paraId="5E3A67CB" w14:textId="1684E5FE" w:rsidR="007A535A" w:rsidRDefault="007A535A" w:rsidP="007A535A">
      <w:pPr>
        <w:ind w:left="720"/>
      </w:pPr>
      <w:r>
        <w:t>“Australia doesn’t build enough homes in the areas where people want to live. This has made housing unaffordable in many parts of the country. Increasing housing supply would help put downward pressure on prices and support more people to live in housing that meets their needs</w:t>
      </w:r>
      <w:r w:rsidR="00533885">
        <w:t xml:space="preserve"> </w:t>
      </w:r>
      <w:r>
        <w:t>…</w:t>
      </w:r>
      <w:r>
        <w:br/>
        <w:t>Land</w:t>
      </w:r>
      <w:r>
        <w:noBreakHyphen/>
        <w:t xml:space="preserve">use controls prevent housing being </w:t>
      </w:r>
      <w:proofErr w:type="gramStart"/>
      <w:r>
        <w:t>built, or</w:t>
      </w:r>
      <w:proofErr w:type="gramEnd"/>
      <w:r>
        <w:t xml:space="preserve"> limit the form it can take. Relaxing these controls would have the greatest effect on housing supply of all our reform directions.”</w:t>
      </w:r>
    </w:p>
    <w:p w14:paraId="089272A8" w14:textId="1A6EB9F2" w:rsidR="00FC6A22" w:rsidRDefault="007A535A" w:rsidP="007A535A">
      <w:r>
        <w:t xml:space="preserve">These conclusions are </w:t>
      </w:r>
      <w:r w:rsidR="00784D93">
        <w:t>consistent with a large body of</w:t>
      </w:r>
      <w:r>
        <w:t xml:space="preserve"> robust evidence and reflect the consensus among housing researchers. </w:t>
      </w:r>
      <w:r w:rsidR="000115B4">
        <w:t>Moreover</w:t>
      </w:r>
      <w:r w:rsidR="003B4379">
        <w:t>, t</w:t>
      </w:r>
      <w:r w:rsidR="00AA5FE5">
        <w:t>hey are important points to make and reiterate</w:t>
      </w:r>
      <w:r w:rsidR="009A1409">
        <w:t xml:space="preserve">. </w:t>
      </w:r>
      <w:r w:rsidR="00484DCC">
        <w:t>They imply large changes in policy</w:t>
      </w:r>
      <w:r w:rsidR="00FC6A22">
        <w:t xml:space="preserve">. </w:t>
      </w:r>
      <w:r w:rsidR="009A1409">
        <w:t>T</w:t>
      </w:r>
      <w:r>
        <w:t>hey are poorly understood by the pubic and by many commentators on housing policy.</w:t>
      </w:r>
      <w:r w:rsidR="003B2406">
        <w:t xml:space="preserve"> </w:t>
      </w:r>
    </w:p>
    <w:p w14:paraId="01ACB2D6" w14:textId="5D03ADFC" w:rsidR="007A535A" w:rsidRPr="00BB6BBC" w:rsidRDefault="00F33A64" w:rsidP="007A535A">
      <w:r w:rsidRPr="00BB6BBC">
        <w:t xml:space="preserve">Experience </w:t>
      </w:r>
      <w:r w:rsidR="007A535A" w:rsidRPr="00BB6BBC">
        <w:t>suggests the</w:t>
      </w:r>
      <w:r w:rsidR="007A535A">
        <w:t>se</w:t>
      </w:r>
      <w:r w:rsidR="007A535A" w:rsidRPr="00BB6BBC">
        <w:t xml:space="preserve"> conclusions will be critici</w:t>
      </w:r>
      <w:r w:rsidR="00F27652">
        <w:t>s</w:t>
      </w:r>
      <w:r w:rsidR="007A535A" w:rsidRPr="00BB6BBC">
        <w:t>ed by planning academics who are unfamiliar with recent economic research.</w:t>
      </w:r>
      <w:r w:rsidR="003B2406">
        <w:t xml:space="preserve"> </w:t>
      </w:r>
      <w:r w:rsidR="007A535A" w:rsidRPr="00BB6BBC">
        <w:t>The</w:t>
      </w:r>
      <w:r w:rsidR="0084741A">
        <w:t xml:space="preserve"> critics can be expected to</w:t>
      </w:r>
      <w:r w:rsidR="007A535A" w:rsidRPr="00BB6BBC">
        <w:t xml:space="preserve"> repeat misunderstandings that have been answered (without response) many times.</w:t>
      </w:r>
      <w:r w:rsidR="003B2406">
        <w:t xml:space="preserve"> </w:t>
      </w:r>
      <w:r w:rsidR="00D97DA2">
        <w:t xml:space="preserve">Given that, part 2 of this submission comments on </w:t>
      </w:r>
      <w:r w:rsidR="001571C3">
        <w:t>some other submissions received by academic</w:t>
      </w:r>
      <w:r w:rsidR="00BD6CD0">
        <w:t>s</w:t>
      </w:r>
      <w:r w:rsidR="001571C3">
        <w:t>.</w:t>
      </w:r>
    </w:p>
    <w:p w14:paraId="59557848" w14:textId="678DF3B6" w:rsidR="007A535A" w:rsidRPr="00FD7471" w:rsidRDefault="00FF700D" w:rsidP="007F4466">
      <w:pPr>
        <w:pStyle w:val="Heading2"/>
      </w:pPr>
      <w:r w:rsidRPr="00FD7471">
        <w:t>T</w:t>
      </w:r>
      <w:r w:rsidR="007A535A" w:rsidRPr="00FD7471">
        <w:t xml:space="preserve">hose broad conclusions and the research that underpins them do not provide a precise guide to action. </w:t>
      </w:r>
    </w:p>
    <w:p w14:paraId="0DE32297" w14:textId="4264ED9D" w:rsidR="00611B61" w:rsidRDefault="00E83BFE" w:rsidP="005A1FCB">
      <w:pPr>
        <w:spacing w:before="120"/>
      </w:pPr>
      <w:r>
        <w:t>It is widely agreed w</w:t>
      </w:r>
      <w:r w:rsidR="0071688C">
        <w:t>e need to allow more building. But w</w:t>
      </w:r>
      <w:r w:rsidR="007A535A" w:rsidRPr="00BB6BBC">
        <w:t>hat? Where? How?</w:t>
      </w:r>
      <w:r w:rsidR="003B2406">
        <w:t xml:space="preserve"> </w:t>
      </w:r>
      <w:r w:rsidR="007A535A" w:rsidRPr="00BB6BBC">
        <w:t>What are the pros and cons of the varying approaches being followed by state governments? Are they enough? Which is best?</w:t>
      </w:r>
      <w:r w:rsidR="003B2406">
        <w:t xml:space="preserve"> </w:t>
      </w:r>
    </w:p>
    <w:p w14:paraId="3EF4595F" w14:textId="528672F2" w:rsidR="007A535A" w:rsidRPr="00BB6BBC" w:rsidRDefault="007A535A" w:rsidP="005A1FCB">
      <w:pPr>
        <w:spacing w:before="120"/>
      </w:pPr>
      <w:r w:rsidRPr="00BB6BBC">
        <w:t xml:space="preserve">The PC poses the right questions about the important details and priorities that </w:t>
      </w:r>
      <w:r w:rsidR="00205D4E">
        <w:t xml:space="preserve">still </w:t>
      </w:r>
      <w:r w:rsidRPr="00BB6BBC">
        <w:t>need to be de</w:t>
      </w:r>
      <w:r w:rsidR="00205D4E">
        <w:t>cided</w:t>
      </w:r>
      <w:r w:rsidRPr="00BB6BBC">
        <w:t>.</w:t>
      </w:r>
      <w:r w:rsidR="003B2406">
        <w:t xml:space="preserve"> </w:t>
      </w:r>
      <w:r w:rsidR="00B81F8E">
        <w:t xml:space="preserve">The </w:t>
      </w:r>
      <w:r w:rsidR="000807D6">
        <w:t xml:space="preserve">agenda framed by these questions should be </w:t>
      </w:r>
      <w:r w:rsidR="005B5213">
        <w:t>a top</w:t>
      </w:r>
      <w:r w:rsidR="000807D6">
        <w:t xml:space="preserve"> priority for housing research</w:t>
      </w:r>
      <w:r w:rsidR="005B5213">
        <w:t xml:space="preserve">, especially that funded by governments. </w:t>
      </w:r>
      <w:r w:rsidR="00FE2244">
        <w:t>The CIS does not know the answers to many of these questions, which leads</w:t>
      </w:r>
      <w:r w:rsidR="0067672C">
        <w:t xml:space="preserve"> to our most important criticism of the interim report.</w:t>
      </w:r>
    </w:p>
    <w:p w14:paraId="3F155B9E" w14:textId="63F172CC" w:rsidR="007A535A" w:rsidRPr="00FD7471" w:rsidRDefault="00B07832" w:rsidP="007F4466">
      <w:pPr>
        <w:pStyle w:val="Heading2"/>
      </w:pPr>
      <w:r w:rsidRPr="00FD7471">
        <w:t>T</w:t>
      </w:r>
      <w:r w:rsidR="007A535A" w:rsidRPr="00FD7471">
        <w:t>he PC’s interim report does not consider a proper process for answering these questions.</w:t>
      </w:r>
      <w:r w:rsidR="003B2406">
        <w:t xml:space="preserve"> </w:t>
      </w:r>
    </w:p>
    <w:p w14:paraId="31688887" w14:textId="3120E8F7" w:rsidR="007A535A" w:rsidRPr="00BB6BBC" w:rsidRDefault="009E1B6B" w:rsidP="005A1FCB">
      <w:pPr>
        <w:spacing w:before="120"/>
      </w:pPr>
      <w:r>
        <w:t xml:space="preserve">The </w:t>
      </w:r>
      <w:r w:rsidR="007A535A" w:rsidRPr="00BB6BBC">
        <w:t xml:space="preserve">evidentiary basis for housing policy is </w:t>
      </w:r>
      <w:r w:rsidR="00F33A64" w:rsidRPr="00BB6BBC">
        <w:t>inadequate,</w:t>
      </w:r>
      <w:r w:rsidR="007A535A" w:rsidRPr="00BB6BBC">
        <w:t xml:space="preserve"> and this requires institutional change.</w:t>
      </w:r>
    </w:p>
    <w:p w14:paraId="104CF2FB" w14:textId="57CCB43D" w:rsidR="00EE30B0" w:rsidRPr="00BB6BBC" w:rsidRDefault="00EE30B0" w:rsidP="00EE30B0">
      <w:r w:rsidRPr="00BB6BBC">
        <w:t>We do not have decent estimates of site-level feasibility.</w:t>
      </w:r>
      <w:r w:rsidR="003B2406">
        <w:t xml:space="preserve"> </w:t>
      </w:r>
      <w:r w:rsidRPr="00BB6BBC">
        <w:t xml:space="preserve">The Grattan </w:t>
      </w:r>
      <w:r w:rsidR="002316E9" w:rsidRPr="00BB6BBC">
        <w:t>Institute</w:t>
      </w:r>
      <w:r w:rsidRPr="00BB6BBC">
        <w:t xml:space="preserve">, the NSW Productivity </w:t>
      </w:r>
      <w:r w:rsidR="00C60EC2">
        <w:t xml:space="preserve">and Equality </w:t>
      </w:r>
      <w:r w:rsidRPr="00BB6BBC">
        <w:t>Commission, YIMBY Melbourne and the CIE have made great advances, but their estimates are crude and they disagree on details.</w:t>
      </w:r>
      <w:r w:rsidR="003B2406">
        <w:t xml:space="preserve"> </w:t>
      </w:r>
      <w:proofErr w:type="gramStart"/>
      <w:r w:rsidR="008D2EB6">
        <w:t>So</w:t>
      </w:r>
      <w:proofErr w:type="gramEnd"/>
      <w:r>
        <w:t xml:space="preserve"> p</w:t>
      </w:r>
      <w:r w:rsidRPr="00BB6BBC">
        <w:t xml:space="preserve">olicy makers </w:t>
      </w:r>
      <w:r w:rsidR="008D2EB6">
        <w:t>do not have a reliable basis</w:t>
      </w:r>
      <w:r w:rsidR="006D5982">
        <w:t xml:space="preserve"> </w:t>
      </w:r>
      <w:r w:rsidRPr="00BB6BBC">
        <w:t>to choose between alternative paths toward increasing density.</w:t>
      </w:r>
      <w:r w:rsidR="003B2406">
        <w:t xml:space="preserve"> </w:t>
      </w:r>
      <w:r w:rsidR="00575916">
        <w:t xml:space="preserve">In the absence of </w:t>
      </w:r>
      <w:r w:rsidR="00AF726D">
        <w:t xml:space="preserve">good </w:t>
      </w:r>
      <w:r w:rsidR="00567D54">
        <w:t>feasibility</w:t>
      </w:r>
      <w:r w:rsidR="00575916">
        <w:t xml:space="preserve"> estimates</w:t>
      </w:r>
      <w:r w:rsidR="000462B2">
        <w:t xml:space="preserve">, </w:t>
      </w:r>
      <w:proofErr w:type="gramStart"/>
      <w:r w:rsidR="000462B2">
        <w:t>p</w:t>
      </w:r>
      <w:r w:rsidR="00B12B7E">
        <w:t>olicy-makers</w:t>
      </w:r>
      <w:proofErr w:type="gramEnd"/>
      <w:r>
        <w:t xml:space="preserve"> </w:t>
      </w:r>
      <w:r w:rsidRPr="00BB6BBC">
        <w:t xml:space="preserve">create </w:t>
      </w:r>
      <w:r>
        <w:t xml:space="preserve">unnecessary </w:t>
      </w:r>
      <w:r w:rsidR="005A1FCB">
        <w:t xml:space="preserve">fear and </w:t>
      </w:r>
      <w:r w:rsidRPr="00BB6BBC">
        <w:t xml:space="preserve">ill will and waste scarce bandwidth </w:t>
      </w:r>
      <w:r>
        <w:t>promoting</w:t>
      </w:r>
      <w:r w:rsidRPr="00BB6BBC">
        <w:t xml:space="preserve"> housing that will not be built. </w:t>
      </w:r>
    </w:p>
    <w:p w14:paraId="50EA5B59" w14:textId="79D043C7" w:rsidR="00ED31D2" w:rsidRDefault="00EE30B0" w:rsidP="00EE30B0">
      <w:r w:rsidRPr="00BB6BBC">
        <w:t>Implicit in the PC’s interim report is that consult</w:t>
      </w:r>
      <w:r w:rsidR="00B064E9">
        <w:t>ation</w:t>
      </w:r>
      <w:r w:rsidRPr="00BB6BBC">
        <w:t xml:space="preserve"> with industry and commission</w:t>
      </w:r>
      <w:r w:rsidR="00B064E9">
        <w:t>ing</w:t>
      </w:r>
      <w:r w:rsidRPr="00BB6BBC">
        <w:t xml:space="preserve"> some research can answer some of these questions. However, </w:t>
      </w:r>
      <w:r w:rsidR="00753ACE">
        <w:t xml:space="preserve">as discussed below, </w:t>
      </w:r>
      <w:r w:rsidRPr="00BB6BBC">
        <w:t>the necessary data is often unavailable.</w:t>
      </w:r>
      <w:r w:rsidR="003B2406">
        <w:t xml:space="preserve"> </w:t>
      </w:r>
      <w:r>
        <w:t>More importantly</w:t>
      </w:r>
      <w:r w:rsidRPr="00BB6BBC">
        <w:t>, this is an ongoing issue.</w:t>
      </w:r>
      <w:r w:rsidR="003B2406">
        <w:t xml:space="preserve"> </w:t>
      </w:r>
      <w:r>
        <w:t>Initial estimates need to be subject to external scrutiny and revision, especially a</w:t>
      </w:r>
      <w:r w:rsidR="009C5D77">
        <w:t>s</w:t>
      </w:r>
      <w:r>
        <w:t xml:space="preserve"> there is substantial disagreement within the industry on </w:t>
      </w:r>
      <w:r>
        <w:lastRenderedPageBreak/>
        <w:t xml:space="preserve">some key parameters. </w:t>
      </w:r>
      <w:r w:rsidR="009C5D77">
        <w:t xml:space="preserve">For example, </w:t>
      </w:r>
      <w:r w:rsidR="004D27A5">
        <w:t>quantity surveyors</w:t>
      </w:r>
      <w:r w:rsidR="008B46F0">
        <w:t xml:space="preserve"> disagree on whether low-</w:t>
      </w:r>
      <w:r w:rsidR="00DC48CD">
        <w:t>rise</w:t>
      </w:r>
      <w:r w:rsidR="008B46F0">
        <w:t xml:space="preserve"> </w:t>
      </w:r>
      <w:r w:rsidR="0098184F">
        <w:t>apartments</w:t>
      </w:r>
      <w:r w:rsidR="008B46F0">
        <w:t xml:space="preserve"> or townhouses of equivalent</w:t>
      </w:r>
      <w:r w:rsidR="0098184F">
        <w:t xml:space="preserve"> space are more costly.</w:t>
      </w:r>
      <w:r w:rsidR="003B2406">
        <w:t xml:space="preserve"> </w:t>
      </w:r>
      <w:r w:rsidR="00E938CF">
        <w:t>Builders’ q</w:t>
      </w:r>
      <w:r w:rsidR="00A27CC3">
        <w:t>uotes for construction vary widely.</w:t>
      </w:r>
      <w:r w:rsidR="003B2406">
        <w:t xml:space="preserve"> </w:t>
      </w:r>
      <w:r w:rsidR="00E938CF">
        <w:t>And, e</w:t>
      </w:r>
      <w:r>
        <w:t xml:space="preserve">ven if estimates that commanded widespread agreement could be produced, they </w:t>
      </w:r>
      <w:r w:rsidR="0055713D">
        <w:t xml:space="preserve">would </w:t>
      </w:r>
      <w:r w:rsidRPr="00BB6BBC">
        <w:t>lose relevance</w:t>
      </w:r>
      <w:r>
        <w:t xml:space="preserve"> over time. </w:t>
      </w:r>
      <w:r w:rsidR="00B93A91">
        <w:t xml:space="preserve">They </w:t>
      </w:r>
      <w:r w:rsidR="00DA47F1">
        <w:t xml:space="preserve">need to </w:t>
      </w:r>
      <w:r w:rsidR="00B93A91">
        <w:t>be tested against experience and revised</w:t>
      </w:r>
      <w:r w:rsidR="00ED31D2">
        <w:t>.</w:t>
      </w:r>
    </w:p>
    <w:p w14:paraId="731249DE" w14:textId="1EE8B645" w:rsidR="00EE30B0" w:rsidRDefault="00EE30B0" w:rsidP="00EE30B0">
      <w:r w:rsidRPr="00BB6BBC">
        <w:t>If we want evidence-based housing policy, then we need a body to collect and interpret that evidence</w:t>
      </w:r>
      <w:r w:rsidR="003936E5">
        <w:t xml:space="preserve"> on an ongoing basis</w:t>
      </w:r>
      <w:r w:rsidRPr="00BB6BBC">
        <w:t>.</w:t>
      </w:r>
      <w:r w:rsidR="003B2406">
        <w:t xml:space="preserve"> </w:t>
      </w:r>
      <w:r w:rsidR="00AD0A4B">
        <w:t>We lack that.</w:t>
      </w:r>
    </w:p>
    <w:p w14:paraId="124A6B80" w14:textId="3812E1CE" w:rsidR="007A535A" w:rsidRPr="00BB6BBC" w:rsidRDefault="00953D27" w:rsidP="007A535A">
      <w:r>
        <w:t>D</w:t>
      </w:r>
      <w:r w:rsidR="007A535A">
        <w:t xml:space="preserve">ata </w:t>
      </w:r>
      <w:r>
        <w:t>is</w:t>
      </w:r>
      <w:r w:rsidR="007A535A">
        <w:t xml:space="preserve"> </w:t>
      </w:r>
      <w:r w:rsidR="007A535A" w:rsidRPr="00BB6BBC">
        <w:t>inadequate.</w:t>
      </w:r>
      <w:r w:rsidR="003B2406">
        <w:t xml:space="preserve"> </w:t>
      </w:r>
      <w:r w:rsidR="00BE459E">
        <w:t>One important and readily rectifiable</w:t>
      </w:r>
      <w:r w:rsidR="00B05E80">
        <w:t xml:space="preserve"> gap is </w:t>
      </w:r>
      <w:r w:rsidR="006670B3" w:rsidRPr="00BB6BBC">
        <w:t xml:space="preserve">development </w:t>
      </w:r>
      <w:r w:rsidR="007A535A" w:rsidRPr="00BB6BBC">
        <w:t xml:space="preserve">approvals and lodgements. </w:t>
      </w:r>
      <w:r w:rsidR="00B05E80" w:rsidRPr="00BB6BBC">
        <w:t xml:space="preserve">NSW has recently started publishing counts of </w:t>
      </w:r>
      <w:r w:rsidR="00B05E80">
        <w:t>these</w:t>
      </w:r>
      <w:r w:rsidR="00D122FB">
        <w:t>.</w:t>
      </w:r>
      <w:r w:rsidR="003B2406">
        <w:t xml:space="preserve"> </w:t>
      </w:r>
      <w:r w:rsidR="007A535A" w:rsidRPr="00BB6BBC">
        <w:t>That is ve</w:t>
      </w:r>
      <w:r w:rsidR="00B07832">
        <w:t>r</w:t>
      </w:r>
      <w:r w:rsidR="007A535A" w:rsidRPr="00BB6BBC">
        <w:t>y helpful in</w:t>
      </w:r>
      <w:r w:rsidR="00131B26">
        <w:t xml:space="preserve"> providing</w:t>
      </w:r>
      <w:r w:rsidR="007A535A" w:rsidRPr="00BB6BBC">
        <w:t xml:space="preserve"> early indications of construction activity.</w:t>
      </w:r>
      <w:r w:rsidR="003B2406">
        <w:t xml:space="preserve"> </w:t>
      </w:r>
      <w:r w:rsidR="007A535A" w:rsidRPr="00BB6BBC">
        <w:t>Other states and territories should do likewise.</w:t>
      </w:r>
    </w:p>
    <w:p w14:paraId="1BE2A7F4" w14:textId="53D4F0B7" w:rsidR="001D46DE" w:rsidRDefault="007A535A" w:rsidP="007A535A">
      <w:r w:rsidRPr="00BB6BBC">
        <w:t xml:space="preserve">We do not know which pathways to construction work. The NSW government is boosting housing supply via </w:t>
      </w:r>
      <w:r w:rsidR="006D5EBF" w:rsidRPr="00BB6BBC">
        <w:t>transport-oriented development, low and mid-rise housing</w:t>
      </w:r>
      <w:r w:rsidRPr="00BB6BBC">
        <w:t xml:space="preserve">, the Housing Delivery </w:t>
      </w:r>
      <w:r w:rsidR="009B3538" w:rsidRPr="00BB6BBC">
        <w:t>Authority</w:t>
      </w:r>
      <w:r w:rsidRPr="00BB6BBC">
        <w:t>, State-led rezoning, targets for councils and other overlapping policies. Other states have policies with different names. We don’t know which of these, if any, are leading to more housing.</w:t>
      </w:r>
      <w:r w:rsidR="003B2406">
        <w:t xml:space="preserve"> </w:t>
      </w:r>
      <w:r w:rsidR="001B5121" w:rsidRPr="00BB6BBC">
        <w:t xml:space="preserve">For example, NSW publishes </w:t>
      </w:r>
      <w:r w:rsidR="001B5121">
        <w:t xml:space="preserve">declarations, lodgements and development approvals for HDA State Significant Developments but not for other specific pathways. </w:t>
      </w:r>
      <w:r w:rsidRPr="00BB6BBC">
        <w:t xml:space="preserve">Lagging states might </w:t>
      </w:r>
      <w:r w:rsidR="00D87165">
        <w:t>wish</w:t>
      </w:r>
      <w:r w:rsidRPr="00BB6BBC">
        <w:t xml:space="preserve"> to copy the more successful policies in the leading states, but that information is very </w:t>
      </w:r>
      <w:r w:rsidR="005825D5">
        <w:t>hard to obtain</w:t>
      </w:r>
      <w:r w:rsidRPr="00BB6BBC">
        <w:t>.</w:t>
      </w:r>
      <w:r w:rsidR="003B2406">
        <w:t xml:space="preserve"> </w:t>
      </w:r>
    </w:p>
    <w:p w14:paraId="57517DAF" w14:textId="4C117406" w:rsidR="007A535A" w:rsidRPr="00BB6BBC" w:rsidRDefault="007A535A" w:rsidP="007A535A">
      <w:r w:rsidRPr="00BB6BBC">
        <w:t>It is not clear that individual states have an incentive to be transparent on this.</w:t>
      </w:r>
      <w:r w:rsidR="003B2406">
        <w:t xml:space="preserve"> </w:t>
      </w:r>
      <w:r w:rsidRPr="00BB6BBC">
        <w:t>Apart from the (small but positive) administrative cost, publication of data makes weaknesses evident and facilitates criticism.</w:t>
      </w:r>
      <w:r w:rsidR="003B2406">
        <w:t xml:space="preserve"> </w:t>
      </w:r>
      <w:r w:rsidRPr="00BB6BBC">
        <w:t>So external pressure is needed.</w:t>
      </w:r>
    </w:p>
    <w:p w14:paraId="26F6E804" w14:textId="35513135" w:rsidR="007A535A" w:rsidRPr="00BB6BBC" w:rsidRDefault="007A535A" w:rsidP="007A535A">
      <w:r>
        <w:t>More fundamentally, there is a need for public education.</w:t>
      </w:r>
      <w:r w:rsidR="003B2406">
        <w:t xml:space="preserve"> </w:t>
      </w:r>
      <w:r>
        <w:t>Misunderstanding of housing research and evidence is widespread</w:t>
      </w:r>
      <w:r w:rsidR="00677206">
        <w:t>, as can be seen from the submissions to this inquiry</w:t>
      </w:r>
      <w:r>
        <w:t>. Unfortunately, few will read the Productivity Commission’s reports.</w:t>
      </w:r>
      <w:r w:rsidR="003B2406">
        <w:t xml:space="preserve"> </w:t>
      </w:r>
      <w:r>
        <w:t>Those who do will often misrepresent the arguments and sow confusion, as happened with the previous PC housing inquiry (</w:t>
      </w:r>
      <w:hyperlink r:id="rId13" w:history="1">
        <w:r w:rsidRPr="00C214FD">
          <w:rPr>
            <w:rStyle w:val="Hyperlink"/>
          </w:rPr>
          <w:t>Pawson and others, 2022</w:t>
        </w:r>
      </w:hyperlink>
      <w:r>
        <w:t>).</w:t>
      </w:r>
      <w:r w:rsidR="003B2406">
        <w:t xml:space="preserve"> </w:t>
      </w:r>
      <w:r>
        <w:t xml:space="preserve">Without a more active explanation of the need for reform, </w:t>
      </w:r>
      <w:r w:rsidR="00253DD2">
        <w:t xml:space="preserve">and engagement in public discussion, </w:t>
      </w:r>
      <w:r>
        <w:t>good policy will not be implemented.</w:t>
      </w:r>
    </w:p>
    <w:p w14:paraId="692F965A" w14:textId="15AD17BF" w:rsidR="007A535A" w:rsidRDefault="007A535A" w:rsidP="007A535A">
      <w:r w:rsidRPr="00BB6BBC">
        <w:t xml:space="preserve">There are large economies of scale in constructing and verifying these estimates. </w:t>
      </w:r>
      <w:proofErr w:type="gramStart"/>
      <w:r w:rsidRPr="00BB6BBC">
        <w:t>So</w:t>
      </w:r>
      <w:proofErr w:type="gramEnd"/>
      <w:r w:rsidRPr="00BB6BBC">
        <w:t xml:space="preserve"> it would be efficient for a national body to do them.</w:t>
      </w:r>
      <w:r w:rsidR="003B2406">
        <w:t xml:space="preserve"> </w:t>
      </w:r>
      <w:r w:rsidRPr="00BB6BBC">
        <w:t xml:space="preserve">In fact, </w:t>
      </w:r>
      <w:r>
        <w:t>this</w:t>
      </w:r>
      <w:r w:rsidRPr="00BB6BBC">
        <w:t xml:space="preserve"> falls within the remit of the National Housing Supply and Advisory Council (NHSAC).</w:t>
      </w:r>
      <w:r w:rsidR="003B2406">
        <w:t xml:space="preserve"> </w:t>
      </w:r>
      <w:proofErr w:type="gramStart"/>
      <w:r w:rsidRPr="00BB6BBC">
        <w:t>However</w:t>
      </w:r>
      <w:proofErr w:type="gramEnd"/>
      <w:r w:rsidRPr="00BB6BBC">
        <w:t xml:space="preserve"> the council does not have </w:t>
      </w:r>
      <w:r>
        <w:t xml:space="preserve">a </w:t>
      </w:r>
      <w:r w:rsidR="00D30AD4">
        <w:t>‘</w:t>
      </w:r>
      <w:r>
        <w:t>build mindset</w:t>
      </w:r>
      <w:r w:rsidR="001F489C">
        <w:t>’</w:t>
      </w:r>
      <w:r>
        <w:t xml:space="preserve">. </w:t>
      </w:r>
      <w:r w:rsidR="00D0703F">
        <w:t>C</w:t>
      </w:r>
      <w:r w:rsidR="00072D02">
        <w:t>ouncil members</w:t>
      </w:r>
      <w:r>
        <w:t xml:space="preserve"> </w:t>
      </w:r>
      <w:r w:rsidR="00D0703F">
        <w:t>lack</w:t>
      </w:r>
      <w:r>
        <w:t xml:space="preserve"> </w:t>
      </w:r>
      <w:r w:rsidRPr="00BB6BBC">
        <w:t>expertise in forecasting or economic modelling</w:t>
      </w:r>
      <w:r>
        <w:t xml:space="preserve">. </w:t>
      </w:r>
      <w:r w:rsidR="009F4277">
        <w:t>The council’s</w:t>
      </w:r>
      <w:r>
        <w:t xml:space="preserve"> efforts at public education have been </w:t>
      </w:r>
      <w:r w:rsidR="007A1413">
        <w:t>misleading</w:t>
      </w:r>
      <w:r>
        <w:t xml:space="preserve">. </w:t>
      </w:r>
      <w:proofErr w:type="gramStart"/>
      <w:r>
        <w:t>So</w:t>
      </w:r>
      <w:proofErr w:type="gramEnd"/>
      <w:r>
        <w:t xml:space="preserve"> it</w:t>
      </w:r>
      <w:r w:rsidRPr="00BB6BBC">
        <w:t xml:space="preserve"> need</w:t>
      </w:r>
      <w:r>
        <w:t>s</w:t>
      </w:r>
      <w:r w:rsidRPr="00BB6BBC">
        <w:t xml:space="preserve"> an overhaul.</w:t>
      </w:r>
      <w:r w:rsidR="003B2406">
        <w:t xml:space="preserve"> </w:t>
      </w:r>
    </w:p>
    <w:p w14:paraId="61A7DDAD" w14:textId="22B789E6" w:rsidR="007A535A" w:rsidRDefault="007A535A" w:rsidP="007A535A">
      <w:r w:rsidRPr="00BB6BBC">
        <w:t xml:space="preserve">It is telling that the useful </w:t>
      </w:r>
      <w:r w:rsidR="00D21C77">
        <w:t>research</w:t>
      </w:r>
      <w:r w:rsidR="00D73A9B">
        <w:t xml:space="preserve"> and modelling of</w:t>
      </w:r>
      <w:r w:rsidRPr="00BB6BBC">
        <w:t xml:space="preserve"> these issues </w:t>
      </w:r>
      <w:r w:rsidR="00852682" w:rsidRPr="00BB6BBC">
        <w:t>have</w:t>
      </w:r>
      <w:r w:rsidRPr="00BB6BBC">
        <w:t xml:space="preserve"> been done outside the Commonwealth-funded housing establishment, with no Commonwealth support. </w:t>
      </w:r>
      <w:r w:rsidR="00FF0EDB">
        <w:t>The</w:t>
      </w:r>
      <w:r>
        <w:t xml:space="preserve"> s</w:t>
      </w:r>
      <w:r w:rsidRPr="00BB6BBC">
        <w:t>tructur</w:t>
      </w:r>
      <w:r w:rsidR="00FF0EDB">
        <w:t xml:space="preserve">e is not </w:t>
      </w:r>
      <w:r w:rsidR="00DD028B">
        <w:t xml:space="preserve">providing </w:t>
      </w:r>
      <w:r w:rsidR="00C86348">
        <w:t xml:space="preserve">useful </w:t>
      </w:r>
      <w:r w:rsidR="00DD028B">
        <w:t>policy-relevant rese</w:t>
      </w:r>
      <w:r w:rsidR="00C86348">
        <w:t>arch</w:t>
      </w:r>
      <w:r w:rsidR="00FF0EDB">
        <w:t xml:space="preserve"> and needs to </w:t>
      </w:r>
      <w:r w:rsidRPr="00BB6BBC">
        <w:t>change.</w:t>
      </w:r>
    </w:p>
    <w:p w14:paraId="58BF5D99" w14:textId="55C46AA5" w:rsidR="005F06BF" w:rsidRDefault="00644B3A" w:rsidP="007A535A">
      <w:r>
        <w:t xml:space="preserve">We discuss this further in Section 2.3 of our </w:t>
      </w:r>
      <w:hyperlink r:id="rId14" w:history="1">
        <w:r w:rsidRPr="00885205">
          <w:rPr>
            <w:rStyle w:val="Hyperlink"/>
          </w:rPr>
          <w:t>initial submission</w:t>
        </w:r>
      </w:hyperlink>
      <w:r>
        <w:t>.</w:t>
      </w:r>
    </w:p>
    <w:p w14:paraId="10635E89" w14:textId="77777777" w:rsidR="00940F1E" w:rsidRDefault="00940F1E" w:rsidP="007A535A"/>
    <w:p w14:paraId="30EB3C62" w14:textId="184A9CF0" w:rsidR="00A67616" w:rsidRDefault="00F8681D" w:rsidP="007A535A">
      <w:pPr>
        <w:pStyle w:val="Heading2"/>
      </w:pPr>
      <w:r>
        <w:t>Feder</w:t>
      </w:r>
      <w:r w:rsidR="004A4732">
        <w:t>a</w:t>
      </w:r>
      <w:r>
        <w:t>l incentive</w:t>
      </w:r>
      <w:r w:rsidR="00A67616">
        <w:t xml:space="preserve"> </w:t>
      </w:r>
      <w:r w:rsidR="002F0520">
        <w:t>p</w:t>
      </w:r>
      <w:r w:rsidR="00A67616">
        <w:t xml:space="preserve">ayments should be </w:t>
      </w:r>
      <w:r>
        <w:t>based on outcomes</w:t>
      </w:r>
    </w:p>
    <w:p w14:paraId="08DE3A64" w14:textId="77777777" w:rsidR="00F75023" w:rsidRPr="00F75023" w:rsidRDefault="00F75023" w:rsidP="00F75023"/>
    <w:p w14:paraId="2D555433" w14:textId="4D7BAB7E" w:rsidR="003A7068" w:rsidRDefault="002D0D64" w:rsidP="00DC43CA">
      <w:r>
        <w:t xml:space="preserve">The Interim Report suggests the </w:t>
      </w:r>
      <w:r w:rsidR="00F47EA5">
        <w:t>f</w:t>
      </w:r>
      <w:r>
        <w:t>eder</w:t>
      </w:r>
      <w:r w:rsidR="002014B8">
        <w:t>al</w:t>
      </w:r>
      <w:r>
        <w:t xml:space="preserve"> government</w:t>
      </w:r>
      <w:r w:rsidR="000E4D75">
        <w:t xml:space="preserve"> might provide incentives for </w:t>
      </w:r>
      <w:r w:rsidR="004A4732">
        <w:t xml:space="preserve">states </w:t>
      </w:r>
      <w:r w:rsidR="000E4D75">
        <w:t xml:space="preserve">to </w:t>
      </w:r>
      <w:r w:rsidR="00663E55">
        <w:t xml:space="preserve">implement best practice in </w:t>
      </w:r>
      <w:r w:rsidR="00020DEC">
        <w:t xml:space="preserve">land use reform. </w:t>
      </w:r>
      <w:r w:rsidR="008764C5">
        <w:t>Danielle Wood</w:t>
      </w:r>
      <w:r w:rsidR="00103D38">
        <w:t xml:space="preserve"> (</w:t>
      </w:r>
      <w:hyperlink r:id="rId15" w:history="1">
        <w:r w:rsidR="00103D38" w:rsidRPr="00F75023">
          <w:rPr>
            <w:rStyle w:val="Hyperlink"/>
          </w:rPr>
          <w:t>2026</w:t>
        </w:r>
      </w:hyperlink>
      <w:r w:rsidR="00103D38">
        <w:t>)</w:t>
      </w:r>
      <w:r w:rsidR="008764C5">
        <w:t xml:space="preserve">, the </w:t>
      </w:r>
      <w:r w:rsidR="00C52393">
        <w:t>senior Commissioner</w:t>
      </w:r>
      <w:r w:rsidR="008764C5">
        <w:t xml:space="preserve"> of this Inquiry, has </w:t>
      </w:r>
      <w:r w:rsidR="00631856">
        <w:t>advocated</w:t>
      </w:r>
      <w:r w:rsidR="003A7068">
        <w:t xml:space="preserve"> </w:t>
      </w:r>
      <w:r w:rsidR="00A93C88">
        <w:t>National Competition Policy (NCP)</w:t>
      </w:r>
      <w:r w:rsidR="00DC43CA">
        <w:t xml:space="preserve"> payments</w:t>
      </w:r>
      <w:r w:rsidR="003A7068">
        <w:t>.</w:t>
      </w:r>
      <w:r w:rsidR="003B2406">
        <w:t xml:space="preserve"> </w:t>
      </w:r>
      <w:r w:rsidR="00E54E47">
        <w:t xml:space="preserve">We discussed this issue in </w:t>
      </w:r>
      <w:r w:rsidR="00E54E47">
        <w:lastRenderedPageBreak/>
        <w:t xml:space="preserve">section </w:t>
      </w:r>
      <w:r w:rsidR="00B651DF">
        <w:t xml:space="preserve">3.2 of our </w:t>
      </w:r>
      <w:hyperlink r:id="rId16" w:history="1">
        <w:r w:rsidR="00B651DF" w:rsidRPr="004C6607">
          <w:rPr>
            <w:rStyle w:val="Hyperlink"/>
          </w:rPr>
          <w:t>initial submission</w:t>
        </w:r>
      </w:hyperlink>
      <w:r w:rsidR="00B651DF">
        <w:t xml:space="preserve">, but </w:t>
      </w:r>
      <w:r w:rsidR="00B145AA">
        <w:t xml:space="preserve">given </w:t>
      </w:r>
      <w:r w:rsidR="00B3190B">
        <w:t>the popularity of this proposal</w:t>
      </w:r>
      <w:r w:rsidR="00B145AA">
        <w:t xml:space="preserve">, </w:t>
      </w:r>
      <w:r w:rsidR="00B651DF">
        <w:t>a restatement</w:t>
      </w:r>
      <w:r w:rsidR="00B840C2">
        <w:t xml:space="preserve"> seems useful</w:t>
      </w:r>
      <w:r w:rsidR="007B1B20">
        <w:t>.</w:t>
      </w:r>
    </w:p>
    <w:p w14:paraId="6529D1CE" w14:textId="79206B7E" w:rsidR="00C65F2E" w:rsidRDefault="00DF1B46" w:rsidP="00133379">
      <w:r>
        <w:t>W</w:t>
      </w:r>
      <w:r w:rsidR="00A90389">
        <w:t xml:space="preserve">e agree </w:t>
      </w:r>
      <w:r w:rsidR="004D094E">
        <w:t>NCP payments for land use reform</w:t>
      </w:r>
      <w:r w:rsidR="005341A6">
        <w:t xml:space="preserve"> would be a major improvement in </w:t>
      </w:r>
      <w:r w:rsidR="00563B14">
        <w:t>f</w:t>
      </w:r>
      <w:r w:rsidR="005341A6">
        <w:t>ederal government policy</w:t>
      </w:r>
      <w:r w:rsidR="00DA53AE">
        <w:t>.</w:t>
      </w:r>
      <w:r w:rsidR="00F44C5E">
        <w:t xml:space="preserve"> </w:t>
      </w:r>
      <w:r w:rsidR="00B145AA">
        <w:t>Local councils say that f</w:t>
      </w:r>
      <w:r w:rsidR="005760CD">
        <w:t xml:space="preserve">inancial assistance under </w:t>
      </w:r>
      <w:hyperlink r:id="rId17" w:anchor="h2-content-0" w:history="1">
        <w:r w:rsidR="005760CD" w:rsidRPr="004C7056">
          <w:rPr>
            <w:rStyle w:val="Hyperlink"/>
          </w:rPr>
          <w:t>Stream 1</w:t>
        </w:r>
      </w:hyperlink>
      <w:r w:rsidR="005760CD">
        <w:t xml:space="preserve"> of the </w:t>
      </w:r>
      <w:r w:rsidR="00E1672C">
        <w:t>Housing Support program has been inv</w:t>
      </w:r>
      <w:r w:rsidR="002A07AE">
        <w:t xml:space="preserve">aluable in master-planning for more housing. </w:t>
      </w:r>
      <w:r w:rsidR="004C7056">
        <w:t xml:space="preserve">Moreover, </w:t>
      </w:r>
      <w:r w:rsidR="004C7056" w:rsidRPr="00B840C2">
        <w:t>Commonwealth endorsement of good policy provides education and encouragement</w:t>
      </w:r>
      <w:r w:rsidR="004C7056">
        <w:t>, which financial support amplifies</w:t>
      </w:r>
      <w:r w:rsidR="004C7056" w:rsidRPr="00B840C2">
        <w:t xml:space="preserve">. </w:t>
      </w:r>
      <w:r w:rsidR="00B840C2" w:rsidRPr="00B840C2">
        <w:t xml:space="preserve">However, </w:t>
      </w:r>
      <w:r w:rsidR="00C65F2E">
        <w:t xml:space="preserve">the overseas experience of </w:t>
      </w:r>
      <w:r w:rsidR="00731FEB">
        <w:t>p</w:t>
      </w:r>
      <w:r w:rsidR="00731FEB" w:rsidRPr="00B840C2">
        <w:t xml:space="preserve">rocess-related incentive payments </w:t>
      </w:r>
      <w:r w:rsidR="00726F6A">
        <w:t>has been mixed</w:t>
      </w:r>
      <w:r w:rsidR="00731FEB">
        <w:t>.</w:t>
      </w:r>
      <w:r w:rsidR="00914690">
        <w:t xml:space="preserve"> </w:t>
      </w:r>
    </w:p>
    <w:p w14:paraId="6A7C48A7" w14:textId="7631F173" w:rsidR="00D744A5" w:rsidRDefault="00514C53" w:rsidP="00514C53">
      <w:r w:rsidRPr="00496DD2">
        <w:t xml:space="preserve">Canada’s </w:t>
      </w:r>
      <w:hyperlink r:id="rId18" w:history="1">
        <w:r w:rsidRPr="00CE36A2">
          <w:rPr>
            <w:rStyle w:val="Hyperlink"/>
          </w:rPr>
          <w:t>Housing Accelerator Fund</w:t>
        </w:r>
      </w:hyperlink>
      <w:r w:rsidRPr="00496DD2">
        <w:t xml:space="preserve"> (HAF) is a C$4.4 billion incentive program under which municipalities receive funding in return for agreed housing-supply action plans.</w:t>
      </w:r>
      <w:r w:rsidR="003556E7" w:rsidRPr="00496DD2">
        <w:t xml:space="preserve"> </w:t>
      </w:r>
      <w:r w:rsidR="00E27070" w:rsidRPr="00496DD2">
        <w:t>It is intended to generate about 112,000 additional permitted dwellings by 2028</w:t>
      </w:r>
      <w:r w:rsidR="00852682">
        <w:t>,</w:t>
      </w:r>
      <w:r w:rsidR="00E27070" w:rsidRPr="00496DD2">
        <w:t xml:space="preserve"> relative to baseline</w:t>
      </w:r>
      <w:r w:rsidR="00E27070">
        <w:t>.</w:t>
      </w:r>
      <w:r w:rsidR="00E27070" w:rsidRPr="00496DD2">
        <w:t xml:space="preserve"> </w:t>
      </w:r>
      <w:r w:rsidR="00496DD2" w:rsidRPr="00496DD2">
        <w:t>Large</w:t>
      </w:r>
      <w:r w:rsidR="009D087B" w:rsidRPr="00496DD2">
        <w:t xml:space="preserve">/urban municipalities were required to commit to allowing at least four dwellings per residential lot as-of-right. </w:t>
      </w:r>
      <w:r w:rsidR="00496DD2">
        <w:t>R</w:t>
      </w:r>
      <w:r w:rsidR="009D087B" w:rsidRPr="00496DD2">
        <w:t>ecommended reforms also included removing parking minimums, permitting greater density around transit, allowing missing-middle housing and simplifying development approvals</w:t>
      </w:r>
      <w:r w:rsidR="003556E7" w:rsidRPr="00496DD2">
        <w:t>.</w:t>
      </w:r>
      <w:r w:rsidR="00C4795F">
        <w:t xml:space="preserve"> </w:t>
      </w:r>
      <w:r w:rsidR="00E27070">
        <w:t>This</w:t>
      </w:r>
      <w:r w:rsidR="00C4795F">
        <w:t xml:space="preserve"> has spurred </w:t>
      </w:r>
      <w:r w:rsidR="00C4795F" w:rsidRPr="00C4795F">
        <w:t>broad housing reforms</w:t>
      </w:r>
      <w:r w:rsidR="00C4795F">
        <w:t xml:space="preserve"> in</w:t>
      </w:r>
      <w:r w:rsidR="00C4795F" w:rsidRPr="00C4795F">
        <w:t xml:space="preserve"> Toronto, Edmonton, Calgary</w:t>
      </w:r>
      <w:r w:rsidR="00056772">
        <w:t xml:space="preserve">, </w:t>
      </w:r>
      <w:r w:rsidR="00DE3708">
        <w:t>London</w:t>
      </w:r>
      <w:r w:rsidR="00DE3708" w:rsidRPr="00C4795F">
        <w:t xml:space="preserve"> </w:t>
      </w:r>
      <w:r w:rsidR="00C4795F">
        <w:t>and many other municipalities.</w:t>
      </w:r>
      <w:r w:rsidR="003B2406">
        <w:t xml:space="preserve"> </w:t>
      </w:r>
    </w:p>
    <w:p w14:paraId="201503DE" w14:textId="494EF883" w:rsidR="00520A09" w:rsidRDefault="00C4795F" w:rsidP="00514C53">
      <w:r>
        <w:t xml:space="preserve">However, </w:t>
      </w:r>
      <w:r w:rsidR="00D744A5">
        <w:t>the policy is controv</w:t>
      </w:r>
      <w:r w:rsidR="00056772">
        <w:t>er</w:t>
      </w:r>
      <w:r w:rsidR="00D744A5">
        <w:t xml:space="preserve">sial. The Conservative </w:t>
      </w:r>
      <w:r w:rsidR="0092635B">
        <w:t>Party of Canada</w:t>
      </w:r>
      <w:r w:rsidR="00D763EB">
        <w:t>, which strongly agrees that zoning makes housing unaffordable</w:t>
      </w:r>
      <w:r w:rsidR="00520A09">
        <w:t>,</w:t>
      </w:r>
      <w:r w:rsidR="0092635B">
        <w:t xml:space="preserve"> </w:t>
      </w:r>
      <w:r w:rsidR="00056772">
        <w:t xml:space="preserve">nevertheless </w:t>
      </w:r>
      <w:hyperlink r:id="rId19" w:history="1">
        <w:r w:rsidR="0092635B" w:rsidRPr="000E6ABB">
          <w:rPr>
            <w:rStyle w:val="Hyperlink"/>
          </w:rPr>
          <w:t>opposes</w:t>
        </w:r>
      </w:hyperlink>
      <w:r w:rsidR="0092635B">
        <w:t xml:space="preserve"> </w:t>
      </w:r>
      <w:r w:rsidR="00520A09">
        <w:t>the HAF</w:t>
      </w:r>
      <w:r w:rsidR="001D7380">
        <w:t>.</w:t>
      </w:r>
      <w:r w:rsidR="0043653D">
        <w:t xml:space="preserve"> With local and</w:t>
      </w:r>
      <w:r w:rsidR="001D7380">
        <w:t xml:space="preserve"> provincial (</w:t>
      </w:r>
      <w:r w:rsidR="0043653D">
        <w:t>st</w:t>
      </w:r>
      <w:r w:rsidR="009B4916">
        <w:t>ate</w:t>
      </w:r>
      <w:r w:rsidR="001D7380">
        <w:t>)</w:t>
      </w:r>
      <w:r w:rsidR="0043653D">
        <w:t xml:space="preserve"> governments actively engaged in planning, a</w:t>
      </w:r>
      <w:r w:rsidR="009B4916">
        <w:t xml:space="preserve">dding a </w:t>
      </w:r>
      <w:r w:rsidR="00B801D0">
        <w:t xml:space="preserve">third </w:t>
      </w:r>
      <w:r w:rsidR="009B4916">
        <w:t>federal</w:t>
      </w:r>
      <w:r w:rsidR="0043653D">
        <w:t xml:space="preserve"> level of </w:t>
      </w:r>
      <w:r w:rsidR="009B4916">
        <w:t>bureaucracy seems excessive.</w:t>
      </w:r>
    </w:p>
    <w:p w14:paraId="14B56E57" w14:textId="5FDC89A9" w:rsidR="00AF2701" w:rsidRPr="00AF2701" w:rsidRDefault="00C46FDA" w:rsidP="00AF2701">
      <w:r>
        <w:t>The poor performance of process</w:t>
      </w:r>
      <w:r w:rsidR="006553DC">
        <w:t>-based payments in the US is discussed by</w:t>
      </w:r>
      <w:r w:rsidR="00AF2701" w:rsidRPr="00AF2701">
        <w:t xml:space="preserve"> </w:t>
      </w:r>
      <w:hyperlink r:id="rId20" w:history="1">
        <w:r w:rsidR="00AF2701" w:rsidRPr="00AF2701">
          <w:rPr>
            <w:rStyle w:val="Hyperlink"/>
          </w:rPr>
          <w:t>Furth and Hamilton, 2018</w:t>
        </w:r>
      </w:hyperlink>
      <w:r w:rsidR="00AF2701" w:rsidRPr="00AF2701">
        <w:t xml:space="preserve">. </w:t>
      </w:r>
    </w:p>
    <w:p w14:paraId="7D963617" w14:textId="1062AE85" w:rsidR="00133379" w:rsidRDefault="00914690" w:rsidP="00133379">
      <w:r>
        <w:t>M</w:t>
      </w:r>
      <w:r w:rsidR="00E530B9">
        <w:t>ost payments should be outcome-based rather than process-based.</w:t>
      </w:r>
      <w:r w:rsidR="007B5DEA">
        <w:t xml:space="preserve"> </w:t>
      </w:r>
      <w:r w:rsidR="004830DE">
        <w:t xml:space="preserve">As the </w:t>
      </w:r>
      <w:r w:rsidR="00A90389">
        <w:t>Grattan I</w:t>
      </w:r>
      <w:r w:rsidR="005F207B">
        <w:t>nstitute</w:t>
      </w:r>
      <w:r w:rsidR="002F34AE">
        <w:t xml:space="preserve"> (</w:t>
      </w:r>
      <w:hyperlink r:id="rId21" w:history="1">
        <w:r w:rsidR="002F34AE" w:rsidRPr="006F189D">
          <w:rPr>
            <w:rStyle w:val="Hyperlink"/>
          </w:rPr>
          <w:t>2022</w:t>
        </w:r>
        <w:r w:rsidR="006F189D" w:rsidRPr="006F189D">
          <w:rPr>
            <w:rStyle w:val="Hyperlink"/>
          </w:rPr>
          <w:t xml:space="preserve"> p19</w:t>
        </w:r>
      </w:hyperlink>
      <w:r w:rsidR="002F34AE">
        <w:t>)</w:t>
      </w:r>
      <w:r w:rsidR="00130F0A">
        <w:t xml:space="preserve"> </w:t>
      </w:r>
      <w:r w:rsidR="004830DE">
        <w:t>argues:</w:t>
      </w:r>
      <w:r w:rsidR="002F34AE">
        <w:t xml:space="preserve"> </w:t>
      </w:r>
    </w:p>
    <w:p w14:paraId="455118B4" w14:textId="0756DA0C" w:rsidR="00C07DBD" w:rsidRDefault="00130F0A" w:rsidP="00133379">
      <w:pPr>
        <w:ind w:left="432"/>
      </w:pPr>
      <w:r>
        <w:t xml:space="preserve">The Federal Government should offer incentive payments based on clear and achievable targets – such as the number of additional homes built per 1,000 additional people in the state. Payments should be linked to housing outcomes, rather than specific planning system reform milestones, </w:t>
      </w:r>
      <w:proofErr w:type="gramStart"/>
      <w:r>
        <w:t>in order for</w:t>
      </w:r>
      <w:proofErr w:type="gramEnd"/>
      <w:r>
        <w:t xml:space="preserve"> state and territory governments to have agency to undertake reforms in a way that suits their individual circumstances. Land use planning systems are complex. The precise rules that limit development varies from state to state, although the effects are similar. State governments will have better information about how best to alleviate barriers to new housing construction, including overcoming local opposition. </w:t>
      </w:r>
    </w:p>
    <w:p w14:paraId="15B34311" w14:textId="728859B9" w:rsidR="00C07DBD" w:rsidRDefault="00F8025D" w:rsidP="007A535A">
      <w:r>
        <w:t>If you pay for plans, you will get plans. If you pay for completions</w:t>
      </w:r>
      <w:r w:rsidR="00FD2CFE">
        <w:t>, people get somewhere to live.</w:t>
      </w:r>
    </w:p>
    <w:p w14:paraId="23E1FF1E" w14:textId="3004ED94" w:rsidR="005F06BF" w:rsidRDefault="005F06BF">
      <w:r>
        <w:br w:type="page"/>
      </w:r>
    </w:p>
    <w:p w14:paraId="41B7BF6D" w14:textId="2F9C8433" w:rsidR="007E483C" w:rsidRPr="0006039B" w:rsidRDefault="007E483C" w:rsidP="007F4466">
      <w:pPr>
        <w:pStyle w:val="Heading1"/>
      </w:pPr>
      <w:r w:rsidRPr="0006039B">
        <w:lastRenderedPageBreak/>
        <w:t>Response to other submissions</w:t>
      </w:r>
    </w:p>
    <w:p w14:paraId="326B5F68" w14:textId="67BC6B35" w:rsidR="00432989" w:rsidRDefault="00432989" w:rsidP="00B06BEE">
      <w:r>
        <w:t>The consensu</w:t>
      </w:r>
      <w:r w:rsidR="00FB3729">
        <w:t xml:space="preserve">s </w:t>
      </w:r>
      <w:r w:rsidR="00B06BEE">
        <w:t>among</w:t>
      </w:r>
      <w:r w:rsidR="00161736">
        <w:t xml:space="preserve"> researchers is that zoning restrictions have large effects</w:t>
      </w:r>
      <w:r w:rsidR="00E308A0">
        <w:t xml:space="preserve"> on the price of housing. That consensus is disputed by </w:t>
      </w:r>
      <w:r w:rsidR="006531C6">
        <w:t>some submissions to this inquiry</w:t>
      </w:r>
      <w:r w:rsidR="004808BA">
        <w:t>.</w:t>
      </w:r>
      <w:r w:rsidR="0076480E">
        <w:t xml:space="preserve"> </w:t>
      </w:r>
      <w:r w:rsidR="003534EB">
        <w:t>T</w:t>
      </w:r>
      <w:r w:rsidR="0076480E">
        <w:t>heir di</w:t>
      </w:r>
      <w:r w:rsidR="00204D5B">
        <w:t xml:space="preserve">sagreements are disjoint </w:t>
      </w:r>
      <w:r w:rsidR="0027713F" w:rsidRPr="0027713F">
        <w:t>—</w:t>
      </w:r>
      <w:r w:rsidR="00204D5B">
        <w:t xml:space="preserve"> there is no clear</w:t>
      </w:r>
      <w:r w:rsidR="00D21518">
        <w:t xml:space="preserve"> single objection</w:t>
      </w:r>
      <w:r w:rsidR="003534EB">
        <w:t xml:space="preserve"> </w:t>
      </w:r>
      <w:r w:rsidR="0027713F" w:rsidRPr="0027713F">
        <w:t>—</w:t>
      </w:r>
      <w:r w:rsidR="003534EB">
        <w:t xml:space="preserve"> which </w:t>
      </w:r>
      <w:r w:rsidR="00AA715C">
        <w:t>may be telling</w:t>
      </w:r>
      <w:r w:rsidR="00D21518">
        <w:t>.</w:t>
      </w:r>
      <w:r w:rsidR="003B2406">
        <w:t xml:space="preserve"> </w:t>
      </w:r>
      <w:r w:rsidR="004808BA">
        <w:t xml:space="preserve">In the hope of </w:t>
      </w:r>
      <w:r w:rsidR="00AA715C">
        <w:t>ad</w:t>
      </w:r>
      <w:r w:rsidR="00DE2F0E">
        <w:t xml:space="preserve">vancing (or, at least, </w:t>
      </w:r>
      <w:r w:rsidR="00F50E47">
        <w:t>clarifying</w:t>
      </w:r>
      <w:r w:rsidR="00DE2F0E">
        <w:t>)</w:t>
      </w:r>
      <w:r w:rsidR="00F50E47">
        <w:t xml:space="preserve"> </w:t>
      </w:r>
      <w:r w:rsidR="004808BA">
        <w:t xml:space="preserve">the discussion, here </w:t>
      </w:r>
      <w:r w:rsidR="00526B33">
        <w:t>are some responses.</w:t>
      </w:r>
    </w:p>
    <w:p w14:paraId="49A90C5C" w14:textId="5C37EBBA" w:rsidR="003E65C3" w:rsidRDefault="00B273F0" w:rsidP="007F4466">
      <w:pPr>
        <w:pStyle w:val="Heading2"/>
      </w:pPr>
      <w:hyperlink r:id="rId22" w:history="1">
        <w:r w:rsidRPr="00B273F0">
          <w:rPr>
            <w:rStyle w:val="Hyperlink"/>
          </w:rPr>
          <w:t>Submission</w:t>
        </w:r>
        <w:r w:rsidR="00884894" w:rsidRPr="00B273F0">
          <w:rPr>
            <w:rStyle w:val="Hyperlink"/>
          </w:rPr>
          <w:t xml:space="preserve"> 66 by Tim Helm and Cameron Murray (Fresh Economic Thinking)</w:t>
        </w:r>
      </w:hyperlink>
    </w:p>
    <w:p w14:paraId="7D6DF7E2" w14:textId="05365F06" w:rsidR="00CE66FB" w:rsidRDefault="00EF28FA" w:rsidP="00B273F0">
      <w:r>
        <w:t>Murray and Helm</w:t>
      </w:r>
      <w:r w:rsidR="00746E36">
        <w:t xml:space="preserve"> note that </w:t>
      </w:r>
      <w:r w:rsidR="00746E36" w:rsidRPr="00746E36">
        <w:t>zoning restrictions limit higher density housing in certain areas and effectively cap the number of dwellings that can occupy that space</w:t>
      </w:r>
      <w:r w:rsidR="00746E36">
        <w:t>.</w:t>
      </w:r>
      <w:r w:rsidR="003B2406">
        <w:t xml:space="preserve"> </w:t>
      </w:r>
      <w:r w:rsidR="00746E36">
        <w:t xml:space="preserve">However, they </w:t>
      </w:r>
      <w:r w:rsidR="00F43A9D">
        <w:t>argue that does not</w:t>
      </w:r>
      <w:r w:rsidR="00CE66FB">
        <w:t xml:space="preserve"> reduce the market-level quantity of housing</w:t>
      </w:r>
      <w:r w:rsidR="003274D5">
        <w:t xml:space="preserve"> </w:t>
      </w:r>
      <w:r w:rsidR="00BE5EFE" w:rsidRPr="00BE5EFE">
        <w:t>—</w:t>
      </w:r>
      <w:r w:rsidR="009A580F">
        <w:t xml:space="preserve"> </w:t>
      </w:r>
      <w:r w:rsidR="003274D5">
        <w:t>b</w:t>
      </w:r>
      <w:r w:rsidR="00087EBE">
        <w:t>ecause b</w:t>
      </w:r>
      <w:r w:rsidR="00CE66FB">
        <w:t>uilders will buil</w:t>
      </w:r>
      <w:r w:rsidR="004F232D">
        <w:t>d</w:t>
      </w:r>
      <w:r w:rsidR="00CE66FB">
        <w:t xml:space="preserve"> elsewhere</w:t>
      </w:r>
      <w:r w:rsidR="004F232D">
        <w:t>.</w:t>
      </w:r>
    </w:p>
    <w:p w14:paraId="5AD58100" w14:textId="789FCD6C" w:rsidR="009D4DEC" w:rsidRDefault="00D703F5" w:rsidP="00925FDF">
      <w:r>
        <w:t>In principle, a</w:t>
      </w:r>
      <w:r w:rsidR="00925FDF">
        <w:t xml:space="preserve"> restriction has negligible overall effect if perfect substitutes </w:t>
      </w:r>
      <w:r w:rsidR="004D4AF6">
        <w:t xml:space="preserve">remain </w:t>
      </w:r>
      <w:r w:rsidR="00925FDF">
        <w:t xml:space="preserve">available. It has large effects if </w:t>
      </w:r>
      <w:r w:rsidR="009C68A0">
        <w:t>the</w:t>
      </w:r>
      <w:r w:rsidR="00925FDF">
        <w:t xml:space="preserve"> available</w:t>
      </w:r>
      <w:r w:rsidR="009C68A0" w:rsidRPr="009C68A0">
        <w:t xml:space="preserve"> </w:t>
      </w:r>
      <w:r w:rsidR="009C68A0">
        <w:t>substitutes are</w:t>
      </w:r>
      <w:r w:rsidR="009C68A0" w:rsidRPr="009C68A0">
        <w:t xml:space="preserve"> </w:t>
      </w:r>
      <w:r w:rsidR="009C68A0">
        <w:t>poor</w:t>
      </w:r>
      <w:r w:rsidR="00925FDF">
        <w:t>.</w:t>
      </w:r>
      <w:r w:rsidR="003B2406">
        <w:t xml:space="preserve"> </w:t>
      </w:r>
      <w:r w:rsidR="00380ACC">
        <w:t>Helm and Murray assume</w:t>
      </w:r>
      <w:r w:rsidR="00852682">
        <w:t>,</w:t>
      </w:r>
      <w:r w:rsidR="004A6C44">
        <w:t xml:space="preserve"> </w:t>
      </w:r>
      <w:r w:rsidR="000F6142">
        <w:t>without evidence</w:t>
      </w:r>
      <w:r w:rsidR="00852682">
        <w:t>,</w:t>
      </w:r>
      <w:r w:rsidR="000F6142">
        <w:t xml:space="preserve"> </w:t>
      </w:r>
      <w:r w:rsidR="004A6C44">
        <w:t>Australian cities are in the first category</w:t>
      </w:r>
      <w:r w:rsidR="00B37616">
        <w:t xml:space="preserve"> b</w:t>
      </w:r>
      <w:r w:rsidR="0054496C">
        <w:t xml:space="preserve">ut the second is </w:t>
      </w:r>
      <w:proofErr w:type="gramStart"/>
      <w:r w:rsidR="0004295B">
        <w:t xml:space="preserve">actually </w:t>
      </w:r>
      <w:r w:rsidR="0054496C">
        <w:t>more</w:t>
      </w:r>
      <w:proofErr w:type="gramEnd"/>
      <w:r w:rsidR="0054496C">
        <w:t xml:space="preserve"> realistic.</w:t>
      </w:r>
      <w:r w:rsidR="00E62FAE">
        <w:t xml:space="preserve"> </w:t>
      </w:r>
      <w:r w:rsidR="00922F1C">
        <w:t xml:space="preserve">Restrictions apply </w:t>
      </w:r>
      <w:r w:rsidR="00E90F1E">
        <w:t>broadly</w:t>
      </w:r>
      <w:r w:rsidR="00922F1C">
        <w:t>, so b</w:t>
      </w:r>
      <w:r w:rsidR="00666E8C">
        <w:t xml:space="preserve">uilding </w:t>
      </w:r>
      <w:r w:rsidR="00CD2372">
        <w:t xml:space="preserve">elsewhere </w:t>
      </w:r>
      <w:r w:rsidR="006709C4">
        <w:t xml:space="preserve">is difficult and </w:t>
      </w:r>
      <w:r w:rsidR="00E510FA">
        <w:t>involves large costs</w:t>
      </w:r>
      <w:r w:rsidR="00CD2372">
        <w:t>.</w:t>
      </w:r>
      <w:r w:rsidR="00666E8C">
        <w:t xml:space="preserve"> </w:t>
      </w:r>
      <w:hyperlink r:id="rId23" w:history="1">
        <w:r w:rsidR="00E817D1" w:rsidRPr="00FA4F64">
          <w:rPr>
            <w:rStyle w:val="Hyperlink"/>
          </w:rPr>
          <w:t>YIMBY Melbourne</w:t>
        </w:r>
      </w:hyperlink>
      <w:r w:rsidR="00E94AC5">
        <w:t xml:space="preserve"> estimates that more than three-quarte</w:t>
      </w:r>
      <w:r w:rsidR="008F324B">
        <w:t>r</w:t>
      </w:r>
      <w:r w:rsidR="00E94AC5">
        <w:t xml:space="preserve">s of all </w:t>
      </w:r>
      <w:r w:rsidR="00B77AB4">
        <w:t>residential</w:t>
      </w:r>
      <w:r w:rsidR="00E94AC5">
        <w:t xml:space="preserve"> land ac</w:t>
      </w:r>
      <w:r w:rsidR="009D4DEC">
        <w:t xml:space="preserve">ross Australian capital cities is highly restricted. </w:t>
      </w:r>
      <w:r w:rsidR="00E55A1D">
        <w:t>T</w:t>
      </w:r>
      <w:r w:rsidR="009D4DEC">
        <w:t>he proportion in inner suburbs is higher.</w:t>
      </w:r>
      <w:r w:rsidR="003B2406">
        <w:t xml:space="preserve"> </w:t>
      </w:r>
      <w:r w:rsidR="001A5E7F">
        <w:t>Apartments and townhouses are prohibited</w:t>
      </w:r>
      <w:r w:rsidR="00E30877">
        <w:t xml:space="preserve"> on most urban land.</w:t>
      </w:r>
      <w:r w:rsidR="006709C4">
        <w:t xml:space="preserve"> Where </w:t>
      </w:r>
      <w:r w:rsidR="003B45BB">
        <w:t>they are allowed, they have already been built.</w:t>
      </w:r>
    </w:p>
    <w:p w14:paraId="208DF108" w14:textId="6E040348" w:rsidR="00367E85" w:rsidRDefault="00773014" w:rsidP="00925FDF">
      <w:r>
        <w:t>T</w:t>
      </w:r>
      <w:r w:rsidR="00367E85">
        <w:t>o build</w:t>
      </w:r>
      <w:r w:rsidR="005E726D">
        <w:t xml:space="preserve"> more housing</w:t>
      </w:r>
      <w:r>
        <w:t xml:space="preserve"> it is necessary to </w:t>
      </w:r>
      <w:r w:rsidR="00372EF2">
        <w:t xml:space="preserve">either change the zoning or </w:t>
      </w:r>
      <w:r w:rsidR="00367E85">
        <w:t>go</w:t>
      </w:r>
      <w:r w:rsidR="004500CE">
        <w:t xml:space="preserve"> to the suburban fringe or beyond</w:t>
      </w:r>
      <w:r w:rsidR="00AC0F97">
        <w:t xml:space="preserve">. </w:t>
      </w:r>
      <w:r w:rsidR="00F96242">
        <w:t>Hous</w:t>
      </w:r>
      <w:r w:rsidR="00B06729">
        <w:t>i</w:t>
      </w:r>
      <w:r w:rsidR="00F96242">
        <w:t>ng on the outskirts i</w:t>
      </w:r>
      <w:r w:rsidR="004500CE">
        <w:t xml:space="preserve">s a poor substitute for the locations people </w:t>
      </w:r>
      <w:proofErr w:type="gramStart"/>
      <w:r w:rsidR="004500CE">
        <w:t>actually want</w:t>
      </w:r>
      <w:proofErr w:type="gramEnd"/>
      <w:r w:rsidR="004500CE">
        <w:t>.</w:t>
      </w:r>
    </w:p>
    <w:p w14:paraId="3F25F05D" w14:textId="6596CEED" w:rsidR="00411FFD" w:rsidRDefault="00925FDF" w:rsidP="00925FDF">
      <w:r>
        <w:t xml:space="preserve">The degree of substitutability between restricted and unrestricted land can be gauged by the premium buyers </w:t>
      </w:r>
      <w:r w:rsidR="00E4654A">
        <w:t xml:space="preserve">are willing to </w:t>
      </w:r>
      <w:r>
        <w:t>pay.</w:t>
      </w:r>
      <w:r w:rsidR="003B2406">
        <w:t xml:space="preserve"> </w:t>
      </w:r>
      <w:r w:rsidR="00F72384">
        <w:t>For a detached house i</w:t>
      </w:r>
      <w:r w:rsidR="00CF1199">
        <w:t xml:space="preserve">n </w:t>
      </w:r>
      <w:r w:rsidR="00330F6A">
        <w:t>S</w:t>
      </w:r>
      <w:r w:rsidR="00CF1199">
        <w:t>ydney, that is measure</w:t>
      </w:r>
      <w:r w:rsidR="0094600D">
        <w:t>d</w:t>
      </w:r>
      <w:r w:rsidR="00CF1199">
        <w:t xml:space="preserve"> in millions of dollars.</w:t>
      </w:r>
      <w:r w:rsidR="003B2406">
        <w:t xml:space="preserve"> </w:t>
      </w:r>
      <w:r w:rsidR="00306896">
        <w:t xml:space="preserve">Site values </w:t>
      </w:r>
      <w:r w:rsidR="000C3B3D">
        <w:t>increas</w:t>
      </w:r>
      <w:r w:rsidR="00F2333F">
        <w:t>e</w:t>
      </w:r>
      <w:r w:rsidR="000C3B3D">
        <w:t xml:space="preserve"> by several hundred thousand dollars fo</w:t>
      </w:r>
      <w:r w:rsidR="00680AA9">
        <w:t>r</w:t>
      </w:r>
      <w:r w:rsidR="000C3B3D">
        <w:t xml:space="preserve"> every extra apartment that is allowed.</w:t>
      </w:r>
      <w:r w:rsidR="00510876">
        <w:t xml:space="preserve"> </w:t>
      </w:r>
      <w:r w:rsidR="00B06729">
        <w:t xml:space="preserve">If </w:t>
      </w:r>
      <w:r w:rsidR="00F910F4">
        <w:t xml:space="preserve">good substitutes were available, as </w:t>
      </w:r>
      <w:r w:rsidR="00B06729">
        <w:t xml:space="preserve">Murray and Helm </w:t>
      </w:r>
      <w:r w:rsidR="00F910F4">
        <w:t xml:space="preserve">assert, </w:t>
      </w:r>
      <w:r w:rsidR="00671B14">
        <w:t>developers would not be paying a fortune for permission to build more.</w:t>
      </w:r>
    </w:p>
    <w:p w14:paraId="408CEE21" w14:textId="5B8E3D70" w:rsidR="009E5DCD" w:rsidRDefault="009E5DCD" w:rsidP="00B273F0">
      <w:r>
        <w:t xml:space="preserve">The Helm/Murray argument is essentially </w:t>
      </w:r>
      <w:r w:rsidR="006961D9">
        <w:t>‘</w:t>
      </w:r>
      <w:r>
        <w:t>you can’t build in Sydney, but that shouldn’t bother you because you can build in Tibooburra</w:t>
      </w:r>
      <w:r w:rsidR="006961D9">
        <w:t>’</w:t>
      </w:r>
      <w:r w:rsidR="0006481F">
        <w:t>.</w:t>
      </w:r>
    </w:p>
    <w:p w14:paraId="1673B72D" w14:textId="2AACF446" w:rsidR="008C6FB7" w:rsidRDefault="008C6FB7" w:rsidP="00B273F0">
      <w:r>
        <w:t xml:space="preserve">They may dispute that characterisation on the grounds that </w:t>
      </w:r>
      <w:r w:rsidR="009C0783">
        <w:t>building in Sydney is possible. Typically, that involves changing the zoning</w:t>
      </w:r>
      <w:r w:rsidR="002651BD">
        <w:t xml:space="preserve"> (wh</w:t>
      </w:r>
      <w:r w:rsidR="00421089">
        <w:t>i</w:t>
      </w:r>
      <w:r w:rsidR="002651BD">
        <w:t>ch de</w:t>
      </w:r>
      <w:r w:rsidR="00421089">
        <w:t>feats</w:t>
      </w:r>
      <w:r w:rsidR="002651BD">
        <w:t xml:space="preserve"> their point)</w:t>
      </w:r>
      <w:r w:rsidR="00EC6462">
        <w:t>. In some cases, zoning plans permit higher density.</w:t>
      </w:r>
      <w:r w:rsidR="003B2406">
        <w:t xml:space="preserve"> </w:t>
      </w:r>
      <w:r w:rsidR="00EC6462">
        <w:t xml:space="preserve">For example, </w:t>
      </w:r>
      <w:r w:rsidR="00D4604A">
        <w:t>3</w:t>
      </w:r>
      <w:r w:rsidR="00D55588">
        <w:t>-</w:t>
      </w:r>
      <w:r w:rsidR="00D4604A">
        <w:t>storey buildings might be permitted on sites currently occupied by 2-sto</w:t>
      </w:r>
      <w:r w:rsidR="00833A91">
        <w:t>rey buildings.</w:t>
      </w:r>
      <w:r w:rsidR="003B2406">
        <w:t xml:space="preserve"> </w:t>
      </w:r>
      <w:r w:rsidR="00EF3E45">
        <w:t>However, t</w:t>
      </w:r>
      <w:r w:rsidR="00833A91">
        <w:t xml:space="preserve">hat development does not cover the </w:t>
      </w:r>
      <w:r w:rsidR="009E010B">
        <w:t>value of the existing structure and is not financially feasible.</w:t>
      </w:r>
      <w:r w:rsidR="003B2406">
        <w:t xml:space="preserve"> </w:t>
      </w:r>
      <w:r w:rsidR="009E010B">
        <w:t xml:space="preserve">The </w:t>
      </w:r>
      <w:hyperlink r:id="rId24" w:history="1">
        <w:r w:rsidR="009E010B" w:rsidRPr="004C7041">
          <w:rPr>
            <w:rStyle w:val="Hyperlink"/>
          </w:rPr>
          <w:t>NSW</w:t>
        </w:r>
        <w:r w:rsidR="00D41863" w:rsidRPr="004C7041">
          <w:rPr>
            <w:rStyle w:val="Hyperlink"/>
          </w:rPr>
          <w:t xml:space="preserve"> Productivity and Equality </w:t>
        </w:r>
        <w:r w:rsidR="00A71A5C">
          <w:rPr>
            <w:rStyle w:val="Hyperlink"/>
          </w:rPr>
          <w:t>C</w:t>
        </w:r>
        <w:r w:rsidR="00D41863" w:rsidRPr="004C7041">
          <w:rPr>
            <w:rStyle w:val="Hyperlink"/>
          </w:rPr>
          <w:t>ommission</w:t>
        </w:r>
      </w:hyperlink>
      <w:r w:rsidR="00D41863">
        <w:t xml:space="preserve"> provides </w:t>
      </w:r>
      <w:r w:rsidR="004C7041">
        <w:t>estimates:</w:t>
      </w:r>
    </w:p>
    <w:p w14:paraId="35A020E2" w14:textId="0D5BDC88" w:rsidR="003327D0" w:rsidRDefault="003327D0" w:rsidP="00B273F0">
      <w:r>
        <w:rPr>
          <w:noProof/>
        </w:rPr>
        <w:lastRenderedPageBreak/>
        <w:drawing>
          <wp:inline distT="0" distB="0" distL="0" distR="0" wp14:anchorId="18280621" wp14:editId="6EA39271">
            <wp:extent cx="5731510" cy="4358005"/>
            <wp:effectExtent l="0" t="0" r="2540" b="4445"/>
            <wp:docPr id="912835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835118" name=""/>
                    <pic:cNvPicPr/>
                  </pic:nvPicPr>
                  <pic:blipFill>
                    <a:blip r:embed="rId25"/>
                    <a:stretch>
                      <a:fillRect/>
                    </a:stretch>
                  </pic:blipFill>
                  <pic:spPr>
                    <a:xfrm>
                      <a:off x="0" y="0"/>
                      <a:ext cx="5731510" cy="4358005"/>
                    </a:xfrm>
                    <a:prstGeom prst="rect">
                      <a:avLst/>
                    </a:prstGeom>
                  </pic:spPr>
                </pic:pic>
              </a:graphicData>
            </a:graphic>
          </wp:inline>
        </w:drawing>
      </w:r>
    </w:p>
    <w:p w14:paraId="3325D01A" w14:textId="77777777" w:rsidR="004D7654" w:rsidRDefault="004D7654" w:rsidP="00B273F0"/>
    <w:p w14:paraId="2D68F07B" w14:textId="6C3094E2" w:rsidR="004D7654" w:rsidRDefault="004D7654" w:rsidP="00B273F0">
      <w:r>
        <w:t>Helm and Murray</w:t>
      </w:r>
      <w:r w:rsidR="006F5CBD">
        <w:t xml:space="preserve"> emphasise land banking. They seem to think it is an alternative explanation for why housing is </w:t>
      </w:r>
      <w:r w:rsidR="00CE1B09">
        <w:t xml:space="preserve">expensive. </w:t>
      </w:r>
      <w:r w:rsidR="001B37E0">
        <w:t>On the contrary</w:t>
      </w:r>
      <w:r w:rsidR="00CE1B09">
        <w:t>, it is complementary to zoning.</w:t>
      </w:r>
      <w:r w:rsidR="003B2406">
        <w:t xml:space="preserve"> </w:t>
      </w:r>
      <w:r w:rsidR="00665986">
        <w:t>Speculation</w:t>
      </w:r>
      <w:r w:rsidR="00CE1B09">
        <w:t xml:space="preserve"> requires scarcity</w:t>
      </w:r>
      <w:r w:rsidR="00C81F81">
        <w:t>. Developers only withhold land from development if they think it will be even more valuable in future</w:t>
      </w:r>
      <w:r w:rsidR="00F32409">
        <w:t>.</w:t>
      </w:r>
      <w:r w:rsidR="003B2406">
        <w:t xml:space="preserve"> </w:t>
      </w:r>
      <w:r w:rsidR="00F32409">
        <w:t xml:space="preserve">That could be because </w:t>
      </w:r>
      <w:r w:rsidR="00B57C4F">
        <w:t>z</w:t>
      </w:r>
      <w:r w:rsidR="00665986">
        <w:t>oning restriction</w:t>
      </w:r>
      <w:r w:rsidR="009169E0">
        <w:t>s</w:t>
      </w:r>
      <w:r w:rsidR="00665986">
        <w:t xml:space="preserve"> </w:t>
      </w:r>
      <w:r w:rsidR="006766CE">
        <w:t xml:space="preserve">on competing land </w:t>
      </w:r>
      <w:r w:rsidR="00665986">
        <w:t>bind even tighter</w:t>
      </w:r>
      <w:r w:rsidR="006766CE">
        <w:t xml:space="preserve"> or because the landowner finally gets permission </w:t>
      </w:r>
      <w:r w:rsidR="00E237D3">
        <w:t>for more density</w:t>
      </w:r>
      <w:r w:rsidR="00665986">
        <w:t>.</w:t>
      </w:r>
      <w:r w:rsidR="001806C1">
        <w:t xml:space="preserve"> </w:t>
      </w:r>
      <w:r w:rsidR="00281109">
        <w:t xml:space="preserve">Either way, zoning restrictions cause </w:t>
      </w:r>
      <w:r w:rsidR="00187293">
        <w:t>land banking</w:t>
      </w:r>
      <w:r w:rsidR="00281109">
        <w:t>.</w:t>
      </w:r>
    </w:p>
    <w:p w14:paraId="293DECC5" w14:textId="77777777" w:rsidR="00D55588" w:rsidRDefault="00D55588" w:rsidP="00B273F0"/>
    <w:p w14:paraId="58057405" w14:textId="4407960F" w:rsidR="00D55588" w:rsidRDefault="006E0A87" w:rsidP="007F4466">
      <w:pPr>
        <w:pStyle w:val="Heading2"/>
      </w:pPr>
      <w:hyperlink r:id="rId26" w:history="1">
        <w:r w:rsidRPr="00F71851">
          <w:rPr>
            <w:rStyle w:val="Hyperlink"/>
          </w:rPr>
          <w:t xml:space="preserve">Submission </w:t>
        </w:r>
        <w:r w:rsidR="00D55588" w:rsidRPr="00F71851">
          <w:rPr>
            <w:rStyle w:val="Hyperlink"/>
          </w:rPr>
          <w:t xml:space="preserve">104 by </w:t>
        </w:r>
        <w:r w:rsidR="00AE67FF" w:rsidRPr="00F71851">
          <w:rPr>
            <w:rStyle w:val="Hyperlink"/>
          </w:rPr>
          <w:t xml:space="preserve">Andrea Sharam, Ali Zolghadr, Louise Dorignon &amp; Ron Wakefield of </w:t>
        </w:r>
        <w:r w:rsidR="00D55588" w:rsidRPr="00F71851">
          <w:rPr>
            <w:rStyle w:val="Hyperlink"/>
          </w:rPr>
          <w:t>RMIT University</w:t>
        </w:r>
      </w:hyperlink>
    </w:p>
    <w:p w14:paraId="6440BB7B" w14:textId="009998A5" w:rsidR="00D55588" w:rsidRDefault="00D55588" w:rsidP="00D55588">
      <w:r>
        <w:t xml:space="preserve">The </w:t>
      </w:r>
      <w:r w:rsidR="009B2774">
        <w:t xml:space="preserve">RMIT </w:t>
      </w:r>
      <w:r>
        <w:t>submission criticises the interim report for exaggerating the importance of planning restrictions.</w:t>
      </w:r>
      <w:r w:rsidR="003B2406">
        <w:t xml:space="preserve"> </w:t>
      </w:r>
      <w:r>
        <w:t>This is a misunderstanding.</w:t>
      </w:r>
      <w:r w:rsidR="003B2406">
        <w:t xml:space="preserve"> </w:t>
      </w:r>
      <w:r>
        <w:t>The interim report</w:t>
      </w:r>
      <w:r w:rsidR="006B3F8B">
        <w:t>, and the research on which it is based,</w:t>
      </w:r>
      <w:r>
        <w:t xml:space="preserve"> does not say that planning restrictions are more important than other factors, simply that they are one factor.</w:t>
      </w:r>
      <w:r w:rsidR="003B2406">
        <w:t xml:space="preserve"> </w:t>
      </w:r>
      <w:r w:rsidR="00F6232C">
        <w:t>We</w:t>
      </w:r>
      <w:r w:rsidR="009203B3">
        <w:t xml:space="preserve"> focus on restriction</w:t>
      </w:r>
      <w:r w:rsidR="007F7474">
        <w:t>s</w:t>
      </w:r>
      <w:r w:rsidR="009203B3">
        <w:t xml:space="preserve"> </w:t>
      </w:r>
      <w:r w:rsidR="0085735C">
        <w:t>for two reasons. First,</w:t>
      </w:r>
      <w:r>
        <w:t xml:space="preserve"> they are a factor we control.</w:t>
      </w:r>
      <w:r w:rsidR="003B2406">
        <w:t xml:space="preserve"> </w:t>
      </w:r>
      <w:r w:rsidR="00282823">
        <w:t xml:space="preserve">Second, </w:t>
      </w:r>
      <w:r>
        <w:t xml:space="preserve">there is substantial evidence indicating that the </w:t>
      </w:r>
      <w:r w:rsidR="00C820E3">
        <w:t xml:space="preserve">cost </w:t>
      </w:r>
      <w:r>
        <w:t>of these restrictions outweigh</w:t>
      </w:r>
      <w:r w:rsidR="00D378D9">
        <w:t>s</w:t>
      </w:r>
      <w:r>
        <w:t xml:space="preserve"> the</w:t>
      </w:r>
      <w:r w:rsidR="00C820E3" w:rsidRPr="00C820E3">
        <w:t xml:space="preserve"> </w:t>
      </w:r>
      <w:r w:rsidR="00C820E3">
        <w:t>benefits</w:t>
      </w:r>
      <w:r w:rsidR="00D378D9">
        <w:t>.</w:t>
      </w:r>
    </w:p>
    <w:p w14:paraId="230C7EF4" w14:textId="526B0BC9" w:rsidR="00D55588" w:rsidRDefault="00D55588" w:rsidP="00D55588">
      <w:r>
        <w:t xml:space="preserve">The RMIT submission says that assuming </w:t>
      </w:r>
      <w:r w:rsidRPr="00685284">
        <w:t>planning regulation</w:t>
      </w:r>
      <w:r w:rsidR="00F15C7A">
        <w:t xml:space="preserve">s </w:t>
      </w:r>
      <w:r>
        <w:t>are</w:t>
      </w:r>
      <w:r w:rsidRPr="00685284">
        <w:t xml:space="preserve"> a constraint on housing supply </w:t>
      </w:r>
      <w:r>
        <w:t>“</w:t>
      </w:r>
      <w:r w:rsidRPr="00685284">
        <w:t>is often incorrect</w:t>
      </w:r>
      <w:r>
        <w:t>”</w:t>
      </w:r>
      <w:r w:rsidRPr="00685284">
        <w:t>.</w:t>
      </w:r>
      <w:r w:rsidR="003B2406">
        <w:t xml:space="preserve"> </w:t>
      </w:r>
      <w:r w:rsidR="00D16FAF">
        <w:t>This is a straw man</w:t>
      </w:r>
      <w:r w:rsidR="00595BB2">
        <w:t xml:space="preserve"> argument</w:t>
      </w:r>
      <w:r w:rsidR="00D16FAF">
        <w:t>.</w:t>
      </w:r>
      <w:r w:rsidR="006A2150">
        <w:t xml:space="preserve"> N</w:t>
      </w:r>
      <w:r w:rsidR="0016427E">
        <w:t xml:space="preserve">o-one claims the restrictions </w:t>
      </w:r>
      <w:r w:rsidR="006A2E5D">
        <w:t>bind everywhere</w:t>
      </w:r>
      <w:r w:rsidR="00EA1174">
        <w:t>. In fact, there is a rapidly growing</w:t>
      </w:r>
      <w:r w:rsidR="007A3283">
        <w:t xml:space="preserve"> body of work quantifying where restriction bind and where they do not</w:t>
      </w:r>
      <w:r w:rsidR="002F053D">
        <w:t>, most notably t</w:t>
      </w:r>
      <w:r>
        <w:t>he recent feasibility estimates by the Grattan Institute</w:t>
      </w:r>
      <w:r w:rsidR="00A215C7">
        <w:t xml:space="preserve"> and</w:t>
      </w:r>
      <w:r>
        <w:t xml:space="preserve"> the NSW Productivity and Equality </w:t>
      </w:r>
      <w:r w:rsidR="006F7DDB">
        <w:t>C</w:t>
      </w:r>
      <w:r>
        <w:t>ommission</w:t>
      </w:r>
      <w:r w:rsidR="00F15C7A">
        <w:t xml:space="preserve"> (see the chart in Section 2.1)</w:t>
      </w:r>
      <w:r w:rsidR="002F053D">
        <w:t>.</w:t>
      </w:r>
      <w:r>
        <w:t xml:space="preserve"> Planning constrains some building, especially in the most desirable locations, while in many other areas density is not financially feasible.</w:t>
      </w:r>
    </w:p>
    <w:p w14:paraId="316F1A01" w14:textId="7CFB0DFE" w:rsidR="00D55588" w:rsidRDefault="006A2150" w:rsidP="00D55588">
      <w:r>
        <w:lastRenderedPageBreak/>
        <w:t xml:space="preserve">The </w:t>
      </w:r>
      <w:r w:rsidR="00D55588">
        <w:t xml:space="preserve">RMIT research points to many factors that make construction financially infeasible. Unfortunately, market failures are not specified so an appropriate policy response is unclear. The policy recommendations of the submission </w:t>
      </w:r>
      <w:r w:rsidR="00F009ED">
        <w:t xml:space="preserve">do not discuss </w:t>
      </w:r>
      <w:r w:rsidR="00D55588">
        <w:t>trade-offs</w:t>
      </w:r>
      <w:r w:rsidR="00F009ED">
        <w:t xml:space="preserve"> or</w:t>
      </w:r>
      <w:r w:rsidR="007910D7">
        <w:t xml:space="preserve"> why benefits would exceed costs</w:t>
      </w:r>
      <w:r w:rsidR="00D55588">
        <w:t>.</w:t>
      </w:r>
      <w:r w:rsidR="003B2406">
        <w:t xml:space="preserve"> </w:t>
      </w:r>
      <w:r w:rsidR="0094767E">
        <w:t>For example, poor quality management is undoubtedly a problem with housing supply.</w:t>
      </w:r>
      <w:r w:rsidR="003B2406">
        <w:t xml:space="preserve"> </w:t>
      </w:r>
      <w:r w:rsidR="0094767E">
        <w:t>But it is a problem in every industry.</w:t>
      </w:r>
      <w:r w:rsidR="00617F67">
        <w:t xml:space="preserve"> The solution is not obvious.</w:t>
      </w:r>
      <w:r w:rsidR="003B2406">
        <w:t xml:space="preserve"> </w:t>
      </w:r>
      <w:r w:rsidR="0001474F">
        <w:t>Similarly, if larger firms are more efficient than smaller firms, why don’t they merge?</w:t>
      </w:r>
      <w:r w:rsidR="003B2406">
        <w:t xml:space="preserve"> </w:t>
      </w:r>
      <w:r w:rsidR="0014380F">
        <w:t xml:space="preserve">If some impediment can be </w:t>
      </w:r>
      <w:r w:rsidR="00B4684D">
        <w:t>identified, that might guide policy.</w:t>
      </w:r>
      <w:r w:rsidR="003B2406">
        <w:t xml:space="preserve"> </w:t>
      </w:r>
      <w:r w:rsidR="00B4684D">
        <w:t>Otherwise,</w:t>
      </w:r>
      <w:r w:rsidR="003D2E6F">
        <w:t xml:space="preserve"> it seems reasonable to assume the researchers have overlooked an unavoidable cost.</w:t>
      </w:r>
    </w:p>
    <w:p w14:paraId="5636C670" w14:textId="4FA09611" w:rsidR="00C530B6" w:rsidRDefault="00E76E1B" w:rsidP="004F6C5E">
      <w:r>
        <w:t xml:space="preserve">In Submission </w:t>
      </w:r>
      <w:r w:rsidR="0054681A">
        <w:t xml:space="preserve">3, </w:t>
      </w:r>
      <w:hyperlink r:id="rId27" w:history="1">
        <w:r w:rsidR="000035D4" w:rsidRPr="002278DF">
          <w:rPr>
            <w:rStyle w:val="Hyperlink"/>
          </w:rPr>
          <w:t>Glen Searle</w:t>
        </w:r>
      </w:hyperlink>
      <w:r w:rsidR="00107679">
        <w:t xml:space="preserve"> </w:t>
      </w:r>
      <w:r w:rsidR="00B561CA">
        <w:t xml:space="preserve">of the University of Sydney </w:t>
      </w:r>
      <w:r w:rsidR="00107679">
        <w:t xml:space="preserve">argues that </w:t>
      </w:r>
      <w:r w:rsidR="004F6C5E">
        <w:t>planning is not responsible for holding back housing supply</w:t>
      </w:r>
      <w:r w:rsidR="007C5C09">
        <w:t xml:space="preserve">. </w:t>
      </w:r>
      <w:r w:rsidR="00107E88">
        <w:t>His</w:t>
      </w:r>
      <w:r w:rsidR="00583819">
        <w:t xml:space="preserve"> evidence</w:t>
      </w:r>
      <w:r w:rsidR="00107E88">
        <w:t xml:space="preserve"> is</w:t>
      </w:r>
      <w:r w:rsidR="00583819">
        <w:t xml:space="preserve"> the RMIT</w:t>
      </w:r>
      <w:r w:rsidR="00B5682B">
        <w:t xml:space="preserve"> research finding that </w:t>
      </w:r>
      <w:r w:rsidR="004F6C5E">
        <w:t>planning approval accounts for a</w:t>
      </w:r>
      <w:r w:rsidR="00B5682B">
        <w:t xml:space="preserve"> </w:t>
      </w:r>
      <w:r w:rsidR="004F6C5E">
        <w:t>quarter or less of total apartment development time</w:t>
      </w:r>
      <w:r w:rsidR="00B5682B">
        <w:t>.</w:t>
      </w:r>
      <w:r w:rsidR="003B2406">
        <w:t xml:space="preserve"> </w:t>
      </w:r>
      <w:r w:rsidR="00B370D2">
        <w:t>It is noteworthy that the RMIT researchers do not make this argument.</w:t>
      </w:r>
      <w:r w:rsidR="002B15A5">
        <w:t xml:space="preserve"> Searle’s mistake is to assume that the main problem with planning restrictions is their administrative cost</w:t>
      </w:r>
      <w:r w:rsidR="00C83CC6">
        <w:t>.</w:t>
      </w:r>
      <w:r w:rsidR="003B2406">
        <w:t xml:space="preserve"> </w:t>
      </w:r>
      <w:r w:rsidR="00C83CC6">
        <w:t>As the Interim Report note</w:t>
      </w:r>
      <w:r w:rsidR="00E038C0">
        <w:t>s, the much bigger problem is the restriction of supply</w:t>
      </w:r>
      <w:r w:rsidR="00557E67">
        <w:t xml:space="preserve"> </w:t>
      </w:r>
      <w:r w:rsidR="00450E55">
        <w:t>—</w:t>
      </w:r>
      <w:r w:rsidR="00557E67">
        <w:t xml:space="preserve"> </w:t>
      </w:r>
      <w:r w:rsidR="00633AD7">
        <w:t>the ban, not the burden</w:t>
      </w:r>
      <w:r w:rsidR="00E038C0">
        <w:t>.</w:t>
      </w:r>
    </w:p>
    <w:p w14:paraId="1C6CACD3" w14:textId="77777777" w:rsidR="00432989" w:rsidRDefault="00432989" w:rsidP="007F4466">
      <w:pPr>
        <w:pStyle w:val="Heading2"/>
      </w:pPr>
      <w:hyperlink r:id="rId28" w:history="1">
        <w:r w:rsidRPr="005701E7">
          <w:rPr>
            <w:rStyle w:val="Hyperlink"/>
          </w:rPr>
          <w:t>Submission 63 by Peter Phibbs</w:t>
        </w:r>
      </w:hyperlink>
    </w:p>
    <w:p w14:paraId="5F3C2189" w14:textId="7CBFCBFA" w:rsidR="00A001F4" w:rsidRDefault="007E7760" w:rsidP="00432989">
      <w:r>
        <w:t xml:space="preserve">We confess difficulty </w:t>
      </w:r>
      <w:r w:rsidR="00E420E1">
        <w:t xml:space="preserve">following the logic </w:t>
      </w:r>
      <w:r w:rsidR="00231FB8">
        <w:t xml:space="preserve">or seeing the relevance of </w:t>
      </w:r>
      <w:r w:rsidR="00432989">
        <w:t xml:space="preserve">much of </w:t>
      </w:r>
      <w:r w:rsidR="00EA3515">
        <w:t>t</w:t>
      </w:r>
      <w:r w:rsidR="00432989">
        <w:t>his submission.</w:t>
      </w:r>
      <w:r w:rsidR="003B2406">
        <w:t xml:space="preserve"> </w:t>
      </w:r>
      <w:r w:rsidR="00A001F4">
        <w:t xml:space="preserve">It contradicts </w:t>
      </w:r>
      <w:r w:rsidR="00231FB8">
        <w:t xml:space="preserve">itself. </w:t>
      </w:r>
      <w:r w:rsidR="00047826">
        <w:t>The concluding sentence</w:t>
      </w:r>
      <w:r w:rsidR="00231FB8">
        <w:t xml:space="preserve"> complains about public opposition to high density</w:t>
      </w:r>
      <w:r w:rsidR="00047826">
        <w:t xml:space="preserve"> </w:t>
      </w:r>
      <w:r w:rsidR="00572E0A">
        <w:t>al</w:t>
      </w:r>
      <w:r w:rsidR="00047826">
        <w:t xml:space="preserve">though the previous sentence said </w:t>
      </w:r>
      <w:r w:rsidR="006B1B2A">
        <w:t xml:space="preserve">this </w:t>
      </w:r>
      <w:r w:rsidR="00C066D6">
        <w:t xml:space="preserve">building </w:t>
      </w:r>
      <w:r w:rsidR="00047826">
        <w:t xml:space="preserve">would </w:t>
      </w:r>
      <w:r w:rsidR="00C066D6">
        <w:t>not happen</w:t>
      </w:r>
      <w:r w:rsidR="00047826">
        <w:t>.</w:t>
      </w:r>
    </w:p>
    <w:p w14:paraId="102ECC68" w14:textId="3130181A" w:rsidR="00432989" w:rsidRDefault="007237A9" w:rsidP="00432989">
      <w:r>
        <w:t>Phibbs</w:t>
      </w:r>
      <w:r w:rsidR="00432989">
        <w:t xml:space="preserve"> criticises the economic research on zoning as “absurd”, “bizarre” and “religious” but most of his arguments are </w:t>
      </w:r>
      <w:proofErr w:type="gramStart"/>
      <w:r w:rsidR="00432989">
        <w:t>actually discussed</w:t>
      </w:r>
      <w:proofErr w:type="gramEnd"/>
      <w:r w:rsidR="00432989">
        <w:t xml:space="preserve"> in detail in that literature</w:t>
      </w:r>
      <w:r w:rsidR="00B909E7">
        <w:t xml:space="preserve">, where they are assessed against the </w:t>
      </w:r>
      <w:r w:rsidR="009C7F5F">
        <w:t>data</w:t>
      </w:r>
      <w:r w:rsidR="00432989">
        <w:t>.</w:t>
      </w:r>
      <w:r w:rsidR="003B2406">
        <w:t xml:space="preserve"> </w:t>
      </w:r>
      <w:r w:rsidR="00192F97">
        <w:t>Phibbs provides</w:t>
      </w:r>
      <w:r w:rsidR="00432989">
        <w:t xml:space="preserve"> a lot of name-calling but little argument and even less evidence.</w:t>
      </w:r>
    </w:p>
    <w:p w14:paraId="6E647CA2" w14:textId="7346125D" w:rsidR="00432989" w:rsidRDefault="00432989" w:rsidP="00432989">
      <w:pPr>
        <w:rPr>
          <w:lang w:val="en-GB"/>
        </w:rPr>
      </w:pPr>
      <w:r>
        <w:t>He argues that amalgamation slows down upzoning.</w:t>
      </w:r>
      <w:r w:rsidR="003B2406">
        <w:t xml:space="preserve"> </w:t>
      </w:r>
      <w:r>
        <w:t>Yes, that is a central reason why the NSW government has told councils to plan for 30 years</w:t>
      </w:r>
      <w:r w:rsidR="00875EDD">
        <w:t>’</w:t>
      </w:r>
      <w:r>
        <w:t xml:space="preserve"> feasible capacity.</w:t>
      </w:r>
      <w:r w:rsidRPr="003E0266">
        <w:rPr>
          <w:lang w:val="en-GB"/>
        </w:rPr>
        <w:t xml:space="preserve"> </w:t>
      </w:r>
    </w:p>
    <w:p w14:paraId="200E3E4D" w14:textId="743502AF" w:rsidR="00432989" w:rsidRDefault="00432989" w:rsidP="00432989">
      <w:r>
        <w:rPr>
          <w:lang w:val="en-GB"/>
        </w:rPr>
        <w:t xml:space="preserve">He argues that upzoning increases land prices and it is “weird” that economists ignore this. But this is a central feature of textbook </w:t>
      </w:r>
      <w:r w:rsidR="00391383">
        <w:rPr>
          <w:lang w:val="en-GB"/>
        </w:rPr>
        <w:t>models</w:t>
      </w:r>
      <w:r>
        <w:rPr>
          <w:lang w:val="en-GB"/>
        </w:rPr>
        <w:t xml:space="preserve"> (For Australian version</w:t>
      </w:r>
      <w:r w:rsidR="00875EDD">
        <w:rPr>
          <w:lang w:val="en-GB"/>
        </w:rPr>
        <w:t>s</w:t>
      </w:r>
      <w:r>
        <w:rPr>
          <w:lang w:val="en-GB"/>
        </w:rPr>
        <w:t xml:space="preserve">, see </w:t>
      </w:r>
      <w:hyperlink r:id="rId29" w:history="1">
        <w:r w:rsidRPr="00897970">
          <w:rPr>
            <w:rStyle w:val="Hyperlink"/>
            <w:lang w:val="en-GB"/>
          </w:rPr>
          <w:t>Richards, Kulish and Gillitzer</w:t>
        </w:r>
        <w:r w:rsidR="00D53923">
          <w:rPr>
            <w:rStyle w:val="Hyperlink"/>
            <w:lang w:val="en-GB"/>
          </w:rPr>
          <w:t>;</w:t>
        </w:r>
        <w:r w:rsidRPr="00897970">
          <w:rPr>
            <w:rStyle w:val="Hyperlink"/>
            <w:lang w:val="en-GB"/>
          </w:rPr>
          <w:t xml:space="preserve"> 2011 Section 3.2</w:t>
        </w:r>
      </w:hyperlink>
      <w:r w:rsidR="00875EDD">
        <w:t xml:space="preserve">, or </w:t>
      </w:r>
      <w:hyperlink r:id="rId30" w:history="1">
        <w:r w:rsidR="00875EDD" w:rsidRPr="00875EDD">
          <w:rPr>
            <w:rStyle w:val="Hyperlink"/>
          </w:rPr>
          <w:t>Ben Wynn Jones, 2026</w:t>
        </w:r>
      </w:hyperlink>
      <w:r>
        <w:rPr>
          <w:lang w:val="en-GB"/>
        </w:rPr>
        <w:t xml:space="preserve">). </w:t>
      </w:r>
      <w:r w:rsidR="00B205FF">
        <w:rPr>
          <w:lang w:val="en-GB"/>
        </w:rPr>
        <w:t xml:space="preserve">Upzoning increases some land prices but reduces </w:t>
      </w:r>
      <w:r w:rsidR="00B356CB">
        <w:rPr>
          <w:lang w:val="en-GB"/>
        </w:rPr>
        <w:t>the price of floorspace</w:t>
      </w:r>
      <w:r w:rsidR="006E7ED7">
        <w:rPr>
          <w:lang w:val="en-GB"/>
        </w:rPr>
        <w:t xml:space="preserve">, as supply </w:t>
      </w:r>
      <w:r w:rsidR="00DA48C6">
        <w:rPr>
          <w:lang w:val="en-GB"/>
        </w:rPr>
        <w:t>expands</w:t>
      </w:r>
      <w:r w:rsidR="00B356CB">
        <w:rPr>
          <w:lang w:val="en-GB"/>
        </w:rPr>
        <w:t xml:space="preserve">. </w:t>
      </w:r>
      <w:r w:rsidR="00933034">
        <w:rPr>
          <w:lang w:val="en-GB"/>
        </w:rPr>
        <w:t>Research focusses on t</w:t>
      </w:r>
      <w:r>
        <w:rPr>
          <w:lang w:val="en-GB"/>
        </w:rPr>
        <w:t xml:space="preserve">he </w:t>
      </w:r>
      <w:r w:rsidR="00524FC6">
        <w:rPr>
          <w:lang w:val="en-GB"/>
        </w:rPr>
        <w:t>price of floorspace</w:t>
      </w:r>
      <w:r>
        <w:rPr>
          <w:lang w:val="en-GB"/>
        </w:rPr>
        <w:t xml:space="preserve"> </w:t>
      </w:r>
      <w:r w:rsidR="006329FF">
        <w:rPr>
          <w:lang w:val="en-GB"/>
        </w:rPr>
        <w:t xml:space="preserve">(or the number of dwellings) </w:t>
      </w:r>
      <w:r>
        <w:rPr>
          <w:lang w:val="en-GB"/>
        </w:rPr>
        <w:t>because that is the measure relevant to affordability and welfare. Phibbs</w:t>
      </w:r>
      <w:r w:rsidR="00DA48C6">
        <w:rPr>
          <w:lang w:val="en-GB"/>
        </w:rPr>
        <w:t>’</w:t>
      </w:r>
      <w:r>
        <w:rPr>
          <w:lang w:val="en-GB"/>
        </w:rPr>
        <w:t xml:space="preserve"> misunderstanding seems to be based on the view that the higher prices on land rezoned for townhouses will “make townhouses difficult to develop” (p7</w:t>
      </w:r>
      <w:r w:rsidR="009A36E6">
        <w:rPr>
          <w:lang w:val="en-GB"/>
        </w:rPr>
        <w:t xml:space="preserve"> and the conclusion</w:t>
      </w:r>
      <w:r>
        <w:rPr>
          <w:lang w:val="en-GB"/>
        </w:rPr>
        <w:t xml:space="preserve">). </w:t>
      </w:r>
      <w:r w:rsidR="00B3169E">
        <w:rPr>
          <w:lang w:val="en-GB"/>
        </w:rPr>
        <w:t>That misunderstands the direction of causati</w:t>
      </w:r>
      <w:r w:rsidR="00321EA1">
        <w:rPr>
          <w:lang w:val="en-GB"/>
        </w:rPr>
        <w:t>on.</w:t>
      </w:r>
      <w:r>
        <w:rPr>
          <w:lang w:val="en-GB"/>
        </w:rPr>
        <w:t xml:space="preserve"> </w:t>
      </w:r>
      <w:r w:rsidR="00321EA1">
        <w:rPr>
          <w:lang w:val="en-GB"/>
        </w:rPr>
        <w:t>D</w:t>
      </w:r>
      <w:r>
        <w:rPr>
          <w:lang w:val="en-GB"/>
        </w:rPr>
        <w:t xml:space="preserve">evelopers only bid up those prices </w:t>
      </w:r>
      <w:r w:rsidRPr="00E7307B">
        <w:rPr>
          <w:i/>
          <w:iCs/>
          <w:lang w:val="en-GB"/>
        </w:rPr>
        <w:t>because</w:t>
      </w:r>
      <w:r>
        <w:rPr>
          <w:lang w:val="en-GB"/>
        </w:rPr>
        <w:t xml:space="preserve"> they plan to build townhouses. </w:t>
      </w:r>
      <w:r w:rsidR="006678AA">
        <w:rPr>
          <w:lang w:val="en-GB"/>
        </w:rPr>
        <w:t>No-one has an incentive to</w:t>
      </w:r>
      <w:r>
        <w:rPr>
          <w:lang w:val="en-GB"/>
        </w:rPr>
        <w:t xml:space="preserve"> bid up the price to levels</w:t>
      </w:r>
      <w:r w:rsidR="00766FF4">
        <w:rPr>
          <w:lang w:val="en-GB"/>
        </w:rPr>
        <w:t xml:space="preserve"> where development is unprofitable</w:t>
      </w:r>
      <w:r>
        <w:rPr>
          <w:lang w:val="en-GB"/>
        </w:rPr>
        <w:t>.</w:t>
      </w:r>
    </w:p>
    <w:p w14:paraId="10A6E628" w14:textId="6D18B754" w:rsidR="00C16AE4" w:rsidRDefault="00432989" w:rsidP="00432989">
      <w:r>
        <w:t>Professor Phibbs leads his submission with a criticism of research by Kendall and Tulip of the RBA</w:t>
      </w:r>
      <w:r w:rsidR="008167D1">
        <w:t>.</w:t>
      </w:r>
      <w:r w:rsidR="003B2406">
        <w:t xml:space="preserve"> </w:t>
      </w:r>
      <w:r w:rsidR="0063153F">
        <w:t>(Full disclosure</w:t>
      </w:r>
      <w:r w:rsidR="007E6B0F">
        <w:t>: The CIS Chief Economist, Peter Tulip, was co-author).</w:t>
      </w:r>
      <w:r w:rsidR="003B2406">
        <w:t xml:space="preserve"> </w:t>
      </w:r>
      <w:r w:rsidR="00221C78">
        <w:t>This paper</w:t>
      </w:r>
      <w:r>
        <w:t xml:space="preserve"> </w:t>
      </w:r>
      <w:r w:rsidR="00875EDD">
        <w:t>concluded</w:t>
      </w:r>
      <w:r>
        <w:t xml:space="preserve"> zoning has large effects because the average cost of land </w:t>
      </w:r>
      <w:r w:rsidR="00BA50C8">
        <w:t xml:space="preserve">for detached houses </w:t>
      </w:r>
      <w:r>
        <w:t xml:space="preserve">greatly exceeds the marginal cost. </w:t>
      </w:r>
      <w:r w:rsidR="00011EC2">
        <w:t>Australian r</w:t>
      </w:r>
      <w:r w:rsidR="009962C8">
        <w:t>esearch has moved</w:t>
      </w:r>
      <w:r w:rsidR="005D7E45">
        <w:t xml:space="preserve"> on since these estimates, </w:t>
      </w:r>
      <w:r w:rsidR="006A4413">
        <w:t>to focus on</w:t>
      </w:r>
      <w:r w:rsidR="005D7E45">
        <w:t xml:space="preserve"> apartments </w:t>
      </w:r>
      <w:r w:rsidR="006A4413">
        <w:t xml:space="preserve">which </w:t>
      </w:r>
      <w:r w:rsidR="005D7E45">
        <w:t>are more relevant to policy</w:t>
      </w:r>
      <w:r w:rsidR="00C16AE4">
        <w:t xml:space="preserve">. </w:t>
      </w:r>
      <w:r w:rsidR="005A5336">
        <w:t>Nevertheless</w:t>
      </w:r>
      <w:r w:rsidR="006C137D">
        <w:t>, a broader issue is relevant.</w:t>
      </w:r>
    </w:p>
    <w:p w14:paraId="54359A6D" w14:textId="44D0A7D1" w:rsidR="007D5C66" w:rsidRDefault="008D4551" w:rsidP="00432989">
      <w:r>
        <w:t>Phibbs</w:t>
      </w:r>
      <w:r w:rsidR="00432989">
        <w:t xml:space="preserve"> says the “silliness of the argument </w:t>
      </w:r>
      <w:r w:rsidR="00432989" w:rsidRPr="00B83A73">
        <w:t>is reflected in the fact that work</w:t>
      </w:r>
      <w:r w:rsidR="00432989">
        <w:t xml:space="preserve"> </w:t>
      </w:r>
      <w:r w:rsidR="00432989" w:rsidRPr="00B83A73">
        <w:t>has never been published in a peer reviewed journal.</w:t>
      </w:r>
      <w:r w:rsidR="00432989">
        <w:t>”</w:t>
      </w:r>
      <w:r w:rsidR="003B2406">
        <w:t xml:space="preserve"> </w:t>
      </w:r>
      <w:r w:rsidR="003174D2">
        <w:t xml:space="preserve">His respect for </w:t>
      </w:r>
      <w:r w:rsidR="005D5B3E">
        <w:t>p</w:t>
      </w:r>
      <w:r w:rsidR="00765E57">
        <w:t xml:space="preserve">eer </w:t>
      </w:r>
      <w:r w:rsidR="003174D2">
        <w:t>review</w:t>
      </w:r>
      <w:r w:rsidR="005D5B3E">
        <w:t xml:space="preserve"> is not shared by others. </w:t>
      </w:r>
      <w:r w:rsidR="000701AF">
        <w:t xml:space="preserve">But if we were to </w:t>
      </w:r>
      <w:r w:rsidR="001E6A83">
        <w:t>e</w:t>
      </w:r>
      <w:r w:rsidR="005D5B3E">
        <w:t>valuat</w:t>
      </w:r>
      <w:r w:rsidR="001E6A83">
        <w:t>e</w:t>
      </w:r>
      <w:r w:rsidR="005D5B3E">
        <w:t xml:space="preserve"> arguments by publication status</w:t>
      </w:r>
      <w:r w:rsidR="00F27C60">
        <w:t xml:space="preserve">, </w:t>
      </w:r>
      <w:r w:rsidR="00432989">
        <w:t>the conclusions would be the opposite to Phibbs!</w:t>
      </w:r>
      <w:r w:rsidR="003B2406">
        <w:t xml:space="preserve"> </w:t>
      </w:r>
      <w:r w:rsidR="00432989">
        <w:t>Kendall and Tulip use the same approach</w:t>
      </w:r>
      <w:r w:rsidR="00BE322D">
        <w:t>,</w:t>
      </w:r>
      <w:r w:rsidR="00432989">
        <w:t xml:space="preserve"> </w:t>
      </w:r>
      <w:r w:rsidR="00902454">
        <w:t>and obtain similar results</w:t>
      </w:r>
      <w:r w:rsidR="00BE322D">
        <w:t xml:space="preserve">, </w:t>
      </w:r>
      <w:r w:rsidR="00CA3C94">
        <w:t xml:space="preserve">as publications in the </w:t>
      </w:r>
      <w:hyperlink r:id="rId31" w:history="1">
        <w:r w:rsidR="004B7879" w:rsidRPr="0042557C">
          <w:rPr>
            <w:rStyle w:val="Hyperlink"/>
          </w:rPr>
          <w:t>Journal of Urban Economics</w:t>
        </w:r>
      </w:hyperlink>
      <w:r w:rsidR="00995EFD">
        <w:t xml:space="preserve">, </w:t>
      </w:r>
      <w:hyperlink r:id="rId32" w:history="1">
        <w:r w:rsidR="007136A0" w:rsidRPr="0065467A">
          <w:rPr>
            <w:rStyle w:val="Hyperlink"/>
          </w:rPr>
          <w:t>Journal of Housing Economics</w:t>
        </w:r>
      </w:hyperlink>
      <w:r w:rsidR="007136A0">
        <w:t xml:space="preserve">, </w:t>
      </w:r>
      <w:hyperlink r:id="rId33" w:history="1">
        <w:r w:rsidR="00052C9A" w:rsidRPr="0003606C">
          <w:rPr>
            <w:rStyle w:val="Hyperlink"/>
          </w:rPr>
          <w:t>Journal of Law &amp; Economics</w:t>
        </w:r>
      </w:hyperlink>
      <w:r w:rsidR="00FB4C20">
        <w:t xml:space="preserve">, </w:t>
      </w:r>
      <w:hyperlink r:id="rId34" w:history="1">
        <w:r w:rsidR="0083337A" w:rsidRPr="00950F04">
          <w:rPr>
            <w:rStyle w:val="Hyperlink"/>
          </w:rPr>
          <w:t>Economic Journal</w:t>
        </w:r>
      </w:hyperlink>
      <w:r w:rsidR="0083337A">
        <w:t xml:space="preserve"> and many </w:t>
      </w:r>
      <w:r w:rsidR="00472582">
        <w:lastRenderedPageBreak/>
        <w:t xml:space="preserve">other </w:t>
      </w:r>
      <w:r w:rsidR="001A546E">
        <w:t>leading journals</w:t>
      </w:r>
      <w:r w:rsidR="0083337A">
        <w:t>.</w:t>
      </w:r>
      <w:r w:rsidR="00432989">
        <w:t xml:space="preserve"> </w:t>
      </w:r>
      <w:r w:rsidR="007919D3">
        <w:t>G</w:t>
      </w:r>
      <w:r w:rsidR="007919D3" w:rsidRPr="00DA27C4">
        <w:t xml:space="preserve">oogle scholar citation counts </w:t>
      </w:r>
      <w:r w:rsidR="007919D3">
        <w:t>of these papers are</w:t>
      </w:r>
      <w:r w:rsidR="007919D3" w:rsidRPr="00DA27C4">
        <w:t xml:space="preserve"> in the thousands</w:t>
      </w:r>
      <w:r w:rsidR="007919D3">
        <w:t>.</w:t>
      </w:r>
      <w:r w:rsidR="003B2406">
        <w:t xml:space="preserve"> </w:t>
      </w:r>
      <w:r w:rsidR="007919D3">
        <w:t>Whereas the publications Phibbs cites</w:t>
      </w:r>
      <w:r w:rsidR="001C5C5B">
        <w:t xml:space="preserve"> are obscure and ignored.</w:t>
      </w:r>
    </w:p>
    <w:p w14:paraId="0959C413" w14:textId="69DCC640" w:rsidR="00B95658" w:rsidRDefault="002D0D1C" w:rsidP="00432989">
      <w:r>
        <w:t>T</w:t>
      </w:r>
      <w:r w:rsidR="00F92E66">
        <w:t xml:space="preserve">he more </w:t>
      </w:r>
      <w:r w:rsidR="00292F3F">
        <w:t>serious</w:t>
      </w:r>
      <w:r w:rsidR="00F92E66">
        <w:t xml:space="preserve"> point is that the approach has been very thoroughly vetted.</w:t>
      </w:r>
      <w:r w:rsidR="003B2406">
        <w:t xml:space="preserve"> </w:t>
      </w:r>
      <w:r w:rsidR="00432989">
        <w:t xml:space="preserve">It is the leading approach used in the international research literature for quantifying the effects of </w:t>
      </w:r>
      <w:r w:rsidR="00DA27C4">
        <w:t>zo</w:t>
      </w:r>
      <w:r w:rsidR="00432989">
        <w:t>ning.</w:t>
      </w:r>
      <w:r w:rsidR="003B2406">
        <w:t xml:space="preserve"> </w:t>
      </w:r>
    </w:p>
    <w:p w14:paraId="7FAC44E4" w14:textId="5F153AD6" w:rsidR="00432989" w:rsidRDefault="00C34ACF" w:rsidP="00432989">
      <w:pPr>
        <w:rPr>
          <w:lang w:val="en-GB"/>
        </w:rPr>
      </w:pPr>
      <w:r>
        <w:t>T</w:t>
      </w:r>
      <w:r w:rsidR="00432989">
        <w:t xml:space="preserve">he results are in line with a wide variety of other data sets and empirical approaches. For surveys and summaries see </w:t>
      </w:r>
      <w:proofErr w:type="spellStart"/>
      <w:r w:rsidR="00432989" w:rsidRPr="4CBE750C">
        <w:rPr>
          <w:lang w:val="en-GB"/>
        </w:rPr>
        <w:t>Gyourko</w:t>
      </w:r>
      <w:proofErr w:type="spellEnd"/>
      <w:r w:rsidR="00432989" w:rsidRPr="4CBE750C">
        <w:rPr>
          <w:lang w:val="en-GB"/>
        </w:rPr>
        <w:t xml:space="preserve"> and Molloy (</w:t>
      </w:r>
      <w:hyperlink r:id="rId35">
        <w:r w:rsidR="00432989" w:rsidRPr="4CBE750C">
          <w:rPr>
            <w:rStyle w:val="Hyperlink"/>
            <w:lang w:val="en-GB"/>
          </w:rPr>
          <w:t>2015</w:t>
        </w:r>
      </w:hyperlink>
      <w:r w:rsidR="00432989" w:rsidRPr="4CBE750C">
        <w:rPr>
          <w:lang w:val="en-GB"/>
        </w:rPr>
        <w:t xml:space="preserve">), </w:t>
      </w:r>
      <w:r w:rsidR="00432989">
        <w:rPr>
          <w:lang w:val="en-GB"/>
        </w:rPr>
        <w:t>Caplan (</w:t>
      </w:r>
      <w:hyperlink r:id="rId36" w:history="1">
        <w:r w:rsidR="00432989" w:rsidRPr="00892CA6">
          <w:rPr>
            <w:rStyle w:val="Hyperlink"/>
            <w:lang w:val="en-GB"/>
          </w:rPr>
          <w:t>2024</w:t>
        </w:r>
      </w:hyperlink>
      <w:r w:rsidR="00432989">
        <w:rPr>
          <w:lang w:val="en-GB"/>
        </w:rPr>
        <w:t xml:space="preserve">), </w:t>
      </w:r>
      <w:r w:rsidR="00432989" w:rsidRPr="4CBE750C">
        <w:rPr>
          <w:lang w:val="en-GB"/>
        </w:rPr>
        <w:t>Hamilton (</w:t>
      </w:r>
      <w:hyperlink r:id="rId37">
        <w:r w:rsidR="00432989" w:rsidRPr="4CBE750C">
          <w:rPr>
            <w:rStyle w:val="Hyperlink"/>
            <w:lang w:val="en-GB"/>
          </w:rPr>
          <w:t>2021</w:t>
        </w:r>
      </w:hyperlink>
      <w:r w:rsidR="00432989" w:rsidRPr="4CBE750C">
        <w:rPr>
          <w:lang w:val="en-GB"/>
        </w:rPr>
        <w:t xml:space="preserve">), </w:t>
      </w:r>
      <w:r w:rsidR="00432989" w:rsidRPr="00801A5A">
        <w:t>Been, Ellen, and O’Regan</w:t>
      </w:r>
      <w:r w:rsidR="00432989">
        <w:t xml:space="preserve"> (</w:t>
      </w:r>
      <w:hyperlink r:id="rId38" w:history="1">
        <w:r w:rsidR="00432989" w:rsidRPr="00C5393C">
          <w:rPr>
            <w:rStyle w:val="Hyperlink"/>
          </w:rPr>
          <w:t>2018</w:t>
        </w:r>
      </w:hyperlink>
      <w:r w:rsidR="00432989">
        <w:t xml:space="preserve">, </w:t>
      </w:r>
      <w:hyperlink r:id="rId39" w:history="1">
        <w:r w:rsidR="00432989" w:rsidRPr="008D15F8">
          <w:rPr>
            <w:rStyle w:val="Hyperlink"/>
          </w:rPr>
          <w:t>2023</w:t>
        </w:r>
      </w:hyperlink>
      <w:r w:rsidR="00432989">
        <w:t xml:space="preserve">), </w:t>
      </w:r>
      <w:r w:rsidR="00432989" w:rsidRPr="000F1ABA">
        <w:t>Furman</w:t>
      </w:r>
      <w:r w:rsidR="00432989">
        <w:t xml:space="preserve"> (</w:t>
      </w:r>
      <w:hyperlink r:id="rId40">
        <w:r w:rsidR="00432989" w:rsidRPr="4CBE750C">
          <w:rPr>
            <w:rStyle w:val="Hyperlink"/>
          </w:rPr>
          <w:t>2015</w:t>
        </w:r>
      </w:hyperlink>
      <w:r w:rsidR="00432989">
        <w:t xml:space="preserve">), </w:t>
      </w:r>
      <w:r w:rsidR="00432989" w:rsidRPr="009E0760">
        <w:rPr>
          <w:lang w:val="en-GB"/>
        </w:rPr>
        <w:t>Manville</w:t>
      </w:r>
      <w:r w:rsidR="00432989">
        <w:rPr>
          <w:lang w:val="en-GB"/>
        </w:rPr>
        <w:t>,</w:t>
      </w:r>
      <w:r w:rsidR="00432989" w:rsidRPr="009E0760">
        <w:rPr>
          <w:lang w:val="en-GB"/>
        </w:rPr>
        <w:t xml:space="preserve"> Lens</w:t>
      </w:r>
      <w:r w:rsidR="00432989">
        <w:rPr>
          <w:lang w:val="en-GB"/>
        </w:rPr>
        <w:t xml:space="preserve"> </w:t>
      </w:r>
      <w:r w:rsidR="00432989" w:rsidRPr="009E0760">
        <w:rPr>
          <w:lang w:val="en-GB"/>
        </w:rPr>
        <w:t xml:space="preserve">and </w:t>
      </w:r>
      <w:proofErr w:type="spellStart"/>
      <w:r w:rsidR="00432989" w:rsidRPr="009E0760">
        <w:rPr>
          <w:lang w:val="en-GB"/>
        </w:rPr>
        <w:t>Monkkonen</w:t>
      </w:r>
      <w:proofErr w:type="spellEnd"/>
      <w:r w:rsidR="00432989">
        <w:rPr>
          <w:lang w:val="en-GB"/>
        </w:rPr>
        <w:t xml:space="preserve"> (</w:t>
      </w:r>
      <w:hyperlink r:id="rId41" w:history="1">
        <w:r w:rsidR="00432989" w:rsidRPr="00E8603C">
          <w:rPr>
            <w:rStyle w:val="Hyperlink"/>
            <w:lang w:val="en-GB"/>
          </w:rPr>
          <w:t>2020</w:t>
        </w:r>
      </w:hyperlink>
      <w:r w:rsidR="00432989">
        <w:rPr>
          <w:lang w:val="en-GB"/>
        </w:rPr>
        <w:t>), Phillips, Manville and Lens (</w:t>
      </w:r>
      <w:hyperlink r:id="rId42" w:anchor="page=2" w:history="1">
        <w:r w:rsidR="00432989" w:rsidRPr="00576932">
          <w:rPr>
            <w:rStyle w:val="Hyperlink"/>
            <w:lang w:val="en-GB"/>
          </w:rPr>
          <w:t>2021</w:t>
        </w:r>
      </w:hyperlink>
      <w:r w:rsidR="00432989">
        <w:rPr>
          <w:lang w:val="en-GB"/>
        </w:rPr>
        <w:t>),</w:t>
      </w:r>
      <w:r w:rsidR="003B2406">
        <w:rPr>
          <w:lang w:val="en-GB"/>
        </w:rPr>
        <w:t xml:space="preserve"> </w:t>
      </w:r>
      <w:r w:rsidR="00432989" w:rsidRPr="4CBE750C">
        <w:rPr>
          <w:lang w:val="en-GB"/>
        </w:rPr>
        <w:t xml:space="preserve">Glaeser and </w:t>
      </w:r>
      <w:proofErr w:type="spellStart"/>
      <w:r w:rsidR="00432989" w:rsidRPr="4CBE750C">
        <w:rPr>
          <w:lang w:val="en-GB"/>
        </w:rPr>
        <w:t>Gyourko</w:t>
      </w:r>
      <w:proofErr w:type="spellEnd"/>
      <w:r w:rsidR="00432989" w:rsidRPr="4CBE750C">
        <w:rPr>
          <w:lang w:val="en-GB"/>
        </w:rPr>
        <w:t xml:space="preserve"> (</w:t>
      </w:r>
      <w:hyperlink r:id="rId43">
        <w:r w:rsidR="00432989" w:rsidRPr="4CBE750C">
          <w:rPr>
            <w:rStyle w:val="Hyperlink"/>
            <w:lang w:val="en-GB"/>
          </w:rPr>
          <w:t>2018</w:t>
        </w:r>
      </w:hyperlink>
      <w:r w:rsidR="00432989" w:rsidRPr="4CBE750C">
        <w:rPr>
          <w:lang w:val="en-GB"/>
        </w:rPr>
        <w:t>), Schuetz (</w:t>
      </w:r>
      <w:hyperlink r:id="rId44">
        <w:r w:rsidR="00432989" w:rsidRPr="4CBE750C">
          <w:rPr>
            <w:rStyle w:val="Hyperlink"/>
            <w:lang w:val="en-GB"/>
          </w:rPr>
          <w:t>2022</w:t>
        </w:r>
      </w:hyperlink>
      <w:r w:rsidR="00432989" w:rsidRPr="4CBE750C">
        <w:rPr>
          <w:lang w:val="en-GB"/>
        </w:rPr>
        <w:t>), Phillips (</w:t>
      </w:r>
      <w:hyperlink r:id="rId45">
        <w:r w:rsidR="00432989" w:rsidRPr="4CBE750C">
          <w:rPr>
            <w:rStyle w:val="Hyperlink"/>
            <w:lang w:val="en-GB"/>
          </w:rPr>
          <w:t>2020</w:t>
        </w:r>
      </w:hyperlink>
      <w:r w:rsidR="00432989" w:rsidRPr="4CBE750C">
        <w:rPr>
          <w:lang w:val="en-GB"/>
        </w:rPr>
        <w:t>), Schleicher (</w:t>
      </w:r>
      <w:hyperlink r:id="rId46">
        <w:r w:rsidR="00432989" w:rsidRPr="4CBE750C">
          <w:rPr>
            <w:rStyle w:val="Hyperlink"/>
            <w:lang w:val="en-GB"/>
          </w:rPr>
          <w:t>2021</w:t>
        </w:r>
      </w:hyperlink>
      <w:r w:rsidR="00432989" w:rsidRPr="4CBE750C">
        <w:rPr>
          <w:lang w:val="en-GB"/>
        </w:rPr>
        <w:t>), Gray (</w:t>
      </w:r>
      <w:hyperlink r:id="rId47">
        <w:r w:rsidR="00432989" w:rsidRPr="4CBE750C">
          <w:rPr>
            <w:rStyle w:val="Hyperlink"/>
            <w:lang w:val="en-GB"/>
          </w:rPr>
          <w:t>2022</w:t>
        </w:r>
      </w:hyperlink>
      <w:r w:rsidR="00432989" w:rsidRPr="4CBE750C">
        <w:rPr>
          <w:lang w:val="en-GB"/>
        </w:rPr>
        <w:t>), Erdmann (</w:t>
      </w:r>
      <w:hyperlink r:id="rId48">
        <w:r w:rsidR="00432989" w:rsidRPr="4CBE750C">
          <w:rPr>
            <w:rStyle w:val="Hyperlink"/>
            <w:lang w:val="en-GB"/>
          </w:rPr>
          <w:t>2019</w:t>
        </w:r>
      </w:hyperlink>
      <w:r w:rsidR="00432989" w:rsidRPr="4CBE750C">
        <w:rPr>
          <w:lang w:val="en-GB"/>
        </w:rPr>
        <w:t>), Beyer (</w:t>
      </w:r>
      <w:hyperlink r:id="rId49">
        <w:r w:rsidR="00432989" w:rsidRPr="4CBE750C">
          <w:rPr>
            <w:rStyle w:val="Hyperlink"/>
            <w:lang w:val="en-GB"/>
          </w:rPr>
          <w:t>2022</w:t>
        </w:r>
      </w:hyperlink>
      <w:r w:rsidR="00432989" w:rsidRPr="4CBE750C">
        <w:rPr>
          <w:lang w:val="en-GB"/>
        </w:rPr>
        <w:t>)</w:t>
      </w:r>
      <w:r w:rsidR="00432989">
        <w:rPr>
          <w:lang w:val="en-GB"/>
        </w:rPr>
        <w:t>, Gleeson (</w:t>
      </w:r>
      <w:hyperlink r:id="rId50" w:history="1">
        <w:r w:rsidR="00432989" w:rsidRPr="00D95DBC">
          <w:rPr>
            <w:rStyle w:val="Hyperlink"/>
            <w:lang w:val="en-GB"/>
          </w:rPr>
          <w:t>2023</w:t>
        </w:r>
      </w:hyperlink>
      <w:r w:rsidR="00432989">
        <w:rPr>
          <w:lang w:val="en-GB"/>
        </w:rPr>
        <w:t>), Barr (</w:t>
      </w:r>
      <w:hyperlink r:id="rId51" w:history="1">
        <w:r w:rsidR="00432989" w:rsidRPr="00EA05E4">
          <w:rPr>
            <w:rStyle w:val="Hyperlink"/>
            <w:lang w:val="en-GB"/>
          </w:rPr>
          <w:t>2023</w:t>
        </w:r>
      </w:hyperlink>
      <w:r w:rsidR="00432989">
        <w:rPr>
          <w:lang w:val="en-GB"/>
        </w:rPr>
        <w:t xml:space="preserve">) and </w:t>
      </w:r>
      <w:r w:rsidR="00432989" w:rsidRPr="4CBE750C">
        <w:rPr>
          <w:lang w:val="en-GB"/>
        </w:rPr>
        <w:t>Hilber and Vermeulen (</w:t>
      </w:r>
      <w:hyperlink r:id="rId52">
        <w:r w:rsidR="00432989" w:rsidRPr="4CBE750C">
          <w:rPr>
            <w:rStyle w:val="Hyperlink"/>
            <w:lang w:val="en-GB"/>
          </w:rPr>
          <w:t>2015</w:t>
        </w:r>
      </w:hyperlink>
      <w:r w:rsidR="00432989" w:rsidRPr="4CBE750C">
        <w:rPr>
          <w:lang w:val="en-GB"/>
        </w:rPr>
        <w:t>, Section 2)</w:t>
      </w:r>
      <w:r w:rsidR="00432989">
        <w:rPr>
          <w:lang w:val="en-GB"/>
        </w:rPr>
        <w:t>.</w:t>
      </w:r>
      <w:r w:rsidR="003B2406">
        <w:rPr>
          <w:lang w:val="en-GB"/>
        </w:rPr>
        <w:t xml:space="preserve"> </w:t>
      </w:r>
      <w:r w:rsidR="005F2BC1">
        <w:t>If Phibbs had a legitimate criticism</w:t>
      </w:r>
      <w:r w:rsidR="003C5481">
        <w:t xml:space="preserve"> that</w:t>
      </w:r>
      <w:r w:rsidR="005F2BC1">
        <w:t xml:space="preserve"> overturn</w:t>
      </w:r>
      <w:r w:rsidR="003C5481">
        <w:t>ed</w:t>
      </w:r>
      <w:r w:rsidR="005F2BC1">
        <w:t xml:space="preserve"> </w:t>
      </w:r>
      <w:r w:rsidR="00884F68">
        <w:t>this</w:t>
      </w:r>
      <w:r w:rsidR="00D73551">
        <w:t xml:space="preserve"> </w:t>
      </w:r>
      <w:r w:rsidR="005F2BC1">
        <w:t xml:space="preserve">well-established </w:t>
      </w:r>
      <w:r w:rsidR="003A5747">
        <w:t xml:space="preserve">body </w:t>
      </w:r>
      <w:r w:rsidR="00A11B75">
        <w:t>of research</w:t>
      </w:r>
      <w:r w:rsidR="005F2BC1">
        <w:t xml:space="preserve">, he could publish it in a top journal. </w:t>
      </w:r>
      <w:r w:rsidR="00AE1CAF">
        <w:t>However</w:t>
      </w:r>
      <w:r w:rsidR="005F2BC1">
        <w:t xml:space="preserve">, </w:t>
      </w:r>
      <w:r w:rsidR="00D81BEC">
        <w:rPr>
          <w:lang w:val="en-GB"/>
        </w:rPr>
        <w:t xml:space="preserve">his </w:t>
      </w:r>
      <w:r w:rsidR="00432989">
        <w:rPr>
          <w:lang w:val="en-GB"/>
        </w:rPr>
        <w:t xml:space="preserve">arguments </w:t>
      </w:r>
      <w:r w:rsidR="00D81BEC">
        <w:rPr>
          <w:lang w:val="en-GB"/>
        </w:rPr>
        <w:t xml:space="preserve">and those in </w:t>
      </w:r>
      <w:r w:rsidR="00432989">
        <w:rPr>
          <w:lang w:val="en-GB"/>
        </w:rPr>
        <w:t>the papers he cites are not taken seriously in these surveys</w:t>
      </w:r>
      <w:r w:rsidR="00714177">
        <w:rPr>
          <w:lang w:val="en-GB"/>
        </w:rPr>
        <w:t xml:space="preserve">. That is </w:t>
      </w:r>
      <w:r w:rsidR="00432989">
        <w:rPr>
          <w:lang w:val="en-GB"/>
        </w:rPr>
        <w:t>because they reflect simple mistakes.</w:t>
      </w:r>
      <w:r w:rsidR="003B2406">
        <w:rPr>
          <w:lang w:val="en-GB"/>
        </w:rPr>
        <w:t xml:space="preserve"> </w:t>
      </w:r>
      <w:r w:rsidR="00432989">
        <w:rPr>
          <w:lang w:val="en-GB"/>
        </w:rPr>
        <w:t xml:space="preserve">For example, his point about amalgamations </w:t>
      </w:r>
      <w:r w:rsidR="00AD4C79">
        <w:rPr>
          <w:lang w:val="en-GB"/>
        </w:rPr>
        <w:t>doesn’t apply if there is a distribution of plot sizes</w:t>
      </w:r>
      <w:r w:rsidR="001D069A">
        <w:rPr>
          <w:lang w:val="en-GB"/>
        </w:rPr>
        <w:t xml:space="preserve">. </w:t>
      </w:r>
      <w:r w:rsidR="00DB2EB5">
        <w:rPr>
          <w:lang w:val="en-GB"/>
        </w:rPr>
        <w:t>And</w:t>
      </w:r>
      <w:r w:rsidR="001D069A">
        <w:rPr>
          <w:lang w:val="en-GB"/>
        </w:rPr>
        <w:t xml:space="preserve"> it </w:t>
      </w:r>
      <w:r w:rsidR="006252F9">
        <w:rPr>
          <w:lang w:val="en-GB"/>
        </w:rPr>
        <w:t xml:space="preserve">is </w:t>
      </w:r>
      <w:r w:rsidR="00213A33">
        <w:rPr>
          <w:lang w:val="en-GB"/>
        </w:rPr>
        <w:t>contradicted</w:t>
      </w:r>
      <w:r w:rsidR="006252F9">
        <w:rPr>
          <w:lang w:val="en-GB"/>
        </w:rPr>
        <w:t xml:space="preserve"> by estimate</w:t>
      </w:r>
      <w:r w:rsidR="00C03C2A">
        <w:rPr>
          <w:lang w:val="en-GB"/>
        </w:rPr>
        <w:t>s</w:t>
      </w:r>
      <w:r w:rsidR="006252F9">
        <w:rPr>
          <w:lang w:val="en-GB"/>
        </w:rPr>
        <w:t xml:space="preserve"> </w:t>
      </w:r>
      <w:r w:rsidR="00C03C2A">
        <w:rPr>
          <w:lang w:val="en-GB"/>
        </w:rPr>
        <w:t>using</w:t>
      </w:r>
      <w:r w:rsidR="00432989">
        <w:rPr>
          <w:lang w:val="en-GB"/>
        </w:rPr>
        <w:t xml:space="preserve"> vacant land, where even larger effects are found </w:t>
      </w:r>
      <w:r w:rsidR="00432989">
        <w:rPr>
          <w:lang w:val="en-US"/>
        </w:rPr>
        <w:t>(</w:t>
      </w:r>
      <w:hyperlink r:id="rId53" w:history="1">
        <w:proofErr w:type="spellStart"/>
        <w:r w:rsidR="00432989" w:rsidRPr="00D86526">
          <w:rPr>
            <w:rStyle w:val="Hyperlink"/>
          </w:rPr>
          <w:t>Gyourko</w:t>
        </w:r>
        <w:proofErr w:type="spellEnd"/>
        <w:r w:rsidR="00432989" w:rsidRPr="00D86526">
          <w:rPr>
            <w:rStyle w:val="Hyperlink"/>
          </w:rPr>
          <w:t xml:space="preserve"> and Krimmel</w:t>
        </w:r>
        <w:r w:rsidR="00432989">
          <w:rPr>
            <w:rStyle w:val="Hyperlink"/>
          </w:rPr>
          <w:t>,</w:t>
        </w:r>
        <w:r w:rsidR="00432989" w:rsidRPr="00D86526">
          <w:rPr>
            <w:rStyle w:val="Hyperlink"/>
          </w:rPr>
          <w:t xml:space="preserve"> 202</w:t>
        </w:r>
        <w:r w:rsidR="00432989">
          <w:rPr>
            <w:rStyle w:val="Hyperlink"/>
          </w:rPr>
          <w:t>1</w:t>
        </w:r>
      </w:hyperlink>
      <w:r w:rsidR="00432989">
        <w:t>)</w:t>
      </w:r>
      <w:r w:rsidR="00432989">
        <w:rPr>
          <w:lang w:val="en-GB"/>
        </w:rPr>
        <w:t>.</w:t>
      </w:r>
      <w:r w:rsidR="00D65286">
        <w:rPr>
          <w:lang w:val="en-GB"/>
        </w:rPr>
        <w:t xml:space="preserve"> </w:t>
      </w:r>
    </w:p>
    <w:p w14:paraId="2109C167" w14:textId="36252B4B" w:rsidR="00984C72" w:rsidRDefault="00984C72" w:rsidP="00432989">
      <w:pPr>
        <w:rPr>
          <w:lang w:val="en-GB"/>
        </w:rPr>
      </w:pPr>
      <w:r>
        <w:rPr>
          <w:lang w:val="en-GB"/>
        </w:rPr>
        <w:t>Previous Productivity Commission reports have made the mistake of claiming that evidence is “contested”. That is true of all policy issues faced by the Commission. The weight of expert opinion deserves so</w:t>
      </w:r>
      <w:r w:rsidR="00477A81">
        <w:rPr>
          <w:lang w:val="en-GB"/>
        </w:rPr>
        <w:t>m</w:t>
      </w:r>
      <w:r>
        <w:rPr>
          <w:lang w:val="en-GB"/>
        </w:rPr>
        <w:t xml:space="preserve">e respect, as does the ability of research to stand up to critical scrutiny.  Most importantly, the </w:t>
      </w:r>
      <w:r w:rsidR="00477A81">
        <w:rPr>
          <w:lang w:val="en-GB"/>
        </w:rPr>
        <w:t>Commission</w:t>
      </w:r>
      <w:r>
        <w:rPr>
          <w:lang w:val="en-GB"/>
        </w:rPr>
        <w:t xml:space="preserve"> needs to assess the quality of competing research.</w:t>
      </w:r>
    </w:p>
    <w:sectPr w:rsidR="00984C72" w:rsidSect="00C9273A">
      <w:footerReference w:type="default" r:id="rId5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EDA5C" w14:textId="77777777" w:rsidR="003F4C9E" w:rsidRDefault="003F4C9E" w:rsidP="00177FAE">
      <w:pPr>
        <w:spacing w:after="0" w:line="240" w:lineRule="auto"/>
      </w:pPr>
      <w:r>
        <w:separator/>
      </w:r>
    </w:p>
  </w:endnote>
  <w:endnote w:type="continuationSeparator" w:id="0">
    <w:p w14:paraId="5E0EFAA0" w14:textId="77777777" w:rsidR="003F4C9E" w:rsidRDefault="003F4C9E" w:rsidP="00177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font280">
    <w:altName w:val="Times New Roman"/>
    <w:charset w:val="00"/>
    <w:family w:val="auto"/>
    <w:pitch w:val="variable"/>
  </w:font>
  <w:font w:name="Calibri-Bold">
    <w:altName w:val="Times New Roman"/>
    <w:charset w:val="00"/>
    <w:family w:val="swiss"/>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414372"/>
      <w:docPartObj>
        <w:docPartGallery w:val="Page Numbers (Bottom of Page)"/>
        <w:docPartUnique/>
      </w:docPartObj>
    </w:sdtPr>
    <w:sdtEndPr>
      <w:rPr>
        <w:noProof/>
      </w:rPr>
    </w:sdtEndPr>
    <w:sdtContent>
      <w:p w14:paraId="3DF32CE9" w14:textId="12F25B9A" w:rsidR="00C634DB" w:rsidRDefault="00C634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FBAE84" w14:textId="77777777" w:rsidR="00C634DB" w:rsidRDefault="00C634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87BDF" w14:textId="77777777" w:rsidR="003F4C9E" w:rsidRDefault="003F4C9E" w:rsidP="00177FAE">
      <w:pPr>
        <w:spacing w:after="0" w:line="240" w:lineRule="auto"/>
      </w:pPr>
      <w:r>
        <w:separator/>
      </w:r>
    </w:p>
  </w:footnote>
  <w:footnote w:type="continuationSeparator" w:id="0">
    <w:p w14:paraId="22921CD8" w14:textId="77777777" w:rsidR="003F4C9E" w:rsidRDefault="003F4C9E" w:rsidP="00177F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CE8"/>
    <w:multiLevelType w:val="hybridMultilevel"/>
    <w:tmpl w:val="276832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AB2A02"/>
    <w:multiLevelType w:val="hybridMultilevel"/>
    <w:tmpl w:val="A198D7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8A75AC"/>
    <w:multiLevelType w:val="hybridMultilevel"/>
    <w:tmpl w:val="AB52D50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D23D2C"/>
    <w:multiLevelType w:val="multilevel"/>
    <w:tmpl w:val="CA4C7CF2"/>
    <w:lvl w:ilvl="0">
      <w:start w:val="1"/>
      <w:numFmt w:val="decimal"/>
      <w:lvlText w:val="%1."/>
      <w:lvlJc w:val="left"/>
      <w:pPr>
        <w:tabs>
          <w:tab w:val="num" w:pos="720"/>
        </w:tabs>
        <w:ind w:left="720" w:hanging="720"/>
      </w:pPr>
      <w:rPr>
        <w:rFonts w:hint="default"/>
      </w:rPr>
    </w:lvl>
    <w:lvl w:ilvl="1">
      <w:start w:val="1"/>
      <w:numFmt w:val="decimal"/>
      <w:lvlText w:val="4.%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4" w15:restartNumberingAfterBreak="0">
    <w:nsid w:val="23702FD6"/>
    <w:multiLevelType w:val="hybridMultilevel"/>
    <w:tmpl w:val="2F928136"/>
    <w:lvl w:ilvl="0" w:tplc="BB54297E">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90023E0"/>
    <w:multiLevelType w:val="hybridMultilevel"/>
    <w:tmpl w:val="F440FC8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A8B4D79"/>
    <w:multiLevelType w:val="hybridMultilevel"/>
    <w:tmpl w:val="559840E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C0C0612"/>
    <w:multiLevelType w:val="hybridMultilevel"/>
    <w:tmpl w:val="69AA3384"/>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2C451D5"/>
    <w:multiLevelType w:val="multilevel"/>
    <w:tmpl w:val="CF800BA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696471A"/>
    <w:multiLevelType w:val="multilevel"/>
    <w:tmpl w:val="8C261B6E"/>
    <w:lvl w:ilvl="0">
      <w:start w:val="1"/>
      <w:numFmt w:val="upperRoman"/>
      <w:lvlText w:val="%1."/>
      <w:lvlJc w:val="righ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3BBA08AE"/>
    <w:multiLevelType w:val="multilevel"/>
    <w:tmpl w:val="98F6B0E8"/>
    <w:lvl w:ilvl="0">
      <w:start w:val="1"/>
      <w:numFmt w:val="upperRoman"/>
      <w:lvlText w:val="%1."/>
      <w:lvlJc w:val="righ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DDB4E07"/>
    <w:multiLevelType w:val="hybridMultilevel"/>
    <w:tmpl w:val="49A49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F8F041D"/>
    <w:multiLevelType w:val="hybridMultilevel"/>
    <w:tmpl w:val="293C431E"/>
    <w:lvl w:ilvl="0" w:tplc="E5A6C8B0">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99A5D90"/>
    <w:multiLevelType w:val="hybridMultilevel"/>
    <w:tmpl w:val="390AB1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D0F6DC5"/>
    <w:multiLevelType w:val="hybridMultilevel"/>
    <w:tmpl w:val="8A1000DA"/>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51A914A1"/>
    <w:multiLevelType w:val="hybridMultilevel"/>
    <w:tmpl w:val="57D4BE14"/>
    <w:lvl w:ilvl="0" w:tplc="7B748674">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15:restartNumberingAfterBreak="0">
    <w:nsid w:val="521837C8"/>
    <w:multiLevelType w:val="hybridMultilevel"/>
    <w:tmpl w:val="A7DC1538"/>
    <w:lvl w:ilvl="0" w:tplc="7D769786">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2474740"/>
    <w:multiLevelType w:val="hybridMultilevel"/>
    <w:tmpl w:val="DB74AF04"/>
    <w:lvl w:ilvl="0" w:tplc="967A4DE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5C94F05"/>
    <w:multiLevelType w:val="multilevel"/>
    <w:tmpl w:val="EFE23C3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9" w15:restartNumberingAfterBreak="0">
    <w:nsid w:val="5CFD1DBE"/>
    <w:multiLevelType w:val="hybridMultilevel"/>
    <w:tmpl w:val="30C6A7F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2AB163E"/>
    <w:multiLevelType w:val="hybridMultilevel"/>
    <w:tmpl w:val="C23C0FBE"/>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32E1830"/>
    <w:multiLevelType w:val="multilevel"/>
    <w:tmpl w:val="2814028A"/>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7B271CE"/>
    <w:multiLevelType w:val="hybridMultilevel"/>
    <w:tmpl w:val="7BD077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55926C3"/>
    <w:multiLevelType w:val="multilevel"/>
    <w:tmpl w:val="85628E3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DB301B3"/>
    <w:multiLevelType w:val="hybridMultilevel"/>
    <w:tmpl w:val="BB8C5E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89427367">
    <w:abstractNumId w:val="12"/>
  </w:num>
  <w:num w:numId="2" w16cid:durableId="1290012289">
    <w:abstractNumId w:val="4"/>
  </w:num>
  <w:num w:numId="3" w16cid:durableId="1493720370">
    <w:abstractNumId w:val="9"/>
  </w:num>
  <w:num w:numId="4" w16cid:durableId="15591676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3611211">
    <w:abstractNumId w:val="15"/>
  </w:num>
  <w:num w:numId="6" w16cid:durableId="53286764">
    <w:abstractNumId w:val="3"/>
  </w:num>
  <w:num w:numId="7" w16cid:durableId="1141650445">
    <w:abstractNumId w:val="2"/>
  </w:num>
  <w:num w:numId="8" w16cid:durableId="1024138319">
    <w:abstractNumId w:val="23"/>
  </w:num>
  <w:num w:numId="9" w16cid:durableId="215430279">
    <w:abstractNumId w:val="19"/>
  </w:num>
  <w:num w:numId="10" w16cid:durableId="1120222885">
    <w:abstractNumId w:val="0"/>
  </w:num>
  <w:num w:numId="11" w16cid:durableId="1610089972">
    <w:abstractNumId w:val="1"/>
  </w:num>
  <w:num w:numId="12" w16cid:durableId="168181475">
    <w:abstractNumId w:val="11"/>
  </w:num>
  <w:num w:numId="13" w16cid:durableId="1235554087">
    <w:abstractNumId w:val="24"/>
  </w:num>
  <w:num w:numId="14" w16cid:durableId="12092957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64216578">
    <w:abstractNumId w:val="20"/>
  </w:num>
  <w:num w:numId="16" w16cid:durableId="106505505">
    <w:abstractNumId w:val="6"/>
  </w:num>
  <w:num w:numId="17" w16cid:durableId="701513984">
    <w:abstractNumId w:val="22"/>
  </w:num>
  <w:num w:numId="18" w16cid:durableId="19740987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54796413">
    <w:abstractNumId w:val="5"/>
  </w:num>
  <w:num w:numId="20" w16cid:durableId="1461921258">
    <w:abstractNumId w:val="17"/>
  </w:num>
  <w:num w:numId="21" w16cid:durableId="160052775">
    <w:abstractNumId w:val="21"/>
  </w:num>
  <w:num w:numId="22" w16cid:durableId="1149594324">
    <w:abstractNumId w:val="16"/>
  </w:num>
  <w:num w:numId="23" w16cid:durableId="440222035">
    <w:abstractNumId w:val="10"/>
  </w:num>
  <w:num w:numId="24" w16cid:durableId="741097741">
    <w:abstractNumId w:val="10"/>
    <w:lvlOverride w:ilvl="0">
      <w:lvl w:ilvl="0">
        <w:start w:val="1"/>
        <w:numFmt w:val="upperRoman"/>
        <w:lvlText w:val="%1."/>
        <w:lvlJc w:val="right"/>
        <w:pPr>
          <w:tabs>
            <w:tab w:val="num" w:pos="720"/>
          </w:tabs>
          <w:ind w:left="720" w:hanging="720"/>
        </w:pPr>
        <w:rPr>
          <w:rFonts w:hint="default"/>
        </w:rPr>
      </w:lvl>
    </w:lvlOverride>
    <w:lvlOverride w:ilvl="1">
      <w:lvl w:ilvl="1">
        <w:start w:val="1"/>
        <w:numFmt w:val="decimal"/>
        <w:lvlText w:val="%2."/>
        <w:lvlJc w:val="left"/>
        <w:pPr>
          <w:tabs>
            <w:tab w:val="num" w:pos="1440"/>
          </w:tabs>
          <w:ind w:left="1440" w:hanging="720"/>
        </w:pPr>
        <w:rPr>
          <w:rFonts w:hint="default"/>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rPr>
      </w:lvl>
    </w:lvlOverride>
    <w:lvlOverride w:ilvl="8">
      <w:lvl w:ilvl="8">
        <w:start w:val="1"/>
        <w:numFmt w:val="decimal"/>
        <w:lvlText w:val="%9."/>
        <w:lvlJc w:val="left"/>
        <w:pPr>
          <w:tabs>
            <w:tab w:val="num" w:pos="6480"/>
          </w:tabs>
          <w:ind w:left="6480" w:hanging="720"/>
        </w:pPr>
        <w:rPr>
          <w:rFonts w:hint="default"/>
        </w:rPr>
      </w:lvl>
    </w:lvlOverride>
  </w:num>
  <w:num w:numId="25" w16cid:durableId="708384223">
    <w:abstractNumId w:val="10"/>
    <w:lvlOverride w:ilvl="0">
      <w:lvl w:ilvl="0">
        <w:start w:val="1"/>
        <w:numFmt w:val="upperRoman"/>
        <w:lvlText w:val="%1.a"/>
        <w:lvlJc w:val="right"/>
        <w:pPr>
          <w:tabs>
            <w:tab w:val="num" w:pos="720"/>
          </w:tabs>
          <w:ind w:left="720" w:hanging="720"/>
        </w:pPr>
        <w:rPr>
          <w:rFonts w:hint="default"/>
        </w:rPr>
      </w:lvl>
    </w:lvlOverride>
    <w:lvlOverride w:ilvl="1">
      <w:lvl w:ilvl="1">
        <w:start w:val="1"/>
        <w:numFmt w:val="decimal"/>
        <w:lvlText w:val="%2."/>
        <w:lvlJc w:val="left"/>
        <w:pPr>
          <w:tabs>
            <w:tab w:val="num" w:pos="1440"/>
          </w:tabs>
          <w:ind w:left="1440" w:hanging="720"/>
        </w:pPr>
        <w:rPr>
          <w:rFonts w:hint="default"/>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rPr>
      </w:lvl>
    </w:lvlOverride>
    <w:lvlOverride w:ilvl="8">
      <w:lvl w:ilvl="8">
        <w:start w:val="1"/>
        <w:numFmt w:val="decimal"/>
        <w:lvlText w:val="%9."/>
        <w:lvlJc w:val="left"/>
        <w:pPr>
          <w:tabs>
            <w:tab w:val="num" w:pos="6480"/>
          </w:tabs>
          <w:ind w:left="6480" w:hanging="720"/>
        </w:pPr>
        <w:rPr>
          <w:rFonts w:hint="default"/>
        </w:rPr>
      </w:lvl>
    </w:lvlOverride>
  </w:num>
  <w:num w:numId="26" w16cid:durableId="1182745768">
    <w:abstractNumId w:val="8"/>
  </w:num>
  <w:num w:numId="27" w16cid:durableId="1911112256">
    <w:abstractNumId w:val="18"/>
  </w:num>
  <w:num w:numId="28" w16cid:durableId="237833637">
    <w:abstractNumId w:val="18"/>
  </w:num>
  <w:num w:numId="29" w16cid:durableId="1178420059">
    <w:abstractNumId w:val="13"/>
  </w:num>
  <w:num w:numId="30" w16cid:durableId="2143424650">
    <w:abstractNumId w:val="7"/>
  </w:num>
  <w:num w:numId="31" w16cid:durableId="15282498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A1A"/>
    <w:rsid w:val="00000650"/>
    <w:rsid w:val="000009BE"/>
    <w:rsid w:val="00000AA9"/>
    <w:rsid w:val="0000171A"/>
    <w:rsid w:val="00001A31"/>
    <w:rsid w:val="000035D4"/>
    <w:rsid w:val="00003D33"/>
    <w:rsid w:val="00003F97"/>
    <w:rsid w:val="0000498A"/>
    <w:rsid w:val="00006D9D"/>
    <w:rsid w:val="0000781D"/>
    <w:rsid w:val="00010613"/>
    <w:rsid w:val="000115B4"/>
    <w:rsid w:val="00011EC2"/>
    <w:rsid w:val="00012E6F"/>
    <w:rsid w:val="0001474F"/>
    <w:rsid w:val="0001495A"/>
    <w:rsid w:val="00016570"/>
    <w:rsid w:val="00016965"/>
    <w:rsid w:val="00016C9F"/>
    <w:rsid w:val="00017130"/>
    <w:rsid w:val="00017E68"/>
    <w:rsid w:val="00020DEC"/>
    <w:rsid w:val="00021329"/>
    <w:rsid w:val="00022C86"/>
    <w:rsid w:val="000254DC"/>
    <w:rsid w:val="000259AC"/>
    <w:rsid w:val="00026226"/>
    <w:rsid w:val="000263FB"/>
    <w:rsid w:val="00026C80"/>
    <w:rsid w:val="00031E35"/>
    <w:rsid w:val="000324F8"/>
    <w:rsid w:val="00032660"/>
    <w:rsid w:val="00032852"/>
    <w:rsid w:val="00032A74"/>
    <w:rsid w:val="00035782"/>
    <w:rsid w:val="00035970"/>
    <w:rsid w:val="00035A7B"/>
    <w:rsid w:val="0003606C"/>
    <w:rsid w:val="00037439"/>
    <w:rsid w:val="00037D6E"/>
    <w:rsid w:val="00040764"/>
    <w:rsid w:val="00041522"/>
    <w:rsid w:val="000419DE"/>
    <w:rsid w:val="0004295B"/>
    <w:rsid w:val="00042DD1"/>
    <w:rsid w:val="00044F51"/>
    <w:rsid w:val="00044FB9"/>
    <w:rsid w:val="00045242"/>
    <w:rsid w:val="00045A02"/>
    <w:rsid w:val="00045AE1"/>
    <w:rsid w:val="00045BE3"/>
    <w:rsid w:val="00045C7C"/>
    <w:rsid w:val="00046014"/>
    <w:rsid w:val="000462B2"/>
    <w:rsid w:val="00046A80"/>
    <w:rsid w:val="0004722C"/>
    <w:rsid w:val="00047826"/>
    <w:rsid w:val="00050599"/>
    <w:rsid w:val="00050608"/>
    <w:rsid w:val="00050BF1"/>
    <w:rsid w:val="00051B57"/>
    <w:rsid w:val="00052203"/>
    <w:rsid w:val="00052B4F"/>
    <w:rsid w:val="00052C9A"/>
    <w:rsid w:val="00053949"/>
    <w:rsid w:val="0005394A"/>
    <w:rsid w:val="00053BD3"/>
    <w:rsid w:val="00053E8E"/>
    <w:rsid w:val="000558E0"/>
    <w:rsid w:val="00056772"/>
    <w:rsid w:val="00056F55"/>
    <w:rsid w:val="00057118"/>
    <w:rsid w:val="000577A4"/>
    <w:rsid w:val="0006039B"/>
    <w:rsid w:val="00061801"/>
    <w:rsid w:val="00062196"/>
    <w:rsid w:val="00062491"/>
    <w:rsid w:val="000636B5"/>
    <w:rsid w:val="00063B29"/>
    <w:rsid w:val="00063FA7"/>
    <w:rsid w:val="0006481F"/>
    <w:rsid w:val="00064F2F"/>
    <w:rsid w:val="00065B28"/>
    <w:rsid w:val="0006616C"/>
    <w:rsid w:val="000701AF"/>
    <w:rsid w:val="0007099A"/>
    <w:rsid w:val="00071F7C"/>
    <w:rsid w:val="00071FEB"/>
    <w:rsid w:val="00072626"/>
    <w:rsid w:val="00072D02"/>
    <w:rsid w:val="0007346B"/>
    <w:rsid w:val="000736D6"/>
    <w:rsid w:val="000749F8"/>
    <w:rsid w:val="00074EB7"/>
    <w:rsid w:val="0007629D"/>
    <w:rsid w:val="0007648F"/>
    <w:rsid w:val="00076A14"/>
    <w:rsid w:val="00076BEF"/>
    <w:rsid w:val="00077339"/>
    <w:rsid w:val="000807D6"/>
    <w:rsid w:val="00080A0A"/>
    <w:rsid w:val="0008114C"/>
    <w:rsid w:val="00083B90"/>
    <w:rsid w:val="00083F4C"/>
    <w:rsid w:val="00084525"/>
    <w:rsid w:val="000850BE"/>
    <w:rsid w:val="000858B7"/>
    <w:rsid w:val="00085BFA"/>
    <w:rsid w:val="00085D73"/>
    <w:rsid w:val="0008772D"/>
    <w:rsid w:val="00087742"/>
    <w:rsid w:val="00087A3C"/>
    <w:rsid w:val="00087EBE"/>
    <w:rsid w:val="00090791"/>
    <w:rsid w:val="00090AB3"/>
    <w:rsid w:val="00090AF9"/>
    <w:rsid w:val="00091B86"/>
    <w:rsid w:val="00091D62"/>
    <w:rsid w:val="0009213C"/>
    <w:rsid w:val="0009220C"/>
    <w:rsid w:val="0009284F"/>
    <w:rsid w:val="00092C0E"/>
    <w:rsid w:val="00093CBF"/>
    <w:rsid w:val="0009407D"/>
    <w:rsid w:val="00095386"/>
    <w:rsid w:val="0009548E"/>
    <w:rsid w:val="00095FD4"/>
    <w:rsid w:val="00096A2D"/>
    <w:rsid w:val="00097650"/>
    <w:rsid w:val="000A05A7"/>
    <w:rsid w:val="000A0AFD"/>
    <w:rsid w:val="000A0D2C"/>
    <w:rsid w:val="000A276F"/>
    <w:rsid w:val="000A2E34"/>
    <w:rsid w:val="000A3367"/>
    <w:rsid w:val="000A495E"/>
    <w:rsid w:val="000A4F10"/>
    <w:rsid w:val="000A646E"/>
    <w:rsid w:val="000A66BE"/>
    <w:rsid w:val="000A6735"/>
    <w:rsid w:val="000A6DE3"/>
    <w:rsid w:val="000A7BD1"/>
    <w:rsid w:val="000B0870"/>
    <w:rsid w:val="000B0959"/>
    <w:rsid w:val="000B225F"/>
    <w:rsid w:val="000B2937"/>
    <w:rsid w:val="000B2BA4"/>
    <w:rsid w:val="000B32D4"/>
    <w:rsid w:val="000B49BF"/>
    <w:rsid w:val="000C0EB1"/>
    <w:rsid w:val="000C1882"/>
    <w:rsid w:val="000C19B5"/>
    <w:rsid w:val="000C19D9"/>
    <w:rsid w:val="000C3B3D"/>
    <w:rsid w:val="000C3C2F"/>
    <w:rsid w:val="000C4A76"/>
    <w:rsid w:val="000C4FD8"/>
    <w:rsid w:val="000D194F"/>
    <w:rsid w:val="000D251D"/>
    <w:rsid w:val="000D2BBA"/>
    <w:rsid w:val="000D2BD0"/>
    <w:rsid w:val="000D341A"/>
    <w:rsid w:val="000D3A02"/>
    <w:rsid w:val="000D522A"/>
    <w:rsid w:val="000D62A7"/>
    <w:rsid w:val="000D6423"/>
    <w:rsid w:val="000D669C"/>
    <w:rsid w:val="000D6860"/>
    <w:rsid w:val="000D69D8"/>
    <w:rsid w:val="000D7D1D"/>
    <w:rsid w:val="000E029B"/>
    <w:rsid w:val="000E10EF"/>
    <w:rsid w:val="000E2045"/>
    <w:rsid w:val="000E2626"/>
    <w:rsid w:val="000E27DA"/>
    <w:rsid w:val="000E36FC"/>
    <w:rsid w:val="000E3AE5"/>
    <w:rsid w:val="000E4D75"/>
    <w:rsid w:val="000E60CC"/>
    <w:rsid w:val="000E65EE"/>
    <w:rsid w:val="000E6686"/>
    <w:rsid w:val="000E6ABB"/>
    <w:rsid w:val="000E6BAD"/>
    <w:rsid w:val="000E6E0F"/>
    <w:rsid w:val="000E7F0A"/>
    <w:rsid w:val="000F1ACD"/>
    <w:rsid w:val="000F1EE2"/>
    <w:rsid w:val="000F3DED"/>
    <w:rsid w:val="000F427B"/>
    <w:rsid w:val="000F5902"/>
    <w:rsid w:val="000F5DC5"/>
    <w:rsid w:val="000F6007"/>
    <w:rsid w:val="000F6142"/>
    <w:rsid w:val="000F7BEE"/>
    <w:rsid w:val="000F7D58"/>
    <w:rsid w:val="001001FB"/>
    <w:rsid w:val="00100C02"/>
    <w:rsid w:val="001016E3"/>
    <w:rsid w:val="00101A2B"/>
    <w:rsid w:val="0010331E"/>
    <w:rsid w:val="00103B30"/>
    <w:rsid w:val="00103D38"/>
    <w:rsid w:val="00107210"/>
    <w:rsid w:val="00107679"/>
    <w:rsid w:val="00107E88"/>
    <w:rsid w:val="00110133"/>
    <w:rsid w:val="00110CE1"/>
    <w:rsid w:val="00111084"/>
    <w:rsid w:val="00111B3F"/>
    <w:rsid w:val="00111E42"/>
    <w:rsid w:val="00111F30"/>
    <w:rsid w:val="0011243F"/>
    <w:rsid w:val="00112D26"/>
    <w:rsid w:val="00112FC8"/>
    <w:rsid w:val="001137B1"/>
    <w:rsid w:val="00113AC6"/>
    <w:rsid w:val="00115769"/>
    <w:rsid w:val="00115BC7"/>
    <w:rsid w:val="00116110"/>
    <w:rsid w:val="001161C0"/>
    <w:rsid w:val="00120A39"/>
    <w:rsid w:val="00121631"/>
    <w:rsid w:val="00121E4D"/>
    <w:rsid w:val="00122830"/>
    <w:rsid w:val="00122909"/>
    <w:rsid w:val="00122E77"/>
    <w:rsid w:val="00123658"/>
    <w:rsid w:val="001236BD"/>
    <w:rsid w:val="00123FF3"/>
    <w:rsid w:val="001240A7"/>
    <w:rsid w:val="00125637"/>
    <w:rsid w:val="00125E8A"/>
    <w:rsid w:val="001264F8"/>
    <w:rsid w:val="00126708"/>
    <w:rsid w:val="00126BC2"/>
    <w:rsid w:val="00130774"/>
    <w:rsid w:val="00130A60"/>
    <w:rsid w:val="00130DF7"/>
    <w:rsid w:val="00130F0A"/>
    <w:rsid w:val="001310F6"/>
    <w:rsid w:val="0013128A"/>
    <w:rsid w:val="00131B26"/>
    <w:rsid w:val="00131BF2"/>
    <w:rsid w:val="00131CC6"/>
    <w:rsid w:val="0013326C"/>
    <w:rsid w:val="00133379"/>
    <w:rsid w:val="001334DB"/>
    <w:rsid w:val="00134F33"/>
    <w:rsid w:val="00135257"/>
    <w:rsid w:val="00135286"/>
    <w:rsid w:val="00135CD9"/>
    <w:rsid w:val="00135CDD"/>
    <w:rsid w:val="00136A02"/>
    <w:rsid w:val="00136F2E"/>
    <w:rsid w:val="00141563"/>
    <w:rsid w:val="00142455"/>
    <w:rsid w:val="001437D3"/>
    <w:rsid w:val="0014380F"/>
    <w:rsid w:val="00145311"/>
    <w:rsid w:val="0014624D"/>
    <w:rsid w:val="001472EB"/>
    <w:rsid w:val="0014732A"/>
    <w:rsid w:val="00147A56"/>
    <w:rsid w:val="00147CFB"/>
    <w:rsid w:val="00150459"/>
    <w:rsid w:val="00150FE9"/>
    <w:rsid w:val="001519BA"/>
    <w:rsid w:val="00151D8D"/>
    <w:rsid w:val="0015317A"/>
    <w:rsid w:val="00153A94"/>
    <w:rsid w:val="00153AAA"/>
    <w:rsid w:val="00154F68"/>
    <w:rsid w:val="001567C5"/>
    <w:rsid w:val="001567D1"/>
    <w:rsid w:val="00156F22"/>
    <w:rsid w:val="001571C3"/>
    <w:rsid w:val="00157A19"/>
    <w:rsid w:val="00160E4C"/>
    <w:rsid w:val="00161736"/>
    <w:rsid w:val="0016221C"/>
    <w:rsid w:val="0016225B"/>
    <w:rsid w:val="00162C70"/>
    <w:rsid w:val="0016335E"/>
    <w:rsid w:val="0016427E"/>
    <w:rsid w:val="001648A5"/>
    <w:rsid w:val="00164D3E"/>
    <w:rsid w:val="00165E4F"/>
    <w:rsid w:val="00165E7D"/>
    <w:rsid w:val="001664A0"/>
    <w:rsid w:val="001664B1"/>
    <w:rsid w:val="00166E0D"/>
    <w:rsid w:val="0017014C"/>
    <w:rsid w:val="001701DE"/>
    <w:rsid w:val="00170A05"/>
    <w:rsid w:val="00171E40"/>
    <w:rsid w:val="00172820"/>
    <w:rsid w:val="0017352C"/>
    <w:rsid w:val="00174A74"/>
    <w:rsid w:val="00175778"/>
    <w:rsid w:val="00175788"/>
    <w:rsid w:val="00175B48"/>
    <w:rsid w:val="00175D67"/>
    <w:rsid w:val="00176460"/>
    <w:rsid w:val="00177C6D"/>
    <w:rsid w:val="00177FAE"/>
    <w:rsid w:val="00177FED"/>
    <w:rsid w:val="001806C1"/>
    <w:rsid w:val="00181E23"/>
    <w:rsid w:val="001822A3"/>
    <w:rsid w:val="00182306"/>
    <w:rsid w:val="0018341D"/>
    <w:rsid w:val="001838A2"/>
    <w:rsid w:val="00186FB3"/>
    <w:rsid w:val="00187293"/>
    <w:rsid w:val="00187329"/>
    <w:rsid w:val="001873AD"/>
    <w:rsid w:val="00187953"/>
    <w:rsid w:val="00191FCF"/>
    <w:rsid w:val="00192717"/>
    <w:rsid w:val="00192F97"/>
    <w:rsid w:val="00193460"/>
    <w:rsid w:val="001949BB"/>
    <w:rsid w:val="00195724"/>
    <w:rsid w:val="0019604F"/>
    <w:rsid w:val="00196FEB"/>
    <w:rsid w:val="001A10D5"/>
    <w:rsid w:val="001A1321"/>
    <w:rsid w:val="001A1BDA"/>
    <w:rsid w:val="001A2DC7"/>
    <w:rsid w:val="001A378E"/>
    <w:rsid w:val="001A3B73"/>
    <w:rsid w:val="001A3D9E"/>
    <w:rsid w:val="001A4012"/>
    <w:rsid w:val="001A437F"/>
    <w:rsid w:val="001A4A98"/>
    <w:rsid w:val="001A546E"/>
    <w:rsid w:val="001A5C04"/>
    <w:rsid w:val="001A5E7F"/>
    <w:rsid w:val="001A6FEE"/>
    <w:rsid w:val="001A723F"/>
    <w:rsid w:val="001B0CD8"/>
    <w:rsid w:val="001B1BF1"/>
    <w:rsid w:val="001B1F53"/>
    <w:rsid w:val="001B20A7"/>
    <w:rsid w:val="001B28AC"/>
    <w:rsid w:val="001B2B13"/>
    <w:rsid w:val="001B2C1E"/>
    <w:rsid w:val="001B30AC"/>
    <w:rsid w:val="001B327A"/>
    <w:rsid w:val="001B37E0"/>
    <w:rsid w:val="001B47F0"/>
    <w:rsid w:val="001B5121"/>
    <w:rsid w:val="001B565E"/>
    <w:rsid w:val="001B5C4A"/>
    <w:rsid w:val="001B6594"/>
    <w:rsid w:val="001B705D"/>
    <w:rsid w:val="001B7293"/>
    <w:rsid w:val="001C0C6F"/>
    <w:rsid w:val="001C3041"/>
    <w:rsid w:val="001C318F"/>
    <w:rsid w:val="001C3CC2"/>
    <w:rsid w:val="001C5C5B"/>
    <w:rsid w:val="001C6DE3"/>
    <w:rsid w:val="001C7467"/>
    <w:rsid w:val="001C7505"/>
    <w:rsid w:val="001C7C0F"/>
    <w:rsid w:val="001D069A"/>
    <w:rsid w:val="001D1925"/>
    <w:rsid w:val="001D2551"/>
    <w:rsid w:val="001D3F65"/>
    <w:rsid w:val="001D46DE"/>
    <w:rsid w:val="001D4B5B"/>
    <w:rsid w:val="001D5074"/>
    <w:rsid w:val="001D6A8F"/>
    <w:rsid w:val="001D6AF2"/>
    <w:rsid w:val="001D7380"/>
    <w:rsid w:val="001D7619"/>
    <w:rsid w:val="001D79F1"/>
    <w:rsid w:val="001D7FBE"/>
    <w:rsid w:val="001E17B9"/>
    <w:rsid w:val="001E188B"/>
    <w:rsid w:val="001E1CE4"/>
    <w:rsid w:val="001E31D9"/>
    <w:rsid w:val="001E42BA"/>
    <w:rsid w:val="001E4C02"/>
    <w:rsid w:val="001E5053"/>
    <w:rsid w:val="001E5115"/>
    <w:rsid w:val="001E52B0"/>
    <w:rsid w:val="001E55B0"/>
    <w:rsid w:val="001E5896"/>
    <w:rsid w:val="001E5F1A"/>
    <w:rsid w:val="001E6A83"/>
    <w:rsid w:val="001E7670"/>
    <w:rsid w:val="001E7811"/>
    <w:rsid w:val="001E7A63"/>
    <w:rsid w:val="001F0241"/>
    <w:rsid w:val="001F1270"/>
    <w:rsid w:val="001F13DB"/>
    <w:rsid w:val="001F17D0"/>
    <w:rsid w:val="001F1990"/>
    <w:rsid w:val="001F3016"/>
    <w:rsid w:val="001F489C"/>
    <w:rsid w:val="001F56C1"/>
    <w:rsid w:val="001F5B0D"/>
    <w:rsid w:val="001F5FD5"/>
    <w:rsid w:val="001F7EC7"/>
    <w:rsid w:val="00200B52"/>
    <w:rsid w:val="00200F76"/>
    <w:rsid w:val="002014B8"/>
    <w:rsid w:val="0020188F"/>
    <w:rsid w:val="002018B0"/>
    <w:rsid w:val="0020211C"/>
    <w:rsid w:val="0020258C"/>
    <w:rsid w:val="00202672"/>
    <w:rsid w:val="00203E3B"/>
    <w:rsid w:val="00204A9A"/>
    <w:rsid w:val="00204D5B"/>
    <w:rsid w:val="00205902"/>
    <w:rsid w:val="00205C1E"/>
    <w:rsid w:val="00205D1E"/>
    <w:rsid w:val="00205D4E"/>
    <w:rsid w:val="00206A85"/>
    <w:rsid w:val="002103E8"/>
    <w:rsid w:val="00210532"/>
    <w:rsid w:val="00210EDE"/>
    <w:rsid w:val="002120F4"/>
    <w:rsid w:val="002134E2"/>
    <w:rsid w:val="00213600"/>
    <w:rsid w:val="00213A33"/>
    <w:rsid w:val="00214891"/>
    <w:rsid w:val="00215385"/>
    <w:rsid w:val="00216046"/>
    <w:rsid w:val="0021605E"/>
    <w:rsid w:val="00216489"/>
    <w:rsid w:val="002169AD"/>
    <w:rsid w:val="00217732"/>
    <w:rsid w:val="00220F24"/>
    <w:rsid w:val="00221243"/>
    <w:rsid w:val="0022166A"/>
    <w:rsid w:val="00221C78"/>
    <w:rsid w:val="00221F5C"/>
    <w:rsid w:val="00222920"/>
    <w:rsid w:val="002229B8"/>
    <w:rsid w:val="00223030"/>
    <w:rsid w:val="00223244"/>
    <w:rsid w:val="002255C7"/>
    <w:rsid w:val="0022674A"/>
    <w:rsid w:val="002268DC"/>
    <w:rsid w:val="002278DF"/>
    <w:rsid w:val="00227D5C"/>
    <w:rsid w:val="002316E9"/>
    <w:rsid w:val="00231FB8"/>
    <w:rsid w:val="002322A9"/>
    <w:rsid w:val="00232B42"/>
    <w:rsid w:val="002355C5"/>
    <w:rsid w:val="002372D8"/>
    <w:rsid w:val="00237E40"/>
    <w:rsid w:val="00240399"/>
    <w:rsid w:val="00240D15"/>
    <w:rsid w:val="002426F6"/>
    <w:rsid w:val="002427B3"/>
    <w:rsid w:val="002428EB"/>
    <w:rsid w:val="002442EA"/>
    <w:rsid w:val="00244B1E"/>
    <w:rsid w:val="002459A4"/>
    <w:rsid w:val="0024610F"/>
    <w:rsid w:val="00247DD0"/>
    <w:rsid w:val="002506C0"/>
    <w:rsid w:val="00250F16"/>
    <w:rsid w:val="0025168C"/>
    <w:rsid w:val="00251CD0"/>
    <w:rsid w:val="00253DD2"/>
    <w:rsid w:val="002545EE"/>
    <w:rsid w:val="002551CA"/>
    <w:rsid w:val="002555D6"/>
    <w:rsid w:val="0025762F"/>
    <w:rsid w:val="00257858"/>
    <w:rsid w:val="00257DD5"/>
    <w:rsid w:val="00261108"/>
    <w:rsid w:val="002620E3"/>
    <w:rsid w:val="0026246F"/>
    <w:rsid w:val="0026289E"/>
    <w:rsid w:val="00262F9B"/>
    <w:rsid w:val="002651BD"/>
    <w:rsid w:val="00265226"/>
    <w:rsid w:val="002653AC"/>
    <w:rsid w:val="00267BA6"/>
    <w:rsid w:val="002700CD"/>
    <w:rsid w:val="002712D7"/>
    <w:rsid w:val="002714B6"/>
    <w:rsid w:val="00272CAA"/>
    <w:rsid w:val="002734FE"/>
    <w:rsid w:val="0027463B"/>
    <w:rsid w:val="00274CDA"/>
    <w:rsid w:val="002750F4"/>
    <w:rsid w:val="0027590D"/>
    <w:rsid w:val="00276A58"/>
    <w:rsid w:val="00276B6F"/>
    <w:rsid w:val="0027713F"/>
    <w:rsid w:val="002774E0"/>
    <w:rsid w:val="00277F30"/>
    <w:rsid w:val="00281109"/>
    <w:rsid w:val="00281873"/>
    <w:rsid w:val="00282442"/>
    <w:rsid w:val="0028267A"/>
    <w:rsid w:val="00282823"/>
    <w:rsid w:val="00282ED4"/>
    <w:rsid w:val="002837E5"/>
    <w:rsid w:val="0028386A"/>
    <w:rsid w:val="00283CA2"/>
    <w:rsid w:val="00285A77"/>
    <w:rsid w:val="00285DD9"/>
    <w:rsid w:val="00286293"/>
    <w:rsid w:val="00287037"/>
    <w:rsid w:val="002874A9"/>
    <w:rsid w:val="002901DA"/>
    <w:rsid w:val="00290AB0"/>
    <w:rsid w:val="00290EA3"/>
    <w:rsid w:val="00292F3F"/>
    <w:rsid w:val="002939EB"/>
    <w:rsid w:val="0029466B"/>
    <w:rsid w:val="0029500C"/>
    <w:rsid w:val="00296533"/>
    <w:rsid w:val="00296AE1"/>
    <w:rsid w:val="00297C57"/>
    <w:rsid w:val="002A0562"/>
    <w:rsid w:val="002A07AE"/>
    <w:rsid w:val="002A0E43"/>
    <w:rsid w:val="002A17F3"/>
    <w:rsid w:val="002A2929"/>
    <w:rsid w:val="002A354D"/>
    <w:rsid w:val="002A3B75"/>
    <w:rsid w:val="002A4FA7"/>
    <w:rsid w:val="002A5EA4"/>
    <w:rsid w:val="002A5EAE"/>
    <w:rsid w:val="002A7039"/>
    <w:rsid w:val="002A7156"/>
    <w:rsid w:val="002A7271"/>
    <w:rsid w:val="002B0838"/>
    <w:rsid w:val="002B15A5"/>
    <w:rsid w:val="002B1E07"/>
    <w:rsid w:val="002B2BB5"/>
    <w:rsid w:val="002B2F5D"/>
    <w:rsid w:val="002B3511"/>
    <w:rsid w:val="002B3D3A"/>
    <w:rsid w:val="002B45C4"/>
    <w:rsid w:val="002B58D2"/>
    <w:rsid w:val="002B65A7"/>
    <w:rsid w:val="002B6CE7"/>
    <w:rsid w:val="002B7A1A"/>
    <w:rsid w:val="002C0D7F"/>
    <w:rsid w:val="002C19EE"/>
    <w:rsid w:val="002C3899"/>
    <w:rsid w:val="002C4CF7"/>
    <w:rsid w:val="002C4F3F"/>
    <w:rsid w:val="002C782E"/>
    <w:rsid w:val="002C7931"/>
    <w:rsid w:val="002D066C"/>
    <w:rsid w:val="002D0D1C"/>
    <w:rsid w:val="002D0D64"/>
    <w:rsid w:val="002D297F"/>
    <w:rsid w:val="002D2D3A"/>
    <w:rsid w:val="002D31C6"/>
    <w:rsid w:val="002D3C87"/>
    <w:rsid w:val="002D411C"/>
    <w:rsid w:val="002D44E0"/>
    <w:rsid w:val="002D4E3D"/>
    <w:rsid w:val="002D5377"/>
    <w:rsid w:val="002D64CC"/>
    <w:rsid w:val="002E02E5"/>
    <w:rsid w:val="002E0969"/>
    <w:rsid w:val="002E2983"/>
    <w:rsid w:val="002E322F"/>
    <w:rsid w:val="002E3A59"/>
    <w:rsid w:val="002E40E7"/>
    <w:rsid w:val="002E4247"/>
    <w:rsid w:val="002E582F"/>
    <w:rsid w:val="002E5A4C"/>
    <w:rsid w:val="002E62DF"/>
    <w:rsid w:val="002E68CF"/>
    <w:rsid w:val="002E6B02"/>
    <w:rsid w:val="002E714B"/>
    <w:rsid w:val="002E740B"/>
    <w:rsid w:val="002E7DF6"/>
    <w:rsid w:val="002F0520"/>
    <w:rsid w:val="002F053D"/>
    <w:rsid w:val="002F175E"/>
    <w:rsid w:val="002F34AE"/>
    <w:rsid w:val="002F41FA"/>
    <w:rsid w:val="002F44FD"/>
    <w:rsid w:val="002F4788"/>
    <w:rsid w:val="002F6FBA"/>
    <w:rsid w:val="0030022E"/>
    <w:rsid w:val="00300585"/>
    <w:rsid w:val="003008A3"/>
    <w:rsid w:val="00302876"/>
    <w:rsid w:val="003032B3"/>
    <w:rsid w:val="00304D5D"/>
    <w:rsid w:val="00306238"/>
    <w:rsid w:val="003066C9"/>
    <w:rsid w:val="00306896"/>
    <w:rsid w:val="00306CC0"/>
    <w:rsid w:val="0030736F"/>
    <w:rsid w:val="0031168D"/>
    <w:rsid w:val="00311AC9"/>
    <w:rsid w:val="00312F96"/>
    <w:rsid w:val="003141EE"/>
    <w:rsid w:val="003174D2"/>
    <w:rsid w:val="003179D4"/>
    <w:rsid w:val="003201D0"/>
    <w:rsid w:val="00320E51"/>
    <w:rsid w:val="003217B5"/>
    <w:rsid w:val="00321BC9"/>
    <w:rsid w:val="00321EA1"/>
    <w:rsid w:val="00322984"/>
    <w:rsid w:val="0032451D"/>
    <w:rsid w:val="00324A1C"/>
    <w:rsid w:val="003256A3"/>
    <w:rsid w:val="00325A0A"/>
    <w:rsid w:val="00326F1E"/>
    <w:rsid w:val="003274D5"/>
    <w:rsid w:val="00330692"/>
    <w:rsid w:val="00330E9E"/>
    <w:rsid w:val="00330F6A"/>
    <w:rsid w:val="00332304"/>
    <w:rsid w:val="003327D0"/>
    <w:rsid w:val="00333C4F"/>
    <w:rsid w:val="00334097"/>
    <w:rsid w:val="003347AF"/>
    <w:rsid w:val="00334C62"/>
    <w:rsid w:val="0033516B"/>
    <w:rsid w:val="00335E8D"/>
    <w:rsid w:val="003361FF"/>
    <w:rsid w:val="0033644E"/>
    <w:rsid w:val="00336A6F"/>
    <w:rsid w:val="00336B49"/>
    <w:rsid w:val="00337F1B"/>
    <w:rsid w:val="00340294"/>
    <w:rsid w:val="003407BF"/>
    <w:rsid w:val="0034130F"/>
    <w:rsid w:val="00341562"/>
    <w:rsid w:val="00341CF8"/>
    <w:rsid w:val="00341ECB"/>
    <w:rsid w:val="00343F94"/>
    <w:rsid w:val="00344785"/>
    <w:rsid w:val="0034565B"/>
    <w:rsid w:val="003474AA"/>
    <w:rsid w:val="00347990"/>
    <w:rsid w:val="00347A5C"/>
    <w:rsid w:val="00347D75"/>
    <w:rsid w:val="00350471"/>
    <w:rsid w:val="003508C1"/>
    <w:rsid w:val="003509C3"/>
    <w:rsid w:val="00351E1A"/>
    <w:rsid w:val="00351E55"/>
    <w:rsid w:val="003534EB"/>
    <w:rsid w:val="00354DE0"/>
    <w:rsid w:val="00355217"/>
    <w:rsid w:val="00355647"/>
    <w:rsid w:val="003556E7"/>
    <w:rsid w:val="00355821"/>
    <w:rsid w:val="0035733C"/>
    <w:rsid w:val="00360F8E"/>
    <w:rsid w:val="003611FC"/>
    <w:rsid w:val="00362606"/>
    <w:rsid w:val="0036310B"/>
    <w:rsid w:val="00363111"/>
    <w:rsid w:val="003639D3"/>
    <w:rsid w:val="00363F6E"/>
    <w:rsid w:val="00364052"/>
    <w:rsid w:val="003641A9"/>
    <w:rsid w:val="00364707"/>
    <w:rsid w:val="0036568D"/>
    <w:rsid w:val="00365A51"/>
    <w:rsid w:val="00365A6D"/>
    <w:rsid w:val="00367E85"/>
    <w:rsid w:val="0037097D"/>
    <w:rsid w:val="0037182C"/>
    <w:rsid w:val="00372EAF"/>
    <w:rsid w:val="00372EF2"/>
    <w:rsid w:val="00373DB5"/>
    <w:rsid w:val="003744DD"/>
    <w:rsid w:val="003746EF"/>
    <w:rsid w:val="00375602"/>
    <w:rsid w:val="00375C60"/>
    <w:rsid w:val="0037630B"/>
    <w:rsid w:val="00376A61"/>
    <w:rsid w:val="00376B39"/>
    <w:rsid w:val="00380ACC"/>
    <w:rsid w:val="00381C01"/>
    <w:rsid w:val="00381F22"/>
    <w:rsid w:val="00383150"/>
    <w:rsid w:val="00384CF3"/>
    <w:rsid w:val="00386D9F"/>
    <w:rsid w:val="00386E69"/>
    <w:rsid w:val="00387F76"/>
    <w:rsid w:val="0039009F"/>
    <w:rsid w:val="00390192"/>
    <w:rsid w:val="003908C4"/>
    <w:rsid w:val="003910A6"/>
    <w:rsid w:val="00391383"/>
    <w:rsid w:val="0039168D"/>
    <w:rsid w:val="0039284E"/>
    <w:rsid w:val="00392A6A"/>
    <w:rsid w:val="00392FE4"/>
    <w:rsid w:val="003936E5"/>
    <w:rsid w:val="0039412F"/>
    <w:rsid w:val="0039468D"/>
    <w:rsid w:val="00395E5B"/>
    <w:rsid w:val="0039621D"/>
    <w:rsid w:val="00396A65"/>
    <w:rsid w:val="003975A0"/>
    <w:rsid w:val="003977B0"/>
    <w:rsid w:val="00397918"/>
    <w:rsid w:val="003A2163"/>
    <w:rsid w:val="003A2596"/>
    <w:rsid w:val="003A2B81"/>
    <w:rsid w:val="003A3A90"/>
    <w:rsid w:val="003A3C39"/>
    <w:rsid w:val="003A56F7"/>
    <w:rsid w:val="003A5747"/>
    <w:rsid w:val="003A6730"/>
    <w:rsid w:val="003A68FC"/>
    <w:rsid w:val="003A6D02"/>
    <w:rsid w:val="003A6E80"/>
    <w:rsid w:val="003A7068"/>
    <w:rsid w:val="003A7E20"/>
    <w:rsid w:val="003B1F64"/>
    <w:rsid w:val="003B2406"/>
    <w:rsid w:val="003B24E9"/>
    <w:rsid w:val="003B2C0E"/>
    <w:rsid w:val="003B3B50"/>
    <w:rsid w:val="003B4379"/>
    <w:rsid w:val="003B45BB"/>
    <w:rsid w:val="003B4DA9"/>
    <w:rsid w:val="003B53E4"/>
    <w:rsid w:val="003B5E91"/>
    <w:rsid w:val="003B7C73"/>
    <w:rsid w:val="003C00E3"/>
    <w:rsid w:val="003C1DB5"/>
    <w:rsid w:val="003C1FE7"/>
    <w:rsid w:val="003C2294"/>
    <w:rsid w:val="003C25E8"/>
    <w:rsid w:val="003C2CEB"/>
    <w:rsid w:val="003C2ED9"/>
    <w:rsid w:val="003C3578"/>
    <w:rsid w:val="003C50D4"/>
    <w:rsid w:val="003C53FD"/>
    <w:rsid w:val="003C5481"/>
    <w:rsid w:val="003C5519"/>
    <w:rsid w:val="003C5798"/>
    <w:rsid w:val="003C5A31"/>
    <w:rsid w:val="003D0042"/>
    <w:rsid w:val="003D02BC"/>
    <w:rsid w:val="003D0B46"/>
    <w:rsid w:val="003D0D52"/>
    <w:rsid w:val="003D2713"/>
    <w:rsid w:val="003D2E6F"/>
    <w:rsid w:val="003D32A5"/>
    <w:rsid w:val="003D40CB"/>
    <w:rsid w:val="003D4648"/>
    <w:rsid w:val="003D4DBA"/>
    <w:rsid w:val="003D6F45"/>
    <w:rsid w:val="003D780D"/>
    <w:rsid w:val="003E0266"/>
    <w:rsid w:val="003E06E1"/>
    <w:rsid w:val="003E1A8F"/>
    <w:rsid w:val="003E2B71"/>
    <w:rsid w:val="003E4503"/>
    <w:rsid w:val="003E5360"/>
    <w:rsid w:val="003E58BE"/>
    <w:rsid w:val="003E608C"/>
    <w:rsid w:val="003E65C3"/>
    <w:rsid w:val="003E670A"/>
    <w:rsid w:val="003E6A92"/>
    <w:rsid w:val="003E736F"/>
    <w:rsid w:val="003E7924"/>
    <w:rsid w:val="003F0064"/>
    <w:rsid w:val="003F4C9E"/>
    <w:rsid w:val="003F5977"/>
    <w:rsid w:val="003F6447"/>
    <w:rsid w:val="003F762A"/>
    <w:rsid w:val="003F78EA"/>
    <w:rsid w:val="00401B20"/>
    <w:rsid w:val="00401C55"/>
    <w:rsid w:val="0040239D"/>
    <w:rsid w:val="0040558E"/>
    <w:rsid w:val="00405625"/>
    <w:rsid w:val="00406148"/>
    <w:rsid w:val="00410584"/>
    <w:rsid w:val="00411574"/>
    <w:rsid w:val="00411FFD"/>
    <w:rsid w:val="0041214C"/>
    <w:rsid w:val="00413780"/>
    <w:rsid w:val="004142FE"/>
    <w:rsid w:val="004146DC"/>
    <w:rsid w:val="00414A62"/>
    <w:rsid w:val="00417999"/>
    <w:rsid w:val="0042065F"/>
    <w:rsid w:val="00420CE4"/>
    <w:rsid w:val="00421089"/>
    <w:rsid w:val="0042120C"/>
    <w:rsid w:val="004212F5"/>
    <w:rsid w:val="0042156C"/>
    <w:rsid w:val="00421713"/>
    <w:rsid w:val="00421D88"/>
    <w:rsid w:val="00421F27"/>
    <w:rsid w:val="004224EE"/>
    <w:rsid w:val="00422B09"/>
    <w:rsid w:val="00424250"/>
    <w:rsid w:val="00424657"/>
    <w:rsid w:val="004249DA"/>
    <w:rsid w:val="0042557C"/>
    <w:rsid w:val="00425C95"/>
    <w:rsid w:val="0042664D"/>
    <w:rsid w:val="00427B45"/>
    <w:rsid w:val="00430506"/>
    <w:rsid w:val="004309CB"/>
    <w:rsid w:val="00431752"/>
    <w:rsid w:val="00431C5F"/>
    <w:rsid w:val="004327E8"/>
    <w:rsid w:val="00432989"/>
    <w:rsid w:val="00432C6A"/>
    <w:rsid w:val="00433837"/>
    <w:rsid w:val="00434447"/>
    <w:rsid w:val="004346C3"/>
    <w:rsid w:val="004355F0"/>
    <w:rsid w:val="00435983"/>
    <w:rsid w:val="004359EE"/>
    <w:rsid w:val="0043653D"/>
    <w:rsid w:val="00437B0B"/>
    <w:rsid w:val="00437B9C"/>
    <w:rsid w:val="004402E9"/>
    <w:rsid w:val="00441CF0"/>
    <w:rsid w:val="00441ED6"/>
    <w:rsid w:val="00442147"/>
    <w:rsid w:val="0044275C"/>
    <w:rsid w:val="00442E44"/>
    <w:rsid w:val="004435F1"/>
    <w:rsid w:val="0044374F"/>
    <w:rsid w:val="00444EB2"/>
    <w:rsid w:val="00445490"/>
    <w:rsid w:val="00450069"/>
    <w:rsid w:val="004500CE"/>
    <w:rsid w:val="0045012B"/>
    <w:rsid w:val="00450A8A"/>
    <w:rsid w:val="00450E55"/>
    <w:rsid w:val="00451642"/>
    <w:rsid w:val="004517ED"/>
    <w:rsid w:val="00451C7A"/>
    <w:rsid w:val="00452615"/>
    <w:rsid w:val="00452AC2"/>
    <w:rsid w:val="00452BFE"/>
    <w:rsid w:val="00452E32"/>
    <w:rsid w:val="00454143"/>
    <w:rsid w:val="00455561"/>
    <w:rsid w:val="004565CE"/>
    <w:rsid w:val="004565ED"/>
    <w:rsid w:val="00456F23"/>
    <w:rsid w:val="00457146"/>
    <w:rsid w:val="00457D80"/>
    <w:rsid w:val="0046021A"/>
    <w:rsid w:val="00460367"/>
    <w:rsid w:val="00460468"/>
    <w:rsid w:val="00462AB7"/>
    <w:rsid w:val="00463322"/>
    <w:rsid w:val="00463AA2"/>
    <w:rsid w:val="00463F04"/>
    <w:rsid w:val="00464023"/>
    <w:rsid w:val="00464041"/>
    <w:rsid w:val="00464D9F"/>
    <w:rsid w:val="0046570C"/>
    <w:rsid w:val="00465DD5"/>
    <w:rsid w:val="0046709E"/>
    <w:rsid w:val="00471580"/>
    <w:rsid w:val="00471FD6"/>
    <w:rsid w:val="0047223C"/>
    <w:rsid w:val="00472582"/>
    <w:rsid w:val="00473532"/>
    <w:rsid w:val="004741F7"/>
    <w:rsid w:val="00474D1B"/>
    <w:rsid w:val="004750E8"/>
    <w:rsid w:val="004753BA"/>
    <w:rsid w:val="004755A1"/>
    <w:rsid w:val="00475D73"/>
    <w:rsid w:val="0047651E"/>
    <w:rsid w:val="0047700D"/>
    <w:rsid w:val="00477A81"/>
    <w:rsid w:val="004808BA"/>
    <w:rsid w:val="004809C4"/>
    <w:rsid w:val="004830DE"/>
    <w:rsid w:val="00483CDC"/>
    <w:rsid w:val="00483D96"/>
    <w:rsid w:val="00484A6A"/>
    <w:rsid w:val="00484DCC"/>
    <w:rsid w:val="0048540E"/>
    <w:rsid w:val="0048612F"/>
    <w:rsid w:val="00487A76"/>
    <w:rsid w:val="004901A5"/>
    <w:rsid w:val="004902CF"/>
    <w:rsid w:val="0049088E"/>
    <w:rsid w:val="004937A5"/>
    <w:rsid w:val="004941D5"/>
    <w:rsid w:val="0049590F"/>
    <w:rsid w:val="00495A83"/>
    <w:rsid w:val="004962DC"/>
    <w:rsid w:val="00496DD2"/>
    <w:rsid w:val="004977CA"/>
    <w:rsid w:val="0049798A"/>
    <w:rsid w:val="004A0819"/>
    <w:rsid w:val="004A2068"/>
    <w:rsid w:val="004A2281"/>
    <w:rsid w:val="004A33A2"/>
    <w:rsid w:val="004A370A"/>
    <w:rsid w:val="004A3B04"/>
    <w:rsid w:val="004A3C10"/>
    <w:rsid w:val="004A4017"/>
    <w:rsid w:val="004A4732"/>
    <w:rsid w:val="004A6C44"/>
    <w:rsid w:val="004B00ED"/>
    <w:rsid w:val="004B2020"/>
    <w:rsid w:val="004B24E4"/>
    <w:rsid w:val="004B3D41"/>
    <w:rsid w:val="004B4215"/>
    <w:rsid w:val="004B511D"/>
    <w:rsid w:val="004B57B4"/>
    <w:rsid w:val="004B6055"/>
    <w:rsid w:val="004B7879"/>
    <w:rsid w:val="004B79BF"/>
    <w:rsid w:val="004C047F"/>
    <w:rsid w:val="004C07D1"/>
    <w:rsid w:val="004C081E"/>
    <w:rsid w:val="004C0D8B"/>
    <w:rsid w:val="004C1678"/>
    <w:rsid w:val="004C1C33"/>
    <w:rsid w:val="004C1E0D"/>
    <w:rsid w:val="004C2427"/>
    <w:rsid w:val="004C3656"/>
    <w:rsid w:val="004C3702"/>
    <w:rsid w:val="004C4357"/>
    <w:rsid w:val="004C454F"/>
    <w:rsid w:val="004C461C"/>
    <w:rsid w:val="004C4FC4"/>
    <w:rsid w:val="004C5859"/>
    <w:rsid w:val="004C6607"/>
    <w:rsid w:val="004C6E13"/>
    <w:rsid w:val="004C7041"/>
    <w:rsid w:val="004C7056"/>
    <w:rsid w:val="004D08E3"/>
    <w:rsid w:val="004D094E"/>
    <w:rsid w:val="004D2154"/>
    <w:rsid w:val="004D27A5"/>
    <w:rsid w:val="004D28FD"/>
    <w:rsid w:val="004D3023"/>
    <w:rsid w:val="004D4AF6"/>
    <w:rsid w:val="004D5895"/>
    <w:rsid w:val="004D6396"/>
    <w:rsid w:val="004D7654"/>
    <w:rsid w:val="004E02FB"/>
    <w:rsid w:val="004E09E1"/>
    <w:rsid w:val="004E1127"/>
    <w:rsid w:val="004E2917"/>
    <w:rsid w:val="004E2CE1"/>
    <w:rsid w:val="004E4FD9"/>
    <w:rsid w:val="004E57B2"/>
    <w:rsid w:val="004E5828"/>
    <w:rsid w:val="004F0467"/>
    <w:rsid w:val="004F15EC"/>
    <w:rsid w:val="004F1BA2"/>
    <w:rsid w:val="004F232D"/>
    <w:rsid w:val="004F2870"/>
    <w:rsid w:val="004F504E"/>
    <w:rsid w:val="004F5EE0"/>
    <w:rsid w:val="004F605F"/>
    <w:rsid w:val="004F6933"/>
    <w:rsid w:val="004F6C5E"/>
    <w:rsid w:val="004F7029"/>
    <w:rsid w:val="004F771B"/>
    <w:rsid w:val="005001E3"/>
    <w:rsid w:val="00500F6E"/>
    <w:rsid w:val="005018CC"/>
    <w:rsid w:val="00501BA5"/>
    <w:rsid w:val="00501CAD"/>
    <w:rsid w:val="0050253C"/>
    <w:rsid w:val="00503AAA"/>
    <w:rsid w:val="00503CA2"/>
    <w:rsid w:val="00504159"/>
    <w:rsid w:val="00505B31"/>
    <w:rsid w:val="00505D0E"/>
    <w:rsid w:val="00506782"/>
    <w:rsid w:val="005106D0"/>
    <w:rsid w:val="00510876"/>
    <w:rsid w:val="00510FAC"/>
    <w:rsid w:val="0051284D"/>
    <w:rsid w:val="0051393E"/>
    <w:rsid w:val="00513DDE"/>
    <w:rsid w:val="00514100"/>
    <w:rsid w:val="0051470F"/>
    <w:rsid w:val="00514C53"/>
    <w:rsid w:val="005153EA"/>
    <w:rsid w:val="0051702A"/>
    <w:rsid w:val="005172D7"/>
    <w:rsid w:val="00517775"/>
    <w:rsid w:val="0052096E"/>
    <w:rsid w:val="00520A09"/>
    <w:rsid w:val="00520CE8"/>
    <w:rsid w:val="005223EE"/>
    <w:rsid w:val="00522C13"/>
    <w:rsid w:val="005230B1"/>
    <w:rsid w:val="00523CD2"/>
    <w:rsid w:val="005249EF"/>
    <w:rsid w:val="00524AD0"/>
    <w:rsid w:val="00524B74"/>
    <w:rsid w:val="00524FC6"/>
    <w:rsid w:val="00525796"/>
    <w:rsid w:val="00526657"/>
    <w:rsid w:val="00526B33"/>
    <w:rsid w:val="00527529"/>
    <w:rsid w:val="00527AFB"/>
    <w:rsid w:val="00527D3C"/>
    <w:rsid w:val="005305FE"/>
    <w:rsid w:val="00530F39"/>
    <w:rsid w:val="005322F3"/>
    <w:rsid w:val="00532A24"/>
    <w:rsid w:val="00533885"/>
    <w:rsid w:val="005341A6"/>
    <w:rsid w:val="00534E3F"/>
    <w:rsid w:val="0053510F"/>
    <w:rsid w:val="00535522"/>
    <w:rsid w:val="00535D88"/>
    <w:rsid w:val="00537980"/>
    <w:rsid w:val="00540C3F"/>
    <w:rsid w:val="00540E76"/>
    <w:rsid w:val="00541DF9"/>
    <w:rsid w:val="00541E90"/>
    <w:rsid w:val="00542CFD"/>
    <w:rsid w:val="005433D3"/>
    <w:rsid w:val="0054396E"/>
    <w:rsid w:val="005442E4"/>
    <w:rsid w:val="0054496C"/>
    <w:rsid w:val="00544B08"/>
    <w:rsid w:val="00545077"/>
    <w:rsid w:val="0054681A"/>
    <w:rsid w:val="00554EB2"/>
    <w:rsid w:val="005569CF"/>
    <w:rsid w:val="0055713D"/>
    <w:rsid w:val="0055788E"/>
    <w:rsid w:val="00557E67"/>
    <w:rsid w:val="00562266"/>
    <w:rsid w:val="005626B1"/>
    <w:rsid w:val="00562B95"/>
    <w:rsid w:val="00563021"/>
    <w:rsid w:val="00563B14"/>
    <w:rsid w:val="00563CB4"/>
    <w:rsid w:val="00564E34"/>
    <w:rsid w:val="0056519B"/>
    <w:rsid w:val="005654E8"/>
    <w:rsid w:val="00565D56"/>
    <w:rsid w:val="00567983"/>
    <w:rsid w:val="00567D54"/>
    <w:rsid w:val="005701D6"/>
    <w:rsid w:val="005701E7"/>
    <w:rsid w:val="005708C3"/>
    <w:rsid w:val="00571223"/>
    <w:rsid w:val="00571580"/>
    <w:rsid w:val="00572E0A"/>
    <w:rsid w:val="0057304E"/>
    <w:rsid w:val="0057331B"/>
    <w:rsid w:val="00573550"/>
    <w:rsid w:val="00574FE3"/>
    <w:rsid w:val="0057504F"/>
    <w:rsid w:val="00575916"/>
    <w:rsid w:val="005760CD"/>
    <w:rsid w:val="005760D0"/>
    <w:rsid w:val="00576D36"/>
    <w:rsid w:val="00577214"/>
    <w:rsid w:val="00577951"/>
    <w:rsid w:val="00580B71"/>
    <w:rsid w:val="00581C5B"/>
    <w:rsid w:val="0058200A"/>
    <w:rsid w:val="00582371"/>
    <w:rsid w:val="005825D5"/>
    <w:rsid w:val="00582806"/>
    <w:rsid w:val="00582DAA"/>
    <w:rsid w:val="00583095"/>
    <w:rsid w:val="00583819"/>
    <w:rsid w:val="00583ADF"/>
    <w:rsid w:val="00584444"/>
    <w:rsid w:val="005846F9"/>
    <w:rsid w:val="00584ADA"/>
    <w:rsid w:val="0058529F"/>
    <w:rsid w:val="00585413"/>
    <w:rsid w:val="005854DB"/>
    <w:rsid w:val="00585555"/>
    <w:rsid w:val="005856BB"/>
    <w:rsid w:val="00585758"/>
    <w:rsid w:val="00585F67"/>
    <w:rsid w:val="005862EC"/>
    <w:rsid w:val="005863F3"/>
    <w:rsid w:val="00587725"/>
    <w:rsid w:val="00587F5D"/>
    <w:rsid w:val="005905D7"/>
    <w:rsid w:val="00590726"/>
    <w:rsid w:val="00590E14"/>
    <w:rsid w:val="005929A5"/>
    <w:rsid w:val="005930EC"/>
    <w:rsid w:val="00593733"/>
    <w:rsid w:val="0059384C"/>
    <w:rsid w:val="00595208"/>
    <w:rsid w:val="00595BB2"/>
    <w:rsid w:val="00596827"/>
    <w:rsid w:val="00596876"/>
    <w:rsid w:val="00596890"/>
    <w:rsid w:val="00597409"/>
    <w:rsid w:val="005A1FCB"/>
    <w:rsid w:val="005A2A83"/>
    <w:rsid w:val="005A31F6"/>
    <w:rsid w:val="005A3CF7"/>
    <w:rsid w:val="005A3E3B"/>
    <w:rsid w:val="005A45BC"/>
    <w:rsid w:val="005A482B"/>
    <w:rsid w:val="005A5336"/>
    <w:rsid w:val="005A5635"/>
    <w:rsid w:val="005A5969"/>
    <w:rsid w:val="005A6054"/>
    <w:rsid w:val="005A6DB3"/>
    <w:rsid w:val="005A713E"/>
    <w:rsid w:val="005A7896"/>
    <w:rsid w:val="005A7D67"/>
    <w:rsid w:val="005B00F8"/>
    <w:rsid w:val="005B015E"/>
    <w:rsid w:val="005B0BC5"/>
    <w:rsid w:val="005B20C7"/>
    <w:rsid w:val="005B228D"/>
    <w:rsid w:val="005B2487"/>
    <w:rsid w:val="005B2A3B"/>
    <w:rsid w:val="005B2E64"/>
    <w:rsid w:val="005B3C58"/>
    <w:rsid w:val="005B4CAC"/>
    <w:rsid w:val="005B5213"/>
    <w:rsid w:val="005B5FA5"/>
    <w:rsid w:val="005B6943"/>
    <w:rsid w:val="005C0B6E"/>
    <w:rsid w:val="005C166B"/>
    <w:rsid w:val="005C375F"/>
    <w:rsid w:val="005C4097"/>
    <w:rsid w:val="005C413B"/>
    <w:rsid w:val="005C4986"/>
    <w:rsid w:val="005C5B77"/>
    <w:rsid w:val="005C66F0"/>
    <w:rsid w:val="005C7540"/>
    <w:rsid w:val="005C78BE"/>
    <w:rsid w:val="005C79D7"/>
    <w:rsid w:val="005D034F"/>
    <w:rsid w:val="005D1AC7"/>
    <w:rsid w:val="005D2FD2"/>
    <w:rsid w:val="005D3C0E"/>
    <w:rsid w:val="005D3D6A"/>
    <w:rsid w:val="005D44C2"/>
    <w:rsid w:val="005D4BAD"/>
    <w:rsid w:val="005D59BD"/>
    <w:rsid w:val="005D5B3E"/>
    <w:rsid w:val="005D5E94"/>
    <w:rsid w:val="005D7E45"/>
    <w:rsid w:val="005E0A0C"/>
    <w:rsid w:val="005E1857"/>
    <w:rsid w:val="005E1AB4"/>
    <w:rsid w:val="005E33E1"/>
    <w:rsid w:val="005E349B"/>
    <w:rsid w:val="005E37FC"/>
    <w:rsid w:val="005E3CC9"/>
    <w:rsid w:val="005E3F18"/>
    <w:rsid w:val="005E49B0"/>
    <w:rsid w:val="005E551F"/>
    <w:rsid w:val="005E5732"/>
    <w:rsid w:val="005E71C3"/>
    <w:rsid w:val="005E726D"/>
    <w:rsid w:val="005E798F"/>
    <w:rsid w:val="005E79D5"/>
    <w:rsid w:val="005F0619"/>
    <w:rsid w:val="005F06BF"/>
    <w:rsid w:val="005F0B69"/>
    <w:rsid w:val="005F124A"/>
    <w:rsid w:val="005F1605"/>
    <w:rsid w:val="005F1C5E"/>
    <w:rsid w:val="005F207B"/>
    <w:rsid w:val="005F22CC"/>
    <w:rsid w:val="005F2BC1"/>
    <w:rsid w:val="005F2ED0"/>
    <w:rsid w:val="005F472E"/>
    <w:rsid w:val="005F489A"/>
    <w:rsid w:val="005F5869"/>
    <w:rsid w:val="005F65F5"/>
    <w:rsid w:val="005F6BEC"/>
    <w:rsid w:val="005F7E9E"/>
    <w:rsid w:val="00600C72"/>
    <w:rsid w:val="00601461"/>
    <w:rsid w:val="006014CB"/>
    <w:rsid w:val="00601812"/>
    <w:rsid w:val="00602214"/>
    <w:rsid w:val="006022BB"/>
    <w:rsid w:val="006043C6"/>
    <w:rsid w:val="0060469A"/>
    <w:rsid w:val="00604A77"/>
    <w:rsid w:val="006058E1"/>
    <w:rsid w:val="006062F7"/>
    <w:rsid w:val="0060658C"/>
    <w:rsid w:val="00606F2B"/>
    <w:rsid w:val="006070BD"/>
    <w:rsid w:val="0061048A"/>
    <w:rsid w:val="0061146D"/>
    <w:rsid w:val="00611B61"/>
    <w:rsid w:val="00611C9F"/>
    <w:rsid w:val="00613C89"/>
    <w:rsid w:val="006146EC"/>
    <w:rsid w:val="00614FE5"/>
    <w:rsid w:val="00615B84"/>
    <w:rsid w:val="00615E0F"/>
    <w:rsid w:val="00615F99"/>
    <w:rsid w:val="00616C58"/>
    <w:rsid w:val="00617F67"/>
    <w:rsid w:val="006205A3"/>
    <w:rsid w:val="00623C57"/>
    <w:rsid w:val="006240C2"/>
    <w:rsid w:val="006244E8"/>
    <w:rsid w:val="00624E67"/>
    <w:rsid w:val="006252F9"/>
    <w:rsid w:val="00626470"/>
    <w:rsid w:val="00626E1F"/>
    <w:rsid w:val="006270CC"/>
    <w:rsid w:val="0063044D"/>
    <w:rsid w:val="0063153F"/>
    <w:rsid w:val="00631856"/>
    <w:rsid w:val="0063192B"/>
    <w:rsid w:val="006321F9"/>
    <w:rsid w:val="00632805"/>
    <w:rsid w:val="006329FF"/>
    <w:rsid w:val="00633AD7"/>
    <w:rsid w:val="006343FE"/>
    <w:rsid w:val="006344E7"/>
    <w:rsid w:val="00635843"/>
    <w:rsid w:val="0063597B"/>
    <w:rsid w:val="00635C34"/>
    <w:rsid w:val="00635D03"/>
    <w:rsid w:val="0063685A"/>
    <w:rsid w:val="006400C3"/>
    <w:rsid w:val="00640443"/>
    <w:rsid w:val="006407BA"/>
    <w:rsid w:val="00640A5D"/>
    <w:rsid w:val="00641930"/>
    <w:rsid w:val="00641B5E"/>
    <w:rsid w:val="00641F1C"/>
    <w:rsid w:val="00642089"/>
    <w:rsid w:val="00642CFF"/>
    <w:rsid w:val="00642D7B"/>
    <w:rsid w:val="00643CF1"/>
    <w:rsid w:val="00644B3A"/>
    <w:rsid w:val="00646A54"/>
    <w:rsid w:val="006474CD"/>
    <w:rsid w:val="00650FE5"/>
    <w:rsid w:val="00651FC1"/>
    <w:rsid w:val="00652DBC"/>
    <w:rsid w:val="00652F7F"/>
    <w:rsid w:val="006531C6"/>
    <w:rsid w:val="00653773"/>
    <w:rsid w:val="00653E22"/>
    <w:rsid w:val="0065467A"/>
    <w:rsid w:val="00654909"/>
    <w:rsid w:val="00654E6A"/>
    <w:rsid w:val="006553DC"/>
    <w:rsid w:val="0065541B"/>
    <w:rsid w:val="006561EE"/>
    <w:rsid w:val="00656AC1"/>
    <w:rsid w:val="00656E01"/>
    <w:rsid w:val="00657211"/>
    <w:rsid w:val="00660AAF"/>
    <w:rsid w:val="00660CA5"/>
    <w:rsid w:val="00661D85"/>
    <w:rsid w:val="006626AB"/>
    <w:rsid w:val="00663806"/>
    <w:rsid w:val="00663E55"/>
    <w:rsid w:val="0066465F"/>
    <w:rsid w:val="006652C8"/>
    <w:rsid w:val="00665658"/>
    <w:rsid w:val="00665986"/>
    <w:rsid w:val="00666E8C"/>
    <w:rsid w:val="006670B3"/>
    <w:rsid w:val="006678AA"/>
    <w:rsid w:val="00667998"/>
    <w:rsid w:val="00670284"/>
    <w:rsid w:val="006702C8"/>
    <w:rsid w:val="006709C4"/>
    <w:rsid w:val="00670E5D"/>
    <w:rsid w:val="00671265"/>
    <w:rsid w:val="00671B14"/>
    <w:rsid w:val="006722AA"/>
    <w:rsid w:val="00672AE3"/>
    <w:rsid w:val="00672E5E"/>
    <w:rsid w:val="00674263"/>
    <w:rsid w:val="00674A33"/>
    <w:rsid w:val="0067655B"/>
    <w:rsid w:val="006766CE"/>
    <w:rsid w:val="0067672C"/>
    <w:rsid w:val="00676F6A"/>
    <w:rsid w:val="00677206"/>
    <w:rsid w:val="00677A3F"/>
    <w:rsid w:val="00677DE4"/>
    <w:rsid w:val="00680876"/>
    <w:rsid w:val="00680AA9"/>
    <w:rsid w:val="00681682"/>
    <w:rsid w:val="00682618"/>
    <w:rsid w:val="0068460A"/>
    <w:rsid w:val="00685270"/>
    <w:rsid w:val="00685284"/>
    <w:rsid w:val="00685E94"/>
    <w:rsid w:val="006864CD"/>
    <w:rsid w:val="00686985"/>
    <w:rsid w:val="00687489"/>
    <w:rsid w:val="0068796D"/>
    <w:rsid w:val="00687A75"/>
    <w:rsid w:val="00687FE4"/>
    <w:rsid w:val="006905D3"/>
    <w:rsid w:val="0069144C"/>
    <w:rsid w:val="00691572"/>
    <w:rsid w:val="00691711"/>
    <w:rsid w:val="00692650"/>
    <w:rsid w:val="006938D2"/>
    <w:rsid w:val="00694CAD"/>
    <w:rsid w:val="00694FA5"/>
    <w:rsid w:val="006961D9"/>
    <w:rsid w:val="00696313"/>
    <w:rsid w:val="00697E86"/>
    <w:rsid w:val="006A01E2"/>
    <w:rsid w:val="006A082C"/>
    <w:rsid w:val="006A0ECE"/>
    <w:rsid w:val="006A1947"/>
    <w:rsid w:val="006A1A52"/>
    <w:rsid w:val="006A2150"/>
    <w:rsid w:val="006A2E5D"/>
    <w:rsid w:val="006A4413"/>
    <w:rsid w:val="006A6B2E"/>
    <w:rsid w:val="006A7648"/>
    <w:rsid w:val="006B0332"/>
    <w:rsid w:val="006B095E"/>
    <w:rsid w:val="006B0D1B"/>
    <w:rsid w:val="006B1327"/>
    <w:rsid w:val="006B1B2A"/>
    <w:rsid w:val="006B28AF"/>
    <w:rsid w:val="006B39EA"/>
    <w:rsid w:val="006B3F8B"/>
    <w:rsid w:val="006B54F0"/>
    <w:rsid w:val="006B616C"/>
    <w:rsid w:val="006B62E9"/>
    <w:rsid w:val="006B645A"/>
    <w:rsid w:val="006B6EB8"/>
    <w:rsid w:val="006B7072"/>
    <w:rsid w:val="006B7D2C"/>
    <w:rsid w:val="006B7E97"/>
    <w:rsid w:val="006C0B09"/>
    <w:rsid w:val="006C0BF3"/>
    <w:rsid w:val="006C1197"/>
    <w:rsid w:val="006C137D"/>
    <w:rsid w:val="006C1BB8"/>
    <w:rsid w:val="006C1CAD"/>
    <w:rsid w:val="006C1EF8"/>
    <w:rsid w:val="006C307A"/>
    <w:rsid w:val="006C32F4"/>
    <w:rsid w:val="006C42BC"/>
    <w:rsid w:val="006C4516"/>
    <w:rsid w:val="006C644A"/>
    <w:rsid w:val="006C6587"/>
    <w:rsid w:val="006D0C32"/>
    <w:rsid w:val="006D265F"/>
    <w:rsid w:val="006D2797"/>
    <w:rsid w:val="006D2B2B"/>
    <w:rsid w:val="006D2B4B"/>
    <w:rsid w:val="006D380C"/>
    <w:rsid w:val="006D3EB5"/>
    <w:rsid w:val="006D3FE1"/>
    <w:rsid w:val="006D5982"/>
    <w:rsid w:val="006D5EBF"/>
    <w:rsid w:val="006D6193"/>
    <w:rsid w:val="006D62BF"/>
    <w:rsid w:val="006E00BC"/>
    <w:rsid w:val="006E00F3"/>
    <w:rsid w:val="006E03C3"/>
    <w:rsid w:val="006E0A87"/>
    <w:rsid w:val="006E180D"/>
    <w:rsid w:val="006E3829"/>
    <w:rsid w:val="006E3B3E"/>
    <w:rsid w:val="006E40A2"/>
    <w:rsid w:val="006E48D0"/>
    <w:rsid w:val="006E4EB5"/>
    <w:rsid w:val="006E5680"/>
    <w:rsid w:val="006E57F3"/>
    <w:rsid w:val="006E5B9E"/>
    <w:rsid w:val="006E6D2A"/>
    <w:rsid w:val="006E7175"/>
    <w:rsid w:val="006E73C2"/>
    <w:rsid w:val="006E7ED7"/>
    <w:rsid w:val="006F0DD8"/>
    <w:rsid w:val="006F189D"/>
    <w:rsid w:val="006F3271"/>
    <w:rsid w:val="006F3677"/>
    <w:rsid w:val="006F395A"/>
    <w:rsid w:val="006F3D3A"/>
    <w:rsid w:val="006F5295"/>
    <w:rsid w:val="006F568F"/>
    <w:rsid w:val="006F57D1"/>
    <w:rsid w:val="006F5CBD"/>
    <w:rsid w:val="006F6713"/>
    <w:rsid w:val="006F7DDB"/>
    <w:rsid w:val="00700120"/>
    <w:rsid w:val="00700590"/>
    <w:rsid w:val="00700B40"/>
    <w:rsid w:val="00700F36"/>
    <w:rsid w:val="007010E1"/>
    <w:rsid w:val="00701652"/>
    <w:rsid w:val="0070379B"/>
    <w:rsid w:val="00704A32"/>
    <w:rsid w:val="00705132"/>
    <w:rsid w:val="00706480"/>
    <w:rsid w:val="00707ED2"/>
    <w:rsid w:val="00710862"/>
    <w:rsid w:val="007109DC"/>
    <w:rsid w:val="00710D94"/>
    <w:rsid w:val="00711157"/>
    <w:rsid w:val="0071344D"/>
    <w:rsid w:val="007136A0"/>
    <w:rsid w:val="00713920"/>
    <w:rsid w:val="00713F14"/>
    <w:rsid w:val="00714177"/>
    <w:rsid w:val="00714BFE"/>
    <w:rsid w:val="00714C8B"/>
    <w:rsid w:val="00714CE6"/>
    <w:rsid w:val="00715C6F"/>
    <w:rsid w:val="0071688C"/>
    <w:rsid w:val="00716DE4"/>
    <w:rsid w:val="00716E1A"/>
    <w:rsid w:val="00720772"/>
    <w:rsid w:val="007209BD"/>
    <w:rsid w:val="00720DF4"/>
    <w:rsid w:val="00722A39"/>
    <w:rsid w:val="007237A9"/>
    <w:rsid w:val="007252E5"/>
    <w:rsid w:val="007259F1"/>
    <w:rsid w:val="00725A64"/>
    <w:rsid w:val="007262EB"/>
    <w:rsid w:val="00726947"/>
    <w:rsid w:val="00726F6A"/>
    <w:rsid w:val="00727682"/>
    <w:rsid w:val="00730260"/>
    <w:rsid w:val="00730B37"/>
    <w:rsid w:val="0073100E"/>
    <w:rsid w:val="00731FEB"/>
    <w:rsid w:val="0073310B"/>
    <w:rsid w:val="007334B0"/>
    <w:rsid w:val="007336EC"/>
    <w:rsid w:val="007340FF"/>
    <w:rsid w:val="007343A2"/>
    <w:rsid w:val="00735A28"/>
    <w:rsid w:val="00736564"/>
    <w:rsid w:val="00736711"/>
    <w:rsid w:val="00736D20"/>
    <w:rsid w:val="007379FD"/>
    <w:rsid w:val="0074025F"/>
    <w:rsid w:val="007405C0"/>
    <w:rsid w:val="00740EF2"/>
    <w:rsid w:val="0074204F"/>
    <w:rsid w:val="00743716"/>
    <w:rsid w:val="00743794"/>
    <w:rsid w:val="0074431F"/>
    <w:rsid w:val="00745B24"/>
    <w:rsid w:val="007464AF"/>
    <w:rsid w:val="00746E36"/>
    <w:rsid w:val="0074766F"/>
    <w:rsid w:val="00747876"/>
    <w:rsid w:val="0075042E"/>
    <w:rsid w:val="00750E58"/>
    <w:rsid w:val="007517D5"/>
    <w:rsid w:val="00752934"/>
    <w:rsid w:val="00753ACE"/>
    <w:rsid w:val="00753BF3"/>
    <w:rsid w:val="007543B7"/>
    <w:rsid w:val="00754E2B"/>
    <w:rsid w:val="007555FB"/>
    <w:rsid w:val="00755F53"/>
    <w:rsid w:val="007563F4"/>
    <w:rsid w:val="00756E41"/>
    <w:rsid w:val="00757C42"/>
    <w:rsid w:val="00760CEA"/>
    <w:rsid w:val="007622F8"/>
    <w:rsid w:val="00762DEC"/>
    <w:rsid w:val="00763AA2"/>
    <w:rsid w:val="0076480E"/>
    <w:rsid w:val="00764C91"/>
    <w:rsid w:val="00765E57"/>
    <w:rsid w:val="0076697C"/>
    <w:rsid w:val="00766E5A"/>
    <w:rsid w:val="00766FF4"/>
    <w:rsid w:val="0077028D"/>
    <w:rsid w:val="007708DB"/>
    <w:rsid w:val="00770E40"/>
    <w:rsid w:val="00771246"/>
    <w:rsid w:val="00771380"/>
    <w:rsid w:val="00772596"/>
    <w:rsid w:val="00773014"/>
    <w:rsid w:val="007749E6"/>
    <w:rsid w:val="007751A5"/>
    <w:rsid w:val="00775B6E"/>
    <w:rsid w:val="007767A2"/>
    <w:rsid w:val="007772A7"/>
    <w:rsid w:val="00777B84"/>
    <w:rsid w:val="00780785"/>
    <w:rsid w:val="00782CCE"/>
    <w:rsid w:val="0078326C"/>
    <w:rsid w:val="00784D93"/>
    <w:rsid w:val="00784E68"/>
    <w:rsid w:val="00785E17"/>
    <w:rsid w:val="00786CB8"/>
    <w:rsid w:val="0078728F"/>
    <w:rsid w:val="0079001C"/>
    <w:rsid w:val="007904D7"/>
    <w:rsid w:val="007910D7"/>
    <w:rsid w:val="007919D3"/>
    <w:rsid w:val="007930E3"/>
    <w:rsid w:val="0079320C"/>
    <w:rsid w:val="00794B45"/>
    <w:rsid w:val="00795418"/>
    <w:rsid w:val="007956BD"/>
    <w:rsid w:val="00795DEB"/>
    <w:rsid w:val="00795FDA"/>
    <w:rsid w:val="0079647A"/>
    <w:rsid w:val="00796E0E"/>
    <w:rsid w:val="007975F4"/>
    <w:rsid w:val="007A1413"/>
    <w:rsid w:val="007A19AB"/>
    <w:rsid w:val="007A2009"/>
    <w:rsid w:val="007A310B"/>
    <w:rsid w:val="007A3283"/>
    <w:rsid w:val="007A34D0"/>
    <w:rsid w:val="007A3A3A"/>
    <w:rsid w:val="007A535A"/>
    <w:rsid w:val="007A5A06"/>
    <w:rsid w:val="007A6390"/>
    <w:rsid w:val="007A7611"/>
    <w:rsid w:val="007B029C"/>
    <w:rsid w:val="007B0F05"/>
    <w:rsid w:val="007B17B1"/>
    <w:rsid w:val="007B1A8C"/>
    <w:rsid w:val="007B1B20"/>
    <w:rsid w:val="007B26B4"/>
    <w:rsid w:val="007B27A8"/>
    <w:rsid w:val="007B3E4F"/>
    <w:rsid w:val="007B5A3D"/>
    <w:rsid w:val="007B5DEA"/>
    <w:rsid w:val="007B6D7F"/>
    <w:rsid w:val="007B6E4C"/>
    <w:rsid w:val="007B7A3E"/>
    <w:rsid w:val="007B7BBA"/>
    <w:rsid w:val="007C2EBF"/>
    <w:rsid w:val="007C305D"/>
    <w:rsid w:val="007C39F9"/>
    <w:rsid w:val="007C4150"/>
    <w:rsid w:val="007C529C"/>
    <w:rsid w:val="007C5601"/>
    <w:rsid w:val="007C5BFB"/>
    <w:rsid w:val="007C5C09"/>
    <w:rsid w:val="007C5E60"/>
    <w:rsid w:val="007C669A"/>
    <w:rsid w:val="007C768D"/>
    <w:rsid w:val="007C7D13"/>
    <w:rsid w:val="007D178B"/>
    <w:rsid w:val="007D22DE"/>
    <w:rsid w:val="007D24F1"/>
    <w:rsid w:val="007D2613"/>
    <w:rsid w:val="007D3533"/>
    <w:rsid w:val="007D3804"/>
    <w:rsid w:val="007D5220"/>
    <w:rsid w:val="007D5715"/>
    <w:rsid w:val="007D5C66"/>
    <w:rsid w:val="007D643F"/>
    <w:rsid w:val="007D7AE5"/>
    <w:rsid w:val="007D7D74"/>
    <w:rsid w:val="007E0349"/>
    <w:rsid w:val="007E0A8F"/>
    <w:rsid w:val="007E0B0C"/>
    <w:rsid w:val="007E0BBE"/>
    <w:rsid w:val="007E14AA"/>
    <w:rsid w:val="007E1A5A"/>
    <w:rsid w:val="007E21A2"/>
    <w:rsid w:val="007E33F4"/>
    <w:rsid w:val="007E38A5"/>
    <w:rsid w:val="007E3E1C"/>
    <w:rsid w:val="007E451B"/>
    <w:rsid w:val="007E483C"/>
    <w:rsid w:val="007E4D1A"/>
    <w:rsid w:val="007E5508"/>
    <w:rsid w:val="007E6038"/>
    <w:rsid w:val="007E6A26"/>
    <w:rsid w:val="007E6B0F"/>
    <w:rsid w:val="007E7339"/>
    <w:rsid w:val="007E7760"/>
    <w:rsid w:val="007F028D"/>
    <w:rsid w:val="007F092B"/>
    <w:rsid w:val="007F0B45"/>
    <w:rsid w:val="007F1B15"/>
    <w:rsid w:val="007F289C"/>
    <w:rsid w:val="007F4466"/>
    <w:rsid w:val="007F4B0D"/>
    <w:rsid w:val="007F632A"/>
    <w:rsid w:val="007F7474"/>
    <w:rsid w:val="007F75EA"/>
    <w:rsid w:val="00800398"/>
    <w:rsid w:val="00801834"/>
    <w:rsid w:val="00801A92"/>
    <w:rsid w:val="0080262F"/>
    <w:rsid w:val="00802668"/>
    <w:rsid w:val="0080272C"/>
    <w:rsid w:val="0080278F"/>
    <w:rsid w:val="0080331E"/>
    <w:rsid w:val="008035D8"/>
    <w:rsid w:val="00806769"/>
    <w:rsid w:val="00806D28"/>
    <w:rsid w:val="00810050"/>
    <w:rsid w:val="00810177"/>
    <w:rsid w:val="00810C80"/>
    <w:rsid w:val="00810F37"/>
    <w:rsid w:val="00810F91"/>
    <w:rsid w:val="008112C7"/>
    <w:rsid w:val="008118CD"/>
    <w:rsid w:val="0081237A"/>
    <w:rsid w:val="00812870"/>
    <w:rsid w:val="008167D1"/>
    <w:rsid w:val="008168E3"/>
    <w:rsid w:val="008168EF"/>
    <w:rsid w:val="00817110"/>
    <w:rsid w:val="008171CC"/>
    <w:rsid w:val="00817F24"/>
    <w:rsid w:val="00820A98"/>
    <w:rsid w:val="00821068"/>
    <w:rsid w:val="008214E6"/>
    <w:rsid w:val="00821B59"/>
    <w:rsid w:val="00821EE0"/>
    <w:rsid w:val="008223F1"/>
    <w:rsid w:val="008224D2"/>
    <w:rsid w:val="00822979"/>
    <w:rsid w:val="00823465"/>
    <w:rsid w:val="00823490"/>
    <w:rsid w:val="008237CE"/>
    <w:rsid w:val="008249E7"/>
    <w:rsid w:val="00830D0B"/>
    <w:rsid w:val="00831D94"/>
    <w:rsid w:val="00831F90"/>
    <w:rsid w:val="008321C9"/>
    <w:rsid w:val="008328B2"/>
    <w:rsid w:val="0083337A"/>
    <w:rsid w:val="00833A91"/>
    <w:rsid w:val="00833B7C"/>
    <w:rsid w:val="008348C1"/>
    <w:rsid w:val="0083607E"/>
    <w:rsid w:val="00837D9F"/>
    <w:rsid w:val="008403B0"/>
    <w:rsid w:val="00841594"/>
    <w:rsid w:val="0084185F"/>
    <w:rsid w:val="00842CEC"/>
    <w:rsid w:val="00843777"/>
    <w:rsid w:val="0084409D"/>
    <w:rsid w:val="00844166"/>
    <w:rsid w:val="00846C65"/>
    <w:rsid w:val="00846F52"/>
    <w:rsid w:val="0084741A"/>
    <w:rsid w:val="0084792B"/>
    <w:rsid w:val="00847D94"/>
    <w:rsid w:val="0085027D"/>
    <w:rsid w:val="00850795"/>
    <w:rsid w:val="0085088C"/>
    <w:rsid w:val="00852682"/>
    <w:rsid w:val="00852F29"/>
    <w:rsid w:val="0085372F"/>
    <w:rsid w:val="0085388D"/>
    <w:rsid w:val="00854880"/>
    <w:rsid w:val="008553B8"/>
    <w:rsid w:val="008557E5"/>
    <w:rsid w:val="00855BB8"/>
    <w:rsid w:val="00855D4B"/>
    <w:rsid w:val="00856911"/>
    <w:rsid w:val="0085707B"/>
    <w:rsid w:val="008571A8"/>
    <w:rsid w:val="0085735C"/>
    <w:rsid w:val="0085798D"/>
    <w:rsid w:val="00860207"/>
    <w:rsid w:val="008631F9"/>
    <w:rsid w:val="008654EC"/>
    <w:rsid w:val="00865DF0"/>
    <w:rsid w:val="008662B7"/>
    <w:rsid w:val="008705EB"/>
    <w:rsid w:val="00870AA6"/>
    <w:rsid w:val="00871132"/>
    <w:rsid w:val="0087205C"/>
    <w:rsid w:val="00872651"/>
    <w:rsid w:val="00872FEF"/>
    <w:rsid w:val="00874495"/>
    <w:rsid w:val="00874FDB"/>
    <w:rsid w:val="00875271"/>
    <w:rsid w:val="00875696"/>
    <w:rsid w:val="00875EDD"/>
    <w:rsid w:val="00876096"/>
    <w:rsid w:val="008762AE"/>
    <w:rsid w:val="008764C5"/>
    <w:rsid w:val="00876781"/>
    <w:rsid w:val="008774F8"/>
    <w:rsid w:val="0087758D"/>
    <w:rsid w:val="00880438"/>
    <w:rsid w:val="008809CE"/>
    <w:rsid w:val="00883ED5"/>
    <w:rsid w:val="00884894"/>
    <w:rsid w:val="00884F68"/>
    <w:rsid w:val="00885205"/>
    <w:rsid w:val="0088641C"/>
    <w:rsid w:val="00887019"/>
    <w:rsid w:val="00887A43"/>
    <w:rsid w:val="00887A6E"/>
    <w:rsid w:val="00887E29"/>
    <w:rsid w:val="008902D4"/>
    <w:rsid w:val="00890429"/>
    <w:rsid w:val="00890606"/>
    <w:rsid w:val="00890ECB"/>
    <w:rsid w:val="00890F4E"/>
    <w:rsid w:val="00892A91"/>
    <w:rsid w:val="00892CD9"/>
    <w:rsid w:val="008938FB"/>
    <w:rsid w:val="008952C0"/>
    <w:rsid w:val="008970BB"/>
    <w:rsid w:val="00897970"/>
    <w:rsid w:val="00897A87"/>
    <w:rsid w:val="00897DD3"/>
    <w:rsid w:val="008A1299"/>
    <w:rsid w:val="008A273F"/>
    <w:rsid w:val="008A2AF9"/>
    <w:rsid w:val="008A4B86"/>
    <w:rsid w:val="008A52FD"/>
    <w:rsid w:val="008A58F1"/>
    <w:rsid w:val="008A5AA2"/>
    <w:rsid w:val="008A5B2B"/>
    <w:rsid w:val="008A6A1A"/>
    <w:rsid w:val="008A6B76"/>
    <w:rsid w:val="008B1060"/>
    <w:rsid w:val="008B11D2"/>
    <w:rsid w:val="008B2A52"/>
    <w:rsid w:val="008B2BDA"/>
    <w:rsid w:val="008B339D"/>
    <w:rsid w:val="008B46F0"/>
    <w:rsid w:val="008B4AAC"/>
    <w:rsid w:val="008B5CD5"/>
    <w:rsid w:val="008C10C9"/>
    <w:rsid w:val="008C1191"/>
    <w:rsid w:val="008C17FD"/>
    <w:rsid w:val="008C1CEE"/>
    <w:rsid w:val="008C3DFB"/>
    <w:rsid w:val="008C3E18"/>
    <w:rsid w:val="008C4710"/>
    <w:rsid w:val="008C6FB7"/>
    <w:rsid w:val="008D074A"/>
    <w:rsid w:val="008D0869"/>
    <w:rsid w:val="008D0BA2"/>
    <w:rsid w:val="008D1939"/>
    <w:rsid w:val="008D1BD7"/>
    <w:rsid w:val="008D1D4E"/>
    <w:rsid w:val="008D1D78"/>
    <w:rsid w:val="008D271D"/>
    <w:rsid w:val="008D2908"/>
    <w:rsid w:val="008D2C37"/>
    <w:rsid w:val="008D2EB6"/>
    <w:rsid w:val="008D34BC"/>
    <w:rsid w:val="008D3B42"/>
    <w:rsid w:val="008D4551"/>
    <w:rsid w:val="008D4EFD"/>
    <w:rsid w:val="008D5303"/>
    <w:rsid w:val="008D58D4"/>
    <w:rsid w:val="008D5983"/>
    <w:rsid w:val="008D6C3F"/>
    <w:rsid w:val="008E00B8"/>
    <w:rsid w:val="008E076F"/>
    <w:rsid w:val="008E111D"/>
    <w:rsid w:val="008E1D23"/>
    <w:rsid w:val="008E21B2"/>
    <w:rsid w:val="008E2219"/>
    <w:rsid w:val="008E2385"/>
    <w:rsid w:val="008E34F0"/>
    <w:rsid w:val="008E359D"/>
    <w:rsid w:val="008E5073"/>
    <w:rsid w:val="008E5F3C"/>
    <w:rsid w:val="008E7342"/>
    <w:rsid w:val="008E7D83"/>
    <w:rsid w:val="008E7F6D"/>
    <w:rsid w:val="008F0DDE"/>
    <w:rsid w:val="008F0E88"/>
    <w:rsid w:val="008F1042"/>
    <w:rsid w:val="008F1B5F"/>
    <w:rsid w:val="008F1BAA"/>
    <w:rsid w:val="008F2A72"/>
    <w:rsid w:val="008F2CBE"/>
    <w:rsid w:val="008F324B"/>
    <w:rsid w:val="008F3CF4"/>
    <w:rsid w:val="008F3D13"/>
    <w:rsid w:val="008F44CD"/>
    <w:rsid w:val="008F451D"/>
    <w:rsid w:val="008F5059"/>
    <w:rsid w:val="008F555D"/>
    <w:rsid w:val="008F6C2E"/>
    <w:rsid w:val="008F7C7C"/>
    <w:rsid w:val="009004A8"/>
    <w:rsid w:val="00900611"/>
    <w:rsid w:val="0090087E"/>
    <w:rsid w:val="00900F70"/>
    <w:rsid w:val="00901050"/>
    <w:rsid w:val="00902070"/>
    <w:rsid w:val="00902454"/>
    <w:rsid w:val="00902C00"/>
    <w:rsid w:val="00906A9D"/>
    <w:rsid w:val="00910905"/>
    <w:rsid w:val="00911489"/>
    <w:rsid w:val="00912651"/>
    <w:rsid w:val="00912912"/>
    <w:rsid w:val="00912ABF"/>
    <w:rsid w:val="00912B48"/>
    <w:rsid w:val="00913418"/>
    <w:rsid w:val="00913B44"/>
    <w:rsid w:val="00914690"/>
    <w:rsid w:val="009146D3"/>
    <w:rsid w:val="0091633D"/>
    <w:rsid w:val="0091673E"/>
    <w:rsid w:val="009169E0"/>
    <w:rsid w:val="009201F4"/>
    <w:rsid w:val="009203B3"/>
    <w:rsid w:val="009207F2"/>
    <w:rsid w:val="00922612"/>
    <w:rsid w:val="00922616"/>
    <w:rsid w:val="00922F1C"/>
    <w:rsid w:val="00923509"/>
    <w:rsid w:val="00923858"/>
    <w:rsid w:val="00923BBB"/>
    <w:rsid w:val="0092419E"/>
    <w:rsid w:val="00924CA6"/>
    <w:rsid w:val="0092523F"/>
    <w:rsid w:val="00925F1F"/>
    <w:rsid w:val="00925FDF"/>
    <w:rsid w:val="0092635B"/>
    <w:rsid w:val="00926A42"/>
    <w:rsid w:val="00926D0A"/>
    <w:rsid w:val="0092747C"/>
    <w:rsid w:val="00927DE7"/>
    <w:rsid w:val="00931532"/>
    <w:rsid w:val="009325A2"/>
    <w:rsid w:val="009329DD"/>
    <w:rsid w:val="00933034"/>
    <w:rsid w:val="009331E4"/>
    <w:rsid w:val="0093368F"/>
    <w:rsid w:val="0093450D"/>
    <w:rsid w:val="00934934"/>
    <w:rsid w:val="00934DED"/>
    <w:rsid w:val="0093594C"/>
    <w:rsid w:val="009364C1"/>
    <w:rsid w:val="009377E6"/>
    <w:rsid w:val="00940D74"/>
    <w:rsid w:val="00940F1E"/>
    <w:rsid w:val="00941396"/>
    <w:rsid w:val="00942C41"/>
    <w:rsid w:val="0094303A"/>
    <w:rsid w:val="0094418B"/>
    <w:rsid w:val="0094441A"/>
    <w:rsid w:val="00944A9E"/>
    <w:rsid w:val="00944F9B"/>
    <w:rsid w:val="0094600D"/>
    <w:rsid w:val="00946AD1"/>
    <w:rsid w:val="0094767E"/>
    <w:rsid w:val="00950F04"/>
    <w:rsid w:val="00950FC3"/>
    <w:rsid w:val="00951512"/>
    <w:rsid w:val="0095162B"/>
    <w:rsid w:val="00953076"/>
    <w:rsid w:val="00953D27"/>
    <w:rsid w:val="009545DF"/>
    <w:rsid w:val="00955094"/>
    <w:rsid w:val="0095643B"/>
    <w:rsid w:val="00956C62"/>
    <w:rsid w:val="009570B9"/>
    <w:rsid w:val="009606CE"/>
    <w:rsid w:val="00960833"/>
    <w:rsid w:val="0096195E"/>
    <w:rsid w:val="00962D19"/>
    <w:rsid w:val="009632E5"/>
    <w:rsid w:val="009636D2"/>
    <w:rsid w:val="00963D7F"/>
    <w:rsid w:val="0096548E"/>
    <w:rsid w:val="00966502"/>
    <w:rsid w:val="009673A9"/>
    <w:rsid w:val="0096798C"/>
    <w:rsid w:val="0097099F"/>
    <w:rsid w:val="009710C2"/>
    <w:rsid w:val="009717BB"/>
    <w:rsid w:val="00971834"/>
    <w:rsid w:val="009720B8"/>
    <w:rsid w:val="00973FFA"/>
    <w:rsid w:val="00974507"/>
    <w:rsid w:val="00975706"/>
    <w:rsid w:val="009759FD"/>
    <w:rsid w:val="00977569"/>
    <w:rsid w:val="00977CB3"/>
    <w:rsid w:val="00977CF0"/>
    <w:rsid w:val="00977E45"/>
    <w:rsid w:val="009802C8"/>
    <w:rsid w:val="0098184F"/>
    <w:rsid w:val="00982F98"/>
    <w:rsid w:val="00983621"/>
    <w:rsid w:val="00983D72"/>
    <w:rsid w:val="00984C72"/>
    <w:rsid w:val="00985E4C"/>
    <w:rsid w:val="00985F87"/>
    <w:rsid w:val="00987E67"/>
    <w:rsid w:val="00990AD4"/>
    <w:rsid w:val="00991535"/>
    <w:rsid w:val="009916CA"/>
    <w:rsid w:val="00992160"/>
    <w:rsid w:val="0099242B"/>
    <w:rsid w:val="00993A18"/>
    <w:rsid w:val="00994171"/>
    <w:rsid w:val="00994902"/>
    <w:rsid w:val="00994E21"/>
    <w:rsid w:val="00995EFD"/>
    <w:rsid w:val="009962C8"/>
    <w:rsid w:val="009975FF"/>
    <w:rsid w:val="00997662"/>
    <w:rsid w:val="0099772E"/>
    <w:rsid w:val="00997D1A"/>
    <w:rsid w:val="009A0717"/>
    <w:rsid w:val="009A0A36"/>
    <w:rsid w:val="009A1049"/>
    <w:rsid w:val="009A1409"/>
    <w:rsid w:val="009A3532"/>
    <w:rsid w:val="009A36E6"/>
    <w:rsid w:val="009A4751"/>
    <w:rsid w:val="009A4E59"/>
    <w:rsid w:val="009A5582"/>
    <w:rsid w:val="009A580F"/>
    <w:rsid w:val="009A7038"/>
    <w:rsid w:val="009A72A4"/>
    <w:rsid w:val="009B11B2"/>
    <w:rsid w:val="009B2068"/>
    <w:rsid w:val="009B20ED"/>
    <w:rsid w:val="009B25DE"/>
    <w:rsid w:val="009B2774"/>
    <w:rsid w:val="009B2BAB"/>
    <w:rsid w:val="009B3538"/>
    <w:rsid w:val="009B4916"/>
    <w:rsid w:val="009B4AD9"/>
    <w:rsid w:val="009B6492"/>
    <w:rsid w:val="009B708E"/>
    <w:rsid w:val="009B751B"/>
    <w:rsid w:val="009C0783"/>
    <w:rsid w:val="009C5029"/>
    <w:rsid w:val="009C5CD3"/>
    <w:rsid w:val="009C5D77"/>
    <w:rsid w:val="009C6444"/>
    <w:rsid w:val="009C68A0"/>
    <w:rsid w:val="009C6DF3"/>
    <w:rsid w:val="009C7F5F"/>
    <w:rsid w:val="009D076F"/>
    <w:rsid w:val="009D081A"/>
    <w:rsid w:val="009D087B"/>
    <w:rsid w:val="009D1D01"/>
    <w:rsid w:val="009D375B"/>
    <w:rsid w:val="009D3CD4"/>
    <w:rsid w:val="009D4DEC"/>
    <w:rsid w:val="009D5036"/>
    <w:rsid w:val="009D599B"/>
    <w:rsid w:val="009D73DE"/>
    <w:rsid w:val="009D7E11"/>
    <w:rsid w:val="009E010B"/>
    <w:rsid w:val="009E0AE2"/>
    <w:rsid w:val="009E133D"/>
    <w:rsid w:val="009E1955"/>
    <w:rsid w:val="009E1B6B"/>
    <w:rsid w:val="009E2A20"/>
    <w:rsid w:val="009E3B40"/>
    <w:rsid w:val="009E4454"/>
    <w:rsid w:val="009E5DCD"/>
    <w:rsid w:val="009E5EDA"/>
    <w:rsid w:val="009E634C"/>
    <w:rsid w:val="009E6ABD"/>
    <w:rsid w:val="009E7A86"/>
    <w:rsid w:val="009E7BDE"/>
    <w:rsid w:val="009F1305"/>
    <w:rsid w:val="009F16BF"/>
    <w:rsid w:val="009F2563"/>
    <w:rsid w:val="009F4277"/>
    <w:rsid w:val="009F4E38"/>
    <w:rsid w:val="009F55AA"/>
    <w:rsid w:val="009F64BB"/>
    <w:rsid w:val="009F6710"/>
    <w:rsid w:val="009F7943"/>
    <w:rsid w:val="00A001F4"/>
    <w:rsid w:val="00A025C8"/>
    <w:rsid w:val="00A02AB7"/>
    <w:rsid w:val="00A02D66"/>
    <w:rsid w:val="00A03E3A"/>
    <w:rsid w:val="00A04598"/>
    <w:rsid w:val="00A055CA"/>
    <w:rsid w:val="00A06057"/>
    <w:rsid w:val="00A06972"/>
    <w:rsid w:val="00A069BE"/>
    <w:rsid w:val="00A1161F"/>
    <w:rsid w:val="00A11B75"/>
    <w:rsid w:val="00A123E0"/>
    <w:rsid w:val="00A1278E"/>
    <w:rsid w:val="00A13C7C"/>
    <w:rsid w:val="00A14C26"/>
    <w:rsid w:val="00A14DB3"/>
    <w:rsid w:val="00A15E1A"/>
    <w:rsid w:val="00A1700F"/>
    <w:rsid w:val="00A17C6E"/>
    <w:rsid w:val="00A20B8A"/>
    <w:rsid w:val="00A215C7"/>
    <w:rsid w:val="00A22464"/>
    <w:rsid w:val="00A228F1"/>
    <w:rsid w:val="00A22DAD"/>
    <w:rsid w:val="00A231F6"/>
    <w:rsid w:val="00A241F6"/>
    <w:rsid w:val="00A25293"/>
    <w:rsid w:val="00A2741C"/>
    <w:rsid w:val="00A27CC3"/>
    <w:rsid w:val="00A31F19"/>
    <w:rsid w:val="00A33A31"/>
    <w:rsid w:val="00A3560B"/>
    <w:rsid w:val="00A35B2D"/>
    <w:rsid w:val="00A3767A"/>
    <w:rsid w:val="00A407EC"/>
    <w:rsid w:val="00A42C19"/>
    <w:rsid w:val="00A432A7"/>
    <w:rsid w:val="00A441DC"/>
    <w:rsid w:val="00A44346"/>
    <w:rsid w:val="00A44CFA"/>
    <w:rsid w:val="00A4515F"/>
    <w:rsid w:val="00A45189"/>
    <w:rsid w:val="00A460F2"/>
    <w:rsid w:val="00A462FB"/>
    <w:rsid w:val="00A47E33"/>
    <w:rsid w:val="00A50F46"/>
    <w:rsid w:val="00A53A06"/>
    <w:rsid w:val="00A53E95"/>
    <w:rsid w:val="00A549EA"/>
    <w:rsid w:val="00A567B3"/>
    <w:rsid w:val="00A56EC6"/>
    <w:rsid w:val="00A57032"/>
    <w:rsid w:val="00A60CA7"/>
    <w:rsid w:val="00A60E52"/>
    <w:rsid w:val="00A60EF5"/>
    <w:rsid w:val="00A622F7"/>
    <w:rsid w:val="00A6235E"/>
    <w:rsid w:val="00A6298B"/>
    <w:rsid w:val="00A62A1E"/>
    <w:rsid w:val="00A62EAE"/>
    <w:rsid w:val="00A633F6"/>
    <w:rsid w:val="00A64D3D"/>
    <w:rsid w:val="00A65A53"/>
    <w:rsid w:val="00A65C02"/>
    <w:rsid w:val="00A67616"/>
    <w:rsid w:val="00A67AEE"/>
    <w:rsid w:val="00A7142F"/>
    <w:rsid w:val="00A717C2"/>
    <w:rsid w:val="00A71A5C"/>
    <w:rsid w:val="00A73309"/>
    <w:rsid w:val="00A73E1B"/>
    <w:rsid w:val="00A74B4A"/>
    <w:rsid w:val="00A751CB"/>
    <w:rsid w:val="00A7583C"/>
    <w:rsid w:val="00A76858"/>
    <w:rsid w:val="00A769B6"/>
    <w:rsid w:val="00A80159"/>
    <w:rsid w:val="00A80247"/>
    <w:rsid w:val="00A80AE3"/>
    <w:rsid w:val="00A81B61"/>
    <w:rsid w:val="00A83ECD"/>
    <w:rsid w:val="00A84B84"/>
    <w:rsid w:val="00A85418"/>
    <w:rsid w:val="00A87AB6"/>
    <w:rsid w:val="00A9018B"/>
    <w:rsid w:val="00A90389"/>
    <w:rsid w:val="00A914E4"/>
    <w:rsid w:val="00A91E8D"/>
    <w:rsid w:val="00A92FBE"/>
    <w:rsid w:val="00A93C88"/>
    <w:rsid w:val="00A942FE"/>
    <w:rsid w:val="00A94544"/>
    <w:rsid w:val="00A96D23"/>
    <w:rsid w:val="00A96D4E"/>
    <w:rsid w:val="00A97C50"/>
    <w:rsid w:val="00AA0267"/>
    <w:rsid w:val="00AA0B3C"/>
    <w:rsid w:val="00AA2701"/>
    <w:rsid w:val="00AA3BE1"/>
    <w:rsid w:val="00AA4CE0"/>
    <w:rsid w:val="00AA5755"/>
    <w:rsid w:val="00AA5FE5"/>
    <w:rsid w:val="00AA715C"/>
    <w:rsid w:val="00AA77BC"/>
    <w:rsid w:val="00AA7DD0"/>
    <w:rsid w:val="00AB067C"/>
    <w:rsid w:val="00AB0F7C"/>
    <w:rsid w:val="00AB10D7"/>
    <w:rsid w:val="00AB1BF8"/>
    <w:rsid w:val="00AB297B"/>
    <w:rsid w:val="00AB6804"/>
    <w:rsid w:val="00AB6FE9"/>
    <w:rsid w:val="00AC04A4"/>
    <w:rsid w:val="00AC0F97"/>
    <w:rsid w:val="00AC1E85"/>
    <w:rsid w:val="00AC200D"/>
    <w:rsid w:val="00AC21D4"/>
    <w:rsid w:val="00AC2E02"/>
    <w:rsid w:val="00AC32C7"/>
    <w:rsid w:val="00AC5142"/>
    <w:rsid w:val="00AC6BE6"/>
    <w:rsid w:val="00AC7070"/>
    <w:rsid w:val="00AC784C"/>
    <w:rsid w:val="00AC78B1"/>
    <w:rsid w:val="00AD0A4B"/>
    <w:rsid w:val="00AD4C79"/>
    <w:rsid w:val="00AD5774"/>
    <w:rsid w:val="00AD5A5D"/>
    <w:rsid w:val="00AD61FD"/>
    <w:rsid w:val="00AD64BD"/>
    <w:rsid w:val="00AD7B07"/>
    <w:rsid w:val="00AE0092"/>
    <w:rsid w:val="00AE0844"/>
    <w:rsid w:val="00AE1752"/>
    <w:rsid w:val="00AE19D5"/>
    <w:rsid w:val="00AE1CAF"/>
    <w:rsid w:val="00AE2620"/>
    <w:rsid w:val="00AE2B6A"/>
    <w:rsid w:val="00AE45E3"/>
    <w:rsid w:val="00AE4F04"/>
    <w:rsid w:val="00AE589C"/>
    <w:rsid w:val="00AE5B0A"/>
    <w:rsid w:val="00AE5B34"/>
    <w:rsid w:val="00AE67FF"/>
    <w:rsid w:val="00AE69E7"/>
    <w:rsid w:val="00AE789C"/>
    <w:rsid w:val="00AE7EFB"/>
    <w:rsid w:val="00AF06B2"/>
    <w:rsid w:val="00AF1E8A"/>
    <w:rsid w:val="00AF21E5"/>
    <w:rsid w:val="00AF2701"/>
    <w:rsid w:val="00AF30EF"/>
    <w:rsid w:val="00AF31FC"/>
    <w:rsid w:val="00AF3858"/>
    <w:rsid w:val="00AF5F67"/>
    <w:rsid w:val="00AF7211"/>
    <w:rsid w:val="00AF726D"/>
    <w:rsid w:val="00B00209"/>
    <w:rsid w:val="00B0053E"/>
    <w:rsid w:val="00B0092A"/>
    <w:rsid w:val="00B014C3"/>
    <w:rsid w:val="00B028BD"/>
    <w:rsid w:val="00B02E66"/>
    <w:rsid w:val="00B03254"/>
    <w:rsid w:val="00B055A3"/>
    <w:rsid w:val="00B05CD0"/>
    <w:rsid w:val="00B05E74"/>
    <w:rsid w:val="00B05E80"/>
    <w:rsid w:val="00B06331"/>
    <w:rsid w:val="00B064E9"/>
    <w:rsid w:val="00B06729"/>
    <w:rsid w:val="00B06BEE"/>
    <w:rsid w:val="00B07832"/>
    <w:rsid w:val="00B10F6B"/>
    <w:rsid w:val="00B11415"/>
    <w:rsid w:val="00B11D62"/>
    <w:rsid w:val="00B12B7E"/>
    <w:rsid w:val="00B13327"/>
    <w:rsid w:val="00B13F58"/>
    <w:rsid w:val="00B145AA"/>
    <w:rsid w:val="00B14B19"/>
    <w:rsid w:val="00B14D2A"/>
    <w:rsid w:val="00B15684"/>
    <w:rsid w:val="00B15B23"/>
    <w:rsid w:val="00B16093"/>
    <w:rsid w:val="00B1622A"/>
    <w:rsid w:val="00B167B0"/>
    <w:rsid w:val="00B16C30"/>
    <w:rsid w:val="00B20461"/>
    <w:rsid w:val="00B205FF"/>
    <w:rsid w:val="00B2111E"/>
    <w:rsid w:val="00B2212D"/>
    <w:rsid w:val="00B22AB4"/>
    <w:rsid w:val="00B239CA"/>
    <w:rsid w:val="00B24087"/>
    <w:rsid w:val="00B24EA8"/>
    <w:rsid w:val="00B25801"/>
    <w:rsid w:val="00B25E8C"/>
    <w:rsid w:val="00B261CE"/>
    <w:rsid w:val="00B2653B"/>
    <w:rsid w:val="00B273F0"/>
    <w:rsid w:val="00B30828"/>
    <w:rsid w:val="00B3091D"/>
    <w:rsid w:val="00B3169E"/>
    <w:rsid w:val="00B3190B"/>
    <w:rsid w:val="00B32ECE"/>
    <w:rsid w:val="00B34A9D"/>
    <w:rsid w:val="00B35660"/>
    <w:rsid w:val="00B356CB"/>
    <w:rsid w:val="00B3603A"/>
    <w:rsid w:val="00B370D2"/>
    <w:rsid w:val="00B37118"/>
    <w:rsid w:val="00B37616"/>
    <w:rsid w:val="00B37829"/>
    <w:rsid w:val="00B40BC3"/>
    <w:rsid w:val="00B40BED"/>
    <w:rsid w:val="00B40D29"/>
    <w:rsid w:val="00B40FFA"/>
    <w:rsid w:val="00B41267"/>
    <w:rsid w:val="00B4201A"/>
    <w:rsid w:val="00B42201"/>
    <w:rsid w:val="00B422F1"/>
    <w:rsid w:val="00B4348F"/>
    <w:rsid w:val="00B43922"/>
    <w:rsid w:val="00B43F9B"/>
    <w:rsid w:val="00B4410C"/>
    <w:rsid w:val="00B446B9"/>
    <w:rsid w:val="00B45390"/>
    <w:rsid w:val="00B4684D"/>
    <w:rsid w:val="00B46989"/>
    <w:rsid w:val="00B4737F"/>
    <w:rsid w:val="00B5037F"/>
    <w:rsid w:val="00B505CF"/>
    <w:rsid w:val="00B50DA5"/>
    <w:rsid w:val="00B52199"/>
    <w:rsid w:val="00B532AF"/>
    <w:rsid w:val="00B54A49"/>
    <w:rsid w:val="00B54CF4"/>
    <w:rsid w:val="00B561CA"/>
    <w:rsid w:val="00B5682B"/>
    <w:rsid w:val="00B57738"/>
    <w:rsid w:val="00B57A8E"/>
    <w:rsid w:val="00B57C4F"/>
    <w:rsid w:val="00B57D88"/>
    <w:rsid w:val="00B6027E"/>
    <w:rsid w:val="00B60530"/>
    <w:rsid w:val="00B60725"/>
    <w:rsid w:val="00B60BD0"/>
    <w:rsid w:val="00B61CCD"/>
    <w:rsid w:val="00B62D33"/>
    <w:rsid w:val="00B633F7"/>
    <w:rsid w:val="00B64053"/>
    <w:rsid w:val="00B64698"/>
    <w:rsid w:val="00B64C7D"/>
    <w:rsid w:val="00B64F33"/>
    <w:rsid w:val="00B651DF"/>
    <w:rsid w:val="00B70009"/>
    <w:rsid w:val="00B707AA"/>
    <w:rsid w:val="00B70AAE"/>
    <w:rsid w:val="00B70D85"/>
    <w:rsid w:val="00B7152D"/>
    <w:rsid w:val="00B72046"/>
    <w:rsid w:val="00B729EE"/>
    <w:rsid w:val="00B72E7E"/>
    <w:rsid w:val="00B731D2"/>
    <w:rsid w:val="00B73348"/>
    <w:rsid w:val="00B75893"/>
    <w:rsid w:val="00B75C5F"/>
    <w:rsid w:val="00B76A7D"/>
    <w:rsid w:val="00B76BA9"/>
    <w:rsid w:val="00B77AB4"/>
    <w:rsid w:val="00B801D0"/>
    <w:rsid w:val="00B8154B"/>
    <w:rsid w:val="00B81768"/>
    <w:rsid w:val="00B81F8E"/>
    <w:rsid w:val="00B83028"/>
    <w:rsid w:val="00B837A2"/>
    <w:rsid w:val="00B8385E"/>
    <w:rsid w:val="00B83A73"/>
    <w:rsid w:val="00B840C2"/>
    <w:rsid w:val="00B85B62"/>
    <w:rsid w:val="00B862F8"/>
    <w:rsid w:val="00B86CCA"/>
    <w:rsid w:val="00B909E7"/>
    <w:rsid w:val="00B90B2E"/>
    <w:rsid w:val="00B90BEA"/>
    <w:rsid w:val="00B918B6"/>
    <w:rsid w:val="00B9259D"/>
    <w:rsid w:val="00B93A91"/>
    <w:rsid w:val="00B9430A"/>
    <w:rsid w:val="00B95250"/>
    <w:rsid w:val="00B95658"/>
    <w:rsid w:val="00B9649A"/>
    <w:rsid w:val="00B96759"/>
    <w:rsid w:val="00B96D13"/>
    <w:rsid w:val="00B976F9"/>
    <w:rsid w:val="00B97C6A"/>
    <w:rsid w:val="00B97CD2"/>
    <w:rsid w:val="00BA0B16"/>
    <w:rsid w:val="00BA180F"/>
    <w:rsid w:val="00BA2322"/>
    <w:rsid w:val="00BA2EC2"/>
    <w:rsid w:val="00BA2F84"/>
    <w:rsid w:val="00BA319F"/>
    <w:rsid w:val="00BA380A"/>
    <w:rsid w:val="00BA3AC6"/>
    <w:rsid w:val="00BA4A44"/>
    <w:rsid w:val="00BA4FB2"/>
    <w:rsid w:val="00BA50C8"/>
    <w:rsid w:val="00BA6DC4"/>
    <w:rsid w:val="00BA7272"/>
    <w:rsid w:val="00BB12D8"/>
    <w:rsid w:val="00BB1332"/>
    <w:rsid w:val="00BB35A1"/>
    <w:rsid w:val="00BB50CF"/>
    <w:rsid w:val="00BB6FAD"/>
    <w:rsid w:val="00BB77DF"/>
    <w:rsid w:val="00BC0079"/>
    <w:rsid w:val="00BC14D1"/>
    <w:rsid w:val="00BC2834"/>
    <w:rsid w:val="00BC3C94"/>
    <w:rsid w:val="00BC3D92"/>
    <w:rsid w:val="00BC46E2"/>
    <w:rsid w:val="00BC4FD6"/>
    <w:rsid w:val="00BC5F77"/>
    <w:rsid w:val="00BC6794"/>
    <w:rsid w:val="00BC6905"/>
    <w:rsid w:val="00BD0DF0"/>
    <w:rsid w:val="00BD2DDB"/>
    <w:rsid w:val="00BD3A35"/>
    <w:rsid w:val="00BD3E4E"/>
    <w:rsid w:val="00BD4211"/>
    <w:rsid w:val="00BD43E1"/>
    <w:rsid w:val="00BD483A"/>
    <w:rsid w:val="00BD557D"/>
    <w:rsid w:val="00BD5785"/>
    <w:rsid w:val="00BD6741"/>
    <w:rsid w:val="00BD6CD0"/>
    <w:rsid w:val="00BE0381"/>
    <w:rsid w:val="00BE0C52"/>
    <w:rsid w:val="00BE0FB5"/>
    <w:rsid w:val="00BE26BC"/>
    <w:rsid w:val="00BE2842"/>
    <w:rsid w:val="00BE2B8C"/>
    <w:rsid w:val="00BE322D"/>
    <w:rsid w:val="00BE4065"/>
    <w:rsid w:val="00BE459E"/>
    <w:rsid w:val="00BE5EFE"/>
    <w:rsid w:val="00BE614D"/>
    <w:rsid w:val="00BE64F4"/>
    <w:rsid w:val="00BE679C"/>
    <w:rsid w:val="00BE7415"/>
    <w:rsid w:val="00BF05CC"/>
    <w:rsid w:val="00BF08A8"/>
    <w:rsid w:val="00BF20D2"/>
    <w:rsid w:val="00BF21A4"/>
    <w:rsid w:val="00BF2B93"/>
    <w:rsid w:val="00BF37A2"/>
    <w:rsid w:val="00BF398A"/>
    <w:rsid w:val="00BF4E93"/>
    <w:rsid w:val="00BF57A4"/>
    <w:rsid w:val="00BF5B6A"/>
    <w:rsid w:val="00BF63E8"/>
    <w:rsid w:val="00BF784A"/>
    <w:rsid w:val="00BF7BF8"/>
    <w:rsid w:val="00C00138"/>
    <w:rsid w:val="00C0028D"/>
    <w:rsid w:val="00C00C0A"/>
    <w:rsid w:val="00C00EDC"/>
    <w:rsid w:val="00C02638"/>
    <w:rsid w:val="00C03C2A"/>
    <w:rsid w:val="00C05127"/>
    <w:rsid w:val="00C056E9"/>
    <w:rsid w:val="00C05F81"/>
    <w:rsid w:val="00C066D6"/>
    <w:rsid w:val="00C06C77"/>
    <w:rsid w:val="00C07DBD"/>
    <w:rsid w:val="00C07E4A"/>
    <w:rsid w:val="00C115D4"/>
    <w:rsid w:val="00C12D70"/>
    <w:rsid w:val="00C13CE2"/>
    <w:rsid w:val="00C14AB0"/>
    <w:rsid w:val="00C14EAE"/>
    <w:rsid w:val="00C15D9B"/>
    <w:rsid w:val="00C16AE4"/>
    <w:rsid w:val="00C172B0"/>
    <w:rsid w:val="00C17372"/>
    <w:rsid w:val="00C17FB6"/>
    <w:rsid w:val="00C21937"/>
    <w:rsid w:val="00C2367E"/>
    <w:rsid w:val="00C237A6"/>
    <w:rsid w:val="00C23E99"/>
    <w:rsid w:val="00C24B78"/>
    <w:rsid w:val="00C255A3"/>
    <w:rsid w:val="00C30523"/>
    <w:rsid w:val="00C33D32"/>
    <w:rsid w:val="00C34349"/>
    <w:rsid w:val="00C34ACF"/>
    <w:rsid w:val="00C35C6C"/>
    <w:rsid w:val="00C36609"/>
    <w:rsid w:val="00C37F5B"/>
    <w:rsid w:val="00C40BBB"/>
    <w:rsid w:val="00C41014"/>
    <w:rsid w:val="00C4137F"/>
    <w:rsid w:val="00C4222F"/>
    <w:rsid w:val="00C44FC2"/>
    <w:rsid w:val="00C45383"/>
    <w:rsid w:val="00C46ED5"/>
    <w:rsid w:val="00C46F18"/>
    <w:rsid w:val="00C46FDA"/>
    <w:rsid w:val="00C4795F"/>
    <w:rsid w:val="00C47C05"/>
    <w:rsid w:val="00C47D70"/>
    <w:rsid w:val="00C50178"/>
    <w:rsid w:val="00C52393"/>
    <w:rsid w:val="00C530B6"/>
    <w:rsid w:val="00C5369A"/>
    <w:rsid w:val="00C54E60"/>
    <w:rsid w:val="00C562A9"/>
    <w:rsid w:val="00C567AF"/>
    <w:rsid w:val="00C56EC0"/>
    <w:rsid w:val="00C570DB"/>
    <w:rsid w:val="00C57D0F"/>
    <w:rsid w:val="00C6080C"/>
    <w:rsid w:val="00C608BB"/>
    <w:rsid w:val="00C60EC2"/>
    <w:rsid w:val="00C62D9F"/>
    <w:rsid w:val="00C634DB"/>
    <w:rsid w:val="00C63E70"/>
    <w:rsid w:val="00C646B8"/>
    <w:rsid w:val="00C64732"/>
    <w:rsid w:val="00C6537A"/>
    <w:rsid w:val="00C65492"/>
    <w:rsid w:val="00C65E07"/>
    <w:rsid w:val="00C65F2E"/>
    <w:rsid w:val="00C67967"/>
    <w:rsid w:val="00C67A61"/>
    <w:rsid w:val="00C708F4"/>
    <w:rsid w:val="00C71C4A"/>
    <w:rsid w:val="00C7270A"/>
    <w:rsid w:val="00C72CCC"/>
    <w:rsid w:val="00C73694"/>
    <w:rsid w:val="00C74159"/>
    <w:rsid w:val="00C744D7"/>
    <w:rsid w:val="00C746EE"/>
    <w:rsid w:val="00C7497C"/>
    <w:rsid w:val="00C76727"/>
    <w:rsid w:val="00C779D3"/>
    <w:rsid w:val="00C8115E"/>
    <w:rsid w:val="00C81F81"/>
    <w:rsid w:val="00C820E3"/>
    <w:rsid w:val="00C82832"/>
    <w:rsid w:val="00C830CE"/>
    <w:rsid w:val="00C83CC6"/>
    <w:rsid w:val="00C84151"/>
    <w:rsid w:val="00C84FD3"/>
    <w:rsid w:val="00C85628"/>
    <w:rsid w:val="00C8580C"/>
    <w:rsid w:val="00C85E49"/>
    <w:rsid w:val="00C86348"/>
    <w:rsid w:val="00C871D8"/>
    <w:rsid w:val="00C909EE"/>
    <w:rsid w:val="00C913A2"/>
    <w:rsid w:val="00C91B59"/>
    <w:rsid w:val="00C9273A"/>
    <w:rsid w:val="00C93104"/>
    <w:rsid w:val="00C93DC0"/>
    <w:rsid w:val="00C940BA"/>
    <w:rsid w:val="00C96137"/>
    <w:rsid w:val="00C96D1D"/>
    <w:rsid w:val="00CA05DB"/>
    <w:rsid w:val="00CA2A40"/>
    <w:rsid w:val="00CA3C94"/>
    <w:rsid w:val="00CA48BB"/>
    <w:rsid w:val="00CA52E2"/>
    <w:rsid w:val="00CA5D93"/>
    <w:rsid w:val="00CA6184"/>
    <w:rsid w:val="00CA6829"/>
    <w:rsid w:val="00CA77BB"/>
    <w:rsid w:val="00CB03E4"/>
    <w:rsid w:val="00CB0531"/>
    <w:rsid w:val="00CB0B5D"/>
    <w:rsid w:val="00CB134A"/>
    <w:rsid w:val="00CB1F9D"/>
    <w:rsid w:val="00CB4104"/>
    <w:rsid w:val="00CB6715"/>
    <w:rsid w:val="00CB6741"/>
    <w:rsid w:val="00CB6A8F"/>
    <w:rsid w:val="00CB6ABC"/>
    <w:rsid w:val="00CC1C49"/>
    <w:rsid w:val="00CC2D29"/>
    <w:rsid w:val="00CC2FB3"/>
    <w:rsid w:val="00CC3BAB"/>
    <w:rsid w:val="00CC3F30"/>
    <w:rsid w:val="00CC4289"/>
    <w:rsid w:val="00CC4AAF"/>
    <w:rsid w:val="00CC5A39"/>
    <w:rsid w:val="00CC67FD"/>
    <w:rsid w:val="00CC7A8B"/>
    <w:rsid w:val="00CC7F9F"/>
    <w:rsid w:val="00CD15CE"/>
    <w:rsid w:val="00CD2372"/>
    <w:rsid w:val="00CD26CE"/>
    <w:rsid w:val="00CD2D39"/>
    <w:rsid w:val="00CD458B"/>
    <w:rsid w:val="00CD4634"/>
    <w:rsid w:val="00CD4C2F"/>
    <w:rsid w:val="00CD4EE8"/>
    <w:rsid w:val="00CD4F6F"/>
    <w:rsid w:val="00CD504E"/>
    <w:rsid w:val="00CD569D"/>
    <w:rsid w:val="00CD5BC2"/>
    <w:rsid w:val="00CD63E2"/>
    <w:rsid w:val="00CD7495"/>
    <w:rsid w:val="00CD79CF"/>
    <w:rsid w:val="00CD7D07"/>
    <w:rsid w:val="00CE08B5"/>
    <w:rsid w:val="00CE0D24"/>
    <w:rsid w:val="00CE1359"/>
    <w:rsid w:val="00CE1B09"/>
    <w:rsid w:val="00CE2B49"/>
    <w:rsid w:val="00CE2BB5"/>
    <w:rsid w:val="00CE36A2"/>
    <w:rsid w:val="00CE372F"/>
    <w:rsid w:val="00CE38C1"/>
    <w:rsid w:val="00CE4B3F"/>
    <w:rsid w:val="00CE66FB"/>
    <w:rsid w:val="00CE6AA5"/>
    <w:rsid w:val="00CF0327"/>
    <w:rsid w:val="00CF0D2F"/>
    <w:rsid w:val="00CF1199"/>
    <w:rsid w:val="00CF22A4"/>
    <w:rsid w:val="00CF25A4"/>
    <w:rsid w:val="00CF2DAD"/>
    <w:rsid w:val="00CF2FCC"/>
    <w:rsid w:val="00CF32B1"/>
    <w:rsid w:val="00CF3F97"/>
    <w:rsid w:val="00CF6545"/>
    <w:rsid w:val="00CF7ACD"/>
    <w:rsid w:val="00D01495"/>
    <w:rsid w:val="00D014CE"/>
    <w:rsid w:val="00D01C9E"/>
    <w:rsid w:val="00D023A6"/>
    <w:rsid w:val="00D035A4"/>
    <w:rsid w:val="00D03D58"/>
    <w:rsid w:val="00D0703F"/>
    <w:rsid w:val="00D07170"/>
    <w:rsid w:val="00D071A6"/>
    <w:rsid w:val="00D07720"/>
    <w:rsid w:val="00D07E58"/>
    <w:rsid w:val="00D10541"/>
    <w:rsid w:val="00D11611"/>
    <w:rsid w:val="00D11AD4"/>
    <w:rsid w:val="00D122FB"/>
    <w:rsid w:val="00D126DD"/>
    <w:rsid w:val="00D13DA9"/>
    <w:rsid w:val="00D15FC1"/>
    <w:rsid w:val="00D16461"/>
    <w:rsid w:val="00D166D0"/>
    <w:rsid w:val="00D166FA"/>
    <w:rsid w:val="00D16FAF"/>
    <w:rsid w:val="00D1749C"/>
    <w:rsid w:val="00D17A0C"/>
    <w:rsid w:val="00D17BB7"/>
    <w:rsid w:val="00D20D25"/>
    <w:rsid w:val="00D210FC"/>
    <w:rsid w:val="00D21518"/>
    <w:rsid w:val="00D21C77"/>
    <w:rsid w:val="00D237F6"/>
    <w:rsid w:val="00D2460C"/>
    <w:rsid w:val="00D24E87"/>
    <w:rsid w:val="00D25753"/>
    <w:rsid w:val="00D27879"/>
    <w:rsid w:val="00D306DB"/>
    <w:rsid w:val="00D307B1"/>
    <w:rsid w:val="00D30952"/>
    <w:rsid w:val="00D30AD4"/>
    <w:rsid w:val="00D30EEF"/>
    <w:rsid w:val="00D321F3"/>
    <w:rsid w:val="00D32823"/>
    <w:rsid w:val="00D32927"/>
    <w:rsid w:val="00D32C05"/>
    <w:rsid w:val="00D32D3A"/>
    <w:rsid w:val="00D3422C"/>
    <w:rsid w:val="00D348ED"/>
    <w:rsid w:val="00D357CC"/>
    <w:rsid w:val="00D368DD"/>
    <w:rsid w:val="00D378D9"/>
    <w:rsid w:val="00D40503"/>
    <w:rsid w:val="00D41863"/>
    <w:rsid w:val="00D41A03"/>
    <w:rsid w:val="00D41DBF"/>
    <w:rsid w:val="00D42874"/>
    <w:rsid w:val="00D43072"/>
    <w:rsid w:val="00D43CCB"/>
    <w:rsid w:val="00D451E6"/>
    <w:rsid w:val="00D45989"/>
    <w:rsid w:val="00D4604A"/>
    <w:rsid w:val="00D46589"/>
    <w:rsid w:val="00D473C9"/>
    <w:rsid w:val="00D5085E"/>
    <w:rsid w:val="00D50960"/>
    <w:rsid w:val="00D50BB6"/>
    <w:rsid w:val="00D51367"/>
    <w:rsid w:val="00D53923"/>
    <w:rsid w:val="00D55588"/>
    <w:rsid w:val="00D559EB"/>
    <w:rsid w:val="00D56D81"/>
    <w:rsid w:val="00D56DA0"/>
    <w:rsid w:val="00D57E22"/>
    <w:rsid w:val="00D6024B"/>
    <w:rsid w:val="00D60B4C"/>
    <w:rsid w:val="00D60C96"/>
    <w:rsid w:val="00D60D2B"/>
    <w:rsid w:val="00D61035"/>
    <w:rsid w:val="00D61244"/>
    <w:rsid w:val="00D6158C"/>
    <w:rsid w:val="00D61D57"/>
    <w:rsid w:val="00D62B3F"/>
    <w:rsid w:val="00D6307E"/>
    <w:rsid w:val="00D63525"/>
    <w:rsid w:val="00D65122"/>
    <w:rsid w:val="00D65286"/>
    <w:rsid w:val="00D666A5"/>
    <w:rsid w:val="00D6734E"/>
    <w:rsid w:val="00D67867"/>
    <w:rsid w:val="00D67956"/>
    <w:rsid w:val="00D703F5"/>
    <w:rsid w:val="00D713F5"/>
    <w:rsid w:val="00D717FA"/>
    <w:rsid w:val="00D71C8E"/>
    <w:rsid w:val="00D73551"/>
    <w:rsid w:val="00D73A9B"/>
    <w:rsid w:val="00D73B5C"/>
    <w:rsid w:val="00D744A5"/>
    <w:rsid w:val="00D7604F"/>
    <w:rsid w:val="00D763EB"/>
    <w:rsid w:val="00D766AA"/>
    <w:rsid w:val="00D775B5"/>
    <w:rsid w:val="00D779A7"/>
    <w:rsid w:val="00D77B0E"/>
    <w:rsid w:val="00D77E13"/>
    <w:rsid w:val="00D8015C"/>
    <w:rsid w:val="00D80D77"/>
    <w:rsid w:val="00D81BEC"/>
    <w:rsid w:val="00D8276D"/>
    <w:rsid w:val="00D835FF"/>
    <w:rsid w:val="00D84656"/>
    <w:rsid w:val="00D84F4F"/>
    <w:rsid w:val="00D86C6B"/>
    <w:rsid w:val="00D87165"/>
    <w:rsid w:val="00D90DD0"/>
    <w:rsid w:val="00D90E52"/>
    <w:rsid w:val="00D90FED"/>
    <w:rsid w:val="00D9267D"/>
    <w:rsid w:val="00D92EB7"/>
    <w:rsid w:val="00D93353"/>
    <w:rsid w:val="00D934B5"/>
    <w:rsid w:val="00D96C51"/>
    <w:rsid w:val="00D978EB"/>
    <w:rsid w:val="00D97DA2"/>
    <w:rsid w:val="00DA05F8"/>
    <w:rsid w:val="00DA116C"/>
    <w:rsid w:val="00DA27C4"/>
    <w:rsid w:val="00DA2CBE"/>
    <w:rsid w:val="00DA3C8A"/>
    <w:rsid w:val="00DA3DD5"/>
    <w:rsid w:val="00DA47E8"/>
    <w:rsid w:val="00DA47F1"/>
    <w:rsid w:val="00DA48C6"/>
    <w:rsid w:val="00DA4A5D"/>
    <w:rsid w:val="00DA53AE"/>
    <w:rsid w:val="00DA5B21"/>
    <w:rsid w:val="00DA6DA4"/>
    <w:rsid w:val="00DA7A63"/>
    <w:rsid w:val="00DA7C99"/>
    <w:rsid w:val="00DA7F62"/>
    <w:rsid w:val="00DB0362"/>
    <w:rsid w:val="00DB1C44"/>
    <w:rsid w:val="00DB1D83"/>
    <w:rsid w:val="00DB2DFE"/>
    <w:rsid w:val="00DB2EB5"/>
    <w:rsid w:val="00DB3085"/>
    <w:rsid w:val="00DB33E5"/>
    <w:rsid w:val="00DB3632"/>
    <w:rsid w:val="00DB4399"/>
    <w:rsid w:val="00DB4F67"/>
    <w:rsid w:val="00DB5D39"/>
    <w:rsid w:val="00DB63EC"/>
    <w:rsid w:val="00DB7092"/>
    <w:rsid w:val="00DB72EA"/>
    <w:rsid w:val="00DC167B"/>
    <w:rsid w:val="00DC22AA"/>
    <w:rsid w:val="00DC260D"/>
    <w:rsid w:val="00DC2A57"/>
    <w:rsid w:val="00DC3422"/>
    <w:rsid w:val="00DC3927"/>
    <w:rsid w:val="00DC43CA"/>
    <w:rsid w:val="00DC48CD"/>
    <w:rsid w:val="00DC5366"/>
    <w:rsid w:val="00DC6C1E"/>
    <w:rsid w:val="00DC7D55"/>
    <w:rsid w:val="00DD028B"/>
    <w:rsid w:val="00DD0385"/>
    <w:rsid w:val="00DD03AC"/>
    <w:rsid w:val="00DD0CC7"/>
    <w:rsid w:val="00DD201F"/>
    <w:rsid w:val="00DD34E7"/>
    <w:rsid w:val="00DD3B25"/>
    <w:rsid w:val="00DD6436"/>
    <w:rsid w:val="00DD7304"/>
    <w:rsid w:val="00DD79CF"/>
    <w:rsid w:val="00DE158B"/>
    <w:rsid w:val="00DE19A9"/>
    <w:rsid w:val="00DE1F45"/>
    <w:rsid w:val="00DE288D"/>
    <w:rsid w:val="00DE2CCF"/>
    <w:rsid w:val="00DE2F0E"/>
    <w:rsid w:val="00DE3624"/>
    <w:rsid w:val="00DE3708"/>
    <w:rsid w:val="00DE3BB0"/>
    <w:rsid w:val="00DE4F7C"/>
    <w:rsid w:val="00DE583C"/>
    <w:rsid w:val="00DE5D7B"/>
    <w:rsid w:val="00DE6551"/>
    <w:rsid w:val="00DE6817"/>
    <w:rsid w:val="00DE6DDB"/>
    <w:rsid w:val="00DE7384"/>
    <w:rsid w:val="00DE77CF"/>
    <w:rsid w:val="00DF0EA5"/>
    <w:rsid w:val="00DF178F"/>
    <w:rsid w:val="00DF1B46"/>
    <w:rsid w:val="00DF3A6A"/>
    <w:rsid w:val="00DF3E44"/>
    <w:rsid w:val="00DF4408"/>
    <w:rsid w:val="00DF46CB"/>
    <w:rsid w:val="00DF50B3"/>
    <w:rsid w:val="00DF54C2"/>
    <w:rsid w:val="00DF5E58"/>
    <w:rsid w:val="00E016ED"/>
    <w:rsid w:val="00E02BFE"/>
    <w:rsid w:val="00E033EC"/>
    <w:rsid w:val="00E038C0"/>
    <w:rsid w:val="00E03905"/>
    <w:rsid w:val="00E03FD9"/>
    <w:rsid w:val="00E0436E"/>
    <w:rsid w:val="00E046DE"/>
    <w:rsid w:val="00E06134"/>
    <w:rsid w:val="00E066CB"/>
    <w:rsid w:val="00E06754"/>
    <w:rsid w:val="00E0694B"/>
    <w:rsid w:val="00E06B4A"/>
    <w:rsid w:val="00E10B89"/>
    <w:rsid w:val="00E1109A"/>
    <w:rsid w:val="00E117D8"/>
    <w:rsid w:val="00E12127"/>
    <w:rsid w:val="00E12609"/>
    <w:rsid w:val="00E12FDC"/>
    <w:rsid w:val="00E13149"/>
    <w:rsid w:val="00E131EB"/>
    <w:rsid w:val="00E13484"/>
    <w:rsid w:val="00E13C83"/>
    <w:rsid w:val="00E1437E"/>
    <w:rsid w:val="00E14880"/>
    <w:rsid w:val="00E14A7B"/>
    <w:rsid w:val="00E1672C"/>
    <w:rsid w:val="00E1787B"/>
    <w:rsid w:val="00E21711"/>
    <w:rsid w:val="00E23780"/>
    <w:rsid w:val="00E237D3"/>
    <w:rsid w:val="00E24328"/>
    <w:rsid w:val="00E24BBB"/>
    <w:rsid w:val="00E2548D"/>
    <w:rsid w:val="00E25D9A"/>
    <w:rsid w:val="00E25EE0"/>
    <w:rsid w:val="00E2634B"/>
    <w:rsid w:val="00E27070"/>
    <w:rsid w:val="00E27B1A"/>
    <w:rsid w:val="00E30877"/>
    <w:rsid w:val="00E308A0"/>
    <w:rsid w:val="00E33233"/>
    <w:rsid w:val="00E33944"/>
    <w:rsid w:val="00E3418D"/>
    <w:rsid w:val="00E34973"/>
    <w:rsid w:val="00E34C13"/>
    <w:rsid w:val="00E364CD"/>
    <w:rsid w:val="00E36AD9"/>
    <w:rsid w:val="00E403FF"/>
    <w:rsid w:val="00E42044"/>
    <w:rsid w:val="00E420E1"/>
    <w:rsid w:val="00E42B8A"/>
    <w:rsid w:val="00E42F46"/>
    <w:rsid w:val="00E45030"/>
    <w:rsid w:val="00E4526D"/>
    <w:rsid w:val="00E45AAD"/>
    <w:rsid w:val="00E4654A"/>
    <w:rsid w:val="00E46C05"/>
    <w:rsid w:val="00E47154"/>
    <w:rsid w:val="00E50F5E"/>
    <w:rsid w:val="00E510FA"/>
    <w:rsid w:val="00E51D7A"/>
    <w:rsid w:val="00E52A92"/>
    <w:rsid w:val="00E52CFB"/>
    <w:rsid w:val="00E530B9"/>
    <w:rsid w:val="00E53914"/>
    <w:rsid w:val="00E53BD6"/>
    <w:rsid w:val="00E54A54"/>
    <w:rsid w:val="00E54C3E"/>
    <w:rsid w:val="00E54E47"/>
    <w:rsid w:val="00E557DC"/>
    <w:rsid w:val="00E55A1D"/>
    <w:rsid w:val="00E55C1D"/>
    <w:rsid w:val="00E5647E"/>
    <w:rsid w:val="00E56813"/>
    <w:rsid w:val="00E56F24"/>
    <w:rsid w:val="00E605E3"/>
    <w:rsid w:val="00E616C6"/>
    <w:rsid w:val="00E61FD4"/>
    <w:rsid w:val="00E622DA"/>
    <w:rsid w:val="00E62585"/>
    <w:rsid w:val="00E62602"/>
    <w:rsid w:val="00E62FAE"/>
    <w:rsid w:val="00E632ED"/>
    <w:rsid w:val="00E6341B"/>
    <w:rsid w:val="00E63A2B"/>
    <w:rsid w:val="00E650A8"/>
    <w:rsid w:val="00E65B91"/>
    <w:rsid w:val="00E662C0"/>
    <w:rsid w:val="00E70214"/>
    <w:rsid w:val="00E70811"/>
    <w:rsid w:val="00E71D7B"/>
    <w:rsid w:val="00E71E7F"/>
    <w:rsid w:val="00E7307B"/>
    <w:rsid w:val="00E7313E"/>
    <w:rsid w:val="00E73982"/>
    <w:rsid w:val="00E74B50"/>
    <w:rsid w:val="00E755BD"/>
    <w:rsid w:val="00E761BB"/>
    <w:rsid w:val="00E76E1B"/>
    <w:rsid w:val="00E77826"/>
    <w:rsid w:val="00E77846"/>
    <w:rsid w:val="00E81274"/>
    <w:rsid w:val="00E817D1"/>
    <w:rsid w:val="00E834CB"/>
    <w:rsid w:val="00E83BFE"/>
    <w:rsid w:val="00E849C8"/>
    <w:rsid w:val="00E86278"/>
    <w:rsid w:val="00E87254"/>
    <w:rsid w:val="00E8734C"/>
    <w:rsid w:val="00E8787D"/>
    <w:rsid w:val="00E87B7D"/>
    <w:rsid w:val="00E87F86"/>
    <w:rsid w:val="00E90B5E"/>
    <w:rsid w:val="00E90C9C"/>
    <w:rsid w:val="00E90F1E"/>
    <w:rsid w:val="00E90F5A"/>
    <w:rsid w:val="00E91D49"/>
    <w:rsid w:val="00E92655"/>
    <w:rsid w:val="00E93347"/>
    <w:rsid w:val="00E938CF"/>
    <w:rsid w:val="00E93D07"/>
    <w:rsid w:val="00E94161"/>
    <w:rsid w:val="00E941D6"/>
    <w:rsid w:val="00E94AC5"/>
    <w:rsid w:val="00E94C56"/>
    <w:rsid w:val="00E95E91"/>
    <w:rsid w:val="00E97032"/>
    <w:rsid w:val="00E9708B"/>
    <w:rsid w:val="00EA0071"/>
    <w:rsid w:val="00EA0B8F"/>
    <w:rsid w:val="00EA1174"/>
    <w:rsid w:val="00EA196E"/>
    <w:rsid w:val="00EA32B8"/>
    <w:rsid w:val="00EA3515"/>
    <w:rsid w:val="00EA497E"/>
    <w:rsid w:val="00EA49AF"/>
    <w:rsid w:val="00EA4FF1"/>
    <w:rsid w:val="00EA57A6"/>
    <w:rsid w:val="00EA6B22"/>
    <w:rsid w:val="00EB1881"/>
    <w:rsid w:val="00EB5E01"/>
    <w:rsid w:val="00EB70FF"/>
    <w:rsid w:val="00EB7293"/>
    <w:rsid w:val="00EB7575"/>
    <w:rsid w:val="00EC0DCC"/>
    <w:rsid w:val="00EC35F4"/>
    <w:rsid w:val="00EC3A85"/>
    <w:rsid w:val="00EC3B47"/>
    <w:rsid w:val="00EC3C98"/>
    <w:rsid w:val="00EC408D"/>
    <w:rsid w:val="00EC5A97"/>
    <w:rsid w:val="00EC6462"/>
    <w:rsid w:val="00EC6C1E"/>
    <w:rsid w:val="00EC7094"/>
    <w:rsid w:val="00EC7C93"/>
    <w:rsid w:val="00ED0417"/>
    <w:rsid w:val="00ED145E"/>
    <w:rsid w:val="00ED1CBE"/>
    <w:rsid w:val="00ED2403"/>
    <w:rsid w:val="00ED2B30"/>
    <w:rsid w:val="00ED31D2"/>
    <w:rsid w:val="00ED64E4"/>
    <w:rsid w:val="00ED6577"/>
    <w:rsid w:val="00ED6669"/>
    <w:rsid w:val="00ED7935"/>
    <w:rsid w:val="00ED7DA3"/>
    <w:rsid w:val="00ED7ED1"/>
    <w:rsid w:val="00EE1C92"/>
    <w:rsid w:val="00EE27CE"/>
    <w:rsid w:val="00EE2E85"/>
    <w:rsid w:val="00EE30B0"/>
    <w:rsid w:val="00EE39A9"/>
    <w:rsid w:val="00EE3C1B"/>
    <w:rsid w:val="00EE3E51"/>
    <w:rsid w:val="00EE3EFF"/>
    <w:rsid w:val="00EE442E"/>
    <w:rsid w:val="00EE503C"/>
    <w:rsid w:val="00EE51F4"/>
    <w:rsid w:val="00EE5203"/>
    <w:rsid w:val="00EE608F"/>
    <w:rsid w:val="00EE6BA0"/>
    <w:rsid w:val="00EE7773"/>
    <w:rsid w:val="00EF01DE"/>
    <w:rsid w:val="00EF0C41"/>
    <w:rsid w:val="00EF11F1"/>
    <w:rsid w:val="00EF1857"/>
    <w:rsid w:val="00EF192E"/>
    <w:rsid w:val="00EF28FA"/>
    <w:rsid w:val="00EF361B"/>
    <w:rsid w:val="00EF3E45"/>
    <w:rsid w:val="00EF4B15"/>
    <w:rsid w:val="00EF4EF2"/>
    <w:rsid w:val="00EF763A"/>
    <w:rsid w:val="00F002CB"/>
    <w:rsid w:val="00F009ED"/>
    <w:rsid w:val="00F00CAD"/>
    <w:rsid w:val="00F01431"/>
    <w:rsid w:val="00F01BD8"/>
    <w:rsid w:val="00F02123"/>
    <w:rsid w:val="00F0290B"/>
    <w:rsid w:val="00F02B0F"/>
    <w:rsid w:val="00F031DA"/>
    <w:rsid w:val="00F0385A"/>
    <w:rsid w:val="00F04625"/>
    <w:rsid w:val="00F05445"/>
    <w:rsid w:val="00F058AF"/>
    <w:rsid w:val="00F05BB7"/>
    <w:rsid w:val="00F07F63"/>
    <w:rsid w:val="00F12780"/>
    <w:rsid w:val="00F1288C"/>
    <w:rsid w:val="00F12B2D"/>
    <w:rsid w:val="00F12B52"/>
    <w:rsid w:val="00F1391F"/>
    <w:rsid w:val="00F147B4"/>
    <w:rsid w:val="00F14C68"/>
    <w:rsid w:val="00F15101"/>
    <w:rsid w:val="00F15C7A"/>
    <w:rsid w:val="00F15FC0"/>
    <w:rsid w:val="00F165AF"/>
    <w:rsid w:val="00F1673D"/>
    <w:rsid w:val="00F16B70"/>
    <w:rsid w:val="00F1763A"/>
    <w:rsid w:val="00F20E89"/>
    <w:rsid w:val="00F2111E"/>
    <w:rsid w:val="00F2333F"/>
    <w:rsid w:val="00F23C2F"/>
    <w:rsid w:val="00F242C6"/>
    <w:rsid w:val="00F25355"/>
    <w:rsid w:val="00F27652"/>
    <w:rsid w:val="00F27C60"/>
    <w:rsid w:val="00F30F53"/>
    <w:rsid w:val="00F3110E"/>
    <w:rsid w:val="00F3133E"/>
    <w:rsid w:val="00F316EC"/>
    <w:rsid w:val="00F32409"/>
    <w:rsid w:val="00F3323C"/>
    <w:rsid w:val="00F333E4"/>
    <w:rsid w:val="00F33708"/>
    <w:rsid w:val="00F33A64"/>
    <w:rsid w:val="00F350B7"/>
    <w:rsid w:val="00F351AF"/>
    <w:rsid w:val="00F35C86"/>
    <w:rsid w:val="00F366EA"/>
    <w:rsid w:val="00F36CA5"/>
    <w:rsid w:val="00F36F90"/>
    <w:rsid w:val="00F40C41"/>
    <w:rsid w:val="00F40E5B"/>
    <w:rsid w:val="00F40F0E"/>
    <w:rsid w:val="00F416B5"/>
    <w:rsid w:val="00F41DC3"/>
    <w:rsid w:val="00F425E8"/>
    <w:rsid w:val="00F42BB9"/>
    <w:rsid w:val="00F433DA"/>
    <w:rsid w:val="00F43A9D"/>
    <w:rsid w:val="00F44260"/>
    <w:rsid w:val="00F44C5E"/>
    <w:rsid w:val="00F45216"/>
    <w:rsid w:val="00F460CE"/>
    <w:rsid w:val="00F46FA5"/>
    <w:rsid w:val="00F47625"/>
    <w:rsid w:val="00F47EA5"/>
    <w:rsid w:val="00F50719"/>
    <w:rsid w:val="00F50E47"/>
    <w:rsid w:val="00F512C7"/>
    <w:rsid w:val="00F549FB"/>
    <w:rsid w:val="00F54A87"/>
    <w:rsid w:val="00F55698"/>
    <w:rsid w:val="00F6188B"/>
    <w:rsid w:val="00F61E22"/>
    <w:rsid w:val="00F61E72"/>
    <w:rsid w:val="00F6232C"/>
    <w:rsid w:val="00F6321A"/>
    <w:rsid w:val="00F64120"/>
    <w:rsid w:val="00F64F54"/>
    <w:rsid w:val="00F64F56"/>
    <w:rsid w:val="00F6516D"/>
    <w:rsid w:val="00F656E9"/>
    <w:rsid w:val="00F65ECB"/>
    <w:rsid w:val="00F6694F"/>
    <w:rsid w:val="00F67672"/>
    <w:rsid w:val="00F71851"/>
    <w:rsid w:val="00F72384"/>
    <w:rsid w:val="00F72E88"/>
    <w:rsid w:val="00F7354E"/>
    <w:rsid w:val="00F73E63"/>
    <w:rsid w:val="00F743A0"/>
    <w:rsid w:val="00F75023"/>
    <w:rsid w:val="00F75077"/>
    <w:rsid w:val="00F76161"/>
    <w:rsid w:val="00F76431"/>
    <w:rsid w:val="00F76712"/>
    <w:rsid w:val="00F7743E"/>
    <w:rsid w:val="00F8025D"/>
    <w:rsid w:val="00F80797"/>
    <w:rsid w:val="00F80F6B"/>
    <w:rsid w:val="00F814E3"/>
    <w:rsid w:val="00F8163E"/>
    <w:rsid w:val="00F821CC"/>
    <w:rsid w:val="00F8281E"/>
    <w:rsid w:val="00F837CA"/>
    <w:rsid w:val="00F8469F"/>
    <w:rsid w:val="00F847CB"/>
    <w:rsid w:val="00F85990"/>
    <w:rsid w:val="00F860CF"/>
    <w:rsid w:val="00F860D0"/>
    <w:rsid w:val="00F8681D"/>
    <w:rsid w:val="00F86CCD"/>
    <w:rsid w:val="00F905E4"/>
    <w:rsid w:val="00F9086F"/>
    <w:rsid w:val="00F90924"/>
    <w:rsid w:val="00F910F4"/>
    <w:rsid w:val="00F9145C"/>
    <w:rsid w:val="00F91506"/>
    <w:rsid w:val="00F91531"/>
    <w:rsid w:val="00F927FD"/>
    <w:rsid w:val="00F92DBB"/>
    <w:rsid w:val="00F92E66"/>
    <w:rsid w:val="00F93886"/>
    <w:rsid w:val="00F93A26"/>
    <w:rsid w:val="00F93CC3"/>
    <w:rsid w:val="00F94D40"/>
    <w:rsid w:val="00F9602D"/>
    <w:rsid w:val="00F96242"/>
    <w:rsid w:val="00F96543"/>
    <w:rsid w:val="00F96C0C"/>
    <w:rsid w:val="00FA0606"/>
    <w:rsid w:val="00FA07DB"/>
    <w:rsid w:val="00FA1F83"/>
    <w:rsid w:val="00FA21AD"/>
    <w:rsid w:val="00FA3045"/>
    <w:rsid w:val="00FA390F"/>
    <w:rsid w:val="00FA399E"/>
    <w:rsid w:val="00FA438D"/>
    <w:rsid w:val="00FA476B"/>
    <w:rsid w:val="00FA4F64"/>
    <w:rsid w:val="00FA5350"/>
    <w:rsid w:val="00FA6649"/>
    <w:rsid w:val="00FA67B5"/>
    <w:rsid w:val="00FA68F2"/>
    <w:rsid w:val="00FA6CF0"/>
    <w:rsid w:val="00FB03CC"/>
    <w:rsid w:val="00FB0728"/>
    <w:rsid w:val="00FB0BDD"/>
    <w:rsid w:val="00FB1D6C"/>
    <w:rsid w:val="00FB2EE7"/>
    <w:rsid w:val="00FB32A8"/>
    <w:rsid w:val="00FB3529"/>
    <w:rsid w:val="00FB3729"/>
    <w:rsid w:val="00FB45B2"/>
    <w:rsid w:val="00FB4C20"/>
    <w:rsid w:val="00FB54DA"/>
    <w:rsid w:val="00FB64B8"/>
    <w:rsid w:val="00FB6BBC"/>
    <w:rsid w:val="00FB7387"/>
    <w:rsid w:val="00FB79FE"/>
    <w:rsid w:val="00FC01EA"/>
    <w:rsid w:val="00FC1558"/>
    <w:rsid w:val="00FC1A4F"/>
    <w:rsid w:val="00FC1C23"/>
    <w:rsid w:val="00FC1FAC"/>
    <w:rsid w:val="00FC2240"/>
    <w:rsid w:val="00FC2887"/>
    <w:rsid w:val="00FC3048"/>
    <w:rsid w:val="00FC3492"/>
    <w:rsid w:val="00FC41D3"/>
    <w:rsid w:val="00FC4205"/>
    <w:rsid w:val="00FC438E"/>
    <w:rsid w:val="00FC4849"/>
    <w:rsid w:val="00FC51D3"/>
    <w:rsid w:val="00FC60A4"/>
    <w:rsid w:val="00FC6A22"/>
    <w:rsid w:val="00FC71DE"/>
    <w:rsid w:val="00FC7C87"/>
    <w:rsid w:val="00FD074E"/>
    <w:rsid w:val="00FD2CCE"/>
    <w:rsid w:val="00FD2CFE"/>
    <w:rsid w:val="00FD3254"/>
    <w:rsid w:val="00FD386B"/>
    <w:rsid w:val="00FD39A2"/>
    <w:rsid w:val="00FD4141"/>
    <w:rsid w:val="00FD43EE"/>
    <w:rsid w:val="00FD4FBF"/>
    <w:rsid w:val="00FD5C51"/>
    <w:rsid w:val="00FD64FB"/>
    <w:rsid w:val="00FD7471"/>
    <w:rsid w:val="00FD76E3"/>
    <w:rsid w:val="00FD791A"/>
    <w:rsid w:val="00FE13DE"/>
    <w:rsid w:val="00FE1CC7"/>
    <w:rsid w:val="00FE221B"/>
    <w:rsid w:val="00FE2244"/>
    <w:rsid w:val="00FE2714"/>
    <w:rsid w:val="00FE35E3"/>
    <w:rsid w:val="00FE4504"/>
    <w:rsid w:val="00FE4CE1"/>
    <w:rsid w:val="00FE50AB"/>
    <w:rsid w:val="00FE55F0"/>
    <w:rsid w:val="00FE57E1"/>
    <w:rsid w:val="00FE5FE8"/>
    <w:rsid w:val="00FE6349"/>
    <w:rsid w:val="00FE64CA"/>
    <w:rsid w:val="00FE6CD3"/>
    <w:rsid w:val="00FE72B4"/>
    <w:rsid w:val="00FE7E1B"/>
    <w:rsid w:val="00FF04B0"/>
    <w:rsid w:val="00FF0EDB"/>
    <w:rsid w:val="00FF27FC"/>
    <w:rsid w:val="00FF2A2B"/>
    <w:rsid w:val="00FF38C2"/>
    <w:rsid w:val="00FF5EC4"/>
    <w:rsid w:val="00FF61DB"/>
    <w:rsid w:val="00FF700D"/>
    <w:rsid w:val="00FF732E"/>
    <w:rsid w:val="00FF7A34"/>
    <w:rsid w:val="00FF7D98"/>
    <w:rsid w:val="00FF7F03"/>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DFE5A"/>
  <w15:chartTrackingRefBased/>
  <w15:docId w15:val="{067BB4C5-CBC4-4129-A8FD-23A484706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20211C"/>
    <w:pPr>
      <w:keepNext/>
      <w:keepLines/>
      <w:numPr>
        <w:numId w:val="27"/>
      </w:numPr>
      <w:spacing w:before="240" w:after="120"/>
      <w:outlineLvl w:val="0"/>
    </w:pPr>
    <w:rPr>
      <w:rFonts w:eastAsiaTheme="majorEastAsia" w:cstheme="minorHAnsi"/>
      <w:color w:val="2E74B5" w:themeColor="accent1" w:themeShade="BF"/>
      <w:sz w:val="32"/>
      <w:szCs w:val="32"/>
    </w:rPr>
  </w:style>
  <w:style w:type="paragraph" w:styleId="Heading2">
    <w:name w:val="heading 2"/>
    <w:basedOn w:val="Normal"/>
    <w:next w:val="Normal"/>
    <w:link w:val="Heading2Char"/>
    <w:autoRedefine/>
    <w:uiPriority w:val="9"/>
    <w:unhideWhenUsed/>
    <w:qFormat/>
    <w:rsid w:val="00CC4AAF"/>
    <w:pPr>
      <w:keepNext/>
      <w:keepLines/>
      <w:numPr>
        <w:ilvl w:val="1"/>
        <w:numId w:val="27"/>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00650"/>
    <w:pPr>
      <w:keepNext/>
      <w:keepLines/>
      <w:numPr>
        <w:ilvl w:val="2"/>
        <w:numId w:val="27"/>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00650"/>
    <w:pPr>
      <w:keepNext/>
      <w:keepLines/>
      <w:numPr>
        <w:ilvl w:val="3"/>
        <w:numId w:val="27"/>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00650"/>
    <w:pPr>
      <w:keepNext/>
      <w:keepLines/>
      <w:numPr>
        <w:ilvl w:val="4"/>
        <w:numId w:val="27"/>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000650"/>
    <w:pPr>
      <w:keepNext/>
      <w:keepLines/>
      <w:numPr>
        <w:ilvl w:val="5"/>
        <w:numId w:val="27"/>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00650"/>
    <w:pPr>
      <w:keepNext/>
      <w:keepLines/>
      <w:numPr>
        <w:ilvl w:val="6"/>
        <w:numId w:val="27"/>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00650"/>
    <w:pPr>
      <w:keepNext/>
      <w:keepLines/>
      <w:numPr>
        <w:ilvl w:val="7"/>
        <w:numId w:val="2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00650"/>
    <w:pPr>
      <w:keepNext/>
      <w:keepLines/>
      <w:numPr>
        <w:ilvl w:val="8"/>
        <w:numId w:val="2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11C"/>
    <w:rPr>
      <w:rFonts w:eastAsiaTheme="majorEastAsia" w:cstheme="minorHAnsi"/>
      <w:color w:val="2E74B5" w:themeColor="accent1" w:themeShade="BF"/>
      <w:sz w:val="32"/>
      <w:szCs w:val="32"/>
    </w:rPr>
  </w:style>
  <w:style w:type="character" w:customStyle="1" w:styleId="Heading2Char">
    <w:name w:val="Heading 2 Char"/>
    <w:basedOn w:val="DefaultParagraphFont"/>
    <w:link w:val="Heading2"/>
    <w:uiPriority w:val="9"/>
    <w:rsid w:val="00CC4AAF"/>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1E7670"/>
    <w:pPr>
      <w:ind w:left="720"/>
      <w:contextualSpacing/>
    </w:pPr>
  </w:style>
  <w:style w:type="character" w:styleId="Hyperlink">
    <w:name w:val="Hyperlink"/>
    <w:basedOn w:val="DefaultParagraphFont"/>
    <w:uiPriority w:val="99"/>
    <w:unhideWhenUsed/>
    <w:rsid w:val="007209BD"/>
    <w:rPr>
      <w:color w:val="0563C1" w:themeColor="hyperlink"/>
      <w:u w:val="single"/>
    </w:rPr>
  </w:style>
  <w:style w:type="character" w:customStyle="1" w:styleId="UnresolvedMention1">
    <w:name w:val="Unresolved Mention1"/>
    <w:basedOn w:val="DefaultParagraphFont"/>
    <w:uiPriority w:val="99"/>
    <w:semiHidden/>
    <w:unhideWhenUsed/>
    <w:rsid w:val="007209BD"/>
    <w:rPr>
      <w:color w:val="605E5C"/>
      <w:shd w:val="clear" w:color="auto" w:fill="E1DFDD"/>
    </w:rPr>
  </w:style>
  <w:style w:type="paragraph" w:customStyle="1" w:styleId="RDPText">
    <w:name w:val="RDP Text"/>
    <w:link w:val="RDPTextChar"/>
    <w:qFormat/>
    <w:rsid w:val="00C6537A"/>
    <w:pPr>
      <w:spacing w:after="300" w:line="300" w:lineRule="exact"/>
      <w:jc w:val="both"/>
    </w:pPr>
    <w:rPr>
      <w:rFonts w:ascii="Tahoma" w:eastAsia="Times New Roman" w:hAnsi="Tahoma" w:cs="Times New Roman"/>
      <w:szCs w:val="24"/>
    </w:rPr>
  </w:style>
  <w:style w:type="paragraph" w:customStyle="1" w:styleId="RDPFigureHead">
    <w:name w:val="RDP Figure Head"/>
    <w:basedOn w:val="RDPText"/>
    <w:next w:val="Normal"/>
    <w:uiPriority w:val="57"/>
    <w:qFormat/>
    <w:rsid w:val="00C6537A"/>
    <w:pPr>
      <w:keepNext/>
      <w:keepLines/>
      <w:spacing w:after="0" w:line="240" w:lineRule="auto"/>
      <w:jc w:val="center"/>
    </w:pPr>
    <w:rPr>
      <w:b/>
    </w:rPr>
  </w:style>
  <w:style w:type="character" w:customStyle="1" w:styleId="RDPTextChar">
    <w:name w:val="RDP Text Char"/>
    <w:basedOn w:val="DefaultParagraphFont"/>
    <w:link w:val="RDPText"/>
    <w:rsid w:val="00C6537A"/>
    <w:rPr>
      <w:rFonts w:ascii="Tahoma" w:eastAsia="Times New Roman" w:hAnsi="Tahoma" w:cs="Times New Roman"/>
      <w:szCs w:val="24"/>
    </w:rPr>
  </w:style>
  <w:style w:type="paragraph" w:customStyle="1" w:styleId="RDPFigure">
    <w:name w:val="RDP Figure"/>
    <w:basedOn w:val="RDPText"/>
    <w:next w:val="Normal"/>
    <w:uiPriority w:val="60"/>
    <w:rsid w:val="00C6537A"/>
    <w:pPr>
      <w:keepNext/>
      <w:keepLines/>
      <w:spacing w:after="0" w:line="300" w:lineRule="atLeast"/>
      <w:jc w:val="center"/>
    </w:pPr>
  </w:style>
  <w:style w:type="table" w:styleId="TableGrid">
    <w:name w:val="Table Grid"/>
    <w:basedOn w:val="TableNormal"/>
    <w:uiPriority w:val="39"/>
    <w:rsid w:val="00177FAE"/>
    <w:pPr>
      <w:spacing w:after="0" w:line="240" w:lineRule="auto"/>
    </w:pPr>
    <w:tblPr/>
  </w:style>
  <w:style w:type="character" w:styleId="FootnoteReference">
    <w:name w:val="footnote reference"/>
    <w:basedOn w:val="DefaultParagraphFont"/>
    <w:uiPriority w:val="99"/>
    <w:rsid w:val="00177FAE"/>
    <w:rPr>
      <w:vertAlign w:val="superscript"/>
    </w:rPr>
  </w:style>
  <w:style w:type="paragraph" w:styleId="FootnoteText">
    <w:name w:val="footnote text"/>
    <w:basedOn w:val="Normal"/>
    <w:link w:val="FootnoteTextChar"/>
    <w:uiPriority w:val="99"/>
    <w:semiHidden/>
    <w:unhideWhenUsed/>
    <w:rsid w:val="00177F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7FAE"/>
    <w:rPr>
      <w:sz w:val="20"/>
      <w:szCs w:val="20"/>
    </w:rPr>
  </w:style>
  <w:style w:type="paragraph" w:customStyle="1" w:styleId="Footnote">
    <w:name w:val="Footnote"/>
    <w:qFormat/>
    <w:rsid w:val="009C6444"/>
    <w:pPr>
      <w:suppressAutoHyphens/>
      <w:spacing w:after="113" w:line="240" w:lineRule="auto"/>
      <w:ind w:left="397" w:hanging="397"/>
    </w:pPr>
    <w:rPr>
      <w:rFonts w:ascii="Palatino Linotype" w:eastAsia="Palatino Linotype" w:hAnsi="Palatino Linotype" w:cs="Palatino Linotype"/>
      <w:sz w:val="18"/>
    </w:rPr>
  </w:style>
  <w:style w:type="character" w:styleId="FollowedHyperlink">
    <w:name w:val="FollowedHyperlink"/>
    <w:basedOn w:val="DefaultParagraphFont"/>
    <w:uiPriority w:val="99"/>
    <w:semiHidden/>
    <w:unhideWhenUsed/>
    <w:rsid w:val="005305FE"/>
    <w:rPr>
      <w:color w:val="954F72" w:themeColor="followedHyperlink"/>
      <w:u w:val="single"/>
    </w:rPr>
  </w:style>
  <w:style w:type="character" w:customStyle="1" w:styleId="UnresolvedMention2">
    <w:name w:val="Unresolved Mention2"/>
    <w:basedOn w:val="DefaultParagraphFont"/>
    <w:uiPriority w:val="99"/>
    <w:semiHidden/>
    <w:unhideWhenUsed/>
    <w:rsid w:val="004359EE"/>
    <w:rPr>
      <w:color w:val="605E5C"/>
      <w:shd w:val="clear" w:color="auto" w:fill="E1DFDD"/>
    </w:rPr>
  </w:style>
  <w:style w:type="paragraph" w:styleId="TOC1">
    <w:name w:val="toc 1"/>
    <w:basedOn w:val="Normal"/>
    <w:next w:val="Normal"/>
    <w:autoRedefine/>
    <w:uiPriority w:val="39"/>
    <w:unhideWhenUsed/>
    <w:rsid w:val="00046014"/>
    <w:pPr>
      <w:tabs>
        <w:tab w:val="left" w:pos="440"/>
        <w:tab w:val="right" w:leader="dot" w:pos="9016"/>
      </w:tabs>
      <w:spacing w:after="100"/>
    </w:pPr>
  </w:style>
  <w:style w:type="paragraph" w:styleId="TOC2">
    <w:name w:val="toc 2"/>
    <w:basedOn w:val="Normal"/>
    <w:next w:val="Normal"/>
    <w:autoRedefine/>
    <w:uiPriority w:val="39"/>
    <w:unhideWhenUsed/>
    <w:rsid w:val="00216489"/>
    <w:pPr>
      <w:spacing w:after="100"/>
      <w:ind w:left="220"/>
    </w:pPr>
  </w:style>
  <w:style w:type="character" w:customStyle="1" w:styleId="UnresolvedMention3">
    <w:name w:val="Unresolved Mention3"/>
    <w:basedOn w:val="DefaultParagraphFont"/>
    <w:uiPriority w:val="99"/>
    <w:semiHidden/>
    <w:unhideWhenUsed/>
    <w:rsid w:val="00BB35A1"/>
    <w:rPr>
      <w:color w:val="605E5C"/>
      <w:shd w:val="clear" w:color="auto" w:fill="E1DFDD"/>
    </w:rPr>
  </w:style>
  <w:style w:type="paragraph" w:styleId="BalloonText">
    <w:name w:val="Balloon Text"/>
    <w:basedOn w:val="Normal"/>
    <w:link w:val="BalloonTextChar"/>
    <w:uiPriority w:val="99"/>
    <w:semiHidden/>
    <w:unhideWhenUsed/>
    <w:rsid w:val="00615E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E0F"/>
    <w:rPr>
      <w:rFonts w:ascii="Segoe UI" w:hAnsi="Segoe UI" w:cs="Segoe UI"/>
      <w:sz w:val="18"/>
      <w:szCs w:val="18"/>
    </w:rPr>
  </w:style>
  <w:style w:type="character" w:styleId="CommentReference">
    <w:name w:val="annotation reference"/>
    <w:basedOn w:val="DefaultParagraphFont"/>
    <w:uiPriority w:val="99"/>
    <w:semiHidden/>
    <w:unhideWhenUsed/>
    <w:rsid w:val="007F028D"/>
    <w:rPr>
      <w:sz w:val="16"/>
      <w:szCs w:val="16"/>
    </w:rPr>
  </w:style>
  <w:style w:type="paragraph" w:styleId="CommentText">
    <w:name w:val="annotation text"/>
    <w:basedOn w:val="Normal"/>
    <w:link w:val="CommentTextChar"/>
    <w:uiPriority w:val="99"/>
    <w:semiHidden/>
    <w:unhideWhenUsed/>
    <w:rsid w:val="007F028D"/>
    <w:pPr>
      <w:spacing w:line="240" w:lineRule="auto"/>
    </w:pPr>
    <w:rPr>
      <w:sz w:val="20"/>
      <w:szCs w:val="20"/>
    </w:rPr>
  </w:style>
  <w:style w:type="character" w:customStyle="1" w:styleId="CommentTextChar">
    <w:name w:val="Comment Text Char"/>
    <w:basedOn w:val="DefaultParagraphFont"/>
    <w:link w:val="CommentText"/>
    <w:uiPriority w:val="99"/>
    <w:semiHidden/>
    <w:rsid w:val="007F028D"/>
    <w:rPr>
      <w:sz w:val="20"/>
      <w:szCs w:val="20"/>
    </w:rPr>
  </w:style>
  <w:style w:type="paragraph" w:styleId="CommentSubject">
    <w:name w:val="annotation subject"/>
    <w:basedOn w:val="CommentText"/>
    <w:next w:val="CommentText"/>
    <w:link w:val="CommentSubjectChar"/>
    <w:uiPriority w:val="99"/>
    <w:semiHidden/>
    <w:unhideWhenUsed/>
    <w:rsid w:val="007F028D"/>
    <w:rPr>
      <w:b/>
      <w:bCs/>
    </w:rPr>
  </w:style>
  <w:style w:type="character" w:customStyle="1" w:styleId="CommentSubjectChar">
    <w:name w:val="Comment Subject Char"/>
    <w:basedOn w:val="CommentTextChar"/>
    <w:link w:val="CommentSubject"/>
    <w:uiPriority w:val="99"/>
    <w:semiHidden/>
    <w:rsid w:val="007F028D"/>
    <w:rPr>
      <w:b/>
      <w:bCs/>
      <w:sz w:val="20"/>
      <w:szCs w:val="20"/>
    </w:rPr>
  </w:style>
  <w:style w:type="paragraph" w:styleId="Revision">
    <w:name w:val="Revision"/>
    <w:hidden/>
    <w:uiPriority w:val="99"/>
    <w:semiHidden/>
    <w:rsid w:val="00890429"/>
    <w:pPr>
      <w:spacing w:after="0" w:line="240" w:lineRule="auto"/>
    </w:pPr>
  </w:style>
  <w:style w:type="character" w:styleId="UnresolvedMention">
    <w:name w:val="Unresolved Mention"/>
    <w:basedOn w:val="DefaultParagraphFont"/>
    <w:uiPriority w:val="99"/>
    <w:semiHidden/>
    <w:unhideWhenUsed/>
    <w:rsid w:val="00890429"/>
    <w:rPr>
      <w:color w:val="605E5C"/>
      <w:shd w:val="clear" w:color="auto" w:fill="E1DFDD"/>
    </w:rPr>
  </w:style>
  <w:style w:type="paragraph" w:styleId="Header">
    <w:name w:val="header"/>
    <w:basedOn w:val="Normal"/>
    <w:link w:val="HeaderChar"/>
    <w:uiPriority w:val="99"/>
    <w:unhideWhenUsed/>
    <w:rsid w:val="00C634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34DB"/>
  </w:style>
  <w:style w:type="paragraph" w:styleId="Footer">
    <w:name w:val="footer"/>
    <w:basedOn w:val="Normal"/>
    <w:link w:val="FooterChar"/>
    <w:uiPriority w:val="99"/>
    <w:unhideWhenUsed/>
    <w:rsid w:val="00C634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34DB"/>
  </w:style>
  <w:style w:type="paragraph" w:styleId="Closing">
    <w:name w:val="Closing"/>
    <w:basedOn w:val="Normal"/>
    <w:link w:val="ClosingChar"/>
    <w:uiPriority w:val="99"/>
    <w:rsid w:val="009E0AE2"/>
    <w:pPr>
      <w:spacing w:before="360" w:after="0"/>
    </w:pPr>
    <w:rPr>
      <w:color w:val="000000" w:themeColor="text1"/>
    </w:rPr>
  </w:style>
  <w:style w:type="character" w:customStyle="1" w:styleId="ClosingChar">
    <w:name w:val="Closing Char"/>
    <w:basedOn w:val="DefaultParagraphFont"/>
    <w:link w:val="Closing"/>
    <w:uiPriority w:val="99"/>
    <w:rsid w:val="009E0AE2"/>
    <w:rPr>
      <w:color w:val="000000" w:themeColor="text1"/>
    </w:rPr>
  </w:style>
  <w:style w:type="character" w:customStyle="1" w:styleId="Heading3Char">
    <w:name w:val="Heading 3 Char"/>
    <w:basedOn w:val="DefaultParagraphFont"/>
    <w:link w:val="Heading3"/>
    <w:uiPriority w:val="9"/>
    <w:semiHidden/>
    <w:rsid w:val="0000065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00650"/>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000650"/>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00650"/>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00650"/>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0065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00650"/>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A2529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529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519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heconversation.com/the-market-has-failed-to-give-australians-affordable-housing-so-dont-expect-it-to-solve-the-crisis-192177" TargetMode="External"/><Relationship Id="rId18" Type="http://schemas.openxmlformats.org/officeDocument/2006/relationships/hyperlink" Target="https://www.cmhc-schl.gc.ca/media-newsroom/news-releases/2024/more-cities-communities-access-housing-accelerator-fund" TargetMode="External"/><Relationship Id="rId26" Type="http://schemas.openxmlformats.org/officeDocument/2006/relationships/hyperlink" Target="https://assets.pc.gov.au/2026-08/sub104-housing-supply.pdf" TargetMode="External"/><Relationship Id="rId39" Type="http://schemas.openxmlformats.org/officeDocument/2006/relationships/hyperlink" Target="https://papers.ssrn.com/sol3/papers.cfm?abstract_id=4629628" TargetMode="External"/><Relationship Id="rId21" Type="http://schemas.openxmlformats.org/officeDocument/2006/relationships/hyperlink" Target="https://assets.pc.gov.au/__data/assets/pdf_file/0008/337886/sub070-housing-homelessness.pdf?_gl=1*b9qess*_gcl_au*NzY5MTg5MzUyLjE3ODMwNjY5NTc.*_ga*MTk1MTI5NDEyMy4xNzc0MDUyODM2*_ga_XNW84J8HF8*czE3ODkxMTkwOTQkbzIzJGcxJHQxNzg5MTI3OTQ4JGo2MCRsMCRoMA.." TargetMode="External"/><Relationship Id="rId34" Type="http://schemas.openxmlformats.org/officeDocument/2006/relationships/hyperlink" Target="https://onlinelibrary.wiley.com/doi/abs/10.1111/j.1468-0297.2008.02149.x" TargetMode="External"/><Relationship Id="rId42" Type="http://schemas.openxmlformats.org/officeDocument/2006/relationships/hyperlink" Target="https://escholarship.org/content/qt5d00z61m/qt5d00z61m.pdf?t=qookug&amp;v=lg" TargetMode="External"/><Relationship Id="rId47" Type="http://schemas.openxmlformats.org/officeDocument/2006/relationships/hyperlink" Target="https://islandpress.org/books/arbitrary-lines" TargetMode="External"/><Relationship Id="rId50" Type="http://schemas.openxmlformats.org/officeDocument/2006/relationships/hyperlink" Target="https://www.london.gov.uk/media/102314/download"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is.org.au/wp-content/uploads/2026/06/CIS-Submission-on-Housing-Supply-to-PC.pdf" TargetMode="External"/><Relationship Id="rId29" Type="http://schemas.openxmlformats.org/officeDocument/2006/relationships/hyperlink" Target="https://www.rba.gov.au/publications/rdp/2011/pdf/rdp2011-03.pdf" TargetMode="External"/><Relationship Id="rId11" Type="http://schemas.openxmlformats.org/officeDocument/2006/relationships/image" Target="media/image1.png"/><Relationship Id="rId24" Type="http://schemas.openxmlformats.org/officeDocument/2006/relationships/hyperlink" Target="https://www.nsw.gov.au/sites/default/files/noindex/2026-07/nsw-pec-building-more-homes-where-the-numbers-stack-up.pdf" TargetMode="External"/><Relationship Id="rId32" Type="http://schemas.openxmlformats.org/officeDocument/2006/relationships/hyperlink" Target="https://ideas.repec.org/a/eee/jhouse/v18y2009i1p34-48.html" TargetMode="External"/><Relationship Id="rId37" Type="http://schemas.openxmlformats.org/officeDocument/2006/relationships/hyperlink" Target="https://www.thecgo.org/wp-content/uploads/2021/04/Regulation_and_Economic_Opportunity_Blueprints_for_Reform.pdf" TargetMode="External"/><Relationship Id="rId40" Type="http://schemas.openxmlformats.org/officeDocument/2006/relationships/hyperlink" Target="https://obamawhitehouse.archives.gov/sites/default/files/page/files/20151120_barriers_shared_growth_land_use_regulation_and_economic_rents.pdf" TargetMode="External"/><Relationship Id="rId45" Type="http://schemas.openxmlformats.org/officeDocument/2006/relationships/hyperlink" Target="https://islandpress.org/books/affordable-city" TargetMode="External"/><Relationship Id="rId53" Type="http://schemas.openxmlformats.org/officeDocument/2006/relationships/hyperlink" Target="https://www.sciencedirect.com/science/article/abs/pii/S0094119021000565" TargetMode="Externa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ipolitics.ca/2026/07/17/ottawa-created-a-4-4-billion-fund-to-jumpstart-housing-construction-how-do-we-know-if-its-working" TargetMode="External"/><Relationship Id="rId31" Type="http://schemas.openxmlformats.org/officeDocument/2006/relationships/hyperlink" Target="https://www.sciencedirect.com/science/article/abs/pii/S0094119021000565" TargetMode="External"/><Relationship Id="rId44" Type="http://schemas.openxmlformats.org/officeDocument/2006/relationships/hyperlink" Target="https://www.brookings.edu/book/fixer-upper/" TargetMode="External"/><Relationship Id="rId52" Type="http://schemas.openxmlformats.org/officeDocument/2006/relationships/hyperlink" Target="https://onlinelibrary.wiley.com/doi/epdf/10.1111/ecoj.122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is.org.au/wp-content/uploads/2026/06/CIS-Submission-on-Housing-Supply-to-PC.pdf" TargetMode="External"/><Relationship Id="rId22" Type="http://schemas.openxmlformats.org/officeDocument/2006/relationships/hyperlink" Target="https://assets.pc.gov.au/2026-06/sub066-housing-supply.pdf?VersionId=bfyr5ydn_w_KLGmZHYxS2XDKZSq9pHWl&amp;_gl=1*solkaf*_gcl_au*MzUwOTExNDEwLjE3ODcxMTEzMzM.*_ga*NzMxNjI5NTM0LjE3NzQ0MDMyMTA.*_ga_XNW84J8HF8*czE3ODc3MTgxNjYkbzgkZzEkdDE3ODc3MzkzMDYkajEkbDAkaDA." TargetMode="External"/><Relationship Id="rId27" Type="http://schemas.openxmlformats.org/officeDocument/2006/relationships/hyperlink" Target="https://assets.pc.gov.au/2026-06/sub003-housing-supply.pdf" TargetMode="External"/><Relationship Id="rId30" Type="http://schemas.openxmlformats.org/officeDocument/2006/relationships/hyperlink" Target="https://www.nsw.gov.au/sites/default/files/noindex/2026-08/trp26-02_growing-up-or-growing-out-technical-paper.pdf" TargetMode="External"/><Relationship Id="rId35" Type="http://schemas.openxmlformats.org/officeDocument/2006/relationships/hyperlink" Target="http://www.nber.org/papers/w20536" TargetMode="External"/><Relationship Id="rId43" Type="http://schemas.openxmlformats.org/officeDocument/2006/relationships/hyperlink" Target="https://www.aeaweb.org/articles?id=10.1257/jep.32.1.3" TargetMode="External"/><Relationship Id="rId48" Type="http://schemas.openxmlformats.org/officeDocument/2006/relationships/hyperlink" Target="https://www.mercatus.org/research/books/shut-out"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buildingtheskyline.org/upzoning-1/" TargetMode="External"/><Relationship Id="rId3" Type="http://schemas.openxmlformats.org/officeDocument/2006/relationships/customXml" Target="../customXml/item3.xml"/><Relationship Id="rId12" Type="http://schemas.openxmlformats.org/officeDocument/2006/relationships/hyperlink" Target="https://www.cis.org.au/wp-content/uploads/2026/06/CIS-Submission-on-Housing-Supply-to-PC.pdf" TargetMode="External"/><Relationship Id="rId17" Type="http://schemas.openxmlformats.org/officeDocument/2006/relationships/hyperlink" Target="https://beta.treasury.gov.au/policy-topics/housing/support-program" TargetMode="External"/><Relationship Id="rId25" Type="http://schemas.openxmlformats.org/officeDocument/2006/relationships/image" Target="media/image2.png"/><Relationship Id="rId33" Type="http://schemas.openxmlformats.org/officeDocument/2006/relationships/hyperlink" Target="https://www.journals.uchicago.edu/doi/pdf/10.1086%2F429979" TargetMode="External"/><Relationship Id="rId38" Type="http://schemas.openxmlformats.org/officeDocument/2006/relationships/hyperlink" Target="https://furmancenter.org/research/publication/supply-skepticismnbsp-housing-supply-and-affordability" TargetMode="External"/><Relationship Id="rId46" Type="http://schemas.openxmlformats.org/officeDocument/2006/relationships/hyperlink" Target="https://papers.ssrn.com/sol3/papers.cfm?abstract_id=3917621" TargetMode="External"/><Relationship Id="rId20" Type="http://schemas.openxmlformats.org/officeDocument/2006/relationships/hyperlink" Target="https://www.mercatus.org/students/research/public-interest-comments/conditioning-hud-grants-housing-market-outcomes-furthers" TargetMode="External"/><Relationship Id="rId41" Type="http://schemas.openxmlformats.org/officeDocument/2006/relationships/hyperlink" Target="https://journals.sagepub.com/doi/full/10.1177/0042098020910330"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inflectionpoints.work/a/the-red-tape-impulse" TargetMode="External"/><Relationship Id="rId23" Type="http://schemas.openxmlformats.org/officeDocument/2006/relationships/hyperlink" Target="https://zoning.org.au/" TargetMode="External"/><Relationship Id="rId28" Type="http://schemas.openxmlformats.org/officeDocument/2006/relationships/hyperlink" Target="https://assets.pc.gov.au/2026-06/sub063-housing-supply.pdf?VersionId=XKu_E6lb0OFd_wjKn_Znw35yMWMmfeLm&amp;_gl=1*1vbsane*_gcl_au*MzUwOTExNDEwLjE3ODcxMTEzMzM.*_ga*NzMxNjI5NTM0LjE3NzQ0MDMyMTA.*_ga_XNW84J8HF8*czE3ODc3MTgxNjYkbzgkZzEkdDE3ODc3MjkxMDgkajYwJGwwJGgw" TargetMode="External"/><Relationship Id="rId36" Type="http://schemas.openxmlformats.org/officeDocument/2006/relationships/hyperlink" Target="https://www.amazon.com.au/Build-Baby-Science-Housing-Regulation/dp/1952223415" TargetMode="External"/><Relationship Id="rId49" Type="http://schemas.openxmlformats.org/officeDocument/2006/relationships/hyperlink" Target="https://www.amazon.com/Market-Urbanism-vision-free-market-cities-ebook/dp/B09RCKD9KM/ref=sr_1_3?keywords=market+urbanism&amp;qid=1643392231&amp;sprefix=market+urb%2Caps%2C119&amp;sr=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25413a7-c6dd-413c-8747-dd3127a98452">
      <Value>1</Value>
    </TaxCatchAll>
    <Additionalinformation xmlns="7b599973-69e8-4ad2-959d-f8c2140b2ffc" xsi:nil="true"/>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148</SubmissionsSharePointListIdentifier>
    <Redactions xmlns="7b599973-69e8-4ad2-959d-f8c2140b2ffc" xsi:nil="true"/>
    <ClearanceOutcome xmlns="7b599973-69e8-4ad2-959d-f8c2140b2ffc" xsi:nil="true"/>
    <FileType xmlns="7b599973-69e8-4ad2-959d-f8c2140b2ffc">Submission</FileTyp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3" ma:contentTypeDescription="Create a new document." ma:contentTypeScope="" ma:versionID="c6292128ac4a69be4574a5a582f0edb4">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5937f6076a19cec1a84757a9db390ba3"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0EB4E9-FA48-4883-A7AE-2BDB5233A4BA}">
  <ds:schemaRefs>
    <ds:schemaRef ds:uri="http://schemas.microsoft.com/office/2006/metadata/properties"/>
    <ds:schemaRef ds:uri="http://schemas.microsoft.com/office/infopath/2007/PartnerControls"/>
    <ds:schemaRef ds:uri="525413a7-c6dd-413c-8747-dd3127a98452"/>
    <ds:schemaRef ds:uri="7b599973-69e8-4ad2-959d-f8c2140b2ffc"/>
  </ds:schemaRefs>
</ds:datastoreItem>
</file>

<file path=customXml/itemProps2.xml><?xml version="1.0" encoding="utf-8"?>
<ds:datastoreItem xmlns:ds="http://schemas.openxmlformats.org/officeDocument/2006/customXml" ds:itemID="{E11AF737-50FE-415F-860D-B6076D527C54}">
  <ds:schemaRefs>
    <ds:schemaRef ds:uri="http://schemas.openxmlformats.org/officeDocument/2006/bibliography"/>
  </ds:schemaRefs>
</ds:datastoreItem>
</file>

<file path=customXml/itemProps3.xml><?xml version="1.0" encoding="utf-8"?>
<ds:datastoreItem xmlns:ds="http://schemas.openxmlformats.org/officeDocument/2006/customXml" ds:itemID="{7D5A8CBA-9CDC-4460-8172-F0BC46CD09BB}">
  <ds:schemaRefs>
    <ds:schemaRef ds:uri="http://schemas.microsoft.com/sharepoint/v3/contenttype/forms"/>
  </ds:schemaRefs>
</ds:datastoreItem>
</file>

<file path=customXml/itemProps4.xml><?xml version="1.0" encoding="utf-8"?>
<ds:datastoreItem xmlns:ds="http://schemas.openxmlformats.org/officeDocument/2006/customXml" ds:itemID="{D4F6EC4A-212E-4A61-93C0-49AF1726A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3745</Words>
  <Characters>20713</Characters>
  <Application>Microsoft Office Word</Application>
  <DocSecurity>0</DocSecurity>
  <Lines>318</Lines>
  <Paragraphs>94</Paragraphs>
  <ScaleCrop>false</ScaleCrop>
  <HeadingPairs>
    <vt:vector size="2" baseType="variant">
      <vt:variant>
        <vt:lpstr>Title</vt:lpstr>
      </vt:variant>
      <vt:variant>
        <vt:i4>1</vt:i4>
      </vt:variant>
    </vt:vector>
  </HeadingPairs>
  <TitlesOfParts>
    <vt:vector size="1" baseType="lpstr">
      <vt:lpstr>Submission 135 - Centre for Independent Studies (CIS) - Housing supply regulation - Public inquiry</vt:lpstr>
    </vt:vector>
  </TitlesOfParts>
  <Company>Centre for Independent Studies (CIS)</Company>
  <LinksUpToDate>false</LinksUpToDate>
  <CharactersWithSpaces>24364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135 - Centre for Independent Studies (CIS) - Housing supply regulation - Public inquiry</dc:title>
  <dc:subject/>
  <dc:creator>Centre for Independent Studies (CIS)</dc:creator>
  <cp:keywords/>
  <dc:description/>
  <cp:lastModifiedBy>Chris Alston</cp:lastModifiedBy>
  <cp:revision>3</cp:revision>
  <cp:lastPrinted>2022-03-23T00:10:00Z</cp:lastPrinted>
  <dcterms:created xsi:type="dcterms:W3CDTF">2026-09-17T00:59:00Z</dcterms:created>
  <dcterms:modified xsi:type="dcterms:W3CDTF">2026-09-17T01:00:00Z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Order">
    <vt:r8>2415100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RevIMBCS">
    <vt:lpwstr>1;#Unclassified|3955eeb1-2d18-4582-aeb2-00144ec3aaf5</vt:lpwstr>
  </property>
  <property fmtid="{D5CDD505-2E9C-101B-9397-08002B2CF9AE}" pid="9" name="MSIP_Label_c1f2b1ce-4212-46db-a901-dd8453f57141_Enabled">
    <vt:lpwstr>true</vt:lpwstr>
  </property>
  <property fmtid="{D5CDD505-2E9C-101B-9397-08002B2CF9AE}" pid="10" name="MSIP_Label_c1f2b1ce-4212-46db-a901-dd8453f57141_SetDate">
    <vt:lpwstr>2026-09-17T00:58:47Z</vt:lpwstr>
  </property>
  <property fmtid="{D5CDD505-2E9C-101B-9397-08002B2CF9AE}" pid="11" name="MSIP_Label_c1f2b1ce-4212-46db-a901-dd8453f57141_Method">
    <vt:lpwstr>Privileged</vt:lpwstr>
  </property>
  <property fmtid="{D5CDD505-2E9C-101B-9397-08002B2CF9AE}" pid="12" name="MSIP_Label_c1f2b1ce-4212-46db-a901-dd8453f57141_Name">
    <vt:lpwstr>Publish</vt:lpwstr>
  </property>
  <property fmtid="{D5CDD505-2E9C-101B-9397-08002B2CF9AE}" pid="13" name="MSIP_Label_c1f2b1ce-4212-46db-a901-dd8453f57141_SiteId">
    <vt:lpwstr>29f9330b-c0fe-4244-830e-ba9f275d6c34</vt:lpwstr>
  </property>
  <property fmtid="{D5CDD505-2E9C-101B-9397-08002B2CF9AE}" pid="14" name="MSIP_Label_c1f2b1ce-4212-46db-a901-dd8453f57141_ActionId">
    <vt:lpwstr>cdc1f218-b418-4b2c-bc32-d695568d6b7c</vt:lpwstr>
  </property>
  <property fmtid="{D5CDD505-2E9C-101B-9397-08002B2CF9AE}" pid="15" name="MSIP_Label_c1f2b1ce-4212-46db-a901-dd8453f57141_ContentBits">
    <vt:lpwstr>0</vt:lpwstr>
  </property>
  <property fmtid="{D5CDD505-2E9C-101B-9397-08002B2CF9AE}" pid="16" name="MSIP_Label_c1f2b1ce-4212-46db-a901-dd8453f57141_Tag">
    <vt:lpwstr>10, 0, 1, 1</vt:lpwstr>
  </property>
  <property fmtid="{D5CDD505-2E9C-101B-9397-08002B2CF9AE}" pid="17" name="docLang">
    <vt:lpwstr>en</vt:lpwstr>
  </property>
</Properties>
</file>