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608C2E" w14:textId="4621D975" w:rsidR="00445135" w:rsidRPr="00445135" w:rsidRDefault="00445135" w:rsidP="00445135">
      <w:pPr>
        <w:rPr>
          <w:rFonts w:ascii="Noto IKEA Latin" w:hAnsi="Noto IKEA Latin"/>
          <w:b/>
          <w:bCs/>
          <w:sz w:val="20"/>
          <w:szCs w:val="20"/>
        </w:rPr>
      </w:pPr>
      <w:r w:rsidRPr="00445135">
        <w:rPr>
          <w:rFonts w:ascii="Noto IKEA Latin" w:hAnsi="Noto IKEA Latin"/>
          <w:b/>
          <w:bCs/>
          <w:sz w:val="20"/>
          <w:szCs w:val="20"/>
        </w:rPr>
        <w:t>IKEA Australia</w:t>
      </w:r>
      <w:r w:rsidR="0087799B">
        <w:rPr>
          <w:rFonts w:ascii="Noto IKEA Latin" w:hAnsi="Noto IKEA Latin"/>
          <w:b/>
          <w:bCs/>
          <w:sz w:val="20"/>
          <w:szCs w:val="20"/>
        </w:rPr>
        <w:t xml:space="preserve"> Submission |</w:t>
      </w:r>
      <w:r w:rsidRPr="00445135">
        <w:rPr>
          <w:rFonts w:ascii="Noto IKEA Latin" w:hAnsi="Noto IKEA Latin"/>
          <w:b/>
          <w:bCs/>
          <w:sz w:val="20"/>
          <w:szCs w:val="20"/>
        </w:rPr>
        <w:t xml:space="preserve"> Improving the Efficiency of Climate-Related Financial Disclosure</w:t>
      </w:r>
    </w:p>
    <w:p w14:paraId="54EE8412" w14:textId="06D52A49" w:rsidR="00445135" w:rsidRPr="00445135" w:rsidRDefault="0087799B" w:rsidP="00445135">
      <w:pPr>
        <w:rPr>
          <w:rFonts w:ascii="Noto IKEA Latin" w:hAnsi="Noto IKEA Latin"/>
          <w:b/>
          <w:bCs/>
          <w:sz w:val="20"/>
          <w:szCs w:val="20"/>
        </w:rPr>
      </w:pPr>
      <w:r>
        <w:rPr>
          <w:rFonts w:ascii="Noto IKEA Latin" w:hAnsi="Noto IKEA Latin"/>
          <w:b/>
          <w:bCs/>
          <w:sz w:val="20"/>
          <w:szCs w:val="20"/>
        </w:rPr>
        <w:t>2 October</w:t>
      </w:r>
      <w:r w:rsidR="00445135" w:rsidRPr="00445135">
        <w:rPr>
          <w:rFonts w:ascii="Noto IKEA Latin" w:hAnsi="Noto IKEA Latin"/>
          <w:b/>
          <w:bCs/>
          <w:sz w:val="20"/>
          <w:szCs w:val="20"/>
        </w:rPr>
        <w:t xml:space="preserve"> 2026</w:t>
      </w:r>
    </w:p>
    <w:p w14:paraId="5D4D8BB1" w14:textId="77777777" w:rsidR="00445135" w:rsidRPr="00445135" w:rsidRDefault="00445135" w:rsidP="00445135">
      <w:pPr>
        <w:rPr>
          <w:rFonts w:ascii="Noto IKEA Latin" w:hAnsi="Noto IKEA Latin"/>
          <w:b/>
          <w:bCs/>
          <w:sz w:val="20"/>
          <w:szCs w:val="20"/>
        </w:rPr>
      </w:pPr>
      <w:r w:rsidRPr="00445135">
        <w:rPr>
          <w:rFonts w:ascii="Noto IKEA Latin" w:hAnsi="Noto IKEA Latin"/>
          <w:b/>
          <w:bCs/>
          <w:sz w:val="20"/>
          <w:szCs w:val="20"/>
        </w:rPr>
        <w:t>Executive Summary</w:t>
      </w:r>
    </w:p>
    <w:p w14:paraId="02F4E763" w14:textId="77777777" w:rsidR="00445135" w:rsidRPr="00445135" w:rsidRDefault="00445135" w:rsidP="00445135">
      <w:pPr>
        <w:rPr>
          <w:rFonts w:ascii="Noto IKEA Latin" w:hAnsi="Noto IKEA Latin"/>
          <w:sz w:val="20"/>
          <w:szCs w:val="20"/>
        </w:rPr>
      </w:pPr>
      <w:r w:rsidRPr="00445135">
        <w:rPr>
          <w:rFonts w:ascii="Noto IKEA Latin" w:hAnsi="Noto IKEA Latin"/>
          <w:sz w:val="20"/>
          <w:szCs w:val="20"/>
        </w:rPr>
        <w:t>At IKEA Australia, we support climate-related financial disclosures and the important role they play in improving transparency, accountability and informed decision-making. Together with governments, businesses have a key role to play in accelerating the transition to a low-carbon economy and creating a more sustainable future.</w:t>
      </w:r>
    </w:p>
    <w:p w14:paraId="085D6B87" w14:textId="0EF73E7C" w:rsidR="00445135" w:rsidRPr="00445135" w:rsidRDefault="009C3E68" w:rsidP="00445135">
      <w:pPr>
        <w:rPr>
          <w:rFonts w:ascii="Noto IKEA Latin" w:hAnsi="Noto IKEA Latin"/>
          <w:sz w:val="20"/>
          <w:szCs w:val="20"/>
        </w:rPr>
      </w:pPr>
      <w:r w:rsidRPr="009C3E68">
        <w:rPr>
          <w:rFonts w:ascii="Noto IKEA Latin" w:hAnsi="Noto IKEA Latin"/>
          <w:sz w:val="20"/>
          <w:szCs w:val="20"/>
        </w:rPr>
        <w:t>As part of Ingka Group we support the goals of the Paris Agreement and are committed to reduce greenhouse gas emissions across our value chain through science-based emission reduction targets and long-term climate investments.</w:t>
      </w:r>
      <w:r w:rsidR="00445135" w:rsidRPr="00445135">
        <w:rPr>
          <w:rFonts w:ascii="Noto IKEA Latin" w:hAnsi="Noto IKEA Latin"/>
          <w:sz w:val="20"/>
          <w:szCs w:val="20"/>
        </w:rPr>
        <w:t xml:space="preserve"> We therefore support reporting frameworks that provide clear, comparable and decision-useful information for investors, regulators and other stakeholders.</w:t>
      </w:r>
    </w:p>
    <w:p w14:paraId="2626073D" w14:textId="0B3EA014" w:rsidR="00AC11DF" w:rsidRDefault="00AC11DF" w:rsidP="00445135">
      <w:pPr>
        <w:rPr>
          <w:rFonts w:ascii="Noto IKEA Latin" w:hAnsi="Noto IKEA Latin"/>
          <w:sz w:val="20"/>
          <w:szCs w:val="20"/>
        </w:rPr>
      </w:pPr>
      <w:r w:rsidRPr="00AC11DF">
        <w:rPr>
          <w:rFonts w:ascii="Noto IKEA Latin" w:hAnsi="Noto IKEA Latin"/>
          <w:sz w:val="20"/>
          <w:szCs w:val="20"/>
        </w:rPr>
        <w:t xml:space="preserve">The success of climate-related financial disclosures will ultimately depend on achieving the right balance between transparency, comparability and implementation practicality. Having now completed our first year of reporting under Australia's climate disclosure regime, our experience is that implementation requires significant investment of time, capability and resources. We therefore believe the regime can benefit from targeted simplification measures that preserve its core objectives while streamlining implementation and reducing unnecessary complexity. This would enable organisations to focus resources on producing decision-useful, high-quality disclosures that deliver greater value for both companies and the users of sustainability information, rather than treating reporting as an </w:t>
      </w:r>
      <w:proofErr w:type="gramStart"/>
      <w:r w:rsidRPr="00AC11DF">
        <w:rPr>
          <w:rFonts w:ascii="Noto IKEA Latin" w:hAnsi="Noto IKEA Latin"/>
          <w:sz w:val="20"/>
          <w:szCs w:val="20"/>
        </w:rPr>
        <w:t>end in itself</w:t>
      </w:r>
      <w:proofErr w:type="gramEnd"/>
      <w:r w:rsidRPr="00AC11DF">
        <w:rPr>
          <w:rFonts w:ascii="Noto IKEA Latin" w:hAnsi="Noto IKEA Latin"/>
          <w:sz w:val="20"/>
          <w:szCs w:val="20"/>
        </w:rPr>
        <w:t>.</w:t>
      </w:r>
    </w:p>
    <w:p w14:paraId="38C0449A" w14:textId="1EB1CD84" w:rsidR="00445135" w:rsidRPr="00445135" w:rsidRDefault="00445135" w:rsidP="00445135">
      <w:pPr>
        <w:rPr>
          <w:rFonts w:ascii="Noto IKEA Latin" w:hAnsi="Noto IKEA Latin"/>
          <w:sz w:val="20"/>
          <w:szCs w:val="20"/>
        </w:rPr>
      </w:pPr>
      <w:r w:rsidRPr="00445135">
        <w:rPr>
          <w:rFonts w:ascii="Noto IKEA Latin" w:hAnsi="Noto IKEA Latin"/>
          <w:sz w:val="20"/>
          <w:szCs w:val="20"/>
        </w:rPr>
        <w:t xml:space="preserve">As the framework matures, we see an opportunity to improve efficiency while maintaining the integrity, transparency and international alignment of the regime. </w:t>
      </w:r>
      <w:proofErr w:type="gramStart"/>
      <w:r w:rsidRPr="00445135">
        <w:rPr>
          <w:rFonts w:ascii="Noto IKEA Latin" w:hAnsi="Noto IKEA Latin"/>
          <w:sz w:val="20"/>
          <w:szCs w:val="20"/>
        </w:rPr>
        <w:t>In particular, reforms</w:t>
      </w:r>
      <w:proofErr w:type="gramEnd"/>
      <w:r w:rsidRPr="00445135">
        <w:rPr>
          <w:rFonts w:ascii="Noto IKEA Latin" w:hAnsi="Noto IKEA Latin"/>
          <w:sz w:val="20"/>
          <w:szCs w:val="20"/>
        </w:rPr>
        <w:t xml:space="preserve"> should focus on reducing unnecessary duplication, improving consistency of application, supporting international interoperability and ensuring reporting obligations remain proportionate to the value they provide.</w:t>
      </w:r>
    </w:p>
    <w:p w14:paraId="43149DFE" w14:textId="77777777" w:rsidR="00445135" w:rsidRPr="00445135" w:rsidRDefault="00445135" w:rsidP="00445135">
      <w:pPr>
        <w:rPr>
          <w:rFonts w:ascii="Noto IKEA Latin" w:hAnsi="Noto IKEA Latin"/>
          <w:sz w:val="20"/>
          <w:szCs w:val="20"/>
        </w:rPr>
      </w:pPr>
      <w:r w:rsidRPr="00445135">
        <w:rPr>
          <w:rFonts w:ascii="Noto IKEA Latin" w:hAnsi="Noto IKEA Latin"/>
          <w:sz w:val="20"/>
          <w:szCs w:val="20"/>
        </w:rPr>
        <w:t xml:space="preserve">Australia has an opportunity to build a reporting framework that is globally aligned, practical and </w:t>
      </w:r>
      <w:proofErr w:type="gramStart"/>
      <w:r w:rsidRPr="00445135">
        <w:rPr>
          <w:rFonts w:ascii="Noto IKEA Latin" w:hAnsi="Noto IKEA Latin"/>
          <w:sz w:val="20"/>
          <w:szCs w:val="20"/>
        </w:rPr>
        <w:t>business-smart</w:t>
      </w:r>
      <w:proofErr w:type="gramEnd"/>
      <w:r w:rsidRPr="00445135">
        <w:rPr>
          <w:rFonts w:ascii="Noto IKEA Latin" w:hAnsi="Noto IKEA Latin"/>
          <w:sz w:val="20"/>
          <w:szCs w:val="20"/>
        </w:rPr>
        <w:t>. This will help ensure resources remain focused on what matters most: accelerating the transition to a low-carbon economy, building resilience and creating positive outcomes for people and planet.</w:t>
      </w:r>
    </w:p>
    <w:p w14:paraId="08FDFF41" w14:textId="77777777" w:rsidR="00445135" w:rsidRPr="00445135" w:rsidRDefault="00445135" w:rsidP="00445135">
      <w:pPr>
        <w:rPr>
          <w:rFonts w:ascii="Noto IKEA Latin" w:hAnsi="Noto IKEA Latin"/>
          <w:sz w:val="20"/>
          <w:szCs w:val="20"/>
        </w:rPr>
      </w:pPr>
      <w:r w:rsidRPr="00445135">
        <w:rPr>
          <w:rFonts w:ascii="Noto IKEA Latin" w:hAnsi="Noto IKEA Latin"/>
          <w:sz w:val="20"/>
          <w:szCs w:val="20"/>
        </w:rPr>
        <w:t>IKEA Australia recommends that reforms focus on:</w:t>
      </w:r>
    </w:p>
    <w:p w14:paraId="13361C42" w14:textId="77777777" w:rsidR="00445135" w:rsidRPr="00445135" w:rsidRDefault="00445135" w:rsidP="00445135">
      <w:pPr>
        <w:numPr>
          <w:ilvl w:val="0"/>
          <w:numId w:val="26"/>
        </w:numPr>
        <w:rPr>
          <w:rFonts w:ascii="Noto IKEA Latin" w:hAnsi="Noto IKEA Latin"/>
          <w:sz w:val="20"/>
          <w:szCs w:val="20"/>
        </w:rPr>
      </w:pPr>
      <w:r w:rsidRPr="00445135">
        <w:rPr>
          <w:rFonts w:ascii="Noto IKEA Latin" w:hAnsi="Noto IKEA Latin"/>
          <w:sz w:val="20"/>
          <w:szCs w:val="20"/>
        </w:rPr>
        <w:t>Maintaining proportionate assurance requirements.</w:t>
      </w:r>
    </w:p>
    <w:p w14:paraId="1DE6D9EF" w14:textId="77777777" w:rsidR="00445135" w:rsidRPr="00445135" w:rsidRDefault="00445135" w:rsidP="00445135">
      <w:pPr>
        <w:numPr>
          <w:ilvl w:val="0"/>
          <w:numId w:val="26"/>
        </w:numPr>
        <w:rPr>
          <w:rFonts w:ascii="Noto IKEA Latin" w:hAnsi="Noto IKEA Latin"/>
          <w:sz w:val="20"/>
          <w:szCs w:val="20"/>
        </w:rPr>
      </w:pPr>
      <w:r w:rsidRPr="00445135">
        <w:rPr>
          <w:rFonts w:ascii="Noto IKEA Latin" w:hAnsi="Noto IKEA Latin"/>
          <w:sz w:val="20"/>
          <w:szCs w:val="20"/>
        </w:rPr>
        <w:t>Reducing undue compliance costs and administrative burden.</w:t>
      </w:r>
    </w:p>
    <w:p w14:paraId="3C436404" w14:textId="77777777" w:rsidR="00445135" w:rsidRPr="00445135" w:rsidRDefault="00445135" w:rsidP="00445135">
      <w:pPr>
        <w:numPr>
          <w:ilvl w:val="0"/>
          <w:numId w:val="26"/>
        </w:numPr>
        <w:rPr>
          <w:rFonts w:ascii="Noto IKEA Latin" w:hAnsi="Noto IKEA Latin"/>
          <w:sz w:val="20"/>
          <w:szCs w:val="20"/>
        </w:rPr>
      </w:pPr>
      <w:r w:rsidRPr="00445135">
        <w:rPr>
          <w:rFonts w:ascii="Noto IKEA Latin" w:hAnsi="Noto IKEA Latin"/>
          <w:sz w:val="20"/>
          <w:szCs w:val="20"/>
        </w:rPr>
        <w:t>Enhancing interoperability with international frameworks.</w:t>
      </w:r>
    </w:p>
    <w:p w14:paraId="0060BE28" w14:textId="77777777" w:rsidR="00445135" w:rsidRPr="00445135" w:rsidRDefault="00445135" w:rsidP="00445135">
      <w:pPr>
        <w:numPr>
          <w:ilvl w:val="0"/>
          <w:numId w:val="26"/>
        </w:numPr>
        <w:rPr>
          <w:rFonts w:ascii="Noto IKEA Latin" w:hAnsi="Noto IKEA Latin"/>
          <w:sz w:val="20"/>
          <w:szCs w:val="20"/>
        </w:rPr>
      </w:pPr>
      <w:r w:rsidRPr="00445135">
        <w:rPr>
          <w:rFonts w:ascii="Noto IKEA Latin" w:hAnsi="Noto IKEA Latin"/>
          <w:sz w:val="20"/>
          <w:szCs w:val="20"/>
        </w:rPr>
        <w:t>Introducing a subsidiary reporting exemption for multinational groups.</w:t>
      </w:r>
    </w:p>
    <w:p w14:paraId="1A6BA9B3" w14:textId="77777777" w:rsidR="00445135" w:rsidRPr="00445135" w:rsidRDefault="00445135" w:rsidP="00445135">
      <w:pPr>
        <w:numPr>
          <w:ilvl w:val="0"/>
          <w:numId w:val="26"/>
        </w:numPr>
        <w:rPr>
          <w:rFonts w:ascii="Noto IKEA Latin" w:hAnsi="Noto IKEA Latin"/>
          <w:sz w:val="20"/>
          <w:szCs w:val="20"/>
        </w:rPr>
      </w:pPr>
      <w:r w:rsidRPr="00445135">
        <w:rPr>
          <w:rFonts w:ascii="Noto IKEA Latin" w:hAnsi="Noto IKEA Latin"/>
          <w:sz w:val="20"/>
          <w:szCs w:val="20"/>
        </w:rPr>
        <w:t>Improving consistency through practical implementation support.</w:t>
      </w:r>
    </w:p>
    <w:p w14:paraId="2B758E50" w14:textId="2A7C3CF6" w:rsidR="0003376E" w:rsidRDefault="00445135" w:rsidP="00971450">
      <w:pPr>
        <w:numPr>
          <w:ilvl w:val="0"/>
          <w:numId w:val="26"/>
        </w:numPr>
        <w:rPr>
          <w:rFonts w:ascii="Noto IKEA Latin" w:hAnsi="Noto IKEA Latin"/>
          <w:sz w:val="20"/>
          <w:szCs w:val="20"/>
        </w:rPr>
      </w:pPr>
      <w:r w:rsidRPr="00445135">
        <w:rPr>
          <w:rFonts w:ascii="Noto IKEA Latin" w:hAnsi="Noto IKEA Latin"/>
          <w:sz w:val="20"/>
          <w:szCs w:val="20"/>
        </w:rPr>
        <w:t>Ensuring value-chain information requirements remain proportionate and practical.</w:t>
      </w:r>
    </w:p>
    <w:p w14:paraId="718F9E5B" w14:textId="3C0EE7CF" w:rsidR="00E27AE6" w:rsidRPr="00971450" w:rsidRDefault="00E27AE6" w:rsidP="009F258D">
      <w:pPr>
        <w:rPr>
          <w:rFonts w:ascii="Noto IKEA Latin" w:hAnsi="Noto IKEA Latin"/>
          <w:sz w:val="20"/>
          <w:szCs w:val="20"/>
        </w:rPr>
      </w:pPr>
      <w:r w:rsidRPr="009F258D">
        <w:rPr>
          <w:rFonts w:ascii="Noto IKEA Latin" w:hAnsi="Noto IKEA Latin"/>
          <w:sz w:val="20"/>
          <w:szCs w:val="20"/>
        </w:rPr>
        <w:t>This position is consistent with our submission to government consultation in 2024 and has become even more compelling following practical implementation experience</w:t>
      </w:r>
      <w:r w:rsidR="007A1F40">
        <w:rPr>
          <w:rFonts w:ascii="Noto IKEA Latin" w:hAnsi="Noto IKEA Latin"/>
          <w:sz w:val="20"/>
          <w:szCs w:val="20"/>
        </w:rPr>
        <w:t>.</w:t>
      </w:r>
    </w:p>
    <w:p w14:paraId="4FE6BC21" w14:textId="1FD0E1DD" w:rsidR="00445135" w:rsidRPr="0003376E" w:rsidRDefault="00445135" w:rsidP="00445135">
      <w:pPr>
        <w:rPr>
          <w:rFonts w:ascii="Noto IKEA Latin" w:hAnsi="Noto IKEA Latin"/>
          <w:sz w:val="20"/>
          <w:szCs w:val="20"/>
        </w:rPr>
      </w:pPr>
      <w:r w:rsidRPr="00445135">
        <w:rPr>
          <w:rFonts w:ascii="Noto IKEA Latin" w:hAnsi="Noto IKEA Latin"/>
          <w:b/>
          <w:bCs/>
          <w:sz w:val="20"/>
          <w:szCs w:val="20"/>
        </w:rPr>
        <w:t>1. Sustainability Assurance Should Remain Proportionate and Practical</w:t>
      </w:r>
    </w:p>
    <w:p w14:paraId="25422759" w14:textId="77777777" w:rsidR="00FC7EAB" w:rsidRPr="00FC7EAB" w:rsidRDefault="00FC7EAB" w:rsidP="00FC7EAB">
      <w:pPr>
        <w:rPr>
          <w:rFonts w:ascii="Noto IKEA Latin" w:hAnsi="Noto IKEA Latin"/>
          <w:sz w:val="20"/>
          <w:szCs w:val="20"/>
        </w:rPr>
      </w:pPr>
      <w:r w:rsidRPr="00FC7EAB">
        <w:rPr>
          <w:rFonts w:ascii="Noto IKEA Latin" w:hAnsi="Noto IKEA Latin"/>
          <w:sz w:val="20"/>
          <w:szCs w:val="20"/>
        </w:rPr>
        <w:t xml:space="preserve">IKEA Australia supports sustainability assurance as an important mechanism for strengthening the credibility and reliability of climate-related disclosures. Assurance can also deliver business value by improving data quality and enabling more informed decision-making. However, assurance requirements should be aligned with </w:t>
      </w:r>
      <w:r w:rsidRPr="00FC7EAB">
        <w:rPr>
          <w:rFonts w:ascii="Noto IKEA Latin" w:hAnsi="Noto IKEA Latin"/>
          <w:sz w:val="20"/>
          <w:szCs w:val="20"/>
        </w:rPr>
        <w:lastRenderedPageBreak/>
        <w:t>organisations' ability to produce consistent, high-quality data and with the market's capacity to provide robust assurance services.</w:t>
      </w:r>
    </w:p>
    <w:p w14:paraId="7A34A7FE" w14:textId="77777777" w:rsidR="00445135" w:rsidRPr="00445135" w:rsidRDefault="00445135" w:rsidP="00445135">
      <w:pPr>
        <w:rPr>
          <w:rFonts w:ascii="Noto IKEA Latin" w:hAnsi="Noto IKEA Latin"/>
          <w:b/>
          <w:bCs/>
          <w:sz w:val="20"/>
          <w:szCs w:val="20"/>
        </w:rPr>
      </w:pPr>
      <w:r w:rsidRPr="00445135">
        <w:rPr>
          <w:rFonts w:ascii="Noto IKEA Latin" w:hAnsi="Noto IKEA Latin"/>
          <w:b/>
          <w:bCs/>
          <w:sz w:val="20"/>
          <w:szCs w:val="20"/>
        </w:rPr>
        <w:t>Recommendation 1.1: Maintain Limited Assurance as the Mandatory Requirement</w:t>
      </w:r>
    </w:p>
    <w:p w14:paraId="511DB27C" w14:textId="77777777" w:rsidR="00445135" w:rsidRPr="00445135" w:rsidRDefault="00445135" w:rsidP="00445135">
      <w:pPr>
        <w:rPr>
          <w:rFonts w:ascii="Noto IKEA Latin" w:hAnsi="Noto IKEA Latin"/>
          <w:sz w:val="20"/>
          <w:szCs w:val="20"/>
        </w:rPr>
      </w:pPr>
      <w:r w:rsidRPr="00445135">
        <w:rPr>
          <w:rFonts w:ascii="Noto IKEA Latin" w:hAnsi="Noto IKEA Latin"/>
          <w:b/>
          <w:bCs/>
          <w:sz w:val="20"/>
          <w:szCs w:val="20"/>
        </w:rPr>
        <w:t>IKEA Australia supports Treasury's proposal to maintain limited assurance requirements on an ongoing basis.</w:t>
      </w:r>
    </w:p>
    <w:p w14:paraId="7B551895" w14:textId="6B8F53B4" w:rsidR="00445135" w:rsidRPr="00445135" w:rsidRDefault="00445135" w:rsidP="00445135">
      <w:pPr>
        <w:rPr>
          <w:rFonts w:ascii="Noto IKEA Latin" w:hAnsi="Noto IKEA Latin"/>
          <w:sz w:val="20"/>
          <w:szCs w:val="20"/>
        </w:rPr>
      </w:pPr>
      <w:r w:rsidRPr="00445135">
        <w:rPr>
          <w:rFonts w:ascii="Noto IKEA Latin" w:hAnsi="Noto IKEA Latin"/>
          <w:sz w:val="20"/>
          <w:szCs w:val="20"/>
        </w:rPr>
        <w:t>At this stage of market development, mandatory reasonable assurance would introduce significant additional costs and resource requirements for reporting entities without a corresponding increase in decision-useful information. Many climate-related disclosures necessarily rely on scenario analysis, estimates, forward-looking assumptions and value-chain information, all of which contain inherent uncertainty.</w:t>
      </w:r>
    </w:p>
    <w:p w14:paraId="0A9D0EA8" w14:textId="77777777" w:rsidR="00445135" w:rsidRPr="00445135" w:rsidRDefault="00445135" w:rsidP="00445135">
      <w:pPr>
        <w:rPr>
          <w:rFonts w:ascii="Noto IKEA Latin" w:hAnsi="Noto IKEA Latin"/>
          <w:sz w:val="20"/>
          <w:szCs w:val="20"/>
        </w:rPr>
      </w:pPr>
      <w:r w:rsidRPr="00445135">
        <w:rPr>
          <w:rFonts w:ascii="Noto IKEA Latin" w:hAnsi="Noto IKEA Latin"/>
          <w:sz w:val="20"/>
          <w:szCs w:val="20"/>
        </w:rPr>
        <w:t>Maintaining limited assurance would provide an appropriate balance between confidence in reported information and the practical realities of implementation. It would allow reporting entities, assurance providers and regulators to continue building capability and consistency as reporting practices mature.</w:t>
      </w:r>
    </w:p>
    <w:p w14:paraId="464806B1" w14:textId="77777777" w:rsidR="00445135" w:rsidRPr="00445135" w:rsidRDefault="00445135" w:rsidP="00445135">
      <w:pPr>
        <w:rPr>
          <w:rFonts w:ascii="Noto IKEA Latin" w:hAnsi="Noto IKEA Latin"/>
          <w:sz w:val="20"/>
          <w:szCs w:val="20"/>
        </w:rPr>
      </w:pPr>
      <w:r w:rsidRPr="00445135">
        <w:rPr>
          <w:rFonts w:ascii="Noto IKEA Latin" w:hAnsi="Noto IKEA Latin"/>
          <w:sz w:val="20"/>
          <w:szCs w:val="20"/>
        </w:rPr>
        <w:t>Importantly, this position is increasingly consistent with international developments. The European Union has moved away from its original pathway toward mandatory reasonable assurance under the CSRD framework and continues to focus on limited assurance arrangements while reporting practices mature.</w:t>
      </w:r>
    </w:p>
    <w:p w14:paraId="54358EF7" w14:textId="77777777" w:rsidR="00445135" w:rsidRPr="00445135" w:rsidRDefault="00445135" w:rsidP="00445135">
      <w:pPr>
        <w:rPr>
          <w:rFonts w:ascii="Noto IKEA Latin" w:hAnsi="Noto IKEA Latin"/>
          <w:sz w:val="20"/>
          <w:szCs w:val="20"/>
        </w:rPr>
      </w:pPr>
      <w:r w:rsidRPr="00445135">
        <w:rPr>
          <w:rFonts w:ascii="Noto IKEA Latin" w:hAnsi="Noto IKEA Latin"/>
          <w:sz w:val="20"/>
          <w:szCs w:val="20"/>
        </w:rPr>
        <w:t>For multinational organisations such as IKEA Australia, maintaining alignment with major reporting jurisdictions helps reduce duplication, supports comparability and improves the efficiency of reporting processes.</w:t>
      </w:r>
    </w:p>
    <w:p w14:paraId="25BA6B54" w14:textId="77777777" w:rsidR="00445135" w:rsidRPr="00445135" w:rsidRDefault="00445135" w:rsidP="00445135">
      <w:pPr>
        <w:rPr>
          <w:rFonts w:ascii="Noto IKEA Latin" w:hAnsi="Noto IKEA Latin"/>
          <w:sz w:val="20"/>
          <w:szCs w:val="20"/>
        </w:rPr>
      </w:pPr>
      <w:r w:rsidRPr="00445135">
        <w:rPr>
          <w:rFonts w:ascii="Noto IKEA Latin" w:hAnsi="Noto IKEA Latin"/>
          <w:sz w:val="20"/>
          <w:szCs w:val="20"/>
        </w:rPr>
        <w:t>Companies should continue to have the option to obtain reasonable assurance voluntarily where this responds to investor expectations, financing requirements or broader business needs.</w:t>
      </w:r>
    </w:p>
    <w:p w14:paraId="7BB447EF" w14:textId="77777777" w:rsidR="00445135" w:rsidRPr="00445135" w:rsidRDefault="00445135" w:rsidP="00445135">
      <w:pPr>
        <w:rPr>
          <w:rFonts w:ascii="Noto IKEA Latin" w:hAnsi="Noto IKEA Latin"/>
          <w:sz w:val="20"/>
          <w:szCs w:val="20"/>
        </w:rPr>
      </w:pPr>
      <w:r w:rsidRPr="00445135">
        <w:rPr>
          <w:rFonts w:ascii="Noto IKEA Latin" w:hAnsi="Noto IKEA Latin"/>
          <w:sz w:val="20"/>
          <w:szCs w:val="20"/>
        </w:rPr>
        <w:t>Maintaining limited assurance will help ensure resources remain focused on delivering climate action and business transformation, while continuing to support transparent and credible reporting.</w:t>
      </w:r>
    </w:p>
    <w:p w14:paraId="4E389488" w14:textId="77777777" w:rsidR="00445135" w:rsidRPr="00445135" w:rsidRDefault="00445135" w:rsidP="00445135">
      <w:pPr>
        <w:rPr>
          <w:rFonts w:ascii="Noto IKEA Latin" w:hAnsi="Noto IKEA Latin"/>
          <w:b/>
          <w:bCs/>
          <w:sz w:val="20"/>
          <w:szCs w:val="20"/>
        </w:rPr>
      </w:pPr>
      <w:r w:rsidRPr="00445135">
        <w:rPr>
          <w:rFonts w:ascii="Noto IKEA Latin" w:hAnsi="Noto IKEA Latin"/>
          <w:b/>
          <w:bCs/>
          <w:sz w:val="20"/>
          <w:szCs w:val="20"/>
        </w:rPr>
        <w:t>Recommendation 1.2: Improve Consistency in Assurance Expectations</w:t>
      </w:r>
    </w:p>
    <w:p w14:paraId="6BA71738" w14:textId="77777777" w:rsidR="00445135" w:rsidRPr="00445135" w:rsidRDefault="00445135" w:rsidP="00445135">
      <w:pPr>
        <w:rPr>
          <w:rFonts w:ascii="Noto IKEA Latin" w:hAnsi="Noto IKEA Latin"/>
          <w:sz w:val="20"/>
          <w:szCs w:val="20"/>
        </w:rPr>
      </w:pPr>
      <w:r w:rsidRPr="00445135">
        <w:rPr>
          <w:rFonts w:ascii="Noto IKEA Latin" w:hAnsi="Noto IKEA Latin"/>
          <w:sz w:val="20"/>
          <w:szCs w:val="20"/>
        </w:rPr>
        <w:t>A significant implementation challenge has been inconsistent interpretation of assurance requirements by advisers and assurance providers. Differing expectations regarding evidence collection, materiality thresholds and financial quantification methodologies increase costs and complexity without improving reporting outcomes.</w:t>
      </w:r>
    </w:p>
    <w:p w14:paraId="0432BC2E" w14:textId="77777777" w:rsidR="00445135" w:rsidRPr="00445135" w:rsidRDefault="00445135" w:rsidP="00445135">
      <w:pPr>
        <w:rPr>
          <w:rFonts w:ascii="Noto IKEA Latin" w:hAnsi="Noto IKEA Latin"/>
          <w:sz w:val="20"/>
          <w:szCs w:val="20"/>
        </w:rPr>
      </w:pPr>
      <w:r w:rsidRPr="00445135">
        <w:rPr>
          <w:rFonts w:ascii="Noto IKEA Latin" w:hAnsi="Noto IKEA Latin"/>
          <w:sz w:val="20"/>
          <w:szCs w:val="20"/>
        </w:rPr>
        <w:t>Australia should prioritise:</w:t>
      </w:r>
    </w:p>
    <w:p w14:paraId="2969D581" w14:textId="1A609510" w:rsidR="00445135" w:rsidRPr="00445135" w:rsidRDefault="00445135" w:rsidP="00445135">
      <w:pPr>
        <w:numPr>
          <w:ilvl w:val="0"/>
          <w:numId w:val="27"/>
        </w:numPr>
        <w:rPr>
          <w:rFonts w:ascii="Noto IKEA Latin" w:hAnsi="Noto IKEA Latin"/>
          <w:sz w:val="20"/>
          <w:szCs w:val="20"/>
        </w:rPr>
      </w:pPr>
      <w:r w:rsidRPr="00445135">
        <w:rPr>
          <w:rFonts w:ascii="Noto IKEA Latin" w:hAnsi="Noto IKEA Latin"/>
          <w:sz w:val="20"/>
          <w:szCs w:val="20"/>
        </w:rPr>
        <w:t>Practical limited assurance guidance</w:t>
      </w:r>
      <w:r w:rsidR="00A72F97">
        <w:rPr>
          <w:rFonts w:ascii="Noto IKEA Latin" w:hAnsi="Noto IKEA Latin"/>
          <w:sz w:val="20"/>
          <w:szCs w:val="20"/>
        </w:rPr>
        <w:t xml:space="preserve"> (in line with other Standards such as EU)</w:t>
      </w:r>
      <w:r w:rsidRPr="00445135">
        <w:rPr>
          <w:rFonts w:ascii="Noto IKEA Latin" w:hAnsi="Noto IKEA Latin"/>
          <w:sz w:val="20"/>
          <w:szCs w:val="20"/>
        </w:rPr>
        <w:t>.</w:t>
      </w:r>
    </w:p>
    <w:p w14:paraId="5C307075" w14:textId="77777777" w:rsidR="00445135" w:rsidRPr="00445135" w:rsidRDefault="00445135" w:rsidP="00445135">
      <w:pPr>
        <w:numPr>
          <w:ilvl w:val="0"/>
          <w:numId w:val="27"/>
        </w:numPr>
        <w:rPr>
          <w:rFonts w:ascii="Noto IKEA Latin" w:hAnsi="Noto IKEA Latin"/>
          <w:sz w:val="20"/>
          <w:szCs w:val="20"/>
        </w:rPr>
      </w:pPr>
      <w:r w:rsidRPr="00445135">
        <w:rPr>
          <w:rFonts w:ascii="Noto IKEA Latin" w:hAnsi="Noto IKEA Latin"/>
          <w:sz w:val="20"/>
          <w:szCs w:val="20"/>
        </w:rPr>
        <w:t>Illustrative assurance reports.</w:t>
      </w:r>
    </w:p>
    <w:p w14:paraId="495713FE" w14:textId="77777777" w:rsidR="00445135" w:rsidRPr="00445135" w:rsidRDefault="00445135" w:rsidP="00445135">
      <w:pPr>
        <w:numPr>
          <w:ilvl w:val="0"/>
          <w:numId w:val="27"/>
        </w:numPr>
        <w:rPr>
          <w:rFonts w:ascii="Noto IKEA Latin" w:hAnsi="Noto IKEA Latin"/>
          <w:sz w:val="20"/>
          <w:szCs w:val="20"/>
        </w:rPr>
      </w:pPr>
      <w:r w:rsidRPr="00445135">
        <w:rPr>
          <w:rFonts w:ascii="Noto IKEA Latin" w:hAnsi="Noto IKEA Latin"/>
          <w:sz w:val="20"/>
          <w:szCs w:val="20"/>
        </w:rPr>
        <w:t>Guidance supporting consistent application of professional judgement.</w:t>
      </w:r>
    </w:p>
    <w:p w14:paraId="2CA6C8CC" w14:textId="77777777" w:rsidR="00445135" w:rsidRPr="00445135" w:rsidRDefault="00445135" w:rsidP="00445135">
      <w:pPr>
        <w:numPr>
          <w:ilvl w:val="0"/>
          <w:numId w:val="27"/>
        </w:numPr>
        <w:rPr>
          <w:rFonts w:ascii="Noto IKEA Latin" w:hAnsi="Noto IKEA Latin"/>
          <w:sz w:val="20"/>
          <w:szCs w:val="20"/>
        </w:rPr>
      </w:pPr>
      <w:r w:rsidRPr="00445135">
        <w:rPr>
          <w:rFonts w:ascii="Noto IKEA Latin" w:hAnsi="Noto IKEA Latin"/>
          <w:sz w:val="20"/>
          <w:szCs w:val="20"/>
        </w:rPr>
        <w:t>Common implementation resources for assurance providers and reporting entities.</w:t>
      </w:r>
    </w:p>
    <w:p w14:paraId="15720591" w14:textId="77777777" w:rsidR="00445135" w:rsidRPr="00445135" w:rsidRDefault="00445135" w:rsidP="00445135">
      <w:pPr>
        <w:rPr>
          <w:rFonts w:ascii="Noto IKEA Latin" w:hAnsi="Noto IKEA Latin"/>
          <w:b/>
          <w:bCs/>
          <w:sz w:val="20"/>
          <w:szCs w:val="20"/>
        </w:rPr>
      </w:pPr>
      <w:r w:rsidRPr="00445135">
        <w:rPr>
          <w:rFonts w:ascii="Noto IKEA Latin" w:hAnsi="Noto IKEA Latin"/>
          <w:b/>
          <w:bCs/>
          <w:sz w:val="20"/>
          <w:szCs w:val="20"/>
        </w:rPr>
        <w:t>Recommendation 1.3: Support Risk-Based Assurance</w:t>
      </w:r>
    </w:p>
    <w:p w14:paraId="524C3BC7" w14:textId="77777777" w:rsidR="00445135" w:rsidRPr="00445135" w:rsidRDefault="00445135" w:rsidP="00445135">
      <w:pPr>
        <w:rPr>
          <w:rFonts w:ascii="Noto IKEA Latin" w:hAnsi="Noto IKEA Latin"/>
          <w:sz w:val="20"/>
          <w:szCs w:val="20"/>
        </w:rPr>
      </w:pPr>
      <w:r w:rsidRPr="00445135">
        <w:rPr>
          <w:rFonts w:ascii="Noto IKEA Latin" w:hAnsi="Noto IKEA Latin"/>
          <w:sz w:val="20"/>
          <w:szCs w:val="20"/>
        </w:rPr>
        <w:t xml:space="preserve">Assurance requirements should focus on disclosures that are genuinely material and </w:t>
      </w:r>
      <w:proofErr w:type="gramStart"/>
      <w:r w:rsidRPr="00445135">
        <w:rPr>
          <w:rFonts w:ascii="Noto IKEA Latin" w:hAnsi="Noto IKEA Latin"/>
          <w:sz w:val="20"/>
          <w:szCs w:val="20"/>
        </w:rPr>
        <w:t>decision-useful</w:t>
      </w:r>
      <w:proofErr w:type="gramEnd"/>
      <w:r w:rsidRPr="00445135">
        <w:rPr>
          <w:rFonts w:ascii="Noto IKEA Latin" w:hAnsi="Noto IKEA Latin"/>
          <w:sz w:val="20"/>
          <w:szCs w:val="20"/>
        </w:rPr>
        <w:t>.</w:t>
      </w:r>
    </w:p>
    <w:p w14:paraId="519E32A9" w14:textId="77777777" w:rsidR="00445135" w:rsidRPr="00445135" w:rsidRDefault="00445135" w:rsidP="00445135">
      <w:pPr>
        <w:rPr>
          <w:rFonts w:ascii="Noto IKEA Latin" w:hAnsi="Noto IKEA Latin"/>
          <w:sz w:val="20"/>
          <w:szCs w:val="20"/>
        </w:rPr>
      </w:pPr>
      <w:r w:rsidRPr="00445135">
        <w:rPr>
          <w:rFonts w:ascii="Noto IKEA Latin" w:hAnsi="Noto IKEA Latin"/>
          <w:sz w:val="20"/>
          <w:szCs w:val="20"/>
        </w:rPr>
        <w:t>A risk-based approach that allows professional judgement is more appropriate than a prescriptive compliance-based model and is likely to produce higher quality reporting outcomes.</w:t>
      </w:r>
    </w:p>
    <w:p w14:paraId="4FBBD63D" w14:textId="271ADE51" w:rsidR="00445135" w:rsidRPr="009E2410" w:rsidRDefault="00445135" w:rsidP="00445135">
      <w:pPr>
        <w:rPr>
          <w:rFonts w:ascii="Noto IKEA Latin" w:hAnsi="Noto IKEA Latin"/>
          <w:sz w:val="20"/>
          <w:szCs w:val="20"/>
        </w:rPr>
      </w:pPr>
      <w:r w:rsidRPr="00445135">
        <w:rPr>
          <w:rFonts w:ascii="Noto IKEA Latin" w:hAnsi="Noto IKEA Latin"/>
          <w:b/>
          <w:bCs/>
          <w:sz w:val="20"/>
          <w:szCs w:val="20"/>
        </w:rPr>
        <w:t>2. Reporting Requirements Must Not Divert Resources Away from Climate Action</w:t>
      </w:r>
    </w:p>
    <w:p w14:paraId="7416B2EE" w14:textId="77777777" w:rsidR="00445135" w:rsidRPr="00445135" w:rsidRDefault="00445135" w:rsidP="00445135">
      <w:pPr>
        <w:rPr>
          <w:rFonts w:ascii="Noto IKEA Latin" w:hAnsi="Noto IKEA Latin"/>
          <w:sz w:val="20"/>
          <w:szCs w:val="20"/>
        </w:rPr>
      </w:pPr>
      <w:r w:rsidRPr="00445135">
        <w:rPr>
          <w:rFonts w:ascii="Noto IKEA Latin" w:hAnsi="Noto IKEA Latin"/>
          <w:sz w:val="20"/>
          <w:szCs w:val="20"/>
        </w:rPr>
        <w:t>IKEA Australia recognises that reporting plays an important role in accountability and transparency.</w:t>
      </w:r>
    </w:p>
    <w:p w14:paraId="25DB4D52" w14:textId="77777777" w:rsidR="00445135" w:rsidRPr="00445135" w:rsidRDefault="00445135" w:rsidP="00445135">
      <w:pPr>
        <w:rPr>
          <w:rFonts w:ascii="Noto IKEA Latin" w:hAnsi="Noto IKEA Latin"/>
          <w:sz w:val="20"/>
          <w:szCs w:val="20"/>
        </w:rPr>
      </w:pPr>
      <w:r w:rsidRPr="00445135">
        <w:rPr>
          <w:rFonts w:ascii="Noto IKEA Latin" w:hAnsi="Noto IKEA Latin"/>
          <w:sz w:val="20"/>
          <w:szCs w:val="20"/>
        </w:rPr>
        <w:lastRenderedPageBreak/>
        <w:t>However, implementation experience demonstrates that reporting obligations can consume significant resources that would otherwise be directed toward emissions reduction and sustainability initiatives.</w:t>
      </w:r>
    </w:p>
    <w:p w14:paraId="69321C2D" w14:textId="77777777" w:rsidR="00445135" w:rsidRPr="00445135" w:rsidRDefault="00445135" w:rsidP="00445135">
      <w:pPr>
        <w:rPr>
          <w:rFonts w:ascii="Noto IKEA Latin" w:hAnsi="Noto IKEA Latin"/>
          <w:b/>
          <w:bCs/>
          <w:sz w:val="20"/>
          <w:szCs w:val="20"/>
        </w:rPr>
      </w:pPr>
      <w:r w:rsidRPr="00445135">
        <w:rPr>
          <w:rFonts w:ascii="Noto IKEA Latin" w:hAnsi="Noto IKEA Latin"/>
          <w:b/>
          <w:bCs/>
          <w:sz w:val="20"/>
          <w:szCs w:val="20"/>
        </w:rPr>
        <w:t>Experience from Implementation</w:t>
      </w:r>
    </w:p>
    <w:p w14:paraId="426FDEF0" w14:textId="77777777" w:rsidR="00445135" w:rsidRPr="00445135" w:rsidRDefault="00445135" w:rsidP="00445135">
      <w:pPr>
        <w:rPr>
          <w:rFonts w:ascii="Noto IKEA Latin" w:hAnsi="Noto IKEA Latin"/>
          <w:sz w:val="20"/>
          <w:szCs w:val="20"/>
        </w:rPr>
      </w:pPr>
      <w:r w:rsidRPr="00445135">
        <w:rPr>
          <w:rFonts w:ascii="Noto IKEA Latin" w:hAnsi="Noto IKEA Latin"/>
          <w:sz w:val="20"/>
          <w:szCs w:val="20"/>
        </w:rPr>
        <w:t>To prepare its first climate disclosure, IKEA Australia required significant investment in:</w:t>
      </w:r>
    </w:p>
    <w:p w14:paraId="58C868F0" w14:textId="115D49CD" w:rsidR="00445135" w:rsidRPr="00445135" w:rsidRDefault="00445135" w:rsidP="00445135">
      <w:pPr>
        <w:numPr>
          <w:ilvl w:val="0"/>
          <w:numId w:val="28"/>
        </w:numPr>
        <w:rPr>
          <w:rFonts w:ascii="Noto IKEA Latin" w:hAnsi="Noto IKEA Latin"/>
          <w:sz w:val="20"/>
          <w:szCs w:val="20"/>
        </w:rPr>
      </w:pPr>
      <w:r w:rsidRPr="00445135">
        <w:rPr>
          <w:rFonts w:ascii="Noto IKEA Latin" w:hAnsi="Noto IKEA Latin"/>
          <w:sz w:val="20"/>
          <w:szCs w:val="20"/>
        </w:rPr>
        <w:t>External consultant.</w:t>
      </w:r>
    </w:p>
    <w:p w14:paraId="1B6EB188" w14:textId="42E50075" w:rsidR="00445135" w:rsidRPr="00445135" w:rsidRDefault="00445135" w:rsidP="00445135">
      <w:pPr>
        <w:numPr>
          <w:ilvl w:val="0"/>
          <w:numId w:val="28"/>
        </w:numPr>
        <w:rPr>
          <w:rFonts w:ascii="Noto IKEA Latin" w:hAnsi="Noto IKEA Latin"/>
          <w:sz w:val="20"/>
          <w:szCs w:val="20"/>
        </w:rPr>
      </w:pPr>
      <w:r w:rsidRPr="00445135">
        <w:rPr>
          <w:rFonts w:ascii="Noto IKEA Latin" w:hAnsi="Noto IKEA Latin"/>
          <w:sz w:val="20"/>
          <w:szCs w:val="20"/>
        </w:rPr>
        <w:t>Assurance provider.</w:t>
      </w:r>
    </w:p>
    <w:p w14:paraId="009D68EE" w14:textId="77777777" w:rsidR="00445135" w:rsidRPr="00445135" w:rsidRDefault="00445135" w:rsidP="00445135">
      <w:pPr>
        <w:numPr>
          <w:ilvl w:val="0"/>
          <w:numId w:val="28"/>
        </w:numPr>
        <w:rPr>
          <w:rFonts w:ascii="Noto IKEA Latin" w:hAnsi="Noto IKEA Latin"/>
          <w:sz w:val="20"/>
          <w:szCs w:val="20"/>
        </w:rPr>
      </w:pPr>
      <w:r w:rsidRPr="00445135">
        <w:rPr>
          <w:rFonts w:ascii="Noto IKEA Latin" w:hAnsi="Noto IKEA Latin"/>
          <w:sz w:val="20"/>
          <w:szCs w:val="20"/>
        </w:rPr>
        <w:t>Internal governance structures.</w:t>
      </w:r>
    </w:p>
    <w:p w14:paraId="31CF209E" w14:textId="77777777" w:rsidR="00445135" w:rsidRPr="00445135" w:rsidRDefault="00445135" w:rsidP="00445135">
      <w:pPr>
        <w:numPr>
          <w:ilvl w:val="0"/>
          <w:numId w:val="28"/>
        </w:numPr>
        <w:rPr>
          <w:rFonts w:ascii="Noto IKEA Latin" w:hAnsi="Noto IKEA Latin"/>
          <w:sz w:val="20"/>
          <w:szCs w:val="20"/>
        </w:rPr>
      </w:pPr>
      <w:r w:rsidRPr="00445135">
        <w:rPr>
          <w:rFonts w:ascii="Noto IKEA Latin" w:hAnsi="Noto IKEA Latin"/>
          <w:sz w:val="20"/>
          <w:szCs w:val="20"/>
        </w:rPr>
        <w:t>Climate scenario analysis.</w:t>
      </w:r>
    </w:p>
    <w:p w14:paraId="7223230A" w14:textId="77777777" w:rsidR="00445135" w:rsidRPr="00445135" w:rsidRDefault="00445135" w:rsidP="00445135">
      <w:pPr>
        <w:numPr>
          <w:ilvl w:val="0"/>
          <w:numId w:val="28"/>
        </w:numPr>
        <w:rPr>
          <w:rFonts w:ascii="Noto IKEA Latin" w:hAnsi="Noto IKEA Latin"/>
          <w:sz w:val="20"/>
          <w:szCs w:val="20"/>
        </w:rPr>
      </w:pPr>
      <w:r w:rsidRPr="00445135">
        <w:rPr>
          <w:rFonts w:ascii="Noto IKEA Latin" w:hAnsi="Noto IKEA Latin"/>
          <w:sz w:val="20"/>
          <w:szCs w:val="20"/>
        </w:rPr>
        <w:t>Financial impact modelling.</w:t>
      </w:r>
    </w:p>
    <w:p w14:paraId="49043393" w14:textId="77777777" w:rsidR="00445135" w:rsidRPr="00445135" w:rsidRDefault="00445135" w:rsidP="00445135">
      <w:pPr>
        <w:numPr>
          <w:ilvl w:val="0"/>
          <w:numId w:val="28"/>
        </w:numPr>
        <w:rPr>
          <w:rFonts w:ascii="Noto IKEA Latin" w:hAnsi="Noto IKEA Latin"/>
          <w:sz w:val="20"/>
          <w:szCs w:val="20"/>
        </w:rPr>
      </w:pPr>
      <w:r w:rsidRPr="00445135">
        <w:rPr>
          <w:rFonts w:ascii="Noto IKEA Latin" w:hAnsi="Noto IKEA Latin"/>
          <w:sz w:val="20"/>
          <w:szCs w:val="20"/>
        </w:rPr>
        <w:t>Documentation and evidence gathering.</w:t>
      </w:r>
    </w:p>
    <w:p w14:paraId="413B7714" w14:textId="7E3AEE69" w:rsidR="00445135" w:rsidRPr="00445135" w:rsidRDefault="00445135" w:rsidP="00445135">
      <w:pPr>
        <w:rPr>
          <w:rFonts w:ascii="Noto IKEA Latin" w:hAnsi="Noto IKEA Latin"/>
          <w:sz w:val="20"/>
          <w:szCs w:val="20"/>
        </w:rPr>
      </w:pPr>
      <w:r w:rsidRPr="00445135">
        <w:rPr>
          <w:rFonts w:ascii="Noto IKEA Latin" w:hAnsi="Noto IKEA Latin"/>
          <w:sz w:val="20"/>
          <w:szCs w:val="20"/>
        </w:rPr>
        <w:t>These requirements imposed substantial costs</w:t>
      </w:r>
      <w:r w:rsidR="008868BB">
        <w:rPr>
          <w:rFonts w:ascii="Noto IKEA Latin" w:hAnsi="Noto IKEA Latin"/>
          <w:sz w:val="20"/>
          <w:szCs w:val="20"/>
        </w:rPr>
        <w:t xml:space="preserve"> and resource burden</w:t>
      </w:r>
      <w:r w:rsidRPr="00445135">
        <w:rPr>
          <w:rFonts w:ascii="Noto IKEA Latin" w:hAnsi="Noto IKEA Latin"/>
          <w:sz w:val="20"/>
          <w:szCs w:val="20"/>
        </w:rPr>
        <w:t xml:space="preserve"> despite IKEA already having:</w:t>
      </w:r>
    </w:p>
    <w:p w14:paraId="21540A97" w14:textId="77777777" w:rsidR="00445135" w:rsidRPr="00445135" w:rsidRDefault="00445135" w:rsidP="00445135">
      <w:pPr>
        <w:numPr>
          <w:ilvl w:val="0"/>
          <w:numId w:val="29"/>
        </w:numPr>
        <w:rPr>
          <w:rFonts w:ascii="Noto IKEA Latin" w:hAnsi="Noto IKEA Latin"/>
          <w:sz w:val="20"/>
          <w:szCs w:val="20"/>
        </w:rPr>
      </w:pPr>
      <w:r w:rsidRPr="00445135">
        <w:rPr>
          <w:rFonts w:ascii="Noto IKEA Latin" w:hAnsi="Noto IKEA Latin"/>
          <w:sz w:val="20"/>
          <w:szCs w:val="20"/>
        </w:rPr>
        <w:t>Established sustainability governance processes.</w:t>
      </w:r>
    </w:p>
    <w:p w14:paraId="302711E8" w14:textId="77777777" w:rsidR="00445135" w:rsidRPr="00445135" w:rsidRDefault="00445135" w:rsidP="00445135">
      <w:pPr>
        <w:numPr>
          <w:ilvl w:val="0"/>
          <w:numId w:val="29"/>
        </w:numPr>
        <w:rPr>
          <w:rFonts w:ascii="Noto IKEA Latin" w:hAnsi="Noto IKEA Latin"/>
          <w:sz w:val="20"/>
          <w:szCs w:val="20"/>
        </w:rPr>
      </w:pPr>
      <w:r w:rsidRPr="00445135">
        <w:rPr>
          <w:rFonts w:ascii="Noto IKEA Latin" w:hAnsi="Noto IKEA Latin"/>
          <w:sz w:val="20"/>
          <w:szCs w:val="20"/>
        </w:rPr>
        <w:t>Science-based emissions reduction targets.</w:t>
      </w:r>
    </w:p>
    <w:p w14:paraId="65E6BCF5" w14:textId="77777777" w:rsidR="00445135" w:rsidRPr="00445135" w:rsidRDefault="00445135" w:rsidP="00445135">
      <w:pPr>
        <w:numPr>
          <w:ilvl w:val="0"/>
          <w:numId w:val="29"/>
        </w:numPr>
        <w:rPr>
          <w:rFonts w:ascii="Noto IKEA Latin" w:hAnsi="Noto IKEA Latin"/>
          <w:sz w:val="20"/>
          <w:szCs w:val="20"/>
        </w:rPr>
      </w:pPr>
      <w:r w:rsidRPr="00445135">
        <w:rPr>
          <w:rFonts w:ascii="Noto IKEA Latin" w:hAnsi="Noto IKEA Latin"/>
          <w:sz w:val="20"/>
          <w:szCs w:val="20"/>
        </w:rPr>
        <w:t>Detailed climate strategies.</w:t>
      </w:r>
    </w:p>
    <w:p w14:paraId="5FEBEE60" w14:textId="35D93EDC" w:rsidR="00445135" w:rsidRPr="00445135" w:rsidRDefault="00445135" w:rsidP="00445135">
      <w:pPr>
        <w:numPr>
          <w:ilvl w:val="0"/>
          <w:numId w:val="29"/>
        </w:numPr>
        <w:rPr>
          <w:rFonts w:ascii="Noto IKEA Latin" w:hAnsi="Noto IKEA Latin"/>
          <w:sz w:val="20"/>
          <w:szCs w:val="20"/>
        </w:rPr>
      </w:pPr>
      <w:r w:rsidRPr="00445135">
        <w:rPr>
          <w:rFonts w:ascii="Noto IKEA Latin" w:hAnsi="Noto IKEA Latin"/>
          <w:sz w:val="20"/>
          <w:szCs w:val="20"/>
        </w:rPr>
        <w:t>Global net-zero transition plan.</w:t>
      </w:r>
    </w:p>
    <w:p w14:paraId="7924BDE0" w14:textId="38560049" w:rsidR="00445135" w:rsidRPr="00445135" w:rsidRDefault="00445135" w:rsidP="00445135">
      <w:pPr>
        <w:numPr>
          <w:ilvl w:val="0"/>
          <w:numId w:val="29"/>
        </w:numPr>
        <w:rPr>
          <w:rFonts w:ascii="Noto IKEA Latin" w:hAnsi="Noto IKEA Latin"/>
          <w:sz w:val="20"/>
          <w:szCs w:val="20"/>
        </w:rPr>
      </w:pPr>
      <w:r w:rsidRPr="00445135">
        <w:rPr>
          <w:rFonts w:ascii="Noto IKEA Latin" w:hAnsi="Noto IKEA Latin"/>
          <w:sz w:val="20"/>
          <w:szCs w:val="20"/>
        </w:rPr>
        <w:t>Existing sustainability reporting practices</w:t>
      </w:r>
      <w:r w:rsidR="00621B9B">
        <w:rPr>
          <w:rFonts w:ascii="Noto IKEA Latin" w:hAnsi="Noto IKEA Latin"/>
          <w:sz w:val="20"/>
          <w:szCs w:val="20"/>
        </w:rPr>
        <w:t>; including global reporting that is working to comply with the CSRD</w:t>
      </w:r>
      <w:r w:rsidRPr="00445135">
        <w:rPr>
          <w:rFonts w:ascii="Noto IKEA Latin" w:hAnsi="Noto IKEA Latin"/>
          <w:sz w:val="20"/>
          <w:szCs w:val="20"/>
        </w:rPr>
        <w:t>.</w:t>
      </w:r>
    </w:p>
    <w:p w14:paraId="119534E3" w14:textId="77777777" w:rsidR="00445135" w:rsidRPr="00445135" w:rsidRDefault="00445135" w:rsidP="00445135">
      <w:pPr>
        <w:rPr>
          <w:rFonts w:ascii="Noto IKEA Latin" w:hAnsi="Noto IKEA Latin"/>
          <w:sz w:val="20"/>
          <w:szCs w:val="20"/>
        </w:rPr>
      </w:pPr>
      <w:r w:rsidRPr="00445135">
        <w:rPr>
          <w:rFonts w:ascii="Noto IKEA Latin" w:hAnsi="Noto IKEA Latin"/>
          <w:sz w:val="20"/>
          <w:szCs w:val="20"/>
        </w:rPr>
        <w:t>While the process strengthened governance and understanding of climate-related financial risks, it required significant effort and investment for outcomes that, in some areas, duplicated capabilities and climate-related work already established within the business.</w:t>
      </w:r>
    </w:p>
    <w:p w14:paraId="241A9B58" w14:textId="77777777" w:rsidR="00445135" w:rsidRPr="00445135" w:rsidRDefault="00445135" w:rsidP="00445135">
      <w:pPr>
        <w:rPr>
          <w:rFonts w:ascii="Noto IKEA Latin" w:hAnsi="Noto IKEA Latin"/>
          <w:b/>
          <w:bCs/>
          <w:sz w:val="20"/>
          <w:szCs w:val="20"/>
        </w:rPr>
      </w:pPr>
      <w:r w:rsidRPr="00445135">
        <w:rPr>
          <w:rFonts w:ascii="Noto IKEA Latin" w:hAnsi="Noto IKEA Latin"/>
          <w:b/>
          <w:bCs/>
          <w:sz w:val="20"/>
          <w:szCs w:val="20"/>
        </w:rPr>
        <w:t>Recommendation 2.1: Apply a Strong Cost-Benefit Principle</w:t>
      </w:r>
    </w:p>
    <w:p w14:paraId="2BC63F42" w14:textId="77777777" w:rsidR="00445135" w:rsidRPr="00445135" w:rsidRDefault="00445135" w:rsidP="00445135">
      <w:pPr>
        <w:rPr>
          <w:rFonts w:ascii="Noto IKEA Latin" w:hAnsi="Noto IKEA Latin"/>
          <w:sz w:val="20"/>
          <w:szCs w:val="20"/>
        </w:rPr>
      </w:pPr>
      <w:r w:rsidRPr="00445135">
        <w:rPr>
          <w:rFonts w:ascii="Noto IKEA Latin" w:hAnsi="Noto IKEA Latin"/>
          <w:sz w:val="20"/>
          <w:szCs w:val="20"/>
        </w:rPr>
        <w:t>Future reforms should be guided by the principle that reporting obligations should maximise transparency and comparability while minimising unnecessary administrative burden.</w:t>
      </w:r>
    </w:p>
    <w:p w14:paraId="6F759AF8" w14:textId="77777777" w:rsidR="00445135" w:rsidRPr="00445135" w:rsidRDefault="00445135" w:rsidP="00445135">
      <w:pPr>
        <w:rPr>
          <w:rFonts w:ascii="Noto IKEA Latin" w:hAnsi="Noto IKEA Latin"/>
          <w:sz w:val="20"/>
          <w:szCs w:val="20"/>
        </w:rPr>
      </w:pPr>
      <w:r w:rsidRPr="00445135">
        <w:rPr>
          <w:rFonts w:ascii="Noto IKEA Latin" w:hAnsi="Noto IKEA Latin"/>
          <w:sz w:val="20"/>
          <w:szCs w:val="20"/>
        </w:rPr>
        <w:t>The objective of climate-related financial disclosures should be to support informed decision-making and capital allocation while enabling businesses to invest resources in emissions reduction, climate adaptation and business transformation.</w:t>
      </w:r>
    </w:p>
    <w:p w14:paraId="0DC70DB0" w14:textId="77777777" w:rsidR="00445135" w:rsidRPr="00445135" w:rsidRDefault="00445135" w:rsidP="00445135">
      <w:pPr>
        <w:rPr>
          <w:rFonts w:ascii="Noto IKEA Latin" w:hAnsi="Noto IKEA Latin"/>
          <w:sz w:val="20"/>
          <w:szCs w:val="20"/>
        </w:rPr>
      </w:pPr>
      <w:r w:rsidRPr="00445135">
        <w:rPr>
          <w:rFonts w:ascii="Noto IKEA Latin" w:hAnsi="Noto IKEA Latin"/>
          <w:sz w:val="20"/>
          <w:szCs w:val="20"/>
        </w:rPr>
        <w:t>For businesses already making substantial climate investments, reporting should complement climate action rather than compete with it.</w:t>
      </w:r>
    </w:p>
    <w:p w14:paraId="401F37DE" w14:textId="230D5763" w:rsidR="00445135" w:rsidRPr="008868BB" w:rsidRDefault="00445135" w:rsidP="00445135">
      <w:pPr>
        <w:rPr>
          <w:rFonts w:ascii="Noto IKEA Latin" w:hAnsi="Noto IKEA Latin"/>
          <w:sz w:val="20"/>
          <w:szCs w:val="20"/>
        </w:rPr>
      </w:pPr>
      <w:r w:rsidRPr="00445135">
        <w:rPr>
          <w:rFonts w:ascii="Noto IKEA Latin" w:hAnsi="Noto IKEA Latin"/>
          <w:b/>
          <w:bCs/>
          <w:sz w:val="20"/>
          <w:szCs w:val="20"/>
        </w:rPr>
        <w:t>3. Preserving International Interoperability Must Remain a Priority</w:t>
      </w:r>
    </w:p>
    <w:p w14:paraId="08AF118C" w14:textId="77777777" w:rsidR="00445135" w:rsidRPr="00445135" w:rsidRDefault="00445135" w:rsidP="00445135">
      <w:pPr>
        <w:rPr>
          <w:rFonts w:ascii="Noto IKEA Latin" w:hAnsi="Noto IKEA Latin"/>
          <w:sz w:val="20"/>
          <w:szCs w:val="20"/>
        </w:rPr>
      </w:pPr>
      <w:r w:rsidRPr="00445135">
        <w:rPr>
          <w:rFonts w:ascii="Noto IKEA Latin" w:hAnsi="Noto IKEA Latin"/>
          <w:sz w:val="20"/>
          <w:szCs w:val="20"/>
        </w:rPr>
        <w:t>IKEA Australia strongly supports Australia's commitment to alignment with international sustainability reporting standards.</w:t>
      </w:r>
    </w:p>
    <w:p w14:paraId="3F40EFCA" w14:textId="77777777" w:rsidR="00445135" w:rsidRPr="00445135" w:rsidRDefault="00445135" w:rsidP="00445135">
      <w:pPr>
        <w:rPr>
          <w:rFonts w:ascii="Noto IKEA Latin" w:hAnsi="Noto IKEA Latin"/>
          <w:sz w:val="20"/>
          <w:szCs w:val="20"/>
        </w:rPr>
      </w:pPr>
      <w:r w:rsidRPr="00445135">
        <w:rPr>
          <w:rFonts w:ascii="Noto IKEA Latin" w:hAnsi="Noto IKEA Latin"/>
          <w:sz w:val="20"/>
          <w:szCs w:val="20"/>
        </w:rPr>
        <w:t>Interoperability is critical for multinational businesses and remains one of the most effective mechanisms available to reduce compliance costs while maintaining transparency and comparability.</w:t>
      </w:r>
    </w:p>
    <w:p w14:paraId="393C009C" w14:textId="77777777" w:rsidR="00445135" w:rsidRPr="00445135" w:rsidRDefault="00445135" w:rsidP="00445135">
      <w:pPr>
        <w:rPr>
          <w:rFonts w:ascii="Noto IKEA Latin" w:hAnsi="Noto IKEA Latin"/>
          <w:b/>
          <w:bCs/>
          <w:sz w:val="20"/>
          <w:szCs w:val="20"/>
        </w:rPr>
      </w:pPr>
      <w:r w:rsidRPr="00445135">
        <w:rPr>
          <w:rFonts w:ascii="Noto IKEA Latin" w:hAnsi="Noto IKEA Latin"/>
          <w:b/>
          <w:bCs/>
          <w:sz w:val="20"/>
          <w:szCs w:val="20"/>
        </w:rPr>
        <w:t>Recommendation 3.1: Preserve and Strengthen International Interoperability</w:t>
      </w:r>
    </w:p>
    <w:p w14:paraId="4DF02D8C" w14:textId="53E2F946" w:rsidR="00445135" w:rsidRPr="00445135" w:rsidRDefault="00511046" w:rsidP="00445135">
      <w:pPr>
        <w:rPr>
          <w:rFonts w:ascii="Noto IKEA Latin" w:hAnsi="Noto IKEA Latin"/>
          <w:sz w:val="20"/>
          <w:szCs w:val="20"/>
        </w:rPr>
      </w:pPr>
      <w:r w:rsidRPr="00511046">
        <w:rPr>
          <w:rFonts w:ascii="Noto IKEA Latin" w:hAnsi="Noto IKEA Latin"/>
          <w:sz w:val="20"/>
          <w:szCs w:val="20"/>
        </w:rPr>
        <w:lastRenderedPageBreak/>
        <w:t>Australia's climate reporting framework has been built on the IFRS Sustainability Disclosure Standards developed by the ISSB and should continue to prioritise interoperability with other internationally recognised reporting frameworks, including the European Sustainability Reporting Standards (ESRS)</w:t>
      </w:r>
      <w:r>
        <w:rPr>
          <w:rFonts w:ascii="Noto IKEA Latin" w:hAnsi="Noto IKEA Latin"/>
          <w:sz w:val="20"/>
          <w:szCs w:val="20"/>
        </w:rPr>
        <w:t xml:space="preserve">. </w:t>
      </w:r>
    </w:p>
    <w:p w14:paraId="12103BA3" w14:textId="21FD3DC9" w:rsidR="00445135" w:rsidRPr="00445135" w:rsidRDefault="00445135" w:rsidP="00445135">
      <w:pPr>
        <w:rPr>
          <w:rFonts w:ascii="Noto IKEA Latin" w:hAnsi="Noto IKEA Latin"/>
          <w:sz w:val="20"/>
          <w:szCs w:val="20"/>
        </w:rPr>
      </w:pPr>
      <w:r w:rsidRPr="00445135">
        <w:rPr>
          <w:rFonts w:ascii="Noto IKEA Latin" w:hAnsi="Noto IKEA Latin"/>
          <w:sz w:val="20"/>
          <w:szCs w:val="20"/>
        </w:rPr>
        <w:t>As the framework evolves, Australia should carefully consider the cumulative impact of any additional local requirements or implementation variations</w:t>
      </w:r>
      <w:r w:rsidR="00CF7915">
        <w:rPr>
          <w:rFonts w:ascii="Noto IKEA Latin" w:hAnsi="Noto IKEA Latin"/>
          <w:sz w:val="20"/>
          <w:szCs w:val="20"/>
        </w:rPr>
        <w:t xml:space="preserve"> compared to global requirements for multinational companies</w:t>
      </w:r>
      <w:r w:rsidRPr="00445135">
        <w:rPr>
          <w:rFonts w:ascii="Noto IKEA Latin" w:hAnsi="Noto IKEA Latin"/>
          <w:sz w:val="20"/>
          <w:szCs w:val="20"/>
        </w:rPr>
        <w:t>. Where local adaptations are necessary, they should be limited to circumstances where there is a clear regulatory need and should not undermine the ability of multinational organisations to leverage global reporting processes and disclosures.</w:t>
      </w:r>
    </w:p>
    <w:p w14:paraId="13CCA5A6" w14:textId="77777777" w:rsidR="00445135" w:rsidRPr="00445135" w:rsidRDefault="00445135" w:rsidP="00445135">
      <w:pPr>
        <w:rPr>
          <w:rFonts w:ascii="Noto IKEA Latin" w:hAnsi="Noto IKEA Latin"/>
          <w:sz w:val="20"/>
          <w:szCs w:val="20"/>
        </w:rPr>
      </w:pPr>
      <w:r w:rsidRPr="00445135">
        <w:rPr>
          <w:rFonts w:ascii="Noto IKEA Latin" w:hAnsi="Noto IKEA Latin"/>
          <w:sz w:val="20"/>
          <w:szCs w:val="20"/>
        </w:rPr>
        <w:t>Unnecessary divergence can result in:</w:t>
      </w:r>
    </w:p>
    <w:p w14:paraId="2CFB8515" w14:textId="77777777" w:rsidR="00445135" w:rsidRPr="00445135" w:rsidRDefault="00445135" w:rsidP="00616361">
      <w:pPr>
        <w:numPr>
          <w:ilvl w:val="0"/>
          <w:numId w:val="30"/>
        </w:numPr>
        <w:spacing w:line="240" w:lineRule="auto"/>
        <w:rPr>
          <w:rFonts w:ascii="Noto IKEA Latin" w:hAnsi="Noto IKEA Latin"/>
          <w:sz w:val="20"/>
          <w:szCs w:val="20"/>
        </w:rPr>
      </w:pPr>
      <w:r w:rsidRPr="00445135">
        <w:rPr>
          <w:rFonts w:ascii="Noto IKEA Latin" w:hAnsi="Noto IKEA Latin"/>
          <w:sz w:val="20"/>
          <w:szCs w:val="20"/>
        </w:rPr>
        <w:t>Duplicated reporting effort.</w:t>
      </w:r>
    </w:p>
    <w:p w14:paraId="482D3DD0" w14:textId="77777777" w:rsidR="00445135" w:rsidRPr="00445135" w:rsidRDefault="00445135" w:rsidP="00616361">
      <w:pPr>
        <w:numPr>
          <w:ilvl w:val="0"/>
          <w:numId w:val="30"/>
        </w:numPr>
        <w:spacing w:line="240" w:lineRule="auto"/>
        <w:rPr>
          <w:rFonts w:ascii="Noto IKEA Latin" w:hAnsi="Noto IKEA Latin"/>
          <w:sz w:val="20"/>
          <w:szCs w:val="20"/>
        </w:rPr>
      </w:pPr>
      <w:r w:rsidRPr="00445135">
        <w:rPr>
          <w:rFonts w:ascii="Noto IKEA Latin" w:hAnsi="Noto IKEA Latin"/>
          <w:sz w:val="20"/>
          <w:szCs w:val="20"/>
        </w:rPr>
        <w:t>Increased compliance and assurance costs.</w:t>
      </w:r>
    </w:p>
    <w:p w14:paraId="47AC15C2" w14:textId="77777777" w:rsidR="00734800" w:rsidRDefault="00445135" w:rsidP="007A1F40">
      <w:pPr>
        <w:numPr>
          <w:ilvl w:val="0"/>
          <w:numId w:val="30"/>
        </w:numPr>
        <w:spacing w:line="240" w:lineRule="auto"/>
        <w:rPr>
          <w:rFonts w:ascii="Noto IKEA Latin" w:hAnsi="Noto IKEA Latin"/>
          <w:sz w:val="20"/>
          <w:szCs w:val="20"/>
        </w:rPr>
      </w:pPr>
      <w:r w:rsidRPr="00445135">
        <w:rPr>
          <w:rFonts w:ascii="Noto IKEA Latin" w:hAnsi="Noto IKEA Latin"/>
          <w:sz w:val="20"/>
          <w:szCs w:val="20"/>
        </w:rPr>
        <w:t>Reduced comparability across jurisdictions.</w:t>
      </w:r>
    </w:p>
    <w:p w14:paraId="51D5E703" w14:textId="71AE52D1" w:rsidR="00734800" w:rsidRPr="00734800" w:rsidRDefault="00445135" w:rsidP="007A1F40">
      <w:pPr>
        <w:numPr>
          <w:ilvl w:val="0"/>
          <w:numId w:val="30"/>
        </w:numPr>
        <w:spacing w:line="240" w:lineRule="auto"/>
        <w:rPr>
          <w:rFonts w:ascii="Noto IKEA Latin" w:hAnsi="Noto IKEA Latin"/>
          <w:sz w:val="20"/>
          <w:szCs w:val="20"/>
        </w:rPr>
      </w:pPr>
      <w:r w:rsidRPr="00734800">
        <w:rPr>
          <w:rFonts w:ascii="Noto IKEA Latin" w:hAnsi="Noto IKEA Latin"/>
          <w:sz w:val="20"/>
          <w:szCs w:val="20"/>
        </w:rPr>
        <w:t>Greater complexity for multinational organisations operating across multiple reporting framework</w:t>
      </w:r>
      <w:r w:rsidR="007A1F40" w:rsidRPr="00734800">
        <w:rPr>
          <w:rFonts w:ascii="Noto IKEA Latin" w:hAnsi="Noto IKEA Latin"/>
          <w:sz w:val="20"/>
          <w:szCs w:val="20"/>
        </w:rPr>
        <w:t>s.</w:t>
      </w:r>
    </w:p>
    <w:p w14:paraId="639B8B74" w14:textId="5D3B9527" w:rsidR="00445135" w:rsidRPr="007A1F40" w:rsidRDefault="00445135" w:rsidP="007A1F40">
      <w:pPr>
        <w:spacing w:line="240" w:lineRule="auto"/>
        <w:rPr>
          <w:rFonts w:ascii="Noto IKEA Latin" w:hAnsi="Noto IKEA Latin"/>
          <w:b/>
          <w:bCs/>
          <w:sz w:val="20"/>
          <w:szCs w:val="20"/>
        </w:rPr>
      </w:pPr>
      <w:r w:rsidRPr="007A1F40">
        <w:rPr>
          <w:rFonts w:ascii="Noto IKEA Latin" w:hAnsi="Noto IKEA Latin"/>
          <w:b/>
          <w:bCs/>
          <w:sz w:val="20"/>
          <w:szCs w:val="20"/>
        </w:rPr>
        <w:t>Recommendation 3.2: Align Future Reporting Requirements with Major International Frameworks</w:t>
      </w:r>
    </w:p>
    <w:p w14:paraId="6141CDC9" w14:textId="77777777" w:rsidR="00445135" w:rsidRPr="00445135" w:rsidRDefault="00445135" w:rsidP="00445135">
      <w:pPr>
        <w:rPr>
          <w:rFonts w:ascii="Noto IKEA Latin" w:hAnsi="Noto IKEA Latin"/>
          <w:sz w:val="20"/>
          <w:szCs w:val="20"/>
        </w:rPr>
      </w:pPr>
      <w:r w:rsidRPr="00445135">
        <w:rPr>
          <w:rFonts w:ascii="Noto IKEA Latin" w:hAnsi="Noto IKEA Latin"/>
          <w:sz w:val="20"/>
          <w:szCs w:val="20"/>
        </w:rPr>
        <w:t>For multinational organisations, interoperability is not simply a question of whether reporting standards contain similar disclosure requirements. The true test of interoperability is whether companies can efficiently utilise a single reporting process, a single set of data and a single governance framework to meet reporting obligations across multiple jurisdictions.</w:t>
      </w:r>
    </w:p>
    <w:p w14:paraId="34808065" w14:textId="3E452DA2" w:rsidR="00445135" w:rsidRDefault="00445135" w:rsidP="00445135">
      <w:pPr>
        <w:rPr>
          <w:rFonts w:ascii="Noto IKEA Latin" w:hAnsi="Noto IKEA Latin"/>
          <w:sz w:val="20"/>
          <w:szCs w:val="20"/>
        </w:rPr>
      </w:pPr>
      <w:r w:rsidRPr="00445135">
        <w:rPr>
          <w:rFonts w:ascii="Noto IKEA Latin" w:hAnsi="Noto IKEA Latin"/>
          <w:sz w:val="20"/>
          <w:szCs w:val="20"/>
        </w:rPr>
        <w:t>For multinational organisations, alignment of timing is as important as alignment of standards.</w:t>
      </w:r>
    </w:p>
    <w:p w14:paraId="62284498" w14:textId="77777777" w:rsidR="00441479" w:rsidRPr="00441479" w:rsidRDefault="00441479" w:rsidP="00441479">
      <w:pPr>
        <w:rPr>
          <w:rFonts w:ascii="Noto IKEA Latin" w:hAnsi="Noto IKEA Latin"/>
          <w:sz w:val="20"/>
          <w:szCs w:val="20"/>
        </w:rPr>
      </w:pPr>
      <w:r w:rsidRPr="00441479">
        <w:rPr>
          <w:rFonts w:ascii="Noto IKEA Latin" w:hAnsi="Noto IKEA Latin"/>
          <w:sz w:val="20"/>
          <w:szCs w:val="20"/>
        </w:rPr>
        <w:t xml:space="preserve">To support international consistency and reduce unnecessary implementation complexity, Australia should retain its current reporting settings and align future implementation timelines with comparable international regimes, including the EU's phased approach under the CSRD. </w:t>
      </w:r>
      <w:proofErr w:type="gramStart"/>
      <w:r w:rsidRPr="00441479">
        <w:rPr>
          <w:rFonts w:ascii="Noto IKEA Latin" w:hAnsi="Noto IKEA Latin"/>
          <w:sz w:val="20"/>
          <w:szCs w:val="20"/>
        </w:rPr>
        <w:t>Particular consideration</w:t>
      </w:r>
      <w:proofErr w:type="gramEnd"/>
      <w:r w:rsidRPr="00441479">
        <w:rPr>
          <w:rFonts w:ascii="Noto IKEA Latin" w:hAnsi="Noto IKEA Latin"/>
          <w:sz w:val="20"/>
          <w:szCs w:val="20"/>
        </w:rPr>
        <w:t xml:space="preserve"> should be given to disclosures that rely on emerging methodologies, significant estimation uncertainty or third-party data. The table below outlines practical phase-in measures that would support high-quality reporting outcomes while maintaining transparency and comparability.</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518"/>
        <w:gridCol w:w="3749"/>
        <w:gridCol w:w="3743"/>
      </w:tblGrid>
      <w:tr w:rsidR="00544F36" w:rsidRPr="00544F36" w14:paraId="62E563C8"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767427A9" w14:textId="77777777" w:rsidR="00544F36" w:rsidRPr="00544F36" w:rsidRDefault="00544F36" w:rsidP="00544F36">
            <w:pPr>
              <w:rPr>
                <w:rFonts w:ascii="Noto IKEA Latin" w:hAnsi="Noto IKEA Latin"/>
                <w:b/>
                <w:bCs/>
                <w:sz w:val="20"/>
                <w:szCs w:val="20"/>
              </w:rPr>
            </w:pPr>
            <w:r w:rsidRPr="00544F36">
              <w:rPr>
                <w:rFonts w:ascii="Noto IKEA Latin" w:hAnsi="Noto IKEA Latin"/>
                <w:b/>
                <w:bCs/>
                <w:sz w:val="20"/>
                <w:szCs w:val="20"/>
              </w:rPr>
              <w:t>Reporting area</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61228424" w14:textId="77777777" w:rsidR="00544F36" w:rsidRPr="00544F36" w:rsidRDefault="00544F36" w:rsidP="00544F36">
            <w:pPr>
              <w:rPr>
                <w:rFonts w:ascii="Noto IKEA Latin" w:hAnsi="Noto IKEA Latin"/>
                <w:b/>
                <w:bCs/>
                <w:sz w:val="20"/>
                <w:szCs w:val="20"/>
              </w:rPr>
            </w:pPr>
            <w:r w:rsidRPr="00544F36">
              <w:rPr>
                <w:rFonts w:ascii="Noto IKEA Latin" w:hAnsi="Noto IKEA Latin"/>
                <w:b/>
                <w:bCs/>
                <w:sz w:val="20"/>
                <w:szCs w:val="20"/>
              </w:rPr>
              <w:t>Proposed phase-in approach</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04343BC3" w14:textId="77777777" w:rsidR="00544F36" w:rsidRPr="00544F36" w:rsidRDefault="00544F36" w:rsidP="00544F36">
            <w:pPr>
              <w:rPr>
                <w:rFonts w:ascii="Noto IKEA Latin" w:hAnsi="Noto IKEA Latin"/>
                <w:b/>
                <w:bCs/>
                <w:sz w:val="20"/>
                <w:szCs w:val="20"/>
              </w:rPr>
            </w:pPr>
            <w:r w:rsidRPr="00544F36">
              <w:rPr>
                <w:rFonts w:ascii="Noto IKEA Latin" w:hAnsi="Noto IKEA Latin"/>
                <w:b/>
                <w:bCs/>
                <w:sz w:val="20"/>
                <w:szCs w:val="20"/>
              </w:rPr>
              <w:t>Benefit</w:t>
            </w:r>
          </w:p>
        </w:tc>
      </w:tr>
      <w:tr w:rsidR="00544F36" w:rsidRPr="00544F36" w14:paraId="3CF08386"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1531D57D" w14:textId="77777777" w:rsidR="00544F36" w:rsidRPr="00544F36" w:rsidRDefault="00544F36" w:rsidP="00544F36">
            <w:pPr>
              <w:rPr>
                <w:rFonts w:ascii="Noto IKEA Latin" w:hAnsi="Noto IKEA Latin"/>
                <w:b/>
                <w:bCs/>
                <w:sz w:val="20"/>
                <w:szCs w:val="20"/>
              </w:rPr>
            </w:pPr>
            <w:r w:rsidRPr="00544F36">
              <w:rPr>
                <w:rFonts w:ascii="Noto IKEA Latin" w:hAnsi="Noto IKEA Latin"/>
                <w:b/>
                <w:bCs/>
                <w:sz w:val="20"/>
                <w:szCs w:val="20"/>
              </w:rPr>
              <w:t>Scope 3 emissions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3D7CA1E" w14:textId="20F41B00" w:rsidR="00544F36" w:rsidRPr="00544F36" w:rsidRDefault="00544F36" w:rsidP="00544F36">
            <w:pPr>
              <w:rPr>
                <w:rFonts w:ascii="Noto IKEA Latin" w:hAnsi="Noto IKEA Latin"/>
                <w:sz w:val="20"/>
                <w:szCs w:val="20"/>
              </w:rPr>
            </w:pPr>
            <w:r w:rsidRPr="00544F36">
              <w:rPr>
                <w:rFonts w:ascii="Noto IKEA Latin" w:hAnsi="Noto IKEA Latin"/>
                <w:sz w:val="20"/>
                <w:szCs w:val="20"/>
              </w:rPr>
              <w:t xml:space="preserve">Retain Australia's existing </w:t>
            </w:r>
            <w:r w:rsidR="007E1D0D">
              <w:rPr>
                <w:rFonts w:ascii="Noto IKEA Latin" w:hAnsi="Noto IKEA Latin"/>
                <w:sz w:val="20"/>
                <w:szCs w:val="20"/>
              </w:rPr>
              <w:t>Reporting requirements (year 1)</w:t>
            </w:r>
            <w:r w:rsidRPr="00544F36">
              <w:rPr>
                <w:rFonts w:ascii="Noto IKEA Latin" w:hAnsi="Noto IKEA Latin"/>
                <w:sz w:val="20"/>
                <w:szCs w:val="20"/>
              </w:rPr>
              <w:t xml:space="preserve"> settings</w:t>
            </w:r>
            <w:r w:rsidR="007E1D0D">
              <w:rPr>
                <w:rFonts w:ascii="Noto IKEA Latin" w:hAnsi="Noto IKEA Latin"/>
                <w:sz w:val="20"/>
                <w:szCs w:val="20"/>
              </w:rPr>
              <w:t>. Defer</w:t>
            </w:r>
            <w:r w:rsidRPr="00544F36">
              <w:rPr>
                <w:rFonts w:ascii="Noto IKEA Latin" w:hAnsi="Noto IKEA Latin"/>
                <w:sz w:val="20"/>
                <w:szCs w:val="20"/>
              </w:rPr>
              <w:t xml:space="preserve"> mandatory Scope 3 reporting requirements </w:t>
            </w:r>
            <w:r>
              <w:rPr>
                <w:rFonts w:ascii="Noto IKEA Latin" w:hAnsi="Noto IKEA Latin"/>
                <w:sz w:val="20"/>
                <w:szCs w:val="20"/>
              </w:rPr>
              <w:t xml:space="preserve">to align with </w:t>
            </w:r>
            <w:r w:rsidRPr="00544F36">
              <w:rPr>
                <w:rFonts w:ascii="Noto IKEA Latin" w:hAnsi="Noto IKEA Latin"/>
                <w:sz w:val="20"/>
                <w:szCs w:val="20"/>
              </w:rPr>
              <w:t>comparable international jurisdictions.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871B317" w14:textId="6196D92C" w:rsidR="00544F36" w:rsidRPr="00544F36" w:rsidRDefault="00544F36" w:rsidP="00544F36">
            <w:pPr>
              <w:rPr>
                <w:rFonts w:ascii="Noto IKEA Latin" w:hAnsi="Noto IKEA Latin"/>
                <w:sz w:val="20"/>
                <w:szCs w:val="20"/>
              </w:rPr>
            </w:pPr>
            <w:r w:rsidRPr="00544F36">
              <w:rPr>
                <w:rFonts w:ascii="Noto IKEA Latin" w:hAnsi="Noto IKEA Latin"/>
                <w:sz w:val="20"/>
                <w:szCs w:val="20"/>
              </w:rPr>
              <w:t>Supports the development of more reliable value chain data and reduces the risk of inconsistent disclosures during the early years of implementation.</w:t>
            </w:r>
            <w:r w:rsidR="007E1D0D">
              <w:rPr>
                <w:rFonts w:ascii="Noto IKEA Latin" w:hAnsi="Noto IKEA Latin"/>
                <w:sz w:val="20"/>
                <w:szCs w:val="20"/>
              </w:rPr>
              <w:t xml:space="preserve"> </w:t>
            </w:r>
            <w:r w:rsidR="00B448BA">
              <w:rPr>
                <w:rFonts w:ascii="Noto IKEA Latin" w:hAnsi="Noto IKEA Latin"/>
                <w:sz w:val="20"/>
                <w:szCs w:val="20"/>
              </w:rPr>
              <w:t>Avoids duplication of Scope 3 reporting by multinational entities.</w:t>
            </w:r>
          </w:p>
        </w:tc>
      </w:tr>
      <w:tr w:rsidR="00544F36" w:rsidRPr="00544F36" w14:paraId="7485B955"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71F2836B" w14:textId="77777777" w:rsidR="00544F36" w:rsidRPr="00544F36" w:rsidRDefault="00544F36" w:rsidP="00544F36">
            <w:pPr>
              <w:rPr>
                <w:rFonts w:ascii="Noto IKEA Latin" w:hAnsi="Noto IKEA Latin"/>
                <w:b/>
                <w:bCs/>
                <w:sz w:val="20"/>
                <w:szCs w:val="20"/>
              </w:rPr>
            </w:pPr>
            <w:r w:rsidRPr="00544F36">
              <w:rPr>
                <w:rFonts w:ascii="Noto IKEA Latin" w:hAnsi="Noto IKEA Latin"/>
                <w:b/>
                <w:bCs/>
                <w:sz w:val="20"/>
                <w:szCs w:val="20"/>
              </w:rPr>
              <w:t>Anticipated financial effects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FA8949B" w14:textId="0D03E35C" w:rsidR="00544F36" w:rsidRPr="00544F36" w:rsidRDefault="008625D7" w:rsidP="00544F36">
            <w:pPr>
              <w:rPr>
                <w:rFonts w:ascii="Noto IKEA Latin" w:hAnsi="Noto IKEA Latin"/>
                <w:sz w:val="20"/>
                <w:szCs w:val="20"/>
              </w:rPr>
            </w:pPr>
            <w:r w:rsidRPr="008625D7">
              <w:rPr>
                <w:rFonts w:ascii="Noto IKEA Latin" w:hAnsi="Noto IKEA Latin"/>
                <w:sz w:val="20"/>
                <w:szCs w:val="20"/>
              </w:rPr>
              <w:t xml:space="preserve">Retain flexibility for reporting entities to provide qualitative disclosures and directional assessments where quantitative estimates remain subject to significant uncertainty. Where robust methodologies, data and assumptions are available, entities should continue to disclose quantitative information. A phased approach should allow reporting practices to mature while </w:t>
            </w:r>
            <w:r w:rsidRPr="008625D7">
              <w:rPr>
                <w:rFonts w:ascii="Noto IKEA Latin" w:hAnsi="Noto IKEA Latin"/>
                <w:sz w:val="20"/>
                <w:szCs w:val="20"/>
              </w:rPr>
              <w:lastRenderedPageBreak/>
              <w:t>building on existing climate-related financial disclosure requirements.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159FE84" w14:textId="1CFA87E7" w:rsidR="00544F36" w:rsidRPr="00544F36" w:rsidRDefault="003428BB" w:rsidP="00544F36">
            <w:pPr>
              <w:rPr>
                <w:rFonts w:ascii="Noto IKEA Latin" w:hAnsi="Noto IKEA Latin"/>
                <w:sz w:val="20"/>
                <w:szCs w:val="20"/>
              </w:rPr>
            </w:pPr>
            <w:r w:rsidRPr="003428BB">
              <w:rPr>
                <w:rFonts w:ascii="Noto IKEA Latin" w:hAnsi="Noto IKEA Latin"/>
                <w:sz w:val="20"/>
                <w:szCs w:val="20"/>
              </w:rPr>
              <w:lastRenderedPageBreak/>
              <w:t xml:space="preserve">Recognises the varying levels of reporting maturity across entities and jurisdictions while supporting continuous improvement in disclosure quality. Avoids unreliable or highly subjective estimates where methodologies are still evolving, while enabling organisations with established climate risk assessment capabilities to </w:t>
            </w:r>
            <w:r w:rsidRPr="003428BB">
              <w:rPr>
                <w:rFonts w:ascii="Noto IKEA Latin" w:hAnsi="Noto IKEA Latin"/>
                <w:sz w:val="20"/>
                <w:szCs w:val="20"/>
              </w:rPr>
              <w:lastRenderedPageBreak/>
              <w:t>continue providing decision-useful quantitative information.</w:t>
            </w:r>
          </w:p>
        </w:tc>
      </w:tr>
      <w:tr w:rsidR="00544F36" w:rsidRPr="00544F36" w14:paraId="519B52D0"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4923F89A" w14:textId="77777777" w:rsidR="00544F36" w:rsidRPr="00544F36" w:rsidRDefault="00544F36" w:rsidP="00544F36">
            <w:pPr>
              <w:rPr>
                <w:rFonts w:ascii="Noto IKEA Latin" w:hAnsi="Noto IKEA Latin"/>
                <w:b/>
                <w:bCs/>
                <w:sz w:val="20"/>
                <w:szCs w:val="20"/>
              </w:rPr>
            </w:pPr>
            <w:r w:rsidRPr="00544F36">
              <w:rPr>
                <w:rFonts w:ascii="Noto IKEA Latin" w:hAnsi="Noto IKEA Latin"/>
                <w:b/>
                <w:bCs/>
                <w:sz w:val="20"/>
                <w:szCs w:val="20"/>
              </w:rPr>
              <w:lastRenderedPageBreak/>
              <w:t>Assurance requirements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4050198" w14:textId="42990F91" w:rsidR="00544F36" w:rsidRPr="00544F36" w:rsidRDefault="00BC7862" w:rsidP="00544F36">
            <w:pPr>
              <w:rPr>
                <w:rFonts w:ascii="Noto IKEA Latin" w:hAnsi="Noto IKEA Latin"/>
                <w:sz w:val="20"/>
                <w:szCs w:val="20"/>
              </w:rPr>
            </w:pPr>
            <w:r>
              <w:rPr>
                <w:rFonts w:ascii="Noto IKEA Latin" w:hAnsi="Noto IKEA Latin"/>
                <w:sz w:val="20"/>
                <w:szCs w:val="20"/>
              </w:rPr>
              <w:t>Align the phase in of</w:t>
            </w:r>
            <w:r w:rsidR="00544F36" w:rsidRPr="00544F36">
              <w:rPr>
                <w:rFonts w:ascii="Noto IKEA Latin" w:hAnsi="Noto IKEA Latin"/>
                <w:sz w:val="20"/>
                <w:szCs w:val="20"/>
              </w:rPr>
              <w:t xml:space="preserve"> limited assurance </w:t>
            </w:r>
            <w:r>
              <w:rPr>
                <w:rFonts w:ascii="Noto IKEA Latin" w:hAnsi="Noto IKEA Latin"/>
                <w:sz w:val="20"/>
                <w:szCs w:val="20"/>
              </w:rPr>
              <w:t xml:space="preserve">with international </w:t>
            </w:r>
            <w:r w:rsidR="0056531D">
              <w:rPr>
                <w:rFonts w:ascii="Noto IKEA Latin" w:hAnsi="Noto IKEA Latin"/>
                <w:sz w:val="20"/>
                <w:szCs w:val="20"/>
              </w:rPr>
              <w:t>regimes</w:t>
            </w:r>
            <w:r w:rsidR="00544F36" w:rsidRPr="00544F36">
              <w:rPr>
                <w:rFonts w:ascii="Noto IKEA Latin" w:hAnsi="Noto IKEA Latin"/>
                <w:sz w:val="20"/>
                <w:szCs w:val="20"/>
              </w:rPr>
              <w:t xml:space="preserve"> </w:t>
            </w:r>
            <w:r w:rsidR="00A7336A">
              <w:rPr>
                <w:rFonts w:ascii="Noto IKEA Latin" w:hAnsi="Noto IKEA Latin"/>
                <w:sz w:val="20"/>
                <w:szCs w:val="20"/>
              </w:rPr>
              <w:t>and</w:t>
            </w:r>
            <w:r w:rsidR="00544F36" w:rsidRPr="00544F36">
              <w:rPr>
                <w:rFonts w:ascii="Noto IKEA Latin" w:hAnsi="Noto IKEA Latin"/>
                <w:sz w:val="20"/>
                <w:szCs w:val="20"/>
              </w:rPr>
              <w:t xml:space="preserve"> </w:t>
            </w:r>
            <w:r w:rsidR="0056531D">
              <w:rPr>
                <w:rFonts w:ascii="Noto IKEA Latin" w:hAnsi="Noto IKEA Latin"/>
                <w:sz w:val="20"/>
                <w:szCs w:val="20"/>
              </w:rPr>
              <w:t xml:space="preserve">assign voluntary </w:t>
            </w:r>
            <w:r w:rsidR="00544F36" w:rsidRPr="00544F36">
              <w:rPr>
                <w:rFonts w:ascii="Noto IKEA Latin" w:hAnsi="Noto IKEA Latin"/>
                <w:sz w:val="20"/>
                <w:szCs w:val="20"/>
              </w:rPr>
              <w:t>reasonable assurance.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F1AC8EF" w14:textId="77777777" w:rsidR="00544F36" w:rsidRPr="00544F36" w:rsidRDefault="00544F36" w:rsidP="00544F36">
            <w:pPr>
              <w:rPr>
                <w:rFonts w:ascii="Noto IKEA Latin" w:hAnsi="Noto IKEA Latin"/>
                <w:sz w:val="20"/>
                <w:szCs w:val="20"/>
              </w:rPr>
            </w:pPr>
            <w:r w:rsidRPr="00544F36">
              <w:rPr>
                <w:rFonts w:ascii="Noto IKEA Latin" w:hAnsi="Noto IKEA Latin"/>
                <w:sz w:val="20"/>
                <w:szCs w:val="20"/>
              </w:rPr>
              <w:t>Allows reporting entities, auditors and assurance providers sufficient time to build capability, systems and controls, supporting higher-quality assurance outcomes.</w:t>
            </w:r>
          </w:p>
        </w:tc>
      </w:tr>
      <w:tr w:rsidR="00544F36" w:rsidRPr="00544F36" w14:paraId="65E6E05F"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4EC4D52C" w14:textId="77777777" w:rsidR="00544F36" w:rsidRPr="00544F36" w:rsidRDefault="00544F36" w:rsidP="00544F36">
            <w:pPr>
              <w:rPr>
                <w:rFonts w:ascii="Noto IKEA Latin" w:hAnsi="Noto IKEA Latin"/>
                <w:b/>
                <w:bCs/>
                <w:sz w:val="20"/>
                <w:szCs w:val="20"/>
              </w:rPr>
            </w:pPr>
            <w:r w:rsidRPr="00544F36">
              <w:rPr>
                <w:rFonts w:ascii="Noto IKEA Latin" w:hAnsi="Noto IKEA Latin"/>
                <w:b/>
                <w:bCs/>
                <w:sz w:val="20"/>
                <w:szCs w:val="20"/>
              </w:rPr>
              <w:t>Climate scenario analysis and financial impact assessments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032CA21" w14:textId="77777777" w:rsidR="00544F36" w:rsidRPr="00544F36" w:rsidRDefault="00544F36" w:rsidP="00544F36">
            <w:pPr>
              <w:rPr>
                <w:rFonts w:ascii="Noto IKEA Latin" w:hAnsi="Noto IKEA Latin"/>
                <w:sz w:val="20"/>
                <w:szCs w:val="20"/>
              </w:rPr>
            </w:pPr>
            <w:r w:rsidRPr="00544F36">
              <w:rPr>
                <w:rFonts w:ascii="Noto IKEA Latin" w:hAnsi="Noto IKEA Latin"/>
                <w:sz w:val="20"/>
                <w:szCs w:val="20"/>
              </w:rPr>
              <w:t>Permit greater flexibility in the level of quantitative detail required during the early implementation period, with reporting expectations increasing as market practice develops.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7814953" w14:textId="77777777" w:rsidR="00544F36" w:rsidRPr="00544F36" w:rsidRDefault="00544F36" w:rsidP="00544F36">
            <w:pPr>
              <w:rPr>
                <w:rFonts w:ascii="Noto IKEA Latin" w:hAnsi="Noto IKEA Latin"/>
                <w:sz w:val="20"/>
                <w:szCs w:val="20"/>
              </w:rPr>
            </w:pPr>
            <w:r w:rsidRPr="00544F36">
              <w:rPr>
                <w:rFonts w:ascii="Noto IKEA Latin" w:hAnsi="Noto IKEA Latin"/>
                <w:sz w:val="20"/>
                <w:szCs w:val="20"/>
              </w:rPr>
              <w:t>Recognises the significant judgement, modelling complexity and data limitations associated with these disclosures.</w:t>
            </w:r>
          </w:p>
        </w:tc>
      </w:tr>
      <w:tr w:rsidR="00544F36" w:rsidRPr="00544F36" w14:paraId="5F8EABAC"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653A99F1" w14:textId="77777777" w:rsidR="00544F36" w:rsidRPr="00544F36" w:rsidRDefault="00544F36" w:rsidP="00544F36">
            <w:pPr>
              <w:rPr>
                <w:rFonts w:ascii="Noto IKEA Latin" w:hAnsi="Noto IKEA Latin"/>
                <w:b/>
                <w:bCs/>
                <w:sz w:val="20"/>
                <w:szCs w:val="20"/>
              </w:rPr>
            </w:pPr>
            <w:r w:rsidRPr="00544F36">
              <w:rPr>
                <w:rFonts w:ascii="Noto IKEA Latin" w:hAnsi="Noto IKEA Latin"/>
                <w:b/>
                <w:bCs/>
                <w:sz w:val="20"/>
                <w:szCs w:val="20"/>
              </w:rPr>
              <w:t>Future reporting reforms and guidance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4308EF1" w14:textId="77777777" w:rsidR="00544F36" w:rsidRPr="00544F36" w:rsidRDefault="00544F36" w:rsidP="00544F36">
            <w:pPr>
              <w:rPr>
                <w:rFonts w:ascii="Noto IKEA Latin" w:hAnsi="Noto IKEA Latin"/>
                <w:sz w:val="20"/>
                <w:szCs w:val="20"/>
              </w:rPr>
            </w:pPr>
            <w:r w:rsidRPr="00544F36">
              <w:rPr>
                <w:rFonts w:ascii="Noto IKEA Latin" w:hAnsi="Noto IKEA Latin"/>
                <w:sz w:val="20"/>
                <w:szCs w:val="20"/>
              </w:rPr>
              <w:t>Provide adequate implementation periods for new guidance, reporting requirements and assurance expectations before they become mandatory.</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5E8659B" w14:textId="77777777" w:rsidR="00544F36" w:rsidRPr="00544F36" w:rsidRDefault="00544F36" w:rsidP="00544F36">
            <w:pPr>
              <w:rPr>
                <w:rFonts w:ascii="Noto IKEA Latin" w:hAnsi="Noto IKEA Latin"/>
                <w:sz w:val="20"/>
                <w:szCs w:val="20"/>
              </w:rPr>
            </w:pPr>
            <w:r w:rsidRPr="00544F36">
              <w:rPr>
                <w:rFonts w:ascii="Noto IKEA Latin" w:hAnsi="Noto IKEA Latin"/>
                <w:sz w:val="20"/>
                <w:szCs w:val="20"/>
              </w:rPr>
              <w:t>Supports regulatory certainty and enables organisations to make investments in systems, governance and reporting processes in an orderly manner.</w:t>
            </w:r>
          </w:p>
        </w:tc>
      </w:tr>
    </w:tbl>
    <w:p w14:paraId="43CD5339" w14:textId="77777777" w:rsidR="00861C6B" w:rsidRDefault="00861C6B" w:rsidP="00445135">
      <w:pPr>
        <w:rPr>
          <w:rFonts w:ascii="Noto IKEA Latin" w:hAnsi="Noto IKEA Latin"/>
          <w:sz w:val="20"/>
          <w:szCs w:val="20"/>
        </w:rPr>
      </w:pPr>
    </w:p>
    <w:p w14:paraId="65E684B1" w14:textId="77777777" w:rsidR="00445135" w:rsidRPr="00445135" w:rsidRDefault="00445135" w:rsidP="00445135">
      <w:pPr>
        <w:rPr>
          <w:rFonts w:ascii="Noto IKEA Latin" w:hAnsi="Noto IKEA Latin"/>
          <w:sz w:val="20"/>
          <w:szCs w:val="20"/>
        </w:rPr>
      </w:pPr>
      <w:r w:rsidRPr="00445135">
        <w:rPr>
          <w:rFonts w:ascii="Noto IKEA Latin" w:hAnsi="Noto IKEA Latin"/>
          <w:sz w:val="20"/>
          <w:szCs w:val="20"/>
        </w:rPr>
        <w:t>This represents one of the most significant opportunities available to improve the efficiency of the reporting regime while maintaining transparency and disclosure quality.</w:t>
      </w:r>
    </w:p>
    <w:p w14:paraId="02C62491" w14:textId="4F1F6050" w:rsidR="00445135" w:rsidRPr="00A855F4" w:rsidRDefault="00445135" w:rsidP="00445135">
      <w:pPr>
        <w:rPr>
          <w:rFonts w:ascii="Noto IKEA Latin" w:hAnsi="Noto IKEA Latin"/>
          <w:sz w:val="20"/>
          <w:szCs w:val="20"/>
        </w:rPr>
      </w:pPr>
      <w:r w:rsidRPr="00445135">
        <w:rPr>
          <w:rFonts w:ascii="Noto IKEA Latin" w:hAnsi="Noto IKEA Latin"/>
          <w:b/>
          <w:bCs/>
          <w:sz w:val="20"/>
          <w:szCs w:val="20"/>
        </w:rPr>
        <w:t>4. Introduce a Subsidiary Exemption for Multinational Groups</w:t>
      </w:r>
    </w:p>
    <w:p w14:paraId="06758155" w14:textId="77777777" w:rsidR="00445135" w:rsidRPr="00445135" w:rsidRDefault="00445135" w:rsidP="00445135">
      <w:pPr>
        <w:rPr>
          <w:rFonts w:ascii="Noto IKEA Latin" w:hAnsi="Noto IKEA Latin"/>
          <w:b/>
          <w:bCs/>
          <w:sz w:val="20"/>
          <w:szCs w:val="20"/>
        </w:rPr>
      </w:pPr>
      <w:r w:rsidRPr="00445135">
        <w:rPr>
          <w:rFonts w:ascii="Noto IKEA Latin" w:hAnsi="Noto IKEA Latin"/>
          <w:b/>
          <w:bCs/>
          <w:sz w:val="20"/>
          <w:szCs w:val="20"/>
        </w:rPr>
        <w:t>Recommendation 4.1: Establish a Subsidiary Exemption Framework</w:t>
      </w:r>
    </w:p>
    <w:p w14:paraId="64EF4543" w14:textId="77777777" w:rsidR="00445135" w:rsidRPr="00445135" w:rsidRDefault="00445135" w:rsidP="00445135">
      <w:pPr>
        <w:rPr>
          <w:rFonts w:ascii="Noto IKEA Latin" w:hAnsi="Noto IKEA Latin"/>
          <w:sz w:val="20"/>
          <w:szCs w:val="20"/>
        </w:rPr>
      </w:pPr>
      <w:r w:rsidRPr="00445135">
        <w:rPr>
          <w:rFonts w:ascii="Noto IKEA Latin" w:hAnsi="Noto IKEA Latin"/>
          <w:sz w:val="20"/>
          <w:szCs w:val="20"/>
        </w:rPr>
        <w:t>IKEA Australia considers the introduction of a subsidiary exemption or streamlined reporting pathway to be the single most effective reform available to reduce duplication while maintaining transparency.</w:t>
      </w:r>
    </w:p>
    <w:p w14:paraId="4A4112B1" w14:textId="49F5D866" w:rsidR="00445135" w:rsidRPr="00445135" w:rsidRDefault="00445135" w:rsidP="00445135">
      <w:pPr>
        <w:rPr>
          <w:rFonts w:ascii="Noto IKEA Latin" w:hAnsi="Noto IKEA Latin"/>
          <w:sz w:val="20"/>
          <w:szCs w:val="20"/>
        </w:rPr>
      </w:pPr>
      <w:r w:rsidRPr="00445135">
        <w:rPr>
          <w:rFonts w:ascii="Noto IKEA Latin" w:hAnsi="Noto IKEA Latin"/>
          <w:sz w:val="20"/>
          <w:szCs w:val="20"/>
        </w:rPr>
        <w:t>Where a parent company produces a climate or sustainability report under ISSB</w:t>
      </w:r>
      <w:r w:rsidR="00FE7993">
        <w:rPr>
          <w:rFonts w:ascii="Noto IKEA Latin" w:hAnsi="Noto IKEA Latin"/>
          <w:sz w:val="20"/>
          <w:szCs w:val="20"/>
        </w:rPr>
        <w:t xml:space="preserve"> a</w:t>
      </w:r>
      <w:r w:rsidR="00734800">
        <w:rPr>
          <w:rFonts w:ascii="Noto IKEA Latin" w:hAnsi="Noto IKEA Latin"/>
          <w:sz w:val="20"/>
          <w:szCs w:val="20"/>
        </w:rPr>
        <w:t>n</w:t>
      </w:r>
      <w:r w:rsidR="00FE7993">
        <w:rPr>
          <w:rFonts w:ascii="Noto IKEA Latin" w:hAnsi="Noto IKEA Latin"/>
          <w:sz w:val="20"/>
          <w:szCs w:val="20"/>
        </w:rPr>
        <w:t>d</w:t>
      </w:r>
      <w:r w:rsidRPr="00445135">
        <w:rPr>
          <w:rFonts w:ascii="Noto IKEA Latin" w:hAnsi="Noto IKEA Latin"/>
          <w:sz w:val="20"/>
          <w:szCs w:val="20"/>
        </w:rPr>
        <w:t xml:space="preserve"> CSRD, subsidiaries should have access to a streamlined reporting pathway or exemption.</w:t>
      </w:r>
    </w:p>
    <w:p w14:paraId="15BF1BBA" w14:textId="77777777" w:rsidR="00445135" w:rsidRPr="00445135" w:rsidRDefault="00445135" w:rsidP="00445135">
      <w:pPr>
        <w:rPr>
          <w:rFonts w:ascii="Noto IKEA Latin" w:hAnsi="Noto IKEA Latin"/>
          <w:b/>
          <w:bCs/>
          <w:sz w:val="20"/>
          <w:szCs w:val="20"/>
        </w:rPr>
      </w:pPr>
      <w:r w:rsidRPr="00445135">
        <w:rPr>
          <w:rFonts w:ascii="Noto IKEA Latin" w:hAnsi="Noto IKEA Latin"/>
          <w:b/>
          <w:bCs/>
          <w:sz w:val="20"/>
          <w:szCs w:val="20"/>
        </w:rPr>
        <w:t>Why This Matters</w:t>
      </w:r>
    </w:p>
    <w:p w14:paraId="5F9773A7" w14:textId="77777777" w:rsidR="00445135" w:rsidRPr="00445135" w:rsidRDefault="00445135" w:rsidP="00445135">
      <w:pPr>
        <w:rPr>
          <w:rFonts w:ascii="Noto IKEA Latin" w:hAnsi="Noto IKEA Latin"/>
          <w:sz w:val="20"/>
          <w:szCs w:val="20"/>
        </w:rPr>
      </w:pPr>
      <w:r w:rsidRPr="00445135">
        <w:rPr>
          <w:rFonts w:ascii="Noto IKEA Latin" w:hAnsi="Noto IKEA Latin"/>
          <w:sz w:val="20"/>
          <w:szCs w:val="20"/>
        </w:rPr>
        <w:t>For many multinational organisations:</w:t>
      </w:r>
    </w:p>
    <w:p w14:paraId="503CB9A4" w14:textId="77777777" w:rsidR="00445135" w:rsidRPr="00445135" w:rsidRDefault="00445135" w:rsidP="00445135">
      <w:pPr>
        <w:numPr>
          <w:ilvl w:val="0"/>
          <w:numId w:val="32"/>
        </w:numPr>
        <w:rPr>
          <w:rFonts w:ascii="Noto IKEA Latin" w:hAnsi="Noto IKEA Latin"/>
          <w:sz w:val="20"/>
          <w:szCs w:val="20"/>
        </w:rPr>
      </w:pPr>
      <w:r w:rsidRPr="00445135">
        <w:rPr>
          <w:rFonts w:ascii="Noto IKEA Latin" w:hAnsi="Noto IKEA Latin"/>
          <w:sz w:val="20"/>
          <w:szCs w:val="20"/>
        </w:rPr>
        <w:t>Climate strategy is set globally.</w:t>
      </w:r>
    </w:p>
    <w:p w14:paraId="44AA989A" w14:textId="77777777" w:rsidR="00445135" w:rsidRPr="00445135" w:rsidRDefault="00445135" w:rsidP="00445135">
      <w:pPr>
        <w:numPr>
          <w:ilvl w:val="0"/>
          <w:numId w:val="32"/>
        </w:numPr>
        <w:rPr>
          <w:rFonts w:ascii="Noto IKEA Latin" w:hAnsi="Noto IKEA Latin"/>
          <w:sz w:val="20"/>
          <w:szCs w:val="20"/>
        </w:rPr>
      </w:pPr>
      <w:r w:rsidRPr="00445135">
        <w:rPr>
          <w:rFonts w:ascii="Noto IKEA Latin" w:hAnsi="Noto IKEA Latin"/>
          <w:sz w:val="20"/>
          <w:szCs w:val="20"/>
        </w:rPr>
        <w:t>Transition plans are developed globally.</w:t>
      </w:r>
    </w:p>
    <w:p w14:paraId="5FAD257C" w14:textId="77777777" w:rsidR="00445135" w:rsidRPr="00445135" w:rsidRDefault="00445135" w:rsidP="00445135">
      <w:pPr>
        <w:numPr>
          <w:ilvl w:val="0"/>
          <w:numId w:val="32"/>
        </w:numPr>
        <w:rPr>
          <w:rFonts w:ascii="Noto IKEA Latin" w:hAnsi="Noto IKEA Latin"/>
          <w:sz w:val="20"/>
          <w:szCs w:val="20"/>
        </w:rPr>
      </w:pPr>
      <w:r w:rsidRPr="00445135">
        <w:rPr>
          <w:rFonts w:ascii="Noto IKEA Latin" w:hAnsi="Noto IKEA Latin"/>
          <w:sz w:val="20"/>
          <w:szCs w:val="20"/>
        </w:rPr>
        <w:t>Climate targets are established globally.</w:t>
      </w:r>
    </w:p>
    <w:p w14:paraId="1083E236" w14:textId="77777777" w:rsidR="00445135" w:rsidRPr="00445135" w:rsidRDefault="00445135" w:rsidP="00445135">
      <w:pPr>
        <w:numPr>
          <w:ilvl w:val="0"/>
          <w:numId w:val="32"/>
        </w:numPr>
        <w:rPr>
          <w:rFonts w:ascii="Noto IKEA Latin" w:hAnsi="Noto IKEA Latin"/>
          <w:sz w:val="20"/>
          <w:szCs w:val="20"/>
        </w:rPr>
      </w:pPr>
      <w:r w:rsidRPr="00445135">
        <w:rPr>
          <w:rFonts w:ascii="Noto IKEA Latin" w:hAnsi="Noto IKEA Latin"/>
          <w:sz w:val="20"/>
          <w:szCs w:val="20"/>
        </w:rPr>
        <w:t>Material climate risks are assessed globally.</w:t>
      </w:r>
    </w:p>
    <w:p w14:paraId="2E89F521" w14:textId="77777777" w:rsidR="00445135" w:rsidRPr="00445135" w:rsidRDefault="00445135" w:rsidP="00445135">
      <w:pPr>
        <w:numPr>
          <w:ilvl w:val="0"/>
          <w:numId w:val="32"/>
        </w:numPr>
        <w:rPr>
          <w:rFonts w:ascii="Noto IKEA Latin" w:hAnsi="Noto IKEA Latin"/>
          <w:sz w:val="20"/>
          <w:szCs w:val="20"/>
        </w:rPr>
      </w:pPr>
      <w:r w:rsidRPr="00445135">
        <w:rPr>
          <w:rFonts w:ascii="Noto IKEA Latin" w:hAnsi="Noto IKEA Latin"/>
          <w:sz w:val="20"/>
          <w:szCs w:val="20"/>
        </w:rPr>
        <w:t>Value-chain emissions are monitored globally.</w:t>
      </w:r>
    </w:p>
    <w:p w14:paraId="7D8DBFB6" w14:textId="77777777" w:rsidR="00445135" w:rsidRPr="00445135" w:rsidRDefault="00445135" w:rsidP="00445135">
      <w:pPr>
        <w:rPr>
          <w:rFonts w:ascii="Noto IKEA Latin" w:hAnsi="Noto IKEA Latin"/>
          <w:sz w:val="20"/>
          <w:szCs w:val="20"/>
        </w:rPr>
      </w:pPr>
      <w:r w:rsidRPr="00445135">
        <w:rPr>
          <w:rFonts w:ascii="Noto IKEA Latin" w:hAnsi="Noto IKEA Latin"/>
          <w:sz w:val="20"/>
          <w:szCs w:val="20"/>
        </w:rPr>
        <w:t>Requiring local subsidiaries to replicate disclosures that already exist within consolidated parent reporting creates duplication without generating meaningful additional transparency.</w:t>
      </w:r>
    </w:p>
    <w:p w14:paraId="4200A952" w14:textId="77777777" w:rsidR="00445135" w:rsidRPr="00445135" w:rsidRDefault="00445135" w:rsidP="00445135">
      <w:pPr>
        <w:rPr>
          <w:rFonts w:ascii="Noto IKEA Latin" w:hAnsi="Noto IKEA Latin"/>
          <w:b/>
          <w:bCs/>
          <w:sz w:val="20"/>
          <w:szCs w:val="20"/>
        </w:rPr>
      </w:pPr>
      <w:r w:rsidRPr="00445135">
        <w:rPr>
          <w:rFonts w:ascii="Noto IKEA Latin" w:hAnsi="Noto IKEA Latin"/>
          <w:b/>
          <w:bCs/>
          <w:sz w:val="20"/>
          <w:szCs w:val="20"/>
        </w:rPr>
        <w:t>International Precedent</w:t>
      </w:r>
    </w:p>
    <w:p w14:paraId="2E6C808A" w14:textId="796860CC" w:rsidR="00445135" w:rsidRPr="00445135" w:rsidRDefault="00445135" w:rsidP="00445135">
      <w:pPr>
        <w:rPr>
          <w:rFonts w:ascii="Noto IKEA Latin" w:hAnsi="Noto IKEA Latin"/>
          <w:sz w:val="20"/>
          <w:szCs w:val="20"/>
        </w:rPr>
      </w:pPr>
      <w:r w:rsidRPr="00445135">
        <w:rPr>
          <w:rFonts w:ascii="Noto IKEA Latin" w:hAnsi="Noto IKEA Latin"/>
          <w:sz w:val="20"/>
          <w:szCs w:val="20"/>
        </w:rPr>
        <w:t>The Corporate Sustainability Reporting Directive (CSRD) includes subsidiary exemption provisions that recognise reporting conducted at a consolidated parent-company level.</w:t>
      </w:r>
      <w:r w:rsidR="00E13E47">
        <w:rPr>
          <w:rFonts w:ascii="Noto IKEA Latin" w:hAnsi="Noto IKEA Latin"/>
          <w:sz w:val="20"/>
          <w:szCs w:val="20"/>
        </w:rPr>
        <w:t xml:space="preserve"> This means</w:t>
      </w:r>
      <w:r w:rsidR="00E13E47" w:rsidRPr="00E13E47">
        <w:rPr>
          <w:rFonts w:ascii="Noto IKEA Latin" w:hAnsi="Noto IKEA Latin"/>
          <w:sz w:val="20"/>
          <w:szCs w:val="20"/>
        </w:rPr>
        <w:t xml:space="preserve"> that IKEA subsidiaries </w:t>
      </w:r>
      <w:r w:rsidR="00E13E47" w:rsidRPr="00E13E47">
        <w:rPr>
          <w:rFonts w:ascii="Noto IKEA Latin" w:hAnsi="Noto IKEA Latin"/>
          <w:sz w:val="20"/>
          <w:szCs w:val="20"/>
        </w:rPr>
        <w:lastRenderedPageBreak/>
        <w:t xml:space="preserve">operating in EU countries can reduce duplicate work by claiming an exemption in their annual accounts, referring to the consolidated </w:t>
      </w:r>
      <w:r w:rsidR="00E13E47">
        <w:rPr>
          <w:rFonts w:ascii="Noto IKEA Latin" w:hAnsi="Noto IKEA Latin"/>
          <w:sz w:val="20"/>
          <w:szCs w:val="20"/>
        </w:rPr>
        <w:t>G</w:t>
      </w:r>
      <w:r w:rsidR="00E13E47" w:rsidRPr="00E13E47">
        <w:rPr>
          <w:rFonts w:ascii="Noto IKEA Latin" w:hAnsi="Noto IKEA Latin"/>
          <w:sz w:val="20"/>
          <w:szCs w:val="20"/>
        </w:rPr>
        <w:t>roup report to meet compliance with CSRD in their local market.</w:t>
      </w:r>
    </w:p>
    <w:p w14:paraId="138BE821" w14:textId="77777777" w:rsidR="00445135" w:rsidRPr="00445135" w:rsidRDefault="00445135" w:rsidP="00445135">
      <w:pPr>
        <w:rPr>
          <w:rFonts w:ascii="Noto IKEA Latin" w:hAnsi="Noto IKEA Latin"/>
          <w:sz w:val="20"/>
          <w:szCs w:val="20"/>
        </w:rPr>
      </w:pPr>
      <w:r w:rsidRPr="00445135">
        <w:rPr>
          <w:rFonts w:ascii="Noto IKEA Latin" w:hAnsi="Noto IKEA Latin"/>
          <w:sz w:val="20"/>
          <w:szCs w:val="20"/>
        </w:rPr>
        <w:t>Australia should consider a similar approach for entities already covered by equivalent international disclosures.</w:t>
      </w:r>
    </w:p>
    <w:p w14:paraId="4D8AD8D8" w14:textId="67DC0645" w:rsidR="00445135" w:rsidRPr="007A1E82" w:rsidRDefault="00445135" w:rsidP="00445135">
      <w:pPr>
        <w:rPr>
          <w:rFonts w:ascii="Noto IKEA Latin" w:hAnsi="Noto IKEA Latin"/>
          <w:sz w:val="20"/>
          <w:szCs w:val="20"/>
        </w:rPr>
      </w:pPr>
      <w:r w:rsidRPr="00445135">
        <w:rPr>
          <w:rFonts w:ascii="Noto IKEA Latin" w:hAnsi="Noto IKEA Latin"/>
          <w:b/>
          <w:bCs/>
          <w:sz w:val="20"/>
          <w:szCs w:val="20"/>
        </w:rPr>
        <w:t>5. Improving Consistency Through Practical Implementation Support</w:t>
      </w:r>
    </w:p>
    <w:p w14:paraId="62ADC549" w14:textId="77777777" w:rsidR="00445135" w:rsidRPr="00445135" w:rsidRDefault="00445135" w:rsidP="00445135">
      <w:pPr>
        <w:rPr>
          <w:rFonts w:ascii="Noto IKEA Latin" w:hAnsi="Noto IKEA Latin"/>
          <w:sz w:val="20"/>
          <w:szCs w:val="20"/>
        </w:rPr>
      </w:pPr>
      <w:r w:rsidRPr="00445135">
        <w:rPr>
          <w:rFonts w:ascii="Noto IKEA Latin" w:hAnsi="Noto IKEA Latin"/>
          <w:sz w:val="20"/>
          <w:szCs w:val="20"/>
        </w:rPr>
        <w:t>One of the most significant implementation challenges has been variation in how disclosure requirements are interpreted and applied by reporting entities, consultants and assurance providers.</w:t>
      </w:r>
    </w:p>
    <w:p w14:paraId="3F767429" w14:textId="77777777" w:rsidR="00445135" w:rsidRPr="00445135" w:rsidRDefault="00445135" w:rsidP="00445135">
      <w:pPr>
        <w:rPr>
          <w:rFonts w:ascii="Noto IKEA Latin" w:hAnsi="Noto IKEA Latin"/>
          <w:sz w:val="20"/>
          <w:szCs w:val="20"/>
        </w:rPr>
      </w:pPr>
      <w:r w:rsidRPr="00445135">
        <w:rPr>
          <w:rFonts w:ascii="Noto IKEA Latin" w:hAnsi="Noto IKEA Latin"/>
          <w:sz w:val="20"/>
          <w:szCs w:val="20"/>
        </w:rPr>
        <w:t>The result is a reporting environment where disclosures are often difficult to compare despite being prepared under the same framework.</w:t>
      </w:r>
    </w:p>
    <w:p w14:paraId="3E531F4A" w14:textId="77777777" w:rsidR="00445135" w:rsidRPr="00445135" w:rsidRDefault="00445135" w:rsidP="00445135">
      <w:pPr>
        <w:rPr>
          <w:rFonts w:ascii="Noto IKEA Latin" w:hAnsi="Noto IKEA Latin"/>
          <w:b/>
          <w:bCs/>
          <w:sz w:val="20"/>
          <w:szCs w:val="20"/>
        </w:rPr>
      </w:pPr>
      <w:r w:rsidRPr="00445135">
        <w:rPr>
          <w:rFonts w:ascii="Noto IKEA Latin" w:hAnsi="Noto IKEA Latin"/>
          <w:b/>
          <w:bCs/>
          <w:sz w:val="20"/>
          <w:szCs w:val="20"/>
        </w:rPr>
        <w:t>Recommendation 5.1: Provide Practical Guidance and Implementation Resources</w:t>
      </w:r>
    </w:p>
    <w:p w14:paraId="15E41DEC" w14:textId="77777777" w:rsidR="00445135" w:rsidRPr="00445135" w:rsidRDefault="00445135" w:rsidP="00445135">
      <w:pPr>
        <w:rPr>
          <w:rFonts w:ascii="Noto IKEA Latin" w:hAnsi="Noto IKEA Latin"/>
          <w:sz w:val="20"/>
          <w:szCs w:val="20"/>
        </w:rPr>
      </w:pPr>
      <w:r w:rsidRPr="00445135">
        <w:rPr>
          <w:rFonts w:ascii="Noto IKEA Latin" w:hAnsi="Noto IKEA Latin"/>
          <w:sz w:val="20"/>
          <w:szCs w:val="20"/>
        </w:rPr>
        <w:t>Treasury, regulators and standard setters should work together to provide additional implementation support and practical examples.</w:t>
      </w:r>
    </w:p>
    <w:p w14:paraId="6B5C9783" w14:textId="77777777" w:rsidR="00445135" w:rsidRPr="00445135" w:rsidRDefault="00445135" w:rsidP="00445135">
      <w:pPr>
        <w:rPr>
          <w:rFonts w:ascii="Noto IKEA Latin" w:hAnsi="Noto IKEA Latin"/>
          <w:sz w:val="20"/>
          <w:szCs w:val="20"/>
        </w:rPr>
      </w:pPr>
      <w:r w:rsidRPr="00445135">
        <w:rPr>
          <w:rFonts w:ascii="Noto IKEA Latin" w:hAnsi="Noto IKEA Latin"/>
          <w:sz w:val="20"/>
          <w:szCs w:val="20"/>
        </w:rPr>
        <w:t>This should include:</w:t>
      </w:r>
    </w:p>
    <w:p w14:paraId="5A2D5FF2" w14:textId="77777777" w:rsidR="00445135" w:rsidRPr="00445135" w:rsidRDefault="00445135" w:rsidP="00445135">
      <w:pPr>
        <w:numPr>
          <w:ilvl w:val="0"/>
          <w:numId w:val="33"/>
        </w:numPr>
        <w:rPr>
          <w:rFonts w:ascii="Noto IKEA Latin" w:hAnsi="Noto IKEA Latin"/>
          <w:sz w:val="20"/>
          <w:szCs w:val="20"/>
        </w:rPr>
      </w:pPr>
      <w:r w:rsidRPr="00445135">
        <w:rPr>
          <w:rFonts w:ascii="Noto IKEA Latin" w:hAnsi="Noto IKEA Latin"/>
          <w:sz w:val="20"/>
          <w:szCs w:val="20"/>
        </w:rPr>
        <w:t>Illustrative sustainability reports.</w:t>
      </w:r>
    </w:p>
    <w:p w14:paraId="19C69B5C" w14:textId="77777777" w:rsidR="00445135" w:rsidRPr="00445135" w:rsidRDefault="00445135" w:rsidP="00445135">
      <w:pPr>
        <w:numPr>
          <w:ilvl w:val="0"/>
          <w:numId w:val="33"/>
        </w:numPr>
        <w:rPr>
          <w:rFonts w:ascii="Noto IKEA Latin" w:hAnsi="Noto IKEA Latin"/>
          <w:sz w:val="20"/>
          <w:szCs w:val="20"/>
        </w:rPr>
      </w:pPr>
      <w:r w:rsidRPr="00445135">
        <w:rPr>
          <w:rFonts w:ascii="Noto IKEA Latin" w:hAnsi="Noto IKEA Latin"/>
          <w:sz w:val="20"/>
          <w:szCs w:val="20"/>
        </w:rPr>
        <w:t>Worked disclosure examples.</w:t>
      </w:r>
    </w:p>
    <w:p w14:paraId="7342E718" w14:textId="77777777" w:rsidR="00445135" w:rsidRPr="00445135" w:rsidRDefault="00445135" w:rsidP="00445135">
      <w:pPr>
        <w:numPr>
          <w:ilvl w:val="0"/>
          <w:numId w:val="33"/>
        </w:numPr>
        <w:rPr>
          <w:rFonts w:ascii="Noto IKEA Latin" w:hAnsi="Noto IKEA Latin"/>
          <w:sz w:val="20"/>
          <w:szCs w:val="20"/>
        </w:rPr>
      </w:pPr>
      <w:r w:rsidRPr="00445135">
        <w:rPr>
          <w:rFonts w:ascii="Noto IKEA Latin" w:hAnsi="Noto IKEA Latin"/>
          <w:sz w:val="20"/>
          <w:szCs w:val="20"/>
        </w:rPr>
        <w:t>Standard disclosure templates.</w:t>
      </w:r>
    </w:p>
    <w:p w14:paraId="68A87947" w14:textId="77777777" w:rsidR="00445135" w:rsidRDefault="00445135" w:rsidP="00445135">
      <w:pPr>
        <w:numPr>
          <w:ilvl w:val="0"/>
          <w:numId w:val="33"/>
        </w:numPr>
        <w:rPr>
          <w:rFonts w:ascii="Noto IKEA Latin" w:hAnsi="Noto IKEA Latin"/>
          <w:sz w:val="20"/>
          <w:szCs w:val="20"/>
        </w:rPr>
      </w:pPr>
      <w:r w:rsidRPr="00445135">
        <w:rPr>
          <w:rFonts w:ascii="Noto IKEA Latin" w:hAnsi="Noto IKEA Latin"/>
          <w:sz w:val="20"/>
          <w:szCs w:val="20"/>
        </w:rPr>
        <w:t>Practical guidance on materiality assessments.</w:t>
      </w:r>
    </w:p>
    <w:p w14:paraId="57FECD37" w14:textId="72C33C88" w:rsidR="003A78AC" w:rsidRPr="00445135" w:rsidRDefault="003A78AC" w:rsidP="00445135">
      <w:pPr>
        <w:numPr>
          <w:ilvl w:val="0"/>
          <w:numId w:val="33"/>
        </w:numPr>
        <w:rPr>
          <w:rFonts w:ascii="Noto IKEA Latin" w:hAnsi="Noto IKEA Latin"/>
          <w:sz w:val="20"/>
          <w:szCs w:val="20"/>
        </w:rPr>
      </w:pPr>
      <w:r>
        <w:rPr>
          <w:rFonts w:ascii="Noto IKEA Latin" w:hAnsi="Noto IKEA Latin"/>
          <w:sz w:val="20"/>
          <w:szCs w:val="20"/>
        </w:rPr>
        <w:t>Practical guidance on working with supplier data.</w:t>
      </w:r>
    </w:p>
    <w:p w14:paraId="224198D9" w14:textId="77777777" w:rsidR="00445135" w:rsidRPr="00445135" w:rsidRDefault="00445135" w:rsidP="00445135">
      <w:pPr>
        <w:numPr>
          <w:ilvl w:val="0"/>
          <w:numId w:val="33"/>
        </w:numPr>
        <w:rPr>
          <w:rFonts w:ascii="Noto IKEA Latin" w:hAnsi="Noto IKEA Latin"/>
          <w:sz w:val="20"/>
          <w:szCs w:val="20"/>
        </w:rPr>
      </w:pPr>
      <w:r w:rsidRPr="00445135">
        <w:rPr>
          <w:rFonts w:ascii="Noto IKEA Latin" w:hAnsi="Noto IKEA Latin"/>
          <w:sz w:val="20"/>
          <w:szCs w:val="20"/>
        </w:rPr>
        <w:t>Examples demonstrating the application of "reasonable and supportable information".</w:t>
      </w:r>
    </w:p>
    <w:p w14:paraId="49918091" w14:textId="77777777" w:rsidR="00445135" w:rsidRPr="00445135" w:rsidRDefault="00445135" w:rsidP="00445135">
      <w:pPr>
        <w:numPr>
          <w:ilvl w:val="0"/>
          <w:numId w:val="33"/>
        </w:numPr>
        <w:rPr>
          <w:rFonts w:ascii="Noto IKEA Latin" w:hAnsi="Noto IKEA Latin"/>
          <w:sz w:val="20"/>
          <w:szCs w:val="20"/>
        </w:rPr>
      </w:pPr>
      <w:r w:rsidRPr="00445135">
        <w:rPr>
          <w:rFonts w:ascii="Noto IKEA Latin" w:hAnsi="Noto IKEA Latin"/>
          <w:sz w:val="20"/>
          <w:szCs w:val="20"/>
        </w:rPr>
        <w:t>Practical guidance on the application of "undue cost or effort".</w:t>
      </w:r>
    </w:p>
    <w:p w14:paraId="6DFE1C4E" w14:textId="77777777" w:rsidR="00445135" w:rsidRPr="00445135" w:rsidRDefault="00445135" w:rsidP="00445135">
      <w:pPr>
        <w:numPr>
          <w:ilvl w:val="0"/>
          <w:numId w:val="33"/>
        </w:numPr>
        <w:rPr>
          <w:rFonts w:ascii="Noto IKEA Latin" w:hAnsi="Noto IKEA Latin"/>
          <w:sz w:val="20"/>
          <w:szCs w:val="20"/>
        </w:rPr>
      </w:pPr>
      <w:r w:rsidRPr="00445135">
        <w:rPr>
          <w:rFonts w:ascii="Noto IKEA Latin" w:hAnsi="Noto IKEA Latin"/>
          <w:sz w:val="20"/>
          <w:szCs w:val="20"/>
        </w:rPr>
        <w:t>Example approaches to financial impact quantification and scenario analysis.</w:t>
      </w:r>
    </w:p>
    <w:p w14:paraId="4890D02D" w14:textId="77777777" w:rsidR="00445135" w:rsidRPr="00445135" w:rsidRDefault="00445135" w:rsidP="00445135">
      <w:pPr>
        <w:rPr>
          <w:rFonts w:ascii="Noto IKEA Latin" w:hAnsi="Noto IKEA Latin"/>
          <w:sz w:val="20"/>
          <w:szCs w:val="20"/>
        </w:rPr>
      </w:pPr>
      <w:r w:rsidRPr="00445135">
        <w:rPr>
          <w:rFonts w:ascii="Noto IKEA Latin" w:hAnsi="Noto IKEA Latin"/>
          <w:sz w:val="20"/>
          <w:szCs w:val="20"/>
        </w:rPr>
        <w:t>Providing clearer examples would reduce uncertainty, improve comparability and reduce compliance costs.</w:t>
      </w:r>
    </w:p>
    <w:p w14:paraId="768F214A" w14:textId="7CB0D764" w:rsidR="00445135" w:rsidRPr="00445135" w:rsidRDefault="00445135" w:rsidP="00445135">
      <w:pPr>
        <w:rPr>
          <w:rFonts w:ascii="Noto IKEA Latin" w:hAnsi="Noto IKEA Latin"/>
          <w:sz w:val="20"/>
          <w:szCs w:val="20"/>
        </w:rPr>
      </w:pPr>
      <w:r w:rsidRPr="00445135">
        <w:rPr>
          <w:rFonts w:ascii="Noto IKEA Latin" w:hAnsi="Noto IKEA Latin"/>
          <w:sz w:val="20"/>
          <w:szCs w:val="20"/>
        </w:rPr>
        <w:t xml:space="preserve">Additional implementation resources could be supported through a central knowledge hub, interactive guidance materials and worked case studies </w:t>
      </w:r>
      <w:r w:rsidR="00B45D17">
        <w:rPr>
          <w:rFonts w:ascii="Noto IKEA Latin" w:hAnsi="Noto IKEA Latin"/>
          <w:sz w:val="20"/>
          <w:szCs w:val="20"/>
        </w:rPr>
        <w:t xml:space="preserve">(such as </w:t>
      </w:r>
      <w:hyperlink r:id="rId10" w:anchor="revised-esrs-ec-delegated-act-3-july-2026" w:history="1">
        <w:r w:rsidR="00B45D17" w:rsidRPr="00B45D17">
          <w:rPr>
            <w:rStyle w:val="Hyperlink"/>
            <w:rFonts w:ascii="Noto IKEA Latin" w:hAnsi="Noto IKEA Latin"/>
            <w:sz w:val="20"/>
            <w:szCs w:val="20"/>
          </w:rPr>
          <w:t>EFRAG</w:t>
        </w:r>
      </w:hyperlink>
      <w:r w:rsidR="00B45D17">
        <w:rPr>
          <w:rFonts w:ascii="Noto IKEA Latin" w:hAnsi="Noto IKEA Latin"/>
          <w:sz w:val="20"/>
          <w:szCs w:val="20"/>
        </w:rPr>
        <w:t xml:space="preserve">) </w:t>
      </w:r>
      <w:r w:rsidRPr="00445135">
        <w:rPr>
          <w:rFonts w:ascii="Noto IKEA Latin" w:hAnsi="Noto IKEA Latin"/>
          <w:sz w:val="20"/>
          <w:szCs w:val="20"/>
        </w:rPr>
        <w:t>to improve consistency across reporting entities and assurance providers.</w:t>
      </w:r>
    </w:p>
    <w:p w14:paraId="6BFD1701" w14:textId="77777777" w:rsidR="00445135" w:rsidRPr="00445135" w:rsidRDefault="00445135" w:rsidP="00445135">
      <w:pPr>
        <w:rPr>
          <w:rFonts w:ascii="Noto IKEA Latin" w:hAnsi="Noto IKEA Latin"/>
          <w:b/>
          <w:bCs/>
          <w:sz w:val="20"/>
          <w:szCs w:val="20"/>
        </w:rPr>
      </w:pPr>
      <w:r w:rsidRPr="00445135">
        <w:rPr>
          <w:rFonts w:ascii="Noto IKEA Latin" w:hAnsi="Noto IKEA Latin"/>
          <w:b/>
          <w:bCs/>
          <w:sz w:val="20"/>
          <w:szCs w:val="20"/>
        </w:rPr>
        <w:t>Recommendation 5.2: Improve Consistency of Assurance and Disclosure Interpretation</w:t>
      </w:r>
    </w:p>
    <w:p w14:paraId="4C24D6D9" w14:textId="77777777" w:rsidR="00BB547D" w:rsidRPr="00BB547D" w:rsidRDefault="00BB547D" w:rsidP="00BB547D">
      <w:pPr>
        <w:rPr>
          <w:rFonts w:ascii="Noto IKEA Latin" w:hAnsi="Noto IKEA Latin"/>
          <w:sz w:val="20"/>
          <w:szCs w:val="20"/>
        </w:rPr>
      </w:pPr>
      <w:r w:rsidRPr="00BB547D">
        <w:rPr>
          <w:rFonts w:ascii="Noto IKEA Latin" w:hAnsi="Noto IKEA Latin"/>
          <w:sz w:val="20"/>
          <w:szCs w:val="20"/>
        </w:rPr>
        <w:t>One of the primary challenges emerging from implementation is that the same reporting requirements are often interpreted differently by preparers, consultants and assurance providers. This can lead to inconsistent disclosures, increased compliance costs and additional burden associated with evidence gathering and assurance.</w:t>
      </w:r>
    </w:p>
    <w:p w14:paraId="3EA86B5A" w14:textId="3CC6E0D6" w:rsidR="00BB547D" w:rsidRDefault="00BB547D" w:rsidP="00445135">
      <w:pPr>
        <w:rPr>
          <w:rFonts w:ascii="Noto IKEA Latin" w:hAnsi="Noto IKEA Latin"/>
          <w:sz w:val="20"/>
          <w:szCs w:val="20"/>
        </w:rPr>
      </w:pPr>
      <w:r w:rsidRPr="00BB547D">
        <w:rPr>
          <w:rFonts w:ascii="Noto IKEA Latin" w:hAnsi="Noto IKEA Latin"/>
          <w:sz w:val="20"/>
          <w:szCs w:val="20"/>
        </w:rPr>
        <w:t xml:space="preserve">Greater consistency would improve comparability, reduce implementation costs and support more efficient reporting outcomes while </w:t>
      </w:r>
      <w:proofErr w:type="gramStart"/>
      <w:r w:rsidRPr="00BB547D">
        <w:rPr>
          <w:rFonts w:ascii="Noto IKEA Latin" w:hAnsi="Noto IKEA Latin"/>
          <w:sz w:val="20"/>
          <w:szCs w:val="20"/>
        </w:rPr>
        <w:t>maintaining</w:t>
      </w:r>
      <w:proofErr w:type="gramEnd"/>
      <w:r w:rsidRPr="00BB547D">
        <w:rPr>
          <w:rFonts w:ascii="Noto IKEA Latin" w:hAnsi="Noto IKEA Latin"/>
          <w:sz w:val="20"/>
          <w:szCs w:val="20"/>
        </w:rPr>
        <w:t xml:space="preserve"> the flexibility inherent in a principles-based framework. Australia could draw on approaches such as the CEAOB's non-binding sustainability assurance guidance, which supports more consistent interpretation and assurance practices pending formal standards. Similar guidance would help align expectations between preparers and assurance providers, reduce rework and provide greater certainty regarding evidence requirements.</w:t>
      </w:r>
    </w:p>
    <w:p w14:paraId="32266859" w14:textId="29D72B64" w:rsidR="00445135" w:rsidRPr="00B45D17" w:rsidRDefault="00445135" w:rsidP="00445135">
      <w:pPr>
        <w:rPr>
          <w:rFonts w:ascii="Noto IKEA Latin" w:hAnsi="Noto IKEA Latin"/>
          <w:sz w:val="20"/>
          <w:szCs w:val="20"/>
        </w:rPr>
      </w:pPr>
      <w:r w:rsidRPr="00445135">
        <w:rPr>
          <w:rFonts w:ascii="Noto IKEA Latin" w:hAnsi="Noto IKEA Latin"/>
          <w:b/>
          <w:bCs/>
          <w:sz w:val="20"/>
          <w:szCs w:val="20"/>
        </w:rPr>
        <w:t>6. Value-Chain Reporting Should Remain Proportionate</w:t>
      </w:r>
    </w:p>
    <w:p w14:paraId="067DE5AB" w14:textId="77777777" w:rsidR="00445135" w:rsidRPr="00445135" w:rsidRDefault="00445135" w:rsidP="00445135">
      <w:pPr>
        <w:rPr>
          <w:rFonts w:ascii="Noto IKEA Latin" w:hAnsi="Noto IKEA Latin"/>
          <w:sz w:val="20"/>
          <w:szCs w:val="20"/>
        </w:rPr>
      </w:pPr>
      <w:r w:rsidRPr="00445135">
        <w:rPr>
          <w:rFonts w:ascii="Noto IKEA Latin" w:hAnsi="Noto IKEA Latin"/>
          <w:sz w:val="20"/>
          <w:szCs w:val="20"/>
        </w:rPr>
        <w:lastRenderedPageBreak/>
        <w:t>As a retailer operating within a global supply chain, IKEA Australia recognises the importance of understanding value-chain emissions and climate-related risks.</w:t>
      </w:r>
    </w:p>
    <w:p w14:paraId="26E0819A" w14:textId="77777777" w:rsidR="00445135" w:rsidRPr="00445135" w:rsidRDefault="00445135" w:rsidP="00445135">
      <w:pPr>
        <w:rPr>
          <w:rFonts w:ascii="Noto IKEA Latin" w:hAnsi="Noto IKEA Latin"/>
          <w:sz w:val="20"/>
          <w:szCs w:val="20"/>
        </w:rPr>
      </w:pPr>
      <w:r w:rsidRPr="00445135">
        <w:rPr>
          <w:rFonts w:ascii="Noto IKEA Latin" w:hAnsi="Noto IKEA Latin"/>
          <w:sz w:val="20"/>
          <w:szCs w:val="20"/>
        </w:rPr>
        <w:t>However, value-chain reporting obligations must remain proportionate and practical.</w:t>
      </w:r>
    </w:p>
    <w:p w14:paraId="0DD8B86E" w14:textId="77777777" w:rsidR="00445135" w:rsidRPr="00445135" w:rsidRDefault="00445135" w:rsidP="00445135">
      <w:pPr>
        <w:rPr>
          <w:rFonts w:ascii="Noto IKEA Latin" w:hAnsi="Noto IKEA Latin"/>
          <w:b/>
          <w:bCs/>
          <w:sz w:val="20"/>
          <w:szCs w:val="20"/>
        </w:rPr>
      </w:pPr>
      <w:r w:rsidRPr="00445135">
        <w:rPr>
          <w:rFonts w:ascii="Noto IKEA Latin" w:hAnsi="Noto IKEA Latin"/>
          <w:b/>
          <w:bCs/>
          <w:sz w:val="20"/>
          <w:szCs w:val="20"/>
        </w:rPr>
        <w:t>Recommendation 6.1: Limit Information Requests to What Is Reasonably Available</w:t>
      </w:r>
    </w:p>
    <w:p w14:paraId="4E281260" w14:textId="77777777" w:rsidR="00445135" w:rsidRPr="00445135" w:rsidRDefault="00445135" w:rsidP="00445135">
      <w:pPr>
        <w:rPr>
          <w:rFonts w:ascii="Noto IKEA Latin" w:hAnsi="Noto IKEA Latin"/>
          <w:sz w:val="20"/>
          <w:szCs w:val="20"/>
        </w:rPr>
      </w:pPr>
      <w:r w:rsidRPr="00445135">
        <w:rPr>
          <w:rFonts w:ascii="Noto IKEA Latin" w:hAnsi="Noto IKEA Latin"/>
          <w:sz w:val="20"/>
          <w:szCs w:val="20"/>
        </w:rPr>
        <w:t>Companies should only be required to obtain value-chain information that is reasonably available without undue cost or effort.</w:t>
      </w:r>
    </w:p>
    <w:p w14:paraId="7255D27A" w14:textId="77777777" w:rsidR="00445135" w:rsidRPr="00445135" w:rsidRDefault="00445135" w:rsidP="00445135">
      <w:pPr>
        <w:rPr>
          <w:rFonts w:ascii="Noto IKEA Latin" w:hAnsi="Noto IKEA Latin"/>
          <w:sz w:val="20"/>
          <w:szCs w:val="20"/>
        </w:rPr>
      </w:pPr>
      <w:r w:rsidRPr="00445135">
        <w:rPr>
          <w:rFonts w:ascii="Noto IKEA Latin" w:hAnsi="Noto IKEA Latin"/>
          <w:sz w:val="20"/>
          <w:szCs w:val="20"/>
        </w:rPr>
        <w:t>Reporting entities should be able to rely on information that is reasonably available and should not be required to pursue increasingly detailed supplier data where this creates disproportionate cost or burden, particularly for small businesses and SMEs.</w:t>
      </w:r>
    </w:p>
    <w:p w14:paraId="617877D9" w14:textId="77777777" w:rsidR="00445135" w:rsidRPr="00445135" w:rsidRDefault="00445135" w:rsidP="00445135">
      <w:pPr>
        <w:rPr>
          <w:rFonts w:ascii="Noto IKEA Latin" w:hAnsi="Noto IKEA Latin"/>
          <w:b/>
          <w:bCs/>
          <w:sz w:val="20"/>
          <w:szCs w:val="20"/>
        </w:rPr>
      </w:pPr>
      <w:r w:rsidRPr="00445135">
        <w:rPr>
          <w:rFonts w:ascii="Noto IKEA Latin" w:hAnsi="Noto IKEA Latin"/>
          <w:b/>
          <w:bCs/>
          <w:sz w:val="20"/>
          <w:szCs w:val="20"/>
        </w:rPr>
        <w:t>Recommendation 6.2: Improve Access to Secondary Data</w:t>
      </w:r>
    </w:p>
    <w:p w14:paraId="659A9E77" w14:textId="19B1E713" w:rsidR="00445135" w:rsidRPr="00445135" w:rsidRDefault="00D920BA" w:rsidP="00D920BA">
      <w:pPr>
        <w:rPr>
          <w:rFonts w:ascii="Noto IKEA Latin" w:hAnsi="Noto IKEA Latin"/>
          <w:sz w:val="20"/>
          <w:szCs w:val="20"/>
        </w:rPr>
      </w:pPr>
      <w:r w:rsidRPr="00D920BA">
        <w:rPr>
          <w:rFonts w:ascii="Noto IKEA Latin" w:hAnsi="Noto IKEA Latin"/>
          <w:sz w:val="20"/>
          <w:szCs w:val="20"/>
        </w:rPr>
        <w:t xml:space="preserve">The Australian Government should support the development of credible national emissions factors and sector-specific datasets that can be relied upon where primary supplier data is unavailable. In addition, greater alignment and clarity are needed regarding the use of national versus state-based emissions factors and methodologies, including where reporting entities should apply one source in preference to another. </w:t>
      </w:r>
    </w:p>
    <w:p w14:paraId="77BE24E0" w14:textId="77777777" w:rsidR="00445135" w:rsidRPr="00445135" w:rsidRDefault="00445135" w:rsidP="00445135">
      <w:pPr>
        <w:rPr>
          <w:rFonts w:ascii="Noto IKEA Latin" w:hAnsi="Noto IKEA Latin"/>
          <w:sz w:val="20"/>
          <w:szCs w:val="20"/>
        </w:rPr>
      </w:pPr>
      <w:r w:rsidRPr="00445135">
        <w:rPr>
          <w:rFonts w:ascii="Noto IKEA Latin" w:hAnsi="Noto IKEA Latin"/>
          <w:sz w:val="20"/>
          <w:szCs w:val="20"/>
        </w:rPr>
        <w:t>This would:</w:t>
      </w:r>
    </w:p>
    <w:p w14:paraId="5499A9EC" w14:textId="77777777" w:rsidR="00445135" w:rsidRPr="00445135" w:rsidRDefault="00445135" w:rsidP="00445135">
      <w:pPr>
        <w:numPr>
          <w:ilvl w:val="0"/>
          <w:numId w:val="34"/>
        </w:numPr>
        <w:rPr>
          <w:rFonts w:ascii="Noto IKEA Latin" w:hAnsi="Noto IKEA Latin"/>
          <w:sz w:val="20"/>
          <w:szCs w:val="20"/>
        </w:rPr>
      </w:pPr>
      <w:r w:rsidRPr="00445135">
        <w:rPr>
          <w:rFonts w:ascii="Noto IKEA Latin" w:hAnsi="Noto IKEA Latin"/>
          <w:sz w:val="20"/>
          <w:szCs w:val="20"/>
        </w:rPr>
        <w:t>Improve consistency.</w:t>
      </w:r>
    </w:p>
    <w:p w14:paraId="2618A903" w14:textId="77777777" w:rsidR="00445135" w:rsidRPr="00445135" w:rsidRDefault="00445135" w:rsidP="00445135">
      <w:pPr>
        <w:numPr>
          <w:ilvl w:val="0"/>
          <w:numId w:val="34"/>
        </w:numPr>
        <w:rPr>
          <w:rFonts w:ascii="Noto IKEA Latin" w:hAnsi="Noto IKEA Latin"/>
          <w:sz w:val="20"/>
          <w:szCs w:val="20"/>
        </w:rPr>
      </w:pPr>
      <w:r w:rsidRPr="00445135">
        <w:rPr>
          <w:rFonts w:ascii="Noto IKEA Latin" w:hAnsi="Noto IKEA Latin"/>
          <w:sz w:val="20"/>
          <w:szCs w:val="20"/>
        </w:rPr>
        <w:t>Lower compliance costs.</w:t>
      </w:r>
    </w:p>
    <w:p w14:paraId="1B18AF9C" w14:textId="77777777" w:rsidR="00445135" w:rsidRPr="00445135" w:rsidRDefault="00445135" w:rsidP="00445135">
      <w:pPr>
        <w:numPr>
          <w:ilvl w:val="0"/>
          <w:numId w:val="34"/>
        </w:numPr>
        <w:rPr>
          <w:rFonts w:ascii="Noto IKEA Latin" w:hAnsi="Noto IKEA Latin"/>
          <w:sz w:val="20"/>
          <w:szCs w:val="20"/>
        </w:rPr>
      </w:pPr>
      <w:r w:rsidRPr="00445135">
        <w:rPr>
          <w:rFonts w:ascii="Noto IKEA Latin" w:hAnsi="Noto IKEA Latin"/>
          <w:sz w:val="20"/>
          <w:szCs w:val="20"/>
        </w:rPr>
        <w:t>Reduce burdens on suppliers.</w:t>
      </w:r>
    </w:p>
    <w:p w14:paraId="1D15AD25" w14:textId="77777777" w:rsidR="00445135" w:rsidRPr="00445135" w:rsidRDefault="00445135" w:rsidP="00445135">
      <w:pPr>
        <w:numPr>
          <w:ilvl w:val="0"/>
          <w:numId w:val="34"/>
        </w:numPr>
        <w:rPr>
          <w:rFonts w:ascii="Noto IKEA Latin" w:hAnsi="Noto IKEA Latin"/>
          <w:sz w:val="20"/>
          <w:szCs w:val="20"/>
        </w:rPr>
      </w:pPr>
      <w:r w:rsidRPr="00445135">
        <w:rPr>
          <w:rFonts w:ascii="Noto IKEA Latin" w:hAnsi="Noto IKEA Latin"/>
          <w:sz w:val="20"/>
          <w:szCs w:val="20"/>
        </w:rPr>
        <w:t>Improve reporting efficiency.</w:t>
      </w:r>
    </w:p>
    <w:p w14:paraId="63A02421" w14:textId="77777777" w:rsidR="00445135" w:rsidRPr="00445135" w:rsidRDefault="00445135" w:rsidP="00445135">
      <w:pPr>
        <w:numPr>
          <w:ilvl w:val="0"/>
          <w:numId w:val="34"/>
        </w:numPr>
        <w:rPr>
          <w:rFonts w:ascii="Noto IKEA Latin" w:hAnsi="Noto IKEA Latin"/>
          <w:sz w:val="20"/>
          <w:szCs w:val="20"/>
        </w:rPr>
      </w:pPr>
      <w:r w:rsidRPr="00445135">
        <w:rPr>
          <w:rFonts w:ascii="Noto IKEA Latin" w:hAnsi="Noto IKEA Latin"/>
          <w:sz w:val="20"/>
          <w:szCs w:val="20"/>
        </w:rPr>
        <w:t>Support more practical implementation of Scope 3 reporting requirements.</w:t>
      </w:r>
    </w:p>
    <w:p w14:paraId="665A3F90" w14:textId="0BD2454B" w:rsidR="00445135" w:rsidRPr="00586EBE" w:rsidRDefault="00445135" w:rsidP="00445135">
      <w:pPr>
        <w:rPr>
          <w:rFonts w:ascii="Noto IKEA Latin" w:hAnsi="Noto IKEA Latin"/>
          <w:sz w:val="20"/>
          <w:szCs w:val="20"/>
        </w:rPr>
      </w:pPr>
      <w:r w:rsidRPr="00445135">
        <w:rPr>
          <w:rFonts w:ascii="Noto IKEA Latin" w:hAnsi="Noto IKEA Latin"/>
          <w:b/>
          <w:bCs/>
          <w:sz w:val="20"/>
          <w:szCs w:val="20"/>
        </w:rPr>
        <w:t>Conclusion</w:t>
      </w:r>
    </w:p>
    <w:p w14:paraId="2F455C3E" w14:textId="77777777" w:rsidR="00445135" w:rsidRPr="00445135" w:rsidRDefault="00445135" w:rsidP="00445135">
      <w:pPr>
        <w:rPr>
          <w:rFonts w:ascii="Noto IKEA Latin" w:hAnsi="Noto IKEA Latin"/>
          <w:sz w:val="20"/>
          <w:szCs w:val="20"/>
        </w:rPr>
      </w:pPr>
      <w:r w:rsidRPr="00445135">
        <w:rPr>
          <w:rFonts w:ascii="Noto IKEA Latin" w:hAnsi="Noto IKEA Latin"/>
          <w:sz w:val="20"/>
          <w:szCs w:val="20"/>
        </w:rPr>
        <w:t>IKEA Australia supports the objectives of climate-related financial disclosures and remains committed to transparent reporting of climate-related risks, opportunities and performance.</w:t>
      </w:r>
    </w:p>
    <w:p w14:paraId="2E9E9FDD" w14:textId="199989F0" w:rsidR="004C5F80" w:rsidRPr="004C5F80" w:rsidRDefault="004C5F80" w:rsidP="004C5F80">
      <w:pPr>
        <w:rPr>
          <w:rFonts w:ascii="Noto IKEA Latin" w:hAnsi="Noto IKEA Latin"/>
          <w:sz w:val="20"/>
          <w:szCs w:val="20"/>
        </w:rPr>
      </w:pPr>
      <w:r w:rsidRPr="004C5F80">
        <w:rPr>
          <w:rFonts w:ascii="Noto IKEA Latin" w:hAnsi="Noto IKEA Latin"/>
          <w:sz w:val="20"/>
          <w:szCs w:val="20"/>
        </w:rPr>
        <w:t xml:space="preserve">Based on our first year of implementation experience, the greatest opportunity to improve the climate reporting regime lies in reducing duplication, improving consistency and strengthening international interoperability while maintaining the integrity of the framework. These changes would not only improve reporting efficiency and </w:t>
      </w:r>
      <w:r w:rsidR="005A7095" w:rsidRPr="004C5F80">
        <w:rPr>
          <w:rFonts w:ascii="Noto IKEA Latin" w:hAnsi="Noto IKEA Latin"/>
          <w:sz w:val="20"/>
          <w:szCs w:val="20"/>
        </w:rPr>
        <w:t>comparability but</w:t>
      </w:r>
      <w:r w:rsidRPr="004C5F80">
        <w:rPr>
          <w:rFonts w:ascii="Noto IKEA Latin" w:hAnsi="Noto IKEA Latin"/>
          <w:sz w:val="20"/>
          <w:szCs w:val="20"/>
        </w:rPr>
        <w:t xml:space="preserve"> also enable organisations to focus resources on generating meaningful business insights and decision-useful information for investors and other stakeholders, rather than navigating unnecessary compliance complexity.</w:t>
      </w:r>
    </w:p>
    <w:p w14:paraId="2FF94750" w14:textId="77777777" w:rsidR="00445135" w:rsidRPr="00445135" w:rsidRDefault="00445135" w:rsidP="00445135">
      <w:pPr>
        <w:rPr>
          <w:rFonts w:ascii="Noto IKEA Latin" w:hAnsi="Noto IKEA Latin"/>
          <w:sz w:val="20"/>
          <w:szCs w:val="20"/>
        </w:rPr>
      </w:pPr>
      <w:r w:rsidRPr="00445135">
        <w:rPr>
          <w:rFonts w:ascii="Noto IKEA Latin" w:hAnsi="Noto IKEA Latin"/>
          <w:sz w:val="20"/>
          <w:szCs w:val="20"/>
        </w:rPr>
        <w:t>We encourage reforms that maintain proportionate assurance requirements, improve practical implementation guidance, support multinational reporting structures and enable businesses to leverage internationally aligned reporting processes wherever possible.</w:t>
      </w:r>
    </w:p>
    <w:p w14:paraId="5EE39B9E" w14:textId="1DC3059A" w:rsidR="002370F8" w:rsidRDefault="00445135">
      <w:pPr>
        <w:rPr>
          <w:rFonts w:ascii="Noto IKEA Latin" w:hAnsi="Noto IKEA Latin"/>
          <w:sz w:val="20"/>
          <w:szCs w:val="20"/>
        </w:rPr>
      </w:pPr>
      <w:r w:rsidRPr="00445135">
        <w:rPr>
          <w:rFonts w:ascii="Noto IKEA Latin" w:hAnsi="Noto IKEA Latin"/>
          <w:sz w:val="20"/>
          <w:szCs w:val="20"/>
        </w:rPr>
        <w:t>By focusing on efficiency alongside transparency, Australia can maintain high-quality disclosures while ensuring that business resources remain focused on delivering climate action, emissions reductions and long-term resilience.</w:t>
      </w:r>
    </w:p>
    <w:sectPr w:rsidR="002370F8" w:rsidSect="00CC1372">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1D7E79" w14:textId="77777777" w:rsidR="00C65BB1" w:rsidRDefault="00C65BB1" w:rsidP="0003376E">
      <w:pPr>
        <w:spacing w:after="0" w:line="240" w:lineRule="auto"/>
      </w:pPr>
      <w:r>
        <w:separator/>
      </w:r>
    </w:p>
  </w:endnote>
  <w:endnote w:type="continuationSeparator" w:id="0">
    <w:p w14:paraId="64DC80C7" w14:textId="77777777" w:rsidR="00C65BB1" w:rsidRDefault="00C65BB1" w:rsidP="000337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ordia New">
    <w:panose1 w:val="020B0304020202020204"/>
    <w:charset w:val="00"/>
    <w:family w:val="swiss"/>
    <w:pitch w:val="variable"/>
    <w:sig w:usb0="81000003" w:usb1="00000000" w:usb2="00000000" w:usb3="00000000" w:csb0="00010001" w:csb1="00000000"/>
  </w:font>
  <w:font w:name="Aptos Display">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Angsana New">
    <w:panose1 w:val="02020603050405020304"/>
    <w:charset w:val="00"/>
    <w:family w:val="roman"/>
    <w:pitch w:val="variable"/>
    <w:sig w:usb0="81000003" w:usb1="00000000" w:usb2="00000000" w:usb3="00000000" w:csb0="00010001" w:csb1="00000000"/>
  </w:font>
  <w:font w:name="Noto IKEA Latin">
    <w:altName w:val="Calibri"/>
    <w:charset w:val="00"/>
    <w:family w:val="swiss"/>
    <w:pitch w:val="variable"/>
    <w:sig w:usb0="A00002FF" w:usb1="0000201B"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40800396"/>
      <w:docPartObj>
        <w:docPartGallery w:val="Page Numbers (Bottom of Page)"/>
        <w:docPartUnique/>
      </w:docPartObj>
    </w:sdtPr>
    <w:sdtEndPr>
      <w:rPr>
        <w:noProof/>
      </w:rPr>
    </w:sdtEndPr>
    <w:sdtContent>
      <w:p w14:paraId="5051F69E" w14:textId="79B1ECD5" w:rsidR="0003376E" w:rsidRDefault="0003376E">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7DE7DFA" w14:textId="77777777" w:rsidR="0003376E" w:rsidRDefault="0003376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4EFC13" w14:textId="77777777" w:rsidR="00C65BB1" w:rsidRDefault="00C65BB1" w:rsidP="0003376E">
      <w:pPr>
        <w:spacing w:after="0" w:line="240" w:lineRule="auto"/>
      </w:pPr>
      <w:r>
        <w:separator/>
      </w:r>
    </w:p>
  </w:footnote>
  <w:footnote w:type="continuationSeparator" w:id="0">
    <w:p w14:paraId="26A05672" w14:textId="77777777" w:rsidR="00C65BB1" w:rsidRDefault="00C65BB1" w:rsidP="0003376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40ACA"/>
    <w:multiLevelType w:val="multilevel"/>
    <w:tmpl w:val="3DC86E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9659F1"/>
    <w:multiLevelType w:val="multilevel"/>
    <w:tmpl w:val="9C725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6F0EE0"/>
    <w:multiLevelType w:val="multilevel"/>
    <w:tmpl w:val="ACCA3A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F84320"/>
    <w:multiLevelType w:val="multilevel"/>
    <w:tmpl w:val="E04446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25345C"/>
    <w:multiLevelType w:val="multilevel"/>
    <w:tmpl w:val="E2C2B9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70B2CB9"/>
    <w:multiLevelType w:val="multilevel"/>
    <w:tmpl w:val="FAD2F7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D2847C9"/>
    <w:multiLevelType w:val="multilevel"/>
    <w:tmpl w:val="78B657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E4E5055"/>
    <w:multiLevelType w:val="multilevel"/>
    <w:tmpl w:val="0B342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13F2A36"/>
    <w:multiLevelType w:val="multilevel"/>
    <w:tmpl w:val="3E48CD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353602E"/>
    <w:multiLevelType w:val="multilevel"/>
    <w:tmpl w:val="017E7B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3B644CF"/>
    <w:multiLevelType w:val="multilevel"/>
    <w:tmpl w:val="F4EEF5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3C57907"/>
    <w:multiLevelType w:val="multilevel"/>
    <w:tmpl w:val="BB343C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6D27B5E"/>
    <w:multiLevelType w:val="multilevel"/>
    <w:tmpl w:val="204C6B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F19163C"/>
    <w:multiLevelType w:val="multilevel"/>
    <w:tmpl w:val="4612AE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F5A55D9"/>
    <w:multiLevelType w:val="multilevel"/>
    <w:tmpl w:val="6038E2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B1F6312"/>
    <w:multiLevelType w:val="multilevel"/>
    <w:tmpl w:val="C5EA59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0496564"/>
    <w:multiLevelType w:val="multilevel"/>
    <w:tmpl w:val="E2EE3F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3AE278C"/>
    <w:multiLevelType w:val="multilevel"/>
    <w:tmpl w:val="D16246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895484A"/>
    <w:multiLevelType w:val="multilevel"/>
    <w:tmpl w:val="22546C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98D6494"/>
    <w:multiLevelType w:val="multilevel"/>
    <w:tmpl w:val="973EA5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C4712DE"/>
    <w:multiLevelType w:val="multilevel"/>
    <w:tmpl w:val="EC7CE3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D1903DC"/>
    <w:multiLevelType w:val="multilevel"/>
    <w:tmpl w:val="862CCC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0267DBC"/>
    <w:multiLevelType w:val="multilevel"/>
    <w:tmpl w:val="B38A61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06E598B"/>
    <w:multiLevelType w:val="multilevel"/>
    <w:tmpl w:val="CE66BB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30102CD"/>
    <w:multiLevelType w:val="multilevel"/>
    <w:tmpl w:val="36F018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5AE4521"/>
    <w:multiLevelType w:val="multilevel"/>
    <w:tmpl w:val="76A2C0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FE94BC2"/>
    <w:multiLevelType w:val="multilevel"/>
    <w:tmpl w:val="0BCE1A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5DD29C7"/>
    <w:multiLevelType w:val="multilevel"/>
    <w:tmpl w:val="DB549E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7403F05"/>
    <w:multiLevelType w:val="multilevel"/>
    <w:tmpl w:val="D9AC37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79938B1"/>
    <w:multiLevelType w:val="multilevel"/>
    <w:tmpl w:val="41F486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B655DBF"/>
    <w:multiLevelType w:val="multilevel"/>
    <w:tmpl w:val="6FD6F7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23E7C7B"/>
    <w:multiLevelType w:val="multilevel"/>
    <w:tmpl w:val="788E7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8DE3803"/>
    <w:multiLevelType w:val="multilevel"/>
    <w:tmpl w:val="19CAB7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C300F81"/>
    <w:multiLevelType w:val="multilevel"/>
    <w:tmpl w:val="DBBEB7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38563076">
    <w:abstractNumId w:val="2"/>
  </w:num>
  <w:num w:numId="2" w16cid:durableId="563301999">
    <w:abstractNumId w:val="30"/>
  </w:num>
  <w:num w:numId="3" w16cid:durableId="1863007621">
    <w:abstractNumId w:val="17"/>
  </w:num>
  <w:num w:numId="4" w16cid:durableId="1719473438">
    <w:abstractNumId w:val="27"/>
  </w:num>
  <w:num w:numId="5" w16cid:durableId="1791316786">
    <w:abstractNumId w:val="20"/>
  </w:num>
  <w:num w:numId="6" w16cid:durableId="147522144">
    <w:abstractNumId w:val="28"/>
  </w:num>
  <w:num w:numId="7" w16cid:durableId="2093501313">
    <w:abstractNumId w:val="16"/>
  </w:num>
  <w:num w:numId="8" w16cid:durableId="989217370">
    <w:abstractNumId w:val="21"/>
  </w:num>
  <w:num w:numId="9" w16cid:durableId="2102948870">
    <w:abstractNumId w:val="15"/>
  </w:num>
  <w:num w:numId="10" w16cid:durableId="1609770304">
    <w:abstractNumId w:val="19"/>
  </w:num>
  <w:num w:numId="11" w16cid:durableId="624892364">
    <w:abstractNumId w:val="29"/>
  </w:num>
  <w:num w:numId="12" w16cid:durableId="1416828541">
    <w:abstractNumId w:val="23"/>
  </w:num>
  <w:num w:numId="13" w16cid:durableId="1767339271">
    <w:abstractNumId w:val="8"/>
  </w:num>
  <w:num w:numId="14" w16cid:durableId="1076974556">
    <w:abstractNumId w:val="22"/>
  </w:num>
  <w:num w:numId="15" w16cid:durableId="1765418721">
    <w:abstractNumId w:val="31"/>
  </w:num>
  <w:num w:numId="16" w16cid:durableId="992566755">
    <w:abstractNumId w:val="13"/>
  </w:num>
  <w:num w:numId="17" w16cid:durableId="574978577">
    <w:abstractNumId w:val="10"/>
  </w:num>
  <w:num w:numId="18" w16cid:durableId="1444153426">
    <w:abstractNumId w:val="12"/>
  </w:num>
  <w:num w:numId="19" w16cid:durableId="648440894">
    <w:abstractNumId w:val="26"/>
  </w:num>
  <w:num w:numId="20" w16cid:durableId="2126078212">
    <w:abstractNumId w:val="25"/>
  </w:num>
  <w:num w:numId="21" w16cid:durableId="1544705369">
    <w:abstractNumId w:val="6"/>
  </w:num>
  <w:num w:numId="22" w16cid:durableId="602997158">
    <w:abstractNumId w:val="33"/>
  </w:num>
  <w:num w:numId="23" w16cid:durableId="20134166">
    <w:abstractNumId w:val="32"/>
  </w:num>
  <w:num w:numId="24" w16cid:durableId="583956849">
    <w:abstractNumId w:val="9"/>
  </w:num>
  <w:num w:numId="25" w16cid:durableId="1626736668">
    <w:abstractNumId w:val="7"/>
  </w:num>
  <w:num w:numId="26" w16cid:durableId="1408914215">
    <w:abstractNumId w:val="11"/>
  </w:num>
  <w:num w:numId="27" w16cid:durableId="557471339">
    <w:abstractNumId w:val="18"/>
  </w:num>
  <w:num w:numId="28" w16cid:durableId="463934581">
    <w:abstractNumId w:val="5"/>
  </w:num>
  <w:num w:numId="29" w16cid:durableId="1812676173">
    <w:abstractNumId w:val="4"/>
  </w:num>
  <w:num w:numId="30" w16cid:durableId="1481190814">
    <w:abstractNumId w:val="24"/>
  </w:num>
  <w:num w:numId="31" w16cid:durableId="1569000318">
    <w:abstractNumId w:val="14"/>
  </w:num>
  <w:num w:numId="32" w16cid:durableId="2082212196">
    <w:abstractNumId w:val="3"/>
  </w:num>
  <w:num w:numId="33" w16cid:durableId="1206212276">
    <w:abstractNumId w:val="1"/>
  </w:num>
  <w:num w:numId="34" w16cid:durableId="6853322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1372"/>
    <w:rsid w:val="000059B0"/>
    <w:rsid w:val="000263A5"/>
    <w:rsid w:val="0003376E"/>
    <w:rsid w:val="00034252"/>
    <w:rsid w:val="00044B6A"/>
    <w:rsid w:val="00050B34"/>
    <w:rsid w:val="00080EEE"/>
    <w:rsid w:val="00094A18"/>
    <w:rsid w:val="000A1326"/>
    <w:rsid w:val="000A4C42"/>
    <w:rsid w:val="000A65CA"/>
    <w:rsid w:val="000B5558"/>
    <w:rsid w:val="000C2CDC"/>
    <w:rsid w:val="000C5482"/>
    <w:rsid w:val="000D64E5"/>
    <w:rsid w:val="000E3BD4"/>
    <w:rsid w:val="00105E52"/>
    <w:rsid w:val="001160A2"/>
    <w:rsid w:val="001349C6"/>
    <w:rsid w:val="00134A12"/>
    <w:rsid w:val="00136D61"/>
    <w:rsid w:val="001560E6"/>
    <w:rsid w:val="00166D88"/>
    <w:rsid w:val="001A6344"/>
    <w:rsid w:val="001A7C50"/>
    <w:rsid w:val="002009BC"/>
    <w:rsid w:val="00212A17"/>
    <w:rsid w:val="00214200"/>
    <w:rsid w:val="00214776"/>
    <w:rsid w:val="002370F8"/>
    <w:rsid w:val="00244075"/>
    <w:rsid w:val="00246BCA"/>
    <w:rsid w:val="00253BAC"/>
    <w:rsid w:val="0025798F"/>
    <w:rsid w:val="00263173"/>
    <w:rsid w:val="00270455"/>
    <w:rsid w:val="00273533"/>
    <w:rsid w:val="0027548D"/>
    <w:rsid w:val="00284BEB"/>
    <w:rsid w:val="002B3F36"/>
    <w:rsid w:val="002F09DE"/>
    <w:rsid w:val="00303326"/>
    <w:rsid w:val="003125FB"/>
    <w:rsid w:val="003331F3"/>
    <w:rsid w:val="003412AD"/>
    <w:rsid w:val="003428BB"/>
    <w:rsid w:val="0035789C"/>
    <w:rsid w:val="0036435C"/>
    <w:rsid w:val="003A78AC"/>
    <w:rsid w:val="003B0A8E"/>
    <w:rsid w:val="003E6FEE"/>
    <w:rsid w:val="003F04E6"/>
    <w:rsid w:val="00423E65"/>
    <w:rsid w:val="00441479"/>
    <w:rsid w:val="00445135"/>
    <w:rsid w:val="004620C3"/>
    <w:rsid w:val="00477A07"/>
    <w:rsid w:val="00495EE4"/>
    <w:rsid w:val="004B47FF"/>
    <w:rsid w:val="004C0FCF"/>
    <w:rsid w:val="004C5F80"/>
    <w:rsid w:val="004D4735"/>
    <w:rsid w:val="004E5EAE"/>
    <w:rsid w:val="004E61E2"/>
    <w:rsid w:val="004F00A8"/>
    <w:rsid w:val="004F501A"/>
    <w:rsid w:val="00511046"/>
    <w:rsid w:val="00512D1C"/>
    <w:rsid w:val="00541763"/>
    <w:rsid w:val="00544F36"/>
    <w:rsid w:val="005628B2"/>
    <w:rsid w:val="0056531D"/>
    <w:rsid w:val="00570541"/>
    <w:rsid w:val="0058619D"/>
    <w:rsid w:val="00586EBE"/>
    <w:rsid w:val="005A7095"/>
    <w:rsid w:val="005B0584"/>
    <w:rsid w:val="005D5AB1"/>
    <w:rsid w:val="005E77D8"/>
    <w:rsid w:val="00606489"/>
    <w:rsid w:val="00616361"/>
    <w:rsid w:val="00621B9B"/>
    <w:rsid w:val="00625A6C"/>
    <w:rsid w:val="00666253"/>
    <w:rsid w:val="00686B89"/>
    <w:rsid w:val="00692860"/>
    <w:rsid w:val="006A17A7"/>
    <w:rsid w:val="006F247F"/>
    <w:rsid w:val="00715C17"/>
    <w:rsid w:val="007245E8"/>
    <w:rsid w:val="00726D42"/>
    <w:rsid w:val="00734800"/>
    <w:rsid w:val="007416FE"/>
    <w:rsid w:val="0076034F"/>
    <w:rsid w:val="00765D55"/>
    <w:rsid w:val="00772547"/>
    <w:rsid w:val="00790528"/>
    <w:rsid w:val="007A1E82"/>
    <w:rsid w:val="007A1F40"/>
    <w:rsid w:val="007E1D0D"/>
    <w:rsid w:val="007E231B"/>
    <w:rsid w:val="007F66A9"/>
    <w:rsid w:val="0084450D"/>
    <w:rsid w:val="00861C6B"/>
    <w:rsid w:val="008625D7"/>
    <w:rsid w:val="00870733"/>
    <w:rsid w:val="0087799B"/>
    <w:rsid w:val="00880BD7"/>
    <w:rsid w:val="00885C6C"/>
    <w:rsid w:val="008868BB"/>
    <w:rsid w:val="0089319F"/>
    <w:rsid w:val="00893B47"/>
    <w:rsid w:val="00893C88"/>
    <w:rsid w:val="008A6177"/>
    <w:rsid w:val="008C796A"/>
    <w:rsid w:val="008D6384"/>
    <w:rsid w:val="008D7240"/>
    <w:rsid w:val="008E7434"/>
    <w:rsid w:val="008F1DA2"/>
    <w:rsid w:val="009073B8"/>
    <w:rsid w:val="00921CA2"/>
    <w:rsid w:val="009643C7"/>
    <w:rsid w:val="00971450"/>
    <w:rsid w:val="009813E2"/>
    <w:rsid w:val="00997BA1"/>
    <w:rsid w:val="009A733F"/>
    <w:rsid w:val="009C3E68"/>
    <w:rsid w:val="009D0A52"/>
    <w:rsid w:val="009D0CFA"/>
    <w:rsid w:val="009E2410"/>
    <w:rsid w:val="009E47B5"/>
    <w:rsid w:val="009F15DD"/>
    <w:rsid w:val="009F258D"/>
    <w:rsid w:val="009F626B"/>
    <w:rsid w:val="00A0698C"/>
    <w:rsid w:val="00A41139"/>
    <w:rsid w:val="00A72F97"/>
    <w:rsid w:val="00A7336A"/>
    <w:rsid w:val="00A82305"/>
    <w:rsid w:val="00A855F4"/>
    <w:rsid w:val="00A96813"/>
    <w:rsid w:val="00AC11DF"/>
    <w:rsid w:val="00AC42B7"/>
    <w:rsid w:val="00AD5D94"/>
    <w:rsid w:val="00AE0F06"/>
    <w:rsid w:val="00AF1513"/>
    <w:rsid w:val="00B11BC8"/>
    <w:rsid w:val="00B25640"/>
    <w:rsid w:val="00B448BA"/>
    <w:rsid w:val="00B45B16"/>
    <w:rsid w:val="00B45D17"/>
    <w:rsid w:val="00B84F5E"/>
    <w:rsid w:val="00BA0709"/>
    <w:rsid w:val="00BB547D"/>
    <w:rsid w:val="00BB5801"/>
    <w:rsid w:val="00BC7862"/>
    <w:rsid w:val="00BD0302"/>
    <w:rsid w:val="00BF36D6"/>
    <w:rsid w:val="00C12464"/>
    <w:rsid w:val="00C1787B"/>
    <w:rsid w:val="00C24C66"/>
    <w:rsid w:val="00C2565B"/>
    <w:rsid w:val="00C5047C"/>
    <w:rsid w:val="00C608B5"/>
    <w:rsid w:val="00C65BB1"/>
    <w:rsid w:val="00C67552"/>
    <w:rsid w:val="00C763F8"/>
    <w:rsid w:val="00C767A0"/>
    <w:rsid w:val="00CA2E27"/>
    <w:rsid w:val="00CB624F"/>
    <w:rsid w:val="00CC1372"/>
    <w:rsid w:val="00CC4689"/>
    <w:rsid w:val="00CD12B9"/>
    <w:rsid w:val="00CE1C0F"/>
    <w:rsid w:val="00CE20BE"/>
    <w:rsid w:val="00CE2E67"/>
    <w:rsid w:val="00CF1038"/>
    <w:rsid w:val="00CF7915"/>
    <w:rsid w:val="00D06BDF"/>
    <w:rsid w:val="00D20EE9"/>
    <w:rsid w:val="00D31591"/>
    <w:rsid w:val="00D43758"/>
    <w:rsid w:val="00D60126"/>
    <w:rsid w:val="00D63385"/>
    <w:rsid w:val="00D920BA"/>
    <w:rsid w:val="00DC4907"/>
    <w:rsid w:val="00DE3496"/>
    <w:rsid w:val="00E0569E"/>
    <w:rsid w:val="00E13E47"/>
    <w:rsid w:val="00E27AE6"/>
    <w:rsid w:val="00E33F9D"/>
    <w:rsid w:val="00E37D58"/>
    <w:rsid w:val="00E4213F"/>
    <w:rsid w:val="00E5485D"/>
    <w:rsid w:val="00E63508"/>
    <w:rsid w:val="00E64B6C"/>
    <w:rsid w:val="00E70A30"/>
    <w:rsid w:val="00E82B0D"/>
    <w:rsid w:val="00EB270E"/>
    <w:rsid w:val="00EE32A3"/>
    <w:rsid w:val="00F0477A"/>
    <w:rsid w:val="00F13BB2"/>
    <w:rsid w:val="00F27B8F"/>
    <w:rsid w:val="00F31A10"/>
    <w:rsid w:val="00F329FE"/>
    <w:rsid w:val="00F571CD"/>
    <w:rsid w:val="00F643DD"/>
    <w:rsid w:val="00F82202"/>
    <w:rsid w:val="00F87157"/>
    <w:rsid w:val="00F915EF"/>
    <w:rsid w:val="00F9496A"/>
    <w:rsid w:val="00FB01E1"/>
    <w:rsid w:val="00FB0475"/>
    <w:rsid w:val="00FC1CDC"/>
    <w:rsid w:val="00FC77CE"/>
    <w:rsid w:val="00FC7EAB"/>
    <w:rsid w:val="00FE7993"/>
    <w:rsid w:val="00FF5641"/>
    <w:rsid w:val="00FF62A9"/>
  </w:rsids>
  <m:mathPr>
    <m:mathFont m:val="Cambria Math"/>
    <m:brkBin m:val="before"/>
    <m:brkBinSub m:val="--"/>
    <m:smallFrac m:val="0"/>
    <m:dispDef/>
    <m:lMargin m:val="0"/>
    <m:rMargin m:val="0"/>
    <m:defJc m:val="centerGroup"/>
    <m:wrapIndent m:val="1440"/>
    <m:intLim m:val="subSup"/>
    <m:naryLim m:val="undOvr"/>
  </m:mathPr>
  <w:themeFontLang w:val="en-AU"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EAE08F"/>
  <w15:chartTrackingRefBased/>
  <w15:docId w15:val="{47568791-8CCC-4F92-8D4F-10992FD36D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1372"/>
  </w:style>
  <w:style w:type="paragraph" w:styleId="Heading1">
    <w:name w:val="heading 1"/>
    <w:basedOn w:val="Normal"/>
    <w:next w:val="Normal"/>
    <w:link w:val="Heading1Char"/>
    <w:uiPriority w:val="9"/>
    <w:qFormat/>
    <w:rsid w:val="00CC137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C137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C137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C137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C137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C137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C137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C137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C137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C137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C137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C137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C137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C137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C137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C137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C137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C1372"/>
    <w:rPr>
      <w:rFonts w:eastAsiaTheme="majorEastAsia" w:cstheme="majorBidi"/>
      <w:color w:val="272727" w:themeColor="text1" w:themeTint="D8"/>
    </w:rPr>
  </w:style>
  <w:style w:type="paragraph" w:styleId="Title">
    <w:name w:val="Title"/>
    <w:basedOn w:val="Normal"/>
    <w:next w:val="Normal"/>
    <w:link w:val="TitleChar"/>
    <w:uiPriority w:val="10"/>
    <w:qFormat/>
    <w:rsid w:val="00CC137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C137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C137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C137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C1372"/>
    <w:pPr>
      <w:spacing w:before="160"/>
      <w:jc w:val="center"/>
    </w:pPr>
    <w:rPr>
      <w:i/>
      <w:iCs/>
      <w:color w:val="404040" w:themeColor="text1" w:themeTint="BF"/>
    </w:rPr>
  </w:style>
  <w:style w:type="character" w:customStyle="1" w:styleId="QuoteChar">
    <w:name w:val="Quote Char"/>
    <w:basedOn w:val="DefaultParagraphFont"/>
    <w:link w:val="Quote"/>
    <w:uiPriority w:val="29"/>
    <w:rsid w:val="00CC1372"/>
    <w:rPr>
      <w:i/>
      <w:iCs/>
      <w:color w:val="404040" w:themeColor="text1" w:themeTint="BF"/>
    </w:rPr>
  </w:style>
  <w:style w:type="paragraph" w:styleId="ListParagraph">
    <w:name w:val="List Paragraph"/>
    <w:basedOn w:val="Normal"/>
    <w:uiPriority w:val="34"/>
    <w:qFormat/>
    <w:rsid w:val="00CC1372"/>
    <w:pPr>
      <w:ind w:left="720"/>
      <w:contextualSpacing/>
    </w:pPr>
  </w:style>
  <w:style w:type="character" w:styleId="IntenseEmphasis">
    <w:name w:val="Intense Emphasis"/>
    <w:basedOn w:val="DefaultParagraphFont"/>
    <w:uiPriority w:val="21"/>
    <w:qFormat/>
    <w:rsid w:val="00CC1372"/>
    <w:rPr>
      <w:i/>
      <w:iCs/>
      <w:color w:val="0F4761" w:themeColor="accent1" w:themeShade="BF"/>
    </w:rPr>
  </w:style>
  <w:style w:type="paragraph" w:styleId="IntenseQuote">
    <w:name w:val="Intense Quote"/>
    <w:basedOn w:val="Normal"/>
    <w:next w:val="Normal"/>
    <w:link w:val="IntenseQuoteChar"/>
    <w:uiPriority w:val="30"/>
    <w:qFormat/>
    <w:rsid w:val="00CC137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C1372"/>
    <w:rPr>
      <w:i/>
      <w:iCs/>
      <w:color w:val="0F4761" w:themeColor="accent1" w:themeShade="BF"/>
    </w:rPr>
  </w:style>
  <w:style w:type="character" w:styleId="IntenseReference">
    <w:name w:val="Intense Reference"/>
    <w:basedOn w:val="DefaultParagraphFont"/>
    <w:uiPriority w:val="32"/>
    <w:qFormat/>
    <w:rsid w:val="00CC1372"/>
    <w:rPr>
      <w:b/>
      <w:bCs/>
      <w:smallCaps/>
      <w:color w:val="0F4761" w:themeColor="accent1" w:themeShade="BF"/>
      <w:spacing w:val="5"/>
    </w:rPr>
  </w:style>
  <w:style w:type="character" w:styleId="Hyperlink">
    <w:name w:val="Hyperlink"/>
    <w:basedOn w:val="DefaultParagraphFont"/>
    <w:uiPriority w:val="99"/>
    <w:unhideWhenUsed/>
    <w:rsid w:val="00CC1372"/>
    <w:rPr>
      <w:color w:val="467886" w:themeColor="hyperlink"/>
      <w:u w:val="single"/>
    </w:rPr>
  </w:style>
  <w:style w:type="character" w:styleId="UnresolvedMention">
    <w:name w:val="Unresolved Mention"/>
    <w:basedOn w:val="DefaultParagraphFont"/>
    <w:uiPriority w:val="99"/>
    <w:semiHidden/>
    <w:unhideWhenUsed/>
    <w:rsid w:val="002370F8"/>
    <w:rPr>
      <w:color w:val="605E5C"/>
      <w:shd w:val="clear" w:color="auto" w:fill="E1DFDD"/>
    </w:rPr>
  </w:style>
  <w:style w:type="paragraph" w:styleId="Header">
    <w:name w:val="header"/>
    <w:basedOn w:val="Normal"/>
    <w:link w:val="HeaderChar"/>
    <w:uiPriority w:val="99"/>
    <w:unhideWhenUsed/>
    <w:rsid w:val="0003376E"/>
    <w:pPr>
      <w:tabs>
        <w:tab w:val="center" w:pos="4513"/>
        <w:tab w:val="right" w:pos="9026"/>
      </w:tabs>
      <w:spacing w:after="0" w:line="240" w:lineRule="auto"/>
    </w:pPr>
  </w:style>
  <w:style w:type="character" w:customStyle="1" w:styleId="HeaderChar">
    <w:name w:val="Header Char"/>
    <w:basedOn w:val="DefaultParagraphFont"/>
    <w:link w:val="Header"/>
    <w:uiPriority w:val="99"/>
    <w:rsid w:val="0003376E"/>
  </w:style>
  <w:style w:type="paragraph" w:styleId="Footer">
    <w:name w:val="footer"/>
    <w:basedOn w:val="Normal"/>
    <w:link w:val="FooterChar"/>
    <w:uiPriority w:val="99"/>
    <w:unhideWhenUsed/>
    <w:rsid w:val="0003376E"/>
    <w:pPr>
      <w:tabs>
        <w:tab w:val="center" w:pos="4513"/>
        <w:tab w:val="right" w:pos="9026"/>
      </w:tabs>
      <w:spacing w:after="0" w:line="240" w:lineRule="auto"/>
    </w:pPr>
  </w:style>
  <w:style w:type="character" w:customStyle="1" w:styleId="FooterChar">
    <w:name w:val="Footer Char"/>
    <w:basedOn w:val="DefaultParagraphFont"/>
    <w:link w:val="Footer"/>
    <w:uiPriority w:val="99"/>
    <w:rsid w:val="0003376E"/>
  </w:style>
  <w:style w:type="character" w:styleId="CommentReference">
    <w:name w:val="annotation reference"/>
    <w:basedOn w:val="DefaultParagraphFont"/>
    <w:uiPriority w:val="99"/>
    <w:semiHidden/>
    <w:unhideWhenUsed/>
    <w:rsid w:val="007F66A9"/>
    <w:rPr>
      <w:sz w:val="16"/>
      <w:szCs w:val="16"/>
    </w:rPr>
  </w:style>
  <w:style w:type="paragraph" w:styleId="CommentText">
    <w:name w:val="annotation text"/>
    <w:basedOn w:val="Normal"/>
    <w:link w:val="CommentTextChar"/>
    <w:uiPriority w:val="99"/>
    <w:unhideWhenUsed/>
    <w:rsid w:val="007F66A9"/>
    <w:pPr>
      <w:spacing w:line="240" w:lineRule="auto"/>
    </w:pPr>
    <w:rPr>
      <w:sz w:val="20"/>
      <w:szCs w:val="20"/>
    </w:rPr>
  </w:style>
  <w:style w:type="character" w:customStyle="1" w:styleId="CommentTextChar">
    <w:name w:val="Comment Text Char"/>
    <w:basedOn w:val="DefaultParagraphFont"/>
    <w:link w:val="CommentText"/>
    <w:uiPriority w:val="99"/>
    <w:rsid w:val="007F66A9"/>
    <w:rPr>
      <w:sz w:val="20"/>
      <w:szCs w:val="20"/>
    </w:rPr>
  </w:style>
  <w:style w:type="paragraph" w:styleId="CommentSubject">
    <w:name w:val="annotation subject"/>
    <w:basedOn w:val="CommentText"/>
    <w:next w:val="CommentText"/>
    <w:link w:val="CommentSubjectChar"/>
    <w:uiPriority w:val="99"/>
    <w:semiHidden/>
    <w:unhideWhenUsed/>
    <w:rsid w:val="007F66A9"/>
    <w:rPr>
      <w:b/>
      <w:bCs/>
    </w:rPr>
  </w:style>
  <w:style w:type="character" w:customStyle="1" w:styleId="CommentSubjectChar">
    <w:name w:val="Comment Subject Char"/>
    <w:basedOn w:val="CommentTextChar"/>
    <w:link w:val="CommentSubject"/>
    <w:uiPriority w:val="99"/>
    <w:semiHidden/>
    <w:rsid w:val="007F66A9"/>
    <w:rPr>
      <w:b/>
      <w:bCs/>
      <w:sz w:val="20"/>
      <w:szCs w:val="20"/>
    </w:rPr>
  </w:style>
  <w:style w:type="paragraph" w:styleId="Revision">
    <w:name w:val="Revision"/>
    <w:hidden/>
    <w:uiPriority w:val="99"/>
    <w:semiHidden/>
    <w:rsid w:val="00861C6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yperlink" Target="https://knowledgehub.efrag.org/eng"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0e0f489-d60b-499c-8cbb-d10c751afdf2">
      <Value>1</Value>
    </TaxCatchAll>
    <i0f84bba906045b4af568ee102a52dcb xmlns="d0e0f489-d60b-499c-8cbb-d10c751afdf2">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3955eeb1-2d18-4582-aeb2-00144ec3aaf5</TermId>
        </TermInfo>
      </Terms>
    </i0f84bba906045b4af568ee102a52dcb>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AA2F23669B61048BBE06BADA2355B44" ma:contentTypeVersion="10" ma:contentTypeDescription="Create a new document." ma:contentTypeScope="" ma:versionID="fd65949b8b91520ac7881a1a775d28c8">
  <xsd:schema xmlns:xsd="http://www.w3.org/2001/XMLSchema" xmlns:xs="http://www.w3.org/2001/XMLSchema" xmlns:p="http://schemas.microsoft.com/office/2006/metadata/properties" xmlns:ns2="d0e0f489-d60b-499c-8cbb-d10c751afdf2" xmlns:ns3="d94382e0-4280-4764-ba51-22072dd7ae1d" targetNamespace="http://schemas.microsoft.com/office/2006/metadata/properties" ma:root="true" ma:fieldsID="f2f3b84c231b113aee36529857a5216b" ns2:_="" ns3:_="">
    <xsd:import namespace="d0e0f489-d60b-499c-8cbb-d10c751afdf2"/>
    <xsd:import namespace="d94382e0-4280-4764-ba51-22072dd7ae1d"/>
    <xsd:element name="properties">
      <xsd:complexType>
        <xsd:sequence>
          <xsd:element name="documentManagement">
            <xsd:complexType>
              <xsd:all>
                <xsd:element ref="ns2:i0f84bba906045b4af568ee102a52dcb" minOccurs="0"/>
                <xsd:element ref="ns2:TaxCatchAll"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e0f489-d60b-499c-8cbb-d10c751afdf2" elementFormDefault="qualified">
    <xsd:import namespace="http://schemas.microsoft.com/office/2006/documentManagement/types"/>
    <xsd:import namespace="http://schemas.microsoft.com/office/infopath/2007/PartnerControls"/>
    <xsd:element name="i0f84bba906045b4af568ee102a52dcb" ma:index="9" nillable="true" ma:taxonomy="true" ma:internalName="i0f84bba906045b4af568ee102a52dcb" ma:taxonomyFieldName="RevIMBCS" ma:displayName="Record" ma:indexed="true" ma:default="1;#Unclassified|3955eeb1-2d18-4582-aeb2-00144ec3aaf5" ma:fieldId="{20f84bba-9060-45b4-af56-8ee102a52dcb}" ma:sspId="9e7832e3-0c1d-4697-8be2-0d137dca2da6" ma:termSetId="3c672b5e-1100-4960-a8a3-535520ee1155"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29bfe9cb-3a2a-4a61-a504-f0744b1b804c}" ma:internalName="TaxCatchAll" ma:showField="CatchAllData" ma:web="d0e0f489-d60b-499c-8cbb-d10c751afdf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94382e0-4280-4764-ba51-22072dd7ae1d"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2DC245C-5B5C-4FF5-8C13-D863253ADEEC}">
  <ds:schemaRefs>
    <ds:schemaRef ds:uri="http://schemas.microsoft.com/office/2006/metadata/properties"/>
    <ds:schemaRef ds:uri="http://schemas.microsoft.com/office/infopath/2007/PartnerControls"/>
    <ds:schemaRef ds:uri="d0e0f489-d60b-499c-8cbb-d10c751afdf2"/>
  </ds:schemaRefs>
</ds:datastoreItem>
</file>

<file path=customXml/itemProps2.xml><?xml version="1.0" encoding="utf-8"?>
<ds:datastoreItem xmlns:ds="http://schemas.openxmlformats.org/officeDocument/2006/customXml" ds:itemID="{16255F99-8AE9-43B0-A4DF-428BB13BB2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e0f489-d60b-499c-8cbb-d10c751afdf2"/>
    <ds:schemaRef ds:uri="d94382e0-4280-4764-ba51-22072dd7ae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4BC0A54-CE37-40E6-B39B-87F9BD3F7E4D}">
  <ds:schemaRefs>
    <ds:schemaRef ds:uri="http://schemas.microsoft.com/sharepoint/v3/contenttype/forms"/>
  </ds:schemaRefs>
</ds:datastoreItem>
</file>

<file path=docMetadata/LabelInfo.xml><?xml version="1.0" encoding="utf-8"?>
<clbl:labelList xmlns:clbl="http://schemas.microsoft.com/office/2020/mipLabelMetadata">
  <clbl:label id="{a92d9f05-d449-4457-acdb-7d30940c7cbe}" enabled="1" method="Standard" siteId="{720b637a-655a-40cf-816a-f22f40755c2c}" removed="0"/>
</clbl:labelList>
</file>

<file path=docProps/app.xml><?xml version="1.0" encoding="utf-8"?>
<Properties xmlns="http://schemas.openxmlformats.org/officeDocument/2006/extended-properties" xmlns:vt="http://schemas.openxmlformats.org/officeDocument/2006/docPropsVTypes">
  <Template>Normal.dotm</Template>
  <TotalTime>294</TotalTime>
  <Pages>7</Pages>
  <Words>2441</Words>
  <Characters>17376</Characters>
  <Application>Microsoft Office Word</Application>
  <DocSecurity>0</DocSecurity>
  <Lines>298</Lines>
  <Paragraphs>145</Paragraphs>
  <ScaleCrop>false</ScaleCrop>
  <HeadingPairs>
    <vt:vector size="2" baseType="variant">
      <vt:variant>
        <vt:lpstr>Title</vt:lpstr>
      </vt:variant>
      <vt:variant>
        <vt:i4>1</vt:i4>
      </vt:variant>
    </vt:vector>
  </HeadingPairs>
  <TitlesOfParts>
    <vt:vector size="1" baseType="lpstr">
      <vt:lpstr>Submission 47 - IKEA Australia - Business reporting requirements - Public inquiry</vt:lpstr>
    </vt:vector>
  </TitlesOfParts>
  <Company>IKEA Australia </Company>
  <LinksUpToDate>false</LinksUpToDate>
  <CharactersWithSpaces>19711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Submission 47 - IKEA Australia - Business reporting requirements - Public inquiry</dc:title>
  <dc:subject/>
  <dc:creator>IKEA Australia </dc:creator>
  <cp:keywords/>
  <dc:description/>
  <cp:lastModifiedBy>Chris Alston</cp:lastModifiedBy>
  <cp:revision>102</cp:revision>
  <dcterms:created xsi:type="dcterms:W3CDTF">2026-09-21T22:53:00Z</dcterms:created>
  <dcterms:modified xsi:type="dcterms:W3CDTF">2026-10-19T05:00:00Z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0x0101005AA2F23669B61048BBE06BADA2355B44</vt:lpwstr>
  </property>
  <property fmtid="{D5CDD505-2E9C-101B-9397-08002B2CF9AE}" pid="3" name="MediaServiceImageTags">
    <vt:lpwstr/>
  </property>
  <property fmtid="{D5CDD505-2E9C-101B-9397-08002B2CF9AE}" pid="4" name="docLang">
    <vt:lpwstr>en</vt:lpwstr>
  </property>
  <property fmtid="{D5CDD505-2E9C-101B-9397-08002B2CF9AE}" pid="5" name="RevIMBCS">
    <vt:lpwstr>1;#Unclassified|3955eeb1-2d18-4582-aeb2-00144ec3aaf5</vt:lpwstr>
  </property>
  <property fmtid="{D5CDD505-2E9C-101B-9397-08002B2CF9AE}" pid="6" name="MSIP_Label_c1f2b1ce-4212-46db-a901-dd8453f57141_Enabled">
    <vt:lpwstr>true</vt:lpwstr>
  </property>
  <property fmtid="{D5CDD505-2E9C-101B-9397-08002B2CF9AE}" pid="7" name="MSIP_Label_c1f2b1ce-4212-46db-a901-dd8453f57141_SetDate">
    <vt:lpwstr>2026-10-19T04:55:23Z</vt:lpwstr>
  </property>
  <property fmtid="{D5CDD505-2E9C-101B-9397-08002B2CF9AE}" pid="8" name="MSIP_Label_c1f2b1ce-4212-46db-a901-dd8453f57141_Method">
    <vt:lpwstr>Privileged</vt:lpwstr>
  </property>
  <property fmtid="{D5CDD505-2E9C-101B-9397-08002B2CF9AE}" pid="9" name="MSIP_Label_c1f2b1ce-4212-46db-a901-dd8453f57141_Name">
    <vt:lpwstr>Publish</vt:lpwstr>
  </property>
  <property fmtid="{D5CDD505-2E9C-101B-9397-08002B2CF9AE}" pid="10" name="MSIP_Label_c1f2b1ce-4212-46db-a901-dd8453f57141_SiteId">
    <vt:lpwstr>29f9330b-c0fe-4244-830e-ba9f275d6c34</vt:lpwstr>
  </property>
  <property fmtid="{D5CDD505-2E9C-101B-9397-08002B2CF9AE}" pid="11" name="MSIP_Label_c1f2b1ce-4212-46db-a901-dd8453f57141_ActionId">
    <vt:lpwstr>9b518631-8ace-40e2-8f5c-a42e575cf336</vt:lpwstr>
  </property>
  <property fmtid="{D5CDD505-2E9C-101B-9397-08002B2CF9AE}" pid="12" name="MSIP_Label_c1f2b1ce-4212-46db-a901-dd8453f57141_ContentBits">
    <vt:lpwstr>0</vt:lpwstr>
  </property>
  <property fmtid="{D5CDD505-2E9C-101B-9397-08002B2CF9AE}" pid="13" name="MSIP_Label_c1f2b1ce-4212-46db-a901-dd8453f57141_Tag">
    <vt:lpwstr>10, 0, 1, 1</vt:lpwstr>
  </property>
</Properties>
</file>