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641B" w14:textId="77777777" w:rsidR="00175160" w:rsidRPr="00C8264D" w:rsidRDefault="00175160" w:rsidP="00175160">
      <w:pPr>
        <w:spacing w:line="240" w:lineRule="auto"/>
        <w:ind w:left="6480" w:firstLine="720"/>
        <w:rPr>
          <w:sz w:val="21"/>
          <w:szCs w:val="21"/>
        </w:rPr>
      </w:pPr>
      <w:r w:rsidRPr="00C8264D">
        <w:rPr>
          <w:sz w:val="21"/>
          <w:szCs w:val="21"/>
        </w:rPr>
        <w:t>Kevin Krastins</w:t>
      </w:r>
    </w:p>
    <w:p w14:paraId="4D9AAA48" w14:textId="306B8DAD" w:rsidR="00175160" w:rsidRPr="00C8264D" w:rsidRDefault="00412872" w:rsidP="00175160">
      <w:pPr>
        <w:spacing w:line="240" w:lineRule="auto"/>
        <w:ind w:left="7200"/>
        <w:rPr>
          <w:sz w:val="21"/>
          <w:szCs w:val="21"/>
        </w:rPr>
      </w:pPr>
      <w:r>
        <w:rPr>
          <w:sz w:val="21"/>
          <w:szCs w:val="21"/>
        </w:rPr>
        <w:t>[Redacted]</w:t>
      </w:r>
    </w:p>
    <w:p w14:paraId="4183720F" w14:textId="6C935BA1" w:rsidR="00175160" w:rsidRPr="00C8264D" w:rsidRDefault="00175160" w:rsidP="00175160">
      <w:pPr>
        <w:spacing w:line="240" w:lineRule="auto"/>
        <w:rPr>
          <w:i/>
          <w:iCs/>
          <w:sz w:val="21"/>
          <w:szCs w:val="21"/>
        </w:rPr>
      </w:pPr>
      <w:r w:rsidRPr="00C8264D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C8264D">
        <w:rPr>
          <w:sz w:val="21"/>
          <w:szCs w:val="21"/>
        </w:rPr>
        <w:tab/>
      </w:r>
      <w:r w:rsidRPr="00C8264D">
        <w:rPr>
          <w:sz w:val="21"/>
          <w:szCs w:val="21"/>
        </w:rPr>
        <w:tab/>
      </w:r>
      <w:r w:rsidRPr="00C8264D">
        <w:rPr>
          <w:sz w:val="21"/>
          <w:szCs w:val="21"/>
        </w:rPr>
        <w:tab/>
      </w:r>
      <w:r w:rsidRPr="00C8264D"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2</w:t>
      </w:r>
      <w:r w:rsidR="00ED474E">
        <w:rPr>
          <w:sz w:val="21"/>
          <w:szCs w:val="21"/>
        </w:rPr>
        <w:t>9</w:t>
      </w:r>
      <w:r>
        <w:rPr>
          <w:sz w:val="21"/>
          <w:szCs w:val="21"/>
        </w:rPr>
        <w:t xml:space="preserve"> September 2026</w:t>
      </w:r>
    </w:p>
    <w:p w14:paraId="6ABB847C" w14:textId="77777777" w:rsidR="00175160" w:rsidRPr="00C8264D" w:rsidRDefault="00175160" w:rsidP="00175160">
      <w:pPr>
        <w:spacing w:line="240" w:lineRule="auto"/>
        <w:rPr>
          <w:sz w:val="21"/>
          <w:szCs w:val="21"/>
        </w:rPr>
      </w:pPr>
    </w:p>
    <w:p w14:paraId="039C5FDE" w14:textId="77777777" w:rsidR="00175160" w:rsidRPr="003B62C6" w:rsidRDefault="00175160" w:rsidP="00175160">
      <w:pPr>
        <w:spacing w:line="240" w:lineRule="auto"/>
        <w:rPr>
          <w:lang w:val="en-US"/>
        </w:rPr>
      </w:pPr>
      <w:r w:rsidRPr="003B62C6">
        <w:rPr>
          <w:lang w:val="en-US"/>
        </w:rPr>
        <w:t>Dear Sir/Madam</w:t>
      </w:r>
    </w:p>
    <w:p w14:paraId="20449F34" w14:textId="77777777" w:rsidR="00175160" w:rsidRPr="003B62C6" w:rsidRDefault="00175160" w:rsidP="00175160">
      <w:pPr>
        <w:spacing w:line="240" w:lineRule="auto"/>
        <w:rPr>
          <w:b/>
        </w:rPr>
      </w:pPr>
    </w:p>
    <w:p w14:paraId="24B57B03" w14:textId="4E25EEBD" w:rsidR="00175160" w:rsidRPr="003B62C6" w:rsidRDefault="00175160" w:rsidP="00175160">
      <w:pPr>
        <w:spacing w:line="240" w:lineRule="auto"/>
      </w:pPr>
      <w:r w:rsidRPr="003B62C6">
        <w:rPr>
          <w:b/>
        </w:rPr>
        <w:t xml:space="preserve">Re: </w:t>
      </w:r>
      <w:r w:rsidRPr="003B62C6">
        <w:t xml:space="preserve">Productivity Commission 2026, </w:t>
      </w:r>
      <w:r w:rsidRPr="003B62C6">
        <w:rPr>
          <w:i/>
          <w:iCs/>
        </w:rPr>
        <w:t>Overview - Interim report - Housing supply regulation</w:t>
      </w:r>
      <w:r w:rsidRPr="003B62C6">
        <w:t>, Interim report</w:t>
      </w:r>
    </w:p>
    <w:p w14:paraId="04343C76" w14:textId="77777777" w:rsidR="003B62C6" w:rsidRPr="003B62C6" w:rsidRDefault="003B62C6" w:rsidP="00175160">
      <w:pPr>
        <w:spacing w:line="240" w:lineRule="auto"/>
      </w:pPr>
    </w:p>
    <w:p w14:paraId="18EA988C" w14:textId="76E79210" w:rsidR="003B62C6" w:rsidRDefault="003B62C6" w:rsidP="00175160">
      <w:pPr>
        <w:spacing w:line="240" w:lineRule="auto"/>
      </w:pPr>
      <w:r w:rsidRPr="003B62C6">
        <w:t xml:space="preserve">Please accept my submission to the </w:t>
      </w:r>
      <w:r w:rsidR="009F587C">
        <w:t xml:space="preserve">Commonwealth </w:t>
      </w:r>
      <w:r w:rsidRPr="003B62C6">
        <w:t xml:space="preserve">Productivity Commission 2026, </w:t>
      </w:r>
      <w:r w:rsidRPr="003B62C6">
        <w:rPr>
          <w:i/>
          <w:iCs/>
        </w:rPr>
        <w:t>Overview - Interim report - Housing supply regulation</w:t>
      </w:r>
      <w:r>
        <w:t>.</w:t>
      </w:r>
    </w:p>
    <w:p w14:paraId="1B652DEC" w14:textId="109E13F0" w:rsidR="003B62C6" w:rsidRPr="003B62C6" w:rsidRDefault="00FC6B60" w:rsidP="00175160">
      <w:pPr>
        <w:spacing w:line="240" w:lineRule="auto"/>
      </w:pPr>
      <w:r>
        <w:t>My</w:t>
      </w:r>
      <w:r w:rsidR="009F587C">
        <w:t xml:space="preserve"> comments are directed </w:t>
      </w:r>
      <w:r w:rsidR="003B62C6">
        <w:t>to the reform directions 2.1 and 2.5 (Pages 7 and 8). See sections below that relate to heritage controls.</w:t>
      </w:r>
      <w:r w:rsidR="00E64C20">
        <w:t xml:space="preserve"> I</w:t>
      </w:r>
      <w:r w:rsidR="00A21153">
        <w:t xml:space="preserve"> can</w:t>
      </w:r>
      <w:r w:rsidR="00E64C20">
        <w:t xml:space="preserve"> provide a short submission based on </w:t>
      </w:r>
      <w:r w:rsidR="00A21153">
        <w:t xml:space="preserve">the short </w:t>
      </w:r>
      <w:r w:rsidR="00923F3C">
        <w:t>timelines</w:t>
      </w:r>
      <w:r w:rsidR="00E64C20">
        <w:t xml:space="preserve"> but</w:t>
      </w:r>
      <w:r w:rsidR="00A21153">
        <w:t xml:space="preserve"> </w:t>
      </w:r>
      <w:r w:rsidR="00923F3C">
        <w:t>I’m</w:t>
      </w:r>
      <w:r w:rsidR="00E64C20">
        <w:t xml:space="preserve"> happy to expand if asked to present </w:t>
      </w:r>
      <w:r w:rsidR="00A21153">
        <w:t xml:space="preserve">in person </w:t>
      </w:r>
      <w:r w:rsidR="00E64C20">
        <w:t>at a formal hearing.</w:t>
      </w:r>
    </w:p>
    <w:p w14:paraId="5BA17975" w14:textId="4D11E127" w:rsidR="003B62C6" w:rsidRDefault="003B62C6" w:rsidP="00175160">
      <w:pPr>
        <w:spacing w:line="240" w:lineRule="auto"/>
      </w:pPr>
      <w:r w:rsidRPr="003B62C6">
        <w:t>I am a qualified Town Planner and Heritage Planner Practitioner based in Victoria</w:t>
      </w:r>
      <w:r>
        <w:t xml:space="preserve"> with over 30 years of local government experience. My comments are supported by a Deakin Uni Thesis that I prepared in 1997 that I believe is still relevant today titled ‘</w:t>
      </w:r>
      <w:r w:rsidRPr="003B62C6">
        <w:rPr>
          <w:i/>
          <w:iCs/>
        </w:rPr>
        <w:t>’The implications of heritage listing and the effect on property valuations</w:t>
      </w:r>
      <w:r>
        <w:t>”.</w:t>
      </w:r>
    </w:p>
    <w:p w14:paraId="627D88B7" w14:textId="6C14B3C0" w:rsidR="003B62C6" w:rsidRDefault="003B62C6" w:rsidP="00175160">
      <w:pPr>
        <w:spacing w:line="240" w:lineRule="auto"/>
      </w:pPr>
      <w:r>
        <w:t xml:space="preserve">The findings of the thesis </w:t>
      </w:r>
      <w:r w:rsidR="00656444">
        <w:t>concluded that “</w:t>
      </w:r>
      <w:r w:rsidR="00656444" w:rsidRPr="00656444">
        <w:rPr>
          <w:i/>
          <w:iCs/>
        </w:rPr>
        <w:t xml:space="preserve">heritage controls on a macro level does not </w:t>
      </w:r>
      <w:r w:rsidR="00923F3C" w:rsidRPr="00656444">
        <w:rPr>
          <w:i/>
          <w:iCs/>
        </w:rPr>
        <w:t>affect</w:t>
      </w:r>
      <w:r w:rsidR="00656444" w:rsidRPr="00656444">
        <w:rPr>
          <w:i/>
          <w:iCs/>
        </w:rPr>
        <w:t xml:space="preserve"> property value</w:t>
      </w:r>
      <w:r w:rsidR="00656444">
        <w:t>’’.</w:t>
      </w:r>
    </w:p>
    <w:p w14:paraId="5D69AB9B" w14:textId="6AFBC1A4" w:rsidR="00656444" w:rsidRDefault="00656444" w:rsidP="00175160">
      <w:pPr>
        <w:spacing w:line="240" w:lineRule="auto"/>
      </w:pPr>
      <w:r>
        <w:t xml:space="preserve">In </w:t>
      </w:r>
      <w:r w:rsidR="00D44044">
        <w:t>general,</w:t>
      </w:r>
      <w:r>
        <w:t xml:space="preserve"> I do support the </w:t>
      </w:r>
      <w:r w:rsidR="0010717F">
        <w:t xml:space="preserve">broad </w:t>
      </w:r>
      <w:r>
        <w:t>concept of a benefit cost analysis (2.1)</w:t>
      </w:r>
      <w:r w:rsidR="0010717F">
        <w:t>,</w:t>
      </w:r>
      <w:r>
        <w:t xml:space="preserve"> that </w:t>
      </w:r>
      <w:r w:rsidR="0010717F">
        <w:t xml:space="preserve">also </w:t>
      </w:r>
      <w:r>
        <w:t xml:space="preserve">considers </w:t>
      </w:r>
      <w:r w:rsidR="00C047CD">
        <w:t xml:space="preserve">and includes </w:t>
      </w:r>
      <w:r>
        <w:t>matters such as:</w:t>
      </w:r>
    </w:p>
    <w:p w14:paraId="2D5A2756" w14:textId="46423DBE" w:rsidR="00656444" w:rsidRDefault="00656444" w:rsidP="00656444">
      <w:pPr>
        <w:pStyle w:val="ListParagraph"/>
        <w:numPr>
          <w:ilvl w:val="0"/>
          <w:numId w:val="1"/>
        </w:numPr>
        <w:spacing w:line="240" w:lineRule="auto"/>
      </w:pPr>
      <w:r>
        <w:t xml:space="preserve">Level of heritage significance assessed against the </w:t>
      </w:r>
      <w:r w:rsidRPr="00E64C20">
        <w:rPr>
          <w:i/>
          <w:iCs/>
        </w:rPr>
        <w:t>Burra Charter</w:t>
      </w:r>
      <w:r>
        <w:t>;</w:t>
      </w:r>
    </w:p>
    <w:p w14:paraId="2F5C1F7A" w14:textId="2526222F" w:rsidR="00656444" w:rsidRDefault="00656444" w:rsidP="00656444">
      <w:pPr>
        <w:pStyle w:val="ListParagraph"/>
        <w:numPr>
          <w:ilvl w:val="0"/>
          <w:numId w:val="1"/>
        </w:numPr>
        <w:spacing w:line="240" w:lineRule="auto"/>
      </w:pPr>
      <w:r>
        <w:t xml:space="preserve">Thorough comparative analysis of heritage properties in the </w:t>
      </w:r>
      <w:r w:rsidR="00E64C20">
        <w:t xml:space="preserve">identified </w:t>
      </w:r>
      <w:r>
        <w:t>locality and municipality</w:t>
      </w:r>
      <w:r w:rsidR="00E64C20">
        <w:t>, targeted for increased density</w:t>
      </w:r>
      <w:r>
        <w:t>;</w:t>
      </w:r>
    </w:p>
    <w:p w14:paraId="6DCFF24A" w14:textId="5B41BCDB" w:rsidR="00656444" w:rsidRDefault="00656444" w:rsidP="00656444">
      <w:pPr>
        <w:pStyle w:val="ListParagraph"/>
        <w:numPr>
          <w:ilvl w:val="0"/>
          <w:numId w:val="1"/>
        </w:numPr>
        <w:spacing w:line="240" w:lineRule="auto"/>
      </w:pPr>
      <w:r>
        <w:t>Undertake an assessment of heritage properties against required housing density in areas deemed appropriate for higher degrees of development, considering a range of factors</w:t>
      </w:r>
      <w:r w:rsidR="00E64C20">
        <w:t xml:space="preserve"> including housing diversity, State initiated Planning Panel hearings, Council Heritage Plans, etc</w:t>
      </w:r>
      <w:r w:rsidR="00D457C5">
        <w:t>.</w:t>
      </w:r>
    </w:p>
    <w:p w14:paraId="248AAA6A" w14:textId="77777777" w:rsidR="00FC6B60" w:rsidRDefault="00D44044" w:rsidP="00D457C5">
      <w:pPr>
        <w:spacing w:line="240" w:lineRule="auto"/>
      </w:pPr>
      <w:r>
        <w:t>In my</w:t>
      </w:r>
      <w:r w:rsidR="00D457C5">
        <w:t xml:space="preserve"> professional capacity I have led the Councils heritage program </w:t>
      </w:r>
      <w:r w:rsidR="008F6BA6">
        <w:t>to include</w:t>
      </w:r>
      <w:r w:rsidR="00D457C5">
        <w:t xml:space="preserve"> heritage </w:t>
      </w:r>
      <w:r w:rsidR="008F6BA6">
        <w:t xml:space="preserve">precinct </w:t>
      </w:r>
      <w:r w:rsidR="00D457C5">
        <w:t xml:space="preserve">areas </w:t>
      </w:r>
      <w:r w:rsidR="008F6BA6">
        <w:t>with a heritage overlay in the planning scheme.</w:t>
      </w:r>
      <w:r w:rsidR="009214B9">
        <w:t xml:space="preserve"> As time as moved on and we witness the housing shortage/affordability</w:t>
      </w:r>
      <w:r w:rsidR="000C234F">
        <w:t xml:space="preserve"> crises, it has made me reconsider in some capacity should these precinct areas be re assessed? The answer is </w:t>
      </w:r>
      <w:r>
        <w:t>Y</w:t>
      </w:r>
      <w:r w:rsidR="000C234F">
        <w:t xml:space="preserve">es but at the same time </w:t>
      </w:r>
      <w:r w:rsidR="00186B38">
        <w:t xml:space="preserve">it is important to include housing diversity, sense of place, </w:t>
      </w:r>
      <w:r w:rsidR="0003553A">
        <w:t>architectural merit and not live in some un cohesive society where everything is the same</w:t>
      </w:r>
      <w:r w:rsidR="002B184A">
        <w:t xml:space="preserve">. </w:t>
      </w:r>
      <w:r w:rsidR="00132496">
        <w:t>How would the public feel if the</w:t>
      </w:r>
      <w:r w:rsidR="00FA1484">
        <w:t xml:space="preserve"> urban area contained only</w:t>
      </w:r>
      <w:r w:rsidR="00132496">
        <w:t xml:space="preserve"> </w:t>
      </w:r>
      <w:r w:rsidR="00FC6B60">
        <w:t>high-rise</w:t>
      </w:r>
      <w:r w:rsidR="00132496">
        <w:t xml:space="preserve"> apartments?? </w:t>
      </w:r>
    </w:p>
    <w:p w14:paraId="35EAE54E" w14:textId="745A615B" w:rsidR="00D457C5" w:rsidRDefault="00132496" w:rsidP="00D457C5">
      <w:pPr>
        <w:spacing w:line="240" w:lineRule="auto"/>
      </w:pPr>
      <w:r>
        <w:lastRenderedPageBreak/>
        <w:t xml:space="preserve">Would this spread the </w:t>
      </w:r>
      <w:r w:rsidR="008803EA">
        <w:t xml:space="preserve">population </w:t>
      </w:r>
      <w:r w:rsidR="00FC6B60">
        <w:t>base</w:t>
      </w:r>
      <w:r w:rsidR="008803EA">
        <w:t xml:space="preserve"> out of Melbourne </w:t>
      </w:r>
      <w:r w:rsidR="00FC6B60">
        <w:t>into</w:t>
      </w:r>
      <w:r w:rsidR="008803EA">
        <w:t xml:space="preserve"> Regional Centres </w:t>
      </w:r>
      <w:r w:rsidR="00FC6B60">
        <w:t>and/or</w:t>
      </w:r>
      <w:r w:rsidR="008803EA">
        <w:t xml:space="preserve"> smaller </w:t>
      </w:r>
      <w:r w:rsidR="00FC6B60">
        <w:t>towns</w:t>
      </w:r>
      <w:r w:rsidR="008803EA">
        <w:t xml:space="preserve"> areas</w:t>
      </w:r>
      <w:r w:rsidR="00011718">
        <w:t xml:space="preserve"> and increase housing costs</w:t>
      </w:r>
      <w:r w:rsidR="00DE315C">
        <w:t xml:space="preserve">. There are so many variables to this </w:t>
      </w:r>
      <w:r w:rsidR="00941CFF">
        <w:t>argument.</w:t>
      </w:r>
    </w:p>
    <w:p w14:paraId="6D3D7826" w14:textId="486664E9" w:rsidR="00ED474E" w:rsidRDefault="00ED474E" w:rsidP="00D457C5">
      <w:pPr>
        <w:spacing w:line="240" w:lineRule="auto"/>
      </w:pPr>
      <w:r>
        <w:t xml:space="preserve">Should you seek to hear this submission made further please contact me on </w:t>
      </w:r>
      <w:r w:rsidR="00781866">
        <w:t>[Redacted]</w:t>
      </w:r>
      <w:r w:rsidR="008D65F9">
        <w:t xml:space="preserve"> or email </w:t>
      </w:r>
      <w:r w:rsidR="00781866">
        <w:t>[Red</w:t>
      </w:r>
      <w:r w:rsidR="003334E4">
        <w:t>acted].</w:t>
      </w:r>
    </w:p>
    <w:p w14:paraId="545376BD" w14:textId="1F72CD63" w:rsidR="00011718" w:rsidRDefault="00011718" w:rsidP="00D457C5">
      <w:pPr>
        <w:spacing w:line="240" w:lineRule="auto"/>
      </w:pPr>
      <w:r>
        <w:t>Yours Sincerely</w:t>
      </w:r>
    </w:p>
    <w:p w14:paraId="74DE61F2" w14:textId="77777777" w:rsidR="00011718" w:rsidRDefault="00011718" w:rsidP="00D457C5">
      <w:pPr>
        <w:spacing w:line="240" w:lineRule="auto"/>
      </w:pPr>
    </w:p>
    <w:p w14:paraId="1A4C18D3" w14:textId="647C9FCB" w:rsidR="00011718" w:rsidRDefault="00011718" w:rsidP="00D457C5">
      <w:pPr>
        <w:spacing w:line="240" w:lineRule="auto"/>
      </w:pPr>
      <w:r>
        <w:t>Kevin Krastins</w:t>
      </w:r>
    </w:p>
    <w:p w14:paraId="71A52E03" w14:textId="33695368" w:rsidR="00011718" w:rsidRDefault="00011718" w:rsidP="00D457C5">
      <w:pPr>
        <w:spacing w:line="240" w:lineRule="auto"/>
      </w:pPr>
      <w:r>
        <w:t>Heritage Practitioner</w:t>
      </w:r>
    </w:p>
    <w:p w14:paraId="7C8AEE03" w14:textId="77777777" w:rsidR="00175160" w:rsidRDefault="0017516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9"/>
        <w:gridCol w:w="8317"/>
      </w:tblGrid>
      <w:tr w:rsidR="00175160" w:rsidRPr="00175160" w14:paraId="1D552746" w14:textId="77777777" w:rsidTr="00821E97">
        <w:trPr>
          <w:tblHeader/>
        </w:trPr>
        <w:tc>
          <w:tcPr>
            <w:tcW w:w="713" w:type="dxa"/>
            <w:shd w:val="clear" w:color="auto" w:fill="E7F6FD"/>
            <w:tcMar>
              <w:top w:w="0" w:type="dxa"/>
              <w:bottom w:w="0" w:type="dxa"/>
            </w:tcMar>
            <w:vAlign w:val="center"/>
          </w:tcPr>
          <w:p w14:paraId="1D60B194" w14:textId="5E14550B" w:rsidR="00175160" w:rsidRPr="00175160" w:rsidRDefault="00175160" w:rsidP="00175160">
            <w:r w:rsidRPr="00175160">
              <w:rPr>
                <w:noProof/>
              </w:rPr>
              <w:drawing>
                <wp:inline distT="0" distB="0" distL="0" distR="0" wp14:anchorId="45EC82BF" wp14:editId="6A29BBBE">
                  <wp:extent cx="285750" cy="285750"/>
                  <wp:effectExtent l="0" t="0" r="0" b="0"/>
                  <wp:docPr id="82190538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phic 3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5" w:type="dxa"/>
            <w:shd w:val="clear" w:color="auto" w:fill="E7F6FD"/>
            <w:tcMar>
              <w:top w:w="0" w:type="dxa"/>
              <w:bottom w:w="0" w:type="dxa"/>
            </w:tcMar>
            <w:vAlign w:val="center"/>
          </w:tcPr>
          <w:p w14:paraId="21894C97" w14:textId="77777777" w:rsidR="00175160" w:rsidRPr="00175160" w:rsidRDefault="00175160" w:rsidP="00175160">
            <w:pPr>
              <w:rPr>
                <w:b/>
              </w:rPr>
            </w:pPr>
            <w:r w:rsidRPr="00175160">
              <w:rPr>
                <w:b/>
              </w:rPr>
              <w:t>Reform direction 2.</w:t>
            </w:r>
            <w:r w:rsidRPr="00175160">
              <w:rPr>
                <w:b/>
              </w:rPr>
              <w:fldChar w:fldCharType="begin"/>
            </w:r>
            <w:r w:rsidRPr="00175160">
              <w:rPr>
                <w:b/>
              </w:rPr>
              <w:instrText>SEQ Recommendation \* ARABIC \s 1</w:instrText>
            </w:r>
            <w:r w:rsidRPr="00175160">
              <w:rPr>
                <w:b/>
              </w:rPr>
              <w:fldChar w:fldCharType="separate"/>
            </w:r>
            <w:r w:rsidRPr="00175160">
              <w:rPr>
                <w:b/>
              </w:rPr>
              <w:t>1</w:t>
            </w:r>
            <w:r w:rsidRPr="00175160">
              <w:rPr>
                <w:lang w:val="en-US"/>
              </w:rPr>
              <w:fldChar w:fldCharType="end"/>
            </w:r>
          </w:p>
          <w:p w14:paraId="2B4BFDD2" w14:textId="77777777" w:rsidR="00175160" w:rsidRPr="00175160" w:rsidRDefault="00175160" w:rsidP="00175160">
            <w:pPr>
              <w:rPr>
                <w:b/>
              </w:rPr>
            </w:pPr>
            <w:r w:rsidRPr="00175160">
              <w:rPr>
                <w:b/>
              </w:rPr>
              <w:t>Allow up to 3</w:t>
            </w:r>
            <w:r w:rsidRPr="00175160">
              <w:rPr>
                <w:b/>
              </w:rPr>
              <w:noBreakHyphen/>
              <w:t>storey developments across most residential land</w:t>
            </w:r>
          </w:p>
        </w:tc>
      </w:tr>
      <w:tr w:rsidR="00175160" w:rsidRPr="00175160" w14:paraId="6622B9C2" w14:textId="77777777" w:rsidTr="00821E97">
        <w:tc>
          <w:tcPr>
            <w:tcW w:w="9638" w:type="dxa"/>
            <w:gridSpan w:val="2"/>
            <w:shd w:val="clear" w:color="auto" w:fill="E7F6FD"/>
            <w:tcMar>
              <w:top w:w="0" w:type="dxa"/>
            </w:tcMar>
          </w:tcPr>
          <w:p w14:paraId="66D074EE" w14:textId="77777777" w:rsidR="00175160" w:rsidRPr="00175160" w:rsidRDefault="00175160" w:rsidP="00175160">
            <w:r w:rsidRPr="00175160">
              <w:t>State and territory governments should allow up to 3</w:t>
            </w:r>
            <w:r w:rsidRPr="00175160">
              <w:noBreakHyphen/>
              <w:t>storey developments across all residential land, with exceptions made for areas with environmental protection, hazard</w:t>
            </w:r>
            <w:r w:rsidRPr="00175160">
              <w:noBreakHyphen/>
              <w:t>related overlays or heritage listed buildings only where the benefits of exceptions outweigh the costs.</w:t>
            </w:r>
          </w:p>
        </w:tc>
      </w:tr>
    </w:tbl>
    <w:p w14:paraId="7DBD5ED2" w14:textId="77777777" w:rsidR="00175160" w:rsidRDefault="00175160">
      <w:pPr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9"/>
        <w:gridCol w:w="8317"/>
      </w:tblGrid>
      <w:tr w:rsidR="00175160" w:rsidRPr="00175160" w14:paraId="34FB2977" w14:textId="77777777" w:rsidTr="00821E97">
        <w:trPr>
          <w:tblHeader/>
        </w:trPr>
        <w:tc>
          <w:tcPr>
            <w:tcW w:w="713" w:type="dxa"/>
            <w:shd w:val="clear" w:color="auto" w:fill="E7F6FD"/>
            <w:tcMar>
              <w:top w:w="0" w:type="dxa"/>
              <w:bottom w:w="0" w:type="dxa"/>
            </w:tcMar>
            <w:vAlign w:val="center"/>
          </w:tcPr>
          <w:p w14:paraId="60E82C21" w14:textId="595D8F6C" w:rsidR="00175160" w:rsidRPr="00175160" w:rsidRDefault="00175160" w:rsidP="00175160">
            <w:r w:rsidRPr="00175160">
              <w:rPr>
                <w:noProof/>
              </w:rPr>
              <w:drawing>
                <wp:inline distT="0" distB="0" distL="0" distR="0" wp14:anchorId="77C1CD26" wp14:editId="202C2A40">
                  <wp:extent cx="285750" cy="285750"/>
                  <wp:effectExtent l="0" t="0" r="0" b="0"/>
                  <wp:docPr id="9536345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Graphic 3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5" w:type="dxa"/>
            <w:shd w:val="clear" w:color="auto" w:fill="E7F6FD"/>
            <w:tcMar>
              <w:top w:w="0" w:type="dxa"/>
              <w:bottom w:w="0" w:type="dxa"/>
            </w:tcMar>
            <w:vAlign w:val="center"/>
          </w:tcPr>
          <w:p w14:paraId="45F1DB9C" w14:textId="77777777" w:rsidR="00175160" w:rsidRPr="00175160" w:rsidRDefault="00175160" w:rsidP="00175160">
            <w:pPr>
              <w:rPr>
                <w:b/>
              </w:rPr>
            </w:pPr>
            <w:r w:rsidRPr="00175160">
              <w:rPr>
                <w:b/>
              </w:rPr>
              <w:t>Reform direction 2.5</w:t>
            </w:r>
          </w:p>
          <w:p w14:paraId="6A82BF8B" w14:textId="77777777" w:rsidR="00175160" w:rsidRPr="00175160" w:rsidRDefault="00175160" w:rsidP="00175160">
            <w:pPr>
              <w:rPr>
                <w:b/>
              </w:rPr>
            </w:pPr>
            <w:r w:rsidRPr="00175160">
              <w:rPr>
                <w:b/>
              </w:rPr>
              <w:t>Review, reduce and remove land</w:t>
            </w:r>
            <w:r w:rsidRPr="00175160">
              <w:rPr>
                <w:b/>
              </w:rPr>
              <w:noBreakHyphen/>
              <w:t>use controls that reduce commercial feasibility and do not adhere to best practice principles</w:t>
            </w:r>
          </w:p>
        </w:tc>
      </w:tr>
      <w:tr w:rsidR="00175160" w:rsidRPr="00175160" w14:paraId="799A5191" w14:textId="77777777" w:rsidTr="00821E97">
        <w:tc>
          <w:tcPr>
            <w:tcW w:w="9638" w:type="dxa"/>
            <w:gridSpan w:val="2"/>
            <w:shd w:val="clear" w:color="auto" w:fill="E7F6FD"/>
            <w:tcMar>
              <w:top w:w="0" w:type="dxa"/>
            </w:tcMar>
          </w:tcPr>
          <w:p w14:paraId="22727846" w14:textId="77777777" w:rsidR="00175160" w:rsidRPr="00175160" w:rsidRDefault="00175160" w:rsidP="00175160">
            <w:r w:rsidRPr="00175160">
              <w:t>State, territory and local governments should identify and reduce controls that reduce commercial feasibility and do not adhere to best practice principles.</w:t>
            </w:r>
          </w:p>
          <w:p w14:paraId="1C7CD831" w14:textId="37424138" w:rsidR="00175160" w:rsidRPr="00175160" w:rsidRDefault="003B62C6" w:rsidP="00175160">
            <w:r>
              <w:t>…..</w:t>
            </w:r>
          </w:p>
          <w:p w14:paraId="7C7EA391" w14:textId="77777777" w:rsidR="00175160" w:rsidRPr="00175160" w:rsidRDefault="00175160" w:rsidP="00175160">
            <w:r w:rsidRPr="00175160">
              <w:rPr>
                <w:b/>
              </w:rPr>
              <w:t>Replace broad heritage protections with more targeted heritage listings with cost</w:t>
            </w:r>
            <w:r w:rsidRPr="00175160">
              <w:rPr>
                <w:b/>
              </w:rPr>
              <w:noBreakHyphen/>
              <w:t xml:space="preserve">benefit analysis and review processes. </w:t>
            </w:r>
            <w:r w:rsidRPr="00175160">
              <w:t>Blanket heritage areas should be replaced by heritage listings for specific buildings or small areas. Targeted heritage listings should be justified by cost</w:t>
            </w:r>
            <w:r w:rsidRPr="00175160">
              <w:noBreakHyphen/>
              <w:t>benefit analysis and there should be more robust mechanisms to review and delist buildings.</w:t>
            </w:r>
          </w:p>
          <w:p w14:paraId="2155F4BA" w14:textId="77777777" w:rsidR="00175160" w:rsidRPr="00175160" w:rsidRDefault="00175160" w:rsidP="00175160">
            <w:r w:rsidRPr="00175160">
              <w:rPr>
                <w:b/>
              </w:rPr>
              <w:t xml:space="preserve">Review and reduce neighbourhood character restrictions. </w:t>
            </w:r>
            <w:r w:rsidRPr="00175160">
              <w:t>Restrictive overlays which apply blanket restrictions to entire streets or local government areas should be reviewed and replaced by targeted protections where possible.</w:t>
            </w:r>
          </w:p>
        </w:tc>
      </w:tr>
    </w:tbl>
    <w:p w14:paraId="3D4BE39C" w14:textId="77777777" w:rsidR="00175160" w:rsidRPr="00175160" w:rsidRDefault="00175160" w:rsidP="00923F3C">
      <w:pPr>
        <w:rPr>
          <w:lang w:val="en-US"/>
        </w:rPr>
      </w:pPr>
    </w:p>
    <w:sectPr w:rsidR="00175160" w:rsidRPr="0017516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7CB8" w14:textId="77777777" w:rsidR="00F20994" w:rsidRDefault="00F20994" w:rsidP="00923F3C">
      <w:pPr>
        <w:spacing w:after="0" w:line="240" w:lineRule="auto"/>
      </w:pPr>
      <w:r>
        <w:separator/>
      </w:r>
    </w:p>
  </w:endnote>
  <w:endnote w:type="continuationSeparator" w:id="0">
    <w:p w14:paraId="11AB76C3" w14:textId="77777777" w:rsidR="00F20994" w:rsidRDefault="00F20994" w:rsidP="0092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70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52DC30" w14:textId="1B6EBAFE" w:rsidR="00923F3C" w:rsidRDefault="00923F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FB0D5C" w14:textId="77777777" w:rsidR="00923F3C" w:rsidRDefault="00923F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5158" w14:textId="77777777" w:rsidR="00F20994" w:rsidRDefault="00F20994" w:rsidP="00923F3C">
      <w:pPr>
        <w:spacing w:after="0" w:line="240" w:lineRule="auto"/>
      </w:pPr>
      <w:r>
        <w:separator/>
      </w:r>
    </w:p>
  </w:footnote>
  <w:footnote w:type="continuationSeparator" w:id="0">
    <w:p w14:paraId="566F3A8F" w14:textId="77777777" w:rsidR="00F20994" w:rsidRDefault="00F20994" w:rsidP="00923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2B7"/>
    <w:multiLevelType w:val="hybridMultilevel"/>
    <w:tmpl w:val="86C00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33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160"/>
    <w:rsid w:val="00011718"/>
    <w:rsid w:val="0003553A"/>
    <w:rsid w:val="0007770C"/>
    <w:rsid w:val="000C234F"/>
    <w:rsid w:val="0010717F"/>
    <w:rsid w:val="0012218C"/>
    <w:rsid w:val="00132496"/>
    <w:rsid w:val="00175160"/>
    <w:rsid w:val="00186B38"/>
    <w:rsid w:val="002B184A"/>
    <w:rsid w:val="00315DB8"/>
    <w:rsid w:val="003334E4"/>
    <w:rsid w:val="003B62C6"/>
    <w:rsid w:val="003F4260"/>
    <w:rsid w:val="00412872"/>
    <w:rsid w:val="004949EF"/>
    <w:rsid w:val="00567648"/>
    <w:rsid w:val="005D16D1"/>
    <w:rsid w:val="00656444"/>
    <w:rsid w:val="0072428A"/>
    <w:rsid w:val="00725360"/>
    <w:rsid w:val="00781866"/>
    <w:rsid w:val="00821E97"/>
    <w:rsid w:val="00846E8F"/>
    <w:rsid w:val="00850F7A"/>
    <w:rsid w:val="008734BA"/>
    <w:rsid w:val="008803EA"/>
    <w:rsid w:val="008D024B"/>
    <w:rsid w:val="008D65F9"/>
    <w:rsid w:val="008F6BA6"/>
    <w:rsid w:val="009214B9"/>
    <w:rsid w:val="00923F3C"/>
    <w:rsid w:val="00934656"/>
    <w:rsid w:val="00941CFF"/>
    <w:rsid w:val="009F587C"/>
    <w:rsid w:val="00A21153"/>
    <w:rsid w:val="00A42571"/>
    <w:rsid w:val="00A8681B"/>
    <w:rsid w:val="00AC5F06"/>
    <w:rsid w:val="00B50D57"/>
    <w:rsid w:val="00C047CD"/>
    <w:rsid w:val="00CA0B41"/>
    <w:rsid w:val="00D44044"/>
    <w:rsid w:val="00D457C5"/>
    <w:rsid w:val="00D5665A"/>
    <w:rsid w:val="00DE2AEC"/>
    <w:rsid w:val="00DE315C"/>
    <w:rsid w:val="00E64C20"/>
    <w:rsid w:val="00E819EA"/>
    <w:rsid w:val="00EB7707"/>
    <w:rsid w:val="00ED474E"/>
    <w:rsid w:val="00F20994"/>
    <w:rsid w:val="00F44565"/>
    <w:rsid w:val="00F73004"/>
    <w:rsid w:val="00FA1484"/>
    <w:rsid w:val="00FC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DF7A4"/>
  <w15:chartTrackingRefBased/>
  <w15:docId w15:val="{5B31BA33-8A56-4EFD-A3D3-D1352452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1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51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7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F3C"/>
  </w:style>
  <w:style w:type="paragraph" w:styleId="Footer">
    <w:name w:val="footer"/>
    <w:basedOn w:val="Normal"/>
    <w:link w:val="FooterChar"/>
    <w:uiPriority w:val="99"/>
    <w:unhideWhenUsed/>
    <w:rsid w:val="0092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FA252848DF74891DCCA3FEC5FB110" ma:contentTypeVersion="19" ma:contentTypeDescription="Create a new document." ma:contentTypeScope="" ma:versionID="84ffc4be5e1004cb4b84e9e2638c1d94">
  <xsd:schema xmlns:xsd="http://www.w3.org/2001/XMLSchema" xmlns:xs="http://www.w3.org/2001/XMLSchema" xmlns:p="http://schemas.microsoft.com/office/2006/metadata/properties" xmlns:ns2="7b599973-69e8-4ad2-959d-f8c2140b2ffc" xmlns:ns3="525413a7-c6dd-413c-8747-dd3127a98452" targetNamespace="http://schemas.microsoft.com/office/2006/metadata/properties" ma:root="true" ma:fieldsID="cc56dcbd792149fc5c6295c939c36845" ns2:_="" ns3:_="">
    <xsd:import namespace="7b599973-69e8-4ad2-959d-f8c2140b2ffc"/>
    <xsd:import namespace="525413a7-c6dd-413c-8747-dd3127a98452"/>
    <xsd:element name="properties">
      <xsd:complexType>
        <xsd:sequence>
          <xsd:element name="documentManagement">
            <xsd:complexType>
              <xsd:all>
                <xsd:element ref="ns2:SubmissionsSharePointListIdentifier" minOccurs="0"/>
                <xsd:element ref="ns2:ParticipantsRequestedConfidentiality"/>
                <xsd:element ref="ns2:ClearanceOutcome" minOccurs="0"/>
                <xsd:element ref="ns2:Redactions" minOccurs="0"/>
                <xsd:element ref="ns2:FileType" minOccurs="0"/>
                <xsd:element ref="ns3:i0f84bba906045b4af568ee102a52dcb" minOccurs="0"/>
                <xsd:element ref="ns3:TaxCatchAll" minOccurs="0"/>
                <xsd:element ref="ns2:Additionalinform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9973-69e8-4ad2-959d-f8c2140b2ffc" elementFormDefault="qualified">
    <xsd:import namespace="http://schemas.microsoft.com/office/2006/documentManagement/types"/>
    <xsd:import namespace="http://schemas.microsoft.com/office/infopath/2007/PartnerControls"/>
    <xsd:element name="SubmissionsSharePointListIdentifier" ma:index="8" nillable="true" ma:displayName="SharePoint List Identifier" ma:decimals="0" ma:format="Dropdown" ma:internalName="SubmissionsSharePointListIdentifier" ma:percentage="FALSE">
      <xsd:simpleType>
        <xsd:restriction base="dms:Number">
          <xsd:minInclusive value="1"/>
        </xsd:restriction>
      </xsd:simpleType>
    </xsd:element>
    <xsd:element name="ParticipantsRequestedConfidentiality" ma:index="9" ma:displayName="Participant's Requested Confidentiality" ma:format="Dropdown" ma:internalName="ParticipantsRequestedConfidentiality">
      <xsd:simpleType>
        <xsd:restriction base="dms:Choice">
          <xsd:enumeration value="Public with attribution"/>
          <xsd:enumeration value="Public without attribution (anonymous)"/>
          <xsd:enumeration value="Confidential"/>
        </xsd:restriction>
      </xsd:simpleType>
    </xsd:element>
    <xsd:element name="ClearanceOutcome" ma:index="10" nillable="true" ma:displayName="Clearance Outcome (subject to any redactions)" ma:format="Dropdown" ma:internalName="ClearanceOutcome">
      <xsd:simpleType>
        <xsd:restriction base="dms:Choice">
          <xsd:enumeration value="Publish with attribution"/>
          <xsd:enumeration value="Publish without attribution"/>
          <xsd:enumeration value="Confidential"/>
          <xsd:enumeration value="Do not publish"/>
          <xsd:enumeration value="Withdrawn"/>
        </xsd:restriction>
      </xsd:simpleType>
    </xsd:element>
    <xsd:element name="Redactions" ma:index="11" nillable="true" ma:displayName="Redactions" ma:format="Dropdown" ma:internalName="Redactions">
      <xsd:simpleType>
        <xsd:restriction base="dms:Text">
          <xsd:maxLength value="255"/>
        </xsd:restriction>
      </xsd:simpleType>
    </xsd:element>
    <xsd:element name="FileType" ma:index="12" nillable="true" ma:displayName="File Type" ma:format="Dropdown" ma:internalName="FileType">
      <xsd:simpleType>
        <xsd:restriction base="dms:Choice">
          <xsd:enumeration value="Submission"/>
          <xsd:enumeration value="Attachment"/>
        </xsd:restriction>
      </xsd:simpleType>
    </xsd:element>
    <xsd:element name="Additionalinformation" ma:index="16" nillable="true" ma:displayName="Additional information" ma:format="Dropdown" ma:internalName="Additionalinformation">
      <xsd:simpleType>
        <xsd:restriction base="dms:Note">
          <xsd:maxLength value="255"/>
        </xsd:restriction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7832e3-0c1d-4697-8be2-0d137dca2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25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13a7-c6dd-413c-8747-dd3127a98452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14" nillable="true" ma:taxonomy="true" ma:internalName="i0f84bba906045b4af568ee102a52dcb" ma:taxonomyFieldName="RevIMBCS" ma:displayName="Record" ma:indexed="true" ma:default="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6c222014-4dd5-4a70-8282-0fadd7f31196}" ma:internalName="TaxCatchAll" ma:showField="CatchAllData" ma:web="525413a7-c6dd-413c-8747-dd3127a9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missionsSharePointListIdentifier xmlns="7b599973-69e8-4ad2-959d-f8c2140b2ffc">218</SubmissionsSharePointListIdentifier>
    <TaxCatchAll xmlns="525413a7-c6dd-413c-8747-dd3127a98452">
      <Value>1</Value>
    </TaxCatchAll>
    <lcf76f155ced4ddcb4097134ff3c332f xmlns="7b599973-69e8-4ad2-959d-f8c2140b2ffc">
      <Terms xmlns="http://schemas.microsoft.com/office/infopath/2007/PartnerControls"/>
    </lcf76f155ced4ddcb4097134ff3c332f>
    <Redactions xmlns="7b599973-69e8-4ad2-959d-f8c2140b2ffc" xsi:nil="true"/>
    <FileType xmlns="7b599973-69e8-4ad2-959d-f8c2140b2ffc">Attachment</FileType>
    <ClearanceOutcome xmlns="7b599973-69e8-4ad2-959d-f8c2140b2ffc" xsi:nil="true"/>
    <Additionalinformation xmlns="7b599973-69e8-4ad2-959d-f8c2140b2ffc" xsi:nil="true"/>
    <ParticipantsRequestedConfidentiality xmlns="7b599973-69e8-4ad2-959d-f8c2140b2ffc">Public with attribution</ParticipantsRequestedConfidentiality>
    <i0f84bba906045b4af568ee102a52dcb xmlns="525413a7-c6dd-413c-8747-dd3127a984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Date xmlns="7b599973-69e8-4ad2-959d-f8c2140b2ffc" xsi:nil="true"/>
  </documentManagement>
</p:properties>
</file>

<file path=customXml/itemProps1.xml><?xml version="1.0" encoding="utf-8"?>
<ds:datastoreItem xmlns:ds="http://schemas.openxmlformats.org/officeDocument/2006/customXml" ds:itemID="{815484C3-221B-4D09-9F59-EE371CA891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BFE28E-D139-4994-ABC7-90F91FF08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9973-69e8-4ad2-959d-f8c2140b2ffc"/>
    <ds:schemaRef ds:uri="525413a7-c6dd-413c-8747-dd3127a984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4B0D2-10D2-4F1F-BE95-256C99D11D66}">
  <ds:schemaRefs>
    <ds:schemaRef ds:uri="http://schemas.microsoft.com/office/2006/metadata/properties"/>
    <ds:schemaRef ds:uri="http://schemas.microsoft.com/office/infopath/2007/PartnerControls"/>
    <ds:schemaRef ds:uri="7b599973-69e8-4ad2-959d-f8c2140b2ffc"/>
    <ds:schemaRef ds:uri="525413a7-c6dd-413c-8747-dd3127a984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3283</Characters>
  <Application>Microsoft Office Word</Application>
  <DocSecurity>0</DocSecurity>
  <Lines>71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Submission 199 - Kevin Krastins - Housing supply regulation - Public inquiry</vt:lpstr>
    </vt:vector>
  </TitlesOfParts>
  <Company>Kevin Krastins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199 - Kevin Krastins - Housing supply regulation - Public inquiry</dc:title>
  <dc:subject/>
  <dc:creator>Kevin Krastins</dc:creator>
  <cp:keywords/>
  <dc:description/>
  <cp:lastModifiedBy>Chris Alston</cp:lastModifiedBy>
  <cp:revision>2</cp:revision>
  <dcterms:created xsi:type="dcterms:W3CDTF">2026-10-08T03:44:00Z</dcterms:created>
  <dcterms:modified xsi:type="dcterms:W3CDTF">2026-10-08T03:44:00Z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0x010100ABBFA252848DF74891DCCA3FEC5FB110</vt:lpwstr>
  </property>
  <property fmtid="{D5CDD505-2E9C-101B-9397-08002B2CF9AE}" pid="4" name="RevIMBCS">
    <vt:lpwstr>1;#Unclassified|3955eeb1-2d18-4582-aeb2-00144ec3aaf5</vt:lpwstr>
  </property>
  <property fmtid="{D5CDD505-2E9C-101B-9397-08002B2CF9AE}" pid="5" name="docLang">
    <vt:lpwstr>en</vt:lpwstr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2026-09-29T02:03:00Z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8e3fa390-3e6b-415b-b881-8f4a8041d8b0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</Properties>
</file>