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B7C5" w14:textId="432E9DBB" w:rsidR="00DB5F9F" w:rsidRDefault="00CD19DE" w:rsidP="001E57B1">
      <w:pPr>
        <w:pStyle w:val="Title"/>
        <w:spacing w:after="120"/>
        <w:contextualSpacing w:val="0"/>
      </w:pPr>
      <w:r w:rsidRPr="00CD19DE">
        <w:t xml:space="preserve">Key Messages  </w:t>
      </w:r>
    </w:p>
    <w:p w14:paraId="1945342C" w14:textId="11D56920" w:rsidR="00B96A9B" w:rsidRDefault="00CD19DE" w:rsidP="001E57B1">
      <w:pPr>
        <w:pStyle w:val="Title"/>
        <w:spacing w:after="120"/>
        <w:contextualSpacing w:val="0"/>
        <w:rPr>
          <w:sz w:val="36"/>
          <w:szCs w:val="36"/>
        </w:rPr>
      </w:pPr>
      <w:r w:rsidRPr="00DB5F9F">
        <w:rPr>
          <w:sz w:val="36"/>
          <w:szCs w:val="36"/>
        </w:rPr>
        <w:t>P</w:t>
      </w:r>
      <w:r w:rsidR="00DB5F9F" w:rsidRPr="00DB5F9F">
        <w:rPr>
          <w:sz w:val="36"/>
          <w:szCs w:val="36"/>
        </w:rPr>
        <w:t xml:space="preserve">roductivity Commission </w:t>
      </w:r>
      <w:r w:rsidRPr="00DB5F9F">
        <w:rPr>
          <w:sz w:val="36"/>
          <w:szCs w:val="36"/>
        </w:rPr>
        <w:t xml:space="preserve">Review of the </w:t>
      </w:r>
      <w:r w:rsidR="00DB5F9F" w:rsidRPr="00DB5F9F">
        <w:rPr>
          <w:sz w:val="36"/>
          <w:szCs w:val="36"/>
        </w:rPr>
        <w:t>National MH&amp;SP Agreement</w:t>
      </w:r>
    </w:p>
    <w:p w14:paraId="01B1B13F" w14:textId="516C27D7" w:rsidR="002C08ED" w:rsidRPr="002C08ED" w:rsidRDefault="002C08ED" w:rsidP="002C08ED">
      <w:r>
        <w:t>Adelaide PHN</w:t>
      </w:r>
    </w:p>
    <w:p w14:paraId="381AA27C" w14:textId="77777777" w:rsidR="00DB5F9F" w:rsidRDefault="00DB5F9F" w:rsidP="00DB5F9F">
      <w:pPr>
        <w:pStyle w:val="Footer"/>
      </w:pPr>
    </w:p>
    <w:p w14:paraId="0D16A854" w14:textId="485F4506" w:rsidR="00DB5F9F" w:rsidRPr="00DB5F9F" w:rsidRDefault="00DB5F9F" w:rsidP="00DB5F9F">
      <w:pPr>
        <w:pStyle w:val="Footer"/>
      </w:pPr>
      <w:r w:rsidRPr="00DB5F9F">
        <w:t xml:space="preserve">Contact:  </w:t>
      </w:r>
      <w:r w:rsidR="002C08ED">
        <w:t xml:space="preserve">Tamira Pascoe </w:t>
      </w:r>
    </w:p>
    <w:p w14:paraId="0C097DFB" w14:textId="77777777" w:rsidR="00645FC9" w:rsidRDefault="00645FC9" w:rsidP="00F67865">
      <w:pPr>
        <w:spacing w:after="120" w:line="276" w:lineRule="auto"/>
      </w:pPr>
    </w:p>
    <w:p w14:paraId="1BDF0466" w14:textId="26EC1841" w:rsidR="00F67865" w:rsidRPr="00ED73E5" w:rsidRDefault="00645FC9" w:rsidP="00F67865">
      <w:pPr>
        <w:spacing w:after="120" w:line="276" w:lineRule="auto"/>
        <w:rPr>
          <w:b/>
          <w:bCs/>
        </w:rPr>
      </w:pPr>
      <w:r>
        <w:t>Key Issues Identified:</w:t>
      </w:r>
    </w:p>
    <w:p w14:paraId="485706C9" w14:textId="6A46D4D0" w:rsidR="002C08ED" w:rsidRDefault="002C08ED" w:rsidP="00645FC9">
      <w:pPr>
        <w:pStyle w:val="ListParagraph"/>
        <w:numPr>
          <w:ilvl w:val="0"/>
          <w:numId w:val="18"/>
        </w:numPr>
        <w:spacing w:after="120"/>
        <w:contextualSpacing w:val="0"/>
      </w:pPr>
      <w:r>
        <w:t xml:space="preserve">Adelaide </w:t>
      </w:r>
      <w:r w:rsidR="00084DF5">
        <w:t>PHNs</w:t>
      </w:r>
      <w:r w:rsidR="000104F9">
        <w:t xml:space="preserve"> ha</w:t>
      </w:r>
      <w:r>
        <w:t>s</w:t>
      </w:r>
      <w:r w:rsidR="000104F9">
        <w:t xml:space="preserve"> very limited </w:t>
      </w:r>
      <w:r w:rsidR="00AA335A">
        <w:t>engagement with the</w:t>
      </w:r>
      <w:r>
        <w:t xml:space="preserve"> parties regarding the planning and implementation of the bi-lateral agreement.</w:t>
      </w:r>
    </w:p>
    <w:p w14:paraId="6D514B0F" w14:textId="6C2E336A" w:rsidR="002C08ED" w:rsidRDefault="002C08ED" w:rsidP="00645FC9">
      <w:pPr>
        <w:pStyle w:val="ListParagraph"/>
        <w:numPr>
          <w:ilvl w:val="0"/>
          <w:numId w:val="18"/>
        </w:numPr>
        <w:spacing w:after="120"/>
        <w:contextualSpacing w:val="0"/>
      </w:pPr>
      <w:r>
        <w:t>The SA bi-lateral agreement was the first to be signed and was inconsistent with majority of the other Bi-Lateral agreements.</w:t>
      </w:r>
    </w:p>
    <w:p w14:paraId="561C8881" w14:textId="1396EDD6" w:rsidR="002C08ED" w:rsidRDefault="002C08ED" w:rsidP="00645FC9">
      <w:pPr>
        <w:pStyle w:val="ListParagraph"/>
        <w:numPr>
          <w:ilvl w:val="0"/>
          <w:numId w:val="18"/>
        </w:numPr>
        <w:spacing w:after="120"/>
        <w:contextualSpacing w:val="0"/>
      </w:pPr>
      <w:r>
        <w:t>Re-negotiation of the Bi-lateral agreement in South Australia resulted in a lot of uncertainty regarding activities and PHN involvement in activities</w:t>
      </w:r>
    </w:p>
    <w:p w14:paraId="409A0151" w14:textId="3A33262B" w:rsidR="002C08ED" w:rsidRDefault="002C08ED" w:rsidP="00645FC9">
      <w:pPr>
        <w:pStyle w:val="ListParagraph"/>
        <w:numPr>
          <w:ilvl w:val="0"/>
          <w:numId w:val="18"/>
        </w:numPr>
        <w:spacing w:after="120"/>
        <w:contextualSpacing w:val="0"/>
      </w:pPr>
      <w:r>
        <w:t>Within the activities of the Bi-lateral where the PHN has been involved in the commissioning the timeframes of the PHN (set by the Cwlth) do not line up with timelines outlined by the State. This causes a misalign</w:t>
      </w:r>
      <w:r w:rsidR="00645FC9">
        <w:t>ment</w:t>
      </w:r>
      <w:r>
        <w:t xml:space="preserve"> of priorities in direction, inefficiencies and challenges regarding implementation. In addition</w:t>
      </w:r>
      <w:r w:rsidR="00645FC9">
        <w:t>,</w:t>
      </w:r>
      <w:r>
        <w:t xml:space="preserve"> it creates significant underspends that the PHN becomes responsible for managing.</w:t>
      </w:r>
    </w:p>
    <w:p w14:paraId="3DA89AD8" w14:textId="2FF51A96" w:rsidR="002C08ED" w:rsidRDefault="002C08ED" w:rsidP="00645FC9">
      <w:pPr>
        <w:pStyle w:val="ListParagraph"/>
        <w:numPr>
          <w:ilvl w:val="0"/>
          <w:numId w:val="18"/>
        </w:numPr>
        <w:spacing w:after="120"/>
        <w:contextualSpacing w:val="0"/>
      </w:pPr>
      <w:r>
        <w:t xml:space="preserve">There have been significant delays as a result of the South Australian Bi-Lateral agreement which has resulted in financial risk to the PHN, </w:t>
      </w:r>
      <w:proofErr w:type="spellStart"/>
      <w:r>
        <w:t>eg.</w:t>
      </w:r>
      <w:proofErr w:type="spellEnd"/>
      <w:r>
        <w:t xml:space="preserve"> Cwlth </w:t>
      </w:r>
      <w:proofErr w:type="spellStart"/>
      <w:r>
        <w:t>AfterCare</w:t>
      </w:r>
      <w:proofErr w:type="spellEnd"/>
      <w:r>
        <w:t xml:space="preserve"> funding has not been provided to the PHN since the 23-24 financial year despite the PHN needing to continue to commission the provider in 24-25.</w:t>
      </w:r>
    </w:p>
    <w:p w14:paraId="66AEBB1C" w14:textId="1EE2508D" w:rsidR="002C08ED" w:rsidRDefault="002C08ED" w:rsidP="00645FC9">
      <w:pPr>
        <w:pStyle w:val="ListParagraph"/>
        <w:numPr>
          <w:ilvl w:val="0"/>
          <w:numId w:val="18"/>
        </w:numPr>
        <w:spacing w:after="120"/>
        <w:contextualSpacing w:val="0"/>
      </w:pPr>
      <w:r>
        <w:t>The PHN often provides data to inform location of services</w:t>
      </w:r>
      <w:r w:rsidR="00645FC9">
        <w:t xml:space="preserve">, if it were involved in the planning and negotiations this could be a much more efficient and straightforward process resulting in services making </w:t>
      </w:r>
      <w:proofErr w:type="spellStart"/>
      <w:r w:rsidR="00645FC9">
        <w:t>there</w:t>
      </w:r>
      <w:proofErr w:type="spellEnd"/>
      <w:r w:rsidR="00645FC9">
        <w:t xml:space="preserve"> way to the community sooner.</w:t>
      </w:r>
    </w:p>
    <w:p w14:paraId="72DC81AD" w14:textId="771F1791" w:rsidR="00645FC9" w:rsidRDefault="00645FC9" w:rsidP="00645FC9">
      <w:pPr>
        <w:pStyle w:val="ListParagraph"/>
        <w:numPr>
          <w:ilvl w:val="0"/>
          <w:numId w:val="18"/>
        </w:numPr>
        <w:spacing w:after="120"/>
        <w:contextualSpacing w:val="0"/>
      </w:pPr>
      <w:r>
        <w:t xml:space="preserve">The delays in the South Australian Bi-lateral agreement have resulted in schedules for service not having made their way to PHNs </w:t>
      </w:r>
      <w:proofErr w:type="spellStart"/>
      <w:r>
        <w:t>eg</w:t>
      </w:r>
      <w:proofErr w:type="spellEnd"/>
      <w:r>
        <w:t xml:space="preserve"> </w:t>
      </w:r>
      <w:proofErr w:type="spellStart"/>
      <w:r>
        <w:t>AfterCare</w:t>
      </w:r>
      <w:proofErr w:type="spellEnd"/>
      <w:r>
        <w:t xml:space="preserve">. This limits the level and type of commissioning (unable to co-design and do large approaches to market) the PHNs can undertake due to timeframes and duration of the agreement </w:t>
      </w:r>
      <w:proofErr w:type="spellStart"/>
      <w:r>
        <w:t>eg.</w:t>
      </w:r>
      <w:proofErr w:type="spellEnd"/>
      <w:r>
        <w:t xml:space="preserve"> Bilateral agreement is ending June 30 2026, PHN does not have the schedule at the time of writing this document. In addition, this approach causes reputation by risk to the PHN by needing to manage significant and unsustainable funding buckets in a short period of time.</w:t>
      </w:r>
    </w:p>
    <w:p w14:paraId="2B5F030F" w14:textId="4D0A061C" w:rsidR="009E2FD5" w:rsidRDefault="009E2FD5" w:rsidP="00645FC9">
      <w:pPr>
        <w:pStyle w:val="ListParagraph"/>
        <w:numPr>
          <w:ilvl w:val="0"/>
          <w:numId w:val="18"/>
        </w:numPr>
        <w:spacing w:after="120"/>
        <w:contextualSpacing w:val="0"/>
      </w:pPr>
      <w:r>
        <w:t>A number of initiatives in the Bi-lateral are only Cwlth funded not co-funded, creat</w:t>
      </w:r>
      <w:r w:rsidR="000C47A2">
        <w:t xml:space="preserve">ing </w:t>
      </w:r>
      <w:r>
        <w:t>further confusion regarding accountability, roles, responsibility and expectations.</w:t>
      </w:r>
    </w:p>
    <w:p w14:paraId="6561A67B" w14:textId="6D865DE4" w:rsidR="009A361D" w:rsidRPr="004A3ADB" w:rsidRDefault="009A361D" w:rsidP="000C47A2">
      <w:pPr>
        <w:spacing w:after="120" w:line="276" w:lineRule="auto"/>
      </w:pPr>
    </w:p>
    <w:sectPr w:rsidR="009A361D" w:rsidRPr="004A3ADB" w:rsidSect="002831D0">
      <w:headerReference w:type="even" r:id="rId10"/>
      <w:headerReference w:type="default" r:id="rId11"/>
      <w:footerReference w:type="default" r:id="rId12"/>
      <w:headerReference w:type="first" r:id="rId13"/>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9233" w14:textId="77777777" w:rsidR="00181CC9" w:rsidRDefault="00181CC9" w:rsidP="002831D0">
      <w:pPr>
        <w:spacing w:after="0" w:line="240" w:lineRule="auto"/>
      </w:pPr>
      <w:r>
        <w:separator/>
      </w:r>
    </w:p>
  </w:endnote>
  <w:endnote w:type="continuationSeparator" w:id="0">
    <w:p w14:paraId="70AAAF1D" w14:textId="77777777" w:rsidR="00181CC9" w:rsidRDefault="00181CC9" w:rsidP="002831D0">
      <w:pPr>
        <w:spacing w:after="0" w:line="240" w:lineRule="auto"/>
      </w:pPr>
      <w:r>
        <w:continuationSeparator/>
      </w:r>
    </w:p>
  </w:endnote>
  <w:endnote w:type="continuationNotice" w:id="1">
    <w:p w14:paraId="0DA58472" w14:textId="77777777" w:rsidR="00181CC9" w:rsidRDefault="00181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7351"/>
      <w:docPartObj>
        <w:docPartGallery w:val="Page Numbers (Bottom of Page)"/>
        <w:docPartUnique/>
      </w:docPartObj>
    </w:sdtPr>
    <w:sdtEndPr>
      <w:rPr>
        <w:noProof/>
      </w:rPr>
    </w:sdtEndPr>
    <w:sdtContent>
      <w:p w14:paraId="542D6D5C" w14:textId="40C5D5A5" w:rsidR="00DB5F9F" w:rsidRDefault="00DB5F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CDD14" w14:textId="0772FBA9" w:rsidR="00DB5F9F" w:rsidRPr="00DB5F9F" w:rsidRDefault="00DB5F9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C0FF" w14:textId="77777777" w:rsidR="00181CC9" w:rsidRDefault="00181CC9" w:rsidP="002831D0">
      <w:pPr>
        <w:spacing w:after="0" w:line="240" w:lineRule="auto"/>
      </w:pPr>
      <w:r>
        <w:separator/>
      </w:r>
    </w:p>
  </w:footnote>
  <w:footnote w:type="continuationSeparator" w:id="0">
    <w:p w14:paraId="63640B4D" w14:textId="77777777" w:rsidR="00181CC9" w:rsidRDefault="00181CC9" w:rsidP="002831D0">
      <w:pPr>
        <w:spacing w:after="0" w:line="240" w:lineRule="auto"/>
      </w:pPr>
      <w:r>
        <w:continuationSeparator/>
      </w:r>
    </w:p>
  </w:footnote>
  <w:footnote w:type="continuationNotice" w:id="1">
    <w:p w14:paraId="2DC16796" w14:textId="77777777" w:rsidR="00181CC9" w:rsidRDefault="00181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443A" w14:textId="1C462663" w:rsidR="002A063C" w:rsidRDefault="002A0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FEC8" w14:textId="1F97C3FB" w:rsidR="002831D0" w:rsidRDefault="002831D0" w:rsidP="002831D0">
    <w:pPr>
      <w:pStyle w:val="Header"/>
      <w:jc w:val="right"/>
    </w:pPr>
    <w:r>
      <w:rPr>
        <w:noProof/>
      </w:rPr>
      <w:drawing>
        <wp:inline distT="0" distB="0" distL="0" distR="0" wp14:anchorId="6B737FE6" wp14:editId="7299EBE9">
          <wp:extent cx="1036955" cy="643366"/>
          <wp:effectExtent l="0" t="0" r="0" b="4445"/>
          <wp:docPr id="19619137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225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5339" cy="6485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F19" w14:textId="09E7E062" w:rsidR="002A063C" w:rsidRDefault="002A0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697"/>
    <w:multiLevelType w:val="hybridMultilevel"/>
    <w:tmpl w:val="2B48C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5099E"/>
    <w:multiLevelType w:val="hybridMultilevel"/>
    <w:tmpl w:val="ECD2E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F5C53"/>
    <w:multiLevelType w:val="hybridMultilevel"/>
    <w:tmpl w:val="58DC442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D53117"/>
    <w:multiLevelType w:val="hybridMultilevel"/>
    <w:tmpl w:val="1E0293C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273E3378"/>
    <w:multiLevelType w:val="hybridMultilevel"/>
    <w:tmpl w:val="832E1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A176C3"/>
    <w:multiLevelType w:val="hybridMultilevel"/>
    <w:tmpl w:val="C9E2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26889"/>
    <w:multiLevelType w:val="hybridMultilevel"/>
    <w:tmpl w:val="8CEE2222"/>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FF48E0"/>
    <w:multiLevelType w:val="hybridMultilevel"/>
    <w:tmpl w:val="190E8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81730"/>
    <w:multiLevelType w:val="hybridMultilevel"/>
    <w:tmpl w:val="6330A142"/>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B4F77BC"/>
    <w:multiLevelType w:val="hybridMultilevel"/>
    <w:tmpl w:val="074C541A"/>
    <w:lvl w:ilvl="0" w:tplc="D73A8198">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E75BBA"/>
    <w:multiLevelType w:val="hybridMultilevel"/>
    <w:tmpl w:val="F3ACCE9E"/>
    <w:lvl w:ilvl="0" w:tplc="1256B0E6">
      <w:start w:val="1"/>
      <w:numFmt w:val="bullet"/>
      <w:lvlText w:val=""/>
      <w:lvlJc w:val="left"/>
      <w:pPr>
        <w:ind w:left="720" w:hanging="360"/>
      </w:pPr>
      <w:rPr>
        <w:rFonts w:ascii="Symbol" w:hAnsi="Symbol" w:hint="default"/>
      </w:rPr>
    </w:lvl>
    <w:lvl w:ilvl="1" w:tplc="11E4B5E8">
      <w:start w:val="1"/>
      <w:numFmt w:val="bullet"/>
      <w:lvlText w:val="o"/>
      <w:lvlJc w:val="left"/>
      <w:pPr>
        <w:ind w:left="1440" w:hanging="360"/>
      </w:pPr>
      <w:rPr>
        <w:rFonts w:ascii="Courier New" w:hAnsi="Courier New" w:hint="default"/>
      </w:rPr>
    </w:lvl>
    <w:lvl w:ilvl="2" w:tplc="36862620">
      <w:start w:val="1"/>
      <w:numFmt w:val="bullet"/>
      <w:lvlText w:val=""/>
      <w:lvlJc w:val="left"/>
      <w:pPr>
        <w:ind w:left="2160" w:hanging="360"/>
      </w:pPr>
      <w:rPr>
        <w:rFonts w:ascii="Wingdings" w:hAnsi="Wingdings" w:hint="default"/>
      </w:rPr>
    </w:lvl>
    <w:lvl w:ilvl="3" w:tplc="23B42670">
      <w:start w:val="1"/>
      <w:numFmt w:val="bullet"/>
      <w:lvlText w:val=""/>
      <w:lvlJc w:val="left"/>
      <w:pPr>
        <w:ind w:left="2880" w:hanging="360"/>
      </w:pPr>
      <w:rPr>
        <w:rFonts w:ascii="Symbol" w:hAnsi="Symbol" w:hint="default"/>
      </w:rPr>
    </w:lvl>
    <w:lvl w:ilvl="4" w:tplc="DC2E6FE8">
      <w:start w:val="1"/>
      <w:numFmt w:val="bullet"/>
      <w:lvlText w:val="o"/>
      <w:lvlJc w:val="left"/>
      <w:pPr>
        <w:ind w:left="3600" w:hanging="360"/>
      </w:pPr>
      <w:rPr>
        <w:rFonts w:ascii="Courier New" w:hAnsi="Courier New" w:hint="default"/>
      </w:rPr>
    </w:lvl>
    <w:lvl w:ilvl="5" w:tplc="76A62BBA">
      <w:start w:val="1"/>
      <w:numFmt w:val="bullet"/>
      <w:lvlText w:val=""/>
      <w:lvlJc w:val="left"/>
      <w:pPr>
        <w:ind w:left="4320" w:hanging="360"/>
      </w:pPr>
      <w:rPr>
        <w:rFonts w:ascii="Wingdings" w:hAnsi="Wingdings" w:hint="default"/>
      </w:rPr>
    </w:lvl>
    <w:lvl w:ilvl="6" w:tplc="E762364A">
      <w:start w:val="1"/>
      <w:numFmt w:val="bullet"/>
      <w:lvlText w:val=""/>
      <w:lvlJc w:val="left"/>
      <w:pPr>
        <w:ind w:left="5040" w:hanging="360"/>
      </w:pPr>
      <w:rPr>
        <w:rFonts w:ascii="Symbol" w:hAnsi="Symbol" w:hint="default"/>
      </w:rPr>
    </w:lvl>
    <w:lvl w:ilvl="7" w:tplc="1C3C9A6A">
      <w:start w:val="1"/>
      <w:numFmt w:val="bullet"/>
      <w:lvlText w:val="o"/>
      <w:lvlJc w:val="left"/>
      <w:pPr>
        <w:ind w:left="5760" w:hanging="360"/>
      </w:pPr>
      <w:rPr>
        <w:rFonts w:ascii="Courier New" w:hAnsi="Courier New" w:hint="default"/>
      </w:rPr>
    </w:lvl>
    <w:lvl w:ilvl="8" w:tplc="60AE7D72">
      <w:start w:val="1"/>
      <w:numFmt w:val="bullet"/>
      <w:lvlText w:val=""/>
      <w:lvlJc w:val="left"/>
      <w:pPr>
        <w:ind w:left="6480" w:hanging="360"/>
      </w:pPr>
      <w:rPr>
        <w:rFonts w:ascii="Wingdings" w:hAnsi="Wingdings" w:hint="default"/>
      </w:rPr>
    </w:lvl>
  </w:abstractNum>
  <w:abstractNum w:abstractNumId="11" w15:restartNumberingAfterBreak="0">
    <w:nsid w:val="4EF00108"/>
    <w:multiLevelType w:val="hybridMultilevel"/>
    <w:tmpl w:val="7A50E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BF2CBD"/>
    <w:multiLevelType w:val="hybridMultilevel"/>
    <w:tmpl w:val="1EC49F5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012035"/>
    <w:multiLevelType w:val="hybridMultilevel"/>
    <w:tmpl w:val="9E18A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090BC3"/>
    <w:multiLevelType w:val="hybridMultilevel"/>
    <w:tmpl w:val="585E9950"/>
    <w:lvl w:ilvl="0" w:tplc="23BAF324">
      <w:start w:val="2025"/>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75657F"/>
    <w:multiLevelType w:val="hybridMultilevel"/>
    <w:tmpl w:val="26F015A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6" w15:restartNumberingAfterBreak="0">
    <w:nsid w:val="76B84D28"/>
    <w:multiLevelType w:val="hybridMultilevel"/>
    <w:tmpl w:val="8F483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029159">
    <w:abstractNumId w:val="14"/>
  </w:num>
  <w:num w:numId="2" w16cid:durableId="1431271886">
    <w:abstractNumId w:val="9"/>
  </w:num>
  <w:num w:numId="3" w16cid:durableId="1365641637">
    <w:abstractNumId w:val="8"/>
  </w:num>
  <w:num w:numId="4" w16cid:durableId="182594479">
    <w:abstractNumId w:val="9"/>
  </w:num>
  <w:num w:numId="5" w16cid:durableId="634723251">
    <w:abstractNumId w:val="6"/>
  </w:num>
  <w:num w:numId="6" w16cid:durableId="825626350">
    <w:abstractNumId w:val="13"/>
  </w:num>
  <w:num w:numId="7" w16cid:durableId="998533596">
    <w:abstractNumId w:val="15"/>
  </w:num>
  <w:num w:numId="8" w16cid:durableId="1750956455">
    <w:abstractNumId w:val="12"/>
  </w:num>
  <w:num w:numId="9" w16cid:durableId="1956935561">
    <w:abstractNumId w:val="1"/>
  </w:num>
  <w:num w:numId="10" w16cid:durableId="2140996254">
    <w:abstractNumId w:val="3"/>
  </w:num>
  <w:num w:numId="11" w16cid:durableId="796803020">
    <w:abstractNumId w:val="2"/>
  </w:num>
  <w:num w:numId="12" w16cid:durableId="326859206">
    <w:abstractNumId w:val="10"/>
  </w:num>
  <w:num w:numId="13" w16cid:durableId="1801721650">
    <w:abstractNumId w:val="0"/>
  </w:num>
  <w:num w:numId="14" w16cid:durableId="311297383">
    <w:abstractNumId w:val="16"/>
  </w:num>
  <w:num w:numId="15" w16cid:durableId="961110758">
    <w:abstractNumId w:val="11"/>
  </w:num>
  <w:num w:numId="16" w16cid:durableId="791285918">
    <w:abstractNumId w:val="5"/>
  </w:num>
  <w:num w:numId="17" w16cid:durableId="600264920">
    <w:abstractNumId w:val="7"/>
  </w:num>
  <w:num w:numId="18" w16cid:durableId="1331249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DE"/>
    <w:rsid w:val="00001C5C"/>
    <w:rsid w:val="00003A8F"/>
    <w:rsid w:val="000104F9"/>
    <w:rsid w:val="000235D9"/>
    <w:rsid w:val="000565E9"/>
    <w:rsid w:val="00064720"/>
    <w:rsid w:val="0006616D"/>
    <w:rsid w:val="00072E46"/>
    <w:rsid w:val="00084DF5"/>
    <w:rsid w:val="00087C46"/>
    <w:rsid w:val="00097C8D"/>
    <w:rsid w:val="000A049D"/>
    <w:rsid w:val="000B2259"/>
    <w:rsid w:val="000B6417"/>
    <w:rsid w:val="000C1623"/>
    <w:rsid w:val="000C47A2"/>
    <w:rsid w:val="000D225F"/>
    <w:rsid w:val="000D3A4D"/>
    <w:rsid w:val="000D41FC"/>
    <w:rsid w:val="000E087B"/>
    <w:rsid w:val="000E20E2"/>
    <w:rsid w:val="000E61F5"/>
    <w:rsid w:val="0010217F"/>
    <w:rsid w:val="001163AC"/>
    <w:rsid w:val="0013576A"/>
    <w:rsid w:val="0014560B"/>
    <w:rsid w:val="00147D63"/>
    <w:rsid w:val="001568B4"/>
    <w:rsid w:val="0016169F"/>
    <w:rsid w:val="00164204"/>
    <w:rsid w:val="00176BF3"/>
    <w:rsid w:val="00181CC9"/>
    <w:rsid w:val="0018573D"/>
    <w:rsid w:val="00191266"/>
    <w:rsid w:val="001958E7"/>
    <w:rsid w:val="001C0987"/>
    <w:rsid w:val="001C1173"/>
    <w:rsid w:val="001D3C2A"/>
    <w:rsid w:val="001D448B"/>
    <w:rsid w:val="001D79A1"/>
    <w:rsid w:val="001E235E"/>
    <w:rsid w:val="001E57B1"/>
    <w:rsid w:val="00205FE7"/>
    <w:rsid w:val="0021694E"/>
    <w:rsid w:val="00223399"/>
    <w:rsid w:val="002255D6"/>
    <w:rsid w:val="002831D0"/>
    <w:rsid w:val="00293164"/>
    <w:rsid w:val="0029425C"/>
    <w:rsid w:val="002A063C"/>
    <w:rsid w:val="002B5ABB"/>
    <w:rsid w:val="002C08ED"/>
    <w:rsid w:val="002C38D1"/>
    <w:rsid w:val="002C7CE1"/>
    <w:rsid w:val="002D0A41"/>
    <w:rsid w:val="002D7F26"/>
    <w:rsid w:val="002E105A"/>
    <w:rsid w:val="00302B8E"/>
    <w:rsid w:val="003035E7"/>
    <w:rsid w:val="00317948"/>
    <w:rsid w:val="00332379"/>
    <w:rsid w:val="0034110D"/>
    <w:rsid w:val="00350AA7"/>
    <w:rsid w:val="003514D1"/>
    <w:rsid w:val="00357D1D"/>
    <w:rsid w:val="00366465"/>
    <w:rsid w:val="003863A7"/>
    <w:rsid w:val="003A4526"/>
    <w:rsid w:val="003A4E13"/>
    <w:rsid w:val="003A6E04"/>
    <w:rsid w:val="003C376D"/>
    <w:rsid w:val="003C515E"/>
    <w:rsid w:val="003D03EE"/>
    <w:rsid w:val="003E7D48"/>
    <w:rsid w:val="003F202F"/>
    <w:rsid w:val="00402FC6"/>
    <w:rsid w:val="00403B48"/>
    <w:rsid w:val="00407EC9"/>
    <w:rsid w:val="00413222"/>
    <w:rsid w:val="004328E3"/>
    <w:rsid w:val="00452C5F"/>
    <w:rsid w:val="00466614"/>
    <w:rsid w:val="00467BF0"/>
    <w:rsid w:val="0047703E"/>
    <w:rsid w:val="00484A32"/>
    <w:rsid w:val="004C112F"/>
    <w:rsid w:val="004C6144"/>
    <w:rsid w:val="004F6F51"/>
    <w:rsid w:val="00503430"/>
    <w:rsid w:val="00523CB1"/>
    <w:rsid w:val="00525812"/>
    <w:rsid w:val="00530041"/>
    <w:rsid w:val="00537042"/>
    <w:rsid w:val="0055055E"/>
    <w:rsid w:val="005636FA"/>
    <w:rsid w:val="00564D53"/>
    <w:rsid w:val="00573BD1"/>
    <w:rsid w:val="005765C5"/>
    <w:rsid w:val="00581753"/>
    <w:rsid w:val="00584912"/>
    <w:rsid w:val="005930CB"/>
    <w:rsid w:val="005A6722"/>
    <w:rsid w:val="005C04C3"/>
    <w:rsid w:val="005C4C53"/>
    <w:rsid w:val="005C6449"/>
    <w:rsid w:val="005D1EDF"/>
    <w:rsid w:val="005D2B55"/>
    <w:rsid w:val="0060178E"/>
    <w:rsid w:val="00604704"/>
    <w:rsid w:val="00613461"/>
    <w:rsid w:val="00616489"/>
    <w:rsid w:val="00623FBF"/>
    <w:rsid w:val="00633088"/>
    <w:rsid w:val="00634B8D"/>
    <w:rsid w:val="00636316"/>
    <w:rsid w:val="00641AF3"/>
    <w:rsid w:val="00642E96"/>
    <w:rsid w:val="00645FC9"/>
    <w:rsid w:val="00655BAB"/>
    <w:rsid w:val="00662773"/>
    <w:rsid w:val="0066569B"/>
    <w:rsid w:val="00672E66"/>
    <w:rsid w:val="00681DD8"/>
    <w:rsid w:val="006C22A6"/>
    <w:rsid w:val="006E06EE"/>
    <w:rsid w:val="006F4A6A"/>
    <w:rsid w:val="00700431"/>
    <w:rsid w:val="00715A36"/>
    <w:rsid w:val="00715A8B"/>
    <w:rsid w:val="00731B27"/>
    <w:rsid w:val="00733203"/>
    <w:rsid w:val="00745898"/>
    <w:rsid w:val="0075342C"/>
    <w:rsid w:val="00756B5C"/>
    <w:rsid w:val="0078672A"/>
    <w:rsid w:val="007A2EF7"/>
    <w:rsid w:val="007A52D5"/>
    <w:rsid w:val="007B1EBF"/>
    <w:rsid w:val="007B60BD"/>
    <w:rsid w:val="007B79BA"/>
    <w:rsid w:val="007D3419"/>
    <w:rsid w:val="007F288F"/>
    <w:rsid w:val="00802D64"/>
    <w:rsid w:val="0080712E"/>
    <w:rsid w:val="00824816"/>
    <w:rsid w:val="00831BCB"/>
    <w:rsid w:val="00836312"/>
    <w:rsid w:val="00836336"/>
    <w:rsid w:val="008463F4"/>
    <w:rsid w:val="00863828"/>
    <w:rsid w:val="0086389E"/>
    <w:rsid w:val="00876891"/>
    <w:rsid w:val="0089723E"/>
    <w:rsid w:val="008A1996"/>
    <w:rsid w:val="008A3027"/>
    <w:rsid w:val="008C1F1D"/>
    <w:rsid w:val="008C3A0F"/>
    <w:rsid w:val="008E28FF"/>
    <w:rsid w:val="008F67F9"/>
    <w:rsid w:val="0091300B"/>
    <w:rsid w:val="00930D9C"/>
    <w:rsid w:val="0095228C"/>
    <w:rsid w:val="00956271"/>
    <w:rsid w:val="009744D3"/>
    <w:rsid w:val="009A361D"/>
    <w:rsid w:val="009A7877"/>
    <w:rsid w:val="009B6F14"/>
    <w:rsid w:val="009C6F7F"/>
    <w:rsid w:val="009C76B9"/>
    <w:rsid w:val="009C7FAA"/>
    <w:rsid w:val="009E2FD5"/>
    <w:rsid w:val="009F0A68"/>
    <w:rsid w:val="00A02E9D"/>
    <w:rsid w:val="00A2511B"/>
    <w:rsid w:val="00A3648A"/>
    <w:rsid w:val="00A36D51"/>
    <w:rsid w:val="00A41F2D"/>
    <w:rsid w:val="00A7078C"/>
    <w:rsid w:val="00A70B94"/>
    <w:rsid w:val="00A72175"/>
    <w:rsid w:val="00A80938"/>
    <w:rsid w:val="00A86FD1"/>
    <w:rsid w:val="00A902D9"/>
    <w:rsid w:val="00A93FD8"/>
    <w:rsid w:val="00A969EA"/>
    <w:rsid w:val="00AA29E1"/>
    <w:rsid w:val="00AA335A"/>
    <w:rsid w:val="00AA5261"/>
    <w:rsid w:val="00AD1178"/>
    <w:rsid w:val="00AD513E"/>
    <w:rsid w:val="00AE2F74"/>
    <w:rsid w:val="00B34AB5"/>
    <w:rsid w:val="00B4749B"/>
    <w:rsid w:val="00B60728"/>
    <w:rsid w:val="00B6318E"/>
    <w:rsid w:val="00B76CB3"/>
    <w:rsid w:val="00B96A9B"/>
    <w:rsid w:val="00BB5578"/>
    <w:rsid w:val="00BD3960"/>
    <w:rsid w:val="00BE6E76"/>
    <w:rsid w:val="00C022B4"/>
    <w:rsid w:val="00C0360F"/>
    <w:rsid w:val="00C07BDC"/>
    <w:rsid w:val="00C30FFD"/>
    <w:rsid w:val="00C3441B"/>
    <w:rsid w:val="00C531ED"/>
    <w:rsid w:val="00C74881"/>
    <w:rsid w:val="00C7502F"/>
    <w:rsid w:val="00C90C42"/>
    <w:rsid w:val="00CA207E"/>
    <w:rsid w:val="00CB7A19"/>
    <w:rsid w:val="00CD0D5C"/>
    <w:rsid w:val="00CD19DE"/>
    <w:rsid w:val="00CD5C2D"/>
    <w:rsid w:val="00D00C36"/>
    <w:rsid w:val="00D0245A"/>
    <w:rsid w:val="00D115AF"/>
    <w:rsid w:val="00D30CCF"/>
    <w:rsid w:val="00D317B0"/>
    <w:rsid w:val="00D35773"/>
    <w:rsid w:val="00D35B85"/>
    <w:rsid w:val="00D35EAF"/>
    <w:rsid w:val="00D618C4"/>
    <w:rsid w:val="00D63176"/>
    <w:rsid w:val="00D911FA"/>
    <w:rsid w:val="00DA2C54"/>
    <w:rsid w:val="00DB2B75"/>
    <w:rsid w:val="00DB4DCC"/>
    <w:rsid w:val="00DB5F9F"/>
    <w:rsid w:val="00DC5DD7"/>
    <w:rsid w:val="00DD63F2"/>
    <w:rsid w:val="00DF533A"/>
    <w:rsid w:val="00E04A15"/>
    <w:rsid w:val="00E20EB5"/>
    <w:rsid w:val="00E2712C"/>
    <w:rsid w:val="00E33D09"/>
    <w:rsid w:val="00E64D72"/>
    <w:rsid w:val="00E817D2"/>
    <w:rsid w:val="00E83105"/>
    <w:rsid w:val="00E84DED"/>
    <w:rsid w:val="00EA4165"/>
    <w:rsid w:val="00EC33F8"/>
    <w:rsid w:val="00EC3B10"/>
    <w:rsid w:val="00EC5BE3"/>
    <w:rsid w:val="00ED2409"/>
    <w:rsid w:val="00ED73E5"/>
    <w:rsid w:val="00F01767"/>
    <w:rsid w:val="00F211C3"/>
    <w:rsid w:val="00F309A2"/>
    <w:rsid w:val="00F44323"/>
    <w:rsid w:val="00F53007"/>
    <w:rsid w:val="00F61F29"/>
    <w:rsid w:val="00F62657"/>
    <w:rsid w:val="00F643DC"/>
    <w:rsid w:val="00F67865"/>
    <w:rsid w:val="00F72786"/>
    <w:rsid w:val="00F77FB1"/>
    <w:rsid w:val="00F8562F"/>
    <w:rsid w:val="00FA3018"/>
    <w:rsid w:val="00FD1C89"/>
    <w:rsid w:val="00FF5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6AFC"/>
  <w15:chartTrackingRefBased/>
  <w15:docId w15:val="{A620CA6A-3EB8-46DE-891E-CF7BB923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9DE"/>
    <w:rPr>
      <w:rFonts w:eastAsiaTheme="majorEastAsia" w:cstheme="majorBidi"/>
      <w:color w:val="272727" w:themeColor="text1" w:themeTint="D8"/>
    </w:rPr>
  </w:style>
  <w:style w:type="paragraph" w:styleId="Title">
    <w:name w:val="Title"/>
    <w:basedOn w:val="Normal"/>
    <w:next w:val="Normal"/>
    <w:link w:val="TitleChar"/>
    <w:uiPriority w:val="10"/>
    <w:qFormat/>
    <w:rsid w:val="00CD1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9DE"/>
    <w:pPr>
      <w:spacing w:before="160"/>
      <w:jc w:val="center"/>
    </w:pPr>
    <w:rPr>
      <w:i/>
      <w:iCs/>
      <w:color w:val="404040" w:themeColor="text1" w:themeTint="BF"/>
    </w:rPr>
  </w:style>
  <w:style w:type="character" w:customStyle="1" w:styleId="QuoteChar">
    <w:name w:val="Quote Char"/>
    <w:basedOn w:val="DefaultParagraphFont"/>
    <w:link w:val="Quote"/>
    <w:uiPriority w:val="29"/>
    <w:rsid w:val="00CD19DE"/>
    <w:rPr>
      <w:i/>
      <w:iCs/>
      <w:color w:val="404040" w:themeColor="text1" w:themeTint="BF"/>
    </w:rPr>
  </w:style>
  <w:style w:type="paragraph" w:styleId="ListParagraph">
    <w:name w:val="List Paragraph"/>
    <w:basedOn w:val="Normal"/>
    <w:uiPriority w:val="34"/>
    <w:qFormat/>
    <w:rsid w:val="00CD19DE"/>
    <w:pPr>
      <w:ind w:left="720"/>
      <w:contextualSpacing/>
    </w:pPr>
  </w:style>
  <w:style w:type="character" w:styleId="IntenseEmphasis">
    <w:name w:val="Intense Emphasis"/>
    <w:basedOn w:val="DefaultParagraphFont"/>
    <w:uiPriority w:val="21"/>
    <w:qFormat/>
    <w:rsid w:val="00CD19DE"/>
    <w:rPr>
      <w:i/>
      <w:iCs/>
      <w:color w:val="0F4761" w:themeColor="accent1" w:themeShade="BF"/>
    </w:rPr>
  </w:style>
  <w:style w:type="paragraph" w:styleId="IntenseQuote">
    <w:name w:val="Intense Quote"/>
    <w:basedOn w:val="Normal"/>
    <w:next w:val="Normal"/>
    <w:link w:val="IntenseQuoteChar"/>
    <w:uiPriority w:val="30"/>
    <w:qFormat/>
    <w:rsid w:val="00CD1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9DE"/>
    <w:rPr>
      <w:i/>
      <w:iCs/>
      <w:color w:val="0F4761" w:themeColor="accent1" w:themeShade="BF"/>
    </w:rPr>
  </w:style>
  <w:style w:type="character" w:styleId="IntenseReference">
    <w:name w:val="Intense Reference"/>
    <w:basedOn w:val="DefaultParagraphFont"/>
    <w:uiPriority w:val="32"/>
    <w:qFormat/>
    <w:rsid w:val="00CD19DE"/>
    <w:rPr>
      <w:b/>
      <w:bCs/>
      <w:smallCaps/>
      <w:color w:val="0F4761" w:themeColor="accent1" w:themeShade="BF"/>
      <w:spacing w:val="5"/>
    </w:rPr>
  </w:style>
  <w:style w:type="paragraph" w:styleId="Header">
    <w:name w:val="header"/>
    <w:basedOn w:val="Normal"/>
    <w:link w:val="HeaderChar"/>
    <w:uiPriority w:val="99"/>
    <w:unhideWhenUsed/>
    <w:rsid w:val="00283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1D0"/>
  </w:style>
  <w:style w:type="paragraph" w:styleId="Footer">
    <w:name w:val="footer"/>
    <w:basedOn w:val="Normal"/>
    <w:link w:val="FooterChar"/>
    <w:uiPriority w:val="99"/>
    <w:unhideWhenUsed/>
    <w:rsid w:val="0028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1D0"/>
  </w:style>
  <w:style w:type="character" w:styleId="Hyperlink">
    <w:name w:val="Hyperlink"/>
    <w:basedOn w:val="DefaultParagraphFont"/>
    <w:uiPriority w:val="99"/>
    <w:unhideWhenUsed/>
    <w:rsid w:val="00DB5F9F"/>
    <w:rPr>
      <w:color w:val="467886" w:themeColor="hyperlink"/>
      <w:u w:val="single"/>
    </w:rPr>
  </w:style>
  <w:style w:type="character" w:styleId="UnresolvedMention">
    <w:name w:val="Unresolved Mention"/>
    <w:basedOn w:val="DefaultParagraphFont"/>
    <w:uiPriority w:val="99"/>
    <w:semiHidden/>
    <w:unhideWhenUsed/>
    <w:rsid w:val="00DB5F9F"/>
    <w:rPr>
      <w:color w:val="605E5C"/>
      <w:shd w:val="clear" w:color="auto" w:fill="E1DFDD"/>
    </w:rPr>
  </w:style>
  <w:style w:type="paragraph" w:styleId="Revision">
    <w:name w:val="Revision"/>
    <w:hidden/>
    <w:uiPriority w:val="99"/>
    <w:semiHidden/>
    <w:rsid w:val="001357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edea7b-27b6-4a15-82b5-d59966af1777">
      <Value>1</Value>
    </TaxCatchAll>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7" ma:contentTypeDescription="Create a new document." ma:contentTypeScope="" ma:versionID="4b70e43da1b7e18bf67578526bd14ab0">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202807af0c6abae454c5fe6f2fc095df"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A77C-8F4D-47CA-B4A8-15D630BD7868}">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6602225F-8BFA-43DF-B483-829D1E3DA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D039F-20E5-4D85-8FA2-F109265E8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62 - Adelaide PHN - Mental Health and Suicide Prevention Agreement Review - Public inquiry</vt:lpstr>
    </vt:vector>
  </TitlesOfParts>
  <Company>Adelaide PHN</Company>
  <LinksUpToDate>false</LinksUpToDate>
  <CharactersWithSpaces>2253</CharactersWithSpaces>
  <SharedDoc>false</SharedDoc>
  <HLinks>
    <vt:vector size="12" baseType="variant">
      <vt:variant>
        <vt:i4>3997701</vt:i4>
      </vt:variant>
      <vt:variant>
        <vt:i4>0</vt:i4>
      </vt:variant>
      <vt:variant>
        <vt:i4>0</vt:i4>
      </vt:variant>
      <vt:variant>
        <vt:i4>5</vt:i4>
      </vt:variant>
      <vt:variant>
        <vt:lpwstr>mailto:phil.amos@phncooperative.org.au</vt:lpwstr>
      </vt:variant>
      <vt:variant>
        <vt:lpwstr/>
      </vt:variant>
      <vt:variant>
        <vt:i4>3997701</vt:i4>
      </vt:variant>
      <vt:variant>
        <vt:i4>3</vt:i4>
      </vt:variant>
      <vt:variant>
        <vt:i4>0</vt:i4>
      </vt:variant>
      <vt:variant>
        <vt:i4>5</vt:i4>
      </vt:variant>
      <vt:variant>
        <vt:lpwstr>mailto:phil.amos@phncooperative.org.au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Adelaide PHN - Mental Health and Suicide Prevention Agreement Review - Public inquiry</dc:title>
  <dc:subject/>
  <dc:creator>Adelaide PHN</dc:creator>
  <cp:keywords/>
  <dc:description/>
  <cp:lastModifiedBy>Chris Alston</cp:lastModifiedBy>
  <cp:revision>6</cp:revision>
  <cp:lastPrinted>2025-03-03T18:14:00Z</cp:lastPrinted>
  <dcterms:created xsi:type="dcterms:W3CDTF">2025-03-05T21:47:00Z</dcterms:created>
  <dcterms:modified xsi:type="dcterms:W3CDTF">2025-03-19T01:58:00Z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2025-03-19T01:57:45Z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2659c7b0-ccfb-4835-bf70-f4e57a0813e5</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