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A921C" w14:textId="77777777" w:rsidR="00C47878" w:rsidRPr="00696A83" w:rsidRDefault="00C47878" w:rsidP="00123222">
      <w:pPr>
        <w:spacing w:after="0" w:line="276" w:lineRule="auto"/>
        <w:rPr>
          <w:rFonts w:ascii="Arial Nova" w:eastAsia="Arial Nova" w:hAnsi="Arial Nova" w:cs="Arial Nova"/>
          <w:sz w:val="22"/>
          <w:lang w:eastAsia="en-AU"/>
        </w:rPr>
      </w:pPr>
    </w:p>
    <w:p w14:paraId="7DFD76A2" w14:textId="77777777" w:rsidR="00D14F72" w:rsidRPr="00696A83" w:rsidRDefault="00D14F72" w:rsidP="00123222">
      <w:pPr>
        <w:pStyle w:val="Heading1"/>
        <w:spacing w:line="276" w:lineRule="auto"/>
        <w:rPr>
          <w:rFonts w:ascii="Arial Nova" w:hAnsi="Arial Nova"/>
          <w:b/>
          <w:bCs/>
          <w:color w:val="auto"/>
          <w:sz w:val="22"/>
          <w:szCs w:val="22"/>
        </w:rPr>
      </w:pPr>
    </w:p>
    <w:p w14:paraId="741D6E24" w14:textId="77777777" w:rsidR="00D14F72" w:rsidRPr="00696A83" w:rsidRDefault="00D14F72" w:rsidP="00123222">
      <w:pPr>
        <w:pStyle w:val="Heading1"/>
        <w:spacing w:line="276" w:lineRule="auto"/>
        <w:rPr>
          <w:rFonts w:ascii="Arial Nova" w:hAnsi="Arial Nova"/>
          <w:b/>
          <w:bCs/>
          <w:color w:val="auto"/>
          <w:sz w:val="28"/>
          <w:szCs w:val="28"/>
        </w:rPr>
      </w:pPr>
      <w:r w:rsidRPr="00696A83">
        <w:rPr>
          <w:rFonts w:ascii="Arial Nova" w:hAnsi="Arial Nova"/>
          <w:b/>
          <w:bCs/>
          <w:color w:val="auto"/>
          <w:sz w:val="28"/>
          <w:szCs w:val="28"/>
        </w:rPr>
        <w:t xml:space="preserve">ARa submission </w:t>
      </w:r>
    </w:p>
    <w:p w14:paraId="26985CF2" w14:textId="73AF8335" w:rsidR="00A82409" w:rsidRPr="00A82409" w:rsidRDefault="00A82409" w:rsidP="00123222">
      <w:pPr>
        <w:spacing w:after="0" w:line="276" w:lineRule="auto"/>
        <w:rPr>
          <w:rStyle w:val="field"/>
          <w:rFonts w:ascii="Arial Nova" w:eastAsia="SimSun" w:hAnsi="Arial Nova" w:cs="Roboto Slab"/>
          <w:caps/>
          <w:sz w:val="26"/>
          <w:szCs w:val="26"/>
          <w:shd w:val="clear" w:color="auto" w:fill="FFFFFF"/>
          <w:lang w:eastAsia="zh-CN"/>
        </w:rPr>
      </w:pPr>
      <w:r w:rsidRPr="00A82409">
        <w:rPr>
          <w:rStyle w:val="field"/>
          <w:rFonts w:ascii="Arial Nova" w:eastAsia="SimSun" w:hAnsi="Arial Nova" w:cs="Roboto Slab"/>
          <w:caps/>
          <w:sz w:val="26"/>
          <w:szCs w:val="26"/>
          <w:shd w:val="clear" w:color="auto" w:fill="FFFFFF"/>
          <w:lang w:eastAsia="zh-CN"/>
        </w:rPr>
        <w:t>Australia’s circular economy: Unlocking the opportunities</w:t>
      </w:r>
    </w:p>
    <w:p w14:paraId="21C55A1C" w14:textId="178B5C12" w:rsidR="00D14F72" w:rsidRPr="00696A83" w:rsidRDefault="00B22662" w:rsidP="00123222">
      <w:pPr>
        <w:spacing w:after="0" w:line="276" w:lineRule="auto"/>
        <w:rPr>
          <w:rFonts w:ascii="Arial Nova" w:hAnsi="Arial Nova"/>
          <w:sz w:val="10"/>
          <w:szCs w:val="10"/>
          <w:lang w:eastAsia="zh-CN"/>
        </w:rPr>
      </w:pPr>
      <w:r>
        <w:rPr>
          <w:rStyle w:val="field"/>
          <w:rFonts w:ascii="Arial Nova" w:eastAsia="SimSun" w:hAnsi="Arial Nova" w:cs="Roboto Slab"/>
          <w:caps/>
          <w:sz w:val="26"/>
          <w:szCs w:val="26"/>
          <w:shd w:val="clear" w:color="auto" w:fill="FFFFFF"/>
          <w:lang w:eastAsia="zh-CN"/>
        </w:rPr>
        <w:t>(</w:t>
      </w:r>
      <w:r w:rsidR="00A82409" w:rsidRPr="00A82409">
        <w:rPr>
          <w:rStyle w:val="field"/>
          <w:rFonts w:ascii="Arial Nova" w:eastAsia="SimSun" w:hAnsi="Arial Nova" w:cs="Roboto Slab"/>
          <w:caps/>
          <w:sz w:val="26"/>
          <w:szCs w:val="26"/>
          <w:shd w:val="clear" w:color="auto" w:fill="FFFFFF"/>
          <w:lang w:eastAsia="zh-CN"/>
        </w:rPr>
        <w:t>Interim report</w:t>
      </w:r>
      <w:r>
        <w:rPr>
          <w:rStyle w:val="field"/>
          <w:rFonts w:ascii="Arial Nova" w:eastAsia="SimSun" w:hAnsi="Arial Nova" w:cs="Roboto Slab"/>
          <w:caps/>
          <w:sz w:val="26"/>
          <w:szCs w:val="26"/>
          <w:shd w:val="clear" w:color="auto" w:fill="FFFFFF"/>
          <w:lang w:eastAsia="zh-CN"/>
        </w:rPr>
        <w:t>)</w:t>
      </w:r>
      <w:r w:rsidR="003F3338" w:rsidRPr="00696A83">
        <w:rPr>
          <w:rStyle w:val="field"/>
          <w:rFonts w:ascii="Arial Nova" w:eastAsia="SimSun" w:hAnsi="Arial Nova" w:cs="Roboto Slab"/>
          <w:caps/>
          <w:sz w:val="26"/>
          <w:szCs w:val="26"/>
          <w:shd w:val="clear" w:color="auto" w:fill="FFFFFF"/>
          <w:lang w:eastAsia="zh-CN"/>
        </w:rPr>
        <w:br/>
      </w:r>
    </w:p>
    <w:p w14:paraId="2B1EBAF1" w14:textId="67A346AB" w:rsidR="00D14F72" w:rsidRPr="00696A83" w:rsidRDefault="00A82409" w:rsidP="00123222">
      <w:pPr>
        <w:spacing w:line="276" w:lineRule="auto"/>
        <w:rPr>
          <w:rFonts w:ascii="Arial Nova" w:hAnsi="Arial Nova"/>
          <w:lang w:eastAsia="zh-CN"/>
        </w:rPr>
      </w:pPr>
      <w:r>
        <w:rPr>
          <w:rFonts w:ascii="Arial Nova" w:hAnsi="Arial Nova"/>
          <w:lang w:eastAsia="zh-CN"/>
        </w:rPr>
        <w:t>APRIL 2025</w:t>
      </w:r>
    </w:p>
    <w:p w14:paraId="3B8C559F" w14:textId="77777777" w:rsidR="00891219" w:rsidRPr="00696A83" w:rsidRDefault="00891219" w:rsidP="00123222">
      <w:pPr>
        <w:spacing w:after="0" w:line="276" w:lineRule="auto"/>
        <w:rPr>
          <w:rFonts w:ascii="Arial Nova" w:eastAsia="Arial Nova" w:hAnsi="Arial Nova" w:cs="Arial Nova"/>
          <w:b/>
          <w:bCs/>
          <w:szCs w:val="20"/>
          <w:lang w:eastAsia="zh-CN"/>
        </w:rPr>
      </w:pPr>
    </w:p>
    <w:p w14:paraId="54F67010" w14:textId="6F7CEC9F" w:rsidR="00D14F72" w:rsidRPr="00072B30" w:rsidRDefault="00735D21" w:rsidP="00123222">
      <w:pPr>
        <w:spacing w:after="0" w:line="276" w:lineRule="auto"/>
        <w:rPr>
          <w:rFonts w:ascii="Arial Nova" w:eastAsia="Arial Nova" w:hAnsi="Arial Nova" w:cs="Arial Nova"/>
          <w:b/>
          <w:bCs/>
          <w:sz w:val="22"/>
          <w:lang w:eastAsia="zh-CN"/>
        </w:rPr>
      </w:pPr>
      <w:r w:rsidRPr="00072B30">
        <w:rPr>
          <w:rFonts w:ascii="Arial Nova" w:eastAsia="Arial Nova" w:hAnsi="Arial Nova" w:cs="Arial Nova"/>
          <w:b/>
          <w:bCs/>
          <w:sz w:val="22"/>
          <w:lang w:eastAsia="zh-CN"/>
        </w:rPr>
        <w:t xml:space="preserve">INTRODUCTION </w:t>
      </w:r>
    </w:p>
    <w:p w14:paraId="0943F5E8" w14:textId="77777777" w:rsidR="00A61B84" w:rsidRPr="00B076E1" w:rsidRDefault="00B61D01" w:rsidP="00123222">
      <w:pPr>
        <w:pStyle w:val="Default"/>
        <w:spacing w:line="276" w:lineRule="auto"/>
        <w:rPr>
          <w:rFonts w:eastAsia="Arial Nova"/>
          <w:color w:val="auto"/>
          <w:sz w:val="20"/>
          <w:szCs w:val="20"/>
          <w:lang w:eastAsia="zh-CN"/>
          <w14:ligatures w14:val="none"/>
        </w:rPr>
      </w:pPr>
      <w:r w:rsidRPr="00B076E1">
        <w:rPr>
          <w:rFonts w:eastAsia="Arial Nova"/>
          <w:color w:val="auto"/>
          <w:sz w:val="20"/>
          <w:szCs w:val="20"/>
          <w:lang w:eastAsia="zh-CN"/>
          <w14:ligatures w14:val="none"/>
        </w:rPr>
        <w:t xml:space="preserve">The Australian Retailers Association (ARA) welcomes the opportunity to contribute to the Productivity Commission's consultation on opportunities in the circular economy. </w:t>
      </w:r>
    </w:p>
    <w:p w14:paraId="44571BC3" w14:textId="77777777" w:rsidR="00A61B84" w:rsidRPr="00B076E1" w:rsidRDefault="00A61B84" w:rsidP="00123222">
      <w:pPr>
        <w:pStyle w:val="Default"/>
        <w:spacing w:line="276" w:lineRule="auto"/>
        <w:rPr>
          <w:rFonts w:eastAsia="Arial Nova"/>
          <w:color w:val="auto"/>
          <w:sz w:val="20"/>
          <w:szCs w:val="20"/>
          <w:lang w:eastAsia="zh-CN"/>
          <w14:ligatures w14:val="none"/>
        </w:rPr>
      </w:pPr>
    </w:p>
    <w:p w14:paraId="4AA0D091" w14:textId="3B217F41" w:rsidR="00A61B84" w:rsidRPr="00B076E1" w:rsidRDefault="00B61D01" w:rsidP="00123222">
      <w:pPr>
        <w:pStyle w:val="Default"/>
        <w:spacing w:line="276" w:lineRule="auto"/>
        <w:rPr>
          <w:rFonts w:eastAsia="Arial Nova"/>
          <w:color w:val="auto"/>
          <w:sz w:val="20"/>
          <w:szCs w:val="20"/>
          <w:lang w:eastAsia="zh-CN"/>
          <w14:ligatures w14:val="none"/>
        </w:rPr>
      </w:pPr>
      <w:r w:rsidRPr="00B076E1">
        <w:rPr>
          <w:rFonts w:eastAsia="Arial Nova"/>
          <w:color w:val="auto"/>
          <w:sz w:val="20"/>
          <w:szCs w:val="20"/>
          <w:lang w:eastAsia="zh-CN"/>
          <w14:ligatures w14:val="none"/>
        </w:rPr>
        <w:t>The ARA is the oldest, largest, and most diverse national retail body, representing a $430 billion sector that employs 1.4 million Australians – making retail the largest private sector employer in the country. As Australia’s peak retail body, representing more than 120,000 retail shop fronts and online stores, the ARA informs, advocates</w:t>
      </w:r>
      <w:r w:rsidR="003F2959">
        <w:rPr>
          <w:rFonts w:eastAsia="Arial Nova"/>
          <w:color w:val="auto"/>
          <w:sz w:val="20"/>
          <w:szCs w:val="20"/>
          <w:lang w:eastAsia="zh-CN"/>
          <w14:ligatures w14:val="none"/>
        </w:rPr>
        <w:t>,</w:t>
      </w:r>
      <w:r w:rsidRPr="00B076E1">
        <w:rPr>
          <w:rFonts w:eastAsia="Arial Nova"/>
          <w:color w:val="auto"/>
          <w:sz w:val="20"/>
          <w:szCs w:val="20"/>
          <w:lang w:eastAsia="zh-CN"/>
          <w14:ligatures w14:val="none"/>
        </w:rPr>
        <w:t xml:space="preserve"> educates, protects, and unifies our independent, national, and international retail community. </w:t>
      </w:r>
    </w:p>
    <w:p w14:paraId="1BD1BE3D" w14:textId="77777777" w:rsidR="00A61B84" w:rsidRPr="00B076E1" w:rsidRDefault="00A61B84" w:rsidP="00123222">
      <w:pPr>
        <w:pStyle w:val="Default"/>
        <w:spacing w:line="276" w:lineRule="auto"/>
        <w:rPr>
          <w:rFonts w:eastAsia="Arial Nova"/>
          <w:color w:val="auto"/>
          <w:sz w:val="20"/>
          <w:szCs w:val="20"/>
          <w:lang w:eastAsia="zh-CN"/>
          <w14:ligatures w14:val="none"/>
        </w:rPr>
      </w:pPr>
    </w:p>
    <w:p w14:paraId="07A005D1" w14:textId="77777777" w:rsidR="00BD1EDB" w:rsidRPr="00B076E1" w:rsidRDefault="00B61D01" w:rsidP="00123222">
      <w:pPr>
        <w:pStyle w:val="Default"/>
        <w:spacing w:line="276" w:lineRule="auto"/>
        <w:rPr>
          <w:rFonts w:eastAsia="Arial Nova"/>
          <w:color w:val="auto"/>
          <w:sz w:val="20"/>
          <w:szCs w:val="20"/>
          <w:lang w:eastAsia="zh-CN"/>
          <w14:ligatures w14:val="none"/>
        </w:rPr>
      </w:pPr>
      <w:r w:rsidRPr="00B076E1">
        <w:rPr>
          <w:rFonts w:eastAsia="Arial Nova"/>
          <w:color w:val="auto"/>
          <w:sz w:val="20"/>
          <w:szCs w:val="20"/>
          <w:lang w:eastAsia="zh-CN"/>
          <w14:ligatures w14:val="none"/>
        </w:rPr>
        <w:t xml:space="preserve">We represent the full spectrum of Australian retail, from our largest national and international retailers to our small and medium-sized members, who make up 95% of our membership. Our members operate across the country and in all categories - from food to fashion, hairdressing to hardware, and everything in between. </w:t>
      </w:r>
    </w:p>
    <w:p w14:paraId="5D77E73C" w14:textId="77777777" w:rsidR="00BD1EDB" w:rsidRDefault="00BD1EDB" w:rsidP="00123222">
      <w:pPr>
        <w:pStyle w:val="Default"/>
        <w:spacing w:line="276" w:lineRule="auto"/>
        <w:rPr>
          <w:rFonts w:eastAsia="Arial Nova"/>
          <w:color w:val="auto"/>
          <w:sz w:val="20"/>
          <w:szCs w:val="20"/>
          <w:lang w:eastAsia="zh-CN"/>
          <w14:ligatures w14:val="none"/>
        </w:rPr>
      </w:pPr>
    </w:p>
    <w:p w14:paraId="5A88114A" w14:textId="3EE75DAC" w:rsidR="00735D21" w:rsidRPr="00072B30" w:rsidRDefault="00735D21" w:rsidP="00123222">
      <w:pPr>
        <w:pStyle w:val="Default"/>
        <w:spacing w:line="276" w:lineRule="auto"/>
        <w:rPr>
          <w:rFonts w:eastAsia="Arial Nova"/>
          <w:color w:val="auto"/>
          <w:sz w:val="22"/>
          <w:szCs w:val="22"/>
          <w:lang w:eastAsia="zh-CN"/>
          <w14:ligatures w14:val="none"/>
        </w:rPr>
      </w:pPr>
      <w:r w:rsidRPr="00072B30">
        <w:rPr>
          <w:rFonts w:eastAsia="Arial Nova"/>
          <w:b/>
          <w:bCs/>
          <w:sz w:val="22"/>
          <w:szCs w:val="22"/>
          <w:lang w:eastAsia="zh-CN"/>
        </w:rPr>
        <w:t xml:space="preserve">BACKGROUND </w:t>
      </w:r>
    </w:p>
    <w:p w14:paraId="7E5391A0" w14:textId="6BFC2EF9" w:rsidR="00BD1EDB" w:rsidRPr="00B076E1" w:rsidRDefault="00B61D01" w:rsidP="00123222">
      <w:pPr>
        <w:pStyle w:val="Default"/>
        <w:spacing w:line="276" w:lineRule="auto"/>
        <w:rPr>
          <w:rFonts w:eastAsia="Arial Nova"/>
          <w:color w:val="auto"/>
          <w:sz w:val="20"/>
          <w:szCs w:val="20"/>
          <w:lang w:eastAsia="zh-CN"/>
          <w14:ligatures w14:val="none"/>
        </w:rPr>
      </w:pPr>
      <w:r w:rsidRPr="00B076E1">
        <w:rPr>
          <w:rFonts w:eastAsia="Arial Nova"/>
          <w:color w:val="auto"/>
          <w:sz w:val="20"/>
          <w:szCs w:val="20"/>
          <w:lang w:eastAsia="zh-CN"/>
          <w14:ligatures w14:val="none"/>
        </w:rPr>
        <w:t xml:space="preserve">The retail </w:t>
      </w:r>
      <w:r w:rsidR="007A2DF3">
        <w:rPr>
          <w:rFonts w:eastAsia="Arial Nova"/>
          <w:color w:val="auto"/>
          <w:sz w:val="20"/>
          <w:szCs w:val="20"/>
          <w:lang w:eastAsia="zh-CN"/>
          <w14:ligatures w14:val="none"/>
        </w:rPr>
        <w:t>sector</w:t>
      </w:r>
      <w:r w:rsidRPr="00B076E1">
        <w:rPr>
          <w:rFonts w:eastAsia="Arial Nova"/>
          <w:color w:val="auto"/>
          <w:sz w:val="20"/>
          <w:szCs w:val="20"/>
          <w:lang w:eastAsia="zh-CN"/>
          <w14:ligatures w14:val="none"/>
        </w:rPr>
        <w:t xml:space="preserve"> has committed to transitioning to a decarbonised, circular and nature positive future, recognising the opportunities a circular economy can unlock and </w:t>
      </w:r>
      <w:r w:rsidR="0017026B">
        <w:rPr>
          <w:rFonts w:eastAsia="Arial Nova"/>
          <w:color w:val="auto"/>
          <w:sz w:val="20"/>
          <w:szCs w:val="20"/>
          <w:lang w:eastAsia="zh-CN"/>
          <w14:ligatures w14:val="none"/>
        </w:rPr>
        <w:t xml:space="preserve">the </w:t>
      </w:r>
      <w:r w:rsidRPr="00B076E1">
        <w:rPr>
          <w:rFonts w:eastAsia="Arial Nova"/>
          <w:color w:val="auto"/>
          <w:sz w:val="20"/>
          <w:szCs w:val="20"/>
          <w:lang w:eastAsia="zh-CN"/>
          <w14:ligatures w14:val="none"/>
        </w:rPr>
        <w:t xml:space="preserve">challenges to </w:t>
      </w:r>
      <w:r w:rsidR="0017026B">
        <w:rPr>
          <w:rFonts w:eastAsia="Arial Nova"/>
          <w:color w:val="auto"/>
          <w:sz w:val="20"/>
          <w:szCs w:val="20"/>
          <w:lang w:eastAsia="zh-CN"/>
          <w14:ligatures w14:val="none"/>
        </w:rPr>
        <w:t xml:space="preserve">be </w:t>
      </w:r>
      <w:r w:rsidRPr="00B076E1">
        <w:rPr>
          <w:rFonts w:eastAsia="Arial Nova"/>
          <w:color w:val="auto"/>
          <w:sz w:val="20"/>
          <w:szCs w:val="20"/>
          <w:lang w:eastAsia="zh-CN"/>
          <w14:ligatures w14:val="none"/>
        </w:rPr>
        <w:t>overcome</w:t>
      </w:r>
      <w:r w:rsidR="007A2DF3">
        <w:rPr>
          <w:rFonts w:eastAsia="Arial Nova"/>
          <w:color w:val="auto"/>
          <w:sz w:val="20"/>
          <w:szCs w:val="20"/>
          <w:lang w:eastAsia="zh-CN"/>
          <w14:ligatures w14:val="none"/>
        </w:rPr>
        <w:t xml:space="preserve"> through the ARA</w:t>
      </w:r>
      <w:r w:rsidRPr="00B076E1">
        <w:rPr>
          <w:rFonts w:eastAsia="Arial Nova"/>
          <w:color w:val="auto"/>
          <w:sz w:val="20"/>
          <w:szCs w:val="20"/>
          <w:lang w:eastAsia="zh-CN"/>
          <w14:ligatures w14:val="none"/>
        </w:rPr>
        <w:t xml:space="preserve">. This approach includes designing out waste and pollution throughout the supply chain and operations, keeping products and materials in use for longer </w:t>
      </w:r>
      <w:r w:rsidR="0017026B">
        <w:rPr>
          <w:rFonts w:eastAsia="Arial Nova"/>
          <w:color w:val="auto"/>
          <w:sz w:val="20"/>
          <w:szCs w:val="20"/>
          <w:lang w:eastAsia="zh-CN"/>
          <w14:ligatures w14:val="none"/>
        </w:rPr>
        <w:t>(</w:t>
      </w:r>
      <w:r w:rsidRPr="00B076E1">
        <w:rPr>
          <w:rFonts w:eastAsia="Arial Nova"/>
          <w:color w:val="auto"/>
          <w:sz w:val="20"/>
          <w:szCs w:val="20"/>
          <w:lang w:eastAsia="zh-CN"/>
          <w14:ligatures w14:val="none"/>
        </w:rPr>
        <w:t>including through design, manufacturing, use and recovery of products</w:t>
      </w:r>
      <w:r w:rsidR="0017026B">
        <w:rPr>
          <w:rFonts w:eastAsia="Arial Nova"/>
          <w:color w:val="auto"/>
          <w:sz w:val="20"/>
          <w:szCs w:val="20"/>
          <w:lang w:eastAsia="zh-CN"/>
          <w14:ligatures w14:val="none"/>
        </w:rPr>
        <w:t xml:space="preserve"> </w:t>
      </w:r>
      <w:r w:rsidRPr="00B076E1">
        <w:rPr>
          <w:rFonts w:eastAsia="Arial Nova"/>
          <w:color w:val="auto"/>
          <w:sz w:val="20"/>
          <w:szCs w:val="20"/>
          <w:lang w:eastAsia="zh-CN"/>
          <w14:ligatures w14:val="none"/>
        </w:rPr>
        <w:t>and materials</w:t>
      </w:r>
      <w:r w:rsidR="0017026B">
        <w:rPr>
          <w:rFonts w:eastAsia="Arial Nova"/>
          <w:color w:val="auto"/>
          <w:sz w:val="20"/>
          <w:szCs w:val="20"/>
          <w:lang w:eastAsia="zh-CN"/>
          <w14:ligatures w14:val="none"/>
        </w:rPr>
        <w:t>)</w:t>
      </w:r>
      <w:r w:rsidRPr="00B076E1">
        <w:rPr>
          <w:rFonts w:eastAsia="Arial Nova"/>
          <w:color w:val="auto"/>
          <w:sz w:val="20"/>
          <w:szCs w:val="20"/>
          <w:lang w:eastAsia="zh-CN"/>
          <w14:ligatures w14:val="none"/>
        </w:rPr>
        <w:t xml:space="preserve">, and regenerating nature in the process. </w:t>
      </w:r>
      <w:r w:rsidR="0017026B">
        <w:rPr>
          <w:rFonts w:eastAsia="Arial Nova"/>
          <w:color w:val="auto"/>
          <w:sz w:val="20"/>
          <w:szCs w:val="20"/>
          <w:lang w:eastAsia="zh-CN"/>
          <w14:ligatures w14:val="none"/>
        </w:rPr>
        <w:t>As a sector which</w:t>
      </w:r>
      <w:r w:rsidRPr="00B076E1">
        <w:rPr>
          <w:rFonts w:eastAsia="Arial Nova"/>
          <w:color w:val="auto"/>
          <w:sz w:val="20"/>
          <w:szCs w:val="20"/>
          <w:lang w:eastAsia="zh-CN"/>
          <w14:ligatures w14:val="none"/>
        </w:rPr>
        <w:t xml:space="preserve"> serves all Australian’s and is a vital part of local communities, </w:t>
      </w:r>
      <w:r w:rsidR="0017026B">
        <w:rPr>
          <w:rFonts w:eastAsia="Arial Nova"/>
          <w:color w:val="auto"/>
          <w:sz w:val="20"/>
          <w:szCs w:val="20"/>
          <w:lang w:eastAsia="zh-CN"/>
          <w14:ligatures w14:val="none"/>
        </w:rPr>
        <w:t>retail</w:t>
      </w:r>
      <w:r w:rsidRPr="00B076E1">
        <w:rPr>
          <w:rFonts w:eastAsia="Arial Nova"/>
          <w:color w:val="auto"/>
          <w:sz w:val="20"/>
          <w:szCs w:val="20"/>
          <w:lang w:eastAsia="zh-CN"/>
          <w14:ligatures w14:val="none"/>
        </w:rPr>
        <w:t xml:space="preserve"> is uniquely positioned to support large scale behavioural change and positive outcomes. By adopting circular economy principles, the industry aims to reduce environmental impacts</w:t>
      </w:r>
      <w:r w:rsidR="0017026B">
        <w:rPr>
          <w:rFonts w:eastAsia="Arial Nova"/>
          <w:color w:val="auto"/>
          <w:sz w:val="20"/>
          <w:szCs w:val="20"/>
          <w:lang w:eastAsia="zh-CN"/>
          <w14:ligatures w14:val="none"/>
        </w:rPr>
        <w:t xml:space="preserve"> </w:t>
      </w:r>
      <w:r w:rsidRPr="00B076E1">
        <w:rPr>
          <w:rFonts w:eastAsia="Arial Nova"/>
          <w:color w:val="auto"/>
          <w:sz w:val="20"/>
          <w:szCs w:val="20"/>
          <w:lang w:eastAsia="zh-CN"/>
          <w14:ligatures w14:val="none"/>
        </w:rPr>
        <w:t xml:space="preserve">and unlock new opportunities for value creation a circular economy provides. </w:t>
      </w:r>
    </w:p>
    <w:p w14:paraId="0639C8A9" w14:textId="77777777" w:rsidR="00BD1EDB" w:rsidRPr="00B076E1" w:rsidRDefault="00BD1EDB" w:rsidP="00123222">
      <w:pPr>
        <w:pStyle w:val="Default"/>
        <w:spacing w:line="276" w:lineRule="auto"/>
        <w:rPr>
          <w:rFonts w:eastAsia="Arial Nova"/>
          <w:color w:val="auto"/>
          <w:sz w:val="20"/>
          <w:szCs w:val="20"/>
          <w:lang w:eastAsia="zh-CN"/>
          <w14:ligatures w14:val="none"/>
        </w:rPr>
      </w:pPr>
    </w:p>
    <w:p w14:paraId="41C875C1" w14:textId="74A1CCE6" w:rsidR="00625F26" w:rsidRPr="00B076E1" w:rsidRDefault="00B61D01" w:rsidP="00123222">
      <w:pPr>
        <w:pStyle w:val="Default"/>
        <w:spacing w:line="276" w:lineRule="auto"/>
        <w:rPr>
          <w:rFonts w:eastAsia="Arial Nova"/>
          <w:color w:val="auto"/>
          <w:sz w:val="20"/>
          <w:szCs w:val="20"/>
          <w:lang w:eastAsia="zh-CN"/>
          <w14:ligatures w14:val="none"/>
        </w:rPr>
      </w:pPr>
      <w:r w:rsidRPr="00B076E1">
        <w:rPr>
          <w:rFonts w:eastAsia="Arial Nova"/>
          <w:color w:val="auto"/>
          <w:sz w:val="20"/>
          <w:szCs w:val="20"/>
          <w:lang w:eastAsia="zh-CN"/>
          <w14:ligatures w14:val="none"/>
        </w:rPr>
        <w:t xml:space="preserve">The ARA supports the Australian Government’s efforts to transition to a circular economy, however, recognises that while individual retailers are making progress, no business alone can achieve the systemic change needed in the timeframe required. Additionally, a circular economy is much broader than recycling, which is </w:t>
      </w:r>
      <w:r w:rsidRPr="00123222">
        <w:rPr>
          <w:rFonts w:eastAsia="Arial Nova"/>
          <w:color w:val="auto"/>
          <w:sz w:val="20"/>
          <w:szCs w:val="20"/>
          <w:lang w:eastAsia="zh-CN"/>
          <w14:ligatures w14:val="none"/>
        </w:rPr>
        <w:t>consider</w:t>
      </w:r>
      <w:r w:rsidR="00123222" w:rsidRPr="00123222">
        <w:rPr>
          <w:rFonts w:eastAsia="Arial Nova"/>
          <w:color w:val="auto"/>
          <w:sz w:val="20"/>
          <w:szCs w:val="20"/>
          <w:lang w:eastAsia="zh-CN"/>
          <w14:ligatures w14:val="none"/>
        </w:rPr>
        <w:t>ed</w:t>
      </w:r>
      <w:r w:rsidRPr="00B076E1">
        <w:rPr>
          <w:rFonts w:eastAsia="Arial Nova"/>
          <w:color w:val="auto"/>
          <w:sz w:val="20"/>
          <w:szCs w:val="20"/>
          <w:lang w:eastAsia="zh-CN"/>
          <w14:ligatures w14:val="none"/>
        </w:rPr>
        <w:t xml:space="preserve"> a lower outcome on the waste hierarchy. Any review into circular economy opportunities </w:t>
      </w:r>
      <w:r w:rsidRPr="007A2DF3">
        <w:rPr>
          <w:rFonts w:eastAsia="Arial Nova"/>
          <w:color w:val="auto"/>
          <w:sz w:val="20"/>
          <w:szCs w:val="20"/>
          <w:lang w:eastAsia="zh-CN"/>
          <w14:ligatures w14:val="none"/>
        </w:rPr>
        <w:t>should ensure there is a greater focus on other opportunities in the hierarchy, including repair and refurbishment. The ARA has outlined a set of recommendations that will help accelerate progress being made within the retail sector, and beyond, including influencing behaviour change at a national scale</w:t>
      </w:r>
      <w:r w:rsidR="0017026B" w:rsidRPr="007A2DF3">
        <w:rPr>
          <w:rFonts w:eastAsia="Arial Nova"/>
          <w:color w:val="auto"/>
          <w:sz w:val="20"/>
          <w:szCs w:val="20"/>
          <w:lang w:eastAsia="zh-CN"/>
          <w14:ligatures w14:val="none"/>
        </w:rPr>
        <w:t xml:space="preserve">. We </w:t>
      </w:r>
      <w:r w:rsidRPr="007A2DF3">
        <w:rPr>
          <w:rFonts w:eastAsia="Arial Nova"/>
          <w:color w:val="auto"/>
          <w:sz w:val="20"/>
          <w:szCs w:val="20"/>
          <w:lang w:eastAsia="zh-CN"/>
          <w14:ligatures w14:val="none"/>
        </w:rPr>
        <w:t>look</w:t>
      </w:r>
      <w:r w:rsidR="0017026B" w:rsidRPr="007A2DF3">
        <w:rPr>
          <w:rFonts w:eastAsia="Arial Nova"/>
          <w:color w:val="auto"/>
          <w:sz w:val="20"/>
          <w:szCs w:val="20"/>
          <w:lang w:eastAsia="zh-CN"/>
          <w14:ligatures w14:val="none"/>
        </w:rPr>
        <w:t xml:space="preserve"> </w:t>
      </w:r>
      <w:r w:rsidRPr="007A2DF3">
        <w:rPr>
          <w:rFonts w:eastAsia="Arial Nova"/>
          <w:color w:val="auto"/>
          <w:sz w:val="20"/>
          <w:szCs w:val="20"/>
          <w:lang w:eastAsia="zh-CN"/>
          <w14:ligatures w14:val="none"/>
        </w:rPr>
        <w:t>forward to continuing to collaborate</w:t>
      </w:r>
      <w:r w:rsidRPr="00B076E1">
        <w:rPr>
          <w:rFonts w:eastAsia="Arial Nova"/>
          <w:color w:val="auto"/>
          <w:sz w:val="20"/>
          <w:szCs w:val="20"/>
          <w:lang w:eastAsia="zh-CN"/>
          <w14:ligatures w14:val="none"/>
        </w:rPr>
        <w:t xml:space="preserve"> with Governments to achieve positive social, environmental and financial outcomes. </w:t>
      </w:r>
    </w:p>
    <w:p w14:paraId="1E5AB98E" w14:textId="77777777" w:rsidR="00625F26" w:rsidRPr="00B076E1" w:rsidRDefault="00625F26" w:rsidP="00123222">
      <w:pPr>
        <w:pStyle w:val="Default"/>
        <w:spacing w:line="276" w:lineRule="auto"/>
        <w:rPr>
          <w:rFonts w:eastAsia="Arial Nova"/>
          <w:color w:val="auto"/>
          <w:sz w:val="20"/>
          <w:szCs w:val="20"/>
          <w:lang w:eastAsia="zh-CN"/>
          <w14:ligatures w14:val="none"/>
        </w:rPr>
      </w:pPr>
    </w:p>
    <w:p w14:paraId="2EDA78A0" w14:textId="1F148C1E" w:rsidR="001C5807" w:rsidRPr="00B076E1" w:rsidRDefault="00B61D01" w:rsidP="00123222">
      <w:pPr>
        <w:pStyle w:val="Default"/>
        <w:spacing w:line="276" w:lineRule="auto"/>
        <w:rPr>
          <w:rFonts w:eastAsia="Arial Nova"/>
          <w:color w:val="auto"/>
          <w:sz w:val="20"/>
          <w:szCs w:val="20"/>
          <w:lang w:eastAsia="zh-CN"/>
          <w14:ligatures w14:val="none"/>
        </w:rPr>
      </w:pPr>
      <w:r w:rsidRPr="00B076E1">
        <w:rPr>
          <w:rFonts w:eastAsia="Arial Nova"/>
          <w:color w:val="auto"/>
          <w:sz w:val="20"/>
          <w:szCs w:val="20"/>
          <w:lang w:eastAsia="zh-CN"/>
          <w14:ligatures w14:val="none"/>
        </w:rPr>
        <w:t>This submission has been informed by consultation with the ARA’s Sustainability Advisory Committee</w:t>
      </w:r>
      <w:r w:rsidR="0017026B">
        <w:rPr>
          <w:rFonts w:eastAsia="Arial Nova"/>
          <w:color w:val="auto"/>
          <w:sz w:val="20"/>
          <w:szCs w:val="20"/>
          <w:lang w:eastAsia="zh-CN"/>
          <w14:ligatures w14:val="none"/>
        </w:rPr>
        <w:t xml:space="preserve"> and by broader research with ARA membership</w:t>
      </w:r>
      <w:r w:rsidRPr="00B076E1">
        <w:rPr>
          <w:rFonts w:eastAsia="Arial Nova"/>
          <w:color w:val="auto"/>
          <w:sz w:val="20"/>
          <w:szCs w:val="20"/>
          <w:lang w:eastAsia="zh-CN"/>
          <w14:ligatures w14:val="none"/>
        </w:rPr>
        <w:t>.</w:t>
      </w:r>
    </w:p>
    <w:p w14:paraId="0A0D7F87" w14:textId="77777777" w:rsidR="001C5807" w:rsidRPr="00B076E1" w:rsidRDefault="001C5807" w:rsidP="00123222">
      <w:pPr>
        <w:pStyle w:val="Default"/>
        <w:spacing w:line="276" w:lineRule="auto"/>
        <w:rPr>
          <w:rFonts w:eastAsia="Arial Nova"/>
          <w:color w:val="auto"/>
          <w:sz w:val="20"/>
          <w:szCs w:val="20"/>
          <w:lang w:eastAsia="zh-CN"/>
          <w14:ligatures w14:val="none"/>
        </w:rPr>
      </w:pPr>
    </w:p>
    <w:p w14:paraId="3F4A6AB2" w14:textId="77777777" w:rsidR="00CE7D10" w:rsidRPr="00B076E1" w:rsidRDefault="00CE7D10" w:rsidP="00072B30">
      <w:pPr>
        <w:spacing w:after="0" w:line="276" w:lineRule="auto"/>
        <w:ind w:right="-175"/>
        <w:rPr>
          <w:rFonts w:ascii="Arial Nova" w:eastAsia="Arial Nova" w:hAnsi="Arial Nova" w:cs="Arial Nova"/>
          <w:color w:val="00B050"/>
          <w:szCs w:val="20"/>
          <w:lang w:eastAsia="zh-CN"/>
        </w:rPr>
      </w:pPr>
    </w:p>
    <w:p w14:paraId="19770521" w14:textId="10ADE202" w:rsidR="00FF5950" w:rsidRPr="00D4413F" w:rsidRDefault="00735D21" w:rsidP="00FF5950">
      <w:pPr>
        <w:spacing w:line="276" w:lineRule="auto"/>
        <w:rPr>
          <w:rFonts w:ascii="Arial Nova" w:eastAsia="Arial Nova" w:hAnsi="Arial Nova" w:cs="Arial Nova"/>
          <w:b/>
          <w:bCs/>
          <w:sz w:val="22"/>
          <w:lang w:eastAsia="zh-CN"/>
        </w:rPr>
      </w:pPr>
      <w:r w:rsidRPr="00701FAD">
        <w:rPr>
          <w:rFonts w:ascii="Arial Nova" w:eastAsia="Arial Nova" w:hAnsi="Arial Nova" w:cs="Arial Nova"/>
          <w:b/>
          <w:bCs/>
          <w:sz w:val="22"/>
          <w:lang w:eastAsia="zh-CN"/>
        </w:rPr>
        <w:t xml:space="preserve">KEY REFLECTIONS ON </w:t>
      </w:r>
      <w:r w:rsidR="00FF5950" w:rsidRPr="00701FAD">
        <w:rPr>
          <w:rFonts w:ascii="Arial Nova" w:eastAsia="Arial Nova" w:hAnsi="Arial Nova" w:cs="Arial Nova"/>
          <w:b/>
          <w:bCs/>
          <w:sz w:val="22"/>
          <w:lang w:eastAsia="zh-CN"/>
        </w:rPr>
        <w:t>INTERIM</w:t>
      </w:r>
      <w:r w:rsidRPr="00701FAD">
        <w:rPr>
          <w:rFonts w:ascii="Arial Nova" w:eastAsia="Arial Nova" w:hAnsi="Arial Nova" w:cs="Arial Nova"/>
          <w:b/>
          <w:bCs/>
          <w:sz w:val="22"/>
          <w:lang w:eastAsia="zh-CN"/>
        </w:rPr>
        <w:t xml:space="preserve"> REPORT</w:t>
      </w:r>
      <w:r w:rsidR="00D4413F">
        <w:rPr>
          <w:rFonts w:ascii="Arial Nova" w:eastAsia="Arial Nova" w:hAnsi="Arial Nova" w:cs="Arial Nova"/>
          <w:b/>
          <w:bCs/>
          <w:sz w:val="22"/>
          <w:lang w:eastAsia="zh-CN"/>
        </w:rPr>
        <w:br/>
      </w:r>
      <w:r w:rsidR="00FF5950" w:rsidRPr="00730E25">
        <w:rPr>
          <w:rFonts w:ascii="Arial Nova" w:eastAsia="Arial Nova" w:hAnsi="Arial Nova" w:cs="Arial Nova"/>
          <w:szCs w:val="20"/>
          <w:lang w:eastAsia="zh-CN"/>
        </w:rPr>
        <w:t>The interim report aligns with several ARA priorities, particularly around reducing regulatory barriers, harmonising waste classifications, and expanding product stewardship schemes to emerging waste streams. It also reflects support for repairability and durability labelling</w:t>
      </w:r>
      <w:r w:rsidR="00D81888">
        <w:rPr>
          <w:rFonts w:ascii="Arial Nova" w:eastAsia="Arial Nova" w:hAnsi="Arial Nova" w:cs="Arial Nova"/>
          <w:szCs w:val="20"/>
          <w:lang w:eastAsia="zh-CN"/>
        </w:rPr>
        <w:t xml:space="preserve">, </w:t>
      </w:r>
      <w:r w:rsidR="00FF5950" w:rsidRPr="00730E25">
        <w:rPr>
          <w:rFonts w:ascii="Arial Nova" w:eastAsia="Arial Nova" w:hAnsi="Arial Nova" w:cs="Arial Nova"/>
          <w:szCs w:val="20"/>
          <w:lang w:eastAsia="zh-CN"/>
        </w:rPr>
        <w:t>an important step toward empowering consumers to make sustainable choices. The emphasis on sustainable procurement and performance-based standards for recycled content also mirrors ARA’s calls to unlock demand-side levers that can support circular innovation.</w:t>
      </w:r>
    </w:p>
    <w:p w14:paraId="74318271" w14:textId="3E3F1343" w:rsidR="0017026B" w:rsidRDefault="006E030C" w:rsidP="00123222">
      <w:pPr>
        <w:spacing w:line="276" w:lineRule="auto"/>
        <w:rPr>
          <w:rFonts w:ascii="Arial Nova" w:eastAsia="Arial Nova" w:hAnsi="Arial Nova" w:cs="Arial Nova"/>
          <w:szCs w:val="20"/>
          <w:lang w:eastAsia="zh-CN"/>
        </w:rPr>
      </w:pPr>
      <w:r w:rsidRPr="006E030C">
        <w:rPr>
          <w:rFonts w:ascii="Arial Nova" w:eastAsia="Arial Nova" w:hAnsi="Arial Nova" w:cs="Arial Nova"/>
          <w:szCs w:val="20"/>
          <w:lang w:eastAsia="zh-CN"/>
        </w:rPr>
        <w:t xml:space="preserve">However, the ARA recommends </w:t>
      </w:r>
      <w:r w:rsidR="0017026B">
        <w:rPr>
          <w:rFonts w:ascii="Arial Nova" w:eastAsia="Arial Nova" w:hAnsi="Arial Nova" w:cs="Arial Nova"/>
          <w:szCs w:val="20"/>
          <w:lang w:eastAsia="zh-CN"/>
        </w:rPr>
        <w:t>the following areas</w:t>
      </w:r>
      <w:r w:rsidRPr="006E030C">
        <w:rPr>
          <w:rFonts w:ascii="Arial Nova" w:eastAsia="Arial Nova" w:hAnsi="Arial Nova" w:cs="Arial Nova"/>
          <w:szCs w:val="20"/>
          <w:lang w:eastAsia="zh-CN"/>
        </w:rPr>
        <w:t xml:space="preserve"> be further developed in the final report to help guide meaningful policy reform</w:t>
      </w:r>
      <w:r w:rsidR="0017026B">
        <w:rPr>
          <w:rFonts w:ascii="Arial Nova" w:eastAsia="Arial Nova" w:hAnsi="Arial Nova" w:cs="Arial Nova"/>
          <w:szCs w:val="20"/>
          <w:lang w:eastAsia="zh-CN"/>
        </w:rPr>
        <w:t>:</w:t>
      </w:r>
    </w:p>
    <w:p w14:paraId="2D88E9F4" w14:textId="14D2B9CC" w:rsidR="0017026B" w:rsidRDefault="006E030C" w:rsidP="0017026B">
      <w:pPr>
        <w:pStyle w:val="ListParagraph"/>
        <w:numPr>
          <w:ilvl w:val="0"/>
          <w:numId w:val="3"/>
        </w:numPr>
        <w:spacing w:line="276" w:lineRule="auto"/>
        <w:rPr>
          <w:rFonts w:ascii="Arial Nova" w:eastAsia="Arial Nova" w:hAnsi="Arial Nova" w:cs="Arial Nova"/>
          <w:szCs w:val="20"/>
          <w:lang w:eastAsia="zh-CN"/>
        </w:rPr>
      </w:pPr>
      <w:r w:rsidRPr="007A2DF3">
        <w:rPr>
          <w:rFonts w:ascii="Arial Nova" w:eastAsia="Arial Nova" w:hAnsi="Arial Nova" w:cs="Arial Nova"/>
          <w:szCs w:val="20"/>
          <w:lang w:eastAsia="zh-CN"/>
        </w:rPr>
        <w:t xml:space="preserve">The ARA’s proposed </w:t>
      </w:r>
      <w:r w:rsidRPr="007A2DF3">
        <w:rPr>
          <w:rFonts w:ascii="Arial Nova" w:eastAsia="Arial Nova" w:hAnsi="Arial Nova" w:cs="Arial Nova"/>
          <w:b/>
          <w:bCs/>
          <w:szCs w:val="20"/>
          <w:lang w:eastAsia="zh-CN"/>
        </w:rPr>
        <w:t>program-based funding model</w:t>
      </w:r>
      <w:r w:rsidRPr="007A2DF3">
        <w:rPr>
          <w:rFonts w:ascii="Arial Nova" w:eastAsia="Arial Nova" w:hAnsi="Arial Nova" w:cs="Arial Nova"/>
          <w:szCs w:val="20"/>
          <w:lang w:eastAsia="zh-CN"/>
        </w:rPr>
        <w:t xml:space="preserve">, drawing on successful examples from other sectors, offers a practical approach to build capacity and support systems-level transformation across the retail industry. </w:t>
      </w:r>
    </w:p>
    <w:p w14:paraId="25893423" w14:textId="0EC87489" w:rsidR="0017026B" w:rsidRDefault="0017026B" w:rsidP="0017026B">
      <w:pPr>
        <w:pStyle w:val="ListParagraph"/>
        <w:numPr>
          <w:ilvl w:val="0"/>
          <w:numId w:val="3"/>
        </w:numPr>
        <w:spacing w:line="276" w:lineRule="auto"/>
        <w:rPr>
          <w:rFonts w:ascii="Arial Nova" w:eastAsia="Arial Nova" w:hAnsi="Arial Nova" w:cs="Arial Nova"/>
          <w:szCs w:val="20"/>
          <w:lang w:eastAsia="zh-CN"/>
        </w:rPr>
      </w:pPr>
      <w:r>
        <w:rPr>
          <w:rFonts w:ascii="Arial Nova" w:eastAsia="Arial Nova" w:hAnsi="Arial Nova" w:cs="Arial Nova"/>
          <w:szCs w:val="20"/>
          <w:lang w:eastAsia="zh-CN"/>
        </w:rPr>
        <w:t xml:space="preserve">The </w:t>
      </w:r>
      <w:r w:rsidR="006E030C" w:rsidRPr="007A2DF3">
        <w:rPr>
          <w:rFonts w:ascii="Arial Nova" w:eastAsia="Arial Nova" w:hAnsi="Arial Nova" w:cs="Arial Nova"/>
          <w:szCs w:val="20"/>
          <w:lang w:eastAsia="zh-CN"/>
        </w:rPr>
        <w:t xml:space="preserve">opportunity to expand </w:t>
      </w:r>
      <w:r w:rsidR="006E030C" w:rsidRPr="007A2DF3">
        <w:rPr>
          <w:rFonts w:ascii="Arial Nova" w:eastAsia="Arial Nova" w:hAnsi="Arial Nova" w:cs="Arial Nova"/>
          <w:b/>
          <w:bCs/>
          <w:szCs w:val="20"/>
          <w:lang w:eastAsia="zh-CN"/>
        </w:rPr>
        <w:t>R&amp;D tax incentives</w:t>
      </w:r>
      <w:r w:rsidR="006E030C" w:rsidRPr="007A2DF3">
        <w:rPr>
          <w:rFonts w:ascii="Arial Nova" w:eastAsia="Arial Nova" w:hAnsi="Arial Nova" w:cs="Arial Nova"/>
          <w:szCs w:val="20"/>
          <w:lang w:eastAsia="zh-CN"/>
        </w:rPr>
        <w:t xml:space="preserve"> to stimulate innovation in circular business models</w:t>
      </w:r>
      <w:r w:rsidR="004A407F" w:rsidRPr="007A2DF3">
        <w:rPr>
          <w:rFonts w:ascii="Arial Nova" w:eastAsia="Arial Nova" w:hAnsi="Arial Nova" w:cs="Arial Nova"/>
          <w:szCs w:val="20"/>
          <w:lang w:eastAsia="zh-CN"/>
        </w:rPr>
        <w:t>.</w:t>
      </w:r>
      <w:r w:rsidR="006E030C" w:rsidRPr="007A2DF3">
        <w:rPr>
          <w:rFonts w:ascii="Arial Nova" w:eastAsia="Arial Nova" w:hAnsi="Arial Nova" w:cs="Arial Nova"/>
          <w:szCs w:val="20"/>
          <w:lang w:eastAsia="zh-CN"/>
        </w:rPr>
        <w:t xml:space="preserve"> </w:t>
      </w:r>
    </w:p>
    <w:p w14:paraId="6459D68B" w14:textId="1DACFA07" w:rsidR="0017026B" w:rsidRDefault="0017026B" w:rsidP="0017026B">
      <w:pPr>
        <w:pStyle w:val="ListParagraph"/>
        <w:numPr>
          <w:ilvl w:val="0"/>
          <w:numId w:val="3"/>
        </w:numPr>
        <w:spacing w:line="276" w:lineRule="auto"/>
        <w:rPr>
          <w:rFonts w:ascii="Arial Nova" w:eastAsia="Arial Nova" w:hAnsi="Arial Nova" w:cs="Arial Nova"/>
          <w:szCs w:val="20"/>
          <w:lang w:eastAsia="zh-CN"/>
        </w:rPr>
      </w:pPr>
      <w:r>
        <w:rPr>
          <w:rFonts w:ascii="Arial Nova" w:eastAsia="Arial Nova" w:hAnsi="Arial Nova" w:cs="Arial Nova"/>
          <w:szCs w:val="20"/>
          <w:lang w:eastAsia="zh-CN"/>
        </w:rPr>
        <w:t>Creating a</w:t>
      </w:r>
      <w:r w:rsidR="006E030C" w:rsidRPr="007A2DF3">
        <w:rPr>
          <w:rFonts w:ascii="Arial Nova" w:eastAsia="Arial Nova" w:hAnsi="Arial Nova" w:cs="Arial Nova"/>
          <w:szCs w:val="20"/>
          <w:lang w:eastAsia="zh-CN"/>
        </w:rPr>
        <w:t xml:space="preserve"> </w:t>
      </w:r>
      <w:r w:rsidR="006E030C" w:rsidRPr="007A2DF3">
        <w:rPr>
          <w:rFonts w:ascii="Arial Nova" w:eastAsia="Arial Nova" w:hAnsi="Arial Nova" w:cs="Arial Nova"/>
          <w:b/>
          <w:bCs/>
          <w:szCs w:val="20"/>
          <w:lang w:eastAsia="zh-CN"/>
        </w:rPr>
        <w:t>comprehensive national circular economy policy</w:t>
      </w:r>
      <w:r w:rsidR="00730E25" w:rsidRPr="007A2DF3">
        <w:rPr>
          <w:rFonts w:ascii="Arial Nova" w:eastAsia="Arial Nova" w:hAnsi="Arial Nova" w:cs="Arial Nova"/>
          <w:szCs w:val="20"/>
          <w:lang w:eastAsia="zh-CN"/>
        </w:rPr>
        <w:t xml:space="preserve"> </w:t>
      </w:r>
      <w:r w:rsidR="006E030C" w:rsidRPr="007A2DF3">
        <w:rPr>
          <w:rFonts w:ascii="Arial Nova" w:eastAsia="Arial Nova" w:hAnsi="Arial Nova" w:cs="Arial Nova"/>
          <w:szCs w:val="20"/>
          <w:lang w:eastAsia="zh-CN"/>
        </w:rPr>
        <w:t xml:space="preserve">with fragmented state and territory approaches continuing to create inefficiencies and uncertainty. </w:t>
      </w:r>
    </w:p>
    <w:p w14:paraId="0574B6F1" w14:textId="4848F080" w:rsidR="0017026B" w:rsidRDefault="0017026B" w:rsidP="0017026B">
      <w:pPr>
        <w:pStyle w:val="ListParagraph"/>
        <w:numPr>
          <w:ilvl w:val="0"/>
          <w:numId w:val="3"/>
        </w:numPr>
        <w:spacing w:line="276" w:lineRule="auto"/>
        <w:rPr>
          <w:rFonts w:ascii="Arial Nova" w:eastAsia="Arial Nova" w:hAnsi="Arial Nova" w:cs="Arial Nova"/>
          <w:szCs w:val="20"/>
          <w:lang w:eastAsia="zh-CN"/>
        </w:rPr>
      </w:pPr>
      <w:r>
        <w:rPr>
          <w:rFonts w:ascii="Arial Nova" w:eastAsia="Arial Nova" w:hAnsi="Arial Nova" w:cs="Arial Nova"/>
          <w:szCs w:val="20"/>
          <w:lang w:eastAsia="zh-CN"/>
        </w:rPr>
        <w:t>T</w:t>
      </w:r>
      <w:r w:rsidRPr="004B7DD6">
        <w:rPr>
          <w:rFonts w:ascii="Arial Nova" w:eastAsia="Arial Nova" w:hAnsi="Arial Nova" w:cs="Arial Nova"/>
          <w:szCs w:val="20"/>
          <w:lang w:eastAsia="zh-CN"/>
        </w:rPr>
        <w:t xml:space="preserve">he </w:t>
      </w:r>
      <w:r w:rsidRPr="007A2DF3">
        <w:rPr>
          <w:rFonts w:ascii="Arial Nova" w:eastAsia="Arial Nova" w:hAnsi="Arial Nova" w:cs="Arial Nova"/>
          <w:b/>
          <w:bCs/>
          <w:szCs w:val="20"/>
          <w:lang w:eastAsia="zh-CN"/>
        </w:rPr>
        <w:t>role of consumers</w:t>
      </w:r>
      <w:r>
        <w:rPr>
          <w:rFonts w:ascii="Arial Nova" w:eastAsia="Arial Nova" w:hAnsi="Arial Nova" w:cs="Arial Nova"/>
          <w:szCs w:val="20"/>
          <w:lang w:eastAsia="zh-CN"/>
        </w:rPr>
        <w:t xml:space="preserve"> in circular economy outcomes – without consumer support, any scheme will fail</w:t>
      </w:r>
      <w:r w:rsidR="007A2DF3">
        <w:rPr>
          <w:rFonts w:ascii="Arial Nova" w:eastAsia="Arial Nova" w:hAnsi="Arial Nova" w:cs="Arial Nova"/>
          <w:szCs w:val="20"/>
          <w:lang w:eastAsia="zh-CN"/>
        </w:rPr>
        <w:t>.</w:t>
      </w:r>
    </w:p>
    <w:p w14:paraId="03DFD163" w14:textId="1000AF8B" w:rsidR="00DF10AC" w:rsidRPr="007A2DF3" w:rsidRDefault="00036DC2" w:rsidP="0017026B">
      <w:pPr>
        <w:spacing w:line="276" w:lineRule="auto"/>
        <w:rPr>
          <w:rFonts w:ascii="Arial Nova" w:eastAsia="Arial Nova" w:hAnsi="Arial Nova" w:cs="Arial Nova"/>
          <w:szCs w:val="20"/>
          <w:lang w:eastAsia="zh-CN"/>
        </w:rPr>
      </w:pPr>
      <w:r w:rsidRPr="007A2DF3">
        <w:rPr>
          <w:rFonts w:ascii="Arial Nova" w:eastAsia="Arial Nova" w:hAnsi="Arial Nova" w:cs="Arial Nova"/>
          <w:szCs w:val="20"/>
          <w:lang w:eastAsia="zh-CN"/>
        </w:rPr>
        <w:t>Focusing on</w:t>
      </w:r>
      <w:r w:rsidR="006E030C" w:rsidRPr="007A2DF3">
        <w:rPr>
          <w:rFonts w:ascii="Arial Nova" w:eastAsia="Arial Nova" w:hAnsi="Arial Nova" w:cs="Arial Nova"/>
          <w:szCs w:val="20"/>
          <w:lang w:eastAsia="zh-CN"/>
        </w:rPr>
        <w:t xml:space="preserve"> these areas </w:t>
      </w:r>
      <w:r w:rsidR="0017026B">
        <w:rPr>
          <w:rFonts w:ascii="Arial Nova" w:eastAsia="Arial Nova" w:hAnsi="Arial Nova" w:cs="Arial Nova"/>
          <w:szCs w:val="20"/>
          <w:lang w:eastAsia="zh-CN"/>
        </w:rPr>
        <w:t>is</w:t>
      </w:r>
      <w:r w:rsidR="006E030C" w:rsidRPr="007A2DF3">
        <w:rPr>
          <w:rFonts w:ascii="Arial Nova" w:eastAsia="Arial Nova" w:hAnsi="Arial Nova" w:cs="Arial Nova"/>
          <w:szCs w:val="20"/>
          <w:lang w:eastAsia="zh-CN"/>
        </w:rPr>
        <w:t xml:space="preserve"> critical to achieving the </w:t>
      </w:r>
      <w:r w:rsidR="00730E25" w:rsidRPr="007A2DF3">
        <w:rPr>
          <w:rFonts w:ascii="Arial Nova" w:eastAsia="Arial Nova" w:hAnsi="Arial Nova" w:cs="Arial Nova"/>
          <w:szCs w:val="20"/>
          <w:lang w:eastAsia="zh-CN"/>
        </w:rPr>
        <w:t>required scale and pace of transition</w:t>
      </w:r>
      <w:r w:rsidR="006E030C" w:rsidRPr="007A2DF3">
        <w:rPr>
          <w:rFonts w:ascii="Arial Nova" w:eastAsia="Arial Nova" w:hAnsi="Arial Nova" w:cs="Arial Nova"/>
          <w:szCs w:val="20"/>
          <w:lang w:eastAsia="zh-CN"/>
        </w:rPr>
        <w:t xml:space="preserve">. </w:t>
      </w:r>
    </w:p>
    <w:p w14:paraId="4B5B996C" w14:textId="313F41B5" w:rsidR="00885040" w:rsidRDefault="006E030C" w:rsidP="00123222">
      <w:pPr>
        <w:spacing w:line="276" w:lineRule="auto"/>
        <w:rPr>
          <w:rFonts w:ascii="Arial Nova" w:eastAsia="Arial Nova" w:hAnsi="Arial Nova" w:cs="Arial Nova"/>
          <w:szCs w:val="20"/>
          <w:lang w:eastAsia="zh-CN"/>
        </w:rPr>
      </w:pPr>
      <w:r w:rsidRPr="006E030C">
        <w:rPr>
          <w:rFonts w:ascii="Arial Nova" w:eastAsia="Arial Nova" w:hAnsi="Arial Nova" w:cs="Arial Nova"/>
          <w:szCs w:val="20"/>
          <w:lang w:eastAsia="zh-CN"/>
        </w:rPr>
        <w:t xml:space="preserve">Refer to Appendix A for key recommendations outlined in the ARA’s </w:t>
      </w:r>
      <w:r w:rsidR="00B43158">
        <w:rPr>
          <w:rFonts w:ascii="Arial Nova" w:eastAsia="Arial Nova" w:hAnsi="Arial Nova" w:cs="Arial Nova"/>
          <w:szCs w:val="20"/>
          <w:lang w:eastAsia="zh-CN"/>
        </w:rPr>
        <w:t>previous</w:t>
      </w:r>
      <w:r w:rsidRPr="006E030C">
        <w:rPr>
          <w:rFonts w:ascii="Arial Nova" w:eastAsia="Arial Nova" w:hAnsi="Arial Nova" w:cs="Arial Nova"/>
          <w:szCs w:val="20"/>
          <w:lang w:eastAsia="zh-CN"/>
        </w:rPr>
        <w:t xml:space="preserve"> submission</w:t>
      </w:r>
      <w:r w:rsidR="00FC72FB">
        <w:rPr>
          <w:rFonts w:ascii="Arial Nova" w:eastAsia="Arial Nova" w:hAnsi="Arial Nova" w:cs="Arial Nova"/>
          <w:szCs w:val="20"/>
          <w:lang w:eastAsia="zh-CN"/>
        </w:rPr>
        <w:t xml:space="preserve"> (page 8)</w:t>
      </w:r>
      <w:r w:rsidRPr="006E030C">
        <w:rPr>
          <w:rFonts w:ascii="Arial Nova" w:eastAsia="Arial Nova" w:hAnsi="Arial Nova" w:cs="Arial Nova"/>
          <w:szCs w:val="20"/>
          <w:lang w:eastAsia="zh-CN"/>
        </w:rPr>
        <w:t>.</w:t>
      </w:r>
    </w:p>
    <w:p w14:paraId="49E6D9CD" w14:textId="77777777" w:rsidR="00730E25" w:rsidRPr="00701FAD" w:rsidRDefault="007D371B" w:rsidP="00730E25">
      <w:pPr>
        <w:spacing w:after="0" w:line="276" w:lineRule="auto"/>
        <w:ind w:left="-20" w:right="-20"/>
        <w:rPr>
          <w:rFonts w:ascii="Arial Nova" w:eastAsia="Arial Nova" w:hAnsi="Arial Nova" w:cs="Arial Nova"/>
          <w:b/>
          <w:bCs/>
          <w:sz w:val="22"/>
          <w:lang w:eastAsia="zh-CN"/>
        </w:rPr>
      </w:pPr>
      <w:r w:rsidRPr="00701FAD">
        <w:rPr>
          <w:rFonts w:ascii="Arial Nova" w:eastAsia="Arial Nova" w:hAnsi="Arial Nova" w:cs="Arial Nova"/>
          <w:b/>
          <w:bCs/>
          <w:sz w:val="22"/>
          <w:lang w:eastAsia="zh-CN"/>
        </w:rPr>
        <w:t>RESPONSES TO</w:t>
      </w:r>
      <w:r w:rsidR="00FD56D0" w:rsidRPr="00701FAD">
        <w:rPr>
          <w:rFonts w:ascii="Arial Nova" w:eastAsia="Arial Nova" w:hAnsi="Arial Nova" w:cs="Arial Nova"/>
          <w:b/>
          <w:bCs/>
          <w:sz w:val="22"/>
          <w:lang w:eastAsia="zh-CN"/>
        </w:rPr>
        <w:t xml:space="preserve"> </w:t>
      </w:r>
      <w:r w:rsidR="00E70D9D" w:rsidRPr="00701FAD">
        <w:rPr>
          <w:rFonts w:ascii="Arial Nova" w:eastAsia="Arial Nova" w:hAnsi="Arial Nova" w:cs="Arial Nova"/>
          <w:b/>
          <w:bCs/>
          <w:sz w:val="22"/>
          <w:lang w:eastAsia="zh-CN"/>
        </w:rPr>
        <w:t xml:space="preserve">THE INFORMATION REQUESTS </w:t>
      </w:r>
      <w:r w:rsidR="00FD56D0" w:rsidRPr="00701FAD">
        <w:rPr>
          <w:rFonts w:ascii="Arial Nova" w:eastAsia="Arial Nova" w:hAnsi="Arial Nova" w:cs="Arial Nova"/>
          <w:b/>
          <w:bCs/>
          <w:sz w:val="22"/>
          <w:lang w:eastAsia="zh-CN"/>
        </w:rPr>
        <w:t xml:space="preserve"> </w:t>
      </w:r>
    </w:p>
    <w:p w14:paraId="33B869BD" w14:textId="79C40F69" w:rsidR="00414F95" w:rsidRPr="00730E25" w:rsidRDefault="000D2FB1" w:rsidP="00730E25">
      <w:pPr>
        <w:spacing w:after="0" w:line="276" w:lineRule="auto"/>
        <w:ind w:left="-20" w:right="-20"/>
        <w:rPr>
          <w:rFonts w:ascii="Arial Nova" w:eastAsia="Arial Nova" w:hAnsi="Arial Nova" w:cs="Arial Nova"/>
          <w:b/>
          <w:bCs/>
          <w:szCs w:val="20"/>
          <w:lang w:eastAsia="zh-CN"/>
        </w:rPr>
      </w:pPr>
      <w:r w:rsidRPr="00730E25">
        <w:rPr>
          <w:rFonts w:ascii="Arial Nova" w:eastAsia="Arial Nova" w:hAnsi="Arial Nova" w:cs="Arial Nova"/>
          <w:szCs w:val="20"/>
          <w:lang w:eastAsia="zh-CN"/>
        </w:rPr>
        <w:t>The ARA is responding to the interim report’s questions with a focus on three priority sectors most relevant to retail: food and agriculture, textiles and clothing, and electronics. While the report identifies six sectors, the ARA’s input highlights retail-specific opportunities and barriers to support the development of practical, sector-aligned policy for a more circular economy.</w:t>
      </w:r>
    </w:p>
    <w:p w14:paraId="1CDBCD5A" w14:textId="77777777" w:rsidR="00414F95" w:rsidRPr="00414F95" w:rsidRDefault="00414F95" w:rsidP="00123222">
      <w:pPr>
        <w:spacing w:after="0" w:line="276" w:lineRule="auto"/>
        <w:ind w:left="-20" w:right="-20"/>
        <w:rPr>
          <w:rFonts w:ascii="Arial Nova" w:eastAsia="Arial Nova" w:hAnsi="Arial Nova" w:cs="Arial Nova"/>
          <w:szCs w:val="20"/>
          <w:lang w:eastAsia="zh-CN"/>
        </w:rPr>
      </w:pPr>
    </w:p>
    <w:p w14:paraId="5B7191BB" w14:textId="4FF94449" w:rsidR="00EC22AA" w:rsidRPr="00123222" w:rsidRDefault="00406023" w:rsidP="00123222">
      <w:pPr>
        <w:spacing w:after="0" w:line="276" w:lineRule="auto"/>
        <w:ind w:right="-20"/>
        <w:rPr>
          <w:rFonts w:ascii="Arial Nova" w:eastAsia="Arial Nova" w:hAnsi="Arial Nova" w:cs="Arial Nova"/>
          <w:b/>
          <w:bCs/>
          <w:szCs w:val="20"/>
          <w:u w:val="single"/>
          <w:lang w:eastAsia="zh-CN"/>
        </w:rPr>
      </w:pPr>
      <w:r w:rsidRPr="00123222">
        <w:rPr>
          <w:rFonts w:ascii="Arial Nova" w:eastAsia="Arial Nova" w:hAnsi="Arial Nova" w:cs="Arial Nova"/>
          <w:b/>
          <w:bCs/>
          <w:szCs w:val="20"/>
          <w:u w:val="single"/>
          <w:lang w:eastAsia="zh-CN"/>
        </w:rPr>
        <w:t xml:space="preserve">Chapter 5 - Food and Agriculture </w:t>
      </w:r>
      <w:r w:rsidR="009A3EC8" w:rsidRPr="00123222">
        <w:rPr>
          <w:rFonts w:ascii="Arial Nova" w:eastAsia="Arial Nova" w:hAnsi="Arial Nova" w:cs="Arial Nova"/>
          <w:b/>
          <w:bCs/>
          <w:szCs w:val="20"/>
          <w:u w:val="single"/>
          <w:lang w:eastAsia="zh-CN"/>
        </w:rPr>
        <w:br/>
      </w:r>
    </w:p>
    <w:p w14:paraId="49771AF6" w14:textId="098876E1" w:rsidR="005F097D" w:rsidRPr="00CE77C2" w:rsidRDefault="005F097D" w:rsidP="00CE77C2">
      <w:pPr>
        <w:pStyle w:val="ListParagraph"/>
        <w:numPr>
          <w:ilvl w:val="0"/>
          <w:numId w:val="2"/>
        </w:numPr>
        <w:spacing w:after="0" w:line="276" w:lineRule="auto"/>
        <w:ind w:right="-20"/>
        <w:rPr>
          <w:rFonts w:ascii="Arial Nova" w:eastAsia="Arial Nova" w:hAnsi="Arial Nova" w:cs="Arial Nova"/>
          <w:b/>
          <w:bCs/>
          <w:szCs w:val="20"/>
          <w:lang w:eastAsia="zh-CN"/>
        </w:rPr>
      </w:pPr>
      <w:r w:rsidRPr="00CE77C2">
        <w:rPr>
          <w:rFonts w:ascii="Arial Nova" w:eastAsia="Arial Nova" w:hAnsi="Arial Nova" w:cs="Arial Nova"/>
          <w:b/>
          <w:bCs/>
          <w:szCs w:val="20"/>
          <w:lang w:eastAsia="zh-CN"/>
        </w:rPr>
        <w:t>Information request 5.1: Reducing food waste through food relief and donation to charity</w:t>
      </w:r>
    </w:p>
    <w:p w14:paraId="64E3794F" w14:textId="77777777" w:rsidR="008B2617" w:rsidRPr="00B076E1" w:rsidRDefault="008B2617" w:rsidP="00123222">
      <w:pPr>
        <w:spacing w:after="0" w:line="276" w:lineRule="auto"/>
        <w:ind w:right="-20"/>
        <w:rPr>
          <w:rFonts w:ascii="Arial Nova" w:eastAsia="Arial Nova" w:hAnsi="Arial Nova" w:cs="Arial Nova"/>
          <w:b/>
          <w:bCs/>
          <w:szCs w:val="20"/>
          <w:lang w:eastAsia="zh-CN"/>
        </w:rPr>
      </w:pPr>
    </w:p>
    <w:p w14:paraId="060E4750" w14:textId="77777777" w:rsidR="008B2617" w:rsidRPr="00B076E1" w:rsidRDefault="008B2617" w:rsidP="00123222">
      <w:pPr>
        <w:spacing w:after="0" w:line="276" w:lineRule="auto"/>
        <w:ind w:right="-20"/>
        <w:rPr>
          <w:rFonts w:ascii="Arial Nova" w:hAnsi="Arial Nova"/>
          <w:szCs w:val="20"/>
        </w:rPr>
      </w:pPr>
      <w:r w:rsidRPr="00A70DE4">
        <w:rPr>
          <w:rFonts w:ascii="Arial Nova" w:hAnsi="Arial Nova"/>
          <w:b/>
          <w:bCs/>
          <w:szCs w:val="20"/>
        </w:rPr>
        <w:t>Leveraging data infrastructure for strategic resource allocation: </w:t>
      </w:r>
      <w:r w:rsidRPr="00A70DE4">
        <w:rPr>
          <w:rFonts w:ascii="Arial Nova" w:hAnsi="Arial Nova"/>
          <w:szCs w:val="20"/>
        </w:rPr>
        <w:t>We recommend support to evolve the Australian Research Data Commons - Hunger Map. An enhanced Hunger Map could provide near-real-time, granular data on food surplus locations, demand hotspots, and logistical capacities of major food rescue organisations. This would enable these organisations to develop a sector-wide strategic approach, optimising resource allocation and minimising duplication and/or redundancy. The data generated would also serve as a crucial tool for local, state, and federal governments to make informed decisions regarding financial grants and other hunger relief investments. This would ensure that public funds are directed towards the most impactful initiatives.</w:t>
      </w:r>
      <w:r w:rsidRPr="00B076E1">
        <w:rPr>
          <w:rFonts w:ascii="Arial Nova" w:hAnsi="Arial Nova"/>
          <w:szCs w:val="20"/>
        </w:rPr>
        <w:br/>
      </w:r>
      <w:r w:rsidRPr="00A70DE4">
        <w:rPr>
          <w:rFonts w:ascii="Arial Nova" w:hAnsi="Arial Nova"/>
          <w:szCs w:val="20"/>
        </w:rPr>
        <w:br/>
      </w:r>
      <w:r w:rsidRPr="00A70DE4">
        <w:rPr>
          <w:rFonts w:ascii="Arial Nova" w:hAnsi="Arial Nova"/>
          <w:b/>
          <w:bCs/>
          <w:szCs w:val="20"/>
        </w:rPr>
        <w:t>Recommendation:</w:t>
      </w:r>
      <w:r w:rsidRPr="00A70DE4">
        <w:rPr>
          <w:rFonts w:ascii="Arial Nova" w:hAnsi="Arial Nova"/>
          <w:szCs w:val="20"/>
        </w:rPr>
        <w:t xml:space="preserve"> Provide financial support to enhance the Australian Research Data Commons - Hunger Map.</w:t>
      </w:r>
    </w:p>
    <w:p w14:paraId="614A7545" w14:textId="77777777" w:rsidR="008B2617" w:rsidRPr="00B076E1" w:rsidRDefault="008B2617" w:rsidP="00123222">
      <w:pPr>
        <w:spacing w:after="0" w:line="276" w:lineRule="auto"/>
        <w:ind w:right="-20"/>
        <w:rPr>
          <w:rFonts w:ascii="Arial Nova" w:hAnsi="Arial Nova"/>
          <w:szCs w:val="20"/>
        </w:rPr>
      </w:pPr>
    </w:p>
    <w:p w14:paraId="0DDA51C5" w14:textId="055B288A" w:rsidR="008B2617" w:rsidRPr="00B076E1" w:rsidRDefault="003521C8" w:rsidP="00123222">
      <w:pPr>
        <w:spacing w:after="0" w:line="276" w:lineRule="auto"/>
        <w:ind w:right="-20"/>
        <w:rPr>
          <w:rFonts w:ascii="Arial Nova" w:eastAsia="Arial Nova" w:hAnsi="Arial Nova" w:cs="Arial Nova"/>
          <w:szCs w:val="20"/>
          <w:lang w:eastAsia="zh-CN"/>
        </w:rPr>
      </w:pPr>
      <w:r w:rsidRPr="00B076E1">
        <w:rPr>
          <w:rFonts w:ascii="Arial Nova" w:hAnsi="Arial Nova"/>
          <w:b/>
          <w:bCs/>
          <w:szCs w:val="20"/>
        </w:rPr>
        <w:t>Fostering cross-sector collaboration: </w:t>
      </w:r>
      <w:r w:rsidRPr="00B076E1">
        <w:rPr>
          <w:rFonts w:ascii="Arial Nova" w:hAnsi="Arial Nova"/>
          <w:szCs w:val="20"/>
        </w:rPr>
        <w:t xml:space="preserve">We propose the establishment of a cross-sector taskforce, coordinated by an existing body like End Food Waste Australia. With appropriate authorisations, this taskforce should include </w:t>
      </w:r>
      <w:r w:rsidRPr="00B076E1">
        <w:rPr>
          <w:rFonts w:ascii="Arial Nova" w:hAnsi="Arial Nova"/>
          <w:szCs w:val="20"/>
        </w:rPr>
        <w:lastRenderedPageBreak/>
        <w:t xml:space="preserve">major hunger relief organisations (e.g. </w:t>
      </w:r>
      <w:proofErr w:type="spellStart"/>
      <w:r w:rsidR="00123222">
        <w:rPr>
          <w:rFonts w:ascii="Arial Nova" w:hAnsi="Arial Nova"/>
          <w:szCs w:val="20"/>
        </w:rPr>
        <w:t>SecondBite</w:t>
      </w:r>
      <w:proofErr w:type="spellEnd"/>
      <w:r w:rsidR="00123222">
        <w:rPr>
          <w:rFonts w:ascii="Arial Nova" w:hAnsi="Arial Nova"/>
          <w:szCs w:val="20"/>
        </w:rPr>
        <w:t xml:space="preserve">, </w:t>
      </w:r>
      <w:proofErr w:type="spellStart"/>
      <w:r w:rsidRPr="00B076E1">
        <w:rPr>
          <w:rFonts w:ascii="Arial Nova" w:hAnsi="Arial Nova"/>
          <w:szCs w:val="20"/>
        </w:rPr>
        <w:t>OzHarvest</w:t>
      </w:r>
      <w:proofErr w:type="spellEnd"/>
      <w:r w:rsidRPr="00B076E1">
        <w:rPr>
          <w:rFonts w:ascii="Arial Nova" w:hAnsi="Arial Nova"/>
          <w:szCs w:val="20"/>
        </w:rPr>
        <w:t xml:space="preserve"> and Foodbank), and major food donors (e.g. retailers and manufacturers). The taskforce's primary objective would be to facilitate information sharing, identify transport and storage synergies, and unlock efficiency gains through improved resource application. This collaborative approach would streamline operations and maximise the impact of food relief efforts.</w:t>
      </w:r>
      <w:r w:rsidRPr="00B076E1">
        <w:rPr>
          <w:rFonts w:ascii="Arial Nova" w:hAnsi="Arial Nova"/>
          <w:szCs w:val="20"/>
        </w:rPr>
        <w:br/>
      </w:r>
      <w:r w:rsidRPr="00B076E1">
        <w:rPr>
          <w:rFonts w:ascii="Arial Nova" w:hAnsi="Arial Nova"/>
          <w:szCs w:val="20"/>
        </w:rPr>
        <w:br/>
      </w:r>
      <w:r w:rsidRPr="00B076E1">
        <w:rPr>
          <w:rFonts w:ascii="Arial Nova" w:hAnsi="Arial Nova"/>
          <w:b/>
          <w:bCs/>
          <w:szCs w:val="20"/>
        </w:rPr>
        <w:t>Recommendation</w:t>
      </w:r>
      <w:r w:rsidRPr="00B076E1">
        <w:rPr>
          <w:rFonts w:ascii="Arial Nova" w:hAnsi="Arial Nova"/>
          <w:szCs w:val="20"/>
        </w:rPr>
        <w:t>: Establish a cross-sector taskforce to facilitate information sharing, identify transport and storage synergies, and unlock efficiency gains through improved resource application.</w:t>
      </w:r>
      <w:r w:rsidRPr="00B076E1">
        <w:rPr>
          <w:rFonts w:ascii="Arial Nova" w:hAnsi="Arial Nova"/>
          <w:szCs w:val="20"/>
        </w:rPr>
        <w:br/>
      </w:r>
      <w:r w:rsidR="008B2617" w:rsidRPr="00A70DE4">
        <w:rPr>
          <w:rFonts w:ascii="Arial Nova" w:hAnsi="Arial Nova"/>
          <w:szCs w:val="20"/>
        </w:rPr>
        <w:br/>
      </w:r>
      <w:r w:rsidR="000865B4" w:rsidRPr="00B076E1">
        <w:rPr>
          <w:rFonts w:ascii="Arial Nova" w:eastAsia="Arial Nova" w:hAnsi="Arial Nova" w:cs="Arial Nova"/>
          <w:b/>
          <w:bCs/>
          <w:szCs w:val="20"/>
          <w:lang w:eastAsia="zh-CN"/>
        </w:rPr>
        <w:t>Incentivising food donations: </w:t>
      </w:r>
      <w:r w:rsidR="000426B1">
        <w:rPr>
          <w:rFonts w:ascii="Arial Nova" w:eastAsia="Arial Nova" w:hAnsi="Arial Nova" w:cs="Arial Nova"/>
          <w:szCs w:val="20"/>
          <w:lang w:eastAsia="zh-CN"/>
        </w:rPr>
        <w:t xml:space="preserve">The ARA </w:t>
      </w:r>
      <w:r w:rsidR="00F926CD">
        <w:rPr>
          <w:rFonts w:ascii="Arial Nova" w:eastAsia="Arial Nova" w:hAnsi="Arial Nova" w:cs="Arial Nova"/>
          <w:szCs w:val="20"/>
          <w:lang w:eastAsia="zh-CN"/>
        </w:rPr>
        <w:t xml:space="preserve"> </w:t>
      </w:r>
      <w:r w:rsidR="0017026B">
        <w:rPr>
          <w:rFonts w:ascii="Arial Nova" w:eastAsia="Arial Nova" w:hAnsi="Arial Nova" w:cs="Arial Nova"/>
          <w:szCs w:val="20"/>
          <w:lang w:eastAsia="zh-CN"/>
        </w:rPr>
        <w:t>previously</w:t>
      </w:r>
      <w:r w:rsidR="00F926CD">
        <w:rPr>
          <w:rFonts w:ascii="Arial Nova" w:eastAsia="Arial Nova" w:hAnsi="Arial Nova" w:cs="Arial Nova"/>
          <w:szCs w:val="20"/>
          <w:lang w:eastAsia="zh-CN"/>
        </w:rPr>
        <w:t xml:space="preserve"> endorsed the </w:t>
      </w:r>
      <w:r w:rsidR="000865B4" w:rsidRPr="00B076E1">
        <w:rPr>
          <w:rFonts w:ascii="Arial Nova" w:eastAsia="Arial Nova" w:hAnsi="Arial Nova" w:cs="Arial Nova"/>
          <w:szCs w:val="20"/>
          <w:lang w:eastAsia="zh-CN"/>
        </w:rPr>
        <w:t xml:space="preserve"> Parliament's Tax Laws Amendment (Incentivising Food Donations to Charitable Organisations) Bill 2024</w:t>
      </w:r>
      <w:r w:rsidR="00F926CD">
        <w:rPr>
          <w:rFonts w:ascii="Arial Nova" w:eastAsia="Arial Nova" w:hAnsi="Arial Nova" w:cs="Arial Nova"/>
          <w:szCs w:val="20"/>
          <w:lang w:eastAsia="zh-CN"/>
        </w:rPr>
        <w:t>, and again reiterate calls for this legislation to be passed in the next</w:t>
      </w:r>
      <w:r w:rsidR="001D3C60">
        <w:rPr>
          <w:rFonts w:ascii="Arial Nova" w:eastAsia="Arial Nova" w:hAnsi="Arial Nova" w:cs="Arial Nova"/>
          <w:szCs w:val="20"/>
          <w:lang w:eastAsia="zh-CN"/>
        </w:rPr>
        <w:t xml:space="preserve"> parliament</w:t>
      </w:r>
      <w:r w:rsidR="000865B4" w:rsidRPr="00B076E1">
        <w:rPr>
          <w:rFonts w:ascii="Arial Nova" w:eastAsia="Arial Nova" w:hAnsi="Arial Nova" w:cs="Arial Nova"/>
          <w:szCs w:val="20"/>
          <w:lang w:eastAsia="zh-CN"/>
        </w:rPr>
        <w:t>. If passed, this legislation would provide a tangible financial incentive for businesses to donate surplus food to charitable organisations. </w:t>
      </w:r>
      <w:r w:rsidR="00E27BB3">
        <w:rPr>
          <w:rFonts w:ascii="Arial Nova" w:eastAsia="Arial Nova" w:hAnsi="Arial Nova" w:cs="Arial Nova"/>
          <w:szCs w:val="20"/>
          <w:lang w:eastAsia="zh-CN"/>
        </w:rPr>
        <w:t xml:space="preserve">The primary </w:t>
      </w:r>
      <w:r w:rsidR="000336BC">
        <w:rPr>
          <w:rFonts w:ascii="Arial Nova" w:eastAsia="Arial Nova" w:hAnsi="Arial Nova" w:cs="Arial Nova"/>
          <w:szCs w:val="20"/>
          <w:lang w:eastAsia="zh-CN"/>
        </w:rPr>
        <w:t>purpose</w:t>
      </w:r>
      <w:r w:rsidR="00E27BB3">
        <w:rPr>
          <w:rFonts w:ascii="Arial Nova" w:eastAsia="Arial Nova" w:hAnsi="Arial Nova" w:cs="Arial Nova"/>
          <w:szCs w:val="20"/>
          <w:lang w:eastAsia="zh-CN"/>
        </w:rPr>
        <w:t xml:space="preserve"> of this policy is to reduce food waste </w:t>
      </w:r>
      <w:r w:rsidR="000336BC">
        <w:rPr>
          <w:rFonts w:ascii="Arial Nova" w:eastAsia="Arial Nova" w:hAnsi="Arial Nova" w:cs="Arial Nova"/>
          <w:szCs w:val="20"/>
          <w:lang w:eastAsia="zh-CN"/>
        </w:rPr>
        <w:t xml:space="preserve">– for example, </w:t>
      </w:r>
      <w:r w:rsidR="000865B4" w:rsidRPr="00B076E1">
        <w:rPr>
          <w:rFonts w:ascii="Arial Nova" w:eastAsia="Arial Nova" w:hAnsi="Arial Nova" w:cs="Arial Nova"/>
          <w:szCs w:val="20"/>
          <w:lang w:eastAsia="zh-CN"/>
        </w:rPr>
        <w:t>Woolworths publicly stated that it would not seek to benefit from a tax deduction like this but support it on the basis that it would be a benefit to primary producers and smaller businesses with excess stock.</w:t>
      </w:r>
      <w:r w:rsidR="000865B4" w:rsidRPr="00B076E1">
        <w:rPr>
          <w:rFonts w:ascii="Arial Nova" w:eastAsia="Arial Nova" w:hAnsi="Arial Nova" w:cs="Arial Nova"/>
          <w:szCs w:val="20"/>
          <w:lang w:eastAsia="zh-CN"/>
        </w:rPr>
        <w:br/>
      </w:r>
      <w:r w:rsidR="000865B4" w:rsidRPr="00B076E1">
        <w:rPr>
          <w:rFonts w:ascii="Arial Nova" w:eastAsia="Arial Nova" w:hAnsi="Arial Nova" w:cs="Arial Nova"/>
          <w:szCs w:val="20"/>
          <w:lang w:eastAsia="zh-CN"/>
        </w:rPr>
        <w:br/>
      </w:r>
      <w:r w:rsidR="000865B4" w:rsidRPr="00B076E1">
        <w:rPr>
          <w:rFonts w:ascii="Arial Nova" w:eastAsia="Arial Nova" w:hAnsi="Arial Nova" w:cs="Arial Nova"/>
          <w:b/>
          <w:bCs/>
          <w:szCs w:val="20"/>
          <w:lang w:eastAsia="zh-CN"/>
        </w:rPr>
        <w:t>Recommendation</w:t>
      </w:r>
      <w:r w:rsidR="000865B4" w:rsidRPr="00B076E1">
        <w:rPr>
          <w:rFonts w:ascii="Arial Nova" w:eastAsia="Arial Nova" w:hAnsi="Arial Nova" w:cs="Arial Nova"/>
          <w:szCs w:val="20"/>
          <w:lang w:eastAsia="zh-CN"/>
        </w:rPr>
        <w:t xml:space="preserve">: </w:t>
      </w:r>
      <w:r w:rsidR="000336BC">
        <w:rPr>
          <w:rFonts w:ascii="Arial Nova" w:eastAsia="Arial Nova" w:hAnsi="Arial Nova" w:cs="Arial Nova"/>
          <w:szCs w:val="20"/>
          <w:lang w:eastAsia="zh-CN"/>
        </w:rPr>
        <w:t xml:space="preserve">Implement </w:t>
      </w:r>
      <w:r w:rsidR="000865B4" w:rsidRPr="00B076E1">
        <w:rPr>
          <w:rFonts w:ascii="Arial Nova" w:eastAsia="Arial Nova" w:hAnsi="Arial Nova" w:cs="Arial Nova"/>
          <w:szCs w:val="20"/>
          <w:lang w:eastAsia="zh-CN"/>
        </w:rPr>
        <w:t xml:space="preserve">legislation that offers incentives for businesses to donate food. </w:t>
      </w:r>
    </w:p>
    <w:p w14:paraId="44E1D84E" w14:textId="77777777" w:rsidR="00FC42B7" w:rsidRPr="00B076E1" w:rsidRDefault="00FC42B7" w:rsidP="00123222">
      <w:pPr>
        <w:spacing w:after="0" w:line="276" w:lineRule="auto"/>
        <w:ind w:right="-20"/>
        <w:rPr>
          <w:rFonts w:ascii="Arial Nova" w:eastAsia="Arial Nova" w:hAnsi="Arial Nova" w:cs="Arial Nova"/>
          <w:szCs w:val="20"/>
          <w:lang w:eastAsia="zh-CN"/>
        </w:rPr>
      </w:pPr>
    </w:p>
    <w:p w14:paraId="01D513CB" w14:textId="6B8A8215" w:rsidR="00FC42B7" w:rsidRPr="00123222" w:rsidRDefault="00FC42B7" w:rsidP="00123222">
      <w:pPr>
        <w:spacing w:after="0" w:line="276" w:lineRule="auto"/>
        <w:ind w:right="-20"/>
        <w:rPr>
          <w:rFonts w:ascii="Arial Nova" w:hAnsi="Arial Nova"/>
          <w:b/>
          <w:bCs/>
          <w:szCs w:val="20"/>
          <w:u w:val="single"/>
        </w:rPr>
      </w:pPr>
      <w:r w:rsidRPr="00123222">
        <w:rPr>
          <w:rFonts w:ascii="Arial Nova" w:hAnsi="Arial Nova"/>
          <w:b/>
          <w:bCs/>
          <w:szCs w:val="20"/>
          <w:u w:val="single"/>
        </w:rPr>
        <w:t>Chapter 6</w:t>
      </w:r>
      <w:r w:rsidR="007D5D61" w:rsidRPr="00123222">
        <w:rPr>
          <w:rFonts w:ascii="Arial Nova" w:hAnsi="Arial Nova"/>
          <w:b/>
          <w:bCs/>
          <w:szCs w:val="20"/>
          <w:u w:val="single"/>
        </w:rPr>
        <w:t xml:space="preserve"> - </w:t>
      </w:r>
      <w:r w:rsidRPr="00123222">
        <w:rPr>
          <w:rFonts w:ascii="Arial Nova" w:hAnsi="Arial Nova"/>
          <w:b/>
          <w:bCs/>
          <w:szCs w:val="20"/>
          <w:u w:val="single"/>
        </w:rPr>
        <w:t xml:space="preserve">Textiles and </w:t>
      </w:r>
      <w:r w:rsidR="007D5D61" w:rsidRPr="00123222">
        <w:rPr>
          <w:rFonts w:ascii="Arial Nova" w:hAnsi="Arial Nova"/>
          <w:b/>
          <w:bCs/>
          <w:szCs w:val="20"/>
          <w:u w:val="single"/>
        </w:rPr>
        <w:t>C</w:t>
      </w:r>
      <w:r w:rsidRPr="00123222">
        <w:rPr>
          <w:rFonts w:ascii="Arial Nova" w:hAnsi="Arial Nova"/>
          <w:b/>
          <w:bCs/>
          <w:szCs w:val="20"/>
          <w:u w:val="single"/>
        </w:rPr>
        <w:t>lothing</w:t>
      </w:r>
    </w:p>
    <w:p w14:paraId="3B9CC855" w14:textId="77777777" w:rsidR="008A05C6" w:rsidRPr="00B076E1" w:rsidRDefault="008A05C6" w:rsidP="00123222">
      <w:pPr>
        <w:spacing w:after="0" w:line="276" w:lineRule="auto"/>
        <w:ind w:right="-20"/>
        <w:rPr>
          <w:rFonts w:ascii="Arial Nova" w:hAnsi="Arial Nova"/>
          <w:b/>
          <w:bCs/>
          <w:szCs w:val="20"/>
        </w:rPr>
      </w:pPr>
    </w:p>
    <w:p w14:paraId="6B0244D1" w14:textId="1525389B" w:rsidR="008A05C6" w:rsidRPr="00CE77C2" w:rsidRDefault="009A3EC8" w:rsidP="00CE77C2">
      <w:pPr>
        <w:pStyle w:val="ListParagraph"/>
        <w:numPr>
          <w:ilvl w:val="0"/>
          <w:numId w:val="2"/>
        </w:numPr>
        <w:spacing w:after="0" w:line="276" w:lineRule="auto"/>
        <w:ind w:right="-20"/>
        <w:rPr>
          <w:rFonts w:ascii="Arial Nova" w:hAnsi="Arial Nova"/>
          <w:b/>
          <w:bCs/>
          <w:szCs w:val="20"/>
        </w:rPr>
      </w:pPr>
      <w:r w:rsidRPr="00CE77C2">
        <w:rPr>
          <w:rFonts w:ascii="Arial Nova" w:hAnsi="Arial Nova"/>
          <w:b/>
          <w:bCs/>
          <w:szCs w:val="20"/>
        </w:rPr>
        <w:t xml:space="preserve">Information request 6.1: Protections for consumers of textiles and clothing </w:t>
      </w:r>
    </w:p>
    <w:p w14:paraId="79605F75" w14:textId="2CABD685" w:rsidR="0013076C" w:rsidRDefault="0013076C" w:rsidP="00123222">
      <w:pPr>
        <w:spacing w:after="0" w:line="276" w:lineRule="auto"/>
        <w:ind w:right="-20"/>
        <w:rPr>
          <w:rFonts w:ascii="Arial Nova" w:hAnsi="Arial Nova"/>
          <w:szCs w:val="20"/>
        </w:rPr>
      </w:pPr>
      <w:r w:rsidRPr="0013076C">
        <w:rPr>
          <w:rFonts w:ascii="Arial Nova" w:hAnsi="Arial Nova"/>
          <w:szCs w:val="20"/>
        </w:rPr>
        <w:t xml:space="preserve">Insights from a </w:t>
      </w:r>
      <w:r w:rsidR="00B85697">
        <w:rPr>
          <w:rFonts w:ascii="Arial Nova" w:hAnsi="Arial Nova"/>
          <w:szCs w:val="20"/>
        </w:rPr>
        <w:t>2024</w:t>
      </w:r>
      <w:r w:rsidRPr="0013076C">
        <w:rPr>
          <w:rFonts w:ascii="Arial Nova" w:hAnsi="Arial Nova"/>
          <w:szCs w:val="20"/>
        </w:rPr>
        <w:t xml:space="preserve"> Kmart Group study show that while sustainability is increasingly on consumers' radar, it remains a lower priority amid cost-of-living pressures. </w:t>
      </w:r>
      <w:r w:rsidR="0017026B">
        <w:rPr>
          <w:rFonts w:ascii="Arial Nova" w:hAnsi="Arial Nova"/>
          <w:szCs w:val="20"/>
        </w:rPr>
        <w:t>S</w:t>
      </w:r>
      <w:r w:rsidRPr="0013076C">
        <w:rPr>
          <w:rFonts w:ascii="Arial Nova" w:hAnsi="Arial Nova"/>
          <w:szCs w:val="20"/>
        </w:rPr>
        <w:t>ustainability is often viewed as synonymous with quality</w:t>
      </w:r>
      <w:r w:rsidR="0017026B">
        <w:rPr>
          <w:rFonts w:ascii="Arial Nova" w:hAnsi="Arial Nova"/>
          <w:szCs w:val="20"/>
        </w:rPr>
        <w:t>. C</w:t>
      </w:r>
      <w:r w:rsidRPr="0013076C">
        <w:rPr>
          <w:rFonts w:ascii="Arial Nova" w:hAnsi="Arial Nova"/>
          <w:szCs w:val="20"/>
        </w:rPr>
        <w:t xml:space="preserve">onsumer awareness </w:t>
      </w:r>
      <w:r w:rsidR="0017026B">
        <w:rPr>
          <w:rFonts w:ascii="Arial Nova" w:hAnsi="Arial Nova"/>
          <w:szCs w:val="20"/>
        </w:rPr>
        <w:t xml:space="preserve">also </w:t>
      </w:r>
      <w:r w:rsidRPr="0013076C">
        <w:rPr>
          <w:rFonts w:ascii="Arial Nova" w:hAnsi="Arial Nova"/>
          <w:szCs w:val="20"/>
        </w:rPr>
        <w:t xml:space="preserve">tends to focus more on waste than less tangible impacts like carbon. </w:t>
      </w:r>
      <w:r w:rsidR="0017026B">
        <w:rPr>
          <w:rFonts w:ascii="Arial Nova" w:hAnsi="Arial Nova"/>
          <w:szCs w:val="20"/>
        </w:rPr>
        <w:t>In</w:t>
      </w:r>
      <w:r w:rsidRPr="0013076C">
        <w:rPr>
          <w:rFonts w:ascii="Arial Nova" w:hAnsi="Arial Nova"/>
          <w:szCs w:val="20"/>
        </w:rPr>
        <w:t xml:space="preserve"> categories like furniture, bed linen, and beauty</w:t>
      </w:r>
      <w:r w:rsidR="0017026B">
        <w:rPr>
          <w:rFonts w:ascii="Arial Nova" w:hAnsi="Arial Nova"/>
          <w:szCs w:val="20"/>
        </w:rPr>
        <w:t xml:space="preserve">, consumers have </w:t>
      </w:r>
      <w:r w:rsidRPr="0013076C">
        <w:rPr>
          <w:rFonts w:ascii="Arial Nova" w:hAnsi="Arial Nova"/>
          <w:szCs w:val="20"/>
        </w:rPr>
        <w:t xml:space="preserve">stronger intent to buy sustainably. </w:t>
      </w:r>
      <w:r w:rsidR="0017026B" w:rsidRPr="0013076C">
        <w:rPr>
          <w:rFonts w:ascii="Arial Nova" w:hAnsi="Arial Nova"/>
          <w:szCs w:val="20"/>
        </w:rPr>
        <w:t xml:space="preserve">In apparel, durability is valued but hard for shoppers to </w:t>
      </w:r>
      <w:r w:rsidR="0017026B">
        <w:rPr>
          <w:rFonts w:ascii="Arial Nova" w:hAnsi="Arial Nova"/>
          <w:szCs w:val="20"/>
        </w:rPr>
        <w:t xml:space="preserve">assess. However, probably due to lighter use </w:t>
      </w:r>
      <w:r w:rsidRPr="0013076C">
        <w:rPr>
          <w:rFonts w:ascii="Arial Nova" w:hAnsi="Arial Nova"/>
          <w:szCs w:val="20"/>
        </w:rPr>
        <w:t>baby and childrenswear shows the highest intent for sustainable and quality-led purchases, with reuse in mind.</w:t>
      </w:r>
    </w:p>
    <w:p w14:paraId="14F758DB" w14:textId="77777777" w:rsidR="00B85697" w:rsidRDefault="00B85697" w:rsidP="00123222">
      <w:pPr>
        <w:spacing w:after="0" w:line="276" w:lineRule="auto"/>
        <w:ind w:right="-20"/>
        <w:rPr>
          <w:rFonts w:ascii="Arial Nova" w:hAnsi="Arial Nova"/>
          <w:szCs w:val="20"/>
        </w:rPr>
      </w:pPr>
    </w:p>
    <w:p w14:paraId="7A41A8BE" w14:textId="3408AFF0" w:rsidR="00B85697" w:rsidRDefault="00204A25" w:rsidP="00123222">
      <w:pPr>
        <w:spacing w:after="0" w:line="276" w:lineRule="auto"/>
        <w:ind w:right="-20"/>
        <w:rPr>
          <w:rFonts w:ascii="Arial Nova" w:hAnsi="Arial Nova"/>
          <w:szCs w:val="20"/>
        </w:rPr>
      </w:pPr>
      <w:r w:rsidRPr="00204A25">
        <w:rPr>
          <w:rFonts w:ascii="Arial Nova" w:hAnsi="Arial Nova"/>
          <w:b/>
          <w:bCs/>
          <w:szCs w:val="20"/>
        </w:rPr>
        <w:t>Recommendation:</w:t>
      </w:r>
      <w:r>
        <w:rPr>
          <w:rFonts w:ascii="Arial Nova" w:hAnsi="Arial Nova"/>
          <w:szCs w:val="20"/>
        </w:rPr>
        <w:t xml:space="preserve"> </w:t>
      </w:r>
      <w:r w:rsidRPr="00204A25">
        <w:rPr>
          <w:rFonts w:ascii="Arial Nova" w:hAnsi="Arial Nova"/>
          <w:szCs w:val="20"/>
        </w:rPr>
        <w:t>The ARA supports the development of a national garment labelling scheme that highlights durability. Many brands already maintain technical specifications</w:t>
      </w:r>
      <w:r>
        <w:rPr>
          <w:rFonts w:ascii="Arial Nova" w:hAnsi="Arial Nova"/>
          <w:szCs w:val="20"/>
        </w:rPr>
        <w:t xml:space="preserve">, </w:t>
      </w:r>
      <w:r w:rsidRPr="00204A25">
        <w:rPr>
          <w:rFonts w:ascii="Arial Nova" w:hAnsi="Arial Nova"/>
          <w:szCs w:val="20"/>
        </w:rPr>
        <w:t>such as UV colour fastness, abrasion resistance, pilling, and wash cycle performance</w:t>
      </w:r>
      <w:r>
        <w:rPr>
          <w:rFonts w:ascii="Arial Nova" w:hAnsi="Arial Nova"/>
          <w:szCs w:val="20"/>
        </w:rPr>
        <w:t xml:space="preserve"> </w:t>
      </w:r>
      <w:r w:rsidRPr="00204A25">
        <w:rPr>
          <w:rFonts w:ascii="Arial Nova" w:hAnsi="Arial Nova"/>
          <w:szCs w:val="20"/>
        </w:rPr>
        <w:t xml:space="preserve">which could serve as the foundation for a standardised, consumer-facing label. The Primark Cares Durability Standard offers a strong example of international best practice that could inform local implementation. </w:t>
      </w:r>
      <w:r>
        <w:rPr>
          <w:rFonts w:ascii="Arial Nova" w:hAnsi="Arial Nova"/>
          <w:szCs w:val="20"/>
        </w:rPr>
        <w:t>Additionally, the</w:t>
      </w:r>
      <w:r w:rsidRPr="00204A25">
        <w:rPr>
          <w:rFonts w:ascii="Arial Nova" w:hAnsi="Arial Nova"/>
          <w:szCs w:val="20"/>
        </w:rPr>
        <w:t xml:space="preserve"> ARA recommends exploring a nationally consistent disposal labelling program to assist consumers in making informed decisions at the end of a product's life.</w:t>
      </w:r>
    </w:p>
    <w:p w14:paraId="51179242" w14:textId="77777777" w:rsidR="0013076C" w:rsidRDefault="0013076C" w:rsidP="00123222">
      <w:pPr>
        <w:spacing w:after="0" w:line="276" w:lineRule="auto"/>
        <w:ind w:right="-20"/>
        <w:rPr>
          <w:rFonts w:ascii="Arial Nova" w:hAnsi="Arial Nova"/>
          <w:szCs w:val="20"/>
        </w:rPr>
      </w:pPr>
    </w:p>
    <w:p w14:paraId="3FA1D2D1" w14:textId="0DC27DCA" w:rsidR="00983D1B" w:rsidRDefault="008A05C6" w:rsidP="00123222">
      <w:pPr>
        <w:spacing w:after="0" w:line="276" w:lineRule="auto"/>
        <w:ind w:right="-20"/>
        <w:rPr>
          <w:rFonts w:ascii="Arial Nova" w:hAnsi="Arial Nova"/>
          <w:szCs w:val="20"/>
        </w:rPr>
      </w:pPr>
      <w:r w:rsidRPr="008A05C6">
        <w:rPr>
          <w:rFonts w:ascii="Arial Nova" w:hAnsi="Arial Nova"/>
          <w:szCs w:val="20"/>
        </w:rPr>
        <w:t>To protect consumers and support the development of a circular economy, the retail industry supports a suite of actions that governments and stewardship schemes could implement to improve the availability and accuracy of sustainability-related information</w:t>
      </w:r>
      <w:r w:rsidR="00D01CD9">
        <w:rPr>
          <w:rFonts w:ascii="Arial Nova" w:hAnsi="Arial Nova"/>
          <w:szCs w:val="20"/>
        </w:rPr>
        <w:t xml:space="preserve">, provided they are designed in </w:t>
      </w:r>
      <w:r w:rsidR="00983D1B">
        <w:rPr>
          <w:rFonts w:ascii="Arial Nova" w:hAnsi="Arial Nova"/>
          <w:szCs w:val="20"/>
        </w:rPr>
        <w:t>close collaboration with industry and that there is adequate consideration given to economic and commercial impacts. These include:</w:t>
      </w:r>
    </w:p>
    <w:p w14:paraId="0C760D27" w14:textId="231F9266" w:rsidR="008A05C6" w:rsidRPr="008A05C6" w:rsidRDefault="008A05C6" w:rsidP="00123222">
      <w:pPr>
        <w:spacing w:after="0" w:line="276" w:lineRule="auto"/>
        <w:ind w:right="-20"/>
        <w:rPr>
          <w:rFonts w:ascii="Arial Nova" w:hAnsi="Arial Nova"/>
          <w:szCs w:val="20"/>
        </w:rPr>
      </w:pPr>
    </w:p>
    <w:p w14:paraId="27E355F4" w14:textId="77777777" w:rsidR="008A05C6" w:rsidRPr="008A05C6" w:rsidRDefault="008A05C6" w:rsidP="00123222">
      <w:pPr>
        <w:numPr>
          <w:ilvl w:val="0"/>
          <w:numId w:val="1"/>
        </w:numPr>
        <w:spacing w:after="0" w:line="276" w:lineRule="auto"/>
        <w:ind w:right="-20"/>
        <w:rPr>
          <w:rFonts w:ascii="Arial Nova" w:hAnsi="Arial Nova"/>
          <w:szCs w:val="20"/>
        </w:rPr>
      </w:pPr>
      <w:r w:rsidRPr="007A2DF3">
        <w:rPr>
          <w:rFonts w:ascii="Arial Nova" w:hAnsi="Arial Nova"/>
          <w:b/>
          <w:bCs/>
          <w:szCs w:val="20"/>
        </w:rPr>
        <w:t>National Standards and Definitions:</w:t>
      </w:r>
      <w:r w:rsidRPr="008A05C6">
        <w:rPr>
          <w:rFonts w:ascii="Arial Nova" w:hAnsi="Arial Nova"/>
          <w:szCs w:val="20"/>
        </w:rPr>
        <w:t xml:space="preserve"> Develop a consistent, government-endorsed framework for sustainability claims in textiles and clothing, including definitions for key terms (e.g. “recyclable,” “biodegradable,” “sustainable,” “ethical”).</w:t>
      </w:r>
    </w:p>
    <w:p w14:paraId="576541BD" w14:textId="07631770" w:rsidR="008A05C6" w:rsidRPr="008A05C6" w:rsidRDefault="008A05C6" w:rsidP="00123222">
      <w:pPr>
        <w:numPr>
          <w:ilvl w:val="0"/>
          <w:numId w:val="1"/>
        </w:numPr>
        <w:spacing w:after="0" w:line="276" w:lineRule="auto"/>
        <w:ind w:right="-20"/>
        <w:rPr>
          <w:rFonts w:ascii="Arial Nova" w:hAnsi="Arial Nova"/>
          <w:szCs w:val="20"/>
        </w:rPr>
      </w:pPr>
      <w:r w:rsidRPr="007A2DF3">
        <w:rPr>
          <w:rFonts w:ascii="Arial Nova" w:hAnsi="Arial Nova"/>
          <w:b/>
          <w:bCs/>
          <w:szCs w:val="20"/>
        </w:rPr>
        <w:lastRenderedPageBreak/>
        <w:t>Accreditation and Verification:</w:t>
      </w:r>
      <w:r w:rsidRPr="008A05C6">
        <w:rPr>
          <w:rFonts w:ascii="Arial Nova" w:hAnsi="Arial Nova"/>
          <w:szCs w:val="20"/>
        </w:rPr>
        <w:t xml:space="preserve"> </w:t>
      </w:r>
      <w:r w:rsidR="00DA2CC1">
        <w:rPr>
          <w:rFonts w:ascii="Arial Nova" w:hAnsi="Arial Nova"/>
          <w:szCs w:val="20"/>
        </w:rPr>
        <w:t>S</w:t>
      </w:r>
      <w:r w:rsidR="00496B20" w:rsidRPr="00496B20">
        <w:rPr>
          <w:rFonts w:ascii="Arial Nova" w:hAnsi="Arial Nova"/>
          <w:szCs w:val="20"/>
        </w:rPr>
        <w:t>upport or endorse recognised certifications that are reputable, transparent and have a strong commitment to environmental protection</w:t>
      </w:r>
      <w:r w:rsidR="00496B20">
        <w:rPr>
          <w:rFonts w:ascii="Arial Nova" w:hAnsi="Arial Nova"/>
          <w:szCs w:val="20"/>
        </w:rPr>
        <w:t xml:space="preserve">. </w:t>
      </w:r>
      <w:r w:rsidRPr="008A05C6">
        <w:rPr>
          <w:rFonts w:ascii="Arial Nova" w:hAnsi="Arial Nova"/>
          <w:szCs w:val="20"/>
        </w:rPr>
        <w:t xml:space="preserve">Encourage the use of third-party verification for sustainability </w:t>
      </w:r>
      <w:proofErr w:type="gramStart"/>
      <w:r w:rsidRPr="008A05C6">
        <w:rPr>
          <w:rFonts w:ascii="Arial Nova" w:hAnsi="Arial Nova"/>
          <w:szCs w:val="20"/>
        </w:rPr>
        <w:t>claims, and</w:t>
      </w:r>
      <w:proofErr w:type="gramEnd"/>
      <w:r w:rsidRPr="008A05C6">
        <w:rPr>
          <w:rFonts w:ascii="Arial Nova" w:hAnsi="Arial Nova"/>
          <w:szCs w:val="20"/>
        </w:rPr>
        <w:t xml:space="preserve"> consider establishing a national registry or recognition platform for credible certification marks.</w:t>
      </w:r>
    </w:p>
    <w:p w14:paraId="6297D02A" w14:textId="427B0215" w:rsidR="008A05C6" w:rsidRPr="008A05C6" w:rsidRDefault="00C550A9" w:rsidP="00123222">
      <w:pPr>
        <w:numPr>
          <w:ilvl w:val="0"/>
          <w:numId w:val="1"/>
        </w:numPr>
        <w:spacing w:after="0" w:line="276" w:lineRule="auto"/>
        <w:ind w:right="-20"/>
        <w:rPr>
          <w:rFonts w:ascii="Arial Nova" w:hAnsi="Arial Nova"/>
          <w:szCs w:val="20"/>
        </w:rPr>
      </w:pPr>
      <w:r w:rsidRPr="007A2DF3">
        <w:rPr>
          <w:rFonts w:ascii="Arial Nova" w:hAnsi="Arial Nova"/>
          <w:b/>
          <w:bCs/>
          <w:szCs w:val="20"/>
        </w:rPr>
        <w:t>Guidance:</w:t>
      </w:r>
      <w:r w:rsidR="008A05C6" w:rsidRPr="008A05C6">
        <w:rPr>
          <w:rFonts w:ascii="Arial Nova" w:hAnsi="Arial Nova"/>
          <w:szCs w:val="20"/>
        </w:rPr>
        <w:t xml:space="preserve"> Expand existing consumer law guidance (e.g. greenwashing guidance) specific to the textiles </w:t>
      </w:r>
      <w:proofErr w:type="gramStart"/>
      <w:r w:rsidR="008A05C6" w:rsidRPr="008A05C6">
        <w:rPr>
          <w:rFonts w:ascii="Arial Nova" w:hAnsi="Arial Nova"/>
          <w:szCs w:val="20"/>
        </w:rPr>
        <w:t>sector, and</w:t>
      </w:r>
      <w:proofErr w:type="gramEnd"/>
      <w:r w:rsidR="008A05C6" w:rsidRPr="008A05C6">
        <w:rPr>
          <w:rFonts w:ascii="Arial Nova" w:hAnsi="Arial Nova"/>
          <w:szCs w:val="20"/>
        </w:rPr>
        <w:t xml:space="preserve"> </w:t>
      </w:r>
      <w:r w:rsidR="00333A4E" w:rsidRPr="00333A4E">
        <w:rPr>
          <w:rFonts w:ascii="Arial Nova" w:hAnsi="Arial Nova"/>
          <w:szCs w:val="20"/>
        </w:rPr>
        <w:t>encourage government to establish clear guidelines on sustainability claims, providing businesses with specific frameworks for making credible environmental claims and helping prevent greenwashing.</w:t>
      </w:r>
    </w:p>
    <w:p w14:paraId="7519D9A9" w14:textId="77777777" w:rsidR="008A05C6" w:rsidRPr="008A05C6" w:rsidRDefault="008A05C6" w:rsidP="00123222">
      <w:pPr>
        <w:numPr>
          <w:ilvl w:val="0"/>
          <w:numId w:val="1"/>
        </w:numPr>
        <w:spacing w:after="0" w:line="276" w:lineRule="auto"/>
        <w:ind w:right="-20"/>
        <w:rPr>
          <w:rFonts w:ascii="Arial Nova" w:hAnsi="Arial Nova"/>
          <w:szCs w:val="20"/>
        </w:rPr>
      </w:pPr>
      <w:r w:rsidRPr="007A2DF3">
        <w:rPr>
          <w:rFonts w:ascii="Arial Nova" w:hAnsi="Arial Nova"/>
          <w:b/>
          <w:bCs/>
          <w:szCs w:val="20"/>
        </w:rPr>
        <w:t>Education and Awareness Campaigns:</w:t>
      </w:r>
      <w:r w:rsidRPr="008A05C6">
        <w:rPr>
          <w:rFonts w:ascii="Arial Nova" w:hAnsi="Arial Nova"/>
          <w:szCs w:val="20"/>
        </w:rPr>
        <w:t xml:space="preserve"> Fund national consumer awareness initiatives to increase understanding of trusted certification marks, the importance of circularity, and how to identify credible sustainability claims.</w:t>
      </w:r>
    </w:p>
    <w:p w14:paraId="2DED3A31" w14:textId="37AD487C" w:rsidR="00FA77F1" w:rsidRPr="0013076C" w:rsidRDefault="008A05C6" w:rsidP="00FA77F1">
      <w:pPr>
        <w:numPr>
          <w:ilvl w:val="0"/>
          <w:numId w:val="1"/>
        </w:numPr>
        <w:spacing w:after="0" w:line="276" w:lineRule="auto"/>
        <w:ind w:right="-20"/>
        <w:rPr>
          <w:rFonts w:ascii="Arial Nova" w:hAnsi="Arial Nova"/>
          <w:szCs w:val="20"/>
        </w:rPr>
      </w:pPr>
      <w:r w:rsidRPr="007A2DF3">
        <w:rPr>
          <w:rFonts w:ascii="Arial Nova" w:hAnsi="Arial Nova"/>
          <w:b/>
          <w:bCs/>
          <w:szCs w:val="20"/>
        </w:rPr>
        <w:t>Support for Retailers and Brands:</w:t>
      </w:r>
      <w:r w:rsidRPr="008A05C6">
        <w:rPr>
          <w:rFonts w:ascii="Arial Nova" w:hAnsi="Arial Nova"/>
          <w:szCs w:val="20"/>
        </w:rPr>
        <w:t xml:space="preserve"> Provide guidance for businesses</w:t>
      </w:r>
      <w:r w:rsidR="00CE77C2">
        <w:rPr>
          <w:rFonts w:ascii="Arial Nova" w:hAnsi="Arial Nova"/>
          <w:szCs w:val="20"/>
        </w:rPr>
        <w:t xml:space="preserve"> - </w:t>
      </w:r>
      <w:r w:rsidRPr="008A05C6">
        <w:rPr>
          <w:rFonts w:ascii="Arial Nova" w:hAnsi="Arial Nova"/>
          <w:szCs w:val="20"/>
        </w:rPr>
        <w:t>especially SMEs</w:t>
      </w:r>
      <w:r w:rsidR="00CE77C2">
        <w:rPr>
          <w:rFonts w:ascii="Arial Nova" w:hAnsi="Arial Nova"/>
          <w:szCs w:val="20"/>
        </w:rPr>
        <w:t xml:space="preserve"> - </w:t>
      </w:r>
      <w:r w:rsidRPr="008A05C6">
        <w:rPr>
          <w:rFonts w:ascii="Arial Nova" w:hAnsi="Arial Nova"/>
          <w:szCs w:val="20"/>
        </w:rPr>
        <w:t>on how to make credible claims and communicate sustainability information in a transparent, consistent way.</w:t>
      </w:r>
    </w:p>
    <w:p w14:paraId="6ACAC5DE" w14:textId="77777777" w:rsidR="00C05298" w:rsidRPr="00B076E1" w:rsidRDefault="00C05298" w:rsidP="00123222">
      <w:pPr>
        <w:spacing w:after="0" w:line="276" w:lineRule="auto"/>
        <w:ind w:right="-20"/>
        <w:rPr>
          <w:rFonts w:ascii="Arial Nova" w:hAnsi="Arial Nova"/>
          <w:szCs w:val="20"/>
        </w:rPr>
      </w:pPr>
    </w:p>
    <w:p w14:paraId="60AB7EA9" w14:textId="0FFF0EDE" w:rsidR="00C05298" w:rsidRPr="00CE77C2" w:rsidRDefault="00C05298" w:rsidP="00CE77C2">
      <w:pPr>
        <w:pStyle w:val="ListParagraph"/>
        <w:numPr>
          <w:ilvl w:val="0"/>
          <w:numId w:val="2"/>
        </w:numPr>
        <w:spacing w:after="0" w:line="276" w:lineRule="auto"/>
        <w:ind w:right="-20"/>
        <w:rPr>
          <w:rFonts w:ascii="Arial Nova" w:hAnsi="Arial Nova"/>
          <w:b/>
          <w:szCs w:val="20"/>
        </w:rPr>
      </w:pPr>
      <w:r w:rsidRPr="00CE77C2">
        <w:rPr>
          <w:rFonts w:ascii="Arial Nova" w:hAnsi="Arial Nova"/>
          <w:b/>
          <w:szCs w:val="20"/>
        </w:rPr>
        <w:t>Information request 6.2: Product labelling for textiles and clothing</w:t>
      </w:r>
    </w:p>
    <w:p w14:paraId="2B9D23EA" w14:textId="77777777" w:rsidR="009D5633" w:rsidRPr="00B076E1" w:rsidRDefault="009D5633" w:rsidP="00123222">
      <w:pPr>
        <w:spacing w:after="0" w:line="276" w:lineRule="auto"/>
        <w:ind w:right="-20"/>
        <w:rPr>
          <w:rFonts w:ascii="Arial Nova" w:hAnsi="Arial Nova"/>
          <w:b/>
          <w:szCs w:val="20"/>
        </w:rPr>
      </w:pPr>
    </w:p>
    <w:p w14:paraId="2F112A1F" w14:textId="77777777" w:rsidR="009D5633" w:rsidRPr="009D5633" w:rsidRDefault="009D5633" w:rsidP="00123222">
      <w:pPr>
        <w:spacing w:after="0" w:line="276" w:lineRule="auto"/>
        <w:ind w:right="-20"/>
        <w:rPr>
          <w:rFonts w:ascii="Arial Nova" w:hAnsi="Arial Nova"/>
          <w:b/>
          <w:bCs/>
          <w:szCs w:val="20"/>
        </w:rPr>
      </w:pPr>
      <w:r w:rsidRPr="009D5633">
        <w:rPr>
          <w:rFonts w:ascii="Arial Nova" w:hAnsi="Arial Nova"/>
          <w:b/>
          <w:bCs/>
          <w:szCs w:val="20"/>
        </w:rPr>
        <w:t>Requirements for Accurate and Consistent Information</w:t>
      </w:r>
    </w:p>
    <w:p w14:paraId="4089C54C" w14:textId="77777777" w:rsidR="009D5633" w:rsidRDefault="009D5633" w:rsidP="00123222">
      <w:pPr>
        <w:spacing w:after="0" w:line="276" w:lineRule="auto"/>
        <w:ind w:right="-20"/>
        <w:rPr>
          <w:rFonts w:ascii="Arial Nova" w:hAnsi="Arial Nova"/>
          <w:bCs/>
          <w:szCs w:val="20"/>
        </w:rPr>
      </w:pPr>
      <w:r w:rsidRPr="009D5633">
        <w:rPr>
          <w:rFonts w:ascii="Arial Nova" w:hAnsi="Arial Nova"/>
          <w:bCs/>
          <w:szCs w:val="20"/>
        </w:rPr>
        <w:t>To ensure reliable product labelling, businesses need access to standardised information from across the textile supply chain. This requires consistent reporting and traceability from fibre producers, mills, manufacturers, and suppliers. Tools such as digital traceability platforms, blockchain-based supply chain mapping, or integrated product lifecycle management systems can support this.</w:t>
      </w:r>
    </w:p>
    <w:p w14:paraId="05C77BB6" w14:textId="77777777" w:rsidR="00082A4B" w:rsidRPr="009D5633" w:rsidRDefault="00082A4B" w:rsidP="00123222">
      <w:pPr>
        <w:spacing w:after="0" w:line="276" w:lineRule="auto"/>
        <w:ind w:right="-20"/>
        <w:rPr>
          <w:rFonts w:ascii="Arial Nova" w:hAnsi="Arial Nova"/>
          <w:bCs/>
          <w:szCs w:val="20"/>
        </w:rPr>
      </w:pPr>
    </w:p>
    <w:p w14:paraId="0062CCE1" w14:textId="183F3635" w:rsidR="009D5633" w:rsidRPr="009D5633" w:rsidRDefault="009D5633" w:rsidP="00123222">
      <w:pPr>
        <w:spacing w:after="0" w:line="276" w:lineRule="auto"/>
        <w:ind w:right="-20"/>
        <w:rPr>
          <w:rFonts w:ascii="Arial Nova" w:hAnsi="Arial Nova"/>
          <w:bCs/>
          <w:szCs w:val="20"/>
        </w:rPr>
      </w:pPr>
      <w:r w:rsidRPr="009D5633">
        <w:rPr>
          <w:rFonts w:ascii="Arial Nova" w:hAnsi="Arial Nova"/>
          <w:bCs/>
          <w:szCs w:val="20"/>
        </w:rPr>
        <w:t>However, many retailers</w:t>
      </w:r>
      <w:r w:rsidR="00CE77C2">
        <w:rPr>
          <w:rFonts w:ascii="Arial Nova" w:hAnsi="Arial Nova"/>
          <w:bCs/>
          <w:szCs w:val="20"/>
        </w:rPr>
        <w:t xml:space="preserve"> - </w:t>
      </w:r>
      <w:r w:rsidRPr="009D5633">
        <w:rPr>
          <w:rFonts w:ascii="Arial Nova" w:hAnsi="Arial Nova"/>
          <w:bCs/>
          <w:szCs w:val="20"/>
        </w:rPr>
        <w:t>particularly small and medium enterprises</w:t>
      </w:r>
      <w:r w:rsidR="00CE77C2">
        <w:rPr>
          <w:rFonts w:ascii="Arial Nova" w:hAnsi="Arial Nova"/>
          <w:bCs/>
          <w:szCs w:val="20"/>
        </w:rPr>
        <w:t xml:space="preserve"> - </w:t>
      </w:r>
      <w:r w:rsidRPr="009D5633">
        <w:rPr>
          <w:rFonts w:ascii="Arial Nova" w:hAnsi="Arial Nova"/>
          <w:bCs/>
          <w:szCs w:val="20"/>
        </w:rPr>
        <w:t>lack the infrastructure or influence over complex supply chains to obtain this level of detail. Industry-wide collaboration and investment in accessible traceability technologies will be essential. Governments could play a role by supporting the development of common data frameworks, subsidising access to technology, and establishing minimum labelling requirements that balance rigour with feasibility.</w:t>
      </w:r>
    </w:p>
    <w:p w14:paraId="745B3817" w14:textId="77777777" w:rsidR="009D5633" w:rsidRPr="008A05C6" w:rsidRDefault="009D5633" w:rsidP="00123222">
      <w:pPr>
        <w:spacing w:after="0" w:line="276" w:lineRule="auto"/>
        <w:ind w:right="-20"/>
        <w:rPr>
          <w:rFonts w:ascii="Arial Nova" w:hAnsi="Arial Nova"/>
          <w:szCs w:val="20"/>
        </w:rPr>
      </w:pPr>
    </w:p>
    <w:p w14:paraId="06A7C1F8" w14:textId="77777777" w:rsidR="004401F0" w:rsidRPr="00CE77C2" w:rsidRDefault="004401F0" w:rsidP="00123222">
      <w:pPr>
        <w:spacing w:after="0" w:line="276" w:lineRule="auto"/>
        <w:ind w:right="-20"/>
        <w:rPr>
          <w:rFonts w:ascii="Arial Nova" w:hAnsi="Arial Nova"/>
          <w:b/>
          <w:bCs/>
          <w:szCs w:val="20"/>
        </w:rPr>
      </w:pPr>
      <w:r w:rsidRPr="00CE77C2">
        <w:rPr>
          <w:rFonts w:ascii="Arial Nova" w:hAnsi="Arial Nova"/>
          <w:b/>
          <w:bCs/>
          <w:szCs w:val="20"/>
        </w:rPr>
        <w:t>Opportunities and Costs of Building on Existing Systems</w:t>
      </w:r>
    </w:p>
    <w:p w14:paraId="6CC908A7" w14:textId="4C0F4161" w:rsidR="004401F0" w:rsidRPr="004401F0" w:rsidRDefault="004401F0" w:rsidP="00123222">
      <w:pPr>
        <w:spacing w:after="0" w:line="276" w:lineRule="auto"/>
        <w:ind w:right="-20"/>
        <w:rPr>
          <w:rFonts w:ascii="Arial Nova" w:hAnsi="Arial Nova"/>
          <w:szCs w:val="20"/>
        </w:rPr>
      </w:pPr>
      <w:r w:rsidRPr="004401F0">
        <w:rPr>
          <w:rFonts w:ascii="Arial Nova" w:hAnsi="Arial Nova"/>
          <w:szCs w:val="20"/>
        </w:rPr>
        <w:t>Australia could leverage existing international standards and information systems to accelerate the development of a national labelling framework. Standards such as ISO 14024 (Type I environmental labelling), ISO 20400 (sustainable procurement), and certification systems like GOTS or OEKO-TEX provide established benchmarks for sustainability attributes. The Australasian Recycling Label (ARL) is another model that could be adapted for textiles to communicate recyclability and disposal options in a clear, accessible format.</w:t>
      </w:r>
      <w:r w:rsidR="00CE77C2">
        <w:rPr>
          <w:rFonts w:ascii="Arial Nova" w:hAnsi="Arial Nova"/>
          <w:szCs w:val="20"/>
        </w:rPr>
        <w:br/>
      </w:r>
    </w:p>
    <w:p w14:paraId="775DEC65" w14:textId="484DFAE0" w:rsidR="004401F0" w:rsidRDefault="004401F0" w:rsidP="00123222">
      <w:pPr>
        <w:spacing w:after="0" w:line="276" w:lineRule="auto"/>
        <w:ind w:right="-20"/>
        <w:rPr>
          <w:rFonts w:ascii="Arial Nova" w:hAnsi="Arial Nova"/>
          <w:szCs w:val="20"/>
        </w:rPr>
      </w:pPr>
      <w:r w:rsidRPr="004401F0">
        <w:rPr>
          <w:rFonts w:ascii="Arial Nova" w:hAnsi="Arial Nova"/>
          <w:szCs w:val="20"/>
        </w:rPr>
        <w:t>However, significant investment would be required to translate these frameworks into a practical labelling system for textiles, particularly in developing the infrastructure to collect, verify, and communicate sustainability data across diverse and globalised supply chains. Implementation costs may include retooling labelling systems, staff training, certification fees, and product redesign in some cases. Care must be taken to avoid duplicative or overly burdensome requirements, especially for smaller businesses.</w:t>
      </w:r>
    </w:p>
    <w:p w14:paraId="21589378" w14:textId="77777777" w:rsidR="0017026B" w:rsidRPr="004401F0" w:rsidRDefault="0017026B" w:rsidP="00123222">
      <w:pPr>
        <w:spacing w:after="0" w:line="276" w:lineRule="auto"/>
        <w:ind w:right="-20"/>
        <w:rPr>
          <w:rFonts w:ascii="Arial Nova" w:hAnsi="Arial Nova"/>
          <w:szCs w:val="20"/>
        </w:rPr>
      </w:pPr>
    </w:p>
    <w:p w14:paraId="6942D719" w14:textId="77777777" w:rsidR="004401F0" w:rsidRPr="00B076E1" w:rsidRDefault="004401F0" w:rsidP="00123222">
      <w:pPr>
        <w:spacing w:after="0" w:line="276" w:lineRule="auto"/>
        <w:ind w:right="-20"/>
        <w:rPr>
          <w:rFonts w:ascii="Arial Nova" w:hAnsi="Arial Nova"/>
          <w:szCs w:val="20"/>
        </w:rPr>
      </w:pPr>
      <w:r w:rsidRPr="004401F0">
        <w:rPr>
          <w:rFonts w:ascii="Arial Nova" w:hAnsi="Arial Nova"/>
          <w:szCs w:val="20"/>
        </w:rPr>
        <w:t>A phased, industry-informed rollout that builds on existing certification schemes, encourages voluntary participation, and provides clear transition pathways would help manage costs and facilitate uptake.</w:t>
      </w:r>
    </w:p>
    <w:p w14:paraId="21BF0AD3" w14:textId="77777777" w:rsidR="004401F0" w:rsidRPr="00B076E1" w:rsidRDefault="004401F0" w:rsidP="00123222">
      <w:pPr>
        <w:spacing w:after="0" w:line="276" w:lineRule="auto"/>
        <w:ind w:right="-20"/>
        <w:rPr>
          <w:rFonts w:ascii="Arial Nova" w:hAnsi="Arial Nova"/>
          <w:szCs w:val="20"/>
        </w:rPr>
      </w:pPr>
    </w:p>
    <w:p w14:paraId="7DACF041" w14:textId="77777777" w:rsidR="00AA2FE6" w:rsidRDefault="00403480" w:rsidP="00123222">
      <w:pPr>
        <w:spacing w:after="0" w:line="276" w:lineRule="auto"/>
        <w:ind w:right="-20"/>
        <w:rPr>
          <w:rFonts w:ascii="Arial Nova" w:hAnsi="Arial Nova"/>
          <w:szCs w:val="20"/>
        </w:rPr>
      </w:pPr>
      <w:r w:rsidRPr="00403480">
        <w:rPr>
          <w:rFonts w:ascii="Arial Nova" w:hAnsi="Arial Nova"/>
          <w:szCs w:val="20"/>
        </w:rPr>
        <w:lastRenderedPageBreak/>
        <w:t xml:space="preserve">Beyond point-of-sale product labelling, other forms of information transfer can enhance circularity across the </w:t>
      </w:r>
      <w:proofErr w:type="gramStart"/>
      <w:r w:rsidRPr="00403480">
        <w:rPr>
          <w:rFonts w:ascii="Arial Nova" w:hAnsi="Arial Nova"/>
          <w:szCs w:val="20"/>
        </w:rPr>
        <w:t>textiles</w:t>
      </w:r>
      <w:proofErr w:type="gramEnd"/>
      <w:r w:rsidRPr="00403480">
        <w:rPr>
          <w:rFonts w:ascii="Arial Nova" w:hAnsi="Arial Nova"/>
          <w:szCs w:val="20"/>
        </w:rPr>
        <w:t xml:space="preserve"> lifecycle. Business-to-business labelling or certification—such as environmental product declarations (EPDs) or supplier sustainability disclosures—can support sustainable procurement and manufacturing practices. Digital product passports are emerging as a valuable tool for embedding traceability, repair guidance, and end-of-life instructions into the product itself via QR codes or RFID tags. </w:t>
      </w:r>
    </w:p>
    <w:p w14:paraId="3B496504" w14:textId="56FE87CF" w:rsidR="00403480" w:rsidRPr="00403480" w:rsidRDefault="00403480" w:rsidP="00123222">
      <w:pPr>
        <w:spacing w:after="0" w:line="276" w:lineRule="auto"/>
        <w:ind w:right="-20"/>
        <w:rPr>
          <w:rFonts w:ascii="Arial Nova" w:hAnsi="Arial Nova"/>
          <w:szCs w:val="20"/>
        </w:rPr>
      </w:pPr>
      <w:r w:rsidRPr="00403480">
        <w:rPr>
          <w:rFonts w:ascii="Arial Nova" w:hAnsi="Arial Nova"/>
          <w:szCs w:val="20"/>
        </w:rPr>
        <w:t>These systems can be linked to retailer or recycler databases to streamline decision-making and reverse logistics.</w:t>
      </w:r>
      <w:r w:rsidR="00CE77C2">
        <w:rPr>
          <w:rFonts w:ascii="Arial Nova" w:hAnsi="Arial Nova"/>
          <w:szCs w:val="20"/>
        </w:rPr>
        <w:br/>
      </w:r>
    </w:p>
    <w:p w14:paraId="7B500E43" w14:textId="6C0AADCD" w:rsidR="008A05C6" w:rsidRPr="00B076E1" w:rsidRDefault="00403480" w:rsidP="00123222">
      <w:pPr>
        <w:spacing w:after="0" w:line="276" w:lineRule="auto"/>
        <w:ind w:right="-20"/>
        <w:rPr>
          <w:rFonts w:ascii="Arial Nova" w:hAnsi="Arial Nova"/>
          <w:b/>
          <w:bCs/>
          <w:szCs w:val="20"/>
        </w:rPr>
      </w:pPr>
      <w:r w:rsidRPr="00403480">
        <w:rPr>
          <w:rFonts w:ascii="Arial Nova" w:hAnsi="Arial Nova"/>
          <w:szCs w:val="20"/>
        </w:rPr>
        <w:t>End-of-system labelling</w:t>
      </w:r>
      <w:r w:rsidR="00CE77C2">
        <w:rPr>
          <w:rFonts w:ascii="Arial Nova" w:hAnsi="Arial Nova"/>
          <w:szCs w:val="20"/>
        </w:rPr>
        <w:t xml:space="preserve"> </w:t>
      </w:r>
      <w:r w:rsidRPr="00403480">
        <w:rPr>
          <w:rFonts w:ascii="Arial Nova" w:hAnsi="Arial Nova"/>
          <w:szCs w:val="20"/>
        </w:rPr>
        <w:t>such as embedded product IDs or fibre markers</w:t>
      </w:r>
      <w:r w:rsidR="00CE77C2">
        <w:rPr>
          <w:rFonts w:ascii="Arial Nova" w:hAnsi="Arial Nova"/>
          <w:szCs w:val="20"/>
        </w:rPr>
        <w:t xml:space="preserve"> </w:t>
      </w:r>
      <w:r w:rsidRPr="00403480">
        <w:rPr>
          <w:rFonts w:ascii="Arial Nova" w:hAnsi="Arial Nova"/>
          <w:szCs w:val="20"/>
        </w:rPr>
        <w:t>can also aid in automated sorting and material recovery at scale. For these approaches to succeed, cross-sector coordination, government support, and interoperability standards will be required.</w:t>
      </w:r>
    </w:p>
    <w:p w14:paraId="0351035A" w14:textId="77777777" w:rsidR="008A05C6" w:rsidRPr="005F0EE8" w:rsidRDefault="008A05C6" w:rsidP="00123222">
      <w:pPr>
        <w:spacing w:after="0" w:line="276" w:lineRule="auto"/>
        <w:ind w:right="-20"/>
        <w:rPr>
          <w:rFonts w:ascii="Arial Nova" w:hAnsi="Arial Nova"/>
          <w:b/>
          <w:bCs/>
          <w:szCs w:val="20"/>
        </w:rPr>
      </w:pPr>
    </w:p>
    <w:p w14:paraId="1355323A" w14:textId="3514CEF1" w:rsidR="00FC42B7" w:rsidRPr="00CE77C2" w:rsidRDefault="00601999" w:rsidP="00CE77C2">
      <w:pPr>
        <w:pStyle w:val="ListParagraph"/>
        <w:numPr>
          <w:ilvl w:val="0"/>
          <w:numId w:val="2"/>
        </w:numPr>
        <w:spacing w:after="0" w:line="276" w:lineRule="auto"/>
        <w:ind w:right="-20"/>
        <w:rPr>
          <w:rFonts w:ascii="Arial Nova" w:eastAsia="Arial Nova" w:hAnsi="Arial Nova" w:cs="Arial Nova"/>
          <w:b/>
          <w:szCs w:val="20"/>
          <w:lang w:eastAsia="zh-CN"/>
        </w:rPr>
      </w:pPr>
      <w:r w:rsidRPr="00CE77C2">
        <w:rPr>
          <w:rFonts w:ascii="Arial Nova" w:eastAsia="Arial Nova" w:hAnsi="Arial Nova" w:cs="Arial Nova"/>
          <w:b/>
          <w:szCs w:val="20"/>
          <w:lang w:eastAsia="zh-CN"/>
        </w:rPr>
        <w:t>Information request 6.3: Textiles and clothing product stewardship schemes</w:t>
      </w:r>
    </w:p>
    <w:p w14:paraId="7AA53663" w14:textId="77777777" w:rsidR="00601999" w:rsidRPr="00B076E1" w:rsidRDefault="00601999" w:rsidP="00123222">
      <w:pPr>
        <w:spacing w:after="0" w:line="276" w:lineRule="auto"/>
        <w:ind w:right="-20"/>
        <w:rPr>
          <w:rFonts w:ascii="Arial Nova" w:eastAsia="Arial Nova" w:hAnsi="Arial Nova" w:cs="Arial Nova"/>
          <w:b/>
          <w:szCs w:val="20"/>
          <w:lang w:eastAsia="zh-CN"/>
        </w:rPr>
      </w:pPr>
    </w:p>
    <w:p w14:paraId="788ED67B" w14:textId="77777777" w:rsidR="00345E99" w:rsidRPr="00345E99" w:rsidRDefault="00345E99" w:rsidP="00123222">
      <w:pPr>
        <w:spacing w:after="0" w:line="276" w:lineRule="auto"/>
        <w:ind w:right="-20"/>
        <w:rPr>
          <w:rFonts w:ascii="Arial Nova" w:eastAsia="Arial Nova" w:hAnsi="Arial Nova" w:cs="Arial Nova"/>
          <w:szCs w:val="20"/>
          <w:lang w:eastAsia="zh-CN"/>
        </w:rPr>
      </w:pPr>
      <w:r w:rsidRPr="00345E99">
        <w:rPr>
          <w:rFonts w:ascii="Arial Nova" w:eastAsia="Arial Nova" w:hAnsi="Arial Nova" w:cs="Arial Nova"/>
          <w:szCs w:val="20"/>
          <w:lang w:eastAsia="zh-CN"/>
        </w:rPr>
        <w:t>Retailers that have engaged with product stewardship schemes report both benefits and ongoing challenges. On the positive side, participation helps businesses enhance their reputation, build consumer trust, and demonstrate a tangible commitment to sustainability. It also offers access to useful data and insights around consumer behaviour and product disposal trends, which can inform product design and circularity strategies.</w:t>
      </w:r>
    </w:p>
    <w:p w14:paraId="495F6771" w14:textId="77777777" w:rsidR="00141C82" w:rsidRDefault="00141C82" w:rsidP="00123222">
      <w:pPr>
        <w:spacing w:after="0" w:line="276" w:lineRule="auto"/>
        <w:ind w:right="-20"/>
        <w:rPr>
          <w:rFonts w:ascii="Arial Nova" w:eastAsia="Arial Nova" w:hAnsi="Arial Nova" w:cs="Arial Nova"/>
          <w:szCs w:val="20"/>
          <w:lang w:eastAsia="zh-CN"/>
        </w:rPr>
      </w:pPr>
    </w:p>
    <w:p w14:paraId="64F25F24" w14:textId="69DDCEAB" w:rsidR="00345E99" w:rsidRPr="00B076E1" w:rsidRDefault="00345E99" w:rsidP="00123222">
      <w:pPr>
        <w:spacing w:after="0" w:line="276" w:lineRule="auto"/>
        <w:ind w:right="-20"/>
        <w:rPr>
          <w:rFonts w:ascii="Arial Nova" w:eastAsia="Arial Nova" w:hAnsi="Arial Nova" w:cs="Arial Nova"/>
          <w:szCs w:val="20"/>
          <w:lang w:eastAsia="zh-CN"/>
        </w:rPr>
      </w:pPr>
      <w:r w:rsidRPr="00345E99">
        <w:rPr>
          <w:rFonts w:ascii="Arial Nova" w:eastAsia="Arial Nova" w:hAnsi="Arial Nova" w:cs="Arial Nova"/>
          <w:szCs w:val="20"/>
          <w:lang w:eastAsia="zh-CN"/>
        </w:rPr>
        <w:t xml:space="preserve">However, participation is not without its difficulties. Establishing effective systems for take-back, reuse, and recycling is particularly complex for retailers that lack reverse logistics infrastructure or internal capacity. Moreover, the current lack of scalable, local textile </w:t>
      </w:r>
      <w:r w:rsidR="00141C82">
        <w:rPr>
          <w:rFonts w:ascii="Arial Nova" w:eastAsia="Arial Nova" w:hAnsi="Arial Nova" w:cs="Arial Nova"/>
          <w:szCs w:val="20"/>
          <w:lang w:eastAsia="zh-CN"/>
        </w:rPr>
        <w:t xml:space="preserve">sorting and </w:t>
      </w:r>
      <w:r w:rsidRPr="00345E99">
        <w:rPr>
          <w:rFonts w:ascii="Arial Nova" w:eastAsia="Arial Nova" w:hAnsi="Arial Nova" w:cs="Arial Nova"/>
          <w:szCs w:val="20"/>
          <w:lang w:eastAsia="zh-CN"/>
        </w:rPr>
        <w:t>recycling facilities limits the impact and cost-effectiveness of these efforts. Retailers also report that the absence of consistent national policies makes it difficult to design and implement cohesive programs, especially for businesses operating across multiple jurisdictions.</w:t>
      </w:r>
      <w:r w:rsidR="006A174D">
        <w:rPr>
          <w:rFonts w:ascii="Arial Nova" w:eastAsia="Arial Nova" w:hAnsi="Arial Nova" w:cs="Arial Nova"/>
          <w:szCs w:val="20"/>
          <w:lang w:eastAsia="zh-CN"/>
        </w:rPr>
        <w:t xml:space="preserve"> </w:t>
      </w:r>
      <w:r w:rsidRPr="00345E99">
        <w:rPr>
          <w:rFonts w:ascii="Arial Nova" w:eastAsia="Arial Nova" w:hAnsi="Arial Nova" w:cs="Arial Nova"/>
          <w:szCs w:val="20"/>
          <w:lang w:eastAsia="zh-CN"/>
        </w:rPr>
        <w:t xml:space="preserve">Addressing these issues will require a coordinated policy response, underpinned by shared national standards, infrastructure investment, and robust </w:t>
      </w:r>
      <w:r w:rsidR="0044793D">
        <w:rPr>
          <w:rFonts w:ascii="Arial Nova" w:eastAsia="Arial Nova" w:hAnsi="Arial Nova" w:cs="Arial Nova"/>
          <w:szCs w:val="20"/>
          <w:lang w:eastAsia="zh-CN"/>
        </w:rPr>
        <w:t>industry-government</w:t>
      </w:r>
      <w:r w:rsidRPr="00345E99">
        <w:rPr>
          <w:rFonts w:ascii="Arial Nova" w:eastAsia="Arial Nova" w:hAnsi="Arial Nova" w:cs="Arial Nova"/>
          <w:szCs w:val="20"/>
          <w:lang w:eastAsia="zh-CN"/>
        </w:rPr>
        <w:t xml:space="preserve"> collaboration.</w:t>
      </w:r>
    </w:p>
    <w:p w14:paraId="27E25382" w14:textId="77777777" w:rsidR="00E2302D" w:rsidRPr="00B076E1" w:rsidRDefault="00E2302D" w:rsidP="00123222">
      <w:pPr>
        <w:spacing w:after="0" w:line="276" w:lineRule="auto"/>
        <w:ind w:right="-20"/>
        <w:rPr>
          <w:rFonts w:ascii="Arial Nova" w:eastAsia="Arial Nova" w:hAnsi="Arial Nova" w:cs="Arial Nova"/>
          <w:szCs w:val="20"/>
          <w:lang w:eastAsia="zh-CN"/>
        </w:rPr>
      </w:pPr>
    </w:p>
    <w:p w14:paraId="292410FA" w14:textId="6C5E0C2B" w:rsidR="00E2302D" w:rsidRDefault="0044793D" w:rsidP="00123222">
      <w:pPr>
        <w:spacing w:after="0" w:line="276" w:lineRule="auto"/>
        <w:ind w:right="-20"/>
        <w:rPr>
          <w:rFonts w:ascii="Arial Nova" w:eastAsia="Arial Nova" w:hAnsi="Arial Nova" w:cs="Arial Nova"/>
          <w:szCs w:val="20"/>
          <w:lang w:eastAsia="zh-CN"/>
        </w:rPr>
      </w:pPr>
      <w:r w:rsidRPr="0044793D">
        <w:rPr>
          <w:rFonts w:ascii="Arial Nova" w:eastAsia="Arial Nova" w:hAnsi="Arial Nova" w:cs="Arial Nova"/>
          <w:szCs w:val="20"/>
          <w:lang w:eastAsia="zh-CN"/>
        </w:rPr>
        <w:t xml:space="preserve">For large businesses that sell multiple categories of products, a significant barrier to participation is the </w:t>
      </w:r>
      <w:r w:rsidR="00A62681">
        <w:rPr>
          <w:rFonts w:ascii="Arial Nova" w:eastAsia="Arial Nova" w:hAnsi="Arial Nova" w:cs="Arial Nova"/>
          <w:szCs w:val="20"/>
          <w:lang w:eastAsia="zh-CN"/>
        </w:rPr>
        <w:t xml:space="preserve">additional costs, high levels of free-riders, and </w:t>
      </w:r>
      <w:r w:rsidRPr="0044793D">
        <w:rPr>
          <w:rFonts w:ascii="Arial Nova" w:eastAsia="Arial Nova" w:hAnsi="Arial Nova" w:cs="Arial Nova"/>
          <w:szCs w:val="20"/>
          <w:lang w:eastAsia="zh-CN"/>
        </w:rPr>
        <w:t xml:space="preserve">complex landscape of voluntary schemes, which creates confusion and limited clarity for businesses on their obligations. National </w:t>
      </w:r>
      <w:r w:rsidR="00D00D97">
        <w:rPr>
          <w:rFonts w:ascii="Arial Nova" w:eastAsia="Arial Nova" w:hAnsi="Arial Nova" w:cs="Arial Nova"/>
          <w:szCs w:val="20"/>
          <w:lang w:eastAsia="zh-CN"/>
        </w:rPr>
        <w:t>harmonisation</w:t>
      </w:r>
      <w:r w:rsidRPr="0044793D">
        <w:rPr>
          <w:rFonts w:ascii="Arial Nova" w:eastAsia="Arial Nova" w:hAnsi="Arial Nova" w:cs="Arial Nova"/>
          <w:szCs w:val="20"/>
          <w:lang w:eastAsia="zh-CN"/>
        </w:rPr>
        <w:t xml:space="preserve"> of these schemes would help streamline compliance requirements and reduce operational complexity, making it easier for businesses to participate across different product categories</w:t>
      </w:r>
      <w:r>
        <w:rPr>
          <w:rFonts w:ascii="Arial Nova" w:eastAsia="Arial Nova" w:hAnsi="Arial Nova" w:cs="Arial Nova"/>
          <w:szCs w:val="20"/>
          <w:lang w:eastAsia="zh-CN"/>
        </w:rPr>
        <w:t xml:space="preserve">. </w:t>
      </w:r>
      <w:r w:rsidR="00E2302D" w:rsidRPr="00E2302D">
        <w:rPr>
          <w:rFonts w:ascii="Arial Nova" w:eastAsia="Arial Nova" w:hAnsi="Arial Nova" w:cs="Arial Nova"/>
          <w:szCs w:val="20"/>
          <w:lang w:eastAsia="zh-CN"/>
        </w:rPr>
        <w:t>Cost is another deterrent, especially for retailers that do not immediately see commercial returns from participation</w:t>
      </w:r>
      <w:proofErr w:type="gramStart"/>
      <w:r w:rsidR="00E2302D" w:rsidRPr="00E2302D">
        <w:rPr>
          <w:rFonts w:ascii="Arial Nova" w:eastAsia="Arial Nova" w:hAnsi="Arial Nova" w:cs="Arial Nova"/>
          <w:szCs w:val="20"/>
          <w:lang w:eastAsia="zh-CN"/>
        </w:rPr>
        <w:t xml:space="preserve">. </w:t>
      </w:r>
      <w:r w:rsidR="00E140D3" w:rsidRPr="00E2302D">
        <w:rPr>
          <w:rFonts w:ascii="Arial Nova" w:eastAsia="Arial Nova" w:hAnsi="Arial Nova" w:cs="Arial Nova"/>
          <w:szCs w:val="20"/>
          <w:lang w:eastAsia="zh-CN"/>
        </w:rPr>
        <w:t>,</w:t>
      </w:r>
      <w:proofErr w:type="gramEnd"/>
      <w:r w:rsidR="00E140D3" w:rsidRPr="00E2302D">
        <w:rPr>
          <w:rFonts w:ascii="Arial Nova" w:eastAsia="Arial Nova" w:hAnsi="Arial Nova" w:cs="Arial Nova"/>
          <w:szCs w:val="20"/>
          <w:lang w:eastAsia="zh-CN"/>
        </w:rPr>
        <w:t xml:space="preserve"> </w:t>
      </w:r>
      <w:r w:rsidR="00E140D3">
        <w:rPr>
          <w:rFonts w:ascii="Arial Nova" w:eastAsia="Arial Nova" w:hAnsi="Arial Nova" w:cs="Arial Nova"/>
          <w:szCs w:val="20"/>
          <w:lang w:eastAsia="zh-CN"/>
        </w:rPr>
        <w:t xml:space="preserve">As a voluntary scheme, </w:t>
      </w:r>
      <w:r w:rsidR="00E140D3" w:rsidRPr="00E2302D">
        <w:rPr>
          <w:rFonts w:ascii="Arial Nova" w:eastAsia="Arial Nova" w:hAnsi="Arial Nova" w:cs="Arial Nova"/>
          <w:szCs w:val="20"/>
          <w:lang w:eastAsia="zh-CN"/>
        </w:rPr>
        <w:t>Seamless</w:t>
      </w:r>
      <w:r w:rsidR="00E140D3">
        <w:rPr>
          <w:rFonts w:ascii="Arial Nova" w:eastAsia="Arial Nova" w:hAnsi="Arial Nova" w:cs="Arial Nova"/>
          <w:szCs w:val="20"/>
          <w:lang w:eastAsia="zh-CN"/>
        </w:rPr>
        <w:t xml:space="preserve">’ membership </w:t>
      </w:r>
      <w:r w:rsidR="00E140D3" w:rsidRPr="00E2302D">
        <w:rPr>
          <w:rFonts w:ascii="Arial Nova" w:eastAsia="Arial Nova" w:hAnsi="Arial Nova" w:cs="Arial Nova"/>
          <w:szCs w:val="20"/>
          <w:lang w:eastAsia="zh-CN"/>
        </w:rPr>
        <w:t>remains limited, with around 70 participating members</w:t>
      </w:r>
      <w:r w:rsidR="00E140D3">
        <w:rPr>
          <w:rFonts w:ascii="Arial Nova" w:eastAsia="Arial Nova" w:hAnsi="Arial Nova" w:cs="Arial Nova"/>
          <w:szCs w:val="20"/>
          <w:lang w:eastAsia="zh-CN"/>
        </w:rPr>
        <w:t xml:space="preserve"> – primarily smaller retailers that represent a fraction of the textiles market. </w:t>
      </w:r>
      <w:r w:rsidR="00E140D3" w:rsidRPr="00E2302D">
        <w:rPr>
          <w:rFonts w:ascii="Arial Nova" w:eastAsia="Arial Nova" w:hAnsi="Arial Nova" w:cs="Arial Nova"/>
          <w:szCs w:val="20"/>
          <w:lang w:eastAsia="zh-CN"/>
        </w:rPr>
        <w:t xml:space="preserve"> </w:t>
      </w:r>
      <w:r w:rsidR="00E2302D" w:rsidRPr="00E2302D">
        <w:rPr>
          <w:rFonts w:ascii="Arial Nova" w:eastAsia="Arial Nova" w:hAnsi="Arial Nova" w:cs="Arial Nova"/>
          <w:szCs w:val="20"/>
          <w:lang w:eastAsia="zh-CN"/>
        </w:rPr>
        <w:t>Additionally, some businesses feel that the current focus of schemes such as Seamless</w:t>
      </w:r>
      <w:r w:rsidR="00CE77C2">
        <w:rPr>
          <w:rFonts w:ascii="Arial Nova" w:eastAsia="Arial Nova" w:hAnsi="Arial Nova" w:cs="Arial Nova"/>
          <w:szCs w:val="20"/>
          <w:lang w:eastAsia="zh-CN"/>
        </w:rPr>
        <w:t xml:space="preserve"> </w:t>
      </w:r>
      <w:r w:rsidR="00E2302D" w:rsidRPr="00E2302D">
        <w:rPr>
          <w:rFonts w:ascii="Arial Nova" w:eastAsia="Arial Nova" w:hAnsi="Arial Nova" w:cs="Arial Nova"/>
          <w:szCs w:val="20"/>
          <w:lang w:eastAsia="zh-CN"/>
        </w:rPr>
        <w:t>primarily on reuse rather than broader recycling and fibre recovery</w:t>
      </w:r>
      <w:r w:rsidR="00CE77C2">
        <w:rPr>
          <w:rFonts w:ascii="Arial Nova" w:eastAsia="Arial Nova" w:hAnsi="Arial Nova" w:cs="Arial Nova"/>
          <w:szCs w:val="20"/>
          <w:lang w:eastAsia="zh-CN"/>
        </w:rPr>
        <w:t xml:space="preserve"> </w:t>
      </w:r>
      <w:r w:rsidR="00E2302D" w:rsidRPr="00E2302D">
        <w:rPr>
          <w:rFonts w:ascii="Arial Nova" w:eastAsia="Arial Nova" w:hAnsi="Arial Nova" w:cs="Arial Nova"/>
          <w:szCs w:val="20"/>
          <w:lang w:eastAsia="zh-CN"/>
        </w:rPr>
        <w:t>does not fully address the sector’s end-of-life waste challenges.</w:t>
      </w:r>
    </w:p>
    <w:p w14:paraId="6D9ED947" w14:textId="77777777" w:rsidR="00A62681" w:rsidRPr="00E2302D" w:rsidRDefault="00A62681" w:rsidP="00123222">
      <w:pPr>
        <w:spacing w:after="0" w:line="276" w:lineRule="auto"/>
        <w:ind w:right="-20"/>
        <w:rPr>
          <w:rFonts w:ascii="Arial Nova" w:eastAsia="Arial Nova" w:hAnsi="Arial Nova" w:cs="Arial Nova"/>
          <w:szCs w:val="20"/>
          <w:lang w:eastAsia="zh-CN"/>
        </w:rPr>
      </w:pPr>
    </w:p>
    <w:p w14:paraId="1310DBC5" w14:textId="0C0F1CF2" w:rsidR="00E2302D" w:rsidRPr="00B076E1" w:rsidRDefault="00E2302D" w:rsidP="00123222">
      <w:pPr>
        <w:spacing w:after="0" w:line="276" w:lineRule="auto"/>
        <w:ind w:right="-20"/>
        <w:rPr>
          <w:rFonts w:ascii="Arial Nova" w:eastAsia="Arial Nova" w:hAnsi="Arial Nova" w:cs="Arial Nova"/>
          <w:szCs w:val="20"/>
          <w:lang w:eastAsia="zh-CN"/>
        </w:rPr>
      </w:pPr>
      <w:r w:rsidRPr="00E2302D">
        <w:rPr>
          <w:rFonts w:ascii="Arial Nova" w:eastAsia="Arial Nova" w:hAnsi="Arial Nova" w:cs="Arial Nova"/>
          <w:szCs w:val="20"/>
          <w:lang w:eastAsia="zh-CN"/>
        </w:rPr>
        <w:t>To increase participation, government and scheme administrators could consider targeted incentives such as tax offsets, co-investment grants, and recognition programs. Expanding the scope of schemes to cover the full lifecycle of textiles</w:t>
      </w:r>
      <w:r w:rsidR="00CE77C2">
        <w:rPr>
          <w:rFonts w:ascii="Arial Nova" w:eastAsia="Arial Nova" w:hAnsi="Arial Nova" w:cs="Arial Nova"/>
          <w:szCs w:val="20"/>
          <w:lang w:eastAsia="zh-CN"/>
        </w:rPr>
        <w:t xml:space="preserve"> </w:t>
      </w:r>
      <w:r w:rsidRPr="00E2302D">
        <w:rPr>
          <w:rFonts w:ascii="Arial Nova" w:eastAsia="Arial Nova" w:hAnsi="Arial Nova" w:cs="Arial Nova"/>
          <w:szCs w:val="20"/>
          <w:lang w:eastAsia="zh-CN"/>
        </w:rPr>
        <w:t>including innovation in design, material reuse, and recycling</w:t>
      </w:r>
      <w:r w:rsidR="00CE77C2">
        <w:rPr>
          <w:rFonts w:ascii="Arial Nova" w:eastAsia="Arial Nova" w:hAnsi="Arial Nova" w:cs="Arial Nova"/>
          <w:szCs w:val="20"/>
          <w:lang w:eastAsia="zh-CN"/>
        </w:rPr>
        <w:t xml:space="preserve"> </w:t>
      </w:r>
      <w:r w:rsidRPr="00E2302D">
        <w:rPr>
          <w:rFonts w:ascii="Arial Nova" w:eastAsia="Arial Nova" w:hAnsi="Arial Nova" w:cs="Arial Nova"/>
          <w:szCs w:val="20"/>
          <w:lang w:eastAsia="zh-CN"/>
        </w:rPr>
        <w:t>and integrating them into a broader, nationally supported product stewardship strategy would further enhance their credibility and appeal.</w:t>
      </w:r>
    </w:p>
    <w:p w14:paraId="6C35018A" w14:textId="77777777" w:rsidR="005665CA" w:rsidRPr="00B076E1" w:rsidRDefault="005665CA" w:rsidP="00123222">
      <w:pPr>
        <w:spacing w:after="0" w:line="276" w:lineRule="auto"/>
        <w:ind w:right="-20"/>
        <w:rPr>
          <w:rFonts w:ascii="Arial Nova" w:eastAsia="Arial Nova" w:hAnsi="Arial Nova" w:cs="Arial Nova"/>
          <w:szCs w:val="20"/>
          <w:lang w:eastAsia="zh-CN"/>
        </w:rPr>
      </w:pPr>
    </w:p>
    <w:p w14:paraId="09ACF402" w14:textId="767B0E5D" w:rsidR="005665CA" w:rsidRPr="005665CA" w:rsidRDefault="005665CA" w:rsidP="00123222">
      <w:pPr>
        <w:spacing w:after="0" w:line="276" w:lineRule="auto"/>
        <w:ind w:right="-20"/>
        <w:rPr>
          <w:rFonts w:ascii="Arial Nova" w:eastAsia="Arial Nova" w:hAnsi="Arial Nova" w:cs="Arial Nova"/>
          <w:szCs w:val="20"/>
          <w:lang w:eastAsia="zh-CN"/>
        </w:rPr>
      </w:pPr>
      <w:r w:rsidRPr="005665CA">
        <w:rPr>
          <w:rFonts w:ascii="Arial Nova" w:eastAsia="Arial Nova" w:hAnsi="Arial Nova" w:cs="Arial Nova"/>
          <w:szCs w:val="20"/>
          <w:lang w:eastAsia="zh-CN"/>
        </w:rPr>
        <w:t xml:space="preserve">Retailers have identified several limitations in the current government approach to accreditation for voluntary stewardship schemes. At present, there is no national extended producer responsibility (EPR) framework for </w:t>
      </w:r>
      <w:r w:rsidRPr="005665CA">
        <w:rPr>
          <w:rFonts w:ascii="Arial Nova" w:eastAsia="Arial Nova" w:hAnsi="Arial Nova" w:cs="Arial Nova"/>
          <w:szCs w:val="20"/>
          <w:lang w:eastAsia="zh-CN"/>
        </w:rPr>
        <w:lastRenderedPageBreak/>
        <w:t>textiles, nor are there clear definitions for key terms</w:t>
      </w:r>
      <w:r w:rsidR="00CE77C2">
        <w:rPr>
          <w:rFonts w:ascii="Arial Nova" w:eastAsia="Arial Nova" w:hAnsi="Arial Nova" w:cs="Arial Nova"/>
          <w:szCs w:val="20"/>
          <w:lang w:eastAsia="zh-CN"/>
        </w:rPr>
        <w:t xml:space="preserve"> </w:t>
      </w:r>
      <w:r w:rsidRPr="005665CA">
        <w:rPr>
          <w:rFonts w:ascii="Arial Nova" w:eastAsia="Arial Nova" w:hAnsi="Arial Nova" w:cs="Arial Nova"/>
          <w:szCs w:val="20"/>
          <w:lang w:eastAsia="zh-CN"/>
        </w:rPr>
        <w:t>such as “unwearable” textiles in the context of exports</w:t>
      </w:r>
      <w:r w:rsidR="00CE77C2">
        <w:rPr>
          <w:rFonts w:ascii="Arial Nova" w:eastAsia="Arial Nova" w:hAnsi="Arial Nova" w:cs="Arial Nova"/>
          <w:szCs w:val="20"/>
          <w:lang w:eastAsia="zh-CN"/>
        </w:rPr>
        <w:t xml:space="preserve"> </w:t>
      </w:r>
      <w:r w:rsidRPr="005665CA">
        <w:rPr>
          <w:rFonts w:ascii="Arial Nova" w:eastAsia="Arial Nova" w:hAnsi="Arial Nova" w:cs="Arial Nova"/>
          <w:szCs w:val="20"/>
          <w:lang w:eastAsia="zh-CN"/>
        </w:rPr>
        <w:t>which contributes to inconsistent interpretation and enforcement. Existing accreditation mechanisms also lack visibility and incentives for participation, which can reduce their uptake and overall effectiveness.</w:t>
      </w:r>
      <w:r w:rsidR="00CE77C2">
        <w:rPr>
          <w:rFonts w:ascii="Arial Nova" w:eastAsia="Arial Nova" w:hAnsi="Arial Nova" w:cs="Arial Nova"/>
          <w:szCs w:val="20"/>
          <w:lang w:eastAsia="zh-CN"/>
        </w:rPr>
        <w:br/>
      </w:r>
    </w:p>
    <w:p w14:paraId="4B19B283" w14:textId="77777777" w:rsidR="005665CA" w:rsidRPr="005665CA" w:rsidRDefault="005665CA" w:rsidP="00123222">
      <w:pPr>
        <w:spacing w:after="0" w:line="276" w:lineRule="auto"/>
        <w:ind w:right="-20"/>
        <w:rPr>
          <w:rFonts w:ascii="Arial Nova" w:eastAsia="Arial Nova" w:hAnsi="Arial Nova" w:cs="Arial Nova"/>
          <w:szCs w:val="20"/>
          <w:lang w:eastAsia="zh-CN"/>
        </w:rPr>
      </w:pPr>
      <w:r w:rsidRPr="005665CA">
        <w:rPr>
          <w:rFonts w:ascii="Arial Nova" w:eastAsia="Arial Nova" w:hAnsi="Arial Nova" w:cs="Arial Nova"/>
          <w:szCs w:val="20"/>
          <w:lang w:eastAsia="zh-CN"/>
        </w:rPr>
        <w:t>To enhance the impact of voluntary schemes, the retail industry recommends that government develop a nationally consistent, mandatory EPR framework for textiles and clothing. This should be supported by updated export regulations, an expansion of R&amp;D tax incentives to include circular economy activities, and funding for recovery infrastructure and innovation. Nationally led education and awareness campaigns will also be crucial to shifting consumer behaviour, supported by consistent messaging across jurisdictions. Ultimately, a more active and coordinated government role will be key to enabling scalable, effective, and equitable solutions for textile and clothing waste in Australia.</w:t>
      </w:r>
    </w:p>
    <w:p w14:paraId="495FD833" w14:textId="77777777" w:rsidR="005665CA" w:rsidRPr="00B076E1" w:rsidRDefault="005665CA" w:rsidP="00123222">
      <w:pPr>
        <w:spacing w:after="0" w:line="276" w:lineRule="auto"/>
        <w:ind w:right="-20"/>
        <w:rPr>
          <w:rFonts w:ascii="Arial Nova" w:eastAsia="Arial Nova" w:hAnsi="Arial Nova" w:cs="Arial Nova"/>
          <w:szCs w:val="20"/>
          <w:lang w:eastAsia="zh-CN"/>
        </w:rPr>
      </w:pPr>
    </w:p>
    <w:p w14:paraId="03ABFF89" w14:textId="6AEE284B" w:rsidR="00403480" w:rsidRPr="00123222" w:rsidRDefault="00403480" w:rsidP="00123222">
      <w:pPr>
        <w:spacing w:after="0" w:line="276" w:lineRule="auto"/>
        <w:ind w:right="-20"/>
        <w:rPr>
          <w:rFonts w:ascii="Arial Nova" w:hAnsi="Arial Nova"/>
          <w:b/>
          <w:bCs/>
          <w:szCs w:val="20"/>
          <w:u w:val="single"/>
        </w:rPr>
      </w:pPr>
      <w:r w:rsidRPr="00123222">
        <w:rPr>
          <w:rFonts w:ascii="Arial Nova" w:hAnsi="Arial Nova"/>
          <w:b/>
          <w:bCs/>
          <w:szCs w:val="20"/>
          <w:u w:val="single"/>
        </w:rPr>
        <w:t>Chapter 9 Household, consumer and emerging electronics</w:t>
      </w:r>
    </w:p>
    <w:p w14:paraId="7D4BF011" w14:textId="77777777" w:rsidR="00100A9D" w:rsidRPr="00B076E1" w:rsidRDefault="00100A9D" w:rsidP="00123222">
      <w:pPr>
        <w:spacing w:after="0" w:line="276" w:lineRule="auto"/>
        <w:ind w:right="-20"/>
        <w:rPr>
          <w:rFonts w:ascii="Arial Nova" w:hAnsi="Arial Nova"/>
          <w:b/>
          <w:bCs/>
          <w:szCs w:val="20"/>
        </w:rPr>
      </w:pPr>
    </w:p>
    <w:p w14:paraId="03CAE4B5" w14:textId="77777777" w:rsidR="00CE77C2" w:rsidRDefault="008B035A" w:rsidP="00CE77C2">
      <w:pPr>
        <w:pStyle w:val="ListParagraph"/>
        <w:numPr>
          <w:ilvl w:val="0"/>
          <w:numId w:val="2"/>
        </w:numPr>
        <w:spacing w:after="0" w:line="276" w:lineRule="auto"/>
        <w:ind w:right="-20"/>
        <w:rPr>
          <w:rFonts w:ascii="Arial Nova" w:hAnsi="Arial Nova"/>
          <w:b/>
          <w:szCs w:val="20"/>
        </w:rPr>
      </w:pPr>
      <w:r w:rsidRPr="00CE77C2">
        <w:rPr>
          <w:rFonts w:ascii="Arial Nova" w:hAnsi="Arial Nova"/>
          <w:b/>
          <w:szCs w:val="20"/>
        </w:rPr>
        <w:t>Information request 9.1 Barriers to greater reuse and repair</w:t>
      </w:r>
    </w:p>
    <w:p w14:paraId="40BFE848" w14:textId="77777777" w:rsidR="00CE77C2" w:rsidRPr="00CE77C2" w:rsidRDefault="00CE77C2" w:rsidP="00CE77C2">
      <w:pPr>
        <w:spacing w:after="0" w:line="276" w:lineRule="auto"/>
        <w:ind w:right="-20"/>
        <w:rPr>
          <w:rFonts w:ascii="Arial Nova" w:hAnsi="Arial Nova"/>
          <w:b/>
          <w:szCs w:val="20"/>
        </w:rPr>
      </w:pPr>
    </w:p>
    <w:p w14:paraId="40C3505F" w14:textId="20EC5410" w:rsidR="001D7DC2" w:rsidRPr="00CE77C2" w:rsidRDefault="001D7DC2" w:rsidP="00CE77C2">
      <w:pPr>
        <w:spacing w:after="0" w:line="276" w:lineRule="auto"/>
        <w:ind w:right="-20"/>
        <w:rPr>
          <w:rFonts w:ascii="Arial Nova" w:hAnsi="Arial Nova"/>
          <w:b/>
          <w:szCs w:val="20"/>
        </w:rPr>
      </w:pPr>
      <w:r w:rsidRPr="00CE77C2">
        <w:rPr>
          <w:rFonts w:ascii="Arial Nova" w:hAnsi="Arial Nova"/>
          <w:szCs w:val="20"/>
        </w:rPr>
        <w:t>There is growing consumer demand for reuse and repair services in the electronics sector, particularly for high-value or frequently used items such as smartphones, laptops, and small appliances. Many consumers face limited access to affordable and convenient repair options, with barriers including high costs, inaccessible service providers, and product designs that inhibit repair. This unmet demand is especially pronounced in regional areas and among low-income households, where replacement costs can create significant financial strain.</w:t>
      </w:r>
      <w:r w:rsidR="005953BD">
        <w:rPr>
          <w:rFonts w:ascii="Arial Nova" w:hAnsi="Arial Nova"/>
          <w:szCs w:val="20"/>
        </w:rPr>
        <w:t xml:space="preserve"> </w:t>
      </w:r>
      <w:r w:rsidR="00D640B2">
        <w:rPr>
          <w:rFonts w:ascii="Arial Nova" w:hAnsi="Arial Nova"/>
          <w:szCs w:val="20"/>
        </w:rPr>
        <w:t>Additionally, p</w:t>
      </w:r>
      <w:r w:rsidR="00D640B2" w:rsidRPr="00D640B2">
        <w:rPr>
          <w:rFonts w:ascii="Arial Nova" w:hAnsi="Arial Nova"/>
          <w:szCs w:val="20"/>
        </w:rPr>
        <w:t>roduct re-use, whether through second-hand domestic markets or broader second-hand resale channels, requires a significant consumer shift that has yet to fully materialise, with many of these systems either underdeveloped or not functioning as effectively as they should</w:t>
      </w:r>
      <w:r w:rsidR="00D640B2">
        <w:rPr>
          <w:rFonts w:ascii="Arial Nova" w:hAnsi="Arial Nova"/>
          <w:szCs w:val="20"/>
        </w:rPr>
        <w:t xml:space="preserve"> - </w:t>
      </w:r>
      <w:r w:rsidR="00D640B2" w:rsidRPr="00D640B2">
        <w:rPr>
          <w:rFonts w:ascii="Arial Nova" w:hAnsi="Arial Nova"/>
          <w:szCs w:val="20"/>
        </w:rPr>
        <w:t>ultimately placing the burden of infrastructure, logistics, and education costs disproportionately on retailers.</w:t>
      </w:r>
      <w:r w:rsidR="002C17D6" w:rsidRPr="00CE77C2">
        <w:rPr>
          <w:rFonts w:ascii="Arial Nova" w:hAnsi="Arial Nova"/>
          <w:szCs w:val="20"/>
        </w:rPr>
        <w:br/>
      </w:r>
    </w:p>
    <w:p w14:paraId="4A4786BE" w14:textId="77777777" w:rsidR="00C23949" w:rsidRPr="00C23949" w:rsidRDefault="00C23949" w:rsidP="00C23949">
      <w:pPr>
        <w:spacing w:after="0" w:line="276" w:lineRule="auto"/>
        <w:ind w:right="-20"/>
        <w:rPr>
          <w:rFonts w:ascii="Arial Nova" w:hAnsi="Arial Nova"/>
          <w:szCs w:val="20"/>
        </w:rPr>
      </w:pPr>
      <w:r w:rsidRPr="00C23949">
        <w:rPr>
          <w:rFonts w:ascii="Arial Nova" w:hAnsi="Arial Nova"/>
          <w:szCs w:val="20"/>
        </w:rPr>
        <w:t>Retailers and independent service providers report systemic obstacles to expanding repair services. These include restricted access to spare parts, repair manuals, and diagnostic tools due to manufacturer controls, as well as a lack of accredited training pathways and limited economic incentives to invest in repair infrastructure. Additionally, many products are designed in ways that hinder disassembly or use proprietary components, further reducing repairability.</w:t>
      </w:r>
    </w:p>
    <w:p w14:paraId="3508F0FB" w14:textId="77777777" w:rsidR="00C23949" w:rsidRPr="00C23949" w:rsidRDefault="00C23949" w:rsidP="00C23949">
      <w:pPr>
        <w:spacing w:after="0" w:line="276" w:lineRule="auto"/>
        <w:ind w:right="-20"/>
        <w:rPr>
          <w:rFonts w:ascii="Arial Nova" w:hAnsi="Arial Nova"/>
          <w:szCs w:val="20"/>
        </w:rPr>
      </w:pPr>
    </w:p>
    <w:p w14:paraId="1FEF314B" w14:textId="47BCD69C" w:rsidR="001D7DC2" w:rsidRPr="001D7DC2" w:rsidRDefault="00C23949" w:rsidP="00C23949">
      <w:pPr>
        <w:spacing w:after="0" w:line="276" w:lineRule="auto"/>
        <w:ind w:right="-20"/>
        <w:rPr>
          <w:rFonts w:ascii="Arial Nova" w:hAnsi="Arial Nova"/>
          <w:szCs w:val="20"/>
        </w:rPr>
      </w:pPr>
      <w:r w:rsidRPr="00C23949">
        <w:rPr>
          <w:rFonts w:ascii="Arial Nova" w:hAnsi="Arial Nova"/>
          <w:szCs w:val="20"/>
        </w:rPr>
        <w:t>From both retailer and manufacturer perspectives, it is also important to recognise that, for certain low-cost electronic goods</w:t>
      </w:r>
      <w:r>
        <w:rPr>
          <w:rFonts w:ascii="Arial Nova" w:hAnsi="Arial Nova"/>
          <w:szCs w:val="20"/>
        </w:rPr>
        <w:t xml:space="preserve">, </w:t>
      </w:r>
      <w:r w:rsidRPr="00C23949">
        <w:rPr>
          <w:rFonts w:ascii="Arial Nova" w:hAnsi="Arial Nova"/>
          <w:szCs w:val="20"/>
        </w:rPr>
        <w:t>such as entertainment devices</w:t>
      </w:r>
      <w:r>
        <w:rPr>
          <w:rFonts w:ascii="Arial Nova" w:hAnsi="Arial Nova"/>
          <w:szCs w:val="20"/>
        </w:rPr>
        <w:t xml:space="preserve">, </w:t>
      </w:r>
      <w:r w:rsidRPr="00C23949">
        <w:rPr>
          <w:rFonts w:ascii="Arial Nova" w:hAnsi="Arial Nova"/>
          <w:szCs w:val="20"/>
        </w:rPr>
        <w:t xml:space="preserve">the cost of repair may exceed the value of the product. In such cases, a more practical and sustainable solution may be for manufacturers to offer replacement devices (refurbished where possible) while ensuring the faulty product is responsibly recycled or refurbished. </w:t>
      </w:r>
      <w:r w:rsidR="00C004F8">
        <w:rPr>
          <w:rFonts w:ascii="Arial Nova" w:hAnsi="Arial Nova"/>
          <w:szCs w:val="20"/>
        </w:rPr>
        <w:br/>
      </w:r>
      <w:r w:rsidR="00C004F8">
        <w:rPr>
          <w:rFonts w:ascii="Arial Nova" w:hAnsi="Arial Nova"/>
          <w:szCs w:val="20"/>
        </w:rPr>
        <w:br/>
      </w:r>
      <w:r w:rsidRPr="00C23949">
        <w:rPr>
          <w:rFonts w:ascii="Arial Nova" w:hAnsi="Arial Nova"/>
          <w:szCs w:val="20"/>
        </w:rPr>
        <w:t>Furthermore, any right to repair framework should acknowledge that not all products are equally suited to repair requirements. As seen in the EU’s approach, prioritising highly repairable products like smartphones, tablets, and TVs can be more effective than a one-size-fits-all model that may not be feasible for more complex or lower-value goods.</w:t>
      </w:r>
      <w:r w:rsidR="002C17D6" w:rsidRPr="00B076E1">
        <w:rPr>
          <w:rFonts w:ascii="Arial Nova" w:hAnsi="Arial Nova"/>
          <w:szCs w:val="20"/>
        </w:rPr>
        <w:br/>
      </w:r>
    </w:p>
    <w:p w14:paraId="3642C97D" w14:textId="405DCA34" w:rsidR="001D7DC2" w:rsidRPr="001D7DC2" w:rsidRDefault="001D7DC2" w:rsidP="00123222">
      <w:pPr>
        <w:spacing w:after="0" w:line="276" w:lineRule="auto"/>
        <w:ind w:right="-20"/>
        <w:rPr>
          <w:rFonts w:ascii="Arial Nova" w:hAnsi="Arial Nova"/>
          <w:szCs w:val="20"/>
        </w:rPr>
      </w:pPr>
      <w:r w:rsidRPr="001D7DC2">
        <w:rPr>
          <w:rFonts w:ascii="Arial Nova" w:hAnsi="Arial Nova"/>
          <w:szCs w:val="20"/>
        </w:rPr>
        <w:t xml:space="preserve">Government action can play a key role in enabling a more robust repair economy. This includes supporting technical skills development, establishing nationally recognised repair accreditations, and improving coordination through publicly accessible directories of repair services. Expanding right to repair legislation and </w:t>
      </w:r>
      <w:r w:rsidRPr="001D7DC2">
        <w:rPr>
          <w:rFonts w:ascii="Arial Nova" w:hAnsi="Arial Nova"/>
          <w:szCs w:val="20"/>
        </w:rPr>
        <w:lastRenderedPageBreak/>
        <w:t xml:space="preserve">introducing </w:t>
      </w:r>
      <w:r w:rsidR="00E07A17" w:rsidRPr="00E07A17">
        <w:rPr>
          <w:rFonts w:ascii="Arial Nova" w:hAnsi="Arial Nova"/>
          <w:szCs w:val="20"/>
        </w:rPr>
        <w:t>labelling</w:t>
      </w:r>
      <w:r w:rsidR="00E07A17">
        <w:rPr>
          <w:rFonts w:ascii="Arial Nova" w:hAnsi="Arial Nova"/>
          <w:szCs w:val="20"/>
        </w:rPr>
        <w:t xml:space="preserve"> </w:t>
      </w:r>
      <w:r w:rsidRPr="001D7DC2">
        <w:rPr>
          <w:rFonts w:ascii="Arial Nova" w:hAnsi="Arial Nova"/>
          <w:szCs w:val="20"/>
        </w:rPr>
        <w:t>or incentives that promote repairability would also help reduce waste, extend product lifespans, and improve consumer choice.</w:t>
      </w:r>
    </w:p>
    <w:p w14:paraId="3ED46CEF" w14:textId="77777777" w:rsidR="00100A9D" w:rsidRPr="00C91CE3" w:rsidRDefault="00100A9D" w:rsidP="00123222">
      <w:pPr>
        <w:spacing w:after="0" w:line="276" w:lineRule="auto"/>
        <w:ind w:right="-20"/>
        <w:rPr>
          <w:rFonts w:ascii="Arial Nova" w:hAnsi="Arial Nova"/>
          <w:b/>
          <w:bCs/>
          <w:szCs w:val="20"/>
        </w:rPr>
      </w:pPr>
    </w:p>
    <w:p w14:paraId="2EBC2A35" w14:textId="735366F5" w:rsidR="00403480" w:rsidRPr="00CE77C2" w:rsidRDefault="00360249" w:rsidP="00CE77C2">
      <w:pPr>
        <w:pStyle w:val="ListParagraph"/>
        <w:numPr>
          <w:ilvl w:val="0"/>
          <w:numId w:val="2"/>
        </w:numPr>
        <w:spacing w:after="0" w:line="276" w:lineRule="auto"/>
        <w:ind w:right="-20"/>
        <w:rPr>
          <w:rFonts w:ascii="Arial Nova" w:eastAsia="Arial Nova" w:hAnsi="Arial Nova" w:cs="Arial Nova"/>
          <w:b/>
          <w:szCs w:val="20"/>
          <w:lang w:eastAsia="zh-CN"/>
        </w:rPr>
      </w:pPr>
      <w:r w:rsidRPr="00CE77C2">
        <w:rPr>
          <w:rFonts w:ascii="Arial Nova" w:eastAsia="Arial Nova" w:hAnsi="Arial Nova" w:cs="Arial Nova"/>
          <w:b/>
          <w:szCs w:val="20"/>
          <w:lang w:eastAsia="zh-CN"/>
        </w:rPr>
        <w:t>Information request 9.2 Product stewardship for small electronics, including embedded lithium-ion batteries</w:t>
      </w:r>
    </w:p>
    <w:p w14:paraId="7420E6A1" w14:textId="77777777" w:rsidR="008B2617" w:rsidRPr="00B076E1" w:rsidRDefault="008B2617" w:rsidP="00123222">
      <w:pPr>
        <w:spacing w:after="0" w:line="276" w:lineRule="auto"/>
        <w:ind w:right="-20"/>
        <w:rPr>
          <w:rFonts w:ascii="Arial Nova" w:eastAsia="Arial Nova" w:hAnsi="Arial Nova" w:cs="Arial Nova"/>
          <w:b/>
          <w:bCs/>
          <w:szCs w:val="20"/>
          <w:lang w:eastAsia="zh-CN"/>
        </w:rPr>
      </w:pPr>
    </w:p>
    <w:p w14:paraId="1D182F28" w14:textId="4F0FA4A3" w:rsidR="008535DC" w:rsidRPr="008535DC" w:rsidRDefault="008535DC" w:rsidP="00123222">
      <w:pPr>
        <w:spacing w:after="0" w:line="276" w:lineRule="auto"/>
        <w:ind w:right="-20"/>
        <w:rPr>
          <w:rFonts w:ascii="Arial Nova" w:eastAsia="Arial Nova" w:hAnsi="Arial Nova" w:cs="Arial Nova"/>
          <w:szCs w:val="20"/>
          <w:lang w:eastAsia="zh-CN"/>
        </w:rPr>
      </w:pPr>
      <w:r w:rsidRPr="008535DC">
        <w:rPr>
          <w:rFonts w:ascii="Arial Nova" w:eastAsia="Arial Nova" w:hAnsi="Arial Nova" w:cs="Arial Nova"/>
          <w:szCs w:val="20"/>
          <w:lang w:eastAsia="zh-CN"/>
        </w:rPr>
        <w:t>Retailers recognise that current barriers to the collection and recycling of small electronics</w:t>
      </w:r>
      <w:r w:rsidR="00CE77C2">
        <w:rPr>
          <w:rFonts w:ascii="Arial Nova" w:eastAsia="Arial Nova" w:hAnsi="Arial Nova" w:cs="Arial Nova"/>
          <w:szCs w:val="20"/>
          <w:lang w:eastAsia="zh-CN"/>
        </w:rPr>
        <w:t xml:space="preserve"> </w:t>
      </w:r>
      <w:r w:rsidRPr="008535DC">
        <w:rPr>
          <w:rFonts w:ascii="Arial Nova" w:eastAsia="Arial Nova" w:hAnsi="Arial Nova" w:cs="Arial Nova"/>
          <w:szCs w:val="20"/>
          <w:lang w:eastAsia="zh-CN"/>
        </w:rPr>
        <w:t>including products with embedded lithium-ion batteries</w:t>
      </w:r>
      <w:r w:rsidR="00CE77C2">
        <w:rPr>
          <w:rFonts w:ascii="Arial Nova" w:eastAsia="Arial Nova" w:hAnsi="Arial Nova" w:cs="Arial Nova"/>
          <w:szCs w:val="20"/>
          <w:lang w:eastAsia="zh-CN"/>
        </w:rPr>
        <w:t xml:space="preserve"> </w:t>
      </w:r>
      <w:r w:rsidRPr="008535DC">
        <w:rPr>
          <w:rFonts w:ascii="Arial Nova" w:eastAsia="Arial Nova" w:hAnsi="Arial Nova" w:cs="Arial Nova"/>
          <w:szCs w:val="20"/>
          <w:lang w:eastAsia="zh-CN"/>
        </w:rPr>
        <w:t>stem largely from low public awareness, inconsistent access to convenient drop-off points, and limited recycling infrastructure</w:t>
      </w:r>
      <w:r w:rsidR="003440FC">
        <w:rPr>
          <w:rFonts w:ascii="Arial Nova" w:eastAsia="Arial Nova" w:hAnsi="Arial Nova" w:cs="Arial Nova"/>
          <w:szCs w:val="20"/>
          <w:lang w:eastAsia="zh-CN"/>
        </w:rPr>
        <w:t xml:space="preserve"> </w:t>
      </w:r>
      <w:r w:rsidR="00ED34FC">
        <w:rPr>
          <w:rFonts w:ascii="Arial Nova" w:eastAsia="Arial Nova" w:hAnsi="Arial Nova" w:cs="Arial Nova"/>
          <w:szCs w:val="20"/>
          <w:lang w:eastAsia="zh-CN"/>
        </w:rPr>
        <w:t>(</w:t>
      </w:r>
      <w:r w:rsidR="003440FC">
        <w:rPr>
          <w:rFonts w:ascii="Arial Nova" w:eastAsia="Arial Nova" w:hAnsi="Arial Nova" w:cs="Arial Nova"/>
          <w:szCs w:val="20"/>
          <w:lang w:eastAsia="zh-CN"/>
        </w:rPr>
        <w:t>there is not product stewardship scheme beyond the NTCRS – that’s the key</w:t>
      </w:r>
      <w:r w:rsidR="00BD25D3">
        <w:rPr>
          <w:rFonts w:ascii="Arial Nova" w:eastAsia="Arial Nova" w:hAnsi="Arial Nova" w:cs="Arial Nova"/>
          <w:szCs w:val="20"/>
          <w:lang w:eastAsia="zh-CN"/>
        </w:rPr>
        <w:t xml:space="preserve"> challenge, along with a mix of voluntary and co-regulated</w:t>
      </w:r>
      <w:r w:rsidR="00ED34FC">
        <w:rPr>
          <w:rFonts w:ascii="Arial Nova" w:eastAsia="Arial Nova" w:hAnsi="Arial Nova" w:cs="Arial Nova"/>
          <w:szCs w:val="20"/>
          <w:lang w:eastAsia="zh-CN"/>
        </w:rPr>
        <w:t>)</w:t>
      </w:r>
      <w:r w:rsidRPr="008535DC">
        <w:rPr>
          <w:rFonts w:ascii="Arial Nova" w:eastAsia="Arial Nova" w:hAnsi="Arial Nova" w:cs="Arial Nova"/>
          <w:szCs w:val="20"/>
          <w:lang w:eastAsia="zh-CN"/>
        </w:rPr>
        <w:t>. These barriers differ by product type; for example, mobile phones and accessories are more frequently collected due to targeted campaigns, while items like smartwatches, headphones, or e-cigarettes are often overlooked. Products containing embedded batteries pose additional challenges for safe handling and disassembly, further deterring both consumers and recycling providers from participating in collection efforts.</w:t>
      </w:r>
      <w:r w:rsidR="00CE77C2">
        <w:rPr>
          <w:rFonts w:ascii="Arial Nova" w:eastAsia="Arial Nova" w:hAnsi="Arial Nova" w:cs="Arial Nova"/>
          <w:szCs w:val="20"/>
          <w:lang w:eastAsia="zh-CN"/>
        </w:rPr>
        <w:br/>
      </w:r>
    </w:p>
    <w:p w14:paraId="6ACE44E9" w14:textId="77777777" w:rsidR="00FC72FB" w:rsidRDefault="008535DC" w:rsidP="000F5D27">
      <w:pPr>
        <w:spacing w:after="0" w:line="276" w:lineRule="auto"/>
        <w:ind w:right="-20"/>
        <w:rPr>
          <w:rFonts w:ascii="Arial Nova" w:eastAsia="Arial Nova" w:hAnsi="Arial Nova" w:cs="Arial Nova"/>
          <w:szCs w:val="20"/>
          <w:lang w:eastAsia="zh-CN"/>
        </w:rPr>
      </w:pPr>
      <w:r w:rsidRPr="008535DC">
        <w:rPr>
          <w:rFonts w:ascii="Arial Nova" w:eastAsia="Arial Nova" w:hAnsi="Arial Nova" w:cs="Arial Nova"/>
          <w:szCs w:val="20"/>
          <w:lang w:eastAsia="zh-CN"/>
        </w:rPr>
        <w:t>Expanding product stewardship to include a wider range of small electronics could deliver strong environmental benefits, such as diverting e-waste from landfill, reducing pollution risks from improperly disposed batteries, and recovering valuable materials like rare earth metals. Socially, it would improve consumer access to safe disposal options and promote greater environmental responsibility. Economically, the inclusion of small electronics could support growth in local recycling and refurbishment industries. Rather than developing a new scheme, building on the existing frameworks would be a cost-effective approach, leveraging established infrastructure and consumer familiarity. A staged rollout</w:t>
      </w:r>
      <w:r w:rsidR="00CE77C2">
        <w:rPr>
          <w:rFonts w:ascii="Arial Nova" w:eastAsia="Arial Nova" w:hAnsi="Arial Nova" w:cs="Arial Nova"/>
          <w:szCs w:val="20"/>
          <w:lang w:eastAsia="zh-CN"/>
        </w:rPr>
        <w:t xml:space="preserve"> </w:t>
      </w:r>
      <w:r w:rsidRPr="008535DC">
        <w:rPr>
          <w:rFonts w:ascii="Arial Nova" w:eastAsia="Arial Nova" w:hAnsi="Arial Nova" w:cs="Arial Nova"/>
          <w:szCs w:val="20"/>
          <w:lang w:eastAsia="zh-CN"/>
        </w:rPr>
        <w:t>prioritising high-usage items like mobile phones, earbuds, and power tools</w:t>
      </w:r>
      <w:r w:rsidR="00CE77C2">
        <w:rPr>
          <w:rFonts w:ascii="Arial Nova" w:eastAsia="Arial Nova" w:hAnsi="Arial Nova" w:cs="Arial Nova"/>
          <w:szCs w:val="20"/>
          <w:lang w:eastAsia="zh-CN"/>
        </w:rPr>
        <w:t xml:space="preserve"> </w:t>
      </w:r>
      <w:r w:rsidRPr="008535DC">
        <w:rPr>
          <w:rFonts w:ascii="Arial Nova" w:eastAsia="Arial Nova" w:hAnsi="Arial Nova" w:cs="Arial Nova"/>
          <w:szCs w:val="20"/>
          <w:lang w:eastAsia="zh-CN"/>
        </w:rPr>
        <w:t xml:space="preserve">would allow for gradual industry adaptation and infrastructure investment. </w:t>
      </w:r>
    </w:p>
    <w:p w14:paraId="06644191" w14:textId="2D89114A" w:rsidR="00B10F40" w:rsidRDefault="000F5D27" w:rsidP="00123222">
      <w:pPr>
        <w:spacing w:after="0" w:line="276" w:lineRule="auto"/>
        <w:ind w:right="-20"/>
        <w:rPr>
          <w:rFonts w:ascii="Arial Nova" w:eastAsia="Arial Nova" w:hAnsi="Arial Nova" w:cs="Arial Nova"/>
          <w:szCs w:val="20"/>
          <w:lang w:eastAsia="zh-CN"/>
        </w:rPr>
      </w:pPr>
      <w:r w:rsidRPr="000F5D27">
        <w:rPr>
          <w:rFonts w:ascii="Arial Nova" w:eastAsia="Arial Nova" w:hAnsi="Arial Nova" w:cs="Arial Nova"/>
          <w:szCs w:val="20"/>
          <w:lang w:eastAsia="zh-CN"/>
        </w:rPr>
        <w:t>While product stewardship schemes may introduce additional costs into the value chain, it is essential that any approach adopts a systems-wide perspective—one that is designed for longevity, simplicity, and long-term effectiveness.</w:t>
      </w:r>
    </w:p>
    <w:p w14:paraId="57C2C855" w14:textId="77777777" w:rsidR="00100E6A" w:rsidRDefault="00100E6A" w:rsidP="00123222">
      <w:pPr>
        <w:spacing w:after="0" w:line="276" w:lineRule="auto"/>
        <w:ind w:right="-20"/>
        <w:rPr>
          <w:rFonts w:ascii="Arial Nova" w:eastAsia="Arial Nova" w:hAnsi="Arial Nova" w:cs="Arial Nova"/>
          <w:szCs w:val="20"/>
          <w:lang w:eastAsia="zh-CN"/>
        </w:rPr>
      </w:pPr>
    </w:p>
    <w:p w14:paraId="2D408B2A" w14:textId="4557B60F" w:rsidR="00100E6A" w:rsidRDefault="00002E47" w:rsidP="00123222">
      <w:pPr>
        <w:spacing w:after="0" w:line="276" w:lineRule="auto"/>
        <w:ind w:right="-20"/>
        <w:rPr>
          <w:rFonts w:ascii="Arial Nova" w:eastAsia="Arial Nova" w:hAnsi="Arial Nova" w:cs="Arial Nova"/>
          <w:szCs w:val="20"/>
          <w:lang w:eastAsia="zh-CN"/>
        </w:rPr>
      </w:pPr>
      <w:r>
        <w:rPr>
          <w:rFonts w:ascii="Arial Nova" w:eastAsia="Arial Nova" w:hAnsi="Arial Nova" w:cs="Arial Nova"/>
          <w:szCs w:val="20"/>
          <w:lang w:eastAsia="zh-CN"/>
        </w:rPr>
        <w:t>Notably</w:t>
      </w:r>
      <w:r w:rsidRPr="00100E6A">
        <w:rPr>
          <w:rFonts w:ascii="Arial Nova" w:eastAsia="Arial Nova" w:hAnsi="Arial Nova" w:cs="Arial Nova"/>
          <w:szCs w:val="20"/>
          <w:lang w:eastAsia="zh-CN"/>
        </w:rPr>
        <w:t>,</w:t>
      </w:r>
      <w:r w:rsidR="00100E6A" w:rsidRPr="00100E6A">
        <w:rPr>
          <w:rFonts w:ascii="Arial Nova" w:eastAsia="Arial Nova" w:hAnsi="Arial Nova" w:cs="Arial Nova"/>
          <w:szCs w:val="20"/>
          <w:lang w:eastAsia="zh-CN"/>
        </w:rPr>
        <w:t xml:space="preserve"> businesses managing diverse state-based recycling requirements can face significant operational challenges and compliance costs across jurisdictions. With the NSW Product Lifecycle Responsibility Bill 2025 establishing new product stewardship obligations, it is critical that future national or state-based legislations maintain consistency with existing frameworks rather than create parallel obligations. This alignment is particularly important for small electronics and battery recycling schemes, where coordinated approaches across jurisdictions are essential for achieving operational efficiency and improved environmental outcomes.</w:t>
      </w:r>
    </w:p>
    <w:p w14:paraId="1D3A6AB6" w14:textId="77777777" w:rsidR="00B10F40" w:rsidRDefault="00B10F40" w:rsidP="00123222">
      <w:pPr>
        <w:spacing w:after="0" w:line="276" w:lineRule="auto"/>
        <w:ind w:right="-20"/>
        <w:rPr>
          <w:rFonts w:ascii="Arial Nova" w:eastAsia="Arial Nova" w:hAnsi="Arial Nova" w:cs="Arial Nova"/>
          <w:szCs w:val="20"/>
          <w:lang w:eastAsia="zh-CN"/>
        </w:rPr>
      </w:pPr>
    </w:p>
    <w:p w14:paraId="50216B69" w14:textId="78BDB6D8" w:rsidR="00123222" w:rsidRPr="00B076E1" w:rsidRDefault="0063056A" w:rsidP="00123222">
      <w:pPr>
        <w:spacing w:after="0" w:line="276" w:lineRule="auto"/>
        <w:ind w:right="-20"/>
        <w:rPr>
          <w:rFonts w:ascii="Arial Nova" w:eastAsia="Arial Nova" w:hAnsi="Arial Nova" w:cs="Arial Nova"/>
          <w:b/>
          <w:bCs/>
          <w:szCs w:val="20"/>
          <w:lang w:eastAsia="zh-CN"/>
        </w:rPr>
      </w:pPr>
      <w:r w:rsidRPr="0063056A">
        <w:rPr>
          <w:rFonts w:ascii="Arial Nova" w:eastAsia="Arial Nova" w:hAnsi="Arial Nova" w:cs="Arial Nova"/>
          <w:szCs w:val="20"/>
          <w:lang w:eastAsia="zh-CN"/>
        </w:rPr>
        <w:t>Clearly defined responsibilities for importers, manufacturers, and retailers will help ensure all parties contribute appropriately to the scheme's objectives and will promote industry participation</w:t>
      </w:r>
      <w:r>
        <w:rPr>
          <w:rFonts w:ascii="Arial Nova" w:eastAsia="Arial Nova" w:hAnsi="Arial Nova" w:cs="Arial Nova"/>
          <w:szCs w:val="20"/>
          <w:lang w:eastAsia="zh-CN"/>
        </w:rPr>
        <w:t xml:space="preserve"> and ensure</w:t>
      </w:r>
      <w:r w:rsidR="008535DC" w:rsidRPr="008535DC">
        <w:rPr>
          <w:rFonts w:ascii="Arial Nova" w:eastAsia="Arial Nova" w:hAnsi="Arial Nova" w:cs="Arial Nova"/>
          <w:szCs w:val="20"/>
          <w:lang w:eastAsia="zh-CN"/>
        </w:rPr>
        <w:t xml:space="preserve"> </w:t>
      </w:r>
      <w:r w:rsidR="00002E47">
        <w:rPr>
          <w:rFonts w:ascii="Arial Nova" w:eastAsia="Arial Nova" w:hAnsi="Arial Nova" w:cs="Arial Nova"/>
          <w:szCs w:val="20"/>
          <w:lang w:eastAsia="zh-CN"/>
        </w:rPr>
        <w:t>fairness.</w:t>
      </w:r>
      <w:r w:rsidR="008535DC" w:rsidRPr="008535DC">
        <w:rPr>
          <w:rFonts w:ascii="Arial Nova" w:eastAsia="Arial Nova" w:hAnsi="Arial Nova" w:cs="Arial Nova"/>
          <w:szCs w:val="20"/>
          <w:lang w:eastAsia="zh-CN"/>
        </w:rPr>
        <w:t xml:space="preserve"> Additionally, the scheme could be strengthened by incorporating incentives for sustainable design and supporting the repair and reuse of small electronics early in their lifecycle.</w:t>
      </w:r>
    </w:p>
    <w:p w14:paraId="3786942C" w14:textId="77777777" w:rsidR="001C5807" w:rsidRPr="00B076E1" w:rsidRDefault="001C5807" w:rsidP="00123222">
      <w:pPr>
        <w:spacing w:after="0" w:line="276" w:lineRule="auto"/>
        <w:ind w:left="-20" w:right="-20"/>
        <w:rPr>
          <w:rFonts w:ascii="Arial Nova" w:eastAsia="Arial Nova" w:hAnsi="Arial Nova" w:cs="Arial Nova"/>
          <w:b/>
          <w:bCs/>
          <w:szCs w:val="20"/>
          <w:lang w:eastAsia="zh-CN"/>
        </w:rPr>
      </w:pPr>
    </w:p>
    <w:p w14:paraId="4A460C2D" w14:textId="0BDA8E06" w:rsidR="00FD2288" w:rsidRDefault="006F1266" w:rsidP="00DF10AC">
      <w:pPr>
        <w:spacing w:after="0" w:line="276" w:lineRule="auto"/>
        <w:ind w:left="-20" w:right="-20"/>
        <w:rPr>
          <w:rFonts w:ascii="Arial Nova" w:hAnsi="Arial Nova"/>
          <w:szCs w:val="20"/>
        </w:rPr>
      </w:pPr>
      <w:r w:rsidRPr="00B076E1">
        <w:rPr>
          <w:rFonts w:ascii="Arial Nova" w:hAnsi="Arial Nova"/>
          <w:b/>
          <w:bCs/>
          <w:szCs w:val="20"/>
        </w:rPr>
        <w:t>CONCLUSION</w:t>
      </w:r>
      <w:r w:rsidR="00123222">
        <w:rPr>
          <w:rFonts w:ascii="Arial Nova" w:hAnsi="Arial Nova"/>
          <w:b/>
          <w:bCs/>
          <w:szCs w:val="20"/>
        </w:rPr>
        <w:br/>
      </w:r>
      <w:r w:rsidR="00FD2288" w:rsidRPr="00FD2288">
        <w:rPr>
          <w:rFonts w:ascii="Arial Nova" w:hAnsi="Arial Nova"/>
          <w:szCs w:val="20"/>
        </w:rPr>
        <w:t>Australia stands at a pivotal moment to lead in the circular economy, with the retail industry ready to drive this transition</w:t>
      </w:r>
      <w:r w:rsidR="00DF10AC">
        <w:rPr>
          <w:rFonts w:ascii="Arial Nova" w:hAnsi="Arial Nova"/>
          <w:szCs w:val="20"/>
        </w:rPr>
        <w:t>,</w:t>
      </w:r>
      <w:r w:rsidR="00FA4E1E">
        <w:rPr>
          <w:rFonts w:ascii="Arial Nova" w:hAnsi="Arial Nova"/>
          <w:szCs w:val="20"/>
        </w:rPr>
        <w:t xml:space="preserve"> provided the appropriate policy settings and incentives are in place to support industry through this period</w:t>
      </w:r>
      <w:r w:rsidR="00FD2288" w:rsidRPr="00FD2288">
        <w:rPr>
          <w:rFonts w:ascii="Arial Nova" w:hAnsi="Arial Nova"/>
          <w:szCs w:val="20"/>
        </w:rPr>
        <w:t xml:space="preserve">. Embracing circular principles like designing out waste, extending product lifecycles, and regenerating nature allows retailers to meet growing consumer demand for sustainable options. To capitalise on this, retail needs policy support, clear legislation, and national consistency in waste management and EPR schemes, </w:t>
      </w:r>
      <w:r w:rsidR="00FD2288" w:rsidRPr="00FD2288">
        <w:rPr>
          <w:rFonts w:ascii="Arial Nova" w:hAnsi="Arial Nova"/>
          <w:szCs w:val="20"/>
        </w:rPr>
        <w:lastRenderedPageBreak/>
        <w:t xml:space="preserve">creating a level playing field and fostering long-term growth. With targeted investment in technology, infrastructure, and innovation, Australia can unlock the full potential of the circular economy, positioning itself as a global leader in sustainable practices and economic resilience. </w:t>
      </w:r>
    </w:p>
    <w:p w14:paraId="5738B49D" w14:textId="77777777" w:rsidR="00FD2288" w:rsidRDefault="00FD2288" w:rsidP="00123222">
      <w:pPr>
        <w:spacing w:after="0" w:line="276" w:lineRule="auto"/>
        <w:ind w:right="-20"/>
        <w:rPr>
          <w:rFonts w:ascii="Arial Nova" w:hAnsi="Arial Nova"/>
          <w:szCs w:val="20"/>
        </w:rPr>
      </w:pPr>
      <w:r w:rsidRPr="00FD2288">
        <w:rPr>
          <w:rFonts w:ascii="Arial Nova" w:hAnsi="Arial Nova"/>
          <w:szCs w:val="20"/>
        </w:rPr>
        <w:t xml:space="preserve">______________ </w:t>
      </w:r>
    </w:p>
    <w:p w14:paraId="05AC2D68" w14:textId="77777777" w:rsidR="00FD2288" w:rsidRDefault="00FD2288" w:rsidP="00123222">
      <w:pPr>
        <w:spacing w:after="0" w:line="276" w:lineRule="auto"/>
        <w:ind w:right="-20"/>
        <w:rPr>
          <w:rFonts w:ascii="Arial Nova" w:hAnsi="Arial Nova"/>
          <w:szCs w:val="20"/>
        </w:rPr>
      </w:pPr>
    </w:p>
    <w:p w14:paraId="6263C530" w14:textId="1862713B" w:rsidR="00C91CE3" w:rsidRDefault="00FD2288" w:rsidP="00123222">
      <w:pPr>
        <w:spacing w:after="0" w:line="276" w:lineRule="auto"/>
        <w:ind w:right="-20"/>
        <w:rPr>
          <w:rFonts w:ascii="Arial Nova" w:hAnsi="Arial Nova"/>
          <w:szCs w:val="20"/>
        </w:rPr>
      </w:pPr>
      <w:r w:rsidRPr="00FD2288">
        <w:rPr>
          <w:rFonts w:ascii="Arial Nova" w:hAnsi="Arial Nova"/>
          <w:szCs w:val="20"/>
        </w:rPr>
        <w:t xml:space="preserve">Thank you for the opportunity to provide a submission to this inquiry. Any queries regarding this submission can be directed to </w:t>
      </w:r>
      <w:r w:rsidR="00FD61B9">
        <w:rPr>
          <w:rFonts w:ascii="Arial Nova" w:hAnsi="Arial Nova"/>
          <w:szCs w:val="20"/>
        </w:rPr>
        <w:t xml:space="preserve">the ARA policy team at </w:t>
      </w:r>
      <w:hyperlink r:id="rId11" w:history="1">
        <w:r w:rsidR="00FD61B9" w:rsidRPr="00D76FAA">
          <w:rPr>
            <w:rStyle w:val="Hyperlink"/>
            <w:rFonts w:ascii="Arial Nova" w:hAnsi="Arial Nova"/>
            <w:szCs w:val="20"/>
          </w:rPr>
          <w:t>policy@retail.org.au</w:t>
        </w:r>
      </w:hyperlink>
      <w:r w:rsidR="00FD61B9">
        <w:rPr>
          <w:rFonts w:ascii="Arial Nova" w:hAnsi="Arial Nova"/>
          <w:szCs w:val="20"/>
        </w:rPr>
        <w:t xml:space="preserve"> </w:t>
      </w:r>
      <w:r w:rsidRPr="00FD2288">
        <w:rPr>
          <w:rFonts w:ascii="Arial Nova" w:hAnsi="Arial Nova"/>
          <w:szCs w:val="20"/>
        </w:rPr>
        <w:t xml:space="preserve"> </w:t>
      </w:r>
    </w:p>
    <w:p w14:paraId="3DEAB059" w14:textId="4C2DFEA9" w:rsidR="00730E25" w:rsidRDefault="00730E25" w:rsidP="00123222">
      <w:pPr>
        <w:spacing w:after="0" w:line="276" w:lineRule="auto"/>
        <w:ind w:right="-20"/>
        <w:rPr>
          <w:rFonts w:ascii="Arial Nova" w:hAnsi="Arial Nova"/>
          <w:szCs w:val="20"/>
        </w:rPr>
      </w:pPr>
    </w:p>
    <w:p w14:paraId="74940781" w14:textId="48776F05" w:rsidR="00730E25" w:rsidRPr="00CE77C2" w:rsidRDefault="00730E25" w:rsidP="00730E25">
      <w:pPr>
        <w:spacing w:line="276" w:lineRule="auto"/>
        <w:rPr>
          <w:rFonts w:ascii="Arial Nova" w:eastAsia="Arial Nova" w:hAnsi="Arial Nova" w:cs="Arial Nova"/>
          <w:szCs w:val="20"/>
          <w:lang w:eastAsia="zh-CN"/>
        </w:rPr>
      </w:pPr>
      <w:r>
        <w:rPr>
          <w:rFonts w:ascii="Arial Nova" w:eastAsia="Arial Nova" w:hAnsi="Arial Nova" w:cs="Arial Nova"/>
          <w:b/>
          <w:bCs/>
          <w:szCs w:val="20"/>
          <w:lang w:eastAsia="zh-CN"/>
        </w:rPr>
        <w:t xml:space="preserve">APPENDIX A: </w:t>
      </w:r>
      <w:r w:rsidRPr="00123222">
        <w:rPr>
          <w:rFonts w:ascii="Arial Nova" w:eastAsia="Arial Nova" w:hAnsi="Arial Nova" w:cs="Arial Nova"/>
          <w:b/>
          <w:bCs/>
          <w:szCs w:val="20"/>
          <w:lang w:eastAsia="zh-CN"/>
        </w:rPr>
        <w:t xml:space="preserve">KEY PRINCIPLES AND RECOMMENDATIONS FROM PREVIOUS SUBMISSION </w:t>
      </w:r>
      <w:r>
        <w:rPr>
          <w:rFonts w:ascii="Arial Nova" w:eastAsia="Arial Nova" w:hAnsi="Arial Nova" w:cs="Arial Nova"/>
          <w:b/>
          <w:bCs/>
          <w:szCs w:val="20"/>
          <w:lang w:eastAsia="zh-CN"/>
        </w:rPr>
        <w:br/>
      </w:r>
      <w:r w:rsidRPr="00CE77C2">
        <w:rPr>
          <w:rFonts w:ascii="Arial Nova" w:eastAsia="Arial Nova" w:hAnsi="Arial Nova" w:cs="Arial Nova"/>
          <w:szCs w:val="20"/>
          <w:lang w:eastAsia="zh-CN"/>
        </w:rPr>
        <w:t>Achieving a truly circular economy will be challenging without meaningful progress on the following key principles. These were outlined in detail in our previous submission</w:t>
      </w:r>
      <w:r w:rsidR="00DF10AC">
        <w:rPr>
          <w:rFonts w:ascii="Arial Nova" w:eastAsia="Arial Nova" w:hAnsi="Arial Nova" w:cs="Arial Nova"/>
          <w:szCs w:val="20"/>
          <w:lang w:eastAsia="zh-CN"/>
        </w:rPr>
        <w:t>,</w:t>
      </w:r>
      <w:r>
        <w:rPr>
          <w:rFonts w:ascii="Arial Nova" w:eastAsia="Arial Nova" w:hAnsi="Arial Nova" w:cs="Arial Nova"/>
          <w:szCs w:val="20"/>
          <w:lang w:eastAsia="zh-CN"/>
        </w:rPr>
        <w:t xml:space="preserve"> which can be found </w:t>
      </w:r>
      <w:hyperlink r:id="rId12" w:history="1">
        <w:r w:rsidRPr="00CE77C2">
          <w:rPr>
            <w:rStyle w:val="Hyperlink"/>
            <w:rFonts w:ascii="Arial Nova" w:eastAsia="Arial Nova" w:hAnsi="Arial Nova" w:cs="Arial Nova"/>
            <w:szCs w:val="20"/>
            <w:lang w:eastAsia="zh-CN"/>
          </w:rPr>
          <w:t>here</w:t>
        </w:r>
      </w:hyperlink>
      <w:r>
        <w:rPr>
          <w:rFonts w:ascii="Arial Nova" w:eastAsia="Arial Nova" w:hAnsi="Arial Nova" w:cs="Arial Nova"/>
          <w:szCs w:val="20"/>
          <w:lang w:eastAsia="zh-CN"/>
        </w:rPr>
        <w:t xml:space="preserve">.  </w:t>
      </w:r>
    </w:p>
    <w:p w14:paraId="58B3C492" w14:textId="77777777" w:rsidR="00FC72FB" w:rsidRDefault="00730E25" w:rsidP="00730E25">
      <w:pPr>
        <w:spacing w:line="276" w:lineRule="auto"/>
        <w:rPr>
          <w:rFonts w:ascii="Arial Nova" w:eastAsia="Arial Nova" w:hAnsi="Arial Nova" w:cs="Arial Nova"/>
          <w:b/>
          <w:bCs/>
          <w:szCs w:val="20"/>
          <w:lang w:eastAsia="zh-CN"/>
        </w:rPr>
      </w:pPr>
      <w:r w:rsidRPr="00B076E1">
        <w:rPr>
          <w:rFonts w:ascii="Arial Nova" w:eastAsia="Arial Nova" w:hAnsi="Arial Nova" w:cs="Arial Nova"/>
          <w:b/>
          <w:bCs/>
          <w:szCs w:val="20"/>
          <w:lang w:eastAsia="zh-CN"/>
        </w:rPr>
        <w:br/>
      </w:r>
      <w:r w:rsidRPr="00123222">
        <w:rPr>
          <w:rFonts w:ascii="Arial Nova" w:eastAsia="Arial Nova" w:hAnsi="Arial Nova" w:cs="Arial Nova"/>
          <w:b/>
          <w:bCs/>
          <w:szCs w:val="20"/>
          <w:lang w:eastAsia="zh-CN"/>
        </w:rPr>
        <w:t xml:space="preserve">1. Invest in infrastructure and systems change </w:t>
      </w:r>
    </w:p>
    <w:p w14:paraId="49EDFF3C" w14:textId="547CF444" w:rsidR="00730E25" w:rsidRPr="00FC72FB" w:rsidRDefault="00730E25" w:rsidP="00730E25">
      <w:pPr>
        <w:spacing w:line="276" w:lineRule="auto"/>
        <w:rPr>
          <w:rFonts w:ascii="Arial Nova" w:eastAsia="Arial Nova" w:hAnsi="Arial Nova" w:cs="Arial Nova"/>
          <w:b/>
          <w:bCs/>
          <w:szCs w:val="20"/>
          <w:lang w:eastAsia="zh-CN"/>
        </w:rPr>
      </w:pPr>
      <w:r w:rsidRPr="00885040">
        <w:rPr>
          <w:rFonts w:ascii="Arial Nova" w:eastAsia="Arial Nova" w:hAnsi="Arial Nova" w:cs="Arial Nova"/>
          <w:szCs w:val="20"/>
          <w:lang w:eastAsia="zh-CN"/>
        </w:rPr>
        <w:t xml:space="preserve">Invest in expanding recycling facilities, improving waste management systems, and enhancing material recovery capabilities to support the transition to a circular economy. </w:t>
      </w:r>
    </w:p>
    <w:p w14:paraId="4A657923" w14:textId="77777777" w:rsidR="00730E25" w:rsidRPr="00123222" w:rsidRDefault="00730E25" w:rsidP="00730E25">
      <w:pPr>
        <w:spacing w:line="276" w:lineRule="auto"/>
        <w:rPr>
          <w:rFonts w:ascii="Arial Nova" w:eastAsia="Arial Nova" w:hAnsi="Arial Nova" w:cs="Arial Nova"/>
          <w:b/>
          <w:bCs/>
          <w:szCs w:val="20"/>
          <w:lang w:eastAsia="zh-CN"/>
        </w:rPr>
      </w:pPr>
      <w:r w:rsidRPr="00123222">
        <w:rPr>
          <w:rFonts w:ascii="Arial Nova" w:eastAsia="Arial Nova" w:hAnsi="Arial Nova" w:cs="Arial Nova"/>
          <w:b/>
          <w:bCs/>
          <w:szCs w:val="20"/>
          <w:lang w:eastAsia="zh-CN"/>
        </w:rPr>
        <w:t xml:space="preserve">2. </w:t>
      </w:r>
      <w:r>
        <w:rPr>
          <w:rFonts w:ascii="Arial Nova" w:eastAsia="Arial Nova" w:hAnsi="Arial Nova" w:cs="Arial Nova"/>
          <w:b/>
          <w:bCs/>
          <w:szCs w:val="20"/>
          <w:lang w:eastAsia="zh-CN"/>
        </w:rPr>
        <w:t>Establish n</w:t>
      </w:r>
      <w:r w:rsidRPr="00123222">
        <w:rPr>
          <w:rFonts w:ascii="Arial Nova" w:eastAsia="Arial Nova" w:hAnsi="Arial Nova" w:cs="Arial Nova"/>
          <w:b/>
          <w:bCs/>
          <w:szCs w:val="20"/>
          <w:lang w:eastAsia="zh-CN"/>
        </w:rPr>
        <w:t xml:space="preserve">ational harmonisation </w:t>
      </w:r>
    </w:p>
    <w:p w14:paraId="31E51379" w14:textId="09320420" w:rsidR="00730E25" w:rsidRDefault="00730E25" w:rsidP="00730E25">
      <w:pPr>
        <w:spacing w:line="276" w:lineRule="auto"/>
        <w:rPr>
          <w:rFonts w:ascii="Arial Nova" w:eastAsia="Arial Nova" w:hAnsi="Arial Nova" w:cs="Arial Nova"/>
          <w:szCs w:val="20"/>
          <w:lang w:eastAsia="zh-CN"/>
        </w:rPr>
      </w:pPr>
      <w:r w:rsidRPr="00885040">
        <w:rPr>
          <w:rFonts w:ascii="Arial Nova" w:eastAsia="Arial Nova" w:hAnsi="Arial Nova" w:cs="Arial Nova"/>
          <w:szCs w:val="20"/>
          <w:lang w:eastAsia="zh-CN"/>
        </w:rPr>
        <w:t xml:space="preserve">A coordinated effort across all levels of government is essential to overcome institutional barriers and establish regulations for a </w:t>
      </w:r>
      <w:r w:rsidR="004013C7">
        <w:rPr>
          <w:rFonts w:ascii="Arial Nova" w:eastAsia="Arial Nova" w:hAnsi="Arial Nova" w:cs="Arial Nova"/>
          <w:szCs w:val="20"/>
          <w:lang w:eastAsia="zh-CN"/>
        </w:rPr>
        <w:t>uniform</w:t>
      </w:r>
      <w:r w:rsidRPr="00885040">
        <w:rPr>
          <w:rFonts w:ascii="Arial Nova" w:eastAsia="Arial Nova" w:hAnsi="Arial Nova" w:cs="Arial Nova"/>
          <w:szCs w:val="20"/>
          <w:lang w:eastAsia="zh-CN"/>
        </w:rPr>
        <w:t xml:space="preserve"> transition to a circular economy. </w:t>
      </w:r>
    </w:p>
    <w:p w14:paraId="3C28E80B" w14:textId="77777777" w:rsidR="00730E25" w:rsidRPr="00123222" w:rsidRDefault="00730E25" w:rsidP="00730E25">
      <w:pPr>
        <w:spacing w:line="276" w:lineRule="auto"/>
        <w:rPr>
          <w:rFonts w:ascii="Arial Nova" w:eastAsia="Arial Nova" w:hAnsi="Arial Nova" w:cs="Arial Nova"/>
          <w:b/>
          <w:bCs/>
          <w:szCs w:val="20"/>
          <w:lang w:eastAsia="zh-CN"/>
        </w:rPr>
      </w:pPr>
      <w:r w:rsidRPr="00123222">
        <w:rPr>
          <w:rFonts w:ascii="Arial Nova" w:eastAsia="Arial Nova" w:hAnsi="Arial Nova" w:cs="Arial Nova"/>
          <w:b/>
          <w:bCs/>
          <w:szCs w:val="20"/>
          <w:lang w:eastAsia="zh-CN"/>
        </w:rPr>
        <w:t xml:space="preserve">3. Identify incentives to support fit-for-purpose resource recovery sector </w:t>
      </w:r>
    </w:p>
    <w:p w14:paraId="085AB4BB" w14:textId="4D5A288B" w:rsidR="00730E25" w:rsidRDefault="00730E25" w:rsidP="00730E25">
      <w:pPr>
        <w:spacing w:line="276" w:lineRule="auto"/>
        <w:rPr>
          <w:rFonts w:ascii="Arial Nova" w:eastAsia="Arial Nova" w:hAnsi="Arial Nova" w:cs="Arial Nova"/>
          <w:szCs w:val="20"/>
          <w:lang w:eastAsia="zh-CN"/>
        </w:rPr>
      </w:pPr>
      <w:r w:rsidRPr="00885040">
        <w:rPr>
          <w:rFonts w:ascii="Arial Nova" w:eastAsia="Arial Nova" w:hAnsi="Arial Nova" w:cs="Arial Nova"/>
          <w:szCs w:val="20"/>
          <w:lang w:eastAsia="zh-CN"/>
        </w:rPr>
        <w:t xml:space="preserve">Conduct a review of state-based policies, including </w:t>
      </w:r>
      <w:r w:rsidR="004013C7">
        <w:rPr>
          <w:rFonts w:ascii="Arial Nova" w:eastAsia="Arial Nova" w:hAnsi="Arial Nova" w:cs="Arial Nova"/>
          <w:szCs w:val="20"/>
          <w:lang w:eastAsia="zh-CN"/>
        </w:rPr>
        <w:t>aspects</w:t>
      </w:r>
      <w:r w:rsidRPr="00885040">
        <w:rPr>
          <w:rFonts w:ascii="Arial Nova" w:eastAsia="Arial Nova" w:hAnsi="Arial Nova" w:cs="Arial Nova"/>
          <w:szCs w:val="20"/>
          <w:lang w:eastAsia="zh-CN"/>
        </w:rPr>
        <w:t xml:space="preserve"> such as waste levies, to identify best practice and help inform a consistent national approach, incentivising waste diversion and circular investments. </w:t>
      </w:r>
    </w:p>
    <w:p w14:paraId="1AD42F65" w14:textId="77777777" w:rsidR="00730E25" w:rsidRPr="00123222" w:rsidRDefault="00730E25" w:rsidP="00730E25">
      <w:pPr>
        <w:spacing w:line="276" w:lineRule="auto"/>
        <w:rPr>
          <w:rFonts w:ascii="Arial Nova" w:eastAsia="Arial Nova" w:hAnsi="Arial Nova" w:cs="Arial Nova"/>
          <w:b/>
          <w:bCs/>
          <w:szCs w:val="20"/>
          <w:lang w:eastAsia="zh-CN"/>
        </w:rPr>
      </w:pPr>
      <w:r w:rsidRPr="00123222">
        <w:rPr>
          <w:rFonts w:ascii="Arial Nova" w:eastAsia="Arial Nova" w:hAnsi="Arial Nova" w:cs="Arial Nova"/>
          <w:b/>
          <w:bCs/>
          <w:szCs w:val="20"/>
          <w:lang w:eastAsia="zh-CN"/>
        </w:rPr>
        <w:t xml:space="preserve">4. Introduce a right-to-repair legislation </w:t>
      </w:r>
    </w:p>
    <w:p w14:paraId="592AF7C7" w14:textId="77777777" w:rsidR="00730E25" w:rsidRDefault="00730E25" w:rsidP="00730E25">
      <w:pPr>
        <w:spacing w:line="276" w:lineRule="auto"/>
        <w:rPr>
          <w:rFonts w:ascii="Arial Nova" w:eastAsia="Arial Nova" w:hAnsi="Arial Nova" w:cs="Arial Nova"/>
          <w:szCs w:val="20"/>
          <w:lang w:eastAsia="zh-CN"/>
        </w:rPr>
      </w:pPr>
      <w:r w:rsidRPr="00885040">
        <w:rPr>
          <w:rFonts w:ascii="Arial Nova" w:eastAsia="Arial Nova" w:hAnsi="Arial Nova" w:cs="Arial Nova"/>
          <w:szCs w:val="20"/>
          <w:lang w:eastAsia="zh-CN"/>
        </w:rPr>
        <w:t xml:space="preserve">Develop right to repair legislation in collaboration with industry to facilitate easier access to repairs, extend product lifecycles, and create new service-based business models. </w:t>
      </w:r>
    </w:p>
    <w:p w14:paraId="60706F13" w14:textId="77777777" w:rsidR="00730E25" w:rsidRPr="00123222" w:rsidRDefault="00730E25" w:rsidP="00730E25">
      <w:pPr>
        <w:spacing w:line="276" w:lineRule="auto"/>
        <w:rPr>
          <w:rFonts w:ascii="Arial Nova" w:eastAsia="Arial Nova" w:hAnsi="Arial Nova" w:cs="Arial Nova"/>
          <w:b/>
          <w:bCs/>
          <w:szCs w:val="20"/>
          <w:lang w:eastAsia="zh-CN"/>
        </w:rPr>
      </w:pPr>
      <w:r w:rsidRPr="00123222">
        <w:rPr>
          <w:rFonts w:ascii="Arial Nova" w:eastAsia="Arial Nova" w:hAnsi="Arial Nova" w:cs="Arial Nova"/>
          <w:b/>
          <w:bCs/>
          <w:szCs w:val="20"/>
          <w:lang w:eastAsia="zh-CN"/>
        </w:rPr>
        <w:t xml:space="preserve">5. Leverage R&amp;D tax incentives </w:t>
      </w:r>
    </w:p>
    <w:p w14:paraId="54620750" w14:textId="4C5D1999" w:rsidR="00730E25" w:rsidRDefault="00730E25" w:rsidP="00730E25">
      <w:pPr>
        <w:spacing w:line="276" w:lineRule="auto"/>
        <w:rPr>
          <w:rFonts w:ascii="Arial Nova" w:eastAsia="Arial Nova" w:hAnsi="Arial Nova" w:cs="Arial Nova"/>
          <w:szCs w:val="20"/>
          <w:lang w:eastAsia="zh-CN"/>
        </w:rPr>
      </w:pPr>
      <w:r w:rsidRPr="00885040">
        <w:rPr>
          <w:rFonts w:ascii="Arial Nova" w:eastAsia="Arial Nova" w:hAnsi="Arial Nova" w:cs="Arial Nova"/>
          <w:szCs w:val="20"/>
          <w:lang w:eastAsia="zh-CN"/>
        </w:rPr>
        <w:t xml:space="preserve">Extend R&amp;D tax incentives beyond </w:t>
      </w:r>
      <w:r w:rsidR="009F5035">
        <w:rPr>
          <w:rFonts w:ascii="Arial Nova" w:eastAsia="Arial Nova" w:hAnsi="Arial Nova" w:cs="Arial Nova"/>
          <w:szCs w:val="20"/>
          <w:lang w:eastAsia="zh-CN"/>
        </w:rPr>
        <w:t xml:space="preserve">the </w:t>
      </w:r>
      <w:r w:rsidRPr="00885040">
        <w:rPr>
          <w:rFonts w:ascii="Arial Nova" w:eastAsia="Arial Nova" w:hAnsi="Arial Nova" w:cs="Arial Nova"/>
          <w:szCs w:val="20"/>
          <w:lang w:eastAsia="zh-CN"/>
        </w:rPr>
        <w:t>technology sector to support businesses innovating in circular business models and sustainable practices.</w:t>
      </w:r>
    </w:p>
    <w:p w14:paraId="4FBF78FB" w14:textId="77777777" w:rsidR="00730E25" w:rsidRPr="00123222" w:rsidRDefault="00730E25" w:rsidP="00730E25">
      <w:pPr>
        <w:spacing w:line="276" w:lineRule="auto"/>
        <w:rPr>
          <w:rFonts w:ascii="Arial Nova" w:eastAsia="Arial Nova" w:hAnsi="Arial Nova" w:cs="Arial Nova"/>
          <w:b/>
          <w:bCs/>
          <w:szCs w:val="20"/>
          <w:lang w:eastAsia="zh-CN"/>
        </w:rPr>
      </w:pPr>
      <w:r w:rsidRPr="00123222">
        <w:rPr>
          <w:rFonts w:ascii="Arial Nova" w:eastAsia="Arial Nova" w:hAnsi="Arial Nova" w:cs="Arial Nova"/>
          <w:b/>
          <w:bCs/>
          <w:szCs w:val="20"/>
          <w:lang w:eastAsia="zh-CN"/>
        </w:rPr>
        <w:t xml:space="preserve">6. Introduce public information campaigns </w:t>
      </w:r>
    </w:p>
    <w:p w14:paraId="7F9104C1" w14:textId="6828FCD8" w:rsidR="00730E25" w:rsidRDefault="00730E25" w:rsidP="00730E25">
      <w:pPr>
        <w:spacing w:line="276" w:lineRule="auto"/>
        <w:rPr>
          <w:rFonts w:ascii="Arial Nova" w:eastAsia="Arial Nova" w:hAnsi="Arial Nova" w:cs="Arial Nova"/>
          <w:szCs w:val="20"/>
          <w:lang w:eastAsia="zh-CN"/>
        </w:rPr>
      </w:pPr>
      <w:r w:rsidRPr="00705485">
        <w:rPr>
          <w:rFonts w:ascii="Arial Nova" w:eastAsia="Arial Nova" w:hAnsi="Arial Nova" w:cs="Arial Nova"/>
          <w:szCs w:val="20"/>
          <w:lang w:eastAsia="zh-CN"/>
        </w:rPr>
        <w:t>No national behavioural change campaigns currently exist, yet consumer action is essential for proper recycling of packaging</w:t>
      </w:r>
      <w:r w:rsidR="009F5035">
        <w:rPr>
          <w:rFonts w:ascii="Arial Nova" w:eastAsia="Arial Nova" w:hAnsi="Arial Nova" w:cs="Arial Nova"/>
          <w:szCs w:val="20"/>
          <w:lang w:eastAsia="zh-CN"/>
        </w:rPr>
        <w:t>,</w:t>
      </w:r>
      <w:r w:rsidRPr="00705485">
        <w:rPr>
          <w:rFonts w:ascii="Arial Nova" w:eastAsia="Arial Nova" w:hAnsi="Arial Nova" w:cs="Arial Nova"/>
          <w:szCs w:val="20"/>
          <w:lang w:eastAsia="zh-CN"/>
        </w:rPr>
        <w:t xml:space="preserve"> beyond what retailers can achieve through improved design and labelling. Leverage the retail sector’s ability of wide-spread consumer and community reach for a coordinated public campaign.</w:t>
      </w:r>
    </w:p>
    <w:p w14:paraId="0A18B092" w14:textId="77777777" w:rsidR="00730E25" w:rsidRPr="00B076E1" w:rsidRDefault="00730E25" w:rsidP="00123222">
      <w:pPr>
        <w:spacing w:after="0" w:line="276" w:lineRule="auto"/>
        <w:ind w:right="-20"/>
        <w:rPr>
          <w:rFonts w:ascii="Arial Nova" w:hAnsi="Arial Nova"/>
          <w:b/>
          <w:bCs/>
          <w:szCs w:val="20"/>
        </w:rPr>
      </w:pPr>
    </w:p>
    <w:sectPr w:rsidR="00730E25" w:rsidRPr="00B076E1" w:rsidSect="008F1630">
      <w:headerReference w:type="even" r:id="rId13"/>
      <w:headerReference w:type="default" r:id="rId14"/>
      <w:footerReference w:type="even" r:id="rId15"/>
      <w:footerReference w:type="default" r:id="rId16"/>
      <w:headerReference w:type="first" r:id="rId17"/>
      <w:footerReference w:type="first" r:id="rId18"/>
      <w:pgSz w:w="11906" w:h="16838"/>
      <w:pgMar w:top="1008" w:right="1008" w:bottom="1008" w:left="1008" w:header="0" w:footer="4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F1CFB" w14:textId="77777777" w:rsidR="00EE7BA9" w:rsidRDefault="00EE7BA9">
      <w:pPr>
        <w:spacing w:after="0" w:line="240" w:lineRule="auto"/>
      </w:pPr>
      <w:r>
        <w:separator/>
      </w:r>
    </w:p>
  </w:endnote>
  <w:endnote w:type="continuationSeparator" w:id="0">
    <w:p w14:paraId="7E4178E2" w14:textId="77777777" w:rsidR="00EE7BA9" w:rsidRDefault="00EE7BA9">
      <w:pPr>
        <w:spacing w:after="0" w:line="240" w:lineRule="auto"/>
      </w:pPr>
      <w:r>
        <w:continuationSeparator/>
      </w:r>
    </w:p>
  </w:endnote>
  <w:endnote w:type="continuationNotice" w:id="1">
    <w:p w14:paraId="6EF88152" w14:textId="77777777" w:rsidR="00EE7BA9" w:rsidRDefault="00EE7B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ller Display">
    <w:altName w:val="Calibri"/>
    <w:panose1 w:val="00000000000000000000"/>
    <w:charset w:val="00"/>
    <w:family w:val="modern"/>
    <w:notTrueType/>
    <w:pitch w:val="variable"/>
    <w:sig w:usb0="A00000AF" w:usb1="50000048" w:usb2="00000000" w:usb3="00000000" w:csb0="0000011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Roboto Slab">
    <w:charset w:val="00"/>
    <w:family w:val="auto"/>
    <w:pitch w:val="variable"/>
    <w:sig w:usb0="000004FF" w:usb1="8000405F" w:usb2="00000022"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31C4" w14:textId="77777777" w:rsidR="00B55E70" w:rsidRDefault="00B55E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8D458" w14:textId="77777777" w:rsidR="004172C3" w:rsidRDefault="004172C3">
    <w:pPr>
      <w:pStyle w:val="Footer"/>
    </w:pPr>
  </w:p>
  <w:p w14:paraId="11A70784" w14:textId="77777777" w:rsidR="004172C3" w:rsidRDefault="004172C3">
    <w:pPr>
      <w:pStyle w:val="Footer"/>
    </w:pPr>
  </w:p>
  <w:p w14:paraId="4FD81ABC" w14:textId="77777777" w:rsidR="004172C3" w:rsidRPr="002B784A" w:rsidRDefault="002D5C0A">
    <w:pPr>
      <w:pStyle w:val="Footer"/>
      <w:jc w:val="right"/>
      <w:rPr>
        <w:rFonts w:ascii="Arial Nova" w:hAnsi="Arial Nova" w:cs="Arial"/>
        <w:sz w:val="16"/>
        <w:szCs w:val="16"/>
      </w:rPr>
    </w:pPr>
    <w:r>
      <w:rPr>
        <w:noProof/>
      </w:rPr>
      <mc:AlternateContent>
        <mc:Choice Requires="wps">
          <w:drawing>
            <wp:anchor distT="0" distB="0" distL="114300" distR="114300" simplePos="0" relativeHeight="251657216" behindDoc="0" locked="0" layoutInCell="1" allowOverlap="1" wp14:anchorId="1D03909F" wp14:editId="2CCFE03B">
              <wp:simplePos x="0" y="0"/>
              <wp:positionH relativeFrom="column">
                <wp:posOffset>5180330</wp:posOffset>
              </wp:positionH>
              <wp:positionV relativeFrom="paragraph">
                <wp:posOffset>84455</wp:posOffset>
              </wp:positionV>
              <wp:extent cx="459105" cy="1050925"/>
              <wp:effectExtent l="0" t="0" r="0" b="0"/>
              <wp:wrapNone/>
              <wp:docPr id="153039056" name="Right Triangle 153039056"/>
              <wp:cNvGraphicFramePr/>
              <a:graphic xmlns:a="http://schemas.openxmlformats.org/drawingml/2006/main">
                <a:graphicData uri="http://schemas.microsoft.com/office/word/2010/wordprocessingShape">
                  <wps:wsp>
                    <wps:cNvSpPr/>
                    <wps:spPr>
                      <a:xfrm rot="10800000" flipH="1">
                        <a:off x="0" y="0"/>
                        <a:ext cx="459105" cy="1050925"/>
                      </a:xfrm>
                      <a:prstGeom prst="rtTriangle">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3B4C89C3" id="_x0000_t6" coordsize="21600,21600" o:spt="6" path="m,l,21600r21600,xe">
              <v:stroke joinstyle="miter"/>
              <v:path gradientshapeok="t" o:connecttype="custom" o:connectlocs="0,0;0,10800;0,21600;10800,21600;21600,21600;10800,10800" textboxrect="1800,12600,12600,19800"/>
            </v:shapetype>
            <v:shape id="Right Triangle 153039056" o:spid="_x0000_s1026" type="#_x0000_t6" style="position:absolute;margin-left:407.9pt;margin-top:6.65pt;width:36.15pt;height:82.75pt;rotation:180;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" fillcolor="#f2f2f2" stroked="f" strokeweight="1pt"/>
          </w:pict>
        </mc:Fallback>
      </mc:AlternateContent>
    </w:r>
    <w:r>
      <w:rPr>
        <w:noProof/>
      </w:rPr>
      <mc:AlternateContent>
        <mc:Choice Requires="wps">
          <w:drawing>
            <wp:anchor distT="0" distB="0" distL="114300" distR="114300" simplePos="0" relativeHeight="251656192" behindDoc="1" locked="0" layoutInCell="1" allowOverlap="1" wp14:anchorId="3DDA0150" wp14:editId="6F7137A5">
              <wp:simplePos x="0" y="0"/>
              <wp:positionH relativeFrom="page">
                <wp:align>right</wp:align>
              </wp:positionH>
              <wp:positionV relativeFrom="paragraph">
                <wp:posOffset>83834</wp:posOffset>
              </wp:positionV>
              <wp:extent cx="1638300" cy="1053654"/>
              <wp:effectExtent l="0" t="0" r="0" b="0"/>
              <wp:wrapNone/>
              <wp:docPr id="519935458" name="Rectangle 519935458"/>
              <wp:cNvGraphicFramePr/>
              <a:graphic xmlns:a="http://schemas.openxmlformats.org/drawingml/2006/main">
                <a:graphicData uri="http://schemas.microsoft.com/office/word/2010/wordprocessingShape">
                  <wps:wsp>
                    <wps:cNvSpPr/>
                    <wps:spPr>
                      <a:xfrm>
                        <a:off x="0" y="0"/>
                        <a:ext cx="1638300" cy="1053654"/>
                      </a:xfrm>
                      <a:prstGeom prst="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6DD1DA3" id="Rectangle 519935458" o:spid="_x0000_s1026" style="position:absolute;margin-left:77.8pt;margin-top:6.6pt;width:129pt;height:82.95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" fillcolor="#d9d9d9" stroked="f" strokeweight="1pt">
              <w10:wrap anchorx="page"/>
            </v:rect>
          </w:pict>
        </mc:Fallback>
      </mc:AlternateContent>
    </w:r>
    <w:r>
      <w:rPr>
        <w:noProof/>
      </w:rPr>
      <mc:AlternateContent>
        <mc:Choice Requires="wps">
          <w:drawing>
            <wp:anchor distT="0" distB="0" distL="114300" distR="114300" simplePos="0" relativeHeight="251658240" behindDoc="1" locked="0" layoutInCell="1" allowOverlap="1" wp14:anchorId="6570B01F" wp14:editId="2F2186C8">
              <wp:simplePos x="0" y="0"/>
              <wp:positionH relativeFrom="page">
                <wp:posOffset>-91365</wp:posOffset>
              </wp:positionH>
              <wp:positionV relativeFrom="paragraph">
                <wp:posOffset>83222</wp:posOffset>
              </wp:positionV>
              <wp:extent cx="5969000" cy="1060478"/>
              <wp:effectExtent l="0" t="0" r="0" b="6350"/>
              <wp:wrapNone/>
              <wp:docPr id="1569704591" name="Rectangle 1569704591"/>
              <wp:cNvGraphicFramePr/>
              <a:graphic xmlns:a="http://schemas.openxmlformats.org/drawingml/2006/main">
                <a:graphicData uri="http://schemas.microsoft.com/office/word/2010/wordprocessingShape">
                  <wps:wsp>
                    <wps:cNvSpPr/>
                    <wps:spPr>
                      <a:xfrm>
                        <a:off x="0" y="0"/>
                        <a:ext cx="5969000" cy="1060478"/>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EE9A08F" id="Rectangle 1569704591" o:spid="_x0000_s1026" style="position:absolute;margin-left:-7.2pt;margin-top:6.55pt;width:470pt;height:8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" fillcolor="#f2f2f2" stroked="f" strokeweight="1pt">
              <w10:wrap anchorx="page"/>
            </v:rect>
          </w:pict>
        </mc:Fallback>
      </mc:AlternateContent>
    </w:r>
  </w:p>
  <w:tbl>
    <w:tblPr>
      <w:tblStyle w:val="TableGrid"/>
      <w:tblW w:w="10065" w:type="dxa"/>
      <w:tblLook w:val="04A0" w:firstRow="1" w:lastRow="0" w:firstColumn="1" w:lastColumn="0" w:noHBand="0" w:noVBand="1"/>
    </w:tblPr>
    <w:tblGrid>
      <w:gridCol w:w="10065"/>
    </w:tblGrid>
    <w:tr w:rsidR="002D599C" w14:paraId="31CCE79D" w14:textId="77777777">
      <w:trPr>
        <w:trHeight w:val="64"/>
      </w:trPr>
      <w:tc>
        <w:tcPr>
          <w:tcW w:w="10065" w:type="dxa"/>
          <w:tcBorders>
            <w:top w:val="nil"/>
            <w:left w:val="nil"/>
            <w:bottom w:val="nil"/>
            <w:right w:val="nil"/>
          </w:tcBorders>
        </w:tcPr>
        <w:p w14:paraId="30867896" w14:textId="77777777" w:rsidR="004172C3" w:rsidRDefault="004172C3">
          <w:pPr>
            <w:pStyle w:val="Footer"/>
            <w:jc w:val="right"/>
            <w:rPr>
              <w:rFonts w:ascii="Arial Nova" w:hAnsi="Arial Nova" w:cs="Arial"/>
              <w:sz w:val="16"/>
              <w:szCs w:val="16"/>
            </w:rPr>
          </w:pPr>
        </w:p>
      </w:tc>
    </w:tr>
  </w:tbl>
  <w:p w14:paraId="1CDE32B3" w14:textId="77777777" w:rsidR="004172C3" w:rsidRPr="006159C3" w:rsidRDefault="002D5C0A">
    <w:pPr>
      <w:pStyle w:val="BasicParagraph"/>
      <w:tabs>
        <w:tab w:val="right" w:pos="10064"/>
      </w:tabs>
      <w:rPr>
        <w:rFonts w:ascii="Arial Nova" w:hAnsi="Arial Nova" w:cs="Arial"/>
        <w:b/>
        <w:bCs/>
        <w:color w:val="auto"/>
        <w:sz w:val="16"/>
        <w:szCs w:val="16"/>
      </w:rPr>
    </w:pPr>
    <w:r w:rsidRPr="006159C3">
      <w:rPr>
        <w:rFonts w:ascii="Arial Nova" w:hAnsi="Arial Nova" w:cs="Arial"/>
        <w:b/>
        <w:bCs/>
        <w:color w:val="auto"/>
        <w:sz w:val="16"/>
        <w:szCs w:val="16"/>
      </w:rPr>
      <w:t>Australian Retailers Association (ABN 99 064 713 718)</w:t>
    </w:r>
    <w:r w:rsidRPr="006159C3">
      <w:rPr>
        <w:b/>
        <w:bCs/>
        <w:noProof/>
      </w:rPr>
      <w:t xml:space="preserve"> </w:t>
    </w:r>
    <w:r w:rsidRPr="006159C3">
      <w:rPr>
        <w:rFonts w:ascii="Arial Nova" w:hAnsi="Arial Nova" w:cs="Arial"/>
        <w:b/>
        <w:bCs/>
        <w:color w:val="auto"/>
        <w:sz w:val="16"/>
        <w:szCs w:val="16"/>
      </w:rPr>
      <w:tab/>
    </w:r>
  </w:p>
  <w:p w14:paraId="134BCD81" w14:textId="507C6B09" w:rsidR="004172C3" w:rsidRPr="00C0229C" w:rsidRDefault="002D5C0A">
    <w:pPr>
      <w:pStyle w:val="BasicParagraph"/>
      <w:tabs>
        <w:tab w:val="right" w:pos="10064"/>
      </w:tabs>
      <w:rPr>
        <w:rFonts w:ascii="Arial Nova" w:hAnsi="Arial Nova"/>
        <w:color w:val="auto"/>
        <w:sz w:val="16"/>
        <w:szCs w:val="16"/>
      </w:rPr>
    </w:pPr>
    <w:r w:rsidRPr="35AFC42A">
      <w:rPr>
        <w:rFonts w:ascii="Arial Nova" w:hAnsi="Arial Nova" w:cs="Arial"/>
        <w:color w:val="auto"/>
        <w:sz w:val="16"/>
        <w:szCs w:val="16"/>
      </w:rPr>
      <w:t xml:space="preserve">Level </w:t>
    </w:r>
    <w:r w:rsidR="00676F22">
      <w:rPr>
        <w:rFonts w:ascii="Arial Nova" w:hAnsi="Arial Nova" w:cs="Arial"/>
        <w:color w:val="auto"/>
        <w:sz w:val="16"/>
        <w:szCs w:val="16"/>
      </w:rPr>
      <w:t xml:space="preserve">18, </w:t>
    </w:r>
    <w:r w:rsidRPr="35AFC42A">
      <w:rPr>
        <w:rFonts w:ascii="Arial Nova" w:hAnsi="Arial Nova" w:cs="Arial"/>
        <w:color w:val="auto"/>
        <w:sz w:val="16"/>
        <w:szCs w:val="16"/>
      </w:rPr>
      <w:t>1</w:t>
    </w:r>
    <w:r w:rsidR="00676F22">
      <w:rPr>
        <w:rFonts w:ascii="Arial Nova" w:hAnsi="Arial Nova" w:cs="Arial"/>
        <w:color w:val="auto"/>
        <w:sz w:val="16"/>
        <w:szCs w:val="16"/>
      </w:rPr>
      <w:t xml:space="preserve"> Nicholson Street</w:t>
    </w:r>
    <w:r w:rsidRPr="35AFC42A">
      <w:rPr>
        <w:rFonts w:ascii="Arial Nova" w:hAnsi="Arial Nova" w:cs="Arial"/>
        <w:color w:val="auto"/>
        <w:sz w:val="16"/>
        <w:szCs w:val="16"/>
      </w:rPr>
      <w:t>, East Melbourne VIC 3002</w:t>
    </w:r>
    <w:r>
      <w:tab/>
    </w:r>
    <w:r w:rsidRPr="35AFC42A">
      <w:rPr>
        <w:rFonts w:ascii="Arial Nova" w:hAnsi="Arial Nova"/>
        <w:color w:val="auto"/>
        <w:sz w:val="16"/>
        <w:szCs w:val="16"/>
      </w:rPr>
      <w:t>Page</w:t>
    </w:r>
    <w:r>
      <w:rPr>
        <w:rFonts w:ascii="Arial Nova" w:hAnsi="Arial Nova"/>
        <w:color w:val="auto"/>
        <w:sz w:val="16"/>
        <w:szCs w:val="16"/>
      </w:rPr>
      <w:t xml:space="preserve"> </w:t>
    </w:r>
    <w:r w:rsidRPr="00251EC4">
      <w:rPr>
        <w:rFonts w:ascii="Arial Nova" w:hAnsi="Arial Nova"/>
        <w:color w:val="auto"/>
        <w:sz w:val="16"/>
        <w:szCs w:val="16"/>
      </w:rPr>
      <w:fldChar w:fldCharType="begin"/>
    </w:r>
    <w:r w:rsidRPr="00251EC4">
      <w:rPr>
        <w:rFonts w:ascii="Arial Nova" w:hAnsi="Arial Nova"/>
        <w:color w:val="auto"/>
        <w:sz w:val="16"/>
        <w:szCs w:val="16"/>
      </w:rPr>
      <w:instrText xml:space="preserve"> PAGE   \* MERGEFORMAT </w:instrText>
    </w:r>
    <w:r w:rsidRPr="00251EC4">
      <w:rPr>
        <w:rFonts w:ascii="Arial Nova" w:hAnsi="Arial Nova"/>
        <w:color w:val="auto"/>
        <w:sz w:val="16"/>
        <w:szCs w:val="16"/>
      </w:rPr>
      <w:fldChar w:fldCharType="separate"/>
    </w:r>
    <w:r w:rsidRPr="00251EC4">
      <w:rPr>
        <w:rFonts w:ascii="Arial Nova" w:hAnsi="Arial Nova"/>
        <w:noProof/>
        <w:color w:val="auto"/>
        <w:sz w:val="16"/>
        <w:szCs w:val="16"/>
      </w:rPr>
      <w:t>1</w:t>
    </w:r>
    <w:r w:rsidRPr="00251EC4">
      <w:rPr>
        <w:rFonts w:ascii="Arial Nova" w:hAnsi="Arial Nova"/>
        <w:noProof/>
        <w:color w:val="auto"/>
        <w:sz w:val="16"/>
        <w:szCs w:val="16"/>
      </w:rPr>
      <w:fldChar w:fldCharType="end"/>
    </w:r>
    <w:r w:rsidRPr="35AFC42A">
      <w:rPr>
        <w:rFonts w:ascii="Arial Nova" w:hAnsi="Arial Nova"/>
        <w:color w:val="auto"/>
        <w:sz w:val="16"/>
        <w:szCs w:val="16"/>
      </w:rPr>
      <w:t xml:space="preserve"> </w:t>
    </w:r>
  </w:p>
  <w:p w14:paraId="5E17847C" w14:textId="77777777" w:rsidR="004172C3" w:rsidRDefault="004172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5CD5F" w14:textId="77777777" w:rsidR="00B55E70" w:rsidRDefault="00B55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E8778" w14:textId="77777777" w:rsidR="00EE7BA9" w:rsidRDefault="00EE7BA9">
      <w:pPr>
        <w:spacing w:after="0" w:line="240" w:lineRule="auto"/>
      </w:pPr>
      <w:r>
        <w:separator/>
      </w:r>
    </w:p>
  </w:footnote>
  <w:footnote w:type="continuationSeparator" w:id="0">
    <w:p w14:paraId="7928A14C" w14:textId="77777777" w:rsidR="00EE7BA9" w:rsidRDefault="00EE7BA9">
      <w:pPr>
        <w:spacing w:after="0" w:line="240" w:lineRule="auto"/>
      </w:pPr>
      <w:r>
        <w:continuationSeparator/>
      </w:r>
    </w:p>
  </w:footnote>
  <w:footnote w:type="continuationNotice" w:id="1">
    <w:p w14:paraId="4FCB2554" w14:textId="77777777" w:rsidR="00EE7BA9" w:rsidRDefault="00EE7B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45AF" w14:textId="77777777" w:rsidR="00B55E70" w:rsidRDefault="00B55E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1160D" w14:textId="0632CA10" w:rsidR="004172C3" w:rsidRDefault="00000000">
    <w:pPr>
      <w:pStyle w:val="Header"/>
      <w:ind w:left="-1134"/>
      <w:jc w:val="right"/>
      <w:rPr>
        <w:noProof/>
      </w:rPr>
    </w:pPr>
    <w:sdt>
      <w:sdtPr>
        <w:id w:val="-331452691"/>
        <w:docPartObj>
          <w:docPartGallery w:val="Page Numbers (Top of Page)"/>
          <w:docPartUnique/>
        </w:docPartObj>
      </w:sdtPr>
      <w:sdtEndPr>
        <w:rPr>
          <w:noProof/>
        </w:rPr>
      </w:sdtEndPr>
      <w:sdtContent>
        <w:r w:rsidR="002D5C0A">
          <w:rPr>
            <w:noProof/>
          </w:rPr>
          <w:drawing>
            <wp:inline distT="0" distB="0" distL="0" distR="0" wp14:anchorId="42E8E2D1" wp14:editId="7B523D38">
              <wp:extent cx="7559674" cy="1420495"/>
              <wp:effectExtent l="0" t="0" r="3175" b="0"/>
              <wp:docPr id="1770952936" name="Picture 1770952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0952936"/>
                      <pic:cNvPicPr/>
                    </pic:nvPicPr>
                    <pic:blipFill>
                      <a:blip r:embed="rId1">
                        <a:extLst>
                          <a:ext uri="{28A0092B-C50C-407E-A947-70E740481C1C}">
                            <a14:useLocalDpi xmlns:a14="http://schemas.microsoft.com/office/drawing/2010/main" val="0"/>
                          </a:ext>
                        </a:extLst>
                      </a:blip>
                      <a:stretch>
                        <a:fillRect/>
                      </a:stretch>
                    </pic:blipFill>
                    <pic:spPr>
                      <a:xfrm>
                        <a:off x="0" y="0"/>
                        <a:ext cx="7559674" cy="1420495"/>
                      </a:xfrm>
                      <a:prstGeom prst="rect">
                        <a:avLst/>
                      </a:prstGeom>
                    </pic:spPr>
                  </pic:pic>
                </a:graphicData>
              </a:graphic>
            </wp:inline>
          </w:drawing>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17E4C" w14:textId="77777777" w:rsidR="00B55E70" w:rsidRDefault="00B55E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06F6E"/>
    <w:multiLevelType w:val="multilevel"/>
    <w:tmpl w:val="2520BB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9F026F5"/>
    <w:multiLevelType w:val="hybridMultilevel"/>
    <w:tmpl w:val="BC4087EA"/>
    <w:lvl w:ilvl="0" w:tplc="CEAE632A">
      <w:start w:val="800"/>
      <w:numFmt w:val="bullet"/>
      <w:lvlText w:val="-"/>
      <w:lvlJc w:val="left"/>
      <w:pPr>
        <w:ind w:left="720" w:hanging="360"/>
      </w:pPr>
      <w:rPr>
        <w:rFonts w:ascii="Arial Nova" w:eastAsia="Arial Nova" w:hAnsi="Arial Nova" w:cs="Arial Nov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D04392"/>
    <w:multiLevelType w:val="hybridMultilevel"/>
    <w:tmpl w:val="75D8569E"/>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09071935">
    <w:abstractNumId w:val="0"/>
  </w:num>
  <w:num w:numId="2" w16cid:durableId="1278951041">
    <w:abstractNumId w:val="2"/>
  </w:num>
  <w:num w:numId="3" w16cid:durableId="202069426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9BB"/>
    <w:rsid w:val="00000EFE"/>
    <w:rsid w:val="000015BA"/>
    <w:rsid w:val="00002870"/>
    <w:rsid w:val="00002CF5"/>
    <w:rsid w:val="00002E47"/>
    <w:rsid w:val="00002F57"/>
    <w:rsid w:val="000042E6"/>
    <w:rsid w:val="000068CE"/>
    <w:rsid w:val="00006C65"/>
    <w:rsid w:val="00011196"/>
    <w:rsid w:val="00011BCB"/>
    <w:rsid w:val="00011BF4"/>
    <w:rsid w:val="00012558"/>
    <w:rsid w:val="0001516C"/>
    <w:rsid w:val="000151E9"/>
    <w:rsid w:val="00015A26"/>
    <w:rsid w:val="00015F2D"/>
    <w:rsid w:val="0001658A"/>
    <w:rsid w:val="000167F7"/>
    <w:rsid w:val="00017538"/>
    <w:rsid w:val="0001754B"/>
    <w:rsid w:val="000206BA"/>
    <w:rsid w:val="000255F4"/>
    <w:rsid w:val="00025DD9"/>
    <w:rsid w:val="000260B3"/>
    <w:rsid w:val="00026319"/>
    <w:rsid w:val="000275EF"/>
    <w:rsid w:val="0003198B"/>
    <w:rsid w:val="00031E61"/>
    <w:rsid w:val="000336BC"/>
    <w:rsid w:val="00034039"/>
    <w:rsid w:val="00036DC2"/>
    <w:rsid w:val="00041A94"/>
    <w:rsid w:val="000426B1"/>
    <w:rsid w:val="00042EFD"/>
    <w:rsid w:val="00044874"/>
    <w:rsid w:val="000458C2"/>
    <w:rsid w:val="00045AEA"/>
    <w:rsid w:val="00046B67"/>
    <w:rsid w:val="00047372"/>
    <w:rsid w:val="000502C5"/>
    <w:rsid w:val="00052061"/>
    <w:rsid w:val="00052B3E"/>
    <w:rsid w:val="00052F79"/>
    <w:rsid w:val="00056AC0"/>
    <w:rsid w:val="00060756"/>
    <w:rsid w:val="00060866"/>
    <w:rsid w:val="00065050"/>
    <w:rsid w:val="00065159"/>
    <w:rsid w:val="00065E5B"/>
    <w:rsid w:val="00065F3C"/>
    <w:rsid w:val="00071C95"/>
    <w:rsid w:val="00071E3C"/>
    <w:rsid w:val="000722D6"/>
    <w:rsid w:val="00072B30"/>
    <w:rsid w:val="0007355A"/>
    <w:rsid w:val="000737A0"/>
    <w:rsid w:val="000754FA"/>
    <w:rsid w:val="00077AE8"/>
    <w:rsid w:val="00080CF4"/>
    <w:rsid w:val="00080D53"/>
    <w:rsid w:val="00080EF4"/>
    <w:rsid w:val="00081BF8"/>
    <w:rsid w:val="00082A4B"/>
    <w:rsid w:val="00084AB2"/>
    <w:rsid w:val="00085990"/>
    <w:rsid w:val="000865B4"/>
    <w:rsid w:val="00087367"/>
    <w:rsid w:val="00087377"/>
    <w:rsid w:val="00087523"/>
    <w:rsid w:val="00090B09"/>
    <w:rsid w:val="00091C72"/>
    <w:rsid w:val="0009393D"/>
    <w:rsid w:val="000955EB"/>
    <w:rsid w:val="00097B1A"/>
    <w:rsid w:val="000A036A"/>
    <w:rsid w:val="000A116B"/>
    <w:rsid w:val="000A1250"/>
    <w:rsid w:val="000A1320"/>
    <w:rsid w:val="000A1B78"/>
    <w:rsid w:val="000A27F1"/>
    <w:rsid w:val="000A2C2A"/>
    <w:rsid w:val="000A4752"/>
    <w:rsid w:val="000A789E"/>
    <w:rsid w:val="000B0749"/>
    <w:rsid w:val="000B1013"/>
    <w:rsid w:val="000B3033"/>
    <w:rsid w:val="000B3B17"/>
    <w:rsid w:val="000B4A14"/>
    <w:rsid w:val="000B56BB"/>
    <w:rsid w:val="000B62E1"/>
    <w:rsid w:val="000B6AE0"/>
    <w:rsid w:val="000B6BB2"/>
    <w:rsid w:val="000B6C76"/>
    <w:rsid w:val="000C1ACE"/>
    <w:rsid w:val="000C1DA6"/>
    <w:rsid w:val="000C555A"/>
    <w:rsid w:val="000C5D18"/>
    <w:rsid w:val="000D0846"/>
    <w:rsid w:val="000D08DE"/>
    <w:rsid w:val="000D1C50"/>
    <w:rsid w:val="000D2C78"/>
    <w:rsid w:val="000D2FB1"/>
    <w:rsid w:val="000D617A"/>
    <w:rsid w:val="000D6A35"/>
    <w:rsid w:val="000D6EB9"/>
    <w:rsid w:val="000D78B9"/>
    <w:rsid w:val="000D7B1C"/>
    <w:rsid w:val="000E0B20"/>
    <w:rsid w:val="000E19F6"/>
    <w:rsid w:val="000E51CB"/>
    <w:rsid w:val="000E59E8"/>
    <w:rsid w:val="000E721C"/>
    <w:rsid w:val="000E7544"/>
    <w:rsid w:val="000E7BE1"/>
    <w:rsid w:val="000E7F4F"/>
    <w:rsid w:val="000F17CA"/>
    <w:rsid w:val="000F1C50"/>
    <w:rsid w:val="000F27A4"/>
    <w:rsid w:val="000F3A34"/>
    <w:rsid w:val="000F3B2F"/>
    <w:rsid w:val="000F5D27"/>
    <w:rsid w:val="000F6BEB"/>
    <w:rsid w:val="000F6D10"/>
    <w:rsid w:val="00100A9D"/>
    <w:rsid w:val="00100E6A"/>
    <w:rsid w:val="00102527"/>
    <w:rsid w:val="00103973"/>
    <w:rsid w:val="0010523D"/>
    <w:rsid w:val="00105471"/>
    <w:rsid w:val="00106B54"/>
    <w:rsid w:val="00107C11"/>
    <w:rsid w:val="00111698"/>
    <w:rsid w:val="001120BF"/>
    <w:rsid w:val="00112F22"/>
    <w:rsid w:val="00114A1B"/>
    <w:rsid w:val="001155AF"/>
    <w:rsid w:val="001170C2"/>
    <w:rsid w:val="00117C8C"/>
    <w:rsid w:val="00120359"/>
    <w:rsid w:val="001204C4"/>
    <w:rsid w:val="001214C3"/>
    <w:rsid w:val="00122786"/>
    <w:rsid w:val="00123222"/>
    <w:rsid w:val="00124AD5"/>
    <w:rsid w:val="001256DF"/>
    <w:rsid w:val="00125EEA"/>
    <w:rsid w:val="00126A51"/>
    <w:rsid w:val="00127451"/>
    <w:rsid w:val="0013076C"/>
    <w:rsid w:val="001321F6"/>
    <w:rsid w:val="00133DB1"/>
    <w:rsid w:val="00133F21"/>
    <w:rsid w:val="00134058"/>
    <w:rsid w:val="001345C7"/>
    <w:rsid w:val="00135B75"/>
    <w:rsid w:val="0013601A"/>
    <w:rsid w:val="001366CE"/>
    <w:rsid w:val="0013795C"/>
    <w:rsid w:val="00141C82"/>
    <w:rsid w:val="001449B5"/>
    <w:rsid w:val="00145DE1"/>
    <w:rsid w:val="00145EB5"/>
    <w:rsid w:val="001475F6"/>
    <w:rsid w:val="00152F1D"/>
    <w:rsid w:val="001535DF"/>
    <w:rsid w:val="001544CD"/>
    <w:rsid w:val="001552B1"/>
    <w:rsid w:val="001570F6"/>
    <w:rsid w:val="0016180F"/>
    <w:rsid w:val="00162341"/>
    <w:rsid w:val="00162B8A"/>
    <w:rsid w:val="00163AA8"/>
    <w:rsid w:val="0016470B"/>
    <w:rsid w:val="001647E4"/>
    <w:rsid w:val="00164F3C"/>
    <w:rsid w:val="00166529"/>
    <w:rsid w:val="0017026B"/>
    <w:rsid w:val="00170624"/>
    <w:rsid w:val="001708A0"/>
    <w:rsid w:val="00172B5E"/>
    <w:rsid w:val="0017405E"/>
    <w:rsid w:val="001746D2"/>
    <w:rsid w:val="00174796"/>
    <w:rsid w:val="0017524B"/>
    <w:rsid w:val="0017767B"/>
    <w:rsid w:val="00182153"/>
    <w:rsid w:val="00186441"/>
    <w:rsid w:val="00190097"/>
    <w:rsid w:val="00192DE5"/>
    <w:rsid w:val="00193C44"/>
    <w:rsid w:val="00194D6F"/>
    <w:rsid w:val="00194F25"/>
    <w:rsid w:val="0019551F"/>
    <w:rsid w:val="001A0B4E"/>
    <w:rsid w:val="001A18C9"/>
    <w:rsid w:val="001A3489"/>
    <w:rsid w:val="001A39E1"/>
    <w:rsid w:val="001A43BE"/>
    <w:rsid w:val="001A626D"/>
    <w:rsid w:val="001B1DEB"/>
    <w:rsid w:val="001B4373"/>
    <w:rsid w:val="001B660E"/>
    <w:rsid w:val="001B6798"/>
    <w:rsid w:val="001B721E"/>
    <w:rsid w:val="001B7E8F"/>
    <w:rsid w:val="001C0254"/>
    <w:rsid w:val="001C1EF8"/>
    <w:rsid w:val="001C4559"/>
    <w:rsid w:val="001C51CE"/>
    <w:rsid w:val="001C527D"/>
    <w:rsid w:val="001C5807"/>
    <w:rsid w:val="001C5A86"/>
    <w:rsid w:val="001C6134"/>
    <w:rsid w:val="001D01D6"/>
    <w:rsid w:val="001D1695"/>
    <w:rsid w:val="001D3C60"/>
    <w:rsid w:val="001D7DC2"/>
    <w:rsid w:val="001E1D8B"/>
    <w:rsid w:val="001E2B4E"/>
    <w:rsid w:val="001E2CE6"/>
    <w:rsid w:val="001E2E02"/>
    <w:rsid w:val="001E3181"/>
    <w:rsid w:val="001E4576"/>
    <w:rsid w:val="001E61D9"/>
    <w:rsid w:val="001E71AF"/>
    <w:rsid w:val="001F0B2F"/>
    <w:rsid w:val="001F3F9E"/>
    <w:rsid w:val="001F5EEC"/>
    <w:rsid w:val="00200C90"/>
    <w:rsid w:val="002029D7"/>
    <w:rsid w:val="00202D7A"/>
    <w:rsid w:val="002036D1"/>
    <w:rsid w:val="00204A25"/>
    <w:rsid w:val="00204E12"/>
    <w:rsid w:val="00205681"/>
    <w:rsid w:val="00205874"/>
    <w:rsid w:val="00205A27"/>
    <w:rsid w:val="0020604D"/>
    <w:rsid w:val="00211C5C"/>
    <w:rsid w:val="00211D01"/>
    <w:rsid w:val="00214099"/>
    <w:rsid w:val="002144AE"/>
    <w:rsid w:val="00215237"/>
    <w:rsid w:val="00216EF4"/>
    <w:rsid w:val="00217F32"/>
    <w:rsid w:val="0022016D"/>
    <w:rsid w:val="002201FD"/>
    <w:rsid w:val="002214D0"/>
    <w:rsid w:val="00222CB1"/>
    <w:rsid w:val="00225E3D"/>
    <w:rsid w:val="002321B3"/>
    <w:rsid w:val="002329BB"/>
    <w:rsid w:val="00233521"/>
    <w:rsid w:val="00233D47"/>
    <w:rsid w:val="0023565D"/>
    <w:rsid w:val="00235967"/>
    <w:rsid w:val="0024244A"/>
    <w:rsid w:val="00242DDD"/>
    <w:rsid w:val="002430B7"/>
    <w:rsid w:val="00243C4D"/>
    <w:rsid w:val="002453AE"/>
    <w:rsid w:val="00250168"/>
    <w:rsid w:val="00253870"/>
    <w:rsid w:val="002545F0"/>
    <w:rsid w:val="00255E4C"/>
    <w:rsid w:val="00256A07"/>
    <w:rsid w:val="00257034"/>
    <w:rsid w:val="00260F16"/>
    <w:rsid w:val="0026688A"/>
    <w:rsid w:val="00266962"/>
    <w:rsid w:val="002669C3"/>
    <w:rsid w:val="00267006"/>
    <w:rsid w:val="00270865"/>
    <w:rsid w:val="00270986"/>
    <w:rsid w:val="00271FA6"/>
    <w:rsid w:val="00272678"/>
    <w:rsid w:val="00273CA0"/>
    <w:rsid w:val="00280105"/>
    <w:rsid w:val="002803A1"/>
    <w:rsid w:val="002828EA"/>
    <w:rsid w:val="002830A2"/>
    <w:rsid w:val="00284BF2"/>
    <w:rsid w:val="00284C9E"/>
    <w:rsid w:val="002852B7"/>
    <w:rsid w:val="00286DAF"/>
    <w:rsid w:val="002929CB"/>
    <w:rsid w:val="00292C78"/>
    <w:rsid w:val="00293F13"/>
    <w:rsid w:val="0029543F"/>
    <w:rsid w:val="0029703E"/>
    <w:rsid w:val="002A0AA0"/>
    <w:rsid w:val="002A10BB"/>
    <w:rsid w:val="002A249F"/>
    <w:rsid w:val="002A30F5"/>
    <w:rsid w:val="002A3755"/>
    <w:rsid w:val="002A4534"/>
    <w:rsid w:val="002A4EA3"/>
    <w:rsid w:val="002A5382"/>
    <w:rsid w:val="002A569C"/>
    <w:rsid w:val="002A7201"/>
    <w:rsid w:val="002B0D77"/>
    <w:rsid w:val="002B2686"/>
    <w:rsid w:val="002B571D"/>
    <w:rsid w:val="002B59C5"/>
    <w:rsid w:val="002B62EF"/>
    <w:rsid w:val="002B69D9"/>
    <w:rsid w:val="002B6A12"/>
    <w:rsid w:val="002C06B8"/>
    <w:rsid w:val="002C17D6"/>
    <w:rsid w:val="002C1951"/>
    <w:rsid w:val="002C256D"/>
    <w:rsid w:val="002C3DA2"/>
    <w:rsid w:val="002C4246"/>
    <w:rsid w:val="002C4B0F"/>
    <w:rsid w:val="002C55A7"/>
    <w:rsid w:val="002D021B"/>
    <w:rsid w:val="002D19B0"/>
    <w:rsid w:val="002D1CCA"/>
    <w:rsid w:val="002D28DB"/>
    <w:rsid w:val="002D501B"/>
    <w:rsid w:val="002D599C"/>
    <w:rsid w:val="002D5C0A"/>
    <w:rsid w:val="002D7BB6"/>
    <w:rsid w:val="002D7C53"/>
    <w:rsid w:val="002E1EAB"/>
    <w:rsid w:val="002E2299"/>
    <w:rsid w:val="002E41D1"/>
    <w:rsid w:val="002E4772"/>
    <w:rsid w:val="002E58ED"/>
    <w:rsid w:val="002E6261"/>
    <w:rsid w:val="002E755F"/>
    <w:rsid w:val="002E7C40"/>
    <w:rsid w:val="002F0A85"/>
    <w:rsid w:val="002F1BA7"/>
    <w:rsid w:val="002F1F62"/>
    <w:rsid w:val="002F56DF"/>
    <w:rsid w:val="002F5DDD"/>
    <w:rsid w:val="00300C55"/>
    <w:rsid w:val="003017C8"/>
    <w:rsid w:val="00301DD5"/>
    <w:rsid w:val="0030457E"/>
    <w:rsid w:val="00311223"/>
    <w:rsid w:val="0031156A"/>
    <w:rsid w:val="00312E5B"/>
    <w:rsid w:val="00314CFD"/>
    <w:rsid w:val="00315C80"/>
    <w:rsid w:val="00316D57"/>
    <w:rsid w:val="00317662"/>
    <w:rsid w:val="00317EB5"/>
    <w:rsid w:val="0032075C"/>
    <w:rsid w:val="003217E3"/>
    <w:rsid w:val="00321FC4"/>
    <w:rsid w:val="00323765"/>
    <w:rsid w:val="003242D0"/>
    <w:rsid w:val="00326320"/>
    <w:rsid w:val="003278ED"/>
    <w:rsid w:val="00330AE9"/>
    <w:rsid w:val="003320F3"/>
    <w:rsid w:val="00332404"/>
    <w:rsid w:val="00333238"/>
    <w:rsid w:val="003334F9"/>
    <w:rsid w:val="00333A4E"/>
    <w:rsid w:val="003348B2"/>
    <w:rsid w:val="0033689B"/>
    <w:rsid w:val="0033744E"/>
    <w:rsid w:val="003377C2"/>
    <w:rsid w:val="00342819"/>
    <w:rsid w:val="00342C1C"/>
    <w:rsid w:val="0034346C"/>
    <w:rsid w:val="003440FC"/>
    <w:rsid w:val="00344118"/>
    <w:rsid w:val="003452A6"/>
    <w:rsid w:val="00345E99"/>
    <w:rsid w:val="0034637F"/>
    <w:rsid w:val="003510F1"/>
    <w:rsid w:val="003512A5"/>
    <w:rsid w:val="00351B72"/>
    <w:rsid w:val="003521C8"/>
    <w:rsid w:val="0035283F"/>
    <w:rsid w:val="00353F41"/>
    <w:rsid w:val="00355FF0"/>
    <w:rsid w:val="0035704B"/>
    <w:rsid w:val="00360249"/>
    <w:rsid w:val="00363262"/>
    <w:rsid w:val="00363714"/>
    <w:rsid w:val="00364D27"/>
    <w:rsid w:val="00365356"/>
    <w:rsid w:val="0036645B"/>
    <w:rsid w:val="00367FFE"/>
    <w:rsid w:val="00370209"/>
    <w:rsid w:val="00371439"/>
    <w:rsid w:val="003721F2"/>
    <w:rsid w:val="0037297E"/>
    <w:rsid w:val="00372D4C"/>
    <w:rsid w:val="00380179"/>
    <w:rsid w:val="00380CF3"/>
    <w:rsid w:val="00380E3B"/>
    <w:rsid w:val="003810A7"/>
    <w:rsid w:val="003825BD"/>
    <w:rsid w:val="00382843"/>
    <w:rsid w:val="00384337"/>
    <w:rsid w:val="003847F0"/>
    <w:rsid w:val="00386B58"/>
    <w:rsid w:val="00387402"/>
    <w:rsid w:val="00390F85"/>
    <w:rsid w:val="00391AAC"/>
    <w:rsid w:val="00392BF0"/>
    <w:rsid w:val="00393705"/>
    <w:rsid w:val="003940A2"/>
    <w:rsid w:val="00394ABB"/>
    <w:rsid w:val="00396804"/>
    <w:rsid w:val="00397A59"/>
    <w:rsid w:val="003A01B0"/>
    <w:rsid w:val="003A0D93"/>
    <w:rsid w:val="003A13AE"/>
    <w:rsid w:val="003A1944"/>
    <w:rsid w:val="003A22DE"/>
    <w:rsid w:val="003A244A"/>
    <w:rsid w:val="003A361B"/>
    <w:rsid w:val="003A3F7D"/>
    <w:rsid w:val="003A6ABE"/>
    <w:rsid w:val="003A75D9"/>
    <w:rsid w:val="003B0EA3"/>
    <w:rsid w:val="003B118A"/>
    <w:rsid w:val="003B27DC"/>
    <w:rsid w:val="003B2881"/>
    <w:rsid w:val="003B2E72"/>
    <w:rsid w:val="003B3009"/>
    <w:rsid w:val="003B3CA3"/>
    <w:rsid w:val="003B3DE0"/>
    <w:rsid w:val="003B48A6"/>
    <w:rsid w:val="003B63C5"/>
    <w:rsid w:val="003B6FA3"/>
    <w:rsid w:val="003C3378"/>
    <w:rsid w:val="003C347F"/>
    <w:rsid w:val="003C3555"/>
    <w:rsid w:val="003C7D8F"/>
    <w:rsid w:val="003D05E4"/>
    <w:rsid w:val="003D0DA3"/>
    <w:rsid w:val="003D17C0"/>
    <w:rsid w:val="003D23AF"/>
    <w:rsid w:val="003D2BDE"/>
    <w:rsid w:val="003D4741"/>
    <w:rsid w:val="003D5178"/>
    <w:rsid w:val="003D5738"/>
    <w:rsid w:val="003D5803"/>
    <w:rsid w:val="003D6DFB"/>
    <w:rsid w:val="003E05D7"/>
    <w:rsid w:val="003E1321"/>
    <w:rsid w:val="003E16A5"/>
    <w:rsid w:val="003E56F7"/>
    <w:rsid w:val="003E5B79"/>
    <w:rsid w:val="003E641A"/>
    <w:rsid w:val="003F1F2D"/>
    <w:rsid w:val="003F2959"/>
    <w:rsid w:val="003F3338"/>
    <w:rsid w:val="003F3B17"/>
    <w:rsid w:val="003F442D"/>
    <w:rsid w:val="003F45ED"/>
    <w:rsid w:val="003F6A5F"/>
    <w:rsid w:val="003F74CB"/>
    <w:rsid w:val="0040068C"/>
    <w:rsid w:val="004013C7"/>
    <w:rsid w:val="00402632"/>
    <w:rsid w:val="00402BF9"/>
    <w:rsid w:val="00402DD0"/>
    <w:rsid w:val="00403480"/>
    <w:rsid w:val="004035E6"/>
    <w:rsid w:val="00406023"/>
    <w:rsid w:val="0040636B"/>
    <w:rsid w:val="00406AC7"/>
    <w:rsid w:val="00406E76"/>
    <w:rsid w:val="0040722B"/>
    <w:rsid w:val="00414027"/>
    <w:rsid w:val="004146C4"/>
    <w:rsid w:val="00414F95"/>
    <w:rsid w:val="004172C3"/>
    <w:rsid w:val="00420D2E"/>
    <w:rsid w:val="00425AB2"/>
    <w:rsid w:val="00426973"/>
    <w:rsid w:val="0042797B"/>
    <w:rsid w:val="00427AEA"/>
    <w:rsid w:val="00427D2E"/>
    <w:rsid w:val="00430367"/>
    <w:rsid w:val="0043316C"/>
    <w:rsid w:val="00435BF3"/>
    <w:rsid w:val="00435CEB"/>
    <w:rsid w:val="0043749D"/>
    <w:rsid w:val="004401F0"/>
    <w:rsid w:val="00441223"/>
    <w:rsid w:val="00441353"/>
    <w:rsid w:val="004434CD"/>
    <w:rsid w:val="0044395E"/>
    <w:rsid w:val="00445E5A"/>
    <w:rsid w:val="00447572"/>
    <w:rsid w:val="0044793D"/>
    <w:rsid w:val="00447D4A"/>
    <w:rsid w:val="00453671"/>
    <w:rsid w:val="004553BF"/>
    <w:rsid w:val="00455E9D"/>
    <w:rsid w:val="00460A0E"/>
    <w:rsid w:val="00460F52"/>
    <w:rsid w:val="00460FC3"/>
    <w:rsid w:val="00461BA9"/>
    <w:rsid w:val="00461D53"/>
    <w:rsid w:val="00461DCB"/>
    <w:rsid w:val="0046237E"/>
    <w:rsid w:val="004623E1"/>
    <w:rsid w:val="004625D9"/>
    <w:rsid w:val="00462BB7"/>
    <w:rsid w:val="0046332A"/>
    <w:rsid w:val="00463C98"/>
    <w:rsid w:val="00464186"/>
    <w:rsid w:val="004648CE"/>
    <w:rsid w:val="00466221"/>
    <w:rsid w:val="0046658A"/>
    <w:rsid w:val="004668B8"/>
    <w:rsid w:val="00467226"/>
    <w:rsid w:val="00467674"/>
    <w:rsid w:val="004703A6"/>
    <w:rsid w:val="00471138"/>
    <w:rsid w:val="00471293"/>
    <w:rsid w:val="00471B91"/>
    <w:rsid w:val="00471BC1"/>
    <w:rsid w:val="004725FD"/>
    <w:rsid w:val="0047372E"/>
    <w:rsid w:val="0047772A"/>
    <w:rsid w:val="00477FEB"/>
    <w:rsid w:val="00481C3F"/>
    <w:rsid w:val="0048340A"/>
    <w:rsid w:val="00483F99"/>
    <w:rsid w:val="00487195"/>
    <w:rsid w:val="00487DE3"/>
    <w:rsid w:val="00491687"/>
    <w:rsid w:val="00491BCA"/>
    <w:rsid w:val="004930D1"/>
    <w:rsid w:val="00493A11"/>
    <w:rsid w:val="0049547B"/>
    <w:rsid w:val="0049591F"/>
    <w:rsid w:val="00495DFD"/>
    <w:rsid w:val="00496B20"/>
    <w:rsid w:val="0049713A"/>
    <w:rsid w:val="00497580"/>
    <w:rsid w:val="004A0AB6"/>
    <w:rsid w:val="004A16F5"/>
    <w:rsid w:val="004A2071"/>
    <w:rsid w:val="004A3022"/>
    <w:rsid w:val="004A3023"/>
    <w:rsid w:val="004A3197"/>
    <w:rsid w:val="004A3C23"/>
    <w:rsid w:val="004A3C42"/>
    <w:rsid w:val="004A3F6C"/>
    <w:rsid w:val="004A407F"/>
    <w:rsid w:val="004A53EB"/>
    <w:rsid w:val="004A54C6"/>
    <w:rsid w:val="004A5D6E"/>
    <w:rsid w:val="004A650F"/>
    <w:rsid w:val="004A6A7B"/>
    <w:rsid w:val="004A7494"/>
    <w:rsid w:val="004B047E"/>
    <w:rsid w:val="004B06D0"/>
    <w:rsid w:val="004B1C62"/>
    <w:rsid w:val="004B21BD"/>
    <w:rsid w:val="004B25D9"/>
    <w:rsid w:val="004C041E"/>
    <w:rsid w:val="004C0EF2"/>
    <w:rsid w:val="004C32F8"/>
    <w:rsid w:val="004C5398"/>
    <w:rsid w:val="004C6237"/>
    <w:rsid w:val="004C6B0C"/>
    <w:rsid w:val="004C72B7"/>
    <w:rsid w:val="004D0080"/>
    <w:rsid w:val="004D1E25"/>
    <w:rsid w:val="004D2E6A"/>
    <w:rsid w:val="004D364A"/>
    <w:rsid w:val="004D4CF5"/>
    <w:rsid w:val="004D67CF"/>
    <w:rsid w:val="004D6DFB"/>
    <w:rsid w:val="004D797D"/>
    <w:rsid w:val="004E1511"/>
    <w:rsid w:val="004E17D3"/>
    <w:rsid w:val="004E3E1E"/>
    <w:rsid w:val="004E40F9"/>
    <w:rsid w:val="004E58C3"/>
    <w:rsid w:val="004F0820"/>
    <w:rsid w:val="004F0AB8"/>
    <w:rsid w:val="004F0C5A"/>
    <w:rsid w:val="004F1517"/>
    <w:rsid w:val="004F3EAD"/>
    <w:rsid w:val="004F5828"/>
    <w:rsid w:val="004F710F"/>
    <w:rsid w:val="004F78B0"/>
    <w:rsid w:val="004F7E61"/>
    <w:rsid w:val="00500701"/>
    <w:rsid w:val="00500AE3"/>
    <w:rsid w:val="00504461"/>
    <w:rsid w:val="005047D9"/>
    <w:rsid w:val="00504B03"/>
    <w:rsid w:val="005058FA"/>
    <w:rsid w:val="005067D9"/>
    <w:rsid w:val="00511D04"/>
    <w:rsid w:val="0051494D"/>
    <w:rsid w:val="0051550E"/>
    <w:rsid w:val="0051656D"/>
    <w:rsid w:val="00521AA5"/>
    <w:rsid w:val="00522A2D"/>
    <w:rsid w:val="00523DC5"/>
    <w:rsid w:val="00524B4F"/>
    <w:rsid w:val="0052576A"/>
    <w:rsid w:val="00526A47"/>
    <w:rsid w:val="0053085C"/>
    <w:rsid w:val="005309BD"/>
    <w:rsid w:val="00530E6A"/>
    <w:rsid w:val="005313D5"/>
    <w:rsid w:val="0053309D"/>
    <w:rsid w:val="00533D55"/>
    <w:rsid w:val="00533DC7"/>
    <w:rsid w:val="005345A8"/>
    <w:rsid w:val="00535475"/>
    <w:rsid w:val="005355A7"/>
    <w:rsid w:val="0053586E"/>
    <w:rsid w:val="005402AA"/>
    <w:rsid w:val="0054160C"/>
    <w:rsid w:val="00541AFE"/>
    <w:rsid w:val="00544EB3"/>
    <w:rsid w:val="00545C91"/>
    <w:rsid w:val="0055048E"/>
    <w:rsid w:val="005507CF"/>
    <w:rsid w:val="00552A76"/>
    <w:rsid w:val="0055365F"/>
    <w:rsid w:val="005538A2"/>
    <w:rsid w:val="00553CAB"/>
    <w:rsid w:val="00554D21"/>
    <w:rsid w:val="00557652"/>
    <w:rsid w:val="00557F5F"/>
    <w:rsid w:val="0056353D"/>
    <w:rsid w:val="0056509F"/>
    <w:rsid w:val="005652BA"/>
    <w:rsid w:val="00566039"/>
    <w:rsid w:val="005665CA"/>
    <w:rsid w:val="0056681A"/>
    <w:rsid w:val="005676E7"/>
    <w:rsid w:val="00567727"/>
    <w:rsid w:val="00570C10"/>
    <w:rsid w:val="00572398"/>
    <w:rsid w:val="005736E4"/>
    <w:rsid w:val="00574476"/>
    <w:rsid w:val="005753FC"/>
    <w:rsid w:val="00582B4D"/>
    <w:rsid w:val="005839D5"/>
    <w:rsid w:val="00584945"/>
    <w:rsid w:val="0058598D"/>
    <w:rsid w:val="00586323"/>
    <w:rsid w:val="00586C56"/>
    <w:rsid w:val="0058791A"/>
    <w:rsid w:val="00587C69"/>
    <w:rsid w:val="005905FE"/>
    <w:rsid w:val="00590863"/>
    <w:rsid w:val="00590DD8"/>
    <w:rsid w:val="005916EA"/>
    <w:rsid w:val="005919C8"/>
    <w:rsid w:val="005924E9"/>
    <w:rsid w:val="00592683"/>
    <w:rsid w:val="005929B4"/>
    <w:rsid w:val="005948CE"/>
    <w:rsid w:val="00594EF7"/>
    <w:rsid w:val="005953BD"/>
    <w:rsid w:val="00595B19"/>
    <w:rsid w:val="00595FB5"/>
    <w:rsid w:val="0059685B"/>
    <w:rsid w:val="005A0DAD"/>
    <w:rsid w:val="005A16D5"/>
    <w:rsid w:val="005A1DCE"/>
    <w:rsid w:val="005A5259"/>
    <w:rsid w:val="005A6189"/>
    <w:rsid w:val="005B120A"/>
    <w:rsid w:val="005B2198"/>
    <w:rsid w:val="005B46A7"/>
    <w:rsid w:val="005B517F"/>
    <w:rsid w:val="005B52C8"/>
    <w:rsid w:val="005B6665"/>
    <w:rsid w:val="005C1D5A"/>
    <w:rsid w:val="005C3D8A"/>
    <w:rsid w:val="005C458D"/>
    <w:rsid w:val="005C6B03"/>
    <w:rsid w:val="005C7C40"/>
    <w:rsid w:val="005D0921"/>
    <w:rsid w:val="005D0B43"/>
    <w:rsid w:val="005D1B61"/>
    <w:rsid w:val="005D2868"/>
    <w:rsid w:val="005D3948"/>
    <w:rsid w:val="005D4E44"/>
    <w:rsid w:val="005D5E1F"/>
    <w:rsid w:val="005D6083"/>
    <w:rsid w:val="005E1B70"/>
    <w:rsid w:val="005E40AE"/>
    <w:rsid w:val="005E4B64"/>
    <w:rsid w:val="005E61BF"/>
    <w:rsid w:val="005E7DB2"/>
    <w:rsid w:val="005F0118"/>
    <w:rsid w:val="005F029F"/>
    <w:rsid w:val="005F058A"/>
    <w:rsid w:val="005F097D"/>
    <w:rsid w:val="005F0EE8"/>
    <w:rsid w:val="005F1627"/>
    <w:rsid w:val="005F265E"/>
    <w:rsid w:val="005F56CD"/>
    <w:rsid w:val="005F6315"/>
    <w:rsid w:val="006006C4"/>
    <w:rsid w:val="006006D1"/>
    <w:rsid w:val="00601273"/>
    <w:rsid w:val="00601999"/>
    <w:rsid w:val="00601CE4"/>
    <w:rsid w:val="00602379"/>
    <w:rsid w:val="00604C5B"/>
    <w:rsid w:val="00604ECB"/>
    <w:rsid w:val="006068A4"/>
    <w:rsid w:val="00606BD7"/>
    <w:rsid w:val="006076F9"/>
    <w:rsid w:val="00607BAF"/>
    <w:rsid w:val="00611C5C"/>
    <w:rsid w:val="00611D07"/>
    <w:rsid w:val="006126D0"/>
    <w:rsid w:val="00613417"/>
    <w:rsid w:val="006136AC"/>
    <w:rsid w:val="0061378C"/>
    <w:rsid w:val="00617B01"/>
    <w:rsid w:val="00617EF0"/>
    <w:rsid w:val="00620660"/>
    <w:rsid w:val="006206C5"/>
    <w:rsid w:val="006206FB"/>
    <w:rsid w:val="00620F5E"/>
    <w:rsid w:val="0062208F"/>
    <w:rsid w:val="00623ACA"/>
    <w:rsid w:val="006242FF"/>
    <w:rsid w:val="00624325"/>
    <w:rsid w:val="00624478"/>
    <w:rsid w:val="00625263"/>
    <w:rsid w:val="00625624"/>
    <w:rsid w:val="0062578E"/>
    <w:rsid w:val="00625C1A"/>
    <w:rsid w:val="00625F26"/>
    <w:rsid w:val="00626571"/>
    <w:rsid w:val="00626F01"/>
    <w:rsid w:val="006272C4"/>
    <w:rsid w:val="006274FD"/>
    <w:rsid w:val="00627E56"/>
    <w:rsid w:val="0063056A"/>
    <w:rsid w:val="00630E36"/>
    <w:rsid w:val="006358DB"/>
    <w:rsid w:val="006419C2"/>
    <w:rsid w:val="00644C12"/>
    <w:rsid w:val="00644D40"/>
    <w:rsid w:val="006455B2"/>
    <w:rsid w:val="00646FAB"/>
    <w:rsid w:val="00651A4C"/>
    <w:rsid w:val="006525D4"/>
    <w:rsid w:val="006536C1"/>
    <w:rsid w:val="006539C6"/>
    <w:rsid w:val="0065621D"/>
    <w:rsid w:val="00656842"/>
    <w:rsid w:val="006572A4"/>
    <w:rsid w:val="006573A5"/>
    <w:rsid w:val="00657F4B"/>
    <w:rsid w:val="00661A53"/>
    <w:rsid w:val="00661E5C"/>
    <w:rsid w:val="00662133"/>
    <w:rsid w:val="0066354A"/>
    <w:rsid w:val="006635F9"/>
    <w:rsid w:val="0066498F"/>
    <w:rsid w:val="00664B6A"/>
    <w:rsid w:val="00667925"/>
    <w:rsid w:val="00667DCD"/>
    <w:rsid w:val="00671483"/>
    <w:rsid w:val="00671B17"/>
    <w:rsid w:val="00674D90"/>
    <w:rsid w:val="00676F22"/>
    <w:rsid w:val="0067705E"/>
    <w:rsid w:val="00681067"/>
    <w:rsid w:val="0068140B"/>
    <w:rsid w:val="00681F76"/>
    <w:rsid w:val="00682690"/>
    <w:rsid w:val="00683EB5"/>
    <w:rsid w:val="00683EE8"/>
    <w:rsid w:val="0068534B"/>
    <w:rsid w:val="006853E6"/>
    <w:rsid w:val="00685D4F"/>
    <w:rsid w:val="00686528"/>
    <w:rsid w:val="006909CE"/>
    <w:rsid w:val="0069120D"/>
    <w:rsid w:val="006916E3"/>
    <w:rsid w:val="00691CE9"/>
    <w:rsid w:val="00692ABE"/>
    <w:rsid w:val="006931CB"/>
    <w:rsid w:val="00695273"/>
    <w:rsid w:val="00696A83"/>
    <w:rsid w:val="006A076F"/>
    <w:rsid w:val="006A174D"/>
    <w:rsid w:val="006A2DED"/>
    <w:rsid w:val="006A6C87"/>
    <w:rsid w:val="006A76F8"/>
    <w:rsid w:val="006A79B8"/>
    <w:rsid w:val="006B1A50"/>
    <w:rsid w:val="006B28EF"/>
    <w:rsid w:val="006B3517"/>
    <w:rsid w:val="006B389F"/>
    <w:rsid w:val="006B4B21"/>
    <w:rsid w:val="006B6476"/>
    <w:rsid w:val="006B64A2"/>
    <w:rsid w:val="006B7983"/>
    <w:rsid w:val="006C1EEA"/>
    <w:rsid w:val="006C374A"/>
    <w:rsid w:val="006C464E"/>
    <w:rsid w:val="006C726A"/>
    <w:rsid w:val="006D1188"/>
    <w:rsid w:val="006D250C"/>
    <w:rsid w:val="006D4C62"/>
    <w:rsid w:val="006D5632"/>
    <w:rsid w:val="006D7186"/>
    <w:rsid w:val="006D7405"/>
    <w:rsid w:val="006D7A2B"/>
    <w:rsid w:val="006E030C"/>
    <w:rsid w:val="006E07AE"/>
    <w:rsid w:val="006E0AAD"/>
    <w:rsid w:val="006E0B35"/>
    <w:rsid w:val="006E241C"/>
    <w:rsid w:val="006E4172"/>
    <w:rsid w:val="006E46DC"/>
    <w:rsid w:val="006E7F1D"/>
    <w:rsid w:val="006F06BB"/>
    <w:rsid w:val="006F1266"/>
    <w:rsid w:val="006F18BB"/>
    <w:rsid w:val="006F1CE1"/>
    <w:rsid w:val="006F2B7F"/>
    <w:rsid w:val="006F47EF"/>
    <w:rsid w:val="006F6840"/>
    <w:rsid w:val="006F7FCF"/>
    <w:rsid w:val="00700590"/>
    <w:rsid w:val="007017E0"/>
    <w:rsid w:val="00701FAD"/>
    <w:rsid w:val="00702195"/>
    <w:rsid w:val="007028D8"/>
    <w:rsid w:val="0070437F"/>
    <w:rsid w:val="00704C2D"/>
    <w:rsid w:val="00705485"/>
    <w:rsid w:val="007065CF"/>
    <w:rsid w:val="007067E8"/>
    <w:rsid w:val="00706E25"/>
    <w:rsid w:val="007121EF"/>
    <w:rsid w:val="007125FC"/>
    <w:rsid w:val="00713B44"/>
    <w:rsid w:val="0071572B"/>
    <w:rsid w:val="00716C2C"/>
    <w:rsid w:val="00717A6A"/>
    <w:rsid w:val="00717C37"/>
    <w:rsid w:val="00721A43"/>
    <w:rsid w:val="0072343E"/>
    <w:rsid w:val="00723CAD"/>
    <w:rsid w:val="0072484B"/>
    <w:rsid w:val="00724A4E"/>
    <w:rsid w:val="007261BF"/>
    <w:rsid w:val="0072725A"/>
    <w:rsid w:val="0072754B"/>
    <w:rsid w:val="00730E25"/>
    <w:rsid w:val="00731ACE"/>
    <w:rsid w:val="00735D21"/>
    <w:rsid w:val="007366FC"/>
    <w:rsid w:val="00737171"/>
    <w:rsid w:val="00737D64"/>
    <w:rsid w:val="00740876"/>
    <w:rsid w:val="00740878"/>
    <w:rsid w:val="00740D86"/>
    <w:rsid w:val="007411C9"/>
    <w:rsid w:val="007417DC"/>
    <w:rsid w:val="007418BD"/>
    <w:rsid w:val="007439D4"/>
    <w:rsid w:val="00743B13"/>
    <w:rsid w:val="0074407B"/>
    <w:rsid w:val="00744757"/>
    <w:rsid w:val="00744A78"/>
    <w:rsid w:val="0074524B"/>
    <w:rsid w:val="007470EB"/>
    <w:rsid w:val="00747A86"/>
    <w:rsid w:val="007512F8"/>
    <w:rsid w:val="0075169D"/>
    <w:rsid w:val="00752330"/>
    <w:rsid w:val="00752E34"/>
    <w:rsid w:val="00755784"/>
    <w:rsid w:val="00755919"/>
    <w:rsid w:val="007568E7"/>
    <w:rsid w:val="00761D89"/>
    <w:rsid w:val="007635D6"/>
    <w:rsid w:val="00764367"/>
    <w:rsid w:val="00764F87"/>
    <w:rsid w:val="0076600B"/>
    <w:rsid w:val="007661AA"/>
    <w:rsid w:val="0076648A"/>
    <w:rsid w:val="00766FCD"/>
    <w:rsid w:val="007677D3"/>
    <w:rsid w:val="00770173"/>
    <w:rsid w:val="0077018D"/>
    <w:rsid w:val="007720A4"/>
    <w:rsid w:val="0077285C"/>
    <w:rsid w:val="00772C1E"/>
    <w:rsid w:val="00774817"/>
    <w:rsid w:val="007761BD"/>
    <w:rsid w:val="007761FF"/>
    <w:rsid w:val="0077778F"/>
    <w:rsid w:val="00780DFF"/>
    <w:rsid w:val="00781516"/>
    <w:rsid w:val="00785ECA"/>
    <w:rsid w:val="00785F0E"/>
    <w:rsid w:val="00786495"/>
    <w:rsid w:val="00786C44"/>
    <w:rsid w:val="00787345"/>
    <w:rsid w:val="00791B8D"/>
    <w:rsid w:val="007933E5"/>
    <w:rsid w:val="00793AAE"/>
    <w:rsid w:val="00793ACA"/>
    <w:rsid w:val="007A1216"/>
    <w:rsid w:val="007A2380"/>
    <w:rsid w:val="007A2DF3"/>
    <w:rsid w:val="007A2EE8"/>
    <w:rsid w:val="007A7CC9"/>
    <w:rsid w:val="007B097D"/>
    <w:rsid w:val="007B30F3"/>
    <w:rsid w:val="007B3BA8"/>
    <w:rsid w:val="007B4840"/>
    <w:rsid w:val="007B4F4B"/>
    <w:rsid w:val="007B5FBB"/>
    <w:rsid w:val="007B6205"/>
    <w:rsid w:val="007B675B"/>
    <w:rsid w:val="007B6D3C"/>
    <w:rsid w:val="007B7652"/>
    <w:rsid w:val="007B76BA"/>
    <w:rsid w:val="007C1260"/>
    <w:rsid w:val="007C3B37"/>
    <w:rsid w:val="007C6743"/>
    <w:rsid w:val="007C6CB7"/>
    <w:rsid w:val="007C7CD6"/>
    <w:rsid w:val="007D0055"/>
    <w:rsid w:val="007D087B"/>
    <w:rsid w:val="007D15A5"/>
    <w:rsid w:val="007D1BA3"/>
    <w:rsid w:val="007D1FC4"/>
    <w:rsid w:val="007D2ECF"/>
    <w:rsid w:val="007D371B"/>
    <w:rsid w:val="007D4124"/>
    <w:rsid w:val="007D51B3"/>
    <w:rsid w:val="007D52A0"/>
    <w:rsid w:val="007D5D61"/>
    <w:rsid w:val="007D61E2"/>
    <w:rsid w:val="007D77EA"/>
    <w:rsid w:val="007D7B58"/>
    <w:rsid w:val="007E008C"/>
    <w:rsid w:val="007E01D0"/>
    <w:rsid w:val="007E0AE4"/>
    <w:rsid w:val="007E1D4A"/>
    <w:rsid w:val="007E331C"/>
    <w:rsid w:val="007E4272"/>
    <w:rsid w:val="007E65CB"/>
    <w:rsid w:val="007E775F"/>
    <w:rsid w:val="007E77C7"/>
    <w:rsid w:val="007F299E"/>
    <w:rsid w:val="007F2AC1"/>
    <w:rsid w:val="007F33E8"/>
    <w:rsid w:val="007F3CB6"/>
    <w:rsid w:val="007F574D"/>
    <w:rsid w:val="00802231"/>
    <w:rsid w:val="00802268"/>
    <w:rsid w:val="00805082"/>
    <w:rsid w:val="00805B45"/>
    <w:rsid w:val="0080649C"/>
    <w:rsid w:val="00807565"/>
    <w:rsid w:val="008107B8"/>
    <w:rsid w:val="00810A66"/>
    <w:rsid w:val="008118FC"/>
    <w:rsid w:val="00812173"/>
    <w:rsid w:val="00812461"/>
    <w:rsid w:val="00812D25"/>
    <w:rsid w:val="00821D7D"/>
    <w:rsid w:val="00821FF2"/>
    <w:rsid w:val="00822303"/>
    <w:rsid w:val="008236EB"/>
    <w:rsid w:val="00823A6D"/>
    <w:rsid w:val="008271C7"/>
    <w:rsid w:val="0082750C"/>
    <w:rsid w:val="00827D52"/>
    <w:rsid w:val="008303B2"/>
    <w:rsid w:val="00830495"/>
    <w:rsid w:val="008314AA"/>
    <w:rsid w:val="00832A07"/>
    <w:rsid w:val="00832B2F"/>
    <w:rsid w:val="008370CC"/>
    <w:rsid w:val="0083799A"/>
    <w:rsid w:val="00841E53"/>
    <w:rsid w:val="00842494"/>
    <w:rsid w:val="00844736"/>
    <w:rsid w:val="00844A48"/>
    <w:rsid w:val="00844DEA"/>
    <w:rsid w:val="0084510D"/>
    <w:rsid w:val="008459AB"/>
    <w:rsid w:val="00845DBE"/>
    <w:rsid w:val="00846587"/>
    <w:rsid w:val="00850C7C"/>
    <w:rsid w:val="00850F48"/>
    <w:rsid w:val="008535DC"/>
    <w:rsid w:val="00853B97"/>
    <w:rsid w:val="00853D23"/>
    <w:rsid w:val="00855ADB"/>
    <w:rsid w:val="008565AC"/>
    <w:rsid w:val="00856D23"/>
    <w:rsid w:val="00856E0D"/>
    <w:rsid w:val="008575B9"/>
    <w:rsid w:val="00860583"/>
    <w:rsid w:val="00863267"/>
    <w:rsid w:val="00864560"/>
    <w:rsid w:val="00865463"/>
    <w:rsid w:val="00866087"/>
    <w:rsid w:val="00866662"/>
    <w:rsid w:val="00867A57"/>
    <w:rsid w:val="00867ECE"/>
    <w:rsid w:val="0087092D"/>
    <w:rsid w:val="0087332F"/>
    <w:rsid w:val="008742AB"/>
    <w:rsid w:val="00874E6E"/>
    <w:rsid w:val="008766DD"/>
    <w:rsid w:val="00877D69"/>
    <w:rsid w:val="008807FD"/>
    <w:rsid w:val="00880DBC"/>
    <w:rsid w:val="00882B22"/>
    <w:rsid w:val="008831A3"/>
    <w:rsid w:val="008833B1"/>
    <w:rsid w:val="00885040"/>
    <w:rsid w:val="00890018"/>
    <w:rsid w:val="008906C0"/>
    <w:rsid w:val="00891219"/>
    <w:rsid w:val="00891885"/>
    <w:rsid w:val="008931CD"/>
    <w:rsid w:val="00894954"/>
    <w:rsid w:val="008962AB"/>
    <w:rsid w:val="00896DE4"/>
    <w:rsid w:val="008972E1"/>
    <w:rsid w:val="0089769C"/>
    <w:rsid w:val="008A0454"/>
    <w:rsid w:val="008A05C6"/>
    <w:rsid w:val="008A0A75"/>
    <w:rsid w:val="008A1918"/>
    <w:rsid w:val="008A1F09"/>
    <w:rsid w:val="008A2A40"/>
    <w:rsid w:val="008A4B7B"/>
    <w:rsid w:val="008A5E14"/>
    <w:rsid w:val="008B035A"/>
    <w:rsid w:val="008B06CA"/>
    <w:rsid w:val="008B2617"/>
    <w:rsid w:val="008B377A"/>
    <w:rsid w:val="008B3D5F"/>
    <w:rsid w:val="008B5C76"/>
    <w:rsid w:val="008B64FB"/>
    <w:rsid w:val="008B7E64"/>
    <w:rsid w:val="008C0F85"/>
    <w:rsid w:val="008C1564"/>
    <w:rsid w:val="008C16B7"/>
    <w:rsid w:val="008C1C52"/>
    <w:rsid w:val="008C1EB1"/>
    <w:rsid w:val="008C1FB8"/>
    <w:rsid w:val="008C30EA"/>
    <w:rsid w:val="008C360B"/>
    <w:rsid w:val="008C3735"/>
    <w:rsid w:val="008C402B"/>
    <w:rsid w:val="008C5055"/>
    <w:rsid w:val="008C5BDA"/>
    <w:rsid w:val="008C5D04"/>
    <w:rsid w:val="008C712D"/>
    <w:rsid w:val="008D0170"/>
    <w:rsid w:val="008D1126"/>
    <w:rsid w:val="008D124A"/>
    <w:rsid w:val="008D3AF4"/>
    <w:rsid w:val="008D6A69"/>
    <w:rsid w:val="008D7762"/>
    <w:rsid w:val="008E1E15"/>
    <w:rsid w:val="008E212C"/>
    <w:rsid w:val="008E2E8D"/>
    <w:rsid w:val="008E351E"/>
    <w:rsid w:val="008E3CBC"/>
    <w:rsid w:val="008E4385"/>
    <w:rsid w:val="008E4AF9"/>
    <w:rsid w:val="008E5356"/>
    <w:rsid w:val="008E540D"/>
    <w:rsid w:val="008E62CD"/>
    <w:rsid w:val="008E7519"/>
    <w:rsid w:val="008F09C4"/>
    <w:rsid w:val="008F1630"/>
    <w:rsid w:val="008F36AD"/>
    <w:rsid w:val="008F379C"/>
    <w:rsid w:val="008F4EC8"/>
    <w:rsid w:val="008F594B"/>
    <w:rsid w:val="008F60E6"/>
    <w:rsid w:val="008F728B"/>
    <w:rsid w:val="008F7315"/>
    <w:rsid w:val="008F7C59"/>
    <w:rsid w:val="009003C6"/>
    <w:rsid w:val="009030F5"/>
    <w:rsid w:val="009039EE"/>
    <w:rsid w:val="00904F01"/>
    <w:rsid w:val="0090939E"/>
    <w:rsid w:val="00912045"/>
    <w:rsid w:val="009120AE"/>
    <w:rsid w:val="00912769"/>
    <w:rsid w:val="009154EE"/>
    <w:rsid w:val="0091608D"/>
    <w:rsid w:val="00917CE9"/>
    <w:rsid w:val="0091DF34"/>
    <w:rsid w:val="009205CA"/>
    <w:rsid w:val="00920CD8"/>
    <w:rsid w:val="009212B6"/>
    <w:rsid w:val="00921A9F"/>
    <w:rsid w:val="00922327"/>
    <w:rsid w:val="009230D6"/>
    <w:rsid w:val="00923899"/>
    <w:rsid w:val="009239BE"/>
    <w:rsid w:val="00923A8D"/>
    <w:rsid w:val="00925184"/>
    <w:rsid w:val="00925BA1"/>
    <w:rsid w:val="00925E2C"/>
    <w:rsid w:val="00931661"/>
    <w:rsid w:val="00932002"/>
    <w:rsid w:val="009332F1"/>
    <w:rsid w:val="009335EE"/>
    <w:rsid w:val="009343D4"/>
    <w:rsid w:val="00934A46"/>
    <w:rsid w:val="00936004"/>
    <w:rsid w:val="00940850"/>
    <w:rsid w:val="0094086F"/>
    <w:rsid w:val="009408E7"/>
    <w:rsid w:val="00940B8A"/>
    <w:rsid w:val="00940BD0"/>
    <w:rsid w:val="00941644"/>
    <w:rsid w:val="00941C2B"/>
    <w:rsid w:val="00942047"/>
    <w:rsid w:val="00944904"/>
    <w:rsid w:val="0094504F"/>
    <w:rsid w:val="00945516"/>
    <w:rsid w:val="0094692F"/>
    <w:rsid w:val="00946CCB"/>
    <w:rsid w:val="00946DBA"/>
    <w:rsid w:val="009479D1"/>
    <w:rsid w:val="00947FDE"/>
    <w:rsid w:val="00952DD4"/>
    <w:rsid w:val="00953085"/>
    <w:rsid w:val="009543C0"/>
    <w:rsid w:val="0095480A"/>
    <w:rsid w:val="00954A7A"/>
    <w:rsid w:val="00954C1F"/>
    <w:rsid w:val="00954D26"/>
    <w:rsid w:val="00955861"/>
    <w:rsid w:val="009562BB"/>
    <w:rsid w:val="00956FE5"/>
    <w:rsid w:val="00957352"/>
    <w:rsid w:val="009605D1"/>
    <w:rsid w:val="00961CF6"/>
    <w:rsid w:val="009623A2"/>
    <w:rsid w:val="00963BB2"/>
    <w:rsid w:val="009644F7"/>
    <w:rsid w:val="00965179"/>
    <w:rsid w:val="009669C7"/>
    <w:rsid w:val="00967587"/>
    <w:rsid w:val="009700C1"/>
    <w:rsid w:val="00973872"/>
    <w:rsid w:val="00973FD9"/>
    <w:rsid w:val="00974AF4"/>
    <w:rsid w:val="00974FE2"/>
    <w:rsid w:val="0097600C"/>
    <w:rsid w:val="00976AC2"/>
    <w:rsid w:val="00976ADD"/>
    <w:rsid w:val="0098150C"/>
    <w:rsid w:val="009815AC"/>
    <w:rsid w:val="00982C53"/>
    <w:rsid w:val="00983102"/>
    <w:rsid w:val="009832F4"/>
    <w:rsid w:val="00983D1B"/>
    <w:rsid w:val="00987219"/>
    <w:rsid w:val="00991DA8"/>
    <w:rsid w:val="009929CF"/>
    <w:rsid w:val="00992D0F"/>
    <w:rsid w:val="00992E61"/>
    <w:rsid w:val="009930EE"/>
    <w:rsid w:val="009935B0"/>
    <w:rsid w:val="0099365D"/>
    <w:rsid w:val="009942EB"/>
    <w:rsid w:val="009952BB"/>
    <w:rsid w:val="00995C3C"/>
    <w:rsid w:val="00997523"/>
    <w:rsid w:val="009A0B95"/>
    <w:rsid w:val="009A1794"/>
    <w:rsid w:val="009A3CB4"/>
    <w:rsid w:val="009A3EC8"/>
    <w:rsid w:val="009A4A99"/>
    <w:rsid w:val="009A69F6"/>
    <w:rsid w:val="009A6C62"/>
    <w:rsid w:val="009A7A00"/>
    <w:rsid w:val="009A7B7D"/>
    <w:rsid w:val="009A7C01"/>
    <w:rsid w:val="009B1260"/>
    <w:rsid w:val="009B25E9"/>
    <w:rsid w:val="009B28BE"/>
    <w:rsid w:val="009B2DC0"/>
    <w:rsid w:val="009B2FAF"/>
    <w:rsid w:val="009B6272"/>
    <w:rsid w:val="009B6652"/>
    <w:rsid w:val="009B6801"/>
    <w:rsid w:val="009B7659"/>
    <w:rsid w:val="009C0C91"/>
    <w:rsid w:val="009C188B"/>
    <w:rsid w:val="009C1A5A"/>
    <w:rsid w:val="009C2D83"/>
    <w:rsid w:val="009C3A93"/>
    <w:rsid w:val="009C5B98"/>
    <w:rsid w:val="009D0745"/>
    <w:rsid w:val="009D07F8"/>
    <w:rsid w:val="009D148D"/>
    <w:rsid w:val="009D2C94"/>
    <w:rsid w:val="009D4CE3"/>
    <w:rsid w:val="009D5633"/>
    <w:rsid w:val="009D5E2A"/>
    <w:rsid w:val="009D61CC"/>
    <w:rsid w:val="009D65AA"/>
    <w:rsid w:val="009D6AA4"/>
    <w:rsid w:val="009E01A6"/>
    <w:rsid w:val="009E0DDC"/>
    <w:rsid w:val="009E1BDF"/>
    <w:rsid w:val="009E255B"/>
    <w:rsid w:val="009E45BD"/>
    <w:rsid w:val="009E460E"/>
    <w:rsid w:val="009E4B55"/>
    <w:rsid w:val="009E5EC6"/>
    <w:rsid w:val="009E5EEF"/>
    <w:rsid w:val="009E77DF"/>
    <w:rsid w:val="009E78E4"/>
    <w:rsid w:val="009E799E"/>
    <w:rsid w:val="009F0229"/>
    <w:rsid w:val="009F310C"/>
    <w:rsid w:val="009F34E1"/>
    <w:rsid w:val="009F34E2"/>
    <w:rsid w:val="009F3EA2"/>
    <w:rsid w:val="009F5035"/>
    <w:rsid w:val="009F6837"/>
    <w:rsid w:val="009F6AF9"/>
    <w:rsid w:val="009F787E"/>
    <w:rsid w:val="00A0051A"/>
    <w:rsid w:val="00A00791"/>
    <w:rsid w:val="00A0266A"/>
    <w:rsid w:val="00A0366A"/>
    <w:rsid w:val="00A04031"/>
    <w:rsid w:val="00A072E1"/>
    <w:rsid w:val="00A108A3"/>
    <w:rsid w:val="00A11194"/>
    <w:rsid w:val="00A1524F"/>
    <w:rsid w:val="00A15B46"/>
    <w:rsid w:val="00A17146"/>
    <w:rsid w:val="00A17F9D"/>
    <w:rsid w:val="00A20609"/>
    <w:rsid w:val="00A213B5"/>
    <w:rsid w:val="00A21D74"/>
    <w:rsid w:val="00A2208F"/>
    <w:rsid w:val="00A23624"/>
    <w:rsid w:val="00A2489F"/>
    <w:rsid w:val="00A30BB6"/>
    <w:rsid w:val="00A313C8"/>
    <w:rsid w:val="00A31E5F"/>
    <w:rsid w:val="00A3311E"/>
    <w:rsid w:val="00A34F46"/>
    <w:rsid w:val="00A35AA2"/>
    <w:rsid w:val="00A35D58"/>
    <w:rsid w:val="00A36378"/>
    <w:rsid w:val="00A4183E"/>
    <w:rsid w:val="00A42C3A"/>
    <w:rsid w:val="00A44693"/>
    <w:rsid w:val="00A45876"/>
    <w:rsid w:val="00A469A7"/>
    <w:rsid w:val="00A46CC0"/>
    <w:rsid w:val="00A5005D"/>
    <w:rsid w:val="00A512A9"/>
    <w:rsid w:val="00A54AD1"/>
    <w:rsid w:val="00A5659D"/>
    <w:rsid w:val="00A60883"/>
    <w:rsid w:val="00A60B1A"/>
    <w:rsid w:val="00A61823"/>
    <w:rsid w:val="00A61B84"/>
    <w:rsid w:val="00A62681"/>
    <w:rsid w:val="00A63BE6"/>
    <w:rsid w:val="00A63C90"/>
    <w:rsid w:val="00A703DD"/>
    <w:rsid w:val="00A70DE4"/>
    <w:rsid w:val="00A71A4D"/>
    <w:rsid w:val="00A72FB8"/>
    <w:rsid w:val="00A7409C"/>
    <w:rsid w:val="00A76E31"/>
    <w:rsid w:val="00A76E43"/>
    <w:rsid w:val="00A80930"/>
    <w:rsid w:val="00A81EBA"/>
    <w:rsid w:val="00A82409"/>
    <w:rsid w:val="00A83D1A"/>
    <w:rsid w:val="00A84AFA"/>
    <w:rsid w:val="00A84C40"/>
    <w:rsid w:val="00A85459"/>
    <w:rsid w:val="00A8691F"/>
    <w:rsid w:val="00A874B9"/>
    <w:rsid w:val="00A92880"/>
    <w:rsid w:val="00A92D6A"/>
    <w:rsid w:val="00A942B2"/>
    <w:rsid w:val="00A94FEC"/>
    <w:rsid w:val="00A95575"/>
    <w:rsid w:val="00A96A9F"/>
    <w:rsid w:val="00AA0AD6"/>
    <w:rsid w:val="00AA2FE6"/>
    <w:rsid w:val="00AA342F"/>
    <w:rsid w:val="00AA3B54"/>
    <w:rsid w:val="00AA54AD"/>
    <w:rsid w:val="00AA6010"/>
    <w:rsid w:val="00AA7951"/>
    <w:rsid w:val="00AB4B9E"/>
    <w:rsid w:val="00AB54A7"/>
    <w:rsid w:val="00AB718F"/>
    <w:rsid w:val="00AB763A"/>
    <w:rsid w:val="00AC0D12"/>
    <w:rsid w:val="00AC12DD"/>
    <w:rsid w:val="00AC1370"/>
    <w:rsid w:val="00AC3351"/>
    <w:rsid w:val="00AC4A11"/>
    <w:rsid w:val="00AC4E53"/>
    <w:rsid w:val="00AD0298"/>
    <w:rsid w:val="00AD1760"/>
    <w:rsid w:val="00AD3810"/>
    <w:rsid w:val="00AD5287"/>
    <w:rsid w:val="00AD60F4"/>
    <w:rsid w:val="00AD63FD"/>
    <w:rsid w:val="00AD6B0F"/>
    <w:rsid w:val="00AE08B5"/>
    <w:rsid w:val="00AE14B8"/>
    <w:rsid w:val="00AE226C"/>
    <w:rsid w:val="00AE28A8"/>
    <w:rsid w:val="00AE30B7"/>
    <w:rsid w:val="00AE54FE"/>
    <w:rsid w:val="00AE558B"/>
    <w:rsid w:val="00AE6135"/>
    <w:rsid w:val="00AE6411"/>
    <w:rsid w:val="00AE6720"/>
    <w:rsid w:val="00AF0835"/>
    <w:rsid w:val="00AF61B1"/>
    <w:rsid w:val="00AF6AC3"/>
    <w:rsid w:val="00AF7A26"/>
    <w:rsid w:val="00B00415"/>
    <w:rsid w:val="00B0119D"/>
    <w:rsid w:val="00B01749"/>
    <w:rsid w:val="00B023D7"/>
    <w:rsid w:val="00B03D31"/>
    <w:rsid w:val="00B03D7D"/>
    <w:rsid w:val="00B0462F"/>
    <w:rsid w:val="00B055BF"/>
    <w:rsid w:val="00B056D2"/>
    <w:rsid w:val="00B06F4F"/>
    <w:rsid w:val="00B07605"/>
    <w:rsid w:val="00B076E1"/>
    <w:rsid w:val="00B10F40"/>
    <w:rsid w:val="00B11320"/>
    <w:rsid w:val="00B1380B"/>
    <w:rsid w:val="00B13967"/>
    <w:rsid w:val="00B1439D"/>
    <w:rsid w:val="00B153E0"/>
    <w:rsid w:val="00B157B6"/>
    <w:rsid w:val="00B16C5A"/>
    <w:rsid w:val="00B174E8"/>
    <w:rsid w:val="00B176B0"/>
    <w:rsid w:val="00B21A90"/>
    <w:rsid w:val="00B21C8F"/>
    <w:rsid w:val="00B220B7"/>
    <w:rsid w:val="00B22662"/>
    <w:rsid w:val="00B22B8B"/>
    <w:rsid w:val="00B22C10"/>
    <w:rsid w:val="00B24E7C"/>
    <w:rsid w:val="00B257A9"/>
    <w:rsid w:val="00B26F41"/>
    <w:rsid w:val="00B30411"/>
    <w:rsid w:val="00B304E6"/>
    <w:rsid w:val="00B30EE6"/>
    <w:rsid w:val="00B3150B"/>
    <w:rsid w:val="00B323B1"/>
    <w:rsid w:val="00B32B76"/>
    <w:rsid w:val="00B3381D"/>
    <w:rsid w:val="00B34A6E"/>
    <w:rsid w:val="00B34D71"/>
    <w:rsid w:val="00B34F7D"/>
    <w:rsid w:val="00B35B0A"/>
    <w:rsid w:val="00B36055"/>
    <w:rsid w:val="00B36A4C"/>
    <w:rsid w:val="00B40255"/>
    <w:rsid w:val="00B415E6"/>
    <w:rsid w:val="00B41B50"/>
    <w:rsid w:val="00B42713"/>
    <w:rsid w:val="00B4276D"/>
    <w:rsid w:val="00B42DC1"/>
    <w:rsid w:val="00B42FC6"/>
    <w:rsid w:val="00B43158"/>
    <w:rsid w:val="00B4476E"/>
    <w:rsid w:val="00B4707C"/>
    <w:rsid w:val="00B477A2"/>
    <w:rsid w:val="00B543A4"/>
    <w:rsid w:val="00B55E70"/>
    <w:rsid w:val="00B5693D"/>
    <w:rsid w:val="00B56F71"/>
    <w:rsid w:val="00B57A1D"/>
    <w:rsid w:val="00B608D5"/>
    <w:rsid w:val="00B61D01"/>
    <w:rsid w:val="00B63E4F"/>
    <w:rsid w:val="00B6407A"/>
    <w:rsid w:val="00B64351"/>
    <w:rsid w:val="00B6490A"/>
    <w:rsid w:val="00B66B1F"/>
    <w:rsid w:val="00B676C4"/>
    <w:rsid w:val="00B71593"/>
    <w:rsid w:val="00B718ED"/>
    <w:rsid w:val="00B727F0"/>
    <w:rsid w:val="00B73163"/>
    <w:rsid w:val="00B75668"/>
    <w:rsid w:val="00B75D14"/>
    <w:rsid w:val="00B76791"/>
    <w:rsid w:val="00B773E6"/>
    <w:rsid w:val="00B80DD2"/>
    <w:rsid w:val="00B81C50"/>
    <w:rsid w:val="00B81E15"/>
    <w:rsid w:val="00B820FD"/>
    <w:rsid w:val="00B82F41"/>
    <w:rsid w:val="00B85697"/>
    <w:rsid w:val="00B85D5C"/>
    <w:rsid w:val="00B900E9"/>
    <w:rsid w:val="00B901F0"/>
    <w:rsid w:val="00B93A4D"/>
    <w:rsid w:val="00B93D11"/>
    <w:rsid w:val="00B93DEA"/>
    <w:rsid w:val="00B94B02"/>
    <w:rsid w:val="00B95A19"/>
    <w:rsid w:val="00B95D9A"/>
    <w:rsid w:val="00B972DC"/>
    <w:rsid w:val="00B9796E"/>
    <w:rsid w:val="00BA052D"/>
    <w:rsid w:val="00BA1212"/>
    <w:rsid w:val="00BA1742"/>
    <w:rsid w:val="00BB09AD"/>
    <w:rsid w:val="00BB19AE"/>
    <w:rsid w:val="00BB2051"/>
    <w:rsid w:val="00BB2A2B"/>
    <w:rsid w:val="00BB5F32"/>
    <w:rsid w:val="00BB63D7"/>
    <w:rsid w:val="00BB6D52"/>
    <w:rsid w:val="00BB7838"/>
    <w:rsid w:val="00BC4F3F"/>
    <w:rsid w:val="00BC5568"/>
    <w:rsid w:val="00BD16F9"/>
    <w:rsid w:val="00BD19F0"/>
    <w:rsid w:val="00BD1ADE"/>
    <w:rsid w:val="00BD1EDB"/>
    <w:rsid w:val="00BD25D3"/>
    <w:rsid w:val="00BD2AAB"/>
    <w:rsid w:val="00BD3072"/>
    <w:rsid w:val="00BD37F8"/>
    <w:rsid w:val="00BD4392"/>
    <w:rsid w:val="00BD4BD1"/>
    <w:rsid w:val="00BD5CF9"/>
    <w:rsid w:val="00BD60AB"/>
    <w:rsid w:val="00BD6E5D"/>
    <w:rsid w:val="00BD6FD8"/>
    <w:rsid w:val="00BD77E1"/>
    <w:rsid w:val="00BD7E85"/>
    <w:rsid w:val="00BE0E3D"/>
    <w:rsid w:val="00BE0EA7"/>
    <w:rsid w:val="00BE141D"/>
    <w:rsid w:val="00BE1518"/>
    <w:rsid w:val="00BE2995"/>
    <w:rsid w:val="00BE5C92"/>
    <w:rsid w:val="00BE5E78"/>
    <w:rsid w:val="00BE5F00"/>
    <w:rsid w:val="00BE6973"/>
    <w:rsid w:val="00BE6AFF"/>
    <w:rsid w:val="00BE71FD"/>
    <w:rsid w:val="00BF0320"/>
    <w:rsid w:val="00BF086A"/>
    <w:rsid w:val="00BF0F59"/>
    <w:rsid w:val="00BF2A6E"/>
    <w:rsid w:val="00C004F8"/>
    <w:rsid w:val="00C010AA"/>
    <w:rsid w:val="00C01786"/>
    <w:rsid w:val="00C01C75"/>
    <w:rsid w:val="00C04499"/>
    <w:rsid w:val="00C04CC9"/>
    <w:rsid w:val="00C05298"/>
    <w:rsid w:val="00C0599F"/>
    <w:rsid w:val="00C063B3"/>
    <w:rsid w:val="00C06552"/>
    <w:rsid w:val="00C06D7E"/>
    <w:rsid w:val="00C114E9"/>
    <w:rsid w:val="00C11694"/>
    <w:rsid w:val="00C117CA"/>
    <w:rsid w:val="00C12298"/>
    <w:rsid w:val="00C12E27"/>
    <w:rsid w:val="00C13B8C"/>
    <w:rsid w:val="00C14EDE"/>
    <w:rsid w:val="00C172EE"/>
    <w:rsid w:val="00C174B0"/>
    <w:rsid w:val="00C17F79"/>
    <w:rsid w:val="00C2067B"/>
    <w:rsid w:val="00C20782"/>
    <w:rsid w:val="00C212AD"/>
    <w:rsid w:val="00C217FB"/>
    <w:rsid w:val="00C21CC8"/>
    <w:rsid w:val="00C22084"/>
    <w:rsid w:val="00C23949"/>
    <w:rsid w:val="00C24038"/>
    <w:rsid w:val="00C25703"/>
    <w:rsid w:val="00C27248"/>
    <w:rsid w:val="00C27757"/>
    <w:rsid w:val="00C2786E"/>
    <w:rsid w:val="00C321F4"/>
    <w:rsid w:val="00C332E5"/>
    <w:rsid w:val="00C36BAB"/>
    <w:rsid w:val="00C36D6C"/>
    <w:rsid w:val="00C401C3"/>
    <w:rsid w:val="00C430F7"/>
    <w:rsid w:val="00C43EB8"/>
    <w:rsid w:val="00C44D25"/>
    <w:rsid w:val="00C450BF"/>
    <w:rsid w:val="00C46C71"/>
    <w:rsid w:val="00C47878"/>
    <w:rsid w:val="00C478C4"/>
    <w:rsid w:val="00C51F77"/>
    <w:rsid w:val="00C5276E"/>
    <w:rsid w:val="00C52921"/>
    <w:rsid w:val="00C52F16"/>
    <w:rsid w:val="00C5395C"/>
    <w:rsid w:val="00C54177"/>
    <w:rsid w:val="00C550A9"/>
    <w:rsid w:val="00C5532A"/>
    <w:rsid w:val="00C6069B"/>
    <w:rsid w:val="00C608E0"/>
    <w:rsid w:val="00C6264A"/>
    <w:rsid w:val="00C63018"/>
    <w:rsid w:val="00C64088"/>
    <w:rsid w:val="00C65382"/>
    <w:rsid w:val="00C65697"/>
    <w:rsid w:val="00C702A8"/>
    <w:rsid w:val="00C72307"/>
    <w:rsid w:val="00C72FAB"/>
    <w:rsid w:val="00C73237"/>
    <w:rsid w:val="00C73C7D"/>
    <w:rsid w:val="00C74A37"/>
    <w:rsid w:val="00C75B41"/>
    <w:rsid w:val="00C7622A"/>
    <w:rsid w:val="00C76804"/>
    <w:rsid w:val="00C76B5B"/>
    <w:rsid w:val="00C77074"/>
    <w:rsid w:val="00C803DC"/>
    <w:rsid w:val="00C810BC"/>
    <w:rsid w:val="00C826A7"/>
    <w:rsid w:val="00C82AB5"/>
    <w:rsid w:val="00C82C07"/>
    <w:rsid w:val="00C8327D"/>
    <w:rsid w:val="00C835DD"/>
    <w:rsid w:val="00C83C74"/>
    <w:rsid w:val="00C8453E"/>
    <w:rsid w:val="00C849CF"/>
    <w:rsid w:val="00C85F93"/>
    <w:rsid w:val="00C9032B"/>
    <w:rsid w:val="00C91CE3"/>
    <w:rsid w:val="00C924EC"/>
    <w:rsid w:val="00C940B0"/>
    <w:rsid w:val="00C9556A"/>
    <w:rsid w:val="00C9587F"/>
    <w:rsid w:val="00C95E94"/>
    <w:rsid w:val="00C9649E"/>
    <w:rsid w:val="00C97733"/>
    <w:rsid w:val="00CA0F5F"/>
    <w:rsid w:val="00CA449F"/>
    <w:rsid w:val="00CA4AB6"/>
    <w:rsid w:val="00CA53CE"/>
    <w:rsid w:val="00CA5FE9"/>
    <w:rsid w:val="00CA6EBC"/>
    <w:rsid w:val="00CA715B"/>
    <w:rsid w:val="00CA7CEF"/>
    <w:rsid w:val="00CB0296"/>
    <w:rsid w:val="00CB0EA2"/>
    <w:rsid w:val="00CB2306"/>
    <w:rsid w:val="00CB33DE"/>
    <w:rsid w:val="00CB34B4"/>
    <w:rsid w:val="00CB401D"/>
    <w:rsid w:val="00CB415F"/>
    <w:rsid w:val="00CB4993"/>
    <w:rsid w:val="00CB5E57"/>
    <w:rsid w:val="00CB7CF5"/>
    <w:rsid w:val="00CC0920"/>
    <w:rsid w:val="00CC1607"/>
    <w:rsid w:val="00CC1720"/>
    <w:rsid w:val="00CC1789"/>
    <w:rsid w:val="00CC1F1A"/>
    <w:rsid w:val="00CC3AEB"/>
    <w:rsid w:val="00CC65C1"/>
    <w:rsid w:val="00CC775B"/>
    <w:rsid w:val="00CC7ACE"/>
    <w:rsid w:val="00CC7DDC"/>
    <w:rsid w:val="00CD00AD"/>
    <w:rsid w:val="00CD0619"/>
    <w:rsid w:val="00CD1D10"/>
    <w:rsid w:val="00CD246B"/>
    <w:rsid w:val="00CD2B97"/>
    <w:rsid w:val="00CD4730"/>
    <w:rsid w:val="00CD5768"/>
    <w:rsid w:val="00CD7458"/>
    <w:rsid w:val="00CD7E7B"/>
    <w:rsid w:val="00CD7EDD"/>
    <w:rsid w:val="00CE081B"/>
    <w:rsid w:val="00CE2ECE"/>
    <w:rsid w:val="00CE475F"/>
    <w:rsid w:val="00CE5FEC"/>
    <w:rsid w:val="00CE62B3"/>
    <w:rsid w:val="00CE7123"/>
    <w:rsid w:val="00CE77C2"/>
    <w:rsid w:val="00CE7D10"/>
    <w:rsid w:val="00CF05E3"/>
    <w:rsid w:val="00CF0B71"/>
    <w:rsid w:val="00CF1D35"/>
    <w:rsid w:val="00CF2112"/>
    <w:rsid w:val="00CF2441"/>
    <w:rsid w:val="00CF5AF6"/>
    <w:rsid w:val="00CF77B6"/>
    <w:rsid w:val="00D00D97"/>
    <w:rsid w:val="00D01CD9"/>
    <w:rsid w:val="00D02048"/>
    <w:rsid w:val="00D02798"/>
    <w:rsid w:val="00D02C13"/>
    <w:rsid w:val="00D02F67"/>
    <w:rsid w:val="00D0329B"/>
    <w:rsid w:val="00D03AD3"/>
    <w:rsid w:val="00D04188"/>
    <w:rsid w:val="00D0614B"/>
    <w:rsid w:val="00D0632F"/>
    <w:rsid w:val="00D07D5D"/>
    <w:rsid w:val="00D12437"/>
    <w:rsid w:val="00D126F2"/>
    <w:rsid w:val="00D14F72"/>
    <w:rsid w:val="00D158F3"/>
    <w:rsid w:val="00D164EA"/>
    <w:rsid w:val="00D17BC1"/>
    <w:rsid w:val="00D20806"/>
    <w:rsid w:val="00D21A11"/>
    <w:rsid w:val="00D22335"/>
    <w:rsid w:val="00D22CAF"/>
    <w:rsid w:val="00D25FCF"/>
    <w:rsid w:val="00D27F6E"/>
    <w:rsid w:val="00D3099C"/>
    <w:rsid w:val="00D3130D"/>
    <w:rsid w:val="00D36888"/>
    <w:rsid w:val="00D3755F"/>
    <w:rsid w:val="00D40115"/>
    <w:rsid w:val="00D41BF7"/>
    <w:rsid w:val="00D42182"/>
    <w:rsid w:val="00D439EA"/>
    <w:rsid w:val="00D4413F"/>
    <w:rsid w:val="00D46D47"/>
    <w:rsid w:val="00D478AA"/>
    <w:rsid w:val="00D52BD4"/>
    <w:rsid w:val="00D54B26"/>
    <w:rsid w:val="00D55C09"/>
    <w:rsid w:val="00D55CEA"/>
    <w:rsid w:val="00D60CB2"/>
    <w:rsid w:val="00D635E4"/>
    <w:rsid w:val="00D63D68"/>
    <w:rsid w:val="00D640B2"/>
    <w:rsid w:val="00D64DEA"/>
    <w:rsid w:val="00D64F2E"/>
    <w:rsid w:val="00D7062C"/>
    <w:rsid w:val="00D71103"/>
    <w:rsid w:val="00D72054"/>
    <w:rsid w:val="00D73DDA"/>
    <w:rsid w:val="00D81888"/>
    <w:rsid w:val="00D81FEB"/>
    <w:rsid w:val="00D83210"/>
    <w:rsid w:val="00D846F8"/>
    <w:rsid w:val="00D86202"/>
    <w:rsid w:val="00D907B3"/>
    <w:rsid w:val="00D9231C"/>
    <w:rsid w:val="00D93B12"/>
    <w:rsid w:val="00D9433C"/>
    <w:rsid w:val="00D9620B"/>
    <w:rsid w:val="00D96654"/>
    <w:rsid w:val="00D966B6"/>
    <w:rsid w:val="00DA1D45"/>
    <w:rsid w:val="00DA2BBF"/>
    <w:rsid w:val="00DA2CC1"/>
    <w:rsid w:val="00DA38F4"/>
    <w:rsid w:val="00DA3F78"/>
    <w:rsid w:val="00DA4663"/>
    <w:rsid w:val="00DA736E"/>
    <w:rsid w:val="00DB255E"/>
    <w:rsid w:val="00DB3FDA"/>
    <w:rsid w:val="00DB4AE5"/>
    <w:rsid w:val="00DC194A"/>
    <w:rsid w:val="00DC2E26"/>
    <w:rsid w:val="00DC3FC5"/>
    <w:rsid w:val="00DC5117"/>
    <w:rsid w:val="00DD53B4"/>
    <w:rsid w:val="00DD73F6"/>
    <w:rsid w:val="00DD7572"/>
    <w:rsid w:val="00DD7F1C"/>
    <w:rsid w:val="00DE003D"/>
    <w:rsid w:val="00DE076B"/>
    <w:rsid w:val="00DE2AAC"/>
    <w:rsid w:val="00DE4272"/>
    <w:rsid w:val="00DE4C20"/>
    <w:rsid w:val="00DE5B3F"/>
    <w:rsid w:val="00DE5E21"/>
    <w:rsid w:val="00DF0BA1"/>
    <w:rsid w:val="00DF10AC"/>
    <w:rsid w:val="00DF1900"/>
    <w:rsid w:val="00DF1A41"/>
    <w:rsid w:val="00DF1C63"/>
    <w:rsid w:val="00DF34F4"/>
    <w:rsid w:val="00DF3B06"/>
    <w:rsid w:val="00DF3F7A"/>
    <w:rsid w:val="00E001C9"/>
    <w:rsid w:val="00E006EB"/>
    <w:rsid w:val="00E00A96"/>
    <w:rsid w:val="00E036DC"/>
    <w:rsid w:val="00E0409B"/>
    <w:rsid w:val="00E05A98"/>
    <w:rsid w:val="00E07A17"/>
    <w:rsid w:val="00E10414"/>
    <w:rsid w:val="00E12CC6"/>
    <w:rsid w:val="00E140D3"/>
    <w:rsid w:val="00E144F5"/>
    <w:rsid w:val="00E15B29"/>
    <w:rsid w:val="00E16013"/>
    <w:rsid w:val="00E168A4"/>
    <w:rsid w:val="00E175B8"/>
    <w:rsid w:val="00E2044E"/>
    <w:rsid w:val="00E204AC"/>
    <w:rsid w:val="00E206EF"/>
    <w:rsid w:val="00E20CC6"/>
    <w:rsid w:val="00E20D53"/>
    <w:rsid w:val="00E20E06"/>
    <w:rsid w:val="00E20F67"/>
    <w:rsid w:val="00E2302D"/>
    <w:rsid w:val="00E265EF"/>
    <w:rsid w:val="00E27BB3"/>
    <w:rsid w:val="00E37BD6"/>
    <w:rsid w:val="00E40D25"/>
    <w:rsid w:val="00E42CE3"/>
    <w:rsid w:val="00E44CFE"/>
    <w:rsid w:val="00E4506A"/>
    <w:rsid w:val="00E4515A"/>
    <w:rsid w:val="00E45C41"/>
    <w:rsid w:val="00E45D90"/>
    <w:rsid w:val="00E45DA0"/>
    <w:rsid w:val="00E464D2"/>
    <w:rsid w:val="00E478D5"/>
    <w:rsid w:val="00E51165"/>
    <w:rsid w:val="00E53376"/>
    <w:rsid w:val="00E53462"/>
    <w:rsid w:val="00E5499D"/>
    <w:rsid w:val="00E55472"/>
    <w:rsid w:val="00E6105B"/>
    <w:rsid w:val="00E61552"/>
    <w:rsid w:val="00E63129"/>
    <w:rsid w:val="00E64B81"/>
    <w:rsid w:val="00E65202"/>
    <w:rsid w:val="00E6530B"/>
    <w:rsid w:val="00E7030E"/>
    <w:rsid w:val="00E706D7"/>
    <w:rsid w:val="00E70D9D"/>
    <w:rsid w:val="00E7159A"/>
    <w:rsid w:val="00E717B6"/>
    <w:rsid w:val="00E71F55"/>
    <w:rsid w:val="00E72A94"/>
    <w:rsid w:val="00E72C2F"/>
    <w:rsid w:val="00E73829"/>
    <w:rsid w:val="00E74092"/>
    <w:rsid w:val="00E75D0C"/>
    <w:rsid w:val="00E76AED"/>
    <w:rsid w:val="00E773E9"/>
    <w:rsid w:val="00E80014"/>
    <w:rsid w:val="00E802A5"/>
    <w:rsid w:val="00E81091"/>
    <w:rsid w:val="00E816FE"/>
    <w:rsid w:val="00E826B8"/>
    <w:rsid w:val="00E82D27"/>
    <w:rsid w:val="00E82E5A"/>
    <w:rsid w:val="00E84C58"/>
    <w:rsid w:val="00E87848"/>
    <w:rsid w:val="00E900D6"/>
    <w:rsid w:val="00E90A7C"/>
    <w:rsid w:val="00E91A0D"/>
    <w:rsid w:val="00E9492D"/>
    <w:rsid w:val="00E94EEC"/>
    <w:rsid w:val="00E95F57"/>
    <w:rsid w:val="00EA03D0"/>
    <w:rsid w:val="00EA2E64"/>
    <w:rsid w:val="00EA471B"/>
    <w:rsid w:val="00EA5531"/>
    <w:rsid w:val="00EA5A13"/>
    <w:rsid w:val="00EA6712"/>
    <w:rsid w:val="00EA692B"/>
    <w:rsid w:val="00EA69F1"/>
    <w:rsid w:val="00EA6DBB"/>
    <w:rsid w:val="00EB0A11"/>
    <w:rsid w:val="00EB60CC"/>
    <w:rsid w:val="00EB72BC"/>
    <w:rsid w:val="00EB799A"/>
    <w:rsid w:val="00EB7DD7"/>
    <w:rsid w:val="00EB7FCC"/>
    <w:rsid w:val="00EC0765"/>
    <w:rsid w:val="00EC1541"/>
    <w:rsid w:val="00EC1F9E"/>
    <w:rsid w:val="00EC205C"/>
    <w:rsid w:val="00EC22AA"/>
    <w:rsid w:val="00EC3FA7"/>
    <w:rsid w:val="00EC6470"/>
    <w:rsid w:val="00EC65FB"/>
    <w:rsid w:val="00ED0219"/>
    <w:rsid w:val="00ED05D7"/>
    <w:rsid w:val="00ED0E3B"/>
    <w:rsid w:val="00ED0EC8"/>
    <w:rsid w:val="00ED11D1"/>
    <w:rsid w:val="00ED167B"/>
    <w:rsid w:val="00ED20E7"/>
    <w:rsid w:val="00ED34FC"/>
    <w:rsid w:val="00ED44B5"/>
    <w:rsid w:val="00ED6158"/>
    <w:rsid w:val="00ED6E7B"/>
    <w:rsid w:val="00EE1D72"/>
    <w:rsid w:val="00EE2AD3"/>
    <w:rsid w:val="00EE4707"/>
    <w:rsid w:val="00EE47AA"/>
    <w:rsid w:val="00EE4B27"/>
    <w:rsid w:val="00EE5731"/>
    <w:rsid w:val="00EE6A5E"/>
    <w:rsid w:val="00EE6B0D"/>
    <w:rsid w:val="00EE7BA9"/>
    <w:rsid w:val="00EF04F3"/>
    <w:rsid w:val="00EF079D"/>
    <w:rsid w:val="00EF0D64"/>
    <w:rsid w:val="00EF321F"/>
    <w:rsid w:val="00EF649D"/>
    <w:rsid w:val="00EF68A1"/>
    <w:rsid w:val="00EF760D"/>
    <w:rsid w:val="00F013B7"/>
    <w:rsid w:val="00F03FE4"/>
    <w:rsid w:val="00F057F9"/>
    <w:rsid w:val="00F07F6A"/>
    <w:rsid w:val="00F102DE"/>
    <w:rsid w:val="00F11017"/>
    <w:rsid w:val="00F1146A"/>
    <w:rsid w:val="00F121B7"/>
    <w:rsid w:val="00F1256F"/>
    <w:rsid w:val="00F126B9"/>
    <w:rsid w:val="00F12905"/>
    <w:rsid w:val="00F1421E"/>
    <w:rsid w:val="00F1775E"/>
    <w:rsid w:val="00F218D6"/>
    <w:rsid w:val="00F23791"/>
    <w:rsid w:val="00F24DA6"/>
    <w:rsid w:val="00F26862"/>
    <w:rsid w:val="00F2718E"/>
    <w:rsid w:val="00F27641"/>
    <w:rsid w:val="00F27D2C"/>
    <w:rsid w:val="00F27E1B"/>
    <w:rsid w:val="00F27FF6"/>
    <w:rsid w:val="00F31DC2"/>
    <w:rsid w:val="00F31EAB"/>
    <w:rsid w:val="00F33238"/>
    <w:rsid w:val="00F3686C"/>
    <w:rsid w:val="00F37131"/>
    <w:rsid w:val="00F41615"/>
    <w:rsid w:val="00F426CE"/>
    <w:rsid w:val="00F42E91"/>
    <w:rsid w:val="00F43CBA"/>
    <w:rsid w:val="00F45AF7"/>
    <w:rsid w:val="00F46174"/>
    <w:rsid w:val="00F47030"/>
    <w:rsid w:val="00F51745"/>
    <w:rsid w:val="00F51FFF"/>
    <w:rsid w:val="00F5307C"/>
    <w:rsid w:val="00F531A9"/>
    <w:rsid w:val="00F53422"/>
    <w:rsid w:val="00F538CD"/>
    <w:rsid w:val="00F53C17"/>
    <w:rsid w:val="00F53D12"/>
    <w:rsid w:val="00F548E5"/>
    <w:rsid w:val="00F576D8"/>
    <w:rsid w:val="00F60339"/>
    <w:rsid w:val="00F63446"/>
    <w:rsid w:val="00F6448A"/>
    <w:rsid w:val="00F65531"/>
    <w:rsid w:val="00F65D59"/>
    <w:rsid w:val="00F669B3"/>
    <w:rsid w:val="00F66BBB"/>
    <w:rsid w:val="00F66CDA"/>
    <w:rsid w:val="00F676E3"/>
    <w:rsid w:val="00F67E73"/>
    <w:rsid w:val="00F737F2"/>
    <w:rsid w:val="00F74D59"/>
    <w:rsid w:val="00F75031"/>
    <w:rsid w:val="00F757E1"/>
    <w:rsid w:val="00F76FED"/>
    <w:rsid w:val="00F7706A"/>
    <w:rsid w:val="00F778B9"/>
    <w:rsid w:val="00F80EA0"/>
    <w:rsid w:val="00F82AF5"/>
    <w:rsid w:val="00F83FF6"/>
    <w:rsid w:val="00F86549"/>
    <w:rsid w:val="00F87D43"/>
    <w:rsid w:val="00F9056D"/>
    <w:rsid w:val="00F916D3"/>
    <w:rsid w:val="00F926CD"/>
    <w:rsid w:val="00F92B5B"/>
    <w:rsid w:val="00F92D0C"/>
    <w:rsid w:val="00F93941"/>
    <w:rsid w:val="00F93ABA"/>
    <w:rsid w:val="00F94004"/>
    <w:rsid w:val="00F962CD"/>
    <w:rsid w:val="00F96439"/>
    <w:rsid w:val="00FA26BD"/>
    <w:rsid w:val="00FA4E1E"/>
    <w:rsid w:val="00FA511C"/>
    <w:rsid w:val="00FA5C18"/>
    <w:rsid w:val="00FA6560"/>
    <w:rsid w:val="00FA77F1"/>
    <w:rsid w:val="00FB06FC"/>
    <w:rsid w:val="00FB3122"/>
    <w:rsid w:val="00FB5A7C"/>
    <w:rsid w:val="00FB6401"/>
    <w:rsid w:val="00FB767A"/>
    <w:rsid w:val="00FB7982"/>
    <w:rsid w:val="00FC03CC"/>
    <w:rsid w:val="00FC0F87"/>
    <w:rsid w:val="00FC17BC"/>
    <w:rsid w:val="00FC42B7"/>
    <w:rsid w:val="00FC5A5E"/>
    <w:rsid w:val="00FC72FB"/>
    <w:rsid w:val="00FD04A0"/>
    <w:rsid w:val="00FD0D18"/>
    <w:rsid w:val="00FD0FC1"/>
    <w:rsid w:val="00FD1770"/>
    <w:rsid w:val="00FD1A6F"/>
    <w:rsid w:val="00FD2079"/>
    <w:rsid w:val="00FD2288"/>
    <w:rsid w:val="00FD2553"/>
    <w:rsid w:val="00FD3BCA"/>
    <w:rsid w:val="00FD5541"/>
    <w:rsid w:val="00FD56D0"/>
    <w:rsid w:val="00FD5B9E"/>
    <w:rsid w:val="00FD61B9"/>
    <w:rsid w:val="00FD6C43"/>
    <w:rsid w:val="00FE0363"/>
    <w:rsid w:val="00FE04A4"/>
    <w:rsid w:val="00FE233F"/>
    <w:rsid w:val="00FE2870"/>
    <w:rsid w:val="00FE2F48"/>
    <w:rsid w:val="00FE71E0"/>
    <w:rsid w:val="00FE7244"/>
    <w:rsid w:val="00FE76B2"/>
    <w:rsid w:val="00FF2112"/>
    <w:rsid w:val="00FF5950"/>
    <w:rsid w:val="00FF6DA0"/>
    <w:rsid w:val="00FF7FD4"/>
    <w:rsid w:val="0138AC9F"/>
    <w:rsid w:val="01BEDB28"/>
    <w:rsid w:val="022DAF95"/>
    <w:rsid w:val="02BBC6A4"/>
    <w:rsid w:val="035B381D"/>
    <w:rsid w:val="036DA005"/>
    <w:rsid w:val="0371404E"/>
    <w:rsid w:val="03828953"/>
    <w:rsid w:val="03AE054C"/>
    <w:rsid w:val="03C845DB"/>
    <w:rsid w:val="0428A546"/>
    <w:rsid w:val="04572F9C"/>
    <w:rsid w:val="04C1B8CF"/>
    <w:rsid w:val="051E59B4"/>
    <w:rsid w:val="053FDA06"/>
    <w:rsid w:val="0586909A"/>
    <w:rsid w:val="05C475A7"/>
    <w:rsid w:val="05D6AC9D"/>
    <w:rsid w:val="05E3E59D"/>
    <w:rsid w:val="06201DE9"/>
    <w:rsid w:val="063FC635"/>
    <w:rsid w:val="065D8930"/>
    <w:rsid w:val="065EFC4C"/>
    <w:rsid w:val="0681BC68"/>
    <w:rsid w:val="06F4D2C4"/>
    <w:rsid w:val="07161234"/>
    <w:rsid w:val="072B4662"/>
    <w:rsid w:val="073C2124"/>
    <w:rsid w:val="0758B344"/>
    <w:rsid w:val="07604608"/>
    <w:rsid w:val="0765F509"/>
    <w:rsid w:val="077E664B"/>
    <w:rsid w:val="079D480F"/>
    <w:rsid w:val="07F95991"/>
    <w:rsid w:val="088EA424"/>
    <w:rsid w:val="08A20A0A"/>
    <w:rsid w:val="08EF210D"/>
    <w:rsid w:val="0905F14D"/>
    <w:rsid w:val="097CD15A"/>
    <w:rsid w:val="09AAE69B"/>
    <w:rsid w:val="09F1CAD7"/>
    <w:rsid w:val="0A041E73"/>
    <w:rsid w:val="0B35741F"/>
    <w:rsid w:val="0B51A031"/>
    <w:rsid w:val="0B68A6E7"/>
    <w:rsid w:val="0B88D5DB"/>
    <w:rsid w:val="0C86B44D"/>
    <w:rsid w:val="0CBB6482"/>
    <w:rsid w:val="0CC0AF49"/>
    <w:rsid w:val="0D011344"/>
    <w:rsid w:val="0D047748"/>
    <w:rsid w:val="0D6A9509"/>
    <w:rsid w:val="0DC365DE"/>
    <w:rsid w:val="0E190722"/>
    <w:rsid w:val="0E2D7407"/>
    <w:rsid w:val="0ED58175"/>
    <w:rsid w:val="0F13702A"/>
    <w:rsid w:val="0F6A8805"/>
    <w:rsid w:val="0F77FA00"/>
    <w:rsid w:val="0F88E100"/>
    <w:rsid w:val="0F9EFCFB"/>
    <w:rsid w:val="0FB2E2F2"/>
    <w:rsid w:val="0FC94468"/>
    <w:rsid w:val="1012D92E"/>
    <w:rsid w:val="104A53EC"/>
    <w:rsid w:val="10B702AF"/>
    <w:rsid w:val="117CDB65"/>
    <w:rsid w:val="117E0392"/>
    <w:rsid w:val="11859C12"/>
    <w:rsid w:val="1204035A"/>
    <w:rsid w:val="12B06007"/>
    <w:rsid w:val="12BD1D2B"/>
    <w:rsid w:val="12F4A2B3"/>
    <w:rsid w:val="133FAE38"/>
    <w:rsid w:val="134BA840"/>
    <w:rsid w:val="1443C0F6"/>
    <w:rsid w:val="144A7EA9"/>
    <w:rsid w:val="1482B285"/>
    <w:rsid w:val="14D3AEB4"/>
    <w:rsid w:val="14DB7E99"/>
    <w:rsid w:val="14E56DD4"/>
    <w:rsid w:val="153C6B04"/>
    <w:rsid w:val="1547B809"/>
    <w:rsid w:val="16197956"/>
    <w:rsid w:val="16309866"/>
    <w:rsid w:val="16774EFA"/>
    <w:rsid w:val="16D83B65"/>
    <w:rsid w:val="17962A0F"/>
    <w:rsid w:val="187F58CB"/>
    <w:rsid w:val="18E0AC42"/>
    <w:rsid w:val="190DDA68"/>
    <w:rsid w:val="1981D5A4"/>
    <w:rsid w:val="19C58393"/>
    <w:rsid w:val="1ABDA1E8"/>
    <w:rsid w:val="1B0E0814"/>
    <w:rsid w:val="1B8FD923"/>
    <w:rsid w:val="1B9FCDDA"/>
    <w:rsid w:val="1BF7A6B9"/>
    <w:rsid w:val="1C0CDAE7"/>
    <w:rsid w:val="1C7BD8DB"/>
    <w:rsid w:val="1C8E9F13"/>
    <w:rsid w:val="1CD7BA02"/>
    <w:rsid w:val="1CF92183"/>
    <w:rsid w:val="1E808EF2"/>
    <w:rsid w:val="1FB86A48"/>
    <w:rsid w:val="202B11DC"/>
    <w:rsid w:val="2076A0E1"/>
    <w:rsid w:val="21FF33E0"/>
    <w:rsid w:val="22D64759"/>
    <w:rsid w:val="2391CA1C"/>
    <w:rsid w:val="2393B70F"/>
    <w:rsid w:val="23BF1662"/>
    <w:rsid w:val="260275FE"/>
    <w:rsid w:val="263172A5"/>
    <w:rsid w:val="265FC79F"/>
    <w:rsid w:val="2686B644"/>
    <w:rsid w:val="26A8FE81"/>
    <w:rsid w:val="2726924C"/>
    <w:rsid w:val="27C39F9B"/>
    <w:rsid w:val="27EA7A17"/>
    <w:rsid w:val="284E72A0"/>
    <w:rsid w:val="28710316"/>
    <w:rsid w:val="28993F19"/>
    <w:rsid w:val="28D24659"/>
    <w:rsid w:val="28E8867A"/>
    <w:rsid w:val="298CFD33"/>
    <w:rsid w:val="29BEF103"/>
    <w:rsid w:val="29F3AB1A"/>
    <w:rsid w:val="2A010BA0"/>
    <w:rsid w:val="2A0646FF"/>
    <w:rsid w:val="2A0CD377"/>
    <w:rsid w:val="2A7E6DD9"/>
    <w:rsid w:val="2A909A37"/>
    <w:rsid w:val="2A9C1040"/>
    <w:rsid w:val="2AAB60C3"/>
    <w:rsid w:val="2AFB5D21"/>
    <w:rsid w:val="2B8F7B7B"/>
    <w:rsid w:val="2BA8A3D8"/>
    <w:rsid w:val="2BE6B72E"/>
    <w:rsid w:val="2BF27D7F"/>
    <w:rsid w:val="2C15A438"/>
    <w:rsid w:val="2C2C6A98"/>
    <w:rsid w:val="2C3FCA03"/>
    <w:rsid w:val="2C7DC4F3"/>
    <w:rsid w:val="2C98437E"/>
    <w:rsid w:val="2CE215F5"/>
    <w:rsid w:val="2D187D6E"/>
    <w:rsid w:val="2D3DE7C1"/>
    <w:rsid w:val="2D447439"/>
    <w:rsid w:val="2D929F43"/>
    <w:rsid w:val="2DB3B12B"/>
    <w:rsid w:val="2DDB9A64"/>
    <w:rsid w:val="2EA5E387"/>
    <w:rsid w:val="2EE39723"/>
    <w:rsid w:val="2EEC88F4"/>
    <w:rsid w:val="2F136FB2"/>
    <w:rsid w:val="2F1A7A69"/>
    <w:rsid w:val="2F6EDB13"/>
    <w:rsid w:val="2F776AC5"/>
    <w:rsid w:val="2FB674D7"/>
    <w:rsid w:val="2FED9E76"/>
    <w:rsid w:val="30311F27"/>
    <w:rsid w:val="30592EB1"/>
    <w:rsid w:val="3062EC9E"/>
    <w:rsid w:val="307A279D"/>
    <w:rsid w:val="307CE9E0"/>
    <w:rsid w:val="307F6784"/>
    <w:rsid w:val="30D02692"/>
    <w:rsid w:val="30EDAF5D"/>
    <w:rsid w:val="310EEFA0"/>
    <w:rsid w:val="31301FFC"/>
    <w:rsid w:val="313B3FF9"/>
    <w:rsid w:val="31896ED7"/>
    <w:rsid w:val="31E191DA"/>
    <w:rsid w:val="32AAC001"/>
    <w:rsid w:val="32F72E4B"/>
    <w:rsid w:val="3327A345"/>
    <w:rsid w:val="33E771D5"/>
    <w:rsid w:val="34B9D069"/>
    <w:rsid w:val="34C8FD1F"/>
    <w:rsid w:val="35B43034"/>
    <w:rsid w:val="35D196F2"/>
    <w:rsid w:val="3618B30C"/>
    <w:rsid w:val="36DF346A"/>
    <w:rsid w:val="36FE9527"/>
    <w:rsid w:val="375B14B2"/>
    <w:rsid w:val="37A5872F"/>
    <w:rsid w:val="37AF6F94"/>
    <w:rsid w:val="37CCB570"/>
    <w:rsid w:val="37DC0774"/>
    <w:rsid w:val="381B8037"/>
    <w:rsid w:val="38B1FC05"/>
    <w:rsid w:val="3A5DE07B"/>
    <w:rsid w:val="3AD02EFB"/>
    <w:rsid w:val="3AEC242F"/>
    <w:rsid w:val="3AFE5DDB"/>
    <w:rsid w:val="3B8C8490"/>
    <w:rsid w:val="3BDBB9B2"/>
    <w:rsid w:val="3BDFADD6"/>
    <w:rsid w:val="3BFE612C"/>
    <w:rsid w:val="3C18BCB0"/>
    <w:rsid w:val="3C3CC570"/>
    <w:rsid w:val="3C77E6BC"/>
    <w:rsid w:val="3CB28EB2"/>
    <w:rsid w:val="3E296AC2"/>
    <w:rsid w:val="3E5EA48E"/>
    <w:rsid w:val="3EA1D32D"/>
    <w:rsid w:val="3F1B9016"/>
    <w:rsid w:val="3F2927AA"/>
    <w:rsid w:val="3F2CF122"/>
    <w:rsid w:val="3F5FA09C"/>
    <w:rsid w:val="403BA4CA"/>
    <w:rsid w:val="409A2A68"/>
    <w:rsid w:val="40B31EF9"/>
    <w:rsid w:val="417E1F2E"/>
    <w:rsid w:val="418E57CA"/>
    <w:rsid w:val="42C89A63"/>
    <w:rsid w:val="4383D4C0"/>
    <w:rsid w:val="438B3BD4"/>
    <w:rsid w:val="438FEEFE"/>
    <w:rsid w:val="44259052"/>
    <w:rsid w:val="446F6D6A"/>
    <w:rsid w:val="45A880A8"/>
    <w:rsid w:val="45CAB1CD"/>
    <w:rsid w:val="463B833E"/>
    <w:rsid w:val="4640489B"/>
    <w:rsid w:val="465D220E"/>
    <w:rsid w:val="46C4DCF7"/>
    <w:rsid w:val="47558BE0"/>
    <w:rsid w:val="47F03300"/>
    <w:rsid w:val="480DAB46"/>
    <w:rsid w:val="48A88AB9"/>
    <w:rsid w:val="48F15C41"/>
    <w:rsid w:val="493812D5"/>
    <w:rsid w:val="493ECBC4"/>
    <w:rsid w:val="49B2920C"/>
    <w:rsid w:val="4A7DFFEC"/>
    <w:rsid w:val="4AA455FE"/>
    <w:rsid w:val="4AC58691"/>
    <w:rsid w:val="4B2B997E"/>
    <w:rsid w:val="4BC7031E"/>
    <w:rsid w:val="4C19D04D"/>
    <w:rsid w:val="4C3B33F9"/>
    <w:rsid w:val="4C40265F"/>
    <w:rsid w:val="4C491584"/>
    <w:rsid w:val="4CA605E0"/>
    <w:rsid w:val="4CA74139"/>
    <w:rsid w:val="4D1CAD5F"/>
    <w:rsid w:val="4D22B407"/>
    <w:rsid w:val="4DB3928D"/>
    <w:rsid w:val="4DDBF6C0"/>
    <w:rsid w:val="4E017767"/>
    <w:rsid w:val="4E78BA29"/>
    <w:rsid w:val="4F2777C6"/>
    <w:rsid w:val="4F355FE8"/>
    <w:rsid w:val="4FE53966"/>
    <w:rsid w:val="5068A622"/>
    <w:rsid w:val="5076D666"/>
    <w:rsid w:val="511E1E51"/>
    <w:rsid w:val="5212A6C7"/>
    <w:rsid w:val="5219C9BC"/>
    <w:rsid w:val="52956688"/>
    <w:rsid w:val="535612BC"/>
    <w:rsid w:val="535F1E28"/>
    <w:rsid w:val="53A97E16"/>
    <w:rsid w:val="53D530AC"/>
    <w:rsid w:val="53E87ABD"/>
    <w:rsid w:val="5408D10B"/>
    <w:rsid w:val="54340EE8"/>
    <w:rsid w:val="545962CE"/>
    <w:rsid w:val="545B1E6B"/>
    <w:rsid w:val="54A0378B"/>
    <w:rsid w:val="54C2898A"/>
    <w:rsid w:val="558FBB38"/>
    <w:rsid w:val="55C40D3A"/>
    <w:rsid w:val="55CFDF49"/>
    <w:rsid w:val="565E59EB"/>
    <w:rsid w:val="5661A857"/>
    <w:rsid w:val="570F7EEF"/>
    <w:rsid w:val="57546317"/>
    <w:rsid w:val="576BAFAA"/>
    <w:rsid w:val="5782FC82"/>
    <w:rsid w:val="579D8967"/>
    <w:rsid w:val="581BAA9E"/>
    <w:rsid w:val="58F64534"/>
    <w:rsid w:val="5918E6F0"/>
    <w:rsid w:val="5955811A"/>
    <w:rsid w:val="59BC086A"/>
    <w:rsid w:val="5A0790F2"/>
    <w:rsid w:val="5A2C2F47"/>
    <w:rsid w:val="5A5EEB3C"/>
    <w:rsid w:val="5A892750"/>
    <w:rsid w:val="5B846D74"/>
    <w:rsid w:val="5B90BB5F"/>
    <w:rsid w:val="5BA4447E"/>
    <w:rsid w:val="5BADA1DA"/>
    <w:rsid w:val="5BFFB2C1"/>
    <w:rsid w:val="5C298B90"/>
    <w:rsid w:val="5C3F20CD"/>
    <w:rsid w:val="5C4B4BE1"/>
    <w:rsid w:val="5C5A2506"/>
    <w:rsid w:val="5C737BE9"/>
    <w:rsid w:val="5DDFA555"/>
    <w:rsid w:val="5E3AD922"/>
    <w:rsid w:val="5E5CB332"/>
    <w:rsid w:val="5E63ED85"/>
    <w:rsid w:val="5F1CB530"/>
    <w:rsid w:val="5F4C5E5B"/>
    <w:rsid w:val="5F6502BC"/>
    <w:rsid w:val="5FB52142"/>
    <w:rsid w:val="607A043C"/>
    <w:rsid w:val="60D5F7C6"/>
    <w:rsid w:val="611291F0"/>
    <w:rsid w:val="6178F5E3"/>
    <w:rsid w:val="61A10C92"/>
    <w:rsid w:val="626A3563"/>
    <w:rsid w:val="6299E9E0"/>
    <w:rsid w:val="63518A55"/>
    <w:rsid w:val="63CFB37B"/>
    <w:rsid w:val="6442F382"/>
    <w:rsid w:val="645D2296"/>
    <w:rsid w:val="64F98F6B"/>
    <w:rsid w:val="65139271"/>
    <w:rsid w:val="653D534D"/>
    <w:rsid w:val="65A77BF6"/>
    <w:rsid w:val="65D0EE10"/>
    <w:rsid w:val="65D4C83C"/>
    <w:rsid w:val="664A4AA7"/>
    <w:rsid w:val="664F6561"/>
    <w:rsid w:val="66FF8458"/>
    <w:rsid w:val="6701EB1C"/>
    <w:rsid w:val="67652A8D"/>
    <w:rsid w:val="67855469"/>
    <w:rsid w:val="680BA7BE"/>
    <w:rsid w:val="680E10D7"/>
    <w:rsid w:val="68346969"/>
    <w:rsid w:val="6868BBFE"/>
    <w:rsid w:val="68C5C5FB"/>
    <w:rsid w:val="68E2ED61"/>
    <w:rsid w:val="68F340A1"/>
    <w:rsid w:val="691664A5"/>
    <w:rsid w:val="6A8F1102"/>
    <w:rsid w:val="6B158706"/>
    <w:rsid w:val="6B2EC67B"/>
    <w:rsid w:val="6B68D0EF"/>
    <w:rsid w:val="6BAFAD25"/>
    <w:rsid w:val="6BD926E5"/>
    <w:rsid w:val="6BEA2434"/>
    <w:rsid w:val="6C24A466"/>
    <w:rsid w:val="6C30F8F1"/>
    <w:rsid w:val="6C5677EF"/>
    <w:rsid w:val="6D60340F"/>
    <w:rsid w:val="6D6B6299"/>
    <w:rsid w:val="6DAAE435"/>
    <w:rsid w:val="6DE78E13"/>
    <w:rsid w:val="6E4617CE"/>
    <w:rsid w:val="6F3535DF"/>
    <w:rsid w:val="6F5831DE"/>
    <w:rsid w:val="6F63B319"/>
    <w:rsid w:val="6FDDECD3"/>
    <w:rsid w:val="711F527C"/>
    <w:rsid w:val="71921167"/>
    <w:rsid w:val="71F20118"/>
    <w:rsid w:val="723183AE"/>
    <w:rsid w:val="7247154B"/>
    <w:rsid w:val="72E9BDAB"/>
    <w:rsid w:val="73016247"/>
    <w:rsid w:val="739F20B1"/>
    <w:rsid w:val="73E010B1"/>
    <w:rsid w:val="74307D7D"/>
    <w:rsid w:val="751AB389"/>
    <w:rsid w:val="7538F211"/>
    <w:rsid w:val="7599E07D"/>
    <w:rsid w:val="75B03F3A"/>
    <w:rsid w:val="75C2DB1F"/>
    <w:rsid w:val="762E11AD"/>
    <w:rsid w:val="76711445"/>
    <w:rsid w:val="771F1DAC"/>
    <w:rsid w:val="77653C15"/>
    <w:rsid w:val="7797A14C"/>
    <w:rsid w:val="77BD0C56"/>
    <w:rsid w:val="77E8FEB8"/>
    <w:rsid w:val="78B257FC"/>
    <w:rsid w:val="78FB8E2B"/>
    <w:rsid w:val="7920C782"/>
    <w:rsid w:val="7A0B83BB"/>
    <w:rsid w:val="7A762994"/>
    <w:rsid w:val="7B0182D0"/>
    <w:rsid w:val="7B36B4B7"/>
    <w:rsid w:val="7B502637"/>
    <w:rsid w:val="7B98F7BF"/>
    <w:rsid w:val="7BBE6E10"/>
    <w:rsid w:val="7D226ED4"/>
    <w:rsid w:val="7DD1D653"/>
    <w:rsid w:val="7DDCD58E"/>
    <w:rsid w:val="7E130E2D"/>
    <w:rsid w:val="7E587DA5"/>
    <w:rsid w:val="7E8D32BC"/>
    <w:rsid w:val="7F8F9BE1"/>
    <w:rsid w:val="7FEF861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1B72F"/>
  <w15:chartTrackingRefBased/>
  <w15:docId w15:val="{9E27CC9F-27AB-437F-9147-8FFBE9A65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9BB"/>
    <w:rPr>
      <w:rFonts w:ascii="Arial" w:hAnsi="Arial"/>
      <w:kern w:val="0"/>
      <w:sz w:val="20"/>
      <w14:ligatures w14:val="none"/>
    </w:rPr>
  </w:style>
  <w:style w:type="paragraph" w:styleId="Heading1">
    <w:name w:val="heading 1"/>
    <w:basedOn w:val="Normal"/>
    <w:next w:val="Normal"/>
    <w:link w:val="Heading1Char"/>
    <w:uiPriority w:val="9"/>
    <w:qFormat/>
    <w:rsid w:val="002329BB"/>
    <w:pPr>
      <w:spacing w:after="0" w:line="264" w:lineRule="auto"/>
      <w:ind w:right="1655"/>
      <w:outlineLvl w:val="0"/>
    </w:pPr>
    <w:rPr>
      <w:rFonts w:ascii="Miller Display" w:eastAsia="SimSun" w:hAnsi="Miller Display" w:cs="Times New Roman"/>
      <w:caps/>
      <w:color w:val="000000"/>
      <w:sz w:val="32"/>
      <w:szCs w:val="32"/>
      <w:shd w:val="clear" w:color="auto" w:fill="FFFFFF"/>
      <w:lang w:eastAsia="zh-CN"/>
    </w:rPr>
  </w:style>
  <w:style w:type="paragraph" w:styleId="Heading2">
    <w:name w:val="heading 2"/>
    <w:basedOn w:val="Normal"/>
    <w:next w:val="Normal"/>
    <w:link w:val="Heading2Char"/>
    <w:uiPriority w:val="9"/>
    <w:semiHidden/>
    <w:unhideWhenUsed/>
    <w:qFormat/>
    <w:rsid w:val="00A824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332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9BB"/>
    <w:rPr>
      <w:rFonts w:ascii="Miller Display" w:eastAsia="SimSun" w:hAnsi="Miller Display" w:cs="Times New Roman"/>
      <w:caps/>
      <w:color w:val="000000"/>
      <w:kern w:val="0"/>
      <w:sz w:val="32"/>
      <w:szCs w:val="32"/>
      <w:lang w:eastAsia="zh-CN"/>
      <w14:ligatures w14:val="none"/>
    </w:rPr>
  </w:style>
  <w:style w:type="paragraph" w:styleId="Footer">
    <w:name w:val="footer"/>
    <w:basedOn w:val="Normal"/>
    <w:link w:val="FooterChar"/>
    <w:uiPriority w:val="99"/>
    <w:unhideWhenUsed/>
    <w:rsid w:val="002329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9BB"/>
    <w:rPr>
      <w:rFonts w:ascii="Arial" w:hAnsi="Arial"/>
      <w:kern w:val="0"/>
      <w:sz w:val="20"/>
      <w14:ligatures w14:val="none"/>
    </w:rPr>
  </w:style>
  <w:style w:type="paragraph" w:customStyle="1" w:styleId="BasicParagraph">
    <w:name w:val="[Basic Paragraph]"/>
    <w:basedOn w:val="Normal"/>
    <w:uiPriority w:val="99"/>
    <w:rsid w:val="002329BB"/>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styleId="Hyperlink">
    <w:name w:val="Hyperlink"/>
    <w:basedOn w:val="DefaultParagraphFont"/>
    <w:uiPriority w:val="99"/>
    <w:unhideWhenUsed/>
    <w:rsid w:val="002329BB"/>
    <w:rPr>
      <w:color w:val="0563C1" w:themeColor="hyperlink"/>
      <w:u w:val="single"/>
    </w:rPr>
  </w:style>
  <w:style w:type="paragraph" w:styleId="Header">
    <w:name w:val="header"/>
    <w:basedOn w:val="Normal"/>
    <w:link w:val="HeaderChar"/>
    <w:uiPriority w:val="99"/>
    <w:unhideWhenUsed/>
    <w:rsid w:val="002329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9BB"/>
    <w:rPr>
      <w:rFonts w:ascii="Arial" w:hAnsi="Arial"/>
      <w:kern w:val="0"/>
      <w:sz w:val="20"/>
      <w14:ligatures w14:val="none"/>
    </w:rPr>
  </w:style>
  <w:style w:type="paragraph" w:styleId="ListParagraph">
    <w:name w:val="List Paragraph"/>
    <w:basedOn w:val="Normal"/>
    <w:uiPriority w:val="34"/>
    <w:qFormat/>
    <w:rsid w:val="002329BB"/>
    <w:pPr>
      <w:ind w:left="720"/>
      <w:contextualSpacing/>
    </w:pPr>
  </w:style>
  <w:style w:type="table" w:styleId="TableGrid">
    <w:name w:val="Table Grid"/>
    <w:basedOn w:val="TableNormal"/>
    <w:uiPriority w:val="39"/>
    <w:rsid w:val="002329B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329BB"/>
    <w:pPr>
      <w:autoSpaceDE w:val="0"/>
      <w:autoSpaceDN w:val="0"/>
      <w:adjustRightInd w:val="0"/>
      <w:spacing w:after="0" w:line="240" w:lineRule="auto"/>
    </w:pPr>
    <w:rPr>
      <w:rFonts w:ascii="Arial Nova" w:hAnsi="Arial Nova" w:cs="Arial Nova"/>
      <w:color w:val="000000"/>
      <w:kern w:val="0"/>
      <w:sz w:val="24"/>
      <w:szCs w:val="24"/>
    </w:rPr>
  </w:style>
  <w:style w:type="paragraph" w:styleId="NormalWeb">
    <w:name w:val="Normal (Web)"/>
    <w:basedOn w:val="Normal"/>
    <w:uiPriority w:val="99"/>
    <w:unhideWhenUsed/>
    <w:rsid w:val="002329BB"/>
    <w:pPr>
      <w:spacing w:before="100" w:beforeAutospacing="1" w:after="100" w:afterAutospacing="1" w:line="240" w:lineRule="auto"/>
    </w:pPr>
    <w:rPr>
      <w:rFonts w:ascii="Calibri" w:hAnsi="Calibri" w:cs="Calibri"/>
      <w:sz w:val="22"/>
      <w:lang w:eastAsia="en-AU"/>
    </w:rPr>
  </w:style>
  <w:style w:type="paragraph" w:customStyle="1" w:styleId="paragraph">
    <w:name w:val="paragraph"/>
    <w:basedOn w:val="Normal"/>
    <w:rsid w:val="00B57A1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B57A1D"/>
  </w:style>
  <w:style w:type="character" w:customStyle="1" w:styleId="eop">
    <w:name w:val="eop"/>
    <w:basedOn w:val="DefaultParagraphFont"/>
    <w:rsid w:val="00B57A1D"/>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Arial" w:hAnsi="Arial"/>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character" w:customStyle="1" w:styleId="field">
    <w:name w:val="field"/>
    <w:basedOn w:val="DefaultParagraphFont"/>
    <w:rsid w:val="00D14F72"/>
  </w:style>
  <w:style w:type="character" w:styleId="Emphasis">
    <w:name w:val="Emphasis"/>
    <w:basedOn w:val="DefaultParagraphFont"/>
    <w:uiPriority w:val="20"/>
    <w:qFormat/>
    <w:rsid w:val="00493A11"/>
    <w:rPr>
      <w:i/>
      <w:iCs/>
    </w:rPr>
  </w:style>
  <w:style w:type="paragraph" w:styleId="CommentSubject">
    <w:name w:val="annotation subject"/>
    <w:basedOn w:val="CommentText"/>
    <w:next w:val="CommentText"/>
    <w:link w:val="CommentSubjectChar"/>
    <w:uiPriority w:val="99"/>
    <w:semiHidden/>
    <w:unhideWhenUsed/>
    <w:rsid w:val="005047D9"/>
    <w:rPr>
      <w:b/>
      <w:bCs/>
    </w:rPr>
  </w:style>
  <w:style w:type="character" w:customStyle="1" w:styleId="CommentSubjectChar">
    <w:name w:val="Comment Subject Char"/>
    <w:basedOn w:val="CommentTextChar"/>
    <w:link w:val="CommentSubject"/>
    <w:uiPriority w:val="99"/>
    <w:semiHidden/>
    <w:rsid w:val="005047D9"/>
    <w:rPr>
      <w:rFonts w:ascii="Arial" w:hAnsi="Arial"/>
      <w:b/>
      <w:bCs/>
      <w:kern w:val="0"/>
      <w:sz w:val="20"/>
      <w:szCs w:val="20"/>
      <w14:ligatures w14:val="none"/>
    </w:rPr>
  </w:style>
  <w:style w:type="paragraph" w:styleId="Revision">
    <w:name w:val="Revision"/>
    <w:hidden/>
    <w:uiPriority w:val="99"/>
    <w:semiHidden/>
    <w:rsid w:val="00371439"/>
    <w:pPr>
      <w:spacing w:after="0" w:line="240" w:lineRule="auto"/>
    </w:pPr>
    <w:rPr>
      <w:rFonts w:ascii="Arial" w:hAnsi="Arial"/>
      <w:kern w:val="0"/>
      <w:sz w:val="20"/>
      <w14:ligatures w14:val="none"/>
    </w:rPr>
  </w:style>
  <w:style w:type="character" w:styleId="UnresolvedMention">
    <w:name w:val="Unresolved Mention"/>
    <w:basedOn w:val="DefaultParagraphFont"/>
    <w:uiPriority w:val="99"/>
    <w:semiHidden/>
    <w:unhideWhenUsed/>
    <w:rsid w:val="00FD0FC1"/>
    <w:rPr>
      <w:color w:val="605E5C"/>
      <w:shd w:val="clear" w:color="auto" w:fill="E1DFDD"/>
    </w:rPr>
  </w:style>
  <w:style w:type="character" w:customStyle="1" w:styleId="overflow-hidden">
    <w:name w:val="overflow-hidden"/>
    <w:basedOn w:val="DefaultParagraphFont"/>
    <w:rsid w:val="00214099"/>
  </w:style>
  <w:style w:type="character" w:styleId="Strong">
    <w:name w:val="Strong"/>
    <w:basedOn w:val="DefaultParagraphFont"/>
    <w:uiPriority w:val="22"/>
    <w:qFormat/>
    <w:rsid w:val="00491687"/>
    <w:rPr>
      <w:b/>
      <w:bCs/>
    </w:rPr>
  </w:style>
  <w:style w:type="character" w:customStyle="1" w:styleId="ui-provider">
    <w:name w:val="ui-provider"/>
    <w:basedOn w:val="DefaultParagraphFont"/>
    <w:rsid w:val="00A36378"/>
  </w:style>
  <w:style w:type="character" w:styleId="FollowedHyperlink">
    <w:name w:val="FollowedHyperlink"/>
    <w:basedOn w:val="DefaultParagraphFont"/>
    <w:uiPriority w:val="99"/>
    <w:semiHidden/>
    <w:unhideWhenUsed/>
    <w:rsid w:val="00671B17"/>
    <w:rPr>
      <w:color w:val="954F72" w:themeColor="followedHyperlink"/>
      <w:u w:val="single"/>
    </w:rPr>
  </w:style>
  <w:style w:type="character" w:customStyle="1" w:styleId="Heading3Char">
    <w:name w:val="Heading 3 Char"/>
    <w:basedOn w:val="DefaultParagraphFont"/>
    <w:link w:val="Heading3"/>
    <w:uiPriority w:val="9"/>
    <w:semiHidden/>
    <w:rsid w:val="009332F1"/>
    <w:rPr>
      <w:rFonts w:asciiTheme="majorHAnsi" w:eastAsiaTheme="majorEastAsia" w:hAnsiTheme="majorHAnsi" w:cstheme="majorBidi"/>
      <w:color w:val="1F3763" w:themeColor="accent1" w:themeShade="7F"/>
      <w:kern w:val="0"/>
      <w:sz w:val="24"/>
      <w:szCs w:val="24"/>
      <w14:ligatures w14:val="none"/>
    </w:rPr>
  </w:style>
  <w:style w:type="character" w:customStyle="1" w:styleId="Heading2Char">
    <w:name w:val="Heading 2 Char"/>
    <w:basedOn w:val="DefaultParagraphFont"/>
    <w:link w:val="Heading2"/>
    <w:uiPriority w:val="9"/>
    <w:semiHidden/>
    <w:rsid w:val="00A82409"/>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8567">
      <w:bodyDiv w:val="1"/>
      <w:marLeft w:val="0"/>
      <w:marRight w:val="0"/>
      <w:marTop w:val="0"/>
      <w:marBottom w:val="0"/>
      <w:divBdr>
        <w:top w:val="none" w:sz="0" w:space="0" w:color="auto"/>
        <w:left w:val="none" w:sz="0" w:space="0" w:color="auto"/>
        <w:bottom w:val="none" w:sz="0" w:space="0" w:color="auto"/>
        <w:right w:val="none" w:sz="0" w:space="0" w:color="auto"/>
      </w:divBdr>
    </w:div>
    <w:div w:id="10498606">
      <w:bodyDiv w:val="1"/>
      <w:marLeft w:val="0"/>
      <w:marRight w:val="0"/>
      <w:marTop w:val="0"/>
      <w:marBottom w:val="0"/>
      <w:divBdr>
        <w:top w:val="none" w:sz="0" w:space="0" w:color="auto"/>
        <w:left w:val="none" w:sz="0" w:space="0" w:color="auto"/>
        <w:bottom w:val="none" w:sz="0" w:space="0" w:color="auto"/>
        <w:right w:val="none" w:sz="0" w:space="0" w:color="auto"/>
      </w:divBdr>
    </w:div>
    <w:div w:id="30113787">
      <w:bodyDiv w:val="1"/>
      <w:marLeft w:val="0"/>
      <w:marRight w:val="0"/>
      <w:marTop w:val="0"/>
      <w:marBottom w:val="0"/>
      <w:divBdr>
        <w:top w:val="none" w:sz="0" w:space="0" w:color="auto"/>
        <w:left w:val="none" w:sz="0" w:space="0" w:color="auto"/>
        <w:bottom w:val="none" w:sz="0" w:space="0" w:color="auto"/>
        <w:right w:val="none" w:sz="0" w:space="0" w:color="auto"/>
      </w:divBdr>
    </w:div>
    <w:div w:id="45186828">
      <w:bodyDiv w:val="1"/>
      <w:marLeft w:val="0"/>
      <w:marRight w:val="0"/>
      <w:marTop w:val="0"/>
      <w:marBottom w:val="0"/>
      <w:divBdr>
        <w:top w:val="none" w:sz="0" w:space="0" w:color="auto"/>
        <w:left w:val="none" w:sz="0" w:space="0" w:color="auto"/>
        <w:bottom w:val="none" w:sz="0" w:space="0" w:color="auto"/>
        <w:right w:val="none" w:sz="0" w:space="0" w:color="auto"/>
      </w:divBdr>
    </w:div>
    <w:div w:id="51392637">
      <w:bodyDiv w:val="1"/>
      <w:marLeft w:val="0"/>
      <w:marRight w:val="0"/>
      <w:marTop w:val="0"/>
      <w:marBottom w:val="0"/>
      <w:divBdr>
        <w:top w:val="none" w:sz="0" w:space="0" w:color="auto"/>
        <w:left w:val="none" w:sz="0" w:space="0" w:color="auto"/>
        <w:bottom w:val="none" w:sz="0" w:space="0" w:color="auto"/>
        <w:right w:val="none" w:sz="0" w:space="0" w:color="auto"/>
      </w:divBdr>
    </w:div>
    <w:div w:id="55474978">
      <w:bodyDiv w:val="1"/>
      <w:marLeft w:val="0"/>
      <w:marRight w:val="0"/>
      <w:marTop w:val="0"/>
      <w:marBottom w:val="0"/>
      <w:divBdr>
        <w:top w:val="none" w:sz="0" w:space="0" w:color="auto"/>
        <w:left w:val="none" w:sz="0" w:space="0" w:color="auto"/>
        <w:bottom w:val="none" w:sz="0" w:space="0" w:color="auto"/>
        <w:right w:val="none" w:sz="0" w:space="0" w:color="auto"/>
      </w:divBdr>
    </w:div>
    <w:div w:id="64618679">
      <w:bodyDiv w:val="1"/>
      <w:marLeft w:val="0"/>
      <w:marRight w:val="0"/>
      <w:marTop w:val="0"/>
      <w:marBottom w:val="0"/>
      <w:divBdr>
        <w:top w:val="none" w:sz="0" w:space="0" w:color="auto"/>
        <w:left w:val="none" w:sz="0" w:space="0" w:color="auto"/>
        <w:bottom w:val="none" w:sz="0" w:space="0" w:color="auto"/>
        <w:right w:val="none" w:sz="0" w:space="0" w:color="auto"/>
      </w:divBdr>
    </w:div>
    <w:div w:id="64959306">
      <w:bodyDiv w:val="1"/>
      <w:marLeft w:val="0"/>
      <w:marRight w:val="0"/>
      <w:marTop w:val="0"/>
      <w:marBottom w:val="0"/>
      <w:divBdr>
        <w:top w:val="none" w:sz="0" w:space="0" w:color="auto"/>
        <w:left w:val="none" w:sz="0" w:space="0" w:color="auto"/>
        <w:bottom w:val="none" w:sz="0" w:space="0" w:color="auto"/>
        <w:right w:val="none" w:sz="0" w:space="0" w:color="auto"/>
      </w:divBdr>
    </w:div>
    <w:div w:id="108084717">
      <w:bodyDiv w:val="1"/>
      <w:marLeft w:val="0"/>
      <w:marRight w:val="0"/>
      <w:marTop w:val="0"/>
      <w:marBottom w:val="0"/>
      <w:divBdr>
        <w:top w:val="none" w:sz="0" w:space="0" w:color="auto"/>
        <w:left w:val="none" w:sz="0" w:space="0" w:color="auto"/>
        <w:bottom w:val="none" w:sz="0" w:space="0" w:color="auto"/>
        <w:right w:val="none" w:sz="0" w:space="0" w:color="auto"/>
      </w:divBdr>
      <w:divsChild>
        <w:div w:id="111824535">
          <w:marLeft w:val="0"/>
          <w:marRight w:val="0"/>
          <w:marTop w:val="0"/>
          <w:marBottom w:val="0"/>
          <w:divBdr>
            <w:top w:val="none" w:sz="0" w:space="0" w:color="auto"/>
            <w:left w:val="none" w:sz="0" w:space="0" w:color="auto"/>
            <w:bottom w:val="none" w:sz="0" w:space="0" w:color="auto"/>
            <w:right w:val="none" w:sz="0" w:space="0" w:color="auto"/>
          </w:divBdr>
          <w:divsChild>
            <w:div w:id="1883638274">
              <w:marLeft w:val="0"/>
              <w:marRight w:val="0"/>
              <w:marTop w:val="0"/>
              <w:marBottom w:val="0"/>
              <w:divBdr>
                <w:top w:val="none" w:sz="0" w:space="0" w:color="auto"/>
                <w:left w:val="none" w:sz="0" w:space="0" w:color="auto"/>
                <w:bottom w:val="none" w:sz="0" w:space="0" w:color="auto"/>
                <w:right w:val="none" w:sz="0" w:space="0" w:color="auto"/>
              </w:divBdr>
              <w:divsChild>
                <w:div w:id="1835804087">
                  <w:marLeft w:val="0"/>
                  <w:marRight w:val="0"/>
                  <w:marTop w:val="0"/>
                  <w:marBottom w:val="0"/>
                  <w:divBdr>
                    <w:top w:val="none" w:sz="0" w:space="0" w:color="auto"/>
                    <w:left w:val="none" w:sz="0" w:space="0" w:color="auto"/>
                    <w:bottom w:val="none" w:sz="0" w:space="0" w:color="auto"/>
                    <w:right w:val="none" w:sz="0" w:space="0" w:color="auto"/>
                  </w:divBdr>
                  <w:divsChild>
                    <w:div w:id="815758414">
                      <w:marLeft w:val="0"/>
                      <w:marRight w:val="0"/>
                      <w:marTop w:val="0"/>
                      <w:marBottom w:val="0"/>
                      <w:divBdr>
                        <w:top w:val="none" w:sz="0" w:space="0" w:color="auto"/>
                        <w:left w:val="none" w:sz="0" w:space="0" w:color="auto"/>
                        <w:bottom w:val="none" w:sz="0" w:space="0" w:color="auto"/>
                        <w:right w:val="none" w:sz="0" w:space="0" w:color="auto"/>
                      </w:divBdr>
                      <w:divsChild>
                        <w:div w:id="1304501828">
                          <w:marLeft w:val="0"/>
                          <w:marRight w:val="0"/>
                          <w:marTop w:val="0"/>
                          <w:marBottom w:val="0"/>
                          <w:divBdr>
                            <w:top w:val="none" w:sz="0" w:space="0" w:color="auto"/>
                            <w:left w:val="none" w:sz="0" w:space="0" w:color="auto"/>
                            <w:bottom w:val="none" w:sz="0" w:space="0" w:color="auto"/>
                            <w:right w:val="none" w:sz="0" w:space="0" w:color="auto"/>
                          </w:divBdr>
                          <w:divsChild>
                            <w:div w:id="10047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70074">
      <w:bodyDiv w:val="1"/>
      <w:marLeft w:val="0"/>
      <w:marRight w:val="0"/>
      <w:marTop w:val="0"/>
      <w:marBottom w:val="0"/>
      <w:divBdr>
        <w:top w:val="none" w:sz="0" w:space="0" w:color="auto"/>
        <w:left w:val="none" w:sz="0" w:space="0" w:color="auto"/>
        <w:bottom w:val="none" w:sz="0" w:space="0" w:color="auto"/>
        <w:right w:val="none" w:sz="0" w:space="0" w:color="auto"/>
      </w:divBdr>
    </w:div>
    <w:div w:id="170461248">
      <w:bodyDiv w:val="1"/>
      <w:marLeft w:val="0"/>
      <w:marRight w:val="0"/>
      <w:marTop w:val="0"/>
      <w:marBottom w:val="0"/>
      <w:divBdr>
        <w:top w:val="none" w:sz="0" w:space="0" w:color="auto"/>
        <w:left w:val="none" w:sz="0" w:space="0" w:color="auto"/>
        <w:bottom w:val="none" w:sz="0" w:space="0" w:color="auto"/>
        <w:right w:val="none" w:sz="0" w:space="0" w:color="auto"/>
      </w:divBdr>
    </w:div>
    <w:div w:id="179587679">
      <w:bodyDiv w:val="1"/>
      <w:marLeft w:val="0"/>
      <w:marRight w:val="0"/>
      <w:marTop w:val="0"/>
      <w:marBottom w:val="0"/>
      <w:divBdr>
        <w:top w:val="none" w:sz="0" w:space="0" w:color="auto"/>
        <w:left w:val="none" w:sz="0" w:space="0" w:color="auto"/>
        <w:bottom w:val="none" w:sz="0" w:space="0" w:color="auto"/>
        <w:right w:val="none" w:sz="0" w:space="0" w:color="auto"/>
      </w:divBdr>
    </w:div>
    <w:div w:id="182520353">
      <w:bodyDiv w:val="1"/>
      <w:marLeft w:val="0"/>
      <w:marRight w:val="0"/>
      <w:marTop w:val="0"/>
      <w:marBottom w:val="0"/>
      <w:divBdr>
        <w:top w:val="none" w:sz="0" w:space="0" w:color="auto"/>
        <w:left w:val="none" w:sz="0" w:space="0" w:color="auto"/>
        <w:bottom w:val="none" w:sz="0" w:space="0" w:color="auto"/>
        <w:right w:val="none" w:sz="0" w:space="0" w:color="auto"/>
      </w:divBdr>
    </w:div>
    <w:div w:id="184099704">
      <w:bodyDiv w:val="1"/>
      <w:marLeft w:val="0"/>
      <w:marRight w:val="0"/>
      <w:marTop w:val="0"/>
      <w:marBottom w:val="0"/>
      <w:divBdr>
        <w:top w:val="none" w:sz="0" w:space="0" w:color="auto"/>
        <w:left w:val="none" w:sz="0" w:space="0" w:color="auto"/>
        <w:bottom w:val="none" w:sz="0" w:space="0" w:color="auto"/>
        <w:right w:val="none" w:sz="0" w:space="0" w:color="auto"/>
      </w:divBdr>
    </w:div>
    <w:div w:id="249627905">
      <w:bodyDiv w:val="1"/>
      <w:marLeft w:val="0"/>
      <w:marRight w:val="0"/>
      <w:marTop w:val="0"/>
      <w:marBottom w:val="0"/>
      <w:divBdr>
        <w:top w:val="none" w:sz="0" w:space="0" w:color="auto"/>
        <w:left w:val="none" w:sz="0" w:space="0" w:color="auto"/>
        <w:bottom w:val="none" w:sz="0" w:space="0" w:color="auto"/>
        <w:right w:val="none" w:sz="0" w:space="0" w:color="auto"/>
      </w:divBdr>
    </w:div>
    <w:div w:id="303199832">
      <w:bodyDiv w:val="1"/>
      <w:marLeft w:val="0"/>
      <w:marRight w:val="0"/>
      <w:marTop w:val="0"/>
      <w:marBottom w:val="0"/>
      <w:divBdr>
        <w:top w:val="none" w:sz="0" w:space="0" w:color="auto"/>
        <w:left w:val="none" w:sz="0" w:space="0" w:color="auto"/>
        <w:bottom w:val="none" w:sz="0" w:space="0" w:color="auto"/>
        <w:right w:val="none" w:sz="0" w:space="0" w:color="auto"/>
      </w:divBdr>
    </w:div>
    <w:div w:id="305820822">
      <w:bodyDiv w:val="1"/>
      <w:marLeft w:val="0"/>
      <w:marRight w:val="0"/>
      <w:marTop w:val="0"/>
      <w:marBottom w:val="0"/>
      <w:divBdr>
        <w:top w:val="none" w:sz="0" w:space="0" w:color="auto"/>
        <w:left w:val="none" w:sz="0" w:space="0" w:color="auto"/>
        <w:bottom w:val="none" w:sz="0" w:space="0" w:color="auto"/>
        <w:right w:val="none" w:sz="0" w:space="0" w:color="auto"/>
      </w:divBdr>
    </w:div>
    <w:div w:id="306276644">
      <w:bodyDiv w:val="1"/>
      <w:marLeft w:val="0"/>
      <w:marRight w:val="0"/>
      <w:marTop w:val="0"/>
      <w:marBottom w:val="0"/>
      <w:divBdr>
        <w:top w:val="none" w:sz="0" w:space="0" w:color="auto"/>
        <w:left w:val="none" w:sz="0" w:space="0" w:color="auto"/>
        <w:bottom w:val="none" w:sz="0" w:space="0" w:color="auto"/>
        <w:right w:val="none" w:sz="0" w:space="0" w:color="auto"/>
      </w:divBdr>
    </w:div>
    <w:div w:id="311371100">
      <w:bodyDiv w:val="1"/>
      <w:marLeft w:val="0"/>
      <w:marRight w:val="0"/>
      <w:marTop w:val="0"/>
      <w:marBottom w:val="0"/>
      <w:divBdr>
        <w:top w:val="none" w:sz="0" w:space="0" w:color="auto"/>
        <w:left w:val="none" w:sz="0" w:space="0" w:color="auto"/>
        <w:bottom w:val="none" w:sz="0" w:space="0" w:color="auto"/>
        <w:right w:val="none" w:sz="0" w:space="0" w:color="auto"/>
      </w:divBdr>
    </w:div>
    <w:div w:id="337970108">
      <w:bodyDiv w:val="1"/>
      <w:marLeft w:val="0"/>
      <w:marRight w:val="0"/>
      <w:marTop w:val="0"/>
      <w:marBottom w:val="0"/>
      <w:divBdr>
        <w:top w:val="none" w:sz="0" w:space="0" w:color="auto"/>
        <w:left w:val="none" w:sz="0" w:space="0" w:color="auto"/>
        <w:bottom w:val="none" w:sz="0" w:space="0" w:color="auto"/>
        <w:right w:val="none" w:sz="0" w:space="0" w:color="auto"/>
      </w:divBdr>
      <w:divsChild>
        <w:div w:id="183986651">
          <w:marLeft w:val="0"/>
          <w:marRight w:val="0"/>
          <w:marTop w:val="0"/>
          <w:marBottom w:val="0"/>
          <w:divBdr>
            <w:top w:val="none" w:sz="0" w:space="0" w:color="auto"/>
            <w:left w:val="none" w:sz="0" w:space="0" w:color="auto"/>
            <w:bottom w:val="none" w:sz="0" w:space="0" w:color="auto"/>
            <w:right w:val="none" w:sz="0" w:space="0" w:color="auto"/>
          </w:divBdr>
          <w:divsChild>
            <w:div w:id="441845050">
              <w:marLeft w:val="0"/>
              <w:marRight w:val="0"/>
              <w:marTop w:val="0"/>
              <w:marBottom w:val="0"/>
              <w:divBdr>
                <w:top w:val="none" w:sz="0" w:space="0" w:color="auto"/>
                <w:left w:val="none" w:sz="0" w:space="0" w:color="auto"/>
                <w:bottom w:val="none" w:sz="0" w:space="0" w:color="auto"/>
                <w:right w:val="none" w:sz="0" w:space="0" w:color="auto"/>
              </w:divBdr>
              <w:divsChild>
                <w:div w:id="448862344">
                  <w:marLeft w:val="0"/>
                  <w:marRight w:val="0"/>
                  <w:marTop w:val="0"/>
                  <w:marBottom w:val="0"/>
                  <w:divBdr>
                    <w:top w:val="none" w:sz="0" w:space="0" w:color="auto"/>
                    <w:left w:val="none" w:sz="0" w:space="0" w:color="auto"/>
                    <w:bottom w:val="none" w:sz="0" w:space="0" w:color="auto"/>
                    <w:right w:val="none" w:sz="0" w:space="0" w:color="auto"/>
                  </w:divBdr>
                  <w:divsChild>
                    <w:div w:id="1715229018">
                      <w:marLeft w:val="0"/>
                      <w:marRight w:val="0"/>
                      <w:marTop w:val="0"/>
                      <w:marBottom w:val="0"/>
                      <w:divBdr>
                        <w:top w:val="none" w:sz="0" w:space="0" w:color="auto"/>
                        <w:left w:val="none" w:sz="0" w:space="0" w:color="auto"/>
                        <w:bottom w:val="none" w:sz="0" w:space="0" w:color="auto"/>
                        <w:right w:val="none" w:sz="0" w:space="0" w:color="auto"/>
                      </w:divBdr>
                      <w:divsChild>
                        <w:div w:id="905602581">
                          <w:marLeft w:val="0"/>
                          <w:marRight w:val="0"/>
                          <w:marTop w:val="0"/>
                          <w:marBottom w:val="0"/>
                          <w:divBdr>
                            <w:top w:val="none" w:sz="0" w:space="0" w:color="auto"/>
                            <w:left w:val="none" w:sz="0" w:space="0" w:color="auto"/>
                            <w:bottom w:val="none" w:sz="0" w:space="0" w:color="auto"/>
                            <w:right w:val="none" w:sz="0" w:space="0" w:color="auto"/>
                          </w:divBdr>
                          <w:divsChild>
                            <w:div w:id="171751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677589">
      <w:bodyDiv w:val="1"/>
      <w:marLeft w:val="0"/>
      <w:marRight w:val="0"/>
      <w:marTop w:val="0"/>
      <w:marBottom w:val="0"/>
      <w:divBdr>
        <w:top w:val="none" w:sz="0" w:space="0" w:color="auto"/>
        <w:left w:val="none" w:sz="0" w:space="0" w:color="auto"/>
        <w:bottom w:val="none" w:sz="0" w:space="0" w:color="auto"/>
        <w:right w:val="none" w:sz="0" w:space="0" w:color="auto"/>
      </w:divBdr>
    </w:div>
    <w:div w:id="349068113">
      <w:bodyDiv w:val="1"/>
      <w:marLeft w:val="0"/>
      <w:marRight w:val="0"/>
      <w:marTop w:val="0"/>
      <w:marBottom w:val="0"/>
      <w:divBdr>
        <w:top w:val="none" w:sz="0" w:space="0" w:color="auto"/>
        <w:left w:val="none" w:sz="0" w:space="0" w:color="auto"/>
        <w:bottom w:val="none" w:sz="0" w:space="0" w:color="auto"/>
        <w:right w:val="none" w:sz="0" w:space="0" w:color="auto"/>
      </w:divBdr>
    </w:div>
    <w:div w:id="353920234">
      <w:bodyDiv w:val="1"/>
      <w:marLeft w:val="0"/>
      <w:marRight w:val="0"/>
      <w:marTop w:val="0"/>
      <w:marBottom w:val="0"/>
      <w:divBdr>
        <w:top w:val="none" w:sz="0" w:space="0" w:color="auto"/>
        <w:left w:val="none" w:sz="0" w:space="0" w:color="auto"/>
        <w:bottom w:val="none" w:sz="0" w:space="0" w:color="auto"/>
        <w:right w:val="none" w:sz="0" w:space="0" w:color="auto"/>
      </w:divBdr>
    </w:div>
    <w:div w:id="372508118">
      <w:bodyDiv w:val="1"/>
      <w:marLeft w:val="0"/>
      <w:marRight w:val="0"/>
      <w:marTop w:val="0"/>
      <w:marBottom w:val="0"/>
      <w:divBdr>
        <w:top w:val="none" w:sz="0" w:space="0" w:color="auto"/>
        <w:left w:val="none" w:sz="0" w:space="0" w:color="auto"/>
        <w:bottom w:val="none" w:sz="0" w:space="0" w:color="auto"/>
        <w:right w:val="none" w:sz="0" w:space="0" w:color="auto"/>
      </w:divBdr>
      <w:divsChild>
        <w:div w:id="1831171161">
          <w:marLeft w:val="0"/>
          <w:marRight w:val="0"/>
          <w:marTop w:val="0"/>
          <w:marBottom w:val="0"/>
          <w:divBdr>
            <w:top w:val="none" w:sz="0" w:space="0" w:color="auto"/>
            <w:left w:val="none" w:sz="0" w:space="0" w:color="auto"/>
            <w:bottom w:val="none" w:sz="0" w:space="0" w:color="auto"/>
            <w:right w:val="none" w:sz="0" w:space="0" w:color="auto"/>
          </w:divBdr>
          <w:divsChild>
            <w:div w:id="599725527">
              <w:marLeft w:val="0"/>
              <w:marRight w:val="0"/>
              <w:marTop w:val="0"/>
              <w:marBottom w:val="0"/>
              <w:divBdr>
                <w:top w:val="none" w:sz="0" w:space="0" w:color="auto"/>
                <w:left w:val="none" w:sz="0" w:space="0" w:color="auto"/>
                <w:bottom w:val="none" w:sz="0" w:space="0" w:color="auto"/>
                <w:right w:val="none" w:sz="0" w:space="0" w:color="auto"/>
              </w:divBdr>
              <w:divsChild>
                <w:div w:id="720634814">
                  <w:marLeft w:val="0"/>
                  <w:marRight w:val="0"/>
                  <w:marTop w:val="0"/>
                  <w:marBottom w:val="0"/>
                  <w:divBdr>
                    <w:top w:val="none" w:sz="0" w:space="0" w:color="auto"/>
                    <w:left w:val="none" w:sz="0" w:space="0" w:color="auto"/>
                    <w:bottom w:val="none" w:sz="0" w:space="0" w:color="auto"/>
                    <w:right w:val="none" w:sz="0" w:space="0" w:color="auto"/>
                  </w:divBdr>
                  <w:divsChild>
                    <w:div w:id="1385593142">
                      <w:marLeft w:val="0"/>
                      <w:marRight w:val="0"/>
                      <w:marTop w:val="0"/>
                      <w:marBottom w:val="0"/>
                      <w:divBdr>
                        <w:top w:val="none" w:sz="0" w:space="0" w:color="auto"/>
                        <w:left w:val="none" w:sz="0" w:space="0" w:color="auto"/>
                        <w:bottom w:val="none" w:sz="0" w:space="0" w:color="auto"/>
                        <w:right w:val="none" w:sz="0" w:space="0" w:color="auto"/>
                      </w:divBdr>
                      <w:divsChild>
                        <w:div w:id="1911578429">
                          <w:marLeft w:val="0"/>
                          <w:marRight w:val="0"/>
                          <w:marTop w:val="0"/>
                          <w:marBottom w:val="0"/>
                          <w:divBdr>
                            <w:top w:val="none" w:sz="0" w:space="0" w:color="auto"/>
                            <w:left w:val="none" w:sz="0" w:space="0" w:color="auto"/>
                            <w:bottom w:val="none" w:sz="0" w:space="0" w:color="auto"/>
                            <w:right w:val="none" w:sz="0" w:space="0" w:color="auto"/>
                          </w:divBdr>
                          <w:divsChild>
                            <w:div w:id="166705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194653">
      <w:bodyDiv w:val="1"/>
      <w:marLeft w:val="0"/>
      <w:marRight w:val="0"/>
      <w:marTop w:val="0"/>
      <w:marBottom w:val="0"/>
      <w:divBdr>
        <w:top w:val="none" w:sz="0" w:space="0" w:color="auto"/>
        <w:left w:val="none" w:sz="0" w:space="0" w:color="auto"/>
        <w:bottom w:val="none" w:sz="0" w:space="0" w:color="auto"/>
        <w:right w:val="none" w:sz="0" w:space="0" w:color="auto"/>
      </w:divBdr>
    </w:div>
    <w:div w:id="394860715">
      <w:bodyDiv w:val="1"/>
      <w:marLeft w:val="0"/>
      <w:marRight w:val="0"/>
      <w:marTop w:val="0"/>
      <w:marBottom w:val="0"/>
      <w:divBdr>
        <w:top w:val="none" w:sz="0" w:space="0" w:color="auto"/>
        <w:left w:val="none" w:sz="0" w:space="0" w:color="auto"/>
        <w:bottom w:val="none" w:sz="0" w:space="0" w:color="auto"/>
        <w:right w:val="none" w:sz="0" w:space="0" w:color="auto"/>
      </w:divBdr>
    </w:div>
    <w:div w:id="399325071">
      <w:bodyDiv w:val="1"/>
      <w:marLeft w:val="0"/>
      <w:marRight w:val="0"/>
      <w:marTop w:val="0"/>
      <w:marBottom w:val="0"/>
      <w:divBdr>
        <w:top w:val="none" w:sz="0" w:space="0" w:color="auto"/>
        <w:left w:val="none" w:sz="0" w:space="0" w:color="auto"/>
        <w:bottom w:val="none" w:sz="0" w:space="0" w:color="auto"/>
        <w:right w:val="none" w:sz="0" w:space="0" w:color="auto"/>
      </w:divBdr>
    </w:div>
    <w:div w:id="406734739">
      <w:bodyDiv w:val="1"/>
      <w:marLeft w:val="0"/>
      <w:marRight w:val="0"/>
      <w:marTop w:val="0"/>
      <w:marBottom w:val="0"/>
      <w:divBdr>
        <w:top w:val="none" w:sz="0" w:space="0" w:color="auto"/>
        <w:left w:val="none" w:sz="0" w:space="0" w:color="auto"/>
        <w:bottom w:val="none" w:sz="0" w:space="0" w:color="auto"/>
        <w:right w:val="none" w:sz="0" w:space="0" w:color="auto"/>
      </w:divBdr>
    </w:div>
    <w:div w:id="459763377">
      <w:bodyDiv w:val="1"/>
      <w:marLeft w:val="0"/>
      <w:marRight w:val="0"/>
      <w:marTop w:val="0"/>
      <w:marBottom w:val="0"/>
      <w:divBdr>
        <w:top w:val="none" w:sz="0" w:space="0" w:color="auto"/>
        <w:left w:val="none" w:sz="0" w:space="0" w:color="auto"/>
        <w:bottom w:val="none" w:sz="0" w:space="0" w:color="auto"/>
        <w:right w:val="none" w:sz="0" w:space="0" w:color="auto"/>
      </w:divBdr>
    </w:div>
    <w:div w:id="506755107">
      <w:bodyDiv w:val="1"/>
      <w:marLeft w:val="0"/>
      <w:marRight w:val="0"/>
      <w:marTop w:val="0"/>
      <w:marBottom w:val="0"/>
      <w:divBdr>
        <w:top w:val="none" w:sz="0" w:space="0" w:color="auto"/>
        <w:left w:val="none" w:sz="0" w:space="0" w:color="auto"/>
        <w:bottom w:val="none" w:sz="0" w:space="0" w:color="auto"/>
        <w:right w:val="none" w:sz="0" w:space="0" w:color="auto"/>
      </w:divBdr>
    </w:div>
    <w:div w:id="541212353">
      <w:bodyDiv w:val="1"/>
      <w:marLeft w:val="0"/>
      <w:marRight w:val="0"/>
      <w:marTop w:val="0"/>
      <w:marBottom w:val="0"/>
      <w:divBdr>
        <w:top w:val="none" w:sz="0" w:space="0" w:color="auto"/>
        <w:left w:val="none" w:sz="0" w:space="0" w:color="auto"/>
        <w:bottom w:val="none" w:sz="0" w:space="0" w:color="auto"/>
        <w:right w:val="none" w:sz="0" w:space="0" w:color="auto"/>
      </w:divBdr>
    </w:div>
    <w:div w:id="550576456">
      <w:bodyDiv w:val="1"/>
      <w:marLeft w:val="0"/>
      <w:marRight w:val="0"/>
      <w:marTop w:val="0"/>
      <w:marBottom w:val="0"/>
      <w:divBdr>
        <w:top w:val="none" w:sz="0" w:space="0" w:color="auto"/>
        <w:left w:val="none" w:sz="0" w:space="0" w:color="auto"/>
        <w:bottom w:val="none" w:sz="0" w:space="0" w:color="auto"/>
        <w:right w:val="none" w:sz="0" w:space="0" w:color="auto"/>
      </w:divBdr>
    </w:div>
    <w:div w:id="568274513">
      <w:bodyDiv w:val="1"/>
      <w:marLeft w:val="0"/>
      <w:marRight w:val="0"/>
      <w:marTop w:val="0"/>
      <w:marBottom w:val="0"/>
      <w:divBdr>
        <w:top w:val="none" w:sz="0" w:space="0" w:color="auto"/>
        <w:left w:val="none" w:sz="0" w:space="0" w:color="auto"/>
        <w:bottom w:val="none" w:sz="0" w:space="0" w:color="auto"/>
        <w:right w:val="none" w:sz="0" w:space="0" w:color="auto"/>
      </w:divBdr>
    </w:div>
    <w:div w:id="568351109">
      <w:bodyDiv w:val="1"/>
      <w:marLeft w:val="0"/>
      <w:marRight w:val="0"/>
      <w:marTop w:val="0"/>
      <w:marBottom w:val="0"/>
      <w:divBdr>
        <w:top w:val="none" w:sz="0" w:space="0" w:color="auto"/>
        <w:left w:val="none" w:sz="0" w:space="0" w:color="auto"/>
        <w:bottom w:val="none" w:sz="0" w:space="0" w:color="auto"/>
        <w:right w:val="none" w:sz="0" w:space="0" w:color="auto"/>
      </w:divBdr>
    </w:div>
    <w:div w:id="655839504">
      <w:bodyDiv w:val="1"/>
      <w:marLeft w:val="0"/>
      <w:marRight w:val="0"/>
      <w:marTop w:val="0"/>
      <w:marBottom w:val="0"/>
      <w:divBdr>
        <w:top w:val="none" w:sz="0" w:space="0" w:color="auto"/>
        <w:left w:val="none" w:sz="0" w:space="0" w:color="auto"/>
        <w:bottom w:val="none" w:sz="0" w:space="0" w:color="auto"/>
        <w:right w:val="none" w:sz="0" w:space="0" w:color="auto"/>
      </w:divBdr>
    </w:div>
    <w:div w:id="662701663">
      <w:bodyDiv w:val="1"/>
      <w:marLeft w:val="0"/>
      <w:marRight w:val="0"/>
      <w:marTop w:val="0"/>
      <w:marBottom w:val="0"/>
      <w:divBdr>
        <w:top w:val="none" w:sz="0" w:space="0" w:color="auto"/>
        <w:left w:val="none" w:sz="0" w:space="0" w:color="auto"/>
        <w:bottom w:val="none" w:sz="0" w:space="0" w:color="auto"/>
        <w:right w:val="none" w:sz="0" w:space="0" w:color="auto"/>
      </w:divBdr>
    </w:div>
    <w:div w:id="692151993">
      <w:bodyDiv w:val="1"/>
      <w:marLeft w:val="0"/>
      <w:marRight w:val="0"/>
      <w:marTop w:val="0"/>
      <w:marBottom w:val="0"/>
      <w:divBdr>
        <w:top w:val="none" w:sz="0" w:space="0" w:color="auto"/>
        <w:left w:val="none" w:sz="0" w:space="0" w:color="auto"/>
        <w:bottom w:val="none" w:sz="0" w:space="0" w:color="auto"/>
        <w:right w:val="none" w:sz="0" w:space="0" w:color="auto"/>
      </w:divBdr>
    </w:div>
    <w:div w:id="706837230">
      <w:bodyDiv w:val="1"/>
      <w:marLeft w:val="0"/>
      <w:marRight w:val="0"/>
      <w:marTop w:val="0"/>
      <w:marBottom w:val="0"/>
      <w:divBdr>
        <w:top w:val="none" w:sz="0" w:space="0" w:color="auto"/>
        <w:left w:val="none" w:sz="0" w:space="0" w:color="auto"/>
        <w:bottom w:val="none" w:sz="0" w:space="0" w:color="auto"/>
        <w:right w:val="none" w:sz="0" w:space="0" w:color="auto"/>
      </w:divBdr>
    </w:div>
    <w:div w:id="708604644">
      <w:bodyDiv w:val="1"/>
      <w:marLeft w:val="0"/>
      <w:marRight w:val="0"/>
      <w:marTop w:val="0"/>
      <w:marBottom w:val="0"/>
      <w:divBdr>
        <w:top w:val="none" w:sz="0" w:space="0" w:color="auto"/>
        <w:left w:val="none" w:sz="0" w:space="0" w:color="auto"/>
        <w:bottom w:val="none" w:sz="0" w:space="0" w:color="auto"/>
        <w:right w:val="none" w:sz="0" w:space="0" w:color="auto"/>
      </w:divBdr>
    </w:div>
    <w:div w:id="709453939">
      <w:bodyDiv w:val="1"/>
      <w:marLeft w:val="0"/>
      <w:marRight w:val="0"/>
      <w:marTop w:val="0"/>
      <w:marBottom w:val="0"/>
      <w:divBdr>
        <w:top w:val="none" w:sz="0" w:space="0" w:color="auto"/>
        <w:left w:val="none" w:sz="0" w:space="0" w:color="auto"/>
        <w:bottom w:val="none" w:sz="0" w:space="0" w:color="auto"/>
        <w:right w:val="none" w:sz="0" w:space="0" w:color="auto"/>
      </w:divBdr>
    </w:div>
    <w:div w:id="725450681">
      <w:bodyDiv w:val="1"/>
      <w:marLeft w:val="0"/>
      <w:marRight w:val="0"/>
      <w:marTop w:val="0"/>
      <w:marBottom w:val="0"/>
      <w:divBdr>
        <w:top w:val="none" w:sz="0" w:space="0" w:color="auto"/>
        <w:left w:val="none" w:sz="0" w:space="0" w:color="auto"/>
        <w:bottom w:val="none" w:sz="0" w:space="0" w:color="auto"/>
        <w:right w:val="none" w:sz="0" w:space="0" w:color="auto"/>
      </w:divBdr>
    </w:div>
    <w:div w:id="726226782">
      <w:bodyDiv w:val="1"/>
      <w:marLeft w:val="0"/>
      <w:marRight w:val="0"/>
      <w:marTop w:val="0"/>
      <w:marBottom w:val="0"/>
      <w:divBdr>
        <w:top w:val="none" w:sz="0" w:space="0" w:color="auto"/>
        <w:left w:val="none" w:sz="0" w:space="0" w:color="auto"/>
        <w:bottom w:val="none" w:sz="0" w:space="0" w:color="auto"/>
        <w:right w:val="none" w:sz="0" w:space="0" w:color="auto"/>
      </w:divBdr>
    </w:div>
    <w:div w:id="772241465">
      <w:bodyDiv w:val="1"/>
      <w:marLeft w:val="0"/>
      <w:marRight w:val="0"/>
      <w:marTop w:val="0"/>
      <w:marBottom w:val="0"/>
      <w:divBdr>
        <w:top w:val="none" w:sz="0" w:space="0" w:color="auto"/>
        <w:left w:val="none" w:sz="0" w:space="0" w:color="auto"/>
        <w:bottom w:val="none" w:sz="0" w:space="0" w:color="auto"/>
        <w:right w:val="none" w:sz="0" w:space="0" w:color="auto"/>
      </w:divBdr>
      <w:divsChild>
        <w:div w:id="1286890970">
          <w:marLeft w:val="0"/>
          <w:marRight w:val="0"/>
          <w:marTop w:val="0"/>
          <w:marBottom w:val="0"/>
          <w:divBdr>
            <w:top w:val="none" w:sz="0" w:space="0" w:color="auto"/>
            <w:left w:val="none" w:sz="0" w:space="0" w:color="auto"/>
            <w:bottom w:val="none" w:sz="0" w:space="0" w:color="auto"/>
            <w:right w:val="none" w:sz="0" w:space="0" w:color="auto"/>
          </w:divBdr>
          <w:divsChild>
            <w:div w:id="399408085">
              <w:marLeft w:val="0"/>
              <w:marRight w:val="0"/>
              <w:marTop w:val="0"/>
              <w:marBottom w:val="0"/>
              <w:divBdr>
                <w:top w:val="none" w:sz="0" w:space="0" w:color="auto"/>
                <w:left w:val="none" w:sz="0" w:space="0" w:color="auto"/>
                <w:bottom w:val="none" w:sz="0" w:space="0" w:color="auto"/>
                <w:right w:val="none" w:sz="0" w:space="0" w:color="auto"/>
              </w:divBdr>
              <w:divsChild>
                <w:div w:id="832991807">
                  <w:marLeft w:val="0"/>
                  <w:marRight w:val="0"/>
                  <w:marTop w:val="0"/>
                  <w:marBottom w:val="0"/>
                  <w:divBdr>
                    <w:top w:val="none" w:sz="0" w:space="0" w:color="auto"/>
                    <w:left w:val="none" w:sz="0" w:space="0" w:color="auto"/>
                    <w:bottom w:val="none" w:sz="0" w:space="0" w:color="auto"/>
                    <w:right w:val="none" w:sz="0" w:space="0" w:color="auto"/>
                  </w:divBdr>
                  <w:divsChild>
                    <w:div w:id="123516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24409">
          <w:marLeft w:val="0"/>
          <w:marRight w:val="0"/>
          <w:marTop w:val="0"/>
          <w:marBottom w:val="0"/>
          <w:divBdr>
            <w:top w:val="none" w:sz="0" w:space="0" w:color="auto"/>
            <w:left w:val="none" w:sz="0" w:space="0" w:color="auto"/>
            <w:bottom w:val="none" w:sz="0" w:space="0" w:color="auto"/>
            <w:right w:val="none" w:sz="0" w:space="0" w:color="auto"/>
          </w:divBdr>
          <w:divsChild>
            <w:div w:id="798495328">
              <w:marLeft w:val="0"/>
              <w:marRight w:val="0"/>
              <w:marTop w:val="0"/>
              <w:marBottom w:val="0"/>
              <w:divBdr>
                <w:top w:val="none" w:sz="0" w:space="0" w:color="auto"/>
                <w:left w:val="none" w:sz="0" w:space="0" w:color="auto"/>
                <w:bottom w:val="none" w:sz="0" w:space="0" w:color="auto"/>
                <w:right w:val="none" w:sz="0" w:space="0" w:color="auto"/>
              </w:divBdr>
              <w:divsChild>
                <w:div w:id="712465749">
                  <w:marLeft w:val="0"/>
                  <w:marRight w:val="0"/>
                  <w:marTop w:val="0"/>
                  <w:marBottom w:val="0"/>
                  <w:divBdr>
                    <w:top w:val="none" w:sz="0" w:space="0" w:color="auto"/>
                    <w:left w:val="none" w:sz="0" w:space="0" w:color="auto"/>
                    <w:bottom w:val="none" w:sz="0" w:space="0" w:color="auto"/>
                    <w:right w:val="none" w:sz="0" w:space="0" w:color="auto"/>
                  </w:divBdr>
                  <w:divsChild>
                    <w:div w:id="8180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44811">
      <w:bodyDiv w:val="1"/>
      <w:marLeft w:val="0"/>
      <w:marRight w:val="0"/>
      <w:marTop w:val="0"/>
      <w:marBottom w:val="0"/>
      <w:divBdr>
        <w:top w:val="none" w:sz="0" w:space="0" w:color="auto"/>
        <w:left w:val="none" w:sz="0" w:space="0" w:color="auto"/>
        <w:bottom w:val="none" w:sz="0" w:space="0" w:color="auto"/>
        <w:right w:val="none" w:sz="0" w:space="0" w:color="auto"/>
      </w:divBdr>
    </w:div>
    <w:div w:id="850291237">
      <w:bodyDiv w:val="1"/>
      <w:marLeft w:val="0"/>
      <w:marRight w:val="0"/>
      <w:marTop w:val="0"/>
      <w:marBottom w:val="0"/>
      <w:divBdr>
        <w:top w:val="none" w:sz="0" w:space="0" w:color="auto"/>
        <w:left w:val="none" w:sz="0" w:space="0" w:color="auto"/>
        <w:bottom w:val="none" w:sz="0" w:space="0" w:color="auto"/>
        <w:right w:val="none" w:sz="0" w:space="0" w:color="auto"/>
      </w:divBdr>
    </w:div>
    <w:div w:id="900091697">
      <w:bodyDiv w:val="1"/>
      <w:marLeft w:val="0"/>
      <w:marRight w:val="0"/>
      <w:marTop w:val="0"/>
      <w:marBottom w:val="0"/>
      <w:divBdr>
        <w:top w:val="none" w:sz="0" w:space="0" w:color="auto"/>
        <w:left w:val="none" w:sz="0" w:space="0" w:color="auto"/>
        <w:bottom w:val="none" w:sz="0" w:space="0" w:color="auto"/>
        <w:right w:val="none" w:sz="0" w:space="0" w:color="auto"/>
      </w:divBdr>
    </w:div>
    <w:div w:id="913588684">
      <w:bodyDiv w:val="1"/>
      <w:marLeft w:val="0"/>
      <w:marRight w:val="0"/>
      <w:marTop w:val="0"/>
      <w:marBottom w:val="0"/>
      <w:divBdr>
        <w:top w:val="none" w:sz="0" w:space="0" w:color="auto"/>
        <w:left w:val="none" w:sz="0" w:space="0" w:color="auto"/>
        <w:bottom w:val="none" w:sz="0" w:space="0" w:color="auto"/>
        <w:right w:val="none" w:sz="0" w:space="0" w:color="auto"/>
      </w:divBdr>
    </w:div>
    <w:div w:id="926497372">
      <w:bodyDiv w:val="1"/>
      <w:marLeft w:val="0"/>
      <w:marRight w:val="0"/>
      <w:marTop w:val="0"/>
      <w:marBottom w:val="0"/>
      <w:divBdr>
        <w:top w:val="none" w:sz="0" w:space="0" w:color="auto"/>
        <w:left w:val="none" w:sz="0" w:space="0" w:color="auto"/>
        <w:bottom w:val="none" w:sz="0" w:space="0" w:color="auto"/>
        <w:right w:val="none" w:sz="0" w:space="0" w:color="auto"/>
      </w:divBdr>
    </w:div>
    <w:div w:id="931864016">
      <w:bodyDiv w:val="1"/>
      <w:marLeft w:val="0"/>
      <w:marRight w:val="0"/>
      <w:marTop w:val="0"/>
      <w:marBottom w:val="0"/>
      <w:divBdr>
        <w:top w:val="none" w:sz="0" w:space="0" w:color="auto"/>
        <w:left w:val="none" w:sz="0" w:space="0" w:color="auto"/>
        <w:bottom w:val="none" w:sz="0" w:space="0" w:color="auto"/>
        <w:right w:val="none" w:sz="0" w:space="0" w:color="auto"/>
      </w:divBdr>
    </w:div>
    <w:div w:id="935597835">
      <w:bodyDiv w:val="1"/>
      <w:marLeft w:val="0"/>
      <w:marRight w:val="0"/>
      <w:marTop w:val="0"/>
      <w:marBottom w:val="0"/>
      <w:divBdr>
        <w:top w:val="none" w:sz="0" w:space="0" w:color="auto"/>
        <w:left w:val="none" w:sz="0" w:space="0" w:color="auto"/>
        <w:bottom w:val="none" w:sz="0" w:space="0" w:color="auto"/>
        <w:right w:val="none" w:sz="0" w:space="0" w:color="auto"/>
      </w:divBdr>
    </w:div>
    <w:div w:id="945384253">
      <w:bodyDiv w:val="1"/>
      <w:marLeft w:val="0"/>
      <w:marRight w:val="0"/>
      <w:marTop w:val="0"/>
      <w:marBottom w:val="0"/>
      <w:divBdr>
        <w:top w:val="none" w:sz="0" w:space="0" w:color="auto"/>
        <w:left w:val="none" w:sz="0" w:space="0" w:color="auto"/>
        <w:bottom w:val="none" w:sz="0" w:space="0" w:color="auto"/>
        <w:right w:val="none" w:sz="0" w:space="0" w:color="auto"/>
      </w:divBdr>
    </w:div>
    <w:div w:id="990525235">
      <w:bodyDiv w:val="1"/>
      <w:marLeft w:val="0"/>
      <w:marRight w:val="0"/>
      <w:marTop w:val="0"/>
      <w:marBottom w:val="0"/>
      <w:divBdr>
        <w:top w:val="none" w:sz="0" w:space="0" w:color="auto"/>
        <w:left w:val="none" w:sz="0" w:space="0" w:color="auto"/>
        <w:bottom w:val="none" w:sz="0" w:space="0" w:color="auto"/>
        <w:right w:val="none" w:sz="0" w:space="0" w:color="auto"/>
      </w:divBdr>
    </w:div>
    <w:div w:id="1008488682">
      <w:bodyDiv w:val="1"/>
      <w:marLeft w:val="0"/>
      <w:marRight w:val="0"/>
      <w:marTop w:val="0"/>
      <w:marBottom w:val="0"/>
      <w:divBdr>
        <w:top w:val="none" w:sz="0" w:space="0" w:color="auto"/>
        <w:left w:val="none" w:sz="0" w:space="0" w:color="auto"/>
        <w:bottom w:val="none" w:sz="0" w:space="0" w:color="auto"/>
        <w:right w:val="none" w:sz="0" w:space="0" w:color="auto"/>
      </w:divBdr>
    </w:div>
    <w:div w:id="1012102771">
      <w:bodyDiv w:val="1"/>
      <w:marLeft w:val="0"/>
      <w:marRight w:val="0"/>
      <w:marTop w:val="0"/>
      <w:marBottom w:val="0"/>
      <w:divBdr>
        <w:top w:val="none" w:sz="0" w:space="0" w:color="auto"/>
        <w:left w:val="none" w:sz="0" w:space="0" w:color="auto"/>
        <w:bottom w:val="none" w:sz="0" w:space="0" w:color="auto"/>
        <w:right w:val="none" w:sz="0" w:space="0" w:color="auto"/>
      </w:divBdr>
    </w:div>
    <w:div w:id="1013798449">
      <w:bodyDiv w:val="1"/>
      <w:marLeft w:val="0"/>
      <w:marRight w:val="0"/>
      <w:marTop w:val="0"/>
      <w:marBottom w:val="0"/>
      <w:divBdr>
        <w:top w:val="none" w:sz="0" w:space="0" w:color="auto"/>
        <w:left w:val="none" w:sz="0" w:space="0" w:color="auto"/>
        <w:bottom w:val="none" w:sz="0" w:space="0" w:color="auto"/>
        <w:right w:val="none" w:sz="0" w:space="0" w:color="auto"/>
      </w:divBdr>
    </w:div>
    <w:div w:id="1013995026">
      <w:bodyDiv w:val="1"/>
      <w:marLeft w:val="0"/>
      <w:marRight w:val="0"/>
      <w:marTop w:val="0"/>
      <w:marBottom w:val="0"/>
      <w:divBdr>
        <w:top w:val="none" w:sz="0" w:space="0" w:color="auto"/>
        <w:left w:val="none" w:sz="0" w:space="0" w:color="auto"/>
        <w:bottom w:val="none" w:sz="0" w:space="0" w:color="auto"/>
        <w:right w:val="none" w:sz="0" w:space="0" w:color="auto"/>
      </w:divBdr>
    </w:div>
    <w:div w:id="1019619124">
      <w:bodyDiv w:val="1"/>
      <w:marLeft w:val="0"/>
      <w:marRight w:val="0"/>
      <w:marTop w:val="0"/>
      <w:marBottom w:val="0"/>
      <w:divBdr>
        <w:top w:val="none" w:sz="0" w:space="0" w:color="auto"/>
        <w:left w:val="none" w:sz="0" w:space="0" w:color="auto"/>
        <w:bottom w:val="none" w:sz="0" w:space="0" w:color="auto"/>
        <w:right w:val="none" w:sz="0" w:space="0" w:color="auto"/>
      </w:divBdr>
    </w:div>
    <w:div w:id="1051618217">
      <w:bodyDiv w:val="1"/>
      <w:marLeft w:val="0"/>
      <w:marRight w:val="0"/>
      <w:marTop w:val="0"/>
      <w:marBottom w:val="0"/>
      <w:divBdr>
        <w:top w:val="none" w:sz="0" w:space="0" w:color="auto"/>
        <w:left w:val="none" w:sz="0" w:space="0" w:color="auto"/>
        <w:bottom w:val="none" w:sz="0" w:space="0" w:color="auto"/>
        <w:right w:val="none" w:sz="0" w:space="0" w:color="auto"/>
      </w:divBdr>
    </w:div>
    <w:div w:id="1056467025">
      <w:bodyDiv w:val="1"/>
      <w:marLeft w:val="0"/>
      <w:marRight w:val="0"/>
      <w:marTop w:val="0"/>
      <w:marBottom w:val="0"/>
      <w:divBdr>
        <w:top w:val="none" w:sz="0" w:space="0" w:color="auto"/>
        <w:left w:val="none" w:sz="0" w:space="0" w:color="auto"/>
        <w:bottom w:val="none" w:sz="0" w:space="0" w:color="auto"/>
        <w:right w:val="none" w:sz="0" w:space="0" w:color="auto"/>
      </w:divBdr>
    </w:div>
    <w:div w:id="1117066863">
      <w:bodyDiv w:val="1"/>
      <w:marLeft w:val="0"/>
      <w:marRight w:val="0"/>
      <w:marTop w:val="0"/>
      <w:marBottom w:val="0"/>
      <w:divBdr>
        <w:top w:val="none" w:sz="0" w:space="0" w:color="auto"/>
        <w:left w:val="none" w:sz="0" w:space="0" w:color="auto"/>
        <w:bottom w:val="none" w:sz="0" w:space="0" w:color="auto"/>
        <w:right w:val="none" w:sz="0" w:space="0" w:color="auto"/>
      </w:divBdr>
    </w:div>
    <w:div w:id="1136919501">
      <w:bodyDiv w:val="1"/>
      <w:marLeft w:val="0"/>
      <w:marRight w:val="0"/>
      <w:marTop w:val="0"/>
      <w:marBottom w:val="0"/>
      <w:divBdr>
        <w:top w:val="none" w:sz="0" w:space="0" w:color="auto"/>
        <w:left w:val="none" w:sz="0" w:space="0" w:color="auto"/>
        <w:bottom w:val="none" w:sz="0" w:space="0" w:color="auto"/>
        <w:right w:val="none" w:sz="0" w:space="0" w:color="auto"/>
      </w:divBdr>
    </w:div>
    <w:div w:id="1149520665">
      <w:bodyDiv w:val="1"/>
      <w:marLeft w:val="0"/>
      <w:marRight w:val="0"/>
      <w:marTop w:val="0"/>
      <w:marBottom w:val="0"/>
      <w:divBdr>
        <w:top w:val="none" w:sz="0" w:space="0" w:color="auto"/>
        <w:left w:val="none" w:sz="0" w:space="0" w:color="auto"/>
        <w:bottom w:val="none" w:sz="0" w:space="0" w:color="auto"/>
        <w:right w:val="none" w:sz="0" w:space="0" w:color="auto"/>
      </w:divBdr>
    </w:div>
    <w:div w:id="1168398820">
      <w:bodyDiv w:val="1"/>
      <w:marLeft w:val="0"/>
      <w:marRight w:val="0"/>
      <w:marTop w:val="0"/>
      <w:marBottom w:val="0"/>
      <w:divBdr>
        <w:top w:val="none" w:sz="0" w:space="0" w:color="auto"/>
        <w:left w:val="none" w:sz="0" w:space="0" w:color="auto"/>
        <w:bottom w:val="none" w:sz="0" w:space="0" w:color="auto"/>
        <w:right w:val="none" w:sz="0" w:space="0" w:color="auto"/>
      </w:divBdr>
    </w:div>
    <w:div w:id="1185359794">
      <w:bodyDiv w:val="1"/>
      <w:marLeft w:val="0"/>
      <w:marRight w:val="0"/>
      <w:marTop w:val="0"/>
      <w:marBottom w:val="0"/>
      <w:divBdr>
        <w:top w:val="none" w:sz="0" w:space="0" w:color="auto"/>
        <w:left w:val="none" w:sz="0" w:space="0" w:color="auto"/>
        <w:bottom w:val="none" w:sz="0" w:space="0" w:color="auto"/>
        <w:right w:val="none" w:sz="0" w:space="0" w:color="auto"/>
      </w:divBdr>
      <w:divsChild>
        <w:div w:id="279727224">
          <w:marLeft w:val="0"/>
          <w:marRight w:val="0"/>
          <w:marTop w:val="0"/>
          <w:marBottom w:val="0"/>
          <w:divBdr>
            <w:top w:val="none" w:sz="0" w:space="0" w:color="auto"/>
            <w:left w:val="none" w:sz="0" w:space="0" w:color="auto"/>
            <w:bottom w:val="none" w:sz="0" w:space="0" w:color="auto"/>
            <w:right w:val="none" w:sz="0" w:space="0" w:color="auto"/>
          </w:divBdr>
        </w:div>
        <w:div w:id="908421556">
          <w:marLeft w:val="0"/>
          <w:marRight w:val="0"/>
          <w:marTop w:val="0"/>
          <w:marBottom w:val="0"/>
          <w:divBdr>
            <w:top w:val="none" w:sz="0" w:space="0" w:color="auto"/>
            <w:left w:val="none" w:sz="0" w:space="0" w:color="auto"/>
            <w:bottom w:val="none" w:sz="0" w:space="0" w:color="auto"/>
            <w:right w:val="none" w:sz="0" w:space="0" w:color="auto"/>
          </w:divBdr>
        </w:div>
        <w:div w:id="957832614">
          <w:marLeft w:val="0"/>
          <w:marRight w:val="0"/>
          <w:marTop w:val="0"/>
          <w:marBottom w:val="0"/>
          <w:divBdr>
            <w:top w:val="none" w:sz="0" w:space="0" w:color="auto"/>
            <w:left w:val="none" w:sz="0" w:space="0" w:color="auto"/>
            <w:bottom w:val="none" w:sz="0" w:space="0" w:color="auto"/>
            <w:right w:val="none" w:sz="0" w:space="0" w:color="auto"/>
          </w:divBdr>
        </w:div>
        <w:div w:id="1371806102">
          <w:marLeft w:val="0"/>
          <w:marRight w:val="0"/>
          <w:marTop w:val="0"/>
          <w:marBottom w:val="0"/>
          <w:divBdr>
            <w:top w:val="none" w:sz="0" w:space="0" w:color="auto"/>
            <w:left w:val="none" w:sz="0" w:space="0" w:color="auto"/>
            <w:bottom w:val="none" w:sz="0" w:space="0" w:color="auto"/>
            <w:right w:val="none" w:sz="0" w:space="0" w:color="auto"/>
          </w:divBdr>
        </w:div>
        <w:div w:id="1708988713">
          <w:marLeft w:val="0"/>
          <w:marRight w:val="0"/>
          <w:marTop w:val="0"/>
          <w:marBottom w:val="0"/>
          <w:divBdr>
            <w:top w:val="none" w:sz="0" w:space="0" w:color="auto"/>
            <w:left w:val="none" w:sz="0" w:space="0" w:color="auto"/>
            <w:bottom w:val="none" w:sz="0" w:space="0" w:color="auto"/>
            <w:right w:val="none" w:sz="0" w:space="0" w:color="auto"/>
          </w:divBdr>
        </w:div>
      </w:divsChild>
    </w:div>
    <w:div w:id="1190416167">
      <w:bodyDiv w:val="1"/>
      <w:marLeft w:val="0"/>
      <w:marRight w:val="0"/>
      <w:marTop w:val="0"/>
      <w:marBottom w:val="0"/>
      <w:divBdr>
        <w:top w:val="none" w:sz="0" w:space="0" w:color="auto"/>
        <w:left w:val="none" w:sz="0" w:space="0" w:color="auto"/>
        <w:bottom w:val="none" w:sz="0" w:space="0" w:color="auto"/>
        <w:right w:val="none" w:sz="0" w:space="0" w:color="auto"/>
      </w:divBdr>
    </w:div>
    <w:div w:id="1191069263">
      <w:bodyDiv w:val="1"/>
      <w:marLeft w:val="0"/>
      <w:marRight w:val="0"/>
      <w:marTop w:val="0"/>
      <w:marBottom w:val="0"/>
      <w:divBdr>
        <w:top w:val="none" w:sz="0" w:space="0" w:color="auto"/>
        <w:left w:val="none" w:sz="0" w:space="0" w:color="auto"/>
        <w:bottom w:val="none" w:sz="0" w:space="0" w:color="auto"/>
        <w:right w:val="none" w:sz="0" w:space="0" w:color="auto"/>
      </w:divBdr>
    </w:div>
    <w:div w:id="1216311255">
      <w:bodyDiv w:val="1"/>
      <w:marLeft w:val="0"/>
      <w:marRight w:val="0"/>
      <w:marTop w:val="0"/>
      <w:marBottom w:val="0"/>
      <w:divBdr>
        <w:top w:val="none" w:sz="0" w:space="0" w:color="auto"/>
        <w:left w:val="none" w:sz="0" w:space="0" w:color="auto"/>
        <w:bottom w:val="none" w:sz="0" w:space="0" w:color="auto"/>
        <w:right w:val="none" w:sz="0" w:space="0" w:color="auto"/>
      </w:divBdr>
    </w:div>
    <w:div w:id="1219560707">
      <w:bodyDiv w:val="1"/>
      <w:marLeft w:val="0"/>
      <w:marRight w:val="0"/>
      <w:marTop w:val="0"/>
      <w:marBottom w:val="0"/>
      <w:divBdr>
        <w:top w:val="none" w:sz="0" w:space="0" w:color="auto"/>
        <w:left w:val="none" w:sz="0" w:space="0" w:color="auto"/>
        <w:bottom w:val="none" w:sz="0" w:space="0" w:color="auto"/>
        <w:right w:val="none" w:sz="0" w:space="0" w:color="auto"/>
      </w:divBdr>
    </w:div>
    <w:div w:id="1230462830">
      <w:bodyDiv w:val="1"/>
      <w:marLeft w:val="0"/>
      <w:marRight w:val="0"/>
      <w:marTop w:val="0"/>
      <w:marBottom w:val="0"/>
      <w:divBdr>
        <w:top w:val="none" w:sz="0" w:space="0" w:color="auto"/>
        <w:left w:val="none" w:sz="0" w:space="0" w:color="auto"/>
        <w:bottom w:val="none" w:sz="0" w:space="0" w:color="auto"/>
        <w:right w:val="none" w:sz="0" w:space="0" w:color="auto"/>
      </w:divBdr>
    </w:div>
    <w:div w:id="1244873493">
      <w:bodyDiv w:val="1"/>
      <w:marLeft w:val="0"/>
      <w:marRight w:val="0"/>
      <w:marTop w:val="0"/>
      <w:marBottom w:val="0"/>
      <w:divBdr>
        <w:top w:val="none" w:sz="0" w:space="0" w:color="auto"/>
        <w:left w:val="none" w:sz="0" w:space="0" w:color="auto"/>
        <w:bottom w:val="none" w:sz="0" w:space="0" w:color="auto"/>
        <w:right w:val="none" w:sz="0" w:space="0" w:color="auto"/>
      </w:divBdr>
    </w:div>
    <w:div w:id="1274938628">
      <w:bodyDiv w:val="1"/>
      <w:marLeft w:val="0"/>
      <w:marRight w:val="0"/>
      <w:marTop w:val="0"/>
      <w:marBottom w:val="0"/>
      <w:divBdr>
        <w:top w:val="none" w:sz="0" w:space="0" w:color="auto"/>
        <w:left w:val="none" w:sz="0" w:space="0" w:color="auto"/>
        <w:bottom w:val="none" w:sz="0" w:space="0" w:color="auto"/>
        <w:right w:val="none" w:sz="0" w:space="0" w:color="auto"/>
      </w:divBdr>
    </w:div>
    <w:div w:id="1295674274">
      <w:bodyDiv w:val="1"/>
      <w:marLeft w:val="0"/>
      <w:marRight w:val="0"/>
      <w:marTop w:val="0"/>
      <w:marBottom w:val="0"/>
      <w:divBdr>
        <w:top w:val="none" w:sz="0" w:space="0" w:color="auto"/>
        <w:left w:val="none" w:sz="0" w:space="0" w:color="auto"/>
        <w:bottom w:val="none" w:sz="0" w:space="0" w:color="auto"/>
        <w:right w:val="none" w:sz="0" w:space="0" w:color="auto"/>
      </w:divBdr>
    </w:div>
    <w:div w:id="1300308203">
      <w:bodyDiv w:val="1"/>
      <w:marLeft w:val="0"/>
      <w:marRight w:val="0"/>
      <w:marTop w:val="0"/>
      <w:marBottom w:val="0"/>
      <w:divBdr>
        <w:top w:val="none" w:sz="0" w:space="0" w:color="auto"/>
        <w:left w:val="none" w:sz="0" w:space="0" w:color="auto"/>
        <w:bottom w:val="none" w:sz="0" w:space="0" w:color="auto"/>
        <w:right w:val="none" w:sz="0" w:space="0" w:color="auto"/>
      </w:divBdr>
    </w:div>
    <w:div w:id="1338655550">
      <w:bodyDiv w:val="1"/>
      <w:marLeft w:val="0"/>
      <w:marRight w:val="0"/>
      <w:marTop w:val="0"/>
      <w:marBottom w:val="0"/>
      <w:divBdr>
        <w:top w:val="none" w:sz="0" w:space="0" w:color="auto"/>
        <w:left w:val="none" w:sz="0" w:space="0" w:color="auto"/>
        <w:bottom w:val="none" w:sz="0" w:space="0" w:color="auto"/>
        <w:right w:val="none" w:sz="0" w:space="0" w:color="auto"/>
      </w:divBdr>
      <w:divsChild>
        <w:div w:id="555318543">
          <w:marLeft w:val="0"/>
          <w:marRight w:val="0"/>
          <w:marTop w:val="0"/>
          <w:marBottom w:val="0"/>
          <w:divBdr>
            <w:top w:val="none" w:sz="0" w:space="0" w:color="auto"/>
            <w:left w:val="none" w:sz="0" w:space="0" w:color="auto"/>
            <w:bottom w:val="none" w:sz="0" w:space="0" w:color="auto"/>
            <w:right w:val="none" w:sz="0" w:space="0" w:color="auto"/>
          </w:divBdr>
          <w:divsChild>
            <w:div w:id="802699312">
              <w:marLeft w:val="0"/>
              <w:marRight w:val="0"/>
              <w:marTop w:val="0"/>
              <w:marBottom w:val="0"/>
              <w:divBdr>
                <w:top w:val="none" w:sz="0" w:space="0" w:color="auto"/>
                <w:left w:val="none" w:sz="0" w:space="0" w:color="auto"/>
                <w:bottom w:val="none" w:sz="0" w:space="0" w:color="auto"/>
                <w:right w:val="none" w:sz="0" w:space="0" w:color="auto"/>
              </w:divBdr>
              <w:divsChild>
                <w:div w:id="1895509623">
                  <w:marLeft w:val="0"/>
                  <w:marRight w:val="0"/>
                  <w:marTop w:val="0"/>
                  <w:marBottom w:val="0"/>
                  <w:divBdr>
                    <w:top w:val="none" w:sz="0" w:space="0" w:color="auto"/>
                    <w:left w:val="none" w:sz="0" w:space="0" w:color="auto"/>
                    <w:bottom w:val="none" w:sz="0" w:space="0" w:color="auto"/>
                    <w:right w:val="none" w:sz="0" w:space="0" w:color="auto"/>
                  </w:divBdr>
                  <w:divsChild>
                    <w:div w:id="1505440915">
                      <w:marLeft w:val="0"/>
                      <w:marRight w:val="0"/>
                      <w:marTop w:val="0"/>
                      <w:marBottom w:val="0"/>
                      <w:divBdr>
                        <w:top w:val="none" w:sz="0" w:space="0" w:color="auto"/>
                        <w:left w:val="none" w:sz="0" w:space="0" w:color="auto"/>
                        <w:bottom w:val="none" w:sz="0" w:space="0" w:color="auto"/>
                        <w:right w:val="none" w:sz="0" w:space="0" w:color="auto"/>
                      </w:divBdr>
                      <w:divsChild>
                        <w:div w:id="1497764224">
                          <w:marLeft w:val="0"/>
                          <w:marRight w:val="0"/>
                          <w:marTop w:val="0"/>
                          <w:marBottom w:val="0"/>
                          <w:divBdr>
                            <w:top w:val="none" w:sz="0" w:space="0" w:color="auto"/>
                            <w:left w:val="none" w:sz="0" w:space="0" w:color="auto"/>
                            <w:bottom w:val="none" w:sz="0" w:space="0" w:color="auto"/>
                            <w:right w:val="none" w:sz="0" w:space="0" w:color="auto"/>
                          </w:divBdr>
                          <w:divsChild>
                            <w:div w:id="110638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322734">
      <w:bodyDiv w:val="1"/>
      <w:marLeft w:val="0"/>
      <w:marRight w:val="0"/>
      <w:marTop w:val="0"/>
      <w:marBottom w:val="0"/>
      <w:divBdr>
        <w:top w:val="none" w:sz="0" w:space="0" w:color="auto"/>
        <w:left w:val="none" w:sz="0" w:space="0" w:color="auto"/>
        <w:bottom w:val="none" w:sz="0" w:space="0" w:color="auto"/>
        <w:right w:val="none" w:sz="0" w:space="0" w:color="auto"/>
      </w:divBdr>
    </w:div>
    <w:div w:id="1392391108">
      <w:bodyDiv w:val="1"/>
      <w:marLeft w:val="0"/>
      <w:marRight w:val="0"/>
      <w:marTop w:val="0"/>
      <w:marBottom w:val="0"/>
      <w:divBdr>
        <w:top w:val="none" w:sz="0" w:space="0" w:color="auto"/>
        <w:left w:val="none" w:sz="0" w:space="0" w:color="auto"/>
        <w:bottom w:val="none" w:sz="0" w:space="0" w:color="auto"/>
        <w:right w:val="none" w:sz="0" w:space="0" w:color="auto"/>
      </w:divBdr>
    </w:div>
    <w:div w:id="1393383932">
      <w:bodyDiv w:val="1"/>
      <w:marLeft w:val="0"/>
      <w:marRight w:val="0"/>
      <w:marTop w:val="0"/>
      <w:marBottom w:val="0"/>
      <w:divBdr>
        <w:top w:val="none" w:sz="0" w:space="0" w:color="auto"/>
        <w:left w:val="none" w:sz="0" w:space="0" w:color="auto"/>
        <w:bottom w:val="none" w:sz="0" w:space="0" w:color="auto"/>
        <w:right w:val="none" w:sz="0" w:space="0" w:color="auto"/>
      </w:divBdr>
    </w:div>
    <w:div w:id="1408725723">
      <w:bodyDiv w:val="1"/>
      <w:marLeft w:val="0"/>
      <w:marRight w:val="0"/>
      <w:marTop w:val="0"/>
      <w:marBottom w:val="0"/>
      <w:divBdr>
        <w:top w:val="none" w:sz="0" w:space="0" w:color="auto"/>
        <w:left w:val="none" w:sz="0" w:space="0" w:color="auto"/>
        <w:bottom w:val="none" w:sz="0" w:space="0" w:color="auto"/>
        <w:right w:val="none" w:sz="0" w:space="0" w:color="auto"/>
      </w:divBdr>
    </w:div>
    <w:div w:id="1417899084">
      <w:bodyDiv w:val="1"/>
      <w:marLeft w:val="0"/>
      <w:marRight w:val="0"/>
      <w:marTop w:val="0"/>
      <w:marBottom w:val="0"/>
      <w:divBdr>
        <w:top w:val="none" w:sz="0" w:space="0" w:color="auto"/>
        <w:left w:val="none" w:sz="0" w:space="0" w:color="auto"/>
        <w:bottom w:val="none" w:sz="0" w:space="0" w:color="auto"/>
        <w:right w:val="none" w:sz="0" w:space="0" w:color="auto"/>
      </w:divBdr>
      <w:divsChild>
        <w:div w:id="776557503">
          <w:marLeft w:val="0"/>
          <w:marRight w:val="0"/>
          <w:marTop w:val="0"/>
          <w:marBottom w:val="0"/>
          <w:divBdr>
            <w:top w:val="none" w:sz="0" w:space="0" w:color="auto"/>
            <w:left w:val="none" w:sz="0" w:space="0" w:color="auto"/>
            <w:bottom w:val="none" w:sz="0" w:space="0" w:color="auto"/>
            <w:right w:val="none" w:sz="0" w:space="0" w:color="auto"/>
          </w:divBdr>
          <w:divsChild>
            <w:div w:id="254099849">
              <w:marLeft w:val="0"/>
              <w:marRight w:val="0"/>
              <w:marTop w:val="0"/>
              <w:marBottom w:val="0"/>
              <w:divBdr>
                <w:top w:val="none" w:sz="0" w:space="0" w:color="auto"/>
                <w:left w:val="none" w:sz="0" w:space="0" w:color="auto"/>
                <w:bottom w:val="none" w:sz="0" w:space="0" w:color="auto"/>
                <w:right w:val="none" w:sz="0" w:space="0" w:color="auto"/>
              </w:divBdr>
              <w:divsChild>
                <w:div w:id="745802306">
                  <w:marLeft w:val="0"/>
                  <w:marRight w:val="0"/>
                  <w:marTop w:val="0"/>
                  <w:marBottom w:val="0"/>
                  <w:divBdr>
                    <w:top w:val="none" w:sz="0" w:space="0" w:color="auto"/>
                    <w:left w:val="none" w:sz="0" w:space="0" w:color="auto"/>
                    <w:bottom w:val="none" w:sz="0" w:space="0" w:color="auto"/>
                    <w:right w:val="none" w:sz="0" w:space="0" w:color="auto"/>
                  </w:divBdr>
                  <w:divsChild>
                    <w:div w:id="1417826868">
                      <w:marLeft w:val="0"/>
                      <w:marRight w:val="0"/>
                      <w:marTop w:val="0"/>
                      <w:marBottom w:val="0"/>
                      <w:divBdr>
                        <w:top w:val="none" w:sz="0" w:space="0" w:color="auto"/>
                        <w:left w:val="none" w:sz="0" w:space="0" w:color="auto"/>
                        <w:bottom w:val="none" w:sz="0" w:space="0" w:color="auto"/>
                        <w:right w:val="none" w:sz="0" w:space="0" w:color="auto"/>
                      </w:divBdr>
                      <w:divsChild>
                        <w:div w:id="991641566">
                          <w:marLeft w:val="0"/>
                          <w:marRight w:val="0"/>
                          <w:marTop w:val="0"/>
                          <w:marBottom w:val="0"/>
                          <w:divBdr>
                            <w:top w:val="none" w:sz="0" w:space="0" w:color="auto"/>
                            <w:left w:val="none" w:sz="0" w:space="0" w:color="auto"/>
                            <w:bottom w:val="none" w:sz="0" w:space="0" w:color="auto"/>
                            <w:right w:val="none" w:sz="0" w:space="0" w:color="auto"/>
                          </w:divBdr>
                          <w:divsChild>
                            <w:div w:id="3388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616817">
      <w:bodyDiv w:val="1"/>
      <w:marLeft w:val="0"/>
      <w:marRight w:val="0"/>
      <w:marTop w:val="0"/>
      <w:marBottom w:val="0"/>
      <w:divBdr>
        <w:top w:val="none" w:sz="0" w:space="0" w:color="auto"/>
        <w:left w:val="none" w:sz="0" w:space="0" w:color="auto"/>
        <w:bottom w:val="none" w:sz="0" w:space="0" w:color="auto"/>
        <w:right w:val="none" w:sz="0" w:space="0" w:color="auto"/>
      </w:divBdr>
    </w:div>
    <w:div w:id="1446735890">
      <w:bodyDiv w:val="1"/>
      <w:marLeft w:val="0"/>
      <w:marRight w:val="0"/>
      <w:marTop w:val="0"/>
      <w:marBottom w:val="0"/>
      <w:divBdr>
        <w:top w:val="none" w:sz="0" w:space="0" w:color="auto"/>
        <w:left w:val="none" w:sz="0" w:space="0" w:color="auto"/>
        <w:bottom w:val="none" w:sz="0" w:space="0" w:color="auto"/>
        <w:right w:val="none" w:sz="0" w:space="0" w:color="auto"/>
      </w:divBdr>
    </w:div>
    <w:div w:id="1459950625">
      <w:bodyDiv w:val="1"/>
      <w:marLeft w:val="0"/>
      <w:marRight w:val="0"/>
      <w:marTop w:val="0"/>
      <w:marBottom w:val="0"/>
      <w:divBdr>
        <w:top w:val="none" w:sz="0" w:space="0" w:color="auto"/>
        <w:left w:val="none" w:sz="0" w:space="0" w:color="auto"/>
        <w:bottom w:val="none" w:sz="0" w:space="0" w:color="auto"/>
        <w:right w:val="none" w:sz="0" w:space="0" w:color="auto"/>
      </w:divBdr>
    </w:div>
    <w:div w:id="1463384899">
      <w:bodyDiv w:val="1"/>
      <w:marLeft w:val="0"/>
      <w:marRight w:val="0"/>
      <w:marTop w:val="0"/>
      <w:marBottom w:val="0"/>
      <w:divBdr>
        <w:top w:val="none" w:sz="0" w:space="0" w:color="auto"/>
        <w:left w:val="none" w:sz="0" w:space="0" w:color="auto"/>
        <w:bottom w:val="none" w:sz="0" w:space="0" w:color="auto"/>
        <w:right w:val="none" w:sz="0" w:space="0" w:color="auto"/>
      </w:divBdr>
    </w:div>
    <w:div w:id="1474249466">
      <w:bodyDiv w:val="1"/>
      <w:marLeft w:val="0"/>
      <w:marRight w:val="0"/>
      <w:marTop w:val="0"/>
      <w:marBottom w:val="0"/>
      <w:divBdr>
        <w:top w:val="none" w:sz="0" w:space="0" w:color="auto"/>
        <w:left w:val="none" w:sz="0" w:space="0" w:color="auto"/>
        <w:bottom w:val="none" w:sz="0" w:space="0" w:color="auto"/>
        <w:right w:val="none" w:sz="0" w:space="0" w:color="auto"/>
      </w:divBdr>
    </w:div>
    <w:div w:id="1481579597">
      <w:bodyDiv w:val="1"/>
      <w:marLeft w:val="0"/>
      <w:marRight w:val="0"/>
      <w:marTop w:val="0"/>
      <w:marBottom w:val="0"/>
      <w:divBdr>
        <w:top w:val="none" w:sz="0" w:space="0" w:color="auto"/>
        <w:left w:val="none" w:sz="0" w:space="0" w:color="auto"/>
        <w:bottom w:val="none" w:sz="0" w:space="0" w:color="auto"/>
        <w:right w:val="none" w:sz="0" w:space="0" w:color="auto"/>
      </w:divBdr>
    </w:div>
    <w:div w:id="1487672680">
      <w:bodyDiv w:val="1"/>
      <w:marLeft w:val="0"/>
      <w:marRight w:val="0"/>
      <w:marTop w:val="0"/>
      <w:marBottom w:val="0"/>
      <w:divBdr>
        <w:top w:val="none" w:sz="0" w:space="0" w:color="auto"/>
        <w:left w:val="none" w:sz="0" w:space="0" w:color="auto"/>
        <w:bottom w:val="none" w:sz="0" w:space="0" w:color="auto"/>
        <w:right w:val="none" w:sz="0" w:space="0" w:color="auto"/>
      </w:divBdr>
    </w:div>
    <w:div w:id="1500004250">
      <w:bodyDiv w:val="1"/>
      <w:marLeft w:val="0"/>
      <w:marRight w:val="0"/>
      <w:marTop w:val="0"/>
      <w:marBottom w:val="0"/>
      <w:divBdr>
        <w:top w:val="none" w:sz="0" w:space="0" w:color="auto"/>
        <w:left w:val="none" w:sz="0" w:space="0" w:color="auto"/>
        <w:bottom w:val="none" w:sz="0" w:space="0" w:color="auto"/>
        <w:right w:val="none" w:sz="0" w:space="0" w:color="auto"/>
      </w:divBdr>
    </w:div>
    <w:div w:id="1521309352">
      <w:bodyDiv w:val="1"/>
      <w:marLeft w:val="0"/>
      <w:marRight w:val="0"/>
      <w:marTop w:val="0"/>
      <w:marBottom w:val="0"/>
      <w:divBdr>
        <w:top w:val="none" w:sz="0" w:space="0" w:color="auto"/>
        <w:left w:val="none" w:sz="0" w:space="0" w:color="auto"/>
        <w:bottom w:val="none" w:sz="0" w:space="0" w:color="auto"/>
        <w:right w:val="none" w:sz="0" w:space="0" w:color="auto"/>
      </w:divBdr>
    </w:div>
    <w:div w:id="1539396993">
      <w:bodyDiv w:val="1"/>
      <w:marLeft w:val="0"/>
      <w:marRight w:val="0"/>
      <w:marTop w:val="0"/>
      <w:marBottom w:val="0"/>
      <w:divBdr>
        <w:top w:val="none" w:sz="0" w:space="0" w:color="auto"/>
        <w:left w:val="none" w:sz="0" w:space="0" w:color="auto"/>
        <w:bottom w:val="none" w:sz="0" w:space="0" w:color="auto"/>
        <w:right w:val="none" w:sz="0" w:space="0" w:color="auto"/>
      </w:divBdr>
    </w:div>
    <w:div w:id="1558736332">
      <w:bodyDiv w:val="1"/>
      <w:marLeft w:val="0"/>
      <w:marRight w:val="0"/>
      <w:marTop w:val="0"/>
      <w:marBottom w:val="0"/>
      <w:divBdr>
        <w:top w:val="none" w:sz="0" w:space="0" w:color="auto"/>
        <w:left w:val="none" w:sz="0" w:space="0" w:color="auto"/>
        <w:bottom w:val="none" w:sz="0" w:space="0" w:color="auto"/>
        <w:right w:val="none" w:sz="0" w:space="0" w:color="auto"/>
      </w:divBdr>
    </w:div>
    <w:div w:id="1568881090">
      <w:bodyDiv w:val="1"/>
      <w:marLeft w:val="0"/>
      <w:marRight w:val="0"/>
      <w:marTop w:val="0"/>
      <w:marBottom w:val="0"/>
      <w:divBdr>
        <w:top w:val="none" w:sz="0" w:space="0" w:color="auto"/>
        <w:left w:val="none" w:sz="0" w:space="0" w:color="auto"/>
        <w:bottom w:val="none" w:sz="0" w:space="0" w:color="auto"/>
        <w:right w:val="none" w:sz="0" w:space="0" w:color="auto"/>
      </w:divBdr>
      <w:divsChild>
        <w:div w:id="1618178996">
          <w:marLeft w:val="0"/>
          <w:marRight w:val="0"/>
          <w:marTop w:val="0"/>
          <w:marBottom w:val="0"/>
          <w:divBdr>
            <w:top w:val="none" w:sz="0" w:space="0" w:color="auto"/>
            <w:left w:val="none" w:sz="0" w:space="0" w:color="auto"/>
            <w:bottom w:val="none" w:sz="0" w:space="0" w:color="auto"/>
            <w:right w:val="none" w:sz="0" w:space="0" w:color="auto"/>
          </w:divBdr>
          <w:divsChild>
            <w:div w:id="89665432">
              <w:marLeft w:val="0"/>
              <w:marRight w:val="0"/>
              <w:marTop w:val="0"/>
              <w:marBottom w:val="0"/>
              <w:divBdr>
                <w:top w:val="none" w:sz="0" w:space="0" w:color="auto"/>
                <w:left w:val="none" w:sz="0" w:space="0" w:color="auto"/>
                <w:bottom w:val="none" w:sz="0" w:space="0" w:color="auto"/>
                <w:right w:val="none" w:sz="0" w:space="0" w:color="auto"/>
              </w:divBdr>
              <w:divsChild>
                <w:div w:id="1013141867">
                  <w:marLeft w:val="0"/>
                  <w:marRight w:val="0"/>
                  <w:marTop w:val="0"/>
                  <w:marBottom w:val="0"/>
                  <w:divBdr>
                    <w:top w:val="none" w:sz="0" w:space="0" w:color="auto"/>
                    <w:left w:val="none" w:sz="0" w:space="0" w:color="auto"/>
                    <w:bottom w:val="none" w:sz="0" w:space="0" w:color="auto"/>
                    <w:right w:val="none" w:sz="0" w:space="0" w:color="auto"/>
                  </w:divBdr>
                  <w:divsChild>
                    <w:div w:id="1668509358">
                      <w:marLeft w:val="0"/>
                      <w:marRight w:val="0"/>
                      <w:marTop w:val="0"/>
                      <w:marBottom w:val="0"/>
                      <w:divBdr>
                        <w:top w:val="none" w:sz="0" w:space="0" w:color="auto"/>
                        <w:left w:val="none" w:sz="0" w:space="0" w:color="auto"/>
                        <w:bottom w:val="none" w:sz="0" w:space="0" w:color="auto"/>
                        <w:right w:val="none" w:sz="0" w:space="0" w:color="auto"/>
                      </w:divBdr>
                      <w:divsChild>
                        <w:div w:id="1091971337">
                          <w:marLeft w:val="0"/>
                          <w:marRight w:val="0"/>
                          <w:marTop w:val="0"/>
                          <w:marBottom w:val="0"/>
                          <w:divBdr>
                            <w:top w:val="none" w:sz="0" w:space="0" w:color="auto"/>
                            <w:left w:val="none" w:sz="0" w:space="0" w:color="auto"/>
                            <w:bottom w:val="none" w:sz="0" w:space="0" w:color="auto"/>
                            <w:right w:val="none" w:sz="0" w:space="0" w:color="auto"/>
                          </w:divBdr>
                          <w:divsChild>
                            <w:div w:id="38614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383145">
      <w:bodyDiv w:val="1"/>
      <w:marLeft w:val="0"/>
      <w:marRight w:val="0"/>
      <w:marTop w:val="0"/>
      <w:marBottom w:val="0"/>
      <w:divBdr>
        <w:top w:val="none" w:sz="0" w:space="0" w:color="auto"/>
        <w:left w:val="none" w:sz="0" w:space="0" w:color="auto"/>
        <w:bottom w:val="none" w:sz="0" w:space="0" w:color="auto"/>
        <w:right w:val="none" w:sz="0" w:space="0" w:color="auto"/>
      </w:divBdr>
    </w:div>
    <w:div w:id="1590770298">
      <w:bodyDiv w:val="1"/>
      <w:marLeft w:val="0"/>
      <w:marRight w:val="0"/>
      <w:marTop w:val="0"/>
      <w:marBottom w:val="0"/>
      <w:divBdr>
        <w:top w:val="none" w:sz="0" w:space="0" w:color="auto"/>
        <w:left w:val="none" w:sz="0" w:space="0" w:color="auto"/>
        <w:bottom w:val="none" w:sz="0" w:space="0" w:color="auto"/>
        <w:right w:val="none" w:sz="0" w:space="0" w:color="auto"/>
      </w:divBdr>
    </w:div>
    <w:div w:id="1605721687">
      <w:bodyDiv w:val="1"/>
      <w:marLeft w:val="0"/>
      <w:marRight w:val="0"/>
      <w:marTop w:val="0"/>
      <w:marBottom w:val="0"/>
      <w:divBdr>
        <w:top w:val="none" w:sz="0" w:space="0" w:color="auto"/>
        <w:left w:val="none" w:sz="0" w:space="0" w:color="auto"/>
        <w:bottom w:val="none" w:sz="0" w:space="0" w:color="auto"/>
        <w:right w:val="none" w:sz="0" w:space="0" w:color="auto"/>
      </w:divBdr>
    </w:div>
    <w:div w:id="1636447288">
      <w:bodyDiv w:val="1"/>
      <w:marLeft w:val="0"/>
      <w:marRight w:val="0"/>
      <w:marTop w:val="0"/>
      <w:marBottom w:val="0"/>
      <w:divBdr>
        <w:top w:val="none" w:sz="0" w:space="0" w:color="auto"/>
        <w:left w:val="none" w:sz="0" w:space="0" w:color="auto"/>
        <w:bottom w:val="none" w:sz="0" w:space="0" w:color="auto"/>
        <w:right w:val="none" w:sz="0" w:space="0" w:color="auto"/>
      </w:divBdr>
    </w:div>
    <w:div w:id="1643005003">
      <w:bodyDiv w:val="1"/>
      <w:marLeft w:val="0"/>
      <w:marRight w:val="0"/>
      <w:marTop w:val="0"/>
      <w:marBottom w:val="0"/>
      <w:divBdr>
        <w:top w:val="none" w:sz="0" w:space="0" w:color="auto"/>
        <w:left w:val="none" w:sz="0" w:space="0" w:color="auto"/>
        <w:bottom w:val="none" w:sz="0" w:space="0" w:color="auto"/>
        <w:right w:val="none" w:sz="0" w:space="0" w:color="auto"/>
      </w:divBdr>
    </w:div>
    <w:div w:id="1647011039">
      <w:bodyDiv w:val="1"/>
      <w:marLeft w:val="0"/>
      <w:marRight w:val="0"/>
      <w:marTop w:val="0"/>
      <w:marBottom w:val="0"/>
      <w:divBdr>
        <w:top w:val="none" w:sz="0" w:space="0" w:color="auto"/>
        <w:left w:val="none" w:sz="0" w:space="0" w:color="auto"/>
        <w:bottom w:val="none" w:sz="0" w:space="0" w:color="auto"/>
        <w:right w:val="none" w:sz="0" w:space="0" w:color="auto"/>
      </w:divBdr>
    </w:div>
    <w:div w:id="1651135572">
      <w:bodyDiv w:val="1"/>
      <w:marLeft w:val="0"/>
      <w:marRight w:val="0"/>
      <w:marTop w:val="0"/>
      <w:marBottom w:val="0"/>
      <w:divBdr>
        <w:top w:val="none" w:sz="0" w:space="0" w:color="auto"/>
        <w:left w:val="none" w:sz="0" w:space="0" w:color="auto"/>
        <w:bottom w:val="none" w:sz="0" w:space="0" w:color="auto"/>
        <w:right w:val="none" w:sz="0" w:space="0" w:color="auto"/>
      </w:divBdr>
    </w:div>
    <w:div w:id="1663434831">
      <w:bodyDiv w:val="1"/>
      <w:marLeft w:val="0"/>
      <w:marRight w:val="0"/>
      <w:marTop w:val="0"/>
      <w:marBottom w:val="0"/>
      <w:divBdr>
        <w:top w:val="none" w:sz="0" w:space="0" w:color="auto"/>
        <w:left w:val="none" w:sz="0" w:space="0" w:color="auto"/>
        <w:bottom w:val="none" w:sz="0" w:space="0" w:color="auto"/>
        <w:right w:val="none" w:sz="0" w:space="0" w:color="auto"/>
      </w:divBdr>
    </w:div>
    <w:div w:id="1674067462">
      <w:bodyDiv w:val="1"/>
      <w:marLeft w:val="0"/>
      <w:marRight w:val="0"/>
      <w:marTop w:val="0"/>
      <w:marBottom w:val="0"/>
      <w:divBdr>
        <w:top w:val="none" w:sz="0" w:space="0" w:color="auto"/>
        <w:left w:val="none" w:sz="0" w:space="0" w:color="auto"/>
        <w:bottom w:val="none" w:sz="0" w:space="0" w:color="auto"/>
        <w:right w:val="none" w:sz="0" w:space="0" w:color="auto"/>
      </w:divBdr>
    </w:div>
    <w:div w:id="1679962595">
      <w:bodyDiv w:val="1"/>
      <w:marLeft w:val="0"/>
      <w:marRight w:val="0"/>
      <w:marTop w:val="0"/>
      <w:marBottom w:val="0"/>
      <w:divBdr>
        <w:top w:val="none" w:sz="0" w:space="0" w:color="auto"/>
        <w:left w:val="none" w:sz="0" w:space="0" w:color="auto"/>
        <w:bottom w:val="none" w:sz="0" w:space="0" w:color="auto"/>
        <w:right w:val="none" w:sz="0" w:space="0" w:color="auto"/>
      </w:divBdr>
    </w:div>
    <w:div w:id="1692797390">
      <w:bodyDiv w:val="1"/>
      <w:marLeft w:val="0"/>
      <w:marRight w:val="0"/>
      <w:marTop w:val="0"/>
      <w:marBottom w:val="0"/>
      <w:divBdr>
        <w:top w:val="none" w:sz="0" w:space="0" w:color="auto"/>
        <w:left w:val="none" w:sz="0" w:space="0" w:color="auto"/>
        <w:bottom w:val="none" w:sz="0" w:space="0" w:color="auto"/>
        <w:right w:val="none" w:sz="0" w:space="0" w:color="auto"/>
      </w:divBdr>
    </w:div>
    <w:div w:id="1699969048">
      <w:bodyDiv w:val="1"/>
      <w:marLeft w:val="0"/>
      <w:marRight w:val="0"/>
      <w:marTop w:val="0"/>
      <w:marBottom w:val="0"/>
      <w:divBdr>
        <w:top w:val="none" w:sz="0" w:space="0" w:color="auto"/>
        <w:left w:val="none" w:sz="0" w:space="0" w:color="auto"/>
        <w:bottom w:val="none" w:sz="0" w:space="0" w:color="auto"/>
        <w:right w:val="none" w:sz="0" w:space="0" w:color="auto"/>
      </w:divBdr>
    </w:div>
    <w:div w:id="1706566097">
      <w:bodyDiv w:val="1"/>
      <w:marLeft w:val="0"/>
      <w:marRight w:val="0"/>
      <w:marTop w:val="0"/>
      <w:marBottom w:val="0"/>
      <w:divBdr>
        <w:top w:val="none" w:sz="0" w:space="0" w:color="auto"/>
        <w:left w:val="none" w:sz="0" w:space="0" w:color="auto"/>
        <w:bottom w:val="none" w:sz="0" w:space="0" w:color="auto"/>
        <w:right w:val="none" w:sz="0" w:space="0" w:color="auto"/>
      </w:divBdr>
    </w:div>
    <w:div w:id="1707756551">
      <w:bodyDiv w:val="1"/>
      <w:marLeft w:val="0"/>
      <w:marRight w:val="0"/>
      <w:marTop w:val="0"/>
      <w:marBottom w:val="0"/>
      <w:divBdr>
        <w:top w:val="none" w:sz="0" w:space="0" w:color="auto"/>
        <w:left w:val="none" w:sz="0" w:space="0" w:color="auto"/>
        <w:bottom w:val="none" w:sz="0" w:space="0" w:color="auto"/>
        <w:right w:val="none" w:sz="0" w:space="0" w:color="auto"/>
      </w:divBdr>
    </w:div>
    <w:div w:id="1716126344">
      <w:bodyDiv w:val="1"/>
      <w:marLeft w:val="0"/>
      <w:marRight w:val="0"/>
      <w:marTop w:val="0"/>
      <w:marBottom w:val="0"/>
      <w:divBdr>
        <w:top w:val="none" w:sz="0" w:space="0" w:color="auto"/>
        <w:left w:val="none" w:sz="0" w:space="0" w:color="auto"/>
        <w:bottom w:val="none" w:sz="0" w:space="0" w:color="auto"/>
        <w:right w:val="none" w:sz="0" w:space="0" w:color="auto"/>
      </w:divBdr>
    </w:div>
    <w:div w:id="1717704048">
      <w:bodyDiv w:val="1"/>
      <w:marLeft w:val="0"/>
      <w:marRight w:val="0"/>
      <w:marTop w:val="0"/>
      <w:marBottom w:val="0"/>
      <w:divBdr>
        <w:top w:val="none" w:sz="0" w:space="0" w:color="auto"/>
        <w:left w:val="none" w:sz="0" w:space="0" w:color="auto"/>
        <w:bottom w:val="none" w:sz="0" w:space="0" w:color="auto"/>
        <w:right w:val="none" w:sz="0" w:space="0" w:color="auto"/>
      </w:divBdr>
    </w:div>
    <w:div w:id="1718386158">
      <w:bodyDiv w:val="1"/>
      <w:marLeft w:val="0"/>
      <w:marRight w:val="0"/>
      <w:marTop w:val="0"/>
      <w:marBottom w:val="0"/>
      <w:divBdr>
        <w:top w:val="none" w:sz="0" w:space="0" w:color="auto"/>
        <w:left w:val="none" w:sz="0" w:space="0" w:color="auto"/>
        <w:bottom w:val="none" w:sz="0" w:space="0" w:color="auto"/>
        <w:right w:val="none" w:sz="0" w:space="0" w:color="auto"/>
      </w:divBdr>
    </w:div>
    <w:div w:id="1722318642">
      <w:bodyDiv w:val="1"/>
      <w:marLeft w:val="0"/>
      <w:marRight w:val="0"/>
      <w:marTop w:val="0"/>
      <w:marBottom w:val="0"/>
      <w:divBdr>
        <w:top w:val="none" w:sz="0" w:space="0" w:color="auto"/>
        <w:left w:val="none" w:sz="0" w:space="0" w:color="auto"/>
        <w:bottom w:val="none" w:sz="0" w:space="0" w:color="auto"/>
        <w:right w:val="none" w:sz="0" w:space="0" w:color="auto"/>
      </w:divBdr>
    </w:div>
    <w:div w:id="1739280157">
      <w:bodyDiv w:val="1"/>
      <w:marLeft w:val="0"/>
      <w:marRight w:val="0"/>
      <w:marTop w:val="0"/>
      <w:marBottom w:val="0"/>
      <w:divBdr>
        <w:top w:val="none" w:sz="0" w:space="0" w:color="auto"/>
        <w:left w:val="none" w:sz="0" w:space="0" w:color="auto"/>
        <w:bottom w:val="none" w:sz="0" w:space="0" w:color="auto"/>
        <w:right w:val="none" w:sz="0" w:space="0" w:color="auto"/>
      </w:divBdr>
    </w:div>
    <w:div w:id="1757750572">
      <w:bodyDiv w:val="1"/>
      <w:marLeft w:val="0"/>
      <w:marRight w:val="0"/>
      <w:marTop w:val="0"/>
      <w:marBottom w:val="0"/>
      <w:divBdr>
        <w:top w:val="none" w:sz="0" w:space="0" w:color="auto"/>
        <w:left w:val="none" w:sz="0" w:space="0" w:color="auto"/>
        <w:bottom w:val="none" w:sz="0" w:space="0" w:color="auto"/>
        <w:right w:val="none" w:sz="0" w:space="0" w:color="auto"/>
      </w:divBdr>
    </w:div>
    <w:div w:id="1801611757">
      <w:bodyDiv w:val="1"/>
      <w:marLeft w:val="0"/>
      <w:marRight w:val="0"/>
      <w:marTop w:val="0"/>
      <w:marBottom w:val="0"/>
      <w:divBdr>
        <w:top w:val="none" w:sz="0" w:space="0" w:color="auto"/>
        <w:left w:val="none" w:sz="0" w:space="0" w:color="auto"/>
        <w:bottom w:val="none" w:sz="0" w:space="0" w:color="auto"/>
        <w:right w:val="none" w:sz="0" w:space="0" w:color="auto"/>
      </w:divBdr>
      <w:divsChild>
        <w:div w:id="988245373">
          <w:marLeft w:val="0"/>
          <w:marRight w:val="0"/>
          <w:marTop w:val="0"/>
          <w:marBottom w:val="0"/>
          <w:divBdr>
            <w:top w:val="none" w:sz="0" w:space="0" w:color="auto"/>
            <w:left w:val="none" w:sz="0" w:space="0" w:color="auto"/>
            <w:bottom w:val="none" w:sz="0" w:space="0" w:color="auto"/>
            <w:right w:val="none" w:sz="0" w:space="0" w:color="auto"/>
          </w:divBdr>
          <w:divsChild>
            <w:div w:id="1934389484">
              <w:marLeft w:val="0"/>
              <w:marRight w:val="0"/>
              <w:marTop w:val="0"/>
              <w:marBottom w:val="0"/>
              <w:divBdr>
                <w:top w:val="none" w:sz="0" w:space="0" w:color="auto"/>
                <w:left w:val="none" w:sz="0" w:space="0" w:color="auto"/>
                <w:bottom w:val="none" w:sz="0" w:space="0" w:color="auto"/>
                <w:right w:val="none" w:sz="0" w:space="0" w:color="auto"/>
              </w:divBdr>
              <w:divsChild>
                <w:div w:id="1738623805">
                  <w:marLeft w:val="0"/>
                  <w:marRight w:val="0"/>
                  <w:marTop w:val="0"/>
                  <w:marBottom w:val="0"/>
                  <w:divBdr>
                    <w:top w:val="none" w:sz="0" w:space="0" w:color="auto"/>
                    <w:left w:val="none" w:sz="0" w:space="0" w:color="auto"/>
                    <w:bottom w:val="none" w:sz="0" w:space="0" w:color="auto"/>
                    <w:right w:val="none" w:sz="0" w:space="0" w:color="auto"/>
                  </w:divBdr>
                  <w:divsChild>
                    <w:div w:id="1988852724">
                      <w:marLeft w:val="0"/>
                      <w:marRight w:val="0"/>
                      <w:marTop w:val="0"/>
                      <w:marBottom w:val="0"/>
                      <w:divBdr>
                        <w:top w:val="none" w:sz="0" w:space="0" w:color="auto"/>
                        <w:left w:val="none" w:sz="0" w:space="0" w:color="auto"/>
                        <w:bottom w:val="none" w:sz="0" w:space="0" w:color="auto"/>
                        <w:right w:val="none" w:sz="0" w:space="0" w:color="auto"/>
                      </w:divBdr>
                      <w:divsChild>
                        <w:div w:id="316034850">
                          <w:marLeft w:val="0"/>
                          <w:marRight w:val="0"/>
                          <w:marTop w:val="0"/>
                          <w:marBottom w:val="0"/>
                          <w:divBdr>
                            <w:top w:val="none" w:sz="0" w:space="0" w:color="auto"/>
                            <w:left w:val="none" w:sz="0" w:space="0" w:color="auto"/>
                            <w:bottom w:val="none" w:sz="0" w:space="0" w:color="auto"/>
                            <w:right w:val="none" w:sz="0" w:space="0" w:color="auto"/>
                          </w:divBdr>
                          <w:divsChild>
                            <w:div w:id="133637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559013">
      <w:bodyDiv w:val="1"/>
      <w:marLeft w:val="0"/>
      <w:marRight w:val="0"/>
      <w:marTop w:val="0"/>
      <w:marBottom w:val="0"/>
      <w:divBdr>
        <w:top w:val="none" w:sz="0" w:space="0" w:color="auto"/>
        <w:left w:val="none" w:sz="0" w:space="0" w:color="auto"/>
        <w:bottom w:val="none" w:sz="0" w:space="0" w:color="auto"/>
        <w:right w:val="none" w:sz="0" w:space="0" w:color="auto"/>
      </w:divBdr>
    </w:div>
    <w:div w:id="1855536681">
      <w:bodyDiv w:val="1"/>
      <w:marLeft w:val="0"/>
      <w:marRight w:val="0"/>
      <w:marTop w:val="0"/>
      <w:marBottom w:val="0"/>
      <w:divBdr>
        <w:top w:val="none" w:sz="0" w:space="0" w:color="auto"/>
        <w:left w:val="none" w:sz="0" w:space="0" w:color="auto"/>
        <w:bottom w:val="none" w:sz="0" w:space="0" w:color="auto"/>
        <w:right w:val="none" w:sz="0" w:space="0" w:color="auto"/>
      </w:divBdr>
      <w:divsChild>
        <w:div w:id="330791751">
          <w:marLeft w:val="0"/>
          <w:marRight w:val="0"/>
          <w:marTop w:val="0"/>
          <w:marBottom w:val="0"/>
          <w:divBdr>
            <w:top w:val="none" w:sz="0" w:space="0" w:color="auto"/>
            <w:left w:val="none" w:sz="0" w:space="0" w:color="auto"/>
            <w:bottom w:val="none" w:sz="0" w:space="0" w:color="auto"/>
            <w:right w:val="none" w:sz="0" w:space="0" w:color="auto"/>
          </w:divBdr>
          <w:divsChild>
            <w:div w:id="717708338">
              <w:marLeft w:val="0"/>
              <w:marRight w:val="0"/>
              <w:marTop w:val="0"/>
              <w:marBottom w:val="0"/>
              <w:divBdr>
                <w:top w:val="none" w:sz="0" w:space="0" w:color="auto"/>
                <w:left w:val="none" w:sz="0" w:space="0" w:color="auto"/>
                <w:bottom w:val="none" w:sz="0" w:space="0" w:color="auto"/>
                <w:right w:val="none" w:sz="0" w:space="0" w:color="auto"/>
              </w:divBdr>
              <w:divsChild>
                <w:div w:id="1556502171">
                  <w:marLeft w:val="0"/>
                  <w:marRight w:val="0"/>
                  <w:marTop w:val="0"/>
                  <w:marBottom w:val="0"/>
                  <w:divBdr>
                    <w:top w:val="none" w:sz="0" w:space="0" w:color="auto"/>
                    <w:left w:val="none" w:sz="0" w:space="0" w:color="auto"/>
                    <w:bottom w:val="none" w:sz="0" w:space="0" w:color="auto"/>
                    <w:right w:val="none" w:sz="0" w:space="0" w:color="auto"/>
                  </w:divBdr>
                  <w:divsChild>
                    <w:div w:id="678507409">
                      <w:marLeft w:val="0"/>
                      <w:marRight w:val="0"/>
                      <w:marTop w:val="0"/>
                      <w:marBottom w:val="0"/>
                      <w:divBdr>
                        <w:top w:val="none" w:sz="0" w:space="0" w:color="auto"/>
                        <w:left w:val="none" w:sz="0" w:space="0" w:color="auto"/>
                        <w:bottom w:val="none" w:sz="0" w:space="0" w:color="auto"/>
                        <w:right w:val="none" w:sz="0" w:space="0" w:color="auto"/>
                      </w:divBdr>
                      <w:divsChild>
                        <w:div w:id="662700457">
                          <w:marLeft w:val="0"/>
                          <w:marRight w:val="0"/>
                          <w:marTop w:val="0"/>
                          <w:marBottom w:val="0"/>
                          <w:divBdr>
                            <w:top w:val="none" w:sz="0" w:space="0" w:color="auto"/>
                            <w:left w:val="none" w:sz="0" w:space="0" w:color="auto"/>
                            <w:bottom w:val="none" w:sz="0" w:space="0" w:color="auto"/>
                            <w:right w:val="none" w:sz="0" w:space="0" w:color="auto"/>
                          </w:divBdr>
                          <w:divsChild>
                            <w:div w:id="22873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09497">
      <w:bodyDiv w:val="1"/>
      <w:marLeft w:val="0"/>
      <w:marRight w:val="0"/>
      <w:marTop w:val="0"/>
      <w:marBottom w:val="0"/>
      <w:divBdr>
        <w:top w:val="none" w:sz="0" w:space="0" w:color="auto"/>
        <w:left w:val="none" w:sz="0" w:space="0" w:color="auto"/>
        <w:bottom w:val="none" w:sz="0" w:space="0" w:color="auto"/>
        <w:right w:val="none" w:sz="0" w:space="0" w:color="auto"/>
      </w:divBdr>
    </w:div>
    <w:div w:id="1892695315">
      <w:bodyDiv w:val="1"/>
      <w:marLeft w:val="0"/>
      <w:marRight w:val="0"/>
      <w:marTop w:val="0"/>
      <w:marBottom w:val="0"/>
      <w:divBdr>
        <w:top w:val="none" w:sz="0" w:space="0" w:color="auto"/>
        <w:left w:val="none" w:sz="0" w:space="0" w:color="auto"/>
        <w:bottom w:val="none" w:sz="0" w:space="0" w:color="auto"/>
        <w:right w:val="none" w:sz="0" w:space="0" w:color="auto"/>
      </w:divBdr>
    </w:div>
    <w:div w:id="1916933506">
      <w:bodyDiv w:val="1"/>
      <w:marLeft w:val="0"/>
      <w:marRight w:val="0"/>
      <w:marTop w:val="0"/>
      <w:marBottom w:val="0"/>
      <w:divBdr>
        <w:top w:val="none" w:sz="0" w:space="0" w:color="auto"/>
        <w:left w:val="none" w:sz="0" w:space="0" w:color="auto"/>
        <w:bottom w:val="none" w:sz="0" w:space="0" w:color="auto"/>
        <w:right w:val="none" w:sz="0" w:space="0" w:color="auto"/>
      </w:divBdr>
    </w:div>
    <w:div w:id="1917476358">
      <w:bodyDiv w:val="1"/>
      <w:marLeft w:val="0"/>
      <w:marRight w:val="0"/>
      <w:marTop w:val="0"/>
      <w:marBottom w:val="0"/>
      <w:divBdr>
        <w:top w:val="none" w:sz="0" w:space="0" w:color="auto"/>
        <w:left w:val="none" w:sz="0" w:space="0" w:color="auto"/>
        <w:bottom w:val="none" w:sz="0" w:space="0" w:color="auto"/>
        <w:right w:val="none" w:sz="0" w:space="0" w:color="auto"/>
      </w:divBdr>
    </w:div>
    <w:div w:id="1925992642">
      <w:bodyDiv w:val="1"/>
      <w:marLeft w:val="0"/>
      <w:marRight w:val="0"/>
      <w:marTop w:val="0"/>
      <w:marBottom w:val="0"/>
      <w:divBdr>
        <w:top w:val="none" w:sz="0" w:space="0" w:color="auto"/>
        <w:left w:val="none" w:sz="0" w:space="0" w:color="auto"/>
        <w:bottom w:val="none" w:sz="0" w:space="0" w:color="auto"/>
        <w:right w:val="none" w:sz="0" w:space="0" w:color="auto"/>
      </w:divBdr>
    </w:div>
    <w:div w:id="1946619536">
      <w:bodyDiv w:val="1"/>
      <w:marLeft w:val="0"/>
      <w:marRight w:val="0"/>
      <w:marTop w:val="0"/>
      <w:marBottom w:val="0"/>
      <w:divBdr>
        <w:top w:val="none" w:sz="0" w:space="0" w:color="auto"/>
        <w:left w:val="none" w:sz="0" w:space="0" w:color="auto"/>
        <w:bottom w:val="none" w:sz="0" w:space="0" w:color="auto"/>
        <w:right w:val="none" w:sz="0" w:space="0" w:color="auto"/>
      </w:divBdr>
      <w:divsChild>
        <w:div w:id="747189868">
          <w:marLeft w:val="0"/>
          <w:marRight w:val="0"/>
          <w:marTop w:val="0"/>
          <w:marBottom w:val="0"/>
          <w:divBdr>
            <w:top w:val="none" w:sz="0" w:space="0" w:color="auto"/>
            <w:left w:val="none" w:sz="0" w:space="0" w:color="auto"/>
            <w:bottom w:val="none" w:sz="0" w:space="0" w:color="auto"/>
            <w:right w:val="none" w:sz="0" w:space="0" w:color="auto"/>
          </w:divBdr>
          <w:divsChild>
            <w:div w:id="1616715579">
              <w:marLeft w:val="0"/>
              <w:marRight w:val="0"/>
              <w:marTop w:val="0"/>
              <w:marBottom w:val="0"/>
              <w:divBdr>
                <w:top w:val="none" w:sz="0" w:space="0" w:color="auto"/>
                <w:left w:val="none" w:sz="0" w:space="0" w:color="auto"/>
                <w:bottom w:val="none" w:sz="0" w:space="0" w:color="auto"/>
                <w:right w:val="none" w:sz="0" w:space="0" w:color="auto"/>
              </w:divBdr>
              <w:divsChild>
                <w:div w:id="1132677711">
                  <w:marLeft w:val="0"/>
                  <w:marRight w:val="0"/>
                  <w:marTop w:val="0"/>
                  <w:marBottom w:val="0"/>
                  <w:divBdr>
                    <w:top w:val="none" w:sz="0" w:space="0" w:color="auto"/>
                    <w:left w:val="none" w:sz="0" w:space="0" w:color="auto"/>
                    <w:bottom w:val="none" w:sz="0" w:space="0" w:color="auto"/>
                    <w:right w:val="none" w:sz="0" w:space="0" w:color="auto"/>
                  </w:divBdr>
                  <w:divsChild>
                    <w:div w:id="1993559844">
                      <w:marLeft w:val="0"/>
                      <w:marRight w:val="0"/>
                      <w:marTop w:val="0"/>
                      <w:marBottom w:val="0"/>
                      <w:divBdr>
                        <w:top w:val="none" w:sz="0" w:space="0" w:color="auto"/>
                        <w:left w:val="none" w:sz="0" w:space="0" w:color="auto"/>
                        <w:bottom w:val="none" w:sz="0" w:space="0" w:color="auto"/>
                        <w:right w:val="none" w:sz="0" w:space="0" w:color="auto"/>
                      </w:divBdr>
                      <w:divsChild>
                        <w:div w:id="938486416">
                          <w:marLeft w:val="0"/>
                          <w:marRight w:val="0"/>
                          <w:marTop w:val="0"/>
                          <w:marBottom w:val="0"/>
                          <w:divBdr>
                            <w:top w:val="none" w:sz="0" w:space="0" w:color="auto"/>
                            <w:left w:val="none" w:sz="0" w:space="0" w:color="auto"/>
                            <w:bottom w:val="none" w:sz="0" w:space="0" w:color="auto"/>
                            <w:right w:val="none" w:sz="0" w:space="0" w:color="auto"/>
                          </w:divBdr>
                          <w:divsChild>
                            <w:div w:id="197193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034064">
      <w:bodyDiv w:val="1"/>
      <w:marLeft w:val="0"/>
      <w:marRight w:val="0"/>
      <w:marTop w:val="0"/>
      <w:marBottom w:val="0"/>
      <w:divBdr>
        <w:top w:val="none" w:sz="0" w:space="0" w:color="auto"/>
        <w:left w:val="none" w:sz="0" w:space="0" w:color="auto"/>
        <w:bottom w:val="none" w:sz="0" w:space="0" w:color="auto"/>
        <w:right w:val="none" w:sz="0" w:space="0" w:color="auto"/>
      </w:divBdr>
      <w:divsChild>
        <w:div w:id="374550788">
          <w:marLeft w:val="0"/>
          <w:marRight w:val="0"/>
          <w:marTop w:val="0"/>
          <w:marBottom w:val="0"/>
          <w:divBdr>
            <w:top w:val="none" w:sz="0" w:space="0" w:color="auto"/>
            <w:left w:val="none" w:sz="0" w:space="0" w:color="auto"/>
            <w:bottom w:val="none" w:sz="0" w:space="0" w:color="auto"/>
            <w:right w:val="none" w:sz="0" w:space="0" w:color="auto"/>
          </w:divBdr>
        </w:div>
        <w:div w:id="1422096098">
          <w:marLeft w:val="0"/>
          <w:marRight w:val="0"/>
          <w:marTop w:val="0"/>
          <w:marBottom w:val="0"/>
          <w:divBdr>
            <w:top w:val="none" w:sz="0" w:space="0" w:color="auto"/>
            <w:left w:val="none" w:sz="0" w:space="0" w:color="auto"/>
            <w:bottom w:val="none" w:sz="0" w:space="0" w:color="auto"/>
            <w:right w:val="none" w:sz="0" w:space="0" w:color="auto"/>
          </w:divBdr>
        </w:div>
        <w:div w:id="1813329457">
          <w:marLeft w:val="0"/>
          <w:marRight w:val="0"/>
          <w:marTop w:val="0"/>
          <w:marBottom w:val="0"/>
          <w:divBdr>
            <w:top w:val="none" w:sz="0" w:space="0" w:color="auto"/>
            <w:left w:val="none" w:sz="0" w:space="0" w:color="auto"/>
            <w:bottom w:val="none" w:sz="0" w:space="0" w:color="auto"/>
            <w:right w:val="none" w:sz="0" w:space="0" w:color="auto"/>
          </w:divBdr>
        </w:div>
      </w:divsChild>
    </w:div>
    <w:div w:id="1999922181">
      <w:bodyDiv w:val="1"/>
      <w:marLeft w:val="0"/>
      <w:marRight w:val="0"/>
      <w:marTop w:val="0"/>
      <w:marBottom w:val="0"/>
      <w:divBdr>
        <w:top w:val="none" w:sz="0" w:space="0" w:color="auto"/>
        <w:left w:val="none" w:sz="0" w:space="0" w:color="auto"/>
        <w:bottom w:val="none" w:sz="0" w:space="0" w:color="auto"/>
        <w:right w:val="none" w:sz="0" w:space="0" w:color="auto"/>
      </w:divBdr>
    </w:div>
    <w:div w:id="2011833083">
      <w:bodyDiv w:val="1"/>
      <w:marLeft w:val="0"/>
      <w:marRight w:val="0"/>
      <w:marTop w:val="0"/>
      <w:marBottom w:val="0"/>
      <w:divBdr>
        <w:top w:val="none" w:sz="0" w:space="0" w:color="auto"/>
        <w:left w:val="none" w:sz="0" w:space="0" w:color="auto"/>
        <w:bottom w:val="none" w:sz="0" w:space="0" w:color="auto"/>
        <w:right w:val="none" w:sz="0" w:space="0" w:color="auto"/>
      </w:divBdr>
    </w:div>
    <w:div w:id="2022389159">
      <w:bodyDiv w:val="1"/>
      <w:marLeft w:val="0"/>
      <w:marRight w:val="0"/>
      <w:marTop w:val="0"/>
      <w:marBottom w:val="0"/>
      <w:divBdr>
        <w:top w:val="none" w:sz="0" w:space="0" w:color="auto"/>
        <w:left w:val="none" w:sz="0" w:space="0" w:color="auto"/>
        <w:bottom w:val="none" w:sz="0" w:space="0" w:color="auto"/>
        <w:right w:val="none" w:sz="0" w:space="0" w:color="auto"/>
      </w:divBdr>
      <w:divsChild>
        <w:div w:id="1588537310">
          <w:marLeft w:val="0"/>
          <w:marRight w:val="0"/>
          <w:marTop w:val="0"/>
          <w:marBottom w:val="0"/>
          <w:divBdr>
            <w:top w:val="none" w:sz="0" w:space="0" w:color="auto"/>
            <w:left w:val="none" w:sz="0" w:space="0" w:color="auto"/>
            <w:bottom w:val="none" w:sz="0" w:space="0" w:color="auto"/>
            <w:right w:val="none" w:sz="0" w:space="0" w:color="auto"/>
          </w:divBdr>
          <w:divsChild>
            <w:div w:id="1221482051">
              <w:marLeft w:val="0"/>
              <w:marRight w:val="0"/>
              <w:marTop w:val="0"/>
              <w:marBottom w:val="0"/>
              <w:divBdr>
                <w:top w:val="none" w:sz="0" w:space="0" w:color="auto"/>
                <w:left w:val="none" w:sz="0" w:space="0" w:color="auto"/>
                <w:bottom w:val="none" w:sz="0" w:space="0" w:color="auto"/>
                <w:right w:val="none" w:sz="0" w:space="0" w:color="auto"/>
              </w:divBdr>
              <w:divsChild>
                <w:div w:id="1421490082">
                  <w:marLeft w:val="0"/>
                  <w:marRight w:val="0"/>
                  <w:marTop w:val="0"/>
                  <w:marBottom w:val="0"/>
                  <w:divBdr>
                    <w:top w:val="none" w:sz="0" w:space="0" w:color="auto"/>
                    <w:left w:val="none" w:sz="0" w:space="0" w:color="auto"/>
                    <w:bottom w:val="none" w:sz="0" w:space="0" w:color="auto"/>
                    <w:right w:val="none" w:sz="0" w:space="0" w:color="auto"/>
                  </w:divBdr>
                  <w:divsChild>
                    <w:div w:id="132646354">
                      <w:marLeft w:val="0"/>
                      <w:marRight w:val="0"/>
                      <w:marTop w:val="0"/>
                      <w:marBottom w:val="0"/>
                      <w:divBdr>
                        <w:top w:val="none" w:sz="0" w:space="0" w:color="auto"/>
                        <w:left w:val="none" w:sz="0" w:space="0" w:color="auto"/>
                        <w:bottom w:val="none" w:sz="0" w:space="0" w:color="auto"/>
                        <w:right w:val="none" w:sz="0" w:space="0" w:color="auto"/>
                      </w:divBdr>
                      <w:divsChild>
                        <w:div w:id="1407797190">
                          <w:marLeft w:val="0"/>
                          <w:marRight w:val="0"/>
                          <w:marTop w:val="0"/>
                          <w:marBottom w:val="0"/>
                          <w:divBdr>
                            <w:top w:val="none" w:sz="0" w:space="0" w:color="auto"/>
                            <w:left w:val="none" w:sz="0" w:space="0" w:color="auto"/>
                            <w:bottom w:val="none" w:sz="0" w:space="0" w:color="auto"/>
                            <w:right w:val="none" w:sz="0" w:space="0" w:color="auto"/>
                          </w:divBdr>
                          <w:divsChild>
                            <w:div w:id="1525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821266">
      <w:bodyDiv w:val="1"/>
      <w:marLeft w:val="0"/>
      <w:marRight w:val="0"/>
      <w:marTop w:val="0"/>
      <w:marBottom w:val="0"/>
      <w:divBdr>
        <w:top w:val="none" w:sz="0" w:space="0" w:color="auto"/>
        <w:left w:val="none" w:sz="0" w:space="0" w:color="auto"/>
        <w:bottom w:val="none" w:sz="0" w:space="0" w:color="auto"/>
        <w:right w:val="none" w:sz="0" w:space="0" w:color="auto"/>
      </w:divBdr>
    </w:div>
    <w:div w:id="2062628893">
      <w:bodyDiv w:val="1"/>
      <w:marLeft w:val="0"/>
      <w:marRight w:val="0"/>
      <w:marTop w:val="0"/>
      <w:marBottom w:val="0"/>
      <w:divBdr>
        <w:top w:val="none" w:sz="0" w:space="0" w:color="auto"/>
        <w:left w:val="none" w:sz="0" w:space="0" w:color="auto"/>
        <w:bottom w:val="none" w:sz="0" w:space="0" w:color="auto"/>
        <w:right w:val="none" w:sz="0" w:space="0" w:color="auto"/>
      </w:divBdr>
    </w:div>
    <w:div w:id="2072268169">
      <w:bodyDiv w:val="1"/>
      <w:marLeft w:val="0"/>
      <w:marRight w:val="0"/>
      <w:marTop w:val="0"/>
      <w:marBottom w:val="0"/>
      <w:divBdr>
        <w:top w:val="none" w:sz="0" w:space="0" w:color="auto"/>
        <w:left w:val="none" w:sz="0" w:space="0" w:color="auto"/>
        <w:bottom w:val="none" w:sz="0" w:space="0" w:color="auto"/>
        <w:right w:val="none" w:sz="0" w:space="0" w:color="auto"/>
      </w:divBdr>
      <w:divsChild>
        <w:div w:id="506409830">
          <w:marLeft w:val="0"/>
          <w:marRight w:val="0"/>
          <w:marTop w:val="0"/>
          <w:marBottom w:val="0"/>
          <w:divBdr>
            <w:top w:val="none" w:sz="0" w:space="0" w:color="auto"/>
            <w:left w:val="none" w:sz="0" w:space="0" w:color="auto"/>
            <w:bottom w:val="none" w:sz="0" w:space="0" w:color="auto"/>
            <w:right w:val="none" w:sz="0" w:space="0" w:color="auto"/>
          </w:divBdr>
          <w:divsChild>
            <w:div w:id="1469281239">
              <w:marLeft w:val="0"/>
              <w:marRight w:val="0"/>
              <w:marTop w:val="0"/>
              <w:marBottom w:val="0"/>
              <w:divBdr>
                <w:top w:val="none" w:sz="0" w:space="0" w:color="auto"/>
                <w:left w:val="none" w:sz="0" w:space="0" w:color="auto"/>
                <w:bottom w:val="none" w:sz="0" w:space="0" w:color="auto"/>
                <w:right w:val="none" w:sz="0" w:space="0" w:color="auto"/>
              </w:divBdr>
              <w:divsChild>
                <w:div w:id="453521183">
                  <w:marLeft w:val="0"/>
                  <w:marRight w:val="0"/>
                  <w:marTop w:val="0"/>
                  <w:marBottom w:val="0"/>
                  <w:divBdr>
                    <w:top w:val="none" w:sz="0" w:space="0" w:color="auto"/>
                    <w:left w:val="none" w:sz="0" w:space="0" w:color="auto"/>
                    <w:bottom w:val="none" w:sz="0" w:space="0" w:color="auto"/>
                    <w:right w:val="none" w:sz="0" w:space="0" w:color="auto"/>
                  </w:divBdr>
                  <w:divsChild>
                    <w:div w:id="165760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14197">
          <w:marLeft w:val="0"/>
          <w:marRight w:val="0"/>
          <w:marTop w:val="0"/>
          <w:marBottom w:val="0"/>
          <w:divBdr>
            <w:top w:val="none" w:sz="0" w:space="0" w:color="auto"/>
            <w:left w:val="none" w:sz="0" w:space="0" w:color="auto"/>
            <w:bottom w:val="none" w:sz="0" w:space="0" w:color="auto"/>
            <w:right w:val="none" w:sz="0" w:space="0" w:color="auto"/>
          </w:divBdr>
          <w:divsChild>
            <w:div w:id="160125390">
              <w:marLeft w:val="0"/>
              <w:marRight w:val="0"/>
              <w:marTop w:val="0"/>
              <w:marBottom w:val="0"/>
              <w:divBdr>
                <w:top w:val="none" w:sz="0" w:space="0" w:color="auto"/>
                <w:left w:val="none" w:sz="0" w:space="0" w:color="auto"/>
                <w:bottom w:val="none" w:sz="0" w:space="0" w:color="auto"/>
                <w:right w:val="none" w:sz="0" w:space="0" w:color="auto"/>
              </w:divBdr>
              <w:divsChild>
                <w:div w:id="579408097">
                  <w:marLeft w:val="0"/>
                  <w:marRight w:val="0"/>
                  <w:marTop w:val="0"/>
                  <w:marBottom w:val="0"/>
                  <w:divBdr>
                    <w:top w:val="none" w:sz="0" w:space="0" w:color="auto"/>
                    <w:left w:val="none" w:sz="0" w:space="0" w:color="auto"/>
                    <w:bottom w:val="none" w:sz="0" w:space="0" w:color="auto"/>
                    <w:right w:val="none" w:sz="0" w:space="0" w:color="auto"/>
                  </w:divBdr>
                  <w:divsChild>
                    <w:div w:id="185803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388519">
      <w:bodyDiv w:val="1"/>
      <w:marLeft w:val="0"/>
      <w:marRight w:val="0"/>
      <w:marTop w:val="0"/>
      <w:marBottom w:val="0"/>
      <w:divBdr>
        <w:top w:val="none" w:sz="0" w:space="0" w:color="auto"/>
        <w:left w:val="none" w:sz="0" w:space="0" w:color="auto"/>
        <w:bottom w:val="none" w:sz="0" w:space="0" w:color="auto"/>
        <w:right w:val="none" w:sz="0" w:space="0" w:color="auto"/>
      </w:divBdr>
    </w:div>
    <w:div w:id="2097553014">
      <w:bodyDiv w:val="1"/>
      <w:marLeft w:val="0"/>
      <w:marRight w:val="0"/>
      <w:marTop w:val="0"/>
      <w:marBottom w:val="0"/>
      <w:divBdr>
        <w:top w:val="none" w:sz="0" w:space="0" w:color="auto"/>
        <w:left w:val="none" w:sz="0" w:space="0" w:color="auto"/>
        <w:bottom w:val="none" w:sz="0" w:space="0" w:color="auto"/>
        <w:right w:val="none" w:sz="0" w:space="0" w:color="auto"/>
      </w:divBdr>
    </w:div>
    <w:div w:id="2098090736">
      <w:bodyDiv w:val="1"/>
      <w:marLeft w:val="0"/>
      <w:marRight w:val="0"/>
      <w:marTop w:val="0"/>
      <w:marBottom w:val="0"/>
      <w:divBdr>
        <w:top w:val="none" w:sz="0" w:space="0" w:color="auto"/>
        <w:left w:val="none" w:sz="0" w:space="0" w:color="auto"/>
        <w:bottom w:val="none" w:sz="0" w:space="0" w:color="auto"/>
        <w:right w:val="none" w:sz="0" w:space="0" w:color="auto"/>
      </w:divBdr>
    </w:div>
    <w:div w:id="2116358996">
      <w:bodyDiv w:val="1"/>
      <w:marLeft w:val="0"/>
      <w:marRight w:val="0"/>
      <w:marTop w:val="0"/>
      <w:marBottom w:val="0"/>
      <w:divBdr>
        <w:top w:val="none" w:sz="0" w:space="0" w:color="auto"/>
        <w:left w:val="none" w:sz="0" w:space="0" w:color="auto"/>
        <w:bottom w:val="none" w:sz="0" w:space="0" w:color="auto"/>
        <w:right w:val="none" w:sz="0" w:space="0" w:color="auto"/>
      </w:divBdr>
    </w:div>
    <w:div w:id="212095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tail.org.au/wp-content/uploads/ARA-Submission-Opportunities-in-the-Circular-Economy.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licy@retail.org.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e66ed9-f3e4-440b-89c0-67e91c91689a">
      <Terms xmlns="http://schemas.microsoft.com/office/infopath/2007/PartnerControls"/>
    </lcf76f155ced4ddcb4097134ff3c332f>
    <i0f84bba906045b4af568ee102a52dcb xmlns="9a772fc7-43d3-42eb-8ced-0362ea2d370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9a772fc7-43d3-42eb-8ced-0362ea2d3705">
      <Value>2</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05986B544EC64F90AEF1815D29CFAF" ma:contentTypeVersion="17" ma:contentTypeDescription="Create a new document." ma:contentTypeScope="" ma:versionID="431526309666594522254231c4792c3e">
  <xsd:schema xmlns:xsd="http://www.w3.org/2001/XMLSchema" xmlns:xs="http://www.w3.org/2001/XMLSchema" xmlns:p="http://schemas.microsoft.com/office/2006/metadata/properties" xmlns:ns2="9be66ed9-f3e4-440b-89c0-67e91c91689a" xmlns:ns3="9a772fc7-43d3-42eb-8ced-0362ea2d3705" targetNamespace="http://schemas.microsoft.com/office/2006/metadata/properties" ma:root="true" ma:fieldsID="e8a29c71237c706d146e0d15ddf16f4b" ns2:_="" ns3:_="">
    <xsd:import namespace="9be66ed9-f3e4-440b-89c0-67e91c91689a"/>
    <xsd:import namespace="9a772fc7-43d3-42eb-8ced-0362ea2d37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3:i0f84bba906045b4af568ee102a52dcb" minOccurs="0"/>
                <xsd:element ref="ns3:TaxCatchAll"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66ed9-f3e4-440b-89c0-67e91c916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772fc7-43d3-42eb-8ced-0362ea2d37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i0f84bba906045b4af568ee102a52dcb" ma:index="15" nillable="true" ma:taxonomy="true" ma:internalName="i0f84bba906045b4af568ee102a52dcb" ma:taxonomyFieldName="RevIMBCS" ma:displayName="Record" ma:indexed="true" ma:default="2;#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df184e8b-fab1-406b-8661-351b5844d5c5}" ma:internalName="TaxCatchAll" ma:showField="CatchAllData" ma:web="9a772fc7-43d3-42eb-8ced-0362ea2d37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54C668-9DA6-4E9E-BC5B-2D19FD667B2F}">
  <ds:schemaRefs>
    <ds:schemaRef ds:uri="http://schemas.openxmlformats.org/officeDocument/2006/bibliography"/>
  </ds:schemaRefs>
</ds:datastoreItem>
</file>

<file path=customXml/itemProps2.xml><?xml version="1.0" encoding="utf-8"?>
<ds:datastoreItem xmlns:ds="http://schemas.openxmlformats.org/officeDocument/2006/customXml" ds:itemID="{37DB8C53-849B-4A61-BADB-89E5F9147F7B}">
  <ds:schemaRefs>
    <ds:schemaRef ds:uri="http://schemas.microsoft.com/office/2006/metadata/properties"/>
    <ds:schemaRef ds:uri="http://schemas.microsoft.com/office/infopath/2007/PartnerControls"/>
    <ds:schemaRef ds:uri="9be66ed9-f3e4-440b-89c0-67e91c91689a"/>
    <ds:schemaRef ds:uri="9a772fc7-43d3-42eb-8ced-0362ea2d3705"/>
  </ds:schemaRefs>
</ds:datastoreItem>
</file>

<file path=customXml/itemProps3.xml><?xml version="1.0" encoding="utf-8"?>
<ds:datastoreItem xmlns:ds="http://schemas.openxmlformats.org/officeDocument/2006/customXml" ds:itemID="{9E2D1C16-4075-44AC-B856-161935320A2C}">
  <ds:schemaRefs>
    <ds:schemaRef ds:uri="http://schemas.microsoft.com/sharepoint/v3/contenttype/forms"/>
  </ds:schemaRefs>
</ds:datastoreItem>
</file>

<file path=customXml/itemProps4.xml><?xml version="1.0" encoding="utf-8"?>
<ds:datastoreItem xmlns:ds="http://schemas.openxmlformats.org/officeDocument/2006/customXml" ds:itemID="{44E30D72-FC8A-489E-98B4-0DB9704AB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66ed9-f3e4-440b-89c0-67e91c91689a"/>
    <ds:schemaRef ds:uri="9a772fc7-43d3-42eb-8ced-0362ea2d3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21bd712-e414-4b6c-a1fe-9320248e956f}" enabled="0" method="" siteId="{f21bd712-e414-4b6c-a1fe-9320248e956f}"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8</Pages>
  <Words>3956</Words>
  <Characters>22550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Submission 265 - Australian Retailers Association (ARA) - Opportunities in the circular economy - Public inquiry</vt:lpstr>
    </vt:vector>
  </TitlesOfParts>
  <Company>Australian Retailers Association (ARA) </Company>
  <LinksUpToDate>false</LinksUpToDate>
  <CharactersWithSpaces>26454</CharactersWithSpaces>
  <SharedDoc>false</SharedDoc>
  <HLinks>
    <vt:vector size="12" baseType="variant">
      <vt:variant>
        <vt:i4>786525</vt:i4>
      </vt:variant>
      <vt:variant>
        <vt:i4>3</vt:i4>
      </vt:variant>
      <vt:variant>
        <vt:i4>0</vt:i4>
      </vt:variant>
      <vt:variant>
        <vt:i4>5</vt:i4>
      </vt:variant>
      <vt:variant>
        <vt:lpwstr>https://www.retail.org.au/wp-content/uploads/ARA-Submission-Opportunities-in-the-Circular-Economy.pdf</vt:lpwstr>
      </vt:variant>
      <vt:variant>
        <vt:lpwstr/>
      </vt:variant>
      <vt:variant>
        <vt:i4>6029352</vt:i4>
      </vt:variant>
      <vt:variant>
        <vt:i4>0</vt:i4>
      </vt:variant>
      <vt:variant>
        <vt:i4>0</vt:i4>
      </vt:variant>
      <vt:variant>
        <vt:i4>5</vt:i4>
      </vt:variant>
      <vt:variant>
        <vt:lpwstr>mailto:policy@retail.org.au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265 - Australian Retailers Association (ARA) - Opportunities in the circular economy - Public inquiry</dc:title>
  <dc:subject/>
  <dc:creator>Australian Retailers Association (ARA) </dc:creator>
  <cp:keywords/>
  <dc:description/>
  <cp:lastModifiedBy>Chris Alston</cp:lastModifiedBy>
  <cp:revision>4</cp:revision>
  <dcterms:created xsi:type="dcterms:W3CDTF">2025-04-28T05:57:00Z</dcterms:created>
  <dcterms:modified xsi:type="dcterms:W3CDTF">2025-05-01T00:46:00Z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0x0101000005986B544EC64F90AEF1815D29CFAF</vt:lpwstr>
  </property>
  <property fmtid="{D5CDD505-2E9C-101B-9397-08002B2CF9AE}" pid="3" name="MediaServiceImageTags">
    <vt:lpwstr/>
  </property>
  <property fmtid="{D5CDD505-2E9C-101B-9397-08002B2CF9AE}" pid="4" name="RevIMBCS">
    <vt:i4>2</vt:i4>
  </property>
  <property fmtid="{D5CDD505-2E9C-101B-9397-08002B2CF9AE}" pid="5" name="MSIP_Label_c1f2b1ce-4212-46db-a901-dd8453f57141_Enabled">
    <vt:lpwstr>true</vt:lpwstr>
  </property>
  <property fmtid="{D5CDD505-2E9C-101B-9397-08002B2CF9AE}" pid="6" name="MSIP_Label_c1f2b1ce-4212-46db-a901-dd8453f57141_SetDate">
    <vt:lpwstr>2025-05-01T00:45:27Z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32f889df-ec50-41f4-b811-6615b22da434</vt:lpwstr>
  </property>
  <property fmtid="{D5CDD505-2E9C-101B-9397-08002B2CF9AE}" pid="11" name="MSIP_Label_c1f2b1ce-4212-46db-a901-dd8453f57141_ContentBits">
    <vt:lpwstr>0</vt:lpwstr>
  </property>
  <property fmtid="{D5CDD505-2E9C-101B-9397-08002B2CF9AE}" pid="12" name="MSIP_Label_c1f2b1ce-4212-46db-a901-dd8453f57141_Tag">
    <vt:lpwstr>10, 0, 1, 1</vt:lpwstr>
  </property>
</Properties>
</file>