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9A30" w14:textId="5C27CC8E" w:rsidR="002C193D" w:rsidRDefault="002C193D" w:rsidP="002C193D">
      <w:r>
        <w:t>Empower consumer involvement in regard to any furthering right to repair schemes, eg. expand MVIS access to vehicle owners just like several U.S. states do with their repair laws but only without access to security, high voltage and safety related  information (so stripped out) as consumers would misuse such information  to enable consumers to repair their own older, non-hybrid/EV cars at their own pace-aimed at DIYs and "backyard mechanics" and the scheme to encompass farm equipment with farmers able to access repair information for agricultural equipment as well as qualified, skilled farm equipment mechanics would be able to.</w:t>
      </w:r>
    </w:p>
    <w:p w14:paraId="55A18034" w14:textId="4CA29FC9" w:rsidR="002C193D" w:rsidRDefault="002C193D" w:rsidP="002C193D">
      <w:r>
        <w:t>Stop the NSW government from making hybrid and electric vehicles mosre costly to repair by delaying any motor vehicle dealer legislation reforms that they have proposed.</w:t>
      </w:r>
    </w:p>
    <w:p w14:paraId="796D8A2E" w14:textId="77777777" w:rsidR="002C193D" w:rsidRDefault="002C193D" w:rsidP="002C193D"/>
    <w:p w14:paraId="586CD39E" w14:textId="2F9001F8" w:rsidR="002C193D" w:rsidRDefault="002C193D" w:rsidP="002C193D">
      <w:r>
        <w:t>This would make the MVIS scheme a world leader for sure.</w:t>
      </w:r>
    </w:p>
    <w:p w14:paraId="5E35EEBD" w14:textId="77777777" w:rsidR="002C193D" w:rsidRDefault="002C193D" w:rsidP="002C193D"/>
    <w:p w14:paraId="5614C304" w14:textId="18AE5141" w:rsidR="002C193D" w:rsidRDefault="002C193D" w:rsidP="002C193D">
      <w:r>
        <w:t>Establish a national TSB search page on the The Department of Infrastructure, Transport, Regional Development, Communications, Sport and the Arts Vehicle Recalls site similar to the U.S.  NHTSA to allow consumer access to service bulletins that may affect their recalled vehicles.</w:t>
      </w:r>
    </w:p>
    <w:p w14:paraId="758A620B" w14:textId="77777777" w:rsidR="002C193D" w:rsidRDefault="002C193D" w:rsidP="002C193D"/>
    <w:p w14:paraId="468A509C" w14:textId="58E027EC" w:rsidR="00F6530F" w:rsidRPr="002C193D" w:rsidRDefault="002C193D" w:rsidP="002C193D">
      <w:r>
        <w:t>A general safety provision in the ACL is much needed to deter business from selling unsafe products in the first place to consumers, something the UK and Canada have under their laws and groups like CHOICE went a bill to amend the Australian Consumer Law.</w:t>
      </w:r>
    </w:p>
    <w:sectPr w:rsidR="00F6530F" w:rsidRPr="002C1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3D"/>
    <w:rsid w:val="00097B42"/>
    <w:rsid w:val="0014376A"/>
    <w:rsid w:val="002C193D"/>
    <w:rsid w:val="006D27F2"/>
    <w:rsid w:val="00710635"/>
    <w:rsid w:val="00F653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28C4"/>
  <w15:chartTrackingRefBased/>
  <w15:docId w15:val="{8B1B5FE9-1803-4D1B-AC12-FD359139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93D"/>
    <w:rPr>
      <w:rFonts w:eastAsiaTheme="majorEastAsia" w:cstheme="majorBidi"/>
      <w:color w:val="272727" w:themeColor="text1" w:themeTint="D8"/>
    </w:rPr>
  </w:style>
  <w:style w:type="paragraph" w:styleId="Title">
    <w:name w:val="Title"/>
    <w:basedOn w:val="Normal"/>
    <w:next w:val="Normal"/>
    <w:link w:val="TitleChar"/>
    <w:uiPriority w:val="10"/>
    <w:qFormat/>
    <w:rsid w:val="002C1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93D"/>
    <w:pPr>
      <w:spacing w:before="160"/>
      <w:jc w:val="center"/>
    </w:pPr>
    <w:rPr>
      <w:i/>
      <w:iCs/>
      <w:color w:val="404040" w:themeColor="text1" w:themeTint="BF"/>
    </w:rPr>
  </w:style>
  <w:style w:type="character" w:customStyle="1" w:styleId="QuoteChar">
    <w:name w:val="Quote Char"/>
    <w:basedOn w:val="DefaultParagraphFont"/>
    <w:link w:val="Quote"/>
    <w:uiPriority w:val="29"/>
    <w:rsid w:val="002C193D"/>
    <w:rPr>
      <w:i/>
      <w:iCs/>
      <w:color w:val="404040" w:themeColor="text1" w:themeTint="BF"/>
    </w:rPr>
  </w:style>
  <w:style w:type="paragraph" w:styleId="ListParagraph">
    <w:name w:val="List Paragraph"/>
    <w:basedOn w:val="Normal"/>
    <w:uiPriority w:val="34"/>
    <w:qFormat/>
    <w:rsid w:val="002C193D"/>
    <w:pPr>
      <w:ind w:left="720"/>
      <w:contextualSpacing/>
    </w:pPr>
  </w:style>
  <w:style w:type="character" w:styleId="IntenseEmphasis">
    <w:name w:val="Intense Emphasis"/>
    <w:basedOn w:val="DefaultParagraphFont"/>
    <w:uiPriority w:val="21"/>
    <w:qFormat/>
    <w:rsid w:val="002C193D"/>
    <w:rPr>
      <w:i/>
      <w:iCs/>
      <w:color w:val="0F4761" w:themeColor="accent1" w:themeShade="BF"/>
    </w:rPr>
  </w:style>
  <w:style w:type="paragraph" w:styleId="IntenseQuote">
    <w:name w:val="Intense Quote"/>
    <w:basedOn w:val="Normal"/>
    <w:next w:val="Normal"/>
    <w:link w:val="IntenseQuoteChar"/>
    <w:uiPriority w:val="30"/>
    <w:qFormat/>
    <w:rsid w:val="002C1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93D"/>
    <w:rPr>
      <w:i/>
      <w:iCs/>
      <w:color w:val="0F4761" w:themeColor="accent1" w:themeShade="BF"/>
    </w:rPr>
  </w:style>
  <w:style w:type="character" w:styleId="IntenseReference">
    <w:name w:val="Intense Reference"/>
    <w:basedOn w:val="DefaultParagraphFont"/>
    <w:uiPriority w:val="32"/>
    <w:qFormat/>
    <w:rsid w:val="002C19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MPWT-2140667901-84076</_dlc_DocId>
    <_dlc_DocIdUrl xmlns="20393cdf-440a-4521-8f19-00ba43423d00">
      <Url>https://pcgov.sharepoint.com/sites/sceteam/_layouts/15/DocIdRedir.aspx?ID=MPWT-2140667901-84076</Url>
      <Description>MPWT-2140667901-84076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cace1d368a17bb52c837115060334e74">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eb7ea77b6f06f65058a61ad5e57fc5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FF300-B6F9-4FAB-8A75-E3A73484E3DC}">
  <ds:schemaRefs>
    <ds:schemaRef ds:uri="http://schemas.microsoft.com/sharepoint/events"/>
  </ds:schemaRefs>
</ds:datastoreItem>
</file>

<file path=customXml/itemProps2.xml><?xml version="1.0" encoding="utf-8"?>
<ds:datastoreItem xmlns:ds="http://schemas.openxmlformats.org/officeDocument/2006/customXml" ds:itemID="{7CAAAC3E-0E76-4A5B-8EBB-5C0D701D9B0F}">
  <ds:schemaRef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20393cdf-440a-4521-8f19-00ba43423d00"/>
    <ds:schemaRef ds:uri="http://schemas.openxmlformats.org/package/2006/metadata/core-properties"/>
    <ds:schemaRef ds:uri="3d385984-9344-419b-a80b-49c06a2bdab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E46D8B5-428D-492C-A759-C22E86BAA4C0}">
  <ds:schemaRefs>
    <ds:schemaRef ds:uri="http://schemas.microsoft.com/sharepoint/v3/contenttype/forms"/>
  </ds:schemaRefs>
</ds:datastoreItem>
</file>

<file path=customXml/itemProps4.xml><?xml version="1.0" encoding="utf-8"?>
<ds:datastoreItem xmlns:ds="http://schemas.openxmlformats.org/officeDocument/2006/customXml" ds:itemID="{E9562D88-7648-4020-BDB0-FD685597F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Sullivan</dc:creator>
  <cp:keywords/>
  <dc:description/>
  <cp:lastModifiedBy>Bianca Dobson</cp:lastModifiedBy>
  <cp:revision>2</cp:revision>
  <dcterms:created xsi:type="dcterms:W3CDTF">2025-05-21T02:54:00Z</dcterms:created>
  <dcterms:modified xsi:type="dcterms:W3CDTF">2025-05-29T06:26:00Z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ecbd09a6-2414-4b25-8815-f4b26929630f</vt:lpwstr>
  </property>
  <property fmtid="{D5CDD505-2E9C-101B-9397-08002B2CF9AE}" pid="5" name="MSIP_Label_c1f2b1ce-4212-46db-a901-dd8453f57141_Enabled">
    <vt:lpwstr>true</vt:lpwstr>
  </property>
  <property fmtid="{D5CDD505-2E9C-101B-9397-08002B2CF9AE}" pid="6" name="MSIP_Label_c1f2b1ce-4212-46db-a901-dd8453f57141_SetDate">
    <vt:lpwstr>2025-05-29T06:26:08Z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a131b073-37bc-457b-952e-54b9a197fbb1</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y fmtid="{D5CDD505-2E9C-101B-9397-08002B2CF9AE}" pid="13" name="MediaServiceImageTags">
    <vt:lpwstr/>
  </property>
</Properties>
</file>