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33C8" w14:textId="55771CE8" w:rsidR="009F7EE1" w:rsidRDefault="009F7EE1" w:rsidP="009F7EE1">
      <w:pPr>
        <w:rPr>
          <w:b/>
          <w:bCs/>
        </w:rPr>
      </w:pPr>
      <w:r w:rsidRPr="009F7EE1">
        <w:rPr>
          <w:b/>
          <w:bCs/>
        </w:rPr>
        <w:t>Submission to the Productivity Commission Review of the National Mental Health and Suicide Prevention Agreement</w:t>
      </w:r>
      <w:r w:rsidR="004E7E7D">
        <w:rPr>
          <w:b/>
          <w:bCs/>
        </w:rPr>
        <w:t xml:space="preserve">, </w:t>
      </w:r>
      <w:r w:rsidR="008974CA">
        <w:rPr>
          <w:b/>
          <w:bCs/>
        </w:rPr>
        <w:t>July 2025</w:t>
      </w:r>
    </w:p>
    <w:p w14:paraId="4DCF8FFA" w14:textId="231C380C" w:rsidR="008974CA" w:rsidRDefault="002D0350" w:rsidP="009F7EE1">
      <w:r w:rsidRPr="00E3560C">
        <w:t>Australia is facing a youth mental health crisis. Rates of depression, anxiety, and suicidality among adolescents</w:t>
      </w:r>
      <w:r w:rsidR="0004639E">
        <w:rPr>
          <w:rStyle w:val="FootnoteReference"/>
        </w:rPr>
        <w:footnoteReference w:id="1"/>
      </w:r>
      <w:r w:rsidRPr="00E3560C">
        <w:t xml:space="preserve"> have risen significantly in recent years. Mental health con</w:t>
      </w:r>
      <w:r w:rsidR="00AB04B4">
        <w:t>cerns</w:t>
      </w:r>
      <w:r w:rsidRPr="00E3560C">
        <w:t xml:space="preserve"> are the leading cause of death for young people in Australia,</w:t>
      </w:r>
      <w:r w:rsidR="000349AC">
        <w:rPr>
          <w:rStyle w:val="FootnoteReference"/>
        </w:rPr>
        <w:footnoteReference w:id="2"/>
      </w:r>
      <w:r w:rsidRPr="00E3560C">
        <w:t xml:space="preserve"> a devastating reality that underscores the urgency of reform. Yet the NSW mental health system</w:t>
      </w:r>
      <w:r w:rsidR="008974CA">
        <w:t>, and no doubt th</w:t>
      </w:r>
      <w:r w:rsidR="00F9188B">
        <w:t>at</w:t>
      </w:r>
      <w:r w:rsidR="008974CA">
        <w:t xml:space="preserve"> of other states,</w:t>
      </w:r>
      <w:r w:rsidRPr="00E3560C">
        <w:t xml:space="preserve"> continues to fall short, particularly in addressing the needs of adolescents. For families like ours, trying to secure appropriate treatment for our child was an exhausting, disheartening, and ultimately devastating process. </w:t>
      </w:r>
    </w:p>
    <w:p w14:paraId="4C10A836" w14:textId="19E1E525" w:rsidR="004C37DD" w:rsidRDefault="009F7EE1" w:rsidP="009F7EE1">
      <w:r w:rsidRPr="009F7EE1">
        <w:t xml:space="preserve">The death of our beloved </w:t>
      </w:r>
      <w:r w:rsidR="00337271">
        <w:t xml:space="preserve">adolescent </w:t>
      </w:r>
      <w:r w:rsidRPr="009F7EE1">
        <w:t>son in late 2024 was not simply a family tragedy</w:t>
      </w:r>
      <w:r w:rsidR="00337271">
        <w:t>, i</w:t>
      </w:r>
      <w:r w:rsidRPr="009F7EE1">
        <w:t xml:space="preserve">t was the result of a youth mental health system that is fragmented, under-resourced, and, in many cases, actively harmful. This submission is written to honour </w:t>
      </w:r>
      <w:r w:rsidR="008974CA">
        <w:t>our son’s</w:t>
      </w:r>
      <w:r w:rsidRPr="009F7EE1">
        <w:t xml:space="preserve"> life and call</w:t>
      </w:r>
      <w:r w:rsidR="008A083E">
        <w:t>s</w:t>
      </w:r>
      <w:r w:rsidRPr="009F7EE1">
        <w:t xml:space="preserve"> for urgent refor</w:t>
      </w:r>
      <w:r w:rsidR="00F71B65">
        <w:t xml:space="preserve">m </w:t>
      </w:r>
      <w:r w:rsidRPr="009F7EE1">
        <w:t>to prevent future loss</w:t>
      </w:r>
      <w:r w:rsidR="00F71B65">
        <w:t xml:space="preserve"> of life</w:t>
      </w:r>
      <w:r w:rsidR="00936174">
        <w:t xml:space="preserve">, promote </w:t>
      </w:r>
      <w:r w:rsidRPr="009F7EE1">
        <w:t xml:space="preserve">the </w:t>
      </w:r>
      <w:r w:rsidR="008A083E">
        <w:t xml:space="preserve">rights to </w:t>
      </w:r>
      <w:r w:rsidR="008974CA">
        <w:t xml:space="preserve">health, </w:t>
      </w:r>
      <w:r w:rsidRPr="009F7EE1">
        <w:t xml:space="preserve">dignity and safety of </w:t>
      </w:r>
      <w:r w:rsidR="00207F75">
        <w:t>other</w:t>
      </w:r>
      <w:r w:rsidRPr="009F7EE1">
        <w:t xml:space="preserve"> young people in distress</w:t>
      </w:r>
      <w:r w:rsidR="00F71B65">
        <w:t>,</w:t>
      </w:r>
      <w:r w:rsidR="00F84227">
        <w:t xml:space="preserve"> and </w:t>
      </w:r>
      <w:r w:rsidR="00C81B93">
        <w:t xml:space="preserve">ensure </w:t>
      </w:r>
      <w:r w:rsidR="003C27ED">
        <w:t xml:space="preserve">families are </w:t>
      </w:r>
      <w:r w:rsidR="004C37DD">
        <w:t xml:space="preserve">empowered </w:t>
      </w:r>
      <w:r w:rsidR="003C27ED">
        <w:t>to support the</w:t>
      </w:r>
      <w:r w:rsidR="004C37DD">
        <w:t xml:space="preserve">ir adolescent children. </w:t>
      </w:r>
    </w:p>
    <w:p w14:paraId="4C24BED9" w14:textId="7DF4A56A" w:rsidR="009F7EE1" w:rsidRDefault="00C81B93" w:rsidP="009F7EE1">
      <w:r>
        <w:t xml:space="preserve">The information provided is based on </w:t>
      </w:r>
      <w:r w:rsidR="008A083E">
        <w:t>our</w:t>
      </w:r>
      <w:r>
        <w:t xml:space="preserve"> </w:t>
      </w:r>
      <w:r w:rsidR="0004639E">
        <w:t>family’s experience</w:t>
      </w:r>
      <w:r w:rsidR="0025296E">
        <w:t xml:space="preserve"> with the mental health system</w:t>
      </w:r>
      <w:r w:rsidR="00167820">
        <w:t xml:space="preserve"> in the months leading to </w:t>
      </w:r>
      <w:r w:rsidR="0025296E">
        <w:t>our</w:t>
      </w:r>
      <w:r w:rsidR="00167820">
        <w:t xml:space="preserve"> son’s death</w:t>
      </w:r>
      <w:r w:rsidR="001E1428">
        <w:t>, th</w:t>
      </w:r>
      <w:r w:rsidR="00167820">
        <w:t xml:space="preserve">e experiences </w:t>
      </w:r>
      <w:r w:rsidR="001E1428">
        <w:t>of other parents and families I have been in communication with</w:t>
      </w:r>
      <w:r w:rsidR="00167820">
        <w:t>,</w:t>
      </w:r>
      <w:r w:rsidR="001E1428">
        <w:t xml:space="preserve"> and on </w:t>
      </w:r>
      <w:r w:rsidR="00243BE0">
        <w:t xml:space="preserve">the extensive </w:t>
      </w:r>
      <w:r w:rsidR="001E1428">
        <w:t xml:space="preserve">available research and reports that </w:t>
      </w:r>
      <w:r w:rsidR="0025296E">
        <w:t xml:space="preserve">demonstrate </w:t>
      </w:r>
      <w:r w:rsidR="001E1428">
        <w:t xml:space="preserve">that the issues raised in this submission </w:t>
      </w:r>
      <w:r w:rsidR="00243BE0">
        <w:t>are</w:t>
      </w:r>
      <w:r w:rsidR="0025296E">
        <w:t xml:space="preserve"> systemic and</w:t>
      </w:r>
      <w:r w:rsidR="001E1428">
        <w:t xml:space="preserve"> long-standing.</w:t>
      </w:r>
    </w:p>
    <w:p w14:paraId="43AE255D" w14:textId="2C0E2623" w:rsidR="00652756" w:rsidRPr="009F7EE1" w:rsidRDefault="00243BE0" w:rsidP="009F7EE1">
      <w:r>
        <w:t>In our experience, and that of other families, t</w:t>
      </w:r>
      <w:r w:rsidR="00652756" w:rsidRPr="00652756">
        <w:t>h</w:t>
      </w:r>
      <w:r>
        <w:t xml:space="preserve">e </w:t>
      </w:r>
      <w:r w:rsidR="00023C88" w:rsidRPr="00023C88">
        <w:t xml:space="preserve">National Mental Health and Suicide Prevention Agreement </w:t>
      </w:r>
      <w:r w:rsidR="00023C88">
        <w:t xml:space="preserve">has not </w:t>
      </w:r>
      <w:r w:rsidR="00652756" w:rsidRPr="00652756">
        <w:t>support</w:t>
      </w:r>
      <w:r w:rsidR="00023C88">
        <w:t>ed</w:t>
      </w:r>
      <w:r w:rsidR="00652756" w:rsidRPr="00652756">
        <w:t xml:space="preserve"> improved mental health and suicide prevention outcomes for all people in N</w:t>
      </w:r>
      <w:r w:rsidR="00023C88">
        <w:t xml:space="preserve">SW. Significant gaps </w:t>
      </w:r>
      <w:r w:rsidR="002B758F">
        <w:t xml:space="preserve">and limitations </w:t>
      </w:r>
      <w:r w:rsidR="00023C88">
        <w:t xml:space="preserve">in the provision of adolescent </w:t>
      </w:r>
      <w:r w:rsidR="003356CF">
        <w:t xml:space="preserve">mental health and suicide prevention </w:t>
      </w:r>
      <w:r w:rsidR="00652756" w:rsidRPr="00652756">
        <w:t>system</w:t>
      </w:r>
      <w:r w:rsidR="003356CF">
        <w:t xml:space="preserve">s persist and remain unaddressed by existing </w:t>
      </w:r>
      <w:r w:rsidR="0004639E">
        <w:t>f</w:t>
      </w:r>
      <w:r w:rsidR="00652756" w:rsidRPr="00652756">
        <w:t>unding arrangements for specified services in N</w:t>
      </w:r>
      <w:r w:rsidR="001B342E">
        <w:t>SW</w:t>
      </w:r>
      <w:r w:rsidR="00652756" w:rsidRPr="00652756">
        <w:t>.</w:t>
      </w:r>
      <w:r w:rsidR="001B342E">
        <w:t xml:space="preserve"> Key gaps and limitations are set out below.</w:t>
      </w:r>
    </w:p>
    <w:p w14:paraId="6E071B47" w14:textId="408F2205" w:rsidR="00E75935" w:rsidRDefault="005B57E3" w:rsidP="009F7EE1">
      <w:pPr>
        <w:rPr>
          <w:b/>
          <w:bCs/>
        </w:rPr>
      </w:pPr>
      <w:r>
        <w:rPr>
          <w:b/>
          <w:bCs/>
        </w:rPr>
        <w:t xml:space="preserve">Fragmented </w:t>
      </w:r>
      <w:r w:rsidR="00833CAC">
        <w:rPr>
          <w:b/>
          <w:bCs/>
        </w:rPr>
        <w:t>and u</w:t>
      </w:r>
      <w:r w:rsidR="003B20A4">
        <w:rPr>
          <w:b/>
          <w:bCs/>
        </w:rPr>
        <w:t>n</w:t>
      </w:r>
      <w:r w:rsidR="00F96C90">
        <w:rPr>
          <w:b/>
          <w:bCs/>
        </w:rPr>
        <w:t>affordable</w:t>
      </w:r>
      <w:r w:rsidR="00D520ED" w:rsidRPr="00E75935">
        <w:rPr>
          <w:b/>
          <w:bCs/>
        </w:rPr>
        <w:t xml:space="preserve"> </w:t>
      </w:r>
      <w:r w:rsidR="005E6555">
        <w:rPr>
          <w:b/>
          <w:bCs/>
        </w:rPr>
        <w:t xml:space="preserve">private </w:t>
      </w:r>
      <w:r w:rsidR="001722F6">
        <w:rPr>
          <w:b/>
          <w:bCs/>
        </w:rPr>
        <w:t>services</w:t>
      </w:r>
      <w:r w:rsidR="003F1F15">
        <w:rPr>
          <w:b/>
          <w:bCs/>
        </w:rPr>
        <w:t xml:space="preserve"> and</w:t>
      </w:r>
      <w:r w:rsidR="001722F6">
        <w:rPr>
          <w:b/>
          <w:bCs/>
        </w:rPr>
        <w:t xml:space="preserve"> underfunded public</w:t>
      </w:r>
      <w:r w:rsidR="003F1F15">
        <w:rPr>
          <w:b/>
          <w:bCs/>
        </w:rPr>
        <w:t xml:space="preserve"> ones</w:t>
      </w:r>
    </w:p>
    <w:p w14:paraId="173D5C19" w14:textId="31A4D2DA" w:rsidR="00794EB2" w:rsidRDefault="009F7EE1" w:rsidP="009F7EE1">
      <w:r w:rsidRPr="009F7EE1">
        <w:t xml:space="preserve">Despite national investment and ongoing political rhetoric, </w:t>
      </w:r>
      <w:r w:rsidR="001E1428">
        <w:t>parents struggling to support their adolescent</w:t>
      </w:r>
      <w:r w:rsidR="006A02CD">
        <w:t xml:space="preserve"> child</w:t>
      </w:r>
      <w:r w:rsidR="001E1428">
        <w:t xml:space="preserve"> experiencing mental health concerns </w:t>
      </w:r>
      <w:r w:rsidR="00477BBD">
        <w:t>f</w:t>
      </w:r>
      <w:r w:rsidRPr="009F7EE1">
        <w:t>ind themselves navigating a labyrinth of waitlists</w:t>
      </w:r>
      <w:r w:rsidR="00CF2378">
        <w:t xml:space="preserve"> </w:t>
      </w:r>
      <w:r w:rsidR="00B0588E">
        <w:t xml:space="preserve">and unaffordable </w:t>
      </w:r>
      <w:r w:rsidRPr="009F7EE1">
        <w:t xml:space="preserve">services, </w:t>
      </w:r>
      <w:r w:rsidR="00B0588E">
        <w:t xml:space="preserve">with </w:t>
      </w:r>
      <w:r w:rsidR="005E6555">
        <w:t xml:space="preserve">private </w:t>
      </w:r>
      <w:r w:rsidR="00B0588E">
        <w:t xml:space="preserve">psychiatrists commonly charging </w:t>
      </w:r>
      <w:r w:rsidR="00E2408B">
        <w:t>up to $900 per hour</w:t>
      </w:r>
      <w:r w:rsidR="0064506E">
        <w:t xml:space="preserve"> and weekly psychology sessions only subsidised by Medicare for </w:t>
      </w:r>
      <w:r w:rsidR="00477BBD">
        <w:t>ten</w:t>
      </w:r>
      <w:r w:rsidR="0064506E">
        <w:t xml:space="preserve"> sessions.</w:t>
      </w:r>
      <w:r w:rsidR="00CF2378">
        <w:t xml:space="preserve"> </w:t>
      </w:r>
      <w:r w:rsidR="00E92B06" w:rsidRPr="00E92B06">
        <w:t xml:space="preserve">Many practitioners working in the private system </w:t>
      </w:r>
      <w:proofErr w:type="gramStart"/>
      <w:r w:rsidR="00E92B06" w:rsidRPr="00E92B06">
        <w:t>lack</w:t>
      </w:r>
      <w:proofErr w:type="gramEnd"/>
      <w:r w:rsidR="00E92B06" w:rsidRPr="00E92B06">
        <w:t xml:space="preserve"> expertise in adolescent mental health conditions, making it difficult for families seeking appropriate care.</w:t>
      </w:r>
      <w:r w:rsidR="005234CD">
        <w:t xml:space="preserve"> </w:t>
      </w:r>
      <w:r w:rsidR="00F63A8D">
        <w:t xml:space="preserve">Given how much </w:t>
      </w:r>
      <w:r w:rsidR="00477BBD">
        <w:t xml:space="preserve">relatively </w:t>
      </w:r>
      <w:r w:rsidR="00F63A8D">
        <w:t>w</w:t>
      </w:r>
      <w:r w:rsidR="00CF2378">
        <w:t>ell</w:t>
      </w:r>
      <w:r w:rsidR="00F63A8D">
        <w:t>-</w:t>
      </w:r>
      <w:r w:rsidR="00CF2378">
        <w:t xml:space="preserve">resourced families in metropolitan areas struggle to find and afford </w:t>
      </w:r>
      <w:r w:rsidR="00F63A8D">
        <w:t xml:space="preserve">private </w:t>
      </w:r>
      <w:r w:rsidR="00CF2378">
        <w:t>services</w:t>
      </w:r>
      <w:r w:rsidR="00F63A8D">
        <w:t xml:space="preserve">, it is difficult to imagine how much worse it is for families with less disposable income </w:t>
      </w:r>
      <w:r w:rsidR="00CF48C3">
        <w:t xml:space="preserve">and </w:t>
      </w:r>
      <w:r w:rsidR="00F63A8D">
        <w:t xml:space="preserve">no </w:t>
      </w:r>
      <w:r w:rsidR="005234CD">
        <w:t xml:space="preserve">private </w:t>
      </w:r>
      <w:r w:rsidR="00B3220A">
        <w:t>health insurance living in regional and remote areas of NSW.</w:t>
      </w:r>
    </w:p>
    <w:p w14:paraId="48905CBD" w14:textId="6A01980C" w:rsidR="00EE422C" w:rsidRDefault="00807BFD" w:rsidP="00B0588E">
      <w:r>
        <w:t xml:space="preserve">At the same time, </w:t>
      </w:r>
      <w:r w:rsidR="00B0588E" w:rsidRPr="009F7EE1">
        <w:t>public</w:t>
      </w:r>
      <w:r w:rsidR="00CF48C3">
        <w:t xml:space="preserve"> mental health</w:t>
      </w:r>
      <w:r w:rsidR="00B0588E" w:rsidRPr="009F7EE1">
        <w:t xml:space="preserve"> services</w:t>
      </w:r>
      <w:r w:rsidR="00CF48C3">
        <w:t xml:space="preserve"> </w:t>
      </w:r>
      <w:r w:rsidR="00B0588E" w:rsidRPr="009F7EE1">
        <w:t>are chronically underfunded,</w:t>
      </w:r>
      <w:r w:rsidR="00D3293A">
        <w:rPr>
          <w:rStyle w:val="FootnoteReference"/>
        </w:rPr>
        <w:footnoteReference w:id="3"/>
      </w:r>
      <w:r w:rsidR="00B0588E" w:rsidRPr="009F7EE1">
        <w:t xml:space="preserve"> acutely short-staffed, and often lack the specialist </w:t>
      </w:r>
      <w:r w:rsidR="005D3041">
        <w:t xml:space="preserve">practitioners and </w:t>
      </w:r>
      <w:r w:rsidR="00B0588E" w:rsidRPr="009F7EE1">
        <w:t xml:space="preserve">infrastructure needed to treat </w:t>
      </w:r>
      <w:r w:rsidR="00CF48C3">
        <w:t xml:space="preserve">adolescents </w:t>
      </w:r>
      <w:r w:rsidR="00B0588E" w:rsidRPr="009F7EE1">
        <w:t>with complex needs</w:t>
      </w:r>
      <w:r w:rsidR="00F3267D">
        <w:t xml:space="preserve"> or in acute distress</w:t>
      </w:r>
      <w:r w:rsidR="00B0588E" w:rsidRPr="009F7EE1">
        <w:t>.</w:t>
      </w:r>
      <w:r w:rsidR="00103476">
        <w:t xml:space="preserve"> </w:t>
      </w:r>
      <w:r w:rsidR="00003E90">
        <w:t>T</w:t>
      </w:r>
      <w:r w:rsidR="00CF48C3">
        <w:t>his</w:t>
      </w:r>
      <w:r w:rsidR="006D322A">
        <w:t xml:space="preserve"> underfunding is </w:t>
      </w:r>
      <w:r w:rsidR="009C3596">
        <w:t xml:space="preserve">apparent </w:t>
      </w:r>
      <w:r w:rsidR="006D322A">
        <w:t xml:space="preserve">in: </w:t>
      </w:r>
    </w:p>
    <w:p w14:paraId="622EB261" w14:textId="24937831" w:rsidR="00EE422C" w:rsidRDefault="00D1105C" w:rsidP="006D322A">
      <w:pPr>
        <w:pStyle w:val="ListParagraph"/>
        <w:numPr>
          <w:ilvl w:val="0"/>
          <w:numId w:val="7"/>
        </w:numPr>
      </w:pPr>
      <w:r>
        <w:lastRenderedPageBreak/>
        <w:t>U</w:t>
      </w:r>
      <w:r w:rsidR="006D322A">
        <w:t xml:space="preserve">nder-resourced community-based </w:t>
      </w:r>
      <w:r w:rsidR="008935A8">
        <w:t xml:space="preserve">crisis and acute care </w:t>
      </w:r>
      <w:proofErr w:type="gramStart"/>
      <w:r w:rsidR="008935A8">
        <w:t>services</w:t>
      </w:r>
      <w:r w:rsidR="00103476">
        <w:t>;</w:t>
      </w:r>
      <w:proofErr w:type="gramEnd"/>
    </w:p>
    <w:p w14:paraId="1A702245" w14:textId="0EB1CE1B" w:rsidR="005E6555" w:rsidRDefault="006D322A" w:rsidP="006D322A">
      <w:pPr>
        <w:pStyle w:val="ListParagraph"/>
        <w:numPr>
          <w:ilvl w:val="0"/>
          <w:numId w:val="7"/>
        </w:numPr>
      </w:pPr>
      <w:r>
        <w:t>A</w:t>
      </w:r>
      <w:r w:rsidR="00922F4E">
        <w:t>ppalling emergency department</w:t>
      </w:r>
      <w:r w:rsidR="009C3596">
        <w:t xml:space="preserve"> wait times and</w:t>
      </w:r>
      <w:r w:rsidR="00922F4E">
        <w:t xml:space="preserve"> </w:t>
      </w:r>
      <w:r w:rsidR="00E527D2">
        <w:t xml:space="preserve">environments </w:t>
      </w:r>
      <w:r w:rsidR="00922F4E">
        <w:t>for</w:t>
      </w:r>
      <w:r w:rsidR="00BB3C6F">
        <w:t xml:space="preserve"> </w:t>
      </w:r>
      <w:r w:rsidR="00922F4E">
        <w:t xml:space="preserve">distressed </w:t>
      </w:r>
      <w:r w:rsidR="00BB3C6F">
        <w:t xml:space="preserve">and </w:t>
      </w:r>
      <w:proofErr w:type="gramStart"/>
      <w:r w:rsidR="00BB3C6F">
        <w:t xml:space="preserve">dysregulated  </w:t>
      </w:r>
      <w:r>
        <w:t>adolescent</w:t>
      </w:r>
      <w:r w:rsidR="00BB3C6F">
        <w:t>s</w:t>
      </w:r>
      <w:proofErr w:type="gramEnd"/>
      <w:r w:rsidR="00667A72">
        <w:t xml:space="preserve">; </w:t>
      </w:r>
    </w:p>
    <w:p w14:paraId="39038A22" w14:textId="4464C24C" w:rsidR="00EE422C" w:rsidRDefault="00667A72" w:rsidP="006D322A">
      <w:pPr>
        <w:pStyle w:val="ListParagraph"/>
        <w:numPr>
          <w:ilvl w:val="0"/>
          <w:numId w:val="7"/>
        </w:numPr>
      </w:pPr>
      <w:r>
        <w:t>P</w:t>
      </w:r>
      <w:r w:rsidR="003544B8">
        <w:t xml:space="preserve">lacement </w:t>
      </w:r>
      <w:r w:rsidR="00BB3C6F">
        <w:t xml:space="preserve">of adolescents </w:t>
      </w:r>
      <w:r w:rsidR="003544B8">
        <w:t>in</w:t>
      </w:r>
      <w:r w:rsidR="00397F16">
        <w:t xml:space="preserve"> understaffed</w:t>
      </w:r>
      <w:r>
        <w:t>,</w:t>
      </w:r>
      <w:r w:rsidR="003544B8">
        <w:t xml:space="preserve"> </w:t>
      </w:r>
      <w:r w:rsidR="004178F9">
        <w:t>untherapeutic and traumatising adult inpatient unit</w:t>
      </w:r>
      <w:r w:rsidR="003544B8">
        <w:t>s which cause</w:t>
      </w:r>
      <w:r w:rsidR="00C4196B">
        <w:t>s</w:t>
      </w:r>
      <w:r w:rsidR="003544B8">
        <w:t xml:space="preserve"> significant harm and </w:t>
      </w:r>
      <w:proofErr w:type="gramStart"/>
      <w:r w:rsidR="003544B8">
        <w:t>distress</w:t>
      </w:r>
      <w:r w:rsidR="00414D3A">
        <w:t>;</w:t>
      </w:r>
      <w:proofErr w:type="gramEnd"/>
    </w:p>
    <w:p w14:paraId="793BB13B" w14:textId="41176B42" w:rsidR="00F611B9" w:rsidRDefault="00C4196B" w:rsidP="006D322A">
      <w:pPr>
        <w:pStyle w:val="ListParagraph"/>
        <w:numPr>
          <w:ilvl w:val="0"/>
          <w:numId w:val="7"/>
        </w:numPr>
      </w:pPr>
      <w:r>
        <w:t>A lack</w:t>
      </w:r>
      <w:r w:rsidR="00F611B9">
        <w:t xml:space="preserve"> follow-up </w:t>
      </w:r>
      <w:r>
        <w:t>or after</w:t>
      </w:r>
      <w:r w:rsidR="00F611B9">
        <w:t xml:space="preserve">care following discharge </w:t>
      </w:r>
      <w:r w:rsidR="0098327C">
        <w:t xml:space="preserve">from hospital </w:t>
      </w:r>
      <w:r w:rsidR="00854CF6">
        <w:t xml:space="preserve">to support </w:t>
      </w:r>
      <w:r w:rsidR="00130C06">
        <w:t xml:space="preserve">an adolescent’s </w:t>
      </w:r>
      <w:r>
        <w:t xml:space="preserve">recovery, </w:t>
      </w:r>
      <w:r w:rsidR="00DC7392">
        <w:t xml:space="preserve">health and </w:t>
      </w:r>
      <w:r w:rsidR="00854CF6">
        <w:t>safety</w:t>
      </w:r>
      <w:r w:rsidR="00E036D1">
        <w:t>.</w:t>
      </w:r>
    </w:p>
    <w:p w14:paraId="459AF11A" w14:textId="4910B74C" w:rsidR="0062271C" w:rsidRDefault="00641AFB" w:rsidP="001E72B2">
      <w:r w:rsidRPr="00641AFB">
        <w:t>It is impossible to reconcile these conditions with government assertions of investment in youth mental health. Without immediate and targeted reform, these systemic failures will continue to inflict harm on young people and those who love and advocate for them.</w:t>
      </w:r>
      <w:r>
        <w:t xml:space="preserve"> </w:t>
      </w:r>
      <w:r w:rsidR="001E72B2">
        <w:t xml:space="preserve">None of the services funded under the </w:t>
      </w:r>
      <w:r w:rsidR="00414D3A" w:rsidRPr="00414D3A">
        <w:t>National Mental Health and Suicide Prevention Agreement</w:t>
      </w:r>
      <w:r w:rsidR="00414D3A">
        <w:t xml:space="preserve"> </w:t>
      </w:r>
      <w:r w:rsidR="00055621">
        <w:t xml:space="preserve">set out in the NSW Bilateral Schedule </w:t>
      </w:r>
      <w:r w:rsidR="00DA423D">
        <w:t xml:space="preserve">are </w:t>
      </w:r>
      <w:r w:rsidR="00055621">
        <w:t xml:space="preserve">targeted </w:t>
      </w:r>
      <w:r w:rsidR="00DA423D">
        <w:t xml:space="preserve">to address the needs of adolescents experiencing </w:t>
      </w:r>
      <w:r w:rsidR="00414D3A">
        <w:t>acute distress or comple</w:t>
      </w:r>
      <w:r w:rsidR="00FD4615">
        <w:t>x</w:t>
      </w:r>
      <w:r w:rsidR="00DA423D">
        <w:t xml:space="preserve"> mental health </w:t>
      </w:r>
      <w:r w:rsidR="00663E8A">
        <w:t>needs</w:t>
      </w:r>
      <w:r w:rsidR="00FD4615">
        <w:t>,</w:t>
      </w:r>
      <w:r w:rsidR="00663E8A">
        <w:t xml:space="preserve"> </w:t>
      </w:r>
      <w:r w:rsidR="00DA423D">
        <w:t xml:space="preserve">or to </w:t>
      </w:r>
      <w:r w:rsidR="006F0519">
        <w:t>empower</w:t>
      </w:r>
      <w:r w:rsidR="00DA423D">
        <w:t xml:space="preserve"> parents to support their adolescent</w:t>
      </w:r>
      <w:r w:rsidR="00183BBD">
        <w:t xml:space="preserve"> child</w:t>
      </w:r>
      <w:r w:rsidR="00B14BD7">
        <w:t xml:space="preserve"> during crisis</w:t>
      </w:r>
      <w:r w:rsidR="00183BBD">
        <w:t>. This includes headspace</w:t>
      </w:r>
      <w:r w:rsidR="00DB7C65">
        <w:t>,</w:t>
      </w:r>
      <w:r w:rsidR="00F652D2">
        <w:t xml:space="preserve"> which is primarily an early intervention service.</w:t>
      </w:r>
      <w:r w:rsidR="00CD7795">
        <w:t xml:space="preserve"> </w:t>
      </w:r>
    </w:p>
    <w:p w14:paraId="35680650" w14:textId="03FFFEDE" w:rsidR="00AB4E96" w:rsidRDefault="0062271C" w:rsidP="00CF73A2">
      <w:r>
        <w:t>The real</w:t>
      </w:r>
      <w:r w:rsidR="00AB4E96">
        <w:t>-</w:t>
      </w:r>
      <w:r>
        <w:t xml:space="preserve">life experiences </w:t>
      </w:r>
      <w:r w:rsidR="005352E2">
        <w:t>of parents confirm findings in t</w:t>
      </w:r>
      <w:r w:rsidRPr="0062271C">
        <w:t>he Productivity Commission</w:t>
      </w:r>
      <w:r w:rsidR="005352E2">
        <w:t xml:space="preserve">’s Interim Report that </w:t>
      </w:r>
      <w:r w:rsidRPr="0062271C">
        <w:t>the current Agreement is fragmented, underfunded, and not delivering the systemic change it promised</w:t>
      </w:r>
      <w:r>
        <w:t xml:space="preserve">. </w:t>
      </w:r>
      <w:r w:rsidR="00CD7795">
        <w:t xml:space="preserve">In our experience, and that of other parents, the </w:t>
      </w:r>
      <w:r w:rsidR="00FD4615" w:rsidRPr="00FD4615">
        <w:t>National Mental Health and Suicide Prevention Agreement</w:t>
      </w:r>
      <w:r w:rsidR="00CD7795">
        <w:t xml:space="preserve"> has </w:t>
      </w:r>
      <w:r w:rsidR="007256AC">
        <w:t xml:space="preserve">simply </w:t>
      </w:r>
      <w:r w:rsidR="00CD7795">
        <w:t xml:space="preserve">not </w:t>
      </w:r>
      <w:r w:rsidR="000D5CC3">
        <w:t>reduced system fragmentation</w:t>
      </w:r>
      <w:r w:rsidR="00B14BD7">
        <w:t xml:space="preserve"> or </w:t>
      </w:r>
      <w:r w:rsidR="00F34FC7">
        <w:t>addressed gaps in community based mental health and suicide prevention services</w:t>
      </w:r>
      <w:r w:rsidR="00B14BD7">
        <w:t xml:space="preserve">. </w:t>
      </w:r>
    </w:p>
    <w:p w14:paraId="156CE0C5" w14:textId="71E32A9B" w:rsidR="00FE79BE" w:rsidRDefault="00AB4E96" w:rsidP="00CC2E2E">
      <w:pPr>
        <w:tabs>
          <w:tab w:val="num" w:pos="720"/>
        </w:tabs>
      </w:pPr>
      <w:r w:rsidRPr="0077134F">
        <w:t>Moving forward, within the National Mental Health and Suicide Prevention Agreement, the Co</w:t>
      </w:r>
      <w:r w:rsidR="00CF73A2" w:rsidRPr="00CF73A2">
        <w:t>mmonwealth</w:t>
      </w:r>
      <w:r w:rsidR="00D1105C" w:rsidRPr="0077134F">
        <w:t xml:space="preserve"> </w:t>
      </w:r>
      <w:r w:rsidR="00B14BD7" w:rsidRPr="0077134F">
        <w:t>should</w:t>
      </w:r>
      <w:r w:rsidR="00CF73A2" w:rsidRPr="00CF73A2">
        <w:t xml:space="preserve"> partner with states to</w:t>
      </w:r>
      <w:r w:rsidRPr="0077134F">
        <w:t xml:space="preserve"> </w:t>
      </w:r>
      <w:r w:rsidR="00B14BD7" w:rsidRPr="0077134F">
        <w:t>c</w:t>
      </w:r>
      <w:r w:rsidR="00B14BD7" w:rsidRPr="00B14BD7">
        <w:t xml:space="preserve">o-fund </w:t>
      </w:r>
      <w:r w:rsidR="00E016AB" w:rsidRPr="0077134F">
        <w:t>essential</w:t>
      </w:r>
      <w:r w:rsidR="00F12F6F" w:rsidRPr="0077134F">
        <w:t xml:space="preserve"> acute</w:t>
      </w:r>
      <w:r w:rsidR="00244AEF">
        <w:t>, crisis</w:t>
      </w:r>
      <w:r w:rsidR="00F12F6F" w:rsidRPr="0077134F">
        <w:t xml:space="preserve"> and aftercare services </w:t>
      </w:r>
      <w:r w:rsidR="00244AEF">
        <w:t xml:space="preserve"> for adolescents </w:t>
      </w:r>
      <w:r w:rsidR="00F12F6F" w:rsidRPr="0077134F">
        <w:t>to promote safety</w:t>
      </w:r>
      <w:r w:rsidR="00323FD6" w:rsidRPr="0077134F">
        <w:t xml:space="preserve"> and recovery and reduce risk of harm</w:t>
      </w:r>
      <w:r w:rsidR="00B14BD7" w:rsidRPr="0077134F">
        <w:t xml:space="preserve">, </w:t>
      </w:r>
      <w:r w:rsidR="00D23A31" w:rsidRPr="0077134F">
        <w:t>a</w:t>
      </w:r>
      <w:r w:rsidR="00B14BD7" w:rsidRPr="00B14BD7">
        <w:t xml:space="preserve">dvocate for expanded Medicare rebates for </w:t>
      </w:r>
      <w:r w:rsidR="00D23A31">
        <w:t xml:space="preserve">adolescent </w:t>
      </w:r>
      <w:r w:rsidR="00B14BD7" w:rsidRPr="00B14BD7">
        <w:t>mental health care, including longer-term therapy and multidisciplinary support</w:t>
      </w:r>
      <w:r w:rsidR="00FE79BE">
        <w:t xml:space="preserve">, </w:t>
      </w:r>
      <w:r w:rsidR="00A773F8">
        <w:t>s</w:t>
      </w:r>
      <w:r w:rsidR="00CF73A2" w:rsidRPr="00CF73A2">
        <w:t xml:space="preserve">et minimum service standards for </w:t>
      </w:r>
      <w:r w:rsidR="00A773F8" w:rsidRPr="00A773F8">
        <w:t>adolescent care</w:t>
      </w:r>
      <w:r w:rsidR="00FE79BE">
        <w:t xml:space="preserve"> and </w:t>
      </w:r>
      <w:r w:rsidR="00A773F8" w:rsidRPr="00A773F8">
        <w:t>f</w:t>
      </w:r>
      <w:r w:rsidR="00CF73A2" w:rsidRPr="00CF73A2">
        <w:t xml:space="preserve">und training pipelines for </w:t>
      </w:r>
      <w:r w:rsidR="00A773F8">
        <w:t xml:space="preserve">adolescent and </w:t>
      </w:r>
      <w:r w:rsidR="00CF73A2" w:rsidRPr="00CF73A2">
        <w:t>youth-specialist psychiatrists</w:t>
      </w:r>
      <w:r w:rsidR="00CC2E2E">
        <w:t xml:space="preserve"> and </w:t>
      </w:r>
      <w:r w:rsidR="004E5A1A">
        <w:t xml:space="preserve">multidisciplinary </w:t>
      </w:r>
      <w:r w:rsidR="00CC2E2E">
        <w:t>workers</w:t>
      </w:r>
      <w:r w:rsidR="00FE79BE">
        <w:t>.</w:t>
      </w:r>
    </w:p>
    <w:p w14:paraId="4AC45044" w14:textId="4FAFE353" w:rsidR="005E6555" w:rsidRPr="00285117" w:rsidRDefault="00B8416A" w:rsidP="0077134F">
      <w:pPr>
        <w:tabs>
          <w:tab w:val="num" w:pos="720"/>
        </w:tabs>
        <w:rPr>
          <w:b/>
          <w:bCs/>
        </w:rPr>
      </w:pPr>
      <w:r>
        <w:rPr>
          <w:b/>
          <w:bCs/>
        </w:rPr>
        <w:t xml:space="preserve">Lack of </w:t>
      </w:r>
      <w:r w:rsidR="00285117" w:rsidRPr="00285117">
        <w:rPr>
          <w:b/>
          <w:bCs/>
        </w:rPr>
        <w:t xml:space="preserve">adolescent inpatient </w:t>
      </w:r>
      <w:r w:rsidR="003D54CB" w:rsidRPr="00285117">
        <w:rPr>
          <w:b/>
          <w:bCs/>
        </w:rPr>
        <w:t>facilities</w:t>
      </w:r>
    </w:p>
    <w:p w14:paraId="6269D655" w14:textId="51150309" w:rsidR="009063C5" w:rsidRPr="009F7EE1" w:rsidRDefault="00B0588E" w:rsidP="00B0588E">
      <w:r w:rsidRPr="009F7EE1">
        <w:t>There is an urgent need for dedicated adolescent inpatient mental health units in every local health district, with environments tailored to developmental needs</w:t>
      </w:r>
      <w:r>
        <w:t xml:space="preserve"> of young people aged 16 to 24</w:t>
      </w:r>
      <w:r w:rsidR="00E9596F">
        <w:t xml:space="preserve">, staffed by </w:t>
      </w:r>
      <w:r w:rsidR="000168C4">
        <w:t xml:space="preserve">compassionate </w:t>
      </w:r>
      <w:r w:rsidR="003D54CB">
        <w:t xml:space="preserve">clinicians </w:t>
      </w:r>
      <w:r w:rsidR="002D358F">
        <w:t xml:space="preserve">and allied health staff </w:t>
      </w:r>
      <w:r w:rsidR="003D54CB">
        <w:t xml:space="preserve">with </w:t>
      </w:r>
      <w:r w:rsidR="002D358F">
        <w:t>appropriate training in adolescent and youth mental health care</w:t>
      </w:r>
      <w:r w:rsidR="00285117">
        <w:t xml:space="preserve">. </w:t>
      </w:r>
      <w:r w:rsidR="00414FD3">
        <w:t>P</w:t>
      </w:r>
      <w:r w:rsidR="00285117">
        <w:t xml:space="preserve">lacing </w:t>
      </w:r>
      <w:r w:rsidR="00414FD3">
        <w:t xml:space="preserve">a </w:t>
      </w:r>
      <w:r w:rsidR="00285117">
        <w:t xml:space="preserve">distressed </w:t>
      </w:r>
      <w:r w:rsidR="002B583F">
        <w:t xml:space="preserve">adolescent </w:t>
      </w:r>
      <w:r w:rsidR="008E1AFF">
        <w:t>aged</w:t>
      </w:r>
      <w:r w:rsidR="00285117">
        <w:t xml:space="preserve"> </w:t>
      </w:r>
      <w:r w:rsidR="005108AC">
        <w:t>between 16 and 19</w:t>
      </w:r>
      <w:r w:rsidR="00285117">
        <w:t xml:space="preserve"> years old in </w:t>
      </w:r>
      <w:r w:rsidRPr="009F7EE1">
        <w:t>adult facilities th</w:t>
      </w:r>
      <w:r w:rsidR="008E1AFF">
        <w:t xml:space="preserve">at </w:t>
      </w:r>
      <w:r w:rsidR="00F7628C">
        <w:t xml:space="preserve">are not fit for purpose and that </w:t>
      </w:r>
      <w:r w:rsidRPr="009F7EE1">
        <w:t>traumati</w:t>
      </w:r>
      <w:r w:rsidR="005108AC">
        <w:t>s</w:t>
      </w:r>
      <w:r w:rsidRPr="009F7EE1">
        <w:t xml:space="preserve">e </w:t>
      </w:r>
      <w:r w:rsidR="005108AC">
        <w:t xml:space="preserve">them </w:t>
      </w:r>
      <w:r w:rsidRPr="009F7EE1">
        <w:t xml:space="preserve">and </w:t>
      </w:r>
      <w:r>
        <w:t>cause harm</w:t>
      </w:r>
      <w:r w:rsidR="00DC7392">
        <w:t xml:space="preserve"> is compl</w:t>
      </w:r>
      <w:r w:rsidR="00485863">
        <w:t>etely unacceptable</w:t>
      </w:r>
      <w:r w:rsidRPr="009F7EE1">
        <w:t>.</w:t>
      </w:r>
      <w:r w:rsidR="00485863">
        <w:t xml:space="preserve"> </w:t>
      </w:r>
      <w:r w:rsidR="005108AC">
        <w:t>A</w:t>
      </w:r>
      <w:r w:rsidR="009063C5">
        <w:t xml:space="preserve">dult inpatient facilities </w:t>
      </w:r>
      <w:r w:rsidR="003A750B">
        <w:t xml:space="preserve">are geared towards working with </w:t>
      </w:r>
      <w:r w:rsidR="004A28D0">
        <w:t>autonomous and independent adults</w:t>
      </w:r>
      <w:r w:rsidR="00283D9E">
        <w:t xml:space="preserve"> and as a result dismiss and exclude parents of adolescents</w:t>
      </w:r>
      <w:r w:rsidR="008F2CED">
        <w:t xml:space="preserve">. </w:t>
      </w:r>
    </w:p>
    <w:p w14:paraId="61556FEF" w14:textId="764AFB2C" w:rsidR="00B13393" w:rsidRPr="009F7EE1" w:rsidRDefault="00B13393" w:rsidP="00B13393">
      <w:r w:rsidRPr="009F7EE1">
        <w:t xml:space="preserve">Despite evidence-based models of </w:t>
      </w:r>
      <w:r w:rsidR="004A28D0">
        <w:t xml:space="preserve">inpatient </w:t>
      </w:r>
      <w:r w:rsidRPr="009F7EE1">
        <w:t>therapeutic care available in the private sector</w:t>
      </w:r>
      <w:r w:rsidR="0044614E">
        <w:t xml:space="preserve"> </w:t>
      </w:r>
      <w:r w:rsidR="003C5DE3">
        <w:t>for young people aged 16 to 24</w:t>
      </w:r>
      <w:r w:rsidR="0044614E">
        <w:t xml:space="preserve"> </w:t>
      </w:r>
      <w:r w:rsidRPr="009F7EE1">
        <w:t>that are holistic, a</w:t>
      </w:r>
      <w:r w:rsidR="004A28D0">
        <w:t xml:space="preserve">ge appropriate </w:t>
      </w:r>
      <w:r w:rsidRPr="009F7EE1">
        <w:t>and family-inclusive</w:t>
      </w:r>
      <w:r w:rsidR="0044614E">
        <w:t xml:space="preserve">, </w:t>
      </w:r>
      <w:r w:rsidRPr="009F7EE1">
        <w:t xml:space="preserve">these options remain inaccessible to most families due to </w:t>
      </w:r>
      <w:r w:rsidR="00882143">
        <w:t xml:space="preserve">limited availability and </w:t>
      </w:r>
      <w:r w:rsidRPr="009F7EE1">
        <w:t>cost. Meanwhile, the public system offers no comparable alternative.</w:t>
      </w:r>
    </w:p>
    <w:p w14:paraId="2DC3A6E9" w14:textId="47FA9B9B" w:rsidR="008E07BE" w:rsidRPr="008E07BE" w:rsidRDefault="008E07BE" w:rsidP="008E07BE">
      <w:r w:rsidRPr="008E07BE">
        <w:t>While adolescent inpatient mental health facilities are traditionally the responsibility of state and territory governments, there’s a strong argument for Commonwealth co-investment through the National Mental Health and Suicide Prevention Agreement. A Commonwealth funding mechanism could e</w:t>
      </w:r>
      <w:r w:rsidRPr="00084C76">
        <w:t>nsure baseline standards across jurisdictions</w:t>
      </w:r>
      <w:r w:rsidRPr="008E07BE">
        <w:t>, a</w:t>
      </w:r>
      <w:r w:rsidRPr="00084C76">
        <w:t>ddress geographic and demographic disparities</w:t>
      </w:r>
      <w:r w:rsidRPr="008E07BE">
        <w:t xml:space="preserve">, </w:t>
      </w:r>
      <w:r w:rsidR="002B583F">
        <w:t xml:space="preserve">and </w:t>
      </w:r>
      <w:r w:rsidRPr="008E07BE">
        <w:t>s</w:t>
      </w:r>
      <w:r w:rsidRPr="00084C76">
        <w:t xml:space="preserve">upport national service planning for </w:t>
      </w:r>
      <w:r w:rsidR="00F37017">
        <w:t xml:space="preserve">adolescent and </w:t>
      </w:r>
      <w:r w:rsidRPr="00084C76">
        <w:t>youth mental health</w:t>
      </w:r>
      <w:r w:rsidRPr="008E07BE">
        <w:t>.</w:t>
      </w:r>
    </w:p>
    <w:p w14:paraId="45E6F27D" w14:textId="4F76B562" w:rsidR="008E07BE" w:rsidRPr="001E7A5E" w:rsidRDefault="008E07BE" w:rsidP="008E07BE">
      <w:r w:rsidRPr="001E7A5E">
        <w:lastRenderedPageBreak/>
        <w:t xml:space="preserve">The Commonwealth has already committed over $500 million to Youth Enhanced Services, but these focus on outpatient care. Without inpatient investment, </w:t>
      </w:r>
      <w:r w:rsidR="004E3BE8">
        <w:t xml:space="preserve">the so-called </w:t>
      </w:r>
      <w:r w:rsidR="006D6AE1">
        <w:t>“</w:t>
      </w:r>
      <w:r w:rsidR="004E3BE8">
        <w:t>missi</w:t>
      </w:r>
      <w:r w:rsidR="00B277A5">
        <w:t>ng middle</w:t>
      </w:r>
      <w:r w:rsidR="006D6AE1">
        <w:t>”</w:t>
      </w:r>
      <w:r w:rsidR="00B277A5">
        <w:t xml:space="preserve"> services will continue to leave </w:t>
      </w:r>
      <w:r w:rsidRPr="001E7A5E">
        <w:t xml:space="preserve">adolescents in crisis with nowhere safe to go. </w:t>
      </w:r>
      <w:r w:rsidR="00923B96">
        <w:t xml:space="preserve">There must be national commitment </w:t>
      </w:r>
      <w:r w:rsidR="004917D2">
        <w:t xml:space="preserve">backed by funding and accountability </w:t>
      </w:r>
      <w:r w:rsidR="00BC2F26">
        <w:t xml:space="preserve">to develop best practice adolescent inpatient units within the public </w:t>
      </w:r>
      <w:r w:rsidR="00B277A5">
        <w:t xml:space="preserve">health </w:t>
      </w:r>
      <w:r w:rsidR="00BC2F26">
        <w:t>system</w:t>
      </w:r>
      <w:r w:rsidR="007A3502">
        <w:t xml:space="preserve">. </w:t>
      </w:r>
      <w:r w:rsidRPr="001E7A5E">
        <w:t xml:space="preserve">Including inpatient facilities in </w:t>
      </w:r>
      <w:r w:rsidR="00E52E21">
        <w:t xml:space="preserve">the </w:t>
      </w:r>
      <w:r w:rsidR="00E52E21" w:rsidRPr="00E52E21">
        <w:t>National Mental Health and Suicide Prevention Agreement</w:t>
      </w:r>
      <w:r w:rsidR="00E52E21" w:rsidRPr="001E7A5E">
        <w:t xml:space="preserve"> </w:t>
      </w:r>
      <w:r w:rsidRPr="001E7A5E">
        <w:t>would</w:t>
      </w:r>
      <w:r w:rsidRPr="008E07BE">
        <w:t xml:space="preserve"> f</w:t>
      </w:r>
      <w:r w:rsidRPr="001E7A5E">
        <w:t>ill a critical gap in the “missing middle”</w:t>
      </w:r>
      <w:r w:rsidRPr="008E07BE">
        <w:t>, a</w:t>
      </w:r>
      <w:r w:rsidRPr="001E7A5E">
        <w:t>lign with federal goals for suicide prevention</w:t>
      </w:r>
      <w:r w:rsidRPr="008E07BE">
        <w:t xml:space="preserve">, </w:t>
      </w:r>
      <w:r w:rsidR="00E52E21">
        <w:t xml:space="preserve">and </w:t>
      </w:r>
      <w:r w:rsidRPr="008E07BE">
        <w:t>s</w:t>
      </w:r>
      <w:r w:rsidRPr="001E7A5E">
        <w:t>upport continuity between primary, community, and acute care</w:t>
      </w:r>
      <w:r w:rsidRPr="008E07BE">
        <w:t>.</w:t>
      </w:r>
    </w:p>
    <w:p w14:paraId="07690EEE" w14:textId="0D2AC842" w:rsidR="00E75935" w:rsidRPr="00E75935" w:rsidRDefault="00705232" w:rsidP="009F7EE1">
      <w:pPr>
        <w:rPr>
          <w:b/>
          <w:bCs/>
        </w:rPr>
      </w:pPr>
      <w:r>
        <w:rPr>
          <w:b/>
          <w:bCs/>
        </w:rPr>
        <w:t>M</w:t>
      </w:r>
      <w:r w:rsidR="00812E0D">
        <w:rPr>
          <w:b/>
          <w:bCs/>
        </w:rPr>
        <w:t>is</w:t>
      </w:r>
      <w:r w:rsidR="00E75935" w:rsidRPr="00E75935">
        <w:rPr>
          <w:b/>
          <w:bCs/>
        </w:rPr>
        <w:t>use of confidentiality and privacy provisions</w:t>
      </w:r>
    </w:p>
    <w:p w14:paraId="5FE716B7" w14:textId="01F93655" w:rsidR="0060590B" w:rsidRPr="009F7EE1" w:rsidRDefault="0060590B" w:rsidP="0060590B">
      <w:r w:rsidRPr="009F7EE1">
        <w:t xml:space="preserve">One of the most damaging aspects of current mental health policy in NSW </w:t>
      </w:r>
      <w:r w:rsidR="006D6AE1">
        <w:t xml:space="preserve">(and reportedly other states too) </w:t>
      </w:r>
      <w:r w:rsidRPr="009F7EE1">
        <w:t xml:space="preserve">is the way the </w:t>
      </w:r>
      <w:r w:rsidRPr="001D0842">
        <w:t>Mental Health Act 2007</w:t>
      </w:r>
      <w:r w:rsidRPr="009F7EE1">
        <w:t xml:space="preserve"> and privacy legislation are applied to marginali</w:t>
      </w:r>
      <w:r w:rsidR="00E83E35">
        <w:t>s</w:t>
      </w:r>
      <w:r w:rsidRPr="009F7EE1">
        <w:t>e</w:t>
      </w:r>
      <w:r w:rsidR="00E83E35">
        <w:t xml:space="preserve"> and exclude parents</w:t>
      </w:r>
      <w:r w:rsidRPr="009F7EE1">
        <w:t xml:space="preserve"> during their child’s most vulnerable moments. While the law allows for exceptions in cases of diminished capacity</w:t>
      </w:r>
      <w:r>
        <w:t xml:space="preserve"> or risk of harm</w:t>
      </w:r>
      <w:r w:rsidRPr="009F7EE1">
        <w:t>, clinical services often adopt a rigid, risk-averse stance</w:t>
      </w:r>
      <w:r>
        <w:t xml:space="preserve"> </w:t>
      </w:r>
      <w:r w:rsidRPr="009F7EE1">
        <w:t>excluding parents even when they are desperately trying to help</w:t>
      </w:r>
      <w:r w:rsidR="006D6AE1">
        <w:t xml:space="preserve"> and care for</w:t>
      </w:r>
      <w:r>
        <w:t xml:space="preserve"> their child</w:t>
      </w:r>
      <w:r w:rsidRPr="009F7EE1">
        <w:t>.</w:t>
      </w:r>
    </w:p>
    <w:p w14:paraId="27377EE3" w14:textId="60B5BC29" w:rsidR="004B65E5" w:rsidRDefault="009F7EE1" w:rsidP="009F7EE1">
      <w:r w:rsidRPr="009F7EE1">
        <w:t xml:space="preserve">Turning 18 </w:t>
      </w:r>
      <w:r w:rsidR="006D6AE1">
        <w:t>i</w:t>
      </w:r>
      <w:r w:rsidRPr="009F7EE1">
        <w:t>s a turning point</w:t>
      </w:r>
      <w:r w:rsidR="00EB55BF">
        <w:t xml:space="preserve">, marking </w:t>
      </w:r>
      <w:r w:rsidRPr="009F7EE1">
        <w:t xml:space="preserve">the moment </w:t>
      </w:r>
      <w:r w:rsidR="000C0138">
        <w:t xml:space="preserve">many </w:t>
      </w:r>
      <w:r w:rsidRPr="009F7EE1">
        <w:t>parents</w:t>
      </w:r>
      <w:r w:rsidR="000C0138">
        <w:t xml:space="preserve"> are shut out of their child’s care</w:t>
      </w:r>
      <w:r w:rsidRPr="009F7EE1">
        <w:t xml:space="preserve">. From that point on, </w:t>
      </w:r>
      <w:r w:rsidR="000C0138">
        <w:t xml:space="preserve">they are </w:t>
      </w:r>
      <w:r w:rsidRPr="009F7EE1">
        <w:t xml:space="preserve">no longer seen as </w:t>
      </w:r>
      <w:r w:rsidR="00B97C2A">
        <w:t xml:space="preserve">caring parents or </w:t>
      </w:r>
      <w:r w:rsidRPr="009F7EE1">
        <w:t>partners</w:t>
      </w:r>
      <w:r w:rsidR="00DE64FB">
        <w:t xml:space="preserve"> by the public mental health system</w:t>
      </w:r>
      <w:r w:rsidR="000C0138">
        <w:t xml:space="preserve">. This includes </w:t>
      </w:r>
      <w:r w:rsidR="00023B55">
        <w:t>emergency department</w:t>
      </w:r>
      <w:r w:rsidR="000C0138">
        <w:t>s</w:t>
      </w:r>
      <w:r w:rsidR="00023B55">
        <w:t xml:space="preserve">, </w:t>
      </w:r>
      <w:r w:rsidR="009E2097">
        <w:t xml:space="preserve">inpatient unit and </w:t>
      </w:r>
      <w:r w:rsidR="00B97C2A">
        <w:t xml:space="preserve">community </w:t>
      </w:r>
      <w:r w:rsidR="009E2097">
        <w:t>acute care team</w:t>
      </w:r>
      <w:r w:rsidR="000C0138">
        <w:t>s</w:t>
      </w:r>
      <w:r w:rsidRPr="009F7EE1">
        <w:t xml:space="preserve">. </w:t>
      </w:r>
      <w:r>
        <w:t xml:space="preserve">Even though </w:t>
      </w:r>
      <w:r w:rsidR="004373B5">
        <w:t xml:space="preserve">an adolescent lives </w:t>
      </w:r>
      <w:r>
        <w:t xml:space="preserve">at home, </w:t>
      </w:r>
      <w:r w:rsidR="008471F5">
        <w:t xml:space="preserve">once </w:t>
      </w:r>
      <w:r w:rsidR="004373B5">
        <w:t>they</w:t>
      </w:r>
      <w:r w:rsidR="008471F5">
        <w:t xml:space="preserve"> turned 18</w:t>
      </w:r>
      <w:r w:rsidR="004373B5">
        <w:t>,</w:t>
      </w:r>
      <w:r w:rsidR="008471F5">
        <w:t xml:space="preserve"> </w:t>
      </w:r>
      <w:r>
        <w:t>w</w:t>
      </w:r>
      <w:r w:rsidRPr="009F7EE1">
        <w:t xml:space="preserve">hen </w:t>
      </w:r>
      <w:r>
        <w:t xml:space="preserve">admitted to the emergency department in crisis, </w:t>
      </w:r>
      <w:r w:rsidR="004373B5">
        <w:t xml:space="preserve">parents </w:t>
      </w:r>
      <w:r w:rsidR="00D066F8">
        <w:t xml:space="preserve">may not even be notified. </w:t>
      </w:r>
      <w:r w:rsidRPr="009F7EE1">
        <w:t xml:space="preserve">When </w:t>
      </w:r>
      <w:r w:rsidR="00D066F8">
        <w:t xml:space="preserve">they are admitted </w:t>
      </w:r>
      <w:r w:rsidR="00844D9F">
        <w:t xml:space="preserve">to hospital, </w:t>
      </w:r>
      <w:r w:rsidR="00D066F8">
        <w:t>parents seeking</w:t>
      </w:r>
      <w:r w:rsidR="00844D9F">
        <w:t xml:space="preserve"> information about </w:t>
      </w:r>
      <w:r w:rsidR="00D066F8">
        <w:t xml:space="preserve">their </w:t>
      </w:r>
      <w:r w:rsidR="00844D9F">
        <w:t>treatment</w:t>
      </w:r>
      <w:r w:rsidR="000F5F03">
        <w:t xml:space="preserve"> may be told </w:t>
      </w:r>
      <w:r w:rsidRPr="009F7EE1">
        <w:t>that privacy laws prevent</w:t>
      </w:r>
      <w:r w:rsidR="006F4ECA">
        <w:t xml:space="preserve"> </w:t>
      </w:r>
      <w:r w:rsidRPr="009F7EE1">
        <w:t xml:space="preserve">disclosure. </w:t>
      </w:r>
      <w:r w:rsidR="00840CF9">
        <w:t>Even w</w:t>
      </w:r>
      <w:r w:rsidR="004373B5">
        <w:t xml:space="preserve">ith </w:t>
      </w:r>
      <w:r w:rsidR="00840CF9">
        <w:t xml:space="preserve">consent for information </w:t>
      </w:r>
      <w:r w:rsidR="004373B5">
        <w:t xml:space="preserve">sharing, </w:t>
      </w:r>
      <w:r w:rsidR="000F5F03">
        <w:t xml:space="preserve">parents </w:t>
      </w:r>
      <w:r w:rsidR="00885CF9">
        <w:t xml:space="preserve">may be ignored and not </w:t>
      </w:r>
      <w:r w:rsidR="00840CF9">
        <w:t xml:space="preserve">provided appropriate </w:t>
      </w:r>
      <w:r w:rsidR="00646938">
        <w:t xml:space="preserve">opportunities for engagement or even basic </w:t>
      </w:r>
      <w:r w:rsidR="00840CF9">
        <w:t xml:space="preserve">information about </w:t>
      </w:r>
      <w:r w:rsidR="00885CF9">
        <w:t>their child’s treatment</w:t>
      </w:r>
      <w:r w:rsidR="00840CF9">
        <w:t xml:space="preserve"> or discharge planning. </w:t>
      </w:r>
      <w:r w:rsidR="00646938">
        <w:t>C</w:t>
      </w:r>
      <w:r w:rsidR="00885CF9">
        <w:t xml:space="preserve">ommunity </w:t>
      </w:r>
      <w:r w:rsidR="004D593F">
        <w:t xml:space="preserve">acute care team </w:t>
      </w:r>
      <w:r w:rsidR="00885CF9">
        <w:t xml:space="preserve">similarly </w:t>
      </w:r>
      <w:r w:rsidR="00360150">
        <w:t xml:space="preserve">may </w:t>
      </w:r>
      <w:r w:rsidR="00885CF9">
        <w:t xml:space="preserve">not seek </w:t>
      </w:r>
      <w:r w:rsidR="000B7906">
        <w:t xml:space="preserve">to communicate with </w:t>
      </w:r>
      <w:r w:rsidR="00885CF9">
        <w:t xml:space="preserve">parents </w:t>
      </w:r>
      <w:r w:rsidR="00360150">
        <w:t xml:space="preserve">once a child turns 18, even when the child lives at home. </w:t>
      </w:r>
    </w:p>
    <w:p w14:paraId="2F952B3D" w14:textId="0E7E5246" w:rsidR="001A66C0" w:rsidRDefault="00F82FD4" w:rsidP="009F7EE1">
      <w:r>
        <w:t xml:space="preserve">Parents who know their child’s </w:t>
      </w:r>
      <w:r w:rsidR="009F7EE1" w:rsidRPr="009F7EE1">
        <w:t>history</w:t>
      </w:r>
      <w:r w:rsidR="00433495">
        <w:t xml:space="preserve"> and circumstances </w:t>
      </w:r>
      <w:r>
        <w:t xml:space="preserve">are </w:t>
      </w:r>
      <w:r w:rsidR="00102A07">
        <w:t>ignored</w:t>
      </w:r>
      <w:r w:rsidR="00CB0B87">
        <w:t xml:space="preserve"> and dismissed</w:t>
      </w:r>
      <w:r w:rsidR="009F7EE1" w:rsidRPr="009F7EE1">
        <w:t xml:space="preserve">. The clinicians impose their own clinical narratives and dismiss the insight </w:t>
      </w:r>
      <w:r w:rsidR="008278B5">
        <w:t xml:space="preserve">and expertise </w:t>
      </w:r>
      <w:r w:rsidR="009F7EE1" w:rsidRPr="009F7EE1">
        <w:t xml:space="preserve">of those who </w:t>
      </w:r>
      <w:r w:rsidR="002F4413">
        <w:t xml:space="preserve">best </w:t>
      </w:r>
      <w:proofErr w:type="spellStart"/>
      <w:r w:rsidR="009F7EE1" w:rsidRPr="009F7EE1">
        <w:t>kn</w:t>
      </w:r>
      <w:r w:rsidR="002F4413">
        <w:t>o</w:t>
      </w:r>
      <w:r w:rsidR="009F7EE1" w:rsidRPr="009F7EE1">
        <w:t>w</w:t>
      </w:r>
      <w:proofErr w:type="spellEnd"/>
      <w:r w:rsidR="009F7EE1" w:rsidRPr="009F7EE1">
        <w:t xml:space="preserve"> </w:t>
      </w:r>
      <w:r w:rsidR="002F4413">
        <w:t xml:space="preserve">and care about </w:t>
      </w:r>
      <w:r w:rsidR="00DA374C">
        <w:t xml:space="preserve">a young person. </w:t>
      </w:r>
      <w:r w:rsidR="0060590B" w:rsidRPr="009F7EE1">
        <w:t xml:space="preserve">The system’s interpretation of privacy </w:t>
      </w:r>
      <w:r w:rsidR="008278B5">
        <w:t>i</w:t>
      </w:r>
      <w:r w:rsidR="0060590B" w:rsidRPr="009F7EE1">
        <w:t xml:space="preserve">s not </w:t>
      </w:r>
      <w:proofErr w:type="gramStart"/>
      <w:r w:rsidR="0060590B" w:rsidRPr="009F7EE1">
        <w:t>protective</w:t>
      </w:r>
      <w:r w:rsidR="0060590B">
        <w:t>,</w:t>
      </w:r>
      <w:proofErr w:type="gramEnd"/>
      <w:r w:rsidR="0060590B">
        <w:t xml:space="preserve"> i</w:t>
      </w:r>
      <w:r w:rsidR="0060590B" w:rsidRPr="009F7EE1">
        <w:t xml:space="preserve">t </w:t>
      </w:r>
      <w:r w:rsidR="008278B5">
        <w:t>i</w:t>
      </w:r>
      <w:r w:rsidR="0060590B" w:rsidRPr="009F7EE1">
        <w:t xml:space="preserve">s </w:t>
      </w:r>
      <w:r w:rsidR="0060590B">
        <w:t>harmful</w:t>
      </w:r>
      <w:r w:rsidR="00847B9D">
        <w:t xml:space="preserve"> and callous</w:t>
      </w:r>
      <w:r w:rsidR="0060590B">
        <w:t>. Th</w:t>
      </w:r>
      <w:r w:rsidR="0028461A">
        <w:t>is is not a new issue,</w:t>
      </w:r>
      <w:r w:rsidR="00274BE4">
        <w:t xml:space="preserve"> </w:t>
      </w:r>
      <w:r w:rsidR="0028461A">
        <w:t xml:space="preserve">nor </w:t>
      </w:r>
      <w:r w:rsidR="00661FDA">
        <w:t xml:space="preserve">an uncommon experience. The </w:t>
      </w:r>
      <w:r w:rsidR="0060590B">
        <w:t>problematic and callous way in which privacy and confidentiality provisions are used to exclude parents</w:t>
      </w:r>
      <w:r w:rsidR="00661FDA">
        <w:t xml:space="preserve">, those </w:t>
      </w:r>
      <w:r w:rsidR="0060590B">
        <w:t>who</w:t>
      </w:r>
      <w:r w:rsidR="00FF2423">
        <w:t xml:space="preserve"> </w:t>
      </w:r>
      <w:r w:rsidR="0060590B">
        <w:t>are</w:t>
      </w:r>
      <w:r w:rsidR="00274BE4">
        <w:t xml:space="preserve"> most</w:t>
      </w:r>
      <w:r w:rsidR="0060590B">
        <w:t xml:space="preserve"> invested in </w:t>
      </w:r>
      <w:r w:rsidR="00661FDA">
        <w:t xml:space="preserve">an adolescent’s </w:t>
      </w:r>
      <w:r w:rsidR="0060590B">
        <w:t>health</w:t>
      </w:r>
      <w:r w:rsidR="00274BE4">
        <w:t>, safety</w:t>
      </w:r>
      <w:r w:rsidR="0060590B">
        <w:t xml:space="preserve"> and well-being</w:t>
      </w:r>
      <w:r w:rsidR="00FF2423">
        <w:t>,</w:t>
      </w:r>
      <w:r w:rsidR="0060590B">
        <w:t xml:space="preserve"> has been raised over many years, yet it is allowed to continue. </w:t>
      </w:r>
    </w:p>
    <w:p w14:paraId="62F241D5" w14:textId="5756EF7F" w:rsidR="00B73813" w:rsidRPr="00B73813" w:rsidRDefault="009F7EE1" w:rsidP="00305B34">
      <w:r w:rsidRPr="00305B34">
        <w:t xml:space="preserve">NSW </w:t>
      </w:r>
      <w:r w:rsidR="008735EE" w:rsidRPr="00305B34">
        <w:t xml:space="preserve">(and where needed other states) </w:t>
      </w:r>
      <w:r w:rsidRPr="00305B34">
        <w:t>must reform its legislation and clinical frameworks so that privacy laws serve to protect and support</w:t>
      </w:r>
      <w:r w:rsidR="00B13393" w:rsidRPr="00305B34">
        <w:t xml:space="preserve"> </w:t>
      </w:r>
      <w:r w:rsidRPr="00305B34">
        <w:t xml:space="preserve">not to </w:t>
      </w:r>
      <w:r w:rsidR="00B13393" w:rsidRPr="00305B34">
        <w:t>exclude</w:t>
      </w:r>
      <w:r w:rsidRPr="00305B34">
        <w:t xml:space="preserve"> and endanger. </w:t>
      </w:r>
      <w:r w:rsidR="001A66C0" w:rsidRPr="00305B34">
        <w:t xml:space="preserve">The Commonwealth </w:t>
      </w:r>
      <w:r w:rsidR="00CD731F">
        <w:t>G</w:t>
      </w:r>
      <w:r w:rsidR="001A66C0" w:rsidRPr="00305B34">
        <w:t xml:space="preserve">overnment plays a critical enabling role in ensuring that states like NSW adopt best-practice family-inclusive mental health and privacy laws. </w:t>
      </w:r>
      <w:r w:rsidR="00B73813" w:rsidRPr="00B73813">
        <w:t>Through the National Mental Health and Suicide Prevention Agreement</w:t>
      </w:r>
      <w:r w:rsidR="00CD731F">
        <w:t>,</w:t>
      </w:r>
      <w:r w:rsidR="00B73813" w:rsidRPr="00B73813">
        <w:t xml:space="preserve"> the Commonwealth can</w:t>
      </w:r>
      <w:r w:rsidR="00B73813" w:rsidRPr="00305B34">
        <w:t xml:space="preserve"> s</w:t>
      </w:r>
      <w:r w:rsidR="00B73813" w:rsidRPr="00B73813">
        <w:t>et expectations for family-inclusive practice across jurisdictions</w:t>
      </w:r>
      <w:r w:rsidR="00305B34" w:rsidRPr="00305B34">
        <w:t>, t</w:t>
      </w:r>
      <w:r w:rsidR="00B73813" w:rsidRPr="00B73813">
        <w:t>ie funding to measurable reforms, such as mandatory family engagement protocols or improved information-sharing frameworks</w:t>
      </w:r>
      <w:r w:rsidR="00305B34" w:rsidRPr="00305B34">
        <w:t>, e</w:t>
      </w:r>
      <w:r w:rsidR="00B73813" w:rsidRPr="00B73813">
        <w:t>ncourage harmonisation of privacy and mental health legislation to reduce fragmentation and risk</w:t>
      </w:r>
      <w:r w:rsidR="00305B34" w:rsidRPr="00305B34">
        <w:t>.</w:t>
      </w:r>
      <w:r w:rsidR="00D2553F">
        <w:t xml:space="preserve"> </w:t>
      </w:r>
      <w:r w:rsidR="00D2553F" w:rsidRPr="00D2553F">
        <w:t xml:space="preserve">The Commonwealth has the reach and responsibility to ensure that </w:t>
      </w:r>
      <w:r w:rsidR="00925328">
        <w:t xml:space="preserve">rights to </w:t>
      </w:r>
      <w:r w:rsidR="00D2553F" w:rsidRPr="00D2553F">
        <w:t>safety, dignity, and family partnership are embedded in every corner of the mental health system.</w:t>
      </w:r>
    </w:p>
    <w:p w14:paraId="1FF10C65" w14:textId="1D173F52" w:rsidR="0019065D" w:rsidRPr="0019065D" w:rsidRDefault="007728C8" w:rsidP="0019065D">
      <w:pPr>
        <w:rPr>
          <w:b/>
          <w:bCs/>
        </w:rPr>
      </w:pPr>
      <w:r>
        <w:rPr>
          <w:b/>
          <w:bCs/>
        </w:rPr>
        <w:t xml:space="preserve">Urgent need for </w:t>
      </w:r>
      <w:r w:rsidR="003D2573">
        <w:rPr>
          <w:b/>
          <w:bCs/>
        </w:rPr>
        <w:t>p</w:t>
      </w:r>
      <w:r w:rsidR="0019065D" w:rsidRPr="0019065D">
        <w:rPr>
          <w:b/>
          <w:bCs/>
        </w:rPr>
        <w:t>erson-</w:t>
      </w:r>
      <w:r w:rsidR="003D2573">
        <w:rPr>
          <w:b/>
          <w:bCs/>
        </w:rPr>
        <w:t>c</w:t>
      </w:r>
      <w:r w:rsidR="0019065D" w:rsidRPr="0019065D">
        <w:rPr>
          <w:b/>
          <w:bCs/>
        </w:rPr>
        <w:t xml:space="preserve">entred, </w:t>
      </w:r>
      <w:r w:rsidR="003D2573">
        <w:rPr>
          <w:b/>
          <w:bCs/>
        </w:rPr>
        <w:t xml:space="preserve">holistic and integrated approaches to adolescent mental health </w:t>
      </w:r>
    </w:p>
    <w:p w14:paraId="7D7535E9" w14:textId="5B9DAD33" w:rsidR="0019065D" w:rsidRPr="0019065D" w:rsidRDefault="0019065D" w:rsidP="0019065D">
      <w:r w:rsidRPr="0019065D">
        <w:t xml:space="preserve">Current </w:t>
      </w:r>
      <w:r w:rsidR="00622C30">
        <w:t xml:space="preserve">policy, funding and </w:t>
      </w:r>
      <w:r w:rsidRPr="0019065D">
        <w:t>models of care too often divide young people’s needs into rigid categories</w:t>
      </w:r>
      <w:r w:rsidR="00622C30">
        <w:t xml:space="preserve"> of</w:t>
      </w:r>
      <w:r w:rsidR="00EB48F4">
        <w:t xml:space="preserve"> </w:t>
      </w:r>
      <w:r w:rsidRPr="0019065D">
        <w:t>‘mental health’, ‘suicide prevention’, ‘alcohol and other drug</w:t>
      </w:r>
      <w:r w:rsidR="001F654E">
        <w:t xml:space="preserve"> use </w:t>
      </w:r>
      <w:r w:rsidRPr="0019065D">
        <w:t>(AOD)’</w:t>
      </w:r>
      <w:r w:rsidR="00EB48F4">
        <w:t xml:space="preserve"> </w:t>
      </w:r>
      <w:r w:rsidRPr="0019065D">
        <w:t xml:space="preserve">as if these </w:t>
      </w:r>
      <w:r w:rsidR="00EB48F4">
        <w:lastRenderedPageBreak/>
        <w:t xml:space="preserve">issues </w:t>
      </w:r>
      <w:r w:rsidRPr="0019065D">
        <w:t>exist</w:t>
      </w:r>
      <w:r w:rsidR="00622C30">
        <w:t xml:space="preserve"> and can be addressed</w:t>
      </w:r>
      <w:r w:rsidRPr="0019065D">
        <w:t xml:space="preserve"> in isolation. This</w:t>
      </w:r>
      <w:r w:rsidR="00DC5F39">
        <w:t xml:space="preserve"> uncoordinated and</w:t>
      </w:r>
      <w:r w:rsidRPr="0019065D">
        <w:t xml:space="preserve"> siloed approach fails to reflect the reality of adolescents, whose distress is rarely confined to a single diagnosis or service stream. Instead, young people experience complex, overlapping </w:t>
      </w:r>
      <w:r w:rsidR="0075386F">
        <w:t>needs</w:t>
      </w:r>
      <w:r w:rsidR="008552E6">
        <w:t xml:space="preserve"> compounded by the nature of normative adolescent development.</w:t>
      </w:r>
    </w:p>
    <w:p w14:paraId="14A226D4" w14:textId="5526ECFB" w:rsidR="0019065D" w:rsidRPr="0019065D" w:rsidRDefault="0019065D" w:rsidP="0019065D">
      <w:r w:rsidRPr="0019065D">
        <w:t xml:space="preserve">When services are designed around systems rather than people, </w:t>
      </w:r>
      <w:r w:rsidR="008552E6">
        <w:t xml:space="preserve">adolescents and their families </w:t>
      </w:r>
      <w:r w:rsidRPr="0019065D">
        <w:t>are forced to navigate multiple disconnected pathways</w:t>
      </w:r>
      <w:r w:rsidR="00D433A0">
        <w:t xml:space="preserve"> between community and inpatient, public and private</w:t>
      </w:r>
      <w:r w:rsidR="00051578">
        <w:t xml:space="preserve"> services</w:t>
      </w:r>
      <w:r w:rsidRPr="0019065D">
        <w:t xml:space="preserve">, </w:t>
      </w:r>
      <w:r w:rsidR="00423D6B">
        <w:t xml:space="preserve">to </w:t>
      </w:r>
      <w:r w:rsidRPr="0019065D">
        <w:t xml:space="preserve">retell their stories repeatedly, and </w:t>
      </w:r>
      <w:r w:rsidR="00423D6B">
        <w:t xml:space="preserve">to </w:t>
      </w:r>
      <w:r w:rsidRPr="0019065D">
        <w:t>adapt themselves to fit into diagnostic boxes. This not only delays access to care</w:t>
      </w:r>
      <w:r w:rsidR="008552E6">
        <w:t xml:space="preserve">, </w:t>
      </w:r>
      <w:r w:rsidR="0012237D">
        <w:t>but it can also</w:t>
      </w:r>
      <w:r w:rsidRPr="0019065D">
        <w:t xml:space="preserve"> compound harm. A young person presenting with suicidality may be referred to a suicide prevention service that does not address underlying </w:t>
      </w:r>
      <w:r w:rsidR="00FC2250">
        <w:t xml:space="preserve">trauma </w:t>
      </w:r>
      <w:r w:rsidRPr="0019065D">
        <w:t xml:space="preserve">or substance use. Another may be excluded from mental health care </w:t>
      </w:r>
      <w:r w:rsidR="00A54740">
        <w:t>due to their AOD use</w:t>
      </w:r>
      <w:r w:rsidRPr="0019065D">
        <w:t xml:space="preserve">, rather than </w:t>
      </w:r>
      <w:r w:rsidR="00791DD0">
        <w:t xml:space="preserve">their AOD use being </w:t>
      </w:r>
      <w:r w:rsidRPr="0019065D">
        <w:t xml:space="preserve">understood as a response to unmet </w:t>
      </w:r>
      <w:r w:rsidR="00791DD0">
        <w:t xml:space="preserve">mental health </w:t>
      </w:r>
      <w:r w:rsidRPr="0019065D">
        <w:t>needs.</w:t>
      </w:r>
    </w:p>
    <w:p w14:paraId="7CBA7B7C" w14:textId="7458B3E4" w:rsidR="004748C2" w:rsidRPr="0019065D" w:rsidRDefault="004748C2" w:rsidP="006E63E3">
      <w:pPr>
        <w:spacing w:after="0"/>
      </w:pPr>
      <w:r w:rsidRPr="0019065D">
        <w:t xml:space="preserve">A </w:t>
      </w:r>
      <w:r w:rsidRPr="00791DD0">
        <w:t>person-centred approach</w:t>
      </w:r>
      <w:r w:rsidRPr="0019065D">
        <w:t xml:space="preserve"> places the young person</w:t>
      </w:r>
      <w:r>
        <w:t>, n</w:t>
      </w:r>
      <w:r w:rsidRPr="0019065D">
        <w:t xml:space="preserve">ot their </w:t>
      </w:r>
      <w:r w:rsidR="009538EA">
        <w:t>labels</w:t>
      </w:r>
      <w:r w:rsidR="00CC7EEA">
        <w:t xml:space="preserve"> </w:t>
      </w:r>
      <w:r w:rsidR="009538EA">
        <w:t xml:space="preserve">and </w:t>
      </w:r>
      <w:r w:rsidRPr="0019065D">
        <w:t>diagnos</w:t>
      </w:r>
      <w:r>
        <w:t>e</w:t>
      </w:r>
      <w:r w:rsidRPr="0019065D">
        <w:t>s</w:t>
      </w:r>
      <w:r>
        <w:t xml:space="preserve"> </w:t>
      </w:r>
      <w:r w:rsidRPr="0019065D">
        <w:t xml:space="preserve">at the heart of care. It </w:t>
      </w:r>
      <w:r w:rsidR="00CC7EEA">
        <w:t>is the opposite of a deficit</w:t>
      </w:r>
      <w:r w:rsidR="00175816">
        <w:t xml:space="preserve"> and </w:t>
      </w:r>
      <w:r w:rsidR="0012237D">
        <w:t>diagnosis-based</w:t>
      </w:r>
      <w:r w:rsidR="00CC7EEA">
        <w:t xml:space="preserve"> model of care – it </w:t>
      </w:r>
      <w:r w:rsidRPr="0019065D">
        <w:t xml:space="preserve">recognises </w:t>
      </w:r>
      <w:r w:rsidR="00175816">
        <w:t>an adolescent</w:t>
      </w:r>
      <w:r w:rsidR="0012237D">
        <w:t>’</w:t>
      </w:r>
      <w:r w:rsidR="00175816">
        <w:t>s</w:t>
      </w:r>
      <w:r>
        <w:t xml:space="preserve"> strengths as well as their challenges, </w:t>
      </w:r>
      <w:r w:rsidRPr="0019065D">
        <w:t xml:space="preserve">that recovery </w:t>
      </w:r>
      <w:r>
        <w:t xml:space="preserve">is </w:t>
      </w:r>
      <w:r w:rsidRPr="0019065D">
        <w:t xml:space="preserve">not linear, and that young people </w:t>
      </w:r>
      <w:r w:rsidR="009538EA">
        <w:t xml:space="preserve">and their families </w:t>
      </w:r>
      <w:r w:rsidRPr="0019065D">
        <w:t>need support that is flexible,</w:t>
      </w:r>
      <w:r>
        <w:t xml:space="preserve"> developmentally appropriate,</w:t>
      </w:r>
      <w:r w:rsidRPr="0019065D">
        <w:t xml:space="preserve"> relational, and responsive to their evolving needs. This </w:t>
      </w:r>
      <w:r w:rsidR="00094615">
        <w:t xml:space="preserve">support should </w:t>
      </w:r>
      <w:r w:rsidRPr="0019065D">
        <w:t>include:</w:t>
      </w:r>
    </w:p>
    <w:p w14:paraId="5E08F800" w14:textId="53F094AA" w:rsidR="004E1D9B" w:rsidRPr="00A46982" w:rsidRDefault="004748C2" w:rsidP="002D03F2">
      <w:pPr>
        <w:numPr>
          <w:ilvl w:val="0"/>
          <w:numId w:val="2"/>
        </w:numPr>
        <w:spacing w:after="0"/>
      </w:pPr>
      <w:r w:rsidRPr="00A46982">
        <w:t xml:space="preserve">Integrated </w:t>
      </w:r>
      <w:r>
        <w:t xml:space="preserve">multi-disciplinary </w:t>
      </w:r>
      <w:r w:rsidRPr="00A46982">
        <w:t>care teams that work across mental health, AOD, suicide prevention and family support.</w:t>
      </w:r>
    </w:p>
    <w:p w14:paraId="06E131D3" w14:textId="77777777" w:rsidR="004748C2" w:rsidRPr="00A46982" w:rsidRDefault="004748C2" w:rsidP="006E63E3">
      <w:pPr>
        <w:numPr>
          <w:ilvl w:val="0"/>
          <w:numId w:val="2"/>
        </w:numPr>
        <w:spacing w:after="0"/>
      </w:pPr>
      <w:r w:rsidRPr="00A46982">
        <w:t>Therapeutic environments that are developmentally appropriate, trauma-informed, and culturally safe.</w:t>
      </w:r>
    </w:p>
    <w:p w14:paraId="08411F5B" w14:textId="77777777" w:rsidR="004748C2" w:rsidRDefault="004748C2" w:rsidP="006E63E3">
      <w:pPr>
        <w:numPr>
          <w:ilvl w:val="0"/>
          <w:numId w:val="2"/>
        </w:numPr>
        <w:spacing w:after="0"/>
      </w:pPr>
      <w:r w:rsidRPr="00A46982">
        <w:t>Collaborative decision-making</w:t>
      </w:r>
      <w:r w:rsidRPr="0019065D">
        <w:t>, where young people are empowered and families are engaged as partners in care.</w:t>
      </w:r>
    </w:p>
    <w:p w14:paraId="4B0D104B" w14:textId="77777777" w:rsidR="006E63E3" w:rsidRPr="0019065D" w:rsidRDefault="006E63E3" w:rsidP="006E63E3">
      <w:pPr>
        <w:spacing w:after="0"/>
        <w:ind w:left="720"/>
      </w:pPr>
    </w:p>
    <w:p w14:paraId="455CA646" w14:textId="2787BC9D" w:rsidR="004748C2" w:rsidRPr="0019065D" w:rsidRDefault="004748C2" w:rsidP="004748C2">
      <w:r>
        <w:t>W</w:t>
      </w:r>
      <w:r w:rsidRPr="0019065D">
        <w:t>hen services are designed around the whole person, outcomes improve</w:t>
      </w:r>
      <w:r>
        <w:t xml:space="preserve">, </w:t>
      </w:r>
      <w:r w:rsidRPr="0019065D">
        <w:t>not just in symptom reduction, but in connection, hope, and long-term wellbeing.</w:t>
      </w:r>
      <w:r>
        <w:t xml:space="preserve"> </w:t>
      </w:r>
      <w:r w:rsidRPr="0019065D">
        <w:t xml:space="preserve">If we are serious about reform, we must stop asking young people to fit into our </w:t>
      </w:r>
      <w:r>
        <w:t xml:space="preserve">broken </w:t>
      </w:r>
      <w:r w:rsidRPr="0019065D">
        <w:t>systems and start building systems that fit around them</w:t>
      </w:r>
      <w:r w:rsidR="006E63E3">
        <w:t xml:space="preserve"> and those that </w:t>
      </w:r>
      <w:r w:rsidR="00514168">
        <w:t>love and care most about them</w:t>
      </w:r>
      <w:r w:rsidRPr="0019065D">
        <w:t>.</w:t>
      </w:r>
      <w:r w:rsidR="00C4501B">
        <w:t xml:space="preserve"> T</w:t>
      </w:r>
      <w:r w:rsidR="00C4501B" w:rsidRPr="0077134F">
        <w:t>he National Mental Health and Suicide Prevention Agreement</w:t>
      </w:r>
      <w:r w:rsidR="00C4501B">
        <w:t xml:space="preserve"> should mandate system planning and design that </w:t>
      </w:r>
      <w:r w:rsidR="0073282B">
        <w:t>does this.</w:t>
      </w:r>
    </w:p>
    <w:p w14:paraId="01EEBB20" w14:textId="3896BE7C" w:rsidR="009F7EE1" w:rsidRPr="009F7EE1" w:rsidRDefault="009F7EE1" w:rsidP="009F7EE1">
      <w:pPr>
        <w:rPr>
          <w:b/>
          <w:bCs/>
        </w:rPr>
      </w:pPr>
      <w:r w:rsidRPr="009F7EE1">
        <w:rPr>
          <w:b/>
          <w:bCs/>
        </w:rPr>
        <w:t xml:space="preserve">Reform </w:t>
      </w:r>
      <w:r>
        <w:rPr>
          <w:b/>
          <w:bCs/>
        </w:rPr>
        <w:t>p</w:t>
      </w:r>
      <w:r w:rsidRPr="009F7EE1">
        <w:rPr>
          <w:b/>
          <w:bCs/>
        </w:rPr>
        <w:t>riorities</w:t>
      </w:r>
    </w:p>
    <w:p w14:paraId="24B6C180" w14:textId="1799AEF4" w:rsidR="00514168" w:rsidRPr="00834D06" w:rsidRDefault="009F7EE1" w:rsidP="00514168">
      <w:r w:rsidRPr="00834D06">
        <w:t>We urge the Productivity Commission to recommend the following reforms</w:t>
      </w:r>
      <w:r w:rsidR="00514168" w:rsidRPr="00834D06">
        <w:t xml:space="preserve"> </w:t>
      </w:r>
      <w:r w:rsidR="00B657F9" w:rsidRPr="00834D06">
        <w:t xml:space="preserve">within </w:t>
      </w:r>
      <w:r w:rsidR="00514168" w:rsidRPr="00834D06">
        <w:t>the National Mental Health and Suicide Prevention Agreement</w:t>
      </w:r>
      <w:r w:rsidR="00C215C7" w:rsidRPr="00834D06">
        <w:t xml:space="preserve"> that require states </w:t>
      </w:r>
      <w:r w:rsidR="005E7875" w:rsidRPr="00834D06">
        <w:t>to</w:t>
      </w:r>
      <w:r w:rsidR="00B657F9" w:rsidRPr="00834D06">
        <w:t>:</w:t>
      </w:r>
    </w:p>
    <w:p w14:paraId="0D022DCF" w14:textId="38931A5E" w:rsidR="00FA2D57" w:rsidRPr="009F7EE1" w:rsidRDefault="00FA2D57" w:rsidP="00FA2D57">
      <w:pPr>
        <w:numPr>
          <w:ilvl w:val="0"/>
          <w:numId w:val="1"/>
        </w:numPr>
        <w:spacing w:after="0"/>
        <w:ind w:left="714" w:hanging="357"/>
      </w:pPr>
      <w:r>
        <w:t xml:space="preserve">Adequately fund community and hospital-based acute care and crisis services as an urgent priority. These are life-saving services, yet people are being turned away. It’s hard to believe this would be acceptable in any other area of healthcare. </w:t>
      </w:r>
    </w:p>
    <w:p w14:paraId="33151DFC" w14:textId="57F5D164" w:rsidR="000531F8" w:rsidRPr="009F7EE1" w:rsidRDefault="000531F8" w:rsidP="000531F8">
      <w:pPr>
        <w:numPr>
          <w:ilvl w:val="0"/>
          <w:numId w:val="1"/>
        </w:numPr>
        <w:spacing w:after="0"/>
        <w:ind w:left="714" w:hanging="357"/>
      </w:pPr>
      <w:r>
        <w:t>E</w:t>
      </w:r>
      <w:r w:rsidRPr="009F7EE1">
        <w:t>stablish adolescent</w:t>
      </w:r>
      <w:r>
        <w:t xml:space="preserve"> and young adult (16 – 24 years) </w:t>
      </w:r>
      <w:r w:rsidRPr="009F7EE1">
        <w:t xml:space="preserve">inpatient mental health services in every local health district, with trained </w:t>
      </w:r>
      <w:r>
        <w:t xml:space="preserve">multi-disciplinary </w:t>
      </w:r>
      <w:r w:rsidRPr="009F7EE1">
        <w:t>staff</w:t>
      </w:r>
      <w:r>
        <w:t xml:space="preserve"> teams, active </w:t>
      </w:r>
      <w:r w:rsidRPr="009F7EE1">
        <w:t>involvement of families</w:t>
      </w:r>
      <w:r>
        <w:t xml:space="preserve"> and aftercare services</w:t>
      </w:r>
      <w:r w:rsidRPr="009F7EE1">
        <w:t>.</w:t>
      </w:r>
      <w:r>
        <w:t xml:space="preserve"> Placing </w:t>
      </w:r>
      <w:r w:rsidR="009B60EF">
        <w:t xml:space="preserve">distressed </w:t>
      </w:r>
      <w:r>
        <w:t>adolescents in</w:t>
      </w:r>
      <w:r w:rsidR="009B60EF">
        <w:t>to</w:t>
      </w:r>
      <w:r>
        <w:t xml:space="preserve"> adult facilities is inappropriate, traumatising and harmful and needs to stop.</w:t>
      </w:r>
    </w:p>
    <w:p w14:paraId="538084B6" w14:textId="57FEDC03" w:rsidR="009F7EE1" w:rsidRPr="009F7EE1" w:rsidRDefault="005E7875" w:rsidP="009E222A">
      <w:pPr>
        <w:numPr>
          <w:ilvl w:val="0"/>
          <w:numId w:val="1"/>
        </w:numPr>
        <w:spacing w:after="0"/>
        <w:ind w:left="714" w:hanging="357"/>
      </w:pPr>
      <w:r>
        <w:t>A</w:t>
      </w:r>
      <w:r w:rsidR="009F7EE1" w:rsidRPr="009F7EE1">
        <w:t xml:space="preserve">mend privacy laws and </w:t>
      </w:r>
      <w:r w:rsidR="004114F4">
        <w:t xml:space="preserve">legislation such as the </w:t>
      </w:r>
      <w:r w:rsidR="009F7EE1" w:rsidRPr="009F7EE1">
        <w:t>NSW Mental Health Act to mandate notification and</w:t>
      </w:r>
      <w:r w:rsidR="009F7EE1" w:rsidRPr="00055F76">
        <w:t xml:space="preserve"> parental </w:t>
      </w:r>
      <w:r w:rsidR="009F7EE1" w:rsidRPr="009F7EE1">
        <w:t>engagement when a</w:t>
      </w:r>
      <w:r w:rsidR="003D2573">
        <w:t>n adolesce</w:t>
      </w:r>
      <w:r w:rsidR="00B10483">
        <w:t>nt</w:t>
      </w:r>
      <w:r w:rsidR="004640F8">
        <w:t>’s capacity</w:t>
      </w:r>
      <w:r>
        <w:t xml:space="preserve"> </w:t>
      </w:r>
      <w:r w:rsidR="009F7EE1" w:rsidRPr="009F7EE1">
        <w:t xml:space="preserve">is impaired or their safety is at risk. Privacy </w:t>
      </w:r>
      <w:r w:rsidR="009F7EE1" w:rsidRPr="00055F76">
        <w:t xml:space="preserve">laws and confidentiality </w:t>
      </w:r>
      <w:r w:rsidR="009F7EE1" w:rsidRPr="009F7EE1">
        <w:t>should n</w:t>
      </w:r>
      <w:r w:rsidR="00E3096E">
        <w:t xml:space="preserve">ot continue to be </w:t>
      </w:r>
      <w:r w:rsidR="009F7EE1" w:rsidRPr="009F7EE1">
        <w:t>barrier</w:t>
      </w:r>
      <w:r w:rsidR="00E3096E">
        <w:t>s</w:t>
      </w:r>
      <w:r w:rsidR="009F7EE1" w:rsidRPr="009F7EE1">
        <w:t xml:space="preserve"> to safety or care</w:t>
      </w:r>
      <w:r w:rsidR="004640F8">
        <w:t>, particularly when an adolescent lives at home</w:t>
      </w:r>
      <w:r w:rsidR="009E5F6A">
        <w:t xml:space="preserve"> and is not yet </w:t>
      </w:r>
      <w:r w:rsidR="00630F88">
        <w:t xml:space="preserve">independent or </w:t>
      </w:r>
      <w:r w:rsidR="009E5F6A">
        <w:t>autonomous.</w:t>
      </w:r>
    </w:p>
    <w:p w14:paraId="04702B30" w14:textId="45D0C53E" w:rsidR="009F7EE1" w:rsidRDefault="005E7875" w:rsidP="009E222A">
      <w:pPr>
        <w:numPr>
          <w:ilvl w:val="0"/>
          <w:numId w:val="1"/>
        </w:numPr>
        <w:spacing w:after="0"/>
        <w:ind w:left="714" w:hanging="357"/>
      </w:pPr>
      <w:r>
        <w:t>M</w:t>
      </w:r>
      <w:r w:rsidR="009F7EE1" w:rsidRPr="009F7EE1">
        <w:t xml:space="preserve">andate family-inclusive practice across all </w:t>
      </w:r>
      <w:r w:rsidR="004114F4">
        <w:t xml:space="preserve">adolescent and </w:t>
      </w:r>
      <w:r w:rsidR="009F7EE1" w:rsidRPr="009F7EE1">
        <w:t>youth mental health services, with structured protocols for engagement, communication, and care planning.</w:t>
      </w:r>
      <w:r w:rsidR="00CA1CDA">
        <w:t xml:space="preserve"> Parents </w:t>
      </w:r>
      <w:r w:rsidR="00F63AAE">
        <w:t xml:space="preserve">are </w:t>
      </w:r>
      <w:r w:rsidR="00F63AAE">
        <w:lastRenderedPageBreak/>
        <w:t>the most invested in ensuring their child’s health and safety.</w:t>
      </w:r>
      <w:r w:rsidR="003564A9">
        <w:t xml:space="preserve"> </w:t>
      </w:r>
      <w:r w:rsidR="003564A9" w:rsidRPr="00A3794A">
        <w:t xml:space="preserve">The </w:t>
      </w:r>
      <w:r w:rsidR="003564A9" w:rsidRPr="009F7EE1">
        <w:t xml:space="preserve">National Mental Health and Suicide Prevention Agreement </w:t>
      </w:r>
      <w:r w:rsidR="003564A9">
        <w:t>r</w:t>
      </w:r>
      <w:r w:rsidR="003564A9" w:rsidRPr="00A3794A">
        <w:t>ecogni</w:t>
      </w:r>
      <w:r w:rsidR="003564A9">
        <w:t>s</w:t>
      </w:r>
      <w:r w:rsidR="003564A9" w:rsidRPr="00A3794A">
        <w:t>es the value of families and carers, but enforcement at the state level is inconsistent</w:t>
      </w:r>
      <w:r w:rsidR="00331EBF">
        <w:t>. F</w:t>
      </w:r>
      <w:r w:rsidR="0012270B">
        <w:t xml:space="preserve">or example, </w:t>
      </w:r>
      <w:r w:rsidR="003564A9" w:rsidRPr="00A3794A">
        <w:t xml:space="preserve">NSW has no binding requirement to embed </w:t>
      </w:r>
      <w:r w:rsidR="00890F01">
        <w:t xml:space="preserve">family inclusive practice </w:t>
      </w:r>
      <w:r w:rsidR="003564A9" w:rsidRPr="00A3794A">
        <w:t>in public mental health policy or legislation</w:t>
      </w:r>
      <w:r w:rsidR="00890F01">
        <w:t>.</w:t>
      </w:r>
    </w:p>
    <w:p w14:paraId="011D28CF" w14:textId="77777777" w:rsidR="00331EBF" w:rsidRDefault="00331EBF" w:rsidP="00331EBF">
      <w:pPr>
        <w:numPr>
          <w:ilvl w:val="0"/>
          <w:numId w:val="1"/>
        </w:numPr>
        <w:spacing w:after="0"/>
        <w:ind w:left="714" w:hanging="357"/>
      </w:pPr>
      <w:r w:rsidRPr="009F7EE1">
        <w:t xml:space="preserve">Publicly fund best-practice treatment models </w:t>
      </w:r>
      <w:r>
        <w:t xml:space="preserve">for adolescents </w:t>
      </w:r>
      <w:r w:rsidRPr="009F7EE1">
        <w:t xml:space="preserve">currently only accessible through private </w:t>
      </w:r>
      <w:proofErr w:type="gramStart"/>
      <w:r w:rsidRPr="009F7EE1">
        <w:t>care</w:t>
      </w:r>
      <w:r>
        <w:t>,</w:t>
      </w:r>
      <w:r w:rsidRPr="009F7EE1">
        <w:t xml:space="preserve"> and</w:t>
      </w:r>
      <w:proofErr w:type="gramEnd"/>
      <w:r w:rsidRPr="009F7EE1">
        <w:t xml:space="preserve"> establish national service standards.</w:t>
      </w:r>
      <w:r>
        <w:t xml:space="preserve"> </w:t>
      </w:r>
    </w:p>
    <w:p w14:paraId="3FF4DD31" w14:textId="4836CC93" w:rsidR="00331EBF" w:rsidRPr="009F7EE1" w:rsidRDefault="00071528" w:rsidP="00331EBF">
      <w:pPr>
        <w:numPr>
          <w:ilvl w:val="0"/>
          <w:numId w:val="1"/>
        </w:numPr>
        <w:spacing w:after="0"/>
        <w:ind w:left="714" w:hanging="357"/>
      </w:pPr>
      <w:r>
        <w:t xml:space="preserve">Introduce </w:t>
      </w:r>
      <w:r w:rsidR="00331EBF">
        <w:t xml:space="preserve">system reform to implement person-centred approaches that provide appropriate </w:t>
      </w:r>
      <w:r>
        <w:t>and co</w:t>
      </w:r>
      <w:r w:rsidR="009717DF">
        <w:t xml:space="preserve">ordinated </w:t>
      </w:r>
      <w:r w:rsidR="00331EBF">
        <w:t>interventions and supports based on a</w:t>
      </w:r>
      <w:r>
        <w:t xml:space="preserve">n adolescent’s </w:t>
      </w:r>
      <w:r w:rsidR="00331EBF">
        <w:t>needs</w:t>
      </w:r>
      <w:r w:rsidR="009717DF">
        <w:t>,</w:t>
      </w:r>
      <w:r w:rsidR="00331EBF">
        <w:t xml:space="preserve"> not on service priorities and funding models.</w:t>
      </w:r>
    </w:p>
    <w:p w14:paraId="4FC0F91B" w14:textId="4D06E604" w:rsidR="009F7EE1" w:rsidRPr="009F7EE1" w:rsidRDefault="009F7EE1" w:rsidP="009E222A">
      <w:pPr>
        <w:numPr>
          <w:ilvl w:val="0"/>
          <w:numId w:val="1"/>
        </w:numPr>
        <w:spacing w:after="0"/>
        <w:ind w:left="714" w:hanging="357"/>
      </w:pPr>
      <w:r w:rsidRPr="009F7EE1">
        <w:t xml:space="preserve">Introduce family advocacy and support </w:t>
      </w:r>
      <w:r w:rsidR="00EC4BA5">
        <w:t xml:space="preserve">resources </w:t>
      </w:r>
      <w:r w:rsidRPr="009F7EE1">
        <w:t xml:space="preserve">within mental health teams to </w:t>
      </w:r>
      <w:r w:rsidR="0011415B">
        <w:t>e</w:t>
      </w:r>
      <w:r w:rsidR="00EF150C">
        <w:t>mpower and en</w:t>
      </w:r>
      <w:r w:rsidR="0011415B">
        <w:t xml:space="preserve">able </w:t>
      </w:r>
      <w:r w:rsidRPr="009F7EE1">
        <w:t xml:space="preserve">parents </w:t>
      </w:r>
      <w:r w:rsidR="0011415B">
        <w:t xml:space="preserve">to </w:t>
      </w:r>
      <w:r w:rsidR="00EF150C">
        <w:t xml:space="preserve">promote </w:t>
      </w:r>
      <w:r w:rsidR="0011415B">
        <w:t xml:space="preserve">their child’s right to access good quality and lifesaving health care </w:t>
      </w:r>
      <w:r w:rsidR="003B1135">
        <w:t xml:space="preserve">through </w:t>
      </w:r>
      <w:r w:rsidRPr="009F7EE1">
        <w:t>navigat</w:t>
      </w:r>
      <w:r w:rsidR="003B1135">
        <w:t xml:space="preserve">ing </w:t>
      </w:r>
      <w:r w:rsidR="00EC4BA5">
        <w:t xml:space="preserve">crisis, </w:t>
      </w:r>
      <w:r w:rsidR="003B1135">
        <w:t xml:space="preserve">ongoing </w:t>
      </w:r>
      <w:r w:rsidRPr="009F7EE1">
        <w:t xml:space="preserve">care, </w:t>
      </w:r>
      <w:r w:rsidR="00EC4BA5">
        <w:t xml:space="preserve">and </w:t>
      </w:r>
      <w:r w:rsidRPr="00055F76">
        <w:t>rais</w:t>
      </w:r>
      <w:r w:rsidR="003B1135">
        <w:t xml:space="preserve">ing </w:t>
      </w:r>
      <w:r w:rsidRPr="00055F76">
        <w:t xml:space="preserve">issues and </w:t>
      </w:r>
      <w:r w:rsidRPr="009F7EE1">
        <w:t>complaints.</w:t>
      </w:r>
      <w:r w:rsidR="0095387B">
        <w:t xml:space="preserve"> </w:t>
      </w:r>
      <w:r w:rsidR="0095387B" w:rsidRPr="00BC76B2">
        <w:t>It’s essential that every family navigating this system</w:t>
      </w:r>
      <w:r w:rsidR="00823886">
        <w:t xml:space="preserve"> is empower and supported. </w:t>
      </w:r>
    </w:p>
    <w:p w14:paraId="39215FD2" w14:textId="24691451" w:rsidR="009F7EE1" w:rsidRDefault="009F7EE1" w:rsidP="009E222A">
      <w:pPr>
        <w:numPr>
          <w:ilvl w:val="0"/>
          <w:numId w:val="1"/>
        </w:numPr>
        <w:spacing w:after="0"/>
        <w:ind w:left="714" w:hanging="357"/>
      </w:pPr>
      <w:r w:rsidRPr="009F7EE1">
        <w:t xml:space="preserve">Promote </w:t>
      </w:r>
      <w:r w:rsidR="00834D06">
        <w:t>accountability</w:t>
      </w:r>
      <w:r w:rsidR="004E7E7D">
        <w:t xml:space="preserve"> </w:t>
      </w:r>
      <w:r w:rsidRPr="009F7EE1">
        <w:t xml:space="preserve">for </w:t>
      </w:r>
      <w:r w:rsidR="00FF05B9">
        <w:t xml:space="preserve">young people and </w:t>
      </w:r>
      <w:r w:rsidRPr="009F7EE1">
        <w:t>families harmed by systemic failures.</w:t>
      </w:r>
      <w:r w:rsidR="004E7E7D">
        <w:t xml:space="preserve"> This should include including </w:t>
      </w:r>
      <w:r w:rsidR="004E7E7D" w:rsidRPr="009F7EE1">
        <w:t>re</w:t>
      </w:r>
      <w:r w:rsidR="004E7E7D">
        <w:t>parative justice for past harm through</w:t>
      </w:r>
      <w:r w:rsidR="004E7E7D" w:rsidRPr="009F7EE1">
        <w:t xml:space="preserve"> a process </w:t>
      </w:r>
      <w:r w:rsidR="005121D1" w:rsidRPr="009F7EE1">
        <w:t>like</w:t>
      </w:r>
      <w:r w:rsidR="004E7E7D" w:rsidRPr="009F7EE1">
        <w:t xml:space="preserve"> Victoria’s </w:t>
      </w:r>
      <w:r w:rsidR="004E7E7D" w:rsidRPr="009F7EE1">
        <w:rPr>
          <w:i/>
          <w:iCs/>
        </w:rPr>
        <w:t>Not Before Time</w:t>
      </w:r>
      <w:r w:rsidR="004E7E7D" w:rsidRPr="009F7EE1">
        <w:t xml:space="preserve"> report</w:t>
      </w:r>
      <w:r w:rsidR="004E7E7D">
        <w:t>.</w:t>
      </w:r>
    </w:p>
    <w:p w14:paraId="1E1EB5BC" w14:textId="77777777" w:rsidR="009E222A" w:rsidRPr="009F7EE1" w:rsidRDefault="009E222A" w:rsidP="009E222A">
      <w:pPr>
        <w:spacing w:after="0"/>
        <w:ind w:left="714"/>
      </w:pPr>
    </w:p>
    <w:p w14:paraId="296B1739" w14:textId="14E51CC3" w:rsidR="00E53399" w:rsidRDefault="009F7EE1" w:rsidP="009F7EE1">
      <w:r w:rsidRPr="009F7EE1">
        <w:t>Our son</w:t>
      </w:r>
      <w:r w:rsidR="00F73B7B">
        <w:t xml:space="preserve"> </w:t>
      </w:r>
      <w:r w:rsidR="0071730C">
        <w:t xml:space="preserve">was a gifted, </w:t>
      </w:r>
      <w:r w:rsidR="009C05E4">
        <w:t xml:space="preserve">courageous, </w:t>
      </w:r>
      <w:r w:rsidR="00EF150C">
        <w:t xml:space="preserve">thoughtful, </w:t>
      </w:r>
      <w:r w:rsidR="007B460C">
        <w:t xml:space="preserve">kind and </w:t>
      </w:r>
      <w:r w:rsidR="005F7C9A">
        <w:t xml:space="preserve">deeply </w:t>
      </w:r>
      <w:r w:rsidR="007B460C">
        <w:t xml:space="preserve">compassionate </w:t>
      </w:r>
      <w:r w:rsidR="005F7C9A">
        <w:t>young person</w:t>
      </w:r>
      <w:r w:rsidR="007B460C">
        <w:t>. He</w:t>
      </w:r>
      <w:r w:rsidR="0071730C">
        <w:t xml:space="preserve"> </w:t>
      </w:r>
      <w:r w:rsidR="00F73B7B">
        <w:t xml:space="preserve">deserved better. </w:t>
      </w:r>
      <w:r w:rsidRPr="009F7EE1">
        <w:t xml:space="preserve">Every young person experiencing mental distress deserves better. </w:t>
      </w:r>
      <w:r w:rsidR="00D25BB3">
        <w:t xml:space="preserve">We and other families </w:t>
      </w:r>
      <w:r w:rsidR="00D25BB3" w:rsidRPr="009F7EE1">
        <w:t>deserve</w:t>
      </w:r>
      <w:r w:rsidR="00DE4DE7">
        <w:t>d</w:t>
      </w:r>
      <w:r w:rsidR="00D25BB3" w:rsidRPr="009F7EE1">
        <w:t xml:space="preserve"> better</w:t>
      </w:r>
      <w:r w:rsidR="00D25BB3">
        <w:t xml:space="preserve"> too. Parents </w:t>
      </w:r>
      <w:r w:rsidRPr="009F7EE1">
        <w:t>should not have to fight</w:t>
      </w:r>
      <w:r w:rsidR="00D54586">
        <w:t xml:space="preserve">, </w:t>
      </w:r>
      <w:r w:rsidRPr="009F7EE1">
        <w:t>let alone grieve</w:t>
      </w:r>
      <w:r w:rsidR="00D54586">
        <w:t>, i</w:t>
      </w:r>
      <w:r w:rsidRPr="009F7EE1">
        <w:t xml:space="preserve">n the face of exclusion </w:t>
      </w:r>
      <w:r w:rsidR="00A41D91">
        <w:t xml:space="preserve">from </w:t>
      </w:r>
      <w:r w:rsidRPr="009F7EE1">
        <w:t>and inadequate care</w:t>
      </w:r>
      <w:r w:rsidR="00B810D8">
        <w:t xml:space="preserve"> by public health services</w:t>
      </w:r>
      <w:r w:rsidRPr="009F7EE1">
        <w:t xml:space="preserve">. </w:t>
      </w:r>
      <w:r w:rsidR="00732791">
        <w:t xml:space="preserve">It is hard to imagine that </w:t>
      </w:r>
      <w:r w:rsidR="00181A57">
        <w:t xml:space="preserve">the </w:t>
      </w:r>
      <w:r w:rsidR="00B23060">
        <w:t>exhausting</w:t>
      </w:r>
      <w:r w:rsidR="00C2274A">
        <w:t xml:space="preserve">, </w:t>
      </w:r>
      <w:r w:rsidR="008F4AB8">
        <w:t>exclusionary</w:t>
      </w:r>
      <w:r w:rsidR="00C2274A">
        <w:t xml:space="preserve"> and distressing </w:t>
      </w:r>
      <w:r w:rsidR="00732791">
        <w:t>experience</w:t>
      </w:r>
      <w:r w:rsidR="00C2274A">
        <w:t>s</w:t>
      </w:r>
      <w:r w:rsidR="00732791">
        <w:t xml:space="preserve"> of countless </w:t>
      </w:r>
      <w:r w:rsidR="00181A57">
        <w:t>families</w:t>
      </w:r>
      <w:r w:rsidR="00E1146F">
        <w:t xml:space="preserve"> </w:t>
      </w:r>
      <w:r w:rsidR="00B70632">
        <w:t xml:space="preserve">simply </w:t>
      </w:r>
      <w:r w:rsidR="00C2274A">
        <w:t xml:space="preserve">seeking </w:t>
      </w:r>
      <w:r w:rsidR="00F24912">
        <w:t xml:space="preserve">health </w:t>
      </w:r>
      <w:r w:rsidR="00C2274A">
        <w:t xml:space="preserve">care and treatment for their adolescent children </w:t>
      </w:r>
      <w:r w:rsidR="00B810D8">
        <w:t>would be tolerated in other area</w:t>
      </w:r>
      <w:r w:rsidR="003F49CB">
        <w:t>s</w:t>
      </w:r>
      <w:r w:rsidR="00B810D8">
        <w:t xml:space="preserve"> of health. </w:t>
      </w:r>
    </w:p>
    <w:p w14:paraId="1F4F7B79" w14:textId="1E4FBBFE" w:rsidR="002A2165" w:rsidRDefault="009F7EE1" w:rsidP="002A2165">
      <w:r w:rsidRPr="009F7EE1">
        <w:t xml:space="preserve">The National Mental Health and Suicide Prevention Agreement offers an opportunity to address these </w:t>
      </w:r>
      <w:r w:rsidR="00732791">
        <w:t xml:space="preserve">system </w:t>
      </w:r>
      <w:r w:rsidRPr="009F7EE1">
        <w:t>failings through shared accountability and coordinated reform</w:t>
      </w:r>
      <w:r w:rsidR="00F73B7B">
        <w:t xml:space="preserve"> in key areas to prom</w:t>
      </w:r>
      <w:r w:rsidR="00F41DBD">
        <w:t>ote adolescent mental health</w:t>
      </w:r>
      <w:r w:rsidR="00B810D8">
        <w:t xml:space="preserve"> and prevent early death</w:t>
      </w:r>
      <w:r w:rsidRPr="009F7EE1">
        <w:t>.</w:t>
      </w:r>
      <w:r w:rsidR="00E53399">
        <w:t xml:space="preserve"> </w:t>
      </w:r>
      <w:r w:rsidR="00E53399" w:rsidRPr="00BC76B2">
        <w:t>We ask that this review recognize what we, and so many others, have seen too clearly</w:t>
      </w:r>
      <w:r w:rsidR="00ED6F55">
        <w:t xml:space="preserve"> -</w:t>
      </w:r>
      <w:r w:rsidR="00E53399" w:rsidRPr="00BC76B2">
        <w:t xml:space="preserve"> that the youth mental health system is not only broken</w:t>
      </w:r>
      <w:r w:rsidR="00E53399">
        <w:t xml:space="preserve">, at times </w:t>
      </w:r>
      <w:r w:rsidR="00B3550F">
        <w:t xml:space="preserve">it </w:t>
      </w:r>
      <w:r w:rsidR="00E53399">
        <w:t xml:space="preserve">contributes to </w:t>
      </w:r>
      <w:r w:rsidR="00E53399" w:rsidRPr="00BC76B2">
        <w:t xml:space="preserve">the suffering it </w:t>
      </w:r>
      <w:r w:rsidR="00201920">
        <w:t>is supposed</w:t>
      </w:r>
      <w:r w:rsidR="00E53399" w:rsidRPr="00BC76B2">
        <w:t xml:space="preserve"> to treat. There is no more time for disconnected promises and incrementalism. What we need now is urgent, coordinated, meaningful reform</w:t>
      </w:r>
      <w:r w:rsidR="00E53399">
        <w:t xml:space="preserve">, </w:t>
      </w:r>
      <w:r w:rsidR="00E53399" w:rsidRPr="00BC76B2">
        <w:t xml:space="preserve">locally in NSW and nationally through the </w:t>
      </w:r>
      <w:r w:rsidR="00E53399" w:rsidRPr="009F7EE1">
        <w:t>National Mental Health and Suicide Prevention Agreement</w:t>
      </w:r>
      <w:r w:rsidR="00ED6F55">
        <w:t xml:space="preserve">, </w:t>
      </w:r>
      <w:r w:rsidR="00E53399">
        <w:t xml:space="preserve">which is </w:t>
      </w:r>
      <w:r w:rsidR="00E53399" w:rsidRPr="00BC76B2">
        <w:t>meant to drive consistent, life-saving care.</w:t>
      </w:r>
      <w:r w:rsidR="00E53399">
        <w:t xml:space="preserve"> </w:t>
      </w:r>
      <w:r w:rsidR="00982386">
        <w:t xml:space="preserve">We </w:t>
      </w:r>
      <w:r w:rsidRPr="009F7EE1">
        <w:t xml:space="preserve">urge the Commission to ensure that the lived experience of </w:t>
      </w:r>
      <w:r w:rsidR="00D54586">
        <w:t xml:space="preserve">parents and </w:t>
      </w:r>
      <w:r w:rsidR="00ED6F55">
        <w:t xml:space="preserve">adolescents </w:t>
      </w:r>
      <w:r w:rsidRPr="009F7EE1">
        <w:t>is not only heard</w:t>
      </w:r>
      <w:r w:rsidR="005F41AB">
        <w:t xml:space="preserve">, </w:t>
      </w:r>
      <w:r w:rsidRPr="009F7EE1">
        <w:t xml:space="preserve">but </w:t>
      </w:r>
      <w:r w:rsidR="005F41AB">
        <w:t xml:space="preserve">reflected </w:t>
      </w:r>
      <w:r w:rsidRPr="009F7EE1">
        <w:t xml:space="preserve">in </w:t>
      </w:r>
      <w:r w:rsidR="00982386">
        <w:t xml:space="preserve">mental health </w:t>
      </w:r>
      <w:r w:rsidRPr="009F7EE1">
        <w:t>policy, legislation, and practice</w:t>
      </w:r>
      <w:r w:rsidR="002A2165">
        <w:t xml:space="preserve"> through the </w:t>
      </w:r>
      <w:r w:rsidR="002A2165" w:rsidRPr="002A2165">
        <w:t>National Mental Health and Suicide Prevention Agreement</w:t>
      </w:r>
      <w:r w:rsidR="002A2165">
        <w:t xml:space="preserve"> moving forward.</w:t>
      </w:r>
    </w:p>
    <w:p w14:paraId="6EEB34CF" w14:textId="7C491093" w:rsidR="00E53399" w:rsidRDefault="00E53399" w:rsidP="00E53399">
      <w:r w:rsidRPr="00BC76B2">
        <w:t>Thank you for considering this submission, which we offer with broken hearts</w:t>
      </w:r>
      <w:r w:rsidR="00806436">
        <w:t>,</w:t>
      </w:r>
      <w:r w:rsidRPr="00BC76B2">
        <w:t xml:space="preserve"> but </w:t>
      </w:r>
      <w:r w:rsidR="00C2274A">
        <w:t xml:space="preserve">also with </w:t>
      </w:r>
      <w:r w:rsidRPr="00BC76B2">
        <w:t>determin</w:t>
      </w:r>
      <w:r w:rsidR="00D010EA">
        <w:t>ation for change</w:t>
      </w:r>
      <w:r w:rsidRPr="00BC76B2">
        <w:t>.</w:t>
      </w:r>
      <w:r w:rsidR="003F49CB">
        <w:t xml:space="preserve"> </w:t>
      </w:r>
      <w:r w:rsidR="00814B14">
        <w:t>I</w:t>
      </w:r>
      <w:r w:rsidR="003F49CB">
        <w:t xml:space="preserve"> </w:t>
      </w:r>
      <w:r w:rsidR="003F49CB" w:rsidRPr="003F49CB">
        <w:t>welcome the opportunity to discuss this submission further</w:t>
      </w:r>
      <w:r w:rsidR="003F49CB">
        <w:t xml:space="preserve"> with the Commission.</w:t>
      </w:r>
    </w:p>
    <w:p w14:paraId="0308427C" w14:textId="77777777" w:rsidR="00E53399" w:rsidRPr="002A2165" w:rsidRDefault="00E53399" w:rsidP="002A2165"/>
    <w:p w14:paraId="7D7BA092" w14:textId="7F56A46C" w:rsidR="00AF2000" w:rsidRDefault="00AF2000"/>
    <w:sectPr w:rsidR="00AF2000">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B3D8" w14:textId="77777777" w:rsidR="00F55CEB" w:rsidRDefault="00F55CEB" w:rsidP="000349AC">
      <w:pPr>
        <w:spacing w:after="0" w:line="240" w:lineRule="auto"/>
      </w:pPr>
      <w:r>
        <w:separator/>
      </w:r>
    </w:p>
  </w:endnote>
  <w:endnote w:type="continuationSeparator" w:id="0">
    <w:p w14:paraId="37E920A3" w14:textId="77777777" w:rsidR="00F55CEB" w:rsidRDefault="00F55CEB" w:rsidP="0003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982525"/>
      <w:docPartObj>
        <w:docPartGallery w:val="Page Numbers (Bottom of Page)"/>
        <w:docPartUnique/>
      </w:docPartObj>
    </w:sdtPr>
    <w:sdtEndPr>
      <w:rPr>
        <w:noProof/>
      </w:rPr>
    </w:sdtEndPr>
    <w:sdtContent>
      <w:p w14:paraId="0CD61630" w14:textId="7F53F58C" w:rsidR="009C2447" w:rsidRDefault="009C2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9610F" w14:textId="77777777" w:rsidR="009C2447" w:rsidRDefault="009C2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2E4C" w14:textId="77777777" w:rsidR="00F55CEB" w:rsidRDefault="00F55CEB" w:rsidP="000349AC">
      <w:pPr>
        <w:spacing w:after="0" w:line="240" w:lineRule="auto"/>
      </w:pPr>
      <w:r>
        <w:separator/>
      </w:r>
    </w:p>
  </w:footnote>
  <w:footnote w:type="continuationSeparator" w:id="0">
    <w:p w14:paraId="73FF9E34" w14:textId="77777777" w:rsidR="00F55CEB" w:rsidRDefault="00F55CEB" w:rsidP="000349AC">
      <w:pPr>
        <w:spacing w:after="0" w:line="240" w:lineRule="auto"/>
      </w:pPr>
      <w:r>
        <w:continuationSeparator/>
      </w:r>
    </w:p>
  </w:footnote>
  <w:footnote w:id="1">
    <w:p w14:paraId="6E2E532F" w14:textId="1B30FED4" w:rsidR="0004639E" w:rsidRDefault="0004639E">
      <w:pPr>
        <w:pStyle w:val="FootnoteText"/>
      </w:pPr>
      <w:r>
        <w:rPr>
          <w:rStyle w:val="FootnoteReference"/>
        </w:rPr>
        <w:footnoteRef/>
      </w:r>
      <w:r>
        <w:t xml:space="preserve"> The term adolescent i</w:t>
      </w:r>
      <w:r w:rsidR="005D324F">
        <w:t xml:space="preserve">ncludes </w:t>
      </w:r>
      <w:r w:rsidR="004D7233">
        <w:t xml:space="preserve">young people </w:t>
      </w:r>
      <w:r w:rsidR="005D324F">
        <w:t>aged 12 – 19 years</w:t>
      </w:r>
      <w:r w:rsidR="008D23C5">
        <w:t xml:space="preserve"> of age, though many argue from a developmental perspective, adolescence continues until 24 years of age.</w:t>
      </w:r>
    </w:p>
  </w:footnote>
  <w:footnote w:id="2">
    <w:p w14:paraId="74F471DB" w14:textId="26485F58" w:rsidR="000349AC" w:rsidRDefault="000349AC">
      <w:pPr>
        <w:pStyle w:val="FootnoteText"/>
      </w:pPr>
      <w:r>
        <w:rPr>
          <w:rStyle w:val="FootnoteReference"/>
        </w:rPr>
        <w:footnoteRef/>
      </w:r>
      <w:r>
        <w:t xml:space="preserve"> </w:t>
      </w:r>
      <w:r w:rsidR="001316B3">
        <w:t xml:space="preserve">While </w:t>
      </w:r>
      <w:r>
        <w:t xml:space="preserve">not all suicides </w:t>
      </w:r>
      <w:r w:rsidR="0086581D">
        <w:t xml:space="preserve">are due to mental </w:t>
      </w:r>
      <w:r w:rsidR="001316B3">
        <w:t xml:space="preserve">illness, </w:t>
      </w:r>
      <w:r w:rsidR="00DE2BC8">
        <w:t xml:space="preserve">mental illness and distress are </w:t>
      </w:r>
      <w:r w:rsidR="001316B3">
        <w:t xml:space="preserve">primary </w:t>
      </w:r>
      <w:r w:rsidR="00F94AD1">
        <w:t>risk-factor</w:t>
      </w:r>
      <w:r w:rsidR="00DE2BC8">
        <w:t>s</w:t>
      </w:r>
      <w:r w:rsidR="00F94AD1">
        <w:t xml:space="preserve"> for suicide. </w:t>
      </w:r>
      <w:r w:rsidR="00DE2BC8">
        <w:t>Moreover</w:t>
      </w:r>
      <w:r w:rsidR="00F94AD1">
        <w:t xml:space="preserve">, many young people struggling with mental health issues die </w:t>
      </w:r>
      <w:r w:rsidR="00EB532E">
        <w:t>due to misadventure or accidental</w:t>
      </w:r>
      <w:r w:rsidR="008E1AFF">
        <w:t xml:space="preserve"> causes</w:t>
      </w:r>
      <w:r w:rsidR="00F0381D">
        <w:t xml:space="preserve"> and these deaths are commonly not reflected in </w:t>
      </w:r>
      <w:r w:rsidR="00477BBD">
        <w:t>data on mental health related mortality.</w:t>
      </w:r>
    </w:p>
  </w:footnote>
  <w:footnote w:id="3">
    <w:p w14:paraId="1353A75C" w14:textId="5A2F6983" w:rsidR="00C37746" w:rsidRDefault="00D3293A">
      <w:pPr>
        <w:pStyle w:val="FootnoteText"/>
      </w:pPr>
      <w:r>
        <w:rPr>
          <w:rStyle w:val="FootnoteReference"/>
        </w:rPr>
        <w:footnoteRef/>
      </w:r>
      <w:r>
        <w:t xml:space="preserve"> See for example the recent NSW Health commissioned </w:t>
      </w:r>
      <w:r w:rsidR="005E3EB0">
        <w:t>Special</w:t>
      </w:r>
      <w:r w:rsidR="00C37746">
        <w:t xml:space="preserve"> </w:t>
      </w:r>
      <w:r w:rsidR="005E3EB0">
        <w:t xml:space="preserve">Commission of Inquiry </w:t>
      </w:r>
      <w:r w:rsidR="00C37746">
        <w:t xml:space="preserve">into Healthcare Funding: </w:t>
      </w:r>
      <w:hyperlink r:id="rId1" w:history="1">
        <w:r w:rsidR="00C37746" w:rsidRPr="007310D4">
          <w:rPr>
            <w:rStyle w:val="Hyperlink"/>
          </w:rPr>
          <w:t>https://www.health.nsw.gov.au/Reports/Pages/special-commission-inquiry-funding.aspx</w:t>
        </w:r>
      </w:hyperlink>
    </w:p>
    <w:p w14:paraId="3CDA9E73" w14:textId="77777777" w:rsidR="00C37746" w:rsidRDefault="00C377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6DFB" w14:textId="4904245A" w:rsidR="008630FA" w:rsidRDefault="00863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5843" w14:textId="44D20B31" w:rsidR="008630FA" w:rsidRDefault="00863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4A51" w14:textId="356A29CA" w:rsidR="008630FA" w:rsidRDefault="00863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01FF"/>
    <w:multiLevelType w:val="multilevel"/>
    <w:tmpl w:val="8E24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E78FA"/>
    <w:multiLevelType w:val="multilevel"/>
    <w:tmpl w:val="D664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4233F"/>
    <w:multiLevelType w:val="multilevel"/>
    <w:tmpl w:val="B9B8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D424D"/>
    <w:multiLevelType w:val="multilevel"/>
    <w:tmpl w:val="86A6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425AD"/>
    <w:multiLevelType w:val="multilevel"/>
    <w:tmpl w:val="1DE0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B750D"/>
    <w:multiLevelType w:val="multilevel"/>
    <w:tmpl w:val="9B90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94D6F"/>
    <w:multiLevelType w:val="multilevel"/>
    <w:tmpl w:val="E54E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E53549"/>
    <w:multiLevelType w:val="multilevel"/>
    <w:tmpl w:val="E0E6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E27F4A"/>
    <w:multiLevelType w:val="hybridMultilevel"/>
    <w:tmpl w:val="1B9C9E98"/>
    <w:lvl w:ilvl="0" w:tplc="CF28B6E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3E7CEE"/>
    <w:multiLevelType w:val="multilevel"/>
    <w:tmpl w:val="3116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4532BF"/>
    <w:multiLevelType w:val="hybridMultilevel"/>
    <w:tmpl w:val="F82A1C8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A63361"/>
    <w:multiLevelType w:val="multilevel"/>
    <w:tmpl w:val="B982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545956">
    <w:abstractNumId w:val="0"/>
  </w:num>
  <w:num w:numId="2" w16cid:durableId="1326087045">
    <w:abstractNumId w:val="3"/>
  </w:num>
  <w:num w:numId="3" w16cid:durableId="700322262">
    <w:abstractNumId w:val="8"/>
  </w:num>
  <w:num w:numId="4" w16cid:durableId="2041084033">
    <w:abstractNumId w:val="6"/>
  </w:num>
  <w:num w:numId="5" w16cid:durableId="1925185777">
    <w:abstractNumId w:val="4"/>
  </w:num>
  <w:num w:numId="6" w16cid:durableId="1676834469">
    <w:abstractNumId w:val="5"/>
  </w:num>
  <w:num w:numId="7" w16cid:durableId="337465312">
    <w:abstractNumId w:val="10"/>
  </w:num>
  <w:num w:numId="8" w16cid:durableId="224028705">
    <w:abstractNumId w:val="7"/>
  </w:num>
  <w:num w:numId="9" w16cid:durableId="290524265">
    <w:abstractNumId w:val="11"/>
  </w:num>
  <w:num w:numId="10" w16cid:durableId="1170101510">
    <w:abstractNumId w:val="2"/>
  </w:num>
  <w:num w:numId="11" w16cid:durableId="433021000">
    <w:abstractNumId w:val="1"/>
  </w:num>
  <w:num w:numId="12" w16cid:durableId="1267734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E1"/>
    <w:rsid w:val="00003E90"/>
    <w:rsid w:val="000168C4"/>
    <w:rsid w:val="00020292"/>
    <w:rsid w:val="00023B55"/>
    <w:rsid w:val="00023C88"/>
    <w:rsid w:val="000349AC"/>
    <w:rsid w:val="00042340"/>
    <w:rsid w:val="0004639E"/>
    <w:rsid w:val="0005120E"/>
    <w:rsid w:val="00051578"/>
    <w:rsid w:val="000531F8"/>
    <w:rsid w:val="00055621"/>
    <w:rsid w:val="00055F76"/>
    <w:rsid w:val="00063847"/>
    <w:rsid w:val="00071528"/>
    <w:rsid w:val="00080B87"/>
    <w:rsid w:val="000847DF"/>
    <w:rsid w:val="00084C76"/>
    <w:rsid w:val="00094615"/>
    <w:rsid w:val="000B7906"/>
    <w:rsid w:val="000C0138"/>
    <w:rsid w:val="000D5CC3"/>
    <w:rsid w:val="000F5F03"/>
    <w:rsid w:val="00102A07"/>
    <w:rsid w:val="00103476"/>
    <w:rsid w:val="0011415B"/>
    <w:rsid w:val="0012237D"/>
    <w:rsid w:val="0012270B"/>
    <w:rsid w:val="00130C06"/>
    <w:rsid w:val="001316B3"/>
    <w:rsid w:val="0013290E"/>
    <w:rsid w:val="001664B4"/>
    <w:rsid w:val="00167820"/>
    <w:rsid w:val="001722F6"/>
    <w:rsid w:val="00172CB4"/>
    <w:rsid w:val="00175816"/>
    <w:rsid w:val="00181A57"/>
    <w:rsid w:val="00183BBD"/>
    <w:rsid w:val="00187F10"/>
    <w:rsid w:val="0019065D"/>
    <w:rsid w:val="001A66C0"/>
    <w:rsid w:val="001B342E"/>
    <w:rsid w:val="001B3A64"/>
    <w:rsid w:val="001D0842"/>
    <w:rsid w:val="001E1428"/>
    <w:rsid w:val="001E21C7"/>
    <w:rsid w:val="001E72B2"/>
    <w:rsid w:val="001E7A5E"/>
    <w:rsid w:val="001F000A"/>
    <w:rsid w:val="001F654E"/>
    <w:rsid w:val="00201920"/>
    <w:rsid w:val="00207F75"/>
    <w:rsid w:val="00242F24"/>
    <w:rsid w:val="00243BE0"/>
    <w:rsid w:val="00244AEF"/>
    <w:rsid w:val="0025296E"/>
    <w:rsid w:val="0025502B"/>
    <w:rsid w:val="00263C2E"/>
    <w:rsid w:val="00274BE4"/>
    <w:rsid w:val="00283D9E"/>
    <w:rsid w:val="0028461A"/>
    <w:rsid w:val="00285117"/>
    <w:rsid w:val="00293A64"/>
    <w:rsid w:val="00293F98"/>
    <w:rsid w:val="002A2165"/>
    <w:rsid w:val="002B583F"/>
    <w:rsid w:val="002B758F"/>
    <w:rsid w:val="002D0350"/>
    <w:rsid w:val="002D03F2"/>
    <w:rsid w:val="002D358F"/>
    <w:rsid w:val="002D397F"/>
    <w:rsid w:val="002F32CD"/>
    <w:rsid w:val="002F4413"/>
    <w:rsid w:val="00300B5F"/>
    <w:rsid w:val="00303F07"/>
    <w:rsid w:val="00305B34"/>
    <w:rsid w:val="003204E9"/>
    <w:rsid w:val="00323FD6"/>
    <w:rsid w:val="00325AD5"/>
    <w:rsid w:val="00330B10"/>
    <w:rsid w:val="00331EBF"/>
    <w:rsid w:val="003354D5"/>
    <w:rsid w:val="003356CF"/>
    <w:rsid w:val="00337271"/>
    <w:rsid w:val="003544B8"/>
    <w:rsid w:val="003564A9"/>
    <w:rsid w:val="00360150"/>
    <w:rsid w:val="00367F3B"/>
    <w:rsid w:val="00381D41"/>
    <w:rsid w:val="00397F16"/>
    <w:rsid w:val="003A750B"/>
    <w:rsid w:val="003B1135"/>
    <w:rsid w:val="003B20A4"/>
    <w:rsid w:val="003C27ED"/>
    <w:rsid w:val="003C53AF"/>
    <w:rsid w:val="003C5DE3"/>
    <w:rsid w:val="003D2573"/>
    <w:rsid w:val="003D54CB"/>
    <w:rsid w:val="003F1F15"/>
    <w:rsid w:val="003F49CB"/>
    <w:rsid w:val="004114F4"/>
    <w:rsid w:val="00414D3A"/>
    <w:rsid w:val="00414FD3"/>
    <w:rsid w:val="004178F9"/>
    <w:rsid w:val="00423D6B"/>
    <w:rsid w:val="00433495"/>
    <w:rsid w:val="004373B5"/>
    <w:rsid w:val="0044614E"/>
    <w:rsid w:val="004640F8"/>
    <w:rsid w:val="004748C2"/>
    <w:rsid w:val="00477BBD"/>
    <w:rsid w:val="00485863"/>
    <w:rsid w:val="004917D2"/>
    <w:rsid w:val="004A28D0"/>
    <w:rsid w:val="004B65E5"/>
    <w:rsid w:val="004C37DD"/>
    <w:rsid w:val="004D1DD5"/>
    <w:rsid w:val="004D593F"/>
    <w:rsid w:val="004D7233"/>
    <w:rsid w:val="004E1D9B"/>
    <w:rsid w:val="004E3BE8"/>
    <w:rsid w:val="004E56C1"/>
    <w:rsid w:val="004E5A1A"/>
    <w:rsid w:val="004E7E7D"/>
    <w:rsid w:val="005108AC"/>
    <w:rsid w:val="005121D1"/>
    <w:rsid w:val="00514168"/>
    <w:rsid w:val="005234CD"/>
    <w:rsid w:val="005352E2"/>
    <w:rsid w:val="005612CC"/>
    <w:rsid w:val="00591905"/>
    <w:rsid w:val="00595C66"/>
    <w:rsid w:val="005B57E3"/>
    <w:rsid w:val="005C6B03"/>
    <w:rsid w:val="005D3041"/>
    <w:rsid w:val="005D324F"/>
    <w:rsid w:val="005D64F4"/>
    <w:rsid w:val="005E3EB0"/>
    <w:rsid w:val="005E6555"/>
    <w:rsid w:val="005E783B"/>
    <w:rsid w:val="005E7875"/>
    <w:rsid w:val="005F41AB"/>
    <w:rsid w:val="005F7C9A"/>
    <w:rsid w:val="0060590B"/>
    <w:rsid w:val="006119C2"/>
    <w:rsid w:val="0062271C"/>
    <w:rsid w:val="00622C30"/>
    <w:rsid w:val="0063011A"/>
    <w:rsid w:val="00630F88"/>
    <w:rsid w:val="00636B39"/>
    <w:rsid w:val="00641AFB"/>
    <w:rsid w:val="0064506E"/>
    <w:rsid w:val="00646938"/>
    <w:rsid w:val="00652756"/>
    <w:rsid w:val="006575BF"/>
    <w:rsid w:val="00661FDA"/>
    <w:rsid w:val="006635AB"/>
    <w:rsid w:val="00663E8A"/>
    <w:rsid w:val="00667A72"/>
    <w:rsid w:val="00687D84"/>
    <w:rsid w:val="006A02CD"/>
    <w:rsid w:val="006B3AE7"/>
    <w:rsid w:val="006D1F6D"/>
    <w:rsid w:val="006D29F5"/>
    <w:rsid w:val="006D322A"/>
    <w:rsid w:val="006D6AAB"/>
    <w:rsid w:val="006D6AE1"/>
    <w:rsid w:val="006E5F06"/>
    <w:rsid w:val="006E63E3"/>
    <w:rsid w:val="006F0519"/>
    <w:rsid w:val="006F4ECA"/>
    <w:rsid w:val="007004B8"/>
    <w:rsid w:val="00705232"/>
    <w:rsid w:val="0071730C"/>
    <w:rsid w:val="007256AC"/>
    <w:rsid w:val="00732791"/>
    <w:rsid w:val="0073282B"/>
    <w:rsid w:val="0075386F"/>
    <w:rsid w:val="007613B5"/>
    <w:rsid w:val="0077134F"/>
    <w:rsid w:val="007728C8"/>
    <w:rsid w:val="0077764C"/>
    <w:rsid w:val="00791DD0"/>
    <w:rsid w:val="00794EB2"/>
    <w:rsid w:val="007A3502"/>
    <w:rsid w:val="007A7A54"/>
    <w:rsid w:val="007B460C"/>
    <w:rsid w:val="008023FD"/>
    <w:rsid w:val="00806436"/>
    <w:rsid w:val="00807887"/>
    <w:rsid w:val="00807BFD"/>
    <w:rsid w:val="00812E0D"/>
    <w:rsid w:val="00813227"/>
    <w:rsid w:val="00814B14"/>
    <w:rsid w:val="00823886"/>
    <w:rsid w:val="008278B5"/>
    <w:rsid w:val="00833CAC"/>
    <w:rsid w:val="00834D06"/>
    <w:rsid w:val="00840CF9"/>
    <w:rsid w:val="00844D9F"/>
    <w:rsid w:val="008454BB"/>
    <w:rsid w:val="008471F5"/>
    <w:rsid w:val="00847B9D"/>
    <w:rsid w:val="00854CF6"/>
    <w:rsid w:val="008552E6"/>
    <w:rsid w:val="008630FA"/>
    <w:rsid w:val="0086581D"/>
    <w:rsid w:val="008735EE"/>
    <w:rsid w:val="008744C9"/>
    <w:rsid w:val="00876AAC"/>
    <w:rsid w:val="00882143"/>
    <w:rsid w:val="00885CF9"/>
    <w:rsid w:val="00890323"/>
    <w:rsid w:val="00890F01"/>
    <w:rsid w:val="008910B8"/>
    <w:rsid w:val="008927AB"/>
    <w:rsid w:val="008935A8"/>
    <w:rsid w:val="008974CA"/>
    <w:rsid w:val="008A083E"/>
    <w:rsid w:val="008B10C0"/>
    <w:rsid w:val="008C0E90"/>
    <w:rsid w:val="008C374B"/>
    <w:rsid w:val="008D23C5"/>
    <w:rsid w:val="008D7460"/>
    <w:rsid w:val="008E07BE"/>
    <w:rsid w:val="008E1AFF"/>
    <w:rsid w:val="008E71DA"/>
    <w:rsid w:val="008F2CED"/>
    <w:rsid w:val="008F4AB8"/>
    <w:rsid w:val="0090463A"/>
    <w:rsid w:val="009063C5"/>
    <w:rsid w:val="009156C6"/>
    <w:rsid w:val="0092281C"/>
    <w:rsid w:val="00922F4E"/>
    <w:rsid w:val="00923B96"/>
    <w:rsid w:val="00925328"/>
    <w:rsid w:val="00934D1D"/>
    <w:rsid w:val="00936174"/>
    <w:rsid w:val="0095387B"/>
    <w:rsid w:val="009538EA"/>
    <w:rsid w:val="009544DC"/>
    <w:rsid w:val="00960E78"/>
    <w:rsid w:val="009717DF"/>
    <w:rsid w:val="00981524"/>
    <w:rsid w:val="00982386"/>
    <w:rsid w:val="0098327C"/>
    <w:rsid w:val="00986CF9"/>
    <w:rsid w:val="009B3815"/>
    <w:rsid w:val="009B60EF"/>
    <w:rsid w:val="009C05E4"/>
    <w:rsid w:val="009C2447"/>
    <w:rsid w:val="009C3596"/>
    <w:rsid w:val="009D00F7"/>
    <w:rsid w:val="009E2097"/>
    <w:rsid w:val="009E222A"/>
    <w:rsid w:val="009E5F6A"/>
    <w:rsid w:val="009F7EE1"/>
    <w:rsid w:val="00A03684"/>
    <w:rsid w:val="00A12E93"/>
    <w:rsid w:val="00A13753"/>
    <w:rsid w:val="00A14FF6"/>
    <w:rsid w:val="00A41D91"/>
    <w:rsid w:val="00A46982"/>
    <w:rsid w:val="00A47A2B"/>
    <w:rsid w:val="00A5403F"/>
    <w:rsid w:val="00A54740"/>
    <w:rsid w:val="00A640AF"/>
    <w:rsid w:val="00A773F8"/>
    <w:rsid w:val="00AA1846"/>
    <w:rsid w:val="00AB04B4"/>
    <w:rsid w:val="00AB4E96"/>
    <w:rsid w:val="00AE187C"/>
    <w:rsid w:val="00AF2000"/>
    <w:rsid w:val="00B0588E"/>
    <w:rsid w:val="00B10483"/>
    <w:rsid w:val="00B13393"/>
    <w:rsid w:val="00B14BD7"/>
    <w:rsid w:val="00B23060"/>
    <w:rsid w:val="00B277A5"/>
    <w:rsid w:val="00B3220A"/>
    <w:rsid w:val="00B32AE7"/>
    <w:rsid w:val="00B3550F"/>
    <w:rsid w:val="00B4741B"/>
    <w:rsid w:val="00B657F9"/>
    <w:rsid w:val="00B70632"/>
    <w:rsid w:val="00B737F2"/>
    <w:rsid w:val="00B73813"/>
    <w:rsid w:val="00B810D8"/>
    <w:rsid w:val="00B8416A"/>
    <w:rsid w:val="00B93A7A"/>
    <w:rsid w:val="00B97C2A"/>
    <w:rsid w:val="00BA2298"/>
    <w:rsid w:val="00BB3C6F"/>
    <w:rsid w:val="00BC2F26"/>
    <w:rsid w:val="00BE7154"/>
    <w:rsid w:val="00C135A7"/>
    <w:rsid w:val="00C15C5E"/>
    <w:rsid w:val="00C215C7"/>
    <w:rsid w:val="00C2274A"/>
    <w:rsid w:val="00C27FB9"/>
    <w:rsid w:val="00C3138B"/>
    <w:rsid w:val="00C37746"/>
    <w:rsid w:val="00C41252"/>
    <w:rsid w:val="00C4196B"/>
    <w:rsid w:val="00C4501B"/>
    <w:rsid w:val="00C567DE"/>
    <w:rsid w:val="00C62B76"/>
    <w:rsid w:val="00C81B93"/>
    <w:rsid w:val="00C90AF9"/>
    <w:rsid w:val="00CA1CDA"/>
    <w:rsid w:val="00CB0B87"/>
    <w:rsid w:val="00CB16A7"/>
    <w:rsid w:val="00CC10D8"/>
    <w:rsid w:val="00CC2E2E"/>
    <w:rsid w:val="00CC7EEA"/>
    <w:rsid w:val="00CD731F"/>
    <w:rsid w:val="00CD7795"/>
    <w:rsid w:val="00CF2378"/>
    <w:rsid w:val="00CF48C3"/>
    <w:rsid w:val="00CF73A2"/>
    <w:rsid w:val="00D010EA"/>
    <w:rsid w:val="00D066F8"/>
    <w:rsid w:val="00D1105C"/>
    <w:rsid w:val="00D23A31"/>
    <w:rsid w:val="00D2553F"/>
    <w:rsid w:val="00D25BB3"/>
    <w:rsid w:val="00D30927"/>
    <w:rsid w:val="00D30F4F"/>
    <w:rsid w:val="00D3293A"/>
    <w:rsid w:val="00D37827"/>
    <w:rsid w:val="00D433A0"/>
    <w:rsid w:val="00D4747E"/>
    <w:rsid w:val="00D520ED"/>
    <w:rsid w:val="00D54586"/>
    <w:rsid w:val="00D626A4"/>
    <w:rsid w:val="00D73502"/>
    <w:rsid w:val="00D73FD8"/>
    <w:rsid w:val="00D82C2F"/>
    <w:rsid w:val="00D86BC9"/>
    <w:rsid w:val="00DA374C"/>
    <w:rsid w:val="00DA423D"/>
    <w:rsid w:val="00DB6D41"/>
    <w:rsid w:val="00DB6F0F"/>
    <w:rsid w:val="00DB7C65"/>
    <w:rsid w:val="00DC5F39"/>
    <w:rsid w:val="00DC7392"/>
    <w:rsid w:val="00DE0CE7"/>
    <w:rsid w:val="00DE2BC8"/>
    <w:rsid w:val="00DE4DE7"/>
    <w:rsid w:val="00DE64FB"/>
    <w:rsid w:val="00E016AB"/>
    <w:rsid w:val="00E036D1"/>
    <w:rsid w:val="00E1146F"/>
    <w:rsid w:val="00E15907"/>
    <w:rsid w:val="00E23EDC"/>
    <w:rsid w:val="00E2408B"/>
    <w:rsid w:val="00E256F8"/>
    <w:rsid w:val="00E304DD"/>
    <w:rsid w:val="00E3096E"/>
    <w:rsid w:val="00E527D2"/>
    <w:rsid w:val="00E52E21"/>
    <w:rsid w:val="00E53399"/>
    <w:rsid w:val="00E57A52"/>
    <w:rsid w:val="00E75935"/>
    <w:rsid w:val="00E75E7B"/>
    <w:rsid w:val="00E83E35"/>
    <w:rsid w:val="00E84455"/>
    <w:rsid w:val="00E92B06"/>
    <w:rsid w:val="00E947BA"/>
    <w:rsid w:val="00E9596F"/>
    <w:rsid w:val="00EA58BF"/>
    <w:rsid w:val="00EB48F4"/>
    <w:rsid w:val="00EB532E"/>
    <w:rsid w:val="00EB55BF"/>
    <w:rsid w:val="00EC4BA5"/>
    <w:rsid w:val="00ED5F4E"/>
    <w:rsid w:val="00ED6F55"/>
    <w:rsid w:val="00EE422C"/>
    <w:rsid w:val="00EF09D3"/>
    <w:rsid w:val="00EF150C"/>
    <w:rsid w:val="00EF73BA"/>
    <w:rsid w:val="00F0381D"/>
    <w:rsid w:val="00F12F6F"/>
    <w:rsid w:val="00F210D6"/>
    <w:rsid w:val="00F24912"/>
    <w:rsid w:val="00F3267D"/>
    <w:rsid w:val="00F34FC7"/>
    <w:rsid w:val="00F37017"/>
    <w:rsid w:val="00F411B9"/>
    <w:rsid w:val="00F41DBD"/>
    <w:rsid w:val="00F54F83"/>
    <w:rsid w:val="00F55CEB"/>
    <w:rsid w:val="00F611B9"/>
    <w:rsid w:val="00F63A8D"/>
    <w:rsid w:val="00F63AAE"/>
    <w:rsid w:val="00F652D2"/>
    <w:rsid w:val="00F67529"/>
    <w:rsid w:val="00F71B65"/>
    <w:rsid w:val="00F73B7B"/>
    <w:rsid w:val="00F7628C"/>
    <w:rsid w:val="00F82FD4"/>
    <w:rsid w:val="00F84227"/>
    <w:rsid w:val="00F90D82"/>
    <w:rsid w:val="00F9188B"/>
    <w:rsid w:val="00F94AD1"/>
    <w:rsid w:val="00F96C90"/>
    <w:rsid w:val="00FA2D57"/>
    <w:rsid w:val="00FC0916"/>
    <w:rsid w:val="00FC2250"/>
    <w:rsid w:val="00FC5800"/>
    <w:rsid w:val="00FD4615"/>
    <w:rsid w:val="00FD6CF2"/>
    <w:rsid w:val="00FE79BE"/>
    <w:rsid w:val="00FF05B9"/>
    <w:rsid w:val="00FF2423"/>
    <w:rsid w:val="00FF5F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BD7A6"/>
  <w15:chartTrackingRefBased/>
  <w15:docId w15:val="{C8EAF9FD-C396-4C86-873A-66688CC5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E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E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E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E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E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E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E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EE1"/>
    <w:rPr>
      <w:rFonts w:eastAsiaTheme="majorEastAsia" w:cstheme="majorBidi"/>
      <w:color w:val="272727" w:themeColor="text1" w:themeTint="D8"/>
    </w:rPr>
  </w:style>
  <w:style w:type="paragraph" w:styleId="Title">
    <w:name w:val="Title"/>
    <w:basedOn w:val="Normal"/>
    <w:next w:val="Normal"/>
    <w:link w:val="TitleChar"/>
    <w:uiPriority w:val="10"/>
    <w:qFormat/>
    <w:rsid w:val="009F7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EE1"/>
    <w:pPr>
      <w:spacing w:before="160"/>
      <w:jc w:val="center"/>
    </w:pPr>
    <w:rPr>
      <w:i/>
      <w:iCs/>
      <w:color w:val="404040" w:themeColor="text1" w:themeTint="BF"/>
    </w:rPr>
  </w:style>
  <w:style w:type="character" w:customStyle="1" w:styleId="QuoteChar">
    <w:name w:val="Quote Char"/>
    <w:basedOn w:val="DefaultParagraphFont"/>
    <w:link w:val="Quote"/>
    <w:uiPriority w:val="29"/>
    <w:rsid w:val="009F7EE1"/>
    <w:rPr>
      <w:i/>
      <w:iCs/>
      <w:color w:val="404040" w:themeColor="text1" w:themeTint="BF"/>
    </w:rPr>
  </w:style>
  <w:style w:type="paragraph" w:styleId="ListParagraph">
    <w:name w:val="List Paragraph"/>
    <w:basedOn w:val="Normal"/>
    <w:uiPriority w:val="34"/>
    <w:qFormat/>
    <w:rsid w:val="009F7EE1"/>
    <w:pPr>
      <w:ind w:left="720"/>
      <w:contextualSpacing/>
    </w:pPr>
  </w:style>
  <w:style w:type="character" w:styleId="IntenseEmphasis">
    <w:name w:val="Intense Emphasis"/>
    <w:basedOn w:val="DefaultParagraphFont"/>
    <w:uiPriority w:val="21"/>
    <w:qFormat/>
    <w:rsid w:val="009F7EE1"/>
    <w:rPr>
      <w:i/>
      <w:iCs/>
      <w:color w:val="2F5496" w:themeColor="accent1" w:themeShade="BF"/>
    </w:rPr>
  </w:style>
  <w:style w:type="paragraph" w:styleId="IntenseQuote">
    <w:name w:val="Intense Quote"/>
    <w:basedOn w:val="Normal"/>
    <w:next w:val="Normal"/>
    <w:link w:val="IntenseQuoteChar"/>
    <w:uiPriority w:val="30"/>
    <w:qFormat/>
    <w:rsid w:val="009F7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EE1"/>
    <w:rPr>
      <w:i/>
      <w:iCs/>
      <w:color w:val="2F5496" w:themeColor="accent1" w:themeShade="BF"/>
    </w:rPr>
  </w:style>
  <w:style w:type="character" w:styleId="IntenseReference">
    <w:name w:val="Intense Reference"/>
    <w:basedOn w:val="DefaultParagraphFont"/>
    <w:uiPriority w:val="32"/>
    <w:qFormat/>
    <w:rsid w:val="009F7EE1"/>
    <w:rPr>
      <w:b/>
      <w:bCs/>
      <w:smallCaps/>
      <w:color w:val="2F5496" w:themeColor="accent1" w:themeShade="BF"/>
      <w:spacing w:val="5"/>
    </w:rPr>
  </w:style>
  <w:style w:type="paragraph" w:styleId="FootnoteText">
    <w:name w:val="footnote text"/>
    <w:basedOn w:val="Normal"/>
    <w:link w:val="FootnoteTextChar"/>
    <w:uiPriority w:val="99"/>
    <w:semiHidden/>
    <w:unhideWhenUsed/>
    <w:rsid w:val="000349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9AC"/>
    <w:rPr>
      <w:sz w:val="20"/>
      <w:szCs w:val="20"/>
    </w:rPr>
  </w:style>
  <w:style w:type="character" w:styleId="FootnoteReference">
    <w:name w:val="footnote reference"/>
    <w:basedOn w:val="DefaultParagraphFont"/>
    <w:uiPriority w:val="99"/>
    <w:semiHidden/>
    <w:unhideWhenUsed/>
    <w:rsid w:val="000349AC"/>
    <w:rPr>
      <w:vertAlign w:val="superscript"/>
    </w:rPr>
  </w:style>
  <w:style w:type="paragraph" w:styleId="NormalWeb">
    <w:name w:val="Normal (Web)"/>
    <w:basedOn w:val="Normal"/>
    <w:uiPriority w:val="99"/>
    <w:semiHidden/>
    <w:unhideWhenUsed/>
    <w:rsid w:val="00084C76"/>
    <w:rPr>
      <w:rFonts w:ascii="Times New Roman" w:hAnsi="Times New Roman" w:cs="Times New Roman"/>
      <w:sz w:val="24"/>
      <w:szCs w:val="24"/>
    </w:rPr>
  </w:style>
  <w:style w:type="paragraph" w:styleId="Header">
    <w:name w:val="header"/>
    <w:basedOn w:val="Normal"/>
    <w:link w:val="HeaderChar"/>
    <w:uiPriority w:val="99"/>
    <w:unhideWhenUsed/>
    <w:rsid w:val="009C2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47"/>
  </w:style>
  <w:style w:type="paragraph" w:styleId="Footer">
    <w:name w:val="footer"/>
    <w:basedOn w:val="Normal"/>
    <w:link w:val="FooterChar"/>
    <w:uiPriority w:val="99"/>
    <w:unhideWhenUsed/>
    <w:rsid w:val="009C2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47"/>
  </w:style>
  <w:style w:type="character" w:styleId="Hyperlink">
    <w:name w:val="Hyperlink"/>
    <w:basedOn w:val="DefaultParagraphFont"/>
    <w:uiPriority w:val="99"/>
    <w:unhideWhenUsed/>
    <w:rsid w:val="00C37746"/>
    <w:rPr>
      <w:color w:val="0563C1" w:themeColor="hyperlink"/>
      <w:u w:val="single"/>
    </w:rPr>
  </w:style>
  <w:style w:type="character" w:styleId="UnresolvedMention">
    <w:name w:val="Unresolved Mention"/>
    <w:basedOn w:val="DefaultParagraphFont"/>
    <w:uiPriority w:val="99"/>
    <w:semiHidden/>
    <w:unhideWhenUsed/>
    <w:rsid w:val="00C37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5531">
      <w:bodyDiv w:val="1"/>
      <w:marLeft w:val="0"/>
      <w:marRight w:val="0"/>
      <w:marTop w:val="0"/>
      <w:marBottom w:val="0"/>
      <w:divBdr>
        <w:top w:val="none" w:sz="0" w:space="0" w:color="auto"/>
        <w:left w:val="none" w:sz="0" w:space="0" w:color="auto"/>
        <w:bottom w:val="none" w:sz="0" w:space="0" w:color="auto"/>
        <w:right w:val="none" w:sz="0" w:space="0" w:color="auto"/>
      </w:divBdr>
    </w:div>
    <w:div w:id="218129699">
      <w:bodyDiv w:val="1"/>
      <w:marLeft w:val="0"/>
      <w:marRight w:val="0"/>
      <w:marTop w:val="0"/>
      <w:marBottom w:val="0"/>
      <w:divBdr>
        <w:top w:val="none" w:sz="0" w:space="0" w:color="auto"/>
        <w:left w:val="none" w:sz="0" w:space="0" w:color="auto"/>
        <w:bottom w:val="none" w:sz="0" w:space="0" w:color="auto"/>
        <w:right w:val="none" w:sz="0" w:space="0" w:color="auto"/>
      </w:divBdr>
    </w:div>
    <w:div w:id="238294407">
      <w:bodyDiv w:val="1"/>
      <w:marLeft w:val="0"/>
      <w:marRight w:val="0"/>
      <w:marTop w:val="0"/>
      <w:marBottom w:val="0"/>
      <w:divBdr>
        <w:top w:val="none" w:sz="0" w:space="0" w:color="auto"/>
        <w:left w:val="none" w:sz="0" w:space="0" w:color="auto"/>
        <w:bottom w:val="none" w:sz="0" w:space="0" w:color="auto"/>
        <w:right w:val="none" w:sz="0" w:space="0" w:color="auto"/>
      </w:divBdr>
    </w:div>
    <w:div w:id="704671825">
      <w:bodyDiv w:val="1"/>
      <w:marLeft w:val="0"/>
      <w:marRight w:val="0"/>
      <w:marTop w:val="0"/>
      <w:marBottom w:val="0"/>
      <w:divBdr>
        <w:top w:val="none" w:sz="0" w:space="0" w:color="auto"/>
        <w:left w:val="none" w:sz="0" w:space="0" w:color="auto"/>
        <w:bottom w:val="none" w:sz="0" w:space="0" w:color="auto"/>
        <w:right w:val="none" w:sz="0" w:space="0" w:color="auto"/>
      </w:divBdr>
    </w:div>
    <w:div w:id="727455737">
      <w:bodyDiv w:val="1"/>
      <w:marLeft w:val="0"/>
      <w:marRight w:val="0"/>
      <w:marTop w:val="0"/>
      <w:marBottom w:val="0"/>
      <w:divBdr>
        <w:top w:val="none" w:sz="0" w:space="0" w:color="auto"/>
        <w:left w:val="none" w:sz="0" w:space="0" w:color="auto"/>
        <w:bottom w:val="none" w:sz="0" w:space="0" w:color="auto"/>
        <w:right w:val="none" w:sz="0" w:space="0" w:color="auto"/>
      </w:divBdr>
    </w:div>
    <w:div w:id="849565616">
      <w:bodyDiv w:val="1"/>
      <w:marLeft w:val="0"/>
      <w:marRight w:val="0"/>
      <w:marTop w:val="0"/>
      <w:marBottom w:val="0"/>
      <w:divBdr>
        <w:top w:val="none" w:sz="0" w:space="0" w:color="auto"/>
        <w:left w:val="none" w:sz="0" w:space="0" w:color="auto"/>
        <w:bottom w:val="none" w:sz="0" w:space="0" w:color="auto"/>
        <w:right w:val="none" w:sz="0" w:space="0" w:color="auto"/>
      </w:divBdr>
    </w:div>
    <w:div w:id="1344548619">
      <w:bodyDiv w:val="1"/>
      <w:marLeft w:val="0"/>
      <w:marRight w:val="0"/>
      <w:marTop w:val="0"/>
      <w:marBottom w:val="0"/>
      <w:divBdr>
        <w:top w:val="none" w:sz="0" w:space="0" w:color="auto"/>
        <w:left w:val="none" w:sz="0" w:space="0" w:color="auto"/>
        <w:bottom w:val="none" w:sz="0" w:space="0" w:color="auto"/>
        <w:right w:val="none" w:sz="0" w:space="0" w:color="auto"/>
      </w:divBdr>
    </w:div>
    <w:div w:id="1458912813">
      <w:bodyDiv w:val="1"/>
      <w:marLeft w:val="0"/>
      <w:marRight w:val="0"/>
      <w:marTop w:val="0"/>
      <w:marBottom w:val="0"/>
      <w:divBdr>
        <w:top w:val="none" w:sz="0" w:space="0" w:color="auto"/>
        <w:left w:val="none" w:sz="0" w:space="0" w:color="auto"/>
        <w:bottom w:val="none" w:sz="0" w:space="0" w:color="auto"/>
        <w:right w:val="none" w:sz="0" w:space="0" w:color="auto"/>
      </w:divBdr>
    </w:div>
    <w:div w:id="1609387728">
      <w:bodyDiv w:val="1"/>
      <w:marLeft w:val="0"/>
      <w:marRight w:val="0"/>
      <w:marTop w:val="0"/>
      <w:marBottom w:val="0"/>
      <w:divBdr>
        <w:top w:val="none" w:sz="0" w:space="0" w:color="auto"/>
        <w:left w:val="none" w:sz="0" w:space="0" w:color="auto"/>
        <w:bottom w:val="none" w:sz="0" w:space="0" w:color="auto"/>
        <w:right w:val="none" w:sz="0" w:space="0" w:color="auto"/>
      </w:divBdr>
    </w:div>
    <w:div w:id="1631596622">
      <w:bodyDiv w:val="1"/>
      <w:marLeft w:val="0"/>
      <w:marRight w:val="0"/>
      <w:marTop w:val="0"/>
      <w:marBottom w:val="0"/>
      <w:divBdr>
        <w:top w:val="none" w:sz="0" w:space="0" w:color="auto"/>
        <w:left w:val="none" w:sz="0" w:space="0" w:color="auto"/>
        <w:bottom w:val="none" w:sz="0" w:space="0" w:color="auto"/>
        <w:right w:val="none" w:sz="0" w:space="0" w:color="auto"/>
      </w:divBdr>
    </w:div>
    <w:div w:id="1771461810">
      <w:bodyDiv w:val="1"/>
      <w:marLeft w:val="0"/>
      <w:marRight w:val="0"/>
      <w:marTop w:val="0"/>
      <w:marBottom w:val="0"/>
      <w:divBdr>
        <w:top w:val="none" w:sz="0" w:space="0" w:color="auto"/>
        <w:left w:val="none" w:sz="0" w:space="0" w:color="auto"/>
        <w:bottom w:val="none" w:sz="0" w:space="0" w:color="auto"/>
        <w:right w:val="none" w:sz="0" w:space="0" w:color="auto"/>
      </w:divBdr>
    </w:div>
    <w:div w:id="1797019579">
      <w:bodyDiv w:val="1"/>
      <w:marLeft w:val="0"/>
      <w:marRight w:val="0"/>
      <w:marTop w:val="0"/>
      <w:marBottom w:val="0"/>
      <w:divBdr>
        <w:top w:val="none" w:sz="0" w:space="0" w:color="auto"/>
        <w:left w:val="none" w:sz="0" w:space="0" w:color="auto"/>
        <w:bottom w:val="none" w:sz="0" w:space="0" w:color="auto"/>
        <w:right w:val="none" w:sz="0" w:space="0" w:color="auto"/>
      </w:divBdr>
    </w:div>
    <w:div w:id="1952324496">
      <w:bodyDiv w:val="1"/>
      <w:marLeft w:val="0"/>
      <w:marRight w:val="0"/>
      <w:marTop w:val="0"/>
      <w:marBottom w:val="0"/>
      <w:divBdr>
        <w:top w:val="none" w:sz="0" w:space="0" w:color="auto"/>
        <w:left w:val="none" w:sz="0" w:space="0" w:color="auto"/>
        <w:bottom w:val="none" w:sz="0" w:space="0" w:color="auto"/>
        <w:right w:val="none" w:sz="0" w:space="0" w:color="auto"/>
      </w:divBdr>
    </w:div>
    <w:div w:id="1999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sw.gov.au/Reports/Pages/special-commission-inquiry-fund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71d14b5e193e00279905f04a6575db77">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41c22d459f507a95979b135b156139f9"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9D88-E5C2-4F1F-9798-EC74284B5D55}">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E9F8B9FE-7012-4572-AC1F-44C93671A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D90B2-50D1-4527-B5F4-B7D05699AB29}">
  <ds:schemaRefs>
    <ds:schemaRef ds:uri="http://schemas.microsoft.com/sharepoint/v3/contenttype/forms"/>
  </ds:schemaRefs>
</ds:datastoreItem>
</file>

<file path=customXml/itemProps4.xml><?xml version="1.0" encoding="utf-8"?>
<ds:datastoreItem xmlns:ds="http://schemas.openxmlformats.org/officeDocument/2006/customXml" ds:itemID="{74AFCBE3-BCDD-41F3-BA3F-8CC6C817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Submission 106 - Name withheld - Mental Health and Suicide Prevention Agreement Review - Public inquiry</vt:lpstr>
    </vt:vector>
  </TitlesOfParts>
  <Company>Name withheld</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106 - Name withheld - Mental Health and Suicide Prevention Agreement Review - Public inquiry</dc:title>
  <dc:subject/>
  <dc:creator>Name withheld</dc:creator>
  <cp:keywords/>
  <dc:description/>
  <cp:lastModifiedBy>Chris Alston</cp:lastModifiedBy>
  <cp:revision>3</cp:revision>
  <dcterms:created xsi:type="dcterms:W3CDTF">2025-07-17T06:02:00Z</dcterms:created>
  <dcterms:modified xsi:type="dcterms:W3CDTF">2025-07-17T06:24:00Z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2025-07-17T06:24:03Z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f9eff8d1-0684-4e8f-934d-ab29e65889e0</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