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D19" w:rsidRDefault="00B64250" w:rsidP="00CD5E6B">
      <w:pPr>
        <w:pStyle w:val="BodyText"/>
        <w:rPr>
          <w:b/>
          <w:szCs w:val="26"/>
        </w:rPr>
      </w:pPr>
      <w:r>
        <w:rPr>
          <w:noProof/>
          <w:lang w:eastAsia="en-AU"/>
        </w:rPr>
        <w:drawing>
          <wp:anchor distT="0" distB="0" distL="114300" distR="114300" simplePos="0" relativeHeight="251658240" behindDoc="1" locked="0" layoutInCell="1" allowOverlap="1">
            <wp:simplePos x="1148316" y="1052623"/>
            <wp:positionH relativeFrom="page">
              <wp:align>center</wp:align>
            </wp:positionH>
            <wp:positionV relativeFrom="page">
              <wp:align>bottom</wp:align>
            </wp:positionV>
            <wp:extent cx="7560000" cy="10126800"/>
            <wp:effectExtent l="0" t="0" r="3175" b="8255"/>
            <wp:wrapNone/>
            <wp:docPr id="3" name="Picture 3" descr="Cover image for the Australian Government Productivity Commission Accelerated Report titled Safeguards Inquiry into the Import of Processed Fruit Products. Number 64, 18 September 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eb-cover-safeguards-fruit.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560000" cy="10126800"/>
                    </a:xfrm>
                    <a:prstGeom prst="rect">
                      <a:avLst/>
                    </a:prstGeom>
                  </pic:spPr>
                </pic:pic>
              </a:graphicData>
            </a:graphic>
            <wp14:sizeRelH relativeFrom="margin">
              <wp14:pctWidth>0</wp14:pctWidth>
            </wp14:sizeRelH>
            <wp14:sizeRelV relativeFrom="margin">
              <wp14:pctHeight>0</wp14:pctHeight>
            </wp14:sizeRelV>
          </wp:anchor>
        </w:drawing>
      </w:r>
      <w:r w:rsidR="00B04D19">
        <w:br w:type="page"/>
      </w:r>
    </w:p>
    <w:p w:rsidR="003E7802" w:rsidRDefault="003E7802" w:rsidP="001D4B1F">
      <w:pPr>
        <w:pStyle w:val="TOC1"/>
      </w:pPr>
      <w:r w:rsidRPr="008C305F">
        <w:lastRenderedPageBreak/>
        <w:fldChar w:fldCharType="begin"/>
      </w:r>
      <w:r w:rsidRPr="008C305F">
        <w:instrText>SYMBOL 227 \f "Symbol"</w:instrText>
      </w:r>
      <w:r w:rsidRPr="008C305F">
        <w:fldChar w:fldCharType="end"/>
      </w:r>
      <w:r w:rsidRPr="008C305F">
        <w:t xml:space="preserve"> Commonwealth of Australia </w:t>
      </w:r>
      <w:r w:rsidR="00766DFB">
        <w:t>2013</w:t>
      </w:r>
    </w:p>
    <w:p w:rsidR="00A13471" w:rsidRPr="007809B8" w:rsidRDefault="00A13471">
      <w:pPr>
        <w:pStyle w:val="BodyText"/>
        <w:tabs>
          <w:tab w:val="left" w:pos="851"/>
        </w:tabs>
        <w:spacing w:before="200" w:after="120"/>
        <w:jc w:val="left"/>
        <w:rPr>
          <w:b/>
          <w:sz w:val="24"/>
        </w:rPr>
      </w:pPr>
      <w:bookmarkStart w:id="0" w:name="ISSN"/>
      <w:bookmarkEnd w:id="0"/>
      <w:r>
        <w:rPr>
          <w:b/>
          <w:sz w:val="24"/>
        </w:rPr>
        <w:t>ISSN</w:t>
      </w:r>
      <w:r>
        <w:rPr>
          <w:b/>
          <w:sz w:val="24"/>
        </w:rPr>
        <w:tab/>
      </w:r>
      <w:r w:rsidR="00ED7049" w:rsidRPr="00ED7049">
        <w:rPr>
          <w:b/>
          <w:sz w:val="24"/>
        </w:rPr>
        <w:t>1447-1329</w:t>
      </w:r>
      <w:r>
        <w:rPr>
          <w:b/>
          <w:sz w:val="24"/>
        </w:rPr>
        <w:br/>
        <w:t>ISBN</w:t>
      </w:r>
      <w:r>
        <w:rPr>
          <w:b/>
          <w:sz w:val="24"/>
        </w:rPr>
        <w:tab/>
      </w:r>
      <w:r w:rsidR="00ED7049" w:rsidRPr="00ED7049">
        <w:rPr>
          <w:b/>
          <w:sz w:val="24"/>
        </w:rPr>
        <w:t>978-1-74037-448-4</w:t>
      </w:r>
    </w:p>
    <w:p w:rsidR="003E7802" w:rsidRPr="00F4234E" w:rsidRDefault="003E7802" w:rsidP="00F4234E">
      <w:pPr>
        <w:pStyle w:val="BodyText"/>
      </w:pPr>
      <w:r w:rsidRPr="00F4234E">
        <w:t>This work is copyright. Apart from any use as permitted under the</w:t>
      </w:r>
      <w:r w:rsidR="00766DFB">
        <w:rPr>
          <w:i/>
        </w:rPr>
        <w:t xml:space="preserve"> Copyright Act </w:t>
      </w:r>
      <w:r w:rsidRPr="00F4234E">
        <w:rPr>
          <w:i/>
        </w:rPr>
        <w:t>1968</w:t>
      </w:r>
      <w:r w:rsidRPr="00F4234E">
        <w:t xml:space="preserve">, the work may be reproduced in whole or in part for study or training purposes, subject to the inclusion of an acknowledgment of the source. Reproduction for commercial use or sale requires prior written permission from the </w:t>
      </w:r>
      <w:r w:rsidR="009B12EF" w:rsidRPr="00F4234E">
        <w:t>Productivity Commission</w:t>
      </w:r>
      <w:r w:rsidRPr="00F4234E">
        <w:t xml:space="preserve">. Requests and inquiries concerning reproduction and rights should be addressed to </w:t>
      </w:r>
      <w:r w:rsidR="009B12EF" w:rsidRPr="00F4234E">
        <w:t>Media and Publications (see below)</w:t>
      </w:r>
      <w:r w:rsidR="00734127" w:rsidRPr="00F4234E">
        <w:t>.</w:t>
      </w:r>
    </w:p>
    <w:p w:rsidR="003E7802" w:rsidRPr="00F4234E" w:rsidRDefault="003E7802" w:rsidP="00F4234E">
      <w:pPr>
        <w:pStyle w:val="BodyText"/>
        <w:rPr>
          <w:i/>
        </w:rPr>
      </w:pPr>
      <w:r w:rsidRPr="00F4234E">
        <w:rPr>
          <w:i/>
        </w:rPr>
        <w:t>This publication is available from the Productivity Commission website at www.pc.gov.au. If you require part or all of this publication in a different format, please contact Me</w:t>
      </w:r>
      <w:r w:rsidR="00734127" w:rsidRPr="00F4234E">
        <w:rPr>
          <w:i/>
        </w:rPr>
        <w:t>dia and Publications.</w:t>
      </w:r>
    </w:p>
    <w:p w:rsidR="003E7802" w:rsidRDefault="009D10AC" w:rsidP="003E7802">
      <w:pPr>
        <w:pStyle w:val="BodyText"/>
        <w:spacing w:before="320"/>
        <w:rPr>
          <w:b/>
          <w:sz w:val="24"/>
        </w:rPr>
      </w:pPr>
      <w:r>
        <w:rPr>
          <w:b/>
          <w:sz w:val="24"/>
        </w:rPr>
        <w:t>Publications e</w:t>
      </w:r>
      <w:r w:rsidR="003E7802">
        <w:rPr>
          <w:b/>
          <w:sz w:val="24"/>
        </w:rPr>
        <w:t>nquiries:</w:t>
      </w:r>
    </w:p>
    <w:p w:rsidR="003E7802" w:rsidRDefault="003E7802" w:rsidP="003E7802">
      <w:pPr>
        <w:pStyle w:val="BodyText"/>
        <w:spacing w:before="0" w:line="240" w:lineRule="auto"/>
        <w:rPr>
          <w:sz w:val="24"/>
        </w:rPr>
      </w:pPr>
      <w:r>
        <w:rPr>
          <w:sz w:val="24"/>
        </w:rPr>
        <w:t xml:space="preserve">Media and </w:t>
      </w:r>
      <w:r w:rsidRPr="00FD4728">
        <w:rPr>
          <w:snapToGrid w:val="0"/>
          <w:sz w:val="24"/>
        </w:rPr>
        <w:t>Publications</w:t>
      </w:r>
    </w:p>
    <w:p w:rsidR="003E7802" w:rsidRDefault="003E7802" w:rsidP="003E7802">
      <w:pPr>
        <w:pStyle w:val="BodyText"/>
        <w:spacing w:before="0" w:line="240" w:lineRule="auto"/>
        <w:rPr>
          <w:sz w:val="24"/>
        </w:rPr>
      </w:pPr>
      <w:r>
        <w:rPr>
          <w:sz w:val="24"/>
        </w:rPr>
        <w:t xml:space="preserve">Productivity </w:t>
      </w:r>
      <w:r w:rsidRPr="00FD4728">
        <w:rPr>
          <w:snapToGrid w:val="0"/>
          <w:sz w:val="24"/>
        </w:rPr>
        <w:t>Commission</w:t>
      </w:r>
    </w:p>
    <w:p w:rsidR="003E7802" w:rsidRDefault="003E7802" w:rsidP="003E7802">
      <w:pPr>
        <w:pStyle w:val="BodyText"/>
        <w:spacing w:before="0" w:line="240" w:lineRule="auto"/>
        <w:rPr>
          <w:sz w:val="24"/>
        </w:rPr>
      </w:pPr>
      <w:r>
        <w:rPr>
          <w:sz w:val="24"/>
        </w:rPr>
        <w:t xml:space="preserve">Locked Bag </w:t>
      </w:r>
      <w:smartTag w:uri="urn:schemas-microsoft-com:office:smarttags" w:element="Street">
        <w:smartTag w:uri="urn:schemas-microsoft-com:office:smarttags" w:element="address">
          <w:r>
            <w:rPr>
              <w:sz w:val="24"/>
            </w:rPr>
            <w:t xml:space="preserve">2 Collins </w:t>
          </w:r>
          <w:r w:rsidRPr="00FD4728">
            <w:rPr>
              <w:snapToGrid w:val="0"/>
              <w:sz w:val="24"/>
            </w:rPr>
            <w:t>Street</w:t>
          </w:r>
          <w:r>
            <w:rPr>
              <w:sz w:val="24"/>
            </w:rPr>
            <w:t xml:space="preserve"> East</w:t>
          </w:r>
        </w:smartTag>
      </w:smartTag>
    </w:p>
    <w:p w:rsidR="003E7802" w:rsidRDefault="003E7802" w:rsidP="003E7802">
      <w:pPr>
        <w:pStyle w:val="BodyText"/>
        <w:spacing w:before="0" w:after="120" w:line="240" w:lineRule="auto"/>
        <w:rPr>
          <w:sz w:val="24"/>
        </w:rPr>
      </w:pPr>
      <w:smartTag w:uri="urn:schemas-microsoft-com:office:smarttags" w:element="City">
        <w:smartTag w:uri="urn:schemas-microsoft-com:office:smarttags" w:element="place">
          <w:r>
            <w:rPr>
              <w:sz w:val="24"/>
            </w:rPr>
            <w:t>Melbourne</w:t>
          </w:r>
        </w:smartTag>
      </w:smartTag>
      <w:r>
        <w:rPr>
          <w:sz w:val="24"/>
        </w:rPr>
        <w:t xml:space="preserve">    VIC    </w:t>
      </w:r>
      <w:r w:rsidRPr="00FD4728">
        <w:rPr>
          <w:snapToGrid w:val="0"/>
          <w:sz w:val="24"/>
        </w:rPr>
        <w:t>8003</w:t>
      </w:r>
    </w:p>
    <w:p w:rsidR="003E7802" w:rsidRPr="00FD4728" w:rsidRDefault="003E7802" w:rsidP="003E7802">
      <w:pPr>
        <w:pStyle w:val="BodyText"/>
        <w:tabs>
          <w:tab w:val="left" w:pos="1134"/>
        </w:tabs>
        <w:spacing w:before="0" w:line="240" w:lineRule="auto"/>
        <w:rPr>
          <w:sz w:val="24"/>
          <w:szCs w:val="24"/>
        </w:rPr>
      </w:pPr>
      <w:r w:rsidRPr="00FD4728">
        <w:rPr>
          <w:sz w:val="24"/>
          <w:szCs w:val="24"/>
        </w:rPr>
        <w:t>Tel:</w:t>
      </w:r>
      <w:r w:rsidRPr="00FD4728">
        <w:rPr>
          <w:sz w:val="24"/>
          <w:szCs w:val="24"/>
        </w:rPr>
        <w:tab/>
        <w:t>(03) 9653 2244</w:t>
      </w:r>
    </w:p>
    <w:p w:rsidR="003E7802" w:rsidRDefault="003E7802" w:rsidP="003E7802">
      <w:pPr>
        <w:pStyle w:val="BodyText"/>
        <w:tabs>
          <w:tab w:val="left" w:pos="1134"/>
        </w:tabs>
        <w:spacing w:before="0" w:line="240" w:lineRule="auto"/>
        <w:jc w:val="left"/>
      </w:pPr>
      <w:r w:rsidRPr="00FD4728">
        <w:rPr>
          <w:sz w:val="24"/>
          <w:szCs w:val="24"/>
        </w:rPr>
        <w:t>Fax:</w:t>
      </w:r>
      <w:r w:rsidRPr="00FD4728">
        <w:rPr>
          <w:sz w:val="24"/>
          <w:szCs w:val="24"/>
        </w:rPr>
        <w:tab/>
        <w:t>(03) 9653 2303</w:t>
      </w:r>
      <w:r w:rsidRPr="00FD4728">
        <w:rPr>
          <w:sz w:val="24"/>
          <w:szCs w:val="24"/>
        </w:rPr>
        <w:br/>
      </w:r>
      <w:r w:rsidRPr="008F04C9">
        <w:rPr>
          <w:sz w:val="24"/>
          <w:szCs w:val="24"/>
        </w:rPr>
        <w:t>Email:</w:t>
      </w:r>
      <w:r w:rsidRPr="008F04C9">
        <w:rPr>
          <w:sz w:val="24"/>
          <w:szCs w:val="24"/>
        </w:rPr>
        <w:tab/>
      </w:r>
      <w:proofErr w:type="spellStart"/>
      <w:r w:rsidRPr="008F04C9">
        <w:rPr>
          <w:sz w:val="24"/>
          <w:szCs w:val="24"/>
        </w:rPr>
        <w:t>maps@pc.gov.au</w:t>
      </w:r>
      <w:proofErr w:type="spellEnd"/>
    </w:p>
    <w:p w:rsidR="003E7802" w:rsidRDefault="009D10AC" w:rsidP="003E7802">
      <w:pPr>
        <w:pStyle w:val="BodyText"/>
        <w:spacing w:before="320"/>
        <w:rPr>
          <w:b/>
          <w:sz w:val="24"/>
        </w:rPr>
      </w:pPr>
      <w:r>
        <w:rPr>
          <w:b/>
          <w:sz w:val="24"/>
        </w:rPr>
        <w:t>General e</w:t>
      </w:r>
      <w:r w:rsidR="003E7802">
        <w:rPr>
          <w:b/>
          <w:sz w:val="24"/>
        </w:rPr>
        <w:t>nquiries:</w:t>
      </w:r>
    </w:p>
    <w:p w:rsidR="003E7802" w:rsidRPr="008F04C9" w:rsidRDefault="003E7802" w:rsidP="003E7802">
      <w:pPr>
        <w:pStyle w:val="BodyText"/>
        <w:tabs>
          <w:tab w:val="left" w:pos="1134"/>
        </w:tabs>
        <w:spacing w:before="0" w:line="240" w:lineRule="auto"/>
        <w:rPr>
          <w:sz w:val="24"/>
          <w:szCs w:val="24"/>
        </w:rPr>
      </w:pPr>
      <w:r w:rsidRPr="008F04C9">
        <w:rPr>
          <w:sz w:val="24"/>
          <w:szCs w:val="24"/>
        </w:rPr>
        <w:t>Tel:</w:t>
      </w:r>
      <w:r w:rsidRPr="008F04C9">
        <w:rPr>
          <w:sz w:val="24"/>
          <w:szCs w:val="24"/>
        </w:rPr>
        <w:tab/>
        <w:t>(03) 9653 2100 or (02) 6240 3200</w:t>
      </w:r>
    </w:p>
    <w:p w:rsidR="003E7802" w:rsidRPr="008F04C9" w:rsidRDefault="003E7802" w:rsidP="003E7802">
      <w:pPr>
        <w:pStyle w:val="BodyText"/>
        <w:spacing w:before="360" w:line="240" w:lineRule="auto"/>
        <w:rPr>
          <w:b/>
          <w:sz w:val="24"/>
          <w:szCs w:val="24"/>
        </w:rPr>
      </w:pPr>
      <w:r w:rsidRPr="008F04C9">
        <w:rPr>
          <w:b/>
          <w:sz w:val="24"/>
          <w:szCs w:val="24"/>
        </w:rPr>
        <w:t>An appropriate citation for this paper is:</w:t>
      </w:r>
    </w:p>
    <w:p w:rsidR="0026657C" w:rsidRPr="00922388" w:rsidRDefault="0026657C" w:rsidP="0026657C">
      <w:pPr>
        <w:pStyle w:val="BodyText"/>
        <w:spacing w:before="160" w:after="120" w:line="240" w:lineRule="auto"/>
        <w:rPr>
          <w:sz w:val="24"/>
          <w:szCs w:val="24"/>
        </w:rPr>
      </w:pPr>
      <w:r>
        <w:rPr>
          <w:sz w:val="24"/>
          <w:szCs w:val="24"/>
        </w:rPr>
        <w:t xml:space="preserve">Productivity Commission 2013, </w:t>
      </w:r>
      <w:r w:rsidRPr="00623989">
        <w:rPr>
          <w:i/>
          <w:sz w:val="24"/>
          <w:szCs w:val="24"/>
        </w:rPr>
        <w:t xml:space="preserve">Safeguards Inquiry into the Import of Processed </w:t>
      </w:r>
      <w:r>
        <w:rPr>
          <w:i/>
          <w:sz w:val="24"/>
          <w:szCs w:val="24"/>
        </w:rPr>
        <w:t>Fruit</w:t>
      </w:r>
      <w:r w:rsidR="00922388">
        <w:rPr>
          <w:i/>
          <w:sz w:val="24"/>
          <w:szCs w:val="24"/>
        </w:rPr>
        <w:t xml:space="preserve"> Product</w:t>
      </w:r>
      <w:r w:rsidR="00016CFD">
        <w:rPr>
          <w:i/>
          <w:sz w:val="24"/>
          <w:szCs w:val="24"/>
        </w:rPr>
        <w:t>s</w:t>
      </w:r>
      <w:r w:rsidR="00922388">
        <w:rPr>
          <w:sz w:val="24"/>
          <w:szCs w:val="24"/>
        </w:rPr>
        <w:t xml:space="preserve">, Accelerated Report, Report no. </w:t>
      </w:r>
      <w:r w:rsidR="00715629">
        <w:rPr>
          <w:sz w:val="24"/>
          <w:szCs w:val="24"/>
        </w:rPr>
        <w:t>64,</w:t>
      </w:r>
      <w:r w:rsidR="00922388">
        <w:rPr>
          <w:sz w:val="24"/>
          <w:szCs w:val="24"/>
        </w:rPr>
        <w:t xml:space="preserve"> </w:t>
      </w:r>
      <w:r w:rsidR="004802CD">
        <w:rPr>
          <w:sz w:val="24"/>
          <w:szCs w:val="24"/>
        </w:rPr>
        <w:t>Canberra</w:t>
      </w:r>
      <w:r w:rsidR="00922388">
        <w:rPr>
          <w:sz w:val="24"/>
          <w:szCs w:val="24"/>
        </w:rPr>
        <w:t>.</w:t>
      </w:r>
    </w:p>
    <w:p w:rsidR="003E7802" w:rsidRPr="00DC75C7" w:rsidRDefault="003E7802" w:rsidP="00B22396">
      <w:pPr>
        <w:pStyle w:val="PCBoxHeading"/>
        <w:pBdr>
          <w:left w:val="single" w:sz="4" w:space="13" w:color="auto"/>
        </w:pBdr>
      </w:pPr>
      <w:bookmarkStart w:id="1" w:name="JEL"/>
      <w:bookmarkEnd w:id="1"/>
      <w:r w:rsidRPr="00DC75C7">
        <w:t>The Productivity Commission</w:t>
      </w:r>
    </w:p>
    <w:p w:rsidR="003E7802" w:rsidRPr="00BB5DCF" w:rsidRDefault="003E7802" w:rsidP="00B22396">
      <w:pPr>
        <w:pStyle w:val="PCBoxtext"/>
        <w:pBdr>
          <w:left w:val="single" w:sz="4" w:space="13" w:color="auto"/>
        </w:pBdr>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rsidR="003E7802" w:rsidRPr="00BB5DCF" w:rsidRDefault="003E7802" w:rsidP="00B22396">
      <w:pPr>
        <w:pStyle w:val="PCBoxtext"/>
        <w:pBdr>
          <w:left w:val="single" w:sz="4" w:space="13" w:color="auto"/>
        </w:pBdr>
      </w:pPr>
      <w:r w:rsidRPr="00BB5DCF">
        <w:t>The Commission’s independence is underpinned by an Act of Parliament. Its processes and outputs are open to public scrutiny and are driven by concern for the wellbeing of the community as a whole.</w:t>
      </w:r>
    </w:p>
    <w:p w:rsidR="00735FEA" w:rsidRPr="00BB5DCF" w:rsidRDefault="003E7802" w:rsidP="00B22396">
      <w:pPr>
        <w:pStyle w:val="BodyText"/>
        <w:pBdr>
          <w:top w:val="single" w:sz="4" w:space="5" w:color="auto"/>
          <w:left w:val="single" w:sz="4" w:space="13" w:color="auto"/>
          <w:bottom w:val="single" w:sz="4" w:space="14" w:color="auto"/>
          <w:right w:val="single" w:sz="4" w:space="8" w:color="auto"/>
        </w:pBdr>
        <w:spacing w:before="160" w:line="240" w:lineRule="auto"/>
        <w:ind w:left="284" w:right="284"/>
        <w:rPr>
          <w:sz w:val="24"/>
          <w:szCs w:val="24"/>
        </w:rPr>
      </w:pPr>
      <w:r w:rsidRPr="00BB5DCF">
        <w:rPr>
          <w:sz w:val="24"/>
          <w:szCs w:val="24"/>
        </w:rPr>
        <w:t xml:space="preserve">Further information on the Productivity Commission can be obtained from the Commission’s website (www.pc.gov.au) or by contacting Media and Publications on (03) 9653 2244 or email: </w:t>
      </w:r>
      <w:proofErr w:type="spellStart"/>
      <w:r w:rsidRPr="00BB5DCF">
        <w:rPr>
          <w:sz w:val="24"/>
          <w:szCs w:val="24"/>
        </w:rPr>
        <w:t>maps@pc.gov.au</w:t>
      </w:r>
      <w:proofErr w:type="spellEnd"/>
    </w:p>
    <w:p w:rsidR="00E66998" w:rsidRDefault="00A13471">
      <w:bookmarkStart w:id="2" w:name="cov"/>
      <w:bookmarkEnd w:id="2"/>
      <w:r>
        <w:br w:type="page"/>
      </w:r>
    </w:p>
    <w:tbl>
      <w:tblPr>
        <w:tblW w:w="9073" w:type="dxa"/>
        <w:tblInd w:w="-34" w:type="dxa"/>
        <w:tblLayout w:type="fixed"/>
        <w:tblLook w:val="0000" w:firstRow="0" w:lastRow="0" w:firstColumn="0" w:lastColumn="0" w:noHBand="0" w:noVBand="0"/>
      </w:tblPr>
      <w:tblGrid>
        <w:gridCol w:w="2434"/>
        <w:gridCol w:w="1824"/>
        <w:gridCol w:w="1696"/>
        <w:gridCol w:w="3119"/>
      </w:tblGrid>
      <w:tr w:rsidR="00A60AE4" w:rsidTr="002167F8">
        <w:trPr>
          <w:cantSplit/>
          <w:trHeight w:hRule="exact" w:val="996"/>
        </w:trPr>
        <w:tc>
          <w:tcPr>
            <w:tcW w:w="2434" w:type="dxa"/>
          </w:tcPr>
          <w:p w:rsidR="00A60AE4" w:rsidRPr="00205C77" w:rsidRDefault="00A60AE4" w:rsidP="002167F8">
            <w:pPr>
              <w:pStyle w:val="PCAddress"/>
              <w:ind w:left="709"/>
              <w:rPr>
                <w:rFonts w:ascii="Goudy Old Style" w:hAnsi="Goudy Old Style"/>
                <w:b/>
                <w:i/>
              </w:rPr>
            </w:pPr>
          </w:p>
        </w:tc>
        <w:tc>
          <w:tcPr>
            <w:tcW w:w="1824" w:type="dxa"/>
          </w:tcPr>
          <w:p w:rsidR="00A60AE4" w:rsidRPr="00205C77" w:rsidRDefault="00A60AE4" w:rsidP="002167F8">
            <w:pPr>
              <w:pStyle w:val="PCAddress"/>
              <w:ind w:left="709"/>
              <w:rPr>
                <w:rFonts w:ascii="Goudy Old Style" w:hAnsi="Goudy Old Style"/>
                <w:b/>
                <w:i/>
              </w:rPr>
            </w:pPr>
          </w:p>
        </w:tc>
        <w:tc>
          <w:tcPr>
            <w:tcW w:w="4815" w:type="dxa"/>
            <w:gridSpan w:val="2"/>
          </w:tcPr>
          <w:p w:rsidR="00A60AE4" w:rsidRPr="00205C77" w:rsidRDefault="00A60AE4" w:rsidP="002167F8">
            <w:pPr>
              <w:pStyle w:val="PCAddress"/>
              <w:ind w:left="709" w:right="176"/>
              <w:jc w:val="right"/>
              <w:rPr>
                <w:rFonts w:ascii="Goudy Old Style" w:hAnsi="Goudy Old Style"/>
                <w:b/>
                <w:i/>
              </w:rPr>
            </w:pPr>
            <w:r w:rsidRPr="00205C77">
              <w:rPr>
                <w:rFonts w:ascii="Goudy Old Style" w:hAnsi="Goudy Old Style"/>
                <w:noProof/>
                <w:sz w:val="20"/>
              </w:rPr>
              <w:drawing>
                <wp:inline distT="0" distB="0" distL="0" distR="0" wp14:anchorId="75236489" wp14:editId="69D4DD18">
                  <wp:extent cx="2057400" cy="600075"/>
                  <wp:effectExtent l="0" t="0" r="0" b="9525"/>
                  <wp:docPr id="1" name="Picture 1" descr="PC_i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C_inline"/>
                          <pic:cNvPicPr>
                            <a:picLocks noChangeAspect="1" noChangeArrowheads="1"/>
                          </pic:cNvPicPr>
                        </pic:nvPicPr>
                        <pic:blipFill>
                          <a:blip r:embed="rId9" cstate="print">
                            <a:extLst>
                              <a:ext uri="{28A0092B-C50C-407E-A947-70E740481C1C}">
                                <a14:useLocalDpi xmlns:a14="http://schemas.microsoft.com/office/drawing/2010/main" val="0"/>
                              </a:ext>
                            </a:extLst>
                          </a:blip>
                          <a:srcRect r="2438"/>
                          <a:stretch>
                            <a:fillRect/>
                          </a:stretch>
                        </pic:blipFill>
                        <pic:spPr bwMode="auto">
                          <a:xfrm>
                            <a:off x="0" y="0"/>
                            <a:ext cx="2057400" cy="600075"/>
                          </a:xfrm>
                          <a:prstGeom prst="rect">
                            <a:avLst/>
                          </a:prstGeom>
                          <a:noFill/>
                          <a:ln>
                            <a:noFill/>
                          </a:ln>
                        </pic:spPr>
                      </pic:pic>
                    </a:graphicData>
                  </a:graphic>
                </wp:inline>
              </w:drawing>
            </w:r>
          </w:p>
        </w:tc>
      </w:tr>
      <w:tr w:rsidR="00A60AE4" w:rsidTr="002167F8">
        <w:trPr>
          <w:cantSplit/>
          <w:trHeight w:hRule="exact" w:val="2793"/>
        </w:trPr>
        <w:tc>
          <w:tcPr>
            <w:tcW w:w="5954" w:type="dxa"/>
            <w:gridSpan w:val="3"/>
            <w:vAlign w:val="bottom"/>
          </w:tcPr>
          <w:p w:rsidR="00A60AE4" w:rsidRDefault="00C949BA" w:rsidP="002167F8">
            <w:pPr>
              <w:pStyle w:val="LetterAddress"/>
              <w:rPr>
                <w:rFonts w:ascii="Goudy Old Style" w:hAnsi="Goudy Old Style"/>
              </w:rPr>
            </w:pPr>
            <w:bookmarkStart w:id="3" w:name="YourRef"/>
            <w:bookmarkStart w:id="4" w:name="OurRef"/>
            <w:bookmarkStart w:id="5" w:name="graphics" w:colFirst="1" w:colLast="1"/>
            <w:bookmarkEnd w:id="3"/>
            <w:bookmarkEnd w:id="4"/>
            <w:r>
              <w:rPr>
                <w:rFonts w:ascii="Goudy Old Style" w:hAnsi="Goudy Old Style"/>
              </w:rPr>
              <w:t>18</w:t>
            </w:r>
            <w:r w:rsidR="00A60AE4">
              <w:rPr>
                <w:rFonts w:ascii="Goudy Old Style" w:hAnsi="Goudy Old Style"/>
              </w:rPr>
              <w:t xml:space="preserve"> </w:t>
            </w:r>
            <w:r w:rsidR="00A60AE4">
              <w:t>September 2013</w:t>
            </w:r>
          </w:p>
          <w:p w:rsidR="00A60AE4" w:rsidRPr="00205C77" w:rsidRDefault="00A60AE4" w:rsidP="002167F8">
            <w:pPr>
              <w:pStyle w:val="LetterAddress"/>
              <w:ind w:left="-113"/>
              <w:rPr>
                <w:rFonts w:ascii="Goudy Old Style" w:hAnsi="Goudy Old Style"/>
              </w:rPr>
            </w:pPr>
          </w:p>
        </w:tc>
        <w:tc>
          <w:tcPr>
            <w:tcW w:w="3119" w:type="dxa"/>
            <w:vAlign w:val="center"/>
          </w:tcPr>
          <w:p w:rsidR="00A60AE4" w:rsidRPr="00205C77" w:rsidRDefault="00A60AE4" w:rsidP="002167F8">
            <w:pPr>
              <w:pStyle w:val="PCAddress"/>
              <w:ind w:left="709"/>
              <w:rPr>
                <w:rFonts w:ascii="Goudy Old Style" w:hAnsi="Goudy Old Style"/>
                <w:b/>
                <w:i/>
              </w:rPr>
            </w:pPr>
            <w:r w:rsidRPr="00205C77">
              <w:rPr>
                <w:rFonts w:ascii="Goudy Old Style" w:hAnsi="Goudy Old Style"/>
                <w:b/>
                <w:i/>
              </w:rPr>
              <w:t>Melbourne Office</w:t>
            </w:r>
          </w:p>
          <w:p w:rsidR="00A60AE4" w:rsidRPr="00205C77" w:rsidRDefault="00A60AE4" w:rsidP="002167F8">
            <w:pPr>
              <w:pStyle w:val="PCAddress"/>
              <w:spacing w:after="0"/>
              <w:ind w:left="709"/>
              <w:rPr>
                <w:rFonts w:ascii="Goudy Old Style" w:hAnsi="Goudy Old Style"/>
              </w:rPr>
            </w:pPr>
            <w:r w:rsidRPr="00205C77">
              <w:rPr>
                <w:rFonts w:ascii="Goudy Old Style" w:hAnsi="Goudy Old Style"/>
              </w:rPr>
              <w:t>Level 12, 530 Collins Street</w:t>
            </w:r>
          </w:p>
          <w:p w:rsidR="00A60AE4" w:rsidRPr="00205C77" w:rsidRDefault="00A60AE4" w:rsidP="002167F8">
            <w:pPr>
              <w:pStyle w:val="PCAddress"/>
              <w:ind w:left="709"/>
              <w:rPr>
                <w:rFonts w:ascii="Goudy Old Style" w:hAnsi="Goudy Old Style"/>
              </w:rPr>
            </w:pPr>
            <w:r w:rsidRPr="00205C77">
              <w:rPr>
                <w:rFonts w:ascii="Goudy Old Style" w:hAnsi="Goudy Old Style"/>
              </w:rPr>
              <w:t>Melbourne  VIC  3000</w:t>
            </w:r>
          </w:p>
          <w:p w:rsidR="00A60AE4" w:rsidRPr="00205C77" w:rsidRDefault="00A60AE4" w:rsidP="002167F8">
            <w:pPr>
              <w:pStyle w:val="PCAddress"/>
              <w:spacing w:after="0"/>
              <w:ind w:left="709"/>
              <w:rPr>
                <w:rFonts w:ascii="Goudy Old Style" w:hAnsi="Goudy Old Style"/>
              </w:rPr>
            </w:pPr>
            <w:r w:rsidRPr="00205C77">
              <w:rPr>
                <w:rFonts w:ascii="Goudy Old Style" w:hAnsi="Goudy Old Style"/>
              </w:rPr>
              <w:t xml:space="preserve">Locked Bag 2 Collins Street East </w:t>
            </w:r>
          </w:p>
          <w:p w:rsidR="00A60AE4" w:rsidRPr="00205C77" w:rsidRDefault="00A60AE4" w:rsidP="002167F8">
            <w:pPr>
              <w:pStyle w:val="PCAddress"/>
              <w:ind w:left="709"/>
              <w:rPr>
                <w:rFonts w:ascii="Goudy Old Style" w:hAnsi="Goudy Old Style"/>
              </w:rPr>
            </w:pPr>
            <w:r w:rsidRPr="00205C77">
              <w:rPr>
                <w:rFonts w:ascii="Goudy Old Style" w:hAnsi="Goudy Old Style"/>
              </w:rPr>
              <w:t>Melbourne  VIC  8003</w:t>
            </w:r>
          </w:p>
          <w:p w:rsidR="00A60AE4" w:rsidRPr="00205C77" w:rsidRDefault="00A60AE4" w:rsidP="002167F8">
            <w:pPr>
              <w:pStyle w:val="PCAddress"/>
              <w:spacing w:after="0"/>
              <w:ind w:left="709"/>
              <w:rPr>
                <w:rFonts w:ascii="Goudy Old Style" w:hAnsi="Goudy Old Style"/>
              </w:rPr>
            </w:pPr>
            <w:r w:rsidRPr="00205C77">
              <w:rPr>
                <w:rFonts w:ascii="Goudy Old Style" w:hAnsi="Goudy Old Style"/>
              </w:rPr>
              <w:t>Telephone</w:t>
            </w:r>
            <w:r w:rsidRPr="00205C77">
              <w:rPr>
                <w:rFonts w:ascii="Goudy Old Style" w:hAnsi="Goudy Old Style"/>
              </w:rPr>
              <w:tab/>
              <w:t>03 9653 2100</w:t>
            </w:r>
          </w:p>
          <w:p w:rsidR="00A60AE4" w:rsidRPr="00205C77" w:rsidRDefault="00A60AE4" w:rsidP="002167F8">
            <w:pPr>
              <w:pStyle w:val="PCAddress"/>
              <w:ind w:left="709"/>
              <w:rPr>
                <w:rFonts w:ascii="Goudy Old Style" w:hAnsi="Goudy Old Style"/>
              </w:rPr>
            </w:pPr>
            <w:r w:rsidRPr="00205C77">
              <w:rPr>
                <w:rFonts w:ascii="Goudy Old Style" w:hAnsi="Goudy Old Style"/>
              </w:rPr>
              <w:t>Facsimile</w:t>
            </w:r>
            <w:r w:rsidRPr="00205C77">
              <w:rPr>
                <w:rFonts w:ascii="Goudy Old Style" w:hAnsi="Goudy Old Style"/>
              </w:rPr>
              <w:tab/>
              <w:t>03 9653 2199</w:t>
            </w:r>
          </w:p>
          <w:p w:rsidR="00A60AE4" w:rsidRPr="00205C77" w:rsidRDefault="00A60AE4" w:rsidP="002167F8">
            <w:pPr>
              <w:pStyle w:val="PCAddress"/>
              <w:ind w:left="709"/>
              <w:rPr>
                <w:rFonts w:ascii="Goudy Old Style" w:hAnsi="Goudy Old Style"/>
                <w:b/>
                <w:i/>
              </w:rPr>
            </w:pPr>
            <w:r w:rsidRPr="00205C77">
              <w:rPr>
                <w:rFonts w:ascii="Goudy Old Style" w:hAnsi="Goudy Old Style"/>
                <w:b/>
                <w:i/>
              </w:rPr>
              <w:t>Canberra Office</w:t>
            </w:r>
          </w:p>
          <w:p w:rsidR="00A60AE4" w:rsidRPr="00205C77" w:rsidRDefault="00A60AE4" w:rsidP="002167F8">
            <w:pPr>
              <w:pStyle w:val="PCAddress"/>
              <w:ind w:left="709"/>
              <w:rPr>
                <w:rFonts w:ascii="Goudy Old Style" w:hAnsi="Goudy Old Style"/>
              </w:rPr>
            </w:pPr>
            <w:r w:rsidRPr="00205C77">
              <w:rPr>
                <w:rFonts w:ascii="Goudy Old Style" w:hAnsi="Goudy Old Style"/>
              </w:rPr>
              <w:t>Telephone</w:t>
            </w:r>
            <w:r w:rsidRPr="00205C77">
              <w:rPr>
                <w:rFonts w:ascii="Goudy Old Style" w:hAnsi="Goudy Old Style"/>
              </w:rPr>
              <w:tab/>
              <w:t>02 6240 3200</w:t>
            </w:r>
          </w:p>
          <w:p w:rsidR="00A60AE4" w:rsidRPr="00205C77" w:rsidRDefault="00A60AE4" w:rsidP="002167F8">
            <w:pPr>
              <w:pStyle w:val="PCAddress"/>
              <w:ind w:left="709"/>
              <w:rPr>
                <w:rFonts w:ascii="Goudy Old Style" w:hAnsi="Goudy Old Style"/>
              </w:rPr>
            </w:pPr>
            <w:r w:rsidRPr="00205C77">
              <w:rPr>
                <w:rFonts w:ascii="Goudy Old Style" w:hAnsi="Goudy Old Style"/>
              </w:rPr>
              <w:t>www.pc.gov.au</w:t>
            </w:r>
          </w:p>
        </w:tc>
      </w:tr>
    </w:tbl>
    <w:p w:rsidR="00A60AE4" w:rsidRPr="00C76C25" w:rsidRDefault="00A60AE4" w:rsidP="00A60AE4">
      <w:pPr>
        <w:pStyle w:val="LetterAddress"/>
      </w:pPr>
      <w:bookmarkStart w:id="6" w:name="Body"/>
      <w:bookmarkEnd w:id="5"/>
      <w:bookmarkEnd w:id="6"/>
      <w:r>
        <w:t>T</w:t>
      </w:r>
      <w:r w:rsidRPr="00C76C25">
        <w:t xml:space="preserve">he Hon </w:t>
      </w:r>
      <w:r>
        <w:t>Joe Hockey MP</w:t>
      </w:r>
      <w:r w:rsidRPr="00C76C25">
        <w:br/>
        <w:t>Treasurer</w:t>
      </w:r>
    </w:p>
    <w:p w:rsidR="00A60AE4" w:rsidRPr="00C76C25" w:rsidRDefault="00A60AE4" w:rsidP="00A60AE4">
      <w:pPr>
        <w:pStyle w:val="LetterAddress"/>
      </w:pPr>
      <w:r w:rsidRPr="00C76C25">
        <w:t>Parliament House</w:t>
      </w:r>
    </w:p>
    <w:p w:rsidR="00A60AE4" w:rsidRPr="00C76C25" w:rsidRDefault="00A60AE4" w:rsidP="00A60AE4">
      <w:pPr>
        <w:pStyle w:val="LetterAddress"/>
      </w:pPr>
      <w:r w:rsidRPr="00C76C25">
        <w:t>CANBERRA  ACT  2600</w:t>
      </w:r>
    </w:p>
    <w:p w:rsidR="00A60AE4" w:rsidRDefault="00A60AE4" w:rsidP="00A60AE4">
      <w:pPr>
        <w:pStyle w:val="Salutation"/>
      </w:pPr>
      <w:bookmarkStart w:id="7" w:name="Salutation"/>
      <w:bookmarkEnd w:id="7"/>
    </w:p>
    <w:p w:rsidR="00A60AE4" w:rsidRPr="00C76C25" w:rsidRDefault="00A60AE4" w:rsidP="00A60AE4">
      <w:pPr>
        <w:pStyle w:val="Salutation"/>
      </w:pPr>
      <w:r w:rsidRPr="00C76C25">
        <w:t>Dear Treasurer</w:t>
      </w:r>
    </w:p>
    <w:p w:rsidR="00A60AE4" w:rsidRPr="00C76C25" w:rsidRDefault="00A60AE4" w:rsidP="00A60AE4">
      <w:pPr>
        <w:pStyle w:val="BodyText"/>
        <w:ind w:right="142"/>
        <w:rPr>
          <w:sz w:val="24"/>
          <w:szCs w:val="24"/>
        </w:rPr>
      </w:pPr>
      <w:r w:rsidRPr="00C76C25">
        <w:rPr>
          <w:sz w:val="24"/>
          <w:szCs w:val="24"/>
        </w:rPr>
        <w:t xml:space="preserve">In accordance with Section 11 of the </w:t>
      </w:r>
      <w:r w:rsidRPr="00C76C25">
        <w:rPr>
          <w:i/>
          <w:sz w:val="24"/>
          <w:szCs w:val="24"/>
        </w:rPr>
        <w:t>Productivity Commission Act 1998</w:t>
      </w:r>
      <w:r w:rsidRPr="00C76C25">
        <w:rPr>
          <w:sz w:val="24"/>
          <w:szCs w:val="24"/>
        </w:rPr>
        <w:t xml:space="preserve">, we have pleasure in submitting to you the </w:t>
      </w:r>
      <w:r>
        <w:rPr>
          <w:sz w:val="24"/>
          <w:szCs w:val="24"/>
        </w:rPr>
        <w:t xml:space="preserve">Commission’s accelerated report on </w:t>
      </w:r>
      <w:r w:rsidRPr="00623989">
        <w:rPr>
          <w:i/>
          <w:sz w:val="24"/>
          <w:szCs w:val="24"/>
        </w:rPr>
        <w:t xml:space="preserve">Safeguards Inquiry into the Import of Processed </w:t>
      </w:r>
      <w:r>
        <w:rPr>
          <w:i/>
          <w:sz w:val="24"/>
          <w:szCs w:val="24"/>
        </w:rPr>
        <w:t>Fruit</w:t>
      </w:r>
      <w:r w:rsidRPr="00623989">
        <w:rPr>
          <w:i/>
          <w:sz w:val="24"/>
          <w:szCs w:val="24"/>
        </w:rPr>
        <w:t xml:space="preserve"> Products.</w:t>
      </w:r>
    </w:p>
    <w:p w:rsidR="00A60AE4" w:rsidRPr="00C76C25" w:rsidRDefault="00A60AE4" w:rsidP="00A60AE4">
      <w:pPr>
        <w:pStyle w:val="Signoff"/>
        <w:rPr>
          <w:szCs w:val="24"/>
        </w:rPr>
      </w:pPr>
      <w:bookmarkStart w:id="8" w:name="signoff"/>
      <w:bookmarkEnd w:id="8"/>
      <w:r w:rsidRPr="00C76C25">
        <w:rPr>
          <w:szCs w:val="24"/>
        </w:rPr>
        <w:t>Yours sincerely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7"/>
        <w:gridCol w:w="4253"/>
        <w:gridCol w:w="675"/>
      </w:tblGrid>
      <w:tr w:rsidR="00A60AE4" w:rsidTr="002167F8">
        <w:tc>
          <w:tcPr>
            <w:tcW w:w="4077" w:type="dxa"/>
          </w:tcPr>
          <w:p w:rsidR="00A60AE4" w:rsidRPr="00C76C25" w:rsidRDefault="00A60AE4" w:rsidP="002167F8">
            <w:pPr>
              <w:pStyle w:val="BodyText"/>
              <w:rPr>
                <w:sz w:val="24"/>
                <w:szCs w:val="24"/>
              </w:rPr>
            </w:pPr>
            <w:bookmarkStart w:id="9" w:name="author"/>
            <w:bookmarkEnd w:id="9"/>
            <w:r>
              <w:rPr>
                <w:noProof/>
                <w:sz w:val="24"/>
                <w:szCs w:val="24"/>
                <w:lang w:eastAsia="en-AU"/>
              </w:rPr>
              <w:drawing>
                <wp:inline distT="0" distB="0" distL="0" distR="0" wp14:anchorId="2632CF57" wp14:editId="06490C7C">
                  <wp:extent cx="924339" cy="323911"/>
                  <wp:effectExtent l="0" t="0" r="9525" b="0"/>
                  <wp:docPr id="4" name="Picture 4" descr="Signature of Peter Harris, Presiding Commissio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24593" cy="324000"/>
                          </a:xfrm>
                          <a:prstGeom prst="rect">
                            <a:avLst/>
                          </a:prstGeom>
                          <a:noFill/>
                          <a:ln>
                            <a:noFill/>
                          </a:ln>
                        </pic:spPr>
                      </pic:pic>
                    </a:graphicData>
                  </a:graphic>
                </wp:inline>
              </w:drawing>
            </w:r>
            <w:r>
              <w:rPr>
                <w:sz w:val="24"/>
                <w:szCs w:val="24"/>
              </w:rPr>
              <w:br/>
              <w:t>Peter Harris</w:t>
            </w:r>
          </w:p>
          <w:p w:rsidR="00A60AE4" w:rsidRDefault="00A60AE4" w:rsidP="002167F8">
            <w:pPr>
              <w:pStyle w:val="LetterAddress"/>
              <w:rPr>
                <w:szCs w:val="24"/>
              </w:rPr>
            </w:pPr>
            <w:r w:rsidRPr="00C76C25">
              <w:t>Presiding Commissioner</w:t>
            </w:r>
          </w:p>
        </w:tc>
        <w:tc>
          <w:tcPr>
            <w:tcW w:w="4253" w:type="dxa"/>
          </w:tcPr>
          <w:p w:rsidR="00A60AE4" w:rsidRPr="00C76C25" w:rsidRDefault="00A60AE4" w:rsidP="002167F8">
            <w:pPr>
              <w:rPr>
                <w:sz w:val="24"/>
                <w:szCs w:val="24"/>
              </w:rPr>
            </w:pPr>
            <w:bookmarkStart w:id="10" w:name="_GoBack"/>
            <w:r>
              <w:rPr>
                <w:noProof/>
                <w:lang w:eastAsia="en-AU"/>
              </w:rPr>
              <w:drawing>
                <wp:inline distT="0" distB="0" distL="0" distR="0" wp14:anchorId="3B709649" wp14:editId="694252EC">
                  <wp:extent cx="1351915" cy="516890"/>
                  <wp:effectExtent l="0" t="0" r="635" b="0"/>
                  <wp:docPr id="2" name="Picture 2" descr="Signature of Paul Barratt, Associate Commissio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51915" cy="516890"/>
                          </a:xfrm>
                          <a:prstGeom prst="rect">
                            <a:avLst/>
                          </a:prstGeom>
                          <a:noFill/>
                          <a:ln>
                            <a:noFill/>
                          </a:ln>
                        </pic:spPr>
                      </pic:pic>
                    </a:graphicData>
                  </a:graphic>
                </wp:inline>
              </w:drawing>
            </w:r>
            <w:bookmarkEnd w:id="10"/>
            <w:r>
              <w:br/>
            </w:r>
            <w:r>
              <w:rPr>
                <w:sz w:val="24"/>
                <w:szCs w:val="24"/>
              </w:rPr>
              <w:t>Paul Barratt</w:t>
            </w:r>
          </w:p>
          <w:p w:rsidR="00A60AE4" w:rsidRDefault="00A60AE4" w:rsidP="002167F8">
            <w:pPr>
              <w:pStyle w:val="LetterAddress"/>
              <w:rPr>
                <w:szCs w:val="24"/>
              </w:rPr>
            </w:pPr>
            <w:r>
              <w:t>Associate</w:t>
            </w:r>
            <w:r w:rsidRPr="00C76C25">
              <w:t xml:space="preserve"> Commissioner</w:t>
            </w:r>
          </w:p>
        </w:tc>
        <w:tc>
          <w:tcPr>
            <w:tcW w:w="675" w:type="dxa"/>
          </w:tcPr>
          <w:p w:rsidR="00A60AE4" w:rsidRDefault="00A60AE4" w:rsidP="002167F8">
            <w:pPr>
              <w:pStyle w:val="LetterAddress"/>
              <w:rPr>
                <w:szCs w:val="24"/>
              </w:rPr>
            </w:pPr>
          </w:p>
        </w:tc>
      </w:tr>
    </w:tbl>
    <w:p w:rsidR="00735FEA" w:rsidRDefault="00735FEA">
      <w:pPr>
        <w:pStyle w:val="BodyText"/>
      </w:pPr>
    </w:p>
    <w:p w:rsidR="00630674" w:rsidRDefault="00630674">
      <w:pPr>
        <w:pStyle w:val="BodyText"/>
      </w:pPr>
    </w:p>
    <w:p w:rsidR="00630674" w:rsidRDefault="00630674">
      <w:pPr>
        <w:pStyle w:val="BodyText"/>
      </w:pPr>
    </w:p>
    <w:p w:rsidR="00630674" w:rsidRDefault="00630674">
      <w:pPr>
        <w:pStyle w:val="BodyText"/>
        <w:sectPr w:rsidR="00630674" w:rsidSect="008F7C50">
          <w:type w:val="oddPage"/>
          <w:pgSz w:w="11907" w:h="16840" w:code="9"/>
          <w:pgMar w:top="1418" w:right="1304" w:bottom="567" w:left="1814" w:header="1701" w:footer="567" w:gutter="0"/>
          <w:pgNumType w:fmt="lowerRoman" w:start="1"/>
          <w:cols w:space="720"/>
          <w:titlePg/>
        </w:sectPr>
      </w:pPr>
    </w:p>
    <w:p w:rsidR="00A13471" w:rsidRDefault="00A13471" w:rsidP="00F71B08">
      <w:pPr>
        <w:pStyle w:val="Heading1"/>
        <w:spacing w:before="120" w:after="360"/>
      </w:pPr>
      <w:bookmarkStart w:id="11" w:name="_Toc365968120"/>
      <w:r>
        <w:lastRenderedPageBreak/>
        <w:t>Terms of reference</w:t>
      </w:r>
      <w:bookmarkEnd w:id="11"/>
    </w:p>
    <w:p w:rsidR="0014083D" w:rsidRPr="004E6E77" w:rsidRDefault="0014083D" w:rsidP="00F71B08">
      <w:pPr>
        <w:pStyle w:val="BodyText"/>
        <w:spacing w:before="120"/>
        <w:jc w:val="center"/>
        <w:rPr>
          <w:szCs w:val="26"/>
        </w:rPr>
      </w:pPr>
      <w:r w:rsidRPr="004E6E77">
        <w:rPr>
          <w:szCs w:val="26"/>
        </w:rPr>
        <w:t xml:space="preserve">SAFEGUARDS INQUIRY INTO THE IMPORT OF </w:t>
      </w:r>
      <w:r w:rsidR="004E6E77">
        <w:rPr>
          <w:szCs w:val="26"/>
        </w:rPr>
        <w:br/>
      </w:r>
      <w:r w:rsidRPr="004E6E77">
        <w:rPr>
          <w:szCs w:val="26"/>
        </w:rPr>
        <w:t>PROCESSED FRUIT PRODUCTS</w:t>
      </w:r>
    </w:p>
    <w:p w:rsidR="0014083D" w:rsidRPr="004E6E77" w:rsidRDefault="0014083D" w:rsidP="00CF528E">
      <w:pPr>
        <w:pStyle w:val="BodyText"/>
        <w:spacing w:before="80"/>
        <w:jc w:val="center"/>
        <w:rPr>
          <w:szCs w:val="26"/>
        </w:rPr>
      </w:pPr>
      <w:r w:rsidRPr="004E6E77">
        <w:rPr>
          <w:b/>
          <w:bCs/>
          <w:i/>
          <w:iCs/>
          <w:szCs w:val="26"/>
        </w:rPr>
        <w:t>Productivity Commission Act 1998</w:t>
      </w:r>
    </w:p>
    <w:p w:rsidR="0014083D" w:rsidRPr="0023084F" w:rsidRDefault="0014083D" w:rsidP="0014083D">
      <w:pPr>
        <w:pStyle w:val="BodyText"/>
        <w:spacing w:before="120" w:line="280" w:lineRule="atLeast"/>
      </w:pPr>
      <w:r w:rsidRPr="0023084F">
        <w:t xml:space="preserve">I, David Bradbury, Assistant Treasurer, pursuant to Parts 2 and 3 of the Productivity Commission Act 1998, hereby request that the Productivity Commission undertake an inquiry into whether safeguard action is warranted against imports of the following processed fruit products of the Australian Customs Tariff: </w:t>
      </w:r>
    </w:p>
    <w:p w:rsidR="0014083D" w:rsidRPr="0023084F" w:rsidRDefault="0014083D" w:rsidP="0023084F">
      <w:pPr>
        <w:pStyle w:val="ListBullet"/>
      </w:pPr>
      <w:r w:rsidRPr="0023084F">
        <w:t>2008.30.00</w:t>
      </w:r>
      <w:r w:rsidRPr="0023084F">
        <w:tab/>
      </w:r>
      <w:r w:rsidRPr="0023084F">
        <w:tab/>
        <w:t xml:space="preserve">Citrus fruit; </w:t>
      </w:r>
    </w:p>
    <w:p w:rsidR="0014083D" w:rsidRPr="0023084F" w:rsidRDefault="0014083D" w:rsidP="0023084F">
      <w:pPr>
        <w:pStyle w:val="ListBullet"/>
      </w:pPr>
      <w:r w:rsidRPr="0023084F">
        <w:t>2008.40.00</w:t>
      </w:r>
      <w:r w:rsidRPr="0023084F">
        <w:tab/>
      </w:r>
      <w:r w:rsidRPr="0023084F">
        <w:tab/>
        <w:t xml:space="preserve">Pears; </w:t>
      </w:r>
    </w:p>
    <w:p w:rsidR="0014083D" w:rsidRPr="0023084F" w:rsidRDefault="0014083D" w:rsidP="0023084F">
      <w:pPr>
        <w:pStyle w:val="ListBullet"/>
      </w:pPr>
      <w:r w:rsidRPr="0023084F">
        <w:t>2008.50.00</w:t>
      </w:r>
      <w:r w:rsidRPr="0023084F">
        <w:tab/>
      </w:r>
      <w:r w:rsidRPr="0023084F">
        <w:tab/>
        <w:t xml:space="preserve">Apricots; </w:t>
      </w:r>
    </w:p>
    <w:p w:rsidR="0014083D" w:rsidRPr="0023084F" w:rsidRDefault="0014083D" w:rsidP="0023084F">
      <w:pPr>
        <w:pStyle w:val="ListBullet"/>
      </w:pPr>
      <w:r w:rsidRPr="0023084F">
        <w:t>2008.70.00</w:t>
      </w:r>
      <w:r w:rsidRPr="0023084F">
        <w:tab/>
      </w:r>
      <w:r w:rsidRPr="0023084F">
        <w:tab/>
        <w:t xml:space="preserve">Peaches, including nectarines; </w:t>
      </w:r>
    </w:p>
    <w:p w:rsidR="0014083D" w:rsidRPr="0023084F" w:rsidRDefault="0014083D" w:rsidP="0023084F">
      <w:pPr>
        <w:pStyle w:val="ListBullet"/>
      </w:pPr>
      <w:r w:rsidRPr="0023084F">
        <w:t>2008.97.00</w:t>
      </w:r>
      <w:r w:rsidRPr="0023084F">
        <w:tab/>
      </w:r>
      <w:r w:rsidRPr="0023084F">
        <w:tab/>
        <w:t xml:space="preserve">Mixtures; </w:t>
      </w:r>
    </w:p>
    <w:p w:rsidR="0014083D" w:rsidRPr="0023084F" w:rsidRDefault="0014083D" w:rsidP="0023084F">
      <w:pPr>
        <w:pStyle w:val="ListBullet"/>
      </w:pPr>
      <w:r w:rsidRPr="0023084F">
        <w:t xml:space="preserve">2008.99.00 </w:t>
      </w:r>
      <w:r w:rsidRPr="0023084F">
        <w:tab/>
      </w:r>
      <w:r w:rsidRPr="0023084F">
        <w:tab/>
        <w:t>Other.</w:t>
      </w:r>
    </w:p>
    <w:p w:rsidR="0014083D" w:rsidRPr="0023084F" w:rsidRDefault="0014083D" w:rsidP="0014083D">
      <w:pPr>
        <w:pStyle w:val="BodyText"/>
        <w:spacing w:before="120" w:line="280" w:lineRule="atLeast"/>
      </w:pPr>
      <w:r w:rsidRPr="0023084F">
        <w:t xml:space="preserve">The inquiry is to be undertaken in accordance with the World Trade Organization (WTO) safeguard investigation procedures published in the Gazette of </w:t>
      </w:r>
      <w:proofErr w:type="spellStart"/>
      <w:r w:rsidRPr="0023084F">
        <w:t>S297</w:t>
      </w:r>
      <w:proofErr w:type="spellEnd"/>
      <w:r w:rsidRPr="0023084F">
        <w:t xml:space="preserve"> of 25 June 1998, as amended by No. </w:t>
      </w:r>
      <w:proofErr w:type="spellStart"/>
      <w:r w:rsidRPr="0023084F">
        <w:t>GN</w:t>
      </w:r>
      <w:proofErr w:type="spellEnd"/>
      <w:r w:rsidRPr="0023084F">
        <w:t xml:space="preserve"> 39 of 5 October 2005.  </w:t>
      </w:r>
    </w:p>
    <w:p w:rsidR="0014083D" w:rsidRPr="0023084F" w:rsidRDefault="0014083D" w:rsidP="0014083D">
      <w:pPr>
        <w:pStyle w:val="BodyText"/>
        <w:spacing w:before="120" w:line="280" w:lineRule="atLeast"/>
      </w:pPr>
      <w:r w:rsidRPr="0023084F">
        <w:t>The Commission is to report on:</w:t>
      </w:r>
    </w:p>
    <w:p w:rsidR="0014083D" w:rsidRPr="0023084F" w:rsidRDefault="0014083D" w:rsidP="0023084F">
      <w:pPr>
        <w:pStyle w:val="ListBullet"/>
      </w:pPr>
      <w:r w:rsidRPr="0023084F">
        <w:t>whether conditions are such that safeguard measures would be justified under the WTO Agreement;</w:t>
      </w:r>
    </w:p>
    <w:p w:rsidR="0014083D" w:rsidRPr="0023084F" w:rsidRDefault="0014083D" w:rsidP="0023084F">
      <w:pPr>
        <w:pStyle w:val="ListBullet"/>
      </w:pPr>
      <w:r w:rsidRPr="0023084F">
        <w:t>if so, what measures would be necessary to prevent or remedy serious injury and to facilitate adjustment; and</w:t>
      </w:r>
    </w:p>
    <w:p w:rsidR="0014083D" w:rsidRPr="0023084F" w:rsidRDefault="0014083D" w:rsidP="0023084F">
      <w:pPr>
        <w:pStyle w:val="ListBullet"/>
      </w:pPr>
      <w:r w:rsidRPr="0023084F">
        <w:t xml:space="preserve">whether, having regard to the Government’s requirements for assessing the impact of regulation which affects business, those measures should be implemented.  </w:t>
      </w:r>
    </w:p>
    <w:p w:rsidR="0014083D" w:rsidRPr="0023084F" w:rsidRDefault="0014083D" w:rsidP="0014083D">
      <w:pPr>
        <w:pStyle w:val="BodyText"/>
        <w:spacing w:before="120" w:line="280" w:lineRule="atLeast"/>
      </w:pPr>
      <w:r w:rsidRPr="0023084F">
        <w:t>In undertaking the inquiry, the Commission is to consider and provide an accelerated report on whether critical circumstances exist where delay in applying measures would cause damage which it would be difficult to repair. If such circumstances exist, and pursuant to a preliminary determination that there is clear evidence that increased imports have caused or are threatening to cause serious injury, the Commission is to recommend what provisional safeguard measures (to apply for no more than 200 days) would be appropriate.</w:t>
      </w:r>
    </w:p>
    <w:p w:rsidR="0014083D" w:rsidRPr="0023084F" w:rsidRDefault="0014083D" w:rsidP="0014083D">
      <w:pPr>
        <w:pStyle w:val="BodyText"/>
        <w:spacing w:before="120" w:line="280" w:lineRule="atLeast"/>
      </w:pPr>
      <w:r w:rsidRPr="0023084F">
        <w:t xml:space="preserve">The Commission is to provide the accelerated report to the Government as soon as possible but not later than 3 months and a final report within 6 months of receipt of this reference.  The reports will be published as soon as practicable.  </w:t>
      </w:r>
    </w:p>
    <w:p w:rsidR="0014083D" w:rsidRPr="0023084F" w:rsidRDefault="0014083D" w:rsidP="0014083D">
      <w:pPr>
        <w:pStyle w:val="BodyText"/>
        <w:spacing w:before="120" w:line="280" w:lineRule="atLeast"/>
      </w:pPr>
      <w:r w:rsidRPr="0023084F">
        <w:lastRenderedPageBreak/>
        <w:t>The Commission is to consult widely, hold hearings and call for submissions for the purpose of the inquiry.</w:t>
      </w:r>
    </w:p>
    <w:p w:rsidR="0023084F" w:rsidRDefault="0023084F" w:rsidP="0023084F">
      <w:pPr>
        <w:pStyle w:val="BodyText"/>
        <w:jc w:val="left"/>
      </w:pPr>
      <w:r>
        <w:t>David Bradbury</w:t>
      </w:r>
      <w:r>
        <w:br/>
        <w:t xml:space="preserve">Assistant Treasurer </w:t>
      </w:r>
    </w:p>
    <w:p w:rsidR="00C10A92" w:rsidRDefault="0023084F" w:rsidP="00CC666E">
      <w:pPr>
        <w:pStyle w:val="BodyText"/>
      </w:pPr>
      <w:r>
        <w:t>Received 25 June 2013</w:t>
      </w:r>
    </w:p>
    <w:p w:rsidR="00A13471" w:rsidRDefault="00A13471" w:rsidP="00CC666E">
      <w:pPr>
        <w:pStyle w:val="BodyText"/>
        <w:sectPr w:rsidR="00A13471" w:rsidSect="00C55A45">
          <w:headerReference w:type="even" r:id="rId12"/>
          <w:headerReference w:type="default" r:id="rId13"/>
          <w:footerReference w:type="even" r:id="rId14"/>
          <w:footerReference w:type="default" r:id="rId15"/>
          <w:type w:val="oddPage"/>
          <w:pgSz w:w="11907" w:h="16840" w:code="9"/>
          <w:pgMar w:top="1985" w:right="1304" w:bottom="1418" w:left="1814" w:header="1701" w:footer="567" w:gutter="0"/>
          <w:pgNumType w:fmt="lowerRoman"/>
          <w:cols w:space="720"/>
        </w:sectPr>
      </w:pPr>
    </w:p>
    <w:p w:rsidR="008A6EE7" w:rsidRDefault="00735FEA" w:rsidP="008206EE">
      <w:pPr>
        <w:pStyle w:val="Heading1NotTOC"/>
        <w:rPr>
          <w:noProof/>
        </w:rPr>
      </w:pPr>
      <w:bookmarkStart w:id="12" w:name="Contents"/>
      <w:bookmarkEnd w:id="12"/>
      <w:r w:rsidRPr="00B153C3">
        <w:lastRenderedPageBreak/>
        <w:t>Contents</w:t>
      </w:r>
      <w:bookmarkStart w:id="13" w:name="InsertContents"/>
      <w:bookmarkEnd w:id="13"/>
    </w:p>
    <w:p w:rsidR="008A6EE7" w:rsidRDefault="008A6EE7">
      <w:pPr>
        <w:pStyle w:val="TOC1"/>
        <w:rPr>
          <w:noProof/>
        </w:rPr>
      </w:pPr>
      <w:r>
        <w:rPr>
          <w:noProof/>
        </w:rPr>
        <w:t>Terms of reference</w:t>
      </w:r>
      <w:r>
        <w:rPr>
          <w:noProof/>
        </w:rPr>
        <w:tab/>
      </w:r>
      <w:r w:rsidR="00D26ABB">
        <w:rPr>
          <w:noProof/>
        </w:rPr>
        <w:t>v</w:t>
      </w:r>
    </w:p>
    <w:p w:rsidR="008A6EE7" w:rsidRPr="008A6EE7" w:rsidRDefault="008A6EE7" w:rsidP="008A6EE7">
      <w:pPr>
        <w:pStyle w:val="TOC1"/>
        <w:spacing w:before="240" w:after="240"/>
        <w:rPr>
          <w:noProof/>
        </w:rPr>
      </w:pPr>
      <w:r w:rsidRPr="008A6EE7">
        <w:rPr>
          <w:noProof/>
        </w:rPr>
        <w:t>Contents</w:t>
      </w:r>
    </w:p>
    <w:p w:rsidR="008A6EE7" w:rsidRDefault="008A6EE7">
      <w:pPr>
        <w:pStyle w:val="TOC1"/>
        <w:rPr>
          <w:rFonts w:asciiTheme="minorHAnsi" w:eastAsiaTheme="minorEastAsia" w:hAnsiTheme="minorHAnsi" w:cstheme="minorBidi"/>
          <w:b w:val="0"/>
          <w:noProof/>
          <w:sz w:val="22"/>
          <w:szCs w:val="22"/>
          <w:lang w:eastAsia="en-AU"/>
        </w:rPr>
      </w:pPr>
      <w:r>
        <w:rPr>
          <w:noProof/>
        </w:rPr>
        <w:t>1</w:t>
      </w:r>
      <w:r>
        <w:rPr>
          <w:rFonts w:asciiTheme="minorHAnsi" w:eastAsiaTheme="minorEastAsia" w:hAnsiTheme="minorHAnsi" w:cstheme="minorBidi"/>
          <w:b w:val="0"/>
          <w:noProof/>
          <w:sz w:val="22"/>
          <w:szCs w:val="22"/>
          <w:lang w:eastAsia="en-AU"/>
        </w:rPr>
        <w:tab/>
      </w:r>
      <w:r>
        <w:rPr>
          <w:noProof/>
        </w:rPr>
        <w:t>About the inquiry</w:t>
      </w:r>
      <w:r>
        <w:rPr>
          <w:noProof/>
        </w:rPr>
        <w:tab/>
        <w:t>1</w:t>
      </w:r>
    </w:p>
    <w:p w:rsidR="008A6EE7" w:rsidRDefault="008A6EE7">
      <w:pPr>
        <w:pStyle w:val="TOC2"/>
        <w:tabs>
          <w:tab w:val="left" w:pos="1190"/>
        </w:tabs>
        <w:rPr>
          <w:rFonts w:asciiTheme="minorHAnsi" w:eastAsiaTheme="minorEastAsia" w:hAnsiTheme="minorHAnsi" w:cstheme="minorBidi"/>
          <w:noProof/>
          <w:sz w:val="22"/>
          <w:szCs w:val="22"/>
          <w:lang w:eastAsia="en-AU"/>
        </w:rPr>
      </w:pPr>
      <w:r>
        <w:rPr>
          <w:noProof/>
        </w:rPr>
        <w:t>1.1</w:t>
      </w:r>
      <w:r>
        <w:rPr>
          <w:rFonts w:asciiTheme="minorHAnsi" w:eastAsiaTheme="minorEastAsia" w:hAnsiTheme="minorHAnsi" w:cstheme="minorBidi"/>
          <w:noProof/>
          <w:sz w:val="22"/>
          <w:szCs w:val="22"/>
          <w:lang w:eastAsia="en-AU"/>
        </w:rPr>
        <w:tab/>
      </w:r>
      <w:r>
        <w:rPr>
          <w:noProof/>
        </w:rPr>
        <w:t>What the Commission has been asked to do</w:t>
      </w:r>
      <w:r>
        <w:rPr>
          <w:noProof/>
        </w:rPr>
        <w:tab/>
        <w:t>1</w:t>
      </w:r>
    </w:p>
    <w:p w:rsidR="008A6EE7" w:rsidRDefault="008A6EE7">
      <w:pPr>
        <w:pStyle w:val="TOC2"/>
        <w:tabs>
          <w:tab w:val="left" w:pos="1190"/>
        </w:tabs>
        <w:rPr>
          <w:rFonts w:asciiTheme="minorHAnsi" w:eastAsiaTheme="minorEastAsia" w:hAnsiTheme="minorHAnsi" w:cstheme="minorBidi"/>
          <w:noProof/>
          <w:sz w:val="22"/>
          <w:szCs w:val="22"/>
          <w:lang w:eastAsia="en-AU"/>
        </w:rPr>
      </w:pPr>
      <w:r>
        <w:rPr>
          <w:noProof/>
        </w:rPr>
        <w:t>1.2</w:t>
      </w:r>
      <w:r>
        <w:rPr>
          <w:rFonts w:asciiTheme="minorHAnsi" w:eastAsiaTheme="minorEastAsia" w:hAnsiTheme="minorHAnsi" w:cstheme="minorBidi"/>
          <w:noProof/>
          <w:sz w:val="22"/>
          <w:szCs w:val="22"/>
          <w:lang w:eastAsia="en-AU"/>
        </w:rPr>
        <w:tab/>
      </w:r>
      <w:r>
        <w:rPr>
          <w:noProof/>
        </w:rPr>
        <w:t>Background</w:t>
      </w:r>
      <w:r>
        <w:rPr>
          <w:noProof/>
        </w:rPr>
        <w:tab/>
        <w:t>2</w:t>
      </w:r>
    </w:p>
    <w:p w:rsidR="008A6EE7" w:rsidRDefault="008A6EE7">
      <w:pPr>
        <w:pStyle w:val="TOC2"/>
        <w:tabs>
          <w:tab w:val="left" w:pos="1190"/>
        </w:tabs>
        <w:rPr>
          <w:rFonts w:asciiTheme="minorHAnsi" w:eastAsiaTheme="minorEastAsia" w:hAnsiTheme="minorHAnsi" w:cstheme="minorBidi"/>
          <w:noProof/>
          <w:sz w:val="22"/>
          <w:szCs w:val="22"/>
          <w:lang w:eastAsia="en-AU"/>
        </w:rPr>
      </w:pPr>
      <w:r>
        <w:rPr>
          <w:noProof/>
        </w:rPr>
        <w:t>1.3</w:t>
      </w:r>
      <w:r>
        <w:rPr>
          <w:rFonts w:asciiTheme="minorHAnsi" w:eastAsiaTheme="minorEastAsia" w:hAnsiTheme="minorHAnsi" w:cstheme="minorBidi"/>
          <w:noProof/>
          <w:sz w:val="22"/>
          <w:szCs w:val="22"/>
          <w:lang w:eastAsia="en-AU"/>
        </w:rPr>
        <w:tab/>
      </w:r>
      <w:r>
        <w:rPr>
          <w:noProof/>
        </w:rPr>
        <w:t>Inquiry procedures and consultation</w:t>
      </w:r>
      <w:r>
        <w:rPr>
          <w:noProof/>
        </w:rPr>
        <w:tab/>
        <w:t>6</w:t>
      </w:r>
    </w:p>
    <w:p w:rsidR="008A6EE7" w:rsidRDefault="008A6EE7">
      <w:pPr>
        <w:pStyle w:val="TOC2"/>
        <w:tabs>
          <w:tab w:val="left" w:pos="1190"/>
        </w:tabs>
        <w:rPr>
          <w:rFonts w:asciiTheme="minorHAnsi" w:eastAsiaTheme="minorEastAsia" w:hAnsiTheme="minorHAnsi" w:cstheme="minorBidi"/>
          <w:noProof/>
          <w:sz w:val="22"/>
          <w:szCs w:val="22"/>
          <w:lang w:eastAsia="en-AU"/>
        </w:rPr>
      </w:pPr>
      <w:r>
        <w:rPr>
          <w:noProof/>
        </w:rPr>
        <w:t>1.4</w:t>
      </w:r>
      <w:r>
        <w:rPr>
          <w:rFonts w:asciiTheme="minorHAnsi" w:eastAsiaTheme="minorEastAsia" w:hAnsiTheme="minorHAnsi" w:cstheme="minorBidi"/>
          <w:noProof/>
          <w:sz w:val="22"/>
          <w:szCs w:val="22"/>
          <w:lang w:eastAsia="en-AU"/>
        </w:rPr>
        <w:tab/>
      </w:r>
      <w:r w:rsidR="00474BB9">
        <w:t>What are the requirements for provisional measures?</w:t>
      </w:r>
      <w:r>
        <w:rPr>
          <w:noProof/>
        </w:rPr>
        <w:tab/>
        <w:t>9</w:t>
      </w:r>
    </w:p>
    <w:p w:rsidR="008A6EE7" w:rsidRDefault="008A6EE7">
      <w:pPr>
        <w:pStyle w:val="TOC1"/>
        <w:rPr>
          <w:rFonts w:asciiTheme="minorHAnsi" w:eastAsiaTheme="minorEastAsia" w:hAnsiTheme="minorHAnsi" w:cstheme="minorBidi"/>
          <w:b w:val="0"/>
          <w:noProof/>
          <w:sz w:val="22"/>
          <w:szCs w:val="22"/>
          <w:lang w:eastAsia="en-AU"/>
        </w:rPr>
      </w:pPr>
      <w:r>
        <w:rPr>
          <w:noProof/>
        </w:rPr>
        <w:t>2</w:t>
      </w:r>
      <w:r>
        <w:rPr>
          <w:rFonts w:asciiTheme="minorHAnsi" w:eastAsiaTheme="minorEastAsia" w:hAnsiTheme="minorHAnsi" w:cstheme="minorBidi"/>
          <w:b w:val="0"/>
          <w:noProof/>
          <w:sz w:val="22"/>
          <w:szCs w:val="22"/>
          <w:lang w:eastAsia="en-AU"/>
        </w:rPr>
        <w:tab/>
      </w:r>
      <w:r>
        <w:rPr>
          <w:noProof/>
        </w:rPr>
        <w:t>Assessing the</w:t>
      </w:r>
      <w:r w:rsidR="00A94E84">
        <w:rPr>
          <w:noProof/>
        </w:rPr>
        <w:t xml:space="preserve"> case for provisional measures</w:t>
      </w:r>
      <w:r w:rsidR="00A94E84">
        <w:rPr>
          <w:noProof/>
        </w:rPr>
        <w:tab/>
        <w:t>13</w:t>
      </w:r>
    </w:p>
    <w:p w:rsidR="008A6EE7" w:rsidRDefault="008A6EE7">
      <w:pPr>
        <w:pStyle w:val="TOC2"/>
        <w:tabs>
          <w:tab w:val="left" w:pos="1190"/>
        </w:tabs>
        <w:rPr>
          <w:rFonts w:asciiTheme="minorHAnsi" w:eastAsiaTheme="minorEastAsia" w:hAnsiTheme="minorHAnsi" w:cstheme="minorBidi"/>
          <w:noProof/>
          <w:sz w:val="22"/>
          <w:szCs w:val="22"/>
          <w:lang w:eastAsia="en-AU"/>
        </w:rPr>
      </w:pPr>
      <w:r>
        <w:rPr>
          <w:noProof/>
        </w:rPr>
        <w:t>2.1</w:t>
      </w:r>
      <w:r>
        <w:rPr>
          <w:rFonts w:asciiTheme="minorHAnsi" w:eastAsiaTheme="minorEastAsia" w:hAnsiTheme="minorHAnsi" w:cstheme="minorBidi"/>
          <w:noProof/>
          <w:sz w:val="22"/>
          <w:szCs w:val="22"/>
          <w:lang w:eastAsia="en-AU"/>
        </w:rPr>
        <w:tab/>
      </w:r>
      <w:r>
        <w:rPr>
          <w:noProof/>
        </w:rPr>
        <w:t>Which Australian industry produces ‘like’ or ‘directly competitive’ products?</w:t>
      </w:r>
      <w:r>
        <w:rPr>
          <w:noProof/>
        </w:rPr>
        <w:tab/>
      </w:r>
      <w:r w:rsidR="00A94E84">
        <w:rPr>
          <w:noProof/>
        </w:rPr>
        <w:t>13</w:t>
      </w:r>
    </w:p>
    <w:p w:rsidR="008A6EE7" w:rsidRDefault="008A6EE7">
      <w:pPr>
        <w:pStyle w:val="TOC2"/>
        <w:tabs>
          <w:tab w:val="left" w:pos="1190"/>
        </w:tabs>
        <w:rPr>
          <w:rFonts w:asciiTheme="minorHAnsi" w:eastAsiaTheme="minorEastAsia" w:hAnsiTheme="minorHAnsi" w:cstheme="minorBidi"/>
          <w:noProof/>
          <w:sz w:val="22"/>
          <w:szCs w:val="22"/>
          <w:lang w:eastAsia="en-AU"/>
        </w:rPr>
      </w:pPr>
      <w:r>
        <w:rPr>
          <w:noProof/>
        </w:rPr>
        <w:t>2.2</w:t>
      </w:r>
      <w:r>
        <w:rPr>
          <w:rFonts w:asciiTheme="minorHAnsi" w:eastAsiaTheme="minorEastAsia" w:hAnsiTheme="minorHAnsi" w:cstheme="minorBidi"/>
          <w:noProof/>
          <w:sz w:val="22"/>
          <w:szCs w:val="22"/>
          <w:lang w:eastAsia="en-AU"/>
        </w:rPr>
        <w:tab/>
      </w:r>
      <w:r>
        <w:rPr>
          <w:noProof/>
        </w:rPr>
        <w:t>Have imports increased?</w:t>
      </w:r>
      <w:r>
        <w:rPr>
          <w:noProof/>
        </w:rPr>
        <w:tab/>
      </w:r>
      <w:r w:rsidR="00A94E84">
        <w:rPr>
          <w:noProof/>
        </w:rPr>
        <w:t>20</w:t>
      </w:r>
    </w:p>
    <w:p w:rsidR="008A6EE7" w:rsidRDefault="008A6EE7">
      <w:pPr>
        <w:pStyle w:val="TOC2"/>
        <w:tabs>
          <w:tab w:val="left" w:pos="1190"/>
        </w:tabs>
        <w:rPr>
          <w:rFonts w:asciiTheme="minorHAnsi" w:eastAsiaTheme="minorEastAsia" w:hAnsiTheme="minorHAnsi" w:cstheme="minorBidi"/>
          <w:noProof/>
          <w:sz w:val="22"/>
          <w:szCs w:val="22"/>
          <w:lang w:eastAsia="en-AU"/>
        </w:rPr>
      </w:pPr>
      <w:r>
        <w:rPr>
          <w:noProof/>
        </w:rPr>
        <w:t>2.3</w:t>
      </w:r>
      <w:r>
        <w:rPr>
          <w:rFonts w:asciiTheme="minorHAnsi" w:eastAsiaTheme="minorEastAsia" w:hAnsiTheme="minorHAnsi" w:cstheme="minorBidi"/>
          <w:noProof/>
          <w:sz w:val="22"/>
          <w:szCs w:val="22"/>
          <w:lang w:eastAsia="en-AU"/>
        </w:rPr>
        <w:tab/>
      </w:r>
      <w:r>
        <w:rPr>
          <w:noProof/>
        </w:rPr>
        <w:t>Was the increase in imports a result of unforeseen developments?</w:t>
      </w:r>
      <w:r>
        <w:rPr>
          <w:noProof/>
        </w:rPr>
        <w:tab/>
      </w:r>
      <w:r w:rsidR="00A94E84">
        <w:rPr>
          <w:noProof/>
        </w:rPr>
        <w:t>34</w:t>
      </w:r>
    </w:p>
    <w:p w:rsidR="008A6EE7" w:rsidRDefault="008A6EE7">
      <w:pPr>
        <w:pStyle w:val="TOC2"/>
        <w:tabs>
          <w:tab w:val="left" w:pos="1190"/>
        </w:tabs>
        <w:rPr>
          <w:rFonts w:asciiTheme="minorHAnsi" w:eastAsiaTheme="minorEastAsia" w:hAnsiTheme="minorHAnsi" w:cstheme="minorBidi"/>
          <w:noProof/>
          <w:sz w:val="22"/>
          <w:szCs w:val="22"/>
          <w:lang w:eastAsia="en-AU"/>
        </w:rPr>
      </w:pPr>
      <w:r>
        <w:rPr>
          <w:noProof/>
        </w:rPr>
        <w:t>2.4</w:t>
      </w:r>
      <w:r>
        <w:rPr>
          <w:rFonts w:asciiTheme="minorHAnsi" w:eastAsiaTheme="minorEastAsia" w:hAnsiTheme="minorHAnsi" w:cstheme="minorBidi"/>
          <w:noProof/>
          <w:sz w:val="22"/>
          <w:szCs w:val="22"/>
          <w:lang w:eastAsia="en-AU"/>
        </w:rPr>
        <w:tab/>
      </w:r>
      <w:r w:rsidR="00B93841">
        <w:rPr>
          <w:noProof/>
        </w:rPr>
        <w:t xml:space="preserve">Is the industry suffering </w:t>
      </w:r>
      <w:r w:rsidR="005F4330">
        <w:rPr>
          <w:noProof/>
        </w:rPr>
        <w:t>‘serious injury’</w:t>
      </w:r>
      <w:r w:rsidR="00B93841">
        <w:rPr>
          <w:noProof/>
        </w:rPr>
        <w:t>, or is it threatened</w:t>
      </w:r>
      <w:r w:rsidR="005F4330">
        <w:rPr>
          <w:noProof/>
        </w:rPr>
        <w:t>?</w:t>
      </w:r>
      <w:r>
        <w:rPr>
          <w:noProof/>
        </w:rPr>
        <w:tab/>
      </w:r>
      <w:r w:rsidR="00A94E84">
        <w:rPr>
          <w:noProof/>
        </w:rPr>
        <w:t>40</w:t>
      </w:r>
    </w:p>
    <w:p w:rsidR="008A6EE7" w:rsidRDefault="008A6EE7">
      <w:pPr>
        <w:pStyle w:val="TOC2"/>
        <w:tabs>
          <w:tab w:val="left" w:pos="1190"/>
        </w:tabs>
        <w:rPr>
          <w:rFonts w:asciiTheme="minorHAnsi" w:eastAsiaTheme="minorEastAsia" w:hAnsiTheme="minorHAnsi" w:cstheme="minorBidi"/>
          <w:noProof/>
          <w:sz w:val="22"/>
          <w:szCs w:val="22"/>
          <w:lang w:eastAsia="en-AU"/>
        </w:rPr>
      </w:pPr>
      <w:r>
        <w:rPr>
          <w:noProof/>
        </w:rPr>
        <w:t>2.5</w:t>
      </w:r>
      <w:r>
        <w:rPr>
          <w:rFonts w:asciiTheme="minorHAnsi" w:eastAsiaTheme="minorEastAsia" w:hAnsiTheme="minorHAnsi" w:cstheme="minorBidi"/>
          <w:noProof/>
          <w:sz w:val="22"/>
          <w:szCs w:val="22"/>
          <w:lang w:eastAsia="en-AU"/>
        </w:rPr>
        <w:tab/>
      </w:r>
      <w:r>
        <w:rPr>
          <w:noProof/>
        </w:rPr>
        <w:t>Ha</w:t>
      </w:r>
      <w:r w:rsidR="00A94E84">
        <w:rPr>
          <w:noProof/>
        </w:rPr>
        <w:t>ve imports caused the injury?</w:t>
      </w:r>
      <w:r w:rsidR="00A94E84">
        <w:rPr>
          <w:noProof/>
        </w:rPr>
        <w:tab/>
        <w:t>48</w:t>
      </w:r>
    </w:p>
    <w:p w:rsidR="008A6EE7" w:rsidRDefault="008A6EE7">
      <w:pPr>
        <w:pStyle w:val="TOC2"/>
        <w:tabs>
          <w:tab w:val="left" w:pos="1190"/>
        </w:tabs>
        <w:rPr>
          <w:rFonts w:asciiTheme="minorHAnsi" w:eastAsiaTheme="minorEastAsia" w:hAnsiTheme="minorHAnsi" w:cstheme="minorBidi"/>
          <w:noProof/>
          <w:sz w:val="22"/>
          <w:szCs w:val="22"/>
          <w:lang w:eastAsia="en-AU"/>
        </w:rPr>
      </w:pPr>
      <w:r>
        <w:rPr>
          <w:noProof/>
        </w:rPr>
        <w:t>2.6</w:t>
      </w:r>
      <w:r>
        <w:rPr>
          <w:rFonts w:asciiTheme="minorHAnsi" w:eastAsiaTheme="minorEastAsia" w:hAnsiTheme="minorHAnsi" w:cstheme="minorBidi"/>
          <w:noProof/>
          <w:sz w:val="22"/>
          <w:szCs w:val="22"/>
          <w:lang w:eastAsia="en-AU"/>
        </w:rPr>
        <w:tab/>
      </w:r>
      <w:r>
        <w:rPr>
          <w:noProof/>
        </w:rPr>
        <w:t>Do critical circumstances exist that would warrant pr</w:t>
      </w:r>
      <w:r w:rsidR="00A94E84">
        <w:rPr>
          <w:noProof/>
        </w:rPr>
        <w:t>ovisional safeguard measures?</w:t>
      </w:r>
      <w:r w:rsidR="00A94E84">
        <w:rPr>
          <w:noProof/>
        </w:rPr>
        <w:tab/>
        <w:t>63</w:t>
      </w:r>
    </w:p>
    <w:p w:rsidR="008A6EE7" w:rsidRDefault="008A6EE7">
      <w:pPr>
        <w:pStyle w:val="TOC2"/>
        <w:tabs>
          <w:tab w:val="left" w:pos="1190"/>
        </w:tabs>
        <w:rPr>
          <w:rFonts w:asciiTheme="minorHAnsi" w:eastAsiaTheme="minorEastAsia" w:hAnsiTheme="minorHAnsi" w:cstheme="minorBidi"/>
          <w:noProof/>
          <w:sz w:val="22"/>
          <w:szCs w:val="22"/>
          <w:lang w:eastAsia="en-AU"/>
        </w:rPr>
      </w:pPr>
      <w:r>
        <w:rPr>
          <w:noProof/>
        </w:rPr>
        <w:t>2.7</w:t>
      </w:r>
      <w:r>
        <w:rPr>
          <w:rFonts w:asciiTheme="minorHAnsi" w:eastAsiaTheme="minorEastAsia" w:hAnsiTheme="minorHAnsi" w:cstheme="minorBidi"/>
          <w:noProof/>
          <w:sz w:val="22"/>
          <w:szCs w:val="22"/>
          <w:lang w:eastAsia="en-AU"/>
        </w:rPr>
        <w:tab/>
      </w:r>
      <w:r w:rsidR="00A94E84">
        <w:rPr>
          <w:noProof/>
        </w:rPr>
        <w:t>Concluding remarks</w:t>
      </w:r>
      <w:r w:rsidR="00A94E84">
        <w:rPr>
          <w:noProof/>
        </w:rPr>
        <w:tab/>
        <w:t>67</w:t>
      </w:r>
    </w:p>
    <w:p w:rsidR="008A6EE7" w:rsidRDefault="008A6EE7">
      <w:pPr>
        <w:pStyle w:val="TOC1"/>
        <w:rPr>
          <w:rFonts w:asciiTheme="minorHAnsi" w:eastAsiaTheme="minorEastAsia" w:hAnsiTheme="minorHAnsi" w:cstheme="minorBidi"/>
          <w:b w:val="0"/>
          <w:noProof/>
          <w:sz w:val="22"/>
          <w:szCs w:val="22"/>
          <w:lang w:eastAsia="en-AU"/>
        </w:rPr>
      </w:pPr>
      <w:r>
        <w:rPr>
          <w:noProof/>
        </w:rPr>
        <w:t>A</w:t>
      </w:r>
      <w:r>
        <w:rPr>
          <w:rFonts w:asciiTheme="minorHAnsi" w:eastAsiaTheme="minorEastAsia" w:hAnsiTheme="minorHAnsi" w:cstheme="minorBidi"/>
          <w:b w:val="0"/>
          <w:noProof/>
          <w:sz w:val="22"/>
          <w:szCs w:val="22"/>
          <w:lang w:eastAsia="en-AU"/>
        </w:rPr>
        <w:tab/>
      </w:r>
      <w:r w:rsidR="00CD54CE">
        <w:rPr>
          <w:noProof/>
        </w:rPr>
        <w:t>Conduct of the inquiry</w:t>
      </w:r>
      <w:r w:rsidR="00CD54CE">
        <w:rPr>
          <w:noProof/>
        </w:rPr>
        <w:tab/>
      </w:r>
      <w:r w:rsidR="004702CF">
        <w:rPr>
          <w:noProof/>
        </w:rPr>
        <w:t>71</w:t>
      </w:r>
    </w:p>
    <w:p w:rsidR="008A6EE7" w:rsidRDefault="008A6EE7">
      <w:pPr>
        <w:pStyle w:val="TOC1"/>
        <w:rPr>
          <w:rFonts w:asciiTheme="minorHAnsi" w:eastAsiaTheme="minorEastAsia" w:hAnsiTheme="minorHAnsi" w:cstheme="minorBidi"/>
          <w:b w:val="0"/>
          <w:noProof/>
          <w:sz w:val="22"/>
          <w:szCs w:val="22"/>
          <w:lang w:eastAsia="en-AU"/>
        </w:rPr>
      </w:pPr>
      <w:r>
        <w:rPr>
          <w:noProof/>
        </w:rPr>
        <w:t>B</w:t>
      </w:r>
      <w:r>
        <w:rPr>
          <w:rFonts w:asciiTheme="minorHAnsi" w:eastAsiaTheme="minorEastAsia" w:hAnsiTheme="minorHAnsi" w:cstheme="minorBidi"/>
          <w:b w:val="0"/>
          <w:noProof/>
          <w:sz w:val="22"/>
          <w:szCs w:val="22"/>
          <w:lang w:eastAsia="en-AU"/>
        </w:rPr>
        <w:tab/>
      </w:r>
      <w:r>
        <w:rPr>
          <w:noProof/>
        </w:rPr>
        <w:t>Commonwealth</w:t>
      </w:r>
      <w:r w:rsidR="00CD54CE">
        <w:rPr>
          <w:noProof/>
        </w:rPr>
        <w:t xml:space="preserve"> Gazettes and GATT Article XIX</w:t>
      </w:r>
      <w:r w:rsidR="00CD54CE">
        <w:rPr>
          <w:noProof/>
        </w:rPr>
        <w:tab/>
      </w:r>
      <w:r w:rsidR="004702CF">
        <w:rPr>
          <w:noProof/>
        </w:rPr>
        <w:t>77</w:t>
      </w:r>
    </w:p>
    <w:p w:rsidR="008A6EE7" w:rsidRDefault="00CD54CE">
      <w:pPr>
        <w:pStyle w:val="TOC1"/>
        <w:rPr>
          <w:rFonts w:asciiTheme="minorHAnsi" w:eastAsiaTheme="minorEastAsia" w:hAnsiTheme="minorHAnsi" w:cstheme="minorBidi"/>
          <w:b w:val="0"/>
          <w:noProof/>
          <w:sz w:val="22"/>
          <w:szCs w:val="22"/>
          <w:lang w:eastAsia="en-AU"/>
        </w:rPr>
      </w:pPr>
      <w:r>
        <w:rPr>
          <w:noProof/>
        </w:rPr>
        <w:t>References</w:t>
      </w:r>
      <w:r>
        <w:rPr>
          <w:noProof/>
        </w:rPr>
        <w:tab/>
      </w:r>
      <w:r w:rsidR="004702CF">
        <w:rPr>
          <w:noProof/>
        </w:rPr>
        <w:t>87</w:t>
      </w:r>
    </w:p>
    <w:p w:rsidR="008A6EE7" w:rsidRPr="008A6EE7" w:rsidRDefault="008A6EE7" w:rsidP="00630AF3">
      <w:pPr>
        <w:pStyle w:val="Heading1NotTOC"/>
      </w:pPr>
    </w:p>
    <w:sectPr w:rsidR="008A6EE7" w:rsidRPr="008A6EE7" w:rsidSect="00C55A45">
      <w:headerReference w:type="even" r:id="rId16"/>
      <w:headerReference w:type="default" r:id="rId17"/>
      <w:footerReference w:type="even" r:id="rId18"/>
      <w:footerReference w:type="default" r:id="rId19"/>
      <w:pgSz w:w="11907" w:h="16840" w:code="9"/>
      <w:pgMar w:top="1332" w:right="1304" w:bottom="1418" w:left="1814" w:header="1701" w:footer="56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3471" w:rsidRDefault="00A13471">
      <w:r>
        <w:separator/>
      </w:r>
    </w:p>
    <w:p w:rsidR="00A13471" w:rsidRDefault="00A13471"/>
    <w:p w:rsidR="00A13471" w:rsidRDefault="00A13471"/>
  </w:endnote>
  <w:endnote w:type="continuationSeparator" w:id="0">
    <w:p w:rsidR="00A13471" w:rsidRDefault="00A13471">
      <w:r>
        <w:continuationSeparator/>
      </w:r>
    </w:p>
    <w:p w:rsidR="00A13471" w:rsidRDefault="00A13471"/>
    <w:p w:rsidR="00A13471" w:rsidRDefault="00A134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oudyOlSt BT">
    <w:altName w:val="Georgia"/>
    <w:charset w:val="00"/>
    <w:family w:val="roman"/>
    <w:pitch w:val="variable"/>
    <w:sig w:usb0="00000087" w:usb1="00000000" w:usb2="00000000" w:usb3="00000000" w:csb0="0000001B" w:csb1="00000000"/>
  </w:font>
  <w:font w:name="Goudy Old Style">
    <w:panose1 w:val="02020502050305020303"/>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A13471">
      <w:trPr>
        <w:trHeight w:hRule="exact" w:val="740"/>
      </w:trPr>
      <w:tc>
        <w:tcPr>
          <w:tcW w:w="510" w:type="dxa"/>
          <w:tcBorders>
            <w:top w:val="single" w:sz="6" w:space="0" w:color="auto"/>
          </w:tcBorders>
        </w:tcPr>
        <w:p w:rsidR="00A13471" w:rsidRPr="008206EE" w:rsidRDefault="00A13471">
          <w:pPr>
            <w:pStyle w:val="Footer"/>
            <w:rPr>
              <w:rStyle w:val="PageNumber"/>
              <w:caps w:val="0"/>
            </w:rPr>
          </w:pPr>
          <w:r w:rsidRPr="008206EE">
            <w:rPr>
              <w:rStyle w:val="PageNumber"/>
              <w:caps w:val="0"/>
            </w:rPr>
            <w:fldChar w:fldCharType="begin"/>
          </w:r>
          <w:r w:rsidRPr="008206EE">
            <w:rPr>
              <w:rStyle w:val="PageNumber"/>
              <w:caps w:val="0"/>
            </w:rPr>
            <w:instrText xml:space="preserve"> PAGE   \* MERGEFORMAT </w:instrText>
          </w:r>
          <w:r w:rsidRPr="008206EE">
            <w:rPr>
              <w:rStyle w:val="PageNumber"/>
              <w:caps w:val="0"/>
            </w:rPr>
            <w:fldChar w:fldCharType="separate"/>
          </w:r>
          <w:r w:rsidR="000B7467">
            <w:rPr>
              <w:rStyle w:val="PageNumber"/>
              <w:caps w:val="0"/>
              <w:noProof/>
            </w:rPr>
            <w:t>vi</w:t>
          </w:r>
          <w:r w:rsidRPr="008206EE">
            <w:rPr>
              <w:rStyle w:val="PageNumber"/>
              <w:caps w:val="0"/>
              <w:noProof/>
            </w:rPr>
            <w:fldChar w:fldCharType="end"/>
          </w:r>
        </w:p>
      </w:tc>
      <w:tc>
        <w:tcPr>
          <w:tcW w:w="1644" w:type="dxa"/>
          <w:tcBorders>
            <w:top w:val="single" w:sz="6" w:space="0" w:color="auto"/>
          </w:tcBorders>
        </w:tcPr>
        <w:p w:rsidR="00A13471" w:rsidRPr="00603344" w:rsidRDefault="00B64250" w:rsidP="00603344">
          <w:pPr>
            <w:pStyle w:val="Footer"/>
          </w:pPr>
          <w:fldSimple w:instr=" STYLEREF &quot;Heading 1&quot; \* MERGEFORMAT ">
            <w:r w:rsidR="000B7467" w:rsidRPr="000B7467">
              <w:rPr>
                <w:bCs/>
                <w:noProof/>
                <w:lang w:val="en-US"/>
              </w:rPr>
              <w:t>Terms</w:t>
            </w:r>
            <w:r w:rsidR="000B7467">
              <w:rPr>
                <w:noProof/>
              </w:rPr>
              <w:t xml:space="preserve"> of reference</w:t>
            </w:r>
          </w:fldSimple>
        </w:p>
      </w:tc>
      <w:tc>
        <w:tcPr>
          <w:tcW w:w="6634" w:type="dxa"/>
        </w:tcPr>
        <w:p w:rsidR="00A13471" w:rsidRPr="00603344" w:rsidRDefault="00A13471">
          <w:pPr>
            <w:pStyle w:val="Footer"/>
            <w:rPr>
              <w:caps w:val="0"/>
            </w:rPr>
          </w:pPr>
        </w:p>
      </w:tc>
    </w:tr>
  </w:tbl>
  <w:p w:rsidR="00A13471" w:rsidRDefault="00A13471">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A13471" w:rsidTr="008F7DB7">
      <w:trPr>
        <w:trHeight w:hRule="exact" w:val="740"/>
      </w:trPr>
      <w:tc>
        <w:tcPr>
          <w:tcW w:w="6634" w:type="dxa"/>
        </w:tcPr>
        <w:p w:rsidR="00A13471" w:rsidRPr="00B3203C" w:rsidRDefault="00A13471">
          <w:pPr>
            <w:pStyle w:val="Footer"/>
          </w:pPr>
        </w:p>
      </w:tc>
      <w:tc>
        <w:tcPr>
          <w:tcW w:w="1644" w:type="dxa"/>
          <w:tcBorders>
            <w:top w:val="single" w:sz="6" w:space="0" w:color="auto"/>
          </w:tcBorders>
        </w:tcPr>
        <w:p w:rsidR="00A13471" w:rsidRPr="00B3203C" w:rsidRDefault="00A13471" w:rsidP="00B3203C">
          <w:pPr>
            <w:pStyle w:val="Footer"/>
            <w:rPr>
              <w:rStyle w:val="PageNumber"/>
              <w:noProof/>
            </w:rPr>
          </w:pPr>
          <w:r w:rsidRPr="00B3203C">
            <w:rPr>
              <w:noProof/>
            </w:rPr>
            <w:fldChar w:fldCharType="begin"/>
          </w:r>
          <w:r w:rsidRPr="00B3203C">
            <w:rPr>
              <w:noProof/>
            </w:rPr>
            <w:instrText xml:space="preserve"> STYLEREF "Heading 1" \* MERGEFORMAT </w:instrText>
          </w:r>
          <w:r w:rsidRPr="00B3203C">
            <w:rPr>
              <w:noProof/>
            </w:rPr>
            <w:fldChar w:fldCharType="separate"/>
          </w:r>
          <w:r w:rsidR="00361412" w:rsidRPr="00361412">
            <w:rPr>
              <w:bCs/>
              <w:noProof/>
              <w:lang w:val="en-US"/>
            </w:rPr>
            <w:t>Terms</w:t>
          </w:r>
          <w:r w:rsidR="00361412">
            <w:rPr>
              <w:noProof/>
            </w:rPr>
            <w:t xml:space="preserve"> of reference</w:t>
          </w:r>
          <w:r w:rsidRPr="00B3203C">
            <w:rPr>
              <w:noProof/>
            </w:rPr>
            <w:fldChar w:fldCharType="end"/>
          </w:r>
        </w:p>
      </w:tc>
      <w:tc>
        <w:tcPr>
          <w:tcW w:w="510" w:type="dxa"/>
          <w:tcBorders>
            <w:top w:val="single" w:sz="6" w:space="0" w:color="auto"/>
          </w:tcBorders>
        </w:tcPr>
        <w:p w:rsidR="00A13471" w:rsidRPr="00C55A45" w:rsidRDefault="00A13471">
          <w:pPr>
            <w:pStyle w:val="Footer"/>
            <w:jc w:val="right"/>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361412">
            <w:rPr>
              <w:rStyle w:val="PageNumber"/>
              <w:caps w:val="0"/>
              <w:noProof/>
            </w:rPr>
            <w:t>v</w:t>
          </w:r>
          <w:r w:rsidRPr="00C55A45">
            <w:rPr>
              <w:rStyle w:val="PageNumber"/>
              <w:caps w:val="0"/>
              <w:noProof/>
            </w:rPr>
            <w:fldChar w:fldCharType="end"/>
          </w:r>
        </w:p>
      </w:tc>
    </w:tr>
  </w:tbl>
  <w:p w:rsidR="00A13471" w:rsidRDefault="00A13471">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758"/>
      <w:gridCol w:w="6634"/>
    </w:tblGrid>
    <w:tr w:rsidR="00D37AC2" w:rsidTr="008F7DB7">
      <w:trPr>
        <w:trHeight w:hRule="exact" w:val="740"/>
      </w:trPr>
      <w:tc>
        <w:tcPr>
          <w:tcW w:w="510" w:type="dxa"/>
          <w:tcBorders>
            <w:top w:val="single" w:sz="6" w:space="0" w:color="auto"/>
          </w:tcBorders>
        </w:tcPr>
        <w:p w:rsidR="00D37AC2" w:rsidRPr="00C55A45" w:rsidRDefault="00D37AC2">
          <w:pPr>
            <w:pStyle w:val="Footer"/>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2A03FA">
            <w:rPr>
              <w:rStyle w:val="PageNumber"/>
              <w:caps w:val="0"/>
              <w:noProof/>
            </w:rPr>
            <w:t>viii</w:t>
          </w:r>
          <w:r w:rsidRPr="00C55A45">
            <w:rPr>
              <w:rStyle w:val="PageNumber"/>
              <w:caps w:val="0"/>
              <w:noProof/>
            </w:rPr>
            <w:fldChar w:fldCharType="end"/>
          </w:r>
        </w:p>
      </w:tc>
      <w:tc>
        <w:tcPr>
          <w:tcW w:w="1758" w:type="dxa"/>
          <w:tcBorders>
            <w:top w:val="single" w:sz="6" w:space="0" w:color="auto"/>
          </w:tcBorders>
        </w:tcPr>
        <w:p w:rsidR="00D37AC2" w:rsidRDefault="00D37AC2">
          <w:pPr>
            <w:pStyle w:val="Footer"/>
            <w:rPr>
              <w:noProof/>
            </w:rPr>
          </w:pPr>
          <w:r>
            <w:rPr>
              <w:noProof/>
            </w:rPr>
            <w:fldChar w:fldCharType="begin"/>
          </w:r>
          <w:r>
            <w:rPr>
              <w:noProof/>
            </w:rPr>
            <w:instrText xml:space="preserve"> STYLEREF "Heading 1" \* MERGEFORMAT </w:instrText>
          </w:r>
          <w:r>
            <w:rPr>
              <w:noProof/>
            </w:rPr>
            <w:fldChar w:fldCharType="separate"/>
          </w:r>
          <w:r w:rsidR="00DD772C">
            <w:rPr>
              <w:noProof/>
            </w:rPr>
            <w:t>Terms of reference</w:t>
          </w:r>
          <w:r>
            <w:rPr>
              <w:noProof/>
            </w:rPr>
            <w:fldChar w:fldCharType="end"/>
          </w:r>
        </w:p>
      </w:tc>
      <w:tc>
        <w:tcPr>
          <w:tcW w:w="6634" w:type="dxa"/>
        </w:tcPr>
        <w:p w:rsidR="00D37AC2" w:rsidRDefault="00D37AC2">
          <w:pPr>
            <w:pStyle w:val="Footer"/>
            <w:rPr>
              <w:caps w:val="0"/>
            </w:rPr>
          </w:pPr>
        </w:p>
      </w:tc>
    </w:tr>
  </w:tbl>
  <w:p w:rsidR="00D37AC2" w:rsidRDefault="00D37AC2">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63"/>
      <w:gridCol w:w="1615"/>
      <w:gridCol w:w="510"/>
    </w:tblGrid>
    <w:tr w:rsidR="00D37AC2">
      <w:trPr>
        <w:trHeight w:hRule="exact" w:val="740"/>
      </w:trPr>
      <w:tc>
        <w:tcPr>
          <w:tcW w:w="6663" w:type="dxa"/>
        </w:tcPr>
        <w:p w:rsidR="00D37AC2" w:rsidRDefault="00D37AC2">
          <w:pPr>
            <w:pStyle w:val="Footer"/>
          </w:pPr>
        </w:p>
      </w:tc>
      <w:tc>
        <w:tcPr>
          <w:tcW w:w="1615" w:type="dxa"/>
          <w:tcBorders>
            <w:top w:val="single" w:sz="6" w:space="0" w:color="auto"/>
          </w:tcBorders>
        </w:tcPr>
        <w:p w:rsidR="00D37AC2" w:rsidRDefault="002A03FA">
          <w:pPr>
            <w:pStyle w:val="Footer"/>
            <w:rPr>
              <w:rStyle w:val="PageNumber"/>
              <w:b w:val="0"/>
            </w:rPr>
          </w:pPr>
          <w:r>
            <w:t>CONTENTS</w:t>
          </w:r>
        </w:p>
      </w:tc>
      <w:tc>
        <w:tcPr>
          <w:tcW w:w="510" w:type="dxa"/>
          <w:tcBorders>
            <w:top w:val="single" w:sz="6" w:space="0" w:color="auto"/>
          </w:tcBorders>
        </w:tcPr>
        <w:p w:rsidR="00D37AC2" w:rsidRPr="00E15FDC" w:rsidRDefault="00D37AC2">
          <w:pPr>
            <w:pStyle w:val="Footer"/>
            <w:jc w:val="right"/>
            <w:rPr>
              <w:rStyle w:val="PageNumber"/>
              <w:caps w:val="0"/>
            </w:rPr>
          </w:pPr>
          <w:r w:rsidRPr="00E15FDC">
            <w:rPr>
              <w:rStyle w:val="PageNumber"/>
              <w:caps w:val="0"/>
            </w:rPr>
            <w:fldChar w:fldCharType="begin"/>
          </w:r>
          <w:r w:rsidRPr="00E15FDC">
            <w:rPr>
              <w:rStyle w:val="PageNumber"/>
              <w:caps w:val="0"/>
            </w:rPr>
            <w:instrText xml:space="preserve"> PAGE   \* MERGEFORMAT </w:instrText>
          </w:r>
          <w:r w:rsidRPr="00E15FDC">
            <w:rPr>
              <w:rStyle w:val="PageNumber"/>
              <w:caps w:val="0"/>
            </w:rPr>
            <w:fldChar w:fldCharType="separate"/>
          </w:r>
          <w:r w:rsidR="000B7467">
            <w:rPr>
              <w:rStyle w:val="PageNumber"/>
              <w:caps w:val="0"/>
              <w:noProof/>
            </w:rPr>
            <w:t>vii</w:t>
          </w:r>
          <w:r w:rsidRPr="00E15FDC">
            <w:rPr>
              <w:rStyle w:val="PageNumber"/>
              <w:caps w:val="0"/>
              <w:noProof/>
            </w:rPr>
            <w:fldChar w:fldCharType="end"/>
          </w:r>
        </w:p>
      </w:tc>
    </w:tr>
  </w:tbl>
  <w:p w:rsidR="00D37AC2" w:rsidRDefault="00D37AC2"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3471" w:rsidRDefault="00A13471">
      <w:r>
        <w:separator/>
      </w:r>
    </w:p>
    <w:p w:rsidR="00A13471" w:rsidRDefault="00A13471"/>
    <w:p w:rsidR="00A13471" w:rsidRDefault="00A13471"/>
  </w:footnote>
  <w:footnote w:type="continuationSeparator" w:id="0">
    <w:p w:rsidR="00A13471" w:rsidRDefault="00A13471">
      <w:r>
        <w:continuationSeparator/>
      </w:r>
    </w:p>
    <w:p w:rsidR="00A13471" w:rsidRDefault="00A13471"/>
    <w:p w:rsidR="00A13471" w:rsidRDefault="00A1347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A13471">
      <w:tc>
        <w:tcPr>
          <w:tcW w:w="2155" w:type="dxa"/>
          <w:tcBorders>
            <w:top w:val="single" w:sz="24" w:space="0" w:color="auto"/>
          </w:tcBorders>
        </w:tcPr>
        <w:p w:rsidR="00A13471" w:rsidRDefault="00A13471">
          <w:pPr>
            <w:pStyle w:val="Header"/>
          </w:pPr>
        </w:p>
      </w:tc>
      <w:tc>
        <w:tcPr>
          <w:tcW w:w="6634" w:type="dxa"/>
          <w:tcBorders>
            <w:top w:val="single" w:sz="6" w:space="0" w:color="auto"/>
          </w:tcBorders>
        </w:tcPr>
        <w:p w:rsidR="00A13471" w:rsidRDefault="00A13471">
          <w:pPr>
            <w:pStyle w:val="Header"/>
          </w:pPr>
        </w:p>
      </w:tc>
    </w:tr>
  </w:tbl>
  <w:p w:rsidR="00A13471" w:rsidRDefault="00A13471">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A13471" w:rsidTr="005C68FE">
      <w:tc>
        <w:tcPr>
          <w:tcW w:w="6634" w:type="dxa"/>
          <w:tcBorders>
            <w:top w:val="single" w:sz="6" w:space="0" w:color="auto"/>
          </w:tcBorders>
        </w:tcPr>
        <w:p w:rsidR="00A13471" w:rsidRDefault="00A13471" w:rsidP="005C68FE">
          <w:pPr>
            <w:pStyle w:val="HeaderOdd"/>
          </w:pPr>
        </w:p>
      </w:tc>
      <w:tc>
        <w:tcPr>
          <w:tcW w:w="2155" w:type="dxa"/>
          <w:tcBorders>
            <w:top w:val="single" w:sz="24" w:space="0" w:color="auto"/>
          </w:tcBorders>
        </w:tcPr>
        <w:p w:rsidR="00A13471" w:rsidRDefault="00A13471" w:rsidP="005C68FE">
          <w:pPr>
            <w:pStyle w:val="HeaderOdd"/>
          </w:pPr>
        </w:p>
      </w:tc>
    </w:tr>
  </w:tbl>
  <w:p w:rsidR="00A13471" w:rsidRPr="005C68FE" w:rsidRDefault="00A13471" w:rsidP="005C68FE">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D37AC2" w:rsidTr="005C68FE">
      <w:tc>
        <w:tcPr>
          <w:tcW w:w="2155" w:type="dxa"/>
          <w:tcBorders>
            <w:top w:val="single" w:sz="24" w:space="0" w:color="auto"/>
          </w:tcBorders>
        </w:tcPr>
        <w:p w:rsidR="00D37AC2" w:rsidRDefault="00D37AC2" w:rsidP="005C68FE">
          <w:pPr>
            <w:pStyle w:val="HeaderEven"/>
          </w:pPr>
        </w:p>
      </w:tc>
      <w:tc>
        <w:tcPr>
          <w:tcW w:w="6634" w:type="dxa"/>
          <w:tcBorders>
            <w:top w:val="single" w:sz="6" w:space="0" w:color="auto"/>
          </w:tcBorders>
        </w:tcPr>
        <w:p w:rsidR="00D37AC2" w:rsidRDefault="00D37AC2" w:rsidP="005C68FE">
          <w:pPr>
            <w:pStyle w:val="HeaderEven"/>
          </w:pPr>
        </w:p>
      </w:tc>
    </w:tr>
  </w:tbl>
  <w:p w:rsidR="00D37AC2" w:rsidRDefault="00D37AC2" w:rsidP="00D732FE">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tc>
        <w:tcPr>
          <w:tcW w:w="6634" w:type="dxa"/>
          <w:tcBorders>
            <w:top w:val="single" w:sz="6" w:space="0" w:color="auto"/>
          </w:tcBorders>
        </w:tcPr>
        <w:p w:rsidR="00D37AC2" w:rsidRDefault="00D37AC2">
          <w:pPr>
            <w:pStyle w:val="HeaderOdd"/>
          </w:pPr>
        </w:p>
      </w:tc>
      <w:tc>
        <w:tcPr>
          <w:tcW w:w="2155" w:type="dxa"/>
          <w:tcBorders>
            <w:top w:val="single" w:sz="24" w:space="0" w:color="auto"/>
          </w:tcBorders>
        </w:tcPr>
        <w:p w:rsidR="00D37AC2" w:rsidRDefault="00D37AC2">
          <w:pPr>
            <w:pStyle w:val="HeaderOdd"/>
          </w:pPr>
        </w:p>
      </w:tc>
    </w:tr>
  </w:tbl>
  <w:p w:rsidR="00D37AC2" w:rsidRDefault="00D37AC2"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DEC02068"/>
    <w:lvl w:ilvl="0">
      <w:numFmt w:val="bullet"/>
      <w:pStyle w:val="ListBullet2"/>
      <w:lvlText w:val="–"/>
      <w:lvlJc w:val="left"/>
      <w:pPr>
        <w:tabs>
          <w:tab w:val="num" w:pos="644"/>
        </w:tabs>
        <w:ind w:left="340" w:hanging="56"/>
      </w:pPr>
      <w:rPr>
        <w:rFonts w:ascii="Times New Roman" w:hAnsi="Times New Roman" w:hint="default"/>
      </w:rPr>
    </w:lvl>
  </w:abstractNum>
  <w:abstractNum w:abstractNumId="8">
    <w:nsid w:val="06214B87"/>
    <w:multiLevelType w:val="singleLevel"/>
    <w:tmpl w:val="E7705C56"/>
    <w:lvl w:ilvl="0">
      <w:numFmt w:val="bullet"/>
      <w:pStyle w:val="BoxListBullet2"/>
      <w:lvlText w:val="–"/>
      <w:lvlJc w:val="left"/>
      <w:pPr>
        <w:tabs>
          <w:tab w:val="num" w:pos="360"/>
        </w:tabs>
        <w:ind w:left="284" w:hanging="284"/>
      </w:pPr>
      <w:rPr>
        <w:rFonts w:ascii="Times New Roman" w:hAnsi="Times New Roman" w:hint="default"/>
      </w:rPr>
    </w:lvl>
  </w:abstractNum>
  <w:abstractNum w:abstractNumId="9">
    <w:nsid w:val="0E116344"/>
    <w:multiLevelType w:val="multilevel"/>
    <w:tmpl w:val="3B188B36"/>
    <w:lvl w:ilvl="0">
      <w:start w:val="1"/>
      <w:numFmt w:val="decimal"/>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F1F7586"/>
    <w:multiLevelType w:val="hybridMultilevel"/>
    <w:tmpl w:val="C956622A"/>
    <w:lvl w:ilvl="0" w:tplc="8D90534E">
      <w:start w:val="1"/>
      <w:numFmt w:val="decimal"/>
      <w:pStyle w:val="BoxListNumber"/>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30E90CE4"/>
    <w:multiLevelType w:val="singleLevel"/>
    <w:tmpl w:val="5FA21F84"/>
    <w:lvl w:ilvl="0">
      <w:start w:val="1"/>
      <w:numFmt w:val="bullet"/>
      <w:pStyle w:val="BoxListBullet"/>
      <w:lvlText w:val=""/>
      <w:lvlJc w:val="left"/>
      <w:pPr>
        <w:tabs>
          <w:tab w:val="num" w:pos="360"/>
        </w:tabs>
        <w:ind w:left="284" w:hanging="284"/>
      </w:pPr>
      <w:rPr>
        <w:rFonts w:ascii="Symbol" w:hAnsi="Symbol" w:hint="default"/>
        <w:sz w:val="18"/>
      </w:rPr>
    </w:lvl>
  </w:abstractNum>
  <w:abstractNum w:abstractNumId="16">
    <w:nsid w:val="54382D6E"/>
    <w:multiLevelType w:val="singleLevel"/>
    <w:tmpl w:val="B7BC21DE"/>
    <w:lvl w:ilvl="0">
      <w:numFmt w:val="bullet"/>
      <w:pStyle w:val="ListBullet"/>
      <w:lvlText w:val=""/>
      <w:lvlJc w:val="left"/>
      <w:pPr>
        <w:tabs>
          <w:tab w:val="num" w:pos="360"/>
        </w:tabs>
        <w:ind w:left="340" w:hanging="340"/>
      </w:pPr>
      <w:rPr>
        <w:rFonts w:ascii="Symbol" w:hAnsi="Symbol" w:hint="default"/>
        <w:sz w:val="18"/>
      </w:rPr>
    </w:lvl>
  </w:abstractNum>
  <w:abstractNum w:abstractNumId="17">
    <w:nsid w:val="543E1FD6"/>
    <w:multiLevelType w:val="singleLevel"/>
    <w:tmpl w:val="D4A092D6"/>
    <w:lvl w:ilvl="0">
      <w:start w:val="1"/>
      <w:numFmt w:val="bullet"/>
      <w:pStyle w:val="TableBullet"/>
      <w:lvlText w:val=""/>
      <w:lvlJc w:val="left"/>
      <w:pPr>
        <w:tabs>
          <w:tab w:val="num" w:pos="360"/>
        </w:tabs>
        <w:ind w:left="170" w:hanging="170"/>
      </w:pPr>
      <w:rPr>
        <w:rFonts w:ascii="Symbol" w:hAnsi="Symbol" w:hint="default"/>
        <w:b w:val="0"/>
        <w:i w:val="0"/>
        <w:sz w:val="18"/>
      </w:rPr>
    </w:lvl>
  </w:abstractNum>
  <w:abstractNum w:abstractNumId="18">
    <w:nsid w:val="56107838"/>
    <w:multiLevelType w:val="singleLevel"/>
    <w:tmpl w:val="98765266"/>
    <w:lvl w:ilvl="0">
      <w:start w:val="1"/>
      <w:numFmt w:val="bullet"/>
      <w:pStyle w:val="QuoteBullet"/>
      <w:lvlText w:val=""/>
      <w:lvlJc w:val="left"/>
      <w:pPr>
        <w:tabs>
          <w:tab w:val="num" w:pos="360"/>
        </w:tabs>
        <w:ind w:left="360" w:hanging="360"/>
      </w:pPr>
      <w:rPr>
        <w:rFonts w:ascii="Symbol" w:hAnsi="Symbol" w:hint="default"/>
        <w:sz w:val="18"/>
      </w:rPr>
    </w:lvl>
  </w:abstractNum>
  <w:abstractNum w:abstractNumId="19">
    <w:nsid w:val="643516F3"/>
    <w:multiLevelType w:val="singleLevel"/>
    <w:tmpl w:val="456CB25C"/>
    <w:lvl w:ilvl="0">
      <w:start w:val="1"/>
      <w:numFmt w:val="bullet"/>
      <w:pStyle w:val="ListBullet3"/>
      <w:lvlText w:val=""/>
      <w:lvlJc w:val="left"/>
      <w:pPr>
        <w:tabs>
          <w:tab w:val="num" w:pos="360"/>
        </w:tabs>
        <w:ind w:left="340" w:hanging="340"/>
      </w:pPr>
      <w:rPr>
        <w:rFonts w:ascii="MT Extra" w:hAnsi="MT Extra" w:hint="default"/>
        <w:b w:val="0"/>
        <w:i w:val="0"/>
        <w:sz w:val="16"/>
      </w:rPr>
    </w:lvl>
  </w:abstractNum>
  <w:abstractNum w:abstractNumId="20">
    <w:nsid w:val="6B740744"/>
    <w:multiLevelType w:val="singleLevel"/>
    <w:tmpl w:val="B4744B66"/>
    <w:lvl w:ilvl="0">
      <w:start w:val="1"/>
      <w:numFmt w:val="decimal"/>
      <w:lvlText w:val="%1."/>
      <w:legacy w:legacy="1" w:legacySpace="0" w:legacyIndent="340"/>
      <w:lvlJc w:val="left"/>
      <w:pPr>
        <w:ind w:left="340" w:hanging="340"/>
      </w:pPr>
    </w:lvl>
  </w:abstractNum>
  <w:abstractNum w:abstractNumId="21">
    <w:nsid w:val="7A1373DF"/>
    <w:multiLevelType w:val="singleLevel"/>
    <w:tmpl w:val="798200E0"/>
    <w:lvl w:ilvl="0">
      <w:start w:val="1"/>
      <w:numFmt w:val="bullet"/>
      <w:pStyle w:val="FindingBullet"/>
      <w:lvlText w:val=""/>
      <w:lvlJc w:val="left"/>
      <w:pPr>
        <w:tabs>
          <w:tab w:val="num" w:pos="360"/>
        </w:tabs>
        <w:ind w:left="340" w:hanging="340"/>
      </w:pPr>
      <w:rPr>
        <w:rFonts w:ascii="Symbol" w:hAnsi="Symbol" w:hint="default"/>
        <w:b w:val="0"/>
        <w:i w:val="0"/>
        <w:sz w:val="18"/>
      </w:rPr>
    </w:lvl>
  </w:abstractNum>
  <w:abstractNum w:abstractNumId="22">
    <w:nsid w:val="7BFA7D75"/>
    <w:multiLevelType w:val="singleLevel"/>
    <w:tmpl w:val="FE48DC38"/>
    <w:lvl w:ilvl="0">
      <w:start w:val="1"/>
      <w:numFmt w:val="bullet"/>
      <w:pStyle w:val="RecBullet"/>
      <w:lvlText w:val=""/>
      <w:lvlJc w:val="left"/>
      <w:pPr>
        <w:tabs>
          <w:tab w:val="num" w:pos="36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0"/>
  </w:num>
  <w:num w:numId="13">
    <w:abstractNumId w:val="15"/>
  </w:num>
  <w:num w:numId="14">
    <w:abstractNumId w:val="8"/>
  </w:num>
  <w:num w:numId="15">
    <w:abstractNumId w:val="21"/>
  </w:num>
  <w:num w:numId="16">
    <w:abstractNumId w:val="16"/>
  </w:num>
  <w:num w:numId="17">
    <w:abstractNumId w:val="7"/>
  </w:num>
  <w:num w:numId="18">
    <w:abstractNumId w:val="19"/>
  </w:num>
  <w:num w:numId="19">
    <w:abstractNumId w:val="18"/>
  </w:num>
  <w:num w:numId="20">
    <w:abstractNumId w:val="22"/>
  </w:num>
  <w:num w:numId="21">
    <w:abstractNumId w:val="13"/>
  </w:num>
  <w:num w:numId="22">
    <w:abstractNumId w:val="11"/>
  </w:num>
  <w:num w:numId="23">
    <w:abstractNumId w:val="17"/>
  </w:num>
  <w:num w:numId="24">
    <w:abstractNumId w:val="12"/>
  </w:num>
  <w:num w:numId="25">
    <w:abstractNumId w:val="10"/>
  </w:num>
  <w:num w:numId="26">
    <w:abstractNumId w:val="10"/>
  </w:num>
  <w:num w:numId="27">
    <w:abstractNumId w:val="10"/>
  </w:num>
  <w:num w:numId="28">
    <w:abstractNumId w:val="10"/>
  </w:num>
  <w:num w:numId="29">
    <w:abstractNumId w:val="14"/>
  </w:num>
  <w:num w:numId="30">
    <w:abstractNumId w:val="9"/>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mirrorMargins/>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471"/>
    <w:rsid w:val="00016CFD"/>
    <w:rsid w:val="00017AFC"/>
    <w:rsid w:val="00025878"/>
    <w:rsid w:val="00026B38"/>
    <w:rsid w:val="000458FB"/>
    <w:rsid w:val="000502D3"/>
    <w:rsid w:val="000623BF"/>
    <w:rsid w:val="00075CD9"/>
    <w:rsid w:val="00095EEA"/>
    <w:rsid w:val="00097C15"/>
    <w:rsid w:val="000A2F2F"/>
    <w:rsid w:val="000A52EE"/>
    <w:rsid w:val="000B416E"/>
    <w:rsid w:val="000B7467"/>
    <w:rsid w:val="000F185F"/>
    <w:rsid w:val="000F2F5F"/>
    <w:rsid w:val="00106041"/>
    <w:rsid w:val="0013399B"/>
    <w:rsid w:val="0014083D"/>
    <w:rsid w:val="00152A66"/>
    <w:rsid w:val="00171216"/>
    <w:rsid w:val="00181F4B"/>
    <w:rsid w:val="00196FB3"/>
    <w:rsid w:val="001A3DCA"/>
    <w:rsid w:val="001A5071"/>
    <w:rsid w:val="001B240F"/>
    <w:rsid w:val="001B4E73"/>
    <w:rsid w:val="001B5ACF"/>
    <w:rsid w:val="001B7F1E"/>
    <w:rsid w:val="001D4B1F"/>
    <w:rsid w:val="001D6629"/>
    <w:rsid w:val="001F2270"/>
    <w:rsid w:val="00205A82"/>
    <w:rsid w:val="00211BEE"/>
    <w:rsid w:val="002179C6"/>
    <w:rsid w:val="0023084F"/>
    <w:rsid w:val="00261607"/>
    <w:rsid w:val="00263DD1"/>
    <w:rsid w:val="00264D3B"/>
    <w:rsid w:val="00265685"/>
    <w:rsid w:val="0026657C"/>
    <w:rsid w:val="002768AC"/>
    <w:rsid w:val="00281D5F"/>
    <w:rsid w:val="002923AD"/>
    <w:rsid w:val="00296592"/>
    <w:rsid w:val="002A03FA"/>
    <w:rsid w:val="002A0A4B"/>
    <w:rsid w:val="002B636E"/>
    <w:rsid w:val="002B64D6"/>
    <w:rsid w:val="002C12F5"/>
    <w:rsid w:val="002D6FCE"/>
    <w:rsid w:val="00361412"/>
    <w:rsid w:val="00377812"/>
    <w:rsid w:val="003B41E0"/>
    <w:rsid w:val="003D624D"/>
    <w:rsid w:val="003E7802"/>
    <w:rsid w:val="00424FD8"/>
    <w:rsid w:val="00431433"/>
    <w:rsid w:val="00433C81"/>
    <w:rsid w:val="00446D6B"/>
    <w:rsid w:val="00457B3F"/>
    <w:rsid w:val="00463022"/>
    <w:rsid w:val="004702CF"/>
    <w:rsid w:val="00474BB9"/>
    <w:rsid w:val="004802CD"/>
    <w:rsid w:val="00481CF0"/>
    <w:rsid w:val="004B492A"/>
    <w:rsid w:val="004C0B0C"/>
    <w:rsid w:val="004E52E2"/>
    <w:rsid w:val="004E6BB4"/>
    <w:rsid w:val="004E6E77"/>
    <w:rsid w:val="005013A7"/>
    <w:rsid w:val="00515D43"/>
    <w:rsid w:val="0052544D"/>
    <w:rsid w:val="00551FB8"/>
    <w:rsid w:val="005537F6"/>
    <w:rsid w:val="00560F43"/>
    <w:rsid w:val="005654D0"/>
    <w:rsid w:val="00583A7F"/>
    <w:rsid w:val="005B17AB"/>
    <w:rsid w:val="005B1CB3"/>
    <w:rsid w:val="005C68FE"/>
    <w:rsid w:val="005F4330"/>
    <w:rsid w:val="00602523"/>
    <w:rsid w:val="00604351"/>
    <w:rsid w:val="00607D8A"/>
    <w:rsid w:val="0061590F"/>
    <w:rsid w:val="00630674"/>
    <w:rsid w:val="00630AF3"/>
    <w:rsid w:val="00636497"/>
    <w:rsid w:val="00641AE2"/>
    <w:rsid w:val="0064456A"/>
    <w:rsid w:val="00650DDA"/>
    <w:rsid w:val="0065126A"/>
    <w:rsid w:val="00660B7B"/>
    <w:rsid w:val="00663BF0"/>
    <w:rsid w:val="006802D4"/>
    <w:rsid w:val="00683849"/>
    <w:rsid w:val="00691AB5"/>
    <w:rsid w:val="006A6DE9"/>
    <w:rsid w:val="006E1E6B"/>
    <w:rsid w:val="006F0EAC"/>
    <w:rsid w:val="006F6A85"/>
    <w:rsid w:val="0070328D"/>
    <w:rsid w:val="0071367A"/>
    <w:rsid w:val="00715629"/>
    <w:rsid w:val="00731F96"/>
    <w:rsid w:val="00734127"/>
    <w:rsid w:val="00735FEA"/>
    <w:rsid w:val="00743460"/>
    <w:rsid w:val="00743A27"/>
    <w:rsid w:val="00753DC6"/>
    <w:rsid w:val="0075578C"/>
    <w:rsid w:val="00766DFB"/>
    <w:rsid w:val="007734B5"/>
    <w:rsid w:val="007809B8"/>
    <w:rsid w:val="007D6C22"/>
    <w:rsid w:val="007F7CCE"/>
    <w:rsid w:val="00806E54"/>
    <w:rsid w:val="008206EE"/>
    <w:rsid w:val="008214B1"/>
    <w:rsid w:val="00836ED7"/>
    <w:rsid w:val="008453AC"/>
    <w:rsid w:val="00860D09"/>
    <w:rsid w:val="0086141A"/>
    <w:rsid w:val="00862044"/>
    <w:rsid w:val="00896C73"/>
    <w:rsid w:val="008A6EE7"/>
    <w:rsid w:val="008C305F"/>
    <w:rsid w:val="008C3AD2"/>
    <w:rsid w:val="008C7C3D"/>
    <w:rsid w:val="008D6F66"/>
    <w:rsid w:val="008E1BEA"/>
    <w:rsid w:val="008E43D2"/>
    <w:rsid w:val="008F04C9"/>
    <w:rsid w:val="008F0F7A"/>
    <w:rsid w:val="008F7C50"/>
    <w:rsid w:val="008F7DB7"/>
    <w:rsid w:val="009064D3"/>
    <w:rsid w:val="009123C3"/>
    <w:rsid w:val="00915300"/>
    <w:rsid w:val="00922388"/>
    <w:rsid w:val="00933B0C"/>
    <w:rsid w:val="00935676"/>
    <w:rsid w:val="0098401D"/>
    <w:rsid w:val="009A789F"/>
    <w:rsid w:val="009B12EF"/>
    <w:rsid w:val="009B6185"/>
    <w:rsid w:val="009D10AC"/>
    <w:rsid w:val="009E1E78"/>
    <w:rsid w:val="009E569C"/>
    <w:rsid w:val="00A13471"/>
    <w:rsid w:val="00A1597D"/>
    <w:rsid w:val="00A46989"/>
    <w:rsid w:val="00A52C1C"/>
    <w:rsid w:val="00A60AE4"/>
    <w:rsid w:val="00A71CE9"/>
    <w:rsid w:val="00A72A19"/>
    <w:rsid w:val="00A75A30"/>
    <w:rsid w:val="00A86E6B"/>
    <w:rsid w:val="00A93C82"/>
    <w:rsid w:val="00A94E84"/>
    <w:rsid w:val="00AB2A48"/>
    <w:rsid w:val="00AC3236"/>
    <w:rsid w:val="00AC4876"/>
    <w:rsid w:val="00AD4874"/>
    <w:rsid w:val="00AE1F8A"/>
    <w:rsid w:val="00B036B2"/>
    <w:rsid w:val="00B04D19"/>
    <w:rsid w:val="00B153C3"/>
    <w:rsid w:val="00B22087"/>
    <w:rsid w:val="00B22396"/>
    <w:rsid w:val="00B447B0"/>
    <w:rsid w:val="00B50591"/>
    <w:rsid w:val="00B64250"/>
    <w:rsid w:val="00B722F2"/>
    <w:rsid w:val="00B93841"/>
    <w:rsid w:val="00B95339"/>
    <w:rsid w:val="00BB334E"/>
    <w:rsid w:val="00BB5DCF"/>
    <w:rsid w:val="00BF59EA"/>
    <w:rsid w:val="00BF79CD"/>
    <w:rsid w:val="00C0721B"/>
    <w:rsid w:val="00C10A92"/>
    <w:rsid w:val="00C34C8C"/>
    <w:rsid w:val="00C50792"/>
    <w:rsid w:val="00C55A45"/>
    <w:rsid w:val="00C904D9"/>
    <w:rsid w:val="00C949BA"/>
    <w:rsid w:val="00C94C06"/>
    <w:rsid w:val="00CA48BF"/>
    <w:rsid w:val="00CA5887"/>
    <w:rsid w:val="00CB3ACC"/>
    <w:rsid w:val="00CB4745"/>
    <w:rsid w:val="00CD2163"/>
    <w:rsid w:val="00CD4FE7"/>
    <w:rsid w:val="00CD54CE"/>
    <w:rsid w:val="00CD5E6B"/>
    <w:rsid w:val="00CE5D96"/>
    <w:rsid w:val="00CE7344"/>
    <w:rsid w:val="00CF26EE"/>
    <w:rsid w:val="00CF528E"/>
    <w:rsid w:val="00D0717B"/>
    <w:rsid w:val="00D26ABB"/>
    <w:rsid w:val="00D310F0"/>
    <w:rsid w:val="00D37AC2"/>
    <w:rsid w:val="00D500A9"/>
    <w:rsid w:val="00D513D0"/>
    <w:rsid w:val="00D64121"/>
    <w:rsid w:val="00D732FE"/>
    <w:rsid w:val="00D772E9"/>
    <w:rsid w:val="00D77F81"/>
    <w:rsid w:val="00DA31AB"/>
    <w:rsid w:val="00DA3281"/>
    <w:rsid w:val="00DA6D3E"/>
    <w:rsid w:val="00DC02E8"/>
    <w:rsid w:val="00DC75C7"/>
    <w:rsid w:val="00DC78D3"/>
    <w:rsid w:val="00DD6920"/>
    <w:rsid w:val="00DD772C"/>
    <w:rsid w:val="00DE10B0"/>
    <w:rsid w:val="00DF2591"/>
    <w:rsid w:val="00DF4592"/>
    <w:rsid w:val="00E15FDC"/>
    <w:rsid w:val="00E2651B"/>
    <w:rsid w:val="00E434DE"/>
    <w:rsid w:val="00E6632E"/>
    <w:rsid w:val="00E66998"/>
    <w:rsid w:val="00E90CF2"/>
    <w:rsid w:val="00EB30CA"/>
    <w:rsid w:val="00EC1A03"/>
    <w:rsid w:val="00ED0F61"/>
    <w:rsid w:val="00ED7049"/>
    <w:rsid w:val="00EE73E1"/>
    <w:rsid w:val="00F12107"/>
    <w:rsid w:val="00F13165"/>
    <w:rsid w:val="00F4234E"/>
    <w:rsid w:val="00F71B08"/>
    <w:rsid w:val="00F7477E"/>
    <w:rsid w:val="00F85393"/>
    <w:rsid w:val="00F95E10"/>
    <w:rsid w:val="00FA4A24"/>
    <w:rsid w:val="00FC41B4"/>
    <w:rsid w:val="00FC5A6B"/>
    <w:rsid w:val="00FD4728"/>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hapeDefaults>
    <o:shapedefaults v:ext="edit" spidmax="757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uiPriority="99"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uiPriority w:val="99"/>
    <w:qFormat/>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ind w:left="0" w:firstLine="0"/>
    </w:pPr>
  </w:style>
  <w:style w:type="paragraph" w:customStyle="1" w:styleId="BoxListBullet2">
    <w:name w:val="Box List Bullet 2"/>
    <w:basedOn w:val="Box"/>
    <w:pPr>
      <w:numPr>
        <w:numId w:val="14"/>
      </w:numPr>
      <w:tabs>
        <w:tab w:val="left" w:pos="284"/>
        <w:tab w:val="left" w:pos="567"/>
      </w:tabs>
      <w:spacing w:before="60"/>
      <w:ind w:left="568" w:firstLine="0"/>
    </w:pPr>
  </w:style>
  <w:style w:type="paragraph" w:customStyle="1" w:styleId="BoxListNumber">
    <w:name w:val="Box List Number"/>
    <w:basedOn w:val="Box"/>
    <w:rsid w:val="00DC78D3"/>
    <w:pPr>
      <w:numPr>
        <w:numId w:val="29"/>
      </w:numPr>
      <w:tabs>
        <w:tab w:val="num" w:pos="360"/>
      </w:tabs>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spacing w:before="120"/>
    </w:pPr>
    <w:rPr>
      <w:lang w:eastAsia="en-AU"/>
    </w:rPr>
  </w:style>
  <w:style w:type="paragraph" w:styleId="ListNumber2">
    <w:name w:val="List Number 2"/>
    <w:basedOn w:val="ListNumber"/>
    <w:rsid w:val="000F2F5F"/>
    <w:pPr>
      <w:numPr>
        <w:ilvl w:val="1"/>
      </w:numPr>
      <w:tabs>
        <w:tab w:val="num" w:pos="360"/>
        <w:tab w:val="left" w:pos="794"/>
      </w:tabs>
      <w:ind w:left="340" w:hanging="340"/>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uiPriority w:val="39"/>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uiPriority w:val="99"/>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table" w:styleId="TableGrid">
    <w:name w:val="Table Grid"/>
    <w:basedOn w:val="TableNormal"/>
    <w:uiPriority w:val="59"/>
    <w:rsid w:val="00A1347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rsid w:val="00A13471"/>
    <w:rPr>
      <w:caps/>
      <w:spacing w:val="-4"/>
      <w:sz w:val="16"/>
      <w:lang w:eastAsia="en-US"/>
    </w:rPr>
  </w:style>
  <w:style w:type="character" w:customStyle="1" w:styleId="Heading1Char">
    <w:name w:val="Heading 1 Char"/>
    <w:basedOn w:val="DefaultParagraphFont"/>
    <w:link w:val="Heading1"/>
    <w:rsid w:val="00A13471"/>
    <w:rPr>
      <w:kern w:val="28"/>
      <w:sz w:val="5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uiPriority="99"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uiPriority w:val="99"/>
    <w:qFormat/>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ind w:left="0" w:firstLine="0"/>
    </w:pPr>
  </w:style>
  <w:style w:type="paragraph" w:customStyle="1" w:styleId="BoxListBullet2">
    <w:name w:val="Box List Bullet 2"/>
    <w:basedOn w:val="Box"/>
    <w:pPr>
      <w:numPr>
        <w:numId w:val="14"/>
      </w:numPr>
      <w:tabs>
        <w:tab w:val="left" w:pos="284"/>
        <w:tab w:val="left" w:pos="567"/>
      </w:tabs>
      <w:spacing w:before="60"/>
      <w:ind w:left="568" w:firstLine="0"/>
    </w:pPr>
  </w:style>
  <w:style w:type="paragraph" w:customStyle="1" w:styleId="BoxListNumber">
    <w:name w:val="Box List Number"/>
    <w:basedOn w:val="Box"/>
    <w:rsid w:val="00DC78D3"/>
    <w:pPr>
      <w:numPr>
        <w:numId w:val="29"/>
      </w:numPr>
      <w:tabs>
        <w:tab w:val="num" w:pos="360"/>
      </w:tabs>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spacing w:before="120"/>
    </w:pPr>
    <w:rPr>
      <w:lang w:eastAsia="en-AU"/>
    </w:rPr>
  </w:style>
  <w:style w:type="paragraph" w:styleId="ListNumber2">
    <w:name w:val="List Number 2"/>
    <w:basedOn w:val="ListNumber"/>
    <w:rsid w:val="000F2F5F"/>
    <w:pPr>
      <w:numPr>
        <w:ilvl w:val="1"/>
      </w:numPr>
      <w:tabs>
        <w:tab w:val="num" w:pos="360"/>
        <w:tab w:val="left" w:pos="794"/>
      </w:tabs>
      <w:ind w:left="340" w:hanging="340"/>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uiPriority w:val="39"/>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uiPriority w:val="99"/>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table" w:styleId="TableGrid">
    <w:name w:val="Table Grid"/>
    <w:basedOn w:val="TableNormal"/>
    <w:uiPriority w:val="59"/>
    <w:rsid w:val="00A1347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rsid w:val="00A13471"/>
    <w:rPr>
      <w:caps/>
      <w:spacing w:val="-4"/>
      <w:sz w:val="16"/>
      <w:lang w:eastAsia="en-US"/>
    </w:rPr>
  </w:style>
  <w:style w:type="character" w:customStyle="1" w:styleId="Heading1Char">
    <w:name w:val="Heading 1 Char"/>
    <w:basedOn w:val="DefaultParagraphFont"/>
    <w:link w:val="Heading1"/>
    <w:rsid w:val="00A13471"/>
    <w:rPr>
      <w:kern w:val="28"/>
      <w:sz w:val="5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62724718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 w:id="897858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oter" Target="footer3.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emf"/><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prelims.dotm</Template>
  <TotalTime>54</TotalTime>
  <Pages>7</Pages>
  <Words>818</Words>
  <Characters>4588</Characters>
  <Application>Microsoft Office Word</Application>
  <DocSecurity>0</DocSecurity>
  <Lines>136</Lines>
  <Paragraphs>79</Paragraphs>
  <ScaleCrop>false</ScaleCrop>
  <HeadingPairs>
    <vt:vector size="2" baseType="variant">
      <vt:variant>
        <vt:lpstr>Title</vt:lpstr>
      </vt:variant>
      <vt:variant>
        <vt:i4>1</vt:i4>
      </vt:variant>
    </vt:vector>
  </HeadingPairs>
  <TitlesOfParts>
    <vt:vector size="1" baseType="lpstr">
      <vt:lpstr>Productivity Commission</vt:lpstr>
    </vt:vector>
  </TitlesOfParts>
  <Company>Productivity Commission</Company>
  <LinksUpToDate>false</LinksUpToDate>
  <CharactersWithSpaces>5371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Productivity Commission</dc:title>
  <dc:creator>Productivity Commission</dc:creator>
  <cp:lastModifiedBy>Productivity Commission</cp:lastModifiedBy>
  <cp:revision>11</cp:revision>
  <cp:lastPrinted>2013-09-17T02:30:00Z</cp:lastPrinted>
  <dcterms:created xsi:type="dcterms:W3CDTF">2013-09-05T05:39:00Z</dcterms:created>
  <dcterms:modified xsi:type="dcterms:W3CDTF">2013-09-25T00:10:00Z</dcterms:modified>
</cp:coreProperties>
</file>