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55B" w:rsidRDefault="002F055B" w:rsidP="003921C8">
      <w:pPr>
        <w:pStyle w:val="Default"/>
        <w:tabs>
          <w:tab w:val="left" w:pos="2127"/>
        </w:tabs>
        <w:rPr>
          <w:b/>
          <w:bCs/>
          <w:sz w:val="22"/>
          <w:szCs w:val="22"/>
        </w:rPr>
      </w:pPr>
      <w:bookmarkStart w:id="0" w:name="_GoBack"/>
      <w:bookmarkEnd w:id="0"/>
    </w:p>
    <w:p w:rsidR="009F5E2D" w:rsidRDefault="00954523" w:rsidP="009F5E2D">
      <w:pPr>
        <w:pStyle w:val="Default"/>
        <w:rPr>
          <w:b/>
          <w:bCs/>
          <w:sz w:val="48"/>
          <w:szCs w:val="48"/>
        </w:rPr>
      </w:pPr>
      <w:r>
        <w:rPr>
          <w:b/>
          <w:bCs/>
          <w:noProof/>
          <w:sz w:val="48"/>
          <w:szCs w:val="48"/>
          <w:lang w:val="en-AU" w:eastAsia="en-AU"/>
        </w:rPr>
        <w:drawing>
          <wp:anchor distT="0" distB="0" distL="114300" distR="114300" simplePos="0" relativeHeight="251657728" behindDoc="0" locked="0" layoutInCell="1" allowOverlap="1">
            <wp:simplePos x="0" y="0"/>
            <wp:positionH relativeFrom="column">
              <wp:posOffset>1072515</wp:posOffset>
            </wp:positionH>
            <wp:positionV relativeFrom="paragraph">
              <wp:posOffset>429260</wp:posOffset>
            </wp:positionV>
            <wp:extent cx="3834130" cy="1146810"/>
            <wp:effectExtent l="0" t="0" r="0" b="0"/>
            <wp:wrapTopAndBottom/>
            <wp:docPr id="11" name="Picture 0" descr="Accommodation Associat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ccommodation Association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4130" cy="1146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5E2D" w:rsidRDefault="009F5E2D" w:rsidP="009F5E2D">
      <w:pPr>
        <w:pStyle w:val="Default"/>
        <w:rPr>
          <w:b/>
          <w:bCs/>
          <w:sz w:val="48"/>
          <w:szCs w:val="48"/>
        </w:rPr>
      </w:pPr>
    </w:p>
    <w:p w:rsidR="003E37D8" w:rsidRDefault="003E37D8" w:rsidP="009F5E2D">
      <w:pPr>
        <w:pStyle w:val="Default"/>
        <w:jc w:val="center"/>
        <w:rPr>
          <w:b/>
          <w:bCs/>
          <w:sz w:val="44"/>
          <w:szCs w:val="44"/>
        </w:rPr>
      </w:pPr>
    </w:p>
    <w:p w:rsidR="003E37D8" w:rsidRDefault="003E37D8" w:rsidP="009F5E2D">
      <w:pPr>
        <w:pStyle w:val="Default"/>
        <w:jc w:val="center"/>
        <w:rPr>
          <w:b/>
          <w:bCs/>
          <w:sz w:val="44"/>
          <w:szCs w:val="44"/>
        </w:rPr>
      </w:pPr>
    </w:p>
    <w:p w:rsidR="003E37D8" w:rsidRDefault="003E37D8" w:rsidP="009F5E2D">
      <w:pPr>
        <w:pStyle w:val="Default"/>
        <w:jc w:val="center"/>
        <w:rPr>
          <w:b/>
          <w:bCs/>
          <w:sz w:val="44"/>
          <w:szCs w:val="44"/>
        </w:rPr>
      </w:pPr>
    </w:p>
    <w:p w:rsidR="003E37D8" w:rsidRDefault="009F5E2D" w:rsidP="009F5E2D">
      <w:pPr>
        <w:pStyle w:val="Default"/>
        <w:jc w:val="center"/>
        <w:rPr>
          <w:b/>
          <w:bCs/>
          <w:sz w:val="44"/>
          <w:szCs w:val="44"/>
        </w:rPr>
      </w:pPr>
      <w:r w:rsidRPr="00D10873">
        <w:rPr>
          <w:b/>
          <w:bCs/>
          <w:sz w:val="44"/>
          <w:szCs w:val="44"/>
        </w:rPr>
        <w:t>S</w:t>
      </w:r>
      <w:r w:rsidR="003E37D8">
        <w:rPr>
          <w:b/>
          <w:bCs/>
          <w:sz w:val="44"/>
          <w:szCs w:val="44"/>
        </w:rPr>
        <w:t xml:space="preserve">UBMISSION TO THE </w:t>
      </w:r>
      <w:r w:rsidR="00631792">
        <w:rPr>
          <w:b/>
          <w:bCs/>
          <w:sz w:val="44"/>
          <w:szCs w:val="44"/>
        </w:rPr>
        <w:t xml:space="preserve">PRODUCTIVITY </w:t>
      </w:r>
      <w:r w:rsidR="003E37D8">
        <w:rPr>
          <w:b/>
          <w:bCs/>
          <w:sz w:val="44"/>
          <w:szCs w:val="44"/>
        </w:rPr>
        <w:t>COMMISSION</w:t>
      </w:r>
    </w:p>
    <w:p w:rsidR="003E37D8" w:rsidRDefault="003E37D8" w:rsidP="009F5E2D">
      <w:pPr>
        <w:pStyle w:val="Default"/>
        <w:jc w:val="center"/>
        <w:rPr>
          <w:b/>
          <w:bCs/>
          <w:sz w:val="44"/>
          <w:szCs w:val="44"/>
        </w:rPr>
      </w:pPr>
    </w:p>
    <w:p w:rsidR="00631792" w:rsidRDefault="00631792" w:rsidP="009F5E2D">
      <w:pPr>
        <w:pStyle w:val="Default"/>
        <w:jc w:val="center"/>
        <w:rPr>
          <w:b/>
          <w:bCs/>
          <w:sz w:val="44"/>
          <w:szCs w:val="44"/>
        </w:rPr>
      </w:pPr>
    </w:p>
    <w:p w:rsidR="00631792" w:rsidRDefault="00631792" w:rsidP="00631792">
      <w:pPr>
        <w:pStyle w:val="Default"/>
        <w:jc w:val="center"/>
        <w:rPr>
          <w:b/>
          <w:bCs/>
          <w:sz w:val="44"/>
          <w:szCs w:val="44"/>
        </w:rPr>
      </w:pPr>
    </w:p>
    <w:p w:rsidR="00631792" w:rsidRDefault="00631792" w:rsidP="00631792">
      <w:pPr>
        <w:pStyle w:val="Default"/>
        <w:jc w:val="center"/>
        <w:rPr>
          <w:b/>
          <w:bCs/>
          <w:sz w:val="44"/>
          <w:szCs w:val="44"/>
        </w:rPr>
      </w:pPr>
      <w:r>
        <w:rPr>
          <w:b/>
          <w:bCs/>
          <w:sz w:val="44"/>
          <w:szCs w:val="44"/>
        </w:rPr>
        <w:t xml:space="preserve">DRAFT REPORT </w:t>
      </w:r>
    </w:p>
    <w:p w:rsidR="003E37D8" w:rsidRDefault="00631792" w:rsidP="00631792">
      <w:pPr>
        <w:pStyle w:val="Default"/>
        <w:jc w:val="center"/>
        <w:rPr>
          <w:b/>
          <w:bCs/>
          <w:sz w:val="44"/>
          <w:szCs w:val="44"/>
        </w:rPr>
      </w:pPr>
      <w:r>
        <w:rPr>
          <w:b/>
          <w:bCs/>
          <w:sz w:val="44"/>
          <w:szCs w:val="44"/>
        </w:rPr>
        <w:t>INQUIRY INTO WORKPLACE RELATIONS FRAMEWORK</w:t>
      </w:r>
    </w:p>
    <w:p w:rsidR="009A5442" w:rsidRDefault="009A5442" w:rsidP="00631792">
      <w:pPr>
        <w:pStyle w:val="Default"/>
        <w:jc w:val="center"/>
        <w:rPr>
          <w:b/>
          <w:bCs/>
          <w:sz w:val="44"/>
          <w:szCs w:val="44"/>
        </w:rPr>
      </w:pPr>
    </w:p>
    <w:p w:rsidR="009A5442" w:rsidRDefault="009A5442" w:rsidP="00631792">
      <w:pPr>
        <w:pStyle w:val="Default"/>
        <w:jc w:val="center"/>
        <w:rPr>
          <w:b/>
          <w:bCs/>
          <w:sz w:val="44"/>
          <w:szCs w:val="44"/>
        </w:rPr>
      </w:pPr>
    </w:p>
    <w:p w:rsidR="009A5442" w:rsidRDefault="009A5442" w:rsidP="00631792">
      <w:pPr>
        <w:pStyle w:val="Default"/>
        <w:jc w:val="center"/>
        <w:rPr>
          <w:b/>
          <w:bCs/>
          <w:sz w:val="44"/>
          <w:szCs w:val="44"/>
        </w:rPr>
      </w:pPr>
    </w:p>
    <w:p w:rsidR="009A5442" w:rsidRDefault="009A5442" w:rsidP="00631792">
      <w:pPr>
        <w:pStyle w:val="Default"/>
        <w:jc w:val="center"/>
        <w:rPr>
          <w:b/>
          <w:bCs/>
          <w:sz w:val="44"/>
          <w:szCs w:val="44"/>
        </w:rPr>
      </w:pPr>
    </w:p>
    <w:p w:rsidR="009A5442" w:rsidRDefault="009A5442" w:rsidP="00631792">
      <w:pPr>
        <w:pStyle w:val="Default"/>
        <w:jc w:val="center"/>
        <w:rPr>
          <w:b/>
          <w:bCs/>
          <w:sz w:val="44"/>
          <w:szCs w:val="44"/>
        </w:rPr>
      </w:pPr>
    </w:p>
    <w:p w:rsidR="009A5442" w:rsidRDefault="009A5442" w:rsidP="00631792">
      <w:pPr>
        <w:pStyle w:val="Default"/>
        <w:jc w:val="center"/>
        <w:rPr>
          <w:b/>
          <w:bCs/>
          <w:sz w:val="44"/>
          <w:szCs w:val="44"/>
        </w:rPr>
      </w:pPr>
    </w:p>
    <w:p w:rsidR="009A5442" w:rsidRDefault="00590389" w:rsidP="00631792">
      <w:pPr>
        <w:pStyle w:val="Default"/>
        <w:jc w:val="center"/>
        <w:rPr>
          <w:b/>
          <w:bCs/>
          <w:sz w:val="44"/>
          <w:szCs w:val="44"/>
        </w:rPr>
      </w:pPr>
      <w:r>
        <w:rPr>
          <w:b/>
          <w:bCs/>
          <w:sz w:val="44"/>
          <w:szCs w:val="44"/>
        </w:rPr>
        <w:t>18</w:t>
      </w:r>
      <w:r w:rsidR="009A5442">
        <w:rPr>
          <w:b/>
          <w:bCs/>
          <w:sz w:val="44"/>
          <w:szCs w:val="44"/>
        </w:rPr>
        <w:t xml:space="preserve"> September 2015</w:t>
      </w:r>
    </w:p>
    <w:p w:rsidR="00703BEC" w:rsidRDefault="00703BEC" w:rsidP="001D06F4">
      <w:pPr>
        <w:pStyle w:val="Heading1"/>
        <w:rPr>
          <w:rFonts w:ascii="Calibri" w:hAnsi="Calibri"/>
          <w:bCs w:val="0"/>
          <w:sz w:val="44"/>
          <w:szCs w:val="44"/>
          <w:u w:val="single"/>
        </w:rPr>
      </w:pPr>
    </w:p>
    <w:p w:rsidR="00F13580" w:rsidRDefault="00F13580" w:rsidP="001D06F4">
      <w:pPr>
        <w:pStyle w:val="Heading1"/>
        <w:rPr>
          <w:rFonts w:ascii="Calibri" w:hAnsi="Calibri"/>
          <w:bCs w:val="0"/>
          <w:sz w:val="22"/>
          <w:szCs w:val="44"/>
        </w:rPr>
      </w:pPr>
    </w:p>
    <w:p w:rsidR="00F66497" w:rsidRPr="001D7F12" w:rsidRDefault="009A5442" w:rsidP="006B4A71">
      <w:pPr>
        <w:pStyle w:val="NewHeading"/>
        <w:ind w:left="720" w:hanging="720"/>
        <w:rPr>
          <w:rStyle w:val="IntenseReference"/>
          <w:b w:val="0"/>
          <w:bCs w:val="0"/>
          <w:smallCaps w:val="0"/>
          <w:sz w:val="22"/>
          <w:szCs w:val="22"/>
        </w:rPr>
      </w:pPr>
      <w:r>
        <w:rPr>
          <w:rFonts w:ascii="Calibri" w:hAnsi="Calibri"/>
          <w:bCs/>
          <w:sz w:val="22"/>
          <w:szCs w:val="44"/>
        </w:rPr>
        <w:br w:type="page"/>
      </w:r>
      <w:r w:rsidR="00F66497" w:rsidRPr="001D7F12">
        <w:rPr>
          <w:rStyle w:val="IntenseReference"/>
          <w:sz w:val="22"/>
          <w:szCs w:val="22"/>
        </w:rPr>
        <w:lastRenderedPageBreak/>
        <w:t>Introduction</w:t>
      </w:r>
    </w:p>
    <w:p w:rsidR="00F66497" w:rsidRDefault="00F66497" w:rsidP="00F66497">
      <w:pPr>
        <w:pStyle w:val="ListParagraph"/>
        <w:spacing w:after="0"/>
        <w:rPr>
          <w:rFonts w:ascii="Calibri" w:hAnsi="Calibri" w:cs="Calibri"/>
          <w:sz w:val="22"/>
          <w:szCs w:val="22"/>
        </w:rPr>
      </w:pPr>
    </w:p>
    <w:p w:rsidR="00631792" w:rsidRPr="00590389" w:rsidRDefault="00F66497" w:rsidP="00590389">
      <w:pPr>
        <w:pStyle w:val="ListParagraph"/>
        <w:numPr>
          <w:ilvl w:val="0"/>
          <w:numId w:val="1"/>
        </w:numPr>
        <w:rPr>
          <w:rFonts w:ascii="Calibri" w:hAnsi="Calibri" w:cs="Calibri"/>
          <w:sz w:val="22"/>
          <w:szCs w:val="22"/>
        </w:rPr>
      </w:pPr>
      <w:r w:rsidRPr="007D546D">
        <w:rPr>
          <w:rFonts w:ascii="Calibri" w:hAnsi="Calibri" w:cs="Calibri"/>
          <w:sz w:val="22"/>
          <w:szCs w:val="22"/>
        </w:rPr>
        <w:t xml:space="preserve">The Accommodation Association </w:t>
      </w:r>
      <w:r>
        <w:rPr>
          <w:rFonts w:ascii="Calibri" w:hAnsi="Calibri" w:cs="Calibri"/>
          <w:sz w:val="22"/>
          <w:szCs w:val="22"/>
        </w:rPr>
        <w:t>of Australia</w:t>
      </w:r>
      <w:r w:rsidR="00590389">
        <w:rPr>
          <w:rFonts w:ascii="Calibri" w:hAnsi="Calibri" w:cs="Calibri"/>
          <w:sz w:val="22"/>
          <w:szCs w:val="22"/>
        </w:rPr>
        <w:t xml:space="preserve"> </w:t>
      </w:r>
      <w:r w:rsidR="00713968">
        <w:rPr>
          <w:rFonts w:ascii="Calibri" w:hAnsi="Calibri" w:cs="Calibri"/>
          <w:sz w:val="22"/>
          <w:szCs w:val="22"/>
        </w:rPr>
        <w:t>(</w:t>
      </w:r>
      <w:proofErr w:type="spellStart"/>
      <w:r w:rsidR="00713968">
        <w:rPr>
          <w:rFonts w:ascii="Calibri" w:hAnsi="Calibri" w:cs="Calibri"/>
          <w:sz w:val="22"/>
          <w:szCs w:val="22"/>
        </w:rPr>
        <w:t>AA</w:t>
      </w:r>
      <w:r w:rsidR="00590389">
        <w:rPr>
          <w:rFonts w:ascii="Calibri" w:hAnsi="Calibri" w:cs="Calibri"/>
          <w:sz w:val="22"/>
          <w:szCs w:val="22"/>
        </w:rPr>
        <w:t>o</w:t>
      </w:r>
      <w:r w:rsidR="00713968">
        <w:rPr>
          <w:rFonts w:ascii="Calibri" w:hAnsi="Calibri" w:cs="Calibri"/>
          <w:sz w:val="22"/>
          <w:szCs w:val="22"/>
        </w:rPr>
        <w:t>A</w:t>
      </w:r>
      <w:proofErr w:type="spellEnd"/>
      <w:r w:rsidR="00713968">
        <w:rPr>
          <w:rFonts w:ascii="Calibri" w:hAnsi="Calibri" w:cs="Calibri"/>
          <w:sz w:val="22"/>
          <w:szCs w:val="22"/>
        </w:rPr>
        <w:t xml:space="preserve">) </w:t>
      </w:r>
      <w:r w:rsidRPr="007D546D">
        <w:rPr>
          <w:rFonts w:ascii="Calibri" w:hAnsi="Calibri" w:cs="Calibri"/>
          <w:sz w:val="22"/>
          <w:szCs w:val="22"/>
        </w:rPr>
        <w:t xml:space="preserve">welcomes the opportunity to </w:t>
      </w:r>
      <w:r>
        <w:rPr>
          <w:rFonts w:ascii="Calibri" w:hAnsi="Calibri" w:cs="Calibri"/>
          <w:sz w:val="22"/>
          <w:szCs w:val="22"/>
        </w:rPr>
        <w:t xml:space="preserve">make </w:t>
      </w:r>
      <w:r w:rsidR="00590389">
        <w:rPr>
          <w:rFonts w:ascii="Calibri" w:hAnsi="Calibri" w:cs="Calibri"/>
          <w:sz w:val="22"/>
          <w:szCs w:val="22"/>
        </w:rPr>
        <w:t>the following</w:t>
      </w:r>
      <w:r w:rsidR="003E37D8">
        <w:rPr>
          <w:rFonts w:ascii="Calibri" w:hAnsi="Calibri" w:cs="Calibri"/>
          <w:sz w:val="22"/>
          <w:szCs w:val="22"/>
        </w:rPr>
        <w:t xml:space="preserve"> </w:t>
      </w:r>
      <w:r>
        <w:rPr>
          <w:rFonts w:ascii="Calibri" w:hAnsi="Calibri" w:cs="Calibri"/>
          <w:sz w:val="22"/>
          <w:szCs w:val="22"/>
        </w:rPr>
        <w:t xml:space="preserve">submission to </w:t>
      </w:r>
      <w:r w:rsidR="00631792">
        <w:rPr>
          <w:rFonts w:ascii="Calibri" w:hAnsi="Calibri" w:cs="Calibri"/>
          <w:sz w:val="22"/>
          <w:szCs w:val="22"/>
        </w:rPr>
        <w:t xml:space="preserve">the Productivity Commission </w:t>
      </w:r>
      <w:r w:rsidR="00A719D7">
        <w:rPr>
          <w:rFonts w:ascii="Calibri" w:hAnsi="Calibri" w:cs="Calibri"/>
          <w:sz w:val="22"/>
          <w:szCs w:val="22"/>
        </w:rPr>
        <w:t xml:space="preserve">in response to the </w:t>
      </w:r>
      <w:r w:rsidR="00590389">
        <w:rPr>
          <w:rFonts w:ascii="Calibri" w:hAnsi="Calibri" w:cs="Calibri"/>
          <w:sz w:val="22"/>
          <w:szCs w:val="22"/>
        </w:rPr>
        <w:t>Draft Report as part of its</w:t>
      </w:r>
      <w:r w:rsidR="00590389">
        <w:rPr>
          <w:rFonts w:ascii="Calibri" w:hAnsi="Calibri" w:cs="Calibri"/>
          <w:b/>
          <w:sz w:val="22"/>
          <w:szCs w:val="22"/>
        </w:rPr>
        <w:t xml:space="preserve"> </w:t>
      </w:r>
      <w:r w:rsidR="00590389">
        <w:rPr>
          <w:rFonts w:ascii="Calibri" w:hAnsi="Calibri" w:cs="Calibri"/>
          <w:sz w:val="22"/>
          <w:szCs w:val="22"/>
        </w:rPr>
        <w:t>I</w:t>
      </w:r>
      <w:r w:rsidR="00590389" w:rsidRPr="00590389">
        <w:rPr>
          <w:rFonts w:ascii="Calibri" w:hAnsi="Calibri" w:cs="Calibri"/>
          <w:sz w:val="22"/>
          <w:szCs w:val="22"/>
        </w:rPr>
        <w:t>nquiry i</w:t>
      </w:r>
      <w:r w:rsidR="00713968" w:rsidRPr="00590389">
        <w:rPr>
          <w:rFonts w:ascii="Calibri" w:hAnsi="Calibri" w:cs="Calibri"/>
          <w:sz w:val="22"/>
          <w:szCs w:val="22"/>
        </w:rPr>
        <w:t xml:space="preserve">nto </w:t>
      </w:r>
      <w:r w:rsidR="00590389" w:rsidRPr="00590389">
        <w:rPr>
          <w:rFonts w:ascii="Calibri" w:hAnsi="Calibri" w:cs="Calibri"/>
          <w:sz w:val="22"/>
          <w:szCs w:val="22"/>
        </w:rPr>
        <w:t xml:space="preserve">Australia’s </w:t>
      </w:r>
      <w:r w:rsidR="00713968" w:rsidRPr="00590389">
        <w:rPr>
          <w:rFonts w:ascii="Calibri" w:hAnsi="Calibri" w:cs="Calibri"/>
          <w:sz w:val="22"/>
          <w:szCs w:val="22"/>
        </w:rPr>
        <w:t>Workplace Relations Framework</w:t>
      </w:r>
      <w:r w:rsidR="00590389" w:rsidRPr="00590389">
        <w:rPr>
          <w:rFonts w:ascii="Calibri" w:hAnsi="Calibri" w:cs="Calibri"/>
          <w:sz w:val="22"/>
          <w:szCs w:val="22"/>
        </w:rPr>
        <w:t>.</w:t>
      </w:r>
    </w:p>
    <w:p w:rsidR="002F055B" w:rsidRDefault="002F055B" w:rsidP="00200FB2">
      <w:pPr>
        <w:pStyle w:val="NewHeading"/>
        <w:rPr>
          <w:rStyle w:val="IntenseReference"/>
        </w:rPr>
      </w:pPr>
    </w:p>
    <w:p w:rsidR="00200FB2" w:rsidRPr="00713968" w:rsidRDefault="00200FB2" w:rsidP="00713968">
      <w:pPr>
        <w:pStyle w:val="NewHeading"/>
        <w:ind w:left="720" w:hanging="720"/>
        <w:rPr>
          <w:rStyle w:val="IntenseReference"/>
          <w:sz w:val="22"/>
          <w:szCs w:val="22"/>
        </w:rPr>
      </w:pPr>
      <w:r w:rsidRPr="00713968">
        <w:rPr>
          <w:rStyle w:val="IntenseReference"/>
          <w:sz w:val="22"/>
          <w:szCs w:val="22"/>
        </w:rPr>
        <w:t>About the Accommodation Association</w:t>
      </w:r>
      <w:r w:rsidR="008359BC" w:rsidRPr="00713968">
        <w:rPr>
          <w:rStyle w:val="IntenseReference"/>
          <w:sz w:val="22"/>
          <w:szCs w:val="22"/>
        </w:rPr>
        <w:t xml:space="preserve"> of A</w:t>
      </w:r>
      <w:r w:rsidRPr="00713968">
        <w:rPr>
          <w:rStyle w:val="IntenseReference"/>
          <w:sz w:val="22"/>
          <w:szCs w:val="22"/>
        </w:rPr>
        <w:t xml:space="preserve">ustralia </w:t>
      </w:r>
    </w:p>
    <w:p w:rsidR="00E96764" w:rsidRPr="00456D9F" w:rsidRDefault="00E96764" w:rsidP="00200FB2">
      <w:pPr>
        <w:pStyle w:val="NewHeading"/>
        <w:rPr>
          <w:rStyle w:val="IntenseReference"/>
          <w:sz w:val="22"/>
          <w:szCs w:val="22"/>
        </w:rPr>
      </w:pPr>
    </w:p>
    <w:p w:rsidR="00200FB2" w:rsidRDefault="00200FB2" w:rsidP="001D06F4">
      <w:pPr>
        <w:pStyle w:val="ListParagraph"/>
        <w:numPr>
          <w:ilvl w:val="0"/>
          <w:numId w:val="1"/>
        </w:numPr>
        <w:rPr>
          <w:rFonts w:ascii="Calibri" w:hAnsi="Calibri" w:cs="Calibri"/>
          <w:sz w:val="22"/>
          <w:szCs w:val="22"/>
        </w:rPr>
      </w:pPr>
      <w:r w:rsidRPr="00682C95">
        <w:rPr>
          <w:rFonts w:ascii="Calibri" w:hAnsi="Calibri" w:cs="Calibri"/>
          <w:sz w:val="22"/>
          <w:szCs w:val="22"/>
        </w:rPr>
        <w:t>The</w:t>
      </w:r>
      <w:r>
        <w:rPr>
          <w:rFonts w:ascii="Calibri" w:hAnsi="Calibri" w:cs="Calibri"/>
          <w:sz w:val="22"/>
          <w:szCs w:val="22"/>
        </w:rPr>
        <w:t xml:space="preserve"> </w:t>
      </w:r>
      <w:r w:rsidR="00590389">
        <w:rPr>
          <w:rFonts w:ascii="Calibri" w:hAnsi="Calibri" w:cs="Calibri"/>
          <w:sz w:val="22"/>
          <w:szCs w:val="22"/>
        </w:rPr>
        <w:t xml:space="preserve">Accommodation </w:t>
      </w:r>
      <w:r>
        <w:rPr>
          <w:rFonts w:ascii="Calibri" w:hAnsi="Calibri" w:cs="Calibri"/>
          <w:sz w:val="22"/>
          <w:szCs w:val="22"/>
        </w:rPr>
        <w:t>Association</w:t>
      </w:r>
      <w:r w:rsidRPr="00682C95">
        <w:rPr>
          <w:rFonts w:ascii="Calibri" w:hAnsi="Calibri" w:cs="Calibri"/>
          <w:sz w:val="22"/>
          <w:szCs w:val="22"/>
        </w:rPr>
        <w:t xml:space="preserve"> is the national industry body for the Australian accommodation industry.</w:t>
      </w:r>
    </w:p>
    <w:p w:rsidR="00200FB2" w:rsidRPr="00671314" w:rsidRDefault="00200FB2" w:rsidP="001D06F4">
      <w:pPr>
        <w:pStyle w:val="ListParagraph"/>
        <w:numPr>
          <w:ilvl w:val="0"/>
          <w:numId w:val="1"/>
        </w:numPr>
        <w:rPr>
          <w:rFonts w:ascii="Calibri" w:hAnsi="Calibri" w:cs="Calibri"/>
          <w:sz w:val="22"/>
          <w:szCs w:val="22"/>
        </w:rPr>
      </w:pPr>
      <w:r w:rsidRPr="00671314">
        <w:rPr>
          <w:rFonts w:ascii="Calibri" w:hAnsi="Calibri" w:cs="Calibri"/>
          <w:sz w:val="22"/>
          <w:szCs w:val="22"/>
        </w:rPr>
        <w:t>Members of the Association include major hotels, resorts, motels, motor inns, serviced and holiday apartments, bed and breakfasts, guesthouses, backpackers and timeshare establishments in metropolitan, regional and rural Australia across all states and territories.</w:t>
      </w:r>
    </w:p>
    <w:p w:rsidR="00200FB2" w:rsidRPr="00F3075F" w:rsidRDefault="00200FB2" w:rsidP="001D06F4">
      <w:pPr>
        <w:pStyle w:val="ListParagraph"/>
        <w:numPr>
          <w:ilvl w:val="0"/>
          <w:numId w:val="1"/>
        </w:numPr>
        <w:rPr>
          <w:rFonts w:ascii="Calibri" w:hAnsi="Calibri" w:cs="Calibri"/>
          <w:sz w:val="22"/>
          <w:szCs w:val="22"/>
        </w:rPr>
      </w:pPr>
      <w:r w:rsidRPr="001D06F4">
        <w:rPr>
          <w:rFonts w:ascii="Calibri" w:hAnsi="Calibri" w:cs="Calibri"/>
          <w:sz w:val="22"/>
          <w:szCs w:val="22"/>
        </w:rPr>
        <w:t xml:space="preserve">The Association is the only organisation </w:t>
      </w:r>
      <w:r w:rsidR="007A4546" w:rsidRPr="001D06F4">
        <w:rPr>
          <w:rFonts w:ascii="Calibri" w:hAnsi="Calibri" w:cs="Calibri"/>
          <w:sz w:val="22"/>
          <w:szCs w:val="22"/>
        </w:rPr>
        <w:t xml:space="preserve">which </w:t>
      </w:r>
      <w:r w:rsidRPr="001D06F4">
        <w:rPr>
          <w:rFonts w:ascii="Calibri" w:hAnsi="Calibri" w:cs="Calibri"/>
          <w:sz w:val="22"/>
          <w:szCs w:val="22"/>
        </w:rPr>
        <w:t>represent</w:t>
      </w:r>
      <w:r w:rsidR="007A4546" w:rsidRPr="001D06F4">
        <w:rPr>
          <w:rFonts w:ascii="Calibri" w:hAnsi="Calibri" w:cs="Calibri"/>
          <w:sz w:val="22"/>
          <w:szCs w:val="22"/>
        </w:rPr>
        <w:t>s</w:t>
      </w:r>
      <w:r w:rsidRPr="001D06F4">
        <w:rPr>
          <w:rFonts w:ascii="Calibri" w:hAnsi="Calibri" w:cs="Calibri"/>
          <w:sz w:val="22"/>
          <w:szCs w:val="22"/>
        </w:rPr>
        <w:t xml:space="preserve"> this full range of accommodation types and interests </w:t>
      </w:r>
      <w:r w:rsidR="007A4546" w:rsidRPr="001D06F4">
        <w:rPr>
          <w:rFonts w:ascii="Calibri" w:hAnsi="Calibri" w:cs="Calibri"/>
          <w:sz w:val="22"/>
          <w:szCs w:val="22"/>
        </w:rPr>
        <w:t xml:space="preserve">both </w:t>
      </w:r>
      <w:r w:rsidRPr="001D06F4">
        <w:rPr>
          <w:rFonts w:ascii="Calibri" w:hAnsi="Calibri" w:cs="Calibri"/>
          <w:sz w:val="22"/>
          <w:szCs w:val="22"/>
        </w:rPr>
        <w:t>nationally</w:t>
      </w:r>
      <w:r w:rsidR="007A4546" w:rsidRPr="001D06F4">
        <w:rPr>
          <w:rFonts w:ascii="Calibri" w:hAnsi="Calibri" w:cs="Calibri"/>
          <w:sz w:val="22"/>
          <w:szCs w:val="22"/>
        </w:rPr>
        <w:t xml:space="preserve"> </w:t>
      </w:r>
      <w:r w:rsidR="00F85AC5" w:rsidRPr="001D06F4">
        <w:rPr>
          <w:rFonts w:ascii="Calibri" w:hAnsi="Calibri" w:cs="Calibri"/>
          <w:sz w:val="22"/>
          <w:szCs w:val="22"/>
        </w:rPr>
        <w:t>and in</w:t>
      </w:r>
      <w:r w:rsidRPr="001D06F4">
        <w:rPr>
          <w:rFonts w:ascii="Calibri" w:hAnsi="Calibri" w:cs="Calibri"/>
          <w:sz w:val="22"/>
          <w:szCs w:val="22"/>
        </w:rPr>
        <w:t xml:space="preserve"> rural and regional Australia, as well as within major cities.</w:t>
      </w:r>
    </w:p>
    <w:p w:rsidR="00200FB2" w:rsidRDefault="00200FB2" w:rsidP="001D06F4">
      <w:pPr>
        <w:pStyle w:val="ListParagraph"/>
        <w:numPr>
          <w:ilvl w:val="0"/>
          <w:numId w:val="1"/>
        </w:numPr>
        <w:rPr>
          <w:rFonts w:ascii="Calibri" w:hAnsi="Calibri" w:cs="Calibri"/>
          <w:sz w:val="22"/>
          <w:szCs w:val="22"/>
        </w:rPr>
      </w:pPr>
      <w:r w:rsidRPr="00FA3F24">
        <w:rPr>
          <w:rFonts w:ascii="Calibri" w:hAnsi="Calibri" w:cs="Calibri"/>
          <w:sz w:val="22"/>
          <w:szCs w:val="22"/>
        </w:rPr>
        <w:t>The Association’s membership base includes almost 2000 properties and more than 110,000 guest rooms.</w:t>
      </w:r>
    </w:p>
    <w:p w:rsidR="002F055B" w:rsidRDefault="00200FB2" w:rsidP="00BA4F19">
      <w:pPr>
        <w:pStyle w:val="ListParagraph"/>
        <w:numPr>
          <w:ilvl w:val="0"/>
          <w:numId w:val="1"/>
        </w:numPr>
        <w:rPr>
          <w:rFonts w:ascii="Calibri" w:hAnsi="Calibri" w:cs="Calibri"/>
          <w:sz w:val="22"/>
          <w:szCs w:val="22"/>
        </w:rPr>
      </w:pPr>
      <w:r w:rsidRPr="005A4F75">
        <w:rPr>
          <w:rFonts w:ascii="Calibri" w:hAnsi="Calibri" w:cs="Calibri"/>
          <w:sz w:val="22"/>
          <w:szCs w:val="22"/>
        </w:rPr>
        <w:t xml:space="preserve">Over 80 per cent of </w:t>
      </w:r>
      <w:r w:rsidR="007A4546">
        <w:rPr>
          <w:rFonts w:ascii="Calibri" w:hAnsi="Calibri" w:cs="Calibri"/>
          <w:sz w:val="22"/>
          <w:szCs w:val="22"/>
        </w:rPr>
        <w:t xml:space="preserve">the Association’s members operate </w:t>
      </w:r>
      <w:r w:rsidR="00A2078F">
        <w:rPr>
          <w:rFonts w:ascii="Calibri" w:hAnsi="Calibri" w:cs="Calibri"/>
          <w:sz w:val="22"/>
          <w:szCs w:val="22"/>
        </w:rPr>
        <w:t>small businesses</w:t>
      </w:r>
      <w:r w:rsidR="00590389">
        <w:rPr>
          <w:rFonts w:ascii="Calibri" w:hAnsi="Calibri" w:cs="Calibri"/>
          <w:sz w:val="22"/>
          <w:szCs w:val="22"/>
        </w:rPr>
        <w:t xml:space="preserve"> and these businesses are an integral part of </w:t>
      </w:r>
      <w:r w:rsidRPr="005A4F75">
        <w:rPr>
          <w:rFonts w:ascii="Calibri" w:hAnsi="Calibri" w:cs="Calibri"/>
          <w:sz w:val="22"/>
          <w:szCs w:val="22"/>
        </w:rPr>
        <w:t>Australia’s services sector</w:t>
      </w:r>
      <w:r w:rsidR="00590389">
        <w:rPr>
          <w:rFonts w:ascii="Calibri" w:hAnsi="Calibri" w:cs="Calibri"/>
          <w:sz w:val="22"/>
          <w:szCs w:val="22"/>
        </w:rPr>
        <w:t>.</w:t>
      </w:r>
    </w:p>
    <w:p w:rsidR="00F80FDB" w:rsidRDefault="00F80FDB" w:rsidP="00F80FDB">
      <w:pPr>
        <w:pStyle w:val="ListParagraph"/>
        <w:ind w:left="0"/>
        <w:rPr>
          <w:rFonts w:ascii="Calibri" w:hAnsi="Calibri" w:cs="Calibri"/>
          <w:sz w:val="22"/>
          <w:szCs w:val="22"/>
        </w:rPr>
      </w:pPr>
    </w:p>
    <w:p w:rsidR="00F80FDB" w:rsidRDefault="00F80FDB" w:rsidP="00F80FDB">
      <w:pPr>
        <w:pStyle w:val="ListParagraph"/>
        <w:ind w:left="0"/>
        <w:rPr>
          <w:rFonts w:ascii="Calibri" w:hAnsi="Calibri" w:cs="Calibri"/>
          <w:sz w:val="22"/>
          <w:szCs w:val="22"/>
        </w:rPr>
      </w:pPr>
      <w:r>
        <w:rPr>
          <w:rStyle w:val="IntenseReference"/>
          <w:sz w:val="22"/>
          <w:szCs w:val="22"/>
        </w:rPr>
        <w:t>Tourism and A</w:t>
      </w:r>
      <w:r w:rsidRPr="00713968">
        <w:rPr>
          <w:rStyle w:val="IntenseReference"/>
          <w:sz w:val="22"/>
          <w:szCs w:val="22"/>
        </w:rPr>
        <w:t>ccommodation</w:t>
      </w:r>
      <w:r>
        <w:rPr>
          <w:rStyle w:val="IntenseReference"/>
          <w:sz w:val="22"/>
          <w:szCs w:val="22"/>
        </w:rPr>
        <w:t xml:space="preserve"> – Overview</w:t>
      </w:r>
    </w:p>
    <w:p w:rsidR="00F80FDB" w:rsidRDefault="00F80FDB" w:rsidP="00F80FDB">
      <w:pPr>
        <w:pStyle w:val="ListParagraph"/>
        <w:rPr>
          <w:rFonts w:ascii="Calibri" w:hAnsi="Calibri" w:cs="Calibri"/>
          <w:sz w:val="22"/>
          <w:szCs w:val="22"/>
        </w:rPr>
      </w:pPr>
    </w:p>
    <w:p w:rsidR="00F80FDB" w:rsidRPr="0094430C" w:rsidRDefault="00F80FDB" w:rsidP="00F80FDB">
      <w:pPr>
        <w:pStyle w:val="ListParagraph"/>
        <w:numPr>
          <w:ilvl w:val="0"/>
          <w:numId w:val="1"/>
        </w:numPr>
        <w:rPr>
          <w:rFonts w:ascii="Calibri" w:hAnsi="Calibri" w:cs="Calibri"/>
          <w:sz w:val="22"/>
          <w:szCs w:val="22"/>
        </w:rPr>
      </w:pPr>
      <w:r w:rsidRPr="0094430C">
        <w:rPr>
          <w:rFonts w:ascii="Calibri" w:hAnsi="Calibri" w:cs="Calibri"/>
          <w:sz w:val="22"/>
          <w:szCs w:val="22"/>
        </w:rPr>
        <w:t xml:space="preserve">Tourism </w:t>
      </w:r>
      <w:r>
        <w:rPr>
          <w:rFonts w:ascii="Calibri" w:hAnsi="Calibri" w:cs="Calibri"/>
          <w:sz w:val="22"/>
          <w:szCs w:val="22"/>
        </w:rPr>
        <w:t>directly contributes $43.4</w:t>
      </w:r>
      <w:r w:rsidRPr="0094430C">
        <w:rPr>
          <w:rFonts w:ascii="Calibri" w:hAnsi="Calibri" w:cs="Calibri"/>
          <w:sz w:val="22"/>
          <w:szCs w:val="22"/>
        </w:rPr>
        <w:t xml:space="preserve"> billion to Australia’s gro</w:t>
      </w:r>
      <w:r>
        <w:rPr>
          <w:rFonts w:ascii="Calibri" w:hAnsi="Calibri" w:cs="Calibri"/>
          <w:sz w:val="22"/>
          <w:szCs w:val="22"/>
        </w:rPr>
        <w:t>ss domestic product (GDP), 2.7 per cent of Australia’s total GDP</w:t>
      </w:r>
      <w:r w:rsidRPr="0094430C">
        <w:rPr>
          <w:rFonts w:ascii="Calibri" w:hAnsi="Calibri" w:cs="Calibri"/>
          <w:sz w:val="22"/>
          <w:szCs w:val="22"/>
        </w:rPr>
        <w:t>.</w:t>
      </w:r>
      <w:r w:rsidRPr="00FA3F24">
        <w:rPr>
          <w:rStyle w:val="FootnoteReference"/>
          <w:rFonts w:ascii="Calibri" w:hAnsi="Calibri" w:cs="Calibri"/>
          <w:sz w:val="22"/>
          <w:szCs w:val="22"/>
        </w:rPr>
        <w:footnoteReference w:id="1"/>
      </w:r>
    </w:p>
    <w:p w:rsidR="00F80FDB" w:rsidRPr="00FA3F24" w:rsidRDefault="00F80FDB" w:rsidP="00F80FDB">
      <w:pPr>
        <w:pStyle w:val="ListParagraph"/>
        <w:numPr>
          <w:ilvl w:val="0"/>
          <w:numId w:val="1"/>
        </w:numPr>
        <w:rPr>
          <w:rFonts w:ascii="Calibri" w:hAnsi="Calibri" w:cs="Calibri"/>
          <w:sz w:val="22"/>
          <w:szCs w:val="22"/>
        </w:rPr>
      </w:pPr>
      <w:r>
        <w:rPr>
          <w:rFonts w:ascii="Calibri" w:hAnsi="Calibri" w:cs="Calibri"/>
          <w:sz w:val="22"/>
          <w:szCs w:val="22"/>
        </w:rPr>
        <w:t xml:space="preserve">There are 534,000 persons directly </w:t>
      </w:r>
      <w:r w:rsidRPr="00FA3F24">
        <w:rPr>
          <w:rFonts w:ascii="Calibri" w:hAnsi="Calibri" w:cs="Calibri"/>
          <w:sz w:val="22"/>
          <w:szCs w:val="22"/>
        </w:rPr>
        <w:t>employed in the Australian tou</w:t>
      </w:r>
      <w:r>
        <w:rPr>
          <w:rFonts w:ascii="Calibri" w:hAnsi="Calibri" w:cs="Calibri"/>
          <w:sz w:val="22"/>
          <w:szCs w:val="22"/>
        </w:rPr>
        <w:t>rism industry – 4.6</w:t>
      </w:r>
      <w:r w:rsidRPr="00FA3F24">
        <w:rPr>
          <w:rFonts w:ascii="Calibri" w:hAnsi="Calibri" w:cs="Calibri"/>
          <w:sz w:val="22"/>
          <w:szCs w:val="22"/>
        </w:rPr>
        <w:t xml:space="preserve"> per cent of total employment.</w:t>
      </w:r>
      <w:r w:rsidRPr="00FA3F24">
        <w:rPr>
          <w:rStyle w:val="FootnoteReference"/>
          <w:rFonts w:ascii="Calibri" w:hAnsi="Calibri" w:cs="Calibri"/>
          <w:sz w:val="22"/>
          <w:szCs w:val="22"/>
        </w:rPr>
        <w:footnoteReference w:id="2"/>
      </w:r>
    </w:p>
    <w:p w:rsidR="00F80FDB" w:rsidRPr="00FA3F24" w:rsidRDefault="00F80FDB" w:rsidP="00F80FDB">
      <w:pPr>
        <w:pStyle w:val="ListParagraph"/>
        <w:numPr>
          <w:ilvl w:val="0"/>
          <w:numId w:val="1"/>
        </w:numPr>
        <w:rPr>
          <w:rFonts w:ascii="Calibri" w:hAnsi="Calibri" w:cs="Calibri"/>
          <w:sz w:val="22"/>
          <w:szCs w:val="22"/>
        </w:rPr>
      </w:pPr>
      <w:r>
        <w:rPr>
          <w:rFonts w:ascii="Calibri" w:hAnsi="Calibri" w:cs="Calibri"/>
          <w:sz w:val="22"/>
          <w:szCs w:val="22"/>
        </w:rPr>
        <w:t>Tourism contributes $27.2 billion or 8.2</w:t>
      </w:r>
      <w:r w:rsidRPr="00FA3F24">
        <w:rPr>
          <w:rFonts w:ascii="Calibri" w:hAnsi="Calibri" w:cs="Calibri"/>
          <w:sz w:val="22"/>
          <w:szCs w:val="22"/>
        </w:rPr>
        <w:t xml:space="preserve"> per cent of Australia’s total export earnings for all goods and services.</w:t>
      </w:r>
      <w:r w:rsidRPr="00FA3F24">
        <w:rPr>
          <w:rStyle w:val="FootnoteReference"/>
          <w:rFonts w:ascii="Calibri" w:hAnsi="Calibri" w:cs="Calibri"/>
          <w:sz w:val="22"/>
          <w:szCs w:val="22"/>
        </w:rPr>
        <w:footnoteReference w:id="3"/>
      </w:r>
    </w:p>
    <w:p w:rsidR="00F80FDB" w:rsidRDefault="00F80FDB" w:rsidP="00F80FDB">
      <w:pPr>
        <w:pStyle w:val="ListParagraph"/>
        <w:numPr>
          <w:ilvl w:val="0"/>
          <w:numId w:val="1"/>
        </w:numPr>
        <w:rPr>
          <w:rFonts w:ascii="Calibri" w:hAnsi="Calibri" w:cs="Calibri"/>
          <w:sz w:val="22"/>
          <w:szCs w:val="22"/>
        </w:rPr>
      </w:pPr>
      <w:r>
        <w:rPr>
          <w:rFonts w:ascii="Calibri" w:hAnsi="Calibri" w:cs="Calibri"/>
          <w:sz w:val="22"/>
          <w:szCs w:val="22"/>
        </w:rPr>
        <w:t>Accommodation businesses add $7.028 billion of gross value to the Australian economy.</w:t>
      </w:r>
      <w:r>
        <w:rPr>
          <w:rStyle w:val="FootnoteReference"/>
          <w:rFonts w:ascii="Calibri" w:hAnsi="Calibri" w:cs="Calibri"/>
          <w:sz w:val="22"/>
          <w:szCs w:val="22"/>
        </w:rPr>
        <w:footnoteReference w:id="4"/>
      </w:r>
    </w:p>
    <w:p w:rsidR="00F80FDB" w:rsidRPr="00B96210" w:rsidRDefault="00F80FDB" w:rsidP="00F80FDB">
      <w:pPr>
        <w:pStyle w:val="ListParagraph"/>
        <w:numPr>
          <w:ilvl w:val="0"/>
          <w:numId w:val="1"/>
        </w:numPr>
        <w:rPr>
          <w:rFonts w:ascii="Calibri" w:hAnsi="Calibri" w:cs="Calibri"/>
          <w:sz w:val="22"/>
          <w:szCs w:val="22"/>
        </w:rPr>
      </w:pPr>
      <w:r>
        <w:rPr>
          <w:rFonts w:ascii="Calibri" w:hAnsi="Calibri" w:cs="Calibri"/>
          <w:sz w:val="22"/>
          <w:szCs w:val="22"/>
        </w:rPr>
        <w:t>There are 69,700 people employed in the accommodation sector of the Australian tourism industry.</w:t>
      </w:r>
      <w:r>
        <w:rPr>
          <w:rStyle w:val="FootnoteReference"/>
          <w:rFonts w:ascii="Calibri" w:hAnsi="Calibri" w:cs="Calibri"/>
          <w:sz w:val="22"/>
          <w:szCs w:val="22"/>
        </w:rPr>
        <w:footnoteReference w:id="5"/>
      </w:r>
    </w:p>
    <w:p w:rsidR="00F80FDB" w:rsidRDefault="00F80FDB" w:rsidP="00F80FDB">
      <w:pPr>
        <w:pStyle w:val="ListParagraph"/>
        <w:numPr>
          <w:ilvl w:val="0"/>
          <w:numId w:val="1"/>
        </w:numPr>
        <w:rPr>
          <w:rFonts w:ascii="Calibri" w:hAnsi="Calibri" w:cs="Calibri"/>
          <w:sz w:val="22"/>
          <w:szCs w:val="22"/>
        </w:rPr>
      </w:pPr>
      <w:r>
        <w:rPr>
          <w:rFonts w:ascii="Calibri" w:hAnsi="Calibri" w:cs="Calibri"/>
          <w:sz w:val="22"/>
          <w:szCs w:val="22"/>
        </w:rPr>
        <w:t>There are 4204</w:t>
      </w:r>
      <w:r w:rsidRPr="00FA3F24">
        <w:rPr>
          <w:rFonts w:ascii="Calibri" w:hAnsi="Calibri" w:cs="Calibri"/>
          <w:sz w:val="22"/>
          <w:szCs w:val="22"/>
        </w:rPr>
        <w:t xml:space="preserve"> tourism accommodation establishments in Australia.</w:t>
      </w:r>
      <w:r w:rsidRPr="00FA3F24">
        <w:rPr>
          <w:rStyle w:val="FootnoteReference"/>
          <w:rFonts w:ascii="Calibri" w:hAnsi="Calibri" w:cs="Calibri"/>
          <w:sz w:val="22"/>
          <w:szCs w:val="22"/>
        </w:rPr>
        <w:footnoteReference w:id="6"/>
      </w:r>
    </w:p>
    <w:p w:rsidR="00F80FDB" w:rsidRDefault="00F80FDB" w:rsidP="00F80FDB">
      <w:pPr>
        <w:pStyle w:val="ListParagraph"/>
        <w:numPr>
          <w:ilvl w:val="0"/>
          <w:numId w:val="1"/>
        </w:numPr>
        <w:rPr>
          <w:rFonts w:ascii="Calibri" w:hAnsi="Calibri" w:cs="Calibri"/>
          <w:sz w:val="22"/>
          <w:szCs w:val="22"/>
        </w:rPr>
      </w:pPr>
      <w:r>
        <w:rPr>
          <w:rFonts w:ascii="Calibri" w:hAnsi="Calibri" w:cs="Calibri"/>
          <w:sz w:val="22"/>
          <w:szCs w:val="22"/>
        </w:rPr>
        <w:t>There are 229,646</w:t>
      </w:r>
      <w:r w:rsidRPr="00FA3F24">
        <w:rPr>
          <w:rFonts w:ascii="Calibri" w:hAnsi="Calibri" w:cs="Calibri"/>
          <w:sz w:val="22"/>
          <w:szCs w:val="22"/>
        </w:rPr>
        <w:t xml:space="preserve"> </w:t>
      </w:r>
      <w:r>
        <w:rPr>
          <w:rFonts w:ascii="Calibri" w:hAnsi="Calibri" w:cs="Calibri"/>
          <w:sz w:val="22"/>
          <w:szCs w:val="22"/>
        </w:rPr>
        <w:t xml:space="preserve">tourism accommodation rooms </w:t>
      </w:r>
      <w:r w:rsidRPr="00FA3F24">
        <w:rPr>
          <w:rFonts w:ascii="Calibri" w:hAnsi="Calibri" w:cs="Calibri"/>
          <w:sz w:val="22"/>
          <w:szCs w:val="22"/>
        </w:rPr>
        <w:t>in Australia</w:t>
      </w:r>
      <w:r>
        <w:rPr>
          <w:rFonts w:ascii="Calibri" w:hAnsi="Calibri" w:cs="Calibri"/>
          <w:sz w:val="22"/>
          <w:szCs w:val="22"/>
        </w:rPr>
        <w:t xml:space="preserve"> and 635,130</w:t>
      </w:r>
      <w:r w:rsidRPr="00FA3F24">
        <w:rPr>
          <w:rFonts w:ascii="Calibri" w:hAnsi="Calibri" w:cs="Calibri"/>
          <w:sz w:val="22"/>
          <w:szCs w:val="22"/>
        </w:rPr>
        <w:t xml:space="preserve"> bed spaces.</w:t>
      </w:r>
      <w:r w:rsidRPr="00FA3F24">
        <w:rPr>
          <w:rStyle w:val="FootnoteReference"/>
          <w:rFonts w:ascii="Calibri" w:hAnsi="Calibri" w:cs="Calibri"/>
          <w:sz w:val="22"/>
          <w:szCs w:val="22"/>
        </w:rPr>
        <w:footnoteReference w:id="7"/>
      </w:r>
    </w:p>
    <w:p w:rsidR="00F80FDB" w:rsidRDefault="00F80FDB" w:rsidP="00F80FDB">
      <w:pPr>
        <w:pStyle w:val="ListParagraph"/>
        <w:rPr>
          <w:rFonts w:ascii="Calibri" w:hAnsi="Calibri" w:cs="Calibri"/>
          <w:sz w:val="22"/>
          <w:szCs w:val="22"/>
        </w:rPr>
      </w:pPr>
    </w:p>
    <w:p w:rsidR="00631792" w:rsidRDefault="00631792" w:rsidP="00631792">
      <w:pPr>
        <w:pStyle w:val="NewHeading"/>
        <w:ind w:left="720" w:hanging="720"/>
        <w:rPr>
          <w:rStyle w:val="IntenseReference"/>
          <w:sz w:val="22"/>
          <w:szCs w:val="22"/>
        </w:rPr>
      </w:pPr>
    </w:p>
    <w:p w:rsidR="00590389" w:rsidRPr="001D7F12" w:rsidRDefault="00590389" w:rsidP="00590389">
      <w:pPr>
        <w:pStyle w:val="NewHeading"/>
        <w:rPr>
          <w:rStyle w:val="IntenseReference"/>
          <w:b w:val="0"/>
          <w:bCs w:val="0"/>
          <w:smallCaps w:val="0"/>
          <w:sz w:val="22"/>
          <w:szCs w:val="22"/>
        </w:rPr>
      </w:pPr>
      <w:r>
        <w:rPr>
          <w:rStyle w:val="IntenseReference"/>
          <w:sz w:val="22"/>
          <w:szCs w:val="22"/>
        </w:rPr>
        <w:t>The Inquiry</w:t>
      </w:r>
    </w:p>
    <w:p w:rsidR="00456D9F" w:rsidRPr="00BA4F19" w:rsidRDefault="00456D9F" w:rsidP="00456D9F">
      <w:pPr>
        <w:pStyle w:val="ListParagraph"/>
        <w:rPr>
          <w:rFonts w:ascii="Calibri" w:hAnsi="Calibri" w:cs="Calibri"/>
          <w:sz w:val="22"/>
          <w:szCs w:val="22"/>
        </w:rPr>
      </w:pPr>
    </w:p>
    <w:p w:rsidR="00631792" w:rsidRDefault="00590389" w:rsidP="00631792">
      <w:pPr>
        <w:pStyle w:val="ListParagraph"/>
        <w:numPr>
          <w:ilvl w:val="0"/>
          <w:numId w:val="1"/>
        </w:numPr>
        <w:rPr>
          <w:rFonts w:ascii="Calibri" w:hAnsi="Calibri" w:cs="Calibri"/>
          <w:sz w:val="22"/>
          <w:szCs w:val="22"/>
        </w:rPr>
      </w:pPr>
      <w:r>
        <w:rPr>
          <w:rFonts w:ascii="Calibri" w:hAnsi="Calibri" w:cs="Calibri"/>
          <w:sz w:val="22"/>
          <w:szCs w:val="22"/>
        </w:rPr>
        <w:t>The Accommodation Association is supportive of the Productivity Commission undertaking this wide-</w:t>
      </w:r>
      <w:r w:rsidR="00631792" w:rsidRPr="00631792">
        <w:rPr>
          <w:rFonts w:ascii="Calibri" w:hAnsi="Calibri" w:cs="Calibri"/>
          <w:sz w:val="22"/>
          <w:szCs w:val="22"/>
        </w:rPr>
        <w:t>ranging inquiry into Austral</w:t>
      </w:r>
      <w:r>
        <w:rPr>
          <w:rFonts w:ascii="Calibri" w:hAnsi="Calibri" w:cs="Calibri"/>
          <w:sz w:val="22"/>
          <w:szCs w:val="22"/>
        </w:rPr>
        <w:t>ia’s workplace relations system.</w:t>
      </w:r>
    </w:p>
    <w:p w:rsidR="00590389" w:rsidRPr="00631792" w:rsidRDefault="00590389" w:rsidP="00631792">
      <w:pPr>
        <w:pStyle w:val="ListParagraph"/>
        <w:numPr>
          <w:ilvl w:val="0"/>
          <w:numId w:val="1"/>
        </w:numPr>
        <w:rPr>
          <w:rFonts w:ascii="Calibri" w:hAnsi="Calibri" w:cs="Calibri"/>
          <w:sz w:val="22"/>
          <w:szCs w:val="22"/>
        </w:rPr>
      </w:pPr>
      <w:r>
        <w:rPr>
          <w:rFonts w:ascii="Calibri" w:hAnsi="Calibri" w:cs="Calibri"/>
          <w:sz w:val="22"/>
          <w:szCs w:val="22"/>
        </w:rPr>
        <w:t>The additional costs imposed on members of our Association as a direct result of the current regime are significant and therefore, the Association supports the Federal Government putting forward changes to the regime for the consideration of Parliament as a priority issue.</w:t>
      </w:r>
    </w:p>
    <w:p w:rsidR="00631792" w:rsidRDefault="00631792" w:rsidP="00590389">
      <w:pPr>
        <w:pStyle w:val="ListParagraph"/>
        <w:ind w:left="0"/>
        <w:rPr>
          <w:rFonts w:ascii="Calibri" w:hAnsi="Calibri" w:cs="Calibri"/>
          <w:sz w:val="22"/>
          <w:szCs w:val="22"/>
        </w:rPr>
      </w:pPr>
    </w:p>
    <w:p w:rsidR="00590389" w:rsidRPr="001D7F12" w:rsidRDefault="00590389" w:rsidP="00590389">
      <w:pPr>
        <w:pStyle w:val="NewHeading"/>
        <w:rPr>
          <w:rStyle w:val="IntenseReference"/>
          <w:b w:val="0"/>
          <w:bCs w:val="0"/>
          <w:smallCaps w:val="0"/>
          <w:sz w:val="22"/>
          <w:szCs w:val="22"/>
        </w:rPr>
      </w:pPr>
      <w:r>
        <w:rPr>
          <w:rStyle w:val="IntenseReference"/>
          <w:sz w:val="22"/>
          <w:szCs w:val="22"/>
        </w:rPr>
        <w:t>The Draft Report</w:t>
      </w:r>
    </w:p>
    <w:p w:rsidR="00631792" w:rsidRDefault="00631792" w:rsidP="00631792">
      <w:pPr>
        <w:pStyle w:val="NewHeading"/>
        <w:ind w:left="720" w:hanging="720"/>
        <w:rPr>
          <w:rStyle w:val="IntenseReference"/>
          <w:sz w:val="22"/>
          <w:szCs w:val="22"/>
        </w:rPr>
      </w:pPr>
    </w:p>
    <w:p w:rsidR="00590389" w:rsidRDefault="00631792" w:rsidP="00631792">
      <w:pPr>
        <w:pStyle w:val="ListParagraph"/>
        <w:numPr>
          <w:ilvl w:val="0"/>
          <w:numId w:val="1"/>
        </w:numPr>
        <w:rPr>
          <w:rFonts w:ascii="Calibri" w:hAnsi="Calibri" w:cs="Calibri"/>
          <w:sz w:val="22"/>
          <w:szCs w:val="22"/>
        </w:rPr>
      </w:pPr>
      <w:r w:rsidRPr="00631792">
        <w:rPr>
          <w:rFonts w:ascii="Calibri" w:hAnsi="Calibri" w:cs="Calibri"/>
          <w:sz w:val="22"/>
          <w:szCs w:val="22"/>
        </w:rPr>
        <w:t>The draft report clearly demonstrates that the Productivity Commission understands the problems contemporary business</w:t>
      </w:r>
      <w:r w:rsidR="00590389">
        <w:rPr>
          <w:rFonts w:ascii="Calibri" w:hAnsi="Calibri" w:cs="Calibri"/>
          <w:sz w:val="22"/>
          <w:szCs w:val="22"/>
        </w:rPr>
        <w:t>es</w:t>
      </w:r>
      <w:r w:rsidRPr="00631792">
        <w:rPr>
          <w:rFonts w:ascii="Calibri" w:hAnsi="Calibri" w:cs="Calibri"/>
          <w:sz w:val="22"/>
          <w:szCs w:val="22"/>
        </w:rPr>
        <w:t xml:space="preserve"> face </w:t>
      </w:r>
      <w:r w:rsidR="00590389">
        <w:rPr>
          <w:rFonts w:ascii="Calibri" w:hAnsi="Calibri" w:cs="Calibri"/>
          <w:sz w:val="22"/>
          <w:szCs w:val="22"/>
        </w:rPr>
        <w:t xml:space="preserve">as a direct result of </w:t>
      </w:r>
      <w:r w:rsidRPr="00631792">
        <w:rPr>
          <w:rFonts w:ascii="Calibri" w:hAnsi="Calibri" w:cs="Calibri"/>
          <w:sz w:val="22"/>
          <w:szCs w:val="22"/>
        </w:rPr>
        <w:t>an industrial relations system</w:t>
      </w:r>
      <w:r w:rsidR="00590389">
        <w:rPr>
          <w:rFonts w:ascii="Calibri" w:hAnsi="Calibri" w:cs="Calibri"/>
          <w:sz w:val="22"/>
          <w:szCs w:val="22"/>
        </w:rPr>
        <w:t xml:space="preserve"> which is outdated.</w:t>
      </w:r>
    </w:p>
    <w:p w:rsidR="00590389" w:rsidRDefault="00590389" w:rsidP="00631792">
      <w:pPr>
        <w:pStyle w:val="ListParagraph"/>
        <w:numPr>
          <w:ilvl w:val="0"/>
          <w:numId w:val="1"/>
        </w:numPr>
        <w:rPr>
          <w:rFonts w:ascii="Calibri" w:hAnsi="Calibri" w:cs="Calibri"/>
          <w:sz w:val="22"/>
          <w:szCs w:val="22"/>
        </w:rPr>
      </w:pPr>
      <w:r>
        <w:rPr>
          <w:rFonts w:ascii="Calibri" w:hAnsi="Calibri" w:cs="Calibri"/>
          <w:sz w:val="22"/>
          <w:szCs w:val="22"/>
        </w:rPr>
        <w:t>The current system is outdated because it</w:t>
      </w:r>
      <w:r w:rsidR="0034098F">
        <w:rPr>
          <w:rFonts w:ascii="Calibri" w:hAnsi="Calibri" w:cs="Calibri"/>
          <w:sz w:val="22"/>
          <w:szCs w:val="22"/>
        </w:rPr>
        <w:t xml:space="preserve"> no longer </w:t>
      </w:r>
      <w:r>
        <w:rPr>
          <w:rFonts w:ascii="Calibri" w:hAnsi="Calibri" w:cs="Calibri"/>
          <w:sz w:val="22"/>
          <w:szCs w:val="22"/>
        </w:rPr>
        <w:t>reflect</w:t>
      </w:r>
      <w:r w:rsidR="0034098F">
        <w:rPr>
          <w:rFonts w:ascii="Calibri" w:hAnsi="Calibri" w:cs="Calibri"/>
          <w:sz w:val="22"/>
          <w:szCs w:val="22"/>
        </w:rPr>
        <w:t>s</w:t>
      </w:r>
      <w:r>
        <w:rPr>
          <w:rFonts w:ascii="Calibri" w:hAnsi="Calibri" w:cs="Calibri"/>
          <w:sz w:val="22"/>
          <w:szCs w:val="22"/>
        </w:rPr>
        <w:t xml:space="preserve"> the 24-hours-a-day, seven-days-a-week nature of Australia’s tourism accommodation industry.</w:t>
      </w:r>
    </w:p>
    <w:p w:rsidR="00590389" w:rsidRDefault="00590389" w:rsidP="00631792">
      <w:pPr>
        <w:pStyle w:val="ListParagraph"/>
        <w:numPr>
          <w:ilvl w:val="0"/>
          <w:numId w:val="1"/>
        </w:numPr>
        <w:rPr>
          <w:rFonts w:ascii="Calibri" w:hAnsi="Calibri" w:cs="Calibri"/>
          <w:sz w:val="22"/>
          <w:szCs w:val="22"/>
        </w:rPr>
      </w:pPr>
      <w:r>
        <w:rPr>
          <w:rFonts w:ascii="Calibri" w:hAnsi="Calibri" w:cs="Calibri"/>
          <w:sz w:val="22"/>
          <w:szCs w:val="22"/>
        </w:rPr>
        <w:t xml:space="preserve">This is particularly </w:t>
      </w:r>
      <w:r w:rsidR="0034098F">
        <w:rPr>
          <w:rFonts w:ascii="Calibri" w:hAnsi="Calibri" w:cs="Calibri"/>
          <w:sz w:val="22"/>
          <w:szCs w:val="22"/>
        </w:rPr>
        <w:t>relevant for small businesses, of which there are many in the tourism accommodation industry.</w:t>
      </w:r>
    </w:p>
    <w:p w:rsidR="00A719D7" w:rsidRDefault="00A719D7" w:rsidP="00631792">
      <w:pPr>
        <w:pStyle w:val="ListParagraph"/>
        <w:numPr>
          <w:ilvl w:val="0"/>
          <w:numId w:val="1"/>
        </w:numPr>
        <w:rPr>
          <w:rFonts w:ascii="Calibri" w:hAnsi="Calibri" w:cs="Calibri"/>
          <w:sz w:val="22"/>
          <w:szCs w:val="22"/>
        </w:rPr>
      </w:pPr>
      <w:r>
        <w:rPr>
          <w:rFonts w:ascii="Calibri" w:hAnsi="Calibri" w:cs="Calibri"/>
          <w:sz w:val="22"/>
          <w:szCs w:val="22"/>
        </w:rPr>
        <w:t>The Accommodation Association and the Australian Hotels Association lodged a joint submission to the Commission to assist it with framing the draft report. The Accommodation Association notes that the recommendations in the draft report are generally consistent with our initial joint submission.</w:t>
      </w:r>
    </w:p>
    <w:p w:rsidR="00631792" w:rsidRPr="00631792" w:rsidRDefault="00631792" w:rsidP="00631792">
      <w:pPr>
        <w:pStyle w:val="ListParagraph"/>
        <w:numPr>
          <w:ilvl w:val="0"/>
          <w:numId w:val="1"/>
        </w:numPr>
        <w:rPr>
          <w:rFonts w:ascii="Calibri" w:hAnsi="Calibri" w:cs="Calibri"/>
          <w:sz w:val="22"/>
          <w:szCs w:val="22"/>
        </w:rPr>
      </w:pPr>
      <w:r>
        <w:rPr>
          <w:rFonts w:ascii="Calibri" w:hAnsi="Calibri" w:cs="Calibri"/>
          <w:sz w:val="22"/>
          <w:szCs w:val="22"/>
        </w:rPr>
        <w:t>W</w:t>
      </w:r>
      <w:r w:rsidRPr="00631792">
        <w:rPr>
          <w:rFonts w:ascii="Calibri" w:hAnsi="Calibri" w:cs="Calibri"/>
          <w:sz w:val="22"/>
          <w:szCs w:val="22"/>
        </w:rPr>
        <w:t>i</w:t>
      </w:r>
      <w:r w:rsidR="00A719D7">
        <w:rPr>
          <w:rFonts w:ascii="Calibri" w:hAnsi="Calibri" w:cs="Calibri"/>
          <w:sz w:val="22"/>
          <w:szCs w:val="22"/>
        </w:rPr>
        <w:t>th the exception of public h</w:t>
      </w:r>
      <w:r w:rsidRPr="00631792">
        <w:rPr>
          <w:rFonts w:ascii="Calibri" w:hAnsi="Calibri" w:cs="Calibri"/>
          <w:sz w:val="22"/>
          <w:szCs w:val="22"/>
        </w:rPr>
        <w:t xml:space="preserve">oliday arrangements, </w:t>
      </w:r>
      <w:r w:rsidR="00A719D7">
        <w:rPr>
          <w:rFonts w:ascii="Calibri" w:hAnsi="Calibri" w:cs="Calibri"/>
          <w:sz w:val="22"/>
          <w:szCs w:val="22"/>
        </w:rPr>
        <w:t xml:space="preserve">the Accommodation Association </w:t>
      </w:r>
      <w:r w:rsidRPr="00631792">
        <w:rPr>
          <w:rFonts w:ascii="Calibri" w:hAnsi="Calibri" w:cs="Calibri"/>
          <w:sz w:val="22"/>
          <w:szCs w:val="22"/>
        </w:rPr>
        <w:t xml:space="preserve">endorses the recommendations </w:t>
      </w:r>
      <w:r w:rsidR="00A719D7">
        <w:rPr>
          <w:rFonts w:ascii="Calibri" w:hAnsi="Calibri" w:cs="Calibri"/>
          <w:sz w:val="22"/>
          <w:szCs w:val="22"/>
        </w:rPr>
        <w:t xml:space="preserve">contained in the draft report </w:t>
      </w:r>
      <w:r w:rsidR="00713968">
        <w:rPr>
          <w:rFonts w:ascii="Calibri" w:hAnsi="Calibri" w:cs="Calibri"/>
          <w:sz w:val="22"/>
          <w:szCs w:val="22"/>
        </w:rPr>
        <w:t xml:space="preserve">as they </w:t>
      </w:r>
      <w:r w:rsidRPr="00631792">
        <w:rPr>
          <w:rFonts w:ascii="Calibri" w:hAnsi="Calibri" w:cs="Calibri"/>
          <w:sz w:val="22"/>
          <w:szCs w:val="22"/>
        </w:rPr>
        <w:t>will provide the impetus for enhanced productivity and competit</w:t>
      </w:r>
      <w:r w:rsidR="00A719D7">
        <w:rPr>
          <w:rFonts w:ascii="Calibri" w:hAnsi="Calibri" w:cs="Calibri"/>
          <w:sz w:val="22"/>
          <w:szCs w:val="22"/>
        </w:rPr>
        <w:t>iveness for the benefit of Australia’s tourism accommodation industry, including its</w:t>
      </w:r>
      <w:r w:rsidRPr="00631792">
        <w:rPr>
          <w:rFonts w:ascii="Calibri" w:hAnsi="Calibri" w:cs="Calibri"/>
          <w:sz w:val="22"/>
          <w:szCs w:val="22"/>
        </w:rPr>
        <w:t xml:space="preserve"> employees.</w:t>
      </w:r>
    </w:p>
    <w:p w:rsidR="00713968" w:rsidRDefault="00713968" w:rsidP="00631792">
      <w:pPr>
        <w:pStyle w:val="ListParagraph"/>
        <w:rPr>
          <w:rFonts w:ascii="Calibri" w:hAnsi="Calibri" w:cs="Calibri"/>
          <w:sz w:val="22"/>
          <w:szCs w:val="22"/>
        </w:rPr>
      </w:pPr>
    </w:p>
    <w:p w:rsidR="00631792" w:rsidRDefault="00A719D7" w:rsidP="00A719D7">
      <w:pPr>
        <w:pStyle w:val="NewHeading"/>
        <w:rPr>
          <w:rStyle w:val="IntenseReference"/>
          <w:sz w:val="22"/>
          <w:szCs w:val="22"/>
        </w:rPr>
      </w:pPr>
      <w:r>
        <w:rPr>
          <w:rStyle w:val="IntenseReference"/>
          <w:sz w:val="22"/>
          <w:szCs w:val="22"/>
        </w:rPr>
        <w:t>Penalty Rates</w:t>
      </w:r>
    </w:p>
    <w:p w:rsidR="00713968" w:rsidRPr="00631792" w:rsidRDefault="00713968" w:rsidP="00631792">
      <w:pPr>
        <w:pStyle w:val="NewHeading"/>
        <w:ind w:left="720" w:hanging="720"/>
        <w:rPr>
          <w:rStyle w:val="IntenseReference"/>
          <w:sz w:val="22"/>
          <w:szCs w:val="22"/>
        </w:rPr>
      </w:pPr>
    </w:p>
    <w:p w:rsidR="0058375F" w:rsidRDefault="00B648D1" w:rsidP="00631792">
      <w:pPr>
        <w:pStyle w:val="ListParagraph"/>
        <w:numPr>
          <w:ilvl w:val="0"/>
          <w:numId w:val="1"/>
        </w:numPr>
        <w:rPr>
          <w:rFonts w:ascii="Calibri" w:hAnsi="Calibri" w:cs="Calibri"/>
          <w:sz w:val="22"/>
          <w:szCs w:val="22"/>
        </w:rPr>
      </w:pPr>
      <w:r>
        <w:rPr>
          <w:rFonts w:ascii="Calibri" w:hAnsi="Calibri" w:cs="Calibri"/>
          <w:sz w:val="22"/>
          <w:szCs w:val="22"/>
        </w:rPr>
        <w:t>The Accommodation Association</w:t>
      </w:r>
      <w:r w:rsidR="00631792" w:rsidRPr="00631792">
        <w:rPr>
          <w:rFonts w:ascii="Calibri" w:hAnsi="Calibri" w:cs="Calibri"/>
          <w:sz w:val="22"/>
          <w:szCs w:val="22"/>
        </w:rPr>
        <w:t xml:space="preserve"> accepts that penalty rates have a legitimate role in compensating employees for working lo</w:t>
      </w:r>
      <w:r w:rsidR="0058375F">
        <w:rPr>
          <w:rFonts w:ascii="Calibri" w:hAnsi="Calibri" w:cs="Calibri"/>
          <w:sz w:val="22"/>
          <w:szCs w:val="22"/>
        </w:rPr>
        <w:t>ng hours or at unsociable times.</w:t>
      </w:r>
    </w:p>
    <w:p w:rsidR="0058375F" w:rsidRDefault="0058375F" w:rsidP="00631792">
      <w:pPr>
        <w:pStyle w:val="ListParagraph"/>
        <w:numPr>
          <w:ilvl w:val="0"/>
          <w:numId w:val="1"/>
        </w:numPr>
        <w:rPr>
          <w:rFonts w:ascii="Calibri" w:hAnsi="Calibri" w:cs="Calibri"/>
          <w:sz w:val="22"/>
          <w:szCs w:val="22"/>
        </w:rPr>
      </w:pPr>
      <w:r>
        <w:rPr>
          <w:rFonts w:ascii="Calibri" w:hAnsi="Calibri" w:cs="Calibri"/>
          <w:sz w:val="22"/>
          <w:szCs w:val="22"/>
        </w:rPr>
        <w:t>However, higher penalty rates which are payable on Sundays has had a severe negative impact on the accommodation industry.</w:t>
      </w:r>
    </w:p>
    <w:p w:rsidR="0058375F" w:rsidRDefault="0058375F" w:rsidP="00631792">
      <w:pPr>
        <w:pStyle w:val="ListParagraph"/>
        <w:numPr>
          <w:ilvl w:val="0"/>
          <w:numId w:val="1"/>
        </w:numPr>
        <w:rPr>
          <w:rFonts w:ascii="Calibri" w:hAnsi="Calibri" w:cs="Calibri"/>
          <w:sz w:val="22"/>
          <w:szCs w:val="22"/>
        </w:rPr>
      </w:pPr>
      <w:r>
        <w:rPr>
          <w:rFonts w:ascii="Calibri" w:hAnsi="Calibri" w:cs="Calibri"/>
          <w:sz w:val="22"/>
          <w:szCs w:val="22"/>
        </w:rPr>
        <w:t>Therefore, the Association strongly supports the recommendation in the Draft Report that penalty rates on Sundays should be realigned so that they correspond to penalty rates which apply on Saturdays.</w:t>
      </w:r>
    </w:p>
    <w:p w:rsidR="0058375F" w:rsidRDefault="0058375F" w:rsidP="00631792">
      <w:pPr>
        <w:pStyle w:val="ListParagraph"/>
        <w:numPr>
          <w:ilvl w:val="0"/>
          <w:numId w:val="1"/>
        </w:numPr>
        <w:rPr>
          <w:rFonts w:ascii="Calibri" w:hAnsi="Calibri" w:cs="Calibri"/>
          <w:sz w:val="22"/>
          <w:szCs w:val="22"/>
        </w:rPr>
      </w:pPr>
      <w:r>
        <w:rPr>
          <w:rFonts w:ascii="Calibri" w:hAnsi="Calibri" w:cs="Calibri"/>
          <w:sz w:val="22"/>
          <w:szCs w:val="22"/>
        </w:rPr>
        <w:t>If this change is made to the workplace relations regime, this would immediately result in operators of accommodation businesses employing more staff.</w:t>
      </w:r>
    </w:p>
    <w:p w:rsidR="0058375F" w:rsidRDefault="0058375F" w:rsidP="00631792">
      <w:pPr>
        <w:pStyle w:val="ListParagraph"/>
        <w:numPr>
          <w:ilvl w:val="0"/>
          <w:numId w:val="1"/>
        </w:numPr>
        <w:rPr>
          <w:rFonts w:ascii="Calibri" w:hAnsi="Calibri" w:cs="Calibri"/>
          <w:sz w:val="22"/>
          <w:szCs w:val="22"/>
        </w:rPr>
      </w:pPr>
      <w:r>
        <w:rPr>
          <w:rFonts w:ascii="Calibri" w:hAnsi="Calibri" w:cs="Calibri"/>
          <w:sz w:val="22"/>
          <w:szCs w:val="22"/>
        </w:rPr>
        <w:lastRenderedPageBreak/>
        <w:t>Another direct consequence would be the re-opening on Sundays of restaurants and cafes in tourism accommodation businesses because it would be much more affordable for operators of these businesses to do so.</w:t>
      </w:r>
    </w:p>
    <w:p w:rsidR="0058375F" w:rsidRDefault="0058375F" w:rsidP="00631792">
      <w:pPr>
        <w:pStyle w:val="ListParagraph"/>
        <w:numPr>
          <w:ilvl w:val="0"/>
          <w:numId w:val="1"/>
        </w:numPr>
        <w:rPr>
          <w:rFonts w:ascii="Calibri" w:hAnsi="Calibri" w:cs="Calibri"/>
          <w:sz w:val="22"/>
          <w:szCs w:val="22"/>
        </w:rPr>
      </w:pPr>
      <w:r>
        <w:rPr>
          <w:rFonts w:ascii="Calibri" w:hAnsi="Calibri" w:cs="Calibri"/>
          <w:sz w:val="22"/>
          <w:szCs w:val="22"/>
        </w:rPr>
        <w:t>Aligning Sunday penalty rates with Saturday penalty rates would be the first significant step of helping Australia to catch up to other lower-cost international tourism destinations which are in our region.</w:t>
      </w:r>
    </w:p>
    <w:p w:rsidR="00A719D7" w:rsidRDefault="00A719D7" w:rsidP="00A719D7">
      <w:pPr>
        <w:pStyle w:val="ListParagraph"/>
        <w:ind w:left="0"/>
        <w:rPr>
          <w:rFonts w:ascii="Calibri" w:hAnsi="Calibri" w:cs="Calibri"/>
          <w:sz w:val="22"/>
          <w:szCs w:val="22"/>
        </w:rPr>
      </w:pPr>
    </w:p>
    <w:p w:rsidR="00631792" w:rsidRDefault="00A719D7" w:rsidP="00A719D7">
      <w:pPr>
        <w:pStyle w:val="NewHeading"/>
        <w:rPr>
          <w:rStyle w:val="IntenseReference"/>
          <w:sz w:val="22"/>
          <w:szCs w:val="22"/>
        </w:rPr>
      </w:pPr>
      <w:r>
        <w:rPr>
          <w:rStyle w:val="IntenseReference"/>
          <w:sz w:val="22"/>
          <w:szCs w:val="22"/>
        </w:rPr>
        <w:t>Modern Awards</w:t>
      </w:r>
    </w:p>
    <w:p w:rsidR="00713968" w:rsidRPr="00631792" w:rsidRDefault="00713968" w:rsidP="00631792">
      <w:pPr>
        <w:pStyle w:val="NewHeading"/>
        <w:ind w:left="720" w:hanging="720"/>
        <w:rPr>
          <w:rStyle w:val="IntenseReference"/>
          <w:sz w:val="22"/>
          <w:szCs w:val="22"/>
        </w:rPr>
      </w:pPr>
    </w:p>
    <w:p w:rsidR="00631792" w:rsidRPr="00631792" w:rsidRDefault="00713968" w:rsidP="00631792">
      <w:pPr>
        <w:pStyle w:val="ListParagraph"/>
        <w:numPr>
          <w:ilvl w:val="0"/>
          <w:numId w:val="1"/>
        </w:numPr>
        <w:rPr>
          <w:rFonts w:ascii="Calibri" w:hAnsi="Calibri" w:cs="Calibri"/>
          <w:sz w:val="22"/>
          <w:szCs w:val="22"/>
        </w:rPr>
      </w:pPr>
      <w:r>
        <w:rPr>
          <w:rFonts w:ascii="Calibri" w:hAnsi="Calibri" w:cs="Calibri"/>
          <w:sz w:val="22"/>
          <w:szCs w:val="22"/>
        </w:rPr>
        <w:t xml:space="preserve">The Commission </w:t>
      </w:r>
      <w:r w:rsidR="00516F27">
        <w:rPr>
          <w:rFonts w:ascii="Calibri" w:hAnsi="Calibri" w:cs="Calibri"/>
          <w:sz w:val="22"/>
          <w:szCs w:val="22"/>
        </w:rPr>
        <w:t>has observed</w:t>
      </w:r>
      <w:r>
        <w:rPr>
          <w:rFonts w:ascii="Calibri" w:hAnsi="Calibri" w:cs="Calibri"/>
          <w:sz w:val="22"/>
          <w:szCs w:val="22"/>
        </w:rPr>
        <w:t xml:space="preserve"> that d</w:t>
      </w:r>
      <w:r w:rsidR="00631792" w:rsidRPr="00631792">
        <w:rPr>
          <w:rFonts w:ascii="Calibri" w:hAnsi="Calibri" w:cs="Calibri"/>
          <w:sz w:val="22"/>
          <w:szCs w:val="22"/>
        </w:rPr>
        <w:t>etermination of wages and award variations by the Fair Wo</w:t>
      </w:r>
      <w:r w:rsidR="0058375F">
        <w:rPr>
          <w:rFonts w:ascii="Calibri" w:hAnsi="Calibri" w:cs="Calibri"/>
          <w:sz w:val="22"/>
          <w:szCs w:val="22"/>
        </w:rPr>
        <w:t xml:space="preserve">rk Commission requires </w:t>
      </w:r>
      <w:r w:rsidR="00631792" w:rsidRPr="00631792">
        <w:rPr>
          <w:rFonts w:ascii="Calibri" w:hAnsi="Calibri" w:cs="Calibri"/>
          <w:sz w:val="22"/>
          <w:szCs w:val="22"/>
        </w:rPr>
        <w:t>greater focus on economic and social factors, and less on history and preced</w:t>
      </w:r>
      <w:r w:rsidR="0058375F">
        <w:rPr>
          <w:rFonts w:ascii="Calibri" w:hAnsi="Calibri" w:cs="Calibri"/>
          <w:sz w:val="22"/>
          <w:szCs w:val="22"/>
        </w:rPr>
        <w:t>ent and the legalistic approach.</w:t>
      </w:r>
    </w:p>
    <w:p w:rsidR="00631792" w:rsidRPr="0058375F" w:rsidRDefault="0058375F" w:rsidP="00631792">
      <w:pPr>
        <w:pStyle w:val="ListParagraph"/>
        <w:numPr>
          <w:ilvl w:val="0"/>
          <w:numId w:val="1"/>
        </w:numPr>
        <w:rPr>
          <w:rFonts w:ascii="Calibri" w:hAnsi="Calibri" w:cs="Calibri"/>
          <w:sz w:val="22"/>
          <w:szCs w:val="22"/>
        </w:rPr>
      </w:pPr>
      <w:r>
        <w:rPr>
          <w:rFonts w:ascii="Calibri" w:hAnsi="Calibri" w:cs="Calibri"/>
          <w:sz w:val="22"/>
          <w:szCs w:val="22"/>
        </w:rPr>
        <w:t xml:space="preserve">It is the submission of the Accommodation Association that </w:t>
      </w:r>
      <w:r w:rsidR="00631792" w:rsidRPr="0058375F">
        <w:rPr>
          <w:rFonts w:ascii="Calibri" w:hAnsi="Calibri" w:cs="Calibri"/>
          <w:sz w:val="22"/>
          <w:szCs w:val="22"/>
        </w:rPr>
        <w:t xml:space="preserve">the </w:t>
      </w:r>
      <w:r>
        <w:rPr>
          <w:rFonts w:ascii="Calibri" w:hAnsi="Calibri" w:cs="Calibri"/>
          <w:sz w:val="22"/>
          <w:szCs w:val="22"/>
        </w:rPr>
        <w:t xml:space="preserve">Fair Work </w:t>
      </w:r>
      <w:r w:rsidR="00631792" w:rsidRPr="0058375F">
        <w:rPr>
          <w:rFonts w:ascii="Calibri" w:hAnsi="Calibri" w:cs="Calibri"/>
          <w:sz w:val="22"/>
          <w:szCs w:val="22"/>
        </w:rPr>
        <w:t xml:space="preserve">Commission </w:t>
      </w:r>
      <w:r>
        <w:rPr>
          <w:rFonts w:ascii="Calibri" w:hAnsi="Calibri" w:cs="Calibri"/>
          <w:sz w:val="22"/>
          <w:szCs w:val="22"/>
        </w:rPr>
        <w:t xml:space="preserve">should be less procedurally bound. </w:t>
      </w:r>
      <w:r w:rsidR="00631792" w:rsidRPr="0058375F">
        <w:rPr>
          <w:rFonts w:ascii="Calibri" w:hAnsi="Calibri" w:cs="Calibri"/>
          <w:sz w:val="22"/>
          <w:szCs w:val="22"/>
        </w:rPr>
        <w:t xml:space="preserve">The resources required to effectively participate in </w:t>
      </w:r>
      <w:r w:rsidR="00FE243F" w:rsidRPr="0058375F">
        <w:rPr>
          <w:rFonts w:ascii="Calibri" w:hAnsi="Calibri" w:cs="Calibri"/>
          <w:sz w:val="22"/>
          <w:szCs w:val="22"/>
        </w:rPr>
        <w:t xml:space="preserve">wage and </w:t>
      </w:r>
      <w:r w:rsidR="00713968" w:rsidRPr="0058375F">
        <w:rPr>
          <w:rFonts w:ascii="Calibri" w:hAnsi="Calibri" w:cs="Calibri"/>
          <w:sz w:val="22"/>
          <w:szCs w:val="22"/>
        </w:rPr>
        <w:t>a</w:t>
      </w:r>
      <w:r>
        <w:rPr>
          <w:rFonts w:ascii="Calibri" w:hAnsi="Calibri" w:cs="Calibri"/>
          <w:sz w:val="22"/>
          <w:szCs w:val="22"/>
        </w:rPr>
        <w:t>ward reviews are prohibitive.</w:t>
      </w:r>
    </w:p>
    <w:p w:rsidR="00A719D7" w:rsidRDefault="00A719D7" w:rsidP="00A719D7">
      <w:pPr>
        <w:pStyle w:val="ListParagraph"/>
        <w:rPr>
          <w:rFonts w:ascii="Calibri" w:hAnsi="Calibri" w:cs="Calibri"/>
          <w:sz w:val="22"/>
          <w:szCs w:val="22"/>
          <w:highlight w:val="yellow"/>
        </w:rPr>
      </w:pPr>
    </w:p>
    <w:p w:rsidR="00A719D7" w:rsidRPr="001D7F12" w:rsidRDefault="00A719D7" w:rsidP="00A719D7">
      <w:pPr>
        <w:pStyle w:val="NewHeading"/>
        <w:rPr>
          <w:rStyle w:val="IntenseReference"/>
          <w:b w:val="0"/>
          <w:bCs w:val="0"/>
          <w:smallCaps w:val="0"/>
          <w:sz w:val="22"/>
          <w:szCs w:val="22"/>
        </w:rPr>
      </w:pPr>
      <w:r>
        <w:rPr>
          <w:rStyle w:val="IntenseReference"/>
          <w:sz w:val="22"/>
          <w:szCs w:val="22"/>
        </w:rPr>
        <w:t>Unfair Dismissal</w:t>
      </w:r>
    </w:p>
    <w:p w:rsidR="00631792" w:rsidRPr="00631792" w:rsidRDefault="00631792" w:rsidP="00A719D7">
      <w:pPr>
        <w:pStyle w:val="NewHeading"/>
        <w:rPr>
          <w:rStyle w:val="IntenseReference"/>
          <w:sz w:val="22"/>
          <w:szCs w:val="22"/>
        </w:rPr>
      </w:pPr>
    </w:p>
    <w:p w:rsidR="004716BE" w:rsidRDefault="004716BE" w:rsidP="00631792">
      <w:pPr>
        <w:pStyle w:val="ListParagraph"/>
        <w:numPr>
          <w:ilvl w:val="0"/>
          <w:numId w:val="1"/>
        </w:numPr>
        <w:rPr>
          <w:rFonts w:ascii="Calibri" w:hAnsi="Calibri" w:cs="Calibri"/>
          <w:sz w:val="22"/>
          <w:szCs w:val="22"/>
        </w:rPr>
      </w:pPr>
      <w:r>
        <w:rPr>
          <w:rFonts w:ascii="Calibri" w:hAnsi="Calibri" w:cs="Calibri"/>
          <w:sz w:val="22"/>
          <w:szCs w:val="22"/>
        </w:rPr>
        <w:t>The Accommodation Association st</w:t>
      </w:r>
      <w:r w:rsidR="00631792" w:rsidRPr="00631792">
        <w:rPr>
          <w:rFonts w:ascii="Calibri" w:hAnsi="Calibri" w:cs="Calibri"/>
          <w:sz w:val="22"/>
          <w:szCs w:val="22"/>
        </w:rPr>
        <w:t>rongly supports the position that procedural errors by an employer should not result in reinstatement or compensation</w:t>
      </w:r>
      <w:r>
        <w:rPr>
          <w:rFonts w:ascii="Calibri" w:hAnsi="Calibri" w:cs="Calibri"/>
          <w:sz w:val="22"/>
          <w:szCs w:val="22"/>
        </w:rPr>
        <w:t>.</w:t>
      </w:r>
    </w:p>
    <w:p w:rsidR="00631792" w:rsidRDefault="004716BE" w:rsidP="00631792">
      <w:pPr>
        <w:pStyle w:val="ListParagraph"/>
        <w:numPr>
          <w:ilvl w:val="0"/>
          <w:numId w:val="1"/>
        </w:numPr>
        <w:rPr>
          <w:rFonts w:ascii="Calibri" w:hAnsi="Calibri" w:cs="Calibri"/>
          <w:sz w:val="22"/>
          <w:szCs w:val="22"/>
        </w:rPr>
      </w:pPr>
      <w:r>
        <w:rPr>
          <w:rFonts w:ascii="Calibri" w:hAnsi="Calibri" w:cs="Calibri"/>
          <w:sz w:val="22"/>
          <w:szCs w:val="22"/>
        </w:rPr>
        <w:t xml:space="preserve">Instead, there should be </w:t>
      </w:r>
      <w:r w:rsidR="00631792" w:rsidRPr="00631792">
        <w:rPr>
          <w:rFonts w:ascii="Calibri" w:hAnsi="Calibri" w:cs="Calibri"/>
          <w:sz w:val="22"/>
          <w:szCs w:val="22"/>
        </w:rPr>
        <w:t>counsellin</w:t>
      </w:r>
      <w:r>
        <w:rPr>
          <w:rFonts w:ascii="Calibri" w:hAnsi="Calibri" w:cs="Calibri"/>
          <w:sz w:val="22"/>
          <w:szCs w:val="22"/>
        </w:rPr>
        <w:t xml:space="preserve">g and education of the employer </w:t>
      </w:r>
      <w:r w:rsidR="00631792" w:rsidRPr="00631792">
        <w:rPr>
          <w:rFonts w:ascii="Calibri" w:hAnsi="Calibri" w:cs="Calibri"/>
          <w:sz w:val="22"/>
          <w:szCs w:val="22"/>
        </w:rPr>
        <w:t>or financial penalties.</w:t>
      </w:r>
    </w:p>
    <w:p w:rsidR="00433B7C" w:rsidRDefault="004603B3" w:rsidP="00713968">
      <w:pPr>
        <w:pStyle w:val="ListParagraph"/>
        <w:numPr>
          <w:ilvl w:val="0"/>
          <w:numId w:val="1"/>
        </w:numPr>
        <w:rPr>
          <w:rFonts w:ascii="Calibri" w:hAnsi="Calibri" w:cs="Calibri"/>
          <w:sz w:val="22"/>
          <w:szCs w:val="22"/>
        </w:rPr>
      </w:pPr>
      <w:r w:rsidRPr="00713968">
        <w:rPr>
          <w:rFonts w:ascii="Calibri" w:hAnsi="Calibri" w:cs="Calibri"/>
          <w:sz w:val="22"/>
          <w:szCs w:val="22"/>
        </w:rPr>
        <w:t xml:space="preserve">In most of the unfair dismissal claims </w:t>
      </w:r>
      <w:r w:rsidR="0089097A" w:rsidRPr="00713968">
        <w:rPr>
          <w:rFonts w:ascii="Calibri" w:hAnsi="Calibri" w:cs="Calibri"/>
          <w:sz w:val="22"/>
          <w:szCs w:val="22"/>
        </w:rPr>
        <w:t>where</w:t>
      </w:r>
      <w:r w:rsidRPr="00713968">
        <w:rPr>
          <w:rFonts w:ascii="Calibri" w:hAnsi="Calibri" w:cs="Calibri"/>
          <w:sz w:val="22"/>
          <w:szCs w:val="22"/>
        </w:rPr>
        <w:t xml:space="preserve"> the Association has assisted members, the greatest part of the process is devoted to dealing with procedural fairness issues, rather than the ac</w:t>
      </w:r>
      <w:r w:rsidR="00433B7C">
        <w:rPr>
          <w:rFonts w:ascii="Calibri" w:hAnsi="Calibri" w:cs="Calibri"/>
          <w:sz w:val="22"/>
          <w:szCs w:val="22"/>
        </w:rPr>
        <w:t>tual reason for the dismissal.</w:t>
      </w:r>
    </w:p>
    <w:p w:rsidR="0089097A" w:rsidRPr="00713968" w:rsidRDefault="0089097A" w:rsidP="00713968">
      <w:pPr>
        <w:pStyle w:val="ListParagraph"/>
        <w:numPr>
          <w:ilvl w:val="0"/>
          <w:numId w:val="1"/>
        </w:numPr>
        <w:rPr>
          <w:rFonts w:ascii="Calibri" w:hAnsi="Calibri" w:cs="Calibri"/>
          <w:sz w:val="22"/>
          <w:szCs w:val="22"/>
        </w:rPr>
      </w:pPr>
      <w:r w:rsidRPr="00713968">
        <w:rPr>
          <w:rFonts w:ascii="Calibri" w:hAnsi="Calibri" w:cs="Calibri"/>
          <w:sz w:val="22"/>
          <w:szCs w:val="22"/>
        </w:rPr>
        <w:t xml:space="preserve">Even when </w:t>
      </w:r>
      <w:r w:rsidR="00433B7C">
        <w:rPr>
          <w:rFonts w:ascii="Calibri" w:hAnsi="Calibri" w:cs="Calibri"/>
          <w:sz w:val="22"/>
          <w:szCs w:val="22"/>
        </w:rPr>
        <w:t xml:space="preserve">a dismissal was </w:t>
      </w:r>
      <w:r w:rsidRPr="00713968">
        <w:rPr>
          <w:rFonts w:ascii="Calibri" w:hAnsi="Calibri" w:cs="Calibri"/>
          <w:sz w:val="22"/>
          <w:szCs w:val="22"/>
        </w:rPr>
        <w:t>warranted, the resources and time spent on procedural fairness matters invariably compels members to mak</w:t>
      </w:r>
      <w:r w:rsidR="00433B7C">
        <w:rPr>
          <w:rFonts w:ascii="Calibri" w:hAnsi="Calibri" w:cs="Calibri"/>
          <w:sz w:val="22"/>
          <w:szCs w:val="22"/>
        </w:rPr>
        <w:t>e a commercial decision to pay “go away money”</w:t>
      </w:r>
      <w:r w:rsidRPr="00713968">
        <w:rPr>
          <w:rFonts w:ascii="Calibri" w:hAnsi="Calibri" w:cs="Calibri"/>
          <w:sz w:val="22"/>
          <w:szCs w:val="22"/>
        </w:rPr>
        <w:t>.</w:t>
      </w:r>
    </w:p>
    <w:p w:rsidR="0089097A" w:rsidRDefault="0089097A" w:rsidP="00A719D7">
      <w:pPr>
        <w:pStyle w:val="ListParagraph"/>
        <w:ind w:left="0"/>
        <w:rPr>
          <w:rFonts w:ascii="Calibri" w:hAnsi="Calibri" w:cs="Calibri"/>
          <w:sz w:val="22"/>
          <w:szCs w:val="22"/>
        </w:rPr>
      </w:pPr>
    </w:p>
    <w:p w:rsidR="00A719D7" w:rsidRPr="001D7F12" w:rsidRDefault="00A719D7" w:rsidP="00A719D7">
      <w:pPr>
        <w:pStyle w:val="NewHeading"/>
        <w:rPr>
          <w:rStyle w:val="IntenseReference"/>
          <w:b w:val="0"/>
          <w:bCs w:val="0"/>
          <w:smallCaps w:val="0"/>
          <w:sz w:val="22"/>
          <w:szCs w:val="22"/>
        </w:rPr>
      </w:pPr>
      <w:r>
        <w:rPr>
          <w:rStyle w:val="IntenseReference"/>
          <w:sz w:val="22"/>
          <w:szCs w:val="22"/>
        </w:rPr>
        <w:t>Enterprise Agreements</w:t>
      </w:r>
    </w:p>
    <w:p w:rsidR="00713968" w:rsidRDefault="00713968" w:rsidP="00A719D7">
      <w:pPr>
        <w:pStyle w:val="ListParagraph"/>
        <w:ind w:left="0"/>
        <w:rPr>
          <w:rStyle w:val="IntenseReference"/>
          <w:sz w:val="22"/>
          <w:szCs w:val="22"/>
        </w:rPr>
      </w:pPr>
    </w:p>
    <w:p w:rsidR="00631792" w:rsidRDefault="00242B44" w:rsidP="00631792">
      <w:pPr>
        <w:pStyle w:val="ListParagraph"/>
        <w:numPr>
          <w:ilvl w:val="0"/>
          <w:numId w:val="1"/>
        </w:numPr>
        <w:rPr>
          <w:rFonts w:ascii="Calibri" w:hAnsi="Calibri" w:cs="Calibri"/>
          <w:sz w:val="22"/>
          <w:szCs w:val="22"/>
        </w:rPr>
      </w:pPr>
      <w:r>
        <w:rPr>
          <w:rFonts w:ascii="Calibri" w:hAnsi="Calibri" w:cs="Calibri"/>
          <w:sz w:val="22"/>
          <w:szCs w:val="22"/>
        </w:rPr>
        <w:t xml:space="preserve">The Accommodation Association </w:t>
      </w:r>
      <w:r w:rsidR="00631792" w:rsidRPr="00631792">
        <w:rPr>
          <w:rFonts w:ascii="Calibri" w:hAnsi="Calibri" w:cs="Calibri"/>
          <w:sz w:val="22"/>
          <w:szCs w:val="22"/>
        </w:rPr>
        <w:t>agrees that en</w:t>
      </w:r>
      <w:r>
        <w:rPr>
          <w:rFonts w:ascii="Calibri" w:hAnsi="Calibri" w:cs="Calibri"/>
          <w:sz w:val="22"/>
          <w:szCs w:val="22"/>
        </w:rPr>
        <w:t>terprise bargaining is often not</w:t>
      </w:r>
      <w:r w:rsidR="00631792" w:rsidRPr="00631792">
        <w:rPr>
          <w:rFonts w:ascii="Calibri" w:hAnsi="Calibri" w:cs="Calibri"/>
          <w:sz w:val="22"/>
          <w:szCs w:val="22"/>
        </w:rPr>
        <w:t xml:space="preserve"> su</w:t>
      </w:r>
      <w:r>
        <w:rPr>
          <w:rFonts w:ascii="Calibri" w:hAnsi="Calibri" w:cs="Calibri"/>
          <w:sz w:val="22"/>
          <w:szCs w:val="22"/>
        </w:rPr>
        <w:t>ited to smaller enterprises</w:t>
      </w:r>
      <w:r w:rsidR="00631792" w:rsidRPr="00631792">
        <w:rPr>
          <w:rFonts w:ascii="Calibri" w:hAnsi="Calibri" w:cs="Calibri"/>
          <w:sz w:val="22"/>
          <w:szCs w:val="22"/>
        </w:rPr>
        <w:t xml:space="preserve"> and </w:t>
      </w:r>
      <w:r>
        <w:rPr>
          <w:rFonts w:ascii="Calibri" w:hAnsi="Calibri" w:cs="Calibri"/>
          <w:sz w:val="22"/>
          <w:szCs w:val="22"/>
        </w:rPr>
        <w:t>therefore, we support</w:t>
      </w:r>
      <w:r w:rsidR="00631792" w:rsidRPr="00631792">
        <w:rPr>
          <w:rFonts w:ascii="Calibri" w:hAnsi="Calibri" w:cs="Calibri"/>
          <w:sz w:val="22"/>
          <w:szCs w:val="22"/>
        </w:rPr>
        <w:t xml:space="preserve"> the concept of a new form of uncomplicated agreement</w:t>
      </w:r>
      <w:r>
        <w:rPr>
          <w:rFonts w:ascii="Calibri" w:hAnsi="Calibri" w:cs="Calibri"/>
          <w:sz w:val="22"/>
          <w:szCs w:val="22"/>
        </w:rPr>
        <w:t>-making</w:t>
      </w:r>
      <w:r w:rsidR="00631792" w:rsidRPr="00631792">
        <w:rPr>
          <w:rFonts w:ascii="Calibri" w:hAnsi="Calibri" w:cs="Calibri"/>
          <w:sz w:val="22"/>
          <w:szCs w:val="22"/>
        </w:rPr>
        <w:t xml:space="preserve"> for small business</w:t>
      </w:r>
      <w:r>
        <w:rPr>
          <w:rFonts w:ascii="Calibri" w:hAnsi="Calibri" w:cs="Calibri"/>
          <w:sz w:val="22"/>
          <w:szCs w:val="22"/>
        </w:rPr>
        <w:t>es</w:t>
      </w:r>
      <w:r w:rsidR="00631792" w:rsidRPr="00631792">
        <w:rPr>
          <w:rFonts w:ascii="Calibri" w:hAnsi="Calibri" w:cs="Calibri"/>
          <w:sz w:val="22"/>
          <w:szCs w:val="22"/>
        </w:rPr>
        <w:t>.</w:t>
      </w:r>
    </w:p>
    <w:p w:rsidR="0089097A" w:rsidRPr="00713968" w:rsidRDefault="0095027F" w:rsidP="00631792">
      <w:pPr>
        <w:pStyle w:val="ListParagraph"/>
        <w:numPr>
          <w:ilvl w:val="0"/>
          <w:numId w:val="1"/>
        </w:numPr>
        <w:rPr>
          <w:rFonts w:ascii="Calibri" w:hAnsi="Calibri" w:cs="Calibri"/>
          <w:sz w:val="22"/>
          <w:szCs w:val="22"/>
        </w:rPr>
      </w:pPr>
      <w:r>
        <w:rPr>
          <w:rFonts w:ascii="Calibri" w:hAnsi="Calibri" w:cs="Calibri"/>
          <w:sz w:val="22"/>
          <w:szCs w:val="22"/>
        </w:rPr>
        <w:t>Our members who run small businesses</w:t>
      </w:r>
      <w:r w:rsidR="0089097A" w:rsidRPr="00713968">
        <w:rPr>
          <w:rFonts w:ascii="Calibri" w:hAnsi="Calibri" w:cs="Calibri"/>
          <w:sz w:val="22"/>
          <w:szCs w:val="22"/>
        </w:rPr>
        <w:t xml:space="preserve"> frequently complain to the Association about the inflexibility of the current system, but prefer that to making an ente</w:t>
      </w:r>
      <w:r>
        <w:rPr>
          <w:rFonts w:ascii="Calibri" w:hAnsi="Calibri" w:cs="Calibri"/>
          <w:sz w:val="22"/>
          <w:szCs w:val="22"/>
        </w:rPr>
        <w:t xml:space="preserve">rprise agreement because of cost and complexity. </w:t>
      </w:r>
      <w:r w:rsidR="0089097A" w:rsidRPr="00713968">
        <w:rPr>
          <w:rFonts w:ascii="Calibri" w:hAnsi="Calibri" w:cs="Calibri"/>
          <w:sz w:val="22"/>
          <w:szCs w:val="22"/>
        </w:rPr>
        <w:t>A new form of uncomplicated agreement</w:t>
      </w:r>
      <w:r>
        <w:rPr>
          <w:rFonts w:ascii="Calibri" w:hAnsi="Calibri" w:cs="Calibri"/>
          <w:sz w:val="22"/>
          <w:szCs w:val="22"/>
        </w:rPr>
        <w:t>,</w:t>
      </w:r>
      <w:r w:rsidR="0089097A" w:rsidRPr="00713968">
        <w:rPr>
          <w:rFonts w:ascii="Calibri" w:hAnsi="Calibri" w:cs="Calibri"/>
          <w:sz w:val="22"/>
          <w:szCs w:val="22"/>
        </w:rPr>
        <w:t xml:space="preserve"> as recommended by the Commission</w:t>
      </w:r>
      <w:r>
        <w:rPr>
          <w:rFonts w:ascii="Calibri" w:hAnsi="Calibri" w:cs="Calibri"/>
          <w:sz w:val="22"/>
          <w:szCs w:val="22"/>
        </w:rPr>
        <w:t>,</w:t>
      </w:r>
      <w:r w:rsidR="0089097A" w:rsidRPr="00713968">
        <w:rPr>
          <w:rFonts w:ascii="Calibri" w:hAnsi="Calibri" w:cs="Calibri"/>
          <w:sz w:val="22"/>
          <w:szCs w:val="22"/>
        </w:rPr>
        <w:t xml:space="preserve"> will provide a realistic option for the business</w:t>
      </w:r>
      <w:r w:rsidR="00713968" w:rsidRPr="00713968">
        <w:rPr>
          <w:rFonts w:ascii="Calibri" w:hAnsi="Calibri" w:cs="Calibri"/>
          <w:sz w:val="22"/>
          <w:szCs w:val="22"/>
        </w:rPr>
        <w:t>es</w:t>
      </w:r>
      <w:r>
        <w:rPr>
          <w:rFonts w:ascii="Calibri" w:hAnsi="Calibri" w:cs="Calibri"/>
          <w:sz w:val="22"/>
          <w:szCs w:val="22"/>
        </w:rPr>
        <w:t xml:space="preserve"> in the accommodation industry and their </w:t>
      </w:r>
      <w:r w:rsidR="0089097A" w:rsidRPr="00713968">
        <w:rPr>
          <w:rFonts w:ascii="Calibri" w:hAnsi="Calibri" w:cs="Calibri"/>
          <w:sz w:val="22"/>
          <w:szCs w:val="22"/>
        </w:rPr>
        <w:t>employees</w:t>
      </w:r>
      <w:r w:rsidR="0089097A">
        <w:rPr>
          <w:rFonts w:ascii="Calibri" w:hAnsi="Calibri" w:cs="Calibri"/>
          <w:color w:val="FF0000"/>
          <w:sz w:val="22"/>
          <w:szCs w:val="22"/>
        </w:rPr>
        <w:t xml:space="preserve">. </w:t>
      </w:r>
    </w:p>
    <w:p w:rsidR="009A5442" w:rsidRDefault="009A5442" w:rsidP="00713968">
      <w:pPr>
        <w:pStyle w:val="ListParagraph"/>
        <w:rPr>
          <w:rFonts w:ascii="Calibri" w:hAnsi="Calibri" w:cs="Calibri"/>
          <w:sz w:val="22"/>
          <w:szCs w:val="22"/>
        </w:rPr>
      </w:pPr>
    </w:p>
    <w:p w:rsidR="009A5442" w:rsidRDefault="00F16B98" w:rsidP="00F16B98">
      <w:pPr>
        <w:pStyle w:val="ListParagraph"/>
        <w:ind w:left="0"/>
        <w:rPr>
          <w:rFonts w:ascii="Calibri" w:hAnsi="Calibri" w:cs="Calibri"/>
          <w:sz w:val="22"/>
          <w:szCs w:val="22"/>
        </w:rPr>
      </w:pPr>
      <w:r>
        <w:rPr>
          <w:rStyle w:val="IntenseReference"/>
          <w:sz w:val="22"/>
          <w:szCs w:val="22"/>
        </w:rPr>
        <w:t>Individual Flexibility Agreements</w:t>
      </w:r>
    </w:p>
    <w:p w:rsidR="00713968" w:rsidRPr="00631792" w:rsidRDefault="00713968" w:rsidP="00F16B98">
      <w:pPr>
        <w:pStyle w:val="NewHeading"/>
        <w:rPr>
          <w:rStyle w:val="IntenseReference"/>
          <w:sz w:val="22"/>
          <w:szCs w:val="22"/>
        </w:rPr>
      </w:pPr>
    </w:p>
    <w:p w:rsidR="00631792" w:rsidRPr="00631792" w:rsidRDefault="0095027F" w:rsidP="00631792">
      <w:pPr>
        <w:pStyle w:val="ListParagraph"/>
        <w:numPr>
          <w:ilvl w:val="0"/>
          <w:numId w:val="1"/>
        </w:numPr>
        <w:rPr>
          <w:rFonts w:ascii="Calibri" w:hAnsi="Calibri" w:cs="Calibri"/>
          <w:sz w:val="22"/>
          <w:szCs w:val="22"/>
        </w:rPr>
      </w:pPr>
      <w:r>
        <w:rPr>
          <w:rFonts w:ascii="Calibri" w:hAnsi="Calibri" w:cs="Calibri"/>
          <w:sz w:val="22"/>
          <w:szCs w:val="22"/>
        </w:rPr>
        <w:lastRenderedPageBreak/>
        <w:t>The Accommodation Association agrees with the Commission’s view that t</w:t>
      </w:r>
      <w:r w:rsidR="00631792" w:rsidRPr="00631792">
        <w:rPr>
          <w:rFonts w:ascii="Calibri" w:hAnsi="Calibri" w:cs="Calibri"/>
          <w:sz w:val="22"/>
          <w:szCs w:val="22"/>
        </w:rPr>
        <w:t>he Better Off Overall Test (BOOT) is c</w:t>
      </w:r>
      <w:r>
        <w:rPr>
          <w:rFonts w:ascii="Calibri" w:hAnsi="Calibri" w:cs="Calibri"/>
          <w:sz w:val="22"/>
          <w:szCs w:val="22"/>
        </w:rPr>
        <w:t>reating uncertainty.</w:t>
      </w:r>
    </w:p>
    <w:p w:rsidR="0095027F" w:rsidRDefault="0095027F" w:rsidP="00631792">
      <w:pPr>
        <w:pStyle w:val="ListParagraph"/>
        <w:numPr>
          <w:ilvl w:val="0"/>
          <w:numId w:val="1"/>
        </w:numPr>
        <w:rPr>
          <w:rFonts w:ascii="Calibri" w:hAnsi="Calibri" w:cs="Calibri"/>
          <w:sz w:val="22"/>
          <w:szCs w:val="22"/>
        </w:rPr>
      </w:pPr>
      <w:r>
        <w:rPr>
          <w:rFonts w:ascii="Calibri" w:hAnsi="Calibri" w:cs="Calibri"/>
          <w:sz w:val="22"/>
          <w:szCs w:val="22"/>
        </w:rPr>
        <w:t xml:space="preserve">Further to the </w:t>
      </w:r>
      <w:r w:rsidR="00631792" w:rsidRPr="00631792">
        <w:rPr>
          <w:rFonts w:ascii="Calibri" w:hAnsi="Calibri" w:cs="Calibri"/>
          <w:sz w:val="22"/>
          <w:szCs w:val="22"/>
        </w:rPr>
        <w:t>recommendations</w:t>
      </w:r>
      <w:r>
        <w:rPr>
          <w:rFonts w:ascii="Calibri" w:hAnsi="Calibri" w:cs="Calibri"/>
          <w:sz w:val="22"/>
          <w:szCs w:val="22"/>
        </w:rPr>
        <w:t xml:space="preserve"> which relate to this issue in the Draft Report, the Accommodation Association believes</w:t>
      </w:r>
      <w:r w:rsidR="00631792" w:rsidRPr="00631792">
        <w:rPr>
          <w:rFonts w:ascii="Calibri" w:hAnsi="Calibri" w:cs="Calibri"/>
          <w:sz w:val="22"/>
          <w:szCs w:val="22"/>
        </w:rPr>
        <w:t xml:space="preserve"> there should be an independent approval test conducted by a third party to mini</w:t>
      </w:r>
      <w:r>
        <w:rPr>
          <w:rFonts w:ascii="Calibri" w:hAnsi="Calibri" w:cs="Calibri"/>
          <w:sz w:val="22"/>
          <w:szCs w:val="22"/>
        </w:rPr>
        <w:t>mise the uncertainty.</w:t>
      </w:r>
    </w:p>
    <w:p w:rsidR="00713968" w:rsidRDefault="0095027F" w:rsidP="00631792">
      <w:pPr>
        <w:pStyle w:val="ListParagraph"/>
        <w:numPr>
          <w:ilvl w:val="0"/>
          <w:numId w:val="1"/>
        </w:numPr>
        <w:rPr>
          <w:rFonts w:ascii="Calibri" w:hAnsi="Calibri" w:cs="Calibri"/>
          <w:sz w:val="22"/>
          <w:szCs w:val="22"/>
        </w:rPr>
      </w:pPr>
      <w:r>
        <w:rPr>
          <w:rFonts w:ascii="Calibri" w:hAnsi="Calibri" w:cs="Calibri"/>
          <w:sz w:val="22"/>
          <w:szCs w:val="22"/>
        </w:rPr>
        <w:t>The Accommodation Association maintains the policy position that individual flexibility agreements</w:t>
      </w:r>
      <w:r w:rsidR="00631792" w:rsidRPr="00631792">
        <w:rPr>
          <w:rFonts w:ascii="Calibri" w:hAnsi="Calibri" w:cs="Calibri"/>
          <w:sz w:val="22"/>
          <w:szCs w:val="22"/>
        </w:rPr>
        <w:t xml:space="preserve"> should be expanded.</w:t>
      </w:r>
    </w:p>
    <w:p w:rsidR="00F16B98" w:rsidRDefault="00F16B98" w:rsidP="00F16B98">
      <w:pPr>
        <w:pStyle w:val="ListParagraph"/>
        <w:ind w:left="0"/>
        <w:rPr>
          <w:rFonts w:ascii="Calibri" w:hAnsi="Calibri" w:cs="Calibri"/>
          <w:sz w:val="22"/>
          <w:szCs w:val="22"/>
        </w:rPr>
      </w:pPr>
    </w:p>
    <w:p w:rsidR="00F16B98" w:rsidRPr="00F16B98" w:rsidRDefault="00F16B98" w:rsidP="00F16B98">
      <w:pPr>
        <w:pStyle w:val="ListParagraph"/>
        <w:ind w:left="0"/>
        <w:rPr>
          <w:rFonts w:ascii="Calibri" w:hAnsi="Calibri" w:cs="Calibri"/>
          <w:b/>
          <w:sz w:val="22"/>
          <w:szCs w:val="22"/>
        </w:rPr>
      </w:pPr>
      <w:r>
        <w:rPr>
          <w:rStyle w:val="IntenseReference"/>
          <w:sz w:val="22"/>
          <w:szCs w:val="22"/>
        </w:rPr>
        <w:t>Public Holidays</w:t>
      </w:r>
    </w:p>
    <w:p w:rsidR="00713968" w:rsidRPr="00F16B98" w:rsidRDefault="00631792" w:rsidP="00F16B98">
      <w:pPr>
        <w:pStyle w:val="ListParagraph"/>
        <w:rPr>
          <w:rStyle w:val="IntenseReference"/>
          <w:rFonts w:ascii="Calibri" w:hAnsi="Calibri" w:cs="Calibri"/>
          <w:b w:val="0"/>
          <w:bCs w:val="0"/>
          <w:smallCaps w:val="0"/>
          <w:color w:val="auto"/>
          <w:spacing w:val="0"/>
          <w:sz w:val="22"/>
          <w:szCs w:val="22"/>
          <w:u w:val="none"/>
        </w:rPr>
      </w:pPr>
      <w:r w:rsidRPr="00631792">
        <w:rPr>
          <w:rFonts w:ascii="Calibri" w:hAnsi="Calibri" w:cs="Calibri"/>
          <w:sz w:val="22"/>
          <w:szCs w:val="22"/>
        </w:rPr>
        <w:t xml:space="preserve"> </w:t>
      </w:r>
    </w:p>
    <w:p w:rsidR="00631792" w:rsidRPr="00631792" w:rsidRDefault="0095027F" w:rsidP="00631792">
      <w:pPr>
        <w:pStyle w:val="ListParagraph"/>
        <w:numPr>
          <w:ilvl w:val="0"/>
          <w:numId w:val="1"/>
        </w:numPr>
        <w:rPr>
          <w:rFonts w:ascii="Calibri" w:hAnsi="Calibri" w:cs="Calibri"/>
          <w:sz w:val="22"/>
          <w:szCs w:val="22"/>
        </w:rPr>
      </w:pPr>
      <w:r>
        <w:rPr>
          <w:rFonts w:ascii="Calibri" w:hAnsi="Calibri" w:cs="Calibri"/>
          <w:sz w:val="22"/>
          <w:szCs w:val="22"/>
        </w:rPr>
        <w:t xml:space="preserve">The Accommodation Association </w:t>
      </w:r>
      <w:r w:rsidR="00631792" w:rsidRPr="00631792">
        <w:rPr>
          <w:rFonts w:ascii="Calibri" w:hAnsi="Calibri" w:cs="Calibri"/>
          <w:sz w:val="22"/>
          <w:szCs w:val="22"/>
        </w:rPr>
        <w:t>does not endorse the Commission</w:t>
      </w:r>
      <w:r>
        <w:rPr>
          <w:rFonts w:ascii="Calibri" w:hAnsi="Calibri" w:cs="Calibri"/>
          <w:sz w:val="22"/>
          <w:szCs w:val="22"/>
        </w:rPr>
        <w:t xml:space="preserve">’s recommendation </w:t>
      </w:r>
      <w:r w:rsidR="00631792" w:rsidRPr="00631792">
        <w:rPr>
          <w:rFonts w:ascii="Calibri" w:hAnsi="Calibri" w:cs="Calibri"/>
          <w:sz w:val="22"/>
          <w:szCs w:val="22"/>
        </w:rPr>
        <w:t>that existing State hol</w:t>
      </w:r>
      <w:r>
        <w:rPr>
          <w:rFonts w:ascii="Calibri" w:hAnsi="Calibri" w:cs="Calibri"/>
          <w:sz w:val="22"/>
          <w:szCs w:val="22"/>
        </w:rPr>
        <w:t>idays should be grandfathered.</w:t>
      </w:r>
    </w:p>
    <w:p w:rsidR="00631792" w:rsidRPr="00631792" w:rsidRDefault="00631792" w:rsidP="00631792">
      <w:pPr>
        <w:pStyle w:val="ListParagraph"/>
        <w:numPr>
          <w:ilvl w:val="0"/>
          <w:numId w:val="1"/>
        </w:numPr>
        <w:rPr>
          <w:rFonts w:ascii="Calibri" w:hAnsi="Calibri" w:cs="Calibri"/>
          <w:sz w:val="22"/>
          <w:szCs w:val="22"/>
        </w:rPr>
      </w:pPr>
      <w:r w:rsidRPr="00631792">
        <w:rPr>
          <w:rFonts w:ascii="Calibri" w:hAnsi="Calibri" w:cs="Calibri"/>
          <w:sz w:val="22"/>
          <w:szCs w:val="22"/>
        </w:rPr>
        <w:t>Aside from the confusion for em</w:t>
      </w:r>
      <w:r w:rsidR="0095027F">
        <w:rPr>
          <w:rFonts w:ascii="Calibri" w:hAnsi="Calibri" w:cs="Calibri"/>
          <w:sz w:val="22"/>
          <w:szCs w:val="22"/>
        </w:rPr>
        <w:t xml:space="preserve">ployers, employees and clients – </w:t>
      </w:r>
      <w:r w:rsidRPr="00631792">
        <w:rPr>
          <w:rFonts w:ascii="Calibri" w:hAnsi="Calibri" w:cs="Calibri"/>
          <w:sz w:val="22"/>
          <w:szCs w:val="22"/>
        </w:rPr>
        <w:t xml:space="preserve">particularly for those </w:t>
      </w:r>
      <w:r w:rsidR="0095027F">
        <w:rPr>
          <w:rFonts w:ascii="Calibri" w:hAnsi="Calibri" w:cs="Calibri"/>
          <w:sz w:val="22"/>
          <w:szCs w:val="22"/>
        </w:rPr>
        <w:t xml:space="preserve">operating in close proximity to State/Territory borders – </w:t>
      </w:r>
      <w:r w:rsidRPr="00631792">
        <w:rPr>
          <w:rFonts w:ascii="Calibri" w:hAnsi="Calibri" w:cs="Calibri"/>
          <w:sz w:val="22"/>
          <w:szCs w:val="22"/>
        </w:rPr>
        <w:t xml:space="preserve">productivity and labour costs are highly impacted by the </w:t>
      </w:r>
      <w:r w:rsidR="00713968">
        <w:rPr>
          <w:rFonts w:ascii="Calibri" w:hAnsi="Calibri" w:cs="Calibri"/>
          <w:sz w:val="22"/>
          <w:szCs w:val="22"/>
        </w:rPr>
        <w:t xml:space="preserve">additional, less traditional </w:t>
      </w:r>
      <w:r w:rsidRPr="00631792">
        <w:rPr>
          <w:rFonts w:ascii="Calibri" w:hAnsi="Calibri" w:cs="Calibri"/>
          <w:sz w:val="22"/>
          <w:szCs w:val="22"/>
        </w:rPr>
        <w:t>State and Territory public holidays</w:t>
      </w:r>
      <w:r w:rsidR="0095027F">
        <w:rPr>
          <w:rFonts w:ascii="Calibri" w:hAnsi="Calibri" w:cs="Calibri"/>
          <w:sz w:val="22"/>
          <w:szCs w:val="22"/>
        </w:rPr>
        <w:t>.</w:t>
      </w:r>
    </w:p>
    <w:p w:rsidR="00631792" w:rsidRDefault="0095027F" w:rsidP="00631792">
      <w:pPr>
        <w:pStyle w:val="ListParagraph"/>
        <w:numPr>
          <w:ilvl w:val="0"/>
          <w:numId w:val="1"/>
        </w:numPr>
        <w:rPr>
          <w:rFonts w:ascii="Calibri" w:hAnsi="Calibri" w:cs="Calibri"/>
          <w:sz w:val="22"/>
          <w:szCs w:val="22"/>
        </w:rPr>
      </w:pPr>
      <w:r>
        <w:rPr>
          <w:rFonts w:ascii="Calibri" w:hAnsi="Calibri" w:cs="Calibri"/>
          <w:sz w:val="22"/>
          <w:szCs w:val="22"/>
        </w:rPr>
        <w:t>The Accommodation Association recommends</w:t>
      </w:r>
      <w:r w:rsidR="00631792" w:rsidRPr="00631792">
        <w:rPr>
          <w:rFonts w:ascii="Calibri" w:hAnsi="Calibri" w:cs="Calibri"/>
          <w:sz w:val="22"/>
          <w:szCs w:val="22"/>
        </w:rPr>
        <w:t xml:space="preserve"> that a different penalty rate for the eight public holidays set out in the Natio</w:t>
      </w:r>
      <w:r>
        <w:rPr>
          <w:rFonts w:ascii="Calibri" w:hAnsi="Calibri" w:cs="Calibri"/>
          <w:sz w:val="22"/>
          <w:szCs w:val="22"/>
        </w:rPr>
        <w:t>nal Employment Standards should apply</w:t>
      </w:r>
      <w:r w:rsidR="00631792" w:rsidRPr="00631792">
        <w:rPr>
          <w:rFonts w:ascii="Calibri" w:hAnsi="Calibri" w:cs="Calibri"/>
          <w:sz w:val="22"/>
          <w:szCs w:val="22"/>
        </w:rPr>
        <w:t>, with a lower rate for all other public holidays set by the States.</w:t>
      </w:r>
    </w:p>
    <w:p w:rsidR="0095027F" w:rsidRDefault="0095027F" w:rsidP="0095027F">
      <w:pPr>
        <w:pStyle w:val="ListParagraph"/>
        <w:ind w:left="0"/>
        <w:rPr>
          <w:rFonts w:ascii="Calibri" w:hAnsi="Calibri" w:cs="Calibri"/>
          <w:sz w:val="22"/>
          <w:szCs w:val="22"/>
        </w:rPr>
      </w:pPr>
    </w:p>
    <w:p w:rsidR="00F16B98" w:rsidRDefault="00F16B98" w:rsidP="00F16B98">
      <w:pPr>
        <w:pStyle w:val="ListParagraph"/>
        <w:ind w:left="0"/>
        <w:rPr>
          <w:rFonts w:ascii="Calibri" w:hAnsi="Calibri" w:cs="Calibri"/>
          <w:sz w:val="22"/>
          <w:szCs w:val="22"/>
        </w:rPr>
      </w:pPr>
      <w:r>
        <w:rPr>
          <w:rStyle w:val="IntenseReference"/>
          <w:sz w:val="22"/>
          <w:szCs w:val="22"/>
        </w:rPr>
        <w:t>Conclusion</w:t>
      </w:r>
    </w:p>
    <w:p w:rsidR="00631792" w:rsidRPr="00631792" w:rsidRDefault="00631792" w:rsidP="00F16B98">
      <w:pPr>
        <w:pStyle w:val="NewHeading"/>
        <w:rPr>
          <w:rStyle w:val="IntenseReference"/>
          <w:sz w:val="22"/>
          <w:szCs w:val="22"/>
        </w:rPr>
      </w:pPr>
    </w:p>
    <w:p w:rsidR="00631792" w:rsidRPr="0095027F" w:rsidRDefault="0095027F" w:rsidP="0095027F">
      <w:pPr>
        <w:pStyle w:val="ListParagraph"/>
        <w:numPr>
          <w:ilvl w:val="0"/>
          <w:numId w:val="1"/>
        </w:numPr>
        <w:rPr>
          <w:rStyle w:val="IntenseReference"/>
          <w:rFonts w:ascii="Calibri" w:hAnsi="Calibri" w:cs="Calibri"/>
          <w:b w:val="0"/>
          <w:bCs w:val="0"/>
          <w:smallCaps w:val="0"/>
          <w:color w:val="auto"/>
          <w:spacing w:val="0"/>
          <w:sz w:val="22"/>
          <w:szCs w:val="22"/>
          <w:u w:val="none"/>
        </w:rPr>
      </w:pPr>
      <w:r>
        <w:rPr>
          <w:rFonts w:ascii="Calibri" w:hAnsi="Calibri" w:cs="Calibri"/>
          <w:sz w:val="22"/>
          <w:szCs w:val="22"/>
        </w:rPr>
        <w:t>Should the Commission wish to access further information about the negative impact that the current workplace relations regime is having on our industry, we would be pleased to provide this, including through a meeting and/or presentation.</w:t>
      </w:r>
    </w:p>
    <w:sectPr w:rsidR="00631792" w:rsidRPr="0095027F" w:rsidSect="00CC03C2">
      <w:footerReference w:type="default" r:id="rId10"/>
      <w:headerReference w:type="first" r:id="rId11"/>
      <w:footerReference w:type="first" r:id="rId12"/>
      <w:pgSz w:w="11907" w:h="16840" w:code="9"/>
      <w:pgMar w:top="851" w:right="1417" w:bottom="567" w:left="1588" w:header="567"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802" w:rsidRDefault="00894802">
      <w:r>
        <w:separator/>
      </w:r>
    </w:p>
  </w:endnote>
  <w:endnote w:type="continuationSeparator" w:id="0">
    <w:p w:rsidR="00894802" w:rsidRDefault="00894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utiger 55 Roman">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00002FF" w:usb1="4000ACFF" w:usb2="00000001" w:usb3="00000000" w:csb0="0000019F" w:csb1="00000000"/>
  </w:font>
  <w:font w:name="MinionPro-Regular">
    <w:altName w:val="Arial"/>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3B7" w:rsidRPr="00B103B7" w:rsidRDefault="00B103B7" w:rsidP="00B103B7">
    <w:pPr>
      <w:pStyle w:val="BasicParagraph"/>
      <w:tabs>
        <w:tab w:val="left" w:pos="7513"/>
        <w:tab w:val="left" w:pos="8080"/>
      </w:tabs>
      <w:spacing w:line="240" w:lineRule="auto"/>
      <w:ind w:left="7513" w:right="-150"/>
      <w:rPr>
        <w:rFonts w:ascii="Calibri" w:hAnsi="Calibri" w:cs="Calibri"/>
        <w:color w:val="808080"/>
        <w:spacing w:val="-2"/>
        <w:sz w:val="16"/>
        <w:szCs w:val="16"/>
      </w:rPr>
    </w:pPr>
    <w:r w:rsidRPr="00B103B7">
      <w:rPr>
        <w:rFonts w:ascii="Calibri" w:hAnsi="Calibri" w:cs="Calibri"/>
        <w:color w:val="808080"/>
        <w:spacing w:val="-2"/>
        <w:sz w:val="16"/>
        <w:szCs w:val="16"/>
      </w:rPr>
      <w:t>Suite 1, Level 2, 189 Kent Street, Sydney NSW 2000</w:t>
    </w:r>
  </w:p>
  <w:p w:rsidR="00B103B7" w:rsidRPr="00B103B7" w:rsidRDefault="00B103B7" w:rsidP="00B103B7">
    <w:pPr>
      <w:widowControl w:val="0"/>
      <w:tabs>
        <w:tab w:val="left" w:pos="142"/>
        <w:tab w:val="left" w:pos="7513"/>
        <w:tab w:val="left" w:pos="8080"/>
      </w:tabs>
      <w:autoSpaceDE w:val="0"/>
      <w:autoSpaceDN w:val="0"/>
      <w:adjustRightInd w:val="0"/>
      <w:spacing w:after="0" w:line="288" w:lineRule="auto"/>
      <w:ind w:right="-150"/>
      <w:textAlignment w:val="center"/>
      <w:rPr>
        <w:rFonts w:ascii="Calibri" w:eastAsia="Cambria" w:hAnsi="Calibri" w:cs="Calibri"/>
        <w:color w:val="808080"/>
        <w:spacing w:val="-2"/>
        <w:sz w:val="16"/>
        <w:szCs w:val="16"/>
        <w:lang w:val="en-GB" w:eastAsia="en-US"/>
      </w:rPr>
    </w:pPr>
    <w:r>
      <w:rPr>
        <w:rFonts w:ascii="Calibri" w:eastAsia="Cambria" w:hAnsi="Calibri" w:cs="Calibri"/>
        <w:color w:val="808080"/>
        <w:spacing w:val="-2"/>
        <w:sz w:val="16"/>
        <w:szCs w:val="16"/>
        <w:lang w:val="en-GB" w:eastAsia="en-US"/>
      </w:rPr>
      <w:tab/>
    </w:r>
    <w:r>
      <w:rPr>
        <w:rFonts w:ascii="Calibri" w:eastAsia="Cambria" w:hAnsi="Calibri" w:cs="Calibri"/>
        <w:color w:val="808080"/>
        <w:spacing w:val="-2"/>
        <w:sz w:val="16"/>
        <w:szCs w:val="16"/>
        <w:lang w:val="en-GB" w:eastAsia="en-US"/>
      </w:rPr>
      <w:tab/>
    </w:r>
    <w:r w:rsidRPr="00B103B7">
      <w:rPr>
        <w:rFonts w:ascii="Calibri" w:eastAsia="Cambria" w:hAnsi="Calibri" w:cs="Calibri"/>
        <w:color w:val="808080"/>
        <w:spacing w:val="-2"/>
        <w:sz w:val="16"/>
        <w:szCs w:val="16"/>
        <w:lang w:val="en-GB" w:eastAsia="en-US"/>
      </w:rPr>
      <w:t xml:space="preserve">P  02 8666 9015   </w:t>
    </w:r>
  </w:p>
  <w:p w:rsidR="00B103B7" w:rsidRDefault="00B103B7" w:rsidP="00B103B7">
    <w:pPr>
      <w:widowControl w:val="0"/>
      <w:tabs>
        <w:tab w:val="left" w:pos="180"/>
        <w:tab w:val="left" w:pos="7513"/>
        <w:tab w:val="left" w:pos="8080"/>
      </w:tabs>
      <w:autoSpaceDE w:val="0"/>
      <w:autoSpaceDN w:val="0"/>
      <w:adjustRightInd w:val="0"/>
      <w:spacing w:after="0" w:line="288" w:lineRule="auto"/>
      <w:ind w:right="-150"/>
      <w:textAlignment w:val="center"/>
    </w:pPr>
    <w:r>
      <w:rPr>
        <w:rFonts w:ascii="Calibri" w:eastAsia="Cambria" w:hAnsi="Calibri" w:cs="Calibri"/>
        <w:color w:val="808080"/>
        <w:spacing w:val="-2"/>
        <w:sz w:val="16"/>
        <w:szCs w:val="16"/>
        <w:lang w:val="en-GB" w:eastAsia="en-US"/>
      </w:rPr>
      <w:tab/>
    </w:r>
    <w:r>
      <w:rPr>
        <w:rFonts w:ascii="Calibri" w:eastAsia="Cambria" w:hAnsi="Calibri" w:cs="Calibri"/>
        <w:color w:val="808080"/>
        <w:spacing w:val="-2"/>
        <w:sz w:val="16"/>
        <w:szCs w:val="16"/>
        <w:lang w:val="en-GB" w:eastAsia="en-US"/>
      </w:rPr>
      <w:tab/>
    </w:r>
    <w:r w:rsidRPr="00B103B7">
      <w:rPr>
        <w:rFonts w:ascii="Calibri" w:eastAsia="Cambria" w:hAnsi="Calibri" w:cs="Calibri"/>
        <w:color w:val="808080"/>
        <w:spacing w:val="-2"/>
        <w:sz w:val="16"/>
        <w:szCs w:val="16"/>
        <w:lang w:val="en-GB" w:eastAsia="en-US"/>
      </w:rPr>
      <w:t xml:space="preserve">E  </w:t>
    </w:r>
    <w:proofErr w:type="spellStart"/>
    <w:r w:rsidRPr="00B103B7">
      <w:rPr>
        <w:rFonts w:ascii="Calibri" w:eastAsia="Cambria" w:hAnsi="Calibri" w:cs="Calibri"/>
        <w:color w:val="808080"/>
        <w:spacing w:val="-2"/>
        <w:sz w:val="16"/>
        <w:szCs w:val="16"/>
        <w:lang w:val="en-GB" w:eastAsia="en-US"/>
      </w:rPr>
      <w:t>mail@aaoa.com.au</w:t>
    </w:r>
    <w:proofErr w:type="spellEnd"/>
    <w:r>
      <w:rPr>
        <w:rFonts w:ascii="Calibri" w:eastAsia="Cambria" w:hAnsi="Calibri" w:cs="Calibri-Bold"/>
        <w:b/>
        <w:bCs/>
        <w:color w:val="808080"/>
        <w:spacing w:val="-2"/>
        <w:sz w:val="16"/>
        <w:szCs w:val="16"/>
        <w:lang w:eastAsia="en-US"/>
      </w:rPr>
      <w:t xml:space="preserve">     </w:t>
    </w:r>
    <w:r w:rsidR="006B4A71">
      <w:rPr>
        <w:rFonts w:ascii="Calibri" w:eastAsia="Cambria" w:hAnsi="Calibri" w:cs="Calibri-Bold"/>
        <w:b/>
        <w:bCs/>
        <w:color w:val="808080"/>
        <w:spacing w:val="-2"/>
        <w:sz w:val="16"/>
        <w:szCs w:val="16"/>
        <w:lang w:eastAsia="en-US"/>
      </w:rPr>
      <w:tab/>
    </w:r>
    <w:r w:rsidR="006B4A71">
      <w:rPr>
        <w:rFonts w:ascii="Calibri" w:eastAsia="Cambria" w:hAnsi="Calibri" w:cs="Calibri-Bold"/>
        <w:b/>
        <w:bCs/>
        <w:color w:val="808080"/>
        <w:spacing w:val="-2"/>
        <w:sz w:val="16"/>
        <w:szCs w:val="16"/>
        <w:lang w:eastAsia="en-US"/>
      </w:rPr>
      <w:tab/>
    </w:r>
    <w:proofErr w:type="spellStart"/>
    <w:r>
      <w:rPr>
        <w:rFonts w:ascii="Calibri" w:eastAsia="Cambria" w:hAnsi="Calibri" w:cs="Calibri-Bold"/>
        <w:b/>
        <w:bCs/>
        <w:color w:val="808080"/>
        <w:spacing w:val="-2"/>
        <w:sz w:val="16"/>
        <w:szCs w:val="16"/>
        <w:lang w:eastAsia="en-US"/>
      </w:rPr>
      <w:t>www.aaoa.com.au</w:t>
    </w:r>
    <w:proofErr w:type="spellEnd"/>
    <w:r>
      <w:rPr>
        <w:rFonts w:ascii="Calibri" w:eastAsia="Cambria" w:hAnsi="Calibri" w:cs="Calibri-Bold"/>
        <w:b/>
        <w:bCs/>
        <w:color w:val="808080"/>
        <w:spacing w:val="-2"/>
        <w:sz w:val="16"/>
        <w:szCs w:val="16"/>
        <w:lang w:eastAsia="en-US"/>
      </w:rPr>
      <w:tab/>
    </w:r>
    <w:r>
      <w:rPr>
        <w:rFonts w:ascii="Calibri" w:eastAsia="Cambria" w:hAnsi="Calibri" w:cs="Calibri-Bold"/>
        <w:b/>
        <w:bCs/>
        <w:color w:val="808080"/>
        <w:spacing w:val="-2"/>
        <w:sz w:val="16"/>
        <w:szCs w:val="16"/>
        <w:lang w:eastAsia="en-US"/>
      </w:rPr>
      <w:tab/>
    </w:r>
    <w:r>
      <w:rPr>
        <w:rFonts w:ascii="Calibri" w:eastAsia="Cambria" w:hAnsi="Calibri" w:cs="Calibri-Bold"/>
        <w:b/>
        <w:bCs/>
        <w:color w:val="808080"/>
        <w:spacing w:val="-2"/>
        <w:sz w:val="16"/>
        <w:szCs w:val="16"/>
        <w:lang w:eastAsia="en-US"/>
      </w:rPr>
      <w:tab/>
    </w:r>
  </w:p>
  <w:p w:rsidR="008F50C3" w:rsidRDefault="008F50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232" w:rsidRPr="00B103B7" w:rsidRDefault="000D2232" w:rsidP="000D2232">
    <w:pPr>
      <w:pStyle w:val="BasicParagraph"/>
      <w:tabs>
        <w:tab w:val="left" w:pos="7513"/>
        <w:tab w:val="left" w:pos="8080"/>
      </w:tabs>
      <w:spacing w:line="240" w:lineRule="auto"/>
      <w:ind w:left="7513" w:right="-150"/>
      <w:rPr>
        <w:rFonts w:ascii="Calibri" w:hAnsi="Calibri" w:cs="Calibri"/>
        <w:color w:val="808080"/>
        <w:spacing w:val="-2"/>
        <w:sz w:val="16"/>
        <w:szCs w:val="16"/>
      </w:rPr>
    </w:pPr>
    <w:r w:rsidRPr="00B103B7">
      <w:rPr>
        <w:rFonts w:ascii="Calibri" w:hAnsi="Calibri" w:cs="Calibri"/>
        <w:color w:val="808080"/>
        <w:spacing w:val="-2"/>
        <w:sz w:val="16"/>
        <w:szCs w:val="16"/>
      </w:rPr>
      <w:t>Suite 1, Level 2, 189 Kent Street, Sydney NSW 2000</w:t>
    </w:r>
  </w:p>
  <w:p w:rsidR="000D2232" w:rsidRDefault="000D2232" w:rsidP="000D2232">
    <w:pPr>
      <w:widowControl w:val="0"/>
      <w:tabs>
        <w:tab w:val="left" w:pos="142"/>
        <w:tab w:val="left" w:pos="7513"/>
        <w:tab w:val="left" w:pos="8080"/>
      </w:tabs>
      <w:autoSpaceDE w:val="0"/>
      <w:autoSpaceDN w:val="0"/>
      <w:adjustRightInd w:val="0"/>
      <w:spacing w:after="0" w:line="288" w:lineRule="auto"/>
      <w:ind w:right="-150"/>
      <w:textAlignment w:val="center"/>
    </w:pPr>
    <w:r>
      <w:rPr>
        <w:rFonts w:ascii="Calibri" w:eastAsia="Cambria" w:hAnsi="Calibri" w:cs="Calibri"/>
        <w:color w:val="808080"/>
        <w:spacing w:val="-2"/>
        <w:sz w:val="16"/>
        <w:szCs w:val="16"/>
        <w:lang w:val="en-GB" w:eastAsia="en-US"/>
      </w:rPr>
      <w:tab/>
    </w:r>
    <w:r>
      <w:rPr>
        <w:rFonts w:ascii="Calibri" w:eastAsia="Cambria" w:hAnsi="Calibri" w:cs="Calibri"/>
        <w:color w:val="808080"/>
        <w:spacing w:val="-2"/>
        <w:sz w:val="16"/>
        <w:szCs w:val="16"/>
        <w:lang w:val="en-GB" w:eastAsia="en-US"/>
      </w:rPr>
      <w:tab/>
    </w:r>
    <w:r w:rsidRPr="00B103B7">
      <w:rPr>
        <w:rFonts w:ascii="Calibri" w:eastAsia="Cambria" w:hAnsi="Calibri" w:cs="Calibri"/>
        <w:color w:val="808080"/>
        <w:spacing w:val="-2"/>
        <w:sz w:val="16"/>
        <w:szCs w:val="16"/>
        <w:lang w:val="en-GB" w:eastAsia="en-US"/>
      </w:rPr>
      <w:t xml:space="preserve">P  02 8666 9015 </w:t>
    </w:r>
    <w:r>
      <w:rPr>
        <w:rFonts w:ascii="Calibri" w:eastAsia="Cambria" w:hAnsi="Calibri" w:cs="Calibri"/>
        <w:color w:val="808080"/>
        <w:spacing w:val="-2"/>
        <w:sz w:val="16"/>
        <w:szCs w:val="16"/>
        <w:lang w:val="en-GB" w:eastAsia="en-US"/>
      </w:rPr>
      <w:tab/>
    </w:r>
    <w:r>
      <w:rPr>
        <w:rFonts w:ascii="Calibri" w:eastAsia="Cambria" w:hAnsi="Calibri" w:cs="Calibri"/>
        <w:color w:val="808080"/>
        <w:spacing w:val="-2"/>
        <w:sz w:val="16"/>
        <w:szCs w:val="16"/>
        <w:lang w:val="en-GB" w:eastAsia="en-US"/>
      </w:rPr>
      <w:tab/>
    </w:r>
    <w:r>
      <w:rPr>
        <w:rFonts w:ascii="Calibri" w:eastAsia="Cambria" w:hAnsi="Calibri" w:cs="Calibri"/>
        <w:color w:val="808080"/>
        <w:spacing w:val="-2"/>
        <w:sz w:val="16"/>
        <w:szCs w:val="16"/>
        <w:lang w:val="en-GB" w:eastAsia="en-US"/>
      </w:rPr>
      <w:tab/>
      <w:t xml:space="preserve">E  </w:t>
    </w:r>
    <w:proofErr w:type="spellStart"/>
    <w:r w:rsidRPr="00B103B7">
      <w:rPr>
        <w:rFonts w:ascii="Calibri" w:eastAsia="Cambria" w:hAnsi="Calibri" w:cs="Calibri"/>
        <w:color w:val="808080"/>
        <w:spacing w:val="-2"/>
        <w:sz w:val="16"/>
        <w:szCs w:val="16"/>
        <w:lang w:val="en-GB" w:eastAsia="en-US"/>
      </w:rPr>
      <w:t>ail@aaoa.com.au</w:t>
    </w:r>
    <w:proofErr w:type="spellEnd"/>
    <w:r>
      <w:rPr>
        <w:rFonts w:ascii="Calibri" w:eastAsia="Cambria" w:hAnsi="Calibri" w:cs="Calibri-Bold"/>
        <w:b/>
        <w:bCs/>
        <w:color w:val="808080"/>
        <w:spacing w:val="-2"/>
        <w:sz w:val="16"/>
        <w:szCs w:val="16"/>
        <w:lang w:eastAsia="en-US"/>
      </w:rPr>
      <w:t xml:space="preserve">     </w:t>
    </w:r>
    <w:r>
      <w:rPr>
        <w:rFonts w:ascii="Calibri" w:eastAsia="Cambria" w:hAnsi="Calibri" w:cs="Calibri-Bold"/>
        <w:b/>
        <w:bCs/>
        <w:color w:val="808080"/>
        <w:spacing w:val="-2"/>
        <w:sz w:val="16"/>
        <w:szCs w:val="16"/>
        <w:lang w:eastAsia="en-US"/>
      </w:rPr>
      <w:tab/>
    </w:r>
    <w:r>
      <w:rPr>
        <w:rFonts w:ascii="Calibri" w:eastAsia="Cambria" w:hAnsi="Calibri" w:cs="Calibri-Bold"/>
        <w:b/>
        <w:bCs/>
        <w:color w:val="808080"/>
        <w:spacing w:val="-2"/>
        <w:sz w:val="16"/>
        <w:szCs w:val="16"/>
        <w:lang w:eastAsia="en-US"/>
      </w:rPr>
      <w:tab/>
    </w:r>
    <w:r>
      <w:rPr>
        <w:rFonts w:ascii="Calibri" w:eastAsia="Cambria" w:hAnsi="Calibri" w:cs="Calibri-Bold"/>
        <w:b/>
        <w:bCs/>
        <w:color w:val="808080"/>
        <w:spacing w:val="-2"/>
        <w:sz w:val="16"/>
        <w:szCs w:val="16"/>
        <w:lang w:eastAsia="en-US"/>
      </w:rPr>
      <w:tab/>
    </w:r>
    <w:r w:rsidR="006B4A71">
      <w:rPr>
        <w:rFonts w:ascii="Calibri" w:eastAsia="Cambria" w:hAnsi="Calibri" w:cs="Calibri-Bold"/>
        <w:b/>
        <w:bCs/>
        <w:color w:val="808080"/>
        <w:spacing w:val="-2"/>
        <w:sz w:val="16"/>
        <w:szCs w:val="16"/>
        <w:lang w:eastAsia="en-US"/>
      </w:rPr>
      <w:tab/>
    </w:r>
    <w:r w:rsidR="006B4A71">
      <w:rPr>
        <w:rFonts w:ascii="Calibri" w:eastAsia="Cambria" w:hAnsi="Calibri" w:cs="Calibri-Bold"/>
        <w:b/>
        <w:bCs/>
        <w:color w:val="808080"/>
        <w:spacing w:val="-2"/>
        <w:sz w:val="16"/>
        <w:szCs w:val="16"/>
        <w:lang w:eastAsia="en-US"/>
      </w:rPr>
      <w:tab/>
    </w:r>
    <w:r w:rsidR="006B4A71">
      <w:rPr>
        <w:rFonts w:ascii="Calibri" w:eastAsia="Cambria" w:hAnsi="Calibri" w:cs="Calibri-Bold"/>
        <w:b/>
        <w:bCs/>
        <w:color w:val="808080"/>
        <w:spacing w:val="-2"/>
        <w:sz w:val="16"/>
        <w:szCs w:val="16"/>
        <w:lang w:eastAsia="en-US"/>
      </w:rPr>
      <w:tab/>
    </w:r>
    <w:proofErr w:type="spellStart"/>
    <w:r>
      <w:rPr>
        <w:rFonts w:ascii="Calibri" w:eastAsia="Cambria" w:hAnsi="Calibri" w:cs="Calibri-Bold"/>
        <w:b/>
        <w:bCs/>
        <w:color w:val="808080"/>
        <w:spacing w:val="-2"/>
        <w:sz w:val="16"/>
        <w:szCs w:val="16"/>
        <w:lang w:eastAsia="en-US"/>
      </w:rPr>
      <w:t>www.aaoa.com.au</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802" w:rsidRDefault="00894802">
      <w:r>
        <w:separator/>
      </w:r>
    </w:p>
  </w:footnote>
  <w:footnote w:type="continuationSeparator" w:id="0">
    <w:p w:rsidR="00894802" w:rsidRDefault="00894802">
      <w:r>
        <w:continuationSeparator/>
      </w:r>
    </w:p>
  </w:footnote>
  <w:footnote w:id="1">
    <w:p w:rsidR="00F80FDB" w:rsidRDefault="00F80FDB" w:rsidP="00F80FDB">
      <w:pPr>
        <w:pStyle w:val="FootnoteText"/>
        <w:spacing w:after="0" w:line="240" w:lineRule="auto"/>
      </w:pPr>
      <w:r>
        <w:rPr>
          <w:rStyle w:val="FootnoteReference"/>
        </w:rPr>
        <w:footnoteRef/>
      </w:r>
      <w:r>
        <w:t xml:space="preserve"> </w:t>
      </w:r>
      <w:r>
        <w:rPr>
          <w:sz w:val="12"/>
          <w:szCs w:val="12"/>
        </w:rPr>
        <w:t>Tourism Update, September Quarter 2014, Tourism Research Australia</w:t>
      </w:r>
    </w:p>
  </w:footnote>
  <w:footnote w:id="2">
    <w:p w:rsidR="00F80FDB" w:rsidRDefault="00F80FDB" w:rsidP="00F80FDB">
      <w:pPr>
        <w:pStyle w:val="FootnoteText"/>
        <w:spacing w:after="0" w:line="240" w:lineRule="auto"/>
      </w:pPr>
      <w:r>
        <w:rPr>
          <w:rStyle w:val="FootnoteReference"/>
        </w:rPr>
        <w:footnoteRef/>
      </w:r>
      <w:r>
        <w:t xml:space="preserve"> </w:t>
      </w:r>
      <w:r>
        <w:rPr>
          <w:sz w:val="12"/>
          <w:szCs w:val="12"/>
        </w:rPr>
        <w:t>Australian National Accounts – Tourism Satellite Account, 2013-14, Australian Bureau of Statistics</w:t>
      </w:r>
    </w:p>
  </w:footnote>
  <w:footnote w:id="3">
    <w:p w:rsidR="00F80FDB" w:rsidRDefault="00F80FDB" w:rsidP="00F80FDB">
      <w:pPr>
        <w:pStyle w:val="FootnoteText"/>
        <w:spacing w:after="0" w:line="240" w:lineRule="auto"/>
      </w:pPr>
      <w:r>
        <w:rPr>
          <w:rStyle w:val="FootnoteReference"/>
        </w:rPr>
        <w:footnoteRef/>
      </w:r>
      <w:r>
        <w:t xml:space="preserve"> </w:t>
      </w:r>
      <w:r>
        <w:rPr>
          <w:sz w:val="12"/>
          <w:szCs w:val="12"/>
        </w:rPr>
        <w:t>Tourism Update, September Quarter 2014, Tourism Research Australia</w:t>
      </w:r>
    </w:p>
  </w:footnote>
  <w:footnote w:id="4">
    <w:p w:rsidR="00F80FDB" w:rsidRDefault="00F80FDB" w:rsidP="00F80FDB">
      <w:pPr>
        <w:pStyle w:val="FootnoteText"/>
        <w:spacing w:after="0" w:line="240" w:lineRule="auto"/>
      </w:pPr>
      <w:r>
        <w:rPr>
          <w:rStyle w:val="FootnoteReference"/>
        </w:rPr>
        <w:footnoteRef/>
      </w:r>
      <w:r>
        <w:t xml:space="preserve"> </w:t>
      </w:r>
      <w:r>
        <w:rPr>
          <w:sz w:val="12"/>
          <w:szCs w:val="12"/>
        </w:rPr>
        <w:t>Australian National Accounts – Tourism Satellite Account, 2013-14, Australian Bureau of Statistics</w:t>
      </w:r>
    </w:p>
  </w:footnote>
  <w:footnote w:id="5">
    <w:p w:rsidR="00F80FDB" w:rsidRDefault="00F80FDB" w:rsidP="00F80FDB">
      <w:pPr>
        <w:pStyle w:val="FootnoteText"/>
        <w:spacing w:after="0" w:line="240" w:lineRule="auto"/>
      </w:pPr>
      <w:r>
        <w:rPr>
          <w:rStyle w:val="FootnoteReference"/>
        </w:rPr>
        <w:footnoteRef/>
      </w:r>
      <w:r>
        <w:t xml:space="preserve"> </w:t>
      </w:r>
      <w:r>
        <w:rPr>
          <w:sz w:val="12"/>
          <w:szCs w:val="12"/>
        </w:rPr>
        <w:t>Ibid</w:t>
      </w:r>
    </w:p>
  </w:footnote>
  <w:footnote w:id="6">
    <w:p w:rsidR="00F80FDB" w:rsidRDefault="00F80FDB" w:rsidP="00F80FDB">
      <w:pPr>
        <w:pStyle w:val="FootnoteText"/>
        <w:spacing w:after="0" w:line="240" w:lineRule="auto"/>
      </w:pPr>
      <w:r>
        <w:rPr>
          <w:rStyle w:val="FootnoteReference"/>
        </w:rPr>
        <w:footnoteRef/>
      </w:r>
      <w:r>
        <w:t xml:space="preserve"> </w:t>
      </w:r>
      <w:r>
        <w:rPr>
          <w:sz w:val="12"/>
          <w:szCs w:val="12"/>
        </w:rPr>
        <w:t>Tourist Accommodation, Australia, 2013-14, Australian Bureau of Statistics</w:t>
      </w:r>
    </w:p>
  </w:footnote>
  <w:footnote w:id="7">
    <w:p w:rsidR="00F80FDB" w:rsidRDefault="00F80FDB" w:rsidP="00F80FDB">
      <w:pPr>
        <w:pStyle w:val="FootnoteText"/>
        <w:spacing w:after="0" w:line="240" w:lineRule="auto"/>
      </w:pPr>
      <w:r>
        <w:rPr>
          <w:rStyle w:val="FootnoteReference"/>
        </w:rPr>
        <w:footnoteRef/>
      </w:r>
      <w:r>
        <w:t xml:space="preserve"> </w:t>
      </w:r>
      <w:r>
        <w:rPr>
          <w:sz w:val="12"/>
          <w:szCs w:val="12"/>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D63" w:rsidRDefault="00B00D63" w:rsidP="008D64C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3A4A"/>
    <w:multiLevelType w:val="hybridMultilevel"/>
    <w:tmpl w:val="EECE0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95942"/>
    <w:multiLevelType w:val="hybridMultilevel"/>
    <w:tmpl w:val="292128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5504C92"/>
    <w:multiLevelType w:val="hybridMultilevel"/>
    <w:tmpl w:val="9ADA0F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6C028E"/>
    <w:multiLevelType w:val="hybridMultilevel"/>
    <w:tmpl w:val="33804058"/>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1BD458E8"/>
    <w:multiLevelType w:val="hybridMultilevel"/>
    <w:tmpl w:val="29A4E530"/>
    <w:lvl w:ilvl="0" w:tplc="57F6F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E265F9"/>
    <w:multiLevelType w:val="hybridMultilevel"/>
    <w:tmpl w:val="E638A17C"/>
    <w:lvl w:ilvl="0" w:tplc="57F6F9F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0620EC6"/>
    <w:multiLevelType w:val="hybridMultilevel"/>
    <w:tmpl w:val="866C593C"/>
    <w:lvl w:ilvl="0" w:tplc="57F6F9F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AF07FFB"/>
    <w:multiLevelType w:val="hybridMultilevel"/>
    <w:tmpl w:val="33804058"/>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2D3C1B87"/>
    <w:multiLevelType w:val="hybridMultilevel"/>
    <w:tmpl w:val="90B84B4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DBE0FA7"/>
    <w:multiLevelType w:val="hybridMultilevel"/>
    <w:tmpl w:val="5FA013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F7473A"/>
    <w:multiLevelType w:val="hybridMultilevel"/>
    <w:tmpl w:val="9CA4A788"/>
    <w:lvl w:ilvl="0" w:tplc="12F6BAF2">
      <w:start w:val="4"/>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nsid w:val="39B64BEE"/>
    <w:multiLevelType w:val="hybridMultilevel"/>
    <w:tmpl w:val="691230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B0042C"/>
    <w:multiLevelType w:val="hybridMultilevel"/>
    <w:tmpl w:val="8A9C2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FF7D6B"/>
    <w:multiLevelType w:val="hybridMultilevel"/>
    <w:tmpl w:val="6E063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3194577"/>
    <w:multiLevelType w:val="hybridMultilevel"/>
    <w:tmpl w:val="B666D8F0"/>
    <w:lvl w:ilvl="0" w:tplc="F8EAAB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325BDE"/>
    <w:multiLevelType w:val="hybridMultilevel"/>
    <w:tmpl w:val="2DB626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5A16501"/>
    <w:multiLevelType w:val="hybridMultilevel"/>
    <w:tmpl w:val="08143642"/>
    <w:lvl w:ilvl="0" w:tplc="57F6F9F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8576907"/>
    <w:multiLevelType w:val="hybridMultilevel"/>
    <w:tmpl w:val="10087542"/>
    <w:lvl w:ilvl="0" w:tplc="57F6F9F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49312421"/>
    <w:multiLevelType w:val="hybridMultilevel"/>
    <w:tmpl w:val="9FDE88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A61B19"/>
    <w:multiLevelType w:val="hybridMultilevel"/>
    <w:tmpl w:val="BFB06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7073353"/>
    <w:multiLevelType w:val="multilevel"/>
    <w:tmpl w:val="492C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3C0705"/>
    <w:multiLevelType w:val="hybridMultilevel"/>
    <w:tmpl w:val="D42AE474"/>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2">
    <w:nsid w:val="73432AC0"/>
    <w:multiLevelType w:val="hybridMultilevel"/>
    <w:tmpl w:val="866C593C"/>
    <w:lvl w:ilvl="0" w:tplc="57F6F9F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D2412FA"/>
    <w:multiLevelType w:val="hybridMultilevel"/>
    <w:tmpl w:val="ECE6C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16"/>
  </w:num>
  <w:num w:numId="4">
    <w:abstractNumId w:val="4"/>
  </w:num>
  <w:num w:numId="5">
    <w:abstractNumId w:val="17"/>
  </w:num>
  <w:num w:numId="6">
    <w:abstractNumId w:val="7"/>
  </w:num>
  <w:num w:numId="7">
    <w:abstractNumId w:val="21"/>
  </w:num>
  <w:num w:numId="8">
    <w:abstractNumId w:val="3"/>
  </w:num>
  <w:num w:numId="9">
    <w:abstractNumId w:val="6"/>
  </w:num>
  <w:num w:numId="10">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3"/>
  </w:num>
  <w:num w:numId="12">
    <w:abstractNumId w:val="0"/>
  </w:num>
  <w:num w:numId="13">
    <w:abstractNumId w:val="11"/>
  </w:num>
  <w:num w:numId="14">
    <w:abstractNumId w:val="22"/>
  </w:num>
  <w:num w:numId="15">
    <w:abstractNumId w:val="1"/>
  </w:num>
  <w:num w:numId="16">
    <w:abstractNumId w:val="2"/>
  </w:num>
  <w:num w:numId="17">
    <w:abstractNumId w:val="14"/>
  </w:num>
  <w:num w:numId="18">
    <w:abstractNumId w:val="9"/>
  </w:num>
  <w:num w:numId="19">
    <w:abstractNumId w:val="15"/>
  </w:num>
  <w:num w:numId="20">
    <w:abstractNumId w:val="8"/>
  </w:num>
  <w:num w:numId="21">
    <w:abstractNumId w:val="13"/>
  </w:num>
  <w:num w:numId="22">
    <w:abstractNumId w:val="10"/>
  </w:num>
  <w:num w:numId="23">
    <w:abstractNumId w:val="1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580"/>
    <w:rsid w:val="00003FC6"/>
    <w:rsid w:val="000127F6"/>
    <w:rsid w:val="00020A8A"/>
    <w:rsid w:val="00030E6C"/>
    <w:rsid w:val="00033AE3"/>
    <w:rsid w:val="00035F59"/>
    <w:rsid w:val="00041F9C"/>
    <w:rsid w:val="00043DCC"/>
    <w:rsid w:val="00046F4F"/>
    <w:rsid w:val="00050198"/>
    <w:rsid w:val="0005259E"/>
    <w:rsid w:val="0007438B"/>
    <w:rsid w:val="00075C87"/>
    <w:rsid w:val="00077DE2"/>
    <w:rsid w:val="00077FDB"/>
    <w:rsid w:val="00081BD6"/>
    <w:rsid w:val="00095E81"/>
    <w:rsid w:val="000A0E54"/>
    <w:rsid w:val="000A30B1"/>
    <w:rsid w:val="000C4C1A"/>
    <w:rsid w:val="000C705C"/>
    <w:rsid w:val="000D2232"/>
    <w:rsid w:val="000E59A7"/>
    <w:rsid w:val="000F0E5D"/>
    <w:rsid w:val="000F1CC7"/>
    <w:rsid w:val="000F56E5"/>
    <w:rsid w:val="0010261E"/>
    <w:rsid w:val="00107073"/>
    <w:rsid w:val="00107446"/>
    <w:rsid w:val="00117E66"/>
    <w:rsid w:val="001269D6"/>
    <w:rsid w:val="00126E9D"/>
    <w:rsid w:val="00130E12"/>
    <w:rsid w:val="00131C22"/>
    <w:rsid w:val="00133271"/>
    <w:rsid w:val="00133E37"/>
    <w:rsid w:val="00140EE7"/>
    <w:rsid w:val="00144451"/>
    <w:rsid w:val="00146659"/>
    <w:rsid w:val="00151A97"/>
    <w:rsid w:val="00165FCF"/>
    <w:rsid w:val="00166C49"/>
    <w:rsid w:val="00175A05"/>
    <w:rsid w:val="001801E5"/>
    <w:rsid w:val="001844C3"/>
    <w:rsid w:val="00185E6E"/>
    <w:rsid w:val="0018604D"/>
    <w:rsid w:val="00197E65"/>
    <w:rsid w:val="001A252A"/>
    <w:rsid w:val="001A579D"/>
    <w:rsid w:val="001B16BF"/>
    <w:rsid w:val="001B1943"/>
    <w:rsid w:val="001B2BA1"/>
    <w:rsid w:val="001B5289"/>
    <w:rsid w:val="001B6D36"/>
    <w:rsid w:val="001D06F4"/>
    <w:rsid w:val="001D0F91"/>
    <w:rsid w:val="001D1E2C"/>
    <w:rsid w:val="001D69EC"/>
    <w:rsid w:val="001D7F12"/>
    <w:rsid w:val="001E1B6B"/>
    <w:rsid w:val="001E1CC3"/>
    <w:rsid w:val="001E23FF"/>
    <w:rsid w:val="001E6C3F"/>
    <w:rsid w:val="001F0630"/>
    <w:rsid w:val="001F2023"/>
    <w:rsid w:val="001F516B"/>
    <w:rsid w:val="001F7F99"/>
    <w:rsid w:val="00200AE8"/>
    <w:rsid w:val="00200FB2"/>
    <w:rsid w:val="00215627"/>
    <w:rsid w:val="00226C52"/>
    <w:rsid w:val="002301BD"/>
    <w:rsid w:val="00230A9A"/>
    <w:rsid w:val="00232E56"/>
    <w:rsid w:val="00242366"/>
    <w:rsid w:val="00242B44"/>
    <w:rsid w:val="00252FF1"/>
    <w:rsid w:val="00267F64"/>
    <w:rsid w:val="0027192A"/>
    <w:rsid w:val="00272AC0"/>
    <w:rsid w:val="0027665A"/>
    <w:rsid w:val="002828D0"/>
    <w:rsid w:val="002901AC"/>
    <w:rsid w:val="002921F9"/>
    <w:rsid w:val="002A0A89"/>
    <w:rsid w:val="002E2149"/>
    <w:rsid w:val="002E3228"/>
    <w:rsid w:val="002E5878"/>
    <w:rsid w:val="002F001C"/>
    <w:rsid w:val="002F055B"/>
    <w:rsid w:val="002F115F"/>
    <w:rsid w:val="002F15F8"/>
    <w:rsid w:val="002F2900"/>
    <w:rsid w:val="002F6868"/>
    <w:rsid w:val="002F6E3D"/>
    <w:rsid w:val="0031286B"/>
    <w:rsid w:val="003138D7"/>
    <w:rsid w:val="00317907"/>
    <w:rsid w:val="0034098F"/>
    <w:rsid w:val="00340DD9"/>
    <w:rsid w:val="0034308A"/>
    <w:rsid w:val="00345EC0"/>
    <w:rsid w:val="00351891"/>
    <w:rsid w:val="00357781"/>
    <w:rsid w:val="00370D7D"/>
    <w:rsid w:val="00372D07"/>
    <w:rsid w:val="00381F1F"/>
    <w:rsid w:val="00383F65"/>
    <w:rsid w:val="003858BD"/>
    <w:rsid w:val="0038636B"/>
    <w:rsid w:val="003872FF"/>
    <w:rsid w:val="003921C8"/>
    <w:rsid w:val="003942BC"/>
    <w:rsid w:val="00396BDA"/>
    <w:rsid w:val="003A0505"/>
    <w:rsid w:val="003A0DC4"/>
    <w:rsid w:val="003A19EC"/>
    <w:rsid w:val="003A222A"/>
    <w:rsid w:val="003A2D2F"/>
    <w:rsid w:val="003B3B1E"/>
    <w:rsid w:val="003B5315"/>
    <w:rsid w:val="003B61AA"/>
    <w:rsid w:val="003E37D8"/>
    <w:rsid w:val="003E6C98"/>
    <w:rsid w:val="003F125F"/>
    <w:rsid w:val="003F1F41"/>
    <w:rsid w:val="003F237B"/>
    <w:rsid w:val="003F550F"/>
    <w:rsid w:val="003F6918"/>
    <w:rsid w:val="00406B5C"/>
    <w:rsid w:val="00412187"/>
    <w:rsid w:val="00425854"/>
    <w:rsid w:val="00433B7C"/>
    <w:rsid w:val="00436F6A"/>
    <w:rsid w:val="00437D1F"/>
    <w:rsid w:val="004467B0"/>
    <w:rsid w:val="00450867"/>
    <w:rsid w:val="00456D9F"/>
    <w:rsid w:val="004603B3"/>
    <w:rsid w:val="004653BF"/>
    <w:rsid w:val="004716BE"/>
    <w:rsid w:val="0047445E"/>
    <w:rsid w:val="00475E1E"/>
    <w:rsid w:val="00482B84"/>
    <w:rsid w:val="00485DE8"/>
    <w:rsid w:val="004906AE"/>
    <w:rsid w:val="004A36FC"/>
    <w:rsid w:val="004A3906"/>
    <w:rsid w:val="004A70A6"/>
    <w:rsid w:val="004B0BA2"/>
    <w:rsid w:val="004B3AB4"/>
    <w:rsid w:val="004C1E44"/>
    <w:rsid w:val="004E2B32"/>
    <w:rsid w:val="004F713E"/>
    <w:rsid w:val="0050361D"/>
    <w:rsid w:val="00504CE2"/>
    <w:rsid w:val="00510D40"/>
    <w:rsid w:val="0051424A"/>
    <w:rsid w:val="00516F27"/>
    <w:rsid w:val="005237F0"/>
    <w:rsid w:val="0052500D"/>
    <w:rsid w:val="00533536"/>
    <w:rsid w:val="00533BEB"/>
    <w:rsid w:val="0054545C"/>
    <w:rsid w:val="005479DB"/>
    <w:rsid w:val="0056540A"/>
    <w:rsid w:val="00571AA0"/>
    <w:rsid w:val="00572E56"/>
    <w:rsid w:val="00575744"/>
    <w:rsid w:val="0058375F"/>
    <w:rsid w:val="00587285"/>
    <w:rsid w:val="00590389"/>
    <w:rsid w:val="0059304D"/>
    <w:rsid w:val="00596037"/>
    <w:rsid w:val="00596986"/>
    <w:rsid w:val="0059799E"/>
    <w:rsid w:val="005A4F75"/>
    <w:rsid w:val="005A70A0"/>
    <w:rsid w:val="005B2D46"/>
    <w:rsid w:val="005B3216"/>
    <w:rsid w:val="005B4AF2"/>
    <w:rsid w:val="005C3BAB"/>
    <w:rsid w:val="005D0DF8"/>
    <w:rsid w:val="005D55FD"/>
    <w:rsid w:val="005E096C"/>
    <w:rsid w:val="005F53D4"/>
    <w:rsid w:val="00602E8C"/>
    <w:rsid w:val="00604E88"/>
    <w:rsid w:val="00607452"/>
    <w:rsid w:val="00613660"/>
    <w:rsid w:val="00613DE2"/>
    <w:rsid w:val="006205AD"/>
    <w:rsid w:val="0062391C"/>
    <w:rsid w:val="00631792"/>
    <w:rsid w:val="00634D91"/>
    <w:rsid w:val="00637212"/>
    <w:rsid w:val="00637D9A"/>
    <w:rsid w:val="00647CE1"/>
    <w:rsid w:val="0065021C"/>
    <w:rsid w:val="00651803"/>
    <w:rsid w:val="00654540"/>
    <w:rsid w:val="0065655D"/>
    <w:rsid w:val="00661A00"/>
    <w:rsid w:val="00662F1A"/>
    <w:rsid w:val="00671314"/>
    <w:rsid w:val="00675D91"/>
    <w:rsid w:val="0068200C"/>
    <w:rsid w:val="00685210"/>
    <w:rsid w:val="00687E68"/>
    <w:rsid w:val="006B23DE"/>
    <w:rsid w:val="006B2E86"/>
    <w:rsid w:val="006B4A71"/>
    <w:rsid w:val="006D4665"/>
    <w:rsid w:val="006E0E41"/>
    <w:rsid w:val="006F0B63"/>
    <w:rsid w:val="007010B0"/>
    <w:rsid w:val="00703BEC"/>
    <w:rsid w:val="00704405"/>
    <w:rsid w:val="007048AF"/>
    <w:rsid w:val="00713968"/>
    <w:rsid w:val="00722B79"/>
    <w:rsid w:val="0072497F"/>
    <w:rsid w:val="0072786F"/>
    <w:rsid w:val="007308FD"/>
    <w:rsid w:val="007378F5"/>
    <w:rsid w:val="00737F66"/>
    <w:rsid w:val="0074046C"/>
    <w:rsid w:val="00747BAD"/>
    <w:rsid w:val="00751FBE"/>
    <w:rsid w:val="00752650"/>
    <w:rsid w:val="00760AA8"/>
    <w:rsid w:val="00762967"/>
    <w:rsid w:val="00767DD2"/>
    <w:rsid w:val="00767E63"/>
    <w:rsid w:val="00775221"/>
    <w:rsid w:val="00786367"/>
    <w:rsid w:val="00792688"/>
    <w:rsid w:val="007A1938"/>
    <w:rsid w:val="007A1F26"/>
    <w:rsid w:val="007A4546"/>
    <w:rsid w:val="007A73DA"/>
    <w:rsid w:val="007B60BF"/>
    <w:rsid w:val="007B6629"/>
    <w:rsid w:val="007C31F0"/>
    <w:rsid w:val="007E093D"/>
    <w:rsid w:val="007E3712"/>
    <w:rsid w:val="007E6519"/>
    <w:rsid w:val="007F1228"/>
    <w:rsid w:val="007F30D7"/>
    <w:rsid w:val="007F49CF"/>
    <w:rsid w:val="008100D1"/>
    <w:rsid w:val="0081152E"/>
    <w:rsid w:val="008123C2"/>
    <w:rsid w:val="00813B79"/>
    <w:rsid w:val="0082102A"/>
    <w:rsid w:val="00833E0C"/>
    <w:rsid w:val="00834C3D"/>
    <w:rsid w:val="008359BC"/>
    <w:rsid w:val="008439D0"/>
    <w:rsid w:val="00850C87"/>
    <w:rsid w:val="00853650"/>
    <w:rsid w:val="00855984"/>
    <w:rsid w:val="00857636"/>
    <w:rsid w:val="008607F4"/>
    <w:rsid w:val="00866E74"/>
    <w:rsid w:val="008769BA"/>
    <w:rsid w:val="0089097A"/>
    <w:rsid w:val="00894802"/>
    <w:rsid w:val="00897888"/>
    <w:rsid w:val="008A083B"/>
    <w:rsid w:val="008A1103"/>
    <w:rsid w:val="008A14EA"/>
    <w:rsid w:val="008B0CF3"/>
    <w:rsid w:val="008B1AA1"/>
    <w:rsid w:val="008D01E5"/>
    <w:rsid w:val="008D64C1"/>
    <w:rsid w:val="008E7DFC"/>
    <w:rsid w:val="008F50C3"/>
    <w:rsid w:val="008F626E"/>
    <w:rsid w:val="0090052C"/>
    <w:rsid w:val="009026D5"/>
    <w:rsid w:val="00907899"/>
    <w:rsid w:val="0091365D"/>
    <w:rsid w:val="00914927"/>
    <w:rsid w:val="00920499"/>
    <w:rsid w:val="00924261"/>
    <w:rsid w:val="00925FD5"/>
    <w:rsid w:val="00930976"/>
    <w:rsid w:val="00931C84"/>
    <w:rsid w:val="009379E0"/>
    <w:rsid w:val="0094036C"/>
    <w:rsid w:val="00940AED"/>
    <w:rsid w:val="0095027F"/>
    <w:rsid w:val="00954523"/>
    <w:rsid w:val="00961682"/>
    <w:rsid w:val="009619B1"/>
    <w:rsid w:val="00961E6C"/>
    <w:rsid w:val="00963BA4"/>
    <w:rsid w:val="00965025"/>
    <w:rsid w:val="00967C2B"/>
    <w:rsid w:val="0097242A"/>
    <w:rsid w:val="00981EA7"/>
    <w:rsid w:val="009836A5"/>
    <w:rsid w:val="009A0A89"/>
    <w:rsid w:val="009A1268"/>
    <w:rsid w:val="009A21A4"/>
    <w:rsid w:val="009A2DB0"/>
    <w:rsid w:val="009A5442"/>
    <w:rsid w:val="009B337C"/>
    <w:rsid w:val="009B5044"/>
    <w:rsid w:val="009C543D"/>
    <w:rsid w:val="009C6D07"/>
    <w:rsid w:val="009C6D1C"/>
    <w:rsid w:val="009C73DC"/>
    <w:rsid w:val="009F3B4A"/>
    <w:rsid w:val="009F4B0B"/>
    <w:rsid w:val="009F5E2D"/>
    <w:rsid w:val="009F70E5"/>
    <w:rsid w:val="009F71A4"/>
    <w:rsid w:val="009F7727"/>
    <w:rsid w:val="009F790A"/>
    <w:rsid w:val="00A00674"/>
    <w:rsid w:val="00A021A3"/>
    <w:rsid w:val="00A14283"/>
    <w:rsid w:val="00A15D6B"/>
    <w:rsid w:val="00A175D3"/>
    <w:rsid w:val="00A2078F"/>
    <w:rsid w:val="00A27691"/>
    <w:rsid w:val="00A35AE9"/>
    <w:rsid w:val="00A35D38"/>
    <w:rsid w:val="00A36ED5"/>
    <w:rsid w:val="00A40BE5"/>
    <w:rsid w:val="00A42785"/>
    <w:rsid w:val="00A43E54"/>
    <w:rsid w:val="00A513C3"/>
    <w:rsid w:val="00A66EF0"/>
    <w:rsid w:val="00A719D7"/>
    <w:rsid w:val="00AA0D50"/>
    <w:rsid w:val="00AA256A"/>
    <w:rsid w:val="00AA72BC"/>
    <w:rsid w:val="00AB24AC"/>
    <w:rsid w:val="00AB7842"/>
    <w:rsid w:val="00AD4CEF"/>
    <w:rsid w:val="00AE5023"/>
    <w:rsid w:val="00AE7D3D"/>
    <w:rsid w:val="00AF0771"/>
    <w:rsid w:val="00B00168"/>
    <w:rsid w:val="00B0044F"/>
    <w:rsid w:val="00B00D63"/>
    <w:rsid w:val="00B103B7"/>
    <w:rsid w:val="00B3066B"/>
    <w:rsid w:val="00B30A5D"/>
    <w:rsid w:val="00B31194"/>
    <w:rsid w:val="00B40881"/>
    <w:rsid w:val="00B51659"/>
    <w:rsid w:val="00B57160"/>
    <w:rsid w:val="00B60A43"/>
    <w:rsid w:val="00B636F4"/>
    <w:rsid w:val="00B63808"/>
    <w:rsid w:val="00B648D1"/>
    <w:rsid w:val="00B84452"/>
    <w:rsid w:val="00BA08F8"/>
    <w:rsid w:val="00BA0BBA"/>
    <w:rsid w:val="00BA4F19"/>
    <w:rsid w:val="00BB3D87"/>
    <w:rsid w:val="00BB5043"/>
    <w:rsid w:val="00BE0FD5"/>
    <w:rsid w:val="00BE29E2"/>
    <w:rsid w:val="00BF3ACA"/>
    <w:rsid w:val="00BF41E3"/>
    <w:rsid w:val="00BF5F9C"/>
    <w:rsid w:val="00BF73B7"/>
    <w:rsid w:val="00C005F6"/>
    <w:rsid w:val="00C00C07"/>
    <w:rsid w:val="00C13276"/>
    <w:rsid w:val="00C1500B"/>
    <w:rsid w:val="00C162CD"/>
    <w:rsid w:val="00C20A78"/>
    <w:rsid w:val="00C30EBD"/>
    <w:rsid w:val="00C329C5"/>
    <w:rsid w:val="00C32FA0"/>
    <w:rsid w:val="00C37BEA"/>
    <w:rsid w:val="00C37F01"/>
    <w:rsid w:val="00C407E2"/>
    <w:rsid w:val="00C4125C"/>
    <w:rsid w:val="00C41CE2"/>
    <w:rsid w:val="00C42876"/>
    <w:rsid w:val="00C44F3D"/>
    <w:rsid w:val="00C528E9"/>
    <w:rsid w:val="00C60224"/>
    <w:rsid w:val="00C721F5"/>
    <w:rsid w:val="00C72AE2"/>
    <w:rsid w:val="00C73D5A"/>
    <w:rsid w:val="00C75FF1"/>
    <w:rsid w:val="00C8204B"/>
    <w:rsid w:val="00C922A0"/>
    <w:rsid w:val="00C94996"/>
    <w:rsid w:val="00C9649E"/>
    <w:rsid w:val="00C97936"/>
    <w:rsid w:val="00C97AC6"/>
    <w:rsid w:val="00CA20D8"/>
    <w:rsid w:val="00CA5CDF"/>
    <w:rsid w:val="00CA66CB"/>
    <w:rsid w:val="00CA7A2B"/>
    <w:rsid w:val="00CB0646"/>
    <w:rsid w:val="00CB1597"/>
    <w:rsid w:val="00CB4E7F"/>
    <w:rsid w:val="00CB512C"/>
    <w:rsid w:val="00CB6133"/>
    <w:rsid w:val="00CB7D84"/>
    <w:rsid w:val="00CC03C2"/>
    <w:rsid w:val="00CC1977"/>
    <w:rsid w:val="00CC4C99"/>
    <w:rsid w:val="00CD29B0"/>
    <w:rsid w:val="00CE30C2"/>
    <w:rsid w:val="00CF552A"/>
    <w:rsid w:val="00D06B4F"/>
    <w:rsid w:val="00D076C8"/>
    <w:rsid w:val="00D10873"/>
    <w:rsid w:val="00D1206F"/>
    <w:rsid w:val="00D13828"/>
    <w:rsid w:val="00D21FEC"/>
    <w:rsid w:val="00D24B85"/>
    <w:rsid w:val="00D25947"/>
    <w:rsid w:val="00D26E44"/>
    <w:rsid w:val="00D31F44"/>
    <w:rsid w:val="00D51DDF"/>
    <w:rsid w:val="00D54239"/>
    <w:rsid w:val="00D56CD2"/>
    <w:rsid w:val="00D57D26"/>
    <w:rsid w:val="00D6479A"/>
    <w:rsid w:val="00D73241"/>
    <w:rsid w:val="00D83F3B"/>
    <w:rsid w:val="00D87D40"/>
    <w:rsid w:val="00D90567"/>
    <w:rsid w:val="00D91D78"/>
    <w:rsid w:val="00DA17A3"/>
    <w:rsid w:val="00DA5813"/>
    <w:rsid w:val="00DA7D1C"/>
    <w:rsid w:val="00DB0F89"/>
    <w:rsid w:val="00DB6CD5"/>
    <w:rsid w:val="00DC189C"/>
    <w:rsid w:val="00DC779E"/>
    <w:rsid w:val="00DD2DE8"/>
    <w:rsid w:val="00DD3A99"/>
    <w:rsid w:val="00DE4541"/>
    <w:rsid w:val="00DF23DA"/>
    <w:rsid w:val="00DF240E"/>
    <w:rsid w:val="00DF54EE"/>
    <w:rsid w:val="00E01978"/>
    <w:rsid w:val="00E05241"/>
    <w:rsid w:val="00E0612C"/>
    <w:rsid w:val="00E23DF0"/>
    <w:rsid w:val="00E41359"/>
    <w:rsid w:val="00E45362"/>
    <w:rsid w:val="00E46306"/>
    <w:rsid w:val="00E46655"/>
    <w:rsid w:val="00E46770"/>
    <w:rsid w:val="00E53E78"/>
    <w:rsid w:val="00E53EA2"/>
    <w:rsid w:val="00E6364C"/>
    <w:rsid w:val="00E63C04"/>
    <w:rsid w:val="00E660B3"/>
    <w:rsid w:val="00E713C8"/>
    <w:rsid w:val="00E84738"/>
    <w:rsid w:val="00E85075"/>
    <w:rsid w:val="00E92AB7"/>
    <w:rsid w:val="00E96764"/>
    <w:rsid w:val="00E9752F"/>
    <w:rsid w:val="00EA5A78"/>
    <w:rsid w:val="00EA6B4C"/>
    <w:rsid w:val="00EB029C"/>
    <w:rsid w:val="00EB27D4"/>
    <w:rsid w:val="00EB5E10"/>
    <w:rsid w:val="00EC1D30"/>
    <w:rsid w:val="00EC4423"/>
    <w:rsid w:val="00ED1EE3"/>
    <w:rsid w:val="00ED555D"/>
    <w:rsid w:val="00EF6805"/>
    <w:rsid w:val="00F01160"/>
    <w:rsid w:val="00F13462"/>
    <w:rsid w:val="00F13580"/>
    <w:rsid w:val="00F16B98"/>
    <w:rsid w:val="00F17B5D"/>
    <w:rsid w:val="00F267C0"/>
    <w:rsid w:val="00F27981"/>
    <w:rsid w:val="00F3314D"/>
    <w:rsid w:val="00F33592"/>
    <w:rsid w:val="00F54635"/>
    <w:rsid w:val="00F60817"/>
    <w:rsid w:val="00F631DE"/>
    <w:rsid w:val="00F63AF2"/>
    <w:rsid w:val="00F63D84"/>
    <w:rsid w:val="00F66497"/>
    <w:rsid w:val="00F66C50"/>
    <w:rsid w:val="00F71970"/>
    <w:rsid w:val="00F80FDB"/>
    <w:rsid w:val="00F81213"/>
    <w:rsid w:val="00F827F0"/>
    <w:rsid w:val="00F85298"/>
    <w:rsid w:val="00F85AC5"/>
    <w:rsid w:val="00F875AA"/>
    <w:rsid w:val="00F87C6D"/>
    <w:rsid w:val="00F9267F"/>
    <w:rsid w:val="00FA035E"/>
    <w:rsid w:val="00FA18D8"/>
    <w:rsid w:val="00FA6505"/>
    <w:rsid w:val="00FB27CC"/>
    <w:rsid w:val="00FB3229"/>
    <w:rsid w:val="00FB4AED"/>
    <w:rsid w:val="00FC2F31"/>
    <w:rsid w:val="00FD13E9"/>
    <w:rsid w:val="00FD154E"/>
    <w:rsid w:val="00FD1B3B"/>
    <w:rsid w:val="00FD4682"/>
    <w:rsid w:val="00FD68DC"/>
    <w:rsid w:val="00FE243F"/>
    <w:rsid w:val="00FE2EDE"/>
    <w:rsid w:val="00FF71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1978"/>
    <w:pPr>
      <w:spacing w:after="160" w:line="240" w:lineRule="atLeast"/>
    </w:pPr>
    <w:rPr>
      <w:rFonts w:ascii="Arial" w:hAnsi="Arial"/>
      <w:sz w:val="22"/>
    </w:rPr>
  </w:style>
  <w:style w:type="paragraph" w:styleId="Heading1">
    <w:name w:val="heading 1"/>
    <w:basedOn w:val="Normal"/>
    <w:qFormat/>
    <w:rsid w:val="0097242A"/>
    <w:pPr>
      <w:spacing w:before="100" w:beforeAutospacing="1" w:after="100" w:afterAutospacing="1" w:line="240" w:lineRule="auto"/>
      <w:outlineLvl w:val="0"/>
    </w:pPr>
    <w:rPr>
      <w:rFonts w:ascii="Times New Roman" w:hAnsi="Times New Roman"/>
      <w:b/>
      <w:bCs/>
      <w:kern w:val="36"/>
      <w:sz w:val="48"/>
      <w:szCs w:val="48"/>
      <w:lang w:val="en-US" w:eastAsia="en-US"/>
    </w:rPr>
  </w:style>
  <w:style w:type="paragraph" w:styleId="Heading3">
    <w:name w:val="heading 3"/>
    <w:basedOn w:val="Normal"/>
    <w:next w:val="Normal"/>
    <w:link w:val="Heading3Char"/>
    <w:semiHidden/>
    <w:unhideWhenUsed/>
    <w:qFormat/>
    <w:rsid w:val="0067131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F71A4"/>
    <w:pPr>
      <w:tabs>
        <w:tab w:val="center" w:pos="4153"/>
        <w:tab w:val="right" w:pos="8306"/>
      </w:tabs>
    </w:pPr>
  </w:style>
  <w:style w:type="paragraph" w:styleId="Footer">
    <w:name w:val="footer"/>
    <w:basedOn w:val="Normal"/>
    <w:link w:val="FooterChar"/>
    <w:uiPriority w:val="99"/>
    <w:rsid w:val="009F71A4"/>
    <w:pPr>
      <w:tabs>
        <w:tab w:val="center" w:pos="4153"/>
        <w:tab w:val="right" w:pos="8306"/>
      </w:tabs>
    </w:pPr>
    <w:rPr>
      <w:lang w:val="x-none" w:eastAsia="x-none"/>
    </w:rPr>
  </w:style>
  <w:style w:type="table" w:styleId="TableGrid">
    <w:name w:val="Table Grid"/>
    <w:basedOn w:val="TableNormal"/>
    <w:rsid w:val="009F7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B512C"/>
    <w:rPr>
      <w:rFonts w:ascii="Tahoma" w:hAnsi="Tahoma" w:cs="Tahoma"/>
      <w:sz w:val="16"/>
      <w:szCs w:val="16"/>
    </w:rPr>
  </w:style>
  <w:style w:type="paragraph" w:customStyle="1" w:styleId="FWDDate">
    <w:name w:val="FWD Date"/>
    <w:basedOn w:val="Normal"/>
    <w:next w:val="FWDRecipientAddress"/>
    <w:rsid w:val="009B337C"/>
    <w:pPr>
      <w:spacing w:before="1400" w:after="240"/>
    </w:pPr>
  </w:style>
  <w:style w:type="paragraph" w:customStyle="1" w:styleId="FWDFooterAddress">
    <w:name w:val="FWD FooterAddress"/>
    <w:basedOn w:val="Footer"/>
    <w:rsid w:val="009619B1"/>
    <w:pPr>
      <w:spacing w:after="0" w:line="240" w:lineRule="auto"/>
    </w:pPr>
    <w:rPr>
      <w:sz w:val="16"/>
    </w:rPr>
  </w:style>
  <w:style w:type="paragraph" w:customStyle="1" w:styleId="FWDRecipientAddress">
    <w:name w:val="FWD Recipient Address"/>
    <w:basedOn w:val="FWDDate"/>
    <w:rsid w:val="00AE5023"/>
    <w:pPr>
      <w:spacing w:before="0" w:after="0" w:line="240" w:lineRule="auto"/>
    </w:pPr>
  </w:style>
  <w:style w:type="paragraph" w:customStyle="1" w:styleId="FWDSalutation">
    <w:name w:val="FWD Salutation"/>
    <w:basedOn w:val="FWDRecipientAddress"/>
    <w:next w:val="Normal"/>
    <w:rsid w:val="000F1CC7"/>
    <w:pPr>
      <w:spacing w:before="540" w:after="540"/>
    </w:pPr>
  </w:style>
  <w:style w:type="paragraph" w:customStyle="1" w:styleId="FWDSubject">
    <w:name w:val="FWD Subject"/>
    <w:basedOn w:val="Normal"/>
    <w:rsid w:val="000F1CC7"/>
    <w:pPr>
      <w:spacing w:after="240"/>
    </w:pPr>
    <w:rPr>
      <w:b/>
    </w:rPr>
  </w:style>
  <w:style w:type="paragraph" w:customStyle="1" w:styleId="FWDSignedBy">
    <w:name w:val="FWD Signed By"/>
    <w:basedOn w:val="Normal"/>
    <w:rsid w:val="009B337C"/>
    <w:pPr>
      <w:spacing w:after="0"/>
    </w:pPr>
  </w:style>
  <w:style w:type="paragraph" w:customStyle="1" w:styleId="FWDYours">
    <w:name w:val="FWD Yours"/>
    <w:basedOn w:val="Normal"/>
    <w:next w:val="FWDSignedBy"/>
    <w:rsid w:val="000F1CC7"/>
    <w:pPr>
      <w:spacing w:after="540" w:line="240" w:lineRule="auto"/>
    </w:pPr>
  </w:style>
  <w:style w:type="paragraph" w:customStyle="1" w:styleId="FWDMembersName">
    <w:name w:val="FWD Members Name"/>
    <w:basedOn w:val="Normal"/>
    <w:next w:val="Normal"/>
    <w:rsid w:val="003F237B"/>
    <w:pPr>
      <w:spacing w:before="240"/>
    </w:pPr>
    <w:rPr>
      <w:rFonts w:ascii="Frutiger 55 Roman" w:hAnsi="Frutiger 55 Roman"/>
      <w:caps/>
    </w:rPr>
  </w:style>
  <w:style w:type="paragraph" w:styleId="ListParagraph">
    <w:name w:val="List Paragraph"/>
    <w:basedOn w:val="Normal"/>
    <w:uiPriority w:val="34"/>
    <w:qFormat/>
    <w:rsid w:val="00F66497"/>
    <w:pPr>
      <w:spacing w:after="120" w:line="280" w:lineRule="atLeast"/>
      <w:ind w:left="720"/>
    </w:pPr>
    <w:rPr>
      <w:rFonts w:cs="Arial"/>
      <w:sz w:val="20"/>
      <w:lang w:eastAsia="en-US"/>
    </w:rPr>
  </w:style>
  <w:style w:type="character" w:styleId="IntenseReference">
    <w:name w:val="Intense Reference"/>
    <w:uiPriority w:val="32"/>
    <w:qFormat/>
    <w:rsid w:val="00F66497"/>
    <w:rPr>
      <w:b/>
      <w:bCs/>
      <w:smallCaps/>
      <w:color w:val="0C2E82"/>
      <w:spacing w:val="5"/>
      <w:u w:val="single"/>
    </w:rPr>
  </w:style>
  <w:style w:type="paragraph" w:customStyle="1" w:styleId="NewHeading">
    <w:name w:val="New Heading"/>
    <w:basedOn w:val="Normal"/>
    <w:link w:val="NewHeadingChar"/>
    <w:rsid w:val="00F66497"/>
    <w:pPr>
      <w:tabs>
        <w:tab w:val="left" w:pos="283"/>
        <w:tab w:val="right" w:leader="dot" w:pos="7937"/>
      </w:tabs>
      <w:spacing w:before="60" w:after="60" w:line="280" w:lineRule="atLeast"/>
    </w:pPr>
    <w:rPr>
      <w:rFonts w:cs="Angsana New"/>
      <w:noProof/>
      <w:sz w:val="28"/>
      <w:szCs w:val="28"/>
      <w:lang w:eastAsia="x-none" w:bidi="th-TH"/>
    </w:rPr>
  </w:style>
  <w:style w:type="character" w:customStyle="1" w:styleId="NewHeadingChar">
    <w:name w:val="New Heading Char"/>
    <w:link w:val="NewHeading"/>
    <w:rsid w:val="00F66497"/>
    <w:rPr>
      <w:rFonts w:ascii="Arial" w:hAnsi="Arial" w:cs="Angsana New"/>
      <w:noProof/>
      <w:sz w:val="28"/>
      <w:szCs w:val="28"/>
      <w:lang w:val="en-AU" w:bidi="th-TH"/>
    </w:rPr>
  </w:style>
  <w:style w:type="paragraph" w:customStyle="1" w:styleId="Default">
    <w:name w:val="Default"/>
    <w:rsid w:val="00151A97"/>
    <w:pPr>
      <w:autoSpaceDE w:val="0"/>
      <w:autoSpaceDN w:val="0"/>
      <w:adjustRightInd w:val="0"/>
    </w:pPr>
    <w:rPr>
      <w:rFonts w:ascii="Calibri" w:hAnsi="Calibri" w:cs="Calibri"/>
      <w:color w:val="000000"/>
      <w:sz w:val="24"/>
      <w:szCs w:val="24"/>
      <w:lang w:val="en-US" w:eastAsia="en-US"/>
    </w:rPr>
  </w:style>
  <w:style w:type="character" w:styleId="CommentReference">
    <w:name w:val="annotation reference"/>
    <w:rsid w:val="00E23DF0"/>
    <w:rPr>
      <w:sz w:val="16"/>
      <w:szCs w:val="16"/>
    </w:rPr>
  </w:style>
  <w:style w:type="paragraph" w:styleId="CommentText">
    <w:name w:val="annotation text"/>
    <w:basedOn w:val="Normal"/>
    <w:link w:val="CommentTextChar"/>
    <w:rsid w:val="00E23DF0"/>
    <w:rPr>
      <w:sz w:val="20"/>
    </w:rPr>
  </w:style>
  <w:style w:type="character" w:customStyle="1" w:styleId="CommentTextChar">
    <w:name w:val="Comment Text Char"/>
    <w:link w:val="CommentText"/>
    <w:rsid w:val="00E23DF0"/>
    <w:rPr>
      <w:rFonts w:ascii="Arial" w:hAnsi="Arial"/>
      <w:lang w:val="en-AU" w:eastAsia="en-AU"/>
    </w:rPr>
  </w:style>
  <w:style w:type="paragraph" w:styleId="CommentSubject">
    <w:name w:val="annotation subject"/>
    <w:basedOn w:val="CommentText"/>
    <w:next w:val="CommentText"/>
    <w:link w:val="CommentSubjectChar"/>
    <w:rsid w:val="00E23DF0"/>
    <w:rPr>
      <w:b/>
      <w:bCs/>
    </w:rPr>
  </w:style>
  <w:style w:type="character" w:customStyle="1" w:styleId="CommentSubjectChar">
    <w:name w:val="Comment Subject Char"/>
    <w:link w:val="CommentSubject"/>
    <w:rsid w:val="00E23DF0"/>
    <w:rPr>
      <w:rFonts w:ascii="Arial" w:hAnsi="Arial"/>
      <w:b/>
      <w:bCs/>
      <w:lang w:val="en-AU" w:eastAsia="en-AU"/>
    </w:rPr>
  </w:style>
  <w:style w:type="paragraph" w:styleId="FootnoteText">
    <w:name w:val="footnote text"/>
    <w:basedOn w:val="Normal"/>
    <w:link w:val="FootnoteTextChar"/>
    <w:rsid w:val="00E45362"/>
    <w:rPr>
      <w:sz w:val="20"/>
      <w:lang w:val="x-none" w:eastAsia="x-none"/>
    </w:rPr>
  </w:style>
  <w:style w:type="character" w:customStyle="1" w:styleId="FootnoteTextChar">
    <w:name w:val="Footnote Text Char"/>
    <w:link w:val="FootnoteText"/>
    <w:rsid w:val="00E45362"/>
    <w:rPr>
      <w:rFonts w:ascii="Arial" w:hAnsi="Arial"/>
    </w:rPr>
  </w:style>
  <w:style w:type="character" w:styleId="FootnoteReference">
    <w:name w:val="footnote reference"/>
    <w:rsid w:val="00E45362"/>
    <w:rPr>
      <w:vertAlign w:val="superscript"/>
    </w:rPr>
  </w:style>
  <w:style w:type="character" w:customStyle="1" w:styleId="CharSectno">
    <w:name w:val="CharSectno"/>
    <w:basedOn w:val="DefaultParagraphFont"/>
    <w:qFormat/>
    <w:rsid w:val="00232E56"/>
  </w:style>
  <w:style w:type="paragraph" w:customStyle="1" w:styleId="paragraph">
    <w:name w:val="paragraph"/>
    <w:aliases w:val="a"/>
    <w:rsid w:val="00232E56"/>
    <w:pPr>
      <w:tabs>
        <w:tab w:val="right" w:pos="1531"/>
      </w:tabs>
      <w:spacing w:before="40"/>
      <w:ind w:left="1644" w:hanging="1644"/>
    </w:pPr>
    <w:rPr>
      <w:sz w:val="22"/>
      <w:szCs w:val="24"/>
    </w:rPr>
  </w:style>
  <w:style w:type="paragraph" w:customStyle="1" w:styleId="subsection">
    <w:name w:val="subsection"/>
    <w:aliases w:val="ss"/>
    <w:link w:val="subsectionChar"/>
    <w:rsid w:val="00232E56"/>
    <w:pPr>
      <w:tabs>
        <w:tab w:val="right" w:pos="1021"/>
      </w:tabs>
      <w:spacing w:before="180"/>
      <w:ind w:left="1134" w:hanging="1134"/>
    </w:pPr>
    <w:rPr>
      <w:sz w:val="22"/>
      <w:szCs w:val="24"/>
    </w:rPr>
  </w:style>
  <w:style w:type="paragraph" w:customStyle="1" w:styleId="ActHead5">
    <w:name w:val="ActHead 5"/>
    <w:aliases w:val="s"/>
    <w:basedOn w:val="Normal"/>
    <w:next w:val="Normal"/>
    <w:qFormat/>
    <w:rsid w:val="00232E56"/>
    <w:pPr>
      <w:keepNext/>
      <w:keepLines/>
      <w:spacing w:before="280" w:after="0" w:line="240" w:lineRule="auto"/>
      <w:ind w:left="1134" w:hanging="1134"/>
      <w:outlineLvl w:val="4"/>
    </w:pPr>
    <w:rPr>
      <w:rFonts w:ascii="Times New Roman" w:hAnsi="Times New Roman"/>
      <w:b/>
      <w:bCs/>
      <w:kern w:val="28"/>
      <w:sz w:val="24"/>
      <w:szCs w:val="32"/>
    </w:rPr>
  </w:style>
  <w:style w:type="character" w:customStyle="1" w:styleId="subsectionChar">
    <w:name w:val="subsection Char"/>
    <w:aliases w:val="ss Char"/>
    <w:link w:val="subsection"/>
    <w:rsid w:val="00232E56"/>
    <w:rPr>
      <w:sz w:val="22"/>
      <w:szCs w:val="24"/>
      <w:lang w:val="en-AU" w:eastAsia="en-AU" w:bidi="ar-SA"/>
    </w:rPr>
  </w:style>
  <w:style w:type="paragraph" w:customStyle="1" w:styleId="SubsectionHead">
    <w:name w:val="SubsectionHead"/>
    <w:aliases w:val="ssh"/>
    <w:basedOn w:val="subsection"/>
    <w:next w:val="subsection"/>
    <w:rsid w:val="00232E56"/>
    <w:pPr>
      <w:keepNext/>
      <w:keepLines/>
      <w:tabs>
        <w:tab w:val="clear" w:pos="1021"/>
      </w:tabs>
      <w:spacing w:before="240"/>
      <w:ind w:firstLine="0"/>
    </w:pPr>
    <w:rPr>
      <w:i/>
    </w:rPr>
  </w:style>
  <w:style w:type="paragraph" w:customStyle="1" w:styleId="notetext">
    <w:name w:val="note(text)"/>
    <w:aliases w:val="n"/>
    <w:rsid w:val="00232E56"/>
    <w:pPr>
      <w:spacing w:before="122" w:line="198" w:lineRule="exact"/>
      <w:ind w:left="1985" w:hanging="851"/>
    </w:pPr>
    <w:rPr>
      <w:sz w:val="18"/>
      <w:szCs w:val="24"/>
    </w:rPr>
  </w:style>
  <w:style w:type="paragraph" w:customStyle="1" w:styleId="subsection2">
    <w:name w:val="subsection2"/>
    <w:aliases w:val="ss2"/>
    <w:basedOn w:val="subsection"/>
    <w:next w:val="subsection"/>
    <w:rsid w:val="00232E56"/>
    <w:pPr>
      <w:tabs>
        <w:tab w:val="clear" w:pos="1021"/>
      </w:tabs>
      <w:spacing w:before="40"/>
      <w:ind w:firstLine="0"/>
    </w:pPr>
  </w:style>
  <w:style w:type="paragraph" w:customStyle="1" w:styleId="ItemHead">
    <w:name w:val="ItemHead"/>
    <w:aliases w:val="ih"/>
    <w:basedOn w:val="Normal"/>
    <w:next w:val="Normal"/>
    <w:rsid w:val="00DB6CD5"/>
    <w:pPr>
      <w:keepLines/>
      <w:spacing w:before="220" w:after="0" w:line="240" w:lineRule="auto"/>
      <w:ind w:left="709" w:hanging="709"/>
    </w:pPr>
    <w:rPr>
      <w:rFonts w:eastAsia="Calibri"/>
      <w:b/>
      <w:kern w:val="28"/>
      <w:sz w:val="24"/>
      <w:lang w:eastAsia="en-US"/>
    </w:rPr>
  </w:style>
  <w:style w:type="paragraph" w:customStyle="1" w:styleId="notemargin">
    <w:name w:val="note(margin)"/>
    <w:aliases w:val="nm"/>
    <w:basedOn w:val="Normal"/>
    <w:rsid w:val="00DB6CD5"/>
    <w:pPr>
      <w:tabs>
        <w:tab w:val="left" w:pos="709"/>
      </w:tabs>
      <w:spacing w:before="122" w:after="0" w:line="198" w:lineRule="exact"/>
      <w:ind w:left="709" w:hanging="709"/>
    </w:pPr>
    <w:rPr>
      <w:rFonts w:ascii="Times New Roman" w:hAnsi="Times New Roman"/>
      <w:sz w:val="18"/>
    </w:rPr>
  </w:style>
  <w:style w:type="paragraph" w:customStyle="1" w:styleId="Subitem">
    <w:name w:val="Subitem"/>
    <w:aliases w:val="iss"/>
    <w:basedOn w:val="Normal"/>
    <w:rsid w:val="00DB6CD5"/>
    <w:pPr>
      <w:spacing w:before="180" w:after="0" w:line="240" w:lineRule="auto"/>
      <w:ind w:left="709" w:hanging="709"/>
    </w:pPr>
    <w:rPr>
      <w:rFonts w:ascii="Times New Roman" w:hAnsi="Times New Roman"/>
    </w:rPr>
  </w:style>
  <w:style w:type="character" w:customStyle="1" w:styleId="FooterChar">
    <w:name w:val="Footer Char"/>
    <w:link w:val="Footer"/>
    <w:uiPriority w:val="99"/>
    <w:rsid w:val="008F50C3"/>
    <w:rPr>
      <w:rFonts w:ascii="Arial" w:hAnsi="Arial"/>
      <w:sz w:val="22"/>
    </w:rPr>
  </w:style>
  <w:style w:type="paragraph" w:styleId="NormalWeb">
    <w:name w:val="Normal (Web)"/>
    <w:basedOn w:val="Normal"/>
    <w:uiPriority w:val="99"/>
    <w:unhideWhenUsed/>
    <w:rsid w:val="003E37D8"/>
    <w:pPr>
      <w:spacing w:before="100" w:beforeAutospacing="1" w:after="100" w:afterAutospacing="1" w:line="240" w:lineRule="auto"/>
    </w:pPr>
    <w:rPr>
      <w:rFonts w:ascii="Times New Roman" w:hAnsi="Times New Roman"/>
      <w:sz w:val="24"/>
      <w:szCs w:val="24"/>
    </w:rPr>
  </w:style>
  <w:style w:type="character" w:customStyle="1" w:styleId="Heading3Char">
    <w:name w:val="Heading 3 Char"/>
    <w:link w:val="Heading3"/>
    <w:semiHidden/>
    <w:rsid w:val="00671314"/>
    <w:rPr>
      <w:rFonts w:ascii="Cambria" w:eastAsia="Times New Roman" w:hAnsi="Cambria" w:cs="Times New Roman"/>
      <w:b/>
      <w:bCs/>
      <w:sz w:val="26"/>
      <w:szCs w:val="26"/>
    </w:rPr>
  </w:style>
  <w:style w:type="paragraph" w:styleId="Revision">
    <w:name w:val="Revision"/>
    <w:hidden/>
    <w:uiPriority w:val="99"/>
    <w:semiHidden/>
    <w:rsid w:val="00F63D84"/>
    <w:rPr>
      <w:rFonts w:ascii="Arial" w:hAnsi="Arial"/>
      <w:sz w:val="22"/>
    </w:rPr>
  </w:style>
  <w:style w:type="character" w:customStyle="1" w:styleId="HeaderChar">
    <w:name w:val="Header Char"/>
    <w:link w:val="Header"/>
    <w:rsid w:val="00B103B7"/>
    <w:rPr>
      <w:rFonts w:ascii="Arial" w:hAnsi="Arial"/>
      <w:sz w:val="22"/>
    </w:rPr>
  </w:style>
  <w:style w:type="paragraph" w:customStyle="1" w:styleId="BasicParagraph">
    <w:name w:val="[Basic Paragraph]"/>
    <w:basedOn w:val="Normal"/>
    <w:uiPriority w:val="99"/>
    <w:rsid w:val="00B103B7"/>
    <w:pPr>
      <w:widowControl w:val="0"/>
      <w:autoSpaceDE w:val="0"/>
      <w:autoSpaceDN w:val="0"/>
      <w:adjustRightInd w:val="0"/>
      <w:spacing w:after="0" w:line="288" w:lineRule="auto"/>
      <w:textAlignment w:val="center"/>
    </w:pPr>
    <w:rPr>
      <w:rFonts w:ascii="MinionPro-Regular" w:eastAsia="Cambria" w:hAnsi="MinionPro-Regular" w:cs="MinionPro-Regular"/>
      <w:color w:val="000000"/>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1978"/>
    <w:pPr>
      <w:spacing w:after="160" w:line="240" w:lineRule="atLeast"/>
    </w:pPr>
    <w:rPr>
      <w:rFonts w:ascii="Arial" w:hAnsi="Arial"/>
      <w:sz w:val="22"/>
    </w:rPr>
  </w:style>
  <w:style w:type="paragraph" w:styleId="Heading1">
    <w:name w:val="heading 1"/>
    <w:basedOn w:val="Normal"/>
    <w:qFormat/>
    <w:rsid w:val="0097242A"/>
    <w:pPr>
      <w:spacing w:before="100" w:beforeAutospacing="1" w:after="100" w:afterAutospacing="1" w:line="240" w:lineRule="auto"/>
      <w:outlineLvl w:val="0"/>
    </w:pPr>
    <w:rPr>
      <w:rFonts w:ascii="Times New Roman" w:hAnsi="Times New Roman"/>
      <w:b/>
      <w:bCs/>
      <w:kern w:val="36"/>
      <w:sz w:val="48"/>
      <w:szCs w:val="48"/>
      <w:lang w:val="en-US" w:eastAsia="en-US"/>
    </w:rPr>
  </w:style>
  <w:style w:type="paragraph" w:styleId="Heading3">
    <w:name w:val="heading 3"/>
    <w:basedOn w:val="Normal"/>
    <w:next w:val="Normal"/>
    <w:link w:val="Heading3Char"/>
    <w:semiHidden/>
    <w:unhideWhenUsed/>
    <w:qFormat/>
    <w:rsid w:val="0067131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F71A4"/>
    <w:pPr>
      <w:tabs>
        <w:tab w:val="center" w:pos="4153"/>
        <w:tab w:val="right" w:pos="8306"/>
      </w:tabs>
    </w:pPr>
  </w:style>
  <w:style w:type="paragraph" w:styleId="Footer">
    <w:name w:val="footer"/>
    <w:basedOn w:val="Normal"/>
    <w:link w:val="FooterChar"/>
    <w:uiPriority w:val="99"/>
    <w:rsid w:val="009F71A4"/>
    <w:pPr>
      <w:tabs>
        <w:tab w:val="center" w:pos="4153"/>
        <w:tab w:val="right" w:pos="8306"/>
      </w:tabs>
    </w:pPr>
    <w:rPr>
      <w:lang w:val="x-none" w:eastAsia="x-none"/>
    </w:rPr>
  </w:style>
  <w:style w:type="table" w:styleId="TableGrid">
    <w:name w:val="Table Grid"/>
    <w:basedOn w:val="TableNormal"/>
    <w:rsid w:val="009F7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B512C"/>
    <w:rPr>
      <w:rFonts w:ascii="Tahoma" w:hAnsi="Tahoma" w:cs="Tahoma"/>
      <w:sz w:val="16"/>
      <w:szCs w:val="16"/>
    </w:rPr>
  </w:style>
  <w:style w:type="paragraph" w:customStyle="1" w:styleId="FWDDate">
    <w:name w:val="FWD Date"/>
    <w:basedOn w:val="Normal"/>
    <w:next w:val="FWDRecipientAddress"/>
    <w:rsid w:val="009B337C"/>
    <w:pPr>
      <w:spacing w:before="1400" w:after="240"/>
    </w:pPr>
  </w:style>
  <w:style w:type="paragraph" w:customStyle="1" w:styleId="FWDFooterAddress">
    <w:name w:val="FWD FooterAddress"/>
    <w:basedOn w:val="Footer"/>
    <w:rsid w:val="009619B1"/>
    <w:pPr>
      <w:spacing w:after="0" w:line="240" w:lineRule="auto"/>
    </w:pPr>
    <w:rPr>
      <w:sz w:val="16"/>
    </w:rPr>
  </w:style>
  <w:style w:type="paragraph" w:customStyle="1" w:styleId="FWDRecipientAddress">
    <w:name w:val="FWD Recipient Address"/>
    <w:basedOn w:val="FWDDate"/>
    <w:rsid w:val="00AE5023"/>
    <w:pPr>
      <w:spacing w:before="0" w:after="0" w:line="240" w:lineRule="auto"/>
    </w:pPr>
  </w:style>
  <w:style w:type="paragraph" w:customStyle="1" w:styleId="FWDSalutation">
    <w:name w:val="FWD Salutation"/>
    <w:basedOn w:val="FWDRecipientAddress"/>
    <w:next w:val="Normal"/>
    <w:rsid w:val="000F1CC7"/>
    <w:pPr>
      <w:spacing w:before="540" w:after="540"/>
    </w:pPr>
  </w:style>
  <w:style w:type="paragraph" w:customStyle="1" w:styleId="FWDSubject">
    <w:name w:val="FWD Subject"/>
    <w:basedOn w:val="Normal"/>
    <w:rsid w:val="000F1CC7"/>
    <w:pPr>
      <w:spacing w:after="240"/>
    </w:pPr>
    <w:rPr>
      <w:b/>
    </w:rPr>
  </w:style>
  <w:style w:type="paragraph" w:customStyle="1" w:styleId="FWDSignedBy">
    <w:name w:val="FWD Signed By"/>
    <w:basedOn w:val="Normal"/>
    <w:rsid w:val="009B337C"/>
    <w:pPr>
      <w:spacing w:after="0"/>
    </w:pPr>
  </w:style>
  <w:style w:type="paragraph" w:customStyle="1" w:styleId="FWDYours">
    <w:name w:val="FWD Yours"/>
    <w:basedOn w:val="Normal"/>
    <w:next w:val="FWDSignedBy"/>
    <w:rsid w:val="000F1CC7"/>
    <w:pPr>
      <w:spacing w:after="540" w:line="240" w:lineRule="auto"/>
    </w:pPr>
  </w:style>
  <w:style w:type="paragraph" w:customStyle="1" w:styleId="FWDMembersName">
    <w:name w:val="FWD Members Name"/>
    <w:basedOn w:val="Normal"/>
    <w:next w:val="Normal"/>
    <w:rsid w:val="003F237B"/>
    <w:pPr>
      <w:spacing w:before="240"/>
    </w:pPr>
    <w:rPr>
      <w:rFonts w:ascii="Frutiger 55 Roman" w:hAnsi="Frutiger 55 Roman"/>
      <w:caps/>
    </w:rPr>
  </w:style>
  <w:style w:type="paragraph" w:styleId="ListParagraph">
    <w:name w:val="List Paragraph"/>
    <w:basedOn w:val="Normal"/>
    <w:uiPriority w:val="34"/>
    <w:qFormat/>
    <w:rsid w:val="00F66497"/>
    <w:pPr>
      <w:spacing w:after="120" w:line="280" w:lineRule="atLeast"/>
      <w:ind w:left="720"/>
    </w:pPr>
    <w:rPr>
      <w:rFonts w:cs="Arial"/>
      <w:sz w:val="20"/>
      <w:lang w:eastAsia="en-US"/>
    </w:rPr>
  </w:style>
  <w:style w:type="character" w:styleId="IntenseReference">
    <w:name w:val="Intense Reference"/>
    <w:uiPriority w:val="32"/>
    <w:qFormat/>
    <w:rsid w:val="00F66497"/>
    <w:rPr>
      <w:b/>
      <w:bCs/>
      <w:smallCaps/>
      <w:color w:val="0C2E82"/>
      <w:spacing w:val="5"/>
      <w:u w:val="single"/>
    </w:rPr>
  </w:style>
  <w:style w:type="paragraph" w:customStyle="1" w:styleId="NewHeading">
    <w:name w:val="New Heading"/>
    <w:basedOn w:val="Normal"/>
    <w:link w:val="NewHeadingChar"/>
    <w:rsid w:val="00F66497"/>
    <w:pPr>
      <w:tabs>
        <w:tab w:val="left" w:pos="283"/>
        <w:tab w:val="right" w:leader="dot" w:pos="7937"/>
      </w:tabs>
      <w:spacing w:before="60" w:after="60" w:line="280" w:lineRule="atLeast"/>
    </w:pPr>
    <w:rPr>
      <w:rFonts w:cs="Angsana New"/>
      <w:noProof/>
      <w:sz w:val="28"/>
      <w:szCs w:val="28"/>
      <w:lang w:eastAsia="x-none" w:bidi="th-TH"/>
    </w:rPr>
  </w:style>
  <w:style w:type="character" w:customStyle="1" w:styleId="NewHeadingChar">
    <w:name w:val="New Heading Char"/>
    <w:link w:val="NewHeading"/>
    <w:rsid w:val="00F66497"/>
    <w:rPr>
      <w:rFonts w:ascii="Arial" w:hAnsi="Arial" w:cs="Angsana New"/>
      <w:noProof/>
      <w:sz w:val="28"/>
      <w:szCs w:val="28"/>
      <w:lang w:val="en-AU" w:bidi="th-TH"/>
    </w:rPr>
  </w:style>
  <w:style w:type="paragraph" w:customStyle="1" w:styleId="Default">
    <w:name w:val="Default"/>
    <w:rsid w:val="00151A97"/>
    <w:pPr>
      <w:autoSpaceDE w:val="0"/>
      <w:autoSpaceDN w:val="0"/>
      <w:adjustRightInd w:val="0"/>
    </w:pPr>
    <w:rPr>
      <w:rFonts w:ascii="Calibri" w:hAnsi="Calibri" w:cs="Calibri"/>
      <w:color w:val="000000"/>
      <w:sz w:val="24"/>
      <w:szCs w:val="24"/>
      <w:lang w:val="en-US" w:eastAsia="en-US"/>
    </w:rPr>
  </w:style>
  <w:style w:type="character" w:styleId="CommentReference">
    <w:name w:val="annotation reference"/>
    <w:rsid w:val="00E23DF0"/>
    <w:rPr>
      <w:sz w:val="16"/>
      <w:szCs w:val="16"/>
    </w:rPr>
  </w:style>
  <w:style w:type="paragraph" w:styleId="CommentText">
    <w:name w:val="annotation text"/>
    <w:basedOn w:val="Normal"/>
    <w:link w:val="CommentTextChar"/>
    <w:rsid w:val="00E23DF0"/>
    <w:rPr>
      <w:sz w:val="20"/>
    </w:rPr>
  </w:style>
  <w:style w:type="character" w:customStyle="1" w:styleId="CommentTextChar">
    <w:name w:val="Comment Text Char"/>
    <w:link w:val="CommentText"/>
    <w:rsid w:val="00E23DF0"/>
    <w:rPr>
      <w:rFonts w:ascii="Arial" w:hAnsi="Arial"/>
      <w:lang w:val="en-AU" w:eastAsia="en-AU"/>
    </w:rPr>
  </w:style>
  <w:style w:type="paragraph" w:styleId="CommentSubject">
    <w:name w:val="annotation subject"/>
    <w:basedOn w:val="CommentText"/>
    <w:next w:val="CommentText"/>
    <w:link w:val="CommentSubjectChar"/>
    <w:rsid w:val="00E23DF0"/>
    <w:rPr>
      <w:b/>
      <w:bCs/>
    </w:rPr>
  </w:style>
  <w:style w:type="character" w:customStyle="1" w:styleId="CommentSubjectChar">
    <w:name w:val="Comment Subject Char"/>
    <w:link w:val="CommentSubject"/>
    <w:rsid w:val="00E23DF0"/>
    <w:rPr>
      <w:rFonts w:ascii="Arial" w:hAnsi="Arial"/>
      <w:b/>
      <w:bCs/>
      <w:lang w:val="en-AU" w:eastAsia="en-AU"/>
    </w:rPr>
  </w:style>
  <w:style w:type="paragraph" w:styleId="FootnoteText">
    <w:name w:val="footnote text"/>
    <w:basedOn w:val="Normal"/>
    <w:link w:val="FootnoteTextChar"/>
    <w:rsid w:val="00E45362"/>
    <w:rPr>
      <w:sz w:val="20"/>
      <w:lang w:val="x-none" w:eastAsia="x-none"/>
    </w:rPr>
  </w:style>
  <w:style w:type="character" w:customStyle="1" w:styleId="FootnoteTextChar">
    <w:name w:val="Footnote Text Char"/>
    <w:link w:val="FootnoteText"/>
    <w:rsid w:val="00E45362"/>
    <w:rPr>
      <w:rFonts w:ascii="Arial" w:hAnsi="Arial"/>
    </w:rPr>
  </w:style>
  <w:style w:type="character" w:styleId="FootnoteReference">
    <w:name w:val="footnote reference"/>
    <w:rsid w:val="00E45362"/>
    <w:rPr>
      <w:vertAlign w:val="superscript"/>
    </w:rPr>
  </w:style>
  <w:style w:type="character" w:customStyle="1" w:styleId="CharSectno">
    <w:name w:val="CharSectno"/>
    <w:basedOn w:val="DefaultParagraphFont"/>
    <w:qFormat/>
    <w:rsid w:val="00232E56"/>
  </w:style>
  <w:style w:type="paragraph" w:customStyle="1" w:styleId="paragraph">
    <w:name w:val="paragraph"/>
    <w:aliases w:val="a"/>
    <w:rsid w:val="00232E56"/>
    <w:pPr>
      <w:tabs>
        <w:tab w:val="right" w:pos="1531"/>
      </w:tabs>
      <w:spacing w:before="40"/>
      <w:ind w:left="1644" w:hanging="1644"/>
    </w:pPr>
    <w:rPr>
      <w:sz w:val="22"/>
      <w:szCs w:val="24"/>
    </w:rPr>
  </w:style>
  <w:style w:type="paragraph" w:customStyle="1" w:styleId="subsection">
    <w:name w:val="subsection"/>
    <w:aliases w:val="ss"/>
    <w:link w:val="subsectionChar"/>
    <w:rsid w:val="00232E56"/>
    <w:pPr>
      <w:tabs>
        <w:tab w:val="right" w:pos="1021"/>
      </w:tabs>
      <w:spacing w:before="180"/>
      <w:ind w:left="1134" w:hanging="1134"/>
    </w:pPr>
    <w:rPr>
      <w:sz w:val="22"/>
      <w:szCs w:val="24"/>
    </w:rPr>
  </w:style>
  <w:style w:type="paragraph" w:customStyle="1" w:styleId="ActHead5">
    <w:name w:val="ActHead 5"/>
    <w:aliases w:val="s"/>
    <w:basedOn w:val="Normal"/>
    <w:next w:val="Normal"/>
    <w:qFormat/>
    <w:rsid w:val="00232E56"/>
    <w:pPr>
      <w:keepNext/>
      <w:keepLines/>
      <w:spacing w:before="280" w:after="0" w:line="240" w:lineRule="auto"/>
      <w:ind w:left="1134" w:hanging="1134"/>
      <w:outlineLvl w:val="4"/>
    </w:pPr>
    <w:rPr>
      <w:rFonts w:ascii="Times New Roman" w:hAnsi="Times New Roman"/>
      <w:b/>
      <w:bCs/>
      <w:kern w:val="28"/>
      <w:sz w:val="24"/>
      <w:szCs w:val="32"/>
    </w:rPr>
  </w:style>
  <w:style w:type="character" w:customStyle="1" w:styleId="subsectionChar">
    <w:name w:val="subsection Char"/>
    <w:aliases w:val="ss Char"/>
    <w:link w:val="subsection"/>
    <w:rsid w:val="00232E56"/>
    <w:rPr>
      <w:sz w:val="22"/>
      <w:szCs w:val="24"/>
      <w:lang w:val="en-AU" w:eastAsia="en-AU" w:bidi="ar-SA"/>
    </w:rPr>
  </w:style>
  <w:style w:type="paragraph" w:customStyle="1" w:styleId="SubsectionHead">
    <w:name w:val="SubsectionHead"/>
    <w:aliases w:val="ssh"/>
    <w:basedOn w:val="subsection"/>
    <w:next w:val="subsection"/>
    <w:rsid w:val="00232E56"/>
    <w:pPr>
      <w:keepNext/>
      <w:keepLines/>
      <w:tabs>
        <w:tab w:val="clear" w:pos="1021"/>
      </w:tabs>
      <w:spacing w:before="240"/>
      <w:ind w:firstLine="0"/>
    </w:pPr>
    <w:rPr>
      <w:i/>
    </w:rPr>
  </w:style>
  <w:style w:type="paragraph" w:customStyle="1" w:styleId="notetext">
    <w:name w:val="note(text)"/>
    <w:aliases w:val="n"/>
    <w:rsid w:val="00232E56"/>
    <w:pPr>
      <w:spacing w:before="122" w:line="198" w:lineRule="exact"/>
      <w:ind w:left="1985" w:hanging="851"/>
    </w:pPr>
    <w:rPr>
      <w:sz w:val="18"/>
      <w:szCs w:val="24"/>
    </w:rPr>
  </w:style>
  <w:style w:type="paragraph" w:customStyle="1" w:styleId="subsection2">
    <w:name w:val="subsection2"/>
    <w:aliases w:val="ss2"/>
    <w:basedOn w:val="subsection"/>
    <w:next w:val="subsection"/>
    <w:rsid w:val="00232E56"/>
    <w:pPr>
      <w:tabs>
        <w:tab w:val="clear" w:pos="1021"/>
      </w:tabs>
      <w:spacing w:before="40"/>
      <w:ind w:firstLine="0"/>
    </w:pPr>
  </w:style>
  <w:style w:type="paragraph" w:customStyle="1" w:styleId="ItemHead">
    <w:name w:val="ItemHead"/>
    <w:aliases w:val="ih"/>
    <w:basedOn w:val="Normal"/>
    <w:next w:val="Normal"/>
    <w:rsid w:val="00DB6CD5"/>
    <w:pPr>
      <w:keepLines/>
      <w:spacing w:before="220" w:after="0" w:line="240" w:lineRule="auto"/>
      <w:ind w:left="709" w:hanging="709"/>
    </w:pPr>
    <w:rPr>
      <w:rFonts w:eastAsia="Calibri"/>
      <w:b/>
      <w:kern w:val="28"/>
      <w:sz w:val="24"/>
      <w:lang w:eastAsia="en-US"/>
    </w:rPr>
  </w:style>
  <w:style w:type="paragraph" w:customStyle="1" w:styleId="notemargin">
    <w:name w:val="note(margin)"/>
    <w:aliases w:val="nm"/>
    <w:basedOn w:val="Normal"/>
    <w:rsid w:val="00DB6CD5"/>
    <w:pPr>
      <w:tabs>
        <w:tab w:val="left" w:pos="709"/>
      </w:tabs>
      <w:spacing w:before="122" w:after="0" w:line="198" w:lineRule="exact"/>
      <w:ind w:left="709" w:hanging="709"/>
    </w:pPr>
    <w:rPr>
      <w:rFonts w:ascii="Times New Roman" w:hAnsi="Times New Roman"/>
      <w:sz w:val="18"/>
    </w:rPr>
  </w:style>
  <w:style w:type="paragraph" w:customStyle="1" w:styleId="Subitem">
    <w:name w:val="Subitem"/>
    <w:aliases w:val="iss"/>
    <w:basedOn w:val="Normal"/>
    <w:rsid w:val="00DB6CD5"/>
    <w:pPr>
      <w:spacing w:before="180" w:after="0" w:line="240" w:lineRule="auto"/>
      <w:ind w:left="709" w:hanging="709"/>
    </w:pPr>
    <w:rPr>
      <w:rFonts w:ascii="Times New Roman" w:hAnsi="Times New Roman"/>
    </w:rPr>
  </w:style>
  <w:style w:type="character" w:customStyle="1" w:styleId="FooterChar">
    <w:name w:val="Footer Char"/>
    <w:link w:val="Footer"/>
    <w:uiPriority w:val="99"/>
    <w:rsid w:val="008F50C3"/>
    <w:rPr>
      <w:rFonts w:ascii="Arial" w:hAnsi="Arial"/>
      <w:sz w:val="22"/>
    </w:rPr>
  </w:style>
  <w:style w:type="paragraph" w:styleId="NormalWeb">
    <w:name w:val="Normal (Web)"/>
    <w:basedOn w:val="Normal"/>
    <w:uiPriority w:val="99"/>
    <w:unhideWhenUsed/>
    <w:rsid w:val="003E37D8"/>
    <w:pPr>
      <w:spacing w:before="100" w:beforeAutospacing="1" w:after="100" w:afterAutospacing="1" w:line="240" w:lineRule="auto"/>
    </w:pPr>
    <w:rPr>
      <w:rFonts w:ascii="Times New Roman" w:hAnsi="Times New Roman"/>
      <w:sz w:val="24"/>
      <w:szCs w:val="24"/>
    </w:rPr>
  </w:style>
  <w:style w:type="character" w:customStyle="1" w:styleId="Heading3Char">
    <w:name w:val="Heading 3 Char"/>
    <w:link w:val="Heading3"/>
    <w:semiHidden/>
    <w:rsid w:val="00671314"/>
    <w:rPr>
      <w:rFonts w:ascii="Cambria" w:eastAsia="Times New Roman" w:hAnsi="Cambria" w:cs="Times New Roman"/>
      <w:b/>
      <w:bCs/>
      <w:sz w:val="26"/>
      <w:szCs w:val="26"/>
    </w:rPr>
  </w:style>
  <w:style w:type="paragraph" w:styleId="Revision">
    <w:name w:val="Revision"/>
    <w:hidden/>
    <w:uiPriority w:val="99"/>
    <w:semiHidden/>
    <w:rsid w:val="00F63D84"/>
    <w:rPr>
      <w:rFonts w:ascii="Arial" w:hAnsi="Arial"/>
      <w:sz w:val="22"/>
    </w:rPr>
  </w:style>
  <w:style w:type="character" w:customStyle="1" w:styleId="HeaderChar">
    <w:name w:val="Header Char"/>
    <w:link w:val="Header"/>
    <w:rsid w:val="00B103B7"/>
    <w:rPr>
      <w:rFonts w:ascii="Arial" w:hAnsi="Arial"/>
      <w:sz w:val="22"/>
    </w:rPr>
  </w:style>
  <w:style w:type="paragraph" w:customStyle="1" w:styleId="BasicParagraph">
    <w:name w:val="[Basic Paragraph]"/>
    <w:basedOn w:val="Normal"/>
    <w:uiPriority w:val="99"/>
    <w:rsid w:val="00B103B7"/>
    <w:pPr>
      <w:widowControl w:val="0"/>
      <w:autoSpaceDE w:val="0"/>
      <w:autoSpaceDN w:val="0"/>
      <w:adjustRightInd w:val="0"/>
      <w:spacing w:after="0" w:line="288" w:lineRule="auto"/>
      <w:textAlignment w:val="center"/>
    </w:pPr>
    <w:rPr>
      <w:rFonts w:ascii="MinionPro-Regular" w:eastAsia="Cambria" w:hAnsi="MinionPro-Regular" w:cs="MinionPro-Regular"/>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21344">
      <w:bodyDiv w:val="1"/>
      <w:marLeft w:val="0"/>
      <w:marRight w:val="0"/>
      <w:marTop w:val="0"/>
      <w:marBottom w:val="0"/>
      <w:divBdr>
        <w:top w:val="none" w:sz="0" w:space="0" w:color="auto"/>
        <w:left w:val="none" w:sz="0" w:space="0" w:color="auto"/>
        <w:bottom w:val="none" w:sz="0" w:space="0" w:color="auto"/>
        <w:right w:val="none" w:sz="0" w:space="0" w:color="auto"/>
      </w:divBdr>
    </w:div>
    <w:div w:id="280650033">
      <w:bodyDiv w:val="1"/>
      <w:marLeft w:val="0"/>
      <w:marRight w:val="0"/>
      <w:marTop w:val="0"/>
      <w:marBottom w:val="0"/>
      <w:divBdr>
        <w:top w:val="none" w:sz="0" w:space="0" w:color="auto"/>
        <w:left w:val="none" w:sz="0" w:space="0" w:color="auto"/>
        <w:bottom w:val="none" w:sz="0" w:space="0" w:color="auto"/>
        <w:right w:val="none" w:sz="0" w:space="0" w:color="auto"/>
      </w:divBdr>
    </w:div>
    <w:div w:id="799105140">
      <w:bodyDiv w:val="1"/>
      <w:marLeft w:val="0"/>
      <w:marRight w:val="0"/>
      <w:marTop w:val="0"/>
      <w:marBottom w:val="0"/>
      <w:divBdr>
        <w:top w:val="none" w:sz="0" w:space="0" w:color="auto"/>
        <w:left w:val="none" w:sz="0" w:space="0" w:color="auto"/>
        <w:bottom w:val="none" w:sz="0" w:space="0" w:color="auto"/>
        <w:right w:val="none" w:sz="0" w:space="0" w:color="auto"/>
      </w:divBdr>
    </w:div>
    <w:div w:id="1293516490">
      <w:bodyDiv w:val="1"/>
      <w:marLeft w:val="0"/>
      <w:marRight w:val="0"/>
      <w:marTop w:val="0"/>
      <w:marBottom w:val="0"/>
      <w:divBdr>
        <w:top w:val="none" w:sz="0" w:space="0" w:color="auto"/>
        <w:left w:val="none" w:sz="0" w:space="0" w:color="auto"/>
        <w:bottom w:val="none" w:sz="0" w:space="0" w:color="auto"/>
        <w:right w:val="none" w:sz="0" w:space="0" w:color="auto"/>
      </w:divBdr>
    </w:div>
    <w:div w:id="1639068503">
      <w:bodyDiv w:val="1"/>
      <w:marLeft w:val="0"/>
      <w:marRight w:val="0"/>
      <w:marTop w:val="0"/>
      <w:marBottom w:val="0"/>
      <w:divBdr>
        <w:top w:val="none" w:sz="0" w:space="0" w:color="auto"/>
        <w:left w:val="none" w:sz="0" w:space="0" w:color="auto"/>
        <w:bottom w:val="none" w:sz="0" w:space="0" w:color="auto"/>
        <w:right w:val="none" w:sz="0" w:space="0" w:color="auto"/>
      </w:divBdr>
    </w:div>
    <w:div w:id="186844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AIRTemplates\FWADocs\FWA%20Letterhead%20Sty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DFF3A-D3AA-45D7-B303-9FB8C854A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FWA Letterhead Style.dot</Template>
  <TotalTime>1</TotalTime>
  <Pages>6</Pages>
  <Words>1130</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Submission DR308 - Accommodation Association of Australia - Workplace Relations Framework - Public inquiry</vt:lpstr>
    </vt:vector>
  </TitlesOfParts>
  <Company>Accommodation Association of Australia</Company>
  <LinksUpToDate>false</LinksUpToDate>
  <CharactersWithSpaces>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DR308 - Accommodation Association of Australia - Workplace Relations Framework - Public inquiry</dc:title>
  <dc:creator>Accommodation Association of Australia</dc:creator>
  <cp:lastModifiedBy>Productivity Commission</cp:lastModifiedBy>
  <cp:revision>3</cp:revision>
  <cp:lastPrinted>2012-06-04T00:53:00Z</cp:lastPrinted>
  <dcterms:created xsi:type="dcterms:W3CDTF">2015-09-21T09:21:00Z</dcterms:created>
  <dcterms:modified xsi:type="dcterms:W3CDTF">2015-09-22T23:02:00Z</dcterms:modified>
</cp:coreProperties>
</file>