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036" w:rsidRDefault="00B54910" w:rsidP="00EA5DB5">
      <w:pPr>
        <w:spacing w:line="360" w:lineRule="auto"/>
        <w:ind w:left="720"/>
      </w:pPr>
      <w:bookmarkStart w:id="0" w:name="_GoBack"/>
      <w:bookmarkEnd w:id="0"/>
      <w:r w:rsidRPr="00B54910">
        <w:rPr>
          <w:rFonts w:ascii="Times New Roman" w:eastAsia="Times New Roman" w:hAnsi="Times New Roman" w:cs="Times New Roman"/>
          <w:b/>
          <w:sz w:val="28"/>
          <w:szCs w:val="28"/>
          <w:lang w:val="en-AU" w:eastAsia="x-none"/>
        </w:rPr>
        <w:t xml:space="preserve">SUBMISSION ON THE PRODUCTIVITY COMMISSION DRAFT REPORT “REGULATION OF AUSTRALIAN AGRICULTURE” </w:t>
      </w:r>
    </w:p>
    <w:p w:rsidR="00B54910" w:rsidRDefault="00B54910">
      <w:r>
        <w:t>Dear Sir/Madam</w:t>
      </w:r>
    </w:p>
    <w:p w:rsidR="00B54910" w:rsidRDefault="00B54910"/>
    <w:p w:rsidR="00B54910" w:rsidRDefault="00B54910">
      <w:r>
        <w:t>I strongly support Recommendations 5.1 and 5.2 of the Draft Report</w:t>
      </w:r>
      <w:r w:rsidR="00E35036">
        <w:t>-Regulation of Farm Animal Welfare.</w:t>
      </w:r>
    </w:p>
    <w:p w:rsidR="009C5183" w:rsidRDefault="009C5183"/>
    <w:p w:rsidR="00475BED" w:rsidRDefault="00475BED">
      <w:r>
        <w:t>We urgently need an independent body to develop animal welfare standards</w:t>
      </w:r>
      <w:r w:rsidR="009C5183">
        <w:t xml:space="preserve"> that are based on current animal welfare science and community expectations.</w:t>
      </w:r>
    </w:p>
    <w:p w:rsidR="006521FE" w:rsidRDefault="006521FE" w:rsidP="006521FE">
      <w:pPr>
        <w:ind w:left="720"/>
      </w:pPr>
    </w:p>
    <w:p w:rsidR="006521FE" w:rsidRDefault="006521FE" w:rsidP="006521FE">
      <w:pPr>
        <w:ind w:left="720"/>
      </w:pPr>
      <w:r>
        <w:t>However, t</w:t>
      </w:r>
      <w:r w:rsidR="00B93AF9">
        <w:t>he</w:t>
      </w:r>
      <w:r>
        <w:t xml:space="preserve"> suffering of animals is obvious to the observer. It does not require a “scientific” brain to determine that cattle are suffering in the disgusting conditions of the live export trade, or that pigs are suffering in the horrific sow stalls, or the sheep, goats</w:t>
      </w:r>
      <w:r w:rsidR="00B93AF9">
        <w:t>,</w:t>
      </w:r>
      <w:r>
        <w:t xml:space="preserve"> chickens and all other commercial animals are suffering needlessly. </w:t>
      </w:r>
    </w:p>
    <w:p w:rsidR="006521FE" w:rsidRDefault="006521FE" w:rsidP="006521FE">
      <w:pPr>
        <w:ind w:left="720"/>
      </w:pPr>
    </w:p>
    <w:p w:rsidR="006521FE" w:rsidRDefault="006521FE" w:rsidP="006521FE">
      <w:pPr>
        <w:ind w:left="720"/>
      </w:pPr>
      <w:r>
        <w:t>Community expectations are linked to knowledge and education. When animal cruelty is exposed our community is rightly horrified. By hiding anim</w:t>
      </w:r>
      <w:r w:rsidR="00C45D7E">
        <w:t>al cruelty those industries</w:t>
      </w:r>
      <w:r>
        <w:t xml:space="preserve"> think the community does not care.</w:t>
      </w:r>
      <w:r w:rsidR="00DE3908">
        <w:t xml:space="preserve"> But this is NOT the case, as repeatedly demonstrated when cruelty investigations are aired.</w:t>
      </w:r>
      <w:r w:rsidR="00C45D7E">
        <w:t xml:space="preserve"> In fact</w:t>
      </w:r>
      <w:r w:rsidR="00EA5DB5">
        <w:t>,</w:t>
      </w:r>
      <w:r w:rsidR="00C45D7E">
        <w:t xml:space="preserve"> community expectations are increasing with every expose.</w:t>
      </w:r>
      <w:r w:rsidR="00EA5DB5">
        <w:t xml:space="preserve"> Examples include cage free/free range eggs, sow stall free pork</w:t>
      </w:r>
      <w:r w:rsidR="004F3129">
        <w:t>, suspend</w:t>
      </w:r>
      <w:r w:rsidR="00EA5DB5">
        <w:t>ing live animal export to some countries</w:t>
      </w:r>
      <w:r w:rsidR="004F3129">
        <w:t>, food retailers ceasing to use cage eggs</w:t>
      </w:r>
      <w:r w:rsidR="00EA5DB5">
        <w:t>- ALL demanded by consumers.</w:t>
      </w:r>
    </w:p>
    <w:p w:rsidR="009C5183" w:rsidRDefault="009C5183"/>
    <w:p w:rsidR="009C5183" w:rsidRDefault="009C5183">
      <w:r>
        <w:t>The independent body should also be responsible for overseeing the effectiveness of the live export regulation and animal welfare enforcement at a state level.</w:t>
      </w:r>
    </w:p>
    <w:p w:rsidR="009C5183" w:rsidRDefault="009C5183">
      <w:r>
        <w:t>Greater resources must be dedicated to animal welfare policy and enforcement at federal and state levels.</w:t>
      </w:r>
      <w:r w:rsidR="004F3129">
        <w:t xml:space="preserve"> </w:t>
      </w:r>
      <w:r>
        <w:t>These reforms will help improve consumer and community confidence in Australian livestock industries and the government’s commitment to animal welfare.</w:t>
      </w:r>
    </w:p>
    <w:p w:rsidR="009C5183" w:rsidRDefault="009C5183"/>
    <w:p w:rsidR="00B54910" w:rsidRDefault="00623210">
      <w:r>
        <w:t>I strongly support RSPCA and Animals Australia in their endeavors to improve animal</w:t>
      </w:r>
      <w:r w:rsidR="00616074">
        <w:t xml:space="preserve"> welfare standards in Australia</w:t>
      </w:r>
      <w:r w:rsidR="00B93AF9">
        <w:t xml:space="preserve"> and in the live export trade. T</w:t>
      </w:r>
      <w:r w:rsidR="00616074">
        <w:t>hese bodies must be heard and followed in this reform process.</w:t>
      </w:r>
    </w:p>
    <w:p w:rsidR="00623210" w:rsidRDefault="00623210"/>
    <w:p w:rsidR="00623210" w:rsidRDefault="00623210">
      <w:r>
        <w:t xml:space="preserve">There must be legally enforceable standards for </w:t>
      </w:r>
      <w:r w:rsidR="00B93AF9">
        <w:t>the welfare of ALL</w:t>
      </w:r>
      <w:r>
        <w:t xml:space="preserve"> animals, whether classed as companion or commercial or any other arbitrary name.</w:t>
      </w:r>
      <w:r w:rsidR="00105C53">
        <w:t xml:space="preserve"> The commercial farmers/exporters have shown countless times that they do NOT abide by “guidelines” or any </w:t>
      </w:r>
      <w:proofErr w:type="spellStart"/>
      <w:r w:rsidR="00105C53">
        <w:t>self regulation</w:t>
      </w:r>
      <w:proofErr w:type="spellEnd"/>
      <w:r w:rsidR="00105C53">
        <w:t>.</w:t>
      </w:r>
    </w:p>
    <w:p w:rsidR="00623210" w:rsidRDefault="00623210"/>
    <w:p w:rsidR="00623210" w:rsidRDefault="00623210">
      <w:r>
        <w:t>There must be a separation of powers between the setting of these standards and the industries associated.</w:t>
      </w:r>
    </w:p>
    <w:p w:rsidR="00623210" w:rsidRDefault="00623210" w:rsidP="00623210">
      <w:r>
        <w:t xml:space="preserve">There must be </w:t>
      </w:r>
      <w:r w:rsidR="00105C53">
        <w:t>a separation of powers for the auditing and enforcement of these regulations and the industries involved.</w:t>
      </w:r>
    </w:p>
    <w:p w:rsidR="00105C53" w:rsidRDefault="005A70BA" w:rsidP="00623210">
      <w:r>
        <w:t>T</w:t>
      </w:r>
      <w:r w:rsidR="00105C53">
        <w:t>here must be clear powers at a local, sta</w:t>
      </w:r>
      <w:r w:rsidR="00841E50">
        <w:t>te and federal government level for enforcement bodies.</w:t>
      </w:r>
    </w:p>
    <w:p w:rsidR="00841E50" w:rsidRDefault="00841E50" w:rsidP="00623210">
      <w:r>
        <w:t>There must be adequate funding for enforcement bodies.</w:t>
      </w:r>
    </w:p>
    <w:p w:rsidR="00616074" w:rsidRDefault="00616074" w:rsidP="00623210"/>
    <w:p w:rsidR="00841E50" w:rsidRDefault="00841E50" w:rsidP="00623210">
      <w:r>
        <w:t>One final point:</w:t>
      </w:r>
    </w:p>
    <w:p w:rsidR="0029707D" w:rsidRDefault="0029707D" w:rsidP="00623210"/>
    <w:p w:rsidR="00623210" w:rsidRDefault="00616074">
      <w:r>
        <w:t>Humans are carnivores</w:t>
      </w:r>
      <w:r w:rsidR="00F11263">
        <w:t>,</w:t>
      </w:r>
      <w:r>
        <w:t xml:space="preserve"> but</w:t>
      </w:r>
      <w:r w:rsidR="0029707D">
        <w:t xml:space="preserve"> </w:t>
      </w:r>
      <w:r>
        <w:t xml:space="preserve">we must not allow the </w:t>
      </w:r>
      <w:r w:rsidR="0029707D">
        <w:t xml:space="preserve">torture </w:t>
      </w:r>
      <w:r>
        <w:t xml:space="preserve">of </w:t>
      </w:r>
      <w:r w:rsidR="0029707D">
        <w:t>our animals before killin</w:t>
      </w:r>
      <w:r>
        <w:t>g them - either deliberately or by omission of protection</w:t>
      </w:r>
      <w:r w:rsidR="00DE3908">
        <w:t xml:space="preserve"> measures</w:t>
      </w:r>
      <w:r w:rsidR="00D4226B">
        <w:t xml:space="preserve"> or by lack of enforcement and prosecution</w:t>
      </w:r>
      <w:r w:rsidR="00DE3908">
        <w:t>.</w:t>
      </w:r>
    </w:p>
    <w:sectPr w:rsidR="00623210" w:rsidSect="004203D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910"/>
    <w:rsid w:val="00105C53"/>
    <w:rsid w:val="0029707D"/>
    <w:rsid w:val="00475BED"/>
    <w:rsid w:val="004E4B97"/>
    <w:rsid w:val="004F3129"/>
    <w:rsid w:val="005A70BA"/>
    <w:rsid w:val="00616074"/>
    <w:rsid w:val="00623210"/>
    <w:rsid w:val="006521FE"/>
    <w:rsid w:val="0067206B"/>
    <w:rsid w:val="00841E50"/>
    <w:rsid w:val="008A6E12"/>
    <w:rsid w:val="009C5183"/>
    <w:rsid w:val="00B54910"/>
    <w:rsid w:val="00B93AF9"/>
    <w:rsid w:val="00C45D7E"/>
    <w:rsid w:val="00D4226B"/>
    <w:rsid w:val="00DE3908"/>
    <w:rsid w:val="00E35036"/>
    <w:rsid w:val="00EA5DB5"/>
    <w:rsid w:val="00F1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B54910"/>
    <w:pPr>
      <w:spacing w:before="1440" w:line="360" w:lineRule="auto"/>
    </w:pPr>
    <w:rPr>
      <w:rFonts w:ascii="Arial" w:eastAsia="Times New Roman" w:hAnsi="Arial" w:cs="Times New Roman"/>
      <w:sz w:val="21"/>
      <w:szCs w:val="24"/>
      <w:lang w:val="en-GB" w:eastAsia="en-GB"/>
    </w:rPr>
  </w:style>
  <w:style w:type="character" w:customStyle="1" w:styleId="DateChar">
    <w:name w:val="Date Char"/>
    <w:basedOn w:val="DefaultParagraphFont"/>
    <w:link w:val="Date"/>
    <w:uiPriority w:val="99"/>
    <w:rsid w:val="00B54910"/>
    <w:rPr>
      <w:rFonts w:ascii="Arial" w:eastAsia="Times New Roman" w:hAnsi="Arial" w:cs="Times New Roman"/>
      <w:sz w:val="21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B54910"/>
    <w:pPr>
      <w:spacing w:before="1440" w:line="360" w:lineRule="auto"/>
    </w:pPr>
    <w:rPr>
      <w:rFonts w:ascii="Arial" w:eastAsia="Times New Roman" w:hAnsi="Arial" w:cs="Times New Roman"/>
      <w:sz w:val="21"/>
      <w:szCs w:val="24"/>
      <w:lang w:val="en-GB" w:eastAsia="en-GB"/>
    </w:rPr>
  </w:style>
  <w:style w:type="character" w:customStyle="1" w:styleId="DateChar">
    <w:name w:val="Date Char"/>
    <w:basedOn w:val="DefaultParagraphFont"/>
    <w:link w:val="Date"/>
    <w:uiPriority w:val="99"/>
    <w:rsid w:val="00B54910"/>
    <w:rPr>
      <w:rFonts w:ascii="Arial" w:eastAsia="Times New Roman" w:hAnsi="Arial" w:cs="Times New Roman"/>
      <w:sz w:val="21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bee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CA362F351DFA3F42A15978AB0BBF4E23" ma:contentTypeVersion="0" ma:contentTypeDescription="" ma:contentTypeScope="" ma:versionID="40041edca58273442016715d52aa8207">
  <xsd:schema xmlns:xsd="http://www.w3.org/2001/XMLSchema" xmlns:xs="http://www.w3.org/2001/XMLSchema" xmlns:p="http://schemas.microsoft.com/office/2006/metadata/properties" xmlns:ns2="3f4bcce7-ac1a-4c9d-aa3e-7e77695652db" xmlns:ns3="8044c801-d84b-4ee1-a77e-678f8dcdee17" targetNamespace="http://schemas.microsoft.com/office/2006/metadata/properties" ma:root="true" ma:fieldsID="fef2393eeba93b994dc7e853d7ff5142" ns2:_="" ns3:_="">
    <xsd:import namespace="3f4bcce7-ac1a-4c9d-aa3e-7e77695652db"/>
    <xsd:import namespace="8044c801-d84b-4ee1-a77e-678f8dcdee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3:Processed" minOccurs="0"/>
                <xsd:element ref="ns3:Archive" minOccurs="0"/>
                <xsd:element ref="ns3:Con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4c801-d84b-4ee1-a77e-678f8dcdee17" elementFormDefault="qualified">
    <xsd:import namespace="http://schemas.microsoft.com/office/2006/documentManagement/types"/>
    <xsd:import namespace="http://schemas.microsoft.com/office/infopath/2007/PartnerControls"/>
    <xsd:element name="Processed" ma:index="17" nillable="true" ma:displayName="Processed" ma:default="0" ma:internalName="Processed">
      <xsd:simpleType>
        <xsd:restriction base="dms:Boolean"/>
      </xsd:simpleType>
    </xsd:element>
    <xsd:element name="Archive" ma:index="18" nillable="true" ma:displayName="Archive" ma:default="0" ma:internalName="Archive">
      <xsd:simpleType>
        <xsd:restriction base="dms:Boolean"/>
      </xsd:simpleType>
    </xsd:element>
    <xsd:element name="Conf" ma:index="19" nillable="true" ma:displayName="Conf" ma:default="0" ma:description="Is File confidential?" ma:internalName="Conf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044c801-d84b-4ee1-a77e-678f8dcdee17">true</Processed>
    <Conf xmlns="8044c801-d84b-4ee1-a77e-678f8dcdee17">false</Conf>
    <TaxKeywordTaxHTField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</TermName>
          <TermId xmlns="http://schemas.microsoft.com/office/infopath/2007/PartnerControls">00a3de12-c040-4c7e-b1cd-c67634c5e564</TermId>
        </TermInfo>
        <TermInfo xmlns="http://schemas.microsoft.com/office/infopath/2007/PartnerControls">
          <TermName xmlns="http://schemas.microsoft.com/office/infopath/2007/PartnerControls">Agricultural regulation</TermName>
          <TermId xmlns="http://schemas.microsoft.com/office/infopath/2007/PartnerControls">6939d54a-a3bd-4fb4-9318-ad8d4c658817</TermId>
        </TermInfo>
      </Terms>
    </TaxKeywordTaxHTField>
    <Archive xmlns="8044c801-d84b-4ee1-a77e-678f8dcdee17">false</Archive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1896</Value>
      <Value>139</Value>
      <Value>1028</Value>
    </TaxCatchAl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D1CF9F69-E69D-4F87-B876-32E64F826E8B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8BB7BA6A-7900-46E5-88F7-FBD56D300EE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0650936-B49C-481B-93AB-F2AAF23B3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8044c801-d84b-4ee1-a77e-678f8dcd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6F6A72-8486-4D56-9F8F-871BA7AA2713}">
  <ds:schemaRefs>
    <ds:schemaRef ds:uri="http://purl.org/dc/terms/"/>
    <ds:schemaRef ds:uri="http://schemas.microsoft.com/office/2006/documentManagement/types"/>
    <ds:schemaRef ds:uri="http://purl.org/dc/elements/1.1/"/>
    <ds:schemaRef ds:uri="3f4bcce7-ac1a-4c9d-aa3e-7e77695652db"/>
    <ds:schemaRef ds:uri="8044c801-d84b-4ee1-a77e-678f8dcdee17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42BDEC0-35BE-42E7-8D51-02852E8C2C8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BE2104E-7876-48A9-A37E-BC263A25397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1283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DR124 - Patricia Beer - Regulation of Agriculture - Public inquiry</vt:lpstr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DR124 - Patricia Beer - Regulation of Agriculture - Public inquiry</dc:title>
  <dc:subject/>
  <dc:creator>Patricia Beer</dc:creator>
  <cp:keywords>Agricultural regulation; Submission</cp:keywords>
  <dc:description/>
  <cp:lastModifiedBy>Pimperl, Mark</cp:lastModifiedBy>
  <cp:revision>13</cp:revision>
  <dcterms:created xsi:type="dcterms:W3CDTF">2016-08-16T05:55:00Z</dcterms:created>
  <dcterms:modified xsi:type="dcterms:W3CDTF">2016-08-18T01:33:00Z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  <property fmtid="{D5CDD505-2E9C-101B-9397-08002B2CF9AE}" pid="3" name="ContentTypeId">
    <vt:lpwstr>0x0101007916246811615643A710C6FEAFF56A87110500CA362F351DFA3F42A15978AB0BBF4E23</vt:lpwstr>
  </property>
  <property fmtid="{D5CDD505-2E9C-101B-9397-08002B2CF9AE}" pid="4" name="Record Tag">
    <vt:lpwstr>139;#Submissions|c6e0dbf8-5444-433c-844d-d567dd519a05</vt:lpwstr>
  </property>
  <property fmtid="{D5CDD505-2E9C-101B-9397-08002B2CF9AE}" pid="5" name="TaxKeyword">
    <vt:lpwstr>1896;#Submission|00a3de12-c040-4c7e-b1cd-c67634c5e564;#1028;#Agricultural regulation|6939d54a-a3bd-4fb4-9318-ad8d4c658817</vt:lpwstr>
  </property>
</Properties>
</file>