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C8AAE" w14:textId="77777777" w:rsidR="00D96B3C" w:rsidRDefault="00684CDA" w:rsidP="00684CDA">
      <w:pPr>
        <w:spacing w:after="0" w:line="240" w:lineRule="auto"/>
        <w:jc w:val="right"/>
        <w:rPr>
          <w:rFonts w:cstheme="minorHAnsi"/>
          <w:b/>
        </w:rPr>
      </w:pPr>
      <w:bookmarkStart w:id="0" w:name="_GoBack"/>
      <w:bookmarkEnd w:id="0"/>
      <w:r w:rsidRPr="00684CDA">
        <w:rPr>
          <w:rFonts w:cstheme="minorHAnsi"/>
          <w:b/>
        </w:rPr>
        <w:t>Appendix A.</w:t>
      </w:r>
    </w:p>
    <w:p w14:paraId="4700F114" w14:textId="77777777" w:rsidR="00684CDA" w:rsidRDefault="00684CDA" w:rsidP="00684CDA">
      <w:pPr>
        <w:spacing w:after="0" w:line="240" w:lineRule="auto"/>
        <w:jc w:val="right"/>
        <w:rPr>
          <w:rFonts w:cstheme="minorHAnsi"/>
          <w:b/>
        </w:rPr>
      </w:pPr>
    </w:p>
    <w:p w14:paraId="0A2D6B21" w14:textId="77777777" w:rsidR="00684CDA" w:rsidRDefault="00684CDA" w:rsidP="00684CDA">
      <w:pPr>
        <w:spacing w:after="0" w:line="240" w:lineRule="auto"/>
        <w:jc w:val="right"/>
        <w:rPr>
          <w:rFonts w:cstheme="minorHAnsi"/>
          <w:b/>
        </w:rPr>
      </w:pPr>
    </w:p>
    <w:p w14:paraId="0B7382D2" w14:textId="77777777" w:rsidR="00684CDA" w:rsidRDefault="00684CDA" w:rsidP="00684CDA">
      <w:pPr>
        <w:spacing w:after="0" w:line="240" w:lineRule="auto"/>
        <w:jc w:val="right"/>
        <w:rPr>
          <w:rFonts w:cstheme="minorHAnsi"/>
          <w:b/>
        </w:rPr>
      </w:pPr>
    </w:p>
    <w:p w14:paraId="696E5DBF" w14:textId="77777777" w:rsidR="00684CDA" w:rsidRDefault="00BC29F7" w:rsidP="00684CDA">
      <w:pPr>
        <w:spacing w:after="0" w:line="240" w:lineRule="auto"/>
        <w:jc w:val="right"/>
        <w:rPr>
          <w:rFonts w:cstheme="minorHAnsi"/>
          <w:b/>
        </w:rPr>
      </w:pPr>
      <w:r w:rsidRPr="009F2D04">
        <w:rPr>
          <w:rFonts w:cstheme="minorHAnsi"/>
          <w:noProof/>
          <w:lang w:eastAsia="en-AU"/>
        </w:rPr>
        <w:drawing>
          <wp:inline distT="0" distB="0" distL="0" distR="0" wp14:anchorId="114BACF9" wp14:editId="59DEA1B5">
            <wp:extent cx="5731510" cy="4664710"/>
            <wp:effectExtent l="0" t="0" r="34290" b="34290"/>
            <wp:docPr id="20" name="Chart 20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7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A0F4FB6" w14:textId="77777777" w:rsidR="00633EDF" w:rsidRDefault="00633EDF" w:rsidP="00684CDA">
      <w:pPr>
        <w:spacing w:after="0" w:line="240" w:lineRule="auto"/>
        <w:jc w:val="right"/>
        <w:rPr>
          <w:rFonts w:cstheme="minorHAnsi"/>
          <w:b/>
        </w:rPr>
      </w:pPr>
    </w:p>
    <w:p w14:paraId="4871E577" w14:textId="77777777" w:rsidR="00633EDF" w:rsidRDefault="00633EDF" w:rsidP="00684CDA">
      <w:pPr>
        <w:spacing w:after="0" w:line="240" w:lineRule="auto"/>
        <w:jc w:val="right"/>
        <w:rPr>
          <w:rFonts w:cstheme="minorHAnsi"/>
          <w:b/>
        </w:rPr>
      </w:pPr>
      <w:r w:rsidRPr="009F2D04">
        <w:rPr>
          <w:rFonts w:cstheme="minorHAnsi"/>
          <w:noProof/>
          <w:lang w:eastAsia="en-AU"/>
        </w:rPr>
        <w:drawing>
          <wp:inline distT="0" distB="0" distL="0" distR="0" wp14:anchorId="02EF0644" wp14:editId="689B1485">
            <wp:extent cx="5731510" cy="2533650"/>
            <wp:effectExtent l="0" t="0" r="254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47CD2BB" w14:textId="77777777" w:rsidR="00BC29F7" w:rsidRDefault="00BC29F7" w:rsidP="00684CDA">
      <w:pPr>
        <w:spacing w:after="0" w:line="240" w:lineRule="auto"/>
        <w:jc w:val="right"/>
        <w:rPr>
          <w:rFonts w:cstheme="minorHAnsi"/>
          <w:b/>
        </w:rPr>
      </w:pPr>
    </w:p>
    <w:p w14:paraId="53AD3B3B" w14:textId="77777777" w:rsidR="00BC29F7" w:rsidRDefault="00BC29F7" w:rsidP="00684CDA">
      <w:pPr>
        <w:spacing w:after="0" w:line="240" w:lineRule="auto"/>
        <w:jc w:val="right"/>
        <w:rPr>
          <w:rFonts w:cstheme="minorHAnsi"/>
          <w:b/>
        </w:rPr>
      </w:pPr>
    </w:p>
    <w:p w14:paraId="37C62478" w14:textId="77777777" w:rsidR="00BC29F7" w:rsidRDefault="00BC29F7" w:rsidP="00684CDA">
      <w:pPr>
        <w:spacing w:after="0" w:line="240" w:lineRule="auto"/>
        <w:jc w:val="right"/>
        <w:rPr>
          <w:rFonts w:cstheme="minorHAnsi"/>
          <w:b/>
        </w:rPr>
      </w:pPr>
    </w:p>
    <w:p w14:paraId="4771E7DC" w14:textId="77777777" w:rsidR="00BC29F7" w:rsidRDefault="00BC29F7" w:rsidP="00684CDA">
      <w:pPr>
        <w:spacing w:after="0" w:line="240" w:lineRule="auto"/>
        <w:jc w:val="right"/>
        <w:rPr>
          <w:rFonts w:cstheme="minorHAnsi"/>
          <w:b/>
        </w:rPr>
      </w:pPr>
    </w:p>
    <w:p w14:paraId="77D8BBB5" w14:textId="77777777" w:rsidR="00BC29F7" w:rsidRDefault="00BC29F7" w:rsidP="00684CDA">
      <w:pPr>
        <w:spacing w:after="0" w:line="240" w:lineRule="auto"/>
        <w:jc w:val="right"/>
        <w:rPr>
          <w:rFonts w:cstheme="minorHAnsi"/>
          <w:b/>
        </w:rPr>
      </w:pPr>
    </w:p>
    <w:p w14:paraId="50A61852" w14:textId="77777777" w:rsidR="00BC29F7" w:rsidRDefault="00EA0B34" w:rsidP="00684CDA">
      <w:pPr>
        <w:spacing w:after="0" w:line="240" w:lineRule="auto"/>
        <w:jc w:val="right"/>
        <w:rPr>
          <w:rFonts w:cstheme="minorHAnsi"/>
          <w:b/>
        </w:rPr>
      </w:pPr>
      <w:r w:rsidRPr="009F2D04">
        <w:rPr>
          <w:rFonts w:cstheme="minorHAnsi"/>
          <w:noProof/>
          <w:lang w:eastAsia="en-AU"/>
        </w:rPr>
        <w:drawing>
          <wp:inline distT="0" distB="0" distL="0" distR="0" wp14:anchorId="06B1DA21" wp14:editId="516494BF">
            <wp:extent cx="5491039" cy="2853690"/>
            <wp:effectExtent l="0" t="0" r="0" b="0"/>
            <wp:docPr id="9" name="Chart 9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CBE8BCF2-4664-4AF6-9BF0-9184BCBC96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EFFEE83" w14:textId="77777777" w:rsidR="00EA0B34" w:rsidRDefault="00EA0B34" w:rsidP="00684CDA">
      <w:pPr>
        <w:spacing w:after="0" w:line="240" w:lineRule="auto"/>
        <w:jc w:val="right"/>
        <w:rPr>
          <w:rFonts w:cstheme="minorHAnsi"/>
          <w:b/>
        </w:rPr>
      </w:pPr>
    </w:p>
    <w:p w14:paraId="0B6DE093" w14:textId="77777777" w:rsidR="00BC29F7" w:rsidRDefault="00EA0B34" w:rsidP="00684CDA">
      <w:pPr>
        <w:spacing w:after="0" w:line="240" w:lineRule="auto"/>
        <w:jc w:val="right"/>
        <w:rPr>
          <w:rFonts w:cstheme="minorHAnsi"/>
          <w:b/>
        </w:rPr>
      </w:pPr>
      <w:r w:rsidRPr="009F2D04">
        <w:rPr>
          <w:rFonts w:cstheme="minorHAnsi"/>
          <w:noProof/>
          <w:lang w:eastAsia="en-AU"/>
        </w:rPr>
        <w:drawing>
          <wp:inline distT="0" distB="0" distL="0" distR="0" wp14:anchorId="3B447C5F" wp14:editId="0B906EDC">
            <wp:extent cx="5386096" cy="2123958"/>
            <wp:effectExtent l="0" t="0" r="5080" b="0"/>
            <wp:docPr id="3" name="Chart 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DB2E4CD-41E6-4522-A440-7A7AE31238C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14D17BC" w14:textId="77777777" w:rsidR="00BC29F7" w:rsidRDefault="00BC29F7" w:rsidP="00684CDA">
      <w:pPr>
        <w:spacing w:after="0" w:line="240" w:lineRule="auto"/>
        <w:jc w:val="right"/>
        <w:rPr>
          <w:rFonts w:cstheme="minorHAnsi"/>
          <w:b/>
        </w:rPr>
      </w:pPr>
    </w:p>
    <w:p w14:paraId="559440D7" w14:textId="77777777" w:rsidR="00BC29F7" w:rsidRDefault="00BC29F7" w:rsidP="00684CDA">
      <w:pPr>
        <w:spacing w:after="0" w:line="240" w:lineRule="auto"/>
        <w:jc w:val="right"/>
        <w:rPr>
          <w:rFonts w:cstheme="minorHAnsi"/>
          <w:b/>
        </w:rPr>
      </w:pPr>
    </w:p>
    <w:p w14:paraId="33886521" w14:textId="77777777" w:rsidR="00BC29F7" w:rsidRDefault="00AB384C" w:rsidP="00684CDA">
      <w:pPr>
        <w:spacing w:after="0" w:line="240" w:lineRule="auto"/>
        <w:jc w:val="right"/>
        <w:rPr>
          <w:rFonts w:cstheme="minorHAnsi"/>
          <w:b/>
        </w:rPr>
      </w:pPr>
      <w:r w:rsidRPr="009F2D04">
        <w:rPr>
          <w:rFonts w:cstheme="minorHAnsi"/>
          <w:noProof/>
          <w:lang w:eastAsia="en-AU"/>
        </w:rPr>
        <w:drawing>
          <wp:inline distT="0" distB="0" distL="0" distR="0" wp14:anchorId="40E7023C" wp14:editId="78BAAAF8">
            <wp:extent cx="5721985" cy="2600325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29C617B" w14:textId="77777777" w:rsidR="00B1221B" w:rsidRDefault="00B1221B" w:rsidP="00684CDA">
      <w:pPr>
        <w:spacing w:after="0" w:line="240" w:lineRule="auto"/>
        <w:jc w:val="right"/>
        <w:rPr>
          <w:rFonts w:cstheme="minorHAnsi"/>
          <w:b/>
        </w:rPr>
      </w:pPr>
    </w:p>
    <w:sectPr w:rsidR="00B1221B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A484C" w14:textId="77777777" w:rsidR="00D40348" w:rsidRDefault="00D40348" w:rsidP="00006FE8">
      <w:pPr>
        <w:spacing w:after="0" w:line="240" w:lineRule="auto"/>
      </w:pPr>
      <w:r>
        <w:separator/>
      </w:r>
    </w:p>
  </w:endnote>
  <w:endnote w:type="continuationSeparator" w:id="0">
    <w:p w14:paraId="33F534D4" w14:textId="77777777" w:rsidR="00D40348" w:rsidRDefault="00D40348" w:rsidP="00006FE8">
      <w:pPr>
        <w:spacing w:after="0" w:line="240" w:lineRule="auto"/>
      </w:pPr>
      <w:r>
        <w:continuationSeparator/>
      </w:r>
    </w:p>
  </w:endnote>
  <w:endnote w:type="continuationNotice" w:id="1">
    <w:p w14:paraId="36C4141F" w14:textId="77777777" w:rsidR="00D40348" w:rsidRDefault="00D403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 Light">
    <w:altName w:val="SignPainter-HouseScript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00686B3A" w14:paraId="437A7F92" w14:textId="77777777" w:rsidTr="4A3D2591">
      <w:tc>
        <w:tcPr>
          <w:tcW w:w="3009" w:type="dxa"/>
        </w:tcPr>
        <w:p w14:paraId="29D16B16" w14:textId="77777777" w:rsidR="00686B3A" w:rsidRDefault="00686B3A" w:rsidP="4A3D2591">
          <w:pPr>
            <w:pStyle w:val="Header"/>
            <w:ind w:left="-115"/>
          </w:pPr>
        </w:p>
      </w:tc>
      <w:tc>
        <w:tcPr>
          <w:tcW w:w="3009" w:type="dxa"/>
        </w:tcPr>
        <w:p w14:paraId="6205F2B2" w14:textId="77777777" w:rsidR="00686B3A" w:rsidRDefault="00686B3A" w:rsidP="4A3D2591">
          <w:pPr>
            <w:pStyle w:val="Header"/>
            <w:jc w:val="center"/>
          </w:pPr>
        </w:p>
      </w:tc>
      <w:tc>
        <w:tcPr>
          <w:tcW w:w="3009" w:type="dxa"/>
        </w:tcPr>
        <w:p w14:paraId="193C905A" w14:textId="77777777" w:rsidR="00686B3A" w:rsidRDefault="00686B3A" w:rsidP="4A3D2591">
          <w:pPr>
            <w:pStyle w:val="Header"/>
            <w:ind w:right="-115"/>
            <w:jc w:val="right"/>
          </w:pPr>
        </w:p>
      </w:tc>
    </w:tr>
  </w:tbl>
  <w:p w14:paraId="4D7CEAB1" w14:textId="77777777" w:rsidR="00686B3A" w:rsidRDefault="00686B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0CF5B" w14:textId="77777777" w:rsidR="00D40348" w:rsidRDefault="00D40348" w:rsidP="00006FE8">
      <w:pPr>
        <w:spacing w:after="0" w:line="240" w:lineRule="auto"/>
      </w:pPr>
      <w:r>
        <w:separator/>
      </w:r>
    </w:p>
  </w:footnote>
  <w:footnote w:type="continuationSeparator" w:id="0">
    <w:p w14:paraId="14BA79D8" w14:textId="77777777" w:rsidR="00D40348" w:rsidRDefault="00D40348" w:rsidP="00006FE8">
      <w:pPr>
        <w:spacing w:after="0" w:line="240" w:lineRule="auto"/>
      </w:pPr>
      <w:r>
        <w:continuationSeparator/>
      </w:r>
    </w:p>
  </w:footnote>
  <w:footnote w:type="continuationNotice" w:id="1">
    <w:p w14:paraId="662748D0" w14:textId="77777777" w:rsidR="00D40348" w:rsidRDefault="00D403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00686B3A" w14:paraId="76C224AB" w14:textId="77777777" w:rsidTr="4A3D2591">
      <w:tc>
        <w:tcPr>
          <w:tcW w:w="3009" w:type="dxa"/>
        </w:tcPr>
        <w:p w14:paraId="5CAA504E" w14:textId="77777777" w:rsidR="00686B3A" w:rsidRDefault="00686B3A" w:rsidP="4A3D2591">
          <w:pPr>
            <w:pStyle w:val="Header"/>
            <w:ind w:left="-115"/>
          </w:pPr>
        </w:p>
      </w:tc>
      <w:tc>
        <w:tcPr>
          <w:tcW w:w="3009" w:type="dxa"/>
        </w:tcPr>
        <w:p w14:paraId="0CD7966F" w14:textId="77777777" w:rsidR="00686B3A" w:rsidRDefault="00686B3A" w:rsidP="4A3D2591">
          <w:pPr>
            <w:pStyle w:val="Header"/>
            <w:jc w:val="center"/>
          </w:pPr>
        </w:p>
      </w:tc>
      <w:tc>
        <w:tcPr>
          <w:tcW w:w="3009" w:type="dxa"/>
        </w:tcPr>
        <w:p w14:paraId="45B2C87C" w14:textId="77777777" w:rsidR="00686B3A" w:rsidRDefault="00686B3A" w:rsidP="4A3D2591">
          <w:pPr>
            <w:pStyle w:val="Header"/>
            <w:ind w:right="-115"/>
            <w:jc w:val="right"/>
          </w:pPr>
        </w:p>
      </w:tc>
    </w:tr>
  </w:tbl>
  <w:p w14:paraId="1105BC58" w14:textId="77777777" w:rsidR="00686B3A" w:rsidRDefault="00686B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562E3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9079B"/>
    <w:multiLevelType w:val="hybridMultilevel"/>
    <w:tmpl w:val="03E6F56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830AD6"/>
    <w:multiLevelType w:val="hybridMultilevel"/>
    <w:tmpl w:val="E7EA8E6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EE4743"/>
    <w:multiLevelType w:val="hybridMultilevel"/>
    <w:tmpl w:val="829402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645AA"/>
    <w:multiLevelType w:val="hybridMultilevel"/>
    <w:tmpl w:val="B61282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F2F"/>
    <w:multiLevelType w:val="hybridMultilevel"/>
    <w:tmpl w:val="08AE71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111B7"/>
    <w:multiLevelType w:val="hybridMultilevel"/>
    <w:tmpl w:val="39A28A8A"/>
    <w:lvl w:ilvl="0" w:tplc="FE2A1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35B02"/>
    <w:multiLevelType w:val="hybridMultilevel"/>
    <w:tmpl w:val="3530EB9C"/>
    <w:lvl w:ilvl="0" w:tplc="FE2A1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7704A"/>
    <w:multiLevelType w:val="hybridMultilevel"/>
    <w:tmpl w:val="1BB08B4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AA3E33"/>
    <w:multiLevelType w:val="hybridMultilevel"/>
    <w:tmpl w:val="A86E254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B945F7"/>
    <w:multiLevelType w:val="hybridMultilevel"/>
    <w:tmpl w:val="98740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C3E3A"/>
    <w:multiLevelType w:val="hybridMultilevel"/>
    <w:tmpl w:val="F7F041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A0065"/>
    <w:multiLevelType w:val="hybridMultilevel"/>
    <w:tmpl w:val="827C33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8B35E7"/>
    <w:multiLevelType w:val="hybridMultilevel"/>
    <w:tmpl w:val="D7E884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172898"/>
    <w:multiLevelType w:val="hybridMultilevel"/>
    <w:tmpl w:val="5CE64E34"/>
    <w:lvl w:ilvl="0" w:tplc="0D386D6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6"/>
  </w:num>
  <w:num w:numId="4">
    <w:abstractNumId w:val="11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3"/>
  </w:num>
  <w:num w:numId="10">
    <w:abstractNumId w:val="1"/>
  </w:num>
  <w:num w:numId="11">
    <w:abstractNumId w:val="13"/>
  </w:num>
  <w:num w:numId="12">
    <w:abstractNumId w:val="8"/>
  </w:num>
  <w:num w:numId="13">
    <w:abstractNumId w:val="2"/>
  </w:num>
  <w:num w:numId="14">
    <w:abstractNumId w:val="9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E6A"/>
    <w:rsid w:val="00000003"/>
    <w:rsid w:val="00004F03"/>
    <w:rsid w:val="00006FE8"/>
    <w:rsid w:val="00012BBC"/>
    <w:rsid w:val="00015048"/>
    <w:rsid w:val="00016FA9"/>
    <w:rsid w:val="00026C3D"/>
    <w:rsid w:val="00041F60"/>
    <w:rsid w:val="00042233"/>
    <w:rsid w:val="00046EAC"/>
    <w:rsid w:val="00053C8B"/>
    <w:rsid w:val="00056F2B"/>
    <w:rsid w:val="00057D32"/>
    <w:rsid w:val="00067901"/>
    <w:rsid w:val="00067A92"/>
    <w:rsid w:val="000722C7"/>
    <w:rsid w:val="00072DC6"/>
    <w:rsid w:val="000739C7"/>
    <w:rsid w:val="0007730F"/>
    <w:rsid w:val="00077F85"/>
    <w:rsid w:val="00082BD5"/>
    <w:rsid w:val="000866C1"/>
    <w:rsid w:val="00087024"/>
    <w:rsid w:val="000904AD"/>
    <w:rsid w:val="00091400"/>
    <w:rsid w:val="000927A6"/>
    <w:rsid w:val="00093C0A"/>
    <w:rsid w:val="00094A7E"/>
    <w:rsid w:val="00097C85"/>
    <w:rsid w:val="000A6DEE"/>
    <w:rsid w:val="000A7DD1"/>
    <w:rsid w:val="000B097F"/>
    <w:rsid w:val="000B49E1"/>
    <w:rsid w:val="000B6B51"/>
    <w:rsid w:val="000B6BF0"/>
    <w:rsid w:val="000C198D"/>
    <w:rsid w:val="000C4F41"/>
    <w:rsid w:val="000C72E5"/>
    <w:rsid w:val="000D04F5"/>
    <w:rsid w:val="000D17F1"/>
    <w:rsid w:val="000E2B74"/>
    <w:rsid w:val="000F06D1"/>
    <w:rsid w:val="000F49DC"/>
    <w:rsid w:val="000F7614"/>
    <w:rsid w:val="00105938"/>
    <w:rsid w:val="001063FC"/>
    <w:rsid w:val="00107024"/>
    <w:rsid w:val="00110DB7"/>
    <w:rsid w:val="00115E9C"/>
    <w:rsid w:val="00117337"/>
    <w:rsid w:val="00137A0A"/>
    <w:rsid w:val="00145F1D"/>
    <w:rsid w:val="001510BF"/>
    <w:rsid w:val="001513A8"/>
    <w:rsid w:val="00154AD7"/>
    <w:rsid w:val="00160228"/>
    <w:rsid w:val="00165679"/>
    <w:rsid w:val="001703AA"/>
    <w:rsid w:val="0017137A"/>
    <w:rsid w:val="00173709"/>
    <w:rsid w:val="0017546A"/>
    <w:rsid w:val="001822E0"/>
    <w:rsid w:val="00191C3C"/>
    <w:rsid w:val="00192954"/>
    <w:rsid w:val="00193360"/>
    <w:rsid w:val="00194076"/>
    <w:rsid w:val="00196B7D"/>
    <w:rsid w:val="001A00E7"/>
    <w:rsid w:val="001A73CE"/>
    <w:rsid w:val="001B197E"/>
    <w:rsid w:val="001B1F50"/>
    <w:rsid w:val="001B2380"/>
    <w:rsid w:val="001B2CFC"/>
    <w:rsid w:val="001B4919"/>
    <w:rsid w:val="001C0C8E"/>
    <w:rsid w:val="001C350F"/>
    <w:rsid w:val="001C5E0E"/>
    <w:rsid w:val="001D70D5"/>
    <w:rsid w:val="001E1601"/>
    <w:rsid w:val="001E2FCE"/>
    <w:rsid w:val="001E5653"/>
    <w:rsid w:val="001E5D60"/>
    <w:rsid w:val="001E7DA7"/>
    <w:rsid w:val="001F2012"/>
    <w:rsid w:val="001F3D30"/>
    <w:rsid w:val="001F42EC"/>
    <w:rsid w:val="001F4E60"/>
    <w:rsid w:val="001F5A41"/>
    <w:rsid w:val="002049F2"/>
    <w:rsid w:val="0021216A"/>
    <w:rsid w:val="00217537"/>
    <w:rsid w:val="00224F32"/>
    <w:rsid w:val="00230944"/>
    <w:rsid w:val="00231511"/>
    <w:rsid w:val="002338E8"/>
    <w:rsid w:val="00234BAF"/>
    <w:rsid w:val="0024799B"/>
    <w:rsid w:val="00251573"/>
    <w:rsid w:val="00251632"/>
    <w:rsid w:val="0025177D"/>
    <w:rsid w:val="00264B1B"/>
    <w:rsid w:val="00267987"/>
    <w:rsid w:val="002720B2"/>
    <w:rsid w:val="002723B5"/>
    <w:rsid w:val="00272981"/>
    <w:rsid w:val="00273DA7"/>
    <w:rsid w:val="002815D2"/>
    <w:rsid w:val="00292767"/>
    <w:rsid w:val="002A48F7"/>
    <w:rsid w:val="002B0C34"/>
    <w:rsid w:val="002B2278"/>
    <w:rsid w:val="002B4369"/>
    <w:rsid w:val="002B55C0"/>
    <w:rsid w:val="002C4749"/>
    <w:rsid w:val="002D2987"/>
    <w:rsid w:val="002D3525"/>
    <w:rsid w:val="002D67DD"/>
    <w:rsid w:val="002E0144"/>
    <w:rsid w:val="002E0F2D"/>
    <w:rsid w:val="002E1233"/>
    <w:rsid w:val="002E4B9B"/>
    <w:rsid w:val="002E5D42"/>
    <w:rsid w:val="002F5DC3"/>
    <w:rsid w:val="003073CA"/>
    <w:rsid w:val="00307612"/>
    <w:rsid w:val="003105A8"/>
    <w:rsid w:val="00311F3A"/>
    <w:rsid w:val="0031395F"/>
    <w:rsid w:val="00315204"/>
    <w:rsid w:val="003166E5"/>
    <w:rsid w:val="00316C37"/>
    <w:rsid w:val="00317F98"/>
    <w:rsid w:val="00326CDF"/>
    <w:rsid w:val="0032745B"/>
    <w:rsid w:val="00331436"/>
    <w:rsid w:val="00333949"/>
    <w:rsid w:val="00336BAA"/>
    <w:rsid w:val="00341FE5"/>
    <w:rsid w:val="00343309"/>
    <w:rsid w:val="00344A9A"/>
    <w:rsid w:val="00346FC9"/>
    <w:rsid w:val="00350CB5"/>
    <w:rsid w:val="00351D42"/>
    <w:rsid w:val="00355769"/>
    <w:rsid w:val="00361066"/>
    <w:rsid w:val="00367B61"/>
    <w:rsid w:val="0037599A"/>
    <w:rsid w:val="003760C3"/>
    <w:rsid w:val="00376B79"/>
    <w:rsid w:val="003808E7"/>
    <w:rsid w:val="00382F94"/>
    <w:rsid w:val="00383A5E"/>
    <w:rsid w:val="00385C91"/>
    <w:rsid w:val="00386CA0"/>
    <w:rsid w:val="003877AB"/>
    <w:rsid w:val="00397C8B"/>
    <w:rsid w:val="00397FAD"/>
    <w:rsid w:val="003A05DE"/>
    <w:rsid w:val="003A2D9F"/>
    <w:rsid w:val="003A36F0"/>
    <w:rsid w:val="003A4787"/>
    <w:rsid w:val="003A6499"/>
    <w:rsid w:val="003B5B6D"/>
    <w:rsid w:val="003C3FCE"/>
    <w:rsid w:val="003D3768"/>
    <w:rsid w:val="003D6C06"/>
    <w:rsid w:val="003D6FEA"/>
    <w:rsid w:val="003E2F02"/>
    <w:rsid w:val="003F0BE9"/>
    <w:rsid w:val="003F2616"/>
    <w:rsid w:val="003F3F5A"/>
    <w:rsid w:val="003F48C2"/>
    <w:rsid w:val="003F5415"/>
    <w:rsid w:val="003F6C6B"/>
    <w:rsid w:val="003F74DE"/>
    <w:rsid w:val="003F76C8"/>
    <w:rsid w:val="00402479"/>
    <w:rsid w:val="00402755"/>
    <w:rsid w:val="0040387C"/>
    <w:rsid w:val="00405358"/>
    <w:rsid w:val="004066D2"/>
    <w:rsid w:val="00411DA3"/>
    <w:rsid w:val="004140B9"/>
    <w:rsid w:val="0041420E"/>
    <w:rsid w:val="00422354"/>
    <w:rsid w:val="0042599E"/>
    <w:rsid w:val="00432BB0"/>
    <w:rsid w:val="00433841"/>
    <w:rsid w:val="004355D5"/>
    <w:rsid w:val="004358C0"/>
    <w:rsid w:val="00435DE9"/>
    <w:rsid w:val="00443BAE"/>
    <w:rsid w:val="00443D7D"/>
    <w:rsid w:val="00445520"/>
    <w:rsid w:val="0045058D"/>
    <w:rsid w:val="004523D8"/>
    <w:rsid w:val="00460AC1"/>
    <w:rsid w:val="00472EE0"/>
    <w:rsid w:val="0047463A"/>
    <w:rsid w:val="00476596"/>
    <w:rsid w:val="00477FF9"/>
    <w:rsid w:val="00480F3A"/>
    <w:rsid w:val="0048468C"/>
    <w:rsid w:val="00484F7C"/>
    <w:rsid w:val="004859E8"/>
    <w:rsid w:val="00486673"/>
    <w:rsid w:val="0048775D"/>
    <w:rsid w:val="004A21EA"/>
    <w:rsid w:val="004A441C"/>
    <w:rsid w:val="004B5374"/>
    <w:rsid w:val="004C0AF4"/>
    <w:rsid w:val="004C4BCD"/>
    <w:rsid w:val="004C5F79"/>
    <w:rsid w:val="004C6C5A"/>
    <w:rsid w:val="004D6B84"/>
    <w:rsid w:val="004D71D6"/>
    <w:rsid w:val="004D7CA1"/>
    <w:rsid w:val="004E0AF0"/>
    <w:rsid w:val="004E231A"/>
    <w:rsid w:val="004E53FC"/>
    <w:rsid w:val="004E7820"/>
    <w:rsid w:val="004F1843"/>
    <w:rsid w:val="004F2026"/>
    <w:rsid w:val="004F26EF"/>
    <w:rsid w:val="004F5042"/>
    <w:rsid w:val="00505953"/>
    <w:rsid w:val="00505C5A"/>
    <w:rsid w:val="00505D10"/>
    <w:rsid w:val="00506AC5"/>
    <w:rsid w:val="00527DA4"/>
    <w:rsid w:val="005328F5"/>
    <w:rsid w:val="00532A8E"/>
    <w:rsid w:val="00533ACC"/>
    <w:rsid w:val="005355C2"/>
    <w:rsid w:val="00536F9F"/>
    <w:rsid w:val="00537219"/>
    <w:rsid w:val="00537C2A"/>
    <w:rsid w:val="00540254"/>
    <w:rsid w:val="005405E7"/>
    <w:rsid w:val="00540E7A"/>
    <w:rsid w:val="00543DDA"/>
    <w:rsid w:val="00544E31"/>
    <w:rsid w:val="00551D51"/>
    <w:rsid w:val="00551F88"/>
    <w:rsid w:val="005523F9"/>
    <w:rsid w:val="0055781D"/>
    <w:rsid w:val="00560515"/>
    <w:rsid w:val="00561829"/>
    <w:rsid w:val="00563799"/>
    <w:rsid w:val="005653A8"/>
    <w:rsid w:val="00565D4D"/>
    <w:rsid w:val="00566053"/>
    <w:rsid w:val="00575626"/>
    <w:rsid w:val="00577B2C"/>
    <w:rsid w:val="00577C33"/>
    <w:rsid w:val="00581C24"/>
    <w:rsid w:val="005844F5"/>
    <w:rsid w:val="005910D4"/>
    <w:rsid w:val="00594F2F"/>
    <w:rsid w:val="00595B0E"/>
    <w:rsid w:val="005A7BEB"/>
    <w:rsid w:val="005C27BE"/>
    <w:rsid w:val="005C31EB"/>
    <w:rsid w:val="005C56D1"/>
    <w:rsid w:val="005D161A"/>
    <w:rsid w:val="005D72EF"/>
    <w:rsid w:val="005E4DB3"/>
    <w:rsid w:val="005E50E1"/>
    <w:rsid w:val="005E67F7"/>
    <w:rsid w:val="005F0CEC"/>
    <w:rsid w:val="005F1AEA"/>
    <w:rsid w:val="005F23EE"/>
    <w:rsid w:val="005F6E8F"/>
    <w:rsid w:val="0060509E"/>
    <w:rsid w:val="006126AD"/>
    <w:rsid w:val="0061516F"/>
    <w:rsid w:val="00615EA8"/>
    <w:rsid w:val="0061722A"/>
    <w:rsid w:val="00620C10"/>
    <w:rsid w:val="0062224A"/>
    <w:rsid w:val="00624E24"/>
    <w:rsid w:val="006267B7"/>
    <w:rsid w:val="00627632"/>
    <w:rsid w:val="0063216F"/>
    <w:rsid w:val="00632C87"/>
    <w:rsid w:val="00633EDF"/>
    <w:rsid w:val="006418FF"/>
    <w:rsid w:val="00645042"/>
    <w:rsid w:val="0064553B"/>
    <w:rsid w:val="00645867"/>
    <w:rsid w:val="00646230"/>
    <w:rsid w:val="006462A4"/>
    <w:rsid w:val="0064678D"/>
    <w:rsid w:val="00647276"/>
    <w:rsid w:val="0064770C"/>
    <w:rsid w:val="00653359"/>
    <w:rsid w:val="006541D9"/>
    <w:rsid w:val="00656E6E"/>
    <w:rsid w:val="0066112F"/>
    <w:rsid w:val="00662A87"/>
    <w:rsid w:val="0066453D"/>
    <w:rsid w:val="00682F27"/>
    <w:rsid w:val="00684CDA"/>
    <w:rsid w:val="00685DCA"/>
    <w:rsid w:val="00686B3A"/>
    <w:rsid w:val="00687381"/>
    <w:rsid w:val="00691CBE"/>
    <w:rsid w:val="00693D37"/>
    <w:rsid w:val="006A0CC4"/>
    <w:rsid w:val="006A3CB5"/>
    <w:rsid w:val="006A6E02"/>
    <w:rsid w:val="006B18BB"/>
    <w:rsid w:val="006C192B"/>
    <w:rsid w:val="006C475C"/>
    <w:rsid w:val="006D327C"/>
    <w:rsid w:val="006E1EC3"/>
    <w:rsid w:val="006E25BE"/>
    <w:rsid w:val="006E2F7C"/>
    <w:rsid w:val="006E5151"/>
    <w:rsid w:val="006F40E5"/>
    <w:rsid w:val="006F6E1F"/>
    <w:rsid w:val="00702349"/>
    <w:rsid w:val="00703354"/>
    <w:rsid w:val="0070452A"/>
    <w:rsid w:val="00706185"/>
    <w:rsid w:val="0071110E"/>
    <w:rsid w:val="00713FC5"/>
    <w:rsid w:val="00714330"/>
    <w:rsid w:val="00715FEC"/>
    <w:rsid w:val="00721D6B"/>
    <w:rsid w:val="00721DBF"/>
    <w:rsid w:val="007243CE"/>
    <w:rsid w:val="007278B3"/>
    <w:rsid w:val="00730669"/>
    <w:rsid w:val="007309BC"/>
    <w:rsid w:val="00732A5A"/>
    <w:rsid w:val="00733C25"/>
    <w:rsid w:val="00740E85"/>
    <w:rsid w:val="00742862"/>
    <w:rsid w:val="00747391"/>
    <w:rsid w:val="0075431A"/>
    <w:rsid w:val="00767A27"/>
    <w:rsid w:val="00770551"/>
    <w:rsid w:val="0077259F"/>
    <w:rsid w:val="00773AAA"/>
    <w:rsid w:val="00774472"/>
    <w:rsid w:val="00774613"/>
    <w:rsid w:val="007851C4"/>
    <w:rsid w:val="00785753"/>
    <w:rsid w:val="00792C89"/>
    <w:rsid w:val="007938D5"/>
    <w:rsid w:val="00796739"/>
    <w:rsid w:val="00796DA3"/>
    <w:rsid w:val="007A2CDE"/>
    <w:rsid w:val="007A2E13"/>
    <w:rsid w:val="007B031A"/>
    <w:rsid w:val="007B09E6"/>
    <w:rsid w:val="007C5546"/>
    <w:rsid w:val="007D1629"/>
    <w:rsid w:val="007D198E"/>
    <w:rsid w:val="007D6135"/>
    <w:rsid w:val="007E0528"/>
    <w:rsid w:val="007F1B22"/>
    <w:rsid w:val="007F5FC8"/>
    <w:rsid w:val="0080108A"/>
    <w:rsid w:val="00803A1B"/>
    <w:rsid w:val="00805421"/>
    <w:rsid w:val="00807A35"/>
    <w:rsid w:val="00811731"/>
    <w:rsid w:val="00811B7F"/>
    <w:rsid w:val="00820630"/>
    <w:rsid w:val="00822A62"/>
    <w:rsid w:val="00824FA8"/>
    <w:rsid w:val="00831F41"/>
    <w:rsid w:val="00832FE8"/>
    <w:rsid w:val="008358B7"/>
    <w:rsid w:val="00837FC4"/>
    <w:rsid w:val="00840176"/>
    <w:rsid w:val="00841D8A"/>
    <w:rsid w:val="0084408D"/>
    <w:rsid w:val="008464E8"/>
    <w:rsid w:val="008506E2"/>
    <w:rsid w:val="00853F1B"/>
    <w:rsid w:val="00855D21"/>
    <w:rsid w:val="008560CB"/>
    <w:rsid w:val="00856615"/>
    <w:rsid w:val="008566E7"/>
    <w:rsid w:val="00856E91"/>
    <w:rsid w:val="00857624"/>
    <w:rsid w:val="00864268"/>
    <w:rsid w:val="00864412"/>
    <w:rsid w:val="00867C45"/>
    <w:rsid w:val="00871E8C"/>
    <w:rsid w:val="00872A65"/>
    <w:rsid w:val="0087386C"/>
    <w:rsid w:val="0087605B"/>
    <w:rsid w:val="008808CB"/>
    <w:rsid w:val="00883346"/>
    <w:rsid w:val="0088394A"/>
    <w:rsid w:val="00884332"/>
    <w:rsid w:val="00895144"/>
    <w:rsid w:val="008973DB"/>
    <w:rsid w:val="00897F54"/>
    <w:rsid w:val="008A7D60"/>
    <w:rsid w:val="008B1826"/>
    <w:rsid w:val="008B411E"/>
    <w:rsid w:val="008B5ADD"/>
    <w:rsid w:val="008B6F83"/>
    <w:rsid w:val="008C3604"/>
    <w:rsid w:val="008C5AEB"/>
    <w:rsid w:val="008D42AA"/>
    <w:rsid w:val="008D6DBC"/>
    <w:rsid w:val="008E18D1"/>
    <w:rsid w:val="008E1FC7"/>
    <w:rsid w:val="008E58BA"/>
    <w:rsid w:val="008F4450"/>
    <w:rsid w:val="008F452D"/>
    <w:rsid w:val="008F5692"/>
    <w:rsid w:val="008F7B8F"/>
    <w:rsid w:val="00902C30"/>
    <w:rsid w:val="0090685B"/>
    <w:rsid w:val="0091016E"/>
    <w:rsid w:val="00913E1D"/>
    <w:rsid w:val="009151C2"/>
    <w:rsid w:val="009152D0"/>
    <w:rsid w:val="00920456"/>
    <w:rsid w:val="009215BF"/>
    <w:rsid w:val="0092565F"/>
    <w:rsid w:val="00925F5D"/>
    <w:rsid w:val="009265B7"/>
    <w:rsid w:val="00926A3F"/>
    <w:rsid w:val="009275B5"/>
    <w:rsid w:val="009319FC"/>
    <w:rsid w:val="00932CE8"/>
    <w:rsid w:val="00941456"/>
    <w:rsid w:val="009440E1"/>
    <w:rsid w:val="00947612"/>
    <w:rsid w:val="0095022F"/>
    <w:rsid w:val="009535D6"/>
    <w:rsid w:val="0095494F"/>
    <w:rsid w:val="00955C8E"/>
    <w:rsid w:val="00955CA2"/>
    <w:rsid w:val="00957650"/>
    <w:rsid w:val="009644F3"/>
    <w:rsid w:val="00965336"/>
    <w:rsid w:val="00966480"/>
    <w:rsid w:val="00970725"/>
    <w:rsid w:val="009775C7"/>
    <w:rsid w:val="00977E2F"/>
    <w:rsid w:val="0099107A"/>
    <w:rsid w:val="00995D8E"/>
    <w:rsid w:val="00996BCF"/>
    <w:rsid w:val="00996F33"/>
    <w:rsid w:val="009A1649"/>
    <w:rsid w:val="009B536D"/>
    <w:rsid w:val="009B6711"/>
    <w:rsid w:val="009B6893"/>
    <w:rsid w:val="009B7AFA"/>
    <w:rsid w:val="009C3951"/>
    <w:rsid w:val="009C66D9"/>
    <w:rsid w:val="009D030E"/>
    <w:rsid w:val="009D403B"/>
    <w:rsid w:val="009E015C"/>
    <w:rsid w:val="009F2306"/>
    <w:rsid w:val="009F2D04"/>
    <w:rsid w:val="00A01691"/>
    <w:rsid w:val="00A06D35"/>
    <w:rsid w:val="00A136B8"/>
    <w:rsid w:val="00A13BCB"/>
    <w:rsid w:val="00A14834"/>
    <w:rsid w:val="00A1609C"/>
    <w:rsid w:val="00A239DD"/>
    <w:rsid w:val="00A25069"/>
    <w:rsid w:val="00A3223A"/>
    <w:rsid w:val="00A410F4"/>
    <w:rsid w:val="00A52B15"/>
    <w:rsid w:val="00A564BF"/>
    <w:rsid w:val="00A63532"/>
    <w:rsid w:val="00A66E96"/>
    <w:rsid w:val="00A71DCB"/>
    <w:rsid w:val="00A72917"/>
    <w:rsid w:val="00A80AB8"/>
    <w:rsid w:val="00A97AEB"/>
    <w:rsid w:val="00AA1339"/>
    <w:rsid w:val="00AB384C"/>
    <w:rsid w:val="00AB3DF8"/>
    <w:rsid w:val="00AB6192"/>
    <w:rsid w:val="00AC058C"/>
    <w:rsid w:val="00AC0DC6"/>
    <w:rsid w:val="00AC140D"/>
    <w:rsid w:val="00AC235A"/>
    <w:rsid w:val="00AC2EB6"/>
    <w:rsid w:val="00AC3DF3"/>
    <w:rsid w:val="00AD6C3E"/>
    <w:rsid w:val="00AD7B15"/>
    <w:rsid w:val="00AE000F"/>
    <w:rsid w:val="00AE01B0"/>
    <w:rsid w:val="00AE72B0"/>
    <w:rsid w:val="00AF0F9B"/>
    <w:rsid w:val="00B00763"/>
    <w:rsid w:val="00B01A82"/>
    <w:rsid w:val="00B04C9B"/>
    <w:rsid w:val="00B1221B"/>
    <w:rsid w:val="00B153B8"/>
    <w:rsid w:val="00B16165"/>
    <w:rsid w:val="00B16A54"/>
    <w:rsid w:val="00B20271"/>
    <w:rsid w:val="00B24355"/>
    <w:rsid w:val="00B24489"/>
    <w:rsid w:val="00B5048E"/>
    <w:rsid w:val="00B626CD"/>
    <w:rsid w:val="00B6498C"/>
    <w:rsid w:val="00B73D81"/>
    <w:rsid w:val="00B74CA6"/>
    <w:rsid w:val="00B7535E"/>
    <w:rsid w:val="00B80B4D"/>
    <w:rsid w:val="00B8418D"/>
    <w:rsid w:val="00B85030"/>
    <w:rsid w:val="00B85048"/>
    <w:rsid w:val="00B90DF1"/>
    <w:rsid w:val="00B91BC8"/>
    <w:rsid w:val="00B93F4B"/>
    <w:rsid w:val="00B94A1A"/>
    <w:rsid w:val="00B953BB"/>
    <w:rsid w:val="00BA0AA9"/>
    <w:rsid w:val="00BA21C2"/>
    <w:rsid w:val="00BB25F7"/>
    <w:rsid w:val="00BC0755"/>
    <w:rsid w:val="00BC264B"/>
    <w:rsid w:val="00BC29F7"/>
    <w:rsid w:val="00BD2E40"/>
    <w:rsid w:val="00BD4C71"/>
    <w:rsid w:val="00BD7213"/>
    <w:rsid w:val="00BE170F"/>
    <w:rsid w:val="00BE4A4B"/>
    <w:rsid w:val="00BF2FFB"/>
    <w:rsid w:val="00C01E88"/>
    <w:rsid w:val="00C1539C"/>
    <w:rsid w:val="00C261F0"/>
    <w:rsid w:val="00C33C96"/>
    <w:rsid w:val="00C35147"/>
    <w:rsid w:val="00C356B0"/>
    <w:rsid w:val="00C4585E"/>
    <w:rsid w:val="00C509B8"/>
    <w:rsid w:val="00C639B1"/>
    <w:rsid w:val="00C64436"/>
    <w:rsid w:val="00C7716E"/>
    <w:rsid w:val="00C861CE"/>
    <w:rsid w:val="00C903EA"/>
    <w:rsid w:val="00C91E01"/>
    <w:rsid w:val="00C924C7"/>
    <w:rsid w:val="00C94235"/>
    <w:rsid w:val="00CA0B5C"/>
    <w:rsid w:val="00CA2DDE"/>
    <w:rsid w:val="00CB05AE"/>
    <w:rsid w:val="00CB28D2"/>
    <w:rsid w:val="00CB6595"/>
    <w:rsid w:val="00CB6E64"/>
    <w:rsid w:val="00CC2FE3"/>
    <w:rsid w:val="00CC748D"/>
    <w:rsid w:val="00CD0708"/>
    <w:rsid w:val="00CD07E7"/>
    <w:rsid w:val="00CE085A"/>
    <w:rsid w:val="00CE555E"/>
    <w:rsid w:val="00CE6BB5"/>
    <w:rsid w:val="00CF1DB6"/>
    <w:rsid w:val="00CF3BAF"/>
    <w:rsid w:val="00CF4260"/>
    <w:rsid w:val="00CF60A1"/>
    <w:rsid w:val="00D028DD"/>
    <w:rsid w:val="00D03FE0"/>
    <w:rsid w:val="00D05C0C"/>
    <w:rsid w:val="00D074D2"/>
    <w:rsid w:val="00D10449"/>
    <w:rsid w:val="00D10BED"/>
    <w:rsid w:val="00D17223"/>
    <w:rsid w:val="00D1763F"/>
    <w:rsid w:val="00D23C5C"/>
    <w:rsid w:val="00D245F6"/>
    <w:rsid w:val="00D25057"/>
    <w:rsid w:val="00D37497"/>
    <w:rsid w:val="00D40348"/>
    <w:rsid w:val="00D4312B"/>
    <w:rsid w:val="00D453CC"/>
    <w:rsid w:val="00D50ACD"/>
    <w:rsid w:val="00D54094"/>
    <w:rsid w:val="00D54117"/>
    <w:rsid w:val="00D60EB8"/>
    <w:rsid w:val="00D619D3"/>
    <w:rsid w:val="00D65062"/>
    <w:rsid w:val="00D66B5D"/>
    <w:rsid w:val="00D757F0"/>
    <w:rsid w:val="00D76AA1"/>
    <w:rsid w:val="00D7703E"/>
    <w:rsid w:val="00D8179C"/>
    <w:rsid w:val="00D878A9"/>
    <w:rsid w:val="00D93DB6"/>
    <w:rsid w:val="00D94D8C"/>
    <w:rsid w:val="00D9527B"/>
    <w:rsid w:val="00D95B53"/>
    <w:rsid w:val="00D96B3C"/>
    <w:rsid w:val="00DA021E"/>
    <w:rsid w:val="00DA25D6"/>
    <w:rsid w:val="00DA4E19"/>
    <w:rsid w:val="00DA4FDC"/>
    <w:rsid w:val="00DA70B4"/>
    <w:rsid w:val="00DB3FB8"/>
    <w:rsid w:val="00DC0D32"/>
    <w:rsid w:val="00DC2781"/>
    <w:rsid w:val="00DC3068"/>
    <w:rsid w:val="00DC41B5"/>
    <w:rsid w:val="00DC5A5C"/>
    <w:rsid w:val="00DC76C6"/>
    <w:rsid w:val="00DD1E78"/>
    <w:rsid w:val="00DE33B0"/>
    <w:rsid w:val="00DE50EE"/>
    <w:rsid w:val="00DE6B3F"/>
    <w:rsid w:val="00DF2501"/>
    <w:rsid w:val="00E01D13"/>
    <w:rsid w:val="00E0232A"/>
    <w:rsid w:val="00E04131"/>
    <w:rsid w:val="00E05BC8"/>
    <w:rsid w:val="00E11E65"/>
    <w:rsid w:val="00E122F0"/>
    <w:rsid w:val="00E14283"/>
    <w:rsid w:val="00E149A1"/>
    <w:rsid w:val="00E207B6"/>
    <w:rsid w:val="00E20EF2"/>
    <w:rsid w:val="00E21716"/>
    <w:rsid w:val="00E405A9"/>
    <w:rsid w:val="00E405B6"/>
    <w:rsid w:val="00E46E7F"/>
    <w:rsid w:val="00E50BC0"/>
    <w:rsid w:val="00E50D2F"/>
    <w:rsid w:val="00E5412D"/>
    <w:rsid w:val="00E54CA8"/>
    <w:rsid w:val="00E5694D"/>
    <w:rsid w:val="00E61B4A"/>
    <w:rsid w:val="00E62871"/>
    <w:rsid w:val="00E66F92"/>
    <w:rsid w:val="00E674CE"/>
    <w:rsid w:val="00E74F38"/>
    <w:rsid w:val="00E76A6F"/>
    <w:rsid w:val="00E80051"/>
    <w:rsid w:val="00E80D52"/>
    <w:rsid w:val="00E80FD8"/>
    <w:rsid w:val="00E81E6A"/>
    <w:rsid w:val="00E83FCE"/>
    <w:rsid w:val="00E9312D"/>
    <w:rsid w:val="00E95201"/>
    <w:rsid w:val="00E962BA"/>
    <w:rsid w:val="00E963B8"/>
    <w:rsid w:val="00E96693"/>
    <w:rsid w:val="00EA0B34"/>
    <w:rsid w:val="00EA51A7"/>
    <w:rsid w:val="00EA736B"/>
    <w:rsid w:val="00EB7A84"/>
    <w:rsid w:val="00EC145B"/>
    <w:rsid w:val="00EC1BE3"/>
    <w:rsid w:val="00EC2D8B"/>
    <w:rsid w:val="00EC3448"/>
    <w:rsid w:val="00EC59C0"/>
    <w:rsid w:val="00EC637A"/>
    <w:rsid w:val="00EC762B"/>
    <w:rsid w:val="00EC7A97"/>
    <w:rsid w:val="00ED11D4"/>
    <w:rsid w:val="00ED4DDE"/>
    <w:rsid w:val="00EE2DCB"/>
    <w:rsid w:val="00EE33BB"/>
    <w:rsid w:val="00EE5BEC"/>
    <w:rsid w:val="00EF065D"/>
    <w:rsid w:val="00EF3F35"/>
    <w:rsid w:val="00EF6777"/>
    <w:rsid w:val="00EF7C9B"/>
    <w:rsid w:val="00F01921"/>
    <w:rsid w:val="00F0204D"/>
    <w:rsid w:val="00F06BC3"/>
    <w:rsid w:val="00F11559"/>
    <w:rsid w:val="00F118B3"/>
    <w:rsid w:val="00F132AB"/>
    <w:rsid w:val="00F20AC8"/>
    <w:rsid w:val="00F228A1"/>
    <w:rsid w:val="00F30FC6"/>
    <w:rsid w:val="00F33B5F"/>
    <w:rsid w:val="00F345B9"/>
    <w:rsid w:val="00F34666"/>
    <w:rsid w:val="00F35E59"/>
    <w:rsid w:val="00F37B15"/>
    <w:rsid w:val="00F44B16"/>
    <w:rsid w:val="00F57A17"/>
    <w:rsid w:val="00F602FF"/>
    <w:rsid w:val="00F616D6"/>
    <w:rsid w:val="00F61969"/>
    <w:rsid w:val="00F70915"/>
    <w:rsid w:val="00F74124"/>
    <w:rsid w:val="00F773DB"/>
    <w:rsid w:val="00F77D09"/>
    <w:rsid w:val="00F80DB9"/>
    <w:rsid w:val="00F85351"/>
    <w:rsid w:val="00F86E18"/>
    <w:rsid w:val="00F975F3"/>
    <w:rsid w:val="00FA2945"/>
    <w:rsid w:val="00FA36F0"/>
    <w:rsid w:val="00FA3AC6"/>
    <w:rsid w:val="00FA64C0"/>
    <w:rsid w:val="00FA6DA0"/>
    <w:rsid w:val="00FB1D24"/>
    <w:rsid w:val="00FB4171"/>
    <w:rsid w:val="00FC072F"/>
    <w:rsid w:val="00FC10C9"/>
    <w:rsid w:val="00FC1317"/>
    <w:rsid w:val="00FC27CE"/>
    <w:rsid w:val="00FC3311"/>
    <w:rsid w:val="00FD1E82"/>
    <w:rsid w:val="00FD560F"/>
    <w:rsid w:val="00FE06B4"/>
    <w:rsid w:val="00FE3EE6"/>
    <w:rsid w:val="00FE4A46"/>
    <w:rsid w:val="00FE5A5A"/>
    <w:rsid w:val="00FF0141"/>
    <w:rsid w:val="00FF62EC"/>
    <w:rsid w:val="05808E4B"/>
    <w:rsid w:val="06995D8F"/>
    <w:rsid w:val="0B7AA118"/>
    <w:rsid w:val="0F3EAEDC"/>
    <w:rsid w:val="1EF28CA8"/>
    <w:rsid w:val="30E8FAD5"/>
    <w:rsid w:val="343B9DB4"/>
    <w:rsid w:val="36572165"/>
    <w:rsid w:val="36E68B89"/>
    <w:rsid w:val="4A3D2591"/>
    <w:rsid w:val="4A54363A"/>
    <w:rsid w:val="52118CDD"/>
    <w:rsid w:val="5D319A88"/>
    <w:rsid w:val="659B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16A521"/>
  <w15:docId w15:val="{0BA1375C-2A66-440F-AD08-E2B5541C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F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D0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54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06FE8"/>
    <w:pPr>
      <w:spacing w:after="0" w:line="240" w:lineRule="auto"/>
    </w:pPr>
    <w:rPr>
      <w:rFonts w:ascii="Source Sans Pro Light" w:hAnsi="Source Sans Pro Ligh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FE8"/>
    <w:rPr>
      <w:rFonts w:ascii="Source Sans Pro Light" w:hAnsi="Source Sans Pro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6FE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760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60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60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0C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unhideWhenUsed/>
    <w:rsid w:val="003760C3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3760C3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7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987"/>
  </w:style>
  <w:style w:type="paragraph" w:styleId="Footer">
    <w:name w:val="footer"/>
    <w:basedOn w:val="Normal"/>
    <w:link w:val="FooterChar"/>
    <w:uiPriority w:val="99"/>
    <w:unhideWhenUsed/>
    <w:rsid w:val="00267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987"/>
  </w:style>
  <w:style w:type="paragraph" w:styleId="Revision">
    <w:name w:val="Revision"/>
    <w:hidden/>
    <w:uiPriority w:val="99"/>
    <w:semiHidden/>
    <w:rsid w:val="00871E8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F48C2"/>
    <w:rPr>
      <w:color w:val="0563C1" w:themeColor="hyperlink"/>
      <w:u w:val="single"/>
    </w:rPr>
  </w:style>
  <w:style w:type="character" w:customStyle="1" w:styleId="VETRecommendationsChar">
    <w:name w:val="VET Recommendations Char"/>
    <w:basedOn w:val="DefaultParagraphFont"/>
    <w:link w:val="VETRecommendations"/>
    <w:locked/>
    <w:rsid w:val="00B1221B"/>
    <w:rPr>
      <w:rFonts w:ascii="Arial" w:hAnsi="Arial" w:cs="Arial"/>
      <w:color w:val="000000" w:themeColor="text1"/>
      <w:szCs w:val="24"/>
      <w:lang w:eastAsia="ja-JP"/>
    </w:rPr>
  </w:style>
  <w:style w:type="paragraph" w:customStyle="1" w:styleId="VETRecommendations">
    <w:name w:val="VET Recommendations"/>
    <w:basedOn w:val="Normal"/>
    <w:link w:val="VETRecommendationsChar"/>
    <w:qFormat/>
    <w:rsid w:val="00B1221B"/>
    <w:pPr>
      <w:keepLines/>
      <w:spacing w:before="160" w:line="254" w:lineRule="auto"/>
      <w:ind w:left="720" w:hanging="720"/>
    </w:pPr>
    <w:rPr>
      <w:rFonts w:ascii="Arial" w:hAnsi="Arial" w:cs="Arial"/>
      <w:color w:val="000000" w:themeColor="text1"/>
      <w:szCs w:val="24"/>
      <w:lang w:eastAsia="ja-JP"/>
    </w:rPr>
  </w:style>
  <w:style w:type="paragraph" w:customStyle="1" w:styleId="Default">
    <w:name w:val="Default"/>
    <w:rsid w:val="00B122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dre%20diez%20de%20aux\AppData\Local\Temp\3738390\READ%20ONLY%20-%20CM19-148377%20ACT%20PROFILE-ECONOMY%20AND%20VET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https://actgovernment-my.sharepoint.com/personal/andre_diezdeaux_act_gov_au/Documents/Workbook-NASWD%20Review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Source Sans Pro" panose="020B0503030403020204" pitchFamily="34" charset="0"/>
                <a:ea typeface="Source Sans Pro" panose="020B0503030403020204" pitchFamily="34" charset="0"/>
                <a:cs typeface="+mn-cs"/>
              </a:defRPr>
            </a:pPr>
            <a:r>
              <a:rPr lang="en-AU" sz="1100" b="1"/>
              <a:t>Figure 1:</a:t>
            </a:r>
            <a:r>
              <a:rPr lang="en-AU" sz="1100"/>
              <a:t> Gross State Product by Sector 2018 (Source: ABS) 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'Economies by sector'!$A$3</c:f>
              <c:strCache>
                <c:ptCount val="1"/>
                <c:pt idx="0">
                  <c:v>Agriculture, forestry and fishing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'Economies by sector'!$C$1:$R$2</c:f>
              <c:multiLvlStrCache>
                <c:ptCount val="8"/>
                <c:lvl>
                  <c:pt idx="0">
                    <c:v>%</c:v>
                  </c:pt>
                  <c:pt idx="1">
                    <c:v>%</c:v>
                  </c:pt>
                  <c:pt idx="2">
                    <c:v>%</c:v>
                  </c:pt>
                  <c:pt idx="3">
                    <c:v>%</c:v>
                  </c:pt>
                  <c:pt idx="4">
                    <c:v>%</c:v>
                  </c:pt>
                  <c:pt idx="5">
                    <c:v>%</c:v>
                  </c:pt>
                  <c:pt idx="6">
                    <c:v>%</c:v>
                  </c:pt>
                  <c:pt idx="7">
                    <c:v>%</c:v>
                  </c:pt>
                </c:lvl>
                <c:lvl>
                  <c:pt idx="0">
                    <c:v>ACT</c:v>
                  </c:pt>
                  <c:pt idx="1">
                    <c:v>NSW</c:v>
                  </c:pt>
                  <c:pt idx="2">
                    <c:v>Vic</c:v>
                  </c:pt>
                  <c:pt idx="3">
                    <c:v>Qld</c:v>
                  </c:pt>
                  <c:pt idx="4">
                    <c:v>SA</c:v>
                  </c:pt>
                  <c:pt idx="5">
                    <c:v>WA</c:v>
                  </c:pt>
                  <c:pt idx="6">
                    <c:v>Tas</c:v>
                  </c:pt>
                  <c:pt idx="7">
                    <c:v>NT</c:v>
                  </c:pt>
                </c:lvl>
              </c:multiLvlStrCache>
            </c:multiLvlStrRef>
          </c:cat>
          <c:val>
            <c:numRef>
              <c:f>'Economies by sector'!$C$3:$R$3</c:f>
              <c:numCache>
                <c:formatCode>0.0</c:formatCode>
                <c:ptCount val="8"/>
                <c:pt idx="0">
                  <c:v>6.1378790837820503E-2</c:v>
                </c:pt>
                <c:pt idx="1">
                  <c:v>2.0115861612934531</c:v>
                </c:pt>
                <c:pt idx="2">
                  <c:v>2.482712219190371</c:v>
                </c:pt>
                <c:pt idx="3">
                  <c:v>3.3437833112699402</c:v>
                </c:pt>
                <c:pt idx="4">
                  <c:v>5.4486524068545297</c:v>
                </c:pt>
                <c:pt idx="5">
                  <c:v>2.4306923654974919</c:v>
                </c:pt>
                <c:pt idx="6">
                  <c:v>9.4543012652859257</c:v>
                </c:pt>
                <c:pt idx="7">
                  <c:v>3.264055422328803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E59-4CC8-BC89-36312DCD077B}"/>
            </c:ext>
          </c:extLst>
        </c:ser>
        <c:ser>
          <c:idx val="1"/>
          <c:order val="1"/>
          <c:tx>
            <c:strRef>
              <c:f>'Economies by sector'!$A$4</c:f>
              <c:strCache>
                <c:ptCount val="1"/>
                <c:pt idx="0">
                  <c:v>Mining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'Economies by sector'!$C$1:$R$2</c:f>
              <c:multiLvlStrCache>
                <c:ptCount val="8"/>
                <c:lvl>
                  <c:pt idx="0">
                    <c:v>%</c:v>
                  </c:pt>
                  <c:pt idx="1">
                    <c:v>%</c:v>
                  </c:pt>
                  <c:pt idx="2">
                    <c:v>%</c:v>
                  </c:pt>
                  <c:pt idx="3">
                    <c:v>%</c:v>
                  </c:pt>
                  <c:pt idx="4">
                    <c:v>%</c:v>
                  </c:pt>
                  <c:pt idx="5">
                    <c:v>%</c:v>
                  </c:pt>
                  <c:pt idx="6">
                    <c:v>%</c:v>
                  </c:pt>
                  <c:pt idx="7">
                    <c:v>%</c:v>
                  </c:pt>
                </c:lvl>
                <c:lvl>
                  <c:pt idx="0">
                    <c:v>ACT</c:v>
                  </c:pt>
                  <c:pt idx="1">
                    <c:v>NSW</c:v>
                  </c:pt>
                  <c:pt idx="2">
                    <c:v>Vic</c:v>
                  </c:pt>
                  <c:pt idx="3">
                    <c:v>Qld</c:v>
                  </c:pt>
                  <c:pt idx="4">
                    <c:v>SA</c:v>
                  </c:pt>
                  <c:pt idx="5">
                    <c:v>WA</c:v>
                  </c:pt>
                  <c:pt idx="6">
                    <c:v>Tas</c:v>
                  </c:pt>
                  <c:pt idx="7">
                    <c:v>NT</c:v>
                  </c:pt>
                </c:lvl>
              </c:multiLvlStrCache>
            </c:multiLvlStrRef>
          </c:cat>
          <c:val>
            <c:numRef>
              <c:f>'Economies by sector'!$C$4:$R$4</c:f>
              <c:numCache>
                <c:formatCode>0.0</c:formatCode>
                <c:ptCount val="8"/>
                <c:pt idx="0">
                  <c:v>7.2538570990151499E-2</c:v>
                </c:pt>
                <c:pt idx="1">
                  <c:v>3.893798313106664</c:v>
                </c:pt>
                <c:pt idx="2">
                  <c:v>0.86146101994791902</c:v>
                </c:pt>
                <c:pt idx="3">
                  <c:v>10.092037368366441</c:v>
                </c:pt>
                <c:pt idx="4">
                  <c:v>3.8883890229438469</c:v>
                </c:pt>
                <c:pt idx="5">
                  <c:v>31.165993054004101</c:v>
                </c:pt>
                <c:pt idx="6">
                  <c:v>4.4072948328267456</c:v>
                </c:pt>
                <c:pt idx="7">
                  <c:v>14.05986322053468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E59-4CC8-BC89-36312DCD077B}"/>
            </c:ext>
          </c:extLst>
        </c:ser>
        <c:ser>
          <c:idx val="2"/>
          <c:order val="2"/>
          <c:tx>
            <c:strRef>
              <c:f>'Economies by sector'!$A$5</c:f>
              <c:strCache>
                <c:ptCount val="1"/>
                <c:pt idx="0">
                  <c:v>Manufacturing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multiLvlStrRef>
              <c:f>'Economies by sector'!$C$1:$R$2</c:f>
              <c:multiLvlStrCache>
                <c:ptCount val="8"/>
                <c:lvl>
                  <c:pt idx="0">
                    <c:v>%</c:v>
                  </c:pt>
                  <c:pt idx="1">
                    <c:v>%</c:v>
                  </c:pt>
                  <c:pt idx="2">
                    <c:v>%</c:v>
                  </c:pt>
                  <c:pt idx="3">
                    <c:v>%</c:v>
                  </c:pt>
                  <c:pt idx="4">
                    <c:v>%</c:v>
                  </c:pt>
                  <c:pt idx="5">
                    <c:v>%</c:v>
                  </c:pt>
                  <c:pt idx="6">
                    <c:v>%</c:v>
                  </c:pt>
                  <c:pt idx="7">
                    <c:v>%</c:v>
                  </c:pt>
                </c:lvl>
                <c:lvl>
                  <c:pt idx="0">
                    <c:v>ACT</c:v>
                  </c:pt>
                  <c:pt idx="1">
                    <c:v>NSW</c:v>
                  </c:pt>
                  <c:pt idx="2">
                    <c:v>Vic</c:v>
                  </c:pt>
                  <c:pt idx="3">
                    <c:v>Qld</c:v>
                  </c:pt>
                  <c:pt idx="4">
                    <c:v>SA</c:v>
                  </c:pt>
                  <c:pt idx="5">
                    <c:v>WA</c:v>
                  </c:pt>
                  <c:pt idx="6">
                    <c:v>Tas</c:v>
                  </c:pt>
                  <c:pt idx="7">
                    <c:v>NT</c:v>
                  </c:pt>
                </c:lvl>
              </c:multiLvlStrCache>
            </c:multiLvlStrRef>
          </c:cat>
          <c:val>
            <c:numRef>
              <c:f>'Economies by sector'!$C$5:$R$5</c:f>
              <c:numCache>
                <c:formatCode>0.0</c:formatCode>
                <c:ptCount val="8"/>
                <c:pt idx="0">
                  <c:v>1.060179114471445</c:v>
                </c:pt>
                <c:pt idx="1">
                  <c:v>5.8061977337986006</c:v>
                </c:pt>
                <c:pt idx="2">
                  <c:v>7.4718100150761924</c:v>
                </c:pt>
                <c:pt idx="3">
                  <c:v>6.3863305484194459</c:v>
                </c:pt>
                <c:pt idx="4">
                  <c:v>6.7655719602470237</c:v>
                </c:pt>
                <c:pt idx="5">
                  <c:v>5.2099031216361702</c:v>
                </c:pt>
                <c:pt idx="6">
                  <c:v>6.6339153177351973</c:v>
                </c:pt>
                <c:pt idx="7">
                  <c:v>4.2854605204725109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E59-4CC8-BC89-36312DCD077B}"/>
            </c:ext>
          </c:extLst>
        </c:ser>
        <c:ser>
          <c:idx val="3"/>
          <c:order val="3"/>
          <c:tx>
            <c:strRef>
              <c:f>'Economies by sector'!$A$6</c:f>
              <c:strCache>
                <c:ptCount val="1"/>
                <c:pt idx="0">
                  <c:v>Electricity, gas, water and waste services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cat>
            <c:multiLvlStrRef>
              <c:f>'Economies by sector'!$C$1:$R$2</c:f>
              <c:multiLvlStrCache>
                <c:ptCount val="8"/>
                <c:lvl>
                  <c:pt idx="0">
                    <c:v>%</c:v>
                  </c:pt>
                  <c:pt idx="1">
                    <c:v>%</c:v>
                  </c:pt>
                  <c:pt idx="2">
                    <c:v>%</c:v>
                  </c:pt>
                  <c:pt idx="3">
                    <c:v>%</c:v>
                  </c:pt>
                  <c:pt idx="4">
                    <c:v>%</c:v>
                  </c:pt>
                  <c:pt idx="5">
                    <c:v>%</c:v>
                  </c:pt>
                  <c:pt idx="6">
                    <c:v>%</c:v>
                  </c:pt>
                  <c:pt idx="7">
                    <c:v>%</c:v>
                  </c:pt>
                </c:lvl>
                <c:lvl>
                  <c:pt idx="0">
                    <c:v>ACT</c:v>
                  </c:pt>
                  <c:pt idx="1">
                    <c:v>NSW</c:v>
                  </c:pt>
                  <c:pt idx="2">
                    <c:v>Vic</c:v>
                  </c:pt>
                  <c:pt idx="3">
                    <c:v>Qld</c:v>
                  </c:pt>
                  <c:pt idx="4">
                    <c:v>SA</c:v>
                  </c:pt>
                  <c:pt idx="5">
                    <c:v>WA</c:v>
                  </c:pt>
                  <c:pt idx="6">
                    <c:v>Tas</c:v>
                  </c:pt>
                  <c:pt idx="7">
                    <c:v>NT</c:v>
                  </c:pt>
                </c:lvl>
              </c:multiLvlStrCache>
            </c:multiLvlStrRef>
          </c:cat>
          <c:val>
            <c:numRef>
              <c:f>'Economies by sector'!$C$6:$R$6</c:f>
              <c:numCache>
                <c:formatCode>0.0</c:formatCode>
                <c:ptCount val="8"/>
                <c:pt idx="0">
                  <c:v>2.1147783388667238</c:v>
                </c:pt>
                <c:pt idx="1">
                  <c:v>2.1973816137970199</c:v>
                </c:pt>
                <c:pt idx="2">
                  <c:v>2.9202955431789581</c:v>
                </c:pt>
                <c:pt idx="3">
                  <c:v>3.492514692333573</c:v>
                </c:pt>
                <c:pt idx="4">
                  <c:v>4.0969694491022874</c:v>
                </c:pt>
                <c:pt idx="5">
                  <c:v>1.821394479761155</c:v>
                </c:pt>
                <c:pt idx="6">
                  <c:v>3.2445041351523298</c:v>
                </c:pt>
                <c:pt idx="7">
                  <c:v>1.9406696864730431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E59-4CC8-BC89-36312DCD077B}"/>
            </c:ext>
          </c:extLst>
        </c:ser>
        <c:ser>
          <c:idx val="4"/>
          <c:order val="4"/>
          <c:tx>
            <c:strRef>
              <c:f>'Economies by sector'!$A$7</c:f>
              <c:strCache>
                <c:ptCount val="1"/>
                <c:pt idx="0">
                  <c:v>Construction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cat>
            <c:multiLvlStrRef>
              <c:f>'Economies by sector'!$C$1:$R$2</c:f>
              <c:multiLvlStrCache>
                <c:ptCount val="8"/>
                <c:lvl>
                  <c:pt idx="0">
                    <c:v>%</c:v>
                  </c:pt>
                  <c:pt idx="1">
                    <c:v>%</c:v>
                  </c:pt>
                  <c:pt idx="2">
                    <c:v>%</c:v>
                  </c:pt>
                  <c:pt idx="3">
                    <c:v>%</c:v>
                  </c:pt>
                  <c:pt idx="4">
                    <c:v>%</c:v>
                  </c:pt>
                  <c:pt idx="5">
                    <c:v>%</c:v>
                  </c:pt>
                  <c:pt idx="6">
                    <c:v>%</c:v>
                  </c:pt>
                  <c:pt idx="7">
                    <c:v>%</c:v>
                  </c:pt>
                </c:lvl>
                <c:lvl>
                  <c:pt idx="0">
                    <c:v>ACT</c:v>
                  </c:pt>
                  <c:pt idx="1">
                    <c:v>NSW</c:v>
                  </c:pt>
                  <c:pt idx="2">
                    <c:v>Vic</c:v>
                  </c:pt>
                  <c:pt idx="3">
                    <c:v>Qld</c:v>
                  </c:pt>
                  <c:pt idx="4">
                    <c:v>SA</c:v>
                  </c:pt>
                  <c:pt idx="5">
                    <c:v>WA</c:v>
                  </c:pt>
                  <c:pt idx="6">
                    <c:v>Tas</c:v>
                  </c:pt>
                  <c:pt idx="7">
                    <c:v>NT</c:v>
                  </c:pt>
                </c:lvl>
              </c:multiLvlStrCache>
            </c:multiLvlStrRef>
          </c:cat>
          <c:val>
            <c:numRef>
              <c:f>'Economies by sector'!$C$7:$R$7</c:f>
              <c:numCache>
                <c:formatCode>0.0</c:formatCode>
                <c:ptCount val="8"/>
                <c:pt idx="0">
                  <c:v>6.8074658929219076</c:v>
                </c:pt>
                <c:pt idx="1">
                  <c:v>7.6411524349266697</c:v>
                </c:pt>
                <c:pt idx="2">
                  <c:v>8.0937963343674895</c:v>
                </c:pt>
                <c:pt idx="3">
                  <c:v>9.2122267886284952</c:v>
                </c:pt>
                <c:pt idx="4">
                  <c:v>7.3432579444603503</c:v>
                </c:pt>
                <c:pt idx="5">
                  <c:v>8.7783577390986451</c:v>
                </c:pt>
                <c:pt idx="6">
                  <c:v>6.315826677033991</c:v>
                </c:pt>
                <c:pt idx="7">
                  <c:v>13.078426147970511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E59-4CC8-BC89-36312DCD077B}"/>
            </c:ext>
          </c:extLst>
        </c:ser>
        <c:ser>
          <c:idx val="5"/>
          <c:order val="5"/>
          <c:tx>
            <c:strRef>
              <c:f>'Economies by sector'!$A$8</c:f>
              <c:strCache>
                <c:ptCount val="1"/>
                <c:pt idx="0">
                  <c:v>Wholesale trade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multiLvlStrRef>
              <c:f>'Economies by sector'!$C$1:$R$2</c:f>
              <c:multiLvlStrCache>
                <c:ptCount val="8"/>
                <c:lvl>
                  <c:pt idx="0">
                    <c:v>%</c:v>
                  </c:pt>
                  <c:pt idx="1">
                    <c:v>%</c:v>
                  </c:pt>
                  <c:pt idx="2">
                    <c:v>%</c:v>
                  </c:pt>
                  <c:pt idx="3">
                    <c:v>%</c:v>
                  </c:pt>
                  <c:pt idx="4">
                    <c:v>%</c:v>
                  </c:pt>
                  <c:pt idx="5">
                    <c:v>%</c:v>
                  </c:pt>
                  <c:pt idx="6">
                    <c:v>%</c:v>
                  </c:pt>
                  <c:pt idx="7">
                    <c:v>%</c:v>
                  </c:pt>
                </c:lvl>
                <c:lvl>
                  <c:pt idx="0">
                    <c:v>ACT</c:v>
                  </c:pt>
                  <c:pt idx="1">
                    <c:v>NSW</c:v>
                  </c:pt>
                  <c:pt idx="2">
                    <c:v>Vic</c:v>
                  </c:pt>
                  <c:pt idx="3">
                    <c:v>Qld</c:v>
                  </c:pt>
                  <c:pt idx="4">
                    <c:v>SA</c:v>
                  </c:pt>
                  <c:pt idx="5">
                    <c:v>WA</c:v>
                  </c:pt>
                  <c:pt idx="6">
                    <c:v>Tas</c:v>
                  </c:pt>
                  <c:pt idx="7">
                    <c:v>NT</c:v>
                  </c:pt>
                </c:lvl>
              </c:multiLvlStrCache>
            </c:multiLvlStrRef>
          </c:cat>
          <c:val>
            <c:numRef>
              <c:f>'Economies by sector'!$C$8:$R$8</c:f>
              <c:numCache>
                <c:formatCode>0.0</c:formatCode>
                <c:ptCount val="8"/>
                <c:pt idx="0">
                  <c:v>1.090868509890355</c:v>
                </c:pt>
                <c:pt idx="1">
                  <c:v>4.3983569500795996</c:v>
                </c:pt>
                <c:pt idx="2">
                  <c:v>4.8193972015599504</c:v>
                </c:pt>
                <c:pt idx="3">
                  <c:v>3.880222499630527</c:v>
                </c:pt>
                <c:pt idx="4">
                  <c:v>4.9210666230420026</c:v>
                </c:pt>
                <c:pt idx="5">
                  <c:v>3.2414647521173161</c:v>
                </c:pt>
                <c:pt idx="6">
                  <c:v>3.290450272142504</c:v>
                </c:pt>
                <c:pt idx="7">
                  <c:v>2.4691358024691361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FE59-4CC8-BC89-36312DCD077B}"/>
            </c:ext>
          </c:extLst>
        </c:ser>
        <c:ser>
          <c:idx val="6"/>
          <c:order val="6"/>
          <c:tx>
            <c:strRef>
              <c:f>'Economies by sector'!$A$9</c:f>
              <c:strCache>
                <c:ptCount val="1"/>
                <c:pt idx="0">
                  <c:v>Retail trade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'Economies by sector'!$C$1:$R$2</c:f>
              <c:multiLvlStrCache>
                <c:ptCount val="8"/>
                <c:lvl>
                  <c:pt idx="0">
                    <c:v>%</c:v>
                  </c:pt>
                  <c:pt idx="1">
                    <c:v>%</c:v>
                  </c:pt>
                  <c:pt idx="2">
                    <c:v>%</c:v>
                  </c:pt>
                  <c:pt idx="3">
                    <c:v>%</c:v>
                  </c:pt>
                  <c:pt idx="4">
                    <c:v>%</c:v>
                  </c:pt>
                  <c:pt idx="5">
                    <c:v>%</c:v>
                  </c:pt>
                  <c:pt idx="6">
                    <c:v>%</c:v>
                  </c:pt>
                  <c:pt idx="7">
                    <c:v>%</c:v>
                  </c:pt>
                </c:lvl>
                <c:lvl>
                  <c:pt idx="0">
                    <c:v>ACT</c:v>
                  </c:pt>
                  <c:pt idx="1">
                    <c:v>NSW</c:v>
                  </c:pt>
                  <c:pt idx="2">
                    <c:v>Vic</c:v>
                  </c:pt>
                  <c:pt idx="3">
                    <c:v>Qld</c:v>
                  </c:pt>
                  <c:pt idx="4">
                    <c:v>SA</c:v>
                  </c:pt>
                  <c:pt idx="5">
                    <c:v>WA</c:v>
                  </c:pt>
                  <c:pt idx="6">
                    <c:v>Tas</c:v>
                  </c:pt>
                  <c:pt idx="7">
                    <c:v>NT</c:v>
                  </c:pt>
                </c:lvl>
              </c:multiLvlStrCache>
            </c:multiLvlStrRef>
          </c:cat>
          <c:val>
            <c:numRef>
              <c:f>'Economies by sector'!$C$9:$R$9</c:f>
              <c:numCache>
                <c:formatCode>0.0</c:formatCode>
                <c:ptCount val="8"/>
                <c:pt idx="0">
                  <c:v>3.6213486594314088</c:v>
                </c:pt>
                <c:pt idx="1">
                  <c:v>4.6662689613782646</c:v>
                </c:pt>
                <c:pt idx="2">
                  <c:v>5.3888037478662776</c:v>
                </c:pt>
                <c:pt idx="3">
                  <c:v>4.6449470635771597</c:v>
                </c:pt>
                <c:pt idx="4">
                  <c:v>5.3412948345670896</c:v>
                </c:pt>
                <c:pt idx="5">
                  <c:v>3.267055263318237</c:v>
                </c:pt>
                <c:pt idx="6">
                  <c:v>4.9374425673287616</c:v>
                </c:pt>
                <c:pt idx="7">
                  <c:v>3.148592237321254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E59-4CC8-BC89-36312DCD077B}"/>
            </c:ext>
          </c:extLst>
        </c:ser>
        <c:ser>
          <c:idx val="7"/>
          <c:order val="7"/>
          <c:tx>
            <c:strRef>
              <c:f>'Economies by sector'!$A$10</c:f>
              <c:strCache>
                <c:ptCount val="1"/>
                <c:pt idx="0">
                  <c:v>Accommodation and food services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cat>
            <c:multiLvlStrRef>
              <c:f>'Economies by sector'!$C$1:$R$2</c:f>
              <c:multiLvlStrCache>
                <c:ptCount val="8"/>
                <c:lvl>
                  <c:pt idx="0">
                    <c:v>%</c:v>
                  </c:pt>
                  <c:pt idx="1">
                    <c:v>%</c:v>
                  </c:pt>
                  <c:pt idx="2">
                    <c:v>%</c:v>
                  </c:pt>
                  <c:pt idx="3">
                    <c:v>%</c:v>
                  </c:pt>
                  <c:pt idx="4">
                    <c:v>%</c:v>
                  </c:pt>
                  <c:pt idx="5">
                    <c:v>%</c:v>
                  </c:pt>
                  <c:pt idx="6">
                    <c:v>%</c:v>
                  </c:pt>
                  <c:pt idx="7">
                    <c:v>%</c:v>
                  </c:pt>
                </c:lvl>
                <c:lvl>
                  <c:pt idx="0">
                    <c:v>ACT</c:v>
                  </c:pt>
                  <c:pt idx="1">
                    <c:v>NSW</c:v>
                  </c:pt>
                  <c:pt idx="2">
                    <c:v>Vic</c:v>
                  </c:pt>
                  <c:pt idx="3">
                    <c:v>Qld</c:v>
                  </c:pt>
                  <c:pt idx="4">
                    <c:v>SA</c:v>
                  </c:pt>
                  <c:pt idx="5">
                    <c:v>WA</c:v>
                  </c:pt>
                  <c:pt idx="6">
                    <c:v>Tas</c:v>
                  </c:pt>
                  <c:pt idx="7">
                    <c:v>NT</c:v>
                  </c:pt>
                </c:lvl>
              </c:multiLvlStrCache>
            </c:multiLvlStrRef>
          </c:cat>
          <c:val>
            <c:numRef>
              <c:f>'Economies by sector'!$C$10:$R$10</c:f>
              <c:numCache>
                <c:formatCode>0.0</c:formatCode>
                <c:ptCount val="8"/>
                <c:pt idx="0">
                  <c:v>2.005970482381497</c:v>
                </c:pt>
                <c:pt idx="1">
                  <c:v>2.7581820076690038</c:v>
                </c:pt>
                <c:pt idx="2">
                  <c:v>2.159508590936841</c:v>
                </c:pt>
                <c:pt idx="3">
                  <c:v>2.8743204107878988</c:v>
                </c:pt>
                <c:pt idx="4">
                  <c:v>2.8025438632366781</c:v>
                </c:pt>
                <c:pt idx="5">
                  <c:v>1.8018969474175921</c:v>
                </c:pt>
                <c:pt idx="6">
                  <c:v>2.650738672510073</c:v>
                </c:pt>
                <c:pt idx="7">
                  <c:v>2.9443112176925141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FE59-4CC8-BC89-36312DCD077B}"/>
            </c:ext>
          </c:extLst>
        </c:ser>
        <c:ser>
          <c:idx val="8"/>
          <c:order val="8"/>
          <c:tx>
            <c:strRef>
              <c:f>'Economies by sector'!$A$11</c:f>
              <c:strCache>
                <c:ptCount val="1"/>
                <c:pt idx="0">
                  <c:v>Transport, postal and warehousing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'Economies by sector'!$C$1:$R$2</c:f>
              <c:multiLvlStrCache>
                <c:ptCount val="8"/>
                <c:lvl>
                  <c:pt idx="0">
                    <c:v>%</c:v>
                  </c:pt>
                  <c:pt idx="1">
                    <c:v>%</c:v>
                  </c:pt>
                  <c:pt idx="2">
                    <c:v>%</c:v>
                  </c:pt>
                  <c:pt idx="3">
                    <c:v>%</c:v>
                  </c:pt>
                  <c:pt idx="4">
                    <c:v>%</c:v>
                  </c:pt>
                  <c:pt idx="5">
                    <c:v>%</c:v>
                  </c:pt>
                  <c:pt idx="6">
                    <c:v>%</c:v>
                  </c:pt>
                  <c:pt idx="7">
                    <c:v>%</c:v>
                  </c:pt>
                </c:lvl>
                <c:lvl>
                  <c:pt idx="0">
                    <c:v>ACT</c:v>
                  </c:pt>
                  <c:pt idx="1">
                    <c:v>NSW</c:v>
                  </c:pt>
                  <c:pt idx="2">
                    <c:v>Vic</c:v>
                  </c:pt>
                  <c:pt idx="3">
                    <c:v>Qld</c:v>
                  </c:pt>
                  <c:pt idx="4">
                    <c:v>SA</c:v>
                  </c:pt>
                  <c:pt idx="5">
                    <c:v>WA</c:v>
                  </c:pt>
                  <c:pt idx="6">
                    <c:v>Tas</c:v>
                  </c:pt>
                  <c:pt idx="7">
                    <c:v>NT</c:v>
                  </c:pt>
                </c:lvl>
              </c:multiLvlStrCache>
            </c:multiLvlStrRef>
          </c:cat>
          <c:val>
            <c:numRef>
              <c:f>'Economies by sector'!$C$11:$R$11</c:f>
              <c:numCache>
                <c:formatCode>0.0</c:formatCode>
                <c:ptCount val="8"/>
                <c:pt idx="0">
                  <c:v>2.212426415199618</c:v>
                </c:pt>
                <c:pt idx="1">
                  <c:v>5.2462957705480067</c:v>
                </c:pt>
                <c:pt idx="2">
                  <c:v>5.2642071294185078</c:v>
                </c:pt>
                <c:pt idx="3">
                  <c:v>5.2904978570732286</c:v>
                </c:pt>
                <c:pt idx="4">
                  <c:v>4.3515602633839094</c:v>
                </c:pt>
                <c:pt idx="5">
                  <c:v>4.0733594654426604</c:v>
                </c:pt>
                <c:pt idx="6">
                  <c:v>4.2517848307061508</c:v>
                </c:pt>
                <c:pt idx="7">
                  <c:v>3.828048672173372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FE59-4CC8-BC89-36312DCD077B}"/>
            </c:ext>
          </c:extLst>
        </c:ser>
        <c:ser>
          <c:idx val="9"/>
          <c:order val="9"/>
          <c:tx>
            <c:strRef>
              <c:f>'Economies by sector'!$A$12</c:f>
              <c:strCache>
                <c:ptCount val="1"/>
                <c:pt idx="0">
                  <c:v>Information media and telecommunications</c:v>
                </c:pt>
              </c:strCache>
            </c:strRef>
          </c:tx>
          <c:spPr>
            <a:solidFill>
              <a:schemeClr val="bg1"/>
            </a:solidFill>
            <a:ln>
              <a:noFill/>
            </a:ln>
            <a:effectLst/>
          </c:spPr>
          <c:invertIfNegative val="0"/>
          <c:cat>
            <c:multiLvlStrRef>
              <c:f>'Economies by sector'!$C$1:$R$2</c:f>
              <c:multiLvlStrCache>
                <c:ptCount val="8"/>
                <c:lvl>
                  <c:pt idx="0">
                    <c:v>%</c:v>
                  </c:pt>
                  <c:pt idx="1">
                    <c:v>%</c:v>
                  </c:pt>
                  <c:pt idx="2">
                    <c:v>%</c:v>
                  </c:pt>
                  <c:pt idx="3">
                    <c:v>%</c:v>
                  </c:pt>
                  <c:pt idx="4">
                    <c:v>%</c:v>
                  </c:pt>
                  <c:pt idx="5">
                    <c:v>%</c:v>
                  </c:pt>
                  <c:pt idx="6">
                    <c:v>%</c:v>
                  </c:pt>
                  <c:pt idx="7">
                    <c:v>%</c:v>
                  </c:pt>
                </c:lvl>
                <c:lvl>
                  <c:pt idx="0">
                    <c:v>ACT</c:v>
                  </c:pt>
                  <c:pt idx="1">
                    <c:v>NSW</c:v>
                  </c:pt>
                  <c:pt idx="2">
                    <c:v>Vic</c:v>
                  </c:pt>
                  <c:pt idx="3">
                    <c:v>Qld</c:v>
                  </c:pt>
                  <c:pt idx="4">
                    <c:v>SA</c:v>
                  </c:pt>
                  <c:pt idx="5">
                    <c:v>WA</c:v>
                  </c:pt>
                  <c:pt idx="6">
                    <c:v>Tas</c:v>
                  </c:pt>
                  <c:pt idx="7">
                    <c:v>NT</c:v>
                  </c:pt>
                </c:lvl>
              </c:multiLvlStrCache>
            </c:multiLvlStrRef>
          </c:cat>
          <c:val>
            <c:numRef>
              <c:f>'Economies by sector'!$C$12:$R$12</c:f>
              <c:numCache>
                <c:formatCode>0.0</c:formatCode>
                <c:ptCount val="8"/>
                <c:pt idx="0">
                  <c:v>3.4985910777557701</c:v>
                </c:pt>
                <c:pt idx="1">
                  <c:v>3.4711765488045501</c:v>
                </c:pt>
                <c:pt idx="2">
                  <c:v>3.076041316238677</c:v>
                </c:pt>
                <c:pt idx="3">
                  <c:v>1.572527773148483</c:v>
                </c:pt>
                <c:pt idx="4">
                  <c:v>2.1911169277330171</c:v>
                </c:pt>
                <c:pt idx="5">
                  <c:v>1.1418242378698931</c:v>
                </c:pt>
                <c:pt idx="6">
                  <c:v>3.6297448222237931</c:v>
                </c:pt>
                <c:pt idx="7">
                  <c:v>0.51514344080291297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FE59-4CC8-BC89-36312DCD077B}"/>
            </c:ext>
          </c:extLst>
        </c:ser>
        <c:ser>
          <c:idx val="10"/>
          <c:order val="10"/>
          <c:tx>
            <c:strRef>
              <c:f>'Economies by sector'!$A$13</c:f>
              <c:strCache>
                <c:ptCount val="1"/>
                <c:pt idx="0">
                  <c:v>Financial and insurance services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'Economies by sector'!$C$1:$R$2</c:f>
              <c:multiLvlStrCache>
                <c:ptCount val="8"/>
                <c:lvl>
                  <c:pt idx="0">
                    <c:v>%</c:v>
                  </c:pt>
                  <c:pt idx="1">
                    <c:v>%</c:v>
                  </c:pt>
                  <c:pt idx="2">
                    <c:v>%</c:v>
                  </c:pt>
                  <c:pt idx="3">
                    <c:v>%</c:v>
                  </c:pt>
                  <c:pt idx="4">
                    <c:v>%</c:v>
                  </c:pt>
                  <c:pt idx="5">
                    <c:v>%</c:v>
                  </c:pt>
                  <c:pt idx="6">
                    <c:v>%</c:v>
                  </c:pt>
                  <c:pt idx="7">
                    <c:v>%</c:v>
                  </c:pt>
                </c:lvl>
                <c:lvl>
                  <c:pt idx="0">
                    <c:v>ACT</c:v>
                  </c:pt>
                  <c:pt idx="1">
                    <c:v>NSW</c:v>
                  </c:pt>
                  <c:pt idx="2">
                    <c:v>Vic</c:v>
                  </c:pt>
                  <c:pt idx="3">
                    <c:v>Qld</c:v>
                  </c:pt>
                  <c:pt idx="4">
                    <c:v>SA</c:v>
                  </c:pt>
                  <c:pt idx="5">
                    <c:v>WA</c:v>
                  </c:pt>
                  <c:pt idx="6">
                    <c:v>Tas</c:v>
                  </c:pt>
                  <c:pt idx="7">
                    <c:v>NT</c:v>
                  </c:pt>
                </c:lvl>
              </c:multiLvlStrCache>
            </c:multiLvlStrRef>
          </c:cat>
          <c:val>
            <c:numRef>
              <c:f>'Economies by sector'!$C$13:$R$13</c:f>
              <c:numCache>
                <c:formatCode>0.0</c:formatCode>
                <c:ptCount val="8"/>
                <c:pt idx="0">
                  <c:v>3.45953184722261</c:v>
                </c:pt>
                <c:pt idx="1">
                  <c:v>12.7954489098443</c:v>
                </c:pt>
                <c:pt idx="2">
                  <c:v>11.71980712443464</c:v>
                </c:pt>
                <c:pt idx="3">
                  <c:v>6.6026671026938368</c:v>
                </c:pt>
                <c:pt idx="4">
                  <c:v>7.9751339413520919</c:v>
                </c:pt>
                <c:pt idx="5">
                  <c:v>4.4291894307126771</c:v>
                </c:pt>
                <c:pt idx="6">
                  <c:v>7.8638580617798786</c:v>
                </c:pt>
                <c:pt idx="7">
                  <c:v>2.7888800071054272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FE59-4CC8-BC89-36312DCD077B}"/>
            </c:ext>
          </c:extLst>
        </c:ser>
        <c:ser>
          <c:idx val="11"/>
          <c:order val="11"/>
          <c:tx>
            <c:strRef>
              <c:f>'Economies by sector'!$A$14</c:f>
              <c:strCache>
                <c:ptCount val="1"/>
                <c:pt idx="0">
                  <c:v>Rental, hiring and real estate services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'Economies by sector'!$C$1:$R$2</c:f>
              <c:multiLvlStrCache>
                <c:ptCount val="8"/>
                <c:lvl>
                  <c:pt idx="0">
                    <c:v>%</c:v>
                  </c:pt>
                  <c:pt idx="1">
                    <c:v>%</c:v>
                  </c:pt>
                  <c:pt idx="2">
                    <c:v>%</c:v>
                  </c:pt>
                  <c:pt idx="3">
                    <c:v>%</c:v>
                  </c:pt>
                  <c:pt idx="4">
                    <c:v>%</c:v>
                  </c:pt>
                  <c:pt idx="5">
                    <c:v>%</c:v>
                  </c:pt>
                  <c:pt idx="6">
                    <c:v>%</c:v>
                  </c:pt>
                  <c:pt idx="7">
                    <c:v>%</c:v>
                  </c:pt>
                </c:lvl>
                <c:lvl>
                  <c:pt idx="0">
                    <c:v>ACT</c:v>
                  </c:pt>
                  <c:pt idx="1">
                    <c:v>NSW</c:v>
                  </c:pt>
                  <c:pt idx="2">
                    <c:v>Vic</c:v>
                  </c:pt>
                  <c:pt idx="3">
                    <c:v>Qld</c:v>
                  </c:pt>
                  <c:pt idx="4">
                    <c:v>SA</c:v>
                  </c:pt>
                  <c:pt idx="5">
                    <c:v>WA</c:v>
                  </c:pt>
                  <c:pt idx="6">
                    <c:v>Tas</c:v>
                  </c:pt>
                  <c:pt idx="7">
                    <c:v>NT</c:v>
                  </c:pt>
                </c:lvl>
              </c:multiLvlStrCache>
            </c:multiLvlStrRef>
          </c:cat>
          <c:val>
            <c:numRef>
              <c:f>'Economies by sector'!$C$14:$R$14</c:f>
              <c:numCache>
                <c:formatCode>0.0</c:formatCode>
                <c:ptCount val="8"/>
                <c:pt idx="0">
                  <c:v>2.6141785006835372</c:v>
                </c:pt>
                <c:pt idx="1">
                  <c:v>4.1020545311449856</c:v>
                </c:pt>
                <c:pt idx="2">
                  <c:v>3.053115538444287</c:v>
                </c:pt>
                <c:pt idx="3">
                  <c:v>3.1038635570383279</c:v>
                </c:pt>
                <c:pt idx="4">
                  <c:v>2.40071980696086</c:v>
                </c:pt>
                <c:pt idx="5">
                  <c:v>2.125637224038833</c:v>
                </c:pt>
                <c:pt idx="6">
                  <c:v>1.8166395702269029</c:v>
                </c:pt>
                <c:pt idx="7">
                  <c:v>1.678657074340528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FE59-4CC8-BC89-36312DCD077B}"/>
            </c:ext>
          </c:extLst>
        </c:ser>
        <c:ser>
          <c:idx val="12"/>
          <c:order val="12"/>
          <c:tx>
            <c:strRef>
              <c:f>'Economies by sector'!$A$15</c:f>
              <c:strCache>
                <c:ptCount val="1"/>
                <c:pt idx="0">
                  <c:v>Professional, scientific and technical services</c:v>
                </c:pt>
              </c:strCache>
            </c:strRef>
          </c:tx>
          <c:spPr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'Economies by sector'!$C$1:$R$2</c:f>
              <c:multiLvlStrCache>
                <c:ptCount val="8"/>
                <c:lvl>
                  <c:pt idx="0">
                    <c:v>%</c:v>
                  </c:pt>
                  <c:pt idx="1">
                    <c:v>%</c:v>
                  </c:pt>
                  <c:pt idx="2">
                    <c:v>%</c:v>
                  </c:pt>
                  <c:pt idx="3">
                    <c:v>%</c:v>
                  </c:pt>
                  <c:pt idx="4">
                    <c:v>%</c:v>
                  </c:pt>
                  <c:pt idx="5">
                    <c:v>%</c:v>
                  </c:pt>
                  <c:pt idx="6">
                    <c:v>%</c:v>
                  </c:pt>
                  <c:pt idx="7">
                    <c:v>%</c:v>
                  </c:pt>
                </c:lvl>
                <c:lvl>
                  <c:pt idx="0">
                    <c:v>ACT</c:v>
                  </c:pt>
                  <c:pt idx="1">
                    <c:v>NSW</c:v>
                  </c:pt>
                  <c:pt idx="2">
                    <c:v>Vic</c:v>
                  </c:pt>
                  <c:pt idx="3">
                    <c:v>Qld</c:v>
                  </c:pt>
                  <c:pt idx="4">
                    <c:v>SA</c:v>
                  </c:pt>
                  <c:pt idx="5">
                    <c:v>WA</c:v>
                  </c:pt>
                  <c:pt idx="6">
                    <c:v>Tas</c:v>
                  </c:pt>
                  <c:pt idx="7">
                    <c:v>NT</c:v>
                  </c:pt>
                </c:lvl>
              </c:multiLvlStrCache>
            </c:multiLvlStrRef>
          </c:cat>
          <c:val>
            <c:numRef>
              <c:f>'Economies by sector'!$C$15:$R$15</c:f>
              <c:numCache>
                <c:formatCode>0.0</c:formatCode>
                <c:ptCount val="8"/>
                <c:pt idx="0">
                  <c:v>9.7090087325279697</c:v>
                </c:pt>
                <c:pt idx="1">
                  <c:v>8.5726453031843999</c:v>
                </c:pt>
                <c:pt idx="2">
                  <c:v>8.3155783152045277</c:v>
                </c:pt>
                <c:pt idx="3">
                  <c:v>6.2209337060527066</c:v>
                </c:pt>
                <c:pt idx="4">
                  <c:v>5.4067318310089556</c:v>
                </c:pt>
                <c:pt idx="5">
                  <c:v>5.3707577634705608</c:v>
                </c:pt>
                <c:pt idx="6">
                  <c:v>3.159680497632007</c:v>
                </c:pt>
                <c:pt idx="7">
                  <c:v>3.5171862509992011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FE59-4CC8-BC89-36312DCD077B}"/>
            </c:ext>
          </c:extLst>
        </c:ser>
        <c:ser>
          <c:idx val="13"/>
          <c:order val="13"/>
          <c:tx>
            <c:strRef>
              <c:f>'Economies by sector'!$A$16</c:f>
              <c:strCache>
                <c:ptCount val="1"/>
                <c:pt idx="0">
                  <c:v>Administrative and support services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multiLvlStrRef>
              <c:f>'Economies by sector'!$C$1:$R$2</c:f>
              <c:multiLvlStrCache>
                <c:ptCount val="8"/>
                <c:lvl>
                  <c:pt idx="0">
                    <c:v>%</c:v>
                  </c:pt>
                  <c:pt idx="1">
                    <c:v>%</c:v>
                  </c:pt>
                  <c:pt idx="2">
                    <c:v>%</c:v>
                  </c:pt>
                  <c:pt idx="3">
                    <c:v>%</c:v>
                  </c:pt>
                  <c:pt idx="4">
                    <c:v>%</c:v>
                  </c:pt>
                  <c:pt idx="5">
                    <c:v>%</c:v>
                  </c:pt>
                  <c:pt idx="6">
                    <c:v>%</c:v>
                  </c:pt>
                  <c:pt idx="7">
                    <c:v>%</c:v>
                  </c:pt>
                </c:lvl>
                <c:lvl>
                  <c:pt idx="0">
                    <c:v>ACT</c:v>
                  </c:pt>
                  <c:pt idx="1">
                    <c:v>NSW</c:v>
                  </c:pt>
                  <c:pt idx="2">
                    <c:v>Vic</c:v>
                  </c:pt>
                  <c:pt idx="3">
                    <c:v>Qld</c:v>
                  </c:pt>
                  <c:pt idx="4">
                    <c:v>SA</c:v>
                  </c:pt>
                  <c:pt idx="5">
                    <c:v>WA</c:v>
                  </c:pt>
                  <c:pt idx="6">
                    <c:v>Tas</c:v>
                  </c:pt>
                  <c:pt idx="7">
                    <c:v>NT</c:v>
                  </c:pt>
                </c:lvl>
              </c:multiLvlStrCache>
            </c:multiLvlStrRef>
          </c:cat>
          <c:val>
            <c:numRef>
              <c:f>'Economies by sector'!$C$16:$R$16</c:f>
              <c:numCache>
                <c:formatCode>0.0</c:formatCode>
                <c:ptCount val="8"/>
                <c:pt idx="0">
                  <c:v>3.3256144853946381</c:v>
                </c:pt>
                <c:pt idx="1">
                  <c:v>3.955610339858334</c:v>
                </c:pt>
                <c:pt idx="2">
                  <c:v>3.8851717564385311</c:v>
                </c:pt>
                <c:pt idx="3">
                  <c:v>3.3582476739103782</c:v>
                </c:pt>
                <c:pt idx="4">
                  <c:v>3.0591795836571101</c:v>
                </c:pt>
                <c:pt idx="5">
                  <c:v>2.262526149034263</c:v>
                </c:pt>
                <c:pt idx="6">
                  <c:v>1.8979288895172119</c:v>
                </c:pt>
                <c:pt idx="7">
                  <c:v>1.953992361666222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FE59-4CC8-BC89-36312DCD077B}"/>
            </c:ext>
          </c:extLst>
        </c:ser>
        <c:ser>
          <c:idx val="14"/>
          <c:order val="14"/>
          <c:tx>
            <c:strRef>
              <c:f>'Economies by sector'!$A$17</c:f>
              <c:strCache>
                <c:ptCount val="1"/>
                <c:pt idx="0">
                  <c:v>Public administration and safety</c:v>
                </c:pt>
              </c:strCache>
            </c:strRef>
          </c:tx>
          <c:spPr>
            <a:solidFill>
              <a:schemeClr val="accent3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'Economies by sector'!$C$1:$R$2</c:f>
              <c:multiLvlStrCache>
                <c:ptCount val="8"/>
                <c:lvl>
                  <c:pt idx="0">
                    <c:v>%</c:v>
                  </c:pt>
                  <c:pt idx="1">
                    <c:v>%</c:v>
                  </c:pt>
                  <c:pt idx="2">
                    <c:v>%</c:v>
                  </c:pt>
                  <c:pt idx="3">
                    <c:v>%</c:v>
                  </c:pt>
                  <c:pt idx="4">
                    <c:v>%</c:v>
                  </c:pt>
                  <c:pt idx="5">
                    <c:v>%</c:v>
                  </c:pt>
                  <c:pt idx="6">
                    <c:v>%</c:v>
                  </c:pt>
                  <c:pt idx="7">
                    <c:v>%</c:v>
                  </c:pt>
                </c:lvl>
                <c:lvl>
                  <c:pt idx="0">
                    <c:v>ACT</c:v>
                  </c:pt>
                  <c:pt idx="1">
                    <c:v>NSW</c:v>
                  </c:pt>
                  <c:pt idx="2">
                    <c:v>Vic</c:v>
                  </c:pt>
                  <c:pt idx="3">
                    <c:v>Qld</c:v>
                  </c:pt>
                  <c:pt idx="4">
                    <c:v>SA</c:v>
                  </c:pt>
                  <c:pt idx="5">
                    <c:v>WA</c:v>
                  </c:pt>
                  <c:pt idx="6">
                    <c:v>Tas</c:v>
                  </c:pt>
                  <c:pt idx="7">
                    <c:v>NT</c:v>
                  </c:pt>
                </c:lvl>
              </c:multiLvlStrCache>
            </c:multiLvlStrRef>
          </c:cat>
          <c:val>
            <c:numRef>
              <c:f>'Economies by sector'!$C$17:$R$17</c:f>
              <c:numCache>
                <c:formatCode>0.0</c:formatCode>
                <c:ptCount val="8"/>
                <c:pt idx="0">
                  <c:v>28.69737466171917</c:v>
                </c:pt>
                <c:pt idx="1">
                  <c:v>4.5661837901553568</c:v>
                </c:pt>
                <c:pt idx="2">
                  <c:v>4.6516901531292447</c:v>
                </c:pt>
                <c:pt idx="3">
                  <c:v>5.5656351899076482</c:v>
                </c:pt>
                <c:pt idx="4">
                  <c:v>5.6633675514293866</c:v>
                </c:pt>
                <c:pt idx="5">
                  <c:v>4.210654589028576</c:v>
                </c:pt>
                <c:pt idx="6">
                  <c:v>5.2696684809500303</c:v>
                </c:pt>
                <c:pt idx="7">
                  <c:v>14.0154543032241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FE59-4CC8-BC89-36312DCD077B}"/>
            </c:ext>
          </c:extLst>
        </c:ser>
        <c:ser>
          <c:idx val="15"/>
          <c:order val="15"/>
          <c:tx>
            <c:strRef>
              <c:f>'Economies by sector'!$A$18</c:f>
              <c:strCache>
                <c:ptCount val="1"/>
                <c:pt idx="0">
                  <c:v>Education and training</c:v>
                </c:pt>
              </c:strCache>
            </c:strRef>
          </c:tx>
          <c:spPr>
            <a:solidFill>
              <a:schemeClr val="accent4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'Economies by sector'!$C$1:$R$2</c:f>
              <c:multiLvlStrCache>
                <c:ptCount val="8"/>
                <c:lvl>
                  <c:pt idx="0">
                    <c:v>%</c:v>
                  </c:pt>
                  <c:pt idx="1">
                    <c:v>%</c:v>
                  </c:pt>
                  <c:pt idx="2">
                    <c:v>%</c:v>
                  </c:pt>
                  <c:pt idx="3">
                    <c:v>%</c:v>
                  </c:pt>
                  <c:pt idx="4">
                    <c:v>%</c:v>
                  </c:pt>
                  <c:pt idx="5">
                    <c:v>%</c:v>
                  </c:pt>
                  <c:pt idx="6">
                    <c:v>%</c:v>
                  </c:pt>
                  <c:pt idx="7">
                    <c:v>%</c:v>
                  </c:pt>
                </c:lvl>
                <c:lvl>
                  <c:pt idx="0">
                    <c:v>ACT</c:v>
                  </c:pt>
                  <c:pt idx="1">
                    <c:v>NSW</c:v>
                  </c:pt>
                  <c:pt idx="2">
                    <c:v>Vic</c:v>
                  </c:pt>
                  <c:pt idx="3">
                    <c:v>Qld</c:v>
                  </c:pt>
                  <c:pt idx="4">
                    <c:v>SA</c:v>
                  </c:pt>
                  <c:pt idx="5">
                    <c:v>WA</c:v>
                  </c:pt>
                  <c:pt idx="6">
                    <c:v>Tas</c:v>
                  </c:pt>
                  <c:pt idx="7">
                    <c:v>NT</c:v>
                  </c:pt>
                </c:lvl>
              </c:multiLvlStrCache>
            </c:multiLvlStrRef>
          </c:cat>
          <c:val>
            <c:numRef>
              <c:f>'Economies by sector'!$C$18:$R$18</c:f>
              <c:numCache>
                <c:formatCode>0.0</c:formatCode>
                <c:ptCount val="8"/>
                <c:pt idx="0">
                  <c:v>6.2941160059146837</c:v>
                </c:pt>
                <c:pt idx="1">
                  <c:v>4.9706572559053841</c:v>
                </c:pt>
                <c:pt idx="2">
                  <c:v>5.5737051296427813</c:v>
                </c:pt>
                <c:pt idx="3">
                  <c:v>5.1901906465884426</c:v>
                </c:pt>
                <c:pt idx="4">
                  <c:v>6.1224489795918364</c:v>
                </c:pt>
                <c:pt idx="5">
                  <c:v>3.6683794707232371</c:v>
                </c:pt>
                <c:pt idx="6">
                  <c:v>6.5349544072948316</c:v>
                </c:pt>
                <c:pt idx="7">
                  <c:v>5.3823607780442311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FE59-4CC8-BC89-36312DCD077B}"/>
            </c:ext>
          </c:extLst>
        </c:ser>
        <c:ser>
          <c:idx val="16"/>
          <c:order val="16"/>
          <c:tx>
            <c:strRef>
              <c:f>'Economies by sector'!$A$19</c:f>
              <c:strCache>
                <c:ptCount val="1"/>
                <c:pt idx="0">
                  <c:v>Healthcare and social assistance</c:v>
                </c:pt>
              </c:strCache>
            </c:strRef>
          </c:tx>
          <c:spPr>
            <a:solidFill>
              <a:schemeClr val="accent5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'Economies by sector'!$C$1:$R$2</c:f>
              <c:multiLvlStrCache>
                <c:ptCount val="8"/>
                <c:lvl>
                  <c:pt idx="0">
                    <c:v>%</c:v>
                  </c:pt>
                  <c:pt idx="1">
                    <c:v>%</c:v>
                  </c:pt>
                  <c:pt idx="2">
                    <c:v>%</c:v>
                  </c:pt>
                  <c:pt idx="3">
                    <c:v>%</c:v>
                  </c:pt>
                  <c:pt idx="4">
                    <c:v>%</c:v>
                  </c:pt>
                  <c:pt idx="5">
                    <c:v>%</c:v>
                  </c:pt>
                  <c:pt idx="6">
                    <c:v>%</c:v>
                  </c:pt>
                  <c:pt idx="7">
                    <c:v>%</c:v>
                  </c:pt>
                </c:lvl>
                <c:lvl>
                  <c:pt idx="0">
                    <c:v>ACT</c:v>
                  </c:pt>
                  <c:pt idx="1">
                    <c:v>NSW</c:v>
                  </c:pt>
                  <c:pt idx="2">
                    <c:v>Vic</c:v>
                  </c:pt>
                  <c:pt idx="3">
                    <c:v>Qld</c:v>
                  </c:pt>
                  <c:pt idx="4">
                    <c:v>SA</c:v>
                  </c:pt>
                  <c:pt idx="5">
                    <c:v>WA</c:v>
                  </c:pt>
                  <c:pt idx="6">
                    <c:v>Tas</c:v>
                  </c:pt>
                  <c:pt idx="7">
                    <c:v>NT</c:v>
                  </c:pt>
                </c:lvl>
              </c:multiLvlStrCache>
            </c:multiLvlStrRef>
          </c:cat>
          <c:val>
            <c:numRef>
              <c:f>'Economies by sector'!$C$19:$R$19</c:f>
              <c:numCache>
                <c:formatCode>0.0</c:formatCode>
                <c:ptCount val="8"/>
                <c:pt idx="0">
                  <c:v>12.26459838741177</c:v>
                </c:pt>
                <c:pt idx="1">
                  <c:v>6.4336616797777699</c:v>
                </c:pt>
                <c:pt idx="2">
                  <c:v>8.1531043247486306</c:v>
                </c:pt>
                <c:pt idx="3">
                  <c:v>7.7318307166462796</c:v>
                </c:pt>
                <c:pt idx="4">
                  <c:v>10.188744836612001</c:v>
                </c:pt>
                <c:pt idx="5">
                  <c:v>5.8683510368218972</c:v>
                </c:pt>
                <c:pt idx="6">
                  <c:v>12.978016540609319</c:v>
                </c:pt>
                <c:pt idx="7">
                  <c:v>7.7671196376232281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FE59-4CC8-BC89-36312DCD077B}"/>
            </c:ext>
          </c:extLst>
        </c:ser>
        <c:ser>
          <c:idx val="17"/>
          <c:order val="17"/>
          <c:tx>
            <c:strRef>
              <c:f>'Economies by sector'!$A$20</c:f>
              <c:strCache>
                <c:ptCount val="1"/>
                <c:pt idx="0">
                  <c:v>Arts and recreation services</c:v>
                </c:pt>
              </c:strCache>
            </c:strRef>
          </c:tx>
          <c:spPr>
            <a:solidFill>
              <a:schemeClr val="accent6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'Economies by sector'!$C$1:$R$2</c:f>
              <c:multiLvlStrCache>
                <c:ptCount val="8"/>
                <c:lvl>
                  <c:pt idx="0">
                    <c:v>%</c:v>
                  </c:pt>
                  <c:pt idx="1">
                    <c:v>%</c:v>
                  </c:pt>
                  <c:pt idx="2">
                    <c:v>%</c:v>
                  </c:pt>
                  <c:pt idx="3">
                    <c:v>%</c:v>
                  </c:pt>
                  <c:pt idx="4">
                    <c:v>%</c:v>
                  </c:pt>
                  <c:pt idx="5">
                    <c:v>%</c:v>
                  </c:pt>
                  <c:pt idx="6">
                    <c:v>%</c:v>
                  </c:pt>
                  <c:pt idx="7">
                    <c:v>%</c:v>
                  </c:pt>
                </c:lvl>
                <c:lvl>
                  <c:pt idx="0">
                    <c:v>ACT</c:v>
                  </c:pt>
                  <c:pt idx="1">
                    <c:v>NSW</c:v>
                  </c:pt>
                  <c:pt idx="2">
                    <c:v>Vic</c:v>
                  </c:pt>
                  <c:pt idx="3">
                    <c:v>Qld</c:v>
                  </c:pt>
                  <c:pt idx="4">
                    <c:v>SA</c:v>
                  </c:pt>
                  <c:pt idx="5">
                    <c:v>WA</c:v>
                  </c:pt>
                  <c:pt idx="6">
                    <c:v>Tas</c:v>
                  </c:pt>
                  <c:pt idx="7">
                    <c:v>NT</c:v>
                  </c:pt>
                </c:lvl>
              </c:multiLvlStrCache>
            </c:multiLvlStrRef>
          </c:cat>
          <c:val>
            <c:numRef>
              <c:f>'Economies by sector'!$C$20:$R$20</c:f>
              <c:numCache>
                <c:formatCode>0.0</c:formatCode>
                <c:ptCount val="8"/>
                <c:pt idx="0">
                  <c:v>0.78676450073933502</c:v>
                </c:pt>
                <c:pt idx="1">
                  <c:v>0.80840787312722096</c:v>
                </c:pt>
                <c:pt idx="2">
                  <c:v>1.1457905032457421</c:v>
                </c:pt>
                <c:pt idx="3">
                  <c:v>0.77793115592268502</c:v>
                </c:pt>
                <c:pt idx="4">
                  <c:v>0.70855997709705099</c:v>
                </c:pt>
                <c:pt idx="5">
                  <c:v>0.56664703373479297</c:v>
                </c:pt>
                <c:pt idx="6">
                  <c:v>1.11331024245423</c:v>
                </c:pt>
                <c:pt idx="7">
                  <c:v>1.3278266275868189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FE59-4CC8-BC89-36312DCD077B}"/>
            </c:ext>
          </c:extLst>
        </c:ser>
        <c:ser>
          <c:idx val="18"/>
          <c:order val="18"/>
          <c:tx>
            <c:strRef>
              <c:f>'Economies by sector'!$A$21</c:f>
              <c:strCache>
                <c:ptCount val="1"/>
                <c:pt idx="0">
                  <c:v>Other services</c:v>
                </c:pt>
              </c:strCache>
            </c:strRef>
          </c:tx>
          <c:spPr>
            <a:solidFill>
              <a:schemeClr val="bg2"/>
            </a:solidFill>
            <a:ln>
              <a:noFill/>
            </a:ln>
            <a:effectLst/>
          </c:spPr>
          <c:invertIfNegative val="0"/>
          <c:cat>
            <c:multiLvlStrRef>
              <c:f>'Economies by sector'!$C$1:$R$2</c:f>
              <c:multiLvlStrCache>
                <c:ptCount val="8"/>
                <c:lvl>
                  <c:pt idx="0">
                    <c:v>%</c:v>
                  </c:pt>
                  <c:pt idx="1">
                    <c:v>%</c:v>
                  </c:pt>
                  <c:pt idx="2">
                    <c:v>%</c:v>
                  </c:pt>
                  <c:pt idx="3">
                    <c:v>%</c:v>
                  </c:pt>
                  <c:pt idx="4">
                    <c:v>%</c:v>
                  </c:pt>
                  <c:pt idx="5">
                    <c:v>%</c:v>
                  </c:pt>
                  <c:pt idx="6">
                    <c:v>%</c:v>
                  </c:pt>
                  <c:pt idx="7">
                    <c:v>%</c:v>
                  </c:pt>
                </c:lvl>
                <c:lvl>
                  <c:pt idx="0">
                    <c:v>ACT</c:v>
                  </c:pt>
                  <c:pt idx="1">
                    <c:v>NSW</c:v>
                  </c:pt>
                  <c:pt idx="2">
                    <c:v>Vic</c:v>
                  </c:pt>
                  <c:pt idx="3">
                    <c:v>Qld</c:v>
                  </c:pt>
                  <c:pt idx="4">
                    <c:v>SA</c:v>
                  </c:pt>
                  <c:pt idx="5">
                    <c:v>WA</c:v>
                  </c:pt>
                  <c:pt idx="6">
                    <c:v>Tas</c:v>
                  </c:pt>
                  <c:pt idx="7">
                    <c:v>NT</c:v>
                  </c:pt>
                </c:lvl>
              </c:multiLvlStrCache>
            </c:multiLvlStrRef>
          </c:cat>
          <c:val>
            <c:numRef>
              <c:f>'Economies by sector'!$C$21:$R$21</c:f>
              <c:numCache>
                <c:formatCode>0.0</c:formatCode>
                <c:ptCount val="8"/>
                <c:pt idx="0">
                  <c:v>2.050609602990821</c:v>
                </c:pt>
                <c:pt idx="1">
                  <c:v>1.807642410237797</c:v>
                </c:pt>
                <c:pt idx="2">
                  <c:v>1.8677033105321521</c:v>
                </c:pt>
                <c:pt idx="3">
                  <c:v>2.1099102895073631</c:v>
                </c:pt>
                <c:pt idx="4">
                  <c:v>2.1532861641650651</c:v>
                </c:pt>
                <c:pt idx="5">
                  <c:v>1.6300749436399451</c:v>
                </c:pt>
                <c:pt idx="6">
                  <c:v>1.7918993426168091</c:v>
                </c:pt>
                <c:pt idx="7">
                  <c:v>1.976196820321521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FE59-4CC8-BC89-36312DCD077B}"/>
            </c:ext>
          </c:extLst>
        </c:ser>
        <c:ser>
          <c:idx val="19"/>
          <c:order val="19"/>
          <c:tx>
            <c:strRef>
              <c:f>'Economies by sector'!$A$22</c:f>
              <c:strCache>
                <c:ptCount val="1"/>
                <c:pt idx="0">
                  <c:v>Ownership of dwellings</c:v>
                </c:pt>
              </c:strCache>
            </c:strRef>
          </c:tx>
          <c:spPr>
            <a:solidFill>
              <a:schemeClr val="accent2">
                <a:lumMod val="80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'Economies by sector'!$C$1:$R$2</c:f>
              <c:multiLvlStrCache>
                <c:ptCount val="8"/>
                <c:lvl>
                  <c:pt idx="0">
                    <c:v>%</c:v>
                  </c:pt>
                  <c:pt idx="1">
                    <c:v>%</c:v>
                  </c:pt>
                  <c:pt idx="2">
                    <c:v>%</c:v>
                  </c:pt>
                  <c:pt idx="3">
                    <c:v>%</c:v>
                  </c:pt>
                  <c:pt idx="4">
                    <c:v>%</c:v>
                  </c:pt>
                  <c:pt idx="5">
                    <c:v>%</c:v>
                  </c:pt>
                  <c:pt idx="6">
                    <c:v>%</c:v>
                  </c:pt>
                  <c:pt idx="7">
                    <c:v>%</c:v>
                  </c:pt>
                </c:lvl>
                <c:lvl>
                  <c:pt idx="0">
                    <c:v>ACT</c:v>
                  </c:pt>
                  <c:pt idx="1">
                    <c:v>NSW</c:v>
                  </c:pt>
                  <c:pt idx="2">
                    <c:v>Vic</c:v>
                  </c:pt>
                  <c:pt idx="3">
                    <c:v>Qld</c:v>
                  </c:pt>
                  <c:pt idx="4">
                    <c:v>SA</c:v>
                  </c:pt>
                  <c:pt idx="5">
                    <c:v>WA</c:v>
                  </c:pt>
                  <c:pt idx="6">
                    <c:v>Tas</c:v>
                  </c:pt>
                  <c:pt idx="7">
                    <c:v>NT</c:v>
                  </c:pt>
                </c:lvl>
              </c:multiLvlStrCache>
            </c:multiLvlStrRef>
          </c:cat>
          <c:val>
            <c:numRef>
              <c:f>'Economies by sector'!$C$22:$R$22</c:f>
              <c:numCache>
                <c:formatCode>0.0</c:formatCode>
                <c:ptCount val="8"/>
                <c:pt idx="0">
                  <c:v>8.2526574226487757</c:v>
                </c:pt>
                <c:pt idx="1">
                  <c:v>9.8969320391140752</c:v>
                </c:pt>
                <c:pt idx="2">
                  <c:v>9.0963007263982849</c:v>
                </c:pt>
                <c:pt idx="3">
                  <c:v>8.5493816484971177</c:v>
                </c:pt>
                <c:pt idx="4">
                  <c:v>9.1714040325549107</c:v>
                </c:pt>
                <c:pt idx="5">
                  <c:v>6.9358409326319661</c:v>
                </c:pt>
                <c:pt idx="6">
                  <c:v>8.7580405739732807</c:v>
                </c:pt>
                <c:pt idx="7">
                  <c:v>10.058619770849999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FE59-4CC8-BC89-36312DCD07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64472024"/>
        <c:axId val="364476728"/>
      </c:barChart>
      <c:catAx>
        <c:axId val="364472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ource Sans Pro" panose="020B0503030403020204" pitchFamily="34" charset="0"/>
                <a:ea typeface="Source Sans Pro" panose="020B0503030403020204" pitchFamily="34" charset="0"/>
                <a:cs typeface="+mn-cs"/>
              </a:defRPr>
            </a:pPr>
            <a:endParaRPr lang="en-US"/>
          </a:p>
        </c:txPr>
        <c:crossAx val="364476728"/>
        <c:crosses val="autoZero"/>
        <c:auto val="1"/>
        <c:lblAlgn val="ctr"/>
        <c:lblOffset val="100"/>
        <c:noMultiLvlLbl val="0"/>
      </c:catAx>
      <c:valAx>
        <c:axId val="364476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ource Sans Pro" panose="020B0503030403020204" pitchFamily="34" charset="0"/>
                <a:ea typeface="Source Sans Pro" panose="020B0503030403020204" pitchFamily="34" charset="0"/>
                <a:cs typeface="+mn-cs"/>
              </a:defRPr>
            </a:pPr>
            <a:endParaRPr lang="en-US"/>
          </a:p>
        </c:txPr>
        <c:crossAx val="364472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Source Sans Pro" panose="020B0503030403020204" pitchFamily="34" charset="0"/>
              <a:ea typeface="Source Sans Pro" panose="020B0503030403020204" pitchFamily="34" charset="0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Source Sans Pro" panose="020B0503030403020204" pitchFamily="34" charset="0"/>
          <a:ea typeface="Source Sans Pro" panose="020B050303040302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Source Sans Pro" panose="020B0503030403020204" pitchFamily="34" charset="0"/>
                <a:ea typeface="Source Sans Pro" panose="020B0503030403020204" pitchFamily="34" charset="0"/>
                <a:cs typeface="+mn-cs"/>
              </a:defRPr>
            </a:pPr>
            <a:r>
              <a:rPr lang="en-AU" sz="1100" b="1"/>
              <a:t>Figure 2: </a:t>
            </a:r>
            <a:r>
              <a:rPr lang="en-AU" sz="1100" b="0"/>
              <a:t>Funded enrolments by qualification level (full AQF qualifications only)</a:t>
            </a:r>
          </a:p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Source Sans Pro" panose="020B0503030403020204" pitchFamily="34" charset="0"/>
                <a:ea typeface="Source Sans Pro" panose="020B0503030403020204" pitchFamily="34" charset="0"/>
                <a:cs typeface="+mn-cs"/>
              </a:defRPr>
            </a:pPr>
            <a:r>
              <a:rPr lang="en-AU" sz="800"/>
              <a:t>Source: NCVER</a:t>
            </a:r>
            <a:r>
              <a:rPr lang="en-AU" sz="800" baseline="0"/>
              <a:t>, Government Funded VET, 2017</a:t>
            </a:r>
            <a:endParaRPr lang="en-AU" sz="800"/>
          </a:p>
        </c:rich>
      </c:tx>
      <c:layout>
        <c:manualLayout>
          <c:xMode val="edge"/>
          <c:yMode val="edge"/>
          <c:x val="0.13337489063867"/>
          <c:y val="3.240740740740739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'By qual (AQF only)'!$A$48:$B$48</c:f>
              <c:strCache>
                <c:ptCount val="2"/>
                <c:pt idx="0">
                  <c:v>Diploma or higher</c:v>
                </c:pt>
              </c:strCache>
            </c:strRef>
          </c:tx>
          <c:spPr>
            <a:solidFill>
              <a:srgbClr val="CC0099"/>
            </a:solidFill>
            <a:ln>
              <a:noFill/>
            </a:ln>
            <a:effectLst/>
          </c:spPr>
          <c:invertIfNegative val="0"/>
          <c:cat>
            <c:strRef>
              <c:f>'By qual (AQF only)'!$C$47:$J$47</c:f>
              <c:strCache>
                <c:ptCount val="8"/>
                <c:pt idx="0">
                  <c:v>ACT</c:v>
                </c:pt>
                <c:pt idx="1">
                  <c:v>NSW</c:v>
                </c:pt>
                <c:pt idx="2">
                  <c:v>VIC</c:v>
                </c:pt>
                <c:pt idx="3">
                  <c:v>QLD</c:v>
                </c:pt>
                <c:pt idx="4">
                  <c:v>SA</c:v>
                </c:pt>
                <c:pt idx="5">
                  <c:v>WA</c:v>
                </c:pt>
                <c:pt idx="6">
                  <c:v>TAS</c:v>
                </c:pt>
                <c:pt idx="7">
                  <c:v>NT</c:v>
                </c:pt>
              </c:strCache>
            </c:strRef>
          </c:cat>
          <c:val>
            <c:numRef>
              <c:f>'By qual (AQF only)'!$C$48:$J$48</c:f>
              <c:numCache>
                <c:formatCode>General</c:formatCode>
                <c:ptCount val="8"/>
                <c:pt idx="0">
                  <c:v>19.5</c:v>
                </c:pt>
                <c:pt idx="1">
                  <c:v>8.9</c:v>
                </c:pt>
                <c:pt idx="2">
                  <c:v>18.399999999999999</c:v>
                </c:pt>
                <c:pt idx="3">
                  <c:v>8.5</c:v>
                </c:pt>
                <c:pt idx="4">
                  <c:v>13</c:v>
                </c:pt>
                <c:pt idx="5">
                  <c:v>9.7000000000000011</c:v>
                </c:pt>
                <c:pt idx="6">
                  <c:v>7.8</c:v>
                </c:pt>
                <c:pt idx="7">
                  <c:v>8.3000000000000007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5C-46F1-91CF-FCEE1B7EC177}"/>
            </c:ext>
          </c:extLst>
        </c:ser>
        <c:ser>
          <c:idx val="1"/>
          <c:order val="1"/>
          <c:tx>
            <c:strRef>
              <c:f>'By qual (AQF only)'!$A$49:$B$49</c:f>
              <c:strCache>
                <c:ptCount val="2"/>
                <c:pt idx="0">
                  <c:v>Certificate IV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'By qual (AQF only)'!$C$47:$J$47</c:f>
              <c:strCache>
                <c:ptCount val="8"/>
                <c:pt idx="0">
                  <c:v>ACT</c:v>
                </c:pt>
                <c:pt idx="1">
                  <c:v>NSW</c:v>
                </c:pt>
                <c:pt idx="2">
                  <c:v>VIC</c:v>
                </c:pt>
                <c:pt idx="3">
                  <c:v>QLD</c:v>
                </c:pt>
                <c:pt idx="4">
                  <c:v>SA</c:v>
                </c:pt>
                <c:pt idx="5">
                  <c:v>WA</c:v>
                </c:pt>
                <c:pt idx="6">
                  <c:v>TAS</c:v>
                </c:pt>
                <c:pt idx="7">
                  <c:v>NT</c:v>
                </c:pt>
              </c:strCache>
            </c:strRef>
          </c:cat>
          <c:val>
            <c:numRef>
              <c:f>'By qual (AQF only)'!$C$49:$J$49</c:f>
              <c:numCache>
                <c:formatCode>General</c:formatCode>
                <c:ptCount val="8"/>
                <c:pt idx="0">
                  <c:v>22</c:v>
                </c:pt>
                <c:pt idx="1">
                  <c:v>16.100000000000001</c:v>
                </c:pt>
                <c:pt idx="2">
                  <c:v>20.6</c:v>
                </c:pt>
                <c:pt idx="3">
                  <c:v>9.4</c:v>
                </c:pt>
                <c:pt idx="4">
                  <c:v>13.4</c:v>
                </c:pt>
                <c:pt idx="5">
                  <c:v>14.4</c:v>
                </c:pt>
                <c:pt idx="6">
                  <c:v>14.1</c:v>
                </c:pt>
                <c:pt idx="7">
                  <c:v>21.3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35C-46F1-91CF-FCEE1B7EC177}"/>
            </c:ext>
          </c:extLst>
        </c:ser>
        <c:ser>
          <c:idx val="2"/>
          <c:order val="2"/>
          <c:tx>
            <c:strRef>
              <c:f>'By qual (AQF only)'!$A$50:$B$50</c:f>
              <c:strCache>
                <c:ptCount val="2"/>
                <c:pt idx="0">
                  <c:v>Certificate III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'By qual (AQF only)'!$C$47:$J$47</c:f>
              <c:strCache>
                <c:ptCount val="8"/>
                <c:pt idx="0">
                  <c:v>ACT</c:v>
                </c:pt>
                <c:pt idx="1">
                  <c:v>NSW</c:v>
                </c:pt>
                <c:pt idx="2">
                  <c:v>VIC</c:v>
                </c:pt>
                <c:pt idx="3">
                  <c:v>QLD</c:v>
                </c:pt>
                <c:pt idx="4">
                  <c:v>SA</c:v>
                </c:pt>
                <c:pt idx="5">
                  <c:v>WA</c:v>
                </c:pt>
                <c:pt idx="6">
                  <c:v>TAS</c:v>
                </c:pt>
                <c:pt idx="7">
                  <c:v>NT</c:v>
                </c:pt>
              </c:strCache>
            </c:strRef>
          </c:cat>
          <c:val>
            <c:numRef>
              <c:f>'By qual (AQF only)'!$C$50:$J$50</c:f>
              <c:numCache>
                <c:formatCode>General</c:formatCode>
                <c:ptCount val="8"/>
                <c:pt idx="0">
                  <c:v>50</c:v>
                </c:pt>
                <c:pt idx="1">
                  <c:v>48.5</c:v>
                </c:pt>
                <c:pt idx="2">
                  <c:v>38.200000000000003</c:v>
                </c:pt>
                <c:pt idx="3">
                  <c:v>56.4</c:v>
                </c:pt>
                <c:pt idx="4">
                  <c:v>42</c:v>
                </c:pt>
                <c:pt idx="5">
                  <c:v>41.5</c:v>
                </c:pt>
                <c:pt idx="6">
                  <c:v>56</c:v>
                </c:pt>
                <c:pt idx="7">
                  <c:v>38.299999999999997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35C-46F1-91CF-FCEE1B7EC177}"/>
            </c:ext>
          </c:extLst>
        </c:ser>
        <c:ser>
          <c:idx val="3"/>
          <c:order val="3"/>
          <c:tx>
            <c:strRef>
              <c:f>'By qual (AQF only)'!$A$51:$B$51</c:f>
              <c:strCache>
                <c:ptCount val="2"/>
                <c:pt idx="0">
                  <c:v>Certificate II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'By qual (AQF only)'!$C$47:$J$47</c:f>
              <c:strCache>
                <c:ptCount val="8"/>
                <c:pt idx="0">
                  <c:v>ACT</c:v>
                </c:pt>
                <c:pt idx="1">
                  <c:v>NSW</c:v>
                </c:pt>
                <c:pt idx="2">
                  <c:v>VIC</c:v>
                </c:pt>
                <c:pt idx="3">
                  <c:v>QLD</c:v>
                </c:pt>
                <c:pt idx="4">
                  <c:v>SA</c:v>
                </c:pt>
                <c:pt idx="5">
                  <c:v>WA</c:v>
                </c:pt>
                <c:pt idx="6">
                  <c:v>TAS</c:v>
                </c:pt>
                <c:pt idx="7">
                  <c:v>NT</c:v>
                </c:pt>
              </c:strCache>
            </c:strRef>
          </c:cat>
          <c:val>
            <c:numRef>
              <c:f>'By qual (AQF only)'!$C$51:$J$51</c:f>
              <c:numCache>
                <c:formatCode>General</c:formatCode>
                <c:ptCount val="8"/>
                <c:pt idx="0">
                  <c:v>8.1</c:v>
                </c:pt>
                <c:pt idx="1">
                  <c:v>21.1</c:v>
                </c:pt>
                <c:pt idx="2">
                  <c:v>13.7</c:v>
                </c:pt>
                <c:pt idx="3">
                  <c:v>20.6</c:v>
                </c:pt>
                <c:pt idx="4">
                  <c:v>20.2</c:v>
                </c:pt>
                <c:pt idx="5">
                  <c:v>22.3</c:v>
                </c:pt>
                <c:pt idx="6">
                  <c:v>14.7</c:v>
                </c:pt>
                <c:pt idx="7">
                  <c:v>17.899999999999999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35C-46F1-91CF-FCEE1B7EC177}"/>
            </c:ext>
          </c:extLst>
        </c:ser>
        <c:ser>
          <c:idx val="4"/>
          <c:order val="4"/>
          <c:tx>
            <c:strRef>
              <c:f>'By qual (AQF only)'!$A$52:$B$52</c:f>
              <c:strCache>
                <c:ptCount val="2"/>
                <c:pt idx="0">
                  <c:v>Certificate I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'By qual (AQF only)'!$C$47:$J$47</c:f>
              <c:strCache>
                <c:ptCount val="8"/>
                <c:pt idx="0">
                  <c:v>ACT</c:v>
                </c:pt>
                <c:pt idx="1">
                  <c:v>NSW</c:v>
                </c:pt>
                <c:pt idx="2">
                  <c:v>VIC</c:v>
                </c:pt>
                <c:pt idx="3">
                  <c:v>QLD</c:v>
                </c:pt>
                <c:pt idx="4">
                  <c:v>SA</c:v>
                </c:pt>
                <c:pt idx="5">
                  <c:v>WA</c:v>
                </c:pt>
                <c:pt idx="6">
                  <c:v>TAS</c:v>
                </c:pt>
                <c:pt idx="7">
                  <c:v>NT</c:v>
                </c:pt>
              </c:strCache>
            </c:strRef>
          </c:cat>
          <c:val>
            <c:numRef>
              <c:f>'By qual (AQF only)'!$C$52:$J$52</c:f>
              <c:numCache>
                <c:formatCode>General</c:formatCode>
                <c:ptCount val="8"/>
                <c:pt idx="0">
                  <c:v>0.3</c:v>
                </c:pt>
                <c:pt idx="1">
                  <c:v>5.5</c:v>
                </c:pt>
                <c:pt idx="2">
                  <c:v>9.1</c:v>
                </c:pt>
                <c:pt idx="3">
                  <c:v>5</c:v>
                </c:pt>
                <c:pt idx="4">
                  <c:v>11.4</c:v>
                </c:pt>
                <c:pt idx="5">
                  <c:v>12.1</c:v>
                </c:pt>
                <c:pt idx="6">
                  <c:v>7.5</c:v>
                </c:pt>
                <c:pt idx="7">
                  <c:v>14.2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35C-46F1-91CF-FCEE1B7EC1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64477120"/>
        <c:axId val="364473984"/>
      </c:barChart>
      <c:catAx>
        <c:axId val="364477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ource Sans Pro" panose="020B0503030403020204" pitchFamily="34" charset="0"/>
                <a:ea typeface="Source Sans Pro" panose="020B0503030403020204" pitchFamily="34" charset="0"/>
                <a:cs typeface="+mn-cs"/>
              </a:defRPr>
            </a:pPr>
            <a:endParaRPr lang="en-US"/>
          </a:p>
        </c:txPr>
        <c:crossAx val="364473984"/>
        <c:crosses val="autoZero"/>
        <c:auto val="1"/>
        <c:lblAlgn val="ctr"/>
        <c:lblOffset val="100"/>
        <c:noMultiLvlLbl val="0"/>
      </c:catAx>
      <c:valAx>
        <c:axId val="364473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ource Sans Pro" panose="020B0503030403020204" pitchFamily="34" charset="0"/>
                <a:ea typeface="Source Sans Pro" panose="020B0503030403020204" pitchFamily="34" charset="0"/>
                <a:cs typeface="+mn-cs"/>
              </a:defRPr>
            </a:pPr>
            <a:endParaRPr lang="en-US"/>
          </a:p>
        </c:txPr>
        <c:crossAx val="364477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Source Sans Pro" panose="020B0503030403020204" pitchFamily="34" charset="0"/>
              <a:ea typeface="Source Sans Pro" panose="020B0503030403020204" pitchFamily="34" charset="0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Source Sans Pro" panose="020B0503030403020204" pitchFamily="34" charset="0"/>
          <a:ea typeface="Source Sans Pro" panose="020B0503030403020204" pitchFamily="34" charset="0"/>
        </a:defRPr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Source Sans Pro" panose="020B0503030403020204" pitchFamily="34" charset="0"/>
                <a:ea typeface="Source Sans Pro" panose="020B0503030403020204" pitchFamily="34" charset="0"/>
                <a:cs typeface="+mn-cs"/>
              </a:defRPr>
            </a:pPr>
            <a:r>
              <a:rPr lang="en-AU" sz="1100" b="1"/>
              <a:t>Figure 3:</a:t>
            </a:r>
            <a:r>
              <a:rPr lang="en-AU" sz="1100"/>
              <a:t> Funding for VET in the ACT ($'000)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Source Sans Pro" panose="020B0503030403020204" pitchFamily="34" charset="0"/>
                <a:ea typeface="Source Sans Pro" panose="020B0503030403020204" pitchFamily="34" charset="0"/>
                <a:cs typeface="+mn-cs"/>
              </a:defRPr>
            </a:pPr>
            <a:r>
              <a:rPr lang="en-AU" sz="900"/>
              <a:t>(Source: ACT and Australian Government</a:t>
            </a:r>
            <a:r>
              <a:rPr lang="en-AU" sz="900" baseline="0"/>
              <a:t> budget papers)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Source Sans Pro" panose="020B0503030403020204" pitchFamily="34" charset="0"/>
                <a:ea typeface="Source Sans Pro" panose="020B0503030403020204" pitchFamily="34" charset="0"/>
                <a:cs typeface="+mn-cs"/>
              </a:defRPr>
            </a:pPr>
            <a:r>
              <a:rPr lang="en-AU" sz="900" baseline="0"/>
              <a:t>Note: 2018-19 funding is projected</a:t>
            </a:r>
            <a:endParaRPr lang="en-AU" sz="90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'[Workbook-NASWD Review.xlsx]Sheet2'!$A$2</c:f>
              <c:strCache>
                <c:ptCount val="1"/>
                <c:pt idx="0">
                  <c:v>ACT contestable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'[Workbook-NASWD Review.xlsx]Sheet2'!$B$1:$L$1</c:f>
              <c:strCache>
                <c:ptCount val="11"/>
                <c:pt idx="0">
                  <c:v>2008-09</c:v>
                </c:pt>
                <c:pt idx="1">
                  <c:v>2009-10</c:v>
                </c:pt>
                <c:pt idx="2">
                  <c:v>2010-11</c:v>
                </c:pt>
                <c:pt idx="3">
                  <c:v>2011-12</c:v>
                </c:pt>
                <c:pt idx="4">
                  <c:v>2012-13</c:v>
                </c:pt>
                <c:pt idx="5">
                  <c:v>2013-14</c:v>
                </c:pt>
                <c:pt idx="6">
                  <c:v>2014-15</c:v>
                </c:pt>
                <c:pt idx="7">
                  <c:v>2015-16</c:v>
                </c:pt>
                <c:pt idx="8">
                  <c:v>2016-17</c:v>
                </c:pt>
                <c:pt idx="9">
                  <c:v>2017-18</c:v>
                </c:pt>
                <c:pt idx="10">
                  <c:v>2018-19</c:v>
                </c:pt>
              </c:strCache>
            </c:strRef>
          </c:cat>
          <c:val>
            <c:numRef>
              <c:f>'[Workbook-NASWD Review.xlsx]Sheet2'!$B$2:$L$2</c:f>
              <c:numCache>
                <c:formatCode>General</c:formatCode>
                <c:ptCount val="11"/>
                <c:pt idx="0">
                  <c:v>25409</c:v>
                </c:pt>
                <c:pt idx="1">
                  <c:v>32466</c:v>
                </c:pt>
                <c:pt idx="2">
                  <c:v>37720</c:v>
                </c:pt>
                <c:pt idx="3">
                  <c:v>39629</c:v>
                </c:pt>
                <c:pt idx="4">
                  <c:v>25452</c:v>
                </c:pt>
                <c:pt idx="5">
                  <c:v>37208</c:v>
                </c:pt>
                <c:pt idx="6">
                  <c:v>39081</c:v>
                </c:pt>
                <c:pt idx="7">
                  <c:v>36773</c:v>
                </c:pt>
                <c:pt idx="8">
                  <c:v>49312</c:v>
                </c:pt>
                <c:pt idx="9">
                  <c:v>49557</c:v>
                </c:pt>
                <c:pt idx="10">
                  <c:v>37019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789-457E-AAE5-405F4EC7FDD6}"/>
            </c:ext>
          </c:extLst>
        </c:ser>
        <c:ser>
          <c:idx val="1"/>
          <c:order val="1"/>
          <c:tx>
            <c:strRef>
              <c:f>'[Workbook-NASWD Review.xlsx]Sheet2'!$A$3</c:f>
              <c:strCache>
                <c:ptCount val="1"/>
                <c:pt idx="0">
                  <c:v>CIT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'[Workbook-NASWD Review.xlsx]Sheet2'!$B$1:$L$1</c:f>
              <c:strCache>
                <c:ptCount val="11"/>
                <c:pt idx="0">
                  <c:v>2008-09</c:v>
                </c:pt>
                <c:pt idx="1">
                  <c:v>2009-10</c:v>
                </c:pt>
                <c:pt idx="2">
                  <c:v>2010-11</c:v>
                </c:pt>
                <c:pt idx="3">
                  <c:v>2011-12</c:v>
                </c:pt>
                <c:pt idx="4">
                  <c:v>2012-13</c:v>
                </c:pt>
                <c:pt idx="5">
                  <c:v>2013-14</c:v>
                </c:pt>
                <c:pt idx="6">
                  <c:v>2014-15</c:v>
                </c:pt>
                <c:pt idx="7">
                  <c:v>2015-16</c:v>
                </c:pt>
                <c:pt idx="8">
                  <c:v>2016-17</c:v>
                </c:pt>
                <c:pt idx="9">
                  <c:v>2017-18</c:v>
                </c:pt>
                <c:pt idx="10">
                  <c:v>2018-19</c:v>
                </c:pt>
              </c:strCache>
            </c:strRef>
          </c:cat>
          <c:val>
            <c:numRef>
              <c:f>'[Workbook-NASWD Review.xlsx]Sheet2'!$B$3:$L$3</c:f>
              <c:numCache>
                <c:formatCode>General</c:formatCode>
                <c:ptCount val="11"/>
                <c:pt idx="0">
                  <c:v>61268</c:v>
                </c:pt>
                <c:pt idx="1">
                  <c:v>64769</c:v>
                </c:pt>
                <c:pt idx="2">
                  <c:v>67781</c:v>
                </c:pt>
                <c:pt idx="3">
                  <c:v>69773</c:v>
                </c:pt>
                <c:pt idx="4">
                  <c:v>67851</c:v>
                </c:pt>
                <c:pt idx="5">
                  <c:v>67766</c:v>
                </c:pt>
                <c:pt idx="6">
                  <c:v>68578</c:v>
                </c:pt>
                <c:pt idx="7">
                  <c:v>69252</c:v>
                </c:pt>
                <c:pt idx="8">
                  <c:v>69633</c:v>
                </c:pt>
                <c:pt idx="9">
                  <c:v>71139</c:v>
                </c:pt>
                <c:pt idx="10">
                  <c:v>73870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789-457E-AAE5-405F4EC7FDD6}"/>
            </c:ext>
          </c:extLst>
        </c:ser>
        <c:ser>
          <c:idx val="2"/>
          <c:order val="2"/>
          <c:tx>
            <c:strRef>
              <c:f>'[Workbook-NASWD Review.xlsx]Sheet2'!$A$4</c:f>
              <c:strCache>
                <c:ptCount val="1"/>
                <c:pt idx="0">
                  <c:v>NP funding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'[Workbook-NASWD Review.xlsx]Sheet2'!$B$1:$L$1</c:f>
              <c:strCache>
                <c:ptCount val="11"/>
                <c:pt idx="0">
                  <c:v>2008-09</c:v>
                </c:pt>
                <c:pt idx="1">
                  <c:v>2009-10</c:v>
                </c:pt>
                <c:pt idx="2">
                  <c:v>2010-11</c:v>
                </c:pt>
                <c:pt idx="3">
                  <c:v>2011-12</c:v>
                </c:pt>
                <c:pt idx="4">
                  <c:v>2012-13</c:v>
                </c:pt>
                <c:pt idx="5">
                  <c:v>2013-14</c:v>
                </c:pt>
                <c:pt idx="6">
                  <c:v>2014-15</c:v>
                </c:pt>
                <c:pt idx="7">
                  <c:v>2015-16</c:v>
                </c:pt>
                <c:pt idx="8">
                  <c:v>2016-17</c:v>
                </c:pt>
                <c:pt idx="9">
                  <c:v>2017-18</c:v>
                </c:pt>
                <c:pt idx="10">
                  <c:v>2018-19</c:v>
                </c:pt>
              </c:strCache>
            </c:strRef>
          </c:cat>
          <c:val>
            <c:numRef>
              <c:f>'[Workbook-NASWD Review.xlsx]Sheet2'!$B$4:$L$4</c:f>
              <c:numCache>
                <c:formatCode>General</c:formatCode>
                <c:ptCount val="11"/>
                <c:pt idx="0">
                  <c:v>12500</c:v>
                </c:pt>
                <c:pt idx="1">
                  <c:v>31300</c:v>
                </c:pt>
                <c:pt idx="2">
                  <c:v>31900</c:v>
                </c:pt>
                <c:pt idx="3">
                  <c:v>34400</c:v>
                </c:pt>
                <c:pt idx="4">
                  <c:v>29200</c:v>
                </c:pt>
                <c:pt idx="5">
                  <c:v>29100</c:v>
                </c:pt>
                <c:pt idx="6">
                  <c:v>29800</c:v>
                </c:pt>
                <c:pt idx="7">
                  <c:v>29700</c:v>
                </c:pt>
                <c:pt idx="8">
                  <c:v>32500</c:v>
                </c:pt>
                <c:pt idx="9">
                  <c:v>30700</c:v>
                </c:pt>
                <c:pt idx="10">
                  <c:v>30200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3789-457E-AAE5-405F4EC7FDD6}"/>
            </c:ext>
          </c:extLst>
        </c:ser>
        <c:ser>
          <c:idx val="3"/>
          <c:order val="3"/>
          <c:tx>
            <c:strRef>
              <c:f>'[Workbook-NASWD Review.xlsx]Sheet2'!$A$5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'[Workbook-NASWD Review.xlsx]Sheet2'!$B$1:$L$1</c:f>
              <c:strCache>
                <c:ptCount val="11"/>
                <c:pt idx="0">
                  <c:v>2008-09</c:v>
                </c:pt>
                <c:pt idx="1">
                  <c:v>2009-10</c:v>
                </c:pt>
                <c:pt idx="2">
                  <c:v>2010-11</c:v>
                </c:pt>
                <c:pt idx="3">
                  <c:v>2011-12</c:v>
                </c:pt>
                <c:pt idx="4">
                  <c:v>2012-13</c:v>
                </c:pt>
                <c:pt idx="5">
                  <c:v>2013-14</c:v>
                </c:pt>
                <c:pt idx="6">
                  <c:v>2014-15</c:v>
                </c:pt>
                <c:pt idx="7">
                  <c:v>2015-16</c:v>
                </c:pt>
                <c:pt idx="8">
                  <c:v>2016-17</c:v>
                </c:pt>
                <c:pt idx="9">
                  <c:v>2017-18</c:v>
                </c:pt>
                <c:pt idx="10">
                  <c:v>2018-19</c:v>
                </c:pt>
              </c:strCache>
            </c:strRef>
          </c:cat>
          <c:val>
            <c:numRef>
              <c:f>'[Workbook-NASWD Review.xlsx]Sheet2'!$B$5:$L$5</c:f>
              <c:numCache>
                <c:formatCode>General</c:formatCode>
                <c:ptCount val="11"/>
                <c:pt idx="0">
                  <c:v>99177</c:v>
                </c:pt>
                <c:pt idx="1">
                  <c:v>128535</c:v>
                </c:pt>
                <c:pt idx="2">
                  <c:v>137401</c:v>
                </c:pt>
                <c:pt idx="3">
                  <c:v>143802</c:v>
                </c:pt>
                <c:pt idx="4">
                  <c:v>122503</c:v>
                </c:pt>
                <c:pt idx="5">
                  <c:v>134074</c:v>
                </c:pt>
                <c:pt idx="6">
                  <c:v>137459</c:v>
                </c:pt>
                <c:pt idx="7">
                  <c:v>135725</c:v>
                </c:pt>
                <c:pt idx="8">
                  <c:v>151445</c:v>
                </c:pt>
                <c:pt idx="9">
                  <c:v>151396</c:v>
                </c:pt>
                <c:pt idx="10">
                  <c:v>141089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3789-457E-AAE5-405F4EC7FD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64471240"/>
        <c:axId val="364474768"/>
      </c:lineChart>
      <c:catAx>
        <c:axId val="364471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ource Sans Pro" panose="020B0503030403020204" pitchFamily="34" charset="0"/>
                <a:ea typeface="Source Sans Pro" panose="020B0503030403020204" pitchFamily="34" charset="0"/>
                <a:cs typeface="+mn-cs"/>
              </a:defRPr>
            </a:pPr>
            <a:endParaRPr lang="en-US"/>
          </a:p>
        </c:txPr>
        <c:crossAx val="364474768"/>
        <c:crosses val="autoZero"/>
        <c:auto val="1"/>
        <c:lblAlgn val="ctr"/>
        <c:lblOffset val="100"/>
        <c:noMultiLvlLbl val="0"/>
      </c:catAx>
      <c:valAx>
        <c:axId val="364474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ource Sans Pro" panose="020B0503030403020204" pitchFamily="34" charset="0"/>
                <a:ea typeface="Source Sans Pro" panose="020B0503030403020204" pitchFamily="34" charset="0"/>
                <a:cs typeface="+mn-cs"/>
              </a:defRPr>
            </a:pPr>
            <a:endParaRPr lang="en-US"/>
          </a:p>
        </c:txPr>
        <c:crossAx val="364471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Source Sans Pro" panose="020B0503030403020204" pitchFamily="34" charset="0"/>
              <a:ea typeface="Source Sans Pro" panose="020B0503030403020204" pitchFamily="34" charset="0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>
          <a:latin typeface="Source Sans Pro" panose="020B0503030403020204" pitchFamily="34" charset="0"/>
          <a:ea typeface="Source Sans Pro" panose="020B0503030403020204" pitchFamily="34" charset="0"/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Source Sans Pro" panose="020B0503030403020204" pitchFamily="34" charset="0"/>
                <a:ea typeface="Source Sans Pro" panose="020B0503030403020204" pitchFamily="34" charset="0"/>
                <a:cs typeface="+mn-cs"/>
              </a:defRPr>
            </a:pPr>
            <a:r>
              <a:rPr lang="en-AU" sz="1100" b="1"/>
              <a:t>Figure</a:t>
            </a:r>
            <a:r>
              <a:rPr lang="en-AU" sz="1100" b="1" baseline="0"/>
              <a:t> 4: </a:t>
            </a:r>
            <a:r>
              <a:rPr lang="en-AU" sz="1100"/>
              <a:t>Total ACT government recurrent expenditure per annual hour of training 2008-16 (2016 AUD)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cke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Sheet1!$A$1:$A$9</c:f>
              <c:numCache>
                <c:formatCode>General</c:formatCode>
                <c:ptCount val="9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</c:numCache>
            </c:numRef>
          </c:cat>
          <c:val>
            <c:numRef>
              <c:f>Sheet1!$B$1:$B$9</c:f>
              <c:numCache>
                <c:formatCode>General</c:formatCode>
                <c:ptCount val="9"/>
                <c:pt idx="0">
                  <c:v>26.47</c:v>
                </c:pt>
                <c:pt idx="1">
                  <c:v>23.96</c:v>
                </c:pt>
                <c:pt idx="2">
                  <c:v>23.35</c:v>
                </c:pt>
                <c:pt idx="3">
                  <c:v>19.82</c:v>
                </c:pt>
                <c:pt idx="4">
                  <c:v>21.02</c:v>
                </c:pt>
                <c:pt idx="5">
                  <c:v>19.96</c:v>
                </c:pt>
                <c:pt idx="6">
                  <c:v>19.07</c:v>
                </c:pt>
                <c:pt idx="7">
                  <c:v>20.27</c:v>
                </c:pt>
                <c:pt idx="8">
                  <c:v>23.03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B300-402D-A541-AEE6663F36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64472416"/>
        <c:axId val="364472808"/>
      </c:lineChart>
      <c:catAx>
        <c:axId val="364472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ource Sans Pro" panose="020B0503030403020204" pitchFamily="34" charset="0"/>
                <a:ea typeface="Source Sans Pro" panose="020B0503030403020204" pitchFamily="34" charset="0"/>
                <a:cs typeface="+mn-cs"/>
              </a:defRPr>
            </a:pPr>
            <a:endParaRPr lang="en-US"/>
          </a:p>
        </c:txPr>
        <c:crossAx val="364472808"/>
        <c:crosses val="autoZero"/>
        <c:auto val="1"/>
        <c:lblAlgn val="ctr"/>
        <c:lblOffset val="100"/>
        <c:noMultiLvlLbl val="0"/>
      </c:catAx>
      <c:valAx>
        <c:axId val="364472808"/>
        <c:scaling>
          <c:orientation val="minMax"/>
          <c:max val="27"/>
          <c:min val="1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ource Sans Pro" panose="020B0503030403020204" pitchFamily="34" charset="0"/>
                <a:ea typeface="Source Sans Pro" panose="020B0503030403020204" pitchFamily="34" charset="0"/>
                <a:cs typeface="+mn-cs"/>
              </a:defRPr>
            </a:pPr>
            <a:endParaRPr lang="en-US"/>
          </a:p>
        </c:txPr>
        <c:crossAx val="364472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Source Sans Pro" panose="020B0503030403020204" pitchFamily="34" charset="0"/>
          <a:ea typeface="Source Sans Pro" panose="020B0503030403020204" pitchFamily="34" charset="0"/>
        </a:defRPr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Source Sans Pro" panose="020B0503030403020204" pitchFamily="34" charset="0"/>
                <a:ea typeface="Source Sans Pro" panose="020B0503030403020204" pitchFamily="34" charset="0"/>
                <a:cs typeface="+mn-cs"/>
              </a:defRPr>
            </a:pPr>
            <a:r>
              <a:rPr lang="en-AU" b="1"/>
              <a:t>Figure 5:</a:t>
            </a:r>
            <a:r>
              <a:rPr lang="en-AU"/>
              <a:t> CIT provision to equity groups</a:t>
            </a:r>
          </a:p>
          <a:p>
            <a:pPr>
              <a:defRPr sz="96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Source Sans Pro" panose="020B0503030403020204" pitchFamily="34" charset="0"/>
                <a:ea typeface="Source Sans Pro" panose="020B0503030403020204" pitchFamily="34" charset="0"/>
                <a:cs typeface="+mn-cs"/>
              </a:defRPr>
            </a:pPr>
            <a:r>
              <a:rPr lang="en-AU" sz="900"/>
              <a:t>(Source: NCVER Government-funded VET 2018)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Sheet2!$A$2</c:f>
              <c:strCache>
                <c:ptCount val="1"/>
                <c:pt idx="0">
                  <c:v>CIT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Sheet2!$B$1:$H$1</c:f>
              <c:strCache>
                <c:ptCount val="7"/>
                <c:pt idx="0">
                  <c:v>Overall</c:v>
                </c:pt>
                <c:pt idx="1">
                  <c:v>15-19 years old</c:v>
                </c:pt>
                <c:pt idx="2">
                  <c:v>20-14 years old</c:v>
                </c:pt>
                <c:pt idx="3">
                  <c:v>With a disability</c:v>
                </c:pt>
                <c:pt idx="4">
                  <c:v>Disadvantaged, Quintile 1</c:v>
                </c:pt>
                <c:pt idx="5">
                  <c:v>Disadvantaged, Quintile 2</c:v>
                </c:pt>
                <c:pt idx="6">
                  <c:v>Aboriginal and Torres Strait Islander</c:v>
                </c:pt>
              </c:strCache>
            </c:strRef>
          </c:cat>
          <c:val>
            <c:numRef>
              <c:f>Sheet2!$B$2:$H$2</c:f>
              <c:numCache>
                <c:formatCode>General</c:formatCode>
                <c:ptCount val="7"/>
                <c:pt idx="0">
                  <c:v>71</c:v>
                </c:pt>
                <c:pt idx="1">
                  <c:v>79</c:v>
                </c:pt>
                <c:pt idx="2">
                  <c:v>74</c:v>
                </c:pt>
                <c:pt idx="3">
                  <c:v>84</c:v>
                </c:pt>
                <c:pt idx="4">
                  <c:v>80</c:v>
                </c:pt>
                <c:pt idx="5">
                  <c:v>85</c:v>
                </c:pt>
                <c:pt idx="6">
                  <c:v>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E17-4ABA-ACDA-A7EA3E013AD7}"/>
            </c:ext>
          </c:extLst>
        </c:ser>
        <c:ser>
          <c:idx val="1"/>
          <c:order val="1"/>
          <c:tx>
            <c:strRef>
              <c:f>Sheet2!$A$3</c:f>
              <c:strCache>
                <c:ptCount val="1"/>
                <c:pt idx="0">
                  <c:v>Other providers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Sheet2!$B$1:$H$1</c:f>
              <c:strCache>
                <c:ptCount val="7"/>
                <c:pt idx="0">
                  <c:v>Overall</c:v>
                </c:pt>
                <c:pt idx="1">
                  <c:v>15-19 years old</c:v>
                </c:pt>
                <c:pt idx="2">
                  <c:v>20-14 years old</c:v>
                </c:pt>
                <c:pt idx="3">
                  <c:v>With a disability</c:v>
                </c:pt>
                <c:pt idx="4">
                  <c:v>Disadvantaged, Quintile 1</c:v>
                </c:pt>
                <c:pt idx="5">
                  <c:v>Disadvantaged, Quintile 2</c:v>
                </c:pt>
                <c:pt idx="6">
                  <c:v>Aboriginal and Torres Strait Islander</c:v>
                </c:pt>
              </c:strCache>
            </c:strRef>
          </c:cat>
          <c:val>
            <c:numRef>
              <c:f>Sheet2!$B$3:$H$3</c:f>
              <c:numCache>
                <c:formatCode>General</c:formatCode>
                <c:ptCount val="7"/>
                <c:pt idx="0">
                  <c:v>29</c:v>
                </c:pt>
                <c:pt idx="1">
                  <c:v>21</c:v>
                </c:pt>
                <c:pt idx="2">
                  <c:v>26</c:v>
                </c:pt>
                <c:pt idx="3">
                  <c:v>16</c:v>
                </c:pt>
                <c:pt idx="4">
                  <c:v>20</c:v>
                </c:pt>
                <c:pt idx="5">
                  <c:v>15</c:v>
                </c:pt>
                <c:pt idx="6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E17-4ABA-ACDA-A7EA3E013A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64475160"/>
        <c:axId val="364475944"/>
      </c:barChart>
      <c:catAx>
        <c:axId val="364475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ource Sans Pro" panose="020B0503030403020204" pitchFamily="34" charset="0"/>
                <a:ea typeface="Source Sans Pro" panose="020B0503030403020204" pitchFamily="34" charset="0"/>
                <a:cs typeface="+mn-cs"/>
              </a:defRPr>
            </a:pPr>
            <a:endParaRPr lang="en-US"/>
          </a:p>
        </c:txPr>
        <c:crossAx val="364475944"/>
        <c:crosses val="autoZero"/>
        <c:auto val="1"/>
        <c:lblAlgn val="ctr"/>
        <c:lblOffset val="100"/>
        <c:noMultiLvlLbl val="0"/>
      </c:catAx>
      <c:valAx>
        <c:axId val="364475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ource Sans Pro" panose="020B0503030403020204" pitchFamily="34" charset="0"/>
                <a:ea typeface="Source Sans Pro" panose="020B0503030403020204" pitchFamily="34" charset="0"/>
                <a:cs typeface="+mn-cs"/>
              </a:defRPr>
            </a:pPr>
            <a:endParaRPr lang="en-US"/>
          </a:p>
        </c:txPr>
        <c:crossAx val="364475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Source Sans Pro" panose="020B0503030403020204" pitchFamily="34" charset="0"/>
              <a:ea typeface="Source Sans Pro" panose="020B0503030403020204" pitchFamily="34" charset="0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Source Sans Pro" panose="020B0503030403020204" pitchFamily="34" charset="0"/>
          <a:ea typeface="Source Sans Pro" panose="020B0503030403020204" pitchFamily="34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ACT Governmen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2D8C"/>
      </a:accent1>
      <a:accent2>
        <a:srgbClr val="00AEEF"/>
      </a:accent2>
      <a:accent3>
        <a:srgbClr val="CF1F25"/>
      </a:accent3>
      <a:accent4>
        <a:srgbClr val="AB4399"/>
      </a:accent4>
      <a:accent5>
        <a:srgbClr val="A0C13B"/>
      </a:accent5>
      <a:accent6>
        <a:srgbClr val="999789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ACT Government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82D8C"/>
    </a:accent1>
    <a:accent2>
      <a:srgbClr val="414041"/>
    </a:accent2>
    <a:accent3>
      <a:srgbClr val="999789"/>
    </a:accent3>
    <a:accent4>
      <a:srgbClr val="00AEEF"/>
    </a:accent4>
    <a:accent5>
      <a:srgbClr val="CF1F25"/>
    </a:accent5>
    <a:accent6>
      <a:srgbClr val="00828C"/>
    </a:accent6>
    <a:hlink>
      <a:srgbClr val="00AEEF"/>
    </a:hlink>
    <a:folHlink>
      <a:srgbClr val="AB4399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12391AAB221547928664E87676517A" ma:contentTypeVersion="5" ma:contentTypeDescription="Create a new document." ma:contentTypeScope="" ma:versionID="6fce9f5af40727d9d0f54e158c55dd86">
  <xsd:schema xmlns:xsd="http://www.w3.org/2001/XMLSchema" xmlns:xs="http://www.w3.org/2001/XMLSchema" xmlns:p="http://schemas.microsoft.com/office/2006/metadata/properties" xmlns:ns3="ff87ebfe-5e48-458b-9337-5030b6c6e162" xmlns:ns4="b686c82a-ad9d-453a-b34f-1682c36784a7" targetNamespace="http://schemas.microsoft.com/office/2006/metadata/properties" ma:root="true" ma:fieldsID="9a08c2e580cba6358c0500167c8b0483" ns3:_="" ns4:_="">
    <xsd:import namespace="ff87ebfe-5e48-458b-9337-5030b6c6e162"/>
    <xsd:import namespace="b686c82a-ad9d-453a-b34f-1682c36784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7ebfe-5e48-458b-9337-5030b6c6e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6c82a-ad9d-453a-b34f-1682c36784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01300-8DE0-44DE-8B82-64A9D5EAD2F2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686c82a-ad9d-453a-b34f-1682c36784a7"/>
    <ds:schemaRef ds:uri="ff87ebfe-5e48-458b-9337-5030b6c6e16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0CDD84-922D-4008-BD50-370FD6561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7ebfe-5e48-458b-9337-5030b6c6e162"/>
    <ds:schemaRef ds:uri="b686c82a-ad9d-453a-b34f-1682c3678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7C978-C216-4184-90A2-3714AEA969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E430E5-F62D-4306-8A39-B5DBD3B42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362AB3B8.dotm</Template>
  <TotalTime>17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52 - Attachment: Figures 1 to 5 in colour - ACT Government - Skills and Workforce Agreement - Commissioned Study</vt:lpstr>
    </vt:vector>
  </TitlesOfParts>
  <Company>ACT Government</Company>
  <LinksUpToDate>false</LinksUpToDate>
  <CharactersWithSpaces>34</CharactersWithSpaces>
  <SharedDoc>false</SharedDoc>
  <HLinks>
    <vt:vector size="6" baseType="variant">
      <vt:variant>
        <vt:i4>3211288</vt:i4>
      </vt:variant>
      <vt:variant>
        <vt:i4>0</vt:i4>
      </vt:variant>
      <vt:variant>
        <vt:i4>0</vt:i4>
      </vt:variant>
      <vt:variant>
        <vt:i4>5</vt:i4>
      </vt:variant>
      <vt:variant>
        <vt:lpwstr>https://www.ncver.edu.au/__data/assets/pdf_file/0018/60138/Firms-motivation-for-training-apprentices.pdf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52 - Attachment: Figures 1 to 5 in colour - ACT Government - Skills and Workforce Agreement - Commissioned Study</dc:title>
  <dc:subject/>
  <dc:creator>ACT Government</dc:creator>
  <cp:keywords/>
  <dc:description/>
  <cp:lastModifiedBy>Productivity Commission</cp:lastModifiedBy>
  <cp:revision>14</cp:revision>
  <cp:lastPrinted>2019-12-10T01:00:00Z</cp:lastPrinted>
  <dcterms:created xsi:type="dcterms:W3CDTF">2019-12-18T03:38:00Z</dcterms:created>
  <dcterms:modified xsi:type="dcterms:W3CDTF">2020-05-06T03:33:00Z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0x0101000412391AAB221547928664E87676517A</vt:lpwstr>
  </property>
</Properties>
</file>