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66A14" w14:textId="77777777" w:rsidR="00904AFD" w:rsidRPr="003008AA" w:rsidRDefault="00904AFD" w:rsidP="005A39F5">
      <w:pPr>
        <w:spacing w:before="240" w:after="240"/>
        <w:rPr>
          <w:rFonts w:asciiTheme="minorHAnsi" w:hAnsiTheme="minorHAnsi" w:cstheme="minorHAnsi"/>
          <w:b/>
          <w:bCs/>
          <w:color w:val="000000" w:themeColor="text1"/>
          <w:sz w:val="52"/>
          <w:szCs w:val="52"/>
        </w:rPr>
      </w:pPr>
      <w:r w:rsidRPr="003008AA">
        <w:rPr>
          <w:rFonts w:asciiTheme="minorHAnsi" w:hAnsiTheme="minorHAnsi" w:cstheme="minorHAnsi"/>
          <w:b/>
          <w:bCs/>
          <w:color w:val="000000" w:themeColor="text1"/>
          <w:sz w:val="52"/>
          <w:szCs w:val="52"/>
        </w:rPr>
        <w:t>Response</w:t>
      </w:r>
      <w:r w:rsidR="006D52F6" w:rsidRPr="003008AA">
        <w:rPr>
          <w:rFonts w:asciiTheme="minorHAnsi" w:hAnsiTheme="minorHAnsi" w:cstheme="minorHAnsi"/>
          <w:b/>
          <w:bCs/>
          <w:color w:val="000000" w:themeColor="text1"/>
          <w:sz w:val="52"/>
          <w:szCs w:val="52"/>
        </w:rPr>
        <w:t xml:space="preserve"> on the Draft Indigenous Evaluation Strategy and Guide</w:t>
      </w:r>
      <w:r w:rsidR="00852F76" w:rsidRPr="003008AA">
        <w:rPr>
          <w:rFonts w:asciiTheme="minorHAnsi" w:hAnsiTheme="minorHAnsi" w:cstheme="minorHAnsi"/>
          <w:b/>
          <w:bCs/>
          <w:color w:val="000000" w:themeColor="text1"/>
          <w:sz w:val="52"/>
          <w:szCs w:val="52"/>
        </w:rPr>
        <w:t xml:space="preserve"> </w:t>
      </w:r>
    </w:p>
    <w:p w14:paraId="162B4746" w14:textId="490B9F3F" w:rsidR="006D52F6" w:rsidRPr="003008AA" w:rsidRDefault="00904AFD" w:rsidP="005A39F5">
      <w:pPr>
        <w:spacing w:before="240" w:after="240"/>
        <w:rPr>
          <w:rFonts w:asciiTheme="minorHAnsi" w:hAnsiTheme="minorHAnsi" w:cstheme="minorHAnsi"/>
          <w:color w:val="000000" w:themeColor="text1"/>
          <w:sz w:val="32"/>
          <w:szCs w:val="32"/>
        </w:rPr>
      </w:pPr>
      <w:r w:rsidRPr="003008AA">
        <w:rPr>
          <w:rFonts w:asciiTheme="minorHAnsi" w:hAnsiTheme="minorHAnsi" w:cstheme="minorHAnsi"/>
          <w:b/>
          <w:bCs/>
          <w:color w:val="000000" w:themeColor="text1"/>
          <w:sz w:val="32"/>
          <w:szCs w:val="32"/>
        </w:rPr>
        <w:t xml:space="preserve">Provided by the </w:t>
      </w:r>
      <w:r w:rsidR="00852F76" w:rsidRPr="003008AA">
        <w:rPr>
          <w:rFonts w:asciiTheme="minorHAnsi" w:hAnsiTheme="minorHAnsi" w:cstheme="minorHAnsi"/>
          <w:b/>
          <w:bCs/>
          <w:color w:val="000000" w:themeColor="text1"/>
          <w:sz w:val="32"/>
          <w:szCs w:val="32"/>
        </w:rPr>
        <w:t>National Centre of Indigenous Excellence</w:t>
      </w:r>
      <w:r w:rsidRPr="003008AA">
        <w:rPr>
          <w:rFonts w:asciiTheme="minorHAnsi" w:hAnsiTheme="minorHAnsi" w:cstheme="minorHAnsi"/>
          <w:b/>
          <w:bCs/>
          <w:color w:val="000000" w:themeColor="text1"/>
          <w:sz w:val="32"/>
          <w:szCs w:val="32"/>
        </w:rPr>
        <w:t xml:space="preserve"> to the</w:t>
      </w:r>
      <w:r w:rsidRPr="003008AA">
        <w:rPr>
          <w:rFonts w:asciiTheme="minorHAnsi" w:hAnsiTheme="minorHAnsi" w:cstheme="minorHAnsi"/>
          <w:b/>
          <w:bCs/>
          <w:color w:val="000000" w:themeColor="text1"/>
          <w:sz w:val="32"/>
          <w:szCs w:val="32"/>
        </w:rPr>
        <w:br/>
        <w:t>Productivity Commission</w:t>
      </w:r>
    </w:p>
    <w:p w14:paraId="22E56561" w14:textId="556EF08F" w:rsidR="006D52F6" w:rsidRPr="003008AA" w:rsidRDefault="006D52F6" w:rsidP="00411BD5">
      <w:pPr>
        <w:spacing w:before="240" w:after="240"/>
        <w:rPr>
          <w:rFonts w:asciiTheme="minorHAnsi" w:hAnsiTheme="minorHAnsi" w:cstheme="minorHAnsi"/>
          <w:color w:val="000000" w:themeColor="text1"/>
          <w:sz w:val="22"/>
          <w:szCs w:val="22"/>
        </w:rPr>
      </w:pPr>
    </w:p>
    <w:p w14:paraId="6DD01DBD" w14:textId="3BBACDFD" w:rsidR="00317DFD" w:rsidRPr="003008AA" w:rsidRDefault="00317DFD" w:rsidP="00317DFD">
      <w:pPr>
        <w:pStyle w:val="Heading1"/>
        <w:rPr>
          <w:rFonts w:asciiTheme="minorHAnsi" w:hAnsiTheme="minorHAnsi" w:cstheme="minorHAnsi"/>
          <w:iCs/>
          <w:color w:val="000000" w:themeColor="text1"/>
          <w:sz w:val="22"/>
          <w:szCs w:val="22"/>
        </w:rPr>
      </w:pPr>
      <w:bookmarkStart w:id="0" w:name="_Toc47362092"/>
      <w:r w:rsidRPr="003008AA">
        <w:rPr>
          <w:rFonts w:asciiTheme="minorHAnsi" w:hAnsiTheme="minorHAnsi" w:cstheme="minorHAnsi"/>
          <w:iCs/>
          <w:color w:val="000000" w:themeColor="text1"/>
          <w:sz w:val="22"/>
          <w:szCs w:val="22"/>
        </w:rPr>
        <w:t>For</w:t>
      </w:r>
      <w:r w:rsidR="005A2DCC">
        <w:rPr>
          <w:rFonts w:asciiTheme="minorHAnsi" w:hAnsiTheme="minorHAnsi" w:cstheme="minorHAnsi"/>
          <w:iCs/>
          <w:color w:val="000000" w:themeColor="text1"/>
          <w:sz w:val="22"/>
          <w:szCs w:val="22"/>
        </w:rPr>
        <w:t>e</w:t>
      </w:r>
      <w:r w:rsidRPr="003008AA">
        <w:rPr>
          <w:rFonts w:asciiTheme="minorHAnsi" w:hAnsiTheme="minorHAnsi" w:cstheme="minorHAnsi"/>
          <w:iCs/>
          <w:color w:val="000000" w:themeColor="text1"/>
          <w:sz w:val="22"/>
          <w:szCs w:val="22"/>
        </w:rPr>
        <w:t>w</w:t>
      </w:r>
      <w:r w:rsidR="005A2DCC">
        <w:rPr>
          <w:rFonts w:asciiTheme="minorHAnsi" w:hAnsiTheme="minorHAnsi" w:cstheme="minorHAnsi"/>
          <w:iCs/>
          <w:color w:val="000000" w:themeColor="text1"/>
          <w:sz w:val="22"/>
          <w:szCs w:val="22"/>
        </w:rPr>
        <w:t>or</w:t>
      </w:r>
      <w:r w:rsidRPr="003008AA">
        <w:rPr>
          <w:rFonts w:asciiTheme="minorHAnsi" w:hAnsiTheme="minorHAnsi" w:cstheme="minorHAnsi"/>
          <w:iCs/>
          <w:color w:val="000000" w:themeColor="text1"/>
          <w:sz w:val="22"/>
          <w:szCs w:val="22"/>
        </w:rPr>
        <w:t>d</w:t>
      </w:r>
      <w:bookmarkEnd w:id="0"/>
    </w:p>
    <w:p w14:paraId="6411BFFD" w14:textId="2BC5A880" w:rsidR="00317DFD" w:rsidRPr="003008AA" w:rsidRDefault="00317DFD" w:rsidP="00317DFD">
      <w:pPr>
        <w:jc w:val="both"/>
        <w:rPr>
          <w:rFonts w:asciiTheme="minorHAnsi" w:hAnsiTheme="minorHAnsi" w:cstheme="minorHAnsi"/>
          <w:i/>
          <w:color w:val="000000" w:themeColor="text1"/>
          <w:sz w:val="22"/>
          <w:szCs w:val="22"/>
        </w:rPr>
      </w:pPr>
      <w:r w:rsidRPr="003008AA">
        <w:rPr>
          <w:rFonts w:asciiTheme="minorHAnsi" w:hAnsiTheme="minorHAnsi" w:cstheme="minorHAnsi"/>
          <w:i/>
          <w:color w:val="000000" w:themeColor="text1"/>
          <w:sz w:val="22"/>
          <w:szCs w:val="22"/>
        </w:rPr>
        <w:t xml:space="preserve">The </w:t>
      </w:r>
      <w:bookmarkStart w:id="1" w:name="_GoBack"/>
      <w:r w:rsidRPr="003008AA">
        <w:rPr>
          <w:rFonts w:asciiTheme="minorHAnsi" w:hAnsiTheme="minorHAnsi" w:cstheme="minorHAnsi"/>
          <w:i/>
          <w:color w:val="000000" w:themeColor="text1"/>
          <w:sz w:val="22"/>
          <w:szCs w:val="22"/>
        </w:rPr>
        <w:t xml:space="preserve">National Centre of Indigenous Excellence (NCIE) </w:t>
      </w:r>
      <w:bookmarkEnd w:id="1"/>
      <w:r w:rsidRPr="003008AA">
        <w:rPr>
          <w:rFonts w:asciiTheme="minorHAnsi" w:hAnsiTheme="minorHAnsi" w:cstheme="minorHAnsi"/>
          <w:i/>
          <w:color w:val="000000" w:themeColor="text1"/>
          <w:sz w:val="22"/>
          <w:szCs w:val="22"/>
        </w:rPr>
        <w:t>welcomes the creation of the Indigenous Evaluation Strategy (the Strategy), as well as the opportunity to provide feedback on its Draft and Guide. NCIE’s programs, services and enterprises are designed with the sole purpose of creating long-term improvements in wellbeing. NCIE takes a strengths-based approach - with culture at the core - to deliver outcomes. We start from a place of excellence and build from a foundation of positives. We recognise and celebrate the existing and emerging strengths and assets in Aboriginal and Torres Strait Islander communities. We hope that through the development, implementation and continual evaluation of this strategy, Aboriginal and Torres Strait Islander communities will be empowered and equal decision-makers at every level of policy or program development, implementation and review. </w:t>
      </w:r>
    </w:p>
    <w:p w14:paraId="17FF2F25" w14:textId="77777777" w:rsidR="00317DFD" w:rsidRPr="003008AA" w:rsidRDefault="00317DFD" w:rsidP="00317DFD">
      <w:pPr>
        <w:jc w:val="both"/>
        <w:rPr>
          <w:rFonts w:asciiTheme="minorHAnsi" w:hAnsiTheme="minorHAnsi" w:cstheme="minorHAnsi"/>
          <w:i/>
          <w:color w:val="000000" w:themeColor="text1"/>
          <w:sz w:val="22"/>
          <w:szCs w:val="22"/>
        </w:rPr>
      </w:pPr>
    </w:p>
    <w:p w14:paraId="33C056F0" w14:textId="6BA36008" w:rsidR="00317DFD" w:rsidRPr="003008AA" w:rsidRDefault="00317DFD" w:rsidP="00317DFD">
      <w:pPr>
        <w:spacing w:after="240"/>
        <w:jc w:val="both"/>
        <w:rPr>
          <w:rFonts w:asciiTheme="minorHAnsi" w:hAnsiTheme="minorHAnsi" w:cstheme="minorHAnsi"/>
          <w:b/>
          <w:bCs/>
          <w:i/>
          <w:iCs/>
          <w:color w:val="000000" w:themeColor="text1"/>
          <w:sz w:val="22"/>
          <w:szCs w:val="22"/>
        </w:rPr>
      </w:pPr>
      <w:r w:rsidRPr="003008AA">
        <w:rPr>
          <w:rFonts w:asciiTheme="minorHAnsi" w:hAnsiTheme="minorHAnsi" w:cstheme="minorHAnsi"/>
          <w:i/>
          <w:iCs/>
          <w:color w:val="000000" w:themeColor="text1"/>
          <w:sz w:val="22"/>
          <w:szCs w:val="22"/>
        </w:rPr>
        <w:t>The Productivity Commission should be commended for its work in drafting this Strategy. The Strategy in and of</w:t>
      </w:r>
      <w:r w:rsidR="0085335F">
        <w:rPr>
          <w:rFonts w:asciiTheme="minorHAnsi" w:hAnsiTheme="minorHAnsi" w:cstheme="minorHAnsi"/>
          <w:i/>
          <w:iCs/>
          <w:color w:val="000000" w:themeColor="text1"/>
          <w:sz w:val="22"/>
          <w:szCs w:val="22"/>
        </w:rPr>
        <w:t xml:space="preserve"> </w:t>
      </w:r>
      <w:r w:rsidRPr="003008AA">
        <w:rPr>
          <w:rFonts w:asciiTheme="minorHAnsi" w:hAnsiTheme="minorHAnsi" w:cstheme="minorHAnsi"/>
          <w:i/>
          <w:iCs/>
          <w:color w:val="000000" w:themeColor="text1"/>
          <w:sz w:val="22"/>
          <w:szCs w:val="22"/>
        </w:rPr>
        <w:t xml:space="preserve">itself is demonstration that steps are being taken to acknowledge the fundamental flaws of the past </w:t>
      </w:r>
      <w:r w:rsidR="005A2DCC">
        <w:rPr>
          <w:rFonts w:asciiTheme="minorHAnsi" w:hAnsiTheme="minorHAnsi" w:cstheme="minorHAnsi"/>
          <w:i/>
          <w:iCs/>
          <w:color w:val="000000" w:themeColor="text1"/>
          <w:sz w:val="22"/>
          <w:szCs w:val="22"/>
        </w:rPr>
        <w:t xml:space="preserve">and the </w:t>
      </w:r>
      <w:r w:rsidRPr="003008AA">
        <w:rPr>
          <w:rFonts w:asciiTheme="minorHAnsi" w:hAnsiTheme="minorHAnsi" w:cstheme="minorHAnsi"/>
          <w:i/>
          <w:iCs/>
          <w:color w:val="000000" w:themeColor="text1"/>
          <w:sz w:val="22"/>
          <w:szCs w:val="22"/>
        </w:rPr>
        <w:t xml:space="preserve">vital need to decolonise evaluation practice in Australia. </w:t>
      </w:r>
    </w:p>
    <w:p w14:paraId="6036A443" w14:textId="2B488A63" w:rsidR="00317DFD" w:rsidRPr="003008AA" w:rsidRDefault="00317DFD" w:rsidP="00411BD5">
      <w:pPr>
        <w:spacing w:before="240" w:after="240"/>
        <w:rPr>
          <w:rFonts w:asciiTheme="minorHAnsi" w:hAnsiTheme="minorHAnsi" w:cstheme="minorHAnsi"/>
          <w:color w:val="000000" w:themeColor="text1"/>
          <w:sz w:val="22"/>
          <w:szCs w:val="22"/>
        </w:rPr>
      </w:pPr>
    </w:p>
    <w:p w14:paraId="05B5024A" w14:textId="77777777" w:rsidR="00317DFD" w:rsidRPr="003008AA" w:rsidRDefault="00317DFD" w:rsidP="00317DFD">
      <w:pPr>
        <w:pStyle w:val="Heading1"/>
        <w:rPr>
          <w:rFonts w:asciiTheme="minorHAnsi" w:hAnsiTheme="minorHAnsi" w:cstheme="minorHAnsi"/>
          <w:iCs/>
          <w:color w:val="000000" w:themeColor="text1"/>
          <w:sz w:val="22"/>
          <w:szCs w:val="22"/>
          <w:lang w:val="en-US"/>
        </w:rPr>
      </w:pPr>
      <w:bookmarkStart w:id="2" w:name="_Toc47362093"/>
      <w:r w:rsidRPr="003008AA">
        <w:rPr>
          <w:rFonts w:asciiTheme="minorHAnsi" w:hAnsiTheme="minorHAnsi" w:cstheme="minorHAnsi"/>
          <w:iCs/>
          <w:color w:val="000000" w:themeColor="text1"/>
          <w:sz w:val="22"/>
          <w:szCs w:val="22"/>
        </w:rPr>
        <w:t>Authors</w:t>
      </w:r>
      <w:bookmarkEnd w:id="2"/>
    </w:p>
    <w:p w14:paraId="0C258051" w14:textId="6FC0C4E8" w:rsidR="00317DFD" w:rsidRPr="003008AA" w:rsidRDefault="00317DFD" w:rsidP="00317DFD">
      <w:pPr>
        <w:jc w:val="both"/>
        <w:rPr>
          <w:rFonts w:asciiTheme="minorHAnsi" w:hAnsiTheme="minorHAnsi" w:cstheme="minorHAnsi"/>
          <w:iCs/>
          <w:color w:val="000000" w:themeColor="text1"/>
          <w:sz w:val="22"/>
          <w:szCs w:val="22"/>
        </w:rPr>
      </w:pPr>
      <w:r w:rsidRPr="003008AA">
        <w:rPr>
          <w:rFonts w:asciiTheme="minorHAnsi" w:hAnsiTheme="minorHAnsi" w:cstheme="minorHAnsi"/>
          <w:iCs/>
          <w:color w:val="000000" w:themeColor="text1"/>
          <w:sz w:val="22"/>
          <w:szCs w:val="22"/>
        </w:rPr>
        <w:t xml:space="preserve">This submission was drafted collaboratively by a group of cross-cultural practitioners operating as consultants for evaluation, social justice, system change and policy. The submission was led by </w:t>
      </w:r>
      <w:hyperlink r:id="rId8" w:history="1">
        <w:r w:rsidRPr="003008AA">
          <w:rPr>
            <w:rStyle w:val="Hyperlink"/>
            <w:rFonts w:asciiTheme="minorHAnsi" w:hAnsiTheme="minorHAnsi" w:cstheme="minorHAnsi"/>
            <w:iCs/>
            <w:sz w:val="22"/>
            <w:szCs w:val="22"/>
          </w:rPr>
          <w:t>Blak Impact at NCIE</w:t>
        </w:r>
      </w:hyperlink>
      <w:r w:rsidRPr="003008AA">
        <w:rPr>
          <w:rFonts w:asciiTheme="minorHAnsi" w:hAnsiTheme="minorHAnsi" w:cstheme="minorHAnsi"/>
          <w:iCs/>
          <w:color w:val="000000" w:themeColor="text1"/>
          <w:sz w:val="22"/>
          <w:szCs w:val="22"/>
        </w:rPr>
        <w:t>.</w:t>
      </w:r>
      <w:r w:rsidR="00087345">
        <w:rPr>
          <w:rFonts w:asciiTheme="minorHAnsi" w:hAnsiTheme="minorHAnsi" w:cstheme="minorHAnsi"/>
          <w:iCs/>
          <w:color w:val="000000" w:themeColor="text1"/>
          <w:sz w:val="22"/>
          <w:szCs w:val="22"/>
        </w:rPr>
        <w:t xml:space="preserve"> </w:t>
      </w:r>
      <w:r w:rsidRPr="003008AA">
        <w:rPr>
          <w:rFonts w:asciiTheme="minorHAnsi" w:hAnsiTheme="minorHAnsi" w:cstheme="minorHAnsi"/>
          <w:iCs/>
          <w:color w:val="000000" w:themeColor="text1"/>
          <w:sz w:val="22"/>
          <w:szCs w:val="22"/>
        </w:rPr>
        <w:t xml:space="preserve">When drafting this response, the </w:t>
      </w:r>
      <w:r w:rsidR="000A15E9">
        <w:rPr>
          <w:rFonts w:asciiTheme="minorHAnsi" w:hAnsiTheme="minorHAnsi" w:cstheme="minorHAnsi"/>
          <w:iCs/>
          <w:color w:val="000000" w:themeColor="text1"/>
          <w:sz w:val="22"/>
          <w:szCs w:val="22"/>
        </w:rPr>
        <w:t>A</w:t>
      </w:r>
      <w:r w:rsidRPr="003008AA">
        <w:rPr>
          <w:rFonts w:asciiTheme="minorHAnsi" w:hAnsiTheme="minorHAnsi" w:cstheme="minorHAnsi"/>
          <w:iCs/>
          <w:color w:val="000000" w:themeColor="text1"/>
          <w:sz w:val="22"/>
          <w:szCs w:val="22"/>
        </w:rPr>
        <w:t xml:space="preserve">uthors considered how the </w:t>
      </w:r>
      <w:r w:rsidR="000A15E9">
        <w:rPr>
          <w:rFonts w:asciiTheme="minorHAnsi" w:hAnsiTheme="minorHAnsi" w:cstheme="minorHAnsi"/>
          <w:iCs/>
          <w:color w:val="000000" w:themeColor="text1"/>
          <w:sz w:val="22"/>
          <w:szCs w:val="22"/>
        </w:rPr>
        <w:t>D</w:t>
      </w:r>
      <w:r w:rsidRPr="003008AA">
        <w:rPr>
          <w:rFonts w:asciiTheme="minorHAnsi" w:hAnsiTheme="minorHAnsi" w:cstheme="minorHAnsi"/>
          <w:iCs/>
          <w:color w:val="000000" w:themeColor="text1"/>
          <w:sz w:val="22"/>
          <w:szCs w:val="22"/>
        </w:rPr>
        <w:t xml:space="preserve">raft </w:t>
      </w:r>
      <w:r w:rsidR="000A15E9">
        <w:rPr>
          <w:rFonts w:asciiTheme="minorHAnsi" w:hAnsiTheme="minorHAnsi" w:cstheme="minorHAnsi"/>
          <w:iCs/>
          <w:color w:val="000000" w:themeColor="text1"/>
          <w:sz w:val="22"/>
          <w:szCs w:val="22"/>
        </w:rPr>
        <w:t>S</w:t>
      </w:r>
      <w:r w:rsidRPr="003008AA">
        <w:rPr>
          <w:rFonts w:asciiTheme="minorHAnsi" w:hAnsiTheme="minorHAnsi" w:cstheme="minorHAnsi"/>
          <w:iCs/>
          <w:color w:val="000000" w:themeColor="text1"/>
          <w:sz w:val="22"/>
          <w:szCs w:val="22"/>
        </w:rPr>
        <w:t xml:space="preserve">trategy would sit within the current environment, how it may address core areas of system change and social justice, and </w:t>
      </w:r>
      <w:r w:rsidR="0085335F">
        <w:rPr>
          <w:rFonts w:asciiTheme="minorHAnsi" w:hAnsiTheme="minorHAnsi" w:cstheme="minorHAnsi"/>
          <w:iCs/>
          <w:color w:val="000000" w:themeColor="text1"/>
          <w:sz w:val="22"/>
          <w:szCs w:val="22"/>
        </w:rPr>
        <w:t>whether</w:t>
      </w:r>
      <w:r w:rsidRPr="003008AA">
        <w:rPr>
          <w:rFonts w:asciiTheme="minorHAnsi" w:hAnsiTheme="minorHAnsi" w:cstheme="minorHAnsi"/>
          <w:iCs/>
          <w:color w:val="000000" w:themeColor="text1"/>
          <w:sz w:val="22"/>
          <w:szCs w:val="22"/>
        </w:rPr>
        <w:t xml:space="preserve"> </w:t>
      </w:r>
      <w:r w:rsidR="000A15E9">
        <w:rPr>
          <w:rFonts w:asciiTheme="minorHAnsi" w:hAnsiTheme="minorHAnsi" w:cstheme="minorHAnsi"/>
          <w:iCs/>
          <w:color w:val="000000" w:themeColor="text1"/>
          <w:sz w:val="22"/>
          <w:szCs w:val="22"/>
        </w:rPr>
        <w:t xml:space="preserve">the contents of the Strategy are sufficient to ensure that </w:t>
      </w:r>
      <w:r w:rsidRPr="003008AA">
        <w:rPr>
          <w:rFonts w:asciiTheme="minorHAnsi" w:hAnsiTheme="minorHAnsi" w:cstheme="minorHAnsi"/>
          <w:iCs/>
          <w:color w:val="000000" w:themeColor="text1"/>
          <w:sz w:val="22"/>
          <w:szCs w:val="22"/>
        </w:rPr>
        <w:t xml:space="preserve">the voice of Community is meaningfully centred and amplified. </w:t>
      </w:r>
    </w:p>
    <w:sdt>
      <w:sdtPr>
        <w:rPr>
          <w:rFonts w:asciiTheme="minorHAnsi" w:eastAsia="Times New Roman" w:hAnsiTheme="minorHAnsi" w:cstheme="minorHAnsi"/>
          <w:color w:val="auto"/>
          <w:sz w:val="22"/>
          <w:szCs w:val="22"/>
          <w:lang w:val="en-AU"/>
        </w:rPr>
        <w:id w:val="-1931964985"/>
        <w:docPartObj>
          <w:docPartGallery w:val="Table of Contents"/>
          <w:docPartUnique/>
        </w:docPartObj>
      </w:sdtPr>
      <w:sdtEndPr>
        <w:rPr>
          <w:b/>
          <w:bCs/>
          <w:noProof/>
        </w:rPr>
      </w:sdtEndPr>
      <w:sdtContent>
        <w:p w14:paraId="63E90E1D" w14:textId="1BE36F58" w:rsidR="00411BD5" w:rsidRPr="003008AA" w:rsidRDefault="00271FFC">
          <w:pPr>
            <w:pStyle w:val="TOCHeading"/>
            <w:rPr>
              <w:rFonts w:asciiTheme="minorHAnsi" w:hAnsiTheme="minorHAnsi" w:cstheme="minorHAnsi"/>
              <w:color w:val="D25C38"/>
              <w:sz w:val="22"/>
              <w:szCs w:val="22"/>
            </w:rPr>
          </w:pPr>
          <w:r w:rsidRPr="003008AA">
            <w:rPr>
              <w:rFonts w:asciiTheme="minorHAnsi" w:hAnsiTheme="minorHAnsi" w:cstheme="minorHAnsi"/>
              <w:color w:val="D25C38"/>
              <w:sz w:val="22"/>
              <w:szCs w:val="22"/>
            </w:rPr>
            <w:t>CONTENTS</w:t>
          </w:r>
        </w:p>
        <w:p w14:paraId="2A37BFE2" w14:textId="542A6919" w:rsidR="006D52F6" w:rsidRPr="003008AA" w:rsidRDefault="006D52F6" w:rsidP="006D52F6">
          <w:pPr>
            <w:rPr>
              <w:rFonts w:asciiTheme="minorHAnsi" w:hAnsiTheme="minorHAnsi" w:cstheme="minorHAnsi"/>
              <w:lang w:val="en-US"/>
            </w:rPr>
          </w:pPr>
        </w:p>
        <w:p w14:paraId="7A0EB620" w14:textId="77777777" w:rsidR="006D52F6" w:rsidRPr="003008AA" w:rsidRDefault="006D52F6" w:rsidP="006D52F6">
          <w:pPr>
            <w:rPr>
              <w:rFonts w:asciiTheme="minorHAnsi" w:hAnsiTheme="minorHAnsi" w:cstheme="minorHAnsi"/>
              <w:lang w:val="en-US"/>
            </w:rPr>
          </w:pPr>
        </w:p>
        <w:p w14:paraId="7F35D564" w14:textId="0FDCED57" w:rsidR="00D92C78" w:rsidRDefault="00411BD5">
          <w:pPr>
            <w:pStyle w:val="TOC1"/>
            <w:tabs>
              <w:tab w:val="right" w:leader="dot" w:pos="13950"/>
            </w:tabs>
            <w:rPr>
              <w:rFonts w:cstheme="minorBidi"/>
              <w:noProof/>
              <w:sz w:val="24"/>
              <w:szCs w:val="24"/>
              <w:lang w:val="en-AU"/>
            </w:rPr>
          </w:pPr>
          <w:r w:rsidRPr="003008AA">
            <w:rPr>
              <w:rFonts w:cstheme="minorHAnsi"/>
            </w:rPr>
            <w:fldChar w:fldCharType="begin"/>
          </w:r>
          <w:r w:rsidRPr="003008AA">
            <w:rPr>
              <w:rFonts w:cstheme="minorHAnsi"/>
            </w:rPr>
            <w:instrText xml:space="preserve"> TOC \o "1-3" \h \z \u </w:instrText>
          </w:r>
          <w:r w:rsidRPr="003008AA">
            <w:rPr>
              <w:rFonts w:cstheme="minorHAnsi"/>
            </w:rPr>
            <w:fldChar w:fldCharType="separate"/>
          </w:r>
          <w:hyperlink w:anchor="_Toc47362092" w:history="1">
            <w:r w:rsidR="00D92C78" w:rsidRPr="00876D7C">
              <w:rPr>
                <w:rStyle w:val="Hyperlink"/>
                <w:rFonts w:cstheme="minorHAnsi"/>
                <w:iCs/>
                <w:noProof/>
              </w:rPr>
              <w:t>Foreword</w:t>
            </w:r>
            <w:r w:rsidR="00D92C78">
              <w:rPr>
                <w:noProof/>
                <w:webHidden/>
              </w:rPr>
              <w:tab/>
            </w:r>
            <w:r w:rsidR="00D92C78">
              <w:rPr>
                <w:noProof/>
                <w:webHidden/>
              </w:rPr>
              <w:fldChar w:fldCharType="begin"/>
            </w:r>
            <w:r w:rsidR="00D92C78">
              <w:rPr>
                <w:noProof/>
                <w:webHidden/>
              </w:rPr>
              <w:instrText xml:space="preserve"> PAGEREF _Toc47362092 \h </w:instrText>
            </w:r>
            <w:r w:rsidR="00D92C78">
              <w:rPr>
                <w:noProof/>
                <w:webHidden/>
              </w:rPr>
            </w:r>
            <w:r w:rsidR="00D92C78">
              <w:rPr>
                <w:noProof/>
                <w:webHidden/>
              </w:rPr>
              <w:fldChar w:fldCharType="separate"/>
            </w:r>
            <w:r w:rsidR="00454F87">
              <w:rPr>
                <w:noProof/>
                <w:webHidden/>
              </w:rPr>
              <w:t>1</w:t>
            </w:r>
            <w:r w:rsidR="00D92C78">
              <w:rPr>
                <w:noProof/>
                <w:webHidden/>
              </w:rPr>
              <w:fldChar w:fldCharType="end"/>
            </w:r>
          </w:hyperlink>
        </w:p>
        <w:p w14:paraId="4F485C08" w14:textId="76579E05" w:rsidR="00D92C78" w:rsidRDefault="00454F87">
          <w:pPr>
            <w:pStyle w:val="TOC1"/>
            <w:tabs>
              <w:tab w:val="right" w:leader="dot" w:pos="13950"/>
            </w:tabs>
            <w:rPr>
              <w:rFonts w:cstheme="minorBidi"/>
              <w:noProof/>
              <w:sz w:val="24"/>
              <w:szCs w:val="24"/>
              <w:lang w:val="en-AU"/>
            </w:rPr>
          </w:pPr>
          <w:hyperlink w:anchor="_Toc47362093" w:history="1">
            <w:r w:rsidR="00D92C78" w:rsidRPr="00876D7C">
              <w:rPr>
                <w:rStyle w:val="Hyperlink"/>
                <w:rFonts w:cstheme="minorHAnsi"/>
                <w:iCs/>
                <w:noProof/>
              </w:rPr>
              <w:t>Authors</w:t>
            </w:r>
            <w:r w:rsidR="00D92C78">
              <w:rPr>
                <w:noProof/>
                <w:webHidden/>
              </w:rPr>
              <w:tab/>
            </w:r>
            <w:r w:rsidR="00D92C78">
              <w:rPr>
                <w:noProof/>
                <w:webHidden/>
              </w:rPr>
              <w:fldChar w:fldCharType="begin"/>
            </w:r>
            <w:r w:rsidR="00D92C78">
              <w:rPr>
                <w:noProof/>
                <w:webHidden/>
              </w:rPr>
              <w:instrText xml:space="preserve"> PAGEREF _Toc47362093 \h </w:instrText>
            </w:r>
            <w:r w:rsidR="00D92C78">
              <w:rPr>
                <w:noProof/>
                <w:webHidden/>
              </w:rPr>
            </w:r>
            <w:r w:rsidR="00D92C78">
              <w:rPr>
                <w:noProof/>
                <w:webHidden/>
              </w:rPr>
              <w:fldChar w:fldCharType="separate"/>
            </w:r>
            <w:r>
              <w:rPr>
                <w:noProof/>
                <w:webHidden/>
              </w:rPr>
              <w:t>1</w:t>
            </w:r>
            <w:r w:rsidR="00D92C78">
              <w:rPr>
                <w:noProof/>
                <w:webHidden/>
              </w:rPr>
              <w:fldChar w:fldCharType="end"/>
            </w:r>
          </w:hyperlink>
        </w:p>
        <w:p w14:paraId="25FF7EBE" w14:textId="14B16DAB" w:rsidR="00D92C78" w:rsidRDefault="00454F87">
          <w:pPr>
            <w:pStyle w:val="TOC1"/>
            <w:tabs>
              <w:tab w:val="right" w:leader="dot" w:pos="13950"/>
            </w:tabs>
            <w:rPr>
              <w:rFonts w:cstheme="minorBidi"/>
              <w:noProof/>
              <w:sz w:val="24"/>
              <w:szCs w:val="24"/>
              <w:lang w:val="en-AU"/>
            </w:rPr>
          </w:pPr>
          <w:hyperlink w:anchor="_Toc47362094" w:history="1">
            <w:r w:rsidR="00D92C78" w:rsidRPr="00876D7C">
              <w:rPr>
                <w:rStyle w:val="Hyperlink"/>
                <w:rFonts w:cstheme="minorHAnsi"/>
                <w:b/>
                <w:bCs/>
                <w:iCs/>
                <w:noProof/>
              </w:rPr>
              <w:t>EXECUTIVE SUMMARY</w:t>
            </w:r>
            <w:r w:rsidR="00D92C78">
              <w:rPr>
                <w:noProof/>
                <w:webHidden/>
              </w:rPr>
              <w:tab/>
            </w:r>
            <w:r w:rsidR="00D92C78">
              <w:rPr>
                <w:noProof/>
                <w:webHidden/>
              </w:rPr>
              <w:fldChar w:fldCharType="begin"/>
            </w:r>
            <w:r w:rsidR="00D92C78">
              <w:rPr>
                <w:noProof/>
                <w:webHidden/>
              </w:rPr>
              <w:instrText xml:space="preserve"> PAGEREF _Toc47362094 \h </w:instrText>
            </w:r>
            <w:r w:rsidR="00D92C78">
              <w:rPr>
                <w:noProof/>
                <w:webHidden/>
              </w:rPr>
            </w:r>
            <w:r w:rsidR="00D92C78">
              <w:rPr>
                <w:noProof/>
                <w:webHidden/>
              </w:rPr>
              <w:fldChar w:fldCharType="separate"/>
            </w:r>
            <w:r>
              <w:rPr>
                <w:noProof/>
                <w:webHidden/>
              </w:rPr>
              <w:t>3</w:t>
            </w:r>
            <w:r w:rsidR="00D92C78">
              <w:rPr>
                <w:noProof/>
                <w:webHidden/>
              </w:rPr>
              <w:fldChar w:fldCharType="end"/>
            </w:r>
          </w:hyperlink>
        </w:p>
        <w:p w14:paraId="55ADFEB6" w14:textId="6CA64D22" w:rsidR="00D92C78" w:rsidRDefault="00454F87">
          <w:pPr>
            <w:pStyle w:val="TOC1"/>
            <w:tabs>
              <w:tab w:val="right" w:leader="dot" w:pos="13950"/>
            </w:tabs>
            <w:rPr>
              <w:rFonts w:cstheme="minorBidi"/>
              <w:noProof/>
              <w:sz w:val="24"/>
              <w:szCs w:val="24"/>
              <w:lang w:val="en-AU"/>
            </w:rPr>
          </w:pPr>
          <w:hyperlink w:anchor="_Toc47362095" w:history="1">
            <w:r w:rsidR="00D92C78" w:rsidRPr="00876D7C">
              <w:rPr>
                <w:rStyle w:val="Hyperlink"/>
                <w:rFonts w:cstheme="minorHAnsi"/>
                <w:noProof/>
              </w:rPr>
              <w:t>STREAM 1. OVERALL SYSTEMIC CHANGE</w:t>
            </w:r>
            <w:r w:rsidR="00D92C78">
              <w:rPr>
                <w:noProof/>
                <w:webHidden/>
              </w:rPr>
              <w:tab/>
            </w:r>
            <w:r w:rsidR="00D92C78">
              <w:rPr>
                <w:noProof/>
                <w:webHidden/>
              </w:rPr>
              <w:fldChar w:fldCharType="begin"/>
            </w:r>
            <w:r w:rsidR="00D92C78">
              <w:rPr>
                <w:noProof/>
                <w:webHidden/>
              </w:rPr>
              <w:instrText xml:space="preserve"> PAGEREF _Toc47362095 \h </w:instrText>
            </w:r>
            <w:r w:rsidR="00D92C78">
              <w:rPr>
                <w:noProof/>
                <w:webHidden/>
              </w:rPr>
            </w:r>
            <w:r w:rsidR="00D92C78">
              <w:rPr>
                <w:noProof/>
                <w:webHidden/>
              </w:rPr>
              <w:fldChar w:fldCharType="separate"/>
            </w:r>
            <w:r>
              <w:rPr>
                <w:noProof/>
                <w:webHidden/>
              </w:rPr>
              <w:t>7</w:t>
            </w:r>
            <w:r w:rsidR="00D92C78">
              <w:rPr>
                <w:noProof/>
                <w:webHidden/>
              </w:rPr>
              <w:fldChar w:fldCharType="end"/>
            </w:r>
          </w:hyperlink>
        </w:p>
        <w:p w14:paraId="0F117518" w14:textId="7FB53B48" w:rsidR="00D92C78" w:rsidRDefault="00454F87">
          <w:pPr>
            <w:pStyle w:val="TOC1"/>
            <w:tabs>
              <w:tab w:val="right" w:leader="dot" w:pos="13950"/>
            </w:tabs>
            <w:rPr>
              <w:rFonts w:cstheme="minorBidi"/>
              <w:noProof/>
              <w:sz w:val="24"/>
              <w:szCs w:val="24"/>
              <w:lang w:val="en-AU"/>
            </w:rPr>
          </w:pPr>
          <w:hyperlink w:anchor="_Toc47362096" w:history="1">
            <w:r w:rsidR="00D92C78" w:rsidRPr="00876D7C">
              <w:rPr>
                <w:rStyle w:val="Hyperlink"/>
                <w:rFonts w:cstheme="minorHAnsi"/>
                <w:noProof/>
              </w:rPr>
              <w:t>Example of culturally appropriate evaluation framework -  Aboriginal and Torres Strait Islander Suicide Prevention Evaluation Project  (ATSISPEP)</w:t>
            </w:r>
            <w:r w:rsidR="00D92C78">
              <w:rPr>
                <w:noProof/>
                <w:webHidden/>
              </w:rPr>
              <w:tab/>
            </w:r>
            <w:r w:rsidR="00D92C78">
              <w:rPr>
                <w:noProof/>
                <w:webHidden/>
              </w:rPr>
              <w:fldChar w:fldCharType="begin"/>
            </w:r>
            <w:r w:rsidR="00D92C78">
              <w:rPr>
                <w:noProof/>
                <w:webHidden/>
              </w:rPr>
              <w:instrText xml:space="preserve"> PAGEREF _Toc47362096 \h </w:instrText>
            </w:r>
            <w:r w:rsidR="00D92C78">
              <w:rPr>
                <w:noProof/>
                <w:webHidden/>
              </w:rPr>
              <w:fldChar w:fldCharType="separate"/>
            </w:r>
            <w:r>
              <w:rPr>
                <w:b/>
                <w:bCs/>
                <w:noProof/>
                <w:webHidden/>
              </w:rPr>
              <w:t>Error! Bookmark not defined.</w:t>
            </w:r>
            <w:r w:rsidR="00D92C78">
              <w:rPr>
                <w:noProof/>
                <w:webHidden/>
              </w:rPr>
              <w:fldChar w:fldCharType="end"/>
            </w:r>
          </w:hyperlink>
        </w:p>
        <w:p w14:paraId="2BC5DF8E" w14:textId="4C60FCDF" w:rsidR="00D92C78" w:rsidRDefault="00454F87">
          <w:pPr>
            <w:pStyle w:val="TOC1"/>
            <w:tabs>
              <w:tab w:val="right" w:leader="dot" w:pos="13950"/>
            </w:tabs>
            <w:rPr>
              <w:rFonts w:cstheme="minorBidi"/>
              <w:noProof/>
              <w:sz w:val="24"/>
              <w:szCs w:val="24"/>
              <w:lang w:val="en-AU"/>
            </w:rPr>
          </w:pPr>
          <w:hyperlink w:anchor="_Toc47362097" w:history="1">
            <w:r w:rsidR="00D92C78" w:rsidRPr="00876D7C">
              <w:rPr>
                <w:rStyle w:val="Hyperlink"/>
                <w:rFonts w:cstheme="minorHAnsi"/>
                <w:noProof/>
              </w:rPr>
              <w:t>STREAM 2. EMBEDDING COMMUNITY VOICE IN EVERY STAGE OF THE EVALUATION CYCLE</w:t>
            </w:r>
            <w:r w:rsidR="00D92C78">
              <w:rPr>
                <w:noProof/>
                <w:webHidden/>
              </w:rPr>
              <w:tab/>
            </w:r>
            <w:r w:rsidR="00D92C78">
              <w:rPr>
                <w:noProof/>
                <w:webHidden/>
              </w:rPr>
              <w:fldChar w:fldCharType="begin"/>
            </w:r>
            <w:r w:rsidR="00D92C78">
              <w:rPr>
                <w:noProof/>
                <w:webHidden/>
              </w:rPr>
              <w:instrText xml:space="preserve"> PAGEREF _Toc47362097 \h </w:instrText>
            </w:r>
            <w:r w:rsidR="00D92C78">
              <w:rPr>
                <w:noProof/>
                <w:webHidden/>
              </w:rPr>
            </w:r>
            <w:r w:rsidR="00D92C78">
              <w:rPr>
                <w:noProof/>
                <w:webHidden/>
              </w:rPr>
              <w:fldChar w:fldCharType="separate"/>
            </w:r>
            <w:r>
              <w:rPr>
                <w:noProof/>
                <w:webHidden/>
              </w:rPr>
              <w:t>10</w:t>
            </w:r>
            <w:r w:rsidR="00D92C78">
              <w:rPr>
                <w:noProof/>
                <w:webHidden/>
              </w:rPr>
              <w:fldChar w:fldCharType="end"/>
            </w:r>
          </w:hyperlink>
        </w:p>
        <w:p w14:paraId="611E0926" w14:textId="1D08CFD2" w:rsidR="00D92C78" w:rsidRDefault="00454F87">
          <w:pPr>
            <w:pStyle w:val="TOC1"/>
            <w:tabs>
              <w:tab w:val="right" w:leader="dot" w:pos="13950"/>
            </w:tabs>
            <w:rPr>
              <w:rFonts w:cstheme="minorBidi"/>
              <w:noProof/>
              <w:sz w:val="24"/>
              <w:szCs w:val="24"/>
              <w:lang w:val="en-AU"/>
            </w:rPr>
          </w:pPr>
          <w:hyperlink w:anchor="_Toc47362098" w:history="1">
            <w:r w:rsidR="00D92C78" w:rsidRPr="00876D7C">
              <w:rPr>
                <w:rStyle w:val="Hyperlink"/>
                <w:rFonts w:cstheme="minorHAnsi"/>
                <w:noProof/>
              </w:rPr>
              <w:t>STREAM 3. CHANGES TO ACCOUNTABILITY MECHANISMS OVERSEEN BY THE OIPE</w:t>
            </w:r>
            <w:r w:rsidR="00D92C78">
              <w:rPr>
                <w:noProof/>
                <w:webHidden/>
              </w:rPr>
              <w:tab/>
            </w:r>
            <w:r w:rsidR="00D92C78">
              <w:rPr>
                <w:noProof/>
                <w:webHidden/>
              </w:rPr>
              <w:fldChar w:fldCharType="begin"/>
            </w:r>
            <w:r w:rsidR="00D92C78">
              <w:rPr>
                <w:noProof/>
                <w:webHidden/>
              </w:rPr>
              <w:instrText xml:space="preserve"> PAGEREF _Toc47362098 \h </w:instrText>
            </w:r>
            <w:r w:rsidR="00D92C78">
              <w:rPr>
                <w:noProof/>
                <w:webHidden/>
              </w:rPr>
            </w:r>
            <w:r w:rsidR="00D92C78">
              <w:rPr>
                <w:noProof/>
                <w:webHidden/>
              </w:rPr>
              <w:fldChar w:fldCharType="separate"/>
            </w:r>
            <w:r>
              <w:rPr>
                <w:noProof/>
                <w:webHidden/>
              </w:rPr>
              <w:t>14</w:t>
            </w:r>
            <w:r w:rsidR="00D92C78">
              <w:rPr>
                <w:noProof/>
                <w:webHidden/>
              </w:rPr>
              <w:fldChar w:fldCharType="end"/>
            </w:r>
          </w:hyperlink>
        </w:p>
        <w:p w14:paraId="5851EA58" w14:textId="049984EE" w:rsidR="00D92C78" w:rsidRDefault="00454F87">
          <w:pPr>
            <w:pStyle w:val="TOC1"/>
            <w:tabs>
              <w:tab w:val="right" w:leader="dot" w:pos="13950"/>
            </w:tabs>
            <w:rPr>
              <w:rFonts w:cstheme="minorBidi"/>
              <w:noProof/>
              <w:sz w:val="24"/>
              <w:szCs w:val="24"/>
              <w:lang w:val="en-AU"/>
            </w:rPr>
          </w:pPr>
          <w:hyperlink w:anchor="_Toc47362099" w:history="1">
            <w:r w:rsidR="00D92C78" w:rsidRPr="00876D7C">
              <w:rPr>
                <w:rStyle w:val="Hyperlink"/>
                <w:rFonts w:cstheme="minorHAnsi"/>
                <w:noProof/>
              </w:rPr>
              <w:t>CONCLUSION</w:t>
            </w:r>
            <w:r w:rsidR="00D92C78">
              <w:rPr>
                <w:noProof/>
                <w:webHidden/>
              </w:rPr>
              <w:tab/>
            </w:r>
            <w:r w:rsidR="00D92C78">
              <w:rPr>
                <w:noProof/>
                <w:webHidden/>
              </w:rPr>
              <w:fldChar w:fldCharType="begin"/>
            </w:r>
            <w:r w:rsidR="00D92C78">
              <w:rPr>
                <w:noProof/>
                <w:webHidden/>
              </w:rPr>
              <w:instrText xml:space="preserve"> PAGEREF _Toc47362099 \h </w:instrText>
            </w:r>
            <w:r w:rsidR="00D92C78">
              <w:rPr>
                <w:noProof/>
                <w:webHidden/>
              </w:rPr>
            </w:r>
            <w:r w:rsidR="00D92C78">
              <w:rPr>
                <w:noProof/>
                <w:webHidden/>
              </w:rPr>
              <w:fldChar w:fldCharType="separate"/>
            </w:r>
            <w:r>
              <w:rPr>
                <w:noProof/>
                <w:webHidden/>
              </w:rPr>
              <w:t>15</w:t>
            </w:r>
            <w:r w:rsidR="00D92C78">
              <w:rPr>
                <w:noProof/>
                <w:webHidden/>
              </w:rPr>
              <w:fldChar w:fldCharType="end"/>
            </w:r>
          </w:hyperlink>
        </w:p>
        <w:p w14:paraId="59980F41" w14:textId="3FFBD795" w:rsidR="00D92C78" w:rsidRDefault="00454F87">
          <w:pPr>
            <w:pStyle w:val="TOC1"/>
            <w:tabs>
              <w:tab w:val="right" w:leader="dot" w:pos="13950"/>
            </w:tabs>
            <w:rPr>
              <w:rFonts w:cstheme="minorBidi"/>
              <w:noProof/>
              <w:sz w:val="24"/>
              <w:szCs w:val="24"/>
              <w:lang w:val="en-AU"/>
            </w:rPr>
          </w:pPr>
          <w:hyperlink w:anchor="_Toc47362100" w:history="1">
            <w:r w:rsidR="00D92C78" w:rsidRPr="00876D7C">
              <w:rPr>
                <w:rStyle w:val="Hyperlink"/>
                <w:rFonts w:cstheme="minorHAnsi"/>
                <w:noProof/>
              </w:rPr>
              <w:t>BIBLIOGRAPHY</w:t>
            </w:r>
            <w:r w:rsidR="00D92C78">
              <w:rPr>
                <w:noProof/>
                <w:webHidden/>
              </w:rPr>
              <w:tab/>
            </w:r>
            <w:r w:rsidR="00D92C78">
              <w:rPr>
                <w:noProof/>
                <w:webHidden/>
              </w:rPr>
              <w:fldChar w:fldCharType="begin"/>
            </w:r>
            <w:r w:rsidR="00D92C78">
              <w:rPr>
                <w:noProof/>
                <w:webHidden/>
              </w:rPr>
              <w:instrText xml:space="preserve"> PAGEREF _Toc47362100 \h </w:instrText>
            </w:r>
            <w:r w:rsidR="00D92C78">
              <w:rPr>
                <w:noProof/>
                <w:webHidden/>
              </w:rPr>
              <w:fldChar w:fldCharType="separate"/>
            </w:r>
            <w:r>
              <w:rPr>
                <w:b/>
                <w:bCs/>
                <w:noProof/>
                <w:webHidden/>
              </w:rPr>
              <w:t>Error! Bookmark not defined.</w:t>
            </w:r>
            <w:r w:rsidR="00D92C78">
              <w:rPr>
                <w:noProof/>
                <w:webHidden/>
              </w:rPr>
              <w:fldChar w:fldCharType="end"/>
            </w:r>
          </w:hyperlink>
        </w:p>
        <w:p w14:paraId="38844727" w14:textId="78F5C512" w:rsidR="00BF42AE" w:rsidRPr="003008AA" w:rsidRDefault="00411BD5" w:rsidP="00510FD7">
          <w:pPr>
            <w:rPr>
              <w:rFonts w:asciiTheme="minorHAnsi" w:hAnsiTheme="minorHAnsi" w:cstheme="minorHAnsi"/>
              <w:sz w:val="22"/>
              <w:szCs w:val="22"/>
            </w:rPr>
          </w:pPr>
          <w:r w:rsidRPr="003008AA">
            <w:rPr>
              <w:rFonts w:asciiTheme="minorHAnsi" w:hAnsiTheme="minorHAnsi" w:cstheme="minorHAnsi"/>
              <w:b/>
              <w:bCs/>
              <w:noProof/>
              <w:sz w:val="22"/>
              <w:szCs w:val="22"/>
            </w:rPr>
            <w:fldChar w:fldCharType="end"/>
          </w:r>
        </w:p>
      </w:sdtContent>
    </w:sdt>
    <w:p w14:paraId="39791CAA" w14:textId="68F250DC" w:rsidR="00BF42AE" w:rsidRDefault="00A92301" w:rsidP="00411BD5">
      <w:pPr>
        <w:spacing w:before="240" w:after="2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CONTRIBUTING AUTHORS</w:t>
      </w:r>
    </w:p>
    <w:tbl>
      <w:tblPr>
        <w:tblStyle w:val="TableGrid"/>
        <w:tblW w:w="0" w:type="auto"/>
        <w:tblLook w:val="04A0" w:firstRow="1" w:lastRow="0" w:firstColumn="1" w:lastColumn="0" w:noHBand="0" w:noVBand="1"/>
      </w:tblPr>
      <w:tblGrid>
        <w:gridCol w:w="3757"/>
        <w:gridCol w:w="6975"/>
      </w:tblGrid>
      <w:tr w:rsidR="00A92301" w14:paraId="06B5BE47" w14:textId="77777777" w:rsidTr="00A92301">
        <w:tc>
          <w:tcPr>
            <w:tcW w:w="3757" w:type="dxa"/>
          </w:tcPr>
          <w:p w14:paraId="3BD56403" w14:textId="31959932" w:rsidR="00A92301" w:rsidRPr="00A92301" w:rsidRDefault="00A92301" w:rsidP="00A92301">
            <w:pPr>
              <w:rPr>
                <w:rFonts w:asciiTheme="minorHAnsi" w:hAnsiTheme="minorHAnsi" w:cstheme="minorHAnsi"/>
                <w:b/>
                <w:bCs/>
                <w:color w:val="000000" w:themeColor="text1"/>
                <w:sz w:val="22"/>
                <w:szCs w:val="22"/>
              </w:rPr>
            </w:pPr>
            <w:r w:rsidRPr="00A92301">
              <w:rPr>
                <w:rFonts w:asciiTheme="minorHAnsi" w:hAnsiTheme="minorHAnsi" w:cstheme="minorHAnsi"/>
                <w:b/>
                <w:bCs/>
                <w:color w:val="000000" w:themeColor="text1"/>
                <w:sz w:val="22"/>
                <w:szCs w:val="22"/>
              </w:rPr>
              <w:t>Organisation</w:t>
            </w:r>
          </w:p>
        </w:tc>
        <w:tc>
          <w:tcPr>
            <w:tcW w:w="6975" w:type="dxa"/>
          </w:tcPr>
          <w:p w14:paraId="046A8D27" w14:textId="0CDD6F65" w:rsidR="00A92301" w:rsidRPr="00A92301" w:rsidRDefault="00A92301" w:rsidP="00A92301">
            <w:pPr>
              <w:rPr>
                <w:rFonts w:asciiTheme="minorHAnsi" w:hAnsiTheme="minorHAnsi" w:cstheme="minorHAnsi"/>
                <w:b/>
                <w:bCs/>
                <w:color w:val="000000" w:themeColor="text1"/>
                <w:sz w:val="22"/>
                <w:szCs w:val="22"/>
              </w:rPr>
            </w:pPr>
            <w:r w:rsidRPr="00A92301">
              <w:rPr>
                <w:rFonts w:asciiTheme="minorHAnsi" w:hAnsiTheme="minorHAnsi" w:cstheme="minorHAnsi"/>
                <w:b/>
                <w:bCs/>
                <w:color w:val="000000" w:themeColor="text1"/>
                <w:sz w:val="22"/>
                <w:szCs w:val="22"/>
              </w:rPr>
              <w:t>Contributing Authors</w:t>
            </w:r>
          </w:p>
        </w:tc>
      </w:tr>
      <w:tr w:rsidR="00A92301" w14:paraId="31035997" w14:textId="77777777" w:rsidTr="00A92301">
        <w:tc>
          <w:tcPr>
            <w:tcW w:w="3757" w:type="dxa"/>
          </w:tcPr>
          <w:p w14:paraId="05516A9C" w14:textId="31344CD6" w:rsidR="00A92301" w:rsidRDefault="00A92301" w:rsidP="00A9230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NCIE</w:t>
            </w:r>
          </w:p>
        </w:tc>
        <w:tc>
          <w:tcPr>
            <w:tcW w:w="6975" w:type="dxa"/>
          </w:tcPr>
          <w:p w14:paraId="16431F29" w14:textId="77777777" w:rsidR="00A92301" w:rsidRDefault="00A92301" w:rsidP="00A9230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Rebekah Hatfield</w:t>
            </w:r>
          </w:p>
          <w:p w14:paraId="5B2DB60B" w14:textId="379280A5" w:rsidR="00A92301" w:rsidRDefault="00A92301" w:rsidP="00A9230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Skye Trudgett</w:t>
            </w:r>
          </w:p>
          <w:p w14:paraId="1F739AB8" w14:textId="1C03DC78" w:rsidR="00A92301" w:rsidRDefault="00A92301" w:rsidP="00A9230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Quinton Vea Vea</w:t>
            </w:r>
          </w:p>
        </w:tc>
      </w:tr>
      <w:tr w:rsidR="00A92301" w14:paraId="4B2E7F3B" w14:textId="77777777" w:rsidTr="00A92301">
        <w:tc>
          <w:tcPr>
            <w:tcW w:w="3757" w:type="dxa"/>
          </w:tcPr>
          <w:p w14:paraId="6890BA0A" w14:textId="1287BF45" w:rsidR="00A92301" w:rsidRDefault="00A92301" w:rsidP="00A9230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Clear Horizon</w:t>
            </w:r>
          </w:p>
        </w:tc>
        <w:tc>
          <w:tcPr>
            <w:tcW w:w="6975" w:type="dxa"/>
          </w:tcPr>
          <w:p w14:paraId="2681501B" w14:textId="77777777" w:rsidR="00A92301" w:rsidRDefault="00087345" w:rsidP="00A9230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Lauren Siegmann</w:t>
            </w:r>
          </w:p>
          <w:p w14:paraId="133DF6B7" w14:textId="21DE2485" w:rsidR="00087345" w:rsidRDefault="00087345" w:rsidP="00A9230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Lucy MacMillan</w:t>
            </w:r>
          </w:p>
        </w:tc>
      </w:tr>
      <w:tr w:rsidR="00A92301" w14:paraId="257D6CD6" w14:textId="77777777" w:rsidTr="00A92301">
        <w:tc>
          <w:tcPr>
            <w:tcW w:w="3757" w:type="dxa"/>
          </w:tcPr>
          <w:p w14:paraId="51D3CF7A" w14:textId="62A7145B" w:rsidR="00A92301" w:rsidRDefault="00A92301" w:rsidP="00A9230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Regina Hill Effective Consulting Pty Ltd</w:t>
            </w:r>
          </w:p>
        </w:tc>
        <w:tc>
          <w:tcPr>
            <w:tcW w:w="6975" w:type="dxa"/>
          </w:tcPr>
          <w:p w14:paraId="45CB5B61" w14:textId="442635D3" w:rsidR="00A92301" w:rsidRDefault="00A92301" w:rsidP="00A9230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Regina Hill</w:t>
            </w:r>
          </w:p>
        </w:tc>
      </w:tr>
      <w:tr w:rsidR="00087345" w14:paraId="54C677DD" w14:textId="77777777" w:rsidTr="00A92301">
        <w:tc>
          <w:tcPr>
            <w:tcW w:w="3757" w:type="dxa"/>
          </w:tcPr>
          <w:p w14:paraId="5FE3133D" w14:textId="5B54839F" w:rsidR="00087345" w:rsidRDefault="00087345" w:rsidP="00A9230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Just Reinvest</w:t>
            </w:r>
          </w:p>
        </w:tc>
        <w:tc>
          <w:tcPr>
            <w:tcW w:w="6975" w:type="dxa"/>
          </w:tcPr>
          <w:p w14:paraId="2565FDCD" w14:textId="339E364D" w:rsidR="00087345" w:rsidRDefault="00087345" w:rsidP="00A9230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Fiona</w:t>
            </w:r>
            <w:r w:rsidR="005804A3">
              <w:rPr>
                <w:rFonts w:asciiTheme="minorHAnsi" w:hAnsiTheme="minorHAnsi" w:cstheme="minorHAnsi"/>
                <w:color w:val="000000" w:themeColor="text1"/>
                <w:sz w:val="22"/>
                <w:szCs w:val="22"/>
              </w:rPr>
              <w:t xml:space="preserve"> Allison</w:t>
            </w:r>
          </w:p>
        </w:tc>
      </w:tr>
    </w:tbl>
    <w:p w14:paraId="3314F65E" w14:textId="77777777" w:rsidR="00A92301" w:rsidRPr="003008AA" w:rsidRDefault="00A92301" w:rsidP="00411BD5">
      <w:pPr>
        <w:spacing w:before="240" w:after="240"/>
        <w:rPr>
          <w:rFonts w:asciiTheme="minorHAnsi" w:hAnsiTheme="minorHAnsi" w:cstheme="minorHAnsi"/>
          <w:color w:val="000000" w:themeColor="text1"/>
          <w:sz w:val="22"/>
          <w:szCs w:val="22"/>
        </w:rPr>
      </w:pPr>
    </w:p>
    <w:p w14:paraId="24F4C897" w14:textId="7EDC3BCD" w:rsidR="00A16575" w:rsidRPr="003008AA" w:rsidRDefault="00317DFD" w:rsidP="00BB5860">
      <w:pPr>
        <w:pStyle w:val="Heading1"/>
        <w:rPr>
          <w:rFonts w:asciiTheme="minorHAnsi" w:hAnsiTheme="minorHAnsi" w:cstheme="minorHAnsi"/>
          <w:b/>
          <w:bCs/>
          <w:iCs/>
          <w:color w:val="D25C38"/>
          <w:sz w:val="22"/>
          <w:szCs w:val="22"/>
        </w:rPr>
      </w:pPr>
      <w:bookmarkStart w:id="3" w:name="_Toc47362094"/>
      <w:r w:rsidRPr="003008AA">
        <w:rPr>
          <w:rFonts w:asciiTheme="minorHAnsi" w:hAnsiTheme="minorHAnsi" w:cstheme="minorHAnsi"/>
          <w:b/>
          <w:bCs/>
          <w:iCs/>
          <w:color w:val="D25C38"/>
          <w:sz w:val="22"/>
          <w:szCs w:val="22"/>
        </w:rPr>
        <w:lastRenderedPageBreak/>
        <w:t>EXECUTIVE SUMMARY</w:t>
      </w:r>
      <w:bookmarkEnd w:id="3"/>
    </w:p>
    <w:p w14:paraId="6F527F24" w14:textId="77777777" w:rsidR="00317DFD" w:rsidRPr="003008AA" w:rsidRDefault="00317DFD" w:rsidP="00317DFD">
      <w:pPr>
        <w:rPr>
          <w:rFonts w:asciiTheme="minorHAnsi" w:hAnsiTheme="minorHAnsi" w:cstheme="minorHAnsi"/>
        </w:rPr>
      </w:pPr>
    </w:p>
    <w:p w14:paraId="6A060D59" w14:textId="6C40FCFC" w:rsidR="00411BD5" w:rsidRPr="003008AA" w:rsidRDefault="00A16575" w:rsidP="00411BD5">
      <w:pPr>
        <w:spacing w:after="240"/>
        <w:jc w:val="both"/>
        <w:rPr>
          <w:rFonts w:asciiTheme="minorHAnsi" w:hAnsiTheme="minorHAnsi" w:cstheme="minorHAnsi"/>
          <w:color w:val="000000" w:themeColor="text1"/>
          <w:sz w:val="22"/>
          <w:szCs w:val="22"/>
        </w:rPr>
      </w:pPr>
      <w:r w:rsidRPr="003008AA">
        <w:rPr>
          <w:rFonts w:asciiTheme="minorHAnsi" w:hAnsiTheme="minorHAnsi" w:cstheme="minorHAnsi"/>
          <w:color w:val="000000" w:themeColor="text1"/>
          <w:sz w:val="22"/>
          <w:szCs w:val="22"/>
        </w:rPr>
        <w:t xml:space="preserve">The creation and implementation of </w:t>
      </w:r>
      <w:r w:rsidR="005A2DCC" w:rsidRPr="003008AA">
        <w:rPr>
          <w:rFonts w:asciiTheme="minorHAnsi" w:hAnsiTheme="minorHAnsi" w:cstheme="minorHAnsi"/>
          <w:color w:val="000000" w:themeColor="text1"/>
          <w:sz w:val="22"/>
          <w:szCs w:val="22"/>
        </w:rPr>
        <w:t>th</w:t>
      </w:r>
      <w:r w:rsidR="005A2DCC">
        <w:rPr>
          <w:rFonts w:asciiTheme="minorHAnsi" w:hAnsiTheme="minorHAnsi" w:cstheme="minorHAnsi"/>
          <w:color w:val="000000" w:themeColor="text1"/>
          <w:sz w:val="22"/>
          <w:szCs w:val="22"/>
        </w:rPr>
        <w:t xml:space="preserve">e Draft Indigenous Evaluation </w:t>
      </w:r>
      <w:r w:rsidRPr="003008AA">
        <w:rPr>
          <w:rFonts w:asciiTheme="minorHAnsi" w:hAnsiTheme="minorHAnsi" w:cstheme="minorHAnsi"/>
          <w:color w:val="000000" w:themeColor="text1"/>
          <w:sz w:val="22"/>
          <w:szCs w:val="22"/>
        </w:rPr>
        <w:t>Strategy</w:t>
      </w:r>
      <w:r w:rsidR="0085335F">
        <w:rPr>
          <w:rFonts w:asciiTheme="minorHAnsi" w:hAnsiTheme="minorHAnsi" w:cstheme="minorHAnsi"/>
          <w:color w:val="000000" w:themeColor="text1"/>
          <w:sz w:val="22"/>
          <w:szCs w:val="22"/>
        </w:rPr>
        <w:t xml:space="preserve"> (‘the Strategy’)</w:t>
      </w:r>
      <w:r w:rsidR="005A2DCC">
        <w:rPr>
          <w:rFonts w:asciiTheme="minorHAnsi" w:hAnsiTheme="minorHAnsi" w:cstheme="minorHAnsi"/>
          <w:color w:val="000000" w:themeColor="text1"/>
          <w:sz w:val="22"/>
          <w:szCs w:val="22"/>
        </w:rPr>
        <w:t xml:space="preserve"> </w:t>
      </w:r>
      <w:r w:rsidRPr="003008AA">
        <w:rPr>
          <w:rFonts w:asciiTheme="minorHAnsi" w:hAnsiTheme="minorHAnsi" w:cstheme="minorHAnsi"/>
          <w:color w:val="000000" w:themeColor="text1"/>
          <w:sz w:val="22"/>
          <w:szCs w:val="22"/>
        </w:rPr>
        <w:t xml:space="preserve">is an important step in addressing the ongoing systemic and systematic inequality faced by the Aboriginal and Torres Strait Islander Community. It is imperative that </w:t>
      </w:r>
      <w:r w:rsidR="00411BD5" w:rsidRPr="003008AA">
        <w:rPr>
          <w:rFonts w:asciiTheme="minorHAnsi" w:hAnsiTheme="minorHAnsi" w:cstheme="minorHAnsi"/>
          <w:color w:val="000000" w:themeColor="text1"/>
          <w:sz w:val="22"/>
          <w:szCs w:val="22"/>
        </w:rPr>
        <w:t xml:space="preserve">this opportunity does not fall short of </w:t>
      </w:r>
      <w:r w:rsidR="00E51471" w:rsidRPr="003008AA">
        <w:rPr>
          <w:rFonts w:asciiTheme="minorHAnsi" w:hAnsiTheme="minorHAnsi" w:cstheme="minorHAnsi"/>
          <w:color w:val="000000" w:themeColor="text1"/>
          <w:sz w:val="22"/>
          <w:szCs w:val="22"/>
        </w:rPr>
        <w:t>making the change it desires</w:t>
      </w:r>
      <w:r w:rsidR="005A39F5" w:rsidRPr="003008AA">
        <w:rPr>
          <w:rFonts w:asciiTheme="minorHAnsi" w:hAnsiTheme="minorHAnsi" w:cstheme="minorHAnsi"/>
          <w:color w:val="000000" w:themeColor="text1"/>
          <w:sz w:val="22"/>
          <w:szCs w:val="22"/>
        </w:rPr>
        <w:t xml:space="preserve"> </w:t>
      </w:r>
      <w:r w:rsidR="000A15E9">
        <w:rPr>
          <w:rFonts w:asciiTheme="minorHAnsi" w:hAnsiTheme="minorHAnsi" w:cstheme="minorHAnsi"/>
          <w:color w:val="000000" w:themeColor="text1"/>
          <w:sz w:val="22"/>
          <w:szCs w:val="22"/>
        </w:rPr>
        <w:t xml:space="preserve">and </w:t>
      </w:r>
      <w:r w:rsidR="005A2DCC">
        <w:rPr>
          <w:rFonts w:asciiTheme="minorHAnsi" w:hAnsiTheme="minorHAnsi" w:cstheme="minorHAnsi"/>
          <w:color w:val="000000" w:themeColor="text1"/>
          <w:sz w:val="22"/>
          <w:szCs w:val="22"/>
        </w:rPr>
        <w:t xml:space="preserve">that </w:t>
      </w:r>
      <w:r w:rsidR="005A39F5" w:rsidRPr="003008AA">
        <w:rPr>
          <w:rFonts w:asciiTheme="minorHAnsi" w:hAnsiTheme="minorHAnsi" w:cstheme="minorHAnsi"/>
          <w:color w:val="000000" w:themeColor="text1"/>
          <w:sz w:val="22"/>
          <w:szCs w:val="22"/>
        </w:rPr>
        <w:t xml:space="preserve">is required </w:t>
      </w:r>
      <w:r w:rsidR="005A2DCC">
        <w:rPr>
          <w:rFonts w:asciiTheme="minorHAnsi" w:hAnsiTheme="minorHAnsi" w:cstheme="minorHAnsi"/>
          <w:color w:val="000000" w:themeColor="text1"/>
          <w:sz w:val="22"/>
          <w:szCs w:val="22"/>
        </w:rPr>
        <w:t>to deliver</w:t>
      </w:r>
      <w:r w:rsidR="005A2DCC" w:rsidRPr="003008AA">
        <w:rPr>
          <w:rFonts w:asciiTheme="minorHAnsi" w:hAnsiTheme="minorHAnsi" w:cstheme="minorHAnsi"/>
          <w:color w:val="000000" w:themeColor="text1"/>
          <w:sz w:val="22"/>
          <w:szCs w:val="22"/>
        </w:rPr>
        <w:t xml:space="preserve"> </w:t>
      </w:r>
      <w:r w:rsidR="005A39F5" w:rsidRPr="003008AA">
        <w:rPr>
          <w:rFonts w:asciiTheme="minorHAnsi" w:hAnsiTheme="minorHAnsi" w:cstheme="minorHAnsi"/>
          <w:color w:val="000000" w:themeColor="text1"/>
          <w:sz w:val="22"/>
          <w:szCs w:val="22"/>
        </w:rPr>
        <w:t>substantive change</w:t>
      </w:r>
      <w:r w:rsidR="00E51471" w:rsidRPr="003008AA">
        <w:rPr>
          <w:rFonts w:asciiTheme="minorHAnsi" w:hAnsiTheme="minorHAnsi" w:cstheme="minorHAnsi"/>
          <w:color w:val="000000" w:themeColor="text1"/>
          <w:sz w:val="22"/>
          <w:szCs w:val="22"/>
        </w:rPr>
        <w:t xml:space="preserve">. The </w:t>
      </w:r>
      <w:r w:rsidR="00AB454D" w:rsidRPr="003008AA">
        <w:rPr>
          <w:rFonts w:asciiTheme="minorHAnsi" w:hAnsiTheme="minorHAnsi" w:cstheme="minorHAnsi"/>
          <w:color w:val="000000" w:themeColor="text1"/>
          <w:sz w:val="22"/>
          <w:szCs w:val="22"/>
        </w:rPr>
        <w:t>Strategy must not only articulate the mechanics of the Strategy</w:t>
      </w:r>
      <w:r w:rsidR="006936A2">
        <w:rPr>
          <w:rFonts w:asciiTheme="minorHAnsi" w:hAnsiTheme="minorHAnsi" w:cstheme="minorHAnsi"/>
          <w:color w:val="000000" w:themeColor="text1"/>
          <w:sz w:val="22"/>
          <w:szCs w:val="22"/>
        </w:rPr>
        <w:t>;</w:t>
      </w:r>
      <w:r w:rsidR="006936A2" w:rsidRPr="003008AA">
        <w:rPr>
          <w:rFonts w:asciiTheme="minorHAnsi" w:hAnsiTheme="minorHAnsi" w:cstheme="minorHAnsi"/>
          <w:color w:val="000000" w:themeColor="text1"/>
          <w:sz w:val="22"/>
          <w:szCs w:val="22"/>
        </w:rPr>
        <w:t xml:space="preserve"> </w:t>
      </w:r>
      <w:r w:rsidR="00AB454D" w:rsidRPr="003008AA">
        <w:rPr>
          <w:rFonts w:asciiTheme="minorHAnsi" w:hAnsiTheme="minorHAnsi" w:cstheme="minorHAnsi"/>
          <w:color w:val="000000" w:themeColor="text1"/>
          <w:sz w:val="22"/>
          <w:szCs w:val="22"/>
        </w:rPr>
        <w:t xml:space="preserve">it must </w:t>
      </w:r>
      <w:r w:rsidR="0085335F">
        <w:rPr>
          <w:rFonts w:asciiTheme="minorHAnsi" w:hAnsiTheme="minorHAnsi" w:cstheme="minorHAnsi"/>
          <w:color w:val="000000" w:themeColor="text1"/>
          <w:sz w:val="22"/>
          <w:szCs w:val="22"/>
        </w:rPr>
        <w:t>also</w:t>
      </w:r>
      <w:r w:rsidR="00AB454D" w:rsidRPr="003008AA">
        <w:rPr>
          <w:rFonts w:asciiTheme="minorHAnsi" w:hAnsiTheme="minorHAnsi" w:cstheme="minorHAnsi"/>
          <w:color w:val="000000" w:themeColor="text1"/>
          <w:sz w:val="22"/>
          <w:szCs w:val="22"/>
        </w:rPr>
        <w:t xml:space="preserve"> articulate the mindset </w:t>
      </w:r>
      <w:r w:rsidR="0085335F">
        <w:rPr>
          <w:rFonts w:asciiTheme="minorHAnsi" w:hAnsiTheme="minorHAnsi" w:cstheme="minorHAnsi"/>
          <w:color w:val="000000" w:themeColor="text1"/>
          <w:sz w:val="22"/>
          <w:szCs w:val="22"/>
        </w:rPr>
        <w:t xml:space="preserve">that is </w:t>
      </w:r>
      <w:r w:rsidR="005A2DCC">
        <w:rPr>
          <w:rFonts w:asciiTheme="minorHAnsi" w:hAnsiTheme="minorHAnsi" w:cstheme="minorHAnsi"/>
          <w:color w:val="000000" w:themeColor="text1"/>
          <w:sz w:val="22"/>
          <w:szCs w:val="22"/>
        </w:rPr>
        <w:t>essential to</w:t>
      </w:r>
      <w:r w:rsidR="00AB454D" w:rsidRPr="003008AA">
        <w:rPr>
          <w:rFonts w:asciiTheme="minorHAnsi" w:hAnsiTheme="minorHAnsi" w:cstheme="minorHAnsi"/>
          <w:color w:val="000000" w:themeColor="text1"/>
          <w:sz w:val="22"/>
          <w:szCs w:val="22"/>
        </w:rPr>
        <w:t xml:space="preserve"> effective and meaningful evaluation. In addition to this, the Strategy must create opportunities for First Nations</w:t>
      </w:r>
      <w:r w:rsidR="0085335F">
        <w:rPr>
          <w:rFonts w:asciiTheme="minorHAnsi" w:hAnsiTheme="minorHAnsi" w:cstheme="minorHAnsi"/>
          <w:color w:val="000000" w:themeColor="text1"/>
          <w:sz w:val="22"/>
          <w:szCs w:val="22"/>
        </w:rPr>
        <w:t>’</w:t>
      </w:r>
      <w:r w:rsidR="00AB454D" w:rsidRPr="003008AA">
        <w:rPr>
          <w:rFonts w:asciiTheme="minorHAnsi" w:hAnsiTheme="minorHAnsi" w:cstheme="minorHAnsi"/>
          <w:color w:val="000000" w:themeColor="text1"/>
          <w:sz w:val="22"/>
          <w:szCs w:val="22"/>
        </w:rPr>
        <w:t xml:space="preserve"> agency in problem</w:t>
      </w:r>
      <w:r w:rsidR="000A15E9">
        <w:rPr>
          <w:rFonts w:asciiTheme="minorHAnsi" w:hAnsiTheme="minorHAnsi" w:cstheme="minorHAnsi"/>
          <w:color w:val="000000" w:themeColor="text1"/>
          <w:sz w:val="22"/>
          <w:szCs w:val="22"/>
        </w:rPr>
        <w:t>-</w:t>
      </w:r>
      <w:r w:rsidR="00AB454D" w:rsidRPr="003008AA">
        <w:rPr>
          <w:rFonts w:asciiTheme="minorHAnsi" w:hAnsiTheme="minorHAnsi" w:cstheme="minorHAnsi"/>
          <w:color w:val="000000" w:themeColor="text1"/>
          <w:sz w:val="22"/>
          <w:szCs w:val="22"/>
        </w:rPr>
        <w:t>defining and solution-making. There must be a shift from</w:t>
      </w:r>
      <w:r w:rsidR="000D20E2" w:rsidRPr="003008AA">
        <w:rPr>
          <w:rFonts w:asciiTheme="minorHAnsi" w:hAnsiTheme="minorHAnsi" w:cstheme="minorHAnsi"/>
          <w:color w:val="000000" w:themeColor="text1"/>
          <w:sz w:val="22"/>
          <w:szCs w:val="22"/>
        </w:rPr>
        <w:t xml:space="preserve"> a</w:t>
      </w:r>
      <w:r w:rsidR="00AB454D" w:rsidRPr="003008AA">
        <w:rPr>
          <w:rFonts w:asciiTheme="minorHAnsi" w:hAnsiTheme="minorHAnsi" w:cstheme="minorHAnsi"/>
          <w:color w:val="000000" w:themeColor="text1"/>
          <w:sz w:val="22"/>
          <w:szCs w:val="22"/>
        </w:rPr>
        <w:t xml:space="preserve"> ‘</w:t>
      </w:r>
      <w:r w:rsidR="000A15E9">
        <w:rPr>
          <w:rFonts w:asciiTheme="minorHAnsi" w:hAnsiTheme="minorHAnsi" w:cstheme="minorHAnsi"/>
          <w:color w:val="000000" w:themeColor="text1"/>
          <w:sz w:val="22"/>
          <w:szCs w:val="22"/>
        </w:rPr>
        <w:t>government led - knows best’ (and in its worst form ‘</w:t>
      </w:r>
      <w:r w:rsidR="00AB454D" w:rsidRPr="003008AA">
        <w:rPr>
          <w:rFonts w:asciiTheme="minorHAnsi" w:hAnsiTheme="minorHAnsi" w:cstheme="minorHAnsi"/>
          <w:color w:val="000000" w:themeColor="text1"/>
          <w:sz w:val="22"/>
          <w:szCs w:val="22"/>
        </w:rPr>
        <w:t>saviour’</w:t>
      </w:r>
      <w:r w:rsidR="000A15E9">
        <w:rPr>
          <w:rFonts w:asciiTheme="minorHAnsi" w:hAnsiTheme="minorHAnsi" w:cstheme="minorHAnsi"/>
          <w:color w:val="000000" w:themeColor="text1"/>
          <w:sz w:val="22"/>
          <w:szCs w:val="22"/>
        </w:rPr>
        <w:t>)</w:t>
      </w:r>
      <w:r w:rsidR="00AB454D" w:rsidRPr="003008AA">
        <w:rPr>
          <w:rFonts w:asciiTheme="minorHAnsi" w:hAnsiTheme="minorHAnsi" w:cstheme="minorHAnsi"/>
          <w:color w:val="000000" w:themeColor="text1"/>
          <w:sz w:val="22"/>
          <w:szCs w:val="22"/>
        </w:rPr>
        <w:t xml:space="preserve"> mentality to enabling and empowering Aboriginal and Torres Strait Islander people to create solutions for their o</w:t>
      </w:r>
      <w:r w:rsidR="002E6AE7" w:rsidRPr="003008AA">
        <w:rPr>
          <w:rFonts w:asciiTheme="minorHAnsi" w:hAnsiTheme="minorHAnsi" w:cstheme="minorHAnsi"/>
          <w:color w:val="000000" w:themeColor="text1"/>
          <w:sz w:val="22"/>
          <w:szCs w:val="22"/>
        </w:rPr>
        <w:t>wn</w:t>
      </w:r>
      <w:r w:rsidR="00AB454D" w:rsidRPr="003008AA">
        <w:rPr>
          <w:rFonts w:asciiTheme="minorHAnsi" w:hAnsiTheme="minorHAnsi" w:cstheme="minorHAnsi"/>
          <w:color w:val="000000" w:themeColor="text1"/>
          <w:sz w:val="22"/>
          <w:szCs w:val="22"/>
        </w:rPr>
        <w:t xml:space="preserve"> </w:t>
      </w:r>
      <w:r w:rsidR="002E6AE7" w:rsidRPr="003008AA">
        <w:rPr>
          <w:rFonts w:asciiTheme="minorHAnsi" w:hAnsiTheme="minorHAnsi" w:cstheme="minorHAnsi"/>
          <w:color w:val="000000" w:themeColor="text1"/>
          <w:sz w:val="22"/>
          <w:szCs w:val="22"/>
        </w:rPr>
        <w:t>communi</w:t>
      </w:r>
      <w:r w:rsidR="00AB454D" w:rsidRPr="003008AA">
        <w:rPr>
          <w:rFonts w:asciiTheme="minorHAnsi" w:hAnsiTheme="minorHAnsi" w:cstheme="minorHAnsi"/>
          <w:color w:val="000000" w:themeColor="text1"/>
          <w:sz w:val="22"/>
          <w:szCs w:val="22"/>
        </w:rPr>
        <w:t>ties.</w:t>
      </w:r>
      <w:r w:rsidR="005A39F5" w:rsidRPr="003008AA">
        <w:rPr>
          <w:rFonts w:asciiTheme="minorHAnsi" w:hAnsiTheme="minorHAnsi" w:cstheme="minorHAnsi"/>
          <w:color w:val="000000" w:themeColor="text1"/>
          <w:sz w:val="22"/>
          <w:szCs w:val="22"/>
        </w:rPr>
        <w:t xml:space="preserve"> Additionally, the Office of Indigenous Policy Evaluation (OIPE) should be vested with powers and functions</w:t>
      </w:r>
      <w:r w:rsidR="00314863" w:rsidRPr="003008AA">
        <w:rPr>
          <w:rFonts w:asciiTheme="minorHAnsi" w:hAnsiTheme="minorHAnsi" w:cstheme="minorHAnsi"/>
          <w:color w:val="000000" w:themeColor="text1"/>
          <w:sz w:val="22"/>
          <w:szCs w:val="22"/>
        </w:rPr>
        <w:t xml:space="preserve"> to compel agencies to </w:t>
      </w:r>
      <w:r w:rsidR="005A2DCC">
        <w:rPr>
          <w:rFonts w:asciiTheme="minorHAnsi" w:hAnsiTheme="minorHAnsi" w:cstheme="minorHAnsi"/>
          <w:color w:val="000000" w:themeColor="text1"/>
          <w:sz w:val="22"/>
          <w:szCs w:val="22"/>
        </w:rPr>
        <w:t xml:space="preserve">complete </w:t>
      </w:r>
      <w:r w:rsidR="00314863" w:rsidRPr="003008AA">
        <w:rPr>
          <w:rFonts w:asciiTheme="minorHAnsi" w:hAnsiTheme="minorHAnsi" w:cstheme="minorHAnsi"/>
          <w:color w:val="000000" w:themeColor="text1"/>
          <w:sz w:val="22"/>
          <w:szCs w:val="22"/>
        </w:rPr>
        <w:t>evaluation</w:t>
      </w:r>
      <w:r w:rsidR="005A2DCC">
        <w:rPr>
          <w:rFonts w:asciiTheme="minorHAnsi" w:hAnsiTheme="minorHAnsi" w:cstheme="minorHAnsi"/>
          <w:color w:val="000000" w:themeColor="text1"/>
          <w:sz w:val="22"/>
          <w:szCs w:val="22"/>
        </w:rPr>
        <w:t>s</w:t>
      </w:r>
      <w:r w:rsidR="00314863" w:rsidRPr="003008AA">
        <w:rPr>
          <w:rFonts w:asciiTheme="minorHAnsi" w:hAnsiTheme="minorHAnsi" w:cstheme="minorHAnsi"/>
          <w:color w:val="000000" w:themeColor="text1"/>
          <w:sz w:val="22"/>
          <w:szCs w:val="22"/>
        </w:rPr>
        <w:t xml:space="preserve"> in line with the Strategy. </w:t>
      </w:r>
      <w:r w:rsidR="00CC11C9" w:rsidRPr="003008AA">
        <w:rPr>
          <w:rFonts w:asciiTheme="minorHAnsi" w:hAnsiTheme="minorHAnsi" w:cstheme="minorHAnsi"/>
          <w:color w:val="000000" w:themeColor="text1"/>
          <w:sz w:val="22"/>
          <w:szCs w:val="22"/>
        </w:rPr>
        <w:t xml:space="preserve"> Throughout the development of this Strategy, we must keep interrogating </w:t>
      </w:r>
      <w:r w:rsidR="005A2DCC">
        <w:rPr>
          <w:rFonts w:asciiTheme="minorHAnsi" w:hAnsiTheme="minorHAnsi" w:cstheme="minorHAnsi"/>
          <w:color w:val="000000" w:themeColor="text1"/>
          <w:sz w:val="22"/>
          <w:szCs w:val="22"/>
        </w:rPr>
        <w:t>its</w:t>
      </w:r>
      <w:r w:rsidR="005A2DCC" w:rsidRPr="003008AA">
        <w:rPr>
          <w:rFonts w:asciiTheme="minorHAnsi" w:hAnsiTheme="minorHAnsi" w:cstheme="minorHAnsi"/>
          <w:color w:val="000000" w:themeColor="text1"/>
          <w:sz w:val="22"/>
          <w:szCs w:val="22"/>
        </w:rPr>
        <w:t xml:space="preserve"> </w:t>
      </w:r>
      <w:r w:rsidR="00CC11C9" w:rsidRPr="003008AA">
        <w:rPr>
          <w:rFonts w:asciiTheme="minorHAnsi" w:hAnsiTheme="minorHAnsi" w:cstheme="minorHAnsi"/>
          <w:color w:val="000000" w:themeColor="text1"/>
          <w:sz w:val="22"/>
          <w:szCs w:val="22"/>
        </w:rPr>
        <w:t xml:space="preserve">true purpose, its intended audience and whether or not it is facilitating </w:t>
      </w:r>
      <w:r w:rsidR="005A39F5" w:rsidRPr="003008AA">
        <w:rPr>
          <w:rFonts w:asciiTheme="minorHAnsi" w:hAnsiTheme="minorHAnsi" w:cstheme="minorHAnsi"/>
          <w:color w:val="000000" w:themeColor="text1"/>
          <w:sz w:val="22"/>
          <w:szCs w:val="22"/>
        </w:rPr>
        <w:t>the</w:t>
      </w:r>
      <w:r w:rsidR="00CC11C9" w:rsidRPr="003008AA">
        <w:rPr>
          <w:rFonts w:asciiTheme="minorHAnsi" w:hAnsiTheme="minorHAnsi" w:cstheme="minorHAnsi"/>
          <w:color w:val="000000" w:themeColor="text1"/>
          <w:sz w:val="22"/>
          <w:szCs w:val="22"/>
        </w:rPr>
        <w:t xml:space="preserve"> shift in power</w:t>
      </w:r>
      <w:r w:rsidR="005A39F5" w:rsidRPr="003008AA">
        <w:rPr>
          <w:rFonts w:asciiTheme="minorHAnsi" w:hAnsiTheme="minorHAnsi" w:cstheme="minorHAnsi"/>
          <w:color w:val="000000" w:themeColor="text1"/>
          <w:sz w:val="22"/>
          <w:szCs w:val="22"/>
        </w:rPr>
        <w:t xml:space="preserve"> required to empower community voice</w:t>
      </w:r>
      <w:r w:rsidR="00CC11C9" w:rsidRPr="003008AA">
        <w:rPr>
          <w:rFonts w:asciiTheme="minorHAnsi" w:hAnsiTheme="minorHAnsi" w:cstheme="minorHAnsi"/>
          <w:color w:val="000000" w:themeColor="text1"/>
          <w:sz w:val="22"/>
          <w:szCs w:val="22"/>
        </w:rPr>
        <w:t xml:space="preserve">. </w:t>
      </w:r>
    </w:p>
    <w:p w14:paraId="053B0C64" w14:textId="6D50108D" w:rsidR="00411BD5" w:rsidRPr="003008AA" w:rsidRDefault="00852F76" w:rsidP="00411BD5">
      <w:pPr>
        <w:spacing w:after="240"/>
        <w:jc w:val="both"/>
        <w:rPr>
          <w:rFonts w:asciiTheme="minorHAnsi" w:hAnsiTheme="minorHAnsi" w:cstheme="minorHAnsi"/>
          <w:b/>
          <w:bCs/>
          <w:color w:val="000000" w:themeColor="text1"/>
          <w:sz w:val="22"/>
          <w:szCs w:val="22"/>
        </w:rPr>
      </w:pPr>
      <w:r w:rsidRPr="003008AA">
        <w:rPr>
          <w:rFonts w:asciiTheme="minorHAnsi" w:hAnsiTheme="minorHAnsi" w:cstheme="minorHAnsi"/>
          <w:b/>
          <w:bCs/>
          <w:color w:val="000000" w:themeColor="text1"/>
          <w:sz w:val="22"/>
          <w:szCs w:val="22"/>
        </w:rPr>
        <w:t>R</w:t>
      </w:r>
      <w:r w:rsidR="00965EBC" w:rsidRPr="003008AA">
        <w:rPr>
          <w:rFonts w:asciiTheme="minorHAnsi" w:hAnsiTheme="minorHAnsi" w:cstheme="minorHAnsi"/>
          <w:b/>
          <w:bCs/>
          <w:color w:val="000000" w:themeColor="text1"/>
          <w:sz w:val="22"/>
          <w:szCs w:val="22"/>
        </w:rPr>
        <w:t>ecommendations</w:t>
      </w:r>
      <w:r w:rsidRPr="003008AA">
        <w:rPr>
          <w:rFonts w:asciiTheme="minorHAnsi" w:hAnsiTheme="minorHAnsi" w:cstheme="minorHAnsi"/>
          <w:b/>
          <w:bCs/>
          <w:color w:val="000000" w:themeColor="text1"/>
          <w:sz w:val="22"/>
          <w:szCs w:val="22"/>
        </w:rPr>
        <w:br/>
      </w:r>
      <w:r w:rsidR="00411BD5" w:rsidRPr="003008AA">
        <w:rPr>
          <w:rFonts w:asciiTheme="minorHAnsi" w:hAnsiTheme="minorHAnsi" w:cstheme="minorHAnsi"/>
          <w:color w:val="000000" w:themeColor="text1"/>
          <w:sz w:val="22"/>
          <w:szCs w:val="22"/>
        </w:rPr>
        <w:t>We recommend the following steps be undertaken to address th</w:t>
      </w:r>
      <w:r w:rsidR="00D450A9" w:rsidRPr="003008AA">
        <w:rPr>
          <w:rFonts w:asciiTheme="minorHAnsi" w:hAnsiTheme="minorHAnsi" w:cstheme="minorHAnsi"/>
          <w:color w:val="000000" w:themeColor="text1"/>
          <w:sz w:val="22"/>
          <w:szCs w:val="22"/>
        </w:rPr>
        <w:t>ese</w:t>
      </w:r>
      <w:r w:rsidR="00411BD5" w:rsidRPr="003008AA">
        <w:rPr>
          <w:rFonts w:asciiTheme="minorHAnsi" w:hAnsiTheme="minorHAnsi" w:cstheme="minorHAnsi"/>
          <w:color w:val="000000" w:themeColor="text1"/>
          <w:sz w:val="22"/>
          <w:szCs w:val="22"/>
        </w:rPr>
        <w:t xml:space="preserve"> issue</w:t>
      </w:r>
      <w:r w:rsidR="00D450A9" w:rsidRPr="003008AA">
        <w:rPr>
          <w:rFonts w:asciiTheme="minorHAnsi" w:hAnsiTheme="minorHAnsi" w:cstheme="minorHAnsi"/>
          <w:color w:val="000000" w:themeColor="text1"/>
          <w:sz w:val="22"/>
          <w:szCs w:val="22"/>
        </w:rPr>
        <w:t>s</w:t>
      </w:r>
      <w:r w:rsidR="00411BD5" w:rsidRPr="003008AA">
        <w:rPr>
          <w:rFonts w:asciiTheme="minorHAnsi" w:hAnsiTheme="minorHAnsi" w:cstheme="minorHAnsi"/>
          <w:color w:val="000000" w:themeColor="text1"/>
          <w:sz w:val="22"/>
          <w:szCs w:val="22"/>
        </w:rPr>
        <w:t>:</w:t>
      </w:r>
    </w:p>
    <w:p w14:paraId="455711E0" w14:textId="51CF450A" w:rsidR="00411BD5" w:rsidRPr="003008AA" w:rsidRDefault="00411BD5" w:rsidP="00411BD5">
      <w:pPr>
        <w:pStyle w:val="ListParagraph"/>
        <w:numPr>
          <w:ilvl w:val="0"/>
          <w:numId w:val="19"/>
        </w:numPr>
        <w:spacing w:after="240"/>
        <w:jc w:val="both"/>
        <w:rPr>
          <w:rFonts w:asciiTheme="minorHAnsi" w:hAnsiTheme="minorHAnsi" w:cstheme="minorHAnsi"/>
          <w:color w:val="000000" w:themeColor="text1"/>
          <w:sz w:val="22"/>
          <w:szCs w:val="22"/>
        </w:rPr>
      </w:pPr>
      <w:r w:rsidRPr="003008AA">
        <w:rPr>
          <w:rFonts w:asciiTheme="minorHAnsi" w:hAnsiTheme="minorHAnsi" w:cstheme="minorHAnsi"/>
          <w:color w:val="000000" w:themeColor="text1"/>
          <w:sz w:val="22"/>
          <w:szCs w:val="22"/>
        </w:rPr>
        <w:t>There is a need to shift the proposed approach from bringing community in at key moments, to embedding true co-design</w:t>
      </w:r>
      <w:r w:rsidRPr="003008AA">
        <w:rPr>
          <w:rStyle w:val="FootnoteReference"/>
          <w:rFonts w:asciiTheme="minorHAnsi" w:hAnsiTheme="minorHAnsi" w:cstheme="minorHAnsi"/>
          <w:color w:val="000000" w:themeColor="text1"/>
          <w:sz w:val="22"/>
          <w:szCs w:val="22"/>
        </w:rPr>
        <w:footnoteReference w:id="1"/>
      </w:r>
      <w:r w:rsidRPr="003008AA">
        <w:rPr>
          <w:rFonts w:asciiTheme="minorHAnsi" w:hAnsiTheme="minorHAnsi" w:cstheme="minorHAnsi"/>
          <w:color w:val="000000" w:themeColor="text1"/>
          <w:sz w:val="22"/>
          <w:szCs w:val="22"/>
        </w:rPr>
        <w:t xml:space="preserve"> practice</w:t>
      </w:r>
      <w:r w:rsidR="00830102">
        <w:rPr>
          <w:rFonts w:asciiTheme="minorHAnsi" w:hAnsiTheme="minorHAnsi" w:cstheme="minorHAnsi"/>
          <w:color w:val="000000" w:themeColor="text1"/>
          <w:sz w:val="22"/>
          <w:szCs w:val="22"/>
        </w:rPr>
        <w:t>. This should occur</w:t>
      </w:r>
      <w:r w:rsidRPr="003008AA">
        <w:rPr>
          <w:rFonts w:asciiTheme="minorHAnsi" w:hAnsiTheme="minorHAnsi" w:cstheme="minorHAnsi"/>
          <w:color w:val="000000" w:themeColor="text1"/>
          <w:sz w:val="22"/>
          <w:szCs w:val="22"/>
        </w:rPr>
        <w:t xml:space="preserve"> from the initial problem</w:t>
      </w:r>
      <w:r w:rsidR="00D450A9" w:rsidRPr="003008AA">
        <w:rPr>
          <w:rFonts w:asciiTheme="minorHAnsi" w:hAnsiTheme="minorHAnsi" w:cstheme="minorHAnsi"/>
          <w:color w:val="000000" w:themeColor="text1"/>
          <w:sz w:val="22"/>
          <w:szCs w:val="22"/>
        </w:rPr>
        <w:t xml:space="preserve"> or </w:t>
      </w:r>
      <w:r w:rsidRPr="003008AA">
        <w:rPr>
          <w:rFonts w:asciiTheme="minorHAnsi" w:hAnsiTheme="minorHAnsi" w:cstheme="minorHAnsi"/>
          <w:color w:val="000000" w:themeColor="text1"/>
          <w:sz w:val="22"/>
          <w:szCs w:val="22"/>
        </w:rPr>
        <w:t>opportunity definition phase</w:t>
      </w:r>
      <w:r w:rsidR="00830102">
        <w:rPr>
          <w:rFonts w:asciiTheme="minorHAnsi" w:hAnsiTheme="minorHAnsi" w:cstheme="minorHAnsi"/>
          <w:color w:val="000000" w:themeColor="text1"/>
          <w:sz w:val="22"/>
          <w:szCs w:val="22"/>
        </w:rPr>
        <w:t xml:space="preserve"> that is</w:t>
      </w:r>
      <w:r w:rsidRPr="003008AA">
        <w:rPr>
          <w:rFonts w:asciiTheme="minorHAnsi" w:hAnsiTheme="minorHAnsi" w:cstheme="minorHAnsi"/>
          <w:color w:val="000000" w:themeColor="text1"/>
          <w:sz w:val="22"/>
          <w:szCs w:val="22"/>
        </w:rPr>
        <w:t xml:space="preserve"> informing policy and program design. As i</w:t>
      </w:r>
      <w:r w:rsidR="0085335F">
        <w:rPr>
          <w:rFonts w:asciiTheme="minorHAnsi" w:hAnsiTheme="minorHAnsi" w:cstheme="minorHAnsi"/>
          <w:color w:val="000000" w:themeColor="text1"/>
          <w:sz w:val="22"/>
          <w:szCs w:val="22"/>
        </w:rPr>
        <w:t xml:space="preserve">t </w:t>
      </w:r>
      <w:r w:rsidRPr="003008AA">
        <w:rPr>
          <w:rFonts w:asciiTheme="minorHAnsi" w:hAnsiTheme="minorHAnsi" w:cstheme="minorHAnsi"/>
          <w:color w:val="000000" w:themeColor="text1"/>
          <w:sz w:val="22"/>
          <w:szCs w:val="22"/>
        </w:rPr>
        <w:t xml:space="preserve">stands, the Strategy fails to </w:t>
      </w:r>
      <w:r w:rsidR="007D5F5D">
        <w:rPr>
          <w:rFonts w:asciiTheme="minorHAnsi" w:hAnsiTheme="minorHAnsi" w:cstheme="minorHAnsi"/>
          <w:color w:val="000000" w:themeColor="text1"/>
          <w:sz w:val="22"/>
          <w:szCs w:val="22"/>
        </w:rPr>
        <w:t>apply this</w:t>
      </w:r>
      <w:r w:rsidRPr="003008AA">
        <w:rPr>
          <w:rFonts w:asciiTheme="minorHAnsi" w:hAnsiTheme="minorHAnsi" w:cstheme="minorHAnsi"/>
          <w:color w:val="000000" w:themeColor="text1"/>
          <w:sz w:val="22"/>
          <w:szCs w:val="22"/>
        </w:rPr>
        <w:t xml:space="preserve"> critical approach. Policies and programs will continue to achieve poor outcomes if they </w:t>
      </w:r>
      <w:r w:rsidR="007D5F5D">
        <w:rPr>
          <w:rFonts w:asciiTheme="minorHAnsi" w:hAnsiTheme="minorHAnsi" w:cstheme="minorHAnsi"/>
          <w:color w:val="000000" w:themeColor="text1"/>
          <w:sz w:val="22"/>
          <w:szCs w:val="22"/>
        </w:rPr>
        <w:t>are primarily</w:t>
      </w:r>
      <w:r w:rsidRPr="003008AA">
        <w:rPr>
          <w:rFonts w:asciiTheme="minorHAnsi" w:hAnsiTheme="minorHAnsi" w:cstheme="minorHAnsi"/>
          <w:color w:val="000000" w:themeColor="text1"/>
          <w:sz w:val="22"/>
          <w:szCs w:val="22"/>
        </w:rPr>
        <w:t xml:space="preserve"> centre</w:t>
      </w:r>
      <w:r w:rsidR="007D5F5D">
        <w:rPr>
          <w:rFonts w:asciiTheme="minorHAnsi" w:hAnsiTheme="minorHAnsi" w:cstheme="minorHAnsi"/>
          <w:color w:val="000000" w:themeColor="text1"/>
          <w:sz w:val="22"/>
          <w:szCs w:val="22"/>
        </w:rPr>
        <w:t>d</w:t>
      </w:r>
      <w:r w:rsidRPr="003008AA">
        <w:rPr>
          <w:rFonts w:asciiTheme="minorHAnsi" w:hAnsiTheme="minorHAnsi" w:cstheme="minorHAnsi"/>
          <w:color w:val="000000" w:themeColor="text1"/>
          <w:sz w:val="22"/>
          <w:szCs w:val="22"/>
        </w:rPr>
        <w:t xml:space="preserve"> </w:t>
      </w:r>
      <w:r w:rsidR="007D5F5D">
        <w:rPr>
          <w:rFonts w:asciiTheme="minorHAnsi" w:hAnsiTheme="minorHAnsi" w:cstheme="minorHAnsi"/>
          <w:color w:val="000000" w:themeColor="text1"/>
          <w:sz w:val="22"/>
          <w:szCs w:val="22"/>
        </w:rPr>
        <w:t>around</w:t>
      </w:r>
      <w:r w:rsidRPr="003008AA">
        <w:rPr>
          <w:rFonts w:asciiTheme="minorHAnsi" w:hAnsiTheme="minorHAnsi" w:cstheme="minorHAnsi"/>
          <w:color w:val="000000" w:themeColor="text1"/>
          <w:sz w:val="22"/>
          <w:szCs w:val="22"/>
        </w:rPr>
        <w:t xml:space="preserve"> </w:t>
      </w:r>
      <w:r w:rsidR="007D5F5D">
        <w:rPr>
          <w:rFonts w:asciiTheme="minorHAnsi" w:hAnsiTheme="minorHAnsi" w:cstheme="minorHAnsi"/>
          <w:color w:val="000000" w:themeColor="text1"/>
          <w:sz w:val="22"/>
          <w:szCs w:val="22"/>
        </w:rPr>
        <w:t xml:space="preserve">and prioritise solutions to </w:t>
      </w:r>
      <w:r w:rsidRPr="003008AA">
        <w:rPr>
          <w:rFonts w:asciiTheme="minorHAnsi" w:hAnsiTheme="minorHAnsi" w:cstheme="minorHAnsi"/>
          <w:color w:val="000000" w:themeColor="text1"/>
          <w:sz w:val="22"/>
          <w:szCs w:val="22"/>
        </w:rPr>
        <w:t xml:space="preserve">government defined problems. This step is crucial for policy or program success. </w:t>
      </w:r>
    </w:p>
    <w:p w14:paraId="38558508" w14:textId="14363EF8" w:rsidR="00411BD5" w:rsidRPr="003008AA" w:rsidRDefault="00411BD5" w:rsidP="00411BD5">
      <w:pPr>
        <w:pStyle w:val="ListParagraph"/>
        <w:numPr>
          <w:ilvl w:val="0"/>
          <w:numId w:val="19"/>
        </w:numPr>
        <w:spacing w:after="240"/>
        <w:jc w:val="both"/>
        <w:rPr>
          <w:rFonts w:asciiTheme="minorHAnsi" w:hAnsiTheme="minorHAnsi" w:cstheme="minorHAnsi"/>
          <w:color w:val="000000" w:themeColor="text1"/>
          <w:sz w:val="22"/>
          <w:szCs w:val="22"/>
        </w:rPr>
      </w:pPr>
      <w:r w:rsidRPr="003008AA">
        <w:rPr>
          <w:rFonts w:asciiTheme="minorHAnsi" w:hAnsiTheme="minorHAnsi" w:cstheme="minorHAnsi"/>
          <w:color w:val="000000" w:themeColor="text1"/>
          <w:sz w:val="22"/>
          <w:szCs w:val="22"/>
        </w:rPr>
        <w:t xml:space="preserve">Problem </w:t>
      </w:r>
      <w:r w:rsidR="007D5F5D">
        <w:rPr>
          <w:rFonts w:asciiTheme="minorHAnsi" w:hAnsiTheme="minorHAnsi" w:cstheme="minorHAnsi"/>
          <w:color w:val="000000" w:themeColor="text1"/>
          <w:sz w:val="22"/>
          <w:szCs w:val="22"/>
        </w:rPr>
        <w:t xml:space="preserve">and opportunity </w:t>
      </w:r>
      <w:r w:rsidRPr="003008AA">
        <w:rPr>
          <w:rFonts w:asciiTheme="minorHAnsi" w:hAnsiTheme="minorHAnsi" w:cstheme="minorHAnsi"/>
          <w:color w:val="000000" w:themeColor="text1"/>
          <w:sz w:val="22"/>
          <w:szCs w:val="22"/>
        </w:rPr>
        <w:t>defining must be based on the values, beliefs and worldviews of the population that programs or policy are intended to serve. This means a shift away from agency agenda-setting to a model where communities are leading policy and program design as well as its implementation</w:t>
      </w:r>
      <w:r w:rsidR="007D5F5D">
        <w:rPr>
          <w:rFonts w:asciiTheme="minorHAnsi" w:hAnsiTheme="minorHAnsi" w:cstheme="minorHAnsi"/>
          <w:color w:val="000000" w:themeColor="text1"/>
          <w:sz w:val="22"/>
          <w:szCs w:val="22"/>
        </w:rPr>
        <w:t>, monitoring</w:t>
      </w:r>
      <w:r w:rsidRPr="003008AA">
        <w:rPr>
          <w:rFonts w:asciiTheme="minorHAnsi" w:hAnsiTheme="minorHAnsi" w:cstheme="minorHAnsi"/>
          <w:color w:val="000000" w:themeColor="text1"/>
          <w:sz w:val="22"/>
          <w:szCs w:val="22"/>
        </w:rPr>
        <w:t xml:space="preserve"> and evaluation.    </w:t>
      </w:r>
    </w:p>
    <w:p w14:paraId="43DD68C3" w14:textId="1A024561" w:rsidR="00411BD5" w:rsidRPr="003008AA" w:rsidRDefault="00411BD5" w:rsidP="00411BD5">
      <w:pPr>
        <w:pStyle w:val="ListParagraph"/>
        <w:numPr>
          <w:ilvl w:val="0"/>
          <w:numId w:val="19"/>
        </w:numPr>
        <w:rPr>
          <w:rFonts w:asciiTheme="minorHAnsi" w:hAnsiTheme="minorHAnsi" w:cstheme="minorHAnsi"/>
          <w:color w:val="000000" w:themeColor="text1"/>
          <w:sz w:val="22"/>
          <w:szCs w:val="22"/>
        </w:rPr>
      </w:pPr>
      <w:r w:rsidRPr="003008AA">
        <w:rPr>
          <w:rFonts w:asciiTheme="minorHAnsi" w:hAnsiTheme="minorHAnsi" w:cstheme="minorHAnsi"/>
          <w:color w:val="000000" w:themeColor="text1"/>
          <w:sz w:val="22"/>
          <w:szCs w:val="22"/>
        </w:rPr>
        <w:t xml:space="preserve">Context setting for the Strategy needs to be more explicit and address the importance of underlying worldviews in evaluation. This is crucial as worldviews determine ‘values’ and values underpin evaluations. </w:t>
      </w:r>
    </w:p>
    <w:p w14:paraId="2008C70D" w14:textId="6727C1FF" w:rsidR="00411BD5" w:rsidRPr="00F100A8" w:rsidRDefault="00411BD5" w:rsidP="00411BD5">
      <w:pPr>
        <w:pStyle w:val="ListParagraph"/>
        <w:numPr>
          <w:ilvl w:val="0"/>
          <w:numId w:val="19"/>
        </w:numPr>
        <w:spacing w:after="240"/>
        <w:jc w:val="both"/>
        <w:rPr>
          <w:rFonts w:asciiTheme="minorHAnsi" w:hAnsiTheme="minorHAnsi" w:cstheme="minorHAnsi"/>
          <w:color w:val="000000" w:themeColor="text1"/>
          <w:sz w:val="22"/>
          <w:szCs w:val="22"/>
        </w:rPr>
      </w:pPr>
      <w:r w:rsidRPr="00F100A8">
        <w:rPr>
          <w:rFonts w:asciiTheme="minorHAnsi" w:hAnsiTheme="minorHAnsi" w:cstheme="minorHAnsi"/>
          <w:color w:val="000000" w:themeColor="text1"/>
          <w:sz w:val="22"/>
          <w:szCs w:val="22"/>
        </w:rPr>
        <w:t xml:space="preserve">The values of Indigenous communities must </w:t>
      </w:r>
      <w:r w:rsidR="00A92301" w:rsidRPr="00F100A8">
        <w:rPr>
          <w:rFonts w:asciiTheme="minorHAnsi" w:hAnsiTheme="minorHAnsi" w:cstheme="minorHAnsi"/>
          <w:color w:val="000000" w:themeColor="text1"/>
          <w:sz w:val="22"/>
          <w:szCs w:val="22"/>
        </w:rPr>
        <w:t xml:space="preserve">also </w:t>
      </w:r>
      <w:r w:rsidRPr="00F100A8">
        <w:rPr>
          <w:rFonts w:asciiTheme="minorHAnsi" w:hAnsiTheme="minorHAnsi" w:cstheme="minorHAnsi"/>
          <w:color w:val="000000" w:themeColor="text1"/>
          <w:sz w:val="22"/>
          <w:szCs w:val="22"/>
        </w:rPr>
        <w:t xml:space="preserve">underpin evaluation frameworks, design and implementation. </w:t>
      </w:r>
    </w:p>
    <w:p w14:paraId="0BC8F8C5" w14:textId="53A9904D" w:rsidR="00411BD5" w:rsidRPr="003008AA" w:rsidRDefault="00411BD5" w:rsidP="00411BD5">
      <w:pPr>
        <w:pStyle w:val="ListParagraph"/>
        <w:numPr>
          <w:ilvl w:val="0"/>
          <w:numId w:val="19"/>
        </w:numPr>
        <w:spacing w:after="240"/>
        <w:jc w:val="both"/>
        <w:rPr>
          <w:rFonts w:asciiTheme="minorHAnsi" w:hAnsiTheme="minorHAnsi" w:cstheme="minorHAnsi"/>
          <w:color w:val="000000" w:themeColor="text1"/>
          <w:sz w:val="22"/>
          <w:szCs w:val="22"/>
        </w:rPr>
      </w:pPr>
      <w:r w:rsidRPr="003008AA">
        <w:rPr>
          <w:rFonts w:asciiTheme="minorHAnsi" w:hAnsiTheme="minorHAnsi" w:cstheme="minorHAnsi"/>
          <w:color w:val="000000" w:themeColor="text1"/>
          <w:sz w:val="22"/>
          <w:szCs w:val="22"/>
        </w:rPr>
        <w:t xml:space="preserve">We believe that there is benefit in clearly articulating a set of principles that need to be complied with in order to ensure that community values and voice </w:t>
      </w:r>
      <w:r w:rsidR="0085335F">
        <w:rPr>
          <w:rFonts w:asciiTheme="minorHAnsi" w:hAnsiTheme="minorHAnsi" w:cstheme="minorHAnsi"/>
          <w:color w:val="000000" w:themeColor="text1"/>
          <w:sz w:val="22"/>
          <w:szCs w:val="22"/>
        </w:rPr>
        <w:t>are</w:t>
      </w:r>
      <w:r w:rsidRPr="003008AA">
        <w:rPr>
          <w:rFonts w:asciiTheme="minorHAnsi" w:hAnsiTheme="minorHAnsi" w:cstheme="minorHAnsi"/>
          <w:color w:val="000000" w:themeColor="text1"/>
          <w:sz w:val="22"/>
          <w:szCs w:val="22"/>
        </w:rPr>
        <w:t xml:space="preserve"> </w:t>
      </w:r>
      <w:r w:rsidR="007D5F5D">
        <w:rPr>
          <w:rFonts w:asciiTheme="minorHAnsi" w:hAnsiTheme="minorHAnsi" w:cstheme="minorHAnsi"/>
          <w:color w:val="000000" w:themeColor="text1"/>
          <w:sz w:val="22"/>
          <w:szCs w:val="22"/>
        </w:rPr>
        <w:t xml:space="preserve">squarely </w:t>
      </w:r>
      <w:r w:rsidRPr="003008AA">
        <w:rPr>
          <w:rFonts w:asciiTheme="minorHAnsi" w:hAnsiTheme="minorHAnsi" w:cstheme="minorHAnsi"/>
          <w:color w:val="000000" w:themeColor="text1"/>
          <w:sz w:val="22"/>
          <w:szCs w:val="22"/>
        </w:rPr>
        <w:t>at the centre of evaluation design</w:t>
      </w:r>
      <w:r w:rsidR="00A142E2" w:rsidRPr="003008AA">
        <w:rPr>
          <w:rFonts w:asciiTheme="minorHAnsi" w:hAnsiTheme="minorHAnsi" w:cstheme="minorHAnsi"/>
          <w:color w:val="000000" w:themeColor="text1"/>
          <w:sz w:val="22"/>
          <w:szCs w:val="22"/>
        </w:rPr>
        <w:t>.</w:t>
      </w:r>
      <w:r w:rsidRPr="003008AA">
        <w:rPr>
          <w:rFonts w:asciiTheme="minorHAnsi" w:hAnsiTheme="minorHAnsi" w:cstheme="minorHAnsi"/>
          <w:color w:val="000000" w:themeColor="text1"/>
          <w:sz w:val="22"/>
          <w:szCs w:val="22"/>
        </w:rPr>
        <w:t xml:space="preserve"> </w:t>
      </w:r>
      <w:r w:rsidR="00A142E2" w:rsidRPr="003008AA">
        <w:rPr>
          <w:rFonts w:asciiTheme="minorHAnsi" w:hAnsiTheme="minorHAnsi" w:cstheme="minorHAnsi"/>
          <w:color w:val="000000" w:themeColor="text1"/>
          <w:sz w:val="22"/>
          <w:szCs w:val="22"/>
        </w:rPr>
        <w:t>These</w:t>
      </w:r>
      <w:r w:rsidRPr="003008AA">
        <w:rPr>
          <w:rFonts w:asciiTheme="minorHAnsi" w:hAnsiTheme="minorHAnsi" w:cstheme="minorHAnsi"/>
          <w:color w:val="000000" w:themeColor="text1"/>
          <w:sz w:val="22"/>
          <w:szCs w:val="22"/>
        </w:rPr>
        <w:t xml:space="preserve"> can be used to</w:t>
      </w:r>
      <w:r w:rsidR="00A142E2" w:rsidRPr="003008AA">
        <w:rPr>
          <w:rFonts w:asciiTheme="minorHAnsi" w:hAnsiTheme="minorHAnsi" w:cstheme="minorHAnsi"/>
          <w:color w:val="000000" w:themeColor="text1"/>
          <w:sz w:val="22"/>
          <w:szCs w:val="22"/>
        </w:rPr>
        <w:t xml:space="preserve"> both</w:t>
      </w:r>
      <w:r w:rsidRPr="003008AA">
        <w:rPr>
          <w:rFonts w:asciiTheme="minorHAnsi" w:hAnsiTheme="minorHAnsi" w:cstheme="minorHAnsi"/>
          <w:color w:val="000000" w:themeColor="text1"/>
          <w:sz w:val="22"/>
          <w:szCs w:val="22"/>
        </w:rPr>
        <w:t xml:space="preserve"> guide activity and </w:t>
      </w:r>
      <w:r w:rsidR="0085335F">
        <w:rPr>
          <w:rFonts w:asciiTheme="minorHAnsi" w:hAnsiTheme="minorHAnsi" w:cstheme="minorHAnsi"/>
          <w:color w:val="000000" w:themeColor="text1"/>
          <w:sz w:val="22"/>
          <w:szCs w:val="22"/>
        </w:rPr>
        <w:t xml:space="preserve">to </w:t>
      </w:r>
      <w:r w:rsidRPr="003008AA">
        <w:rPr>
          <w:rFonts w:asciiTheme="minorHAnsi" w:hAnsiTheme="minorHAnsi" w:cstheme="minorHAnsi"/>
          <w:color w:val="000000" w:themeColor="text1"/>
          <w:sz w:val="22"/>
          <w:szCs w:val="22"/>
        </w:rPr>
        <w:t xml:space="preserve">test that it aligns with the desired practice. </w:t>
      </w:r>
      <w:r w:rsidR="0085335F">
        <w:rPr>
          <w:rFonts w:asciiTheme="minorHAnsi" w:hAnsiTheme="minorHAnsi" w:cstheme="minorHAnsi"/>
          <w:color w:val="000000" w:themeColor="text1"/>
          <w:sz w:val="22"/>
          <w:szCs w:val="22"/>
        </w:rPr>
        <w:t xml:space="preserve">This </w:t>
      </w:r>
      <w:r w:rsidR="0053527E">
        <w:rPr>
          <w:rFonts w:asciiTheme="minorHAnsi" w:hAnsiTheme="minorHAnsi" w:cstheme="minorHAnsi"/>
          <w:color w:val="000000" w:themeColor="text1"/>
          <w:sz w:val="22"/>
          <w:szCs w:val="22"/>
        </w:rPr>
        <w:t xml:space="preserve">then </w:t>
      </w:r>
      <w:r w:rsidR="0085335F">
        <w:rPr>
          <w:rFonts w:asciiTheme="minorHAnsi" w:hAnsiTheme="minorHAnsi" w:cstheme="minorHAnsi"/>
          <w:color w:val="000000" w:themeColor="text1"/>
          <w:sz w:val="22"/>
          <w:szCs w:val="22"/>
        </w:rPr>
        <w:t xml:space="preserve">lays the </w:t>
      </w:r>
      <w:r w:rsidRPr="003008AA">
        <w:rPr>
          <w:rFonts w:asciiTheme="minorHAnsi" w:hAnsiTheme="minorHAnsi" w:cstheme="minorHAnsi"/>
          <w:color w:val="000000" w:themeColor="text1"/>
          <w:sz w:val="22"/>
          <w:szCs w:val="22"/>
        </w:rPr>
        <w:t xml:space="preserve">foundation </w:t>
      </w:r>
      <w:r w:rsidR="007D5F5D">
        <w:rPr>
          <w:rFonts w:asciiTheme="minorHAnsi" w:hAnsiTheme="minorHAnsi" w:cstheme="minorHAnsi"/>
          <w:color w:val="000000" w:themeColor="text1"/>
          <w:sz w:val="22"/>
          <w:szCs w:val="22"/>
        </w:rPr>
        <w:t>for a</w:t>
      </w:r>
      <w:r w:rsidRPr="003008AA">
        <w:rPr>
          <w:rFonts w:asciiTheme="minorHAnsi" w:hAnsiTheme="minorHAnsi" w:cstheme="minorHAnsi"/>
          <w:color w:val="000000" w:themeColor="text1"/>
          <w:sz w:val="22"/>
          <w:szCs w:val="22"/>
        </w:rPr>
        <w:t xml:space="preserve"> principles</w:t>
      </w:r>
      <w:r w:rsidR="007D5F5D">
        <w:rPr>
          <w:rFonts w:asciiTheme="minorHAnsi" w:hAnsiTheme="minorHAnsi" w:cstheme="minorHAnsi"/>
          <w:color w:val="000000" w:themeColor="text1"/>
          <w:sz w:val="22"/>
          <w:szCs w:val="22"/>
        </w:rPr>
        <w:t>-</w:t>
      </w:r>
      <w:r w:rsidRPr="003008AA">
        <w:rPr>
          <w:rFonts w:asciiTheme="minorHAnsi" w:hAnsiTheme="minorHAnsi" w:cstheme="minorHAnsi"/>
          <w:color w:val="000000" w:themeColor="text1"/>
          <w:sz w:val="22"/>
          <w:szCs w:val="22"/>
        </w:rPr>
        <w:t>based approach to evaluating the success of the Strategy itself over time.</w:t>
      </w:r>
    </w:p>
    <w:p w14:paraId="37FC5623" w14:textId="39B63313" w:rsidR="00411BD5" w:rsidRPr="003008AA" w:rsidRDefault="00411BD5" w:rsidP="00411BD5">
      <w:pPr>
        <w:pStyle w:val="ListParagraph"/>
        <w:numPr>
          <w:ilvl w:val="0"/>
          <w:numId w:val="19"/>
        </w:numPr>
        <w:spacing w:after="240"/>
        <w:jc w:val="both"/>
        <w:rPr>
          <w:rFonts w:asciiTheme="minorHAnsi" w:hAnsiTheme="minorHAnsi" w:cstheme="minorHAnsi"/>
          <w:color w:val="000000" w:themeColor="text1"/>
          <w:sz w:val="22"/>
          <w:szCs w:val="22"/>
        </w:rPr>
      </w:pPr>
      <w:r w:rsidRPr="003008AA">
        <w:rPr>
          <w:rFonts w:asciiTheme="minorHAnsi" w:hAnsiTheme="minorHAnsi" w:cstheme="minorHAnsi"/>
          <w:color w:val="000000" w:themeColor="text1"/>
          <w:sz w:val="22"/>
          <w:szCs w:val="22"/>
        </w:rPr>
        <w:lastRenderedPageBreak/>
        <w:t xml:space="preserve">Embedding accountability mechanisms into the function of the Strategy and giving the OIPE authority to not only monitor implementation of the Strategy but </w:t>
      </w:r>
      <w:r w:rsidR="00F46437">
        <w:rPr>
          <w:rFonts w:asciiTheme="minorHAnsi" w:hAnsiTheme="minorHAnsi" w:cstheme="minorHAnsi"/>
          <w:color w:val="000000" w:themeColor="text1"/>
          <w:sz w:val="22"/>
          <w:szCs w:val="22"/>
        </w:rPr>
        <w:t xml:space="preserve">to also </w:t>
      </w:r>
      <w:r w:rsidRPr="003008AA">
        <w:rPr>
          <w:rFonts w:asciiTheme="minorHAnsi" w:hAnsiTheme="minorHAnsi" w:cstheme="minorHAnsi"/>
          <w:color w:val="000000" w:themeColor="text1"/>
          <w:sz w:val="22"/>
          <w:szCs w:val="22"/>
        </w:rPr>
        <w:t>hold agencies to account</w:t>
      </w:r>
      <w:r w:rsidR="007D5F5D">
        <w:rPr>
          <w:rFonts w:asciiTheme="minorHAnsi" w:hAnsiTheme="minorHAnsi" w:cstheme="minorHAnsi"/>
          <w:color w:val="000000" w:themeColor="text1"/>
          <w:sz w:val="22"/>
          <w:szCs w:val="22"/>
        </w:rPr>
        <w:t xml:space="preserve"> is essential</w:t>
      </w:r>
      <w:r w:rsidRPr="003008AA">
        <w:rPr>
          <w:rFonts w:asciiTheme="minorHAnsi" w:hAnsiTheme="minorHAnsi" w:cstheme="minorHAnsi"/>
          <w:color w:val="000000" w:themeColor="text1"/>
          <w:sz w:val="22"/>
          <w:szCs w:val="22"/>
        </w:rPr>
        <w:t xml:space="preserve">. </w:t>
      </w:r>
    </w:p>
    <w:p w14:paraId="66815BDF" w14:textId="719A9E26" w:rsidR="00411BD5" w:rsidRPr="003008AA" w:rsidRDefault="00411BD5" w:rsidP="00411BD5">
      <w:pPr>
        <w:pStyle w:val="Default"/>
        <w:rPr>
          <w:rFonts w:asciiTheme="minorHAnsi" w:hAnsiTheme="minorHAnsi" w:cstheme="minorHAnsi"/>
          <w:color w:val="000000" w:themeColor="text1"/>
          <w:sz w:val="22"/>
          <w:szCs w:val="22"/>
        </w:rPr>
      </w:pPr>
      <w:r w:rsidRPr="003008AA">
        <w:rPr>
          <w:rFonts w:asciiTheme="minorHAnsi" w:hAnsiTheme="minorHAnsi" w:cstheme="minorHAnsi"/>
          <w:color w:val="000000" w:themeColor="text1"/>
          <w:sz w:val="22"/>
          <w:szCs w:val="22"/>
        </w:rPr>
        <w:t>The table below seeks to articulate what shifts in mindset are needed for First Nations</w:t>
      </w:r>
      <w:r w:rsidR="0053527E">
        <w:rPr>
          <w:rFonts w:asciiTheme="minorHAnsi" w:hAnsiTheme="minorHAnsi" w:cstheme="minorHAnsi"/>
          <w:color w:val="000000" w:themeColor="text1"/>
          <w:sz w:val="22"/>
          <w:szCs w:val="22"/>
        </w:rPr>
        <w:t>’</w:t>
      </w:r>
      <w:r w:rsidRPr="003008AA">
        <w:rPr>
          <w:rFonts w:asciiTheme="minorHAnsi" w:hAnsiTheme="minorHAnsi" w:cstheme="minorHAnsi"/>
          <w:color w:val="000000" w:themeColor="text1"/>
          <w:sz w:val="22"/>
          <w:szCs w:val="22"/>
        </w:rPr>
        <w:t xml:space="preserve"> </w:t>
      </w:r>
      <w:r w:rsidRPr="003008AA">
        <w:rPr>
          <w:rFonts w:asciiTheme="minorHAnsi" w:hAnsiTheme="minorHAnsi" w:cstheme="minorHAnsi"/>
          <w:sz w:val="22"/>
          <w:szCs w:val="22"/>
        </w:rPr>
        <w:t xml:space="preserve">perspectives, priorities and knowledges to underpin </w:t>
      </w:r>
      <w:r w:rsidRPr="003008AA">
        <w:rPr>
          <w:rFonts w:asciiTheme="minorHAnsi" w:hAnsiTheme="minorHAnsi" w:cstheme="minorHAnsi"/>
          <w:color w:val="000000" w:themeColor="text1"/>
          <w:sz w:val="22"/>
          <w:szCs w:val="22"/>
        </w:rPr>
        <w:t xml:space="preserve">evaluation and policy design and implementation, </w:t>
      </w:r>
      <w:r w:rsidR="007E32FA" w:rsidRPr="003008AA">
        <w:rPr>
          <w:rFonts w:asciiTheme="minorHAnsi" w:hAnsiTheme="minorHAnsi" w:cstheme="minorHAnsi"/>
          <w:color w:val="000000" w:themeColor="text1"/>
          <w:sz w:val="22"/>
          <w:szCs w:val="22"/>
        </w:rPr>
        <w:t>in order for it</w:t>
      </w:r>
      <w:r w:rsidRPr="003008AA">
        <w:rPr>
          <w:rFonts w:asciiTheme="minorHAnsi" w:hAnsiTheme="minorHAnsi" w:cstheme="minorHAnsi"/>
          <w:color w:val="000000" w:themeColor="text1"/>
          <w:sz w:val="22"/>
          <w:szCs w:val="22"/>
        </w:rPr>
        <w:t xml:space="preserve"> </w:t>
      </w:r>
      <w:r w:rsidR="007E32FA" w:rsidRPr="003008AA">
        <w:rPr>
          <w:rFonts w:asciiTheme="minorHAnsi" w:hAnsiTheme="minorHAnsi" w:cstheme="minorHAnsi"/>
          <w:color w:val="000000" w:themeColor="text1"/>
          <w:sz w:val="22"/>
          <w:szCs w:val="22"/>
        </w:rPr>
        <w:t>to</w:t>
      </w:r>
      <w:r w:rsidRPr="003008AA">
        <w:rPr>
          <w:rFonts w:asciiTheme="minorHAnsi" w:hAnsiTheme="minorHAnsi" w:cstheme="minorHAnsi"/>
          <w:color w:val="000000" w:themeColor="text1"/>
          <w:sz w:val="22"/>
          <w:szCs w:val="22"/>
        </w:rPr>
        <w:t xml:space="preserve"> be done well and </w:t>
      </w:r>
      <w:r w:rsidR="0053527E">
        <w:rPr>
          <w:rFonts w:asciiTheme="minorHAnsi" w:hAnsiTheme="minorHAnsi" w:cstheme="minorHAnsi"/>
          <w:color w:val="000000" w:themeColor="text1"/>
          <w:sz w:val="22"/>
          <w:szCs w:val="22"/>
        </w:rPr>
        <w:t xml:space="preserve">to </w:t>
      </w:r>
      <w:r w:rsidRPr="003008AA">
        <w:rPr>
          <w:rFonts w:asciiTheme="minorHAnsi" w:hAnsiTheme="minorHAnsi" w:cstheme="minorHAnsi"/>
          <w:color w:val="000000" w:themeColor="text1"/>
          <w:sz w:val="22"/>
          <w:szCs w:val="22"/>
        </w:rPr>
        <w:t>support real change on the ground.</w:t>
      </w:r>
    </w:p>
    <w:p w14:paraId="5F7E7FB8" w14:textId="77777777" w:rsidR="0021632B" w:rsidRPr="003008AA" w:rsidRDefault="0021632B" w:rsidP="00411BD5">
      <w:pPr>
        <w:spacing w:after="240"/>
        <w:jc w:val="both"/>
        <w:rPr>
          <w:rFonts w:asciiTheme="minorHAnsi" w:hAnsiTheme="minorHAnsi" w:cstheme="minorHAnsi"/>
          <w:b/>
          <w:color w:val="000000" w:themeColor="text1"/>
          <w:sz w:val="22"/>
          <w:szCs w:val="22"/>
        </w:rPr>
      </w:pPr>
    </w:p>
    <w:p w14:paraId="2A53D81E" w14:textId="2644DDB0" w:rsidR="00411BD5" w:rsidRPr="003008AA" w:rsidRDefault="00411BD5" w:rsidP="00904AFD">
      <w:pPr>
        <w:pStyle w:val="Subtitle"/>
        <w:rPr>
          <w:rFonts w:cstheme="minorHAnsi"/>
          <w:b/>
          <w:bCs/>
          <w:color w:val="000000" w:themeColor="text1"/>
        </w:rPr>
      </w:pPr>
      <w:r w:rsidRPr="003008AA">
        <w:rPr>
          <w:rFonts w:cstheme="minorHAnsi"/>
          <w:b/>
          <w:bCs/>
          <w:color w:val="000000" w:themeColor="text1"/>
        </w:rPr>
        <w:t>Table 1. Where we are and where we need to be in our journey to de-colonising</w:t>
      </w:r>
      <w:r w:rsidR="00A92301">
        <w:rPr>
          <w:rFonts w:cstheme="minorHAnsi"/>
          <w:b/>
          <w:bCs/>
          <w:color w:val="000000" w:themeColor="text1"/>
        </w:rPr>
        <w:t xml:space="preserve"> </w:t>
      </w:r>
      <w:r w:rsidRPr="003008AA">
        <w:rPr>
          <w:rFonts w:cstheme="minorHAnsi"/>
          <w:b/>
          <w:bCs/>
          <w:color w:val="000000" w:themeColor="text1"/>
        </w:rPr>
        <w:t>and Indigenising evaluation</w:t>
      </w:r>
    </w:p>
    <w:tbl>
      <w:tblPr>
        <w:tblStyle w:val="ListTable3-Accent21"/>
        <w:tblpPr w:leftFromText="180" w:rightFromText="180"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6804"/>
      </w:tblGrid>
      <w:tr w:rsidR="00CC11C9" w:rsidRPr="003008AA" w14:paraId="2B28317A" w14:textId="77777777" w:rsidTr="00F100A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374" w:type="dxa"/>
            <w:tcBorders>
              <w:bottom w:val="none" w:sz="0" w:space="0" w:color="auto"/>
              <w:right w:val="none" w:sz="0" w:space="0" w:color="auto"/>
            </w:tcBorders>
          </w:tcPr>
          <w:p w14:paraId="77F99D8E" w14:textId="77777777" w:rsidR="00CC11C9" w:rsidRPr="003008AA" w:rsidRDefault="00CC11C9" w:rsidP="00AD04F1">
            <w:pPr>
              <w:spacing w:after="240"/>
              <w:rPr>
                <w:rFonts w:asciiTheme="minorHAnsi" w:hAnsiTheme="minorHAnsi" w:cstheme="minorHAnsi"/>
                <w:b w:val="0"/>
                <w:color w:val="000000" w:themeColor="text1"/>
                <w:sz w:val="20"/>
                <w:szCs w:val="20"/>
              </w:rPr>
            </w:pPr>
            <w:r w:rsidRPr="003008AA">
              <w:rPr>
                <w:rFonts w:asciiTheme="minorHAnsi" w:hAnsiTheme="minorHAnsi" w:cstheme="minorHAnsi"/>
                <w:color w:val="000000" w:themeColor="text1"/>
                <w:sz w:val="20"/>
                <w:szCs w:val="20"/>
              </w:rPr>
              <w:t xml:space="preserve">Current </w:t>
            </w:r>
          </w:p>
        </w:tc>
        <w:tc>
          <w:tcPr>
            <w:tcW w:w="6804" w:type="dxa"/>
          </w:tcPr>
          <w:p w14:paraId="3E1E4ACB" w14:textId="77777777" w:rsidR="00CC11C9" w:rsidRPr="003008AA" w:rsidRDefault="00CC11C9" w:rsidP="00AD04F1">
            <w:pPr>
              <w:spacing w:after="24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0"/>
                <w:szCs w:val="20"/>
              </w:rPr>
            </w:pPr>
            <w:r w:rsidRPr="003008AA">
              <w:rPr>
                <w:rFonts w:asciiTheme="minorHAnsi" w:hAnsiTheme="minorHAnsi" w:cstheme="minorHAnsi"/>
                <w:color w:val="000000" w:themeColor="text1"/>
                <w:sz w:val="20"/>
                <w:szCs w:val="20"/>
              </w:rPr>
              <w:t xml:space="preserve">Proposed </w:t>
            </w:r>
          </w:p>
        </w:tc>
      </w:tr>
      <w:tr w:rsidR="00CC11C9" w:rsidRPr="003008AA" w14:paraId="68DE8C4B" w14:textId="77777777" w:rsidTr="00F10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Borders>
              <w:top w:val="none" w:sz="0" w:space="0" w:color="auto"/>
              <w:bottom w:val="none" w:sz="0" w:space="0" w:color="auto"/>
              <w:right w:val="none" w:sz="0" w:space="0" w:color="auto"/>
            </w:tcBorders>
          </w:tcPr>
          <w:p w14:paraId="3FFEE618" w14:textId="77777777" w:rsidR="00CC11C9" w:rsidRPr="003008AA" w:rsidRDefault="00CC11C9" w:rsidP="00AD04F1">
            <w:pPr>
              <w:spacing w:after="240"/>
              <w:rPr>
                <w:rFonts w:asciiTheme="minorHAnsi" w:hAnsiTheme="minorHAnsi" w:cstheme="minorHAnsi"/>
                <w:b w:val="0"/>
                <w:bCs w:val="0"/>
                <w:color w:val="000000" w:themeColor="text1"/>
                <w:sz w:val="20"/>
                <w:szCs w:val="20"/>
              </w:rPr>
            </w:pPr>
            <w:r w:rsidRPr="003008AA">
              <w:rPr>
                <w:rFonts w:asciiTheme="minorHAnsi" w:hAnsiTheme="minorHAnsi" w:cstheme="minorHAnsi"/>
                <w:b w:val="0"/>
                <w:bCs w:val="0"/>
                <w:color w:val="000000" w:themeColor="text1"/>
                <w:sz w:val="20"/>
                <w:szCs w:val="20"/>
              </w:rPr>
              <w:t>Indigenous knowledges, perspectives and priorities are not given primacy or value</w:t>
            </w:r>
          </w:p>
        </w:tc>
        <w:tc>
          <w:tcPr>
            <w:tcW w:w="6804" w:type="dxa"/>
            <w:tcBorders>
              <w:top w:val="none" w:sz="0" w:space="0" w:color="auto"/>
              <w:bottom w:val="none" w:sz="0" w:space="0" w:color="auto"/>
            </w:tcBorders>
          </w:tcPr>
          <w:p w14:paraId="30CDF937" w14:textId="7C93472F" w:rsidR="00CC11C9" w:rsidRPr="003008AA" w:rsidRDefault="00CC11C9" w:rsidP="00AD04F1">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 xml:space="preserve">Indigenous knowledges, perspectives and priorities </w:t>
            </w:r>
            <w:r w:rsidR="00A92301">
              <w:rPr>
                <w:rFonts w:asciiTheme="minorHAnsi" w:hAnsiTheme="minorHAnsi" w:cstheme="minorHAnsi"/>
                <w:color w:val="000000" w:themeColor="text1"/>
                <w:sz w:val="20"/>
                <w:szCs w:val="20"/>
              </w:rPr>
              <w:t xml:space="preserve">are </w:t>
            </w:r>
            <w:r w:rsidRPr="003008AA">
              <w:rPr>
                <w:rFonts w:asciiTheme="minorHAnsi" w:hAnsiTheme="minorHAnsi" w:cstheme="minorHAnsi"/>
                <w:color w:val="000000" w:themeColor="text1"/>
                <w:sz w:val="20"/>
                <w:szCs w:val="20"/>
              </w:rPr>
              <w:t>given primacy and are valued</w:t>
            </w:r>
          </w:p>
        </w:tc>
      </w:tr>
      <w:tr w:rsidR="00CC11C9" w:rsidRPr="003008AA" w14:paraId="1289DA49" w14:textId="77777777" w:rsidTr="00F100A8">
        <w:tc>
          <w:tcPr>
            <w:cnfStyle w:val="001000000000" w:firstRow="0" w:lastRow="0" w:firstColumn="1" w:lastColumn="0" w:oddVBand="0" w:evenVBand="0" w:oddHBand="0" w:evenHBand="0" w:firstRowFirstColumn="0" w:firstRowLastColumn="0" w:lastRowFirstColumn="0" w:lastRowLastColumn="0"/>
            <w:tcW w:w="6374" w:type="dxa"/>
            <w:tcBorders>
              <w:right w:val="none" w:sz="0" w:space="0" w:color="auto"/>
            </w:tcBorders>
          </w:tcPr>
          <w:p w14:paraId="3CB906DE" w14:textId="4F24883C" w:rsidR="00CC11C9" w:rsidRPr="003008AA" w:rsidRDefault="00CC11C9" w:rsidP="00AD04F1">
            <w:pPr>
              <w:spacing w:after="240"/>
              <w:rPr>
                <w:rFonts w:asciiTheme="minorHAnsi" w:hAnsiTheme="minorHAnsi" w:cstheme="minorHAnsi"/>
                <w:b w:val="0"/>
                <w:bCs w:val="0"/>
                <w:color w:val="000000" w:themeColor="text1"/>
                <w:sz w:val="20"/>
                <w:szCs w:val="20"/>
              </w:rPr>
            </w:pPr>
            <w:r w:rsidRPr="003008AA">
              <w:rPr>
                <w:rFonts w:asciiTheme="minorHAnsi" w:hAnsiTheme="minorHAnsi" w:cstheme="minorHAnsi"/>
                <w:b w:val="0"/>
                <w:bCs w:val="0"/>
                <w:color w:val="000000" w:themeColor="text1"/>
                <w:sz w:val="20"/>
                <w:szCs w:val="20"/>
              </w:rPr>
              <w:t xml:space="preserve">Agencies lead problem </w:t>
            </w:r>
            <w:r w:rsidR="007D5F5D">
              <w:rPr>
                <w:rFonts w:asciiTheme="minorHAnsi" w:hAnsiTheme="minorHAnsi" w:cstheme="minorHAnsi"/>
                <w:b w:val="0"/>
                <w:bCs w:val="0"/>
                <w:color w:val="000000" w:themeColor="text1"/>
                <w:sz w:val="20"/>
                <w:szCs w:val="20"/>
              </w:rPr>
              <w:t xml:space="preserve">and solution </w:t>
            </w:r>
            <w:r w:rsidRPr="003008AA">
              <w:rPr>
                <w:rFonts w:asciiTheme="minorHAnsi" w:hAnsiTheme="minorHAnsi" w:cstheme="minorHAnsi"/>
                <w:b w:val="0"/>
                <w:bCs w:val="0"/>
                <w:color w:val="000000" w:themeColor="text1"/>
                <w:sz w:val="20"/>
                <w:szCs w:val="20"/>
              </w:rPr>
              <w:t>definition</w:t>
            </w:r>
          </w:p>
        </w:tc>
        <w:tc>
          <w:tcPr>
            <w:tcW w:w="6804" w:type="dxa"/>
          </w:tcPr>
          <w:p w14:paraId="21494286" w14:textId="3C1F27FB" w:rsidR="00CC11C9" w:rsidRPr="003008AA" w:rsidRDefault="00CC11C9" w:rsidP="00AD04F1">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 xml:space="preserve">Communities lead problem </w:t>
            </w:r>
            <w:r w:rsidR="007D5F5D">
              <w:rPr>
                <w:rFonts w:asciiTheme="minorHAnsi" w:hAnsiTheme="minorHAnsi" w:cstheme="minorHAnsi"/>
                <w:color w:val="000000" w:themeColor="text1"/>
                <w:sz w:val="20"/>
                <w:szCs w:val="20"/>
              </w:rPr>
              <w:t xml:space="preserve">and solution </w:t>
            </w:r>
            <w:r w:rsidRPr="003008AA">
              <w:rPr>
                <w:rFonts w:asciiTheme="minorHAnsi" w:hAnsiTheme="minorHAnsi" w:cstheme="minorHAnsi"/>
                <w:color w:val="000000" w:themeColor="text1"/>
                <w:sz w:val="20"/>
                <w:szCs w:val="20"/>
              </w:rPr>
              <w:t>definition</w:t>
            </w:r>
          </w:p>
        </w:tc>
      </w:tr>
      <w:tr w:rsidR="00CC11C9" w:rsidRPr="003008AA" w14:paraId="5F8227AC" w14:textId="77777777" w:rsidTr="00F10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Borders>
              <w:top w:val="none" w:sz="0" w:space="0" w:color="auto"/>
              <w:bottom w:val="none" w:sz="0" w:space="0" w:color="auto"/>
              <w:right w:val="none" w:sz="0" w:space="0" w:color="auto"/>
            </w:tcBorders>
          </w:tcPr>
          <w:p w14:paraId="4D87E08F" w14:textId="77777777" w:rsidR="00CC11C9" w:rsidRPr="003008AA" w:rsidRDefault="00CC11C9" w:rsidP="00AD04F1">
            <w:pPr>
              <w:spacing w:after="240"/>
              <w:rPr>
                <w:rFonts w:asciiTheme="minorHAnsi" w:hAnsiTheme="minorHAnsi" w:cstheme="minorHAnsi"/>
                <w:b w:val="0"/>
                <w:bCs w:val="0"/>
                <w:color w:val="000000" w:themeColor="text1"/>
                <w:sz w:val="20"/>
                <w:szCs w:val="20"/>
              </w:rPr>
            </w:pPr>
            <w:r w:rsidRPr="003008AA">
              <w:rPr>
                <w:rFonts w:asciiTheme="minorHAnsi" w:hAnsiTheme="minorHAnsi" w:cstheme="minorHAnsi"/>
                <w:b w:val="0"/>
                <w:bCs w:val="0"/>
                <w:color w:val="000000" w:themeColor="text1"/>
                <w:sz w:val="20"/>
                <w:szCs w:val="20"/>
              </w:rPr>
              <w:t>Agencies lead policy or program design with elements of community engagement</w:t>
            </w:r>
          </w:p>
        </w:tc>
        <w:tc>
          <w:tcPr>
            <w:tcW w:w="6804" w:type="dxa"/>
            <w:tcBorders>
              <w:top w:val="none" w:sz="0" w:space="0" w:color="auto"/>
              <w:bottom w:val="none" w:sz="0" w:space="0" w:color="auto"/>
            </w:tcBorders>
          </w:tcPr>
          <w:p w14:paraId="70BEB712" w14:textId="1DD24090" w:rsidR="00CC11C9" w:rsidRPr="003008AA" w:rsidRDefault="00CC11C9" w:rsidP="00AD04F1">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Agency staff have the understanding and skills to be able to co</w:t>
            </w:r>
            <w:r w:rsidR="00F46437">
              <w:rPr>
                <w:rFonts w:asciiTheme="minorHAnsi" w:hAnsiTheme="minorHAnsi" w:cstheme="minorHAnsi"/>
                <w:color w:val="000000" w:themeColor="text1"/>
                <w:sz w:val="20"/>
                <w:szCs w:val="20"/>
              </w:rPr>
              <w:t>-</w:t>
            </w:r>
            <w:r w:rsidRPr="003008AA">
              <w:rPr>
                <w:rFonts w:asciiTheme="minorHAnsi" w:hAnsiTheme="minorHAnsi" w:cstheme="minorHAnsi"/>
                <w:color w:val="000000" w:themeColor="text1"/>
                <w:sz w:val="20"/>
                <w:szCs w:val="20"/>
              </w:rPr>
              <w:t>design policies, programs and evaluations with Aboriginal and Torres Strait Islander communities</w:t>
            </w:r>
            <w:r w:rsidR="00A92301">
              <w:rPr>
                <w:rFonts w:asciiTheme="minorHAnsi" w:hAnsiTheme="minorHAnsi" w:cstheme="minorHAnsi"/>
                <w:color w:val="000000" w:themeColor="text1"/>
                <w:sz w:val="20"/>
                <w:szCs w:val="20"/>
              </w:rPr>
              <w:t xml:space="preserve"> and work constructively with them to do that</w:t>
            </w:r>
          </w:p>
        </w:tc>
      </w:tr>
      <w:tr w:rsidR="00CC11C9" w:rsidRPr="003008AA" w14:paraId="547603AB" w14:textId="77777777" w:rsidTr="00F100A8">
        <w:tc>
          <w:tcPr>
            <w:cnfStyle w:val="001000000000" w:firstRow="0" w:lastRow="0" w:firstColumn="1" w:lastColumn="0" w:oddVBand="0" w:evenVBand="0" w:oddHBand="0" w:evenHBand="0" w:firstRowFirstColumn="0" w:firstRowLastColumn="0" w:lastRowFirstColumn="0" w:lastRowLastColumn="0"/>
            <w:tcW w:w="6374" w:type="dxa"/>
            <w:tcBorders>
              <w:right w:val="none" w:sz="0" w:space="0" w:color="auto"/>
            </w:tcBorders>
          </w:tcPr>
          <w:p w14:paraId="1F38CE53" w14:textId="77777777" w:rsidR="00CC11C9" w:rsidRPr="003008AA" w:rsidRDefault="00CC11C9" w:rsidP="00AD04F1">
            <w:pPr>
              <w:spacing w:after="240"/>
              <w:rPr>
                <w:rFonts w:asciiTheme="minorHAnsi" w:hAnsiTheme="minorHAnsi" w:cstheme="minorHAnsi"/>
                <w:b w:val="0"/>
                <w:bCs w:val="0"/>
                <w:color w:val="000000" w:themeColor="text1"/>
                <w:sz w:val="20"/>
                <w:szCs w:val="20"/>
              </w:rPr>
            </w:pPr>
            <w:r w:rsidRPr="003008AA">
              <w:rPr>
                <w:rFonts w:asciiTheme="minorHAnsi" w:hAnsiTheme="minorHAnsi" w:cstheme="minorHAnsi"/>
                <w:b w:val="0"/>
                <w:bCs w:val="0"/>
                <w:color w:val="000000" w:themeColor="text1"/>
                <w:sz w:val="20"/>
                <w:szCs w:val="20"/>
              </w:rPr>
              <w:t xml:space="preserve">Evaluation frameworks are not culturally grounded, data and evidence are defined in predominantly western terms, community members and approaches are not used to make sense of data or inform how it is shared and communicated </w:t>
            </w:r>
          </w:p>
        </w:tc>
        <w:tc>
          <w:tcPr>
            <w:tcW w:w="6804" w:type="dxa"/>
          </w:tcPr>
          <w:p w14:paraId="614FFBA6" w14:textId="0CFECD4D" w:rsidR="00CC11C9" w:rsidRPr="003008AA" w:rsidRDefault="00CC11C9" w:rsidP="00F46437">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 xml:space="preserve">Indigenous data sovereignty is respected, and communities are involved in determining </w:t>
            </w:r>
            <w:r w:rsidR="00A92301">
              <w:rPr>
                <w:rFonts w:asciiTheme="minorHAnsi" w:hAnsiTheme="minorHAnsi" w:cstheme="minorHAnsi"/>
                <w:color w:val="000000" w:themeColor="text1"/>
                <w:sz w:val="20"/>
                <w:szCs w:val="20"/>
              </w:rPr>
              <w:t>what constitutes data</w:t>
            </w:r>
            <w:r w:rsidR="00F46437">
              <w:rPr>
                <w:rFonts w:asciiTheme="minorHAnsi" w:hAnsiTheme="minorHAnsi" w:cstheme="minorHAnsi"/>
                <w:color w:val="000000" w:themeColor="text1"/>
                <w:sz w:val="20"/>
                <w:szCs w:val="20"/>
              </w:rPr>
              <w:t xml:space="preserve"> and</w:t>
            </w:r>
            <w:r w:rsidR="00A92301">
              <w:rPr>
                <w:rFonts w:asciiTheme="minorHAnsi" w:hAnsiTheme="minorHAnsi" w:cstheme="minorHAnsi"/>
                <w:color w:val="000000" w:themeColor="text1"/>
                <w:sz w:val="20"/>
                <w:szCs w:val="20"/>
              </w:rPr>
              <w:t xml:space="preserve"> </w:t>
            </w:r>
            <w:r w:rsidRPr="003008AA">
              <w:rPr>
                <w:rFonts w:asciiTheme="minorHAnsi" w:hAnsiTheme="minorHAnsi" w:cstheme="minorHAnsi"/>
                <w:color w:val="000000" w:themeColor="text1"/>
                <w:sz w:val="20"/>
                <w:szCs w:val="20"/>
              </w:rPr>
              <w:t xml:space="preserve">how </w:t>
            </w:r>
            <w:r w:rsidR="00A92301">
              <w:rPr>
                <w:rFonts w:asciiTheme="minorHAnsi" w:hAnsiTheme="minorHAnsi" w:cstheme="minorHAnsi"/>
                <w:color w:val="000000" w:themeColor="text1"/>
                <w:sz w:val="20"/>
                <w:szCs w:val="20"/>
              </w:rPr>
              <w:t xml:space="preserve">it </w:t>
            </w:r>
            <w:r w:rsidRPr="003008AA">
              <w:rPr>
                <w:rFonts w:asciiTheme="minorHAnsi" w:hAnsiTheme="minorHAnsi" w:cstheme="minorHAnsi"/>
                <w:color w:val="000000" w:themeColor="text1"/>
                <w:sz w:val="20"/>
                <w:szCs w:val="20"/>
              </w:rPr>
              <w:t xml:space="preserve">is </w:t>
            </w:r>
            <w:r w:rsidR="00A92301">
              <w:rPr>
                <w:rFonts w:asciiTheme="minorHAnsi" w:hAnsiTheme="minorHAnsi" w:cstheme="minorHAnsi"/>
                <w:color w:val="000000" w:themeColor="text1"/>
                <w:sz w:val="20"/>
                <w:szCs w:val="20"/>
              </w:rPr>
              <w:t xml:space="preserve">analysed, </w:t>
            </w:r>
            <w:r w:rsidRPr="003008AA">
              <w:rPr>
                <w:rFonts w:asciiTheme="minorHAnsi" w:hAnsiTheme="minorHAnsi" w:cstheme="minorHAnsi"/>
                <w:color w:val="000000" w:themeColor="text1"/>
                <w:sz w:val="20"/>
                <w:szCs w:val="20"/>
              </w:rPr>
              <w:t>used and shared</w:t>
            </w:r>
          </w:p>
        </w:tc>
      </w:tr>
      <w:tr w:rsidR="00A92301" w:rsidRPr="003008AA" w14:paraId="2B21D2B9" w14:textId="77777777" w:rsidTr="00F10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3DE557B2" w14:textId="52218935" w:rsidR="00A92301" w:rsidRPr="00487C7D" w:rsidRDefault="00A92301" w:rsidP="00F100A8">
            <w:pPr>
              <w:rPr>
                <w:rFonts w:asciiTheme="minorHAnsi" w:hAnsiTheme="minorHAnsi" w:cstheme="minorHAnsi"/>
                <w:b w:val="0"/>
                <w:bCs w:val="0"/>
                <w:color w:val="000000" w:themeColor="text1"/>
                <w:sz w:val="20"/>
                <w:szCs w:val="20"/>
              </w:rPr>
            </w:pPr>
            <w:r w:rsidRPr="00F100A8">
              <w:rPr>
                <w:rFonts w:asciiTheme="minorHAnsi" w:hAnsiTheme="minorHAnsi" w:cstheme="minorHAnsi"/>
                <w:b w:val="0"/>
                <w:bCs w:val="0"/>
                <w:color w:val="000000" w:themeColor="text1"/>
                <w:sz w:val="20"/>
                <w:szCs w:val="20"/>
              </w:rPr>
              <w:t xml:space="preserve">Evaluation reports are </w:t>
            </w:r>
            <w:r>
              <w:rPr>
                <w:rFonts w:asciiTheme="minorHAnsi" w:hAnsiTheme="minorHAnsi" w:cstheme="minorHAnsi"/>
                <w:b w:val="0"/>
                <w:bCs w:val="0"/>
                <w:color w:val="000000" w:themeColor="text1"/>
                <w:sz w:val="20"/>
                <w:szCs w:val="20"/>
              </w:rPr>
              <w:t>drafted for government audiences</w:t>
            </w:r>
          </w:p>
        </w:tc>
        <w:tc>
          <w:tcPr>
            <w:tcW w:w="6804" w:type="dxa"/>
          </w:tcPr>
          <w:p w14:paraId="22622B3F" w14:textId="1D626EC9" w:rsidR="00A92301" w:rsidRPr="003008AA" w:rsidRDefault="00A92301" w:rsidP="00F100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Evaluation reports are drafted for both government and community audiences</w:t>
            </w:r>
          </w:p>
        </w:tc>
      </w:tr>
      <w:tr w:rsidR="007D5F5D" w:rsidRPr="003008AA" w14:paraId="0FA5991B" w14:textId="77777777" w:rsidTr="00B32C0B">
        <w:trPr>
          <w:trHeight w:val="557"/>
        </w:trPr>
        <w:tc>
          <w:tcPr>
            <w:cnfStyle w:val="001000000000" w:firstRow="0" w:lastRow="0" w:firstColumn="1" w:lastColumn="0" w:oddVBand="0" w:evenVBand="0" w:oddHBand="0" w:evenHBand="0" w:firstRowFirstColumn="0" w:firstRowLastColumn="0" w:lastRowFirstColumn="0" w:lastRowLastColumn="0"/>
            <w:tcW w:w="6374" w:type="dxa"/>
            <w:tcBorders>
              <w:right w:val="none" w:sz="0" w:space="0" w:color="auto"/>
            </w:tcBorders>
          </w:tcPr>
          <w:p w14:paraId="4E779455" w14:textId="41AB3B6B" w:rsidR="007D5F5D" w:rsidRPr="003008AA" w:rsidRDefault="007D5F5D" w:rsidP="00F100A8">
            <w:pPr>
              <w:rPr>
                <w:rFonts w:asciiTheme="minorHAnsi" w:hAnsiTheme="minorHAnsi" w:cstheme="minorHAnsi"/>
                <w:b w:val="0"/>
                <w:bCs w:val="0"/>
                <w:color w:val="000000" w:themeColor="text1"/>
                <w:sz w:val="20"/>
                <w:szCs w:val="20"/>
              </w:rPr>
            </w:pPr>
            <w:r w:rsidRPr="003008AA">
              <w:rPr>
                <w:rFonts w:asciiTheme="minorHAnsi" w:hAnsiTheme="minorHAnsi" w:cstheme="minorHAnsi"/>
                <w:b w:val="0"/>
                <w:bCs w:val="0"/>
                <w:color w:val="000000" w:themeColor="text1"/>
                <w:sz w:val="20"/>
                <w:szCs w:val="20"/>
              </w:rPr>
              <w:t>Agencies lack resourcing to ensure true collaboration in evaluation design</w:t>
            </w:r>
            <w:r>
              <w:rPr>
                <w:rFonts w:asciiTheme="minorHAnsi" w:hAnsiTheme="minorHAnsi" w:cstheme="minorHAnsi"/>
                <w:b w:val="0"/>
                <w:bCs w:val="0"/>
                <w:color w:val="000000" w:themeColor="text1"/>
                <w:sz w:val="20"/>
                <w:szCs w:val="20"/>
              </w:rPr>
              <w:t>, implementation and provision of feedback to affected</w:t>
            </w:r>
            <w:r w:rsidR="00A92301">
              <w:rPr>
                <w:rFonts w:asciiTheme="minorHAnsi" w:hAnsiTheme="minorHAnsi" w:cstheme="minorHAnsi"/>
                <w:b w:val="0"/>
                <w:bCs w:val="0"/>
                <w:color w:val="000000" w:themeColor="text1"/>
                <w:sz w:val="20"/>
                <w:szCs w:val="20"/>
              </w:rPr>
              <w:t xml:space="preserve"> </w:t>
            </w:r>
            <w:r>
              <w:rPr>
                <w:rFonts w:asciiTheme="minorHAnsi" w:hAnsiTheme="minorHAnsi" w:cstheme="minorHAnsi"/>
                <w:b w:val="0"/>
                <w:bCs w:val="0"/>
                <w:color w:val="000000" w:themeColor="text1"/>
                <w:sz w:val="20"/>
                <w:szCs w:val="20"/>
              </w:rPr>
              <w:t>/</w:t>
            </w:r>
            <w:r w:rsidR="00A92301">
              <w:rPr>
                <w:rFonts w:asciiTheme="minorHAnsi" w:hAnsiTheme="minorHAnsi" w:cstheme="minorHAnsi"/>
                <w:b w:val="0"/>
                <w:bCs w:val="0"/>
                <w:color w:val="000000" w:themeColor="text1"/>
                <w:sz w:val="20"/>
                <w:szCs w:val="20"/>
              </w:rPr>
              <w:t xml:space="preserve"> </w:t>
            </w:r>
            <w:r>
              <w:rPr>
                <w:rFonts w:asciiTheme="minorHAnsi" w:hAnsiTheme="minorHAnsi" w:cstheme="minorHAnsi"/>
                <w:b w:val="0"/>
                <w:bCs w:val="0"/>
                <w:color w:val="000000" w:themeColor="text1"/>
                <w:sz w:val="20"/>
                <w:szCs w:val="20"/>
              </w:rPr>
              <w:t>participating communities</w:t>
            </w:r>
            <w:r w:rsidRPr="003008AA">
              <w:rPr>
                <w:rFonts w:asciiTheme="minorHAnsi" w:hAnsiTheme="minorHAnsi" w:cstheme="minorHAnsi"/>
                <w:b w:val="0"/>
                <w:bCs w:val="0"/>
                <w:color w:val="000000" w:themeColor="text1"/>
                <w:sz w:val="20"/>
                <w:szCs w:val="20"/>
              </w:rPr>
              <w:t xml:space="preserve"> </w:t>
            </w:r>
            <w:r>
              <w:rPr>
                <w:rFonts w:asciiTheme="minorHAnsi" w:hAnsiTheme="minorHAnsi" w:cstheme="minorHAnsi"/>
                <w:b w:val="0"/>
                <w:bCs w:val="0"/>
                <w:color w:val="000000" w:themeColor="text1"/>
                <w:sz w:val="20"/>
                <w:szCs w:val="20"/>
              </w:rPr>
              <w:t>on evaluation outcomes</w:t>
            </w:r>
          </w:p>
        </w:tc>
        <w:tc>
          <w:tcPr>
            <w:tcW w:w="6804" w:type="dxa"/>
          </w:tcPr>
          <w:p w14:paraId="5C825938" w14:textId="2165FD79" w:rsidR="007D5F5D" w:rsidRPr="003008AA" w:rsidRDefault="007D5F5D" w:rsidP="007D5F5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 xml:space="preserve">Agencies </w:t>
            </w:r>
            <w:r w:rsidR="0053527E">
              <w:rPr>
                <w:rFonts w:asciiTheme="minorHAnsi" w:hAnsiTheme="minorHAnsi" w:cstheme="minorHAnsi"/>
                <w:color w:val="000000" w:themeColor="text1"/>
                <w:sz w:val="20"/>
                <w:szCs w:val="20"/>
              </w:rPr>
              <w:t>are resourced</w:t>
            </w:r>
            <w:r w:rsidRPr="003008AA">
              <w:rPr>
                <w:rFonts w:asciiTheme="minorHAnsi" w:hAnsiTheme="minorHAnsi" w:cstheme="minorHAnsi"/>
                <w:color w:val="000000" w:themeColor="text1"/>
                <w:sz w:val="20"/>
                <w:szCs w:val="20"/>
              </w:rPr>
              <w:t xml:space="preserve"> to ensure true collaboration in evaluation design</w:t>
            </w:r>
            <w:r>
              <w:rPr>
                <w:rFonts w:asciiTheme="minorHAnsi" w:hAnsiTheme="minorHAnsi" w:cstheme="minorHAnsi"/>
                <w:b/>
                <w:bCs/>
                <w:color w:val="000000" w:themeColor="text1"/>
                <w:sz w:val="20"/>
                <w:szCs w:val="20"/>
              </w:rPr>
              <w:t xml:space="preserve">, </w:t>
            </w:r>
            <w:r w:rsidRPr="00487C7D">
              <w:rPr>
                <w:rFonts w:asciiTheme="minorHAnsi" w:hAnsiTheme="minorHAnsi" w:cstheme="minorHAnsi"/>
                <w:bCs/>
                <w:color w:val="000000" w:themeColor="text1"/>
                <w:sz w:val="20"/>
                <w:szCs w:val="20"/>
              </w:rPr>
              <w:t>implementation and provision of feedback to affected</w:t>
            </w:r>
            <w:r w:rsidR="00A92301">
              <w:rPr>
                <w:rFonts w:asciiTheme="minorHAnsi" w:hAnsiTheme="minorHAnsi" w:cstheme="minorHAnsi"/>
                <w:bCs/>
                <w:color w:val="000000" w:themeColor="text1"/>
                <w:sz w:val="20"/>
                <w:szCs w:val="20"/>
              </w:rPr>
              <w:t xml:space="preserve"> </w:t>
            </w:r>
            <w:r w:rsidRPr="00487C7D">
              <w:rPr>
                <w:rFonts w:asciiTheme="minorHAnsi" w:hAnsiTheme="minorHAnsi" w:cstheme="minorHAnsi"/>
                <w:bCs/>
                <w:color w:val="000000" w:themeColor="text1"/>
                <w:sz w:val="20"/>
                <w:szCs w:val="20"/>
              </w:rPr>
              <w:t>/</w:t>
            </w:r>
            <w:r w:rsidR="00A92301">
              <w:rPr>
                <w:rFonts w:asciiTheme="minorHAnsi" w:hAnsiTheme="minorHAnsi" w:cstheme="minorHAnsi"/>
                <w:bCs/>
                <w:color w:val="000000" w:themeColor="text1"/>
                <w:sz w:val="20"/>
                <w:szCs w:val="20"/>
              </w:rPr>
              <w:t xml:space="preserve"> </w:t>
            </w:r>
            <w:r w:rsidRPr="00487C7D">
              <w:rPr>
                <w:rFonts w:asciiTheme="minorHAnsi" w:hAnsiTheme="minorHAnsi" w:cstheme="minorHAnsi"/>
                <w:bCs/>
                <w:color w:val="000000" w:themeColor="text1"/>
                <w:sz w:val="20"/>
                <w:szCs w:val="20"/>
              </w:rPr>
              <w:t>participating communities</w:t>
            </w:r>
            <w:r w:rsidRPr="007D5F5D">
              <w:rPr>
                <w:rFonts w:asciiTheme="minorHAnsi" w:hAnsiTheme="minorHAnsi" w:cstheme="minorHAnsi"/>
                <w:color w:val="000000" w:themeColor="text1"/>
                <w:sz w:val="20"/>
                <w:szCs w:val="20"/>
              </w:rPr>
              <w:t xml:space="preserve"> </w:t>
            </w:r>
            <w:r w:rsidRPr="00487C7D">
              <w:rPr>
                <w:rFonts w:asciiTheme="minorHAnsi" w:hAnsiTheme="minorHAnsi" w:cstheme="minorHAnsi"/>
                <w:bCs/>
                <w:color w:val="000000" w:themeColor="text1"/>
                <w:sz w:val="20"/>
                <w:szCs w:val="20"/>
              </w:rPr>
              <w:t>on evaluation outcomes</w:t>
            </w:r>
            <w:r w:rsidRPr="003008AA" w:rsidDel="00AC6633">
              <w:rPr>
                <w:rFonts w:asciiTheme="minorHAnsi" w:hAnsiTheme="minorHAnsi" w:cstheme="minorHAnsi"/>
                <w:color w:val="000000" w:themeColor="text1"/>
                <w:sz w:val="20"/>
                <w:szCs w:val="20"/>
              </w:rPr>
              <w:t xml:space="preserve"> </w:t>
            </w:r>
          </w:p>
        </w:tc>
      </w:tr>
      <w:tr w:rsidR="007D5F5D" w:rsidRPr="003008AA" w14:paraId="75BBD737" w14:textId="77777777" w:rsidTr="00B32C0B">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6374" w:type="dxa"/>
            <w:tcBorders>
              <w:right w:val="none" w:sz="0" w:space="0" w:color="auto"/>
            </w:tcBorders>
          </w:tcPr>
          <w:p w14:paraId="5EEF5987" w14:textId="60B9D9A1" w:rsidR="007D5F5D" w:rsidRPr="003008AA" w:rsidRDefault="007D5F5D" w:rsidP="007D5F5D">
            <w:pPr>
              <w:spacing w:after="240"/>
              <w:rPr>
                <w:rFonts w:asciiTheme="minorHAnsi" w:hAnsiTheme="minorHAnsi" w:cstheme="minorHAnsi"/>
                <w:b w:val="0"/>
                <w:bCs w:val="0"/>
                <w:color w:val="000000" w:themeColor="text1"/>
                <w:sz w:val="20"/>
                <w:szCs w:val="20"/>
              </w:rPr>
            </w:pPr>
            <w:r w:rsidRPr="003008AA">
              <w:rPr>
                <w:rFonts w:asciiTheme="minorHAnsi" w:hAnsiTheme="minorHAnsi" w:cstheme="minorHAnsi"/>
                <w:b w:val="0"/>
                <w:bCs w:val="0"/>
                <w:color w:val="000000" w:themeColor="text1"/>
                <w:sz w:val="20"/>
                <w:szCs w:val="20"/>
              </w:rPr>
              <w:lastRenderedPageBreak/>
              <w:t xml:space="preserve">Government does not place priority on ensuring that Aboriginal and Torres Strait Islanders evaluators / researchers are engaged </w:t>
            </w:r>
            <w:r>
              <w:rPr>
                <w:rFonts w:asciiTheme="minorHAnsi" w:hAnsiTheme="minorHAnsi" w:cstheme="minorHAnsi"/>
                <w:b w:val="0"/>
                <w:bCs w:val="0"/>
                <w:color w:val="000000" w:themeColor="text1"/>
                <w:sz w:val="20"/>
                <w:szCs w:val="20"/>
              </w:rPr>
              <w:t>in</w:t>
            </w:r>
            <w:r w:rsidRPr="003008AA">
              <w:rPr>
                <w:rFonts w:asciiTheme="minorHAnsi" w:hAnsiTheme="minorHAnsi" w:cstheme="minorHAnsi"/>
                <w:b w:val="0"/>
                <w:bCs w:val="0"/>
                <w:color w:val="000000" w:themeColor="text1"/>
                <w:sz w:val="20"/>
                <w:szCs w:val="20"/>
              </w:rPr>
              <w:t xml:space="preserve"> the evaluation of projects focused on Aboriginal and Torres Strait Islander communities</w:t>
            </w:r>
          </w:p>
        </w:tc>
        <w:tc>
          <w:tcPr>
            <w:tcW w:w="6804" w:type="dxa"/>
          </w:tcPr>
          <w:p w14:paraId="1F4A7D24" w14:textId="77777777" w:rsidR="007D5F5D" w:rsidRPr="003008AA" w:rsidRDefault="007D5F5D" w:rsidP="007D5F5D">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Evaluation design and implementation includes Indigenous research &amp; evaluation partners as a matter of standard practice</w:t>
            </w:r>
          </w:p>
          <w:p w14:paraId="07AF938A" w14:textId="77777777" w:rsidR="007D5F5D" w:rsidRPr="003008AA" w:rsidRDefault="007D5F5D" w:rsidP="007D5F5D">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p>
        </w:tc>
      </w:tr>
      <w:tr w:rsidR="007D5F5D" w:rsidRPr="003008AA" w14:paraId="0349FE10" w14:textId="77777777" w:rsidTr="00B32C0B">
        <w:trPr>
          <w:trHeight w:val="850"/>
        </w:trPr>
        <w:tc>
          <w:tcPr>
            <w:cnfStyle w:val="001000000000" w:firstRow="0" w:lastRow="0" w:firstColumn="1" w:lastColumn="0" w:oddVBand="0" w:evenVBand="0" w:oddHBand="0" w:evenHBand="0" w:firstRowFirstColumn="0" w:firstRowLastColumn="0" w:lastRowFirstColumn="0" w:lastRowLastColumn="0"/>
            <w:tcW w:w="6374" w:type="dxa"/>
            <w:tcBorders>
              <w:right w:val="none" w:sz="0" w:space="0" w:color="auto"/>
            </w:tcBorders>
          </w:tcPr>
          <w:p w14:paraId="423C6120" w14:textId="77777777" w:rsidR="007D5F5D" w:rsidRPr="003008AA" w:rsidRDefault="007D5F5D" w:rsidP="007D5F5D">
            <w:pPr>
              <w:spacing w:after="240"/>
              <w:rPr>
                <w:rFonts w:asciiTheme="minorHAnsi" w:hAnsiTheme="minorHAnsi" w:cstheme="minorHAnsi"/>
                <w:b w:val="0"/>
                <w:bCs w:val="0"/>
                <w:color w:val="000000" w:themeColor="text1"/>
                <w:sz w:val="20"/>
                <w:szCs w:val="20"/>
              </w:rPr>
            </w:pPr>
            <w:r w:rsidRPr="003008AA">
              <w:rPr>
                <w:rFonts w:asciiTheme="minorHAnsi" w:hAnsiTheme="minorHAnsi" w:cstheme="minorHAnsi"/>
                <w:b w:val="0"/>
                <w:bCs w:val="0"/>
                <w:color w:val="000000" w:themeColor="text1"/>
                <w:sz w:val="20"/>
                <w:szCs w:val="20"/>
              </w:rPr>
              <w:t>The role of community researchers is not appreciated or leveraged</w:t>
            </w:r>
          </w:p>
        </w:tc>
        <w:tc>
          <w:tcPr>
            <w:tcW w:w="6804" w:type="dxa"/>
          </w:tcPr>
          <w:p w14:paraId="2E13A410" w14:textId="77777777" w:rsidR="007D5F5D" w:rsidRDefault="007D5F5D" w:rsidP="007D5F5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 xml:space="preserve">Aboriginal and Torres Strait Islander forms of knowledge and sensemaking are used to </w:t>
            </w:r>
            <w:r>
              <w:rPr>
                <w:rFonts w:asciiTheme="minorHAnsi" w:hAnsiTheme="minorHAnsi" w:cstheme="minorHAnsi"/>
                <w:color w:val="000000" w:themeColor="text1"/>
                <w:sz w:val="20"/>
                <w:szCs w:val="20"/>
              </w:rPr>
              <w:t xml:space="preserve">identify, </w:t>
            </w:r>
            <w:r w:rsidRPr="003008AA">
              <w:rPr>
                <w:rFonts w:asciiTheme="minorHAnsi" w:hAnsiTheme="minorHAnsi" w:cstheme="minorHAnsi"/>
                <w:color w:val="000000" w:themeColor="text1"/>
                <w:sz w:val="20"/>
                <w:szCs w:val="20"/>
              </w:rPr>
              <w:t>gather</w:t>
            </w:r>
            <w:r>
              <w:rPr>
                <w:rFonts w:asciiTheme="minorHAnsi" w:hAnsiTheme="minorHAnsi" w:cstheme="minorHAnsi"/>
                <w:color w:val="000000" w:themeColor="text1"/>
                <w:sz w:val="20"/>
                <w:szCs w:val="20"/>
              </w:rPr>
              <w:t>, provide</w:t>
            </w:r>
            <w:r w:rsidRPr="003008AA">
              <w:rPr>
                <w:rFonts w:asciiTheme="minorHAnsi" w:hAnsiTheme="minorHAnsi" w:cstheme="minorHAnsi"/>
                <w:color w:val="000000" w:themeColor="text1"/>
                <w:sz w:val="20"/>
                <w:szCs w:val="20"/>
              </w:rPr>
              <w:t xml:space="preserve"> and analyse data</w:t>
            </w:r>
          </w:p>
          <w:p w14:paraId="2166E41D" w14:textId="266118BF" w:rsidR="00A92301" w:rsidRPr="003008AA" w:rsidRDefault="00A92301" w:rsidP="007D5F5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Community researchers are valued and investments are made to support community members to take up this role</w:t>
            </w:r>
          </w:p>
        </w:tc>
      </w:tr>
      <w:tr w:rsidR="007D5F5D" w:rsidRPr="003008AA" w14:paraId="0EA3ABF9" w14:textId="77777777" w:rsidTr="00B32C0B">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6374" w:type="dxa"/>
            <w:tcBorders>
              <w:right w:val="none" w:sz="0" w:space="0" w:color="auto"/>
            </w:tcBorders>
          </w:tcPr>
          <w:p w14:paraId="48A450E7" w14:textId="77777777" w:rsidR="007D5F5D" w:rsidRPr="003008AA" w:rsidRDefault="007D5F5D" w:rsidP="007D5F5D">
            <w:pPr>
              <w:spacing w:after="240"/>
              <w:rPr>
                <w:rFonts w:asciiTheme="minorHAnsi" w:hAnsiTheme="minorHAnsi" w:cstheme="minorHAnsi"/>
                <w:b w:val="0"/>
                <w:bCs w:val="0"/>
                <w:color w:val="000000" w:themeColor="text1"/>
                <w:sz w:val="20"/>
                <w:szCs w:val="20"/>
              </w:rPr>
            </w:pPr>
            <w:r w:rsidRPr="003008AA">
              <w:rPr>
                <w:rFonts w:asciiTheme="minorHAnsi" w:hAnsiTheme="minorHAnsi" w:cstheme="minorHAnsi"/>
                <w:b w:val="0"/>
                <w:bCs w:val="0"/>
                <w:color w:val="000000" w:themeColor="text1"/>
                <w:sz w:val="20"/>
                <w:szCs w:val="20"/>
              </w:rPr>
              <w:t>Agencies lack the understanding, skills and networks to be able to engage effectively with Aboriginal and Torres Strait Islander communities</w:t>
            </w:r>
          </w:p>
        </w:tc>
        <w:tc>
          <w:tcPr>
            <w:tcW w:w="6804" w:type="dxa"/>
          </w:tcPr>
          <w:p w14:paraId="62C08463" w14:textId="09C95A9A" w:rsidR="007D5F5D" w:rsidRPr="003008AA" w:rsidRDefault="007D5F5D" w:rsidP="007D5F5D">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 xml:space="preserve">Structures are funded and in place to support </w:t>
            </w:r>
            <w:r w:rsidR="00A92301">
              <w:rPr>
                <w:rFonts w:asciiTheme="minorHAnsi" w:hAnsiTheme="minorHAnsi" w:cstheme="minorHAnsi"/>
                <w:color w:val="000000" w:themeColor="text1"/>
                <w:sz w:val="20"/>
                <w:szCs w:val="20"/>
              </w:rPr>
              <w:t xml:space="preserve">genuine </w:t>
            </w:r>
            <w:r w:rsidRPr="003008AA">
              <w:rPr>
                <w:rFonts w:asciiTheme="minorHAnsi" w:hAnsiTheme="minorHAnsi" w:cstheme="minorHAnsi"/>
                <w:color w:val="000000" w:themeColor="text1"/>
                <w:sz w:val="20"/>
                <w:szCs w:val="20"/>
              </w:rPr>
              <w:t xml:space="preserve">community engagement </w:t>
            </w:r>
          </w:p>
        </w:tc>
      </w:tr>
      <w:tr w:rsidR="007D5F5D" w:rsidRPr="003008AA" w14:paraId="09A084BB" w14:textId="77777777" w:rsidTr="00B32C0B">
        <w:trPr>
          <w:trHeight w:val="836"/>
        </w:trPr>
        <w:tc>
          <w:tcPr>
            <w:cnfStyle w:val="001000000000" w:firstRow="0" w:lastRow="0" w:firstColumn="1" w:lastColumn="0" w:oddVBand="0" w:evenVBand="0" w:oddHBand="0" w:evenHBand="0" w:firstRowFirstColumn="0" w:firstRowLastColumn="0" w:lastRowFirstColumn="0" w:lastRowLastColumn="0"/>
            <w:tcW w:w="6374" w:type="dxa"/>
            <w:tcBorders>
              <w:right w:val="none" w:sz="0" w:space="0" w:color="auto"/>
            </w:tcBorders>
          </w:tcPr>
          <w:p w14:paraId="38093969" w14:textId="77777777" w:rsidR="007D5F5D" w:rsidRPr="003008AA" w:rsidRDefault="007D5F5D" w:rsidP="007D5F5D">
            <w:pPr>
              <w:spacing w:after="240"/>
              <w:rPr>
                <w:rFonts w:asciiTheme="minorHAnsi" w:hAnsiTheme="minorHAnsi" w:cstheme="minorHAnsi"/>
                <w:b w:val="0"/>
                <w:bCs w:val="0"/>
                <w:color w:val="000000" w:themeColor="text1"/>
                <w:sz w:val="20"/>
                <w:szCs w:val="20"/>
              </w:rPr>
            </w:pPr>
            <w:r w:rsidRPr="003008AA">
              <w:rPr>
                <w:rFonts w:asciiTheme="minorHAnsi" w:hAnsiTheme="minorHAnsi" w:cstheme="minorHAnsi"/>
                <w:b w:val="0"/>
                <w:bCs w:val="0"/>
                <w:color w:val="000000" w:themeColor="text1"/>
                <w:sz w:val="20"/>
                <w:szCs w:val="20"/>
              </w:rPr>
              <w:t>There are not enough Aboriginal and Torres Strait Islander evaluators / researchers</w:t>
            </w:r>
          </w:p>
        </w:tc>
        <w:tc>
          <w:tcPr>
            <w:tcW w:w="6804" w:type="dxa"/>
          </w:tcPr>
          <w:p w14:paraId="54EC55B3" w14:textId="2D476560" w:rsidR="007D5F5D" w:rsidRPr="003008AA" w:rsidRDefault="007D5F5D" w:rsidP="007D5F5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 xml:space="preserve">Sufficient resourcing is provided to facilitate the development of Indigenous evaluators </w:t>
            </w:r>
            <w:r w:rsidR="002F2ACE">
              <w:rPr>
                <w:rFonts w:asciiTheme="minorHAnsi" w:hAnsiTheme="minorHAnsi" w:cstheme="minorHAnsi"/>
                <w:color w:val="000000" w:themeColor="text1"/>
                <w:sz w:val="20"/>
                <w:szCs w:val="20"/>
              </w:rPr>
              <w:t xml:space="preserve">and researchers </w:t>
            </w:r>
            <w:r w:rsidR="00AA67BE">
              <w:rPr>
                <w:rFonts w:asciiTheme="minorHAnsi" w:hAnsiTheme="minorHAnsi" w:cstheme="minorHAnsi"/>
                <w:color w:val="000000" w:themeColor="text1"/>
                <w:sz w:val="20"/>
                <w:szCs w:val="20"/>
              </w:rPr>
              <w:t xml:space="preserve">based in communities </w:t>
            </w:r>
            <w:r w:rsidR="00A92301">
              <w:rPr>
                <w:rFonts w:asciiTheme="minorHAnsi" w:hAnsiTheme="minorHAnsi" w:cstheme="minorHAnsi"/>
                <w:color w:val="000000" w:themeColor="text1"/>
                <w:sz w:val="20"/>
                <w:szCs w:val="20"/>
              </w:rPr>
              <w:t xml:space="preserve">to support </w:t>
            </w:r>
            <w:r w:rsidR="002F2ACE">
              <w:rPr>
                <w:rFonts w:asciiTheme="minorHAnsi" w:hAnsiTheme="minorHAnsi" w:cstheme="minorHAnsi"/>
                <w:color w:val="000000" w:themeColor="text1"/>
                <w:sz w:val="20"/>
                <w:szCs w:val="20"/>
              </w:rPr>
              <w:t>external evaluators and Government when undertaking evaluations</w:t>
            </w:r>
          </w:p>
        </w:tc>
      </w:tr>
    </w:tbl>
    <w:p w14:paraId="598F89C9" w14:textId="72A5B9A9" w:rsidR="008F48F6" w:rsidRPr="003008AA" w:rsidRDefault="008F48F6" w:rsidP="00411BD5">
      <w:pPr>
        <w:jc w:val="both"/>
        <w:rPr>
          <w:rFonts w:asciiTheme="minorHAnsi" w:hAnsiTheme="minorHAnsi" w:cstheme="minorHAnsi"/>
          <w:iCs/>
          <w:color w:val="000000" w:themeColor="text1"/>
          <w:sz w:val="22"/>
          <w:szCs w:val="22"/>
        </w:rPr>
      </w:pPr>
    </w:p>
    <w:p w14:paraId="23660549" w14:textId="1BE58A6D" w:rsidR="008F48F6" w:rsidRPr="003008AA" w:rsidRDefault="008F48F6" w:rsidP="00411BD5">
      <w:pPr>
        <w:jc w:val="both"/>
        <w:rPr>
          <w:rFonts w:asciiTheme="minorHAnsi" w:hAnsiTheme="minorHAnsi" w:cstheme="minorHAnsi"/>
          <w:iCs/>
          <w:color w:val="000000" w:themeColor="text1"/>
          <w:sz w:val="22"/>
          <w:szCs w:val="22"/>
        </w:rPr>
      </w:pPr>
    </w:p>
    <w:p w14:paraId="4FFC4752" w14:textId="2251BC27" w:rsidR="008F48F6" w:rsidRPr="003008AA" w:rsidRDefault="00271FFC" w:rsidP="004E31A1">
      <w:pPr>
        <w:spacing w:after="160" w:line="259" w:lineRule="auto"/>
        <w:rPr>
          <w:rFonts w:asciiTheme="minorHAnsi" w:eastAsiaTheme="majorEastAsia" w:hAnsiTheme="minorHAnsi" w:cstheme="minorHAnsi"/>
          <w:b/>
          <w:bCs/>
          <w:iCs/>
          <w:color w:val="000000" w:themeColor="text1"/>
          <w:sz w:val="22"/>
          <w:szCs w:val="22"/>
        </w:rPr>
      </w:pPr>
      <w:r w:rsidRPr="003008AA">
        <w:rPr>
          <w:rFonts w:asciiTheme="minorHAnsi" w:hAnsiTheme="minorHAnsi" w:cstheme="minorHAnsi"/>
          <w:b/>
          <w:bCs/>
          <w:iCs/>
          <w:color w:val="000000" w:themeColor="text1"/>
          <w:sz w:val="22"/>
          <w:szCs w:val="22"/>
        </w:rPr>
        <w:br w:type="page"/>
      </w:r>
      <w:r w:rsidR="00317DFD" w:rsidRPr="003008AA">
        <w:rPr>
          <w:rFonts w:asciiTheme="minorHAnsi" w:hAnsiTheme="minorHAnsi" w:cstheme="minorHAnsi"/>
          <w:b/>
          <w:bCs/>
          <w:iCs/>
          <w:color w:val="D25C38"/>
          <w:sz w:val="22"/>
          <w:szCs w:val="22"/>
        </w:rPr>
        <w:lastRenderedPageBreak/>
        <w:t>OVERVIEW OF SUBMISSION</w:t>
      </w:r>
    </w:p>
    <w:p w14:paraId="6D96B0D1" w14:textId="39B94CB4" w:rsidR="00411BD5" w:rsidRPr="003008AA" w:rsidRDefault="00411BD5" w:rsidP="00411BD5">
      <w:pPr>
        <w:jc w:val="both"/>
        <w:rPr>
          <w:rFonts w:asciiTheme="minorHAnsi" w:hAnsiTheme="minorHAnsi" w:cstheme="minorHAnsi"/>
          <w:iCs/>
          <w:color w:val="000000" w:themeColor="text1"/>
          <w:sz w:val="22"/>
          <w:szCs w:val="22"/>
        </w:rPr>
      </w:pPr>
      <w:r w:rsidRPr="003008AA">
        <w:rPr>
          <w:rFonts w:asciiTheme="minorHAnsi" w:hAnsiTheme="minorHAnsi" w:cstheme="minorHAnsi"/>
          <w:iCs/>
          <w:color w:val="000000" w:themeColor="text1"/>
          <w:sz w:val="22"/>
          <w:szCs w:val="22"/>
        </w:rPr>
        <w:t xml:space="preserve">Our findings and recommendations are articulated through three streams of thinking: </w:t>
      </w:r>
    </w:p>
    <w:p w14:paraId="490A2B6D" w14:textId="77777777" w:rsidR="00411BD5" w:rsidRPr="003008AA" w:rsidRDefault="00411BD5" w:rsidP="00411BD5">
      <w:pPr>
        <w:jc w:val="both"/>
        <w:rPr>
          <w:rFonts w:asciiTheme="minorHAnsi" w:hAnsiTheme="minorHAnsi" w:cstheme="minorHAnsi"/>
          <w:iCs/>
          <w:color w:val="000000" w:themeColor="text1"/>
          <w:sz w:val="22"/>
          <w:szCs w:val="22"/>
        </w:rPr>
      </w:pPr>
    </w:p>
    <w:p w14:paraId="2630C4D9" w14:textId="14C05D66" w:rsidR="00411BD5" w:rsidRPr="003008AA" w:rsidRDefault="00411BD5" w:rsidP="00271FFC">
      <w:pPr>
        <w:jc w:val="both"/>
        <w:rPr>
          <w:rFonts w:asciiTheme="minorHAnsi" w:hAnsiTheme="minorHAnsi" w:cstheme="minorHAnsi"/>
          <w:color w:val="000000" w:themeColor="text1"/>
          <w:sz w:val="22"/>
          <w:szCs w:val="22"/>
        </w:rPr>
      </w:pPr>
      <w:r w:rsidRPr="003008AA">
        <w:rPr>
          <w:rFonts w:asciiTheme="minorHAnsi" w:hAnsiTheme="minorHAnsi" w:cstheme="minorHAnsi"/>
          <w:b/>
          <w:bCs/>
          <w:color w:val="000000" w:themeColor="text1"/>
          <w:sz w:val="22"/>
          <w:szCs w:val="22"/>
        </w:rPr>
        <w:t>Chapter 1. Overall systemic change:</w:t>
      </w:r>
      <w:r w:rsidRPr="003008AA">
        <w:rPr>
          <w:rFonts w:asciiTheme="minorHAnsi" w:hAnsiTheme="minorHAnsi" w:cstheme="minorHAnsi"/>
          <w:color w:val="000000" w:themeColor="text1"/>
          <w:sz w:val="22"/>
          <w:szCs w:val="22"/>
        </w:rPr>
        <w:t xml:space="preserve"> We note that evaluation practice has historically been uniformly Western in its orientation. </w:t>
      </w:r>
      <w:r w:rsidR="00C64408">
        <w:rPr>
          <w:rFonts w:asciiTheme="minorHAnsi" w:hAnsiTheme="minorHAnsi" w:cstheme="minorHAnsi"/>
          <w:color w:val="000000" w:themeColor="text1"/>
          <w:sz w:val="22"/>
          <w:szCs w:val="22"/>
        </w:rPr>
        <w:t>It is</w:t>
      </w:r>
      <w:r w:rsidR="00C64408" w:rsidRPr="003008AA">
        <w:rPr>
          <w:rFonts w:asciiTheme="minorHAnsi" w:hAnsiTheme="minorHAnsi" w:cstheme="minorHAnsi"/>
          <w:color w:val="000000" w:themeColor="text1"/>
          <w:sz w:val="22"/>
          <w:szCs w:val="22"/>
        </w:rPr>
        <w:t xml:space="preserve"> </w:t>
      </w:r>
      <w:r w:rsidRPr="003008AA">
        <w:rPr>
          <w:rFonts w:asciiTheme="minorHAnsi" w:hAnsiTheme="minorHAnsi" w:cstheme="minorHAnsi"/>
          <w:color w:val="000000" w:themeColor="text1"/>
          <w:sz w:val="22"/>
          <w:szCs w:val="22"/>
        </w:rPr>
        <w:t xml:space="preserve">worth acknowledging that building Indigenous evaluation practices should ideally involve </w:t>
      </w:r>
      <w:r w:rsidR="0046607F">
        <w:rPr>
          <w:rFonts w:asciiTheme="minorHAnsi" w:hAnsiTheme="minorHAnsi" w:cstheme="minorHAnsi"/>
          <w:color w:val="000000" w:themeColor="text1"/>
          <w:sz w:val="22"/>
          <w:szCs w:val="22"/>
        </w:rPr>
        <w:t>concepts</w:t>
      </w:r>
      <w:r w:rsidRPr="003008AA">
        <w:rPr>
          <w:rFonts w:asciiTheme="minorHAnsi" w:hAnsiTheme="minorHAnsi" w:cstheme="minorHAnsi"/>
          <w:color w:val="000000" w:themeColor="text1"/>
          <w:sz w:val="22"/>
          <w:szCs w:val="22"/>
        </w:rPr>
        <w:t xml:space="preserve"> from multiple cultures</w:t>
      </w:r>
      <w:r w:rsidR="00D450A9" w:rsidRPr="003008AA">
        <w:rPr>
          <w:rFonts w:asciiTheme="minorHAnsi" w:hAnsiTheme="minorHAnsi" w:cstheme="minorHAnsi"/>
          <w:color w:val="000000" w:themeColor="text1"/>
          <w:sz w:val="22"/>
          <w:szCs w:val="22"/>
        </w:rPr>
        <w:t>.</w:t>
      </w:r>
      <w:r w:rsidRPr="003008AA">
        <w:rPr>
          <w:rFonts w:asciiTheme="minorHAnsi" w:hAnsiTheme="minorHAnsi" w:cstheme="minorHAnsi"/>
          <w:color w:val="000000" w:themeColor="text1"/>
          <w:sz w:val="22"/>
          <w:szCs w:val="22"/>
        </w:rPr>
        <w:t xml:space="preserve"> </w:t>
      </w:r>
      <w:r w:rsidR="00D450A9" w:rsidRPr="003008AA">
        <w:rPr>
          <w:rFonts w:asciiTheme="minorHAnsi" w:hAnsiTheme="minorHAnsi" w:cstheme="minorHAnsi"/>
          <w:color w:val="000000" w:themeColor="text1"/>
          <w:sz w:val="22"/>
          <w:szCs w:val="22"/>
        </w:rPr>
        <w:t>O</w:t>
      </w:r>
      <w:r w:rsidRPr="003008AA">
        <w:rPr>
          <w:rFonts w:asciiTheme="minorHAnsi" w:hAnsiTheme="minorHAnsi" w:cstheme="minorHAnsi"/>
          <w:color w:val="000000" w:themeColor="text1"/>
          <w:sz w:val="22"/>
          <w:szCs w:val="22"/>
        </w:rPr>
        <w:t xml:space="preserve">ur fear is that the practice of evaluation in Indigenous contexts still relies on </w:t>
      </w:r>
      <w:r w:rsidRPr="00487C7D">
        <w:rPr>
          <w:rFonts w:asciiTheme="minorHAnsi" w:hAnsiTheme="minorHAnsi" w:cstheme="minorHAnsi"/>
          <w:i/>
          <w:color w:val="000000" w:themeColor="text1"/>
          <w:sz w:val="22"/>
          <w:szCs w:val="22"/>
        </w:rPr>
        <w:t>Indigenous peoples</w:t>
      </w:r>
      <w:r w:rsidRPr="003008AA">
        <w:rPr>
          <w:rFonts w:asciiTheme="minorHAnsi" w:hAnsiTheme="minorHAnsi" w:cstheme="minorHAnsi"/>
          <w:color w:val="000000" w:themeColor="text1"/>
          <w:sz w:val="22"/>
          <w:szCs w:val="22"/>
        </w:rPr>
        <w:t xml:space="preserve"> becoming ‘bi-cultural’, without a</w:t>
      </w:r>
      <w:r w:rsidR="00103D01" w:rsidRPr="003008AA">
        <w:rPr>
          <w:rFonts w:asciiTheme="minorHAnsi" w:hAnsiTheme="minorHAnsi" w:cstheme="minorHAnsi"/>
          <w:color w:val="000000" w:themeColor="text1"/>
          <w:sz w:val="22"/>
          <w:szCs w:val="22"/>
        </w:rPr>
        <w:t xml:space="preserve">n associated </w:t>
      </w:r>
      <w:r w:rsidRPr="003008AA">
        <w:rPr>
          <w:rFonts w:asciiTheme="minorHAnsi" w:hAnsiTheme="minorHAnsi" w:cstheme="minorHAnsi"/>
          <w:color w:val="000000" w:themeColor="text1"/>
          <w:sz w:val="22"/>
          <w:szCs w:val="22"/>
        </w:rPr>
        <w:t>reciprocal change in orientation from their neighbouring cultures. Evaluators and policy makers have been grappling with these issues</w:t>
      </w:r>
      <w:r w:rsidR="007D5F5D">
        <w:rPr>
          <w:rFonts w:asciiTheme="minorHAnsi" w:hAnsiTheme="minorHAnsi" w:cstheme="minorHAnsi"/>
          <w:color w:val="000000" w:themeColor="text1"/>
          <w:sz w:val="22"/>
          <w:szCs w:val="22"/>
        </w:rPr>
        <w:t xml:space="preserve"> </w:t>
      </w:r>
      <w:r w:rsidR="007D5F5D" w:rsidRPr="003008AA">
        <w:rPr>
          <w:rFonts w:asciiTheme="minorHAnsi" w:hAnsiTheme="minorHAnsi" w:cstheme="minorHAnsi"/>
          <w:color w:val="000000" w:themeColor="text1"/>
          <w:sz w:val="22"/>
          <w:szCs w:val="22"/>
        </w:rPr>
        <w:t>for over 40 years</w:t>
      </w:r>
      <w:r w:rsidR="00103D01" w:rsidRPr="003008AA">
        <w:rPr>
          <w:rFonts w:asciiTheme="minorHAnsi" w:hAnsiTheme="minorHAnsi" w:cstheme="minorHAnsi"/>
          <w:color w:val="000000" w:themeColor="text1"/>
          <w:sz w:val="22"/>
          <w:szCs w:val="22"/>
        </w:rPr>
        <w:t>,</w:t>
      </w:r>
      <w:r w:rsidRPr="003008AA">
        <w:rPr>
          <w:rFonts w:asciiTheme="minorHAnsi" w:hAnsiTheme="minorHAnsi" w:cstheme="minorHAnsi"/>
          <w:color w:val="000000" w:themeColor="text1"/>
          <w:sz w:val="22"/>
          <w:szCs w:val="22"/>
        </w:rPr>
        <w:t xml:space="preserve"> both theoretically and practically</w:t>
      </w:r>
      <w:r w:rsidR="007D5F5D">
        <w:rPr>
          <w:rFonts w:asciiTheme="minorHAnsi" w:hAnsiTheme="minorHAnsi" w:cstheme="minorHAnsi"/>
          <w:color w:val="000000" w:themeColor="text1"/>
          <w:sz w:val="22"/>
          <w:szCs w:val="22"/>
        </w:rPr>
        <w:t>,</w:t>
      </w:r>
      <w:r w:rsidRPr="003008AA">
        <w:rPr>
          <w:rFonts w:asciiTheme="minorHAnsi" w:hAnsiTheme="minorHAnsi" w:cstheme="minorHAnsi"/>
          <w:color w:val="000000" w:themeColor="text1"/>
          <w:sz w:val="22"/>
          <w:szCs w:val="22"/>
        </w:rPr>
        <w:t xml:space="preserve"> </w:t>
      </w:r>
      <w:r w:rsidR="007D5F5D">
        <w:rPr>
          <w:rFonts w:asciiTheme="minorHAnsi" w:hAnsiTheme="minorHAnsi" w:cstheme="minorHAnsi"/>
          <w:color w:val="000000" w:themeColor="text1"/>
          <w:sz w:val="22"/>
          <w:szCs w:val="22"/>
        </w:rPr>
        <w:t>and</w:t>
      </w:r>
      <w:r w:rsidRPr="003008AA">
        <w:rPr>
          <w:rFonts w:asciiTheme="minorHAnsi" w:hAnsiTheme="minorHAnsi" w:cstheme="minorHAnsi"/>
          <w:color w:val="000000" w:themeColor="text1"/>
          <w:sz w:val="22"/>
          <w:szCs w:val="22"/>
        </w:rPr>
        <w:t xml:space="preserve"> across a range of contexts. </w:t>
      </w:r>
      <w:r w:rsidR="00D450A9" w:rsidRPr="003008AA">
        <w:rPr>
          <w:rFonts w:asciiTheme="minorHAnsi" w:hAnsiTheme="minorHAnsi" w:cstheme="minorHAnsi"/>
          <w:color w:val="000000" w:themeColor="text1"/>
          <w:sz w:val="22"/>
          <w:szCs w:val="22"/>
        </w:rPr>
        <w:t>In this section,</w:t>
      </w:r>
      <w:r w:rsidRPr="003008AA">
        <w:rPr>
          <w:rFonts w:asciiTheme="minorHAnsi" w:hAnsiTheme="minorHAnsi" w:cstheme="minorHAnsi"/>
          <w:color w:val="000000" w:themeColor="text1"/>
          <w:sz w:val="22"/>
          <w:szCs w:val="22"/>
        </w:rPr>
        <w:t xml:space="preserve"> we discuss </w:t>
      </w:r>
      <w:r w:rsidR="0046607F">
        <w:rPr>
          <w:rFonts w:asciiTheme="minorHAnsi" w:hAnsiTheme="minorHAnsi" w:cstheme="minorHAnsi"/>
          <w:color w:val="000000" w:themeColor="text1"/>
          <w:sz w:val="22"/>
          <w:szCs w:val="22"/>
        </w:rPr>
        <w:t>why</w:t>
      </w:r>
      <w:r w:rsidRPr="003008AA">
        <w:rPr>
          <w:rFonts w:asciiTheme="minorHAnsi" w:hAnsiTheme="minorHAnsi" w:cstheme="minorHAnsi"/>
          <w:color w:val="000000" w:themeColor="text1"/>
          <w:sz w:val="22"/>
          <w:szCs w:val="22"/>
        </w:rPr>
        <w:t xml:space="preserve"> it is not enough to simply articulate </w:t>
      </w:r>
      <w:r w:rsidR="007D5F5D">
        <w:rPr>
          <w:rFonts w:asciiTheme="minorHAnsi" w:hAnsiTheme="minorHAnsi" w:cstheme="minorHAnsi"/>
          <w:color w:val="000000" w:themeColor="text1"/>
          <w:sz w:val="22"/>
          <w:szCs w:val="22"/>
        </w:rPr>
        <w:t>the S</w:t>
      </w:r>
      <w:r w:rsidRPr="003008AA">
        <w:rPr>
          <w:rFonts w:asciiTheme="minorHAnsi" w:hAnsiTheme="minorHAnsi" w:cstheme="minorHAnsi"/>
          <w:color w:val="000000" w:themeColor="text1"/>
          <w:sz w:val="22"/>
          <w:szCs w:val="22"/>
        </w:rPr>
        <w:t>trategy</w:t>
      </w:r>
      <w:r w:rsidR="007D5F5D">
        <w:rPr>
          <w:rFonts w:asciiTheme="minorHAnsi" w:hAnsiTheme="minorHAnsi" w:cstheme="minorHAnsi"/>
          <w:color w:val="000000" w:themeColor="text1"/>
          <w:sz w:val="22"/>
          <w:szCs w:val="22"/>
        </w:rPr>
        <w:t>. T</w:t>
      </w:r>
      <w:r w:rsidRPr="003008AA">
        <w:rPr>
          <w:rFonts w:asciiTheme="minorHAnsi" w:hAnsiTheme="minorHAnsi" w:cstheme="minorHAnsi"/>
          <w:color w:val="000000" w:themeColor="text1"/>
          <w:sz w:val="22"/>
          <w:szCs w:val="22"/>
        </w:rPr>
        <w:t xml:space="preserve">here needs to be an articulation of </w:t>
      </w:r>
      <w:r w:rsidR="0046607F">
        <w:rPr>
          <w:rFonts w:asciiTheme="minorHAnsi" w:hAnsiTheme="minorHAnsi" w:cstheme="minorHAnsi"/>
          <w:color w:val="000000" w:themeColor="text1"/>
          <w:sz w:val="22"/>
          <w:szCs w:val="22"/>
        </w:rPr>
        <w:t>the</w:t>
      </w:r>
      <w:r w:rsidRPr="003008AA">
        <w:rPr>
          <w:rFonts w:asciiTheme="minorHAnsi" w:hAnsiTheme="minorHAnsi" w:cstheme="minorHAnsi"/>
          <w:color w:val="000000" w:themeColor="text1"/>
          <w:sz w:val="22"/>
          <w:szCs w:val="22"/>
        </w:rPr>
        <w:t xml:space="preserve"> changes in individual and organisational mindset</w:t>
      </w:r>
      <w:r w:rsidR="007D5F5D">
        <w:rPr>
          <w:rFonts w:asciiTheme="minorHAnsi" w:hAnsiTheme="minorHAnsi" w:cstheme="minorHAnsi"/>
          <w:color w:val="000000" w:themeColor="text1"/>
          <w:sz w:val="22"/>
          <w:szCs w:val="22"/>
        </w:rPr>
        <w:t>s</w:t>
      </w:r>
      <w:r w:rsidRPr="003008AA">
        <w:rPr>
          <w:rFonts w:asciiTheme="minorHAnsi" w:hAnsiTheme="minorHAnsi" w:cstheme="minorHAnsi"/>
          <w:color w:val="000000" w:themeColor="text1"/>
          <w:sz w:val="22"/>
          <w:szCs w:val="22"/>
        </w:rPr>
        <w:t>, understanding, skills, practices, processes and systems required to enable the implementation of the Strategy.</w:t>
      </w:r>
    </w:p>
    <w:p w14:paraId="37FC80EA" w14:textId="7D2A1C87" w:rsidR="00411BD5" w:rsidRPr="003008AA" w:rsidRDefault="00411BD5" w:rsidP="00411BD5">
      <w:pPr>
        <w:ind w:left="720"/>
        <w:jc w:val="both"/>
        <w:rPr>
          <w:rFonts w:asciiTheme="minorHAnsi" w:hAnsiTheme="minorHAnsi" w:cstheme="minorHAnsi"/>
          <w:color w:val="000000" w:themeColor="text1"/>
          <w:sz w:val="22"/>
          <w:szCs w:val="22"/>
        </w:rPr>
      </w:pPr>
    </w:p>
    <w:p w14:paraId="6CEA60CE" w14:textId="539559D5" w:rsidR="00411BD5" w:rsidRPr="003008AA" w:rsidRDefault="00271FFC" w:rsidP="00411BD5">
      <w:pPr>
        <w:jc w:val="both"/>
        <w:rPr>
          <w:rFonts w:asciiTheme="minorHAnsi" w:hAnsiTheme="minorHAnsi" w:cstheme="minorHAnsi"/>
          <w:color w:val="000000" w:themeColor="text1"/>
          <w:sz w:val="22"/>
          <w:szCs w:val="22"/>
        </w:rPr>
      </w:pPr>
      <w:r w:rsidRPr="003008AA">
        <w:rPr>
          <w:rFonts w:asciiTheme="minorHAnsi" w:hAnsiTheme="minorHAnsi" w:cstheme="minorHAnsi"/>
          <w:noProof/>
          <w:color w:val="000000" w:themeColor="text1"/>
          <w:sz w:val="22"/>
          <w:szCs w:val="22"/>
          <w:lang w:eastAsia="en-AU"/>
        </w:rPr>
        <mc:AlternateContent>
          <mc:Choice Requires="wps">
            <w:drawing>
              <wp:anchor distT="0" distB="0" distL="114300" distR="114300" simplePos="0" relativeHeight="251659264" behindDoc="1" locked="0" layoutInCell="1" allowOverlap="1" wp14:anchorId="27502DD1" wp14:editId="2B7ED896">
                <wp:simplePos x="0" y="0"/>
                <wp:positionH relativeFrom="column">
                  <wp:posOffset>1628775</wp:posOffset>
                </wp:positionH>
                <wp:positionV relativeFrom="paragraph">
                  <wp:posOffset>41910</wp:posOffset>
                </wp:positionV>
                <wp:extent cx="5213985" cy="1064895"/>
                <wp:effectExtent l="0" t="0" r="5715" b="1905"/>
                <wp:wrapTight wrapText="bothSides">
                  <wp:wrapPolygon edited="0">
                    <wp:start x="0" y="0"/>
                    <wp:lineTo x="0" y="21381"/>
                    <wp:lineTo x="21571" y="21381"/>
                    <wp:lineTo x="21571"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5213985" cy="1064895"/>
                        </a:xfrm>
                        <a:prstGeom prst="rect">
                          <a:avLst/>
                        </a:prstGeom>
                        <a:solidFill>
                          <a:schemeClr val="accent2">
                            <a:lumMod val="60000"/>
                            <a:lumOff val="40000"/>
                          </a:schemeClr>
                        </a:solidFill>
                        <a:ln w="6350">
                          <a:noFill/>
                        </a:ln>
                      </wps:spPr>
                      <wps:txbx>
                        <w:txbxContent>
                          <w:p w14:paraId="73DD6CDA" w14:textId="6C028860" w:rsidR="00F35D5A" w:rsidRPr="00271FFC" w:rsidRDefault="00F35D5A" w:rsidP="00411BD5">
                            <w:pPr>
                              <w:jc w:val="center"/>
                              <w:rPr>
                                <w:rFonts w:asciiTheme="minorHAnsi" w:hAnsiTheme="minorHAnsi" w:cstheme="minorHAnsi"/>
                                <w:sz w:val="20"/>
                                <w:szCs w:val="20"/>
                              </w:rPr>
                            </w:pPr>
                            <w:r w:rsidRPr="00271FFC">
                              <w:rPr>
                                <w:rFonts w:asciiTheme="minorHAnsi" w:hAnsiTheme="minorHAnsi" w:cstheme="minorHAnsi"/>
                                <w:color w:val="000000" w:themeColor="text1"/>
                                <w:sz w:val="20"/>
                                <w:szCs w:val="20"/>
                              </w:rPr>
                              <w:t>The strategy does not acknowledge the systematic changes needed to realise the Strategy. It is not enough to articulate the Strategy</w:t>
                            </w:r>
                            <w:r>
                              <w:rPr>
                                <w:rFonts w:asciiTheme="minorHAnsi" w:hAnsiTheme="minorHAnsi" w:cstheme="minorHAnsi"/>
                                <w:color w:val="000000" w:themeColor="text1"/>
                                <w:sz w:val="20"/>
                                <w:szCs w:val="20"/>
                              </w:rPr>
                              <w:t>;</w:t>
                            </w:r>
                            <w:r w:rsidRPr="00271FFC">
                              <w:rPr>
                                <w:rFonts w:asciiTheme="minorHAnsi" w:hAnsiTheme="minorHAnsi" w:cstheme="minorHAnsi"/>
                                <w:color w:val="000000" w:themeColor="text1"/>
                                <w:sz w:val="20"/>
                                <w:szCs w:val="20"/>
                              </w:rPr>
                              <w:t xml:space="preserve"> there needs to be an articulation of </w:t>
                            </w:r>
                            <w:r>
                              <w:rPr>
                                <w:rFonts w:asciiTheme="minorHAnsi" w:hAnsiTheme="minorHAnsi" w:cstheme="minorHAnsi"/>
                                <w:color w:val="000000" w:themeColor="text1"/>
                                <w:sz w:val="20"/>
                                <w:szCs w:val="20"/>
                              </w:rPr>
                              <w:t>the changes</w:t>
                            </w:r>
                            <w:r w:rsidRPr="00271FFC">
                              <w:rPr>
                                <w:rFonts w:asciiTheme="minorHAnsi" w:hAnsiTheme="minorHAnsi" w:cstheme="minorHAnsi"/>
                                <w:color w:val="000000" w:themeColor="text1"/>
                                <w:sz w:val="20"/>
                                <w:szCs w:val="20"/>
                              </w:rPr>
                              <w:t xml:space="preserve"> in individual and organisational mindset</w:t>
                            </w:r>
                            <w:r>
                              <w:rPr>
                                <w:rFonts w:asciiTheme="minorHAnsi" w:hAnsiTheme="minorHAnsi" w:cstheme="minorHAnsi"/>
                                <w:color w:val="000000" w:themeColor="text1"/>
                                <w:sz w:val="20"/>
                                <w:szCs w:val="20"/>
                              </w:rPr>
                              <w:t>s</w:t>
                            </w:r>
                            <w:r w:rsidRPr="00271FFC">
                              <w:rPr>
                                <w:rFonts w:asciiTheme="minorHAnsi" w:hAnsiTheme="minorHAnsi" w:cstheme="minorHAnsi"/>
                                <w:color w:val="000000" w:themeColor="text1"/>
                                <w:sz w:val="20"/>
                                <w:szCs w:val="20"/>
                              </w:rPr>
                              <w:t>, understanding, skills, practices, processes and systems required to enable the implementation of the Strategy. This should also include steps to address those changes. The authors</w:t>
                            </w:r>
                            <w:r>
                              <w:rPr>
                                <w:rFonts w:asciiTheme="minorHAnsi" w:hAnsiTheme="minorHAnsi" w:cstheme="minorHAnsi"/>
                                <w:color w:val="000000" w:themeColor="text1"/>
                                <w:sz w:val="20"/>
                                <w:szCs w:val="20"/>
                              </w:rPr>
                              <w:t>’</w:t>
                            </w:r>
                            <w:r w:rsidRPr="00271FFC">
                              <w:rPr>
                                <w:rFonts w:asciiTheme="minorHAnsi" w:hAnsiTheme="minorHAnsi" w:cstheme="minorHAnsi"/>
                                <w:color w:val="000000" w:themeColor="text1"/>
                                <w:sz w:val="20"/>
                                <w:szCs w:val="20"/>
                              </w:rPr>
                              <w:t xml:space="preserve"> advocate for a strengths-based approach to all practice, policy or program design, implementation and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502DD1" id="_x0000_t202" coordsize="21600,21600" o:spt="202" path="m,l,21600r21600,l21600,xe">
                <v:stroke joinstyle="miter"/>
                <v:path gradientshapeok="t" o:connecttype="rect"/>
              </v:shapetype>
              <v:shape id="Text Box 1" o:spid="_x0000_s1026" type="#_x0000_t202" style="position:absolute;left:0;text-align:left;margin-left:128.25pt;margin-top:3.3pt;width:410.55pt;height:83.8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" fillcolor="#f4b083 [1941]" stroked="f" strokeweight=".5pt">
                <v:textbox>
                  <w:txbxContent>
                    <w:p w14:paraId="73DD6CDA" w14:textId="6C028860" w:rsidR="00F35D5A" w:rsidRPr="00271FFC" w:rsidRDefault="00F35D5A" w:rsidP="00411BD5">
                      <w:pPr>
                        <w:jc w:val="center"/>
                        <w:rPr>
                          <w:rFonts w:asciiTheme="minorHAnsi" w:hAnsiTheme="minorHAnsi" w:cstheme="minorHAnsi"/>
                          <w:sz w:val="20"/>
                          <w:szCs w:val="20"/>
                        </w:rPr>
                      </w:pPr>
                      <w:r w:rsidRPr="00271FFC">
                        <w:rPr>
                          <w:rFonts w:asciiTheme="minorHAnsi" w:hAnsiTheme="minorHAnsi" w:cstheme="minorHAnsi"/>
                          <w:color w:val="000000" w:themeColor="text1"/>
                          <w:sz w:val="20"/>
                          <w:szCs w:val="20"/>
                        </w:rPr>
                        <w:t>The strategy does not acknowledge the systematic changes needed to realise the Strategy. It is not enough to articulate the Strategy</w:t>
                      </w:r>
                      <w:r>
                        <w:rPr>
                          <w:rFonts w:asciiTheme="minorHAnsi" w:hAnsiTheme="minorHAnsi" w:cstheme="minorHAnsi"/>
                          <w:color w:val="000000" w:themeColor="text1"/>
                          <w:sz w:val="20"/>
                          <w:szCs w:val="20"/>
                        </w:rPr>
                        <w:t>;</w:t>
                      </w:r>
                      <w:r w:rsidRPr="00271FFC">
                        <w:rPr>
                          <w:rFonts w:asciiTheme="minorHAnsi" w:hAnsiTheme="minorHAnsi" w:cstheme="minorHAnsi"/>
                          <w:color w:val="000000" w:themeColor="text1"/>
                          <w:sz w:val="20"/>
                          <w:szCs w:val="20"/>
                        </w:rPr>
                        <w:t xml:space="preserve"> there needs to be an articulation of </w:t>
                      </w:r>
                      <w:r>
                        <w:rPr>
                          <w:rFonts w:asciiTheme="minorHAnsi" w:hAnsiTheme="minorHAnsi" w:cstheme="minorHAnsi"/>
                          <w:color w:val="000000" w:themeColor="text1"/>
                          <w:sz w:val="20"/>
                          <w:szCs w:val="20"/>
                        </w:rPr>
                        <w:t>the changes</w:t>
                      </w:r>
                      <w:r w:rsidRPr="00271FFC">
                        <w:rPr>
                          <w:rFonts w:asciiTheme="minorHAnsi" w:hAnsiTheme="minorHAnsi" w:cstheme="minorHAnsi"/>
                          <w:color w:val="000000" w:themeColor="text1"/>
                          <w:sz w:val="20"/>
                          <w:szCs w:val="20"/>
                        </w:rPr>
                        <w:t xml:space="preserve"> in individual and organisational mindset</w:t>
                      </w:r>
                      <w:r>
                        <w:rPr>
                          <w:rFonts w:asciiTheme="minorHAnsi" w:hAnsiTheme="minorHAnsi" w:cstheme="minorHAnsi"/>
                          <w:color w:val="000000" w:themeColor="text1"/>
                          <w:sz w:val="20"/>
                          <w:szCs w:val="20"/>
                        </w:rPr>
                        <w:t>s</w:t>
                      </w:r>
                      <w:r w:rsidRPr="00271FFC">
                        <w:rPr>
                          <w:rFonts w:asciiTheme="minorHAnsi" w:hAnsiTheme="minorHAnsi" w:cstheme="minorHAnsi"/>
                          <w:color w:val="000000" w:themeColor="text1"/>
                          <w:sz w:val="20"/>
                          <w:szCs w:val="20"/>
                        </w:rPr>
                        <w:t>, understanding, skills, practices, processes and systems required to enable the implementation of the Strategy. This should also include steps to address those changes. The authors</w:t>
                      </w:r>
                      <w:r>
                        <w:rPr>
                          <w:rFonts w:asciiTheme="minorHAnsi" w:hAnsiTheme="minorHAnsi" w:cstheme="minorHAnsi"/>
                          <w:color w:val="000000" w:themeColor="text1"/>
                          <w:sz w:val="20"/>
                          <w:szCs w:val="20"/>
                        </w:rPr>
                        <w:t>’</w:t>
                      </w:r>
                      <w:r w:rsidRPr="00271FFC">
                        <w:rPr>
                          <w:rFonts w:asciiTheme="minorHAnsi" w:hAnsiTheme="minorHAnsi" w:cstheme="minorHAnsi"/>
                          <w:color w:val="000000" w:themeColor="text1"/>
                          <w:sz w:val="20"/>
                          <w:szCs w:val="20"/>
                        </w:rPr>
                        <w:t xml:space="preserve"> advocate for a strengths-based approach to all practice, policy or program design, implementation and evaluation.</w:t>
                      </w:r>
                    </w:p>
                  </w:txbxContent>
                </v:textbox>
                <w10:wrap type="tight"/>
              </v:shape>
            </w:pict>
          </mc:Fallback>
        </mc:AlternateContent>
      </w:r>
    </w:p>
    <w:p w14:paraId="11592E91" w14:textId="77777777" w:rsidR="004E31A1" w:rsidRPr="003008AA" w:rsidRDefault="004E31A1" w:rsidP="00271FFC">
      <w:pPr>
        <w:jc w:val="both"/>
        <w:rPr>
          <w:rFonts w:asciiTheme="minorHAnsi" w:hAnsiTheme="minorHAnsi" w:cstheme="minorHAnsi"/>
          <w:b/>
          <w:bCs/>
          <w:color w:val="000000" w:themeColor="text1"/>
          <w:sz w:val="22"/>
          <w:szCs w:val="22"/>
        </w:rPr>
      </w:pPr>
    </w:p>
    <w:p w14:paraId="5D73205A" w14:textId="77777777" w:rsidR="004E31A1" w:rsidRPr="003008AA" w:rsidRDefault="004E31A1" w:rsidP="00271FFC">
      <w:pPr>
        <w:jc w:val="both"/>
        <w:rPr>
          <w:rFonts w:asciiTheme="minorHAnsi" w:hAnsiTheme="minorHAnsi" w:cstheme="minorHAnsi"/>
          <w:b/>
          <w:bCs/>
          <w:color w:val="000000" w:themeColor="text1"/>
          <w:sz w:val="22"/>
          <w:szCs w:val="22"/>
        </w:rPr>
      </w:pPr>
    </w:p>
    <w:p w14:paraId="1D54D698" w14:textId="77777777" w:rsidR="004E31A1" w:rsidRPr="003008AA" w:rsidRDefault="004E31A1" w:rsidP="00271FFC">
      <w:pPr>
        <w:jc w:val="both"/>
        <w:rPr>
          <w:rFonts w:asciiTheme="minorHAnsi" w:hAnsiTheme="minorHAnsi" w:cstheme="minorHAnsi"/>
          <w:b/>
          <w:bCs/>
          <w:color w:val="000000" w:themeColor="text1"/>
          <w:sz w:val="22"/>
          <w:szCs w:val="22"/>
        </w:rPr>
      </w:pPr>
    </w:p>
    <w:p w14:paraId="12CBA7C8" w14:textId="77777777" w:rsidR="004E31A1" w:rsidRPr="003008AA" w:rsidRDefault="004E31A1" w:rsidP="00271FFC">
      <w:pPr>
        <w:jc w:val="both"/>
        <w:rPr>
          <w:rFonts w:asciiTheme="minorHAnsi" w:hAnsiTheme="minorHAnsi" w:cstheme="minorHAnsi"/>
          <w:b/>
          <w:bCs/>
          <w:color w:val="000000" w:themeColor="text1"/>
          <w:sz w:val="22"/>
          <w:szCs w:val="22"/>
        </w:rPr>
      </w:pPr>
    </w:p>
    <w:p w14:paraId="061D3014" w14:textId="77777777" w:rsidR="004E31A1" w:rsidRPr="003008AA" w:rsidRDefault="004E31A1" w:rsidP="00271FFC">
      <w:pPr>
        <w:jc w:val="both"/>
        <w:rPr>
          <w:rFonts w:asciiTheme="minorHAnsi" w:hAnsiTheme="minorHAnsi" w:cstheme="minorHAnsi"/>
          <w:b/>
          <w:bCs/>
          <w:color w:val="000000" w:themeColor="text1"/>
          <w:sz w:val="22"/>
          <w:szCs w:val="22"/>
        </w:rPr>
      </w:pPr>
    </w:p>
    <w:p w14:paraId="6B42401C" w14:textId="77777777" w:rsidR="004E31A1" w:rsidRPr="003008AA" w:rsidRDefault="004E31A1" w:rsidP="00271FFC">
      <w:pPr>
        <w:jc w:val="both"/>
        <w:rPr>
          <w:rFonts w:asciiTheme="minorHAnsi" w:hAnsiTheme="minorHAnsi" w:cstheme="minorHAnsi"/>
          <w:b/>
          <w:bCs/>
          <w:color w:val="000000" w:themeColor="text1"/>
          <w:sz w:val="22"/>
          <w:szCs w:val="22"/>
        </w:rPr>
      </w:pPr>
    </w:p>
    <w:p w14:paraId="66BCA8A0" w14:textId="77777777" w:rsidR="004E31A1" w:rsidRPr="003008AA" w:rsidRDefault="004E31A1" w:rsidP="00271FFC">
      <w:pPr>
        <w:jc w:val="both"/>
        <w:rPr>
          <w:rFonts w:asciiTheme="minorHAnsi" w:hAnsiTheme="minorHAnsi" w:cstheme="minorHAnsi"/>
          <w:b/>
          <w:bCs/>
          <w:color w:val="000000" w:themeColor="text1"/>
          <w:sz w:val="22"/>
          <w:szCs w:val="22"/>
        </w:rPr>
      </w:pPr>
    </w:p>
    <w:p w14:paraId="7690A9D5" w14:textId="5929AC4B" w:rsidR="00411BD5" w:rsidRPr="003008AA" w:rsidRDefault="00411BD5" w:rsidP="00271FFC">
      <w:pPr>
        <w:jc w:val="both"/>
        <w:rPr>
          <w:rFonts w:asciiTheme="minorHAnsi" w:hAnsiTheme="minorHAnsi" w:cstheme="minorHAnsi"/>
          <w:color w:val="000000" w:themeColor="text1"/>
          <w:sz w:val="22"/>
          <w:szCs w:val="22"/>
        </w:rPr>
      </w:pPr>
      <w:r w:rsidRPr="003008AA">
        <w:rPr>
          <w:rFonts w:asciiTheme="minorHAnsi" w:hAnsiTheme="minorHAnsi" w:cstheme="minorHAnsi"/>
          <w:b/>
          <w:bCs/>
          <w:color w:val="000000" w:themeColor="text1"/>
          <w:sz w:val="22"/>
          <w:szCs w:val="22"/>
        </w:rPr>
        <w:t xml:space="preserve">Chapter 2. Embedding </w:t>
      </w:r>
      <w:r w:rsidR="003A1303">
        <w:rPr>
          <w:rFonts w:asciiTheme="minorHAnsi" w:hAnsiTheme="minorHAnsi" w:cstheme="minorHAnsi"/>
          <w:b/>
          <w:bCs/>
          <w:color w:val="000000" w:themeColor="text1"/>
          <w:sz w:val="22"/>
          <w:szCs w:val="22"/>
        </w:rPr>
        <w:t>C</w:t>
      </w:r>
      <w:r w:rsidRPr="003008AA">
        <w:rPr>
          <w:rFonts w:asciiTheme="minorHAnsi" w:hAnsiTheme="minorHAnsi" w:cstheme="minorHAnsi"/>
          <w:b/>
          <w:bCs/>
          <w:color w:val="000000" w:themeColor="text1"/>
          <w:sz w:val="22"/>
          <w:szCs w:val="22"/>
        </w:rPr>
        <w:t>ommunity voice in every stage of the evaluation cycle:</w:t>
      </w:r>
      <w:r w:rsidRPr="003008AA">
        <w:rPr>
          <w:rFonts w:asciiTheme="minorHAnsi" w:hAnsiTheme="minorHAnsi" w:cstheme="minorHAnsi"/>
          <w:color w:val="000000" w:themeColor="text1"/>
          <w:sz w:val="22"/>
          <w:szCs w:val="22"/>
        </w:rPr>
        <w:t xml:space="preserve"> This is our ‘joining the chorus section’. Here we acknowledge and affirm our understanding of and commitment to what is known about best practice in Indigenous evaluation contexts and the need to centre and amplify the voice of Community</w:t>
      </w:r>
      <w:r w:rsidR="00103D01" w:rsidRPr="003008AA">
        <w:rPr>
          <w:rFonts w:asciiTheme="minorHAnsi" w:hAnsiTheme="minorHAnsi" w:cstheme="minorHAnsi"/>
          <w:color w:val="000000" w:themeColor="text1"/>
          <w:sz w:val="22"/>
          <w:szCs w:val="22"/>
        </w:rPr>
        <w:t>,</w:t>
      </w:r>
      <w:r w:rsidRPr="003008AA">
        <w:rPr>
          <w:rFonts w:asciiTheme="minorHAnsi" w:hAnsiTheme="minorHAnsi" w:cstheme="minorHAnsi"/>
          <w:color w:val="000000" w:themeColor="text1"/>
          <w:sz w:val="22"/>
          <w:szCs w:val="22"/>
        </w:rPr>
        <w:t xml:space="preserve"> whilst valuing the context in which Community determine this. The Draft Strategy and Guide are highly technical documents</w:t>
      </w:r>
      <w:r w:rsidR="006F15DC" w:rsidRPr="003008AA">
        <w:rPr>
          <w:rFonts w:asciiTheme="minorHAnsi" w:hAnsiTheme="minorHAnsi" w:cstheme="minorHAnsi"/>
          <w:color w:val="000000" w:themeColor="text1"/>
          <w:sz w:val="22"/>
          <w:szCs w:val="22"/>
        </w:rPr>
        <w:t xml:space="preserve"> </w:t>
      </w:r>
      <w:r w:rsidR="003A1303">
        <w:rPr>
          <w:rFonts w:asciiTheme="minorHAnsi" w:hAnsiTheme="minorHAnsi" w:cstheme="minorHAnsi"/>
          <w:color w:val="000000" w:themeColor="text1"/>
          <w:sz w:val="22"/>
          <w:szCs w:val="22"/>
        </w:rPr>
        <w:t>that</w:t>
      </w:r>
      <w:r w:rsidR="006F15DC" w:rsidRPr="003008AA">
        <w:rPr>
          <w:rFonts w:asciiTheme="minorHAnsi" w:hAnsiTheme="minorHAnsi" w:cstheme="minorHAnsi"/>
          <w:color w:val="000000" w:themeColor="text1"/>
          <w:sz w:val="22"/>
          <w:szCs w:val="22"/>
        </w:rPr>
        <w:t xml:space="preserve"> lack practical mechanisms for embedding </w:t>
      </w:r>
      <w:r w:rsidR="003A1303">
        <w:rPr>
          <w:rFonts w:asciiTheme="minorHAnsi" w:hAnsiTheme="minorHAnsi" w:cstheme="minorHAnsi"/>
          <w:color w:val="000000" w:themeColor="text1"/>
          <w:sz w:val="22"/>
          <w:szCs w:val="22"/>
        </w:rPr>
        <w:t>C</w:t>
      </w:r>
      <w:r w:rsidR="006F15DC" w:rsidRPr="003008AA">
        <w:rPr>
          <w:rFonts w:asciiTheme="minorHAnsi" w:hAnsiTheme="minorHAnsi" w:cstheme="minorHAnsi"/>
          <w:color w:val="000000" w:themeColor="text1"/>
          <w:sz w:val="22"/>
          <w:szCs w:val="22"/>
        </w:rPr>
        <w:t>ommunity voice in every stage of the evaluation cycle</w:t>
      </w:r>
      <w:r w:rsidR="00D450A9" w:rsidRPr="003008AA">
        <w:rPr>
          <w:rFonts w:asciiTheme="minorHAnsi" w:hAnsiTheme="minorHAnsi" w:cstheme="minorHAnsi"/>
          <w:color w:val="000000" w:themeColor="text1"/>
          <w:sz w:val="22"/>
          <w:szCs w:val="22"/>
        </w:rPr>
        <w:t xml:space="preserve">. </w:t>
      </w:r>
      <w:r w:rsidR="00691C13">
        <w:rPr>
          <w:rFonts w:asciiTheme="minorHAnsi" w:hAnsiTheme="minorHAnsi" w:cstheme="minorHAnsi"/>
          <w:color w:val="000000" w:themeColor="text1"/>
          <w:sz w:val="22"/>
          <w:szCs w:val="22"/>
        </w:rPr>
        <w:t xml:space="preserve">This type of </w:t>
      </w:r>
      <w:r w:rsidR="00103D01" w:rsidRPr="003008AA">
        <w:rPr>
          <w:rFonts w:asciiTheme="minorHAnsi" w:hAnsiTheme="minorHAnsi" w:cstheme="minorHAnsi"/>
          <w:color w:val="000000" w:themeColor="text1"/>
          <w:sz w:val="22"/>
          <w:szCs w:val="22"/>
        </w:rPr>
        <w:t>highly technical</w:t>
      </w:r>
      <w:r w:rsidR="00691C13">
        <w:rPr>
          <w:rFonts w:asciiTheme="minorHAnsi" w:hAnsiTheme="minorHAnsi" w:cstheme="minorHAnsi"/>
          <w:color w:val="000000" w:themeColor="text1"/>
          <w:sz w:val="22"/>
          <w:szCs w:val="22"/>
        </w:rPr>
        <w:t xml:space="preserve"> approach </w:t>
      </w:r>
      <w:r w:rsidR="006F15DC" w:rsidRPr="003008AA">
        <w:rPr>
          <w:rFonts w:asciiTheme="minorHAnsi" w:hAnsiTheme="minorHAnsi" w:cstheme="minorHAnsi"/>
          <w:color w:val="000000" w:themeColor="text1"/>
          <w:sz w:val="22"/>
          <w:szCs w:val="22"/>
        </w:rPr>
        <w:t xml:space="preserve">will </w:t>
      </w:r>
      <w:r w:rsidR="00103D01" w:rsidRPr="003008AA">
        <w:rPr>
          <w:rFonts w:asciiTheme="minorHAnsi" w:hAnsiTheme="minorHAnsi" w:cstheme="minorHAnsi"/>
          <w:color w:val="000000" w:themeColor="text1"/>
          <w:sz w:val="22"/>
          <w:szCs w:val="22"/>
        </w:rPr>
        <w:t>continu</w:t>
      </w:r>
      <w:r w:rsidR="006F15DC" w:rsidRPr="003008AA">
        <w:rPr>
          <w:rFonts w:asciiTheme="minorHAnsi" w:hAnsiTheme="minorHAnsi" w:cstheme="minorHAnsi"/>
          <w:color w:val="000000" w:themeColor="text1"/>
          <w:sz w:val="22"/>
          <w:szCs w:val="22"/>
        </w:rPr>
        <w:t>e</w:t>
      </w:r>
      <w:r w:rsidR="00103D01" w:rsidRPr="003008AA">
        <w:rPr>
          <w:rFonts w:asciiTheme="minorHAnsi" w:hAnsiTheme="minorHAnsi" w:cstheme="minorHAnsi"/>
          <w:color w:val="000000" w:themeColor="text1"/>
          <w:sz w:val="22"/>
          <w:szCs w:val="22"/>
        </w:rPr>
        <w:t xml:space="preserve"> to </w:t>
      </w:r>
      <w:r w:rsidR="00691C13">
        <w:rPr>
          <w:rFonts w:asciiTheme="minorHAnsi" w:hAnsiTheme="minorHAnsi" w:cstheme="minorHAnsi"/>
          <w:color w:val="000000" w:themeColor="text1"/>
          <w:sz w:val="22"/>
          <w:szCs w:val="22"/>
        </w:rPr>
        <w:t>lead to</w:t>
      </w:r>
      <w:r w:rsidR="00691C13" w:rsidRPr="003008AA">
        <w:rPr>
          <w:rFonts w:asciiTheme="minorHAnsi" w:hAnsiTheme="minorHAnsi" w:cstheme="minorHAnsi"/>
          <w:color w:val="000000" w:themeColor="text1"/>
          <w:sz w:val="22"/>
          <w:szCs w:val="22"/>
        </w:rPr>
        <w:t xml:space="preserve"> </w:t>
      </w:r>
      <w:r w:rsidR="00103D01" w:rsidRPr="003008AA">
        <w:rPr>
          <w:rFonts w:asciiTheme="minorHAnsi" w:hAnsiTheme="minorHAnsi" w:cstheme="minorHAnsi"/>
          <w:color w:val="000000" w:themeColor="text1"/>
          <w:sz w:val="22"/>
          <w:szCs w:val="22"/>
        </w:rPr>
        <w:t xml:space="preserve">a lack of </w:t>
      </w:r>
      <w:r w:rsidR="006F15DC" w:rsidRPr="003008AA">
        <w:rPr>
          <w:rFonts w:asciiTheme="minorHAnsi" w:hAnsiTheme="minorHAnsi" w:cstheme="minorHAnsi"/>
          <w:color w:val="000000" w:themeColor="text1"/>
          <w:sz w:val="22"/>
          <w:szCs w:val="22"/>
        </w:rPr>
        <w:t>true partnerships with communities</w:t>
      </w:r>
      <w:r w:rsidRPr="003008AA">
        <w:rPr>
          <w:rFonts w:asciiTheme="minorHAnsi" w:hAnsiTheme="minorHAnsi" w:cstheme="minorHAnsi"/>
          <w:color w:val="000000" w:themeColor="text1"/>
          <w:sz w:val="22"/>
          <w:szCs w:val="22"/>
        </w:rPr>
        <w:t xml:space="preserve">. </w:t>
      </w:r>
      <w:r w:rsidR="006F15DC" w:rsidRPr="003008AA">
        <w:rPr>
          <w:rFonts w:asciiTheme="minorHAnsi" w:hAnsiTheme="minorHAnsi" w:cstheme="minorHAnsi"/>
          <w:color w:val="000000" w:themeColor="text1"/>
          <w:sz w:val="22"/>
          <w:szCs w:val="22"/>
        </w:rPr>
        <w:t>T</w:t>
      </w:r>
      <w:r w:rsidRPr="003008AA">
        <w:rPr>
          <w:rFonts w:asciiTheme="minorHAnsi" w:hAnsiTheme="minorHAnsi" w:cstheme="minorHAnsi"/>
          <w:color w:val="000000" w:themeColor="text1"/>
          <w:sz w:val="22"/>
          <w:szCs w:val="22"/>
        </w:rPr>
        <w:t xml:space="preserve">he Strategy must </w:t>
      </w:r>
      <w:r w:rsidR="00CD310E">
        <w:rPr>
          <w:rFonts w:asciiTheme="minorHAnsi" w:hAnsiTheme="minorHAnsi" w:cstheme="minorHAnsi"/>
          <w:color w:val="000000" w:themeColor="text1"/>
          <w:sz w:val="22"/>
          <w:szCs w:val="22"/>
        </w:rPr>
        <w:t xml:space="preserve">therefore </w:t>
      </w:r>
      <w:r w:rsidR="00661757">
        <w:rPr>
          <w:rFonts w:asciiTheme="minorHAnsi" w:hAnsiTheme="minorHAnsi" w:cstheme="minorHAnsi"/>
          <w:color w:val="000000" w:themeColor="text1"/>
          <w:sz w:val="22"/>
          <w:szCs w:val="22"/>
        </w:rPr>
        <w:t xml:space="preserve">clearly </w:t>
      </w:r>
      <w:r w:rsidRPr="003008AA">
        <w:rPr>
          <w:rFonts w:asciiTheme="minorHAnsi" w:hAnsiTheme="minorHAnsi" w:cstheme="minorHAnsi"/>
          <w:color w:val="000000" w:themeColor="text1"/>
          <w:sz w:val="22"/>
          <w:szCs w:val="22"/>
        </w:rPr>
        <w:t>articulate th</w:t>
      </w:r>
      <w:r w:rsidR="004E0EB7" w:rsidRPr="003008AA">
        <w:rPr>
          <w:rFonts w:asciiTheme="minorHAnsi" w:hAnsiTheme="minorHAnsi" w:cstheme="minorHAnsi"/>
          <w:color w:val="000000" w:themeColor="text1"/>
          <w:sz w:val="22"/>
          <w:szCs w:val="22"/>
        </w:rPr>
        <w:t>e</w:t>
      </w:r>
      <w:r w:rsidRPr="003008AA">
        <w:rPr>
          <w:rFonts w:asciiTheme="minorHAnsi" w:hAnsiTheme="minorHAnsi" w:cstheme="minorHAnsi"/>
          <w:color w:val="000000" w:themeColor="text1"/>
          <w:sz w:val="22"/>
          <w:szCs w:val="22"/>
        </w:rPr>
        <w:t xml:space="preserve"> mind</w:t>
      </w:r>
      <w:r w:rsidR="00CD310E">
        <w:rPr>
          <w:rFonts w:asciiTheme="minorHAnsi" w:hAnsiTheme="minorHAnsi" w:cstheme="minorHAnsi"/>
          <w:color w:val="000000" w:themeColor="text1"/>
          <w:sz w:val="22"/>
          <w:szCs w:val="22"/>
        </w:rPr>
        <w:t xml:space="preserve">set </w:t>
      </w:r>
      <w:r w:rsidRPr="003008AA">
        <w:rPr>
          <w:rFonts w:asciiTheme="minorHAnsi" w:hAnsiTheme="minorHAnsi" w:cstheme="minorHAnsi"/>
          <w:color w:val="000000" w:themeColor="text1"/>
          <w:sz w:val="22"/>
          <w:szCs w:val="22"/>
        </w:rPr>
        <w:t xml:space="preserve">shift </w:t>
      </w:r>
      <w:r w:rsidR="006F15DC" w:rsidRPr="003008AA">
        <w:rPr>
          <w:rFonts w:asciiTheme="minorHAnsi" w:hAnsiTheme="minorHAnsi" w:cstheme="minorHAnsi"/>
          <w:color w:val="000000" w:themeColor="text1"/>
          <w:sz w:val="22"/>
          <w:szCs w:val="22"/>
        </w:rPr>
        <w:t>a</w:t>
      </w:r>
      <w:r w:rsidR="00CD310E">
        <w:rPr>
          <w:rFonts w:asciiTheme="minorHAnsi" w:hAnsiTheme="minorHAnsi" w:cstheme="minorHAnsi"/>
          <w:color w:val="000000" w:themeColor="text1"/>
          <w:sz w:val="22"/>
          <w:szCs w:val="22"/>
        </w:rPr>
        <w:t>s well as the</w:t>
      </w:r>
      <w:r w:rsidR="004E0EB7" w:rsidRPr="003008AA">
        <w:rPr>
          <w:rFonts w:asciiTheme="minorHAnsi" w:hAnsiTheme="minorHAnsi" w:cstheme="minorHAnsi"/>
          <w:color w:val="000000" w:themeColor="text1"/>
          <w:sz w:val="22"/>
          <w:szCs w:val="22"/>
        </w:rPr>
        <w:t xml:space="preserve"> practical requirements needed </w:t>
      </w:r>
      <w:r w:rsidRPr="003008AA">
        <w:rPr>
          <w:rFonts w:asciiTheme="minorHAnsi" w:hAnsiTheme="minorHAnsi" w:cstheme="minorHAnsi"/>
          <w:color w:val="000000" w:themeColor="text1"/>
          <w:sz w:val="22"/>
          <w:szCs w:val="22"/>
        </w:rPr>
        <w:t xml:space="preserve">to achieve </w:t>
      </w:r>
      <w:r w:rsidR="00691C13" w:rsidRPr="003008AA">
        <w:rPr>
          <w:rFonts w:asciiTheme="minorHAnsi" w:hAnsiTheme="minorHAnsi" w:cstheme="minorHAnsi"/>
          <w:color w:val="000000" w:themeColor="text1"/>
          <w:sz w:val="22"/>
          <w:szCs w:val="22"/>
        </w:rPr>
        <w:t>th</w:t>
      </w:r>
      <w:r w:rsidR="00691C13">
        <w:rPr>
          <w:rFonts w:asciiTheme="minorHAnsi" w:hAnsiTheme="minorHAnsi" w:cstheme="minorHAnsi"/>
          <w:color w:val="000000" w:themeColor="text1"/>
          <w:sz w:val="22"/>
          <w:szCs w:val="22"/>
        </w:rPr>
        <w:t>ese partnerships</w:t>
      </w:r>
      <w:r w:rsidRPr="003008AA">
        <w:rPr>
          <w:rFonts w:asciiTheme="minorHAnsi" w:hAnsiTheme="minorHAnsi" w:cstheme="minorHAnsi"/>
          <w:color w:val="000000" w:themeColor="text1"/>
          <w:sz w:val="22"/>
          <w:szCs w:val="22"/>
        </w:rPr>
        <w:t xml:space="preserve">. </w:t>
      </w:r>
      <w:r w:rsidR="004E0EB7" w:rsidRPr="003008AA">
        <w:rPr>
          <w:rFonts w:asciiTheme="minorHAnsi" w:hAnsiTheme="minorHAnsi" w:cstheme="minorHAnsi"/>
          <w:color w:val="000000" w:themeColor="text1"/>
          <w:sz w:val="22"/>
          <w:szCs w:val="22"/>
        </w:rPr>
        <w:t xml:space="preserve">Incorporating </w:t>
      </w:r>
      <w:r w:rsidR="00691C13" w:rsidRPr="003008AA">
        <w:rPr>
          <w:rFonts w:asciiTheme="minorHAnsi" w:hAnsiTheme="minorHAnsi" w:cstheme="minorHAnsi"/>
          <w:color w:val="000000" w:themeColor="text1"/>
          <w:sz w:val="22"/>
          <w:szCs w:val="22"/>
        </w:rPr>
        <w:t>th</w:t>
      </w:r>
      <w:r w:rsidR="00691C13">
        <w:rPr>
          <w:rFonts w:asciiTheme="minorHAnsi" w:hAnsiTheme="minorHAnsi" w:cstheme="minorHAnsi"/>
          <w:color w:val="000000" w:themeColor="text1"/>
          <w:sz w:val="22"/>
          <w:szCs w:val="22"/>
        </w:rPr>
        <w:t>is mind</w:t>
      </w:r>
      <w:r w:rsidR="00CD310E">
        <w:rPr>
          <w:rFonts w:asciiTheme="minorHAnsi" w:hAnsiTheme="minorHAnsi" w:cstheme="minorHAnsi"/>
          <w:color w:val="000000" w:themeColor="text1"/>
          <w:sz w:val="22"/>
          <w:szCs w:val="22"/>
        </w:rPr>
        <w:t xml:space="preserve">set </w:t>
      </w:r>
      <w:r w:rsidR="00691C13">
        <w:rPr>
          <w:rFonts w:asciiTheme="minorHAnsi" w:hAnsiTheme="minorHAnsi" w:cstheme="minorHAnsi"/>
          <w:color w:val="000000" w:themeColor="text1"/>
          <w:sz w:val="22"/>
          <w:szCs w:val="22"/>
        </w:rPr>
        <w:t>shift and the</w:t>
      </w:r>
      <w:r w:rsidR="00691C13" w:rsidRPr="003008AA">
        <w:rPr>
          <w:rFonts w:asciiTheme="minorHAnsi" w:hAnsiTheme="minorHAnsi" w:cstheme="minorHAnsi"/>
          <w:color w:val="000000" w:themeColor="text1"/>
          <w:sz w:val="22"/>
          <w:szCs w:val="22"/>
        </w:rPr>
        <w:t xml:space="preserve"> </w:t>
      </w:r>
      <w:r w:rsidR="004E0EB7" w:rsidRPr="003008AA">
        <w:rPr>
          <w:rFonts w:asciiTheme="minorHAnsi" w:hAnsiTheme="minorHAnsi" w:cstheme="minorHAnsi"/>
          <w:color w:val="000000" w:themeColor="text1"/>
          <w:sz w:val="22"/>
          <w:szCs w:val="22"/>
        </w:rPr>
        <w:t>practical requirements</w:t>
      </w:r>
      <w:r w:rsidRPr="003008AA">
        <w:rPr>
          <w:rFonts w:asciiTheme="minorHAnsi" w:hAnsiTheme="minorHAnsi" w:cstheme="minorHAnsi"/>
          <w:color w:val="000000" w:themeColor="text1"/>
          <w:sz w:val="22"/>
          <w:szCs w:val="22"/>
        </w:rPr>
        <w:t xml:space="preserve"> </w:t>
      </w:r>
      <w:r w:rsidR="00661757">
        <w:rPr>
          <w:rFonts w:asciiTheme="minorHAnsi" w:hAnsiTheme="minorHAnsi" w:cstheme="minorHAnsi"/>
          <w:color w:val="000000" w:themeColor="text1"/>
          <w:sz w:val="22"/>
          <w:szCs w:val="22"/>
        </w:rPr>
        <w:t xml:space="preserve">needed to achieve partnerships </w:t>
      </w:r>
      <w:r w:rsidR="00CD310E">
        <w:rPr>
          <w:rFonts w:asciiTheme="minorHAnsi" w:hAnsiTheme="minorHAnsi" w:cstheme="minorHAnsi"/>
          <w:color w:val="000000" w:themeColor="text1"/>
          <w:sz w:val="22"/>
          <w:szCs w:val="22"/>
        </w:rPr>
        <w:t xml:space="preserve">into the Strategy </w:t>
      </w:r>
      <w:r w:rsidRPr="003008AA">
        <w:rPr>
          <w:rFonts w:asciiTheme="minorHAnsi" w:hAnsiTheme="minorHAnsi" w:cstheme="minorHAnsi"/>
          <w:color w:val="000000" w:themeColor="text1"/>
          <w:sz w:val="22"/>
          <w:szCs w:val="22"/>
        </w:rPr>
        <w:t xml:space="preserve">will ensure </w:t>
      </w:r>
      <w:r w:rsidR="00CD310E">
        <w:rPr>
          <w:rFonts w:asciiTheme="minorHAnsi" w:hAnsiTheme="minorHAnsi" w:cstheme="minorHAnsi"/>
          <w:color w:val="000000" w:themeColor="text1"/>
          <w:sz w:val="22"/>
          <w:szCs w:val="22"/>
        </w:rPr>
        <w:t xml:space="preserve">that </w:t>
      </w:r>
      <w:r w:rsidRPr="003008AA">
        <w:rPr>
          <w:rFonts w:asciiTheme="minorHAnsi" w:hAnsiTheme="minorHAnsi" w:cstheme="minorHAnsi"/>
          <w:color w:val="000000" w:themeColor="text1"/>
          <w:sz w:val="22"/>
          <w:szCs w:val="22"/>
        </w:rPr>
        <w:t>the ongoing implementation of the Strategy embeds true partnerships and collaboration models for community involvement</w:t>
      </w:r>
      <w:r w:rsidR="00CD310E">
        <w:rPr>
          <w:rFonts w:asciiTheme="minorHAnsi" w:hAnsiTheme="minorHAnsi" w:cstheme="minorHAnsi"/>
          <w:color w:val="000000" w:themeColor="text1"/>
          <w:sz w:val="22"/>
          <w:szCs w:val="22"/>
        </w:rPr>
        <w:t xml:space="preserve">. It will also ensure that </w:t>
      </w:r>
      <w:r w:rsidRPr="003008AA">
        <w:rPr>
          <w:rFonts w:asciiTheme="minorHAnsi" w:hAnsiTheme="minorHAnsi" w:cstheme="minorHAnsi"/>
          <w:color w:val="000000" w:themeColor="text1"/>
          <w:sz w:val="22"/>
          <w:szCs w:val="22"/>
        </w:rPr>
        <w:t>the</w:t>
      </w:r>
      <w:r w:rsidR="00661757">
        <w:rPr>
          <w:rFonts w:asciiTheme="minorHAnsi" w:hAnsiTheme="minorHAnsi" w:cstheme="minorHAnsi"/>
          <w:color w:val="000000" w:themeColor="text1"/>
          <w:sz w:val="22"/>
          <w:szCs w:val="22"/>
        </w:rPr>
        <w:t>se elements</w:t>
      </w:r>
      <w:r w:rsidR="00CD310E">
        <w:rPr>
          <w:rFonts w:asciiTheme="minorHAnsi" w:hAnsiTheme="minorHAnsi" w:cstheme="minorHAnsi"/>
          <w:color w:val="000000" w:themeColor="text1"/>
          <w:sz w:val="22"/>
          <w:szCs w:val="22"/>
        </w:rPr>
        <w:t xml:space="preserve"> have</w:t>
      </w:r>
      <w:r w:rsidRPr="003008AA">
        <w:rPr>
          <w:rFonts w:asciiTheme="minorHAnsi" w:hAnsiTheme="minorHAnsi" w:cstheme="minorHAnsi"/>
          <w:color w:val="000000" w:themeColor="text1"/>
          <w:sz w:val="22"/>
          <w:szCs w:val="22"/>
        </w:rPr>
        <w:t xml:space="preserve"> sufficient focus and resourcing. </w:t>
      </w:r>
    </w:p>
    <w:p w14:paraId="26D038E8" w14:textId="73C186FD" w:rsidR="00411BD5" w:rsidRPr="003008AA" w:rsidRDefault="00411BD5" w:rsidP="00411BD5">
      <w:pPr>
        <w:ind w:left="720"/>
        <w:jc w:val="both"/>
        <w:rPr>
          <w:rFonts w:asciiTheme="minorHAnsi" w:hAnsiTheme="minorHAnsi" w:cstheme="minorHAnsi"/>
          <w:color w:val="000000" w:themeColor="text1"/>
          <w:sz w:val="22"/>
          <w:szCs w:val="22"/>
        </w:rPr>
      </w:pPr>
    </w:p>
    <w:p w14:paraId="3DE34CAA" w14:textId="626497E3" w:rsidR="004E31A1" w:rsidRPr="003008AA" w:rsidRDefault="004E31A1" w:rsidP="00271FFC">
      <w:pPr>
        <w:jc w:val="both"/>
        <w:rPr>
          <w:rFonts w:asciiTheme="minorHAnsi" w:hAnsiTheme="minorHAnsi" w:cstheme="minorHAnsi"/>
          <w:b/>
          <w:bCs/>
          <w:color w:val="000000" w:themeColor="text1"/>
          <w:sz w:val="22"/>
          <w:szCs w:val="22"/>
        </w:rPr>
      </w:pPr>
      <w:r w:rsidRPr="003008AA">
        <w:rPr>
          <w:rFonts w:asciiTheme="minorHAnsi" w:hAnsiTheme="minorHAnsi" w:cstheme="minorHAnsi"/>
          <w:noProof/>
          <w:color w:val="000000" w:themeColor="text1"/>
          <w:sz w:val="22"/>
          <w:szCs w:val="22"/>
          <w:lang w:eastAsia="en-AU"/>
        </w:rPr>
        <w:lastRenderedPageBreak/>
        <mc:AlternateContent>
          <mc:Choice Requires="wps">
            <w:drawing>
              <wp:anchor distT="0" distB="0" distL="114300" distR="114300" simplePos="0" relativeHeight="251660288" behindDoc="1" locked="0" layoutInCell="1" allowOverlap="1" wp14:anchorId="29401656" wp14:editId="1D0516C3">
                <wp:simplePos x="0" y="0"/>
                <wp:positionH relativeFrom="column">
                  <wp:posOffset>1530350</wp:posOffset>
                </wp:positionH>
                <wp:positionV relativeFrom="paragraph">
                  <wp:posOffset>30480</wp:posOffset>
                </wp:positionV>
                <wp:extent cx="5213985" cy="1263650"/>
                <wp:effectExtent l="0" t="0" r="5715" b="0"/>
                <wp:wrapTight wrapText="bothSides">
                  <wp:wrapPolygon edited="0">
                    <wp:start x="0" y="0"/>
                    <wp:lineTo x="0" y="21166"/>
                    <wp:lineTo x="21545" y="21166"/>
                    <wp:lineTo x="2154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213985" cy="1263650"/>
                        </a:xfrm>
                        <a:prstGeom prst="rect">
                          <a:avLst/>
                        </a:prstGeom>
                        <a:solidFill>
                          <a:schemeClr val="accent2">
                            <a:lumMod val="60000"/>
                            <a:lumOff val="40000"/>
                          </a:schemeClr>
                        </a:solidFill>
                        <a:ln w="6350">
                          <a:noFill/>
                        </a:ln>
                      </wps:spPr>
                      <wps:txbx>
                        <w:txbxContent>
                          <w:p w14:paraId="47352B2E" w14:textId="70BBADB3" w:rsidR="00F35D5A" w:rsidRPr="00271FFC" w:rsidRDefault="00F35D5A" w:rsidP="00411BD5">
                            <w:pPr>
                              <w:jc w:val="center"/>
                              <w:rPr>
                                <w:sz w:val="20"/>
                                <w:szCs w:val="20"/>
                              </w:rPr>
                            </w:pPr>
                            <w:r w:rsidRPr="00271FFC">
                              <w:rPr>
                                <w:rFonts w:asciiTheme="minorHAnsi" w:hAnsiTheme="minorHAnsi" w:cstheme="minorHAnsi"/>
                                <w:color w:val="000000" w:themeColor="text1"/>
                                <w:sz w:val="20"/>
                                <w:szCs w:val="20"/>
                              </w:rPr>
                              <w:t>The Draft Strategy and Guide are highly technical and fai</w:t>
                            </w:r>
                            <w:r>
                              <w:rPr>
                                <w:rFonts w:asciiTheme="minorHAnsi" w:hAnsiTheme="minorHAnsi" w:cstheme="minorHAnsi"/>
                                <w:color w:val="000000" w:themeColor="text1"/>
                                <w:sz w:val="20"/>
                                <w:szCs w:val="20"/>
                              </w:rPr>
                              <w:t>l</w:t>
                            </w:r>
                            <w:r w:rsidRPr="00271FFC">
                              <w:rPr>
                                <w:rFonts w:asciiTheme="minorHAnsi" w:hAnsiTheme="minorHAnsi" w:cstheme="minorHAnsi"/>
                                <w:color w:val="000000" w:themeColor="text1"/>
                                <w:sz w:val="20"/>
                                <w:szCs w:val="20"/>
                              </w:rPr>
                              <w:t xml:space="preserve"> to include the practical steps and investment required for embedding </w:t>
                            </w:r>
                            <w:r>
                              <w:rPr>
                                <w:rFonts w:asciiTheme="minorHAnsi" w:hAnsiTheme="minorHAnsi" w:cstheme="minorHAnsi"/>
                                <w:color w:val="000000" w:themeColor="text1"/>
                                <w:sz w:val="20"/>
                                <w:szCs w:val="20"/>
                              </w:rPr>
                              <w:t>C</w:t>
                            </w:r>
                            <w:r w:rsidRPr="00271FFC">
                              <w:rPr>
                                <w:rFonts w:asciiTheme="minorHAnsi" w:hAnsiTheme="minorHAnsi" w:cstheme="minorHAnsi"/>
                                <w:color w:val="000000" w:themeColor="text1"/>
                                <w:sz w:val="20"/>
                                <w:szCs w:val="20"/>
                              </w:rPr>
                              <w:t xml:space="preserve">ommunity voice in </w:t>
                            </w:r>
                            <w:r>
                              <w:rPr>
                                <w:rFonts w:asciiTheme="minorHAnsi" w:hAnsiTheme="minorHAnsi" w:cstheme="minorHAnsi"/>
                                <w:color w:val="000000" w:themeColor="text1"/>
                                <w:sz w:val="20"/>
                                <w:szCs w:val="20"/>
                              </w:rPr>
                              <w:t>every</w:t>
                            </w:r>
                            <w:r w:rsidRPr="00271FFC">
                              <w:rPr>
                                <w:rFonts w:asciiTheme="minorHAnsi" w:hAnsiTheme="minorHAnsi" w:cstheme="minorHAnsi"/>
                                <w:color w:val="000000" w:themeColor="text1"/>
                                <w:sz w:val="20"/>
                                <w:szCs w:val="20"/>
                              </w:rPr>
                              <w:t xml:space="preserve"> stage of evaluation design. </w:t>
                            </w:r>
                            <w:r>
                              <w:rPr>
                                <w:rFonts w:asciiTheme="minorHAnsi" w:hAnsiTheme="minorHAnsi" w:cstheme="minorHAnsi"/>
                                <w:color w:val="000000" w:themeColor="text1"/>
                                <w:sz w:val="20"/>
                                <w:szCs w:val="20"/>
                              </w:rPr>
                              <w:t>Incorporating the mindset shifts and practical requirements needed for partnerships</w:t>
                            </w:r>
                            <w:r w:rsidRPr="00271FFC">
                              <w:rPr>
                                <w:rFonts w:asciiTheme="minorHAnsi" w:hAnsiTheme="minorHAnsi" w:cstheme="minorHAnsi"/>
                                <w:color w:val="000000" w:themeColor="text1"/>
                                <w:sz w:val="20"/>
                                <w:szCs w:val="20"/>
                              </w:rPr>
                              <w:t xml:space="preserve"> will ensure th</w:t>
                            </w:r>
                            <w:r>
                              <w:rPr>
                                <w:rFonts w:asciiTheme="minorHAnsi" w:hAnsiTheme="minorHAnsi" w:cstheme="minorHAnsi"/>
                                <w:color w:val="000000" w:themeColor="text1"/>
                                <w:sz w:val="20"/>
                                <w:szCs w:val="20"/>
                              </w:rPr>
                              <w:t>at the</w:t>
                            </w:r>
                            <w:r w:rsidRPr="00271FFC">
                              <w:rPr>
                                <w:rFonts w:asciiTheme="minorHAnsi" w:hAnsiTheme="minorHAnsi" w:cstheme="minorHAnsi"/>
                                <w:color w:val="000000" w:themeColor="text1"/>
                                <w:sz w:val="20"/>
                                <w:szCs w:val="20"/>
                              </w:rPr>
                              <w:t xml:space="preserve"> ongoing implementation of the Strategy embeds true partnerships and collaboration models for </w:t>
                            </w:r>
                            <w:r>
                              <w:rPr>
                                <w:rFonts w:asciiTheme="minorHAnsi" w:hAnsiTheme="minorHAnsi" w:cstheme="minorHAnsi"/>
                                <w:color w:val="000000" w:themeColor="text1"/>
                                <w:sz w:val="20"/>
                                <w:szCs w:val="20"/>
                              </w:rPr>
                              <w:t>C</w:t>
                            </w:r>
                            <w:r w:rsidRPr="00271FFC">
                              <w:rPr>
                                <w:rFonts w:asciiTheme="minorHAnsi" w:hAnsiTheme="minorHAnsi" w:cstheme="minorHAnsi"/>
                                <w:color w:val="000000" w:themeColor="text1"/>
                                <w:sz w:val="20"/>
                                <w:szCs w:val="20"/>
                              </w:rPr>
                              <w:t xml:space="preserve">ommunity involvement, and </w:t>
                            </w:r>
                            <w:r>
                              <w:rPr>
                                <w:rFonts w:asciiTheme="minorHAnsi" w:hAnsiTheme="minorHAnsi" w:cstheme="minorHAnsi"/>
                                <w:color w:val="000000" w:themeColor="text1"/>
                                <w:sz w:val="20"/>
                                <w:szCs w:val="20"/>
                              </w:rPr>
                              <w:t xml:space="preserve">that </w:t>
                            </w:r>
                            <w:r w:rsidRPr="00271FFC">
                              <w:rPr>
                                <w:rFonts w:asciiTheme="minorHAnsi" w:hAnsiTheme="minorHAnsi" w:cstheme="minorHAnsi"/>
                                <w:color w:val="000000" w:themeColor="text1"/>
                                <w:sz w:val="20"/>
                                <w:szCs w:val="20"/>
                              </w:rPr>
                              <w:t>these are given sufficient focus and resourcing.  The OPIE must have consultancy mechanism</w:t>
                            </w:r>
                            <w:r>
                              <w:rPr>
                                <w:rFonts w:asciiTheme="minorHAnsi" w:hAnsiTheme="minorHAnsi" w:cstheme="minorHAnsi"/>
                                <w:color w:val="000000" w:themeColor="text1"/>
                                <w:sz w:val="20"/>
                                <w:szCs w:val="20"/>
                              </w:rPr>
                              <w:t>s</w:t>
                            </w:r>
                            <w:r w:rsidRPr="00271FFC">
                              <w:rPr>
                                <w:rFonts w:asciiTheme="minorHAnsi" w:hAnsiTheme="minorHAnsi" w:cstheme="minorHAnsi"/>
                                <w:color w:val="000000" w:themeColor="text1"/>
                                <w:sz w:val="20"/>
                                <w:szCs w:val="20"/>
                              </w:rPr>
                              <w:t xml:space="preserve"> and resources to develop </w:t>
                            </w:r>
                            <w:r>
                              <w:rPr>
                                <w:rFonts w:asciiTheme="minorHAnsi" w:hAnsiTheme="minorHAnsi" w:cstheme="minorHAnsi"/>
                                <w:color w:val="000000" w:themeColor="text1"/>
                                <w:sz w:val="20"/>
                                <w:szCs w:val="20"/>
                              </w:rPr>
                              <w:t>C</w:t>
                            </w:r>
                            <w:r w:rsidRPr="00271FFC">
                              <w:rPr>
                                <w:rFonts w:asciiTheme="minorHAnsi" w:hAnsiTheme="minorHAnsi" w:cstheme="minorHAnsi"/>
                                <w:color w:val="000000" w:themeColor="text1"/>
                                <w:sz w:val="20"/>
                                <w:szCs w:val="20"/>
                              </w:rPr>
                              <w:t xml:space="preserve">ommunity </w:t>
                            </w:r>
                            <w:r>
                              <w:rPr>
                                <w:rFonts w:asciiTheme="minorHAnsi" w:hAnsiTheme="minorHAnsi" w:cstheme="minorHAnsi"/>
                                <w:color w:val="000000" w:themeColor="text1"/>
                                <w:sz w:val="20"/>
                                <w:szCs w:val="20"/>
                              </w:rPr>
                              <w:t xml:space="preserve">researchers / </w:t>
                            </w:r>
                            <w:r w:rsidRPr="00271FFC">
                              <w:rPr>
                                <w:rFonts w:asciiTheme="minorHAnsi" w:hAnsiTheme="minorHAnsi" w:cstheme="minorHAnsi"/>
                                <w:color w:val="000000" w:themeColor="text1"/>
                                <w:sz w:val="20"/>
                                <w:szCs w:val="20"/>
                              </w:rPr>
                              <w:t xml:space="preserve">consultants.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401656" id="Text Box 2" o:spid="_x0000_s1027" type="#_x0000_t202" style="position:absolute;left:0;text-align:left;margin-left:120.5pt;margin-top:2.4pt;width:410.55pt;height:99.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" fillcolor="#f4b083 [1941]" stroked="f" strokeweight=".5pt">
                <v:textbox>
                  <w:txbxContent>
                    <w:p w14:paraId="47352B2E" w14:textId="70BBADB3" w:rsidR="00F35D5A" w:rsidRPr="00271FFC" w:rsidRDefault="00F35D5A" w:rsidP="00411BD5">
                      <w:pPr>
                        <w:jc w:val="center"/>
                        <w:rPr>
                          <w:sz w:val="20"/>
                          <w:szCs w:val="20"/>
                        </w:rPr>
                      </w:pPr>
                      <w:r w:rsidRPr="00271FFC">
                        <w:rPr>
                          <w:rFonts w:asciiTheme="minorHAnsi" w:hAnsiTheme="minorHAnsi" w:cstheme="minorHAnsi"/>
                          <w:color w:val="000000" w:themeColor="text1"/>
                          <w:sz w:val="20"/>
                          <w:szCs w:val="20"/>
                        </w:rPr>
                        <w:t>The Draft Strategy and Guide are highly technical and fai</w:t>
                      </w:r>
                      <w:r>
                        <w:rPr>
                          <w:rFonts w:asciiTheme="minorHAnsi" w:hAnsiTheme="minorHAnsi" w:cstheme="minorHAnsi"/>
                          <w:color w:val="000000" w:themeColor="text1"/>
                          <w:sz w:val="20"/>
                          <w:szCs w:val="20"/>
                        </w:rPr>
                        <w:t>l</w:t>
                      </w:r>
                      <w:r w:rsidRPr="00271FFC">
                        <w:rPr>
                          <w:rFonts w:asciiTheme="minorHAnsi" w:hAnsiTheme="minorHAnsi" w:cstheme="minorHAnsi"/>
                          <w:color w:val="000000" w:themeColor="text1"/>
                          <w:sz w:val="20"/>
                          <w:szCs w:val="20"/>
                        </w:rPr>
                        <w:t xml:space="preserve"> to include the practical steps and investment required for embedding </w:t>
                      </w:r>
                      <w:r>
                        <w:rPr>
                          <w:rFonts w:asciiTheme="minorHAnsi" w:hAnsiTheme="minorHAnsi" w:cstheme="minorHAnsi"/>
                          <w:color w:val="000000" w:themeColor="text1"/>
                          <w:sz w:val="20"/>
                          <w:szCs w:val="20"/>
                        </w:rPr>
                        <w:t>C</w:t>
                      </w:r>
                      <w:r w:rsidRPr="00271FFC">
                        <w:rPr>
                          <w:rFonts w:asciiTheme="minorHAnsi" w:hAnsiTheme="minorHAnsi" w:cstheme="minorHAnsi"/>
                          <w:color w:val="000000" w:themeColor="text1"/>
                          <w:sz w:val="20"/>
                          <w:szCs w:val="20"/>
                        </w:rPr>
                        <w:t xml:space="preserve">ommunity voice in </w:t>
                      </w:r>
                      <w:r>
                        <w:rPr>
                          <w:rFonts w:asciiTheme="minorHAnsi" w:hAnsiTheme="minorHAnsi" w:cstheme="minorHAnsi"/>
                          <w:color w:val="000000" w:themeColor="text1"/>
                          <w:sz w:val="20"/>
                          <w:szCs w:val="20"/>
                        </w:rPr>
                        <w:t>every</w:t>
                      </w:r>
                      <w:r w:rsidRPr="00271FFC">
                        <w:rPr>
                          <w:rFonts w:asciiTheme="minorHAnsi" w:hAnsiTheme="minorHAnsi" w:cstheme="minorHAnsi"/>
                          <w:color w:val="000000" w:themeColor="text1"/>
                          <w:sz w:val="20"/>
                          <w:szCs w:val="20"/>
                        </w:rPr>
                        <w:t xml:space="preserve"> stage of evaluation design. </w:t>
                      </w:r>
                      <w:r>
                        <w:rPr>
                          <w:rFonts w:asciiTheme="minorHAnsi" w:hAnsiTheme="minorHAnsi" w:cstheme="minorHAnsi"/>
                          <w:color w:val="000000" w:themeColor="text1"/>
                          <w:sz w:val="20"/>
                          <w:szCs w:val="20"/>
                        </w:rPr>
                        <w:t>Incorporating the mindset shifts and practical requirements needed for partnerships</w:t>
                      </w:r>
                      <w:r w:rsidRPr="00271FFC">
                        <w:rPr>
                          <w:rFonts w:asciiTheme="minorHAnsi" w:hAnsiTheme="minorHAnsi" w:cstheme="minorHAnsi"/>
                          <w:color w:val="000000" w:themeColor="text1"/>
                          <w:sz w:val="20"/>
                          <w:szCs w:val="20"/>
                        </w:rPr>
                        <w:t xml:space="preserve"> will ensure th</w:t>
                      </w:r>
                      <w:r>
                        <w:rPr>
                          <w:rFonts w:asciiTheme="minorHAnsi" w:hAnsiTheme="minorHAnsi" w:cstheme="minorHAnsi"/>
                          <w:color w:val="000000" w:themeColor="text1"/>
                          <w:sz w:val="20"/>
                          <w:szCs w:val="20"/>
                        </w:rPr>
                        <w:t>at the</w:t>
                      </w:r>
                      <w:r w:rsidRPr="00271FFC">
                        <w:rPr>
                          <w:rFonts w:asciiTheme="minorHAnsi" w:hAnsiTheme="minorHAnsi" w:cstheme="minorHAnsi"/>
                          <w:color w:val="000000" w:themeColor="text1"/>
                          <w:sz w:val="20"/>
                          <w:szCs w:val="20"/>
                        </w:rPr>
                        <w:t xml:space="preserve"> ongoing implementation of the Strategy embeds true partnerships and collaboration models for </w:t>
                      </w:r>
                      <w:r>
                        <w:rPr>
                          <w:rFonts w:asciiTheme="minorHAnsi" w:hAnsiTheme="minorHAnsi" w:cstheme="minorHAnsi"/>
                          <w:color w:val="000000" w:themeColor="text1"/>
                          <w:sz w:val="20"/>
                          <w:szCs w:val="20"/>
                        </w:rPr>
                        <w:t>C</w:t>
                      </w:r>
                      <w:r w:rsidRPr="00271FFC">
                        <w:rPr>
                          <w:rFonts w:asciiTheme="minorHAnsi" w:hAnsiTheme="minorHAnsi" w:cstheme="minorHAnsi"/>
                          <w:color w:val="000000" w:themeColor="text1"/>
                          <w:sz w:val="20"/>
                          <w:szCs w:val="20"/>
                        </w:rPr>
                        <w:t xml:space="preserve">ommunity involvement, and </w:t>
                      </w:r>
                      <w:r>
                        <w:rPr>
                          <w:rFonts w:asciiTheme="minorHAnsi" w:hAnsiTheme="minorHAnsi" w:cstheme="minorHAnsi"/>
                          <w:color w:val="000000" w:themeColor="text1"/>
                          <w:sz w:val="20"/>
                          <w:szCs w:val="20"/>
                        </w:rPr>
                        <w:t xml:space="preserve">that </w:t>
                      </w:r>
                      <w:r w:rsidRPr="00271FFC">
                        <w:rPr>
                          <w:rFonts w:asciiTheme="minorHAnsi" w:hAnsiTheme="minorHAnsi" w:cstheme="minorHAnsi"/>
                          <w:color w:val="000000" w:themeColor="text1"/>
                          <w:sz w:val="20"/>
                          <w:szCs w:val="20"/>
                        </w:rPr>
                        <w:t>these are given sufficient focus and resourcing.  The OPIE must have consultancy mechanism</w:t>
                      </w:r>
                      <w:r>
                        <w:rPr>
                          <w:rFonts w:asciiTheme="minorHAnsi" w:hAnsiTheme="minorHAnsi" w:cstheme="minorHAnsi"/>
                          <w:color w:val="000000" w:themeColor="text1"/>
                          <w:sz w:val="20"/>
                          <w:szCs w:val="20"/>
                        </w:rPr>
                        <w:t>s</w:t>
                      </w:r>
                      <w:r w:rsidRPr="00271FFC">
                        <w:rPr>
                          <w:rFonts w:asciiTheme="minorHAnsi" w:hAnsiTheme="minorHAnsi" w:cstheme="minorHAnsi"/>
                          <w:color w:val="000000" w:themeColor="text1"/>
                          <w:sz w:val="20"/>
                          <w:szCs w:val="20"/>
                        </w:rPr>
                        <w:t xml:space="preserve"> and resources to develop </w:t>
                      </w:r>
                      <w:r>
                        <w:rPr>
                          <w:rFonts w:asciiTheme="minorHAnsi" w:hAnsiTheme="minorHAnsi" w:cstheme="minorHAnsi"/>
                          <w:color w:val="000000" w:themeColor="text1"/>
                          <w:sz w:val="20"/>
                          <w:szCs w:val="20"/>
                        </w:rPr>
                        <w:t>C</w:t>
                      </w:r>
                      <w:r w:rsidRPr="00271FFC">
                        <w:rPr>
                          <w:rFonts w:asciiTheme="minorHAnsi" w:hAnsiTheme="minorHAnsi" w:cstheme="minorHAnsi"/>
                          <w:color w:val="000000" w:themeColor="text1"/>
                          <w:sz w:val="20"/>
                          <w:szCs w:val="20"/>
                        </w:rPr>
                        <w:t xml:space="preserve">ommunity </w:t>
                      </w:r>
                      <w:r>
                        <w:rPr>
                          <w:rFonts w:asciiTheme="minorHAnsi" w:hAnsiTheme="minorHAnsi" w:cstheme="minorHAnsi"/>
                          <w:color w:val="000000" w:themeColor="text1"/>
                          <w:sz w:val="20"/>
                          <w:szCs w:val="20"/>
                        </w:rPr>
                        <w:t xml:space="preserve">researchers / </w:t>
                      </w:r>
                      <w:r w:rsidRPr="00271FFC">
                        <w:rPr>
                          <w:rFonts w:asciiTheme="minorHAnsi" w:hAnsiTheme="minorHAnsi" w:cstheme="minorHAnsi"/>
                          <w:color w:val="000000" w:themeColor="text1"/>
                          <w:sz w:val="20"/>
                          <w:szCs w:val="20"/>
                        </w:rPr>
                        <w:t xml:space="preserve">consultants. </w:t>
                      </w:r>
                    </w:p>
                  </w:txbxContent>
                </v:textbox>
                <w10:wrap type="tight"/>
              </v:shape>
            </w:pict>
          </mc:Fallback>
        </mc:AlternateContent>
      </w:r>
    </w:p>
    <w:p w14:paraId="412E66B0" w14:textId="77777777" w:rsidR="004E31A1" w:rsidRPr="003008AA" w:rsidRDefault="004E31A1" w:rsidP="00271FFC">
      <w:pPr>
        <w:jc w:val="both"/>
        <w:rPr>
          <w:rFonts w:asciiTheme="minorHAnsi" w:hAnsiTheme="minorHAnsi" w:cstheme="minorHAnsi"/>
          <w:b/>
          <w:bCs/>
          <w:color w:val="000000" w:themeColor="text1"/>
          <w:sz w:val="22"/>
          <w:szCs w:val="22"/>
        </w:rPr>
      </w:pPr>
    </w:p>
    <w:p w14:paraId="5362F18D" w14:textId="77777777" w:rsidR="004E31A1" w:rsidRPr="003008AA" w:rsidRDefault="004E31A1" w:rsidP="00271FFC">
      <w:pPr>
        <w:jc w:val="both"/>
        <w:rPr>
          <w:rFonts w:asciiTheme="minorHAnsi" w:hAnsiTheme="minorHAnsi" w:cstheme="minorHAnsi"/>
          <w:b/>
          <w:bCs/>
          <w:color w:val="000000" w:themeColor="text1"/>
          <w:sz w:val="22"/>
          <w:szCs w:val="22"/>
        </w:rPr>
      </w:pPr>
    </w:p>
    <w:p w14:paraId="560ED66E" w14:textId="77777777" w:rsidR="004E31A1" w:rsidRPr="003008AA" w:rsidRDefault="004E31A1" w:rsidP="00271FFC">
      <w:pPr>
        <w:jc w:val="both"/>
        <w:rPr>
          <w:rFonts w:asciiTheme="minorHAnsi" w:hAnsiTheme="minorHAnsi" w:cstheme="minorHAnsi"/>
          <w:b/>
          <w:bCs/>
          <w:color w:val="000000" w:themeColor="text1"/>
          <w:sz w:val="22"/>
          <w:szCs w:val="22"/>
        </w:rPr>
      </w:pPr>
    </w:p>
    <w:p w14:paraId="01C7521C" w14:textId="77777777" w:rsidR="004E31A1" w:rsidRPr="003008AA" w:rsidRDefault="004E31A1" w:rsidP="00271FFC">
      <w:pPr>
        <w:jc w:val="both"/>
        <w:rPr>
          <w:rFonts w:asciiTheme="minorHAnsi" w:hAnsiTheme="minorHAnsi" w:cstheme="minorHAnsi"/>
          <w:b/>
          <w:bCs/>
          <w:color w:val="000000" w:themeColor="text1"/>
          <w:sz w:val="22"/>
          <w:szCs w:val="22"/>
        </w:rPr>
      </w:pPr>
    </w:p>
    <w:p w14:paraId="2E80F746" w14:textId="77777777" w:rsidR="004E31A1" w:rsidRPr="003008AA" w:rsidRDefault="004E31A1" w:rsidP="00271FFC">
      <w:pPr>
        <w:jc w:val="both"/>
        <w:rPr>
          <w:rFonts w:asciiTheme="minorHAnsi" w:hAnsiTheme="minorHAnsi" w:cstheme="minorHAnsi"/>
          <w:b/>
          <w:bCs/>
          <w:color w:val="000000" w:themeColor="text1"/>
          <w:sz w:val="22"/>
          <w:szCs w:val="22"/>
        </w:rPr>
      </w:pPr>
    </w:p>
    <w:p w14:paraId="678107A1" w14:textId="77777777" w:rsidR="004E31A1" w:rsidRPr="003008AA" w:rsidRDefault="004E31A1" w:rsidP="00271FFC">
      <w:pPr>
        <w:jc w:val="both"/>
        <w:rPr>
          <w:rFonts w:asciiTheme="minorHAnsi" w:hAnsiTheme="minorHAnsi" w:cstheme="minorHAnsi"/>
          <w:b/>
          <w:bCs/>
          <w:color w:val="000000" w:themeColor="text1"/>
          <w:sz w:val="22"/>
          <w:szCs w:val="22"/>
        </w:rPr>
      </w:pPr>
    </w:p>
    <w:p w14:paraId="396D5C04" w14:textId="77777777" w:rsidR="004E31A1" w:rsidRPr="003008AA" w:rsidRDefault="004E31A1" w:rsidP="00271FFC">
      <w:pPr>
        <w:jc w:val="both"/>
        <w:rPr>
          <w:rFonts w:asciiTheme="minorHAnsi" w:hAnsiTheme="minorHAnsi" w:cstheme="minorHAnsi"/>
          <w:b/>
          <w:bCs/>
          <w:color w:val="000000" w:themeColor="text1"/>
          <w:sz w:val="22"/>
          <w:szCs w:val="22"/>
        </w:rPr>
      </w:pPr>
    </w:p>
    <w:p w14:paraId="1A15A054" w14:textId="051FDD9C" w:rsidR="00411BD5" w:rsidRPr="003008AA" w:rsidRDefault="00411BD5" w:rsidP="00271FFC">
      <w:pPr>
        <w:jc w:val="both"/>
        <w:rPr>
          <w:rFonts w:asciiTheme="minorHAnsi" w:hAnsiTheme="minorHAnsi" w:cstheme="minorHAnsi"/>
          <w:color w:val="000000" w:themeColor="text1"/>
          <w:sz w:val="22"/>
          <w:szCs w:val="22"/>
        </w:rPr>
      </w:pPr>
      <w:r w:rsidRPr="003008AA">
        <w:rPr>
          <w:rFonts w:asciiTheme="minorHAnsi" w:hAnsiTheme="minorHAnsi" w:cstheme="minorHAnsi"/>
          <w:b/>
          <w:bCs/>
          <w:color w:val="000000" w:themeColor="text1"/>
          <w:sz w:val="22"/>
          <w:szCs w:val="22"/>
        </w:rPr>
        <w:t>Chapter 3. Changes to governance and accountability mechanisms overseen by the OIPE:</w:t>
      </w:r>
      <w:r w:rsidRPr="003008AA">
        <w:rPr>
          <w:rFonts w:asciiTheme="minorHAnsi" w:hAnsiTheme="minorHAnsi" w:cstheme="minorHAnsi"/>
          <w:color w:val="000000" w:themeColor="text1"/>
          <w:sz w:val="22"/>
          <w:szCs w:val="22"/>
        </w:rPr>
        <w:t xml:space="preserve"> This section acknowledg</w:t>
      </w:r>
      <w:r w:rsidR="00661757">
        <w:rPr>
          <w:rFonts w:asciiTheme="minorHAnsi" w:hAnsiTheme="minorHAnsi" w:cstheme="minorHAnsi"/>
          <w:color w:val="000000" w:themeColor="text1"/>
          <w:sz w:val="22"/>
          <w:szCs w:val="22"/>
        </w:rPr>
        <w:t>es</w:t>
      </w:r>
      <w:r w:rsidRPr="003008AA">
        <w:rPr>
          <w:rFonts w:asciiTheme="minorHAnsi" w:hAnsiTheme="minorHAnsi" w:cstheme="minorHAnsi"/>
          <w:color w:val="000000" w:themeColor="text1"/>
          <w:sz w:val="22"/>
          <w:szCs w:val="22"/>
        </w:rPr>
        <w:t xml:space="preserve"> the liminal space </w:t>
      </w:r>
      <w:r w:rsidR="004E31A1" w:rsidRPr="003008AA">
        <w:rPr>
          <w:rFonts w:asciiTheme="minorHAnsi" w:hAnsiTheme="minorHAnsi" w:cstheme="minorHAnsi"/>
          <w:color w:val="000000" w:themeColor="text1"/>
          <w:sz w:val="22"/>
          <w:szCs w:val="22"/>
        </w:rPr>
        <w:t>we believe exists</w:t>
      </w:r>
      <w:r w:rsidR="00661757">
        <w:rPr>
          <w:rFonts w:asciiTheme="minorHAnsi" w:hAnsiTheme="minorHAnsi" w:cstheme="minorHAnsi"/>
          <w:color w:val="000000" w:themeColor="text1"/>
          <w:sz w:val="22"/>
          <w:szCs w:val="22"/>
        </w:rPr>
        <w:t xml:space="preserve"> – </w:t>
      </w:r>
      <w:r w:rsidRPr="003008AA">
        <w:rPr>
          <w:rFonts w:asciiTheme="minorHAnsi" w:hAnsiTheme="minorHAnsi" w:cstheme="minorHAnsi"/>
          <w:color w:val="000000" w:themeColor="text1"/>
          <w:sz w:val="22"/>
          <w:szCs w:val="22"/>
        </w:rPr>
        <w:t xml:space="preserve"> where strategies are developed </w:t>
      </w:r>
      <w:r w:rsidR="00661757">
        <w:rPr>
          <w:rFonts w:asciiTheme="minorHAnsi" w:hAnsiTheme="minorHAnsi" w:cstheme="minorHAnsi"/>
          <w:color w:val="000000" w:themeColor="text1"/>
          <w:sz w:val="22"/>
          <w:szCs w:val="22"/>
        </w:rPr>
        <w:t>but where</w:t>
      </w:r>
      <w:r w:rsidRPr="003008AA">
        <w:rPr>
          <w:rFonts w:asciiTheme="minorHAnsi" w:hAnsiTheme="minorHAnsi" w:cstheme="minorHAnsi"/>
          <w:color w:val="000000" w:themeColor="text1"/>
          <w:sz w:val="22"/>
          <w:szCs w:val="22"/>
        </w:rPr>
        <w:t xml:space="preserve"> implementation that is reflective of the spirit of the </w:t>
      </w:r>
      <w:r w:rsidR="00AE4D42">
        <w:rPr>
          <w:rFonts w:asciiTheme="minorHAnsi" w:hAnsiTheme="minorHAnsi" w:cstheme="minorHAnsi"/>
          <w:color w:val="000000" w:themeColor="text1"/>
          <w:sz w:val="22"/>
          <w:szCs w:val="22"/>
        </w:rPr>
        <w:t>S</w:t>
      </w:r>
      <w:r w:rsidRPr="003008AA">
        <w:rPr>
          <w:rFonts w:asciiTheme="minorHAnsi" w:hAnsiTheme="minorHAnsi" w:cstheme="minorHAnsi"/>
          <w:color w:val="000000" w:themeColor="text1"/>
          <w:sz w:val="22"/>
          <w:szCs w:val="22"/>
        </w:rPr>
        <w:t>trategy falls short. We included this section because our collective experience has shown us that organisations are typically better at articulating best practice in working with Indigenous peoples th</w:t>
      </w:r>
      <w:r w:rsidR="00661757">
        <w:rPr>
          <w:rFonts w:asciiTheme="minorHAnsi" w:hAnsiTheme="minorHAnsi" w:cstheme="minorHAnsi"/>
          <w:color w:val="000000" w:themeColor="text1"/>
          <w:sz w:val="22"/>
          <w:szCs w:val="22"/>
        </w:rPr>
        <w:t>a</w:t>
      </w:r>
      <w:r w:rsidRPr="003008AA">
        <w:rPr>
          <w:rFonts w:asciiTheme="minorHAnsi" w:hAnsiTheme="minorHAnsi" w:cstheme="minorHAnsi"/>
          <w:color w:val="000000" w:themeColor="text1"/>
          <w:sz w:val="22"/>
          <w:szCs w:val="22"/>
        </w:rPr>
        <w:t xml:space="preserve">n they are at </w:t>
      </w:r>
      <w:r w:rsidR="00691C13">
        <w:rPr>
          <w:rFonts w:asciiTheme="minorHAnsi" w:hAnsiTheme="minorHAnsi" w:cstheme="minorHAnsi"/>
          <w:color w:val="000000" w:themeColor="text1"/>
          <w:sz w:val="22"/>
          <w:szCs w:val="22"/>
        </w:rPr>
        <w:t>implementing</w:t>
      </w:r>
      <w:r w:rsidR="00691C13" w:rsidRPr="003008AA">
        <w:rPr>
          <w:rFonts w:asciiTheme="minorHAnsi" w:hAnsiTheme="minorHAnsi" w:cstheme="minorHAnsi"/>
          <w:color w:val="000000" w:themeColor="text1"/>
          <w:sz w:val="22"/>
          <w:szCs w:val="22"/>
        </w:rPr>
        <w:t xml:space="preserve"> </w:t>
      </w:r>
      <w:r w:rsidRPr="003008AA">
        <w:rPr>
          <w:rFonts w:asciiTheme="minorHAnsi" w:hAnsiTheme="minorHAnsi" w:cstheme="minorHAnsi"/>
          <w:color w:val="000000" w:themeColor="text1"/>
          <w:sz w:val="22"/>
          <w:szCs w:val="22"/>
        </w:rPr>
        <w:t xml:space="preserve">it. This is important to consider when developing a strategy and proposed accountability measures, because appropriate implementation of </w:t>
      </w:r>
      <w:r w:rsidR="00691C13">
        <w:rPr>
          <w:rFonts w:asciiTheme="minorHAnsi" w:hAnsiTheme="minorHAnsi" w:cstheme="minorHAnsi"/>
          <w:color w:val="000000" w:themeColor="text1"/>
          <w:sz w:val="22"/>
          <w:szCs w:val="22"/>
        </w:rPr>
        <w:t xml:space="preserve">the </w:t>
      </w:r>
      <w:r w:rsidR="00AE4D42">
        <w:rPr>
          <w:rFonts w:asciiTheme="minorHAnsi" w:hAnsiTheme="minorHAnsi" w:cstheme="minorHAnsi"/>
          <w:color w:val="000000" w:themeColor="text1"/>
          <w:sz w:val="22"/>
          <w:szCs w:val="22"/>
        </w:rPr>
        <w:t>S</w:t>
      </w:r>
      <w:r w:rsidRPr="003008AA">
        <w:rPr>
          <w:rFonts w:asciiTheme="minorHAnsi" w:hAnsiTheme="minorHAnsi" w:cstheme="minorHAnsi"/>
          <w:color w:val="000000" w:themeColor="text1"/>
          <w:sz w:val="22"/>
          <w:szCs w:val="22"/>
        </w:rPr>
        <w:t xml:space="preserve">trategy and </w:t>
      </w:r>
      <w:r w:rsidR="00691C13">
        <w:rPr>
          <w:rFonts w:asciiTheme="minorHAnsi" w:hAnsiTheme="minorHAnsi" w:cstheme="minorHAnsi"/>
          <w:color w:val="000000" w:themeColor="text1"/>
          <w:sz w:val="22"/>
          <w:szCs w:val="22"/>
        </w:rPr>
        <w:t xml:space="preserve">effective </w:t>
      </w:r>
      <w:r w:rsidRPr="003008AA">
        <w:rPr>
          <w:rFonts w:asciiTheme="minorHAnsi" w:hAnsiTheme="minorHAnsi" w:cstheme="minorHAnsi"/>
          <w:color w:val="000000" w:themeColor="text1"/>
          <w:sz w:val="22"/>
          <w:szCs w:val="22"/>
        </w:rPr>
        <w:t xml:space="preserve">lines of accountability </w:t>
      </w:r>
      <w:r w:rsidR="00691C13">
        <w:rPr>
          <w:rFonts w:asciiTheme="minorHAnsi" w:hAnsiTheme="minorHAnsi" w:cstheme="minorHAnsi"/>
          <w:color w:val="000000" w:themeColor="text1"/>
          <w:sz w:val="22"/>
          <w:szCs w:val="22"/>
        </w:rPr>
        <w:t>are</w:t>
      </w:r>
      <w:r w:rsidRPr="003008AA">
        <w:rPr>
          <w:rFonts w:asciiTheme="minorHAnsi" w:hAnsiTheme="minorHAnsi" w:cstheme="minorHAnsi"/>
          <w:color w:val="000000" w:themeColor="text1"/>
          <w:sz w:val="22"/>
          <w:szCs w:val="22"/>
        </w:rPr>
        <w:t xml:space="preserve"> critical</w:t>
      </w:r>
      <w:r w:rsidR="00661757">
        <w:rPr>
          <w:rFonts w:asciiTheme="minorHAnsi" w:hAnsiTheme="minorHAnsi" w:cstheme="minorHAnsi"/>
          <w:color w:val="000000" w:themeColor="text1"/>
          <w:sz w:val="22"/>
          <w:szCs w:val="22"/>
        </w:rPr>
        <w:t xml:space="preserve"> to its success for Community</w:t>
      </w:r>
      <w:r w:rsidRPr="003008AA">
        <w:rPr>
          <w:rFonts w:asciiTheme="minorHAnsi" w:hAnsiTheme="minorHAnsi" w:cstheme="minorHAnsi"/>
          <w:color w:val="000000" w:themeColor="text1"/>
          <w:sz w:val="22"/>
          <w:szCs w:val="22"/>
        </w:rPr>
        <w:t xml:space="preserve">. </w:t>
      </w:r>
    </w:p>
    <w:p w14:paraId="7AC7D410" w14:textId="5F8D2248" w:rsidR="004E31A1" w:rsidRPr="003008AA" w:rsidRDefault="004E31A1" w:rsidP="00411BD5">
      <w:pPr>
        <w:spacing w:after="240"/>
        <w:rPr>
          <w:rStyle w:val="Heading1Char"/>
          <w:rFonts w:asciiTheme="minorHAnsi" w:hAnsiTheme="minorHAnsi" w:cstheme="minorHAnsi"/>
          <w:color w:val="C45911" w:themeColor="accent2" w:themeShade="BF"/>
          <w:sz w:val="24"/>
          <w:szCs w:val="22"/>
        </w:rPr>
      </w:pPr>
      <w:r w:rsidRPr="003008AA">
        <w:rPr>
          <w:rFonts w:asciiTheme="minorHAnsi" w:hAnsiTheme="minorHAnsi" w:cstheme="minorHAnsi"/>
          <w:noProof/>
          <w:color w:val="000000" w:themeColor="text1"/>
          <w:sz w:val="22"/>
          <w:szCs w:val="22"/>
          <w:lang w:eastAsia="en-AU"/>
        </w:rPr>
        <mc:AlternateContent>
          <mc:Choice Requires="wps">
            <w:drawing>
              <wp:anchor distT="0" distB="0" distL="114300" distR="114300" simplePos="0" relativeHeight="251661312" behindDoc="1" locked="0" layoutInCell="1" allowOverlap="1" wp14:anchorId="6018A80E" wp14:editId="22F879EC">
                <wp:simplePos x="0" y="0"/>
                <wp:positionH relativeFrom="column">
                  <wp:posOffset>1517650</wp:posOffset>
                </wp:positionH>
                <wp:positionV relativeFrom="paragraph">
                  <wp:posOffset>287020</wp:posOffset>
                </wp:positionV>
                <wp:extent cx="5213985" cy="580445"/>
                <wp:effectExtent l="0" t="0" r="5715" b="3810"/>
                <wp:wrapTight wrapText="bothSides">
                  <wp:wrapPolygon edited="0">
                    <wp:start x="0" y="0"/>
                    <wp:lineTo x="0" y="21269"/>
                    <wp:lineTo x="21571" y="21269"/>
                    <wp:lineTo x="21571"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5213985" cy="580445"/>
                        </a:xfrm>
                        <a:prstGeom prst="rect">
                          <a:avLst/>
                        </a:prstGeom>
                        <a:solidFill>
                          <a:schemeClr val="accent2">
                            <a:lumMod val="60000"/>
                            <a:lumOff val="40000"/>
                          </a:schemeClr>
                        </a:solidFill>
                        <a:ln w="6350">
                          <a:noFill/>
                        </a:ln>
                      </wps:spPr>
                      <wps:txbx>
                        <w:txbxContent>
                          <w:p w14:paraId="1C986C10" w14:textId="77777777" w:rsidR="00F35D5A" w:rsidRPr="00271FFC" w:rsidRDefault="00F35D5A" w:rsidP="00411BD5">
                            <w:pPr>
                              <w:ind w:left="20"/>
                              <w:jc w:val="center"/>
                              <w:rPr>
                                <w:rFonts w:asciiTheme="minorHAnsi" w:hAnsiTheme="minorHAnsi" w:cstheme="minorHAnsi"/>
                                <w:color w:val="000000" w:themeColor="text1"/>
                                <w:sz w:val="20"/>
                                <w:szCs w:val="20"/>
                              </w:rPr>
                            </w:pPr>
                            <w:r w:rsidRPr="00271FFC">
                              <w:rPr>
                                <w:rFonts w:asciiTheme="minorHAnsi" w:hAnsiTheme="minorHAnsi" w:cstheme="minorHAnsi"/>
                                <w:color w:val="000000" w:themeColor="text1"/>
                                <w:sz w:val="20"/>
                                <w:szCs w:val="20"/>
                              </w:rPr>
                              <w:t>Accountability and compliance frameworks are not sufficiently defined to ensure that the Strategy is actioned in a meaningful way. Non-compliance with Strategy procedures must be met with disciplinary sanctions to ensure accountability.</w:t>
                            </w:r>
                          </w:p>
                          <w:p w14:paraId="1E766540" w14:textId="77777777" w:rsidR="00F35D5A" w:rsidRPr="00271FFC" w:rsidRDefault="00F35D5A" w:rsidP="00411BD5">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8A80E" id="Text Box 3" o:spid="_x0000_s1028" type="#_x0000_t202" style="position:absolute;margin-left:119.5pt;margin-top:22.6pt;width:410.55pt;height:45.7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" fillcolor="#f4b083 [1941]" stroked="f" strokeweight=".5pt">
                <v:textbox>
                  <w:txbxContent>
                    <w:p w14:paraId="1C986C10" w14:textId="77777777" w:rsidR="00F35D5A" w:rsidRPr="00271FFC" w:rsidRDefault="00F35D5A" w:rsidP="00411BD5">
                      <w:pPr>
                        <w:ind w:left="20"/>
                        <w:jc w:val="center"/>
                        <w:rPr>
                          <w:rFonts w:asciiTheme="minorHAnsi" w:hAnsiTheme="minorHAnsi" w:cstheme="minorHAnsi"/>
                          <w:color w:val="000000" w:themeColor="text1"/>
                          <w:sz w:val="20"/>
                          <w:szCs w:val="20"/>
                        </w:rPr>
                      </w:pPr>
                      <w:r w:rsidRPr="00271FFC">
                        <w:rPr>
                          <w:rFonts w:asciiTheme="minorHAnsi" w:hAnsiTheme="minorHAnsi" w:cstheme="minorHAnsi"/>
                          <w:color w:val="000000" w:themeColor="text1"/>
                          <w:sz w:val="20"/>
                          <w:szCs w:val="20"/>
                        </w:rPr>
                        <w:t>Accountability and compliance frameworks are not sufficiently defined to ensure that the Strategy is actioned in a meaningful way. Non-compliance with Strategy procedures must be met with disciplinary sanctions to ensure accountability.</w:t>
                      </w:r>
                    </w:p>
                    <w:p w14:paraId="1E766540" w14:textId="77777777" w:rsidR="00F35D5A" w:rsidRPr="00271FFC" w:rsidRDefault="00F35D5A" w:rsidP="00411BD5">
                      <w:pPr>
                        <w:jc w:val="center"/>
                        <w:rPr>
                          <w:sz w:val="20"/>
                          <w:szCs w:val="20"/>
                        </w:rPr>
                      </w:pPr>
                    </w:p>
                  </w:txbxContent>
                </v:textbox>
                <w10:wrap type="tight"/>
              </v:shape>
            </w:pict>
          </mc:Fallback>
        </mc:AlternateContent>
      </w:r>
    </w:p>
    <w:p w14:paraId="545AFFF4" w14:textId="1D747303" w:rsidR="004E31A1" w:rsidRPr="003008AA" w:rsidRDefault="004E31A1" w:rsidP="00411BD5">
      <w:pPr>
        <w:spacing w:after="240"/>
        <w:rPr>
          <w:rStyle w:val="Heading1Char"/>
          <w:rFonts w:asciiTheme="minorHAnsi" w:hAnsiTheme="minorHAnsi" w:cstheme="minorHAnsi"/>
          <w:color w:val="C45911" w:themeColor="accent2" w:themeShade="BF"/>
          <w:sz w:val="24"/>
          <w:szCs w:val="22"/>
        </w:rPr>
      </w:pPr>
    </w:p>
    <w:p w14:paraId="7E2A8657" w14:textId="66D30FE9" w:rsidR="004E31A1" w:rsidRPr="003008AA" w:rsidRDefault="004E31A1" w:rsidP="00411BD5">
      <w:pPr>
        <w:spacing w:after="240"/>
        <w:rPr>
          <w:rStyle w:val="Heading1Char"/>
          <w:rFonts w:asciiTheme="minorHAnsi" w:hAnsiTheme="minorHAnsi" w:cstheme="minorHAnsi"/>
          <w:color w:val="C45911" w:themeColor="accent2" w:themeShade="BF"/>
          <w:sz w:val="24"/>
          <w:szCs w:val="22"/>
        </w:rPr>
      </w:pPr>
    </w:p>
    <w:p w14:paraId="0FC53F22" w14:textId="4A72F0E3" w:rsidR="004E31A1" w:rsidRPr="00F100A8" w:rsidRDefault="00EA0DE1" w:rsidP="00411BD5">
      <w:pPr>
        <w:spacing w:after="240"/>
        <w:rPr>
          <w:rStyle w:val="Heading1Char"/>
          <w:rFonts w:asciiTheme="minorHAnsi" w:hAnsiTheme="minorHAnsi" w:cstheme="minorHAnsi"/>
          <w:b/>
          <w:bCs/>
          <w:color w:val="auto"/>
          <w:sz w:val="24"/>
          <w:szCs w:val="22"/>
        </w:rPr>
      </w:pPr>
      <w:r w:rsidRPr="00F100A8">
        <w:rPr>
          <w:rStyle w:val="Heading1Char"/>
          <w:rFonts w:asciiTheme="minorHAnsi" w:hAnsiTheme="minorHAnsi" w:cstheme="minorHAnsi"/>
          <w:b/>
          <w:bCs/>
          <w:color w:val="auto"/>
          <w:sz w:val="24"/>
          <w:szCs w:val="22"/>
        </w:rPr>
        <w:t>We have also provided detailed responses to each of the Actions identified in the Strategy in Appendix 1.</w:t>
      </w:r>
    </w:p>
    <w:p w14:paraId="77D630A2" w14:textId="756CED1D" w:rsidR="00411BD5" w:rsidRPr="003008AA" w:rsidRDefault="00F100A8" w:rsidP="00411BD5">
      <w:pPr>
        <w:spacing w:after="240"/>
        <w:rPr>
          <w:rFonts w:asciiTheme="minorHAnsi" w:hAnsiTheme="minorHAnsi" w:cstheme="minorHAnsi"/>
          <w:color w:val="000000" w:themeColor="text1"/>
          <w:sz w:val="22"/>
          <w:szCs w:val="22"/>
        </w:rPr>
      </w:pPr>
      <w:bookmarkStart w:id="4" w:name="_Toc47362095"/>
      <w:r>
        <w:rPr>
          <w:rStyle w:val="Heading1Char"/>
          <w:rFonts w:asciiTheme="minorHAnsi" w:hAnsiTheme="minorHAnsi" w:cstheme="minorHAnsi"/>
          <w:color w:val="ED7D31" w:themeColor="accent2"/>
          <w:sz w:val="24"/>
          <w:szCs w:val="22"/>
        </w:rPr>
        <w:t xml:space="preserve">CHAPTER </w:t>
      </w:r>
      <w:r w:rsidR="00AC2935" w:rsidRPr="003008AA">
        <w:rPr>
          <w:rStyle w:val="Heading1Char"/>
          <w:rFonts w:asciiTheme="minorHAnsi" w:hAnsiTheme="minorHAnsi" w:cstheme="minorHAnsi"/>
          <w:color w:val="ED7D31" w:themeColor="accent2"/>
          <w:sz w:val="24"/>
          <w:szCs w:val="22"/>
        </w:rPr>
        <w:t>1. OVERALL SYSTEMIC CHANGE</w:t>
      </w:r>
      <w:bookmarkEnd w:id="4"/>
      <w:r w:rsidR="00411BD5" w:rsidRPr="003008AA">
        <w:rPr>
          <w:rFonts w:asciiTheme="minorHAnsi" w:hAnsiTheme="minorHAnsi" w:cstheme="minorHAnsi"/>
          <w:b/>
          <w:color w:val="000000" w:themeColor="text1"/>
          <w:sz w:val="22"/>
          <w:szCs w:val="22"/>
        </w:rPr>
        <w:br/>
      </w:r>
      <w:r w:rsidR="0079668E" w:rsidRPr="003008AA">
        <w:rPr>
          <w:rFonts w:asciiTheme="minorHAnsi" w:hAnsiTheme="minorHAnsi" w:cstheme="minorHAnsi"/>
          <w:color w:val="000000" w:themeColor="text1"/>
          <w:sz w:val="22"/>
          <w:szCs w:val="22"/>
        </w:rPr>
        <w:br/>
      </w:r>
      <w:r w:rsidR="00411BD5" w:rsidRPr="003008AA">
        <w:rPr>
          <w:rFonts w:asciiTheme="minorHAnsi" w:hAnsiTheme="minorHAnsi" w:cstheme="minorHAnsi"/>
          <w:color w:val="000000" w:themeColor="text1"/>
          <w:sz w:val="22"/>
          <w:szCs w:val="22"/>
        </w:rPr>
        <w:t>The role of culture in evaluation is crucial</w:t>
      </w:r>
      <w:r w:rsidR="0079668E" w:rsidRPr="003008AA">
        <w:rPr>
          <w:rFonts w:asciiTheme="minorHAnsi" w:hAnsiTheme="minorHAnsi" w:cstheme="minorHAnsi"/>
          <w:color w:val="000000" w:themeColor="text1"/>
          <w:sz w:val="22"/>
          <w:szCs w:val="22"/>
        </w:rPr>
        <w:t xml:space="preserve"> as it underpins values, process</w:t>
      </w:r>
      <w:r w:rsidR="00C15D8E" w:rsidRPr="003008AA">
        <w:rPr>
          <w:rFonts w:asciiTheme="minorHAnsi" w:hAnsiTheme="minorHAnsi" w:cstheme="minorHAnsi"/>
          <w:color w:val="000000" w:themeColor="text1"/>
          <w:sz w:val="22"/>
          <w:szCs w:val="22"/>
        </w:rPr>
        <w:t>es</w:t>
      </w:r>
      <w:r w:rsidR="00691C13">
        <w:rPr>
          <w:rFonts w:asciiTheme="minorHAnsi" w:hAnsiTheme="minorHAnsi" w:cstheme="minorHAnsi"/>
          <w:color w:val="000000" w:themeColor="text1"/>
          <w:sz w:val="22"/>
          <w:szCs w:val="22"/>
        </w:rPr>
        <w:t>,</w:t>
      </w:r>
      <w:r w:rsidR="0079668E" w:rsidRPr="003008AA">
        <w:rPr>
          <w:rFonts w:asciiTheme="minorHAnsi" w:hAnsiTheme="minorHAnsi" w:cstheme="minorHAnsi"/>
          <w:color w:val="000000" w:themeColor="text1"/>
          <w:sz w:val="22"/>
          <w:szCs w:val="22"/>
        </w:rPr>
        <w:t xml:space="preserve"> findings</w:t>
      </w:r>
      <w:r w:rsidR="00691C13">
        <w:rPr>
          <w:rFonts w:asciiTheme="minorHAnsi" w:hAnsiTheme="minorHAnsi" w:cstheme="minorHAnsi"/>
          <w:color w:val="000000" w:themeColor="text1"/>
          <w:sz w:val="22"/>
          <w:szCs w:val="22"/>
        </w:rPr>
        <w:t xml:space="preserve"> and</w:t>
      </w:r>
      <w:r w:rsidR="001E749C">
        <w:rPr>
          <w:rFonts w:asciiTheme="minorHAnsi" w:hAnsiTheme="minorHAnsi" w:cstheme="minorHAnsi"/>
          <w:color w:val="000000" w:themeColor="text1"/>
          <w:sz w:val="22"/>
          <w:szCs w:val="22"/>
        </w:rPr>
        <w:t>,</w:t>
      </w:r>
      <w:r w:rsidR="00691C13">
        <w:rPr>
          <w:rFonts w:asciiTheme="minorHAnsi" w:hAnsiTheme="minorHAnsi" w:cstheme="minorHAnsi"/>
          <w:color w:val="000000" w:themeColor="text1"/>
          <w:sz w:val="22"/>
          <w:szCs w:val="22"/>
        </w:rPr>
        <w:t xml:space="preserve"> ultimately, outcomes</w:t>
      </w:r>
      <w:r w:rsidR="00411BD5" w:rsidRPr="003008AA">
        <w:rPr>
          <w:rFonts w:asciiTheme="minorHAnsi" w:hAnsiTheme="minorHAnsi" w:cstheme="minorHAnsi"/>
          <w:color w:val="000000" w:themeColor="text1"/>
          <w:sz w:val="22"/>
          <w:szCs w:val="22"/>
        </w:rPr>
        <w:t>. Within evaluation</w:t>
      </w:r>
      <w:r w:rsidR="00691C13">
        <w:rPr>
          <w:rFonts w:asciiTheme="minorHAnsi" w:hAnsiTheme="minorHAnsi" w:cstheme="minorHAnsi"/>
          <w:color w:val="000000" w:themeColor="text1"/>
          <w:sz w:val="22"/>
          <w:szCs w:val="22"/>
        </w:rPr>
        <w:t>,</w:t>
      </w:r>
      <w:r w:rsidR="00A7577C" w:rsidRPr="003008AA">
        <w:rPr>
          <w:rFonts w:asciiTheme="minorHAnsi" w:hAnsiTheme="minorHAnsi" w:cstheme="minorHAnsi"/>
          <w:color w:val="000000" w:themeColor="text1"/>
          <w:sz w:val="22"/>
          <w:szCs w:val="22"/>
        </w:rPr>
        <w:t xml:space="preserve"> </w:t>
      </w:r>
      <w:r w:rsidR="00411BD5" w:rsidRPr="003008AA">
        <w:rPr>
          <w:rFonts w:asciiTheme="minorHAnsi" w:hAnsiTheme="minorHAnsi" w:cstheme="minorHAnsi"/>
          <w:color w:val="000000" w:themeColor="text1"/>
          <w:sz w:val="22"/>
          <w:szCs w:val="22"/>
        </w:rPr>
        <w:t>the process</w:t>
      </w:r>
      <w:r w:rsidR="001E749C">
        <w:rPr>
          <w:rFonts w:asciiTheme="minorHAnsi" w:hAnsiTheme="minorHAnsi" w:cstheme="minorHAnsi"/>
          <w:color w:val="000000" w:themeColor="text1"/>
          <w:sz w:val="22"/>
          <w:szCs w:val="22"/>
        </w:rPr>
        <w:t>es</w:t>
      </w:r>
      <w:r w:rsidR="00411BD5" w:rsidRPr="003008AA">
        <w:rPr>
          <w:rFonts w:asciiTheme="minorHAnsi" w:hAnsiTheme="minorHAnsi" w:cstheme="minorHAnsi"/>
          <w:color w:val="000000" w:themeColor="text1"/>
          <w:sz w:val="22"/>
          <w:szCs w:val="22"/>
        </w:rPr>
        <w:t xml:space="preserve"> of information exchange, interpretation and application of knowledge are significantly influenced by the cultures of </w:t>
      </w:r>
      <w:r w:rsidR="00691C13">
        <w:rPr>
          <w:rFonts w:asciiTheme="minorHAnsi" w:hAnsiTheme="minorHAnsi" w:cstheme="minorHAnsi"/>
          <w:color w:val="000000" w:themeColor="text1"/>
          <w:sz w:val="22"/>
          <w:szCs w:val="22"/>
        </w:rPr>
        <w:t xml:space="preserve">evaluation </w:t>
      </w:r>
      <w:r w:rsidR="00411BD5" w:rsidRPr="003008AA">
        <w:rPr>
          <w:rFonts w:asciiTheme="minorHAnsi" w:hAnsiTheme="minorHAnsi" w:cstheme="minorHAnsi"/>
          <w:color w:val="000000" w:themeColor="text1"/>
          <w:sz w:val="22"/>
          <w:szCs w:val="22"/>
        </w:rPr>
        <w:t>participants, including the evaluator.</w:t>
      </w:r>
      <w:r w:rsidR="00411BD5" w:rsidRPr="003008AA">
        <w:rPr>
          <w:rStyle w:val="FootnoteReference"/>
          <w:rFonts w:asciiTheme="minorHAnsi" w:hAnsiTheme="minorHAnsi" w:cstheme="minorHAnsi"/>
          <w:color w:val="000000" w:themeColor="text1"/>
          <w:sz w:val="22"/>
          <w:szCs w:val="22"/>
        </w:rPr>
        <w:footnoteReference w:id="2"/>
      </w:r>
      <w:r w:rsidR="00411BD5" w:rsidRPr="003008AA">
        <w:rPr>
          <w:rFonts w:asciiTheme="minorHAnsi" w:hAnsiTheme="minorHAnsi" w:cstheme="minorHAnsi"/>
          <w:color w:val="000000" w:themeColor="text1"/>
          <w:sz w:val="22"/>
          <w:szCs w:val="22"/>
        </w:rPr>
        <w:t xml:space="preserve"> </w:t>
      </w:r>
      <w:r w:rsidR="001470BE" w:rsidRPr="003008AA">
        <w:rPr>
          <w:rFonts w:asciiTheme="minorHAnsi" w:hAnsiTheme="minorHAnsi" w:cstheme="minorHAnsi"/>
          <w:color w:val="000000" w:themeColor="text1"/>
          <w:sz w:val="22"/>
          <w:szCs w:val="22"/>
        </w:rPr>
        <w:t>Within th</w:t>
      </w:r>
      <w:r w:rsidR="008F648B" w:rsidRPr="003008AA">
        <w:rPr>
          <w:rFonts w:asciiTheme="minorHAnsi" w:hAnsiTheme="minorHAnsi" w:cstheme="minorHAnsi"/>
          <w:color w:val="000000" w:themeColor="text1"/>
          <w:sz w:val="22"/>
          <w:szCs w:val="22"/>
        </w:rPr>
        <w:t>is</w:t>
      </w:r>
      <w:r w:rsidR="001470BE" w:rsidRPr="003008AA">
        <w:rPr>
          <w:rFonts w:asciiTheme="minorHAnsi" w:hAnsiTheme="minorHAnsi" w:cstheme="minorHAnsi"/>
          <w:color w:val="000000" w:themeColor="text1"/>
          <w:sz w:val="22"/>
          <w:szCs w:val="22"/>
        </w:rPr>
        <w:t xml:space="preserve"> Strategy, there </w:t>
      </w:r>
      <w:r w:rsidR="00411BD5" w:rsidRPr="003008AA">
        <w:rPr>
          <w:rFonts w:asciiTheme="minorHAnsi" w:hAnsiTheme="minorHAnsi" w:cstheme="minorHAnsi"/>
          <w:color w:val="000000" w:themeColor="text1"/>
          <w:sz w:val="22"/>
          <w:szCs w:val="22"/>
        </w:rPr>
        <w:t xml:space="preserve">must be a shift to valuing and centring Indigenous knowledges and perspectives in evaluation design and </w:t>
      </w:r>
      <w:r w:rsidR="00411BD5" w:rsidRPr="003008AA">
        <w:rPr>
          <w:rFonts w:asciiTheme="minorHAnsi" w:hAnsiTheme="minorHAnsi" w:cstheme="minorHAnsi"/>
          <w:color w:val="000000" w:themeColor="text1"/>
          <w:sz w:val="22"/>
          <w:szCs w:val="22"/>
        </w:rPr>
        <w:lastRenderedPageBreak/>
        <w:t xml:space="preserve">implementation. </w:t>
      </w:r>
      <w:r w:rsidR="008F648B" w:rsidRPr="003008AA">
        <w:rPr>
          <w:rFonts w:asciiTheme="minorHAnsi" w:hAnsiTheme="minorHAnsi" w:cstheme="minorHAnsi"/>
          <w:color w:val="000000" w:themeColor="text1"/>
          <w:sz w:val="22"/>
          <w:szCs w:val="22"/>
        </w:rPr>
        <w:t xml:space="preserve">It </w:t>
      </w:r>
      <w:r w:rsidR="00411BD5" w:rsidRPr="003008AA">
        <w:rPr>
          <w:rFonts w:asciiTheme="minorHAnsi" w:hAnsiTheme="minorHAnsi" w:cstheme="minorHAnsi"/>
          <w:color w:val="000000" w:themeColor="text1"/>
          <w:sz w:val="22"/>
          <w:szCs w:val="22"/>
        </w:rPr>
        <w:t xml:space="preserve">must reflect the ways of knowing, doing and being of the </w:t>
      </w:r>
      <w:r w:rsidR="00AE4D42">
        <w:rPr>
          <w:rFonts w:asciiTheme="minorHAnsi" w:hAnsiTheme="minorHAnsi" w:cstheme="minorHAnsi"/>
          <w:color w:val="000000" w:themeColor="text1"/>
          <w:sz w:val="22"/>
          <w:szCs w:val="22"/>
        </w:rPr>
        <w:t>C</w:t>
      </w:r>
      <w:r w:rsidR="00411BD5" w:rsidRPr="003008AA">
        <w:rPr>
          <w:rFonts w:asciiTheme="minorHAnsi" w:hAnsiTheme="minorHAnsi" w:cstheme="minorHAnsi"/>
          <w:color w:val="000000" w:themeColor="text1"/>
          <w:sz w:val="22"/>
          <w:szCs w:val="22"/>
        </w:rPr>
        <w:t xml:space="preserve">ommunities that the program or policy is designed to serve. </w:t>
      </w:r>
      <w:r w:rsidR="008F648B" w:rsidRPr="003008AA">
        <w:rPr>
          <w:rFonts w:asciiTheme="minorHAnsi" w:hAnsiTheme="minorHAnsi" w:cstheme="minorHAnsi"/>
          <w:color w:val="000000" w:themeColor="text1"/>
          <w:sz w:val="22"/>
          <w:szCs w:val="22"/>
        </w:rPr>
        <w:t>It</w:t>
      </w:r>
      <w:r w:rsidR="00411BD5" w:rsidRPr="003008AA">
        <w:rPr>
          <w:rFonts w:asciiTheme="minorHAnsi" w:hAnsiTheme="minorHAnsi" w:cstheme="minorHAnsi"/>
          <w:color w:val="000000" w:themeColor="text1"/>
          <w:sz w:val="22"/>
          <w:szCs w:val="22"/>
        </w:rPr>
        <w:t xml:space="preserve"> is impossible for an evaluation to be meaningful to a </w:t>
      </w:r>
      <w:r w:rsidR="00AE4D42">
        <w:rPr>
          <w:rFonts w:asciiTheme="minorHAnsi" w:hAnsiTheme="minorHAnsi" w:cstheme="minorHAnsi"/>
          <w:color w:val="000000" w:themeColor="text1"/>
          <w:sz w:val="22"/>
          <w:szCs w:val="22"/>
        </w:rPr>
        <w:t>C</w:t>
      </w:r>
      <w:r w:rsidR="00411BD5" w:rsidRPr="003008AA">
        <w:rPr>
          <w:rFonts w:asciiTheme="minorHAnsi" w:hAnsiTheme="minorHAnsi" w:cstheme="minorHAnsi"/>
          <w:color w:val="000000" w:themeColor="text1"/>
          <w:sz w:val="22"/>
          <w:szCs w:val="22"/>
        </w:rPr>
        <w:t>ommunity if the worldviews that underpin</w:t>
      </w:r>
      <w:r w:rsidR="00691C13">
        <w:rPr>
          <w:rFonts w:asciiTheme="minorHAnsi" w:hAnsiTheme="minorHAnsi" w:cstheme="minorHAnsi"/>
          <w:color w:val="000000" w:themeColor="text1"/>
          <w:sz w:val="22"/>
          <w:szCs w:val="22"/>
        </w:rPr>
        <w:t xml:space="preserve"> and impact on</w:t>
      </w:r>
      <w:r w:rsidR="00411BD5" w:rsidRPr="003008AA">
        <w:rPr>
          <w:rFonts w:asciiTheme="minorHAnsi" w:hAnsiTheme="minorHAnsi" w:cstheme="minorHAnsi"/>
          <w:color w:val="000000" w:themeColor="text1"/>
          <w:sz w:val="22"/>
          <w:szCs w:val="22"/>
        </w:rPr>
        <w:t xml:space="preserve"> the evaluation are not expressly acknowledged and questioned</w:t>
      </w:r>
      <w:r w:rsidR="008F648B" w:rsidRPr="003008AA">
        <w:rPr>
          <w:rFonts w:asciiTheme="minorHAnsi" w:hAnsiTheme="minorHAnsi" w:cstheme="minorHAnsi"/>
          <w:color w:val="000000" w:themeColor="text1"/>
          <w:sz w:val="22"/>
          <w:szCs w:val="22"/>
        </w:rPr>
        <w:t>.</w:t>
      </w:r>
      <w:r w:rsidR="00411BD5" w:rsidRPr="003008AA">
        <w:rPr>
          <w:rFonts w:asciiTheme="minorHAnsi" w:hAnsiTheme="minorHAnsi" w:cstheme="minorHAnsi"/>
          <w:color w:val="000000" w:themeColor="text1"/>
          <w:sz w:val="22"/>
          <w:szCs w:val="22"/>
        </w:rPr>
        <w:t xml:space="preserve"> </w:t>
      </w:r>
    </w:p>
    <w:p w14:paraId="3A6EE2D3" w14:textId="53A7B0E8" w:rsidR="0057745C" w:rsidRPr="003008AA" w:rsidRDefault="0057745C" w:rsidP="00411BD5">
      <w:pPr>
        <w:pStyle w:val="NormalWeb"/>
        <w:jc w:val="both"/>
        <w:rPr>
          <w:rFonts w:asciiTheme="minorHAnsi" w:hAnsiTheme="minorHAnsi" w:cstheme="minorHAnsi"/>
          <w:color w:val="000000" w:themeColor="text1"/>
          <w:sz w:val="22"/>
          <w:szCs w:val="22"/>
        </w:rPr>
      </w:pPr>
      <w:r w:rsidRPr="003008AA">
        <w:rPr>
          <w:rFonts w:asciiTheme="minorHAnsi" w:hAnsiTheme="minorHAnsi" w:cstheme="minorHAnsi"/>
          <w:color w:val="000000" w:themeColor="text1"/>
          <w:sz w:val="22"/>
          <w:szCs w:val="22"/>
        </w:rPr>
        <w:t>In the below table we outline how culture influences the different phases of evaluation design:</w:t>
      </w:r>
    </w:p>
    <w:p w14:paraId="633A861A" w14:textId="4A6D44F6" w:rsidR="0057745C" w:rsidRPr="003008AA" w:rsidRDefault="00E335D1" w:rsidP="00E335D1">
      <w:pPr>
        <w:spacing w:after="240"/>
        <w:jc w:val="both"/>
        <w:rPr>
          <w:rFonts w:asciiTheme="minorHAnsi" w:hAnsiTheme="minorHAnsi" w:cstheme="minorHAnsi"/>
          <w:b/>
          <w:color w:val="000000" w:themeColor="text1"/>
          <w:sz w:val="22"/>
          <w:szCs w:val="22"/>
        </w:rPr>
      </w:pPr>
      <w:r w:rsidRPr="003008AA">
        <w:rPr>
          <w:rFonts w:asciiTheme="minorHAnsi" w:hAnsiTheme="minorHAnsi" w:cstheme="minorHAnsi"/>
          <w:b/>
          <w:color w:val="000000" w:themeColor="text1"/>
          <w:sz w:val="22"/>
          <w:szCs w:val="22"/>
        </w:rPr>
        <w:t>Table 2. How culture influences the work</w:t>
      </w:r>
      <w:r w:rsidRPr="003008AA">
        <w:rPr>
          <w:rFonts w:asciiTheme="minorHAnsi" w:hAnsiTheme="minorHAnsi" w:cstheme="minorHAnsi"/>
          <w:b/>
          <w:color w:val="000000" w:themeColor="text1"/>
          <w:sz w:val="22"/>
          <w:szCs w:val="22"/>
        </w:rPr>
        <w:tab/>
      </w:r>
      <w:r w:rsidRPr="003008AA">
        <w:rPr>
          <w:rFonts w:asciiTheme="minorHAnsi" w:hAnsiTheme="minorHAnsi" w:cstheme="minorHAnsi"/>
          <w:b/>
          <w:color w:val="000000" w:themeColor="text1"/>
          <w:sz w:val="22"/>
          <w:szCs w:val="22"/>
        </w:rPr>
        <w:tab/>
      </w:r>
      <w:r w:rsidRPr="003008AA">
        <w:rPr>
          <w:rFonts w:asciiTheme="minorHAnsi" w:hAnsiTheme="minorHAnsi" w:cstheme="minorHAnsi"/>
          <w:b/>
          <w:color w:val="000000" w:themeColor="text1"/>
          <w:sz w:val="22"/>
          <w:szCs w:val="22"/>
        </w:rPr>
        <w:tab/>
      </w:r>
      <w:r w:rsidRPr="003008AA">
        <w:rPr>
          <w:rFonts w:asciiTheme="minorHAnsi" w:hAnsiTheme="minorHAnsi" w:cstheme="minorHAnsi"/>
          <w:b/>
          <w:color w:val="000000" w:themeColor="text1"/>
          <w:sz w:val="22"/>
          <w:szCs w:val="22"/>
        </w:rPr>
        <w:tab/>
      </w:r>
      <w:r w:rsidRPr="003008AA">
        <w:rPr>
          <w:rFonts w:asciiTheme="minorHAnsi" w:hAnsiTheme="minorHAnsi" w:cstheme="minorHAnsi"/>
          <w:b/>
          <w:color w:val="000000" w:themeColor="text1"/>
          <w:sz w:val="22"/>
          <w:szCs w:val="22"/>
        </w:rPr>
        <w:tab/>
        <w:t xml:space="preserve">    </w:t>
      </w:r>
      <w:r w:rsidR="00AE4D42">
        <w:rPr>
          <w:rFonts w:asciiTheme="minorHAnsi" w:hAnsiTheme="minorHAnsi" w:cstheme="minorHAnsi"/>
          <w:b/>
          <w:color w:val="000000" w:themeColor="text1"/>
          <w:sz w:val="22"/>
          <w:szCs w:val="22"/>
        </w:rPr>
        <w:t>What that</w:t>
      </w:r>
      <w:r w:rsidRPr="003008AA">
        <w:rPr>
          <w:rFonts w:asciiTheme="minorHAnsi" w:hAnsiTheme="minorHAnsi" w:cstheme="minorHAnsi"/>
          <w:b/>
          <w:color w:val="000000" w:themeColor="text1"/>
          <w:sz w:val="22"/>
          <w:szCs w:val="22"/>
        </w:rPr>
        <w:t xml:space="preserve"> influences</w:t>
      </w:r>
    </w:p>
    <w:tbl>
      <w:tblPr>
        <w:tblStyle w:val="TableGrid"/>
        <w:tblW w:w="0" w:type="auto"/>
        <w:tblLook w:val="04A0" w:firstRow="1" w:lastRow="0" w:firstColumn="1" w:lastColumn="0" w:noHBand="0" w:noVBand="1"/>
      </w:tblPr>
      <w:tblGrid>
        <w:gridCol w:w="1696"/>
        <w:gridCol w:w="5529"/>
        <w:gridCol w:w="1785"/>
      </w:tblGrid>
      <w:tr w:rsidR="0057745C" w:rsidRPr="003008AA" w14:paraId="2EBDABA5" w14:textId="77777777" w:rsidTr="006D52F6">
        <w:trPr>
          <w:trHeight w:val="1408"/>
        </w:trPr>
        <w:tc>
          <w:tcPr>
            <w:tcW w:w="1696" w:type="dxa"/>
          </w:tcPr>
          <w:p w14:paraId="12B856BC" w14:textId="5CB65575" w:rsidR="0057745C" w:rsidRPr="003008AA" w:rsidRDefault="0057745C" w:rsidP="00411BD5">
            <w:pPr>
              <w:pStyle w:val="NormalWeb"/>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Engaging</w:t>
            </w:r>
          </w:p>
        </w:tc>
        <w:tc>
          <w:tcPr>
            <w:tcW w:w="5529" w:type="dxa"/>
          </w:tcPr>
          <w:p w14:paraId="52C1C391" w14:textId="223008E6" w:rsidR="0057745C" w:rsidRPr="003008AA" w:rsidRDefault="0057745C" w:rsidP="0057745C">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How we see, experience, understand an issue / opportunity</w:t>
            </w:r>
          </w:p>
          <w:p w14:paraId="27D2338D" w14:textId="2E0B3F42" w:rsidR="0057745C" w:rsidRPr="003008AA" w:rsidRDefault="0057745C" w:rsidP="0057745C">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How we perceive a particular project</w:t>
            </w:r>
          </w:p>
          <w:p w14:paraId="00869C2D" w14:textId="32DB35EA" w:rsidR="0057745C" w:rsidRPr="003008AA" w:rsidRDefault="001E749C" w:rsidP="0057745C">
            <w:pPr>
              <w:pStyle w:val="NormalWeb"/>
              <w:numPr>
                <w:ilvl w:val="0"/>
                <w:numId w:val="21"/>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How we view its</w:t>
            </w:r>
            <w:r w:rsidRPr="003008AA">
              <w:rPr>
                <w:rFonts w:asciiTheme="minorHAnsi" w:hAnsiTheme="minorHAnsi" w:cstheme="minorHAnsi"/>
                <w:color w:val="000000" w:themeColor="text1"/>
                <w:sz w:val="20"/>
                <w:szCs w:val="20"/>
              </w:rPr>
              <w:t xml:space="preserve"> </w:t>
            </w:r>
            <w:r w:rsidR="0057745C" w:rsidRPr="003008AA">
              <w:rPr>
                <w:rFonts w:asciiTheme="minorHAnsi" w:hAnsiTheme="minorHAnsi" w:cstheme="minorHAnsi"/>
                <w:color w:val="000000" w:themeColor="text1"/>
                <w:sz w:val="20"/>
                <w:szCs w:val="20"/>
              </w:rPr>
              <w:t>relevance and importance to us</w:t>
            </w:r>
          </w:p>
          <w:p w14:paraId="2D72ADC5" w14:textId="5E32C1BA" w:rsidR="0057745C" w:rsidRPr="003008AA" w:rsidRDefault="0057745C" w:rsidP="0057745C">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Whether we feel respected, welcomed and safe to participate in it</w:t>
            </w:r>
          </w:p>
          <w:p w14:paraId="5C3ED4C2" w14:textId="5CFB7D30" w:rsidR="0057745C" w:rsidRPr="003008AA" w:rsidRDefault="0057745C" w:rsidP="0057745C">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Whether we trust it will be done “the right way” and that our voices w</w:t>
            </w:r>
            <w:r w:rsidR="00661757">
              <w:rPr>
                <w:rFonts w:asciiTheme="minorHAnsi" w:hAnsiTheme="minorHAnsi" w:cstheme="minorHAnsi"/>
                <w:color w:val="000000" w:themeColor="text1"/>
                <w:sz w:val="20"/>
                <w:szCs w:val="20"/>
              </w:rPr>
              <w:t>ill</w:t>
            </w:r>
            <w:r w:rsidRPr="003008AA">
              <w:rPr>
                <w:rFonts w:asciiTheme="minorHAnsi" w:hAnsiTheme="minorHAnsi" w:cstheme="minorHAnsi"/>
                <w:color w:val="000000" w:themeColor="text1"/>
                <w:sz w:val="20"/>
                <w:szCs w:val="20"/>
              </w:rPr>
              <w:t xml:space="preserve"> be heard</w:t>
            </w:r>
          </w:p>
          <w:p w14:paraId="44E41814" w14:textId="55C3009A" w:rsidR="0057745C" w:rsidRPr="003008AA" w:rsidRDefault="0057745C" w:rsidP="006D52F6">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How we participate in a project, what we share, with whom, how, whe</w:t>
            </w:r>
            <w:r w:rsidR="006D52F6" w:rsidRPr="003008AA">
              <w:rPr>
                <w:rFonts w:asciiTheme="minorHAnsi" w:hAnsiTheme="minorHAnsi" w:cstheme="minorHAnsi"/>
                <w:color w:val="000000" w:themeColor="text1"/>
                <w:sz w:val="20"/>
                <w:szCs w:val="20"/>
              </w:rPr>
              <w:t>n</w:t>
            </w:r>
          </w:p>
        </w:tc>
        <w:tc>
          <w:tcPr>
            <w:tcW w:w="1785" w:type="dxa"/>
          </w:tcPr>
          <w:p w14:paraId="36D76414" w14:textId="7DDB5CB8" w:rsidR="00E335D1" w:rsidRPr="003008AA" w:rsidRDefault="00E335D1" w:rsidP="00E335D1">
            <w:pPr>
              <w:pStyle w:val="NormalWeb"/>
              <w:numPr>
                <w:ilvl w:val="0"/>
                <w:numId w:val="22"/>
              </w:numPr>
              <w:shd w:val="clear" w:color="auto" w:fill="FFFFFF"/>
              <w:rPr>
                <w:rFonts w:asciiTheme="minorHAnsi" w:hAnsiTheme="minorHAnsi" w:cstheme="minorHAnsi"/>
                <w:sz w:val="20"/>
                <w:szCs w:val="20"/>
              </w:rPr>
            </w:pPr>
            <w:r w:rsidRPr="003008AA">
              <w:rPr>
                <w:rFonts w:asciiTheme="minorHAnsi" w:hAnsiTheme="minorHAnsi" w:cstheme="minorHAnsi"/>
                <w:sz w:val="20"/>
                <w:szCs w:val="20"/>
              </w:rPr>
              <w:t xml:space="preserve">Timeframe </w:t>
            </w:r>
          </w:p>
          <w:p w14:paraId="33046CD4" w14:textId="77777777" w:rsidR="00E335D1" w:rsidRPr="003008AA" w:rsidRDefault="00E335D1" w:rsidP="00E335D1">
            <w:pPr>
              <w:pStyle w:val="NormalWeb"/>
              <w:numPr>
                <w:ilvl w:val="0"/>
                <w:numId w:val="22"/>
              </w:numPr>
              <w:shd w:val="clear" w:color="auto" w:fill="FFFFFF"/>
              <w:rPr>
                <w:rFonts w:asciiTheme="minorHAnsi" w:hAnsiTheme="minorHAnsi" w:cstheme="minorHAnsi"/>
                <w:sz w:val="20"/>
                <w:szCs w:val="20"/>
              </w:rPr>
            </w:pPr>
            <w:r w:rsidRPr="003008AA">
              <w:rPr>
                <w:rFonts w:asciiTheme="minorHAnsi" w:hAnsiTheme="minorHAnsi" w:cstheme="minorHAnsi"/>
                <w:sz w:val="20"/>
                <w:szCs w:val="20"/>
              </w:rPr>
              <w:t>Relevance</w:t>
            </w:r>
          </w:p>
          <w:p w14:paraId="1A19B963" w14:textId="77777777" w:rsidR="00E335D1" w:rsidRPr="003008AA" w:rsidRDefault="00E335D1" w:rsidP="00E335D1">
            <w:pPr>
              <w:pStyle w:val="NormalWeb"/>
              <w:numPr>
                <w:ilvl w:val="0"/>
                <w:numId w:val="22"/>
              </w:numPr>
              <w:shd w:val="clear" w:color="auto" w:fill="FFFFFF"/>
              <w:rPr>
                <w:rFonts w:asciiTheme="minorHAnsi" w:hAnsiTheme="minorHAnsi" w:cstheme="minorHAnsi"/>
                <w:sz w:val="20"/>
                <w:szCs w:val="20"/>
              </w:rPr>
            </w:pPr>
            <w:r w:rsidRPr="003008AA">
              <w:rPr>
                <w:rFonts w:asciiTheme="minorHAnsi" w:hAnsiTheme="minorHAnsi" w:cstheme="minorHAnsi"/>
                <w:sz w:val="20"/>
                <w:szCs w:val="20"/>
              </w:rPr>
              <w:t xml:space="preserve">Relationship </w:t>
            </w:r>
          </w:p>
          <w:p w14:paraId="1236258D" w14:textId="001754B8" w:rsidR="00E335D1" w:rsidRPr="003008AA" w:rsidRDefault="00E335D1" w:rsidP="00E335D1">
            <w:pPr>
              <w:pStyle w:val="NormalWeb"/>
              <w:numPr>
                <w:ilvl w:val="0"/>
                <w:numId w:val="22"/>
              </w:numPr>
              <w:shd w:val="clear" w:color="auto" w:fill="FFFFFF"/>
              <w:rPr>
                <w:rFonts w:asciiTheme="minorHAnsi" w:hAnsiTheme="minorHAnsi" w:cstheme="minorHAnsi"/>
                <w:sz w:val="20"/>
                <w:szCs w:val="20"/>
              </w:rPr>
            </w:pPr>
            <w:r w:rsidRPr="003008AA">
              <w:rPr>
                <w:rFonts w:asciiTheme="minorHAnsi" w:hAnsiTheme="minorHAnsi" w:cstheme="minorHAnsi"/>
                <w:sz w:val="20"/>
                <w:szCs w:val="20"/>
              </w:rPr>
              <w:t xml:space="preserve">Respect </w:t>
            </w:r>
          </w:p>
          <w:p w14:paraId="33B2D78B" w14:textId="77777777" w:rsidR="00E335D1" w:rsidRPr="003008AA" w:rsidRDefault="00E335D1" w:rsidP="00E335D1">
            <w:pPr>
              <w:pStyle w:val="NormalWeb"/>
              <w:numPr>
                <w:ilvl w:val="0"/>
                <w:numId w:val="22"/>
              </w:numPr>
              <w:shd w:val="clear" w:color="auto" w:fill="FFFFFF"/>
              <w:rPr>
                <w:rFonts w:asciiTheme="minorHAnsi" w:hAnsiTheme="minorHAnsi" w:cstheme="minorHAnsi"/>
                <w:sz w:val="20"/>
                <w:szCs w:val="20"/>
              </w:rPr>
            </w:pPr>
            <w:r w:rsidRPr="003008AA">
              <w:rPr>
                <w:rFonts w:asciiTheme="minorHAnsi" w:hAnsiTheme="minorHAnsi" w:cstheme="minorHAnsi"/>
                <w:sz w:val="20"/>
                <w:szCs w:val="20"/>
              </w:rPr>
              <w:t>Power</w:t>
            </w:r>
          </w:p>
          <w:p w14:paraId="78B02583" w14:textId="1120D5B2" w:rsidR="00E335D1" w:rsidRPr="003008AA" w:rsidRDefault="00E335D1" w:rsidP="00E335D1">
            <w:pPr>
              <w:pStyle w:val="NormalWeb"/>
              <w:numPr>
                <w:ilvl w:val="0"/>
                <w:numId w:val="22"/>
              </w:numPr>
              <w:shd w:val="clear" w:color="auto" w:fill="FFFFFF"/>
              <w:rPr>
                <w:rFonts w:asciiTheme="minorHAnsi" w:hAnsiTheme="minorHAnsi" w:cstheme="minorHAnsi"/>
                <w:sz w:val="20"/>
                <w:szCs w:val="20"/>
              </w:rPr>
            </w:pPr>
            <w:r w:rsidRPr="003008AA">
              <w:rPr>
                <w:rFonts w:asciiTheme="minorHAnsi" w:hAnsiTheme="minorHAnsi" w:cstheme="minorHAnsi"/>
                <w:sz w:val="20"/>
                <w:szCs w:val="20"/>
              </w:rPr>
              <w:t xml:space="preserve">Participation </w:t>
            </w:r>
          </w:p>
          <w:p w14:paraId="7D7C906D" w14:textId="77777777" w:rsidR="0057745C" w:rsidRPr="003008AA" w:rsidRDefault="0057745C" w:rsidP="00411BD5">
            <w:pPr>
              <w:pStyle w:val="NormalWeb"/>
              <w:jc w:val="both"/>
              <w:rPr>
                <w:rFonts w:asciiTheme="minorHAnsi" w:hAnsiTheme="minorHAnsi" w:cstheme="minorHAnsi"/>
                <w:color w:val="000000" w:themeColor="text1"/>
                <w:sz w:val="20"/>
                <w:szCs w:val="20"/>
              </w:rPr>
            </w:pPr>
          </w:p>
        </w:tc>
      </w:tr>
      <w:tr w:rsidR="0057745C" w:rsidRPr="003008AA" w14:paraId="774C150B" w14:textId="77777777" w:rsidTr="006D52F6">
        <w:trPr>
          <w:trHeight w:val="1259"/>
        </w:trPr>
        <w:tc>
          <w:tcPr>
            <w:tcW w:w="1696" w:type="dxa"/>
          </w:tcPr>
          <w:p w14:paraId="3D6EB122" w14:textId="577B049D" w:rsidR="0057745C" w:rsidRPr="003008AA" w:rsidRDefault="0057745C" w:rsidP="00411BD5">
            <w:pPr>
              <w:pStyle w:val="NormalWeb"/>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Framing</w:t>
            </w:r>
          </w:p>
        </w:tc>
        <w:tc>
          <w:tcPr>
            <w:tcW w:w="5529" w:type="dxa"/>
          </w:tcPr>
          <w:p w14:paraId="69B8AE40" w14:textId="1334E92D" w:rsidR="006D52F6" w:rsidRPr="003008AA" w:rsidRDefault="006D52F6" w:rsidP="006D52F6">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 xml:space="preserve">How we understand </w:t>
            </w:r>
            <w:r w:rsidR="001E749C">
              <w:rPr>
                <w:rFonts w:asciiTheme="minorHAnsi" w:hAnsiTheme="minorHAnsi" w:cstheme="minorHAnsi"/>
                <w:color w:val="000000" w:themeColor="text1"/>
                <w:sz w:val="20"/>
                <w:szCs w:val="20"/>
              </w:rPr>
              <w:t xml:space="preserve">/ </w:t>
            </w:r>
            <w:r w:rsidRPr="003008AA">
              <w:rPr>
                <w:rFonts w:asciiTheme="minorHAnsi" w:hAnsiTheme="minorHAnsi" w:cstheme="minorHAnsi"/>
                <w:color w:val="000000" w:themeColor="text1"/>
                <w:sz w:val="20"/>
                <w:szCs w:val="20"/>
              </w:rPr>
              <w:t xml:space="preserve">define an issue / opportunity </w:t>
            </w:r>
          </w:p>
          <w:p w14:paraId="7987090F" w14:textId="0BB2CF30" w:rsidR="006D52F6" w:rsidRPr="003008AA" w:rsidRDefault="006D52F6" w:rsidP="006D52F6">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 xml:space="preserve">What we value as being a desirable outcome, what we give primacy or priority to </w:t>
            </w:r>
          </w:p>
          <w:p w14:paraId="5A8E372C" w14:textId="58F5FE1A" w:rsidR="0057745C" w:rsidRPr="003008AA" w:rsidRDefault="006D52F6" w:rsidP="006D52F6">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 xml:space="preserve">How we define “the right way” of doing things, how we make decisions </w:t>
            </w:r>
          </w:p>
        </w:tc>
        <w:tc>
          <w:tcPr>
            <w:tcW w:w="1785" w:type="dxa"/>
          </w:tcPr>
          <w:p w14:paraId="620FBB60" w14:textId="77777777" w:rsidR="006D52F6" w:rsidRPr="003008AA" w:rsidRDefault="006D52F6" w:rsidP="006D52F6">
            <w:pPr>
              <w:pStyle w:val="NormalWeb"/>
              <w:numPr>
                <w:ilvl w:val="0"/>
                <w:numId w:val="22"/>
              </w:numPr>
              <w:shd w:val="clear" w:color="auto" w:fill="FFFFFF"/>
              <w:rPr>
                <w:rFonts w:asciiTheme="minorHAnsi" w:hAnsiTheme="minorHAnsi" w:cstheme="minorHAnsi"/>
                <w:sz w:val="20"/>
                <w:szCs w:val="20"/>
              </w:rPr>
            </w:pPr>
            <w:r w:rsidRPr="003008AA">
              <w:rPr>
                <w:rFonts w:asciiTheme="minorHAnsi" w:hAnsiTheme="minorHAnsi" w:cstheme="minorHAnsi"/>
                <w:sz w:val="20"/>
                <w:szCs w:val="20"/>
              </w:rPr>
              <w:t>Perception</w:t>
            </w:r>
          </w:p>
          <w:p w14:paraId="2DD0E565" w14:textId="77777777" w:rsidR="006D52F6" w:rsidRPr="003008AA" w:rsidRDefault="006D52F6" w:rsidP="006D52F6">
            <w:pPr>
              <w:pStyle w:val="NormalWeb"/>
              <w:numPr>
                <w:ilvl w:val="0"/>
                <w:numId w:val="22"/>
              </w:numPr>
              <w:shd w:val="clear" w:color="auto" w:fill="FFFFFF"/>
              <w:rPr>
                <w:rFonts w:asciiTheme="minorHAnsi" w:hAnsiTheme="minorHAnsi" w:cstheme="minorHAnsi"/>
                <w:sz w:val="20"/>
                <w:szCs w:val="20"/>
              </w:rPr>
            </w:pPr>
            <w:r w:rsidRPr="003008AA">
              <w:rPr>
                <w:rFonts w:asciiTheme="minorHAnsi" w:hAnsiTheme="minorHAnsi" w:cstheme="minorHAnsi"/>
                <w:sz w:val="20"/>
                <w:szCs w:val="20"/>
              </w:rPr>
              <w:t>Priorities</w:t>
            </w:r>
          </w:p>
          <w:p w14:paraId="54E44F8A" w14:textId="7012A8A1" w:rsidR="006D52F6" w:rsidRPr="003008AA" w:rsidRDefault="006D52F6" w:rsidP="006D52F6">
            <w:pPr>
              <w:pStyle w:val="NormalWeb"/>
              <w:numPr>
                <w:ilvl w:val="0"/>
                <w:numId w:val="22"/>
              </w:numPr>
              <w:shd w:val="clear" w:color="auto" w:fill="FFFFFF"/>
              <w:rPr>
                <w:rFonts w:asciiTheme="minorHAnsi" w:hAnsiTheme="minorHAnsi" w:cstheme="minorHAnsi"/>
                <w:sz w:val="20"/>
                <w:szCs w:val="20"/>
              </w:rPr>
            </w:pPr>
            <w:r w:rsidRPr="003008AA">
              <w:rPr>
                <w:rFonts w:asciiTheme="minorHAnsi" w:hAnsiTheme="minorHAnsi" w:cstheme="minorHAnsi"/>
                <w:sz w:val="20"/>
                <w:szCs w:val="20"/>
              </w:rPr>
              <w:t>Decision</w:t>
            </w:r>
            <w:r w:rsidR="00691C13">
              <w:rPr>
                <w:rFonts w:asciiTheme="minorHAnsi" w:hAnsiTheme="minorHAnsi" w:cstheme="minorHAnsi"/>
                <w:sz w:val="20"/>
                <w:szCs w:val="20"/>
              </w:rPr>
              <w:t>-</w:t>
            </w:r>
            <w:r w:rsidRPr="003008AA">
              <w:rPr>
                <w:rFonts w:asciiTheme="minorHAnsi" w:hAnsiTheme="minorHAnsi" w:cstheme="minorHAnsi"/>
                <w:sz w:val="20"/>
                <w:szCs w:val="20"/>
              </w:rPr>
              <w:t xml:space="preserve">making </w:t>
            </w:r>
          </w:p>
          <w:p w14:paraId="1CE77A50" w14:textId="77777777" w:rsidR="0057745C" w:rsidRPr="003008AA" w:rsidRDefault="0057745C" w:rsidP="00411BD5">
            <w:pPr>
              <w:pStyle w:val="NormalWeb"/>
              <w:jc w:val="both"/>
              <w:rPr>
                <w:rFonts w:asciiTheme="minorHAnsi" w:hAnsiTheme="minorHAnsi" w:cstheme="minorHAnsi"/>
                <w:color w:val="000000" w:themeColor="text1"/>
                <w:sz w:val="20"/>
                <w:szCs w:val="20"/>
              </w:rPr>
            </w:pPr>
          </w:p>
        </w:tc>
      </w:tr>
      <w:tr w:rsidR="0057745C" w:rsidRPr="003008AA" w14:paraId="741E1D64" w14:textId="77777777" w:rsidTr="00E335D1">
        <w:tc>
          <w:tcPr>
            <w:tcW w:w="1696" w:type="dxa"/>
          </w:tcPr>
          <w:p w14:paraId="3CD039DD" w14:textId="405C2807" w:rsidR="0057745C" w:rsidRPr="003008AA" w:rsidRDefault="0057745C" w:rsidP="00411BD5">
            <w:pPr>
              <w:pStyle w:val="NormalWeb"/>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Sensemaking</w:t>
            </w:r>
          </w:p>
        </w:tc>
        <w:tc>
          <w:tcPr>
            <w:tcW w:w="5529" w:type="dxa"/>
          </w:tcPr>
          <w:p w14:paraId="1C6A6C7F" w14:textId="77777777" w:rsidR="006D52F6" w:rsidRPr="003008AA" w:rsidRDefault="006D52F6" w:rsidP="006D52F6">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 xml:space="preserve">What knowledge we bring and how that is conveyed </w:t>
            </w:r>
          </w:p>
          <w:p w14:paraId="39D1173C" w14:textId="77777777" w:rsidR="006D52F6" w:rsidRPr="003008AA" w:rsidRDefault="006D52F6" w:rsidP="006D52F6">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 xml:space="preserve">What criteria we apply to make decisions or determine success </w:t>
            </w:r>
          </w:p>
          <w:p w14:paraId="25751D22" w14:textId="77777777" w:rsidR="006D52F6" w:rsidRPr="003008AA" w:rsidRDefault="006D52F6" w:rsidP="006D52F6">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 xml:space="preserve">What forms of evidence we pay (most) attention to </w:t>
            </w:r>
          </w:p>
          <w:p w14:paraId="18EB6E02" w14:textId="77777777" w:rsidR="006D52F6" w:rsidRPr="003008AA" w:rsidRDefault="006D52F6" w:rsidP="006D52F6">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 xml:space="preserve">How we explore and test ideas and perspectives </w:t>
            </w:r>
          </w:p>
          <w:p w14:paraId="1B48984C" w14:textId="1BFCFFEF" w:rsidR="0057745C" w:rsidRPr="003008AA" w:rsidRDefault="006D52F6" w:rsidP="006D52F6">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 xml:space="preserve">How we manage conflicts and difference </w:t>
            </w:r>
          </w:p>
        </w:tc>
        <w:tc>
          <w:tcPr>
            <w:tcW w:w="1785" w:type="dxa"/>
          </w:tcPr>
          <w:p w14:paraId="0AD0E8DB" w14:textId="77777777" w:rsidR="006D52F6" w:rsidRPr="003008AA" w:rsidRDefault="006D52F6" w:rsidP="006D52F6">
            <w:pPr>
              <w:pStyle w:val="NormalWeb"/>
              <w:numPr>
                <w:ilvl w:val="0"/>
                <w:numId w:val="22"/>
              </w:numPr>
              <w:shd w:val="clear" w:color="auto" w:fill="FFFFFF"/>
              <w:rPr>
                <w:rFonts w:asciiTheme="minorHAnsi" w:hAnsiTheme="minorHAnsi" w:cstheme="minorHAnsi"/>
                <w:sz w:val="20"/>
                <w:szCs w:val="20"/>
              </w:rPr>
            </w:pPr>
            <w:r w:rsidRPr="003008AA">
              <w:rPr>
                <w:rFonts w:asciiTheme="minorHAnsi" w:hAnsiTheme="minorHAnsi" w:cstheme="minorHAnsi"/>
                <w:sz w:val="20"/>
                <w:szCs w:val="20"/>
              </w:rPr>
              <w:t>Knowledge</w:t>
            </w:r>
          </w:p>
          <w:p w14:paraId="2B7A66BC" w14:textId="77777777" w:rsidR="006D52F6" w:rsidRPr="003008AA" w:rsidRDefault="006D52F6" w:rsidP="006D52F6">
            <w:pPr>
              <w:pStyle w:val="NormalWeb"/>
              <w:numPr>
                <w:ilvl w:val="0"/>
                <w:numId w:val="22"/>
              </w:numPr>
              <w:shd w:val="clear" w:color="auto" w:fill="FFFFFF"/>
              <w:rPr>
                <w:rFonts w:asciiTheme="minorHAnsi" w:hAnsiTheme="minorHAnsi" w:cstheme="minorHAnsi"/>
                <w:sz w:val="20"/>
                <w:szCs w:val="20"/>
              </w:rPr>
            </w:pPr>
            <w:r w:rsidRPr="003008AA">
              <w:rPr>
                <w:rFonts w:asciiTheme="minorHAnsi" w:hAnsiTheme="minorHAnsi" w:cstheme="minorHAnsi"/>
                <w:sz w:val="20"/>
                <w:szCs w:val="20"/>
              </w:rPr>
              <w:t>Evidence</w:t>
            </w:r>
          </w:p>
          <w:p w14:paraId="2014DEC3" w14:textId="77777777" w:rsidR="006D52F6" w:rsidRPr="003008AA" w:rsidRDefault="006D52F6" w:rsidP="006D52F6">
            <w:pPr>
              <w:pStyle w:val="NormalWeb"/>
              <w:numPr>
                <w:ilvl w:val="0"/>
                <w:numId w:val="22"/>
              </w:numPr>
              <w:shd w:val="clear" w:color="auto" w:fill="FFFFFF"/>
              <w:rPr>
                <w:rFonts w:asciiTheme="minorHAnsi" w:hAnsiTheme="minorHAnsi" w:cstheme="minorHAnsi"/>
                <w:sz w:val="20"/>
                <w:szCs w:val="20"/>
              </w:rPr>
            </w:pPr>
            <w:r w:rsidRPr="003008AA">
              <w:rPr>
                <w:rFonts w:asciiTheme="minorHAnsi" w:hAnsiTheme="minorHAnsi" w:cstheme="minorHAnsi"/>
                <w:sz w:val="20"/>
                <w:szCs w:val="20"/>
              </w:rPr>
              <w:t>Analysis</w:t>
            </w:r>
          </w:p>
          <w:p w14:paraId="3C0C23D7" w14:textId="00E9B016" w:rsidR="006D52F6" w:rsidRPr="003008AA" w:rsidRDefault="006D52F6" w:rsidP="006D52F6">
            <w:pPr>
              <w:pStyle w:val="NormalWeb"/>
              <w:numPr>
                <w:ilvl w:val="0"/>
                <w:numId w:val="22"/>
              </w:numPr>
              <w:shd w:val="clear" w:color="auto" w:fill="FFFFFF"/>
              <w:rPr>
                <w:rFonts w:asciiTheme="minorHAnsi" w:hAnsiTheme="minorHAnsi" w:cstheme="minorHAnsi"/>
                <w:sz w:val="20"/>
                <w:szCs w:val="20"/>
              </w:rPr>
            </w:pPr>
            <w:r w:rsidRPr="003008AA">
              <w:rPr>
                <w:rFonts w:asciiTheme="minorHAnsi" w:hAnsiTheme="minorHAnsi" w:cstheme="minorHAnsi"/>
                <w:sz w:val="20"/>
                <w:szCs w:val="20"/>
              </w:rPr>
              <w:t xml:space="preserve">Interpretation </w:t>
            </w:r>
          </w:p>
          <w:p w14:paraId="4B075A40" w14:textId="77777777" w:rsidR="0057745C" w:rsidRPr="003008AA" w:rsidRDefault="0057745C" w:rsidP="00411BD5">
            <w:pPr>
              <w:pStyle w:val="NormalWeb"/>
              <w:jc w:val="both"/>
              <w:rPr>
                <w:rFonts w:asciiTheme="minorHAnsi" w:hAnsiTheme="minorHAnsi" w:cstheme="minorHAnsi"/>
                <w:color w:val="000000" w:themeColor="text1"/>
                <w:sz w:val="20"/>
                <w:szCs w:val="20"/>
              </w:rPr>
            </w:pPr>
          </w:p>
        </w:tc>
      </w:tr>
      <w:tr w:rsidR="0057745C" w:rsidRPr="003008AA" w14:paraId="083A1937" w14:textId="77777777" w:rsidTr="00E335D1">
        <w:tc>
          <w:tcPr>
            <w:tcW w:w="1696" w:type="dxa"/>
          </w:tcPr>
          <w:p w14:paraId="425A84DB" w14:textId="610375F3" w:rsidR="0057745C" w:rsidRPr="003008AA" w:rsidRDefault="0057745C" w:rsidP="00411BD5">
            <w:pPr>
              <w:pStyle w:val="NormalWeb"/>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Communicating</w:t>
            </w:r>
          </w:p>
        </w:tc>
        <w:tc>
          <w:tcPr>
            <w:tcW w:w="5529" w:type="dxa"/>
          </w:tcPr>
          <w:p w14:paraId="3F5F88CB" w14:textId="77777777" w:rsidR="006D52F6" w:rsidRPr="003008AA" w:rsidRDefault="006D52F6" w:rsidP="006D52F6">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t>How we convey and share information</w:t>
            </w:r>
          </w:p>
          <w:p w14:paraId="64056B05" w14:textId="08C66D66" w:rsidR="006D52F6" w:rsidRPr="003008AA" w:rsidRDefault="006D52F6" w:rsidP="006D52F6">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lastRenderedPageBreak/>
              <w:t xml:space="preserve">What is said, what is not said, by and to whom </w:t>
            </w:r>
          </w:p>
          <w:p w14:paraId="25A7A565" w14:textId="77777777" w:rsidR="0057745C" w:rsidRPr="003008AA" w:rsidRDefault="0057745C" w:rsidP="00411BD5">
            <w:pPr>
              <w:pStyle w:val="NormalWeb"/>
              <w:jc w:val="both"/>
              <w:rPr>
                <w:rFonts w:asciiTheme="minorHAnsi" w:hAnsiTheme="minorHAnsi" w:cstheme="minorHAnsi"/>
                <w:color w:val="000000" w:themeColor="text1"/>
                <w:sz w:val="20"/>
                <w:szCs w:val="20"/>
              </w:rPr>
            </w:pPr>
          </w:p>
        </w:tc>
        <w:tc>
          <w:tcPr>
            <w:tcW w:w="1785" w:type="dxa"/>
          </w:tcPr>
          <w:p w14:paraId="0568DDFE" w14:textId="77777777" w:rsidR="0057745C" w:rsidRPr="003008AA" w:rsidRDefault="006D52F6" w:rsidP="006D52F6">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lastRenderedPageBreak/>
              <w:t>Language</w:t>
            </w:r>
          </w:p>
          <w:p w14:paraId="2B80D362" w14:textId="36FE82E3" w:rsidR="006D52F6" w:rsidRPr="003008AA" w:rsidRDefault="006D52F6" w:rsidP="006D52F6">
            <w:pPr>
              <w:pStyle w:val="NormalWeb"/>
              <w:numPr>
                <w:ilvl w:val="0"/>
                <w:numId w:val="21"/>
              </w:numPr>
              <w:jc w:val="both"/>
              <w:rPr>
                <w:rFonts w:asciiTheme="minorHAnsi" w:hAnsiTheme="minorHAnsi" w:cstheme="minorHAnsi"/>
                <w:color w:val="000000" w:themeColor="text1"/>
                <w:sz w:val="20"/>
                <w:szCs w:val="20"/>
              </w:rPr>
            </w:pPr>
            <w:r w:rsidRPr="003008AA">
              <w:rPr>
                <w:rFonts w:asciiTheme="minorHAnsi" w:hAnsiTheme="minorHAnsi" w:cstheme="minorHAnsi"/>
                <w:color w:val="000000" w:themeColor="text1"/>
                <w:sz w:val="20"/>
                <w:szCs w:val="20"/>
              </w:rPr>
              <w:lastRenderedPageBreak/>
              <w:t>Meaning</w:t>
            </w:r>
          </w:p>
        </w:tc>
      </w:tr>
    </w:tbl>
    <w:p w14:paraId="5E7F4650" w14:textId="77777777" w:rsidR="0057745C" w:rsidRPr="003008AA" w:rsidRDefault="0057745C" w:rsidP="00411BD5">
      <w:pPr>
        <w:pStyle w:val="NormalWeb"/>
        <w:jc w:val="both"/>
        <w:rPr>
          <w:rFonts w:asciiTheme="minorHAnsi" w:hAnsiTheme="minorHAnsi" w:cstheme="minorHAnsi"/>
          <w:color w:val="000000" w:themeColor="text1"/>
          <w:sz w:val="22"/>
          <w:szCs w:val="22"/>
        </w:rPr>
      </w:pPr>
    </w:p>
    <w:p w14:paraId="0677E004" w14:textId="3F2405E7" w:rsidR="00411BD5" w:rsidRPr="003008AA" w:rsidRDefault="00761BB6" w:rsidP="00411BD5">
      <w:pPr>
        <w:pStyle w:val="NormalWeb"/>
        <w:jc w:val="both"/>
        <w:rPr>
          <w:rFonts w:asciiTheme="minorHAnsi" w:hAnsiTheme="minorHAnsi" w:cstheme="minorHAnsi"/>
          <w:color w:val="000000" w:themeColor="text1"/>
          <w:sz w:val="22"/>
          <w:szCs w:val="22"/>
        </w:rPr>
      </w:pPr>
      <w:r w:rsidRPr="003008AA">
        <w:rPr>
          <w:rFonts w:asciiTheme="minorHAnsi" w:hAnsiTheme="minorHAnsi" w:cstheme="minorHAnsi"/>
          <w:color w:val="000000" w:themeColor="text1"/>
          <w:sz w:val="22"/>
          <w:szCs w:val="22"/>
        </w:rPr>
        <w:t>M</w:t>
      </w:r>
      <w:r w:rsidR="00411BD5" w:rsidRPr="003008AA">
        <w:rPr>
          <w:rFonts w:asciiTheme="minorHAnsi" w:hAnsiTheme="minorHAnsi" w:cstheme="minorHAnsi"/>
          <w:color w:val="000000" w:themeColor="text1"/>
          <w:sz w:val="22"/>
          <w:szCs w:val="22"/>
        </w:rPr>
        <w:t xml:space="preserve">any Indigenous researchers and evaluators argue that evaluations </w:t>
      </w:r>
      <w:r w:rsidR="00691C13" w:rsidRPr="003008AA">
        <w:rPr>
          <w:rFonts w:asciiTheme="minorHAnsi" w:hAnsiTheme="minorHAnsi" w:cstheme="minorHAnsi"/>
          <w:color w:val="000000" w:themeColor="text1"/>
          <w:sz w:val="22"/>
          <w:szCs w:val="22"/>
        </w:rPr>
        <w:t xml:space="preserve">of Indigenous programs </w:t>
      </w:r>
      <w:r w:rsidR="00411BD5" w:rsidRPr="003008AA">
        <w:rPr>
          <w:rFonts w:asciiTheme="minorHAnsi" w:hAnsiTheme="minorHAnsi" w:cstheme="minorHAnsi"/>
          <w:color w:val="000000" w:themeColor="text1"/>
          <w:sz w:val="22"/>
          <w:szCs w:val="22"/>
        </w:rPr>
        <w:t>– particularly in Australia –</w:t>
      </w:r>
      <w:r w:rsidR="00691C13">
        <w:rPr>
          <w:rFonts w:asciiTheme="minorHAnsi" w:hAnsiTheme="minorHAnsi" w:cstheme="minorHAnsi"/>
          <w:color w:val="000000" w:themeColor="text1"/>
          <w:sz w:val="22"/>
          <w:szCs w:val="22"/>
        </w:rPr>
        <w:t xml:space="preserve"> </w:t>
      </w:r>
      <w:r w:rsidR="00411BD5" w:rsidRPr="003008AA">
        <w:rPr>
          <w:rFonts w:asciiTheme="minorHAnsi" w:hAnsiTheme="minorHAnsi" w:cstheme="minorHAnsi"/>
          <w:color w:val="000000" w:themeColor="text1"/>
          <w:sz w:val="22"/>
          <w:szCs w:val="22"/>
        </w:rPr>
        <w:t>are usually conducted without acknowledging the values and principles that inform</w:t>
      </w:r>
      <w:r w:rsidR="00691C13">
        <w:rPr>
          <w:rFonts w:asciiTheme="minorHAnsi" w:hAnsiTheme="minorHAnsi" w:cstheme="minorHAnsi"/>
          <w:color w:val="000000" w:themeColor="text1"/>
          <w:sz w:val="22"/>
          <w:szCs w:val="22"/>
        </w:rPr>
        <w:t xml:space="preserve"> and</w:t>
      </w:r>
      <w:r w:rsidR="00AE4D42">
        <w:rPr>
          <w:rFonts w:asciiTheme="minorHAnsi" w:hAnsiTheme="minorHAnsi" w:cstheme="minorHAnsi"/>
          <w:color w:val="000000" w:themeColor="text1"/>
          <w:sz w:val="22"/>
          <w:szCs w:val="22"/>
        </w:rPr>
        <w:t xml:space="preserve"> </w:t>
      </w:r>
      <w:r w:rsidR="00691C13">
        <w:rPr>
          <w:rFonts w:asciiTheme="minorHAnsi" w:hAnsiTheme="minorHAnsi" w:cstheme="minorHAnsi"/>
          <w:color w:val="000000" w:themeColor="text1"/>
          <w:sz w:val="22"/>
          <w:szCs w:val="22"/>
        </w:rPr>
        <w:t>/</w:t>
      </w:r>
      <w:r w:rsidR="00AE4D42">
        <w:rPr>
          <w:rFonts w:asciiTheme="minorHAnsi" w:hAnsiTheme="minorHAnsi" w:cstheme="minorHAnsi"/>
          <w:color w:val="000000" w:themeColor="text1"/>
          <w:sz w:val="22"/>
          <w:szCs w:val="22"/>
        </w:rPr>
        <w:t xml:space="preserve"> </w:t>
      </w:r>
      <w:r w:rsidR="00691C13">
        <w:rPr>
          <w:rFonts w:asciiTheme="minorHAnsi" w:hAnsiTheme="minorHAnsi" w:cstheme="minorHAnsi"/>
          <w:color w:val="000000" w:themeColor="text1"/>
          <w:sz w:val="22"/>
          <w:szCs w:val="22"/>
        </w:rPr>
        <w:t>or ought to</w:t>
      </w:r>
      <w:r w:rsidR="00411BD5" w:rsidRPr="003008AA">
        <w:rPr>
          <w:rFonts w:asciiTheme="minorHAnsi" w:hAnsiTheme="minorHAnsi" w:cstheme="minorHAnsi"/>
          <w:color w:val="000000" w:themeColor="text1"/>
          <w:sz w:val="22"/>
          <w:szCs w:val="22"/>
        </w:rPr>
        <w:t xml:space="preserve"> </w:t>
      </w:r>
      <w:r w:rsidR="00661757">
        <w:rPr>
          <w:rFonts w:asciiTheme="minorHAnsi" w:hAnsiTheme="minorHAnsi" w:cstheme="minorHAnsi"/>
          <w:color w:val="000000" w:themeColor="text1"/>
          <w:sz w:val="22"/>
          <w:szCs w:val="22"/>
        </w:rPr>
        <w:t xml:space="preserve">inform </w:t>
      </w:r>
      <w:r w:rsidR="00411BD5" w:rsidRPr="003008AA">
        <w:rPr>
          <w:rFonts w:asciiTheme="minorHAnsi" w:hAnsiTheme="minorHAnsi" w:cstheme="minorHAnsi"/>
          <w:color w:val="000000" w:themeColor="text1"/>
          <w:sz w:val="22"/>
          <w:szCs w:val="22"/>
        </w:rPr>
        <w:t>the evaluation framework, design</w:t>
      </w:r>
      <w:r w:rsidR="00691C13">
        <w:rPr>
          <w:rFonts w:asciiTheme="minorHAnsi" w:hAnsiTheme="minorHAnsi" w:cstheme="minorHAnsi"/>
          <w:color w:val="000000" w:themeColor="text1"/>
          <w:sz w:val="22"/>
          <w:szCs w:val="22"/>
        </w:rPr>
        <w:t>,</w:t>
      </w:r>
      <w:r w:rsidR="00411BD5" w:rsidRPr="003008AA">
        <w:rPr>
          <w:rFonts w:asciiTheme="minorHAnsi" w:hAnsiTheme="minorHAnsi" w:cstheme="minorHAnsi"/>
          <w:color w:val="000000" w:themeColor="text1"/>
          <w:sz w:val="22"/>
          <w:szCs w:val="22"/>
        </w:rPr>
        <w:t xml:space="preserve"> implementation</w:t>
      </w:r>
      <w:r w:rsidR="00691C13">
        <w:rPr>
          <w:rFonts w:asciiTheme="minorHAnsi" w:hAnsiTheme="minorHAnsi" w:cstheme="minorHAnsi"/>
          <w:color w:val="000000" w:themeColor="text1"/>
          <w:sz w:val="22"/>
          <w:szCs w:val="22"/>
        </w:rPr>
        <w:t xml:space="preserve"> and outcomes</w:t>
      </w:r>
      <w:r w:rsidR="00411BD5" w:rsidRPr="003008AA">
        <w:rPr>
          <w:rFonts w:asciiTheme="minorHAnsi" w:hAnsiTheme="minorHAnsi" w:cstheme="minorHAnsi"/>
          <w:color w:val="000000" w:themeColor="text1"/>
          <w:sz w:val="22"/>
          <w:szCs w:val="22"/>
        </w:rPr>
        <w:t>.</w:t>
      </w:r>
      <w:r w:rsidR="00411BD5" w:rsidRPr="003008AA">
        <w:rPr>
          <w:rFonts w:asciiTheme="minorHAnsi" w:hAnsiTheme="minorHAnsi" w:cstheme="minorHAnsi"/>
          <w:color w:val="000000" w:themeColor="text1"/>
          <w:sz w:val="22"/>
          <w:szCs w:val="22"/>
          <w:vertAlign w:val="superscript"/>
        </w:rPr>
        <w:footnoteReference w:id="3"/>
      </w:r>
      <w:r w:rsidR="00411BD5" w:rsidRPr="003008AA">
        <w:rPr>
          <w:rFonts w:asciiTheme="minorHAnsi" w:hAnsiTheme="minorHAnsi" w:cstheme="minorHAnsi"/>
          <w:color w:val="000000" w:themeColor="text1"/>
          <w:sz w:val="22"/>
          <w:szCs w:val="22"/>
        </w:rPr>
        <w:t xml:space="preserve"> This has meant that the values and principles that inform evaluation design in relation to programs in Indigenous </w:t>
      </w:r>
      <w:r w:rsidR="00AE4D42">
        <w:rPr>
          <w:rFonts w:asciiTheme="minorHAnsi" w:hAnsiTheme="minorHAnsi" w:cstheme="minorHAnsi"/>
          <w:color w:val="000000" w:themeColor="text1"/>
          <w:sz w:val="22"/>
          <w:szCs w:val="22"/>
        </w:rPr>
        <w:t>C</w:t>
      </w:r>
      <w:r w:rsidR="00411BD5" w:rsidRPr="003008AA">
        <w:rPr>
          <w:rFonts w:asciiTheme="minorHAnsi" w:hAnsiTheme="minorHAnsi" w:cstheme="minorHAnsi"/>
          <w:color w:val="000000" w:themeColor="text1"/>
          <w:sz w:val="22"/>
          <w:szCs w:val="22"/>
        </w:rPr>
        <w:t xml:space="preserve">ommunities – both in Australia and elsewhere – are not usually those of the </w:t>
      </w:r>
      <w:r w:rsidR="00AE4D42">
        <w:rPr>
          <w:rFonts w:asciiTheme="minorHAnsi" w:hAnsiTheme="minorHAnsi" w:cstheme="minorHAnsi"/>
          <w:color w:val="000000" w:themeColor="text1"/>
          <w:sz w:val="22"/>
          <w:szCs w:val="22"/>
        </w:rPr>
        <w:t>C</w:t>
      </w:r>
      <w:r w:rsidR="00411BD5" w:rsidRPr="003008AA">
        <w:rPr>
          <w:rFonts w:asciiTheme="minorHAnsi" w:hAnsiTheme="minorHAnsi" w:cstheme="minorHAnsi"/>
          <w:color w:val="000000" w:themeColor="text1"/>
          <w:sz w:val="22"/>
          <w:szCs w:val="22"/>
        </w:rPr>
        <w:t>ommunities themselves, but represent those of the evaluators</w:t>
      </w:r>
      <w:r w:rsidR="00691C13">
        <w:rPr>
          <w:rFonts w:asciiTheme="minorHAnsi" w:hAnsiTheme="minorHAnsi" w:cstheme="minorHAnsi"/>
          <w:color w:val="000000" w:themeColor="text1"/>
          <w:sz w:val="22"/>
          <w:szCs w:val="22"/>
        </w:rPr>
        <w:t xml:space="preserve">, mainstream organisations (including </w:t>
      </w:r>
      <w:r w:rsidR="00AE4D42">
        <w:rPr>
          <w:rFonts w:asciiTheme="minorHAnsi" w:hAnsiTheme="minorHAnsi" w:cstheme="minorHAnsi"/>
          <w:color w:val="000000" w:themeColor="text1"/>
          <w:sz w:val="22"/>
          <w:szCs w:val="22"/>
        </w:rPr>
        <w:t>G</w:t>
      </w:r>
      <w:r w:rsidR="00691C13">
        <w:rPr>
          <w:rFonts w:asciiTheme="minorHAnsi" w:hAnsiTheme="minorHAnsi" w:cstheme="minorHAnsi"/>
          <w:color w:val="000000" w:themeColor="text1"/>
          <w:sz w:val="22"/>
          <w:szCs w:val="22"/>
        </w:rPr>
        <w:t>overnment) responsible for the programs in question, and/</w:t>
      </w:r>
      <w:r w:rsidR="00411BD5" w:rsidRPr="003008AA">
        <w:rPr>
          <w:rFonts w:asciiTheme="minorHAnsi" w:hAnsiTheme="minorHAnsi" w:cstheme="minorHAnsi"/>
          <w:color w:val="000000" w:themeColor="text1"/>
          <w:sz w:val="22"/>
          <w:szCs w:val="22"/>
        </w:rPr>
        <w:t>or funding agencies.</w:t>
      </w:r>
      <w:r w:rsidRPr="003008AA">
        <w:rPr>
          <w:rFonts w:asciiTheme="minorHAnsi" w:hAnsiTheme="minorHAnsi" w:cstheme="minorHAnsi"/>
          <w:color w:val="000000" w:themeColor="text1"/>
          <w:sz w:val="22"/>
          <w:szCs w:val="22"/>
        </w:rPr>
        <w:t xml:space="preserve"> </w:t>
      </w:r>
    </w:p>
    <w:p w14:paraId="09976776" w14:textId="4DAD373A" w:rsidR="00232CAD" w:rsidRPr="003008AA" w:rsidRDefault="00232CAD" w:rsidP="00411BD5">
      <w:pPr>
        <w:rPr>
          <w:rFonts w:asciiTheme="minorHAnsi" w:hAnsiTheme="minorHAnsi" w:cstheme="minorHAnsi"/>
          <w:b/>
          <w:bCs/>
          <w:color w:val="000000" w:themeColor="text1"/>
          <w:sz w:val="22"/>
          <w:szCs w:val="22"/>
        </w:rPr>
      </w:pPr>
      <w:r w:rsidRPr="003008AA">
        <w:rPr>
          <w:rFonts w:asciiTheme="minorHAnsi" w:hAnsiTheme="minorHAnsi" w:cstheme="minorHAnsi"/>
          <w:b/>
          <w:bCs/>
          <w:color w:val="000000" w:themeColor="text1"/>
          <w:sz w:val="22"/>
          <w:szCs w:val="22"/>
        </w:rPr>
        <w:t>Recommendation</w:t>
      </w:r>
    </w:p>
    <w:p w14:paraId="6BF111B9" w14:textId="00977F61" w:rsidR="00885E20" w:rsidRDefault="00411BD5" w:rsidP="00411BD5">
      <w:pPr>
        <w:rPr>
          <w:rFonts w:asciiTheme="minorHAnsi" w:hAnsiTheme="minorHAnsi" w:cstheme="minorHAnsi"/>
          <w:color w:val="000000" w:themeColor="text1"/>
          <w:sz w:val="22"/>
          <w:szCs w:val="22"/>
        </w:rPr>
      </w:pPr>
      <w:r w:rsidRPr="003008AA">
        <w:rPr>
          <w:rFonts w:asciiTheme="minorHAnsi" w:hAnsiTheme="minorHAnsi" w:cstheme="minorHAnsi"/>
          <w:color w:val="000000" w:themeColor="text1"/>
          <w:sz w:val="22"/>
          <w:szCs w:val="22"/>
        </w:rPr>
        <w:t>The proposed</w:t>
      </w:r>
      <w:r w:rsidR="00C817C5" w:rsidRPr="003008AA">
        <w:rPr>
          <w:rFonts w:asciiTheme="minorHAnsi" w:hAnsiTheme="minorHAnsi" w:cstheme="minorHAnsi"/>
          <w:color w:val="000000" w:themeColor="text1"/>
          <w:sz w:val="22"/>
          <w:szCs w:val="22"/>
        </w:rPr>
        <w:t xml:space="preserve"> </w:t>
      </w:r>
      <w:r w:rsidRPr="003008AA">
        <w:rPr>
          <w:rFonts w:asciiTheme="minorHAnsi" w:hAnsiTheme="minorHAnsi" w:cstheme="minorHAnsi"/>
          <w:color w:val="000000" w:themeColor="text1"/>
          <w:sz w:val="22"/>
          <w:szCs w:val="22"/>
        </w:rPr>
        <w:t>Strategy is complex and highly technical. Instead</w:t>
      </w:r>
      <w:r w:rsidR="00661757">
        <w:rPr>
          <w:rFonts w:asciiTheme="minorHAnsi" w:hAnsiTheme="minorHAnsi" w:cstheme="minorHAnsi"/>
          <w:color w:val="000000" w:themeColor="text1"/>
          <w:sz w:val="22"/>
          <w:szCs w:val="22"/>
        </w:rPr>
        <w:t xml:space="preserve"> of such a technical approach</w:t>
      </w:r>
      <w:r w:rsidRPr="003008AA">
        <w:rPr>
          <w:rFonts w:asciiTheme="minorHAnsi" w:hAnsiTheme="minorHAnsi" w:cstheme="minorHAnsi"/>
          <w:color w:val="000000" w:themeColor="text1"/>
          <w:sz w:val="22"/>
          <w:szCs w:val="22"/>
        </w:rPr>
        <w:t>,</w:t>
      </w:r>
      <w:r w:rsidR="00691C13">
        <w:rPr>
          <w:rFonts w:asciiTheme="minorHAnsi" w:hAnsiTheme="minorHAnsi" w:cstheme="minorHAnsi"/>
          <w:color w:val="000000" w:themeColor="text1"/>
          <w:sz w:val="22"/>
          <w:szCs w:val="22"/>
        </w:rPr>
        <w:t xml:space="preserve"> </w:t>
      </w:r>
      <w:r w:rsidR="00661757">
        <w:rPr>
          <w:rFonts w:asciiTheme="minorHAnsi" w:hAnsiTheme="minorHAnsi" w:cstheme="minorHAnsi"/>
          <w:color w:val="000000" w:themeColor="text1"/>
          <w:sz w:val="22"/>
          <w:szCs w:val="22"/>
        </w:rPr>
        <w:t>the Strategy should set out the requirement for evaluation</w:t>
      </w:r>
      <w:r w:rsidR="00885E20">
        <w:rPr>
          <w:rFonts w:asciiTheme="minorHAnsi" w:hAnsiTheme="minorHAnsi" w:cstheme="minorHAnsi"/>
          <w:color w:val="000000" w:themeColor="text1"/>
          <w:sz w:val="22"/>
          <w:szCs w:val="22"/>
        </w:rPr>
        <w:t>s</w:t>
      </w:r>
      <w:r w:rsidRPr="003008AA">
        <w:rPr>
          <w:rFonts w:asciiTheme="minorHAnsi" w:hAnsiTheme="minorHAnsi" w:cstheme="minorHAnsi"/>
          <w:color w:val="000000" w:themeColor="text1"/>
          <w:sz w:val="22"/>
          <w:szCs w:val="22"/>
        </w:rPr>
        <w:t xml:space="preserve"> </w:t>
      </w:r>
      <w:r w:rsidR="00661757">
        <w:rPr>
          <w:rFonts w:asciiTheme="minorHAnsi" w:hAnsiTheme="minorHAnsi" w:cstheme="minorHAnsi"/>
          <w:color w:val="000000" w:themeColor="text1"/>
          <w:sz w:val="22"/>
          <w:szCs w:val="22"/>
        </w:rPr>
        <w:t>to</w:t>
      </w:r>
      <w:r w:rsidR="00661757" w:rsidRPr="003008AA">
        <w:rPr>
          <w:rFonts w:asciiTheme="minorHAnsi" w:hAnsiTheme="minorHAnsi" w:cstheme="minorHAnsi"/>
          <w:color w:val="000000" w:themeColor="text1"/>
          <w:sz w:val="22"/>
          <w:szCs w:val="22"/>
        </w:rPr>
        <w:t xml:space="preserve"> </w:t>
      </w:r>
      <w:r w:rsidRPr="003008AA">
        <w:rPr>
          <w:rFonts w:asciiTheme="minorHAnsi" w:hAnsiTheme="minorHAnsi" w:cstheme="minorHAnsi"/>
          <w:color w:val="000000" w:themeColor="text1"/>
          <w:sz w:val="22"/>
          <w:szCs w:val="22"/>
        </w:rPr>
        <w:t xml:space="preserve">be </w:t>
      </w:r>
      <w:r w:rsidR="00AE4D42">
        <w:rPr>
          <w:rFonts w:asciiTheme="minorHAnsi" w:hAnsiTheme="minorHAnsi" w:cstheme="minorHAnsi"/>
          <w:color w:val="000000" w:themeColor="text1"/>
          <w:sz w:val="22"/>
          <w:szCs w:val="22"/>
        </w:rPr>
        <w:t>C</w:t>
      </w:r>
      <w:r w:rsidRPr="003008AA">
        <w:rPr>
          <w:rFonts w:asciiTheme="minorHAnsi" w:hAnsiTheme="minorHAnsi" w:cstheme="minorHAnsi"/>
          <w:color w:val="000000" w:themeColor="text1"/>
          <w:sz w:val="22"/>
          <w:szCs w:val="22"/>
        </w:rPr>
        <w:t xml:space="preserve">ommunity owned and controlled. This </w:t>
      </w:r>
      <w:r w:rsidR="00661757">
        <w:rPr>
          <w:rFonts w:asciiTheme="minorHAnsi" w:hAnsiTheme="minorHAnsi" w:cstheme="minorHAnsi"/>
          <w:color w:val="000000" w:themeColor="text1"/>
          <w:sz w:val="22"/>
          <w:szCs w:val="22"/>
        </w:rPr>
        <w:t>is essential to ensuring that</w:t>
      </w:r>
      <w:r w:rsidRPr="003008AA">
        <w:rPr>
          <w:rFonts w:asciiTheme="minorHAnsi" w:hAnsiTheme="minorHAnsi" w:cstheme="minorHAnsi"/>
          <w:color w:val="000000" w:themeColor="text1"/>
          <w:sz w:val="22"/>
          <w:szCs w:val="22"/>
        </w:rPr>
        <w:t xml:space="preserve"> evaluation data </w:t>
      </w:r>
      <w:r w:rsidR="00661757">
        <w:rPr>
          <w:rFonts w:asciiTheme="minorHAnsi" w:hAnsiTheme="minorHAnsi" w:cstheme="minorHAnsi"/>
          <w:color w:val="000000" w:themeColor="text1"/>
          <w:sz w:val="22"/>
          <w:szCs w:val="22"/>
        </w:rPr>
        <w:t>is</w:t>
      </w:r>
      <w:r w:rsidRPr="003008AA">
        <w:rPr>
          <w:rFonts w:asciiTheme="minorHAnsi" w:hAnsiTheme="minorHAnsi" w:cstheme="minorHAnsi"/>
          <w:color w:val="000000" w:themeColor="text1"/>
          <w:sz w:val="22"/>
          <w:szCs w:val="22"/>
        </w:rPr>
        <w:t xml:space="preserve"> meaningful to the community. This includes </w:t>
      </w:r>
      <w:r w:rsidR="00885E20">
        <w:rPr>
          <w:rFonts w:asciiTheme="minorHAnsi" w:hAnsiTheme="minorHAnsi" w:cstheme="minorHAnsi"/>
          <w:color w:val="000000" w:themeColor="text1"/>
          <w:sz w:val="22"/>
          <w:szCs w:val="22"/>
        </w:rPr>
        <w:t>communicating</w:t>
      </w:r>
      <w:r w:rsidRPr="003008AA">
        <w:rPr>
          <w:rFonts w:asciiTheme="minorHAnsi" w:hAnsiTheme="minorHAnsi" w:cstheme="minorHAnsi"/>
          <w:color w:val="000000" w:themeColor="text1"/>
          <w:sz w:val="22"/>
          <w:szCs w:val="22"/>
        </w:rPr>
        <w:t xml:space="preserve"> evaluation outcomes in accessible forms</w:t>
      </w:r>
      <w:r w:rsidR="00A834D9">
        <w:rPr>
          <w:rFonts w:asciiTheme="minorHAnsi" w:hAnsiTheme="minorHAnsi" w:cstheme="minorHAnsi"/>
          <w:color w:val="000000" w:themeColor="text1"/>
          <w:sz w:val="22"/>
          <w:szCs w:val="22"/>
        </w:rPr>
        <w:t xml:space="preserve"> and</w:t>
      </w:r>
      <w:r w:rsidRPr="003008AA">
        <w:rPr>
          <w:rFonts w:asciiTheme="minorHAnsi" w:hAnsiTheme="minorHAnsi" w:cstheme="minorHAnsi"/>
          <w:color w:val="000000" w:themeColor="text1"/>
          <w:sz w:val="22"/>
          <w:szCs w:val="22"/>
        </w:rPr>
        <w:t xml:space="preserve"> in</w:t>
      </w:r>
      <w:r w:rsidR="00885E20">
        <w:rPr>
          <w:rFonts w:asciiTheme="minorHAnsi" w:hAnsiTheme="minorHAnsi" w:cstheme="minorHAnsi"/>
          <w:color w:val="000000" w:themeColor="text1"/>
          <w:sz w:val="22"/>
          <w:szCs w:val="22"/>
        </w:rPr>
        <w:t xml:space="preserve"> a way</w:t>
      </w:r>
      <w:r w:rsidR="003759C1">
        <w:rPr>
          <w:rFonts w:asciiTheme="minorHAnsi" w:hAnsiTheme="minorHAnsi" w:cstheme="minorHAnsi"/>
          <w:color w:val="000000" w:themeColor="text1"/>
          <w:sz w:val="22"/>
          <w:szCs w:val="22"/>
        </w:rPr>
        <w:t xml:space="preserve"> that</w:t>
      </w:r>
      <w:r w:rsidR="003759C1" w:rsidRPr="003008AA">
        <w:rPr>
          <w:rFonts w:asciiTheme="minorHAnsi" w:hAnsiTheme="minorHAnsi" w:cstheme="minorHAnsi"/>
          <w:color w:val="000000" w:themeColor="text1"/>
          <w:sz w:val="22"/>
          <w:szCs w:val="22"/>
        </w:rPr>
        <w:t xml:space="preserve"> </w:t>
      </w:r>
      <w:r w:rsidR="00885E20">
        <w:rPr>
          <w:rFonts w:asciiTheme="minorHAnsi" w:hAnsiTheme="minorHAnsi" w:cstheme="minorHAnsi"/>
          <w:color w:val="000000" w:themeColor="text1"/>
          <w:sz w:val="22"/>
          <w:szCs w:val="22"/>
        </w:rPr>
        <w:t xml:space="preserve">ensures that </w:t>
      </w:r>
      <w:r w:rsidR="003759C1">
        <w:rPr>
          <w:rFonts w:asciiTheme="minorHAnsi" w:hAnsiTheme="minorHAnsi" w:cstheme="minorHAnsi"/>
          <w:color w:val="000000" w:themeColor="text1"/>
          <w:sz w:val="22"/>
          <w:szCs w:val="22"/>
        </w:rPr>
        <w:t>c</w:t>
      </w:r>
      <w:r w:rsidR="000E0A4C" w:rsidRPr="003008AA">
        <w:rPr>
          <w:rFonts w:asciiTheme="minorHAnsi" w:hAnsiTheme="minorHAnsi" w:cstheme="minorHAnsi"/>
          <w:color w:val="000000" w:themeColor="text1"/>
          <w:sz w:val="22"/>
          <w:szCs w:val="22"/>
        </w:rPr>
        <w:t>ommunit</w:t>
      </w:r>
      <w:r w:rsidR="003759C1">
        <w:rPr>
          <w:rFonts w:asciiTheme="minorHAnsi" w:hAnsiTheme="minorHAnsi" w:cstheme="minorHAnsi"/>
          <w:color w:val="000000" w:themeColor="text1"/>
          <w:sz w:val="22"/>
          <w:szCs w:val="22"/>
        </w:rPr>
        <w:t>ies</w:t>
      </w:r>
      <w:r w:rsidR="000E0A4C" w:rsidRPr="003008AA">
        <w:rPr>
          <w:rFonts w:asciiTheme="minorHAnsi" w:hAnsiTheme="minorHAnsi" w:cstheme="minorHAnsi"/>
          <w:color w:val="000000" w:themeColor="text1"/>
          <w:sz w:val="22"/>
          <w:szCs w:val="22"/>
        </w:rPr>
        <w:t xml:space="preserve"> can access and engage with</w:t>
      </w:r>
      <w:r w:rsidR="003759C1">
        <w:rPr>
          <w:rFonts w:asciiTheme="minorHAnsi" w:hAnsiTheme="minorHAnsi" w:cstheme="minorHAnsi"/>
          <w:color w:val="000000" w:themeColor="text1"/>
          <w:sz w:val="22"/>
          <w:szCs w:val="22"/>
        </w:rPr>
        <w:t xml:space="preserve"> these outcomes</w:t>
      </w:r>
      <w:r w:rsidRPr="003008AA">
        <w:rPr>
          <w:rFonts w:asciiTheme="minorHAnsi" w:hAnsiTheme="minorHAnsi" w:cstheme="minorHAnsi"/>
          <w:color w:val="000000" w:themeColor="text1"/>
          <w:sz w:val="22"/>
          <w:szCs w:val="22"/>
        </w:rPr>
        <w:t xml:space="preserve">. In addition, </w:t>
      </w:r>
      <w:r w:rsidR="000E0A4C" w:rsidRPr="003008AA">
        <w:rPr>
          <w:rFonts w:asciiTheme="minorHAnsi" w:hAnsiTheme="minorHAnsi" w:cstheme="minorHAnsi"/>
          <w:color w:val="000000" w:themeColor="text1"/>
          <w:sz w:val="22"/>
          <w:szCs w:val="22"/>
        </w:rPr>
        <w:t xml:space="preserve">each </w:t>
      </w:r>
      <w:r w:rsidRPr="003008AA">
        <w:rPr>
          <w:rFonts w:asciiTheme="minorHAnsi" w:hAnsiTheme="minorHAnsi" w:cstheme="minorHAnsi"/>
          <w:color w:val="000000" w:themeColor="text1"/>
          <w:sz w:val="22"/>
          <w:szCs w:val="22"/>
        </w:rPr>
        <w:t xml:space="preserve">evaluation must have </w:t>
      </w:r>
      <w:r w:rsidR="000E0A4C" w:rsidRPr="003008AA">
        <w:rPr>
          <w:rFonts w:asciiTheme="minorHAnsi" w:hAnsiTheme="minorHAnsi" w:cstheme="minorHAnsi"/>
          <w:color w:val="000000" w:themeColor="text1"/>
          <w:sz w:val="22"/>
          <w:szCs w:val="22"/>
        </w:rPr>
        <w:t xml:space="preserve">a </w:t>
      </w:r>
      <w:r w:rsidRPr="003008AA">
        <w:rPr>
          <w:rFonts w:asciiTheme="minorHAnsi" w:hAnsiTheme="minorHAnsi" w:cstheme="minorHAnsi"/>
          <w:color w:val="000000" w:themeColor="text1"/>
          <w:sz w:val="22"/>
          <w:szCs w:val="22"/>
        </w:rPr>
        <w:t xml:space="preserve">tailored approach </w:t>
      </w:r>
      <w:r w:rsidR="000E0A4C" w:rsidRPr="003008AA">
        <w:rPr>
          <w:rFonts w:asciiTheme="minorHAnsi" w:hAnsiTheme="minorHAnsi" w:cstheme="minorHAnsi"/>
          <w:color w:val="000000" w:themeColor="text1"/>
          <w:sz w:val="22"/>
          <w:szCs w:val="22"/>
        </w:rPr>
        <w:t xml:space="preserve">to consider and </w:t>
      </w:r>
      <w:r w:rsidRPr="003008AA">
        <w:rPr>
          <w:rFonts w:asciiTheme="minorHAnsi" w:hAnsiTheme="minorHAnsi" w:cstheme="minorHAnsi"/>
          <w:color w:val="000000" w:themeColor="text1"/>
          <w:sz w:val="22"/>
          <w:szCs w:val="22"/>
        </w:rPr>
        <w:t xml:space="preserve">address the diversity </w:t>
      </w:r>
      <w:r w:rsidR="00E14B35" w:rsidRPr="003008AA">
        <w:rPr>
          <w:rFonts w:asciiTheme="minorHAnsi" w:hAnsiTheme="minorHAnsi" w:cstheme="minorHAnsi"/>
          <w:color w:val="000000" w:themeColor="text1"/>
          <w:sz w:val="22"/>
          <w:szCs w:val="22"/>
        </w:rPr>
        <w:t>throughout</w:t>
      </w:r>
      <w:r w:rsidRPr="003008AA">
        <w:rPr>
          <w:rFonts w:asciiTheme="minorHAnsi" w:hAnsiTheme="minorHAnsi" w:cstheme="minorHAnsi"/>
          <w:color w:val="000000" w:themeColor="text1"/>
          <w:sz w:val="22"/>
          <w:szCs w:val="22"/>
        </w:rPr>
        <w:t xml:space="preserve"> the Indigenous community. </w:t>
      </w:r>
    </w:p>
    <w:p w14:paraId="3343F4CF" w14:textId="77777777" w:rsidR="00885E20" w:rsidRDefault="00885E20" w:rsidP="00411BD5">
      <w:pPr>
        <w:rPr>
          <w:rFonts w:asciiTheme="minorHAnsi" w:hAnsiTheme="minorHAnsi" w:cstheme="minorHAnsi"/>
          <w:color w:val="000000" w:themeColor="text1"/>
          <w:sz w:val="22"/>
          <w:szCs w:val="22"/>
        </w:rPr>
      </w:pPr>
    </w:p>
    <w:p w14:paraId="29C64870" w14:textId="36AB0566" w:rsidR="001470BE" w:rsidRPr="003008AA" w:rsidRDefault="00411BD5" w:rsidP="00487C7D">
      <w:r w:rsidRPr="003008AA">
        <w:rPr>
          <w:rFonts w:asciiTheme="minorHAnsi" w:hAnsiTheme="minorHAnsi" w:cstheme="minorHAnsi"/>
          <w:color w:val="000000" w:themeColor="text1"/>
          <w:sz w:val="22"/>
          <w:szCs w:val="22"/>
        </w:rPr>
        <w:t>In this Strategy</w:t>
      </w:r>
      <w:r w:rsidRPr="003008AA">
        <w:rPr>
          <w:rFonts w:asciiTheme="minorHAnsi" w:hAnsiTheme="minorHAnsi" w:cstheme="minorHAnsi"/>
          <w:color w:val="00B050"/>
          <w:sz w:val="22"/>
          <w:szCs w:val="22"/>
        </w:rPr>
        <w:t xml:space="preserve"> </w:t>
      </w:r>
      <w:r w:rsidRPr="003008AA">
        <w:rPr>
          <w:rFonts w:asciiTheme="minorHAnsi" w:hAnsiTheme="minorHAnsi" w:cstheme="minorHAnsi"/>
          <w:color w:val="000000" w:themeColor="text1"/>
          <w:sz w:val="22"/>
          <w:szCs w:val="22"/>
        </w:rPr>
        <w:t>there is also a lack of acknowledgement of</w:t>
      </w:r>
      <w:r w:rsidR="003759C1" w:rsidRPr="003759C1">
        <w:rPr>
          <w:rFonts w:asciiTheme="minorHAnsi" w:hAnsiTheme="minorHAnsi" w:cstheme="minorHAnsi"/>
          <w:color w:val="000000" w:themeColor="text1"/>
          <w:sz w:val="22"/>
          <w:szCs w:val="22"/>
        </w:rPr>
        <w:t xml:space="preserve"> </w:t>
      </w:r>
      <w:r w:rsidR="003759C1">
        <w:rPr>
          <w:rFonts w:asciiTheme="minorHAnsi" w:hAnsiTheme="minorHAnsi" w:cstheme="minorHAnsi"/>
          <w:color w:val="000000" w:themeColor="text1"/>
          <w:sz w:val="22"/>
          <w:szCs w:val="22"/>
        </w:rPr>
        <w:t xml:space="preserve">Indigenous/non-Indigenous </w:t>
      </w:r>
      <w:r w:rsidRPr="003008AA">
        <w:rPr>
          <w:rFonts w:asciiTheme="minorHAnsi" w:hAnsiTheme="minorHAnsi" w:cstheme="minorHAnsi"/>
          <w:color w:val="000000" w:themeColor="text1"/>
          <w:sz w:val="22"/>
          <w:szCs w:val="22"/>
        </w:rPr>
        <w:t>power imbalance</w:t>
      </w:r>
      <w:r w:rsidR="00885E20">
        <w:rPr>
          <w:rFonts w:asciiTheme="minorHAnsi" w:hAnsiTheme="minorHAnsi" w:cstheme="minorHAnsi"/>
          <w:color w:val="000000" w:themeColor="text1"/>
          <w:sz w:val="22"/>
          <w:szCs w:val="22"/>
        </w:rPr>
        <w:t>. T</w:t>
      </w:r>
      <w:r w:rsidRPr="003008AA">
        <w:rPr>
          <w:rFonts w:asciiTheme="minorHAnsi" w:hAnsiTheme="minorHAnsi" w:cstheme="minorHAnsi"/>
          <w:color w:val="000000" w:themeColor="text1"/>
          <w:sz w:val="22"/>
          <w:szCs w:val="22"/>
        </w:rPr>
        <w:t xml:space="preserve">here needs to be explicit acknowledgement of underpinning worldviews in evaluation in order to address </w:t>
      </w:r>
      <w:r w:rsidR="003759C1">
        <w:rPr>
          <w:rFonts w:asciiTheme="minorHAnsi" w:hAnsiTheme="minorHAnsi" w:cstheme="minorHAnsi"/>
          <w:color w:val="000000" w:themeColor="text1"/>
          <w:sz w:val="22"/>
          <w:szCs w:val="22"/>
        </w:rPr>
        <w:t>this imbalance</w:t>
      </w:r>
      <w:r w:rsidRPr="003008AA">
        <w:rPr>
          <w:rFonts w:asciiTheme="minorHAnsi" w:hAnsiTheme="minorHAnsi" w:cstheme="minorHAnsi"/>
          <w:color w:val="000000" w:themeColor="text1"/>
          <w:sz w:val="22"/>
          <w:szCs w:val="22"/>
        </w:rPr>
        <w:t>.</w:t>
      </w:r>
    </w:p>
    <w:p w14:paraId="067DBA75" w14:textId="571187DB" w:rsidR="001470BE" w:rsidRPr="003008AA" w:rsidRDefault="001470BE">
      <w:pPr>
        <w:spacing w:after="160" w:line="259" w:lineRule="auto"/>
        <w:rPr>
          <w:rFonts w:asciiTheme="minorHAnsi" w:eastAsiaTheme="majorEastAsia" w:hAnsiTheme="minorHAnsi" w:cstheme="minorHAnsi"/>
          <w:color w:val="ED693F"/>
          <w:sz w:val="22"/>
          <w:szCs w:val="22"/>
        </w:rPr>
      </w:pPr>
      <w:r w:rsidRPr="003008AA">
        <w:rPr>
          <w:rFonts w:asciiTheme="minorHAnsi" w:hAnsiTheme="minorHAnsi" w:cstheme="minorHAnsi"/>
          <w:color w:val="ED693F"/>
          <w:sz w:val="22"/>
          <w:szCs w:val="22"/>
        </w:rPr>
        <w:br w:type="page"/>
      </w:r>
    </w:p>
    <w:p w14:paraId="517757DA" w14:textId="46CF9BC4" w:rsidR="004060D6" w:rsidRPr="008E6BF4" w:rsidRDefault="00A834D9" w:rsidP="00487C7D">
      <w:pPr>
        <w:pStyle w:val="Heading1"/>
      </w:pPr>
      <w:bookmarkStart w:id="5" w:name="_Toc47362097"/>
      <w:r>
        <w:rPr>
          <w:rFonts w:asciiTheme="minorHAnsi" w:hAnsiTheme="minorHAnsi" w:cstheme="minorHAnsi"/>
          <w:color w:val="ED693F"/>
          <w:sz w:val="22"/>
          <w:szCs w:val="22"/>
        </w:rPr>
        <w:lastRenderedPageBreak/>
        <w:t>CHAPTER</w:t>
      </w:r>
      <w:r w:rsidR="001470BE" w:rsidRPr="003008AA">
        <w:rPr>
          <w:rFonts w:asciiTheme="minorHAnsi" w:hAnsiTheme="minorHAnsi" w:cstheme="minorHAnsi"/>
          <w:color w:val="ED693F"/>
          <w:sz w:val="22"/>
          <w:szCs w:val="22"/>
        </w:rPr>
        <w:t xml:space="preserve"> 2. EMBEDDING COMMUNITY VOICE IN EVERY STAGE OF THE EVALUATION CYCLE</w:t>
      </w:r>
      <w:bookmarkEnd w:id="5"/>
      <w:r w:rsidR="00411BD5" w:rsidRPr="003008AA">
        <w:rPr>
          <w:rFonts w:asciiTheme="minorHAnsi" w:hAnsiTheme="minorHAnsi" w:cstheme="minorHAnsi"/>
          <w:color w:val="ED693F"/>
          <w:sz w:val="22"/>
          <w:szCs w:val="22"/>
        </w:rPr>
        <w:br/>
      </w:r>
    </w:p>
    <w:p w14:paraId="2B14AA3C" w14:textId="4F73547F" w:rsidR="008E6BF4" w:rsidRPr="008E6BF4" w:rsidRDefault="00885E20" w:rsidP="008E6BF4">
      <w:pPr>
        <w:spacing w:line="276" w:lineRule="auto"/>
        <w:rPr>
          <w:rFonts w:asciiTheme="minorHAnsi" w:hAnsiTheme="minorHAnsi" w:cstheme="minorHAnsi"/>
        </w:rPr>
      </w:pPr>
      <w:r>
        <w:rPr>
          <w:rFonts w:asciiTheme="minorHAnsi" w:hAnsiTheme="minorHAnsi" w:cstheme="minorHAnsi"/>
        </w:rPr>
        <w:t xml:space="preserve">Including </w:t>
      </w:r>
      <w:r w:rsidR="008E6BF4" w:rsidRPr="008E6BF4">
        <w:rPr>
          <w:rFonts w:asciiTheme="minorHAnsi" w:hAnsiTheme="minorHAnsi" w:cstheme="minorHAnsi"/>
        </w:rPr>
        <w:t xml:space="preserve">Community voices </w:t>
      </w:r>
      <w:r>
        <w:rPr>
          <w:rFonts w:asciiTheme="minorHAnsi" w:hAnsiTheme="minorHAnsi" w:cstheme="minorHAnsi"/>
        </w:rPr>
        <w:t>is</w:t>
      </w:r>
      <w:r w:rsidR="008E6BF4" w:rsidRPr="008E6BF4">
        <w:rPr>
          <w:rFonts w:asciiTheme="minorHAnsi" w:hAnsiTheme="minorHAnsi" w:cstheme="minorHAnsi"/>
        </w:rPr>
        <w:t xml:space="preserve"> essential throughout </w:t>
      </w:r>
      <w:r>
        <w:rPr>
          <w:rFonts w:asciiTheme="minorHAnsi" w:hAnsiTheme="minorHAnsi" w:cstheme="minorHAnsi"/>
        </w:rPr>
        <w:t>every</w:t>
      </w:r>
      <w:r w:rsidR="008E6BF4" w:rsidRPr="008E6BF4">
        <w:rPr>
          <w:rFonts w:asciiTheme="minorHAnsi" w:hAnsiTheme="minorHAnsi" w:cstheme="minorHAnsi"/>
        </w:rPr>
        <w:t xml:space="preserve"> stage of evaluation.  This section of the submission seeks to ensure that this is recognised and responded to throughout the Strategy.</w:t>
      </w:r>
    </w:p>
    <w:p w14:paraId="62387606" w14:textId="77777777" w:rsidR="008E6BF4" w:rsidRPr="008E6BF4" w:rsidRDefault="008E6BF4" w:rsidP="008E6BF4">
      <w:pPr>
        <w:spacing w:line="276" w:lineRule="auto"/>
        <w:rPr>
          <w:rFonts w:asciiTheme="minorHAnsi" w:hAnsiTheme="minorHAnsi" w:cstheme="minorHAnsi"/>
        </w:rPr>
      </w:pPr>
    </w:p>
    <w:p w14:paraId="6384FBC3" w14:textId="77777777" w:rsidR="004060D6" w:rsidRPr="008E6BF4" w:rsidRDefault="004060D6" w:rsidP="008E6BF4">
      <w:pPr>
        <w:spacing w:line="276" w:lineRule="auto"/>
        <w:rPr>
          <w:rFonts w:asciiTheme="minorHAnsi" w:hAnsiTheme="minorHAnsi" w:cstheme="minorHAnsi"/>
        </w:rPr>
      </w:pPr>
      <w:r w:rsidRPr="008E6BF4">
        <w:rPr>
          <w:rFonts w:asciiTheme="minorHAnsi" w:hAnsiTheme="minorHAnsi" w:cstheme="minorHAnsi"/>
        </w:rPr>
        <w:t>Some key points raised in this context are as follows.</w:t>
      </w:r>
    </w:p>
    <w:p w14:paraId="4E439CD7" w14:textId="77777777" w:rsidR="004060D6" w:rsidRPr="008E6BF4" w:rsidRDefault="004060D6" w:rsidP="008E6BF4">
      <w:pPr>
        <w:spacing w:line="276" w:lineRule="auto"/>
        <w:rPr>
          <w:rFonts w:asciiTheme="minorHAnsi" w:hAnsiTheme="minorHAnsi" w:cstheme="minorHAnsi"/>
        </w:rPr>
      </w:pPr>
    </w:p>
    <w:p w14:paraId="666E862F" w14:textId="42F72C66" w:rsidR="00DA2225" w:rsidRPr="008E6BF4" w:rsidRDefault="00885E20" w:rsidP="00487C7D">
      <w:pPr>
        <w:pStyle w:val="ListParagraph"/>
        <w:numPr>
          <w:ilvl w:val="0"/>
          <w:numId w:val="33"/>
        </w:numPr>
        <w:spacing w:line="276" w:lineRule="auto"/>
        <w:rPr>
          <w:rFonts w:asciiTheme="minorHAnsi" w:hAnsiTheme="minorHAnsi" w:cstheme="minorHAnsi"/>
        </w:rPr>
      </w:pPr>
      <w:r w:rsidRPr="008E6BF4">
        <w:rPr>
          <w:rFonts w:asciiTheme="minorHAnsi" w:hAnsiTheme="minorHAnsi" w:cstheme="minorHAnsi"/>
        </w:rPr>
        <w:t xml:space="preserve">Currently, a ‘majority’ Indigenous </w:t>
      </w:r>
      <w:r>
        <w:rPr>
          <w:rFonts w:asciiTheme="minorHAnsi" w:hAnsiTheme="minorHAnsi" w:cstheme="minorHAnsi"/>
        </w:rPr>
        <w:t>‘</w:t>
      </w:r>
      <w:r w:rsidRPr="008E6BF4">
        <w:rPr>
          <w:rFonts w:asciiTheme="minorHAnsi" w:hAnsiTheme="minorHAnsi" w:cstheme="minorHAnsi"/>
        </w:rPr>
        <w:t xml:space="preserve">Indigenous Evaluation Council’ </w:t>
      </w:r>
      <w:r>
        <w:rPr>
          <w:rFonts w:asciiTheme="minorHAnsi" w:hAnsiTheme="minorHAnsi" w:cstheme="minorHAnsi"/>
        </w:rPr>
        <w:t xml:space="preserve">(‘the Council’) </w:t>
      </w:r>
      <w:r w:rsidRPr="008E6BF4">
        <w:rPr>
          <w:rFonts w:asciiTheme="minorHAnsi" w:hAnsiTheme="minorHAnsi" w:cstheme="minorHAnsi"/>
        </w:rPr>
        <w:t>appears to be a principal mechanism in the Strategy for ensuring Indigenous engagement and participation in Indigenous evaluation. There is reference to this Council providing strategic direction to the OIPE on evaluation planning</w:t>
      </w:r>
      <w:r w:rsidR="001E749C">
        <w:rPr>
          <w:rFonts w:asciiTheme="minorHAnsi" w:hAnsiTheme="minorHAnsi" w:cstheme="minorHAnsi"/>
        </w:rPr>
        <w:t>,</w:t>
      </w:r>
      <w:r w:rsidRPr="008E6BF4">
        <w:rPr>
          <w:rFonts w:asciiTheme="minorHAnsi" w:hAnsiTheme="minorHAnsi" w:cstheme="minorHAnsi"/>
        </w:rPr>
        <w:t xml:space="preserve"> partnering with the OPIE to recommend evaluation priorities for </w:t>
      </w:r>
      <w:r w:rsidR="005F0C61">
        <w:rPr>
          <w:rFonts w:asciiTheme="minorHAnsi" w:hAnsiTheme="minorHAnsi" w:cstheme="minorHAnsi"/>
        </w:rPr>
        <w:t>G</w:t>
      </w:r>
      <w:r w:rsidRPr="008E6BF4">
        <w:rPr>
          <w:rFonts w:asciiTheme="minorHAnsi" w:hAnsiTheme="minorHAnsi" w:cstheme="minorHAnsi"/>
        </w:rPr>
        <w:t xml:space="preserve">overnment and engaging </w:t>
      </w:r>
      <w:r w:rsidR="005F0C61">
        <w:rPr>
          <w:rFonts w:asciiTheme="minorHAnsi" w:hAnsiTheme="minorHAnsi" w:cstheme="minorHAnsi"/>
        </w:rPr>
        <w:t>C</w:t>
      </w:r>
      <w:r w:rsidRPr="008E6BF4">
        <w:rPr>
          <w:rFonts w:asciiTheme="minorHAnsi" w:hAnsiTheme="minorHAnsi" w:cstheme="minorHAnsi"/>
        </w:rPr>
        <w:t>ommunity to inform the guidance it provides to the OIPE (see next point).</w:t>
      </w:r>
      <w:r>
        <w:rPr>
          <w:rFonts w:asciiTheme="minorHAnsi" w:hAnsiTheme="minorHAnsi" w:cstheme="minorHAnsi"/>
        </w:rPr>
        <w:t xml:space="preserve"> </w:t>
      </w:r>
      <w:r w:rsidRPr="008E6BF4">
        <w:rPr>
          <w:rFonts w:asciiTheme="minorHAnsi" w:hAnsiTheme="minorHAnsi" w:cstheme="minorHAnsi"/>
        </w:rPr>
        <w:t xml:space="preserve">It will be important to ensure that </w:t>
      </w:r>
      <w:r>
        <w:rPr>
          <w:rFonts w:asciiTheme="minorHAnsi" w:hAnsiTheme="minorHAnsi" w:cstheme="minorHAnsi"/>
        </w:rPr>
        <w:t xml:space="preserve">the Council </w:t>
      </w:r>
      <w:r w:rsidRPr="008E6BF4">
        <w:rPr>
          <w:rFonts w:asciiTheme="minorHAnsi" w:hAnsiTheme="minorHAnsi" w:cstheme="minorHAnsi"/>
        </w:rPr>
        <w:t>is a strong and effective mechanism through which diverse First Nations voices can be heard and listened to.</w:t>
      </w:r>
      <w:r>
        <w:rPr>
          <w:rFonts w:asciiTheme="minorHAnsi" w:hAnsiTheme="minorHAnsi" w:cstheme="minorHAnsi"/>
        </w:rPr>
        <w:t xml:space="preserve"> </w:t>
      </w:r>
    </w:p>
    <w:p w14:paraId="30EDA2DD" w14:textId="5DFCAC2E" w:rsidR="004060D6" w:rsidRPr="008E6BF4" w:rsidRDefault="00DA2225" w:rsidP="008E6BF4">
      <w:pPr>
        <w:pStyle w:val="ListParagraph"/>
        <w:numPr>
          <w:ilvl w:val="0"/>
          <w:numId w:val="33"/>
        </w:numPr>
        <w:spacing w:line="276" w:lineRule="auto"/>
        <w:rPr>
          <w:rFonts w:asciiTheme="minorHAnsi" w:hAnsiTheme="minorHAnsi" w:cstheme="minorHAnsi"/>
        </w:rPr>
      </w:pPr>
      <w:r w:rsidRPr="008E6BF4">
        <w:rPr>
          <w:rFonts w:asciiTheme="minorHAnsi" w:hAnsiTheme="minorHAnsi" w:cstheme="minorHAnsi"/>
        </w:rPr>
        <w:t xml:space="preserve">There is reference in </w:t>
      </w:r>
      <w:r w:rsidR="005F0C61">
        <w:rPr>
          <w:rFonts w:asciiTheme="minorHAnsi" w:hAnsiTheme="minorHAnsi" w:cstheme="minorHAnsi"/>
        </w:rPr>
        <w:t xml:space="preserve">the Strategy to </w:t>
      </w:r>
      <w:r w:rsidR="00D15BAA" w:rsidRPr="008E6BF4">
        <w:rPr>
          <w:rFonts w:asciiTheme="minorHAnsi" w:hAnsiTheme="minorHAnsi" w:cstheme="minorHAnsi"/>
        </w:rPr>
        <w:t>th</w:t>
      </w:r>
      <w:r w:rsidR="00E9783A" w:rsidRPr="008E6BF4">
        <w:rPr>
          <w:rFonts w:asciiTheme="minorHAnsi" w:hAnsiTheme="minorHAnsi" w:cstheme="minorHAnsi"/>
        </w:rPr>
        <w:t xml:space="preserve">e </w:t>
      </w:r>
      <w:r w:rsidR="005F0C61">
        <w:rPr>
          <w:rFonts w:asciiTheme="minorHAnsi" w:hAnsiTheme="minorHAnsi" w:cstheme="minorHAnsi"/>
        </w:rPr>
        <w:t xml:space="preserve">above </w:t>
      </w:r>
      <w:r w:rsidR="00D15BAA" w:rsidRPr="008E6BF4">
        <w:rPr>
          <w:rFonts w:asciiTheme="minorHAnsi" w:hAnsiTheme="minorHAnsi" w:cstheme="minorHAnsi"/>
        </w:rPr>
        <w:t>Council</w:t>
      </w:r>
      <w:r w:rsidR="004060D6" w:rsidRPr="008E6BF4">
        <w:rPr>
          <w:rFonts w:asciiTheme="minorHAnsi" w:hAnsiTheme="minorHAnsi" w:cstheme="minorHAnsi"/>
        </w:rPr>
        <w:t xml:space="preserve"> </w:t>
      </w:r>
      <w:r w:rsidRPr="00487C7D">
        <w:rPr>
          <w:rFonts w:asciiTheme="minorHAnsi" w:hAnsiTheme="minorHAnsi" w:cstheme="minorHAnsi"/>
          <w:i/>
        </w:rPr>
        <w:t>engaging</w:t>
      </w:r>
      <w:r w:rsidRPr="008E6BF4">
        <w:rPr>
          <w:rFonts w:asciiTheme="minorHAnsi" w:hAnsiTheme="minorHAnsi" w:cstheme="minorHAnsi"/>
        </w:rPr>
        <w:t xml:space="preserve"> </w:t>
      </w:r>
      <w:r w:rsidR="005F0C61">
        <w:rPr>
          <w:rFonts w:asciiTheme="minorHAnsi" w:hAnsiTheme="minorHAnsi" w:cstheme="minorHAnsi"/>
        </w:rPr>
        <w:t>C</w:t>
      </w:r>
      <w:r w:rsidRPr="008E6BF4">
        <w:rPr>
          <w:rFonts w:asciiTheme="minorHAnsi" w:hAnsiTheme="minorHAnsi" w:cstheme="minorHAnsi"/>
        </w:rPr>
        <w:t xml:space="preserve">ommunity. This requires, in parts of the Strategy, further detail and clarification as to </w:t>
      </w:r>
      <w:r w:rsidR="004060D6" w:rsidRPr="008E6BF4">
        <w:rPr>
          <w:rFonts w:asciiTheme="minorHAnsi" w:hAnsiTheme="minorHAnsi" w:cstheme="minorHAnsi"/>
        </w:rPr>
        <w:t xml:space="preserve">the </w:t>
      </w:r>
      <w:r w:rsidRPr="008E6BF4">
        <w:rPr>
          <w:rFonts w:asciiTheme="minorHAnsi" w:hAnsiTheme="minorHAnsi" w:cstheme="minorHAnsi"/>
        </w:rPr>
        <w:t xml:space="preserve">nature, purpose and intended outcomes of this engagement. </w:t>
      </w:r>
      <w:r w:rsidR="001C65BC" w:rsidRPr="008E6BF4">
        <w:rPr>
          <w:rFonts w:asciiTheme="minorHAnsi" w:hAnsiTheme="minorHAnsi" w:cstheme="minorHAnsi"/>
        </w:rPr>
        <w:t>What</w:t>
      </w:r>
      <w:r w:rsidR="00D15BAA" w:rsidRPr="008E6BF4">
        <w:rPr>
          <w:rFonts w:asciiTheme="minorHAnsi" w:hAnsiTheme="minorHAnsi" w:cstheme="minorHAnsi"/>
        </w:rPr>
        <w:t xml:space="preserve"> are the</w:t>
      </w:r>
      <w:r w:rsidR="00E9783A" w:rsidRPr="008E6BF4">
        <w:rPr>
          <w:rFonts w:asciiTheme="minorHAnsi" w:hAnsiTheme="minorHAnsi" w:cstheme="minorHAnsi"/>
        </w:rPr>
        <w:t xml:space="preserve"> specific or suggested</w:t>
      </w:r>
      <w:r w:rsidR="001C65BC" w:rsidRPr="008E6BF4">
        <w:rPr>
          <w:rFonts w:asciiTheme="minorHAnsi" w:hAnsiTheme="minorHAnsi" w:cstheme="minorHAnsi"/>
        </w:rPr>
        <w:t xml:space="preserve"> ‘pathway</w:t>
      </w:r>
      <w:r w:rsidR="00D15BAA" w:rsidRPr="008E6BF4">
        <w:rPr>
          <w:rFonts w:asciiTheme="minorHAnsi" w:hAnsiTheme="minorHAnsi" w:cstheme="minorHAnsi"/>
        </w:rPr>
        <w:t>s</w:t>
      </w:r>
      <w:r w:rsidR="001C65BC" w:rsidRPr="008E6BF4">
        <w:rPr>
          <w:rFonts w:asciiTheme="minorHAnsi" w:hAnsiTheme="minorHAnsi" w:cstheme="minorHAnsi"/>
        </w:rPr>
        <w:t xml:space="preserve">’ to engaging </w:t>
      </w:r>
      <w:r w:rsidR="00266141">
        <w:rPr>
          <w:rFonts w:asciiTheme="minorHAnsi" w:hAnsiTheme="minorHAnsi" w:cstheme="minorHAnsi"/>
        </w:rPr>
        <w:t>C</w:t>
      </w:r>
      <w:r w:rsidR="001C65BC" w:rsidRPr="008E6BF4">
        <w:rPr>
          <w:rFonts w:asciiTheme="minorHAnsi" w:hAnsiTheme="minorHAnsi" w:cstheme="minorHAnsi"/>
        </w:rPr>
        <w:t>ommunity?</w:t>
      </w:r>
      <w:r w:rsidR="00E90A9C" w:rsidRPr="008E6BF4">
        <w:rPr>
          <w:rFonts w:asciiTheme="minorHAnsi" w:hAnsiTheme="minorHAnsi" w:cstheme="minorHAnsi"/>
        </w:rPr>
        <w:t xml:space="preserve"> Examples </w:t>
      </w:r>
      <w:r w:rsidR="00D15BAA" w:rsidRPr="008E6BF4">
        <w:rPr>
          <w:rFonts w:asciiTheme="minorHAnsi" w:hAnsiTheme="minorHAnsi" w:cstheme="minorHAnsi"/>
        </w:rPr>
        <w:t>of gaps</w:t>
      </w:r>
      <w:r w:rsidR="00E9783A" w:rsidRPr="008E6BF4">
        <w:rPr>
          <w:rFonts w:asciiTheme="minorHAnsi" w:hAnsiTheme="minorHAnsi" w:cstheme="minorHAnsi"/>
        </w:rPr>
        <w:t xml:space="preserve"> in detail</w:t>
      </w:r>
      <w:r w:rsidR="00D15BAA" w:rsidRPr="008E6BF4">
        <w:rPr>
          <w:rFonts w:asciiTheme="minorHAnsi" w:hAnsiTheme="minorHAnsi" w:cstheme="minorHAnsi"/>
        </w:rPr>
        <w:t xml:space="preserve"> in this context are as follows</w:t>
      </w:r>
      <w:r w:rsidR="00885E20">
        <w:rPr>
          <w:rFonts w:asciiTheme="minorHAnsi" w:hAnsiTheme="minorHAnsi" w:cstheme="minorHAnsi"/>
        </w:rPr>
        <w:t>:</w:t>
      </w:r>
    </w:p>
    <w:p w14:paraId="494F1063" w14:textId="41663A7A" w:rsidR="00E90A9C" w:rsidRPr="008E6BF4" w:rsidRDefault="00E90A9C" w:rsidP="008E6BF4">
      <w:pPr>
        <w:pStyle w:val="ListParagraph"/>
        <w:numPr>
          <w:ilvl w:val="1"/>
          <w:numId w:val="33"/>
        </w:numPr>
        <w:spacing w:line="276" w:lineRule="auto"/>
        <w:rPr>
          <w:rFonts w:asciiTheme="minorHAnsi" w:hAnsiTheme="minorHAnsi" w:cstheme="minorHAnsi"/>
        </w:rPr>
      </w:pPr>
      <w:r w:rsidRPr="008E6BF4">
        <w:rPr>
          <w:rFonts w:asciiTheme="minorHAnsi" w:hAnsiTheme="minorHAnsi" w:cstheme="minorHAnsi"/>
        </w:rPr>
        <w:t xml:space="preserve">The Council is </w:t>
      </w:r>
      <w:r w:rsidR="00D15BAA" w:rsidRPr="008E6BF4">
        <w:rPr>
          <w:rFonts w:asciiTheme="minorHAnsi" w:hAnsiTheme="minorHAnsi" w:cstheme="minorHAnsi"/>
        </w:rPr>
        <w:t>to</w:t>
      </w:r>
      <w:r w:rsidRPr="008E6BF4">
        <w:rPr>
          <w:rFonts w:asciiTheme="minorHAnsi" w:hAnsiTheme="minorHAnsi" w:cstheme="minorHAnsi"/>
        </w:rPr>
        <w:t xml:space="preserve"> engage with </w:t>
      </w:r>
      <w:r w:rsidR="00266141">
        <w:rPr>
          <w:rFonts w:asciiTheme="minorHAnsi" w:hAnsiTheme="minorHAnsi" w:cstheme="minorHAnsi"/>
        </w:rPr>
        <w:t>C</w:t>
      </w:r>
      <w:r w:rsidRPr="008E6BF4">
        <w:rPr>
          <w:rFonts w:asciiTheme="minorHAnsi" w:hAnsiTheme="minorHAnsi" w:cstheme="minorHAnsi"/>
        </w:rPr>
        <w:t>ommunity to inform its guidance functions. There is no detail on how community engagement by the Council will occur</w:t>
      </w:r>
      <w:r w:rsidR="00E9783A" w:rsidRPr="008E6BF4">
        <w:rPr>
          <w:rFonts w:asciiTheme="minorHAnsi" w:hAnsiTheme="minorHAnsi" w:cstheme="minorHAnsi"/>
        </w:rPr>
        <w:t>.</w:t>
      </w:r>
    </w:p>
    <w:p w14:paraId="06CBD1E1" w14:textId="09DE307E" w:rsidR="004060D6" w:rsidRPr="008E6BF4" w:rsidRDefault="00E90A9C" w:rsidP="00487C7D">
      <w:pPr>
        <w:pStyle w:val="ListParagraph"/>
        <w:numPr>
          <w:ilvl w:val="1"/>
          <w:numId w:val="33"/>
        </w:numPr>
        <w:spacing w:line="276" w:lineRule="auto"/>
        <w:rPr>
          <w:rFonts w:asciiTheme="minorHAnsi" w:hAnsiTheme="minorHAnsi" w:cstheme="minorHAnsi"/>
        </w:rPr>
      </w:pPr>
      <w:r w:rsidRPr="008E6BF4">
        <w:rPr>
          <w:rFonts w:asciiTheme="minorHAnsi" w:hAnsiTheme="minorHAnsi" w:cstheme="minorHAnsi"/>
        </w:rPr>
        <w:t xml:space="preserve">There </w:t>
      </w:r>
      <w:r w:rsidR="004060D6" w:rsidRPr="008E6BF4">
        <w:rPr>
          <w:rFonts w:asciiTheme="minorHAnsi" w:hAnsiTheme="minorHAnsi" w:cstheme="minorHAnsi"/>
        </w:rPr>
        <w:t xml:space="preserve">is reference to AIHW working with </w:t>
      </w:r>
      <w:r w:rsidR="00266141">
        <w:rPr>
          <w:rFonts w:asciiTheme="minorHAnsi" w:hAnsiTheme="minorHAnsi" w:cstheme="minorHAnsi"/>
        </w:rPr>
        <w:t>C</w:t>
      </w:r>
      <w:r w:rsidR="004060D6" w:rsidRPr="008E6BF4">
        <w:rPr>
          <w:rFonts w:asciiTheme="minorHAnsi" w:hAnsiTheme="minorHAnsi" w:cstheme="minorHAnsi"/>
        </w:rPr>
        <w:t xml:space="preserve">ommunity </w:t>
      </w:r>
      <w:r w:rsidR="00885E20">
        <w:rPr>
          <w:rFonts w:asciiTheme="minorHAnsi" w:hAnsiTheme="minorHAnsi" w:cstheme="minorHAnsi"/>
        </w:rPr>
        <w:t xml:space="preserve">to </w:t>
      </w:r>
      <w:r w:rsidR="004060D6" w:rsidRPr="008E6BF4">
        <w:rPr>
          <w:rFonts w:asciiTheme="minorHAnsi" w:hAnsiTheme="minorHAnsi" w:cstheme="minorHAnsi"/>
        </w:rPr>
        <w:t xml:space="preserve">develop a data dictionary. </w:t>
      </w:r>
      <w:r w:rsidRPr="008E6BF4">
        <w:rPr>
          <w:rFonts w:asciiTheme="minorHAnsi" w:hAnsiTheme="minorHAnsi" w:cstheme="minorHAnsi"/>
        </w:rPr>
        <w:t xml:space="preserve">There is </w:t>
      </w:r>
      <w:r w:rsidR="00E9783A" w:rsidRPr="008E6BF4">
        <w:rPr>
          <w:rFonts w:asciiTheme="minorHAnsi" w:hAnsiTheme="minorHAnsi" w:cstheme="minorHAnsi"/>
        </w:rPr>
        <w:t xml:space="preserve">also </w:t>
      </w:r>
      <w:r w:rsidRPr="008E6BF4">
        <w:rPr>
          <w:rFonts w:asciiTheme="minorHAnsi" w:hAnsiTheme="minorHAnsi" w:cstheme="minorHAnsi"/>
        </w:rPr>
        <w:t>no detail on how this will occur</w:t>
      </w:r>
      <w:r w:rsidR="00E9783A" w:rsidRPr="008E6BF4">
        <w:rPr>
          <w:rFonts w:asciiTheme="minorHAnsi" w:hAnsiTheme="minorHAnsi" w:cstheme="minorHAnsi"/>
        </w:rPr>
        <w:t>.</w:t>
      </w:r>
      <w:r w:rsidR="004060D6" w:rsidRPr="008E6BF4">
        <w:rPr>
          <w:rFonts w:asciiTheme="minorHAnsi" w:hAnsiTheme="minorHAnsi" w:cstheme="minorHAnsi"/>
        </w:rPr>
        <w:t xml:space="preserve"> </w:t>
      </w:r>
    </w:p>
    <w:p w14:paraId="16296FEC" w14:textId="3DEA816C" w:rsidR="00BC2828" w:rsidRPr="008E6BF4" w:rsidRDefault="00BC2828" w:rsidP="00487C7D">
      <w:pPr>
        <w:pStyle w:val="ListParagraph"/>
        <w:numPr>
          <w:ilvl w:val="0"/>
          <w:numId w:val="41"/>
        </w:numPr>
        <w:spacing w:line="276" w:lineRule="auto"/>
        <w:rPr>
          <w:rFonts w:asciiTheme="minorHAnsi" w:hAnsiTheme="minorHAnsi" w:cstheme="minorHAnsi"/>
        </w:rPr>
      </w:pPr>
      <w:r w:rsidRPr="008E6BF4">
        <w:rPr>
          <w:rFonts w:asciiTheme="minorHAnsi" w:hAnsiTheme="minorHAnsi" w:cstheme="minorHAnsi"/>
        </w:rPr>
        <w:t>In other parts</w:t>
      </w:r>
      <w:r w:rsidR="00E90A9C" w:rsidRPr="008E6BF4">
        <w:rPr>
          <w:rFonts w:asciiTheme="minorHAnsi" w:hAnsiTheme="minorHAnsi" w:cstheme="minorHAnsi"/>
        </w:rPr>
        <w:t xml:space="preserve"> of the Strategy</w:t>
      </w:r>
      <w:r w:rsidRPr="008E6BF4">
        <w:rPr>
          <w:rFonts w:asciiTheme="minorHAnsi" w:hAnsiTheme="minorHAnsi" w:cstheme="minorHAnsi"/>
        </w:rPr>
        <w:t xml:space="preserve">, there is </w:t>
      </w:r>
      <w:r w:rsidRPr="00487C7D">
        <w:rPr>
          <w:rFonts w:asciiTheme="minorHAnsi" w:hAnsiTheme="minorHAnsi" w:cstheme="minorHAnsi"/>
          <w:i/>
        </w:rPr>
        <w:t>no</w:t>
      </w:r>
      <w:r w:rsidRPr="008E6BF4">
        <w:rPr>
          <w:rFonts w:asciiTheme="minorHAnsi" w:hAnsiTheme="minorHAnsi" w:cstheme="minorHAnsi"/>
        </w:rPr>
        <w:t xml:space="preserve"> </w:t>
      </w:r>
      <w:r w:rsidR="00E90A9C" w:rsidRPr="008E6BF4">
        <w:rPr>
          <w:rFonts w:asciiTheme="minorHAnsi" w:hAnsiTheme="minorHAnsi" w:cstheme="minorHAnsi"/>
        </w:rPr>
        <w:t xml:space="preserve">explicit </w:t>
      </w:r>
      <w:r w:rsidRPr="008E6BF4">
        <w:rPr>
          <w:rFonts w:asciiTheme="minorHAnsi" w:hAnsiTheme="minorHAnsi" w:cstheme="minorHAnsi"/>
        </w:rPr>
        <w:t xml:space="preserve">reference to </w:t>
      </w:r>
      <w:r w:rsidR="00E9783A" w:rsidRPr="008E6BF4">
        <w:rPr>
          <w:rFonts w:asciiTheme="minorHAnsi" w:hAnsiTheme="minorHAnsi" w:cstheme="minorHAnsi"/>
        </w:rPr>
        <w:t xml:space="preserve">the necessity for or importance of </w:t>
      </w:r>
      <w:r w:rsidR="00266141">
        <w:rPr>
          <w:rFonts w:asciiTheme="minorHAnsi" w:hAnsiTheme="minorHAnsi" w:cstheme="minorHAnsi"/>
        </w:rPr>
        <w:t>C</w:t>
      </w:r>
      <w:r w:rsidRPr="008E6BF4">
        <w:rPr>
          <w:rFonts w:asciiTheme="minorHAnsi" w:hAnsiTheme="minorHAnsi" w:cstheme="minorHAnsi"/>
        </w:rPr>
        <w:t>ommunity engagement where the</w:t>
      </w:r>
      <w:r w:rsidR="00E9783A" w:rsidRPr="008E6BF4">
        <w:rPr>
          <w:rFonts w:asciiTheme="minorHAnsi" w:hAnsiTheme="minorHAnsi" w:cstheme="minorHAnsi"/>
        </w:rPr>
        <w:t xml:space="preserve">re </w:t>
      </w:r>
      <w:r w:rsidRPr="008E6BF4">
        <w:rPr>
          <w:rFonts w:asciiTheme="minorHAnsi" w:hAnsiTheme="minorHAnsi" w:cstheme="minorHAnsi"/>
        </w:rPr>
        <w:t>ought to be</w:t>
      </w:r>
      <w:r w:rsidR="00E90A9C" w:rsidRPr="008E6BF4">
        <w:rPr>
          <w:rFonts w:asciiTheme="minorHAnsi" w:hAnsiTheme="minorHAnsi" w:cstheme="minorHAnsi"/>
        </w:rPr>
        <w:t xml:space="preserve">. Examples </w:t>
      </w:r>
      <w:r w:rsidR="00E9783A" w:rsidRPr="008E6BF4">
        <w:rPr>
          <w:rFonts w:asciiTheme="minorHAnsi" w:hAnsiTheme="minorHAnsi" w:cstheme="minorHAnsi"/>
        </w:rPr>
        <w:t xml:space="preserve">of this include that </w:t>
      </w:r>
      <w:r w:rsidRPr="008E6BF4">
        <w:rPr>
          <w:rFonts w:asciiTheme="minorHAnsi" w:hAnsiTheme="minorHAnsi" w:cstheme="minorHAnsi"/>
        </w:rPr>
        <w:t>First Nations peoples, particularly those impacted by a policy or program, may need to have a say in whether an evaluation is published in its entirety.</w:t>
      </w:r>
    </w:p>
    <w:p w14:paraId="46F9FF67" w14:textId="477FBCA1" w:rsidR="00E90A9C" w:rsidRPr="008E6BF4" w:rsidRDefault="00E90A9C" w:rsidP="00487C7D">
      <w:pPr>
        <w:pStyle w:val="ListParagraph"/>
        <w:numPr>
          <w:ilvl w:val="0"/>
          <w:numId w:val="41"/>
        </w:numPr>
        <w:spacing w:line="276" w:lineRule="auto"/>
        <w:rPr>
          <w:rFonts w:asciiTheme="minorHAnsi" w:hAnsiTheme="minorHAnsi" w:cstheme="minorHAnsi"/>
        </w:rPr>
      </w:pPr>
      <w:r w:rsidRPr="00487C7D">
        <w:rPr>
          <w:rFonts w:asciiTheme="minorHAnsi" w:hAnsiTheme="minorHAnsi" w:cstheme="minorHAnsi"/>
          <w:i/>
        </w:rPr>
        <w:t xml:space="preserve">All </w:t>
      </w:r>
      <w:r w:rsidRPr="008E6BF4">
        <w:rPr>
          <w:rFonts w:asciiTheme="minorHAnsi" w:hAnsiTheme="minorHAnsi" w:cstheme="minorHAnsi"/>
        </w:rPr>
        <w:t>forms of engagement with First Nations people</w:t>
      </w:r>
      <w:r w:rsidR="00E9783A" w:rsidRPr="008E6BF4">
        <w:rPr>
          <w:rFonts w:asciiTheme="minorHAnsi" w:hAnsiTheme="minorHAnsi" w:cstheme="minorHAnsi"/>
        </w:rPr>
        <w:t xml:space="preserve">s </w:t>
      </w:r>
      <w:r w:rsidRPr="008E6BF4">
        <w:rPr>
          <w:rFonts w:asciiTheme="minorHAnsi" w:hAnsiTheme="minorHAnsi" w:cstheme="minorHAnsi"/>
        </w:rPr>
        <w:t>ought to be sufficient</w:t>
      </w:r>
      <w:r w:rsidR="00885E20">
        <w:rPr>
          <w:rFonts w:asciiTheme="minorHAnsi" w:hAnsiTheme="minorHAnsi" w:cstheme="minorHAnsi"/>
        </w:rPr>
        <w:t>ly</w:t>
      </w:r>
      <w:r w:rsidRPr="008E6BF4">
        <w:rPr>
          <w:rFonts w:asciiTheme="minorHAnsi" w:hAnsiTheme="minorHAnsi" w:cstheme="minorHAnsi"/>
        </w:rPr>
        <w:t xml:space="preserve"> </w:t>
      </w:r>
      <w:r w:rsidR="00595BD4" w:rsidRPr="008E6BF4">
        <w:rPr>
          <w:rFonts w:asciiTheme="minorHAnsi" w:hAnsiTheme="minorHAnsi" w:cstheme="minorHAnsi"/>
        </w:rPr>
        <w:t>resourced throughout</w:t>
      </w:r>
      <w:r w:rsidR="00E9783A" w:rsidRPr="008E6BF4">
        <w:rPr>
          <w:rFonts w:asciiTheme="minorHAnsi" w:hAnsiTheme="minorHAnsi" w:cstheme="minorHAnsi"/>
        </w:rPr>
        <w:t xml:space="preserve"> all stages of evaluation</w:t>
      </w:r>
      <w:r w:rsidRPr="008E6BF4">
        <w:rPr>
          <w:rFonts w:asciiTheme="minorHAnsi" w:hAnsiTheme="minorHAnsi" w:cstheme="minorHAnsi"/>
        </w:rPr>
        <w:t xml:space="preserve">. This may need </w:t>
      </w:r>
      <w:r w:rsidR="00BA55F0" w:rsidRPr="008E6BF4">
        <w:rPr>
          <w:rFonts w:asciiTheme="minorHAnsi" w:hAnsiTheme="minorHAnsi" w:cstheme="minorHAnsi"/>
        </w:rPr>
        <w:t xml:space="preserve">to be </w:t>
      </w:r>
      <w:r w:rsidRPr="008E6BF4">
        <w:rPr>
          <w:rFonts w:asciiTheme="minorHAnsi" w:hAnsiTheme="minorHAnsi" w:cstheme="minorHAnsi"/>
        </w:rPr>
        <w:t xml:space="preserve">more explicitly stated </w:t>
      </w:r>
      <w:r w:rsidR="00E9783A" w:rsidRPr="008E6BF4">
        <w:rPr>
          <w:rFonts w:asciiTheme="minorHAnsi" w:hAnsiTheme="minorHAnsi" w:cstheme="minorHAnsi"/>
        </w:rPr>
        <w:t>throughout the</w:t>
      </w:r>
      <w:r w:rsidRPr="008E6BF4">
        <w:rPr>
          <w:rFonts w:asciiTheme="minorHAnsi" w:hAnsiTheme="minorHAnsi" w:cstheme="minorHAnsi"/>
        </w:rPr>
        <w:t xml:space="preserve"> Strategy.</w:t>
      </w:r>
      <w:r w:rsidR="00E9783A" w:rsidRPr="008E6BF4">
        <w:rPr>
          <w:rFonts w:asciiTheme="minorHAnsi" w:hAnsiTheme="minorHAnsi" w:cstheme="minorHAnsi"/>
        </w:rPr>
        <w:t xml:space="preserve"> </w:t>
      </w:r>
      <w:r w:rsidR="00885E20">
        <w:rPr>
          <w:rFonts w:asciiTheme="minorHAnsi" w:hAnsiTheme="minorHAnsi" w:cstheme="minorHAnsi"/>
        </w:rPr>
        <w:t>For example:</w:t>
      </w:r>
    </w:p>
    <w:p w14:paraId="715ABBEE" w14:textId="04E72A08" w:rsidR="00BC2828" w:rsidRPr="00487C7D" w:rsidRDefault="00266141" w:rsidP="00266141">
      <w:pPr>
        <w:pStyle w:val="ListParagraph"/>
        <w:numPr>
          <w:ilvl w:val="1"/>
          <w:numId w:val="41"/>
        </w:numPr>
        <w:spacing w:line="276" w:lineRule="auto"/>
        <w:rPr>
          <w:rFonts w:asciiTheme="minorHAnsi" w:hAnsiTheme="minorHAnsi" w:cstheme="minorHAnsi"/>
        </w:rPr>
      </w:pPr>
      <w:r>
        <w:rPr>
          <w:rFonts w:asciiTheme="minorHAnsi" w:hAnsiTheme="minorHAnsi" w:cstheme="minorHAnsi"/>
        </w:rPr>
        <w:t xml:space="preserve">First nations peoples should have input into the factors outlined in Table 2. </w:t>
      </w:r>
      <w:r w:rsidR="00E9783A" w:rsidRPr="00487C7D">
        <w:rPr>
          <w:rFonts w:asciiTheme="minorHAnsi" w:hAnsiTheme="minorHAnsi" w:cstheme="minorHAnsi"/>
        </w:rPr>
        <w:t>There</w:t>
      </w:r>
      <w:r w:rsidR="00BC2828" w:rsidRPr="00487C7D">
        <w:rPr>
          <w:rFonts w:asciiTheme="minorHAnsi" w:hAnsiTheme="minorHAnsi" w:cstheme="minorHAnsi"/>
        </w:rPr>
        <w:t xml:space="preserve"> must be </w:t>
      </w:r>
      <w:r w:rsidR="00E9783A" w:rsidRPr="00487C7D">
        <w:rPr>
          <w:rFonts w:asciiTheme="minorHAnsi" w:hAnsiTheme="minorHAnsi" w:cstheme="minorHAnsi"/>
        </w:rPr>
        <w:t xml:space="preserve">sufficient </w:t>
      </w:r>
      <w:r w:rsidR="00BC2828" w:rsidRPr="00487C7D">
        <w:rPr>
          <w:rFonts w:asciiTheme="minorHAnsi" w:hAnsiTheme="minorHAnsi" w:cstheme="minorHAnsi"/>
        </w:rPr>
        <w:t xml:space="preserve">resources </w:t>
      </w:r>
      <w:r w:rsidR="00E9783A" w:rsidRPr="00487C7D">
        <w:rPr>
          <w:rFonts w:asciiTheme="minorHAnsi" w:hAnsiTheme="minorHAnsi" w:cstheme="minorHAnsi"/>
        </w:rPr>
        <w:t>(earmarked during evaluation planning)</w:t>
      </w:r>
      <w:r w:rsidR="00BC2828" w:rsidRPr="00487C7D">
        <w:rPr>
          <w:rFonts w:asciiTheme="minorHAnsi" w:hAnsiTheme="minorHAnsi" w:cstheme="minorHAnsi"/>
        </w:rPr>
        <w:t xml:space="preserve"> </w:t>
      </w:r>
      <w:r w:rsidR="00E9783A" w:rsidRPr="00487C7D">
        <w:rPr>
          <w:rFonts w:asciiTheme="minorHAnsi" w:hAnsiTheme="minorHAnsi" w:cstheme="minorHAnsi"/>
        </w:rPr>
        <w:t xml:space="preserve">to </w:t>
      </w:r>
      <w:r w:rsidR="00BC2828" w:rsidRPr="00487C7D">
        <w:rPr>
          <w:rFonts w:asciiTheme="minorHAnsi" w:hAnsiTheme="minorHAnsi" w:cstheme="minorHAnsi"/>
        </w:rPr>
        <w:t xml:space="preserve">ensure communities are </w:t>
      </w:r>
      <w:r w:rsidRPr="00487C7D">
        <w:rPr>
          <w:rFonts w:asciiTheme="minorHAnsi" w:hAnsiTheme="minorHAnsi" w:cstheme="minorHAnsi"/>
        </w:rPr>
        <w:t xml:space="preserve">able to do that so that the communities participating in and / or affected </w:t>
      </w:r>
      <w:r w:rsidRPr="00487C7D">
        <w:rPr>
          <w:rFonts w:asciiTheme="minorHAnsi" w:hAnsiTheme="minorHAnsi" w:cstheme="minorHAnsi"/>
        </w:rPr>
        <w:lastRenderedPageBreak/>
        <w:t xml:space="preserve">by the findings / outcomes of an evaluation are </w:t>
      </w:r>
      <w:r w:rsidR="00BC2828" w:rsidRPr="00487C7D">
        <w:rPr>
          <w:rFonts w:asciiTheme="minorHAnsi" w:hAnsiTheme="minorHAnsi" w:cstheme="minorHAnsi"/>
        </w:rPr>
        <w:t xml:space="preserve">provided with </w:t>
      </w:r>
      <w:r w:rsidR="00E9783A" w:rsidRPr="00487C7D">
        <w:rPr>
          <w:rFonts w:asciiTheme="minorHAnsi" w:hAnsiTheme="minorHAnsi" w:cstheme="minorHAnsi"/>
        </w:rPr>
        <w:t xml:space="preserve">this </w:t>
      </w:r>
      <w:r w:rsidR="00BC2828" w:rsidRPr="00487C7D">
        <w:rPr>
          <w:rFonts w:asciiTheme="minorHAnsi" w:hAnsiTheme="minorHAnsi" w:cstheme="minorHAnsi"/>
        </w:rPr>
        <w:t xml:space="preserve">feedback </w:t>
      </w:r>
      <w:r w:rsidR="00E9783A" w:rsidRPr="00487C7D">
        <w:rPr>
          <w:rFonts w:asciiTheme="minorHAnsi" w:hAnsiTheme="minorHAnsi" w:cstheme="minorHAnsi"/>
        </w:rPr>
        <w:t xml:space="preserve">through mechanisms identified by First Nations peoples as </w:t>
      </w:r>
      <w:r w:rsidR="00EB47F9">
        <w:rPr>
          <w:rFonts w:asciiTheme="minorHAnsi" w:hAnsiTheme="minorHAnsi" w:cstheme="minorHAnsi"/>
        </w:rPr>
        <w:t xml:space="preserve">being </w:t>
      </w:r>
      <w:r w:rsidR="00E9783A" w:rsidRPr="00487C7D">
        <w:rPr>
          <w:rFonts w:asciiTheme="minorHAnsi" w:hAnsiTheme="minorHAnsi" w:cstheme="minorHAnsi"/>
        </w:rPr>
        <w:t>most effective</w:t>
      </w:r>
      <w:r w:rsidR="00BC2828" w:rsidRPr="00487C7D">
        <w:rPr>
          <w:rFonts w:asciiTheme="minorHAnsi" w:hAnsiTheme="minorHAnsi" w:cstheme="minorHAnsi"/>
        </w:rPr>
        <w:t xml:space="preserve">. </w:t>
      </w:r>
    </w:p>
    <w:p w14:paraId="040BC63D" w14:textId="5EC08007" w:rsidR="00BC2828" w:rsidRPr="008E6BF4" w:rsidRDefault="00BC2828" w:rsidP="00487C7D">
      <w:pPr>
        <w:pStyle w:val="ListParagraph"/>
        <w:numPr>
          <w:ilvl w:val="1"/>
          <w:numId w:val="41"/>
        </w:numPr>
        <w:spacing w:line="276" w:lineRule="auto"/>
        <w:rPr>
          <w:rFonts w:asciiTheme="minorHAnsi" w:hAnsiTheme="minorHAnsi" w:cstheme="minorHAnsi"/>
        </w:rPr>
      </w:pPr>
      <w:r w:rsidRPr="008E6BF4">
        <w:rPr>
          <w:rFonts w:asciiTheme="minorHAnsi" w:hAnsiTheme="minorHAnsi" w:cstheme="minorHAnsi"/>
        </w:rPr>
        <w:t xml:space="preserve">First Nations peoples should be involved in the </w:t>
      </w:r>
      <w:r w:rsidR="00885E20">
        <w:rPr>
          <w:rFonts w:asciiTheme="minorHAnsi" w:hAnsiTheme="minorHAnsi" w:cstheme="minorHAnsi"/>
        </w:rPr>
        <w:t>five</w:t>
      </w:r>
      <w:r w:rsidRPr="008E6BF4">
        <w:rPr>
          <w:rFonts w:asciiTheme="minorHAnsi" w:hAnsiTheme="minorHAnsi" w:cstheme="minorHAnsi"/>
        </w:rPr>
        <w:t xml:space="preserve">-year review of the Strategy. </w:t>
      </w:r>
      <w:r w:rsidR="00E9783A" w:rsidRPr="008E6BF4">
        <w:rPr>
          <w:rFonts w:asciiTheme="minorHAnsi" w:hAnsiTheme="minorHAnsi" w:cstheme="minorHAnsi"/>
        </w:rPr>
        <w:t>What pathways are to be established to ensure that this occurs (other than through the Indigenous Evaluation Council)?</w:t>
      </w:r>
    </w:p>
    <w:p w14:paraId="40657621" w14:textId="12F526EA" w:rsidR="00E9783A" w:rsidRPr="008E6BF4" w:rsidRDefault="00DA2225" w:rsidP="008E6BF4">
      <w:pPr>
        <w:pStyle w:val="ListParagraph"/>
        <w:numPr>
          <w:ilvl w:val="0"/>
          <w:numId w:val="41"/>
        </w:numPr>
        <w:spacing w:line="276" w:lineRule="auto"/>
        <w:rPr>
          <w:rFonts w:asciiTheme="minorHAnsi" w:hAnsiTheme="minorHAnsi" w:cstheme="minorHAnsi"/>
        </w:rPr>
      </w:pPr>
      <w:r w:rsidRPr="008E6BF4">
        <w:rPr>
          <w:rFonts w:asciiTheme="minorHAnsi" w:hAnsiTheme="minorHAnsi" w:cstheme="minorHAnsi"/>
        </w:rPr>
        <w:t xml:space="preserve">Working </w:t>
      </w:r>
      <w:r w:rsidRPr="00487C7D">
        <w:rPr>
          <w:rFonts w:asciiTheme="minorHAnsi" w:hAnsiTheme="minorHAnsi" w:cstheme="minorHAnsi"/>
          <w:i/>
        </w:rPr>
        <w:t>in partnership</w:t>
      </w:r>
      <w:r w:rsidRPr="008E6BF4">
        <w:rPr>
          <w:rFonts w:asciiTheme="minorHAnsi" w:hAnsiTheme="minorHAnsi" w:cstheme="minorHAnsi"/>
        </w:rPr>
        <w:t xml:space="preserve"> with </w:t>
      </w:r>
      <w:r w:rsidR="00266141">
        <w:rPr>
          <w:rFonts w:asciiTheme="minorHAnsi" w:hAnsiTheme="minorHAnsi" w:cstheme="minorHAnsi"/>
        </w:rPr>
        <w:t>C</w:t>
      </w:r>
      <w:r w:rsidRPr="008E6BF4">
        <w:rPr>
          <w:rFonts w:asciiTheme="minorHAnsi" w:hAnsiTheme="minorHAnsi" w:cstheme="minorHAnsi"/>
        </w:rPr>
        <w:t>ommunities</w:t>
      </w:r>
      <w:r w:rsidR="004060D6" w:rsidRPr="008E6BF4">
        <w:rPr>
          <w:rFonts w:asciiTheme="minorHAnsi" w:hAnsiTheme="minorHAnsi" w:cstheme="minorHAnsi"/>
        </w:rPr>
        <w:t xml:space="preserve"> </w:t>
      </w:r>
      <w:r w:rsidRPr="008E6BF4">
        <w:rPr>
          <w:rFonts w:asciiTheme="minorHAnsi" w:hAnsiTheme="minorHAnsi" w:cstheme="minorHAnsi"/>
        </w:rPr>
        <w:t xml:space="preserve">requires </w:t>
      </w:r>
      <w:r w:rsidR="00E9783A" w:rsidRPr="008E6BF4">
        <w:rPr>
          <w:rFonts w:asciiTheme="minorHAnsi" w:hAnsiTheme="minorHAnsi" w:cstheme="minorHAnsi"/>
        </w:rPr>
        <w:t>sets of</w:t>
      </w:r>
      <w:r w:rsidR="004060D6" w:rsidRPr="008E6BF4">
        <w:rPr>
          <w:rFonts w:asciiTheme="minorHAnsi" w:hAnsiTheme="minorHAnsi" w:cstheme="minorHAnsi"/>
        </w:rPr>
        <w:t xml:space="preserve"> </w:t>
      </w:r>
      <w:r w:rsidRPr="008E6BF4">
        <w:rPr>
          <w:rFonts w:asciiTheme="minorHAnsi" w:hAnsiTheme="minorHAnsi" w:cstheme="minorHAnsi"/>
        </w:rPr>
        <w:t xml:space="preserve">skills that we cannot assume those commissioning or conducting evaluations will have (where non-Indigenous). </w:t>
      </w:r>
      <w:r w:rsidR="00E9783A" w:rsidRPr="008E6BF4">
        <w:rPr>
          <w:rFonts w:asciiTheme="minorHAnsi" w:hAnsiTheme="minorHAnsi" w:cstheme="minorHAnsi"/>
        </w:rPr>
        <w:t>There is more to be said about this in the Strategy</w:t>
      </w:r>
      <w:r w:rsidR="001D0916">
        <w:rPr>
          <w:rFonts w:asciiTheme="minorHAnsi" w:hAnsiTheme="minorHAnsi" w:cstheme="minorHAnsi"/>
        </w:rPr>
        <w:t>, for example:</w:t>
      </w:r>
    </w:p>
    <w:p w14:paraId="2734B15D" w14:textId="77777777" w:rsidR="00E9783A" w:rsidRPr="008E6BF4" w:rsidRDefault="00DA2225" w:rsidP="008E6BF4">
      <w:pPr>
        <w:pStyle w:val="ListParagraph"/>
        <w:numPr>
          <w:ilvl w:val="1"/>
          <w:numId w:val="41"/>
        </w:numPr>
        <w:spacing w:line="276" w:lineRule="auto"/>
        <w:rPr>
          <w:rFonts w:asciiTheme="minorHAnsi" w:hAnsiTheme="minorHAnsi" w:cstheme="minorHAnsi"/>
        </w:rPr>
      </w:pPr>
      <w:r w:rsidRPr="008E6BF4">
        <w:rPr>
          <w:rFonts w:asciiTheme="minorHAnsi" w:hAnsiTheme="minorHAnsi" w:cstheme="minorHAnsi"/>
        </w:rPr>
        <w:t xml:space="preserve">There is reference to upskilling </w:t>
      </w:r>
      <w:r w:rsidR="004060D6" w:rsidRPr="008E6BF4">
        <w:rPr>
          <w:rFonts w:asciiTheme="minorHAnsi" w:hAnsiTheme="minorHAnsi" w:cstheme="minorHAnsi"/>
        </w:rPr>
        <w:t>agencies to ensure ‘evaluation capability</w:t>
      </w:r>
      <w:r w:rsidR="00E9783A" w:rsidRPr="008E6BF4">
        <w:rPr>
          <w:rFonts w:asciiTheme="minorHAnsi" w:hAnsiTheme="minorHAnsi" w:cstheme="minorHAnsi"/>
        </w:rPr>
        <w:t>’</w:t>
      </w:r>
      <w:r w:rsidR="004060D6" w:rsidRPr="008E6BF4">
        <w:rPr>
          <w:rFonts w:asciiTheme="minorHAnsi" w:hAnsiTheme="minorHAnsi" w:cstheme="minorHAnsi"/>
        </w:rPr>
        <w:t xml:space="preserve">, but </w:t>
      </w:r>
      <w:r w:rsidR="00E9783A" w:rsidRPr="008E6BF4">
        <w:rPr>
          <w:rFonts w:asciiTheme="minorHAnsi" w:hAnsiTheme="minorHAnsi" w:cstheme="minorHAnsi"/>
        </w:rPr>
        <w:t xml:space="preserve">there is </w:t>
      </w:r>
      <w:r w:rsidR="004060D6" w:rsidRPr="008E6BF4">
        <w:rPr>
          <w:rFonts w:asciiTheme="minorHAnsi" w:hAnsiTheme="minorHAnsi" w:cstheme="minorHAnsi"/>
        </w:rPr>
        <w:t>no explicit reference to ensuring ‘cultural capability’ (though this is perhaps implied)</w:t>
      </w:r>
      <w:r w:rsidR="00BC2828" w:rsidRPr="008E6BF4">
        <w:rPr>
          <w:rFonts w:asciiTheme="minorHAnsi" w:hAnsiTheme="minorHAnsi" w:cstheme="minorHAnsi"/>
        </w:rPr>
        <w:t xml:space="preserve">. </w:t>
      </w:r>
    </w:p>
    <w:p w14:paraId="25007836" w14:textId="77777777" w:rsidR="00E9783A" w:rsidRPr="008E6BF4" w:rsidRDefault="00BC2828" w:rsidP="008E6BF4">
      <w:pPr>
        <w:pStyle w:val="ListParagraph"/>
        <w:numPr>
          <w:ilvl w:val="1"/>
          <w:numId w:val="41"/>
        </w:numPr>
        <w:spacing w:line="276" w:lineRule="auto"/>
        <w:rPr>
          <w:rFonts w:asciiTheme="minorHAnsi" w:hAnsiTheme="minorHAnsi" w:cstheme="minorHAnsi"/>
        </w:rPr>
      </w:pPr>
      <w:r w:rsidRPr="008E6BF4">
        <w:rPr>
          <w:rFonts w:asciiTheme="minorHAnsi" w:hAnsiTheme="minorHAnsi" w:cstheme="minorHAnsi"/>
        </w:rPr>
        <w:t>There is reference to ‘support and resources’ to be provided by the Head of Evaluation to build APS capability</w:t>
      </w:r>
      <w:r w:rsidR="00E9783A" w:rsidRPr="008E6BF4">
        <w:rPr>
          <w:rFonts w:asciiTheme="minorHAnsi" w:hAnsiTheme="minorHAnsi" w:cstheme="minorHAnsi"/>
        </w:rPr>
        <w:t xml:space="preserve">. Once </w:t>
      </w:r>
      <w:r w:rsidRPr="008E6BF4">
        <w:rPr>
          <w:rFonts w:asciiTheme="minorHAnsi" w:hAnsiTheme="minorHAnsi" w:cstheme="minorHAnsi"/>
        </w:rPr>
        <w:t>again, th</w:t>
      </w:r>
      <w:r w:rsidR="001C65BC" w:rsidRPr="008E6BF4">
        <w:rPr>
          <w:rFonts w:asciiTheme="minorHAnsi" w:hAnsiTheme="minorHAnsi" w:cstheme="minorHAnsi"/>
        </w:rPr>
        <w:t>is</w:t>
      </w:r>
      <w:r w:rsidRPr="008E6BF4">
        <w:rPr>
          <w:rFonts w:asciiTheme="minorHAnsi" w:hAnsiTheme="minorHAnsi" w:cstheme="minorHAnsi"/>
        </w:rPr>
        <w:t xml:space="preserve"> support and </w:t>
      </w:r>
      <w:r w:rsidR="00E9783A" w:rsidRPr="008E6BF4">
        <w:rPr>
          <w:rFonts w:asciiTheme="minorHAnsi" w:hAnsiTheme="minorHAnsi" w:cstheme="minorHAnsi"/>
        </w:rPr>
        <w:t xml:space="preserve">these </w:t>
      </w:r>
      <w:r w:rsidRPr="008E6BF4">
        <w:rPr>
          <w:rFonts w:asciiTheme="minorHAnsi" w:hAnsiTheme="minorHAnsi" w:cstheme="minorHAnsi"/>
        </w:rPr>
        <w:t xml:space="preserve">resources ought to </w:t>
      </w:r>
      <w:r w:rsidR="00E9783A" w:rsidRPr="008E6BF4">
        <w:rPr>
          <w:rFonts w:asciiTheme="minorHAnsi" w:hAnsiTheme="minorHAnsi" w:cstheme="minorHAnsi"/>
        </w:rPr>
        <w:t>increase</w:t>
      </w:r>
      <w:r w:rsidRPr="008E6BF4">
        <w:rPr>
          <w:rFonts w:asciiTheme="minorHAnsi" w:hAnsiTheme="minorHAnsi" w:cstheme="minorHAnsi"/>
        </w:rPr>
        <w:t xml:space="preserve"> ‘cultural capability’</w:t>
      </w:r>
      <w:r w:rsidR="00E9783A" w:rsidRPr="008E6BF4">
        <w:rPr>
          <w:rFonts w:asciiTheme="minorHAnsi" w:hAnsiTheme="minorHAnsi" w:cstheme="minorHAnsi"/>
        </w:rPr>
        <w:t>,</w:t>
      </w:r>
      <w:r w:rsidRPr="008E6BF4">
        <w:rPr>
          <w:rFonts w:asciiTheme="minorHAnsi" w:hAnsiTheme="minorHAnsi" w:cstheme="minorHAnsi"/>
        </w:rPr>
        <w:t xml:space="preserve"> </w:t>
      </w:r>
      <w:r w:rsidR="001C65BC" w:rsidRPr="008E6BF4">
        <w:rPr>
          <w:rFonts w:asciiTheme="minorHAnsi" w:hAnsiTheme="minorHAnsi" w:cstheme="minorHAnsi"/>
        </w:rPr>
        <w:t xml:space="preserve">not just generic evaluation skills. Having ‘generic’ evaluation skills will not suffice in the context of Indigenous evaluation. </w:t>
      </w:r>
    </w:p>
    <w:p w14:paraId="6838420F" w14:textId="08DF609E" w:rsidR="00DA2225" w:rsidRPr="008E6BF4" w:rsidRDefault="001C65BC" w:rsidP="00487C7D">
      <w:pPr>
        <w:pStyle w:val="ListParagraph"/>
        <w:numPr>
          <w:ilvl w:val="1"/>
          <w:numId w:val="41"/>
        </w:numPr>
        <w:spacing w:line="276" w:lineRule="auto"/>
        <w:rPr>
          <w:rFonts w:asciiTheme="minorHAnsi" w:hAnsiTheme="minorHAnsi" w:cstheme="minorHAnsi"/>
        </w:rPr>
      </w:pPr>
      <w:r w:rsidRPr="008E6BF4">
        <w:rPr>
          <w:rFonts w:asciiTheme="minorHAnsi" w:hAnsiTheme="minorHAnsi" w:cstheme="minorHAnsi"/>
        </w:rPr>
        <w:t xml:space="preserve">Ideally, this support and </w:t>
      </w:r>
      <w:r w:rsidR="00E9783A" w:rsidRPr="008E6BF4">
        <w:rPr>
          <w:rFonts w:asciiTheme="minorHAnsi" w:hAnsiTheme="minorHAnsi" w:cstheme="minorHAnsi"/>
        </w:rPr>
        <w:t xml:space="preserve">these </w:t>
      </w:r>
      <w:r w:rsidRPr="008E6BF4">
        <w:rPr>
          <w:rFonts w:asciiTheme="minorHAnsi" w:hAnsiTheme="minorHAnsi" w:cstheme="minorHAnsi"/>
        </w:rPr>
        <w:t xml:space="preserve">resources </w:t>
      </w:r>
      <w:r w:rsidR="00BC2828" w:rsidRPr="008E6BF4">
        <w:rPr>
          <w:rFonts w:asciiTheme="minorHAnsi" w:hAnsiTheme="minorHAnsi" w:cstheme="minorHAnsi"/>
        </w:rPr>
        <w:t xml:space="preserve">ought to be </w:t>
      </w:r>
      <w:r w:rsidRPr="008E6BF4">
        <w:rPr>
          <w:rFonts w:asciiTheme="minorHAnsi" w:hAnsiTheme="minorHAnsi" w:cstheme="minorHAnsi"/>
        </w:rPr>
        <w:t xml:space="preserve">developed </w:t>
      </w:r>
      <w:r w:rsidR="00E9783A" w:rsidRPr="008E6BF4">
        <w:rPr>
          <w:rFonts w:asciiTheme="minorHAnsi" w:hAnsiTheme="minorHAnsi" w:cstheme="minorHAnsi"/>
        </w:rPr>
        <w:t>and</w:t>
      </w:r>
      <w:r w:rsidRPr="008E6BF4">
        <w:rPr>
          <w:rFonts w:asciiTheme="minorHAnsi" w:hAnsiTheme="minorHAnsi" w:cstheme="minorHAnsi"/>
        </w:rPr>
        <w:t xml:space="preserve"> </w:t>
      </w:r>
      <w:r w:rsidR="00BC2828" w:rsidRPr="008E6BF4">
        <w:rPr>
          <w:rFonts w:asciiTheme="minorHAnsi" w:hAnsiTheme="minorHAnsi" w:cstheme="minorHAnsi"/>
        </w:rPr>
        <w:t xml:space="preserve">provided by First Nations </w:t>
      </w:r>
      <w:r w:rsidR="00E9783A" w:rsidRPr="008E6BF4">
        <w:rPr>
          <w:rFonts w:asciiTheme="minorHAnsi" w:hAnsiTheme="minorHAnsi" w:cstheme="minorHAnsi"/>
        </w:rPr>
        <w:t xml:space="preserve">peoples and </w:t>
      </w:r>
      <w:r w:rsidR="00BC2828" w:rsidRPr="008E6BF4">
        <w:rPr>
          <w:rFonts w:asciiTheme="minorHAnsi" w:hAnsiTheme="minorHAnsi" w:cstheme="minorHAnsi"/>
        </w:rPr>
        <w:t xml:space="preserve">communities themselves. </w:t>
      </w:r>
    </w:p>
    <w:p w14:paraId="67F199E4" w14:textId="5E012AC9" w:rsidR="00E9783A" w:rsidRPr="008E6BF4" w:rsidRDefault="00E9783A" w:rsidP="008E6BF4">
      <w:pPr>
        <w:pStyle w:val="ListParagraph"/>
        <w:numPr>
          <w:ilvl w:val="0"/>
          <w:numId w:val="41"/>
        </w:numPr>
        <w:spacing w:line="276" w:lineRule="auto"/>
        <w:rPr>
          <w:rFonts w:asciiTheme="minorHAnsi" w:hAnsiTheme="minorHAnsi" w:cstheme="minorHAnsi"/>
        </w:rPr>
      </w:pPr>
      <w:r w:rsidRPr="008E6BF4">
        <w:rPr>
          <w:rFonts w:asciiTheme="minorHAnsi" w:hAnsiTheme="minorHAnsi" w:cstheme="minorHAnsi"/>
        </w:rPr>
        <w:t>On two related notes:</w:t>
      </w:r>
    </w:p>
    <w:p w14:paraId="70009C54" w14:textId="48243E9D" w:rsidR="00E9783A" w:rsidRPr="008E6BF4" w:rsidRDefault="00E9783A" w:rsidP="008E6BF4">
      <w:pPr>
        <w:pStyle w:val="ListParagraph"/>
        <w:numPr>
          <w:ilvl w:val="1"/>
          <w:numId w:val="41"/>
        </w:numPr>
        <w:spacing w:line="276" w:lineRule="auto"/>
        <w:rPr>
          <w:rFonts w:asciiTheme="minorHAnsi" w:hAnsiTheme="minorHAnsi" w:cstheme="minorHAnsi"/>
        </w:rPr>
      </w:pPr>
      <w:r w:rsidRPr="008E6BF4">
        <w:rPr>
          <w:rFonts w:asciiTheme="minorHAnsi" w:hAnsiTheme="minorHAnsi" w:cstheme="minorHAnsi"/>
        </w:rPr>
        <w:t>T</w:t>
      </w:r>
      <w:r w:rsidR="00BC2828" w:rsidRPr="008E6BF4">
        <w:rPr>
          <w:rFonts w:asciiTheme="minorHAnsi" w:hAnsiTheme="minorHAnsi" w:cstheme="minorHAnsi"/>
        </w:rPr>
        <w:t xml:space="preserve">here is also very little discussion of building on </w:t>
      </w:r>
      <w:r w:rsidR="00BC2828" w:rsidRPr="00487C7D">
        <w:rPr>
          <w:rFonts w:asciiTheme="minorHAnsi" w:hAnsiTheme="minorHAnsi" w:cstheme="minorHAnsi"/>
          <w:i/>
        </w:rPr>
        <w:t xml:space="preserve">existing </w:t>
      </w:r>
      <w:r w:rsidR="00BC2828" w:rsidRPr="008E6BF4">
        <w:rPr>
          <w:rFonts w:asciiTheme="minorHAnsi" w:hAnsiTheme="minorHAnsi" w:cstheme="minorHAnsi"/>
        </w:rPr>
        <w:t xml:space="preserve">capability within </w:t>
      </w:r>
      <w:r w:rsidR="00266141">
        <w:rPr>
          <w:rFonts w:asciiTheme="minorHAnsi" w:hAnsiTheme="minorHAnsi" w:cstheme="minorHAnsi"/>
        </w:rPr>
        <w:t>C</w:t>
      </w:r>
      <w:r w:rsidR="00BC2828" w:rsidRPr="008E6BF4">
        <w:rPr>
          <w:rFonts w:asciiTheme="minorHAnsi" w:hAnsiTheme="minorHAnsi" w:cstheme="minorHAnsi"/>
        </w:rPr>
        <w:t xml:space="preserve">ommunities </w:t>
      </w:r>
      <w:r w:rsidRPr="008E6BF4">
        <w:rPr>
          <w:rFonts w:asciiTheme="minorHAnsi" w:hAnsiTheme="minorHAnsi" w:cstheme="minorHAnsi"/>
        </w:rPr>
        <w:t xml:space="preserve">for </w:t>
      </w:r>
      <w:r w:rsidR="00266141">
        <w:rPr>
          <w:rFonts w:asciiTheme="minorHAnsi" w:hAnsiTheme="minorHAnsi" w:cstheme="minorHAnsi"/>
        </w:rPr>
        <w:t>C</w:t>
      </w:r>
      <w:r w:rsidRPr="008E6BF4">
        <w:rPr>
          <w:rFonts w:asciiTheme="minorHAnsi" w:hAnsiTheme="minorHAnsi" w:cstheme="minorHAnsi"/>
        </w:rPr>
        <w:t xml:space="preserve">ommunity members affected by a program to </w:t>
      </w:r>
      <w:r w:rsidR="00BC2828" w:rsidRPr="008E6BF4">
        <w:rPr>
          <w:rFonts w:asciiTheme="minorHAnsi" w:hAnsiTheme="minorHAnsi" w:cstheme="minorHAnsi"/>
        </w:rPr>
        <w:t xml:space="preserve">plan for and design </w:t>
      </w:r>
      <w:r w:rsidRPr="008E6BF4">
        <w:rPr>
          <w:rFonts w:asciiTheme="minorHAnsi" w:hAnsiTheme="minorHAnsi" w:cstheme="minorHAnsi"/>
        </w:rPr>
        <w:t xml:space="preserve">its </w:t>
      </w:r>
      <w:r w:rsidR="00BC2828" w:rsidRPr="008E6BF4">
        <w:rPr>
          <w:rFonts w:asciiTheme="minorHAnsi" w:hAnsiTheme="minorHAnsi" w:cstheme="minorHAnsi"/>
        </w:rPr>
        <w:t>evaluation, or of community-led evaluation processes and outcomes</w:t>
      </w:r>
      <w:r w:rsidR="001C65BC" w:rsidRPr="008E6BF4">
        <w:rPr>
          <w:rFonts w:asciiTheme="minorHAnsi" w:hAnsiTheme="minorHAnsi" w:cstheme="minorHAnsi"/>
        </w:rPr>
        <w:t xml:space="preserve"> (such as justice reinvestment). What is the ‘pathway’ for </w:t>
      </w:r>
      <w:r w:rsidR="00266141">
        <w:rPr>
          <w:rFonts w:asciiTheme="minorHAnsi" w:hAnsiTheme="minorHAnsi" w:cstheme="minorHAnsi"/>
        </w:rPr>
        <w:t>C</w:t>
      </w:r>
      <w:r w:rsidR="001C65BC" w:rsidRPr="008E6BF4">
        <w:rPr>
          <w:rFonts w:asciiTheme="minorHAnsi" w:hAnsiTheme="minorHAnsi" w:cstheme="minorHAnsi"/>
        </w:rPr>
        <w:t xml:space="preserve">ommunities </w:t>
      </w:r>
      <w:r w:rsidR="001D0916">
        <w:rPr>
          <w:rFonts w:asciiTheme="minorHAnsi" w:hAnsiTheme="minorHAnsi" w:cstheme="minorHAnsi"/>
        </w:rPr>
        <w:t xml:space="preserve">who are </w:t>
      </w:r>
      <w:r w:rsidR="001C65BC" w:rsidRPr="008E6BF4">
        <w:rPr>
          <w:rFonts w:asciiTheme="minorHAnsi" w:hAnsiTheme="minorHAnsi" w:cstheme="minorHAnsi"/>
        </w:rPr>
        <w:t>seeking to</w:t>
      </w:r>
      <w:r w:rsidR="001D0916">
        <w:rPr>
          <w:rFonts w:asciiTheme="minorHAnsi" w:hAnsiTheme="minorHAnsi" w:cstheme="minorHAnsi"/>
        </w:rPr>
        <w:t xml:space="preserve"> carry out their own</w:t>
      </w:r>
      <w:r w:rsidR="001C65BC" w:rsidRPr="008E6BF4">
        <w:rPr>
          <w:rFonts w:asciiTheme="minorHAnsi" w:hAnsiTheme="minorHAnsi" w:cstheme="minorHAnsi"/>
        </w:rPr>
        <w:t xml:space="preserve"> evaluat</w:t>
      </w:r>
      <w:r w:rsidR="001D0916">
        <w:rPr>
          <w:rFonts w:asciiTheme="minorHAnsi" w:hAnsiTheme="minorHAnsi" w:cstheme="minorHAnsi"/>
        </w:rPr>
        <w:t xml:space="preserve">ions or who are </w:t>
      </w:r>
      <w:r w:rsidR="001C65BC" w:rsidRPr="008E6BF4">
        <w:rPr>
          <w:rFonts w:asciiTheme="minorHAnsi" w:hAnsiTheme="minorHAnsi" w:cstheme="minorHAnsi"/>
        </w:rPr>
        <w:t xml:space="preserve">seeking </w:t>
      </w:r>
      <w:r w:rsidR="001D0916">
        <w:rPr>
          <w:rFonts w:asciiTheme="minorHAnsi" w:hAnsiTheme="minorHAnsi" w:cstheme="minorHAnsi"/>
        </w:rPr>
        <w:t xml:space="preserve">the </w:t>
      </w:r>
      <w:r w:rsidR="001C65BC" w:rsidRPr="008E6BF4">
        <w:rPr>
          <w:rFonts w:asciiTheme="minorHAnsi" w:hAnsiTheme="minorHAnsi" w:cstheme="minorHAnsi"/>
        </w:rPr>
        <w:t>evaluation of programs affecting them?</w:t>
      </w:r>
    </w:p>
    <w:p w14:paraId="7B671036" w14:textId="334426A9" w:rsidR="00E9783A" w:rsidRPr="008E6BF4" w:rsidRDefault="00E9783A" w:rsidP="00487C7D">
      <w:pPr>
        <w:pStyle w:val="ListParagraph"/>
        <w:numPr>
          <w:ilvl w:val="1"/>
          <w:numId w:val="41"/>
        </w:numPr>
        <w:spacing w:line="276" w:lineRule="auto"/>
        <w:rPr>
          <w:rFonts w:asciiTheme="minorHAnsi" w:hAnsiTheme="minorHAnsi" w:cstheme="minorHAnsi"/>
        </w:rPr>
      </w:pPr>
      <w:r w:rsidRPr="008E6BF4">
        <w:rPr>
          <w:rFonts w:asciiTheme="minorHAnsi" w:hAnsiTheme="minorHAnsi" w:cstheme="minorHAnsi"/>
        </w:rPr>
        <w:t xml:space="preserve">One key strategy for ensuring inclusion of </w:t>
      </w:r>
      <w:r w:rsidR="00266141">
        <w:rPr>
          <w:rFonts w:asciiTheme="minorHAnsi" w:hAnsiTheme="minorHAnsi" w:cstheme="minorHAnsi"/>
        </w:rPr>
        <w:t>C</w:t>
      </w:r>
      <w:r w:rsidRPr="008E6BF4">
        <w:rPr>
          <w:rFonts w:asciiTheme="minorHAnsi" w:hAnsiTheme="minorHAnsi" w:cstheme="minorHAnsi"/>
        </w:rPr>
        <w:t>ommunity (Indigenous) voices into evaluation processes and outcomes is to prioritise engagement of Indigenous researchers</w:t>
      </w:r>
      <w:r w:rsidR="005F0C61">
        <w:rPr>
          <w:rFonts w:asciiTheme="minorHAnsi" w:hAnsiTheme="minorHAnsi" w:cstheme="minorHAnsi"/>
        </w:rPr>
        <w:t xml:space="preserve"> and evaluators, including </w:t>
      </w:r>
      <w:r w:rsidR="00266141">
        <w:rPr>
          <w:rFonts w:asciiTheme="minorHAnsi" w:hAnsiTheme="minorHAnsi" w:cstheme="minorHAnsi"/>
        </w:rPr>
        <w:t xml:space="preserve">Indigenous </w:t>
      </w:r>
      <w:r w:rsidR="005F0C61">
        <w:rPr>
          <w:rFonts w:asciiTheme="minorHAnsi" w:hAnsiTheme="minorHAnsi" w:cstheme="minorHAnsi"/>
        </w:rPr>
        <w:t>community researchers</w:t>
      </w:r>
      <w:r w:rsidR="005F0C61">
        <w:rPr>
          <w:rStyle w:val="FootnoteReference"/>
          <w:rFonts w:asciiTheme="minorHAnsi" w:hAnsiTheme="minorHAnsi" w:cstheme="minorHAnsi"/>
        </w:rPr>
        <w:footnoteReference w:id="4"/>
      </w:r>
      <w:r w:rsidR="005F0C61">
        <w:rPr>
          <w:rFonts w:asciiTheme="minorHAnsi" w:hAnsiTheme="minorHAnsi" w:cstheme="minorHAnsi"/>
        </w:rPr>
        <w:t>,</w:t>
      </w:r>
      <w:r w:rsidRPr="008E6BF4">
        <w:rPr>
          <w:rFonts w:asciiTheme="minorHAnsi" w:hAnsiTheme="minorHAnsi" w:cstheme="minorHAnsi"/>
        </w:rPr>
        <w:t xml:space="preserve"> in evaluation work. Those commissioning or planning for evaluation might identify Indigenous researchers</w:t>
      </w:r>
      <w:r w:rsidR="005F0C61">
        <w:rPr>
          <w:rFonts w:asciiTheme="minorHAnsi" w:hAnsiTheme="minorHAnsi" w:cstheme="minorHAnsi"/>
        </w:rPr>
        <w:t>, evaluators and community researchers</w:t>
      </w:r>
      <w:r w:rsidRPr="008E6BF4">
        <w:rPr>
          <w:rFonts w:asciiTheme="minorHAnsi" w:hAnsiTheme="minorHAnsi" w:cstheme="minorHAnsi"/>
        </w:rPr>
        <w:t xml:space="preserve"> through </w:t>
      </w:r>
      <w:r w:rsidR="00266141">
        <w:rPr>
          <w:rFonts w:asciiTheme="minorHAnsi" w:hAnsiTheme="minorHAnsi" w:cstheme="minorHAnsi"/>
        </w:rPr>
        <w:t>a</w:t>
      </w:r>
      <w:r w:rsidR="00A834D9">
        <w:rPr>
          <w:rFonts w:asciiTheme="minorHAnsi" w:hAnsiTheme="minorHAnsi" w:cstheme="minorHAnsi"/>
        </w:rPr>
        <w:t xml:space="preserve"> </w:t>
      </w:r>
      <w:r w:rsidRPr="008E6BF4">
        <w:rPr>
          <w:rFonts w:asciiTheme="minorHAnsi" w:hAnsiTheme="minorHAnsi" w:cstheme="minorHAnsi"/>
        </w:rPr>
        <w:t>resource created through the Strategy for that purpose.</w:t>
      </w:r>
    </w:p>
    <w:p w14:paraId="758C24B3" w14:textId="56DE3B03" w:rsidR="00266141" w:rsidRDefault="00E9783A">
      <w:pPr>
        <w:pStyle w:val="ListParagraph"/>
        <w:numPr>
          <w:ilvl w:val="1"/>
          <w:numId w:val="41"/>
        </w:numPr>
        <w:spacing w:line="276" w:lineRule="auto"/>
        <w:rPr>
          <w:rFonts w:asciiTheme="minorHAnsi" w:hAnsiTheme="minorHAnsi" w:cstheme="minorHAnsi"/>
        </w:rPr>
      </w:pPr>
      <w:r w:rsidRPr="008E6BF4">
        <w:rPr>
          <w:rFonts w:asciiTheme="minorHAnsi" w:hAnsiTheme="minorHAnsi" w:cstheme="minorHAnsi"/>
        </w:rPr>
        <w:lastRenderedPageBreak/>
        <w:t xml:space="preserve">The Strategy might somehow support and resource </w:t>
      </w:r>
      <w:r w:rsidR="00266141">
        <w:rPr>
          <w:rFonts w:asciiTheme="minorHAnsi" w:hAnsiTheme="minorHAnsi" w:cstheme="minorHAnsi"/>
        </w:rPr>
        <w:t xml:space="preserve">the development of </w:t>
      </w:r>
      <w:r w:rsidRPr="008E6BF4">
        <w:rPr>
          <w:rFonts w:asciiTheme="minorHAnsi" w:hAnsiTheme="minorHAnsi" w:cstheme="minorHAnsi"/>
        </w:rPr>
        <w:t xml:space="preserve">a network of Indigenous </w:t>
      </w:r>
      <w:r w:rsidR="00266141">
        <w:rPr>
          <w:rFonts w:asciiTheme="minorHAnsi" w:hAnsiTheme="minorHAnsi" w:cstheme="minorHAnsi"/>
        </w:rPr>
        <w:t xml:space="preserve">community </w:t>
      </w:r>
      <w:r w:rsidRPr="008E6BF4">
        <w:rPr>
          <w:rFonts w:asciiTheme="minorHAnsi" w:hAnsiTheme="minorHAnsi" w:cstheme="minorHAnsi"/>
        </w:rPr>
        <w:t xml:space="preserve">researchers. </w:t>
      </w:r>
    </w:p>
    <w:p w14:paraId="17FA60FA" w14:textId="6BFACC70" w:rsidR="00E9783A" w:rsidRPr="008E6BF4" w:rsidRDefault="00E9783A" w:rsidP="00487C7D">
      <w:pPr>
        <w:pStyle w:val="ListParagraph"/>
        <w:numPr>
          <w:ilvl w:val="1"/>
          <w:numId w:val="41"/>
        </w:numPr>
        <w:spacing w:line="276" w:lineRule="auto"/>
        <w:rPr>
          <w:rFonts w:asciiTheme="minorHAnsi" w:hAnsiTheme="minorHAnsi" w:cstheme="minorHAnsi"/>
        </w:rPr>
      </w:pPr>
      <w:r w:rsidRPr="008E6BF4">
        <w:rPr>
          <w:rFonts w:asciiTheme="minorHAnsi" w:hAnsiTheme="minorHAnsi" w:cstheme="minorHAnsi"/>
        </w:rPr>
        <w:t>Indigenous researchers</w:t>
      </w:r>
      <w:r w:rsidR="00266141">
        <w:rPr>
          <w:rFonts w:asciiTheme="minorHAnsi" w:hAnsiTheme="minorHAnsi" w:cstheme="minorHAnsi"/>
        </w:rPr>
        <w:t xml:space="preserve"> and evaluators</w:t>
      </w:r>
      <w:r w:rsidRPr="008E6BF4">
        <w:rPr>
          <w:rFonts w:asciiTheme="minorHAnsi" w:hAnsiTheme="minorHAnsi" w:cstheme="minorHAnsi"/>
        </w:rPr>
        <w:t xml:space="preserve"> ought also to be represented on the Indigenous Evaluation Council. </w:t>
      </w:r>
    </w:p>
    <w:p w14:paraId="686FE523" w14:textId="0CB9B103" w:rsidR="00E9783A" w:rsidRPr="008E6BF4" w:rsidRDefault="001C65BC" w:rsidP="008E6BF4">
      <w:pPr>
        <w:numPr>
          <w:ilvl w:val="0"/>
          <w:numId w:val="20"/>
        </w:numPr>
        <w:spacing w:line="276" w:lineRule="auto"/>
        <w:rPr>
          <w:rFonts w:asciiTheme="minorHAnsi" w:hAnsiTheme="minorHAnsi" w:cstheme="minorHAnsi"/>
        </w:rPr>
      </w:pPr>
      <w:r w:rsidRPr="008E6BF4">
        <w:rPr>
          <w:rFonts w:asciiTheme="minorHAnsi" w:hAnsiTheme="minorHAnsi" w:cstheme="minorHAnsi"/>
        </w:rPr>
        <w:t xml:space="preserve">Where </w:t>
      </w:r>
      <w:r w:rsidR="00266141">
        <w:rPr>
          <w:rFonts w:asciiTheme="minorHAnsi" w:hAnsiTheme="minorHAnsi" w:cstheme="minorHAnsi"/>
        </w:rPr>
        <w:t>C</w:t>
      </w:r>
      <w:r w:rsidR="00E9783A" w:rsidRPr="008E6BF4">
        <w:rPr>
          <w:rFonts w:asciiTheme="minorHAnsi" w:hAnsiTheme="minorHAnsi" w:cstheme="minorHAnsi"/>
        </w:rPr>
        <w:t xml:space="preserve">ommunity </w:t>
      </w:r>
      <w:r w:rsidRPr="008E6BF4">
        <w:rPr>
          <w:rFonts w:asciiTheme="minorHAnsi" w:hAnsiTheme="minorHAnsi" w:cstheme="minorHAnsi"/>
        </w:rPr>
        <w:t>e</w:t>
      </w:r>
      <w:r w:rsidR="00BC2828" w:rsidRPr="008E6BF4">
        <w:rPr>
          <w:rFonts w:asciiTheme="minorHAnsi" w:hAnsiTheme="minorHAnsi" w:cstheme="minorHAnsi"/>
        </w:rPr>
        <w:t xml:space="preserve">ngagement </w:t>
      </w:r>
      <w:r w:rsidRPr="008E6BF4">
        <w:rPr>
          <w:rFonts w:asciiTheme="minorHAnsi" w:hAnsiTheme="minorHAnsi" w:cstheme="minorHAnsi"/>
        </w:rPr>
        <w:t xml:space="preserve">is especially crucial is at the </w:t>
      </w:r>
      <w:r w:rsidR="00E9783A" w:rsidRPr="008E6BF4">
        <w:rPr>
          <w:rFonts w:asciiTheme="minorHAnsi" w:hAnsiTheme="minorHAnsi" w:cstheme="minorHAnsi"/>
        </w:rPr>
        <w:t xml:space="preserve">evaluation </w:t>
      </w:r>
      <w:r w:rsidRPr="008E6BF4">
        <w:rPr>
          <w:rFonts w:asciiTheme="minorHAnsi" w:hAnsiTheme="minorHAnsi" w:cstheme="minorHAnsi"/>
        </w:rPr>
        <w:t>planning stages, again perhaps requiring a more explicit statement within the Strategy as to nature, purposes and intended outcomes</w:t>
      </w:r>
      <w:r w:rsidR="00E9783A" w:rsidRPr="008E6BF4">
        <w:rPr>
          <w:rFonts w:asciiTheme="minorHAnsi" w:hAnsiTheme="minorHAnsi" w:cstheme="minorHAnsi"/>
        </w:rPr>
        <w:t xml:space="preserve"> of this engagement – particularly in terms of what this might contribute in a data context</w:t>
      </w:r>
      <w:r w:rsidRPr="008E6BF4">
        <w:rPr>
          <w:rFonts w:asciiTheme="minorHAnsi" w:hAnsiTheme="minorHAnsi" w:cstheme="minorHAnsi"/>
        </w:rPr>
        <w:t xml:space="preserve">. </w:t>
      </w:r>
    </w:p>
    <w:p w14:paraId="1C524329" w14:textId="4AC86FBE" w:rsidR="00E9783A" w:rsidRPr="008E6BF4" w:rsidRDefault="00E9783A" w:rsidP="008E6BF4">
      <w:pPr>
        <w:numPr>
          <w:ilvl w:val="1"/>
          <w:numId w:val="20"/>
        </w:numPr>
        <w:spacing w:line="276" w:lineRule="auto"/>
        <w:rPr>
          <w:rFonts w:asciiTheme="minorHAnsi" w:hAnsiTheme="minorHAnsi" w:cstheme="minorHAnsi"/>
        </w:rPr>
      </w:pPr>
      <w:r w:rsidRPr="008E6BF4">
        <w:rPr>
          <w:rFonts w:asciiTheme="minorHAnsi" w:hAnsiTheme="minorHAnsi" w:cstheme="minorHAnsi"/>
        </w:rPr>
        <w:t>Measures of effectiveness of programs</w:t>
      </w:r>
      <w:r w:rsidR="001C65BC" w:rsidRPr="008E6BF4">
        <w:rPr>
          <w:rFonts w:asciiTheme="minorHAnsi" w:hAnsiTheme="minorHAnsi" w:cstheme="minorHAnsi"/>
        </w:rPr>
        <w:t xml:space="preserve"> are generally still </w:t>
      </w:r>
      <w:r w:rsidR="001D0916">
        <w:rPr>
          <w:rFonts w:asciiTheme="minorHAnsi" w:hAnsiTheme="minorHAnsi" w:cstheme="minorHAnsi"/>
        </w:rPr>
        <w:t>predominantly</w:t>
      </w:r>
      <w:r w:rsidR="001C65BC" w:rsidRPr="008E6BF4">
        <w:rPr>
          <w:rFonts w:asciiTheme="minorHAnsi" w:hAnsiTheme="minorHAnsi" w:cstheme="minorHAnsi"/>
        </w:rPr>
        <w:t xml:space="preserve"> Western. Evaluation indicators need to be relevant to communities affected by a policy</w:t>
      </w:r>
      <w:r w:rsidR="00266141">
        <w:rPr>
          <w:rFonts w:asciiTheme="minorHAnsi" w:hAnsiTheme="minorHAnsi" w:cstheme="minorHAnsi"/>
        </w:rPr>
        <w:t xml:space="preserve"> </w:t>
      </w:r>
      <w:r w:rsidR="001C65BC" w:rsidRPr="008E6BF4">
        <w:rPr>
          <w:rFonts w:asciiTheme="minorHAnsi" w:hAnsiTheme="minorHAnsi" w:cstheme="minorHAnsi"/>
        </w:rPr>
        <w:t>/</w:t>
      </w:r>
      <w:r w:rsidR="00266141">
        <w:rPr>
          <w:rFonts w:asciiTheme="minorHAnsi" w:hAnsiTheme="minorHAnsi" w:cstheme="minorHAnsi"/>
        </w:rPr>
        <w:t xml:space="preserve"> </w:t>
      </w:r>
      <w:r w:rsidR="001C65BC" w:rsidRPr="008E6BF4">
        <w:rPr>
          <w:rFonts w:asciiTheme="minorHAnsi" w:hAnsiTheme="minorHAnsi" w:cstheme="minorHAnsi"/>
        </w:rPr>
        <w:t xml:space="preserve">program being evaluated. </w:t>
      </w:r>
    </w:p>
    <w:p w14:paraId="504C9864" w14:textId="550F1742" w:rsidR="00BC2828" w:rsidRPr="008E6BF4" w:rsidRDefault="001D0916" w:rsidP="00487C7D">
      <w:pPr>
        <w:numPr>
          <w:ilvl w:val="1"/>
          <w:numId w:val="20"/>
        </w:numPr>
        <w:spacing w:line="276" w:lineRule="auto"/>
        <w:rPr>
          <w:rFonts w:asciiTheme="minorHAnsi" w:hAnsiTheme="minorHAnsi" w:cstheme="minorHAnsi"/>
        </w:rPr>
      </w:pPr>
      <w:r>
        <w:rPr>
          <w:rFonts w:asciiTheme="minorHAnsi" w:hAnsiTheme="minorHAnsi" w:cstheme="minorHAnsi"/>
        </w:rPr>
        <w:t>The Strategy also needs to be m</w:t>
      </w:r>
      <w:r w:rsidR="001621F7" w:rsidRPr="008E6BF4">
        <w:rPr>
          <w:rFonts w:asciiTheme="minorHAnsi" w:hAnsiTheme="minorHAnsi" w:cstheme="minorHAnsi"/>
        </w:rPr>
        <w:t xml:space="preserve">ore explicit </w:t>
      </w:r>
      <w:r>
        <w:rPr>
          <w:rFonts w:asciiTheme="minorHAnsi" w:hAnsiTheme="minorHAnsi" w:cstheme="minorHAnsi"/>
        </w:rPr>
        <w:t>about</w:t>
      </w:r>
      <w:r w:rsidR="001621F7" w:rsidRPr="008E6BF4">
        <w:rPr>
          <w:rFonts w:asciiTheme="minorHAnsi" w:hAnsiTheme="minorHAnsi" w:cstheme="minorHAnsi"/>
        </w:rPr>
        <w:t xml:space="preserve"> the primacy of</w:t>
      </w:r>
      <w:r w:rsidR="00E9783A" w:rsidRPr="008E6BF4">
        <w:rPr>
          <w:rFonts w:asciiTheme="minorHAnsi" w:hAnsiTheme="minorHAnsi" w:cstheme="minorHAnsi"/>
        </w:rPr>
        <w:t xml:space="preserve"> </w:t>
      </w:r>
      <w:r w:rsidR="001C65BC" w:rsidRPr="008E6BF4">
        <w:rPr>
          <w:rFonts w:asciiTheme="minorHAnsi" w:hAnsiTheme="minorHAnsi" w:cstheme="minorHAnsi"/>
        </w:rPr>
        <w:t xml:space="preserve">Indigenous data sovereignty principles </w:t>
      </w:r>
      <w:r>
        <w:rPr>
          <w:rFonts w:asciiTheme="minorHAnsi" w:hAnsiTheme="minorHAnsi" w:cstheme="minorHAnsi"/>
        </w:rPr>
        <w:t xml:space="preserve">applying </w:t>
      </w:r>
      <w:r w:rsidR="00E9783A" w:rsidRPr="008E6BF4">
        <w:rPr>
          <w:rFonts w:asciiTheme="minorHAnsi" w:hAnsiTheme="minorHAnsi" w:cstheme="minorHAnsi"/>
        </w:rPr>
        <w:t xml:space="preserve">to </w:t>
      </w:r>
      <w:r w:rsidR="001C65BC" w:rsidRPr="008E6BF4">
        <w:rPr>
          <w:rFonts w:asciiTheme="minorHAnsi" w:hAnsiTheme="minorHAnsi" w:cstheme="minorHAnsi"/>
        </w:rPr>
        <w:t>all data work associated with evaluation</w:t>
      </w:r>
      <w:r>
        <w:rPr>
          <w:rFonts w:asciiTheme="minorHAnsi" w:hAnsiTheme="minorHAnsi" w:cstheme="minorHAnsi"/>
        </w:rPr>
        <w:t xml:space="preserve">. It needs to set out </w:t>
      </w:r>
      <w:r w:rsidR="001621F7" w:rsidRPr="008E6BF4">
        <w:rPr>
          <w:rFonts w:asciiTheme="minorHAnsi" w:hAnsiTheme="minorHAnsi" w:cstheme="minorHAnsi"/>
        </w:rPr>
        <w:t xml:space="preserve">what </w:t>
      </w:r>
      <w:r>
        <w:rPr>
          <w:rFonts w:asciiTheme="minorHAnsi" w:hAnsiTheme="minorHAnsi" w:cstheme="minorHAnsi"/>
        </w:rPr>
        <w:t>t</w:t>
      </w:r>
      <w:r w:rsidR="001621F7" w:rsidRPr="008E6BF4">
        <w:rPr>
          <w:rFonts w:asciiTheme="minorHAnsi" w:hAnsiTheme="minorHAnsi" w:cstheme="minorHAnsi"/>
        </w:rPr>
        <w:t>his means</w:t>
      </w:r>
      <w:r>
        <w:rPr>
          <w:rFonts w:asciiTheme="minorHAnsi" w:hAnsiTheme="minorHAnsi" w:cstheme="minorHAnsi"/>
        </w:rPr>
        <w:t xml:space="preserve"> in practice</w:t>
      </w:r>
      <w:r w:rsidR="001621F7" w:rsidRPr="008E6BF4">
        <w:rPr>
          <w:rFonts w:asciiTheme="minorHAnsi" w:hAnsiTheme="minorHAnsi" w:cstheme="minorHAnsi"/>
        </w:rPr>
        <w:t xml:space="preserve">, why </w:t>
      </w:r>
      <w:r>
        <w:rPr>
          <w:rFonts w:asciiTheme="minorHAnsi" w:hAnsiTheme="minorHAnsi" w:cstheme="minorHAnsi"/>
        </w:rPr>
        <w:t>Indigenous sovereignty principles are</w:t>
      </w:r>
      <w:r w:rsidR="001621F7" w:rsidRPr="008E6BF4">
        <w:rPr>
          <w:rFonts w:asciiTheme="minorHAnsi" w:hAnsiTheme="minorHAnsi" w:cstheme="minorHAnsi"/>
        </w:rPr>
        <w:t xml:space="preserve"> important (or essential), how these principles might be implemented, and so on.</w:t>
      </w:r>
    </w:p>
    <w:p w14:paraId="3C6C603C" w14:textId="77777777" w:rsidR="00BC2828" w:rsidRPr="008E6BF4" w:rsidRDefault="00BC2828" w:rsidP="008E6BF4">
      <w:pPr>
        <w:spacing w:line="276" w:lineRule="auto"/>
        <w:rPr>
          <w:rFonts w:asciiTheme="minorHAnsi" w:hAnsiTheme="minorHAnsi" w:cstheme="minorHAnsi"/>
        </w:rPr>
      </w:pPr>
    </w:p>
    <w:p w14:paraId="215E70C3" w14:textId="39176870" w:rsidR="00A2308A" w:rsidRPr="008E6BF4" w:rsidRDefault="000E0A4C" w:rsidP="008E6BF4">
      <w:pPr>
        <w:spacing w:line="276" w:lineRule="auto"/>
        <w:rPr>
          <w:rFonts w:asciiTheme="minorHAnsi" w:hAnsiTheme="minorHAnsi" w:cstheme="minorHAnsi"/>
          <w:b/>
          <w:bCs/>
        </w:rPr>
      </w:pPr>
      <w:r w:rsidRPr="008E6BF4">
        <w:rPr>
          <w:rFonts w:asciiTheme="minorHAnsi" w:hAnsiTheme="minorHAnsi" w:cstheme="minorHAnsi"/>
          <w:b/>
          <w:bCs/>
        </w:rPr>
        <w:t>Recommendations</w:t>
      </w:r>
    </w:p>
    <w:p w14:paraId="3388E33E" w14:textId="77777777" w:rsidR="008E6BF4" w:rsidRPr="008E6BF4" w:rsidRDefault="008E6BF4" w:rsidP="00487C7D">
      <w:pPr>
        <w:pStyle w:val="ListParagraph"/>
        <w:spacing w:line="276" w:lineRule="auto"/>
        <w:ind w:left="360"/>
        <w:rPr>
          <w:rFonts w:asciiTheme="minorHAnsi" w:hAnsiTheme="minorHAnsi" w:cstheme="minorHAnsi"/>
        </w:rPr>
      </w:pPr>
    </w:p>
    <w:p w14:paraId="1C5B9B9D" w14:textId="46C14CB1" w:rsidR="001C65BC" w:rsidRPr="008E6BF4" w:rsidRDefault="00E90A9C" w:rsidP="00487C7D">
      <w:pPr>
        <w:pStyle w:val="ListParagraph"/>
        <w:numPr>
          <w:ilvl w:val="0"/>
          <w:numId w:val="45"/>
        </w:numPr>
        <w:spacing w:line="276" w:lineRule="auto"/>
        <w:rPr>
          <w:rFonts w:asciiTheme="minorHAnsi" w:hAnsiTheme="minorHAnsi" w:cstheme="minorHAnsi"/>
        </w:rPr>
      </w:pPr>
      <w:r w:rsidRPr="008E6BF4">
        <w:rPr>
          <w:rFonts w:asciiTheme="minorHAnsi" w:hAnsiTheme="minorHAnsi" w:cstheme="minorHAnsi"/>
        </w:rPr>
        <w:t xml:space="preserve">All steps must be taken to strengthen the </w:t>
      </w:r>
      <w:r w:rsidR="001621F7" w:rsidRPr="008E6BF4">
        <w:rPr>
          <w:rFonts w:asciiTheme="minorHAnsi" w:hAnsiTheme="minorHAnsi" w:cstheme="minorHAnsi"/>
        </w:rPr>
        <w:t xml:space="preserve">role of the </w:t>
      </w:r>
      <w:r w:rsidRPr="008E6BF4">
        <w:rPr>
          <w:rFonts w:asciiTheme="minorHAnsi" w:hAnsiTheme="minorHAnsi" w:cstheme="minorHAnsi"/>
        </w:rPr>
        <w:t xml:space="preserve">Indigenous Evaluation Council as it carries out its functions within the Strategy. </w:t>
      </w:r>
      <w:r w:rsidR="00F65F0D" w:rsidRPr="008E6BF4">
        <w:rPr>
          <w:rFonts w:asciiTheme="minorHAnsi" w:hAnsiTheme="minorHAnsi" w:cstheme="minorHAnsi"/>
        </w:rPr>
        <w:t xml:space="preserve">Consideration should be given to establishing a </w:t>
      </w:r>
      <w:r w:rsidR="00F65F0D" w:rsidRPr="008E6BF4">
        <w:rPr>
          <w:rFonts w:asciiTheme="minorHAnsi" w:hAnsiTheme="minorHAnsi" w:cstheme="minorHAnsi"/>
          <w:i/>
        </w:rPr>
        <w:t xml:space="preserve">wholly </w:t>
      </w:r>
      <w:r w:rsidR="00F65F0D" w:rsidRPr="008E6BF4">
        <w:rPr>
          <w:rFonts w:asciiTheme="minorHAnsi" w:hAnsiTheme="minorHAnsi" w:cstheme="minorHAnsi"/>
        </w:rPr>
        <w:t xml:space="preserve">First Nations Indigenous Evaluation Council. As an alternative, there must be processes in place that ensure majority First Nations voices are </w:t>
      </w:r>
      <w:r w:rsidR="00F65F0D" w:rsidRPr="008E6BF4">
        <w:rPr>
          <w:rFonts w:asciiTheme="minorHAnsi" w:hAnsiTheme="minorHAnsi" w:cstheme="minorHAnsi"/>
          <w:i/>
        </w:rPr>
        <w:t>listened to</w:t>
      </w:r>
      <w:r w:rsidR="00F65F0D" w:rsidRPr="008E6BF4">
        <w:rPr>
          <w:rFonts w:asciiTheme="minorHAnsi" w:hAnsiTheme="minorHAnsi" w:cstheme="minorHAnsi"/>
        </w:rPr>
        <w:t xml:space="preserve"> and </w:t>
      </w:r>
      <w:r w:rsidR="00F65F0D" w:rsidRPr="008E6BF4">
        <w:rPr>
          <w:rFonts w:asciiTheme="minorHAnsi" w:hAnsiTheme="minorHAnsi" w:cstheme="minorHAnsi"/>
          <w:i/>
        </w:rPr>
        <w:t>heard</w:t>
      </w:r>
      <w:r w:rsidR="00F65F0D" w:rsidRPr="008E6BF4">
        <w:rPr>
          <w:rFonts w:asciiTheme="minorHAnsi" w:hAnsiTheme="minorHAnsi" w:cstheme="minorHAnsi"/>
        </w:rPr>
        <w:t xml:space="preserve"> in the Council. Representation within the Council also ought to reflect diversity of First Nations peoples and communities (e.g. rural, urban, or sector-based)</w:t>
      </w:r>
      <w:r w:rsidR="001621F7" w:rsidRPr="008E6BF4">
        <w:rPr>
          <w:rFonts w:asciiTheme="minorHAnsi" w:hAnsiTheme="minorHAnsi" w:cstheme="minorHAnsi"/>
        </w:rPr>
        <w:t>, and include Indigenous researchers (evaluators).</w:t>
      </w:r>
    </w:p>
    <w:p w14:paraId="259E277E" w14:textId="77777777" w:rsidR="001C65BC" w:rsidRPr="008E6BF4" w:rsidRDefault="001C65BC" w:rsidP="00487C7D">
      <w:pPr>
        <w:spacing w:line="276" w:lineRule="auto"/>
        <w:rPr>
          <w:rFonts w:asciiTheme="minorHAnsi" w:hAnsiTheme="minorHAnsi" w:cstheme="minorHAnsi"/>
        </w:rPr>
      </w:pPr>
    </w:p>
    <w:p w14:paraId="6C3209F7" w14:textId="01CE8CD6" w:rsidR="001621F7" w:rsidRPr="00487C7D" w:rsidRDefault="008E6BF4" w:rsidP="008E6BF4">
      <w:pPr>
        <w:pStyle w:val="ListParagraph"/>
        <w:numPr>
          <w:ilvl w:val="0"/>
          <w:numId w:val="45"/>
        </w:numPr>
        <w:spacing w:line="276" w:lineRule="auto"/>
        <w:rPr>
          <w:rFonts w:asciiTheme="minorHAnsi" w:hAnsiTheme="minorHAnsi" w:cstheme="minorHAnsi"/>
        </w:rPr>
      </w:pPr>
      <w:r w:rsidRPr="008E6BF4">
        <w:rPr>
          <w:rFonts w:asciiTheme="minorHAnsi" w:hAnsiTheme="minorHAnsi" w:cstheme="minorHAnsi"/>
        </w:rPr>
        <w:t xml:space="preserve">The Strategy ought to more explicitly state how it will be creating pathways </w:t>
      </w:r>
      <w:r w:rsidR="001D0916">
        <w:rPr>
          <w:rFonts w:asciiTheme="minorHAnsi" w:hAnsiTheme="minorHAnsi" w:cstheme="minorHAnsi"/>
        </w:rPr>
        <w:t>for</w:t>
      </w:r>
      <w:r w:rsidRPr="008E6BF4">
        <w:rPr>
          <w:rFonts w:asciiTheme="minorHAnsi" w:hAnsiTheme="minorHAnsi" w:cstheme="minorHAnsi"/>
        </w:rPr>
        <w:t xml:space="preserve"> community </w:t>
      </w:r>
      <w:r w:rsidR="00A834D9">
        <w:rPr>
          <w:rFonts w:asciiTheme="minorHAnsi" w:hAnsiTheme="minorHAnsi" w:cstheme="minorHAnsi"/>
        </w:rPr>
        <w:t>to work with government to co-design</w:t>
      </w:r>
      <w:r w:rsidRPr="008E6BF4">
        <w:rPr>
          <w:rFonts w:asciiTheme="minorHAnsi" w:hAnsiTheme="minorHAnsi" w:cstheme="minorHAnsi"/>
        </w:rPr>
        <w:t xml:space="preserve"> government planned evaluations and </w:t>
      </w:r>
      <w:r w:rsidR="00A834D9">
        <w:rPr>
          <w:rFonts w:asciiTheme="minorHAnsi" w:hAnsiTheme="minorHAnsi" w:cstheme="minorHAnsi"/>
        </w:rPr>
        <w:t xml:space="preserve">to support and encourage </w:t>
      </w:r>
      <w:r w:rsidRPr="008E6BF4">
        <w:rPr>
          <w:rFonts w:asciiTheme="minorHAnsi" w:hAnsiTheme="minorHAnsi" w:cstheme="minorHAnsi"/>
        </w:rPr>
        <w:t xml:space="preserve">community-led evaluations. </w:t>
      </w:r>
      <w:r w:rsidR="001621F7" w:rsidRPr="008E6BF4">
        <w:rPr>
          <w:rFonts w:asciiTheme="minorHAnsi" w:hAnsiTheme="minorHAnsi" w:cstheme="minorHAnsi"/>
        </w:rPr>
        <w:t>In parts of the Strategy, further detail and clarification a</w:t>
      </w:r>
      <w:r w:rsidR="001D0916">
        <w:rPr>
          <w:rFonts w:asciiTheme="minorHAnsi" w:hAnsiTheme="minorHAnsi" w:cstheme="minorHAnsi"/>
        </w:rPr>
        <w:t>round</w:t>
      </w:r>
      <w:r w:rsidR="001621F7" w:rsidRPr="008E6BF4">
        <w:rPr>
          <w:rFonts w:asciiTheme="minorHAnsi" w:hAnsiTheme="minorHAnsi" w:cstheme="minorHAnsi"/>
        </w:rPr>
        <w:t xml:space="preserve"> the necessity for, and the nature, purpose and intended outcomes of</w:t>
      </w:r>
      <w:r w:rsidR="001D0916">
        <w:rPr>
          <w:rFonts w:asciiTheme="minorHAnsi" w:hAnsiTheme="minorHAnsi" w:cstheme="minorHAnsi"/>
        </w:rPr>
        <w:t>,</w:t>
      </w:r>
      <w:r w:rsidR="001621F7" w:rsidRPr="008E6BF4">
        <w:rPr>
          <w:rFonts w:asciiTheme="minorHAnsi" w:hAnsiTheme="minorHAnsi" w:cstheme="minorHAnsi"/>
        </w:rPr>
        <w:t xml:space="preserve"> community engagement are required. In this and other respects, community ‘pathways’ within </w:t>
      </w:r>
      <w:r w:rsidR="001D0916">
        <w:rPr>
          <w:rFonts w:asciiTheme="minorHAnsi" w:hAnsiTheme="minorHAnsi" w:cstheme="minorHAnsi"/>
        </w:rPr>
        <w:t xml:space="preserve">the </w:t>
      </w:r>
      <w:r w:rsidR="001621F7" w:rsidRPr="008E6BF4">
        <w:rPr>
          <w:rFonts w:asciiTheme="minorHAnsi" w:hAnsiTheme="minorHAnsi" w:cstheme="minorHAnsi"/>
        </w:rPr>
        <w:t xml:space="preserve">processes associated with </w:t>
      </w:r>
      <w:r w:rsidR="001D0916">
        <w:rPr>
          <w:rFonts w:asciiTheme="minorHAnsi" w:hAnsiTheme="minorHAnsi" w:cstheme="minorHAnsi"/>
        </w:rPr>
        <w:t xml:space="preserve">the </w:t>
      </w:r>
      <w:r w:rsidR="001621F7" w:rsidRPr="008E6BF4">
        <w:rPr>
          <w:rFonts w:asciiTheme="minorHAnsi" w:hAnsiTheme="minorHAnsi" w:cstheme="minorHAnsi"/>
        </w:rPr>
        <w:t xml:space="preserve">planning, carrying out, developing and producing outcomes through evaluation need to be more explicitly set out in the Strategy. Community </w:t>
      </w:r>
      <w:r w:rsidR="001D0916">
        <w:rPr>
          <w:rFonts w:asciiTheme="minorHAnsi" w:hAnsiTheme="minorHAnsi" w:cstheme="minorHAnsi"/>
        </w:rPr>
        <w:t>must</w:t>
      </w:r>
      <w:r w:rsidR="001621F7" w:rsidRPr="008E6BF4">
        <w:rPr>
          <w:rFonts w:asciiTheme="minorHAnsi" w:hAnsiTheme="minorHAnsi" w:cstheme="minorHAnsi"/>
        </w:rPr>
        <w:t xml:space="preserve"> also be involved in the </w:t>
      </w:r>
      <w:r w:rsidR="001D0916">
        <w:rPr>
          <w:rFonts w:asciiTheme="minorHAnsi" w:hAnsiTheme="minorHAnsi" w:cstheme="minorHAnsi"/>
        </w:rPr>
        <w:t>five</w:t>
      </w:r>
      <w:r w:rsidR="001621F7" w:rsidRPr="008E6BF4">
        <w:rPr>
          <w:rFonts w:asciiTheme="minorHAnsi" w:hAnsiTheme="minorHAnsi" w:cstheme="minorHAnsi"/>
        </w:rPr>
        <w:t>-year review of the Strategy.</w:t>
      </w:r>
    </w:p>
    <w:p w14:paraId="55F8E30B" w14:textId="77777777" w:rsidR="001621F7" w:rsidRPr="008E6BF4" w:rsidRDefault="001621F7" w:rsidP="00487C7D">
      <w:pPr>
        <w:spacing w:line="276" w:lineRule="auto"/>
        <w:rPr>
          <w:rFonts w:asciiTheme="minorHAnsi" w:hAnsiTheme="minorHAnsi" w:cstheme="minorHAnsi"/>
        </w:rPr>
      </w:pPr>
    </w:p>
    <w:p w14:paraId="37B02DE6" w14:textId="282B3601" w:rsidR="001621F7" w:rsidRPr="008E6BF4" w:rsidRDefault="001621F7" w:rsidP="008E6BF4">
      <w:pPr>
        <w:pStyle w:val="ListParagraph"/>
        <w:numPr>
          <w:ilvl w:val="0"/>
          <w:numId w:val="45"/>
        </w:numPr>
        <w:spacing w:line="276" w:lineRule="auto"/>
        <w:rPr>
          <w:rFonts w:asciiTheme="minorHAnsi" w:hAnsiTheme="minorHAnsi" w:cstheme="minorHAnsi"/>
        </w:rPr>
      </w:pPr>
      <w:r w:rsidRPr="008E6BF4">
        <w:rPr>
          <w:rFonts w:asciiTheme="minorHAnsi" w:hAnsiTheme="minorHAnsi" w:cstheme="minorHAnsi"/>
        </w:rPr>
        <w:t xml:space="preserve">Community engagement in ALL stages of evaluation ought to be sufficiently resourced at the outset (from </w:t>
      </w:r>
      <w:r w:rsidR="001D0916">
        <w:rPr>
          <w:rFonts w:asciiTheme="minorHAnsi" w:hAnsiTheme="minorHAnsi" w:cstheme="minorHAnsi"/>
        </w:rPr>
        <w:t xml:space="preserve">the point of </w:t>
      </w:r>
      <w:r w:rsidRPr="008E6BF4">
        <w:rPr>
          <w:rFonts w:asciiTheme="minorHAnsi" w:hAnsiTheme="minorHAnsi" w:cstheme="minorHAnsi"/>
        </w:rPr>
        <w:t>identifying the need for an evaluation to its final stages, including dissemination of findings and implementation of outcomes).</w:t>
      </w:r>
    </w:p>
    <w:p w14:paraId="7CDD9D34" w14:textId="77777777" w:rsidR="001621F7" w:rsidRPr="008E6BF4" w:rsidRDefault="001621F7" w:rsidP="00487C7D">
      <w:pPr>
        <w:pStyle w:val="ListParagraph"/>
        <w:spacing w:line="276" w:lineRule="auto"/>
        <w:rPr>
          <w:rFonts w:asciiTheme="minorHAnsi" w:hAnsiTheme="minorHAnsi" w:cstheme="minorHAnsi"/>
        </w:rPr>
      </w:pPr>
    </w:p>
    <w:p w14:paraId="4E08F53A" w14:textId="26DAF4B2" w:rsidR="008E6BF4" w:rsidRPr="008E6BF4" w:rsidRDefault="001621F7" w:rsidP="008E6BF4">
      <w:pPr>
        <w:pStyle w:val="ListParagraph"/>
        <w:numPr>
          <w:ilvl w:val="0"/>
          <w:numId w:val="45"/>
        </w:numPr>
        <w:spacing w:line="276" w:lineRule="auto"/>
        <w:rPr>
          <w:rFonts w:asciiTheme="minorHAnsi" w:hAnsiTheme="minorHAnsi" w:cstheme="minorHAnsi"/>
        </w:rPr>
      </w:pPr>
      <w:r w:rsidRPr="008E6BF4">
        <w:rPr>
          <w:rFonts w:asciiTheme="minorHAnsi" w:hAnsiTheme="minorHAnsi" w:cstheme="minorHAnsi"/>
        </w:rPr>
        <w:t xml:space="preserve">Cultural capability is an essential skill for those planning, conducting and otherwise involved in Indigenous evaluation. Indigenous people ought to be involved in designing relevant resources and providing support to upskill APS staff, both of which are to be made available through the Strategy. </w:t>
      </w:r>
    </w:p>
    <w:p w14:paraId="48B49EA4" w14:textId="77777777" w:rsidR="008E6BF4" w:rsidRPr="008E6BF4" w:rsidRDefault="008E6BF4" w:rsidP="00487C7D">
      <w:pPr>
        <w:pStyle w:val="ListParagraph"/>
        <w:spacing w:line="276" w:lineRule="auto"/>
        <w:rPr>
          <w:rFonts w:asciiTheme="minorHAnsi" w:hAnsiTheme="minorHAnsi" w:cstheme="minorHAnsi"/>
        </w:rPr>
      </w:pPr>
    </w:p>
    <w:p w14:paraId="0A30A653" w14:textId="56D6F153" w:rsidR="008E6BF4" w:rsidRPr="008E6BF4" w:rsidRDefault="001621F7" w:rsidP="00487C7D">
      <w:pPr>
        <w:pStyle w:val="ListParagraph"/>
        <w:numPr>
          <w:ilvl w:val="0"/>
          <w:numId w:val="45"/>
        </w:numPr>
        <w:spacing w:line="276" w:lineRule="auto"/>
        <w:rPr>
          <w:rFonts w:asciiTheme="minorHAnsi" w:hAnsiTheme="minorHAnsi" w:cstheme="minorHAnsi"/>
        </w:rPr>
      </w:pPr>
      <w:r w:rsidRPr="008E6BF4">
        <w:rPr>
          <w:rFonts w:asciiTheme="minorHAnsi" w:hAnsiTheme="minorHAnsi" w:cstheme="minorHAnsi"/>
        </w:rPr>
        <w:t xml:space="preserve">Existing capability in communities and of Indigenous researchers </w:t>
      </w:r>
      <w:r w:rsidR="008E6BF4" w:rsidRPr="008E6BF4">
        <w:rPr>
          <w:rFonts w:asciiTheme="minorHAnsi" w:hAnsiTheme="minorHAnsi" w:cstheme="minorHAnsi"/>
        </w:rPr>
        <w:t xml:space="preserve">around identifying the need for, carrying out and implementing findings of evaluations </w:t>
      </w:r>
      <w:r w:rsidRPr="008E6BF4">
        <w:rPr>
          <w:rFonts w:asciiTheme="minorHAnsi" w:hAnsiTheme="minorHAnsi" w:cstheme="minorHAnsi"/>
        </w:rPr>
        <w:t>ought to be more explicitly recognised</w:t>
      </w:r>
      <w:r w:rsidR="008E6BF4" w:rsidRPr="008E6BF4">
        <w:rPr>
          <w:rFonts w:asciiTheme="minorHAnsi" w:hAnsiTheme="minorHAnsi" w:cstheme="minorHAnsi"/>
        </w:rPr>
        <w:t xml:space="preserve"> in the Strategy, along with how this capability is to be acknowledged and strengthened through the Strategy. There needs to be recognition of </w:t>
      </w:r>
      <w:r w:rsidR="001D0916">
        <w:rPr>
          <w:rFonts w:asciiTheme="minorHAnsi" w:hAnsiTheme="minorHAnsi" w:cstheme="minorHAnsi"/>
        </w:rPr>
        <w:t xml:space="preserve">the importance of having community researchers leading evaluation, </w:t>
      </w:r>
      <w:r w:rsidR="008E6BF4" w:rsidRPr="008E6BF4">
        <w:rPr>
          <w:rFonts w:asciiTheme="minorHAnsi" w:hAnsiTheme="minorHAnsi" w:cstheme="minorHAnsi"/>
        </w:rPr>
        <w:t>and detail</w:t>
      </w:r>
      <w:r w:rsidR="001D0916">
        <w:rPr>
          <w:rFonts w:asciiTheme="minorHAnsi" w:hAnsiTheme="minorHAnsi" w:cstheme="minorHAnsi"/>
        </w:rPr>
        <w:t>s need to be</w:t>
      </w:r>
      <w:r w:rsidR="008E6BF4" w:rsidRPr="008E6BF4">
        <w:rPr>
          <w:rFonts w:asciiTheme="minorHAnsi" w:hAnsiTheme="minorHAnsi" w:cstheme="minorHAnsi"/>
        </w:rPr>
        <w:t xml:space="preserve"> provided as to how community researchers might lead, be supported, upskilled and involved in evaluation</w:t>
      </w:r>
      <w:r w:rsidR="001D0916">
        <w:rPr>
          <w:rFonts w:asciiTheme="minorHAnsi" w:hAnsiTheme="minorHAnsi" w:cstheme="minorHAnsi"/>
        </w:rPr>
        <w:t>.</w:t>
      </w:r>
    </w:p>
    <w:p w14:paraId="6A79C21A" w14:textId="77777777" w:rsidR="001621F7" w:rsidRPr="008E6BF4" w:rsidRDefault="001621F7" w:rsidP="00487C7D">
      <w:pPr>
        <w:spacing w:line="276" w:lineRule="auto"/>
        <w:rPr>
          <w:rFonts w:asciiTheme="minorHAnsi" w:hAnsiTheme="minorHAnsi" w:cstheme="minorHAnsi"/>
        </w:rPr>
      </w:pPr>
    </w:p>
    <w:p w14:paraId="7D6777F2" w14:textId="1241F91B" w:rsidR="00E90A9C" w:rsidRPr="008E6BF4" w:rsidRDefault="001C65BC" w:rsidP="008E6BF4">
      <w:pPr>
        <w:pStyle w:val="ListParagraph"/>
        <w:numPr>
          <w:ilvl w:val="0"/>
          <w:numId w:val="45"/>
        </w:numPr>
        <w:spacing w:line="276" w:lineRule="auto"/>
        <w:rPr>
          <w:rFonts w:asciiTheme="minorHAnsi" w:hAnsiTheme="minorHAnsi" w:cstheme="minorHAnsi"/>
        </w:rPr>
      </w:pPr>
      <w:r w:rsidRPr="008E6BF4">
        <w:rPr>
          <w:rFonts w:asciiTheme="minorHAnsi" w:hAnsiTheme="minorHAnsi" w:cstheme="minorHAnsi"/>
        </w:rPr>
        <w:t>It is essential to ensure that evaluation accesses and uses data that is reflective of, captures, and is developed and/or designed according to First Nations perspectives and with high levels of First Nations input. For this to happen</w:t>
      </w:r>
      <w:r w:rsidR="00706749">
        <w:rPr>
          <w:rFonts w:asciiTheme="minorHAnsi" w:hAnsiTheme="minorHAnsi" w:cstheme="minorHAnsi"/>
        </w:rPr>
        <w:t>,</w:t>
      </w:r>
      <w:r w:rsidRPr="008E6BF4">
        <w:rPr>
          <w:rFonts w:asciiTheme="minorHAnsi" w:hAnsiTheme="minorHAnsi" w:cstheme="minorHAnsi"/>
        </w:rPr>
        <w:t xml:space="preserve"> First Nations peoples affected by a policy or program to be evaluated must be engaged </w:t>
      </w:r>
      <w:r w:rsidRPr="008E6BF4">
        <w:rPr>
          <w:rFonts w:asciiTheme="minorHAnsi" w:hAnsiTheme="minorHAnsi" w:cstheme="minorHAnsi"/>
          <w:i/>
        </w:rPr>
        <w:t>as early as possible</w:t>
      </w:r>
      <w:r w:rsidRPr="008E6BF4">
        <w:rPr>
          <w:rFonts w:asciiTheme="minorHAnsi" w:hAnsiTheme="minorHAnsi" w:cstheme="minorHAnsi"/>
        </w:rPr>
        <w:t>, including at the planning stages of evaluation. The</w:t>
      </w:r>
      <w:r w:rsidR="001D0916">
        <w:rPr>
          <w:rFonts w:asciiTheme="minorHAnsi" w:hAnsiTheme="minorHAnsi" w:cstheme="minorHAnsi"/>
        </w:rPr>
        <w:t xml:space="preserve"> Strategy needs to</w:t>
      </w:r>
      <w:r w:rsidRPr="008E6BF4">
        <w:rPr>
          <w:rFonts w:asciiTheme="minorHAnsi" w:hAnsiTheme="minorHAnsi" w:cstheme="minorHAnsi"/>
        </w:rPr>
        <w:t xml:space="preserve"> </w:t>
      </w:r>
      <w:r w:rsidR="001D0916">
        <w:rPr>
          <w:rFonts w:asciiTheme="minorHAnsi" w:hAnsiTheme="minorHAnsi" w:cstheme="minorHAnsi"/>
        </w:rPr>
        <w:t xml:space="preserve">be more </w:t>
      </w:r>
      <w:r w:rsidRPr="008E6BF4">
        <w:rPr>
          <w:rFonts w:asciiTheme="minorHAnsi" w:hAnsiTheme="minorHAnsi" w:cstheme="minorHAnsi"/>
        </w:rPr>
        <w:t xml:space="preserve">explicit </w:t>
      </w:r>
      <w:r w:rsidR="001D0916">
        <w:rPr>
          <w:rFonts w:asciiTheme="minorHAnsi" w:hAnsiTheme="minorHAnsi" w:cstheme="minorHAnsi"/>
        </w:rPr>
        <w:t>a</w:t>
      </w:r>
      <w:r w:rsidR="00D33152">
        <w:rPr>
          <w:rFonts w:asciiTheme="minorHAnsi" w:hAnsiTheme="minorHAnsi" w:cstheme="minorHAnsi"/>
        </w:rPr>
        <w:t>bout</w:t>
      </w:r>
      <w:r w:rsidR="001D0916">
        <w:rPr>
          <w:rFonts w:asciiTheme="minorHAnsi" w:hAnsiTheme="minorHAnsi" w:cstheme="minorHAnsi"/>
        </w:rPr>
        <w:t xml:space="preserve"> </w:t>
      </w:r>
      <w:r w:rsidRPr="008E6BF4">
        <w:rPr>
          <w:rFonts w:asciiTheme="minorHAnsi" w:hAnsiTheme="minorHAnsi" w:cstheme="minorHAnsi"/>
        </w:rPr>
        <w:t xml:space="preserve">the importance of </w:t>
      </w:r>
      <w:r w:rsidR="001D0916">
        <w:rPr>
          <w:rFonts w:asciiTheme="minorHAnsi" w:hAnsiTheme="minorHAnsi" w:cstheme="minorHAnsi"/>
        </w:rPr>
        <w:t xml:space="preserve">First Nations input </w:t>
      </w:r>
      <w:r w:rsidRPr="008E6BF4">
        <w:rPr>
          <w:rFonts w:asciiTheme="minorHAnsi" w:hAnsiTheme="minorHAnsi" w:cstheme="minorHAnsi"/>
        </w:rPr>
        <w:t>a</w:t>
      </w:r>
      <w:r w:rsidR="00D33152">
        <w:rPr>
          <w:rFonts w:asciiTheme="minorHAnsi" w:hAnsiTheme="minorHAnsi" w:cstheme="minorHAnsi"/>
        </w:rPr>
        <w:t xml:space="preserve">s well as setting out the </w:t>
      </w:r>
      <w:r w:rsidRPr="008E6BF4">
        <w:rPr>
          <w:rFonts w:asciiTheme="minorHAnsi" w:hAnsiTheme="minorHAnsi" w:cstheme="minorHAnsi"/>
        </w:rPr>
        <w:t>processes t</w:t>
      </w:r>
      <w:r w:rsidR="00D33152">
        <w:rPr>
          <w:rFonts w:asciiTheme="minorHAnsi" w:hAnsiTheme="minorHAnsi" w:cstheme="minorHAnsi"/>
        </w:rPr>
        <w:t>hat should be</w:t>
      </w:r>
      <w:r w:rsidRPr="008E6BF4">
        <w:rPr>
          <w:rFonts w:asciiTheme="minorHAnsi" w:hAnsiTheme="minorHAnsi" w:cstheme="minorHAnsi"/>
        </w:rPr>
        <w:t xml:space="preserve"> used to ensure First Nations input, including those affected by </w:t>
      </w:r>
      <w:r w:rsidR="00D33152">
        <w:rPr>
          <w:rFonts w:asciiTheme="minorHAnsi" w:hAnsiTheme="minorHAnsi" w:cstheme="minorHAnsi"/>
        </w:rPr>
        <w:t xml:space="preserve">the </w:t>
      </w:r>
      <w:r w:rsidRPr="008E6BF4">
        <w:rPr>
          <w:rFonts w:asciiTheme="minorHAnsi" w:hAnsiTheme="minorHAnsi" w:cstheme="minorHAnsi"/>
        </w:rPr>
        <w:t xml:space="preserve">policy </w:t>
      </w:r>
      <w:r w:rsidR="00D33152">
        <w:rPr>
          <w:rFonts w:asciiTheme="minorHAnsi" w:hAnsiTheme="minorHAnsi" w:cstheme="minorHAnsi"/>
        </w:rPr>
        <w:t xml:space="preserve">or </w:t>
      </w:r>
      <w:r w:rsidRPr="008E6BF4">
        <w:rPr>
          <w:rFonts w:asciiTheme="minorHAnsi" w:hAnsiTheme="minorHAnsi" w:cstheme="minorHAnsi"/>
        </w:rPr>
        <w:t xml:space="preserve">program, into all </w:t>
      </w:r>
      <w:r w:rsidR="00D33152">
        <w:rPr>
          <w:rFonts w:asciiTheme="minorHAnsi" w:hAnsiTheme="minorHAnsi" w:cstheme="minorHAnsi"/>
        </w:rPr>
        <w:t>data-related processes</w:t>
      </w:r>
      <w:r w:rsidRPr="008E6BF4">
        <w:rPr>
          <w:rFonts w:asciiTheme="minorHAnsi" w:hAnsiTheme="minorHAnsi" w:cstheme="minorHAnsi"/>
        </w:rPr>
        <w:t xml:space="preserve">. </w:t>
      </w:r>
    </w:p>
    <w:p w14:paraId="13A83FB4" w14:textId="673F3F60" w:rsidR="001C65BC" w:rsidRDefault="001C65BC" w:rsidP="00487C7D">
      <w:pPr>
        <w:ind w:left="360"/>
      </w:pPr>
    </w:p>
    <w:p w14:paraId="269195CB" w14:textId="77777777" w:rsidR="00BC2828" w:rsidRPr="003008AA" w:rsidRDefault="00BC2828" w:rsidP="00487C7D"/>
    <w:p w14:paraId="411C6BA1" w14:textId="7A59E83C" w:rsidR="001470BE" w:rsidRPr="003008AA" w:rsidRDefault="001470BE">
      <w:pPr>
        <w:spacing w:after="160" w:line="259" w:lineRule="auto"/>
        <w:rPr>
          <w:rFonts w:asciiTheme="minorHAnsi" w:eastAsiaTheme="majorEastAsia" w:hAnsiTheme="minorHAnsi" w:cstheme="minorHAnsi"/>
          <w:color w:val="D25C38"/>
          <w:sz w:val="22"/>
          <w:szCs w:val="22"/>
        </w:rPr>
      </w:pPr>
      <w:r w:rsidRPr="003008AA">
        <w:rPr>
          <w:rFonts w:asciiTheme="minorHAnsi" w:hAnsiTheme="minorHAnsi" w:cstheme="minorHAnsi"/>
          <w:color w:val="D25C38"/>
          <w:sz w:val="22"/>
          <w:szCs w:val="22"/>
        </w:rPr>
        <w:br w:type="page"/>
      </w:r>
    </w:p>
    <w:p w14:paraId="662F4373" w14:textId="77777777" w:rsidR="001470BE" w:rsidRPr="003008AA" w:rsidRDefault="001470BE" w:rsidP="00411BD5">
      <w:pPr>
        <w:pStyle w:val="Heading1"/>
        <w:rPr>
          <w:rFonts w:asciiTheme="minorHAnsi" w:hAnsiTheme="minorHAnsi" w:cstheme="minorHAnsi"/>
          <w:color w:val="D25C38"/>
          <w:sz w:val="22"/>
          <w:szCs w:val="22"/>
        </w:rPr>
      </w:pPr>
    </w:p>
    <w:p w14:paraId="7DB0F728" w14:textId="6A42024F" w:rsidR="00411BD5" w:rsidRPr="003008AA" w:rsidRDefault="00A834D9" w:rsidP="00411BD5">
      <w:pPr>
        <w:pStyle w:val="Heading1"/>
        <w:rPr>
          <w:rFonts w:asciiTheme="minorHAnsi" w:hAnsiTheme="minorHAnsi" w:cstheme="minorHAnsi"/>
          <w:color w:val="ED693F"/>
          <w:sz w:val="22"/>
          <w:szCs w:val="22"/>
        </w:rPr>
      </w:pPr>
      <w:bookmarkStart w:id="6" w:name="_Toc47362098"/>
      <w:r>
        <w:rPr>
          <w:rFonts w:asciiTheme="minorHAnsi" w:hAnsiTheme="minorHAnsi" w:cstheme="minorHAnsi"/>
          <w:color w:val="D25C38"/>
          <w:sz w:val="22"/>
          <w:szCs w:val="22"/>
        </w:rPr>
        <w:t xml:space="preserve">CHAPTER </w:t>
      </w:r>
      <w:r w:rsidR="001470BE" w:rsidRPr="003008AA">
        <w:rPr>
          <w:rFonts w:asciiTheme="minorHAnsi" w:hAnsiTheme="minorHAnsi" w:cstheme="minorHAnsi"/>
          <w:color w:val="D25C38"/>
          <w:sz w:val="22"/>
          <w:szCs w:val="22"/>
        </w:rPr>
        <w:t>3. CHANGES TO ACCOUNTABILITY MECHANISMS OVERSEEN BY THE OIPE</w:t>
      </w:r>
      <w:bookmarkEnd w:id="6"/>
    </w:p>
    <w:p w14:paraId="0906C0A1" w14:textId="4E6E0393" w:rsidR="00411BD5" w:rsidRPr="003008AA" w:rsidRDefault="00411BD5" w:rsidP="00411BD5">
      <w:pPr>
        <w:rPr>
          <w:rFonts w:asciiTheme="minorHAnsi" w:hAnsiTheme="minorHAnsi" w:cstheme="minorHAnsi"/>
          <w:b/>
          <w:bCs/>
          <w:color w:val="000000" w:themeColor="text1"/>
          <w:sz w:val="22"/>
          <w:szCs w:val="22"/>
        </w:rPr>
      </w:pPr>
    </w:p>
    <w:p w14:paraId="386DBA19" w14:textId="484436BD" w:rsidR="00CC3E94" w:rsidRPr="003008AA" w:rsidRDefault="00F5793E" w:rsidP="005742CD">
      <w:pPr>
        <w:spacing w:after="240"/>
        <w:jc w:val="both"/>
        <w:rPr>
          <w:rFonts w:asciiTheme="minorHAnsi" w:hAnsiTheme="minorHAnsi" w:cstheme="minorHAnsi"/>
          <w:color w:val="000000" w:themeColor="text1"/>
          <w:sz w:val="22"/>
          <w:szCs w:val="22"/>
        </w:rPr>
      </w:pPr>
      <w:r w:rsidRPr="003008AA">
        <w:rPr>
          <w:rFonts w:asciiTheme="minorHAnsi" w:hAnsiTheme="minorHAnsi" w:cstheme="minorHAnsi"/>
          <w:color w:val="000000" w:themeColor="text1"/>
          <w:sz w:val="22"/>
          <w:szCs w:val="22"/>
        </w:rPr>
        <w:t xml:space="preserve">In order to achieve successful adoption of this Strategy, overall systemic </w:t>
      </w:r>
      <w:r w:rsidR="00A5423C" w:rsidRPr="003008AA">
        <w:rPr>
          <w:rFonts w:asciiTheme="minorHAnsi" w:hAnsiTheme="minorHAnsi" w:cstheme="minorHAnsi"/>
          <w:color w:val="000000" w:themeColor="text1"/>
          <w:sz w:val="22"/>
          <w:szCs w:val="22"/>
        </w:rPr>
        <w:t xml:space="preserve">and cultural </w:t>
      </w:r>
      <w:r w:rsidRPr="003008AA">
        <w:rPr>
          <w:rFonts w:asciiTheme="minorHAnsi" w:hAnsiTheme="minorHAnsi" w:cstheme="minorHAnsi"/>
          <w:color w:val="000000" w:themeColor="text1"/>
          <w:sz w:val="22"/>
          <w:szCs w:val="22"/>
        </w:rPr>
        <w:t xml:space="preserve">change must occur. </w:t>
      </w:r>
      <w:r w:rsidR="00A5423C" w:rsidRPr="003008AA">
        <w:rPr>
          <w:rFonts w:asciiTheme="minorHAnsi" w:hAnsiTheme="minorHAnsi" w:cstheme="minorHAnsi"/>
          <w:color w:val="000000" w:themeColor="text1"/>
          <w:sz w:val="22"/>
          <w:szCs w:val="22"/>
        </w:rPr>
        <w:t xml:space="preserve">As the Strategy correctly identifies, this is difficult to achieve. </w:t>
      </w:r>
      <w:r w:rsidRPr="003008AA">
        <w:rPr>
          <w:rFonts w:asciiTheme="minorHAnsi" w:hAnsiTheme="minorHAnsi" w:cstheme="minorHAnsi"/>
          <w:color w:val="000000" w:themeColor="text1"/>
          <w:sz w:val="22"/>
          <w:szCs w:val="22"/>
        </w:rPr>
        <w:t>To oversee this, the OIPE should not only provide guidance on how agencies should implement the Strategy, they must be vested with powers that compel agencies to adopt the systemic changes required to successfully achieve the</w:t>
      </w:r>
      <w:r w:rsidR="009F38E9" w:rsidRPr="003008AA">
        <w:rPr>
          <w:rFonts w:asciiTheme="minorHAnsi" w:hAnsiTheme="minorHAnsi" w:cstheme="minorHAnsi"/>
          <w:color w:val="000000" w:themeColor="text1"/>
          <w:sz w:val="22"/>
          <w:szCs w:val="22"/>
        </w:rPr>
        <w:t>se</w:t>
      </w:r>
      <w:r w:rsidRPr="003008AA">
        <w:rPr>
          <w:rFonts w:asciiTheme="minorHAnsi" w:hAnsiTheme="minorHAnsi" w:cstheme="minorHAnsi"/>
          <w:color w:val="000000" w:themeColor="text1"/>
          <w:sz w:val="22"/>
          <w:szCs w:val="22"/>
        </w:rPr>
        <w:t xml:space="preserve"> overall </w:t>
      </w:r>
      <w:r w:rsidR="009F38E9" w:rsidRPr="003008AA">
        <w:rPr>
          <w:rFonts w:asciiTheme="minorHAnsi" w:hAnsiTheme="minorHAnsi" w:cstheme="minorHAnsi"/>
          <w:color w:val="000000" w:themeColor="text1"/>
          <w:sz w:val="22"/>
          <w:szCs w:val="22"/>
        </w:rPr>
        <w:t>behavioural shifts</w:t>
      </w:r>
      <w:r w:rsidRPr="003008AA">
        <w:rPr>
          <w:rFonts w:asciiTheme="minorHAnsi" w:hAnsiTheme="minorHAnsi" w:cstheme="minorHAnsi"/>
          <w:color w:val="000000" w:themeColor="text1"/>
          <w:sz w:val="22"/>
          <w:szCs w:val="22"/>
        </w:rPr>
        <w:t xml:space="preserve">. </w:t>
      </w:r>
      <w:r w:rsidR="009F38E9" w:rsidRPr="003008AA">
        <w:rPr>
          <w:rFonts w:asciiTheme="minorHAnsi" w:hAnsiTheme="minorHAnsi" w:cstheme="minorHAnsi"/>
          <w:color w:val="000000" w:themeColor="text1"/>
          <w:sz w:val="22"/>
          <w:szCs w:val="22"/>
        </w:rPr>
        <w:t xml:space="preserve">The </w:t>
      </w:r>
      <w:r w:rsidR="005742CD" w:rsidRPr="003008AA">
        <w:rPr>
          <w:rFonts w:asciiTheme="minorHAnsi" w:hAnsiTheme="minorHAnsi" w:cstheme="minorHAnsi"/>
          <w:color w:val="000000" w:themeColor="text1"/>
          <w:sz w:val="22"/>
          <w:szCs w:val="22"/>
        </w:rPr>
        <w:t>OIPE</w:t>
      </w:r>
      <w:r w:rsidR="009F38E9" w:rsidRPr="003008AA">
        <w:rPr>
          <w:rFonts w:asciiTheme="minorHAnsi" w:hAnsiTheme="minorHAnsi" w:cstheme="minorHAnsi"/>
          <w:color w:val="000000" w:themeColor="text1"/>
          <w:sz w:val="22"/>
          <w:szCs w:val="22"/>
        </w:rPr>
        <w:t xml:space="preserve"> should have</w:t>
      </w:r>
      <w:r w:rsidR="005742CD" w:rsidRPr="003008AA">
        <w:rPr>
          <w:rFonts w:asciiTheme="minorHAnsi" w:hAnsiTheme="minorHAnsi" w:cstheme="minorHAnsi"/>
          <w:color w:val="000000" w:themeColor="text1"/>
          <w:sz w:val="22"/>
          <w:szCs w:val="22"/>
        </w:rPr>
        <w:t xml:space="preserve"> authority to not only monitor </w:t>
      </w:r>
      <w:r w:rsidR="009F38E9" w:rsidRPr="003008AA">
        <w:rPr>
          <w:rFonts w:asciiTheme="minorHAnsi" w:hAnsiTheme="minorHAnsi" w:cstheme="minorHAnsi"/>
          <w:color w:val="000000" w:themeColor="text1"/>
          <w:sz w:val="22"/>
          <w:szCs w:val="22"/>
        </w:rPr>
        <w:t>agenc</w:t>
      </w:r>
      <w:r w:rsidR="00B46B41" w:rsidRPr="003008AA">
        <w:rPr>
          <w:rFonts w:asciiTheme="minorHAnsi" w:hAnsiTheme="minorHAnsi" w:cstheme="minorHAnsi"/>
          <w:color w:val="000000" w:themeColor="text1"/>
          <w:sz w:val="22"/>
          <w:szCs w:val="22"/>
        </w:rPr>
        <w:t>y</w:t>
      </w:r>
      <w:r w:rsidR="009F38E9" w:rsidRPr="003008AA">
        <w:rPr>
          <w:rFonts w:asciiTheme="minorHAnsi" w:hAnsiTheme="minorHAnsi" w:cstheme="minorHAnsi"/>
          <w:color w:val="000000" w:themeColor="text1"/>
          <w:sz w:val="22"/>
          <w:szCs w:val="22"/>
        </w:rPr>
        <w:t xml:space="preserve"> </w:t>
      </w:r>
      <w:r w:rsidR="005742CD" w:rsidRPr="003008AA">
        <w:rPr>
          <w:rFonts w:asciiTheme="minorHAnsi" w:hAnsiTheme="minorHAnsi" w:cstheme="minorHAnsi"/>
          <w:color w:val="000000" w:themeColor="text1"/>
          <w:sz w:val="22"/>
          <w:szCs w:val="22"/>
        </w:rPr>
        <w:t xml:space="preserve">implementation of the Strategy </w:t>
      </w:r>
      <w:r w:rsidR="009F38E9" w:rsidRPr="003008AA">
        <w:rPr>
          <w:rFonts w:asciiTheme="minorHAnsi" w:hAnsiTheme="minorHAnsi" w:cstheme="minorHAnsi"/>
          <w:color w:val="000000" w:themeColor="text1"/>
          <w:sz w:val="22"/>
          <w:szCs w:val="22"/>
        </w:rPr>
        <w:t>and provide guidance</w:t>
      </w:r>
      <w:r w:rsidR="00706749">
        <w:rPr>
          <w:rFonts w:asciiTheme="minorHAnsi" w:hAnsiTheme="minorHAnsi" w:cstheme="minorHAnsi"/>
          <w:color w:val="000000" w:themeColor="text1"/>
          <w:sz w:val="22"/>
          <w:szCs w:val="22"/>
        </w:rPr>
        <w:t>;</w:t>
      </w:r>
      <w:r w:rsidR="009F38E9" w:rsidRPr="003008AA">
        <w:rPr>
          <w:rFonts w:asciiTheme="minorHAnsi" w:hAnsiTheme="minorHAnsi" w:cstheme="minorHAnsi"/>
          <w:color w:val="000000" w:themeColor="text1"/>
          <w:sz w:val="22"/>
          <w:szCs w:val="22"/>
        </w:rPr>
        <w:t xml:space="preserve"> it must be able to </w:t>
      </w:r>
      <w:r w:rsidR="005742CD" w:rsidRPr="003008AA">
        <w:rPr>
          <w:rFonts w:asciiTheme="minorHAnsi" w:hAnsiTheme="minorHAnsi" w:cstheme="minorHAnsi"/>
          <w:color w:val="000000" w:themeColor="text1"/>
          <w:sz w:val="22"/>
          <w:szCs w:val="22"/>
        </w:rPr>
        <w:t>hold agencies to account</w:t>
      </w:r>
      <w:r w:rsidR="00B46B41" w:rsidRPr="003008AA">
        <w:rPr>
          <w:rFonts w:asciiTheme="minorHAnsi" w:hAnsiTheme="minorHAnsi" w:cstheme="minorHAnsi"/>
          <w:color w:val="000000" w:themeColor="text1"/>
          <w:sz w:val="22"/>
          <w:szCs w:val="22"/>
        </w:rPr>
        <w:t xml:space="preserve"> at the different stages of implementation</w:t>
      </w:r>
      <w:r w:rsidR="005742CD" w:rsidRPr="003008AA">
        <w:rPr>
          <w:rFonts w:asciiTheme="minorHAnsi" w:hAnsiTheme="minorHAnsi" w:cstheme="minorHAnsi"/>
          <w:color w:val="000000" w:themeColor="text1"/>
          <w:sz w:val="22"/>
          <w:szCs w:val="22"/>
        </w:rPr>
        <w:t xml:space="preserve">. </w:t>
      </w:r>
      <w:r w:rsidR="009F38E9" w:rsidRPr="003008AA">
        <w:rPr>
          <w:rFonts w:asciiTheme="minorHAnsi" w:hAnsiTheme="minorHAnsi" w:cstheme="minorHAnsi"/>
          <w:color w:val="000000" w:themeColor="text1"/>
          <w:sz w:val="22"/>
          <w:szCs w:val="22"/>
        </w:rPr>
        <w:t xml:space="preserve">There is </w:t>
      </w:r>
      <w:r w:rsidR="00B46B41" w:rsidRPr="003008AA">
        <w:rPr>
          <w:rFonts w:asciiTheme="minorHAnsi" w:hAnsiTheme="minorHAnsi" w:cstheme="minorHAnsi"/>
          <w:color w:val="000000" w:themeColor="text1"/>
          <w:sz w:val="22"/>
          <w:szCs w:val="22"/>
        </w:rPr>
        <w:t>l</w:t>
      </w:r>
      <w:r w:rsidR="009F38E9" w:rsidRPr="003008AA">
        <w:rPr>
          <w:rFonts w:asciiTheme="minorHAnsi" w:hAnsiTheme="minorHAnsi" w:cstheme="minorHAnsi"/>
          <w:color w:val="000000" w:themeColor="text1"/>
          <w:sz w:val="22"/>
          <w:szCs w:val="22"/>
        </w:rPr>
        <w:t xml:space="preserve">ittle discussion </w:t>
      </w:r>
      <w:r w:rsidR="00B46B41" w:rsidRPr="003008AA">
        <w:rPr>
          <w:rFonts w:asciiTheme="minorHAnsi" w:hAnsiTheme="minorHAnsi" w:cstheme="minorHAnsi"/>
          <w:color w:val="000000" w:themeColor="text1"/>
          <w:sz w:val="22"/>
          <w:szCs w:val="22"/>
        </w:rPr>
        <w:t xml:space="preserve">throughout </w:t>
      </w:r>
      <w:r w:rsidR="009F38E9" w:rsidRPr="003008AA">
        <w:rPr>
          <w:rFonts w:asciiTheme="minorHAnsi" w:hAnsiTheme="minorHAnsi" w:cstheme="minorHAnsi"/>
          <w:color w:val="000000" w:themeColor="text1"/>
          <w:sz w:val="22"/>
          <w:szCs w:val="22"/>
        </w:rPr>
        <w:t xml:space="preserve">the Strategy </w:t>
      </w:r>
      <w:r w:rsidR="00B46B41" w:rsidRPr="003008AA">
        <w:rPr>
          <w:rFonts w:asciiTheme="minorHAnsi" w:hAnsiTheme="minorHAnsi" w:cstheme="minorHAnsi"/>
          <w:color w:val="000000" w:themeColor="text1"/>
          <w:sz w:val="22"/>
          <w:szCs w:val="22"/>
        </w:rPr>
        <w:t>as</w:t>
      </w:r>
      <w:r w:rsidR="009F38E9" w:rsidRPr="003008AA">
        <w:rPr>
          <w:rFonts w:asciiTheme="minorHAnsi" w:hAnsiTheme="minorHAnsi" w:cstheme="minorHAnsi"/>
          <w:color w:val="000000" w:themeColor="text1"/>
          <w:sz w:val="22"/>
          <w:szCs w:val="22"/>
        </w:rPr>
        <w:t xml:space="preserve"> to how </w:t>
      </w:r>
      <w:r w:rsidR="00487C7D">
        <w:rPr>
          <w:rFonts w:asciiTheme="minorHAnsi" w:hAnsiTheme="minorHAnsi" w:cstheme="minorHAnsi"/>
          <w:color w:val="000000" w:themeColor="text1"/>
          <w:sz w:val="22"/>
          <w:szCs w:val="22"/>
        </w:rPr>
        <w:t xml:space="preserve">Government </w:t>
      </w:r>
      <w:r w:rsidR="009F38E9" w:rsidRPr="003008AA">
        <w:rPr>
          <w:rFonts w:asciiTheme="minorHAnsi" w:hAnsiTheme="minorHAnsi" w:cstheme="minorHAnsi"/>
          <w:color w:val="000000" w:themeColor="text1"/>
          <w:sz w:val="22"/>
          <w:szCs w:val="22"/>
        </w:rPr>
        <w:t xml:space="preserve">agencies can ascend the </w:t>
      </w:r>
      <w:r w:rsidR="00A5423C" w:rsidRPr="003008AA">
        <w:rPr>
          <w:rFonts w:asciiTheme="minorHAnsi" w:hAnsiTheme="minorHAnsi" w:cstheme="minorHAnsi"/>
          <w:color w:val="000000" w:themeColor="text1"/>
          <w:sz w:val="22"/>
          <w:szCs w:val="22"/>
        </w:rPr>
        <w:t>m</w:t>
      </w:r>
      <w:r w:rsidR="009F38E9" w:rsidRPr="003008AA">
        <w:rPr>
          <w:rFonts w:asciiTheme="minorHAnsi" w:hAnsiTheme="minorHAnsi" w:cstheme="minorHAnsi"/>
          <w:color w:val="000000" w:themeColor="text1"/>
          <w:sz w:val="22"/>
          <w:szCs w:val="22"/>
        </w:rPr>
        <w:t xml:space="preserve">aturity </w:t>
      </w:r>
      <w:r w:rsidR="00A5423C" w:rsidRPr="003008AA">
        <w:rPr>
          <w:rFonts w:asciiTheme="minorHAnsi" w:hAnsiTheme="minorHAnsi" w:cstheme="minorHAnsi"/>
          <w:color w:val="000000" w:themeColor="text1"/>
          <w:sz w:val="22"/>
          <w:szCs w:val="22"/>
        </w:rPr>
        <w:t>l</w:t>
      </w:r>
      <w:r w:rsidR="009F38E9" w:rsidRPr="003008AA">
        <w:rPr>
          <w:rFonts w:asciiTheme="minorHAnsi" w:hAnsiTheme="minorHAnsi" w:cstheme="minorHAnsi"/>
          <w:color w:val="000000" w:themeColor="text1"/>
          <w:sz w:val="22"/>
          <w:szCs w:val="22"/>
        </w:rPr>
        <w:t>adder</w:t>
      </w:r>
      <w:r w:rsidR="0025449D" w:rsidRPr="003008AA">
        <w:rPr>
          <w:rFonts w:asciiTheme="minorHAnsi" w:hAnsiTheme="minorHAnsi" w:cstheme="minorHAnsi"/>
          <w:color w:val="000000" w:themeColor="text1"/>
          <w:sz w:val="22"/>
          <w:szCs w:val="22"/>
        </w:rPr>
        <w:t>,</w:t>
      </w:r>
      <w:r w:rsidR="00A5423C" w:rsidRPr="003008AA">
        <w:rPr>
          <w:rFonts w:asciiTheme="minorHAnsi" w:hAnsiTheme="minorHAnsi" w:cstheme="minorHAnsi"/>
          <w:color w:val="000000" w:themeColor="text1"/>
          <w:sz w:val="22"/>
          <w:szCs w:val="22"/>
        </w:rPr>
        <w:t xml:space="preserve"> </w:t>
      </w:r>
      <w:r w:rsidR="00B46B41" w:rsidRPr="003008AA">
        <w:rPr>
          <w:rFonts w:asciiTheme="minorHAnsi" w:hAnsiTheme="minorHAnsi" w:cstheme="minorHAnsi"/>
          <w:color w:val="000000" w:themeColor="text1"/>
          <w:sz w:val="22"/>
          <w:szCs w:val="22"/>
        </w:rPr>
        <w:t>whilst also being held</w:t>
      </w:r>
      <w:r w:rsidR="00A5423C" w:rsidRPr="003008AA">
        <w:rPr>
          <w:rFonts w:asciiTheme="minorHAnsi" w:hAnsiTheme="minorHAnsi" w:cstheme="minorHAnsi"/>
          <w:color w:val="000000" w:themeColor="text1"/>
          <w:sz w:val="22"/>
          <w:szCs w:val="22"/>
        </w:rPr>
        <w:t xml:space="preserve"> accountable. As agencies ascend the maturity ladder, further guidance should be provided by the OIPE.</w:t>
      </w:r>
      <w:r w:rsidR="00B46B41" w:rsidRPr="003008AA">
        <w:rPr>
          <w:rFonts w:asciiTheme="minorHAnsi" w:hAnsiTheme="minorHAnsi" w:cstheme="minorHAnsi"/>
          <w:color w:val="000000" w:themeColor="text1"/>
          <w:sz w:val="22"/>
          <w:szCs w:val="22"/>
        </w:rPr>
        <w:t xml:space="preserve"> </w:t>
      </w:r>
    </w:p>
    <w:p w14:paraId="237EF7EC" w14:textId="76669E2A" w:rsidR="00CC3E94" w:rsidRPr="003008AA" w:rsidRDefault="003759C1" w:rsidP="00487C7D">
      <w:pPr>
        <w:pStyle w:val="NormalWeb"/>
        <w:spacing w:before="375" w:beforeAutospacing="0" w:after="0" w:afterAutospacing="0" w:line="360" w:lineRule="atLeas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w:t>
      </w:r>
      <w:r w:rsidR="00CC3E94" w:rsidRPr="003008AA">
        <w:rPr>
          <w:rFonts w:asciiTheme="minorHAnsi" w:hAnsiTheme="minorHAnsi" w:cstheme="minorHAnsi"/>
          <w:color w:val="000000" w:themeColor="text1"/>
          <w:sz w:val="22"/>
          <w:szCs w:val="22"/>
        </w:rPr>
        <w:t xml:space="preserve">e believe the OIPE should be vested with </w:t>
      </w:r>
      <w:r>
        <w:rPr>
          <w:rFonts w:asciiTheme="minorHAnsi" w:hAnsiTheme="minorHAnsi" w:cstheme="minorHAnsi"/>
          <w:color w:val="000000" w:themeColor="text1"/>
          <w:sz w:val="22"/>
          <w:szCs w:val="22"/>
        </w:rPr>
        <w:t xml:space="preserve">a </w:t>
      </w:r>
      <w:r w:rsidR="00CC3E94" w:rsidRPr="003008AA">
        <w:rPr>
          <w:rFonts w:asciiTheme="minorHAnsi" w:hAnsiTheme="minorHAnsi" w:cstheme="minorHAnsi"/>
          <w:color w:val="000000" w:themeColor="text1"/>
          <w:sz w:val="22"/>
          <w:szCs w:val="22"/>
        </w:rPr>
        <w:t>similar authorit</w:t>
      </w:r>
      <w:r>
        <w:rPr>
          <w:rFonts w:asciiTheme="minorHAnsi" w:hAnsiTheme="minorHAnsi" w:cstheme="minorHAnsi"/>
          <w:color w:val="000000" w:themeColor="text1"/>
          <w:sz w:val="22"/>
          <w:szCs w:val="22"/>
        </w:rPr>
        <w:t xml:space="preserve">y, have similar </w:t>
      </w:r>
      <w:r w:rsidRPr="003008AA">
        <w:rPr>
          <w:rFonts w:asciiTheme="minorHAnsi" w:hAnsiTheme="minorHAnsi" w:cstheme="minorHAnsi"/>
          <w:color w:val="000000" w:themeColor="text1"/>
          <w:sz w:val="22"/>
          <w:szCs w:val="22"/>
        </w:rPr>
        <w:t xml:space="preserve">powers and functions </w:t>
      </w:r>
      <w:r>
        <w:rPr>
          <w:rFonts w:asciiTheme="minorHAnsi" w:hAnsiTheme="minorHAnsi" w:cstheme="minorHAnsi"/>
          <w:color w:val="000000" w:themeColor="text1"/>
          <w:sz w:val="22"/>
          <w:szCs w:val="22"/>
        </w:rPr>
        <w:t>to those of</w:t>
      </w:r>
      <w:r w:rsidRPr="003008AA">
        <w:rPr>
          <w:rFonts w:asciiTheme="minorHAnsi" w:hAnsiTheme="minorHAnsi" w:cstheme="minorHAnsi"/>
          <w:color w:val="000000" w:themeColor="text1"/>
          <w:sz w:val="22"/>
          <w:szCs w:val="22"/>
        </w:rPr>
        <w:t xml:space="preserve"> the Auditor-General</w:t>
      </w:r>
      <w:r w:rsidR="00266141">
        <w:rPr>
          <w:rFonts w:asciiTheme="minorHAnsi" w:hAnsiTheme="minorHAnsi" w:cstheme="minorHAnsi"/>
          <w:color w:val="000000" w:themeColor="text1"/>
          <w:sz w:val="22"/>
          <w:szCs w:val="22"/>
        </w:rPr>
        <w:t xml:space="preserve"> to audit agency performance against the Strategy</w:t>
      </w:r>
      <w:r w:rsidR="00CC3E94" w:rsidRPr="003008AA">
        <w:rPr>
          <w:rFonts w:asciiTheme="minorHAnsi" w:hAnsiTheme="minorHAnsi" w:cstheme="minorHAnsi"/>
          <w:color w:val="000000" w:themeColor="text1"/>
          <w:sz w:val="22"/>
          <w:szCs w:val="22"/>
        </w:rPr>
        <w:t xml:space="preserve">.  </w:t>
      </w:r>
    </w:p>
    <w:p w14:paraId="0DD7E330" w14:textId="77777777" w:rsidR="00CC3E94" w:rsidRPr="003008AA" w:rsidRDefault="00CC3E94" w:rsidP="005742CD">
      <w:pPr>
        <w:spacing w:after="240"/>
        <w:jc w:val="both"/>
        <w:rPr>
          <w:rFonts w:asciiTheme="minorHAnsi" w:hAnsiTheme="minorHAnsi" w:cstheme="minorHAnsi"/>
          <w:color w:val="000000" w:themeColor="text1"/>
          <w:sz w:val="22"/>
          <w:szCs w:val="22"/>
        </w:rPr>
      </w:pPr>
    </w:p>
    <w:p w14:paraId="23B0BE6A" w14:textId="2D902493" w:rsidR="00CC3E94" w:rsidRPr="003008AA" w:rsidRDefault="00CC3E94" w:rsidP="005742CD">
      <w:pPr>
        <w:spacing w:after="240"/>
        <w:jc w:val="both"/>
        <w:rPr>
          <w:rFonts w:asciiTheme="minorHAnsi" w:hAnsiTheme="minorHAnsi" w:cstheme="minorHAnsi"/>
          <w:b/>
          <w:bCs/>
          <w:color w:val="000000" w:themeColor="text1"/>
          <w:sz w:val="22"/>
          <w:szCs w:val="22"/>
        </w:rPr>
      </w:pPr>
      <w:r w:rsidRPr="003008AA">
        <w:rPr>
          <w:rFonts w:asciiTheme="minorHAnsi" w:hAnsiTheme="minorHAnsi" w:cstheme="minorHAnsi"/>
          <w:b/>
          <w:bCs/>
          <w:color w:val="000000" w:themeColor="text1"/>
          <w:sz w:val="22"/>
          <w:szCs w:val="22"/>
        </w:rPr>
        <w:t>Recommendations</w:t>
      </w:r>
    </w:p>
    <w:p w14:paraId="3808C34D" w14:textId="0A4C9EB5" w:rsidR="000E0A4C" w:rsidRPr="003008AA" w:rsidRDefault="0025449D" w:rsidP="000E0A4C">
      <w:pPr>
        <w:spacing w:after="240"/>
        <w:jc w:val="both"/>
        <w:rPr>
          <w:rFonts w:asciiTheme="minorHAnsi" w:hAnsiTheme="minorHAnsi" w:cstheme="minorHAnsi"/>
          <w:color w:val="000000" w:themeColor="text1"/>
          <w:sz w:val="22"/>
          <w:szCs w:val="22"/>
        </w:rPr>
      </w:pPr>
      <w:r w:rsidRPr="003008AA">
        <w:rPr>
          <w:rFonts w:asciiTheme="minorHAnsi" w:hAnsiTheme="minorHAnsi" w:cstheme="minorHAnsi"/>
          <w:color w:val="000000" w:themeColor="text1"/>
          <w:sz w:val="22"/>
          <w:szCs w:val="22"/>
        </w:rPr>
        <w:t xml:space="preserve">We recommend that </w:t>
      </w:r>
      <w:r w:rsidR="00A50F66" w:rsidRPr="003008AA">
        <w:rPr>
          <w:rFonts w:asciiTheme="minorHAnsi" w:hAnsiTheme="minorHAnsi" w:cstheme="minorHAnsi"/>
          <w:color w:val="000000" w:themeColor="text1"/>
          <w:sz w:val="22"/>
          <w:szCs w:val="22"/>
        </w:rPr>
        <w:t>the OIPE create an Indigenous Evaluation Assessment Tool</w:t>
      </w:r>
      <w:r w:rsidR="00761BB6" w:rsidRPr="003008AA">
        <w:rPr>
          <w:rFonts w:asciiTheme="minorHAnsi" w:hAnsiTheme="minorHAnsi" w:cstheme="minorHAnsi"/>
          <w:color w:val="000000" w:themeColor="text1"/>
          <w:sz w:val="22"/>
          <w:szCs w:val="22"/>
        </w:rPr>
        <w:t xml:space="preserve"> to be utilised by all agencies in the proposal stage of policy or program design.</w:t>
      </w:r>
      <w:r w:rsidR="000E0A4C" w:rsidRPr="003008AA">
        <w:rPr>
          <w:rFonts w:asciiTheme="minorHAnsi" w:hAnsiTheme="minorHAnsi" w:cstheme="minorHAnsi"/>
          <w:color w:val="000000" w:themeColor="text1"/>
          <w:sz w:val="22"/>
          <w:szCs w:val="22"/>
        </w:rPr>
        <w:t xml:space="preserve"> We recommend that agencies </w:t>
      </w:r>
      <w:r w:rsidR="00D33152">
        <w:rPr>
          <w:rFonts w:asciiTheme="minorHAnsi" w:hAnsiTheme="minorHAnsi" w:cstheme="minorHAnsi"/>
          <w:color w:val="000000" w:themeColor="text1"/>
          <w:sz w:val="22"/>
          <w:szCs w:val="22"/>
        </w:rPr>
        <w:t xml:space="preserve">should be </w:t>
      </w:r>
      <w:r w:rsidR="000E0A4C" w:rsidRPr="003008AA">
        <w:rPr>
          <w:rFonts w:asciiTheme="minorHAnsi" w:hAnsiTheme="minorHAnsi" w:cstheme="minorHAnsi"/>
          <w:color w:val="000000" w:themeColor="text1"/>
          <w:sz w:val="22"/>
          <w:szCs w:val="22"/>
        </w:rPr>
        <w:t>compelled to report their evaluation and program or policy design and implementation against the Strateg</w:t>
      </w:r>
      <w:r w:rsidR="003759C1">
        <w:rPr>
          <w:rFonts w:asciiTheme="minorHAnsi" w:hAnsiTheme="minorHAnsi" w:cstheme="minorHAnsi"/>
          <w:color w:val="000000" w:themeColor="text1"/>
          <w:sz w:val="22"/>
          <w:szCs w:val="22"/>
        </w:rPr>
        <w:t>y’s</w:t>
      </w:r>
      <w:r w:rsidR="000E0A4C" w:rsidRPr="003008AA">
        <w:rPr>
          <w:rFonts w:asciiTheme="minorHAnsi" w:hAnsiTheme="minorHAnsi" w:cstheme="minorHAnsi"/>
          <w:color w:val="000000" w:themeColor="text1"/>
          <w:sz w:val="22"/>
          <w:szCs w:val="22"/>
        </w:rPr>
        <w:t xml:space="preserve"> Action Items. The OIPE should be empowered to review these</w:t>
      </w:r>
      <w:r w:rsidR="003759C1">
        <w:rPr>
          <w:rFonts w:asciiTheme="minorHAnsi" w:hAnsiTheme="minorHAnsi" w:cstheme="minorHAnsi"/>
          <w:color w:val="000000" w:themeColor="text1"/>
          <w:sz w:val="22"/>
          <w:szCs w:val="22"/>
        </w:rPr>
        <w:t xml:space="preserve"> a</w:t>
      </w:r>
      <w:r w:rsidR="000E0A4C" w:rsidRPr="003008AA">
        <w:rPr>
          <w:rFonts w:asciiTheme="minorHAnsi" w:hAnsiTheme="minorHAnsi" w:cstheme="minorHAnsi"/>
          <w:color w:val="000000" w:themeColor="text1"/>
          <w:sz w:val="22"/>
          <w:szCs w:val="22"/>
        </w:rPr>
        <w:t>gencies</w:t>
      </w:r>
      <w:r w:rsidR="003759C1">
        <w:rPr>
          <w:rFonts w:asciiTheme="minorHAnsi" w:hAnsiTheme="minorHAnsi" w:cstheme="minorHAnsi"/>
          <w:color w:val="000000" w:themeColor="text1"/>
          <w:sz w:val="22"/>
          <w:szCs w:val="22"/>
        </w:rPr>
        <w:t>’</w:t>
      </w:r>
      <w:r w:rsidR="000E0A4C" w:rsidRPr="003008AA">
        <w:rPr>
          <w:rFonts w:asciiTheme="minorHAnsi" w:hAnsiTheme="minorHAnsi" w:cstheme="minorHAnsi"/>
          <w:color w:val="000000" w:themeColor="text1"/>
          <w:sz w:val="22"/>
          <w:szCs w:val="22"/>
        </w:rPr>
        <w:t xml:space="preserve"> actions and assess the quality of these actions</w:t>
      </w:r>
      <w:r w:rsidR="00D33152">
        <w:rPr>
          <w:rFonts w:asciiTheme="minorHAnsi" w:hAnsiTheme="minorHAnsi" w:cstheme="minorHAnsi"/>
          <w:color w:val="000000" w:themeColor="text1"/>
          <w:sz w:val="22"/>
          <w:szCs w:val="22"/>
        </w:rPr>
        <w:t>. T</w:t>
      </w:r>
      <w:r w:rsidR="000E0A4C" w:rsidRPr="003008AA">
        <w:rPr>
          <w:rFonts w:asciiTheme="minorHAnsi" w:hAnsiTheme="minorHAnsi" w:cstheme="minorHAnsi"/>
          <w:color w:val="000000" w:themeColor="text1"/>
          <w:sz w:val="22"/>
          <w:szCs w:val="22"/>
        </w:rPr>
        <w:t>hese assessments should be made available to the public</w:t>
      </w:r>
      <w:r w:rsidR="003759C1">
        <w:rPr>
          <w:rFonts w:asciiTheme="minorHAnsi" w:hAnsiTheme="minorHAnsi" w:cstheme="minorHAnsi"/>
          <w:color w:val="000000" w:themeColor="text1"/>
          <w:sz w:val="22"/>
          <w:szCs w:val="22"/>
        </w:rPr>
        <w:t>.</w:t>
      </w:r>
      <w:r w:rsidR="000E0A4C" w:rsidRPr="003008AA">
        <w:rPr>
          <w:rFonts w:asciiTheme="minorHAnsi" w:hAnsiTheme="minorHAnsi" w:cstheme="minorHAnsi"/>
          <w:color w:val="000000" w:themeColor="text1"/>
          <w:sz w:val="22"/>
          <w:szCs w:val="22"/>
        </w:rPr>
        <w:t xml:space="preserve"> We recommend </w:t>
      </w:r>
      <w:r w:rsidR="003759C1">
        <w:rPr>
          <w:rFonts w:asciiTheme="minorHAnsi" w:hAnsiTheme="minorHAnsi" w:cstheme="minorHAnsi"/>
          <w:color w:val="000000" w:themeColor="text1"/>
          <w:sz w:val="22"/>
          <w:szCs w:val="22"/>
        </w:rPr>
        <w:t xml:space="preserve">that </w:t>
      </w:r>
      <w:r w:rsidR="000E0A4C" w:rsidRPr="003008AA">
        <w:rPr>
          <w:rFonts w:asciiTheme="minorHAnsi" w:hAnsiTheme="minorHAnsi" w:cstheme="minorHAnsi"/>
          <w:color w:val="000000" w:themeColor="text1"/>
          <w:sz w:val="22"/>
          <w:szCs w:val="22"/>
        </w:rPr>
        <w:t>agencies should be compelled to fully participate in all OIPE assessments. We also recommend the OIPE be vested with authority similar to the Auditor General in order to perform the following functions:</w:t>
      </w:r>
    </w:p>
    <w:p w14:paraId="43393950" w14:textId="6B2BD86A" w:rsidR="000E0A4C" w:rsidRPr="003008AA" w:rsidRDefault="00EA0DE1" w:rsidP="000E0A4C">
      <w:pPr>
        <w:pStyle w:val="ListParagraph"/>
        <w:numPr>
          <w:ilvl w:val="0"/>
          <w:numId w:val="36"/>
        </w:numPr>
        <w:spacing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0E0A4C" w:rsidRPr="003008AA">
        <w:rPr>
          <w:rFonts w:asciiTheme="minorHAnsi" w:hAnsiTheme="minorHAnsi" w:cstheme="minorHAnsi"/>
          <w:color w:val="000000" w:themeColor="text1"/>
          <w:sz w:val="22"/>
          <w:szCs w:val="22"/>
        </w:rPr>
        <w:t xml:space="preserve">uditing the implementation of the Indigenous Evaluation Strategy by Commonwealth agencies </w:t>
      </w:r>
      <w:r w:rsidR="003759C1">
        <w:rPr>
          <w:rFonts w:asciiTheme="minorHAnsi" w:hAnsiTheme="minorHAnsi" w:cstheme="minorHAnsi"/>
          <w:color w:val="000000" w:themeColor="text1"/>
          <w:sz w:val="22"/>
          <w:szCs w:val="22"/>
        </w:rPr>
        <w:t>with</w:t>
      </w:r>
      <w:r w:rsidR="003759C1" w:rsidRPr="003008AA">
        <w:rPr>
          <w:rFonts w:asciiTheme="minorHAnsi" w:hAnsiTheme="minorHAnsi" w:cstheme="minorHAnsi"/>
          <w:color w:val="000000" w:themeColor="text1"/>
          <w:sz w:val="22"/>
          <w:szCs w:val="22"/>
        </w:rPr>
        <w:t xml:space="preserve"> </w:t>
      </w:r>
      <w:r w:rsidR="000E0A4C" w:rsidRPr="003008AA">
        <w:rPr>
          <w:rFonts w:asciiTheme="minorHAnsi" w:hAnsiTheme="minorHAnsi" w:cstheme="minorHAnsi"/>
          <w:color w:val="000000" w:themeColor="text1"/>
          <w:sz w:val="22"/>
          <w:szCs w:val="22"/>
        </w:rPr>
        <w:t xml:space="preserve">policies or programs </w:t>
      </w:r>
      <w:r w:rsidR="003759C1">
        <w:rPr>
          <w:rFonts w:asciiTheme="minorHAnsi" w:hAnsiTheme="minorHAnsi" w:cstheme="minorHAnsi"/>
          <w:color w:val="000000" w:themeColor="text1"/>
          <w:sz w:val="22"/>
          <w:szCs w:val="22"/>
        </w:rPr>
        <w:t xml:space="preserve">that </w:t>
      </w:r>
      <w:r w:rsidR="000E0A4C" w:rsidRPr="003008AA">
        <w:rPr>
          <w:rFonts w:asciiTheme="minorHAnsi" w:hAnsiTheme="minorHAnsi" w:cstheme="minorHAnsi"/>
          <w:color w:val="000000" w:themeColor="text1"/>
          <w:sz w:val="22"/>
          <w:szCs w:val="22"/>
        </w:rPr>
        <w:t>significantly impact Aboriginal and Torres Strait Islander People and Communities</w:t>
      </w:r>
      <w:r w:rsidR="003759C1">
        <w:rPr>
          <w:rFonts w:asciiTheme="minorHAnsi" w:hAnsiTheme="minorHAnsi" w:cstheme="minorHAnsi"/>
          <w:color w:val="000000" w:themeColor="text1"/>
          <w:sz w:val="22"/>
          <w:szCs w:val="22"/>
        </w:rPr>
        <w:t>;</w:t>
      </w:r>
    </w:p>
    <w:p w14:paraId="0370680B" w14:textId="0C1A3E64" w:rsidR="00D9195C" w:rsidRPr="003008AA" w:rsidRDefault="00EA0DE1" w:rsidP="000E0A4C">
      <w:pPr>
        <w:pStyle w:val="ListParagraph"/>
        <w:numPr>
          <w:ilvl w:val="0"/>
          <w:numId w:val="36"/>
        </w:numPr>
        <w:spacing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D9195C" w:rsidRPr="003008AA">
        <w:rPr>
          <w:rFonts w:asciiTheme="minorHAnsi" w:hAnsiTheme="minorHAnsi" w:cstheme="minorHAnsi"/>
          <w:color w:val="000000" w:themeColor="text1"/>
          <w:sz w:val="22"/>
          <w:szCs w:val="22"/>
        </w:rPr>
        <w:t>uditing annual performance of agencies against Strategy Action Items</w:t>
      </w:r>
      <w:r w:rsidR="003759C1">
        <w:rPr>
          <w:rFonts w:asciiTheme="minorHAnsi" w:hAnsiTheme="minorHAnsi" w:cstheme="minorHAnsi"/>
          <w:color w:val="000000" w:themeColor="text1"/>
          <w:sz w:val="22"/>
          <w:szCs w:val="22"/>
        </w:rPr>
        <w:t>.</w:t>
      </w:r>
    </w:p>
    <w:p w14:paraId="51EFAA2C" w14:textId="77777777" w:rsidR="00D9195C" w:rsidRPr="003008AA" w:rsidRDefault="00D9195C" w:rsidP="00487C7D">
      <w:pPr>
        <w:pStyle w:val="ListParagraph"/>
        <w:spacing w:after="240"/>
        <w:jc w:val="both"/>
        <w:rPr>
          <w:rFonts w:asciiTheme="minorHAnsi" w:hAnsiTheme="minorHAnsi" w:cstheme="minorHAnsi"/>
          <w:color w:val="000000" w:themeColor="text1"/>
          <w:sz w:val="22"/>
          <w:szCs w:val="22"/>
        </w:rPr>
      </w:pPr>
    </w:p>
    <w:p w14:paraId="21EFCBDF" w14:textId="77777777" w:rsidR="00A834D9" w:rsidRDefault="00A834D9">
      <w:pPr>
        <w:spacing w:after="160" w:line="259" w:lineRule="auto"/>
        <w:rPr>
          <w:rFonts w:asciiTheme="minorHAnsi" w:eastAsiaTheme="majorEastAsia" w:hAnsiTheme="minorHAnsi" w:cstheme="minorHAnsi"/>
          <w:color w:val="D25C38"/>
          <w:sz w:val="22"/>
          <w:szCs w:val="22"/>
        </w:rPr>
      </w:pPr>
      <w:bookmarkStart w:id="7" w:name="_Toc47362099"/>
      <w:r>
        <w:rPr>
          <w:rFonts w:asciiTheme="minorHAnsi" w:hAnsiTheme="minorHAnsi" w:cstheme="minorHAnsi"/>
          <w:color w:val="D25C38"/>
          <w:sz w:val="22"/>
          <w:szCs w:val="22"/>
        </w:rPr>
        <w:br w:type="page"/>
      </w:r>
    </w:p>
    <w:p w14:paraId="4E264B55" w14:textId="25289BDA" w:rsidR="00411BD5" w:rsidRPr="003008AA" w:rsidRDefault="00CC3E94" w:rsidP="00CC3E94">
      <w:pPr>
        <w:pStyle w:val="Heading1"/>
        <w:rPr>
          <w:rFonts w:asciiTheme="minorHAnsi" w:hAnsiTheme="minorHAnsi" w:cstheme="minorHAnsi"/>
          <w:color w:val="D25C38"/>
          <w:sz w:val="22"/>
          <w:szCs w:val="22"/>
        </w:rPr>
      </w:pPr>
      <w:r w:rsidRPr="003008AA">
        <w:rPr>
          <w:rFonts w:asciiTheme="minorHAnsi" w:hAnsiTheme="minorHAnsi" w:cstheme="minorHAnsi"/>
          <w:color w:val="D25C38"/>
          <w:sz w:val="22"/>
          <w:szCs w:val="22"/>
        </w:rPr>
        <w:lastRenderedPageBreak/>
        <w:t>CONCLUSION</w:t>
      </w:r>
      <w:bookmarkEnd w:id="7"/>
    </w:p>
    <w:p w14:paraId="10B1E0EB" w14:textId="77777777" w:rsidR="00411BD5" w:rsidRPr="003008AA" w:rsidRDefault="00411BD5" w:rsidP="00411BD5">
      <w:pPr>
        <w:rPr>
          <w:rFonts w:asciiTheme="minorHAnsi" w:hAnsiTheme="minorHAnsi" w:cstheme="minorHAnsi"/>
          <w:color w:val="000000" w:themeColor="text1"/>
          <w:sz w:val="22"/>
          <w:szCs w:val="22"/>
        </w:rPr>
      </w:pPr>
    </w:p>
    <w:p w14:paraId="130E4B26" w14:textId="0A74534B" w:rsidR="00411BD5" w:rsidRPr="00A834D9" w:rsidRDefault="00025499" w:rsidP="00487C7D">
      <w:pPr>
        <w:spacing w:after="240"/>
        <w:jc w:val="both"/>
        <w:rPr>
          <w:rFonts w:asciiTheme="minorHAnsi" w:hAnsiTheme="minorHAnsi" w:cstheme="minorHAnsi"/>
          <w:i/>
          <w:color w:val="000000" w:themeColor="text1"/>
          <w:sz w:val="22"/>
          <w:szCs w:val="22"/>
        </w:rPr>
      </w:pPr>
      <w:r>
        <w:rPr>
          <w:rFonts w:asciiTheme="minorHAnsi" w:hAnsiTheme="minorHAnsi" w:cstheme="minorHAnsi"/>
          <w:i/>
          <w:iCs/>
          <w:color w:val="000000" w:themeColor="text1"/>
          <w:sz w:val="22"/>
          <w:szCs w:val="22"/>
        </w:rPr>
        <w:t xml:space="preserve">We affirm our support for the development of an Indigenous Evaluation Strategy and acknowledge the work that has gone into the current draft. We welcome the opportunity to provide feedback. We are keen for the final Strategy to provide a platform </w:t>
      </w:r>
      <w:r w:rsidR="00706749">
        <w:rPr>
          <w:rFonts w:asciiTheme="minorHAnsi" w:hAnsiTheme="minorHAnsi" w:cstheme="minorHAnsi"/>
          <w:i/>
          <w:iCs/>
          <w:color w:val="000000" w:themeColor="text1"/>
          <w:sz w:val="22"/>
          <w:szCs w:val="22"/>
        </w:rPr>
        <w:t>that will</w:t>
      </w:r>
      <w:r>
        <w:rPr>
          <w:rFonts w:asciiTheme="minorHAnsi" w:hAnsiTheme="minorHAnsi" w:cstheme="minorHAnsi"/>
          <w:i/>
          <w:iCs/>
          <w:color w:val="000000" w:themeColor="text1"/>
          <w:sz w:val="22"/>
          <w:szCs w:val="22"/>
        </w:rPr>
        <w:t xml:space="preserve"> provide guidance on how to undertake the evaluation of poli</w:t>
      </w:r>
      <w:r w:rsidR="00706749">
        <w:rPr>
          <w:rFonts w:asciiTheme="minorHAnsi" w:hAnsiTheme="minorHAnsi" w:cstheme="minorHAnsi"/>
          <w:i/>
          <w:iCs/>
          <w:color w:val="000000" w:themeColor="text1"/>
          <w:sz w:val="22"/>
          <w:szCs w:val="22"/>
        </w:rPr>
        <w:t>ci</w:t>
      </w:r>
      <w:r>
        <w:rPr>
          <w:rFonts w:asciiTheme="minorHAnsi" w:hAnsiTheme="minorHAnsi" w:cstheme="minorHAnsi"/>
          <w:i/>
          <w:iCs/>
          <w:color w:val="000000" w:themeColor="text1"/>
          <w:sz w:val="22"/>
          <w:szCs w:val="22"/>
        </w:rPr>
        <w:t xml:space="preserve">es and programs impacting Aboriginal and Torres Strait </w:t>
      </w:r>
      <w:r w:rsidR="00595BD4">
        <w:rPr>
          <w:rFonts w:asciiTheme="minorHAnsi" w:hAnsiTheme="minorHAnsi" w:cstheme="minorHAnsi"/>
          <w:i/>
          <w:iCs/>
          <w:color w:val="000000" w:themeColor="text1"/>
          <w:sz w:val="22"/>
          <w:szCs w:val="22"/>
        </w:rPr>
        <w:t>Islanders</w:t>
      </w:r>
      <w:r>
        <w:rPr>
          <w:rFonts w:asciiTheme="minorHAnsi" w:hAnsiTheme="minorHAnsi" w:cstheme="minorHAnsi"/>
          <w:i/>
          <w:iCs/>
          <w:color w:val="000000" w:themeColor="text1"/>
          <w:sz w:val="22"/>
          <w:szCs w:val="22"/>
        </w:rPr>
        <w:t xml:space="preserve"> in a way that </w:t>
      </w:r>
      <w:r w:rsidRPr="003008AA">
        <w:rPr>
          <w:rFonts w:asciiTheme="minorHAnsi" w:hAnsiTheme="minorHAnsi" w:cstheme="minorHAnsi"/>
          <w:i/>
          <w:iCs/>
          <w:color w:val="000000" w:themeColor="text1"/>
          <w:sz w:val="22"/>
          <w:szCs w:val="22"/>
        </w:rPr>
        <w:t>decolonise</w:t>
      </w:r>
      <w:r>
        <w:rPr>
          <w:rFonts w:asciiTheme="minorHAnsi" w:hAnsiTheme="minorHAnsi" w:cstheme="minorHAnsi"/>
          <w:i/>
          <w:iCs/>
          <w:color w:val="000000" w:themeColor="text1"/>
          <w:sz w:val="22"/>
          <w:szCs w:val="22"/>
        </w:rPr>
        <w:t>s</w:t>
      </w:r>
      <w:r w:rsidRPr="003008AA">
        <w:rPr>
          <w:rFonts w:asciiTheme="minorHAnsi" w:hAnsiTheme="minorHAnsi" w:cstheme="minorHAnsi"/>
          <w:i/>
          <w:iCs/>
          <w:color w:val="000000" w:themeColor="text1"/>
          <w:sz w:val="22"/>
          <w:szCs w:val="22"/>
        </w:rPr>
        <w:t xml:space="preserve"> evaluation practice in Australia</w:t>
      </w:r>
      <w:r>
        <w:rPr>
          <w:rFonts w:asciiTheme="minorHAnsi" w:hAnsiTheme="minorHAnsi" w:cstheme="minorHAnsi"/>
          <w:i/>
          <w:iCs/>
          <w:color w:val="000000" w:themeColor="text1"/>
          <w:sz w:val="22"/>
          <w:szCs w:val="22"/>
        </w:rPr>
        <w:t xml:space="preserve">. In order to do that it must also identify and outline the supporting strategies needed to address the systemic changes that are </w:t>
      </w:r>
      <w:r w:rsidR="00A834D9">
        <w:rPr>
          <w:rFonts w:asciiTheme="minorHAnsi" w:hAnsiTheme="minorHAnsi" w:cstheme="minorHAnsi"/>
          <w:i/>
          <w:iCs/>
          <w:color w:val="000000" w:themeColor="text1"/>
          <w:sz w:val="22"/>
          <w:szCs w:val="22"/>
        </w:rPr>
        <w:t xml:space="preserve">required </w:t>
      </w:r>
      <w:r>
        <w:rPr>
          <w:rFonts w:asciiTheme="minorHAnsi" w:hAnsiTheme="minorHAnsi" w:cstheme="minorHAnsi"/>
          <w:i/>
          <w:iCs/>
          <w:color w:val="000000" w:themeColor="text1"/>
          <w:sz w:val="22"/>
          <w:szCs w:val="22"/>
        </w:rPr>
        <w:t xml:space="preserve"> to achieve that, provide structures to support genuine community engagement and embed accountability structures to ensure that the Strategy is implemented effectively</w:t>
      </w:r>
      <w:r w:rsidRPr="003008AA">
        <w:rPr>
          <w:rFonts w:asciiTheme="minorHAnsi" w:hAnsiTheme="minorHAnsi" w:cstheme="minorHAnsi"/>
          <w:i/>
          <w:iCs/>
          <w:color w:val="000000" w:themeColor="text1"/>
          <w:sz w:val="22"/>
          <w:szCs w:val="22"/>
        </w:rPr>
        <w:t xml:space="preserve">. </w:t>
      </w:r>
      <w:r>
        <w:rPr>
          <w:rFonts w:asciiTheme="minorHAnsi" w:hAnsiTheme="minorHAnsi" w:cstheme="minorHAnsi"/>
          <w:i/>
          <w:iCs/>
          <w:color w:val="000000" w:themeColor="text1"/>
          <w:sz w:val="22"/>
          <w:szCs w:val="22"/>
        </w:rPr>
        <w:t xml:space="preserve">If that is not done then we fear that </w:t>
      </w:r>
      <w:r w:rsidR="00FB3931" w:rsidRPr="00A834D9">
        <w:rPr>
          <w:rFonts w:asciiTheme="minorHAnsi" w:hAnsiTheme="minorHAnsi" w:cstheme="minorHAnsi"/>
          <w:i/>
          <w:color w:val="000000" w:themeColor="text1"/>
          <w:sz w:val="22"/>
          <w:szCs w:val="22"/>
        </w:rPr>
        <w:t xml:space="preserve">the implementation of the Strategy </w:t>
      </w:r>
      <w:r w:rsidRPr="00A834D9">
        <w:rPr>
          <w:rFonts w:asciiTheme="minorHAnsi" w:hAnsiTheme="minorHAnsi" w:cstheme="minorHAnsi"/>
          <w:i/>
          <w:color w:val="000000" w:themeColor="text1"/>
          <w:sz w:val="22"/>
          <w:szCs w:val="22"/>
        </w:rPr>
        <w:t xml:space="preserve">runs </w:t>
      </w:r>
      <w:r w:rsidR="00706749" w:rsidRPr="00A834D9">
        <w:rPr>
          <w:rFonts w:asciiTheme="minorHAnsi" w:hAnsiTheme="minorHAnsi" w:cstheme="minorHAnsi"/>
          <w:i/>
          <w:color w:val="000000" w:themeColor="text1"/>
          <w:sz w:val="22"/>
          <w:szCs w:val="22"/>
        </w:rPr>
        <w:t>t</w:t>
      </w:r>
      <w:r w:rsidRPr="00A834D9">
        <w:rPr>
          <w:rFonts w:asciiTheme="minorHAnsi" w:hAnsiTheme="minorHAnsi" w:cstheme="minorHAnsi"/>
          <w:i/>
          <w:color w:val="000000" w:themeColor="text1"/>
          <w:sz w:val="22"/>
          <w:szCs w:val="22"/>
        </w:rPr>
        <w:t xml:space="preserve">he risk of becoming </w:t>
      </w:r>
      <w:r w:rsidR="00FB3931" w:rsidRPr="00A834D9">
        <w:rPr>
          <w:rFonts w:asciiTheme="minorHAnsi" w:hAnsiTheme="minorHAnsi" w:cstheme="minorHAnsi"/>
          <w:i/>
          <w:color w:val="000000" w:themeColor="text1"/>
          <w:sz w:val="22"/>
          <w:szCs w:val="22"/>
        </w:rPr>
        <w:t>another ‘tick-a-box’ exercise</w:t>
      </w:r>
      <w:r w:rsidR="003008AA" w:rsidRPr="00A834D9">
        <w:rPr>
          <w:rFonts w:asciiTheme="minorHAnsi" w:hAnsiTheme="minorHAnsi" w:cstheme="minorHAnsi"/>
          <w:i/>
          <w:color w:val="000000" w:themeColor="text1"/>
          <w:sz w:val="22"/>
          <w:szCs w:val="22"/>
        </w:rPr>
        <w:t xml:space="preserve"> </w:t>
      </w:r>
      <w:r w:rsidRPr="00A834D9">
        <w:rPr>
          <w:rFonts w:asciiTheme="minorHAnsi" w:hAnsiTheme="minorHAnsi" w:cstheme="minorHAnsi"/>
          <w:i/>
          <w:color w:val="000000" w:themeColor="text1"/>
          <w:sz w:val="22"/>
          <w:szCs w:val="22"/>
        </w:rPr>
        <w:t>that does not achieve meaningful change.</w:t>
      </w:r>
    </w:p>
    <w:p w14:paraId="2665B7FD" w14:textId="4484CA12" w:rsidR="00EA0DE1" w:rsidRDefault="00EA0DE1">
      <w:pPr>
        <w:spacing w:after="160" w:line="259"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br w:type="page"/>
      </w:r>
    </w:p>
    <w:p w14:paraId="3548DF52" w14:textId="3E813565" w:rsidR="00EA0DE1" w:rsidRDefault="00EA0DE1" w:rsidP="00A834D9">
      <w:pPr>
        <w:pStyle w:val="Heading1"/>
        <w:rPr>
          <w:rFonts w:asciiTheme="minorHAnsi" w:hAnsiTheme="minorHAnsi" w:cstheme="minorHAnsi"/>
          <w:color w:val="D25C38"/>
          <w:sz w:val="22"/>
          <w:szCs w:val="22"/>
        </w:rPr>
      </w:pPr>
      <w:r w:rsidRPr="00A834D9">
        <w:rPr>
          <w:rFonts w:asciiTheme="minorHAnsi" w:hAnsiTheme="minorHAnsi" w:cstheme="minorHAnsi"/>
          <w:color w:val="D25C38"/>
          <w:sz w:val="22"/>
          <w:szCs w:val="22"/>
        </w:rPr>
        <w:lastRenderedPageBreak/>
        <w:t>A</w:t>
      </w:r>
      <w:r w:rsidR="00A834D9">
        <w:rPr>
          <w:rFonts w:asciiTheme="minorHAnsi" w:hAnsiTheme="minorHAnsi" w:cstheme="minorHAnsi"/>
          <w:color w:val="D25C38"/>
          <w:sz w:val="22"/>
          <w:szCs w:val="22"/>
        </w:rPr>
        <w:t xml:space="preserve">PPENDIX </w:t>
      </w:r>
      <w:r w:rsidRPr="00A834D9">
        <w:rPr>
          <w:rFonts w:asciiTheme="minorHAnsi" w:hAnsiTheme="minorHAnsi" w:cstheme="minorHAnsi"/>
          <w:color w:val="D25C38"/>
          <w:sz w:val="22"/>
          <w:szCs w:val="22"/>
        </w:rPr>
        <w:t>1 – S</w:t>
      </w:r>
      <w:r w:rsidR="00A834D9">
        <w:rPr>
          <w:rFonts w:asciiTheme="minorHAnsi" w:hAnsiTheme="minorHAnsi" w:cstheme="minorHAnsi"/>
          <w:color w:val="D25C38"/>
          <w:sz w:val="22"/>
          <w:szCs w:val="22"/>
        </w:rPr>
        <w:t>PECIFIC FEEDBACK ON INDIVIDUAL ACTIONS OUTLINED IN THE DRAFT STRATEGY</w:t>
      </w:r>
    </w:p>
    <w:p w14:paraId="59F3711D" w14:textId="77777777" w:rsidR="00A834D9" w:rsidRPr="00A834D9" w:rsidRDefault="00A834D9" w:rsidP="00A834D9"/>
    <w:tbl>
      <w:tblPr>
        <w:tblW w:w="14034" w:type="dxa"/>
        <w:tblInd w:w="-577" w:type="dxa"/>
        <w:tblCellMar>
          <w:top w:w="15" w:type="dxa"/>
          <w:left w:w="15" w:type="dxa"/>
          <w:bottom w:w="15" w:type="dxa"/>
          <w:right w:w="15" w:type="dxa"/>
        </w:tblCellMar>
        <w:tblLook w:val="04A0" w:firstRow="1" w:lastRow="0" w:firstColumn="1" w:lastColumn="0" w:noHBand="0" w:noVBand="1"/>
      </w:tblPr>
      <w:tblGrid>
        <w:gridCol w:w="2552"/>
        <w:gridCol w:w="5103"/>
        <w:gridCol w:w="4111"/>
        <w:gridCol w:w="2268"/>
      </w:tblGrid>
      <w:tr w:rsidR="00EA0DE1" w:rsidRPr="001470BE" w14:paraId="46CA9496" w14:textId="77777777" w:rsidTr="00EA0DE1">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836AB" w14:textId="77777777" w:rsidR="00EA0DE1" w:rsidRPr="001470BE" w:rsidRDefault="00EA0DE1" w:rsidP="00EA0DE1">
            <w:pPr>
              <w:rPr>
                <w:rFonts w:asciiTheme="minorHAnsi" w:hAnsiTheme="minorHAnsi" w:cstheme="minorHAnsi"/>
                <w:color w:val="000000" w:themeColor="text1"/>
                <w:sz w:val="22"/>
                <w:szCs w:val="22"/>
              </w:rPr>
            </w:pPr>
            <w:r w:rsidRPr="001470BE">
              <w:rPr>
                <w:rFonts w:asciiTheme="minorHAnsi" w:hAnsiTheme="minorHAnsi" w:cstheme="minorHAnsi"/>
                <w:b/>
                <w:bCs/>
                <w:color w:val="000000" w:themeColor="text1"/>
                <w:sz w:val="22"/>
                <w:szCs w:val="22"/>
              </w:rPr>
              <w:t>Action 1: Agencies should systematically identify evaluation priorities and publish evaluation forward work plans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5FFC2" w14:textId="77777777" w:rsidR="00EA0DE1" w:rsidRPr="001470BE" w:rsidRDefault="00EA0DE1" w:rsidP="00EA0DE1">
            <w:pPr>
              <w:numPr>
                <w:ilvl w:val="0"/>
                <w:numId w:val="2"/>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The </w:t>
            </w:r>
            <w:r>
              <w:rPr>
                <w:rFonts w:asciiTheme="minorHAnsi" w:hAnsiTheme="minorHAnsi" w:cstheme="minorHAnsi"/>
                <w:color w:val="000000" w:themeColor="text1"/>
                <w:sz w:val="22"/>
                <w:szCs w:val="22"/>
              </w:rPr>
              <w:t>S</w:t>
            </w:r>
            <w:r w:rsidRPr="001470BE">
              <w:rPr>
                <w:rFonts w:asciiTheme="minorHAnsi" w:hAnsiTheme="minorHAnsi" w:cstheme="minorHAnsi"/>
                <w:color w:val="000000" w:themeColor="text1"/>
                <w:sz w:val="22"/>
                <w:szCs w:val="22"/>
              </w:rPr>
              <w:t xml:space="preserve">trategy does not address how ethics or Indigenous data sovereignty considerations are to be dealt with at the planning stage </w:t>
            </w:r>
            <w:r>
              <w:rPr>
                <w:rFonts w:asciiTheme="minorHAnsi" w:hAnsiTheme="minorHAnsi" w:cstheme="minorHAnsi"/>
                <w:color w:val="000000" w:themeColor="text1"/>
                <w:sz w:val="22"/>
                <w:szCs w:val="22"/>
              </w:rPr>
              <w:t>or</w:t>
            </w:r>
            <w:r w:rsidRPr="001470BE">
              <w:rPr>
                <w:rFonts w:asciiTheme="minorHAnsi" w:hAnsiTheme="minorHAnsi" w:cstheme="minorHAnsi"/>
                <w:color w:val="000000" w:themeColor="text1"/>
                <w:sz w:val="22"/>
                <w:szCs w:val="22"/>
              </w:rPr>
              <w:t xml:space="preserve"> the implications that they have for evaluation design and implementation.</w:t>
            </w:r>
          </w:p>
          <w:p w14:paraId="037193D1" w14:textId="6029CA18" w:rsidR="00EA0DE1" w:rsidRPr="001470BE" w:rsidRDefault="00EA0DE1" w:rsidP="00EA0DE1">
            <w:pPr>
              <w:numPr>
                <w:ilvl w:val="0"/>
                <w:numId w:val="3"/>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Threshold Assessment and Prioritisation and Planning processes outlined in the Draft Guidelines require Agencies to take into consideration the </w:t>
            </w:r>
            <w:r w:rsidRPr="001470BE">
              <w:rPr>
                <w:rFonts w:asciiTheme="minorHAnsi" w:hAnsiTheme="minorHAnsi" w:cstheme="minorHAnsi"/>
                <w:i/>
                <w:iCs/>
                <w:color w:val="000000" w:themeColor="text1"/>
                <w:sz w:val="22"/>
                <w:szCs w:val="22"/>
              </w:rPr>
              <w:t>‘perspectives, priorities and knowledges of Aboriginal Peoples’</w:t>
            </w:r>
            <w:r w:rsidRPr="001470BE">
              <w:rPr>
                <w:rFonts w:asciiTheme="minorHAnsi" w:hAnsiTheme="minorHAnsi" w:cstheme="minorHAnsi"/>
                <w:color w:val="000000" w:themeColor="text1"/>
                <w:sz w:val="22"/>
                <w:szCs w:val="22"/>
              </w:rPr>
              <w:t xml:space="preserve"> but do not define approaches or provide mechanisms through which this can be done or define principles that need to be adhered to when this is done to ensure that it is done in a meaningful way.</w:t>
            </w:r>
          </w:p>
          <w:p w14:paraId="37406057" w14:textId="076CDD0B" w:rsidR="00EA0DE1" w:rsidRPr="001470BE" w:rsidRDefault="00706749" w:rsidP="00EA0DE1">
            <w:pPr>
              <w:numPr>
                <w:ilvl w:val="0"/>
                <w:numId w:val="2"/>
              </w:numPr>
              <w:ind w:left="283"/>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There is n</w:t>
            </w:r>
            <w:r w:rsidR="00EA0DE1" w:rsidRPr="001470BE">
              <w:rPr>
                <w:rFonts w:asciiTheme="minorHAnsi" w:hAnsiTheme="minorHAnsi" w:cstheme="minorHAnsi"/>
                <w:color w:val="000000" w:themeColor="text1"/>
                <w:sz w:val="22"/>
                <w:szCs w:val="22"/>
              </w:rPr>
              <w:t>o mechanism for input by the Community in the design of evaluation processes</w:t>
            </w:r>
            <w:r w:rsidR="00EA0DE1">
              <w:rPr>
                <w:rFonts w:asciiTheme="minorHAnsi" w:hAnsiTheme="minorHAnsi" w:cstheme="minorHAnsi"/>
                <w:color w:val="000000" w:themeColor="text1"/>
                <w:sz w:val="22"/>
                <w:szCs w:val="22"/>
              </w:rPr>
              <w:t>.</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CB1E9" w14:textId="77777777" w:rsidR="00EA0DE1" w:rsidRPr="001470BE" w:rsidRDefault="00EA0DE1" w:rsidP="00EA0DE1">
            <w:pPr>
              <w:pStyle w:val="ListParagraph"/>
              <w:numPr>
                <w:ilvl w:val="0"/>
                <w:numId w:val="2"/>
              </w:numPr>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Provide foundational training for all Agency staff to build awareness, understanding and skill in culturally grounded policy and program design and evaluation.</w:t>
            </w:r>
          </w:p>
          <w:p w14:paraId="51021C59" w14:textId="2323EFEF" w:rsidR="00EA0DE1" w:rsidRPr="001470BE" w:rsidRDefault="00EA0DE1" w:rsidP="00EA0DE1">
            <w:pPr>
              <w:pStyle w:val="ListParagraph"/>
              <w:numPr>
                <w:ilvl w:val="0"/>
                <w:numId w:val="2"/>
              </w:numPr>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Build this training into standard staff induction and development processes, requiring all staff involved in the design and evaluation of policies and programs having a significant or differential impact on Aboriginal or Torres Strait Islander Peoples to undertake the training. The training should include provision for co</w:t>
            </w:r>
            <w:r w:rsidR="00706749">
              <w:rPr>
                <w:rFonts w:asciiTheme="minorHAnsi" w:hAnsiTheme="minorHAnsi" w:cstheme="minorHAnsi"/>
                <w:color w:val="000000" w:themeColor="text1"/>
                <w:sz w:val="22"/>
                <w:szCs w:val="22"/>
              </w:rPr>
              <w:t>-</w:t>
            </w:r>
            <w:r w:rsidRPr="001470BE">
              <w:rPr>
                <w:rFonts w:asciiTheme="minorHAnsi" w:hAnsiTheme="minorHAnsi" w:cstheme="minorHAnsi"/>
                <w:color w:val="000000" w:themeColor="text1"/>
                <w:sz w:val="22"/>
                <w:szCs w:val="22"/>
              </w:rPr>
              <w:t>design, ethics and Indigenous data sovereignty considerations.</w:t>
            </w:r>
          </w:p>
          <w:p w14:paraId="590660F7" w14:textId="77777777" w:rsidR="00EA0DE1" w:rsidRPr="001470BE" w:rsidRDefault="00EA0DE1" w:rsidP="00EA0DE1">
            <w:pPr>
              <w:pStyle w:val="ListParagraph"/>
              <w:numPr>
                <w:ilvl w:val="0"/>
                <w:numId w:val="2"/>
              </w:numPr>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Define principles (Effectiveness Principles) that ensure the </w:t>
            </w:r>
            <w:r w:rsidRPr="001470BE">
              <w:rPr>
                <w:rFonts w:asciiTheme="minorHAnsi" w:hAnsiTheme="minorHAnsi" w:cstheme="minorHAnsi"/>
                <w:i/>
                <w:iCs/>
                <w:color w:val="000000" w:themeColor="text1"/>
                <w:sz w:val="22"/>
                <w:szCs w:val="22"/>
              </w:rPr>
              <w:t xml:space="preserve">‘perspectives, priorities and knowledges of Aboriginal Peoples’ </w:t>
            </w:r>
            <w:r w:rsidRPr="001470BE">
              <w:rPr>
                <w:rFonts w:asciiTheme="minorHAnsi" w:hAnsiTheme="minorHAnsi" w:cstheme="minorHAnsi"/>
                <w:color w:val="000000" w:themeColor="text1"/>
                <w:sz w:val="22"/>
                <w:szCs w:val="22"/>
              </w:rPr>
              <w:t xml:space="preserve">are appropriately embedded in the policy and program design process, the development of Evaluation Plans and the implementation of evaluations. These </w:t>
            </w:r>
            <w:r>
              <w:rPr>
                <w:rFonts w:asciiTheme="minorHAnsi" w:hAnsiTheme="minorHAnsi" w:cstheme="minorHAnsi"/>
                <w:color w:val="000000" w:themeColor="text1"/>
                <w:sz w:val="22"/>
                <w:szCs w:val="22"/>
              </w:rPr>
              <w:t>p</w:t>
            </w:r>
            <w:r w:rsidRPr="001470BE">
              <w:rPr>
                <w:rFonts w:asciiTheme="minorHAnsi" w:hAnsiTheme="minorHAnsi" w:cstheme="minorHAnsi"/>
                <w:color w:val="000000" w:themeColor="text1"/>
                <w:sz w:val="22"/>
                <w:szCs w:val="22"/>
              </w:rPr>
              <w:t>rinciples should include compliance with ethics and Indigenous data sovereignty principles</w:t>
            </w:r>
          </w:p>
          <w:p w14:paraId="64C2CD61" w14:textId="77777777" w:rsidR="00EA0DE1" w:rsidRPr="001470BE" w:rsidRDefault="00EA0DE1" w:rsidP="00EA0DE1">
            <w:pPr>
              <w:pStyle w:val="NormalWeb"/>
              <w:numPr>
                <w:ilvl w:val="0"/>
                <w:numId w:val="2"/>
              </w:numPr>
              <w:spacing w:before="0" w:beforeAutospacing="0" w:after="0" w:afterAutospacing="0"/>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lastRenderedPageBreak/>
              <w:t>Specifically authorise and resource the Office of Indigenous Policy Evaluation (OIPE) to:</w:t>
            </w:r>
          </w:p>
          <w:p w14:paraId="204DE06D" w14:textId="77777777" w:rsidR="00EA0DE1" w:rsidRPr="001470BE" w:rsidRDefault="00EA0DE1" w:rsidP="00EA0DE1">
            <w:pPr>
              <w:pStyle w:val="NormalWeb"/>
              <w:numPr>
                <w:ilvl w:val="0"/>
                <w:numId w:val="15"/>
              </w:numPr>
              <w:spacing w:before="0" w:beforeAutospacing="0" w:after="0" w:afterAutospacing="0"/>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Provide advice and support to help Agencies to apply these </w:t>
            </w:r>
            <w:r>
              <w:rPr>
                <w:rFonts w:asciiTheme="minorHAnsi" w:hAnsiTheme="minorHAnsi" w:cstheme="minorHAnsi"/>
                <w:color w:val="000000" w:themeColor="text1"/>
                <w:sz w:val="22"/>
                <w:szCs w:val="22"/>
              </w:rPr>
              <w:t>P</w:t>
            </w:r>
            <w:r w:rsidRPr="001470BE">
              <w:rPr>
                <w:rFonts w:asciiTheme="minorHAnsi" w:hAnsiTheme="minorHAnsi" w:cstheme="minorHAnsi"/>
                <w:color w:val="000000" w:themeColor="text1"/>
                <w:sz w:val="22"/>
                <w:szCs w:val="22"/>
              </w:rPr>
              <w:t>rinciples when developing and implementing Evaluation Plans</w:t>
            </w:r>
          </w:p>
          <w:p w14:paraId="66A7756F" w14:textId="77777777" w:rsidR="00EA0DE1" w:rsidRPr="001470BE" w:rsidRDefault="00EA0DE1" w:rsidP="00EA0DE1">
            <w:pPr>
              <w:pStyle w:val="NormalWeb"/>
              <w:numPr>
                <w:ilvl w:val="0"/>
                <w:numId w:val="15"/>
              </w:numPr>
              <w:spacing w:before="0" w:beforeAutospacing="0" w:after="0" w:afterAutospacing="0"/>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Review and audit Agency compliance with Effectiveness Principles</w:t>
            </w:r>
          </w:p>
          <w:p w14:paraId="41511A3C" w14:textId="77777777" w:rsidR="00EA0DE1" w:rsidRPr="001470BE" w:rsidRDefault="00EA0DE1" w:rsidP="00EA0DE1">
            <w:pPr>
              <w:pStyle w:val="NormalWeb"/>
              <w:numPr>
                <w:ilvl w:val="0"/>
                <w:numId w:val="15"/>
              </w:numPr>
              <w:spacing w:before="0" w:beforeAutospacing="0" w:after="0" w:afterAutospacing="0"/>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Require revisions of Agency Evaluation Plans where Principles are not complied with</w:t>
            </w:r>
          </w:p>
          <w:p w14:paraId="5F6853C0" w14:textId="77777777" w:rsidR="00EA0DE1" w:rsidRPr="001470BE" w:rsidRDefault="00EA0DE1" w:rsidP="00EA0DE1">
            <w:pPr>
              <w:pStyle w:val="NormalWeb"/>
              <w:numPr>
                <w:ilvl w:val="0"/>
                <w:numId w:val="15"/>
              </w:numPr>
              <w:spacing w:before="0" w:beforeAutospacing="0" w:after="0" w:afterAutospacing="0"/>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Promote and showcase exemplary practice to help strengthen and embed good practice</w:t>
            </w:r>
          </w:p>
          <w:p w14:paraId="4061D26E" w14:textId="77777777" w:rsidR="00EA0DE1" w:rsidRPr="001470BE" w:rsidRDefault="00EA0DE1" w:rsidP="00EA0DE1">
            <w:pPr>
              <w:pStyle w:val="NormalWeb"/>
              <w:numPr>
                <w:ilvl w:val="0"/>
                <w:numId w:val="15"/>
              </w:numPr>
              <w:spacing w:before="0" w:beforeAutospacing="0" w:after="0" w:afterAutospacing="0"/>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Identify cases where evaluations do not comply with the Principles and require Agencies to respond to the concerns raised (with concerns and responses being published alongside the evaluation).</w:t>
            </w:r>
          </w:p>
          <w:p w14:paraId="03D28C19" w14:textId="77777777" w:rsidR="00EA0DE1" w:rsidRPr="001470BE" w:rsidRDefault="00EA0DE1" w:rsidP="00EA0DE1">
            <w:pPr>
              <w:pStyle w:val="ListParagraph"/>
              <w:numPr>
                <w:ilvl w:val="0"/>
                <w:numId w:val="2"/>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Embed</w:t>
            </w:r>
            <w:r w:rsidRPr="001470BE">
              <w:rPr>
                <w:rFonts w:asciiTheme="minorHAnsi" w:hAnsiTheme="minorHAnsi" w:cstheme="minorHAnsi"/>
                <w:color w:val="000000" w:themeColor="text1"/>
                <w:sz w:val="22"/>
                <w:szCs w:val="22"/>
              </w:rPr>
              <w:t xml:space="preserve"> mechanism</w:t>
            </w:r>
            <w:r>
              <w:rPr>
                <w:rFonts w:asciiTheme="minorHAnsi" w:hAnsiTheme="minorHAnsi" w:cstheme="minorHAnsi"/>
                <w:color w:val="000000" w:themeColor="text1"/>
                <w:sz w:val="22"/>
                <w:szCs w:val="22"/>
              </w:rPr>
              <w:t>s</w:t>
            </w:r>
            <w:r w:rsidRPr="001470BE">
              <w:rPr>
                <w:rFonts w:asciiTheme="minorHAnsi" w:hAnsiTheme="minorHAnsi" w:cstheme="minorHAnsi"/>
                <w:color w:val="000000" w:themeColor="text1"/>
                <w:sz w:val="22"/>
                <w:szCs w:val="22"/>
              </w:rPr>
              <w:t xml:space="preserve"> that Agencies can access while engaging Communities for their input into their Threshold Assessments and Evaluation Plans  </w:t>
            </w:r>
          </w:p>
        </w:tc>
        <w:tc>
          <w:tcPr>
            <w:tcW w:w="2268" w:type="dxa"/>
            <w:tcBorders>
              <w:top w:val="single" w:sz="8" w:space="0" w:color="000000"/>
              <w:left w:val="single" w:sz="8" w:space="0" w:color="000000"/>
              <w:bottom w:val="single" w:sz="8" w:space="0" w:color="000000"/>
              <w:right w:val="single" w:sz="8" w:space="0" w:color="000000"/>
            </w:tcBorders>
          </w:tcPr>
          <w:p w14:paraId="3F554F28" w14:textId="77777777" w:rsidR="00EA0DE1" w:rsidRPr="001470BE" w:rsidRDefault="00EA0DE1" w:rsidP="00EA0DE1">
            <w:pPr>
              <w:pStyle w:val="ListParagraph"/>
              <w:numPr>
                <w:ilvl w:val="0"/>
                <w:numId w:val="2"/>
              </w:numPr>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lastRenderedPageBreak/>
              <w:t>Chapters 1 &amp; 2</w:t>
            </w:r>
          </w:p>
        </w:tc>
      </w:tr>
      <w:tr w:rsidR="00EA0DE1" w:rsidRPr="001470BE" w14:paraId="645245DF" w14:textId="77777777" w:rsidTr="00EA0DE1">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31D46" w14:textId="77777777" w:rsidR="00EA0DE1" w:rsidRPr="001470BE" w:rsidRDefault="00EA0DE1" w:rsidP="00EA0DE1">
            <w:pPr>
              <w:rPr>
                <w:rFonts w:asciiTheme="minorHAnsi" w:hAnsiTheme="minorHAnsi" w:cstheme="minorHAnsi"/>
                <w:color w:val="000000" w:themeColor="text1"/>
                <w:sz w:val="22"/>
                <w:szCs w:val="22"/>
              </w:rPr>
            </w:pPr>
            <w:r w:rsidRPr="001470BE">
              <w:rPr>
                <w:rFonts w:asciiTheme="minorHAnsi" w:hAnsiTheme="minorHAnsi" w:cstheme="minorHAnsi"/>
                <w:b/>
                <w:bCs/>
                <w:color w:val="000000" w:themeColor="text1"/>
                <w:sz w:val="22"/>
                <w:szCs w:val="22"/>
              </w:rPr>
              <w:t xml:space="preserve">Action 2: New policies and programs affecting Aboriginal and Torres </w:t>
            </w:r>
            <w:r w:rsidRPr="001470BE">
              <w:rPr>
                <w:rFonts w:asciiTheme="minorHAnsi" w:hAnsiTheme="minorHAnsi" w:cstheme="minorHAnsi"/>
                <w:b/>
                <w:bCs/>
                <w:color w:val="000000" w:themeColor="text1"/>
                <w:sz w:val="22"/>
                <w:szCs w:val="22"/>
              </w:rPr>
              <w:lastRenderedPageBreak/>
              <w:t>Strait Islander people should be subject to an Indigenous Evaluation Threshold Assessment</w:t>
            </w:r>
          </w:p>
          <w:p w14:paraId="4676FE04" w14:textId="77777777" w:rsidR="00EA0DE1" w:rsidRPr="001470BE" w:rsidRDefault="00EA0DE1" w:rsidP="00EA0DE1">
            <w:pPr>
              <w:rPr>
                <w:rFonts w:asciiTheme="minorHAnsi" w:hAnsiTheme="minorHAnsi" w:cstheme="minorHAnsi"/>
                <w:color w:val="000000" w:themeColor="text1"/>
                <w:sz w:val="22"/>
                <w:szCs w:val="22"/>
              </w:rPr>
            </w:pP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BB565" w14:textId="77777777" w:rsidR="00EA0DE1" w:rsidRPr="001470BE" w:rsidRDefault="00EA0DE1" w:rsidP="00EA0DE1">
            <w:pPr>
              <w:numPr>
                <w:ilvl w:val="0"/>
                <w:numId w:val="3"/>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lastRenderedPageBreak/>
              <w:t>The Strategy does not define what i</w:t>
            </w:r>
            <w:r>
              <w:rPr>
                <w:rFonts w:asciiTheme="minorHAnsi" w:hAnsiTheme="minorHAnsi" w:cstheme="minorHAnsi"/>
                <w:color w:val="000000" w:themeColor="text1"/>
                <w:sz w:val="22"/>
                <w:szCs w:val="22"/>
              </w:rPr>
              <w:t>t</w:t>
            </w:r>
            <w:r w:rsidRPr="001470BE">
              <w:rPr>
                <w:rFonts w:asciiTheme="minorHAnsi" w:hAnsiTheme="minorHAnsi" w:cstheme="minorHAnsi"/>
                <w:color w:val="000000" w:themeColor="text1"/>
                <w:sz w:val="22"/>
                <w:szCs w:val="22"/>
              </w:rPr>
              <w:t xml:space="preserve"> means for a policy or program to ‘have significant and/or </w:t>
            </w:r>
            <w:r w:rsidRPr="001470BE">
              <w:rPr>
                <w:rFonts w:asciiTheme="minorHAnsi" w:hAnsiTheme="minorHAnsi" w:cstheme="minorHAnsi"/>
                <w:color w:val="000000" w:themeColor="text1"/>
                <w:sz w:val="22"/>
                <w:szCs w:val="22"/>
              </w:rPr>
              <w:lastRenderedPageBreak/>
              <w:t xml:space="preserve">differential effect on Aboriginal or Torres Strait Islander People.’ </w:t>
            </w:r>
          </w:p>
          <w:p w14:paraId="1C6ACAA5" w14:textId="77777777" w:rsidR="00EA0DE1" w:rsidRPr="001470BE" w:rsidRDefault="00EA0DE1" w:rsidP="00EA0DE1">
            <w:pPr>
              <w:numPr>
                <w:ilvl w:val="0"/>
                <w:numId w:val="3"/>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The Strategy </w:t>
            </w:r>
            <w:r>
              <w:rPr>
                <w:rFonts w:asciiTheme="minorHAnsi" w:hAnsiTheme="minorHAnsi" w:cstheme="minorHAnsi"/>
                <w:color w:val="000000" w:themeColor="text1"/>
                <w:sz w:val="22"/>
                <w:szCs w:val="22"/>
              </w:rPr>
              <w:t>does not</w:t>
            </w:r>
            <w:r w:rsidRPr="001470BE">
              <w:rPr>
                <w:rFonts w:asciiTheme="minorHAnsi" w:hAnsiTheme="minorHAnsi" w:cstheme="minorHAnsi"/>
                <w:color w:val="000000" w:themeColor="text1"/>
                <w:sz w:val="22"/>
                <w:szCs w:val="22"/>
              </w:rPr>
              <w:t xml:space="preserve"> reference how existing and ongoing programs will be evaluated</w:t>
            </w:r>
          </w:p>
          <w:p w14:paraId="47ECE572" w14:textId="77777777" w:rsidR="00EA0DE1" w:rsidRPr="001470BE" w:rsidRDefault="00EA0DE1" w:rsidP="00EA0DE1">
            <w:pPr>
              <w:numPr>
                <w:ilvl w:val="0"/>
                <w:numId w:val="3"/>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The Strategy’s current model is highly technical - rather than relational and context based.</w:t>
            </w:r>
          </w:p>
          <w:p w14:paraId="662B2785" w14:textId="77777777" w:rsidR="00EA0DE1" w:rsidRPr="001470BE" w:rsidRDefault="00EA0DE1" w:rsidP="00EA0DE1">
            <w:pPr>
              <w:numPr>
                <w:ilvl w:val="0"/>
                <w:numId w:val="3"/>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Processes must ensure access to ‘good’ data </w:t>
            </w:r>
          </w:p>
          <w:p w14:paraId="209802BE" w14:textId="77777777" w:rsidR="00EA0DE1" w:rsidRPr="001470BE" w:rsidRDefault="00EA0DE1" w:rsidP="00EA0DE1">
            <w:pPr>
              <w:numPr>
                <w:ilvl w:val="0"/>
                <w:numId w:val="3"/>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Evaluators with technical and cultural capability are essential to support good evaluation practice.</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DFC4F" w14:textId="77777777" w:rsidR="00EA0DE1" w:rsidRPr="001470BE" w:rsidRDefault="00EA0DE1" w:rsidP="00EA0DE1">
            <w:pPr>
              <w:pStyle w:val="ListParagraph"/>
              <w:numPr>
                <w:ilvl w:val="0"/>
                <w:numId w:val="3"/>
              </w:numPr>
              <w:rPr>
                <w:rFonts w:asciiTheme="minorHAnsi" w:hAnsiTheme="minorHAnsi" w:cstheme="minorHAnsi"/>
                <w:sz w:val="22"/>
                <w:szCs w:val="22"/>
              </w:rPr>
            </w:pPr>
            <w:r w:rsidRPr="001470BE">
              <w:rPr>
                <w:rFonts w:asciiTheme="minorHAnsi" w:hAnsiTheme="minorHAnsi" w:cstheme="minorHAnsi"/>
                <w:color w:val="000000"/>
                <w:sz w:val="22"/>
                <w:szCs w:val="22"/>
              </w:rPr>
              <w:lastRenderedPageBreak/>
              <w:t xml:space="preserve">Provide a definition of what it means for a policy / program to ‘have a significant / differential effect on </w:t>
            </w:r>
            <w:r w:rsidRPr="001470BE">
              <w:rPr>
                <w:rFonts w:asciiTheme="minorHAnsi" w:hAnsiTheme="minorHAnsi" w:cstheme="minorHAnsi"/>
                <w:color w:val="000000"/>
                <w:sz w:val="22"/>
                <w:szCs w:val="22"/>
              </w:rPr>
              <w:lastRenderedPageBreak/>
              <w:t>Aboriginal People’, ensuring that the definition acknowledges that the assessment of significance needs to be culturally grounded to be meaningful</w:t>
            </w:r>
            <w:r>
              <w:rPr>
                <w:rFonts w:asciiTheme="minorHAnsi" w:hAnsiTheme="minorHAnsi" w:cstheme="minorHAnsi"/>
                <w:color w:val="000000"/>
                <w:sz w:val="22"/>
                <w:szCs w:val="22"/>
              </w:rPr>
              <w:t>.</w:t>
            </w:r>
          </w:p>
          <w:p w14:paraId="67B50889" w14:textId="77777777" w:rsidR="00EA0DE1" w:rsidRPr="001470BE" w:rsidRDefault="00EA0DE1" w:rsidP="00EA0DE1">
            <w:pPr>
              <w:numPr>
                <w:ilvl w:val="0"/>
                <w:numId w:val="4"/>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Further consideration must be </w:t>
            </w:r>
            <w:r>
              <w:rPr>
                <w:rFonts w:asciiTheme="minorHAnsi" w:hAnsiTheme="minorHAnsi" w:cstheme="minorHAnsi"/>
                <w:color w:val="000000" w:themeColor="text1"/>
                <w:sz w:val="22"/>
                <w:szCs w:val="22"/>
              </w:rPr>
              <w:t>given</w:t>
            </w:r>
            <w:r w:rsidRPr="001470BE">
              <w:rPr>
                <w:rFonts w:asciiTheme="minorHAnsi" w:hAnsiTheme="minorHAnsi" w:cstheme="minorHAnsi"/>
                <w:color w:val="000000" w:themeColor="text1"/>
                <w:sz w:val="22"/>
                <w:szCs w:val="22"/>
              </w:rPr>
              <w:t xml:space="preserve"> to negotiating differences of opinion in value setting. </w:t>
            </w:r>
          </w:p>
          <w:p w14:paraId="27156590" w14:textId="77777777" w:rsidR="00EA0DE1" w:rsidRPr="001470BE" w:rsidRDefault="00EA0DE1" w:rsidP="00EA0DE1">
            <w:pPr>
              <w:numPr>
                <w:ilvl w:val="0"/>
                <w:numId w:val="4"/>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There must be diverse perspectives in the assessment process. E.g rural, regional, rural and sector-based perspectives. </w:t>
            </w:r>
          </w:p>
        </w:tc>
        <w:tc>
          <w:tcPr>
            <w:tcW w:w="2268" w:type="dxa"/>
            <w:tcBorders>
              <w:top w:val="single" w:sz="8" w:space="0" w:color="000000"/>
              <w:left w:val="single" w:sz="8" w:space="0" w:color="000000"/>
              <w:bottom w:val="single" w:sz="8" w:space="0" w:color="000000"/>
              <w:right w:val="single" w:sz="8" w:space="0" w:color="000000"/>
            </w:tcBorders>
          </w:tcPr>
          <w:p w14:paraId="7AE5FE1B" w14:textId="77777777" w:rsidR="00EA0DE1" w:rsidRPr="001470BE" w:rsidRDefault="00EA0DE1" w:rsidP="00EA0DE1">
            <w:pPr>
              <w:pStyle w:val="ListParagraph"/>
              <w:ind w:left="360"/>
              <w:rPr>
                <w:rFonts w:asciiTheme="minorHAnsi" w:hAnsiTheme="minorHAnsi" w:cstheme="minorHAnsi"/>
                <w:color w:val="000000"/>
                <w:sz w:val="22"/>
                <w:szCs w:val="22"/>
              </w:rPr>
            </w:pPr>
            <w:r w:rsidRPr="001470BE">
              <w:rPr>
                <w:rFonts w:asciiTheme="minorHAnsi" w:hAnsiTheme="minorHAnsi" w:cstheme="minorHAnsi"/>
                <w:color w:val="000000"/>
                <w:sz w:val="22"/>
                <w:szCs w:val="22"/>
              </w:rPr>
              <w:lastRenderedPageBreak/>
              <w:t>Chapter 1</w:t>
            </w:r>
          </w:p>
        </w:tc>
      </w:tr>
      <w:tr w:rsidR="00EA0DE1" w:rsidRPr="001470BE" w14:paraId="7292CA90" w14:textId="77777777" w:rsidTr="00EA0DE1">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F63CA" w14:textId="77777777" w:rsidR="00EA0DE1" w:rsidRPr="001470BE" w:rsidRDefault="00EA0DE1" w:rsidP="00EA0DE1">
            <w:pPr>
              <w:rPr>
                <w:rFonts w:asciiTheme="minorHAnsi" w:hAnsiTheme="minorHAnsi" w:cstheme="minorHAnsi"/>
                <w:color w:val="000000" w:themeColor="text1"/>
                <w:sz w:val="22"/>
                <w:szCs w:val="22"/>
              </w:rPr>
            </w:pPr>
            <w:r w:rsidRPr="001470BE">
              <w:rPr>
                <w:rFonts w:asciiTheme="minorHAnsi" w:hAnsiTheme="minorHAnsi" w:cstheme="minorHAnsi"/>
                <w:b/>
                <w:bCs/>
                <w:color w:val="000000" w:themeColor="text1"/>
                <w:sz w:val="22"/>
                <w:szCs w:val="22"/>
              </w:rPr>
              <w:t>Action 3: The Office of Indigenous Policy Evaluation should provide guidance to agencies on conducting evaluation in line with the principles of the Indigenous Evaluation Strategy</w:t>
            </w:r>
          </w:p>
          <w:p w14:paraId="57B405D0" w14:textId="77777777" w:rsidR="00EA0DE1" w:rsidRPr="001470BE" w:rsidRDefault="00EA0DE1" w:rsidP="00EA0DE1">
            <w:pPr>
              <w:rPr>
                <w:rFonts w:asciiTheme="minorHAnsi" w:hAnsiTheme="minorHAnsi" w:cstheme="minorHAnsi"/>
                <w:color w:val="000000" w:themeColor="text1"/>
                <w:sz w:val="22"/>
                <w:szCs w:val="22"/>
              </w:rPr>
            </w:pP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FD6B4" w14:textId="1180F392" w:rsidR="00EA0DE1" w:rsidRPr="001470BE" w:rsidRDefault="00F35D5A" w:rsidP="00EA0DE1">
            <w:pPr>
              <w:numPr>
                <w:ilvl w:val="0"/>
                <w:numId w:val="5"/>
              </w:numPr>
              <w:ind w:left="283"/>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There is n</w:t>
            </w:r>
            <w:r w:rsidR="00EA0DE1" w:rsidRPr="001470BE">
              <w:rPr>
                <w:rFonts w:asciiTheme="minorHAnsi" w:hAnsiTheme="minorHAnsi" w:cstheme="minorHAnsi"/>
                <w:color w:val="000000" w:themeColor="text1"/>
                <w:sz w:val="22"/>
                <w:szCs w:val="22"/>
              </w:rPr>
              <w:t>o definition of what guidance the OIPE will provide. </w:t>
            </w:r>
          </w:p>
          <w:p w14:paraId="01EC7E94" w14:textId="77777777" w:rsidR="00EA0DE1" w:rsidRPr="001470BE" w:rsidRDefault="00EA0DE1" w:rsidP="00EA0DE1">
            <w:pPr>
              <w:numPr>
                <w:ilvl w:val="0"/>
                <w:numId w:val="5"/>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The role and authority of the OIPE is not sufficiently defined to ensure that the requirements of the Strategy are implemented in a meaningful way</w:t>
            </w:r>
            <w:r w:rsidRPr="001470BE">
              <w:rPr>
                <w:rFonts w:asciiTheme="minorHAnsi" w:hAnsiTheme="minorHAnsi" w:cstheme="minorHAnsi"/>
                <w:color w:val="000000" w:themeColor="text1"/>
                <w:sz w:val="22"/>
                <w:szCs w:val="22"/>
              </w:rPr>
              <w:t>.</w:t>
            </w:r>
          </w:p>
          <w:p w14:paraId="68C0964E" w14:textId="77777777" w:rsidR="00EA0DE1" w:rsidRPr="001470BE" w:rsidRDefault="00EA0DE1" w:rsidP="00EA0DE1">
            <w:pPr>
              <w:numPr>
                <w:ilvl w:val="0"/>
                <w:numId w:val="5"/>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OIPE operations need to be less about process (ticking a box) and </w:t>
            </w:r>
            <w:r>
              <w:rPr>
                <w:rFonts w:asciiTheme="minorHAnsi" w:hAnsiTheme="minorHAnsi" w:cstheme="minorHAnsi"/>
                <w:color w:val="000000" w:themeColor="text1"/>
                <w:sz w:val="22"/>
                <w:szCs w:val="22"/>
              </w:rPr>
              <w:t xml:space="preserve">more focused on </w:t>
            </w:r>
            <w:r w:rsidRPr="001470BE">
              <w:rPr>
                <w:rFonts w:asciiTheme="minorHAnsi" w:hAnsiTheme="minorHAnsi" w:cstheme="minorHAnsi"/>
                <w:color w:val="000000" w:themeColor="text1"/>
                <w:sz w:val="22"/>
                <w:szCs w:val="22"/>
              </w:rPr>
              <w:t>ensur</w:t>
            </w:r>
            <w:r>
              <w:rPr>
                <w:rFonts w:asciiTheme="minorHAnsi" w:hAnsiTheme="minorHAnsi" w:cstheme="minorHAnsi"/>
                <w:color w:val="000000" w:themeColor="text1"/>
                <w:sz w:val="22"/>
                <w:szCs w:val="22"/>
              </w:rPr>
              <w:t>ing</w:t>
            </w:r>
            <w:r w:rsidRPr="001470BE">
              <w:rPr>
                <w:rFonts w:asciiTheme="minorHAnsi" w:hAnsiTheme="minorHAnsi" w:cstheme="minorHAnsi"/>
                <w:color w:val="000000" w:themeColor="text1"/>
                <w:sz w:val="22"/>
                <w:szCs w:val="22"/>
              </w:rPr>
              <w:t xml:space="preserve"> real partnership is embedded in this process.</w:t>
            </w:r>
          </w:p>
          <w:p w14:paraId="3F53246D" w14:textId="77777777" w:rsidR="00EA0DE1" w:rsidRPr="001470BE" w:rsidRDefault="00EA0DE1" w:rsidP="00EA0DE1">
            <w:pPr>
              <w:rPr>
                <w:rFonts w:asciiTheme="minorHAnsi" w:hAnsiTheme="minorHAnsi" w:cstheme="minorHAnsi"/>
                <w:color w:val="000000" w:themeColor="text1"/>
                <w:sz w:val="22"/>
                <w:szCs w:val="22"/>
              </w:rPr>
            </w:pP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93E44" w14:textId="77777777" w:rsidR="00EA0DE1" w:rsidRPr="001470BE" w:rsidRDefault="00EA0DE1" w:rsidP="00EA0DE1">
            <w:pPr>
              <w:numPr>
                <w:ilvl w:val="0"/>
                <w:numId w:val="4"/>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The OIPE must have power to compel Agencies to implement the Strategy properly into the program or policy design and implementation.</w:t>
            </w:r>
          </w:p>
          <w:p w14:paraId="3EC69A49" w14:textId="77777777" w:rsidR="00EA0DE1" w:rsidRPr="001470BE" w:rsidRDefault="00EA0DE1" w:rsidP="00EA0DE1">
            <w:pPr>
              <w:numPr>
                <w:ilvl w:val="0"/>
                <w:numId w:val="4"/>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The OIPE must have authority to sanction non-compliance with Strategy. </w:t>
            </w:r>
          </w:p>
          <w:p w14:paraId="6419A56E" w14:textId="77777777" w:rsidR="00EA0DE1" w:rsidRPr="001470BE" w:rsidRDefault="00EA0DE1" w:rsidP="00EA0DE1">
            <w:pPr>
              <w:rPr>
                <w:rFonts w:asciiTheme="minorHAnsi" w:hAnsiTheme="minorHAnsi" w:cstheme="minorHAnsi"/>
                <w:color w:val="000000" w:themeColor="text1"/>
                <w:sz w:val="22"/>
                <w:szCs w:val="22"/>
              </w:rPr>
            </w:pPr>
          </w:p>
        </w:tc>
        <w:tc>
          <w:tcPr>
            <w:tcW w:w="2268" w:type="dxa"/>
            <w:tcBorders>
              <w:top w:val="single" w:sz="8" w:space="0" w:color="000000"/>
              <w:left w:val="single" w:sz="8" w:space="0" w:color="000000"/>
              <w:bottom w:val="single" w:sz="8" w:space="0" w:color="000000"/>
              <w:right w:val="single" w:sz="8" w:space="0" w:color="000000"/>
            </w:tcBorders>
          </w:tcPr>
          <w:p w14:paraId="46EC4EAB" w14:textId="77777777" w:rsidR="00EA0DE1" w:rsidRPr="001470BE" w:rsidRDefault="00EA0DE1" w:rsidP="00EA0DE1">
            <w:pPr>
              <w:numPr>
                <w:ilvl w:val="0"/>
                <w:numId w:val="4"/>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Chapter 3</w:t>
            </w:r>
          </w:p>
        </w:tc>
      </w:tr>
      <w:tr w:rsidR="00EA0DE1" w:rsidRPr="001470BE" w14:paraId="078B7100" w14:textId="77777777" w:rsidTr="00EA0DE1">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1EB5B" w14:textId="77777777" w:rsidR="00EA0DE1" w:rsidRPr="001470BE" w:rsidRDefault="00EA0DE1" w:rsidP="00EA0DE1">
            <w:pPr>
              <w:rPr>
                <w:rFonts w:asciiTheme="minorHAnsi" w:hAnsiTheme="minorHAnsi" w:cstheme="minorHAnsi"/>
                <w:color w:val="000000" w:themeColor="text1"/>
                <w:sz w:val="22"/>
                <w:szCs w:val="22"/>
              </w:rPr>
            </w:pPr>
            <w:r w:rsidRPr="001470BE">
              <w:rPr>
                <w:rFonts w:asciiTheme="minorHAnsi" w:hAnsiTheme="minorHAnsi" w:cstheme="minorHAnsi"/>
                <w:b/>
                <w:bCs/>
                <w:color w:val="000000" w:themeColor="text1"/>
                <w:sz w:val="22"/>
                <w:szCs w:val="22"/>
              </w:rPr>
              <w:t xml:space="preserve">Action 4: Agencies, supported by the Head of Evaluation Profession, should ensure they have access to the skills they require to undertake or commission evaluations </w:t>
            </w:r>
            <w:r w:rsidRPr="001470BE">
              <w:rPr>
                <w:rFonts w:asciiTheme="minorHAnsi" w:hAnsiTheme="minorHAnsi" w:cstheme="minorHAnsi"/>
                <w:b/>
                <w:bCs/>
                <w:color w:val="000000" w:themeColor="text1"/>
                <w:sz w:val="22"/>
                <w:szCs w:val="22"/>
              </w:rPr>
              <w:lastRenderedPageBreak/>
              <w:t>that are consistent with the Strategy</w:t>
            </w:r>
          </w:p>
          <w:p w14:paraId="215EAB0C" w14:textId="77777777" w:rsidR="00EA0DE1" w:rsidRPr="001470BE" w:rsidRDefault="00EA0DE1" w:rsidP="00EA0DE1">
            <w:pPr>
              <w:rPr>
                <w:rFonts w:asciiTheme="minorHAnsi" w:hAnsiTheme="minorHAnsi" w:cstheme="minorHAnsi"/>
                <w:color w:val="000000" w:themeColor="text1"/>
                <w:sz w:val="22"/>
                <w:szCs w:val="22"/>
              </w:rPr>
            </w:pP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4AC8C" w14:textId="77777777" w:rsidR="00EA0DE1" w:rsidRPr="001470BE" w:rsidRDefault="00EA0DE1" w:rsidP="00EA0DE1">
            <w:pPr>
              <w:pStyle w:val="ListParagraph"/>
              <w:numPr>
                <w:ilvl w:val="0"/>
                <w:numId w:val="16"/>
              </w:numPr>
              <w:rPr>
                <w:rFonts w:asciiTheme="minorHAnsi" w:hAnsiTheme="minorHAnsi" w:cstheme="minorHAnsi"/>
                <w:sz w:val="22"/>
                <w:szCs w:val="22"/>
              </w:rPr>
            </w:pPr>
            <w:r w:rsidRPr="001470BE">
              <w:rPr>
                <w:rFonts w:asciiTheme="minorHAnsi" w:hAnsiTheme="minorHAnsi" w:cstheme="minorHAnsi"/>
                <w:color w:val="000000"/>
                <w:sz w:val="22"/>
                <w:szCs w:val="22"/>
              </w:rPr>
              <w:lastRenderedPageBreak/>
              <w:t>The Strategy does not identify how the work to be undertaken by the Head of Evaluation (HOE) will be coordinated with and informed by the OIPE.</w:t>
            </w:r>
            <w:r w:rsidRPr="001470BE">
              <w:rPr>
                <w:rFonts w:asciiTheme="minorHAnsi" w:hAnsiTheme="minorHAnsi" w:cstheme="minorHAnsi"/>
                <w:color w:val="000000" w:themeColor="text1"/>
                <w:sz w:val="22"/>
                <w:szCs w:val="22"/>
              </w:rPr>
              <w:t xml:space="preserve"> </w:t>
            </w:r>
          </w:p>
          <w:p w14:paraId="44EC51BF" w14:textId="77777777" w:rsidR="00EA0DE1" w:rsidRPr="001470BE" w:rsidRDefault="00EA0DE1" w:rsidP="00EA0DE1">
            <w:pPr>
              <w:numPr>
                <w:ilvl w:val="0"/>
                <w:numId w:val="6"/>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 xml:space="preserve">The Strategy does not acknowledge </w:t>
            </w:r>
            <w:r>
              <w:rPr>
                <w:rFonts w:asciiTheme="minorHAnsi" w:hAnsiTheme="minorHAnsi" w:cstheme="minorHAnsi"/>
                <w:color w:val="000000"/>
                <w:sz w:val="22"/>
                <w:szCs w:val="22"/>
              </w:rPr>
              <w:t>how critical it is</w:t>
            </w:r>
            <w:r w:rsidRPr="001470BE">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to </w:t>
            </w:r>
            <w:r w:rsidRPr="001470BE">
              <w:rPr>
                <w:rFonts w:asciiTheme="minorHAnsi" w:hAnsiTheme="minorHAnsi" w:cstheme="minorHAnsi"/>
                <w:color w:val="000000"/>
                <w:sz w:val="22"/>
                <w:szCs w:val="22"/>
              </w:rPr>
              <w:t>ensur</w:t>
            </w:r>
            <w:r>
              <w:rPr>
                <w:rFonts w:asciiTheme="minorHAnsi" w:hAnsiTheme="minorHAnsi" w:cstheme="minorHAnsi"/>
                <w:color w:val="000000"/>
                <w:sz w:val="22"/>
                <w:szCs w:val="22"/>
              </w:rPr>
              <w:t>e</w:t>
            </w:r>
            <w:r w:rsidRPr="001470BE">
              <w:rPr>
                <w:rFonts w:asciiTheme="minorHAnsi" w:hAnsiTheme="minorHAnsi" w:cstheme="minorHAnsi"/>
                <w:color w:val="000000"/>
                <w:sz w:val="22"/>
                <w:szCs w:val="22"/>
              </w:rPr>
              <w:t xml:space="preserve"> that the work of the HOE is appropriately culturally informed in this area.</w:t>
            </w:r>
          </w:p>
          <w:p w14:paraId="3908F2E4" w14:textId="77777777" w:rsidR="00EA0DE1" w:rsidRPr="001470BE" w:rsidRDefault="00EA0DE1" w:rsidP="00EA0DE1">
            <w:pPr>
              <w:numPr>
                <w:ilvl w:val="0"/>
                <w:numId w:val="6"/>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lastRenderedPageBreak/>
              <w:t>The Strategy’s evaluation indicators are still very Western. This must shift to accommodate Indigenous knowledges and perspectives.</w:t>
            </w:r>
          </w:p>
          <w:p w14:paraId="275ADAE3" w14:textId="77777777" w:rsidR="00EA0DE1" w:rsidRPr="001470BE" w:rsidRDefault="00EA0DE1" w:rsidP="00EA0DE1">
            <w:pPr>
              <w:numPr>
                <w:ilvl w:val="0"/>
                <w:numId w:val="6"/>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The Strategy </w:t>
            </w:r>
            <w:r w:rsidRPr="001470BE">
              <w:rPr>
                <w:rFonts w:asciiTheme="minorHAnsi" w:hAnsiTheme="minorHAnsi" w:cstheme="minorHAnsi"/>
                <w:color w:val="000000"/>
                <w:sz w:val="22"/>
                <w:szCs w:val="22"/>
              </w:rPr>
              <w:t xml:space="preserve">does not identify mechanisms for APS staff to engage with </w:t>
            </w:r>
            <w:r>
              <w:rPr>
                <w:rFonts w:asciiTheme="minorHAnsi" w:hAnsiTheme="minorHAnsi" w:cstheme="minorHAnsi"/>
                <w:color w:val="000000"/>
                <w:sz w:val="22"/>
                <w:szCs w:val="22"/>
              </w:rPr>
              <w:t>C</w:t>
            </w:r>
            <w:r w:rsidRPr="001470BE">
              <w:rPr>
                <w:rFonts w:asciiTheme="minorHAnsi" w:hAnsiTheme="minorHAnsi" w:cstheme="minorHAnsi"/>
                <w:color w:val="000000"/>
                <w:sz w:val="22"/>
                <w:szCs w:val="22"/>
              </w:rPr>
              <w:t>ommunity to ensure that their work is appropriately culturally informed and grounded.</w:t>
            </w:r>
          </w:p>
          <w:p w14:paraId="638C09EF" w14:textId="249AEA78" w:rsidR="00EA0DE1" w:rsidRPr="001470BE" w:rsidRDefault="00EA0DE1" w:rsidP="00EA0DE1">
            <w:pPr>
              <w:numPr>
                <w:ilvl w:val="0"/>
                <w:numId w:val="6"/>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 xml:space="preserve">The Strategy acknowledges the need to develop a cohort of Aboriginal and Torres Strait Islander evaluators within the APS. However, it does not acknowledge the value in supporting the development of Aboriginal and Torres Strait Islander Community Members </w:t>
            </w:r>
            <w:r w:rsidR="00595BD4">
              <w:rPr>
                <w:rFonts w:asciiTheme="minorHAnsi" w:hAnsiTheme="minorHAnsi" w:cstheme="minorHAnsi"/>
                <w:color w:val="000000"/>
                <w:sz w:val="22"/>
                <w:szCs w:val="22"/>
              </w:rPr>
              <w:t xml:space="preserve">as evaluators and community researchers </w:t>
            </w:r>
            <w:r w:rsidRPr="001470BE">
              <w:rPr>
                <w:rFonts w:asciiTheme="minorHAnsi" w:hAnsiTheme="minorHAnsi" w:cstheme="minorHAnsi"/>
                <w:color w:val="000000"/>
                <w:sz w:val="22"/>
                <w:szCs w:val="22"/>
              </w:rPr>
              <w:t>outside of the APS.</w:t>
            </w:r>
          </w:p>
          <w:p w14:paraId="0E65FD01" w14:textId="77777777" w:rsidR="00EA0DE1" w:rsidRPr="001470BE" w:rsidRDefault="00EA0DE1" w:rsidP="00EA0DE1">
            <w:pPr>
              <w:ind w:left="-77"/>
              <w:textAlignment w:val="baseline"/>
              <w:rPr>
                <w:rFonts w:asciiTheme="minorHAnsi" w:hAnsiTheme="minorHAnsi" w:cstheme="minorHAnsi"/>
                <w:color w:val="000000" w:themeColor="text1"/>
                <w:sz w:val="22"/>
                <w:szCs w:val="22"/>
              </w:rPr>
            </w:pP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7C768" w14:textId="77777777" w:rsidR="00EA0DE1" w:rsidRPr="001470BE" w:rsidRDefault="00EA0DE1" w:rsidP="00EA0DE1">
            <w:pPr>
              <w:numPr>
                <w:ilvl w:val="0"/>
                <w:numId w:val="7"/>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lastRenderedPageBreak/>
              <w:t>Evaluation indicators need to be relevant</w:t>
            </w:r>
            <w:r>
              <w:rPr>
                <w:rFonts w:asciiTheme="minorHAnsi" w:hAnsiTheme="minorHAnsi" w:cstheme="minorHAnsi"/>
                <w:color w:val="000000" w:themeColor="text1"/>
                <w:sz w:val="22"/>
                <w:szCs w:val="22"/>
              </w:rPr>
              <w:t xml:space="preserve"> to context and</w:t>
            </w:r>
            <w:r w:rsidRPr="001470BE">
              <w:rPr>
                <w:rFonts w:asciiTheme="minorHAnsi" w:hAnsiTheme="minorHAnsi" w:cstheme="minorHAnsi"/>
                <w:color w:val="000000" w:themeColor="text1"/>
                <w:sz w:val="22"/>
                <w:szCs w:val="22"/>
              </w:rPr>
              <w:t xml:space="preserve"> will need to be built up over</w:t>
            </w:r>
            <w:r>
              <w:rPr>
                <w:rFonts w:asciiTheme="minorHAnsi" w:hAnsiTheme="minorHAnsi" w:cstheme="minorHAnsi"/>
                <w:color w:val="000000" w:themeColor="text1"/>
                <w:sz w:val="22"/>
                <w:szCs w:val="22"/>
              </w:rPr>
              <w:t xml:space="preserve"> </w:t>
            </w:r>
            <w:r w:rsidRPr="001470BE">
              <w:rPr>
                <w:rFonts w:asciiTheme="minorHAnsi" w:hAnsiTheme="minorHAnsi" w:cstheme="minorHAnsi"/>
                <w:color w:val="000000" w:themeColor="text1"/>
                <w:sz w:val="22"/>
                <w:szCs w:val="22"/>
              </w:rPr>
              <w:t>time.</w:t>
            </w:r>
          </w:p>
          <w:p w14:paraId="3499DBE4" w14:textId="77777777" w:rsidR="00EA0DE1" w:rsidRPr="001470BE" w:rsidRDefault="00EA0DE1" w:rsidP="00EA0DE1">
            <w:pPr>
              <w:numPr>
                <w:ilvl w:val="0"/>
                <w:numId w:val="7"/>
              </w:numPr>
              <w:ind w:left="283"/>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There is a n</w:t>
            </w:r>
            <w:r w:rsidRPr="001470BE">
              <w:rPr>
                <w:rFonts w:asciiTheme="minorHAnsi" w:hAnsiTheme="minorHAnsi" w:cstheme="minorHAnsi"/>
                <w:color w:val="000000" w:themeColor="text1"/>
                <w:sz w:val="22"/>
                <w:szCs w:val="22"/>
              </w:rPr>
              <w:t>eed to embed a structural mechanism beyond bureaucratic systems t</w:t>
            </w:r>
            <w:r>
              <w:rPr>
                <w:rFonts w:asciiTheme="minorHAnsi" w:hAnsiTheme="minorHAnsi" w:cstheme="minorHAnsi"/>
                <w:color w:val="000000" w:themeColor="text1"/>
                <w:sz w:val="22"/>
                <w:szCs w:val="22"/>
              </w:rPr>
              <w:t>o set up clear pathways for seeking</w:t>
            </w:r>
            <w:r w:rsidRPr="001470BE">
              <w:rPr>
                <w:rFonts w:asciiTheme="minorHAnsi" w:hAnsiTheme="minorHAnsi" w:cstheme="minorHAnsi"/>
                <w:color w:val="000000" w:themeColor="text1"/>
                <w:sz w:val="22"/>
                <w:szCs w:val="22"/>
              </w:rPr>
              <w:t xml:space="preserve"> community perspectives.</w:t>
            </w:r>
          </w:p>
          <w:p w14:paraId="0D957E17" w14:textId="77777777" w:rsidR="00EA0DE1" w:rsidRPr="001470BE" w:rsidRDefault="00EA0DE1" w:rsidP="00EA0DE1">
            <w:pPr>
              <w:numPr>
                <w:ilvl w:val="0"/>
                <w:numId w:val="7"/>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lastRenderedPageBreak/>
              <w:t>Models or mechanisms for engagement with community should be identified in Guidelines</w:t>
            </w:r>
            <w:r>
              <w:rPr>
                <w:rFonts w:asciiTheme="minorHAnsi" w:hAnsiTheme="minorHAnsi" w:cstheme="minorHAnsi"/>
                <w:color w:val="000000"/>
                <w:sz w:val="22"/>
                <w:szCs w:val="22"/>
              </w:rPr>
              <w:t>. The OIPE should provide</w:t>
            </w:r>
            <w:r w:rsidRPr="001470BE">
              <w:rPr>
                <w:rFonts w:asciiTheme="minorHAnsi" w:hAnsiTheme="minorHAnsi" w:cstheme="minorHAnsi"/>
                <w:color w:val="000000"/>
                <w:sz w:val="22"/>
                <w:szCs w:val="22"/>
              </w:rPr>
              <w:t xml:space="preserve"> support to engage with them.</w:t>
            </w:r>
          </w:p>
          <w:p w14:paraId="3B12FE0A" w14:textId="77777777" w:rsidR="00EA0DE1" w:rsidRPr="001470BE" w:rsidRDefault="00EA0DE1" w:rsidP="00EA0DE1">
            <w:pPr>
              <w:numPr>
                <w:ilvl w:val="0"/>
                <w:numId w:val="7"/>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The Head of Evaluation should be required to consult with the OIPE in relation to the focus, design and implementation of strategies in this area. </w:t>
            </w:r>
          </w:p>
          <w:p w14:paraId="62A89C9F" w14:textId="77777777" w:rsidR="00EA0DE1" w:rsidRPr="001470BE" w:rsidRDefault="00EA0DE1" w:rsidP="00EA0DE1">
            <w:pPr>
              <w:numPr>
                <w:ilvl w:val="0"/>
                <w:numId w:val="7"/>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The effectiveness of the above strategies should be monitored by the OIPE.</w:t>
            </w:r>
          </w:p>
          <w:p w14:paraId="798D7B8A" w14:textId="77777777" w:rsidR="00EA0DE1" w:rsidRPr="001470BE" w:rsidRDefault="00EA0DE1" w:rsidP="00EA0DE1">
            <w:pPr>
              <w:numPr>
                <w:ilvl w:val="0"/>
                <w:numId w:val="7"/>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An Indigenous Person with skills in culturally grounded evaluation should be employed to undertake this work.</w:t>
            </w:r>
          </w:p>
          <w:p w14:paraId="43C96008" w14:textId="6D366551" w:rsidR="00EA0DE1" w:rsidRPr="001470BE" w:rsidRDefault="00EA0DE1" w:rsidP="00EA0DE1">
            <w:pPr>
              <w:numPr>
                <w:ilvl w:val="0"/>
                <w:numId w:val="7"/>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 xml:space="preserve">The Strategy should include the </w:t>
            </w:r>
            <w:r>
              <w:rPr>
                <w:rFonts w:asciiTheme="minorHAnsi" w:hAnsiTheme="minorHAnsi" w:cstheme="minorHAnsi"/>
                <w:color w:val="000000"/>
                <w:sz w:val="22"/>
                <w:szCs w:val="22"/>
              </w:rPr>
              <w:t>requirement</w:t>
            </w:r>
            <w:r w:rsidRPr="001470BE">
              <w:rPr>
                <w:rFonts w:asciiTheme="minorHAnsi" w:hAnsiTheme="minorHAnsi" w:cstheme="minorHAnsi"/>
                <w:color w:val="000000"/>
                <w:sz w:val="22"/>
                <w:szCs w:val="22"/>
              </w:rPr>
              <w:t xml:space="preserve"> to invest in </w:t>
            </w:r>
            <w:r>
              <w:rPr>
                <w:rFonts w:asciiTheme="minorHAnsi" w:hAnsiTheme="minorHAnsi" w:cstheme="minorHAnsi"/>
                <w:color w:val="000000"/>
                <w:sz w:val="22"/>
                <w:szCs w:val="22"/>
              </w:rPr>
              <w:t>developing the capacity</w:t>
            </w:r>
            <w:r w:rsidRPr="001470BE">
              <w:rPr>
                <w:rFonts w:asciiTheme="minorHAnsi" w:hAnsiTheme="minorHAnsi" w:cstheme="minorHAnsi"/>
                <w:color w:val="000000"/>
                <w:sz w:val="22"/>
                <w:szCs w:val="22"/>
              </w:rPr>
              <w:t xml:space="preserve"> of Aboriginal and Torres Strait Islander Peoples to support evaluation either directly as evaluators or as community co</w:t>
            </w:r>
            <w:r w:rsidR="00F35D5A">
              <w:rPr>
                <w:rFonts w:asciiTheme="minorHAnsi" w:hAnsiTheme="minorHAnsi" w:cstheme="minorHAnsi"/>
                <w:color w:val="000000"/>
                <w:sz w:val="22"/>
                <w:szCs w:val="22"/>
              </w:rPr>
              <w:t>-</w:t>
            </w:r>
            <w:r w:rsidRPr="001470BE">
              <w:rPr>
                <w:rFonts w:asciiTheme="minorHAnsi" w:hAnsiTheme="minorHAnsi" w:cstheme="minorHAnsi"/>
                <w:color w:val="000000"/>
                <w:sz w:val="22"/>
                <w:szCs w:val="22"/>
              </w:rPr>
              <w:t>design consultants or researchers.</w:t>
            </w:r>
          </w:p>
          <w:p w14:paraId="1F75F956" w14:textId="45F93C28" w:rsidR="00EA0DE1" w:rsidRPr="001470BE" w:rsidRDefault="00EA0DE1" w:rsidP="00EA0DE1">
            <w:pPr>
              <w:numPr>
                <w:ilvl w:val="0"/>
                <w:numId w:val="7"/>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 xml:space="preserve">Explicit reference should be made to the importance of ensuring that Aboriginal People are involved in the evaluation of policies and programs that have a significant or differential impact on Aboriginal People as a means of ensuring that cultural considerations are appropriately taken into account </w:t>
            </w:r>
            <w:r w:rsidRPr="001470BE">
              <w:rPr>
                <w:rFonts w:asciiTheme="minorHAnsi" w:hAnsiTheme="minorHAnsi" w:cstheme="minorHAnsi"/>
                <w:color w:val="000000"/>
                <w:sz w:val="22"/>
                <w:szCs w:val="22"/>
              </w:rPr>
              <w:lastRenderedPageBreak/>
              <w:t>(whether that involvement be as evaluators, co</w:t>
            </w:r>
            <w:r w:rsidR="00D971BE">
              <w:rPr>
                <w:rFonts w:asciiTheme="minorHAnsi" w:hAnsiTheme="minorHAnsi" w:cstheme="minorHAnsi"/>
                <w:color w:val="000000"/>
                <w:sz w:val="22"/>
                <w:szCs w:val="22"/>
              </w:rPr>
              <w:t>-</w:t>
            </w:r>
            <w:r w:rsidRPr="001470BE">
              <w:rPr>
                <w:rFonts w:asciiTheme="minorHAnsi" w:hAnsiTheme="minorHAnsi" w:cstheme="minorHAnsi"/>
                <w:color w:val="000000"/>
                <w:sz w:val="22"/>
                <w:szCs w:val="22"/>
              </w:rPr>
              <w:t>design consultants or community researchers).</w:t>
            </w:r>
          </w:p>
          <w:p w14:paraId="0BEB1756" w14:textId="77777777" w:rsidR="00EA0DE1" w:rsidRPr="001470BE" w:rsidRDefault="00EA0DE1" w:rsidP="00EA0DE1">
            <w:pPr>
              <w:numPr>
                <w:ilvl w:val="0"/>
                <w:numId w:val="7"/>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Models or mechanisms for engagement with community should be identified in Guidelines and support to engage with them provided by the OIPE.</w:t>
            </w:r>
          </w:p>
          <w:p w14:paraId="54EAEF78" w14:textId="249ED458" w:rsidR="00EA0DE1" w:rsidRPr="001470BE" w:rsidRDefault="00EA0DE1" w:rsidP="00EA0DE1">
            <w:pPr>
              <w:numPr>
                <w:ilvl w:val="0"/>
                <w:numId w:val="7"/>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Capacity building priority also needs to include cross cultural capabilities and awareness. APS staff involved in Indigenous evaluations should be required to undertake an assessor</w:t>
            </w:r>
            <w:r w:rsidR="00595BD4">
              <w:rPr>
                <w:rFonts w:asciiTheme="minorHAnsi" w:hAnsiTheme="minorHAnsi" w:cstheme="minorHAnsi"/>
                <w:color w:val="000000"/>
                <w:sz w:val="22"/>
                <w:szCs w:val="22"/>
              </w:rPr>
              <w:t>’</w:t>
            </w:r>
            <w:r w:rsidRPr="001470BE">
              <w:rPr>
                <w:rFonts w:asciiTheme="minorHAnsi" w:hAnsiTheme="minorHAnsi" w:cstheme="minorHAnsi"/>
                <w:color w:val="000000"/>
                <w:sz w:val="22"/>
                <w:szCs w:val="22"/>
              </w:rPr>
              <w:t>s cross-cultural training course.</w:t>
            </w:r>
          </w:p>
          <w:p w14:paraId="53F1B565" w14:textId="77777777" w:rsidR="00EA0DE1" w:rsidRPr="001470BE" w:rsidRDefault="00EA0DE1" w:rsidP="00EA0DE1">
            <w:pPr>
              <w:textAlignment w:val="baseline"/>
              <w:rPr>
                <w:rFonts w:asciiTheme="minorHAnsi" w:hAnsiTheme="minorHAnsi" w:cstheme="minorHAnsi"/>
                <w:color w:val="000000" w:themeColor="text1"/>
                <w:sz w:val="22"/>
                <w:szCs w:val="22"/>
              </w:rPr>
            </w:pPr>
          </w:p>
          <w:p w14:paraId="7AC8C59F" w14:textId="77777777" w:rsidR="00EA0DE1" w:rsidRPr="001470BE" w:rsidRDefault="00EA0DE1" w:rsidP="00EA0DE1">
            <w:pPr>
              <w:ind w:left="283"/>
              <w:textAlignment w:val="baseline"/>
              <w:rPr>
                <w:rFonts w:asciiTheme="minorHAnsi" w:hAnsiTheme="minorHAnsi" w:cstheme="minorHAnsi"/>
                <w:color w:val="000000" w:themeColor="text1"/>
                <w:sz w:val="22"/>
                <w:szCs w:val="22"/>
              </w:rPr>
            </w:pPr>
          </w:p>
        </w:tc>
        <w:tc>
          <w:tcPr>
            <w:tcW w:w="2268" w:type="dxa"/>
            <w:tcBorders>
              <w:top w:val="single" w:sz="8" w:space="0" w:color="000000"/>
              <w:left w:val="single" w:sz="8" w:space="0" w:color="000000"/>
              <w:bottom w:val="single" w:sz="8" w:space="0" w:color="000000"/>
              <w:right w:val="single" w:sz="8" w:space="0" w:color="000000"/>
            </w:tcBorders>
          </w:tcPr>
          <w:p w14:paraId="03524E1D" w14:textId="77777777" w:rsidR="00EA0DE1" w:rsidRPr="001470BE" w:rsidRDefault="00EA0DE1" w:rsidP="00EA0DE1">
            <w:pPr>
              <w:numPr>
                <w:ilvl w:val="0"/>
                <w:numId w:val="7"/>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lastRenderedPageBreak/>
              <w:t>Chapter 3</w:t>
            </w:r>
          </w:p>
        </w:tc>
      </w:tr>
      <w:tr w:rsidR="00EA0DE1" w:rsidRPr="001470BE" w14:paraId="2D772729" w14:textId="77777777" w:rsidTr="00EA0DE1">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AC4E7" w14:textId="77777777" w:rsidR="00EA0DE1" w:rsidRPr="001470BE" w:rsidRDefault="00EA0DE1" w:rsidP="00EA0DE1">
            <w:pPr>
              <w:rPr>
                <w:rFonts w:asciiTheme="minorHAnsi" w:hAnsiTheme="minorHAnsi" w:cstheme="minorHAnsi"/>
                <w:color w:val="000000" w:themeColor="text1"/>
                <w:sz w:val="22"/>
                <w:szCs w:val="22"/>
              </w:rPr>
            </w:pPr>
            <w:r w:rsidRPr="001470BE">
              <w:rPr>
                <w:rFonts w:asciiTheme="minorHAnsi" w:hAnsiTheme="minorHAnsi" w:cstheme="minorHAnsi"/>
                <w:b/>
                <w:bCs/>
                <w:color w:val="000000" w:themeColor="text1"/>
                <w:sz w:val="22"/>
                <w:szCs w:val="22"/>
              </w:rPr>
              <w:lastRenderedPageBreak/>
              <w:t>Response to Action 5: Agencies should ensure that they have access to, or are able to collect, the data they need to effectively undertake evaluations under the Strategy</w:t>
            </w:r>
          </w:p>
          <w:p w14:paraId="7FE0895A" w14:textId="77777777" w:rsidR="00EA0DE1" w:rsidRPr="001470BE" w:rsidRDefault="00EA0DE1" w:rsidP="00EA0DE1">
            <w:pPr>
              <w:rPr>
                <w:rFonts w:asciiTheme="minorHAnsi" w:hAnsiTheme="minorHAnsi" w:cstheme="minorHAnsi"/>
                <w:color w:val="000000" w:themeColor="text1"/>
                <w:sz w:val="22"/>
                <w:szCs w:val="22"/>
              </w:rPr>
            </w:pP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24286" w14:textId="77777777" w:rsidR="00EA0DE1" w:rsidRPr="001470BE" w:rsidRDefault="00EA0DE1" w:rsidP="00EA0DE1">
            <w:pPr>
              <w:pStyle w:val="NormalWeb"/>
              <w:numPr>
                <w:ilvl w:val="0"/>
                <w:numId w:val="16"/>
              </w:numPr>
              <w:spacing w:before="0" w:beforeAutospacing="0" w:after="0" w:afterAutospacing="0"/>
              <w:rPr>
                <w:rFonts w:asciiTheme="minorHAnsi" w:hAnsiTheme="minorHAnsi" w:cstheme="minorHAnsi"/>
                <w:color w:val="000000"/>
                <w:sz w:val="22"/>
                <w:szCs w:val="22"/>
              </w:rPr>
            </w:pPr>
            <w:r w:rsidRPr="001470BE">
              <w:rPr>
                <w:rFonts w:asciiTheme="minorHAnsi" w:hAnsiTheme="minorHAnsi" w:cstheme="minorHAnsi"/>
                <w:color w:val="000000"/>
                <w:sz w:val="22"/>
                <w:szCs w:val="22"/>
              </w:rPr>
              <w:t>We agree with this Action</w:t>
            </w:r>
          </w:p>
          <w:p w14:paraId="45BEF927" w14:textId="77777777" w:rsidR="00EA0DE1" w:rsidRPr="001470BE" w:rsidRDefault="00EA0DE1" w:rsidP="00EA0DE1">
            <w:pPr>
              <w:pStyle w:val="NormalWeb"/>
              <w:numPr>
                <w:ilvl w:val="0"/>
                <w:numId w:val="16"/>
              </w:numPr>
              <w:spacing w:before="0" w:beforeAutospacing="0" w:after="0" w:afterAutospacing="0"/>
              <w:rPr>
                <w:rFonts w:asciiTheme="minorHAnsi" w:hAnsiTheme="minorHAnsi" w:cstheme="minorHAnsi"/>
                <w:color w:val="000000"/>
                <w:sz w:val="22"/>
                <w:szCs w:val="22"/>
              </w:rPr>
            </w:pPr>
            <w:r w:rsidRPr="001470BE">
              <w:rPr>
                <w:rFonts w:asciiTheme="minorHAnsi" w:hAnsiTheme="minorHAnsi" w:cstheme="minorHAnsi"/>
                <w:color w:val="000000"/>
                <w:sz w:val="22"/>
                <w:szCs w:val="22"/>
              </w:rPr>
              <w:t>Although referenced, the Strategy does not provide adequate guidance on how to ensure that data is gathered, interpreted and used in a culturally safe manner.</w:t>
            </w:r>
          </w:p>
          <w:p w14:paraId="4A692B47" w14:textId="77777777" w:rsidR="00EA0DE1" w:rsidRPr="001470BE" w:rsidRDefault="00EA0DE1" w:rsidP="00EA0DE1">
            <w:pPr>
              <w:pStyle w:val="NormalWeb"/>
              <w:numPr>
                <w:ilvl w:val="0"/>
                <w:numId w:val="16"/>
              </w:numPr>
              <w:spacing w:before="0" w:beforeAutospacing="0" w:after="0" w:afterAutospacing="0"/>
              <w:rPr>
                <w:rFonts w:asciiTheme="minorHAnsi" w:hAnsiTheme="minorHAnsi" w:cstheme="minorHAnsi"/>
                <w:color w:val="000000"/>
                <w:sz w:val="22"/>
                <w:szCs w:val="22"/>
              </w:rPr>
            </w:pPr>
            <w:r w:rsidRPr="001470BE">
              <w:rPr>
                <w:rFonts w:asciiTheme="minorHAnsi" w:hAnsiTheme="minorHAnsi" w:cstheme="minorHAnsi"/>
                <w:color w:val="000000"/>
                <w:sz w:val="22"/>
                <w:szCs w:val="22"/>
              </w:rPr>
              <w:t>Indigenous data sovereignty principles are not adequately explained. </w:t>
            </w:r>
          </w:p>
          <w:p w14:paraId="3FAE2207" w14:textId="77777777" w:rsidR="00EA0DE1" w:rsidRPr="001470BE" w:rsidRDefault="00EA0DE1" w:rsidP="00EA0DE1">
            <w:pPr>
              <w:pStyle w:val="NormalWeb"/>
              <w:numPr>
                <w:ilvl w:val="0"/>
                <w:numId w:val="16"/>
              </w:numPr>
              <w:spacing w:before="0" w:beforeAutospacing="0" w:after="0" w:afterAutospacing="0"/>
              <w:rPr>
                <w:rFonts w:asciiTheme="minorHAnsi" w:hAnsiTheme="minorHAnsi" w:cstheme="minorHAnsi"/>
                <w:color w:val="000000"/>
                <w:sz w:val="22"/>
                <w:szCs w:val="22"/>
              </w:rPr>
            </w:pPr>
            <w:r w:rsidRPr="001470BE">
              <w:rPr>
                <w:rFonts w:asciiTheme="minorHAnsi" w:hAnsiTheme="minorHAnsi" w:cstheme="minorHAnsi"/>
                <w:color w:val="000000"/>
                <w:sz w:val="22"/>
                <w:szCs w:val="22"/>
              </w:rPr>
              <w:t xml:space="preserve">Explicit consideration is not given to how cultural perspectives </w:t>
            </w:r>
            <w:r>
              <w:rPr>
                <w:rFonts w:asciiTheme="minorHAnsi" w:hAnsiTheme="minorHAnsi" w:cstheme="minorHAnsi"/>
                <w:color w:val="000000"/>
                <w:sz w:val="22"/>
                <w:szCs w:val="22"/>
              </w:rPr>
              <w:t>need to be</w:t>
            </w:r>
            <w:r w:rsidRPr="001470BE">
              <w:rPr>
                <w:rFonts w:asciiTheme="minorHAnsi" w:hAnsiTheme="minorHAnsi" w:cstheme="minorHAnsi"/>
                <w:color w:val="000000"/>
                <w:sz w:val="22"/>
                <w:szCs w:val="22"/>
              </w:rPr>
              <w:t xml:space="preserve"> considered when interpreting and making meaning out of data.</w:t>
            </w:r>
          </w:p>
          <w:p w14:paraId="165C3B37" w14:textId="77777777" w:rsidR="00EA0DE1" w:rsidRPr="001470BE" w:rsidRDefault="00EA0DE1" w:rsidP="00EA0DE1">
            <w:pPr>
              <w:pStyle w:val="NormalWeb"/>
              <w:numPr>
                <w:ilvl w:val="0"/>
                <w:numId w:val="16"/>
              </w:numPr>
              <w:spacing w:before="0" w:beforeAutospacing="0" w:after="0" w:afterAutospacing="0"/>
              <w:rPr>
                <w:rFonts w:asciiTheme="minorHAnsi" w:hAnsiTheme="minorHAnsi" w:cstheme="minorHAnsi"/>
                <w:color w:val="000000"/>
                <w:sz w:val="22"/>
                <w:szCs w:val="22"/>
              </w:rPr>
            </w:pPr>
            <w:r w:rsidRPr="001470BE">
              <w:rPr>
                <w:rFonts w:asciiTheme="minorHAnsi" w:hAnsiTheme="minorHAnsi" w:cstheme="minorHAnsi"/>
                <w:color w:val="000000"/>
                <w:sz w:val="22"/>
                <w:szCs w:val="22"/>
              </w:rPr>
              <w:t xml:space="preserve">Community members need to be involved in </w:t>
            </w:r>
            <w:r>
              <w:rPr>
                <w:rFonts w:asciiTheme="minorHAnsi" w:hAnsiTheme="minorHAnsi" w:cstheme="minorHAnsi"/>
                <w:color w:val="000000"/>
                <w:sz w:val="22"/>
                <w:szCs w:val="22"/>
              </w:rPr>
              <w:t xml:space="preserve">the interpretation and/or making sense of </w:t>
            </w:r>
            <w:r w:rsidRPr="001470BE">
              <w:rPr>
                <w:rFonts w:asciiTheme="minorHAnsi" w:hAnsiTheme="minorHAnsi" w:cstheme="minorHAnsi"/>
                <w:color w:val="000000"/>
                <w:sz w:val="22"/>
                <w:szCs w:val="22"/>
              </w:rPr>
              <w:t>data collected through an evaluation.</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86A32" w14:textId="7C450590" w:rsidR="00EA0DE1" w:rsidRPr="001470BE" w:rsidRDefault="00EA0DE1" w:rsidP="00EA0DE1">
            <w:pPr>
              <w:numPr>
                <w:ilvl w:val="0"/>
                <w:numId w:val="7"/>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 xml:space="preserve">Further guidance needs to be provided on how the adoption of a culturally grounded approach changes the way that policy and program design and evaluation </w:t>
            </w:r>
            <w:r w:rsidR="00D971BE">
              <w:rPr>
                <w:rFonts w:asciiTheme="minorHAnsi" w:hAnsiTheme="minorHAnsi" w:cstheme="minorHAnsi"/>
                <w:color w:val="000000"/>
                <w:sz w:val="22"/>
                <w:szCs w:val="22"/>
              </w:rPr>
              <w:t>are</w:t>
            </w:r>
            <w:r w:rsidR="00D971BE" w:rsidRPr="001470BE">
              <w:rPr>
                <w:rFonts w:asciiTheme="minorHAnsi" w:hAnsiTheme="minorHAnsi" w:cstheme="minorHAnsi"/>
                <w:color w:val="000000"/>
                <w:sz w:val="22"/>
                <w:szCs w:val="22"/>
              </w:rPr>
              <w:t xml:space="preserve"> </w:t>
            </w:r>
            <w:r w:rsidRPr="001470BE">
              <w:rPr>
                <w:rFonts w:asciiTheme="minorHAnsi" w:hAnsiTheme="minorHAnsi" w:cstheme="minorHAnsi"/>
                <w:color w:val="000000"/>
                <w:sz w:val="22"/>
                <w:szCs w:val="22"/>
              </w:rPr>
              <w:t>undertaken</w:t>
            </w:r>
            <w:r>
              <w:rPr>
                <w:rFonts w:asciiTheme="minorHAnsi" w:hAnsiTheme="minorHAnsi" w:cstheme="minorHAnsi"/>
                <w:color w:val="000000"/>
                <w:sz w:val="22"/>
                <w:szCs w:val="22"/>
              </w:rPr>
              <w:t>. T</w:t>
            </w:r>
            <w:r w:rsidRPr="001470BE">
              <w:rPr>
                <w:rFonts w:asciiTheme="minorHAnsi" w:hAnsiTheme="minorHAnsi" w:cstheme="minorHAnsi"/>
                <w:color w:val="000000"/>
                <w:sz w:val="22"/>
                <w:szCs w:val="22"/>
              </w:rPr>
              <w:t>he</w:t>
            </w:r>
            <w:r>
              <w:rPr>
                <w:rFonts w:asciiTheme="minorHAnsi" w:hAnsiTheme="minorHAnsi" w:cstheme="minorHAnsi"/>
                <w:color w:val="000000"/>
                <w:sz w:val="22"/>
                <w:szCs w:val="22"/>
              </w:rPr>
              <w:t xml:space="preserve"> Strategy needs to acknowledge the</w:t>
            </w:r>
            <w:r w:rsidRPr="001470BE">
              <w:rPr>
                <w:rFonts w:asciiTheme="minorHAnsi" w:hAnsiTheme="minorHAnsi" w:cstheme="minorHAnsi"/>
                <w:color w:val="000000"/>
                <w:sz w:val="22"/>
                <w:szCs w:val="22"/>
              </w:rPr>
              <w:t xml:space="preserve"> implications </w:t>
            </w:r>
            <w:r>
              <w:rPr>
                <w:rFonts w:asciiTheme="minorHAnsi" w:hAnsiTheme="minorHAnsi" w:cstheme="minorHAnsi"/>
                <w:color w:val="000000"/>
                <w:sz w:val="22"/>
                <w:szCs w:val="22"/>
              </w:rPr>
              <w:t>that such an approach</w:t>
            </w:r>
            <w:r w:rsidRPr="001470BE">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will have </w:t>
            </w:r>
            <w:r w:rsidRPr="001470BE">
              <w:rPr>
                <w:rFonts w:asciiTheme="minorHAnsi" w:hAnsiTheme="minorHAnsi" w:cstheme="minorHAnsi"/>
                <w:color w:val="000000"/>
                <w:sz w:val="22"/>
                <w:szCs w:val="22"/>
              </w:rPr>
              <w:t xml:space="preserve">on </w:t>
            </w:r>
            <w:r>
              <w:rPr>
                <w:rFonts w:asciiTheme="minorHAnsi" w:hAnsiTheme="minorHAnsi" w:cstheme="minorHAnsi"/>
                <w:color w:val="000000"/>
                <w:sz w:val="22"/>
                <w:szCs w:val="22"/>
              </w:rPr>
              <w:t>the ways</w:t>
            </w:r>
            <w:r w:rsidRPr="001470BE">
              <w:rPr>
                <w:rFonts w:asciiTheme="minorHAnsi" w:hAnsiTheme="minorHAnsi" w:cstheme="minorHAnsi"/>
                <w:color w:val="000000"/>
                <w:sz w:val="22"/>
                <w:szCs w:val="22"/>
              </w:rPr>
              <w:t xml:space="preserve"> staff need to think about sources and forms of evidence a</w:t>
            </w:r>
            <w:r>
              <w:rPr>
                <w:rFonts w:asciiTheme="minorHAnsi" w:hAnsiTheme="minorHAnsi" w:cstheme="minorHAnsi"/>
                <w:color w:val="000000"/>
                <w:sz w:val="22"/>
                <w:szCs w:val="22"/>
              </w:rPr>
              <w:t>s well as</w:t>
            </w:r>
            <w:r w:rsidRPr="001470BE">
              <w:rPr>
                <w:rFonts w:asciiTheme="minorHAnsi" w:hAnsiTheme="minorHAnsi" w:cstheme="minorHAnsi"/>
                <w:color w:val="000000"/>
                <w:sz w:val="22"/>
                <w:szCs w:val="22"/>
              </w:rPr>
              <w:t xml:space="preserve"> the process</w:t>
            </w:r>
            <w:r>
              <w:rPr>
                <w:rFonts w:asciiTheme="minorHAnsi" w:hAnsiTheme="minorHAnsi" w:cstheme="minorHAnsi"/>
                <w:color w:val="000000"/>
                <w:sz w:val="22"/>
                <w:szCs w:val="22"/>
              </w:rPr>
              <w:t>es</w:t>
            </w:r>
            <w:r w:rsidRPr="001470BE">
              <w:rPr>
                <w:rFonts w:asciiTheme="minorHAnsi" w:hAnsiTheme="minorHAnsi" w:cstheme="minorHAnsi"/>
                <w:color w:val="000000"/>
                <w:sz w:val="22"/>
                <w:szCs w:val="22"/>
              </w:rPr>
              <w:t xml:space="preserve"> to be used to collect and make sense of data.</w:t>
            </w:r>
          </w:p>
          <w:p w14:paraId="39EEE95D" w14:textId="77777777" w:rsidR="00EA0DE1" w:rsidRPr="001470BE" w:rsidRDefault="00EA0DE1" w:rsidP="00EA0DE1">
            <w:pPr>
              <w:numPr>
                <w:ilvl w:val="0"/>
                <w:numId w:val="7"/>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I</w:t>
            </w:r>
            <w:r w:rsidRPr="001470BE">
              <w:rPr>
                <w:rFonts w:asciiTheme="minorHAnsi" w:hAnsiTheme="minorHAnsi" w:cstheme="minorHAnsi"/>
                <w:color w:val="000000"/>
                <w:sz w:val="22"/>
                <w:szCs w:val="22"/>
              </w:rPr>
              <w:t xml:space="preserve">ndigenous data sovereignty and cultural safety need to be discussed in </w:t>
            </w:r>
            <w:r w:rsidRPr="001470BE">
              <w:rPr>
                <w:rFonts w:asciiTheme="minorHAnsi" w:hAnsiTheme="minorHAnsi" w:cstheme="minorHAnsi"/>
                <w:color w:val="000000"/>
                <w:sz w:val="22"/>
                <w:szCs w:val="22"/>
              </w:rPr>
              <w:lastRenderedPageBreak/>
              <w:t>more detail to ensure that they are appropriately understood.</w:t>
            </w:r>
          </w:p>
          <w:p w14:paraId="1D7B6F87" w14:textId="77777777" w:rsidR="00EA0DE1" w:rsidRPr="001470BE" w:rsidRDefault="00EA0DE1" w:rsidP="00EA0DE1">
            <w:pPr>
              <w:numPr>
                <w:ilvl w:val="0"/>
                <w:numId w:val="7"/>
              </w:numPr>
              <w:ind w:left="283"/>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 xml:space="preserve">More </w:t>
            </w:r>
            <w:r>
              <w:rPr>
                <w:rFonts w:asciiTheme="minorHAnsi" w:hAnsiTheme="minorHAnsi" w:cstheme="minorHAnsi"/>
                <w:color w:val="000000"/>
                <w:sz w:val="22"/>
                <w:szCs w:val="22"/>
              </w:rPr>
              <w:t>consideration</w:t>
            </w:r>
            <w:r w:rsidRPr="001470BE">
              <w:rPr>
                <w:rFonts w:asciiTheme="minorHAnsi" w:hAnsiTheme="minorHAnsi" w:cstheme="minorHAnsi"/>
                <w:color w:val="000000"/>
                <w:sz w:val="22"/>
                <w:szCs w:val="22"/>
              </w:rPr>
              <w:t xml:space="preserve"> should be given to </w:t>
            </w:r>
            <w:r>
              <w:rPr>
                <w:rFonts w:asciiTheme="minorHAnsi" w:hAnsiTheme="minorHAnsi" w:cstheme="minorHAnsi"/>
                <w:color w:val="000000"/>
                <w:sz w:val="22"/>
                <w:szCs w:val="22"/>
              </w:rPr>
              <w:t>the ways in which</w:t>
            </w:r>
            <w:r w:rsidRPr="001470BE">
              <w:rPr>
                <w:rFonts w:asciiTheme="minorHAnsi" w:hAnsiTheme="minorHAnsi" w:cstheme="minorHAnsi"/>
                <w:color w:val="000000"/>
                <w:sz w:val="22"/>
                <w:szCs w:val="22"/>
              </w:rPr>
              <w:t xml:space="preserve"> collecting data from Indigenous communities differ from mainstream populations.</w:t>
            </w:r>
          </w:p>
          <w:p w14:paraId="2372403F" w14:textId="77777777" w:rsidR="00EA0DE1" w:rsidRPr="001470BE" w:rsidRDefault="00EA0DE1" w:rsidP="00EA0DE1">
            <w:pPr>
              <w:rPr>
                <w:rFonts w:asciiTheme="minorHAnsi" w:hAnsiTheme="minorHAnsi" w:cstheme="minorHAnsi"/>
                <w:color w:val="000000" w:themeColor="text1"/>
                <w:sz w:val="22"/>
                <w:szCs w:val="22"/>
              </w:rPr>
            </w:pPr>
          </w:p>
        </w:tc>
        <w:tc>
          <w:tcPr>
            <w:tcW w:w="2268" w:type="dxa"/>
            <w:tcBorders>
              <w:top w:val="single" w:sz="8" w:space="0" w:color="000000"/>
              <w:left w:val="single" w:sz="8" w:space="0" w:color="000000"/>
              <w:bottom w:val="single" w:sz="8" w:space="0" w:color="000000"/>
              <w:right w:val="single" w:sz="8" w:space="0" w:color="000000"/>
            </w:tcBorders>
          </w:tcPr>
          <w:p w14:paraId="71177F2F" w14:textId="77777777" w:rsidR="00EA0DE1" w:rsidRPr="001470BE" w:rsidRDefault="00EA0DE1" w:rsidP="00EA0DE1">
            <w:pPr>
              <w:numPr>
                <w:ilvl w:val="0"/>
                <w:numId w:val="7"/>
              </w:numPr>
              <w:ind w:left="283"/>
              <w:textAlignment w:val="baseline"/>
              <w:rPr>
                <w:rFonts w:asciiTheme="minorHAnsi" w:hAnsiTheme="minorHAnsi" w:cstheme="minorHAnsi"/>
                <w:color w:val="000000"/>
                <w:sz w:val="22"/>
                <w:szCs w:val="22"/>
              </w:rPr>
            </w:pPr>
            <w:r w:rsidRPr="001470BE">
              <w:rPr>
                <w:rFonts w:asciiTheme="minorHAnsi" w:hAnsiTheme="minorHAnsi" w:cstheme="minorHAnsi"/>
                <w:color w:val="000000"/>
                <w:sz w:val="22"/>
                <w:szCs w:val="22"/>
              </w:rPr>
              <w:lastRenderedPageBreak/>
              <w:t>Chapter 2</w:t>
            </w:r>
          </w:p>
        </w:tc>
      </w:tr>
      <w:tr w:rsidR="00EA0DE1" w:rsidRPr="001470BE" w14:paraId="3A408049" w14:textId="77777777" w:rsidTr="00EA0DE1">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617C0" w14:textId="77777777" w:rsidR="00EA0DE1" w:rsidRPr="001470BE" w:rsidRDefault="00EA0DE1" w:rsidP="00EA0DE1">
            <w:pPr>
              <w:rPr>
                <w:rFonts w:asciiTheme="minorHAnsi" w:hAnsiTheme="minorHAnsi" w:cstheme="minorHAnsi"/>
                <w:color w:val="000000" w:themeColor="text1"/>
                <w:sz w:val="22"/>
                <w:szCs w:val="22"/>
              </w:rPr>
            </w:pPr>
            <w:r w:rsidRPr="001470BE">
              <w:rPr>
                <w:rFonts w:asciiTheme="minorHAnsi" w:hAnsiTheme="minorHAnsi" w:cstheme="minorHAnsi"/>
                <w:b/>
                <w:bCs/>
                <w:color w:val="000000" w:themeColor="text1"/>
                <w:sz w:val="22"/>
                <w:szCs w:val="22"/>
              </w:rPr>
              <w:t>Response to Action 6: A data dictionary should be developed to guide agencies on collecting and using data on core outcomes that are important for Aboriginal and Torres Strait Islander people</w:t>
            </w:r>
          </w:p>
          <w:p w14:paraId="036A0203" w14:textId="77777777" w:rsidR="00EA0DE1" w:rsidRPr="001470BE" w:rsidRDefault="00EA0DE1" w:rsidP="00EA0DE1">
            <w:pPr>
              <w:rPr>
                <w:rFonts w:asciiTheme="minorHAnsi" w:hAnsiTheme="minorHAnsi" w:cstheme="minorHAnsi"/>
                <w:color w:val="000000" w:themeColor="text1"/>
                <w:sz w:val="22"/>
                <w:szCs w:val="22"/>
              </w:rPr>
            </w:pP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BD7BA" w14:textId="596DB76D" w:rsidR="00EA0DE1" w:rsidRPr="001470BE" w:rsidRDefault="00EA0DE1" w:rsidP="00EA0DE1">
            <w:pPr>
              <w:pStyle w:val="ListParagraph"/>
              <w:numPr>
                <w:ilvl w:val="0"/>
                <w:numId w:val="18"/>
              </w:numPr>
              <w:rPr>
                <w:rFonts w:asciiTheme="minorHAnsi" w:hAnsiTheme="minorHAnsi" w:cstheme="minorHAnsi"/>
                <w:sz w:val="22"/>
                <w:szCs w:val="22"/>
              </w:rPr>
            </w:pPr>
            <w:r w:rsidRPr="001470BE">
              <w:rPr>
                <w:rFonts w:asciiTheme="minorHAnsi" w:hAnsiTheme="minorHAnsi" w:cstheme="minorHAnsi"/>
                <w:color w:val="000000"/>
                <w:sz w:val="22"/>
                <w:szCs w:val="22"/>
              </w:rPr>
              <w:t xml:space="preserve">While we understand the intention of this Action, we are concerned that the implementation of it could result in a data set that reinforces </w:t>
            </w:r>
            <w:r>
              <w:rPr>
                <w:rFonts w:asciiTheme="minorHAnsi" w:hAnsiTheme="minorHAnsi" w:cstheme="minorHAnsi"/>
                <w:color w:val="000000"/>
                <w:sz w:val="22"/>
                <w:szCs w:val="22"/>
              </w:rPr>
              <w:t>W</w:t>
            </w:r>
            <w:r w:rsidRPr="001470BE">
              <w:rPr>
                <w:rFonts w:asciiTheme="minorHAnsi" w:hAnsiTheme="minorHAnsi" w:cstheme="minorHAnsi"/>
                <w:color w:val="000000"/>
                <w:sz w:val="22"/>
                <w:szCs w:val="22"/>
              </w:rPr>
              <w:t>estern approaches to data definitions and continues to give prima</w:t>
            </w:r>
            <w:r w:rsidR="00595BD4">
              <w:rPr>
                <w:rFonts w:asciiTheme="minorHAnsi" w:hAnsiTheme="minorHAnsi" w:cstheme="minorHAnsi"/>
                <w:color w:val="000000"/>
                <w:sz w:val="22"/>
                <w:szCs w:val="22"/>
              </w:rPr>
              <w:t>c</w:t>
            </w:r>
            <w:r w:rsidRPr="001470BE">
              <w:rPr>
                <w:rFonts w:asciiTheme="minorHAnsi" w:hAnsiTheme="minorHAnsi" w:cstheme="minorHAnsi"/>
                <w:color w:val="000000"/>
                <w:sz w:val="22"/>
                <w:szCs w:val="22"/>
              </w:rPr>
              <w:t>y to quantitative measures where more nuanced measures are required.</w:t>
            </w:r>
          </w:p>
          <w:p w14:paraId="50EFBB9B" w14:textId="77777777" w:rsidR="00EA0DE1" w:rsidRPr="001470BE" w:rsidRDefault="00EA0DE1" w:rsidP="00EA0DE1">
            <w:pPr>
              <w:rPr>
                <w:rFonts w:asciiTheme="minorHAnsi" w:hAnsiTheme="minorHAnsi" w:cstheme="minorHAnsi"/>
                <w:color w:val="000000" w:themeColor="text1"/>
                <w:sz w:val="22"/>
                <w:szCs w:val="22"/>
              </w:rPr>
            </w:pP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D1CA0" w14:textId="77777777" w:rsidR="00EA0DE1" w:rsidRPr="001470BE" w:rsidRDefault="00EA0DE1" w:rsidP="00EA0DE1">
            <w:pPr>
              <w:pStyle w:val="ListParagraph"/>
              <w:numPr>
                <w:ilvl w:val="0"/>
                <w:numId w:val="17"/>
              </w:numPr>
              <w:rPr>
                <w:rFonts w:asciiTheme="minorHAnsi" w:hAnsiTheme="minorHAnsi" w:cstheme="minorHAnsi"/>
                <w:sz w:val="22"/>
                <w:szCs w:val="22"/>
              </w:rPr>
            </w:pPr>
            <w:r w:rsidRPr="001470BE">
              <w:rPr>
                <w:rFonts w:asciiTheme="minorHAnsi" w:hAnsiTheme="minorHAnsi" w:cstheme="minorHAnsi"/>
                <w:color w:val="000000"/>
                <w:sz w:val="22"/>
                <w:szCs w:val="22"/>
              </w:rPr>
              <w:t>The OIPE should work with research and community partners to develop a repository that provides examples of how different types of data can and have been used to demonstrate impact, explaining how the data has been identified, collected and analysed in a culturally grounded way.</w:t>
            </w:r>
          </w:p>
          <w:p w14:paraId="643FEE81" w14:textId="77777777" w:rsidR="00EA0DE1" w:rsidRPr="001470BE" w:rsidRDefault="00EA0DE1" w:rsidP="00EA0DE1">
            <w:pPr>
              <w:rPr>
                <w:rFonts w:asciiTheme="minorHAnsi" w:hAnsiTheme="minorHAnsi" w:cstheme="minorHAnsi"/>
                <w:color w:val="000000" w:themeColor="text1"/>
                <w:sz w:val="22"/>
                <w:szCs w:val="22"/>
              </w:rPr>
            </w:pPr>
          </w:p>
        </w:tc>
        <w:tc>
          <w:tcPr>
            <w:tcW w:w="2268" w:type="dxa"/>
            <w:tcBorders>
              <w:top w:val="single" w:sz="8" w:space="0" w:color="000000"/>
              <w:left w:val="single" w:sz="8" w:space="0" w:color="000000"/>
              <w:bottom w:val="single" w:sz="8" w:space="0" w:color="000000"/>
              <w:right w:val="single" w:sz="8" w:space="0" w:color="000000"/>
            </w:tcBorders>
          </w:tcPr>
          <w:p w14:paraId="03ADB68A" w14:textId="77777777" w:rsidR="00EA0DE1" w:rsidRPr="001470BE" w:rsidRDefault="00EA0DE1" w:rsidP="00EA0DE1">
            <w:pPr>
              <w:pStyle w:val="ListParagraph"/>
              <w:numPr>
                <w:ilvl w:val="0"/>
                <w:numId w:val="17"/>
              </w:numPr>
              <w:rPr>
                <w:rFonts w:asciiTheme="minorHAnsi" w:hAnsiTheme="minorHAnsi" w:cstheme="minorHAnsi"/>
                <w:color w:val="000000"/>
                <w:sz w:val="22"/>
                <w:szCs w:val="22"/>
              </w:rPr>
            </w:pPr>
            <w:r w:rsidRPr="001470BE">
              <w:rPr>
                <w:rFonts w:asciiTheme="minorHAnsi" w:hAnsiTheme="minorHAnsi" w:cstheme="minorHAnsi"/>
                <w:color w:val="000000"/>
                <w:sz w:val="22"/>
                <w:szCs w:val="22"/>
              </w:rPr>
              <w:t>Chapter 3</w:t>
            </w:r>
          </w:p>
        </w:tc>
      </w:tr>
      <w:tr w:rsidR="00EA0DE1" w:rsidRPr="001470BE" w14:paraId="7628DD82" w14:textId="77777777" w:rsidTr="00EA0DE1">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6342E" w14:textId="77777777" w:rsidR="00EA0DE1" w:rsidRPr="001470BE" w:rsidRDefault="00EA0DE1" w:rsidP="00EA0DE1">
            <w:pPr>
              <w:rPr>
                <w:rFonts w:asciiTheme="minorHAnsi" w:hAnsiTheme="minorHAnsi" w:cstheme="minorHAnsi"/>
                <w:color w:val="000000" w:themeColor="text1"/>
                <w:sz w:val="22"/>
                <w:szCs w:val="22"/>
              </w:rPr>
            </w:pPr>
            <w:r w:rsidRPr="001470BE">
              <w:rPr>
                <w:rFonts w:asciiTheme="minorHAnsi" w:hAnsiTheme="minorHAnsi" w:cstheme="minorHAnsi"/>
                <w:b/>
                <w:bCs/>
                <w:color w:val="000000" w:themeColor="text1"/>
                <w:sz w:val="22"/>
                <w:szCs w:val="22"/>
              </w:rPr>
              <w:t>Action 7: All evaluation reports should be published</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CA360" w14:textId="77777777" w:rsidR="00EA0DE1" w:rsidRPr="001470BE" w:rsidRDefault="00EA0DE1" w:rsidP="00EA0DE1">
            <w:pPr>
              <w:numPr>
                <w:ilvl w:val="0"/>
                <w:numId w:val="8"/>
              </w:numPr>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We support this Action but note that it is important that the principles of transparency and accountability be applied across all policy and program areas, not just those affecting Aboriginal and Torres Strait Islander Peoples.</w:t>
            </w:r>
          </w:p>
          <w:p w14:paraId="78646B78" w14:textId="63756BD2" w:rsidR="00EA0DE1" w:rsidRPr="001470BE" w:rsidRDefault="00EA0DE1" w:rsidP="00EA0DE1">
            <w:pPr>
              <w:numPr>
                <w:ilvl w:val="0"/>
                <w:numId w:val="8"/>
              </w:numPr>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The concept for transparency is good but lacking </w:t>
            </w:r>
            <w:r w:rsidR="00595BD4">
              <w:rPr>
                <w:rFonts w:asciiTheme="minorHAnsi" w:hAnsiTheme="minorHAnsi" w:cstheme="minorHAnsi"/>
                <w:color w:val="000000" w:themeColor="text1"/>
                <w:sz w:val="22"/>
                <w:szCs w:val="22"/>
              </w:rPr>
              <w:t xml:space="preserve">in </w:t>
            </w:r>
            <w:r w:rsidRPr="001470BE">
              <w:rPr>
                <w:rFonts w:asciiTheme="minorHAnsi" w:hAnsiTheme="minorHAnsi" w:cstheme="minorHAnsi"/>
                <w:color w:val="000000" w:themeColor="text1"/>
                <w:sz w:val="22"/>
                <w:szCs w:val="22"/>
              </w:rPr>
              <w:t>thought from an Indigenous perspective.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BD361" w14:textId="77777777" w:rsidR="00EA0DE1" w:rsidRPr="001470BE" w:rsidRDefault="00EA0DE1" w:rsidP="00EA0DE1">
            <w:pPr>
              <w:numPr>
                <w:ilvl w:val="0"/>
                <w:numId w:val="9"/>
              </w:numPr>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A co-design process should </w:t>
            </w:r>
            <w:r>
              <w:rPr>
                <w:rFonts w:asciiTheme="minorHAnsi" w:hAnsiTheme="minorHAnsi" w:cstheme="minorHAnsi"/>
                <w:color w:val="000000" w:themeColor="text1"/>
                <w:sz w:val="22"/>
                <w:szCs w:val="22"/>
              </w:rPr>
              <w:t>make sure that Aboriginal and Torres Strait Islander people themselves decide whether</w:t>
            </w:r>
            <w:r w:rsidRPr="001470BE">
              <w:rPr>
                <w:rFonts w:asciiTheme="minorHAnsi" w:hAnsiTheme="minorHAnsi" w:cstheme="minorHAnsi"/>
                <w:color w:val="000000" w:themeColor="text1"/>
                <w:sz w:val="22"/>
                <w:szCs w:val="22"/>
              </w:rPr>
              <w:t xml:space="preserve"> reports should be published upfront</w:t>
            </w:r>
            <w:r>
              <w:rPr>
                <w:rFonts w:asciiTheme="minorHAnsi" w:hAnsiTheme="minorHAnsi" w:cstheme="minorHAnsi"/>
                <w:color w:val="000000" w:themeColor="text1"/>
                <w:sz w:val="22"/>
                <w:szCs w:val="22"/>
              </w:rPr>
              <w:t>.</w:t>
            </w:r>
          </w:p>
          <w:p w14:paraId="0C690297" w14:textId="77777777" w:rsidR="00EA0DE1" w:rsidRPr="001470BE" w:rsidRDefault="00EA0DE1" w:rsidP="00EA0DE1">
            <w:pPr>
              <w:numPr>
                <w:ilvl w:val="0"/>
                <w:numId w:val="9"/>
              </w:numPr>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 xml:space="preserve">Recognising that the scope of this strategy is limited to policy and program areas, not just those affecting Aboriginal and Torres Strait Islander Peoples, the Strategy should note that the principles of transparency and </w:t>
            </w:r>
            <w:r w:rsidRPr="001470BE">
              <w:rPr>
                <w:rFonts w:asciiTheme="minorHAnsi" w:hAnsiTheme="minorHAnsi" w:cstheme="minorHAnsi"/>
                <w:color w:val="000000"/>
                <w:sz w:val="22"/>
                <w:szCs w:val="22"/>
              </w:rPr>
              <w:lastRenderedPageBreak/>
              <w:t>accountability should be uniformly applied.</w:t>
            </w:r>
          </w:p>
        </w:tc>
        <w:tc>
          <w:tcPr>
            <w:tcW w:w="2268" w:type="dxa"/>
            <w:tcBorders>
              <w:top w:val="single" w:sz="8" w:space="0" w:color="000000"/>
              <w:left w:val="single" w:sz="8" w:space="0" w:color="000000"/>
              <w:bottom w:val="single" w:sz="8" w:space="0" w:color="000000"/>
              <w:right w:val="single" w:sz="8" w:space="0" w:color="000000"/>
            </w:tcBorders>
          </w:tcPr>
          <w:p w14:paraId="3394FFDF" w14:textId="77777777" w:rsidR="00EA0DE1" w:rsidRPr="001470BE" w:rsidRDefault="00EA0DE1" w:rsidP="00EA0DE1">
            <w:pPr>
              <w:numPr>
                <w:ilvl w:val="0"/>
                <w:numId w:val="9"/>
              </w:numPr>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lastRenderedPageBreak/>
              <w:t>Chapter 2</w:t>
            </w:r>
          </w:p>
        </w:tc>
      </w:tr>
      <w:tr w:rsidR="00EA0DE1" w:rsidRPr="001470BE" w14:paraId="0B6440E7" w14:textId="77777777" w:rsidTr="00EA0DE1">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6B9B8" w14:textId="77777777" w:rsidR="00EA0DE1" w:rsidRPr="001470BE" w:rsidRDefault="00EA0DE1" w:rsidP="00EA0DE1">
            <w:pPr>
              <w:rPr>
                <w:rFonts w:asciiTheme="minorHAnsi" w:hAnsiTheme="minorHAnsi" w:cstheme="minorHAnsi"/>
                <w:color w:val="000000" w:themeColor="text1"/>
                <w:sz w:val="22"/>
                <w:szCs w:val="22"/>
              </w:rPr>
            </w:pPr>
            <w:r w:rsidRPr="001470BE">
              <w:rPr>
                <w:rFonts w:asciiTheme="minorHAnsi" w:hAnsiTheme="minorHAnsi" w:cstheme="minorHAnsi"/>
                <w:b/>
                <w:bCs/>
                <w:color w:val="000000" w:themeColor="text1"/>
                <w:sz w:val="22"/>
                <w:szCs w:val="22"/>
              </w:rPr>
              <w:t>Action 8: Agencies should publish an accessible evaluation report summary</w:t>
            </w:r>
          </w:p>
          <w:p w14:paraId="1ACF7421" w14:textId="77777777" w:rsidR="00EA0DE1" w:rsidRPr="001470BE" w:rsidRDefault="00EA0DE1" w:rsidP="00EA0DE1">
            <w:pPr>
              <w:rPr>
                <w:rFonts w:asciiTheme="minorHAnsi" w:hAnsiTheme="minorHAnsi" w:cstheme="minorHAnsi"/>
                <w:color w:val="000000" w:themeColor="text1"/>
                <w:sz w:val="22"/>
                <w:szCs w:val="22"/>
              </w:rPr>
            </w:pP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6D6E1" w14:textId="124E96F9" w:rsidR="00EA0DE1" w:rsidRPr="001470BE" w:rsidRDefault="00EA0DE1" w:rsidP="00EA0DE1">
            <w:pPr>
              <w:pStyle w:val="ListParagraph"/>
              <w:numPr>
                <w:ilvl w:val="0"/>
                <w:numId w:val="17"/>
              </w:numPr>
              <w:rPr>
                <w:rFonts w:asciiTheme="minorHAnsi" w:hAnsiTheme="minorHAnsi" w:cstheme="minorHAnsi"/>
                <w:sz w:val="22"/>
                <w:szCs w:val="22"/>
              </w:rPr>
            </w:pPr>
            <w:r w:rsidRPr="001470BE">
              <w:rPr>
                <w:rFonts w:asciiTheme="minorHAnsi" w:hAnsiTheme="minorHAnsi" w:cstheme="minorHAnsi"/>
                <w:color w:val="000000"/>
                <w:sz w:val="22"/>
                <w:szCs w:val="22"/>
              </w:rPr>
              <w:t xml:space="preserve">We support this action, however note that </w:t>
            </w:r>
            <w:r w:rsidR="00595BD4">
              <w:rPr>
                <w:rFonts w:asciiTheme="minorHAnsi" w:hAnsiTheme="minorHAnsi" w:cstheme="minorHAnsi"/>
                <w:color w:val="000000"/>
                <w:sz w:val="22"/>
                <w:szCs w:val="22"/>
              </w:rPr>
              <w:t>further detail is required to ensure that there is a clear understanding of what accessible means and for whom</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E34C1" w14:textId="77777777" w:rsidR="00EA0DE1" w:rsidRPr="001470BE" w:rsidRDefault="00EA0DE1" w:rsidP="00EA0DE1">
            <w:pPr>
              <w:pStyle w:val="ListParagraph"/>
              <w:numPr>
                <w:ilvl w:val="0"/>
                <w:numId w:val="10"/>
              </w:numPr>
              <w:rPr>
                <w:rFonts w:asciiTheme="minorHAnsi" w:hAnsiTheme="minorHAnsi" w:cstheme="minorHAnsi"/>
                <w:sz w:val="22"/>
                <w:szCs w:val="22"/>
              </w:rPr>
            </w:pPr>
            <w:r w:rsidRPr="001470BE">
              <w:rPr>
                <w:rFonts w:asciiTheme="minorHAnsi" w:hAnsiTheme="minorHAnsi" w:cstheme="minorHAnsi"/>
                <w:color w:val="000000"/>
                <w:sz w:val="22"/>
                <w:szCs w:val="22"/>
              </w:rPr>
              <w:t>The need to tailor the form of the communication to the needs and priorities of the Communities being served should be explicitly recognised in the Strategy.</w:t>
            </w:r>
          </w:p>
          <w:p w14:paraId="348AA0BD" w14:textId="77777777" w:rsidR="00EA0DE1" w:rsidRPr="001470BE" w:rsidRDefault="00EA0DE1" w:rsidP="00EA0DE1">
            <w:pPr>
              <w:numPr>
                <w:ilvl w:val="0"/>
                <w:numId w:val="11"/>
              </w:numPr>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Rich media </w:t>
            </w:r>
            <w:r>
              <w:rPr>
                <w:rFonts w:asciiTheme="minorHAnsi" w:hAnsiTheme="minorHAnsi" w:cstheme="minorHAnsi"/>
                <w:color w:val="000000" w:themeColor="text1"/>
                <w:sz w:val="22"/>
                <w:szCs w:val="22"/>
              </w:rPr>
              <w:t xml:space="preserve">options </w:t>
            </w:r>
            <w:r w:rsidRPr="001470BE">
              <w:rPr>
                <w:rFonts w:asciiTheme="minorHAnsi" w:hAnsiTheme="minorHAnsi" w:cstheme="minorHAnsi"/>
                <w:color w:val="000000" w:themeColor="text1"/>
                <w:sz w:val="22"/>
                <w:szCs w:val="22"/>
              </w:rPr>
              <w:t xml:space="preserve">should be considered </w:t>
            </w:r>
            <w:r>
              <w:rPr>
                <w:rFonts w:asciiTheme="minorHAnsi" w:hAnsiTheme="minorHAnsi" w:cstheme="minorHAnsi"/>
                <w:color w:val="000000" w:themeColor="text1"/>
                <w:sz w:val="22"/>
                <w:szCs w:val="22"/>
              </w:rPr>
              <w:t xml:space="preserve">for reporting </w:t>
            </w:r>
            <w:r w:rsidRPr="001470BE">
              <w:rPr>
                <w:rFonts w:asciiTheme="minorHAnsi" w:hAnsiTheme="minorHAnsi" w:cstheme="minorHAnsi"/>
                <w:color w:val="000000" w:themeColor="text1"/>
                <w:sz w:val="22"/>
                <w:szCs w:val="22"/>
              </w:rPr>
              <w:t>and communities should not be limited to</w:t>
            </w:r>
            <w:r>
              <w:rPr>
                <w:rFonts w:asciiTheme="minorHAnsi" w:hAnsiTheme="minorHAnsi" w:cstheme="minorHAnsi"/>
                <w:color w:val="000000" w:themeColor="text1"/>
                <w:sz w:val="22"/>
                <w:szCs w:val="22"/>
              </w:rPr>
              <w:t xml:space="preserve"> the option of</w:t>
            </w:r>
            <w:r w:rsidRPr="001470BE">
              <w:rPr>
                <w:rFonts w:asciiTheme="minorHAnsi" w:hAnsiTheme="minorHAnsi" w:cstheme="minorHAnsi"/>
                <w:color w:val="000000" w:themeColor="text1"/>
                <w:sz w:val="22"/>
                <w:szCs w:val="22"/>
              </w:rPr>
              <w:t xml:space="preserve"> just a short report. </w:t>
            </w:r>
          </w:p>
        </w:tc>
        <w:tc>
          <w:tcPr>
            <w:tcW w:w="2268" w:type="dxa"/>
            <w:tcBorders>
              <w:top w:val="single" w:sz="8" w:space="0" w:color="000000"/>
              <w:left w:val="single" w:sz="8" w:space="0" w:color="000000"/>
              <w:bottom w:val="single" w:sz="8" w:space="0" w:color="000000"/>
              <w:right w:val="single" w:sz="8" w:space="0" w:color="000000"/>
            </w:tcBorders>
          </w:tcPr>
          <w:p w14:paraId="45453738" w14:textId="77777777" w:rsidR="00EA0DE1" w:rsidRPr="001470BE" w:rsidRDefault="00EA0DE1" w:rsidP="00EA0DE1">
            <w:pPr>
              <w:pStyle w:val="ListParagraph"/>
              <w:numPr>
                <w:ilvl w:val="0"/>
                <w:numId w:val="10"/>
              </w:numPr>
              <w:rPr>
                <w:rFonts w:asciiTheme="minorHAnsi" w:hAnsiTheme="minorHAnsi" w:cstheme="minorHAnsi"/>
                <w:color w:val="000000"/>
                <w:sz w:val="22"/>
                <w:szCs w:val="22"/>
              </w:rPr>
            </w:pPr>
            <w:r w:rsidRPr="001470BE">
              <w:rPr>
                <w:rFonts w:asciiTheme="minorHAnsi" w:hAnsiTheme="minorHAnsi" w:cstheme="minorHAnsi"/>
                <w:color w:val="000000"/>
                <w:sz w:val="22"/>
                <w:szCs w:val="22"/>
              </w:rPr>
              <w:t>Chapter 1 &amp; 2</w:t>
            </w:r>
          </w:p>
        </w:tc>
      </w:tr>
      <w:tr w:rsidR="00EA0DE1" w:rsidRPr="001470BE" w14:paraId="089CF258" w14:textId="77777777" w:rsidTr="00EA0DE1">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AA46E" w14:textId="77777777" w:rsidR="00EA0DE1" w:rsidRPr="001470BE" w:rsidRDefault="00EA0DE1" w:rsidP="00EA0DE1">
            <w:pPr>
              <w:rPr>
                <w:rFonts w:asciiTheme="minorHAnsi" w:hAnsiTheme="minorHAnsi" w:cstheme="minorHAnsi"/>
                <w:color w:val="000000" w:themeColor="text1"/>
                <w:sz w:val="22"/>
                <w:szCs w:val="22"/>
              </w:rPr>
            </w:pPr>
            <w:r w:rsidRPr="001470BE">
              <w:rPr>
                <w:rFonts w:asciiTheme="minorHAnsi" w:hAnsiTheme="minorHAnsi" w:cstheme="minorHAnsi"/>
                <w:b/>
                <w:bCs/>
                <w:color w:val="000000" w:themeColor="text1"/>
                <w:sz w:val="22"/>
                <w:szCs w:val="22"/>
              </w:rPr>
              <w:t>Action 9: A central evaluation clearinghouse should be established</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22C084" w14:textId="77777777" w:rsidR="00EA0DE1" w:rsidRPr="001470BE" w:rsidRDefault="00EA0DE1" w:rsidP="00EA0DE1">
            <w:pPr>
              <w:numPr>
                <w:ilvl w:val="0"/>
                <w:numId w:val="12"/>
              </w:numPr>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We support this action and believe AIATSIS is appropriate</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05668" w14:textId="77777777" w:rsidR="00EA0DE1" w:rsidRPr="001470BE" w:rsidRDefault="00EA0DE1" w:rsidP="00EA0DE1">
            <w:pPr>
              <w:numPr>
                <w:ilvl w:val="0"/>
                <w:numId w:val="13"/>
              </w:numPr>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The clearinghouse must always stay Indigenous</w:t>
            </w:r>
            <w:r>
              <w:rPr>
                <w:rFonts w:asciiTheme="minorHAnsi" w:hAnsiTheme="minorHAnsi" w:cstheme="minorHAnsi"/>
                <w:color w:val="000000" w:themeColor="text1"/>
                <w:sz w:val="22"/>
                <w:szCs w:val="22"/>
              </w:rPr>
              <w:t>.</w:t>
            </w:r>
          </w:p>
          <w:p w14:paraId="103F8E14" w14:textId="77777777" w:rsidR="00EA0DE1" w:rsidRPr="001470BE" w:rsidRDefault="00EA0DE1" w:rsidP="00EA0DE1">
            <w:pPr>
              <w:numPr>
                <w:ilvl w:val="0"/>
                <w:numId w:val="13"/>
              </w:numPr>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 xml:space="preserve">In order to best position the OIPE to help drive organisational change, this function should be incorporated within the OIPE, or at least responsibility for the coordination of this activity </w:t>
            </w:r>
            <w:r>
              <w:rPr>
                <w:rFonts w:asciiTheme="minorHAnsi" w:hAnsiTheme="minorHAnsi" w:cstheme="minorHAnsi"/>
                <w:color w:val="000000"/>
                <w:sz w:val="22"/>
                <w:szCs w:val="22"/>
              </w:rPr>
              <w:t xml:space="preserve">should </w:t>
            </w:r>
            <w:r w:rsidRPr="001470BE">
              <w:rPr>
                <w:rFonts w:asciiTheme="minorHAnsi" w:hAnsiTheme="minorHAnsi" w:cstheme="minorHAnsi"/>
                <w:color w:val="000000"/>
                <w:sz w:val="22"/>
                <w:szCs w:val="22"/>
              </w:rPr>
              <w:t>be vested with them, with appropriate funding being provided to support the delivery of the activity.</w:t>
            </w:r>
          </w:p>
          <w:p w14:paraId="713A54E1" w14:textId="77777777" w:rsidR="00EA0DE1" w:rsidRPr="001470BE" w:rsidRDefault="00EA0DE1" w:rsidP="00EA0DE1">
            <w:pPr>
              <w:numPr>
                <w:ilvl w:val="0"/>
                <w:numId w:val="13"/>
              </w:numPr>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sz w:val="22"/>
                <w:szCs w:val="22"/>
              </w:rPr>
              <w:t>The OIPE should be funded to support the dissemination and exchange of learnings within and outside of government as part of its mandate to promote the adoption of culturally grounded evaluation and the application of it to support improved policy and program design.</w:t>
            </w:r>
          </w:p>
        </w:tc>
        <w:tc>
          <w:tcPr>
            <w:tcW w:w="2268" w:type="dxa"/>
            <w:tcBorders>
              <w:top w:val="single" w:sz="8" w:space="0" w:color="000000"/>
              <w:left w:val="single" w:sz="8" w:space="0" w:color="000000"/>
              <w:bottom w:val="single" w:sz="8" w:space="0" w:color="000000"/>
              <w:right w:val="single" w:sz="8" w:space="0" w:color="000000"/>
            </w:tcBorders>
          </w:tcPr>
          <w:p w14:paraId="65D71DBE" w14:textId="77777777" w:rsidR="00EA0DE1" w:rsidRPr="001470BE" w:rsidRDefault="00EA0DE1" w:rsidP="00EA0DE1">
            <w:pPr>
              <w:numPr>
                <w:ilvl w:val="0"/>
                <w:numId w:val="13"/>
              </w:numPr>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Chapter 3</w:t>
            </w:r>
          </w:p>
        </w:tc>
      </w:tr>
      <w:tr w:rsidR="00EA0DE1" w:rsidRPr="001470BE" w14:paraId="6D16349B" w14:textId="77777777" w:rsidTr="00EA0DE1">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9D82A" w14:textId="77777777" w:rsidR="00EA0DE1" w:rsidRPr="001470BE" w:rsidRDefault="00EA0DE1" w:rsidP="00EA0DE1">
            <w:pPr>
              <w:rPr>
                <w:rFonts w:asciiTheme="minorHAnsi" w:hAnsiTheme="minorHAnsi" w:cstheme="minorHAnsi"/>
                <w:color w:val="000000" w:themeColor="text1"/>
                <w:sz w:val="22"/>
                <w:szCs w:val="22"/>
              </w:rPr>
            </w:pPr>
            <w:r w:rsidRPr="001470BE">
              <w:rPr>
                <w:rFonts w:asciiTheme="minorHAnsi" w:hAnsiTheme="minorHAnsi" w:cstheme="minorHAnsi"/>
                <w:b/>
                <w:bCs/>
                <w:color w:val="000000" w:themeColor="text1"/>
                <w:sz w:val="22"/>
                <w:szCs w:val="22"/>
              </w:rPr>
              <w:lastRenderedPageBreak/>
              <w:t>Action 10: Agencies should publish a response to evaluation findings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66D97" w14:textId="77777777" w:rsidR="00EA0DE1" w:rsidRPr="001470BE" w:rsidRDefault="00EA0DE1" w:rsidP="00EA0DE1">
            <w:pPr>
              <w:numPr>
                <w:ilvl w:val="0"/>
                <w:numId w:val="14"/>
              </w:numPr>
              <w:textAlignment w:val="baseline"/>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We endorse this Action. However, note that evaluation findings should be co-designed with Community.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72BBE" w14:textId="77777777" w:rsidR="00EA0DE1" w:rsidRPr="001470BE" w:rsidRDefault="00EA0DE1" w:rsidP="00EA0DE1">
            <w:pPr>
              <w:pStyle w:val="ListParagraph"/>
              <w:numPr>
                <w:ilvl w:val="0"/>
                <w:numId w:val="14"/>
              </w:numPr>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Participatory approaches such as Community based reflection sessions should be incorporated to enable Community led analysis, </w:t>
            </w:r>
            <w:r>
              <w:rPr>
                <w:rFonts w:asciiTheme="minorHAnsi" w:hAnsiTheme="minorHAnsi" w:cstheme="minorHAnsi"/>
                <w:color w:val="000000" w:themeColor="text1"/>
                <w:sz w:val="22"/>
                <w:szCs w:val="22"/>
              </w:rPr>
              <w:t xml:space="preserve">validation of </w:t>
            </w:r>
            <w:r w:rsidRPr="001470BE">
              <w:rPr>
                <w:rFonts w:asciiTheme="minorHAnsi" w:hAnsiTheme="minorHAnsi" w:cstheme="minorHAnsi"/>
                <w:color w:val="000000" w:themeColor="text1"/>
                <w:sz w:val="22"/>
                <w:szCs w:val="22"/>
              </w:rPr>
              <w:t>finding</w:t>
            </w:r>
            <w:r>
              <w:rPr>
                <w:rFonts w:asciiTheme="minorHAnsi" w:hAnsiTheme="minorHAnsi" w:cstheme="minorHAnsi"/>
                <w:color w:val="000000" w:themeColor="text1"/>
                <w:sz w:val="22"/>
                <w:szCs w:val="22"/>
              </w:rPr>
              <w:t>s</w:t>
            </w:r>
            <w:r w:rsidRPr="001470BE">
              <w:rPr>
                <w:rFonts w:asciiTheme="minorHAnsi" w:hAnsiTheme="minorHAnsi" w:cstheme="minorHAnsi"/>
                <w:color w:val="000000" w:themeColor="text1"/>
                <w:sz w:val="22"/>
                <w:szCs w:val="22"/>
              </w:rPr>
              <w:t xml:space="preserve"> and </w:t>
            </w:r>
            <w:r>
              <w:rPr>
                <w:rFonts w:asciiTheme="minorHAnsi" w:hAnsiTheme="minorHAnsi" w:cstheme="minorHAnsi"/>
                <w:color w:val="000000" w:themeColor="text1"/>
                <w:sz w:val="22"/>
                <w:szCs w:val="22"/>
              </w:rPr>
              <w:t xml:space="preserve">the generation of </w:t>
            </w:r>
            <w:r w:rsidRPr="001470BE">
              <w:rPr>
                <w:rFonts w:asciiTheme="minorHAnsi" w:hAnsiTheme="minorHAnsi" w:cstheme="minorHAnsi"/>
                <w:color w:val="000000" w:themeColor="text1"/>
                <w:sz w:val="22"/>
                <w:szCs w:val="22"/>
              </w:rPr>
              <w:t>recommendation</w:t>
            </w:r>
            <w:r>
              <w:rPr>
                <w:rFonts w:asciiTheme="minorHAnsi" w:hAnsiTheme="minorHAnsi" w:cstheme="minorHAnsi"/>
                <w:color w:val="000000" w:themeColor="text1"/>
                <w:sz w:val="22"/>
                <w:szCs w:val="22"/>
              </w:rPr>
              <w:t>s.</w:t>
            </w:r>
          </w:p>
        </w:tc>
        <w:tc>
          <w:tcPr>
            <w:tcW w:w="2268" w:type="dxa"/>
            <w:tcBorders>
              <w:top w:val="single" w:sz="8" w:space="0" w:color="000000"/>
              <w:left w:val="single" w:sz="8" w:space="0" w:color="000000"/>
              <w:bottom w:val="single" w:sz="8" w:space="0" w:color="000000"/>
              <w:right w:val="single" w:sz="8" w:space="0" w:color="000000"/>
            </w:tcBorders>
          </w:tcPr>
          <w:p w14:paraId="2B761BD3" w14:textId="77777777" w:rsidR="00EA0DE1" w:rsidRPr="001470BE" w:rsidRDefault="00EA0DE1" w:rsidP="00EA0DE1">
            <w:pPr>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Chapter 2</w:t>
            </w:r>
          </w:p>
        </w:tc>
      </w:tr>
      <w:tr w:rsidR="00EA0DE1" w:rsidRPr="001470BE" w14:paraId="3F0B46D0" w14:textId="77777777" w:rsidTr="00EA0DE1">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D1F0A" w14:textId="77777777" w:rsidR="00EA0DE1" w:rsidRPr="001470BE" w:rsidRDefault="00EA0DE1" w:rsidP="00EA0DE1">
            <w:pPr>
              <w:rPr>
                <w:rFonts w:asciiTheme="minorHAnsi" w:hAnsiTheme="minorHAnsi" w:cstheme="minorHAnsi"/>
                <w:color w:val="000000" w:themeColor="text1"/>
                <w:sz w:val="22"/>
                <w:szCs w:val="22"/>
              </w:rPr>
            </w:pPr>
            <w:r w:rsidRPr="001470BE">
              <w:rPr>
                <w:rFonts w:asciiTheme="minorHAnsi" w:hAnsiTheme="minorHAnsi" w:cstheme="minorHAnsi"/>
                <w:b/>
                <w:bCs/>
                <w:color w:val="000000" w:themeColor="text1"/>
                <w:sz w:val="22"/>
                <w:szCs w:val="22"/>
              </w:rPr>
              <w:t>Action 11: Agencies’ performance against the Strategy should be monitored by the Office of Indigenous Policy Evaluation</w:t>
            </w:r>
          </w:p>
          <w:p w14:paraId="2ECC7882" w14:textId="77777777" w:rsidR="00EA0DE1" w:rsidRPr="001470BE" w:rsidRDefault="00EA0DE1" w:rsidP="00EA0DE1">
            <w:pPr>
              <w:rPr>
                <w:rFonts w:asciiTheme="minorHAnsi" w:hAnsiTheme="minorHAnsi" w:cstheme="minorHAnsi"/>
                <w:color w:val="000000" w:themeColor="text1"/>
                <w:sz w:val="22"/>
                <w:szCs w:val="22"/>
              </w:rPr>
            </w:pP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7DDB4" w14:textId="77777777" w:rsidR="00EA0DE1" w:rsidRPr="001470BE" w:rsidRDefault="00EA0DE1" w:rsidP="00EA0DE1">
            <w:pPr>
              <w:pStyle w:val="ListParagraph"/>
              <w:numPr>
                <w:ilvl w:val="0"/>
                <w:numId w:val="10"/>
              </w:numPr>
              <w:rPr>
                <w:rFonts w:asciiTheme="minorHAnsi" w:hAnsiTheme="minorHAnsi" w:cstheme="minorHAnsi"/>
                <w:sz w:val="22"/>
                <w:szCs w:val="22"/>
              </w:rPr>
            </w:pPr>
            <w:r w:rsidRPr="001470BE">
              <w:rPr>
                <w:rFonts w:asciiTheme="minorHAnsi" w:hAnsiTheme="minorHAnsi" w:cstheme="minorHAnsi"/>
                <w:color w:val="000000"/>
                <w:sz w:val="22"/>
                <w:szCs w:val="22"/>
              </w:rPr>
              <w:t>We endorse this Action, but do not believe it is sufficient for the OIPE to only have authority to monitor compliance with the Strategy</w:t>
            </w:r>
          </w:p>
          <w:p w14:paraId="7B41315B" w14:textId="77777777" w:rsidR="00EA0DE1" w:rsidRPr="001470BE" w:rsidRDefault="00EA0DE1" w:rsidP="00EA0DE1">
            <w:pPr>
              <w:rPr>
                <w:rFonts w:asciiTheme="minorHAnsi" w:hAnsiTheme="minorHAnsi" w:cstheme="minorHAnsi"/>
                <w:color w:val="000000" w:themeColor="text1"/>
                <w:sz w:val="22"/>
                <w:szCs w:val="22"/>
              </w:rPr>
            </w:pP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F70B7" w14:textId="77777777" w:rsidR="00EA0DE1" w:rsidRPr="001470BE" w:rsidRDefault="00EA0DE1" w:rsidP="00EA0DE1">
            <w:pPr>
              <w:pStyle w:val="ListParagraph"/>
              <w:numPr>
                <w:ilvl w:val="0"/>
                <w:numId w:val="10"/>
              </w:numPr>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The OIPE should have authority to compel compliance with the Strategy</w:t>
            </w:r>
          </w:p>
          <w:p w14:paraId="5E63CB4F" w14:textId="77777777" w:rsidR="00EA0DE1" w:rsidRPr="001470BE" w:rsidRDefault="00EA0DE1" w:rsidP="00EA0DE1">
            <w:pPr>
              <w:rPr>
                <w:rFonts w:asciiTheme="minorHAnsi" w:hAnsiTheme="minorHAnsi" w:cstheme="minorHAnsi"/>
                <w:color w:val="000000" w:themeColor="text1"/>
                <w:sz w:val="22"/>
                <w:szCs w:val="22"/>
              </w:rPr>
            </w:pPr>
          </w:p>
          <w:p w14:paraId="357B83B2" w14:textId="77777777" w:rsidR="00EA0DE1" w:rsidRPr="001470BE" w:rsidRDefault="00EA0DE1" w:rsidP="00EA0DE1">
            <w:pPr>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See comments relating to OIPE authority of OIPE in relation to Action 1 above.</w:t>
            </w:r>
          </w:p>
        </w:tc>
        <w:tc>
          <w:tcPr>
            <w:tcW w:w="2268" w:type="dxa"/>
            <w:tcBorders>
              <w:top w:val="single" w:sz="8" w:space="0" w:color="000000"/>
              <w:left w:val="single" w:sz="8" w:space="0" w:color="000000"/>
              <w:bottom w:val="single" w:sz="8" w:space="0" w:color="000000"/>
              <w:right w:val="single" w:sz="8" w:space="0" w:color="000000"/>
            </w:tcBorders>
          </w:tcPr>
          <w:p w14:paraId="5E781004" w14:textId="77777777" w:rsidR="00EA0DE1" w:rsidRPr="001470BE" w:rsidRDefault="00EA0DE1" w:rsidP="00EA0DE1">
            <w:pPr>
              <w:pStyle w:val="ListParagraph"/>
              <w:numPr>
                <w:ilvl w:val="0"/>
                <w:numId w:val="10"/>
              </w:numPr>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Chapter 3</w:t>
            </w:r>
          </w:p>
        </w:tc>
      </w:tr>
      <w:tr w:rsidR="00EA0DE1" w:rsidRPr="001470BE" w14:paraId="4C914A98" w14:textId="77777777" w:rsidTr="00EA0DE1">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87FD7" w14:textId="77777777" w:rsidR="00EA0DE1" w:rsidRPr="001470BE" w:rsidRDefault="00EA0DE1" w:rsidP="00EA0DE1">
            <w:pPr>
              <w:rPr>
                <w:rFonts w:asciiTheme="minorHAnsi" w:hAnsiTheme="minorHAnsi" w:cstheme="minorHAnsi"/>
                <w:color w:val="000000" w:themeColor="text1"/>
                <w:sz w:val="22"/>
                <w:szCs w:val="22"/>
              </w:rPr>
            </w:pPr>
            <w:r w:rsidRPr="001470BE">
              <w:rPr>
                <w:rFonts w:asciiTheme="minorHAnsi" w:hAnsiTheme="minorHAnsi" w:cstheme="minorHAnsi"/>
                <w:b/>
                <w:bCs/>
                <w:color w:val="000000" w:themeColor="text1"/>
                <w:sz w:val="22"/>
                <w:szCs w:val="22"/>
              </w:rPr>
              <w:t>Response to Action 12: The Strategy should be subject to independent review after five years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D32A0" w14:textId="77777777" w:rsidR="00EA0DE1" w:rsidRPr="001470BE" w:rsidRDefault="00EA0DE1" w:rsidP="00EA0DE1">
            <w:pPr>
              <w:pStyle w:val="ListParagraph"/>
              <w:numPr>
                <w:ilvl w:val="0"/>
                <w:numId w:val="10"/>
              </w:numPr>
              <w:rPr>
                <w:rFonts w:asciiTheme="minorHAnsi" w:hAnsiTheme="minorHAnsi" w:cstheme="minorHAnsi"/>
                <w:color w:val="000000" w:themeColor="text1"/>
                <w:sz w:val="22"/>
                <w:szCs w:val="22"/>
              </w:rPr>
            </w:pPr>
            <w:r w:rsidRPr="001470BE">
              <w:rPr>
                <w:rFonts w:asciiTheme="minorHAnsi" w:hAnsiTheme="minorHAnsi" w:cstheme="minorHAnsi"/>
                <w:color w:val="000000" w:themeColor="text1"/>
                <w:sz w:val="22"/>
                <w:szCs w:val="22"/>
              </w:rPr>
              <w:t xml:space="preserve">We endorse this Action.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BDD98" w14:textId="77777777" w:rsidR="00EA0DE1" w:rsidRPr="001470BE" w:rsidRDefault="00EA0DE1" w:rsidP="00EA0DE1">
            <w:pPr>
              <w:pStyle w:val="ListParagraph"/>
              <w:numPr>
                <w:ilvl w:val="0"/>
                <w:numId w:val="10"/>
              </w:numPr>
              <w:rPr>
                <w:rFonts w:asciiTheme="minorHAnsi" w:hAnsiTheme="minorHAnsi" w:cstheme="minorHAnsi"/>
                <w:sz w:val="22"/>
                <w:szCs w:val="22"/>
              </w:rPr>
            </w:pPr>
            <w:r w:rsidRPr="001470BE">
              <w:rPr>
                <w:rFonts w:asciiTheme="minorHAnsi" w:hAnsiTheme="minorHAnsi" w:cstheme="minorHAnsi"/>
                <w:color w:val="000000"/>
                <w:sz w:val="22"/>
                <w:szCs w:val="22"/>
              </w:rPr>
              <w:t xml:space="preserve">The Review should comply with the Effectiveness Principles identified in relation to Action 1. </w:t>
            </w:r>
          </w:p>
          <w:p w14:paraId="6F00F645" w14:textId="77777777" w:rsidR="00EA0DE1" w:rsidRPr="001470BE" w:rsidRDefault="00EA0DE1" w:rsidP="00EA0DE1">
            <w:pPr>
              <w:pStyle w:val="ListParagraph"/>
              <w:numPr>
                <w:ilvl w:val="0"/>
                <w:numId w:val="10"/>
              </w:numPr>
              <w:rPr>
                <w:rFonts w:asciiTheme="minorHAnsi" w:hAnsiTheme="minorHAnsi" w:cstheme="minorHAnsi"/>
                <w:sz w:val="22"/>
                <w:szCs w:val="22"/>
              </w:rPr>
            </w:pPr>
            <w:r w:rsidRPr="001470BE">
              <w:rPr>
                <w:rFonts w:asciiTheme="minorHAnsi" w:hAnsiTheme="minorHAnsi" w:cstheme="minorHAnsi"/>
                <w:color w:val="000000"/>
                <w:sz w:val="22"/>
                <w:szCs w:val="22"/>
              </w:rPr>
              <w:t xml:space="preserve">The review should be led by an Indigenous-led team. </w:t>
            </w:r>
          </w:p>
          <w:p w14:paraId="12F49E32" w14:textId="77777777" w:rsidR="00EA0DE1" w:rsidRPr="001470BE" w:rsidRDefault="00EA0DE1" w:rsidP="00EA0DE1">
            <w:pPr>
              <w:rPr>
                <w:rFonts w:asciiTheme="minorHAnsi" w:hAnsiTheme="minorHAnsi" w:cstheme="minorHAnsi"/>
                <w:color w:val="000000" w:themeColor="text1"/>
                <w:sz w:val="22"/>
                <w:szCs w:val="22"/>
              </w:rPr>
            </w:pPr>
          </w:p>
        </w:tc>
        <w:tc>
          <w:tcPr>
            <w:tcW w:w="2268" w:type="dxa"/>
            <w:tcBorders>
              <w:top w:val="single" w:sz="8" w:space="0" w:color="000000"/>
              <w:left w:val="single" w:sz="8" w:space="0" w:color="000000"/>
              <w:bottom w:val="single" w:sz="8" w:space="0" w:color="000000"/>
              <w:right w:val="single" w:sz="8" w:space="0" w:color="000000"/>
            </w:tcBorders>
          </w:tcPr>
          <w:p w14:paraId="4D6591A5" w14:textId="77777777" w:rsidR="00EA0DE1" w:rsidRPr="001470BE" w:rsidRDefault="00EA0DE1" w:rsidP="00EA0DE1">
            <w:pPr>
              <w:pStyle w:val="ListParagraph"/>
              <w:numPr>
                <w:ilvl w:val="0"/>
                <w:numId w:val="10"/>
              </w:numPr>
              <w:rPr>
                <w:rFonts w:asciiTheme="minorHAnsi" w:hAnsiTheme="minorHAnsi" w:cstheme="minorHAnsi"/>
                <w:color w:val="000000"/>
                <w:sz w:val="22"/>
                <w:szCs w:val="22"/>
              </w:rPr>
            </w:pPr>
            <w:r w:rsidRPr="001470BE">
              <w:rPr>
                <w:rFonts w:asciiTheme="minorHAnsi" w:hAnsiTheme="minorHAnsi" w:cstheme="minorHAnsi"/>
                <w:color w:val="000000"/>
                <w:sz w:val="22"/>
                <w:szCs w:val="22"/>
              </w:rPr>
              <w:t>Chapter 1</w:t>
            </w:r>
          </w:p>
        </w:tc>
      </w:tr>
    </w:tbl>
    <w:p w14:paraId="7F90354C" w14:textId="77777777" w:rsidR="00AD04F1" w:rsidRPr="003008AA" w:rsidRDefault="00AD04F1">
      <w:pPr>
        <w:rPr>
          <w:rFonts w:asciiTheme="minorHAnsi" w:hAnsiTheme="minorHAnsi" w:cstheme="minorHAnsi"/>
          <w:sz w:val="22"/>
          <w:szCs w:val="22"/>
        </w:rPr>
      </w:pPr>
    </w:p>
    <w:sectPr w:rsidR="00AD04F1" w:rsidRPr="003008AA" w:rsidSect="00AD04F1">
      <w:headerReference w:type="even" r:id="rId9"/>
      <w:headerReference w:type="default" r:id="rId10"/>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BD693" w14:textId="77777777" w:rsidR="00FB7237" w:rsidRDefault="00FB7237" w:rsidP="00411BD5">
      <w:r>
        <w:separator/>
      </w:r>
    </w:p>
  </w:endnote>
  <w:endnote w:type="continuationSeparator" w:id="0">
    <w:p w14:paraId="358F9151" w14:textId="77777777" w:rsidR="00FB7237" w:rsidRDefault="00FB7237" w:rsidP="0041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altName w:val="Arial"/>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HelveticaNeue">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10694" w14:textId="77777777" w:rsidR="00FB7237" w:rsidRDefault="00FB7237" w:rsidP="00411BD5">
      <w:r>
        <w:separator/>
      </w:r>
    </w:p>
  </w:footnote>
  <w:footnote w:type="continuationSeparator" w:id="0">
    <w:p w14:paraId="46D79BE9" w14:textId="77777777" w:rsidR="00FB7237" w:rsidRDefault="00FB7237" w:rsidP="00411BD5">
      <w:r>
        <w:continuationSeparator/>
      </w:r>
    </w:p>
  </w:footnote>
  <w:footnote w:id="1">
    <w:p w14:paraId="1604EF45" w14:textId="77777777" w:rsidR="00F35D5A" w:rsidRDefault="00F35D5A" w:rsidP="00411BD5">
      <w:pPr>
        <w:pStyle w:val="FootnoteText"/>
      </w:pPr>
      <w:r>
        <w:rPr>
          <w:rStyle w:val="FootnoteReference"/>
        </w:rPr>
        <w:footnoteRef/>
      </w:r>
      <w:r>
        <w:t xml:space="preserve"> </w:t>
      </w:r>
      <w:r w:rsidRPr="00B64A34">
        <w:t>https://www.aboriginalaffairs.nsw.gov.au/pdfs/new-knowledge/Weaving-Knowledges-codesign-report-FINAL.pdf</w:t>
      </w:r>
    </w:p>
  </w:footnote>
  <w:footnote w:id="2">
    <w:p w14:paraId="565BF66B" w14:textId="0D4BA036" w:rsidR="00F35D5A" w:rsidRPr="0079668E" w:rsidRDefault="00F35D5A" w:rsidP="0079668E">
      <w:pPr>
        <w:pStyle w:val="NormalWeb"/>
        <w:rPr>
          <w:sz w:val="18"/>
          <w:szCs w:val="18"/>
        </w:rPr>
      </w:pPr>
      <w:r w:rsidRPr="0079668E">
        <w:rPr>
          <w:rStyle w:val="FootnoteReference"/>
          <w:sz w:val="18"/>
          <w:szCs w:val="18"/>
        </w:rPr>
        <w:footnoteRef/>
      </w:r>
      <w:r w:rsidRPr="0079668E">
        <w:rPr>
          <w:sz w:val="18"/>
          <w:szCs w:val="18"/>
        </w:rPr>
        <w:t xml:space="preserve"> </w:t>
      </w:r>
      <w:r w:rsidRPr="0079668E">
        <w:rPr>
          <w:rFonts w:ascii="HelveticaNeue" w:hAnsi="HelveticaNeue"/>
          <w:sz w:val="18"/>
          <w:szCs w:val="18"/>
        </w:rPr>
        <w:t xml:space="preserve">Lee, K. 2007 </w:t>
      </w:r>
      <w:r w:rsidRPr="001470BE">
        <w:rPr>
          <w:rFonts w:ascii="HelveticaNeue" w:hAnsi="HelveticaNeue"/>
          <w:i/>
          <w:sz w:val="18"/>
          <w:szCs w:val="18"/>
        </w:rPr>
        <w:t>The Importance of Culture in Evaluation: A Practical Guide for Evaluators. The Colorado Trust., USA.</w:t>
      </w:r>
      <w:r w:rsidRPr="0079668E">
        <w:rPr>
          <w:rFonts w:ascii="HelveticaNeue" w:hAnsi="HelveticaNeue"/>
          <w:sz w:val="18"/>
          <w:szCs w:val="18"/>
        </w:rPr>
        <w:t xml:space="preserve"> pp. 2 </w:t>
      </w:r>
      <w:r w:rsidRPr="0079668E">
        <w:rPr>
          <w:rFonts w:ascii="Arial" w:hAnsi="Arial"/>
          <w:color w:val="000000"/>
          <w:sz w:val="18"/>
          <w:szCs w:val="18"/>
        </w:rPr>
        <w:t xml:space="preserve">quoted in </w:t>
      </w:r>
      <w:r w:rsidRPr="0079668E">
        <w:rPr>
          <w:rFonts w:ascii="HelveticaNeue" w:hAnsi="HelveticaNeue"/>
          <w:sz w:val="18"/>
          <w:szCs w:val="18"/>
        </w:rPr>
        <w:t xml:space="preserve">Hill, R &amp; Vaughan, L., 2017, ‘Design for Social Innovation Impact Evaluation Study’ Design and Creative Practice, Enabling Capability Platform, RMIT University. </w:t>
      </w:r>
    </w:p>
  </w:footnote>
  <w:footnote w:id="3">
    <w:p w14:paraId="2109443C" w14:textId="4B55D2DE" w:rsidR="00F35D5A" w:rsidRPr="001470BE" w:rsidRDefault="00F35D5A" w:rsidP="00411BD5">
      <w:pPr>
        <w:pStyle w:val="FootnoteText"/>
        <w:rPr>
          <w:sz w:val="18"/>
          <w:szCs w:val="18"/>
        </w:rPr>
      </w:pPr>
      <w:r w:rsidRPr="001470BE">
        <w:rPr>
          <w:rStyle w:val="FootnoteReference"/>
          <w:sz w:val="18"/>
          <w:szCs w:val="18"/>
        </w:rPr>
        <w:footnoteRef/>
      </w:r>
      <w:r w:rsidRPr="001470BE">
        <w:rPr>
          <w:sz w:val="18"/>
          <w:szCs w:val="18"/>
        </w:rPr>
        <w:t xml:space="preserve"> </w:t>
      </w:r>
      <w:r w:rsidRPr="001470BE">
        <w:rPr>
          <w:rFonts w:asciiTheme="minorHAnsi" w:hAnsiTheme="minorHAnsi" w:cstheme="minorHAnsi"/>
          <w:color w:val="000000" w:themeColor="text1"/>
          <w:sz w:val="18"/>
          <w:szCs w:val="18"/>
        </w:rPr>
        <w:t>Masters-Awatere and Waimarie Nikora, 2017; Scougall, 2006; Wepeihana, 2016; Smith, 1999; Taylor, 2003.</w:t>
      </w:r>
    </w:p>
  </w:footnote>
  <w:footnote w:id="4">
    <w:p w14:paraId="67A672BD" w14:textId="7DD3938E" w:rsidR="00F35D5A" w:rsidRDefault="00F35D5A">
      <w:pPr>
        <w:pStyle w:val="FootnoteText"/>
      </w:pPr>
      <w:r>
        <w:rPr>
          <w:rStyle w:val="FootnoteReference"/>
        </w:rPr>
        <w:footnoteRef/>
      </w:r>
      <w:r>
        <w:t xml:space="preserve"> Community members supporting research and learning on the ground at a grassroots level. Examples of this model have been used in a number of projects, including for example the 1000 days Project</w:t>
      </w:r>
      <w:r w:rsidRPr="005F0C61">
        <w:t xml:space="preserve"> </w:t>
      </w:r>
      <w:hyperlink r:id="rId1" w:history="1">
        <w:r w:rsidRPr="00FB7033">
          <w:rPr>
            <w:rStyle w:val="Hyperlink"/>
          </w:rPr>
          <w:t>https://thousanddays.org/</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60049123"/>
      <w:docPartObj>
        <w:docPartGallery w:val="Page Numbers (Top of Page)"/>
        <w:docPartUnique/>
      </w:docPartObj>
    </w:sdtPr>
    <w:sdtEndPr>
      <w:rPr>
        <w:rStyle w:val="PageNumber"/>
      </w:rPr>
    </w:sdtEndPr>
    <w:sdtContent>
      <w:p w14:paraId="25517CD2" w14:textId="070C131B" w:rsidR="00F35D5A" w:rsidRDefault="00F35D5A" w:rsidP="00AD04F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E38AD3" w14:textId="77777777" w:rsidR="00F35D5A" w:rsidRDefault="00F35D5A" w:rsidP="00AC293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8624948"/>
      <w:docPartObj>
        <w:docPartGallery w:val="Page Numbers (Top of Page)"/>
        <w:docPartUnique/>
      </w:docPartObj>
    </w:sdtPr>
    <w:sdtEndPr>
      <w:rPr>
        <w:rStyle w:val="PageNumber"/>
      </w:rPr>
    </w:sdtEndPr>
    <w:sdtContent>
      <w:p w14:paraId="793C1F4D" w14:textId="34C7DF26" w:rsidR="00F35D5A" w:rsidRDefault="00F35D5A" w:rsidP="00AD04F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54F87">
          <w:rPr>
            <w:rStyle w:val="PageNumber"/>
            <w:noProof/>
          </w:rPr>
          <w:t>1</w:t>
        </w:r>
        <w:r>
          <w:rPr>
            <w:rStyle w:val="PageNumber"/>
          </w:rPr>
          <w:fldChar w:fldCharType="end"/>
        </w:r>
      </w:p>
    </w:sdtContent>
  </w:sdt>
  <w:p w14:paraId="172122EE" w14:textId="77777777" w:rsidR="00F35D5A" w:rsidRPr="00B94CAB" w:rsidRDefault="00F35D5A" w:rsidP="00B94CAB">
    <w:pPr>
      <w:spacing w:before="240" w:after="240"/>
      <w:rPr>
        <w:rFonts w:asciiTheme="minorHAnsi" w:hAnsiTheme="minorHAnsi" w:cstheme="minorHAnsi"/>
        <w:b/>
        <w:bCs/>
        <w:color w:val="000000" w:themeColor="text1"/>
        <w:sz w:val="20"/>
        <w:szCs w:val="20"/>
      </w:rPr>
    </w:pPr>
    <w:r w:rsidRPr="00B94CAB">
      <w:rPr>
        <w:rFonts w:asciiTheme="minorHAnsi" w:hAnsiTheme="minorHAnsi" w:cstheme="minorHAnsi"/>
        <w:b/>
        <w:bCs/>
        <w:color w:val="000000" w:themeColor="text1"/>
        <w:sz w:val="20"/>
        <w:szCs w:val="20"/>
      </w:rPr>
      <w:t xml:space="preserve">Response on the Productivity Commission’s </w:t>
    </w:r>
    <w:r w:rsidRPr="00B94CAB">
      <w:rPr>
        <w:rFonts w:asciiTheme="minorHAnsi" w:hAnsiTheme="minorHAnsi" w:cstheme="minorHAnsi"/>
        <w:b/>
        <w:bCs/>
        <w:color w:val="000000" w:themeColor="text1"/>
        <w:sz w:val="20"/>
        <w:szCs w:val="20"/>
      </w:rPr>
      <w:br/>
      <w:t>Draft Indigenous Evaluation Strategy and Guide</w:t>
    </w:r>
  </w:p>
  <w:p w14:paraId="0C1E15EF" w14:textId="77777777" w:rsidR="00F35D5A" w:rsidRDefault="00F35D5A" w:rsidP="00AC293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5549"/>
    <w:multiLevelType w:val="multilevel"/>
    <w:tmpl w:val="52A0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6500D"/>
    <w:multiLevelType w:val="multilevel"/>
    <w:tmpl w:val="A274C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C0476"/>
    <w:multiLevelType w:val="multilevel"/>
    <w:tmpl w:val="B60A2E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8263D5"/>
    <w:multiLevelType w:val="hybridMultilevel"/>
    <w:tmpl w:val="3FE8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B6626"/>
    <w:multiLevelType w:val="hybridMultilevel"/>
    <w:tmpl w:val="37064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F554B5"/>
    <w:multiLevelType w:val="multilevel"/>
    <w:tmpl w:val="F81C07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79252B"/>
    <w:multiLevelType w:val="multilevel"/>
    <w:tmpl w:val="47AAD7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C7A5FFB"/>
    <w:multiLevelType w:val="multilevel"/>
    <w:tmpl w:val="C920726E"/>
    <w:styleLink w:val="NumberedLists"/>
    <w:lvl w:ilvl="0">
      <w:start w:val="1"/>
      <w:numFmt w:val="none"/>
      <w:suff w:val="nothing"/>
      <w:lvlText w:val="%1"/>
      <w:lvlJc w:val="left"/>
      <w:pPr>
        <w:ind w:left="0" w:firstLine="0"/>
      </w:pPr>
      <w:rPr>
        <w:rFonts w:hint="default"/>
      </w:rPr>
    </w:lvl>
    <w:lvl w:ilvl="1">
      <w:start w:val="1"/>
      <w:numFmt w:val="decimal"/>
      <w:lvlText w:val="%2."/>
      <w:lvlJc w:val="left"/>
      <w:pPr>
        <w:ind w:left="432" w:hanging="432"/>
      </w:pPr>
      <w:rPr>
        <w:rFonts w:asciiTheme="minorHAnsi" w:hAnsiTheme="minorHAnsi" w:hint="default"/>
        <w:color w:val="4472C4" w:themeColor="accent1"/>
      </w:rPr>
    </w:lvl>
    <w:lvl w:ilvl="2">
      <w:start w:val="1"/>
      <w:numFmt w:val="lowerLetter"/>
      <w:lvlText w:val="%3."/>
      <w:lvlJc w:val="left"/>
      <w:pPr>
        <w:ind w:left="864" w:hanging="432"/>
      </w:pPr>
      <w:rPr>
        <w:rFonts w:asciiTheme="minorHAnsi" w:hAnsiTheme="minorHAnsi"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E568A5"/>
    <w:multiLevelType w:val="multilevel"/>
    <w:tmpl w:val="98A0A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171481"/>
    <w:multiLevelType w:val="multilevel"/>
    <w:tmpl w:val="89064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C21E2"/>
    <w:multiLevelType w:val="hybridMultilevel"/>
    <w:tmpl w:val="29F873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C315EC"/>
    <w:multiLevelType w:val="multilevel"/>
    <w:tmpl w:val="432087D2"/>
    <w:lvl w:ilvl="0">
      <w:start w:val="1"/>
      <w:numFmt w:val="bullet"/>
      <w:lvlText w:val="●"/>
      <w:lvlJc w:val="left"/>
      <w:pPr>
        <w:ind w:left="283"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E559EC"/>
    <w:multiLevelType w:val="multilevel"/>
    <w:tmpl w:val="C920726E"/>
    <w:lvl w:ilvl="0">
      <w:start w:val="1"/>
      <w:numFmt w:val="none"/>
      <w:suff w:val="nothing"/>
      <w:lvlText w:val="%1"/>
      <w:lvlJc w:val="left"/>
      <w:pPr>
        <w:ind w:left="0" w:firstLine="0"/>
      </w:pPr>
      <w:rPr>
        <w:rFonts w:hint="default"/>
      </w:rPr>
    </w:lvl>
    <w:lvl w:ilvl="1">
      <w:start w:val="1"/>
      <w:numFmt w:val="decimal"/>
      <w:lvlText w:val="%2."/>
      <w:lvlJc w:val="left"/>
      <w:pPr>
        <w:ind w:left="432" w:hanging="432"/>
      </w:pPr>
      <w:rPr>
        <w:rFonts w:asciiTheme="minorHAnsi" w:hAnsiTheme="minorHAnsi" w:hint="default"/>
        <w:color w:val="4472C4" w:themeColor="accent1"/>
      </w:rPr>
    </w:lvl>
    <w:lvl w:ilvl="2">
      <w:start w:val="1"/>
      <w:numFmt w:val="lowerLetter"/>
      <w:lvlText w:val="%3."/>
      <w:lvlJc w:val="left"/>
      <w:pPr>
        <w:ind w:left="864" w:hanging="432"/>
      </w:pPr>
      <w:rPr>
        <w:rFonts w:asciiTheme="minorHAnsi" w:hAnsiTheme="minorHAnsi"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C578C8"/>
    <w:multiLevelType w:val="hybridMultilevel"/>
    <w:tmpl w:val="1F347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C16FA"/>
    <w:multiLevelType w:val="hybridMultilevel"/>
    <w:tmpl w:val="7DBE7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2A6D81"/>
    <w:multiLevelType w:val="multilevel"/>
    <w:tmpl w:val="F81C07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87B9B"/>
    <w:multiLevelType w:val="multilevel"/>
    <w:tmpl w:val="7E2CE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E7C06C3"/>
    <w:multiLevelType w:val="hybridMultilevel"/>
    <w:tmpl w:val="98EE565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2F226CA1"/>
    <w:multiLevelType w:val="multilevel"/>
    <w:tmpl w:val="5F26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B1EB1"/>
    <w:multiLevelType w:val="multilevel"/>
    <w:tmpl w:val="472818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EE647E"/>
    <w:multiLevelType w:val="multilevel"/>
    <w:tmpl w:val="FD2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04121"/>
    <w:multiLevelType w:val="hybridMultilevel"/>
    <w:tmpl w:val="8048C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B47D8"/>
    <w:multiLevelType w:val="multilevel"/>
    <w:tmpl w:val="DDA810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B206797"/>
    <w:multiLevelType w:val="multilevel"/>
    <w:tmpl w:val="9BFCB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4A60B0"/>
    <w:multiLevelType w:val="hybridMultilevel"/>
    <w:tmpl w:val="2B82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8F11A5"/>
    <w:multiLevelType w:val="hybridMultilevel"/>
    <w:tmpl w:val="1DA4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57521"/>
    <w:multiLevelType w:val="multilevel"/>
    <w:tmpl w:val="F81C07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E810183"/>
    <w:multiLevelType w:val="multilevel"/>
    <w:tmpl w:val="7DF81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43E1BA9"/>
    <w:multiLevelType w:val="hybridMultilevel"/>
    <w:tmpl w:val="75E8E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405B2"/>
    <w:multiLevelType w:val="multilevel"/>
    <w:tmpl w:val="F81C07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DA1EE2"/>
    <w:multiLevelType w:val="hybridMultilevel"/>
    <w:tmpl w:val="E7D4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66918"/>
    <w:multiLevelType w:val="hybridMultilevel"/>
    <w:tmpl w:val="4F62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A07718"/>
    <w:multiLevelType w:val="hybridMultilevel"/>
    <w:tmpl w:val="30745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965074"/>
    <w:multiLevelType w:val="hybridMultilevel"/>
    <w:tmpl w:val="9E1E4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201D5D"/>
    <w:multiLevelType w:val="hybridMultilevel"/>
    <w:tmpl w:val="5D1C8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C36CE8"/>
    <w:multiLevelType w:val="hybridMultilevel"/>
    <w:tmpl w:val="870EA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667431"/>
    <w:multiLevelType w:val="multilevel"/>
    <w:tmpl w:val="7BA2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B233B"/>
    <w:multiLevelType w:val="hybridMultilevel"/>
    <w:tmpl w:val="7F4E4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945067"/>
    <w:multiLevelType w:val="multilevel"/>
    <w:tmpl w:val="8906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2E7294"/>
    <w:multiLevelType w:val="multilevel"/>
    <w:tmpl w:val="BB22A066"/>
    <w:lvl w:ilvl="0">
      <w:start w:val="1"/>
      <w:numFmt w:val="bullet"/>
      <w:lvlText w:val="●"/>
      <w:lvlJc w:val="left"/>
      <w:pPr>
        <w:ind w:left="283"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2725B40"/>
    <w:multiLevelType w:val="multilevel"/>
    <w:tmpl w:val="B9BE5674"/>
    <w:lvl w:ilvl="0">
      <w:start w:val="1"/>
      <w:numFmt w:val="bullet"/>
      <w:lvlText w:val="●"/>
      <w:lvlJc w:val="left"/>
      <w:pPr>
        <w:ind w:left="283"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3820AD4"/>
    <w:multiLevelType w:val="multilevel"/>
    <w:tmpl w:val="24E4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A41412"/>
    <w:multiLevelType w:val="hybridMultilevel"/>
    <w:tmpl w:val="779277B8"/>
    <w:lvl w:ilvl="0" w:tplc="04090001">
      <w:start w:val="1"/>
      <w:numFmt w:val="bullet"/>
      <w:lvlText w:val=""/>
      <w:lvlJc w:val="left"/>
      <w:pPr>
        <w:ind w:left="720" w:hanging="360"/>
      </w:pPr>
      <w:rPr>
        <w:rFonts w:ascii="Symbol" w:hAnsi="Symbo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391EC6"/>
    <w:multiLevelType w:val="multilevel"/>
    <w:tmpl w:val="9BC202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B5F492C"/>
    <w:multiLevelType w:val="multilevel"/>
    <w:tmpl w:val="B5F6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1667F2"/>
    <w:multiLevelType w:val="multilevel"/>
    <w:tmpl w:val="018A6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9"/>
  </w:num>
  <w:num w:numId="3">
    <w:abstractNumId w:val="5"/>
  </w:num>
  <w:num w:numId="4">
    <w:abstractNumId w:val="44"/>
  </w:num>
  <w:num w:numId="5">
    <w:abstractNumId w:val="41"/>
  </w:num>
  <w:num w:numId="6">
    <w:abstractNumId w:val="20"/>
  </w:num>
  <w:num w:numId="7">
    <w:abstractNumId w:val="0"/>
  </w:num>
  <w:num w:numId="8">
    <w:abstractNumId w:val="6"/>
  </w:num>
  <w:num w:numId="9">
    <w:abstractNumId w:val="43"/>
  </w:num>
  <w:num w:numId="10">
    <w:abstractNumId w:val="19"/>
  </w:num>
  <w:num w:numId="11">
    <w:abstractNumId w:val="16"/>
  </w:num>
  <w:num w:numId="12">
    <w:abstractNumId w:val="2"/>
  </w:num>
  <w:num w:numId="13">
    <w:abstractNumId w:val="22"/>
  </w:num>
  <w:num w:numId="14">
    <w:abstractNumId w:val="27"/>
  </w:num>
  <w:num w:numId="15">
    <w:abstractNumId w:val="38"/>
  </w:num>
  <w:num w:numId="16">
    <w:abstractNumId w:val="29"/>
  </w:num>
  <w:num w:numId="17">
    <w:abstractNumId w:val="15"/>
  </w:num>
  <w:num w:numId="18">
    <w:abstractNumId w:val="26"/>
  </w:num>
  <w:num w:numId="19">
    <w:abstractNumId w:val="42"/>
  </w:num>
  <w:num w:numId="20">
    <w:abstractNumId w:val="21"/>
  </w:num>
  <w:num w:numId="21">
    <w:abstractNumId w:val="33"/>
  </w:num>
  <w:num w:numId="22">
    <w:abstractNumId w:val="24"/>
  </w:num>
  <w:num w:numId="23">
    <w:abstractNumId w:val="23"/>
  </w:num>
  <w:num w:numId="24">
    <w:abstractNumId w:val="45"/>
  </w:num>
  <w:num w:numId="25">
    <w:abstractNumId w:val="7"/>
  </w:num>
  <w:num w:numId="26">
    <w:abstractNumId w:val="12"/>
  </w:num>
  <w:num w:numId="27">
    <w:abstractNumId w:val="37"/>
  </w:num>
  <w:num w:numId="28">
    <w:abstractNumId w:val="35"/>
  </w:num>
  <w:num w:numId="29">
    <w:abstractNumId w:val="14"/>
  </w:num>
  <w:num w:numId="30">
    <w:abstractNumId w:val="18"/>
  </w:num>
  <w:num w:numId="31">
    <w:abstractNumId w:val="8"/>
  </w:num>
  <w:num w:numId="32">
    <w:abstractNumId w:val="1"/>
  </w:num>
  <w:num w:numId="33">
    <w:abstractNumId w:val="13"/>
  </w:num>
  <w:num w:numId="34">
    <w:abstractNumId w:val="36"/>
  </w:num>
  <w:num w:numId="35">
    <w:abstractNumId w:val="3"/>
  </w:num>
  <w:num w:numId="36">
    <w:abstractNumId w:val="25"/>
  </w:num>
  <w:num w:numId="37">
    <w:abstractNumId w:val="4"/>
  </w:num>
  <w:num w:numId="38">
    <w:abstractNumId w:val="11"/>
  </w:num>
  <w:num w:numId="39">
    <w:abstractNumId w:val="39"/>
  </w:num>
  <w:num w:numId="40">
    <w:abstractNumId w:val="40"/>
  </w:num>
  <w:num w:numId="41">
    <w:abstractNumId w:val="28"/>
  </w:num>
  <w:num w:numId="42">
    <w:abstractNumId w:val="17"/>
  </w:num>
  <w:num w:numId="43">
    <w:abstractNumId w:val="30"/>
  </w:num>
  <w:num w:numId="44">
    <w:abstractNumId w:val="32"/>
  </w:num>
  <w:num w:numId="45">
    <w:abstractNumId w:val="10"/>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D5"/>
    <w:rsid w:val="00025499"/>
    <w:rsid w:val="00087345"/>
    <w:rsid w:val="000A15E9"/>
    <w:rsid w:val="000D20E2"/>
    <w:rsid w:val="000E0A4C"/>
    <w:rsid w:val="00103D01"/>
    <w:rsid w:val="001470BE"/>
    <w:rsid w:val="001621F7"/>
    <w:rsid w:val="001C65BC"/>
    <w:rsid w:val="001D0916"/>
    <w:rsid w:val="001D394C"/>
    <w:rsid w:val="001E749C"/>
    <w:rsid w:val="0021632B"/>
    <w:rsid w:val="00232CAD"/>
    <w:rsid w:val="00232D7E"/>
    <w:rsid w:val="0025449D"/>
    <w:rsid w:val="00266141"/>
    <w:rsid w:val="00271FFC"/>
    <w:rsid w:val="002C1C8D"/>
    <w:rsid w:val="002E576D"/>
    <w:rsid w:val="002E6AE7"/>
    <w:rsid w:val="002F2ACE"/>
    <w:rsid w:val="002F4D82"/>
    <w:rsid w:val="003008AA"/>
    <w:rsid w:val="00314863"/>
    <w:rsid w:val="00317DFD"/>
    <w:rsid w:val="00374CEB"/>
    <w:rsid w:val="003759C1"/>
    <w:rsid w:val="003A1303"/>
    <w:rsid w:val="004060D6"/>
    <w:rsid w:val="00411BD5"/>
    <w:rsid w:val="00412CBF"/>
    <w:rsid w:val="00432D84"/>
    <w:rsid w:val="00454F87"/>
    <w:rsid w:val="0046607F"/>
    <w:rsid w:val="004874AC"/>
    <w:rsid w:val="00487C7D"/>
    <w:rsid w:val="004C1261"/>
    <w:rsid w:val="004D66B5"/>
    <w:rsid w:val="004E0EB7"/>
    <w:rsid w:val="004E31A1"/>
    <w:rsid w:val="00510FD7"/>
    <w:rsid w:val="0053527E"/>
    <w:rsid w:val="005742CD"/>
    <w:rsid w:val="0057745C"/>
    <w:rsid w:val="005804A3"/>
    <w:rsid w:val="00595BD4"/>
    <w:rsid w:val="005A2DCC"/>
    <w:rsid w:val="005A39F5"/>
    <w:rsid w:val="005F0C61"/>
    <w:rsid w:val="00661757"/>
    <w:rsid w:val="00665C86"/>
    <w:rsid w:val="00681F41"/>
    <w:rsid w:val="00691C13"/>
    <w:rsid w:val="006936A2"/>
    <w:rsid w:val="006D52F6"/>
    <w:rsid w:val="006E016E"/>
    <w:rsid w:val="006F15DC"/>
    <w:rsid w:val="006F391A"/>
    <w:rsid w:val="00706749"/>
    <w:rsid w:val="00730201"/>
    <w:rsid w:val="00761BB6"/>
    <w:rsid w:val="0079668E"/>
    <w:rsid w:val="007D5F5D"/>
    <w:rsid w:val="007E32FA"/>
    <w:rsid w:val="00830102"/>
    <w:rsid w:val="00852F76"/>
    <w:rsid w:val="0085335F"/>
    <w:rsid w:val="00862FB3"/>
    <w:rsid w:val="00885E20"/>
    <w:rsid w:val="008D2A96"/>
    <w:rsid w:val="008E6BF4"/>
    <w:rsid w:val="008F48F6"/>
    <w:rsid w:val="008F648B"/>
    <w:rsid w:val="00900FE1"/>
    <w:rsid w:val="00904AFD"/>
    <w:rsid w:val="00965EBC"/>
    <w:rsid w:val="00991C05"/>
    <w:rsid w:val="009F38E9"/>
    <w:rsid w:val="00A142E2"/>
    <w:rsid w:val="00A16575"/>
    <w:rsid w:val="00A2308A"/>
    <w:rsid w:val="00A50F66"/>
    <w:rsid w:val="00A5423C"/>
    <w:rsid w:val="00A666AD"/>
    <w:rsid w:val="00A7577C"/>
    <w:rsid w:val="00A82A61"/>
    <w:rsid w:val="00A834D9"/>
    <w:rsid w:val="00A92301"/>
    <w:rsid w:val="00AA67BE"/>
    <w:rsid w:val="00AB454D"/>
    <w:rsid w:val="00AC2935"/>
    <w:rsid w:val="00AD04F1"/>
    <w:rsid w:val="00AE4D42"/>
    <w:rsid w:val="00AF4FB4"/>
    <w:rsid w:val="00B32C0B"/>
    <w:rsid w:val="00B45BFC"/>
    <w:rsid w:val="00B46B41"/>
    <w:rsid w:val="00B7382A"/>
    <w:rsid w:val="00B85B40"/>
    <w:rsid w:val="00B94CAB"/>
    <w:rsid w:val="00BA55F0"/>
    <w:rsid w:val="00BB5860"/>
    <w:rsid w:val="00BC2828"/>
    <w:rsid w:val="00BC4B43"/>
    <w:rsid w:val="00BD5746"/>
    <w:rsid w:val="00BF42AE"/>
    <w:rsid w:val="00C15D8E"/>
    <w:rsid w:val="00C43097"/>
    <w:rsid w:val="00C64408"/>
    <w:rsid w:val="00C655AE"/>
    <w:rsid w:val="00C817C5"/>
    <w:rsid w:val="00CC11C9"/>
    <w:rsid w:val="00CC3E94"/>
    <w:rsid w:val="00CD310E"/>
    <w:rsid w:val="00D15BAA"/>
    <w:rsid w:val="00D33152"/>
    <w:rsid w:val="00D450A9"/>
    <w:rsid w:val="00D6060E"/>
    <w:rsid w:val="00D9195C"/>
    <w:rsid w:val="00D92C78"/>
    <w:rsid w:val="00D971BE"/>
    <w:rsid w:val="00DA2225"/>
    <w:rsid w:val="00DC387F"/>
    <w:rsid w:val="00DE019F"/>
    <w:rsid w:val="00E14B35"/>
    <w:rsid w:val="00E26FAD"/>
    <w:rsid w:val="00E335D1"/>
    <w:rsid w:val="00E348AE"/>
    <w:rsid w:val="00E46A18"/>
    <w:rsid w:val="00E51471"/>
    <w:rsid w:val="00E90A9C"/>
    <w:rsid w:val="00E9783A"/>
    <w:rsid w:val="00EA0DE1"/>
    <w:rsid w:val="00EB47F9"/>
    <w:rsid w:val="00EE7610"/>
    <w:rsid w:val="00F100A8"/>
    <w:rsid w:val="00F31E3A"/>
    <w:rsid w:val="00F35D5A"/>
    <w:rsid w:val="00F36122"/>
    <w:rsid w:val="00F46437"/>
    <w:rsid w:val="00F5793E"/>
    <w:rsid w:val="00F65F0D"/>
    <w:rsid w:val="00FB3931"/>
    <w:rsid w:val="00FB72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26A7"/>
  <w15:docId w15:val="{F0107B7E-358B-4FC1-A303-3E42536E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1BD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BD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411BD5"/>
    <w:pPr>
      <w:spacing w:before="100" w:beforeAutospacing="1" w:after="100" w:afterAutospacing="1"/>
    </w:pPr>
  </w:style>
  <w:style w:type="paragraph" w:styleId="ListParagraph">
    <w:name w:val="List Paragraph"/>
    <w:basedOn w:val="Normal"/>
    <w:uiPriority w:val="34"/>
    <w:qFormat/>
    <w:rsid w:val="00411BD5"/>
    <w:pPr>
      <w:ind w:left="720"/>
      <w:contextualSpacing/>
    </w:pPr>
  </w:style>
  <w:style w:type="paragraph" w:styleId="FootnoteText">
    <w:name w:val="footnote text"/>
    <w:basedOn w:val="Normal"/>
    <w:link w:val="FootnoteTextChar"/>
    <w:uiPriority w:val="99"/>
    <w:semiHidden/>
    <w:unhideWhenUsed/>
    <w:rsid w:val="00411BD5"/>
    <w:rPr>
      <w:sz w:val="20"/>
      <w:szCs w:val="20"/>
    </w:rPr>
  </w:style>
  <w:style w:type="character" w:customStyle="1" w:styleId="FootnoteTextChar">
    <w:name w:val="Footnote Text Char"/>
    <w:basedOn w:val="DefaultParagraphFont"/>
    <w:link w:val="FootnoteText"/>
    <w:uiPriority w:val="99"/>
    <w:semiHidden/>
    <w:rsid w:val="00411B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11BD5"/>
    <w:rPr>
      <w:vertAlign w:val="superscript"/>
    </w:rPr>
  </w:style>
  <w:style w:type="character" w:styleId="Hyperlink">
    <w:name w:val="Hyperlink"/>
    <w:basedOn w:val="DefaultParagraphFont"/>
    <w:uiPriority w:val="99"/>
    <w:unhideWhenUsed/>
    <w:rsid w:val="00411BD5"/>
    <w:rPr>
      <w:color w:val="0563C1" w:themeColor="hyperlink"/>
      <w:u w:val="single"/>
    </w:rPr>
  </w:style>
  <w:style w:type="table" w:customStyle="1" w:styleId="ListTable3-Accent21">
    <w:name w:val="List Table 3 - Accent 21"/>
    <w:basedOn w:val="TableNormal"/>
    <w:uiPriority w:val="48"/>
    <w:rsid w:val="00411BD5"/>
    <w:pPr>
      <w:spacing w:after="0" w:line="240" w:lineRule="auto"/>
    </w:pPr>
    <w:rPr>
      <w:sz w:val="24"/>
      <w:szCs w:val="24"/>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CommentReference">
    <w:name w:val="annotation reference"/>
    <w:basedOn w:val="DefaultParagraphFont"/>
    <w:uiPriority w:val="99"/>
    <w:semiHidden/>
    <w:unhideWhenUsed/>
    <w:rsid w:val="00411BD5"/>
    <w:rPr>
      <w:sz w:val="16"/>
      <w:szCs w:val="16"/>
    </w:rPr>
  </w:style>
  <w:style w:type="paragraph" w:styleId="CommentText">
    <w:name w:val="annotation text"/>
    <w:basedOn w:val="Normal"/>
    <w:link w:val="CommentTextChar"/>
    <w:uiPriority w:val="99"/>
    <w:semiHidden/>
    <w:unhideWhenUsed/>
    <w:rsid w:val="00411BD5"/>
    <w:rPr>
      <w:sz w:val="20"/>
      <w:szCs w:val="20"/>
    </w:rPr>
  </w:style>
  <w:style w:type="character" w:customStyle="1" w:styleId="CommentTextChar">
    <w:name w:val="Comment Text Char"/>
    <w:basedOn w:val="DefaultParagraphFont"/>
    <w:link w:val="CommentText"/>
    <w:uiPriority w:val="99"/>
    <w:semiHidden/>
    <w:rsid w:val="00411BD5"/>
    <w:rPr>
      <w:rFonts w:ascii="Times New Roman" w:eastAsia="Times New Roman" w:hAnsi="Times New Roman" w:cs="Times New Roman"/>
      <w:sz w:val="20"/>
      <w:szCs w:val="20"/>
    </w:rPr>
  </w:style>
  <w:style w:type="paragraph" w:customStyle="1" w:styleId="Default">
    <w:name w:val="Default"/>
    <w:rsid w:val="00411BD5"/>
    <w:pPr>
      <w:autoSpaceDE w:val="0"/>
      <w:autoSpaceDN w:val="0"/>
      <w:adjustRightInd w:val="0"/>
      <w:spacing w:after="0" w:line="240" w:lineRule="auto"/>
    </w:pPr>
    <w:rPr>
      <w:rFonts w:ascii="Roboto" w:hAnsi="Roboto" w:cs="Roboto"/>
      <w:color w:val="000000"/>
      <w:sz w:val="24"/>
      <w:szCs w:val="24"/>
    </w:rPr>
  </w:style>
  <w:style w:type="paragraph" w:styleId="BalloonText">
    <w:name w:val="Balloon Text"/>
    <w:basedOn w:val="Normal"/>
    <w:link w:val="BalloonTextChar"/>
    <w:uiPriority w:val="99"/>
    <w:semiHidden/>
    <w:unhideWhenUsed/>
    <w:rsid w:val="00411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BD5"/>
    <w:rPr>
      <w:rFonts w:ascii="Segoe UI" w:eastAsia="Times New Roman" w:hAnsi="Segoe UI" w:cs="Segoe UI"/>
      <w:sz w:val="18"/>
      <w:szCs w:val="18"/>
    </w:rPr>
  </w:style>
  <w:style w:type="paragraph" w:styleId="TOCHeading">
    <w:name w:val="TOC Heading"/>
    <w:basedOn w:val="Heading1"/>
    <w:next w:val="Normal"/>
    <w:uiPriority w:val="39"/>
    <w:unhideWhenUsed/>
    <w:qFormat/>
    <w:rsid w:val="00411BD5"/>
    <w:pPr>
      <w:spacing w:line="259" w:lineRule="auto"/>
      <w:outlineLvl w:val="9"/>
    </w:pPr>
    <w:rPr>
      <w:lang w:val="en-US"/>
    </w:rPr>
  </w:style>
  <w:style w:type="paragraph" w:styleId="TOC2">
    <w:name w:val="toc 2"/>
    <w:basedOn w:val="Normal"/>
    <w:next w:val="Normal"/>
    <w:autoRedefine/>
    <w:uiPriority w:val="39"/>
    <w:unhideWhenUsed/>
    <w:rsid w:val="00411BD5"/>
    <w:pPr>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411BD5"/>
    <w:pPr>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411BD5"/>
    <w:pPr>
      <w:spacing w:after="100" w:line="259" w:lineRule="auto"/>
      <w:ind w:left="440"/>
    </w:pPr>
    <w:rPr>
      <w:rFonts w:asciiTheme="minorHAnsi" w:eastAsiaTheme="minorEastAsia" w:hAnsiTheme="minorHAnsi"/>
      <w:sz w:val="22"/>
      <w:szCs w:val="22"/>
      <w:lang w:val="en-US"/>
    </w:rPr>
  </w:style>
  <w:style w:type="paragraph" w:styleId="CommentSubject">
    <w:name w:val="annotation subject"/>
    <w:basedOn w:val="CommentText"/>
    <w:next w:val="CommentText"/>
    <w:link w:val="CommentSubjectChar"/>
    <w:uiPriority w:val="99"/>
    <w:semiHidden/>
    <w:unhideWhenUsed/>
    <w:rsid w:val="004E0EB7"/>
    <w:rPr>
      <w:b/>
      <w:bCs/>
    </w:rPr>
  </w:style>
  <w:style w:type="character" w:customStyle="1" w:styleId="CommentSubjectChar">
    <w:name w:val="Comment Subject Char"/>
    <w:basedOn w:val="CommentTextChar"/>
    <w:link w:val="CommentSubject"/>
    <w:uiPriority w:val="99"/>
    <w:semiHidden/>
    <w:rsid w:val="004E0EB7"/>
    <w:rPr>
      <w:rFonts w:ascii="Times New Roman" w:eastAsia="Times New Roman" w:hAnsi="Times New Roman" w:cs="Times New Roman"/>
      <w:b/>
      <w:bCs/>
      <w:sz w:val="20"/>
      <w:szCs w:val="20"/>
    </w:rPr>
  </w:style>
  <w:style w:type="table" w:styleId="TableGrid">
    <w:name w:val="Table Grid"/>
    <w:basedOn w:val="TableNormal"/>
    <w:uiPriority w:val="39"/>
    <w:rsid w:val="00577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935"/>
    <w:pPr>
      <w:tabs>
        <w:tab w:val="center" w:pos="4680"/>
        <w:tab w:val="right" w:pos="9360"/>
      </w:tabs>
    </w:pPr>
  </w:style>
  <w:style w:type="character" w:customStyle="1" w:styleId="HeaderChar">
    <w:name w:val="Header Char"/>
    <w:basedOn w:val="DefaultParagraphFont"/>
    <w:link w:val="Header"/>
    <w:uiPriority w:val="99"/>
    <w:rsid w:val="00AC2935"/>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C2935"/>
  </w:style>
  <w:style w:type="numbering" w:customStyle="1" w:styleId="NumberedLists">
    <w:name w:val="NumberedLists"/>
    <w:uiPriority w:val="99"/>
    <w:rsid w:val="00E348AE"/>
    <w:pPr>
      <w:numPr>
        <w:numId w:val="25"/>
      </w:numPr>
    </w:pPr>
  </w:style>
  <w:style w:type="paragraph" w:styleId="ListNumber">
    <w:name w:val="List Number"/>
    <w:basedOn w:val="Normal"/>
    <w:uiPriority w:val="99"/>
    <w:qFormat/>
    <w:rsid w:val="00E348AE"/>
    <w:pPr>
      <w:spacing w:after="210" w:line="276" w:lineRule="auto"/>
      <w:ind w:left="432" w:hanging="432"/>
    </w:pPr>
    <w:rPr>
      <w:rFonts w:asciiTheme="minorHAnsi" w:eastAsiaTheme="minorHAnsi" w:hAnsiTheme="minorHAnsi"/>
      <w:color w:val="000000" w:themeColor="text1"/>
      <w:sz w:val="21"/>
      <w:szCs w:val="21"/>
    </w:rPr>
  </w:style>
  <w:style w:type="paragraph" w:styleId="ListNumber2">
    <w:name w:val="List Number 2"/>
    <w:basedOn w:val="Normal"/>
    <w:uiPriority w:val="99"/>
    <w:qFormat/>
    <w:rsid w:val="00E348AE"/>
    <w:pPr>
      <w:spacing w:after="210" w:line="276" w:lineRule="auto"/>
      <w:ind w:left="864" w:hanging="432"/>
      <w:contextualSpacing/>
    </w:pPr>
    <w:rPr>
      <w:rFonts w:asciiTheme="minorHAnsi" w:eastAsiaTheme="minorHAnsi" w:hAnsiTheme="minorHAnsi"/>
      <w:color w:val="000000" w:themeColor="text1"/>
      <w:sz w:val="21"/>
      <w:szCs w:val="21"/>
    </w:rPr>
  </w:style>
  <w:style w:type="paragraph" w:styleId="ListNumber3">
    <w:name w:val="List Number 3"/>
    <w:basedOn w:val="Normal"/>
    <w:uiPriority w:val="99"/>
    <w:semiHidden/>
    <w:unhideWhenUsed/>
    <w:rsid w:val="00E348AE"/>
    <w:pPr>
      <w:spacing w:after="210" w:line="276" w:lineRule="auto"/>
      <w:ind w:left="1440" w:hanging="360"/>
      <w:contextualSpacing/>
    </w:pPr>
    <w:rPr>
      <w:rFonts w:asciiTheme="minorHAnsi" w:eastAsiaTheme="minorHAnsi" w:hAnsiTheme="minorHAnsi"/>
      <w:color w:val="000000" w:themeColor="text1"/>
      <w:sz w:val="21"/>
      <w:szCs w:val="21"/>
    </w:rPr>
  </w:style>
  <w:style w:type="paragraph" w:styleId="ListNumber4">
    <w:name w:val="List Number 4"/>
    <w:basedOn w:val="Normal"/>
    <w:uiPriority w:val="99"/>
    <w:semiHidden/>
    <w:unhideWhenUsed/>
    <w:rsid w:val="00E348AE"/>
    <w:pPr>
      <w:spacing w:after="210" w:line="276" w:lineRule="auto"/>
      <w:ind w:left="1800" w:hanging="360"/>
      <w:contextualSpacing/>
    </w:pPr>
    <w:rPr>
      <w:rFonts w:asciiTheme="minorHAnsi" w:eastAsiaTheme="minorHAnsi" w:hAnsiTheme="minorHAnsi"/>
      <w:color w:val="000000" w:themeColor="text1"/>
      <w:sz w:val="21"/>
      <w:szCs w:val="21"/>
    </w:rPr>
  </w:style>
  <w:style w:type="paragraph" w:styleId="ListNumber5">
    <w:name w:val="List Number 5"/>
    <w:basedOn w:val="Normal"/>
    <w:uiPriority w:val="99"/>
    <w:semiHidden/>
    <w:unhideWhenUsed/>
    <w:rsid w:val="00E348AE"/>
    <w:pPr>
      <w:spacing w:after="210" w:line="276" w:lineRule="auto"/>
      <w:ind w:left="2160" w:hanging="360"/>
      <w:contextualSpacing/>
    </w:pPr>
    <w:rPr>
      <w:rFonts w:asciiTheme="minorHAnsi" w:eastAsiaTheme="minorHAnsi" w:hAnsiTheme="minorHAnsi"/>
      <w:color w:val="000000" w:themeColor="text1"/>
      <w:sz w:val="21"/>
      <w:szCs w:val="21"/>
    </w:rPr>
  </w:style>
  <w:style w:type="paragraph" w:styleId="Subtitle">
    <w:name w:val="Subtitle"/>
    <w:basedOn w:val="Normal"/>
    <w:next w:val="Normal"/>
    <w:link w:val="SubtitleChar"/>
    <w:uiPriority w:val="11"/>
    <w:qFormat/>
    <w:rsid w:val="00904A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04AFD"/>
    <w:rPr>
      <w:rFonts w:eastAsiaTheme="minorEastAsia"/>
      <w:color w:val="5A5A5A" w:themeColor="text1" w:themeTint="A5"/>
      <w:spacing w:val="15"/>
    </w:rPr>
  </w:style>
  <w:style w:type="paragraph" w:styleId="Footer">
    <w:name w:val="footer"/>
    <w:basedOn w:val="Normal"/>
    <w:link w:val="FooterChar"/>
    <w:uiPriority w:val="99"/>
    <w:unhideWhenUsed/>
    <w:rsid w:val="00B94CAB"/>
    <w:pPr>
      <w:tabs>
        <w:tab w:val="center" w:pos="4680"/>
        <w:tab w:val="right" w:pos="9360"/>
      </w:tabs>
    </w:pPr>
  </w:style>
  <w:style w:type="character" w:customStyle="1" w:styleId="FooterChar">
    <w:name w:val="Footer Char"/>
    <w:basedOn w:val="DefaultParagraphFont"/>
    <w:link w:val="Footer"/>
    <w:uiPriority w:val="99"/>
    <w:rsid w:val="00B94CAB"/>
    <w:rPr>
      <w:rFonts w:ascii="Times New Roman" w:eastAsia="Times New Roman" w:hAnsi="Times New Roman" w:cs="Times New Roman"/>
      <w:sz w:val="24"/>
      <w:szCs w:val="24"/>
    </w:rPr>
  </w:style>
  <w:style w:type="character" w:customStyle="1" w:styleId="apple-converted-space">
    <w:name w:val="apple-converted-space"/>
    <w:basedOn w:val="DefaultParagraphFont"/>
    <w:rsid w:val="00CC3E94"/>
  </w:style>
  <w:style w:type="character" w:styleId="Emphasis">
    <w:name w:val="Emphasis"/>
    <w:basedOn w:val="DefaultParagraphFont"/>
    <w:uiPriority w:val="20"/>
    <w:qFormat/>
    <w:rsid w:val="00CC3E94"/>
    <w:rPr>
      <w:i/>
      <w:iCs/>
    </w:rPr>
  </w:style>
  <w:style w:type="character" w:customStyle="1" w:styleId="info-icon">
    <w:name w:val="info-icon"/>
    <w:basedOn w:val="DefaultParagraphFont"/>
    <w:rsid w:val="00CC3E94"/>
  </w:style>
  <w:style w:type="character" w:styleId="FollowedHyperlink">
    <w:name w:val="FollowedHyperlink"/>
    <w:basedOn w:val="DefaultParagraphFont"/>
    <w:uiPriority w:val="99"/>
    <w:semiHidden/>
    <w:unhideWhenUsed/>
    <w:rsid w:val="00CC3E94"/>
    <w:rPr>
      <w:color w:val="954F72" w:themeColor="followedHyperlink"/>
      <w:u w:val="single"/>
    </w:rPr>
  </w:style>
  <w:style w:type="paragraph" w:styleId="Revision">
    <w:name w:val="Revision"/>
    <w:hidden/>
    <w:uiPriority w:val="99"/>
    <w:semiHidden/>
    <w:rsid w:val="008E6BF4"/>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F0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2017">
      <w:bodyDiv w:val="1"/>
      <w:marLeft w:val="0"/>
      <w:marRight w:val="0"/>
      <w:marTop w:val="0"/>
      <w:marBottom w:val="0"/>
      <w:divBdr>
        <w:top w:val="none" w:sz="0" w:space="0" w:color="auto"/>
        <w:left w:val="none" w:sz="0" w:space="0" w:color="auto"/>
        <w:bottom w:val="none" w:sz="0" w:space="0" w:color="auto"/>
        <w:right w:val="none" w:sz="0" w:space="0" w:color="auto"/>
      </w:divBdr>
    </w:div>
    <w:div w:id="61490810">
      <w:bodyDiv w:val="1"/>
      <w:marLeft w:val="0"/>
      <w:marRight w:val="0"/>
      <w:marTop w:val="0"/>
      <w:marBottom w:val="0"/>
      <w:divBdr>
        <w:top w:val="none" w:sz="0" w:space="0" w:color="auto"/>
        <w:left w:val="none" w:sz="0" w:space="0" w:color="auto"/>
        <w:bottom w:val="none" w:sz="0" w:space="0" w:color="auto"/>
        <w:right w:val="none" w:sz="0" w:space="0" w:color="auto"/>
      </w:divBdr>
      <w:divsChild>
        <w:div w:id="1781491372">
          <w:marLeft w:val="0"/>
          <w:marRight w:val="0"/>
          <w:marTop w:val="0"/>
          <w:marBottom w:val="0"/>
          <w:divBdr>
            <w:top w:val="none" w:sz="0" w:space="0" w:color="auto"/>
            <w:left w:val="none" w:sz="0" w:space="0" w:color="auto"/>
            <w:bottom w:val="none" w:sz="0" w:space="0" w:color="auto"/>
            <w:right w:val="none" w:sz="0" w:space="0" w:color="auto"/>
          </w:divBdr>
          <w:divsChild>
            <w:div w:id="163054642">
              <w:marLeft w:val="0"/>
              <w:marRight w:val="0"/>
              <w:marTop w:val="0"/>
              <w:marBottom w:val="0"/>
              <w:divBdr>
                <w:top w:val="none" w:sz="0" w:space="0" w:color="auto"/>
                <w:left w:val="none" w:sz="0" w:space="0" w:color="auto"/>
                <w:bottom w:val="none" w:sz="0" w:space="0" w:color="auto"/>
                <w:right w:val="none" w:sz="0" w:space="0" w:color="auto"/>
              </w:divBdr>
              <w:divsChild>
                <w:div w:id="1713309220">
                  <w:marLeft w:val="0"/>
                  <w:marRight w:val="0"/>
                  <w:marTop w:val="0"/>
                  <w:marBottom w:val="0"/>
                  <w:divBdr>
                    <w:top w:val="none" w:sz="0" w:space="0" w:color="auto"/>
                    <w:left w:val="none" w:sz="0" w:space="0" w:color="auto"/>
                    <w:bottom w:val="none" w:sz="0" w:space="0" w:color="auto"/>
                    <w:right w:val="none" w:sz="0" w:space="0" w:color="auto"/>
                  </w:divBdr>
                  <w:divsChild>
                    <w:div w:id="2377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85605">
      <w:bodyDiv w:val="1"/>
      <w:marLeft w:val="0"/>
      <w:marRight w:val="0"/>
      <w:marTop w:val="0"/>
      <w:marBottom w:val="0"/>
      <w:divBdr>
        <w:top w:val="none" w:sz="0" w:space="0" w:color="auto"/>
        <w:left w:val="none" w:sz="0" w:space="0" w:color="auto"/>
        <w:bottom w:val="none" w:sz="0" w:space="0" w:color="auto"/>
        <w:right w:val="none" w:sz="0" w:space="0" w:color="auto"/>
      </w:divBdr>
      <w:divsChild>
        <w:div w:id="756442920">
          <w:marLeft w:val="0"/>
          <w:marRight w:val="0"/>
          <w:marTop w:val="0"/>
          <w:marBottom w:val="0"/>
          <w:divBdr>
            <w:top w:val="none" w:sz="0" w:space="0" w:color="auto"/>
            <w:left w:val="none" w:sz="0" w:space="0" w:color="auto"/>
            <w:bottom w:val="none" w:sz="0" w:space="0" w:color="auto"/>
            <w:right w:val="none" w:sz="0" w:space="0" w:color="auto"/>
          </w:divBdr>
          <w:divsChild>
            <w:div w:id="1826434152">
              <w:marLeft w:val="0"/>
              <w:marRight w:val="0"/>
              <w:marTop w:val="0"/>
              <w:marBottom w:val="0"/>
              <w:divBdr>
                <w:top w:val="none" w:sz="0" w:space="0" w:color="auto"/>
                <w:left w:val="none" w:sz="0" w:space="0" w:color="auto"/>
                <w:bottom w:val="none" w:sz="0" w:space="0" w:color="auto"/>
                <w:right w:val="none" w:sz="0" w:space="0" w:color="auto"/>
              </w:divBdr>
              <w:divsChild>
                <w:div w:id="939802938">
                  <w:marLeft w:val="0"/>
                  <w:marRight w:val="0"/>
                  <w:marTop w:val="0"/>
                  <w:marBottom w:val="0"/>
                  <w:divBdr>
                    <w:top w:val="none" w:sz="0" w:space="0" w:color="auto"/>
                    <w:left w:val="none" w:sz="0" w:space="0" w:color="auto"/>
                    <w:bottom w:val="none" w:sz="0" w:space="0" w:color="auto"/>
                    <w:right w:val="none" w:sz="0" w:space="0" w:color="auto"/>
                  </w:divBdr>
                  <w:divsChild>
                    <w:div w:id="1798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252419">
      <w:bodyDiv w:val="1"/>
      <w:marLeft w:val="0"/>
      <w:marRight w:val="0"/>
      <w:marTop w:val="0"/>
      <w:marBottom w:val="0"/>
      <w:divBdr>
        <w:top w:val="none" w:sz="0" w:space="0" w:color="auto"/>
        <w:left w:val="none" w:sz="0" w:space="0" w:color="auto"/>
        <w:bottom w:val="none" w:sz="0" w:space="0" w:color="auto"/>
        <w:right w:val="none" w:sz="0" w:space="0" w:color="auto"/>
      </w:divBdr>
      <w:divsChild>
        <w:div w:id="1469126969">
          <w:marLeft w:val="0"/>
          <w:marRight w:val="0"/>
          <w:marTop w:val="0"/>
          <w:marBottom w:val="0"/>
          <w:divBdr>
            <w:top w:val="none" w:sz="0" w:space="0" w:color="auto"/>
            <w:left w:val="none" w:sz="0" w:space="0" w:color="auto"/>
            <w:bottom w:val="none" w:sz="0" w:space="0" w:color="auto"/>
            <w:right w:val="none" w:sz="0" w:space="0" w:color="auto"/>
          </w:divBdr>
          <w:divsChild>
            <w:div w:id="1416904490">
              <w:marLeft w:val="0"/>
              <w:marRight w:val="0"/>
              <w:marTop w:val="0"/>
              <w:marBottom w:val="0"/>
              <w:divBdr>
                <w:top w:val="none" w:sz="0" w:space="0" w:color="auto"/>
                <w:left w:val="none" w:sz="0" w:space="0" w:color="auto"/>
                <w:bottom w:val="none" w:sz="0" w:space="0" w:color="auto"/>
                <w:right w:val="none" w:sz="0" w:space="0" w:color="auto"/>
              </w:divBdr>
              <w:divsChild>
                <w:div w:id="5237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43357">
      <w:bodyDiv w:val="1"/>
      <w:marLeft w:val="0"/>
      <w:marRight w:val="0"/>
      <w:marTop w:val="0"/>
      <w:marBottom w:val="0"/>
      <w:divBdr>
        <w:top w:val="none" w:sz="0" w:space="0" w:color="auto"/>
        <w:left w:val="none" w:sz="0" w:space="0" w:color="auto"/>
        <w:bottom w:val="none" w:sz="0" w:space="0" w:color="auto"/>
        <w:right w:val="none" w:sz="0" w:space="0" w:color="auto"/>
      </w:divBdr>
      <w:divsChild>
        <w:div w:id="1526208705">
          <w:marLeft w:val="0"/>
          <w:marRight w:val="0"/>
          <w:marTop w:val="0"/>
          <w:marBottom w:val="0"/>
          <w:divBdr>
            <w:top w:val="none" w:sz="0" w:space="0" w:color="auto"/>
            <w:left w:val="none" w:sz="0" w:space="0" w:color="auto"/>
            <w:bottom w:val="none" w:sz="0" w:space="0" w:color="auto"/>
            <w:right w:val="none" w:sz="0" w:space="0" w:color="auto"/>
          </w:divBdr>
          <w:divsChild>
            <w:div w:id="1689061112">
              <w:marLeft w:val="0"/>
              <w:marRight w:val="0"/>
              <w:marTop w:val="0"/>
              <w:marBottom w:val="0"/>
              <w:divBdr>
                <w:top w:val="none" w:sz="0" w:space="0" w:color="auto"/>
                <w:left w:val="none" w:sz="0" w:space="0" w:color="auto"/>
                <w:bottom w:val="none" w:sz="0" w:space="0" w:color="auto"/>
                <w:right w:val="none" w:sz="0" w:space="0" w:color="auto"/>
              </w:divBdr>
              <w:divsChild>
                <w:div w:id="1115060532">
                  <w:marLeft w:val="0"/>
                  <w:marRight w:val="0"/>
                  <w:marTop w:val="0"/>
                  <w:marBottom w:val="0"/>
                  <w:divBdr>
                    <w:top w:val="none" w:sz="0" w:space="0" w:color="auto"/>
                    <w:left w:val="none" w:sz="0" w:space="0" w:color="auto"/>
                    <w:bottom w:val="none" w:sz="0" w:space="0" w:color="auto"/>
                    <w:right w:val="none" w:sz="0" w:space="0" w:color="auto"/>
                  </w:divBdr>
                  <w:divsChild>
                    <w:div w:id="15769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97965">
      <w:bodyDiv w:val="1"/>
      <w:marLeft w:val="0"/>
      <w:marRight w:val="0"/>
      <w:marTop w:val="0"/>
      <w:marBottom w:val="0"/>
      <w:divBdr>
        <w:top w:val="none" w:sz="0" w:space="0" w:color="auto"/>
        <w:left w:val="none" w:sz="0" w:space="0" w:color="auto"/>
        <w:bottom w:val="none" w:sz="0" w:space="0" w:color="auto"/>
        <w:right w:val="none" w:sz="0" w:space="0" w:color="auto"/>
      </w:divBdr>
      <w:divsChild>
        <w:div w:id="911041548">
          <w:marLeft w:val="0"/>
          <w:marRight w:val="0"/>
          <w:marTop w:val="0"/>
          <w:marBottom w:val="0"/>
          <w:divBdr>
            <w:top w:val="none" w:sz="0" w:space="0" w:color="auto"/>
            <w:left w:val="none" w:sz="0" w:space="0" w:color="auto"/>
            <w:bottom w:val="none" w:sz="0" w:space="0" w:color="auto"/>
            <w:right w:val="none" w:sz="0" w:space="0" w:color="auto"/>
          </w:divBdr>
          <w:divsChild>
            <w:div w:id="250628996">
              <w:marLeft w:val="0"/>
              <w:marRight w:val="0"/>
              <w:marTop w:val="0"/>
              <w:marBottom w:val="0"/>
              <w:divBdr>
                <w:top w:val="none" w:sz="0" w:space="0" w:color="auto"/>
                <w:left w:val="none" w:sz="0" w:space="0" w:color="auto"/>
                <w:bottom w:val="none" w:sz="0" w:space="0" w:color="auto"/>
                <w:right w:val="none" w:sz="0" w:space="0" w:color="auto"/>
              </w:divBdr>
              <w:divsChild>
                <w:div w:id="2091652585">
                  <w:marLeft w:val="0"/>
                  <w:marRight w:val="0"/>
                  <w:marTop w:val="0"/>
                  <w:marBottom w:val="0"/>
                  <w:divBdr>
                    <w:top w:val="none" w:sz="0" w:space="0" w:color="auto"/>
                    <w:left w:val="none" w:sz="0" w:space="0" w:color="auto"/>
                    <w:bottom w:val="none" w:sz="0" w:space="0" w:color="auto"/>
                    <w:right w:val="none" w:sz="0" w:space="0" w:color="auto"/>
                  </w:divBdr>
                  <w:divsChild>
                    <w:div w:id="12761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039339">
      <w:bodyDiv w:val="1"/>
      <w:marLeft w:val="0"/>
      <w:marRight w:val="0"/>
      <w:marTop w:val="0"/>
      <w:marBottom w:val="0"/>
      <w:divBdr>
        <w:top w:val="none" w:sz="0" w:space="0" w:color="auto"/>
        <w:left w:val="none" w:sz="0" w:space="0" w:color="auto"/>
        <w:bottom w:val="none" w:sz="0" w:space="0" w:color="auto"/>
        <w:right w:val="none" w:sz="0" w:space="0" w:color="auto"/>
      </w:divBdr>
      <w:divsChild>
        <w:div w:id="1560313847">
          <w:marLeft w:val="0"/>
          <w:marRight w:val="0"/>
          <w:marTop w:val="0"/>
          <w:marBottom w:val="0"/>
          <w:divBdr>
            <w:top w:val="none" w:sz="0" w:space="0" w:color="auto"/>
            <w:left w:val="none" w:sz="0" w:space="0" w:color="auto"/>
            <w:bottom w:val="none" w:sz="0" w:space="0" w:color="auto"/>
            <w:right w:val="none" w:sz="0" w:space="0" w:color="auto"/>
          </w:divBdr>
          <w:divsChild>
            <w:div w:id="459499990">
              <w:marLeft w:val="0"/>
              <w:marRight w:val="0"/>
              <w:marTop w:val="0"/>
              <w:marBottom w:val="0"/>
              <w:divBdr>
                <w:top w:val="none" w:sz="0" w:space="0" w:color="auto"/>
                <w:left w:val="none" w:sz="0" w:space="0" w:color="auto"/>
                <w:bottom w:val="none" w:sz="0" w:space="0" w:color="auto"/>
                <w:right w:val="none" w:sz="0" w:space="0" w:color="auto"/>
              </w:divBdr>
              <w:divsChild>
                <w:div w:id="1268929656">
                  <w:marLeft w:val="0"/>
                  <w:marRight w:val="0"/>
                  <w:marTop w:val="0"/>
                  <w:marBottom w:val="0"/>
                  <w:divBdr>
                    <w:top w:val="none" w:sz="0" w:space="0" w:color="auto"/>
                    <w:left w:val="none" w:sz="0" w:space="0" w:color="auto"/>
                    <w:bottom w:val="none" w:sz="0" w:space="0" w:color="auto"/>
                    <w:right w:val="none" w:sz="0" w:space="0" w:color="auto"/>
                  </w:divBdr>
                  <w:divsChild>
                    <w:div w:id="4617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332920">
      <w:bodyDiv w:val="1"/>
      <w:marLeft w:val="0"/>
      <w:marRight w:val="0"/>
      <w:marTop w:val="0"/>
      <w:marBottom w:val="0"/>
      <w:divBdr>
        <w:top w:val="none" w:sz="0" w:space="0" w:color="auto"/>
        <w:left w:val="none" w:sz="0" w:space="0" w:color="auto"/>
        <w:bottom w:val="none" w:sz="0" w:space="0" w:color="auto"/>
        <w:right w:val="none" w:sz="0" w:space="0" w:color="auto"/>
      </w:divBdr>
      <w:divsChild>
        <w:div w:id="804929693">
          <w:marLeft w:val="0"/>
          <w:marRight w:val="0"/>
          <w:marTop w:val="0"/>
          <w:marBottom w:val="0"/>
          <w:divBdr>
            <w:top w:val="none" w:sz="0" w:space="0" w:color="auto"/>
            <w:left w:val="none" w:sz="0" w:space="0" w:color="auto"/>
            <w:bottom w:val="none" w:sz="0" w:space="0" w:color="auto"/>
            <w:right w:val="none" w:sz="0" w:space="0" w:color="auto"/>
          </w:divBdr>
          <w:divsChild>
            <w:div w:id="336425283">
              <w:marLeft w:val="0"/>
              <w:marRight w:val="0"/>
              <w:marTop w:val="0"/>
              <w:marBottom w:val="0"/>
              <w:divBdr>
                <w:top w:val="none" w:sz="0" w:space="0" w:color="auto"/>
                <w:left w:val="none" w:sz="0" w:space="0" w:color="auto"/>
                <w:bottom w:val="none" w:sz="0" w:space="0" w:color="auto"/>
                <w:right w:val="none" w:sz="0" w:space="0" w:color="auto"/>
              </w:divBdr>
              <w:divsChild>
                <w:div w:id="14095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20573">
      <w:bodyDiv w:val="1"/>
      <w:marLeft w:val="0"/>
      <w:marRight w:val="0"/>
      <w:marTop w:val="0"/>
      <w:marBottom w:val="0"/>
      <w:divBdr>
        <w:top w:val="none" w:sz="0" w:space="0" w:color="auto"/>
        <w:left w:val="none" w:sz="0" w:space="0" w:color="auto"/>
        <w:bottom w:val="none" w:sz="0" w:space="0" w:color="auto"/>
        <w:right w:val="none" w:sz="0" w:space="0" w:color="auto"/>
      </w:divBdr>
      <w:divsChild>
        <w:div w:id="1928686542">
          <w:marLeft w:val="0"/>
          <w:marRight w:val="0"/>
          <w:marTop w:val="0"/>
          <w:marBottom w:val="0"/>
          <w:divBdr>
            <w:top w:val="none" w:sz="0" w:space="0" w:color="auto"/>
            <w:left w:val="none" w:sz="0" w:space="0" w:color="auto"/>
            <w:bottom w:val="none" w:sz="0" w:space="0" w:color="auto"/>
            <w:right w:val="none" w:sz="0" w:space="0" w:color="auto"/>
          </w:divBdr>
          <w:divsChild>
            <w:div w:id="1859926627">
              <w:marLeft w:val="0"/>
              <w:marRight w:val="0"/>
              <w:marTop w:val="0"/>
              <w:marBottom w:val="0"/>
              <w:divBdr>
                <w:top w:val="none" w:sz="0" w:space="0" w:color="auto"/>
                <w:left w:val="none" w:sz="0" w:space="0" w:color="auto"/>
                <w:bottom w:val="none" w:sz="0" w:space="0" w:color="auto"/>
                <w:right w:val="none" w:sz="0" w:space="0" w:color="auto"/>
              </w:divBdr>
              <w:divsChild>
                <w:div w:id="604270422">
                  <w:marLeft w:val="0"/>
                  <w:marRight w:val="0"/>
                  <w:marTop w:val="0"/>
                  <w:marBottom w:val="0"/>
                  <w:divBdr>
                    <w:top w:val="none" w:sz="0" w:space="0" w:color="auto"/>
                    <w:left w:val="none" w:sz="0" w:space="0" w:color="auto"/>
                    <w:bottom w:val="none" w:sz="0" w:space="0" w:color="auto"/>
                    <w:right w:val="none" w:sz="0" w:space="0" w:color="auto"/>
                  </w:divBdr>
                  <w:divsChild>
                    <w:div w:id="18685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71963">
      <w:bodyDiv w:val="1"/>
      <w:marLeft w:val="0"/>
      <w:marRight w:val="0"/>
      <w:marTop w:val="0"/>
      <w:marBottom w:val="0"/>
      <w:divBdr>
        <w:top w:val="none" w:sz="0" w:space="0" w:color="auto"/>
        <w:left w:val="none" w:sz="0" w:space="0" w:color="auto"/>
        <w:bottom w:val="none" w:sz="0" w:space="0" w:color="auto"/>
        <w:right w:val="none" w:sz="0" w:space="0" w:color="auto"/>
      </w:divBdr>
      <w:divsChild>
        <w:div w:id="594215275">
          <w:marLeft w:val="0"/>
          <w:marRight w:val="0"/>
          <w:marTop w:val="0"/>
          <w:marBottom w:val="0"/>
          <w:divBdr>
            <w:top w:val="none" w:sz="0" w:space="0" w:color="auto"/>
            <w:left w:val="none" w:sz="0" w:space="0" w:color="auto"/>
            <w:bottom w:val="none" w:sz="0" w:space="0" w:color="auto"/>
            <w:right w:val="none" w:sz="0" w:space="0" w:color="auto"/>
          </w:divBdr>
          <w:divsChild>
            <w:div w:id="1219513917">
              <w:marLeft w:val="0"/>
              <w:marRight w:val="0"/>
              <w:marTop w:val="0"/>
              <w:marBottom w:val="0"/>
              <w:divBdr>
                <w:top w:val="none" w:sz="0" w:space="0" w:color="auto"/>
                <w:left w:val="none" w:sz="0" w:space="0" w:color="auto"/>
                <w:bottom w:val="none" w:sz="0" w:space="0" w:color="auto"/>
                <w:right w:val="none" w:sz="0" w:space="0" w:color="auto"/>
              </w:divBdr>
              <w:divsChild>
                <w:div w:id="1251155365">
                  <w:marLeft w:val="0"/>
                  <w:marRight w:val="0"/>
                  <w:marTop w:val="0"/>
                  <w:marBottom w:val="0"/>
                  <w:divBdr>
                    <w:top w:val="none" w:sz="0" w:space="0" w:color="auto"/>
                    <w:left w:val="none" w:sz="0" w:space="0" w:color="auto"/>
                    <w:bottom w:val="none" w:sz="0" w:space="0" w:color="auto"/>
                    <w:right w:val="none" w:sz="0" w:space="0" w:color="auto"/>
                  </w:divBdr>
                  <w:divsChild>
                    <w:div w:id="15815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097531">
      <w:bodyDiv w:val="1"/>
      <w:marLeft w:val="0"/>
      <w:marRight w:val="0"/>
      <w:marTop w:val="0"/>
      <w:marBottom w:val="0"/>
      <w:divBdr>
        <w:top w:val="none" w:sz="0" w:space="0" w:color="auto"/>
        <w:left w:val="none" w:sz="0" w:space="0" w:color="auto"/>
        <w:bottom w:val="none" w:sz="0" w:space="0" w:color="auto"/>
        <w:right w:val="none" w:sz="0" w:space="0" w:color="auto"/>
      </w:divBdr>
      <w:divsChild>
        <w:div w:id="326176018">
          <w:marLeft w:val="0"/>
          <w:marRight w:val="0"/>
          <w:marTop w:val="0"/>
          <w:marBottom w:val="0"/>
          <w:divBdr>
            <w:top w:val="none" w:sz="0" w:space="0" w:color="auto"/>
            <w:left w:val="none" w:sz="0" w:space="0" w:color="auto"/>
            <w:bottom w:val="none" w:sz="0" w:space="0" w:color="auto"/>
            <w:right w:val="none" w:sz="0" w:space="0" w:color="auto"/>
          </w:divBdr>
          <w:divsChild>
            <w:div w:id="1543900895">
              <w:marLeft w:val="0"/>
              <w:marRight w:val="0"/>
              <w:marTop w:val="0"/>
              <w:marBottom w:val="0"/>
              <w:divBdr>
                <w:top w:val="none" w:sz="0" w:space="0" w:color="auto"/>
                <w:left w:val="none" w:sz="0" w:space="0" w:color="auto"/>
                <w:bottom w:val="none" w:sz="0" w:space="0" w:color="auto"/>
                <w:right w:val="none" w:sz="0" w:space="0" w:color="auto"/>
              </w:divBdr>
              <w:divsChild>
                <w:div w:id="762147724">
                  <w:marLeft w:val="0"/>
                  <w:marRight w:val="0"/>
                  <w:marTop w:val="0"/>
                  <w:marBottom w:val="0"/>
                  <w:divBdr>
                    <w:top w:val="none" w:sz="0" w:space="0" w:color="auto"/>
                    <w:left w:val="none" w:sz="0" w:space="0" w:color="auto"/>
                    <w:bottom w:val="none" w:sz="0" w:space="0" w:color="auto"/>
                    <w:right w:val="none" w:sz="0" w:space="0" w:color="auto"/>
                  </w:divBdr>
                  <w:divsChild>
                    <w:div w:id="15485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7615">
      <w:bodyDiv w:val="1"/>
      <w:marLeft w:val="0"/>
      <w:marRight w:val="0"/>
      <w:marTop w:val="0"/>
      <w:marBottom w:val="0"/>
      <w:divBdr>
        <w:top w:val="none" w:sz="0" w:space="0" w:color="auto"/>
        <w:left w:val="none" w:sz="0" w:space="0" w:color="auto"/>
        <w:bottom w:val="none" w:sz="0" w:space="0" w:color="auto"/>
        <w:right w:val="none" w:sz="0" w:space="0" w:color="auto"/>
      </w:divBdr>
      <w:divsChild>
        <w:div w:id="2134010046">
          <w:marLeft w:val="0"/>
          <w:marRight w:val="0"/>
          <w:marTop w:val="0"/>
          <w:marBottom w:val="0"/>
          <w:divBdr>
            <w:top w:val="none" w:sz="0" w:space="0" w:color="auto"/>
            <w:left w:val="none" w:sz="0" w:space="0" w:color="auto"/>
            <w:bottom w:val="none" w:sz="0" w:space="0" w:color="auto"/>
            <w:right w:val="none" w:sz="0" w:space="0" w:color="auto"/>
          </w:divBdr>
          <w:divsChild>
            <w:div w:id="398869682">
              <w:marLeft w:val="0"/>
              <w:marRight w:val="0"/>
              <w:marTop w:val="0"/>
              <w:marBottom w:val="0"/>
              <w:divBdr>
                <w:top w:val="none" w:sz="0" w:space="0" w:color="auto"/>
                <w:left w:val="none" w:sz="0" w:space="0" w:color="auto"/>
                <w:bottom w:val="none" w:sz="0" w:space="0" w:color="auto"/>
                <w:right w:val="none" w:sz="0" w:space="0" w:color="auto"/>
              </w:divBdr>
              <w:divsChild>
                <w:div w:id="367028042">
                  <w:marLeft w:val="0"/>
                  <w:marRight w:val="0"/>
                  <w:marTop w:val="0"/>
                  <w:marBottom w:val="0"/>
                  <w:divBdr>
                    <w:top w:val="none" w:sz="0" w:space="0" w:color="auto"/>
                    <w:left w:val="none" w:sz="0" w:space="0" w:color="auto"/>
                    <w:bottom w:val="none" w:sz="0" w:space="0" w:color="auto"/>
                    <w:right w:val="none" w:sz="0" w:space="0" w:color="auto"/>
                  </w:divBdr>
                  <w:divsChild>
                    <w:div w:id="11836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29412">
      <w:bodyDiv w:val="1"/>
      <w:marLeft w:val="0"/>
      <w:marRight w:val="0"/>
      <w:marTop w:val="0"/>
      <w:marBottom w:val="0"/>
      <w:divBdr>
        <w:top w:val="none" w:sz="0" w:space="0" w:color="auto"/>
        <w:left w:val="none" w:sz="0" w:space="0" w:color="auto"/>
        <w:bottom w:val="none" w:sz="0" w:space="0" w:color="auto"/>
        <w:right w:val="none" w:sz="0" w:space="0" w:color="auto"/>
      </w:divBdr>
      <w:divsChild>
        <w:div w:id="1462502540">
          <w:marLeft w:val="0"/>
          <w:marRight w:val="0"/>
          <w:marTop w:val="0"/>
          <w:marBottom w:val="0"/>
          <w:divBdr>
            <w:top w:val="none" w:sz="0" w:space="0" w:color="auto"/>
            <w:left w:val="none" w:sz="0" w:space="0" w:color="auto"/>
            <w:bottom w:val="none" w:sz="0" w:space="0" w:color="auto"/>
            <w:right w:val="none" w:sz="0" w:space="0" w:color="auto"/>
          </w:divBdr>
          <w:divsChild>
            <w:div w:id="506747522">
              <w:marLeft w:val="0"/>
              <w:marRight w:val="0"/>
              <w:marTop w:val="0"/>
              <w:marBottom w:val="0"/>
              <w:divBdr>
                <w:top w:val="none" w:sz="0" w:space="0" w:color="auto"/>
                <w:left w:val="none" w:sz="0" w:space="0" w:color="auto"/>
                <w:bottom w:val="none" w:sz="0" w:space="0" w:color="auto"/>
                <w:right w:val="none" w:sz="0" w:space="0" w:color="auto"/>
              </w:divBdr>
              <w:divsChild>
                <w:div w:id="19431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0888">
      <w:bodyDiv w:val="1"/>
      <w:marLeft w:val="0"/>
      <w:marRight w:val="0"/>
      <w:marTop w:val="0"/>
      <w:marBottom w:val="0"/>
      <w:divBdr>
        <w:top w:val="none" w:sz="0" w:space="0" w:color="auto"/>
        <w:left w:val="none" w:sz="0" w:space="0" w:color="auto"/>
        <w:bottom w:val="none" w:sz="0" w:space="0" w:color="auto"/>
        <w:right w:val="none" w:sz="0" w:space="0" w:color="auto"/>
      </w:divBdr>
      <w:divsChild>
        <w:div w:id="1605722375">
          <w:marLeft w:val="0"/>
          <w:marRight w:val="0"/>
          <w:marTop w:val="0"/>
          <w:marBottom w:val="0"/>
          <w:divBdr>
            <w:top w:val="none" w:sz="0" w:space="0" w:color="auto"/>
            <w:left w:val="none" w:sz="0" w:space="0" w:color="auto"/>
            <w:bottom w:val="none" w:sz="0" w:space="0" w:color="auto"/>
            <w:right w:val="none" w:sz="0" w:space="0" w:color="auto"/>
          </w:divBdr>
          <w:divsChild>
            <w:div w:id="1262107561">
              <w:marLeft w:val="0"/>
              <w:marRight w:val="0"/>
              <w:marTop w:val="0"/>
              <w:marBottom w:val="0"/>
              <w:divBdr>
                <w:top w:val="none" w:sz="0" w:space="0" w:color="auto"/>
                <w:left w:val="none" w:sz="0" w:space="0" w:color="auto"/>
                <w:bottom w:val="none" w:sz="0" w:space="0" w:color="auto"/>
                <w:right w:val="none" w:sz="0" w:space="0" w:color="auto"/>
              </w:divBdr>
              <w:divsChild>
                <w:div w:id="1347292323">
                  <w:marLeft w:val="0"/>
                  <w:marRight w:val="0"/>
                  <w:marTop w:val="0"/>
                  <w:marBottom w:val="0"/>
                  <w:divBdr>
                    <w:top w:val="none" w:sz="0" w:space="0" w:color="auto"/>
                    <w:left w:val="none" w:sz="0" w:space="0" w:color="auto"/>
                    <w:bottom w:val="none" w:sz="0" w:space="0" w:color="auto"/>
                    <w:right w:val="none" w:sz="0" w:space="0" w:color="auto"/>
                  </w:divBdr>
                  <w:divsChild>
                    <w:div w:id="2226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H3lXqa6C_w&amp;feature=youtu.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housandday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79414-ABF5-45C3-AB91-BDC897D6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63444430.dotm</Template>
  <TotalTime>32</TotalTime>
  <Pages>23</Pages>
  <Words>5967</Words>
  <Characters>34014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Submission DR158 - National Centre of Indigenous Excellence (NCIE) - Indigenous Evaluation Strategy - Project</vt:lpstr>
    </vt:vector>
  </TitlesOfParts>
  <Company>National Centre of Indigenous Excellence (NCIE)</Company>
  <LinksUpToDate>false</LinksUpToDate>
  <CharactersWithSpaces>39902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DR158 - National Centre of Indigenous Excellence (NCIE) - Indigenous Evaluation Strategy - Project</dc:title>
  <dc:creator>National Centre of Indigenous Excellence (NCIE)</dc:creator>
  <cp:lastModifiedBy>Productivity Commission</cp:lastModifiedBy>
  <cp:revision>4</cp:revision>
  <cp:lastPrinted>2020-08-10T00:03:00Z</cp:lastPrinted>
  <dcterms:created xsi:type="dcterms:W3CDTF">2020-08-07T04:17:00Z</dcterms:created>
  <dcterms:modified xsi:type="dcterms:W3CDTF">2020-08-10T00:05:00Z</dcterms:modified>
</cp:coreProperties>
</file>