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FE4CA0" w14:textId="2D4722B8" w:rsidR="001635AA" w:rsidRDefault="00A6661F" w:rsidP="006E6569">
      <w:pPr>
        <w:spacing w:after="0" w:line="240" w:lineRule="auto"/>
        <w:jc w:val="center"/>
        <w:rPr>
          <w:rFonts w:ascii="Arial" w:hAnsi="Arial" w:cs="Arial"/>
          <w:b/>
          <w:bCs/>
          <w:spacing w:val="6"/>
          <w:sz w:val="28"/>
          <w:szCs w:val="28"/>
          <w:shd w:val="clear" w:color="auto" w:fill="FFFFFF"/>
        </w:rPr>
      </w:pPr>
      <w:r w:rsidRPr="00A6661F">
        <w:rPr>
          <w:rFonts w:ascii="Arial" w:hAnsi="Arial" w:cs="Arial"/>
          <w:b/>
          <w:bCs/>
          <w:spacing w:val="6"/>
          <w:sz w:val="28"/>
          <w:szCs w:val="28"/>
          <w:shd w:val="clear" w:color="auto" w:fill="FFFFFF"/>
        </w:rPr>
        <w:t xml:space="preserve">Australian Productivity Commission’s </w:t>
      </w:r>
      <w:r w:rsidRPr="00A6661F">
        <w:rPr>
          <w:rStyle w:val="Emphasis"/>
          <w:rFonts w:ascii="Arial" w:hAnsi="Arial" w:cs="Arial"/>
          <w:b/>
          <w:bCs/>
          <w:i w:val="0"/>
          <w:iCs w:val="0"/>
          <w:spacing w:val="6"/>
          <w:sz w:val="28"/>
          <w:szCs w:val="28"/>
          <w:shd w:val="clear" w:color="auto" w:fill="FFFFFF"/>
        </w:rPr>
        <w:t>Right to Repair</w:t>
      </w:r>
      <w:r w:rsidRPr="00A6661F">
        <w:rPr>
          <w:rFonts w:ascii="Arial" w:hAnsi="Arial" w:cs="Arial"/>
          <w:b/>
          <w:bCs/>
          <w:spacing w:val="6"/>
          <w:sz w:val="28"/>
          <w:szCs w:val="28"/>
          <w:shd w:val="clear" w:color="auto" w:fill="FFFFFF"/>
        </w:rPr>
        <w:t> Inquiry</w:t>
      </w:r>
    </w:p>
    <w:p w14:paraId="1D0BC63C" w14:textId="67C0BA05" w:rsidR="00B1633B" w:rsidRPr="00A6661F" w:rsidRDefault="00B1633B" w:rsidP="00A6661F">
      <w:pPr>
        <w:spacing w:after="0" w:line="240" w:lineRule="auto"/>
        <w:jc w:val="center"/>
        <w:rPr>
          <w:b/>
          <w:bCs/>
          <w:sz w:val="28"/>
          <w:szCs w:val="28"/>
        </w:rPr>
      </w:pPr>
      <w:r w:rsidRPr="00A6661F">
        <w:rPr>
          <w:rFonts w:ascii="Arial" w:hAnsi="Arial" w:cs="Arial"/>
          <w:b/>
          <w:bCs/>
          <w:spacing w:val="6"/>
          <w:sz w:val="28"/>
          <w:szCs w:val="28"/>
          <w:shd w:val="clear" w:color="auto" w:fill="FFFFFF"/>
        </w:rPr>
        <w:t>ACS submission</w:t>
      </w:r>
    </w:p>
    <w:p w14:paraId="41DB5D39" w14:textId="77777777" w:rsidR="001635AA" w:rsidRDefault="001635AA" w:rsidP="00D7790A">
      <w:pPr>
        <w:spacing w:after="0" w:line="240" w:lineRule="auto"/>
      </w:pPr>
    </w:p>
    <w:p w14:paraId="74D4E9AD" w14:textId="139C0D1B" w:rsidR="00D7790A" w:rsidRDefault="00D7790A" w:rsidP="00D7790A">
      <w:pPr>
        <w:spacing w:after="0" w:line="240" w:lineRule="auto"/>
      </w:pPr>
      <w:r>
        <w:t xml:space="preserve">ACS thanks the Productivity Commission for the opportunity to </w:t>
      </w:r>
      <w:r w:rsidR="006B33AF">
        <w:t>provide a submission to the Right to Repair inquiry</w:t>
      </w:r>
      <w:r>
        <w:t xml:space="preserve"> and would like to advance the following comments on the </w:t>
      </w:r>
      <w:r w:rsidR="00FE6D3A">
        <w:t>Issues Paper</w:t>
      </w:r>
      <w:r>
        <w:t xml:space="preserve"> dated </w:t>
      </w:r>
      <w:r w:rsidR="00CB5157">
        <w:t>7 December</w:t>
      </w:r>
      <w:r>
        <w:t xml:space="preserve"> 2020.</w:t>
      </w:r>
    </w:p>
    <w:p w14:paraId="64AF80AD" w14:textId="3BE84BB5" w:rsidR="00AB7F39" w:rsidRDefault="00AB7F39" w:rsidP="00D7790A">
      <w:pPr>
        <w:spacing w:after="0" w:line="240" w:lineRule="auto"/>
      </w:pPr>
    </w:p>
    <w:p w14:paraId="59AD36F1" w14:textId="55EF02F9" w:rsidR="00AB7F39" w:rsidRDefault="00AB7F39" w:rsidP="00D7790A">
      <w:pPr>
        <w:spacing w:after="0" w:line="240" w:lineRule="auto"/>
      </w:pPr>
      <w:r>
        <w:t xml:space="preserve">In this submission, ACS </w:t>
      </w:r>
      <w:r w:rsidR="00B1165C">
        <w:t>sets out the case for the following recommendations</w:t>
      </w:r>
      <w:r w:rsidR="00DE6B08">
        <w:t>:</w:t>
      </w:r>
    </w:p>
    <w:p w14:paraId="00B54822" w14:textId="459CFBEB" w:rsidR="00640059" w:rsidRDefault="00640059" w:rsidP="00D7790A">
      <w:pPr>
        <w:spacing w:after="0" w:line="240" w:lineRule="auto"/>
      </w:pPr>
    </w:p>
    <w:p w14:paraId="32794FB9" w14:textId="3B22FD86" w:rsidR="00640059" w:rsidRDefault="00B1165C" w:rsidP="00AB7F39">
      <w:pPr>
        <w:pStyle w:val="ListParagraph"/>
        <w:numPr>
          <w:ilvl w:val="0"/>
          <w:numId w:val="5"/>
        </w:numPr>
        <w:spacing w:after="0" w:line="240" w:lineRule="auto"/>
      </w:pPr>
      <w:r>
        <w:t>Embedded software should be covered in any Australian Right to Repair</w:t>
      </w:r>
    </w:p>
    <w:p w14:paraId="6CE922AA" w14:textId="486AB275" w:rsidR="00497482" w:rsidRDefault="00497482" w:rsidP="00AB7F39">
      <w:pPr>
        <w:pStyle w:val="ListParagraph"/>
        <w:numPr>
          <w:ilvl w:val="0"/>
          <w:numId w:val="5"/>
        </w:numPr>
        <w:spacing w:after="0" w:line="240" w:lineRule="auto"/>
      </w:pPr>
      <w:r>
        <w:t>Products included under a Right to Repair should not be limited to consumer items</w:t>
      </w:r>
    </w:p>
    <w:p w14:paraId="44F80F14" w14:textId="3A77096B" w:rsidR="00DE6B08" w:rsidRDefault="000C7DBD" w:rsidP="00497482">
      <w:pPr>
        <w:pStyle w:val="ListParagraph"/>
        <w:numPr>
          <w:ilvl w:val="0"/>
          <w:numId w:val="5"/>
        </w:numPr>
        <w:spacing w:after="0" w:line="240" w:lineRule="auto"/>
      </w:pPr>
      <w:r>
        <w:t xml:space="preserve">The Productivity Commission </w:t>
      </w:r>
      <w:r w:rsidR="00646C7C">
        <w:t>consider</w:t>
      </w:r>
      <w:r w:rsidR="00D70753">
        <w:t>s</w:t>
      </w:r>
      <w:r w:rsidR="00646C7C">
        <w:t xml:space="preserve"> how intellectual property rights can be </w:t>
      </w:r>
      <w:r w:rsidR="00DE6B08">
        <w:t>balanced against a Right of Repair</w:t>
      </w:r>
    </w:p>
    <w:p w14:paraId="2F309F8D" w14:textId="41DE9763" w:rsidR="00684A39" w:rsidRDefault="00684A39" w:rsidP="00D7790A">
      <w:pPr>
        <w:spacing w:after="0" w:line="240" w:lineRule="auto"/>
      </w:pPr>
    </w:p>
    <w:p w14:paraId="668EE142" w14:textId="01FE875C" w:rsidR="00497482" w:rsidRPr="00497482" w:rsidRDefault="00497482" w:rsidP="00D7790A">
      <w:pPr>
        <w:spacing w:after="0" w:line="240" w:lineRule="auto"/>
        <w:rPr>
          <w:b/>
          <w:bCs/>
          <w:sz w:val="28"/>
          <w:szCs w:val="28"/>
        </w:rPr>
      </w:pPr>
      <w:r w:rsidRPr="00497482">
        <w:rPr>
          <w:b/>
          <w:bCs/>
          <w:sz w:val="28"/>
          <w:szCs w:val="28"/>
        </w:rPr>
        <w:t xml:space="preserve">Executive Summary </w:t>
      </w:r>
    </w:p>
    <w:p w14:paraId="1C9B83B4" w14:textId="77777777" w:rsidR="00497482" w:rsidRDefault="00497482" w:rsidP="00D7790A">
      <w:pPr>
        <w:spacing w:after="0" w:line="240" w:lineRule="auto"/>
      </w:pPr>
    </w:p>
    <w:p w14:paraId="5AD2122C" w14:textId="404D0A3F" w:rsidR="00F23D89" w:rsidRDefault="00CA1FB0" w:rsidP="00D7790A">
      <w:pPr>
        <w:spacing w:after="0" w:line="240" w:lineRule="auto"/>
      </w:pPr>
      <w:r>
        <w:t>Household</w:t>
      </w:r>
      <w:r w:rsidR="006954F1">
        <w:t xml:space="preserve"> and </w:t>
      </w:r>
      <w:r w:rsidR="00F761DD">
        <w:t>industrial items</w:t>
      </w:r>
      <w:r>
        <w:t xml:space="preserve"> with embedded software</w:t>
      </w:r>
      <w:r w:rsidR="00F761DD">
        <w:t xml:space="preserve"> is now commonplace and </w:t>
      </w:r>
      <w:r w:rsidR="00C26EF7">
        <w:t xml:space="preserve">often </w:t>
      </w:r>
      <w:r w:rsidR="00191EFE">
        <w:t>ess</w:t>
      </w:r>
      <w:r w:rsidR="004333F2">
        <w:t xml:space="preserve">ential to the </w:t>
      </w:r>
      <w:r w:rsidR="00C26EF7">
        <w:t>functioning of</w:t>
      </w:r>
      <w:r w:rsidR="004333F2">
        <w:t xml:space="preserve"> </w:t>
      </w:r>
      <w:r w:rsidR="00C26EF7">
        <w:t>products.</w:t>
      </w:r>
      <w:r w:rsidR="00CC5AB8">
        <w:t xml:space="preserve"> </w:t>
      </w:r>
      <w:r w:rsidR="00C26EF7">
        <w:t xml:space="preserve">For example, </w:t>
      </w:r>
      <w:r w:rsidR="00CC5AB8">
        <w:t xml:space="preserve">a </w:t>
      </w:r>
      <w:r w:rsidR="00C26EF7">
        <w:t>typical</w:t>
      </w:r>
      <w:r w:rsidR="00CC5AB8">
        <w:t xml:space="preserve"> modern</w:t>
      </w:r>
      <w:r w:rsidR="00C26EF7">
        <w:t xml:space="preserve"> motor vehicle </w:t>
      </w:r>
      <w:r w:rsidR="00F96E93">
        <w:t>contains over 150 million lines of code</w:t>
      </w:r>
      <w:r w:rsidR="00F96E93" w:rsidRPr="00306292">
        <w:rPr>
          <w:rStyle w:val="FootnoteReference"/>
        </w:rPr>
        <w:footnoteReference w:id="1"/>
      </w:r>
      <w:r w:rsidR="00581074">
        <w:t xml:space="preserve">, fifteen times what would have been found in a 2010 car. </w:t>
      </w:r>
    </w:p>
    <w:p w14:paraId="3C75FAEA" w14:textId="77777777" w:rsidR="00A74EFE" w:rsidRDefault="00A74EFE" w:rsidP="00D7790A">
      <w:pPr>
        <w:spacing w:after="0" w:line="240" w:lineRule="auto"/>
      </w:pPr>
    </w:p>
    <w:p w14:paraId="504DF3FC" w14:textId="0F6578E0" w:rsidR="00B43D30" w:rsidRDefault="00A74EFE" w:rsidP="00D7790A">
      <w:pPr>
        <w:spacing w:after="0" w:line="240" w:lineRule="auto"/>
      </w:pPr>
      <w:r>
        <w:t>Over the same period,</w:t>
      </w:r>
      <w:r w:rsidR="00F23D89">
        <w:t xml:space="preserve"> </w:t>
      </w:r>
      <w:r w:rsidR="00806DD2">
        <w:t xml:space="preserve">the </w:t>
      </w:r>
      <w:r w:rsidR="006632C7" w:rsidRPr="00A74EFE">
        <w:t xml:space="preserve">number of </w:t>
      </w:r>
      <w:proofErr w:type="gramStart"/>
      <w:r w:rsidR="000E0BBB" w:rsidRPr="00A74EFE">
        <w:t>internet</w:t>
      </w:r>
      <w:proofErr w:type="gramEnd"/>
      <w:r w:rsidR="000E0BBB" w:rsidRPr="00A74EFE">
        <w:t xml:space="preserve"> </w:t>
      </w:r>
      <w:r w:rsidR="006632C7" w:rsidRPr="00A74EFE">
        <w:t>connected devices</w:t>
      </w:r>
      <w:r>
        <w:t>,</w:t>
      </w:r>
      <w:r w:rsidR="007A72FF">
        <w:t xml:space="preserve"> </w:t>
      </w:r>
      <w:r w:rsidR="000E0BBB" w:rsidRPr="00A74EFE">
        <w:t>the ‘Internet of Things’ or IoT</w:t>
      </w:r>
      <w:r>
        <w:t>,</w:t>
      </w:r>
      <w:r w:rsidR="002C2287" w:rsidRPr="00A74EFE">
        <w:t xml:space="preserve"> is soaring</w:t>
      </w:r>
      <w:r>
        <w:t>.</w:t>
      </w:r>
      <w:r w:rsidR="000E0BBB" w:rsidRPr="00A74EFE">
        <w:t xml:space="preserve"> with </w:t>
      </w:r>
      <w:r w:rsidR="006632C7" w:rsidRPr="00A74EFE">
        <w:t>43 billion</w:t>
      </w:r>
      <w:r w:rsidR="007C08EE">
        <w:t xml:space="preserve"> IOT devices</w:t>
      </w:r>
      <w:r w:rsidR="000E0BBB" w:rsidRPr="00A74EFE">
        <w:t xml:space="preserve"> estimated to be in use</w:t>
      </w:r>
      <w:r w:rsidR="006632C7" w:rsidRPr="00A74EFE">
        <w:t xml:space="preserve"> by 2023</w:t>
      </w:r>
      <w:r w:rsidR="00434884">
        <w:t xml:space="preserve">. </w:t>
      </w:r>
      <w:r w:rsidR="00F3764B" w:rsidRPr="00A74EFE">
        <w:t xml:space="preserve">In Australia, consulting firm </w:t>
      </w:r>
      <w:proofErr w:type="spellStart"/>
      <w:r w:rsidR="00B4651B" w:rsidRPr="00A74EFE">
        <w:t>T</w:t>
      </w:r>
      <w:r w:rsidR="00F3764B" w:rsidRPr="00A74EFE">
        <w:t>elsyte</w:t>
      </w:r>
      <w:proofErr w:type="spellEnd"/>
      <w:r w:rsidR="00F3764B" w:rsidRPr="00A74EFE">
        <w:t xml:space="preserve"> </w:t>
      </w:r>
      <w:r w:rsidR="003C0C8B">
        <w:t>reported that</w:t>
      </w:r>
      <w:r w:rsidR="003C0C8B" w:rsidRPr="00A74EFE">
        <w:t xml:space="preserve"> </w:t>
      </w:r>
      <w:r w:rsidR="00643914" w:rsidRPr="00A74EFE">
        <w:t>nearly 61% of households</w:t>
      </w:r>
      <w:r w:rsidR="00D70753">
        <w:t xml:space="preserve"> in 2019</w:t>
      </w:r>
      <w:r w:rsidR="00917707" w:rsidRPr="00A74EFE">
        <w:t xml:space="preserve"> have at least one </w:t>
      </w:r>
      <w:proofErr w:type="spellStart"/>
      <w:r w:rsidR="00917707" w:rsidRPr="00A74EFE">
        <w:t>smarthome</w:t>
      </w:r>
      <w:proofErr w:type="spellEnd"/>
      <w:r w:rsidR="00917707" w:rsidRPr="00A74EFE">
        <w:t xml:space="preserve"> product</w:t>
      </w:r>
      <w:r w:rsidR="00917707" w:rsidRPr="00306292">
        <w:rPr>
          <w:rStyle w:val="FootnoteReference"/>
        </w:rPr>
        <w:footnoteReference w:id="2"/>
      </w:r>
      <w:r w:rsidR="00E412CB" w:rsidRPr="00306292">
        <w:rPr>
          <w:rStyle w:val="FootnoteReference"/>
        </w:rPr>
        <w:t xml:space="preserve"> </w:t>
      </w:r>
      <w:r w:rsidR="00DB5D26">
        <w:t>.</w:t>
      </w:r>
    </w:p>
    <w:p w14:paraId="52FE6A89" w14:textId="77777777" w:rsidR="00DB5D26" w:rsidRPr="00A74EFE" w:rsidRDefault="00DB5D26" w:rsidP="00D7790A">
      <w:pPr>
        <w:spacing w:after="0" w:line="240" w:lineRule="auto"/>
      </w:pPr>
    </w:p>
    <w:p w14:paraId="698697AF" w14:textId="2F0325ED" w:rsidR="00B43D30" w:rsidRPr="00A74EFE" w:rsidRDefault="00B43D30" w:rsidP="00D7790A">
      <w:pPr>
        <w:spacing w:after="0" w:line="240" w:lineRule="auto"/>
      </w:pPr>
      <w:proofErr w:type="spellStart"/>
      <w:r w:rsidRPr="00A74EFE">
        <w:t>Telsyte</w:t>
      </w:r>
      <w:r w:rsidR="003C0C8B">
        <w:t>’s</w:t>
      </w:r>
      <w:proofErr w:type="spellEnd"/>
      <w:r w:rsidR="003C0C8B">
        <w:t xml:space="preserve"> report illustrated the broad range of applications for these devices with</w:t>
      </w:r>
      <w:r w:rsidRPr="00A74EFE">
        <w:t xml:space="preserve"> </w:t>
      </w:r>
      <w:r w:rsidR="00B4651B" w:rsidRPr="00A74EFE">
        <w:t>the fastest growing categories in 2019</w:t>
      </w:r>
      <w:r w:rsidR="003C0C8B">
        <w:t xml:space="preserve"> being</w:t>
      </w:r>
      <w:r w:rsidR="00B4651B" w:rsidRPr="00A74EFE">
        <w:t xml:space="preserve"> video doorbells &amp; locks, smart outlets, smart garden devices, and smart cameras. Additionally, smart speakers, security lighting, and Energy &amp; HVAC sensors </w:t>
      </w:r>
      <w:r w:rsidR="007331DE" w:rsidRPr="00A74EFE">
        <w:t>had stro</w:t>
      </w:r>
      <w:r w:rsidR="00B4651B" w:rsidRPr="00A74EFE">
        <w:t>ng sales growth in 2020.</w:t>
      </w:r>
    </w:p>
    <w:p w14:paraId="210DCDF5" w14:textId="29A2F47D" w:rsidR="00CC5AB8" w:rsidRPr="00A74EFE" w:rsidRDefault="00CC5AB8" w:rsidP="00D7790A">
      <w:pPr>
        <w:spacing w:after="0" w:line="240" w:lineRule="auto"/>
      </w:pPr>
    </w:p>
    <w:p w14:paraId="6B8A39FF" w14:textId="48E69DB8" w:rsidR="00CC5AB8" w:rsidRDefault="009752E6" w:rsidP="00D7790A">
      <w:pPr>
        <w:spacing w:after="0" w:line="240" w:lineRule="auto"/>
      </w:pPr>
      <w:r>
        <w:t>These connected devices do have downsides however, a</w:t>
      </w:r>
      <w:r w:rsidR="00CC5AB8">
        <w:t xml:space="preserve">s described in the Issue Paper’s example of John Deere tractors, </w:t>
      </w:r>
      <w:r w:rsidR="003F7439">
        <w:t>proprietary</w:t>
      </w:r>
      <w:r>
        <w:t xml:space="preserve"> </w:t>
      </w:r>
      <w:r w:rsidR="00CC5AB8">
        <w:t xml:space="preserve">software is often used to stymie competition and ‘lock’ consumers into a vendor’s </w:t>
      </w:r>
      <w:r w:rsidR="00B43D30">
        <w:t>eco</w:t>
      </w:r>
      <w:r w:rsidR="00CC5AB8">
        <w:t>system.</w:t>
      </w:r>
      <w:r>
        <w:t xml:space="preserve"> Also, should </w:t>
      </w:r>
      <w:r w:rsidR="005F0C51">
        <w:t xml:space="preserve">a manufacturer withdraw </w:t>
      </w:r>
      <w:r w:rsidR="00EB1324">
        <w:t xml:space="preserve">support for </w:t>
      </w:r>
      <w:r>
        <w:t xml:space="preserve">a device, </w:t>
      </w:r>
      <w:r w:rsidR="003D75C3">
        <w:t xml:space="preserve">consumers can find </w:t>
      </w:r>
      <w:r w:rsidR="005F0C51">
        <w:t>product functionality is impaired</w:t>
      </w:r>
      <w:r w:rsidR="00047ED7" w:rsidRPr="00306292">
        <w:rPr>
          <w:rStyle w:val="FootnoteReference"/>
        </w:rPr>
        <w:footnoteReference w:id="3"/>
      </w:r>
      <w:r w:rsidR="003F7439">
        <w:t>.</w:t>
      </w:r>
    </w:p>
    <w:p w14:paraId="4A0125E5" w14:textId="2917AB64" w:rsidR="000A6EE6" w:rsidRDefault="000A6EE6" w:rsidP="00D7790A">
      <w:pPr>
        <w:spacing w:after="0" w:line="240" w:lineRule="auto"/>
      </w:pPr>
    </w:p>
    <w:p w14:paraId="0C16F612" w14:textId="1AD191D6" w:rsidR="000A6EE6" w:rsidRDefault="00DB67B3" w:rsidP="00D7790A">
      <w:pPr>
        <w:spacing w:after="0" w:line="240" w:lineRule="auto"/>
      </w:pPr>
      <w:r>
        <w:t xml:space="preserve">In this submission, we examine some of the </w:t>
      </w:r>
      <w:r w:rsidR="00845608">
        <w:t>Right to Repair issues</w:t>
      </w:r>
      <w:r w:rsidR="00573AF8">
        <w:t>. We would be delighted provide the Commission any support in developing its recommendations.</w:t>
      </w:r>
    </w:p>
    <w:p w14:paraId="0F2589AE" w14:textId="77777777" w:rsidR="007921D9" w:rsidRDefault="007921D9" w:rsidP="00D7790A">
      <w:pPr>
        <w:spacing w:after="0" w:line="240" w:lineRule="auto"/>
        <w:rPr>
          <w:b/>
          <w:bCs/>
          <w:sz w:val="28"/>
          <w:szCs w:val="28"/>
        </w:rPr>
      </w:pPr>
    </w:p>
    <w:p w14:paraId="7D779DBF" w14:textId="2D53486A" w:rsidR="00D7790A" w:rsidRPr="00616E12" w:rsidRDefault="00D7790A" w:rsidP="00D7790A">
      <w:pPr>
        <w:spacing w:after="0" w:line="240" w:lineRule="auto"/>
        <w:rPr>
          <w:b/>
          <w:bCs/>
          <w:sz w:val="28"/>
          <w:szCs w:val="28"/>
        </w:rPr>
      </w:pPr>
      <w:r w:rsidRPr="00616E12">
        <w:rPr>
          <w:b/>
          <w:bCs/>
          <w:sz w:val="28"/>
          <w:szCs w:val="28"/>
        </w:rPr>
        <w:lastRenderedPageBreak/>
        <w:t>About ACS</w:t>
      </w:r>
    </w:p>
    <w:p w14:paraId="70EB97BA" w14:textId="77777777" w:rsidR="00D7790A" w:rsidRDefault="00D7790A" w:rsidP="00D7790A">
      <w:pPr>
        <w:spacing w:after="0" w:line="240" w:lineRule="auto"/>
      </w:pPr>
    </w:p>
    <w:p w14:paraId="1928B7C7" w14:textId="77777777" w:rsidR="00D7790A" w:rsidRDefault="00D7790A" w:rsidP="00D7790A">
      <w:pPr>
        <w:spacing w:after="0" w:line="240" w:lineRule="auto"/>
      </w:pPr>
      <w:r>
        <w:t xml:space="preserve">The professional association for </w:t>
      </w:r>
      <w:r w:rsidRPr="00FD4FDD">
        <w:t>Australia's technology sector</w:t>
      </w:r>
      <w:r>
        <w:t xml:space="preserve"> ACS has over 48,000 </w:t>
      </w:r>
      <w:r w:rsidRPr="00FD4FDD">
        <w:t>members work</w:t>
      </w:r>
      <w:r>
        <w:t>ing</w:t>
      </w:r>
      <w:r w:rsidRPr="00FD4FDD">
        <w:t xml:space="preserve"> in business, education, government. ACS exists to create the environment and provide the opportunities for members and partners to succeed. </w:t>
      </w:r>
    </w:p>
    <w:p w14:paraId="4A1F14D9" w14:textId="77777777" w:rsidR="00D7790A" w:rsidRDefault="00D7790A" w:rsidP="00D7790A">
      <w:pPr>
        <w:spacing w:after="0" w:line="240" w:lineRule="auto"/>
      </w:pPr>
    </w:p>
    <w:p w14:paraId="1BCEBE22" w14:textId="55EAE63A" w:rsidR="00656B80" w:rsidRDefault="00D7790A" w:rsidP="00D7790A">
      <w:pPr>
        <w:spacing w:after="0" w:line="240" w:lineRule="auto"/>
      </w:pPr>
      <w:r w:rsidRPr="00FD4FDD">
        <w:t>ACS strives</w:t>
      </w:r>
      <w:r>
        <w:t xml:space="preserve"> for</w:t>
      </w:r>
      <w:r w:rsidRPr="00FD4FDD">
        <w:t xml:space="preserve"> technology professionals to be recognised as drivers of innovation in our society, relevant across all sectors, and to promote the formulation of effective policies on technology and related matters.</w:t>
      </w:r>
      <w:r w:rsidR="0017575F">
        <w:t xml:space="preserve"> </w:t>
      </w:r>
      <w:r w:rsidR="006F0487">
        <w:t>Building Australia’s technological capacity is one of the three pillars of ACS’ 2017-2022 Strategy</w:t>
      </w:r>
      <w:r w:rsidR="006F0487">
        <w:rPr>
          <w:rStyle w:val="FootnoteReference"/>
        </w:rPr>
        <w:footnoteReference w:id="4"/>
      </w:r>
      <w:r w:rsidR="006F0487">
        <w:t xml:space="preserve"> so the</w:t>
      </w:r>
      <w:r w:rsidR="00434884">
        <w:t xml:space="preserve"> </w:t>
      </w:r>
      <w:r w:rsidR="00306292">
        <w:t>maintenance</w:t>
      </w:r>
      <w:r w:rsidR="0021471C">
        <w:t xml:space="preserve"> of</w:t>
      </w:r>
      <w:r w:rsidR="006F0487">
        <w:t xml:space="preserve"> software dependent infrastructure is a fundamental concern</w:t>
      </w:r>
      <w:r w:rsidR="00434884">
        <w:t xml:space="preserve"> to the society</w:t>
      </w:r>
      <w:r w:rsidR="006F0487">
        <w:t>.</w:t>
      </w:r>
      <w:r w:rsidR="00D908E2">
        <w:rPr>
          <w:rStyle w:val="FootnoteReference"/>
        </w:rPr>
        <w:footnoteReference w:id="5"/>
      </w:r>
    </w:p>
    <w:p w14:paraId="61C37714" w14:textId="77777777" w:rsidR="00441668" w:rsidRDefault="00441668" w:rsidP="00D7790A">
      <w:pPr>
        <w:spacing w:after="0" w:line="240" w:lineRule="auto"/>
      </w:pPr>
    </w:p>
    <w:p w14:paraId="00963696" w14:textId="5D0946D7" w:rsidR="005F5550" w:rsidRDefault="0074066B" w:rsidP="00D7790A">
      <w:pPr>
        <w:spacing w:after="0" w:line="240" w:lineRule="auto"/>
      </w:pPr>
      <w:r>
        <w:t>Software embedded</w:t>
      </w:r>
      <w:r w:rsidR="00F214EC">
        <w:t xml:space="preserve"> consumer and industrial devices</w:t>
      </w:r>
      <w:r>
        <w:t xml:space="preserve"> are now commonplace and are taking an increasingly important role in </w:t>
      </w:r>
      <w:r w:rsidR="008A0323">
        <w:t>industry and in the lives of consumers</w:t>
      </w:r>
      <w:r w:rsidR="00F214EC">
        <w:t xml:space="preserve">, </w:t>
      </w:r>
      <w:r w:rsidR="00B16BC0">
        <w:t xml:space="preserve">therefore </w:t>
      </w:r>
      <w:r w:rsidR="005C12C7">
        <w:t xml:space="preserve">the right to maintain and repair the code </w:t>
      </w:r>
      <w:r w:rsidR="00B16BC0">
        <w:t xml:space="preserve">associated with </w:t>
      </w:r>
      <w:r w:rsidR="007A72FF">
        <w:t>these products</w:t>
      </w:r>
      <w:r w:rsidR="005C12C7">
        <w:t xml:space="preserve"> </w:t>
      </w:r>
      <w:r w:rsidR="00F214EC">
        <w:t xml:space="preserve">raises issues for </w:t>
      </w:r>
      <w:r w:rsidR="00B16BC0">
        <w:t>both</w:t>
      </w:r>
      <w:r w:rsidR="00F214EC">
        <w:t xml:space="preserve"> business and domestic users.</w:t>
      </w:r>
      <w:r w:rsidR="00434884">
        <w:t xml:space="preserve"> </w:t>
      </w:r>
    </w:p>
    <w:p w14:paraId="558C54E1" w14:textId="77777777" w:rsidR="00D7790A" w:rsidRDefault="00D7790A" w:rsidP="00D7790A">
      <w:pPr>
        <w:spacing w:after="0" w:line="240" w:lineRule="auto"/>
      </w:pPr>
    </w:p>
    <w:p w14:paraId="3D84D49A" w14:textId="571C0DE7" w:rsidR="00FE3DE6" w:rsidRPr="00FE3DE6" w:rsidRDefault="00094EF6" w:rsidP="00FE3DE6">
      <w:pPr>
        <w:spacing w:after="0" w:line="240" w:lineRule="auto"/>
        <w:rPr>
          <w:b/>
          <w:bCs/>
          <w:sz w:val="28"/>
          <w:szCs w:val="28"/>
        </w:rPr>
      </w:pPr>
      <w:r>
        <w:rPr>
          <w:b/>
          <w:bCs/>
          <w:sz w:val="28"/>
          <w:szCs w:val="28"/>
        </w:rPr>
        <w:t xml:space="preserve">Scope of </w:t>
      </w:r>
      <w:r w:rsidR="00FE3DE6" w:rsidRPr="00FE3DE6">
        <w:rPr>
          <w:b/>
          <w:bCs/>
          <w:sz w:val="28"/>
          <w:szCs w:val="28"/>
        </w:rPr>
        <w:t>Right to Repair issues</w:t>
      </w:r>
    </w:p>
    <w:p w14:paraId="0D218134" w14:textId="0A0E054D" w:rsidR="00016039" w:rsidRDefault="00B57530" w:rsidP="0017575F">
      <w:pPr>
        <w:spacing w:after="0" w:line="240" w:lineRule="auto"/>
      </w:pPr>
      <w:r>
        <w:t>For the ICT profession, th</w:t>
      </w:r>
      <w:r w:rsidR="002855C6">
        <w:t>e ‘</w:t>
      </w:r>
      <w:r w:rsidR="00F7008F">
        <w:t>R</w:t>
      </w:r>
      <w:r w:rsidR="002855C6">
        <w:t xml:space="preserve">ight to </w:t>
      </w:r>
      <w:r w:rsidR="00F7008F">
        <w:t>R</w:t>
      </w:r>
      <w:r w:rsidR="002855C6">
        <w:t>epair’</w:t>
      </w:r>
      <w:r>
        <w:t xml:space="preserve"> is an important consideration, particularly </w:t>
      </w:r>
      <w:r w:rsidR="00FE3DE6">
        <w:t>as</w:t>
      </w:r>
      <w:r>
        <w:t xml:space="preserve"> </w:t>
      </w:r>
      <w:r w:rsidR="002855C6">
        <w:t xml:space="preserve">household </w:t>
      </w:r>
      <w:r w:rsidR="00C87293">
        <w:t xml:space="preserve">and </w:t>
      </w:r>
      <w:r w:rsidR="009E62D5">
        <w:t xml:space="preserve">industrial </w:t>
      </w:r>
      <w:r w:rsidR="002855C6">
        <w:t>devices now featur</w:t>
      </w:r>
      <w:r w:rsidR="006F0487">
        <w:t>e</w:t>
      </w:r>
      <w:r w:rsidR="002855C6">
        <w:t xml:space="preserve"> extensive computing functions</w:t>
      </w:r>
      <w:r w:rsidR="006F0487">
        <w:t xml:space="preserve"> enhanced by the Internet of Things that sees </w:t>
      </w:r>
      <w:r w:rsidR="007C53C7">
        <w:t>products increasing</w:t>
      </w:r>
      <w:r w:rsidR="00B16BC0">
        <w:t>ly</w:t>
      </w:r>
      <w:r w:rsidR="007C53C7">
        <w:t xml:space="preserve"> connected to each other and remote service</w:t>
      </w:r>
      <w:r w:rsidR="00B16BC0">
        <w:t>s</w:t>
      </w:r>
      <w:r w:rsidR="007C53C7">
        <w:t>.</w:t>
      </w:r>
    </w:p>
    <w:p w14:paraId="32E692CE" w14:textId="77777777" w:rsidR="0017575F" w:rsidRDefault="0017575F" w:rsidP="0017575F">
      <w:pPr>
        <w:spacing w:after="0" w:line="240" w:lineRule="auto"/>
      </w:pPr>
    </w:p>
    <w:p w14:paraId="173F2C1B" w14:textId="734C9136" w:rsidR="0017575F" w:rsidRDefault="002855C6" w:rsidP="00016039">
      <w:pPr>
        <w:spacing w:after="0" w:line="240" w:lineRule="auto"/>
      </w:pPr>
      <w:r>
        <w:t xml:space="preserve">Taking </w:t>
      </w:r>
      <w:r w:rsidR="00B16BC0">
        <w:t>this</w:t>
      </w:r>
      <w:r>
        <w:t xml:space="preserve"> further, the rise of </w:t>
      </w:r>
      <w:proofErr w:type="spellStart"/>
      <w:r w:rsidR="00B16BC0">
        <w:t>Smartcity</w:t>
      </w:r>
      <w:proofErr w:type="spellEnd"/>
      <w:r w:rsidR="00B16BC0">
        <w:t xml:space="preserve"> </w:t>
      </w:r>
      <w:r>
        <w:t>technolog</w:t>
      </w:r>
      <w:r w:rsidR="009B32C9">
        <w:t>ies</w:t>
      </w:r>
      <w:r>
        <w:t xml:space="preserve"> and embedded industrial systems </w:t>
      </w:r>
      <w:r w:rsidR="009E62D5">
        <w:t xml:space="preserve">exposes </w:t>
      </w:r>
      <w:r>
        <w:t>industry and government</w:t>
      </w:r>
      <w:r w:rsidR="00B16BC0">
        <w:t xml:space="preserve"> alike</w:t>
      </w:r>
      <w:r>
        <w:t xml:space="preserve"> to financial and operational risks</w:t>
      </w:r>
      <w:r w:rsidR="005A7083">
        <w:rPr>
          <w:rStyle w:val="FootnoteReference"/>
        </w:rPr>
        <w:footnoteReference w:id="6"/>
      </w:r>
      <w:r>
        <w:t xml:space="preserve"> through practices like restrictive licensing, ‘vendor lock-in’, and planned obsolesce</w:t>
      </w:r>
      <w:r w:rsidR="00016039">
        <w:t>.</w:t>
      </w:r>
    </w:p>
    <w:p w14:paraId="51F0728C" w14:textId="19E0BB63" w:rsidR="002855C6" w:rsidRDefault="002855C6" w:rsidP="0017575F">
      <w:pPr>
        <w:spacing w:after="0" w:line="240" w:lineRule="auto"/>
      </w:pPr>
    </w:p>
    <w:p w14:paraId="351F9553" w14:textId="0A741E53" w:rsidR="002B7BA9" w:rsidRDefault="002B7BA9" w:rsidP="00B57530">
      <w:r>
        <w:t>A</w:t>
      </w:r>
      <w:r w:rsidR="0017575F">
        <w:t>n</w:t>
      </w:r>
      <w:r w:rsidR="00697FDF">
        <w:t xml:space="preserve"> </w:t>
      </w:r>
      <w:r>
        <w:t xml:space="preserve">example of the industrial ‘vendor lock-in’ </w:t>
      </w:r>
      <w:r w:rsidR="00697FDF">
        <w:t>are</w:t>
      </w:r>
      <w:r w:rsidR="00B16BC0">
        <w:t xml:space="preserve"> </w:t>
      </w:r>
      <w:r>
        <w:t xml:space="preserve">the software protections in John Deere agricultural equipment cited in the issues paper (pp. 15). While farmers have been vocal in their opposition to the use of embedded software and cloud services to restrict their abilities to maintain and repair essential machinery, this issue is being felt </w:t>
      </w:r>
      <w:r w:rsidR="00C01115">
        <w:t>across the</w:t>
      </w:r>
      <w:r w:rsidR="00BF10F1">
        <w:t xml:space="preserve"> commercial and domestic </w:t>
      </w:r>
      <w:r w:rsidR="00C01115">
        <w:t>sectors</w:t>
      </w:r>
      <w:r w:rsidR="00523B14">
        <w:rPr>
          <w:rStyle w:val="FootnoteReference"/>
        </w:rPr>
        <w:footnoteReference w:id="7"/>
      </w:r>
      <w:r>
        <w:t>.</w:t>
      </w:r>
    </w:p>
    <w:p w14:paraId="62941585" w14:textId="69A59B34" w:rsidR="00C27962" w:rsidRDefault="00AE1F66" w:rsidP="00B57530">
      <w:r>
        <w:t xml:space="preserve">Another industry </w:t>
      </w:r>
      <w:r w:rsidR="00005370">
        <w:t>grappling with the consequences of embedded systems is the automotive industry</w:t>
      </w:r>
      <w:r w:rsidR="0024284D">
        <w:t>. W</w:t>
      </w:r>
      <w:r w:rsidR="009F5805">
        <w:t xml:space="preserve">hile the Issues Paper focused on the </w:t>
      </w:r>
      <w:r w:rsidR="0024284D">
        <w:t>sector’s policies around third-party spare</w:t>
      </w:r>
      <w:r w:rsidR="00B16BC0">
        <w:t xml:space="preserve"> parts</w:t>
      </w:r>
      <w:r w:rsidR="0024284D">
        <w:t xml:space="preserve"> and repairs, the use of ‘black box’ </w:t>
      </w:r>
      <w:r w:rsidR="008E0DF6">
        <w:t xml:space="preserve">computer </w:t>
      </w:r>
      <w:r w:rsidR="0024284D">
        <w:t xml:space="preserve">technologies </w:t>
      </w:r>
      <w:r w:rsidR="00B1346C">
        <w:t xml:space="preserve">by most automakers has </w:t>
      </w:r>
      <w:r w:rsidR="005D6241">
        <w:t>restricted c</w:t>
      </w:r>
      <w:r w:rsidR="008E0DF6">
        <w:t>ompetition</w:t>
      </w:r>
      <w:r w:rsidR="00F36C53">
        <w:t xml:space="preserve"> </w:t>
      </w:r>
      <w:r w:rsidR="008E0DF6">
        <w:t>in</w:t>
      </w:r>
      <w:r w:rsidR="00C95ED9">
        <w:t xml:space="preserve"> maintenance and repair services</w:t>
      </w:r>
      <w:r w:rsidR="00D31B9C">
        <w:rPr>
          <w:rStyle w:val="FootnoteReference"/>
        </w:rPr>
        <w:footnoteReference w:id="8"/>
      </w:r>
      <w:r w:rsidR="00C95ED9">
        <w:t>.</w:t>
      </w:r>
      <w:r w:rsidR="005D6241">
        <w:t xml:space="preserve"> </w:t>
      </w:r>
    </w:p>
    <w:p w14:paraId="280D6704" w14:textId="649134E0" w:rsidR="007C53C7" w:rsidRPr="00B57530" w:rsidRDefault="001F7E06" w:rsidP="00B57530">
      <w:r>
        <w:lastRenderedPageBreak/>
        <w:t>For</w:t>
      </w:r>
      <w:r w:rsidR="009F5805">
        <w:t xml:space="preserve"> broader society</w:t>
      </w:r>
      <w:r w:rsidR="007C53C7">
        <w:t>, today’s</w:t>
      </w:r>
      <w:r w:rsidR="009F5805">
        <w:t xml:space="preserve"> </w:t>
      </w:r>
      <w:proofErr w:type="spellStart"/>
      <w:r w:rsidR="00B16BC0">
        <w:t>Smartcity</w:t>
      </w:r>
      <w:proofErr w:type="spellEnd"/>
      <w:r w:rsidR="00B16BC0">
        <w:t xml:space="preserve"> </w:t>
      </w:r>
      <w:r w:rsidR="007C53C7">
        <w:t>purchasing decisions</w:t>
      </w:r>
      <w:r w:rsidR="009F5805">
        <w:t xml:space="preserve"> by governments</w:t>
      </w:r>
      <w:r w:rsidR="007C53C7">
        <w:t xml:space="preserve"> could have </w:t>
      </w:r>
      <w:r w:rsidR="00305D6D">
        <w:t xml:space="preserve">effects felt by consumers, </w:t>
      </w:r>
      <w:r w:rsidR="008E0DF6">
        <w:t>businesses,</w:t>
      </w:r>
      <w:r w:rsidR="00305D6D">
        <w:t xml:space="preserve"> and communities for decades to come</w:t>
      </w:r>
      <w:r w:rsidR="001E6AFA">
        <w:t xml:space="preserve"> as systems are deployed across towns and cities</w:t>
      </w:r>
      <w:r w:rsidR="00277A00">
        <w:rPr>
          <w:rStyle w:val="FootnoteReference"/>
        </w:rPr>
        <w:footnoteReference w:id="9"/>
      </w:r>
      <w:r w:rsidR="00305D6D">
        <w:t xml:space="preserve">. </w:t>
      </w:r>
      <w:r w:rsidR="004F5739">
        <w:t xml:space="preserve">Often, the need to maintain devices and services </w:t>
      </w:r>
      <w:r w:rsidR="00C95ED9">
        <w:t>in civic applications such as CCTV, parking systems</w:t>
      </w:r>
      <w:r w:rsidR="00EF7F71">
        <w:t xml:space="preserve">, and </w:t>
      </w:r>
      <w:r w:rsidR="00D44A78">
        <w:t>infrastructure monitoring</w:t>
      </w:r>
      <w:r w:rsidR="007375CA">
        <w:t xml:space="preserve"> over decades</w:t>
      </w:r>
      <w:r w:rsidR="00D44A78">
        <w:t xml:space="preserve"> </w:t>
      </w:r>
      <w:r w:rsidR="004F5739">
        <w:t>may outl</w:t>
      </w:r>
      <w:r w:rsidR="002B7BA9">
        <w:t xml:space="preserve">ast the vendors </w:t>
      </w:r>
      <w:r w:rsidR="000509E9">
        <w:t>that</w:t>
      </w:r>
      <w:r w:rsidR="002B7BA9">
        <w:t xml:space="preserve"> supplied the products.</w:t>
      </w:r>
    </w:p>
    <w:p w14:paraId="034B3C21" w14:textId="0E4D3B8C" w:rsidR="00254CA2" w:rsidRDefault="00254CA2">
      <w:r>
        <w:t xml:space="preserve">ACS would therefore ask the Productivity Commission to consider the broader impact of </w:t>
      </w:r>
      <w:r w:rsidR="00D56559">
        <w:t xml:space="preserve">vendors </w:t>
      </w:r>
      <w:r w:rsidR="00593655">
        <w:t xml:space="preserve">restricting access to embedded software and </w:t>
      </w:r>
      <w:r w:rsidR="00D56559">
        <w:t>cloud</w:t>
      </w:r>
      <w:r w:rsidR="00820F1E">
        <w:t>-</w:t>
      </w:r>
      <w:r w:rsidR="00D56559">
        <w:t>based services</w:t>
      </w:r>
      <w:r w:rsidR="00306292">
        <w:t>, with attention paid to</w:t>
      </w:r>
      <w:r w:rsidR="00A56A43">
        <w:t xml:space="preserve"> </w:t>
      </w:r>
      <w:r w:rsidR="003144DB">
        <w:t>competition</w:t>
      </w:r>
      <w:r w:rsidR="000509E9">
        <w:t xml:space="preserve"> aspects</w:t>
      </w:r>
      <w:r w:rsidR="003144DB">
        <w:t xml:space="preserve">, maintenance </w:t>
      </w:r>
      <w:r w:rsidR="000509E9">
        <w:t>needs</w:t>
      </w:r>
      <w:r w:rsidR="003144DB">
        <w:t xml:space="preserve"> and security issues.</w:t>
      </w:r>
    </w:p>
    <w:p w14:paraId="2B86C67A" w14:textId="76970DEC" w:rsidR="00263758" w:rsidRDefault="00345308" w:rsidP="00263758">
      <w:pPr>
        <w:spacing w:after="0" w:line="240" w:lineRule="auto"/>
        <w:rPr>
          <w:b/>
          <w:bCs/>
          <w:sz w:val="28"/>
          <w:szCs w:val="28"/>
        </w:rPr>
      </w:pPr>
      <w:r>
        <w:rPr>
          <w:b/>
          <w:bCs/>
          <w:sz w:val="28"/>
          <w:szCs w:val="28"/>
        </w:rPr>
        <w:t>O</w:t>
      </w:r>
      <w:r w:rsidR="00263758" w:rsidRPr="00263758">
        <w:rPr>
          <w:b/>
          <w:bCs/>
          <w:sz w:val="28"/>
          <w:szCs w:val="28"/>
        </w:rPr>
        <w:t xml:space="preserve">bsolesce </w:t>
      </w:r>
      <w:r>
        <w:rPr>
          <w:b/>
          <w:bCs/>
          <w:sz w:val="28"/>
          <w:szCs w:val="28"/>
        </w:rPr>
        <w:t>and security issues</w:t>
      </w:r>
    </w:p>
    <w:p w14:paraId="08F1BE92" w14:textId="77777777" w:rsidR="00A46786" w:rsidRDefault="002B5E51">
      <w:r>
        <w:t xml:space="preserve">As identified in the Issues Paper, there is </w:t>
      </w:r>
      <w:r w:rsidR="00896DAE">
        <w:t>a distinction to be made between planned product obsolescence and the natural evolution of products due to technological change and consumer demand</w:t>
      </w:r>
      <w:r w:rsidR="003C462A">
        <w:t xml:space="preserve"> (pp. 19)</w:t>
      </w:r>
      <w:r w:rsidR="00896DAE">
        <w:t xml:space="preserve">. </w:t>
      </w:r>
    </w:p>
    <w:p w14:paraId="4580A7FB" w14:textId="2C152174" w:rsidR="00263758" w:rsidRDefault="00345308">
      <w:r>
        <w:t xml:space="preserve">However, regardless of whether a product was designed to become obsolete or </w:t>
      </w:r>
      <w:r w:rsidR="002126DA">
        <w:t>has been superseded by technological changes</w:t>
      </w:r>
      <w:r w:rsidR="00B16BC0">
        <w:t xml:space="preserve"> or advances</w:t>
      </w:r>
      <w:r w:rsidR="002126DA">
        <w:t xml:space="preserve">, </w:t>
      </w:r>
      <w:r w:rsidR="00894E71">
        <w:t xml:space="preserve">the need to update software is essential on smart devices to address </w:t>
      </w:r>
      <w:r w:rsidR="00217006">
        <w:t xml:space="preserve">security </w:t>
      </w:r>
      <w:r w:rsidR="00B16BC0">
        <w:t xml:space="preserve">weaknesses </w:t>
      </w:r>
      <w:r w:rsidR="00D71A50">
        <w:t xml:space="preserve">and changing operational needs. </w:t>
      </w:r>
      <w:r w:rsidR="00110547">
        <w:t xml:space="preserve">The inability </w:t>
      </w:r>
      <w:r w:rsidR="008C4D50">
        <w:t xml:space="preserve">to update, or patch, software due to vendor restrictions can pose </w:t>
      </w:r>
      <w:r w:rsidR="00356EB2">
        <w:t>threats to household and industrial users</w:t>
      </w:r>
      <w:r w:rsidR="00C47ACA">
        <w:t xml:space="preserve"> </w:t>
      </w:r>
      <w:r w:rsidR="00B75D96">
        <w:t>du</w:t>
      </w:r>
      <w:r w:rsidR="00C47ACA">
        <w:t>e of the risks posed by potential security weaknesses</w:t>
      </w:r>
      <w:r w:rsidR="00BE1C1B">
        <w:rPr>
          <w:rStyle w:val="FootnoteReference"/>
        </w:rPr>
        <w:footnoteReference w:id="10"/>
      </w:r>
      <w:r w:rsidR="00BE1C1B">
        <w:t>.</w:t>
      </w:r>
    </w:p>
    <w:p w14:paraId="4D6E456B" w14:textId="70C2BF0E" w:rsidR="00357FCA" w:rsidRDefault="00356EB2" w:rsidP="00BE60C0">
      <w:r>
        <w:t xml:space="preserve">An example of security weaknesses in embedded software is </w:t>
      </w:r>
      <w:r w:rsidR="00C47ACA">
        <w:t xml:space="preserve">illustrated by </w:t>
      </w:r>
      <w:r w:rsidR="009B03B3">
        <w:t>2014’s ‘Heartbleed’ flaw</w:t>
      </w:r>
      <w:r w:rsidR="007E699D">
        <w:rPr>
          <w:rStyle w:val="FootnoteReference"/>
        </w:rPr>
        <w:footnoteReference w:id="11"/>
      </w:r>
      <w:r w:rsidR="009B03B3">
        <w:t xml:space="preserve"> wh</w:t>
      </w:r>
      <w:r w:rsidR="00B055D2">
        <w:t>ere a</w:t>
      </w:r>
      <w:r w:rsidR="00674908">
        <w:t xml:space="preserve"> </w:t>
      </w:r>
      <w:r w:rsidR="002B7BA9">
        <w:t>mistake</w:t>
      </w:r>
      <w:r w:rsidR="00674908">
        <w:t xml:space="preserve"> in a commonly used </w:t>
      </w:r>
      <w:r w:rsidR="00DB7F16">
        <w:t>encryption</w:t>
      </w:r>
      <w:r w:rsidR="00674908">
        <w:t xml:space="preserve"> protocol </w:t>
      </w:r>
      <w:r w:rsidR="00D43111">
        <w:t xml:space="preserve">exposed </w:t>
      </w:r>
      <w:r w:rsidR="00DB7F16">
        <w:t>millions of website</w:t>
      </w:r>
      <w:r w:rsidR="00D74724">
        <w:t>s</w:t>
      </w:r>
      <w:r w:rsidR="00DB7F16">
        <w:t xml:space="preserve"> </w:t>
      </w:r>
      <w:r w:rsidR="00D74724">
        <w:t>and</w:t>
      </w:r>
      <w:r w:rsidR="00DB7F16">
        <w:t xml:space="preserve"> devices to potential </w:t>
      </w:r>
      <w:r w:rsidR="007E699D">
        <w:t>hackers.</w:t>
      </w:r>
      <w:r w:rsidR="00787F95">
        <w:t xml:space="preserve"> </w:t>
      </w:r>
      <w:r w:rsidR="00BB7CCB">
        <w:t>Resolving this software bug required updating the affected devices, many of which were no longer supported by their suppliers</w:t>
      </w:r>
      <w:r w:rsidR="004872A8">
        <w:rPr>
          <w:rStyle w:val="FootnoteReference"/>
        </w:rPr>
        <w:footnoteReference w:id="12"/>
      </w:r>
      <w:r w:rsidR="003F7439">
        <w:t>.</w:t>
      </w:r>
    </w:p>
    <w:p w14:paraId="406C7008" w14:textId="40D30D48" w:rsidR="00842AE4" w:rsidRDefault="00787F95" w:rsidP="00BE60C0">
      <w:r>
        <w:t xml:space="preserve">Restricting the ability of home or commercial users to fix such issues in </w:t>
      </w:r>
      <w:r w:rsidR="00BE60C0">
        <w:t xml:space="preserve">equipment </w:t>
      </w:r>
      <w:r w:rsidR="00B13792">
        <w:t xml:space="preserve">could have ramifications </w:t>
      </w:r>
      <w:r w:rsidR="00003E68">
        <w:t>for networks beyond individual devices simply not working</w:t>
      </w:r>
      <w:r w:rsidR="00C47ACA">
        <w:t xml:space="preserve"> such as the</w:t>
      </w:r>
      <w:r w:rsidR="006B3FC2">
        <w:t xml:space="preserve"> 2020 ransomware attack on Toll Holding</w:t>
      </w:r>
      <w:r w:rsidR="00AC03CA">
        <w:t>s</w:t>
      </w:r>
      <w:r w:rsidR="00FA6BA1">
        <w:t xml:space="preserve"> </w:t>
      </w:r>
      <w:r w:rsidR="00C47ACA">
        <w:t xml:space="preserve">which </w:t>
      </w:r>
      <w:r w:rsidR="00FA6BA1">
        <w:t xml:space="preserve">saw the logistics giant’s </w:t>
      </w:r>
      <w:r w:rsidR="009355A7">
        <w:t>IT systems crippled for several weeks</w:t>
      </w:r>
      <w:r w:rsidR="00D301C7">
        <w:rPr>
          <w:rStyle w:val="FootnoteReference"/>
        </w:rPr>
        <w:footnoteReference w:id="13"/>
      </w:r>
      <w:r w:rsidR="009355A7">
        <w:t xml:space="preserve"> and</w:t>
      </w:r>
      <w:r w:rsidR="00FD6393">
        <w:t xml:space="preserve"> </w:t>
      </w:r>
      <w:r w:rsidR="00C47ACA">
        <w:t xml:space="preserve">demonstrated the critical </w:t>
      </w:r>
      <w:r w:rsidR="009355A7">
        <w:t xml:space="preserve">role technology plays in Australia’s supply chains. </w:t>
      </w:r>
      <w:r w:rsidR="00C47ACA">
        <w:t>S</w:t>
      </w:r>
      <w:r w:rsidR="00D301C7">
        <w:t xml:space="preserve">imilar attacks </w:t>
      </w:r>
      <w:r w:rsidR="00C47ACA">
        <w:t xml:space="preserve">since have </w:t>
      </w:r>
      <w:r w:rsidR="00D301C7">
        <w:t xml:space="preserve">affected </w:t>
      </w:r>
      <w:r w:rsidR="00C47ACA">
        <w:t xml:space="preserve">most of </w:t>
      </w:r>
      <w:r w:rsidR="00D301C7">
        <w:t>the world’s major shipping lines</w:t>
      </w:r>
      <w:r w:rsidR="001D03A0">
        <w:rPr>
          <w:rStyle w:val="FootnoteReference"/>
        </w:rPr>
        <w:footnoteReference w:id="14"/>
      </w:r>
      <w:r w:rsidR="00D301C7">
        <w:t>, un</w:t>
      </w:r>
      <w:r w:rsidR="004A59A5">
        <w:t>der</w:t>
      </w:r>
      <w:r w:rsidR="00D301C7">
        <w:t xml:space="preserve">scoring the importance of </w:t>
      </w:r>
      <w:r w:rsidR="004A59A5">
        <w:t xml:space="preserve">computer code </w:t>
      </w:r>
      <w:r w:rsidR="000C7159">
        <w:t>to industry.</w:t>
      </w:r>
    </w:p>
    <w:p w14:paraId="7B6F435B" w14:textId="69DB5C3A" w:rsidR="002B7BA9" w:rsidRDefault="00842AE4" w:rsidP="00BE60C0">
      <w:r>
        <w:lastRenderedPageBreak/>
        <w:t>While the</w:t>
      </w:r>
      <w:r w:rsidR="001D6374">
        <w:t xml:space="preserve"> 2019</w:t>
      </w:r>
      <w:r>
        <w:t xml:space="preserve"> attacks on logistics companies may not have been </w:t>
      </w:r>
      <w:r w:rsidR="00C768B7">
        <w:t xml:space="preserve">directly related to embedded devices, they illustrate </w:t>
      </w:r>
      <w:r w:rsidR="00461BE2">
        <w:t>the ability</w:t>
      </w:r>
      <w:r w:rsidR="00D92921">
        <w:t xml:space="preserve"> to </w:t>
      </w:r>
      <w:r w:rsidR="00E75628">
        <w:t>repair</w:t>
      </w:r>
      <w:r w:rsidR="00D92921">
        <w:t xml:space="preserve"> and patch software is essential to running </w:t>
      </w:r>
      <w:r w:rsidR="00E75628">
        <w:t>modern systems</w:t>
      </w:r>
      <w:r w:rsidR="00C47ACA">
        <w:t xml:space="preserve"> and the flow on effect to business and the broader economy</w:t>
      </w:r>
      <w:r w:rsidR="00E75628">
        <w:t>.</w:t>
      </w:r>
    </w:p>
    <w:p w14:paraId="0AE9A0DB" w14:textId="6EF252E5" w:rsidR="000B5044" w:rsidRDefault="000B5044" w:rsidP="00BE60C0">
      <w:r>
        <w:t xml:space="preserve">ACS would therefore ask the Productivity Commission to consider the </w:t>
      </w:r>
      <w:r w:rsidR="00ED1308">
        <w:t xml:space="preserve">rights of consumers and industrial users in maintaining and repairing </w:t>
      </w:r>
      <w:r w:rsidR="00262482">
        <w:t>equipment that has been deemed obsolete or superseded by suppliers.</w:t>
      </w:r>
    </w:p>
    <w:p w14:paraId="11DC200E" w14:textId="77777777" w:rsidR="00003E68" w:rsidRPr="00003E68" w:rsidRDefault="00003E68" w:rsidP="00003E68">
      <w:pPr>
        <w:spacing w:after="0" w:line="240" w:lineRule="auto"/>
        <w:rPr>
          <w:b/>
          <w:bCs/>
          <w:sz w:val="28"/>
          <w:szCs w:val="28"/>
        </w:rPr>
      </w:pPr>
      <w:r w:rsidRPr="00003E68">
        <w:rPr>
          <w:b/>
          <w:bCs/>
          <w:sz w:val="28"/>
          <w:szCs w:val="28"/>
        </w:rPr>
        <w:t>Policy responses</w:t>
      </w:r>
    </w:p>
    <w:p w14:paraId="5293AA71" w14:textId="11881A3E" w:rsidR="00E75628" w:rsidRDefault="0067717E" w:rsidP="00BE60C0">
      <w:r>
        <w:t>The policy responses to the topic raised in the Issues Paper are broad</w:t>
      </w:r>
      <w:r w:rsidR="00D835B7">
        <w:t xml:space="preserve"> and have implications across many areas of law, not limited to</w:t>
      </w:r>
      <w:r w:rsidR="00D87603">
        <w:t xml:space="preserve"> Intellectual Pro</w:t>
      </w:r>
      <w:r w:rsidR="00923000">
        <w:t xml:space="preserve">perty </w:t>
      </w:r>
      <w:r w:rsidR="00CC47A2">
        <w:t>fields</w:t>
      </w:r>
      <w:r w:rsidR="00923000">
        <w:t xml:space="preserve"> such as </w:t>
      </w:r>
      <w:r w:rsidR="00E75628">
        <w:t xml:space="preserve">the </w:t>
      </w:r>
      <w:r w:rsidR="004A60F0">
        <w:t>Patents Act,</w:t>
      </w:r>
      <w:r w:rsidR="00D835B7">
        <w:t xml:space="preserve"> the Copyright Act and </w:t>
      </w:r>
      <w:r w:rsidR="00923000">
        <w:t>Designs Act</w:t>
      </w:r>
      <w:r w:rsidR="00CC47A2">
        <w:t>,</w:t>
      </w:r>
      <w:r w:rsidR="00E75628">
        <w:t xml:space="preserve"> along with broader government policies and trade agreements.</w:t>
      </w:r>
    </w:p>
    <w:p w14:paraId="303987E9" w14:textId="3A3EB5B1" w:rsidR="00E75628" w:rsidRDefault="0067717E" w:rsidP="00BE60C0">
      <w:r>
        <w:t xml:space="preserve">ACS would be prepared to </w:t>
      </w:r>
      <w:r w:rsidR="004A60F0">
        <w:t xml:space="preserve">explore these </w:t>
      </w:r>
      <w:r w:rsidR="00D84593">
        <w:t xml:space="preserve">topics in more detail should the Commission wish to do so during the </w:t>
      </w:r>
      <w:r w:rsidR="00FB6BF3">
        <w:t>public hearings period.</w:t>
      </w:r>
    </w:p>
    <w:p w14:paraId="2B24BB13" w14:textId="12627C15" w:rsidR="00FB6BF3" w:rsidRDefault="00981CBF" w:rsidP="00981CBF">
      <w:pPr>
        <w:spacing w:after="0" w:line="240" w:lineRule="auto"/>
        <w:rPr>
          <w:b/>
          <w:bCs/>
          <w:sz w:val="28"/>
          <w:szCs w:val="28"/>
        </w:rPr>
      </w:pPr>
      <w:r w:rsidRPr="00981CBF">
        <w:rPr>
          <w:b/>
          <w:bCs/>
          <w:sz w:val="28"/>
          <w:szCs w:val="28"/>
        </w:rPr>
        <w:t>Conclusion</w:t>
      </w:r>
    </w:p>
    <w:p w14:paraId="673EFCA1" w14:textId="74D487DF" w:rsidR="00981CBF" w:rsidRPr="00981CBF" w:rsidRDefault="00981CBF" w:rsidP="00981CBF">
      <w:r w:rsidRPr="00981CBF">
        <w:t xml:space="preserve">ACS would like to thank the Productivity Commission for raising this important issue. As </w:t>
      </w:r>
      <w:r w:rsidR="00BC6C78">
        <w:t xml:space="preserve">products with embedded software becomes more common, the issue of </w:t>
      </w:r>
      <w:r w:rsidR="004D5796">
        <w:t>repairing and maintaining computer code will become more essential</w:t>
      </w:r>
      <w:r w:rsidR="00AC08BE">
        <w:t xml:space="preserve"> to consumers, industry</w:t>
      </w:r>
      <w:r w:rsidR="00573AF8">
        <w:t>,</w:t>
      </w:r>
      <w:r w:rsidR="00AC08BE">
        <w:t xml:space="preserve"> and the national interest.</w:t>
      </w:r>
    </w:p>
    <w:p w14:paraId="08082505" w14:textId="434B7C18" w:rsidR="00EE5F77" w:rsidRDefault="00A74EFE" w:rsidP="004F1480">
      <w:r w:rsidRPr="00306292">
        <w:t xml:space="preserve">As the inquiry goes forward, </w:t>
      </w:r>
      <w:r w:rsidR="002E657C" w:rsidRPr="00306292">
        <w:t xml:space="preserve">we </w:t>
      </w:r>
      <w:r w:rsidRPr="00306292">
        <w:t xml:space="preserve">would </w:t>
      </w:r>
      <w:r w:rsidR="002E657C" w:rsidRPr="00306292">
        <w:t>welcome the opportunity to address these</w:t>
      </w:r>
      <w:r w:rsidRPr="00306292">
        <w:t xml:space="preserve"> and other</w:t>
      </w:r>
      <w:r w:rsidR="002E657C" w:rsidRPr="00306292">
        <w:t xml:space="preserve"> issues</w:t>
      </w:r>
      <w:r w:rsidRPr="00306292">
        <w:t xml:space="preserve"> around the Right to Repair</w:t>
      </w:r>
      <w:r w:rsidR="002E657C" w:rsidRPr="00306292">
        <w:t xml:space="preserve"> in more detail.</w:t>
      </w:r>
      <w:r w:rsidR="002E657C">
        <w:rPr>
          <w:noProof/>
        </w:rPr>
        <w:drawing>
          <wp:inline distT="0" distB="0" distL="0" distR="0" wp14:anchorId="5458AB5B" wp14:editId="71591068">
            <wp:extent cx="5715" cy="5715"/>
            <wp:effectExtent l="0" t="0" r="0" b="0"/>
            <wp:docPr id="1" name="Picture 1" descr="The Conver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onvers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sectPr w:rsidR="00EE5F77" w:rsidSect="00DB5D26">
      <w:headerReference w:type="even" r:id="rId13"/>
      <w:headerReference w:type="default" r:id="rId14"/>
      <w:footerReference w:type="even" r:id="rId15"/>
      <w:footerReference w:type="default" r:id="rId16"/>
      <w:headerReference w:type="first" r:id="rId17"/>
      <w:footerReference w:type="first" r:id="rId18"/>
      <w:pgSz w:w="12240" w:h="15840"/>
      <w:pgMar w:top="2551"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72D69D" w14:textId="77777777" w:rsidR="00B82185" w:rsidRDefault="00B82185" w:rsidP="00D7790A">
      <w:pPr>
        <w:spacing w:after="0" w:line="240" w:lineRule="auto"/>
      </w:pPr>
      <w:r>
        <w:separator/>
      </w:r>
    </w:p>
  </w:endnote>
  <w:endnote w:type="continuationSeparator" w:id="0">
    <w:p w14:paraId="598EB9EE" w14:textId="77777777" w:rsidR="00B82185" w:rsidRDefault="00B82185" w:rsidP="00D77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15B90" w14:textId="77777777" w:rsidR="0044748A" w:rsidRDefault="00447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4B2ED" w14:textId="0259DB9E" w:rsidR="00AE3D21" w:rsidRPr="00DB5D26" w:rsidRDefault="00AE3D21">
    <w:pPr>
      <w:pStyle w:val="Footer"/>
      <w:rPr>
        <w:sz w:val="18"/>
        <w:szCs w:val="18"/>
      </w:rPr>
    </w:pPr>
    <w:r w:rsidRPr="00DB5D26">
      <w:rPr>
        <w:sz w:val="18"/>
        <w:szCs w:val="18"/>
      </w:rPr>
      <w:fldChar w:fldCharType="begin"/>
    </w:r>
    <w:r w:rsidRPr="00DB5D26">
      <w:rPr>
        <w:sz w:val="18"/>
        <w:szCs w:val="18"/>
      </w:rPr>
      <w:instrText xml:space="preserve"> FILENAME \* MERGEFORMAT </w:instrText>
    </w:r>
    <w:r w:rsidRPr="00DB5D26">
      <w:rPr>
        <w:sz w:val="18"/>
        <w:szCs w:val="18"/>
      </w:rPr>
      <w:fldChar w:fldCharType="separate"/>
    </w:r>
    <w:r w:rsidR="007F56DD">
      <w:rPr>
        <w:noProof/>
        <w:sz w:val="18"/>
        <w:szCs w:val="18"/>
      </w:rPr>
      <w:t>sub066-repair.docx</w:t>
    </w:r>
    <w:r w:rsidRPr="00DB5D26">
      <w:rPr>
        <w:sz w:val="18"/>
        <w:szCs w:val="18"/>
      </w:rPr>
      <w:fldChar w:fldCharType="end"/>
    </w:r>
    <w:r w:rsidRPr="00DB5D26">
      <w:rPr>
        <w:sz w:val="18"/>
        <w:szCs w:val="18"/>
      </w:rPr>
      <w:tab/>
    </w:r>
    <w:r w:rsidR="006E4865">
      <w:rPr>
        <w:sz w:val="18"/>
        <w:szCs w:val="18"/>
      </w:rPr>
      <w:fldChar w:fldCharType="begin"/>
    </w:r>
    <w:r w:rsidR="006E4865">
      <w:rPr>
        <w:sz w:val="18"/>
        <w:szCs w:val="18"/>
      </w:rPr>
      <w:instrText xml:space="preserve"> DATE \@ "d MMMM yyyy" </w:instrText>
    </w:r>
    <w:r w:rsidR="006E4865">
      <w:rPr>
        <w:sz w:val="18"/>
        <w:szCs w:val="18"/>
      </w:rPr>
      <w:fldChar w:fldCharType="separate"/>
    </w:r>
    <w:r w:rsidR="007F56DD">
      <w:rPr>
        <w:noProof/>
        <w:sz w:val="18"/>
        <w:szCs w:val="18"/>
      </w:rPr>
      <w:t>4 February 2021</w:t>
    </w:r>
    <w:r w:rsidR="006E4865">
      <w:rPr>
        <w:sz w:val="18"/>
        <w:szCs w:val="18"/>
      </w:rPr>
      <w:fldChar w:fldCharType="end"/>
    </w:r>
  </w:p>
  <w:p w14:paraId="385AA9E4" w14:textId="16695BB7" w:rsidR="00AE3D21" w:rsidRPr="00DB5D26" w:rsidRDefault="00AE3D21">
    <w:pPr>
      <w:pStyle w:val="Footer"/>
      <w:rPr>
        <w:sz w:val="18"/>
        <w:szCs w:val="18"/>
      </w:rPr>
    </w:pPr>
  </w:p>
  <w:p w14:paraId="62F03014" w14:textId="6DC25B61" w:rsidR="008665F4" w:rsidRPr="00DB5D26" w:rsidRDefault="008665F4" w:rsidP="006E4865">
    <w:pPr>
      <w:pStyle w:val="Footer"/>
      <w:jc w:val="center"/>
      <w:rPr>
        <w:sz w:val="18"/>
        <w:szCs w:val="18"/>
      </w:rPr>
    </w:pPr>
    <w:r w:rsidRPr="00DB5D26">
      <w:rPr>
        <w:sz w:val="18"/>
        <w:szCs w:val="18"/>
      </w:rPr>
      <w:t xml:space="preserve">Page </w:t>
    </w:r>
    <w:r w:rsidRPr="00DB5D26">
      <w:rPr>
        <w:b/>
        <w:bCs/>
        <w:sz w:val="18"/>
        <w:szCs w:val="18"/>
      </w:rPr>
      <w:fldChar w:fldCharType="begin"/>
    </w:r>
    <w:r w:rsidRPr="00DB5D26">
      <w:rPr>
        <w:b/>
        <w:bCs/>
        <w:sz w:val="18"/>
        <w:szCs w:val="18"/>
      </w:rPr>
      <w:instrText xml:space="preserve"> PAGE  \* Arabic  \* MERGEFORMAT </w:instrText>
    </w:r>
    <w:r w:rsidRPr="00DB5D26">
      <w:rPr>
        <w:b/>
        <w:bCs/>
        <w:sz w:val="18"/>
        <w:szCs w:val="18"/>
      </w:rPr>
      <w:fldChar w:fldCharType="separate"/>
    </w:r>
    <w:r w:rsidRPr="00DB5D26">
      <w:rPr>
        <w:b/>
        <w:bCs/>
        <w:noProof/>
        <w:sz w:val="18"/>
        <w:szCs w:val="18"/>
      </w:rPr>
      <w:t>1</w:t>
    </w:r>
    <w:r w:rsidRPr="00DB5D26">
      <w:rPr>
        <w:b/>
        <w:bCs/>
        <w:sz w:val="18"/>
        <w:szCs w:val="18"/>
      </w:rPr>
      <w:fldChar w:fldCharType="end"/>
    </w:r>
    <w:r w:rsidRPr="00DB5D26">
      <w:rPr>
        <w:sz w:val="18"/>
        <w:szCs w:val="18"/>
      </w:rPr>
      <w:t xml:space="preserve"> of </w:t>
    </w:r>
    <w:r w:rsidRPr="00DB5D26">
      <w:rPr>
        <w:b/>
        <w:bCs/>
        <w:sz w:val="18"/>
        <w:szCs w:val="18"/>
      </w:rPr>
      <w:fldChar w:fldCharType="begin"/>
    </w:r>
    <w:r w:rsidRPr="00DB5D26">
      <w:rPr>
        <w:b/>
        <w:bCs/>
        <w:sz w:val="18"/>
        <w:szCs w:val="18"/>
      </w:rPr>
      <w:instrText xml:space="preserve"> NUMPAGES  \* Arabic  \* MERGEFORMAT </w:instrText>
    </w:r>
    <w:r w:rsidRPr="00DB5D26">
      <w:rPr>
        <w:b/>
        <w:bCs/>
        <w:sz w:val="18"/>
        <w:szCs w:val="18"/>
      </w:rPr>
      <w:fldChar w:fldCharType="separate"/>
    </w:r>
    <w:r w:rsidRPr="00DB5D26">
      <w:rPr>
        <w:b/>
        <w:bCs/>
        <w:noProof/>
        <w:sz w:val="18"/>
        <w:szCs w:val="18"/>
      </w:rPr>
      <w:t>2</w:t>
    </w:r>
    <w:r w:rsidRPr="00DB5D26">
      <w:rPr>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8616B" w14:textId="77777777" w:rsidR="0044748A" w:rsidRDefault="00447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B54DB0" w14:textId="77777777" w:rsidR="00B82185" w:rsidRDefault="00B82185" w:rsidP="00D7790A">
      <w:pPr>
        <w:spacing w:after="0" w:line="240" w:lineRule="auto"/>
      </w:pPr>
      <w:r>
        <w:separator/>
      </w:r>
    </w:p>
  </w:footnote>
  <w:footnote w:type="continuationSeparator" w:id="0">
    <w:p w14:paraId="2E44DC56" w14:textId="77777777" w:rsidR="00B82185" w:rsidRDefault="00B82185" w:rsidP="00D7790A">
      <w:pPr>
        <w:spacing w:after="0" w:line="240" w:lineRule="auto"/>
      </w:pPr>
      <w:r>
        <w:continuationSeparator/>
      </w:r>
    </w:p>
  </w:footnote>
  <w:footnote w:id="1">
    <w:p w14:paraId="3042019C" w14:textId="5D12AE74" w:rsidR="00F96E93" w:rsidRPr="00A74EFE" w:rsidRDefault="00F96E93">
      <w:pPr>
        <w:pStyle w:val="FootnoteText"/>
        <w:rPr>
          <w:lang w:val="en-AU"/>
        </w:rPr>
      </w:pPr>
      <w:r>
        <w:rPr>
          <w:rStyle w:val="FootnoteReference"/>
        </w:rPr>
        <w:footnoteRef/>
      </w:r>
      <w:r>
        <w:t xml:space="preserve"> </w:t>
      </w:r>
      <w:r w:rsidR="00581074" w:rsidRPr="00581074">
        <w:t>https://www.mckinsey.com/industries/automotive-and-assembly/our-insights/rethinking-car-software-and-electronics-architecture</w:t>
      </w:r>
    </w:p>
  </w:footnote>
  <w:footnote w:id="2">
    <w:p w14:paraId="65A972B2" w14:textId="1F66B427" w:rsidR="00917707" w:rsidRPr="00A74EFE" w:rsidRDefault="00917707">
      <w:pPr>
        <w:pStyle w:val="FootnoteText"/>
        <w:rPr>
          <w:lang w:val="en-AU"/>
        </w:rPr>
      </w:pPr>
      <w:r>
        <w:rPr>
          <w:rStyle w:val="FootnoteReference"/>
        </w:rPr>
        <w:footnoteRef/>
      </w:r>
      <w:r>
        <w:t xml:space="preserve"> </w:t>
      </w:r>
      <w:r w:rsidRPr="00917707">
        <w:t>https://www.telsyte.com.au/announcements/2020/10/20/iohome-gathers-pace-with-home-bound-australians</w:t>
      </w:r>
    </w:p>
  </w:footnote>
  <w:footnote w:id="3">
    <w:p w14:paraId="6239A74A" w14:textId="66CF5A9C" w:rsidR="00047ED7" w:rsidRPr="00A74EFE" w:rsidRDefault="00047ED7">
      <w:pPr>
        <w:pStyle w:val="FootnoteText"/>
        <w:rPr>
          <w:lang w:val="en-AU"/>
        </w:rPr>
      </w:pPr>
      <w:r>
        <w:rPr>
          <w:rStyle w:val="FootnoteReference"/>
        </w:rPr>
        <w:footnoteRef/>
      </w:r>
      <w:r>
        <w:t xml:space="preserve"> </w:t>
      </w:r>
      <w:r w:rsidRPr="00047ED7">
        <w:t>https://www.theverge.com/2020/1/21/21075043/sonos-software-updates-ending-play-5-connect-zone-players</w:t>
      </w:r>
    </w:p>
  </w:footnote>
  <w:footnote w:id="4">
    <w:p w14:paraId="00897C58" w14:textId="77777777" w:rsidR="006F0487" w:rsidRPr="005A548D" w:rsidRDefault="006F0487" w:rsidP="006F0487">
      <w:pPr>
        <w:pStyle w:val="FootnoteText"/>
        <w:rPr>
          <w:lang w:val="en-AU"/>
        </w:rPr>
      </w:pPr>
      <w:r>
        <w:rPr>
          <w:rStyle w:val="FootnoteReference"/>
        </w:rPr>
        <w:footnoteRef/>
      </w:r>
      <w:r>
        <w:t xml:space="preserve"> </w:t>
      </w:r>
      <w:r w:rsidRPr="005A548D">
        <w:t>https://ia.acs.org.au/article/2020/acs--approach-to-positively-influencing-the-national-agenda.html#:~:text=The%20ACS%20Strategy%202017%2D2022,a%20conduit%20for%20sparking%20innovation).</w:t>
      </w:r>
    </w:p>
  </w:footnote>
  <w:footnote w:id="5">
    <w:p w14:paraId="604B197C" w14:textId="40313119" w:rsidR="00D908E2" w:rsidRPr="00A74EFE" w:rsidRDefault="00D908E2">
      <w:pPr>
        <w:pStyle w:val="FootnoteText"/>
        <w:rPr>
          <w:lang w:val="en-AU"/>
        </w:rPr>
      </w:pPr>
      <w:r>
        <w:rPr>
          <w:rStyle w:val="FootnoteReference"/>
        </w:rPr>
        <w:footnoteRef/>
      </w:r>
      <w:r>
        <w:t xml:space="preserve"> </w:t>
      </w:r>
      <w:r w:rsidRPr="00D908E2">
        <w:t>https://www.theverge.com/2020/1/13/21063596/spectrum-home-security-discontinued-service-charter-cable-cost-refund</w:t>
      </w:r>
    </w:p>
  </w:footnote>
  <w:footnote w:id="6">
    <w:p w14:paraId="27C08745" w14:textId="5ABE6D77" w:rsidR="005A7083" w:rsidRPr="0017575F" w:rsidRDefault="005A7083">
      <w:pPr>
        <w:pStyle w:val="FootnoteText"/>
        <w:rPr>
          <w:lang w:val="en-AU"/>
        </w:rPr>
      </w:pPr>
      <w:r>
        <w:rPr>
          <w:rStyle w:val="FootnoteReference"/>
        </w:rPr>
        <w:footnoteRef/>
      </w:r>
      <w:r>
        <w:t xml:space="preserve"> </w:t>
      </w:r>
      <w:r w:rsidRPr="005A7083">
        <w:t>https://journalofcloudcomputing.springeropen.com/articles/10.1186/s13677-016-0054-z</w:t>
      </w:r>
    </w:p>
  </w:footnote>
  <w:footnote w:id="7">
    <w:p w14:paraId="5D341630" w14:textId="532FA302" w:rsidR="00523B14" w:rsidRPr="0017575F" w:rsidRDefault="00523B14">
      <w:pPr>
        <w:pStyle w:val="FootnoteText"/>
        <w:rPr>
          <w:lang w:val="en-AU"/>
        </w:rPr>
      </w:pPr>
      <w:r>
        <w:rPr>
          <w:rStyle w:val="FootnoteReference"/>
        </w:rPr>
        <w:footnoteRef/>
      </w:r>
      <w:r>
        <w:t xml:space="preserve"> </w:t>
      </w:r>
      <w:r w:rsidR="00AE3D21" w:rsidRPr="00AE3D21">
        <w:t>https://www.computerworld.com/article/3458773/hp-inks-compensation-agreement-over-printer-cartridge-lock-in.html</w:t>
      </w:r>
    </w:p>
  </w:footnote>
  <w:footnote w:id="8">
    <w:p w14:paraId="113FF66E" w14:textId="3C18D0A6" w:rsidR="00D31B9C" w:rsidRPr="00DB5D26" w:rsidRDefault="00D31B9C">
      <w:pPr>
        <w:pStyle w:val="FootnoteText"/>
        <w:rPr>
          <w:lang w:val="en-AU"/>
        </w:rPr>
      </w:pPr>
      <w:r>
        <w:rPr>
          <w:rStyle w:val="FootnoteReference"/>
        </w:rPr>
        <w:footnoteRef/>
      </w:r>
      <w:r>
        <w:t xml:space="preserve"> </w:t>
      </w:r>
      <w:r w:rsidRPr="00D31B9C">
        <w:t>https://www.reuters.com/article/us-autos-selfdriving-safety-insight-idUSKBN1X919G</w:t>
      </w:r>
    </w:p>
  </w:footnote>
  <w:footnote w:id="9">
    <w:p w14:paraId="0FD0ACEA" w14:textId="02993DA3" w:rsidR="00277A00" w:rsidRPr="00A74EFE" w:rsidRDefault="00277A00">
      <w:pPr>
        <w:pStyle w:val="FootnoteText"/>
        <w:rPr>
          <w:lang w:val="en-AU"/>
        </w:rPr>
      </w:pPr>
      <w:r>
        <w:rPr>
          <w:rStyle w:val="FootnoteReference"/>
        </w:rPr>
        <w:footnoteRef/>
      </w:r>
      <w:r>
        <w:t xml:space="preserve"> </w:t>
      </w:r>
      <w:r w:rsidRPr="00277A00">
        <w:t>https://home.kpmg/au/en/home/insights/2019/12/smart-cities-snapshot-australia-2019.html</w:t>
      </w:r>
    </w:p>
  </w:footnote>
  <w:footnote w:id="10">
    <w:p w14:paraId="02375C60" w14:textId="547F20AB" w:rsidR="00BE1C1B" w:rsidRPr="00BE1C1B" w:rsidRDefault="00BE1C1B">
      <w:pPr>
        <w:pStyle w:val="FootnoteText"/>
        <w:rPr>
          <w:lang w:val="en-AU"/>
        </w:rPr>
      </w:pPr>
      <w:r>
        <w:rPr>
          <w:rStyle w:val="FootnoteReference"/>
        </w:rPr>
        <w:footnoteRef/>
      </w:r>
      <w:r>
        <w:t xml:space="preserve"> </w:t>
      </w:r>
      <w:r w:rsidRPr="00BE1C1B">
        <w:t>https://home.kpmg/content/dam/kpmg/co/pdf/KPMG_Co_BTMY_TMT_Risk_or_reward.PDF</w:t>
      </w:r>
    </w:p>
  </w:footnote>
  <w:footnote w:id="11">
    <w:p w14:paraId="16E395A6" w14:textId="303E9A2E" w:rsidR="007E699D" w:rsidRPr="007E699D" w:rsidRDefault="007E699D">
      <w:pPr>
        <w:pStyle w:val="FootnoteText"/>
        <w:rPr>
          <w:lang w:val="en-AU"/>
        </w:rPr>
      </w:pPr>
      <w:r>
        <w:rPr>
          <w:rStyle w:val="FootnoteReference"/>
        </w:rPr>
        <w:footnoteRef/>
      </w:r>
      <w:r>
        <w:t xml:space="preserve"> </w:t>
      </w:r>
      <w:r w:rsidRPr="007E699D">
        <w:t>https://www.vox.com/2014/6/19/18076318/heartbleed</w:t>
      </w:r>
    </w:p>
  </w:footnote>
  <w:footnote w:id="12">
    <w:p w14:paraId="5EFB75E4" w14:textId="2AB1DC25" w:rsidR="004872A8" w:rsidRPr="00A74EFE" w:rsidRDefault="004872A8">
      <w:pPr>
        <w:pStyle w:val="FootnoteText"/>
        <w:rPr>
          <w:lang w:val="en-AU"/>
        </w:rPr>
      </w:pPr>
      <w:r>
        <w:rPr>
          <w:rStyle w:val="FootnoteReference"/>
        </w:rPr>
        <w:footnoteRef/>
      </w:r>
      <w:r>
        <w:t xml:space="preserve"> </w:t>
      </w:r>
      <w:r w:rsidRPr="004872A8">
        <w:t>https://www.technologyreview.com/2014/04/09/74706/many-devices-will-never-be-patched-to-fix-heartbleed-bug/</w:t>
      </w:r>
    </w:p>
  </w:footnote>
  <w:footnote w:id="13">
    <w:p w14:paraId="63F32AFF" w14:textId="7CB6DA09" w:rsidR="00D301C7" w:rsidRPr="00D301C7" w:rsidRDefault="00D301C7">
      <w:pPr>
        <w:pStyle w:val="FootnoteText"/>
        <w:rPr>
          <w:lang w:val="en-AU"/>
        </w:rPr>
      </w:pPr>
      <w:r>
        <w:rPr>
          <w:rStyle w:val="FootnoteReference"/>
        </w:rPr>
        <w:footnoteRef/>
      </w:r>
      <w:r>
        <w:t xml:space="preserve"> </w:t>
      </w:r>
      <w:r w:rsidR="00FF34EE" w:rsidRPr="00FF34EE">
        <w:t>https://ia.acs.org.au/article/2020/mytoll-still-down-after-ransomware-attack.html</w:t>
      </w:r>
    </w:p>
  </w:footnote>
  <w:footnote w:id="14">
    <w:p w14:paraId="7BB16981" w14:textId="532E46A8" w:rsidR="001D03A0" w:rsidRPr="001D03A0" w:rsidRDefault="001D03A0">
      <w:pPr>
        <w:pStyle w:val="FootnoteText"/>
        <w:rPr>
          <w:lang w:val="en-AU"/>
        </w:rPr>
      </w:pPr>
      <w:r>
        <w:rPr>
          <w:rStyle w:val="FootnoteReference"/>
        </w:rPr>
        <w:footnoteRef/>
      </w:r>
      <w:r>
        <w:t xml:space="preserve"> </w:t>
      </w:r>
      <w:r w:rsidRPr="001D03A0">
        <w:t>https://www.zdnet.com/article/all-four-of-the-worlds-largest-shipping-companies-have-now-been-hit-by-cyber-attacks/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54C0D" w14:textId="77777777" w:rsidR="0044748A" w:rsidRDefault="00447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58DDE" w14:textId="435EAB83" w:rsidR="00AE3D21" w:rsidRDefault="0017575F">
    <w:pPr>
      <w:pStyle w:val="Header"/>
    </w:pPr>
    <w:r>
      <w:rPr>
        <w:noProof/>
        <w:lang w:eastAsia="en-AU"/>
      </w:rPr>
      <w:drawing>
        <wp:anchor distT="0" distB="0" distL="114300" distR="114300" simplePos="0" relativeHeight="251659264" behindDoc="0" locked="0" layoutInCell="1" allowOverlap="1" wp14:anchorId="21E6A260" wp14:editId="4A670B5E">
          <wp:simplePos x="0" y="0"/>
          <wp:positionH relativeFrom="margin">
            <wp:posOffset>5731436</wp:posOffset>
          </wp:positionH>
          <wp:positionV relativeFrom="paragraph">
            <wp:posOffset>-401022</wp:posOffset>
          </wp:positionV>
          <wp:extent cx="1098550" cy="1158240"/>
          <wp:effectExtent l="0" t="0" r="6350" b="3810"/>
          <wp:wrapThrough wrapText="bothSides">
            <wp:wrapPolygon edited="0">
              <wp:start x="0" y="0"/>
              <wp:lineTo x="0" y="21316"/>
              <wp:lineTo x="21350" y="21316"/>
              <wp:lineTo x="21350" y="0"/>
              <wp:lineTo x="0"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S LH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8550" cy="115824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4C0FD" w14:textId="77777777" w:rsidR="0044748A" w:rsidRDefault="00447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C3806"/>
    <w:multiLevelType w:val="hybridMultilevel"/>
    <w:tmpl w:val="37541EEC"/>
    <w:lvl w:ilvl="0" w:tplc="52B8BA4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7A11E38"/>
    <w:multiLevelType w:val="hybridMultilevel"/>
    <w:tmpl w:val="26981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C2B5347"/>
    <w:multiLevelType w:val="hybridMultilevel"/>
    <w:tmpl w:val="8B002072"/>
    <w:lvl w:ilvl="0" w:tplc="720CA4D2">
      <w:start w:val="1"/>
      <w:numFmt w:val="bullet"/>
      <w:lvlText w:val=""/>
      <w:lvlJc w:val="left"/>
      <w:pPr>
        <w:ind w:left="360" w:hanging="360"/>
      </w:pPr>
      <w:rPr>
        <w:rFonts w:ascii="Symbol" w:hAnsi="Symbol" w:hint="default"/>
        <w:sz w:val="18"/>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6996618F"/>
    <w:multiLevelType w:val="hybridMultilevel"/>
    <w:tmpl w:val="4B8EFB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530"/>
    <w:rsid w:val="00002DB0"/>
    <w:rsid w:val="00003E68"/>
    <w:rsid w:val="00005370"/>
    <w:rsid w:val="000066CB"/>
    <w:rsid w:val="00016039"/>
    <w:rsid w:val="00026E2E"/>
    <w:rsid w:val="00047ED7"/>
    <w:rsid w:val="000509E9"/>
    <w:rsid w:val="00087536"/>
    <w:rsid w:val="0009278B"/>
    <w:rsid w:val="00094EF6"/>
    <w:rsid w:val="000A6EE6"/>
    <w:rsid w:val="000B0A40"/>
    <w:rsid w:val="000B5044"/>
    <w:rsid w:val="000C7159"/>
    <w:rsid w:val="000C7DBD"/>
    <w:rsid w:val="000D6730"/>
    <w:rsid w:val="000E0BBB"/>
    <w:rsid w:val="00110547"/>
    <w:rsid w:val="001543F2"/>
    <w:rsid w:val="001635AA"/>
    <w:rsid w:val="0017575F"/>
    <w:rsid w:val="00191EFE"/>
    <w:rsid w:val="00193CB8"/>
    <w:rsid w:val="001A2A6D"/>
    <w:rsid w:val="001D03A0"/>
    <w:rsid w:val="001D6374"/>
    <w:rsid w:val="001E6AFA"/>
    <w:rsid w:val="001F7E06"/>
    <w:rsid w:val="00206C10"/>
    <w:rsid w:val="002126DA"/>
    <w:rsid w:val="0021471C"/>
    <w:rsid w:val="00217006"/>
    <w:rsid w:val="0024284D"/>
    <w:rsid w:val="00254CA2"/>
    <w:rsid w:val="00262482"/>
    <w:rsid w:val="00263758"/>
    <w:rsid w:val="00277A00"/>
    <w:rsid w:val="002855C6"/>
    <w:rsid w:val="002A474E"/>
    <w:rsid w:val="002B5E51"/>
    <w:rsid w:val="002B66AA"/>
    <w:rsid w:val="002B7BA9"/>
    <w:rsid w:val="002C2287"/>
    <w:rsid w:val="002D3600"/>
    <w:rsid w:val="002E06D6"/>
    <w:rsid w:val="002E2977"/>
    <w:rsid w:val="002E5BE5"/>
    <w:rsid w:val="002E657C"/>
    <w:rsid w:val="00305D6D"/>
    <w:rsid w:val="00306292"/>
    <w:rsid w:val="003144DB"/>
    <w:rsid w:val="003145BE"/>
    <w:rsid w:val="00321FC7"/>
    <w:rsid w:val="0032509C"/>
    <w:rsid w:val="00345308"/>
    <w:rsid w:val="003529A4"/>
    <w:rsid w:val="00356EB2"/>
    <w:rsid w:val="00357FCA"/>
    <w:rsid w:val="00384899"/>
    <w:rsid w:val="003947F0"/>
    <w:rsid w:val="003B28E4"/>
    <w:rsid w:val="003C0C8B"/>
    <w:rsid w:val="003C462A"/>
    <w:rsid w:val="003C6410"/>
    <w:rsid w:val="003D75C3"/>
    <w:rsid w:val="003F7439"/>
    <w:rsid w:val="0040413D"/>
    <w:rsid w:val="0041150A"/>
    <w:rsid w:val="004333F2"/>
    <w:rsid w:val="00434884"/>
    <w:rsid w:val="00437108"/>
    <w:rsid w:val="00441668"/>
    <w:rsid w:val="00445AE7"/>
    <w:rsid w:val="0044748A"/>
    <w:rsid w:val="004567AB"/>
    <w:rsid w:val="00461BE2"/>
    <w:rsid w:val="004872A8"/>
    <w:rsid w:val="00497482"/>
    <w:rsid w:val="004A59A5"/>
    <w:rsid w:val="004A60F0"/>
    <w:rsid w:val="004B4257"/>
    <w:rsid w:val="004D5796"/>
    <w:rsid w:val="004F1480"/>
    <w:rsid w:val="004F5739"/>
    <w:rsid w:val="00523B14"/>
    <w:rsid w:val="00531E31"/>
    <w:rsid w:val="00565239"/>
    <w:rsid w:val="00573AF8"/>
    <w:rsid w:val="00581074"/>
    <w:rsid w:val="00593655"/>
    <w:rsid w:val="005A7083"/>
    <w:rsid w:val="005C12C7"/>
    <w:rsid w:val="005C27C4"/>
    <w:rsid w:val="005D6241"/>
    <w:rsid w:val="005F0C51"/>
    <w:rsid w:val="005F0DD4"/>
    <w:rsid w:val="005F5550"/>
    <w:rsid w:val="00612E54"/>
    <w:rsid w:val="00626A84"/>
    <w:rsid w:val="0063742F"/>
    <w:rsid w:val="00640059"/>
    <w:rsid w:val="00643914"/>
    <w:rsid w:val="00646C7C"/>
    <w:rsid w:val="006522DD"/>
    <w:rsid w:val="00655DA7"/>
    <w:rsid w:val="00656B80"/>
    <w:rsid w:val="006632C7"/>
    <w:rsid w:val="00663C74"/>
    <w:rsid w:val="00674908"/>
    <w:rsid w:val="0067717E"/>
    <w:rsid w:val="00684A39"/>
    <w:rsid w:val="006929A1"/>
    <w:rsid w:val="006954F1"/>
    <w:rsid w:val="00697FDF"/>
    <w:rsid w:val="006B33AF"/>
    <w:rsid w:val="006B3FC2"/>
    <w:rsid w:val="006D1777"/>
    <w:rsid w:val="006E4865"/>
    <w:rsid w:val="006E6569"/>
    <w:rsid w:val="006F0487"/>
    <w:rsid w:val="00720056"/>
    <w:rsid w:val="00731229"/>
    <w:rsid w:val="007331DE"/>
    <w:rsid w:val="0073455A"/>
    <w:rsid w:val="007375CA"/>
    <w:rsid w:val="0074066B"/>
    <w:rsid w:val="00783EE6"/>
    <w:rsid w:val="00787F95"/>
    <w:rsid w:val="007921D9"/>
    <w:rsid w:val="00797F32"/>
    <w:rsid w:val="007A72FF"/>
    <w:rsid w:val="007C08EE"/>
    <w:rsid w:val="007C3F4C"/>
    <w:rsid w:val="007C53C7"/>
    <w:rsid w:val="007D434A"/>
    <w:rsid w:val="007E699D"/>
    <w:rsid w:val="007F4BA7"/>
    <w:rsid w:val="007F56DD"/>
    <w:rsid w:val="00806DD2"/>
    <w:rsid w:val="00820F1E"/>
    <w:rsid w:val="00840E4B"/>
    <w:rsid w:val="00842AE4"/>
    <w:rsid w:val="00845608"/>
    <w:rsid w:val="008665F4"/>
    <w:rsid w:val="0086789A"/>
    <w:rsid w:val="00894E71"/>
    <w:rsid w:val="00896DAE"/>
    <w:rsid w:val="00897509"/>
    <w:rsid w:val="008A0323"/>
    <w:rsid w:val="008A642B"/>
    <w:rsid w:val="008C4D50"/>
    <w:rsid w:val="008E0DF6"/>
    <w:rsid w:val="008F0145"/>
    <w:rsid w:val="009014A4"/>
    <w:rsid w:val="00913A97"/>
    <w:rsid w:val="00917707"/>
    <w:rsid w:val="00923000"/>
    <w:rsid w:val="009355A7"/>
    <w:rsid w:val="009752E6"/>
    <w:rsid w:val="00981CBF"/>
    <w:rsid w:val="00985C7C"/>
    <w:rsid w:val="00986B86"/>
    <w:rsid w:val="009B03B3"/>
    <w:rsid w:val="009B32C9"/>
    <w:rsid w:val="009C48E4"/>
    <w:rsid w:val="009D256F"/>
    <w:rsid w:val="009E62D5"/>
    <w:rsid w:val="009F5805"/>
    <w:rsid w:val="00A134C7"/>
    <w:rsid w:val="00A152F3"/>
    <w:rsid w:val="00A265C9"/>
    <w:rsid w:val="00A46786"/>
    <w:rsid w:val="00A56A43"/>
    <w:rsid w:val="00A6661F"/>
    <w:rsid w:val="00A74EFE"/>
    <w:rsid w:val="00A91FDE"/>
    <w:rsid w:val="00AA01B8"/>
    <w:rsid w:val="00AB7F39"/>
    <w:rsid w:val="00AC03CA"/>
    <w:rsid w:val="00AC08BE"/>
    <w:rsid w:val="00AC3FDD"/>
    <w:rsid w:val="00AE1F66"/>
    <w:rsid w:val="00AE2B07"/>
    <w:rsid w:val="00AE358D"/>
    <w:rsid w:val="00AE3D21"/>
    <w:rsid w:val="00AF4069"/>
    <w:rsid w:val="00B03BC2"/>
    <w:rsid w:val="00B055D2"/>
    <w:rsid w:val="00B1165C"/>
    <w:rsid w:val="00B1346C"/>
    <w:rsid w:val="00B13792"/>
    <w:rsid w:val="00B1633B"/>
    <w:rsid w:val="00B16BC0"/>
    <w:rsid w:val="00B2627B"/>
    <w:rsid w:val="00B43D30"/>
    <w:rsid w:val="00B4651B"/>
    <w:rsid w:val="00B5720C"/>
    <w:rsid w:val="00B57530"/>
    <w:rsid w:val="00B75D96"/>
    <w:rsid w:val="00B82185"/>
    <w:rsid w:val="00B9145B"/>
    <w:rsid w:val="00BA538C"/>
    <w:rsid w:val="00BB7CCB"/>
    <w:rsid w:val="00BC1217"/>
    <w:rsid w:val="00BC4E1F"/>
    <w:rsid w:val="00BC6C78"/>
    <w:rsid w:val="00BE0683"/>
    <w:rsid w:val="00BE1C1B"/>
    <w:rsid w:val="00BE60C0"/>
    <w:rsid w:val="00BF10F1"/>
    <w:rsid w:val="00C01115"/>
    <w:rsid w:val="00C12644"/>
    <w:rsid w:val="00C248C1"/>
    <w:rsid w:val="00C26EF7"/>
    <w:rsid w:val="00C27962"/>
    <w:rsid w:val="00C47ACA"/>
    <w:rsid w:val="00C768B7"/>
    <w:rsid w:val="00C86DB0"/>
    <w:rsid w:val="00C87293"/>
    <w:rsid w:val="00C919DB"/>
    <w:rsid w:val="00C95ED9"/>
    <w:rsid w:val="00CA1FB0"/>
    <w:rsid w:val="00CB5157"/>
    <w:rsid w:val="00CB5DC4"/>
    <w:rsid w:val="00CC47A2"/>
    <w:rsid w:val="00CC5AB8"/>
    <w:rsid w:val="00D14C27"/>
    <w:rsid w:val="00D1667E"/>
    <w:rsid w:val="00D301C7"/>
    <w:rsid w:val="00D30B2D"/>
    <w:rsid w:val="00D31B9C"/>
    <w:rsid w:val="00D425EA"/>
    <w:rsid w:val="00D43111"/>
    <w:rsid w:val="00D44A78"/>
    <w:rsid w:val="00D56559"/>
    <w:rsid w:val="00D66116"/>
    <w:rsid w:val="00D70753"/>
    <w:rsid w:val="00D71A50"/>
    <w:rsid w:val="00D72DF5"/>
    <w:rsid w:val="00D74724"/>
    <w:rsid w:val="00D7790A"/>
    <w:rsid w:val="00D835B7"/>
    <w:rsid w:val="00D84593"/>
    <w:rsid w:val="00D87603"/>
    <w:rsid w:val="00D908E2"/>
    <w:rsid w:val="00D92921"/>
    <w:rsid w:val="00D9634C"/>
    <w:rsid w:val="00DB5D26"/>
    <w:rsid w:val="00DB67B3"/>
    <w:rsid w:val="00DB7F16"/>
    <w:rsid w:val="00DC1705"/>
    <w:rsid w:val="00DD2242"/>
    <w:rsid w:val="00DE6B08"/>
    <w:rsid w:val="00E06F9E"/>
    <w:rsid w:val="00E3029D"/>
    <w:rsid w:val="00E412CB"/>
    <w:rsid w:val="00E6303F"/>
    <w:rsid w:val="00E75628"/>
    <w:rsid w:val="00E96042"/>
    <w:rsid w:val="00EB011A"/>
    <w:rsid w:val="00EB1324"/>
    <w:rsid w:val="00ED1308"/>
    <w:rsid w:val="00EE5F77"/>
    <w:rsid w:val="00EF7F71"/>
    <w:rsid w:val="00F14F11"/>
    <w:rsid w:val="00F214EC"/>
    <w:rsid w:val="00F23D89"/>
    <w:rsid w:val="00F36C53"/>
    <w:rsid w:val="00F3764B"/>
    <w:rsid w:val="00F56EDD"/>
    <w:rsid w:val="00F63B41"/>
    <w:rsid w:val="00F7008F"/>
    <w:rsid w:val="00F761DD"/>
    <w:rsid w:val="00F96E93"/>
    <w:rsid w:val="00FA6BA1"/>
    <w:rsid w:val="00FB6BF3"/>
    <w:rsid w:val="00FD6393"/>
    <w:rsid w:val="00FE03A9"/>
    <w:rsid w:val="00FE3DE6"/>
    <w:rsid w:val="00FE6D3A"/>
    <w:rsid w:val="00FF34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8CF26F"/>
  <w15:chartTrackingRefBased/>
  <w15:docId w15:val="{37F9201B-5413-4D81-8855-58C4A735F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753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formationRequest">
    <w:name w:val="Information Request"/>
    <w:basedOn w:val="Normal"/>
    <w:next w:val="BodyText"/>
    <w:rsid w:val="009B32C9"/>
    <w:pPr>
      <w:keepLines/>
      <w:spacing w:before="120" w:after="0" w:line="280" w:lineRule="atLeast"/>
      <w:jc w:val="both"/>
    </w:pPr>
    <w:rPr>
      <w:rFonts w:ascii="Arial" w:eastAsia="Times New Roman" w:hAnsi="Arial" w:cs="Times New Roman"/>
      <w:i/>
      <w:szCs w:val="20"/>
      <w:lang w:eastAsia="en-AU"/>
    </w:rPr>
  </w:style>
  <w:style w:type="paragraph" w:styleId="BodyText">
    <w:name w:val="Body Text"/>
    <w:basedOn w:val="Normal"/>
    <w:link w:val="BodyTextChar"/>
    <w:uiPriority w:val="99"/>
    <w:semiHidden/>
    <w:unhideWhenUsed/>
    <w:rsid w:val="009B32C9"/>
    <w:pPr>
      <w:spacing w:after="120"/>
    </w:pPr>
  </w:style>
  <w:style w:type="character" w:customStyle="1" w:styleId="BodyTextChar">
    <w:name w:val="Body Text Char"/>
    <w:basedOn w:val="DefaultParagraphFont"/>
    <w:link w:val="BodyText"/>
    <w:uiPriority w:val="99"/>
    <w:semiHidden/>
    <w:rsid w:val="009B32C9"/>
  </w:style>
  <w:style w:type="paragraph" w:styleId="ListParagraph">
    <w:name w:val="List Paragraph"/>
    <w:basedOn w:val="Normal"/>
    <w:uiPriority w:val="34"/>
    <w:qFormat/>
    <w:rsid w:val="009B32C9"/>
    <w:pPr>
      <w:ind w:left="720"/>
      <w:contextualSpacing/>
    </w:pPr>
  </w:style>
  <w:style w:type="paragraph" w:customStyle="1" w:styleId="Continued">
    <w:name w:val="Continued"/>
    <w:basedOn w:val="Normal"/>
    <w:next w:val="BodyText"/>
    <w:rsid w:val="009B32C9"/>
    <w:pPr>
      <w:spacing w:before="180" w:after="0" w:line="220" w:lineRule="exact"/>
      <w:jc w:val="right"/>
    </w:pPr>
    <w:rPr>
      <w:rFonts w:ascii="Arial" w:eastAsia="Times New Roman" w:hAnsi="Arial" w:cs="Times New Roman"/>
      <w:sz w:val="18"/>
      <w:szCs w:val="20"/>
      <w:lang w:eastAsia="en-AU"/>
    </w:rPr>
  </w:style>
  <w:style w:type="paragraph" w:customStyle="1" w:styleId="InformationRequestBullet">
    <w:name w:val="Information Request Bullet"/>
    <w:basedOn w:val="ListBullet"/>
    <w:next w:val="BodyText"/>
    <w:rsid w:val="009B32C9"/>
    <w:pPr>
      <w:spacing w:before="80" w:after="0" w:line="280" w:lineRule="atLeast"/>
      <w:ind w:left="720"/>
      <w:contextualSpacing w:val="0"/>
      <w:jc w:val="both"/>
    </w:pPr>
    <w:rPr>
      <w:rFonts w:ascii="Arial" w:eastAsia="Times New Roman" w:hAnsi="Arial" w:cs="Times New Roman"/>
      <w:i/>
      <w:szCs w:val="20"/>
      <w:lang w:eastAsia="en-AU"/>
    </w:rPr>
  </w:style>
  <w:style w:type="paragraph" w:styleId="ListBullet">
    <w:name w:val="List Bullet"/>
    <w:basedOn w:val="Normal"/>
    <w:uiPriority w:val="99"/>
    <w:semiHidden/>
    <w:unhideWhenUsed/>
    <w:rsid w:val="009B32C9"/>
    <w:pPr>
      <w:ind w:left="360" w:hanging="360"/>
      <w:contextualSpacing/>
    </w:pPr>
  </w:style>
  <w:style w:type="paragraph" w:styleId="BalloonText">
    <w:name w:val="Balloon Text"/>
    <w:basedOn w:val="Normal"/>
    <w:link w:val="BalloonTextChar"/>
    <w:uiPriority w:val="99"/>
    <w:semiHidden/>
    <w:unhideWhenUsed/>
    <w:rsid w:val="00D779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90A"/>
    <w:rPr>
      <w:rFonts w:ascii="Segoe UI" w:hAnsi="Segoe UI" w:cs="Segoe UI"/>
      <w:sz w:val="18"/>
      <w:szCs w:val="18"/>
    </w:rPr>
  </w:style>
  <w:style w:type="character" w:styleId="FootnoteReference">
    <w:name w:val="footnote reference"/>
    <w:basedOn w:val="DefaultParagraphFont"/>
    <w:uiPriority w:val="99"/>
    <w:qFormat/>
    <w:rsid w:val="00D7790A"/>
    <w:rPr>
      <w:rFonts w:ascii="Cambria" w:hAnsi="Cambria"/>
      <w:color w:val="00000A"/>
      <w:sz w:val="16"/>
      <w:vertAlign w:val="superscript"/>
    </w:rPr>
  </w:style>
  <w:style w:type="paragraph" w:styleId="FootnoteText">
    <w:name w:val="footnote text"/>
    <w:basedOn w:val="Normal"/>
    <w:link w:val="FootnoteTextChar"/>
    <w:uiPriority w:val="99"/>
    <w:semiHidden/>
    <w:unhideWhenUsed/>
    <w:rsid w:val="00D7790A"/>
    <w:pPr>
      <w:spacing w:after="0" w:line="240" w:lineRule="auto"/>
    </w:pPr>
    <w:rPr>
      <w:rFonts w:ascii="Calibri" w:hAnsi="Calibri"/>
      <w:sz w:val="20"/>
      <w:szCs w:val="20"/>
      <w:lang w:val="en-GB"/>
    </w:rPr>
  </w:style>
  <w:style w:type="character" w:customStyle="1" w:styleId="FootnoteTextChar">
    <w:name w:val="Footnote Text Char"/>
    <w:basedOn w:val="DefaultParagraphFont"/>
    <w:link w:val="FootnoteText"/>
    <w:uiPriority w:val="99"/>
    <w:semiHidden/>
    <w:rsid w:val="00D7790A"/>
    <w:rPr>
      <w:rFonts w:ascii="Calibri" w:hAnsi="Calibri"/>
      <w:sz w:val="20"/>
      <w:szCs w:val="20"/>
      <w:lang w:val="en-GB"/>
    </w:rPr>
  </w:style>
  <w:style w:type="character" w:styleId="Emphasis">
    <w:name w:val="Emphasis"/>
    <w:basedOn w:val="DefaultParagraphFont"/>
    <w:uiPriority w:val="20"/>
    <w:qFormat/>
    <w:rsid w:val="00A6661F"/>
    <w:rPr>
      <w:i/>
      <w:iCs/>
    </w:rPr>
  </w:style>
  <w:style w:type="character" w:styleId="CommentReference">
    <w:name w:val="annotation reference"/>
    <w:basedOn w:val="DefaultParagraphFont"/>
    <w:uiPriority w:val="99"/>
    <w:semiHidden/>
    <w:unhideWhenUsed/>
    <w:rsid w:val="00B16BC0"/>
    <w:rPr>
      <w:sz w:val="16"/>
      <w:szCs w:val="16"/>
    </w:rPr>
  </w:style>
  <w:style w:type="paragraph" w:styleId="CommentText">
    <w:name w:val="annotation text"/>
    <w:basedOn w:val="Normal"/>
    <w:link w:val="CommentTextChar"/>
    <w:uiPriority w:val="99"/>
    <w:semiHidden/>
    <w:unhideWhenUsed/>
    <w:rsid w:val="00B16BC0"/>
    <w:pPr>
      <w:spacing w:line="240" w:lineRule="auto"/>
    </w:pPr>
    <w:rPr>
      <w:sz w:val="20"/>
      <w:szCs w:val="20"/>
    </w:rPr>
  </w:style>
  <w:style w:type="character" w:customStyle="1" w:styleId="CommentTextChar">
    <w:name w:val="Comment Text Char"/>
    <w:basedOn w:val="DefaultParagraphFont"/>
    <w:link w:val="CommentText"/>
    <w:uiPriority w:val="99"/>
    <w:semiHidden/>
    <w:rsid w:val="00B16BC0"/>
    <w:rPr>
      <w:sz w:val="20"/>
      <w:szCs w:val="20"/>
    </w:rPr>
  </w:style>
  <w:style w:type="paragraph" w:styleId="CommentSubject">
    <w:name w:val="annotation subject"/>
    <w:basedOn w:val="CommentText"/>
    <w:next w:val="CommentText"/>
    <w:link w:val="CommentSubjectChar"/>
    <w:uiPriority w:val="99"/>
    <w:semiHidden/>
    <w:unhideWhenUsed/>
    <w:rsid w:val="00B16BC0"/>
    <w:rPr>
      <w:b/>
      <w:bCs/>
    </w:rPr>
  </w:style>
  <w:style w:type="character" w:customStyle="1" w:styleId="CommentSubjectChar">
    <w:name w:val="Comment Subject Char"/>
    <w:basedOn w:val="CommentTextChar"/>
    <w:link w:val="CommentSubject"/>
    <w:uiPriority w:val="99"/>
    <w:semiHidden/>
    <w:rsid w:val="00B16BC0"/>
    <w:rPr>
      <w:b/>
      <w:bCs/>
      <w:sz w:val="20"/>
      <w:szCs w:val="20"/>
    </w:rPr>
  </w:style>
  <w:style w:type="character" w:customStyle="1" w:styleId="footnote-text">
    <w:name w:val="footnote-text"/>
    <w:basedOn w:val="DefaultParagraphFont"/>
    <w:rsid w:val="00806DD2"/>
  </w:style>
  <w:style w:type="paragraph" w:styleId="Header">
    <w:name w:val="header"/>
    <w:basedOn w:val="Normal"/>
    <w:link w:val="HeaderChar"/>
    <w:uiPriority w:val="99"/>
    <w:unhideWhenUsed/>
    <w:rsid w:val="00AE3D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3D21"/>
  </w:style>
  <w:style w:type="paragraph" w:styleId="Footer">
    <w:name w:val="footer"/>
    <w:basedOn w:val="Normal"/>
    <w:link w:val="FooterChar"/>
    <w:uiPriority w:val="99"/>
    <w:unhideWhenUsed/>
    <w:rsid w:val="00AE3D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3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82490">
      <w:bodyDiv w:val="1"/>
      <w:marLeft w:val="0"/>
      <w:marRight w:val="0"/>
      <w:marTop w:val="0"/>
      <w:marBottom w:val="0"/>
      <w:divBdr>
        <w:top w:val="none" w:sz="0" w:space="0" w:color="auto"/>
        <w:left w:val="none" w:sz="0" w:space="0" w:color="auto"/>
        <w:bottom w:val="none" w:sz="0" w:space="0" w:color="auto"/>
        <w:right w:val="none" w:sz="0" w:space="0" w:color="auto"/>
      </w:divBdr>
    </w:div>
    <w:div w:id="580989767">
      <w:bodyDiv w:val="1"/>
      <w:marLeft w:val="0"/>
      <w:marRight w:val="0"/>
      <w:marTop w:val="0"/>
      <w:marBottom w:val="0"/>
      <w:divBdr>
        <w:top w:val="none" w:sz="0" w:space="0" w:color="auto"/>
        <w:left w:val="none" w:sz="0" w:space="0" w:color="auto"/>
        <w:bottom w:val="none" w:sz="0" w:space="0" w:color="auto"/>
        <w:right w:val="none" w:sz="0" w:space="0" w:color="auto"/>
      </w:divBdr>
    </w:div>
    <w:div w:id="741829651">
      <w:bodyDiv w:val="1"/>
      <w:marLeft w:val="0"/>
      <w:marRight w:val="0"/>
      <w:marTop w:val="0"/>
      <w:marBottom w:val="0"/>
      <w:divBdr>
        <w:top w:val="none" w:sz="0" w:space="0" w:color="auto"/>
        <w:left w:val="none" w:sz="0" w:space="0" w:color="auto"/>
        <w:bottom w:val="none" w:sz="0" w:space="0" w:color="auto"/>
        <w:right w:val="none" w:sz="0" w:space="0" w:color="auto"/>
      </w:divBdr>
    </w:div>
    <w:div w:id="1909726714">
      <w:bodyDiv w:val="1"/>
      <w:marLeft w:val="0"/>
      <w:marRight w:val="0"/>
      <w:marTop w:val="0"/>
      <w:marBottom w:val="0"/>
      <w:divBdr>
        <w:top w:val="none" w:sz="0" w:space="0" w:color="auto"/>
        <w:left w:val="none" w:sz="0" w:space="0" w:color="auto"/>
        <w:bottom w:val="none" w:sz="0" w:space="0" w:color="auto"/>
        <w:right w:val="none" w:sz="0" w:space="0" w:color="auto"/>
      </w:divBdr>
    </w:div>
    <w:div w:id="1931815661">
      <w:bodyDiv w:val="1"/>
      <w:marLeft w:val="0"/>
      <w:marRight w:val="0"/>
      <w:marTop w:val="0"/>
      <w:marBottom w:val="0"/>
      <w:divBdr>
        <w:top w:val="none" w:sz="0" w:space="0" w:color="auto"/>
        <w:left w:val="none" w:sz="0" w:space="0" w:color="auto"/>
        <w:bottom w:val="none" w:sz="0" w:space="0" w:color="auto"/>
        <w:right w:val="none" w:sz="0" w:space="0" w:color="auto"/>
      </w:divBdr>
    </w:div>
    <w:div w:id="20926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7" ma:contentTypeDescription="" ma:contentTypeScope="" ma:versionID="3301ab215bbf951c198b531cb3a0d442">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e98a55079af1e9f5ba991ead5c07884d"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RREP-2110725275-2099</_dlc_DocId>
    <_dlc_DocIdUrl xmlns="ffbe827b-229f-4d45-a454-c5723c898f52">
      <Url>https://pcgov.sharepoint.com/teams/repair/_layouts/15/DocIdRedir.aspx?ID=RREP-2110725275-2099</Url>
      <Description>RREP-2110725275-2099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C2AA399-4F9A-455B-8671-ECA6B24CF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4B19B5-97D8-4956-938D-65D8CC43E3B8}">
  <ds:schemaRefs>
    <ds:schemaRef ds:uri="http://schemas.microsoft.com/office/2006/documentManagement/types"/>
    <ds:schemaRef ds:uri="http://purl.org/dc/elements/1.1/"/>
    <ds:schemaRef ds:uri="ffbe827b-229f-4d45-a454-c5723c898f52"/>
    <ds:schemaRef ds:uri="http://schemas.microsoft.com/office/infopath/2007/PartnerControls"/>
    <ds:schemaRef ds:uri="http://purl.org/dc/dcmitype/"/>
    <ds:schemaRef ds:uri="http://schemas.microsoft.com/office/2006/metadata/properties"/>
    <ds:schemaRef ds:uri="http://purl.org/dc/terms/"/>
    <ds:schemaRef ds:uri="http://schemas.openxmlformats.org/package/2006/metadata/core-properties"/>
    <ds:schemaRef ds:uri="0ad56286-c3bf-404c-927b-63d63b20e0ba"/>
    <ds:schemaRef ds:uri="http://www.w3.org/XML/1998/namespace"/>
  </ds:schemaRefs>
</ds:datastoreItem>
</file>

<file path=customXml/itemProps3.xml><?xml version="1.0" encoding="utf-8"?>
<ds:datastoreItem xmlns:ds="http://schemas.openxmlformats.org/officeDocument/2006/customXml" ds:itemID="{D0C4E9AA-E7C8-4F20-A64B-EB34407E1E72}">
  <ds:schemaRefs>
    <ds:schemaRef ds:uri="http://schemas.microsoft.com/sharepoint/v3/contenttype/forms"/>
  </ds:schemaRefs>
</ds:datastoreItem>
</file>

<file path=customXml/itemProps4.xml><?xml version="1.0" encoding="utf-8"?>
<ds:datastoreItem xmlns:ds="http://schemas.openxmlformats.org/officeDocument/2006/customXml" ds:itemID="{A8F712DD-4878-4A5C-AB8E-F6C17FAF2692}">
  <ds:schemaRefs>
    <ds:schemaRef ds:uri="http://schemas.openxmlformats.org/officeDocument/2006/bibliography"/>
  </ds:schemaRefs>
</ds:datastoreItem>
</file>

<file path=customXml/itemProps5.xml><?xml version="1.0" encoding="utf-8"?>
<ds:datastoreItem xmlns:ds="http://schemas.openxmlformats.org/officeDocument/2006/customXml" ds:itemID="{6BD5C65C-829C-4451-A7C1-8E98C6E513D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1158</Words>
  <Characters>6606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Submission 66 - Australian Computer Society (ACS) - Right to Repair - Public inquiry</vt:lpstr>
    </vt:vector>
  </TitlesOfParts>
  <Company>Australian Computer Society (ACS)</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66 - Australian Computer Society (ACS) - Right to Repair - Public inquiry</dc:title>
  <dc:subject/>
  <dc:creator>Australian Computer Society (ACS)</dc:creator>
  <cp:keywords/>
  <dc:description/>
  <cp:lastModifiedBy>Alston, Chris</cp:lastModifiedBy>
  <cp:revision>4</cp:revision>
  <cp:lastPrinted>2021-02-04T04:35:00Z</cp:lastPrinted>
  <dcterms:created xsi:type="dcterms:W3CDTF">2021-02-04T02:50:00Z</dcterms:created>
  <dcterms:modified xsi:type="dcterms:W3CDTF">2021-02-04T04:37:00Z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96df253c-a5f1-4c6f-a946-17308e10cc6f</vt:lpwstr>
  </property>
</Properties>
</file>