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F472" w14:textId="77777777" w:rsidR="00F21078" w:rsidRDefault="00F21078" w:rsidP="004061F6">
      <w:pPr>
        <w:pStyle w:val="Address"/>
        <w:spacing w:before="0" w:after="0" w:line="240" w:lineRule="auto"/>
        <w:contextualSpacing w:val="0"/>
      </w:pPr>
    </w:p>
    <w:p w14:paraId="21C5443D" w14:textId="2E1164CB" w:rsidR="00F6625D" w:rsidRDefault="00FD45D6" w:rsidP="004061F6">
      <w:pPr>
        <w:pStyle w:val="Address"/>
        <w:spacing w:before="0" w:after="0" w:line="240" w:lineRule="auto"/>
        <w:contextualSpacing w:val="0"/>
      </w:pPr>
      <w:r>
        <w:t>Commissioner Joanne Chong</w:t>
      </w:r>
    </w:p>
    <w:p w14:paraId="1EB1C4E9" w14:textId="1644B54D" w:rsidR="00FD45D6" w:rsidRDefault="00FD45D6" w:rsidP="004061F6">
      <w:pPr>
        <w:pStyle w:val="Address"/>
        <w:spacing w:before="0" w:after="0" w:line="240" w:lineRule="auto"/>
        <w:contextualSpacing w:val="0"/>
        <w:rPr>
          <w:szCs w:val="20"/>
        </w:rPr>
      </w:pPr>
      <w:r w:rsidRPr="002256C0">
        <w:rPr>
          <w:szCs w:val="20"/>
        </w:rPr>
        <w:t>Productivity Commission</w:t>
      </w:r>
      <w:r w:rsidR="008F3B12">
        <w:rPr>
          <w:szCs w:val="20"/>
        </w:rPr>
        <w:br/>
      </w:r>
      <w:r w:rsidRPr="002256C0">
        <w:rPr>
          <w:szCs w:val="20"/>
        </w:rPr>
        <w:t>National Water Reform Inquiry</w:t>
      </w:r>
    </w:p>
    <w:p w14:paraId="511F7AA0" w14:textId="77777777" w:rsidR="008F3B12" w:rsidRDefault="008F3B12" w:rsidP="004061F6">
      <w:pPr>
        <w:pStyle w:val="Address"/>
        <w:spacing w:before="0" w:after="0" w:line="240" w:lineRule="auto"/>
        <w:contextualSpacing w:val="0"/>
        <w:rPr>
          <w:szCs w:val="20"/>
        </w:rPr>
      </w:pPr>
    </w:p>
    <w:p w14:paraId="27D7AC62" w14:textId="6CA18446" w:rsidR="00F6625D" w:rsidRPr="006560ED" w:rsidRDefault="008F3B12" w:rsidP="004061F6">
      <w:pPr>
        <w:pStyle w:val="Address"/>
        <w:spacing w:before="0" w:after="0" w:line="240" w:lineRule="auto"/>
        <w:contextualSpacing w:val="0"/>
        <w:rPr>
          <w:i/>
          <w:szCs w:val="20"/>
          <w:lang w:val="fr-FR"/>
        </w:rPr>
      </w:pPr>
      <w:r w:rsidRPr="006560ED">
        <w:rPr>
          <w:i/>
          <w:lang w:val="fr-FR"/>
        </w:rPr>
        <w:t xml:space="preserve">via email: </w:t>
      </w:r>
      <w:hyperlink r:id="rId11" w:history="1">
        <w:r w:rsidRPr="006560ED">
          <w:rPr>
            <w:rStyle w:val="Hyperlink"/>
            <w:i/>
            <w:szCs w:val="20"/>
            <w:lang w:val="fr-FR"/>
          </w:rPr>
          <w:t>water.reform.2024@pc.gov.au</w:t>
        </w:r>
      </w:hyperlink>
      <w:r w:rsidR="00FD45D6" w:rsidRPr="006560ED">
        <w:rPr>
          <w:i/>
          <w:szCs w:val="20"/>
          <w:lang w:val="fr-FR"/>
        </w:rPr>
        <w:t xml:space="preserve"> </w:t>
      </w:r>
    </w:p>
    <w:p w14:paraId="1B3CA57C" w14:textId="77777777" w:rsidR="00FD45D6" w:rsidRPr="006560ED" w:rsidRDefault="00FD45D6" w:rsidP="004061F6">
      <w:pPr>
        <w:pStyle w:val="Address"/>
        <w:spacing w:before="0" w:after="0" w:line="240" w:lineRule="auto"/>
        <w:contextualSpacing w:val="0"/>
        <w:rPr>
          <w:szCs w:val="20"/>
          <w:lang w:val="fr-FR"/>
        </w:rPr>
      </w:pPr>
    </w:p>
    <w:p w14:paraId="4A49BA06" w14:textId="77777777" w:rsidR="008124F2" w:rsidRPr="006560ED" w:rsidRDefault="008124F2" w:rsidP="004061F6">
      <w:pPr>
        <w:pStyle w:val="Address"/>
        <w:spacing w:before="0" w:after="0" w:line="240" w:lineRule="auto"/>
        <w:contextualSpacing w:val="0"/>
        <w:rPr>
          <w:szCs w:val="20"/>
          <w:lang w:val="fr-FR"/>
        </w:rPr>
      </w:pPr>
    </w:p>
    <w:p w14:paraId="364D8C12" w14:textId="0D118201" w:rsidR="004061F6" w:rsidRDefault="00517A8B" w:rsidP="004061F6">
      <w:pPr>
        <w:spacing w:before="0" w:after="0" w:line="240" w:lineRule="auto"/>
        <w:rPr>
          <w:szCs w:val="20"/>
        </w:rPr>
      </w:pPr>
      <w:r w:rsidRPr="00FD45D6">
        <w:rPr>
          <w:szCs w:val="20"/>
        </w:rPr>
        <w:t xml:space="preserve">Dear Commissioner </w:t>
      </w:r>
    </w:p>
    <w:p w14:paraId="7E41CBAD" w14:textId="77777777" w:rsidR="008F3B12" w:rsidRDefault="008F3B12" w:rsidP="008F3B12">
      <w:pPr>
        <w:spacing w:before="0" w:after="0" w:line="240" w:lineRule="auto"/>
        <w:rPr>
          <w:szCs w:val="20"/>
        </w:rPr>
      </w:pPr>
    </w:p>
    <w:p w14:paraId="7B557954" w14:textId="0F93B8C4" w:rsidR="00517A8B" w:rsidRDefault="00517A8B" w:rsidP="004061F6">
      <w:pPr>
        <w:spacing w:before="0" w:after="0" w:line="240" w:lineRule="auto"/>
        <w:rPr>
          <w:szCs w:val="20"/>
        </w:rPr>
      </w:pPr>
      <w:r w:rsidRPr="00FD45D6">
        <w:rPr>
          <w:szCs w:val="20"/>
        </w:rPr>
        <w:t xml:space="preserve">Thank you for the opportunity to make a submission on the </w:t>
      </w:r>
      <w:r w:rsidR="00924E72" w:rsidRPr="001F0A73">
        <w:rPr>
          <w:szCs w:val="20"/>
        </w:rPr>
        <w:t>Productivity Commission’s</w:t>
      </w:r>
      <w:r w:rsidR="00071007" w:rsidRPr="001F0A73">
        <w:rPr>
          <w:szCs w:val="20"/>
        </w:rPr>
        <w:t xml:space="preserve"> inquiry</w:t>
      </w:r>
      <w:r w:rsidR="00A81D1D">
        <w:rPr>
          <w:szCs w:val="20"/>
        </w:rPr>
        <w:t xml:space="preserve"> on</w:t>
      </w:r>
      <w:r w:rsidR="00071007" w:rsidRPr="001F0A73">
        <w:rPr>
          <w:szCs w:val="20"/>
        </w:rPr>
        <w:t xml:space="preserve"> </w:t>
      </w:r>
      <w:r w:rsidR="004E1947">
        <w:rPr>
          <w:szCs w:val="20"/>
        </w:rPr>
        <w:t xml:space="preserve">National </w:t>
      </w:r>
      <w:r w:rsidR="00BE58A6">
        <w:rPr>
          <w:szCs w:val="20"/>
        </w:rPr>
        <w:t xml:space="preserve">Water Reform </w:t>
      </w:r>
      <w:r w:rsidR="00A81D1D">
        <w:rPr>
          <w:szCs w:val="20"/>
        </w:rPr>
        <w:t>(</w:t>
      </w:r>
      <w:r w:rsidR="00DE182F">
        <w:rPr>
          <w:szCs w:val="20"/>
        </w:rPr>
        <w:t>2024</w:t>
      </w:r>
      <w:r w:rsidR="00A81D1D">
        <w:rPr>
          <w:szCs w:val="20"/>
        </w:rPr>
        <w:t>)</w:t>
      </w:r>
      <w:r w:rsidR="00DE182F">
        <w:rPr>
          <w:szCs w:val="20"/>
        </w:rPr>
        <w:t xml:space="preserve">. </w:t>
      </w:r>
    </w:p>
    <w:p w14:paraId="617D7EFB" w14:textId="77777777" w:rsidR="004061F6" w:rsidRPr="00FD45D6" w:rsidRDefault="004061F6" w:rsidP="004061F6">
      <w:pPr>
        <w:spacing w:before="0" w:after="0" w:line="240" w:lineRule="auto"/>
        <w:rPr>
          <w:szCs w:val="20"/>
        </w:rPr>
      </w:pPr>
    </w:p>
    <w:p w14:paraId="5DD2DAF9" w14:textId="727E596D" w:rsidR="00315A9F" w:rsidRDefault="00517A8B" w:rsidP="004061F6">
      <w:pPr>
        <w:spacing w:before="0" w:after="0" w:line="240" w:lineRule="auto"/>
        <w:rPr>
          <w:szCs w:val="20"/>
        </w:rPr>
      </w:pPr>
      <w:r w:rsidRPr="00FD45D6">
        <w:rPr>
          <w:szCs w:val="20"/>
        </w:rPr>
        <w:t xml:space="preserve">The National Health and Medical Research Council (NHMRC) </w:t>
      </w:r>
      <w:r w:rsidR="00D31C15">
        <w:rPr>
          <w:szCs w:val="20"/>
        </w:rPr>
        <w:t xml:space="preserve">is responsible </w:t>
      </w:r>
      <w:r w:rsidRPr="00FD45D6">
        <w:rPr>
          <w:szCs w:val="20"/>
        </w:rPr>
        <w:t xml:space="preserve">for several </w:t>
      </w:r>
      <w:r w:rsidR="00EF48E1">
        <w:rPr>
          <w:szCs w:val="20"/>
        </w:rPr>
        <w:t xml:space="preserve">national </w:t>
      </w:r>
      <w:r w:rsidRPr="00FD45D6">
        <w:rPr>
          <w:szCs w:val="20"/>
        </w:rPr>
        <w:t>water quality guidelines</w:t>
      </w:r>
      <w:r w:rsidR="006D353D">
        <w:rPr>
          <w:szCs w:val="20"/>
        </w:rPr>
        <w:t>,</w:t>
      </w:r>
      <w:r w:rsidRPr="00FD45D6">
        <w:rPr>
          <w:szCs w:val="20"/>
        </w:rPr>
        <w:t xml:space="preserve"> including the </w:t>
      </w:r>
      <w:hyperlink r:id="rId12" w:history="1">
        <w:r w:rsidRPr="00AB3CEC">
          <w:rPr>
            <w:rStyle w:val="Hyperlink"/>
            <w:i/>
            <w:iCs/>
            <w:szCs w:val="20"/>
          </w:rPr>
          <w:t>Australian Drinking Water Guidelines</w:t>
        </w:r>
      </w:hyperlink>
      <w:r w:rsidRPr="00FD45D6">
        <w:rPr>
          <w:szCs w:val="20"/>
        </w:rPr>
        <w:t xml:space="preserve"> (2011) and the </w:t>
      </w:r>
      <w:hyperlink r:id="rId13" w:history="1">
        <w:r w:rsidRPr="00E425C4">
          <w:rPr>
            <w:rStyle w:val="Hyperlink"/>
            <w:i/>
            <w:iCs/>
            <w:szCs w:val="20"/>
          </w:rPr>
          <w:t>Guidelines for Managing Risks in Recreational Water</w:t>
        </w:r>
      </w:hyperlink>
      <w:r w:rsidRPr="00FD45D6">
        <w:rPr>
          <w:szCs w:val="20"/>
        </w:rPr>
        <w:t xml:space="preserve"> (2008). These guidelines are based on the best available evidence and aim to provide nationally consistent advice to maintain public health. NHMRC’s water </w:t>
      </w:r>
      <w:r w:rsidR="00970CEC">
        <w:rPr>
          <w:szCs w:val="20"/>
        </w:rPr>
        <w:t xml:space="preserve">quality </w:t>
      </w:r>
      <w:r w:rsidRPr="00FD45D6">
        <w:rPr>
          <w:szCs w:val="20"/>
        </w:rPr>
        <w:t>guidelines also contribute to the National Water Quality Management Strategy</w:t>
      </w:r>
      <w:r w:rsidR="006560ED">
        <w:rPr>
          <w:szCs w:val="20"/>
        </w:rPr>
        <w:t>,</w:t>
      </w:r>
      <w:r w:rsidRPr="00FD45D6">
        <w:rPr>
          <w:szCs w:val="20"/>
        </w:rPr>
        <w:t xml:space="preserve"> which is managed by the Department of Climate Change, Energy, the Environment and Water</w:t>
      </w:r>
      <w:r w:rsidR="00672E63">
        <w:rPr>
          <w:szCs w:val="20"/>
        </w:rPr>
        <w:t>.</w:t>
      </w:r>
    </w:p>
    <w:p w14:paraId="475132C4" w14:textId="77777777" w:rsidR="004061F6" w:rsidRDefault="004061F6" w:rsidP="004061F6">
      <w:pPr>
        <w:spacing w:before="0" w:after="0" w:line="240" w:lineRule="auto"/>
        <w:rPr>
          <w:szCs w:val="20"/>
        </w:rPr>
      </w:pPr>
    </w:p>
    <w:p w14:paraId="0C04D57F" w14:textId="77777777" w:rsidR="001A5671" w:rsidRDefault="008A43CB" w:rsidP="004061F6">
      <w:pPr>
        <w:spacing w:before="0" w:after="0" w:line="240" w:lineRule="auto"/>
        <w:rPr>
          <w:szCs w:val="20"/>
        </w:rPr>
      </w:pPr>
      <w:r>
        <w:rPr>
          <w:szCs w:val="20"/>
        </w:rPr>
        <w:t>As outlined</w:t>
      </w:r>
      <w:r w:rsidR="00CA3686">
        <w:rPr>
          <w:szCs w:val="20"/>
        </w:rPr>
        <w:t xml:space="preserve"> in </w:t>
      </w:r>
      <w:r w:rsidR="00892E0E">
        <w:rPr>
          <w:szCs w:val="20"/>
        </w:rPr>
        <w:t>our</w:t>
      </w:r>
      <w:r w:rsidR="00E629CF" w:rsidRPr="00FD45D6">
        <w:rPr>
          <w:szCs w:val="20"/>
        </w:rPr>
        <w:t xml:space="preserve"> </w:t>
      </w:r>
      <w:r w:rsidR="00892E0E">
        <w:rPr>
          <w:szCs w:val="20"/>
        </w:rPr>
        <w:t xml:space="preserve">2 September </w:t>
      </w:r>
      <w:r w:rsidR="00E629CF" w:rsidRPr="00FD45D6">
        <w:rPr>
          <w:szCs w:val="20"/>
        </w:rPr>
        <w:t xml:space="preserve">2020 submission to the </w:t>
      </w:r>
      <w:r w:rsidR="00E629CF" w:rsidRPr="00A5048C">
        <w:rPr>
          <w:i/>
          <w:iCs/>
          <w:szCs w:val="20"/>
        </w:rPr>
        <w:t>National Water Reform: Productivity Commission Issues Paper</w:t>
      </w:r>
      <w:r w:rsidRPr="00EF48E1">
        <w:rPr>
          <w:szCs w:val="20"/>
        </w:rPr>
        <w:t>,</w:t>
      </w:r>
      <w:r w:rsidR="00DD4407" w:rsidRPr="00EF48E1">
        <w:rPr>
          <w:szCs w:val="20"/>
        </w:rPr>
        <w:t xml:space="preserve"> </w:t>
      </w:r>
      <w:r w:rsidR="00443185">
        <w:rPr>
          <w:szCs w:val="20"/>
        </w:rPr>
        <w:t>NHMRC</w:t>
      </w:r>
      <w:r w:rsidR="00315A9F">
        <w:rPr>
          <w:szCs w:val="20"/>
        </w:rPr>
        <w:t xml:space="preserve"> consider</w:t>
      </w:r>
      <w:r w:rsidR="00A5048C">
        <w:rPr>
          <w:szCs w:val="20"/>
        </w:rPr>
        <w:t>s</w:t>
      </w:r>
      <w:r w:rsidR="00517A8B" w:rsidRPr="00FD45D6">
        <w:rPr>
          <w:szCs w:val="20"/>
        </w:rPr>
        <w:t xml:space="preserve"> water quality and </w:t>
      </w:r>
      <w:r w:rsidR="00B42056">
        <w:rPr>
          <w:szCs w:val="20"/>
        </w:rPr>
        <w:t xml:space="preserve">human </w:t>
      </w:r>
      <w:r w:rsidR="00517A8B" w:rsidRPr="00FD45D6">
        <w:rPr>
          <w:szCs w:val="20"/>
        </w:rPr>
        <w:t xml:space="preserve">health </w:t>
      </w:r>
      <w:r w:rsidR="00CF1A7D">
        <w:rPr>
          <w:szCs w:val="20"/>
        </w:rPr>
        <w:t>to be h</w:t>
      </w:r>
      <w:r w:rsidR="00315A9F">
        <w:rPr>
          <w:szCs w:val="20"/>
        </w:rPr>
        <w:t xml:space="preserve">igh </w:t>
      </w:r>
      <w:r w:rsidR="003A7D39">
        <w:rPr>
          <w:szCs w:val="20"/>
        </w:rPr>
        <w:t>priorit</w:t>
      </w:r>
      <w:r w:rsidR="00CF1A7D">
        <w:rPr>
          <w:szCs w:val="20"/>
        </w:rPr>
        <w:t>ies</w:t>
      </w:r>
      <w:r w:rsidR="00511443">
        <w:rPr>
          <w:szCs w:val="20"/>
        </w:rPr>
        <w:t xml:space="preserve"> </w:t>
      </w:r>
      <w:r w:rsidR="00315A9F">
        <w:rPr>
          <w:szCs w:val="20"/>
        </w:rPr>
        <w:t>that</w:t>
      </w:r>
      <w:r w:rsidR="00E84933" w:rsidRPr="00E84933">
        <w:rPr>
          <w:szCs w:val="20"/>
        </w:rPr>
        <w:t xml:space="preserve"> </w:t>
      </w:r>
      <w:r w:rsidR="00E84933">
        <w:rPr>
          <w:szCs w:val="20"/>
        </w:rPr>
        <w:t>should</w:t>
      </w:r>
      <w:r w:rsidR="00E84933" w:rsidRPr="00FD45D6">
        <w:rPr>
          <w:szCs w:val="20"/>
        </w:rPr>
        <w:t xml:space="preserve"> underpin all key objectives of </w:t>
      </w:r>
      <w:r>
        <w:rPr>
          <w:szCs w:val="20"/>
        </w:rPr>
        <w:t>a renewed National Water Initiative</w:t>
      </w:r>
      <w:r w:rsidR="00517A8B" w:rsidRPr="00FD45D6">
        <w:rPr>
          <w:szCs w:val="20"/>
        </w:rPr>
        <w:t>.</w:t>
      </w:r>
      <w:r w:rsidR="00E84933" w:rsidRPr="00E84933">
        <w:rPr>
          <w:szCs w:val="20"/>
        </w:rPr>
        <w:t xml:space="preserve"> </w:t>
      </w:r>
      <w:r w:rsidR="00E84933" w:rsidRPr="00FD45D6">
        <w:rPr>
          <w:szCs w:val="20"/>
        </w:rPr>
        <w:t xml:space="preserve">Placing greater prominence on water quality as a central component will </w:t>
      </w:r>
      <w:r w:rsidR="00DB2C27">
        <w:rPr>
          <w:szCs w:val="20"/>
        </w:rPr>
        <w:t xml:space="preserve">help to </w:t>
      </w:r>
      <w:r w:rsidR="00E84933" w:rsidRPr="00FD45D6">
        <w:rPr>
          <w:szCs w:val="20"/>
        </w:rPr>
        <w:t>ensure that public health issues are not overlooked</w:t>
      </w:r>
      <w:r w:rsidR="00DB2C27">
        <w:rPr>
          <w:szCs w:val="20"/>
        </w:rPr>
        <w:t xml:space="preserve">, </w:t>
      </w:r>
      <w:r w:rsidR="00423A34">
        <w:rPr>
          <w:szCs w:val="20"/>
        </w:rPr>
        <w:t>no matter how</w:t>
      </w:r>
      <w:r w:rsidR="00DB2C27">
        <w:rPr>
          <w:szCs w:val="20"/>
        </w:rPr>
        <w:t xml:space="preserve"> water </w:t>
      </w:r>
      <w:r w:rsidR="00423A34">
        <w:rPr>
          <w:szCs w:val="20"/>
        </w:rPr>
        <w:t xml:space="preserve">supplies </w:t>
      </w:r>
      <w:r w:rsidR="00DB2C27">
        <w:rPr>
          <w:szCs w:val="20"/>
        </w:rPr>
        <w:t>might be allocated or used</w:t>
      </w:r>
      <w:r w:rsidR="00E84933">
        <w:rPr>
          <w:szCs w:val="20"/>
        </w:rPr>
        <w:t>.</w:t>
      </w:r>
      <w:r w:rsidR="00E84933" w:rsidRPr="00E84933">
        <w:rPr>
          <w:szCs w:val="20"/>
        </w:rPr>
        <w:t xml:space="preserve"> </w:t>
      </w:r>
    </w:p>
    <w:p w14:paraId="46AEB7F5" w14:textId="77777777" w:rsidR="001A5671" w:rsidRDefault="001A5671" w:rsidP="004061F6">
      <w:pPr>
        <w:spacing w:before="0" w:after="0" w:line="240" w:lineRule="auto"/>
        <w:rPr>
          <w:szCs w:val="20"/>
        </w:rPr>
      </w:pPr>
    </w:p>
    <w:p w14:paraId="2A4E178B" w14:textId="4BDCD335" w:rsidR="00E84933" w:rsidRDefault="00E84933" w:rsidP="004061F6">
      <w:pPr>
        <w:spacing w:before="0" w:after="0" w:line="240" w:lineRule="auto"/>
        <w:rPr>
          <w:szCs w:val="20"/>
        </w:rPr>
      </w:pPr>
      <w:r w:rsidRPr="002F73A2">
        <w:rPr>
          <w:szCs w:val="20"/>
        </w:rPr>
        <w:t>Both water quality and water quantity together are essential for water security across Australia</w:t>
      </w:r>
      <w:r>
        <w:rPr>
          <w:szCs w:val="20"/>
        </w:rPr>
        <w:t>. T</w:t>
      </w:r>
      <w:r w:rsidRPr="002F73A2">
        <w:rPr>
          <w:szCs w:val="20"/>
        </w:rPr>
        <w:t xml:space="preserve">his is particularly true with ongoing uncertainty </w:t>
      </w:r>
      <w:r w:rsidR="00DB2C27">
        <w:rPr>
          <w:szCs w:val="20"/>
        </w:rPr>
        <w:t xml:space="preserve">and challenges </w:t>
      </w:r>
      <w:r w:rsidRPr="002F73A2">
        <w:rPr>
          <w:szCs w:val="20"/>
        </w:rPr>
        <w:t>due to climate change</w:t>
      </w:r>
      <w:r w:rsidRPr="00B71178">
        <w:rPr>
          <w:szCs w:val="20"/>
        </w:rPr>
        <w:t>.</w:t>
      </w:r>
      <w:r w:rsidR="008A43CB">
        <w:rPr>
          <w:szCs w:val="20"/>
        </w:rPr>
        <w:t xml:space="preserve"> </w:t>
      </w:r>
      <w:r w:rsidR="0050749E">
        <w:rPr>
          <w:szCs w:val="20"/>
        </w:rPr>
        <w:t xml:space="preserve">Our 2020 submission provides more information on how NHMRC and the NHMRC Water Quality and Recreational Water Quality Advisory Committees envision a renewed National Water Initiative that provides secure, safe water to Australians. </w:t>
      </w:r>
      <w:r w:rsidR="00B875DD">
        <w:rPr>
          <w:szCs w:val="20"/>
        </w:rPr>
        <w:t>A</w:t>
      </w:r>
      <w:r w:rsidR="0050749E">
        <w:rPr>
          <w:szCs w:val="20"/>
        </w:rPr>
        <w:t xml:space="preserve"> copy of the 2020 </w:t>
      </w:r>
      <w:r w:rsidR="00B875DD">
        <w:rPr>
          <w:szCs w:val="20"/>
        </w:rPr>
        <w:t xml:space="preserve">NHMRC </w:t>
      </w:r>
      <w:r w:rsidR="0050749E">
        <w:rPr>
          <w:szCs w:val="20"/>
        </w:rPr>
        <w:t xml:space="preserve">submission </w:t>
      </w:r>
      <w:r w:rsidR="00B875DD">
        <w:rPr>
          <w:szCs w:val="20"/>
        </w:rPr>
        <w:t xml:space="preserve">is </w:t>
      </w:r>
      <w:r w:rsidR="006C1225">
        <w:rPr>
          <w:szCs w:val="20"/>
        </w:rPr>
        <w:t>enclosed</w:t>
      </w:r>
      <w:r w:rsidR="0050749E">
        <w:rPr>
          <w:szCs w:val="20"/>
        </w:rPr>
        <w:t xml:space="preserve"> </w:t>
      </w:r>
      <w:r w:rsidR="00B875DD">
        <w:rPr>
          <w:szCs w:val="20"/>
        </w:rPr>
        <w:t>for consideration</w:t>
      </w:r>
      <w:r w:rsidR="0050749E">
        <w:rPr>
          <w:szCs w:val="20"/>
        </w:rPr>
        <w:t xml:space="preserve"> as part of the 2024 </w:t>
      </w:r>
      <w:r w:rsidR="006C1225">
        <w:rPr>
          <w:szCs w:val="20"/>
        </w:rPr>
        <w:t>R</w:t>
      </w:r>
      <w:r w:rsidR="0050749E">
        <w:rPr>
          <w:szCs w:val="20"/>
        </w:rPr>
        <w:t>eview.</w:t>
      </w:r>
    </w:p>
    <w:p w14:paraId="5B628443" w14:textId="77777777" w:rsidR="004061F6" w:rsidRDefault="004061F6" w:rsidP="004061F6">
      <w:pPr>
        <w:spacing w:before="0" w:after="0" w:line="240" w:lineRule="auto"/>
        <w:rPr>
          <w:szCs w:val="20"/>
        </w:rPr>
      </w:pPr>
    </w:p>
    <w:p w14:paraId="79619D18" w14:textId="77777777" w:rsidR="00F26B3E" w:rsidRDefault="00E629CF" w:rsidP="004061F6">
      <w:pPr>
        <w:spacing w:before="0" w:after="0" w:line="240" w:lineRule="auto"/>
        <w:rPr>
          <w:szCs w:val="20"/>
        </w:rPr>
      </w:pPr>
      <w:r>
        <w:rPr>
          <w:szCs w:val="20"/>
        </w:rPr>
        <w:t xml:space="preserve">I note </w:t>
      </w:r>
      <w:r w:rsidR="008F2DFC">
        <w:rPr>
          <w:szCs w:val="20"/>
        </w:rPr>
        <w:t xml:space="preserve">that </w:t>
      </w:r>
      <w:r>
        <w:rPr>
          <w:szCs w:val="20"/>
        </w:rPr>
        <w:t xml:space="preserve">the findings and recommendations from the </w:t>
      </w:r>
      <w:r w:rsidR="008A43CB">
        <w:rPr>
          <w:szCs w:val="20"/>
        </w:rPr>
        <w:t xml:space="preserve">Productivity </w:t>
      </w:r>
      <w:r>
        <w:rPr>
          <w:szCs w:val="20"/>
        </w:rPr>
        <w:t>Commission’s 2020 inquiry</w:t>
      </w:r>
      <w:r w:rsidR="00250FBA">
        <w:rPr>
          <w:szCs w:val="20"/>
        </w:rPr>
        <w:t xml:space="preserve"> include </w:t>
      </w:r>
      <w:r>
        <w:rPr>
          <w:szCs w:val="20"/>
        </w:rPr>
        <w:t>a new</w:t>
      </w:r>
      <w:r w:rsidR="00927D8C">
        <w:rPr>
          <w:szCs w:val="20"/>
        </w:rPr>
        <w:t xml:space="preserve"> </w:t>
      </w:r>
      <w:r>
        <w:rPr>
          <w:szCs w:val="20"/>
        </w:rPr>
        <w:t>objective to ensure access to safe and reliable drinking water</w:t>
      </w:r>
      <w:r w:rsidR="00250FBA">
        <w:rPr>
          <w:szCs w:val="20"/>
        </w:rPr>
        <w:t xml:space="preserve"> as part of enhanced </w:t>
      </w:r>
      <w:r w:rsidR="00250FBA">
        <w:t>water service provision</w:t>
      </w:r>
      <w:r>
        <w:rPr>
          <w:szCs w:val="20"/>
        </w:rPr>
        <w:t xml:space="preserve">. </w:t>
      </w:r>
      <w:r w:rsidR="00BD2C32">
        <w:rPr>
          <w:szCs w:val="20"/>
        </w:rPr>
        <w:t xml:space="preserve">NHMRC is aware </w:t>
      </w:r>
      <w:r w:rsidR="006357E0">
        <w:rPr>
          <w:szCs w:val="20"/>
        </w:rPr>
        <w:t>of</w:t>
      </w:r>
      <w:r w:rsidR="00BD2C32">
        <w:rPr>
          <w:szCs w:val="20"/>
        </w:rPr>
        <w:t xml:space="preserve"> </w:t>
      </w:r>
      <w:r w:rsidR="00423A34">
        <w:rPr>
          <w:szCs w:val="20"/>
        </w:rPr>
        <w:t xml:space="preserve">recent </w:t>
      </w:r>
      <w:r w:rsidR="00BD2C32">
        <w:rPr>
          <w:szCs w:val="20"/>
        </w:rPr>
        <w:t xml:space="preserve">progress </w:t>
      </w:r>
      <w:r w:rsidR="006357E0">
        <w:rPr>
          <w:szCs w:val="20"/>
        </w:rPr>
        <w:t xml:space="preserve">that </w:t>
      </w:r>
      <w:r w:rsidR="00BD2C32">
        <w:rPr>
          <w:szCs w:val="20"/>
        </w:rPr>
        <w:t xml:space="preserve">has been made through </w:t>
      </w:r>
      <w:r w:rsidR="00EF48E1">
        <w:rPr>
          <w:szCs w:val="20"/>
        </w:rPr>
        <w:t xml:space="preserve">funded </w:t>
      </w:r>
      <w:r w:rsidR="00BD2C32">
        <w:rPr>
          <w:szCs w:val="20"/>
        </w:rPr>
        <w:t>infrastructure projects to meet this objective</w:t>
      </w:r>
      <w:r w:rsidR="00423A34">
        <w:rPr>
          <w:szCs w:val="20"/>
        </w:rPr>
        <w:t>. However,</w:t>
      </w:r>
      <w:r w:rsidR="00BD2C32">
        <w:rPr>
          <w:szCs w:val="20"/>
        </w:rPr>
        <w:t xml:space="preserve"> drinking water quality remains an ongoing issue in many parts of Australia</w:t>
      </w:r>
      <w:r w:rsidR="006357E0">
        <w:rPr>
          <w:szCs w:val="20"/>
        </w:rPr>
        <w:t>, particularly in remote Aboriginal and Torres Strait Island</w:t>
      </w:r>
      <w:r w:rsidR="00423A34">
        <w:rPr>
          <w:szCs w:val="20"/>
        </w:rPr>
        <w:t>er</w:t>
      </w:r>
      <w:r w:rsidR="006357E0">
        <w:rPr>
          <w:szCs w:val="20"/>
        </w:rPr>
        <w:t xml:space="preserve"> communities</w:t>
      </w:r>
      <w:r w:rsidR="00BD2C32">
        <w:rPr>
          <w:szCs w:val="20"/>
        </w:rPr>
        <w:t>.</w:t>
      </w:r>
    </w:p>
    <w:p w14:paraId="2CEF505B" w14:textId="77777777" w:rsidR="00F26B3E" w:rsidRDefault="00F26B3E" w:rsidP="004061F6">
      <w:pPr>
        <w:spacing w:before="0" w:after="0" w:line="240" w:lineRule="auto"/>
        <w:rPr>
          <w:szCs w:val="20"/>
        </w:rPr>
      </w:pPr>
    </w:p>
    <w:p w14:paraId="192361A5" w14:textId="16EE1064" w:rsidR="00FD5846" w:rsidRDefault="00BD2C32" w:rsidP="004061F6">
      <w:pPr>
        <w:spacing w:before="0" w:after="0" w:line="240" w:lineRule="auto"/>
        <w:rPr>
          <w:color w:val="1F497D"/>
        </w:rPr>
      </w:pPr>
      <w:r>
        <w:rPr>
          <w:szCs w:val="20"/>
        </w:rPr>
        <w:t>E</w:t>
      </w:r>
      <w:r w:rsidR="00816977">
        <w:rPr>
          <w:szCs w:val="20"/>
        </w:rPr>
        <w:t>mphasising the importance of</w:t>
      </w:r>
      <w:r w:rsidR="005D444C">
        <w:rPr>
          <w:szCs w:val="20"/>
        </w:rPr>
        <w:t xml:space="preserve"> </w:t>
      </w:r>
      <w:r w:rsidR="00517A8B" w:rsidRPr="00FD45D6">
        <w:rPr>
          <w:szCs w:val="20"/>
        </w:rPr>
        <w:t>water quality</w:t>
      </w:r>
      <w:r w:rsidR="005D444C">
        <w:rPr>
          <w:szCs w:val="20"/>
        </w:rPr>
        <w:t xml:space="preserve"> </w:t>
      </w:r>
      <w:r w:rsidR="00EF48E1">
        <w:rPr>
          <w:szCs w:val="20"/>
        </w:rPr>
        <w:t xml:space="preserve">and fit-for-purpose management approaches </w:t>
      </w:r>
      <w:r w:rsidR="00517A8B" w:rsidRPr="00FD45D6">
        <w:rPr>
          <w:szCs w:val="20"/>
        </w:rPr>
        <w:t>will</w:t>
      </w:r>
      <w:r w:rsidR="00423A34">
        <w:rPr>
          <w:szCs w:val="20"/>
        </w:rPr>
        <w:t xml:space="preserve"> help to address</w:t>
      </w:r>
      <w:r w:rsidR="00517A8B" w:rsidRPr="00FD45D6">
        <w:rPr>
          <w:szCs w:val="20"/>
        </w:rPr>
        <w:t xml:space="preserve"> inequity </w:t>
      </w:r>
      <w:r w:rsidR="00816977">
        <w:rPr>
          <w:szCs w:val="20"/>
        </w:rPr>
        <w:t xml:space="preserve">regarding water quality </w:t>
      </w:r>
      <w:r w:rsidR="006357E0">
        <w:rPr>
          <w:szCs w:val="20"/>
        </w:rPr>
        <w:t xml:space="preserve">and </w:t>
      </w:r>
      <w:r w:rsidR="001E2BB3">
        <w:rPr>
          <w:szCs w:val="20"/>
        </w:rPr>
        <w:t xml:space="preserve">improve </w:t>
      </w:r>
      <w:r w:rsidR="00970CEC">
        <w:rPr>
          <w:szCs w:val="20"/>
        </w:rPr>
        <w:t xml:space="preserve">health </w:t>
      </w:r>
      <w:r w:rsidR="001E2BB3">
        <w:rPr>
          <w:szCs w:val="20"/>
        </w:rPr>
        <w:t>outcomes f</w:t>
      </w:r>
      <w:r w:rsidR="00970CEC">
        <w:rPr>
          <w:szCs w:val="20"/>
        </w:rPr>
        <w:t>or</w:t>
      </w:r>
      <w:r w:rsidR="009B50FD">
        <w:t xml:space="preserve"> Aboriginal and Torres </w:t>
      </w:r>
      <w:r w:rsidR="009B50FD" w:rsidRPr="00F21078">
        <w:rPr>
          <w:color w:val="auto"/>
        </w:rPr>
        <w:t xml:space="preserve">Strait Islander </w:t>
      </w:r>
      <w:r w:rsidR="001E2BB3" w:rsidRPr="00F21078">
        <w:rPr>
          <w:color w:val="auto"/>
        </w:rPr>
        <w:t xml:space="preserve">people. </w:t>
      </w:r>
      <w:r w:rsidR="00C137FE" w:rsidRPr="00F21078">
        <w:rPr>
          <w:color w:val="auto"/>
        </w:rPr>
        <w:t>I</w:t>
      </w:r>
      <w:r w:rsidR="00246C5D" w:rsidRPr="00F21078">
        <w:rPr>
          <w:color w:val="auto"/>
        </w:rPr>
        <w:t>t</w:t>
      </w:r>
      <w:r w:rsidR="00C137FE" w:rsidRPr="00F21078">
        <w:rPr>
          <w:color w:val="auto"/>
        </w:rPr>
        <w:t xml:space="preserve"> will </w:t>
      </w:r>
      <w:r w:rsidR="008124F2" w:rsidRPr="00F21078">
        <w:rPr>
          <w:color w:val="auto"/>
        </w:rPr>
        <w:t>support the</w:t>
      </w:r>
      <w:r w:rsidR="00403699" w:rsidRPr="00F21078">
        <w:rPr>
          <w:color w:val="auto"/>
        </w:rPr>
        <w:t xml:space="preserve"> </w:t>
      </w:r>
      <w:r w:rsidR="008124F2" w:rsidRPr="00F21078">
        <w:rPr>
          <w:color w:val="auto"/>
        </w:rPr>
        <w:t>achievement of</w:t>
      </w:r>
      <w:r w:rsidR="00493561" w:rsidRPr="00F21078">
        <w:rPr>
          <w:color w:val="auto"/>
        </w:rPr>
        <w:t xml:space="preserve"> </w:t>
      </w:r>
      <w:r w:rsidR="00C137FE" w:rsidRPr="00F21078">
        <w:rPr>
          <w:color w:val="auto"/>
        </w:rPr>
        <w:t xml:space="preserve">Community Infrastructure </w:t>
      </w:r>
      <w:r w:rsidR="008124F2" w:rsidRPr="00F21078">
        <w:rPr>
          <w:color w:val="auto"/>
        </w:rPr>
        <w:t>T</w:t>
      </w:r>
      <w:r w:rsidR="00C137FE" w:rsidRPr="00F21078">
        <w:rPr>
          <w:color w:val="auto"/>
        </w:rPr>
        <w:t xml:space="preserve">arget (Target 9b) under the </w:t>
      </w:r>
      <w:hyperlink r:id="rId14" w:history="1">
        <w:r w:rsidR="00C137FE" w:rsidRPr="00A31B9F">
          <w:rPr>
            <w:rStyle w:val="Hyperlink"/>
            <w:i/>
            <w:iCs/>
          </w:rPr>
          <w:t>National Agreement on Closing the Gap</w:t>
        </w:r>
      </w:hyperlink>
      <w:r w:rsidR="00705218">
        <w:rPr>
          <w:color w:val="1F497D"/>
        </w:rPr>
        <w:t xml:space="preserve"> </w:t>
      </w:r>
      <w:r w:rsidR="008124F2" w:rsidRPr="00F21078">
        <w:rPr>
          <w:color w:val="auto"/>
        </w:rPr>
        <w:t xml:space="preserve">(the Agreement) </w:t>
      </w:r>
      <w:r w:rsidR="00705218" w:rsidRPr="00F21078">
        <w:rPr>
          <w:color w:val="auto"/>
        </w:rPr>
        <w:t xml:space="preserve">and to meet </w:t>
      </w:r>
      <w:r w:rsidR="00705218" w:rsidRPr="00F21078">
        <w:rPr>
          <w:color w:val="auto"/>
          <w:szCs w:val="20"/>
        </w:rPr>
        <w:t xml:space="preserve">our obligations under the </w:t>
      </w:r>
      <w:hyperlink r:id="rId15" w:anchor=":~:text=Goal%206%3A%20Ensure%20access%20to%20water%20and%20sanitation%20for%20all&amp;text=Access%20to%20safe%20water%2C%20sanitation,in%202030%20unless%20progress%20quadruples." w:history="1">
        <w:r w:rsidR="00705218" w:rsidRPr="00A31B9F">
          <w:rPr>
            <w:rStyle w:val="Hyperlink"/>
            <w:i/>
            <w:iCs/>
            <w:szCs w:val="20"/>
          </w:rPr>
          <w:t>United Nations Sustainable Development Goal 6</w:t>
        </w:r>
      </w:hyperlink>
      <w:r w:rsidR="00705218">
        <w:rPr>
          <w:i/>
          <w:iCs/>
          <w:szCs w:val="20"/>
        </w:rPr>
        <w:t>.</w:t>
      </w:r>
      <w:r w:rsidR="002A68DB">
        <w:rPr>
          <w:color w:val="1F497D"/>
        </w:rPr>
        <w:t xml:space="preserve"> </w:t>
      </w:r>
    </w:p>
    <w:p w14:paraId="7A05C2B6" w14:textId="77777777" w:rsidR="00311D6F" w:rsidRDefault="00311D6F" w:rsidP="004061F6">
      <w:pPr>
        <w:spacing w:before="0" w:after="0" w:line="240" w:lineRule="auto"/>
        <w:rPr>
          <w:color w:val="1F497D"/>
        </w:rPr>
      </w:pPr>
    </w:p>
    <w:p w14:paraId="7870A062" w14:textId="2D14FC64" w:rsidR="00517A8B" w:rsidRPr="00F21078" w:rsidRDefault="002A68DB" w:rsidP="004061F6">
      <w:pPr>
        <w:spacing w:before="0" w:after="0" w:line="240" w:lineRule="auto"/>
        <w:rPr>
          <w:color w:val="auto"/>
          <w:szCs w:val="20"/>
        </w:rPr>
      </w:pPr>
      <w:r w:rsidRPr="00F21078">
        <w:rPr>
          <w:color w:val="auto"/>
        </w:rPr>
        <w:t>In addition,</w:t>
      </w:r>
      <w:r w:rsidR="00C137FE" w:rsidRPr="00F21078">
        <w:rPr>
          <w:color w:val="auto"/>
        </w:rPr>
        <w:t xml:space="preserve"> </w:t>
      </w:r>
      <w:r w:rsidR="000320D8" w:rsidRPr="00F21078">
        <w:rPr>
          <w:color w:val="auto"/>
        </w:rPr>
        <w:t xml:space="preserve">strengthening </w:t>
      </w:r>
      <w:r w:rsidR="00705218" w:rsidRPr="00F21078">
        <w:rPr>
          <w:color w:val="auto"/>
        </w:rPr>
        <w:t xml:space="preserve">any </w:t>
      </w:r>
      <w:r w:rsidR="000320D8" w:rsidRPr="00F21078">
        <w:rPr>
          <w:color w:val="auto"/>
        </w:rPr>
        <w:t xml:space="preserve">recommendations about </w:t>
      </w:r>
      <w:r w:rsidR="00C137FE" w:rsidRPr="00F21078">
        <w:rPr>
          <w:color w:val="auto"/>
        </w:rPr>
        <w:t xml:space="preserve">access to safe and reliable drinking water </w:t>
      </w:r>
      <w:r w:rsidR="009A54A4" w:rsidRPr="00F21078">
        <w:rPr>
          <w:color w:val="auto"/>
        </w:rPr>
        <w:t>will</w:t>
      </w:r>
      <w:r w:rsidR="002F704D" w:rsidRPr="00F21078">
        <w:rPr>
          <w:color w:val="auto"/>
        </w:rPr>
        <w:t xml:space="preserve"> </w:t>
      </w:r>
      <w:r w:rsidR="009B5A9C" w:rsidRPr="00F21078">
        <w:rPr>
          <w:color w:val="auto"/>
        </w:rPr>
        <w:t>help</w:t>
      </w:r>
      <w:r w:rsidR="00C137FE" w:rsidRPr="00F21078">
        <w:rPr>
          <w:color w:val="auto"/>
        </w:rPr>
        <w:t xml:space="preserve"> enable numerous other outcome areas under the Agreement</w:t>
      </w:r>
      <w:r w:rsidR="00742B14" w:rsidRPr="00F21078">
        <w:rPr>
          <w:color w:val="auto"/>
        </w:rPr>
        <w:t>.</w:t>
      </w:r>
    </w:p>
    <w:p w14:paraId="0B96C182" w14:textId="77777777" w:rsidR="004061F6" w:rsidRPr="00FD45D6" w:rsidRDefault="004061F6" w:rsidP="004061F6">
      <w:pPr>
        <w:spacing w:before="0" w:after="0" w:line="240" w:lineRule="auto"/>
        <w:rPr>
          <w:szCs w:val="20"/>
        </w:rPr>
      </w:pPr>
    </w:p>
    <w:p w14:paraId="1E4FDD33" w14:textId="3EA89303" w:rsidR="00F021D2" w:rsidRDefault="00FD45D6" w:rsidP="004061F6">
      <w:pPr>
        <w:spacing w:before="0" w:after="0" w:line="240" w:lineRule="auto"/>
        <w:rPr>
          <w:szCs w:val="20"/>
        </w:rPr>
      </w:pPr>
      <w:r w:rsidRPr="00FD45D6">
        <w:rPr>
          <w:szCs w:val="20"/>
        </w:rPr>
        <w:t>NHMRC welcome</w:t>
      </w:r>
      <w:r w:rsidR="00F21078">
        <w:rPr>
          <w:szCs w:val="20"/>
        </w:rPr>
        <w:t>s</w:t>
      </w:r>
      <w:r w:rsidRPr="00FD45D6">
        <w:rPr>
          <w:szCs w:val="20"/>
        </w:rPr>
        <w:t xml:space="preserve"> the opportunity to participate further in this inquiry as it progresses.</w:t>
      </w:r>
    </w:p>
    <w:p w14:paraId="33578B02" w14:textId="77777777" w:rsidR="004061F6" w:rsidRDefault="004061F6" w:rsidP="004061F6">
      <w:pPr>
        <w:spacing w:before="0" w:after="0" w:line="240" w:lineRule="auto"/>
        <w:rPr>
          <w:szCs w:val="20"/>
        </w:rPr>
      </w:pPr>
    </w:p>
    <w:p w14:paraId="7AF38069" w14:textId="77777777" w:rsidR="004061F6" w:rsidRDefault="00F021D2" w:rsidP="004061F6">
      <w:pPr>
        <w:spacing w:before="0" w:after="0" w:line="240" w:lineRule="auto"/>
        <w:rPr>
          <w:szCs w:val="20"/>
        </w:rPr>
      </w:pPr>
      <w:r>
        <w:rPr>
          <w:szCs w:val="20"/>
        </w:rPr>
        <w:t>Yours sincerely</w:t>
      </w:r>
    </w:p>
    <w:p w14:paraId="079D0F29" w14:textId="77777777" w:rsidR="004061F6" w:rsidRDefault="004061F6" w:rsidP="004061F6">
      <w:pPr>
        <w:spacing w:before="0" w:after="0" w:line="240" w:lineRule="auto"/>
        <w:rPr>
          <w:szCs w:val="20"/>
        </w:rPr>
      </w:pPr>
    </w:p>
    <w:p w14:paraId="1F7E4684" w14:textId="77777777" w:rsidR="004061F6" w:rsidRDefault="004061F6" w:rsidP="004061F6">
      <w:pPr>
        <w:spacing w:before="0" w:after="0" w:line="240" w:lineRule="auto"/>
        <w:rPr>
          <w:szCs w:val="20"/>
        </w:rPr>
      </w:pPr>
    </w:p>
    <w:p w14:paraId="60EA6889" w14:textId="77777777" w:rsidR="004061F6" w:rsidRDefault="004061F6" w:rsidP="004061F6">
      <w:pPr>
        <w:spacing w:before="0" w:after="0" w:line="240" w:lineRule="auto"/>
        <w:rPr>
          <w:szCs w:val="20"/>
        </w:rPr>
      </w:pPr>
    </w:p>
    <w:p w14:paraId="33B0B14E" w14:textId="5D97110A" w:rsidR="00F021D2" w:rsidRPr="00547ED6" w:rsidRDefault="00F021D2" w:rsidP="004061F6">
      <w:pPr>
        <w:spacing w:before="0" w:after="0" w:line="240" w:lineRule="auto"/>
        <w:rPr>
          <w:sz w:val="22"/>
          <w:szCs w:val="22"/>
        </w:rPr>
      </w:pPr>
    </w:p>
    <w:p w14:paraId="39B02354" w14:textId="034A5777" w:rsidR="00E23CF6" w:rsidRDefault="00F734AC" w:rsidP="004061F6">
      <w:pPr>
        <w:spacing w:before="0" w:after="0" w:line="240" w:lineRule="auto"/>
      </w:pPr>
      <w:r>
        <w:rPr>
          <w:b/>
          <w:bCs/>
        </w:rPr>
        <w:t>Professor Steve Wesselingh</w:t>
      </w:r>
      <w:r w:rsidR="00F6625D" w:rsidRPr="00CF540E">
        <w:rPr>
          <w:b/>
          <w:bCs/>
        </w:rPr>
        <w:t xml:space="preserve"> </w:t>
      </w:r>
      <w:r w:rsidR="00F6625D">
        <w:rPr>
          <w:b/>
          <w:bCs/>
        </w:rPr>
        <w:br/>
      </w:r>
      <w:r w:rsidR="00560E7E">
        <w:t>Chief Executive Officer</w:t>
      </w:r>
    </w:p>
    <w:p w14:paraId="340CAAB3" w14:textId="14E7EF1A" w:rsidR="008F3B12" w:rsidRDefault="008F3B12" w:rsidP="004061F6">
      <w:pPr>
        <w:spacing w:before="0" w:after="0" w:line="240" w:lineRule="auto"/>
      </w:pPr>
    </w:p>
    <w:p w14:paraId="478479BB" w14:textId="5D5EA8F5" w:rsidR="00F021D2" w:rsidRDefault="008F3B12" w:rsidP="004061F6">
      <w:pPr>
        <w:spacing w:before="0" w:after="0" w:line="240" w:lineRule="auto"/>
      </w:pPr>
      <w:r>
        <w:t xml:space="preserve">     </w:t>
      </w:r>
      <w:r w:rsidR="00FD5846">
        <w:t xml:space="preserve">January </w:t>
      </w:r>
      <w:r w:rsidR="00F021D2">
        <w:t>2024</w:t>
      </w:r>
    </w:p>
    <w:p w14:paraId="36B06C04" w14:textId="77777777" w:rsidR="00F21078" w:rsidRDefault="00F21078" w:rsidP="004061F6">
      <w:pPr>
        <w:spacing w:before="0" w:after="0" w:line="240" w:lineRule="auto"/>
      </w:pPr>
    </w:p>
    <w:p w14:paraId="38B011BA" w14:textId="77777777" w:rsidR="00F21078" w:rsidRDefault="00F21078" w:rsidP="004061F6">
      <w:pPr>
        <w:spacing w:before="0" w:after="0" w:line="240" w:lineRule="auto"/>
      </w:pPr>
    </w:p>
    <w:p w14:paraId="59311A3C" w14:textId="72B608DB" w:rsidR="00F021D2" w:rsidRPr="00E23CF6" w:rsidRDefault="00F21078" w:rsidP="004061F6">
      <w:pPr>
        <w:spacing w:before="0" w:after="0" w:line="240" w:lineRule="auto"/>
      </w:pPr>
      <w:r>
        <w:t xml:space="preserve">Enc. </w:t>
      </w:r>
      <w:r>
        <w:tab/>
      </w:r>
      <w:r>
        <w:tab/>
      </w:r>
      <w:r w:rsidR="00214FE1">
        <w:t>NHMRC submission to National Water Reform 2020</w:t>
      </w:r>
    </w:p>
    <w:sectPr w:rsidR="00F021D2" w:rsidRPr="00E23CF6" w:rsidSect="004A649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701" w:left="1134" w:header="79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04BE" w14:textId="77777777" w:rsidR="004A6491" w:rsidRDefault="004A6491" w:rsidP="007A386A">
      <w:pPr>
        <w:spacing w:after="0" w:line="240" w:lineRule="auto"/>
      </w:pPr>
      <w:r>
        <w:separator/>
      </w:r>
    </w:p>
  </w:endnote>
  <w:endnote w:type="continuationSeparator" w:id="0">
    <w:p w14:paraId="7AC762CC" w14:textId="77777777" w:rsidR="004A6491" w:rsidRDefault="004A6491" w:rsidP="007A386A">
      <w:pPr>
        <w:spacing w:after="0" w:line="240" w:lineRule="auto"/>
      </w:pPr>
      <w:r>
        <w:continuationSeparator/>
      </w:r>
    </w:p>
  </w:endnote>
  <w:endnote w:type="continuationNotice" w:id="1">
    <w:p w14:paraId="2953ACAD" w14:textId="77777777" w:rsidR="004A6491" w:rsidRDefault="004A649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E788" w14:textId="351CFB47" w:rsidR="0022668B" w:rsidRPr="00665D5F" w:rsidRDefault="008124F2" w:rsidP="00741DE4">
    <w:pPr>
      <w:pStyle w:val="SecurityDLM"/>
    </w:pPr>
    <w:r>
      <w:t xml:space="preserve">OFFICIAL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61C2" w14:textId="77777777" w:rsidR="00E57BE2" w:rsidRPr="008A1A54" w:rsidRDefault="008A1A54" w:rsidP="00E57BE2">
    <w:pPr>
      <w:pStyle w:val="SecurityDLM"/>
    </w:pPr>
    <w:r w:rsidRPr="008A1A54">
      <w:t>OFFICIAL</w:t>
    </w:r>
  </w:p>
  <w:p w14:paraId="004E1D08" w14:textId="77777777" w:rsidR="00E57BE2" w:rsidRPr="008A1A54" w:rsidRDefault="00E57BE2" w:rsidP="00E57BE2">
    <w:pPr>
      <w:pStyle w:val="Caption"/>
      <w:spacing w:after="0" w:line="240" w:lineRule="auto"/>
      <w:rPr>
        <w:rFonts w:ascii="Gotham Book" w:hAnsi="Gotham Book"/>
      </w:rPr>
    </w:pPr>
    <w:r w:rsidRPr="008A1A54">
      <w:rPr>
        <w:rFonts w:ascii="Gotham Book" w:hAnsi="Gotham Book"/>
      </w:rPr>
      <w:t>+61 2 6217 9000</w:t>
    </w:r>
  </w:p>
  <w:p w14:paraId="4FBC6F4E" w14:textId="77777777" w:rsidR="00E57BE2" w:rsidRPr="008A1A54" w:rsidRDefault="00E57BE2" w:rsidP="00E57BE2">
    <w:pPr>
      <w:pStyle w:val="Caption"/>
      <w:spacing w:after="0" w:line="240" w:lineRule="auto"/>
      <w:rPr>
        <w:rFonts w:ascii="Gotham Book" w:hAnsi="Gotham Book"/>
      </w:rPr>
    </w:pPr>
    <w:r w:rsidRPr="008A1A54">
      <w:rPr>
        <w:rFonts w:ascii="Gotham Book" w:hAnsi="Gotham Book"/>
        <w:noProof/>
      </w:rPr>
      <w:drawing>
        <wp:anchor distT="0" distB="0" distL="114300" distR="114300" simplePos="0" relativeHeight="251658240" behindDoc="0" locked="0" layoutInCell="1" allowOverlap="1" wp14:anchorId="2B221F2B" wp14:editId="57126BFE">
          <wp:simplePos x="0" y="0"/>
          <wp:positionH relativeFrom="column">
            <wp:posOffset>5578133</wp:posOffset>
          </wp:positionH>
          <wp:positionV relativeFrom="page">
            <wp:posOffset>9860866</wp:posOffset>
          </wp:positionV>
          <wp:extent cx="617855" cy="380365"/>
          <wp:effectExtent l="0" t="0" r="0" b="635"/>
          <wp:wrapSquare wrapText="bothSides"/>
          <wp:docPr id="46" name="Picture 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1A54">
      <w:rPr>
        <w:rFonts w:ascii="Gotham Book" w:hAnsi="Gotham Book"/>
      </w:rPr>
      <w:t>16 Marcus Clarke Street, Canberra ACT 2601</w:t>
    </w:r>
  </w:p>
  <w:p w14:paraId="0B06F468" w14:textId="77777777" w:rsidR="00E57BE2" w:rsidRPr="008A1A54" w:rsidRDefault="00E57BE2" w:rsidP="00E57BE2">
    <w:pPr>
      <w:pStyle w:val="Caption"/>
      <w:spacing w:after="0" w:line="240" w:lineRule="auto"/>
      <w:rPr>
        <w:rFonts w:ascii="Gotham Book" w:hAnsi="Gotham Book"/>
      </w:rPr>
    </w:pPr>
    <w:r w:rsidRPr="008A1A54">
      <w:rPr>
        <w:rFonts w:ascii="Gotham Book" w:hAnsi="Gotham Book"/>
      </w:rPr>
      <w:t>GPO Box 1421, Canberra ACT 2601</w:t>
    </w:r>
  </w:p>
  <w:p w14:paraId="24DAFF51" w14:textId="77777777" w:rsidR="00E57BE2" w:rsidRPr="008A1A54" w:rsidRDefault="00E57BE2" w:rsidP="00E57BE2">
    <w:pPr>
      <w:pStyle w:val="Caption"/>
      <w:spacing w:after="0" w:line="240" w:lineRule="auto"/>
      <w:rPr>
        <w:rFonts w:ascii="Gotham Book" w:hAnsi="Gotham Book"/>
      </w:rPr>
    </w:pPr>
    <w:r w:rsidRPr="008A1A54">
      <w:rPr>
        <w:rFonts w:ascii="Gotham Book" w:hAnsi="Gotham Book"/>
      </w:rPr>
      <w:t>nhmrc@nhmrc.gov.au</w:t>
    </w:r>
  </w:p>
  <w:p w14:paraId="00818F7C" w14:textId="77777777" w:rsidR="00E57BE2" w:rsidRPr="008A1A54" w:rsidRDefault="00E57BE2" w:rsidP="00E57BE2">
    <w:pPr>
      <w:pStyle w:val="Caption"/>
      <w:spacing w:after="0" w:line="240" w:lineRule="auto"/>
      <w:rPr>
        <w:rFonts w:ascii="Gotham Book" w:hAnsi="Gotham Book"/>
      </w:rPr>
    </w:pPr>
    <w:r w:rsidRPr="008A1A54">
      <w:rPr>
        <w:rFonts w:ascii="Gotham Book" w:hAnsi="Gotham Book"/>
      </w:rPr>
      <w:t>nhmrc.gov.au</w:t>
    </w:r>
  </w:p>
  <w:p w14:paraId="056A3F59" w14:textId="77777777" w:rsidR="0022668B" w:rsidRPr="008A1A54" w:rsidRDefault="0022668B" w:rsidP="00E57BE2">
    <w:pPr>
      <w:pStyle w:val="Footer"/>
      <w:rPr>
        <w:rFonts w:ascii="Gotham Book" w:hAnsi="Gotham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531C" w14:textId="77777777" w:rsidR="004A6491" w:rsidRDefault="004A6491" w:rsidP="007A386A">
      <w:pPr>
        <w:spacing w:after="0" w:line="240" w:lineRule="auto"/>
      </w:pPr>
      <w:r>
        <w:separator/>
      </w:r>
    </w:p>
  </w:footnote>
  <w:footnote w:type="continuationSeparator" w:id="0">
    <w:p w14:paraId="79309A0A" w14:textId="77777777" w:rsidR="004A6491" w:rsidRDefault="004A6491" w:rsidP="007A386A">
      <w:pPr>
        <w:spacing w:after="0" w:line="240" w:lineRule="auto"/>
      </w:pPr>
      <w:r>
        <w:continuationSeparator/>
      </w:r>
    </w:p>
  </w:footnote>
  <w:footnote w:type="continuationNotice" w:id="1">
    <w:p w14:paraId="06B57E97" w14:textId="77777777" w:rsidR="004A6491" w:rsidRDefault="004A649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CE72" w14:textId="0B1E84DF" w:rsidR="0022668B" w:rsidRPr="00A7117A" w:rsidRDefault="008124F2" w:rsidP="00F21078">
    <w:pPr>
      <w:pStyle w:val="Header"/>
      <w:jc w:val="center"/>
      <w:rPr>
        <w:noProof/>
      </w:rPr>
    </w:pPr>
    <w:r w:rsidRPr="00F21078" w:rsidDel="008124F2">
      <w:rPr>
        <w:rFonts w:ascii="Gotham Book" w:hAnsi="Gotham Book"/>
        <w:caps/>
        <w:color w:val="595959" w:themeColor="text1" w:themeTint="A6"/>
        <w:sz w:val="20"/>
      </w:rPr>
      <w:t xml:space="preserve"> </w:t>
    </w:r>
    <w:r w:rsidRPr="00F21078">
      <w:rPr>
        <w:rFonts w:ascii="Gotham Book" w:hAnsi="Gotham Book"/>
        <w:caps/>
        <w:color w:val="595959" w:themeColor="text1" w:themeTint="A6"/>
        <w:sz w:val="20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4342" w14:textId="77777777" w:rsidR="00741DE4" w:rsidRPr="00741DE4" w:rsidRDefault="008A1A54" w:rsidP="00741DE4">
    <w:pPr>
      <w:pStyle w:val="SecurityDLM"/>
    </w:pPr>
    <w:r>
      <w:t>OFFICIAL</w:t>
    </w:r>
  </w:p>
  <w:p w14:paraId="4E8AFDAA" w14:textId="77777777" w:rsidR="00133DD8" w:rsidRPr="000A46D9" w:rsidRDefault="000A46D9" w:rsidP="00741DE4">
    <w:pPr>
      <w:pStyle w:val="Header"/>
      <w:tabs>
        <w:tab w:val="clear" w:pos="9026"/>
        <w:tab w:val="right" w:pos="9781"/>
      </w:tabs>
    </w:pPr>
    <w:r>
      <w:rPr>
        <w:noProof/>
      </w:rPr>
      <w:drawing>
        <wp:inline distT="0" distB="0" distL="0" distR="0" wp14:anchorId="77291525" wp14:editId="7E1D1BDB">
          <wp:extent cx="3283200" cy="757498"/>
          <wp:effectExtent l="0" t="0" r="0" b="5080"/>
          <wp:docPr id="44" name="Picture 44" descr="National Health and Medical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Gov-NHMRC-LH-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200" cy="75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1DE4">
      <w:tab/>
    </w:r>
    <w:r>
      <w:rPr>
        <w:noProof/>
      </w:rPr>
      <w:drawing>
        <wp:inline distT="0" distB="0" distL="0" distR="0" wp14:anchorId="3DC2A4A8" wp14:editId="6F33A3DC">
          <wp:extent cx="755640" cy="755640"/>
          <wp:effectExtent l="0" t="0" r="6985" b="6985"/>
          <wp:docPr id="45" name="Picture 45" descr="National Health and Medical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MRC-LH-SQ-Logo-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" cy="75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C8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C1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8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2C35E"/>
    <w:lvl w:ilvl="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i w:val="0"/>
      </w:rPr>
    </w:lvl>
  </w:abstractNum>
  <w:abstractNum w:abstractNumId="4" w15:restartNumberingAfterBreak="0">
    <w:nsid w:val="FFFFFF80"/>
    <w:multiLevelType w:val="singleLevel"/>
    <w:tmpl w:val="A664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22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E4DA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68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FE3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143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127ED"/>
    <w:multiLevelType w:val="multilevel"/>
    <w:tmpl w:val="C284D0B0"/>
    <w:numStyleLink w:val="FigureNumbers"/>
  </w:abstractNum>
  <w:abstractNum w:abstractNumId="1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9002E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9002E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26E8F"/>
    <w:multiLevelType w:val="hybridMultilevel"/>
    <w:tmpl w:val="EFAC3E2E"/>
    <w:lvl w:ilvl="0" w:tplc="C8389B9A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96E59"/>
    <w:multiLevelType w:val="multilevel"/>
    <w:tmpl w:val="4CE41A74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9002E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9002E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BDC6C8E"/>
    <w:multiLevelType w:val="multilevel"/>
    <w:tmpl w:val="131EEC6C"/>
    <w:numStyleLink w:val="TableNumbers"/>
  </w:abstractNum>
  <w:abstractNum w:abstractNumId="19" w15:restartNumberingAfterBreak="0">
    <w:nsid w:val="4E9C0295"/>
    <w:multiLevelType w:val="hybridMultilevel"/>
    <w:tmpl w:val="DCD67ECC"/>
    <w:lvl w:ilvl="0" w:tplc="8196E9F4">
      <w:start w:val="8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A6CD6"/>
    <w:multiLevelType w:val="multilevel"/>
    <w:tmpl w:val="18CA4DEC"/>
    <w:numStyleLink w:val="RList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DB5F4C"/>
    <w:multiLevelType w:val="multilevel"/>
    <w:tmpl w:val="345AA8FE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beredheadingfourH5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NumberedheadingfiveH6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3605D4"/>
    <w:multiLevelType w:val="multilevel"/>
    <w:tmpl w:val="18CA4DEC"/>
    <w:numStyleLink w:val="RList"/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C405B4B"/>
    <w:multiLevelType w:val="multilevel"/>
    <w:tmpl w:val="18CA4DEC"/>
    <w:numStyleLink w:val="RList"/>
  </w:abstractNum>
  <w:abstractNum w:abstractNumId="26" w15:restartNumberingAfterBreak="0">
    <w:nsid w:val="5C730169"/>
    <w:multiLevelType w:val="hybridMultilevel"/>
    <w:tmpl w:val="7DAE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D7A81"/>
    <w:multiLevelType w:val="hybridMultilevel"/>
    <w:tmpl w:val="E22AFEC0"/>
    <w:lvl w:ilvl="0" w:tplc="FC46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25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C6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5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A6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4D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C2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67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2F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A4D83"/>
    <w:multiLevelType w:val="multilevel"/>
    <w:tmpl w:val="E9FE6464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77BCD9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77BCD9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77BCD9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EE44065"/>
    <w:multiLevelType w:val="multilevel"/>
    <w:tmpl w:val="A41689A2"/>
    <w:numStyleLink w:val="AppendixNumbers"/>
  </w:abstractNum>
  <w:abstractNum w:abstractNumId="30" w15:restartNumberingAfterBreak="0">
    <w:nsid w:val="7FCD3401"/>
    <w:multiLevelType w:val="multilevel"/>
    <w:tmpl w:val="18CA4DEC"/>
    <w:styleLink w:val="RList"/>
    <w:lvl w:ilvl="0">
      <w:start w:val="1"/>
      <w:numFmt w:val="decimal"/>
      <w:lvlText w:val="R%1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85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119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53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187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22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255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289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3230" w:hanging="510"/>
      </w:pPr>
      <w:rPr>
        <w:rFonts w:hint="default"/>
      </w:rPr>
    </w:lvl>
  </w:abstractNum>
  <w:num w:numId="1" w16cid:durableId="1637638232">
    <w:abstractNumId w:val="9"/>
  </w:num>
  <w:num w:numId="2" w16cid:durableId="537819113">
    <w:abstractNumId w:val="7"/>
  </w:num>
  <w:num w:numId="3" w16cid:durableId="29889519">
    <w:abstractNumId w:val="6"/>
  </w:num>
  <w:num w:numId="4" w16cid:durableId="844780456">
    <w:abstractNumId w:val="5"/>
  </w:num>
  <w:num w:numId="5" w16cid:durableId="1893341927">
    <w:abstractNumId w:val="4"/>
  </w:num>
  <w:num w:numId="6" w16cid:durableId="763264378">
    <w:abstractNumId w:val="8"/>
  </w:num>
  <w:num w:numId="7" w16cid:durableId="1505196939">
    <w:abstractNumId w:val="3"/>
  </w:num>
  <w:num w:numId="8" w16cid:durableId="1936279903">
    <w:abstractNumId w:val="2"/>
  </w:num>
  <w:num w:numId="9" w16cid:durableId="1058942239">
    <w:abstractNumId w:val="1"/>
  </w:num>
  <w:num w:numId="10" w16cid:durableId="1283997158">
    <w:abstractNumId w:val="0"/>
  </w:num>
  <w:num w:numId="11" w16cid:durableId="1104807014">
    <w:abstractNumId w:val="26"/>
  </w:num>
  <w:num w:numId="12" w16cid:durableId="1743915199">
    <w:abstractNumId w:val="30"/>
  </w:num>
  <w:num w:numId="13" w16cid:durableId="17900103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3299709">
    <w:abstractNumId w:val="20"/>
  </w:num>
  <w:num w:numId="15" w16cid:durableId="1956600440">
    <w:abstractNumId w:val="23"/>
  </w:num>
  <w:num w:numId="16" w16cid:durableId="14736730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573340">
    <w:abstractNumId w:val="25"/>
    <w:lvlOverride w:ilvl="0">
      <w:lvl w:ilvl="0">
        <w:start w:val="1"/>
        <w:numFmt w:val="decimal"/>
        <w:lvlText w:val="R%1"/>
        <w:lvlJc w:val="left"/>
        <w:pPr>
          <w:ind w:left="510" w:hanging="51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lvlText w:val=""/>
        <w:lvlJc w:val="left"/>
        <w:pPr>
          <w:ind w:left="850" w:hanging="510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1190" w:hanging="51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530" w:hanging="51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70" w:hanging="51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0" w:hanging="51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50" w:hanging="51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90" w:hanging="51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30" w:hanging="510"/>
        </w:pPr>
        <w:rPr>
          <w:rFonts w:hint="default"/>
        </w:rPr>
      </w:lvl>
    </w:lvlOverride>
  </w:num>
  <w:num w:numId="18" w16cid:durableId="575017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7427907">
    <w:abstractNumId w:val="25"/>
    <w:lvlOverride w:ilvl="0">
      <w:startOverride w:val="1"/>
      <w:lvl w:ilvl="0">
        <w:start w:val="1"/>
        <w:numFmt w:val="decimal"/>
        <w:lvlText w:val="R%1"/>
        <w:lvlJc w:val="left"/>
        <w:pPr>
          <w:ind w:left="510" w:hanging="51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850" w:hanging="51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1190" w:hanging="51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530" w:hanging="51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870" w:hanging="51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210" w:hanging="51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50" w:hanging="51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90" w:hanging="51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30" w:hanging="510"/>
        </w:pPr>
        <w:rPr>
          <w:rFonts w:hint="default"/>
        </w:rPr>
      </w:lvl>
    </w:lvlOverride>
  </w:num>
  <w:num w:numId="20" w16cid:durableId="1236745653">
    <w:abstractNumId w:val="21"/>
  </w:num>
  <w:num w:numId="21" w16cid:durableId="1763717944">
    <w:abstractNumId w:val="21"/>
  </w:num>
  <w:num w:numId="22" w16cid:durableId="796723524">
    <w:abstractNumId w:val="17"/>
  </w:num>
  <w:num w:numId="23" w16cid:durableId="1162160284">
    <w:abstractNumId w:val="17"/>
  </w:num>
  <w:num w:numId="24" w16cid:durableId="1587569603">
    <w:abstractNumId w:val="17"/>
  </w:num>
  <w:num w:numId="25" w16cid:durableId="1646203905">
    <w:abstractNumId w:val="28"/>
  </w:num>
  <w:num w:numId="26" w16cid:durableId="2035156267">
    <w:abstractNumId w:val="28"/>
  </w:num>
  <w:num w:numId="27" w16cid:durableId="1221668649">
    <w:abstractNumId w:val="28"/>
  </w:num>
  <w:num w:numId="28" w16cid:durableId="989022880">
    <w:abstractNumId w:val="28"/>
  </w:num>
  <w:num w:numId="29" w16cid:durableId="1099331604">
    <w:abstractNumId w:val="13"/>
  </w:num>
  <w:num w:numId="30" w16cid:durableId="659889643">
    <w:abstractNumId w:val="10"/>
  </w:num>
  <w:num w:numId="31" w16cid:durableId="1678077503">
    <w:abstractNumId w:val="22"/>
  </w:num>
  <w:num w:numId="32" w16cid:durableId="797261429">
    <w:abstractNumId w:val="22"/>
  </w:num>
  <w:num w:numId="33" w16cid:durableId="414061036">
    <w:abstractNumId w:val="22"/>
  </w:num>
  <w:num w:numId="34" w16cid:durableId="1713379772">
    <w:abstractNumId w:val="11"/>
  </w:num>
  <w:num w:numId="35" w16cid:durableId="885870303">
    <w:abstractNumId w:val="12"/>
  </w:num>
  <w:num w:numId="36" w16cid:durableId="279189224">
    <w:abstractNumId w:val="24"/>
  </w:num>
  <w:num w:numId="37" w16cid:durableId="1903978081">
    <w:abstractNumId w:val="24"/>
  </w:num>
  <w:num w:numId="38" w16cid:durableId="1256552682">
    <w:abstractNumId w:val="24"/>
  </w:num>
  <w:num w:numId="39" w16cid:durableId="642345165">
    <w:abstractNumId w:val="22"/>
  </w:num>
  <w:num w:numId="40" w16cid:durableId="466289087">
    <w:abstractNumId w:val="15"/>
  </w:num>
  <w:num w:numId="41" w16cid:durableId="1638098773">
    <w:abstractNumId w:val="14"/>
  </w:num>
  <w:num w:numId="42" w16cid:durableId="1306471122">
    <w:abstractNumId w:val="18"/>
  </w:num>
  <w:num w:numId="43" w16cid:durableId="880820719">
    <w:abstractNumId w:val="16"/>
  </w:num>
  <w:num w:numId="44" w16cid:durableId="1516072850">
    <w:abstractNumId w:val="29"/>
  </w:num>
  <w:num w:numId="45" w16cid:durableId="1684354086">
    <w:abstractNumId w:val="19"/>
  </w:num>
  <w:num w:numId="46" w16cid:durableId="18919130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8B"/>
    <w:rsid w:val="00012EF9"/>
    <w:rsid w:val="00015B68"/>
    <w:rsid w:val="000221FF"/>
    <w:rsid w:val="000302D1"/>
    <w:rsid w:val="000317D8"/>
    <w:rsid w:val="000320D8"/>
    <w:rsid w:val="00043B67"/>
    <w:rsid w:val="0004635D"/>
    <w:rsid w:val="0004683C"/>
    <w:rsid w:val="00051BB7"/>
    <w:rsid w:val="0005264E"/>
    <w:rsid w:val="00054C25"/>
    <w:rsid w:val="00061B60"/>
    <w:rsid w:val="00066BA6"/>
    <w:rsid w:val="00071007"/>
    <w:rsid w:val="00080362"/>
    <w:rsid w:val="0008622C"/>
    <w:rsid w:val="000875B5"/>
    <w:rsid w:val="000912DA"/>
    <w:rsid w:val="00091A33"/>
    <w:rsid w:val="000A4685"/>
    <w:rsid w:val="000A46D9"/>
    <w:rsid w:val="000A5D8A"/>
    <w:rsid w:val="000B2294"/>
    <w:rsid w:val="000B53C7"/>
    <w:rsid w:val="000B6CA8"/>
    <w:rsid w:val="000B7651"/>
    <w:rsid w:val="000D1B86"/>
    <w:rsid w:val="000D4CF5"/>
    <w:rsid w:val="000D507C"/>
    <w:rsid w:val="000D586A"/>
    <w:rsid w:val="000D78D9"/>
    <w:rsid w:val="000E236F"/>
    <w:rsid w:val="000F3333"/>
    <w:rsid w:val="00100636"/>
    <w:rsid w:val="001060E2"/>
    <w:rsid w:val="00106258"/>
    <w:rsid w:val="00120D27"/>
    <w:rsid w:val="00124439"/>
    <w:rsid w:val="0013153D"/>
    <w:rsid w:val="00133DD8"/>
    <w:rsid w:val="001508C3"/>
    <w:rsid w:val="00150A76"/>
    <w:rsid w:val="001554AD"/>
    <w:rsid w:val="00155E71"/>
    <w:rsid w:val="001600D8"/>
    <w:rsid w:val="00162191"/>
    <w:rsid w:val="0016400B"/>
    <w:rsid w:val="00164C58"/>
    <w:rsid w:val="00165C1E"/>
    <w:rsid w:val="001660DA"/>
    <w:rsid w:val="00166A05"/>
    <w:rsid w:val="001A136E"/>
    <w:rsid w:val="001A3D7C"/>
    <w:rsid w:val="001A51D8"/>
    <w:rsid w:val="001A5671"/>
    <w:rsid w:val="001A5B41"/>
    <w:rsid w:val="001B04D1"/>
    <w:rsid w:val="001B1D05"/>
    <w:rsid w:val="001B2CDF"/>
    <w:rsid w:val="001B5BD5"/>
    <w:rsid w:val="001C28D7"/>
    <w:rsid w:val="001C3170"/>
    <w:rsid w:val="001C55E6"/>
    <w:rsid w:val="001D44B0"/>
    <w:rsid w:val="001D675F"/>
    <w:rsid w:val="001E04F2"/>
    <w:rsid w:val="001E2BB3"/>
    <w:rsid w:val="001E516B"/>
    <w:rsid w:val="001E5457"/>
    <w:rsid w:val="001F0A73"/>
    <w:rsid w:val="001F0F10"/>
    <w:rsid w:val="001F2766"/>
    <w:rsid w:val="001F3674"/>
    <w:rsid w:val="00201B68"/>
    <w:rsid w:val="00204292"/>
    <w:rsid w:val="0020432F"/>
    <w:rsid w:val="002055DD"/>
    <w:rsid w:val="002112A6"/>
    <w:rsid w:val="00214FE1"/>
    <w:rsid w:val="0021777D"/>
    <w:rsid w:val="00221B9E"/>
    <w:rsid w:val="00222CCD"/>
    <w:rsid w:val="0022668B"/>
    <w:rsid w:val="00226F39"/>
    <w:rsid w:val="0023133C"/>
    <w:rsid w:val="00232F9E"/>
    <w:rsid w:val="00235319"/>
    <w:rsid w:val="00241537"/>
    <w:rsid w:val="0024221E"/>
    <w:rsid w:val="00246402"/>
    <w:rsid w:val="00246C5D"/>
    <w:rsid w:val="00250FBA"/>
    <w:rsid w:val="00253BF9"/>
    <w:rsid w:val="00257C2B"/>
    <w:rsid w:val="00262498"/>
    <w:rsid w:val="00262914"/>
    <w:rsid w:val="002634F4"/>
    <w:rsid w:val="00266B5F"/>
    <w:rsid w:val="0027290B"/>
    <w:rsid w:val="00274343"/>
    <w:rsid w:val="002838EF"/>
    <w:rsid w:val="002852AD"/>
    <w:rsid w:val="002A6795"/>
    <w:rsid w:val="002A68DB"/>
    <w:rsid w:val="002C2175"/>
    <w:rsid w:val="002C6982"/>
    <w:rsid w:val="002C79AF"/>
    <w:rsid w:val="002D320F"/>
    <w:rsid w:val="002D7D5C"/>
    <w:rsid w:val="002E1269"/>
    <w:rsid w:val="002E2186"/>
    <w:rsid w:val="002E734F"/>
    <w:rsid w:val="002F0AE7"/>
    <w:rsid w:val="002F432E"/>
    <w:rsid w:val="002F4BAC"/>
    <w:rsid w:val="002F704D"/>
    <w:rsid w:val="002F73A2"/>
    <w:rsid w:val="003017A7"/>
    <w:rsid w:val="003025E7"/>
    <w:rsid w:val="0031150D"/>
    <w:rsid w:val="00311B94"/>
    <w:rsid w:val="00311D6F"/>
    <w:rsid w:val="00315A9F"/>
    <w:rsid w:val="00320E71"/>
    <w:rsid w:val="00323D95"/>
    <w:rsid w:val="003369FE"/>
    <w:rsid w:val="00337267"/>
    <w:rsid w:val="003412BD"/>
    <w:rsid w:val="003422F3"/>
    <w:rsid w:val="0034426F"/>
    <w:rsid w:val="00345952"/>
    <w:rsid w:val="00345F85"/>
    <w:rsid w:val="00350E12"/>
    <w:rsid w:val="003524D0"/>
    <w:rsid w:val="00354DAB"/>
    <w:rsid w:val="00356B5F"/>
    <w:rsid w:val="00362BA7"/>
    <w:rsid w:val="0036615A"/>
    <w:rsid w:val="003707A6"/>
    <w:rsid w:val="00371F4C"/>
    <w:rsid w:val="00385098"/>
    <w:rsid w:val="0039643D"/>
    <w:rsid w:val="003A2915"/>
    <w:rsid w:val="003A7A4E"/>
    <w:rsid w:val="003A7CB0"/>
    <w:rsid w:val="003A7D39"/>
    <w:rsid w:val="003B2CC6"/>
    <w:rsid w:val="003C3635"/>
    <w:rsid w:val="003C5A56"/>
    <w:rsid w:val="003D12CA"/>
    <w:rsid w:val="003D1E0E"/>
    <w:rsid w:val="003D48D8"/>
    <w:rsid w:val="003E4045"/>
    <w:rsid w:val="003E5164"/>
    <w:rsid w:val="003E5549"/>
    <w:rsid w:val="003F759C"/>
    <w:rsid w:val="00401DEE"/>
    <w:rsid w:val="00402D59"/>
    <w:rsid w:val="00403699"/>
    <w:rsid w:val="004039F1"/>
    <w:rsid w:val="004043A6"/>
    <w:rsid w:val="00405653"/>
    <w:rsid w:val="004061F6"/>
    <w:rsid w:val="00410700"/>
    <w:rsid w:val="00413009"/>
    <w:rsid w:val="00417D7A"/>
    <w:rsid w:val="00423A34"/>
    <w:rsid w:val="00426F95"/>
    <w:rsid w:val="00437279"/>
    <w:rsid w:val="00443185"/>
    <w:rsid w:val="0045538D"/>
    <w:rsid w:val="00460535"/>
    <w:rsid w:val="004637A4"/>
    <w:rsid w:val="004707CB"/>
    <w:rsid w:val="00472455"/>
    <w:rsid w:val="00484225"/>
    <w:rsid w:val="0048708F"/>
    <w:rsid w:val="00493561"/>
    <w:rsid w:val="00497B5D"/>
    <w:rsid w:val="004A35C5"/>
    <w:rsid w:val="004A4D69"/>
    <w:rsid w:val="004A6491"/>
    <w:rsid w:val="004B18E1"/>
    <w:rsid w:val="004C6848"/>
    <w:rsid w:val="004E0E42"/>
    <w:rsid w:val="004E1947"/>
    <w:rsid w:val="004E1EFF"/>
    <w:rsid w:val="004E5B9C"/>
    <w:rsid w:val="004E7DFB"/>
    <w:rsid w:val="004F06DB"/>
    <w:rsid w:val="0050749E"/>
    <w:rsid w:val="00511443"/>
    <w:rsid w:val="00512E92"/>
    <w:rsid w:val="00513C0A"/>
    <w:rsid w:val="00517A8B"/>
    <w:rsid w:val="0052435A"/>
    <w:rsid w:val="005260CA"/>
    <w:rsid w:val="00532C18"/>
    <w:rsid w:val="005354DF"/>
    <w:rsid w:val="005409FB"/>
    <w:rsid w:val="0054535C"/>
    <w:rsid w:val="00547DAE"/>
    <w:rsid w:val="0055029C"/>
    <w:rsid w:val="00550A41"/>
    <w:rsid w:val="00550EFC"/>
    <w:rsid w:val="00554943"/>
    <w:rsid w:val="005554BA"/>
    <w:rsid w:val="005556E7"/>
    <w:rsid w:val="00560E7E"/>
    <w:rsid w:val="005654C9"/>
    <w:rsid w:val="00567F17"/>
    <w:rsid w:val="00576109"/>
    <w:rsid w:val="00576701"/>
    <w:rsid w:val="00577DCE"/>
    <w:rsid w:val="005863F5"/>
    <w:rsid w:val="005919D8"/>
    <w:rsid w:val="005A1094"/>
    <w:rsid w:val="005A375E"/>
    <w:rsid w:val="005A6C26"/>
    <w:rsid w:val="005B0D7C"/>
    <w:rsid w:val="005B218C"/>
    <w:rsid w:val="005B511B"/>
    <w:rsid w:val="005B694B"/>
    <w:rsid w:val="005C273A"/>
    <w:rsid w:val="005C36C2"/>
    <w:rsid w:val="005D2E97"/>
    <w:rsid w:val="005D3213"/>
    <w:rsid w:val="005D444C"/>
    <w:rsid w:val="005D507B"/>
    <w:rsid w:val="005E15B3"/>
    <w:rsid w:val="005F4738"/>
    <w:rsid w:val="00613975"/>
    <w:rsid w:val="00617D03"/>
    <w:rsid w:val="00621604"/>
    <w:rsid w:val="00623106"/>
    <w:rsid w:val="00626672"/>
    <w:rsid w:val="00630453"/>
    <w:rsid w:val="006335D7"/>
    <w:rsid w:val="006357E0"/>
    <w:rsid w:val="00636554"/>
    <w:rsid w:val="00642082"/>
    <w:rsid w:val="00643E62"/>
    <w:rsid w:val="006560ED"/>
    <w:rsid w:val="00660A69"/>
    <w:rsid w:val="00665D5F"/>
    <w:rsid w:val="00666075"/>
    <w:rsid w:val="0066672E"/>
    <w:rsid w:val="00672E63"/>
    <w:rsid w:val="00673332"/>
    <w:rsid w:val="00674CB1"/>
    <w:rsid w:val="00675C9D"/>
    <w:rsid w:val="00675E26"/>
    <w:rsid w:val="006821D1"/>
    <w:rsid w:val="006832C3"/>
    <w:rsid w:val="00686360"/>
    <w:rsid w:val="00692251"/>
    <w:rsid w:val="00695C92"/>
    <w:rsid w:val="006A23BE"/>
    <w:rsid w:val="006A40B5"/>
    <w:rsid w:val="006C1225"/>
    <w:rsid w:val="006C70B2"/>
    <w:rsid w:val="006D353D"/>
    <w:rsid w:val="006D6D0F"/>
    <w:rsid w:val="006D7CE6"/>
    <w:rsid w:val="006E4724"/>
    <w:rsid w:val="006E489A"/>
    <w:rsid w:val="006E4A9D"/>
    <w:rsid w:val="006F50DA"/>
    <w:rsid w:val="006F73E8"/>
    <w:rsid w:val="007043D8"/>
    <w:rsid w:val="00705218"/>
    <w:rsid w:val="0070647B"/>
    <w:rsid w:val="00707AA7"/>
    <w:rsid w:val="00710972"/>
    <w:rsid w:val="00717872"/>
    <w:rsid w:val="00717AF0"/>
    <w:rsid w:val="007221BB"/>
    <w:rsid w:val="00723C35"/>
    <w:rsid w:val="00731858"/>
    <w:rsid w:val="00741DE4"/>
    <w:rsid w:val="00742B14"/>
    <w:rsid w:val="00743414"/>
    <w:rsid w:val="00745074"/>
    <w:rsid w:val="007473F6"/>
    <w:rsid w:val="00747B47"/>
    <w:rsid w:val="00750C7C"/>
    <w:rsid w:val="00760DB7"/>
    <w:rsid w:val="007635B4"/>
    <w:rsid w:val="007649BC"/>
    <w:rsid w:val="00780B52"/>
    <w:rsid w:val="007865E9"/>
    <w:rsid w:val="00792E9E"/>
    <w:rsid w:val="007A2378"/>
    <w:rsid w:val="007A386A"/>
    <w:rsid w:val="007A53A0"/>
    <w:rsid w:val="007B07CA"/>
    <w:rsid w:val="007C1C4F"/>
    <w:rsid w:val="007C40FB"/>
    <w:rsid w:val="007C6694"/>
    <w:rsid w:val="007D004C"/>
    <w:rsid w:val="007D315E"/>
    <w:rsid w:val="007D53FF"/>
    <w:rsid w:val="007E430C"/>
    <w:rsid w:val="007E4D3A"/>
    <w:rsid w:val="007E7EF7"/>
    <w:rsid w:val="007F62E2"/>
    <w:rsid w:val="00803920"/>
    <w:rsid w:val="00804A74"/>
    <w:rsid w:val="008070E0"/>
    <w:rsid w:val="008124F2"/>
    <w:rsid w:val="00812D89"/>
    <w:rsid w:val="00813330"/>
    <w:rsid w:val="00813D86"/>
    <w:rsid w:val="0081613D"/>
    <w:rsid w:val="008167C6"/>
    <w:rsid w:val="00816977"/>
    <w:rsid w:val="00817B21"/>
    <w:rsid w:val="00820307"/>
    <w:rsid w:val="0082698D"/>
    <w:rsid w:val="008300FA"/>
    <w:rsid w:val="0083580B"/>
    <w:rsid w:val="00837040"/>
    <w:rsid w:val="0083783F"/>
    <w:rsid w:val="00840D00"/>
    <w:rsid w:val="00841F44"/>
    <w:rsid w:val="00843FF7"/>
    <w:rsid w:val="0084525E"/>
    <w:rsid w:val="008553AD"/>
    <w:rsid w:val="00855DBE"/>
    <w:rsid w:val="0085636F"/>
    <w:rsid w:val="00860794"/>
    <w:rsid w:val="0088004E"/>
    <w:rsid w:val="00885DF0"/>
    <w:rsid w:val="00887088"/>
    <w:rsid w:val="00892E0E"/>
    <w:rsid w:val="008931ED"/>
    <w:rsid w:val="0089334F"/>
    <w:rsid w:val="008A1A54"/>
    <w:rsid w:val="008A43CB"/>
    <w:rsid w:val="008D1E5E"/>
    <w:rsid w:val="008D49BC"/>
    <w:rsid w:val="008F2DFC"/>
    <w:rsid w:val="008F3B12"/>
    <w:rsid w:val="008F5C36"/>
    <w:rsid w:val="00902875"/>
    <w:rsid w:val="009039A4"/>
    <w:rsid w:val="009046B2"/>
    <w:rsid w:val="009139AE"/>
    <w:rsid w:val="0092176E"/>
    <w:rsid w:val="00924E72"/>
    <w:rsid w:val="00927D8C"/>
    <w:rsid w:val="00940F82"/>
    <w:rsid w:val="00950D92"/>
    <w:rsid w:val="0096459C"/>
    <w:rsid w:val="00966C19"/>
    <w:rsid w:val="00966CF6"/>
    <w:rsid w:val="00970CEC"/>
    <w:rsid w:val="00984F34"/>
    <w:rsid w:val="0098510A"/>
    <w:rsid w:val="00985C0F"/>
    <w:rsid w:val="00986387"/>
    <w:rsid w:val="00990A10"/>
    <w:rsid w:val="00995AB1"/>
    <w:rsid w:val="009A54A4"/>
    <w:rsid w:val="009B50FD"/>
    <w:rsid w:val="009B5A9C"/>
    <w:rsid w:val="009C2371"/>
    <w:rsid w:val="009C6BD7"/>
    <w:rsid w:val="009E3649"/>
    <w:rsid w:val="009E3F53"/>
    <w:rsid w:val="009E44F0"/>
    <w:rsid w:val="009F233E"/>
    <w:rsid w:val="009F4644"/>
    <w:rsid w:val="00A010BE"/>
    <w:rsid w:val="00A03C7B"/>
    <w:rsid w:val="00A10D32"/>
    <w:rsid w:val="00A11335"/>
    <w:rsid w:val="00A216E2"/>
    <w:rsid w:val="00A31B9F"/>
    <w:rsid w:val="00A5048C"/>
    <w:rsid w:val="00A512AD"/>
    <w:rsid w:val="00A6072A"/>
    <w:rsid w:val="00A63C6A"/>
    <w:rsid w:val="00A63EE4"/>
    <w:rsid w:val="00A6518C"/>
    <w:rsid w:val="00A66ECE"/>
    <w:rsid w:val="00A67A2A"/>
    <w:rsid w:val="00A7117A"/>
    <w:rsid w:val="00A73D0D"/>
    <w:rsid w:val="00A75AC7"/>
    <w:rsid w:val="00A81D1D"/>
    <w:rsid w:val="00A83340"/>
    <w:rsid w:val="00A85248"/>
    <w:rsid w:val="00A96719"/>
    <w:rsid w:val="00A976BA"/>
    <w:rsid w:val="00AA3198"/>
    <w:rsid w:val="00AA4FB9"/>
    <w:rsid w:val="00AB3CEC"/>
    <w:rsid w:val="00AC54D6"/>
    <w:rsid w:val="00AD5594"/>
    <w:rsid w:val="00AE5972"/>
    <w:rsid w:val="00AE7E24"/>
    <w:rsid w:val="00AF12A0"/>
    <w:rsid w:val="00AF16FD"/>
    <w:rsid w:val="00B129B8"/>
    <w:rsid w:val="00B32184"/>
    <w:rsid w:val="00B40AC1"/>
    <w:rsid w:val="00B42056"/>
    <w:rsid w:val="00B421FD"/>
    <w:rsid w:val="00B64CC7"/>
    <w:rsid w:val="00B71178"/>
    <w:rsid w:val="00B7158C"/>
    <w:rsid w:val="00B8243B"/>
    <w:rsid w:val="00B82594"/>
    <w:rsid w:val="00B83416"/>
    <w:rsid w:val="00B83A02"/>
    <w:rsid w:val="00B872FB"/>
    <w:rsid w:val="00B875DD"/>
    <w:rsid w:val="00B95E73"/>
    <w:rsid w:val="00BA0838"/>
    <w:rsid w:val="00BB06B1"/>
    <w:rsid w:val="00BB29AC"/>
    <w:rsid w:val="00BB6B73"/>
    <w:rsid w:val="00BB77AC"/>
    <w:rsid w:val="00BC3E6C"/>
    <w:rsid w:val="00BC75EB"/>
    <w:rsid w:val="00BD020D"/>
    <w:rsid w:val="00BD099D"/>
    <w:rsid w:val="00BD1CAA"/>
    <w:rsid w:val="00BD2C32"/>
    <w:rsid w:val="00BD3DCA"/>
    <w:rsid w:val="00BD53CD"/>
    <w:rsid w:val="00BE13B6"/>
    <w:rsid w:val="00BE182A"/>
    <w:rsid w:val="00BE1E89"/>
    <w:rsid w:val="00BE58A6"/>
    <w:rsid w:val="00BF4C58"/>
    <w:rsid w:val="00C023FA"/>
    <w:rsid w:val="00C029AD"/>
    <w:rsid w:val="00C0677D"/>
    <w:rsid w:val="00C137FE"/>
    <w:rsid w:val="00C22D88"/>
    <w:rsid w:val="00C44875"/>
    <w:rsid w:val="00C47711"/>
    <w:rsid w:val="00C5011A"/>
    <w:rsid w:val="00C616F9"/>
    <w:rsid w:val="00C63254"/>
    <w:rsid w:val="00C65ABA"/>
    <w:rsid w:val="00C7080E"/>
    <w:rsid w:val="00C81296"/>
    <w:rsid w:val="00C827E5"/>
    <w:rsid w:val="00C85112"/>
    <w:rsid w:val="00C85F40"/>
    <w:rsid w:val="00C86846"/>
    <w:rsid w:val="00C86CE1"/>
    <w:rsid w:val="00C871CD"/>
    <w:rsid w:val="00C93189"/>
    <w:rsid w:val="00C95F9B"/>
    <w:rsid w:val="00CA2249"/>
    <w:rsid w:val="00CA3686"/>
    <w:rsid w:val="00CA46A3"/>
    <w:rsid w:val="00CB0392"/>
    <w:rsid w:val="00CB2246"/>
    <w:rsid w:val="00CB70C4"/>
    <w:rsid w:val="00CC39DC"/>
    <w:rsid w:val="00CC61DD"/>
    <w:rsid w:val="00CD5DEA"/>
    <w:rsid w:val="00CD6A5C"/>
    <w:rsid w:val="00CF1A7D"/>
    <w:rsid w:val="00D001B1"/>
    <w:rsid w:val="00D03C75"/>
    <w:rsid w:val="00D077CA"/>
    <w:rsid w:val="00D14149"/>
    <w:rsid w:val="00D1677F"/>
    <w:rsid w:val="00D16E5E"/>
    <w:rsid w:val="00D224A9"/>
    <w:rsid w:val="00D26442"/>
    <w:rsid w:val="00D31C15"/>
    <w:rsid w:val="00D31FBD"/>
    <w:rsid w:val="00D41C85"/>
    <w:rsid w:val="00D42814"/>
    <w:rsid w:val="00D443ED"/>
    <w:rsid w:val="00D44687"/>
    <w:rsid w:val="00D44A2C"/>
    <w:rsid w:val="00D45735"/>
    <w:rsid w:val="00D558CD"/>
    <w:rsid w:val="00D609CC"/>
    <w:rsid w:val="00D67A9D"/>
    <w:rsid w:val="00D713E1"/>
    <w:rsid w:val="00D71500"/>
    <w:rsid w:val="00D728C4"/>
    <w:rsid w:val="00D72991"/>
    <w:rsid w:val="00D8154D"/>
    <w:rsid w:val="00D909BC"/>
    <w:rsid w:val="00D922D7"/>
    <w:rsid w:val="00D92385"/>
    <w:rsid w:val="00DB1FE3"/>
    <w:rsid w:val="00DB2028"/>
    <w:rsid w:val="00DB2C27"/>
    <w:rsid w:val="00DC1D11"/>
    <w:rsid w:val="00DC3DAF"/>
    <w:rsid w:val="00DC575C"/>
    <w:rsid w:val="00DC5EAF"/>
    <w:rsid w:val="00DD1806"/>
    <w:rsid w:val="00DD4407"/>
    <w:rsid w:val="00DD5041"/>
    <w:rsid w:val="00DE182F"/>
    <w:rsid w:val="00DE1EEB"/>
    <w:rsid w:val="00DE21FD"/>
    <w:rsid w:val="00DE442C"/>
    <w:rsid w:val="00DE58F0"/>
    <w:rsid w:val="00E05913"/>
    <w:rsid w:val="00E17A7D"/>
    <w:rsid w:val="00E20631"/>
    <w:rsid w:val="00E20C50"/>
    <w:rsid w:val="00E21A98"/>
    <w:rsid w:val="00E22C51"/>
    <w:rsid w:val="00E23CF6"/>
    <w:rsid w:val="00E2478D"/>
    <w:rsid w:val="00E345CD"/>
    <w:rsid w:val="00E36ADF"/>
    <w:rsid w:val="00E370D8"/>
    <w:rsid w:val="00E425C4"/>
    <w:rsid w:val="00E544E6"/>
    <w:rsid w:val="00E55E3C"/>
    <w:rsid w:val="00E57BE2"/>
    <w:rsid w:val="00E629CF"/>
    <w:rsid w:val="00E64325"/>
    <w:rsid w:val="00E73A6A"/>
    <w:rsid w:val="00E82F58"/>
    <w:rsid w:val="00E84933"/>
    <w:rsid w:val="00E85498"/>
    <w:rsid w:val="00E96A74"/>
    <w:rsid w:val="00EA4A21"/>
    <w:rsid w:val="00EA6769"/>
    <w:rsid w:val="00EA7C0A"/>
    <w:rsid w:val="00EB2546"/>
    <w:rsid w:val="00EB2BC0"/>
    <w:rsid w:val="00EB4DF5"/>
    <w:rsid w:val="00EB6304"/>
    <w:rsid w:val="00EC4366"/>
    <w:rsid w:val="00EC459E"/>
    <w:rsid w:val="00ED0B71"/>
    <w:rsid w:val="00ED2134"/>
    <w:rsid w:val="00ED5BAE"/>
    <w:rsid w:val="00EE0935"/>
    <w:rsid w:val="00EF129E"/>
    <w:rsid w:val="00EF4267"/>
    <w:rsid w:val="00EF48E1"/>
    <w:rsid w:val="00EF77EC"/>
    <w:rsid w:val="00EF7B18"/>
    <w:rsid w:val="00F021D2"/>
    <w:rsid w:val="00F06A57"/>
    <w:rsid w:val="00F21078"/>
    <w:rsid w:val="00F210BC"/>
    <w:rsid w:val="00F2243D"/>
    <w:rsid w:val="00F252C2"/>
    <w:rsid w:val="00F266DE"/>
    <w:rsid w:val="00F266F1"/>
    <w:rsid w:val="00F26B3E"/>
    <w:rsid w:val="00F305AE"/>
    <w:rsid w:val="00F30EAB"/>
    <w:rsid w:val="00F3356A"/>
    <w:rsid w:val="00F339FC"/>
    <w:rsid w:val="00F47978"/>
    <w:rsid w:val="00F5067C"/>
    <w:rsid w:val="00F55A67"/>
    <w:rsid w:val="00F6625D"/>
    <w:rsid w:val="00F7060D"/>
    <w:rsid w:val="00F734AC"/>
    <w:rsid w:val="00F74D4D"/>
    <w:rsid w:val="00F759A0"/>
    <w:rsid w:val="00F771A6"/>
    <w:rsid w:val="00F917F3"/>
    <w:rsid w:val="00F91BCA"/>
    <w:rsid w:val="00F92B83"/>
    <w:rsid w:val="00FB0F8E"/>
    <w:rsid w:val="00FB36F3"/>
    <w:rsid w:val="00FC1644"/>
    <w:rsid w:val="00FD0C7B"/>
    <w:rsid w:val="00FD1432"/>
    <w:rsid w:val="00FD1645"/>
    <w:rsid w:val="00FD45D6"/>
    <w:rsid w:val="00FD5846"/>
    <w:rsid w:val="00FD58CD"/>
    <w:rsid w:val="00FE634E"/>
    <w:rsid w:val="00FF0527"/>
    <w:rsid w:val="00FF2827"/>
    <w:rsid w:val="00FF62CD"/>
    <w:rsid w:val="294F8931"/>
    <w:rsid w:val="2CCB8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73FD1"/>
  <w15:docId w15:val="{37781F59-6BF3-4795-8AE9-93EC817D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sz w:val="18"/>
        <w:szCs w:val="18"/>
        <w:lang w:val="en-AU" w:eastAsia="en-AU" w:bidi="ar-SA"/>
      </w:rPr>
    </w:rPrDefault>
    <w:pPrDefault>
      <w:pPr>
        <w:spacing w:before="120" w:after="6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33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DD8"/>
    <w:pPr>
      <w:spacing w:line="280" w:lineRule="atLeast"/>
    </w:pPr>
    <w:rPr>
      <w:rFonts w:ascii="Gotham Book" w:hAnsi="Gotham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DA"/>
    <w:pPr>
      <w:keepNext/>
      <w:keepLines/>
      <w:pBdr>
        <w:bottom w:val="single" w:sz="4" w:space="12" w:color="CCCCCF" w:themeColor="accent5" w:themeTint="66"/>
      </w:pBdr>
      <w:spacing w:before="360" w:after="120" w:line="420" w:lineRule="atLeast"/>
      <w:contextualSpacing/>
      <w:outlineLvl w:val="0"/>
    </w:pPr>
    <w:rPr>
      <w:rFonts w:ascii="Gotham Medium" w:eastAsiaTheme="majorEastAsia" w:hAnsi="Gotham Medium" w:cstheme="majorBidi"/>
      <w:color w:val="09002E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50DA"/>
    <w:pPr>
      <w:keepNext/>
      <w:keepLines/>
      <w:spacing w:before="360" w:after="120" w:line="380" w:lineRule="atLeast"/>
      <w:outlineLvl w:val="1"/>
    </w:pPr>
    <w:rPr>
      <w:rFonts w:ascii="Gotham Medium" w:eastAsiaTheme="majorEastAsia" w:hAnsi="Gotham Medium" w:cstheme="majorBidi"/>
      <w:color w:val="09002E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3DD8"/>
    <w:pPr>
      <w:keepNext/>
      <w:keepLines/>
      <w:spacing w:before="240" w:after="120"/>
      <w:outlineLvl w:val="2"/>
    </w:pPr>
    <w:rPr>
      <w:rFonts w:ascii="Gotham Medium" w:eastAsiaTheme="majorEastAsia" w:hAnsi="Gotham Medium" w:cstheme="majorBidi"/>
      <w:color w:val="09002E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3DD8"/>
    <w:pPr>
      <w:keepNext/>
      <w:keepLines/>
      <w:spacing w:before="240" w:after="120"/>
      <w:outlineLvl w:val="3"/>
    </w:pPr>
    <w:rPr>
      <w:rFonts w:ascii="Gotham Medium" w:eastAsiaTheme="majorEastAsia" w:hAnsi="Gotham Medium" w:cstheme="majorBidi"/>
      <w:i/>
      <w:iCs/>
      <w:color w:val="09002E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3DD8"/>
    <w:pPr>
      <w:keepNext/>
      <w:keepLines/>
      <w:spacing w:before="240"/>
      <w:outlineLvl w:val="4"/>
    </w:pPr>
    <w:rPr>
      <w:rFonts w:eastAsiaTheme="majorEastAsia" w:cstheme="majorBidi"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2668B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2668B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186"/>
    <w:pPr>
      <w:numPr>
        <w:numId w:val="43"/>
      </w:numPr>
      <w:tabs>
        <w:tab w:val="num" w:pos="360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22668B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2668B"/>
    <w:rPr>
      <w:rFonts w:asciiTheme="majorHAnsi" w:eastAsiaTheme="minorHAnsi" w:hAnsiTheme="majorHAnsi" w:cstheme="minorBidi"/>
      <w:color w:val="000000" w:themeColor="text1"/>
      <w:sz w:val="14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22668B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b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22668B"/>
    <w:rPr>
      <w:rFonts w:asciiTheme="majorHAnsi" w:eastAsiaTheme="minorHAnsi" w:hAnsiTheme="majorHAnsi" w:cstheme="minorBidi"/>
      <w:b/>
      <w:color w:val="000000" w:themeColor="text1"/>
      <w:sz w:val="14"/>
      <w:szCs w:val="18"/>
      <w:lang w:eastAsia="en-US"/>
    </w:rPr>
  </w:style>
  <w:style w:type="table" w:styleId="TableGrid">
    <w:name w:val="Table Grid"/>
    <w:basedOn w:val="TableNormal"/>
    <w:uiPriority w:val="39"/>
    <w:rsid w:val="0022668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3"/>
    <w:qFormat/>
    <w:rsid w:val="0022668B"/>
    <w:pPr>
      <w:spacing w:before="300" w:after="300"/>
      <w:contextualSpacing/>
    </w:pPr>
  </w:style>
  <w:style w:type="numbering" w:customStyle="1" w:styleId="RList">
    <w:name w:val="R List"/>
    <w:uiPriority w:val="99"/>
    <w:rsid w:val="00EF77EC"/>
    <w:pPr>
      <w:numPr>
        <w:numId w:val="1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F50DA"/>
    <w:rPr>
      <w:rFonts w:ascii="Gotham Medium" w:eastAsiaTheme="majorEastAsia" w:hAnsi="Gotham Medium" w:cstheme="majorBidi"/>
      <w:color w:val="09002E" w:themeColor="text2"/>
      <w:sz w:val="36"/>
      <w:szCs w:val="32"/>
    </w:rPr>
  </w:style>
  <w:style w:type="paragraph" w:styleId="Title">
    <w:name w:val="Title"/>
    <w:basedOn w:val="Normal"/>
    <w:next w:val="Normal"/>
    <w:link w:val="TitleChar"/>
    <w:uiPriority w:val="22"/>
    <w:qFormat/>
    <w:rsid w:val="004E1EFF"/>
    <w:pPr>
      <w:keepLines/>
      <w:spacing w:line="520" w:lineRule="exact"/>
      <w:ind w:left="1247"/>
      <w:contextualSpacing/>
      <w:outlineLvl w:val="0"/>
    </w:pPr>
    <w:rPr>
      <w:rFonts w:ascii="Gotham Medium" w:eastAsiaTheme="majorEastAsia" w:hAnsi="Gotham Medium" w:cstheme="majorBidi"/>
      <w:color w:val="09002E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4E1EFF"/>
    <w:rPr>
      <w:rFonts w:ascii="Gotham Medium" w:eastAsiaTheme="majorEastAsia" w:hAnsi="Gotham Medium" w:cstheme="majorBidi"/>
      <w:color w:val="09002E" w:themeColor="text2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F50DA"/>
    <w:rPr>
      <w:rFonts w:ascii="Gotham Medium" w:eastAsiaTheme="majorEastAsia" w:hAnsi="Gotham Medium" w:cstheme="majorBidi"/>
      <w:color w:val="09002E" w:themeColor="text2"/>
      <w:sz w:val="28"/>
      <w:szCs w:val="26"/>
    </w:rPr>
  </w:style>
  <w:style w:type="paragraph" w:customStyle="1" w:styleId="AppendixNumbered">
    <w:name w:val="Appendix Numbered"/>
    <w:basedOn w:val="Heading2"/>
    <w:uiPriority w:val="11"/>
    <w:qFormat/>
    <w:rsid w:val="0022668B"/>
    <w:pPr>
      <w:pageBreakBefore/>
      <w:numPr>
        <w:numId w:val="44"/>
      </w:numPr>
    </w:pPr>
  </w:style>
  <w:style w:type="numbering" w:customStyle="1" w:styleId="AppendixNumbers">
    <w:name w:val="Appendix Numbers"/>
    <w:uiPriority w:val="99"/>
    <w:rsid w:val="0022668B"/>
    <w:pPr>
      <w:numPr>
        <w:numId w:val="20"/>
      </w:numPr>
    </w:pPr>
  </w:style>
  <w:style w:type="paragraph" w:customStyle="1" w:styleId="Boxed1Text">
    <w:name w:val="Boxed 1 Text"/>
    <w:basedOn w:val="Normal"/>
    <w:uiPriority w:val="29"/>
    <w:qFormat/>
    <w:rsid w:val="0022668B"/>
    <w:pPr>
      <w:pBdr>
        <w:top w:val="single" w:sz="4" w:space="14" w:color="77BCD9" w:themeColor="accent1"/>
        <w:left w:val="single" w:sz="4" w:space="14" w:color="77BCD9" w:themeColor="accent1"/>
        <w:bottom w:val="single" w:sz="4" w:space="14" w:color="77BCD9" w:themeColor="accent1"/>
        <w:right w:val="single" w:sz="4" w:space="14" w:color="77BCD9" w:themeColor="accent1"/>
      </w:pBdr>
      <w:shd w:val="clear" w:color="auto" w:fill="E3F1F7" w:themeFill="accent1" w:themeFillTint="33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22668B"/>
    <w:pPr>
      <w:numPr>
        <w:numId w:val="24"/>
      </w:numPr>
    </w:pPr>
  </w:style>
  <w:style w:type="paragraph" w:customStyle="1" w:styleId="Boxed1Heading">
    <w:name w:val="Boxed 1 Heading"/>
    <w:basedOn w:val="Boxed1Text"/>
    <w:uiPriority w:val="29"/>
    <w:qFormat/>
    <w:rsid w:val="0022668B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22668B"/>
    <w:pPr>
      <w:pBdr>
        <w:top w:val="single" w:sz="4" w:space="14" w:color="005F85" w:themeColor="accent2"/>
        <w:left w:val="single" w:sz="4" w:space="14" w:color="005F85" w:themeColor="accent2"/>
        <w:bottom w:val="single" w:sz="4" w:space="14" w:color="005F85" w:themeColor="accent2"/>
        <w:right w:val="single" w:sz="4" w:space="14" w:color="005F85" w:themeColor="accent2"/>
      </w:pBdr>
      <w:shd w:val="clear" w:color="auto" w:fill="005F85" w:themeFill="accent2"/>
    </w:pPr>
    <w:rPr>
      <w:color w:val="FFFFFF" w:themeColor="background1"/>
    </w:rPr>
  </w:style>
  <w:style w:type="paragraph" w:customStyle="1" w:styleId="Boxed2Bullet">
    <w:name w:val="Boxed 2 Bullet"/>
    <w:basedOn w:val="Boxed2Text"/>
    <w:uiPriority w:val="32"/>
    <w:qFormat/>
    <w:rsid w:val="0022668B"/>
    <w:pPr>
      <w:numPr>
        <w:ilvl w:val="1"/>
        <w:numId w:val="24"/>
      </w:numPr>
    </w:pPr>
  </w:style>
  <w:style w:type="paragraph" w:customStyle="1" w:styleId="Boxed2Heading">
    <w:name w:val="Boxed 2 Heading"/>
    <w:basedOn w:val="Boxed2Text"/>
    <w:uiPriority w:val="31"/>
    <w:qFormat/>
    <w:rsid w:val="0022668B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22668B"/>
    <w:pPr>
      <w:numPr>
        <w:numId w:val="22"/>
      </w:numPr>
    </w:pPr>
  </w:style>
  <w:style w:type="paragraph" w:customStyle="1" w:styleId="Bullet1">
    <w:name w:val="Bullet 1"/>
    <w:basedOn w:val="Normal"/>
    <w:uiPriority w:val="2"/>
    <w:qFormat/>
    <w:rsid w:val="0022668B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22668B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22668B"/>
    <w:pPr>
      <w:numPr>
        <w:ilvl w:val="2"/>
        <w:numId w:val="28"/>
      </w:numPr>
    </w:pPr>
  </w:style>
  <w:style w:type="paragraph" w:styleId="Caption">
    <w:name w:val="caption"/>
    <w:basedOn w:val="Normal"/>
    <w:next w:val="Normal"/>
    <w:uiPriority w:val="19"/>
    <w:qFormat/>
    <w:rsid w:val="0022668B"/>
    <w:pPr>
      <w:spacing w:before="0" w:after="200"/>
    </w:pPr>
    <w:rPr>
      <w:rFonts w:asciiTheme="majorHAnsi" w:hAnsiTheme="majorHAnsi"/>
      <w:iCs/>
      <w:caps/>
      <w:sz w:val="16"/>
    </w:rPr>
  </w:style>
  <w:style w:type="numbering" w:customStyle="1" w:styleId="DefaultBullets">
    <w:name w:val="Default Bullets"/>
    <w:uiPriority w:val="99"/>
    <w:rsid w:val="0022668B"/>
    <w:pPr>
      <w:numPr>
        <w:numId w:val="25"/>
      </w:numPr>
    </w:pPr>
  </w:style>
  <w:style w:type="table" w:styleId="GridTable5Dark-Accent1">
    <w:name w:val="Grid Table 5 Dark Accent 1"/>
    <w:basedOn w:val="TableNormal"/>
    <w:uiPriority w:val="50"/>
    <w:rsid w:val="0022668B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band1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C8E4E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950D92"/>
    <w:pPr>
      <w:spacing w:before="60"/>
    </w:pPr>
    <w:tblPr>
      <w:tblBorders>
        <w:top w:val="single" w:sz="4" w:space="0" w:color="005F85" w:themeColor="accent2"/>
        <w:left w:val="single" w:sz="4" w:space="0" w:color="005F85" w:themeColor="accent2"/>
        <w:bottom w:val="single" w:sz="4" w:space="0" w:color="005F85" w:themeColor="accent2"/>
        <w:right w:val="single" w:sz="4" w:space="0" w:color="005F85" w:themeColor="accent2"/>
        <w:insideH w:val="single" w:sz="4" w:space="0" w:color="005F85" w:themeColor="accent2"/>
        <w:insideV w:val="single" w:sz="4" w:space="0" w:color="005F85" w:themeColor="accent2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005F85" w:themeFill="accent2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E3F1F7" w:themeFill="accent1" w:themeFillTint="3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005F85" w:themeFill="accent2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E3F1F7" w:themeFill="accent1" w:themeFillTint="33"/>
      </w:tcPr>
    </w:tblStylePr>
    <w:tblStylePr w:type="band1Vert">
      <w:tblPr/>
      <w:tcPr>
        <w:shd w:val="clear" w:color="auto" w:fill="E3F1F7" w:themeFill="accent1" w:themeFillTint="33"/>
      </w:tcPr>
    </w:tblStylePr>
    <w:tblStylePr w:type="band2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E3F1F7" w:themeFill="accent1" w:themeFillTint="33"/>
      </w:tcPr>
    </w:tblStylePr>
    <w:tblStylePr w:type="band2Horz">
      <w:tblPr/>
      <w:tcPr>
        <w:shd w:val="clear" w:color="auto" w:fill="C8E4E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22668B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77BCD9" w:themeColor="accent1"/>
        <w:left w:val="single" w:sz="4" w:space="0" w:color="77BCD9" w:themeColor="accent1"/>
        <w:bottom w:val="single" w:sz="4" w:space="0" w:color="77BCD9" w:themeColor="accent1"/>
        <w:right w:val="single" w:sz="4" w:space="0" w:color="77BCD9" w:themeColor="accent1"/>
        <w:insideH w:val="single" w:sz="4" w:space="0" w:color="77BCD9" w:themeColor="accent1"/>
        <w:insideV w:val="single" w:sz="4" w:space="0" w:color="77BCD9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C7E2ED" w:themeFill="background2"/>
      </w:tcPr>
    </w:tblStylePr>
    <w:tblStylePr w:type="lastRow">
      <w:rPr>
        <w:b/>
      </w:rPr>
      <w:tblPr/>
      <w:tcPr>
        <w:shd w:val="clear" w:color="auto" w:fill="E3F1F7" w:themeFill="accent1" w:themeFillTint="33"/>
      </w:tcPr>
    </w:tblStylePr>
    <w:tblStylePr w:type="firstCol">
      <w:rPr>
        <w:b/>
      </w:rPr>
      <w:tblPr/>
      <w:tcPr>
        <w:shd w:val="clear" w:color="auto" w:fill="E3F1F7" w:themeFill="accent1" w:themeFillTint="33"/>
      </w:tcPr>
    </w:tblStylePr>
    <w:tblStylePr w:type="lastCol">
      <w:rPr>
        <w:b/>
      </w:rPr>
      <w:tblPr/>
      <w:tcPr>
        <w:shd w:val="clear" w:color="auto" w:fill="E3F1F7" w:themeFill="accent1" w:themeFillTint="33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ocumentReferences">
    <w:name w:val="Document References"/>
    <w:basedOn w:val="Normal"/>
    <w:uiPriority w:val="24"/>
    <w:qFormat/>
    <w:rsid w:val="005354DF"/>
    <w:pPr>
      <w:pBdr>
        <w:between w:val="single" w:sz="4" w:space="6" w:color="CCCCCF" w:themeColor="accent5" w:themeTint="66"/>
      </w:pBdr>
      <w:spacing w:after="0"/>
    </w:pPr>
  </w:style>
  <w:style w:type="character" w:styleId="Emphasis">
    <w:name w:val="Emphasis"/>
    <w:basedOn w:val="DefaultParagraphFont"/>
    <w:uiPriority w:val="33"/>
    <w:qFormat/>
    <w:rsid w:val="0022668B"/>
    <w:rPr>
      <w:i/>
      <w:iCs/>
    </w:rPr>
  </w:style>
  <w:style w:type="numbering" w:customStyle="1" w:styleId="FigureNumbers">
    <w:name w:val="Figure Numbers"/>
    <w:uiPriority w:val="99"/>
    <w:rsid w:val="0022668B"/>
    <w:pPr>
      <w:numPr>
        <w:numId w:val="29"/>
      </w:numPr>
    </w:pPr>
  </w:style>
  <w:style w:type="paragraph" w:customStyle="1" w:styleId="FigureTitle">
    <w:name w:val="Figure Title"/>
    <w:basedOn w:val="Normal"/>
    <w:uiPriority w:val="12"/>
    <w:qFormat/>
    <w:rsid w:val="00133DD8"/>
    <w:pPr>
      <w:keepNext/>
      <w:numPr>
        <w:numId w:val="30"/>
      </w:numPr>
      <w:spacing w:before="240"/>
    </w:pPr>
    <w:rPr>
      <w:rFonts w:ascii="Gotham Medium" w:hAnsi="Gotham Medium"/>
    </w:rPr>
  </w:style>
  <w:style w:type="character" w:styleId="FollowedHyperlink">
    <w:name w:val="FollowedHyperlink"/>
    <w:basedOn w:val="DefaultParagraphFont"/>
    <w:uiPriority w:val="99"/>
    <w:rsid w:val="0022668B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2266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2668B"/>
    <w:pPr>
      <w:spacing w:before="60" w:line="180" w:lineRule="atLeast"/>
    </w:pPr>
    <w:rPr>
      <w:color w:val="828188" w:themeColor="accent5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68B"/>
    <w:rPr>
      <w:rFonts w:asciiTheme="minorHAnsi" w:eastAsiaTheme="minorHAnsi" w:hAnsiTheme="minorHAnsi" w:cstheme="minorBidi"/>
      <w:color w:val="828188" w:themeColor="accent5"/>
      <w:sz w:val="14"/>
      <w:szCs w:val="18"/>
      <w:lang w:eastAsia="en-US"/>
    </w:rPr>
  </w:style>
  <w:style w:type="paragraph" w:customStyle="1" w:styleId="Heading1Numbered">
    <w:name w:val="Heading 1 Numbered"/>
    <w:basedOn w:val="Heading1"/>
    <w:uiPriority w:val="10"/>
    <w:rsid w:val="006F50DA"/>
    <w:pPr>
      <w:numPr>
        <w:numId w:val="39"/>
      </w:numPr>
    </w:pPr>
  </w:style>
  <w:style w:type="paragraph" w:customStyle="1" w:styleId="Heading2Numbered">
    <w:name w:val="Heading 2 Numbered"/>
    <w:basedOn w:val="Heading2"/>
    <w:link w:val="Heading2NumberedChar"/>
    <w:uiPriority w:val="10"/>
    <w:rsid w:val="006F50DA"/>
    <w:pPr>
      <w:numPr>
        <w:ilvl w:val="1"/>
        <w:numId w:val="39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33DD8"/>
    <w:rPr>
      <w:rFonts w:ascii="Gotham Medium" w:eastAsiaTheme="majorEastAsia" w:hAnsi="Gotham Medium" w:cstheme="majorBidi"/>
      <w:color w:val="09002E" w:themeColor="text2"/>
      <w:sz w:val="20"/>
      <w:szCs w:val="24"/>
    </w:rPr>
  </w:style>
  <w:style w:type="paragraph" w:customStyle="1" w:styleId="Heading3Numbered">
    <w:name w:val="Heading 3 Numbered"/>
    <w:basedOn w:val="Heading3"/>
    <w:link w:val="Heading3NumberedChar"/>
    <w:uiPriority w:val="10"/>
    <w:rsid w:val="0022668B"/>
    <w:pPr>
      <w:numPr>
        <w:ilvl w:val="2"/>
        <w:numId w:val="3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33DD8"/>
    <w:rPr>
      <w:rFonts w:ascii="Gotham Medium" w:eastAsiaTheme="majorEastAsia" w:hAnsi="Gotham Medium" w:cstheme="majorBidi"/>
      <w:i/>
      <w:iCs/>
      <w:color w:val="09002E" w:themeColor="text2"/>
      <w:sz w:val="20"/>
    </w:rPr>
  </w:style>
  <w:style w:type="paragraph" w:customStyle="1" w:styleId="Heading4Numbered">
    <w:name w:val="Heading 4 Numbered"/>
    <w:basedOn w:val="Heading4"/>
    <w:uiPriority w:val="10"/>
    <w:unhideWhenUsed/>
    <w:rsid w:val="0022668B"/>
  </w:style>
  <w:style w:type="character" w:customStyle="1" w:styleId="Heading5Char">
    <w:name w:val="Heading 5 Char"/>
    <w:basedOn w:val="DefaultParagraphFont"/>
    <w:link w:val="Heading5"/>
    <w:uiPriority w:val="9"/>
    <w:rsid w:val="00133DD8"/>
    <w:rPr>
      <w:rFonts w:ascii="Gotham Book" w:eastAsiaTheme="majorEastAsia" w:hAnsi="Gotham Book" w:cstheme="majorBidi"/>
      <w:i/>
      <w:color w:val="auto"/>
      <w:sz w:val="20"/>
    </w:rPr>
  </w:style>
  <w:style w:type="paragraph" w:customStyle="1" w:styleId="Heading5Numbered">
    <w:name w:val="Heading 5 Numbered"/>
    <w:basedOn w:val="Heading5"/>
    <w:uiPriority w:val="10"/>
    <w:unhideWhenUsed/>
    <w:rsid w:val="0022668B"/>
    <w:pPr>
      <w:keepNext w:val="0"/>
    </w:pPr>
  </w:style>
  <w:style w:type="character" w:customStyle="1" w:styleId="Heading6Char">
    <w:name w:val="Heading 6 Char"/>
    <w:basedOn w:val="DefaultParagraphFont"/>
    <w:link w:val="Heading6"/>
    <w:uiPriority w:val="9"/>
    <w:rsid w:val="0022668B"/>
    <w:rPr>
      <w:rFonts w:asciiTheme="minorHAnsi" w:eastAsiaTheme="majorEastAsia" w:hAnsiTheme="minorHAnsi" w:cstheme="majorBidi"/>
      <w:b/>
      <w:i/>
      <w:color w:val="000000" w:themeColor="text1"/>
      <w:sz w:val="18"/>
      <w:szCs w:val="18"/>
      <w:lang w:eastAsia="en-US"/>
    </w:rPr>
  </w:style>
  <w:style w:type="paragraph" w:customStyle="1" w:styleId="Heading6Numbered">
    <w:name w:val="Heading 6 Numbered"/>
    <w:basedOn w:val="Heading6"/>
    <w:uiPriority w:val="10"/>
    <w:unhideWhenUsed/>
    <w:rsid w:val="0022668B"/>
    <w:pPr>
      <w:keepNext w:val="0"/>
    </w:pPr>
  </w:style>
  <w:style w:type="character" w:customStyle="1" w:styleId="Heading7Char">
    <w:name w:val="Heading 7 Char"/>
    <w:basedOn w:val="DefaultParagraphFont"/>
    <w:link w:val="Heading7"/>
    <w:uiPriority w:val="9"/>
    <w:rsid w:val="0022668B"/>
    <w:rPr>
      <w:rFonts w:asciiTheme="minorHAnsi" w:eastAsiaTheme="majorEastAsia" w:hAnsiTheme="minorHAnsi" w:cstheme="majorBidi"/>
      <w:i/>
      <w:iCs/>
      <w:color w:val="000000" w:themeColor="text1"/>
      <w:sz w:val="18"/>
      <w:szCs w:val="18"/>
      <w:lang w:eastAsia="en-US"/>
    </w:rPr>
  </w:style>
  <w:style w:type="paragraph" w:customStyle="1" w:styleId="Heading7Numbered">
    <w:name w:val="Heading 7 Numbered"/>
    <w:basedOn w:val="Heading7"/>
    <w:uiPriority w:val="10"/>
    <w:unhideWhenUsed/>
    <w:rsid w:val="0022668B"/>
  </w:style>
  <w:style w:type="character" w:styleId="Hyperlink">
    <w:name w:val="Hyperlink"/>
    <w:basedOn w:val="DefaultParagraphFont"/>
    <w:uiPriority w:val="99"/>
    <w:unhideWhenUsed/>
    <w:rsid w:val="0022668B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22668B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33DD8"/>
    <w:pPr>
      <w:spacing w:before="240" w:after="240" w:line="300" w:lineRule="atLeast"/>
      <w:contextualSpacing/>
    </w:pPr>
    <w:rPr>
      <w:color w:val="005F85" w:themeColor="accent2"/>
      <w:sz w:val="24"/>
    </w:rPr>
  </w:style>
  <w:style w:type="numbering" w:customStyle="1" w:styleId="KCBullets">
    <w:name w:val="KC Bullets"/>
    <w:uiPriority w:val="99"/>
    <w:rsid w:val="0022668B"/>
    <w:pPr>
      <w:numPr>
        <w:numId w:val="34"/>
      </w:numPr>
    </w:pPr>
  </w:style>
  <w:style w:type="numbering" w:customStyle="1" w:styleId="List1Numbered">
    <w:name w:val="List 1 Numbered"/>
    <w:uiPriority w:val="99"/>
    <w:rsid w:val="0022668B"/>
    <w:pPr>
      <w:numPr>
        <w:numId w:val="35"/>
      </w:numPr>
    </w:pPr>
  </w:style>
  <w:style w:type="paragraph" w:customStyle="1" w:styleId="List1Numbered1">
    <w:name w:val="List 1 Numbered 1"/>
    <w:basedOn w:val="Normal"/>
    <w:uiPriority w:val="2"/>
    <w:qFormat/>
    <w:rsid w:val="0022668B"/>
    <w:pPr>
      <w:numPr>
        <w:numId w:val="38"/>
      </w:numPr>
    </w:pPr>
  </w:style>
  <w:style w:type="paragraph" w:customStyle="1" w:styleId="List1Numbered2">
    <w:name w:val="List 1 Numbered 2"/>
    <w:basedOn w:val="Normal"/>
    <w:uiPriority w:val="2"/>
    <w:qFormat/>
    <w:rsid w:val="0022668B"/>
    <w:pPr>
      <w:numPr>
        <w:ilvl w:val="1"/>
        <w:numId w:val="38"/>
      </w:numPr>
    </w:pPr>
  </w:style>
  <w:style w:type="paragraph" w:customStyle="1" w:styleId="List1Numbered3">
    <w:name w:val="List 1 Numbered 3"/>
    <w:basedOn w:val="Normal"/>
    <w:uiPriority w:val="2"/>
    <w:qFormat/>
    <w:rsid w:val="0022668B"/>
    <w:pPr>
      <w:numPr>
        <w:ilvl w:val="2"/>
        <w:numId w:val="38"/>
      </w:numPr>
    </w:pPr>
  </w:style>
  <w:style w:type="paragraph" w:styleId="NoSpacing">
    <w:name w:val="No Spacing"/>
    <w:uiPriority w:val="1"/>
    <w:qFormat/>
    <w:rsid w:val="002E2186"/>
    <w:pPr>
      <w:contextualSpacing/>
    </w:pPr>
    <w:rPr>
      <w:rFonts w:eastAsiaTheme="minorHAnsi" w:cstheme="minorBidi"/>
      <w:lang w:eastAsia="en-US"/>
    </w:rPr>
  </w:style>
  <w:style w:type="paragraph" w:customStyle="1" w:styleId="NormalIndent5mm">
    <w:name w:val="Normal Indent 5mm"/>
    <w:basedOn w:val="Normal"/>
    <w:qFormat/>
    <w:rsid w:val="0022668B"/>
    <w:pPr>
      <w:ind w:left="284"/>
    </w:pPr>
  </w:style>
  <w:style w:type="numbering" w:customStyle="1" w:styleId="NumberedHeadings">
    <w:name w:val="Numbered Headings"/>
    <w:uiPriority w:val="99"/>
    <w:rsid w:val="0022668B"/>
    <w:pPr>
      <w:numPr>
        <w:numId w:val="31"/>
      </w:numPr>
    </w:pPr>
  </w:style>
  <w:style w:type="paragraph" w:customStyle="1" w:styleId="PullOut">
    <w:name w:val="Pull Out"/>
    <w:basedOn w:val="Normal"/>
    <w:uiPriority w:val="22"/>
    <w:qFormat/>
    <w:rsid w:val="00133DD8"/>
    <w:pPr>
      <w:spacing w:line="340" w:lineRule="atLeast"/>
    </w:pPr>
    <w:rPr>
      <w:color w:val="005F85" w:themeColor="accent2"/>
      <w:sz w:val="26"/>
    </w:rPr>
  </w:style>
  <w:style w:type="paragraph" w:customStyle="1" w:styleId="SecurityDLM">
    <w:name w:val="Security DLM"/>
    <w:basedOn w:val="Normal"/>
    <w:uiPriority w:val="99"/>
    <w:qFormat/>
    <w:rsid w:val="00E57BE2"/>
    <w:pPr>
      <w:spacing w:before="240" w:after="240" w:line="180" w:lineRule="exact"/>
      <w:contextualSpacing/>
      <w:jc w:val="center"/>
    </w:pPr>
    <w:rPr>
      <w:caps/>
      <w:color w:val="595959" w:themeColor="text1" w:themeTint="A6"/>
    </w:rPr>
  </w:style>
  <w:style w:type="paragraph" w:customStyle="1" w:styleId="SeparatorLine">
    <w:name w:val="Separator Line"/>
    <w:basedOn w:val="Normal"/>
    <w:uiPriority w:val="9"/>
    <w:qFormat/>
    <w:rsid w:val="0022668B"/>
    <w:pPr>
      <w:pBdr>
        <w:bottom w:val="single" w:sz="4" w:space="3" w:color="CCCCCF" w:themeColor="accent5" w:themeTint="66"/>
      </w:pBdr>
      <w:spacing w:before="600" w:after="240"/>
    </w:pPr>
  </w:style>
  <w:style w:type="paragraph" w:customStyle="1" w:styleId="SourceNotes">
    <w:name w:val="Source Notes"/>
    <w:basedOn w:val="Normal"/>
    <w:uiPriority w:val="21"/>
    <w:qFormat/>
    <w:rsid w:val="0022668B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22668B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22668B"/>
    <w:pPr>
      <w:numPr>
        <w:numId w:val="40"/>
      </w:numPr>
    </w:pPr>
  </w:style>
  <w:style w:type="character" w:styleId="Strong">
    <w:name w:val="Strong"/>
    <w:basedOn w:val="DefaultParagraphFont"/>
    <w:uiPriority w:val="33"/>
    <w:qFormat/>
    <w:rsid w:val="0022668B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33DD8"/>
    <w:pPr>
      <w:keepLines/>
      <w:numPr>
        <w:ilvl w:val="1"/>
      </w:numPr>
      <w:spacing w:after="480" w:line="320" w:lineRule="atLeast"/>
      <w:ind w:left="1247"/>
      <w:contextualSpacing/>
    </w:pPr>
    <w:rPr>
      <w:color w:val="09002E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133DD8"/>
    <w:rPr>
      <w:rFonts w:ascii="Gotham Book" w:hAnsi="Gotham Book"/>
      <w:color w:val="09002E" w:themeColor="text2"/>
      <w:sz w:val="32"/>
      <w:szCs w:val="22"/>
    </w:rPr>
  </w:style>
  <w:style w:type="numbering" w:customStyle="1" w:styleId="TableNumbers">
    <w:name w:val="Table Numbers"/>
    <w:uiPriority w:val="99"/>
    <w:rsid w:val="0022668B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22668B"/>
    <w:pPr>
      <w:numPr>
        <w:numId w:val="42"/>
      </w:numPr>
    </w:pPr>
  </w:style>
  <w:style w:type="paragraph" w:styleId="TOC1">
    <w:name w:val="toc 1"/>
    <w:basedOn w:val="Normal"/>
    <w:next w:val="Normal"/>
    <w:autoRedefine/>
    <w:uiPriority w:val="39"/>
    <w:rsid w:val="00133DD8"/>
    <w:pPr>
      <w:keepNext/>
      <w:pBdr>
        <w:bottom w:val="single" w:sz="4" w:space="2" w:color="auto"/>
      </w:pBdr>
      <w:tabs>
        <w:tab w:val="right" w:pos="10206"/>
      </w:tabs>
      <w:spacing w:after="120" w:line="340" w:lineRule="atLeast"/>
    </w:pPr>
    <w:rPr>
      <w:rFonts w:ascii="Gotham Medium" w:hAnsi="Gotham Medium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133DD8"/>
    <w:pPr>
      <w:tabs>
        <w:tab w:val="right" w:pos="10206"/>
      </w:tabs>
      <w:ind w:left="567" w:hanging="567"/>
    </w:pPr>
    <w:rPr>
      <w:rFonts w:ascii="Gotham Medium" w:hAnsi="Gotham Medium"/>
    </w:rPr>
  </w:style>
  <w:style w:type="paragraph" w:styleId="TOC3">
    <w:name w:val="toc 3"/>
    <w:basedOn w:val="Normal"/>
    <w:next w:val="Normal"/>
    <w:autoRedefine/>
    <w:uiPriority w:val="39"/>
    <w:rsid w:val="00133DD8"/>
    <w:pPr>
      <w:tabs>
        <w:tab w:val="right" w:pos="10206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22668B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133DD8"/>
    <w:pPr>
      <w:spacing w:after="240"/>
      <w:outlineLvl w:val="9"/>
    </w:pPr>
  </w:style>
  <w:style w:type="paragraph" w:customStyle="1" w:styleId="NumberedheadingfiveH6">
    <w:name w:val="Numbered heading five H6"/>
    <w:basedOn w:val="Heading6"/>
    <w:next w:val="Normal"/>
    <w:link w:val="NumberedheadingfiveH6Char"/>
    <w:qFormat/>
    <w:rsid w:val="00E23CF6"/>
    <w:pPr>
      <w:numPr>
        <w:ilvl w:val="4"/>
        <w:numId w:val="39"/>
      </w:numPr>
    </w:pPr>
  </w:style>
  <w:style w:type="paragraph" w:customStyle="1" w:styleId="NumberedheadingfourH5">
    <w:name w:val="Numbered heading four H5"/>
    <w:basedOn w:val="Heading5"/>
    <w:next w:val="NumberedheadingfiveH6"/>
    <w:link w:val="NumberedheadingfourH5Char"/>
    <w:qFormat/>
    <w:rsid w:val="00E23CF6"/>
    <w:pPr>
      <w:numPr>
        <w:ilvl w:val="3"/>
        <w:numId w:val="39"/>
      </w:numPr>
    </w:pPr>
  </w:style>
  <w:style w:type="character" w:customStyle="1" w:styleId="Heading3NumberedChar">
    <w:name w:val="Heading 3 Numbered Char"/>
    <w:basedOn w:val="Heading3Char"/>
    <w:link w:val="Heading3Numbered"/>
    <w:uiPriority w:val="10"/>
    <w:rsid w:val="00E23CF6"/>
    <w:rPr>
      <w:rFonts w:ascii="Gotham Medium" w:eastAsiaTheme="majorEastAsia" w:hAnsi="Gotham Medium" w:cstheme="majorBidi"/>
      <w:color w:val="09002E" w:themeColor="text2"/>
      <w:sz w:val="20"/>
      <w:szCs w:val="24"/>
    </w:rPr>
  </w:style>
  <w:style w:type="character" w:customStyle="1" w:styleId="NumberedheadingfiveH6Char">
    <w:name w:val="Numbered heading five H6 Char"/>
    <w:basedOn w:val="Heading3NumberedChar"/>
    <w:link w:val="NumberedheadingfiveH6"/>
    <w:rsid w:val="00E23CF6"/>
    <w:rPr>
      <w:rFonts w:ascii="Gotham Book" w:eastAsiaTheme="majorEastAsia" w:hAnsi="Gotham Book" w:cstheme="majorBidi"/>
      <w:b/>
      <w:i/>
      <w:color w:val="09002E" w:themeColor="text2"/>
      <w:sz w:val="20"/>
      <w:szCs w:val="24"/>
    </w:rPr>
  </w:style>
  <w:style w:type="paragraph" w:customStyle="1" w:styleId="NumberedheadingthreeH4">
    <w:name w:val="Numbered heading three H4"/>
    <w:basedOn w:val="Heading4"/>
    <w:next w:val="NumberedheadingfourH5"/>
    <w:link w:val="NumberedheadingthreeH4Char"/>
    <w:qFormat/>
    <w:rsid w:val="00E23CF6"/>
    <w:pPr>
      <w:ind w:left="851" w:hanging="851"/>
    </w:pPr>
  </w:style>
  <w:style w:type="character" w:customStyle="1" w:styleId="NumberedheadingfourH5Char">
    <w:name w:val="Numbered heading four H5 Char"/>
    <w:basedOn w:val="Heading3NumberedChar"/>
    <w:link w:val="NumberedheadingfourH5"/>
    <w:rsid w:val="00E23CF6"/>
    <w:rPr>
      <w:rFonts w:ascii="Gotham Book" w:eastAsiaTheme="majorEastAsia" w:hAnsi="Gotham Book" w:cstheme="majorBidi"/>
      <w:i/>
      <w:color w:val="auto"/>
      <w:sz w:val="20"/>
      <w:szCs w:val="24"/>
    </w:rPr>
  </w:style>
  <w:style w:type="paragraph" w:customStyle="1" w:styleId="NumberedheadingtwoH3">
    <w:name w:val="Numbered heading two H3"/>
    <w:basedOn w:val="Heading3"/>
    <w:next w:val="NumberedheadingthreeH4"/>
    <w:link w:val="NumberedheadingtwoH3Char"/>
    <w:qFormat/>
    <w:rsid w:val="00E23CF6"/>
    <w:pPr>
      <w:ind w:left="851" w:hanging="851"/>
    </w:pPr>
  </w:style>
  <w:style w:type="character" w:customStyle="1" w:styleId="NumberedheadingthreeH4Char">
    <w:name w:val="Numbered heading three H4 Char"/>
    <w:basedOn w:val="Heading3NumberedChar"/>
    <w:link w:val="NumberedheadingthreeH4"/>
    <w:rsid w:val="00E23CF6"/>
    <w:rPr>
      <w:rFonts w:ascii="Gotham Medium" w:eastAsiaTheme="majorEastAsia" w:hAnsi="Gotham Medium" w:cstheme="majorBidi"/>
      <w:i/>
      <w:iCs/>
      <w:color w:val="09002E" w:themeColor="text2"/>
      <w:sz w:val="20"/>
      <w:szCs w:val="24"/>
    </w:rPr>
  </w:style>
  <w:style w:type="paragraph" w:customStyle="1" w:styleId="NumberedheadingoneH2">
    <w:name w:val="Numbered heading one H2"/>
    <w:basedOn w:val="Heading2"/>
    <w:next w:val="NumberedheadingtwoH3"/>
    <w:link w:val="NumberedheadingoneH2Char"/>
    <w:qFormat/>
    <w:rsid w:val="00E23CF6"/>
    <w:pPr>
      <w:ind w:left="567" w:hanging="567"/>
    </w:pPr>
  </w:style>
  <w:style w:type="character" w:customStyle="1" w:styleId="Heading2NumberedChar">
    <w:name w:val="Heading 2 Numbered Char"/>
    <w:basedOn w:val="Heading2Char"/>
    <w:link w:val="Heading2Numbered"/>
    <w:uiPriority w:val="10"/>
    <w:rsid w:val="00E23CF6"/>
    <w:rPr>
      <w:rFonts w:ascii="Gotham Medium" w:eastAsiaTheme="majorEastAsia" w:hAnsi="Gotham Medium" w:cstheme="majorBidi"/>
      <w:color w:val="09002E" w:themeColor="text2"/>
      <w:sz w:val="28"/>
      <w:szCs w:val="26"/>
    </w:rPr>
  </w:style>
  <w:style w:type="character" w:customStyle="1" w:styleId="NumberedheadingtwoH3Char">
    <w:name w:val="Numbered heading two H3 Char"/>
    <w:basedOn w:val="Heading2NumberedChar"/>
    <w:link w:val="NumberedheadingtwoH3"/>
    <w:rsid w:val="00E23CF6"/>
    <w:rPr>
      <w:rFonts w:ascii="Gotham Medium" w:eastAsiaTheme="majorEastAsia" w:hAnsi="Gotham Medium" w:cstheme="majorBidi"/>
      <w:color w:val="09002E" w:themeColor="text2"/>
      <w:sz w:val="20"/>
      <w:szCs w:val="24"/>
    </w:rPr>
  </w:style>
  <w:style w:type="character" w:customStyle="1" w:styleId="NumberedheadingoneH2Char">
    <w:name w:val="Numbered heading one H2 Char"/>
    <w:basedOn w:val="Heading2Char"/>
    <w:link w:val="NumberedheadingoneH2"/>
    <w:rsid w:val="00E23CF6"/>
    <w:rPr>
      <w:rFonts w:ascii="Gotham Medium" w:eastAsiaTheme="majorEastAsia" w:hAnsi="Gotham Medium" w:cstheme="majorBidi"/>
      <w:color w:val="09002E" w:themeColor="text2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D45D6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BA0838"/>
    <w:pPr>
      <w:spacing w:before="240" w:after="240" w:line="360" w:lineRule="auto"/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BA0838"/>
    <w:rPr>
      <w:rFonts w:eastAsiaTheme="minorHAnsi" w:cstheme="minorBidi"/>
      <w:color w:val="auto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970CEC"/>
    <w:pPr>
      <w:spacing w:before="0" w:after="0" w:line="240" w:lineRule="auto"/>
    </w:pPr>
    <w:rPr>
      <w:rFonts w:ascii="Gotham Book" w:hAnsi="Gotham Book"/>
      <w:sz w:val="20"/>
    </w:rPr>
  </w:style>
  <w:style w:type="character" w:styleId="CommentReference">
    <w:name w:val="annotation reference"/>
    <w:basedOn w:val="DefaultParagraphFont"/>
    <w:semiHidden/>
    <w:unhideWhenUsed/>
    <w:rsid w:val="00750C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0C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50C7C"/>
    <w:rPr>
      <w:rFonts w:ascii="Gotham Book" w:hAnsi="Gotham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C7C"/>
    <w:rPr>
      <w:rFonts w:ascii="Gotham Book" w:hAnsi="Gotham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mrc.gov.au/about-us/publications/guidelines-managing-risks-recreational-wat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hmrc.gov.au/about-us/publications/australian-drinking-water-guidelin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ter.reform.2024@p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sustainabledevelopment/water-and-sanitatio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01.safelinks.protection.outlook.com/?url=https%3A%2F%2Fwww.closingthegap.gov.au%2Fnational-agreement%2Fnational-agreement-closing-the-gap%2F7-difference%2Fb-targets%2Fb9&amp;data=05%7C02%7Cwater%40nhmrc.gov.au%7C0f93019db5ab496f509508dc207596d0%7C402fca06dc9c412f9bf91a335a4671f7%7C0%7C0%7C638420936638495152%7CUnknown%7CTWFpbGZsb3d8eyJWIjoiMC4wLjAwMDAiLCJQIjoiV2luMzIiLCJBTiI6Ik1haWwiLCJXVCI6Mn0%3D%7C0%7C%7C%7C&amp;sdata=Gt7gfiIPgqOae2fZ1E0Z7qIl5cCbUH%2FL6WwQazgdUGM%3D&amp;reserved=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MRC Colours 2018">
      <a:dk1>
        <a:sysClr val="windowText" lastClr="000000"/>
      </a:dk1>
      <a:lt1>
        <a:sysClr val="window" lastClr="FFFFFF"/>
      </a:lt1>
      <a:dk2>
        <a:srgbClr val="09002E"/>
      </a:dk2>
      <a:lt2>
        <a:srgbClr val="C7E2ED"/>
      </a:lt2>
      <a:accent1>
        <a:srgbClr val="77BCD9"/>
      </a:accent1>
      <a:accent2>
        <a:srgbClr val="005F85"/>
      </a:accent2>
      <a:accent3>
        <a:srgbClr val="A0D1CB"/>
      </a:accent3>
      <a:accent4>
        <a:srgbClr val="60599F"/>
      </a:accent4>
      <a:accent5>
        <a:srgbClr val="828188"/>
      </a:accent5>
      <a:accent6>
        <a:srgbClr val="00353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393cdf-440a-4521-8f19-00ba43423d00">MPWT-2140667901-49189</_dlc_DocId>
    <_dlc_DocIdUrl xmlns="20393cdf-440a-4521-8f19-00ba43423d00">
      <Url>https://pcgov.sharepoint.com/sites/sceteam/_layouts/15/DocIdRedir.aspx?ID=MPWT-2140667901-49189</Url>
      <Description>MPWT-2140667901-49189</Description>
    </_dlc_DocIdUrl>
    <_dlc_DocIdPersistId xmlns="20393cdf-440a-4521-8f19-00ba43423d00">false</_dlc_DocIdPersistId>
    <lcf76f155ced4ddcb4097134ff3c332f xmlns="3d385984-9344-419b-a80b-49c06a2bdab8">
      <Terms xmlns="http://schemas.microsoft.com/office/infopath/2007/PartnerControls"/>
    </lcf76f155ced4ddcb4097134ff3c332f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humbnail xmlns="3d385984-9344-419b-a80b-49c06a2bdab8" xsi:nil="true"/>
    <_Flow_SignoffStatus xmlns="3d385984-9344-419b-a80b-49c06a2bdab8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167b23f99309ad4ee7abdf8ddb3c51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296770d75490b75b48e1576879e68824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D9F78-8582-48D3-8CB6-181FBAD9DEB9}">
  <ds:schemaRefs>
    <ds:schemaRef ds:uri="http://schemas.microsoft.com/office/2006/metadata/properties"/>
    <ds:schemaRef ds:uri="http://schemas.microsoft.com/office/infopath/2007/PartnerControls"/>
    <ds:schemaRef ds:uri="20393cdf-440a-4521-8f19-00ba43423d00"/>
    <ds:schemaRef ds:uri="3d385984-9344-419b-a80b-49c06a2bdab8"/>
  </ds:schemaRefs>
</ds:datastoreItem>
</file>

<file path=customXml/itemProps2.xml><?xml version="1.0" encoding="utf-8"?>
<ds:datastoreItem xmlns:ds="http://schemas.openxmlformats.org/officeDocument/2006/customXml" ds:itemID="{AC3118A5-D7DE-4A38-9EFB-A50C328DA8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32861C-7470-4FDD-A41A-CFC908A3A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0DB49-76E5-494B-81D1-7CFB6BD4F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6 - National Health and Medical Research Council (NHMRC) - National Water Reform 2024 - Public inquiry</vt:lpstr>
    </vt:vector>
  </TitlesOfParts>
  <Company>National Health and Medical Research Council (NHMRC)</Company>
  <LinksUpToDate>false</LinksUpToDate>
  <CharactersWithSpaces>4155</CharactersWithSpaces>
  <SharedDoc>false</SharedDoc>
  <HLinks>
    <vt:vector size="30" baseType="variant">
      <vt:variant>
        <vt:i4>2949226</vt:i4>
      </vt:variant>
      <vt:variant>
        <vt:i4>12</vt:i4>
      </vt:variant>
      <vt:variant>
        <vt:i4>0</vt:i4>
      </vt:variant>
      <vt:variant>
        <vt:i4>5</vt:i4>
      </vt:variant>
      <vt:variant>
        <vt:lpwstr>https://www.un.org/sustainabledevelopment/water-and-sanitation/</vt:lpwstr>
      </vt:variant>
      <vt:variant>
        <vt:lpwstr>:~:text=Goal%206%3A%20Ensure%20access%20to%20water%20and%20sanitation%20for%20all&amp;text=Access%20to%20safe%20water%2C%20sanitation,in%202030%20unless%20progress%20quadruples.</vt:lpwstr>
      </vt:variant>
      <vt:variant>
        <vt:i4>3670068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closingthegap.gov.au%2Fnational-agreement%2Fnational-agreement-closing-the-gap%2F7-difference%2Fb-targets%2Fb9&amp;data=05%7C02%7Cwater%40nhmrc.gov.au%7C0f93019db5ab496f509508dc207596d0%7C402fca06dc9c412f9bf91a335a4671f7%7C0%7C0%7C638420936638495152%7CUnknown%7CTWFpbGZsb3d8eyJWIjoiMC4wLjAwMDAiLCJQIjoiV2luMzIiLCJBTiI6Ik1haWwiLCJXVCI6Mn0%3D%7C0%7C%7C%7C&amp;sdata=Gt7gfiIPgqOae2fZ1E0Z7qIl5cCbUH%2FL6WwQazgdUGM%3D&amp;reserved=0</vt:lpwstr>
      </vt:variant>
      <vt:variant>
        <vt:lpwstr/>
      </vt:variant>
      <vt:variant>
        <vt:i4>7012466</vt:i4>
      </vt:variant>
      <vt:variant>
        <vt:i4>6</vt:i4>
      </vt:variant>
      <vt:variant>
        <vt:i4>0</vt:i4>
      </vt:variant>
      <vt:variant>
        <vt:i4>5</vt:i4>
      </vt:variant>
      <vt:variant>
        <vt:lpwstr>https://www.nhmrc.gov.au/about-us/publications/guidelines-managing-risks-recreational-water</vt:lpwstr>
      </vt:variant>
      <vt:variant>
        <vt:lpwstr/>
      </vt:variant>
      <vt:variant>
        <vt:i4>4063356</vt:i4>
      </vt:variant>
      <vt:variant>
        <vt:i4>3</vt:i4>
      </vt:variant>
      <vt:variant>
        <vt:i4>0</vt:i4>
      </vt:variant>
      <vt:variant>
        <vt:i4>5</vt:i4>
      </vt:variant>
      <vt:variant>
        <vt:lpwstr>https://www.nhmrc.gov.au/about-us/publications/australian-drinking-water-guidelines</vt:lpwstr>
      </vt:variant>
      <vt:variant>
        <vt:lpwstr/>
      </vt:variant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mailto:water.reform.2024@pc.gov.au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6 - National Health and Medical Research Council (NHMRC) - National Water Reform 2024 - Public inquiry</dc:title>
  <dc:subject/>
  <dc:creator>National Health and Medical Research Council (NHMRC)</dc:creator>
  <cp:keywords/>
  <cp:lastModifiedBy>Bianca Dobson</cp:lastModifiedBy>
  <cp:revision>137</cp:revision>
  <dcterms:created xsi:type="dcterms:W3CDTF">2024-01-15T19:18:00Z</dcterms:created>
  <dcterms:modified xsi:type="dcterms:W3CDTF">2024-02-04T23:48:00Z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Version">
    <vt:lpwstr>UDPVersion</vt:lpwstr>
  </property>
  <property fmtid="{D5CDD505-2E9C-101B-9397-08002B2CF9AE}" pid="3" name="haSecurityLevel">
    <vt:lpwstr>[SECURITY]</vt:lpwstr>
  </property>
  <property fmtid="{D5CDD505-2E9C-101B-9397-08002B2CF9AE}" pid="4" name="SecurityDLM">
    <vt:lpwstr>DLM</vt:lpwstr>
  </property>
  <property fmtid="{D5CDD505-2E9C-101B-9397-08002B2CF9AE}" pid="5" name="SensitiveDLM">
    <vt:lpwstr>SensitiveDLM</vt:lpwstr>
  </property>
  <property fmtid="{D5CDD505-2E9C-101B-9397-08002B2CF9AE}" pid="6" name="LINKTEK-ID-FILE">
    <vt:lpwstr>013F-B970-53C4-3CDD</vt:lpwstr>
  </property>
  <property fmtid="{D5CDD505-2E9C-101B-9397-08002B2CF9AE}" pid="7" name="LINKTEK-ID-LINK=1">
    <vt:lpwstr>37C8-0104-8594-DCB6|C:/Program Files (x86)/Internet Explorer/iexplore.exe</vt:lpwstr>
  </property>
  <property fmtid="{D5CDD505-2E9C-101B-9397-08002B2CF9AE}" pid="8" name="ContentTypeId">
    <vt:lpwstr>0x0101006C0B5E815648EF46B6FA6D42F17E5E9F000C963E276195B04F83BC027CFDC94A8D</vt:lpwstr>
  </property>
  <property fmtid="{D5CDD505-2E9C-101B-9397-08002B2CF9AE}" pid="9" name="Order">
    <vt:r8>1000</vt:r8>
  </property>
  <property fmtid="{D5CDD505-2E9C-101B-9397-08002B2CF9AE}" pid="10" name="_dlc_DocIdItemGuid">
    <vt:lpwstr>67bb3b63-2217-40ff-8cdb-cf07a8f14118</vt:lpwstr>
  </property>
  <property fmtid="{D5CDD505-2E9C-101B-9397-08002B2CF9AE}" pid="11" name="MSIP_Label_fba3502d-09f9-4350-b49d-9cee4033cd14_Enabled">
    <vt:lpwstr>true</vt:lpwstr>
  </property>
  <property fmtid="{D5CDD505-2E9C-101B-9397-08002B2CF9AE}" pid="12" name="MSIP_Label_fba3502d-09f9-4350-b49d-9cee4033cd14_SetDate">
    <vt:lpwstr>2022-10-19T00:58:51Z</vt:lpwstr>
  </property>
  <property fmtid="{D5CDD505-2E9C-101B-9397-08002B2CF9AE}" pid="13" name="MSIP_Label_fba3502d-09f9-4350-b49d-9cee4033cd14_Method">
    <vt:lpwstr>Privileged</vt:lpwstr>
  </property>
  <property fmtid="{D5CDD505-2E9C-101B-9397-08002B2CF9AE}" pid="14" name="MSIP_Label_fba3502d-09f9-4350-b49d-9cee4033cd14_Name">
    <vt:lpwstr>UNOFFICIAL</vt:lpwstr>
  </property>
  <property fmtid="{D5CDD505-2E9C-101B-9397-08002B2CF9AE}" pid="15" name="MSIP_Label_fba3502d-09f9-4350-b49d-9cee4033cd14_SiteId">
    <vt:lpwstr>402fca06-dc9c-412f-9bf9-1a335a4671f7</vt:lpwstr>
  </property>
  <property fmtid="{D5CDD505-2E9C-101B-9397-08002B2CF9AE}" pid="16" name="MSIP_Label_fba3502d-09f9-4350-b49d-9cee4033cd14_ActionId">
    <vt:lpwstr>81c75c03-3faa-457b-9877-0859d37cb231</vt:lpwstr>
  </property>
  <property fmtid="{D5CDD505-2E9C-101B-9397-08002B2CF9AE}" pid="17" name="MSIP_Label_fba3502d-09f9-4350-b49d-9cee4033cd14_ContentBits">
    <vt:lpwstr>0</vt:lpwstr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  <property fmtid="{D5CDD505-2E9C-101B-9397-08002B2CF9AE}" pid="25" name="RevIMBCS">
    <vt:lpwstr>1;#Unclassified|3955eeb1-2d18-4582-aeb2-00144ec3aaf5</vt:lpwstr>
  </property>
</Properties>
</file>