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2C" w:rsidRDefault="0021542C" w:rsidP="0021542C">
      <w:pPr>
        <w:pStyle w:val="PlainText"/>
        <w:rPr>
          <w:rFonts w:asciiTheme="minorHAnsi" w:hAnsiTheme="minorHAnsi"/>
          <w:sz w:val="24"/>
        </w:rPr>
      </w:pPr>
      <w:bookmarkStart w:id="0" w:name="_GoBack"/>
      <w:bookmarkEnd w:id="0"/>
    </w:p>
    <w:p w:rsidR="0021542C" w:rsidRDefault="0021542C" w:rsidP="0021542C">
      <w:pPr>
        <w:pStyle w:val="PlainText"/>
        <w:rPr>
          <w:rFonts w:asciiTheme="minorHAnsi" w:hAnsiTheme="minorHAnsi"/>
          <w:sz w:val="24"/>
        </w:rPr>
      </w:pPr>
    </w:p>
    <w:p w:rsidR="00BE6C3F" w:rsidRDefault="00BE6C3F" w:rsidP="0021542C">
      <w:pPr>
        <w:pStyle w:val="PlainText"/>
        <w:rPr>
          <w:rFonts w:asciiTheme="minorHAnsi" w:hAnsiTheme="minorHAnsi"/>
          <w:sz w:val="24"/>
        </w:rPr>
      </w:pPr>
    </w:p>
    <w:p w:rsidR="00BE6C3F" w:rsidRDefault="00BE6C3F" w:rsidP="0021542C">
      <w:pPr>
        <w:pStyle w:val="PlainText"/>
        <w:rPr>
          <w:rFonts w:asciiTheme="minorHAnsi" w:hAnsiTheme="minorHAnsi"/>
          <w:sz w:val="24"/>
        </w:rPr>
      </w:pPr>
    </w:p>
    <w:p w:rsidR="00BE6C3F" w:rsidRDefault="0021542C" w:rsidP="0021542C">
      <w:pPr>
        <w:pStyle w:val="PlainText"/>
        <w:rPr>
          <w:rFonts w:asciiTheme="minorHAnsi" w:hAnsiTheme="minorHAnsi"/>
          <w:sz w:val="24"/>
        </w:rPr>
      </w:pPr>
      <w:r w:rsidRPr="0021542C">
        <w:rPr>
          <w:rFonts w:asciiTheme="minorHAnsi" w:hAnsiTheme="minorHAnsi"/>
          <w:sz w:val="24"/>
        </w:rPr>
        <w:t xml:space="preserve">The </w:t>
      </w:r>
      <w:r w:rsidR="00BE6C3F">
        <w:rPr>
          <w:rFonts w:asciiTheme="minorHAnsi" w:hAnsiTheme="minorHAnsi"/>
          <w:sz w:val="24"/>
        </w:rPr>
        <w:t xml:space="preserve">South Australian </w:t>
      </w:r>
      <w:r w:rsidRPr="0021542C">
        <w:rPr>
          <w:rFonts w:asciiTheme="minorHAnsi" w:hAnsiTheme="minorHAnsi"/>
          <w:sz w:val="24"/>
        </w:rPr>
        <w:t xml:space="preserve">gummy and school shark fishery has been through the tests of time. A longline fishery in the 40's and 50's through the gillnet slaughter of the 60's through </w:t>
      </w:r>
      <w:r w:rsidR="00BE6C3F">
        <w:rPr>
          <w:rFonts w:asciiTheme="minorHAnsi" w:hAnsiTheme="minorHAnsi"/>
          <w:sz w:val="24"/>
        </w:rPr>
        <w:t>to 2016. Finally this fishery in</w:t>
      </w:r>
      <w:r w:rsidRPr="0021542C">
        <w:rPr>
          <w:rFonts w:asciiTheme="minorHAnsi" w:hAnsiTheme="minorHAnsi"/>
          <w:sz w:val="24"/>
        </w:rPr>
        <w:t xml:space="preserve"> </w:t>
      </w:r>
      <w:r w:rsidR="00BE6C3F">
        <w:rPr>
          <w:rFonts w:asciiTheme="minorHAnsi" w:hAnsiTheme="minorHAnsi"/>
          <w:sz w:val="24"/>
        </w:rPr>
        <w:t xml:space="preserve">the states West Coast  </w:t>
      </w:r>
      <w:r w:rsidRPr="0021542C">
        <w:rPr>
          <w:rFonts w:asciiTheme="minorHAnsi" w:hAnsiTheme="minorHAnsi"/>
          <w:sz w:val="24"/>
        </w:rPr>
        <w:t xml:space="preserve">has </w:t>
      </w:r>
      <w:r w:rsidR="00BE6C3F">
        <w:rPr>
          <w:rFonts w:asciiTheme="minorHAnsi" w:hAnsiTheme="minorHAnsi"/>
          <w:sz w:val="24"/>
        </w:rPr>
        <w:t xml:space="preserve">almost returned </w:t>
      </w:r>
      <w:r w:rsidRPr="0021542C">
        <w:rPr>
          <w:rFonts w:asciiTheme="minorHAnsi" w:hAnsiTheme="minorHAnsi"/>
          <w:sz w:val="24"/>
        </w:rPr>
        <w:t xml:space="preserve">to </w:t>
      </w:r>
      <w:r w:rsidR="00BE6C3F">
        <w:rPr>
          <w:rFonts w:asciiTheme="minorHAnsi" w:hAnsiTheme="minorHAnsi"/>
          <w:sz w:val="24"/>
        </w:rPr>
        <w:t>virgin biomass</w:t>
      </w:r>
      <w:r w:rsidRPr="0021542C">
        <w:rPr>
          <w:rFonts w:asciiTheme="minorHAnsi" w:hAnsiTheme="minorHAnsi"/>
          <w:sz w:val="24"/>
        </w:rPr>
        <w:t xml:space="preserve">. </w:t>
      </w:r>
    </w:p>
    <w:p w:rsidR="00BE6C3F" w:rsidRDefault="00BE6C3F" w:rsidP="0021542C">
      <w:pPr>
        <w:pStyle w:val="PlainText"/>
        <w:rPr>
          <w:rFonts w:asciiTheme="minorHAnsi" w:hAnsiTheme="minorHAnsi"/>
          <w:sz w:val="24"/>
        </w:rPr>
      </w:pPr>
    </w:p>
    <w:p w:rsidR="0021542C" w:rsidRDefault="0021542C" w:rsidP="0021542C">
      <w:pPr>
        <w:pStyle w:val="PlainText"/>
        <w:rPr>
          <w:rFonts w:asciiTheme="minorHAnsi" w:hAnsiTheme="minorHAnsi"/>
          <w:sz w:val="24"/>
        </w:rPr>
      </w:pPr>
      <w:r w:rsidRPr="0021542C">
        <w:rPr>
          <w:rFonts w:asciiTheme="minorHAnsi" w:hAnsiTheme="minorHAnsi"/>
          <w:sz w:val="24"/>
        </w:rPr>
        <w:t xml:space="preserve">Through </w:t>
      </w:r>
      <w:r w:rsidR="00BE6C3F">
        <w:rPr>
          <w:rFonts w:asciiTheme="minorHAnsi" w:hAnsiTheme="minorHAnsi"/>
          <w:sz w:val="24"/>
        </w:rPr>
        <w:t>AFMA's Australian Sealion Recovery Strategy t</w:t>
      </w:r>
      <w:r w:rsidR="00BE6C3F" w:rsidRPr="0021542C">
        <w:rPr>
          <w:rFonts w:asciiTheme="minorHAnsi" w:hAnsiTheme="minorHAnsi"/>
          <w:sz w:val="24"/>
        </w:rPr>
        <w:t>here</w:t>
      </w:r>
      <w:r w:rsidRPr="0021542C">
        <w:rPr>
          <w:rFonts w:asciiTheme="minorHAnsi" w:hAnsiTheme="minorHAnsi"/>
          <w:sz w:val="24"/>
        </w:rPr>
        <w:t xml:space="preserve"> is barely any available fishing </w:t>
      </w:r>
      <w:r w:rsidR="00BE6C3F">
        <w:rPr>
          <w:rFonts w:asciiTheme="minorHAnsi" w:hAnsiTheme="minorHAnsi"/>
          <w:sz w:val="24"/>
        </w:rPr>
        <w:t>grounds</w:t>
      </w:r>
      <w:r w:rsidRPr="0021542C">
        <w:rPr>
          <w:rFonts w:asciiTheme="minorHAnsi" w:hAnsiTheme="minorHAnsi"/>
          <w:sz w:val="24"/>
        </w:rPr>
        <w:t xml:space="preserve"> in the SA co</w:t>
      </w:r>
      <w:r>
        <w:rPr>
          <w:rFonts w:asciiTheme="minorHAnsi" w:hAnsiTheme="minorHAnsi"/>
          <w:sz w:val="24"/>
        </w:rPr>
        <w:t>astal sector left for</w:t>
      </w:r>
      <w:r w:rsidR="00BE6C3F">
        <w:rPr>
          <w:rFonts w:asciiTheme="minorHAnsi" w:hAnsiTheme="minorHAnsi"/>
          <w:sz w:val="24"/>
        </w:rPr>
        <w:t xml:space="preserve"> Commonwealth Gill net fishers</w:t>
      </w:r>
      <w:r>
        <w:rPr>
          <w:rFonts w:asciiTheme="minorHAnsi" w:hAnsiTheme="minorHAnsi"/>
          <w:sz w:val="24"/>
        </w:rPr>
        <w:t>, with significant permanent and rolling adaptive management</w:t>
      </w:r>
      <w:r w:rsidR="00BE6C3F">
        <w:rPr>
          <w:rFonts w:asciiTheme="minorHAnsi" w:hAnsiTheme="minorHAnsi"/>
          <w:sz w:val="24"/>
        </w:rPr>
        <w:t xml:space="preserve"> closures. Undermining certainty and confidence of investors in receiving a return from South Australian waters.</w:t>
      </w:r>
    </w:p>
    <w:p w:rsidR="0021542C" w:rsidRDefault="0021542C" w:rsidP="0021542C">
      <w:pPr>
        <w:pStyle w:val="PlainText"/>
        <w:rPr>
          <w:rFonts w:asciiTheme="minorHAnsi" w:hAnsiTheme="minorHAnsi"/>
          <w:sz w:val="24"/>
        </w:rPr>
      </w:pPr>
    </w:p>
    <w:p w:rsidR="0021542C" w:rsidRDefault="00BE6C3F" w:rsidP="0021542C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Under the current Offshore Constitutional Agreement (OSC)</w:t>
      </w:r>
      <w:r w:rsidR="0021542C">
        <w:rPr>
          <w:rFonts w:asciiTheme="minorHAnsi" w:hAnsiTheme="minorHAnsi"/>
          <w:sz w:val="24"/>
        </w:rPr>
        <w:t>, the South Australian Marine Scale</w:t>
      </w:r>
      <w:r w:rsidR="0021542C" w:rsidRPr="0021542C">
        <w:rPr>
          <w:rFonts w:asciiTheme="minorHAnsi" w:hAnsiTheme="minorHAnsi"/>
          <w:sz w:val="24"/>
        </w:rPr>
        <w:t>fish</w:t>
      </w:r>
      <w:r w:rsidR="0021542C">
        <w:rPr>
          <w:rFonts w:asciiTheme="minorHAnsi" w:hAnsiTheme="minorHAnsi"/>
          <w:sz w:val="24"/>
        </w:rPr>
        <w:t xml:space="preserve"> Fishery (MSF) </w:t>
      </w:r>
      <w:r>
        <w:rPr>
          <w:rFonts w:asciiTheme="minorHAnsi" w:hAnsiTheme="minorHAnsi"/>
          <w:sz w:val="24"/>
        </w:rPr>
        <w:t>have a by</w:t>
      </w:r>
      <w:r w:rsidR="0021542C" w:rsidRPr="0021542C">
        <w:rPr>
          <w:rFonts w:asciiTheme="minorHAnsi" w:hAnsiTheme="minorHAnsi"/>
          <w:sz w:val="24"/>
        </w:rPr>
        <w:t xml:space="preserve">catch/trip limit </w:t>
      </w:r>
      <w:r w:rsidR="0021542C">
        <w:rPr>
          <w:rFonts w:asciiTheme="minorHAnsi" w:hAnsiTheme="minorHAnsi"/>
          <w:sz w:val="24"/>
        </w:rPr>
        <w:t>of</w:t>
      </w:r>
      <w:r>
        <w:rPr>
          <w:rFonts w:asciiTheme="minorHAnsi" w:hAnsiTheme="minorHAnsi"/>
          <w:sz w:val="24"/>
        </w:rPr>
        <w:t xml:space="preserve"> up to 10 sharks reflective of the nominal </w:t>
      </w:r>
      <w:r w:rsidR="0021542C">
        <w:rPr>
          <w:rFonts w:asciiTheme="minorHAnsi" w:hAnsiTheme="minorHAnsi"/>
          <w:sz w:val="24"/>
        </w:rPr>
        <w:t>4% school shark and 2.9</w:t>
      </w:r>
      <w:r w:rsidR="0021542C" w:rsidRPr="0021542C">
        <w:rPr>
          <w:rFonts w:asciiTheme="minorHAnsi" w:hAnsiTheme="minorHAnsi"/>
          <w:sz w:val="24"/>
        </w:rPr>
        <w:t>%</w:t>
      </w:r>
      <w:r w:rsidR="0021542C">
        <w:rPr>
          <w:rFonts w:asciiTheme="minorHAnsi" w:hAnsiTheme="minorHAnsi"/>
          <w:sz w:val="24"/>
        </w:rPr>
        <w:t xml:space="preserve"> of gummy shark</w:t>
      </w:r>
      <w:r>
        <w:rPr>
          <w:rFonts w:asciiTheme="minorHAnsi" w:hAnsiTheme="minorHAnsi"/>
          <w:sz w:val="24"/>
        </w:rPr>
        <w:t xml:space="preserve"> allocation</w:t>
      </w:r>
      <w:r w:rsidR="0021542C">
        <w:rPr>
          <w:rFonts w:asciiTheme="minorHAnsi" w:hAnsiTheme="minorHAnsi"/>
          <w:sz w:val="24"/>
        </w:rPr>
        <w:t xml:space="preserve">. With the wholesale removal of commonwealth effort </w:t>
      </w:r>
      <w:r>
        <w:rPr>
          <w:rFonts w:asciiTheme="minorHAnsi" w:hAnsiTheme="minorHAnsi"/>
          <w:sz w:val="24"/>
        </w:rPr>
        <w:t>this limit is no longer relative  to local abundance creating unnecessary discards and compliance issues.</w:t>
      </w:r>
      <w:r w:rsidR="0021542C">
        <w:rPr>
          <w:rFonts w:asciiTheme="minorHAnsi" w:hAnsiTheme="minorHAnsi"/>
          <w:sz w:val="24"/>
        </w:rPr>
        <w:t xml:space="preserve"> </w:t>
      </w:r>
    </w:p>
    <w:p w:rsidR="0021542C" w:rsidRDefault="0021542C" w:rsidP="0021542C">
      <w:pPr>
        <w:pStyle w:val="PlainText"/>
        <w:rPr>
          <w:rFonts w:asciiTheme="minorHAnsi" w:hAnsiTheme="minorHAnsi"/>
          <w:sz w:val="24"/>
        </w:rPr>
      </w:pPr>
    </w:p>
    <w:p w:rsidR="0021542C" w:rsidRDefault="00BE6C3F" w:rsidP="0021542C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Any review of the  OCS should </w:t>
      </w:r>
      <w:r w:rsidR="003335A7">
        <w:rPr>
          <w:rFonts w:asciiTheme="minorHAnsi" w:hAnsiTheme="minorHAnsi"/>
          <w:sz w:val="24"/>
        </w:rPr>
        <w:t>consider</w:t>
      </w:r>
      <w:r>
        <w:rPr>
          <w:rFonts w:asciiTheme="minorHAnsi" w:hAnsiTheme="minorHAnsi"/>
          <w:sz w:val="24"/>
        </w:rPr>
        <w:t xml:space="preserve"> mechanism</w:t>
      </w:r>
      <w:r w:rsidR="003335A7">
        <w:rPr>
          <w:rFonts w:asciiTheme="minorHAnsi" w:hAnsiTheme="minorHAnsi"/>
          <w:sz w:val="24"/>
        </w:rPr>
        <w:t>s</w:t>
      </w:r>
      <w:r>
        <w:rPr>
          <w:rFonts w:asciiTheme="minorHAnsi" w:hAnsiTheme="minorHAnsi"/>
          <w:sz w:val="24"/>
        </w:rPr>
        <w:t xml:space="preserve"> to re-a</w:t>
      </w:r>
      <w:r w:rsidR="0021542C">
        <w:rPr>
          <w:rFonts w:asciiTheme="minorHAnsi" w:hAnsiTheme="minorHAnsi"/>
          <w:sz w:val="24"/>
        </w:rPr>
        <w:t>llocating a sensible amount of Commonwealth quota to the S</w:t>
      </w:r>
      <w:r w:rsidR="0021542C" w:rsidRPr="0021542C">
        <w:rPr>
          <w:rFonts w:asciiTheme="minorHAnsi" w:hAnsiTheme="minorHAnsi"/>
          <w:sz w:val="24"/>
        </w:rPr>
        <w:t xml:space="preserve">tate managed fishery </w:t>
      </w:r>
      <w:r w:rsidR="0021542C">
        <w:rPr>
          <w:rFonts w:asciiTheme="minorHAnsi" w:hAnsiTheme="minorHAnsi"/>
          <w:sz w:val="24"/>
        </w:rPr>
        <w:t xml:space="preserve">within three nautical miles </w:t>
      </w:r>
      <w:r w:rsidR="003335A7">
        <w:rPr>
          <w:rFonts w:asciiTheme="minorHAnsi" w:hAnsiTheme="minorHAnsi"/>
          <w:sz w:val="24"/>
        </w:rPr>
        <w:t xml:space="preserve">to </w:t>
      </w:r>
      <w:r w:rsidR="0021542C">
        <w:rPr>
          <w:rFonts w:asciiTheme="minorHAnsi" w:hAnsiTheme="minorHAnsi"/>
          <w:sz w:val="24"/>
        </w:rPr>
        <w:t xml:space="preserve">promote </w:t>
      </w:r>
      <w:r w:rsidR="003335A7">
        <w:rPr>
          <w:rFonts w:asciiTheme="minorHAnsi" w:hAnsiTheme="minorHAnsi"/>
          <w:sz w:val="24"/>
        </w:rPr>
        <w:t>sustainable development of the resource, the MSF sector and the region.</w:t>
      </w:r>
    </w:p>
    <w:p w:rsidR="00BE6C3F" w:rsidRDefault="00BE6C3F" w:rsidP="0021542C">
      <w:pPr>
        <w:pStyle w:val="PlainText"/>
        <w:rPr>
          <w:rFonts w:asciiTheme="minorHAnsi" w:hAnsiTheme="minorHAnsi"/>
          <w:sz w:val="24"/>
        </w:rPr>
      </w:pPr>
    </w:p>
    <w:p w:rsidR="0021542C" w:rsidRPr="0021542C" w:rsidRDefault="0021542C" w:rsidP="0021542C">
      <w:pPr>
        <w:pStyle w:val="PlainText"/>
        <w:rPr>
          <w:rFonts w:asciiTheme="minorHAnsi" w:hAnsiTheme="minorHAnsi"/>
          <w:sz w:val="24"/>
        </w:rPr>
      </w:pPr>
      <w:r w:rsidRPr="0021542C">
        <w:rPr>
          <w:rFonts w:asciiTheme="minorHAnsi" w:hAnsiTheme="minorHAnsi"/>
          <w:sz w:val="24"/>
        </w:rPr>
        <w:t xml:space="preserve">Following are some points highlighting </w:t>
      </w:r>
      <w:r w:rsidR="00BE6C3F">
        <w:rPr>
          <w:rFonts w:asciiTheme="minorHAnsi" w:hAnsiTheme="minorHAnsi"/>
          <w:sz w:val="24"/>
        </w:rPr>
        <w:t>risks and opportunities a</w:t>
      </w:r>
      <w:r w:rsidRPr="0021542C">
        <w:rPr>
          <w:rFonts w:asciiTheme="minorHAnsi" w:hAnsiTheme="minorHAnsi"/>
          <w:sz w:val="24"/>
        </w:rPr>
        <w:t xml:space="preserve"> resurging</w:t>
      </w:r>
      <w:r w:rsidR="00BE6C3F">
        <w:rPr>
          <w:rFonts w:asciiTheme="minorHAnsi" w:hAnsiTheme="minorHAnsi"/>
          <w:sz w:val="24"/>
        </w:rPr>
        <w:t xml:space="preserve"> inshore</w:t>
      </w:r>
      <w:r w:rsidRPr="0021542C">
        <w:rPr>
          <w:rFonts w:asciiTheme="minorHAnsi" w:hAnsiTheme="minorHAnsi"/>
          <w:sz w:val="24"/>
        </w:rPr>
        <w:t xml:space="preserve"> </w:t>
      </w:r>
      <w:r w:rsidR="00CC0B74">
        <w:rPr>
          <w:rFonts w:asciiTheme="minorHAnsi" w:hAnsiTheme="minorHAnsi"/>
          <w:sz w:val="24"/>
        </w:rPr>
        <w:t>School and Gummy shark population.</w:t>
      </w:r>
    </w:p>
    <w:p w:rsidR="0021542C" w:rsidRPr="00CC0B74" w:rsidRDefault="0021542C" w:rsidP="0021542C">
      <w:pPr>
        <w:pStyle w:val="PlainText"/>
        <w:rPr>
          <w:rFonts w:asciiTheme="minorHAnsi" w:hAnsiTheme="minorHAnsi"/>
          <w:i/>
          <w:sz w:val="24"/>
        </w:rPr>
      </w:pPr>
    </w:p>
    <w:p w:rsidR="0021542C" w:rsidRPr="00CC0B74" w:rsidRDefault="0021542C" w:rsidP="00BE6C3F">
      <w:pPr>
        <w:pStyle w:val="PlainText"/>
        <w:numPr>
          <w:ilvl w:val="0"/>
          <w:numId w:val="1"/>
        </w:numPr>
        <w:rPr>
          <w:rFonts w:asciiTheme="minorHAnsi" w:hAnsiTheme="minorHAnsi"/>
          <w:i/>
          <w:sz w:val="24"/>
        </w:rPr>
      </w:pPr>
      <w:r w:rsidRPr="00CC0B74">
        <w:rPr>
          <w:rFonts w:asciiTheme="minorHAnsi" w:hAnsiTheme="minorHAnsi"/>
          <w:i/>
          <w:sz w:val="24"/>
        </w:rPr>
        <w:t xml:space="preserve">An outdated and </w:t>
      </w:r>
      <w:r w:rsidR="00CC0B74" w:rsidRPr="00CC0B74">
        <w:rPr>
          <w:rFonts w:asciiTheme="minorHAnsi" w:hAnsiTheme="minorHAnsi"/>
          <w:i/>
          <w:sz w:val="24"/>
        </w:rPr>
        <w:t xml:space="preserve">draconian OCS agreement and MOU, which does not have the flexibility to meet the dynamic nature of </w:t>
      </w:r>
      <w:r w:rsidR="003335A7">
        <w:rPr>
          <w:rFonts w:asciiTheme="minorHAnsi" w:hAnsiTheme="minorHAnsi"/>
          <w:i/>
          <w:sz w:val="24"/>
        </w:rPr>
        <w:t>the fishery</w:t>
      </w:r>
    </w:p>
    <w:p w:rsidR="0021542C" w:rsidRPr="00CC0B74" w:rsidRDefault="0021542C" w:rsidP="0021542C">
      <w:pPr>
        <w:pStyle w:val="PlainText"/>
        <w:rPr>
          <w:rFonts w:asciiTheme="minorHAnsi" w:hAnsiTheme="minorHAnsi"/>
          <w:i/>
          <w:sz w:val="24"/>
        </w:rPr>
      </w:pPr>
    </w:p>
    <w:p w:rsidR="0021542C" w:rsidRPr="00CC0B74" w:rsidRDefault="00CC0B74" w:rsidP="00BE6C3F">
      <w:pPr>
        <w:pStyle w:val="PlainText"/>
        <w:numPr>
          <w:ilvl w:val="0"/>
          <w:numId w:val="1"/>
        </w:numPr>
        <w:rPr>
          <w:rFonts w:asciiTheme="minorHAnsi" w:hAnsiTheme="minorHAnsi"/>
          <w:i/>
          <w:sz w:val="24"/>
        </w:rPr>
      </w:pPr>
      <w:r>
        <w:rPr>
          <w:rFonts w:asciiTheme="minorHAnsi" w:hAnsiTheme="minorHAnsi"/>
          <w:i/>
          <w:sz w:val="24"/>
        </w:rPr>
        <w:t>Increasing d</w:t>
      </w:r>
      <w:r w:rsidR="0021542C" w:rsidRPr="00CC0B74">
        <w:rPr>
          <w:rFonts w:asciiTheme="minorHAnsi" w:hAnsiTheme="minorHAnsi"/>
          <w:i/>
          <w:sz w:val="24"/>
        </w:rPr>
        <w:t xml:space="preserve">iscards of dead Snapper and School shark in </w:t>
      </w:r>
      <w:r w:rsidR="003335A7">
        <w:rPr>
          <w:rFonts w:asciiTheme="minorHAnsi" w:hAnsiTheme="minorHAnsi"/>
          <w:i/>
          <w:sz w:val="24"/>
        </w:rPr>
        <w:t>the C</w:t>
      </w:r>
      <w:r w:rsidR="0021542C" w:rsidRPr="00CC0B74">
        <w:rPr>
          <w:rFonts w:asciiTheme="minorHAnsi" w:hAnsiTheme="minorHAnsi"/>
          <w:i/>
          <w:sz w:val="24"/>
        </w:rPr>
        <w:t xml:space="preserve">ommonwealth </w:t>
      </w:r>
      <w:r w:rsidR="003335A7">
        <w:rPr>
          <w:rFonts w:asciiTheme="minorHAnsi" w:hAnsiTheme="minorHAnsi"/>
          <w:i/>
          <w:sz w:val="24"/>
        </w:rPr>
        <w:t>fishery</w:t>
      </w:r>
      <w:r w:rsidR="0021542C" w:rsidRPr="00CC0B74">
        <w:rPr>
          <w:rFonts w:asciiTheme="minorHAnsi" w:hAnsiTheme="minorHAnsi"/>
          <w:i/>
          <w:sz w:val="24"/>
        </w:rPr>
        <w:t xml:space="preserve"> beca</w:t>
      </w:r>
      <w:r>
        <w:rPr>
          <w:rFonts w:asciiTheme="minorHAnsi" w:hAnsiTheme="minorHAnsi"/>
          <w:i/>
          <w:sz w:val="24"/>
        </w:rPr>
        <w:t>use of trip limits and by catch, due to increased hook effort</w:t>
      </w:r>
    </w:p>
    <w:p w:rsidR="0021542C" w:rsidRPr="00CC0B74" w:rsidRDefault="0021542C" w:rsidP="0021542C">
      <w:pPr>
        <w:pStyle w:val="PlainText"/>
        <w:rPr>
          <w:rFonts w:asciiTheme="minorHAnsi" w:hAnsiTheme="minorHAnsi"/>
          <w:i/>
          <w:sz w:val="24"/>
        </w:rPr>
      </w:pPr>
    </w:p>
    <w:p w:rsidR="0021542C" w:rsidRPr="00CC0B74" w:rsidRDefault="00CC0B74" w:rsidP="00BE6C3F">
      <w:pPr>
        <w:pStyle w:val="PlainText"/>
        <w:numPr>
          <w:ilvl w:val="0"/>
          <w:numId w:val="1"/>
        </w:numPr>
        <w:rPr>
          <w:rFonts w:asciiTheme="minorHAnsi" w:hAnsiTheme="minorHAnsi"/>
          <w:i/>
          <w:sz w:val="24"/>
        </w:rPr>
      </w:pPr>
      <w:r>
        <w:rPr>
          <w:rFonts w:asciiTheme="minorHAnsi" w:hAnsiTheme="minorHAnsi"/>
          <w:i/>
          <w:sz w:val="24"/>
        </w:rPr>
        <w:t>Increasing d</w:t>
      </w:r>
      <w:r w:rsidR="0021542C" w:rsidRPr="00CC0B74">
        <w:rPr>
          <w:rFonts w:asciiTheme="minorHAnsi" w:hAnsiTheme="minorHAnsi"/>
          <w:i/>
          <w:sz w:val="24"/>
        </w:rPr>
        <w:t>iscards of dead</w:t>
      </w:r>
      <w:r>
        <w:rPr>
          <w:rFonts w:asciiTheme="minorHAnsi" w:hAnsiTheme="minorHAnsi"/>
          <w:i/>
          <w:sz w:val="24"/>
        </w:rPr>
        <w:t xml:space="preserve"> School and Gummy shark in the S</w:t>
      </w:r>
      <w:r w:rsidR="0021542C" w:rsidRPr="00CC0B74">
        <w:rPr>
          <w:rFonts w:asciiTheme="minorHAnsi" w:hAnsiTheme="minorHAnsi"/>
          <w:i/>
          <w:sz w:val="24"/>
        </w:rPr>
        <w:t>tate fis</w:t>
      </w:r>
      <w:r>
        <w:rPr>
          <w:rFonts w:asciiTheme="minorHAnsi" w:hAnsiTheme="minorHAnsi"/>
          <w:i/>
          <w:sz w:val="24"/>
        </w:rPr>
        <w:t>hery because of trip/day limits and localised abundance</w:t>
      </w:r>
    </w:p>
    <w:p w:rsidR="00CC0B74" w:rsidRPr="00CC0B74" w:rsidRDefault="00CC0B74" w:rsidP="00CC0B74">
      <w:pPr>
        <w:pStyle w:val="PlainText"/>
        <w:rPr>
          <w:rFonts w:asciiTheme="minorHAnsi" w:hAnsiTheme="minorHAnsi"/>
          <w:i/>
          <w:sz w:val="24"/>
        </w:rPr>
      </w:pPr>
    </w:p>
    <w:p w:rsidR="00CC0B74" w:rsidRDefault="00CC0B74" w:rsidP="00CC0B74">
      <w:pPr>
        <w:pStyle w:val="PlainText"/>
        <w:numPr>
          <w:ilvl w:val="0"/>
          <w:numId w:val="1"/>
        </w:numPr>
        <w:rPr>
          <w:rFonts w:asciiTheme="minorHAnsi" w:hAnsiTheme="minorHAnsi"/>
          <w:i/>
          <w:sz w:val="24"/>
        </w:rPr>
      </w:pPr>
      <w:r w:rsidRPr="00CC0B74">
        <w:rPr>
          <w:rFonts w:asciiTheme="minorHAnsi" w:hAnsiTheme="minorHAnsi"/>
          <w:i/>
          <w:sz w:val="24"/>
        </w:rPr>
        <w:t xml:space="preserve">Growing </w:t>
      </w:r>
      <w:r>
        <w:rPr>
          <w:rFonts w:asciiTheme="minorHAnsi" w:hAnsiTheme="minorHAnsi"/>
          <w:i/>
          <w:sz w:val="24"/>
        </w:rPr>
        <w:t xml:space="preserve">national and international </w:t>
      </w:r>
      <w:r w:rsidRPr="00CC0B74">
        <w:rPr>
          <w:rFonts w:asciiTheme="minorHAnsi" w:hAnsiTheme="minorHAnsi"/>
          <w:i/>
          <w:sz w:val="24"/>
        </w:rPr>
        <w:t xml:space="preserve">demand </w:t>
      </w:r>
      <w:r>
        <w:rPr>
          <w:rFonts w:asciiTheme="minorHAnsi" w:hAnsiTheme="minorHAnsi"/>
          <w:i/>
          <w:sz w:val="24"/>
        </w:rPr>
        <w:t xml:space="preserve">for </w:t>
      </w:r>
      <w:r w:rsidRPr="00CC0B74">
        <w:rPr>
          <w:rFonts w:asciiTheme="minorHAnsi" w:hAnsiTheme="minorHAnsi"/>
          <w:i/>
          <w:sz w:val="24"/>
        </w:rPr>
        <w:t>seafood and fresh safe produce</w:t>
      </w:r>
    </w:p>
    <w:p w:rsidR="00CC0B74" w:rsidRDefault="00CC0B74" w:rsidP="00CC0B74">
      <w:pPr>
        <w:pStyle w:val="PlainText"/>
        <w:rPr>
          <w:rFonts w:asciiTheme="minorHAnsi" w:hAnsiTheme="minorHAnsi"/>
          <w:i/>
          <w:sz w:val="24"/>
        </w:rPr>
      </w:pPr>
    </w:p>
    <w:p w:rsidR="00CC0B74" w:rsidRDefault="00CC0B74" w:rsidP="00CC0B74">
      <w:pPr>
        <w:pStyle w:val="PlainText"/>
        <w:numPr>
          <w:ilvl w:val="0"/>
          <w:numId w:val="1"/>
        </w:numPr>
        <w:rPr>
          <w:rFonts w:asciiTheme="minorHAnsi" w:hAnsiTheme="minorHAnsi"/>
          <w:i/>
          <w:sz w:val="24"/>
        </w:rPr>
      </w:pPr>
      <w:r w:rsidRPr="00CC0B74">
        <w:rPr>
          <w:rFonts w:asciiTheme="minorHAnsi" w:hAnsiTheme="minorHAnsi"/>
          <w:i/>
          <w:sz w:val="24"/>
        </w:rPr>
        <w:t xml:space="preserve">Overcapacity and poor economic performance of  the MSF </w:t>
      </w:r>
    </w:p>
    <w:p w:rsidR="003335A7" w:rsidRDefault="003335A7" w:rsidP="003335A7">
      <w:pPr>
        <w:pStyle w:val="PlainText"/>
        <w:ind w:left="720"/>
        <w:rPr>
          <w:rFonts w:asciiTheme="minorHAnsi" w:hAnsiTheme="minorHAnsi"/>
          <w:i/>
          <w:sz w:val="24"/>
        </w:rPr>
      </w:pPr>
    </w:p>
    <w:p w:rsidR="003335A7" w:rsidRDefault="003335A7" w:rsidP="00CC0B74">
      <w:pPr>
        <w:pStyle w:val="PlainText"/>
        <w:numPr>
          <w:ilvl w:val="0"/>
          <w:numId w:val="1"/>
        </w:numPr>
        <w:rPr>
          <w:rFonts w:asciiTheme="minorHAnsi" w:hAnsiTheme="minorHAnsi"/>
          <w:i/>
          <w:sz w:val="24"/>
        </w:rPr>
      </w:pPr>
      <w:r>
        <w:rPr>
          <w:rFonts w:asciiTheme="minorHAnsi" w:hAnsiTheme="minorHAnsi"/>
          <w:i/>
          <w:sz w:val="24"/>
        </w:rPr>
        <w:t>Overcapacity and poor economic performance of the Gill Hook and Trap</w:t>
      </w:r>
    </w:p>
    <w:p w:rsidR="00CC0B74" w:rsidRPr="00CC0B74" w:rsidRDefault="00CC0B74" w:rsidP="00CC0B74">
      <w:pPr>
        <w:pStyle w:val="PlainText"/>
        <w:ind w:left="720"/>
        <w:rPr>
          <w:rFonts w:asciiTheme="minorHAnsi" w:hAnsiTheme="minorHAnsi"/>
          <w:i/>
          <w:sz w:val="24"/>
        </w:rPr>
      </w:pPr>
    </w:p>
    <w:p w:rsidR="0021542C" w:rsidRPr="00CC0B74" w:rsidRDefault="00BE6C3F" w:rsidP="00CC0B74">
      <w:pPr>
        <w:pStyle w:val="PlainText"/>
        <w:numPr>
          <w:ilvl w:val="0"/>
          <w:numId w:val="1"/>
        </w:numPr>
        <w:rPr>
          <w:rFonts w:asciiTheme="minorHAnsi" w:hAnsiTheme="minorHAnsi"/>
          <w:i/>
          <w:sz w:val="24"/>
        </w:rPr>
      </w:pPr>
      <w:r w:rsidRPr="00CC0B74">
        <w:rPr>
          <w:rFonts w:asciiTheme="minorHAnsi" w:hAnsiTheme="minorHAnsi"/>
          <w:i/>
          <w:sz w:val="24"/>
        </w:rPr>
        <w:t>C</w:t>
      </w:r>
      <w:r w:rsidR="0021542C" w:rsidRPr="00CC0B74">
        <w:rPr>
          <w:rFonts w:asciiTheme="minorHAnsi" w:hAnsiTheme="minorHAnsi"/>
          <w:i/>
          <w:sz w:val="24"/>
        </w:rPr>
        <w:t>ompliance efforts and usage which is unnecessary if we can establish</w:t>
      </w:r>
      <w:r w:rsidR="00CC0B74">
        <w:rPr>
          <w:rFonts w:asciiTheme="minorHAnsi" w:hAnsiTheme="minorHAnsi"/>
          <w:i/>
          <w:sz w:val="24"/>
        </w:rPr>
        <w:t xml:space="preserve"> a better regime for management</w:t>
      </w:r>
    </w:p>
    <w:p w:rsidR="0021542C" w:rsidRPr="00CC0B74" w:rsidRDefault="0021542C" w:rsidP="0021542C">
      <w:pPr>
        <w:pStyle w:val="PlainText"/>
        <w:rPr>
          <w:rFonts w:asciiTheme="minorHAnsi" w:hAnsiTheme="minorHAnsi"/>
          <w:i/>
          <w:sz w:val="24"/>
        </w:rPr>
      </w:pPr>
    </w:p>
    <w:p w:rsidR="003335A7" w:rsidRPr="003335A7" w:rsidRDefault="00BE6C3F" w:rsidP="003335A7">
      <w:pPr>
        <w:pStyle w:val="PlainText"/>
        <w:numPr>
          <w:ilvl w:val="0"/>
          <w:numId w:val="1"/>
        </w:numPr>
        <w:rPr>
          <w:rFonts w:asciiTheme="minorHAnsi" w:hAnsiTheme="minorHAnsi"/>
          <w:i/>
          <w:sz w:val="24"/>
        </w:rPr>
      </w:pPr>
      <w:r w:rsidRPr="00CC0B74">
        <w:rPr>
          <w:rFonts w:asciiTheme="minorHAnsi" w:hAnsiTheme="minorHAnsi"/>
          <w:i/>
          <w:sz w:val="24"/>
        </w:rPr>
        <w:t>F</w:t>
      </w:r>
      <w:r w:rsidR="0021542C" w:rsidRPr="00CC0B74">
        <w:rPr>
          <w:rFonts w:asciiTheme="minorHAnsi" w:hAnsiTheme="minorHAnsi"/>
          <w:i/>
          <w:sz w:val="24"/>
        </w:rPr>
        <w:t>isherman report healthy numbers of anim</w:t>
      </w:r>
      <w:r w:rsidR="00CC0B74" w:rsidRPr="00CC0B74">
        <w:rPr>
          <w:rFonts w:asciiTheme="minorHAnsi" w:hAnsiTheme="minorHAnsi"/>
          <w:i/>
          <w:sz w:val="24"/>
        </w:rPr>
        <w:t>als right across the west coast</w:t>
      </w:r>
    </w:p>
    <w:p w:rsidR="007B39D8" w:rsidRPr="00CC0B74" w:rsidRDefault="00CC0B74" w:rsidP="00CC0B74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To best meet these challenges and opportunities </w:t>
      </w:r>
      <w:r w:rsidR="0021542C" w:rsidRPr="0021542C">
        <w:rPr>
          <w:rFonts w:asciiTheme="minorHAnsi" w:hAnsiTheme="minorHAnsi"/>
          <w:sz w:val="24"/>
        </w:rPr>
        <w:t xml:space="preserve">WCPFA and the MFA of SA </w:t>
      </w:r>
      <w:r>
        <w:rPr>
          <w:rFonts w:asciiTheme="minorHAnsi" w:hAnsiTheme="minorHAnsi"/>
          <w:sz w:val="24"/>
        </w:rPr>
        <w:t xml:space="preserve">see open and frank communication between departments and industry  as the first and vital step. </w:t>
      </w:r>
    </w:p>
    <w:sectPr w:rsidR="007B39D8" w:rsidRPr="00CC0B74" w:rsidSect="007B3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20703"/>
    <w:multiLevelType w:val="hybridMultilevel"/>
    <w:tmpl w:val="D930A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1542C"/>
    <w:rsid w:val="00050705"/>
    <w:rsid w:val="00136168"/>
    <w:rsid w:val="0021542C"/>
    <w:rsid w:val="003335A7"/>
    <w:rsid w:val="003E30EE"/>
    <w:rsid w:val="007B39D8"/>
    <w:rsid w:val="00A40CAF"/>
    <w:rsid w:val="00B9510A"/>
    <w:rsid w:val="00BE6C3F"/>
    <w:rsid w:val="00C11B36"/>
    <w:rsid w:val="00CC0B74"/>
    <w:rsid w:val="00D6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54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542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64 - West Coast Professional Fishers Association - Marine Fisheries and Aquaculture - Public inquiry</vt:lpstr>
    </vt:vector>
  </TitlesOfParts>
  <Company>West Coast Professional Fishers Association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64 - West Coast Professional Fishers Association - Marine Fisheries and Aquaculture - Public inquiry</dc:title>
  <dc:creator>West Coast Professional Fishers Association</dc:creator>
  <cp:lastModifiedBy>Productivity Commission</cp:lastModifiedBy>
  <cp:revision>3</cp:revision>
  <dcterms:created xsi:type="dcterms:W3CDTF">2016-07-15T02:18:00Z</dcterms:created>
  <dcterms:modified xsi:type="dcterms:W3CDTF">2016-07-26T04:50:00Z</dcterms:modified>
</cp:coreProperties>
</file>