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08326" w14:textId="77777777" w:rsidR="007434E1" w:rsidRPr="00586BA2" w:rsidRDefault="007434E1" w:rsidP="007434E1">
      <w:pPr>
        <w:jc w:val="center"/>
        <w:rPr>
          <w:rFonts w:cs="Arial"/>
          <w:b/>
          <w:lang w:val="en-US"/>
        </w:rPr>
      </w:pPr>
    </w:p>
    <w:p w14:paraId="54140C17" w14:textId="77777777" w:rsidR="007434E1" w:rsidRPr="00586BA2" w:rsidRDefault="007434E1" w:rsidP="007434E1">
      <w:pPr>
        <w:rPr>
          <w:rFonts w:cs="Arial"/>
          <w:b/>
          <w:lang w:val="en-US"/>
        </w:rPr>
      </w:pPr>
    </w:p>
    <w:p w14:paraId="2020AC8B" w14:textId="77777777" w:rsidR="007434E1" w:rsidRPr="00586BA2" w:rsidRDefault="007434E1" w:rsidP="007434E1">
      <w:pPr>
        <w:rPr>
          <w:rFonts w:cs="Arial"/>
          <w:b/>
          <w:lang w:val="en-US"/>
        </w:rPr>
      </w:pPr>
    </w:p>
    <w:p w14:paraId="20881056" w14:textId="77777777" w:rsidR="007434E1" w:rsidRPr="00586BA2" w:rsidRDefault="008F354E" w:rsidP="008F354E">
      <w:pPr>
        <w:jc w:val="center"/>
        <w:rPr>
          <w:rFonts w:cs="Arial"/>
          <w:b/>
          <w:lang w:val="en-US"/>
        </w:rPr>
      </w:pPr>
      <w:r w:rsidRPr="00916E59">
        <w:rPr>
          <w:rFonts w:cs="Arial"/>
          <w:b/>
          <w:bCs/>
          <w:noProof/>
          <w:sz w:val="47"/>
          <w:szCs w:val="47"/>
          <w:lang w:eastAsia="en-AU"/>
        </w:rPr>
        <w:drawing>
          <wp:inline distT="0" distB="0" distL="0" distR="0" wp14:anchorId="4D3BEEF4" wp14:editId="75C1442B">
            <wp:extent cx="1866900" cy="243329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3116" cy="2441401"/>
                    </a:xfrm>
                    <a:prstGeom prst="rect">
                      <a:avLst/>
                    </a:prstGeom>
                    <a:noFill/>
                    <a:ln>
                      <a:noFill/>
                    </a:ln>
                  </pic:spPr>
                </pic:pic>
              </a:graphicData>
            </a:graphic>
          </wp:inline>
        </w:drawing>
      </w:r>
    </w:p>
    <w:p w14:paraId="1EE783CB" w14:textId="77777777" w:rsidR="007434E1" w:rsidRPr="00586BA2" w:rsidRDefault="007434E1" w:rsidP="007434E1">
      <w:pPr>
        <w:rPr>
          <w:rFonts w:cs="Arial"/>
          <w:b/>
          <w:sz w:val="40"/>
          <w:szCs w:val="40"/>
          <w:lang w:val="en-US"/>
        </w:rPr>
      </w:pPr>
    </w:p>
    <w:p w14:paraId="32B7C057" w14:textId="77777777" w:rsidR="00916E59" w:rsidRPr="00916E59" w:rsidRDefault="00916E59" w:rsidP="00916E59">
      <w:pPr>
        <w:autoSpaceDE w:val="0"/>
        <w:autoSpaceDN w:val="0"/>
        <w:adjustRightInd w:val="0"/>
        <w:jc w:val="center"/>
        <w:rPr>
          <w:rFonts w:cs="Arial"/>
          <w:b/>
          <w:bCs/>
          <w:sz w:val="47"/>
          <w:szCs w:val="47"/>
          <w:lang w:val="en-US"/>
        </w:rPr>
      </w:pPr>
      <w:r w:rsidRPr="00916E59">
        <w:rPr>
          <w:rFonts w:cs="Arial"/>
          <w:b/>
          <w:bCs/>
          <w:sz w:val="47"/>
          <w:szCs w:val="47"/>
          <w:lang w:val="en-US"/>
        </w:rPr>
        <w:t>Community and Public Sector Union</w:t>
      </w:r>
    </w:p>
    <w:p w14:paraId="4E5A88EB" w14:textId="77777777" w:rsidR="007434E1" w:rsidRPr="00586BA2" w:rsidRDefault="00916E59" w:rsidP="00916E59">
      <w:pPr>
        <w:autoSpaceDE w:val="0"/>
        <w:autoSpaceDN w:val="0"/>
        <w:adjustRightInd w:val="0"/>
        <w:jc w:val="center"/>
        <w:rPr>
          <w:rFonts w:cs="Arial"/>
          <w:b/>
          <w:bCs/>
          <w:sz w:val="47"/>
          <w:szCs w:val="47"/>
          <w:lang w:val="en-US"/>
        </w:rPr>
      </w:pPr>
      <w:r w:rsidRPr="00916E59">
        <w:rPr>
          <w:rFonts w:cs="Arial"/>
          <w:b/>
          <w:bCs/>
          <w:sz w:val="47"/>
          <w:szCs w:val="47"/>
          <w:lang w:val="en-US"/>
        </w:rPr>
        <w:t>Submission:</w:t>
      </w:r>
    </w:p>
    <w:p w14:paraId="02438BDF" w14:textId="77777777" w:rsidR="007434E1" w:rsidRPr="00586BA2" w:rsidRDefault="007434E1" w:rsidP="00916E59">
      <w:pPr>
        <w:autoSpaceDE w:val="0"/>
        <w:autoSpaceDN w:val="0"/>
        <w:adjustRightInd w:val="0"/>
        <w:rPr>
          <w:rFonts w:cs="Arial"/>
          <w:b/>
          <w:bCs/>
          <w:sz w:val="40"/>
          <w:szCs w:val="40"/>
          <w:lang w:val="en-US"/>
        </w:rPr>
      </w:pPr>
    </w:p>
    <w:p w14:paraId="74599E16" w14:textId="77777777" w:rsidR="007434E1" w:rsidRPr="00586BA2" w:rsidRDefault="00CD39B9" w:rsidP="007434E1">
      <w:pPr>
        <w:autoSpaceDE w:val="0"/>
        <w:autoSpaceDN w:val="0"/>
        <w:adjustRightInd w:val="0"/>
        <w:jc w:val="center"/>
        <w:rPr>
          <w:rFonts w:cs="Arial"/>
          <w:b/>
          <w:bCs/>
          <w:sz w:val="47"/>
          <w:szCs w:val="47"/>
          <w:lang w:val="en-US"/>
        </w:rPr>
      </w:pPr>
      <w:r w:rsidRPr="00CD39B9">
        <w:rPr>
          <w:rFonts w:cs="Arial"/>
          <w:b/>
          <w:bCs/>
          <w:sz w:val="36"/>
          <w:szCs w:val="36"/>
          <w:lang w:val="en-US"/>
        </w:rPr>
        <w:t>Compensation and Rehabilitation for Veterans</w:t>
      </w:r>
    </w:p>
    <w:p w14:paraId="2D12950D" w14:textId="77777777" w:rsidR="007434E1" w:rsidRPr="00586BA2" w:rsidRDefault="007434E1" w:rsidP="007434E1">
      <w:pPr>
        <w:autoSpaceDE w:val="0"/>
        <w:autoSpaceDN w:val="0"/>
        <w:adjustRightInd w:val="0"/>
        <w:jc w:val="center"/>
        <w:rPr>
          <w:rFonts w:cs="Arial"/>
          <w:b/>
          <w:bCs/>
          <w:sz w:val="47"/>
          <w:szCs w:val="47"/>
          <w:lang w:val="en-US"/>
        </w:rPr>
      </w:pPr>
    </w:p>
    <w:p w14:paraId="3CECE339" w14:textId="77777777" w:rsidR="007434E1" w:rsidRDefault="00C616C9" w:rsidP="00F81DC8">
      <w:pPr>
        <w:autoSpaceDE w:val="0"/>
        <w:autoSpaceDN w:val="0"/>
        <w:adjustRightInd w:val="0"/>
        <w:jc w:val="center"/>
        <w:rPr>
          <w:rFonts w:cs="Arial"/>
          <w:sz w:val="30"/>
          <w:szCs w:val="30"/>
        </w:rPr>
      </w:pPr>
      <w:r w:rsidRPr="00586BA2">
        <w:rPr>
          <w:rFonts w:cs="Arial"/>
          <w:sz w:val="30"/>
          <w:szCs w:val="30"/>
        </w:rPr>
        <w:t>Productivity Commission</w:t>
      </w:r>
      <w:r w:rsidR="00D407F8" w:rsidRPr="00586BA2">
        <w:rPr>
          <w:rFonts w:cs="Arial"/>
          <w:sz w:val="30"/>
          <w:szCs w:val="30"/>
        </w:rPr>
        <w:t xml:space="preserve"> Inquiry</w:t>
      </w:r>
    </w:p>
    <w:p w14:paraId="66D5D0D4" w14:textId="77777777" w:rsidR="00916E59" w:rsidRDefault="00916E59" w:rsidP="00F81DC8">
      <w:pPr>
        <w:autoSpaceDE w:val="0"/>
        <w:autoSpaceDN w:val="0"/>
        <w:adjustRightInd w:val="0"/>
        <w:jc w:val="center"/>
        <w:rPr>
          <w:rFonts w:cs="Arial"/>
          <w:sz w:val="30"/>
          <w:szCs w:val="30"/>
        </w:rPr>
      </w:pPr>
    </w:p>
    <w:p w14:paraId="33B94E07" w14:textId="77777777" w:rsidR="00916E59" w:rsidRDefault="00916E59" w:rsidP="00F81DC8">
      <w:pPr>
        <w:autoSpaceDE w:val="0"/>
        <w:autoSpaceDN w:val="0"/>
        <w:adjustRightInd w:val="0"/>
        <w:jc w:val="center"/>
        <w:rPr>
          <w:rFonts w:cs="Arial"/>
          <w:sz w:val="30"/>
          <w:szCs w:val="30"/>
        </w:rPr>
      </w:pPr>
      <w:r>
        <w:rPr>
          <w:rFonts w:cs="Arial"/>
          <w:sz w:val="30"/>
          <w:szCs w:val="30"/>
        </w:rPr>
        <w:t>July 2018</w:t>
      </w:r>
    </w:p>
    <w:p w14:paraId="66F3236E" w14:textId="77777777" w:rsidR="008F354E" w:rsidRDefault="008F354E" w:rsidP="00F81DC8">
      <w:pPr>
        <w:autoSpaceDE w:val="0"/>
        <w:autoSpaceDN w:val="0"/>
        <w:adjustRightInd w:val="0"/>
        <w:jc w:val="center"/>
        <w:rPr>
          <w:rFonts w:cs="Arial"/>
          <w:sz w:val="30"/>
          <w:szCs w:val="30"/>
        </w:rPr>
      </w:pPr>
    </w:p>
    <w:p w14:paraId="18A31857" w14:textId="77777777" w:rsidR="00916E59" w:rsidRPr="00586BA2" w:rsidRDefault="00916E59" w:rsidP="00F81DC8">
      <w:pPr>
        <w:autoSpaceDE w:val="0"/>
        <w:autoSpaceDN w:val="0"/>
        <w:adjustRightInd w:val="0"/>
        <w:jc w:val="center"/>
        <w:rPr>
          <w:rFonts w:cs="Arial"/>
          <w:sz w:val="30"/>
          <w:szCs w:val="30"/>
        </w:rPr>
      </w:pPr>
    </w:p>
    <w:p w14:paraId="43E9923A" w14:textId="77777777" w:rsidR="007434E1" w:rsidRPr="00586BA2" w:rsidRDefault="007434E1" w:rsidP="007434E1">
      <w:pPr>
        <w:autoSpaceDE w:val="0"/>
        <w:autoSpaceDN w:val="0"/>
        <w:adjustRightInd w:val="0"/>
        <w:jc w:val="center"/>
        <w:rPr>
          <w:rFonts w:cs="Arial"/>
          <w:b/>
          <w:bCs/>
          <w:lang w:val="en-US"/>
        </w:rPr>
      </w:pPr>
    </w:p>
    <w:p w14:paraId="342B7F05" w14:textId="77777777" w:rsidR="001B480B" w:rsidRDefault="001B480B">
      <w:pPr>
        <w:rPr>
          <w:rFonts w:cs="Arial"/>
          <w:b/>
          <w:szCs w:val="20"/>
        </w:rPr>
      </w:pPr>
      <w:r>
        <w:rPr>
          <w:rFonts w:cs="Arial"/>
          <w:b/>
          <w:szCs w:val="20"/>
        </w:rPr>
        <w:br w:type="page"/>
      </w:r>
    </w:p>
    <w:p w14:paraId="729BA5FD" w14:textId="12612740" w:rsidR="00586BA2" w:rsidRPr="00797104" w:rsidRDefault="00DA5356" w:rsidP="00DA5356">
      <w:pPr>
        <w:spacing w:after="240"/>
        <w:rPr>
          <w:rFonts w:cs="Arial"/>
          <w:b/>
          <w:szCs w:val="20"/>
        </w:rPr>
      </w:pPr>
      <w:r w:rsidRPr="00797104">
        <w:rPr>
          <w:rFonts w:cs="Arial"/>
          <w:b/>
          <w:szCs w:val="20"/>
        </w:rPr>
        <w:lastRenderedPageBreak/>
        <w:t>INTRODUCTION</w:t>
      </w:r>
    </w:p>
    <w:p w14:paraId="083712AA" w14:textId="533EBE02" w:rsidR="00F972F4" w:rsidRDefault="007639B2" w:rsidP="00586A8F">
      <w:pPr>
        <w:rPr>
          <w:rFonts w:cs="Arial"/>
        </w:rPr>
      </w:pPr>
      <w:r w:rsidRPr="00797104">
        <w:rPr>
          <w:rFonts w:cs="Arial"/>
        </w:rPr>
        <w:t xml:space="preserve">The </w:t>
      </w:r>
      <w:r w:rsidR="00CD39B9" w:rsidRPr="00797104">
        <w:rPr>
          <w:rFonts w:cs="Arial"/>
        </w:rPr>
        <w:t>Community and Public Sector Union (CPSU</w:t>
      </w:r>
      <w:r w:rsidRPr="00797104">
        <w:rPr>
          <w:rFonts w:cs="Arial"/>
        </w:rPr>
        <w:t xml:space="preserve">) </w:t>
      </w:r>
      <w:r w:rsidR="000543E5" w:rsidRPr="00797104">
        <w:rPr>
          <w:rFonts w:cs="Arial"/>
        </w:rPr>
        <w:t>is the primary union representing Australian Public Service employees and is committed to providing a strong voice for our members in key public policy and political debates.</w:t>
      </w:r>
    </w:p>
    <w:p w14:paraId="2A3520F9" w14:textId="77777777" w:rsidR="00F972F4" w:rsidRDefault="00F972F4" w:rsidP="00586A8F">
      <w:pPr>
        <w:rPr>
          <w:rFonts w:cs="Arial"/>
        </w:rPr>
      </w:pPr>
    </w:p>
    <w:p w14:paraId="583BE2D4" w14:textId="290C2C7E" w:rsidR="00586A8F" w:rsidRDefault="00F972F4" w:rsidP="00586A8F">
      <w:pPr>
        <w:rPr>
          <w:rFonts w:cs="Arial"/>
        </w:rPr>
      </w:pPr>
      <w:r>
        <w:rPr>
          <w:rFonts w:cs="Arial"/>
        </w:rPr>
        <w:t>T</w:t>
      </w:r>
      <w:r w:rsidR="001B480B">
        <w:rPr>
          <w:rFonts w:cs="Arial"/>
        </w:rPr>
        <w:t>he CPSU represents staff in</w:t>
      </w:r>
      <w:r w:rsidR="000543E5" w:rsidRPr="00797104">
        <w:rPr>
          <w:rFonts w:cs="Arial"/>
        </w:rPr>
        <w:t xml:space="preserve"> the Department of Veterans’ Affairs</w:t>
      </w:r>
      <w:r w:rsidR="001B480B">
        <w:rPr>
          <w:rFonts w:cs="Arial"/>
        </w:rPr>
        <w:t xml:space="preserve"> </w:t>
      </w:r>
      <w:r w:rsidR="00EA1802">
        <w:rPr>
          <w:rFonts w:cs="Arial"/>
        </w:rPr>
        <w:t>(DVA)</w:t>
      </w:r>
      <w:r w:rsidR="000543E5" w:rsidRPr="00797104">
        <w:rPr>
          <w:rFonts w:cs="Arial"/>
        </w:rPr>
        <w:t xml:space="preserve"> and welcomes the opportunity to make a submission to this inquiry by the Productivity Commission into </w:t>
      </w:r>
      <w:r w:rsidR="00F60434" w:rsidRPr="00797104">
        <w:rPr>
          <w:rFonts w:cs="Arial"/>
        </w:rPr>
        <w:t xml:space="preserve">Compensation and Rehabilitation </w:t>
      </w:r>
      <w:r w:rsidR="00F60434">
        <w:rPr>
          <w:rFonts w:cs="Arial"/>
        </w:rPr>
        <w:t>f</w:t>
      </w:r>
      <w:r w:rsidR="00F60434" w:rsidRPr="00797104">
        <w:rPr>
          <w:rFonts w:cs="Arial"/>
        </w:rPr>
        <w:t>or Veterans</w:t>
      </w:r>
      <w:r w:rsidR="000543E5" w:rsidRPr="00797104">
        <w:rPr>
          <w:rFonts w:cs="Arial"/>
        </w:rPr>
        <w:t>.</w:t>
      </w:r>
    </w:p>
    <w:p w14:paraId="0C79CC0A" w14:textId="77777777" w:rsidR="00586A8F" w:rsidRDefault="00586A8F" w:rsidP="00586A8F">
      <w:pPr>
        <w:rPr>
          <w:rFonts w:cs="Arial"/>
        </w:rPr>
      </w:pPr>
    </w:p>
    <w:p w14:paraId="44C6178F" w14:textId="54103AE4" w:rsidR="001B480B" w:rsidRDefault="00ED7BC3" w:rsidP="00586A8F">
      <w:pPr>
        <w:rPr>
          <w:rFonts w:cs="Arial"/>
        </w:rPr>
      </w:pPr>
      <w:r w:rsidRPr="00797104">
        <w:rPr>
          <w:rFonts w:cs="Arial"/>
        </w:rPr>
        <w:t>T</w:t>
      </w:r>
      <w:r w:rsidR="00E53E43" w:rsidRPr="00797104">
        <w:rPr>
          <w:rFonts w:cs="Arial"/>
        </w:rPr>
        <w:t xml:space="preserve">he Commission </w:t>
      </w:r>
      <w:r w:rsidR="001B480B">
        <w:rPr>
          <w:rFonts w:cs="Arial"/>
        </w:rPr>
        <w:t>sought</w:t>
      </w:r>
      <w:r w:rsidR="001B480B" w:rsidRPr="00797104">
        <w:rPr>
          <w:rFonts w:cs="Arial"/>
        </w:rPr>
        <w:t xml:space="preserve"> </w:t>
      </w:r>
      <w:r w:rsidR="001E51E5" w:rsidRPr="00797104">
        <w:rPr>
          <w:rFonts w:cs="Arial"/>
        </w:rPr>
        <w:t xml:space="preserve">submissions </w:t>
      </w:r>
      <w:r w:rsidR="00E53E43" w:rsidRPr="00797104">
        <w:rPr>
          <w:rFonts w:cs="Arial"/>
        </w:rPr>
        <w:t>on</w:t>
      </w:r>
      <w:r w:rsidR="000543E5" w:rsidRPr="00797104">
        <w:rPr>
          <w:rFonts w:cs="Arial"/>
        </w:rPr>
        <w:t xml:space="preserve"> compensation and rehabilitation arrangements for both serving and ex serving members of the Australian Defence Force (ADF), and</w:t>
      </w:r>
      <w:r w:rsidR="001B480B">
        <w:rPr>
          <w:rFonts w:cs="Arial"/>
        </w:rPr>
        <w:t>,</w:t>
      </w:r>
      <w:r w:rsidR="000543E5" w:rsidRPr="00797104">
        <w:rPr>
          <w:rFonts w:cs="Arial"/>
        </w:rPr>
        <w:t xml:space="preserve"> in May 2018</w:t>
      </w:r>
      <w:r w:rsidR="001B480B">
        <w:rPr>
          <w:rFonts w:cs="Arial"/>
        </w:rPr>
        <w:t>,</w:t>
      </w:r>
      <w:r w:rsidR="000543E5" w:rsidRPr="00797104">
        <w:rPr>
          <w:rFonts w:cs="Arial"/>
        </w:rPr>
        <w:t xml:space="preserve"> released </w:t>
      </w:r>
      <w:bookmarkStart w:id="0" w:name="_GoBack"/>
      <w:bookmarkEnd w:id="0"/>
      <w:r w:rsidR="000543E5" w:rsidRPr="00797104">
        <w:rPr>
          <w:rFonts w:cs="Arial"/>
        </w:rPr>
        <w:t xml:space="preserve">an issues paper seeking responses to </w:t>
      </w:r>
      <w:r w:rsidR="00034A61" w:rsidRPr="00797104">
        <w:rPr>
          <w:rFonts w:cs="Arial"/>
        </w:rPr>
        <w:t>several</w:t>
      </w:r>
      <w:r w:rsidR="000543E5" w:rsidRPr="00797104">
        <w:rPr>
          <w:rFonts w:cs="Arial"/>
        </w:rPr>
        <w:t xml:space="preserve"> questions.</w:t>
      </w:r>
    </w:p>
    <w:p w14:paraId="0DB01FA9" w14:textId="77777777" w:rsidR="00F972F4" w:rsidRDefault="00F972F4" w:rsidP="00586A8F">
      <w:pPr>
        <w:rPr>
          <w:rFonts w:cs="Arial"/>
        </w:rPr>
      </w:pPr>
    </w:p>
    <w:p w14:paraId="77AF43D4" w14:textId="2AF3A06E" w:rsidR="003344E1" w:rsidRPr="00586A8F" w:rsidRDefault="001B480B" w:rsidP="00034A61">
      <w:pPr>
        <w:rPr>
          <w:rFonts w:cs="Arial"/>
        </w:rPr>
      </w:pPr>
      <w:r>
        <w:rPr>
          <w:rFonts w:cs="Arial"/>
        </w:rPr>
        <w:t xml:space="preserve">The </w:t>
      </w:r>
      <w:r w:rsidR="003344E1" w:rsidRPr="00797104">
        <w:rPr>
          <w:rFonts w:cs="Arial"/>
        </w:rPr>
        <w:t>CPSU</w:t>
      </w:r>
      <w:r w:rsidR="008A6AB6" w:rsidRPr="00797104">
        <w:rPr>
          <w:rFonts w:cs="Arial"/>
          <w:szCs w:val="20"/>
        </w:rPr>
        <w:t xml:space="preserve"> recognises </w:t>
      </w:r>
      <w:r w:rsidR="00824492" w:rsidRPr="00797104">
        <w:rPr>
          <w:rFonts w:cs="Arial"/>
          <w:szCs w:val="20"/>
        </w:rPr>
        <w:t>the</w:t>
      </w:r>
      <w:r w:rsidR="006B577D" w:rsidRPr="00797104">
        <w:rPr>
          <w:rFonts w:cs="Arial"/>
          <w:szCs w:val="20"/>
        </w:rPr>
        <w:t xml:space="preserve"> uniqueness of </w:t>
      </w:r>
      <w:r w:rsidR="00824492" w:rsidRPr="00797104">
        <w:rPr>
          <w:rFonts w:cs="Arial"/>
          <w:szCs w:val="20"/>
        </w:rPr>
        <w:t>military service</w:t>
      </w:r>
      <w:r w:rsidR="006B577D" w:rsidRPr="00797104">
        <w:rPr>
          <w:rFonts w:cs="Arial"/>
          <w:szCs w:val="20"/>
        </w:rPr>
        <w:t xml:space="preserve"> and</w:t>
      </w:r>
      <w:r w:rsidR="00824492" w:rsidRPr="00797104">
        <w:rPr>
          <w:rFonts w:cs="Arial"/>
          <w:szCs w:val="20"/>
        </w:rPr>
        <w:t xml:space="preserve"> </w:t>
      </w:r>
      <w:r w:rsidR="008A6AB6" w:rsidRPr="00797104">
        <w:rPr>
          <w:rFonts w:cs="Arial"/>
          <w:szCs w:val="20"/>
        </w:rPr>
        <w:t>the challenges</w:t>
      </w:r>
      <w:r w:rsidR="006B577D" w:rsidRPr="00797104">
        <w:rPr>
          <w:rFonts w:cs="Arial"/>
          <w:szCs w:val="20"/>
        </w:rPr>
        <w:t xml:space="preserve"> </w:t>
      </w:r>
      <w:r w:rsidR="003344E1" w:rsidRPr="00797104">
        <w:rPr>
          <w:rFonts w:cs="Arial"/>
          <w:szCs w:val="20"/>
        </w:rPr>
        <w:t xml:space="preserve">it has </w:t>
      </w:r>
      <w:r w:rsidR="008A6AB6" w:rsidRPr="00797104">
        <w:rPr>
          <w:rFonts w:cs="Arial"/>
          <w:szCs w:val="20"/>
        </w:rPr>
        <w:t>for</w:t>
      </w:r>
      <w:r w:rsidR="00B817E3" w:rsidRPr="00797104">
        <w:rPr>
          <w:rFonts w:cs="Arial"/>
          <w:szCs w:val="20"/>
        </w:rPr>
        <w:t xml:space="preserve"> </w:t>
      </w:r>
      <w:r w:rsidR="006B577D" w:rsidRPr="00797104">
        <w:rPr>
          <w:rFonts w:cs="Arial"/>
          <w:szCs w:val="20"/>
        </w:rPr>
        <w:t>veterans and</w:t>
      </w:r>
      <w:r w:rsidR="00B817E3" w:rsidRPr="00797104">
        <w:rPr>
          <w:rFonts w:cs="Arial"/>
          <w:szCs w:val="20"/>
        </w:rPr>
        <w:t xml:space="preserve"> their</w:t>
      </w:r>
      <w:r w:rsidR="006B577D" w:rsidRPr="00797104">
        <w:rPr>
          <w:rFonts w:cs="Arial"/>
          <w:szCs w:val="20"/>
        </w:rPr>
        <w:t xml:space="preserve"> </w:t>
      </w:r>
      <w:r w:rsidR="00B817E3" w:rsidRPr="00797104">
        <w:rPr>
          <w:rFonts w:cs="Arial"/>
          <w:szCs w:val="20"/>
        </w:rPr>
        <w:t>families</w:t>
      </w:r>
      <w:r w:rsidR="00B817E3" w:rsidRPr="00797104">
        <w:rPr>
          <w:rFonts w:cs="Arial"/>
        </w:rPr>
        <w:t>.</w:t>
      </w:r>
      <w:r w:rsidR="003344E1" w:rsidRPr="00797104">
        <w:rPr>
          <w:rFonts w:cs="Arial"/>
        </w:rPr>
        <w:t xml:space="preserve"> </w:t>
      </w:r>
      <w:r w:rsidR="009B004F" w:rsidRPr="00797104">
        <w:rPr>
          <w:rFonts w:cs="Arial"/>
          <w:szCs w:val="20"/>
        </w:rPr>
        <w:t>CPSU members</w:t>
      </w:r>
      <w:r w:rsidR="003344E1" w:rsidRPr="00797104">
        <w:rPr>
          <w:rFonts w:cs="Arial"/>
          <w:szCs w:val="20"/>
        </w:rPr>
        <w:t xml:space="preserve"> are</w:t>
      </w:r>
      <w:r w:rsidR="009B004F" w:rsidRPr="00797104">
        <w:rPr>
          <w:rFonts w:cs="Arial"/>
          <w:szCs w:val="20"/>
        </w:rPr>
        <w:t xml:space="preserve"> </w:t>
      </w:r>
      <w:r w:rsidR="003344E1" w:rsidRPr="00797104">
        <w:rPr>
          <w:rFonts w:cs="Arial"/>
          <w:szCs w:val="20"/>
        </w:rPr>
        <w:t xml:space="preserve">committed </w:t>
      </w:r>
      <w:r w:rsidR="006B577D" w:rsidRPr="00797104">
        <w:rPr>
          <w:rFonts w:cs="Arial"/>
          <w:szCs w:val="20"/>
        </w:rPr>
        <w:t>to ensuring veterans receive client centric service</w:t>
      </w:r>
      <w:r w:rsidR="007214F7" w:rsidRPr="00797104">
        <w:rPr>
          <w:rFonts w:cs="Arial"/>
          <w:szCs w:val="20"/>
        </w:rPr>
        <w:t>.</w:t>
      </w:r>
    </w:p>
    <w:p w14:paraId="19CA23CA" w14:textId="77777777" w:rsidR="008A6AB6" w:rsidRPr="00797104" w:rsidRDefault="008A6AB6" w:rsidP="00034A61">
      <w:pPr>
        <w:rPr>
          <w:rFonts w:cs="Arial"/>
          <w:szCs w:val="20"/>
        </w:rPr>
      </w:pPr>
    </w:p>
    <w:p w14:paraId="7ACBB4F3" w14:textId="77777777" w:rsidR="004538AD" w:rsidRPr="00797104" w:rsidRDefault="004538AD" w:rsidP="004538AD">
      <w:pPr>
        <w:rPr>
          <w:rFonts w:eastAsiaTheme="majorEastAsia" w:cs="Arial"/>
          <w:b/>
          <w:bCs/>
        </w:rPr>
      </w:pPr>
      <w:r w:rsidRPr="00797104">
        <w:rPr>
          <w:rFonts w:eastAsiaTheme="majorEastAsia" w:cs="Arial"/>
          <w:b/>
          <w:bCs/>
        </w:rPr>
        <w:t xml:space="preserve">How could the administration of the claims and appeals process be improved to deliver more effective and timely services to veterans in the future? </w:t>
      </w:r>
    </w:p>
    <w:p w14:paraId="73E9D3CC" w14:textId="77777777" w:rsidR="00DB557B" w:rsidRPr="00797104" w:rsidRDefault="00DB557B" w:rsidP="00586BA2">
      <w:pPr>
        <w:rPr>
          <w:rFonts w:eastAsiaTheme="majorEastAsia" w:cs="Arial"/>
          <w:b/>
          <w:bCs/>
        </w:rPr>
      </w:pPr>
    </w:p>
    <w:p w14:paraId="6C6F2D52" w14:textId="77777777" w:rsidR="00B12CC6" w:rsidRDefault="000E0E08" w:rsidP="003344E1">
      <w:pPr>
        <w:rPr>
          <w:rFonts w:eastAsiaTheme="majorEastAsia" w:cs="Arial"/>
          <w:bCs/>
        </w:rPr>
      </w:pPr>
      <w:r w:rsidRPr="00797104">
        <w:rPr>
          <w:rFonts w:eastAsiaTheme="majorEastAsia" w:cs="Arial"/>
          <w:bCs/>
        </w:rPr>
        <w:t>The CPSU submits that</w:t>
      </w:r>
      <w:r w:rsidR="003344E1" w:rsidRPr="00797104">
        <w:rPr>
          <w:rFonts w:eastAsiaTheme="majorEastAsia" w:cs="Arial"/>
          <w:bCs/>
        </w:rPr>
        <w:t xml:space="preserve"> t</w:t>
      </w:r>
      <w:r w:rsidRPr="00797104">
        <w:rPr>
          <w:rFonts w:eastAsiaTheme="majorEastAsia" w:cs="Arial"/>
          <w:bCs/>
        </w:rPr>
        <w:t>he</w:t>
      </w:r>
      <w:r w:rsidR="00DB557B" w:rsidRPr="00797104">
        <w:rPr>
          <w:rFonts w:eastAsiaTheme="majorEastAsia" w:cs="Arial"/>
          <w:bCs/>
        </w:rPr>
        <w:t xml:space="preserve"> legislative framework</w:t>
      </w:r>
      <w:r w:rsidRPr="00797104">
        <w:rPr>
          <w:rFonts w:eastAsiaTheme="majorEastAsia" w:cs="Arial"/>
          <w:bCs/>
        </w:rPr>
        <w:t xml:space="preserve"> for veterans’ compensation and rehabilitation</w:t>
      </w:r>
      <w:r w:rsidR="00DB557B" w:rsidRPr="00797104">
        <w:rPr>
          <w:rFonts w:eastAsiaTheme="majorEastAsia" w:cs="Arial"/>
          <w:bCs/>
        </w:rPr>
        <w:t xml:space="preserve"> </w:t>
      </w:r>
      <w:r w:rsidR="007214F7" w:rsidRPr="00797104">
        <w:rPr>
          <w:rFonts w:eastAsiaTheme="majorEastAsia" w:cs="Arial"/>
          <w:bCs/>
        </w:rPr>
        <w:t>is</w:t>
      </w:r>
      <w:r w:rsidR="00DB557B" w:rsidRPr="00797104">
        <w:rPr>
          <w:rFonts w:eastAsiaTheme="majorEastAsia" w:cs="Arial"/>
          <w:bCs/>
        </w:rPr>
        <w:t xml:space="preserve"> complex and difficult to navigate</w:t>
      </w:r>
      <w:r w:rsidRPr="00797104">
        <w:rPr>
          <w:rFonts w:eastAsiaTheme="majorEastAsia" w:cs="Arial"/>
          <w:bCs/>
        </w:rPr>
        <w:t>, both for staff</w:t>
      </w:r>
      <w:r w:rsidR="003344E1" w:rsidRPr="00797104">
        <w:rPr>
          <w:rFonts w:eastAsiaTheme="majorEastAsia" w:cs="Arial"/>
          <w:bCs/>
        </w:rPr>
        <w:t>,</w:t>
      </w:r>
      <w:r w:rsidRPr="00797104">
        <w:rPr>
          <w:rFonts w:eastAsiaTheme="majorEastAsia" w:cs="Arial"/>
          <w:bCs/>
        </w:rPr>
        <w:t xml:space="preserve"> and for those seeking support from </w:t>
      </w:r>
      <w:r w:rsidR="00EA1802">
        <w:rPr>
          <w:rFonts w:eastAsiaTheme="majorEastAsia" w:cs="Arial"/>
          <w:bCs/>
        </w:rPr>
        <w:t>DVA</w:t>
      </w:r>
      <w:r w:rsidRPr="00797104">
        <w:rPr>
          <w:rFonts w:eastAsiaTheme="majorEastAsia" w:cs="Arial"/>
          <w:bCs/>
        </w:rPr>
        <w:t>.</w:t>
      </w:r>
      <w:r w:rsidR="003344E1" w:rsidRPr="00797104">
        <w:rPr>
          <w:rFonts w:eastAsiaTheme="majorEastAsia" w:cs="Arial"/>
          <w:bCs/>
        </w:rPr>
        <w:t xml:space="preserve"> </w:t>
      </w:r>
      <w:r w:rsidRPr="00797104">
        <w:rPr>
          <w:rFonts w:eastAsiaTheme="majorEastAsia" w:cs="Arial"/>
          <w:bCs/>
        </w:rPr>
        <w:t>Given this complexity</w:t>
      </w:r>
      <w:r w:rsidR="003344E1" w:rsidRPr="00797104">
        <w:rPr>
          <w:rFonts w:eastAsiaTheme="majorEastAsia" w:cs="Arial"/>
          <w:bCs/>
        </w:rPr>
        <w:t xml:space="preserve"> and its impacts</w:t>
      </w:r>
      <w:r w:rsidRPr="00797104">
        <w:rPr>
          <w:rFonts w:eastAsiaTheme="majorEastAsia" w:cs="Arial"/>
          <w:bCs/>
        </w:rPr>
        <w:t xml:space="preserve">, it is </w:t>
      </w:r>
      <w:r w:rsidR="003344E1" w:rsidRPr="00797104">
        <w:rPr>
          <w:rFonts w:eastAsiaTheme="majorEastAsia" w:cs="Arial"/>
          <w:bCs/>
        </w:rPr>
        <w:t xml:space="preserve">important </w:t>
      </w:r>
      <w:r w:rsidRPr="00797104">
        <w:rPr>
          <w:rFonts w:eastAsiaTheme="majorEastAsia" w:cs="Arial"/>
          <w:bCs/>
        </w:rPr>
        <w:t xml:space="preserve">that </w:t>
      </w:r>
      <w:r w:rsidR="00EA1802">
        <w:rPr>
          <w:rFonts w:eastAsiaTheme="majorEastAsia" w:cs="Arial"/>
          <w:bCs/>
        </w:rPr>
        <w:t>DVA</w:t>
      </w:r>
      <w:r w:rsidRPr="00797104">
        <w:rPr>
          <w:rFonts w:eastAsiaTheme="majorEastAsia" w:cs="Arial"/>
          <w:bCs/>
        </w:rPr>
        <w:t xml:space="preserve"> ensures that staff are </w:t>
      </w:r>
      <w:r w:rsidR="00DA5356" w:rsidRPr="00797104">
        <w:rPr>
          <w:rFonts w:eastAsiaTheme="majorEastAsia" w:cs="Arial"/>
          <w:bCs/>
        </w:rPr>
        <w:t xml:space="preserve">well trained and </w:t>
      </w:r>
      <w:r w:rsidR="009B004F" w:rsidRPr="00797104">
        <w:rPr>
          <w:rFonts w:eastAsiaTheme="majorEastAsia" w:cs="Arial"/>
          <w:bCs/>
        </w:rPr>
        <w:t xml:space="preserve">properly </w:t>
      </w:r>
      <w:r w:rsidRPr="00797104">
        <w:rPr>
          <w:rFonts w:eastAsiaTheme="majorEastAsia" w:cs="Arial"/>
          <w:bCs/>
        </w:rPr>
        <w:t>resourced</w:t>
      </w:r>
      <w:r w:rsidR="0095257A">
        <w:rPr>
          <w:rFonts w:eastAsiaTheme="majorEastAsia" w:cs="Arial"/>
          <w:bCs/>
        </w:rPr>
        <w:t xml:space="preserve"> to do their job</w:t>
      </w:r>
      <w:r w:rsidRPr="00797104">
        <w:rPr>
          <w:rFonts w:eastAsiaTheme="majorEastAsia" w:cs="Arial"/>
          <w:bCs/>
        </w:rPr>
        <w:t>.</w:t>
      </w:r>
      <w:r w:rsidR="003344E1" w:rsidRPr="00797104">
        <w:rPr>
          <w:rFonts w:eastAsiaTheme="majorEastAsia" w:cs="Arial"/>
          <w:bCs/>
        </w:rPr>
        <w:t xml:space="preserve"> This includes</w:t>
      </w:r>
      <w:r w:rsidR="0095257A">
        <w:rPr>
          <w:rFonts w:eastAsiaTheme="majorEastAsia" w:cs="Arial"/>
          <w:bCs/>
        </w:rPr>
        <w:t xml:space="preserve"> having</w:t>
      </w:r>
      <w:r w:rsidR="003344E1" w:rsidRPr="00797104">
        <w:rPr>
          <w:rFonts w:eastAsiaTheme="majorEastAsia" w:cs="Arial"/>
          <w:bCs/>
        </w:rPr>
        <w:t xml:space="preserve"> </w:t>
      </w:r>
      <w:r w:rsidR="00B12CC6" w:rsidRPr="00797104">
        <w:rPr>
          <w:rFonts w:eastAsiaTheme="majorEastAsia" w:cs="Arial"/>
          <w:bCs/>
        </w:rPr>
        <w:t>IT systems that adequately support the processes</w:t>
      </w:r>
      <w:r w:rsidR="003344E1" w:rsidRPr="00797104">
        <w:rPr>
          <w:rFonts w:eastAsiaTheme="majorEastAsia" w:cs="Arial"/>
          <w:bCs/>
        </w:rPr>
        <w:t xml:space="preserve"> staff are expected to fulfil.</w:t>
      </w:r>
    </w:p>
    <w:p w14:paraId="002A9881" w14:textId="77777777" w:rsidR="00586A8F" w:rsidRDefault="00586A8F" w:rsidP="00586A8F">
      <w:pPr>
        <w:rPr>
          <w:rFonts w:eastAsiaTheme="majorEastAsia" w:cs="Arial"/>
          <w:bCs/>
        </w:rPr>
      </w:pPr>
    </w:p>
    <w:p w14:paraId="7D294E1F" w14:textId="3EEF9C24" w:rsidR="00586A8F" w:rsidRPr="00586A8F" w:rsidRDefault="00586A8F" w:rsidP="00586A8F">
      <w:pPr>
        <w:rPr>
          <w:rFonts w:eastAsiaTheme="majorEastAsia" w:cs="Arial"/>
          <w:bCs/>
        </w:rPr>
      </w:pPr>
      <w:r>
        <w:t>In 2013</w:t>
      </w:r>
      <w:r w:rsidR="001B480B">
        <w:t>,</w:t>
      </w:r>
      <w:r>
        <w:t xml:space="preserve"> </w:t>
      </w:r>
      <w:r w:rsidR="00EA1802">
        <w:t xml:space="preserve">the Australian Public Service Commission (APS) published a Capability Review into the </w:t>
      </w:r>
      <w:r w:rsidR="001B480B">
        <w:t>DVA</w:t>
      </w:r>
      <w:r w:rsidR="00EA1802">
        <w:t xml:space="preserve">. This </w:t>
      </w:r>
      <w:r>
        <w:t xml:space="preserve">review </w:t>
      </w:r>
      <w:r w:rsidR="00EA1802">
        <w:t>found</w:t>
      </w:r>
      <w:r>
        <w:t xml:space="preserve"> that among the most threatening of challenges is its ICT systems.</w:t>
      </w:r>
      <w:r w:rsidRPr="00586A8F">
        <w:rPr>
          <w:rFonts w:eastAsiaTheme="majorEastAsia" w:cs="Arial"/>
          <w:bCs/>
          <w:i/>
        </w:rPr>
        <w:t xml:space="preserve"> </w:t>
      </w:r>
    </w:p>
    <w:p w14:paraId="34A7037C" w14:textId="77777777" w:rsidR="00586A8F" w:rsidRDefault="00586A8F" w:rsidP="00586A8F">
      <w:pPr>
        <w:ind w:left="720"/>
        <w:rPr>
          <w:rFonts w:eastAsiaTheme="majorEastAsia" w:cs="Arial"/>
          <w:bCs/>
          <w:i/>
        </w:rPr>
      </w:pPr>
    </w:p>
    <w:p w14:paraId="063D7674" w14:textId="77777777" w:rsidR="00586A8F" w:rsidRPr="00586A8F" w:rsidRDefault="00F83284" w:rsidP="00586A8F">
      <w:pPr>
        <w:ind w:left="720"/>
        <w:rPr>
          <w:rFonts w:eastAsiaTheme="majorEastAsia" w:cs="Arial"/>
          <w:bCs/>
          <w:i/>
        </w:rPr>
      </w:pPr>
      <w:r>
        <w:rPr>
          <w:rFonts w:eastAsiaTheme="majorEastAsia" w:cs="Arial"/>
          <w:bCs/>
          <w:i/>
        </w:rPr>
        <w:t>“</w:t>
      </w:r>
      <w:r w:rsidR="00586A8F" w:rsidRPr="00586A8F">
        <w:rPr>
          <w:rFonts w:eastAsiaTheme="majorEastAsia" w:cs="Arial"/>
          <w:bCs/>
          <w:i/>
        </w:rPr>
        <w:t>For example, there are some 200 individual ICT systems operating in the department with a</w:t>
      </w:r>
    </w:p>
    <w:p w14:paraId="7EF601C6" w14:textId="77777777" w:rsidR="00586A8F" w:rsidRPr="00586A8F" w:rsidRDefault="00586A8F" w:rsidP="00586A8F">
      <w:pPr>
        <w:ind w:left="720"/>
        <w:rPr>
          <w:rFonts w:eastAsiaTheme="majorEastAsia" w:cs="Arial"/>
          <w:bCs/>
          <w:i/>
        </w:rPr>
      </w:pPr>
      <w:proofErr w:type="gramStart"/>
      <w:r w:rsidRPr="00586A8F">
        <w:rPr>
          <w:rFonts w:eastAsiaTheme="majorEastAsia" w:cs="Arial"/>
          <w:bCs/>
          <w:i/>
        </w:rPr>
        <w:t>dated</w:t>
      </w:r>
      <w:proofErr w:type="gramEnd"/>
      <w:r w:rsidRPr="00586A8F">
        <w:rPr>
          <w:rFonts w:eastAsiaTheme="majorEastAsia" w:cs="Arial"/>
          <w:bCs/>
          <w:i/>
        </w:rPr>
        <w:t xml:space="preserve"> desktop. Typically a client facing employee or assessor may need to open three or four</w:t>
      </w:r>
    </w:p>
    <w:p w14:paraId="3EAF0DA1" w14:textId="77777777" w:rsidR="00586A8F" w:rsidRPr="00586A8F" w:rsidRDefault="00586A8F" w:rsidP="00586A8F">
      <w:pPr>
        <w:ind w:left="720"/>
        <w:rPr>
          <w:rFonts w:eastAsiaTheme="majorEastAsia" w:cs="Arial"/>
          <w:bCs/>
          <w:i/>
        </w:rPr>
      </w:pPr>
      <w:proofErr w:type="gramStart"/>
      <w:r w:rsidRPr="00586A8F">
        <w:rPr>
          <w:rFonts w:eastAsiaTheme="majorEastAsia" w:cs="Arial"/>
          <w:bCs/>
          <w:i/>
        </w:rPr>
        <w:t>separate</w:t>
      </w:r>
      <w:proofErr w:type="gramEnd"/>
      <w:r w:rsidRPr="00586A8F">
        <w:rPr>
          <w:rFonts w:eastAsiaTheme="majorEastAsia" w:cs="Arial"/>
          <w:bCs/>
          <w:i/>
        </w:rPr>
        <w:t xml:space="preserve"> applications, none of which ‘talk to the other’, in order to deal with a single client</w:t>
      </w:r>
    </w:p>
    <w:p w14:paraId="5CAAA756" w14:textId="77777777" w:rsidR="00586A8F" w:rsidRPr="00586A8F" w:rsidRDefault="00586A8F" w:rsidP="00586A8F">
      <w:pPr>
        <w:ind w:left="720"/>
        <w:rPr>
          <w:rFonts w:eastAsiaTheme="majorEastAsia" w:cs="Arial"/>
          <w:bCs/>
          <w:i/>
        </w:rPr>
      </w:pPr>
      <w:proofErr w:type="gramStart"/>
      <w:r w:rsidRPr="00586A8F">
        <w:rPr>
          <w:rFonts w:eastAsiaTheme="majorEastAsia" w:cs="Arial"/>
          <w:bCs/>
          <w:i/>
        </w:rPr>
        <w:t>request</w:t>
      </w:r>
      <w:proofErr w:type="gramEnd"/>
      <w:r w:rsidRPr="00586A8F">
        <w:rPr>
          <w:rFonts w:eastAsiaTheme="majorEastAsia" w:cs="Arial"/>
          <w:bCs/>
          <w:i/>
        </w:rPr>
        <w:t xml:space="preserve"> or claim. Furthermore, staff or assessors may need to access additional separate applications (likely through another staff member) to determine if a client had a transport booking, or to check a client’s eligibility for glasses or dental treatment.</w:t>
      </w:r>
      <w:r w:rsidR="00F83284">
        <w:rPr>
          <w:rFonts w:eastAsiaTheme="majorEastAsia" w:cs="Arial"/>
          <w:bCs/>
          <w:i/>
        </w:rPr>
        <w:t>”</w:t>
      </w:r>
      <w:r w:rsidR="00EA1802">
        <w:rPr>
          <w:rStyle w:val="FootnoteReference"/>
          <w:rFonts w:eastAsiaTheme="majorEastAsia" w:cs="Arial"/>
          <w:bCs/>
          <w:i/>
        </w:rPr>
        <w:footnoteReference w:id="1"/>
      </w:r>
    </w:p>
    <w:p w14:paraId="19E283E2" w14:textId="77777777" w:rsidR="009B004F" w:rsidRPr="00797104" w:rsidRDefault="009B004F" w:rsidP="003344E1">
      <w:pPr>
        <w:rPr>
          <w:rFonts w:eastAsiaTheme="majorEastAsia" w:cs="Arial"/>
          <w:bCs/>
        </w:rPr>
      </w:pPr>
    </w:p>
    <w:p w14:paraId="21EA2F53" w14:textId="77777777" w:rsidR="00F83284" w:rsidRDefault="00F83284" w:rsidP="00F83284">
      <w:pPr>
        <w:rPr>
          <w:rFonts w:eastAsiaTheme="majorEastAsia" w:cs="Arial"/>
          <w:bCs/>
        </w:rPr>
      </w:pPr>
      <w:r>
        <w:rPr>
          <w:rFonts w:eastAsiaTheme="majorEastAsia" w:cs="Arial"/>
          <w:bCs/>
        </w:rPr>
        <w:t>T</w:t>
      </w:r>
      <w:r w:rsidRPr="00F83284">
        <w:rPr>
          <w:rFonts w:eastAsiaTheme="majorEastAsia" w:cs="Arial"/>
          <w:bCs/>
        </w:rPr>
        <w:t>h</w:t>
      </w:r>
      <w:r>
        <w:rPr>
          <w:rFonts w:eastAsiaTheme="majorEastAsia" w:cs="Arial"/>
          <w:bCs/>
        </w:rPr>
        <w:t xml:space="preserve">e 2013 </w:t>
      </w:r>
      <w:r w:rsidR="00EA1802">
        <w:rPr>
          <w:rFonts w:eastAsiaTheme="majorEastAsia" w:cs="Arial"/>
          <w:bCs/>
        </w:rPr>
        <w:t>C</w:t>
      </w:r>
      <w:r>
        <w:rPr>
          <w:rFonts w:eastAsiaTheme="majorEastAsia" w:cs="Arial"/>
          <w:bCs/>
        </w:rPr>
        <w:t xml:space="preserve">apability </w:t>
      </w:r>
      <w:r w:rsidR="00EA1802">
        <w:rPr>
          <w:rFonts w:eastAsiaTheme="majorEastAsia" w:cs="Arial"/>
          <w:bCs/>
        </w:rPr>
        <w:t>R</w:t>
      </w:r>
      <w:r>
        <w:rPr>
          <w:rFonts w:eastAsiaTheme="majorEastAsia" w:cs="Arial"/>
          <w:bCs/>
        </w:rPr>
        <w:t xml:space="preserve">eview also noted </w:t>
      </w:r>
      <w:r w:rsidRPr="00F83284">
        <w:rPr>
          <w:rFonts w:eastAsiaTheme="majorEastAsia" w:cs="Arial"/>
          <w:bCs/>
        </w:rPr>
        <w:t>that DVA lacks an adequ</w:t>
      </w:r>
      <w:r>
        <w:rPr>
          <w:rFonts w:eastAsiaTheme="majorEastAsia" w:cs="Arial"/>
          <w:bCs/>
        </w:rPr>
        <w:t xml:space="preserve">ate strategy and implementation </w:t>
      </w:r>
      <w:r w:rsidRPr="00F83284">
        <w:rPr>
          <w:rFonts w:eastAsiaTheme="majorEastAsia" w:cs="Arial"/>
          <w:bCs/>
        </w:rPr>
        <w:t xml:space="preserve">plan to build its future workforce and foster career paths for staff. </w:t>
      </w:r>
    </w:p>
    <w:p w14:paraId="30263BCD" w14:textId="77777777" w:rsidR="00F83284" w:rsidRPr="00F83284" w:rsidRDefault="00F83284" w:rsidP="00F83284">
      <w:pPr>
        <w:ind w:left="720"/>
        <w:rPr>
          <w:rFonts w:eastAsiaTheme="majorEastAsia" w:cs="Arial"/>
          <w:bCs/>
          <w:i/>
        </w:rPr>
      </w:pPr>
    </w:p>
    <w:p w14:paraId="45D0E73D" w14:textId="31AE9F4E" w:rsidR="00F83284" w:rsidRPr="00F83284" w:rsidRDefault="00F83284" w:rsidP="00F83284">
      <w:pPr>
        <w:ind w:left="720"/>
        <w:rPr>
          <w:rFonts w:eastAsiaTheme="majorEastAsia" w:cs="Arial"/>
          <w:bCs/>
          <w:i/>
        </w:rPr>
      </w:pPr>
      <w:r w:rsidRPr="00F83284">
        <w:rPr>
          <w:rFonts w:eastAsiaTheme="majorEastAsia" w:cs="Arial"/>
          <w:bCs/>
          <w:i/>
        </w:rPr>
        <w:t>“There is little sense that DVA is actively dealing with key person risks— as there are only limited efforts to capture knowledge from experienced staff</w:t>
      </w:r>
      <w:r w:rsidR="00034A61">
        <w:rPr>
          <w:rFonts w:eastAsiaTheme="majorEastAsia" w:cs="Arial"/>
          <w:bCs/>
          <w:i/>
        </w:rPr>
        <w:t>.</w:t>
      </w:r>
      <w:r w:rsidRPr="00F83284">
        <w:rPr>
          <w:rFonts w:eastAsiaTheme="majorEastAsia" w:cs="Arial"/>
          <w:bCs/>
          <w:i/>
        </w:rPr>
        <w:t>”</w:t>
      </w:r>
      <w:r w:rsidR="00EA1802">
        <w:rPr>
          <w:rStyle w:val="FootnoteReference"/>
          <w:rFonts w:eastAsiaTheme="majorEastAsia" w:cs="Arial"/>
          <w:bCs/>
          <w:i/>
        </w:rPr>
        <w:footnoteReference w:id="2"/>
      </w:r>
    </w:p>
    <w:p w14:paraId="7A43D8BD" w14:textId="77777777" w:rsidR="00F83284" w:rsidRDefault="00F83284" w:rsidP="00F83284">
      <w:pPr>
        <w:rPr>
          <w:rFonts w:eastAsiaTheme="majorEastAsia" w:cs="Arial"/>
          <w:bCs/>
        </w:rPr>
      </w:pPr>
    </w:p>
    <w:p w14:paraId="17DEB2BD" w14:textId="02342130" w:rsidR="00F430B4" w:rsidRPr="00797104" w:rsidRDefault="00F83284" w:rsidP="00F83284">
      <w:pPr>
        <w:rPr>
          <w:rFonts w:eastAsiaTheme="majorEastAsia" w:cs="Arial"/>
          <w:bCs/>
        </w:rPr>
      </w:pPr>
      <w:r>
        <w:rPr>
          <w:rFonts w:eastAsiaTheme="majorEastAsia" w:cs="Arial"/>
          <w:bCs/>
        </w:rPr>
        <w:t>In this context, the</w:t>
      </w:r>
      <w:r w:rsidR="003344E1" w:rsidRPr="00797104">
        <w:rPr>
          <w:rFonts w:eastAsiaTheme="majorEastAsia" w:cs="Arial"/>
          <w:bCs/>
        </w:rPr>
        <w:t xml:space="preserve"> CPSU notes that the Commonwealth has continued to apply a</w:t>
      </w:r>
      <w:r w:rsidR="00034A61">
        <w:rPr>
          <w:rFonts w:eastAsiaTheme="majorEastAsia" w:cs="Arial"/>
          <w:bCs/>
        </w:rPr>
        <w:t>n Average Staffing Level</w:t>
      </w:r>
      <w:r w:rsidR="003344E1" w:rsidRPr="00797104">
        <w:rPr>
          <w:rFonts w:eastAsiaTheme="majorEastAsia" w:cs="Arial"/>
          <w:bCs/>
        </w:rPr>
        <w:t xml:space="preserve"> cap which is driving outsourcing and the use of labour hire staff within the Department of Veterans’ Affairs.</w:t>
      </w:r>
      <w:r w:rsidR="003344E1" w:rsidRPr="00797104">
        <w:t xml:space="preserve"> The </w:t>
      </w:r>
      <w:r w:rsidR="003344E1" w:rsidRPr="00797104">
        <w:rPr>
          <w:rFonts w:eastAsiaTheme="majorEastAsia" w:cs="Arial"/>
          <w:bCs/>
        </w:rPr>
        <w:t xml:space="preserve">increase of non-ongoing and casual staff in the Department has resulted in fewer </w:t>
      </w:r>
      <w:r w:rsidR="00F430B4" w:rsidRPr="00797104">
        <w:rPr>
          <w:rFonts w:eastAsiaTheme="majorEastAsia" w:cs="Arial"/>
          <w:bCs/>
        </w:rPr>
        <w:t xml:space="preserve">ongoing </w:t>
      </w:r>
      <w:r w:rsidR="003344E1" w:rsidRPr="00797104">
        <w:rPr>
          <w:rFonts w:eastAsiaTheme="majorEastAsia" w:cs="Arial"/>
          <w:bCs/>
        </w:rPr>
        <w:t>staff with</w:t>
      </w:r>
      <w:r w:rsidR="00F430B4" w:rsidRPr="00797104">
        <w:rPr>
          <w:rFonts w:eastAsiaTheme="majorEastAsia" w:cs="Arial"/>
          <w:bCs/>
        </w:rPr>
        <w:t xml:space="preserve"> </w:t>
      </w:r>
      <w:r w:rsidR="003344E1" w:rsidRPr="00797104">
        <w:rPr>
          <w:rFonts w:eastAsiaTheme="majorEastAsia" w:cs="Arial"/>
          <w:bCs/>
        </w:rPr>
        <w:t>knowledge</w:t>
      </w:r>
      <w:r w:rsidR="0095257A">
        <w:rPr>
          <w:rFonts w:eastAsiaTheme="majorEastAsia" w:cs="Arial"/>
          <w:bCs/>
        </w:rPr>
        <w:t xml:space="preserve"> of,</w:t>
      </w:r>
      <w:r w:rsidR="003344E1" w:rsidRPr="00797104">
        <w:rPr>
          <w:rFonts w:eastAsiaTheme="majorEastAsia" w:cs="Arial"/>
          <w:bCs/>
        </w:rPr>
        <w:t xml:space="preserve"> and experience </w:t>
      </w:r>
      <w:r w:rsidR="00F430B4" w:rsidRPr="00797104">
        <w:rPr>
          <w:rFonts w:eastAsiaTheme="majorEastAsia" w:cs="Arial"/>
          <w:bCs/>
        </w:rPr>
        <w:t>in</w:t>
      </w:r>
      <w:r w:rsidR="0095257A">
        <w:rPr>
          <w:rFonts w:eastAsiaTheme="majorEastAsia" w:cs="Arial"/>
          <w:bCs/>
        </w:rPr>
        <w:t>,</w:t>
      </w:r>
      <w:r w:rsidR="00F430B4" w:rsidRPr="00797104">
        <w:rPr>
          <w:rFonts w:eastAsiaTheme="majorEastAsia" w:cs="Arial"/>
          <w:bCs/>
        </w:rPr>
        <w:t xml:space="preserve"> the application of legislation and related decision-making processes. </w:t>
      </w:r>
    </w:p>
    <w:p w14:paraId="557BBBAD" w14:textId="77777777" w:rsidR="00F430B4" w:rsidRPr="00797104" w:rsidRDefault="00F430B4" w:rsidP="00F430B4">
      <w:pPr>
        <w:rPr>
          <w:rFonts w:eastAsiaTheme="majorEastAsia" w:cs="Arial"/>
          <w:bCs/>
        </w:rPr>
      </w:pPr>
    </w:p>
    <w:p w14:paraId="06DBAC79" w14:textId="77777777" w:rsidR="003344E1" w:rsidRPr="00797104" w:rsidRDefault="00D36B33" w:rsidP="00F430B4">
      <w:pPr>
        <w:rPr>
          <w:rFonts w:eastAsiaTheme="majorEastAsia" w:cs="Arial"/>
          <w:bCs/>
        </w:rPr>
      </w:pPr>
      <w:r w:rsidRPr="00797104">
        <w:rPr>
          <w:rFonts w:eastAsiaTheme="majorEastAsia" w:cs="Arial"/>
          <w:bCs/>
        </w:rPr>
        <w:t xml:space="preserve">Labour hire staff in DVA are </w:t>
      </w:r>
      <w:r w:rsidR="00F430B4" w:rsidRPr="00797104">
        <w:rPr>
          <w:rFonts w:eastAsiaTheme="majorEastAsia" w:cs="Arial"/>
          <w:bCs/>
        </w:rPr>
        <w:t>perform</w:t>
      </w:r>
      <w:r w:rsidRPr="00797104">
        <w:rPr>
          <w:rFonts w:eastAsiaTheme="majorEastAsia" w:cs="Arial"/>
          <w:bCs/>
        </w:rPr>
        <w:t>ing</w:t>
      </w:r>
      <w:r w:rsidR="00F430B4" w:rsidRPr="00797104">
        <w:rPr>
          <w:rFonts w:eastAsiaTheme="majorEastAsia" w:cs="Arial"/>
          <w:bCs/>
        </w:rPr>
        <w:t xml:space="preserve"> key customer service functions. However</w:t>
      </w:r>
      <w:r w:rsidR="0095257A">
        <w:rPr>
          <w:rFonts w:eastAsiaTheme="majorEastAsia" w:cs="Arial"/>
          <w:bCs/>
        </w:rPr>
        <w:t>,</w:t>
      </w:r>
      <w:r w:rsidR="00F430B4" w:rsidRPr="00797104">
        <w:rPr>
          <w:rFonts w:eastAsiaTheme="majorEastAsia" w:cs="Arial"/>
          <w:bCs/>
        </w:rPr>
        <w:t xml:space="preserve"> due to </w:t>
      </w:r>
      <w:r w:rsidR="00A1423C">
        <w:rPr>
          <w:rFonts w:eastAsiaTheme="majorEastAsia" w:cs="Arial"/>
          <w:bCs/>
        </w:rPr>
        <w:t xml:space="preserve">the </w:t>
      </w:r>
      <w:r w:rsidR="00F430B4" w:rsidRPr="00797104">
        <w:rPr>
          <w:rFonts w:eastAsiaTheme="majorEastAsia" w:cs="Arial"/>
          <w:bCs/>
        </w:rPr>
        <w:t>nominal ‘casual’ description of their positions, these workers have been denied salary progression, access to paid leave, and have lived in a constant precarious uncertainty regarding their futures. Insecure employees</w:t>
      </w:r>
      <w:r w:rsidRPr="00797104">
        <w:rPr>
          <w:rFonts w:eastAsiaTheme="majorEastAsia" w:cs="Arial"/>
          <w:bCs/>
        </w:rPr>
        <w:t>,</w:t>
      </w:r>
      <w:r w:rsidR="00F430B4" w:rsidRPr="00797104">
        <w:rPr>
          <w:rFonts w:eastAsiaTheme="majorEastAsia" w:cs="Arial"/>
          <w:bCs/>
        </w:rPr>
        <w:t xml:space="preserve"> with</w:t>
      </w:r>
      <w:r w:rsidRPr="00797104">
        <w:rPr>
          <w:rFonts w:eastAsiaTheme="majorEastAsia" w:cs="Arial"/>
          <w:bCs/>
        </w:rPr>
        <w:t xml:space="preserve"> less job security, </w:t>
      </w:r>
      <w:r w:rsidR="00F430B4" w:rsidRPr="00797104">
        <w:rPr>
          <w:rFonts w:eastAsiaTheme="majorEastAsia" w:cs="Arial"/>
          <w:bCs/>
        </w:rPr>
        <w:t>will have less investment in the future of the agency</w:t>
      </w:r>
      <w:r w:rsidR="0095257A">
        <w:rPr>
          <w:rFonts w:eastAsiaTheme="majorEastAsia" w:cs="Arial"/>
          <w:bCs/>
        </w:rPr>
        <w:t>. This, and frequent staff turnover, impacts on the</w:t>
      </w:r>
      <w:r w:rsidRPr="00797104">
        <w:rPr>
          <w:rFonts w:eastAsiaTheme="majorEastAsia" w:cs="Arial"/>
          <w:bCs/>
        </w:rPr>
        <w:t xml:space="preserve"> </w:t>
      </w:r>
      <w:r w:rsidR="0095257A">
        <w:rPr>
          <w:rFonts w:eastAsiaTheme="majorEastAsia" w:cs="Arial"/>
          <w:bCs/>
        </w:rPr>
        <w:t>Department’s</w:t>
      </w:r>
      <w:r w:rsidR="00F430B4" w:rsidRPr="00797104">
        <w:rPr>
          <w:rFonts w:eastAsiaTheme="majorEastAsia" w:cs="Arial"/>
          <w:bCs/>
        </w:rPr>
        <w:t xml:space="preserve"> ability to provide effective and timely services to veterans.</w:t>
      </w:r>
    </w:p>
    <w:p w14:paraId="34746284" w14:textId="77777777" w:rsidR="00D36B33" w:rsidRPr="00797104" w:rsidRDefault="00D36B33" w:rsidP="00F430B4">
      <w:pPr>
        <w:rPr>
          <w:rFonts w:eastAsiaTheme="majorEastAsia" w:cs="Arial"/>
          <w:bCs/>
        </w:rPr>
      </w:pPr>
    </w:p>
    <w:p w14:paraId="6FF44382" w14:textId="24E9E344" w:rsidR="00D36B33" w:rsidRPr="00797104" w:rsidRDefault="00D36B33" w:rsidP="00D36B33">
      <w:pPr>
        <w:rPr>
          <w:rFonts w:eastAsiaTheme="majorEastAsia" w:cs="Arial"/>
          <w:bCs/>
        </w:rPr>
      </w:pPr>
      <w:r w:rsidRPr="00797104">
        <w:rPr>
          <w:rFonts w:eastAsiaTheme="majorEastAsia" w:cs="Arial"/>
          <w:bCs/>
        </w:rPr>
        <w:lastRenderedPageBreak/>
        <w:t>The CPSU is not the only voice highlighting issues with the APS staffing cap</w:t>
      </w:r>
      <w:r w:rsidR="00034A61">
        <w:rPr>
          <w:rFonts w:eastAsiaTheme="majorEastAsia" w:cs="Arial"/>
          <w:bCs/>
        </w:rPr>
        <w:t>.</w:t>
      </w:r>
      <w:r w:rsidR="00E310B1" w:rsidRPr="00797104">
        <w:rPr>
          <w:rStyle w:val="FootnoteReference"/>
          <w:rFonts w:eastAsiaTheme="majorEastAsia" w:cs="Arial"/>
          <w:bCs/>
        </w:rPr>
        <w:footnoteReference w:id="3"/>
      </w:r>
      <w:r w:rsidRPr="00797104">
        <w:rPr>
          <w:rFonts w:eastAsiaTheme="majorEastAsia" w:cs="Arial"/>
          <w:bCs/>
        </w:rPr>
        <w:t xml:space="preserve"> For example, the</w:t>
      </w:r>
    </w:p>
    <w:p w14:paraId="08CEBF1A" w14:textId="3BC05D5B" w:rsidR="00D36B33" w:rsidRPr="00797104" w:rsidRDefault="00D36B33" w:rsidP="00D36B33">
      <w:pPr>
        <w:rPr>
          <w:rFonts w:eastAsiaTheme="majorEastAsia" w:cs="Arial"/>
          <w:bCs/>
        </w:rPr>
      </w:pPr>
      <w:r w:rsidRPr="00797104">
        <w:rPr>
          <w:rFonts w:eastAsiaTheme="majorEastAsia" w:cs="Arial"/>
          <w:bCs/>
        </w:rPr>
        <w:t>Productivity Commission itself, has recommended the removal of the cap on directly employed staff as it could hinder the ability of the NDIA to manage the NDIS effectively and independently. The</w:t>
      </w:r>
    </w:p>
    <w:p w14:paraId="7E85F912" w14:textId="77777777" w:rsidR="00D36B33" w:rsidRPr="00797104" w:rsidRDefault="00D36B33" w:rsidP="00D36B33">
      <w:pPr>
        <w:rPr>
          <w:rFonts w:eastAsiaTheme="majorEastAsia" w:cs="Arial"/>
          <w:bCs/>
        </w:rPr>
      </w:pPr>
      <w:r w:rsidRPr="00797104">
        <w:rPr>
          <w:rFonts w:eastAsiaTheme="majorEastAsia" w:cs="Arial"/>
          <w:bCs/>
        </w:rPr>
        <w:t>Productivity Commission stated that:</w:t>
      </w:r>
    </w:p>
    <w:p w14:paraId="74B12351" w14:textId="77777777" w:rsidR="00D36B33" w:rsidRPr="00797104" w:rsidRDefault="00D36B33" w:rsidP="00D36B33">
      <w:pPr>
        <w:rPr>
          <w:rFonts w:eastAsiaTheme="majorEastAsia" w:cs="Arial"/>
          <w:bCs/>
        </w:rPr>
      </w:pPr>
    </w:p>
    <w:p w14:paraId="31CB9F95" w14:textId="5DCA38A2" w:rsidR="00B12CC6" w:rsidRPr="00797104" w:rsidRDefault="00D36B33" w:rsidP="00034A61">
      <w:pPr>
        <w:ind w:left="720"/>
        <w:rPr>
          <w:rFonts w:eastAsiaTheme="majorEastAsia" w:cs="Arial"/>
          <w:bCs/>
        </w:rPr>
      </w:pPr>
      <w:r w:rsidRPr="00797104">
        <w:rPr>
          <w:rFonts w:eastAsiaTheme="majorEastAsia" w:cs="Arial"/>
          <w:bCs/>
        </w:rPr>
        <w:t>“</w:t>
      </w:r>
      <w:r w:rsidRPr="00797104">
        <w:rPr>
          <w:rFonts w:eastAsiaTheme="majorEastAsia" w:cs="Arial"/>
          <w:bCs/>
          <w:i/>
        </w:rPr>
        <w:t>The Commission recommends that the Australian Government remove the cap on directly employed staff. This is on the basis that the NDIA is best placed to determine the most effective and efficient staff mix to deliver the scheme, within the constraints of its capped operating budget.”</w:t>
      </w:r>
      <w:r w:rsidRPr="00797104">
        <w:rPr>
          <w:rStyle w:val="FootnoteReference"/>
          <w:rFonts w:eastAsiaTheme="majorEastAsia" w:cs="Arial"/>
          <w:bCs/>
          <w:i/>
        </w:rPr>
        <w:footnoteReference w:id="4"/>
      </w:r>
    </w:p>
    <w:p w14:paraId="136C2CB4" w14:textId="77777777" w:rsidR="00C956F2" w:rsidRPr="00797104" w:rsidRDefault="00C956F2" w:rsidP="00586BA2">
      <w:pPr>
        <w:rPr>
          <w:rFonts w:eastAsiaTheme="majorEastAsia" w:cs="Arial"/>
          <w:bCs/>
        </w:rPr>
      </w:pPr>
    </w:p>
    <w:p w14:paraId="37FBB7EE" w14:textId="77777777" w:rsidR="006449C2" w:rsidRPr="00797104" w:rsidRDefault="006449C2" w:rsidP="006449C2">
      <w:pPr>
        <w:rPr>
          <w:rFonts w:eastAsiaTheme="majorEastAsia" w:cs="Arial"/>
          <w:b/>
          <w:bCs/>
        </w:rPr>
      </w:pPr>
      <w:r w:rsidRPr="00797104">
        <w:rPr>
          <w:rFonts w:eastAsiaTheme="majorEastAsia" w:cs="Arial"/>
          <w:b/>
          <w:bCs/>
        </w:rPr>
        <w:t>Will the Veteran Centric Reform program address the problems with the administration of the veterans’ support system?</w:t>
      </w:r>
    </w:p>
    <w:p w14:paraId="4ECBE453" w14:textId="77777777" w:rsidR="00CD39B9" w:rsidRPr="00797104" w:rsidRDefault="00CD39B9" w:rsidP="00586BA2">
      <w:pPr>
        <w:rPr>
          <w:rFonts w:cs="Arial"/>
        </w:rPr>
      </w:pPr>
    </w:p>
    <w:p w14:paraId="7F032D33" w14:textId="77777777" w:rsidR="00CD39B9" w:rsidRPr="00797104" w:rsidRDefault="00C956F2" w:rsidP="00DB557B">
      <w:pPr>
        <w:rPr>
          <w:rFonts w:cs="Arial"/>
        </w:rPr>
      </w:pPr>
      <w:r w:rsidRPr="00797104">
        <w:rPr>
          <w:rFonts w:cs="Arial"/>
        </w:rPr>
        <w:t xml:space="preserve">The CPSU notes media reports </w:t>
      </w:r>
      <w:r w:rsidR="0095257A">
        <w:rPr>
          <w:rFonts w:cs="Arial"/>
        </w:rPr>
        <w:t>that focus on</w:t>
      </w:r>
      <w:r w:rsidR="00B71D31" w:rsidRPr="00797104">
        <w:rPr>
          <w:rFonts w:cs="Arial"/>
        </w:rPr>
        <w:t xml:space="preserve"> </w:t>
      </w:r>
      <w:r w:rsidR="00DB557B" w:rsidRPr="00797104">
        <w:rPr>
          <w:rFonts w:cs="Arial"/>
        </w:rPr>
        <w:t xml:space="preserve">concerns </w:t>
      </w:r>
      <w:r w:rsidR="0095257A">
        <w:rPr>
          <w:rFonts w:cs="Arial"/>
        </w:rPr>
        <w:t xml:space="preserve">raised by veterans </w:t>
      </w:r>
      <w:r w:rsidR="00DB557B" w:rsidRPr="00797104">
        <w:rPr>
          <w:rFonts w:cs="Arial"/>
        </w:rPr>
        <w:t xml:space="preserve">about inconsistent treatment of claims for compensation, and lengthy delays in the processing of </w:t>
      </w:r>
      <w:r w:rsidR="00B71D31" w:rsidRPr="00797104">
        <w:rPr>
          <w:rFonts w:cs="Arial"/>
        </w:rPr>
        <w:t>claims.</w:t>
      </w:r>
    </w:p>
    <w:p w14:paraId="37E9F0B1" w14:textId="77777777" w:rsidR="00DB557B" w:rsidRPr="00797104" w:rsidRDefault="00DB557B" w:rsidP="00DB557B">
      <w:pPr>
        <w:rPr>
          <w:rFonts w:cs="Arial"/>
        </w:rPr>
      </w:pPr>
    </w:p>
    <w:p w14:paraId="24C3972F" w14:textId="77777777" w:rsidR="00DB557B" w:rsidRPr="00797104" w:rsidRDefault="00C956F2" w:rsidP="00C956F2">
      <w:pPr>
        <w:rPr>
          <w:rFonts w:cs="Arial"/>
        </w:rPr>
      </w:pPr>
      <w:r w:rsidRPr="00797104">
        <w:rPr>
          <w:rFonts w:cs="Arial"/>
        </w:rPr>
        <w:t>As outlined above, the r</w:t>
      </w:r>
      <w:r w:rsidR="00DB557B" w:rsidRPr="00797104">
        <w:rPr>
          <w:rFonts w:cs="Arial"/>
        </w:rPr>
        <w:t xml:space="preserve">esourcing </w:t>
      </w:r>
      <w:r w:rsidRPr="00797104">
        <w:rPr>
          <w:rFonts w:cs="Arial"/>
        </w:rPr>
        <w:t>of</w:t>
      </w:r>
      <w:r w:rsidR="00DB557B" w:rsidRPr="00797104">
        <w:rPr>
          <w:rFonts w:cs="Arial"/>
        </w:rPr>
        <w:t xml:space="preserve"> </w:t>
      </w:r>
      <w:r w:rsidR="00B71D31" w:rsidRPr="00797104">
        <w:rPr>
          <w:rFonts w:cs="Arial"/>
        </w:rPr>
        <w:t>staff</w:t>
      </w:r>
      <w:r w:rsidR="00DB557B" w:rsidRPr="00797104">
        <w:rPr>
          <w:rFonts w:cs="Arial"/>
        </w:rPr>
        <w:t xml:space="preserve"> in Department of Veterans Affairs </w:t>
      </w:r>
      <w:r w:rsidR="00B71D31" w:rsidRPr="00797104">
        <w:rPr>
          <w:rFonts w:cs="Arial"/>
        </w:rPr>
        <w:t xml:space="preserve">impacts on </w:t>
      </w:r>
      <w:r w:rsidR="00F83284" w:rsidRPr="00797104">
        <w:rPr>
          <w:rFonts w:cs="Arial"/>
        </w:rPr>
        <w:t>its</w:t>
      </w:r>
      <w:r w:rsidRPr="00797104">
        <w:rPr>
          <w:rFonts w:cs="Arial"/>
        </w:rPr>
        <w:t xml:space="preserve"> </w:t>
      </w:r>
      <w:r w:rsidR="00DB557B" w:rsidRPr="00797104">
        <w:rPr>
          <w:rFonts w:cs="Arial"/>
        </w:rPr>
        <w:t>capacity to deliver services</w:t>
      </w:r>
      <w:r w:rsidRPr="00797104">
        <w:rPr>
          <w:rFonts w:cs="Arial"/>
        </w:rPr>
        <w:t>.</w:t>
      </w:r>
    </w:p>
    <w:p w14:paraId="7E8BBA97" w14:textId="77777777" w:rsidR="00705999" w:rsidRPr="00797104" w:rsidRDefault="00705999" w:rsidP="00C956F2">
      <w:pPr>
        <w:rPr>
          <w:rFonts w:cs="Arial"/>
        </w:rPr>
      </w:pPr>
    </w:p>
    <w:p w14:paraId="51822EDC" w14:textId="77777777" w:rsidR="00705999" w:rsidRPr="00797104" w:rsidRDefault="00705999" w:rsidP="00705999">
      <w:pPr>
        <w:rPr>
          <w:rFonts w:cs="Arial"/>
        </w:rPr>
      </w:pPr>
      <w:r w:rsidRPr="00797104">
        <w:rPr>
          <w:rFonts w:cs="Arial"/>
        </w:rPr>
        <w:t>The public sector has a range of social, environmental, governance</w:t>
      </w:r>
      <w:r w:rsidR="00B71D31" w:rsidRPr="00797104">
        <w:rPr>
          <w:rFonts w:cs="Arial"/>
        </w:rPr>
        <w:t xml:space="preserve"> and community obligations, and </w:t>
      </w:r>
      <w:r w:rsidRPr="00797104">
        <w:rPr>
          <w:rFonts w:cs="Arial"/>
        </w:rPr>
        <w:t>delivers outcomes that cannot be captured solely by financial measures.</w:t>
      </w:r>
      <w:r w:rsidR="00B71D31" w:rsidRPr="00797104">
        <w:rPr>
          <w:rFonts w:cs="Arial"/>
        </w:rPr>
        <w:t xml:space="preserve"> A focus on purely financial </w:t>
      </w:r>
      <w:r w:rsidRPr="00797104">
        <w:rPr>
          <w:rFonts w:cs="Arial"/>
        </w:rPr>
        <w:t xml:space="preserve">inputs, i.e. cost of services, may result in situations where increased </w:t>
      </w:r>
      <w:r w:rsidR="00B71D31" w:rsidRPr="00797104">
        <w:rPr>
          <w:rFonts w:cs="Arial"/>
        </w:rPr>
        <w:t xml:space="preserve">“efficiency” leads to a reduced </w:t>
      </w:r>
      <w:r w:rsidRPr="00797104">
        <w:rPr>
          <w:rFonts w:cs="Arial"/>
        </w:rPr>
        <w:t>quality of services and th</w:t>
      </w:r>
      <w:r w:rsidR="0095257A">
        <w:rPr>
          <w:rFonts w:cs="Arial"/>
        </w:rPr>
        <w:t>e neglect of other obligations.</w:t>
      </w:r>
      <w:r w:rsidR="00E310B1" w:rsidRPr="00797104">
        <w:rPr>
          <w:rStyle w:val="FootnoteReference"/>
          <w:rFonts w:cs="Arial"/>
        </w:rPr>
        <w:footnoteReference w:id="5"/>
      </w:r>
    </w:p>
    <w:p w14:paraId="0A4C9F71" w14:textId="77777777" w:rsidR="006449C2" w:rsidRPr="00797104" w:rsidRDefault="006449C2" w:rsidP="00586BA2">
      <w:pPr>
        <w:rPr>
          <w:rFonts w:eastAsiaTheme="majorEastAsia" w:cs="Arial"/>
          <w:b/>
          <w:bCs/>
        </w:rPr>
      </w:pPr>
    </w:p>
    <w:p w14:paraId="388D6CA5" w14:textId="77777777" w:rsidR="008C35FD" w:rsidRPr="00797104" w:rsidRDefault="00CD39B9" w:rsidP="00586BA2">
      <w:pPr>
        <w:rPr>
          <w:rFonts w:eastAsiaTheme="majorEastAsia" w:cs="Arial"/>
          <w:b/>
          <w:bCs/>
        </w:rPr>
      </w:pPr>
      <w:r w:rsidRPr="00797104">
        <w:rPr>
          <w:rFonts w:eastAsiaTheme="majorEastAsia" w:cs="Arial"/>
          <w:b/>
          <w:bCs/>
        </w:rPr>
        <w:t>Best practice, drawing on workers’ compensation arrangements and military compensation schemes</w:t>
      </w:r>
    </w:p>
    <w:p w14:paraId="248DD16E" w14:textId="77777777" w:rsidR="002112CC" w:rsidRPr="00797104" w:rsidRDefault="002112CC" w:rsidP="00586BA2">
      <w:pPr>
        <w:rPr>
          <w:rFonts w:eastAsiaTheme="majorEastAsia" w:cs="Arial"/>
          <w:b/>
          <w:bCs/>
        </w:rPr>
      </w:pPr>
    </w:p>
    <w:p w14:paraId="6FA83A7B" w14:textId="352B05D0" w:rsidR="00AF47F1" w:rsidRPr="00797104" w:rsidRDefault="00CF27C3" w:rsidP="00586BA2">
      <w:pPr>
        <w:rPr>
          <w:rFonts w:cs="Arial"/>
        </w:rPr>
      </w:pPr>
      <w:r w:rsidRPr="00797104">
        <w:rPr>
          <w:rFonts w:cs="Arial"/>
        </w:rPr>
        <w:t xml:space="preserve">While its </w:t>
      </w:r>
      <w:r w:rsidR="00034A61">
        <w:rPr>
          <w:rFonts w:cs="Arial"/>
        </w:rPr>
        <w:t>T</w:t>
      </w:r>
      <w:r w:rsidR="00034A61" w:rsidRPr="00797104">
        <w:rPr>
          <w:rFonts w:cs="Arial"/>
        </w:rPr>
        <w:t xml:space="preserve">erms </w:t>
      </w:r>
      <w:r w:rsidRPr="00797104">
        <w:rPr>
          <w:rFonts w:cs="Arial"/>
        </w:rPr>
        <w:t xml:space="preserve">of </w:t>
      </w:r>
      <w:r w:rsidR="00034A61">
        <w:rPr>
          <w:rFonts w:cs="Arial"/>
        </w:rPr>
        <w:t>R</w:t>
      </w:r>
      <w:r w:rsidR="00034A61" w:rsidRPr="00797104">
        <w:rPr>
          <w:rFonts w:cs="Arial"/>
        </w:rPr>
        <w:t xml:space="preserve">eference </w:t>
      </w:r>
      <w:r w:rsidRPr="00797104">
        <w:rPr>
          <w:rFonts w:cs="Arial"/>
        </w:rPr>
        <w:t>do not specifically mention outsourcing, t</w:t>
      </w:r>
      <w:r w:rsidR="002112CC" w:rsidRPr="00797104">
        <w:rPr>
          <w:rFonts w:cs="Arial"/>
        </w:rPr>
        <w:t>he CPSU notes that the Commission has been charged with investigating whether current arrangements reflect best practice for workers’ compensation arrangements and military compensation schemes.</w:t>
      </w:r>
    </w:p>
    <w:p w14:paraId="23D87280" w14:textId="77777777" w:rsidR="00E310B1" w:rsidRPr="00797104" w:rsidRDefault="00E310B1" w:rsidP="00586BA2">
      <w:pPr>
        <w:rPr>
          <w:rFonts w:cs="Arial"/>
        </w:rPr>
      </w:pPr>
    </w:p>
    <w:p w14:paraId="41AD6F0B" w14:textId="77777777" w:rsidR="00B80862" w:rsidRPr="00797104" w:rsidRDefault="00B80862" w:rsidP="00586BA2">
      <w:pPr>
        <w:rPr>
          <w:rFonts w:cs="Arial"/>
        </w:rPr>
      </w:pPr>
      <w:r w:rsidRPr="00797104">
        <w:rPr>
          <w:rFonts w:cs="Arial"/>
        </w:rPr>
        <w:t xml:space="preserve">The CPSU </w:t>
      </w:r>
      <w:r w:rsidR="0015703D">
        <w:rPr>
          <w:rFonts w:cs="Arial"/>
        </w:rPr>
        <w:t xml:space="preserve">has further questions on </w:t>
      </w:r>
      <w:r w:rsidRPr="00797104">
        <w:rPr>
          <w:rFonts w:cs="Arial"/>
        </w:rPr>
        <w:t xml:space="preserve">what is meant by best practice and </w:t>
      </w:r>
      <w:r w:rsidR="0055317C" w:rsidRPr="00797104">
        <w:rPr>
          <w:rFonts w:cs="Arial"/>
        </w:rPr>
        <w:t xml:space="preserve">from </w:t>
      </w:r>
      <w:r w:rsidRPr="00797104">
        <w:rPr>
          <w:rFonts w:cs="Arial"/>
        </w:rPr>
        <w:t>where the Commission plans to source its evidence.</w:t>
      </w:r>
    </w:p>
    <w:p w14:paraId="3589CAF8" w14:textId="77777777" w:rsidR="00B80862" w:rsidRPr="00797104" w:rsidRDefault="00B80862" w:rsidP="00586BA2">
      <w:pPr>
        <w:rPr>
          <w:rFonts w:cs="Arial"/>
        </w:rPr>
      </w:pPr>
    </w:p>
    <w:p w14:paraId="023C5AFF" w14:textId="77777777" w:rsidR="00AF47F1" w:rsidRPr="00797104" w:rsidRDefault="00B80862" w:rsidP="00586BA2">
      <w:pPr>
        <w:rPr>
          <w:rFonts w:cs="Arial"/>
        </w:rPr>
      </w:pPr>
      <w:r w:rsidRPr="00797104">
        <w:rPr>
          <w:rFonts w:cs="Arial"/>
        </w:rPr>
        <w:t xml:space="preserve">Given that under </w:t>
      </w:r>
      <w:r w:rsidR="0055317C" w:rsidRPr="00797104">
        <w:rPr>
          <w:rFonts w:cs="Arial"/>
        </w:rPr>
        <w:t xml:space="preserve">this Government, </w:t>
      </w:r>
      <w:r w:rsidRPr="00797104">
        <w:rPr>
          <w:rFonts w:cs="Arial"/>
        </w:rPr>
        <w:t>C</w:t>
      </w:r>
      <w:r w:rsidR="00CF27C3" w:rsidRPr="00797104">
        <w:rPr>
          <w:rFonts w:cs="Arial"/>
        </w:rPr>
        <w:t>omcare no longer manages all workers compensation claims in the Australian Public Service</w:t>
      </w:r>
      <w:r w:rsidR="0055317C" w:rsidRPr="00797104">
        <w:rPr>
          <w:rFonts w:cs="Arial"/>
        </w:rPr>
        <w:t xml:space="preserve">, </w:t>
      </w:r>
      <w:r w:rsidRPr="00797104">
        <w:rPr>
          <w:rFonts w:cs="Arial"/>
        </w:rPr>
        <w:t xml:space="preserve">and </w:t>
      </w:r>
      <w:r w:rsidR="0055317C" w:rsidRPr="00797104">
        <w:rPr>
          <w:rFonts w:cs="Arial"/>
        </w:rPr>
        <w:t xml:space="preserve">private providers </w:t>
      </w:r>
      <w:r w:rsidR="00204F85">
        <w:rPr>
          <w:rFonts w:cs="Arial"/>
        </w:rPr>
        <w:t xml:space="preserve">such as </w:t>
      </w:r>
      <w:r w:rsidRPr="00797104">
        <w:rPr>
          <w:rFonts w:cs="Arial"/>
        </w:rPr>
        <w:t>Allianz and</w:t>
      </w:r>
      <w:r w:rsidR="00CF27C3" w:rsidRPr="00797104">
        <w:rPr>
          <w:rFonts w:cs="Arial"/>
        </w:rPr>
        <w:t xml:space="preserve"> CGU </w:t>
      </w:r>
      <w:r w:rsidR="0055317C" w:rsidRPr="00797104">
        <w:rPr>
          <w:rFonts w:cs="Arial"/>
        </w:rPr>
        <w:t>are now participating in tr</w:t>
      </w:r>
      <w:r w:rsidRPr="00797104">
        <w:rPr>
          <w:rFonts w:cs="Arial"/>
        </w:rPr>
        <w:t>i</w:t>
      </w:r>
      <w:r w:rsidR="0055317C" w:rsidRPr="00797104">
        <w:rPr>
          <w:rFonts w:cs="Arial"/>
        </w:rPr>
        <w:t>a</w:t>
      </w:r>
      <w:r w:rsidRPr="00797104">
        <w:rPr>
          <w:rFonts w:cs="Arial"/>
        </w:rPr>
        <w:t>ls to deliver compensation services to DHS and</w:t>
      </w:r>
      <w:r w:rsidR="00CF27C3" w:rsidRPr="00797104">
        <w:rPr>
          <w:rFonts w:cs="Arial"/>
        </w:rPr>
        <w:t xml:space="preserve"> </w:t>
      </w:r>
      <w:r w:rsidRPr="00797104">
        <w:rPr>
          <w:rFonts w:cs="Arial"/>
        </w:rPr>
        <w:t>t</w:t>
      </w:r>
      <w:r w:rsidR="00CF27C3" w:rsidRPr="00797104">
        <w:rPr>
          <w:rFonts w:cs="Arial"/>
        </w:rPr>
        <w:t>he ATO</w:t>
      </w:r>
      <w:r w:rsidRPr="00797104">
        <w:rPr>
          <w:rFonts w:cs="Arial"/>
        </w:rPr>
        <w:t xml:space="preserve">, the CPSU is concerned that references to best practice may be code for </w:t>
      </w:r>
      <w:r w:rsidR="00A870C3" w:rsidRPr="00797104">
        <w:rPr>
          <w:rFonts w:cs="Arial"/>
        </w:rPr>
        <w:t xml:space="preserve">investigating options for </w:t>
      </w:r>
      <w:r w:rsidRPr="00797104">
        <w:rPr>
          <w:rFonts w:cs="Arial"/>
        </w:rPr>
        <w:t>outsourcing</w:t>
      </w:r>
      <w:r w:rsidR="00A870C3" w:rsidRPr="00797104">
        <w:rPr>
          <w:rFonts w:cs="Arial"/>
        </w:rPr>
        <w:t xml:space="preserve"> DVA </w:t>
      </w:r>
      <w:r w:rsidR="0055317C" w:rsidRPr="00797104">
        <w:rPr>
          <w:rFonts w:cs="Arial"/>
        </w:rPr>
        <w:t xml:space="preserve">compensation </w:t>
      </w:r>
      <w:r w:rsidR="00A870C3" w:rsidRPr="00797104">
        <w:rPr>
          <w:rFonts w:cs="Arial"/>
        </w:rPr>
        <w:t>functions</w:t>
      </w:r>
      <w:r w:rsidR="00CF27C3" w:rsidRPr="00797104">
        <w:rPr>
          <w:rFonts w:cs="Arial"/>
        </w:rPr>
        <w:t xml:space="preserve">. </w:t>
      </w:r>
    </w:p>
    <w:p w14:paraId="607BA660" w14:textId="77777777" w:rsidR="00CD39B9" w:rsidRPr="00797104" w:rsidRDefault="00CD39B9" w:rsidP="00CD39B9"/>
    <w:p w14:paraId="448D5131" w14:textId="4E8AD534" w:rsidR="00034A61" w:rsidRDefault="00BE16F2" w:rsidP="00034A61">
      <w:pPr>
        <w:rPr>
          <w:rFonts w:cs="Arial"/>
        </w:rPr>
      </w:pPr>
      <w:r>
        <w:t>There has been a trend in recent years for State Governments to privatise compensation</w:t>
      </w:r>
      <w:r w:rsidR="00CD39B9" w:rsidRPr="00797104">
        <w:t xml:space="preserve"> claims management for</w:t>
      </w:r>
      <w:r>
        <w:t xml:space="preserve"> their staff, including for</w:t>
      </w:r>
      <w:r w:rsidR="00CD39B9" w:rsidRPr="00797104">
        <w:t xml:space="preserve"> police</w:t>
      </w:r>
      <w:r>
        <w:t xml:space="preserve"> and ambulance officers.</w:t>
      </w:r>
      <w:r w:rsidR="00CD39B9" w:rsidRPr="00797104">
        <w:t xml:space="preserve">  </w:t>
      </w:r>
    </w:p>
    <w:p w14:paraId="51E255A8" w14:textId="77777777" w:rsidR="00F972F4" w:rsidRDefault="00F972F4" w:rsidP="00034A61">
      <w:pPr>
        <w:rPr>
          <w:rFonts w:cs="Arial"/>
          <w:b/>
        </w:rPr>
      </w:pPr>
    </w:p>
    <w:p w14:paraId="19BE543F" w14:textId="3F80F922" w:rsidR="00EB3A6B" w:rsidRPr="00034A61" w:rsidRDefault="00ED07F1" w:rsidP="00034A61">
      <w:pPr>
        <w:rPr>
          <w:rFonts w:cs="Arial"/>
          <w:b/>
        </w:rPr>
      </w:pPr>
      <w:r w:rsidRPr="00034A61">
        <w:rPr>
          <w:rFonts w:cs="Arial"/>
          <w:b/>
        </w:rPr>
        <w:t>Further Consultation or Hearings</w:t>
      </w:r>
    </w:p>
    <w:p w14:paraId="35B2C25D" w14:textId="77777777" w:rsidR="00BF2F1B" w:rsidRPr="00797104" w:rsidRDefault="00BF2F1B" w:rsidP="00D86FF7">
      <w:pPr>
        <w:rPr>
          <w:rFonts w:cs="Arial"/>
        </w:rPr>
      </w:pPr>
    </w:p>
    <w:p w14:paraId="25D73C95" w14:textId="77777777" w:rsidR="00B22BF8" w:rsidRPr="00380C02" w:rsidRDefault="00274FE7">
      <w:pPr>
        <w:rPr>
          <w:b/>
          <w:sz w:val="32"/>
          <w:lang w:eastAsia="en-AU"/>
        </w:rPr>
      </w:pPr>
      <w:r w:rsidRPr="00797104">
        <w:rPr>
          <w:rFonts w:cs="Arial"/>
        </w:rPr>
        <w:t>Finally,</w:t>
      </w:r>
      <w:r w:rsidR="006056C3" w:rsidRPr="00797104">
        <w:rPr>
          <w:rFonts w:cs="Arial"/>
        </w:rPr>
        <w:t xml:space="preserve"> </w:t>
      </w:r>
      <w:r w:rsidR="00AF47F1" w:rsidRPr="00797104">
        <w:rPr>
          <w:rFonts w:cs="Arial"/>
        </w:rPr>
        <w:t>CPSU</w:t>
      </w:r>
      <w:r w:rsidR="006056C3" w:rsidRPr="00797104">
        <w:rPr>
          <w:rFonts w:cs="Arial"/>
        </w:rPr>
        <w:t xml:space="preserve"> </w:t>
      </w:r>
      <w:r w:rsidRPr="00797104">
        <w:rPr>
          <w:rFonts w:cs="Arial"/>
        </w:rPr>
        <w:t xml:space="preserve">members seek the opportunity to be directly consulted by this inquiry, </w:t>
      </w:r>
      <w:r w:rsidR="009B004F" w:rsidRPr="00797104">
        <w:rPr>
          <w:rFonts w:cs="Arial"/>
        </w:rPr>
        <w:t>through either consultation roundtables or hearings</w:t>
      </w:r>
      <w:r w:rsidRPr="00797104">
        <w:rPr>
          <w:rFonts w:cs="Arial"/>
        </w:rPr>
        <w:t xml:space="preserve"> before the Commissioners.</w:t>
      </w:r>
    </w:p>
    <w:sectPr w:rsidR="00B22BF8" w:rsidRPr="00380C02" w:rsidSect="005C4387">
      <w:headerReference w:type="default" r:id="rId15"/>
      <w:footerReference w:type="defaul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AA39C" w14:textId="77777777" w:rsidR="009A7817" w:rsidRDefault="009A7817" w:rsidP="001B7FAF">
      <w:r>
        <w:separator/>
      </w:r>
    </w:p>
  </w:endnote>
  <w:endnote w:type="continuationSeparator" w:id="0">
    <w:p w14:paraId="4C37C9E3" w14:textId="77777777" w:rsidR="009A7817" w:rsidRDefault="009A7817" w:rsidP="001B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panose1 w:val="00000000000000000000"/>
    <w:charset w:val="00"/>
    <w:family w:val="decorative"/>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Minion Pro">
    <w:panose1 w:val="00000000000000000000"/>
    <w:charset w:val="00"/>
    <w:family w:val="roman"/>
    <w:notTrueType/>
    <w:pitch w:val="variable"/>
    <w:sig w:usb0="E00002AF" w:usb1="5000E07B" w:usb2="00000000" w:usb3="00000000" w:csb0="0000019F" w:csb1="00000000"/>
  </w:font>
  <w:font w:name="ヒラギノ角ゴ Pro W3">
    <w:charset w:val="4E"/>
    <w:family w:val="auto"/>
    <w:pitch w:val="variable"/>
    <w:sig w:usb0="01000000" w:usb1="00000000" w:usb2="07040001" w:usb3="00000000" w:csb0="00020000" w:csb1="00000000"/>
  </w:font>
  <w:font w:name="Mission Gothic Bold">
    <w:altName w:val="Mission Gothic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0439"/>
      <w:docPartObj>
        <w:docPartGallery w:val="Page Numbers (Bottom of Page)"/>
        <w:docPartUnique/>
      </w:docPartObj>
    </w:sdtPr>
    <w:sdtEndPr>
      <w:rPr>
        <w:color w:val="808080" w:themeColor="background1" w:themeShade="80"/>
        <w:spacing w:val="60"/>
      </w:rPr>
    </w:sdtEndPr>
    <w:sdtContent>
      <w:p w14:paraId="7097FE3C" w14:textId="77777777" w:rsidR="009D4EFA" w:rsidRDefault="009D4EFA" w:rsidP="001B7FA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515A3C" w:rsidRPr="00515A3C">
          <w:rPr>
            <w:b/>
            <w:bCs/>
            <w:noProof/>
          </w:rPr>
          <w:t>3</w:t>
        </w:r>
        <w:r>
          <w:rPr>
            <w:b/>
            <w:bCs/>
            <w:noProof/>
          </w:rPr>
          <w:fldChar w:fldCharType="end"/>
        </w:r>
        <w:r>
          <w:rPr>
            <w:b/>
            <w:bCs/>
          </w:rPr>
          <w:t xml:space="preserve"> | </w:t>
        </w:r>
        <w:r>
          <w:rPr>
            <w:color w:val="808080" w:themeColor="background1" w:themeShade="80"/>
            <w:spacing w:val="60"/>
          </w:rPr>
          <w:t>Page</w:t>
        </w:r>
      </w:p>
    </w:sdtContent>
  </w:sdt>
  <w:p w14:paraId="12013A7D" w14:textId="77777777" w:rsidR="009D4EFA" w:rsidRDefault="009D4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0697F" w14:textId="77777777" w:rsidR="009A7817" w:rsidRDefault="009A7817" w:rsidP="001B7FAF">
      <w:r>
        <w:separator/>
      </w:r>
    </w:p>
  </w:footnote>
  <w:footnote w:type="continuationSeparator" w:id="0">
    <w:p w14:paraId="26DB4E5A" w14:textId="77777777" w:rsidR="009A7817" w:rsidRDefault="009A7817" w:rsidP="001B7FAF">
      <w:r>
        <w:continuationSeparator/>
      </w:r>
    </w:p>
  </w:footnote>
  <w:footnote w:id="1">
    <w:p w14:paraId="1677C5DA" w14:textId="3F220129" w:rsidR="00EA1802" w:rsidRPr="001B480B" w:rsidRDefault="00EA1802">
      <w:pPr>
        <w:pStyle w:val="FootnoteText"/>
        <w:rPr>
          <w:sz w:val="16"/>
          <w:szCs w:val="16"/>
        </w:rPr>
      </w:pPr>
      <w:r w:rsidRPr="001B480B">
        <w:rPr>
          <w:rStyle w:val="FootnoteReference"/>
          <w:sz w:val="16"/>
          <w:szCs w:val="16"/>
        </w:rPr>
        <w:footnoteRef/>
      </w:r>
      <w:r w:rsidRPr="001B480B">
        <w:rPr>
          <w:sz w:val="16"/>
          <w:szCs w:val="16"/>
        </w:rPr>
        <w:t xml:space="preserve"> Australian Public Service Commission</w:t>
      </w:r>
      <w:r w:rsidR="00034A61">
        <w:rPr>
          <w:sz w:val="16"/>
          <w:szCs w:val="16"/>
        </w:rPr>
        <w:t xml:space="preserve"> (2013, November)</w:t>
      </w:r>
      <w:r w:rsidRPr="001B480B">
        <w:rPr>
          <w:sz w:val="16"/>
          <w:szCs w:val="16"/>
        </w:rPr>
        <w:t>. Capability Review: Department of Veterans’ Affairs</w:t>
      </w:r>
      <w:r w:rsidR="00034A61">
        <w:rPr>
          <w:sz w:val="16"/>
          <w:szCs w:val="16"/>
        </w:rPr>
        <w:t>. pp.8. Retrieved from</w:t>
      </w:r>
      <w:r w:rsidRPr="001B480B">
        <w:rPr>
          <w:sz w:val="16"/>
          <w:szCs w:val="16"/>
        </w:rPr>
        <w:t xml:space="preserve"> </w:t>
      </w:r>
      <w:hyperlink r:id="rId1" w:history="1">
        <w:r w:rsidRPr="001B480B">
          <w:rPr>
            <w:rStyle w:val="Hyperlink"/>
            <w:sz w:val="16"/>
            <w:szCs w:val="16"/>
          </w:rPr>
          <w:t>https://www.apsc.gov.au/sites/g/files/net4441/f/DVA-Capability-Review.pdf</w:t>
        </w:r>
      </w:hyperlink>
      <w:r w:rsidRPr="001B480B">
        <w:rPr>
          <w:sz w:val="16"/>
          <w:szCs w:val="16"/>
        </w:rPr>
        <w:t xml:space="preserve">   </w:t>
      </w:r>
    </w:p>
  </w:footnote>
  <w:footnote w:id="2">
    <w:p w14:paraId="0BEDFAEA" w14:textId="1693507F" w:rsidR="00EA1802" w:rsidRPr="001B480B" w:rsidRDefault="00EA1802">
      <w:pPr>
        <w:pStyle w:val="FootnoteText"/>
        <w:rPr>
          <w:sz w:val="16"/>
          <w:szCs w:val="16"/>
        </w:rPr>
      </w:pPr>
      <w:r w:rsidRPr="001B480B">
        <w:rPr>
          <w:rStyle w:val="FootnoteReference"/>
          <w:sz w:val="16"/>
          <w:szCs w:val="16"/>
        </w:rPr>
        <w:footnoteRef/>
      </w:r>
      <w:r w:rsidRPr="001B480B">
        <w:rPr>
          <w:sz w:val="16"/>
          <w:szCs w:val="16"/>
        </w:rPr>
        <w:t xml:space="preserve"> Australian Public Service Commission</w:t>
      </w:r>
      <w:r w:rsidR="00034A61">
        <w:rPr>
          <w:sz w:val="16"/>
          <w:szCs w:val="16"/>
        </w:rPr>
        <w:t xml:space="preserve"> (2013, November)</w:t>
      </w:r>
      <w:r w:rsidRPr="001B480B">
        <w:rPr>
          <w:sz w:val="16"/>
          <w:szCs w:val="16"/>
        </w:rPr>
        <w:t>. Capability Review: Department of Veterans’ Affairs</w:t>
      </w:r>
      <w:r w:rsidR="00034A61">
        <w:rPr>
          <w:sz w:val="16"/>
          <w:szCs w:val="16"/>
        </w:rPr>
        <w:t>. pp.15. Retrieved from</w:t>
      </w:r>
      <w:r w:rsidRPr="001B480B">
        <w:rPr>
          <w:sz w:val="16"/>
          <w:szCs w:val="16"/>
        </w:rPr>
        <w:t xml:space="preserve"> </w:t>
      </w:r>
      <w:hyperlink r:id="rId2" w:history="1">
        <w:r w:rsidRPr="001B480B">
          <w:rPr>
            <w:rStyle w:val="Hyperlink"/>
            <w:sz w:val="16"/>
            <w:szCs w:val="16"/>
          </w:rPr>
          <w:t>https://www.apsc.gov.au/sites/g/files/net4441/f/DVA-Capability-Review.pdf</w:t>
        </w:r>
      </w:hyperlink>
      <w:r w:rsidRPr="001B480B">
        <w:rPr>
          <w:sz w:val="16"/>
          <w:szCs w:val="16"/>
        </w:rPr>
        <w:t xml:space="preserve">   </w:t>
      </w:r>
    </w:p>
  </w:footnote>
  <w:footnote w:id="3">
    <w:p w14:paraId="43BF97C2" w14:textId="60E4CC5C" w:rsidR="00A1423C" w:rsidRPr="001B480B" w:rsidRDefault="00E310B1">
      <w:pPr>
        <w:pStyle w:val="FootnoteText"/>
        <w:rPr>
          <w:sz w:val="16"/>
          <w:szCs w:val="16"/>
        </w:rPr>
      </w:pPr>
      <w:r w:rsidRPr="001B480B">
        <w:rPr>
          <w:rStyle w:val="FootnoteReference"/>
          <w:sz w:val="16"/>
          <w:szCs w:val="16"/>
        </w:rPr>
        <w:footnoteRef/>
      </w:r>
      <w:r w:rsidR="0095257A" w:rsidRPr="001B480B">
        <w:rPr>
          <w:sz w:val="16"/>
          <w:szCs w:val="16"/>
        </w:rPr>
        <w:t xml:space="preserve"> </w:t>
      </w:r>
      <w:r w:rsidR="00F972F4">
        <w:rPr>
          <w:sz w:val="16"/>
          <w:szCs w:val="16"/>
        </w:rPr>
        <w:t>Community and Public Sector Union (2018, February).</w:t>
      </w:r>
      <w:r w:rsidR="00F972F4" w:rsidRPr="001B480B">
        <w:rPr>
          <w:sz w:val="16"/>
          <w:szCs w:val="16"/>
        </w:rPr>
        <w:t xml:space="preserve"> </w:t>
      </w:r>
      <w:r w:rsidR="00F972F4">
        <w:rPr>
          <w:sz w:val="16"/>
          <w:szCs w:val="16"/>
        </w:rPr>
        <w:t>S</w:t>
      </w:r>
      <w:r w:rsidR="00F972F4" w:rsidRPr="001B480B">
        <w:rPr>
          <w:sz w:val="16"/>
          <w:szCs w:val="16"/>
        </w:rPr>
        <w:t xml:space="preserve">ubmission </w:t>
      </w:r>
      <w:r w:rsidR="00F972F4">
        <w:rPr>
          <w:sz w:val="16"/>
          <w:szCs w:val="16"/>
        </w:rPr>
        <w:t>to</w:t>
      </w:r>
      <w:r w:rsidR="00F972F4" w:rsidRPr="001B480B">
        <w:rPr>
          <w:sz w:val="16"/>
          <w:szCs w:val="16"/>
        </w:rPr>
        <w:t xml:space="preserve"> </w:t>
      </w:r>
      <w:r w:rsidR="00A1423C" w:rsidRPr="001B480B">
        <w:rPr>
          <w:sz w:val="16"/>
          <w:szCs w:val="16"/>
        </w:rPr>
        <w:t xml:space="preserve">the Senate </w:t>
      </w:r>
      <w:r w:rsidR="00A1423C" w:rsidRPr="001B480B">
        <w:rPr>
          <w:bCs/>
          <w:sz w:val="16"/>
          <w:szCs w:val="16"/>
        </w:rPr>
        <w:t xml:space="preserve">Select Committee on the </w:t>
      </w:r>
      <w:r w:rsidR="00A1423C" w:rsidRPr="001B480B">
        <w:rPr>
          <w:sz w:val="16"/>
          <w:szCs w:val="16"/>
        </w:rPr>
        <w:t>Future of Work and Workers</w:t>
      </w:r>
      <w:r w:rsidR="00034A61">
        <w:rPr>
          <w:sz w:val="16"/>
          <w:szCs w:val="16"/>
        </w:rPr>
        <w:t>. Retrieved from</w:t>
      </w:r>
    </w:p>
    <w:p w14:paraId="282DC286" w14:textId="77777777" w:rsidR="00E310B1" w:rsidRPr="001B480B" w:rsidRDefault="00515A3C">
      <w:pPr>
        <w:pStyle w:val="FootnoteText"/>
        <w:rPr>
          <w:sz w:val="16"/>
          <w:szCs w:val="16"/>
        </w:rPr>
      </w:pPr>
      <w:hyperlink r:id="rId3" w:history="1">
        <w:r w:rsidR="00E310B1" w:rsidRPr="001B480B">
          <w:rPr>
            <w:rStyle w:val="Hyperlink"/>
            <w:sz w:val="16"/>
            <w:szCs w:val="16"/>
          </w:rPr>
          <w:t>https://www.cpsu.org.au/system/files/cpsu_submission_to_inquiry_into_the_future_of_work_and_workers.pdf</w:t>
        </w:r>
      </w:hyperlink>
    </w:p>
  </w:footnote>
  <w:footnote w:id="4">
    <w:p w14:paraId="7E8C485F" w14:textId="49A36723" w:rsidR="00D36B33" w:rsidRPr="001B480B" w:rsidRDefault="00D36B33" w:rsidP="00D36B33">
      <w:pPr>
        <w:pStyle w:val="FootnoteText"/>
        <w:rPr>
          <w:sz w:val="16"/>
          <w:szCs w:val="16"/>
        </w:rPr>
      </w:pPr>
      <w:r w:rsidRPr="001B480B">
        <w:rPr>
          <w:rStyle w:val="FootnoteReference"/>
          <w:sz w:val="16"/>
          <w:szCs w:val="16"/>
        </w:rPr>
        <w:footnoteRef/>
      </w:r>
      <w:r w:rsidRPr="001B480B">
        <w:rPr>
          <w:sz w:val="16"/>
          <w:szCs w:val="16"/>
        </w:rPr>
        <w:t xml:space="preserve"> Productivity Commission (2017</w:t>
      </w:r>
      <w:r w:rsidR="00F972F4">
        <w:rPr>
          <w:sz w:val="16"/>
          <w:szCs w:val="16"/>
        </w:rPr>
        <w:t>, October</w:t>
      </w:r>
      <w:r w:rsidRPr="001B480B">
        <w:rPr>
          <w:sz w:val="16"/>
          <w:szCs w:val="16"/>
        </w:rPr>
        <w:t xml:space="preserve">). National Disability Insurance Scheme (NDIS) Costs, Study Report, Canberra. Retrieved from </w:t>
      </w:r>
      <w:hyperlink r:id="rId4" w:history="1">
        <w:r w:rsidRPr="001B480B">
          <w:rPr>
            <w:rStyle w:val="Hyperlink"/>
            <w:sz w:val="16"/>
            <w:szCs w:val="16"/>
          </w:rPr>
          <w:t>http://www.pc.gov.au/inquiries/completed/ndis-costs/report/ndis-costs2.pdf</w:t>
        </w:r>
      </w:hyperlink>
    </w:p>
  </w:footnote>
  <w:footnote w:id="5">
    <w:p w14:paraId="23785B48" w14:textId="7AFB17E0" w:rsidR="00E310B1" w:rsidRPr="001B480B" w:rsidRDefault="00E310B1">
      <w:pPr>
        <w:pStyle w:val="FootnoteText"/>
        <w:rPr>
          <w:sz w:val="16"/>
          <w:szCs w:val="16"/>
        </w:rPr>
      </w:pPr>
      <w:r w:rsidRPr="001B480B">
        <w:rPr>
          <w:rStyle w:val="FootnoteReference"/>
          <w:sz w:val="16"/>
          <w:szCs w:val="16"/>
        </w:rPr>
        <w:footnoteRef/>
      </w:r>
      <w:r w:rsidR="00204F85" w:rsidRPr="001B480B">
        <w:rPr>
          <w:sz w:val="16"/>
          <w:szCs w:val="16"/>
        </w:rPr>
        <w:t xml:space="preserve"> </w:t>
      </w:r>
      <w:r w:rsidR="00F972F4">
        <w:rPr>
          <w:sz w:val="16"/>
          <w:szCs w:val="16"/>
        </w:rPr>
        <w:t>Community and Public Sector Union (2018, February).</w:t>
      </w:r>
      <w:r w:rsidR="00F972F4" w:rsidRPr="001B480B">
        <w:rPr>
          <w:sz w:val="16"/>
          <w:szCs w:val="16"/>
        </w:rPr>
        <w:t xml:space="preserve"> </w:t>
      </w:r>
      <w:r w:rsidR="00F972F4">
        <w:rPr>
          <w:sz w:val="16"/>
          <w:szCs w:val="16"/>
        </w:rPr>
        <w:t>S</w:t>
      </w:r>
      <w:r w:rsidR="00F972F4" w:rsidRPr="001B480B">
        <w:rPr>
          <w:sz w:val="16"/>
          <w:szCs w:val="16"/>
        </w:rPr>
        <w:t xml:space="preserve">ubmission </w:t>
      </w:r>
      <w:r w:rsidR="00F972F4">
        <w:rPr>
          <w:sz w:val="16"/>
          <w:szCs w:val="16"/>
        </w:rPr>
        <w:t>to</w:t>
      </w:r>
      <w:r w:rsidR="00F972F4" w:rsidRPr="001B480B">
        <w:rPr>
          <w:sz w:val="16"/>
          <w:szCs w:val="16"/>
        </w:rPr>
        <w:t xml:space="preserve"> the Senate </w:t>
      </w:r>
      <w:r w:rsidR="00F972F4" w:rsidRPr="001B480B">
        <w:rPr>
          <w:bCs/>
          <w:sz w:val="16"/>
          <w:szCs w:val="16"/>
        </w:rPr>
        <w:t xml:space="preserve">Select Committee on the </w:t>
      </w:r>
      <w:r w:rsidR="00F972F4" w:rsidRPr="001B480B">
        <w:rPr>
          <w:sz w:val="16"/>
          <w:szCs w:val="16"/>
        </w:rPr>
        <w:t>Future of Work and Workers</w:t>
      </w:r>
      <w:r w:rsidR="00F972F4">
        <w:rPr>
          <w:sz w:val="16"/>
          <w:szCs w:val="16"/>
        </w:rPr>
        <w:t>. Retrieved from</w:t>
      </w:r>
      <w:r w:rsidR="00034A61">
        <w:rPr>
          <w:sz w:val="16"/>
          <w:szCs w:val="16"/>
        </w:rPr>
        <w:t>. Retrieved from</w:t>
      </w:r>
      <w:r w:rsidR="00F972F4">
        <w:rPr>
          <w:sz w:val="16"/>
          <w:szCs w:val="16"/>
        </w:rPr>
        <w:t xml:space="preserve"> </w:t>
      </w:r>
      <w:hyperlink r:id="rId5" w:history="1">
        <w:r w:rsidR="00F972F4" w:rsidRPr="00F972F4">
          <w:rPr>
            <w:rStyle w:val="Hyperlink"/>
            <w:sz w:val="16"/>
            <w:szCs w:val="16"/>
          </w:rPr>
          <w:t>https://www.cpsu.org.au/system/files/cpsu_submission_to_inquiry_into_the_future_of_work_and_workers.pdf</w:t>
        </w:r>
      </w:hyperlink>
    </w:p>
    <w:p w14:paraId="5B52A715" w14:textId="77777777" w:rsidR="00E310B1" w:rsidRDefault="00E310B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AD18" w14:textId="12696FE8" w:rsidR="00B44EA9" w:rsidRPr="001B480B" w:rsidRDefault="001B480B" w:rsidP="001B480B">
    <w:pPr>
      <w:jc w:val="right"/>
      <w:rPr>
        <w:rFonts w:ascii="Calibri" w:hAnsi="Calibri" w:cs="Calibri"/>
        <w:color w:val="993300"/>
        <w:sz w:val="18"/>
        <w:u w:val="single"/>
        <w:lang w:eastAsia="en-AU"/>
      </w:rPr>
    </w:pPr>
    <w:r w:rsidRPr="001B480B">
      <w:rPr>
        <w:bCs/>
        <w:color w:val="000000"/>
        <w:sz w:val="18"/>
        <w:u w:val="single"/>
        <w:lang w:eastAsia="en-AU"/>
      </w:rPr>
      <w:t>CPSU submission to Productivity Commission Inquiry into Compensation and Rehabilitation for Veterans</w:t>
    </w:r>
  </w:p>
  <w:p w14:paraId="50CD5AB6" w14:textId="51595004" w:rsidR="00B44EA9" w:rsidRDefault="00B44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B93"/>
    <w:multiLevelType w:val="multilevel"/>
    <w:tmpl w:val="43DE32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792" w:hanging="432"/>
      </w:pPr>
      <w:rPr>
        <w:rFonts w:ascii="Arial" w:hAnsi="Arial" w:cs="Times New Roman" w:hint="default"/>
      </w:rPr>
    </w:lvl>
    <w:lvl w:ilvl="2">
      <w:start w:val="1"/>
      <w:numFmt w:val="lowerRoman"/>
      <w:lvlText w:val="%3."/>
      <w:lvlJc w:val="left"/>
      <w:pPr>
        <w:tabs>
          <w:tab w:val="num" w:pos="1440"/>
        </w:tabs>
        <w:ind w:left="1224" w:hanging="504"/>
      </w:pPr>
      <w:rPr>
        <w:rFonts w:ascii="Arial" w:hAnsi="Arial"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F4BDF"/>
    <w:multiLevelType w:val="hybridMultilevel"/>
    <w:tmpl w:val="C02AA7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AA742C"/>
    <w:multiLevelType w:val="hybridMultilevel"/>
    <w:tmpl w:val="0E1483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56353BA"/>
    <w:multiLevelType w:val="hybridMultilevel"/>
    <w:tmpl w:val="88C6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0172F"/>
    <w:multiLevelType w:val="hybridMultilevel"/>
    <w:tmpl w:val="55A8A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A519A0"/>
    <w:multiLevelType w:val="hybridMultilevel"/>
    <w:tmpl w:val="6A1C3B00"/>
    <w:lvl w:ilvl="0" w:tplc="CDCA6B7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91039B"/>
    <w:multiLevelType w:val="hybridMultilevel"/>
    <w:tmpl w:val="1EECA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D75DFC"/>
    <w:multiLevelType w:val="hybridMultilevel"/>
    <w:tmpl w:val="682AA2EC"/>
    <w:lvl w:ilvl="0" w:tplc="430EE48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477E3A"/>
    <w:multiLevelType w:val="hybridMultilevel"/>
    <w:tmpl w:val="B79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4041D1"/>
    <w:multiLevelType w:val="hybridMultilevel"/>
    <w:tmpl w:val="7A9C1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B131A"/>
    <w:multiLevelType w:val="hybridMultilevel"/>
    <w:tmpl w:val="F1AA9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9A5694"/>
    <w:multiLevelType w:val="hybridMultilevel"/>
    <w:tmpl w:val="864216B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00098F"/>
    <w:multiLevelType w:val="hybridMultilevel"/>
    <w:tmpl w:val="54B64CDC"/>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D187F7E"/>
    <w:multiLevelType w:val="hybridMultilevel"/>
    <w:tmpl w:val="CA7E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1B6428"/>
    <w:multiLevelType w:val="hybridMultilevel"/>
    <w:tmpl w:val="4F945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0B16BD"/>
    <w:multiLevelType w:val="hybridMultilevel"/>
    <w:tmpl w:val="F9FE2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81604"/>
    <w:multiLevelType w:val="hybridMultilevel"/>
    <w:tmpl w:val="85686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51BB2"/>
    <w:multiLevelType w:val="hybridMultilevel"/>
    <w:tmpl w:val="5E822320"/>
    <w:lvl w:ilvl="0" w:tplc="FD6A6330">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6F2B8C"/>
    <w:multiLevelType w:val="hybridMultilevel"/>
    <w:tmpl w:val="1D4653E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4650902"/>
    <w:multiLevelType w:val="hybridMultilevel"/>
    <w:tmpl w:val="7650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8477A6"/>
    <w:multiLevelType w:val="hybridMultilevel"/>
    <w:tmpl w:val="E494A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896E0D"/>
    <w:multiLevelType w:val="hybridMultilevel"/>
    <w:tmpl w:val="3510F1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67045B28"/>
    <w:multiLevelType w:val="hybridMultilevel"/>
    <w:tmpl w:val="C4E40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865A01"/>
    <w:multiLevelType w:val="hybridMultilevel"/>
    <w:tmpl w:val="5F34DC3A"/>
    <w:lvl w:ilvl="0" w:tplc="40C6449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3642B2"/>
    <w:multiLevelType w:val="hybridMultilevel"/>
    <w:tmpl w:val="BF662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D272F7"/>
    <w:multiLevelType w:val="hybridMultilevel"/>
    <w:tmpl w:val="7EEE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B869BE"/>
    <w:multiLevelType w:val="hybridMultilevel"/>
    <w:tmpl w:val="D4A2ED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75DCB"/>
    <w:multiLevelType w:val="hybridMultilevel"/>
    <w:tmpl w:val="06649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B373D0"/>
    <w:multiLevelType w:val="hybridMultilevel"/>
    <w:tmpl w:val="815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10FD4"/>
    <w:multiLevelType w:val="hybridMultilevel"/>
    <w:tmpl w:val="F5AC7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EC4F70"/>
    <w:multiLevelType w:val="hybridMultilevel"/>
    <w:tmpl w:val="641853C4"/>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num w:numId="1">
    <w:abstractNumId w:val="16"/>
  </w:num>
  <w:num w:numId="2">
    <w:abstractNumId w:val="28"/>
  </w:num>
  <w:num w:numId="3">
    <w:abstractNumId w:val="3"/>
  </w:num>
  <w:num w:numId="4">
    <w:abstractNumId w:val="18"/>
  </w:num>
  <w:num w:numId="5">
    <w:abstractNumId w:val="26"/>
  </w:num>
  <w:num w:numId="6">
    <w:abstractNumId w:val="13"/>
  </w:num>
  <w:num w:numId="7">
    <w:abstractNumId w:val="9"/>
  </w:num>
  <w:num w:numId="8">
    <w:abstractNumId w:val="20"/>
  </w:num>
  <w:num w:numId="9">
    <w:abstractNumId w:val="0"/>
  </w:num>
  <w:num w:numId="10">
    <w:abstractNumId w:val="2"/>
  </w:num>
  <w:num w:numId="11">
    <w:abstractNumId w:val="25"/>
  </w:num>
  <w:num w:numId="12">
    <w:abstractNumId w:val="7"/>
  </w:num>
  <w:num w:numId="13">
    <w:abstractNumId w:val="30"/>
  </w:num>
  <w:num w:numId="14">
    <w:abstractNumId w:val="12"/>
  </w:num>
  <w:num w:numId="15">
    <w:abstractNumId w:val="21"/>
  </w:num>
  <w:num w:numId="16">
    <w:abstractNumId w:val="1"/>
  </w:num>
  <w:num w:numId="17">
    <w:abstractNumId w:val="17"/>
  </w:num>
  <w:num w:numId="18">
    <w:abstractNumId w:val="24"/>
  </w:num>
  <w:num w:numId="19">
    <w:abstractNumId w:val="27"/>
  </w:num>
  <w:num w:numId="20">
    <w:abstractNumId w:val="19"/>
  </w:num>
  <w:num w:numId="21">
    <w:abstractNumId w:val="8"/>
  </w:num>
  <w:num w:numId="22">
    <w:abstractNumId w:val="14"/>
  </w:num>
  <w:num w:numId="23">
    <w:abstractNumId w:val="6"/>
  </w:num>
  <w:num w:numId="24">
    <w:abstractNumId w:val="5"/>
  </w:num>
  <w:num w:numId="25">
    <w:abstractNumId w:val="11"/>
  </w:num>
  <w:num w:numId="26">
    <w:abstractNumId w:val="32"/>
  </w:num>
  <w:num w:numId="27">
    <w:abstractNumId w:val="23"/>
  </w:num>
  <w:num w:numId="28">
    <w:abstractNumId w:val="15"/>
  </w:num>
  <w:num w:numId="29">
    <w:abstractNumId w:val="22"/>
  </w:num>
  <w:num w:numId="30">
    <w:abstractNumId w:val="4"/>
  </w:num>
  <w:num w:numId="31">
    <w:abstractNumId w:val="10"/>
  </w:num>
  <w:num w:numId="32">
    <w:abstractNumId w:val="31"/>
  </w:num>
  <w:num w:numId="3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02"/>
    <w:rsid w:val="00001FB0"/>
    <w:rsid w:val="00002B45"/>
    <w:rsid w:val="000046ED"/>
    <w:rsid w:val="0000640B"/>
    <w:rsid w:val="00007B82"/>
    <w:rsid w:val="00007EFA"/>
    <w:rsid w:val="00011785"/>
    <w:rsid w:val="00012043"/>
    <w:rsid w:val="000131B5"/>
    <w:rsid w:val="0001338E"/>
    <w:rsid w:val="000136C6"/>
    <w:rsid w:val="0001426D"/>
    <w:rsid w:val="00015AAA"/>
    <w:rsid w:val="00016F91"/>
    <w:rsid w:val="000205BC"/>
    <w:rsid w:val="00020EF5"/>
    <w:rsid w:val="0002268D"/>
    <w:rsid w:val="0002355A"/>
    <w:rsid w:val="00024A11"/>
    <w:rsid w:val="0002537B"/>
    <w:rsid w:val="00026808"/>
    <w:rsid w:val="000271F9"/>
    <w:rsid w:val="0003052D"/>
    <w:rsid w:val="00030839"/>
    <w:rsid w:val="000329F8"/>
    <w:rsid w:val="00032C90"/>
    <w:rsid w:val="000332D5"/>
    <w:rsid w:val="0003412B"/>
    <w:rsid w:val="00034908"/>
    <w:rsid w:val="00034A61"/>
    <w:rsid w:val="00035DCE"/>
    <w:rsid w:val="00035F26"/>
    <w:rsid w:val="00037894"/>
    <w:rsid w:val="000406DB"/>
    <w:rsid w:val="00041089"/>
    <w:rsid w:val="00041625"/>
    <w:rsid w:val="00042BE5"/>
    <w:rsid w:val="00050C09"/>
    <w:rsid w:val="00051763"/>
    <w:rsid w:val="00052106"/>
    <w:rsid w:val="00052691"/>
    <w:rsid w:val="00052E86"/>
    <w:rsid w:val="000543E5"/>
    <w:rsid w:val="000559F2"/>
    <w:rsid w:val="00055F9B"/>
    <w:rsid w:val="000572F9"/>
    <w:rsid w:val="00057A14"/>
    <w:rsid w:val="000615DE"/>
    <w:rsid w:val="00061709"/>
    <w:rsid w:val="00063138"/>
    <w:rsid w:val="000635E5"/>
    <w:rsid w:val="00063960"/>
    <w:rsid w:val="00064725"/>
    <w:rsid w:val="000656F9"/>
    <w:rsid w:val="00065B4C"/>
    <w:rsid w:val="000675FB"/>
    <w:rsid w:val="00071BFB"/>
    <w:rsid w:val="000726B8"/>
    <w:rsid w:val="00072E05"/>
    <w:rsid w:val="000758A3"/>
    <w:rsid w:val="00075AF9"/>
    <w:rsid w:val="00076E25"/>
    <w:rsid w:val="000770F7"/>
    <w:rsid w:val="00077DE2"/>
    <w:rsid w:val="00080FA8"/>
    <w:rsid w:val="00081CD4"/>
    <w:rsid w:val="000825CE"/>
    <w:rsid w:val="00085A41"/>
    <w:rsid w:val="00090453"/>
    <w:rsid w:val="000921AB"/>
    <w:rsid w:val="00092E58"/>
    <w:rsid w:val="000932D2"/>
    <w:rsid w:val="00094415"/>
    <w:rsid w:val="0009494A"/>
    <w:rsid w:val="000951A0"/>
    <w:rsid w:val="0009589F"/>
    <w:rsid w:val="000A056D"/>
    <w:rsid w:val="000A0782"/>
    <w:rsid w:val="000A0927"/>
    <w:rsid w:val="000A0D6A"/>
    <w:rsid w:val="000A13E6"/>
    <w:rsid w:val="000A2B87"/>
    <w:rsid w:val="000A3B36"/>
    <w:rsid w:val="000A4621"/>
    <w:rsid w:val="000A51DB"/>
    <w:rsid w:val="000A58DA"/>
    <w:rsid w:val="000A6864"/>
    <w:rsid w:val="000A7602"/>
    <w:rsid w:val="000B1953"/>
    <w:rsid w:val="000B1CCD"/>
    <w:rsid w:val="000B28E5"/>
    <w:rsid w:val="000B4B8D"/>
    <w:rsid w:val="000B4EE4"/>
    <w:rsid w:val="000B6074"/>
    <w:rsid w:val="000B60B2"/>
    <w:rsid w:val="000C12E4"/>
    <w:rsid w:val="000C6944"/>
    <w:rsid w:val="000C6A2D"/>
    <w:rsid w:val="000D255F"/>
    <w:rsid w:val="000D2770"/>
    <w:rsid w:val="000D4C31"/>
    <w:rsid w:val="000D4E3C"/>
    <w:rsid w:val="000D5653"/>
    <w:rsid w:val="000D6085"/>
    <w:rsid w:val="000E0E08"/>
    <w:rsid w:val="000E2397"/>
    <w:rsid w:val="000E3816"/>
    <w:rsid w:val="000E3F31"/>
    <w:rsid w:val="000E68C3"/>
    <w:rsid w:val="000F0143"/>
    <w:rsid w:val="000F117E"/>
    <w:rsid w:val="000F2109"/>
    <w:rsid w:val="000F5BA7"/>
    <w:rsid w:val="000F5EE0"/>
    <w:rsid w:val="000F62F4"/>
    <w:rsid w:val="000F68A0"/>
    <w:rsid w:val="000F7685"/>
    <w:rsid w:val="000F7944"/>
    <w:rsid w:val="000F7C58"/>
    <w:rsid w:val="001003E7"/>
    <w:rsid w:val="001037BE"/>
    <w:rsid w:val="00103BE1"/>
    <w:rsid w:val="00103E76"/>
    <w:rsid w:val="00104E37"/>
    <w:rsid w:val="00105956"/>
    <w:rsid w:val="001059A0"/>
    <w:rsid w:val="001066DF"/>
    <w:rsid w:val="0010693E"/>
    <w:rsid w:val="00107155"/>
    <w:rsid w:val="00107918"/>
    <w:rsid w:val="001079B8"/>
    <w:rsid w:val="001141F0"/>
    <w:rsid w:val="0011466A"/>
    <w:rsid w:val="00115069"/>
    <w:rsid w:val="001171D2"/>
    <w:rsid w:val="00120285"/>
    <w:rsid w:val="00121CD3"/>
    <w:rsid w:val="001227CF"/>
    <w:rsid w:val="001234B4"/>
    <w:rsid w:val="001235A9"/>
    <w:rsid w:val="0012399E"/>
    <w:rsid w:val="0012420D"/>
    <w:rsid w:val="00125F29"/>
    <w:rsid w:val="00130877"/>
    <w:rsid w:val="00131D01"/>
    <w:rsid w:val="00135DD4"/>
    <w:rsid w:val="0013630C"/>
    <w:rsid w:val="0013669B"/>
    <w:rsid w:val="00137C5E"/>
    <w:rsid w:val="00137F65"/>
    <w:rsid w:val="0014023B"/>
    <w:rsid w:val="00140C3E"/>
    <w:rsid w:val="001412EB"/>
    <w:rsid w:val="00142440"/>
    <w:rsid w:val="00142890"/>
    <w:rsid w:val="00143DB8"/>
    <w:rsid w:val="0014478F"/>
    <w:rsid w:val="00144B02"/>
    <w:rsid w:val="0014505E"/>
    <w:rsid w:val="00146BCD"/>
    <w:rsid w:val="001472F5"/>
    <w:rsid w:val="00147307"/>
    <w:rsid w:val="0015062A"/>
    <w:rsid w:val="001521E6"/>
    <w:rsid w:val="001529C9"/>
    <w:rsid w:val="00152B07"/>
    <w:rsid w:val="0015570A"/>
    <w:rsid w:val="00155FF0"/>
    <w:rsid w:val="00156FCE"/>
    <w:rsid w:val="0015703D"/>
    <w:rsid w:val="001570C3"/>
    <w:rsid w:val="00165978"/>
    <w:rsid w:val="001700D2"/>
    <w:rsid w:val="00170787"/>
    <w:rsid w:val="001739A3"/>
    <w:rsid w:val="00173FA5"/>
    <w:rsid w:val="00174BAA"/>
    <w:rsid w:val="0017521B"/>
    <w:rsid w:val="0017665D"/>
    <w:rsid w:val="0017738F"/>
    <w:rsid w:val="001818FA"/>
    <w:rsid w:val="00182BCB"/>
    <w:rsid w:val="001837BC"/>
    <w:rsid w:val="00183945"/>
    <w:rsid w:val="00183DFD"/>
    <w:rsid w:val="0018404D"/>
    <w:rsid w:val="00185F16"/>
    <w:rsid w:val="0019095B"/>
    <w:rsid w:val="00191A8B"/>
    <w:rsid w:val="00193BCB"/>
    <w:rsid w:val="00195023"/>
    <w:rsid w:val="001954C3"/>
    <w:rsid w:val="001A0102"/>
    <w:rsid w:val="001A1AFB"/>
    <w:rsid w:val="001A1DE3"/>
    <w:rsid w:val="001A46E9"/>
    <w:rsid w:val="001A50FD"/>
    <w:rsid w:val="001A6759"/>
    <w:rsid w:val="001B3328"/>
    <w:rsid w:val="001B480B"/>
    <w:rsid w:val="001B4BC0"/>
    <w:rsid w:val="001B528A"/>
    <w:rsid w:val="001B7A4D"/>
    <w:rsid w:val="001B7FAF"/>
    <w:rsid w:val="001C1227"/>
    <w:rsid w:val="001C1294"/>
    <w:rsid w:val="001C25AB"/>
    <w:rsid w:val="001C28CD"/>
    <w:rsid w:val="001C31D5"/>
    <w:rsid w:val="001C353C"/>
    <w:rsid w:val="001C4500"/>
    <w:rsid w:val="001C4E52"/>
    <w:rsid w:val="001C5986"/>
    <w:rsid w:val="001D17DF"/>
    <w:rsid w:val="001D1CE1"/>
    <w:rsid w:val="001D24EE"/>
    <w:rsid w:val="001D3A0C"/>
    <w:rsid w:val="001D599B"/>
    <w:rsid w:val="001E454D"/>
    <w:rsid w:val="001E51E5"/>
    <w:rsid w:val="001E5B3E"/>
    <w:rsid w:val="001E63DA"/>
    <w:rsid w:val="001E777D"/>
    <w:rsid w:val="001F161B"/>
    <w:rsid w:val="001F1BC0"/>
    <w:rsid w:val="001F1DAF"/>
    <w:rsid w:val="001F2565"/>
    <w:rsid w:val="001F3BF5"/>
    <w:rsid w:val="002018C8"/>
    <w:rsid w:val="00201D03"/>
    <w:rsid w:val="00202009"/>
    <w:rsid w:val="002020E9"/>
    <w:rsid w:val="002022E2"/>
    <w:rsid w:val="00202EDC"/>
    <w:rsid w:val="00203B87"/>
    <w:rsid w:val="002042E1"/>
    <w:rsid w:val="00204D74"/>
    <w:rsid w:val="00204F85"/>
    <w:rsid w:val="002058F2"/>
    <w:rsid w:val="00205DC8"/>
    <w:rsid w:val="002075C5"/>
    <w:rsid w:val="0021044B"/>
    <w:rsid w:val="002112CC"/>
    <w:rsid w:val="002115F6"/>
    <w:rsid w:val="00216B79"/>
    <w:rsid w:val="002179C0"/>
    <w:rsid w:val="002179FB"/>
    <w:rsid w:val="00220788"/>
    <w:rsid w:val="002207E1"/>
    <w:rsid w:val="00220A2E"/>
    <w:rsid w:val="00221843"/>
    <w:rsid w:val="00222BB1"/>
    <w:rsid w:val="00223C76"/>
    <w:rsid w:val="00225523"/>
    <w:rsid w:val="00227C3B"/>
    <w:rsid w:val="00231423"/>
    <w:rsid w:val="002317C2"/>
    <w:rsid w:val="00231E06"/>
    <w:rsid w:val="00232494"/>
    <w:rsid w:val="00232A7D"/>
    <w:rsid w:val="0023302E"/>
    <w:rsid w:val="002333DC"/>
    <w:rsid w:val="002357D7"/>
    <w:rsid w:val="00235F3A"/>
    <w:rsid w:val="002368F1"/>
    <w:rsid w:val="00236B26"/>
    <w:rsid w:val="002422D3"/>
    <w:rsid w:val="00243A67"/>
    <w:rsid w:val="00243C7F"/>
    <w:rsid w:val="002446A4"/>
    <w:rsid w:val="00245B66"/>
    <w:rsid w:val="0025019E"/>
    <w:rsid w:val="002521D8"/>
    <w:rsid w:val="0025606B"/>
    <w:rsid w:val="002579A5"/>
    <w:rsid w:val="00257C9E"/>
    <w:rsid w:val="00260D90"/>
    <w:rsid w:val="00261120"/>
    <w:rsid w:val="002630D9"/>
    <w:rsid w:val="00264098"/>
    <w:rsid w:val="00264855"/>
    <w:rsid w:val="002666BD"/>
    <w:rsid w:val="00271396"/>
    <w:rsid w:val="00274FE7"/>
    <w:rsid w:val="002760AE"/>
    <w:rsid w:val="002761DA"/>
    <w:rsid w:val="002772C4"/>
    <w:rsid w:val="002773DB"/>
    <w:rsid w:val="00277A1E"/>
    <w:rsid w:val="002805F2"/>
    <w:rsid w:val="0028145A"/>
    <w:rsid w:val="0028236A"/>
    <w:rsid w:val="0028343B"/>
    <w:rsid w:val="002841D0"/>
    <w:rsid w:val="002848E5"/>
    <w:rsid w:val="00285446"/>
    <w:rsid w:val="002854FA"/>
    <w:rsid w:val="00285CEB"/>
    <w:rsid w:val="00290E2A"/>
    <w:rsid w:val="0029122B"/>
    <w:rsid w:val="00291856"/>
    <w:rsid w:val="002929AE"/>
    <w:rsid w:val="002929DE"/>
    <w:rsid w:val="00294B98"/>
    <w:rsid w:val="00294E32"/>
    <w:rsid w:val="002958E0"/>
    <w:rsid w:val="002A1DE5"/>
    <w:rsid w:val="002A20DF"/>
    <w:rsid w:val="002A5454"/>
    <w:rsid w:val="002A55B0"/>
    <w:rsid w:val="002A5701"/>
    <w:rsid w:val="002A5761"/>
    <w:rsid w:val="002A601B"/>
    <w:rsid w:val="002A7436"/>
    <w:rsid w:val="002B10CE"/>
    <w:rsid w:val="002B3640"/>
    <w:rsid w:val="002B3A71"/>
    <w:rsid w:val="002B3AD1"/>
    <w:rsid w:val="002B47BC"/>
    <w:rsid w:val="002B57C0"/>
    <w:rsid w:val="002C16F3"/>
    <w:rsid w:val="002C1B50"/>
    <w:rsid w:val="002C2C2F"/>
    <w:rsid w:val="002C2C55"/>
    <w:rsid w:val="002C34CD"/>
    <w:rsid w:val="002C37C3"/>
    <w:rsid w:val="002C4671"/>
    <w:rsid w:val="002D03BE"/>
    <w:rsid w:val="002D5430"/>
    <w:rsid w:val="002D5691"/>
    <w:rsid w:val="002D7AF1"/>
    <w:rsid w:val="002E0CF3"/>
    <w:rsid w:val="002E2929"/>
    <w:rsid w:val="002E3768"/>
    <w:rsid w:val="002E3908"/>
    <w:rsid w:val="002E3CBB"/>
    <w:rsid w:val="002F0BFD"/>
    <w:rsid w:val="002F184C"/>
    <w:rsid w:val="002F1D2E"/>
    <w:rsid w:val="002F4324"/>
    <w:rsid w:val="002F6878"/>
    <w:rsid w:val="002F7B64"/>
    <w:rsid w:val="002F7DEC"/>
    <w:rsid w:val="003021DD"/>
    <w:rsid w:val="0030228F"/>
    <w:rsid w:val="00304FC4"/>
    <w:rsid w:val="00305F8D"/>
    <w:rsid w:val="00306455"/>
    <w:rsid w:val="003068D8"/>
    <w:rsid w:val="00307BB9"/>
    <w:rsid w:val="00310299"/>
    <w:rsid w:val="00311592"/>
    <w:rsid w:val="00311B94"/>
    <w:rsid w:val="00312832"/>
    <w:rsid w:val="0031409D"/>
    <w:rsid w:val="0031506D"/>
    <w:rsid w:val="003166AA"/>
    <w:rsid w:val="0031783C"/>
    <w:rsid w:val="00320FB1"/>
    <w:rsid w:val="00322726"/>
    <w:rsid w:val="00323F3D"/>
    <w:rsid w:val="0032453C"/>
    <w:rsid w:val="003261C6"/>
    <w:rsid w:val="00331E41"/>
    <w:rsid w:val="003323A0"/>
    <w:rsid w:val="003344E1"/>
    <w:rsid w:val="00334F86"/>
    <w:rsid w:val="00335912"/>
    <w:rsid w:val="0033602C"/>
    <w:rsid w:val="00341289"/>
    <w:rsid w:val="00342C37"/>
    <w:rsid w:val="00342D23"/>
    <w:rsid w:val="00344B30"/>
    <w:rsid w:val="003464BF"/>
    <w:rsid w:val="00346A18"/>
    <w:rsid w:val="00346B2E"/>
    <w:rsid w:val="0035191C"/>
    <w:rsid w:val="00354164"/>
    <w:rsid w:val="0035626B"/>
    <w:rsid w:val="00356979"/>
    <w:rsid w:val="003569CB"/>
    <w:rsid w:val="00356CA8"/>
    <w:rsid w:val="0036034B"/>
    <w:rsid w:val="003617A9"/>
    <w:rsid w:val="00361CCD"/>
    <w:rsid w:val="003622B2"/>
    <w:rsid w:val="003647DA"/>
    <w:rsid w:val="00364DD5"/>
    <w:rsid w:val="00365A4D"/>
    <w:rsid w:val="00365F2C"/>
    <w:rsid w:val="00367189"/>
    <w:rsid w:val="00367228"/>
    <w:rsid w:val="0036780D"/>
    <w:rsid w:val="00370E85"/>
    <w:rsid w:val="00371598"/>
    <w:rsid w:val="00371C1A"/>
    <w:rsid w:val="00372FCB"/>
    <w:rsid w:val="00376862"/>
    <w:rsid w:val="00380C02"/>
    <w:rsid w:val="00380FC0"/>
    <w:rsid w:val="00381ADE"/>
    <w:rsid w:val="003825F7"/>
    <w:rsid w:val="00382EBC"/>
    <w:rsid w:val="00383375"/>
    <w:rsid w:val="003844F9"/>
    <w:rsid w:val="00384CD7"/>
    <w:rsid w:val="00385797"/>
    <w:rsid w:val="00387B0B"/>
    <w:rsid w:val="00391825"/>
    <w:rsid w:val="00394F68"/>
    <w:rsid w:val="003972DC"/>
    <w:rsid w:val="003A1189"/>
    <w:rsid w:val="003A1247"/>
    <w:rsid w:val="003A230D"/>
    <w:rsid w:val="003A3731"/>
    <w:rsid w:val="003A4004"/>
    <w:rsid w:val="003A4065"/>
    <w:rsid w:val="003A536C"/>
    <w:rsid w:val="003A6DC2"/>
    <w:rsid w:val="003B0979"/>
    <w:rsid w:val="003B12D7"/>
    <w:rsid w:val="003B34FF"/>
    <w:rsid w:val="003B3602"/>
    <w:rsid w:val="003B5E31"/>
    <w:rsid w:val="003C0AEB"/>
    <w:rsid w:val="003C0FA1"/>
    <w:rsid w:val="003C1263"/>
    <w:rsid w:val="003C39B3"/>
    <w:rsid w:val="003C42BC"/>
    <w:rsid w:val="003C5FFB"/>
    <w:rsid w:val="003C7429"/>
    <w:rsid w:val="003D271A"/>
    <w:rsid w:val="003D284B"/>
    <w:rsid w:val="003D2F62"/>
    <w:rsid w:val="003E0C5D"/>
    <w:rsid w:val="003E3821"/>
    <w:rsid w:val="003E3DE0"/>
    <w:rsid w:val="003E46F6"/>
    <w:rsid w:val="003E4925"/>
    <w:rsid w:val="003E744A"/>
    <w:rsid w:val="003F2E0A"/>
    <w:rsid w:val="003F5078"/>
    <w:rsid w:val="003F7072"/>
    <w:rsid w:val="004019E1"/>
    <w:rsid w:val="00401F41"/>
    <w:rsid w:val="004020F4"/>
    <w:rsid w:val="00402152"/>
    <w:rsid w:val="00403F73"/>
    <w:rsid w:val="00404660"/>
    <w:rsid w:val="00405366"/>
    <w:rsid w:val="00407895"/>
    <w:rsid w:val="004108DE"/>
    <w:rsid w:val="004118E3"/>
    <w:rsid w:val="004154AF"/>
    <w:rsid w:val="00416469"/>
    <w:rsid w:val="004208D1"/>
    <w:rsid w:val="004223D1"/>
    <w:rsid w:val="00424389"/>
    <w:rsid w:val="00424C96"/>
    <w:rsid w:val="004259AD"/>
    <w:rsid w:val="0042716B"/>
    <w:rsid w:val="004278D2"/>
    <w:rsid w:val="004279C2"/>
    <w:rsid w:val="00430CCC"/>
    <w:rsid w:val="00432347"/>
    <w:rsid w:val="00432F48"/>
    <w:rsid w:val="00432FEE"/>
    <w:rsid w:val="004332A9"/>
    <w:rsid w:val="004346A5"/>
    <w:rsid w:val="0043490B"/>
    <w:rsid w:val="0043749D"/>
    <w:rsid w:val="00441422"/>
    <w:rsid w:val="00442D31"/>
    <w:rsid w:val="00444985"/>
    <w:rsid w:val="00444C14"/>
    <w:rsid w:val="00446D5C"/>
    <w:rsid w:val="0044786A"/>
    <w:rsid w:val="00447FFB"/>
    <w:rsid w:val="00450903"/>
    <w:rsid w:val="004538AD"/>
    <w:rsid w:val="00454540"/>
    <w:rsid w:val="004551F5"/>
    <w:rsid w:val="00455494"/>
    <w:rsid w:val="00457F70"/>
    <w:rsid w:val="00461410"/>
    <w:rsid w:val="004625D6"/>
    <w:rsid w:val="00462E41"/>
    <w:rsid w:val="00464DD2"/>
    <w:rsid w:val="00465B59"/>
    <w:rsid w:val="00466676"/>
    <w:rsid w:val="00466930"/>
    <w:rsid w:val="0046775F"/>
    <w:rsid w:val="004702AF"/>
    <w:rsid w:val="004704FF"/>
    <w:rsid w:val="00470991"/>
    <w:rsid w:val="00471DF8"/>
    <w:rsid w:val="004727BF"/>
    <w:rsid w:val="00473D64"/>
    <w:rsid w:val="00473E24"/>
    <w:rsid w:val="004751D0"/>
    <w:rsid w:val="00475AB0"/>
    <w:rsid w:val="0047702D"/>
    <w:rsid w:val="00477072"/>
    <w:rsid w:val="004812B1"/>
    <w:rsid w:val="004817DA"/>
    <w:rsid w:val="0048190B"/>
    <w:rsid w:val="0048396D"/>
    <w:rsid w:val="00483FD5"/>
    <w:rsid w:val="00484052"/>
    <w:rsid w:val="004874D8"/>
    <w:rsid w:val="004879AF"/>
    <w:rsid w:val="00487DBE"/>
    <w:rsid w:val="00487F30"/>
    <w:rsid w:val="004920D4"/>
    <w:rsid w:val="00493A14"/>
    <w:rsid w:val="00497443"/>
    <w:rsid w:val="004A1F2D"/>
    <w:rsid w:val="004A64FD"/>
    <w:rsid w:val="004A758B"/>
    <w:rsid w:val="004A76DF"/>
    <w:rsid w:val="004A76EF"/>
    <w:rsid w:val="004A7AFA"/>
    <w:rsid w:val="004B1C9C"/>
    <w:rsid w:val="004B3456"/>
    <w:rsid w:val="004B3E64"/>
    <w:rsid w:val="004B5DCF"/>
    <w:rsid w:val="004B636C"/>
    <w:rsid w:val="004B6E9C"/>
    <w:rsid w:val="004B7643"/>
    <w:rsid w:val="004B77AB"/>
    <w:rsid w:val="004B7DEE"/>
    <w:rsid w:val="004C1440"/>
    <w:rsid w:val="004C294F"/>
    <w:rsid w:val="004C44CF"/>
    <w:rsid w:val="004C50DA"/>
    <w:rsid w:val="004C59F9"/>
    <w:rsid w:val="004C6B8E"/>
    <w:rsid w:val="004C729A"/>
    <w:rsid w:val="004C7C05"/>
    <w:rsid w:val="004D2A4A"/>
    <w:rsid w:val="004D2F0D"/>
    <w:rsid w:val="004D4095"/>
    <w:rsid w:val="004D602E"/>
    <w:rsid w:val="004E2338"/>
    <w:rsid w:val="004E5962"/>
    <w:rsid w:val="004E6F0A"/>
    <w:rsid w:val="004F2159"/>
    <w:rsid w:val="004F2DAE"/>
    <w:rsid w:val="004F3B4D"/>
    <w:rsid w:val="004F4229"/>
    <w:rsid w:val="004F4F29"/>
    <w:rsid w:val="004F5A1E"/>
    <w:rsid w:val="004F6ED4"/>
    <w:rsid w:val="005005BD"/>
    <w:rsid w:val="00500A46"/>
    <w:rsid w:val="005026F2"/>
    <w:rsid w:val="0050444D"/>
    <w:rsid w:val="00504BDD"/>
    <w:rsid w:val="00505482"/>
    <w:rsid w:val="00505ABC"/>
    <w:rsid w:val="005060C3"/>
    <w:rsid w:val="00506B81"/>
    <w:rsid w:val="00506D27"/>
    <w:rsid w:val="005108B3"/>
    <w:rsid w:val="00511658"/>
    <w:rsid w:val="00512331"/>
    <w:rsid w:val="005126B1"/>
    <w:rsid w:val="00513EEA"/>
    <w:rsid w:val="005147AB"/>
    <w:rsid w:val="00515A3C"/>
    <w:rsid w:val="0052316A"/>
    <w:rsid w:val="00523E47"/>
    <w:rsid w:val="00523FC0"/>
    <w:rsid w:val="005244F0"/>
    <w:rsid w:val="005245A3"/>
    <w:rsid w:val="0052551F"/>
    <w:rsid w:val="0053120C"/>
    <w:rsid w:val="00533E34"/>
    <w:rsid w:val="00534216"/>
    <w:rsid w:val="005354E0"/>
    <w:rsid w:val="00537B1B"/>
    <w:rsid w:val="00542628"/>
    <w:rsid w:val="0054289B"/>
    <w:rsid w:val="005436DD"/>
    <w:rsid w:val="0054650B"/>
    <w:rsid w:val="00552CE2"/>
    <w:rsid w:val="0055317C"/>
    <w:rsid w:val="0055425B"/>
    <w:rsid w:val="00554CF8"/>
    <w:rsid w:val="00555992"/>
    <w:rsid w:val="00555DD3"/>
    <w:rsid w:val="00556E6A"/>
    <w:rsid w:val="005578BE"/>
    <w:rsid w:val="0056116C"/>
    <w:rsid w:val="005611E3"/>
    <w:rsid w:val="00561F59"/>
    <w:rsid w:val="00564CC9"/>
    <w:rsid w:val="0057135E"/>
    <w:rsid w:val="005714FA"/>
    <w:rsid w:val="005722D8"/>
    <w:rsid w:val="00572DDF"/>
    <w:rsid w:val="00574417"/>
    <w:rsid w:val="00574B8B"/>
    <w:rsid w:val="005762FC"/>
    <w:rsid w:val="00583AA1"/>
    <w:rsid w:val="00585DBD"/>
    <w:rsid w:val="00586A8F"/>
    <w:rsid w:val="00586BA2"/>
    <w:rsid w:val="00587510"/>
    <w:rsid w:val="0058780E"/>
    <w:rsid w:val="00587C85"/>
    <w:rsid w:val="00587E3D"/>
    <w:rsid w:val="0059008C"/>
    <w:rsid w:val="00590BA0"/>
    <w:rsid w:val="00590E39"/>
    <w:rsid w:val="005925A7"/>
    <w:rsid w:val="005926C0"/>
    <w:rsid w:val="005930C0"/>
    <w:rsid w:val="005940DC"/>
    <w:rsid w:val="00594FFF"/>
    <w:rsid w:val="005957D1"/>
    <w:rsid w:val="0059633E"/>
    <w:rsid w:val="00596B68"/>
    <w:rsid w:val="005A05A7"/>
    <w:rsid w:val="005A0A1B"/>
    <w:rsid w:val="005A46D1"/>
    <w:rsid w:val="005A4ADD"/>
    <w:rsid w:val="005A52EE"/>
    <w:rsid w:val="005A6E9E"/>
    <w:rsid w:val="005B1B4B"/>
    <w:rsid w:val="005B1D62"/>
    <w:rsid w:val="005B1DDD"/>
    <w:rsid w:val="005B2D14"/>
    <w:rsid w:val="005B2F9E"/>
    <w:rsid w:val="005B3448"/>
    <w:rsid w:val="005B3AEF"/>
    <w:rsid w:val="005B4294"/>
    <w:rsid w:val="005B5103"/>
    <w:rsid w:val="005B537C"/>
    <w:rsid w:val="005B5382"/>
    <w:rsid w:val="005B7041"/>
    <w:rsid w:val="005C00B1"/>
    <w:rsid w:val="005C1563"/>
    <w:rsid w:val="005C4387"/>
    <w:rsid w:val="005C5EA7"/>
    <w:rsid w:val="005D1084"/>
    <w:rsid w:val="005D1723"/>
    <w:rsid w:val="005D2464"/>
    <w:rsid w:val="005D2D1C"/>
    <w:rsid w:val="005D2EDF"/>
    <w:rsid w:val="005D59E9"/>
    <w:rsid w:val="005D6310"/>
    <w:rsid w:val="005E05DC"/>
    <w:rsid w:val="005E0618"/>
    <w:rsid w:val="005E0854"/>
    <w:rsid w:val="005E1A7B"/>
    <w:rsid w:val="005E2861"/>
    <w:rsid w:val="005E5646"/>
    <w:rsid w:val="005F0A11"/>
    <w:rsid w:val="005F18D2"/>
    <w:rsid w:val="005F1C26"/>
    <w:rsid w:val="005F24FA"/>
    <w:rsid w:val="005F2B94"/>
    <w:rsid w:val="005F454E"/>
    <w:rsid w:val="0060101C"/>
    <w:rsid w:val="0060172E"/>
    <w:rsid w:val="00602BBB"/>
    <w:rsid w:val="006056C3"/>
    <w:rsid w:val="00606B79"/>
    <w:rsid w:val="006133F3"/>
    <w:rsid w:val="00613D82"/>
    <w:rsid w:val="00615C6A"/>
    <w:rsid w:val="00616374"/>
    <w:rsid w:val="006173A3"/>
    <w:rsid w:val="00621BBF"/>
    <w:rsid w:val="006223F8"/>
    <w:rsid w:val="00622596"/>
    <w:rsid w:val="00625502"/>
    <w:rsid w:val="00625B9E"/>
    <w:rsid w:val="006262E4"/>
    <w:rsid w:val="00627053"/>
    <w:rsid w:val="00627BDB"/>
    <w:rsid w:val="00631ADB"/>
    <w:rsid w:val="006329E6"/>
    <w:rsid w:val="00634C00"/>
    <w:rsid w:val="00634C98"/>
    <w:rsid w:val="00635958"/>
    <w:rsid w:val="00636105"/>
    <w:rsid w:val="00636CE1"/>
    <w:rsid w:val="006371F5"/>
    <w:rsid w:val="006406DE"/>
    <w:rsid w:val="00641282"/>
    <w:rsid w:val="00641FF0"/>
    <w:rsid w:val="006449C2"/>
    <w:rsid w:val="0064729C"/>
    <w:rsid w:val="00651FAF"/>
    <w:rsid w:val="0065241C"/>
    <w:rsid w:val="006536D9"/>
    <w:rsid w:val="0065454F"/>
    <w:rsid w:val="006556EC"/>
    <w:rsid w:val="00657F43"/>
    <w:rsid w:val="0066103B"/>
    <w:rsid w:val="00662352"/>
    <w:rsid w:val="0066271A"/>
    <w:rsid w:val="0066296B"/>
    <w:rsid w:val="00662DA1"/>
    <w:rsid w:val="006638AD"/>
    <w:rsid w:val="00664F8F"/>
    <w:rsid w:val="00666889"/>
    <w:rsid w:val="00666F6E"/>
    <w:rsid w:val="00667401"/>
    <w:rsid w:val="00667DF1"/>
    <w:rsid w:val="006708DF"/>
    <w:rsid w:val="00672C32"/>
    <w:rsid w:val="00672DDA"/>
    <w:rsid w:val="00674F7F"/>
    <w:rsid w:val="00676160"/>
    <w:rsid w:val="00677419"/>
    <w:rsid w:val="00680211"/>
    <w:rsid w:val="0068103D"/>
    <w:rsid w:val="00681DB7"/>
    <w:rsid w:val="006829D8"/>
    <w:rsid w:val="00683AF7"/>
    <w:rsid w:val="00686529"/>
    <w:rsid w:val="00692AE2"/>
    <w:rsid w:val="00693153"/>
    <w:rsid w:val="006937F1"/>
    <w:rsid w:val="006948C0"/>
    <w:rsid w:val="00694D42"/>
    <w:rsid w:val="006950CB"/>
    <w:rsid w:val="00696D09"/>
    <w:rsid w:val="00697CA6"/>
    <w:rsid w:val="006A02BE"/>
    <w:rsid w:val="006A189C"/>
    <w:rsid w:val="006A3EAA"/>
    <w:rsid w:val="006A4AE4"/>
    <w:rsid w:val="006A4D5D"/>
    <w:rsid w:val="006B16C8"/>
    <w:rsid w:val="006B2F7D"/>
    <w:rsid w:val="006B446F"/>
    <w:rsid w:val="006B577D"/>
    <w:rsid w:val="006B5B28"/>
    <w:rsid w:val="006C1122"/>
    <w:rsid w:val="006C11CB"/>
    <w:rsid w:val="006C177E"/>
    <w:rsid w:val="006C3C0D"/>
    <w:rsid w:val="006C4A25"/>
    <w:rsid w:val="006C4CF9"/>
    <w:rsid w:val="006C5C68"/>
    <w:rsid w:val="006C5D66"/>
    <w:rsid w:val="006D0F7D"/>
    <w:rsid w:val="006D1C21"/>
    <w:rsid w:val="006D298D"/>
    <w:rsid w:val="006D3C25"/>
    <w:rsid w:val="006D41A7"/>
    <w:rsid w:val="006D42A0"/>
    <w:rsid w:val="006D4EAB"/>
    <w:rsid w:val="006D6405"/>
    <w:rsid w:val="006D67B1"/>
    <w:rsid w:val="006D6D02"/>
    <w:rsid w:val="006D78F2"/>
    <w:rsid w:val="006D7C8F"/>
    <w:rsid w:val="006E1A5B"/>
    <w:rsid w:val="006E2A34"/>
    <w:rsid w:val="006E2A51"/>
    <w:rsid w:val="006E2B07"/>
    <w:rsid w:val="006E5CAE"/>
    <w:rsid w:val="006E6933"/>
    <w:rsid w:val="006E71EE"/>
    <w:rsid w:val="006E7BD4"/>
    <w:rsid w:val="006E7CB1"/>
    <w:rsid w:val="006E7EF2"/>
    <w:rsid w:val="006F0B3A"/>
    <w:rsid w:val="006F110F"/>
    <w:rsid w:val="006F225D"/>
    <w:rsid w:val="006F23C5"/>
    <w:rsid w:val="006F262C"/>
    <w:rsid w:val="006F3110"/>
    <w:rsid w:val="006F31B4"/>
    <w:rsid w:val="006F75E5"/>
    <w:rsid w:val="007021F6"/>
    <w:rsid w:val="00702C34"/>
    <w:rsid w:val="007030B5"/>
    <w:rsid w:val="00703F48"/>
    <w:rsid w:val="0070430C"/>
    <w:rsid w:val="0070444D"/>
    <w:rsid w:val="007048A2"/>
    <w:rsid w:val="00705999"/>
    <w:rsid w:val="0070653E"/>
    <w:rsid w:val="0070739C"/>
    <w:rsid w:val="00710E34"/>
    <w:rsid w:val="00714705"/>
    <w:rsid w:val="00715672"/>
    <w:rsid w:val="007168BC"/>
    <w:rsid w:val="00716BAD"/>
    <w:rsid w:val="00716D8B"/>
    <w:rsid w:val="007173A0"/>
    <w:rsid w:val="0072142A"/>
    <w:rsid w:val="007214F7"/>
    <w:rsid w:val="00721F6F"/>
    <w:rsid w:val="00722B66"/>
    <w:rsid w:val="00727FF4"/>
    <w:rsid w:val="00730472"/>
    <w:rsid w:val="00730954"/>
    <w:rsid w:val="00730E54"/>
    <w:rsid w:val="007333DE"/>
    <w:rsid w:val="00736DC5"/>
    <w:rsid w:val="00737167"/>
    <w:rsid w:val="0073740A"/>
    <w:rsid w:val="00737F13"/>
    <w:rsid w:val="00742560"/>
    <w:rsid w:val="007434E1"/>
    <w:rsid w:val="00744591"/>
    <w:rsid w:val="00744E70"/>
    <w:rsid w:val="00745994"/>
    <w:rsid w:val="00750230"/>
    <w:rsid w:val="007512DC"/>
    <w:rsid w:val="007513CD"/>
    <w:rsid w:val="00751436"/>
    <w:rsid w:val="007522D5"/>
    <w:rsid w:val="007530BA"/>
    <w:rsid w:val="00754D15"/>
    <w:rsid w:val="007551F4"/>
    <w:rsid w:val="007577AD"/>
    <w:rsid w:val="00757874"/>
    <w:rsid w:val="00757991"/>
    <w:rsid w:val="00761942"/>
    <w:rsid w:val="00763195"/>
    <w:rsid w:val="0076349D"/>
    <w:rsid w:val="007639B2"/>
    <w:rsid w:val="00764986"/>
    <w:rsid w:val="00764D66"/>
    <w:rsid w:val="007676A6"/>
    <w:rsid w:val="00771541"/>
    <w:rsid w:val="0077159A"/>
    <w:rsid w:val="00772912"/>
    <w:rsid w:val="007737C0"/>
    <w:rsid w:val="0077535E"/>
    <w:rsid w:val="00776725"/>
    <w:rsid w:val="00780FA5"/>
    <w:rsid w:val="007838EF"/>
    <w:rsid w:val="007846C5"/>
    <w:rsid w:val="007858EF"/>
    <w:rsid w:val="00785B25"/>
    <w:rsid w:val="00786502"/>
    <w:rsid w:val="00793F0C"/>
    <w:rsid w:val="00797104"/>
    <w:rsid w:val="00797E6F"/>
    <w:rsid w:val="007A0343"/>
    <w:rsid w:val="007A0420"/>
    <w:rsid w:val="007A04EA"/>
    <w:rsid w:val="007A1C9E"/>
    <w:rsid w:val="007A50EA"/>
    <w:rsid w:val="007A532F"/>
    <w:rsid w:val="007A557D"/>
    <w:rsid w:val="007A5864"/>
    <w:rsid w:val="007A6074"/>
    <w:rsid w:val="007A7F4B"/>
    <w:rsid w:val="007B046D"/>
    <w:rsid w:val="007B2AD1"/>
    <w:rsid w:val="007B2F5B"/>
    <w:rsid w:val="007B43EF"/>
    <w:rsid w:val="007B618E"/>
    <w:rsid w:val="007B68E4"/>
    <w:rsid w:val="007B7315"/>
    <w:rsid w:val="007B7E1B"/>
    <w:rsid w:val="007C0024"/>
    <w:rsid w:val="007C13A9"/>
    <w:rsid w:val="007C26F7"/>
    <w:rsid w:val="007C320B"/>
    <w:rsid w:val="007C3B46"/>
    <w:rsid w:val="007C3DB4"/>
    <w:rsid w:val="007C50B9"/>
    <w:rsid w:val="007C6231"/>
    <w:rsid w:val="007C7A3D"/>
    <w:rsid w:val="007D16C0"/>
    <w:rsid w:val="007D1C7B"/>
    <w:rsid w:val="007D1D27"/>
    <w:rsid w:val="007D2882"/>
    <w:rsid w:val="007D3207"/>
    <w:rsid w:val="007D3D2A"/>
    <w:rsid w:val="007D6C79"/>
    <w:rsid w:val="007D7093"/>
    <w:rsid w:val="007D71B3"/>
    <w:rsid w:val="007E097B"/>
    <w:rsid w:val="007E2B67"/>
    <w:rsid w:val="007E2B86"/>
    <w:rsid w:val="007E3568"/>
    <w:rsid w:val="007E6341"/>
    <w:rsid w:val="007E6581"/>
    <w:rsid w:val="007E7027"/>
    <w:rsid w:val="007E710B"/>
    <w:rsid w:val="007E71AC"/>
    <w:rsid w:val="007F1168"/>
    <w:rsid w:val="007F324F"/>
    <w:rsid w:val="007F4277"/>
    <w:rsid w:val="007F6421"/>
    <w:rsid w:val="007F70FE"/>
    <w:rsid w:val="00800A14"/>
    <w:rsid w:val="00802A44"/>
    <w:rsid w:val="00803489"/>
    <w:rsid w:val="008043E0"/>
    <w:rsid w:val="00804616"/>
    <w:rsid w:val="00804CD7"/>
    <w:rsid w:val="00804F57"/>
    <w:rsid w:val="008062AE"/>
    <w:rsid w:val="00807D3C"/>
    <w:rsid w:val="00810D14"/>
    <w:rsid w:val="0081419D"/>
    <w:rsid w:val="008142C0"/>
    <w:rsid w:val="0081727F"/>
    <w:rsid w:val="0081759D"/>
    <w:rsid w:val="008203E3"/>
    <w:rsid w:val="00822384"/>
    <w:rsid w:val="00822F9E"/>
    <w:rsid w:val="00823622"/>
    <w:rsid w:val="00824492"/>
    <w:rsid w:val="008255CF"/>
    <w:rsid w:val="00827EEA"/>
    <w:rsid w:val="00831691"/>
    <w:rsid w:val="00835A7A"/>
    <w:rsid w:val="00837217"/>
    <w:rsid w:val="00840DC5"/>
    <w:rsid w:val="00842257"/>
    <w:rsid w:val="00842A33"/>
    <w:rsid w:val="00846DB3"/>
    <w:rsid w:val="00851198"/>
    <w:rsid w:val="00852759"/>
    <w:rsid w:val="00852AC0"/>
    <w:rsid w:val="00852CC6"/>
    <w:rsid w:val="00856586"/>
    <w:rsid w:val="00856A96"/>
    <w:rsid w:val="0085722B"/>
    <w:rsid w:val="0086071C"/>
    <w:rsid w:val="00860933"/>
    <w:rsid w:val="00862B02"/>
    <w:rsid w:val="00863B80"/>
    <w:rsid w:val="00865688"/>
    <w:rsid w:val="00865E56"/>
    <w:rsid w:val="0086613E"/>
    <w:rsid w:val="008665B5"/>
    <w:rsid w:val="0087001D"/>
    <w:rsid w:val="0087013A"/>
    <w:rsid w:val="0087038A"/>
    <w:rsid w:val="00871211"/>
    <w:rsid w:val="00873C16"/>
    <w:rsid w:val="00877F88"/>
    <w:rsid w:val="00881E8E"/>
    <w:rsid w:val="00882002"/>
    <w:rsid w:val="00882E4C"/>
    <w:rsid w:val="00883428"/>
    <w:rsid w:val="00885339"/>
    <w:rsid w:val="008855D8"/>
    <w:rsid w:val="008904FC"/>
    <w:rsid w:val="008911FF"/>
    <w:rsid w:val="00891264"/>
    <w:rsid w:val="008916DC"/>
    <w:rsid w:val="00891CCF"/>
    <w:rsid w:val="008928FE"/>
    <w:rsid w:val="008934F8"/>
    <w:rsid w:val="00893799"/>
    <w:rsid w:val="00894AFB"/>
    <w:rsid w:val="00895109"/>
    <w:rsid w:val="008A10ED"/>
    <w:rsid w:val="008A48D8"/>
    <w:rsid w:val="008A52E1"/>
    <w:rsid w:val="008A5635"/>
    <w:rsid w:val="008A5B3D"/>
    <w:rsid w:val="008A6720"/>
    <w:rsid w:val="008A6AB6"/>
    <w:rsid w:val="008B1F92"/>
    <w:rsid w:val="008B25B2"/>
    <w:rsid w:val="008B4834"/>
    <w:rsid w:val="008B4CF2"/>
    <w:rsid w:val="008B509B"/>
    <w:rsid w:val="008B7A6E"/>
    <w:rsid w:val="008C0CBB"/>
    <w:rsid w:val="008C0FA4"/>
    <w:rsid w:val="008C1A6E"/>
    <w:rsid w:val="008C1ABC"/>
    <w:rsid w:val="008C1BEF"/>
    <w:rsid w:val="008C1D11"/>
    <w:rsid w:val="008C2351"/>
    <w:rsid w:val="008C2EA4"/>
    <w:rsid w:val="008C317F"/>
    <w:rsid w:val="008C31D3"/>
    <w:rsid w:val="008C35FD"/>
    <w:rsid w:val="008C3EAB"/>
    <w:rsid w:val="008D272F"/>
    <w:rsid w:val="008D2A12"/>
    <w:rsid w:val="008D57F0"/>
    <w:rsid w:val="008D5EA4"/>
    <w:rsid w:val="008D7E68"/>
    <w:rsid w:val="008E0350"/>
    <w:rsid w:val="008E078F"/>
    <w:rsid w:val="008E1ABB"/>
    <w:rsid w:val="008E2509"/>
    <w:rsid w:val="008E2B29"/>
    <w:rsid w:val="008E3C07"/>
    <w:rsid w:val="008E5FD0"/>
    <w:rsid w:val="008F08CC"/>
    <w:rsid w:val="008F2BF2"/>
    <w:rsid w:val="008F354E"/>
    <w:rsid w:val="008F44FF"/>
    <w:rsid w:val="008F4711"/>
    <w:rsid w:val="008F552D"/>
    <w:rsid w:val="008F5AE9"/>
    <w:rsid w:val="008F5E64"/>
    <w:rsid w:val="008F76DC"/>
    <w:rsid w:val="009007BE"/>
    <w:rsid w:val="00900D3E"/>
    <w:rsid w:val="009029BD"/>
    <w:rsid w:val="00911022"/>
    <w:rsid w:val="009111BA"/>
    <w:rsid w:val="0091251D"/>
    <w:rsid w:val="00912BBA"/>
    <w:rsid w:val="00913623"/>
    <w:rsid w:val="00913697"/>
    <w:rsid w:val="009169FF"/>
    <w:rsid w:val="00916E59"/>
    <w:rsid w:val="009206DD"/>
    <w:rsid w:val="00920C2A"/>
    <w:rsid w:val="009213B3"/>
    <w:rsid w:val="0092178A"/>
    <w:rsid w:val="00921C51"/>
    <w:rsid w:val="00921ECA"/>
    <w:rsid w:val="009222C7"/>
    <w:rsid w:val="00923F77"/>
    <w:rsid w:val="00923FA2"/>
    <w:rsid w:val="00924C45"/>
    <w:rsid w:val="00925DCC"/>
    <w:rsid w:val="00926F6E"/>
    <w:rsid w:val="009272EC"/>
    <w:rsid w:val="00927AF7"/>
    <w:rsid w:val="00930743"/>
    <w:rsid w:val="009323A1"/>
    <w:rsid w:val="00935A10"/>
    <w:rsid w:val="009420DA"/>
    <w:rsid w:val="00942D00"/>
    <w:rsid w:val="009445C3"/>
    <w:rsid w:val="0094508B"/>
    <w:rsid w:val="00947412"/>
    <w:rsid w:val="00947D57"/>
    <w:rsid w:val="0095257A"/>
    <w:rsid w:val="00956799"/>
    <w:rsid w:val="0095699D"/>
    <w:rsid w:val="00961A9A"/>
    <w:rsid w:val="00962090"/>
    <w:rsid w:val="009628A4"/>
    <w:rsid w:val="00962927"/>
    <w:rsid w:val="009631EC"/>
    <w:rsid w:val="0096335C"/>
    <w:rsid w:val="00963384"/>
    <w:rsid w:val="00964BB8"/>
    <w:rsid w:val="00965015"/>
    <w:rsid w:val="0096601C"/>
    <w:rsid w:val="009711D7"/>
    <w:rsid w:val="00972AE5"/>
    <w:rsid w:val="00973A56"/>
    <w:rsid w:val="0097508F"/>
    <w:rsid w:val="009762E5"/>
    <w:rsid w:val="009774E3"/>
    <w:rsid w:val="0097788D"/>
    <w:rsid w:val="009805C9"/>
    <w:rsid w:val="009835A5"/>
    <w:rsid w:val="00984C97"/>
    <w:rsid w:val="00985456"/>
    <w:rsid w:val="00990AE8"/>
    <w:rsid w:val="00991802"/>
    <w:rsid w:val="009922BC"/>
    <w:rsid w:val="00992AC3"/>
    <w:rsid w:val="00993008"/>
    <w:rsid w:val="00994FF8"/>
    <w:rsid w:val="00997324"/>
    <w:rsid w:val="00997AC7"/>
    <w:rsid w:val="00997C61"/>
    <w:rsid w:val="00997CDB"/>
    <w:rsid w:val="00997E46"/>
    <w:rsid w:val="009A16E7"/>
    <w:rsid w:val="009A43CA"/>
    <w:rsid w:val="009A4586"/>
    <w:rsid w:val="009A496C"/>
    <w:rsid w:val="009A7817"/>
    <w:rsid w:val="009B004F"/>
    <w:rsid w:val="009B0C90"/>
    <w:rsid w:val="009B4F82"/>
    <w:rsid w:val="009B55BB"/>
    <w:rsid w:val="009B6062"/>
    <w:rsid w:val="009C19C5"/>
    <w:rsid w:val="009C1A66"/>
    <w:rsid w:val="009C20BF"/>
    <w:rsid w:val="009C2285"/>
    <w:rsid w:val="009C3830"/>
    <w:rsid w:val="009C3B97"/>
    <w:rsid w:val="009C5FC0"/>
    <w:rsid w:val="009D08AD"/>
    <w:rsid w:val="009D1C34"/>
    <w:rsid w:val="009D230B"/>
    <w:rsid w:val="009D2A02"/>
    <w:rsid w:val="009D372A"/>
    <w:rsid w:val="009D4EFA"/>
    <w:rsid w:val="009D652F"/>
    <w:rsid w:val="009E32C8"/>
    <w:rsid w:val="009E3685"/>
    <w:rsid w:val="009E6A64"/>
    <w:rsid w:val="009E73D5"/>
    <w:rsid w:val="009F0CFE"/>
    <w:rsid w:val="009F1DDF"/>
    <w:rsid w:val="009F218F"/>
    <w:rsid w:val="009F2A0D"/>
    <w:rsid w:val="009F33DC"/>
    <w:rsid w:val="009F5BD8"/>
    <w:rsid w:val="00A00A66"/>
    <w:rsid w:val="00A048F5"/>
    <w:rsid w:val="00A058E5"/>
    <w:rsid w:val="00A108B8"/>
    <w:rsid w:val="00A10A66"/>
    <w:rsid w:val="00A1137F"/>
    <w:rsid w:val="00A12793"/>
    <w:rsid w:val="00A13511"/>
    <w:rsid w:val="00A1423C"/>
    <w:rsid w:val="00A14E47"/>
    <w:rsid w:val="00A213C7"/>
    <w:rsid w:val="00A247E2"/>
    <w:rsid w:val="00A26BC3"/>
    <w:rsid w:val="00A270A2"/>
    <w:rsid w:val="00A27385"/>
    <w:rsid w:val="00A308C3"/>
    <w:rsid w:val="00A3111C"/>
    <w:rsid w:val="00A35B36"/>
    <w:rsid w:val="00A36514"/>
    <w:rsid w:val="00A37D05"/>
    <w:rsid w:val="00A37FF2"/>
    <w:rsid w:val="00A43D2E"/>
    <w:rsid w:val="00A4505C"/>
    <w:rsid w:val="00A45081"/>
    <w:rsid w:val="00A465B3"/>
    <w:rsid w:val="00A46D44"/>
    <w:rsid w:val="00A47C79"/>
    <w:rsid w:val="00A509BE"/>
    <w:rsid w:val="00A52C22"/>
    <w:rsid w:val="00A54327"/>
    <w:rsid w:val="00A55EA8"/>
    <w:rsid w:val="00A57C6E"/>
    <w:rsid w:val="00A64453"/>
    <w:rsid w:val="00A65E66"/>
    <w:rsid w:val="00A66E0E"/>
    <w:rsid w:val="00A6737C"/>
    <w:rsid w:val="00A67C1E"/>
    <w:rsid w:val="00A71BFE"/>
    <w:rsid w:val="00A71E47"/>
    <w:rsid w:val="00A73FA5"/>
    <w:rsid w:val="00A747BF"/>
    <w:rsid w:val="00A75F54"/>
    <w:rsid w:val="00A8063A"/>
    <w:rsid w:val="00A822B3"/>
    <w:rsid w:val="00A82B5E"/>
    <w:rsid w:val="00A85A20"/>
    <w:rsid w:val="00A85C9B"/>
    <w:rsid w:val="00A870C3"/>
    <w:rsid w:val="00A907BA"/>
    <w:rsid w:val="00A90AC1"/>
    <w:rsid w:val="00A922C3"/>
    <w:rsid w:val="00A96218"/>
    <w:rsid w:val="00A97037"/>
    <w:rsid w:val="00A9756D"/>
    <w:rsid w:val="00AA0192"/>
    <w:rsid w:val="00AA0D31"/>
    <w:rsid w:val="00AA21AC"/>
    <w:rsid w:val="00AA29BC"/>
    <w:rsid w:val="00AA3839"/>
    <w:rsid w:val="00AA49DA"/>
    <w:rsid w:val="00AA656B"/>
    <w:rsid w:val="00AA6696"/>
    <w:rsid w:val="00AA72D7"/>
    <w:rsid w:val="00AA770A"/>
    <w:rsid w:val="00AB47F0"/>
    <w:rsid w:val="00AB56CB"/>
    <w:rsid w:val="00AB7227"/>
    <w:rsid w:val="00AB77DE"/>
    <w:rsid w:val="00AB7BAD"/>
    <w:rsid w:val="00AB7FEA"/>
    <w:rsid w:val="00AC104C"/>
    <w:rsid w:val="00AC1470"/>
    <w:rsid w:val="00AC16B9"/>
    <w:rsid w:val="00AC1F10"/>
    <w:rsid w:val="00AC44A4"/>
    <w:rsid w:val="00AC51D0"/>
    <w:rsid w:val="00AC5440"/>
    <w:rsid w:val="00AC5F3E"/>
    <w:rsid w:val="00AC74DD"/>
    <w:rsid w:val="00AC785F"/>
    <w:rsid w:val="00AD1910"/>
    <w:rsid w:val="00AD1DB6"/>
    <w:rsid w:val="00AD266D"/>
    <w:rsid w:val="00AD4B87"/>
    <w:rsid w:val="00AD52A6"/>
    <w:rsid w:val="00AD55FD"/>
    <w:rsid w:val="00AD7344"/>
    <w:rsid w:val="00AE1108"/>
    <w:rsid w:val="00AE1E0C"/>
    <w:rsid w:val="00AE3029"/>
    <w:rsid w:val="00AE60EC"/>
    <w:rsid w:val="00AE73CA"/>
    <w:rsid w:val="00AF168F"/>
    <w:rsid w:val="00AF22BC"/>
    <w:rsid w:val="00AF3A55"/>
    <w:rsid w:val="00AF3ECF"/>
    <w:rsid w:val="00AF47F1"/>
    <w:rsid w:val="00AF5134"/>
    <w:rsid w:val="00AF6383"/>
    <w:rsid w:val="00AF7336"/>
    <w:rsid w:val="00AF76D7"/>
    <w:rsid w:val="00AF7A21"/>
    <w:rsid w:val="00B00C8F"/>
    <w:rsid w:val="00B037DC"/>
    <w:rsid w:val="00B04B6B"/>
    <w:rsid w:val="00B04FA8"/>
    <w:rsid w:val="00B06997"/>
    <w:rsid w:val="00B07E12"/>
    <w:rsid w:val="00B10BE9"/>
    <w:rsid w:val="00B12CC6"/>
    <w:rsid w:val="00B13F29"/>
    <w:rsid w:val="00B14682"/>
    <w:rsid w:val="00B14773"/>
    <w:rsid w:val="00B16D9B"/>
    <w:rsid w:val="00B17297"/>
    <w:rsid w:val="00B17B2B"/>
    <w:rsid w:val="00B17EB6"/>
    <w:rsid w:val="00B20603"/>
    <w:rsid w:val="00B22BF8"/>
    <w:rsid w:val="00B23DBF"/>
    <w:rsid w:val="00B255F2"/>
    <w:rsid w:val="00B25A6F"/>
    <w:rsid w:val="00B25FED"/>
    <w:rsid w:val="00B267B1"/>
    <w:rsid w:val="00B3056F"/>
    <w:rsid w:val="00B3068D"/>
    <w:rsid w:val="00B3139C"/>
    <w:rsid w:val="00B318F0"/>
    <w:rsid w:val="00B325E9"/>
    <w:rsid w:val="00B32B63"/>
    <w:rsid w:val="00B3332F"/>
    <w:rsid w:val="00B33928"/>
    <w:rsid w:val="00B33B29"/>
    <w:rsid w:val="00B358AD"/>
    <w:rsid w:val="00B35967"/>
    <w:rsid w:val="00B36E0B"/>
    <w:rsid w:val="00B37B84"/>
    <w:rsid w:val="00B40672"/>
    <w:rsid w:val="00B438D5"/>
    <w:rsid w:val="00B43D2F"/>
    <w:rsid w:val="00B43D6A"/>
    <w:rsid w:val="00B441A5"/>
    <w:rsid w:val="00B442F2"/>
    <w:rsid w:val="00B44595"/>
    <w:rsid w:val="00B446C1"/>
    <w:rsid w:val="00B44EA9"/>
    <w:rsid w:val="00B45CE3"/>
    <w:rsid w:val="00B475C5"/>
    <w:rsid w:val="00B506E3"/>
    <w:rsid w:val="00B509C5"/>
    <w:rsid w:val="00B5112D"/>
    <w:rsid w:val="00B5140E"/>
    <w:rsid w:val="00B51831"/>
    <w:rsid w:val="00B52D69"/>
    <w:rsid w:val="00B5301F"/>
    <w:rsid w:val="00B54694"/>
    <w:rsid w:val="00B56CB5"/>
    <w:rsid w:val="00B56F45"/>
    <w:rsid w:val="00B60F9D"/>
    <w:rsid w:val="00B619D3"/>
    <w:rsid w:val="00B63145"/>
    <w:rsid w:val="00B6457E"/>
    <w:rsid w:val="00B65490"/>
    <w:rsid w:val="00B6593C"/>
    <w:rsid w:val="00B66DA1"/>
    <w:rsid w:val="00B67152"/>
    <w:rsid w:val="00B71367"/>
    <w:rsid w:val="00B713A4"/>
    <w:rsid w:val="00B713FA"/>
    <w:rsid w:val="00B71D31"/>
    <w:rsid w:val="00B723A3"/>
    <w:rsid w:val="00B74896"/>
    <w:rsid w:val="00B76165"/>
    <w:rsid w:val="00B77B4B"/>
    <w:rsid w:val="00B80048"/>
    <w:rsid w:val="00B80862"/>
    <w:rsid w:val="00B817E3"/>
    <w:rsid w:val="00B81F73"/>
    <w:rsid w:val="00B82332"/>
    <w:rsid w:val="00B845A5"/>
    <w:rsid w:val="00B846DC"/>
    <w:rsid w:val="00B84E5E"/>
    <w:rsid w:val="00B85596"/>
    <w:rsid w:val="00B85621"/>
    <w:rsid w:val="00B86607"/>
    <w:rsid w:val="00B8687F"/>
    <w:rsid w:val="00B90C02"/>
    <w:rsid w:val="00B9168F"/>
    <w:rsid w:val="00B91E8A"/>
    <w:rsid w:val="00B92190"/>
    <w:rsid w:val="00B92C20"/>
    <w:rsid w:val="00B93E97"/>
    <w:rsid w:val="00B94569"/>
    <w:rsid w:val="00B950ED"/>
    <w:rsid w:val="00B9754C"/>
    <w:rsid w:val="00BA1202"/>
    <w:rsid w:val="00BA1835"/>
    <w:rsid w:val="00BA28BB"/>
    <w:rsid w:val="00BA2F77"/>
    <w:rsid w:val="00BA47CD"/>
    <w:rsid w:val="00BA4B60"/>
    <w:rsid w:val="00BA4B9B"/>
    <w:rsid w:val="00BA4DEC"/>
    <w:rsid w:val="00BA5FE1"/>
    <w:rsid w:val="00BA733A"/>
    <w:rsid w:val="00BB1102"/>
    <w:rsid w:val="00BB1DDB"/>
    <w:rsid w:val="00BB2096"/>
    <w:rsid w:val="00BB2959"/>
    <w:rsid w:val="00BB40C9"/>
    <w:rsid w:val="00BB4959"/>
    <w:rsid w:val="00BB682C"/>
    <w:rsid w:val="00BC0966"/>
    <w:rsid w:val="00BC1055"/>
    <w:rsid w:val="00BC11E0"/>
    <w:rsid w:val="00BC350A"/>
    <w:rsid w:val="00BC3B2C"/>
    <w:rsid w:val="00BC5799"/>
    <w:rsid w:val="00BC6AED"/>
    <w:rsid w:val="00BC7D3A"/>
    <w:rsid w:val="00BD076F"/>
    <w:rsid w:val="00BD0D03"/>
    <w:rsid w:val="00BD1F55"/>
    <w:rsid w:val="00BD2E02"/>
    <w:rsid w:val="00BD576B"/>
    <w:rsid w:val="00BD5827"/>
    <w:rsid w:val="00BE139A"/>
    <w:rsid w:val="00BE16AF"/>
    <w:rsid w:val="00BE16F2"/>
    <w:rsid w:val="00BE1B67"/>
    <w:rsid w:val="00BE217A"/>
    <w:rsid w:val="00BE27E8"/>
    <w:rsid w:val="00BE287E"/>
    <w:rsid w:val="00BE4395"/>
    <w:rsid w:val="00BE48C6"/>
    <w:rsid w:val="00BE56EC"/>
    <w:rsid w:val="00BE5DB4"/>
    <w:rsid w:val="00BE7817"/>
    <w:rsid w:val="00BF16C9"/>
    <w:rsid w:val="00BF2999"/>
    <w:rsid w:val="00BF2F1B"/>
    <w:rsid w:val="00BF4737"/>
    <w:rsid w:val="00BF6B11"/>
    <w:rsid w:val="00C02641"/>
    <w:rsid w:val="00C03593"/>
    <w:rsid w:val="00C039BC"/>
    <w:rsid w:val="00C046FA"/>
    <w:rsid w:val="00C050B0"/>
    <w:rsid w:val="00C06011"/>
    <w:rsid w:val="00C06045"/>
    <w:rsid w:val="00C076B5"/>
    <w:rsid w:val="00C123BD"/>
    <w:rsid w:val="00C1312B"/>
    <w:rsid w:val="00C14754"/>
    <w:rsid w:val="00C14CE2"/>
    <w:rsid w:val="00C14D94"/>
    <w:rsid w:val="00C14D99"/>
    <w:rsid w:val="00C14FCA"/>
    <w:rsid w:val="00C15122"/>
    <w:rsid w:val="00C165DD"/>
    <w:rsid w:val="00C16CA2"/>
    <w:rsid w:val="00C16EF2"/>
    <w:rsid w:val="00C20A07"/>
    <w:rsid w:val="00C20D4F"/>
    <w:rsid w:val="00C22E37"/>
    <w:rsid w:val="00C231C6"/>
    <w:rsid w:val="00C27FF5"/>
    <w:rsid w:val="00C30C1B"/>
    <w:rsid w:val="00C319DD"/>
    <w:rsid w:val="00C31F14"/>
    <w:rsid w:val="00C3276A"/>
    <w:rsid w:val="00C327DB"/>
    <w:rsid w:val="00C34AEC"/>
    <w:rsid w:val="00C3556F"/>
    <w:rsid w:val="00C3703E"/>
    <w:rsid w:val="00C37225"/>
    <w:rsid w:val="00C40869"/>
    <w:rsid w:val="00C4134D"/>
    <w:rsid w:val="00C43BED"/>
    <w:rsid w:val="00C4572C"/>
    <w:rsid w:val="00C462AB"/>
    <w:rsid w:val="00C512CE"/>
    <w:rsid w:val="00C51989"/>
    <w:rsid w:val="00C52BB7"/>
    <w:rsid w:val="00C538BA"/>
    <w:rsid w:val="00C53B0F"/>
    <w:rsid w:val="00C54450"/>
    <w:rsid w:val="00C556F2"/>
    <w:rsid w:val="00C55FCC"/>
    <w:rsid w:val="00C56671"/>
    <w:rsid w:val="00C572FD"/>
    <w:rsid w:val="00C6046B"/>
    <w:rsid w:val="00C61345"/>
    <w:rsid w:val="00C616C9"/>
    <w:rsid w:val="00C63989"/>
    <w:rsid w:val="00C63C8F"/>
    <w:rsid w:val="00C64178"/>
    <w:rsid w:val="00C65B63"/>
    <w:rsid w:val="00C66275"/>
    <w:rsid w:val="00C66C60"/>
    <w:rsid w:val="00C66F7E"/>
    <w:rsid w:val="00C74F0C"/>
    <w:rsid w:val="00C76EB0"/>
    <w:rsid w:val="00C81708"/>
    <w:rsid w:val="00C821BE"/>
    <w:rsid w:val="00C8333E"/>
    <w:rsid w:val="00C849B3"/>
    <w:rsid w:val="00C87A74"/>
    <w:rsid w:val="00C87CAF"/>
    <w:rsid w:val="00C87FF0"/>
    <w:rsid w:val="00C91854"/>
    <w:rsid w:val="00C92B55"/>
    <w:rsid w:val="00C92FF5"/>
    <w:rsid w:val="00C93DFA"/>
    <w:rsid w:val="00C94CA5"/>
    <w:rsid w:val="00C956F2"/>
    <w:rsid w:val="00C95743"/>
    <w:rsid w:val="00CA07B1"/>
    <w:rsid w:val="00CA16C6"/>
    <w:rsid w:val="00CA1EC1"/>
    <w:rsid w:val="00CA2AEC"/>
    <w:rsid w:val="00CA44BC"/>
    <w:rsid w:val="00CA6638"/>
    <w:rsid w:val="00CA696B"/>
    <w:rsid w:val="00CA7121"/>
    <w:rsid w:val="00CA7E2E"/>
    <w:rsid w:val="00CB1136"/>
    <w:rsid w:val="00CB3445"/>
    <w:rsid w:val="00CB4129"/>
    <w:rsid w:val="00CB470A"/>
    <w:rsid w:val="00CB4B86"/>
    <w:rsid w:val="00CB4EC9"/>
    <w:rsid w:val="00CB57E2"/>
    <w:rsid w:val="00CB6BA8"/>
    <w:rsid w:val="00CB7C17"/>
    <w:rsid w:val="00CC0457"/>
    <w:rsid w:val="00CC045B"/>
    <w:rsid w:val="00CC0CA7"/>
    <w:rsid w:val="00CC5AAB"/>
    <w:rsid w:val="00CC5DCC"/>
    <w:rsid w:val="00CC67AF"/>
    <w:rsid w:val="00CD1550"/>
    <w:rsid w:val="00CD16FF"/>
    <w:rsid w:val="00CD2D04"/>
    <w:rsid w:val="00CD39B9"/>
    <w:rsid w:val="00CD621B"/>
    <w:rsid w:val="00CD70AC"/>
    <w:rsid w:val="00CE0154"/>
    <w:rsid w:val="00CE0CE7"/>
    <w:rsid w:val="00CE116B"/>
    <w:rsid w:val="00CE1579"/>
    <w:rsid w:val="00CE45F3"/>
    <w:rsid w:val="00CE748D"/>
    <w:rsid w:val="00CF000B"/>
    <w:rsid w:val="00CF0C2A"/>
    <w:rsid w:val="00CF0C4A"/>
    <w:rsid w:val="00CF1342"/>
    <w:rsid w:val="00CF169C"/>
    <w:rsid w:val="00CF25C5"/>
    <w:rsid w:val="00CF27C3"/>
    <w:rsid w:val="00CF4895"/>
    <w:rsid w:val="00CF7F43"/>
    <w:rsid w:val="00D009CB"/>
    <w:rsid w:val="00D01853"/>
    <w:rsid w:val="00D05F28"/>
    <w:rsid w:val="00D06285"/>
    <w:rsid w:val="00D065E8"/>
    <w:rsid w:val="00D06A24"/>
    <w:rsid w:val="00D07287"/>
    <w:rsid w:val="00D10AB2"/>
    <w:rsid w:val="00D10C93"/>
    <w:rsid w:val="00D12155"/>
    <w:rsid w:val="00D15DDB"/>
    <w:rsid w:val="00D17486"/>
    <w:rsid w:val="00D17EA1"/>
    <w:rsid w:val="00D20B2E"/>
    <w:rsid w:val="00D218D3"/>
    <w:rsid w:val="00D21D77"/>
    <w:rsid w:val="00D249C8"/>
    <w:rsid w:val="00D24EB2"/>
    <w:rsid w:val="00D266EE"/>
    <w:rsid w:val="00D27347"/>
    <w:rsid w:val="00D31377"/>
    <w:rsid w:val="00D32B76"/>
    <w:rsid w:val="00D333F2"/>
    <w:rsid w:val="00D335F8"/>
    <w:rsid w:val="00D337B8"/>
    <w:rsid w:val="00D34FDD"/>
    <w:rsid w:val="00D36B33"/>
    <w:rsid w:val="00D407F8"/>
    <w:rsid w:val="00D408D6"/>
    <w:rsid w:val="00D40B0C"/>
    <w:rsid w:val="00D410E4"/>
    <w:rsid w:val="00D4248A"/>
    <w:rsid w:val="00D42F75"/>
    <w:rsid w:val="00D43741"/>
    <w:rsid w:val="00D449C0"/>
    <w:rsid w:val="00D449F7"/>
    <w:rsid w:val="00D4671C"/>
    <w:rsid w:val="00D46B7C"/>
    <w:rsid w:val="00D51023"/>
    <w:rsid w:val="00D513CF"/>
    <w:rsid w:val="00D5220E"/>
    <w:rsid w:val="00D522FA"/>
    <w:rsid w:val="00D52ADD"/>
    <w:rsid w:val="00D535F7"/>
    <w:rsid w:val="00D55830"/>
    <w:rsid w:val="00D56ABE"/>
    <w:rsid w:val="00D57C3F"/>
    <w:rsid w:val="00D6286F"/>
    <w:rsid w:val="00D648DC"/>
    <w:rsid w:val="00D70153"/>
    <w:rsid w:val="00D7143B"/>
    <w:rsid w:val="00D71EC7"/>
    <w:rsid w:val="00D7243C"/>
    <w:rsid w:val="00D725A2"/>
    <w:rsid w:val="00D74874"/>
    <w:rsid w:val="00D74C6B"/>
    <w:rsid w:val="00D774D2"/>
    <w:rsid w:val="00D77959"/>
    <w:rsid w:val="00D77FD7"/>
    <w:rsid w:val="00D8127E"/>
    <w:rsid w:val="00D8341D"/>
    <w:rsid w:val="00D837E0"/>
    <w:rsid w:val="00D839FD"/>
    <w:rsid w:val="00D841CD"/>
    <w:rsid w:val="00D86FF7"/>
    <w:rsid w:val="00D91EA3"/>
    <w:rsid w:val="00D92ACF"/>
    <w:rsid w:val="00D93672"/>
    <w:rsid w:val="00D97EDF"/>
    <w:rsid w:val="00DA17DC"/>
    <w:rsid w:val="00DA3C11"/>
    <w:rsid w:val="00DA5089"/>
    <w:rsid w:val="00DA5356"/>
    <w:rsid w:val="00DA5883"/>
    <w:rsid w:val="00DA5A77"/>
    <w:rsid w:val="00DA6A41"/>
    <w:rsid w:val="00DA7AE4"/>
    <w:rsid w:val="00DA7CF6"/>
    <w:rsid w:val="00DB3E4D"/>
    <w:rsid w:val="00DB4977"/>
    <w:rsid w:val="00DB4A96"/>
    <w:rsid w:val="00DB557B"/>
    <w:rsid w:val="00DC1523"/>
    <w:rsid w:val="00DC16EA"/>
    <w:rsid w:val="00DC42A3"/>
    <w:rsid w:val="00DC5C4B"/>
    <w:rsid w:val="00DC5F35"/>
    <w:rsid w:val="00DC6B92"/>
    <w:rsid w:val="00DC7299"/>
    <w:rsid w:val="00DC7A00"/>
    <w:rsid w:val="00DC7C74"/>
    <w:rsid w:val="00DC7FFB"/>
    <w:rsid w:val="00DD049E"/>
    <w:rsid w:val="00DD16E9"/>
    <w:rsid w:val="00DD17F8"/>
    <w:rsid w:val="00DD2AAA"/>
    <w:rsid w:val="00DD4C0F"/>
    <w:rsid w:val="00DD5393"/>
    <w:rsid w:val="00DD62C7"/>
    <w:rsid w:val="00DD673C"/>
    <w:rsid w:val="00DD726B"/>
    <w:rsid w:val="00DE0033"/>
    <w:rsid w:val="00DE0501"/>
    <w:rsid w:val="00DE14D3"/>
    <w:rsid w:val="00DE3482"/>
    <w:rsid w:val="00DE421C"/>
    <w:rsid w:val="00DF061A"/>
    <w:rsid w:val="00DF17C0"/>
    <w:rsid w:val="00DF1E2D"/>
    <w:rsid w:val="00DF1F4A"/>
    <w:rsid w:val="00DF57A8"/>
    <w:rsid w:val="00DF693F"/>
    <w:rsid w:val="00DF6D40"/>
    <w:rsid w:val="00DF7886"/>
    <w:rsid w:val="00E01E9B"/>
    <w:rsid w:val="00E030F7"/>
    <w:rsid w:val="00E055B2"/>
    <w:rsid w:val="00E06695"/>
    <w:rsid w:val="00E074BD"/>
    <w:rsid w:val="00E10739"/>
    <w:rsid w:val="00E12B95"/>
    <w:rsid w:val="00E13F01"/>
    <w:rsid w:val="00E142F4"/>
    <w:rsid w:val="00E149FB"/>
    <w:rsid w:val="00E172E0"/>
    <w:rsid w:val="00E17A2A"/>
    <w:rsid w:val="00E203FE"/>
    <w:rsid w:val="00E216C6"/>
    <w:rsid w:val="00E22977"/>
    <w:rsid w:val="00E23240"/>
    <w:rsid w:val="00E252F5"/>
    <w:rsid w:val="00E25DE5"/>
    <w:rsid w:val="00E2709F"/>
    <w:rsid w:val="00E30C3F"/>
    <w:rsid w:val="00E310B1"/>
    <w:rsid w:val="00E31226"/>
    <w:rsid w:val="00E323AD"/>
    <w:rsid w:val="00E32935"/>
    <w:rsid w:val="00E32D61"/>
    <w:rsid w:val="00E37905"/>
    <w:rsid w:val="00E438E4"/>
    <w:rsid w:val="00E445C0"/>
    <w:rsid w:val="00E44DCB"/>
    <w:rsid w:val="00E4559F"/>
    <w:rsid w:val="00E468EC"/>
    <w:rsid w:val="00E5028C"/>
    <w:rsid w:val="00E50ECB"/>
    <w:rsid w:val="00E53E43"/>
    <w:rsid w:val="00E55CB4"/>
    <w:rsid w:val="00E56126"/>
    <w:rsid w:val="00E561CD"/>
    <w:rsid w:val="00E566CC"/>
    <w:rsid w:val="00E56843"/>
    <w:rsid w:val="00E568FD"/>
    <w:rsid w:val="00E574E3"/>
    <w:rsid w:val="00E57EB2"/>
    <w:rsid w:val="00E62441"/>
    <w:rsid w:val="00E639DB"/>
    <w:rsid w:val="00E65158"/>
    <w:rsid w:val="00E65418"/>
    <w:rsid w:val="00E65999"/>
    <w:rsid w:val="00E65B4C"/>
    <w:rsid w:val="00E66D22"/>
    <w:rsid w:val="00E67027"/>
    <w:rsid w:val="00E71C6E"/>
    <w:rsid w:val="00E7353B"/>
    <w:rsid w:val="00E74D6A"/>
    <w:rsid w:val="00E76954"/>
    <w:rsid w:val="00E77826"/>
    <w:rsid w:val="00E824F4"/>
    <w:rsid w:val="00E82A67"/>
    <w:rsid w:val="00E8358D"/>
    <w:rsid w:val="00E839D0"/>
    <w:rsid w:val="00E83C87"/>
    <w:rsid w:val="00E84B94"/>
    <w:rsid w:val="00E86944"/>
    <w:rsid w:val="00E90921"/>
    <w:rsid w:val="00E90BE4"/>
    <w:rsid w:val="00E90C2E"/>
    <w:rsid w:val="00E90F37"/>
    <w:rsid w:val="00E91A54"/>
    <w:rsid w:val="00E91F88"/>
    <w:rsid w:val="00E92A13"/>
    <w:rsid w:val="00E92CF8"/>
    <w:rsid w:val="00E956CB"/>
    <w:rsid w:val="00E96559"/>
    <w:rsid w:val="00EA0AE0"/>
    <w:rsid w:val="00EA0C21"/>
    <w:rsid w:val="00EA1802"/>
    <w:rsid w:val="00EA3488"/>
    <w:rsid w:val="00EA370B"/>
    <w:rsid w:val="00EA409F"/>
    <w:rsid w:val="00EA497E"/>
    <w:rsid w:val="00EA50E2"/>
    <w:rsid w:val="00EA575F"/>
    <w:rsid w:val="00EA5DD3"/>
    <w:rsid w:val="00EA5E25"/>
    <w:rsid w:val="00EA754B"/>
    <w:rsid w:val="00EB118F"/>
    <w:rsid w:val="00EB384F"/>
    <w:rsid w:val="00EB3A6B"/>
    <w:rsid w:val="00EB526D"/>
    <w:rsid w:val="00EB6F27"/>
    <w:rsid w:val="00EB78C5"/>
    <w:rsid w:val="00EB7A17"/>
    <w:rsid w:val="00EC2248"/>
    <w:rsid w:val="00EC26FC"/>
    <w:rsid w:val="00EC44DA"/>
    <w:rsid w:val="00EC53D5"/>
    <w:rsid w:val="00EC59B5"/>
    <w:rsid w:val="00EC6F3E"/>
    <w:rsid w:val="00EC7104"/>
    <w:rsid w:val="00ED07F1"/>
    <w:rsid w:val="00ED0E40"/>
    <w:rsid w:val="00ED2127"/>
    <w:rsid w:val="00ED39BC"/>
    <w:rsid w:val="00ED5196"/>
    <w:rsid w:val="00ED5511"/>
    <w:rsid w:val="00ED5689"/>
    <w:rsid w:val="00ED6C3C"/>
    <w:rsid w:val="00ED736B"/>
    <w:rsid w:val="00ED7711"/>
    <w:rsid w:val="00ED7BC3"/>
    <w:rsid w:val="00ED7C06"/>
    <w:rsid w:val="00EE0348"/>
    <w:rsid w:val="00EE5BA5"/>
    <w:rsid w:val="00EE667B"/>
    <w:rsid w:val="00EE6E01"/>
    <w:rsid w:val="00EF13CC"/>
    <w:rsid w:val="00EF1A4D"/>
    <w:rsid w:val="00EF4582"/>
    <w:rsid w:val="00EF4BFF"/>
    <w:rsid w:val="00EF5247"/>
    <w:rsid w:val="00EF6AC0"/>
    <w:rsid w:val="00F0199B"/>
    <w:rsid w:val="00F01F0B"/>
    <w:rsid w:val="00F020D9"/>
    <w:rsid w:val="00F03057"/>
    <w:rsid w:val="00F03655"/>
    <w:rsid w:val="00F039E5"/>
    <w:rsid w:val="00F03AD6"/>
    <w:rsid w:val="00F04778"/>
    <w:rsid w:val="00F05665"/>
    <w:rsid w:val="00F06540"/>
    <w:rsid w:val="00F075F4"/>
    <w:rsid w:val="00F07D78"/>
    <w:rsid w:val="00F10664"/>
    <w:rsid w:val="00F11127"/>
    <w:rsid w:val="00F126E0"/>
    <w:rsid w:val="00F14949"/>
    <w:rsid w:val="00F160F6"/>
    <w:rsid w:val="00F20ED0"/>
    <w:rsid w:val="00F234FA"/>
    <w:rsid w:val="00F237BD"/>
    <w:rsid w:val="00F3183E"/>
    <w:rsid w:val="00F31855"/>
    <w:rsid w:val="00F320E1"/>
    <w:rsid w:val="00F3231E"/>
    <w:rsid w:val="00F33747"/>
    <w:rsid w:val="00F33BFC"/>
    <w:rsid w:val="00F349C1"/>
    <w:rsid w:val="00F353A1"/>
    <w:rsid w:val="00F430B4"/>
    <w:rsid w:val="00F43DCB"/>
    <w:rsid w:val="00F43FB8"/>
    <w:rsid w:val="00F44E64"/>
    <w:rsid w:val="00F460E0"/>
    <w:rsid w:val="00F46494"/>
    <w:rsid w:val="00F46802"/>
    <w:rsid w:val="00F46FC0"/>
    <w:rsid w:val="00F478AD"/>
    <w:rsid w:val="00F47E95"/>
    <w:rsid w:val="00F50207"/>
    <w:rsid w:val="00F50743"/>
    <w:rsid w:val="00F51A3E"/>
    <w:rsid w:val="00F5209F"/>
    <w:rsid w:val="00F5457B"/>
    <w:rsid w:val="00F54B3D"/>
    <w:rsid w:val="00F558E6"/>
    <w:rsid w:val="00F57623"/>
    <w:rsid w:val="00F57FAB"/>
    <w:rsid w:val="00F602ED"/>
    <w:rsid w:val="00F60312"/>
    <w:rsid w:val="00F60434"/>
    <w:rsid w:val="00F621DC"/>
    <w:rsid w:val="00F64063"/>
    <w:rsid w:val="00F64D21"/>
    <w:rsid w:val="00F64EC1"/>
    <w:rsid w:val="00F722E3"/>
    <w:rsid w:val="00F72AC6"/>
    <w:rsid w:val="00F73CFB"/>
    <w:rsid w:val="00F80858"/>
    <w:rsid w:val="00F80F30"/>
    <w:rsid w:val="00F81BC3"/>
    <w:rsid w:val="00F81BD0"/>
    <w:rsid w:val="00F81DC8"/>
    <w:rsid w:val="00F81E27"/>
    <w:rsid w:val="00F81FA5"/>
    <w:rsid w:val="00F83217"/>
    <w:rsid w:val="00F83284"/>
    <w:rsid w:val="00F83D42"/>
    <w:rsid w:val="00F84664"/>
    <w:rsid w:val="00F84CFF"/>
    <w:rsid w:val="00F87271"/>
    <w:rsid w:val="00F9403C"/>
    <w:rsid w:val="00F95B2C"/>
    <w:rsid w:val="00F95FE0"/>
    <w:rsid w:val="00F9620E"/>
    <w:rsid w:val="00F96E0F"/>
    <w:rsid w:val="00F972F4"/>
    <w:rsid w:val="00FA00A7"/>
    <w:rsid w:val="00FA10FC"/>
    <w:rsid w:val="00FA2DA0"/>
    <w:rsid w:val="00FA320E"/>
    <w:rsid w:val="00FA33BB"/>
    <w:rsid w:val="00FA5658"/>
    <w:rsid w:val="00FB06EE"/>
    <w:rsid w:val="00FB1A5D"/>
    <w:rsid w:val="00FB2782"/>
    <w:rsid w:val="00FB3220"/>
    <w:rsid w:val="00FB3AB7"/>
    <w:rsid w:val="00FB4BB1"/>
    <w:rsid w:val="00FB6CD4"/>
    <w:rsid w:val="00FB77D8"/>
    <w:rsid w:val="00FC100D"/>
    <w:rsid w:val="00FC1361"/>
    <w:rsid w:val="00FC3E49"/>
    <w:rsid w:val="00FC4F27"/>
    <w:rsid w:val="00FC5D56"/>
    <w:rsid w:val="00FC6706"/>
    <w:rsid w:val="00FC7307"/>
    <w:rsid w:val="00FC73EF"/>
    <w:rsid w:val="00FC7D5F"/>
    <w:rsid w:val="00FD1760"/>
    <w:rsid w:val="00FD4513"/>
    <w:rsid w:val="00FD5E26"/>
    <w:rsid w:val="00FD6353"/>
    <w:rsid w:val="00FD6E6A"/>
    <w:rsid w:val="00FD7FB4"/>
    <w:rsid w:val="00FE391D"/>
    <w:rsid w:val="00FE53D4"/>
    <w:rsid w:val="00FE6033"/>
    <w:rsid w:val="00FE611D"/>
    <w:rsid w:val="00FF0C83"/>
    <w:rsid w:val="00FF2B8E"/>
    <w:rsid w:val="00FF2DC8"/>
    <w:rsid w:val="00FF410F"/>
    <w:rsid w:val="00FF5BE4"/>
    <w:rsid w:val="00FF644F"/>
    <w:rsid w:val="00FF66BD"/>
    <w:rsid w:val="00FF69AA"/>
    <w:rsid w:val="00FF6A0F"/>
    <w:rsid w:val="00FF6F2B"/>
    <w:rsid w:val="00FF6F3B"/>
    <w:rsid w:val="00FF7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874EE8"/>
  <w15:docId w15:val="{308DE0F1-CA4D-4762-A0C4-22E8157B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AF"/>
    <w:rPr>
      <w:rFonts w:ascii="Arial" w:eastAsiaTheme="minorHAnsi" w:hAnsi="Arial" w:cstheme="minorBidi"/>
      <w:szCs w:val="22"/>
    </w:rPr>
  </w:style>
  <w:style w:type="paragraph" w:styleId="Heading1">
    <w:name w:val="heading 1"/>
    <w:basedOn w:val="Normal"/>
    <w:next w:val="Normal"/>
    <w:link w:val="Heading1Char"/>
    <w:uiPriority w:val="9"/>
    <w:qFormat/>
    <w:rsid w:val="001B7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0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5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05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8063A"/>
    <w:rPr>
      <w:i/>
      <w:iCs/>
    </w:rPr>
  </w:style>
  <w:style w:type="character" w:styleId="Hyperlink">
    <w:name w:val="Hyperlink"/>
    <w:basedOn w:val="DefaultParagraphFont"/>
    <w:uiPriority w:val="99"/>
    <w:unhideWhenUsed/>
    <w:rsid w:val="001B7FAF"/>
    <w:rPr>
      <w:color w:val="339BCB"/>
      <w:u w:val="single"/>
    </w:rPr>
  </w:style>
  <w:style w:type="character" w:customStyle="1" w:styleId="Heading1Char">
    <w:name w:val="Heading 1 Char"/>
    <w:basedOn w:val="DefaultParagraphFont"/>
    <w:link w:val="Heading1"/>
    <w:uiPriority w:val="9"/>
    <w:rsid w:val="001B7F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B7FAF"/>
    <w:pPr>
      <w:spacing w:line="276" w:lineRule="auto"/>
      <w:outlineLvl w:val="9"/>
    </w:pPr>
    <w:rPr>
      <w:lang w:val="en-US" w:eastAsia="ja-JP"/>
    </w:rPr>
  </w:style>
  <w:style w:type="paragraph" w:styleId="TOC1">
    <w:name w:val="toc 1"/>
    <w:basedOn w:val="Normal"/>
    <w:next w:val="Normal"/>
    <w:autoRedefine/>
    <w:uiPriority w:val="39"/>
    <w:unhideWhenUsed/>
    <w:rsid w:val="001B7FAF"/>
    <w:pPr>
      <w:spacing w:after="100"/>
    </w:pPr>
  </w:style>
  <w:style w:type="paragraph" w:styleId="TOC2">
    <w:name w:val="toc 2"/>
    <w:basedOn w:val="Normal"/>
    <w:next w:val="Normal"/>
    <w:autoRedefine/>
    <w:uiPriority w:val="39"/>
    <w:unhideWhenUsed/>
    <w:rsid w:val="001B7FAF"/>
    <w:pPr>
      <w:spacing w:after="100"/>
      <w:ind w:left="200"/>
    </w:pPr>
  </w:style>
  <w:style w:type="paragraph" w:styleId="BalloonText">
    <w:name w:val="Balloon Text"/>
    <w:basedOn w:val="Normal"/>
    <w:link w:val="BalloonTextChar"/>
    <w:uiPriority w:val="99"/>
    <w:semiHidden/>
    <w:unhideWhenUsed/>
    <w:rsid w:val="001B7FAF"/>
    <w:rPr>
      <w:rFonts w:ascii="Tahoma" w:hAnsi="Tahoma" w:cs="Tahoma"/>
      <w:sz w:val="16"/>
      <w:szCs w:val="16"/>
    </w:rPr>
  </w:style>
  <w:style w:type="character" w:customStyle="1" w:styleId="BalloonTextChar">
    <w:name w:val="Balloon Text Char"/>
    <w:basedOn w:val="DefaultParagraphFont"/>
    <w:link w:val="BalloonText"/>
    <w:uiPriority w:val="99"/>
    <w:semiHidden/>
    <w:rsid w:val="001B7FAF"/>
    <w:rPr>
      <w:rFonts w:ascii="Tahoma" w:eastAsiaTheme="minorHAnsi" w:hAnsi="Tahoma" w:cs="Tahoma"/>
      <w:sz w:val="16"/>
      <w:szCs w:val="16"/>
    </w:rPr>
  </w:style>
  <w:style w:type="paragraph" w:styleId="ListParagraph">
    <w:name w:val="List Paragraph"/>
    <w:basedOn w:val="Normal"/>
    <w:uiPriority w:val="34"/>
    <w:qFormat/>
    <w:rsid w:val="001B7FAF"/>
    <w:pPr>
      <w:ind w:left="720"/>
      <w:contextualSpacing/>
    </w:pPr>
  </w:style>
  <w:style w:type="paragraph" w:styleId="Header">
    <w:name w:val="header"/>
    <w:basedOn w:val="Normal"/>
    <w:link w:val="HeaderChar"/>
    <w:uiPriority w:val="99"/>
    <w:unhideWhenUsed/>
    <w:rsid w:val="001B7FAF"/>
    <w:pPr>
      <w:tabs>
        <w:tab w:val="center" w:pos="4513"/>
        <w:tab w:val="right" w:pos="9026"/>
      </w:tabs>
    </w:pPr>
  </w:style>
  <w:style w:type="character" w:customStyle="1" w:styleId="HeaderChar">
    <w:name w:val="Header Char"/>
    <w:basedOn w:val="DefaultParagraphFont"/>
    <w:link w:val="Header"/>
    <w:uiPriority w:val="99"/>
    <w:rsid w:val="001B7FAF"/>
    <w:rPr>
      <w:rFonts w:ascii="Arial" w:eastAsiaTheme="minorHAnsi" w:hAnsi="Arial" w:cstheme="minorBidi"/>
      <w:szCs w:val="22"/>
    </w:rPr>
  </w:style>
  <w:style w:type="paragraph" w:styleId="Footer">
    <w:name w:val="footer"/>
    <w:basedOn w:val="Normal"/>
    <w:link w:val="FooterChar"/>
    <w:uiPriority w:val="99"/>
    <w:unhideWhenUsed/>
    <w:rsid w:val="001B7FAF"/>
    <w:pPr>
      <w:tabs>
        <w:tab w:val="center" w:pos="4513"/>
        <w:tab w:val="right" w:pos="9026"/>
      </w:tabs>
    </w:pPr>
  </w:style>
  <w:style w:type="character" w:customStyle="1" w:styleId="FooterChar">
    <w:name w:val="Footer Char"/>
    <w:basedOn w:val="DefaultParagraphFont"/>
    <w:link w:val="Footer"/>
    <w:uiPriority w:val="99"/>
    <w:rsid w:val="001B7FAF"/>
    <w:rPr>
      <w:rFonts w:ascii="Arial" w:eastAsiaTheme="minorHAnsi" w:hAnsi="Arial" w:cstheme="minorBidi"/>
      <w:szCs w:val="22"/>
    </w:rPr>
  </w:style>
  <w:style w:type="character" w:customStyle="1" w:styleId="Heading2Char">
    <w:name w:val="Heading 2 Char"/>
    <w:basedOn w:val="DefaultParagraphFont"/>
    <w:link w:val="Heading2"/>
    <w:uiPriority w:val="9"/>
    <w:rsid w:val="00E670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672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76725"/>
  </w:style>
  <w:style w:type="character" w:styleId="Strong">
    <w:name w:val="Strong"/>
    <w:basedOn w:val="DefaultParagraphFont"/>
    <w:uiPriority w:val="22"/>
    <w:qFormat/>
    <w:rsid w:val="00776725"/>
    <w:rPr>
      <w:b/>
      <w:bCs/>
    </w:rPr>
  </w:style>
  <w:style w:type="paragraph" w:styleId="FootnoteText">
    <w:name w:val="footnote text"/>
    <w:basedOn w:val="Normal"/>
    <w:link w:val="FootnoteTextChar"/>
    <w:uiPriority w:val="99"/>
    <w:unhideWhenUsed/>
    <w:rsid w:val="004C1440"/>
    <w:rPr>
      <w:szCs w:val="20"/>
    </w:rPr>
  </w:style>
  <w:style w:type="character" w:customStyle="1" w:styleId="FootnoteTextChar">
    <w:name w:val="Footnote Text Char"/>
    <w:basedOn w:val="DefaultParagraphFont"/>
    <w:link w:val="FootnoteText"/>
    <w:uiPriority w:val="99"/>
    <w:rsid w:val="004C1440"/>
    <w:rPr>
      <w:rFonts w:ascii="Arial" w:eastAsiaTheme="minorHAnsi" w:hAnsi="Arial" w:cstheme="minorBidi"/>
    </w:rPr>
  </w:style>
  <w:style w:type="character" w:styleId="FootnoteReference">
    <w:name w:val="footnote reference"/>
    <w:basedOn w:val="DefaultParagraphFont"/>
    <w:uiPriority w:val="99"/>
    <w:unhideWhenUsed/>
    <w:rsid w:val="004C1440"/>
    <w:rPr>
      <w:vertAlign w:val="superscript"/>
    </w:rPr>
  </w:style>
  <w:style w:type="paragraph" w:customStyle="1" w:styleId="a-text">
    <w:name w:val="a-text"/>
    <w:basedOn w:val="Normal"/>
    <w:rsid w:val="004C144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italic-true">
    <w:name w:val="italic-true"/>
    <w:basedOn w:val="DefaultParagraphFont"/>
    <w:rsid w:val="009C3830"/>
  </w:style>
  <w:style w:type="paragraph" w:customStyle="1" w:styleId="a-x-head">
    <w:name w:val="a-x-head"/>
    <w:basedOn w:val="Normal"/>
    <w:rsid w:val="007C623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03052D"/>
    <w:rPr>
      <w:rFonts w:asciiTheme="majorHAnsi" w:eastAsiaTheme="majorEastAsia" w:hAnsiTheme="majorHAnsi" w:cstheme="majorBidi"/>
      <w:b/>
      <w:bCs/>
      <w:i/>
      <w:iCs/>
      <w:color w:val="4F81BD" w:themeColor="accent1"/>
      <w:szCs w:val="22"/>
    </w:rPr>
  </w:style>
  <w:style w:type="paragraph" w:customStyle="1" w:styleId="Default">
    <w:name w:val="Default"/>
    <w:rsid w:val="00683AF7"/>
    <w:pPr>
      <w:autoSpaceDE w:val="0"/>
      <w:autoSpaceDN w:val="0"/>
      <w:adjustRightInd w:val="0"/>
    </w:pPr>
    <w:rPr>
      <w:rFonts w:ascii="Helvetica 45 Light" w:hAnsi="Helvetica 45 Light" w:cs="Helvetica 45 Light"/>
      <w:color w:val="000000"/>
      <w:sz w:val="24"/>
      <w:szCs w:val="24"/>
    </w:rPr>
  </w:style>
  <w:style w:type="paragraph" w:customStyle="1" w:styleId="Pa1">
    <w:name w:val="Pa1"/>
    <w:basedOn w:val="Default"/>
    <w:next w:val="Default"/>
    <w:uiPriority w:val="99"/>
    <w:rsid w:val="00683AF7"/>
    <w:pPr>
      <w:spacing w:line="186" w:lineRule="atLeast"/>
    </w:pPr>
    <w:rPr>
      <w:rFonts w:cs="Times New Roman"/>
      <w:color w:val="auto"/>
    </w:rPr>
  </w:style>
  <w:style w:type="paragraph" w:customStyle="1" w:styleId="thomson-article">
    <w:name w:val="thomson-article"/>
    <w:basedOn w:val="Normal"/>
    <w:rsid w:val="00A10A66"/>
    <w:pPr>
      <w:spacing w:before="100" w:beforeAutospacing="1" w:after="100" w:afterAutospacing="1" w:line="324" w:lineRule="auto"/>
    </w:pPr>
    <w:rPr>
      <w:rFonts w:cs="Arial"/>
      <w:color w:val="666666"/>
      <w:sz w:val="18"/>
      <w:szCs w:val="18"/>
      <w:lang w:eastAsia="en-AU"/>
    </w:rPr>
  </w:style>
  <w:style w:type="character" w:customStyle="1" w:styleId="Heading3Char">
    <w:name w:val="Heading 3 Char"/>
    <w:basedOn w:val="DefaultParagraphFont"/>
    <w:link w:val="Heading3"/>
    <w:uiPriority w:val="9"/>
    <w:rsid w:val="00A9756D"/>
    <w:rPr>
      <w:rFonts w:asciiTheme="majorHAnsi" w:eastAsiaTheme="majorEastAsia" w:hAnsiTheme="majorHAnsi" w:cstheme="majorBidi"/>
      <w:b/>
      <w:bCs/>
      <w:color w:val="4F81BD" w:themeColor="accent1"/>
      <w:szCs w:val="22"/>
    </w:rPr>
  </w:style>
  <w:style w:type="paragraph" w:styleId="TOC3">
    <w:name w:val="toc 3"/>
    <w:basedOn w:val="Normal"/>
    <w:next w:val="Normal"/>
    <w:autoRedefine/>
    <w:uiPriority w:val="39"/>
    <w:unhideWhenUsed/>
    <w:rsid w:val="008D2A12"/>
    <w:pPr>
      <w:tabs>
        <w:tab w:val="right" w:leader="dot" w:pos="9016"/>
      </w:tabs>
      <w:spacing w:after="100"/>
      <w:ind w:left="400"/>
      <w:jc w:val="center"/>
    </w:pPr>
  </w:style>
  <w:style w:type="paragraph" w:customStyle="1" w:styleId="Bulletform">
    <w:name w:val="Bullet form"/>
    <w:basedOn w:val="Normal"/>
    <w:rsid w:val="005926C0"/>
    <w:pPr>
      <w:numPr>
        <w:numId w:val="2"/>
      </w:numPr>
      <w:spacing w:before="120"/>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5926C0"/>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155FF0"/>
    <w:pPr>
      <w:spacing w:line="196" w:lineRule="atLeast"/>
    </w:pPr>
    <w:rPr>
      <w:rFonts w:ascii="Minion Pro" w:hAnsi="Minion Pro" w:cs="Times New Roman"/>
      <w:color w:val="auto"/>
    </w:rPr>
  </w:style>
  <w:style w:type="character" w:customStyle="1" w:styleId="A13">
    <w:name w:val="A13"/>
    <w:uiPriority w:val="99"/>
    <w:rsid w:val="00155FF0"/>
    <w:rPr>
      <w:rFonts w:cs="Minion Pro"/>
      <w:color w:val="000000"/>
      <w:sz w:val="12"/>
      <w:szCs w:val="12"/>
    </w:rPr>
  </w:style>
  <w:style w:type="paragraph" w:customStyle="1" w:styleId="Pa31">
    <w:name w:val="Pa31"/>
    <w:basedOn w:val="Default"/>
    <w:next w:val="Default"/>
    <w:uiPriority w:val="99"/>
    <w:rsid w:val="00155FF0"/>
    <w:pPr>
      <w:spacing w:line="181" w:lineRule="atLeast"/>
    </w:pPr>
    <w:rPr>
      <w:rFonts w:ascii="Minion Pro" w:hAnsi="Minion Pro" w:cs="Times New Roman"/>
      <w:color w:val="auto"/>
    </w:rPr>
  </w:style>
  <w:style w:type="paragraph" w:styleId="NoSpacing">
    <w:name w:val="No Spacing"/>
    <w:uiPriority w:val="1"/>
    <w:qFormat/>
    <w:rsid w:val="005E0618"/>
    <w:rPr>
      <w:rFonts w:asciiTheme="minorHAnsi" w:eastAsiaTheme="minorHAnsi" w:hAnsiTheme="minorHAnsi" w:cstheme="minorBidi"/>
      <w:sz w:val="22"/>
      <w:szCs w:val="22"/>
    </w:rPr>
  </w:style>
  <w:style w:type="paragraph" w:customStyle="1" w:styleId="Body">
    <w:name w:val="Body"/>
    <w:rsid w:val="005E0618"/>
    <w:pPr>
      <w:suppressAutoHyphens/>
      <w:spacing w:after="180" w:line="288" w:lineRule="auto"/>
    </w:pPr>
    <w:rPr>
      <w:rFonts w:ascii="Arial" w:eastAsia="ヒラギノ角ゴ Pro W3" w:hAnsi="Arial"/>
      <w:color w:val="000000"/>
      <w:sz w:val="22"/>
      <w:lang w:val="en-US"/>
    </w:rPr>
  </w:style>
  <w:style w:type="paragraph" w:customStyle="1" w:styleId="Block1">
    <w:name w:val="Block 1"/>
    <w:basedOn w:val="Normal"/>
    <w:next w:val="Normal"/>
    <w:link w:val="Block1Char"/>
    <w:rsid w:val="00F602ED"/>
    <w:pPr>
      <w:spacing w:before="200"/>
      <w:ind w:left="851"/>
      <w:jc w:val="both"/>
    </w:pPr>
    <w:rPr>
      <w:rFonts w:ascii="Times New Roman" w:eastAsia="Times New Roman" w:hAnsi="Times New Roman" w:cs="Times New Roman"/>
      <w:sz w:val="24"/>
      <w:szCs w:val="24"/>
      <w:lang w:eastAsia="en-AU"/>
    </w:rPr>
  </w:style>
  <w:style w:type="character" w:customStyle="1" w:styleId="Block1Char">
    <w:name w:val="Block 1 Char"/>
    <w:basedOn w:val="DefaultParagraphFont"/>
    <w:link w:val="Block1"/>
    <w:rsid w:val="00F602ED"/>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96B68"/>
    <w:rPr>
      <w:sz w:val="16"/>
      <w:szCs w:val="16"/>
    </w:rPr>
  </w:style>
  <w:style w:type="paragraph" w:styleId="CommentText">
    <w:name w:val="annotation text"/>
    <w:basedOn w:val="Normal"/>
    <w:link w:val="CommentTextChar"/>
    <w:uiPriority w:val="99"/>
    <w:semiHidden/>
    <w:unhideWhenUsed/>
    <w:rsid w:val="00596B68"/>
    <w:rPr>
      <w:szCs w:val="20"/>
    </w:rPr>
  </w:style>
  <w:style w:type="character" w:customStyle="1" w:styleId="CommentTextChar">
    <w:name w:val="Comment Text Char"/>
    <w:basedOn w:val="DefaultParagraphFont"/>
    <w:link w:val="CommentText"/>
    <w:uiPriority w:val="99"/>
    <w:semiHidden/>
    <w:rsid w:val="00596B68"/>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596B68"/>
    <w:rPr>
      <w:b/>
      <w:bCs/>
    </w:rPr>
  </w:style>
  <w:style w:type="character" w:customStyle="1" w:styleId="CommentSubjectChar">
    <w:name w:val="Comment Subject Char"/>
    <w:basedOn w:val="CommentTextChar"/>
    <w:link w:val="CommentSubject"/>
    <w:uiPriority w:val="99"/>
    <w:semiHidden/>
    <w:rsid w:val="00596B68"/>
    <w:rPr>
      <w:rFonts w:ascii="Arial" w:eastAsiaTheme="minorHAnsi" w:hAnsi="Arial" w:cstheme="minorBidi"/>
      <w:b/>
      <w:bCs/>
    </w:rPr>
  </w:style>
  <w:style w:type="paragraph" w:styleId="PlainText">
    <w:name w:val="Plain Text"/>
    <w:basedOn w:val="Normal"/>
    <w:link w:val="PlainTextChar"/>
    <w:uiPriority w:val="99"/>
    <w:semiHidden/>
    <w:unhideWhenUsed/>
    <w:rsid w:val="0001426D"/>
    <w:rPr>
      <w:rFonts w:ascii="Calibri" w:hAnsi="Calibri"/>
      <w:sz w:val="22"/>
      <w:szCs w:val="21"/>
    </w:rPr>
  </w:style>
  <w:style w:type="character" w:customStyle="1" w:styleId="PlainTextChar">
    <w:name w:val="Plain Text Char"/>
    <w:basedOn w:val="DefaultParagraphFont"/>
    <w:link w:val="PlainText"/>
    <w:uiPriority w:val="99"/>
    <w:semiHidden/>
    <w:rsid w:val="0001426D"/>
    <w:rPr>
      <w:rFonts w:eastAsiaTheme="minorHAnsi" w:cstheme="minorBidi"/>
      <w:sz w:val="22"/>
      <w:szCs w:val="21"/>
    </w:rPr>
  </w:style>
  <w:style w:type="character" w:styleId="FollowedHyperlink">
    <w:name w:val="FollowedHyperlink"/>
    <w:basedOn w:val="DefaultParagraphFont"/>
    <w:uiPriority w:val="99"/>
    <w:semiHidden/>
    <w:unhideWhenUsed/>
    <w:rsid w:val="00E22977"/>
    <w:rPr>
      <w:color w:val="800080" w:themeColor="followedHyperlink"/>
      <w:u w:val="single"/>
    </w:rPr>
  </w:style>
  <w:style w:type="paragraph" w:customStyle="1" w:styleId="Pa3">
    <w:name w:val="Pa3"/>
    <w:basedOn w:val="Default"/>
    <w:next w:val="Default"/>
    <w:uiPriority w:val="99"/>
    <w:rsid w:val="00C56671"/>
    <w:pPr>
      <w:spacing w:line="321" w:lineRule="atLeast"/>
    </w:pPr>
    <w:rPr>
      <w:rFonts w:ascii="Mission Gothic Bold" w:eastAsiaTheme="minorHAnsi" w:hAnsi="Mission Gothic Bold" w:cstheme="minorBidi"/>
      <w:color w:val="auto"/>
    </w:rPr>
  </w:style>
  <w:style w:type="paragraph" w:customStyle="1" w:styleId="Pa2">
    <w:name w:val="Pa2"/>
    <w:basedOn w:val="Default"/>
    <w:next w:val="Default"/>
    <w:uiPriority w:val="99"/>
    <w:rsid w:val="00C56671"/>
    <w:pPr>
      <w:spacing w:line="221" w:lineRule="atLeast"/>
    </w:pPr>
    <w:rPr>
      <w:rFonts w:ascii="Mission Gothic Bold" w:eastAsiaTheme="minorHAnsi" w:hAnsi="Mission Gothic Bold" w:cstheme="minorBidi"/>
      <w:color w:val="auto"/>
    </w:rPr>
  </w:style>
  <w:style w:type="paragraph" w:styleId="BodyText">
    <w:name w:val="Body Text"/>
    <w:link w:val="BodyTextChar"/>
    <w:qFormat/>
    <w:rsid w:val="00B22BF8"/>
    <w:pPr>
      <w:spacing w:before="240" w:line="300" w:lineRule="atLeast"/>
      <w:jc w:val="both"/>
    </w:pPr>
    <w:rPr>
      <w:rFonts w:ascii="Times New Roman" w:eastAsia="Times New Roman" w:hAnsi="Times New Roman"/>
      <w:sz w:val="24"/>
      <w:lang w:eastAsia="en-AU"/>
    </w:rPr>
  </w:style>
  <w:style w:type="character" w:customStyle="1" w:styleId="BodyTextChar">
    <w:name w:val="Body Text Char"/>
    <w:basedOn w:val="DefaultParagraphFont"/>
    <w:link w:val="BodyText"/>
    <w:rsid w:val="00B22BF8"/>
    <w:rPr>
      <w:rFonts w:ascii="Times New Roman" w:eastAsia="Times New Roman" w:hAnsi="Times New Roman"/>
      <w:sz w:val="24"/>
      <w:lang w:eastAsia="en-AU"/>
    </w:rPr>
  </w:style>
  <w:style w:type="paragraph" w:styleId="ListBullet">
    <w:name w:val="List Bullet"/>
    <w:basedOn w:val="BodyText"/>
    <w:qFormat/>
    <w:rsid w:val="00B22BF8"/>
    <w:pPr>
      <w:numPr>
        <w:numId w:val="29"/>
      </w:numPr>
      <w:spacing w:before="120"/>
    </w:pPr>
  </w:style>
  <w:style w:type="paragraph" w:customStyle="1" w:styleId="InformationRequest">
    <w:name w:val="Information Request"/>
    <w:basedOn w:val="Normal"/>
    <w:next w:val="BodyText"/>
    <w:rsid w:val="009213B3"/>
    <w:pPr>
      <w:keepLines/>
      <w:spacing w:before="120" w:line="280" w:lineRule="atLeast"/>
      <w:jc w:val="both"/>
    </w:pPr>
    <w:rPr>
      <w:rFonts w:eastAsia="Times New Roman" w:cs="Times New Roman"/>
      <w:i/>
      <w:sz w:val="22"/>
      <w:szCs w:val="20"/>
      <w:lang w:eastAsia="en-AU"/>
    </w:rPr>
  </w:style>
  <w:style w:type="character" w:customStyle="1" w:styleId="UnresolvedMention">
    <w:name w:val="Unresolved Mention"/>
    <w:basedOn w:val="DefaultParagraphFont"/>
    <w:uiPriority w:val="99"/>
    <w:semiHidden/>
    <w:unhideWhenUsed/>
    <w:rsid w:val="00EA1802"/>
    <w:rPr>
      <w:color w:val="605E5C"/>
      <w:shd w:val="clear" w:color="auto" w:fill="E1DFDD"/>
    </w:rPr>
  </w:style>
  <w:style w:type="paragraph" w:styleId="Revision">
    <w:name w:val="Revision"/>
    <w:hidden/>
    <w:uiPriority w:val="99"/>
    <w:semiHidden/>
    <w:rsid w:val="00F95B2C"/>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5290">
      <w:bodyDiv w:val="1"/>
      <w:marLeft w:val="0"/>
      <w:marRight w:val="0"/>
      <w:marTop w:val="0"/>
      <w:marBottom w:val="0"/>
      <w:divBdr>
        <w:top w:val="none" w:sz="0" w:space="0" w:color="auto"/>
        <w:left w:val="none" w:sz="0" w:space="0" w:color="auto"/>
        <w:bottom w:val="none" w:sz="0" w:space="0" w:color="auto"/>
        <w:right w:val="none" w:sz="0" w:space="0" w:color="auto"/>
      </w:divBdr>
    </w:div>
    <w:div w:id="42293291">
      <w:bodyDiv w:val="1"/>
      <w:marLeft w:val="0"/>
      <w:marRight w:val="0"/>
      <w:marTop w:val="0"/>
      <w:marBottom w:val="0"/>
      <w:divBdr>
        <w:top w:val="none" w:sz="0" w:space="0" w:color="auto"/>
        <w:left w:val="none" w:sz="0" w:space="0" w:color="auto"/>
        <w:bottom w:val="none" w:sz="0" w:space="0" w:color="auto"/>
        <w:right w:val="none" w:sz="0" w:space="0" w:color="auto"/>
      </w:divBdr>
    </w:div>
    <w:div w:id="190922946">
      <w:bodyDiv w:val="1"/>
      <w:marLeft w:val="0"/>
      <w:marRight w:val="0"/>
      <w:marTop w:val="0"/>
      <w:marBottom w:val="0"/>
      <w:divBdr>
        <w:top w:val="none" w:sz="0" w:space="0" w:color="auto"/>
        <w:left w:val="none" w:sz="0" w:space="0" w:color="auto"/>
        <w:bottom w:val="none" w:sz="0" w:space="0" w:color="auto"/>
        <w:right w:val="none" w:sz="0" w:space="0" w:color="auto"/>
      </w:divBdr>
    </w:div>
    <w:div w:id="209807202">
      <w:bodyDiv w:val="1"/>
      <w:marLeft w:val="0"/>
      <w:marRight w:val="0"/>
      <w:marTop w:val="0"/>
      <w:marBottom w:val="0"/>
      <w:divBdr>
        <w:top w:val="none" w:sz="0" w:space="0" w:color="auto"/>
        <w:left w:val="none" w:sz="0" w:space="0" w:color="auto"/>
        <w:bottom w:val="none" w:sz="0" w:space="0" w:color="auto"/>
        <w:right w:val="none" w:sz="0" w:space="0" w:color="auto"/>
      </w:divBdr>
    </w:div>
    <w:div w:id="223687148">
      <w:bodyDiv w:val="1"/>
      <w:marLeft w:val="0"/>
      <w:marRight w:val="0"/>
      <w:marTop w:val="0"/>
      <w:marBottom w:val="0"/>
      <w:divBdr>
        <w:top w:val="none" w:sz="0" w:space="0" w:color="auto"/>
        <w:left w:val="none" w:sz="0" w:space="0" w:color="auto"/>
        <w:bottom w:val="none" w:sz="0" w:space="0" w:color="auto"/>
        <w:right w:val="none" w:sz="0" w:space="0" w:color="auto"/>
      </w:divBdr>
    </w:div>
    <w:div w:id="241259348">
      <w:bodyDiv w:val="1"/>
      <w:marLeft w:val="0"/>
      <w:marRight w:val="0"/>
      <w:marTop w:val="0"/>
      <w:marBottom w:val="0"/>
      <w:divBdr>
        <w:top w:val="none" w:sz="0" w:space="0" w:color="auto"/>
        <w:left w:val="none" w:sz="0" w:space="0" w:color="auto"/>
        <w:bottom w:val="none" w:sz="0" w:space="0" w:color="auto"/>
        <w:right w:val="none" w:sz="0" w:space="0" w:color="auto"/>
      </w:divBdr>
    </w:div>
    <w:div w:id="319433140">
      <w:bodyDiv w:val="1"/>
      <w:marLeft w:val="0"/>
      <w:marRight w:val="0"/>
      <w:marTop w:val="0"/>
      <w:marBottom w:val="0"/>
      <w:divBdr>
        <w:top w:val="none" w:sz="0" w:space="0" w:color="auto"/>
        <w:left w:val="none" w:sz="0" w:space="0" w:color="auto"/>
        <w:bottom w:val="none" w:sz="0" w:space="0" w:color="auto"/>
        <w:right w:val="none" w:sz="0" w:space="0" w:color="auto"/>
      </w:divBdr>
    </w:div>
    <w:div w:id="335497680">
      <w:bodyDiv w:val="1"/>
      <w:marLeft w:val="0"/>
      <w:marRight w:val="0"/>
      <w:marTop w:val="0"/>
      <w:marBottom w:val="0"/>
      <w:divBdr>
        <w:top w:val="none" w:sz="0" w:space="0" w:color="auto"/>
        <w:left w:val="none" w:sz="0" w:space="0" w:color="auto"/>
        <w:bottom w:val="none" w:sz="0" w:space="0" w:color="auto"/>
        <w:right w:val="none" w:sz="0" w:space="0" w:color="auto"/>
      </w:divBdr>
    </w:div>
    <w:div w:id="471100581">
      <w:bodyDiv w:val="1"/>
      <w:marLeft w:val="0"/>
      <w:marRight w:val="0"/>
      <w:marTop w:val="0"/>
      <w:marBottom w:val="0"/>
      <w:divBdr>
        <w:top w:val="none" w:sz="0" w:space="0" w:color="auto"/>
        <w:left w:val="none" w:sz="0" w:space="0" w:color="auto"/>
        <w:bottom w:val="none" w:sz="0" w:space="0" w:color="auto"/>
        <w:right w:val="none" w:sz="0" w:space="0" w:color="auto"/>
      </w:divBdr>
    </w:div>
    <w:div w:id="494154403">
      <w:bodyDiv w:val="1"/>
      <w:marLeft w:val="0"/>
      <w:marRight w:val="0"/>
      <w:marTop w:val="0"/>
      <w:marBottom w:val="0"/>
      <w:divBdr>
        <w:top w:val="none" w:sz="0" w:space="0" w:color="auto"/>
        <w:left w:val="none" w:sz="0" w:space="0" w:color="auto"/>
        <w:bottom w:val="none" w:sz="0" w:space="0" w:color="auto"/>
        <w:right w:val="none" w:sz="0" w:space="0" w:color="auto"/>
      </w:divBdr>
    </w:div>
    <w:div w:id="494223376">
      <w:bodyDiv w:val="1"/>
      <w:marLeft w:val="0"/>
      <w:marRight w:val="0"/>
      <w:marTop w:val="0"/>
      <w:marBottom w:val="0"/>
      <w:divBdr>
        <w:top w:val="none" w:sz="0" w:space="0" w:color="auto"/>
        <w:left w:val="none" w:sz="0" w:space="0" w:color="auto"/>
        <w:bottom w:val="none" w:sz="0" w:space="0" w:color="auto"/>
        <w:right w:val="none" w:sz="0" w:space="0" w:color="auto"/>
      </w:divBdr>
    </w:div>
    <w:div w:id="524101497">
      <w:bodyDiv w:val="1"/>
      <w:marLeft w:val="0"/>
      <w:marRight w:val="0"/>
      <w:marTop w:val="0"/>
      <w:marBottom w:val="0"/>
      <w:divBdr>
        <w:top w:val="none" w:sz="0" w:space="0" w:color="auto"/>
        <w:left w:val="none" w:sz="0" w:space="0" w:color="auto"/>
        <w:bottom w:val="none" w:sz="0" w:space="0" w:color="auto"/>
        <w:right w:val="none" w:sz="0" w:space="0" w:color="auto"/>
      </w:divBdr>
    </w:div>
    <w:div w:id="534585678">
      <w:bodyDiv w:val="1"/>
      <w:marLeft w:val="0"/>
      <w:marRight w:val="0"/>
      <w:marTop w:val="0"/>
      <w:marBottom w:val="0"/>
      <w:divBdr>
        <w:top w:val="none" w:sz="0" w:space="0" w:color="auto"/>
        <w:left w:val="none" w:sz="0" w:space="0" w:color="auto"/>
        <w:bottom w:val="none" w:sz="0" w:space="0" w:color="auto"/>
        <w:right w:val="none" w:sz="0" w:space="0" w:color="auto"/>
      </w:divBdr>
    </w:div>
    <w:div w:id="544024271">
      <w:bodyDiv w:val="1"/>
      <w:marLeft w:val="0"/>
      <w:marRight w:val="0"/>
      <w:marTop w:val="0"/>
      <w:marBottom w:val="0"/>
      <w:divBdr>
        <w:top w:val="none" w:sz="0" w:space="0" w:color="auto"/>
        <w:left w:val="none" w:sz="0" w:space="0" w:color="auto"/>
        <w:bottom w:val="none" w:sz="0" w:space="0" w:color="auto"/>
        <w:right w:val="none" w:sz="0" w:space="0" w:color="auto"/>
      </w:divBdr>
    </w:div>
    <w:div w:id="601648106">
      <w:bodyDiv w:val="1"/>
      <w:marLeft w:val="0"/>
      <w:marRight w:val="0"/>
      <w:marTop w:val="0"/>
      <w:marBottom w:val="0"/>
      <w:divBdr>
        <w:top w:val="none" w:sz="0" w:space="0" w:color="auto"/>
        <w:left w:val="none" w:sz="0" w:space="0" w:color="auto"/>
        <w:bottom w:val="none" w:sz="0" w:space="0" w:color="auto"/>
        <w:right w:val="none" w:sz="0" w:space="0" w:color="auto"/>
      </w:divBdr>
    </w:div>
    <w:div w:id="626132279">
      <w:bodyDiv w:val="1"/>
      <w:marLeft w:val="0"/>
      <w:marRight w:val="0"/>
      <w:marTop w:val="0"/>
      <w:marBottom w:val="0"/>
      <w:divBdr>
        <w:top w:val="none" w:sz="0" w:space="0" w:color="auto"/>
        <w:left w:val="none" w:sz="0" w:space="0" w:color="auto"/>
        <w:bottom w:val="none" w:sz="0" w:space="0" w:color="auto"/>
        <w:right w:val="none" w:sz="0" w:space="0" w:color="auto"/>
      </w:divBdr>
    </w:div>
    <w:div w:id="647435723">
      <w:bodyDiv w:val="1"/>
      <w:marLeft w:val="0"/>
      <w:marRight w:val="0"/>
      <w:marTop w:val="0"/>
      <w:marBottom w:val="0"/>
      <w:divBdr>
        <w:top w:val="none" w:sz="0" w:space="0" w:color="auto"/>
        <w:left w:val="none" w:sz="0" w:space="0" w:color="auto"/>
        <w:bottom w:val="none" w:sz="0" w:space="0" w:color="auto"/>
        <w:right w:val="none" w:sz="0" w:space="0" w:color="auto"/>
      </w:divBdr>
    </w:div>
    <w:div w:id="682054756">
      <w:bodyDiv w:val="1"/>
      <w:marLeft w:val="0"/>
      <w:marRight w:val="0"/>
      <w:marTop w:val="0"/>
      <w:marBottom w:val="0"/>
      <w:divBdr>
        <w:top w:val="none" w:sz="0" w:space="0" w:color="auto"/>
        <w:left w:val="none" w:sz="0" w:space="0" w:color="auto"/>
        <w:bottom w:val="none" w:sz="0" w:space="0" w:color="auto"/>
        <w:right w:val="none" w:sz="0" w:space="0" w:color="auto"/>
      </w:divBdr>
    </w:div>
    <w:div w:id="707686006">
      <w:bodyDiv w:val="1"/>
      <w:marLeft w:val="0"/>
      <w:marRight w:val="0"/>
      <w:marTop w:val="0"/>
      <w:marBottom w:val="0"/>
      <w:divBdr>
        <w:top w:val="none" w:sz="0" w:space="0" w:color="auto"/>
        <w:left w:val="none" w:sz="0" w:space="0" w:color="auto"/>
        <w:bottom w:val="none" w:sz="0" w:space="0" w:color="auto"/>
        <w:right w:val="none" w:sz="0" w:space="0" w:color="auto"/>
      </w:divBdr>
    </w:div>
    <w:div w:id="708727285">
      <w:bodyDiv w:val="1"/>
      <w:marLeft w:val="0"/>
      <w:marRight w:val="0"/>
      <w:marTop w:val="0"/>
      <w:marBottom w:val="0"/>
      <w:divBdr>
        <w:top w:val="none" w:sz="0" w:space="0" w:color="auto"/>
        <w:left w:val="none" w:sz="0" w:space="0" w:color="auto"/>
        <w:bottom w:val="none" w:sz="0" w:space="0" w:color="auto"/>
        <w:right w:val="none" w:sz="0" w:space="0" w:color="auto"/>
      </w:divBdr>
      <w:divsChild>
        <w:div w:id="1784182179">
          <w:marLeft w:val="0"/>
          <w:marRight w:val="0"/>
          <w:marTop w:val="0"/>
          <w:marBottom w:val="0"/>
          <w:divBdr>
            <w:top w:val="none" w:sz="0" w:space="0" w:color="auto"/>
            <w:left w:val="none" w:sz="0" w:space="0" w:color="auto"/>
            <w:bottom w:val="none" w:sz="0" w:space="0" w:color="auto"/>
            <w:right w:val="none" w:sz="0" w:space="0" w:color="auto"/>
          </w:divBdr>
          <w:divsChild>
            <w:div w:id="1457020527">
              <w:marLeft w:val="0"/>
              <w:marRight w:val="0"/>
              <w:marTop w:val="0"/>
              <w:marBottom w:val="0"/>
              <w:divBdr>
                <w:top w:val="none" w:sz="0" w:space="0" w:color="auto"/>
                <w:left w:val="none" w:sz="0" w:space="0" w:color="auto"/>
                <w:bottom w:val="none" w:sz="0" w:space="0" w:color="auto"/>
                <w:right w:val="none" w:sz="0" w:space="0" w:color="auto"/>
              </w:divBdr>
              <w:divsChild>
                <w:div w:id="13847593">
                  <w:marLeft w:val="0"/>
                  <w:marRight w:val="0"/>
                  <w:marTop w:val="0"/>
                  <w:marBottom w:val="0"/>
                  <w:divBdr>
                    <w:top w:val="none" w:sz="0" w:space="0" w:color="auto"/>
                    <w:left w:val="none" w:sz="0" w:space="0" w:color="auto"/>
                    <w:bottom w:val="none" w:sz="0" w:space="0" w:color="auto"/>
                    <w:right w:val="none" w:sz="0" w:space="0" w:color="auto"/>
                  </w:divBdr>
                  <w:divsChild>
                    <w:div w:id="1732849100">
                      <w:marLeft w:val="0"/>
                      <w:marRight w:val="0"/>
                      <w:marTop w:val="0"/>
                      <w:marBottom w:val="0"/>
                      <w:divBdr>
                        <w:top w:val="none" w:sz="0" w:space="0" w:color="auto"/>
                        <w:left w:val="none" w:sz="0" w:space="0" w:color="auto"/>
                        <w:bottom w:val="none" w:sz="0" w:space="0" w:color="auto"/>
                        <w:right w:val="none" w:sz="0" w:space="0" w:color="auto"/>
                      </w:divBdr>
                      <w:divsChild>
                        <w:div w:id="216939780">
                          <w:marLeft w:val="0"/>
                          <w:marRight w:val="0"/>
                          <w:marTop w:val="0"/>
                          <w:marBottom w:val="0"/>
                          <w:divBdr>
                            <w:top w:val="none" w:sz="0" w:space="0" w:color="auto"/>
                            <w:left w:val="none" w:sz="0" w:space="0" w:color="auto"/>
                            <w:bottom w:val="none" w:sz="0" w:space="0" w:color="auto"/>
                            <w:right w:val="none" w:sz="0" w:space="0" w:color="auto"/>
                          </w:divBdr>
                          <w:divsChild>
                            <w:div w:id="7680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94602">
      <w:bodyDiv w:val="1"/>
      <w:marLeft w:val="0"/>
      <w:marRight w:val="0"/>
      <w:marTop w:val="0"/>
      <w:marBottom w:val="0"/>
      <w:divBdr>
        <w:top w:val="none" w:sz="0" w:space="0" w:color="auto"/>
        <w:left w:val="none" w:sz="0" w:space="0" w:color="auto"/>
        <w:bottom w:val="none" w:sz="0" w:space="0" w:color="auto"/>
        <w:right w:val="none" w:sz="0" w:space="0" w:color="auto"/>
      </w:divBdr>
    </w:div>
    <w:div w:id="785197424">
      <w:bodyDiv w:val="1"/>
      <w:marLeft w:val="0"/>
      <w:marRight w:val="0"/>
      <w:marTop w:val="0"/>
      <w:marBottom w:val="0"/>
      <w:divBdr>
        <w:top w:val="none" w:sz="0" w:space="0" w:color="auto"/>
        <w:left w:val="none" w:sz="0" w:space="0" w:color="auto"/>
        <w:bottom w:val="none" w:sz="0" w:space="0" w:color="auto"/>
        <w:right w:val="none" w:sz="0" w:space="0" w:color="auto"/>
      </w:divBdr>
    </w:div>
    <w:div w:id="801920994">
      <w:bodyDiv w:val="1"/>
      <w:marLeft w:val="0"/>
      <w:marRight w:val="0"/>
      <w:marTop w:val="0"/>
      <w:marBottom w:val="0"/>
      <w:divBdr>
        <w:top w:val="none" w:sz="0" w:space="0" w:color="auto"/>
        <w:left w:val="none" w:sz="0" w:space="0" w:color="auto"/>
        <w:bottom w:val="none" w:sz="0" w:space="0" w:color="auto"/>
        <w:right w:val="none" w:sz="0" w:space="0" w:color="auto"/>
      </w:divBdr>
    </w:div>
    <w:div w:id="852845916">
      <w:bodyDiv w:val="1"/>
      <w:marLeft w:val="0"/>
      <w:marRight w:val="0"/>
      <w:marTop w:val="0"/>
      <w:marBottom w:val="0"/>
      <w:divBdr>
        <w:top w:val="none" w:sz="0" w:space="0" w:color="auto"/>
        <w:left w:val="none" w:sz="0" w:space="0" w:color="auto"/>
        <w:bottom w:val="none" w:sz="0" w:space="0" w:color="auto"/>
        <w:right w:val="none" w:sz="0" w:space="0" w:color="auto"/>
      </w:divBdr>
    </w:div>
    <w:div w:id="879240704">
      <w:bodyDiv w:val="1"/>
      <w:marLeft w:val="0"/>
      <w:marRight w:val="0"/>
      <w:marTop w:val="0"/>
      <w:marBottom w:val="0"/>
      <w:divBdr>
        <w:top w:val="none" w:sz="0" w:space="0" w:color="auto"/>
        <w:left w:val="none" w:sz="0" w:space="0" w:color="auto"/>
        <w:bottom w:val="none" w:sz="0" w:space="0" w:color="auto"/>
        <w:right w:val="none" w:sz="0" w:space="0" w:color="auto"/>
      </w:divBdr>
    </w:div>
    <w:div w:id="898710135">
      <w:bodyDiv w:val="1"/>
      <w:marLeft w:val="0"/>
      <w:marRight w:val="0"/>
      <w:marTop w:val="0"/>
      <w:marBottom w:val="0"/>
      <w:divBdr>
        <w:top w:val="none" w:sz="0" w:space="0" w:color="auto"/>
        <w:left w:val="none" w:sz="0" w:space="0" w:color="auto"/>
        <w:bottom w:val="none" w:sz="0" w:space="0" w:color="auto"/>
        <w:right w:val="none" w:sz="0" w:space="0" w:color="auto"/>
      </w:divBdr>
    </w:div>
    <w:div w:id="932978223">
      <w:bodyDiv w:val="1"/>
      <w:marLeft w:val="0"/>
      <w:marRight w:val="0"/>
      <w:marTop w:val="0"/>
      <w:marBottom w:val="0"/>
      <w:divBdr>
        <w:top w:val="none" w:sz="0" w:space="0" w:color="auto"/>
        <w:left w:val="none" w:sz="0" w:space="0" w:color="auto"/>
        <w:bottom w:val="none" w:sz="0" w:space="0" w:color="auto"/>
        <w:right w:val="none" w:sz="0" w:space="0" w:color="auto"/>
      </w:divBdr>
    </w:div>
    <w:div w:id="937759578">
      <w:bodyDiv w:val="1"/>
      <w:marLeft w:val="0"/>
      <w:marRight w:val="0"/>
      <w:marTop w:val="0"/>
      <w:marBottom w:val="0"/>
      <w:divBdr>
        <w:top w:val="none" w:sz="0" w:space="0" w:color="auto"/>
        <w:left w:val="none" w:sz="0" w:space="0" w:color="auto"/>
        <w:bottom w:val="none" w:sz="0" w:space="0" w:color="auto"/>
        <w:right w:val="none" w:sz="0" w:space="0" w:color="auto"/>
      </w:divBdr>
    </w:div>
    <w:div w:id="974676841">
      <w:bodyDiv w:val="1"/>
      <w:marLeft w:val="0"/>
      <w:marRight w:val="0"/>
      <w:marTop w:val="0"/>
      <w:marBottom w:val="0"/>
      <w:divBdr>
        <w:top w:val="none" w:sz="0" w:space="0" w:color="auto"/>
        <w:left w:val="none" w:sz="0" w:space="0" w:color="auto"/>
        <w:bottom w:val="none" w:sz="0" w:space="0" w:color="auto"/>
        <w:right w:val="none" w:sz="0" w:space="0" w:color="auto"/>
      </w:divBdr>
    </w:div>
    <w:div w:id="992638980">
      <w:bodyDiv w:val="1"/>
      <w:marLeft w:val="0"/>
      <w:marRight w:val="0"/>
      <w:marTop w:val="0"/>
      <w:marBottom w:val="0"/>
      <w:divBdr>
        <w:top w:val="none" w:sz="0" w:space="0" w:color="auto"/>
        <w:left w:val="none" w:sz="0" w:space="0" w:color="auto"/>
        <w:bottom w:val="none" w:sz="0" w:space="0" w:color="auto"/>
        <w:right w:val="none" w:sz="0" w:space="0" w:color="auto"/>
      </w:divBdr>
    </w:div>
    <w:div w:id="1004626938">
      <w:bodyDiv w:val="1"/>
      <w:marLeft w:val="0"/>
      <w:marRight w:val="0"/>
      <w:marTop w:val="0"/>
      <w:marBottom w:val="0"/>
      <w:divBdr>
        <w:top w:val="none" w:sz="0" w:space="0" w:color="auto"/>
        <w:left w:val="none" w:sz="0" w:space="0" w:color="auto"/>
        <w:bottom w:val="none" w:sz="0" w:space="0" w:color="auto"/>
        <w:right w:val="none" w:sz="0" w:space="0" w:color="auto"/>
      </w:divBdr>
    </w:div>
    <w:div w:id="1025716869">
      <w:bodyDiv w:val="1"/>
      <w:marLeft w:val="0"/>
      <w:marRight w:val="0"/>
      <w:marTop w:val="0"/>
      <w:marBottom w:val="0"/>
      <w:divBdr>
        <w:top w:val="none" w:sz="0" w:space="0" w:color="auto"/>
        <w:left w:val="none" w:sz="0" w:space="0" w:color="auto"/>
        <w:bottom w:val="none" w:sz="0" w:space="0" w:color="auto"/>
        <w:right w:val="none" w:sz="0" w:space="0" w:color="auto"/>
      </w:divBdr>
    </w:div>
    <w:div w:id="1095250819">
      <w:bodyDiv w:val="1"/>
      <w:marLeft w:val="0"/>
      <w:marRight w:val="0"/>
      <w:marTop w:val="0"/>
      <w:marBottom w:val="0"/>
      <w:divBdr>
        <w:top w:val="none" w:sz="0" w:space="0" w:color="auto"/>
        <w:left w:val="none" w:sz="0" w:space="0" w:color="auto"/>
        <w:bottom w:val="none" w:sz="0" w:space="0" w:color="auto"/>
        <w:right w:val="none" w:sz="0" w:space="0" w:color="auto"/>
      </w:divBdr>
    </w:div>
    <w:div w:id="1130056843">
      <w:bodyDiv w:val="1"/>
      <w:marLeft w:val="0"/>
      <w:marRight w:val="0"/>
      <w:marTop w:val="0"/>
      <w:marBottom w:val="0"/>
      <w:divBdr>
        <w:top w:val="none" w:sz="0" w:space="0" w:color="auto"/>
        <w:left w:val="none" w:sz="0" w:space="0" w:color="auto"/>
        <w:bottom w:val="none" w:sz="0" w:space="0" w:color="auto"/>
        <w:right w:val="none" w:sz="0" w:space="0" w:color="auto"/>
      </w:divBdr>
    </w:div>
    <w:div w:id="1221555907">
      <w:bodyDiv w:val="1"/>
      <w:marLeft w:val="0"/>
      <w:marRight w:val="0"/>
      <w:marTop w:val="0"/>
      <w:marBottom w:val="0"/>
      <w:divBdr>
        <w:top w:val="none" w:sz="0" w:space="0" w:color="auto"/>
        <w:left w:val="none" w:sz="0" w:space="0" w:color="auto"/>
        <w:bottom w:val="none" w:sz="0" w:space="0" w:color="auto"/>
        <w:right w:val="none" w:sz="0" w:space="0" w:color="auto"/>
      </w:divBdr>
    </w:div>
    <w:div w:id="1234778681">
      <w:bodyDiv w:val="1"/>
      <w:marLeft w:val="0"/>
      <w:marRight w:val="0"/>
      <w:marTop w:val="0"/>
      <w:marBottom w:val="0"/>
      <w:divBdr>
        <w:top w:val="none" w:sz="0" w:space="0" w:color="auto"/>
        <w:left w:val="none" w:sz="0" w:space="0" w:color="auto"/>
        <w:bottom w:val="none" w:sz="0" w:space="0" w:color="auto"/>
        <w:right w:val="none" w:sz="0" w:space="0" w:color="auto"/>
      </w:divBdr>
    </w:div>
    <w:div w:id="1238630495">
      <w:bodyDiv w:val="1"/>
      <w:marLeft w:val="0"/>
      <w:marRight w:val="0"/>
      <w:marTop w:val="0"/>
      <w:marBottom w:val="0"/>
      <w:divBdr>
        <w:top w:val="none" w:sz="0" w:space="0" w:color="auto"/>
        <w:left w:val="none" w:sz="0" w:space="0" w:color="auto"/>
        <w:bottom w:val="none" w:sz="0" w:space="0" w:color="auto"/>
        <w:right w:val="none" w:sz="0" w:space="0" w:color="auto"/>
      </w:divBdr>
    </w:div>
    <w:div w:id="1317801942">
      <w:bodyDiv w:val="1"/>
      <w:marLeft w:val="0"/>
      <w:marRight w:val="0"/>
      <w:marTop w:val="0"/>
      <w:marBottom w:val="0"/>
      <w:divBdr>
        <w:top w:val="none" w:sz="0" w:space="0" w:color="auto"/>
        <w:left w:val="none" w:sz="0" w:space="0" w:color="auto"/>
        <w:bottom w:val="none" w:sz="0" w:space="0" w:color="auto"/>
        <w:right w:val="none" w:sz="0" w:space="0" w:color="auto"/>
      </w:divBdr>
    </w:div>
    <w:div w:id="1339116965">
      <w:bodyDiv w:val="1"/>
      <w:marLeft w:val="0"/>
      <w:marRight w:val="0"/>
      <w:marTop w:val="0"/>
      <w:marBottom w:val="0"/>
      <w:divBdr>
        <w:top w:val="none" w:sz="0" w:space="0" w:color="auto"/>
        <w:left w:val="none" w:sz="0" w:space="0" w:color="auto"/>
        <w:bottom w:val="none" w:sz="0" w:space="0" w:color="auto"/>
        <w:right w:val="none" w:sz="0" w:space="0" w:color="auto"/>
      </w:divBdr>
    </w:div>
    <w:div w:id="1419786914">
      <w:bodyDiv w:val="1"/>
      <w:marLeft w:val="0"/>
      <w:marRight w:val="0"/>
      <w:marTop w:val="0"/>
      <w:marBottom w:val="0"/>
      <w:divBdr>
        <w:top w:val="none" w:sz="0" w:space="0" w:color="auto"/>
        <w:left w:val="none" w:sz="0" w:space="0" w:color="auto"/>
        <w:bottom w:val="none" w:sz="0" w:space="0" w:color="auto"/>
        <w:right w:val="none" w:sz="0" w:space="0" w:color="auto"/>
      </w:divBdr>
    </w:div>
    <w:div w:id="1468621794">
      <w:bodyDiv w:val="1"/>
      <w:marLeft w:val="0"/>
      <w:marRight w:val="0"/>
      <w:marTop w:val="0"/>
      <w:marBottom w:val="0"/>
      <w:divBdr>
        <w:top w:val="none" w:sz="0" w:space="0" w:color="auto"/>
        <w:left w:val="none" w:sz="0" w:space="0" w:color="auto"/>
        <w:bottom w:val="none" w:sz="0" w:space="0" w:color="auto"/>
        <w:right w:val="none" w:sz="0" w:space="0" w:color="auto"/>
      </w:divBdr>
    </w:div>
    <w:div w:id="1470587653">
      <w:bodyDiv w:val="1"/>
      <w:marLeft w:val="0"/>
      <w:marRight w:val="0"/>
      <w:marTop w:val="0"/>
      <w:marBottom w:val="0"/>
      <w:divBdr>
        <w:top w:val="none" w:sz="0" w:space="0" w:color="auto"/>
        <w:left w:val="none" w:sz="0" w:space="0" w:color="auto"/>
        <w:bottom w:val="none" w:sz="0" w:space="0" w:color="auto"/>
        <w:right w:val="none" w:sz="0" w:space="0" w:color="auto"/>
      </w:divBdr>
    </w:div>
    <w:div w:id="1474833329">
      <w:bodyDiv w:val="1"/>
      <w:marLeft w:val="0"/>
      <w:marRight w:val="0"/>
      <w:marTop w:val="0"/>
      <w:marBottom w:val="0"/>
      <w:divBdr>
        <w:top w:val="none" w:sz="0" w:space="0" w:color="auto"/>
        <w:left w:val="none" w:sz="0" w:space="0" w:color="auto"/>
        <w:bottom w:val="none" w:sz="0" w:space="0" w:color="auto"/>
        <w:right w:val="none" w:sz="0" w:space="0" w:color="auto"/>
      </w:divBdr>
    </w:div>
    <w:div w:id="1529174059">
      <w:bodyDiv w:val="1"/>
      <w:marLeft w:val="0"/>
      <w:marRight w:val="0"/>
      <w:marTop w:val="0"/>
      <w:marBottom w:val="0"/>
      <w:divBdr>
        <w:top w:val="none" w:sz="0" w:space="0" w:color="auto"/>
        <w:left w:val="none" w:sz="0" w:space="0" w:color="auto"/>
        <w:bottom w:val="none" w:sz="0" w:space="0" w:color="auto"/>
        <w:right w:val="none" w:sz="0" w:space="0" w:color="auto"/>
      </w:divBdr>
    </w:div>
    <w:div w:id="1561789430">
      <w:bodyDiv w:val="1"/>
      <w:marLeft w:val="0"/>
      <w:marRight w:val="0"/>
      <w:marTop w:val="0"/>
      <w:marBottom w:val="0"/>
      <w:divBdr>
        <w:top w:val="none" w:sz="0" w:space="0" w:color="auto"/>
        <w:left w:val="none" w:sz="0" w:space="0" w:color="auto"/>
        <w:bottom w:val="none" w:sz="0" w:space="0" w:color="auto"/>
        <w:right w:val="none" w:sz="0" w:space="0" w:color="auto"/>
      </w:divBdr>
    </w:div>
    <w:div w:id="1665428483">
      <w:bodyDiv w:val="1"/>
      <w:marLeft w:val="0"/>
      <w:marRight w:val="0"/>
      <w:marTop w:val="0"/>
      <w:marBottom w:val="0"/>
      <w:divBdr>
        <w:top w:val="none" w:sz="0" w:space="0" w:color="auto"/>
        <w:left w:val="none" w:sz="0" w:space="0" w:color="auto"/>
        <w:bottom w:val="none" w:sz="0" w:space="0" w:color="auto"/>
        <w:right w:val="none" w:sz="0" w:space="0" w:color="auto"/>
      </w:divBdr>
    </w:div>
    <w:div w:id="1775131994">
      <w:bodyDiv w:val="1"/>
      <w:marLeft w:val="0"/>
      <w:marRight w:val="0"/>
      <w:marTop w:val="0"/>
      <w:marBottom w:val="0"/>
      <w:divBdr>
        <w:top w:val="none" w:sz="0" w:space="0" w:color="auto"/>
        <w:left w:val="none" w:sz="0" w:space="0" w:color="auto"/>
        <w:bottom w:val="none" w:sz="0" w:space="0" w:color="auto"/>
        <w:right w:val="none" w:sz="0" w:space="0" w:color="auto"/>
      </w:divBdr>
    </w:div>
    <w:div w:id="1778406086">
      <w:bodyDiv w:val="1"/>
      <w:marLeft w:val="0"/>
      <w:marRight w:val="0"/>
      <w:marTop w:val="0"/>
      <w:marBottom w:val="0"/>
      <w:divBdr>
        <w:top w:val="none" w:sz="0" w:space="0" w:color="auto"/>
        <w:left w:val="none" w:sz="0" w:space="0" w:color="auto"/>
        <w:bottom w:val="none" w:sz="0" w:space="0" w:color="auto"/>
        <w:right w:val="none" w:sz="0" w:space="0" w:color="auto"/>
      </w:divBdr>
    </w:div>
    <w:div w:id="1843858288">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50021980">
      <w:bodyDiv w:val="1"/>
      <w:marLeft w:val="0"/>
      <w:marRight w:val="0"/>
      <w:marTop w:val="0"/>
      <w:marBottom w:val="0"/>
      <w:divBdr>
        <w:top w:val="none" w:sz="0" w:space="0" w:color="auto"/>
        <w:left w:val="none" w:sz="0" w:space="0" w:color="auto"/>
        <w:bottom w:val="none" w:sz="0" w:space="0" w:color="auto"/>
        <w:right w:val="none" w:sz="0" w:space="0" w:color="auto"/>
      </w:divBdr>
    </w:div>
    <w:div w:id="1920945602">
      <w:bodyDiv w:val="1"/>
      <w:marLeft w:val="0"/>
      <w:marRight w:val="0"/>
      <w:marTop w:val="0"/>
      <w:marBottom w:val="0"/>
      <w:divBdr>
        <w:top w:val="none" w:sz="0" w:space="0" w:color="auto"/>
        <w:left w:val="none" w:sz="0" w:space="0" w:color="auto"/>
        <w:bottom w:val="none" w:sz="0" w:space="0" w:color="auto"/>
        <w:right w:val="none" w:sz="0" w:space="0" w:color="auto"/>
      </w:divBdr>
      <w:divsChild>
        <w:div w:id="1499879800">
          <w:marLeft w:val="0"/>
          <w:marRight w:val="0"/>
          <w:marTop w:val="0"/>
          <w:marBottom w:val="0"/>
          <w:divBdr>
            <w:top w:val="none" w:sz="0" w:space="0" w:color="auto"/>
            <w:left w:val="none" w:sz="0" w:space="0" w:color="auto"/>
            <w:bottom w:val="none" w:sz="0" w:space="0" w:color="auto"/>
            <w:right w:val="none" w:sz="0" w:space="0" w:color="auto"/>
          </w:divBdr>
          <w:divsChild>
            <w:div w:id="1588687525">
              <w:marLeft w:val="0"/>
              <w:marRight w:val="0"/>
              <w:marTop w:val="0"/>
              <w:marBottom w:val="0"/>
              <w:divBdr>
                <w:top w:val="none" w:sz="0" w:space="0" w:color="auto"/>
                <w:left w:val="none" w:sz="0" w:space="0" w:color="auto"/>
                <w:bottom w:val="none" w:sz="0" w:space="0" w:color="auto"/>
                <w:right w:val="none" w:sz="0" w:space="0" w:color="auto"/>
              </w:divBdr>
              <w:divsChild>
                <w:div w:id="18685664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85424915">
      <w:bodyDiv w:val="1"/>
      <w:marLeft w:val="0"/>
      <w:marRight w:val="0"/>
      <w:marTop w:val="0"/>
      <w:marBottom w:val="0"/>
      <w:divBdr>
        <w:top w:val="none" w:sz="0" w:space="0" w:color="auto"/>
        <w:left w:val="none" w:sz="0" w:space="0" w:color="auto"/>
        <w:bottom w:val="none" w:sz="0" w:space="0" w:color="auto"/>
        <w:right w:val="none" w:sz="0" w:space="0" w:color="auto"/>
      </w:divBdr>
    </w:div>
    <w:div w:id="1994603364">
      <w:bodyDiv w:val="1"/>
      <w:marLeft w:val="0"/>
      <w:marRight w:val="0"/>
      <w:marTop w:val="0"/>
      <w:marBottom w:val="0"/>
      <w:divBdr>
        <w:top w:val="none" w:sz="0" w:space="0" w:color="auto"/>
        <w:left w:val="none" w:sz="0" w:space="0" w:color="auto"/>
        <w:bottom w:val="none" w:sz="0" w:space="0" w:color="auto"/>
        <w:right w:val="none" w:sz="0" w:space="0" w:color="auto"/>
      </w:divBdr>
    </w:div>
    <w:div w:id="2012636753">
      <w:bodyDiv w:val="1"/>
      <w:marLeft w:val="0"/>
      <w:marRight w:val="0"/>
      <w:marTop w:val="0"/>
      <w:marBottom w:val="0"/>
      <w:divBdr>
        <w:top w:val="none" w:sz="0" w:space="0" w:color="auto"/>
        <w:left w:val="none" w:sz="0" w:space="0" w:color="auto"/>
        <w:bottom w:val="none" w:sz="0" w:space="0" w:color="auto"/>
        <w:right w:val="none" w:sz="0" w:space="0" w:color="auto"/>
      </w:divBdr>
    </w:div>
    <w:div w:id="2077195941">
      <w:bodyDiv w:val="1"/>
      <w:marLeft w:val="0"/>
      <w:marRight w:val="0"/>
      <w:marTop w:val="0"/>
      <w:marBottom w:val="0"/>
      <w:divBdr>
        <w:top w:val="none" w:sz="0" w:space="0" w:color="auto"/>
        <w:left w:val="none" w:sz="0" w:space="0" w:color="auto"/>
        <w:bottom w:val="none" w:sz="0" w:space="0" w:color="auto"/>
        <w:right w:val="none" w:sz="0" w:space="0" w:color="auto"/>
      </w:divBdr>
    </w:div>
    <w:div w:id="2098211420">
      <w:bodyDiv w:val="1"/>
      <w:marLeft w:val="0"/>
      <w:marRight w:val="0"/>
      <w:marTop w:val="0"/>
      <w:marBottom w:val="0"/>
      <w:divBdr>
        <w:top w:val="none" w:sz="0" w:space="0" w:color="auto"/>
        <w:left w:val="none" w:sz="0" w:space="0" w:color="auto"/>
        <w:bottom w:val="none" w:sz="0" w:space="0" w:color="auto"/>
        <w:right w:val="none" w:sz="0" w:space="0" w:color="auto"/>
      </w:divBdr>
    </w:div>
    <w:div w:id="2119566924">
      <w:bodyDiv w:val="1"/>
      <w:marLeft w:val="0"/>
      <w:marRight w:val="0"/>
      <w:marTop w:val="0"/>
      <w:marBottom w:val="0"/>
      <w:divBdr>
        <w:top w:val="none" w:sz="0" w:space="0" w:color="auto"/>
        <w:left w:val="none" w:sz="0" w:space="0" w:color="auto"/>
        <w:bottom w:val="none" w:sz="0" w:space="0" w:color="auto"/>
        <w:right w:val="none" w:sz="0" w:space="0" w:color="auto"/>
      </w:divBdr>
    </w:div>
    <w:div w:id="21456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www.cpsu.org.au/system/files/cpsu_submission_to_inquiry_into_the_future_of_work_and_workers.pdf" TargetMode="External"/><Relationship Id="rId2" Type="http://schemas.openxmlformats.org/officeDocument/2006/relationships/hyperlink" Target="https://www.apsc.gov.au/sites/g/files/net4441/f/DVA-Capability-Review.pdf" TargetMode="External"/><Relationship Id="rId1" Type="http://schemas.openxmlformats.org/officeDocument/2006/relationships/hyperlink" Target="https://www.apsc.gov.au/sites/g/files/net4441/f/DVA-Capability-Review.pdf" TargetMode="External"/><Relationship Id="rId5" Type="http://schemas.openxmlformats.org/officeDocument/2006/relationships/hyperlink" Target="https://www.cpsu.org.au/system/files/cpsu_submission_to_inquiry_into_the_future_of_work_and_workers.pdf" TargetMode="External"/><Relationship Id="rId4" Type="http://schemas.openxmlformats.org/officeDocument/2006/relationships/hyperlink" Target="http://www.pc.gov.au/inquiries/completed/ndis-costs/report/ndis-cost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PCDOC-380165220-804</_dlc_DocId>
    <_dlc_DocIdUrl xmlns="3f4bcce7-ac1a-4c9d-aa3e-7e77695652db">
      <Url>https://inet.pc.gov.au/pmo/inq/hs/_layouts/15/DocIdRedir.aspx?ID=PCDOC-380165220-804</Url>
      <Description>PCDOC-380165220-804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574B3-C510-4A11-A38E-89972D7F9A5A}">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f4bcce7-ac1a-4c9d-aa3e-7e77695652db"/>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737E806D-88C1-4DA0-A819-1B8B3384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F79A9-C96A-4325-82D3-3801314A9309}">
  <ds:schemaRefs>
    <ds:schemaRef ds:uri="http://schemas.microsoft.com/sharepoint/v3/contenttype/forms"/>
  </ds:schemaRefs>
</ds:datastoreItem>
</file>

<file path=customXml/itemProps4.xml><?xml version="1.0" encoding="utf-8"?>
<ds:datastoreItem xmlns:ds="http://schemas.openxmlformats.org/officeDocument/2006/customXml" ds:itemID="{ED46C18D-F112-4660-B049-4383C1E24A29}">
  <ds:schemaRefs>
    <ds:schemaRef ds:uri="http://schemas.microsoft.com/sharepoint/events"/>
  </ds:schemaRefs>
</ds:datastoreItem>
</file>

<file path=customXml/itemProps5.xml><?xml version="1.0" encoding="utf-8"?>
<ds:datastoreItem xmlns:ds="http://schemas.openxmlformats.org/officeDocument/2006/customXml" ds:itemID="{D49C9C53-45CD-4A50-A62F-82CF1D67E3A5}">
  <ds:schemaRefs>
    <ds:schemaRef ds:uri="http://schemas.microsoft.com/office/2006/metadata/customXsn"/>
  </ds:schemaRefs>
</ds:datastoreItem>
</file>

<file path=customXml/itemProps6.xml><?xml version="1.0" encoding="utf-8"?>
<ds:datastoreItem xmlns:ds="http://schemas.openxmlformats.org/officeDocument/2006/customXml" ds:itemID="{3B61B550-291F-4F6A-9C30-EA9C56FE265F}">
  <ds:schemaRefs>
    <ds:schemaRef ds:uri="Microsoft.SharePoint.Taxonomy.ContentTypeSync"/>
  </ds:schemaRefs>
</ds:datastoreItem>
</file>

<file path=customXml/itemProps7.xml><?xml version="1.0" encoding="utf-8"?>
<ds:datastoreItem xmlns:ds="http://schemas.openxmlformats.org/officeDocument/2006/customXml" ds:itemID="{898D0C03-7A29-4796-8152-37CAD43A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94 - Community and Public Sector Union (CPSU)  - Reforms to Human Services - Compensation and Rehabilitation for Veterans - Public inquiry</vt:lpstr>
    </vt:vector>
  </TitlesOfParts>
  <Company>Community and Public Sector Union (CPSU)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94 - Community and Public Sector Union (CPSU)  - Reforms to Human Services - Compensation and Rehabilitation for Veterans - Public inquiry</dc:title>
  <dc:creator>Community and Public Sector Union (CPSU) </dc:creator>
  <cp:keywords/>
  <cp:lastModifiedBy>Productivity Commission</cp:lastModifiedBy>
  <cp:revision>5</cp:revision>
  <cp:lastPrinted>2016-07-21T04:29:00Z</cp:lastPrinted>
  <dcterms:created xsi:type="dcterms:W3CDTF">2018-07-01T23:53:00Z</dcterms:created>
  <dcterms:modified xsi:type="dcterms:W3CDTF">2018-07-09T05:39:00Z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7bc99c28-d88f-4325-8861-edafe90c26f1</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