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9E0" w:rsidRPr="006F0539" w:rsidRDefault="006F0539" w:rsidP="006F0539">
      <w:pPr>
        <w:ind w:left="-567"/>
        <w:jc w:val="center"/>
        <w:outlineLvl w:val="0"/>
        <w:rPr>
          <w:rFonts w:ascii="Arial" w:hAnsi="Arial" w:cs="Arial"/>
          <w:b/>
          <w:spacing w:val="7"/>
          <w:kern w:val="36"/>
          <w:szCs w:val="24"/>
          <w:lang w:eastAsia="en-AU"/>
        </w:rPr>
      </w:pPr>
      <w:bookmarkStart w:id="0" w:name="_GoBack"/>
      <w:bookmarkEnd w:id="0"/>
      <w:r w:rsidRPr="006F0539">
        <w:rPr>
          <w:rFonts w:ascii="Arial" w:hAnsi="Arial" w:cs="Arial"/>
          <w:b/>
          <w:spacing w:val="7"/>
          <w:kern w:val="36"/>
          <w:szCs w:val="24"/>
          <w:lang w:eastAsia="en-AU"/>
        </w:rPr>
        <w:t xml:space="preserve">Submission to the </w:t>
      </w:r>
      <w:r w:rsidR="000549E0" w:rsidRPr="000549E0">
        <w:rPr>
          <w:rFonts w:ascii="Arial" w:hAnsi="Arial" w:cs="Arial"/>
          <w:b/>
          <w:spacing w:val="7"/>
          <w:kern w:val="36"/>
          <w:szCs w:val="24"/>
          <w:lang w:eastAsia="en-AU"/>
        </w:rPr>
        <w:t>Mental Health</w:t>
      </w:r>
      <w:r w:rsidRPr="006F0539">
        <w:rPr>
          <w:rFonts w:ascii="Arial" w:hAnsi="Arial" w:cs="Arial"/>
          <w:b/>
          <w:spacing w:val="7"/>
          <w:kern w:val="36"/>
          <w:szCs w:val="24"/>
          <w:lang w:eastAsia="en-AU"/>
        </w:rPr>
        <w:t xml:space="preserve"> Review of the</w:t>
      </w:r>
    </w:p>
    <w:p w:rsidR="006F0539" w:rsidRPr="006F0539" w:rsidRDefault="006F0539" w:rsidP="006F0539">
      <w:pPr>
        <w:ind w:left="-567"/>
        <w:jc w:val="center"/>
        <w:outlineLvl w:val="0"/>
        <w:rPr>
          <w:rFonts w:ascii="Arial" w:hAnsi="Arial" w:cs="Arial"/>
          <w:b/>
          <w:spacing w:val="7"/>
          <w:kern w:val="36"/>
          <w:szCs w:val="24"/>
          <w:lang w:eastAsia="en-AU"/>
        </w:rPr>
      </w:pPr>
      <w:r w:rsidRPr="006F0539">
        <w:rPr>
          <w:rFonts w:ascii="Arial" w:hAnsi="Arial" w:cs="Arial"/>
          <w:b/>
          <w:spacing w:val="7"/>
          <w:kern w:val="36"/>
          <w:szCs w:val="24"/>
          <w:lang w:eastAsia="en-AU"/>
        </w:rPr>
        <w:t>Australian Productivity Commission</w:t>
      </w:r>
    </w:p>
    <w:p w:rsidR="006F0539" w:rsidRPr="006F0539" w:rsidRDefault="006F0539" w:rsidP="006F0539">
      <w:pPr>
        <w:ind w:left="-567"/>
        <w:jc w:val="center"/>
        <w:outlineLvl w:val="0"/>
        <w:rPr>
          <w:rFonts w:ascii="Arial" w:hAnsi="Arial" w:cs="Arial"/>
          <w:b/>
          <w:spacing w:val="7"/>
          <w:kern w:val="36"/>
          <w:szCs w:val="24"/>
          <w:lang w:eastAsia="en-AU"/>
        </w:rPr>
      </w:pPr>
    </w:p>
    <w:p w:rsidR="006F0539" w:rsidRPr="000549E0" w:rsidRDefault="006F0539" w:rsidP="006F0539">
      <w:pPr>
        <w:ind w:left="-567"/>
        <w:jc w:val="center"/>
        <w:outlineLvl w:val="0"/>
        <w:rPr>
          <w:rFonts w:ascii="Arial" w:hAnsi="Arial" w:cs="Arial"/>
          <w:b/>
          <w:spacing w:val="7"/>
          <w:kern w:val="36"/>
          <w:szCs w:val="24"/>
          <w:lang w:eastAsia="en-AU"/>
        </w:rPr>
      </w:pPr>
      <w:r w:rsidRPr="006F0539">
        <w:rPr>
          <w:rFonts w:ascii="Arial" w:hAnsi="Arial" w:cs="Arial"/>
          <w:b/>
          <w:spacing w:val="7"/>
          <w:kern w:val="36"/>
          <w:szCs w:val="24"/>
          <w:lang w:eastAsia="en-AU"/>
        </w:rPr>
        <w:t>1</w:t>
      </w:r>
      <w:r w:rsidR="00596294">
        <w:rPr>
          <w:rFonts w:ascii="Arial" w:hAnsi="Arial" w:cs="Arial"/>
          <w:b/>
          <w:spacing w:val="7"/>
          <w:kern w:val="36"/>
          <w:szCs w:val="24"/>
          <w:lang w:eastAsia="en-AU"/>
        </w:rPr>
        <w:t>7</w:t>
      </w:r>
      <w:r w:rsidRPr="006F0539">
        <w:rPr>
          <w:rFonts w:ascii="Arial" w:hAnsi="Arial" w:cs="Arial"/>
          <w:b/>
          <w:spacing w:val="7"/>
          <w:kern w:val="36"/>
          <w:szCs w:val="24"/>
          <w:lang w:eastAsia="en-AU"/>
        </w:rPr>
        <w:t xml:space="preserve"> January 2019</w:t>
      </w:r>
    </w:p>
    <w:p w:rsidR="006F0539" w:rsidRPr="006F0539" w:rsidRDefault="006F0539" w:rsidP="006F0539">
      <w:pPr>
        <w:spacing w:before="100" w:beforeAutospacing="1" w:after="100" w:afterAutospacing="1"/>
        <w:ind w:left="-567"/>
        <w:rPr>
          <w:rFonts w:ascii="Arial" w:hAnsi="Arial" w:cs="Arial"/>
          <w:b/>
          <w:spacing w:val="7"/>
          <w:szCs w:val="24"/>
          <w:lang w:eastAsia="en-AU"/>
        </w:rPr>
      </w:pPr>
      <w:r w:rsidRPr="006F0539">
        <w:rPr>
          <w:rFonts w:ascii="Arial" w:hAnsi="Arial" w:cs="Arial"/>
          <w:b/>
          <w:spacing w:val="7"/>
          <w:szCs w:val="24"/>
          <w:lang w:eastAsia="en-AU"/>
        </w:rPr>
        <w:t>1.</w:t>
      </w:r>
      <w:r w:rsidRPr="006F0539">
        <w:rPr>
          <w:rFonts w:ascii="Arial" w:hAnsi="Arial" w:cs="Arial"/>
          <w:b/>
          <w:spacing w:val="7"/>
          <w:szCs w:val="24"/>
          <w:lang w:eastAsia="en-AU"/>
        </w:rPr>
        <w:tab/>
        <w:t>Introduction</w:t>
      </w:r>
    </w:p>
    <w:p w:rsidR="000549E0" w:rsidRPr="000549E0" w:rsidRDefault="006F0539" w:rsidP="006F0539">
      <w:pPr>
        <w:spacing w:before="100" w:beforeAutospacing="1" w:after="100" w:afterAutospacing="1"/>
        <w:ind w:left="-567"/>
        <w:rPr>
          <w:rFonts w:ascii="Arial" w:hAnsi="Arial" w:cs="Arial"/>
          <w:spacing w:val="7"/>
          <w:szCs w:val="24"/>
          <w:lang w:eastAsia="en-AU"/>
        </w:rPr>
      </w:pPr>
      <w:r w:rsidRPr="006F0539">
        <w:rPr>
          <w:rFonts w:ascii="Arial" w:hAnsi="Arial" w:cs="Arial"/>
          <w:spacing w:val="7"/>
          <w:szCs w:val="24"/>
          <w:lang w:eastAsia="en-AU"/>
        </w:rPr>
        <w:t>For m</w:t>
      </w:r>
      <w:r w:rsidR="000549E0" w:rsidRPr="000549E0">
        <w:rPr>
          <w:rFonts w:ascii="Arial" w:hAnsi="Arial" w:cs="Arial"/>
          <w:spacing w:val="7"/>
          <w:szCs w:val="24"/>
          <w:lang w:eastAsia="en-AU"/>
        </w:rPr>
        <w:t xml:space="preserve">ental health to </w:t>
      </w:r>
      <w:r w:rsidRPr="006F0539">
        <w:rPr>
          <w:rFonts w:ascii="Arial" w:hAnsi="Arial" w:cs="Arial"/>
          <w:spacing w:val="7"/>
          <w:szCs w:val="24"/>
          <w:lang w:eastAsia="en-AU"/>
        </w:rPr>
        <w:t xml:space="preserve">thrive in supporting Australians’ </w:t>
      </w:r>
      <w:r w:rsidR="000549E0" w:rsidRPr="000549E0">
        <w:rPr>
          <w:rFonts w:ascii="Arial" w:hAnsi="Arial" w:cs="Arial"/>
          <w:spacing w:val="7"/>
          <w:szCs w:val="24"/>
          <w:lang w:eastAsia="en-AU"/>
        </w:rPr>
        <w:t>economic participation</w:t>
      </w:r>
      <w:r w:rsidRPr="006F0539">
        <w:rPr>
          <w:rFonts w:ascii="Arial" w:hAnsi="Arial" w:cs="Arial"/>
          <w:spacing w:val="7"/>
          <w:szCs w:val="24"/>
          <w:lang w:eastAsia="en-AU"/>
        </w:rPr>
        <w:t>,</w:t>
      </w:r>
      <w:r w:rsidR="000549E0" w:rsidRPr="000549E0">
        <w:rPr>
          <w:rFonts w:ascii="Arial" w:hAnsi="Arial" w:cs="Arial"/>
          <w:spacing w:val="7"/>
          <w:szCs w:val="24"/>
          <w:lang w:eastAsia="en-AU"/>
        </w:rPr>
        <w:t xml:space="preserve"> and </w:t>
      </w:r>
      <w:r w:rsidRPr="006F0539">
        <w:rPr>
          <w:rFonts w:ascii="Arial" w:hAnsi="Arial" w:cs="Arial"/>
          <w:spacing w:val="7"/>
          <w:szCs w:val="24"/>
          <w:lang w:eastAsia="en-AU"/>
        </w:rPr>
        <w:t>t</w:t>
      </w:r>
      <w:r w:rsidR="00620F62">
        <w:rPr>
          <w:rFonts w:ascii="Arial" w:hAnsi="Arial" w:cs="Arial"/>
          <w:spacing w:val="7"/>
          <w:szCs w:val="24"/>
          <w:lang w:eastAsia="en-AU"/>
        </w:rPr>
        <w:t>hus</w:t>
      </w:r>
      <w:r w:rsidRPr="006F0539">
        <w:rPr>
          <w:rFonts w:ascii="Arial" w:hAnsi="Arial" w:cs="Arial"/>
          <w:spacing w:val="7"/>
          <w:szCs w:val="24"/>
          <w:lang w:eastAsia="en-AU"/>
        </w:rPr>
        <w:t xml:space="preserve"> </w:t>
      </w:r>
      <w:r w:rsidR="000549E0" w:rsidRPr="000549E0">
        <w:rPr>
          <w:rFonts w:ascii="Arial" w:hAnsi="Arial" w:cs="Arial"/>
          <w:spacing w:val="7"/>
          <w:szCs w:val="24"/>
          <w:lang w:eastAsia="en-AU"/>
        </w:rPr>
        <w:t>enhanc</w:t>
      </w:r>
      <w:r w:rsidRPr="006F0539">
        <w:rPr>
          <w:rFonts w:ascii="Arial" w:hAnsi="Arial" w:cs="Arial"/>
          <w:spacing w:val="7"/>
          <w:szCs w:val="24"/>
          <w:lang w:eastAsia="en-AU"/>
        </w:rPr>
        <w:t>e</w:t>
      </w:r>
      <w:r w:rsidR="000549E0" w:rsidRPr="000549E0">
        <w:rPr>
          <w:rFonts w:ascii="Arial" w:hAnsi="Arial" w:cs="Arial"/>
          <w:spacing w:val="7"/>
          <w:szCs w:val="24"/>
          <w:lang w:eastAsia="en-AU"/>
        </w:rPr>
        <w:t xml:space="preserve"> productivity and economic growth</w:t>
      </w:r>
      <w:r w:rsidRPr="006F0539">
        <w:rPr>
          <w:rFonts w:ascii="Arial" w:hAnsi="Arial" w:cs="Arial"/>
          <w:spacing w:val="7"/>
          <w:szCs w:val="24"/>
          <w:lang w:eastAsia="en-AU"/>
        </w:rPr>
        <w:t xml:space="preserve">, there are major changes needed in </w:t>
      </w:r>
      <w:r w:rsidR="00620F62">
        <w:rPr>
          <w:rFonts w:ascii="Arial" w:hAnsi="Arial" w:cs="Arial"/>
          <w:spacing w:val="7"/>
          <w:szCs w:val="24"/>
          <w:lang w:eastAsia="en-AU"/>
        </w:rPr>
        <w:t xml:space="preserve">how </w:t>
      </w:r>
      <w:r w:rsidRPr="006F0539">
        <w:rPr>
          <w:rFonts w:ascii="Arial" w:hAnsi="Arial" w:cs="Arial"/>
          <w:spacing w:val="7"/>
          <w:szCs w:val="24"/>
          <w:lang w:eastAsia="en-AU"/>
        </w:rPr>
        <w:t xml:space="preserve">this aspect of public health is </w:t>
      </w:r>
      <w:r w:rsidR="00CA76A8">
        <w:rPr>
          <w:rFonts w:ascii="Arial" w:hAnsi="Arial" w:cs="Arial"/>
          <w:spacing w:val="7"/>
          <w:szCs w:val="24"/>
          <w:lang w:eastAsia="en-AU"/>
        </w:rPr>
        <w:t xml:space="preserve">designed, planned, </w:t>
      </w:r>
      <w:r w:rsidRPr="006F0539">
        <w:rPr>
          <w:rFonts w:ascii="Arial" w:hAnsi="Arial" w:cs="Arial"/>
          <w:spacing w:val="7"/>
          <w:szCs w:val="24"/>
          <w:lang w:eastAsia="en-AU"/>
        </w:rPr>
        <w:t>managed</w:t>
      </w:r>
      <w:r w:rsidR="004A7CEE">
        <w:rPr>
          <w:rFonts w:ascii="Arial" w:hAnsi="Arial" w:cs="Arial"/>
          <w:spacing w:val="7"/>
          <w:szCs w:val="24"/>
          <w:lang w:eastAsia="en-AU"/>
        </w:rPr>
        <w:t xml:space="preserve"> and delivered to better benefit consumers, carers and the wider community.</w:t>
      </w:r>
      <w:r w:rsidR="002D1922">
        <w:rPr>
          <w:rFonts w:ascii="Arial" w:hAnsi="Arial" w:cs="Arial"/>
          <w:spacing w:val="7"/>
          <w:szCs w:val="24"/>
          <w:lang w:eastAsia="en-AU"/>
        </w:rPr>
        <w:t xml:space="preserve"> Consumers and Carers (C&amp;Cs) must be at the forefront of reform, given power to influence permanent changes.</w:t>
      </w:r>
    </w:p>
    <w:p w:rsidR="004A7CEE" w:rsidRDefault="00620F62" w:rsidP="006F0539">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While m</w:t>
      </w:r>
      <w:r w:rsidR="000549E0" w:rsidRPr="000549E0">
        <w:rPr>
          <w:rFonts w:ascii="Arial" w:hAnsi="Arial" w:cs="Arial"/>
          <w:spacing w:val="7"/>
          <w:szCs w:val="24"/>
          <w:lang w:eastAsia="en-AU"/>
        </w:rPr>
        <w:t>ental health is a key driver of economic participation and productivity</w:t>
      </w:r>
      <w:r>
        <w:rPr>
          <w:rFonts w:ascii="Arial" w:hAnsi="Arial" w:cs="Arial"/>
          <w:spacing w:val="7"/>
          <w:szCs w:val="24"/>
          <w:lang w:eastAsia="en-AU"/>
        </w:rPr>
        <w:t>, it is</w:t>
      </w:r>
      <w:r w:rsidR="00C3141E">
        <w:rPr>
          <w:rFonts w:ascii="Arial" w:hAnsi="Arial" w:cs="Arial"/>
          <w:spacing w:val="7"/>
          <w:szCs w:val="24"/>
          <w:lang w:eastAsia="en-AU"/>
        </w:rPr>
        <w:t xml:space="preserve"> still</w:t>
      </w:r>
      <w:r>
        <w:rPr>
          <w:rFonts w:ascii="Arial" w:hAnsi="Arial" w:cs="Arial"/>
          <w:spacing w:val="7"/>
          <w:szCs w:val="24"/>
          <w:lang w:eastAsia="en-AU"/>
        </w:rPr>
        <w:t xml:space="preserve"> treated as a pathology</w:t>
      </w:r>
      <w:r w:rsidR="00CA76A8">
        <w:rPr>
          <w:rFonts w:ascii="Arial" w:hAnsi="Arial" w:cs="Arial"/>
          <w:spacing w:val="7"/>
          <w:szCs w:val="24"/>
          <w:lang w:eastAsia="en-AU"/>
        </w:rPr>
        <w:t xml:space="preserve">, managed by a small clique of </w:t>
      </w:r>
      <w:r w:rsidR="004A7CEE">
        <w:rPr>
          <w:rFonts w:ascii="Arial" w:hAnsi="Arial" w:cs="Arial"/>
          <w:spacing w:val="7"/>
          <w:szCs w:val="24"/>
          <w:lang w:eastAsia="en-AU"/>
        </w:rPr>
        <w:t xml:space="preserve">clinical </w:t>
      </w:r>
      <w:r w:rsidR="00CA76A8">
        <w:rPr>
          <w:rFonts w:ascii="Arial" w:hAnsi="Arial" w:cs="Arial"/>
          <w:spacing w:val="7"/>
          <w:szCs w:val="24"/>
          <w:lang w:eastAsia="en-AU"/>
        </w:rPr>
        <w:t>“experts”</w:t>
      </w:r>
      <w:r>
        <w:rPr>
          <w:rFonts w:ascii="Arial" w:hAnsi="Arial" w:cs="Arial"/>
          <w:spacing w:val="7"/>
          <w:szCs w:val="24"/>
          <w:lang w:eastAsia="en-AU"/>
        </w:rPr>
        <w:t>. This</w:t>
      </w:r>
      <w:r w:rsidR="004A7CEE">
        <w:rPr>
          <w:rFonts w:ascii="Arial" w:hAnsi="Arial" w:cs="Arial"/>
          <w:spacing w:val="7"/>
          <w:szCs w:val="24"/>
          <w:lang w:eastAsia="en-AU"/>
        </w:rPr>
        <w:t xml:space="preserve"> focus helps to perpetuate</w:t>
      </w:r>
      <w:r>
        <w:rPr>
          <w:rFonts w:ascii="Arial" w:hAnsi="Arial" w:cs="Arial"/>
          <w:spacing w:val="7"/>
          <w:szCs w:val="24"/>
          <w:lang w:eastAsia="en-AU"/>
        </w:rPr>
        <w:t xml:space="preserve"> </w:t>
      </w:r>
      <w:r w:rsidR="004A7CEE">
        <w:rPr>
          <w:rFonts w:ascii="Arial" w:hAnsi="Arial" w:cs="Arial"/>
          <w:spacing w:val="7"/>
          <w:szCs w:val="24"/>
          <w:lang w:eastAsia="en-AU"/>
        </w:rPr>
        <w:t>m</w:t>
      </w:r>
      <w:r>
        <w:rPr>
          <w:rFonts w:ascii="Arial" w:hAnsi="Arial" w:cs="Arial"/>
          <w:spacing w:val="7"/>
          <w:szCs w:val="24"/>
          <w:lang w:eastAsia="en-AU"/>
        </w:rPr>
        <w:t xml:space="preserve">assive funding </w:t>
      </w:r>
      <w:r w:rsidR="004A7CEE">
        <w:rPr>
          <w:rFonts w:ascii="Arial" w:hAnsi="Arial" w:cs="Arial"/>
          <w:spacing w:val="7"/>
          <w:szCs w:val="24"/>
          <w:lang w:eastAsia="en-AU"/>
        </w:rPr>
        <w:t xml:space="preserve">allocations </w:t>
      </w:r>
      <w:r>
        <w:rPr>
          <w:rFonts w:ascii="Arial" w:hAnsi="Arial" w:cs="Arial"/>
          <w:spacing w:val="7"/>
          <w:szCs w:val="24"/>
          <w:lang w:eastAsia="en-AU"/>
        </w:rPr>
        <w:t xml:space="preserve">and kudos for </w:t>
      </w:r>
      <w:r w:rsidR="004A7CEE">
        <w:rPr>
          <w:rFonts w:ascii="Arial" w:hAnsi="Arial" w:cs="Arial"/>
          <w:spacing w:val="7"/>
          <w:szCs w:val="24"/>
          <w:lang w:eastAsia="en-AU"/>
        </w:rPr>
        <w:t xml:space="preserve">the </w:t>
      </w:r>
      <w:r>
        <w:rPr>
          <w:rFonts w:ascii="Arial" w:hAnsi="Arial" w:cs="Arial"/>
          <w:spacing w:val="7"/>
          <w:szCs w:val="24"/>
          <w:lang w:eastAsia="en-AU"/>
        </w:rPr>
        <w:t>clinical health system</w:t>
      </w:r>
      <w:r w:rsidR="004A7CEE">
        <w:rPr>
          <w:rFonts w:ascii="Arial" w:hAnsi="Arial" w:cs="Arial"/>
          <w:spacing w:val="7"/>
          <w:szCs w:val="24"/>
          <w:lang w:eastAsia="en-AU"/>
        </w:rPr>
        <w:t xml:space="preserve">. But it has also bred </w:t>
      </w:r>
      <w:r w:rsidR="00CA76A8">
        <w:rPr>
          <w:rFonts w:ascii="Arial" w:hAnsi="Arial" w:cs="Arial"/>
          <w:spacing w:val="7"/>
          <w:szCs w:val="24"/>
          <w:lang w:eastAsia="en-AU"/>
        </w:rPr>
        <w:t xml:space="preserve">the “siloes of </w:t>
      </w:r>
      <w:proofErr w:type="spellStart"/>
      <w:r w:rsidR="00CA76A8">
        <w:rPr>
          <w:rFonts w:ascii="Arial" w:hAnsi="Arial" w:cs="Arial"/>
          <w:spacing w:val="7"/>
          <w:szCs w:val="24"/>
          <w:lang w:eastAsia="en-AU"/>
        </w:rPr>
        <w:t>self interest</w:t>
      </w:r>
      <w:proofErr w:type="spellEnd"/>
      <w:r w:rsidR="00CA76A8">
        <w:rPr>
          <w:rFonts w:ascii="Arial" w:hAnsi="Arial" w:cs="Arial"/>
          <w:spacing w:val="7"/>
          <w:szCs w:val="24"/>
          <w:lang w:eastAsia="en-AU"/>
        </w:rPr>
        <w:t xml:space="preserve">” </w:t>
      </w:r>
      <w:r w:rsidR="004A7CEE">
        <w:rPr>
          <w:rFonts w:ascii="Arial" w:hAnsi="Arial" w:cs="Arial"/>
          <w:spacing w:val="7"/>
          <w:szCs w:val="24"/>
          <w:lang w:eastAsia="en-AU"/>
        </w:rPr>
        <w:t xml:space="preserve">that </w:t>
      </w:r>
      <w:r w:rsidR="00CA76A8">
        <w:rPr>
          <w:rFonts w:ascii="Arial" w:hAnsi="Arial" w:cs="Arial"/>
          <w:spacing w:val="7"/>
          <w:szCs w:val="24"/>
          <w:lang w:eastAsia="en-AU"/>
        </w:rPr>
        <w:t>Prof</w:t>
      </w:r>
      <w:r w:rsidR="004A7CEE">
        <w:rPr>
          <w:rFonts w:ascii="Arial" w:hAnsi="Arial" w:cs="Arial"/>
          <w:spacing w:val="7"/>
          <w:szCs w:val="24"/>
          <w:lang w:eastAsia="en-AU"/>
        </w:rPr>
        <w:t>essor</w:t>
      </w:r>
      <w:r w:rsidR="00CA76A8">
        <w:rPr>
          <w:rFonts w:ascii="Arial" w:hAnsi="Arial" w:cs="Arial"/>
          <w:spacing w:val="7"/>
          <w:szCs w:val="24"/>
          <w:lang w:eastAsia="en-AU"/>
        </w:rPr>
        <w:t xml:space="preserve"> Ian </w:t>
      </w:r>
      <w:proofErr w:type="spellStart"/>
      <w:r w:rsidR="00CA76A8">
        <w:rPr>
          <w:rFonts w:ascii="Arial" w:hAnsi="Arial" w:cs="Arial"/>
          <w:spacing w:val="7"/>
          <w:szCs w:val="24"/>
          <w:lang w:eastAsia="en-AU"/>
        </w:rPr>
        <w:t>Hickie</w:t>
      </w:r>
      <w:proofErr w:type="spellEnd"/>
      <w:r w:rsidR="004A7CEE">
        <w:rPr>
          <w:rFonts w:ascii="Arial" w:hAnsi="Arial" w:cs="Arial"/>
          <w:spacing w:val="7"/>
          <w:szCs w:val="24"/>
          <w:lang w:eastAsia="en-AU"/>
        </w:rPr>
        <w:t xml:space="preserve"> long ago pointed out as the core problem in maintaining inertia in real health reform.</w:t>
      </w:r>
    </w:p>
    <w:p w:rsidR="00620F62" w:rsidRDefault="004A7CEE" w:rsidP="006F0539">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T</w:t>
      </w:r>
      <w:r w:rsidR="00620F62">
        <w:rPr>
          <w:rFonts w:ascii="Arial" w:hAnsi="Arial" w:cs="Arial"/>
          <w:spacing w:val="7"/>
          <w:szCs w:val="24"/>
          <w:lang w:eastAsia="en-AU"/>
        </w:rPr>
        <w:t xml:space="preserve">o </w:t>
      </w:r>
      <w:r>
        <w:rPr>
          <w:rFonts w:ascii="Arial" w:hAnsi="Arial" w:cs="Arial"/>
          <w:spacing w:val="7"/>
          <w:szCs w:val="24"/>
          <w:lang w:eastAsia="en-AU"/>
        </w:rPr>
        <w:t xml:space="preserve">practically </w:t>
      </w:r>
      <w:r w:rsidR="00620F62">
        <w:rPr>
          <w:rFonts w:ascii="Arial" w:hAnsi="Arial" w:cs="Arial"/>
          <w:spacing w:val="7"/>
          <w:szCs w:val="24"/>
          <w:lang w:eastAsia="en-AU"/>
        </w:rPr>
        <w:t>address people getting well and staying well</w:t>
      </w:r>
      <w:r>
        <w:rPr>
          <w:rFonts w:ascii="Arial" w:hAnsi="Arial" w:cs="Arial"/>
          <w:spacing w:val="7"/>
          <w:szCs w:val="24"/>
          <w:lang w:eastAsia="en-AU"/>
        </w:rPr>
        <w:t>,</w:t>
      </w:r>
      <w:r w:rsidR="00620F62">
        <w:rPr>
          <w:rFonts w:ascii="Arial" w:hAnsi="Arial" w:cs="Arial"/>
          <w:spacing w:val="7"/>
          <w:szCs w:val="24"/>
          <w:lang w:eastAsia="en-AU"/>
        </w:rPr>
        <w:t xml:space="preserve"> in the community</w:t>
      </w:r>
      <w:r w:rsidR="00C3141E">
        <w:rPr>
          <w:rFonts w:ascii="Arial" w:hAnsi="Arial" w:cs="Arial"/>
          <w:spacing w:val="7"/>
          <w:szCs w:val="24"/>
          <w:lang w:eastAsia="en-AU"/>
        </w:rPr>
        <w:t xml:space="preserve"> </w:t>
      </w:r>
      <w:r>
        <w:rPr>
          <w:rFonts w:ascii="Arial" w:hAnsi="Arial" w:cs="Arial"/>
          <w:spacing w:val="7"/>
          <w:szCs w:val="24"/>
          <w:lang w:eastAsia="en-AU"/>
        </w:rPr>
        <w:t>and</w:t>
      </w:r>
      <w:r w:rsidR="00C3141E">
        <w:rPr>
          <w:rFonts w:ascii="Arial" w:hAnsi="Arial" w:cs="Arial"/>
          <w:spacing w:val="7"/>
          <w:szCs w:val="24"/>
          <w:lang w:eastAsia="en-AU"/>
        </w:rPr>
        <w:t xml:space="preserve"> the workplace</w:t>
      </w:r>
      <w:r>
        <w:rPr>
          <w:rFonts w:ascii="Arial" w:hAnsi="Arial" w:cs="Arial"/>
          <w:spacing w:val="7"/>
          <w:szCs w:val="24"/>
          <w:lang w:eastAsia="en-AU"/>
        </w:rPr>
        <w:t>, we need a health system that is outward looking and collaborative, not self-referential and inward focused as at present</w:t>
      </w:r>
      <w:r w:rsidR="00C3141E">
        <w:rPr>
          <w:rFonts w:ascii="Arial" w:hAnsi="Arial" w:cs="Arial"/>
          <w:spacing w:val="7"/>
          <w:szCs w:val="24"/>
          <w:lang w:eastAsia="en-AU"/>
        </w:rPr>
        <w:t>.</w:t>
      </w:r>
      <w:r w:rsidR="00620F62">
        <w:rPr>
          <w:rFonts w:ascii="Arial" w:hAnsi="Arial" w:cs="Arial"/>
          <w:spacing w:val="7"/>
          <w:szCs w:val="24"/>
          <w:lang w:eastAsia="en-AU"/>
        </w:rPr>
        <w:t xml:space="preserve"> </w:t>
      </w:r>
      <w:r>
        <w:rPr>
          <w:rFonts w:ascii="Arial" w:hAnsi="Arial" w:cs="Arial"/>
          <w:spacing w:val="7"/>
          <w:szCs w:val="24"/>
          <w:lang w:eastAsia="en-AU"/>
        </w:rPr>
        <w:t xml:space="preserve">Partnerships for development with consumers and carers, co-design and co-delivery of policies, programs and professional development, and developing workplaces and community settings as places to foster health and wellbeing – these are the sorts of approaches we need, to achieve real improvement in Australia’s mental health. </w:t>
      </w:r>
    </w:p>
    <w:p w:rsidR="000549E0" w:rsidRPr="000549E0" w:rsidRDefault="00C3141E" w:rsidP="006F0539">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 xml:space="preserve">There are currently massive negative </w:t>
      </w:r>
      <w:r w:rsidR="000549E0" w:rsidRPr="000549E0">
        <w:rPr>
          <w:rFonts w:ascii="Arial" w:hAnsi="Arial" w:cs="Arial"/>
          <w:spacing w:val="7"/>
          <w:szCs w:val="24"/>
          <w:lang w:eastAsia="en-AU"/>
        </w:rPr>
        <w:t>impact</w:t>
      </w:r>
      <w:r>
        <w:rPr>
          <w:rFonts w:ascii="Arial" w:hAnsi="Arial" w:cs="Arial"/>
          <w:spacing w:val="7"/>
          <w:szCs w:val="24"/>
          <w:lang w:eastAsia="en-AU"/>
        </w:rPr>
        <w:t>s on</w:t>
      </w:r>
      <w:r w:rsidR="000549E0" w:rsidRPr="000549E0">
        <w:rPr>
          <w:rFonts w:ascii="Arial" w:hAnsi="Arial" w:cs="Arial"/>
          <w:spacing w:val="7"/>
          <w:szCs w:val="24"/>
          <w:lang w:eastAsia="en-AU"/>
        </w:rPr>
        <w:t xml:space="preserve"> incomes and living standards</w:t>
      </w:r>
      <w:r>
        <w:rPr>
          <w:rFonts w:ascii="Arial" w:hAnsi="Arial" w:cs="Arial"/>
          <w:spacing w:val="7"/>
          <w:szCs w:val="24"/>
          <w:lang w:eastAsia="en-AU"/>
        </w:rPr>
        <w:t xml:space="preserve">, as well as </w:t>
      </w:r>
      <w:r w:rsidR="000549E0" w:rsidRPr="000549E0">
        <w:rPr>
          <w:rFonts w:ascii="Arial" w:hAnsi="Arial" w:cs="Arial"/>
          <w:spacing w:val="7"/>
          <w:szCs w:val="24"/>
          <w:lang w:eastAsia="en-AU"/>
        </w:rPr>
        <w:t>social engagement and connectedness</w:t>
      </w:r>
      <w:r>
        <w:rPr>
          <w:rFonts w:ascii="Arial" w:hAnsi="Arial" w:cs="Arial"/>
          <w:spacing w:val="7"/>
          <w:szCs w:val="24"/>
          <w:lang w:eastAsia="en-AU"/>
        </w:rPr>
        <w:t xml:space="preserve">, due to </w:t>
      </w:r>
      <w:r w:rsidR="004A7CEE">
        <w:rPr>
          <w:rFonts w:ascii="Arial" w:hAnsi="Arial" w:cs="Arial"/>
          <w:spacing w:val="7"/>
          <w:szCs w:val="24"/>
          <w:lang w:eastAsia="en-AU"/>
        </w:rPr>
        <w:t xml:space="preserve">a </w:t>
      </w:r>
      <w:r w:rsidR="00CA76A8">
        <w:rPr>
          <w:rFonts w:ascii="Arial" w:hAnsi="Arial" w:cs="Arial"/>
          <w:spacing w:val="7"/>
          <w:szCs w:val="24"/>
          <w:lang w:eastAsia="en-AU"/>
        </w:rPr>
        <w:t xml:space="preserve">total </w:t>
      </w:r>
      <w:r>
        <w:rPr>
          <w:rFonts w:ascii="Arial" w:hAnsi="Arial" w:cs="Arial"/>
          <w:spacing w:val="7"/>
          <w:szCs w:val="24"/>
          <w:lang w:eastAsia="en-AU"/>
        </w:rPr>
        <w:t>favouring of “the medical model”</w:t>
      </w:r>
      <w:r w:rsidR="004A7CEE">
        <w:rPr>
          <w:rFonts w:ascii="Arial" w:hAnsi="Arial" w:cs="Arial"/>
          <w:spacing w:val="7"/>
          <w:szCs w:val="24"/>
          <w:lang w:eastAsia="en-AU"/>
        </w:rPr>
        <w:t xml:space="preserve"> in major public funding</w:t>
      </w:r>
      <w:r w:rsidR="000549E0" w:rsidRPr="000549E0">
        <w:rPr>
          <w:rFonts w:ascii="Arial" w:hAnsi="Arial" w:cs="Arial"/>
          <w:spacing w:val="7"/>
          <w:szCs w:val="24"/>
          <w:lang w:eastAsia="en-AU"/>
        </w:rPr>
        <w:t xml:space="preserve">. </w:t>
      </w:r>
      <w:r w:rsidR="00AF50D6">
        <w:rPr>
          <w:rFonts w:ascii="Arial" w:hAnsi="Arial" w:cs="Arial"/>
          <w:spacing w:val="7"/>
          <w:szCs w:val="24"/>
          <w:lang w:eastAsia="en-AU"/>
        </w:rPr>
        <w:t xml:space="preserve">This keeps focusing on expensive hospital beds and highly paid clinicians. </w:t>
      </w:r>
      <w:r w:rsidR="000549E0" w:rsidRPr="000549E0">
        <w:rPr>
          <w:rFonts w:ascii="Arial" w:hAnsi="Arial" w:cs="Arial"/>
          <w:spacing w:val="7"/>
          <w:szCs w:val="24"/>
          <w:lang w:eastAsia="en-AU"/>
        </w:rPr>
        <w:t xml:space="preserve">Improved population mental health </w:t>
      </w:r>
      <w:r w:rsidR="004A7CEE">
        <w:rPr>
          <w:rFonts w:ascii="Arial" w:hAnsi="Arial" w:cs="Arial"/>
          <w:spacing w:val="7"/>
          <w:szCs w:val="24"/>
          <w:lang w:eastAsia="en-AU"/>
        </w:rPr>
        <w:t xml:space="preserve">and health promotion </w:t>
      </w:r>
      <w:r>
        <w:rPr>
          <w:rFonts w:ascii="Arial" w:hAnsi="Arial" w:cs="Arial"/>
          <w:spacing w:val="7"/>
          <w:szCs w:val="24"/>
          <w:lang w:eastAsia="en-AU"/>
        </w:rPr>
        <w:t>will</w:t>
      </w:r>
      <w:r w:rsidR="000549E0" w:rsidRPr="000549E0">
        <w:rPr>
          <w:rFonts w:ascii="Arial" w:hAnsi="Arial" w:cs="Arial"/>
          <w:spacing w:val="7"/>
          <w:szCs w:val="24"/>
          <w:lang w:eastAsia="en-AU"/>
        </w:rPr>
        <w:t xml:space="preserve"> </w:t>
      </w:r>
      <w:r>
        <w:rPr>
          <w:rFonts w:ascii="Arial" w:hAnsi="Arial" w:cs="Arial"/>
          <w:spacing w:val="7"/>
          <w:szCs w:val="24"/>
          <w:lang w:eastAsia="en-AU"/>
        </w:rPr>
        <w:t xml:space="preserve">markedly </w:t>
      </w:r>
      <w:r w:rsidR="000549E0" w:rsidRPr="000549E0">
        <w:rPr>
          <w:rFonts w:ascii="Arial" w:hAnsi="Arial" w:cs="Arial"/>
          <w:spacing w:val="7"/>
          <w:szCs w:val="24"/>
          <w:lang w:eastAsia="en-AU"/>
        </w:rPr>
        <w:t>reduce costs to the economy</w:t>
      </w:r>
      <w:r>
        <w:rPr>
          <w:rFonts w:ascii="Arial" w:hAnsi="Arial" w:cs="Arial"/>
          <w:spacing w:val="7"/>
          <w:szCs w:val="24"/>
          <w:lang w:eastAsia="en-AU"/>
        </w:rPr>
        <w:t>, as well as helping to create healthier and happier citizens</w:t>
      </w:r>
      <w:r w:rsidR="004A7CEE">
        <w:rPr>
          <w:rFonts w:ascii="Arial" w:hAnsi="Arial" w:cs="Arial"/>
          <w:spacing w:val="7"/>
          <w:szCs w:val="24"/>
          <w:lang w:eastAsia="en-AU"/>
        </w:rPr>
        <w:t xml:space="preserve">. Currently the one-sided funding imbalance just </w:t>
      </w:r>
      <w:r>
        <w:rPr>
          <w:rFonts w:ascii="Arial" w:hAnsi="Arial" w:cs="Arial"/>
          <w:spacing w:val="7"/>
          <w:szCs w:val="24"/>
          <w:lang w:eastAsia="en-AU"/>
        </w:rPr>
        <w:t>prop</w:t>
      </w:r>
      <w:r w:rsidR="004A7CEE">
        <w:rPr>
          <w:rFonts w:ascii="Arial" w:hAnsi="Arial" w:cs="Arial"/>
          <w:spacing w:val="7"/>
          <w:szCs w:val="24"/>
          <w:lang w:eastAsia="en-AU"/>
        </w:rPr>
        <w:t>s</w:t>
      </w:r>
      <w:r>
        <w:rPr>
          <w:rFonts w:ascii="Arial" w:hAnsi="Arial" w:cs="Arial"/>
          <w:spacing w:val="7"/>
          <w:szCs w:val="24"/>
          <w:lang w:eastAsia="en-AU"/>
        </w:rPr>
        <w:t xml:space="preserve"> up the </w:t>
      </w:r>
      <w:r w:rsidR="004A7CEE">
        <w:rPr>
          <w:rFonts w:ascii="Arial" w:hAnsi="Arial" w:cs="Arial"/>
          <w:spacing w:val="7"/>
          <w:szCs w:val="24"/>
          <w:lang w:eastAsia="en-AU"/>
        </w:rPr>
        <w:t xml:space="preserve">“clinical siloes” which </w:t>
      </w:r>
      <w:r>
        <w:rPr>
          <w:rFonts w:ascii="Arial" w:hAnsi="Arial" w:cs="Arial"/>
          <w:spacing w:val="7"/>
          <w:szCs w:val="24"/>
          <w:lang w:eastAsia="en-AU"/>
        </w:rPr>
        <w:t xml:space="preserve">keeping </w:t>
      </w:r>
      <w:r w:rsidR="004A7CEE">
        <w:rPr>
          <w:rFonts w:ascii="Arial" w:hAnsi="Arial" w:cs="Arial"/>
          <w:spacing w:val="7"/>
          <w:szCs w:val="24"/>
          <w:lang w:eastAsia="en-AU"/>
        </w:rPr>
        <w:t xml:space="preserve">producing </w:t>
      </w:r>
      <w:r>
        <w:rPr>
          <w:rFonts w:ascii="Arial" w:hAnsi="Arial" w:cs="Arial"/>
          <w:spacing w:val="7"/>
          <w:szCs w:val="24"/>
          <w:lang w:eastAsia="en-AU"/>
        </w:rPr>
        <w:t xml:space="preserve">people </w:t>
      </w:r>
      <w:r w:rsidR="004A7CEE">
        <w:rPr>
          <w:rFonts w:ascii="Arial" w:hAnsi="Arial" w:cs="Arial"/>
          <w:spacing w:val="7"/>
          <w:szCs w:val="24"/>
          <w:lang w:eastAsia="en-AU"/>
        </w:rPr>
        <w:t xml:space="preserve">who are told how </w:t>
      </w:r>
      <w:r>
        <w:rPr>
          <w:rFonts w:ascii="Arial" w:hAnsi="Arial" w:cs="Arial"/>
          <w:spacing w:val="7"/>
          <w:szCs w:val="24"/>
          <w:lang w:eastAsia="en-AU"/>
        </w:rPr>
        <w:t>“sick”</w:t>
      </w:r>
      <w:r w:rsidR="004A7CEE">
        <w:rPr>
          <w:rFonts w:ascii="Arial" w:hAnsi="Arial" w:cs="Arial"/>
          <w:spacing w:val="7"/>
          <w:szCs w:val="24"/>
          <w:lang w:eastAsia="en-AU"/>
        </w:rPr>
        <w:t xml:space="preserve"> they are</w:t>
      </w:r>
      <w:r w:rsidR="000549E0" w:rsidRPr="000549E0">
        <w:rPr>
          <w:rFonts w:ascii="Arial" w:hAnsi="Arial" w:cs="Arial"/>
          <w:spacing w:val="7"/>
          <w:szCs w:val="24"/>
          <w:lang w:eastAsia="en-AU"/>
        </w:rPr>
        <w:t>.</w:t>
      </w:r>
    </w:p>
    <w:p w:rsidR="00C3141E" w:rsidRDefault="00C3141E" w:rsidP="006F0539">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A</w:t>
      </w:r>
      <w:r w:rsidR="000549E0" w:rsidRPr="000549E0">
        <w:rPr>
          <w:rFonts w:ascii="Arial" w:hAnsi="Arial" w:cs="Arial"/>
          <w:spacing w:val="7"/>
          <w:szCs w:val="24"/>
          <w:lang w:eastAsia="en-AU"/>
        </w:rPr>
        <w:t>cute</w:t>
      </w:r>
      <w:r>
        <w:rPr>
          <w:rFonts w:ascii="Arial" w:hAnsi="Arial" w:cs="Arial"/>
          <w:spacing w:val="7"/>
          <w:szCs w:val="24"/>
          <w:lang w:eastAsia="en-AU"/>
        </w:rPr>
        <w:t xml:space="preserve"> service</w:t>
      </w:r>
      <w:r w:rsidR="00CA76A8">
        <w:rPr>
          <w:rFonts w:ascii="Arial" w:hAnsi="Arial" w:cs="Arial"/>
          <w:spacing w:val="7"/>
          <w:szCs w:val="24"/>
          <w:lang w:eastAsia="en-AU"/>
        </w:rPr>
        <w:t>s</w:t>
      </w:r>
      <w:r>
        <w:rPr>
          <w:rFonts w:ascii="Arial" w:hAnsi="Arial" w:cs="Arial"/>
          <w:spacing w:val="7"/>
          <w:szCs w:val="24"/>
          <w:lang w:eastAsia="en-AU"/>
        </w:rPr>
        <w:t xml:space="preserve"> dominate funding allocations. R</w:t>
      </w:r>
      <w:r w:rsidR="000549E0" w:rsidRPr="000549E0">
        <w:rPr>
          <w:rFonts w:ascii="Arial" w:hAnsi="Arial" w:cs="Arial"/>
          <w:spacing w:val="7"/>
          <w:szCs w:val="24"/>
          <w:lang w:eastAsia="en-AU"/>
        </w:rPr>
        <w:t xml:space="preserve">ecovery and </w:t>
      </w:r>
      <w:r>
        <w:rPr>
          <w:rFonts w:ascii="Arial" w:hAnsi="Arial" w:cs="Arial"/>
          <w:spacing w:val="7"/>
          <w:szCs w:val="24"/>
          <w:lang w:eastAsia="en-AU"/>
        </w:rPr>
        <w:t>R</w:t>
      </w:r>
      <w:r w:rsidR="000549E0" w:rsidRPr="000549E0">
        <w:rPr>
          <w:rFonts w:ascii="Arial" w:hAnsi="Arial" w:cs="Arial"/>
          <w:spacing w:val="7"/>
          <w:szCs w:val="24"/>
          <w:lang w:eastAsia="en-AU"/>
        </w:rPr>
        <w:t xml:space="preserve">ehabilitation </w:t>
      </w:r>
      <w:r>
        <w:rPr>
          <w:rFonts w:ascii="Arial" w:hAnsi="Arial" w:cs="Arial"/>
          <w:spacing w:val="7"/>
          <w:szCs w:val="24"/>
          <w:lang w:eastAsia="en-AU"/>
        </w:rPr>
        <w:t>get small pickings. T</w:t>
      </w:r>
      <w:r w:rsidR="000549E0" w:rsidRPr="000549E0">
        <w:rPr>
          <w:rFonts w:ascii="Arial" w:hAnsi="Arial" w:cs="Arial"/>
          <w:spacing w:val="7"/>
          <w:szCs w:val="24"/>
          <w:lang w:eastAsia="en-AU"/>
        </w:rPr>
        <w:t>rauma informed care, preventative and early intervention programs</w:t>
      </w:r>
      <w:r>
        <w:rPr>
          <w:rFonts w:ascii="Arial" w:hAnsi="Arial" w:cs="Arial"/>
          <w:spacing w:val="7"/>
          <w:szCs w:val="24"/>
          <w:lang w:eastAsia="en-AU"/>
        </w:rPr>
        <w:t xml:space="preserve"> are only giv</w:t>
      </w:r>
      <w:r w:rsidR="00CA76A8">
        <w:rPr>
          <w:rFonts w:ascii="Arial" w:hAnsi="Arial" w:cs="Arial"/>
          <w:spacing w:val="7"/>
          <w:szCs w:val="24"/>
          <w:lang w:eastAsia="en-AU"/>
        </w:rPr>
        <w:t>en</w:t>
      </w:r>
      <w:r>
        <w:rPr>
          <w:rFonts w:ascii="Arial" w:hAnsi="Arial" w:cs="Arial"/>
          <w:spacing w:val="7"/>
          <w:szCs w:val="24"/>
          <w:lang w:eastAsia="en-AU"/>
        </w:rPr>
        <w:t xml:space="preserve"> lip service so far. And the massive funding of unaccountable </w:t>
      </w:r>
      <w:r w:rsidR="000549E0" w:rsidRPr="000549E0">
        <w:rPr>
          <w:rFonts w:ascii="Arial" w:hAnsi="Arial" w:cs="Arial"/>
          <w:spacing w:val="7"/>
          <w:szCs w:val="24"/>
          <w:lang w:eastAsia="en-AU"/>
        </w:rPr>
        <w:t>non-government organisations and privately delivered services</w:t>
      </w:r>
      <w:r>
        <w:rPr>
          <w:rFonts w:ascii="Arial" w:hAnsi="Arial" w:cs="Arial"/>
          <w:spacing w:val="7"/>
          <w:szCs w:val="24"/>
          <w:lang w:eastAsia="en-AU"/>
        </w:rPr>
        <w:t xml:space="preserve"> </w:t>
      </w:r>
      <w:r w:rsidR="00AF50D6">
        <w:rPr>
          <w:rFonts w:ascii="Arial" w:hAnsi="Arial" w:cs="Arial"/>
          <w:spacing w:val="7"/>
          <w:szCs w:val="24"/>
          <w:lang w:eastAsia="en-AU"/>
        </w:rPr>
        <w:t xml:space="preserve">in so-called community mental health support </w:t>
      </w:r>
      <w:r>
        <w:rPr>
          <w:rFonts w:ascii="Arial" w:hAnsi="Arial" w:cs="Arial"/>
          <w:spacing w:val="7"/>
          <w:szCs w:val="24"/>
          <w:lang w:eastAsia="en-AU"/>
        </w:rPr>
        <w:t>needs to be held much more to account.</w:t>
      </w:r>
    </w:p>
    <w:p w:rsidR="000549E0" w:rsidRDefault="00C3141E" w:rsidP="006F0539">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 xml:space="preserve">For </w:t>
      </w:r>
      <w:r w:rsidR="000549E0" w:rsidRPr="000549E0">
        <w:rPr>
          <w:rFonts w:ascii="Arial" w:hAnsi="Arial" w:cs="Arial"/>
          <w:spacing w:val="7"/>
          <w:szCs w:val="24"/>
          <w:lang w:eastAsia="en-AU"/>
        </w:rPr>
        <w:t>policy settings</w:t>
      </w:r>
      <w:r>
        <w:rPr>
          <w:rFonts w:ascii="Arial" w:hAnsi="Arial" w:cs="Arial"/>
          <w:spacing w:val="7"/>
          <w:szCs w:val="24"/>
          <w:lang w:eastAsia="en-AU"/>
        </w:rPr>
        <w:t xml:space="preserve"> to be </w:t>
      </w:r>
      <w:r w:rsidR="000549E0" w:rsidRPr="000549E0">
        <w:rPr>
          <w:rFonts w:ascii="Arial" w:hAnsi="Arial" w:cs="Arial"/>
          <w:spacing w:val="7"/>
          <w:szCs w:val="24"/>
          <w:lang w:eastAsia="en-AU"/>
        </w:rPr>
        <w:t>sustainable, efficient and effective</w:t>
      </w:r>
      <w:r>
        <w:rPr>
          <w:rFonts w:ascii="Arial" w:hAnsi="Arial" w:cs="Arial"/>
          <w:spacing w:val="7"/>
          <w:szCs w:val="24"/>
          <w:lang w:eastAsia="en-AU"/>
        </w:rPr>
        <w:t xml:space="preserve">, we need a revolution </w:t>
      </w:r>
      <w:r w:rsidR="000549E0" w:rsidRPr="000549E0">
        <w:rPr>
          <w:rFonts w:ascii="Arial" w:hAnsi="Arial" w:cs="Arial"/>
          <w:spacing w:val="7"/>
          <w:szCs w:val="24"/>
          <w:lang w:eastAsia="en-AU"/>
        </w:rPr>
        <w:t>in</w:t>
      </w:r>
      <w:r>
        <w:rPr>
          <w:rFonts w:ascii="Arial" w:hAnsi="Arial" w:cs="Arial"/>
          <w:spacing w:val="7"/>
          <w:szCs w:val="24"/>
          <w:lang w:eastAsia="en-AU"/>
        </w:rPr>
        <w:t xml:space="preserve"> how mental health and wellbeing is planned, designed </w:t>
      </w:r>
      <w:r w:rsidR="00AF50D6">
        <w:rPr>
          <w:rFonts w:ascii="Arial" w:hAnsi="Arial" w:cs="Arial"/>
          <w:spacing w:val="7"/>
          <w:szCs w:val="24"/>
          <w:lang w:eastAsia="en-AU"/>
        </w:rPr>
        <w:t xml:space="preserve">and </w:t>
      </w:r>
      <w:r>
        <w:rPr>
          <w:rFonts w:ascii="Arial" w:hAnsi="Arial" w:cs="Arial"/>
          <w:spacing w:val="7"/>
          <w:szCs w:val="24"/>
          <w:lang w:eastAsia="en-AU"/>
        </w:rPr>
        <w:t>delivered. And people with lived experience, as consumers and carers, need to be at the forefront of this change.</w:t>
      </w:r>
    </w:p>
    <w:p w:rsidR="00AF50D6" w:rsidRDefault="00AF50D6" w:rsidP="006F0539">
      <w:pPr>
        <w:spacing w:before="100" w:beforeAutospacing="1" w:after="100" w:afterAutospacing="1"/>
        <w:ind w:left="-567"/>
        <w:rPr>
          <w:rFonts w:ascii="Arial" w:hAnsi="Arial" w:cs="Arial"/>
          <w:spacing w:val="7"/>
          <w:szCs w:val="24"/>
          <w:lang w:eastAsia="en-AU"/>
        </w:rPr>
      </w:pPr>
    </w:p>
    <w:p w:rsidR="002D1922" w:rsidRDefault="002D1922" w:rsidP="006F0539">
      <w:pPr>
        <w:spacing w:before="100" w:beforeAutospacing="1" w:after="100" w:afterAutospacing="1"/>
        <w:ind w:left="-567"/>
        <w:rPr>
          <w:rFonts w:ascii="Arial" w:hAnsi="Arial" w:cs="Arial"/>
          <w:b/>
          <w:spacing w:val="7"/>
          <w:szCs w:val="24"/>
          <w:lang w:eastAsia="en-AU"/>
        </w:rPr>
      </w:pPr>
    </w:p>
    <w:p w:rsidR="00CA76A8" w:rsidRPr="000549E0" w:rsidRDefault="00CA76A8" w:rsidP="006F0539">
      <w:pPr>
        <w:spacing w:before="100" w:beforeAutospacing="1" w:after="100" w:afterAutospacing="1"/>
        <w:ind w:left="-567"/>
        <w:rPr>
          <w:rFonts w:ascii="Arial" w:hAnsi="Arial" w:cs="Arial"/>
          <w:b/>
          <w:spacing w:val="7"/>
          <w:szCs w:val="24"/>
          <w:lang w:eastAsia="en-AU"/>
        </w:rPr>
      </w:pPr>
      <w:r w:rsidRPr="00CA76A8">
        <w:rPr>
          <w:rFonts w:ascii="Arial" w:hAnsi="Arial" w:cs="Arial"/>
          <w:b/>
          <w:spacing w:val="7"/>
          <w:szCs w:val="24"/>
          <w:lang w:eastAsia="en-AU"/>
        </w:rPr>
        <w:t>2.</w:t>
      </w:r>
      <w:r w:rsidRPr="00CA76A8">
        <w:rPr>
          <w:rFonts w:ascii="Arial" w:hAnsi="Arial" w:cs="Arial"/>
          <w:b/>
          <w:spacing w:val="7"/>
          <w:szCs w:val="24"/>
          <w:lang w:eastAsia="en-AU"/>
        </w:rPr>
        <w:tab/>
        <w:t>Areas for Reform</w:t>
      </w:r>
    </w:p>
    <w:p w:rsidR="00CA76A8" w:rsidRDefault="00CA76A8" w:rsidP="00CA76A8">
      <w:pPr>
        <w:numPr>
          <w:ilvl w:val="0"/>
          <w:numId w:val="3"/>
        </w:numPr>
        <w:tabs>
          <w:tab w:val="clear" w:pos="720"/>
          <w:tab w:val="num" w:pos="0"/>
        </w:tabs>
        <w:spacing w:before="100" w:beforeAutospacing="1" w:after="100" w:afterAutospacing="1"/>
        <w:ind w:left="-567" w:firstLine="0"/>
        <w:rPr>
          <w:rFonts w:ascii="Arial" w:hAnsi="Arial" w:cs="Arial"/>
          <w:spacing w:val="7"/>
          <w:szCs w:val="24"/>
          <w:lang w:eastAsia="en-AU"/>
        </w:rPr>
      </w:pPr>
      <w:r>
        <w:rPr>
          <w:rFonts w:ascii="Arial" w:hAnsi="Arial" w:cs="Arial"/>
          <w:spacing w:val="7"/>
          <w:szCs w:val="24"/>
          <w:lang w:eastAsia="en-AU"/>
        </w:rPr>
        <w:t>E</w:t>
      </w:r>
      <w:r w:rsidR="000549E0" w:rsidRPr="000549E0">
        <w:rPr>
          <w:rFonts w:ascii="Arial" w:hAnsi="Arial" w:cs="Arial"/>
          <w:spacing w:val="7"/>
          <w:szCs w:val="24"/>
          <w:lang w:eastAsia="en-AU"/>
        </w:rPr>
        <w:t>ffect</w:t>
      </w:r>
      <w:r>
        <w:rPr>
          <w:rFonts w:ascii="Arial" w:hAnsi="Arial" w:cs="Arial"/>
          <w:spacing w:val="7"/>
          <w:szCs w:val="24"/>
          <w:lang w:eastAsia="en-AU"/>
        </w:rPr>
        <w:t>s</w:t>
      </w:r>
      <w:r w:rsidR="000549E0" w:rsidRPr="000549E0">
        <w:rPr>
          <w:rFonts w:ascii="Arial" w:hAnsi="Arial" w:cs="Arial"/>
          <w:spacing w:val="7"/>
          <w:szCs w:val="24"/>
          <w:lang w:eastAsia="en-AU"/>
        </w:rPr>
        <w:t xml:space="preserve"> of mental health on economic and social participation, productivity and the Australian economy</w:t>
      </w:r>
      <w:r>
        <w:rPr>
          <w:rFonts w:ascii="Arial" w:hAnsi="Arial" w:cs="Arial"/>
          <w:spacing w:val="7"/>
          <w:szCs w:val="24"/>
          <w:lang w:eastAsia="en-AU"/>
        </w:rPr>
        <w:t xml:space="preserve"> –</w:t>
      </w:r>
    </w:p>
    <w:p w:rsidR="00AF50D6" w:rsidRDefault="003A78A6" w:rsidP="00AF50D6">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Current approaches to mental ill health focus predominantly on treating sick people in clinical settings, not helping people to recover in community settings. The equation needs to be rebalanced and more emphasis put on people helping themselves in community settings. One key sector so far ignore in this is ACE, Adult Community Education, where people gather in community settings and can help each other to move forward in life. These ACE venues include community colleges, libraries, information and neighbourhood centres, men’s and women’s sheds, art and cultural centres. Funding needs to be directed into ACE to host many more mental health recovery activities.</w:t>
      </w:r>
    </w:p>
    <w:p w:rsidR="000549E0" w:rsidRDefault="00CA76A8" w:rsidP="00CA76A8">
      <w:pPr>
        <w:numPr>
          <w:ilvl w:val="0"/>
          <w:numId w:val="3"/>
        </w:numPr>
        <w:tabs>
          <w:tab w:val="clear" w:pos="720"/>
          <w:tab w:val="num" w:pos="0"/>
        </w:tabs>
        <w:spacing w:before="100" w:beforeAutospacing="1" w:after="100" w:afterAutospacing="1"/>
        <w:ind w:left="-567" w:firstLine="0"/>
        <w:rPr>
          <w:rFonts w:ascii="Arial" w:hAnsi="Arial" w:cs="Arial"/>
          <w:spacing w:val="7"/>
          <w:szCs w:val="24"/>
          <w:lang w:eastAsia="en-AU"/>
        </w:rPr>
      </w:pPr>
      <w:r>
        <w:rPr>
          <w:rFonts w:ascii="Arial" w:hAnsi="Arial" w:cs="Arial"/>
          <w:spacing w:val="7"/>
          <w:szCs w:val="24"/>
          <w:lang w:eastAsia="en-AU"/>
        </w:rPr>
        <w:t>H</w:t>
      </w:r>
      <w:r w:rsidR="000549E0" w:rsidRPr="000549E0">
        <w:rPr>
          <w:rFonts w:ascii="Arial" w:hAnsi="Arial" w:cs="Arial"/>
          <w:spacing w:val="7"/>
          <w:szCs w:val="24"/>
          <w:lang w:eastAsia="en-AU"/>
        </w:rPr>
        <w:t>ow sectors beyond health, including education, employment, social services, housing and justice, can contribute to improving mental health and economic participation and productivity</w:t>
      </w:r>
      <w:r>
        <w:rPr>
          <w:rFonts w:ascii="Arial" w:hAnsi="Arial" w:cs="Arial"/>
          <w:spacing w:val="7"/>
          <w:szCs w:val="24"/>
          <w:lang w:eastAsia="en-AU"/>
        </w:rPr>
        <w:t xml:space="preserve"> –</w:t>
      </w:r>
    </w:p>
    <w:p w:rsidR="00AF50D6" w:rsidRDefault="00815696" w:rsidP="003A78A6">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Proactive programs run by non-health and non-MH-NGO groups, including employers, small businesses, sporting and cultural groups, C&amp;C groups, can forge new patterns of recovery, learning and life development for those living with challenges. But they need proper patient funding, not fly-by-night shot-term grants that don’t give them a chance to prove the models and develop an evidence base.</w:t>
      </w:r>
    </w:p>
    <w:p w:rsidR="000549E0" w:rsidRDefault="00CA76A8" w:rsidP="00CA76A8">
      <w:pPr>
        <w:numPr>
          <w:ilvl w:val="0"/>
          <w:numId w:val="3"/>
        </w:numPr>
        <w:tabs>
          <w:tab w:val="clear" w:pos="720"/>
          <w:tab w:val="num" w:pos="0"/>
        </w:tabs>
        <w:spacing w:before="100" w:beforeAutospacing="1" w:after="100" w:afterAutospacing="1"/>
        <w:ind w:left="-567" w:firstLine="0"/>
        <w:rPr>
          <w:rFonts w:ascii="Arial" w:hAnsi="Arial" w:cs="Arial"/>
          <w:spacing w:val="7"/>
          <w:szCs w:val="24"/>
          <w:lang w:eastAsia="en-AU"/>
        </w:rPr>
      </w:pPr>
      <w:r>
        <w:rPr>
          <w:rFonts w:ascii="Arial" w:hAnsi="Arial" w:cs="Arial"/>
          <w:spacing w:val="7"/>
          <w:szCs w:val="24"/>
          <w:lang w:eastAsia="en-AU"/>
        </w:rPr>
        <w:t>E</w:t>
      </w:r>
      <w:r w:rsidR="000549E0" w:rsidRPr="000549E0">
        <w:rPr>
          <w:rFonts w:ascii="Arial" w:hAnsi="Arial" w:cs="Arial"/>
          <w:spacing w:val="7"/>
          <w:szCs w:val="24"/>
          <w:lang w:eastAsia="en-AU"/>
        </w:rPr>
        <w:t>ffectiveness of current programs and Initiatives across all jurisdictions to improve mental health, suicide prevention and participation, including by governments, em</w:t>
      </w:r>
      <w:r w:rsidR="00AF50D6">
        <w:rPr>
          <w:rFonts w:ascii="Arial" w:hAnsi="Arial" w:cs="Arial"/>
          <w:spacing w:val="7"/>
          <w:szCs w:val="24"/>
          <w:lang w:eastAsia="en-AU"/>
        </w:rPr>
        <w:t>ployers and professional groups –</w:t>
      </w:r>
    </w:p>
    <w:p w:rsidR="00AF50D6" w:rsidRPr="000549E0" w:rsidRDefault="002D1922" w:rsidP="00815696">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Current programs run by massive NGOs have failed. They have simply set up more middle class bureaucracies, with little evidence of life changing outcomes. More accountability needs to be brought to this sector, just as it does to the JSA sector that achieves zilch in terms of employment outcomes.</w:t>
      </w:r>
    </w:p>
    <w:p w:rsidR="000549E0" w:rsidRDefault="00CA76A8" w:rsidP="00CA76A8">
      <w:pPr>
        <w:numPr>
          <w:ilvl w:val="0"/>
          <w:numId w:val="3"/>
        </w:numPr>
        <w:tabs>
          <w:tab w:val="clear" w:pos="720"/>
          <w:tab w:val="num" w:pos="0"/>
        </w:tabs>
        <w:spacing w:before="100" w:beforeAutospacing="1" w:after="100" w:afterAutospacing="1"/>
        <w:ind w:left="-567" w:firstLine="0"/>
        <w:rPr>
          <w:rFonts w:ascii="Arial" w:hAnsi="Arial" w:cs="Arial"/>
          <w:spacing w:val="7"/>
          <w:szCs w:val="24"/>
          <w:lang w:eastAsia="en-AU"/>
        </w:rPr>
      </w:pPr>
      <w:r>
        <w:rPr>
          <w:rFonts w:ascii="Arial" w:hAnsi="Arial" w:cs="Arial"/>
          <w:spacing w:val="7"/>
          <w:szCs w:val="24"/>
          <w:lang w:eastAsia="en-AU"/>
        </w:rPr>
        <w:t>A</w:t>
      </w:r>
      <w:r w:rsidR="000549E0" w:rsidRPr="000549E0">
        <w:rPr>
          <w:rFonts w:ascii="Arial" w:hAnsi="Arial" w:cs="Arial"/>
          <w:spacing w:val="7"/>
          <w:szCs w:val="24"/>
          <w:lang w:eastAsia="en-AU"/>
        </w:rPr>
        <w:t>ssess</w:t>
      </w:r>
      <w:r>
        <w:rPr>
          <w:rFonts w:ascii="Arial" w:hAnsi="Arial" w:cs="Arial"/>
          <w:spacing w:val="7"/>
          <w:szCs w:val="24"/>
          <w:lang w:eastAsia="en-AU"/>
        </w:rPr>
        <w:t>ing</w:t>
      </w:r>
      <w:r w:rsidR="000549E0" w:rsidRPr="000549E0">
        <w:rPr>
          <w:rFonts w:ascii="Arial" w:hAnsi="Arial" w:cs="Arial"/>
          <w:spacing w:val="7"/>
          <w:szCs w:val="24"/>
          <w:lang w:eastAsia="en-AU"/>
        </w:rPr>
        <w:t xml:space="preserve"> value for money and </w:t>
      </w:r>
      <w:r>
        <w:rPr>
          <w:rFonts w:ascii="Arial" w:hAnsi="Arial" w:cs="Arial"/>
          <w:spacing w:val="7"/>
          <w:szCs w:val="24"/>
          <w:lang w:eastAsia="en-AU"/>
        </w:rPr>
        <w:t xml:space="preserve">improved </w:t>
      </w:r>
      <w:r w:rsidR="000549E0" w:rsidRPr="000549E0">
        <w:rPr>
          <w:rFonts w:ascii="Arial" w:hAnsi="Arial" w:cs="Arial"/>
          <w:spacing w:val="7"/>
          <w:szCs w:val="24"/>
          <w:lang w:eastAsia="en-AU"/>
        </w:rPr>
        <w:t>outcomes for individuals, their fa</w:t>
      </w:r>
      <w:r w:rsidR="00AF50D6">
        <w:rPr>
          <w:rFonts w:ascii="Arial" w:hAnsi="Arial" w:cs="Arial"/>
          <w:spacing w:val="7"/>
          <w:szCs w:val="24"/>
          <w:lang w:eastAsia="en-AU"/>
        </w:rPr>
        <w:t>milies, society and the economy –</w:t>
      </w:r>
    </w:p>
    <w:p w:rsidR="00AF50D6" w:rsidRDefault="002D1922" w:rsidP="002D1922">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Consumers and Carers need to be on the planning and reporting committees that design and oversee accountability measures. Otherwise these things become self-justifying exercises for academic and bureaucrats.</w:t>
      </w:r>
    </w:p>
    <w:p w:rsidR="002D1922" w:rsidRDefault="002D1922" w:rsidP="002D1922">
      <w:pPr>
        <w:spacing w:before="100" w:beforeAutospacing="1" w:after="100" w:afterAutospacing="1"/>
        <w:ind w:left="-567"/>
        <w:rPr>
          <w:rFonts w:ascii="Arial" w:hAnsi="Arial" w:cs="Arial"/>
          <w:spacing w:val="7"/>
          <w:szCs w:val="24"/>
          <w:lang w:eastAsia="en-AU"/>
        </w:rPr>
      </w:pPr>
    </w:p>
    <w:p w:rsidR="002D1922" w:rsidRDefault="002D1922" w:rsidP="002D1922">
      <w:pPr>
        <w:spacing w:before="100" w:beforeAutospacing="1" w:after="100" w:afterAutospacing="1"/>
        <w:ind w:left="-567"/>
        <w:rPr>
          <w:rFonts w:ascii="Arial" w:hAnsi="Arial" w:cs="Arial"/>
          <w:spacing w:val="7"/>
          <w:szCs w:val="24"/>
          <w:lang w:eastAsia="en-AU"/>
        </w:rPr>
      </w:pPr>
    </w:p>
    <w:p w:rsidR="002D1922" w:rsidRPr="000549E0" w:rsidRDefault="002D1922" w:rsidP="002D1922">
      <w:pPr>
        <w:spacing w:before="100" w:beforeAutospacing="1" w:after="100" w:afterAutospacing="1"/>
        <w:ind w:left="-567"/>
        <w:rPr>
          <w:rFonts w:ascii="Arial" w:hAnsi="Arial" w:cs="Arial"/>
          <w:spacing w:val="7"/>
          <w:szCs w:val="24"/>
          <w:lang w:eastAsia="en-AU"/>
        </w:rPr>
      </w:pPr>
    </w:p>
    <w:p w:rsidR="000549E0" w:rsidRDefault="00CA76A8" w:rsidP="00CA76A8">
      <w:pPr>
        <w:numPr>
          <w:ilvl w:val="0"/>
          <w:numId w:val="3"/>
        </w:numPr>
        <w:tabs>
          <w:tab w:val="clear" w:pos="720"/>
          <w:tab w:val="num" w:pos="0"/>
        </w:tabs>
        <w:spacing w:before="100" w:beforeAutospacing="1" w:after="100" w:afterAutospacing="1"/>
        <w:ind w:left="-567" w:firstLine="0"/>
        <w:rPr>
          <w:rFonts w:ascii="Arial" w:hAnsi="Arial" w:cs="Arial"/>
          <w:spacing w:val="7"/>
          <w:szCs w:val="24"/>
          <w:lang w:eastAsia="en-AU"/>
        </w:rPr>
      </w:pPr>
      <w:r>
        <w:rPr>
          <w:rFonts w:ascii="Arial" w:hAnsi="Arial" w:cs="Arial"/>
          <w:spacing w:val="7"/>
          <w:szCs w:val="24"/>
          <w:lang w:eastAsia="en-AU"/>
        </w:rPr>
        <w:t>D</w:t>
      </w:r>
      <w:r w:rsidR="000549E0" w:rsidRPr="000549E0">
        <w:rPr>
          <w:rFonts w:ascii="Arial" w:hAnsi="Arial" w:cs="Arial"/>
          <w:spacing w:val="7"/>
          <w:szCs w:val="24"/>
          <w:lang w:eastAsia="en-AU"/>
        </w:rPr>
        <w:t>raw</w:t>
      </w:r>
      <w:r>
        <w:rPr>
          <w:rFonts w:ascii="Arial" w:hAnsi="Arial" w:cs="Arial"/>
          <w:spacing w:val="7"/>
          <w:szCs w:val="24"/>
          <w:lang w:eastAsia="en-AU"/>
        </w:rPr>
        <w:t>ing</w:t>
      </w:r>
      <w:r w:rsidR="000549E0" w:rsidRPr="000549E0">
        <w:rPr>
          <w:rFonts w:ascii="Arial" w:hAnsi="Arial" w:cs="Arial"/>
          <w:spacing w:val="7"/>
          <w:szCs w:val="24"/>
          <w:lang w:eastAsia="en-AU"/>
        </w:rPr>
        <w:t xml:space="preserve"> on domestic and international policies and ex</w:t>
      </w:r>
      <w:r>
        <w:rPr>
          <w:rFonts w:ascii="Arial" w:hAnsi="Arial" w:cs="Arial"/>
          <w:spacing w:val="7"/>
          <w:szCs w:val="24"/>
          <w:lang w:eastAsia="en-AU"/>
        </w:rPr>
        <w:t>perience –</w:t>
      </w:r>
    </w:p>
    <w:p w:rsidR="00AF50D6" w:rsidRDefault="002D1922" w:rsidP="002D1922">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There are great examples of workable</w:t>
      </w:r>
      <w:r w:rsidR="00754602">
        <w:rPr>
          <w:rFonts w:ascii="Arial" w:hAnsi="Arial" w:cs="Arial"/>
          <w:spacing w:val="7"/>
          <w:szCs w:val="24"/>
          <w:lang w:eastAsia="en-AU"/>
        </w:rPr>
        <w:t>, cost effective</w:t>
      </w:r>
      <w:r>
        <w:rPr>
          <w:rFonts w:ascii="Arial" w:hAnsi="Arial" w:cs="Arial"/>
          <w:spacing w:val="7"/>
          <w:szCs w:val="24"/>
          <w:lang w:eastAsia="en-AU"/>
        </w:rPr>
        <w:t xml:space="preserve"> reform models in individual places across Australia and the world. These need to be brought into a White Paper that leads to major funding redirection.</w:t>
      </w:r>
      <w:r w:rsidR="00754602">
        <w:rPr>
          <w:rFonts w:ascii="Arial" w:hAnsi="Arial" w:cs="Arial"/>
          <w:spacing w:val="7"/>
          <w:szCs w:val="24"/>
          <w:lang w:eastAsia="en-AU"/>
        </w:rPr>
        <w:t xml:space="preserve"> And a roll-out reform program needs to be planned and delivered without domination by “the usual suspects” who continue to serve their own cliques’ interests.</w:t>
      </w:r>
    </w:p>
    <w:p w:rsidR="00754602" w:rsidRDefault="00CA76A8" w:rsidP="00CA76A8">
      <w:pPr>
        <w:numPr>
          <w:ilvl w:val="0"/>
          <w:numId w:val="3"/>
        </w:numPr>
        <w:tabs>
          <w:tab w:val="clear" w:pos="720"/>
          <w:tab w:val="num" w:pos="0"/>
        </w:tabs>
        <w:spacing w:before="100" w:beforeAutospacing="1" w:after="100" w:afterAutospacing="1"/>
        <w:ind w:left="-567" w:firstLine="0"/>
        <w:rPr>
          <w:rFonts w:ascii="Arial" w:hAnsi="Arial" w:cs="Arial"/>
          <w:spacing w:val="7"/>
          <w:szCs w:val="24"/>
          <w:lang w:eastAsia="en-AU"/>
        </w:rPr>
      </w:pPr>
      <w:r>
        <w:rPr>
          <w:rFonts w:ascii="Arial" w:hAnsi="Arial" w:cs="Arial"/>
          <w:spacing w:val="7"/>
          <w:szCs w:val="24"/>
          <w:lang w:eastAsia="en-AU"/>
        </w:rPr>
        <w:t>D</w:t>
      </w:r>
      <w:r w:rsidR="000549E0" w:rsidRPr="000549E0">
        <w:rPr>
          <w:rFonts w:ascii="Arial" w:hAnsi="Arial" w:cs="Arial"/>
          <w:spacing w:val="7"/>
          <w:szCs w:val="24"/>
          <w:lang w:eastAsia="en-AU"/>
        </w:rPr>
        <w:t>evelop</w:t>
      </w:r>
      <w:r>
        <w:rPr>
          <w:rFonts w:ascii="Arial" w:hAnsi="Arial" w:cs="Arial"/>
          <w:spacing w:val="7"/>
          <w:szCs w:val="24"/>
          <w:lang w:eastAsia="en-AU"/>
        </w:rPr>
        <w:t>ing</w:t>
      </w:r>
      <w:r w:rsidR="000549E0" w:rsidRPr="000549E0">
        <w:rPr>
          <w:rFonts w:ascii="Arial" w:hAnsi="Arial" w:cs="Arial"/>
          <w:spacing w:val="7"/>
          <w:szCs w:val="24"/>
          <w:lang w:eastAsia="en-AU"/>
        </w:rPr>
        <w:t xml:space="preserve"> a </w:t>
      </w:r>
      <w:r>
        <w:rPr>
          <w:rFonts w:ascii="Arial" w:hAnsi="Arial" w:cs="Arial"/>
          <w:spacing w:val="7"/>
          <w:szCs w:val="24"/>
          <w:lang w:eastAsia="en-AU"/>
        </w:rPr>
        <w:t>New F</w:t>
      </w:r>
      <w:r w:rsidR="000549E0" w:rsidRPr="000549E0">
        <w:rPr>
          <w:rFonts w:ascii="Arial" w:hAnsi="Arial" w:cs="Arial"/>
          <w:spacing w:val="7"/>
          <w:szCs w:val="24"/>
          <w:lang w:eastAsia="en-AU"/>
        </w:rPr>
        <w:t xml:space="preserve">ramework to measure and report </w:t>
      </w:r>
      <w:r>
        <w:rPr>
          <w:rFonts w:ascii="Arial" w:hAnsi="Arial" w:cs="Arial"/>
          <w:spacing w:val="7"/>
          <w:szCs w:val="24"/>
          <w:lang w:eastAsia="en-AU"/>
        </w:rPr>
        <w:t>O</w:t>
      </w:r>
      <w:r w:rsidR="000549E0" w:rsidRPr="000549E0">
        <w:rPr>
          <w:rFonts w:ascii="Arial" w:hAnsi="Arial" w:cs="Arial"/>
          <w:spacing w:val="7"/>
          <w:szCs w:val="24"/>
          <w:lang w:eastAsia="en-AU"/>
        </w:rPr>
        <w:t xml:space="preserve">utcomes </w:t>
      </w:r>
      <w:r>
        <w:rPr>
          <w:rFonts w:ascii="Arial" w:hAnsi="Arial" w:cs="Arial"/>
          <w:spacing w:val="7"/>
          <w:szCs w:val="24"/>
          <w:lang w:eastAsia="en-AU"/>
        </w:rPr>
        <w:t>–</w:t>
      </w:r>
      <w:r w:rsidR="002D1922">
        <w:rPr>
          <w:rFonts w:ascii="Arial" w:hAnsi="Arial" w:cs="Arial"/>
          <w:spacing w:val="7"/>
          <w:szCs w:val="24"/>
          <w:lang w:eastAsia="en-AU"/>
        </w:rPr>
        <w:t xml:space="preserve"> </w:t>
      </w:r>
      <w:r w:rsidR="00754602">
        <w:rPr>
          <w:rFonts w:ascii="Arial" w:hAnsi="Arial" w:cs="Arial"/>
          <w:spacing w:val="7"/>
          <w:szCs w:val="24"/>
          <w:lang w:eastAsia="en-AU"/>
        </w:rPr>
        <w:t xml:space="preserve">By having </w:t>
      </w:r>
      <w:r w:rsidR="002D1922">
        <w:rPr>
          <w:rFonts w:ascii="Arial" w:hAnsi="Arial" w:cs="Arial"/>
          <w:spacing w:val="7"/>
          <w:szCs w:val="24"/>
          <w:lang w:eastAsia="en-AU"/>
        </w:rPr>
        <w:t>C</w:t>
      </w:r>
      <w:r w:rsidR="00754602">
        <w:rPr>
          <w:rFonts w:ascii="Arial" w:hAnsi="Arial" w:cs="Arial"/>
          <w:spacing w:val="7"/>
          <w:szCs w:val="24"/>
          <w:lang w:eastAsia="en-AU"/>
        </w:rPr>
        <w:t>onsumers and Carers at the forefront of leading reform, you can guarantee that there will not be a repeat of the self-serving, empire-building outcomes of previous MH reform initiatives.</w:t>
      </w:r>
    </w:p>
    <w:p w:rsidR="002D1922" w:rsidRPr="00754602" w:rsidRDefault="002D1922" w:rsidP="002D1922">
      <w:pPr>
        <w:spacing w:before="100" w:beforeAutospacing="1" w:after="100" w:afterAutospacing="1"/>
        <w:ind w:left="-567"/>
        <w:rPr>
          <w:rFonts w:ascii="Arial" w:hAnsi="Arial" w:cs="Arial"/>
          <w:b/>
          <w:spacing w:val="7"/>
          <w:szCs w:val="24"/>
          <w:lang w:eastAsia="en-AU"/>
        </w:rPr>
      </w:pPr>
      <w:r w:rsidRPr="00754602">
        <w:rPr>
          <w:rFonts w:ascii="Arial" w:hAnsi="Arial" w:cs="Arial"/>
          <w:b/>
          <w:spacing w:val="7"/>
          <w:szCs w:val="24"/>
          <w:lang w:eastAsia="en-AU"/>
        </w:rPr>
        <w:t>3.</w:t>
      </w:r>
      <w:r w:rsidRPr="00754602">
        <w:rPr>
          <w:rFonts w:ascii="Arial" w:hAnsi="Arial" w:cs="Arial"/>
          <w:b/>
          <w:spacing w:val="7"/>
          <w:szCs w:val="24"/>
          <w:lang w:eastAsia="en-AU"/>
        </w:rPr>
        <w:tab/>
        <w:t>New Partners t</w:t>
      </w:r>
      <w:r w:rsidR="00754602" w:rsidRPr="00754602">
        <w:rPr>
          <w:rFonts w:ascii="Arial" w:hAnsi="Arial" w:cs="Arial"/>
          <w:b/>
          <w:spacing w:val="7"/>
          <w:szCs w:val="24"/>
          <w:lang w:eastAsia="en-AU"/>
        </w:rPr>
        <w:t>o</w:t>
      </w:r>
      <w:r w:rsidRPr="00754602">
        <w:rPr>
          <w:rFonts w:ascii="Arial" w:hAnsi="Arial" w:cs="Arial"/>
          <w:b/>
          <w:spacing w:val="7"/>
          <w:szCs w:val="24"/>
          <w:lang w:eastAsia="en-AU"/>
        </w:rPr>
        <w:t xml:space="preserve"> invite to the table</w:t>
      </w:r>
    </w:p>
    <w:p w:rsidR="002D1922" w:rsidRDefault="00754602" w:rsidP="002D1922">
      <w:pPr>
        <w:spacing w:before="100" w:beforeAutospacing="1" w:after="100" w:afterAutospacing="1"/>
        <w:ind w:left="-567"/>
        <w:rPr>
          <w:rFonts w:ascii="Arial" w:hAnsi="Arial" w:cs="Arial"/>
          <w:spacing w:val="7"/>
          <w:szCs w:val="24"/>
          <w:lang w:eastAsia="en-AU"/>
        </w:rPr>
      </w:pPr>
      <w:r>
        <w:rPr>
          <w:rFonts w:ascii="Arial" w:hAnsi="Arial" w:cs="Arial"/>
          <w:spacing w:val="7"/>
          <w:szCs w:val="24"/>
          <w:lang w:eastAsia="en-AU"/>
        </w:rPr>
        <w:t>To avoid the usual mistake of only seeking “expert opinions” in MH, and thus propping up the same old mates club that has run things forever, the following groups are recommended to be included on any overseeing body managing the hoped for reform in MH across Australia:</w:t>
      </w:r>
    </w:p>
    <w:p w:rsid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Community-run Recovery Colleges</w:t>
      </w:r>
    </w:p>
    <w:p w:rsid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Mental Health Recovery Clubhouses</w:t>
      </w:r>
    </w:p>
    <w:p w:rsid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 xml:space="preserve">Family Drug Support Australia </w:t>
      </w:r>
    </w:p>
    <w:p w:rsid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Community Colleges Australia</w:t>
      </w:r>
    </w:p>
    <w:p w:rsid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Adult Learning Australia</w:t>
      </w:r>
    </w:p>
    <w:p w:rsid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Libraries Australia</w:t>
      </w:r>
    </w:p>
    <w:p w:rsid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Information &amp; Neighbourhood Centres Australia</w:t>
      </w:r>
    </w:p>
    <w:p w:rsidR="00754602" w:rsidRPr="00754602" w:rsidRDefault="00754602" w:rsidP="00754602">
      <w:pPr>
        <w:pStyle w:val="ListParagraph"/>
        <w:numPr>
          <w:ilvl w:val="0"/>
          <w:numId w:val="4"/>
        </w:numPr>
        <w:spacing w:before="100" w:beforeAutospacing="1" w:after="100" w:afterAutospacing="1"/>
        <w:ind w:left="0" w:hanging="567"/>
        <w:rPr>
          <w:rFonts w:ascii="Arial" w:hAnsi="Arial" w:cs="Arial"/>
          <w:spacing w:val="7"/>
          <w:szCs w:val="24"/>
          <w:lang w:eastAsia="en-AU"/>
        </w:rPr>
      </w:pPr>
      <w:r>
        <w:rPr>
          <w:rFonts w:ascii="Arial" w:hAnsi="Arial" w:cs="Arial"/>
          <w:spacing w:val="7"/>
          <w:szCs w:val="24"/>
          <w:lang w:eastAsia="en-AU"/>
        </w:rPr>
        <w:t>Men’s and Women’s Sheds Australia</w:t>
      </w:r>
    </w:p>
    <w:p w:rsidR="00754602" w:rsidRDefault="00754602" w:rsidP="002D1922">
      <w:pPr>
        <w:spacing w:before="100" w:beforeAutospacing="1" w:after="100" w:afterAutospacing="1"/>
        <w:ind w:left="-567"/>
        <w:rPr>
          <w:rFonts w:ascii="Arial" w:hAnsi="Arial" w:cs="Arial"/>
          <w:spacing w:val="7"/>
          <w:szCs w:val="24"/>
          <w:lang w:eastAsia="en-AU"/>
        </w:rPr>
      </w:pPr>
    </w:p>
    <w:sectPr w:rsidR="00754602" w:rsidSect="002452DB">
      <w:headerReference w:type="even" r:id="rId13"/>
      <w:headerReference w:type="default" r:id="rId14"/>
      <w:footerReference w:type="even" r:id="rId15"/>
      <w:footerReference w:type="default" r:id="rId16"/>
      <w:headerReference w:type="first" r:id="rId17"/>
      <w:footerReference w:type="first" r:id="rId18"/>
      <w:pgSz w:w="11906" w:h="16838"/>
      <w:pgMar w:top="1985" w:right="849" w:bottom="1440" w:left="1797" w:header="14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2DB" w:rsidRDefault="002452DB">
      <w:r>
        <w:separator/>
      </w:r>
    </w:p>
  </w:endnote>
  <w:endnote w:type="continuationSeparator" w:id="0">
    <w:p w:rsidR="002452DB" w:rsidRDefault="0024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89" w:rsidRDefault="00C27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DB" w:rsidRDefault="002452DB" w:rsidP="00BB284A">
    <w:pPr>
      <w:pStyle w:val="Footer"/>
      <w:rPr>
        <w:rFonts w:ascii="Arial" w:hAnsi="Arial" w:cs="Arial"/>
        <w:sz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89" w:rsidRDefault="00C27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2DB" w:rsidRDefault="002452DB">
      <w:r>
        <w:separator/>
      </w:r>
    </w:p>
  </w:footnote>
  <w:footnote w:type="continuationSeparator" w:id="0">
    <w:p w:rsidR="002452DB" w:rsidRDefault="00245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89" w:rsidRDefault="00C27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DB" w:rsidRDefault="002452DB" w:rsidP="004C6C4D">
    <w:pPr>
      <w:tabs>
        <w:tab w:val="center" w:pos="4153"/>
        <w:tab w:val="right" w:pos="8306"/>
      </w:tabs>
      <w:jc w:val="right"/>
      <w:rPr>
        <w:rFonts w:ascii="Calibri" w:hAnsi="Calibri" w:cs="Calibri"/>
        <w:sz w:val="20"/>
        <w:lang w:val="en-US"/>
      </w:rPr>
    </w:pPr>
    <w:r>
      <w:rPr>
        <w:noProof/>
        <w:lang w:eastAsia="en-AU"/>
      </w:rPr>
      <w:drawing>
        <wp:anchor distT="0" distB="0" distL="114300" distR="114300" simplePos="0" relativeHeight="251662336" behindDoc="1" locked="0" layoutInCell="1" allowOverlap="1">
          <wp:simplePos x="0" y="0"/>
          <wp:positionH relativeFrom="column">
            <wp:posOffset>4268470</wp:posOffset>
          </wp:positionH>
          <wp:positionV relativeFrom="paragraph">
            <wp:posOffset>-394970</wp:posOffset>
          </wp:positionV>
          <wp:extent cx="2113801" cy="198909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llegelogo transparent crop.png"/>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13801" cy="1989095"/>
                  </a:xfrm>
                  <a:prstGeom prst="rect">
                    <a:avLst/>
                  </a:prstGeom>
                </pic:spPr>
              </pic:pic>
            </a:graphicData>
          </a:graphic>
          <wp14:sizeRelH relativeFrom="margin">
            <wp14:pctWidth>0</wp14:pctWidth>
          </wp14:sizeRelH>
          <wp14:sizeRelV relativeFrom="margin">
            <wp14:pctHeight>0</wp14:pctHeight>
          </wp14:sizeRelV>
        </wp:anchor>
      </w:drawing>
    </w:r>
  </w:p>
  <w:p w:rsidR="002452DB" w:rsidRDefault="002452DB" w:rsidP="004C6C4D">
    <w:pPr>
      <w:tabs>
        <w:tab w:val="center" w:pos="4153"/>
        <w:tab w:val="right" w:pos="8306"/>
      </w:tabs>
      <w:jc w:val="right"/>
      <w:rPr>
        <w:rFonts w:ascii="Calibri" w:hAnsi="Calibri" w:cs="Calibri"/>
        <w:sz w:val="20"/>
        <w:lang w:val="en-US"/>
      </w:rPr>
    </w:pPr>
    <w:r>
      <w:rPr>
        <w:noProof/>
        <w:lang w:eastAsia="en-AU"/>
      </w:rPr>
      <w:drawing>
        <wp:anchor distT="0" distB="0" distL="114300" distR="114300" simplePos="0" relativeHeight="251660288" behindDoc="0" locked="0" layoutInCell="1" allowOverlap="1">
          <wp:simplePos x="0" y="0"/>
          <wp:positionH relativeFrom="column">
            <wp:posOffset>-760095</wp:posOffset>
          </wp:positionH>
          <wp:positionV relativeFrom="paragraph">
            <wp:posOffset>168275</wp:posOffset>
          </wp:positionV>
          <wp:extent cx="2828925" cy="1087120"/>
          <wp:effectExtent l="0" t="0" r="0" b="0"/>
          <wp:wrapNone/>
          <wp:docPr id="5" name="Picture 5" descr="T:\A_MARKETING\LOGOS\PMCC New\PMCC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_MARKETING\LOGOS\PMCC New\PMCC PN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8925"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489" w:rsidRPr="00C27489" w:rsidRDefault="00C27489" w:rsidP="00C27489">
    <w:pPr>
      <w:tabs>
        <w:tab w:val="center" w:pos="4153"/>
        <w:tab w:val="right" w:pos="8306"/>
      </w:tabs>
      <w:jc w:val="right"/>
      <w:rPr>
        <w:rFonts w:ascii="Calibri" w:hAnsi="Calibri" w:cs="Calibri"/>
        <w:sz w:val="20"/>
        <w:lang w:val="en-US"/>
      </w:rPr>
    </w:pPr>
    <w:r w:rsidRPr="00C27489">
      <w:rPr>
        <w:rFonts w:ascii="Calibri" w:hAnsi="Calibri" w:cs="Calibri"/>
        <w:sz w:val="20"/>
        <w:lang w:val="en-US"/>
      </w:rPr>
      <w:t xml:space="preserve">77 Hastings River Drive </w:t>
    </w:r>
  </w:p>
  <w:p w:rsidR="00C27489" w:rsidRPr="00C27489" w:rsidRDefault="00C27489" w:rsidP="00C27489">
    <w:pPr>
      <w:tabs>
        <w:tab w:val="center" w:pos="4153"/>
        <w:tab w:val="right" w:pos="8306"/>
      </w:tabs>
      <w:jc w:val="right"/>
      <w:rPr>
        <w:rFonts w:ascii="Calibri" w:hAnsi="Calibri" w:cs="Calibri"/>
        <w:sz w:val="20"/>
        <w:lang w:val="en-US"/>
      </w:rPr>
    </w:pPr>
    <w:r w:rsidRPr="00C27489">
      <w:rPr>
        <w:rFonts w:ascii="Calibri" w:hAnsi="Calibri" w:cs="Calibri"/>
        <w:sz w:val="20"/>
        <w:lang w:val="en-US"/>
      </w:rPr>
      <w:t>PORT MACQUARIE   NSW   2444</w:t>
    </w:r>
  </w:p>
  <w:p w:rsidR="00C27489" w:rsidRPr="00C27489" w:rsidRDefault="00C27489" w:rsidP="00C27489">
    <w:pPr>
      <w:tabs>
        <w:tab w:val="center" w:pos="4153"/>
        <w:tab w:val="right" w:pos="8306"/>
      </w:tabs>
      <w:jc w:val="right"/>
      <w:rPr>
        <w:rFonts w:ascii="Calibri" w:hAnsi="Calibri" w:cs="Calibri"/>
        <w:sz w:val="20"/>
        <w:lang w:val="en-US"/>
      </w:rPr>
    </w:pPr>
    <w:r w:rsidRPr="00C27489">
      <w:rPr>
        <w:rFonts w:ascii="Calibri" w:hAnsi="Calibri" w:cs="Calibri"/>
        <w:sz w:val="20"/>
        <w:lang w:val="en-US"/>
      </w:rPr>
      <w:t xml:space="preserve">Telephone (02) 6583 7288 </w:t>
    </w:r>
  </w:p>
  <w:p w:rsidR="00C27489" w:rsidRPr="00C27489" w:rsidRDefault="00C27489" w:rsidP="00C27489">
    <w:pPr>
      <w:tabs>
        <w:tab w:val="center" w:pos="4153"/>
        <w:tab w:val="right" w:pos="8306"/>
      </w:tabs>
      <w:jc w:val="right"/>
      <w:rPr>
        <w:rFonts w:ascii="Calibri" w:hAnsi="Calibri" w:cs="Calibri"/>
        <w:sz w:val="20"/>
        <w:lang w:val="en-US"/>
      </w:rPr>
    </w:pPr>
    <w:r w:rsidRPr="00C27489">
      <w:rPr>
        <w:rFonts w:ascii="Calibri" w:hAnsi="Calibri" w:cs="Calibri"/>
        <w:sz w:val="20"/>
        <w:lang w:val="en-US"/>
      </w:rPr>
      <w:t xml:space="preserve">Email: admin@skillslink.edu.au    </w:t>
    </w:r>
  </w:p>
  <w:p w:rsidR="00C27489" w:rsidRPr="00C27489" w:rsidRDefault="00C27489" w:rsidP="00C27489">
    <w:pPr>
      <w:tabs>
        <w:tab w:val="center" w:pos="4153"/>
        <w:tab w:val="right" w:pos="8306"/>
      </w:tabs>
      <w:jc w:val="right"/>
      <w:rPr>
        <w:rFonts w:ascii="Calibri" w:hAnsi="Calibri" w:cs="Calibri"/>
        <w:sz w:val="20"/>
        <w:lang w:val="en-US"/>
      </w:rPr>
    </w:pPr>
    <w:r w:rsidRPr="00C27489">
      <w:rPr>
        <w:rFonts w:ascii="Calibri" w:hAnsi="Calibri" w:cs="Calibri"/>
        <w:sz w:val="20"/>
        <w:lang w:val="en-US"/>
      </w:rPr>
      <w:t>Website: http://www.skillslink.edu.au</w:t>
    </w:r>
  </w:p>
  <w:p w:rsidR="00C27489" w:rsidRPr="00C27489" w:rsidRDefault="00C27489" w:rsidP="00C27489">
    <w:pPr>
      <w:tabs>
        <w:tab w:val="center" w:pos="4153"/>
        <w:tab w:val="right" w:pos="8306"/>
      </w:tabs>
      <w:jc w:val="right"/>
      <w:rPr>
        <w:rFonts w:ascii="Calibri" w:hAnsi="Calibri" w:cs="Calibri"/>
        <w:sz w:val="20"/>
        <w:lang w:val="en-US"/>
      </w:rPr>
    </w:pPr>
    <w:r w:rsidRPr="00C27489">
      <w:rPr>
        <w:rFonts w:ascii="Calibri" w:hAnsi="Calibri" w:cs="Calibri"/>
        <w:sz w:val="20"/>
        <w:lang w:val="en-US"/>
      </w:rPr>
      <w:t>ABN:  75208033153</w:t>
    </w:r>
  </w:p>
  <w:p w:rsidR="002452DB" w:rsidRDefault="00C27489" w:rsidP="00C27489">
    <w:pPr>
      <w:tabs>
        <w:tab w:val="center" w:pos="4153"/>
        <w:tab w:val="right" w:pos="8306"/>
      </w:tabs>
      <w:jc w:val="right"/>
      <w:rPr>
        <w:rFonts w:ascii="Calibri" w:hAnsi="Calibri" w:cs="Calibri"/>
        <w:sz w:val="20"/>
        <w:lang w:val="en-US"/>
      </w:rPr>
    </w:pPr>
    <w:r w:rsidRPr="00C27489">
      <w:rPr>
        <w:rFonts w:ascii="Calibri" w:hAnsi="Calibri" w:cs="Calibri"/>
        <w:sz w:val="20"/>
        <w:lang w:val="en-US"/>
      </w:rPr>
      <w:t>RTO ID: 90315</w:t>
    </w:r>
  </w:p>
  <w:p w:rsidR="002452DB" w:rsidRPr="004C6C4D" w:rsidRDefault="002452DB" w:rsidP="004C6C4D">
    <w:pPr>
      <w:tabs>
        <w:tab w:val="center" w:pos="4153"/>
        <w:tab w:val="right" w:pos="8306"/>
      </w:tabs>
      <w:jc w:val="right"/>
      <w:rPr>
        <w:rFonts w:ascii="Calibri" w:hAnsi="Calibri" w:cs="Calibri"/>
        <w:sz w:val="20"/>
        <w:lang w:val="en-US"/>
      </w:rPr>
    </w:pPr>
    <w:r>
      <w:rPr>
        <w:rFonts w:ascii="Calibri" w:hAnsi="Calibri" w:cs="Calibri"/>
        <w:noProof/>
        <w:sz w:val="20"/>
        <w:lang w:eastAsia="en-AU"/>
      </w:rPr>
      <mc:AlternateContent>
        <mc:Choice Requires="wps">
          <w:drawing>
            <wp:anchor distT="0" distB="0" distL="114300" distR="114300" simplePos="0" relativeHeight="251658240" behindDoc="0" locked="0" layoutInCell="1" allowOverlap="1">
              <wp:simplePos x="0" y="0"/>
              <wp:positionH relativeFrom="column">
                <wp:posOffset>-702945</wp:posOffset>
              </wp:positionH>
              <wp:positionV relativeFrom="paragraph">
                <wp:posOffset>69850</wp:posOffset>
              </wp:positionV>
              <wp:extent cx="68103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7C0F213" id="_x0000_t32" coordsize="21600,21600" o:spt="32" o:oned="t" path="m,l21600,21600e" filled="f">
              <v:path arrowok="t" fillok="f" o:connecttype="none"/>
              <o:lock v:ext="edit" shapetype="t"/>
            </v:shapetype>
            <v:shape id="AutoShape 7" o:spid="_x0000_s1026" type="#_x0000_t32" style="position:absolute;margin-left:-55.35pt;margin-top:5.5pt;width:536.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YqJAIAAEUEAAAOAAAAZHJzL2Uyb0RvYy54bWysU02P2yAQvVfqf0DcE9vZfFpxVis7aQ/b&#10;NtJufwABHKNiQEDiRFX/ewecpNn2UlX1AQ/MzOPNzGP5eGolOnLrhFYFzoYpRlxRzYTaF/jr62Yw&#10;x8h5ohiRWvECn7nDj6v375adyflIN1oybhGAKJd3psCN9yZPEkcb3hI31IYrcNbatsTD1u4TZkkH&#10;6K1MRmk6TTptmbGacufgtOqdeBXx65pT/6WuHfdIFhi4+bjauO7CmqyWJN9bYhpBLzTIP7BoiVBw&#10;6Q2qIp6ggxV/QLWCWu107YdUt4mua0F5rAGqydLfqnlpiOGxFmiOM7c2uf8HSz8ftxYJBrPDSJEW&#10;RvR08DrejGahPZ1xOUSVamtDgfSkXsyzpt8cUrpsiNrzGPx6NpCbhYzkTUrYOAOX7LpPmkEMAfzY&#10;q1NtW1RLYT6GxAAO/UCnOJzzbTj85BGFw+k8Sx9mE4zo1ZeQPECERGOd/8B1i4JRYOctEfvGl1op&#10;kIC2PTw5PjsfCP5KCMlKb4SUUQlSoa7Ai8loEvk4LQULzhDm7H5XSouOJGgpfrFa8NyHWX1QLII1&#10;nLD1xfZEyN6Gy6UKeFAY0LlYvVi+L9LFer6ejwfj0XQ9GKdVNXjalOPBdJPNJtVDVZZV9iNQy8Z5&#10;IxjjKrC7Cjcb/50wLk+ol9xNurc2JG/RY7+A7PUfSccZh7H2Atlpdt7a6+xBqzH48q7CY7jfg33/&#10;+lc/AQAA//8DAFBLAwQUAAYACAAAACEAbVKoQN0AAAAKAQAADwAAAGRycy9kb3ducmV2LnhtbEyP&#10;wU7DMBBE70j8g7VI3FrHCKVtGqdCSCAOKBIF7m68JIF4HWI3Sf+eRRzKcWeeZmfy3ew6MeIQWk8a&#10;1DIBgVR521Kt4e31YbEGEaIhazpPqOGEAXbF5UVuMusnesFxH2vBIRQyo6GJsc+kDFWDzoSl75HY&#10;+/CDM5HPoZZ2MBOHu07eJEkqnWmJPzSmx/sGq6/90Wn4ptXp/VaO68+yjOnj03NNWE5aX1/Nd1sQ&#10;Eed4huG3PleHgjsd/JFsEJ2GhVLJill2FI9iYpMqHnP4E2SRy/8Tih8AAAD//wMAUEsBAi0AFAAG&#10;AAgAAAAhALaDOJL+AAAA4QEAABMAAAAAAAAAAAAAAAAAAAAAAFtDb250ZW50X1R5cGVzXS54bWxQ&#10;SwECLQAUAAYACAAAACEAOP0h/9YAAACUAQAACwAAAAAAAAAAAAAAAAAvAQAAX3JlbHMvLnJlbHNQ&#10;SwECLQAUAAYACAAAACEAL3dGKiQCAABFBAAADgAAAAAAAAAAAAAAAAAuAgAAZHJzL2Uyb0RvYy54&#10;bWxQSwECLQAUAAYACAAAACEAbVKoQN0AAAAKAQAADwAAAAAAAAAAAAAAAAB+BAAAZHJzL2Rvd25y&#10;ZXYueG1sUEsFBgAAAAAEAAQA8wAAAIg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89" w:rsidRDefault="00C27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DAF"/>
    <w:multiLevelType w:val="hybridMultilevel"/>
    <w:tmpl w:val="41A4A7A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1B2627B5"/>
    <w:multiLevelType w:val="hybridMultilevel"/>
    <w:tmpl w:val="27485292"/>
    <w:lvl w:ilvl="0" w:tplc="02D61CD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 w15:restartNumberingAfterBreak="0">
    <w:nsid w:val="4B195266"/>
    <w:multiLevelType w:val="hybridMultilevel"/>
    <w:tmpl w:val="F2765914"/>
    <w:lvl w:ilvl="0" w:tplc="5C3A9E44">
      <w:start w:val="1"/>
      <w:numFmt w:val="decimal"/>
      <w:lvlText w:val="%1."/>
      <w:lvlJc w:val="left"/>
      <w:pPr>
        <w:ind w:left="-207" w:hanging="360"/>
      </w:pPr>
      <w:rPr>
        <w:rFonts w:hint="default"/>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 w15:restartNumberingAfterBreak="0">
    <w:nsid w:val="5ACC7E36"/>
    <w:multiLevelType w:val="multilevel"/>
    <w:tmpl w:val="4ED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48"/>
    <w:rsid w:val="000549E0"/>
    <w:rsid w:val="000E6794"/>
    <w:rsid w:val="00164B0D"/>
    <w:rsid w:val="001A72CD"/>
    <w:rsid w:val="001D2381"/>
    <w:rsid w:val="001F0E58"/>
    <w:rsid w:val="001F3D23"/>
    <w:rsid w:val="002452DB"/>
    <w:rsid w:val="002C214C"/>
    <w:rsid w:val="002D1922"/>
    <w:rsid w:val="002E0BBC"/>
    <w:rsid w:val="002E158A"/>
    <w:rsid w:val="002F23E1"/>
    <w:rsid w:val="0031718C"/>
    <w:rsid w:val="003205AF"/>
    <w:rsid w:val="00387077"/>
    <w:rsid w:val="003A78A6"/>
    <w:rsid w:val="003D6726"/>
    <w:rsid w:val="004A7CEE"/>
    <w:rsid w:val="004B3A51"/>
    <w:rsid w:val="004B52C1"/>
    <w:rsid w:val="004B726F"/>
    <w:rsid w:val="004C6C4D"/>
    <w:rsid w:val="004F6FC9"/>
    <w:rsid w:val="00543003"/>
    <w:rsid w:val="00596294"/>
    <w:rsid w:val="00620F62"/>
    <w:rsid w:val="00643EBE"/>
    <w:rsid w:val="0066674C"/>
    <w:rsid w:val="00694B49"/>
    <w:rsid w:val="006F0539"/>
    <w:rsid w:val="006F18AA"/>
    <w:rsid w:val="006F2634"/>
    <w:rsid w:val="00732D56"/>
    <w:rsid w:val="00754602"/>
    <w:rsid w:val="007A569A"/>
    <w:rsid w:val="007D1251"/>
    <w:rsid w:val="00815696"/>
    <w:rsid w:val="0086797C"/>
    <w:rsid w:val="008A01FF"/>
    <w:rsid w:val="00950A3B"/>
    <w:rsid w:val="00983A95"/>
    <w:rsid w:val="00A3038C"/>
    <w:rsid w:val="00A75D61"/>
    <w:rsid w:val="00AE536D"/>
    <w:rsid w:val="00AF50D6"/>
    <w:rsid w:val="00B0389D"/>
    <w:rsid w:val="00B62EA3"/>
    <w:rsid w:val="00B910BB"/>
    <w:rsid w:val="00BB284A"/>
    <w:rsid w:val="00C06196"/>
    <w:rsid w:val="00C108F9"/>
    <w:rsid w:val="00C27489"/>
    <w:rsid w:val="00C3141E"/>
    <w:rsid w:val="00C4503F"/>
    <w:rsid w:val="00CA76A8"/>
    <w:rsid w:val="00CE1E27"/>
    <w:rsid w:val="00CE4DD5"/>
    <w:rsid w:val="00D860A1"/>
    <w:rsid w:val="00D97748"/>
    <w:rsid w:val="00DA4E0D"/>
    <w:rsid w:val="00E27B9A"/>
    <w:rsid w:val="00EA6DD2"/>
    <w:rsid w:val="00F621BD"/>
    <w:rsid w:val="00FB0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0AC129E0-A414-4A82-99E0-BE93EFF3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6237"/>
      </w:tabs>
      <w:jc w:val="center"/>
      <w:outlineLvl w:val="0"/>
    </w:pPr>
    <w:rPr>
      <w:rFonts w:ascii="Arial" w:hAnsi="Arial"/>
      <w:sz w:val="28"/>
    </w:rPr>
  </w:style>
  <w:style w:type="paragraph" w:styleId="Heading2">
    <w:name w:val="heading 2"/>
    <w:basedOn w:val="Normal"/>
    <w:next w:val="Normal"/>
    <w:link w:val="Heading2Char"/>
    <w:semiHidden/>
    <w:unhideWhenUsed/>
    <w:qFormat/>
    <w:rsid w:val="000549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549E0"/>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983A9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styleId="Title">
    <w:name w:val="Title"/>
    <w:basedOn w:val="Normal"/>
    <w:qFormat/>
    <w:pPr>
      <w:jc w:val="center"/>
    </w:pPr>
    <w:rPr>
      <w:b/>
      <w:u w:val="single"/>
    </w:rPr>
  </w:style>
  <w:style w:type="character" w:styleId="FollowedHyperlink">
    <w:name w:val="FollowedHyperlink"/>
    <w:rPr>
      <w:color w:val="800080"/>
      <w:u w:val="single"/>
    </w:rPr>
  </w:style>
  <w:style w:type="paragraph" w:styleId="BalloonText">
    <w:name w:val="Balloon Text"/>
    <w:basedOn w:val="Normal"/>
    <w:semiHidden/>
    <w:rsid w:val="00D97748"/>
    <w:rPr>
      <w:rFonts w:ascii="Tahoma" w:hAnsi="Tahoma" w:cs="Tahoma"/>
      <w:sz w:val="16"/>
      <w:szCs w:val="16"/>
    </w:rPr>
  </w:style>
  <w:style w:type="character" w:customStyle="1" w:styleId="FooterChar">
    <w:name w:val="Footer Char"/>
    <w:link w:val="Footer"/>
    <w:rsid w:val="00BB284A"/>
    <w:rPr>
      <w:sz w:val="24"/>
      <w:lang w:eastAsia="en-US"/>
    </w:rPr>
  </w:style>
  <w:style w:type="character" w:customStyle="1" w:styleId="HeaderChar">
    <w:name w:val="Header Char"/>
    <w:link w:val="Header"/>
    <w:uiPriority w:val="99"/>
    <w:rsid w:val="00AE536D"/>
    <w:rPr>
      <w:sz w:val="24"/>
      <w:lang w:eastAsia="en-US"/>
    </w:rPr>
  </w:style>
  <w:style w:type="character" w:customStyle="1" w:styleId="Heading4Char">
    <w:name w:val="Heading 4 Char"/>
    <w:basedOn w:val="DefaultParagraphFont"/>
    <w:link w:val="Heading4"/>
    <w:rsid w:val="00983A95"/>
    <w:rPr>
      <w:rFonts w:asciiTheme="majorHAnsi" w:eastAsiaTheme="majorEastAsia" w:hAnsiTheme="majorHAnsi" w:cstheme="majorBidi"/>
      <w:i/>
      <w:iCs/>
      <w:color w:val="2E74B5" w:themeColor="accent1" w:themeShade="BF"/>
      <w:sz w:val="24"/>
      <w:lang w:eastAsia="en-US"/>
    </w:rPr>
  </w:style>
  <w:style w:type="paragraph" w:styleId="ListParagraph">
    <w:name w:val="List Paragraph"/>
    <w:basedOn w:val="Normal"/>
    <w:uiPriority w:val="34"/>
    <w:qFormat/>
    <w:rsid w:val="002452DB"/>
    <w:pPr>
      <w:ind w:left="720"/>
      <w:contextualSpacing/>
    </w:pPr>
  </w:style>
  <w:style w:type="character" w:customStyle="1" w:styleId="Heading2Char">
    <w:name w:val="Heading 2 Char"/>
    <w:basedOn w:val="DefaultParagraphFont"/>
    <w:link w:val="Heading2"/>
    <w:semiHidden/>
    <w:rsid w:val="000549E0"/>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semiHidden/>
    <w:rsid w:val="000549E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01245">
      <w:bodyDiv w:val="1"/>
      <w:marLeft w:val="0"/>
      <w:marRight w:val="0"/>
      <w:marTop w:val="0"/>
      <w:marBottom w:val="0"/>
      <w:divBdr>
        <w:top w:val="none" w:sz="0" w:space="0" w:color="auto"/>
        <w:left w:val="none" w:sz="0" w:space="0" w:color="auto"/>
        <w:bottom w:val="none" w:sz="0" w:space="0" w:color="auto"/>
        <w:right w:val="none" w:sz="0" w:space="0" w:color="auto"/>
      </w:divBdr>
    </w:div>
    <w:div w:id="967665902">
      <w:bodyDiv w:val="1"/>
      <w:marLeft w:val="0"/>
      <w:marRight w:val="0"/>
      <w:marTop w:val="0"/>
      <w:marBottom w:val="0"/>
      <w:divBdr>
        <w:top w:val="none" w:sz="0" w:space="0" w:color="auto"/>
        <w:left w:val="none" w:sz="0" w:space="0" w:color="auto"/>
        <w:bottom w:val="none" w:sz="0" w:space="0" w:color="auto"/>
        <w:right w:val="none" w:sz="0" w:space="0" w:color="auto"/>
      </w:divBdr>
      <w:divsChild>
        <w:div w:id="1558317362">
          <w:marLeft w:val="0"/>
          <w:marRight w:val="0"/>
          <w:marTop w:val="0"/>
          <w:marBottom w:val="0"/>
          <w:divBdr>
            <w:top w:val="none" w:sz="0" w:space="0" w:color="auto"/>
            <w:left w:val="none" w:sz="0" w:space="0" w:color="auto"/>
            <w:bottom w:val="none" w:sz="0" w:space="0" w:color="auto"/>
            <w:right w:val="none" w:sz="0" w:space="0" w:color="auto"/>
          </w:divBdr>
          <w:divsChild>
            <w:div w:id="1600600397">
              <w:marLeft w:val="0"/>
              <w:marRight w:val="0"/>
              <w:marTop w:val="0"/>
              <w:marBottom w:val="240"/>
              <w:divBdr>
                <w:top w:val="none" w:sz="0" w:space="0" w:color="auto"/>
                <w:left w:val="none" w:sz="0" w:space="0" w:color="auto"/>
                <w:bottom w:val="none" w:sz="0" w:space="0" w:color="auto"/>
                <w:right w:val="none" w:sz="0" w:space="0" w:color="auto"/>
              </w:divBdr>
            </w:div>
            <w:div w:id="213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AF7F4507-4444-4A31-A754-CE53FB67B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2EB80-2B94-4710-9775-728F811DEC6A}">
  <ds:schemaRefs>
    <ds:schemaRef ds:uri="http://schemas.microsoft.com/sharepoint/v3/contenttype/forms"/>
  </ds:schemaRefs>
</ds:datastoreItem>
</file>

<file path=customXml/itemProps3.xml><?xml version="1.0" encoding="utf-8"?>
<ds:datastoreItem xmlns:ds="http://schemas.openxmlformats.org/officeDocument/2006/customXml" ds:itemID="{7BA1B5A7-1704-43FA-923A-E8DA9CAD1C1D}">
  <ds:schemaRefs>
    <ds:schemaRef ds:uri="http://schemas.microsoft.com/sharepoint/events"/>
  </ds:schemaRefs>
</ds:datastoreItem>
</file>

<file path=customXml/itemProps4.xml><?xml version="1.0" encoding="utf-8"?>
<ds:datastoreItem xmlns:ds="http://schemas.openxmlformats.org/officeDocument/2006/customXml" ds:itemID="{9DD5E488-D8A4-42CF-9897-72991992CDBC}">
  <ds:schemaRefs>
    <ds:schemaRef ds:uri="Microsoft.SharePoint.Taxonomy.ContentTypeSync"/>
  </ds:schemaRefs>
</ds:datastoreItem>
</file>

<file path=customXml/itemProps5.xml><?xml version="1.0" encoding="utf-8"?>
<ds:datastoreItem xmlns:ds="http://schemas.openxmlformats.org/officeDocument/2006/customXml" ds:itemID="{3317A682-3A91-41D2-AE52-198FADEAF3DD}">
  <ds:schemaRefs>
    <ds:schemaRef ds:uri="http://schemas.microsoft.com/office/2006/metadata/customXsn"/>
  </ds:schemaRefs>
</ds:datastoreItem>
</file>

<file path=customXml/itemProps6.xml><?xml version="1.0" encoding="utf-8"?>
<ds:datastoreItem xmlns:ds="http://schemas.openxmlformats.org/officeDocument/2006/customXml" ds:itemID="{7EA26FDE-C27B-4A40-8B00-40863B7A1FEB}">
  <ds:schemaRefs>
    <ds:schemaRef ds:uri="http://schemas.microsoft.com/office/infopath/2007/PartnerControls"/>
    <ds:schemaRef ds:uri="http://purl.org/dc/terms/"/>
    <ds:schemaRef ds:uri="3f4bcce7-ac1a-4c9d-aa3e-7e77695652db"/>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917</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4 - Port Macquarie Community College - Mental Health - Public inquiry</vt:lpstr>
    </vt:vector>
  </TitlesOfParts>
  <Company>Port Macquarie Community College</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Port Macquarie Community College - Mental Health - Public inquiry</dc:title>
  <dc:subject/>
  <dc:creator>Port Macquarie Community College</dc:creator>
  <cp:keywords/>
  <cp:lastModifiedBy>Productivity Commission</cp:lastModifiedBy>
  <cp:revision>7</cp:revision>
  <cp:lastPrinted>2017-01-16T00:45:00Z</cp:lastPrinted>
  <dcterms:created xsi:type="dcterms:W3CDTF">2019-01-16T21:33:00Z</dcterms:created>
  <dcterms:modified xsi:type="dcterms:W3CDTF">2019-02-08T04:34:00Z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