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29BA8" w14:textId="4DF44C65" w:rsidR="00BB4D08" w:rsidRPr="00AA7AA3" w:rsidRDefault="00BB4D08" w:rsidP="00BB50A8">
      <w:pPr>
        <w:jc w:val="center"/>
        <w:rPr>
          <w:rFonts w:asciiTheme="minorHAnsi" w:hAnsiTheme="minorHAnsi" w:cstheme="minorHAnsi"/>
        </w:rPr>
      </w:pPr>
      <w:r>
        <w:rPr>
          <w:rFonts w:asciiTheme="minorHAnsi" w:hAnsiTheme="minorHAnsi" w:cstheme="minorHAnsi"/>
          <w:noProof/>
          <w:lang w:eastAsia="en-AU"/>
        </w:rPr>
        <w:drawing>
          <wp:inline distT="0" distB="0" distL="0" distR="0" wp14:anchorId="321D13E3" wp14:editId="02CEADF5">
            <wp:extent cx="1836420" cy="1165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165860"/>
                    </a:xfrm>
                    <a:prstGeom prst="rect">
                      <a:avLst/>
                    </a:prstGeom>
                    <a:noFill/>
                  </pic:spPr>
                </pic:pic>
              </a:graphicData>
            </a:graphic>
          </wp:inline>
        </w:drawing>
      </w:r>
    </w:p>
    <w:p w14:paraId="5C6A6BF9" w14:textId="77777777" w:rsidR="00BB4D08" w:rsidRDefault="00BB4D08" w:rsidP="00BB4D08">
      <w:pPr>
        <w:rPr>
          <w:rFonts w:cstheme="minorHAnsi"/>
        </w:rPr>
      </w:pPr>
    </w:p>
    <w:p w14:paraId="79BD1787" w14:textId="77777777" w:rsidR="00BB4D08" w:rsidRDefault="00BB4D08" w:rsidP="00BB4D08">
      <w:pPr>
        <w:rPr>
          <w:rFonts w:cstheme="minorHAnsi"/>
        </w:rPr>
      </w:pPr>
    </w:p>
    <w:p w14:paraId="64B94E03" w14:textId="77777777" w:rsidR="00BB4D08" w:rsidRPr="00AA7AA3" w:rsidRDefault="00BB4D08" w:rsidP="00BB50A8">
      <w:pPr>
        <w:rPr>
          <w:rFonts w:cstheme="minorHAnsi"/>
          <w:b/>
          <w:sz w:val="28"/>
          <w:szCs w:val="28"/>
        </w:rPr>
      </w:pPr>
      <w:r>
        <w:rPr>
          <w:rFonts w:cstheme="minorHAnsi"/>
          <w:b/>
          <w:sz w:val="28"/>
          <w:szCs w:val="28"/>
        </w:rPr>
        <w:tab/>
      </w:r>
    </w:p>
    <w:p w14:paraId="33F2BC08" w14:textId="77777777" w:rsidR="00BB4D08" w:rsidRPr="00DF23D0" w:rsidRDefault="00BB4D08" w:rsidP="00DF23D0">
      <w:pPr>
        <w:spacing w:after="0" w:line="259" w:lineRule="auto"/>
        <w:rPr>
          <w:rFonts w:ascii="Gill Sans MT" w:eastAsiaTheme="minorHAnsi" w:hAnsi="Gill Sans MT"/>
          <w:b/>
          <w:sz w:val="32"/>
          <w:szCs w:val="32"/>
          <w:lang w:eastAsia="en-US"/>
        </w:rPr>
      </w:pPr>
      <w:r w:rsidRPr="00DF23D0">
        <w:rPr>
          <w:rFonts w:ascii="Gill Sans MT" w:eastAsiaTheme="minorHAnsi" w:hAnsi="Gill Sans MT"/>
          <w:b/>
          <w:sz w:val="32"/>
          <w:szCs w:val="32"/>
          <w:lang w:eastAsia="en-US"/>
        </w:rPr>
        <w:t>Australian Evaluation Society Limited (AES)</w:t>
      </w:r>
    </w:p>
    <w:p w14:paraId="02244AD0" w14:textId="77777777" w:rsidR="00BB4D08" w:rsidRPr="00DF23D0" w:rsidRDefault="00BB4D08" w:rsidP="00DF23D0">
      <w:pPr>
        <w:spacing w:after="0" w:line="259" w:lineRule="auto"/>
        <w:rPr>
          <w:rFonts w:ascii="Gill Sans MT" w:eastAsiaTheme="minorHAnsi" w:hAnsi="Gill Sans MT"/>
          <w:b/>
          <w:sz w:val="32"/>
          <w:szCs w:val="32"/>
          <w:lang w:eastAsia="en-US"/>
        </w:rPr>
      </w:pPr>
      <w:r w:rsidRPr="00DF23D0">
        <w:rPr>
          <w:rFonts w:ascii="Gill Sans MT" w:eastAsiaTheme="minorHAnsi" w:hAnsi="Gill Sans MT"/>
          <w:b/>
          <w:sz w:val="32"/>
          <w:szCs w:val="32"/>
          <w:lang w:eastAsia="en-US"/>
        </w:rPr>
        <w:t xml:space="preserve">ACN 606 044 624 </w:t>
      </w:r>
    </w:p>
    <w:p w14:paraId="4556C11D" w14:textId="77777777" w:rsidR="00BB4D08" w:rsidRPr="00DF23D0" w:rsidRDefault="00BB4D08" w:rsidP="00DF23D0">
      <w:pPr>
        <w:spacing w:after="0" w:line="259" w:lineRule="auto"/>
        <w:rPr>
          <w:rFonts w:ascii="Gill Sans MT" w:eastAsiaTheme="minorHAnsi" w:hAnsi="Gill Sans MT"/>
          <w:b/>
          <w:sz w:val="32"/>
          <w:szCs w:val="32"/>
          <w:lang w:eastAsia="en-US"/>
        </w:rPr>
      </w:pPr>
    </w:p>
    <w:p w14:paraId="2C3B4E2E" w14:textId="78BD1B71" w:rsidR="00BB4D08" w:rsidRPr="00DF23D0" w:rsidRDefault="00BB4D08" w:rsidP="00DF23D0">
      <w:pPr>
        <w:spacing w:after="0" w:line="259" w:lineRule="auto"/>
        <w:rPr>
          <w:rFonts w:ascii="Gill Sans MT" w:eastAsiaTheme="minorHAnsi" w:hAnsi="Gill Sans MT"/>
          <w:b/>
          <w:sz w:val="32"/>
          <w:szCs w:val="32"/>
          <w:lang w:eastAsia="en-US"/>
        </w:rPr>
      </w:pPr>
      <w:r w:rsidRPr="00DF23D0">
        <w:rPr>
          <w:rFonts w:ascii="Gill Sans MT" w:eastAsiaTheme="minorHAnsi" w:hAnsi="Gill Sans MT"/>
          <w:b/>
          <w:sz w:val="32"/>
          <w:szCs w:val="32"/>
          <w:lang w:eastAsia="en-US"/>
        </w:rPr>
        <w:t>Submission to the Productivity Commission’s whole of government evaluation strategy for policies and programs impacting on Indigenous Australians</w:t>
      </w:r>
      <w:r w:rsidRPr="00DF23D0">
        <w:rPr>
          <w:rFonts w:ascii="Gill Sans MT" w:eastAsiaTheme="minorHAnsi" w:hAnsi="Gill Sans MT"/>
          <w:b/>
          <w:sz w:val="32"/>
          <w:szCs w:val="32"/>
          <w:lang w:eastAsia="en-US"/>
        </w:rPr>
        <w:tab/>
      </w:r>
      <w:r w:rsidRPr="00DF23D0">
        <w:rPr>
          <w:rFonts w:ascii="Gill Sans MT" w:eastAsiaTheme="minorHAnsi" w:hAnsi="Gill Sans MT"/>
          <w:b/>
          <w:sz w:val="32"/>
          <w:szCs w:val="32"/>
          <w:lang w:eastAsia="en-US"/>
        </w:rPr>
        <w:tab/>
      </w:r>
    </w:p>
    <w:p w14:paraId="11AB994C" w14:textId="77777777" w:rsidR="00BB4D08" w:rsidRPr="00DF23D0" w:rsidRDefault="00BB4D08" w:rsidP="00DF23D0">
      <w:pPr>
        <w:spacing w:after="0" w:line="259" w:lineRule="auto"/>
        <w:rPr>
          <w:rFonts w:ascii="Gill Sans MT" w:eastAsiaTheme="minorHAnsi" w:hAnsi="Gill Sans MT"/>
          <w:b/>
          <w:sz w:val="32"/>
          <w:szCs w:val="32"/>
          <w:lang w:eastAsia="en-US"/>
        </w:rPr>
      </w:pPr>
    </w:p>
    <w:p w14:paraId="7F24C1A9" w14:textId="77777777" w:rsidR="00BB4D08" w:rsidRPr="00DF23D0" w:rsidRDefault="00BB4D08" w:rsidP="00DF23D0">
      <w:pPr>
        <w:spacing w:after="0" w:line="259" w:lineRule="auto"/>
        <w:rPr>
          <w:rFonts w:ascii="Gill Sans MT" w:eastAsiaTheme="minorHAnsi" w:hAnsi="Gill Sans MT"/>
          <w:b/>
          <w:sz w:val="32"/>
          <w:szCs w:val="32"/>
          <w:lang w:eastAsia="en-US"/>
        </w:rPr>
      </w:pPr>
    </w:p>
    <w:p w14:paraId="2891A28E" w14:textId="77777777" w:rsidR="00DF23D0" w:rsidRDefault="00DF23D0" w:rsidP="00DF23D0">
      <w:pPr>
        <w:spacing w:after="0" w:line="259" w:lineRule="auto"/>
        <w:rPr>
          <w:rFonts w:ascii="Gill Sans MT" w:eastAsiaTheme="minorHAnsi" w:hAnsi="Gill Sans MT"/>
          <w:b/>
          <w:sz w:val="32"/>
          <w:szCs w:val="32"/>
          <w:lang w:eastAsia="en-US"/>
        </w:rPr>
      </w:pPr>
    </w:p>
    <w:p w14:paraId="3F567014" w14:textId="77777777" w:rsidR="00DF23D0" w:rsidRDefault="00DF23D0" w:rsidP="00DF23D0">
      <w:pPr>
        <w:spacing w:after="0" w:line="259" w:lineRule="auto"/>
        <w:rPr>
          <w:rFonts w:ascii="Gill Sans MT" w:eastAsiaTheme="minorHAnsi" w:hAnsi="Gill Sans MT"/>
          <w:b/>
          <w:sz w:val="32"/>
          <w:szCs w:val="32"/>
          <w:lang w:eastAsia="en-US"/>
        </w:rPr>
      </w:pPr>
    </w:p>
    <w:p w14:paraId="65A221F6" w14:textId="77777777" w:rsidR="00DF23D0" w:rsidRDefault="00DF23D0" w:rsidP="00DF23D0">
      <w:pPr>
        <w:spacing w:after="0" w:line="259" w:lineRule="auto"/>
        <w:rPr>
          <w:rFonts w:ascii="Gill Sans MT" w:eastAsiaTheme="minorHAnsi" w:hAnsi="Gill Sans MT"/>
          <w:b/>
          <w:sz w:val="32"/>
          <w:szCs w:val="32"/>
          <w:lang w:eastAsia="en-US"/>
        </w:rPr>
      </w:pPr>
    </w:p>
    <w:p w14:paraId="4026746B" w14:textId="72168967" w:rsidR="00BB4D08" w:rsidRPr="00DF23D0" w:rsidRDefault="00BB4D08" w:rsidP="00DF23D0">
      <w:pPr>
        <w:spacing w:after="0" w:line="259" w:lineRule="auto"/>
        <w:rPr>
          <w:rFonts w:ascii="Gill Sans MT" w:eastAsiaTheme="minorHAnsi" w:hAnsi="Gill Sans MT"/>
          <w:b/>
          <w:sz w:val="32"/>
          <w:szCs w:val="32"/>
          <w:lang w:eastAsia="en-US"/>
        </w:rPr>
      </w:pPr>
      <w:r w:rsidRPr="00DF23D0">
        <w:rPr>
          <w:rFonts w:ascii="Gill Sans MT" w:eastAsiaTheme="minorHAnsi" w:hAnsi="Gill Sans MT"/>
          <w:b/>
          <w:sz w:val="32"/>
          <w:szCs w:val="32"/>
          <w:lang w:eastAsia="en-US"/>
        </w:rPr>
        <w:t>August 2019</w:t>
      </w:r>
    </w:p>
    <w:p w14:paraId="3B516E0C" w14:textId="77777777" w:rsidR="00044D1A" w:rsidRPr="00DF23D0" w:rsidRDefault="00044D1A" w:rsidP="00DF23D0">
      <w:pPr>
        <w:spacing w:after="0" w:line="259" w:lineRule="auto"/>
        <w:rPr>
          <w:rFonts w:ascii="Gill Sans MT" w:eastAsiaTheme="minorHAnsi" w:hAnsi="Gill Sans MT"/>
          <w:b/>
          <w:sz w:val="32"/>
          <w:szCs w:val="32"/>
          <w:lang w:eastAsia="en-US"/>
        </w:rPr>
      </w:pPr>
    </w:p>
    <w:p w14:paraId="04E62E68" w14:textId="425E195A" w:rsidR="00044D1A" w:rsidRPr="00DF23D0" w:rsidRDefault="00044D1A" w:rsidP="00DF23D0">
      <w:pPr>
        <w:spacing w:after="0" w:line="259" w:lineRule="auto"/>
        <w:rPr>
          <w:rFonts w:ascii="Gill Sans MT" w:eastAsiaTheme="minorHAnsi" w:hAnsi="Gill Sans MT"/>
          <w:b/>
          <w:sz w:val="32"/>
          <w:szCs w:val="32"/>
          <w:lang w:eastAsia="en-US"/>
        </w:rPr>
      </w:pPr>
    </w:p>
    <w:p w14:paraId="2EFF5E0C" w14:textId="77777777" w:rsidR="00FD003D" w:rsidRPr="00DF23D0" w:rsidRDefault="00FD003D" w:rsidP="00DF23D0">
      <w:pPr>
        <w:spacing w:after="0" w:line="259" w:lineRule="auto"/>
        <w:rPr>
          <w:rFonts w:ascii="Gill Sans MT" w:eastAsiaTheme="minorHAnsi" w:hAnsi="Gill Sans MT"/>
          <w:b/>
          <w:sz w:val="32"/>
          <w:szCs w:val="32"/>
          <w:lang w:eastAsia="en-US"/>
        </w:rPr>
      </w:pPr>
    </w:p>
    <w:p w14:paraId="7B3248CA" w14:textId="7239688C" w:rsidR="00044D1A" w:rsidRPr="00927116" w:rsidRDefault="00044D1A" w:rsidP="00BB4D08">
      <w:pPr>
        <w:spacing w:after="160" w:line="259" w:lineRule="auto"/>
        <w:rPr>
          <w:color w:val="0070C0"/>
          <w:sz w:val="40"/>
          <w:szCs w:val="40"/>
        </w:rPr>
      </w:pPr>
    </w:p>
    <w:p w14:paraId="60D6AF30" w14:textId="77777777" w:rsidR="00044D1A" w:rsidRPr="00927116" w:rsidRDefault="00044D1A" w:rsidP="00044D1A">
      <w:pPr>
        <w:spacing w:after="160" w:line="259" w:lineRule="auto"/>
        <w:jc w:val="center"/>
        <w:rPr>
          <w:color w:val="0070C0"/>
          <w:sz w:val="40"/>
          <w:szCs w:val="40"/>
        </w:rPr>
      </w:pPr>
    </w:p>
    <w:p w14:paraId="36F40649" w14:textId="77777777" w:rsidR="00044D1A" w:rsidRPr="00927116" w:rsidRDefault="00044D1A" w:rsidP="00044D1A">
      <w:pPr>
        <w:spacing w:after="160" w:line="259" w:lineRule="auto"/>
        <w:jc w:val="center"/>
        <w:rPr>
          <w:color w:val="0070C0"/>
          <w:sz w:val="40"/>
          <w:szCs w:val="40"/>
        </w:rPr>
      </w:pPr>
    </w:p>
    <w:p w14:paraId="45A88A33" w14:textId="500EF294" w:rsidR="00BB50A8" w:rsidRDefault="00BB50A8">
      <w:pPr>
        <w:spacing w:after="160" w:line="259" w:lineRule="auto"/>
        <w:rPr>
          <w:sz w:val="36"/>
          <w:szCs w:val="36"/>
        </w:rPr>
      </w:pPr>
    </w:p>
    <w:p w14:paraId="2807FF65" w14:textId="77777777" w:rsidR="0073182B" w:rsidRDefault="0073182B">
      <w:pPr>
        <w:spacing w:after="160" w:line="259" w:lineRule="auto"/>
        <w:rPr>
          <w:sz w:val="36"/>
          <w:szCs w:val="36"/>
        </w:rPr>
      </w:pPr>
      <w:r>
        <w:rPr>
          <w:sz w:val="36"/>
          <w:szCs w:val="36"/>
        </w:rPr>
        <w:br w:type="page"/>
      </w:r>
    </w:p>
    <w:p w14:paraId="3CC4EABE" w14:textId="77777777" w:rsidR="00B169EB" w:rsidRDefault="00FD003D" w:rsidP="00BB2251">
      <w:pPr>
        <w:spacing w:after="160" w:line="259" w:lineRule="auto"/>
        <w:jc w:val="center"/>
        <w:rPr>
          <w:noProof/>
        </w:rPr>
      </w:pPr>
      <w:r w:rsidRPr="009B4BBF">
        <w:rPr>
          <w:b/>
          <w:sz w:val="36"/>
          <w:szCs w:val="36"/>
        </w:rPr>
        <w:lastRenderedPageBreak/>
        <w:t>CONTENTS</w:t>
      </w:r>
      <w:r w:rsidRPr="00AB5A29">
        <w:rPr>
          <w:b/>
          <w:bCs/>
        </w:rPr>
        <w:t xml:space="preserve"> </w:t>
      </w:r>
      <w:r w:rsidR="00044D1A">
        <w:rPr>
          <w:b/>
          <w:bCs/>
        </w:rPr>
        <w:fldChar w:fldCharType="begin"/>
      </w:r>
      <w:r w:rsidR="00044D1A" w:rsidRPr="009B4BBF">
        <w:rPr>
          <w:b/>
          <w:bCs/>
        </w:rPr>
        <w:instrText xml:space="preserve"> TOC \o "1-3" \h \z \u </w:instrText>
      </w:r>
      <w:r w:rsidR="00044D1A">
        <w:rPr>
          <w:b/>
          <w:bCs/>
        </w:rPr>
        <w:fldChar w:fldCharType="separate"/>
      </w:r>
    </w:p>
    <w:p w14:paraId="696E5935" w14:textId="77777777" w:rsidR="00B169EB" w:rsidRDefault="00B169EB">
      <w:pPr>
        <w:pStyle w:val="TOC1"/>
        <w:tabs>
          <w:tab w:val="right" w:leader="dot" w:pos="9016"/>
        </w:tabs>
        <w:rPr>
          <w:rFonts w:asciiTheme="minorHAnsi" w:hAnsiTheme="minorHAnsi" w:cstheme="minorBidi"/>
          <w:b w:val="0"/>
          <w:bCs w:val="0"/>
          <w:caps w:val="0"/>
          <w:noProof/>
        </w:rPr>
      </w:pPr>
      <w:r w:rsidRPr="00F60F64">
        <w:rPr>
          <w:rFonts w:ascii="Gill Sans MT" w:hAnsi="Gill Sans MT"/>
          <w:noProof/>
        </w:rPr>
        <w:t>Executive summary</w:t>
      </w:r>
      <w:r>
        <w:rPr>
          <w:noProof/>
        </w:rPr>
        <w:tab/>
      </w:r>
      <w:r>
        <w:rPr>
          <w:noProof/>
        </w:rPr>
        <w:fldChar w:fldCharType="begin"/>
      </w:r>
      <w:r>
        <w:rPr>
          <w:noProof/>
        </w:rPr>
        <w:instrText xml:space="preserve"> PAGEREF _Toc428649273 \h </w:instrText>
      </w:r>
      <w:r>
        <w:rPr>
          <w:noProof/>
        </w:rPr>
      </w:r>
      <w:r>
        <w:rPr>
          <w:noProof/>
        </w:rPr>
        <w:fldChar w:fldCharType="separate"/>
      </w:r>
      <w:r>
        <w:rPr>
          <w:noProof/>
        </w:rPr>
        <w:t>6</w:t>
      </w:r>
      <w:r>
        <w:rPr>
          <w:noProof/>
        </w:rPr>
        <w:fldChar w:fldCharType="end"/>
      </w:r>
    </w:p>
    <w:p w14:paraId="49612C75" w14:textId="77777777" w:rsidR="00B169EB" w:rsidRDefault="00B169EB">
      <w:pPr>
        <w:pStyle w:val="TOC1"/>
        <w:tabs>
          <w:tab w:val="right" w:leader="dot" w:pos="9016"/>
        </w:tabs>
        <w:rPr>
          <w:rFonts w:asciiTheme="minorHAnsi" w:hAnsiTheme="minorHAnsi" w:cstheme="minorBidi"/>
          <w:b w:val="0"/>
          <w:bCs w:val="0"/>
          <w:caps w:val="0"/>
          <w:noProof/>
        </w:rPr>
      </w:pPr>
      <w:r w:rsidRPr="00F60F64">
        <w:rPr>
          <w:rFonts w:ascii="Gill Sans MT" w:hAnsi="Gill Sans MT"/>
          <w:noProof/>
        </w:rPr>
        <w:t>Introduction</w:t>
      </w:r>
      <w:r>
        <w:rPr>
          <w:noProof/>
        </w:rPr>
        <w:tab/>
      </w:r>
      <w:r>
        <w:rPr>
          <w:noProof/>
        </w:rPr>
        <w:fldChar w:fldCharType="begin"/>
      </w:r>
      <w:r>
        <w:rPr>
          <w:noProof/>
        </w:rPr>
        <w:instrText xml:space="preserve"> PAGEREF _Toc428649274 \h </w:instrText>
      </w:r>
      <w:r>
        <w:rPr>
          <w:noProof/>
        </w:rPr>
      </w:r>
      <w:r>
        <w:rPr>
          <w:noProof/>
        </w:rPr>
        <w:fldChar w:fldCharType="separate"/>
      </w:r>
      <w:r>
        <w:rPr>
          <w:noProof/>
        </w:rPr>
        <w:t>7</w:t>
      </w:r>
      <w:r>
        <w:rPr>
          <w:noProof/>
        </w:rPr>
        <w:fldChar w:fldCharType="end"/>
      </w:r>
    </w:p>
    <w:p w14:paraId="2FF3550E" w14:textId="77777777" w:rsidR="00B169EB" w:rsidRDefault="00B169EB">
      <w:pPr>
        <w:pStyle w:val="TOC2"/>
        <w:tabs>
          <w:tab w:val="right" w:leader="dot" w:pos="9016"/>
        </w:tabs>
        <w:rPr>
          <w:rFonts w:cstheme="minorBidi"/>
          <w:b w:val="0"/>
          <w:bCs w:val="0"/>
          <w:noProof/>
          <w:sz w:val="24"/>
          <w:szCs w:val="24"/>
        </w:rPr>
      </w:pPr>
      <w:r w:rsidRPr="00F60F64">
        <w:rPr>
          <w:rFonts w:ascii="Gill Sans MT" w:hAnsi="Gill Sans MT"/>
          <w:noProof/>
        </w:rPr>
        <w:t>Structure of the submission</w:t>
      </w:r>
      <w:r>
        <w:rPr>
          <w:noProof/>
        </w:rPr>
        <w:tab/>
      </w:r>
      <w:r>
        <w:rPr>
          <w:noProof/>
        </w:rPr>
        <w:fldChar w:fldCharType="begin"/>
      </w:r>
      <w:r>
        <w:rPr>
          <w:noProof/>
        </w:rPr>
        <w:instrText xml:space="preserve"> PAGEREF _Toc428649275 \h </w:instrText>
      </w:r>
      <w:r>
        <w:rPr>
          <w:noProof/>
        </w:rPr>
      </w:r>
      <w:r>
        <w:rPr>
          <w:noProof/>
        </w:rPr>
        <w:fldChar w:fldCharType="separate"/>
      </w:r>
      <w:r>
        <w:rPr>
          <w:noProof/>
        </w:rPr>
        <w:t>7</w:t>
      </w:r>
      <w:r>
        <w:rPr>
          <w:noProof/>
        </w:rPr>
        <w:fldChar w:fldCharType="end"/>
      </w:r>
    </w:p>
    <w:p w14:paraId="2512B7AE" w14:textId="77777777" w:rsidR="00B169EB" w:rsidRDefault="00B169EB">
      <w:pPr>
        <w:pStyle w:val="TOC2"/>
        <w:tabs>
          <w:tab w:val="right" w:leader="dot" w:pos="9016"/>
        </w:tabs>
        <w:rPr>
          <w:rFonts w:cstheme="minorBidi"/>
          <w:b w:val="0"/>
          <w:bCs w:val="0"/>
          <w:noProof/>
          <w:sz w:val="24"/>
          <w:szCs w:val="24"/>
        </w:rPr>
      </w:pPr>
      <w:r w:rsidRPr="00F60F64">
        <w:rPr>
          <w:rFonts w:ascii="Gill Sans MT" w:hAnsi="Gill Sans MT"/>
          <w:noProof/>
        </w:rPr>
        <w:t>What is evaluation?</w:t>
      </w:r>
      <w:r>
        <w:rPr>
          <w:noProof/>
        </w:rPr>
        <w:tab/>
      </w:r>
      <w:r>
        <w:rPr>
          <w:noProof/>
        </w:rPr>
        <w:fldChar w:fldCharType="begin"/>
      </w:r>
      <w:r>
        <w:rPr>
          <w:noProof/>
        </w:rPr>
        <w:instrText xml:space="preserve"> PAGEREF _Toc428649276 \h </w:instrText>
      </w:r>
      <w:r>
        <w:rPr>
          <w:noProof/>
        </w:rPr>
      </w:r>
      <w:r>
        <w:rPr>
          <w:noProof/>
        </w:rPr>
        <w:fldChar w:fldCharType="separate"/>
      </w:r>
      <w:r>
        <w:rPr>
          <w:noProof/>
        </w:rPr>
        <w:t>7</w:t>
      </w:r>
      <w:r>
        <w:rPr>
          <w:noProof/>
        </w:rPr>
        <w:fldChar w:fldCharType="end"/>
      </w:r>
    </w:p>
    <w:p w14:paraId="5A1D4D86" w14:textId="77777777" w:rsidR="00B169EB" w:rsidRDefault="00B169EB">
      <w:pPr>
        <w:pStyle w:val="TOC1"/>
        <w:tabs>
          <w:tab w:val="right" w:leader="dot" w:pos="9016"/>
        </w:tabs>
        <w:rPr>
          <w:rFonts w:asciiTheme="minorHAnsi" w:hAnsiTheme="minorHAnsi" w:cstheme="minorBidi"/>
          <w:b w:val="0"/>
          <w:bCs w:val="0"/>
          <w:caps w:val="0"/>
          <w:noProof/>
        </w:rPr>
      </w:pPr>
      <w:r w:rsidRPr="00F60F64">
        <w:rPr>
          <w:rFonts w:ascii="Gill Sans MT" w:hAnsi="Gill Sans MT"/>
          <w:noProof/>
        </w:rPr>
        <w:t>Part A. AES focus on evaluation of Indigenous policies and programs</w:t>
      </w:r>
      <w:r>
        <w:rPr>
          <w:noProof/>
        </w:rPr>
        <w:tab/>
      </w:r>
      <w:r>
        <w:rPr>
          <w:noProof/>
        </w:rPr>
        <w:fldChar w:fldCharType="begin"/>
      </w:r>
      <w:r>
        <w:rPr>
          <w:noProof/>
        </w:rPr>
        <w:instrText xml:space="preserve"> PAGEREF _Toc428649277 \h </w:instrText>
      </w:r>
      <w:r>
        <w:rPr>
          <w:noProof/>
        </w:rPr>
      </w:r>
      <w:r>
        <w:rPr>
          <w:noProof/>
        </w:rPr>
        <w:fldChar w:fldCharType="separate"/>
      </w:r>
      <w:r>
        <w:rPr>
          <w:noProof/>
        </w:rPr>
        <w:t>9</w:t>
      </w:r>
      <w:r>
        <w:rPr>
          <w:noProof/>
        </w:rPr>
        <w:fldChar w:fldCharType="end"/>
      </w:r>
    </w:p>
    <w:p w14:paraId="3133FA2D" w14:textId="77777777" w:rsidR="00B169EB" w:rsidRDefault="00B169EB">
      <w:pPr>
        <w:pStyle w:val="TOC2"/>
        <w:tabs>
          <w:tab w:val="right" w:leader="dot" w:pos="9016"/>
        </w:tabs>
        <w:rPr>
          <w:rFonts w:cstheme="minorBidi"/>
          <w:b w:val="0"/>
          <w:bCs w:val="0"/>
          <w:noProof/>
          <w:sz w:val="24"/>
          <w:szCs w:val="24"/>
        </w:rPr>
      </w:pPr>
      <w:r w:rsidRPr="00F60F64">
        <w:rPr>
          <w:rFonts w:ascii="Gill Sans MT" w:hAnsi="Gill Sans MT"/>
          <w:noProof/>
        </w:rPr>
        <w:t>AES focus on culturally safe evaluation theory, practice and use</w:t>
      </w:r>
      <w:r>
        <w:rPr>
          <w:noProof/>
        </w:rPr>
        <w:tab/>
      </w:r>
      <w:r>
        <w:rPr>
          <w:noProof/>
        </w:rPr>
        <w:fldChar w:fldCharType="begin"/>
      </w:r>
      <w:r>
        <w:rPr>
          <w:noProof/>
        </w:rPr>
        <w:instrText xml:space="preserve"> PAGEREF _Toc428649278 \h </w:instrText>
      </w:r>
      <w:r>
        <w:rPr>
          <w:noProof/>
        </w:rPr>
      </w:r>
      <w:r>
        <w:rPr>
          <w:noProof/>
        </w:rPr>
        <w:fldChar w:fldCharType="separate"/>
      </w:r>
      <w:r>
        <w:rPr>
          <w:noProof/>
        </w:rPr>
        <w:t>9</w:t>
      </w:r>
      <w:r>
        <w:rPr>
          <w:noProof/>
        </w:rPr>
        <w:fldChar w:fldCharType="end"/>
      </w:r>
    </w:p>
    <w:p w14:paraId="32116ACA" w14:textId="77777777" w:rsidR="00B169EB" w:rsidRDefault="00B169EB">
      <w:pPr>
        <w:pStyle w:val="TOC2"/>
        <w:tabs>
          <w:tab w:val="right" w:leader="dot" w:pos="9016"/>
        </w:tabs>
        <w:rPr>
          <w:rFonts w:cstheme="minorBidi"/>
          <w:b w:val="0"/>
          <w:bCs w:val="0"/>
          <w:noProof/>
          <w:sz w:val="24"/>
          <w:szCs w:val="24"/>
        </w:rPr>
      </w:pPr>
      <w:r w:rsidRPr="00F60F64">
        <w:rPr>
          <w:rFonts w:ascii="Gill Sans MT" w:hAnsi="Gill Sans MT"/>
          <w:noProof/>
        </w:rPr>
        <w:t>AES Constitution</w:t>
      </w:r>
      <w:r>
        <w:rPr>
          <w:noProof/>
        </w:rPr>
        <w:tab/>
      </w:r>
      <w:r>
        <w:rPr>
          <w:noProof/>
        </w:rPr>
        <w:fldChar w:fldCharType="begin"/>
      </w:r>
      <w:r>
        <w:rPr>
          <w:noProof/>
        </w:rPr>
        <w:instrText xml:space="preserve"> PAGEREF _Toc428649279 \h </w:instrText>
      </w:r>
      <w:r>
        <w:rPr>
          <w:noProof/>
        </w:rPr>
      </w:r>
      <w:r>
        <w:rPr>
          <w:noProof/>
        </w:rPr>
        <w:fldChar w:fldCharType="separate"/>
      </w:r>
      <w:r>
        <w:rPr>
          <w:noProof/>
        </w:rPr>
        <w:t>9</w:t>
      </w:r>
      <w:r>
        <w:rPr>
          <w:noProof/>
        </w:rPr>
        <w:fldChar w:fldCharType="end"/>
      </w:r>
    </w:p>
    <w:p w14:paraId="613A8413" w14:textId="77777777" w:rsidR="00B169EB" w:rsidRDefault="00B169EB">
      <w:pPr>
        <w:pStyle w:val="TOC2"/>
        <w:tabs>
          <w:tab w:val="right" w:leader="dot" w:pos="9016"/>
        </w:tabs>
        <w:rPr>
          <w:rFonts w:cstheme="minorBidi"/>
          <w:b w:val="0"/>
          <w:bCs w:val="0"/>
          <w:noProof/>
          <w:sz w:val="24"/>
          <w:szCs w:val="24"/>
        </w:rPr>
      </w:pPr>
      <w:r w:rsidRPr="00F60F64">
        <w:rPr>
          <w:rFonts w:ascii="Gill Sans MT" w:hAnsi="Gill Sans MT"/>
          <w:noProof/>
        </w:rPr>
        <w:t>Governance and Indigenous Board Members</w:t>
      </w:r>
      <w:r>
        <w:rPr>
          <w:noProof/>
        </w:rPr>
        <w:tab/>
      </w:r>
      <w:r>
        <w:rPr>
          <w:noProof/>
        </w:rPr>
        <w:fldChar w:fldCharType="begin"/>
      </w:r>
      <w:r>
        <w:rPr>
          <w:noProof/>
        </w:rPr>
        <w:instrText xml:space="preserve"> PAGEREF _Toc428649280 \h </w:instrText>
      </w:r>
      <w:r>
        <w:rPr>
          <w:noProof/>
        </w:rPr>
      </w:r>
      <w:r>
        <w:rPr>
          <w:noProof/>
        </w:rPr>
        <w:fldChar w:fldCharType="separate"/>
      </w:r>
      <w:r>
        <w:rPr>
          <w:noProof/>
        </w:rPr>
        <w:t>9</w:t>
      </w:r>
      <w:r>
        <w:rPr>
          <w:noProof/>
        </w:rPr>
        <w:fldChar w:fldCharType="end"/>
      </w:r>
    </w:p>
    <w:p w14:paraId="1CE9ABB0" w14:textId="77777777" w:rsidR="00B169EB" w:rsidRDefault="00B169EB">
      <w:pPr>
        <w:pStyle w:val="TOC2"/>
        <w:tabs>
          <w:tab w:val="right" w:leader="dot" w:pos="9016"/>
        </w:tabs>
        <w:rPr>
          <w:rFonts w:cstheme="minorBidi"/>
          <w:b w:val="0"/>
          <w:bCs w:val="0"/>
          <w:noProof/>
          <w:sz w:val="24"/>
          <w:szCs w:val="24"/>
        </w:rPr>
      </w:pPr>
      <w:r w:rsidRPr="00F60F64">
        <w:rPr>
          <w:rFonts w:ascii="Gill Sans MT" w:hAnsi="Gill Sans MT"/>
          <w:noProof/>
        </w:rPr>
        <w:t>AES Cultural Capacity and Diversity Committee</w:t>
      </w:r>
      <w:r>
        <w:rPr>
          <w:noProof/>
        </w:rPr>
        <w:tab/>
      </w:r>
      <w:r>
        <w:rPr>
          <w:noProof/>
        </w:rPr>
        <w:fldChar w:fldCharType="begin"/>
      </w:r>
      <w:r>
        <w:rPr>
          <w:noProof/>
        </w:rPr>
        <w:instrText xml:space="preserve"> PAGEREF _Toc428649281 \h </w:instrText>
      </w:r>
      <w:r>
        <w:rPr>
          <w:noProof/>
        </w:rPr>
      </w:r>
      <w:r>
        <w:rPr>
          <w:noProof/>
        </w:rPr>
        <w:fldChar w:fldCharType="separate"/>
      </w:r>
      <w:r>
        <w:rPr>
          <w:noProof/>
        </w:rPr>
        <w:t>9</w:t>
      </w:r>
      <w:r>
        <w:rPr>
          <w:noProof/>
        </w:rPr>
        <w:fldChar w:fldCharType="end"/>
      </w:r>
    </w:p>
    <w:p w14:paraId="4B6C5029" w14:textId="77777777" w:rsidR="00B169EB" w:rsidRDefault="00B169EB">
      <w:pPr>
        <w:pStyle w:val="TOC2"/>
        <w:tabs>
          <w:tab w:val="right" w:leader="dot" w:pos="9016"/>
        </w:tabs>
        <w:rPr>
          <w:rFonts w:cstheme="minorBidi"/>
          <w:b w:val="0"/>
          <w:bCs w:val="0"/>
          <w:noProof/>
          <w:sz w:val="24"/>
          <w:szCs w:val="24"/>
        </w:rPr>
      </w:pPr>
      <w:r w:rsidRPr="00F60F64">
        <w:rPr>
          <w:rFonts w:ascii="Gill Sans MT" w:hAnsi="Gill Sans MT"/>
          <w:noProof/>
        </w:rPr>
        <w:t>AES Strategic Plan 2016 - 2019</w:t>
      </w:r>
      <w:r>
        <w:rPr>
          <w:noProof/>
        </w:rPr>
        <w:tab/>
      </w:r>
      <w:r>
        <w:rPr>
          <w:noProof/>
        </w:rPr>
        <w:fldChar w:fldCharType="begin"/>
      </w:r>
      <w:r>
        <w:rPr>
          <w:noProof/>
        </w:rPr>
        <w:instrText xml:space="preserve"> PAGEREF _Toc428649282 \h </w:instrText>
      </w:r>
      <w:r>
        <w:rPr>
          <w:noProof/>
        </w:rPr>
      </w:r>
      <w:r>
        <w:rPr>
          <w:noProof/>
        </w:rPr>
        <w:fldChar w:fldCharType="separate"/>
      </w:r>
      <w:r>
        <w:rPr>
          <w:noProof/>
        </w:rPr>
        <w:t>10</w:t>
      </w:r>
      <w:r>
        <w:rPr>
          <w:noProof/>
        </w:rPr>
        <w:fldChar w:fldCharType="end"/>
      </w:r>
    </w:p>
    <w:p w14:paraId="154C0AD7" w14:textId="77777777" w:rsidR="00B169EB" w:rsidRDefault="00B169EB">
      <w:pPr>
        <w:pStyle w:val="TOC2"/>
        <w:tabs>
          <w:tab w:val="right" w:leader="dot" w:pos="9016"/>
        </w:tabs>
        <w:rPr>
          <w:rFonts w:cstheme="minorBidi"/>
          <w:b w:val="0"/>
          <w:bCs w:val="0"/>
          <w:noProof/>
          <w:sz w:val="24"/>
          <w:szCs w:val="24"/>
        </w:rPr>
      </w:pPr>
      <w:r w:rsidRPr="00F60F64">
        <w:rPr>
          <w:rFonts w:ascii="Gill Sans MT" w:hAnsi="Gill Sans MT"/>
          <w:noProof/>
        </w:rPr>
        <w:t>AES Reflect Reconciliation Action Plan</w:t>
      </w:r>
      <w:r>
        <w:rPr>
          <w:noProof/>
        </w:rPr>
        <w:tab/>
      </w:r>
      <w:r>
        <w:rPr>
          <w:noProof/>
        </w:rPr>
        <w:fldChar w:fldCharType="begin"/>
      </w:r>
      <w:r>
        <w:rPr>
          <w:noProof/>
        </w:rPr>
        <w:instrText xml:space="preserve"> PAGEREF _Toc428649283 \h </w:instrText>
      </w:r>
      <w:r>
        <w:rPr>
          <w:noProof/>
        </w:rPr>
      </w:r>
      <w:r>
        <w:rPr>
          <w:noProof/>
        </w:rPr>
        <w:fldChar w:fldCharType="separate"/>
      </w:r>
      <w:r>
        <w:rPr>
          <w:noProof/>
        </w:rPr>
        <w:t>10</w:t>
      </w:r>
      <w:r>
        <w:rPr>
          <w:noProof/>
        </w:rPr>
        <w:fldChar w:fldCharType="end"/>
      </w:r>
    </w:p>
    <w:p w14:paraId="21489AB2" w14:textId="77777777" w:rsidR="00B169EB" w:rsidRDefault="00B169EB">
      <w:pPr>
        <w:pStyle w:val="TOC2"/>
        <w:tabs>
          <w:tab w:val="right" w:leader="dot" w:pos="9016"/>
        </w:tabs>
        <w:rPr>
          <w:rFonts w:cstheme="minorBidi"/>
          <w:b w:val="0"/>
          <w:bCs w:val="0"/>
          <w:noProof/>
          <w:sz w:val="24"/>
          <w:szCs w:val="24"/>
        </w:rPr>
      </w:pPr>
      <w:r w:rsidRPr="00F60F64">
        <w:rPr>
          <w:rFonts w:ascii="Gill Sans MT" w:hAnsi="Gill Sans MT"/>
          <w:noProof/>
        </w:rPr>
        <w:t>AES Indigenous Conference Supports Grants</w:t>
      </w:r>
      <w:r>
        <w:rPr>
          <w:noProof/>
        </w:rPr>
        <w:tab/>
      </w:r>
      <w:r>
        <w:rPr>
          <w:noProof/>
        </w:rPr>
        <w:fldChar w:fldCharType="begin"/>
      </w:r>
      <w:r>
        <w:rPr>
          <w:noProof/>
        </w:rPr>
        <w:instrText xml:space="preserve"> PAGEREF _Toc428649284 \h </w:instrText>
      </w:r>
      <w:r>
        <w:rPr>
          <w:noProof/>
        </w:rPr>
      </w:r>
      <w:r>
        <w:rPr>
          <w:noProof/>
        </w:rPr>
        <w:fldChar w:fldCharType="separate"/>
      </w:r>
      <w:r>
        <w:rPr>
          <w:noProof/>
        </w:rPr>
        <w:t>11</w:t>
      </w:r>
      <w:r>
        <w:rPr>
          <w:noProof/>
        </w:rPr>
        <w:fldChar w:fldCharType="end"/>
      </w:r>
    </w:p>
    <w:p w14:paraId="7963682A" w14:textId="77777777" w:rsidR="00B169EB" w:rsidRDefault="00B169EB">
      <w:pPr>
        <w:pStyle w:val="TOC1"/>
        <w:tabs>
          <w:tab w:val="right" w:leader="dot" w:pos="9016"/>
        </w:tabs>
        <w:rPr>
          <w:rFonts w:asciiTheme="minorHAnsi" w:hAnsiTheme="minorHAnsi" w:cstheme="minorBidi"/>
          <w:b w:val="0"/>
          <w:bCs w:val="0"/>
          <w:caps w:val="0"/>
          <w:noProof/>
        </w:rPr>
      </w:pPr>
      <w:r w:rsidRPr="00F60F64">
        <w:rPr>
          <w:rFonts w:ascii="Gill Sans MT" w:hAnsi="Gill Sans MT"/>
          <w:noProof/>
        </w:rPr>
        <w:t>Part B. AES response to the Issues Paper</w:t>
      </w:r>
      <w:r>
        <w:rPr>
          <w:noProof/>
        </w:rPr>
        <w:tab/>
      </w:r>
      <w:r>
        <w:rPr>
          <w:noProof/>
        </w:rPr>
        <w:fldChar w:fldCharType="begin"/>
      </w:r>
      <w:r>
        <w:rPr>
          <w:noProof/>
        </w:rPr>
        <w:instrText xml:space="preserve"> PAGEREF _Toc428649285 \h </w:instrText>
      </w:r>
      <w:r>
        <w:rPr>
          <w:noProof/>
        </w:rPr>
      </w:r>
      <w:r>
        <w:rPr>
          <w:noProof/>
        </w:rPr>
        <w:fldChar w:fldCharType="separate"/>
      </w:r>
      <w:r>
        <w:rPr>
          <w:noProof/>
        </w:rPr>
        <w:t>12</w:t>
      </w:r>
      <w:r>
        <w:rPr>
          <w:noProof/>
        </w:rPr>
        <w:fldChar w:fldCharType="end"/>
      </w:r>
    </w:p>
    <w:p w14:paraId="75A01ABA" w14:textId="77777777" w:rsidR="00B169EB" w:rsidRDefault="00B169EB">
      <w:pPr>
        <w:pStyle w:val="TOC3"/>
        <w:tabs>
          <w:tab w:val="right" w:leader="dot" w:pos="9016"/>
        </w:tabs>
        <w:rPr>
          <w:rFonts w:cstheme="minorBidi"/>
          <w:noProof/>
          <w:sz w:val="24"/>
          <w:szCs w:val="24"/>
        </w:rPr>
      </w:pPr>
      <w:r w:rsidRPr="00F60F64">
        <w:rPr>
          <w:rFonts w:ascii="Gill Sans MT" w:hAnsi="Gill Sans MT"/>
          <w:b/>
          <w:bCs/>
          <w:noProof/>
        </w:rPr>
        <w:t>QUESTIONS RAISED IN THE ISSUES PAPER</w:t>
      </w:r>
      <w:r>
        <w:rPr>
          <w:noProof/>
        </w:rPr>
        <w:tab/>
      </w:r>
      <w:r>
        <w:rPr>
          <w:noProof/>
        </w:rPr>
        <w:fldChar w:fldCharType="begin"/>
      </w:r>
      <w:r>
        <w:rPr>
          <w:noProof/>
        </w:rPr>
        <w:instrText xml:space="preserve"> PAGEREF _Toc428649286 \h </w:instrText>
      </w:r>
      <w:r>
        <w:rPr>
          <w:noProof/>
        </w:rPr>
      </w:r>
      <w:r>
        <w:rPr>
          <w:noProof/>
        </w:rPr>
        <w:fldChar w:fldCharType="separate"/>
      </w:r>
      <w:r>
        <w:rPr>
          <w:noProof/>
        </w:rPr>
        <w:t>13</w:t>
      </w:r>
      <w:r>
        <w:rPr>
          <w:noProof/>
        </w:rPr>
        <w:fldChar w:fldCharType="end"/>
      </w:r>
    </w:p>
    <w:p w14:paraId="1A2E3AFF" w14:textId="77777777" w:rsidR="00B169EB" w:rsidRDefault="00B169EB">
      <w:pPr>
        <w:pStyle w:val="TOC3"/>
        <w:tabs>
          <w:tab w:val="right" w:leader="dot" w:pos="9016"/>
        </w:tabs>
        <w:rPr>
          <w:rFonts w:cstheme="minorBidi"/>
          <w:noProof/>
          <w:sz w:val="24"/>
          <w:szCs w:val="24"/>
        </w:rPr>
      </w:pPr>
      <w:r w:rsidRPr="00F60F64">
        <w:rPr>
          <w:rFonts w:ascii="Gill Sans MT" w:hAnsi="Gill Sans MT"/>
          <w:b/>
          <w:bCs/>
          <w:noProof/>
        </w:rPr>
        <w:t>COMPONENTS OF THE INDIGENOUS EVALUATION STRATEGY</w:t>
      </w:r>
      <w:r>
        <w:rPr>
          <w:noProof/>
        </w:rPr>
        <w:tab/>
      </w:r>
      <w:r>
        <w:rPr>
          <w:noProof/>
        </w:rPr>
        <w:fldChar w:fldCharType="begin"/>
      </w:r>
      <w:r>
        <w:rPr>
          <w:noProof/>
        </w:rPr>
        <w:instrText xml:space="preserve"> PAGEREF _Toc428649287 \h </w:instrText>
      </w:r>
      <w:r>
        <w:rPr>
          <w:noProof/>
        </w:rPr>
      </w:r>
      <w:r>
        <w:rPr>
          <w:noProof/>
        </w:rPr>
        <w:fldChar w:fldCharType="separate"/>
      </w:r>
      <w:r>
        <w:rPr>
          <w:noProof/>
        </w:rPr>
        <w:t>14</w:t>
      </w:r>
      <w:r>
        <w:rPr>
          <w:noProof/>
        </w:rPr>
        <w:fldChar w:fldCharType="end"/>
      </w:r>
    </w:p>
    <w:p w14:paraId="7A9A11FD" w14:textId="77777777" w:rsidR="00B169EB" w:rsidRDefault="00B169EB">
      <w:pPr>
        <w:pStyle w:val="TOC3"/>
        <w:tabs>
          <w:tab w:val="right" w:leader="dot" w:pos="9016"/>
        </w:tabs>
        <w:rPr>
          <w:rFonts w:cstheme="minorBidi"/>
          <w:noProof/>
          <w:sz w:val="24"/>
          <w:szCs w:val="24"/>
        </w:rPr>
      </w:pPr>
      <w:r w:rsidRPr="00F60F64">
        <w:rPr>
          <w:rFonts w:ascii="Gill Sans MT" w:hAnsi="Gill Sans MT"/>
          <w:b/>
          <w:bCs/>
          <w:noProof/>
        </w:rPr>
        <w:t>APPLYING THE STRATEGY TO MAINSTREAM PROGRAMS</w:t>
      </w:r>
      <w:r>
        <w:rPr>
          <w:noProof/>
        </w:rPr>
        <w:tab/>
      </w:r>
      <w:r>
        <w:rPr>
          <w:noProof/>
        </w:rPr>
        <w:fldChar w:fldCharType="begin"/>
      </w:r>
      <w:r>
        <w:rPr>
          <w:noProof/>
        </w:rPr>
        <w:instrText xml:space="preserve"> PAGEREF _Toc428649288 \h </w:instrText>
      </w:r>
      <w:r>
        <w:rPr>
          <w:noProof/>
        </w:rPr>
      </w:r>
      <w:r>
        <w:rPr>
          <w:noProof/>
        </w:rPr>
        <w:fldChar w:fldCharType="separate"/>
      </w:r>
      <w:r>
        <w:rPr>
          <w:noProof/>
        </w:rPr>
        <w:t>15</w:t>
      </w:r>
      <w:r>
        <w:rPr>
          <w:noProof/>
        </w:rPr>
        <w:fldChar w:fldCharType="end"/>
      </w:r>
    </w:p>
    <w:p w14:paraId="03B11073" w14:textId="77777777" w:rsidR="00B169EB" w:rsidRDefault="00B169EB">
      <w:pPr>
        <w:pStyle w:val="TOC3"/>
        <w:tabs>
          <w:tab w:val="right" w:leader="dot" w:pos="9016"/>
        </w:tabs>
        <w:rPr>
          <w:rFonts w:cstheme="minorBidi"/>
          <w:noProof/>
          <w:sz w:val="24"/>
          <w:szCs w:val="24"/>
        </w:rPr>
      </w:pPr>
      <w:r w:rsidRPr="00F60F64">
        <w:rPr>
          <w:rFonts w:ascii="Gill Sans MT" w:hAnsi="Gill Sans MT"/>
          <w:b/>
          <w:bCs/>
          <w:noProof/>
        </w:rPr>
        <w:t>GOVERNMENT PROGRAMS</w:t>
      </w:r>
      <w:r>
        <w:rPr>
          <w:noProof/>
        </w:rPr>
        <w:tab/>
      </w:r>
      <w:r>
        <w:rPr>
          <w:noProof/>
        </w:rPr>
        <w:fldChar w:fldCharType="begin"/>
      </w:r>
      <w:r>
        <w:rPr>
          <w:noProof/>
        </w:rPr>
        <w:instrText xml:space="preserve"> PAGEREF _Toc428649289 \h </w:instrText>
      </w:r>
      <w:r>
        <w:rPr>
          <w:noProof/>
        </w:rPr>
      </w:r>
      <w:r>
        <w:rPr>
          <w:noProof/>
        </w:rPr>
        <w:fldChar w:fldCharType="separate"/>
      </w:r>
      <w:r>
        <w:rPr>
          <w:noProof/>
        </w:rPr>
        <w:t>16</w:t>
      </w:r>
      <w:r>
        <w:rPr>
          <w:noProof/>
        </w:rPr>
        <w:fldChar w:fldCharType="end"/>
      </w:r>
    </w:p>
    <w:p w14:paraId="3AD0B0DE" w14:textId="77777777" w:rsidR="00B169EB" w:rsidRDefault="00B169EB">
      <w:pPr>
        <w:pStyle w:val="TOC3"/>
        <w:tabs>
          <w:tab w:val="right" w:leader="dot" w:pos="9016"/>
        </w:tabs>
        <w:rPr>
          <w:rFonts w:cstheme="minorBidi"/>
          <w:noProof/>
          <w:sz w:val="24"/>
          <w:szCs w:val="24"/>
        </w:rPr>
      </w:pPr>
      <w:r w:rsidRPr="00F60F64">
        <w:rPr>
          <w:rFonts w:ascii="Gill Sans MT" w:hAnsi="Gill Sans MT"/>
          <w:b/>
          <w:bCs/>
          <w:noProof/>
        </w:rPr>
        <w:t>EVALUATION APPROACHES AND METHODS</w:t>
      </w:r>
      <w:r>
        <w:rPr>
          <w:noProof/>
        </w:rPr>
        <w:tab/>
      </w:r>
      <w:r>
        <w:rPr>
          <w:noProof/>
        </w:rPr>
        <w:fldChar w:fldCharType="begin"/>
      </w:r>
      <w:r>
        <w:rPr>
          <w:noProof/>
        </w:rPr>
        <w:instrText xml:space="preserve"> PAGEREF _Toc428649290 \h </w:instrText>
      </w:r>
      <w:r>
        <w:rPr>
          <w:noProof/>
        </w:rPr>
      </w:r>
      <w:r>
        <w:rPr>
          <w:noProof/>
        </w:rPr>
        <w:fldChar w:fldCharType="separate"/>
      </w:r>
      <w:r>
        <w:rPr>
          <w:noProof/>
        </w:rPr>
        <w:t>17</w:t>
      </w:r>
      <w:r>
        <w:rPr>
          <w:noProof/>
        </w:rPr>
        <w:fldChar w:fldCharType="end"/>
      </w:r>
    </w:p>
    <w:p w14:paraId="731E0B1D" w14:textId="77777777" w:rsidR="00B169EB" w:rsidRDefault="00B169EB">
      <w:pPr>
        <w:pStyle w:val="TOC3"/>
        <w:tabs>
          <w:tab w:val="right" w:leader="dot" w:pos="9016"/>
        </w:tabs>
        <w:rPr>
          <w:rFonts w:cstheme="minorBidi"/>
          <w:noProof/>
          <w:sz w:val="24"/>
          <w:szCs w:val="24"/>
        </w:rPr>
      </w:pPr>
      <w:r w:rsidRPr="00F60F64">
        <w:rPr>
          <w:rFonts w:ascii="Gill Sans MT" w:hAnsi="Gill Sans MT"/>
          <w:b/>
          <w:bCs/>
          <w:noProof/>
        </w:rPr>
        <w:t>EVALUATION METHODS AND DATA</w:t>
      </w:r>
      <w:r>
        <w:rPr>
          <w:noProof/>
        </w:rPr>
        <w:tab/>
      </w:r>
      <w:r>
        <w:rPr>
          <w:noProof/>
        </w:rPr>
        <w:fldChar w:fldCharType="begin"/>
      </w:r>
      <w:r>
        <w:rPr>
          <w:noProof/>
        </w:rPr>
        <w:instrText xml:space="preserve"> PAGEREF _Toc428649291 \h </w:instrText>
      </w:r>
      <w:r>
        <w:rPr>
          <w:noProof/>
        </w:rPr>
      </w:r>
      <w:r>
        <w:rPr>
          <w:noProof/>
        </w:rPr>
        <w:fldChar w:fldCharType="separate"/>
      </w:r>
      <w:r>
        <w:rPr>
          <w:noProof/>
        </w:rPr>
        <w:t>19</w:t>
      </w:r>
      <w:r>
        <w:rPr>
          <w:noProof/>
        </w:rPr>
        <w:fldChar w:fldCharType="end"/>
      </w:r>
    </w:p>
    <w:p w14:paraId="629D48E6" w14:textId="77777777" w:rsidR="00B169EB" w:rsidRDefault="00B169EB">
      <w:pPr>
        <w:pStyle w:val="TOC3"/>
        <w:tabs>
          <w:tab w:val="right" w:leader="dot" w:pos="9016"/>
        </w:tabs>
        <w:rPr>
          <w:rFonts w:cstheme="minorBidi"/>
          <w:noProof/>
          <w:sz w:val="24"/>
          <w:szCs w:val="24"/>
        </w:rPr>
      </w:pPr>
      <w:r w:rsidRPr="00F60F64">
        <w:rPr>
          <w:rFonts w:ascii="Gill Sans MT" w:hAnsi="Gill Sans MT"/>
          <w:b/>
          <w:bCs/>
          <w:noProof/>
        </w:rPr>
        <w:t>CHALLENGES OF EVALUATION</w:t>
      </w:r>
      <w:r>
        <w:rPr>
          <w:noProof/>
        </w:rPr>
        <w:tab/>
      </w:r>
      <w:r>
        <w:rPr>
          <w:noProof/>
        </w:rPr>
        <w:fldChar w:fldCharType="begin"/>
      </w:r>
      <w:r>
        <w:rPr>
          <w:noProof/>
        </w:rPr>
        <w:instrText xml:space="preserve"> PAGEREF _Toc428649292 \h </w:instrText>
      </w:r>
      <w:r>
        <w:rPr>
          <w:noProof/>
        </w:rPr>
      </w:r>
      <w:r>
        <w:rPr>
          <w:noProof/>
        </w:rPr>
        <w:fldChar w:fldCharType="separate"/>
      </w:r>
      <w:r>
        <w:rPr>
          <w:noProof/>
        </w:rPr>
        <w:t>19</w:t>
      </w:r>
      <w:r>
        <w:rPr>
          <w:noProof/>
        </w:rPr>
        <w:fldChar w:fldCharType="end"/>
      </w:r>
    </w:p>
    <w:p w14:paraId="47029903" w14:textId="77777777" w:rsidR="00B169EB" w:rsidRDefault="00B169EB">
      <w:pPr>
        <w:pStyle w:val="TOC3"/>
        <w:tabs>
          <w:tab w:val="right" w:leader="dot" w:pos="9016"/>
        </w:tabs>
        <w:rPr>
          <w:rFonts w:cstheme="minorBidi"/>
          <w:noProof/>
          <w:sz w:val="24"/>
          <w:szCs w:val="24"/>
        </w:rPr>
      </w:pPr>
      <w:r w:rsidRPr="00F60F64">
        <w:rPr>
          <w:rFonts w:ascii="Gill Sans MT" w:hAnsi="Gill Sans MT"/>
          <w:b/>
          <w:bCs/>
          <w:noProof/>
        </w:rPr>
        <w:t>EVALUATION PRACTICE IN AUSTRALIA</w:t>
      </w:r>
      <w:r>
        <w:rPr>
          <w:noProof/>
        </w:rPr>
        <w:tab/>
      </w:r>
      <w:r>
        <w:rPr>
          <w:noProof/>
        </w:rPr>
        <w:fldChar w:fldCharType="begin"/>
      </w:r>
      <w:r>
        <w:rPr>
          <w:noProof/>
        </w:rPr>
        <w:instrText xml:space="preserve"> PAGEREF _Toc428649293 \h </w:instrText>
      </w:r>
      <w:r>
        <w:rPr>
          <w:noProof/>
        </w:rPr>
      </w:r>
      <w:r>
        <w:rPr>
          <w:noProof/>
        </w:rPr>
        <w:fldChar w:fldCharType="separate"/>
      </w:r>
      <w:r>
        <w:rPr>
          <w:noProof/>
        </w:rPr>
        <w:t>21</w:t>
      </w:r>
      <w:r>
        <w:rPr>
          <w:noProof/>
        </w:rPr>
        <w:fldChar w:fldCharType="end"/>
      </w:r>
    </w:p>
    <w:p w14:paraId="49B4F2CA" w14:textId="77777777" w:rsidR="00B169EB" w:rsidRDefault="00B169EB">
      <w:pPr>
        <w:pStyle w:val="TOC3"/>
        <w:tabs>
          <w:tab w:val="right" w:leader="dot" w:pos="9016"/>
        </w:tabs>
        <w:rPr>
          <w:rFonts w:cstheme="minorBidi"/>
          <w:noProof/>
          <w:sz w:val="24"/>
          <w:szCs w:val="24"/>
        </w:rPr>
      </w:pPr>
      <w:r w:rsidRPr="00F60F64">
        <w:rPr>
          <w:rFonts w:ascii="Gill Sans MT" w:hAnsi="Gill Sans MT"/>
          <w:b/>
          <w:bCs/>
          <w:noProof/>
        </w:rPr>
        <w:t>PLANNING FOR EVALUATION EARLY IN THE POLICY CYCLE</w:t>
      </w:r>
      <w:r>
        <w:rPr>
          <w:noProof/>
        </w:rPr>
        <w:tab/>
      </w:r>
      <w:r>
        <w:rPr>
          <w:noProof/>
        </w:rPr>
        <w:fldChar w:fldCharType="begin"/>
      </w:r>
      <w:r>
        <w:rPr>
          <w:noProof/>
        </w:rPr>
        <w:instrText xml:space="preserve"> PAGEREF _Toc428649294 \h </w:instrText>
      </w:r>
      <w:r>
        <w:rPr>
          <w:noProof/>
        </w:rPr>
      </w:r>
      <w:r>
        <w:rPr>
          <w:noProof/>
        </w:rPr>
        <w:fldChar w:fldCharType="separate"/>
      </w:r>
      <w:r>
        <w:rPr>
          <w:noProof/>
        </w:rPr>
        <w:t>22</w:t>
      </w:r>
      <w:r>
        <w:rPr>
          <w:noProof/>
        </w:rPr>
        <w:fldChar w:fldCharType="end"/>
      </w:r>
    </w:p>
    <w:p w14:paraId="3DD2FC09" w14:textId="77777777" w:rsidR="00B169EB" w:rsidRDefault="00B169EB">
      <w:pPr>
        <w:pStyle w:val="TOC3"/>
        <w:tabs>
          <w:tab w:val="right" w:leader="dot" w:pos="9016"/>
        </w:tabs>
        <w:rPr>
          <w:rFonts w:cstheme="minorBidi"/>
          <w:noProof/>
          <w:sz w:val="24"/>
          <w:szCs w:val="24"/>
        </w:rPr>
      </w:pPr>
      <w:r w:rsidRPr="00F60F64">
        <w:rPr>
          <w:rFonts w:ascii="Gill Sans MT" w:hAnsi="Gill Sans MT"/>
          <w:b/>
          <w:bCs/>
          <w:noProof/>
        </w:rPr>
        <w:t>IMPROVING EVALUATIVE CULTURE, CAPABILITY AND CAPACITY</w:t>
      </w:r>
      <w:r>
        <w:rPr>
          <w:noProof/>
        </w:rPr>
        <w:tab/>
      </w:r>
      <w:r>
        <w:rPr>
          <w:noProof/>
        </w:rPr>
        <w:fldChar w:fldCharType="begin"/>
      </w:r>
      <w:r>
        <w:rPr>
          <w:noProof/>
        </w:rPr>
        <w:instrText xml:space="preserve"> PAGEREF _Toc428649295 \h </w:instrText>
      </w:r>
      <w:r>
        <w:rPr>
          <w:noProof/>
        </w:rPr>
      </w:r>
      <w:r>
        <w:rPr>
          <w:noProof/>
        </w:rPr>
        <w:fldChar w:fldCharType="separate"/>
      </w:r>
      <w:r>
        <w:rPr>
          <w:noProof/>
        </w:rPr>
        <w:t>26</w:t>
      </w:r>
      <w:r>
        <w:rPr>
          <w:noProof/>
        </w:rPr>
        <w:fldChar w:fldCharType="end"/>
      </w:r>
    </w:p>
    <w:p w14:paraId="621BB823" w14:textId="77777777" w:rsidR="00B169EB" w:rsidRDefault="00B169EB">
      <w:pPr>
        <w:pStyle w:val="TOC1"/>
        <w:tabs>
          <w:tab w:val="right" w:leader="dot" w:pos="9016"/>
        </w:tabs>
        <w:rPr>
          <w:rFonts w:asciiTheme="minorHAnsi" w:hAnsiTheme="minorHAnsi" w:cstheme="minorBidi"/>
          <w:b w:val="0"/>
          <w:bCs w:val="0"/>
          <w:caps w:val="0"/>
          <w:noProof/>
        </w:rPr>
      </w:pPr>
      <w:r w:rsidRPr="00F60F64">
        <w:rPr>
          <w:rFonts w:ascii="Gill Sans MT" w:hAnsi="Gill Sans MT"/>
          <w:noProof/>
        </w:rPr>
        <w:t>Part C. Engaging with community and experts to fulfil the terms of the Letter of Direction</w:t>
      </w:r>
      <w:r>
        <w:rPr>
          <w:noProof/>
        </w:rPr>
        <w:tab/>
      </w:r>
      <w:r>
        <w:rPr>
          <w:noProof/>
        </w:rPr>
        <w:fldChar w:fldCharType="begin"/>
      </w:r>
      <w:r>
        <w:rPr>
          <w:noProof/>
        </w:rPr>
        <w:instrText xml:space="preserve"> PAGEREF _Toc428649296 \h </w:instrText>
      </w:r>
      <w:r>
        <w:rPr>
          <w:noProof/>
        </w:rPr>
      </w:r>
      <w:r>
        <w:rPr>
          <w:noProof/>
        </w:rPr>
        <w:fldChar w:fldCharType="separate"/>
      </w:r>
      <w:r>
        <w:rPr>
          <w:noProof/>
        </w:rPr>
        <w:t>29</w:t>
      </w:r>
      <w:r>
        <w:rPr>
          <w:noProof/>
        </w:rPr>
        <w:fldChar w:fldCharType="end"/>
      </w:r>
    </w:p>
    <w:p w14:paraId="5C7412DF" w14:textId="77777777" w:rsidR="00B169EB" w:rsidRDefault="00B169EB">
      <w:pPr>
        <w:pStyle w:val="TOC2"/>
        <w:tabs>
          <w:tab w:val="right" w:leader="dot" w:pos="9016"/>
        </w:tabs>
        <w:rPr>
          <w:rFonts w:cstheme="minorBidi"/>
          <w:b w:val="0"/>
          <w:bCs w:val="0"/>
          <w:noProof/>
          <w:sz w:val="24"/>
          <w:szCs w:val="24"/>
        </w:rPr>
      </w:pPr>
      <w:r w:rsidRPr="00F60F64">
        <w:rPr>
          <w:rFonts w:ascii="Gill Sans MT" w:hAnsi="Gill Sans MT"/>
          <w:noProof/>
        </w:rPr>
        <w:t>Introduction</w:t>
      </w:r>
      <w:r>
        <w:rPr>
          <w:noProof/>
        </w:rPr>
        <w:tab/>
      </w:r>
      <w:r>
        <w:rPr>
          <w:noProof/>
        </w:rPr>
        <w:fldChar w:fldCharType="begin"/>
      </w:r>
      <w:r>
        <w:rPr>
          <w:noProof/>
        </w:rPr>
        <w:instrText xml:space="preserve"> PAGEREF _Toc428649297 \h </w:instrText>
      </w:r>
      <w:r>
        <w:rPr>
          <w:noProof/>
        </w:rPr>
      </w:r>
      <w:r>
        <w:rPr>
          <w:noProof/>
        </w:rPr>
        <w:fldChar w:fldCharType="separate"/>
      </w:r>
      <w:r>
        <w:rPr>
          <w:noProof/>
        </w:rPr>
        <w:t>29</w:t>
      </w:r>
      <w:r>
        <w:rPr>
          <w:noProof/>
        </w:rPr>
        <w:fldChar w:fldCharType="end"/>
      </w:r>
    </w:p>
    <w:p w14:paraId="6C04CE06" w14:textId="77777777" w:rsidR="00B169EB" w:rsidRDefault="00B169EB">
      <w:pPr>
        <w:pStyle w:val="TOC2"/>
        <w:tabs>
          <w:tab w:val="right" w:leader="dot" w:pos="9016"/>
        </w:tabs>
        <w:rPr>
          <w:rFonts w:cstheme="minorBidi"/>
          <w:b w:val="0"/>
          <w:bCs w:val="0"/>
          <w:noProof/>
          <w:sz w:val="24"/>
          <w:szCs w:val="24"/>
        </w:rPr>
      </w:pPr>
      <w:r w:rsidRPr="00F60F64">
        <w:rPr>
          <w:rFonts w:ascii="Gill Sans MT" w:hAnsi="Gill Sans MT"/>
          <w:noProof/>
        </w:rPr>
        <w:t>Elements of good practice in developing an Indigenous Evaluation Strategy</w:t>
      </w:r>
      <w:r>
        <w:rPr>
          <w:noProof/>
        </w:rPr>
        <w:tab/>
      </w:r>
      <w:r>
        <w:rPr>
          <w:noProof/>
        </w:rPr>
        <w:fldChar w:fldCharType="begin"/>
      </w:r>
      <w:r>
        <w:rPr>
          <w:noProof/>
        </w:rPr>
        <w:instrText xml:space="preserve"> PAGEREF _Toc428649298 \h </w:instrText>
      </w:r>
      <w:r>
        <w:rPr>
          <w:noProof/>
        </w:rPr>
      </w:r>
      <w:r>
        <w:rPr>
          <w:noProof/>
        </w:rPr>
        <w:fldChar w:fldCharType="separate"/>
      </w:r>
      <w:r>
        <w:rPr>
          <w:noProof/>
        </w:rPr>
        <w:t>29</w:t>
      </w:r>
      <w:r>
        <w:rPr>
          <w:noProof/>
        </w:rPr>
        <w:fldChar w:fldCharType="end"/>
      </w:r>
    </w:p>
    <w:p w14:paraId="0F60B44B" w14:textId="77777777" w:rsidR="00B169EB" w:rsidRDefault="00B169EB">
      <w:pPr>
        <w:pStyle w:val="TOC2"/>
        <w:tabs>
          <w:tab w:val="right" w:leader="dot" w:pos="9016"/>
        </w:tabs>
        <w:rPr>
          <w:rFonts w:cstheme="minorBidi"/>
          <w:b w:val="0"/>
          <w:bCs w:val="0"/>
          <w:noProof/>
          <w:sz w:val="24"/>
          <w:szCs w:val="24"/>
        </w:rPr>
      </w:pPr>
      <w:r w:rsidRPr="00F60F64">
        <w:rPr>
          <w:rFonts w:ascii="Gill Sans MT" w:hAnsi="Gill Sans MT"/>
          <w:noProof/>
        </w:rPr>
        <w:t>Good practice standards for a government-community partnership and a whole of government approach to Indigenous public expenditure</w:t>
      </w:r>
      <w:r>
        <w:rPr>
          <w:noProof/>
        </w:rPr>
        <w:tab/>
      </w:r>
      <w:r>
        <w:rPr>
          <w:noProof/>
        </w:rPr>
        <w:fldChar w:fldCharType="begin"/>
      </w:r>
      <w:r>
        <w:rPr>
          <w:noProof/>
        </w:rPr>
        <w:instrText xml:space="preserve"> PAGEREF _Toc428649299 \h </w:instrText>
      </w:r>
      <w:r>
        <w:rPr>
          <w:noProof/>
        </w:rPr>
      </w:r>
      <w:r>
        <w:rPr>
          <w:noProof/>
        </w:rPr>
        <w:fldChar w:fldCharType="separate"/>
      </w:r>
      <w:r>
        <w:rPr>
          <w:noProof/>
        </w:rPr>
        <w:t>30</w:t>
      </w:r>
      <w:r>
        <w:rPr>
          <w:noProof/>
        </w:rPr>
        <w:fldChar w:fldCharType="end"/>
      </w:r>
    </w:p>
    <w:p w14:paraId="0BF15B52" w14:textId="77777777" w:rsidR="00B169EB" w:rsidRDefault="00B169EB">
      <w:pPr>
        <w:pStyle w:val="TOC2"/>
        <w:tabs>
          <w:tab w:val="right" w:leader="dot" w:pos="9016"/>
        </w:tabs>
        <w:rPr>
          <w:rFonts w:cstheme="minorBidi"/>
          <w:b w:val="0"/>
          <w:bCs w:val="0"/>
          <w:noProof/>
          <w:sz w:val="24"/>
          <w:szCs w:val="24"/>
        </w:rPr>
      </w:pPr>
      <w:r w:rsidRPr="00F60F64">
        <w:rPr>
          <w:rFonts w:ascii="Gill Sans MT" w:hAnsi="Gill Sans MT"/>
          <w:noProof/>
        </w:rPr>
        <w:lastRenderedPageBreak/>
        <w:t>Formal Government-Community Partnership</w:t>
      </w:r>
      <w:r>
        <w:rPr>
          <w:noProof/>
        </w:rPr>
        <w:tab/>
      </w:r>
      <w:r>
        <w:rPr>
          <w:noProof/>
        </w:rPr>
        <w:fldChar w:fldCharType="begin"/>
      </w:r>
      <w:r>
        <w:rPr>
          <w:noProof/>
        </w:rPr>
        <w:instrText xml:space="preserve"> PAGEREF _Toc428649300 \h </w:instrText>
      </w:r>
      <w:r>
        <w:rPr>
          <w:noProof/>
        </w:rPr>
      </w:r>
      <w:r>
        <w:rPr>
          <w:noProof/>
        </w:rPr>
        <w:fldChar w:fldCharType="separate"/>
      </w:r>
      <w:r>
        <w:rPr>
          <w:noProof/>
        </w:rPr>
        <w:t>31</w:t>
      </w:r>
      <w:r>
        <w:rPr>
          <w:noProof/>
        </w:rPr>
        <w:fldChar w:fldCharType="end"/>
      </w:r>
    </w:p>
    <w:p w14:paraId="45490380" w14:textId="77777777" w:rsidR="00B169EB" w:rsidRDefault="00B169EB">
      <w:pPr>
        <w:pStyle w:val="TOC2"/>
        <w:tabs>
          <w:tab w:val="right" w:leader="dot" w:pos="9016"/>
        </w:tabs>
        <w:rPr>
          <w:rFonts w:cstheme="minorBidi"/>
          <w:b w:val="0"/>
          <w:bCs w:val="0"/>
          <w:noProof/>
          <w:sz w:val="24"/>
          <w:szCs w:val="24"/>
        </w:rPr>
      </w:pPr>
      <w:r w:rsidRPr="00F60F64">
        <w:rPr>
          <w:rFonts w:ascii="Gill Sans MT" w:hAnsi="Gill Sans MT"/>
          <w:noProof/>
        </w:rPr>
        <w:t>Formal Whole of Government Agreement</w:t>
      </w:r>
      <w:r>
        <w:rPr>
          <w:noProof/>
        </w:rPr>
        <w:tab/>
      </w:r>
      <w:r>
        <w:rPr>
          <w:noProof/>
        </w:rPr>
        <w:fldChar w:fldCharType="begin"/>
      </w:r>
      <w:r>
        <w:rPr>
          <w:noProof/>
        </w:rPr>
        <w:instrText xml:space="preserve"> PAGEREF _Toc428649301 \h </w:instrText>
      </w:r>
      <w:r>
        <w:rPr>
          <w:noProof/>
        </w:rPr>
      </w:r>
      <w:r>
        <w:rPr>
          <w:noProof/>
        </w:rPr>
        <w:fldChar w:fldCharType="separate"/>
      </w:r>
      <w:r>
        <w:rPr>
          <w:noProof/>
        </w:rPr>
        <w:t>32</w:t>
      </w:r>
      <w:r>
        <w:rPr>
          <w:noProof/>
        </w:rPr>
        <w:fldChar w:fldCharType="end"/>
      </w:r>
    </w:p>
    <w:p w14:paraId="1D180D82" w14:textId="77777777" w:rsidR="00B169EB" w:rsidRDefault="00B169EB">
      <w:pPr>
        <w:pStyle w:val="TOC1"/>
        <w:tabs>
          <w:tab w:val="right" w:leader="dot" w:pos="9016"/>
        </w:tabs>
        <w:rPr>
          <w:rFonts w:asciiTheme="minorHAnsi" w:hAnsiTheme="minorHAnsi" w:cstheme="minorBidi"/>
          <w:b w:val="0"/>
          <w:bCs w:val="0"/>
          <w:caps w:val="0"/>
          <w:noProof/>
        </w:rPr>
      </w:pPr>
      <w:r w:rsidRPr="00F60F64">
        <w:rPr>
          <w:rFonts w:ascii="Gill Sans MT" w:hAnsi="Gill Sans MT"/>
          <w:noProof/>
        </w:rPr>
        <w:t>Conclusion</w:t>
      </w:r>
      <w:r>
        <w:rPr>
          <w:noProof/>
        </w:rPr>
        <w:tab/>
      </w:r>
      <w:r>
        <w:rPr>
          <w:noProof/>
        </w:rPr>
        <w:fldChar w:fldCharType="begin"/>
      </w:r>
      <w:r>
        <w:rPr>
          <w:noProof/>
        </w:rPr>
        <w:instrText xml:space="preserve"> PAGEREF _Toc428649302 \h </w:instrText>
      </w:r>
      <w:r>
        <w:rPr>
          <w:noProof/>
        </w:rPr>
      </w:r>
      <w:r>
        <w:rPr>
          <w:noProof/>
        </w:rPr>
        <w:fldChar w:fldCharType="separate"/>
      </w:r>
      <w:r>
        <w:rPr>
          <w:noProof/>
        </w:rPr>
        <w:t>33</w:t>
      </w:r>
      <w:r>
        <w:rPr>
          <w:noProof/>
        </w:rPr>
        <w:fldChar w:fldCharType="end"/>
      </w:r>
    </w:p>
    <w:p w14:paraId="06D98666" w14:textId="4EEF395B" w:rsidR="00044D1A" w:rsidRDefault="00044D1A" w:rsidP="00044D1A">
      <w:pPr>
        <w:spacing w:after="160" w:line="259" w:lineRule="auto"/>
      </w:pPr>
      <w:r>
        <w:fldChar w:fldCharType="end"/>
      </w:r>
    </w:p>
    <w:p w14:paraId="4D0F238D" w14:textId="1F54BCE9" w:rsidR="00044D1A" w:rsidRDefault="00044D1A">
      <w:pPr>
        <w:spacing w:after="160" w:line="259" w:lineRule="auto"/>
      </w:pPr>
    </w:p>
    <w:p w14:paraId="70092F62" w14:textId="4D47CDAC" w:rsidR="007A1B3A" w:rsidRDefault="007A1B3A">
      <w:pPr>
        <w:spacing w:after="160" w:line="259" w:lineRule="auto"/>
        <w:rPr>
          <w:rFonts w:ascii="Gill Sans MT" w:hAnsi="Gill Sans MT"/>
        </w:rPr>
      </w:pPr>
      <w:r>
        <w:rPr>
          <w:rFonts w:ascii="Gill Sans MT" w:hAnsi="Gill Sans MT"/>
        </w:rPr>
        <w:br w:type="page"/>
      </w:r>
    </w:p>
    <w:p w14:paraId="56AA1234" w14:textId="55288764" w:rsidR="00DF23D0" w:rsidRDefault="009C03C5" w:rsidP="009B4BBF">
      <w:pPr>
        <w:jc w:val="center"/>
        <w:rPr>
          <w:rFonts w:ascii="Gill Sans MT" w:hAnsi="Gill Sans MT"/>
        </w:rPr>
      </w:pPr>
      <w:r>
        <w:rPr>
          <w:rFonts w:asciiTheme="minorHAnsi" w:hAnsiTheme="minorHAnsi" w:cstheme="minorHAnsi"/>
          <w:noProof/>
          <w:lang w:eastAsia="en-AU"/>
        </w:rPr>
        <w:lastRenderedPageBreak/>
        <w:drawing>
          <wp:inline distT="0" distB="0" distL="0" distR="0" wp14:anchorId="0EDEEB83" wp14:editId="18FDAE73">
            <wp:extent cx="1836420" cy="1165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165860"/>
                    </a:xfrm>
                    <a:prstGeom prst="rect">
                      <a:avLst/>
                    </a:prstGeom>
                    <a:noFill/>
                  </pic:spPr>
                </pic:pic>
              </a:graphicData>
            </a:graphic>
          </wp:inline>
        </w:drawing>
      </w:r>
    </w:p>
    <w:p w14:paraId="681D5CA1" w14:textId="77777777" w:rsidR="00E81C74" w:rsidRDefault="00E81C74" w:rsidP="00DF23D0">
      <w:pPr>
        <w:rPr>
          <w:rFonts w:ascii="Gill Sans MT" w:hAnsi="Gill Sans MT"/>
        </w:rPr>
      </w:pPr>
    </w:p>
    <w:p w14:paraId="5C570193" w14:textId="1CEA6B26" w:rsidR="00927116" w:rsidRPr="00DF23D0" w:rsidRDefault="00927116" w:rsidP="00DF23D0">
      <w:pPr>
        <w:rPr>
          <w:rFonts w:ascii="Gill Sans MT" w:hAnsi="Gill Sans MT"/>
        </w:rPr>
      </w:pPr>
      <w:r w:rsidRPr="00DF23D0">
        <w:rPr>
          <w:rFonts w:ascii="Gill Sans MT" w:hAnsi="Gill Sans MT"/>
        </w:rPr>
        <w:t>Karen Carmichael</w:t>
      </w:r>
    </w:p>
    <w:p w14:paraId="49AAE2DF" w14:textId="01DB7CFF" w:rsidR="00927116" w:rsidRPr="00DF23D0" w:rsidRDefault="00927116" w:rsidP="00AF5A25">
      <w:pPr>
        <w:rPr>
          <w:rFonts w:ascii="Gill Sans MT" w:hAnsi="Gill Sans MT"/>
        </w:rPr>
      </w:pPr>
      <w:r w:rsidRPr="00DF23D0">
        <w:rPr>
          <w:rFonts w:ascii="Gill Sans MT" w:hAnsi="Gill Sans MT"/>
        </w:rPr>
        <w:t>Indigenous Evaluation Strategy</w:t>
      </w:r>
      <w:r w:rsidRPr="00DF23D0">
        <w:rPr>
          <w:rFonts w:ascii="Gill Sans MT" w:hAnsi="Gill Sans MT"/>
        </w:rPr>
        <w:br/>
        <w:t>Productivity Commission</w:t>
      </w:r>
      <w:r w:rsidRPr="00DF23D0">
        <w:rPr>
          <w:rFonts w:ascii="Gill Sans MT" w:hAnsi="Gill Sans MT"/>
        </w:rPr>
        <w:br/>
        <w:t>Locked Bag 2, Collins St East</w:t>
      </w:r>
      <w:r w:rsidRPr="00DF23D0">
        <w:rPr>
          <w:rFonts w:ascii="Gill Sans MT" w:hAnsi="Gill Sans MT"/>
        </w:rPr>
        <w:br/>
        <w:t>Melbourne VIC 8003</w:t>
      </w:r>
    </w:p>
    <w:p w14:paraId="74C3BDC4" w14:textId="31B11C6B" w:rsidR="00927116" w:rsidRPr="00DF23D0" w:rsidRDefault="00927116" w:rsidP="00AF5A25">
      <w:pPr>
        <w:rPr>
          <w:rFonts w:ascii="Gill Sans MT" w:hAnsi="Gill Sans MT"/>
        </w:rPr>
      </w:pPr>
      <w:r w:rsidRPr="00DF23D0">
        <w:rPr>
          <w:rFonts w:ascii="Gill Sans MT" w:hAnsi="Gill Sans MT"/>
        </w:rPr>
        <w:t>2</w:t>
      </w:r>
      <w:r w:rsidR="0073182B" w:rsidRPr="00DF23D0">
        <w:rPr>
          <w:rFonts w:ascii="Gill Sans MT" w:hAnsi="Gill Sans MT"/>
        </w:rPr>
        <w:t>8</w:t>
      </w:r>
      <w:r w:rsidRPr="00DF23D0">
        <w:rPr>
          <w:rFonts w:ascii="Gill Sans MT" w:hAnsi="Gill Sans MT"/>
        </w:rPr>
        <w:t xml:space="preserve"> August 2019</w:t>
      </w:r>
    </w:p>
    <w:p w14:paraId="4BD6DEAF" w14:textId="77777777" w:rsidR="00927116" w:rsidRPr="00DF23D0" w:rsidRDefault="00927116" w:rsidP="00AF5A25">
      <w:pPr>
        <w:rPr>
          <w:rFonts w:ascii="Gill Sans MT" w:hAnsi="Gill Sans MT"/>
        </w:rPr>
      </w:pPr>
    </w:p>
    <w:p w14:paraId="43E46E22" w14:textId="3E4A84D6" w:rsidR="0097640B" w:rsidRPr="00DF23D0" w:rsidRDefault="00927116" w:rsidP="00464CE8">
      <w:pPr>
        <w:ind w:right="386"/>
        <w:rPr>
          <w:rFonts w:ascii="Gill Sans MT" w:hAnsi="Gill Sans MT"/>
        </w:rPr>
      </w:pPr>
      <w:r w:rsidRPr="00DF23D0">
        <w:rPr>
          <w:rFonts w:ascii="Gill Sans MT" w:hAnsi="Gill Sans MT"/>
        </w:rPr>
        <w:t>Dear Ms Carmichael</w:t>
      </w:r>
    </w:p>
    <w:p w14:paraId="5C9E384C" w14:textId="36838D77" w:rsidR="00AF5A25" w:rsidRPr="00DF23D0" w:rsidRDefault="0097640B" w:rsidP="00464CE8">
      <w:pPr>
        <w:ind w:right="386"/>
        <w:rPr>
          <w:rFonts w:ascii="Gill Sans MT" w:hAnsi="Gill Sans MT"/>
        </w:rPr>
      </w:pPr>
      <w:r w:rsidRPr="00DF23D0">
        <w:rPr>
          <w:rFonts w:ascii="Gill Sans MT" w:hAnsi="Gill Sans MT"/>
        </w:rPr>
        <w:t xml:space="preserve">The Australian Evaluation Society (AES) welcomes the opportunity to provide a submission </w:t>
      </w:r>
      <w:r w:rsidR="001D4836" w:rsidRPr="00DF23D0">
        <w:rPr>
          <w:rFonts w:ascii="Gill Sans MT" w:hAnsi="Gill Sans MT"/>
        </w:rPr>
        <w:t xml:space="preserve">to the Productivity Commission’s </w:t>
      </w:r>
      <w:r w:rsidR="00AF5A25" w:rsidRPr="00DF23D0">
        <w:rPr>
          <w:rFonts w:ascii="Gill Sans MT" w:hAnsi="Gill Sans MT"/>
        </w:rPr>
        <w:t>project to fulfil the terms of the Letter of Direction by the Treasurer the Hon Josh Frydenberg MP dated 10 April 2019.</w:t>
      </w:r>
    </w:p>
    <w:p w14:paraId="04E388B7" w14:textId="2F73476C" w:rsidR="00DF23D0" w:rsidRPr="00DF23D0" w:rsidRDefault="00DF23D0" w:rsidP="00DF23D0">
      <w:pPr>
        <w:ind w:right="386"/>
        <w:rPr>
          <w:rFonts w:ascii="Gill Sans MT" w:hAnsi="Gill Sans MT"/>
        </w:rPr>
      </w:pPr>
      <w:r w:rsidRPr="00DF23D0">
        <w:rPr>
          <w:rFonts w:ascii="Gill Sans MT" w:hAnsi="Gill Sans MT"/>
        </w:rPr>
        <w:t>The A</w:t>
      </w:r>
      <w:r w:rsidR="0061073C">
        <w:rPr>
          <w:rFonts w:ascii="Gill Sans MT" w:hAnsi="Gill Sans MT"/>
        </w:rPr>
        <w:t>ES</w:t>
      </w:r>
      <w:r w:rsidRPr="00DF23D0">
        <w:rPr>
          <w:rFonts w:ascii="Gill Sans MT" w:hAnsi="Gill Sans MT"/>
        </w:rPr>
        <w:t xml:space="preserve"> is a member-based organisation established in 1982.  The AES is the leading professional body for evaluation in Australia which exists to improve the theory, practice and use of evaluation. Members include people involved as evaluation practitioners, managers, teachers and students of evaluation, and other interested individuals. The AES has over 1000 members involved in all aspects of evaluation and performance measurement.</w:t>
      </w:r>
    </w:p>
    <w:p w14:paraId="28007C45" w14:textId="77777777" w:rsidR="00DF23D0" w:rsidRPr="00DF23D0" w:rsidRDefault="00DF23D0" w:rsidP="00DF23D0">
      <w:pPr>
        <w:ind w:right="386"/>
        <w:rPr>
          <w:rFonts w:ascii="Gill Sans MT" w:hAnsi="Gill Sans MT"/>
        </w:rPr>
      </w:pPr>
      <w:r w:rsidRPr="00DF23D0">
        <w:rPr>
          <w:rFonts w:ascii="Gill Sans MT" w:hAnsi="Gill Sans MT"/>
        </w:rPr>
        <w:t>We recognise the importance of providing a sound foundation on which the Australian Government can measure whether their policies and programs are making a difference to outcomes for Indigenous peoples.</w:t>
      </w:r>
    </w:p>
    <w:p w14:paraId="572DD377" w14:textId="4AE7B5F5" w:rsidR="00DF23D0" w:rsidRDefault="00DF23D0" w:rsidP="0041484D">
      <w:pPr>
        <w:pStyle w:val="BodyText"/>
        <w:ind w:right="386"/>
        <w:rPr>
          <w:rFonts w:ascii="Gill Sans MT" w:hAnsi="Gill Sans MT"/>
        </w:rPr>
      </w:pPr>
      <w:r w:rsidRPr="00DF23D0">
        <w:rPr>
          <w:rFonts w:ascii="Gill Sans MT" w:hAnsi="Gill Sans MT"/>
        </w:rPr>
        <w:t xml:space="preserve">We wish to reinforce the importance of the </w:t>
      </w:r>
      <w:bookmarkStart w:id="0" w:name="_Hlk17896597"/>
      <w:r w:rsidRPr="00DF23D0">
        <w:rPr>
          <w:rFonts w:ascii="Gill Sans MT" w:hAnsi="Gill Sans MT"/>
        </w:rPr>
        <w:t>Productivity Commission’s stated intention of engaging with Indigenous communities to incorporate Indigenous knowledge and perspectives in the development of the strategy</w:t>
      </w:r>
      <w:bookmarkEnd w:id="0"/>
      <w:r w:rsidRPr="00DF23D0">
        <w:rPr>
          <w:rFonts w:ascii="Gill Sans MT" w:hAnsi="Gill Sans MT"/>
        </w:rPr>
        <w:t>. It is also imperative that the strategy will embed culturally safe and ethical approaches to all e</w:t>
      </w:r>
      <w:r w:rsidR="00667F4F">
        <w:rPr>
          <w:rFonts w:ascii="Gill Sans MT" w:hAnsi="Gill Sans MT"/>
        </w:rPr>
        <w:t>valuation effort by Australian G</w:t>
      </w:r>
      <w:r w:rsidRPr="00DF23D0">
        <w:rPr>
          <w:rFonts w:ascii="Gill Sans MT" w:hAnsi="Gill Sans MT"/>
        </w:rPr>
        <w:t xml:space="preserve">overnment agencies. </w:t>
      </w:r>
    </w:p>
    <w:p w14:paraId="50B8D395" w14:textId="3AA0CF41" w:rsidR="00DF23D0" w:rsidRDefault="00DF23D0" w:rsidP="00DF23D0">
      <w:pPr>
        <w:pStyle w:val="BodyText"/>
        <w:ind w:right="386"/>
        <w:rPr>
          <w:rFonts w:ascii="Gill Sans MT" w:hAnsi="Gill Sans MT"/>
        </w:rPr>
      </w:pPr>
      <w:bookmarkStart w:id="1" w:name="_Hlk17895079"/>
      <w:r w:rsidRPr="00DF23D0">
        <w:rPr>
          <w:rFonts w:ascii="Gill Sans MT" w:hAnsi="Gill Sans MT"/>
        </w:rPr>
        <w:t xml:space="preserve">This submission has been prepared by the </w:t>
      </w:r>
      <w:bookmarkStart w:id="2" w:name="_Hlk17895393"/>
      <w:r w:rsidRPr="00DF23D0">
        <w:rPr>
          <w:rFonts w:ascii="Gill Sans MT" w:hAnsi="Gill Sans MT"/>
        </w:rPr>
        <w:t>AES Cultural Capacity and Diversity Committee, which reports to the AES Board</w:t>
      </w:r>
      <w:bookmarkEnd w:id="2"/>
      <w:r w:rsidRPr="00DF23D0">
        <w:rPr>
          <w:rFonts w:ascii="Gill Sans MT" w:hAnsi="Gill Sans MT"/>
        </w:rPr>
        <w:t xml:space="preserve">. The Issues Paper raised several important and complex issues about evaluation and appropriate evaluation practice relating Aboriginal and Torres Strait Islander people. </w:t>
      </w:r>
    </w:p>
    <w:bookmarkEnd w:id="1"/>
    <w:p w14:paraId="5BE25510" w14:textId="77777777" w:rsidR="00AB5A29" w:rsidRDefault="00DF23D0" w:rsidP="00DF23D0">
      <w:pPr>
        <w:pStyle w:val="BodyText"/>
        <w:ind w:right="386"/>
        <w:rPr>
          <w:rFonts w:ascii="Gill Sans MT" w:hAnsi="Gill Sans MT"/>
        </w:rPr>
      </w:pPr>
      <w:r w:rsidRPr="00DF23D0">
        <w:rPr>
          <w:rFonts w:ascii="Gill Sans MT" w:hAnsi="Gill Sans MT"/>
        </w:rPr>
        <w:lastRenderedPageBreak/>
        <w:t xml:space="preserve">The AES </w:t>
      </w:r>
      <w:r w:rsidR="00AB5A29">
        <w:rPr>
          <w:rFonts w:ascii="Gill Sans MT" w:hAnsi="Gill Sans MT"/>
        </w:rPr>
        <w:t xml:space="preserve">therefore </w:t>
      </w:r>
      <w:r w:rsidRPr="00DF23D0">
        <w:rPr>
          <w:rFonts w:ascii="Gill Sans MT" w:hAnsi="Gill Sans MT"/>
        </w:rPr>
        <w:t xml:space="preserve">offers this submission in the spirit of an initial formal response from the Board on behalf of AES members. We would greatly value the opportunity to consult with the Commission further about the issues raised. </w:t>
      </w:r>
    </w:p>
    <w:p w14:paraId="2881A64C" w14:textId="10162DEA" w:rsidR="00DF23D0" w:rsidRPr="00DF23D0" w:rsidRDefault="00DF23D0" w:rsidP="00DF23D0">
      <w:pPr>
        <w:pStyle w:val="BodyText"/>
        <w:ind w:right="386"/>
        <w:rPr>
          <w:rFonts w:ascii="Gill Sans MT" w:hAnsi="Gill Sans MT"/>
        </w:rPr>
      </w:pPr>
      <w:r w:rsidRPr="00DF23D0">
        <w:rPr>
          <w:rFonts w:ascii="Gill Sans MT" w:hAnsi="Gill Sans MT"/>
        </w:rPr>
        <w:t>If you wish to discuss or inquire about any aspect of this submission, please contact the Bill W</w:t>
      </w:r>
      <w:r w:rsidR="00CE413D">
        <w:rPr>
          <w:rFonts w:ascii="Gill Sans MT" w:hAnsi="Gill Sans MT"/>
        </w:rPr>
        <w:t>allace, Chief Executive Officer.</w:t>
      </w:r>
      <w:r w:rsidR="00CE413D" w:rsidRPr="00DF23D0">
        <w:rPr>
          <w:rFonts w:ascii="Gill Sans MT" w:hAnsi="Gill Sans MT"/>
        </w:rPr>
        <w:t xml:space="preserve"> </w:t>
      </w:r>
    </w:p>
    <w:p w14:paraId="2DEFD90A" w14:textId="261C5DC3" w:rsidR="0097640B" w:rsidRPr="00DF23D0" w:rsidRDefault="0097640B" w:rsidP="00E374D7">
      <w:pPr>
        <w:ind w:right="386"/>
        <w:rPr>
          <w:rFonts w:ascii="Gill Sans MT" w:hAnsi="Gill Sans MT"/>
        </w:rPr>
      </w:pPr>
    </w:p>
    <w:p w14:paraId="04ED0363" w14:textId="7A234065" w:rsidR="0011715A" w:rsidRPr="00DF23D0" w:rsidRDefault="0097640B" w:rsidP="0011715A">
      <w:pPr>
        <w:ind w:right="386"/>
        <w:rPr>
          <w:rFonts w:ascii="Gill Sans MT" w:hAnsi="Gill Sans MT"/>
        </w:rPr>
      </w:pPr>
      <w:r w:rsidRPr="00DF23D0">
        <w:rPr>
          <w:rFonts w:ascii="Gill Sans MT" w:hAnsi="Gill Sans MT"/>
        </w:rPr>
        <w:t>Yours sincerely</w:t>
      </w:r>
    </w:p>
    <w:p w14:paraId="7C4A9386" w14:textId="77777777" w:rsidR="00DF23D0" w:rsidRDefault="00DF23D0" w:rsidP="0011715A">
      <w:pPr>
        <w:ind w:right="386"/>
        <w:rPr>
          <w:rFonts w:ascii="Gill Sans MT" w:hAnsi="Gill Sans MT"/>
        </w:rPr>
      </w:pPr>
    </w:p>
    <w:p w14:paraId="6773FE92" w14:textId="77777777" w:rsidR="00DF23D0" w:rsidRDefault="00DF23D0" w:rsidP="0011715A">
      <w:pPr>
        <w:ind w:right="386"/>
        <w:rPr>
          <w:rFonts w:ascii="Gill Sans MT" w:hAnsi="Gill Sans MT"/>
        </w:rPr>
      </w:pPr>
    </w:p>
    <w:p w14:paraId="2EDC7E08" w14:textId="77789188" w:rsidR="0097640B" w:rsidRPr="00DF23D0" w:rsidRDefault="00CA793F" w:rsidP="009B4BBF">
      <w:pPr>
        <w:spacing w:after="0"/>
        <w:ind w:right="386"/>
        <w:rPr>
          <w:rFonts w:ascii="Gill Sans MT" w:hAnsi="Gill Sans MT"/>
        </w:rPr>
      </w:pPr>
      <w:r w:rsidRPr="00DF23D0">
        <w:rPr>
          <w:rFonts w:ascii="Gill Sans MT" w:hAnsi="Gill Sans MT"/>
        </w:rPr>
        <w:t>John Stoney</w:t>
      </w:r>
    </w:p>
    <w:p w14:paraId="3A477A91" w14:textId="286A10C0" w:rsidR="00CA793F" w:rsidRPr="00DF23D0" w:rsidRDefault="00CA793F" w:rsidP="009B4BBF">
      <w:pPr>
        <w:spacing w:after="0"/>
        <w:rPr>
          <w:rFonts w:ascii="Gill Sans MT" w:hAnsi="Gill Sans MT"/>
        </w:rPr>
      </w:pPr>
      <w:r w:rsidRPr="00DF23D0">
        <w:rPr>
          <w:rFonts w:ascii="Gill Sans MT" w:hAnsi="Gill Sans MT"/>
        </w:rPr>
        <w:t>President</w:t>
      </w:r>
    </w:p>
    <w:p w14:paraId="2A16D37A" w14:textId="3DFE7231" w:rsidR="00BB4D08" w:rsidRPr="00DF23D0" w:rsidRDefault="00BB4D08" w:rsidP="009B4BBF">
      <w:pPr>
        <w:spacing w:after="0"/>
        <w:rPr>
          <w:rFonts w:ascii="Gill Sans MT" w:hAnsi="Gill Sans MT"/>
        </w:rPr>
      </w:pPr>
      <w:r w:rsidRPr="00DF23D0">
        <w:rPr>
          <w:rFonts w:ascii="Gill Sans MT" w:hAnsi="Gill Sans MT"/>
        </w:rPr>
        <w:t>Australian Evaluation Society</w:t>
      </w:r>
    </w:p>
    <w:p w14:paraId="656FA2FB" w14:textId="4F108AC2" w:rsidR="00DF23D0" w:rsidRPr="00DF23D0" w:rsidRDefault="009C03C5" w:rsidP="00AF5A25">
      <w:pPr>
        <w:rPr>
          <w:rFonts w:ascii="Gill Sans MT" w:hAnsi="Gill Sans MT"/>
        </w:rPr>
      </w:pPr>
      <w:r>
        <w:rPr>
          <w:rFonts w:ascii="Gill Sans MT" w:hAnsi="Gill Sans MT"/>
        </w:rPr>
        <w:t>August 2019</w:t>
      </w:r>
    </w:p>
    <w:p w14:paraId="0823CDC1" w14:textId="6F1FC052" w:rsidR="00DF23D0" w:rsidRPr="00DF23D0" w:rsidRDefault="00DF23D0" w:rsidP="00AF5A25">
      <w:pPr>
        <w:rPr>
          <w:rFonts w:ascii="Gill Sans MT" w:hAnsi="Gill Sans MT"/>
        </w:rPr>
      </w:pPr>
    </w:p>
    <w:p w14:paraId="67E4A478" w14:textId="67FA2418" w:rsidR="00DF23D0" w:rsidRDefault="00DF23D0" w:rsidP="00AF5A25"/>
    <w:p w14:paraId="02478CA2" w14:textId="0DEAC326" w:rsidR="00DF23D0" w:rsidRDefault="00DF23D0" w:rsidP="00AF5A25"/>
    <w:p w14:paraId="024D474D" w14:textId="77777777" w:rsidR="00DF23D0" w:rsidRDefault="00DF23D0" w:rsidP="00AF5A25"/>
    <w:p w14:paraId="45B56B6B" w14:textId="5BE6B68B" w:rsidR="00DF23D0" w:rsidRDefault="00DF23D0" w:rsidP="00AF5A25"/>
    <w:p w14:paraId="3CF5E80F" w14:textId="40D46110" w:rsidR="00DF23D0" w:rsidRDefault="00DF23D0" w:rsidP="00AF5A25"/>
    <w:p w14:paraId="2E9C85F2" w14:textId="45CB544E" w:rsidR="00DF23D0" w:rsidRDefault="00DF23D0" w:rsidP="00AF5A25"/>
    <w:p w14:paraId="15EC8679" w14:textId="77777777" w:rsidR="0091244A" w:rsidRDefault="0091244A" w:rsidP="00AF5A25"/>
    <w:p w14:paraId="2DEF9FE8" w14:textId="77777777" w:rsidR="0091244A" w:rsidRDefault="0091244A" w:rsidP="00AF5A25"/>
    <w:p w14:paraId="5CD659DA" w14:textId="77777777" w:rsidR="0091244A" w:rsidRDefault="0091244A" w:rsidP="00AF5A25"/>
    <w:p w14:paraId="62DFF589" w14:textId="77777777" w:rsidR="0041484D" w:rsidRDefault="0041484D" w:rsidP="00AF5A25"/>
    <w:p w14:paraId="753544D9" w14:textId="34D39EA7" w:rsidR="0091244A" w:rsidRDefault="0091244A" w:rsidP="00AF5A25">
      <w:pPr>
        <w:sectPr w:rsidR="0091244A">
          <w:headerReference w:type="default" r:id="rId9"/>
          <w:footerReference w:type="default" r:id="rId10"/>
          <w:pgSz w:w="11906" w:h="16838"/>
          <w:pgMar w:top="1440" w:right="1440" w:bottom="1440" w:left="1440" w:header="708" w:footer="708" w:gutter="0"/>
          <w:cols w:space="708"/>
          <w:docGrid w:linePitch="360"/>
        </w:sectPr>
      </w:pPr>
      <w:bookmarkStart w:id="3" w:name="_GoBack"/>
      <w:r>
        <w:rPr>
          <w:noProof/>
          <w:lang w:eastAsia="en-AU"/>
        </w:rPr>
        <w:drawing>
          <wp:inline distT="0" distB="0" distL="0" distR="0" wp14:anchorId="357A3F8A" wp14:editId="4C8C6535">
            <wp:extent cx="5731510" cy="1071880"/>
            <wp:effectExtent l="0" t="0" r="889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5731510" cy="10718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bookmarkEnd w:id="3"/>
    </w:p>
    <w:p w14:paraId="05C05160" w14:textId="6090F9FF" w:rsidR="00DF23D0" w:rsidRPr="00DF23D0" w:rsidRDefault="00DF23D0" w:rsidP="00DF23D0">
      <w:bookmarkStart w:id="4" w:name="_Hlk16246335"/>
    </w:p>
    <w:p w14:paraId="3AF51383" w14:textId="77777777" w:rsidR="00D16743" w:rsidRPr="009B4BBF" w:rsidRDefault="0011715A" w:rsidP="00CE6EB7">
      <w:pPr>
        <w:pStyle w:val="Heading1"/>
        <w:rPr>
          <w:rFonts w:ascii="Gill Sans MT" w:hAnsi="Gill Sans MT"/>
          <w:color w:val="auto"/>
        </w:rPr>
      </w:pPr>
      <w:bookmarkStart w:id="5" w:name="_Toc428649273"/>
      <w:r w:rsidRPr="009B4BBF">
        <w:rPr>
          <w:rFonts w:ascii="Gill Sans MT" w:hAnsi="Gill Sans MT"/>
          <w:color w:val="auto"/>
        </w:rPr>
        <w:t>Executive summary</w:t>
      </w:r>
      <w:bookmarkEnd w:id="5"/>
    </w:p>
    <w:p w14:paraId="558984B1" w14:textId="7412CEE6" w:rsidR="00551FC7" w:rsidRPr="009B4BBF" w:rsidRDefault="00551FC7" w:rsidP="00CE6EB7">
      <w:pPr>
        <w:rPr>
          <w:rFonts w:ascii="Gill Sans MT" w:hAnsi="Gill Sans MT"/>
        </w:rPr>
      </w:pPr>
      <w:r w:rsidRPr="009B4BBF">
        <w:rPr>
          <w:rFonts w:ascii="Gill Sans MT" w:hAnsi="Gill Sans MT"/>
        </w:rPr>
        <w:t>In preparing this submission on behalf of its members</w:t>
      </w:r>
      <w:r w:rsidR="000F5ABB" w:rsidRPr="009B4BBF">
        <w:rPr>
          <w:rFonts w:ascii="Gill Sans MT" w:hAnsi="Gill Sans MT"/>
        </w:rPr>
        <w:t>,</w:t>
      </w:r>
      <w:r w:rsidRPr="009B4BBF">
        <w:rPr>
          <w:rFonts w:ascii="Gill Sans MT" w:hAnsi="Gill Sans MT"/>
        </w:rPr>
        <w:t xml:space="preserve"> the Australian Evaluation Society (AES) recognises the unique position and contribution of Indigenous peoples in Australia, New Zealand and the many nation-states of the wider Australasian-Pacific region. </w:t>
      </w:r>
    </w:p>
    <w:p w14:paraId="022E6EEC" w14:textId="409DBD79" w:rsidR="000F5ABB" w:rsidRPr="009B4BBF" w:rsidRDefault="00551FC7" w:rsidP="00CE6EB7">
      <w:pPr>
        <w:rPr>
          <w:rFonts w:ascii="Gill Sans MT" w:hAnsi="Gill Sans MT"/>
        </w:rPr>
      </w:pPr>
      <w:r w:rsidRPr="009B4BBF">
        <w:rPr>
          <w:rFonts w:ascii="Gill Sans MT" w:hAnsi="Gill Sans MT"/>
        </w:rPr>
        <w:t>Through the AES Cultural Capacity and Diversity Committee, which reports to the Board, this submission aims to b</w:t>
      </w:r>
      <w:r w:rsidR="00D16743" w:rsidRPr="009B4BBF">
        <w:rPr>
          <w:rFonts w:ascii="Gill Sans MT" w:hAnsi="Gill Sans MT"/>
        </w:rPr>
        <w:t>ring</w:t>
      </w:r>
      <w:r w:rsidRPr="009B4BBF">
        <w:rPr>
          <w:rFonts w:ascii="Gill Sans MT" w:hAnsi="Gill Sans MT"/>
        </w:rPr>
        <w:t xml:space="preserve"> </w:t>
      </w:r>
      <w:r w:rsidR="00D16743" w:rsidRPr="009B4BBF">
        <w:rPr>
          <w:rFonts w:ascii="Gill Sans MT" w:hAnsi="Gill Sans MT"/>
        </w:rPr>
        <w:t xml:space="preserve">an ‘Indigenous lens’ </w:t>
      </w:r>
      <w:r w:rsidRPr="009B4BBF">
        <w:rPr>
          <w:rFonts w:ascii="Gill Sans MT" w:hAnsi="Gill Sans MT"/>
        </w:rPr>
        <w:t xml:space="preserve">to our responses to the </w:t>
      </w:r>
      <w:r w:rsidR="000F5ABB" w:rsidRPr="009B4BBF">
        <w:rPr>
          <w:rFonts w:ascii="Gill Sans MT" w:hAnsi="Gill Sans MT"/>
        </w:rPr>
        <w:t xml:space="preserve">following </w:t>
      </w:r>
      <w:r w:rsidRPr="009B4BBF">
        <w:rPr>
          <w:rFonts w:ascii="Gill Sans MT" w:hAnsi="Gill Sans MT"/>
        </w:rPr>
        <w:t>questions raised in the Issues Paper</w:t>
      </w:r>
      <w:r w:rsidR="000F5ABB" w:rsidRPr="009B4BBF">
        <w:rPr>
          <w:rFonts w:ascii="Gill Sans MT" w:hAnsi="Gill Sans MT"/>
        </w:rPr>
        <w:t xml:space="preserve">: </w:t>
      </w:r>
    </w:p>
    <w:p w14:paraId="2A15391D" w14:textId="4298FCFE" w:rsidR="00551FC7" w:rsidRPr="009B4BBF" w:rsidRDefault="00551FC7" w:rsidP="000F5ABB">
      <w:pPr>
        <w:pStyle w:val="ListParagraph"/>
        <w:numPr>
          <w:ilvl w:val="0"/>
          <w:numId w:val="31"/>
        </w:numPr>
        <w:ind w:right="386"/>
        <w:rPr>
          <w:rFonts w:ascii="Gill Sans MT" w:hAnsi="Gill Sans MT" w:cstheme="minorHAnsi"/>
        </w:rPr>
      </w:pPr>
      <w:r w:rsidRPr="009B4BBF">
        <w:rPr>
          <w:rFonts w:ascii="Gill Sans MT" w:hAnsi="Gill Sans MT" w:cstheme="minorHAnsi"/>
        </w:rPr>
        <w:t>Objectives of the Strategy</w:t>
      </w:r>
    </w:p>
    <w:p w14:paraId="08C16521" w14:textId="78301E02" w:rsidR="00551FC7" w:rsidRPr="009B4BBF" w:rsidRDefault="00551FC7" w:rsidP="00052F15">
      <w:pPr>
        <w:pStyle w:val="ListParagraph"/>
        <w:numPr>
          <w:ilvl w:val="0"/>
          <w:numId w:val="31"/>
        </w:numPr>
        <w:ind w:right="386"/>
        <w:rPr>
          <w:rFonts w:ascii="Gill Sans MT" w:hAnsi="Gill Sans MT" w:cstheme="minorHAnsi"/>
        </w:rPr>
      </w:pPr>
      <w:r w:rsidRPr="009B4BBF">
        <w:rPr>
          <w:rFonts w:ascii="Gill Sans MT" w:hAnsi="Gill Sans MT" w:cstheme="minorHAnsi"/>
        </w:rPr>
        <w:t>Components of the Strategy</w:t>
      </w:r>
    </w:p>
    <w:p w14:paraId="68FC351A" w14:textId="2751B788" w:rsidR="00551FC7" w:rsidRPr="009B4BBF" w:rsidRDefault="00551FC7" w:rsidP="00052F15">
      <w:pPr>
        <w:pStyle w:val="ListParagraph"/>
        <w:numPr>
          <w:ilvl w:val="0"/>
          <w:numId w:val="31"/>
        </w:numPr>
        <w:ind w:right="386"/>
        <w:rPr>
          <w:rFonts w:ascii="Gill Sans MT" w:hAnsi="Gill Sans MT" w:cstheme="minorHAnsi"/>
        </w:rPr>
      </w:pPr>
      <w:r w:rsidRPr="009B4BBF">
        <w:rPr>
          <w:rFonts w:ascii="Gill Sans MT" w:hAnsi="Gill Sans MT" w:cstheme="minorHAnsi"/>
        </w:rPr>
        <w:t>Mainstream and Indigenous specific programs</w:t>
      </w:r>
    </w:p>
    <w:p w14:paraId="04FAA192" w14:textId="4185A31D" w:rsidR="00551FC7" w:rsidRPr="009B4BBF" w:rsidRDefault="00551FC7" w:rsidP="00052F15">
      <w:pPr>
        <w:pStyle w:val="ListParagraph"/>
        <w:numPr>
          <w:ilvl w:val="0"/>
          <w:numId w:val="31"/>
        </w:numPr>
        <w:ind w:right="386"/>
        <w:rPr>
          <w:rFonts w:ascii="Gill Sans MT" w:hAnsi="Gill Sans MT" w:cstheme="minorHAnsi"/>
        </w:rPr>
      </w:pPr>
      <w:r w:rsidRPr="009B4BBF">
        <w:rPr>
          <w:rFonts w:ascii="Gill Sans MT" w:hAnsi="Gill Sans MT" w:cstheme="minorHAnsi"/>
        </w:rPr>
        <w:t>Evaluation approaches and methods</w:t>
      </w:r>
    </w:p>
    <w:p w14:paraId="3ECF71C4" w14:textId="54C7BEAE" w:rsidR="00052F15" w:rsidRPr="009B4BBF" w:rsidRDefault="00052F15" w:rsidP="00052F15">
      <w:pPr>
        <w:pStyle w:val="ListParagraph"/>
        <w:numPr>
          <w:ilvl w:val="0"/>
          <w:numId w:val="31"/>
        </w:numPr>
        <w:ind w:right="386"/>
        <w:rPr>
          <w:rFonts w:ascii="Gill Sans MT" w:hAnsi="Gill Sans MT" w:cstheme="minorHAnsi"/>
        </w:rPr>
      </w:pPr>
      <w:r w:rsidRPr="009B4BBF">
        <w:rPr>
          <w:rFonts w:ascii="Gill Sans MT" w:hAnsi="Gill Sans MT" w:cstheme="minorHAnsi"/>
        </w:rPr>
        <w:t>Methods and data</w:t>
      </w:r>
    </w:p>
    <w:p w14:paraId="0A04E4AE" w14:textId="323469B0" w:rsidR="00551FC7" w:rsidRPr="009B4BBF" w:rsidRDefault="00551FC7" w:rsidP="00052F15">
      <w:pPr>
        <w:pStyle w:val="ListParagraph"/>
        <w:numPr>
          <w:ilvl w:val="0"/>
          <w:numId w:val="31"/>
        </w:numPr>
        <w:ind w:right="386"/>
        <w:rPr>
          <w:rFonts w:ascii="Gill Sans MT" w:hAnsi="Gill Sans MT" w:cstheme="minorHAnsi"/>
        </w:rPr>
      </w:pPr>
      <w:r w:rsidRPr="009B4BBF">
        <w:rPr>
          <w:rFonts w:ascii="Gill Sans MT" w:hAnsi="Gill Sans MT" w:cstheme="minorHAnsi"/>
        </w:rPr>
        <w:t>Challenges of evaluation</w:t>
      </w:r>
    </w:p>
    <w:p w14:paraId="1FC75C9B" w14:textId="63F4404E" w:rsidR="00052F15" w:rsidRPr="009B4BBF" w:rsidRDefault="00052F15" w:rsidP="00052F15">
      <w:pPr>
        <w:pStyle w:val="ListParagraph"/>
        <w:numPr>
          <w:ilvl w:val="0"/>
          <w:numId w:val="31"/>
        </w:numPr>
        <w:ind w:right="386"/>
        <w:rPr>
          <w:rFonts w:ascii="Gill Sans MT" w:hAnsi="Gill Sans MT" w:cstheme="minorHAnsi"/>
        </w:rPr>
      </w:pPr>
      <w:r w:rsidRPr="009B4BBF">
        <w:rPr>
          <w:rFonts w:ascii="Gill Sans MT" w:hAnsi="Gill Sans MT" w:cstheme="minorHAnsi"/>
        </w:rPr>
        <w:t>Evaluation practice in Australia</w:t>
      </w:r>
    </w:p>
    <w:p w14:paraId="2C53DD95" w14:textId="7BF2DC09" w:rsidR="00052F15" w:rsidRPr="009B4BBF" w:rsidRDefault="00052F15" w:rsidP="00052F15">
      <w:pPr>
        <w:pStyle w:val="ListParagraph"/>
        <w:numPr>
          <w:ilvl w:val="0"/>
          <w:numId w:val="31"/>
        </w:numPr>
        <w:ind w:right="386"/>
        <w:rPr>
          <w:rFonts w:ascii="Gill Sans MT" w:hAnsi="Gill Sans MT" w:cstheme="minorHAnsi"/>
        </w:rPr>
      </w:pPr>
      <w:r w:rsidRPr="009B4BBF">
        <w:rPr>
          <w:rFonts w:ascii="Gill Sans MT" w:hAnsi="Gill Sans MT" w:cstheme="minorHAnsi"/>
        </w:rPr>
        <w:t>Evaluation planning</w:t>
      </w:r>
    </w:p>
    <w:p w14:paraId="2EF0337E" w14:textId="03C59320" w:rsidR="00052F15" w:rsidRPr="009B4BBF" w:rsidRDefault="00052F15" w:rsidP="00052F15">
      <w:pPr>
        <w:pStyle w:val="ListParagraph"/>
        <w:numPr>
          <w:ilvl w:val="0"/>
          <w:numId w:val="31"/>
        </w:numPr>
        <w:ind w:right="386"/>
        <w:rPr>
          <w:rFonts w:ascii="Gill Sans MT" w:hAnsi="Gill Sans MT" w:cstheme="minorHAnsi"/>
        </w:rPr>
      </w:pPr>
      <w:r w:rsidRPr="009B4BBF">
        <w:rPr>
          <w:rFonts w:ascii="Gill Sans MT" w:hAnsi="Gill Sans MT" w:cstheme="minorHAnsi"/>
        </w:rPr>
        <w:t>Indigenous perspectives in evaluation</w:t>
      </w:r>
    </w:p>
    <w:p w14:paraId="2944B2CD" w14:textId="3AAAFA98" w:rsidR="00052F15" w:rsidRPr="009B4BBF" w:rsidRDefault="00052F15" w:rsidP="00052F15">
      <w:pPr>
        <w:pStyle w:val="ListParagraph"/>
        <w:numPr>
          <w:ilvl w:val="0"/>
          <w:numId w:val="31"/>
        </w:numPr>
        <w:ind w:right="386"/>
        <w:rPr>
          <w:rFonts w:ascii="Gill Sans MT" w:hAnsi="Gill Sans MT" w:cstheme="minorHAnsi"/>
        </w:rPr>
      </w:pPr>
      <w:r w:rsidRPr="009B4BBF">
        <w:rPr>
          <w:rFonts w:ascii="Gill Sans MT" w:hAnsi="Gill Sans MT" w:cstheme="minorHAnsi"/>
        </w:rPr>
        <w:t>Ethical evaluation</w:t>
      </w:r>
    </w:p>
    <w:p w14:paraId="27F30A04" w14:textId="77777777" w:rsidR="00052F15" w:rsidRPr="009B4BBF" w:rsidRDefault="00052F15" w:rsidP="00052F15">
      <w:pPr>
        <w:pStyle w:val="ListParagraph"/>
        <w:numPr>
          <w:ilvl w:val="0"/>
          <w:numId w:val="31"/>
        </w:numPr>
        <w:spacing w:after="160" w:line="259" w:lineRule="auto"/>
        <w:rPr>
          <w:rFonts w:ascii="Gill Sans MT" w:hAnsi="Gill Sans MT" w:cstheme="minorHAnsi"/>
        </w:rPr>
      </w:pPr>
      <w:r w:rsidRPr="009B4BBF">
        <w:rPr>
          <w:rFonts w:ascii="Gill Sans MT" w:hAnsi="Gill Sans MT" w:cstheme="minorHAnsi"/>
        </w:rPr>
        <w:t xml:space="preserve">Cultural capability </w:t>
      </w:r>
    </w:p>
    <w:p w14:paraId="7AC4AD93" w14:textId="7407A857" w:rsidR="00052F15" w:rsidRPr="009B4BBF" w:rsidRDefault="00052F15" w:rsidP="00052F15">
      <w:pPr>
        <w:pStyle w:val="ListParagraph"/>
        <w:numPr>
          <w:ilvl w:val="0"/>
          <w:numId w:val="31"/>
        </w:numPr>
        <w:spacing w:after="160" w:line="259" w:lineRule="auto"/>
        <w:rPr>
          <w:rFonts w:ascii="Gill Sans MT" w:hAnsi="Gill Sans MT" w:cstheme="minorHAnsi"/>
        </w:rPr>
      </w:pPr>
      <w:r w:rsidRPr="009B4BBF">
        <w:rPr>
          <w:rFonts w:ascii="Gill Sans MT" w:hAnsi="Gill Sans MT" w:cstheme="minorHAnsi"/>
        </w:rPr>
        <w:t>Improving evaluative culture, capability and capacity</w:t>
      </w:r>
    </w:p>
    <w:p w14:paraId="64D20B96" w14:textId="6A20822C" w:rsidR="00052F15" w:rsidRPr="009B4BBF" w:rsidRDefault="007A1B3A" w:rsidP="00052F15">
      <w:pPr>
        <w:pStyle w:val="ListParagraph"/>
        <w:numPr>
          <w:ilvl w:val="0"/>
          <w:numId w:val="31"/>
        </w:numPr>
        <w:spacing w:after="160" w:line="259" w:lineRule="auto"/>
        <w:rPr>
          <w:rFonts w:ascii="Gill Sans MT" w:hAnsi="Gill Sans MT" w:cstheme="minorHAnsi"/>
        </w:rPr>
      </w:pPr>
      <w:r w:rsidRPr="009B4BBF">
        <w:rPr>
          <w:rFonts w:ascii="Gill Sans MT" w:hAnsi="Gill Sans MT" w:cstheme="minorHAnsi"/>
        </w:rPr>
        <w:t>Enabling mechanisms for effective evaluation</w:t>
      </w:r>
    </w:p>
    <w:p w14:paraId="7C2EC3CC" w14:textId="1EA9DB60" w:rsidR="007A1B3A" w:rsidRPr="009B4BBF" w:rsidRDefault="007A1B3A" w:rsidP="00052F15">
      <w:pPr>
        <w:pStyle w:val="ListParagraph"/>
        <w:numPr>
          <w:ilvl w:val="0"/>
          <w:numId w:val="31"/>
        </w:numPr>
        <w:spacing w:after="160" w:line="259" w:lineRule="auto"/>
        <w:rPr>
          <w:rFonts w:ascii="Gill Sans MT" w:hAnsi="Gill Sans MT" w:cstheme="minorHAnsi"/>
        </w:rPr>
      </w:pPr>
      <w:r w:rsidRPr="009B4BBF">
        <w:rPr>
          <w:rFonts w:ascii="Gill Sans MT" w:hAnsi="Gill Sans MT" w:cstheme="minorHAnsi"/>
        </w:rPr>
        <w:t>Engaging with community and experts</w:t>
      </w:r>
    </w:p>
    <w:p w14:paraId="6444D29A" w14:textId="63A069D6" w:rsidR="00052F15" w:rsidRPr="009B4BBF" w:rsidRDefault="000F5ABB" w:rsidP="00CE6EB7">
      <w:pPr>
        <w:rPr>
          <w:rFonts w:ascii="Gill Sans MT" w:hAnsi="Gill Sans MT"/>
        </w:rPr>
      </w:pPr>
      <w:r w:rsidRPr="009B4BBF">
        <w:rPr>
          <w:rFonts w:ascii="Gill Sans MT" w:hAnsi="Gill Sans MT"/>
        </w:rPr>
        <w:t>T</w:t>
      </w:r>
      <w:r w:rsidR="00052F15" w:rsidRPr="009B4BBF">
        <w:rPr>
          <w:rFonts w:ascii="Gill Sans MT" w:hAnsi="Gill Sans MT"/>
        </w:rPr>
        <w:t xml:space="preserve">he submission also provides </w:t>
      </w:r>
      <w:r w:rsidRPr="009B4BBF">
        <w:rPr>
          <w:rFonts w:ascii="Gill Sans MT" w:hAnsi="Gill Sans MT"/>
        </w:rPr>
        <w:t xml:space="preserve">background </w:t>
      </w:r>
      <w:r w:rsidR="00052F15" w:rsidRPr="009B4BBF">
        <w:rPr>
          <w:rFonts w:ascii="Gill Sans MT" w:hAnsi="Gill Sans MT"/>
        </w:rPr>
        <w:t>information about strategies the AES has adopted to support strengthening and building Indigenous and non</w:t>
      </w:r>
      <w:r w:rsidR="00052F15" w:rsidRPr="009B4BBF">
        <w:rPr>
          <w:rFonts w:ascii="Cambria Math" w:hAnsi="Cambria Math" w:cs="Cambria Math"/>
        </w:rPr>
        <w:t>‐</w:t>
      </w:r>
      <w:r w:rsidR="00052F15" w:rsidRPr="009B4BBF">
        <w:rPr>
          <w:rFonts w:ascii="Gill Sans MT" w:hAnsi="Gill Sans MT"/>
        </w:rPr>
        <w:t>Indigenous capacity in culturally safe evaluation theory, practice and use.</w:t>
      </w:r>
    </w:p>
    <w:p w14:paraId="55E81244" w14:textId="44FDC737" w:rsidR="000F5ABB" w:rsidRPr="005E33B9" w:rsidRDefault="000F5ABB" w:rsidP="00CE6EB7">
      <w:pPr>
        <w:rPr>
          <w:rFonts w:ascii="Gill Sans MT" w:hAnsi="Gill Sans MT"/>
        </w:rPr>
      </w:pPr>
      <w:r w:rsidRPr="009B4BBF">
        <w:rPr>
          <w:rFonts w:ascii="Gill Sans MT" w:hAnsi="Gill Sans MT"/>
        </w:rPr>
        <w:t xml:space="preserve">Given the Productivity Commission’s stated intention of engaging with Indigenous communities to incorporate Indigenous knowledge and perspectives in the development of the Strategy, the </w:t>
      </w:r>
      <w:r w:rsidR="00206E06" w:rsidRPr="009B4BBF">
        <w:rPr>
          <w:rFonts w:ascii="Gill Sans MT" w:hAnsi="Gill Sans MT"/>
        </w:rPr>
        <w:t>submission</w:t>
      </w:r>
      <w:r w:rsidRPr="009B4BBF">
        <w:rPr>
          <w:rFonts w:ascii="Gill Sans MT" w:hAnsi="Gill Sans MT"/>
        </w:rPr>
        <w:t xml:space="preserve"> proposes</w:t>
      </w:r>
      <w:r w:rsidRPr="009B4BBF">
        <w:rPr>
          <w:rFonts w:ascii="Gill Sans MT" w:hAnsi="Gill Sans MT"/>
          <w:sz w:val="28"/>
          <w:szCs w:val="28"/>
        </w:rPr>
        <w:t xml:space="preserve"> </w:t>
      </w:r>
      <w:r w:rsidRPr="009B4BBF">
        <w:rPr>
          <w:rFonts w:ascii="Gill Sans MT" w:hAnsi="Gill Sans MT"/>
        </w:rPr>
        <w:t>a government-community partnership and a whole of government model to the development the Strategy.</w:t>
      </w:r>
    </w:p>
    <w:p w14:paraId="08FCE5F1" w14:textId="77777777" w:rsidR="00D16743" w:rsidRDefault="00D16743" w:rsidP="00D16743">
      <w:pPr>
        <w:tabs>
          <w:tab w:val="left" w:pos="8280"/>
        </w:tabs>
        <w:ind w:right="-64"/>
        <w:rPr>
          <w:rFonts w:ascii="Gill Sans MT" w:hAnsi="Gill Sans MT"/>
        </w:rPr>
      </w:pPr>
    </w:p>
    <w:p w14:paraId="489E251A" w14:textId="77777777" w:rsidR="00D16743" w:rsidRDefault="00D16743" w:rsidP="00D16743">
      <w:pPr>
        <w:tabs>
          <w:tab w:val="left" w:pos="8280"/>
        </w:tabs>
        <w:ind w:right="-64"/>
        <w:rPr>
          <w:rFonts w:ascii="Gill Sans MT" w:hAnsi="Gill Sans MT"/>
        </w:rPr>
      </w:pPr>
    </w:p>
    <w:p w14:paraId="31B63CE9" w14:textId="77777777" w:rsidR="00D16743" w:rsidRDefault="00D16743" w:rsidP="00D16743">
      <w:pPr>
        <w:tabs>
          <w:tab w:val="left" w:pos="8280"/>
        </w:tabs>
        <w:ind w:right="-64"/>
        <w:rPr>
          <w:rFonts w:ascii="Gill Sans MT" w:hAnsi="Gill Sans MT"/>
        </w:rPr>
      </w:pPr>
    </w:p>
    <w:p w14:paraId="313BFC8C" w14:textId="77777777" w:rsidR="00D16743" w:rsidRPr="00D16743" w:rsidRDefault="00D16743" w:rsidP="00D16743">
      <w:pPr>
        <w:tabs>
          <w:tab w:val="left" w:pos="8280"/>
        </w:tabs>
        <w:ind w:right="-64"/>
        <w:rPr>
          <w:rFonts w:ascii="Gill Sans MT" w:hAnsi="Gill Sans MT"/>
        </w:rPr>
      </w:pPr>
    </w:p>
    <w:p w14:paraId="0686FB71" w14:textId="0DEAEEA2" w:rsidR="0011715A" w:rsidRPr="00D16743" w:rsidRDefault="00D16743" w:rsidP="0011715A">
      <w:pPr>
        <w:pStyle w:val="Heading1"/>
        <w:rPr>
          <w:rFonts w:ascii="Gill Sans MT" w:hAnsi="Gill Sans MT"/>
          <w:sz w:val="24"/>
          <w:szCs w:val="24"/>
        </w:rPr>
      </w:pPr>
      <w:r>
        <w:rPr>
          <w:rFonts w:ascii="Gill Sans MT" w:hAnsi="Gill Sans MT"/>
          <w:color w:val="auto"/>
          <w:sz w:val="24"/>
          <w:szCs w:val="24"/>
        </w:rPr>
        <w:t xml:space="preserve"> </w:t>
      </w:r>
    </w:p>
    <w:p w14:paraId="0DE06A6F" w14:textId="77777777" w:rsidR="007A1B3A" w:rsidRDefault="007A1B3A">
      <w:pPr>
        <w:spacing w:after="160" w:line="259" w:lineRule="auto"/>
        <w:rPr>
          <w:rFonts w:ascii="Gill Sans MT" w:eastAsiaTheme="majorEastAsia" w:hAnsi="Gill Sans MT" w:cstheme="majorBidi"/>
          <w:sz w:val="32"/>
          <w:szCs w:val="32"/>
        </w:rPr>
      </w:pPr>
      <w:r>
        <w:rPr>
          <w:rFonts w:ascii="Gill Sans MT" w:hAnsi="Gill Sans MT"/>
        </w:rPr>
        <w:br w:type="page"/>
      </w:r>
    </w:p>
    <w:p w14:paraId="49BB68FD" w14:textId="5589431C" w:rsidR="001764C7" w:rsidRPr="005E33B9" w:rsidRDefault="00E81C74" w:rsidP="005E33B9">
      <w:pPr>
        <w:pStyle w:val="Heading1"/>
        <w:rPr>
          <w:rFonts w:ascii="Gill Sans MT" w:hAnsi="Gill Sans MT"/>
          <w:color w:val="auto"/>
        </w:rPr>
      </w:pPr>
      <w:bookmarkStart w:id="6" w:name="_Toc428649274"/>
      <w:r>
        <w:rPr>
          <w:rFonts w:ascii="Gill Sans MT" w:hAnsi="Gill Sans MT"/>
          <w:color w:val="auto"/>
        </w:rPr>
        <w:lastRenderedPageBreak/>
        <w:t>Introduction</w:t>
      </w:r>
      <w:bookmarkEnd w:id="6"/>
    </w:p>
    <w:p w14:paraId="158D41E5" w14:textId="56D053AF" w:rsidR="00090E9D" w:rsidRPr="00DF23D0" w:rsidRDefault="00090E9D" w:rsidP="00665B1D">
      <w:pPr>
        <w:ind w:right="386"/>
        <w:rPr>
          <w:rFonts w:ascii="Gill Sans MT" w:hAnsi="Gill Sans MT"/>
        </w:rPr>
      </w:pPr>
      <w:r w:rsidRPr="00DF23D0">
        <w:rPr>
          <w:rFonts w:ascii="Gill Sans MT" w:hAnsi="Gill Sans MT"/>
        </w:rPr>
        <w:t xml:space="preserve">Our submission is guided by the </w:t>
      </w:r>
      <w:r w:rsidR="00665B1D" w:rsidRPr="00DF23D0">
        <w:rPr>
          <w:rFonts w:ascii="Gill Sans MT" w:hAnsi="Gill Sans MT"/>
        </w:rPr>
        <w:t xml:space="preserve">key questions </w:t>
      </w:r>
      <w:r w:rsidRPr="00DF23D0">
        <w:rPr>
          <w:rFonts w:ascii="Gill Sans MT" w:hAnsi="Gill Sans MT"/>
        </w:rPr>
        <w:t xml:space="preserve">raised </w:t>
      </w:r>
      <w:r w:rsidR="00665B1D" w:rsidRPr="00DF23D0">
        <w:rPr>
          <w:rFonts w:ascii="Gill Sans MT" w:hAnsi="Gill Sans MT"/>
        </w:rPr>
        <w:t xml:space="preserve">in the </w:t>
      </w:r>
      <w:r w:rsidR="00A25335" w:rsidRPr="00DF23D0">
        <w:rPr>
          <w:rFonts w:ascii="Gill Sans MT" w:hAnsi="Gill Sans MT"/>
        </w:rPr>
        <w:t>I</w:t>
      </w:r>
      <w:r w:rsidR="00665B1D" w:rsidRPr="00DF23D0">
        <w:rPr>
          <w:rFonts w:ascii="Gill Sans MT" w:hAnsi="Gill Sans MT"/>
        </w:rPr>
        <w:t xml:space="preserve">ssue </w:t>
      </w:r>
      <w:r w:rsidR="00A25335" w:rsidRPr="00DF23D0">
        <w:rPr>
          <w:rFonts w:ascii="Gill Sans MT" w:hAnsi="Gill Sans MT"/>
        </w:rPr>
        <w:t>P</w:t>
      </w:r>
      <w:r w:rsidR="00665B1D" w:rsidRPr="00DF23D0">
        <w:rPr>
          <w:rFonts w:ascii="Gill Sans MT" w:hAnsi="Gill Sans MT"/>
        </w:rPr>
        <w:t>aper</w:t>
      </w:r>
      <w:r w:rsidRPr="00DF23D0">
        <w:rPr>
          <w:rFonts w:ascii="Gill Sans MT" w:hAnsi="Gill Sans MT"/>
        </w:rPr>
        <w:t xml:space="preserve">. </w:t>
      </w:r>
      <w:r w:rsidR="00A25335" w:rsidRPr="00DF23D0">
        <w:rPr>
          <w:rFonts w:ascii="Gill Sans MT" w:hAnsi="Gill Sans MT"/>
        </w:rPr>
        <w:t>Several</w:t>
      </w:r>
      <w:r w:rsidRPr="00DF23D0">
        <w:rPr>
          <w:rFonts w:ascii="Gill Sans MT" w:hAnsi="Gill Sans MT"/>
        </w:rPr>
        <w:t xml:space="preserve"> questions relate to broader contextual, conceptual and cultural aspects of significance to Indigenous people. Others </w:t>
      </w:r>
      <w:r w:rsidR="008671E7" w:rsidRPr="00DF23D0">
        <w:rPr>
          <w:rFonts w:ascii="Gill Sans MT" w:hAnsi="Gill Sans MT"/>
        </w:rPr>
        <w:t>relate to technical matters in undertaking monitoring and evaluation</w:t>
      </w:r>
      <w:r w:rsidR="000F0195" w:rsidRPr="00DF23D0">
        <w:rPr>
          <w:rFonts w:ascii="Gill Sans MT" w:hAnsi="Gill Sans MT"/>
        </w:rPr>
        <w:t xml:space="preserve"> of Indigenous policies and programs</w:t>
      </w:r>
      <w:r w:rsidRPr="00DF23D0">
        <w:rPr>
          <w:rFonts w:ascii="Gill Sans MT" w:hAnsi="Gill Sans MT"/>
        </w:rPr>
        <w:t xml:space="preserve">.  </w:t>
      </w:r>
    </w:p>
    <w:p w14:paraId="74A01E97" w14:textId="2E26CD87" w:rsidR="00A25335" w:rsidRPr="00DF23D0" w:rsidRDefault="00665B1D" w:rsidP="00665B1D">
      <w:pPr>
        <w:ind w:right="386"/>
        <w:rPr>
          <w:rFonts w:ascii="Gill Sans MT" w:hAnsi="Gill Sans MT"/>
        </w:rPr>
      </w:pPr>
      <w:bookmarkStart w:id="7" w:name="_Hlk17895229"/>
      <w:r w:rsidRPr="00DF23D0">
        <w:rPr>
          <w:rFonts w:ascii="Gill Sans MT" w:hAnsi="Gill Sans MT"/>
        </w:rPr>
        <w:t xml:space="preserve">Our response to the </w:t>
      </w:r>
      <w:r w:rsidR="00D16743">
        <w:rPr>
          <w:rFonts w:ascii="Gill Sans MT" w:hAnsi="Gill Sans MT"/>
        </w:rPr>
        <w:t>I</w:t>
      </w:r>
      <w:r w:rsidRPr="00DF23D0">
        <w:rPr>
          <w:rFonts w:ascii="Gill Sans MT" w:hAnsi="Gill Sans MT"/>
        </w:rPr>
        <w:t xml:space="preserve">ssue </w:t>
      </w:r>
      <w:r w:rsidR="00D16743">
        <w:rPr>
          <w:rFonts w:ascii="Gill Sans MT" w:hAnsi="Gill Sans MT"/>
        </w:rPr>
        <w:t>P</w:t>
      </w:r>
      <w:r w:rsidRPr="00DF23D0">
        <w:rPr>
          <w:rFonts w:ascii="Gill Sans MT" w:hAnsi="Gill Sans MT"/>
        </w:rPr>
        <w:t>aper outlines the role of the AES</w:t>
      </w:r>
      <w:r w:rsidR="00863479" w:rsidRPr="00DF23D0">
        <w:rPr>
          <w:rFonts w:ascii="Gill Sans MT" w:hAnsi="Gill Sans MT"/>
        </w:rPr>
        <w:t xml:space="preserve">, </w:t>
      </w:r>
      <w:r w:rsidRPr="00DF23D0">
        <w:rPr>
          <w:rFonts w:ascii="Gill Sans MT" w:hAnsi="Gill Sans MT"/>
        </w:rPr>
        <w:t xml:space="preserve">our strategic focus on strengthening evaluation of Indigenous policies and programs, as well as providing </w:t>
      </w:r>
      <w:r w:rsidR="00863479" w:rsidRPr="00DF23D0">
        <w:rPr>
          <w:rFonts w:ascii="Gill Sans MT" w:hAnsi="Gill Sans MT"/>
        </w:rPr>
        <w:t xml:space="preserve">some </w:t>
      </w:r>
      <w:r w:rsidRPr="00DF23D0">
        <w:rPr>
          <w:rFonts w:ascii="Gill Sans MT" w:hAnsi="Gill Sans MT"/>
        </w:rPr>
        <w:t xml:space="preserve">initial insights about the challenges </w:t>
      </w:r>
      <w:r w:rsidR="00090E9D" w:rsidRPr="00DF23D0">
        <w:rPr>
          <w:rFonts w:ascii="Gill Sans MT" w:hAnsi="Gill Sans MT"/>
        </w:rPr>
        <w:t xml:space="preserve">that developing a whole of government </w:t>
      </w:r>
      <w:r w:rsidR="00D16743">
        <w:rPr>
          <w:rFonts w:ascii="Gill Sans MT" w:hAnsi="Gill Sans MT"/>
        </w:rPr>
        <w:t>Indigenous E</w:t>
      </w:r>
      <w:r w:rsidR="00090E9D" w:rsidRPr="00DF23D0">
        <w:rPr>
          <w:rFonts w:ascii="Gill Sans MT" w:hAnsi="Gill Sans MT"/>
        </w:rPr>
        <w:t xml:space="preserve">valuation </w:t>
      </w:r>
      <w:r w:rsidR="00D16743">
        <w:rPr>
          <w:rFonts w:ascii="Gill Sans MT" w:hAnsi="Gill Sans MT"/>
        </w:rPr>
        <w:t>F</w:t>
      </w:r>
      <w:r w:rsidR="00090E9D" w:rsidRPr="00DF23D0">
        <w:rPr>
          <w:rFonts w:ascii="Gill Sans MT" w:hAnsi="Gill Sans MT"/>
        </w:rPr>
        <w:t xml:space="preserve">ramework </w:t>
      </w:r>
      <w:r w:rsidR="00551FC7">
        <w:rPr>
          <w:rFonts w:ascii="Gill Sans MT" w:hAnsi="Gill Sans MT"/>
        </w:rPr>
        <w:t xml:space="preserve">and Strategy </w:t>
      </w:r>
      <w:r w:rsidR="00090E9D" w:rsidRPr="00DF23D0">
        <w:rPr>
          <w:rFonts w:ascii="Gill Sans MT" w:hAnsi="Gill Sans MT"/>
        </w:rPr>
        <w:t>is likely to entail</w:t>
      </w:r>
      <w:r w:rsidRPr="00DF23D0">
        <w:rPr>
          <w:rFonts w:ascii="Gill Sans MT" w:hAnsi="Gill Sans MT"/>
        </w:rPr>
        <w:t>.</w:t>
      </w:r>
      <w:r w:rsidR="00A25335" w:rsidRPr="00DF23D0">
        <w:rPr>
          <w:rFonts w:ascii="Gill Sans MT" w:hAnsi="Gill Sans MT"/>
        </w:rPr>
        <w:t xml:space="preserve"> </w:t>
      </w:r>
      <w:r w:rsidR="00090E9D" w:rsidRPr="00DF23D0">
        <w:rPr>
          <w:rFonts w:ascii="Gill Sans MT" w:hAnsi="Gill Sans MT"/>
        </w:rPr>
        <w:t xml:space="preserve">Bringing an ‘Indigenous lens’ to the development of the </w:t>
      </w:r>
      <w:r w:rsidR="00D84403" w:rsidRPr="00DF23D0">
        <w:rPr>
          <w:rFonts w:ascii="Gill Sans MT" w:hAnsi="Gill Sans MT"/>
        </w:rPr>
        <w:t>strategy</w:t>
      </w:r>
      <w:r w:rsidR="00090E9D" w:rsidRPr="00DF23D0">
        <w:rPr>
          <w:rFonts w:ascii="Gill Sans MT" w:hAnsi="Gill Sans MT"/>
        </w:rPr>
        <w:t xml:space="preserve"> and the monitoring and evaluation activities it is intended to support is the underlying premise of this submission.</w:t>
      </w:r>
      <w:bookmarkStart w:id="8" w:name="_Hlk17724428"/>
      <w:r w:rsidR="00A25335" w:rsidRPr="00DF23D0">
        <w:rPr>
          <w:rFonts w:ascii="Gill Sans MT" w:hAnsi="Gill Sans MT"/>
        </w:rPr>
        <w:t xml:space="preserve"> </w:t>
      </w:r>
    </w:p>
    <w:p w14:paraId="37D90AD4" w14:textId="3DAD02D3" w:rsidR="00DF23D0" w:rsidRPr="00DF23D0" w:rsidRDefault="00DF23D0" w:rsidP="00DF23D0">
      <w:pPr>
        <w:ind w:right="386"/>
        <w:rPr>
          <w:rFonts w:ascii="Gill Sans MT" w:hAnsi="Gill Sans MT"/>
        </w:rPr>
      </w:pPr>
      <w:r w:rsidRPr="00DF23D0">
        <w:rPr>
          <w:rFonts w:ascii="Gill Sans MT" w:hAnsi="Gill Sans MT"/>
        </w:rPr>
        <w:t xml:space="preserve">Given the very broad range and depth of issues outlined in the Issues Paper, this submission focuses on a select number of questions raised. The AES </w:t>
      </w:r>
      <w:r w:rsidR="00CD2491">
        <w:rPr>
          <w:rFonts w:ascii="Gill Sans MT" w:hAnsi="Gill Sans MT"/>
        </w:rPr>
        <w:t xml:space="preserve">is </w:t>
      </w:r>
      <w:r w:rsidRPr="00DF23D0">
        <w:rPr>
          <w:rFonts w:ascii="Gill Sans MT" w:hAnsi="Gill Sans MT"/>
        </w:rPr>
        <w:t>available to assist the Productivity Commission to explore these and the remaining questions in more depth, if required.</w:t>
      </w:r>
    </w:p>
    <w:p w14:paraId="734BCE81" w14:textId="17185FE5" w:rsidR="00E81C74" w:rsidRPr="00E81C74" w:rsidRDefault="00E81C74" w:rsidP="00E81C74">
      <w:pPr>
        <w:pStyle w:val="Heading2"/>
        <w:tabs>
          <w:tab w:val="left" w:pos="8640"/>
        </w:tabs>
        <w:ind w:right="386"/>
        <w:rPr>
          <w:rFonts w:ascii="Gill Sans MT" w:hAnsi="Gill Sans MT"/>
          <w:b/>
          <w:bCs/>
          <w:color w:val="auto"/>
          <w:sz w:val="24"/>
          <w:szCs w:val="24"/>
        </w:rPr>
      </w:pPr>
      <w:bookmarkStart w:id="9" w:name="_Toc428649275"/>
      <w:bookmarkEnd w:id="7"/>
      <w:bookmarkEnd w:id="8"/>
      <w:r w:rsidRPr="00E81C74">
        <w:rPr>
          <w:rFonts w:ascii="Gill Sans MT" w:hAnsi="Gill Sans MT"/>
          <w:b/>
          <w:bCs/>
          <w:color w:val="auto"/>
          <w:sz w:val="24"/>
          <w:szCs w:val="24"/>
        </w:rPr>
        <w:t>Structure of the submission</w:t>
      </w:r>
      <w:bookmarkEnd w:id="9"/>
    </w:p>
    <w:p w14:paraId="204CFC13" w14:textId="07DAE33A" w:rsidR="0097640B" w:rsidRPr="00DF23D0" w:rsidRDefault="00527F79" w:rsidP="00DC0A6F">
      <w:pPr>
        <w:ind w:right="386"/>
        <w:rPr>
          <w:rFonts w:ascii="Gill Sans MT" w:hAnsi="Gill Sans MT"/>
        </w:rPr>
      </w:pPr>
      <w:r w:rsidRPr="00DF23D0">
        <w:rPr>
          <w:rFonts w:ascii="Gill Sans MT" w:hAnsi="Gill Sans MT"/>
        </w:rPr>
        <w:t>Th</w:t>
      </w:r>
      <w:r w:rsidR="004926F5" w:rsidRPr="00DF23D0">
        <w:rPr>
          <w:rFonts w:ascii="Gill Sans MT" w:hAnsi="Gill Sans MT"/>
        </w:rPr>
        <w:t>e</w:t>
      </w:r>
      <w:r w:rsidRPr="00DF23D0">
        <w:rPr>
          <w:rFonts w:ascii="Gill Sans MT" w:hAnsi="Gill Sans MT"/>
        </w:rPr>
        <w:t xml:space="preserve"> submission </w:t>
      </w:r>
      <w:r w:rsidR="000867B5" w:rsidRPr="00DF23D0">
        <w:rPr>
          <w:rFonts w:ascii="Gill Sans MT" w:hAnsi="Gill Sans MT"/>
        </w:rPr>
        <w:t>comprises</w:t>
      </w:r>
      <w:r w:rsidRPr="00DF23D0">
        <w:rPr>
          <w:rFonts w:ascii="Gill Sans MT" w:hAnsi="Gill Sans MT"/>
        </w:rPr>
        <w:t xml:space="preserve"> </w:t>
      </w:r>
      <w:r w:rsidR="004E1B6B" w:rsidRPr="00DF23D0">
        <w:rPr>
          <w:rFonts w:ascii="Gill Sans MT" w:hAnsi="Gill Sans MT"/>
        </w:rPr>
        <w:t>three</w:t>
      </w:r>
      <w:r w:rsidRPr="00DF23D0">
        <w:rPr>
          <w:rFonts w:ascii="Gill Sans MT" w:hAnsi="Gill Sans MT"/>
        </w:rPr>
        <w:t xml:space="preserve"> </w:t>
      </w:r>
      <w:r w:rsidR="0097640B" w:rsidRPr="00DF23D0">
        <w:rPr>
          <w:rFonts w:ascii="Gill Sans MT" w:hAnsi="Gill Sans MT"/>
        </w:rPr>
        <w:t>p</w:t>
      </w:r>
      <w:r w:rsidRPr="00DF23D0">
        <w:rPr>
          <w:rFonts w:ascii="Gill Sans MT" w:hAnsi="Gill Sans MT"/>
        </w:rPr>
        <w:t>arts</w:t>
      </w:r>
      <w:r w:rsidR="0097640B" w:rsidRPr="00DF23D0">
        <w:rPr>
          <w:rFonts w:ascii="Gill Sans MT" w:hAnsi="Gill Sans MT"/>
        </w:rPr>
        <w:t>:</w:t>
      </w:r>
      <w:r w:rsidR="004E1B6B" w:rsidRPr="00DF23D0">
        <w:rPr>
          <w:rFonts w:ascii="Gill Sans MT" w:hAnsi="Gill Sans MT"/>
        </w:rPr>
        <w:t xml:space="preserve"> </w:t>
      </w:r>
    </w:p>
    <w:p w14:paraId="68A8573C" w14:textId="51CED515" w:rsidR="0097640B" w:rsidRPr="00DF23D0" w:rsidRDefault="004E1B6B" w:rsidP="00DC0A6F">
      <w:pPr>
        <w:ind w:right="386"/>
        <w:rPr>
          <w:rFonts w:ascii="Gill Sans MT" w:hAnsi="Gill Sans MT"/>
        </w:rPr>
      </w:pPr>
      <w:r w:rsidRPr="009B4BBF">
        <w:rPr>
          <w:rFonts w:ascii="Gill Sans MT" w:hAnsi="Gill Sans MT"/>
          <w:u w:val="single"/>
        </w:rPr>
        <w:t>Part A</w:t>
      </w:r>
      <w:r w:rsidRPr="00DF23D0">
        <w:rPr>
          <w:rFonts w:ascii="Gill Sans MT" w:hAnsi="Gill Sans MT"/>
        </w:rPr>
        <w:t xml:space="preserve"> presents </w:t>
      </w:r>
      <w:r w:rsidR="00665B1D" w:rsidRPr="00DF23D0">
        <w:rPr>
          <w:rFonts w:ascii="Gill Sans MT" w:hAnsi="Gill Sans MT"/>
        </w:rPr>
        <w:t xml:space="preserve">the </w:t>
      </w:r>
      <w:r w:rsidRPr="00DF23D0">
        <w:rPr>
          <w:rFonts w:ascii="Gill Sans MT" w:hAnsi="Gill Sans MT"/>
        </w:rPr>
        <w:t>AES perspective</w:t>
      </w:r>
      <w:r w:rsidR="005E21A2" w:rsidRPr="00DF23D0">
        <w:rPr>
          <w:rFonts w:ascii="Gill Sans MT" w:hAnsi="Gill Sans MT"/>
        </w:rPr>
        <w:t xml:space="preserve"> </w:t>
      </w:r>
      <w:r w:rsidR="0097640B" w:rsidRPr="00DF23D0">
        <w:rPr>
          <w:rFonts w:ascii="Gill Sans MT" w:hAnsi="Gill Sans MT"/>
        </w:rPr>
        <w:t>about</w:t>
      </w:r>
      <w:r w:rsidR="005E21A2" w:rsidRPr="00DF23D0">
        <w:rPr>
          <w:rFonts w:ascii="Gill Sans MT" w:hAnsi="Gill Sans MT"/>
        </w:rPr>
        <w:t xml:space="preserve"> </w:t>
      </w:r>
      <w:r w:rsidR="00DC0A6F" w:rsidRPr="00DF23D0">
        <w:rPr>
          <w:rFonts w:ascii="Gill Sans MT" w:hAnsi="Gill Sans MT"/>
        </w:rPr>
        <w:t>evaluation of Indigenous policies and programs</w:t>
      </w:r>
      <w:r w:rsidR="000F0195" w:rsidRPr="00DF23D0">
        <w:rPr>
          <w:rFonts w:ascii="Gill Sans MT" w:hAnsi="Gill Sans MT"/>
        </w:rPr>
        <w:t>.</w:t>
      </w:r>
    </w:p>
    <w:p w14:paraId="3E557DFD" w14:textId="702B0908" w:rsidR="002E466E" w:rsidRPr="00DF23D0" w:rsidRDefault="002E466E" w:rsidP="00DC0A6F">
      <w:pPr>
        <w:ind w:right="386"/>
        <w:rPr>
          <w:rFonts w:ascii="Gill Sans MT" w:hAnsi="Gill Sans MT"/>
          <w:color w:val="002060"/>
        </w:rPr>
      </w:pPr>
      <w:r w:rsidRPr="009B4BBF">
        <w:rPr>
          <w:rFonts w:ascii="Gill Sans MT" w:hAnsi="Gill Sans MT"/>
          <w:u w:val="single"/>
        </w:rPr>
        <w:t>Part B</w:t>
      </w:r>
      <w:r w:rsidRPr="00DF23D0">
        <w:rPr>
          <w:rFonts w:ascii="Gill Sans MT" w:hAnsi="Gill Sans MT"/>
        </w:rPr>
        <w:t xml:space="preserve"> provides the AES response to the key questions raised in the Issues Paper</w:t>
      </w:r>
      <w:r w:rsidRPr="00DF23D0">
        <w:rPr>
          <w:rFonts w:ascii="Gill Sans MT" w:hAnsi="Gill Sans MT"/>
          <w:color w:val="002060"/>
        </w:rPr>
        <w:t xml:space="preserve"> </w:t>
      </w:r>
    </w:p>
    <w:p w14:paraId="107385B7" w14:textId="75AF4C60" w:rsidR="0097640B" w:rsidRDefault="00527F79" w:rsidP="00DC0A6F">
      <w:pPr>
        <w:ind w:right="386"/>
        <w:rPr>
          <w:rFonts w:ascii="Gill Sans MT" w:hAnsi="Gill Sans MT"/>
        </w:rPr>
      </w:pPr>
      <w:r w:rsidRPr="009B4BBF">
        <w:rPr>
          <w:rFonts w:ascii="Gill Sans MT" w:hAnsi="Gill Sans MT"/>
          <w:u w:val="single"/>
        </w:rPr>
        <w:t xml:space="preserve">Part </w:t>
      </w:r>
      <w:r w:rsidR="002E466E" w:rsidRPr="009B4BBF">
        <w:rPr>
          <w:rFonts w:ascii="Gill Sans MT" w:hAnsi="Gill Sans MT"/>
          <w:u w:val="single"/>
        </w:rPr>
        <w:t>C</w:t>
      </w:r>
      <w:r w:rsidRPr="00DF23D0">
        <w:rPr>
          <w:rFonts w:ascii="Gill Sans MT" w:hAnsi="Gill Sans MT"/>
        </w:rPr>
        <w:t xml:space="preserve"> focuses on </w:t>
      </w:r>
      <w:bookmarkStart w:id="10" w:name="_Hlk17629225"/>
      <w:r w:rsidR="002E466E" w:rsidRPr="00DF23D0">
        <w:rPr>
          <w:rFonts w:ascii="Gill Sans MT" w:hAnsi="Gill Sans MT"/>
        </w:rPr>
        <w:t xml:space="preserve">engaging with community and experts </w:t>
      </w:r>
      <w:r w:rsidRPr="00DF23D0">
        <w:rPr>
          <w:rFonts w:ascii="Gill Sans MT" w:hAnsi="Gill Sans MT"/>
        </w:rPr>
        <w:t xml:space="preserve">to fulfil the terms of the Letter of Direction. </w:t>
      </w:r>
    </w:p>
    <w:p w14:paraId="7C67E6E5" w14:textId="06607B22" w:rsidR="005E33B9" w:rsidRPr="005E33B9" w:rsidRDefault="005E33B9" w:rsidP="005E33B9">
      <w:pPr>
        <w:pStyle w:val="Heading2"/>
        <w:tabs>
          <w:tab w:val="left" w:pos="8640"/>
        </w:tabs>
        <w:ind w:right="386"/>
        <w:rPr>
          <w:rFonts w:ascii="Gill Sans MT" w:hAnsi="Gill Sans MT"/>
          <w:b/>
          <w:bCs/>
          <w:color w:val="auto"/>
          <w:sz w:val="24"/>
          <w:szCs w:val="24"/>
        </w:rPr>
      </w:pPr>
      <w:bookmarkStart w:id="11" w:name="_Toc428649276"/>
      <w:r w:rsidRPr="005E33B9">
        <w:rPr>
          <w:rFonts w:ascii="Gill Sans MT" w:hAnsi="Gill Sans MT"/>
          <w:b/>
          <w:bCs/>
          <w:color w:val="auto"/>
          <w:sz w:val="24"/>
          <w:szCs w:val="24"/>
        </w:rPr>
        <w:t>What is evaluation?</w:t>
      </w:r>
      <w:bookmarkEnd w:id="11"/>
    </w:p>
    <w:p w14:paraId="3911DEF2" w14:textId="2932D251" w:rsidR="005E33B9" w:rsidRPr="00DF23D0" w:rsidRDefault="00AB5A29" w:rsidP="005E33B9">
      <w:pPr>
        <w:widowControl w:val="0"/>
        <w:autoSpaceDE w:val="0"/>
        <w:autoSpaceDN w:val="0"/>
        <w:adjustRightInd w:val="0"/>
        <w:spacing w:after="240"/>
        <w:ind w:right="386"/>
        <w:rPr>
          <w:rFonts w:ascii="Gill Sans MT" w:hAnsi="Gill Sans MT" w:cstheme="minorHAnsi"/>
        </w:rPr>
      </w:pPr>
      <w:r w:rsidRPr="00DF23D0">
        <w:rPr>
          <w:rFonts w:ascii="Gill Sans MT" w:hAnsi="Gill Sans MT" w:cstheme="minorHAnsi"/>
        </w:rPr>
        <w:t>Th</w:t>
      </w:r>
      <w:r>
        <w:rPr>
          <w:rFonts w:ascii="Gill Sans MT" w:hAnsi="Gill Sans MT" w:cstheme="minorHAnsi"/>
        </w:rPr>
        <w:t>e following</w:t>
      </w:r>
      <w:r w:rsidRPr="00DF23D0">
        <w:rPr>
          <w:rFonts w:ascii="Gill Sans MT" w:hAnsi="Gill Sans MT" w:cstheme="minorHAnsi"/>
        </w:rPr>
        <w:t xml:space="preserve"> </w:t>
      </w:r>
      <w:r w:rsidR="005E33B9" w:rsidRPr="00DF23D0">
        <w:rPr>
          <w:rFonts w:ascii="Gill Sans MT" w:hAnsi="Gill Sans MT" w:cstheme="minorHAnsi"/>
        </w:rPr>
        <w:t>conceptualisation of evaluation underpins this submission to the Productivity Commission in developing an Indigenous Evaluation Strategy.</w:t>
      </w:r>
    </w:p>
    <w:p w14:paraId="7DA2B836" w14:textId="77777777" w:rsidR="005E33B9" w:rsidRPr="00DF23D0" w:rsidRDefault="005E33B9" w:rsidP="005E33B9">
      <w:pPr>
        <w:widowControl w:val="0"/>
        <w:autoSpaceDE w:val="0"/>
        <w:autoSpaceDN w:val="0"/>
        <w:adjustRightInd w:val="0"/>
        <w:spacing w:after="240"/>
        <w:ind w:right="386"/>
        <w:rPr>
          <w:rFonts w:ascii="Gill Sans MT" w:hAnsi="Gill Sans MT" w:cstheme="minorHAnsi"/>
        </w:rPr>
      </w:pPr>
      <w:r w:rsidRPr="00DF23D0">
        <w:rPr>
          <w:rFonts w:ascii="Gill Sans MT" w:hAnsi="Gill Sans MT" w:cstheme="minorHAnsi"/>
        </w:rPr>
        <w:t>Evaluation encompasses the systematic collection and analysis of information to answer questions, usually about the effectiveness, efficiency and/or appropriateness of an ongoing or completed activity, project, program or policy. Evaluation professionals adopt a broad range of formal approaches, social science methods and stakeholder engagement activities to provide fit-for-purpose evidence.</w:t>
      </w:r>
    </w:p>
    <w:p w14:paraId="6681E8B3" w14:textId="77777777" w:rsidR="005E33B9" w:rsidRPr="00DF23D0" w:rsidRDefault="005E33B9" w:rsidP="005E33B9">
      <w:pPr>
        <w:widowControl w:val="0"/>
        <w:tabs>
          <w:tab w:val="left" w:pos="220"/>
        </w:tabs>
        <w:autoSpaceDE w:val="0"/>
        <w:autoSpaceDN w:val="0"/>
        <w:adjustRightInd w:val="0"/>
        <w:spacing w:after="120"/>
        <w:ind w:right="386"/>
        <w:rPr>
          <w:rFonts w:ascii="Gill Sans MT" w:hAnsi="Gill Sans MT" w:cstheme="minorHAnsi"/>
        </w:rPr>
      </w:pPr>
      <w:r w:rsidRPr="00DF23D0">
        <w:rPr>
          <w:rFonts w:ascii="Gill Sans MT" w:hAnsi="Gill Sans MT" w:cstheme="minorHAnsi"/>
        </w:rPr>
        <w:t>Evaluation is often used at the end of a policy or program cycle (referred to as summative or impact evaluation). However, it can also be used to assess whole-of-government performance, provide information for continuous improvement, and it is a powerful tool in design and implementation (referred to as formative evaluation). Indeed, evaluative inquiry can be undertaken across the policy and program lifecycle to:</w:t>
      </w:r>
    </w:p>
    <w:p w14:paraId="20C90940" w14:textId="31523F61" w:rsidR="005E33B9" w:rsidRPr="00DF23D0" w:rsidRDefault="005E33B9" w:rsidP="00883FB1">
      <w:pPr>
        <w:pStyle w:val="ListParagraph"/>
        <w:widowControl w:val="0"/>
        <w:numPr>
          <w:ilvl w:val="0"/>
          <w:numId w:val="22"/>
        </w:numPr>
        <w:tabs>
          <w:tab w:val="left" w:pos="220"/>
        </w:tabs>
        <w:autoSpaceDE w:val="0"/>
        <w:autoSpaceDN w:val="0"/>
        <w:adjustRightInd w:val="0"/>
        <w:spacing w:after="120"/>
        <w:ind w:left="714" w:right="386" w:hanging="357"/>
        <w:rPr>
          <w:rFonts w:ascii="Gill Sans MT" w:hAnsi="Gill Sans MT" w:cstheme="minorHAnsi"/>
          <w:b/>
        </w:rPr>
      </w:pPr>
      <w:r w:rsidRPr="00DF23D0">
        <w:rPr>
          <w:rFonts w:ascii="Gill Sans MT" w:hAnsi="Gill Sans MT" w:cstheme="minorHAnsi"/>
        </w:rPr>
        <w:t>enhance public sector planning and operations and inform budgetary decisions</w:t>
      </w:r>
    </w:p>
    <w:p w14:paraId="5B749724" w14:textId="77777777" w:rsidR="005E33B9" w:rsidRPr="00DF23D0" w:rsidRDefault="005E33B9" w:rsidP="00883FB1">
      <w:pPr>
        <w:pStyle w:val="ListParagraph"/>
        <w:widowControl w:val="0"/>
        <w:numPr>
          <w:ilvl w:val="0"/>
          <w:numId w:val="23"/>
        </w:numPr>
        <w:tabs>
          <w:tab w:val="left" w:pos="220"/>
          <w:tab w:val="left" w:pos="720"/>
        </w:tabs>
        <w:autoSpaceDE w:val="0"/>
        <w:autoSpaceDN w:val="0"/>
        <w:adjustRightInd w:val="0"/>
        <w:spacing w:after="240" w:line="256" w:lineRule="auto"/>
        <w:ind w:right="386"/>
        <w:rPr>
          <w:rFonts w:ascii="Gill Sans MT" w:hAnsi="Gill Sans MT" w:cstheme="minorHAnsi"/>
        </w:rPr>
      </w:pPr>
      <w:r w:rsidRPr="00DF23D0">
        <w:rPr>
          <w:rFonts w:ascii="Gill Sans MT" w:hAnsi="Gill Sans MT" w:cstheme="minorHAnsi"/>
        </w:rPr>
        <w:t>help identify and measure the need for a policy or program, or understand best practice</w:t>
      </w:r>
    </w:p>
    <w:p w14:paraId="22D73771" w14:textId="77777777" w:rsidR="005E33B9" w:rsidRPr="00DF23D0" w:rsidRDefault="005E33B9" w:rsidP="00883FB1">
      <w:pPr>
        <w:pStyle w:val="ListParagraph"/>
        <w:widowControl w:val="0"/>
        <w:numPr>
          <w:ilvl w:val="0"/>
          <w:numId w:val="23"/>
        </w:numPr>
        <w:tabs>
          <w:tab w:val="left" w:pos="220"/>
          <w:tab w:val="left" w:pos="720"/>
        </w:tabs>
        <w:autoSpaceDE w:val="0"/>
        <w:autoSpaceDN w:val="0"/>
        <w:adjustRightInd w:val="0"/>
        <w:spacing w:after="240" w:line="256" w:lineRule="auto"/>
        <w:ind w:right="386"/>
        <w:rPr>
          <w:rFonts w:ascii="Gill Sans MT" w:hAnsi="Gill Sans MT" w:cstheme="minorHAnsi"/>
        </w:rPr>
      </w:pPr>
      <w:r w:rsidRPr="00DF23D0">
        <w:rPr>
          <w:rFonts w:ascii="Gill Sans MT" w:hAnsi="Gill Sans MT" w:cstheme="minorHAnsi"/>
        </w:rPr>
        <w:t xml:space="preserve">clarify and strengthen policy and program conceptualisation and design (including </w:t>
      </w:r>
      <w:r w:rsidRPr="00DF23D0">
        <w:rPr>
          <w:rFonts w:ascii="Gill Sans MT" w:hAnsi="Gill Sans MT" w:cstheme="minorHAnsi"/>
        </w:rPr>
        <w:lastRenderedPageBreak/>
        <w:t xml:space="preserve">what the expected activities, outputs and outcomes are, when these are expected to occur and in what sequence, and what data is needed to measure these) </w:t>
      </w:r>
    </w:p>
    <w:p w14:paraId="3576AB17" w14:textId="77777777" w:rsidR="005E33B9" w:rsidRPr="00DF23D0" w:rsidRDefault="005E33B9" w:rsidP="00883FB1">
      <w:pPr>
        <w:pStyle w:val="ListParagraph"/>
        <w:widowControl w:val="0"/>
        <w:numPr>
          <w:ilvl w:val="0"/>
          <w:numId w:val="23"/>
        </w:numPr>
        <w:tabs>
          <w:tab w:val="left" w:pos="220"/>
          <w:tab w:val="left" w:pos="720"/>
        </w:tabs>
        <w:autoSpaceDE w:val="0"/>
        <w:autoSpaceDN w:val="0"/>
        <w:adjustRightInd w:val="0"/>
        <w:spacing w:after="240" w:line="256" w:lineRule="auto"/>
        <w:ind w:right="386"/>
        <w:rPr>
          <w:rFonts w:ascii="Gill Sans MT" w:hAnsi="Gill Sans MT" w:cstheme="minorHAnsi"/>
        </w:rPr>
      </w:pPr>
      <w:r w:rsidRPr="00DF23D0">
        <w:rPr>
          <w:rFonts w:ascii="Gill Sans MT" w:hAnsi="Gill Sans MT" w:cstheme="minorHAnsi"/>
        </w:rPr>
        <w:t>support implementation by assessing reach, dose, fidelity, context (process) and identifying opportunities for improvement during roll-out</w:t>
      </w:r>
    </w:p>
    <w:p w14:paraId="248E5E4F" w14:textId="57E22F8F" w:rsidR="005E33B9" w:rsidRPr="00DF23D0" w:rsidRDefault="005E33B9" w:rsidP="00883FB1">
      <w:pPr>
        <w:pStyle w:val="ListParagraph"/>
        <w:widowControl w:val="0"/>
        <w:numPr>
          <w:ilvl w:val="0"/>
          <w:numId w:val="23"/>
        </w:numPr>
        <w:tabs>
          <w:tab w:val="left" w:pos="220"/>
          <w:tab w:val="left" w:pos="720"/>
        </w:tabs>
        <w:autoSpaceDE w:val="0"/>
        <w:autoSpaceDN w:val="0"/>
        <w:adjustRightInd w:val="0"/>
        <w:spacing w:after="240" w:line="256" w:lineRule="auto"/>
        <w:ind w:right="386"/>
        <w:rPr>
          <w:rFonts w:ascii="Gill Sans MT" w:hAnsi="Gill Sans MT" w:cstheme="minorHAnsi"/>
        </w:rPr>
      </w:pPr>
      <w:r w:rsidRPr="00DF23D0">
        <w:rPr>
          <w:rFonts w:ascii="Gill Sans MT" w:hAnsi="Gill Sans MT" w:cstheme="minorHAnsi"/>
        </w:rPr>
        <w:t>inform ongoing program management and accountability/measurement by identifying and producing sound data and indicators</w:t>
      </w:r>
      <w:r w:rsidR="00CD2491">
        <w:rPr>
          <w:rFonts w:ascii="Gill Sans MT" w:hAnsi="Gill Sans MT" w:cstheme="minorHAnsi"/>
        </w:rPr>
        <w:t>, and</w:t>
      </w:r>
    </w:p>
    <w:p w14:paraId="04C4C515" w14:textId="77777777" w:rsidR="005E33B9" w:rsidRPr="00DF23D0" w:rsidRDefault="005E33B9" w:rsidP="00883FB1">
      <w:pPr>
        <w:pStyle w:val="ListParagraph"/>
        <w:widowControl w:val="0"/>
        <w:numPr>
          <w:ilvl w:val="0"/>
          <w:numId w:val="23"/>
        </w:numPr>
        <w:tabs>
          <w:tab w:val="left" w:pos="220"/>
          <w:tab w:val="left" w:pos="720"/>
        </w:tabs>
        <w:autoSpaceDE w:val="0"/>
        <w:autoSpaceDN w:val="0"/>
        <w:adjustRightInd w:val="0"/>
        <w:spacing w:after="240" w:line="256" w:lineRule="auto"/>
        <w:ind w:right="386"/>
        <w:rPr>
          <w:rFonts w:ascii="Gill Sans MT" w:hAnsi="Gill Sans MT" w:cstheme="minorHAnsi"/>
        </w:rPr>
      </w:pPr>
      <w:r w:rsidRPr="00DF23D0">
        <w:rPr>
          <w:rFonts w:ascii="Gill Sans MT" w:hAnsi="Gill Sans MT" w:cstheme="minorHAnsi"/>
        </w:rPr>
        <w:t xml:space="preserve">identify the outcomes, impacts effectiveness, efficiency and lessons learned of the policy and program (and in turn, inform budget allocations). </w:t>
      </w:r>
    </w:p>
    <w:p w14:paraId="6111FD5A" w14:textId="77777777" w:rsidR="005E33B9" w:rsidRPr="00DF23D0" w:rsidRDefault="005E33B9" w:rsidP="00DC0A6F">
      <w:pPr>
        <w:ind w:right="386"/>
        <w:rPr>
          <w:rFonts w:ascii="Gill Sans MT" w:hAnsi="Gill Sans MT"/>
        </w:rPr>
      </w:pPr>
    </w:p>
    <w:bookmarkEnd w:id="10"/>
    <w:bookmarkEnd w:id="4"/>
    <w:p w14:paraId="0F43E86A" w14:textId="1DBB2D1E" w:rsidR="00475259" w:rsidRPr="00DF23D0" w:rsidRDefault="00475259" w:rsidP="002E466E">
      <w:pPr>
        <w:ind w:right="386"/>
        <w:rPr>
          <w:rFonts w:ascii="Gill Sans MT" w:hAnsi="Gill Sans MT"/>
        </w:rPr>
      </w:pPr>
    </w:p>
    <w:p w14:paraId="0CFE483C" w14:textId="77777777" w:rsidR="00277FF2" w:rsidRPr="00DF23D0" w:rsidRDefault="00277FF2">
      <w:pPr>
        <w:spacing w:after="160" w:line="259" w:lineRule="auto"/>
        <w:rPr>
          <w:rFonts w:ascii="Gill Sans MT" w:eastAsiaTheme="majorEastAsia" w:hAnsi="Gill Sans MT" w:cstheme="majorBidi"/>
          <w:color w:val="2F5496" w:themeColor="accent1" w:themeShade="BF"/>
        </w:rPr>
      </w:pPr>
      <w:r w:rsidRPr="00DF23D0">
        <w:rPr>
          <w:rFonts w:ascii="Gill Sans MT" w:hAnsi="Gill Sans MT"/>
        </w:rPr>
        <w:br w:type="page"/>
      </w:r>
    </w:p>
    <w:p w14:paraId="6C809719" w14:textId="66169FD3" w:rsidR="00CB7D02" w:rsidRPr="00E81C74" w:rsidRDefault="00CB7D02" w:rsidP="00CD2491">
      <w:pPr>
        <w:pStyle w:val="Heading1"/>
        <w:ind w:right="-64"/>
        <w:rPr>
          <w:rFonts w:ascii="Gill Sans MT" w:hAnsi="Gill Sans MT"/>
          <w:b/>
          <w:bCs/>
          <w:color w:val="auto"/>
        </w:rPr>
      </w:pPr>
      <w:bookmarkStart w:id="12" w:name="_Toc428649277"/>
      <w:r w:rsidRPr="00E81C74">
        <w:rPr>
          <w:rFonts w:ascii="Gill Sans MT" w:hAnsi="Gill Sans MT"/>
          <w:b/>
          <w:bCs/>
          <w:color w:val="auto"/>
        </w:rPr>
        <w:lastRenderedPageBreak/>
        <w:t>Part A. AES</w:t>
      </w:r>
      <w:r w:rsidR="00F97024" w:rsidRPr="00E81C74">
        <w:rPr>
          <w:rFonts w:ascii="Gill Sans MT" w:hAnsi="Gill Sans MT"/>
          <w:b/>
          <w:bCs/>
          <w:color w:val="auto"/>
        </w:rPr>
        <w:t xml:space="preserve"> focus on</w:t>
      </w:r>
      <w:r w:rsidR="001764C7" w:rsidRPr="00E81C74">
        <w:rPr>
          <w:rFonts w:ascii="Gill Sans MT" w:hAnsi="Gill Sans MT"/>
          <w:b/>
          <w:bCs/>
          <w:color w:val="auto"/>
        </w:rPr>
        <w:t xml:space="preserve"> evaluation </w:t>
      </w:r>
      <w:r w:rsidR="00DC0A6F" w:rsidRPr="00E81C74">
        <w:rPr>
          <w:rFonts w:ascii="Gill Sans MT" w:hAnsi="Gill Sans MT"/>
          <w:b/>
          <w:bCs/>
          <w:color w:val="auto"/>
        </w:rPr>
        <w:t>of Indigenous policies and programs</w:t>
      </w:r>
      <w:bookmarkEnd w:id="12"/>
    </w:p>
    <w:p w14:paraId="1B474021" w14:textId="77777777" w:rsidR="005E33B9" w:rsidRDefault="005E33B9" w:rsidP="009B4BBF">
      <w:pPr>
        <w:pStyle w:val="Heading2"/>
        <w:tabs>
          <w:tab w:val="left" w:pos="8640"/>
        </w:tabs>
        <w:spacing w:before="0"/>
        <w:ind w:right="-62"/>
        <w:rPr>
          <w:color w:val="002060"/>
        </w:rPr>
      </w:pPr>
    </w:p>
    <w:p w14:paraId="63EA268A" w14:textId="44E1AB34" w:rsidR="005E33B9" w:rsidRPr="005E33B9" w:rsidRDefault="005E33B9" w:rsidP="00CD2491">
      <w:pPr>
        <w:pStyle w:val="Heading2"/>
        <w:ind w:right="-64"/>
        <w:rPr>
          <w:rFonts w:ascii="Gill Sans MT" w:hAnsi="Gill Sans MT"/>
          <w:b/>
          <w:bCs/>
          <w:color w:val="auto"/>
          <w:sz w:val="24"/>
          <w:szCs w:val="24"/>
        </w:rPr>
      </w:pPr>
      <w:bookmarkStart w:id="13" w:name="_Toc428649278"/>
      <w:r w:rsidRPr="005E33B9">
        <w:rPr>
          <w:rFonts w:ascii="Gill Sans MT" w:hAnsi="Gill Sans MT"/>
          <w:b/>
          <w:bCs/>
          <w:color w:val="auto"/>
          <w:sz w:val="24"/>
          <w:szCs w:val="24"/>
        </w:rPr>
        <w:t>AES focus on culturally safe evaluation theory, practice and use</w:t>
      </w:r>
      <w:bookmarkEnd w:id="13"/>
    </w:p>
    <w:p w14:paraId="6D23E301" w14:textId="77777777" w:rsidR="0059328F" w:rsidRDefault="005E33B9" w:rsidP="00CD2491">
      <w:pPr>
        <w:ind w:right="-64"/>
        <w:rPr>
          <w:rFonts w:ascii="Gill Sans MT" w:hAnsi="Gill Sans MT"/>
        </w:rPr>
      </w:pPr>
      <w:r w:rsidRPr="005E33B9">
        <w:rPr>
          <w:rFonts w:ascii="Gill Sans MT" w:hAnsi="Gill Sans MT"/>
        </w:rPr>
        <w:t xml:space="preserve">The AES has a strong strategic and operational focus on diverse communities, inclusiveness and representation from Aboriginal and Torres Strait Islander, and other Indigenous members in the AES community. </w:t>
      </w:r>
    </w:p>
    <w:p w14:paraId="28D56A34" w14:textId="4E68A336" w:rsidR="005E33B9" w:rsidRPr="005E33B9" w:rsidRDefault="005E33B9" w:rsidP="00CD2491">
      <w:pPr>
        <w:ind w:right="-64"/>
        <w:rPr>
          <w:rFonts w:ascii="Gill Sans MT" w:hAnsi="Gill Sans MT"/>
        </w:rPr>
      </w:pPr>
      <w:bookmarkStart w:id="14" w:name="_Hlk17896463"/>
      <w:r w:rsidRPr="005E33B9">
        <w:rPr>
          <w:rFonts w:ascii="Gill Sans MT" w:hAnsi="Gill Sans MT"/>
        </w:rPr>
        <w:t>The following information is provided to share with the Productivity Commission the strategies the AES has adopted to support strengthening and building Indigenous and non</w:t>
      </w:r>
      <w:r w:rsidRPr="005E33B9">
        <w:rPr>
          <w:rFonts w:ascii="Cambria Math" w:hAnsi="Cambria Math" w:cs="Cambria Math"/>
        </w:rPr>
        <w:t>‐</w:t>
      </w:r>
      <w:r w:rsidRPr="005E33B9">
        <w:rPr>
          <w:rFonts w:ascii="Gill Sans MT" w:hAnsi="Gill Sans MT"/>
        </w:rPr>
        <w:t>Indigenous capacity in culturally safe evaluation theory, practice and use.</w:t>
      </w:r>
    </w:p>
    <w:p w14:paraId="1E582037" w14:textId="77777777" w:rsidR="005E33B9" w:rsidRPr="005E33B9" w:rsidRDefault="005E33B9" w:rsidP="00CD2491">
      <w:pPr>
        <w:pStyle w:val="Heading2"/>
        <w:ind w:right="-64"/>
        <w:rPr>
          <w:rFonts w:ascii="Gill Sans MT" w:hAnsi="Gill Sans MT"/>
          <w:b/>
          <w:bCs/>
          <w:color w:val="auto"/>
          <w:sz w:val="24"/>
          <w:szCs w:val="24"/>
        </w:rPr>
      </w:pPr>
      <w:bookmarkStart w:id="15" w:name="_Toc428649279"/>
      <w:bookmarkEnd w:id="14"/>
      <w:r w:rsidRPr="005E33B9">
        <w:rPr>
          <w:rFonts w:ascii="Gill Sans MT" w:hAnsi="Gill Sans MT"/>
          <w:b/>
          <w:bCs/>
          <w:color w:val="auto"/>
          <w:sz w:val="24"/>
          <w:szCs w:val="24"/>
        </w:rPr>
        <w:t>AES Constitution</w:t>
      </w:r>
      <w:bookmarkEnd w:id="15"/>
      <w:r w:rsidRPr="005E33B9">
        <w:rPr>
          <w:rFonts w:ascii="Gill Sans MT" w:hAnsi="Gill Sans MT"/>
          <w:b/>
          <w:bCs/>
          <w:color w:val="auto"/>
          <w:sz w:val="24"/>
          <w:szCs w:val="24"/>
        </w:rPr>
        <w:t xml:space="preserve"> </w:t>
      </w:r>
    </w:p>
    <w:p w14:paraId="35D890DC" w14:textId="77777777" w:rsidR="005E33B9" w:rsidRPr="005E33B9" w:rsidRDefault="005E33B9" w:rsidP="00CD2491">
      <w:pPr>
        <w:tabs>
          <w:tab w:val="left" w:pos="8640"/>
        </w:tabs>
        <w:ind w:right="-64"/>
        <w:rPr>
          <w:rFonts w:ascii="Gill Sans MT" w:hAnsi="Gill Sans MT"/>
        </w:rPr>
      </w:pPr>
      <w:r w:rsidRPr="005E33B9">
        <w:rPr>
          <w:rFonts w:ascii="Gill Sans MT" w:hAnsi="Gill Sans MT"/>
        </w:rPr>
        <w:t xml:space="preserve">The </w:t>
      </w:r>
      <w:hyperlink r:id="rId12" w:history="1">
        <w:r w:rsidRPr="005E33B9">
          <w:rPr>
            <w:rFonts w:ascii="Gill Sans MT" w:hAnsi="Gill Sans MT"/>
          </w:rPr>
          <w:t>AES Constitution (2018)</w:t>
        </w:r>
      </w:hyperlink>
      <w:r w:rsidRPr="005E33B9">
        <w:rPr>
          <w:rFonts w:ascii="Gill Sans MT" w:hAnsi="Gill Sans MT"/>
        </w:rPr>
        <w:t xml:space="preserve"> was formally adopted by a Special General Meeting of Members in August 2018 and provides a statement of inclusiveness of Indigenous peoples in the preamble:</w:t>
      </w:r>
    </w:p>
    <w:p w14:paraId="503A0836" w14:textId="77777777" w:rsidR="005E33B9" w:rsidRPr="005E33B9" w:rsidRDefault="005E33B9" w:rsidP="00CD2491">
      <w:pPr>
        <w:tabs>
          <w:tab w:val="left" w:pos="8280"/>
        </w:tabs>
        <w:ind w:left="540" w:right="-64"/>
        <w:rPr>
          <w:rFonts w:ascii="Gill Sans MT" w:hAnsi="Gill Sans MT"/>
          <w:i/>
          <w:iCs/>
        </w:rPr>
      </w:pPr>
      <w:r w:rsidRPr="005E33B9">
        <w:rPr>
          <w:rFonts w:ascii="Gill Sans MT" w:hAnsi="Gill Sans MT"/>
          <w:i/>
          <w:iCs/>
        </w:rPr>
        <w:t xml:space="preserve">The AES aims to be inclusive of the diverse communities that make up its membership. It aims to be inclusive of members’ nations, backgrounds, genders and abilities. One way that this inclusiveness is implemented is that the AES board at any given time, shall include, to the extent available, representatives of the groups that make up the AES community and have representation from Aboriginal and Torres Strait Islander, and other Indigenous members. </w:t>
      </w:r>
    </w:p>
    <w:p w14:paraId="5A17F943" w14:textId="6601A16F" w:rsidR="005E33B9" w:rsidRPr="0059328F" w:rsidRDefault="005E33B9" w:rsidP="00CD2491">
      <w:pPr>
        <w:tabs>
          <w:tab w:val="left" w:pos="8280"/>
        </w:tabs>
        <w:ind w:left="540" w:right="-64"/>
        <w:rPr>
          <w:rFonts w:ascii="Gill Sans MT" w:hAnsi="Gill Sans MT"/>
          <w:i/>
          <w:iCs/>
        </w:rPr>
      </w:pPr>
      <w:bookmarkStart w:id="16" w:name="_Hlk17894926"/>
      <w:r w:rsidRPr="005E33B9">
        <w:rPr>
          <w:rFonts w:ascii="Gill Sans MT" w:hAnsi="Gill Sans MT"/>
          <w:i/>
          <w:iCs/>
        </w:rPr>
        <w:t>The AES recognises the unique position and contribution of Indigenous peoples in Australia, New Zealand and the many nation-states of the wider Australasian-Pacific region. To that end, as a society, and in a spirit of partnership and mutual respect, the AES supports and affirms the rights of Indigenous peoples as outlined United Nations Declaration on the Rights of Indigenous Peoples.</w:t>
      </w:r>
    </w:p>
    <w:p w14:paraId="64C26743" w14:textId="77777777" w:rsidR="005E33B9" w:rsidRPr="0059328F" w:rsidRDefault="005E33B9" w:rsidP="00CD2491">
      <w:pPr>
        <w:pStyle w:val="Heading2"/>
        <w:ind w:right="-64"/>
        <w:rPr>
          <w:rFonts w:ascii="Gill Sans MT" w:hAnsi="Gill Sans MT"/>
          <w:b/>
          <w:bCs/>
          <w:color w:val="auto"/>
          <w:sz w:val="24"/>
          <w:szCs w:val="24"/>
        </w:rPr>
      </w:pPr>
      <w:bookmarkStart w:id="17" w:name="_Toc428649280"/>
      <w:bookmarkEnd w:id="16"/>
      <w:r w:rsidRPr="0059328F">
        <w:rPr>
          <w:rFonts w:ascii="Gill Sans MT" w:hAnsi="Gill Sans MT"/>
          <w:b/>
          <w:bCs/>
          <w:color w:val="auto"/>
          <w:sz w:val="24"/>
          <w:szCs w:val="24"/>
        </w:rPr>
        <w:t>Governance and Indigenous Board Members</w:t>
      </w:r>
      <w:bookmarkEnd w:id="17"/>
    </w:p>
    <w:p w14:paraId="6F1CCFEE" w14:textId="007937BA" w:rsidR="00E34C28" w:rsidRPr="005E33B9" w:rsidRDefault="00E374D7" w:rsidP="00CD2491">
      <w:pPr>
        <w:tabs>
          <w:tab w:val="left" w:pos="8640"/>
        </w:tabs>
        <w:ind w:right="-64"/>
        <w:rPr>
          <w:rFonts w:ascii="Gill Sans MT" w:hAnsi="Gill Sans MT"/>
        </w:rPr>
      </w:pPr>
      <w:r w:rsidRPr="005E33B9">
        <w:rPr>
          <w:rFonts w:ascii="Gill Sans MT" w:hAnsi="Gill Sans MT"/>
        </w:rPr>
        <w:t>The Board consists of three named office bearers (President, Vice-President, and Treasurer) and three ordinary board members. The Board has the discretion to appoint up to three additional ordinary board members, ensuring that at least two members of the Board are Indigenous.</w:t>
      </w:r>
      <w:r w:rsidR="00E81C74">
        <w:rPr>
          <w:rFonts w:ascii="Gill Sans MT" w:hAnsi="Gill Sans MT"/>
        </w:rPr>
        <w:t xml:space="preserve"> </w:t>
      </w:r>
      <w:r w:rsidR="00E34C28" w:rsidRPr="005E33B9">
        <w:rPr>
          <w:rFonts w:ascii="Gill Sans MT" w:hAnsi="Gill Sans MT"/>
        </w:rPr>
        <w:t xml:space="preserve">Source: </w:t>
      </w:r>
      <w:hyperlink r:id="rId13" w:history="1">
        <w:r w:rsidR="00E34C28" w:rsidRPr="005E33B9">
          <w:rPr>
            <w:rStyle w:val="Hyperlink"/>
            <w:rFonts w:ascii="Gill Sans MT" w:hAnsi="Gill Sans MT"/>
          </w:rPr>
          <w:t>https://www.aes.asn.au/aes-governance/board.html</w:t>
        </w:r>
      </w:hyperlink>
    </w:p>
    <w:p w14:paraId="0901072A" w14:textId="77777777" w:rsidR="005E33B9" w:rsidRPr="0059328F" w:rsidRDefault="005E33B9" w:rsidP="00CD2491">
      <w:pPr>
        <w:pStyle w:val="Heading2"/>
        <w:ind w:right="-64"/>
        <w:rPr>
          <w:rFonts w:ascii="Gill Sans MT" w:hAnsi="Gill Sans MT"/>
          <w:b/>
          <w:bCs/>
          <w:color w:val="002060"/>
          <w:sz w:val="24"/>
          <w:szCs w:val="24"/>
        </w:rPr>
      </w:pPr>
      <w:bookmarkStart w:id="18" w:name="_Toc428649281"/>
      <w:r w:rsidRPr="0059328F">
        <w:rPr>
          <w:rFonts w:ascii="Gill Sans MT" w:hAnsi="Gill Sans MT"/>
          <w:b/>
          <w:bCs/>
          <w:color w:val="auto"/>
          <w:sz w:val="24"/>
          <w:szCs w:val="24"/>
        </w:rPr>
        <w:t>AES Cultural Capacity and Diversity Committee</w:t>
      </w:r>
      <w:bookmarkEnd w:id="18"/>
      <w:r w:rsidRPr="0059328F">
        <w:rPr>
          <w:rFonts w:ascii="Gill Sans MT" w:hAnsi="Gill Sans MT"/>
          <w:b/>
          <w:bCs/>
          <w:color w:val="auto"/>
          <w:sz w:val="24"/>
          <w:szCs w:val="24"/>
        </w:rPr>
        <w:t xml:space="preserve"> </w:t>
      </w:r>
    </w:p>
    <w:p w14:paraId="077C9DBE" w14:textId="77777777" w:rsidR="005E33B9" w:rsidRPr="005E33B9" w:rsidRDefault="005E33B9" w:rsidP="00CD2491">
      <w:pPr>
        <w:ind w:right="-64"/>
        <w:rPr>
          <w:rFonts w:ascii="Gill Sans MT" w:hAnsi="Gill Sans MT"/>
        </w:rPr>
      </w:pPr>
      <w:r w:rsidRPr="005E33B9">
        <w:rPr>
          <w:rFonts w:ascii="Gill Sans MT" w:hAnsi="Gill Sans MT"/>
        </w:rPr>
        <w:t xml:space="preserve">The Cultural Capacity and Diversity Committee is one of five key committees that underpin AES governance (see </w:t>
      </w:r>
      <w:hyperlink r:id="rId14" w:history="1">
        <w:r w:rsidRPr="005E33B9">
          <w:rPr>
            <w:rStyle w:val="Hyperlink"/>
            <w:rFonts w:ascii="Gill Sans MT" w:hAnsi="Gill Sans MT"/>
          </w:rPr>
          <w:t>https://www.aes.asn.au/aes-governance.html</w:t>
        </w:r>
      </w:hyperlink>
      <w:r w:rsidRPr="005E33B9">
        <w:rPr>
          <w:rFonts w:ascii="Gill Sans MT" w:hAnsi="Gill Sans MT"/>
        </w:rPr>
        <w:t>).</w:t>
      </w:r>
    </w:p>
    <w:p w14:paraId="52BC4070" w14:textId="77777777" w:rsidR="005E33B9" w:rsidRPr="005E33B9" w:rsidRDefault="005E33B9" w:rsidP="00CD2491">
      <w:pPr>
        <w:ind w:right="-64"/>
        <w:rPr>
          <w:rFonts w:ascii="Gill Sans MT" w:hAnsi="Gill Sans MT"/>
        </w:rPr>
      </w:pPr>
      <w:r w:rsidRPr="005E33B9">
        <w:rPr>
          <w:rFonts w:ascii="Gill Sans MT" w:hAnsi="Gill Sans MT"/>
        </w:rPr>
        <w:t>The purpose of the Cultural Capacity and Diversity Committee is to contribute to building a society of evaluators with an appreciation for, understanding of, and capacity to undertake, high quality Indigenous evaluation.  The committee fulfils this purpose by:</w:t>
      </w:r>
    </w:p>
    <w:p w14:paraId="1B00EE4B" w14:textId="77777777" w:rsidR="005E33B9" w:rsidRPr="00206E06" w:rsidRDefault="005E33B9" w:rsidP="00206E06">
      <w:pPr>
        <w:pStyle w:val="ListParagraph"/>
        <w:numPr>
          <w:ilvl w:val="0"/>
          <w:numId w:val="3"/>
        </w:numPr>
        <w:ind w:right="-64"/>
        <w:rPr>
          <w:rFonts w:ascii="Gill Sans MT" w:hAnsi="Gill Sans MT"/>
        </w:rPr>
      </w:pPr>
      <w:r w:rsidRPr="00206E06">
        <w:rPr>
          <w:rFonts w:ascii="Gill Sans MT" w:hAnsi="Gill Sans MT"/>
        </w:rPr>
        <w:t>guiding and advising the AES Board and its members on the importance of cultural competence in evaluation theory and practice to ensure quality evaluation and best practice</w:t>
      </w:r>
    </w:p>
    <w:p w14:paraId="0DC2726A" w14:textId="77777777" w:rsidR="005E33B9" w:rsidRPr="00206E06" w:rsidRDefault="005E33B9" w:rsidP="00206E06">
      <w:pPr>
        <w:pStyle w:val="ListParagraph"/>
        <w:numPr>
          <w:ilvl w:val="0"/>
          <w:numId w:val="3"/>
        </w:numPr>
        <w:ind w:right="-64"/>
        <w:rPr>
          <w:rFonts w:ascii="Gill Sans MT" w:hAnsi="Gill Sans MT"/>
        </w:rPr>
      </w:pPr>
      <w:r w:rsidRPr="00206E06">
        <w:rPr>
          <w:rFonts w:ascii="Gill Sans MT" w:hAnsi="Gill Sans MT"/>
        </w:rPr>
        <w:t>ascertaining the needs of new and emerging, mid-level and senior Indigenous evaluators</w:t>
      </w:r>
    </w:p>
    <w:p w14:paraId="77AC04B3" w14:textId="77777777" w:rsidR="005E33B9" w:rsidRPr="00206E06" w:rsidRDefault="005E33B9" w:rsidP="00206E06">
      <w:pPr>
        <w:pStyle w:val="ListParagraph"/>
        <w:numPr>
          <w:ilvl w:val="0"/>
          <w:numId w:val="3"/>
        </w:numPr>
        <w:ind w:right="-64"/>
        <w:rPr>
          <w:rFonts w:ascii="Gill Sans MT" w:hAnsi="Gill Sans MT"/>
        </w:rPr>
      </w:pPr>
      <w:r w:rsidRPr="00206E06">
        <w:rPr>
          <w:rFonts w:ascii="Gill Sans MT" w:hAnsi="Gill Sans MT"/>
        </w:rPr>
        <w:lastRenderedPageBreak/>
        <w:t>developing processes, policies and programs which strengthen the capacity and capability of Indigenous evaluators of all levels</w:t>
      </w:r>
    </w:p>
    <w:p w14:paraId="1D3D5013" w14:textId="6422957D" w:rsidR="005E33B9" w:rsidRPr="00206E06" w:rsidRDefault="005E33B9" w:rsidP="00206E06">
      <w:pPr>
        <w:pStyle w:val="ListParagraph"/>
        <w:numPr>
          <w:ilvl w:val="0"/>
          <w:numId w:val="3"/>
        </w:numPr>
        <w:ind w:right="-64"/>
        <w:rPr>
          <w:rFonts w:ascii="Gill Sans MT" w:hAnsi="Gill Sans MT"/>
        </w:rPr>
      </w:pPr>
      <w:r w:rsidRPr="00206E06">
        <w:rPr>
          <w:rFonts w:ascii="Gill Sans MT" w:hAnsi="Gill Sans MT"/>
        </w:rPr>
        <w:t>supporting members of the Society working with Indigenous communities to do so in a culturally competent manner</w:t>
      </w:r>
      <w:r w:rsidR="00CD2491" w:rsidRPr="00206E06">
        <w:rPr>
          <w:rFonts w:ascii="Gill Sans MT" w:hAnsi="Gill Sans MT"/>
        </w:rPr>
        <w:t>, and</w:t>
      </w:r>
    </w:p>
    <w:p w14:paraId="5435A4EB" w14:textId="77777777" w:rsidR="005E33B9" w:rsidRPr="00206E06" w:rsidRDefault="005E33B9" w:rsidP="009B4BBF">
      <w:pPr>
        <w:pStyle w:val="ListParagraph"/>
        <w:numPr>
          <w:ilvl w:val="0"/>
          <w:numId w:val="3"/>
        </w:numPr>
        <w:ind w:left="714" w:right="-62" w:hanging="357"/>
        <w:rPr>
          <w:rFonts w:ascii="Gill Sans MT" w:hAnsi="Gill Sans MT"/>
        </w:rPr>
      </w:pPr>
      <w:r w:rsidRPr="00206E06">
        <w:rPr>
          <w:rFonts w:ascii="Gill Sans MT" w:hAnsi="Gill Sans MT"/>
        </w:rPr>
        <w:t>advising the AES Board on the importance of building relationships, skills, and systems to better include Indigenous voices in evaluation</w:t>
      </w:r>
    </w:p>
    <w:p w14:paraId="187206C1" w14:textId="116D853C" w:rsidR="00897482" w:rsidRPr="0059328F" w:rsidRDefault="00897482" w:rsidP="00CD2491">
      <w:pPr>
        <w:pStyle w:val="Heading2"/>
        <w:ind w:right="-64"/>
        <w:rPr>
          <w:rFonts w:ascii="Gill Sans MT" w:hAnsi="Gill Sans MT"/>
          <w:b/>
          <w:bCs/>
          <w:color w:val="auto"/>
          <w:sz w:val="24"/>
          <w:szCs w:val="24"/>
        </w:rPr>
      </w:pPr>
      <w:bookmarkStart w:id="19" w:name="_Toc428649282"/>
      <w:r w:rsidRPr="0059328F">
        <w:rPr>
          <w:rFonts w:ascii="Gill Sans MT" w:hAnsi="Gill Sans MT"/>
          <w:b/>
          <w:bCs/>
          <w:color w:val="auto"/>
          <w:sz w:val="24"/>
          <w:szCs w:val="24"/>
        </w:rPr>
        <w:t>AES Strategic Plan</w:t>
      </w:r>
      <w:r w:rsidR="0007408D" w:rsidRPr="0059328F">
        <w:rPr>
          <w:rFonts w:ascii="Gill Sans MT" w:hAnsi="Gill Sans MT"/>
          <w:b/>
          <w:bCs/>
          <w:color w:val="auto"/>
          <w:sz w:val="24"/>
          <w:szCs w:val="24"/>
        </w:rPr>
        <w:t xml:space="preserve"> 2016 - 2019</w:t>
      </w:r>
      <w:bookmarkEnd w:id="19"/>
    </w:p>
    <w:p w14:paraId="0285293D" w14:textId="7B8A1C3E" w:rsidR="0007408D" w:rsidRPr="005E33B9" w:rsidRDefault="0007408D" w:rsidP="00CD2491">
      <w:pPr>
        <w:ind w:right="-64"/>
        <w:rPr>
          <w:rFonts w:ascii="Gill Sans MT" w:hAnsi="Gill Sans MT"/>
        </w:rPr>
      </w:pPr>
      <w:r w:rsidRPr="005E33B9">
        <w:rPr>
          <w:rFonts w:ascii="Gill Sans MT" w:hAnsi="Gill Sans MT"/>
        </w:rPr>
        <w:t xml:space="preserve">The Board formally adopted the (current) </w:t>
      </w:r>
      <w:hyperlink r:id="rId15" w:history="1">
        <w:r w:rsidRPr="005E33B9">
          <w:rPr>
            <w:rFonts w:ascii="Gill Sans MT" w:hAnsi="Gill Sans MT"/>
          </w:rPr>
          <w:t>2016-2019 Strategic Plan</w:t>
        </w:r>
      </w:hyperlink>
      <w:r w:rsidRPr="005E33B9">
        <w:rPr>
          <w:rFonts w:ascii="Gill Sans MT" w:hAnsi="Gill Sans MT"/>
        </w:rPr>
        <w:t xml:space="preserve"> to inform the AES work from July 2016 to June 2019.  The core domains include:</w:t>
      </w:r>
    </w:p>
    <w:p w14:paraId="498BB9B7" w14:textId="77777777" w:rsidR="0007408D" w:rsidRPr="0059328F" w:rsidRDefault="0007408D" w:rsidP="00CD2491">
      <w:pPr>
        <w:pStyle w:val="ListParagraph"/>
        <w:numPr>
          <w:ilvl w:val="0"/>
          <w:numId w:val="3"/>
        </w:numPr>
        <w:ind w:right="-64"/>
        <w:rPr>
          <w:rFonts w:ascii="Gill Sans MT" w:hAnsi="Gill Sans MT"/>
        </w:rPr>
      </w:pPr>
      <w:r w:rsidRPr="0059328F">
        <w:rPr>
          <w:rFonts w:ascii="Gill Sans MT" w:hAnsi="Gill Sans MT"/>
        </w:rPr>
        <w:t xml:space="preserve">Cultural capacity: </w:t>
      </w:r>
      <w:bookmarkStart w:id="20" w:name="_Hlk16948594"/>
      <w:r w:rsidRPr="0059328F">
        <w:rPr>
          <w:rFonts w:ascii="Gill Sans MT" w:hAnsi="Gill Sans MT"/>
        </w:rPr>
        <w:t>Strengthen and build Indigenous and non</w:t>
      </w:r>
      <w:r w:rsidRPr="0059328F">
        <w:rPr>
          <w:rFonts w:ascii="Cambria Math" w:hAnsi="Cambria Math" w:cs="Cambria Math"/>
        </w:rPr>
        <w:t>‐</w:t>
      </w:r>
      <w:r w:rsidRPr="0059328F">
        <w:rPr>
          <w:rFonts w:ascii="Gill Sans MT" w:hAnsi="Gill Sans MT"/>
        </w:rPr>
        <w:t>Indigenous capacity in culturally safe evaluation theory, practice and use</w:t>
      </w:r>
      <w:bookmarkEnd w:id="20"/>
      <w:r w:rsidRPr="0059328F">
        <w:rPr>
          <w:rFonts w:ascii="Gill Sans MT" w:hAnsi="Gill Sans MT"/>
        </w:rPr>
        <w:t>.</w:t>
      </w:r>
    </w:p>
    <w:p w14:paraId="10606FF0" w14:textId="77777777" w:rsidR="0007408D" w:rsidRPr="0059328F" w:rsidRDefault="0007408D" w:rsidP="00CD2491">
      <w:pPr>
        <w:pStyle w:val="ListParagraph"/>
        <w:numPr>
          <w:ilvl w:val="0"/>
          <w:numId w:val="3"/>
        </w:numPr>
        <w:ind w:right="-64"/>
        <w:rPr>
          <w:rFonts w:ascii="Gill Sans MT" w:hAnsi="Gill Sans MT"/>
        </w:rPr>
      </w:pPr>
      <w:r w:rsidRPr="0059328F">
        <w:rPr>
          <w:rFonts w:ascii="Gill Sans MT" w:hAnsi="Gill Sans MT"/>
        </w:rPr>
        <w:t>Influence: Promote the use of evaluation and evaluative thinking by agencies and organisations.</w:t>
      </w:r>
    </w:p>
    <w:p w14:paraId="5EB2F51F" w14:textId="77777777" w:rsidR="0007408D" w:rsidRPr="0059328F" w:rsidRDefault="0007408D" w:rsidP="00CD2491">
      <w:pPr>
        <w:pStyle w:val="ListParagraph"/>
        <w:numPr>
          <w:ilvl w:val="0"/>
          <w:numId w:val="3"/>
        </w:numPr>
        <w:ind w:right="-64"/>
        <w:rPr>
          <w:rFonts w:ascii="Gill Sans MT" w:hAnsi="Gill Sans MT"/>
        </w:rPr>
      </w:pPr>
      <w:r w:rsidRPr="0059328F">
        <w:rPr>
          <w:rFonts w:ascii="Gill Sans MT" w:hAnsi="Gill Sans MT"/>
        </w:rPr>
        <w:t>Professionalism: Strengthen the capacity and professionalism of the evaluation sector.</w:t>
      </w:r>
    </w:p>
    <w:p w14:paraId="1272832D" w14:textId="77777777" w:rsidR="0007408D" w:rsidRPr="0059328F" w:rsidRDefault="0007408D" w:rsidP="00CD2491">
      <w:pPr>
        <w:pStyle w:val="ListParagraph"/>
        <w:numPr>
          <w:ilvl w:val="0"/>
          <w:numId w:val="3"/>
        </w:numPr>
        <w:ind w:right="-64"/>
        <w:rPr>
          <w:rFonts w:ascii="Gill Sans MT" w:hAnsi="Gill Sans MT"/>
        </w:rPr>
      </w:pPr>
      <w:r w:rsidRPr="0059328F">
        <w:rPr>
          <w:rFonts w:ascii="Gill Sans MT" w:hAnsi="Gill Sans MT"/>
        </w:rPr>
        <w:t>Relevance: Strengthen the value proposition of AES membership.</w:t>
      </w:r>
    </w:p>
    <w:p w14:paraId="2C8205C1" w14:textId="77777777" w:rsidR="00E34C28" w:rsidRPr="0059328F" w:rsidRDefault="0007408D" w:rsidP="00CD2491">
      <w:pPr>
        <w:pStyle w:val="ListParagraph"/>
        <w:numPr>
          <w:ilvl w:val="0"/>
          <w:numId w:val="3"/>
        </w:numPr>
        <w:ind w:right="-64"/>
        <w:rPr>
          <w:rFonts w:ascii="Gill Sans MT" w:hAnsi="Gill Sans MT"/>
        </w:rPr>
      </w:pPr>
      <w:r w:rsidRPr="0059328F">
        <w:rPr>
          <w:rFonts w:ascii="Gill Sans MT" w:hAnsi="Gill Sans MT"/>
        </w:rPr>
        <w:t>Organisational sustainability: Maintain good governance and broaden our revenue base.</w:t>
      </w:r>
      <w:r w:rsidR="00E374D7" w:rsidRPr="0059328F">
        <w:rPr>
          <w:rFonts w:ascii="Gill Sans MT" w:hAnsi="Gill Sans MT"/>
        </w:rPr>
        <w:t xml:space="preserve"> </w:t>
      </w:r>
    </w:p>
    <w:p w14:paraId="58B5E57B" w14:textId="0380B7C2" w:rsidR="0007408D" w:rsidRDefault="00605A82" w:rsidP="00CD2491">
      <w:pPr>
        <w:ind w:right="-64"/>
        <w:rPr>
          <w:rFonts w:ascii="Gill Sans MT" w:hAnsi="Gill Sans MT"/>
          <w:color w:val="002060"/>
        </w:rPr>
      </w:pPr>
      <w:r w:rsidRPr="005E33B9">
        <w:rPr>
          <w:rFonts w:ascii="Gill Sans MT" w:hAnsi="Gill Sans MT"/>
        </w:rPr>
        <w:t>Source</w:t>
      </w:r>
      <w:r w:rsidR="00E34C28" w:rsidRPr="005E33B9">
        <w:rPr>
          <w:rFonts w:ascii="Gill Sans MT" w:hAnsi="Gill Sans MT"/>
        </w:rPr>
        <w:t>:</w:t>
      </w:r>
      <w:r w:rsidRPr="005E33B9">
        <w:rPr>
          <w:rFonts w:ascii="Gill Sans MT" w:hAnsi="Gill Sans MT"/>
          <w:color w:val="002060"/>
        </w:rPr>
        <w:t xml:space="preserve"> </w:t>
      </w:r>
      <w:hyperlink r:id="rId16" w:history="1">
        <w:r w:rsidR="000F73D9" w:rsidRPr="00483AB3">
          <w:rPr>
            <w:rStyle w:val="Hyperlink"/>
            <w:rFonts w:ascii="Gill Sans MT" w:hAnsi="Gill Sans MT"/>
          </w:rPr>
          <w:t>https://www.aes.asn.au/aes-strategic-priorities-2016-2019.html</w:t>
        </w:r>
      </w:hyperlink>
    </w:p>
    <w:p w14:paraId="29BBBF71" w14:textId="0CD8AB08" w:rsidR="000F73D9" w:rsidRPr="005E33B9" w:rsidRDefault="000F73D9" w:rsidP="009B4BBF">
      <w:pPr>
        <w:ind w:right="-64"/>
        <w:rPr>
          <w:rFonts w:ascii="Gill Sans MT" w:hAnsi="Gill Sans MT"/>
        </w:rPr>
      </w:pPr>
      <w:r w:rsidRPr="009B4BBF">
        <w:rPr>
          <w:rFonts w:ascii="Gill Sans MT" w:hAnsi="Gill Sans MT"/>
        </w:rPr>
        <w:t>The 2019-2022 AES Strategic Priorities will be shortly launched at the 2019 AES International Evaluation Conference, with Cultural Capacity remaining a key domain.</w:t>
      </w:r>
    </w:p>
    <w:p w14:paraId="37D0DC44" w14:textId="20638442" w:rsidR="00605A82" w:rsidRPr="0059328F" w:rsidRDefault="005E21A2" w:rsidP="009B4BBF">
      <w:pPr>
        <w:pStyle w:val="Heading2"/>
        <w:ind w:right="-62"/>
        <w:rPr>
          <w:rFonts w:ascii="Gill Sans MT" w:hAnsi="Gill Sans MT"/>
          <w:b/>
          <w:bCs/>
          <w:color w:val="auto"/>
          <w:sz w:val="24"/>
          <w:szCs w:val="24"/>
        </w:rPr>
      </w:pPr>
      <w:bookmarkStart w:id="21" w:name="_Toc428649283"/>
      <w:r w:rsidRPr="0059328F">
        <w:rPr>
          <w:rFonts w:ascii="Gill Sans MT" w:hAnsi="Gill Sans MT"/>
          <w:b/>
          <w:bCs/>
          <w:color w:val="auto"/>
          <w:sz w:val="24"/>
          <w:szCs w:val="24"/>
        </w:rPr>
        <w:t xml:space="preserve">AES </w:t>
      </w:r>
      <w:r w:rsidR="00605A82" w:rsidRPr="0059328F">
        <w:rPr>
          <w:rFonts w:ascii="Gill Sans MT" w:hAnsi="Gill Sans MT"/>
          <w:b/>
          <w:bCs/>
          <w:color w:val="auto"/>
          <w:sz w:val="24"/>
          <w:szCs w:val="24"/>
        </w:rPr>
        <w:t xml:space="preserve">Reflect </w:t>
      </w:r>
      <w:r w:rsidRPr="0059328F">
        <w:rPr>
          <w:rFonts w:ascii="Gill Sans MT" w:hAnsi="Gill Sans MT"/>
          <w:b/>
          <w:bCs/>
          <w:color w:val="auto"/>
          <w:sz w:val="24"/>
          <w:szCs w:val="24"/>
        </w:rPr>
        <w:t>Reconciliation Action Plan</w:t>
      </w:r>
      <w:bookmarkEnd w:id="21"/>
      <w:r w:rsidRPr="0059328F">
        <w:rPr>
          <w:rFonts w:ascii="Gill Sans MT" w:hAnsi="Gill Sans MT"/>
          <w:b/>
          <w:bCs/>
          <w:color w:val="auto"/>
          <w:sz w:val="24"/>
          <w:szCs w:val="24"/>
        </w:rPr>
        <w:t xml:space="preserve"> </w:t>
      </w:r>
    </w:p>
    <w:p w14:paraId="709774BA" w14:textId="4AC9EB86" w:rsidR="00B72E46" w:rsidRPr="005E33B9" w:rsidRDefault="00605A82" w:rsidP="00CD2491">
      <w:pPr>
        <w:ind w:right="-64"/>
        <w:rPr>
          <w:rFonts w:ascii="Gill Sans MT" w:hAnsi="Gill Sans MT"/>
        </w:rPr>
      </w:pPr>
      <w:r w:rsidRPr="005E33B9">
        <w:rPr>
          <w:rFonts w:ascii="Gill Sans MT" w:hAnsi="Gill Sans MT"/>
        </w:rPr>
        <w:t>The </w:t>
      </w:r>
      <w:hyperlink r:id="rId17" w:history="1">
        <w:r w:rsidRPr="005E33B9">
          <w:rPr>
            <w:rFonts w:ascii="Gill Sans MT" w:hAnsi="Gill Sans MT"/>
          </w:rPr>
          <w:t>Reflect Reconciliation Action Plan</w:t>
        </w:r>
      </w:hyperlink>
      <w:r w:rsidRPr="005E33B9">
        <w:rPr>
          <w:rFonts w:ascii="Gill Sans MT" w:hAnsi="Gill Sans MT"/>
        </w:rPr>
        <w:t> </w:t>
      </w:r>
      <w:r w:rsidR="007E6440" w:rsidRPr="005E33B9">
        <w:rPr>
          <w:rFonts w:ascii="Gill Sans MT" w:hAnsi="Gill Sans MT"/>
        </w:rPr>
        <w:t xml:space="preserve">(RAP) was </w:t>
      </w:r>
      <w:r w:rsidRPr="005E33B9">
        <w:rPr>
          <w:rFonts w:ascii="Gill Sans MT" w:hAnsi="Gill Sans MT"/>
        </w:rPr>
        <w:t>the result of more than a year of collaborative work by the Cultural Capacity and Diversity Committee (CCDC), and the Board. All AES members are encouraged to actively engage with the initiatives and activities presented in RAP, as we work together to improve evaluation’s engagement, respect for and collaboration with Aboriginal and Torres Strait Islander peoples. </w:t>
      </w:r>
      <w:r w:rsidR="0036006C" w:rsidRPr="005E33B9">
        <w:rPr>
          <w:rFonts w:ascii="Gill Sans MT" w:hAnsi="Gill Sans MT"/>
        </w:rPr>
        <w:t>The AES RAP</w:t>
      </w:r>
      <w:r w:rsidR="00816826" w:rsidRPr="005E33B9">
        <w:rPr>
          <w:rFonts w:ascii="Gill Sans MT" w:hAnsi="Gill Sans MT"/>
        </w:rPr>
        <w:t xml:space="preserve"> 2018-2019</w:t>
      </w:r>
      <w:r w:rsidR="0036006C" w:rsidRPr="005E33B9">
        <w:rPr>
          <w:rFonts w:ascii="Gill Sans MT" w:hAnsi="Gill Sans MT"/>
        </w:rPr>
        <w:t xml:space="preserve"> comprises four pillars</w:t>
      </w:r>
      <w:r w:rsidR="00144EDF" w:rsidRPr="005E33B9">
        <w:rPr>
          <w:rFonts w:ascii="Gill Sans MT" w:hAnsi="Gill Sans MT"/>
        </w:rPr>
        <w:t xml:space="preserve"> and ten actions relating to</w:t>
      </w:r>
      <w:r w:rsidR="0036006C" w:rsidRPr="005E33B9">
        <w:rPr>
          <w:rFonts w:ascii="Gill Sans MT" w:hAnsi="Gill Sans MT"/>
        </w:rPr>
        <w:t>:</w:t>
      </w:r>
    </w:p>
    <w:p w14:paraId="2404EB8D" w14:textId="5DDAFA8E" w:rsidR="0036006C" w:rsidRPr="005E33B9" w:rsidRDefault="0036006C" w:rsidP="00CD2491">
      <w:pPr>
        <w:pStyle w:val="ListParagraph"/>
        <w:numPr>
          <w:ilvl w:val="0"/>
          <w:numId w:val="18"/>
        </w:numPr>
        <w:ind w:right="-64"/>
        <w:rPr>
          <w:rFonts w:ascii="Gill Sans MT" w:hAnsi="Gill Sans MT"/>
        </w:rPr>
      </w:pPr>
      <w:r w:rsidRPr="005E33B9">
        <w:rPr>
          <w:rFonts w:ascii="Gill Sans MT" w:hAnsi="Gill Sans MT"/>
        </w:rPr>
        <w:t>Relationships</w:t>
      </w:r>
    </w:p>
    <w:p w14:paraId="34CB0E7A" w14:textId="1EC366CE" w:rsidR="0036006C" w:rsidRPr="005E33B9" w:rsidRDefault="0036006C" w:rsidP="00CD2491">
      <w:pPr>
        <w:pStyle w:val="ListParagraph"/>
        <w:numPr>
          <w:ilvl w:val="0"/>
          <w:numId w:val="18"/>
        </w:numPr>
        <w:ind w:right="-64"/>
        <w:rPr>
          <w:rFonts w:ascii="Gill Sans MT" w:hAnsi="Gill Sans MT"/>
        </w:rPr>
      </w:pPr>
      <w:r w:rsidRPr="005E33B9">
        <w:rPr>
          <w:rFonts w:ascii="Gill Sans MT" w:hAnsi="Gill Sans MT"/>
        </w:rPr>
        <w:t>Respect</w:t>
      </w:r>
    </w:p>
    <w:p w14:paraId="494BC0D5" w14:textId="6E0621D4" w:rsidR="0036006C" w:rsidRPr="005E33B9" w:rsidRDefault="0036006C" w:rsidP="00CD2491">
      <w:pPr>
        <w:pStyle w:val="ListParagraph"/>
        <w:numPr>
          <w:ilvl w:val="0"/>
          <w:numId w:val="18"/>
        </w:numPr>
        <w:ind w:right="-64"/>
        <w:rPr>
          <w:rFonts w:ascii="Gill Sans MT" w:hAnsi="Gill Sans MT"/>
        </w:rPr>
      </w:pPr>
      <w:r w:rsidRPr="005E33B9">
        <w:rPr>
          <w:rFonts w:ascii="Gill Sans MT" w:hAnsi="Gill Sans MT"/>
        </w:rPr>
        <w:t>Opportunities</w:t>
      </w:r>
    </w:p>
    <w:p w14:paraId="0FCC6FC6" w14:textId="73628443" w:rsidR="0036006C" w:rsidRPr="005E33B9" w:rsidRDefault="0036006C" w:rsidP="00CD2491">
      <w:pPr>
        <w:pStyle w:val="ListParagraph"/>
        <w:numPr>
          <w:ilvl w:val="0"/>
          <w:numId w:val="18"/>
        </w:numPr>
        <w:ind w:right="-64"/>
        <w:rPr>
          <w:rFonts w:ascii="Gill Sans MT" w:hAnsi="Gill Sans MT"/>
        </w:rPr>
      </w:pPr>
      <w:r w:rsidRPr="005E33B9">
        <w:rPr>
          <w:rFonts w:ascii="Gill Sans MT" w:hAnsi="Gill Sans MT"/>
        </w:rPr>
        <w:t>Governance and Tracking</w:t>
      </w:r>
    </w:p>
    <w:p w14:paraId="7E5C8C35" w14:textId="18B32DD7" w:rsidR="00B72E46" w:rsidRPr="005E33B9" w:rsidRDefault="005E6274" w:rsidP="00CD2491">
      <w:pPr>
        <w:ind w:right="-64"/>
        <w:rPr>
          <w:rFonts w:ascii="Gill Sans MT" w:hAnsi="Gill Sans MT"/>
        </w:rPr>
      </w:pPr>
      <w:r w:rsidRPr="005E33B9">
        <w:rPr>
          <w:rFonts w:ascii="Gill Sans MT" w:hAnsi="Gill Sans MT"/>
        </w:rPr>
        <w:t xml:space="preserve">Reference is made to actions identified in the RAP in Part </w:t>
      </w:r>
      <w:r w:rsidR="00CD2491">
        <w:rPr>
          <w:rFonts w:ascii="Gill Sans MT" w:hAnsi="Gill Sans MT"/>
        </w:rPr>
        <w:t>B</w:t>
      </w:r>
      <w:r w:rsidRPr="005E33B9">
        <w:rPr>
          <w:rFonts w:ascii="Gill Sans MT" w:hAnsi="Gill Sans MT"/>
        </w:rPr>
        <w:t xml:space="preserve"> of this submission. </w:t>
      </w:r>
      <w:r w:rsidR="00816826" w:rsidRPr="005E33B9">
        <w:rPr>
          <w:rFonts w:ascii="Gill Sans MT" w:hAnsi="Gill Sans MT"/>
        </w:rPr>
        <w:t xml:space="preserve">The cover artwork of the RAP, </w:t>
      </w:r>
      <w:r w:rsidR="00816826" w:rsidRPr="005E33B9">
        <w:rPr>
          <w:rFonts w:ascii="Gill Sans MT" w:hAnsi="Gill Sans MT"/>
          <w:i/>
          <w:iCs/>
        </w:rPr>
        <w:t>Waterways Dreaming,</w:t>
      </w:r>
      <w:r w:rsidR="00A25335" w:rsidRPr="005E33B9">
        <w:rPr>
          <w:rFonts w:ascii="Gill Sans MT" w:hAnsi="Gill Sans MT"/>
          <w:i/>
          <w:iCs/>
        </w:rPr>
        <w:t xml:space="preserve"> </w:t>
      </w:r>
      <w:r w:rsidR="00A25335" w:rsidRPr="005E33B9">
        <w:rPr>
          <w:rFonts w:ascii="Gill Sans MT" w:hAnsi="Gill Sans MT"/>
        </w:rPr>
        <w:t>is</w:t>
      </w:r>
      <w:r w:rsidR="00816826" w:rsidRPr="005E33B9">
        <w:rPr>
          <w:rFonts w:ascii="Gill Sans MT" w:hAnsi="Gill Sans MT"/>
        </w:rPr>
        <w:t xml:space="preserve"> by </w:t>
      </w:r>
      <w:r w:rsidR="00A25335" w:rsidRPr="005E33B9">
        <w:rPr>
          <w:rFonts w:ascii="Gill Sans MT" w:hAnsi="Gill Sans MT"/>
        </w:rPr>
        <w:t xml:space="preserve">the artist </w:t>
      </w:r>
      <w:r w:rsidR="00816826" w:rsidRPr="005E33B9">
        <w:rPr>
          <w:rFonts w:ascii="Gill Sans MT" w:hAnsi="Gill Sans MT"/>
        </w:rPr>
        <w:t>Trevor Barkindji</w:t>
      </w:r>
      <w:r w:rsidR="00144EDF" w:rsidRPr="005E33B9">
        <w:rPr>
          <w:rFonts w:ascii="Gill Sans MT" w:hAnsi="Gill Sans MT"/>
        </w:rPr>
        <w:t xml:space="preserve">.  The artwork was supplied by The Torch, a project that provides support to Indigenous offenders and ex-offenders in Victoria through art, cultural and arts vocational programs  </w:t>
      </w:r>
      <w:hyperlink r:id="rId18" w:history="1">
        <w:proofErr w:type="spellStart"/>
        <w:r w:rsidR="00144EDF" w:rsidRPr="005E33B9">
          <w:rPr>
            <w:rStyle w:val="Hyperlink"/>
            <w:rFonts w:ascii="Gill Sans MT" w:hAnsi="Gill Sans MT"/>
          </w:rPr>
          <w:t>www.thetorch.org.au</w:t>
        </w:r>
        <w:proofErr w:type="spellEnd"/>
      </w:hyperlink>
      <w:r w:rsidR="00144EDF" w:rsidRPr="005E33B9">
        <w:rPr>
          <w:rFonts w:ascii="Gill Sans MT" w:hAnsi="Gill Sans MT"/>
        </w:rPr>
        <w:t xml:space="preserve"> </w:t>
      </w:r>
    </w:p>
    <w:p w14:paraId="072326B3" w14:textId="7A4088B8" w:rsidR="00E34C28" w:rsidRPr="005E33B9" w:rsidRDefault="00E34C28" w:rsidP="00CD2491">
      <w:pPr>
        <w:ind w:right="-64"/>
        <w:rPr>
          <w:rFonts w:ascii="Gill Sans MT" w:hAnsi="Gill Sans MT"/>
        </w:rPr>
      </w:pPr>
      <w:r w:rsidRPr="005E33B9">
        <w:rPr>
          <w:rFonts w:ascii="Gill Sans MT" w:hAnsi="Gill Sans MT"/>
        </w:rPr>
        <w:t>Source</w:t>
      </w:r>
      <w:r w:rsidR="00605A82" w:rsidRPr="005E33B9">
        <w:rPr>
          <w:rFonts w:ascii="Gill Sans MT" w:hAnsi="Gill Sans MT"/>
        </w:rPr>
        <w:t>:</w:t>
      </w:r>
      <w:hyperlink r:id="rId19" w:history="1">
        <w:r w:rsidR="00F97024" w:rsidRPr="005E33B9">
          <w:rPr>
            <w:rStyle w:val="Hyperlink"/>
            <w:rFonts w:ascii="Gill Sans MT" w:hAnsi="Gill Sans MT"/>
          </w:rPr>
          <w:t>https://www.aes.asn.au/images/stories/files/Publications/Australian_Evaluation_Society_Reflect_RAP_2018-2019_-_FINAL.pdf</w:t>
        </w:r>
      </w:hyperlink>
    </w:p>
    <w:p w14:paraId="10F82263" w14:textId="77777777" w:rsidR="0073182B" w:rsidRPr="005E33B9" w:rsidRDefault="0073182B" w:rsidP="00CD2491">
      <w:pPr>
        <w:pStyle w:val="Heading2"/>
        <w:ind w:right="-64"/>
        <w:rPr>
          <w:rFonts w:ascii="Gill Sans MT" w:hAnsi="Gill Sans MT"/>
          <w:color w:val="002060"/>
          <w:sz w:val="24"/>
          <w:szCs w:val="24"/>
        </w:rPr>
      </w:pPr>
    </w:p>
    <w:p w14:paraId="53EA01F4" w14:textId="4D17467E" w:rsidR="005E21A2" w:rsidRPr="0059328F" w:rsidRDefault="005E21A2" w:rsidP="00CD2491">
      <w:pPr>
        <w:pStyle w:val="Heading2"/>
        <w:ind w:right="-64"/>
        <w:rPr>
          <w:rFonts w:ascii="Gill Sans MT" w:hAnsi="Gill Sans MT"/>
          <w:b/>
          <w:bCs/>
          <w:color w:val="auto"/>
          <w:sz w:val="24"/>
          <w:szCs w:val="24"/>
        </w:rPr>
      </w:pPr>
      <w:bookmarkStart w:id="22" w:name="_Toc428649284"/>
      <w:r w:rsidRPr="0059328F">
        <w:rPr>
          <w:rFonts w:ascii="Gill Sans MT" w:hAnsi="Gill Sans MT"/>
          <w:b/>
          <w:bCs/>
          <w:color w:val="auto"/>
          <w:sz w:val="24"/>
          <w:szCs w:val="24"/>
        </w:rPr>
        <w:t>AES Indigenous Conference Supports Grants</w:t>
      </w:r>
      <w:bookmarkEnd w:id="22"/>
      <w:r w:rsidRPr="0059328F">
        <w:rPr>
          <w:rFonts w:ascii="Gill Sans MT" w:hAnsi="Gill Sans MT"/>
          <w:b/>
          <w:bCs/>
          <w:color w:val="auto"/>
          <w:sz w:val="24"/>
          <w:szCs w:val="24"/>
        </w:rPr>
        <w:t xml:space="preserve"> </w:t>
      </w:r>
    </w:p>
    <w:p w14:paraId="0A54BD9B" w14:textId="3B1064BD" w:rsidR="0036006C" w:rsidRPr="005E33B9" w:rsidRDefault="007E6440" w:rsidP="00CD2491">
      <w:pPr>
        <w:spacing w:after="160" w:line="259" w:lineRule="auto"/>
        <w:ind w:right="-64"/>
        <w:rPr>
          <w:rFonts w:ascii="Gill Sans MT" w:hAnsi="Gill Sans MT"/>
        </w:rPr>
      </w:pPr>
      <w:r w:rsidRPr="005E33B9">
        <w:rPr>
          <w:rFonts w:ascii="Gill Sans MT" w:hAnsi="Gill Sans MT"/>
        </w:rPr>
        <w:t xml:space="preserve">The Indigenous conference support grants are awarded to new and emerging Indigenous evaluators to attend the AES International Conference.  </w:t>
      </w:r>
      <w:r w:rsidR="0036006C" w:rsidRPr="005E33B9">
        <w:rPr>
          <w:rFonts w:ascii="Gill Sans MT" w:hAnsi="Gill Sans MT"/>
        </w:rPr>
        <w:t>The 2019 AES conference and workshop program will be held in Sydney from 15-19 September.</w:t>
      </w:r>
    </w:p>
    <w:p w14:paraId="7572AC4C" w14:textId="416E7116" w:rsidR="00DC670D" w:rsidRPr="005E33B9" w:rsidRDefault="007E6440" w:rsidP="00CD2491">
      <w:pPr>
        <w:spacing w:after="160" w:line="259" w:lineRule="auto"/>
        <w:ind w:right="-64"/>
        <w:rPr>
          <w:rFonts w:ascii="Gill Sans MT" w:hAnsi="Gill Sans MT"/>
        </w:rPr>
      </w:pPr>
      <w:r w:rsidRPr="005E33B9">
        <w:rPr>
          <w:rFonts w:ascii="Gill Sans MT" w:hAnsi="Gill Sans MT"/>
        </w:rPr>
        <w:t xml:space="preserve">The grants cover the cost of travel and accommodation with conference registration covered by the AES.  </w:t>
      </w:r>
      <w:r w:rsidR="00DC670D" w:rsidRPr="005E33B9">
        <w:rPr>
          <w:rFonts w:ascii="Gill Sans MT" w:hAnsi="Gill Sans MT"/>
        </w:rPr>
        <w:t>Australian Government, corporate and individual sponsorship have been provided since the commencement of the support grants in 20</w:t>
      </w:r>
      <w:r w:rsidR="001A0BE5" w:rsidRPr="005E33B9">
        <w:rPr>
          <w:rFonts w:ascii="Gill Sans MT" w:hAnsi="Gill Sans MT"/>
        </w:rPr>
        <w:t xml:space="preserve">10.  Since that time, over </w:t>
      </w:r>
      <w:r w:rsidR="003D32BB" w:rsidRPr="005E33B9">
        <w:rPr>
          <w:rFonts w:ascii="Gill Sans MT" w:hAnsi="Gill Sans MT"/>
        </w:rPr>
        <w:t>60</w:t>
      </w:r>
      <w:r w:rsidR="001A0BE5" w:rsidRPr="005E33B9">
        <w:rPr>
          <w:rFonts w:ascii="Gill Sans MT" w:hAnsi="Gill Sans MT"/>
        </w:rPr>
        <w:t xml:space="preserve"> Indigenous evaluators</w:t>
      </w:r>
      <w:r w:rsidR="0036006C" w:rsidRPr="005E33B9">
        <w:rPr>
          <w:rFonts w:ascii="Gill Sans MT" w:hAnsi="Gill Sans MT"/>
        </w:rPr>
        <w:t>, from Australia, New Zealand and the Australasian</w:t>
      </w:r>
      <w:r w:rsidR="00144EDF" w:rsidRPr="005E33B9">
        <w:rPr>
          <w:rFonts w:ascii="Gill Sans MT" w:hAnsi="Gill Sans MT"/>
        </w:rPr>
        <w:t>-Pacific</w:t>
      </w:r>
      <w:r w:rsidR="0036006C" w:rsidRPr="005E33B9">
        <w:rPr>
          <w:rFonts w:ascii="Gill Sans MT" w:hAnsi="Gill Sans MT"/>
        </w:rPr>
        <w:t xml:space="preserve"> region,</w:t>
      </w:r>
      <w:r w:rsidR="001A0BE5" w:rsidRPr="005E33B9">
        <w:rPr>
          <w:rFonts w:ascii="Gill Sans MT" w:hAnsi="Gill Sans MT"/>
        </w:rPr>
        <w:t xml:space="preserve"> have been provided support to attend and build capacity in evaluation through the conference and workshop program.</w:t>
      </w:r>
    </w:p>
    <w:p w14:paraId="0F0DEB9D" w14:textId="4285ED34" w:rsidR="006475FB" w:rsidRPr="0059328F" w:rsidRDefault="001A0BE5" w:rsidP="00CD2491">
      <w:pPr>
        <w:ind w:right="-64"/>
        <w:rPr>
          <w:rFonts w:ascii="Gill Sans MT" w:hAnsi="Gill Sans MT"/>
        </w:rPr>
      </w:pPr>
      <w:bookmarkStart w:id="23" w:name="_Hlk16955325"/>
      <w:r w:rsidRPr="005E33B9">
        <w:rPr>
          <w:rFonts w:ascii="Gill Sans MT" w:hAnsi="Gill Sans MT"/>
        </w:rPr>
        <w:t xml:space="preserve">A </w:t>
      </w:r>
      <w:r w:rsidR="00144EDF" w:rsidRPr="005E33B9">
        <w:rPr>
          <w:rFonts w:ascii="Gill Sans MT" w:hAnsi="Gill Sans MT"/>
        </w:rPr>
        <w:t xml:space="preserve">professional </w:t>
      </w:r>
      <w:r w:rsidRPr="005E33B9">
        <w:rPr>
          <w:rFonts w:ascii="Gill Sans MT" w:hAnsi="Gill Sans MT"/>
        </w:rPr>
        <w:t>mentor</w:t>
      </w:r>
      <w:r w:rsidR="00144EDF" w:rsidRPr="005E33B9">
        <w:rPr>
          <w:rFonts w:ascii="Gill Sans MT" w:hAnsi="Gill Sans MT"/>
        </w:rPr>
        <w:t xml:space="preserve">ing network </w:t>
      </w:r>
      <w:r w:rsidRPr="005E33B9">
        <w:rPr>
          <w:rFonts w:ascii="Gill Sans MT" w:hAnsi="Gill Sans MT"/>
        </w:rPr>
        <w:t xml:space="preserve">pilot program focussing on </w:t>
      </w:r>
      <w:r w:rsidR="000B2EF6" w:rsidRPr="005E33B9">
        <w:rPr>
          <w:rFonts w:ascii="Gill Sans MT" w:hAnsi="Gill Sans MT"/>
        </w:rPr>
        <w:t xml:space="preserve">emergent </w:t>
      </w:r>
      <w:r w:rsidRPr="005E33B9">
        <w:rPr>
          <w:rFonts w:ascii="Gill Sans MT" w:hAnsi="Gill Sans MT"/>
        </w:rPr>
        <w:t>Indigenous evaluators will be trialled in 2019-2020.</w:t>
      </w:r>
    </w:p>
    <w:bookmarkEnd w:id="23"/>
    <w:p w14:paraId="74BAD476" w14:textId="77777777" w:rsidR="00B72E46" w:rsidRDefault="00B72E46" w:rsidP="008D43F9">
      <w:pPr>
        <w:spacing w:after="160" w:line="259" w:lineRule="auto"/>
      </w:pPr>
    </w:p>
    <w:p w14:paraId="576BEC12" w14:textId="6771D945" w:rsidR="0011715A" w:rsidRPr="006475FB" w:rsidRDefault="0097640B">
      <w:pPr>
        <w:spacing w:after="160" w:line="259" w:lineRule="auto"/>
        <w:rPr>
          <w:rFonts w:asciiTheme="majorHAnsi" w:eastAsiaTheme="majorEastAsia" w:hAnsiTheme="majorHAnsi" w:cstheme="majorBidi"/>
          <w:color w:val="002060"/>
          <w:sz w:val="26"/>
          <w:szCs w:val="26"/>
        </w:rPr>
      </w:pPr>
      <w:r>
        <w:br w:type="page"/>
      </w:r>
    </w:p>
    <w:p w14:paraId="7E55A1D8" w14:textId="15A91917" w:rsidR="00F00885" w:rsidRPr="009B4BBF" w:rsidRDefault="00F00885" w:rsidP="00E81C74">
      <w:pPr>
        <w:pStyle w:val="Heading1"/>
        <w:rPr>
          <w:rFonts w:ascii="Gill Sans MT" w:hAnsi="Gill Sans MT"/>
          <w:b/>
          <w:color w:val="auto"/>
        </w:rPr>
      </w:pPr>
      <w:bookmarkStart w:id="24" w:name="_Toc428649285"/>
      <w:r w:rsidRPr="009B4BBF">
        <w:rPr>
          <w:rFonts w:ascii="Gill Sans MT" w:hAnsi="Gill Sans MT"/>
          <w:b/>
          <w:color w:val="auto"/>
        </w:rPr>
        <w:lastRenderedPageBreak/>
        <w:t xml:space="preserve">Part </w:t>
      </w:r>
      <w:r w:rsidR="002E466E" w:rsidRPr="009B4BBF">
        <w:rPr>
          <w:rFonts w:ascii="Gill Sans MT" w:hAnsi="Gill Sans MT"/>
          <w:b/>
          <w:color w:val="auto"/>
        </w:rPr>
        <w:t>B</w:t>
      </w:r>
      <w:r w:rsidRPr="009B4BBF">
        <w:rPr>
          <w:rFonts w:ascii="Gill Sans MT" w:hAnsi="Gill Sans MT"/>
          <w:b/>
          <w:color w:val="auto"/>
        </w:rPr>
        <w:t xml:space="preserve">. </w:t>
      </w:r>
      <w:r w:rsidR="009B7DE6" w:rsidRPr="009B4BBF">
        <w:rPr>
          <w:rFonts w:ascii="Gill Sans MT" w:hAnsi="Gill Sans MT"/>
          <w:b/>
          <w:color w:val="auto"/>
        </w:rPr>
        <w:t>AES</w:t>
      </w:r>
      <w:r w:rsidR="009205CC" w:rsidRPr="009B4BBF">
        <w:rPr>
          <w:rFonts w:ascii="Gill Sans MT" w:hAnsi="Gill Sans MT"/>
          <w:b/>
          <w:color w:val="auto"/>
        </w:rPr>
        <w:t xml:space="preserve"> </w:t>
      </w:r>
      <w:r w:rsidR="00F97024" w:rsidRPr="009B4BBF">
        <w:rPr>
          <w:rFonts w:ascii="Gill Sans MT" w:hAnsi="Gill Sans MT"/>
          <w:b/>
          <w:color w:val="auto"/>
        </w:rPr>
        <w:t>r</w:t>
      </w:r>
      <w:r w:rsidR="006F098E" w:rsidRPr="009B4BBF">
        <w:rPr>
          <w:rFonts w:ascii="Gill Sans MT" w:hAnsi="Gill Sans MT"/>
          <w:b/>
          <w:color w:val="auto"/>
        </w:rPr>
        <w:t>esponse to</w:t>
      </w:r>
      <w:r w:rsidRPr="009B4BBF">
        <w:rPr>
          <w:rFonts w:ascii="Gill Sans MT" w:hAnsi="Gill Sans MT"/>
          <w:b/>
          <w:color w:val="auto"/>
        </w:rPr>
        <w:t xml:space="preserve"> the Issues Paper</w:t>
      </w:r>
      <w:bookmarkEnd w:id="24"/>
      <w:r w:rsidRPr="009B4BBF">
        <w:rPr>
          <w:rFonts w:ascii="Gill Sans MT" w:hAnsi="Gill Sans MT"/>
          <w:b/>
          <w:color w:val="auto"/>
        </w:rPr>
        <w:t xml:space="preserve"> </w:t>
      </w:r>
    </w:p>
    <w:p w14:paraId="2CAC99A2" w14:textId="77777777" w:rsidR="00777076" w:rsidRDefault="00777076" w:rsidP="009B4BBF">
      <w:pPr>
        <w:tabs>
          <w:tab w:val="left" w:pos="8640"/>
        </w:tabs>
        <w:spacing w:after="0"/>
        <w:ind w:right="386"/>
        <w:rPr>
          <w:rFonts w:ascii="Gill Sans MT" w:hAnsi="Gill Sans MT" w:cstheme="minorHAnsi"/>
        </w:rPr>
      </w:pPr>
    </w:p>
    <w:p w14:paraId="318AF0D1" w14:textId="6B8E3B00" w:rsidR="00B602D4" w:rsidRPr="003354AA" w:rsidRDefault="009B7DE6" w:rsidP="00E81C74">
      <w:pPr>
        <w:tabs>
          <w:tab w:val="left" w:pos="8640"/>
        </w:tabs>
        <w:ind w:right="386"/>
        <w:rPr>
          <w:rFonts w:ascii="Gill Sans MT" w:hAnsi="Gill Sans MT" w:cstheme="minorHAnsi"/>
        </w:rPr>
      </w:pPr>
      <w:r w:rsidRPr="003354AA">
        <w:rPr>
          <w:rFonts w:ascii="Gill Sans MT" w:hAnsi="Gill Sans MT" w:cstheme="minorHAnsi"/>
        </w:rPr>
        <w:t xml:space="preserve">The AES response to the questions raised in the Issues Paper is provided </w:t>
      </w:r>
      <w:r w:rsidR="00673F25" w:rsidRPr="003354AA">
        <w:rPr>
          <w:rFonts w:ascii="Gill Sans MT" w:hAnsi="Gill Sans MT" w:cstheme="minorHAnsi"/>
        </w:rPr>
        <w:t>below</w:t>
      </w:r>
      <w:r w:rsidR="0011715A" w:rsidRPr="003354AA">
        <w:rPr>
          <w:rFonts w:ascii="Gill Sans MT" w:hAnsi="Gill Sans MT" w:cstheme="minorHAnsi"/>
        </w:rPr>
        <w:t>.</w:t>
      </w:r>
      <w:r w:rsidRPr="003354AA">
        <w:rPr>
          <w:rFonts w:ascii="Gill Sans MT" w:hAnsi="Gill Sans MT" w:cstheme="minorHAnsi"/>
        </w:rPr>
        <w:t xml:space="preserve"> </w:t>
      </w:r>
      <w:r w:rsidR="00463A01" w:rsidRPr="003354AA">
        <w:rPr>
          <w:rFonts w:ascii="Gill Sans MT" w:hAnsi="Gill Sans MT"/>
        </w:rPr>
        <w:t xml:space="preserve">Given the very broad range of issues outlined in the </w:t>
      </w:r>
      <w:r w:rsidR="006475FB" w:rsidRPr="003354AA">
        <w:rPr>
          <w:rFonts w:ascii="Gill Sans MT" w:hAnsi="Gill Sans MT"/>
        </w:rPr>
        <w:t>p</w:t>
      </w:r>
      <w:r w:rsidR="00463A01" w:rsidRPr="003354AA">
        <w:rPr>
          <w:rFonts w:ascii="Gill Sans MT" w:hAnsi="Gill Sans MT"/>
        </w:rPr>
        <w:t>aper, this submission focuses on a select number of questions.</w:t>
      </w:r>
    </w:p>
    <w:p w14:paraId="7B7FBD1D" w14:textId="57D9C38F" w:rsidR="00B602D4" w:rsidRPr="003354AA" w:rsidRDefault="00B602D4" w:rsidP="00E81C74">
      <w:pPr>
        <w:tabs>
          <w:tab w:val="left" w:pos="8640"/>
        </w:tabs>
        <w:ind w:right="386"/>
        <w:rPr>
          <w:rFonts w:ascii="Gill Sans MT" w:hAnsi="Gill Sans MT" w:cstheme="minorHAnsi"/>
        </w:rPr>
      </w:pPr>
      <w:r w:rsidRPr="003354AA">
        <w:rPr>
          <w:rFonts w:ascii="Gill Sans MT" w:hAnsi="Gill Sans MT" w:cstheme="minorHAnsi"/>
        </w:rPr>
        <w:t xml:space="preserve">The purpose of the Issues Paper is clearly </w:t>
      </w:r>
      <w:r w:rsidR="005E6274" w:rsidRPr="003354AA">
        <w:rPr>
          <w:rFonts w:ascii="Gill Sans MT" w:hAnsi="Gill Sans MT" w:cstheme="minorHAnsi"/>
        </w:rPr>
        <w:t xml:space="preserve">to seek public submissions </w:t>
      </w:r>
      <w:r w:rsidRPr="003354AA">
        <w:rPr>
          <w:rFonts w:ascii="Gill Sans MT" w:hAnsi="Gill Sans MT" w:cstheme="minorHAnsi"/>
        </w:rPr>
        <w:t>about evaluation of Indigenous policies and programs.</w:t>
      </w:r>
      <w:r w:rsidR="005E6274" w:rsidRPr="003354AA">
        <w:rPr>
          <w:rFonts w:ascii="Gill Sans MT" w:hAnsi="Gill Sans MT" w:cstheme="minorHAnsi"/>
        </w:rPr>
        <w:t xml:space="preserve"> </w:t>
      </w:r>
      <w:r w:rsidR="00673F25" w:rsidRPr="003354AA">
        <w:rPr>
          <w:rFonts w:ascii="Gill Sans MT" w:hAnsi="Gill Sans MT" w:cstheme="minorHAnsi"/>
        </w:rPr>
        <w:t>However, m</w:t>
      </w:r>
      <w:r w:rsidRPr="003354AA">
        <w:rPr>
          <w:rFonts w:ascii="Gill Sans MT" w:hAnsi="Gill Sans MT" w:cstheme="minorHAnsi"/>
        </w:rPr>
        <w:t xml:space="preserve">any of the same issues, challenges and complexities apply to whole of government approaches </w:t>
      </w:r>
      <w:r w:rsidR="006475FB" w:rsidRPr="003354AA">
        <w:rPr>
          <w:rFonts w:ascii="Gill Sans MT" w:hAnsi="Gill Sans MT" w:cstheme="minorHAnsi"/>
        </w:rPr>
        <w:t>to</w:t>
      </w:r>
      <w:r w:rsidRPr="003354AA">
        <w:rPr>
          <w:rFonts w:ascii="Gill Sans MT" w:hAnsi="Gill Sans MT" w:cstheme="minorHAnsi"/>
        </w:rPr>
        <w:t xml:space="preserve"> evaluation of policies and programs affecting the broader Australian population.</w:t>
      </w:r>
      <w:r w:rsidR="00463A01" w:rsidRPr="003354AA">
        <w:rPr>
          <w:rFonts w:ascii="Gill Sans MT" w:hAnsi="Gill Sans MT" w:cstheme="minorHAnsi"/>
        </w:rPr>
        <w:t xml:space="preserve"> </w:t>
      </w:r>
      <w:r w:rsidR="00E9066A" w:rsidRPr="003354AA">
        <w:rPr>
          <w:rFonts w:ascii="Gill Sans MT" w:hAnsi="Gill Sans MT" w:cstheme="minorHAnsi"/>
        </w:rPr>
        <w:t>Several</w:t>
      </w:r>
      <w:r w:rsidR="005E6274" w:rsidRPr="003354AA">
        <w:rPr>
          <w:rFonts w:ascii="Gill Sans MT" w:hAnsi="Gill Sans MT" w:cstheme="minorHAnsi"/>
        </w:rPr>
        <w:t xml:space="preserve"> of the questions pertain to these issues, and seek information </w:t>
      </w:r>
      <w:r w:rsidR="00C02E9A" w:rsidRPr="003354AA">
        <w:rPr>
          <w:rFonts w:ascii="Gill Sans MT" w:hAnsi="Gill Sans MT" w:cstheme="minorHAnsi"/>
        </w:rPr>
        <w:t>about governance, structural and priority setting processes.</w:t>
      </w:r>
    </w:p>
    <w:p w14:paraId="10985730" w14:textId="77777777" w:rsidR="003354AA" w:rsidRDefault="003354AA" w:rsidP="00E81C74">
      <w:pPr>
        <w:tabs>
          <w:tab w:val="left" w:pos="8640"/>
        </w:tabs>
        <w:spacing w:after="160" w:line="259" w:lineRule="auto"/>
        <w:ind w:right="386"/>
        <w:rPr>
          <w:rFonts w:ascii="Gill Sans MT" w:hAnsi="Gill Sans MT" w:cstheme="minorHAnsi"/>
        </w:rPr>
      </w:pPr>
      <w:r w:rsidRPr="003354AA">
        <w:rPr>
          <w:rFonts w:ascii="Gill Sans MT" w:hAnsi="Gill Sans MT" w:cstheme="minorHAnsi"/>
        </w:rPr>
        <w:t xml:space="preserve">Our response to the questions raised in the Issues Paper is nevertheless focussed on Indigenous policies and programs, and our considered opinion about how the Indigenous Evaluation Strategy can be developed and implemented to improve outcomes for Indigenous people. However, some of these opinions could equally be applied to other policies and programs designed and implemented by Australian Government agencies. </w:t>
      </w:r>
    </w:p>
    <w:p w14:paraId="45D2D4BB" w14:textId="2F4BF8E6" w:rsidR="003354AA" w:rsidRPr="00C46B36" w:rsidRDefault="003354AA" w:rsidP="00E81C74">
      <w:pPr>
        <w:tabs>
          <w:tab w:val="left" w:pos="8640"/>
        </w:tabs>
        <w:spacing w:after="160" w:line="259" w:lineRule="auto"/>
        <w:ind w:right="386"/>
        <w:rPr>
          <w:rFonts w:ascii="Gill Sans MT" w:hAnsi="Gill Sans MT" w:cstheme="minorHAnsi"/>
        </w:rPr>
      </w:pPr>
      <w:r w:rsidRPr="00C46B36">
        <w:rPr>
          <w:rFonts w:ascii="Gill Sans MT" w:hAnsi="Gill Sans MT" w:cstheme="minorHAnsi"/>
        </w:rPr>
        <w:t>In recent years the AES has provided responses to the following independent reviews:</w:t>
      </w:r>
    </w:p>
    <w:p w14:paraId="4437E619" w14:textId="77777777" w:rsidR="003354AA" w:rsidRPr="00E42A79" w:rsidRDefault="003354AA" w:rsidP="00883FB1">
      <w:pPr>
        <w:pStyle w:val="ListParagraph"/>
        <w:numPr>
          <w:ilvl w:val="0"/>
          <w:numId w:val="17"/>
        </w:numPr>
        <w:tabs>
          <w:tab w:val="left" w:pos="8640"/>
        </w:tabs>
        <w:spacing w:after="160" w:line="259" w:lineRule="auto"/>
        <w:ind w:right="386"/>
        <w:rPr>
          <w:rFonts w:ascii="Gill Sans MT" w:hAnsi="Gill Sans MT"/>
        </w:rPr>
      </w:pPr>
      <w:r w:rsidRPr="00E42A79">
        <w:rPr>
          <w:rFonts w:ascii="Gill Sans MT" w:hAnsi="Gill Sans MT"/>
          <w:i/>
          <w:iCs/>
        </w:rPr>
        <w:t>The</w:t>
      </w:r>
      <w:r w:rsidRPr="00E42A79">
        <w:rPr>
          <w:rFonts w:ascii="Gill Sans MT" w:hAnsi="Gill Sans MT"/>
        </w:rPr>
        <w:t xml:space="preserve"> </w:t>
      </w:r>
      <w:r w:rsidRPr="00E42A79">
        <w:rPr>
          <w:rFonts w:ascii="Gill Sans MT" w:hAnsi="Gill Sans MT"/>
          <w:i/>
          <w:iCs/>
        </w:rPr>
        <w:t>Review of</w:t>
      </w:r>
      <w:r w:rsidRPr="00E42A79">
        <w:rPr>
          <w:rFonts w:ascii="Gill Sans MT" w:hAnsi="Gill Sans MT"/>
        </w:rPr>
        <w:t xml:space="preserve"> </w:t>
      </w:r>
      <w:r w:rsidRPr="00E42A79">
        <w:rPr>
          <w:rFonts w:ascii="Gill Sans MT" w:hAnsi="Gill Sans MT"/>
          <w:i/>
          <w:iCs/>
        </w:rPr>
        <w:t>Public Governance, Performance and Accountability Act 2013 and Rule</w:t>
      </w:r>
      <w:r w:rsidRPr="00E42A79">
        <w:rPr>
          <w:rFonts w:ascii="Gill Sans MT" w:hAnsi="Gill Sans MT"/>
        </w:rPr>
        <w:t xml:space="preserve"> (September 2017)</w:t>
      </w:r>
    </w:p>
    <w:p w14:paraId="2F832799" w14:textId="77777777" w:rsidR="003354AA" w:rsidRPr="00E42A79" w:rsidRDefault="003354AA" w:rsidP="00883FB1">
      <w:pPr>
        <w:pStyle w:val="ListParagraph"/>
        <w:numPr>
          <w:ilvl w:val="0"/>
          <w:numId w:val="17"/>
        </w:numPr>
        <w:tabs>
          <w:tab w:val="left" w:pos="8640"/>
        </w:tabs>
        <w:spacing w:after="160" w:line="259" w:lineRule="auto"/>
        <w:ind w:right="386"/>
        <w:rPr>
          <w:rFonts w:ascii="Gill Sans MT" w:hAnsi="Gill Sans MT"/>
        </w:rPr>
      </w:pPr>
      <w:r w:rsidRPr="00E42A79">
        <w:rPr>
          <w:rFonts w:ascii="Gill Sans MT" w:hAnsi="Gill Sans MT"/>
          <w:i/>
          <w:iCs/>
        </w:rPr>
        <w:t>The Independent Review of the Australian Public Service</w:t>
      </w:r>
      <w:r w:rsidRPr="00E42A79">
        <w:rPr>
          <w:rFonts w:ascii="Gill Sans MT" w:hAnsi="Gill Sans MT"/>
        </w:rPr>
        <w:t xml:space="preserve"> – (July 2018 and May 2019).</w:t>
      </w:r>
    </w:p>
    <w:p w14:paraId="165F8798" w14:textId="109C35CF" w:rsidR="003354AA" w:rsidRPr="00E42A79" w:rsidRDefault="003354AA" w:rsidP="00E42A79">
      <w:pPr>
        <w:tabs>
          <w:tab w:val="left" w:pos="8640"/>
        </w:tabs>
        <w:spacing w:after="160" w:line="259" w:lineRule="auto"/>
        <w:ind w:right="386"/>
        <w:rPr>
          <w:rFonts w:ascii="Gill Sans MT" w:hAnsi="Gill Sans MT" w:cstheme="minorHAnsi"/>
        </w:rPr>
      </w:pPr>
      <w:r w:rsidRPr="00E42A79">
        <w:rPr>
          <w:rFonts w:ascii="Gill Sans MT" w:hAnsi="Gill Sans MT" w:cstheme="minorHAnsi"/>
        </w:rPr>
        <w:t>While the scope of the terms of reference for both reviews related to Australian Government public policies and programs more broadly, the AES submissions focussed advice about evaluation, and reference is made to these reviews</w:t>
      </w:r>
      <w:r w:rsidR="009C2C89" w:rsidRPr="00E42A79">
        <w:rPr>
          <w:rFonts w:ascii="Gill Sans MT" w:hAnsi="Gill Sans MT" w:cstheme="minorHAnsi"/>
        </w:rPr>
        <w:t xml:space="preserve">, </w:t>
      </w:r>
      <w:r w:rsidRPr="00E42A79">
        <w:rPr>
          <w:rFonts w:ascii="Gill Sans MT" w:hAnsi="Gill Sans MT" w:cstheme="minorHAnsi"/>
        </w:rPr>
        <w:t>where relevant.</w:t>
      </w:r>
    </w:p>
    <w:p w14:paraId="2A7FCE0F" w14:textId="77777777" w:rsidR="002E466E" w:rsidRPr="003354AA" w:rsidRDefault="002E466E" w:rsidP="0011715A">
      <w:pPr>
        <w:pStyle w:val="Heading2"/>
        <w:tabs>
          <w:tab w:val="left" w:pos="8640"/>
        </w:tabs>
        <w:ind w:right="386"/>
        <w:rPr>
          <w:rFonts w:ascii="Gill Sans MT" w:hAnsi="Gill Sans MT"/>
          <w:color w:val="002060"/>
          <w:sz w:val="24"/>
          <w:szCs w:val="24"/>
        </w:rPr>
      </w:pPr>
    </w:p>
    <w:p w14:paraId="1BE1F4E8" w14:textId="77777777" w:rsidR="00E81C74" w:rsidRDefault="00E81C74">
      <w:pPr>
        <w:spacing w:after="160" w:line="259" w:lineRule="auto"/>
        <w:rPr>
          <w:rFonts w:ascii="Gill Sans MT" w:eastAsiaTheme="majorEastAsia" w:hAnsi="Gill Sans MT" w:cstheme="majorBidi"/>
          <w:sz w:val="32"/>
          <w:szCs w:val="32"/>
        </w:rPr>
      </w:pPr>
      <w:r>
        <w:rPr>
          <w:rFonts w:ascii="Gill Sans MT" w:hAnsi="Gill Sans MT"/>
        </w:rPr>
        <w:br w:type="page"/>
      </w:r>
    </w:p>
    <w:p w14:paraId="302F6B29" w14:textId="0B8812B2" w:rsidR="002A42AC" w:rsidRPr="00E81C74" w:rsidRDefault="00CE6EB7" w:rsidP="00CE6EB7">
      <w:pPr>
        <w:pStyle w:val="Heading3"/>
        <w:rPr>
          <w:rFonts w:ascii="Gill Sans MT" w:hAnsi="Gill Sans MT"/>
          <w:b/>
          <w:bCs/>
          <w:color w:val="auto"/>
        </w:rPr>
      </w:pPr>
      <w:bookmarkStart w:id="25" w:name="_Toc428649286"/>
      <w:r>
        <w:rPr>
          <w:rFonts w:ascii="Gill Sans MT" w:hAnsi="Gill Sans MT"/>
          <w:b/>
          <w:bCs/>
          <w:color w:val="auto"/>
        </w:rPr>
        <w:lastRenderedPageBreak/>
        <w:t>Q</w:t>
      </w:r>
      <w:r w:rsidRPr="00E81C74">
        <w:rPr>
          <w:rFonts w:ascii="Gill Sans MT" w:hAnsi="Gill Sans MT"/>
          <w:b/>
          <w:bCs/>
          <w:color w:val="auto"/>
        </w:rPr>
        <w:t>UESTIONS RAISED IN THE ISSUES PAPER</w:t>
      </w:r>
      <w:bookmarkEnd w:id="25"/>
    </w:p>
    <w:p w14:paraId="5C6C98D2" w14:textId="77777777" w:rsidR="009C2C89" w:rsidRDefault="009C2C89" w:rsidP="00E81C74">
      <w:pPr>
        <w:rPr>
          <w:rFonts w:ascii="Gill Sans MT" w:hAnsi="Gill Sans MT" w:cstheme="minorHAnsi"/>
          <w:b/>
          <w:bCs/>
        </w:rPr>
      </w:pPr>
    </w:p>
    <w:p w14:paraId="0D807B3B" w14:textId="402CEDA1" w:rsidR="00E81C74" w:rsidRPr="00BE4AD1" w:rsidRDefault="00BE4AD1" w:rsidP="00BE4AD1">
      <w:pPr>
        <w:pStyle w:val="InformationRequestTitle"/>
        <w:spacing w:before="120"/>
        <w:outlineLvl w:val="2"/>
        <w:rPr>
          <w:rFonts w:ascii="Gill Sans MT" w:hAnsi="Gill Sans MT" w:cstheme="minorHAnsi"/>
          <w:b/>
          <w:bCs/>
          <w:i w:val="0"/>
          <w:iCs/>
          <w:sz w:val="24"/>
          <w:szCs w:val="24"/>
        </w:rPr>
      </w:pPr>
      <w:bookmarkStart w:id="26" w:name="_Hlk17895637"/>
      <w:r w:rsidRPr="00BE4AD1">
        <w:rPr>
          <w:rFonts w:ascii="Gill Sans MT" w:hAnsi="Gill Sans MT" w:cstheme="minorHAnsi"/>
          <w:b/>
          <w:bCs/>
          <w:i w:val="0"/>
          <w:iCs/>
          <w:caps w:val="0"/>
          <w:sz w:val="24"/>
          <w:szCs w:val="24"/>
        </w:rPr>
        <w:t>OBJECTIVES</w:t>
      </w:r>
      <w:bookmarkEnd w:id="26"/>
    </w:p>
    <w:p w14:paraId="6810D5AE" w14:textId="77777777" w:rsidR="009C2C89" w:rsidRPr="003354AA" w:rsidRDefault="009C2C89" w:rsidP="009C2C89">
      <w:pPr>
        <w:pStyle w:val="InformationRequest"/>
        <w:jc w:val="left"/>
        <w:rPr>
          <w:rFonts w:ascii="Gill Sans MT" w:hAnsi="Gill Sans MT" w:cstheme="minorHAnsi"/>
          <w:b/>
          <w:bCs/>
          <w:sz w:val="24"/>
          <w:szCs w:val="24"/>
        </w:rPr>
      </w:pPr>
      <w:r w:rsidRPr="003354AA">
        <w:rPr>
          <w:rFonts w:ascii="Gill Sans MT" w:hAnsi="Gill Sans MT" w:cstheme="minorHAnsi"/>
          <w:b/>
          <w:bCs/>
          <w:sz w:val="24"/>
          <w:szCs w:val="24"/>
        </w:rPr>
        <w:t>What objectives should a strategy for evaluating policies and programs affecting Aboriginal and Torres Strait Islander people seek to achieve?</w:t>
      </w:r>
    </w:p>
    <w:p w14:paraId="228DC265" w14:textId="2A0B2D75" w:rsidR="009C2C89" w:rsidRDefault="009C2C89" w:rsidP="00206E06">
      <w:pPr>
        <w:pStyle w:val="InformationRequest"/>
        <w:jc w:val="left"/>
        <w:rPr>
          <w:rFonts w:ascii="Gill Sans MT" w:hAnsi="Gill Sans MT" w:cstheme="minorHAnsi"/>
          <w:b/>
          <w:bCs/>
          <w:sz w:val="24"/>
          <w:szCs w:val="24"/>
        </w:rPr>
      </w:pPr>
      <w:r w:rsidRPr="00206E06">
        <w:rPr>
          <w:rFonts w:ascii="Gill Sans MT" w:hAnsi="Gill Sans MT" w:cstheme="minorHAnsi"/>
          <w:b/>
          <w:bCs/>
          <w:sz w:val="24"/>
          <w:szCs w:val="24"/>
        </w:rPr>
        <w:t>To what extent are the evaluation practices of Australian Government agencies consistent with the United Nations Declaration on the Rights of Indigenous Peoples? How could practices be improved in this respect?</w:t>
      </w:r>
    </w:p>
    <w:p w14:paraId="09DBA817" w14:textId="77777777" w:rsidR="00206E06" w:rsidRPr="00206E06" w:rsidRDefault="00206E06" w:rsidP="00206E06">
      <w:pPr>
        <w:pStyle w:val="BodyText"/>
        <w:rPr>
          <w:lang w:eastAsia="en-AU"/>
        </w:rPr>
      </w:pPr>
    </w:p>
    <w:p w14:paraId="70646AB6" w14:textId="77777777" w:rsidR="009C2C89" w:rsidRPr="003354AA" w:rsidRDefault="009C2C89" w:rsidP="009C2C89">
      <w:pPr>
        <w:spacing w:after="0"/>
        <w:rPr>
          <w:rFonts w:ascii="Gill Sans MT" w:eastAsiaTheme="minorHAnsi" w:hAnsi="Gill Sans MT"/>
          <w:lang w:eastAsia="en-US"/>
        </w:rPr>
      </w:pPr>
      <w:r w:rsidRPr="003354AA">
        <w:rPr>
          <w:rFonts w:ascii="Gill Sans MT" w:eastAsiaTheme="minorHAnsi" w:hAnsi="Gill Sans MT"/>
          <w:lang w:eastAsia="en-US"/>
        </w:rPr>
        <w:t xml:space="preserve">In terms of the objectives of the Indigenous Evaluation Strategy, there is a need to address: </w:t>
      </w:r>
    </w:p>
    <w:p w14:paraId="5CA48557" w14:textId="4E021E0B" w:rsidR="00BF3ABF" w:rsidRPr="0088571C" w:rsidRDefault="00BF3ABF" w:rsidP="009C2C89">
      <w:pPr>
        <w:pStyle w:val="ListParagraph"/>
        <w:numPr>
          <w:ilvl w:val="0"/>
          <w:numId w:val="6"/>
        </w:numPr>
        <w:spacing w:after="0"/>
        <w:ind w:left="405" w:hanging="270"/>
        <w:rPr>
          <w:rFonts w:ascii="Gill Sans MT" w:eastAsiaTheme="minorHAnsi" w:hAnsi="Gill Sans MT"/>
          <w:lang w:eastAsia="en-US"/>
        </w:rPr>
      </w:pPr>
      <w:r w:rsidRPr="0088571C">
        <w:rPr>
          <w:rFonts w:ascii="Gill Sans MT" w:eastAsiaTheme="minorHAnsi" w:hAnsi="Gill Sans MT"/>
          <w:lang w:eastAsia="en-US"/>
        </w:rPr>
        <w:t xml:space="preserve">Cultural awareness of the history of Aboriginal and Torres Strait Islander people by the Australian Public Service evaluation </w:t>
      </w:r>
      <w:r w:rsidR="00CE6EB7" w:rsidRPr="0088571C">
        <w:rPr>
          <w:rFonts w:ascii="Gill Sans MT" w:eastAsiaTheme="minorHAnsi" w:hAnsi="Gill Sans MT"/>
          <w:lang w:eastAsia="en-US"/>
        </w:rPr>
        <w:t xml:space="preserve">commissioners and </w:t>
      </w:r>
      <w:r w:rsidRPr="0088571C">
        <w:rPr>
          <w:rFonts w:ascii="Gill Sans MT" w:eastAsiaTheme="minorHAnsi" w:hAnsi="Gill Sans MT"/>
          <w:lang w:eastAsia="en-US"/>
        </w:rPr>
        <w:t xml:space="preserve">practitioners </w:t>
      </w:r>
      <w:r w:rsidR="00CE6EB7" w:rsidRPr="0088571C">
        <w:rPr>
          <w:rFonts w:ascii="Gill Sans MT" w:eastAsiaTheme="minorHAnsi" w:hAnsi="Gill Sans MT"/>
          <w:lang w:eastAsia="en-US"/>
        </w:rPr>
        <w:t xml:space="preserve">who </w:t>
      </w:r>
      <w:r w:rsidRPr="0088571C">
        <w:rPr>
          <w:rFonts w:ascii="Gill Sans MT" w:eastAsiaTheme="minorHAnsi" w:hAnsi="Gill Sans MT"/>
          <w:lang w:eastAsia="en-US"/>
        </w:rPr>
        <w:t xml:space="preserve">evaluate policies and programs effecting Indigenous </w:t>
      </w:r>
      <w:r w:rsidR="00F64EDE" w:rsidRPr="0088571C">
        <w:rPr>
          <w:rFonts w:ascii="Gill Sans MT" w:eastAsiaTheme="minorHAnsi" w:hAnsi="Gill Sans MT"/>
          <w:lang w:eastAsia="en-US"/>
        </w:rPr>
        <w:t>people</w:t>
      </w:r>
    </w:p>
    <w:p w14:paraId="575EBF07" w14:textId="5040AFC9" w:rsidR="009C2C89" w:rsidRPr="003354AA" w:rsidRDefault="009C2C89" w:rsidP="009C2C89">
      <w:pPr>
        <w:pStyle w:val="ListParagraph"/>
        <w:numPr>
          <w:ilvl w:val="0"/>
          <w:numId w:val="6"/>
        </w:numPr>
        <w:spacing w:after="0"/>
        <w:ind w:left="405" w:hanging="270"/>
        <w:rPr>
          <w:rFonts w:ascii="Gill Sans MT" w:eastAsiaTheme="minorHAnsi" w:hAnsi="Gill Sans MT"/>
          <w:lang w:eastAsia="en-US"/>
        </w:rPr>
      </w:pPr>
      <w:r w:rsidRPr="003354AA">
        <w:rPr>
          <w:rFonts w:ascii="Gill Sans MT" w:eastAsiaTheme="minorHAnsi" w:hAnsi="Gill Sans MT"/>
          <w:lang w:eastAsia="en-US"/>
        </w:rPr>
        <w:t xml:space="preserve">Institutional capacity and capability issues in the </w:t>
      </w:r>
      <w:bookmarkStart w:id="27" w:name="_Hlk17894485"/>
      <w:r w:rsidRPr="003354AA">
        <w:rPr>
          <w:rFonts w:ascii="Gill Sans MT" w:eastAsiaTheme="minorHAnsi" w:hAnsi="Gill Sans MT"/>
          <w:lang w:eastAsia="en-US"/>
        </w:rPr>
        <w:t xml:space="preserve">Australian Public Service </w:t>
      </w:r>
      <w:bookmarkEnd w:id="27"/>
      <w:r w:rsidRPr="003354AA">
        <w:rPr>
          <w:rFonts w:ascii="Gill Sans MT" w:eastAsiaTheme="minorHAnsi" w:hAnsi="Gill Sans MT"/>
          <w:lang w:eastAsia="en-US"/>
        </w:rPr>
        <w:t>in respect of evaluation generally, and specifically undertaking culturally safe, appropriate and effective evaluation</w:t>
      </w:r>
    </w:p>
    <w:p w14:paraId="68D35392" w14:textId="77777777" w:rsidR="009C2C89" w:rsidRPr="003354AA" w:rsidRDefault="009C2C89" w:rsidP="009C2C89">
      <w:pPr>
        <w:pStyle w:val="ListParagraph"/>
        <w:numPr>
          <w:ilvl w:val="0"/>
          <w:numId w:val="6"/>
        </w:numPr>
        <w:spacing w:after="0"/>
        <w:ind w:left="405" w:hanging="270"/>
        <w:rPr>
          <w:rFonts w:ascii="Gill Sans MT" w:eastAsiaTheme="minorHAnsi" w:hAnsi="Gill Sans MT"/>
          <w:lang w:eastAsia="en-US"/>
        </w:rPr>
      </w:pPr>
      <w:r w:rsidRPr="003354AA">
        <w:rPr>
          <w:rFonts w:ascii="Gill Sans MT" w:eastAsiaTheme="minorHAnsi" w:hAnsi="Gill Sans MT"/>
          <w:lang w:eastAsia="en-US"/>
        </w:rPr>
        <w:t xml:space="preserve">Issues relating to politics versus good practice in Indigenous affairs </w:t>
      </w:r>
    </w:p>
    <w:p w14:paraId="0E39F4B0" w14:textId="77777777" w:rsidR="009C2C89" w:rsidRPr="003354AA" w:rsidRDefault="009C2C89" w:rsidP="009C2C89">
      <w:pPr>
        <w:pStyle w:val="ListParagraph"/>
        <w:numPr>
          <w:ilvl w:val="0"/>
          <w:numId w:val="6"/>
        </w:numPr>
        <w:spacing w:after="0"/>
        <w:ind w:left="405" w:hanging="270"/>
        <w:rPr>
          <w:rFonts w:ascii="Gill Sans MT" w:eastAsiaTheme="minorHAnsi" w:hAnsi="Gill Sans MT"/>
          <w:lang w:eastAsia="en-US"/>
        </w:rPr>
      </w:pPr>
      <w:r w:rsidRPr="003354AA">
        <w:rPr>
          <w:rFonts w:ascii="Gill Sans MT" w:eastAsiaTheme="minorHAnsi" w:hAnsi="Gill Sans MT"/>
          <w:lang w:eastAsia="en-US"/>
        </w:rPr>
        <w:t xml:space="preserve">The generation and use of quality evidence to support evaluations, and </w:t>
      </w:r>
    </w:p>
    <w:p w14:paraId="606CC5F3" w14:textId="77777777" w:rsidR="009C2C89" w:rsidRPr="003354AA" w:rsidRDefault="009C2C89" w:rsidP="009C2C89">
      <w:pPr>
        <w:pStyle w:val="ListParagraph"/>
        <w:numPr>
          <w:ilvl w:val="0"/>
          <w:numId w:val="6"/>
        </w:numPr>
        <w:spacing w:after="0"/>
        <w:ind w:left="405" w:hanging="270"/>
        <w:rPr>
          <w:rFonts w:ascii="Gill Sans MT" w:eastAsiaTheme="minorHAnsi" w:hAnsi="Gill Sans MT"/>
          <w:lang w:eastAsia="en-US"/>
        </w:rPr>
      </w:pPr>
      <w:r w:rsidRPr="003354AA">
        <w:rPr>
          <w:rFonts w:ascii="Gill Sans MT" w:eastAsiaTheme="minorHAnsi" w:hAnsi="Gill Sans MT"/>
          <w:lang w:eastAsia="en-US"/>
        </w:rPr>
        <w:t>Bias (unconscious or otherwise) in policy and program decision-making and evaluation practice.</w:t>
      </w:r>
    </w:p>
    <w:p w14:paraId="47F2D617" w14:textId="77777777" w:rsidR="009C2C89" w:rsidRPr="003354AA" w:rsidRDefault="009C2C89" w:rsidP="009C2C89">
      <w:pPr>
        <w:pStyle w:val="BoxSpaceBelow"/>
        <w:keepLines/>
        <w:jc w:val="left"/>
        <w:rPr>
          <w:rFonts w:ascii="Gill Sans MT" w:hAnsi="Gill Sans MT"/>
          <w:sz w:val="24"/>
          <w:szCs w:val="24"/>
        </w:rPr>
      </w:pPr>
    </w:p>
    <w:p w14:paraId="4A0C0FE4" w14:textId="77777777" w:rsidR="009C2C89" w:rsidRPr="003354AA" w:rsidRDefault="009C2C89" w:rsidP="009C2C89">
      <w:pPr>
        <w:spacing w:after="0"/>
        <w:rPr>
          <w:rFonts w:ascii="Gill Sans MT" w:eastAsiaTheme="minorHAnsi" w:hAnsi="Gill Sans MT"/>
          <w:lang w:eastAsia="en-US"/>
        </w:rPr>
      </w:pPr>
      <w:r w:rsidRPr="003354AA">
        <w:rPr>
          <w:rFonts w:ascii="Gill Sans MT" w:hAnsi="Gill Sans MT"/>
        </w:rPr>
        <w:t xml:space="preserve">Consistency of evaluation practices with the </w:t>
      </w:r>
      <w:r w:rsidRPr="003354AA">
        <w:rPr>
          <w:rFonts w:ascii="Gill Sans MT" w:hAnsi="Gill Sans MT"/>
          <w:i/>
          <w:iCs/>
        </w:rPr>
        <w:t>United Nations Declaration on the Rights of Indigenous Peoples</w:t>
      </w:r>
      <w:r w:rsidRPr="003354AA">
        <w:rPr>
          <w:rFonts w:ascii="Gill Sans MT" w:hAnsi="Gill Sans MT"/>
        </w:rPr>
        <w:t xml:space="preserve"> is supported.  We acknowledge that the extent to which </w:t>
      </w:r>
      <w:r w:rsidRPr="003354AA">
        <w:rPr>
          <w:rFonts w:ascii="Gill Sans MT" w:eastAsiaTheme="minorHAnsi" w:hAnsi="Gill Sans MT"/>
          <w:lang w:eastAsia="en-US"/>
        </w:rPr>
        <w:t xml:space="preserve">Australian Government agencies practices are consistent with the UN Declaration is likely to vary significantly, with some agencies more mature than others. </w:t>
      </w:r>
    </w:p>
    <w:p w14:paraId="4BCA6802" w14:textId="77777777" w:rsidR="009C2C89" w:rsidRPr="003354AA" w:rsidRDefault="009C2C89" w:rsidP="009C2C89">
      <w:pPr>
        <w:spacing w:after="0"/>
        <w:rPr>
          <w:rFonts w:ascii="Gill Sans MT" w:eastAsiaTheme="minorHAnsi" w:hAnsi="Gill Sans MT"/>
          <w:lang w:eastAsia="en-US"/>
        </w:rPr>
      </w:pPr>
    </w:p>
    <w:p w14:paraId="2F04E7D3" w14:textId="77777777" w:rsidR="009C2C89" w:rsidRPr="003354AA" w:rsidRDefault="009C2C89" w:rsidP="009C2C89">
      <w:pPr>
        <w:spacing w:after="0"/>
        <w:rPr>
          <w:rFonts w:ascii="Gill Sans MT" w:eastAsiaTheme="minorHAnsi" w:hAnsi="Gill Sans MT"/>
          <w:lang w:eastAsia="en-US"/>
        </w:rPr>
      </w:pPr>
      <w:r w:rsidRPr="003354AA">
        <w:rPr>
          <w:rFonts w:ascii="Gill Sans MT" w:eastAsiaTheme="minorHAnsi" w:hAnsi="Gill Sans MT"/>
          <w:lang w:eastAsia="en-US"/>
        </w:rPr>
        <w:t>Overall, the APS could to improve capacity to design and deliver effective programs, based on:</w:t>
      </w:r>
    </w:p>
    <w:p w14:paraId="6A3E4DFC" w14:textId="77777777" w:rsidR="009C2C89" w:rsidRPr="003354AA" w:rsidRDefault="009C2C89" w:rsidP="009C2C89">
      <w:pPr>
        <w:pStyle w:val="ListParagraph"/>
        <w:numPr>
          <w:ilvl w:val="0"/>
          <w:numId w:val="6"/>
        </w:numPr>
        <w:spacing w:after="0"/>
        <w:ind w:left="405" w:hanging="270"/>
        <w:rPr>
          <w:rFonts w:ascii="Gill Sans MT" w:eastAsiaTheme="minorHAnsi" w:hAnsi="Gill Sans MT"/>
          <w:lang w:eastAsia="en-US"/>
        </w:rPr>
      </w:pPr>
      <w:r w:rsidRPr="003354AA">
        <w:rPr>
          <w:rFonts w:ascii="Gill Sans MT" w:eastAsiaTheme="minorHAnsi" w:hAnsi="Gill Sans MT"/>
          <w:lang w:eastAsia="en-US"/>
        </w:rPr>
        <w:t>Community driven policy (inclusive, engaging and relevant) – i.e. not simply targeting political objectives</w:t>
      </w:r>
    </w:p>
    <w:p w14:paraId="7342AF8F" w14:textId="77777777" w:rsidR="009C2C89" w:rsidRPr="003354AA" w:rsidRDefault="009C2C89" w:rsidP="009C2C89">
      <w:pPr>
        <w:pStyle w:val="ListParagraph"/>
        <w:numPr>
          <w:ilvl w:val="0"/>
          <w:numId w:val="6"/>
        </w:numPr>
        <w:spacing w:after="0"/>
        <w:ind w:left="405" w:hanging="270"/>
        <w:rPr>
          <w:rFonts w:ascii="Gill Sans MT" w:eastAsiaTheme="minorHAnsi" w:hAnsi="Gill Sans MT"/>
          <w:lang w:eastAsia="en-US"/>
        </w:rPr>
      </w:pPr>
      <w:r w:rsidRPr="003354AA">
        <w:rPr>
          <w:rFonts w:ascii="Gill Sans MT" w:eastAsiaTheme="minorHAnsi" w:hAnsi="Gill Sans MT"/>
          <w:lang w:eastAsia="en-US"/>
        </w:rPr>
        <w:t>Quality program designs – i.e. using program logic, theory of change and clear and measurable targets etc</w:t>
      </w:r>
    </w:p>
    <w:p w14:paraId="6055FA2E" w14:textId="77777777" w:rsidR="009C2C89" w:rsidRPr="003354AA" w:rsidRDefault="009C2C89" w:rsidP="009C2C89">
      <w:pPr>
        <w:pStyle w:val="ListParagraph"/>
        <w:numPr>
          <w:ilvl w:val="0"/>
          <w:numId w:val="6"/>
        </w:numPr>
        <w:spacing w:after="0"/>
        <w:ind w:left="405" w:hanging="270"/>
        <w:rPr>
          <w:rFonts w:ascii="Gill Sans MT" w:eastAsiaTheme="minorHAnsi" w:hAnsi="Gill Sans MT"/>
          <w:lang w:eastAsia="en-US"/>
        </w:rPr>
      </w:pPr>
      <w:r w:rsidRPr="003354AA">
        <w:rPr>
          <w:rFonts w:ascii="Gill Sans MT" w:eastAsiaTheme="minorHAnsi" w:hAnsi="Gill Sans MT"/>
          <w:lang w:eastAsia="en-US"/>
        </w:rPr>
        <w:t>Commissioning quality evaluations – i.e. setting evaluation points in program designs, evaluations are comprehensive and look at more than just a small set of program related activities, and quality measures are set for evaluation activities in program design</w:t>
      </w:r>
    </w:p>
    <w:p w14:paraId="5D6BB304" w14:textId="7E00D409" w:rsidR="009C2C89" w:rsidRPr="003354AA" w:rsidRDefault="009C2C89" w:rsidP="009C2C89">
      <w:pPr>
        <w:pStyle w:val="ListParagraph"/>
        <w:numPr>
          <w:ilvl w:val="0"/>
          <w:numId w:val="6"/>
        </w:numPr>
        <w:spacing w:after="0"/>
        <w:ind w:left="405" w:hanging="270"/>
        <w:rPr>
          <w:rFonts w:ascii="Gill Sans MT" w:eastAsiaTheme="minorHAnsi" w:hAnsi="Gill Sans MT"/>
          <w:lang w:eastAsia="en-US"/>
        </w:rPr>
      </w:pPr>
      <w:r w:rsidRPr="003354AA">
        <w:rPr>
          <w:rFonts w:ascii="Gill Sans MT" w:eastAsiaTheme="minorHAnsi" w:hAnsi="Gill Sans MT"/>
          <w:lang w:eastAsia="en-US"/>
        </w:rPr>
        <w:t xml:space="preserve">Evaluation </w:t>
      </w:r>
      <w:r w:rsidR="00206E06">
        <w:rPr>
          <w:rFonts w:ascii="Gill Sans MT" w:eastAsiaTheme="minorHAnsi" w:hAnsi="Gill Sans MT"/>
          <w:lang w:eastAsia="en-US"/>
        </w:rPr>
        <w:t>i</w:t>
      </w:r>
      <w:r w:rsidRPr="003354AA">
        <w:rPr>
          <w:rFonts w:ascii="Gill Sans MT" w:eastAsiaTheme="minorHAnsi" w:hAnsi="Gill Sans MT"/>
          <w:lang w:eastAsia="en-US"/>
        </w:rPr>
        <w:t>s an integral part of policy and program design and performance, not something added on at the end.</w:t>
      </w:r>
    </w:p>
    <w:p w14:paraId="1FA61A56" w14:textId="424D1289" w:rsidR="009C2C89" w:rsidRDefault="009C2C89" w:rsidP="00E81C74"/>
    <w:p w14:paraId="7686D435" w14:textId="77777777" w:rsidR="009C2C89" w:rsidRDefault="009C2C89">
      <w:pPr>
        <w:spacing w:after="160" w:line="259" w:lineRule="auto"/>
        <w:rPr>
          <w:rFonts w:ascii="Gill Sans MT" w:hAnsi="Gill Sans MT" w:cstheme="minorHAnsi"/>
          <w:b/>
          <w:bCs/>
        </w:rPr>
      </w:pPr>
      <w:r>
        <w:rPr>
          <w:rFonts w:ascii="Gill Sans MT" w:hAnsi="Gill Sans MT" w:cstheme="minorHAnsi"/>
          <w:b/>
          <w:bCs/>
        </w:rPr>
        <w:br w:type="page"/>
      </w:r>
    </w:p>
    <w:p w14:paraId="21CCDB93" w14:textId="14B5C416" w:rsidR="009C2C89" w:rsidRPr="00566B46" w:rsidRDefault="009C2C89" w:rsidP="00566B46">
      <w:pPr>
        <w:pStyle w:val="Heading3"/>
        <w:rPr>
          <w:color w:val="auto"/>
        </w:rPr>
      </w:pPr>
      <w:bookmarkStart w:id="28" w:name="_Toc428649287"/>
      <w:r w:rsidRPr="00566B46">
        <w:rPr>
          <w:rFonts w:ascii="Gill Sans MT" w:hAnsi="Gill Sans MT" w:cstheme="minorHAnsi"/>
          <w:b/>
          <w:bCs/>
          <w:color w:val="auto"/>
        </w:rPr>
        <w:lastRenderedPageBreak/>
        <w:t>COMPONENTS OF THE INDIGENOUS EVALUATION STRATEGY</w:t>
      </w:r>
      <w:bookmarkEnd w:id="28"/>
    </w:p>
    <w:p w14:paraId="3DACBD06" w14:textId="03C63F7B" w:rsidR="0066025A" w:rsidRDefault="009C2C89">
      <w:pPr>
        <w:spacing w:after="160" w:line="259" w:lineRule="auto"/>
        <w:rPr>
          <w:rFonts w:ascii="Gill Sans MT" w:hAnsi="Gill Sans MT" w:cstheme="minorHAnsi"/>
          <w:b/>
          <w:bCs/>
        </w:rPr>
      </w:pPr>
      <w:r w:rsidRPr="002367A1">
        <w:rPr>
          <w:rFonts w:ascii="Gill Sans MT" w:hAnsi="Gill Sans MT" w:cstheme="minorHAnsi"/>
          <w:b/>
          <w:bCs/>
          <w:i/>
          <w:iCs/>
        </w:rPr>
        <w:t>Do you agree with the main components of an Indigenous Evaluation Strategy suggested by the Commission? Should other components be included? If so, why?</w:t>
      </w:r>
    </w:p>
    <w:p w14:paraId="48098348" w14:textId="77777777" w:rsidR="009C2C89" w:rsidRPr="003354AA" w:rsidRDefault="009C2C89" w:rsidP="009C2C89">
      <w:pPr>
        <w:spacing w:after="0"/>
        <w:rPr>
          <w:rFonts w:ascii="Gill Sans MT" w:hAnsi="Gill Sans MT"/>
        </w:rPr>
      </w:pPr>
      <w:r w:rsidRPr="003354AA">
        <w:rPr>
          <w:rFonts w:ascii="Gill Sans MT" w:hAnsi="Gill Sans MT"/>
        </w:rPr>
        <w:t xml:space="preserve">The proposed Evaluation Strategy includes the following main components </w:t>
      </w:r>
      <w:r w:rsidRPr="003354AA">
        <w:rPr>
          <w:rFonts w:ascii="Gill Sans MT" w:eastAsiaTheme="minorHAnsi" w:hAnsi="Gill Sans MT"/>
          <w:lang w:eastAsia="en-US"/>
        </w:rPr>
        <w:t>(Source: image from page 4, Issues Paper, 2019)</w:t>
      </w:r>
      <w:r w:rsidRPr="003354AA">
        <w:rPr>
          <w:rFonts w:ascii="Gill Sans MT" w:hAnsi="Gill Sans MT"/>
        </w:rPr>
        <w:t>:</w:t>
      </w:r>
    </w:p>
    <w:p w14:paraId="2FFE42B7" w14:textId="77777777" w:rsidR="009C2C89" w:rsidRPr="003354AA" w:rsidRDefault="009C2C89" w:rsidP="009C2C89">
      <w:pPr>
        <w:pStyle w:val="BoxSpaceBelow"/>
        <w:keepLines/>
        <w:rPr>
          <w:rFonts w:ascii="Gill Sans MT" w:hAnsi="Gill Sans MT" w:cstheme="minorHAnsi"/>
          <w:sz w:val="24"/>
          <w:szCs w:val="24"/>
        </w:rPr>
      </w:pPr>
    </w:p>
    <w:p w14:paraId="48522CFD" w14:textId="77777777" w:rsidR="009C2C89" w:rsidRPr="003354AA" w:rsidRDefault="009C2C89" w:rsidP="009C2C89">
      <w:pPr>
        <w:pStyle w:val="BoxSpaceBelow"/>
        <w:keepLines/>
        <w:rPr>
          <w:rFonts w:ascii="Gill Sans MT" w:hAnsi="Gill Sans MT" w:cstheme="minorHAnsi"/>
          <w:sz w:val="24"/>
          <w:szCs w:val="24"/>
        </w:rPr>
      </w:pPr>
    </w:p>
    <w:p w14:paraId="1394BCD4" w14:textId="77777777" w:rsidR="009C2C89" w:rsidRPr="003354AA" w:rsidRDefault="009C2C89" w:rsidP="009C2C89">
      <w:pPr>
        <w:pStyle w:val="BoxSpaceBelow"/>
        <w:keepLines/>
        <w:rPr>
          <w:rFonts w:ascii="Gill Sans MT" w:hAnsi="Gill Sans MT" w:cstheme="minorHAnsi"/>
          <w:sz w:val="24"/>
          <w:szCs w:val="24"/>
        </w:rPr>
      </w:pPr>
    </w:p>
    <w:p w14:paraId="4C1CDF77" w14:textId="77777777" w:rsidR="009C2C89" w:rsidRPr="003354AA" w:rsidRDefault="009C2C89" w:rsidP="009C2C89">
      <w:pPr>
        <w:pStyle w:val="BoxSpaceBelow"/>
        <w:keepLines/>
        <w:rPr>
          <w:rFonts w:ascii="Gill Sans MT" w:hAnsi="Gill Sans MT" w:cstheme="minorHAnsi"/>
          <w:sz w:val="24"/>
          <w:szCs w:val="24"/>
        </w:rPr>
      </w:pPr>
    </w:p>
    <w:p w14:paraId="0AB5B8E4" w14:textId="77777777" w:rsidR="009C2C89" w:rsidRPr="003354AA" w:rsidRDefault="009C2C89" w:rsidP="009C2C89">
      <w:pPr>
        <w:spacing w:after="0"/>
        <w:rPr>
          <w:rFonts w:ascii="Gill Sans MT" w:eastAsiaTheme="minorHAnsi" w:hAnsi="Gill Sans MT"/>
          <w:lang w:eastAsia="en-US"/>
        </w:rPr>
      </w:pPr>
      <w:r w:rsidRPr="003354AA">
        <w:rPr>
          <w:rFonts w:ascii="Gill Sans MT" w:eastAsiaTheme="minorHAnsi" w:hAnsi="Gill Sans MT"/>
          <w:noProof/>
          <w:lang w:eastAsia="en-AU"/>
        </w:rPr>
        <w:drawing>
          <wp:inline distT="0" distB="0" distL="0" distR="0" wp14:anchorId="7EF5EF54" wp14:editId="3BEB77CE">
            <wp:extent cx="4930140" cy="965835"/>
            <wp:effectExtent l="0" t="0" r="381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30140" cy="965835"/>
                    </a:xfrm>
                    <a:prstGeom prst="rect">
                      <a:avLst/>
                    </a:prstGeom>
                    <a:noFill/>
                  </pic:spPr>
                </pic:pic>
              </a:graphicData>
            </a:graphic>
          </wp:inline>
        </w:drawing>
      </w:r>
    </w:p>
    <w:p w14:paraId="7882C270" w14:textId="77777777" w:rsidR="009C2C89" w:rsidRPr="003354AA" w:rsidRDefault="009C2C89" w:rsidP="009C2C89">
      <w:pPr>
        <w:spacing w:after="0"/>
        <w:rPr>
          <w:rFonts w:ascii="Gill Sans MT" w:eastAsiaTheme="minorHAnsi" w:hAnsi="Gill Sans MT"/>
          <w:lang w:eastAsia="en-US"/>
        </w:rPr>
      </w:pPr>
    </w:p>
    <w:p w14:paraId="4B6A4B0E" w14:textId="77777777" w:rsidR="009C2C89" w:rsidRPr="003354AA" w:rsidRDefault="009C2C89" w:rsidP="009C2C89">
      <w:pPr>
        <w:spacing w:after="0"/>
        <w:rPr>
          <w:rFonts w:ascii="Gill Sans MT" w:eastAsiaTheme="minorHAnsi" w:hAnsi="Gill Sans MT"/>
          <w:lang w:eastAsia="en-US"/>
        </w:rPr>
      </w:pPr>
      <w:r w:rsidRPr="003354AA">
        <w:rPr>
          <w:rFonts w:ascii="Gill Sans MT" w:eastAsiaTheme="minorHAnsi" w:hAnsi="Gill Sans MT"/>
          <w:lang w:eastAsia="en-US"/>
        </w:rPr>
        <w:t>The AES supports these as the main components of the Strategy. Our comments relate to how the components of the Strategy could be developed, implemented and reviewed:</w:t>
      </w:r>
    </w:p>
    <w:p w14:paraId="47CE4867" w14:textId="77777777" w:rsidR="009C2C89" w:rsidRPr="003354AA" w:rsidRDefault="009C2C89" w:rsidP="009C2C89">
      <w:pPr>
        <w:spacing w:after="0"/>
        <w:rPr>
          <w:rFonts w:ascii="Gill Sans MT" w:hAnsi="Gill Sans MT"/>
        </w:rPr>
      </w:pPr>
    </w:p>
    <w:p w14:paraId="4FBC7BF9" w14:textId="44A073B6" w:rsidR="009C2C89" w:rsidRPr="003354AA" w:rsidRDefault="009C2C89" w:rsidP="009C2C89">
      <w:pPr>
        <w:pStyle w:val="ListParagraph"/>
        <w:numPr>
          <w:ilvl w:val="0"/>
          <w:numId w:val="9"/>
        </w:numPr>
        <w:spacing w:after="0"/>
        <w:rPr>
          <w:rFonts w:ascii="Gill Sans MT" w:eastAsiaTheme="minorHAnsi" w:hAnsi="Gill Sans MT"/>
          <w:lang w:eastAsia="en-US"/>
        </w:rPr>
      </w:pPr>
      <w:r w:rsidRPr="003354AA">
        <w:rPr>
          <w:rFonts w:ascii="Gill Sans MT" w:eastAsiaTheme="minorHAnsi" w:hAnsi="Gill Sans MT"/>
          <w:lang w:eastAsia="en-US"/>
        </w:rPr>
        <w:t>A principles-based framework should be the foundation stone of the Strategy.  The principles should be developed in consultation with Indigenous people and applicable across all Australian Government portfolios.  The framework should include both monitoring and evaluation aspects.</w:t>
      </w:r>
    </w:p>
    <w:p w14:paraId="0CECD029" w14:textId="77777777" w:rsidR="009C2C89" w:rsidRPr="003354AA" w:rsidRDefault="009C2C89" w:rsidP="009C2C89">
      <w:pPr>
        <w:pStyle w:val="ListParagraph"/>
        <w:numPr>
          <w:ilvl w:val="0"/>
          <w:numId w:val="10"/>
        </w:numPr>
        <w:spacing w:after="0"/>
        <w:rPr>
          <w:rFonts w:ascii="Gill Sans MT" w:eastAsiaTheme="minorHAnsi" w:hAnsi="Gill Sans MT"/>
          <w:lang w:eastAsia="en-US"/>
        </w:rPr>
      </w:pPr>
      <w:r w:rsidRPr="003354AA">
        <w:rPr>
          <w:rFonts w:ascii="Gill Sans MT" w:eastAsiaTheme="minorHAnsi" w:hAnsi="Gill Sans MT"/>
          <w:lang w:eastAsia="en-US"/>
        </w:rPr>
        <w:t>Consultation about the principles relevant to Indigenous people will enable the framework to the culturally appropriate to diverse Indigenous perspectives</w:t>
      </w:r>
    </w:p>
    <w:p w14:paraId="73FA5A0E" w14:textId="77777777" w:rsidR="009C2C89" w:rsidRPr="003354AA" w:rsidRDefault="009C2C89" w:rsidP="009C2C89">
      <w:pPr>
        <w:pStyle w:val="ListParagraph"/>
        <w:numPr>
          <w:ilvl w:val="0"/>
          <w:numId w:val="10"/>
        </w:numPr>
        <w:spacing w:after="0"/>
        <w:rPr>
          <w:rFonts w:ascii="Gill Sans MT" w:eastAsiaTheme="minorHAnsi" w:hAnsi="Gill Sans MT"/>
          <w:lang w:eastAsia="en-US"/>
        </w:rPr>
      </w:pPr>
      <w:r w:rsidRPr="003354AA">
        <w:rPr>
          <w:rFonts w:ascii="Gill Sans MT" w:eastAsiaTheme="minorHAnsi" w:hAnsi="Gill Sans MT"/>
          <w:lang w:eastAsia="en-US"/>
        </w:rPr>
        <w:t>Monitoring and evaluation should not be artificially separated in the Strategy.  Some policies and programs may be monitored only, and others can use monitoring data as part of evaluation activities.</w:t>
      </w:r>
    </w:p>
    <w:p w14:paraId="665DCEE2" w14:textId="77777777" w:rsidR="009C2C89" w:rsidRPr="003354AA" w:rsidRDefault="009C2C89" w:rsidP="001E3C8C">
      <w:pPr>
        <w:pStyle w:val="ListParagraph"/>
        <w:numPr>
          <w:ilvl w:val="0"/>
          <w:numId w:val="9"/>
        </w:numPr>
        <w:spacing w:before="120" w:after="0"/>
        <w:ind w:left="714" w:hanging="357"/>
        <w:contextualSpacing w:val="0"/>
        <w:rPr>
          <w:rFonts w:ascii="Gill Sans MT" w:eastAsiaTheme="minorHAnsi" w:hAnsi="Gill Sans MT"/>
          <w:lang w:eastAsia="en-US"/>
        </w:rPr>
      </w:pPr>
      <w:r w:rsidRPr="003354AA">
        <w:rPr>
          <w:rFonts w:ascii="Gill Sans MT" w:eastAsiaTheme="minorHAnsi" w:hAnsi="Gill Sans MT"/>
          <w:lang w:eastAsia="en-US"/>
        </w:rPr>
        <w:t xml:space="preserve">The broad principle-based framework should enable agencies to scope their monitoring and evaluation priorities relevant to their portfolio policy and program responsibilities.  The framework should assist and inform a consistent approach to evaluation priority setting processes without being overly prescriptive. </w:t>
      </w:r>
    </w:p>
    <w:p w14:paraId="37D6A16C" w14:textId="77777777" w:rsidR="009C2C89" w:rsidRPr="003354AA" w:rsidRDefault="009C2C89" w:rsidP="009C2C89">
      <w:pPr>
        <w:pStyle w:val="ListParagraph"/>
        <w:numPr>
          <w:ilvl w:val="0"/>
          <w:numId w:val="10"/>
        </w:numPr>
        <w:spacing w:after="0"/>
        <w:rPr>
          <w:rFonts w:ascii="Gill Sans MT" w:eastAsiaTheme="minorHAnsi" w:hAnsi="Gill Sans MT"/>
          <w:lang w:eastAsia="en-US"/>
        </w:rPr>
      </w:pPr>
      <w:r w:rsidRPr="003354AA">
        <w:rPr>
          <w:rFonts w:ascii="Gill Sans MT" w:eastAsiaTheme="minorHAnsi" w:hAnsi="Gill Sans MT"/>
          <w:lang w:eastAsia="en-US"/>
        </w:rPr>
        <w:t>Consistency in application of the principles to monitoring and evaluation is important for a whole of government approach</w:t>
      </w:r>
    </w:p>
    <w:p w14:paraId="3FFB8699" w14:textId="77777777" w:rsidR="009C2C89" w:rsidRPr="003354AA" w:rsidRDefault="009C2C89" w:rsidP="009C2C89">
      <w:pPr>
        <w:pStyle w:val="ListParagraph"/>
        <w:numPr>
          <w:ilvl w:val="0"/>
          <w:numId w:val="10"/>
        </w:numPr>
        <w:spacing w:after="0"/>
        <w:rPr>
          <w:rFonts w:ascii="Gill Sans MT" w:eastAsiaTheme="minorHAnsi" w:hAnsi="Gill Sans MT"/>
          <w:lang w:eastAsia="en-US"/>
        </w:rPr>
      </w:pPr>
      <w:r w:rsidRPr="003354AA">
        <w:rPr>
          <w:rFonts w:ascii="Gill Sans MT" w:eastAsiaTheme="minorHAnsi" w:hAnsi="Gill Sans MT"/>
          <w:lang w:eastAsia="en-US"/>
        </w:rPr>
        <w:t>Flexibility to determine priorities at an agency level in alignment with the principles is important to enable monitoring and evaluation to be fit-for-purpose.</w:t>
      </w:r>
    </w:p>
    <w:p w14:paraId="2F6777AC" w14:textId="77777777" w:rsidR="009C2C89" w:rsidRPr="003354AA" w:rsidRDefault="009C2C89" w:rsidP="001E3C8C">
      <w:pPr>
        <w:pStyle w:val="ListParagraph"/>
        <w:numPr>
          <w:ilvl w:val="0"/>
          <w:numId w:val="9"/>
        </w:numPr>
        <w:spacing w:before="120" w:after="0"/>
        <w:ind w:left="714" w:hanging="357"/>
        <w:contextualSpacing w:val="0"/>
        <w:rPr>
          <w:rFonts w:ascii="Gill Sans MT" w:eastAsiaTheme="minorHAnsi" w:hAnsi="Gill Sans MT"/>
          <w:lang w:eastAsia="en-US"/>
        </w:rPr>
      </w:pPr>
      <w:r w:rsidRPr="003354AA">
        <w:rPr>
          <w:rFonts w:ascii="Gill Sans MT" w:eastAsiaTheme="minorHAnsi" w:hAnsi="Gill Sans MT"/>
          <w:lang w:eastAsia="en-US"/>
        </w:rPr>
        <w:t xml:space="preserve">The Strategy should support different agencies at different levels of evaluation maturity to build an </w:t>
      </w:r>
      <w:r w:rsidRPr="003354AA">
        <w:rPr>
          <w:rFonts w:ascii="Gill Sans MT" w:hAnsi="Gill Sans MT"/>
        </w:rPr>
        <w:t>evaluative culture, and improve their capacity and capability to conduct, commission and manage evaluations of Indigenous policies and programs.</w:t>
      </w:r>
    </w:p>
    <w:p w14:paraId="2F66BE07" w14:textId="77777777" w:rsidR="009C2C89" w:rsidRPr="003354AA" w:rsidRDefault="009C2C89" w:rsidP="009C2C89">
      <w:pPr>
        <w:pStyle w:val="ListParagraph"/>
        <w:numPr>
          <w:ilvl w:val="0"/>
          <w:numId w:val="10"/>
        </w:numPr>
        <w:spacing w:after="0"/>
        <w:rPr>
          <w:rFonts w:ascii="Gill Sans MT" w:eastAsiaTheme="minorHAnsi" w:hAnsi="Gill Sans MT"/>
          <w:lang w:eastAsia="en-US"/>
        </w:rPr>
      </w:pPr>
      <w:r w:rsidRPr="003354AA">
        <w:rPr>
          <w:rFonts w:ascii="Gill Sans MT" w:eastAsiaTheme="minorHAnsi" w:hAnsi="Gill Sans MT"/>
          <w:lang w:eastAsia="en-US"/>
        </w:rPr>
        <w:t>The APS and individual portfolios have different organisational cultures, histories and experience with evaluation, and in Indigenous affairs</w:t>
      </w:r>
    </w:p>
    <w:p w14:paraId="1394E365" w14:textId="77777777" w:rsidR="009C2C89" w:rsidRPr="003354AA" w:rsidRDefault="009C2C89" w:rsidP="009C2C89">
      <w:pPr>
        <w:pStyle w:val="ListParagraph"/>
        <w:numPr>
          <w:ilvl w:val="0"/>
          <w:numId w:val="10"/>
        </w:numPr>
        <w:spacing w:after="0"/>
        <w:rPr>
          <w:rFonts w:ascii="Gill Sans MT" w:eastAsiaTheme="minorHAnsi" w:hAnsi="Gill Sans MT"/>
          <w:lang w:eastAsia="en-US"/>
        </w:rPr>
      </w:pPr>
      <w:r w:rsidRPr="003354AA">
        <w:rPr>
          <w:rFonts w:ascii="Gill Sans MT" w:hAnsi="Gill Sans MT"/>
        </w:rPr>
        <w:t>The structures and processes adopted within different agencies should encourage and support staff to build evaluation maturity relevant to their organisation but aligned to the principle-based framework.</w:t>
      </w:r>
    </w:p>
    <w:p w14:paraId="51E44CCB" w14:textId="77777777" w:rsidR="009C2C89" w:rsidRPr="003354AA" w:rsidRDefault="009C2C89" w:rsidP="001E3C8C">
      <w:pPr>
        <w:pStyle w:val="ListParagraph"/>
        <w:numPr>
          <w:ilvl w:val="0"/>
          <w:numId w:val="9"/>
        </w:numPr>
        <w:spacing w:before="120" w:after="0"/>
        <w:ind w:left="714" w:hanging="357"/>
        <w:contextualSpacing w:val="0"/>
        <w:rPr>
          <w:rFonts w:ascii="Gill Sans MT" w:hAnsi="Gill Sans MT"/>
        </w:rPr>
      </w:pPr>
      <w:r w:rsidRPr="003354AA">
        <w:rPr>
          <w:rFonts w:ascii="Gill Sans MT" w:hAnsi="Gill Sans MT"/>
        </w:rPr>
        <w:lastRenderedPageBreak/>
        <w:t>The Strategy should support agencies and APS staff to adopt processes which engender:</w:t>
      </w:r>
    </w:p>
    <w:p w14:paraId="3E62DCF1" w14:textId="77777777" w:rsidR="009C2C89" w:rsidRPr="003354AA" w:rsidRDefault="009C2C89" w:rsidP="009C2C89">
      <w:pPr>
        <w:pStyle w:val="ListParagraph"/>
        <w:numPr>
          <w:ilvl w:val="0"/>
          <w:numId w:val="10"/>
        </w:numPr>
        <w:spacing w:after="0"/>
        <w:rPr>
          <w:rFonts w:ascii="Gill Sans MT" w:hAnsi="Gill Sans MT"/>
        </w:rPr>
      </w:pPr>
      <w:r w:rsidRPr="003354AA">
        <w:rPr>
          <w:rFonts w:ascii="Gill Sans MT" w:hAnsi="Gill Sans MT"/>
        </w:rPr>
        <w:t>Cultural safety and ethical evaluation practice for Indigenous policies and programs</w:t>
      </w:r>
    </w:p>
    <w:p w14:paraId="71C2D12E" w14:textId="77777777" w:rsidR="009C2C89" w:rsidRPr="003354AA" w:rsidRDefault="009C2C89" w:rsidP="009C2C89">
      <w:pPr>
        <w:pStyle w:val="ListParagraph"/>
        <w:numPr>
          <w:ilvl w:val="0"/>
          <w:numId w:val="10"/>
        </w:numPr>
        <w:spacing w:after="0"/>
        <w:rPr>
          <w:rFonts w:ascii="Gill Sans MT" w:hAnsi="Gill Sans MT"/>
        </w:rPr>
      </w:pPr>
      <w:r w:rsidRPr="003354AA">
        <w:rPr>
          <w:rFonts w:ascii="Gill Sans MT" w:hAnsi="Gill Sans MT"/>
        </w:rPr>
        <w:t>The use of evidence for policy design and evaluation purposes</w:t>
      </w:r>
    </w:p>
    <w:p w14:paraId="75E49FBB" w14:textId="4697587D" w:rsidR="00AC44A7" w:rsidRPr="001E3C8C" w:rsidRDefault="009C2C89" w:rsidP="00AC44A7">
      <w:pPr>
        <w:pStyle w:val="ListParagraph"/>
        <w:numPr>
          <w:ilvl w:val="0"/>
          <w:numId w:val="10"/>
        </w:numPr>
        <w:spacing w:after="0"/>
        <w:rPr>
          <w:rFonts w:ascii="Gill Sans MT" w:hAnsi="Gill Sans MT"/>
        </w:rPr>
      </w:pPr>
      <w:r w:rsidRPr="003354AA">
        <w:rPr>
          <w:rFonts w:ascii="Gill Sans MT" w:hAnsi="Gill Sans MT"/>
        </w:rPr>
        <w:t>The use of administrative data sets and data linkage to inform policy and program design and evaluation practice</w:t>
      </w:r>
    </w:p>
    <w:p w14:paraId="787F6708" w14:textId="77777777" w:rsidR="009C2C89" w:rsidRPr="003354AA" w:rsidRDefault="009C2C89" w:rsidP="001E3C8C">
      <w:pPr>
        <w:pStyle w:val="ListParagraph"/>
        <w:numPr>
          <w:ilvl w:val="0"/>
          <w:numId w:val="9"/>
        </w:numPr>
        <w:spacing w:before="120" w:after="0"/>
        <w:ind w:left="714" w:hanging="357"/>
        <w:contextualSpacing w:val="0"/>
        <w:rPr>
          <w:rFonts w:ascii="Gill Sans MT" w:hAnsi="Gill Sans MT"/>
        </w:rPr>
      </w:pPr>
      <w:r w:rsidRPr="003354AA">
        <w:rPr>
          <w:rFonts w:ascii="Gill Sans MT" w:hAnsi="Gill Sans MT"/>
        </w:rPr>
        <w:t>The Indigenous Evaluation Strategy should be reviewed and revised based on:</w:t>
      </w:r>
    </w:p>
    <w:p w14:paraId="4AA08B27" w14:textId="77777777" w:rsidR="009C2C89" w:rsidRPr="003354AA" w:rsidRDefault="009C2C89" w:rsidP="009C2C89">
      <w:pPr>
        <w:pStyle w:val="ListParagraph"/>
        <w:numPr>
          <w:ilvl w:val="0"/>
          <w:numId w:val="8"/>
        </w:numPr>
        <w:spacing w:after="0"/>
        <w:rPr>
          <w:rFonts w:ascii="Gill Sans MT" w:hAnsi="Gill Sans MT"/>
        </w:rPr>
      </w:pPr>
      <w:r w:rsidRPr="003354AA">
        <w:rPr>
          <w:rFonts w:ascii="Gill Sans MT" w:hAnsi="Gill Sans MT"/>
        </w:rPr>
        <w:t>Reports on the processes adopted to build evaluation maturity (as in points 3&amp;4 above)</w:t>
      </w:r>
    </w:p>
    <w:p w14:paraId="0C072AB7" w14:textId="77777777" w:rsidR="009C2C89" w:rsidRPr="003354AA" w:rsidRDefault="009C2C89" w:rsidP="009C2C89">
      <w:pPr>
        <w:pStyle w:val="ListParagraph"/>
        <w:numPr>
          <w:ilvl w:val="0"/>
          <w:numId w:val="10"/>
        </w:numPr>
        <w:spacing w:after="0"/>
        <w:rPr>
          <w:rFonts w:ascii="Gill Sans MT" w:hAnsi="Gill Sans MT"/>
        </w:rPr>
      </w:pPr>
      <w:r w:rsidRPr="003354AA">
        <w:rPr>
          <w:rFonts w:ascii="Gill Sans MT" w:hAnsi="Gill Sans MT"/>
        </w:rPr>
        <w:t>To acknowledge differences in organisational and evaluation maturity across the APS</w:t>
      </w:r>
    </w:p>
    <w:p w14:paraId="09FE7644" w14:textId="77777777" w:rsidR="009C2C89" w:rsidRPr="003354AA" w:rsidRDefault="009C2C89" w:rsidP="009C2C89">
      <w:pPr>
        <w:pStyle w:val="ListParagraph"/>
        <w:numPr>
          <w:ilvl w:val="0"/>
          <w:numId w:val="10"/>
        </w:numPr>
        <w:spacing w:after="0"/>
        <w:rPr>
          <w:rFonts w:ascii="Gill Sans MT" w:hAnsi="Gill Sans MT"/>
        </w:rPr>
      </w:pPr>
      <w:r w:rsidRPr="003354AA">
        <w:rPr>
          <w:rFonts w:ascii="Gill Sans MT" w:hAnsi="Gill Sans MT"/>
        </w:rPr>
        <w:t>For accountability purposes to government</w:t>
      </w:r>
    </w:p>
    <w:p w14:paraId="020BC2A2" w14:textId="77777777" w:rsidR="009C2C89" w:rsidRPr="003354AA" w:rsidRDefault="009C2C89" w:rsidP="009C2C89">
      <w:pPr>
        <w:pStyle w:val="ListParagraph"/>
        <w:numPr>
          <w:ilvl w:val="0"/>
          <w:numId w:val="10"/>
        </w:numPr>
        <w:spacing w:after="0"/>
        <w:rPr>
          <w:rFonts w:ascii="Gill Sans MT" w:hAnsi="Gill Sans MT"/>
        </w:rPr>
      </w:pPr>
      <w:r w:rsidRPr="003354AA">
        <w:rPr>
          <w:rFonts w:ascii="Gill Sans MT" w:hAnsi="Gill Sans MT"/>
        </w:rPr>
        <w:t>To demonstrate progress with implementing the Strategy</w:t>
      </w:r>
    </w:p>
    <w:p w14:paraId="18366F9C" w14:textId="77777777" w:rsidR="009C2C89" w:rsidRPr="003354AA" w:rsidRDefault="009C2C89" w:rsidP="009C2C89">
      <w:pPr>
        <w:pStyle w:val="ListParagraph"/>
        <w:numPr>
          <w:ilvl w:val="0"/>
          <w:numId w:val="10"/>
        </w:numPr>
        <w:spacing w:after="0"/>
        <w:rPr>
          <w:rFonts w:ascii="Gill Sans MT" w:hAnsi="Gill Sans MT"/>
        </w:rPr>
      </w:pPr>
      <w:r w:rsidRPr="003354AA">
        <w:rPr>
          <w:rFonts w:ascii="Gill Sans MT" w:hAnsi="Gill Sans MT"/>
        </w:rPr>
        <w:t>To identify areas for improvement in the Strategy or areas requiring attention</w:t>
      </w:r>
    </w:p>
    <w:p w14:paraId="7B647456" w14:textId="77777777" w:rsidR="009C2C89" w:rsidRPr="003354AA" w:rsidRDefault="009C2C89" w:rsidP="009C2C89">
      <w:pPr>
        <w:pStyle w:val="ListParagraph"/>
        <w:numPr>
          <w:ilvl w:val="0"/>
          <w:numId w:val="8"/>
        </w:numPr>
        <w:spacing w:after="0"/>
        <w:rPr>
          <w:rFonts w:ascii="Gill Sans MT" w:hAnsi="Gill Sans MT"/>
        </w:rPr>
      </w:pPr>
      <w:r w:rsidRPr="003354AA">
        <w:rPr>
          <w:rFonts w:ascii="Gill Sans MT" w:hAnsi="Gill Sans MT"/>
        </w:rPr>
        <w:t>Consultation and reports from Indigenous people involved in the design and evaluation of Indigenous policies and programs</w:t>
      </w:r>
    </w:p>
    <w:p w14:paraId="57CFEEB8" w14:textId="77777777" w:rsidR="009C2C89" w:rsidRPr="003354AA" w:rsidRDefault="009C2C89" w:rsidP="009C2C89">
      <w:pPr>
        <w:pStyle w:val="ListParagraph"/>
        <w:numPr>
          <w:ilvl w:val="0"/>
          <w:numId w:val="10"/>
        </w:numPr>
        <w:spacing w:after="0"/>
        <w:rPr>
          <w:rFonts w:ascii="Gill Sans MT" w:hAnsi="Gill Sans MT"/>
        </w:rPr>
      </w:pPr>
      <w:r w:rsidRPr="003354AA">
        <w:rPr>
          <w:rFonts w:ascii="Gill Sans MT" w:hAnsi="Gill Sans MT"/>
        </w:rPr>
        <w:t>To bring an ‘Indigenous lens’ to the way the Strategy has been implemented</w:t>
      </w:r>
    </w:p>
    <w:p w14:paraId="5F05DCD6" w14:textId="77777777" w:rsidR="009C2C89" w:rsidRPr="003354AA" w:rsidRDefault="009C2C89" w:rsidP="009C2C89">
      <w:pPr>
        <w:pStyle w:val="ListParagraph"/>
        <w:numPr>
          <w:ilvl w:val="0"/>
          <w:numId w:val="10"/>
        </w:numPr>
        <w:spacing w:after="0"/>
        <w:rPr>
          <w:rFonts w:ascii="Gill Sans MT" w:hAnsi="Gill Sans MT"/>
        </w:rPr>
      </w:pPr>
      <w:r w:rsidRPr="003354AA">
        <w:rPr>
          <w:rFonts w:ascii="Gill Sans MT" w:hAnsi="Gill Sans MT"/>
        </w:rPr>
        <w:t>To identify areas for improvement in the Strategy or areas requiring attention</w:t>
      </w:r>
    </w:p>
    <w:p w14:paraId="677E0289" w14:textId="77777777" w:rsidR="009C2C89" w:rsidRPr="003354AA" w:rsidRDefault="009C2C89">
      <w:pPr>
        <w:spacing w:after="160" w:line="259" w:lineRule="auto"/>
        <w:rPr>
          <w:rFonts w:ascii="Gill Sans MT" w:hAnsi="Gill Sans MT"/>
        </w:rPr>
      </w:pPr>
    </w:p>
    <w:p w14:paraId="1EFE8099" w14:textId="2483D38D" w:rsidR="0066025A" w:rsidRPr="00566B46" w:rsidRDefault="009C2C89" w:rsidP="00566B46">
      <w:pPr>
        <w:pStyle w:val="Heading3"/>
        <w:rPr>
          <w:rFonts w:ascii="Gill Sans MT" w:hAnsi="Gill Sans MT" w:cstheme="minorHAnsi"/>
          <w:b/>
          <w:bCs/>
          <w:color w:val="auto"/>
        </w:rPr>
      </w:pPr>
      <w:bookmarkStart w:id="29" w:name="_Toc428649288"/>
      <w:r w:rsidRPr="00566B46">
        <w:rPr>
          <w:rFonts w:ascii="Gill Sans MT" w:hAnsi="Gill Sans MT" w:cstheme="minorHAnsi"/>
          <w:b/>
          <w:bCs/>
          <w:color w:val="auto"/>
        </w:rPr>
        <w:t>APPLYING THE STRATEGY TO MAINSTREAM PROGRAMS</w:t>
      </w:r>
      <w:bookmarkEnd w:id="29"/>
    </w:p>
    <w:p w14:paraId="61B63381" w14:textId="3B4BC54C" w:rsidR="009C2C89" w:rsidRDefault="009C2C89" w:rsidP="002367A1">
      <w:pPr>
        <w:spacing w:after="160" w:line="259" w:lineRule="auto"/>
        <w:rPr>
          <w:rFonts w:ascii="Gill Sans MT" w:hAnsi="Gill Sans MT" w:cstheme="minorHAnsi"/>
          <w:b/>
          <w:bCs/>
          <w:spacing w:val="2"/>
        </w:rPr>
      </w:pPr>
      <w:r w:rsidRPr="002367A1">
        <w:rPr>
          <w:rFonts w:ascii="Gill Sans MT" w:hAnsi="Gill Sans MT" w:cstheme="minorHAnsi"/>
          <w:b/>
          <w:bCs/>
          <w:i/>
          <w:iCs/>
        </w:rPr>
        <w:t>What is the best way to address mainstream programs in the Indigenous Evaluation Strategy?</w:t>
      </w:r>
    </w:p>
    <w:p w14:paraId="20812BDA" w14:textId="7497BBCD" w:rsidR="009C2C89" w:rsidRDefault="009C2C89" w:rsidP="009C2C89">
      <w:pPr>
        <w:pStyle w:val="InformationRequest"/>
        <w:keepNext/>
        <w:jc w:val="left"/>
        <w:rPr>
          <w:rFonts w:ascii="Gill Sans MT" w:hAnsi="Gill Sans MT" w:cstheme="minorHAnsi"/>
          <w:i w:val="0"/>
          <w:iCs/>
          <w:sz w:val="24"/>
          <w:szCs w:val="24"/>
        </w:rPr>
      </w:pPr>
      <w:r w:rsidRPr="003354AA">
        <w:rPr>
          <w:rFonts w:ascii="Gill Sans MT" w:hAnsi="Gill Sans MT" w:cstheme="minorHAnsi"/>
          <w:i w:val="0"/>
          <w:iCs/>
          <w:sz w:val="24"/>
          <w:szCs w:val="24"/>
        </w:rPr>
        <w:t>We understand the Indigenous Evaluation Strategy is intended to inform a consistent whole of government approach to evaluating both mainstream and Indigenous specific programs which impact on Aboriginal and Torres Strait Islander people.  In this regard, the principle-based framework sho</w:t>
      </w:r>
      <w:r w:rsidR="00AC44A7">
        <w:rPr>
          <w:rFonts w:ascii="Gill Sans MT" w:hAnsi="Gill Sans MT" w:cstheme="minorHAnsi"/>
          <w:i w:val="0"/>
          <w:iCs/>
          <w:sz w:val="24"/>
          <w:szCs w:val="24"/>
        </w:rPr>
        <w:t xml:space="preserve">uld </w:t>
      </w:r>
      <w:r w:rsidRPr="003354AA">
        <w:rPr>
          <w:rFonts w:ascii="Gill Sans MT" w:hAnsi="Gill Sans MT" w:cstheme="minorHAnsi"/>
          <w:i w:val="0"/>
          <w:iCs/>
          <w:sz w:val="24"/>
          <w:szCs w:val="24"/>
        </w:rPr>
        <w:t>also apply</w:t>
      </w:r>
      <w:r w:rsidR="00AC44A7">
        <w:rPr>
          <w:rFonts w:ascii="Gill Sans MT" w:hAnsi="Gill Sans MT" w:cstheme="minorHAnsi"/>
          <w:i w:val="0"/>
          <w:iCs/>
          <w:sz w:val="24"/>
          <w:szCs w:val="24"/>
        </w:rPr>
        <w:t>,</w:t>
      </w:r>
      <w:r w:rsidRPr="003354AA">
        <w:rPr>
          <w:rFonts w:ascii="Gill Sans MT" w:hAnsi="Gill Sans MT" w:cstheme="minorHAnsi"/>
          <w:i w:val="0"/>
          <w:iCs/>
          <w:sz w:val="24"/>
          <w:szCs w:val="24"/>
        </w:rPr>
        <w:t xml:space="preserve"> and provide guidance to</w:t>
      </w:r>
      <w:r w:rsidR="00AC44A7">
        <w:rPr>
          <w:rFonts w:ascii="Gill Sans MT" w:hAnsi="Gill Sans MT" w:cstheme="minorHAnsi"/>
          <w:i w:val="0"/>
          <w:iCs/>
          <w:sz w:val="24"/>
          <w:szCs w:val="24"/>
        </w:rPr>
        <w:t>,</w:t>
      </w:r>
      <w:r w:rsidRPr="003354AA">
        <w:rPr>
          <w:rFonts w:ascii="Gill Sans MT" w:hAnsi="Gill Sans MT" w:cstheme="minorHAnsi"/>
          <w:i w:val="0"/>
          <w:iCs/>
          <w:sz w:val="24"/>
          <w:szCs w:val="24"/>
        </w:rPr>
        <w:t xml:space="preserve"> evaluating mainstream and Indigenous specific programs across various Australian Government agencies.</w:t>
      </w:r>
    </w:p>
    <w:p w14:paraId="167C1FC4" w14:textId="77777777" w:rsidR="009C2C89" w:rsidRPr="003354AA" w:rsidRDefault="009C2C89" w:rsidP="009C2C89">
      <w:pPr>
        <w:pStyle w:val="InformationRequest"/>
        <w:keepNext/>
        <w:jc w:val="left"/>
        <w:rPr>
          <w:rFonts w:ascii="Gill Sans MT" w:hAnsi="Gill Sans MT" w:cstheme="minorHAnsi"/>
          <w:i w:val="0"/>
          <w:iCs/>
          <w:sz w:val="24"/>
          <w:szCs w:val="24"/>
        </w:rPr>
      </w:pPr>
      <w:r w:rsidRPr="003354AA">
        <w:rPr>
          <w:rFonts w:ascii="Gill Sans MT" w:hAnsi="Gill Sans MT" w:cstheme="minorHAnsi"/>
          <w:i w:val="0"/>
          <w:iCs/>
          <w:sz w:val="24"/>
          <w:szCs w:val="24"/>
        </w:rPr>
        <w:t xml:space="preserve">Overall, evaluating mainstream programs should consider equity of access, cultural appropriateness, quality of services along with efficiency, effectiveness and impact in relation to the outcomes for Indigenous people.  </w:t>
      </w:r>
    </w:p>
    <w:p w14:paraId="32DB6650" w14:textId="3D73F814" w:rsidR="009C2C89" w:rsidRPr="003354AA" w:rsidRDefault="009C2C89" w:rsidP="009C2C89">
      <w:pPr>
        <w:pStyle w:val="InformationRequest"/>
        <w:keepNext/>
        <w:jc w:val="left"/>
        <w:rPr>
          <w:rFonts w:ascii="Gill Sans MT" w:hAnsi="Gill Sans MT" w:cstheme="minorHAnsi"/>
          <w:i w:val="0"/>
          <w:iCs/>
          <w:sz w:val="24"/>
          <w:szCs w:val="24"/>
        </w:rPr>
      </w:pPr>
      <w:r w:rsidRPr="003354AA">
        <w:rPr>
          <w:rFonts w:ascii="Gill Sans MT" w:hAnsi="Gill Sans MT" w:cstheme="minorHAnsi"/>
          <w:i w:val="0"/>
          <w:iCs/>
          <w:sz w:val="24"/>
          <w:szCs w:val="24"/>
        </w:rPr>
        <w:t>At the same time, the Strategy should not advocate a ‘one-size-all approach’ to the evaluation of mainstream</w:t>
      </w:r>
      <w:r w:rsidR="00AC44A7">
        <w:rPr>
          <w:rFonts w:ascii="Gill Sans MT" w:hAnsi="Gill Sans MT" w:cstheme="minorHAnsi"/>
          <w:i w:val="0"/>
          <w:iCs/>
          <w:sz w:val="24"/>
          <w:szCs w:val="24"/>
        </w:rPr>
        <w:t xml:space="preserve">, or Indigenous specific, policies and </w:t>
      </w:r>
      <w:r w:rsidRPr="003354AA">
        <w:rPr>
          <w:rFonts w:ascii="Gill Sans MT" w:hAnsi="Gill Sans MT" w:cstheme="minorHAnsi"/>
          <w:i w:val="0"/>
          <w:iCs/>
          <w:sz w:val="24"/>
          <w:szCs w:val="24"/>
        </w:rPr>
        <w:t>programs which impact on Indigenous people. Nor should the Strategy limit evaluation approaches to mainstream programs that are based only on identification of Indigenous people within administrative data sets, for example Medicare, hospital services, social, welfare and other services. Comparative analysis of outcomes between Indigenous people and other Australians also accessing mainstream programs should be supported by the Strategy.</w:t>
      </w:r>
    </w:p>
    <w:p w14:paraId="25F0E92D" w14:textId="77777777" w:rsidR="009C2C89" w:rsidRPr="003354AA" w:rsidRDefault="009C2C89" w:rsidP="009C2C89">
      <w:pPr>
        <w:spacing w:after="0"/>
        <w:rPr>
          <w:rFonts w:ascii="Gill Sans MT" w:eastAsiaTheme="minorHAnsi" w:hAnsi="Gill Sans MT"/>
          <w:lang w:eastAsia="en-US"/>
        </w:rPr>
      </w:pPr>
    </w:p>
    <w:p w14:paraId="262E1C38" w14:textId="77777777" w:rsidR="009C2C89" w:rsidRPr="003354AA" w:rsidRDefault="009C2C89" w:rsidP="009C2C89">
      <w:pPr>
        <w:spacing w:after="0"/>
        <w:rPr>
          <w:rFonts w:ascii="Gill Sans MT" w:eastAsiaTheme="minorHAnsi" w:hAnsi="Gill Sans MT"/>
          <w:lang w:eastAsia="en-US"/>
        </w:rPr>
      </w:pPr>
      <w:r w:rsidRPr="003354AA">
        <w:rPr>
          <w:rFonts w:ascii="Gill Sans MT" w:eastAsiaTheme="minorHAnsi" w:hAnsi="Gill Sans MT"/>
          <w:lang w:eastAsia="en-US"/>
        </w:rPr>
        <w:t>In relation to addressing the evaluation of mainstream policies and programs in the Strategy:</w:t>
      </w:r>
    </w:p>
    <w:p w14:paraId="51FD6503" w14:textId="77777777" w:rsidR="009C2C89" w:rsidRPr="003354AA" w:rsidRDefault="009C2C89" w:rsidP="009C2C89">
      <w:pPr>
        <w:pStyle w:val="ListParagraph"/>
        <w:numPr>
          <w:ilvl w:val="0"/>
          <w:numId w:val="8"/>
        </w:numPr>
        <w:spacing w:after="0"/>
        <w:ind w:left="675"/>
        <w:rPr>
          <w:rFonts w:ascii="Gill Sans MT" w:hAnsi="Gill Sans MT"/>
        </w:rPr>
      </w:pPr>
      <w:r w:rsidRPr="003354AA">
        <w:rPr>
          <w:rFonts w:ascii="Gill Sans MT" w:hAnsi="Gill Sans MT"/>
        </w:rPr>
        <w:t>Evaluation of mainstream programs need to consider the rationale and ideological basis for mainstreaming</w:t>
      </w:r>
    </w:p>
    <w:p w14:paraId="011907AC" w14:textId="77777777" w:rsidR="009C2C89" w:rsidRPr="003354AA" w:rsidRDefault="009C2C89" w:rsidP="009C2C89">
      <w:pPr>
        <w:pStyle w:val="ListParagraph"/>
        <w:numPr>
          <w:ilvl w:val="0"/>
          <w:numId w:val="12"/>
        </w:numPr>
        <w:spacing w:after="0"/>
        <w:rPr>
          <w:rFonts w:ascii="Gill Sans MT" w:hAnsi="Gill Sans MT"/>
        </w:rPr>
      </w:pPr>
      <w:r w:rsidRPr="003354AA">
        <w:rPr>
          <w:rFonts w:ascii="Gill Sans MT" w:hAnsi="Gill Sans MT"/>
        </w:rPr>
        <w:t>was the decision based on quality evidence?</w:t>
      </w:r>
    </w:p>
    <w:p w14:paraId="38481452" w14:textId="77777777" w:rsidR="009C2C89" w:rsidRPr="003354AA" w:rsidRDefault="009C2C89" w:rsidP="009C2C89">
      <w:pPr>
        <w:pStyle w:val="ListParagraph"/>
        <w:numPr>
          <w:ilvl w:val="0"/>
          <w:numId w:val="12"/>
        </w:numPr>
        <w:spacing w:after="0"/>
        <w:rPr>
          <w:rFonts w:ascii="Gill Sans MT" w:hAnsi="Gill Sans MT"/>
        </w:rPr>
      </w:pPr>
      <w:r w:rsidRPr="003354AA">
        <w:rPr>
          <w:rFonts w:ascii="Gill Sans MT" w:hAnsi="Gill Sans MT"/>
        </w:rPr>
        <w:t xml:space="preserve">has the program worked as intended? </w:t>
      </w:r>
    </w:p>
    <w:p w14:paraId="40406887" w14:textId="77777777" w:rsidR="009C2C89" w:rsidRPr="003354AA" w:rsidRDefault="009C2C89" w:rsidP="009C2C89">
      <w:pPr>
        <w:pStyle w:val="ListParagraph"/>
        <w:numPr>
          <w:ilvl w:val="0"/>
          <w:numId w:val="12"/>
        </w:numPr>
        <w:spacing w:after="0"/>
        <w:rPr>
          <w:rFonts w:ascii="Gill Sans MT" w:hAnsi="Gill Sans MT"/>
        </w:rPr>
      </w:pPr>
      <w:r w:rsidRPr="003354AA">
        <w:rPr>
          <w:rFonts w:ascii="Gill Sans MT" w:hAnsi="Gill Sans MT"/>
        </w:rPr>
        <w:lastRenderedPageBreak/>
        <w:t>were there any unintended consequences in mainstreaming?</w:t>
      </w:r>
    </w:p>
    <w:p w14:paraId="01F6E714" w14:textId="77777777" w:rsidR="009C2C89" w:rsidRPr="003354AA" w:rsidRDefault="009C2C89" w:rsidP="009C2C89">
      <w:pPr>
        <w:pStyle w:val="ListParagraph"/>
        <w:numPr>
          <w:ilvl w:val="0"/>
          <w:numId w:val="8"/>
        </w:numPr>
        <w:spacing w:after="0"/>
        <w:ind w:left="675"/>
        <w:rPr>
          <w:rFonts w:ascii="Gill Sans MT" w:hAnsi="Gill Sans MT"/>
        </w:rPr>
      </w:pPr>
      <w:r w:rsidRPr="003354AA">
        <w:rPr>
          <w:rFonts w:ascii="Gill Sans MT" w:hAnsi="Gill Sans MT"/>
        </w:rPr>
        <w:t>What are benefits and costs of mainstream programs?</w:t>
      </w:r>
    </w:p>
    <w:p w14:paraId="780B8A2F" w14:textId="77777777" w:rsidR="009C2C89" w:rsidRPr="003354AA" w:rsidRDefault="009C2C89" w:rsidP="009C2C89">
      <w:pPr>
        <w:pStyle w:val="ListParagraph"/>
        <w:numPr>
          <w:ilvl w:val="0"/>
          <w:numId w:val="12"/>
        </w:numPr>
        <w:spacing w:after="0"/>
        <w:rPr>
          <w:rFonts w:ascii="Gill Sans MT" w:hAnsi="Gill Sans MT"/>
        </w:rPr>
      </w:pPr>
      <w:r w:rsidRPr="003354AA">
        <w:rPr>
          <w:rFonts w:ascii="Gill Sans MT" w:hAnsi="Gill Sans MT"/>
        </w:rPr>
        <w:t>are current approaches and practices in mainstreaming making the most of these?</w:t>
      </w:r>
    </w:p>
    <w:p w14:paraId="6DC11573" w14:textId="79A5C68F" w:rsidR="009C2C89" w:rsidRPr="003354AA" w:rsidRDefault="009C2C89" w:rsidP="009C2C89">
      <w:pPr>
        <w:pStyle w:val="ListParagraph"/>
        <w:numPr>
          <w:ilvl w:val="0"/>
          <w:numId w:val="12"/>
        </w:numPr>
        <w:spacing w:after="0"/>
        <w:rPr>
          <w:rFonts w:ascii="Gill Sans MT" w:hAnsi="Gill Sans MT"/>
        </w:rPr>
      </w:pPr>
      <w:r w:rsidRPr="003354AA">
        <w:rPr>
          <w:rFonts w:ascii="Gill Sans MT" w:hAnsi="Gill Sans MT"/>
        </w:rPr>
        <w:t xml:space="preserve">are these approaches and practices getting the </w:t>
      </w:r>
      <w:r w:rsidR="00AC44A7" w:rsidRPr="003354AA">
        <w:rPr>
          <w:rFonts w:ascii="Gill Sans MT" w:hAnsi="Gill Sans MT"/>
        </w:rPr>
        <w:t>balance,</w:t>
      </w:r>
      <w:r w:rsidRPr="003354AA">
        <w:rPr>
          <w:rFonts w:ascii="Gill Sans MT" w:hAnsi="Gill Sans MT"/>
        </w:rPr>
        <w:t xml:space="preserve"> right?</w:t>
      </w:r>
    </w:p>
    <w:p w14:paraId="2360CE98" w14:textId="77777777" w:rsidR="009C2C89" w:rsidRPr="003354AA" w:rsidRDefault="009C2C89" w:rsidP="009C2C89">
      <w:pPr>
        <w:pStyle w:val="ListParagraph"/>
        <w:numPr>
          <w:ilvl w:val="0"/>
          <w:numId w:val="12"/>
        </w:numPr>
        <w:spacing w:after="0"/>
        <w:rPr>
          <w:rFonts w:ascii="Gill Sans MT" w:hAnsi="Gill Sans MT"/>
        </w:rPr>
      </w:pPr>
      <w:r w:rsidRPr="003354AA">
        <w:rPr>
          <w:rFonts w:ascii="Gill Sans MT" w:hAnsi="Gill Sans MT"/>
        </w:rPr>
        <w:t xml:space="preserve">has mainstreaming benefited Indigenous or non-Indigenous interests? </w:t>
      </w:r>
    </w:p>
    <w:p w14:paraId="64DCC1A2" w14:textId="77777777" w:rsidR="009C2C89" w:rsidRPr="003354AA" w:rsidRDefault="009C2C89" w:rsidP="0018314E">
      <w:pPr>
        <w:rPr>
          <w:rFonts w:ascii="Gill Sans MT" w:hAnsi="Gill Sans MT"/>
        </w:rPr>
      </w:pPr>
    </w:p>
    <w:p w14:paraId="4ED991C3" w14:textId="59ADF70F" w:rsidR="0066025A" w:rsidRPr="00566B46" w:rsidRDefault="009C2C89" w:rsidP="00566B46">
      <w:pPr>
        <w:pStyle w:val="Heading3"/>
        <w:rPr>
          <w:rFonts w:ascii="Gill Sans MT" w:hAnsi="Gill Sans MT"/>
          <w:color w:val="auto"/>
        </w:rPr>
      </w:pPr>
      <w:bookmarkStart w:id="30" w:name="_Toc428649289"/>
      <w:r w:rsidRPr="00566B46">
        <w:rPr>
          <w:rFonts w:ascii="Gill Sans MT" w:hAnsi="Gill Sans MT" w:cstheme="minorHAnsi"/>
          <w:b/>
          <w:bCs/>
          <w:color w:val="auto"/>
        </w:rPr>
        <w:t>GOVERNMENT PROGRAMS</w:t>
      </w:r>
      <w:bookmarkEnd w:id="30"/>
    </w:p>
    <w:p w14:paraId="51580997" w14:textId="774D26C7" w:rsidR="0066025A" w:rsidRDefault="009C2C89">
      <w:pPr>
        <w:spacing w:after="160" w:line="259" w:lineRule="auto"/>
        <w:rPr>
          <w:rFonts w:ascii="Gill Sans MT" w:hAnsi="Gill Sans MT" w:cstheme="minorHAnsi"/>
          <w:b/>
          <w:bCs/>
          <w:i/>
          <w:iCs/>
        </w:rPr>
      </w:pPr>
      <w:r w:rsidRPr="003354AA">
        <w:rPr>
          <w:rFonts w:ascii="Gill Sans MT" w:hAnsi="Gill Sans MT" w:cstheme="minorHAnsi"/>
          <w:b/>
          <w:bCs/>
          <w:i/>
          <w:iCs/>
        </w:rPr>
        <w:t xml:space="preserve">What lessons from these and other major </w:t>
      </w:r>
      <w:r w:rsidRPr="003354AA">
        <w:rPr>
          <w:rFonts w:ascii="Gill Sans MT" w:eastAsiaTheme="majorEastAsia" w:hAnsi="Gill Sans MT" w:cstheme="minorHAnsi"/>
          <w:b/>
          <w:bCs/>
          <w:i/>
          <w:iCs/>
        </w:rPr>
        <w:t xml:space="preserve">Australian Government programs impacting on </w:t>
      </w:r>
      <w:r w:rsidRPr="003354AA">
        <w:rPr>
          <w:rFonts w:ascii="Gill Sans MT" w:hAnsi="Gill Sans MT" w:cstheme="minorHAnsi"/>
          <w:b/>
          <w:bCs/>
          <w:i/>
          <w:iCs/>
        </w:rPr>
        <w:t>Aboriginal and Torres Strait Islander people would be useful in developing an Indigenous Evaluation Strategy?</w:t>
      </w:r>
    </w:p>
    <w:p w14:paraId="778B34B7" w14:textId="77777777" w:rsidR="009C2C89" w:rsidRPr="003354AA" w:rsidRDefault="009C2C89" w:rsidP="009C2C89">
      <w:pPr>
        <w:pStyle w:val="InformationRequest"/>
        <w:keepNext/>
        <w:ind w:right="180"/>
        <w:jc w:val="left"/>
        <w:rPr>
          <w:rFonts w:ascii="Gill Sans MT" w:hAnsi="Gill Sans MT" w:cstheme="minorHAnsi"/>
          <w:i w:val="0"/>
          <w:iCs/>
          <w:sz w:val="24"/>
          <w:szCs w:val="24"/>
        </w:rPr>
      </w:pPr>
      <w:r w:rsidRPr="003354AA">
        <w:rPr>
          <w:rFonts w:ascii="Gill Sans MT" w:hAnsi="Gill Sans MT" w:cstheme="minorHAnsi"/>
          <w:i w:val="0"/>
          <w:iCs/>
          <w:sz w:val="24"/>
          <w:szCs w:val="24"/>
        </w:rPr>
        <w:t xml:space="preserve">The Issues Paper (page 6-11) presents information about existing Australian Government programs, including how they have been evaluated. </w:t>
      </w:r>
    </w:p>
    <w:p w14:paraId="32724598" w14:textId="77777777" w:rsidR="009C2C89" w:rsidRPr="003354AA" w:rsidRDefault="009C2C89" w:rsidP="009C2C89">
      <w:pPr>
        <w:spacing w:after="0"/>
        <w:ind w:right="180"/>
        <w:rPr>
          <w:rFonts w:ascii="Gill Sans MT" w:hAnsi="Gill Sans MT" w:cstheme="minorHAnsi"/>
          <w:iCs/>
        </w:rPr>
      </w:pPr>
    </w:p>
    <w:p w14:paraId="64E4AE76" w14:textId="77777777" w:rsidR="009C2C89" w:rsidRPr="003354AA" w:rsidRDefault="009C2C89" w:rsidP="009C2C89">
      <w:pPr>
        <w:spacing w:after="0"/>
        <w:ind w:right="180"/>
        <w:rPr>
          <w:rFonts w:ascii="Gill Sans MT" w:eastAsiaTheme="minorHAnsi" w:hAnsi="Gill Sans MT"/>
          <w:lang w:eastAsia="en-US"/>
        </w:rPr>
      </w:pPr>
      <w:r w:rsidRPr="003354AA">
        <w:rPr>
          <w:rFonts w:ascii="Gill Sans MT" w:hAnsi="Gill Sans MT" w:cstheme="minorHAnsi"/>
          <w:iCs/>
        </w:rPr>
        <w:t>The AES makes the following comments about the implications of developing a whole of government Indigenous Evaluation Strategy to apply across all Australian Government Agencies with responsibility for policies and programs that impact on Aboriginal and Torres Strait Islander people.</w:t>
      </w:r>
      <w:r w:rsidRPr="003354AA">
        <w:rPr>
          <w:rFonts w:ascii="Gill Sans MT" w:eastAsiaTheme="minorHAnsi" w:hAnsi="Gill Sans MT"/>
          <w:lang w:eastAsia="en-US"/>
        </w:rPr>
        <w:t xml:space="preserve"> </w:t>
      </w:r>
    </w:p>
    <w:p w14:paraId="3405C154" w14:textId="77777777" w:rsidR="009C2C89" w:rsidRPr="003354AA" w:rsidRDefault="009C2C89" w:rsidP="009C2C89">
      <w:pPr>
        <w:spacing w:after="0"/>
        <w:ind w:right="180"/>
        <w:rPr>
          <w:rFonts w:ascii="Gill Sans MT" w:eastAsiaTheme="minorHAnsi" w:hAnsi="Gill Sans MT"/>
          <w:lang w:eastAsia="en-US"/>
        </w:rPr>
      </w:pPr>
    </w:p>
    <w:p w14:paraId="5BD692E6" w14:textId="77777777" w:rsidR="009C2C89" w:rsidRPr="003354AA" w:rsidRDefault="009C2C89" w:rsidP="009C2C89">
      <w:pPr>
        <w:spacing w:after="0"/>
        <w:ind w:right="180"/>
        <w:rPr>
          <w:rFonts w:ascii="Gill Sans MT" w:eastAsiaTheme="minorHAnsi" w:hAnsi="Gill Sans MT"/>
          <w:lang w:eastAsia="en-US"/>
        </w:rPr>
      </w:pPr>
      <w:r w:rsidRPr="003354AA">
        <w:rPr>
          <w:rFonts w:ascii="Gill Sans MT" w:eastAsiaTheme="minorHAnsi" w:hAnsi="Gill Sans MT"/>
          <w:lang w:eastAsia="en-US"/>
        </w:rPr>
        <w:t>Under the Strategy, the Productivity Commission needs to consider how it will effectively evaluate coherence of programming to policies:</w:t>
      </w:r>
    </w:p>
    <w:p w14:paraId="51CE6429" w14:textId="77777777" w:rsidR="009C2C89" w:rsidRPr="002367A1" w:rsidRDefault="009C2C89" w:rsidP="009C2C89">
      <w:pPr>
        <w:pStyle w:val="ListParagraph"/>
        <w:numPr>
          <w:ilvl w:val="0"/>
          <w:numId w:val="11"/>
        </w:numPr>
        <w:spacing w:after="0"/>
        <w:ind w:left="360" w:right="180"/>
        <w:rPr>
          <w:rFonts w:ascii="Gill Sans MT" w:eastAsiaTheme="minorHAnsi" w:hAnsi="Gill Sans MT"/>
          <w:lang w:eastAsia="en-US"/>
        </w:rPr>
      </w:pPr>
      <w:r w:rsidRPr="002367A1">
        <w:rPr>
          <w:rFonts w:ascii="Gill Sans MT" w:eastAsiaTheme="minorHAnsi" w:hAnsi="Gill Sans MT"/>
          <w:lang w:eastAsia="en-US"/>
        </w:rPr>
        <w:t>Policy and programs should be evidence-based</w:t>
      </w:r>
    </w:p>
    <w:p w14:paraId="75E5543B" w14:textId="6C40E568" w:rsidR="009C2C89" w:rsidRPr="002367A1" w:rsidRDefault="00AD354E" w:rsidP="009C2C89">
      <w:pPr>
        <w:pStyle w:val="ListParagraph"/>
        <w:numPr>
          <w:ilvl w:val="1"/>
          <w:numId w:val="11"/>
        </w:numPr>
        <w:spacing w:after="0"/>
        <w:ind w:left="711" w:right="180"/>
        <w:rPr>
          <w:rFonts w:ascii="Gill Sans MT" w:eastAsiaTheme="minorHAnsi" w:hAnsi="Gill Sans MT"/>
          <w:lang w:eastAsia="en-US"/>
        </w:rPr>
      </w:pPr>
      <w:r w:rsidRPr="002367A1">
        <w:rPr>
          <w:rFonts w:ascii="Gill Sans MT" w:eastAsiaTheme="minorHAnsi" w:hAnsi="Gill Sans MT"/>
          <w:lang w:eastAsia="en-US"/>
        </w:rPr>
        <w:t xml:space="preserve">For example, programs with significant community interest should be comprehensively evaluated to identify any program shortfalls and encompass </w:t>
      </w:r>
      <w:r w:rsidR="00F64EDE" w:rsidRPr="002367A1">
        <w:rPr>
          <w:rFonts w:ascii="Gill Sans MT" w:eastAsiaTheme="minorHAnsi" w:hAnsi="Gill Sans MT"/>
          <w:lang w:eastAsia="en-US"/>
        </w:rPr>
        <w:t xml:space="preserve">Indigenous </w:t>
      </w:r>
      <w:r w:rsidRPr="002367A1">
        <w:rPr>
          <w:rFonts w:ascii="Gill Sans MT" w:eastAsiaTheme="minorHAnsi" w:hAnsi="Gill Sans MT"/>
          <w:lang w:eastAsia="en-US"/>
        </w:rPr>
        <w:t>community perspectives in culturally appropriate ways</w:t>
      </w:r>
    </w:p>
    <w:p w14:paraId="79DD4561" w14:textId="77777777" w:rsidR="009C2C89" w:rsidRPr="002367A1" w:rsidRDefault="009C2C89" w:rsidP="009C2C89">
      <w:pPr>
        <w:pStyle w:val="ListParagraph"/>
        <w:numPr>
          <w:ilvl w:val="0"/>
          <w:numId w:val="11"/>
        </w:numPr>
        <w:spacing w:after="0"/>
        <w:ind w:left="360" w:right="180"/>
        <w:rPr>
          <w:rFonts w:ascii="Gill Sans MT" w:eastAsiaTheme="minorHAnsi" w:hAnsi="Gill Sans MT"/>
          <w:lang w:eastAsia="en-US"/>
        </w:rPr>
      </w:pPr>
      <w:r w:rsidRPr="002367A1">
        <w:rPr>
          <w:rFonts w:ascii="Gill Sans MT" w:eastAsiaTheme="minorHAnsi" w:hAnsi="Gill Sans MT"/>
          <w:lang w:eastAsia="en-US"/>
        </w:rPr>
        <w:t xml:space="preserve">Long term strategies that survive political cycles are needed to deliver sustainable social and economic outcomes for </w:t>
      </w:r>
      <w:bookmarkStart w:id="31" w:name="_Hlk17894329"/>
      <w:r w:rsidRPr="002367A1">
        <w:rPr>
          <w:rFonts w:ascii="Gill Sans MT" w:eastAsiaTheme="minorHAnsi" w:hAnsi="Gill Sans MT"/>
          <w:lang w:eastAsia="en-US"/>
        </w:rPr>
        <w:t>Indigenous Australians</w:t>
      </w:r>
      <w:bookmarkEnd w:id="31"/>
    </w:p>
    <w:p w14:paraId="38BB9472" w14:textId="77777777" w:rsidR="009C2C89" w:rsidRPr="002367A1" w:rsidRDefault="009C2C89" w:rsidP="009C2C89">
      <w:pPr>
        <w:pStyle w:val="ListParagraph"/>
        <w:numPr>
          <w:ilvl w:val="1"/>
          <w:numId w:val="11"/>
        </w:numPr>
        <w:spacing w:after="0"/>
        <w:ind w:left="711" w:right="180"/>
        <w:rPr>
          <w:rFonts w:ascii="Gill Sans MT" w:eastAsiaTheme="minorHAnsi" w:hAnsi="Gill Sans MT"/>
          <w:lang w:eastAsia="en-US"/>
        </w:rPr>
      </w:pPr>
      <w:r w:rsidRPr="002367A1">
        <w:rPr>
          <w:rFonts w:ascii="Gill Sans MT" w:eastAsiaTheme="minorHAnsi" w:hAnsi="Gill Sans MT"/>
          <w:lang w:eastAsia="en-US"/>
        </w:rPr>
        <w:t>The Indigenous Procurement Policy may prove to be a transformative program for Indigenous business growth and economic development once issues like ‘black cladding’ are addressed to ensure confidence in the model and there is consistent implementation and monitoring across Government</w:t>
      </w:r>
    </w:p>
    <w:p w14:paraId="3E40318B" w14:textId="1B3A596D" w:rsidR="009C2C89" w:rsidRPr="002367A1" w:rsidRDefault="00E8194F" w:rsidP="007A1B3A">
      <w:pPr>
        <w:pStyle w:val="ListParagraph"/>
        <w:numPr>
          <w:ilvl w:val="0"/>
          <w:numId w:val="11"/>
        </w:numPr>
        <w:spacing w:after="0"/>
        <w:ind w:left="360" w:right="180"/>
        <w:rPr>
          <w:rFonts w:ascii="Gill Sans MT" w:hAnsi="Gill Sans MT"/>
        </w:rPr>
      </w:pPr>
      <w:r w:rsidRPr="002367A1">
        <w:rPr>
          <w:rFonts w:ascii="Gill Sans MT" w:eastAsia="Times New Roman" w:hAnsi="Gill Sans MT" w:cstheme="minorHAnsi"/>
          <w:lang w:eastAsia="en-AU"/>
        </w:rPr>
        <w:t>Government policies</w:t>
      </w:r>
      <w:r w:rsidR="00AD354E" w:rsidRPr="002367A1">
        <w:rPr>
          <w:rFonts w:ascii="Gill Sans MT" w:eastAsia="Times New Roman" w:hAnsi="Gill Sans MT" w:cstheme="minorHAnsi"/>
          <w:lang w:eastAsia="en-AU"/>
        </w:rPr>
        <w:t xml:space="preserve"> plans</w:t>
      </w:r>
      <w:r w:rsidR="009C2C89" w:rsidRPr="002367A1">
        <w:rPr>
          <w:rFonts w:ascii="Gill Sans MT" w:eastAsia="Times New Roman" w:hAnsi="Gill Sans MT" w:cstheme="minorHAnsi"/>
          <w:lang w:eastAsia="en-AU"/>
        </w:rPr>
        <w:t xml:space="preserve"> and programs </w:t>
      </w:r>
      <w:r w:rsidR="00AD354E" w:rsidRPr="002367A1">
        <w:rPr>
          <w:rFonts w:ascii="Gill Sans MT" w:eastAsia="Times New Roman" w:hAnsi="Gill Sans MT" w:cstheme="minorHAnsi"/>
          <w:lang w:eastAsia="en-AU"/>
        </w:rPr>
        <w:t xml:space="preserve">should be monitored and evaluated to test whether </w:t>
      </w:r>
      <w:r w:rsidR="009F2C39" w:rsidRPr="002367A1">
        <w:rPr>
          <w:rFonts w:ascii="Gill Sans MT" w:eastAsia="Times New Roman" w:hAnsi="Gill Sans MT" w:cstheme="minorHAnsi"/>
          <w:lang w:eastAsia="en-AU"/>
        </w:rPr>
        <w:t xml:space="preserve">they </w:t>
      </w:r>
      <w:r w:rsidR="00BF3ABF" w:rsidRPr="002367A1">
        <w:rPr>
          <w:rFonts w:ascii="Gill Sans MT" w:eastAsia="Times New Roman" w:hAnsi="Gill Sans MT" w:cstheme="minorHAnsi"/>
          <w:lang w:eastAsia="en-AU"/>
        </w:rPr>
        <w:t xml:space="preserve">are </w:t>
      </w:r>
      <w:r w:rsidR="009F2C39" w:rsidRPr="002367A1">
        <w:rPr>
          <w:rFonts w:ascii="Gill Sans MT" w:eastAsia="Times New Roman" w:hAnsi="Gill Sans MT" w:cstheme="minorHAnsi"/>
          <w:lang w:eastAsia="en-AU"/>
        </w:rPr>
        <w:t xml:space="preserve">successfully </w:t>
      </w:r>
      <w:r w:rsidR="00AD354E" w:rsidRPr="002367A1">
        <w:rPr>
          <w:rFonts w:ascii="Gill Sans MT" w:eastAsia="Times New Roman" w:hAnsi="Gill Sans MT" w:cstheme="minorHAnsi"/>
          <w:lang w:eastAsia="en-AU"/>
        </w:rPr>
        <w:t>implement</w:t>
      </w:r>
      <w:r w:rsidR="009F2C39" w:rsidRPr="002367A1">
        <w:rPr>
          <w:rFonts w:ascii="Gill Sans MT" w:eastAsia="Times New Roman" w:hAnsi="Gill Sans MT" w:cstheme="minorHAnsi"/>
          <w:lang w:eastAsia="en-AU"/>
        </w:rPr>
        <w:t xml:space="preserve">ed </w:t>
      </w:r>
      <w:r w:rsidR="00AD354E" w:rsidRPr="002367A1">
        <w:rPr>
          <w:rFonts w:ascii="Gill Sans MT" w:eastAsia="Times New Roman" w:hAnsi="Gill Sans MT" w:cstheme="minorHAnsi"/>
          <w:lang w:eastAsia="en-AU"/>
        </w:rPr>
        <w:t xml:space="preserve">and </w:t>
      </w:r>
      <w:r w:rsidR="00BF3ABF" w:rsidRPr="002367A1">
        <w:rPr>
          <w:rFonts w:ascii="Gill Sans MT" w:eastAsia="Times New Roman" w:hAnsi="Gill Sans MT" w:cstheme="minorHAnsi"/>
          <w:lang w:eastAsia="en-AU"/>
        </w:rPr>
        <w:t xml:space="preserve">have </w:t>
      </w:r>
      <w:r w:rsidR="009F2C39" w:rsidRPr="002367A1">
        <w:rPr>
          <w:rFonts w:ascii="Gill Sans MT" w:eastAsia="Times New Roman" w:hAnsi="Gill Sans MT" w:cstheme="minorHAnsi"/>
          <w:lang w:eastAsia="en-AU"/>
        </w:rPr>
        <w:t xml:space="preserve">delivered the </w:t>
      </w:r>
      <w:r w:rsidR="00AD354E" w:rsidRPr="002367A1">
        <w:rPr>
          <w:rFonts w:ascii="Gill Sans MT" w:eastAsia="Times New Roman" w:hAnsi="Gill Sans MT" w:cstheme="minorHAnsi"/>
          <w:lang w:eastAsia="en-AU"/>
        </w:rPr>
        <w:t>outcomes</w:t>
      </w:r>
      <w:r w:rsidR="00BF3ABF" w:rsidRPr="002367A1">
        <w:rPr>
          <w:rFonts w:ascii="Gill Sans MT" w:eastAsia="Times New Roman" w:hAnsi="Gill Sans MT" w:cstheme="minorHAnsi"/>
          <w:lang w:eastAsia="en-AU"/>
        </w:rPr>
        <w:t xml:space="preserve"> </w:t>
      </w:r>
      <w:r w:rsidR="000E050A" w:rsidRPr="002367A1">
        <w:rPr>
          <w:rFonts w:ascii="Gill Sans MT" w:eastAsia="Times New Roman" w:hAnsi="Gill Sans MT" w:cstheme="minorHAnsi"/>
          <w:lang w:eastAsia="en-AU"/>
        </w:rPr>
        <w:t>expected by</w:t>
      </w:r>
      <w:r w:rsidR="00BF3ABF" w:rsidRPr="002367A1">
        <w:rPr>
          <w:rFonts w:ascii="Gill Sans MT" w:eastAsia="Times New Roman" w:hAnsi="Gill Sans MT" w:cstheme="minorHAnsi"/>
          <w:lang w:eastAsia="en-AU"/>
        </w:rPr>
        <w:t xml:space="preserve"> </w:t>
      </w:r>
      <w:r w:rsidR="00BF3ABF" w:rsidRPr="002367A1">
        <w:rPr>
          <w:rFonts w:ascii="Gill Sans MT" w:eastAsiaTheme="minorHAnsi" w:hAnsi="Gill Sans MT"/>
          <w:lang w:eastAsia="en-US"/>
        </w:rPr>
        <w:t>Indigenous Australians</w:t>
      </w:r>
      <w:r w:rsidR="00BF3ABF" w:rsidRPr="002367A1">
        <w:rPr>
          <w:rFonts w:ascii="Gill Sans MT" w:eastAsia="Times New Roman" w:hAnsi="Gill Sans MT" w:cstheme="minorHAnsi"/>
          <w:lang w:eastAsia="en-AU"/>
        </w:rPr>
        <w:t>.</w:t>
      </w:r>
    </w:p>
    <w:p w14:paraId="55FE438F" w14:textId="77777777" w:rsidR="009C2C89" w:rsidRDefault="009C2C89">
      <w:pPr>
        <w:spacing w:after="160" w:line="259" w:lineRule="auto"/>
        <w:rPr>
          <w:rFonts w:ascii="Gill Sans MT" w:hAnsi="Gill Sans MT" w:cstheme="minorHAnsi"/>
          <w:b/>
          <w:bCs/>
        </w:rPr>
      </w:pPr>
      <w:r>
        <w:rPr>
          <w:rFonts w:ascii="Gill Sans MT" w:hAnsi="Gill Sans MT" w:cstheme="minorHAnsi"/>
          <w:b/>
          <w:bCs/>
        </w:rPr>
        <w:br w:type="page"/>
      </w:r>
    </w:p>
    <w:p w14:paraId="4A56C8E4" w14:textId="5F212AC4" w:rsidR="009C2C89" w:rsidRPr="00566B46" w:rsidRDefault="009C2C89" w:rsidP="00566B46">
      <w:pPr>
        <w:pStyle w:val="Heading3"/>
        <w:rPr>
          <w:rFonts w:ascii="Gill Sans MT" w:hAnsi="Gill Sans MT"/>
          <w:color w:val="auto"/>
        </w:rPr>
      </w:pPr>
      <w:bookmarkStart w:id="32" w:name="_Toc428649290"/>
      <w:r w:rsidRPr="00566B46">
        <w:rPr>
          <w:rFonts w:ascii="Gill Sans MT" w:hAnsi="Gill Sans MT" w:cstheme="minorHAnsi"/>
          <w:b/>
          <w:bCs/>
          <w:color w:val="auto"/>
        </w:rPr>
        <w:lastRenderedPageBreak/>
        <w:t>EVALUATION APPROACHES AND METHODS</w:t>
      </w:r>
      <w:bookmarkEnd w:id="32"/>
    </w:p>
    <w:p w14:paraId="49F2DCB7" w14:textId="77777777" w:rsidR="00702681" w:rsidRPr="003354AA" w:rsidRDefault="00702681" w:rsidP="00702681">
      <w:pPr>
        <w:pStyle w:val="InformationRequest"/>
        <w:keepNext/>
        <w:jc w:val="left"/>
        <w:rPr>
          <w:rFonts w:ascii="Gill Sans MT" w:hAnsi="Gill Sans MT" w:cstheme="minorHAnsi"/>
          <w:b/>
          <w:bCs/>
          <w:sz w:val="24"/>
          <w:szCs w:val="24"/>
        </w:rPr>
      </w:pPr>
      <w:r w:rsidRPr="003354AA">
        <w:rPr>
          <w:rFonts w:ascii="Gill Sans MT" w:hAnsi="Gill Sans MT" w:cstheme="minorHAnsi"/>
          <w:b/>
          <w:bCs/>
          <w:sz w:val="24"/>
          <w:szCs w:val="24"/>
        </w:rPr>
        <w:t xml:space="preserve">Which evaluation approaches and methods are particularly suited to policies and programs affecting Aboriginal and Torres Strait Islander people? </w:t>
      </w:r>
    </w:p>
    <w:p w14:paraId="050A38C4" w14:textId="77777777" w:rsidR="00702681" w:rsidRPr="003354AA" w:rsidRDefault="00702681" w:rsidP="00702681">
      <w:pPr>
        <w:pStyle w:val="InformationRequest"/>
        <w:keepNext/>
        <w:tabs>
          <w:tab w:val="left" w:pos="8595"/>
        </w:tabs>
        <w:ind w:right="150"/>
        <w:jc w:val="left"/>
        <w:rPr>
          <w:rFonts w:ascii="Gill Sans MT" w:hAnsi="Gill Sans MT" w:cstheme="minorHAnsi"/>
          <w:b/>
          <w:bCs/>
          <w:sz w:val="24"/>
          <w:szCs w:val="24"/>
        </w:rPr>
      </w:pPr>
      <w:r w:rsidRPr="003354AA">
        <w:rPr>
          <w:rFonts w:ascii="Gill Sans MT" w:hAnsi="Gill Sans MT" w:cstheme="minorHAnsi"/>
          <w:b/>
          <w:bCs/>
          <w:sz w:val="24"/>
          <w:szCs w:val="24"/>
        </w:rPr>
        <w:t xml:space="preserve">What factors (for example, circumstances or program characteristics) should be considered when choosing the most appropriate evaluation approach or method, and why? </w:t>
      </w:r>
    </w:p>
    <w:p w14:paraId="74307A56" w14:textId="77777777" w:rsidR="00702681" w:rsidRPr="003354AA" w:rsidRDefault="00702681" w:rsidP="00702681">
      <w:pPr>
        <w:pStyle w:val="InformationRequest"/>
        <w:keepNext/>
        <w:tabs>
          <w:tab w:val="left" w:pos="8595"/>
        </w:tabs>
        <w:ind w:right="150"/>
        <w:jc w:val="left"/>
        <w:rPr>
          <w:rFonts w:ascii="Gill Sans MT" w:hAnsi="Gill Sans MT" w:cstheme="minorHAnsi"/>
          <w:b/>
          <w:bCs/>
          <w:sz w:val="24"/>
          <w:szCs w:val="24"/>
        </w:rPr>
      </w:pPr>
      <w:r w:rsidRPr="003354AA">
        <w:rPr>
          <w:rFonts w:ascii="Gill Sans MT" w:hAnsi="Gill Sans MT" w:cstheme="minorHAnsi"/>
          <w:b/>
          <w:bCs/>
          <w:sz w:val="24"/>
          <w:szCs w:val="24"/>
        </w:rPr>
        <w:t>Which evaluation approaches are best suited to encouraging self</w:t>
      </w:r>
      <w:r w:rsidRPr="003354AA">
        <w:rPr>
          <w:rFonts w:ascii="Gill Sans MT" w:hAnsi="Gill Sans MT" w:cstheme="minorHAnsi"/>
          <w:b/>
          <w:bCs/>
          <w:sz w:val="24"/>
          <w:szCs w:val="24"/>
        </w:rPr>
        <w:noBreakHyphen/>
        <w:t>determination and valuing</w:t>
      </w:r>
      <w:r w:rsidRPr="003354AA" w:rsidDel="0062616C">
        <w:rPr>
          <w:rFonts w:ascii="Gill Sans MT" w:hAnsi="Gill Sans MT" w:cstheme="minorHAnsi"/>
          <w:b/>
          <w:bCs/>
          <w:sz w:val="24"/>
          <w:szCs w:val="24"/>
        </w:rPr>
        <w:t xml:space="preserve"> </w:t>
      </w:r>
      <w:r w:rsidRPr="003354AA">
        <w:rPr>
          <w:rFonts w:ascii="Gill Sans MT" w:hAnsi="Gill Sans MT" w:cstheme="minorHAnsi"/>
          <w:b/>
          <w:bCs/>
          <w:sz w:val="24"/>
          <w:szCs w:val="24"/>
        </w:rPr>
        <w:t>Aboriginal and Torres Strait Islander knowledges? Why are they suitable?</w:t>
      </w:r>
    </w:p>
    <w:p w14:paraId="4AEDB12F" w14:textId="77777777" w:rsidR="00702681" w:rsidRPr="006D1D0E" w:rsidRDefault="00702681" w:rsidP="008D116D">
      <w:pPr>
        <w:spacing w:before="240" w:after="120" w:line="259" w:lineRule="auto"/>
        <w:rPr>
          <w:rFonts w:ascii="Gill Sans MT" w:hAnsi="Gill Sans MT" w:cstheme="minorHAnsi"/>
        </w:rPr>
      </w:pPr>
      <w:r w:rsidRPr="006D1D0E">
        <w:rPr>
          <w:rFonts w:ascii="Gill Sans MT" w:hAnsi="Gill Sans MT"/>
        </w:rPr>
        <w:t>In term</w:t>
      </w:r>
      <w:r>
        <w:rPr>
          <w:rFonts w:ascii="Gill Sans MT" w:hAnsi="Gill Sans MT"/>
        </w:rPr>
        <w:t>s</w:t>
      </w:r>
      <w:r w:rsidRPr="006D1D0E">
        <w:rPr>
          <w:rFonts w:ascii="Gill Sans MT" w:hAnsi="Gill Sans MT"/>
        </w:rPr>
        <w:t xml:space="preserve"> of adoption of evaluation methods and approaches at Australian Government level, the AES in its 2</w:t>
      </w:r>
      <w:r w:rsidRPr="006D1D0E">
        <w:rPr>
          <w:rFonts w:ascii="Gill Sans MT" w:hAnsi="Gill Sans MT"/>
          <w:vertAlign w:val="superscript"/>
        </w:rPr>
        <w:t>nd</w:t>
      </w:r>
      <w:r w:rsidRPr="006D1D0E">
        <w:rPr>
          <w:rFonts w:ascii="Gill Sans MT" w:hAnsi="Gill Sans MT"/>
        </w:rPr>
        <w:t xml:space="preserve"> submission to the Independent Inquiry into the Australian Public Service suggested the adoption </w:t>
      </w:r>
      <w:r w:rsidRPr="006D1D0E">
        <w:rPr>
          <w:rFonts w:ascii="Gill Sans MT" w:hAnsi="Gill Sans MT" w:cstheme="minorHAnsi"/>
        </w:rPr>
        <w:t>of an interdisciplinary model of evaluation that does not privilege particular evaluative, or methodological approaches, or type of evidence.</w:t>
      </w:r>
    </w:p>
    <w:p w14:paraId="1BB34253" w14:textId="77777777" w:rsidR="00702681" w:rsidRPr="003354AA" w:rsidRDefault="00702681" w:rsidP="00702681">
      <w:pPr>
        <w:numPr>
          <w:ilvl w:val="0"/>
          <w:numId w:val="26"/>
        </w:numPr>
        <w:spacing w:after="120" w:line="259" w:lineRule="auto"/>
        <w:rPr>
          <w:rFonts w:ascii="Gill Sans MT" w:hAnsi="Gill Sans MT" w:cstheme="minorHAnsi"/>
        </w:rPr>
      </w:pPr>
      <w:r w:rsidRPr="003354AA">
        <w:rPr>
          <w:rFonts w:ascii="Gill Sans MT" w:hAnsi="Gill Sans MT" w:cstheme="minorHAnsi"/>
        </w:rPr>
        <w:t>This reflects the complex environment in which the A</w:t>
      </w:r>
      <w:r>
        <w:rPr>
          <w:rFonts w:ascii="Gill Sans MT" w:hAnsi="Gill Sans MT" w:cstheme="minorHAnsi"/>
        </w:rPr>
        <w:t>PS</w:t>
      </w:r>
      <w:r w:rsidRPr="003354AA">
        <w:rPr>
          <w:rFonts w:ascii="Gill Sans MT" w:hAnsi="Gill Sans MT" w:cstheme="minorHAnsi"/>
        </w:rPr>
        <w:t xml:space="preserve"> operates. To enable the APS to engage and respond to this complexity, </w:t>
      </w:r>
      <w:r w:rsidRPr="003354AA">
        <w:rPr>
          <w:rFonts w:ascii="Gill Sans MT" w:hAnsi="Gill Sans MT" w:cstheme="minorHAnsi"/>
          <w:color w:val="000000"/>
        </w:rPr>
        <w:t>evaluations and other evidence need to go beyond "</w:t>
      </w:r>
      <w:r w:rsidRPr="003354AA">
        <w:rPr>
          <w:rFonts w:ascii="Gill Sans MT" w:hAnsi="Gill Sans MT" w:cstheme="minorHAnsi"/>
          <w:i/>
          <w:color w:val="000000"/>
        </w:rPr>
        <w:t>did it work</w:t>
      </w:r>
      <w:r w:rsidRPr="003354AA">
        <w:rPr>
          <w:rFonts w:ascii="Gill Sans MT" w:hAnsi="Gill Sans MT" w:cstheme="minorHAnsi"/>
          <w:color w:val="000000"/>
        </w:rPr>
        <w:t>" to answer questions about</w:t>
      </w:r>
      <w:r w:rsidRPr="003354AA">
        <w:rPr>
          <w:rFonts w:ascii="Gill Sans MT" w:hAnsi="Gill Sans MT" w:cstheme="minorHAnsi"/>
        </w:rPr>
        <w:t xml:space="preserve"> “</w:t>
      </w:r>
      <w:r w:rsidRPr="003354AA">
        <w:rPr>
          <w:rFonts w:ascii="Gill Sans MT" w:hAnsi="Gill Sans MT" w:cstheme="minorHAnsi"/>
          <w:i/>
        </w:rPr>
        <w:t>what works, for whom, under what circumstances and when</w:t>
      </w:r>
      <w:r w:rsidRPr="003354AA">
        <w:rPr>
          <w:rFonts w:ascii="Gill Sans MT" w:hAnsi="Gill Sans MT" w:cstheme="minorHAnsi"/>
        </w:rPr>
        <w:t>”, positioning it</w:t>
      </w:r>
      <w:r w:rsidRPr="003354AA">
        <w:rPr>
          <w:rFonts w:ascii="Gill Sans MT" w:hAnsi="Gill Sans MT" w:cstheme="minorHAnsi"/>
          <w:color w:val="000000"/>
        </w:rPr>
        <w:t xml:space="preserve"> to adapt to different situations and cultural contexts.</w:t>
      </w:r>
    </w:p>
    <w:p w14:paraId="4704335B" w14:textId="77777777" w:rsidR="00702681" w:rsidRPr="003354AA" w:rsidRDefault="00702681" w:rsidP="00702681">
      <w:pPr>
        <w:numPr>
          <w:ilvl w:val="0"/>
          <w:numId w:val="26"/>
        </w:numPr>
        <w:spacing w:after="120" w:line="259" w:lineRule="auto"/>
        <w:rPr>
          <w:rFonts w:ascii="Gill Sans MT" w:hAnsi="Gill Sans MT" w:cstheme="minorHAnsi"/>
        </w:rPr>
      </w:pPr>
      <w:r w:rsidRPr="003354AA">
        <w:rPr>
          <w:rFonts w:ascii="Gill Sans MT" w:hAnsi="Gill Sans MT" w:cstheme="minorHAnsi"/>
        </w:rPr>
        <w:t>Such an approach is consistent with the enhanced Commonwealth Performance Framework, which provides an overarching structure and consistent framework, but does not take a prescriptive approach as to how entities actually assemble performance information - they enable flexibility at an entity level to adopt approaches and methods that are fit-for-purpose for their particular context.</w:t>
      </w:r>
    </w:p>
    <w:p w14:paraId="073315A9" w14:textId="77777777" w:rsidR="00702681" w:rsidRPr="003354AA" w:rsidRDefault="00702681" w:rsidP="00702681">
      <w:pPr>
        <w:rPr>
          <w:rFonts w:ascii="Gill Sans MT" w:hAnsi="Gill Sans MT"/>
        </w:rPr>
      </w:pPr>
      <w:r w:rsidRPr="003354AA">
        <w:rPr>
          <w:rFonts w:ascii="Gill Sans MT" w:hAnsi="Gill Sans MT"/>
        </w:rPr>
        <w:t xml:space="preserve">In addition to this, the AES would also suggest that in relation to evaluation of policies and programs affecting </w:t>
      </w:r>
      <w:r w:rsidRPr="003354AA">
        <w:rPr>
          <w:rFonts w:ascii="Gill Sans MT" w:hAnsi="Gill Sans MT" w:cstheme="minorHAnsi"/>
        </w:rPr>
        <w:t>Aboriginal and Torres Strait Islander people</w:t>
      </w:r>
      <w:r w:rsidRPr="003354AA">
        <w:rPr>
          <w:rFonts w:ascii="Gill Sans MT" w:hAnsi="Gill Sans MT"/>
        </w:rPr>
        <w:t>, the approach and methods must be informed by engagement and consultation with community, be consistent with culturally safe and respectful practice and key ethical and practice guidelines.</w:t>
      </w:r>
    </w:p>
    <w:p w14:paraId="4DD2A193" w14:textId="77777777" w:rsidR="00702681" w:rsidRPr="006D1D0E" w:rsidRDefault="00702681" w:rsidP="00702681">
      <w:pPr>
        <w:pStyle w:val="BodyText"/>
        <w:rPr>
          <w:rFonts w:ascii="Gill Sans MT" w:hAnsi="Gill Sans MT" w:cstheme="minorHAnsi"/>
          <w:lang w:eastAsia="en-AU"/>
        </w:rPr>
      </w:pPr>
      <w:r w:rsidRPr="006D1D0E">
        <w:rPr>
          <w:rFonts w:ascii="Gill Sans MT" w:hAnsi="Gill Sans MT" w:cstheme="minorHAnsi"/>
          <w:lang w:eastAsia="en-AU"/>
        </w:rPr>
        <w:t>In addition to the approaches and methodologies that are identified in the Issues Paper, other examples that may be appropriate include (but are not limited to):</w:t>
      </w:r>
    </w:p>
    <w:p w14:paraId="248D728D" w14:textId="77777777" w:rsidR="00702681" w:rsidRPr="006D1D0E" w:rsidRDefault="00702681" w:rsidP="00702681">
      <w:pPr>
        <w:pStyle w:val="BodyText"/>
        <w:numPr>
          <w:ilvl w:val="0"/>
          <w:numId w:val="29"/>
        </w:numPr>
        <w:rPr>
          <w:rFonts w:ascii="Gill Sans MT" w:hAnsi="Gill Sans MT"/>
          <w:lang w:val="en-US"/>
        </w:rPr>
      </w:pPr>
      <w:r>
        <w:rPr>
          <w:rFonts w:ascii="Gill Sans MT" w:hAnsi="Gill Sans MT" w:cstheme="minorHAnsi"/>
          <w:lang w:eastAsia="en-AU"/>
        </w:rPr>
        <w:t>T</w:t>
      </w:r>
      <w:r w:rsidRPr="003354AA">
        <w:rPr>
          <w:rFonts w:ascii="Gill Sans MT" w:hAnsi="Gill Sans MT" w:cstheme="minorHAnsi"/>
          <w:lang w:eastAsia="en-AU"/>
        </w:rPr>
        <w:t xml:space="preserve">heory driven approaches and methods which are designed based on a clear theory of change, program theory or logic model can be used to answer evaluation questions which relate to the policies and programs and their specific impacts on Aboriginal and Torres Strait Islander people. </w:t>
      </w:r>
      <w:r w:rsidRPr="0042295C">
        <w:rPr>
          <w:rFonts w:asciiTheme="minorHAnsi" w:hAnsiTheme="minorHAnsi" w:cstheme="minorHAnsi"/>
          <w:iCs/>
        </w:rPr>
        <w:t xml:space="preserve"> </w:t>
      </w:r>
      <w:r w:rsidRPr="006D1D0E">
        <w:rPr>
          <w:rFonts w:ascii="Gill Sans MT" w:hAnsi="Gill Sans MT" w:cstheme="minorHAnsi"/>
          <w:lang w:eastAsia="en-AU"/>
        </w:rPr>
        <w:t>Developing the theory of change, program theory or program logic with Indigenous people and communities helps to underpin the design and methods which are more culturally appropriate to the communities in which the evaluation is being conducted</w:t>
      </w:r>
      <w:r>
        <w:rPr>
          <w:rStyle w:val="FootnoteReference"/>
          <w:rFonts w:ascii="Gill Sans MT" w:hAnsi="Gill Sans MT" w:cstheme="minorHAnsi"/>
          <w:lang w:eastAsia="en-AU"/>
        </w:rPr>
        <w:footnoteReference w:id="1"/>
      </w:r>
      <w:r w:rsidRPr="006D1D0E">
        <w:rPr>
          <w:rFonts w:ascii="Gill Sans MT" w:hAnsi="Gill Sans MT" w:cstheme="minorHAnsi"/>
          <w:lang w:eastAsia="en-AU"/>
        </w:rPr>
        <w:t>.</w:t>
      </w:r>
      <w:r>
        <w:rPr>
          <w:rFonts w:asciiTheme="minorHAnsi" w:hAnsiTheme="minorHAnsi" w:cstheme="minorHAnsi"/>
          <w:i/>
          <w:iCs/>
        </w:rPr>
        <w:t xml:space="preserve">  </w:t>
      </w:r>
    </w:p>
    <w:p w14:paraId="61703F25" w14:textId="77777777" w:rsidR="00702681" w:rsidRPr="006D1D0E" w:rsidRDefault="00702681" w:rsidP="00702681">
      <w:pPr>
        <w:pStyle w:val="BodyText"/>
        <w:numPr>
          <w:ilvl w:val="0"/>
          <w:numId w:val="29"/>
        </w:numPr>
        <w:rPr>
          <w:rFonts w:ascii="Gill Sans MT" w:hAnsi="Gill Sans MT"/>
          <w:lang w:val="en-US"/>
        </w:rPr>
      </w:pPr>
      <w:r w:rsidRPr="003354AA">
        <w:rPr>
          <w:rFonts w:ascii="Gill Sans MT" w:hAnsi="Gill Sans MT" w:cstheme="minorHAnsi"/>
          <w:lang w:eastAsia="en-AU"/>
        </w:rPr>
        <w:lastRenderedPageBreak/>
        <w:t>Case based, participatory and collaborative designs that genuinely involve Indigenous people and / or</w:t>
      </w:r>
    </w:p>
    <w:p w14:paraId="2A3369ED" w14:textId="3172CF9A" w:rsidR="00702681" w:rsidRPr="006D1D0E" w:rsidRDefault="00702681" w:rsidP="00702681">
      <w:pPr>
        <w:pStyle w:val="BodyText"/>
        <w:keepNext/>
        <w:numPr>
          <w:ilvl w:val="0"/>
          <w:numId w:val="29"/>
        </w:numPr>
        <w:tabs>
          <w:tab w:val="left" w:pos="8595"/>
        </w:tabs>
        <w:ind w:right="150"/>
        <w:rPr>
          <w:rFonts w:ascii="Gill Sans MT" w:hAnsi="Gill Sans MT" w:cstheme="minorHAnsi"/>
          <w:iCs/>
        </w:rPr>
      </w:pPr>
      <w:r w:rsidRPr="006D1D0E">
        <w:rPr>
          <w:rFonts w:ascii="Gill Sans MT" w:hAnsi="Gill Sans MT" w:cstheme="minorHAnsi"/>
          <w:lang w:eastAsia="en-AU"/>
        </w:rPr>
        <w:t xml:space="preserve">Mixed designs that include case based, participatory, collaborative and placed-based approaches combined with experimental, quasi-experimental methods, statistical and other designs used to measure impacts. </w:t>
      </w:r>
    </w:p>
    <w:p w14:paraId="117369C4" w14:textId="77777777" w:rsidR="00702681" w:rsidRPr="006D1D0E" w:rsidRDefault="00702681" w:rsidP="00702681">
      <w:pPr>
        <w:pStyle w:val="BodyText"/>
        <w:keepNext/>
        <w:tabs>
          <w:tab w:val="left" w:pos="8595"/>
        </w:tabs>
        <w:ind w:right="150"/>
        <w:rPr>
          <w:rFonts w:ascii="Gill Sans MT" w:hAnsi="Gill Sans MT" w:cstheme="minorHAnsi"/>
          <w:iCs/>
        </w:rPr>
      </w:pPr>
      <w:r w:rsidRPr="006D1D0E">
        <w:rPr>
          <w:rFonts w:ascii="Gill Sans MT" w:hAnsi="Gill Sans MT" w:cstheme="minorHAnsi"/>
          <w:iCs/>
        </w:rPr>
        <w:t xml:space="preserve">Policies and programs can present a range of complicated or complex factors and circumstances that need to be understood and taken on board before adopting a particular evaluation approach or method. </w:t>
      </w:r>
    </w:p>
    <w:p w14:paraId="13AD2E51" w14:textId="77777777" w:rsidR="00702681" w:rsidRPr="003354AA" w:rsidRDefault="00702681" w:rsidP="00702681">
      <w:pPr>
        <w:pStyle w:val="InformationRequest"/>
        <w:keepNext/>
        <w:tabs>
          <w:tab w:val="left" w:pos="8595"/>
        </w:tabs>
        <w:ind w:right="150"/>
        <w:jc w:val="left"/>
        <w:rPr>
          <w:rFonts w:ascii="Gill Sans MT" w:hAnsi="Gill Sans MT" w:cstheme="minorHAnsi"/>
          <w:i w:val="0"/>
          <w:iCs/>
          <w:sz w:val="24"/>
          <w:szCs w:val="24"/>
        </w:rPr>
      </w:pPr>
      <w:r w:rsidRPr="003354AA">
        <w:rPr>
          <w:rFonts w:ascii="Gill Sans MT" w:hAnsi="Gill Sans MT" w:cstheme="minorHAnsi"/>
          <w:i w:val="0"/>
          <w:iCs/>
          <w:sz w:val="24"/>
          <w:szCs w:val="24"/>
        </w:rPr>
        <w:t>Engaging with Indigenous people in co-design processes, would enable the factors that are important to them to be fully considered in the approaches and methods to be decided.</w:t>
      </w:r>
    </w:p>
    <w:p w14:paraId="75D6900C" w14:textId="77777777" w:rsidR="00702681" w:rsidRPr="003354AA" w:rsidRDefault="00702681" w:rsidP="00702681">
      <w:pPr>
        <w:pStyle w:val="InformationRequest"/>
        <w:keepNext/>
        <w:rPr>
          <w:rFonts w:ascii="Gill Sans MT" w:hAnsi="Gill Sans MT" w:cstheme="minorHAnsi"/>
          <w:i w:val="0"/>
          <w:iCs/>
          <w:sz w:val="24"/>
          <w:szCs w:val="24"/>
        </w:rPr>
      </w:pPr>
      <w:r w:rsidRPr="003354AA">
        <w:rPr>
          <w:rFonts w:ascii="Gill Sans MT" w:hAnsi="Gill Sans MT" w:cstheme="minorHAnsi"/>
          <w:i w:val="0"/>
          <w:iCs/>
          <w:sz w:val="24"/>
          <w:szCs w:val="24"/>
        </w:rPr>
        <w:t>A community partnership approach would enable Indigenous community representatives to oversight and advise on evaluation approaches and practice (i.e. both overall and on a case by case basis).</w:t>
      </w:r>
    </w:p>
    <w:p w14:paraId="43610629" w14:textId="1C930CDB" w:rsidR="00702681" w:rsidRPr="003354AA" w:rsidRDefault="00702681" w:rsidP="00702681">
      <w:pPr>
        <w:pStyle w:val="InformationRequest"/>
        <w:keepNext/>
        <w:rPr>
          <w:rFonts w:ascii="Gill Sans MT" w:hAnsi="Gill Sans MT" w:cstheme="minorHAnsi"/>
          <w:i w:val="0"/>
          <w:iCs/>
          <w:sz w:val="24"/>
          <w:szCs w:val="24"/>
        </w:rPr>
      </w:pPr>
      <w:r w:rsidRPr="003354AA">
        <w:rPr>
          <w:rFonts w:ascii="Gill Sans MT" w:hAnsi="Gill Sans MT" w:cstheme="minorHAnsi"/>
          <w:i w:val="0"/>
          <w:iCs/>
          <w:sz w:val="24"/>
          <w:szCs w:val="24"/>
        </w:rPr>
        <w:t>Engaging Indigenous people in co-design processes, would encourage self-determination a</w:t>
      </w:r>
      <w:r w:rsidR="00AC44A7">
        <w:rPr>
          <w:rFonts w:ascii="Gill Sans MT" w:hAnsi="Gill Sans MT" w:cstheme="minorHAnsi"/>
          <w:i w:val="0"/>
          <w:iCs/>
          <w:sz w:val="24"/>
          <w:szCs w:val="24"/>
        </w:rPr>
        <w:t>n</w:t>
      </w:r>
      <w:r w:rsidRPr="003354AA">
        <w:rPr>
          <w:rFonts w:ascii="Gill Sans MT" w:hAnsi="Gill Sans MT" w:cstheme="minorHAnsi"/>
          <w:i w:val="0"/>
          <w:iCs/>
          <w:sz w:val="24"/>
          <w:szCs w:val="24"/>
        </w:rPr>
        <w:t>d valuing of Aboriginal and Torres Strait Islander knowledges.</w:t>
      </w:r>
    </w:p>
    <w:p w14:paraId="0014D10F" w14:textId="39A4D0A4" w:rsidR="009F2C39" w:rsidRDefault="00702681" w:rsidP="009F2C39">
      <w:pPr>
        <w:pStyle w:val="InformationRequest"/>
        <w:keepNext/>
        <w:jc w:val="left"/>
        <w:rPr>
          <w:rFonts w:ascii="Gill Sans MT" w:hAnsi="Gill Sans MT" w:cstheme="minorHAnsi"/>
          <w:i w:val="0"/>
          <w:iCs/>
          <w:sz w:val="24"/>
          <w:szCs w:val="24"/>
        </w:rPr>
      </w:pPr>
      <w:r w:rsidRPr="003354AA">
        <w:rPr>
          <w:rFonts w:ascii="Gill Sans MT" w:hAnsi="Gill Sans MT" w:cstheme="minorHAnsi"/>
          <w:i w:val="0"/>
          <w:iCs/>
          <w:sz w:val="24"/>
          <w:szCs w:val="24"/>
        </w:rPr>
        <w:t>Some evaluation approaches that enable the self-determination and agency may include case based, participatory, collaborative approaches, e.g. empowerment, democratic, strengths based, place-based evaluation approaches. Again, a partnership approach with Aboriginal community representatives would encourage self-determination and valuing of Aboriginal and Torres Strait Islander knowledges, as part of the processes adopted in an eva</w:t>
      </w:r>
      <w:r w:rsidR="009F2C39" w:rsidRPr="003354AA">
        <w:rPr>
          <w:rFonts w:ascii="Gill Sans MT" w:hAnsi="Gill Sans MT" w:cstheme="minorHAnsi"/>
          <w:i w:val="0"/>
          <w:iCs/>
          <w:sz w:val="24"/>
          <w:szCs w:val="24"/>
        </w:rPr>
        <w:t>luation.</w:t>
      </w:r>
    </w:p>
    <w:p w14:paraId="0C810E2C" w14:textId="50CCAC36" w:rsidR="009F2C39" w:rsidRPr="009F2C39" w:rsidRDefault="009F2C39" w:rsidP="00F64EDE">
      <w:pPr>
        <w:pStyle w:val="InformationRequest"/>
        <w:keepNext/>
        <w:jc w:val="left"/>
        <w:rPr>
          <w:rFonts w:ascii="Gill Sans MT" w:hAnsi="Gill Sans MT" w:cstheme="minorHAnsi"/>
          <w:i w:val="0"/>
          <w:iCs/>
          <w:sz w:val="24"/>
          <w:szCs w:val="24"/>
        </w:rPr>
      </w:pPr>
      <w:r w:rsidRPr="0006540F">
        <w:rPr>
          <w:rFonts w:ascii="Gill Sans MT" w:hAnsi="Gill Sans MT" w:cstheme="minorHAnsi"/>
          <w:i w:val="0"/>
          <w:iCs/>
          <w:sz w:val="24"/>
          <w:szCs w:val="24"/>
        </w:rPr>
        <w:t>In addition to the approaches identified above</w:t>
      </w:r>
      <w:r w:rsidR="00B82403" w:rsidRPr="0006540F">
        <w:rPr>
          <w:rFonts w:ascii="Gill Sans MT" w:hAnsi="Gill Sans MT" w:cstheme="minorHAnsi"/>
          <w:i w:val="0"/>
          <w:iCs/>
          <w:sz w:val="24"/>
          <w:szCs w:val="24"/>
        </w:rPr>
        <w:t>,</w:t>
      </w:r>
      <w:r w:rsidRPr="0006540F">
        <w:rPr>
          <w:rFonts w:ascii="Gill Sans MT" w:hAnsi="Gill Sans MT" w:cstheme="minorHAnsi"/>
          <w:i w:val="0"/>
          <w:iCs/>
          <w:sz w:val="24"/>
          <w:szCs w:val="24"/>
        </w:rPr>
        <w:t xml:space="preserve"> and in the Issues Paper, we also suggest there is a need to be open to new approaches and ways of undertaking evaluation, that reflect and privilege an Indigenous construct of the world.</w:t>
      </w:r>
    </w:p>
    <w:p w14:paraId="37D5804C" w14:textId="77777777" w:rsidR="009F2C39" w:rsidRPr="009F2C39" w:rsidRDefault="009F2C39" w:rsidP="009F2C39">
      <w:pPr>
        <w:pStyle w:val="BodyText"/>
        <w:rPr>
          <w:lang w:eastAsia="en-AU"/>
        </w:rPr>
      </w:pPr>
    </w:p>
    <w:p w14:paraId="425C9CA1" w14:textId="77777777" w:rsidR="00702681" w:rsidRPr="003354AA" w:rsidRDefault="00702681" w:rsidP="00702681">
      <w:pPr>
        <w:pStyle w:val="InformationRequest"/>
        <w:keepNext/>
        <w:tabs>
          <w:tab w:val="left" w:pos="8595"/>
        </w:tabs>
        <w:ind w:right="150"/>
        <w:jc w:val="left"/>
        <w:rPr>
          <w:rFonts w:ascii="Gill Sans MT" w:hAnsi="Gill Sans MT" w:cstheme="minorHAnsi"/>
          <w:b/>
          <w:bCs/>
          <w:sz w:val="24"/>
          <w:szCs w:val="24"/>
        </w:rPr>
      </w:pPr>
      <w:r w:rsidRPr="003354AA">
        <w:rPr>
          <w:rFonts w:ascii="Gill Sans MT" w:hAnsi="Gill Sans MT" w:cstheme="minorHAnsi"/>
          <w:b/>
          <w:bCs/>
          <w:sz w:val="24"/>
          <w:szCs w:val="24"/>
        </w:rPr>
        <w:t>In what ways can Indigenous and Western evaluation approaches be successfully combined?</w:t>
      </w:r>
    </w:p>
    <w:p w14:paraId="75F19DEF" w14:textId="6029186D" w:rsidR="00702681" w:rsidRPr="003354AA" w:rsidRDefault="00702681" w:rsidP="00702681">
      <w:pPr>
        <w:pStyle w:val="InformationRequest"/>
        <w:keepNext/>
        <w:jc w:val="left"/>
        <w:rPr>
          <w:rFonts w:ascii="Gill Sans MT" w:eastAsiaTheme="minorHAnsi" w:hAnsi="Gill Sans MT"/>
          <w:i w:val="0"/>
          <w:iCs/>
          <w:color w:val="00B0F0"/>
          <w:sz w:val="24"/>
          <w:szCs w:val="24"/>
          <w:lang w:eastAsia="en-US"/>
        </w:rPr>
      </w:pPr>
      <w:r w:rsidRPr="003354AA">
        <w:rPr>
          <w:rFonts w:ascii="Gill Sans MT" w:eastAsiaTheme="minorHAnsi" w:hAnsi="Gill Sans MT" w:cstheme="minorHAnsi"/>
          <w:i w:val="0"/>
          <w:iCs/>
          <w:sz w:val="24"/>
          <w:szCs w:val="24"/>
          <w:lang w:eastAsia="en-US"/>
        </w:rPr>
        <w:t xml:space="preserve">Some useful examples of projects or organisations that the Productivity Commission may </w:t>
      </w:r>
      <w:r w:rsidR="00DA58A2">
        <w:rPr>
          <w:rFonts w:ascii="Gill Sans MT" w:eastAsiaTheme="minorHAnsi" w:hAnsi="Gill Sans MT" w:cstheme="minorHAnsi"/>
          <w:i w:val="0"/>
          <w:iCs/>
          <w:sz w:val="24"/>
          <w:szCs w:val="24"/>
          <w:lang w:eastAsia="en-US"/>
        </w:rPr>
        <w:t>wish</w:t>
      </w:r>
      <w:r w:rsidRPr="003354AA">
        <w:rPr>
          <w:rFonts w:ascii="Gill Sans MT" w:eastAsiaTheme="minorHAnsi" w:hAnsi="Gill Sans MT" w:cstheme="minorHAnsi"/>
          <w:i w:val="0"/>
          <w:iCs/>
          <w:sz w:val="24"/>
          <w:szCs w:val="24"/>
          <w:lang w:eastAsia="en-US"/>
        </w:rPr>
        <w:t xml:space="preserve"> to consider investigating further include:</w:t>
      </w:r>
    </w:p>
    <w:p w14:paraId="3242B6C7" w14:textId="319C039D" w:rsidR="00DA58A2" w:rsidRPr="00DA58A2" w:rsidRDefault="00DA58A2" w:rsidP="00DA58A2">
      <w:pPr>
        <w:pStyle w:val="ListParagraph"/>
        <w:numPr>
          <w:ilvl w:val="0"/>
          <w:numId w:val="32"/>
        </w:numPr>
        <w:rPr>
          <w:rFonts w:ascii="Gill Sans MT" w:eastAsiaTheme="minorHAnsi" w:hAnsi="Gill Sans MT" w:cstheme="minorHAnsi"/>
          <w:lang w:eastAsia="en-US"/>
        </w:rPr>
      </w:pPr>
      <w:r w:rsidRPr="003354AA">
        <w:rPr>
          <w:rFonts w:ascii="Gill Sans MT" w:hAnsi="Gill Sans MT" w:cstheme="minorHAnsi"/>
        </w:rPr>
        <w:t xml:space="preserve">Strengthening Evaluation Practices and Strategies </w:t>
      </w:r>
      <w:r w:rsidRPr="00DA58A2">
        <w:rPr>
          <w:rFonts w:ascii="Gill Sans MT" w:hAnsi="Gill Sans MT" w:cstheme="minorHAnsi"/>
        </w:rPr>
        <w:t>(</w:t>
      </w:r>
      <w:r w:rsidRPr="00DA58A2">
        <w:rPr>
          <w:rFonts w:ascii="Gill Sans MT" w:eastAsiaTheme="minorHAnsi" w:hAnsi="Gill Sans MT" w:cstheme="minorHAnsi"/>
          <w:lang w:eastAsia="en-US"/>
        </w:rPr>
        <w:t>STEPS)</w:t>
      </w:r>
      <w:r w:rsidRPr="003354AA">
        <w:rPr>
          <w:rFonts w:ascii="Gill Sans MT" w:eastAsiaTheme="minorHAnsi" w:hAnsi="Gill Sans MT" w:cstheme="minorHAnsi"/>
          <w:lang w:eastAsia="en-US"/>
        </w:rPr>
        <w:t xml:space="preserve"> - </w:t>
      </w:r>
      <w:r w:rsidRPr="003354AA">
        <w:rPr>
          <w:rFonts w:ascii="Gill Sans MT" w:hAnsi="Gill Sans MT" w:cstheme="minorHAnsi"/>
        </w:rPr>
        <w:t xml:space="preserve">identified funding practices responsive to First Nation needs and priorities as pivotal to community-engaged program planning and evaluation findings honouring and benefitting First Nation communities. Building and maintaining relationships with community was central to the cultural integrity of the overall evaluation. </w:t>
      </w:r>
      <w:r w:rsidRPr="00F64EDE">
        <w:rPr>
          <w:rFonts w:ascii="Gill Sans MT" w:hAnsi="Gill Sans MT" w:cstheme="minorHAnsi"/>
        </w:rPr>
        <w:t>(</w:t>
      </w:r>
      <w:r w:rsidRPr="00DA58A2">
        <w:rPr>
          <w:rFonts w:ascii="Gill Sans MT" w:hAnsi="Gill Sans MT" w:cstheme="minorHAnsi"/>
        </w:rPr>
        <w:t xml:space="preserve">Note: reference </w:t>
      </w:r>
      <w:r>
        <w:rPr>
          <w:rFonts w:ascii="Gill Sans MT" w:hAnsi="Gill Sans MT" w:cstheme="minorHAnsi"/>
        </w:rPr>
        <w:t>to STEPS was</w:t>
      </w:r>
      <w:r w:rsidRPr="00DA58A2">
        <w:rPr>
          <w:rFonts w:ascii="Gill Sans MT" w:hAnsi="Gill Sans MT" w:cstheme="minorHAnsi"/>
        </w:rPr>
        <w:t xml:space="preserve"> permitted by Professor Margaret Cargo, University of Canberra – 27 August 2019)</w:t>
      </w:r>
    </w:p>
    <w:p w14:paraId="5144C4AC" w14:textId="7EA073A1" w:rsidR="00702681" w:rsidRPr="00DA58A2" w:rsidRDefault="00702681" w:rsidP="00DA58A2">
      <w:pPr>
        <w:pStyle w:val="ListParagraph"/>
        <w:numPr>
          <w:ilvl w:val="0"/>
          <w:numId w:val="32"/>
        </w:numPr>
        <w:rPr>
          <w:rFonts w:cs="Calibri"/>
          <w:color w:val="1F497D"/>
          <w:sz w:val="22"/>
          <w:szCs w:val="22"/>
          <w:lang w:eastAsia="en-US"/>
        </w:rPr>
      </w:pPr>
      <w:r w:rsidRPr="003354AA">
        <w:rPr>
          <w:rFonts w:ascii="Gill Sans MT" w:eastAsiaTheme="minorHAnsi" w:hAnsi="Gill Sans MT" w:cstheme="minorHAnsi"/>
          <w:lang w:eastAsia="en-US"/>
        </w:rPr>
        <w:t xml:space="preserve">Healing Foundation - </w:t>
      </w:r>
      <w:hyperlink r:id="rId21" w:history="1">
        <w:r w:rsidRPr="003354AA">
          <w:rPr>
            <w:rStyle w:val="Hyperlink"/>
            <w:rFonts w:ascii="Gill Sans MT" w:eastAsiaTheme="minorHAnsi" w:hAnsi="Gill Sans MT" w:cstheme="minorHAnsi"/>
            <w:lang w:eastAsia="en-US"/>
          </w:rPr>
          <w:t>https://healingfoundation.org.au</w:t>
        </w:r>
      </w:hyperlink>
      <w:r w:rsidR="00DA58A2">
        <w:rPr>
          <w:rStyle w:val="Hyperlink"/>
          <w:rFonts w:ascii="Gill Sans MT" w:eastAsiaTheme="minorHAnsi" w:hAnsi="Gill Sans MT" w:cstheme="minorHAnsi"/>
          <w:lang w:eastAsia="en-US"/>
        </w:rPr>
        <w:t xml:space="preserve"> </w:t>
      </w:r>
      <w:r w:rsidR="00DA58A2" w:rsidRPr="00DA58A2">
        <w:rPr>
          <w:rFonts w:ascii="Gill Sans MT" w:hAnsi="Gill Sans MT" w:cstheme="minorHAnsi"/>
        </w:rPr>
        <w:t>(Note: reference to</w:t>
      </w:r>
      <w:r w:rsidR="00DA58A2">
        <w:rPr>
          <w:rFonts w:ascii="Gill Sans MT" w:hAnsi="Gill Sans MT" w:cstheme="minorHAnsi"/>
        </w:rPr>
        <w:t xml:space="preserve"> the HF was permitted on 28 August 2019</w:t>
      </w:r>
      <w:r w:rsidR="00364823" w:rsidRPr="00364823">
        <w:rPr>
          <w:rFonts w:cs="Calibri"/>
        </w:rPr>
        <w:t>)</w:t>
      </w:r>
    </w:p>
    <w:p w14:paraId="3C868973" w14:textId="019F02C5" w:rsidR="00DA58A2" w:rsidRDefault="00702681" w:rsidP="00DA58A2">
      <w:pPr>
        <w:pStyle w:val="ListParagraph"/>
        <w:numPr>
          <w:ilvl w:val="0"/>
          <w:numId w:val="32"/>
        </w:numPr>
        <w:rPr>
          <w:rFonts w:cs="Calibri"/>
          <w:color w:val="1F497D"/>
          <w:sz w:val="22"/>
          <w:szCs w:val="22"/>
          <w:lang w:eastAsia="en-US"/>
        </w:rPr>
      </w:pPr>
      <w:r w:rsidRPr="00DA58A2">
        <w:rPr>
          <w:rFonts w:ascii="Gill Sans MT" w:eastAsiaTheme="minorHAnsi" w:hAnsi="Gill Sans MT" w:cstheme="minorHAnsi"/>
          <w:lang w:eastAsia="en-US"/>
        </w:rPr>
        <w:t xml:space="preserve">Indigenous Community Volunteers </w:t>
      </w:r>
      <w:r w:rsidR="00DA58A2">
        <w:rPr>
          <w:rFonts w:cs="Calibri"/>
          <w:color w:val="1F497D"/>
        </w:rPr>
        <w:t xml:space="preserve">- </w:t>
      </w:r>
      <w:hyperlink r:id="rId22" w:history="1">
        <w:r w:rsidR="00DA58A2">
          <w:rPr>
            <w:rStyle w:val="Hyperlink"/>
            <w:rFonts w:cs="Calibri"/>
          </w:rPr>
          <w:t>https://www.icv.com.au/publications/</w:t>
        </w:r>
      </w:hyperlink>
      <w:r w:rsidR="00DA58A2">
        <w:rPr>
          <w:rFonts w:cs="Calibri"/>
          <w:color w:val="1F497D"/>
        </w:rPr>
        <w:t xml:space="preserve"> &amp; </w:t>
      </w:r>
      <w:hyperlink r:id="rId23" w:history="1">
        <w:r w:rsidR="00DA58A2">
          <w:rPr>
            <w:rStyle w:val="Hyperlink"/>
            <w:rFonts w:cs="Calibri"/>
          </w:rPr>
          <w:t>https://www.icv.com.au/approach/</w:t>
        </w:r>
      </w:hyperlink>
      <w:r w:rsidR="00DA58A2">
        <w:rPr>
          <w:rFonts w:cs="Calibri"/>
          <w:color w:val="1F497D"/>
        </w:rPr>
        <w:t xml:space="preserve"> </w:t>
      </w:r>
      <w:bookmarkStart w:id="33" w:name="_Hlk17902812"/>
      <w:r w:rsidR="00DA58A2" w:rsidRPr="00DA58A2">
        <w:rPr>
          <w:rFonts w:ascii="Gill Sans MT" w:hAnsi="Gill Sans MT" w:cstheme="minorHAnsi"/>
        </w:rPr>
        <w:t>(Note: reference to ICV</w:t>
      </w:r>
      <w:r w:rsidR="00DA58A2">
        <w:rPr>
          <w:rFonts w:ascii="Gill Sans MT" w:hAnsi="Gill Sans MT" w:cstheme="minorHAnsi"/>
        </w:rPr>
        <w:t xml:space="preserve"> was permitted on 28 August 2019</w:t>
      </w:r>
      <w:r w:rsidR="00CE429F">
        <w:rPr>
          <w:rFonts w:ascii="Gill Sans MT" w:hAnsi="Gill Sans MT" w:cstheme="minorHAnsi"/>
        </w:rPr>
        <w:t>)</w:t>
      </w:r>
      <w:r w:rsidR="00DA58A2">
        <w:rPr>
          <w:rFonts w:cs="Calibri"/>
          <w:color w:val="1F497D"/>
        </w:rPr>
        <w:t xml:space="preserve"> </w:t>
      </w:r>
    </w:p>
    <w:p w14:paraId="6A142276" w14:textId="329A8A28" w:rsidR="00566B46" w:rsidRPr="00566B46" w:rsidRDefault="00566B46" w:rsidP="00566B46">
      <w:pPr>
        <w:pStyle w:val="Heading3"/>
        <w:rPr>
          <w:rFonts w:ascii="Gill Sans MT" w:hAnsi="Gill Sans MT" w:cstheme="minorHAnsi"/>
          <w:b/>
          <w:bCs/>
          <w:color w:val="auto"/>
        </w:rPr>
      </w:pPr>
      <w:bookmarkStart w:id="34" w:name="_Toc428649291"/>
      <w:bookmarkEnd w:id="33"/>
      <w:r w:rsidRPr="008D3964">
        <w:rPr>
          <w:rFonts w:ascii="Gill Sans MT" w:hAnsi="Gill Sans MT" w:cstheme="minorHAnsi"/>
          <w:b/>
          <w:bCs/>
          <w:color w:val="auto"/>
        </w:rPr>
        <w:lastRenderedPageBreak/>
        <w:t>EVALUATION METHODS AND DATA</w:t>
      </w:r>
      <w:bookmarkEnd w:id="34"/>
    </w:p>
    <w:p w14:paraId="215317F5" w14:textId="7919BEF7" w:rsidR="00566B46" w:rsidRDefault="00566B46" w:rsidP="00A72C7D">
      <w:pPr>
        <w:keepNext/>
        <w:keepLines/>
        <w:spacing w:before="120" w:after="120" w:line="280" w:lineRule="atLeast"/>
        <w:rPr>
          <w:rFonts w:ascii="Gill Sans MT" w:eastAsia="Times New Roman" w:hAnsi="Gill Sans MT" w:cstheme="minorHAnsi"/>
          <w:b/>
          <w:bCs/>
          <w:i/>
          <w:lang w:eastAsia="en-AU"/>
        </w:rPr>
      </w:pPr>
      <w:r w:rsidRPr="00566B46">
        <w:rPr>
          <w:rFonts w:ascii="Gill Sans MT" w:eastAsia="Times New Roman" w:hAnsi="Gill Sans MT" w:cstheme="minorHAnsi"/>
          <w:b/>
          <w:bCs/>
          <w:i/>
          <w:lang w:eastAsia="en-AU"/>
        </w:rPr>
        <w:t>What types of evaluation approaches and methods are currently used to evaluate Indigenous programs? How could evaluation methods be improved to ensure robust and reliable evidence is produced?</w:t>
      </w:r>
    </w:p>
    <w:p w14:paraId="3F007084" w14:textId="0BCAC628" w:rsidR="00566B46" w:rsidRDefault="00566B46" w:rsidP="00660E16">
      <w:pPr>
        <w:spacing w:after="120"/>
        <w:rPr>
          <w:rFonts w:ascii="Gill Sans MT" w:hAnsi="Gill Sans MT" w:cstheme="minorHAnsi"/>
          <w:lang w:eastAsia="en-AU"/>
        </w:rPr>
      </w:pPr>
      <w:r w:rsidRPr="008D3964">
        <w:rPr>
          <w:rFonts w:ascii="Gill Sans MT" w:eastAsia="Times New Roman" w:hAnsi="Gill Sans MT" w:cstheme="minorHAnsi"/>
          <w:b/>
          <w:bCs/>
          <w:i/>
          <w:lang w:eastAsia="en-AU"/>
        </w:rPr>
        <w:t>To what extent does a lack of high</w:t>
      </w:r>
      <w:r w:rsidRPr="008D3964">
        <w:rPr>
          <w:rFonts w:ascii="Gill Sans MT" w:eastAsia="Times New Roman" w:hAnsi="Gill Sans MT" w:cstheme="minorHAnsi"/>
          <w:b/>
          <w:bCs/>
          <w:i/>
          <w:lang w:eastAsia="en-AU"/>
        </w:rPr>
        <w:noBreakHyphen/>
        <w:t>quality, accessible data, including data gaps, act as a barrier to undertaking effective evaluation of policies and programs affecting Aboriginal and Torres Strait Islander people?</w:t>
      </w:r>
    </w:p>
    <w:p w14:paraId="21283F07" w14:textId="20E9A8E1" w:rsidR="00566B46" w:rsidRPr="00566B46" w:rsidRDefault="00566B46" w:rsidP="00566B46">
      <w:pPr>
        <w:spacing w:after="120"/>
        <w:rPr>
          <w:rFonts w:ascii="Gill Sans MT" w:hAnsi="Gill Sans MT" w:cstheme="minorHAnsi"/>
          <w:lang w:eastAsia="en-AU"/>
        </w:rPr>
      </w:pPr>
      <w:r w:rsidRPr="00566B46">
        <w:rPr>
          <w:rFonts w:ascii="Gill Sans MT" w:hAnsi="Gill Sans MT" w:cstheme="minorHAnsi"/>
          <w:lang w:eastAsia="en-AU"/>
        </w:rPr>
        <w:t xml:space="preserve">As mentioned above, a range of approaches and methods are used to evaluate programs affecting Aboriginal and Torres Strait Islander people. However, not all evaluations are necessarily conducted in a way that is respectful to communities, or in a manner that provides evidence from diverse Indigenous perspectives. In addition, the notion of what is ‘evidence’ from a western perspective is not necessarily the same as for Indigenous peoples. </w:t>
      </w:r>
    </w:p>
    <w:p w14:paraId="2006C2A4" w14:textId="77777777" w:rsidR="00566B46" w:rsidRPr="00566B46" w:rsidRDefault="00566B46" w:rsidP="00566B46">
      <w:pPr>
        <w:spacing w:after="120"/>
        <w:rPr>
          <w:rFonts w:ascii="Gill Sans MT" w:hAnsi="Gill Sans MT"/>
        </w:rPr>
      </w:pPr>
      <w:r w:rsidRPr="00566B46">
        <w:rPr>
          <w:rFonts w:ascii="Gill Sans MT" w:hAnsi="Gill Sans MT" w:cstheme="minorHAnsi"/>
          <w:lang w:eastAsia="en-AU"/>
        </w:rPr>
        <w:t xml:space="preserve">Essentially, evaluation approaches and methods could be improved by enabling appropriate community engagement </w:t>
      </w:r>
      <w:r w:rsidRPr="00566B46">
        <w:rPr>
          <w:rFonts w:ascii="Gill Sans MT" w:hAnsi="Gill Sans MT"/>
        </w:rPr>
        <w:t>and consultation with communities in which the program is being delivered; and by being consistent with culturally safe and respectful practice and key ethical and practice guidelines.</w:t>
      </w:r>
    </w:p>
    <w:p w14:paraId="2DF0EAD5" w14:textId="27202F1F" w:rsidR="00566B46" w:rsidRDefault="00566B46">
      <w:pPr>
        <w:spacing w:after="160" w:line="259" w:lineRule="auto"/>
        <w:rPr>
          <w:rFonts w:ascii="Gill Sans MT" w:eastAsia="Times New Roman" w:hAnsi="Gill Sans MT" w:cstheme="minorHAnsi"/>
          <w:b/>
          <w:bCs/>
          <w:i/>
          <w:sz w:val="22"/>
          <w:szCs w:val="20"/>
          <w:lang w:eastAsia="en-AU"/>
        </w:rPr>
      </w:pPr>
    </w:p>
    <w:p w14:paraId="69D7A416" w14:textId="65FBEC5D" w:rsidR="00702681" w:rsidRDefault="00702681" w:rsidP="00566B46">
      <w:pPr>
        <w:pStyle w:val="Heading3"/>
        <w:rPr>
          <w:rFonts w:ascii="Gill Sans MT" w:hAnsi="Gill Sans MT" w:cstheme="minorHAnsi"/>
          <w:b/>
          <w:bCs/>
        </w:rPr>
      </w:pPr>
      <w:bookmarkStart w:id="35" w:name="_Toc428649292"/>
      <w:r w:rsidRPr="00566B46">
        <w:rPr>
          <w:rFonts w:ascii="Gill Sans MT" w:hAnsi="Gill Sans MT" w:cstheme="minorHAnsi"/>
          <w:b/>
          <w:bCs/>
          <w:color w:val="auto"/>
        </w:rPr>
        <w:t>CHALLENGES OF EVALUATION</w:t>
      </w:r>
      <w:bookmarkEnd w:id="35"/>
      <w:r w:rsidRPr="00702681">
        <w:rPr>
          <w:rFonts w:ascii="Gill Sans MT" w:hAnsi="Gill Sans MT" w:cstheme="minorHAnsi"/>
          <w:b/>
          <w:bCs/>
        </w:rPr>
        <w:t xml:space="preserve"> </w:t>
      </w:r>
    </w:p>
    <w:p w14:paraId="0153756C" w14:textId="10BEDEC6" w:rsidR="00702681" w:rsidRPr="00702681" w:rsidRDefault="00702681" w:rsidP="00DD11FD">
      <w:pPr>
        <w:pStyle w:val="InformationRequest"/>
        <w:keepNext/>
        <w:jc w:val="left"/>
        <w:rPr>
          <w:rFonts w:ascii="Gill Sans MT" w:hAnsi="Gill Sans MT" w:cstheme="minorHAnsi"/>
          <w:b/>
          <w:bCs/>
          <w:sz w:val="24"/>
          <w:szCs w:val="24"/>
        </w:rPr>
      </w:pPr>
      <w:r w:rsidRPr="00702681">
        <w:rPr>
          <w:rFonts w:ascii="Gill Sans MT" w:hAnsi="Gill Sans MT" w:cstheme="minorHAnsi"/>
          <w:b/>
          <w:bCs/>
          <w:sz w:val="24"/>
          <w:szCs w:val="24"/>
        </w:rPr>
        <w:t xml:space="preserve">How can the challenges and complexities associated with undertaking evaluation be overcome — both generally, and in Indigenous policy specifically? </w:t>
      </w:r>
    </w:p>
    <w:p w14:paraId="79CC5C10" w14:textId="77777777" w:rsidR="00702681" w:rsidRPr="009B4BBF" w:rsidRDefault="00702681" w:rsidP="009B4BBF">
      <w:pPr>
        <w:pStyle w:val="InformationRequest"/>
        <w:keepNext/>
        <w:spacing w:after="120"/>
        <w:rPr>
          <w:rFonts w:ascii="Gill Sans MT" w:hAnsi="Gill Sans MT" w:cstheme="minorHAnsi"/>
          <w:bCs/>
          <w:i w:val="0"/>
          <w:sz w:val="24"/>
          <w:szCs w:val="24"/>
        </w:rPr>
      </w:pPr>
      <w:r w:rsidRPr="00702681">
        <w:rPr>
          <w:rFonts w:ascii="Gill Sans MT" w:hAnsi="Gill Sans MT" w:cstheme="minorHAnsi"/>
          <w:b/>
          <w:bCs/>
          <w:sz w:val="24"/>
          <w:szCs w:val="24"/>
        </w:rPr>
        <w:t>In what circumstances is evaluation of policies and programs unlikely to be feasible or cost</w:t>
      </w:r>
      <w:r w:rsidRPr="00702681">
        <w:rPr>
          <w:rFonts w:ascii="Gill Sans MT" w:hAnsi="Gill Sans MT" w:cstheme="minorHAnsi"/>
          <w:b/>
          <w:bCs/>
          <w:sz w:val="24"/>
          <w:szCs w:val="24"/>
        </w:rPr>
        <w:noBreakHyphen/>
        <w:t xml:space="preserve">effective </w:t>
      </w:r>
    </w:p>
    <w:p w14:paraId="5FA80F76" w14:textId="77777777" w:rsidR="00702681" w:rsidRPr="009B4BBF" w:rsidRDefault="00702681" w:rsidP="00702681">
      <w:pPr>
        <w:rPr>
          <w:rFonts w:ascii="Gill Sans MT" w:eastAsia="Times New Roman" w:hAnsi="Gill Sans MT" w:cstheme="minorHAnsi"/>
          <w:shd w:val="clear" w:color="auto" w:fill="FFFFFF"/>
        </w:rPr>
      </w:pPr>
      <w:r w:rsidRPr="009B4BBF">
        <w:rPr>
          <w:rFonts w:ascii="Gill Sans MT" w:eastAsia="Times New Roman" w:hAnsi="Gill Sans MT" w:cstheme="minorHAnsi"/>
          <w:shd w:val="clear" w:color="auto" w:fill="FFFFFF"/>
        </w:rPr>
        <w:t xml:space="preserve">The extent to which evaluation is being undertaken across and within the APS has been of interest to both the </w:t>
      </w:r>
      <w:r w:rsidRPr="009B4BBF">
        <w:rPr>
          <w:rFonts w:ascii="Gill Sans MT" w:eastAsia="Times New Roman" w:hAnsi="Gill Sans MT" w:cstheme="minorHAnsi"/>
          <w:i/>
          <w:shd w:val="clear" w:color="auto" w:fill="FFFFFF"/>
        </w:rPr>
        <w:t>Independent Review of the Public Governance Performance and Accountability Act 2013 and Rule</w:t>
      </w:r>
      <w:r w:rsidRPr="009B4BBF">
        <w:rPr>
          <w:rFonts w:ascii="Gill Sans MT" w:eastAsia="Times New Roman" w:hAnsi="Gill Sans MT" w:cstheme="minorHAnsi"/>
          <w:shd w:val="clear" w:color="auto" w:fill="FFFFFF"/>
        </w:rPr>
        <w:t xml:space="preserve">, and the </w:t>
      </w:r>
      <w:r w:rsidRPr="009B4BBF">
        <w:rPr>
          <w:rFonts w:ascii="Gill Sans MT" w:eastAsia="Times New Roman" w:hAnsi="Gill Sans MT" w:cstheme="minorHAnsi"/>
          <w:i/>
          <w:shd w:val="clear" w:color="auto" w:fill="FFFFFF"/>
        </w:rPr>
        <w:t>Independent Review of the Australian Public Service</w:t>
      </w:r>
    </w:p>
    <w:p w14:paraId="162E9F94" w14:textId="5B099197" w:rsidR="00702681" w:rsidRPr="009B4BBF" w:rsidRDefault="00702681" w:rsidP="00702681">
      <w:pPr>
        <w:rPr>
          <w:rFonts w:ascii="Gill Sans MT" w:eastAsia="Times New Roman" w:hAnsi="Gill Sans MT" w:cstheme="minorHAnsi"/>
          <w:shd w:val="clear" w:color="auto" w:fill="FFFFFF"/>
        </w:rPr>
      </w:pPr>
      <w:r w:rsidRPr="009B4BBF">
        <w:rPr>
          <w:rFonts w:ascii="Gill Sans MT" w:eastAsia="Times New Roman" w:hAnsi="Gill Sans MT" w:cstheme="minorHAnsi"/>
          <w:shd w:val="clear" w:color="auto" w:fill="FFFFFF"/>
        </w:rPr>
        <w:t xml:space="preserve">A finding </w:t>
      </w:r>
      <w:r w:rsidR="00AC44A7" w:rsidRPr="009B4BBF">
        <w:rPr>
          <w:rFonts w:ascii="Gill Sans MT" w:eastAsia="Times New Roman" w:hAnsi="Gill Sans MT" w:cstheme="minorHAnsi"/>
          <w:shd w:val="clear" w:color="auto" w:fill="FFFFFF"/>
        </w:rPr>
        <w:t xml:space="preserve">of </w:t>
      </w:r>
      <w:r w:rsidRPr="009B4BBF">
        <w:rPr>
          <w:rFonts w:ascii="Gill Sans MT" w:eastAsia="Times New Roman" w:hAnsi="Gill Sans MT" w:cstheme="minorHAnsi"/>
          <w:shd w:val="clear" w:color="auto" w:fill="FFFFFF"/>
        </w:rPr>
        <w:t xml:space="preserve">the </w:t>
      </w:r>
      <w:r w:rsidRPr="009B4BBF">
        <w:rPr>
          <w:rFonts w:ascii="Gill Sans MT" w:eastAsia="Times New Roman" w:hAnsi="Gill Sans MT" w:cstheme="minorHAnsi"/>
          <w:i/>
          <w:iCs/>
          <w:shd w:val="clear" w:color="auto" w:fill="FFFFFF"/>
        </w:rPr>
        <w:t>Independent Inquiry into the PGPA Act and Rule</w:t>
      </w:r>
      <w:r w:rsidRPr="009B4BBF">
        <w:rPr>
          <w:rFonts w:ascii="Gill Sans MT" w:eastAsia="Times New Roman" w:hAnsi="Gill Sans MT" w:cstheme="minorHAnsi"/>
          <w:shd w:val="clear" w:color="auto" w:fill="FFFFFF"/>
        </w:rPr>
        <w:t xml:space="preserve"> was that the use of evaluation had fallen away, and that it should be re-invigorated.</w:t>
      </w:r>
    </w:p>
    <w:p w14:paraId="15ACBAF3" w14:textId="77777777" w:rsidR="00702681" w:rsidRPr="009B4BBF" w:rsidRDefault="00702681" w:rsidP="00702681">
      <w:pPr>
        <w:pStyle w:val="NormalWeb"/>
        <w:rPr>
          <w:rFonts w:ascii="Gill Sans MT" w:hAnsi="Gill Sans MT" w:cstheme="minorHAnsi"/>
          <w:shd w:val="clear" w:color="auto" w:fill="FFFFFF"/>
        </w:rPr>
      </w:pPr>
      <w:r w:rsidRPr="009B4BBF">
        <w:rPr>
          <w:rFonts w:ascii="Gill Sans MT" w:hAnsi="Gill Sans MT" w:cstheme="minorHAnsi"/>
          <w:shd w:val="clear" w:color="auto" w:fill="FFFFFF"/>
        </w:rPr>
        <w:t>This resulted in Recommendation 4:</w:t>
      </w:r>
    </w:p>
    <w:p w14:paraId="1E8CA903" w14:textId="77777777" w:rsidR="00702681" w:rsidRPr="00AA12AD" w:rsidRDefault="00702681" w:rsidP="00702681">
      <w:pPr>
        <w:pStyle w:val="NormalWeb"/>
        <w:ind w:left="315"/>
        <w:rPr>
          <w:rFonts w:ascii="Gill Sans MT" w:eastAsiaTheme="minorHAnsi" w:hAnsi="Gill Sans MT" w:cstheme="minorHAnsi"/>
          <w:b/>
          <w:bCs/>
          <w:i/>
          <w:iCs/>
          <w:lang w:eastAsia="en-US"/>
        </w:rPr>
      </w:pPr>
      <w:r w:rsidRPr="009B4BBF">
        <w:rPr>
          <w:rFonts w:ascii="Gill Sans MT" w:hAnsi="Gill Sans MT" w:cstheme="minorHAnsi"/>
          <w:i/>
          <w:iCs/>
          <w:shd w:val="clear" w:color="auto" w:fill="FFFFFF"/>
        </w:rPr>
        <w:t>“</w:t>
      </w:r>
      <w:r w:rsidRPr="000D1D89">
        <w:rPr>
          <w:rFonts w:ascii="Gill Sans MT" w:eastAsiaTheme="minorHAnsi" w:hAnsi="Gill Sans MT" w:cstheme="minorHAnsi"/>
          <w:i/>
          <w:iCs/>
          <w:lang w:eastAsia="en-US"/>
        </w:rPr>
        <w:t>The Secretaries Board should take initiatives to improve the quality of performance reporting, including throug</w:t>
      </w:r>
      <w:r w:rsidRPr="002F708F">
        <w:rPr>
          <w:rFonts w:ascii="Gill Sans MT" w:eastAsiaTheme="minorHAnsi" w:hAnsi="Gill Sans MT" w:cstheme="minorHAnsi"/>
          <w:i/>
          <w:iCs/>
          <w:lang w:eastAsia="en-US"/>
        </w:rPr>
        <w:t>h more effective and informed use of evaluation, focusing on strategies to improve the way Commonwealth entities measure the impact of government programs.”</w:t>
      </w:r>
    </w:p>
    <w:p w14:paraId="750165F8" w14:textId="636AF720" w:rsidR="00154EE5" w:rsidRDefault="00702681" w:rsidP="00702681">
      <w:pPr>
        <w:rPr>
          <w:rFonts w:ascii="Gill Sans MT" w:eastAsia="Times New Roman" w:hAnsi="Gill Sans MT" w:cstheme="minorHAnsi"/>
          <w:shd w:val="clear" w:color="auto" w:fill="FFFFFF"/>
        </w:rPr>
      </w:pPr>
      <w:r w:rsidRPr="009B4BBF">
        <w:rPr>
          <w:rFonts w:ascii="Gill Sans MT" w:eastAsia="Times New Roman" w:hAnsi="Gill Sans MT" w:cstheme="minorHAnsi"/>
          <w:shd w:val="clear" w:color="auto" w:fill="FFFFFF"/>
        </w:rPr>
        <w:t xml:space="preserve">In response to initial calls for submissions to the </w:t>
      </w:r>
      <w:r w:rsidRPr="009B4BBF">
        <w:rPr>
          <w:rFonts w:ascii="Gill Sans MT" w:eastAsia="Times New Roman" w:hAnsi="Gill Sans MT" w:cstheme="minorHAnsi"/>
          <w:i/>
          <w:iCs/>
          <w:shd w:val="clear" w:color="auto" w:fill="FFFFFF"/>
        </w:rPr>
        <w:t>Independent Review of the Australian Public Service</w:t>
      </w:r>
      <w:r w:rsidRPr="009B4BBF">
        <w:rPr>
          <w:rFonts w:ascii="Gill Sans MT" w:eastAsia="Times New Roman" w:hAnsi="Gill Sans MT" w:cstheme="minorHAnsi"/>
          <w:shd w:val="clear" w:color="auto" w:fill="FFFFFF"/>
        </w:rPr>
        <w:t xml:space="preserve">, the AES noted a number of current challenges and issues. It proposed the review should consider options for developing appropriate organisational infrastructure and support systems for evaluation and policy evidence, capable of informing policy decision-making and showing the effectiveness of the APS. </w:t>
      </w:r>
    </w:p>
    <w:p w14:paraId="1997815C" w14:textId="77777777" w:rsidR="00154EE5" w:rsidRDefault="00154EE5">
      <w:pPr>
        <w:spacing w:after="160" w:line="259" w:lineRule="auto"/>
        <w:rPr>
          <w:rFonts w:ascii="Gill Sans MT" w:eastAsia="Times New Roman" w:hAnsi="Gill Sans MT" w:cstheme="minorHAnsi"/>
          <w:shd w:val="clear" w:color="auto" w:fill="FFFFFF"/>
        </w:rPr>
      </w:pPr>
      <w:r>
        <w:rPr>
          <w:rFonts w:ascii="Gill Sans MT" w:eastAsia="Times New Roman" w:hAnsi="Gill Sans MT" w:cstheme="minorHAnsi"/>
          <w:shd w:val="clear" w:color="auto" w:fill="FFFFFF"/>
        </w:rPr>
        <w:br w:type="page"/>
      </w:r>
    </w:p>
    <w:p w14:paraId="153C9C6D" w14:textId="192329A5" w:rsidR="00702681" w:rsidRPr="009B4BBF" w:rsidRDefault="00702681" w:rsidP="00702681">
      <w:pPr>
        <w:rPr>
          <w:rFonts w:ascii="Gill Sans MT" w:eastAsia="Times New Roman" w:hAnsi="Gill Sans MT" w:cstheme="minorHAnsi"/>
          <w:shd w:val="clear" w:color="auto" w:fill="FFFFFF"/>
        </w:rPr>
      </w:pPr>
      <w:r w:rsidRPr="009B4BBF">
        <w:rPr>
          <w:rFonts w:ascii="Gill Sans MT" w:eastAsia="Times New Roman" w:hAnsi="Gill Sans MT" w:cstheme="minorHAnsi"/>
          <w:shd w:val="clear" w:color="auto" w:fill="FFFFFF"/>
        </w:rPr>
        <w:lastRenderedPageBreak/>
        <w:t xml:space="preserve">This included: </w:t>
      </w:r>
    </w:p>
    <w:p w14:paraId="5149CE40" w14:textId="77777777" w:rsidR="00702681" w:rsidRPr="009B4BBF" w:rsidRDefault="00702681" w:rsidP="00702681">
      <w:pPr>
        <w:pStyle w:val="ListParagraph"/>
        <w:numPr>
          <w:ilvl w:val="0"/>
          <w:numId w:val="24"/>
        </w:numPr>
        <w:spacing w:after="0"/>
        <w:rPr>
          <w:rFonts w:ascii="Gill Sans MT" w:eastAsia="Times New Roman" w:hAnsi="Gill Sans MT" w:cstheme="minorHAnsi"/>
          <w:shd w:val="clear" w:color="auto" w:fill="FFFFFF"/>
        </w:rPr>
      </w:pPr>
      <w:r w:rsidRPr="009B4BBF">
        <w:rPr>
          <w:rFonts w:ascii="Gill Sans MT" w:eastAsia="Times New Roman" w:hAnsi="Gill Sans MT" w:cstheme="minorHAnsi"/>
          <w:shd w:val="clear" w:color="auto" w:fill="FFFFFF"/>
        </w:rPr>
        <w:t>investment in better systems</w:t>
      </w:r>
    </w:p>
    <w:p w14:paraId="177A4020" w14:textId="77777777" w:rsidR="00702681" w:rsidRPr="009B4BBF" w:rsidRDefault="00702681" w:rsidP="00702681">
      <w:pPr>
        <w:pStyle w:val="ListParagraph"/>
        <w:numPr>
          <w:ilvl w:val="0"/>
          <w:numId w:val="24"/>
        </w:numPr>
        <w:spacing w:after="0"/>
        <w:rPr>
          <w:rFonts w:ascii="Gill Sans MT" w:eastAsia="Times New Roman" w:hAnsi="Gill Sans MT" w:cstheme="minorHAnsi"/>
          <w:shd w:val="clear" w:color="auto" w:fill="FFFFFF"/>
        </w:rPr>
      </w:pPr>
      <w:r w:rsidRPr="009B4BBF">
        <w:rPr>
          <w:rFonts w:ascii="Gill Sans MT" w:eastAsia="Times New Roman" w:hAnsi="Gill Sans MT" w:cstheme="minorHAnsi"/>
          <w:shd w:val="clear" w:color="auto" w:fill="FFFFFF"/>
        </w:rPr>
        <w:t xml:space="preserve">increasing the level of performance and evidentiary literacy of APS staff </w:t>
      </w:r>
    </w:p>
    <w:p w14:paraId="47FABB0E" w14:textId="77777777" w:rsidR="00702681" w:rsidRPr="009B4BBF" w:rsidRDefault="00702681" w:rsidP="00702681">
      <w:pPr>
        <w:pStyle w:val="ListParagraph"/>
        <w:numPr>
          <w:ilvl w:val="0"/>
          <w:numId w:val="24"/>
        </w:numPr>
        <w:spacing w:after="0"/>
        <w:rPr>
          <w:rFonts w:ascii="Gill Sans MT" w:eastAsia="Times New Roman" w:hAnsi="Gill Sans MT" w:cstheme="minorHAnsi"/>
          <w:shd w:val="clear" w:color="auto" w:fill="FFFFFF"/>
        </w:rPr>
      </w:pPr>
      <w:r w:rsidRPr="009B4BBF">
        <w:rPr>
          <w:rFonts w:ascii="Gill Sans MT" w:eastAsia="Times New Roman" w:hAnsi="Gill Sans MT" w:cstheme="minorHAnsi"/>
          <w:shd w:val="clear" w:color="auto" w:fill="FFFFFF"/>
        </w:rPr>
        <w:t xml:space="preserve">ensuring a critical mass of staff with specialist technical expertise existed </w:t>
      </w:r>
    </w:p>
    <w:p w14:paraId="78E6E119" w14:textId="77777777" w:rsidR="00702681" w:rsidRPr="009B4BBF" w:rsidRDefault="00702681" w:rsidP="00702681">
      <w:pPr>
        <w:pStyle w:val="ListParagraph"/>
        <w:numPr>
          <w:ilvl w:val="0"/>
          <w:numId w:val="24"/>
        </w:numPr>
        <w:spacing w:after="0"/>
        <w:rPr>
          <w:rFonts w:ascii="Gill Sans MT" w:eastAsia="Times New Roman" w:hAnsi="Gill Sans MT" w:cstheme="minorHAnsi"/>
          <w:shd w:val="clear" w:color="auto" w:fill="FFFFFF"/>
        </w:rPr>
      </w:pPr>
      <w:r w:rsidRPr="009B4BBF">
        <w:rPr>
          <w:rFonts w:ascii="Gill Sans MT" w:eastAsia="Times New Roman" w:hAnsi="Gill Sans MT" w:cstheme="minorHAnsi"/>
          <w:shd w:val="clear" w:color="auto" w:fill="FFFFFF"/>
        </w:rPr>
        <w:t>encouraging a culture of performance management</w:t>
      </w:r>
    </w:p>
    <w:p w14:paraId="5C0D1C1C" w14:textId="670051D6" w:rsidR="00787030" w:rsidRPr="002C3E81" w:rsidRDefault="00702681" w:rsidP="002C3E81">
      <w:pPr>
        <w:pStyle w:val="ListParagraph"/>
        <w:numPr>
          <w:ilvl w:val="0"/>
          <w:numId w:val="24"/>
        </w:numPr>
        <w:spacing w:after="0"/>
        <w:rPr>
          <w:rFonts w:ascii="Gill Sans MT" w:eastAsia="Times New Roman" w:hAnsi="Gill Sans MT" w:cstheme="minorHAnsi"/>
          <w:shd w:val="clear" w:color="auto" w:fill="FFFFFF"/>
        </w:rPr>
      </w:pPr>
      <w:r w:rsidRPr="009B4BBF">
        <w:rPr>
          <w:rFonts w:ascii="Gill Sans MT" w:eastAsia="Times New Roman" w:hAnsi="Gill Sans MT" w:cstheme="minorHAnsi"/>
          <w:shd w:val="clear" w:color="auto" w:fill="FFFFFF"/>
        </w:rPr>
        <w:t>institutional infrastructure.</w:t>
      </w:r>
    </w:p>
    <w:p w14:paraId="67D2AB21" w14:textId="77777777" w:rsidR="00702681" w:rsidRPr="009B4BBF" w:rsidRDefault="00702681" w:rsidP="002C3E81">
      <w:pPr>
        <w:spacing w:before="240"/>
        <w:rPr>
          <w:rFonts w:ascii="Gill Sans MT" w:eastAsia="Times New Roman" w:hAnsi="Gill Sans MT" w:cstheme="minorHAnsi"/>
          <w:shd w:val="clear" w:color="auto" w:fill="FFFFFF"/>
        </w:rPr>
      </w:pPr>
      <w:r w:rsidRPr="009B4BBF">
        <w:rPr>
          <w:rFonts w:ascii="Gill Sans MT" w:eastAsia="Times New Roman" w:hAnsi="Gill Sans MT" w:cstheme="minorHAnsi"/>
          <w:shd w:val="clear" w:color="auto" w:fill="FFFFFF"/>
        </w:rPr>
        <w:t>Following the release of its ‘Priorities for Change’ interim report and associated discussion papers in April 2019, the AES lodged a second submission, proposing:</w:t>
      </w:r>
    </w:p>
    <w:p w14:paraId="17FC0ECC" w14:textId="77777777" w:rsidR="00702681" w:rsidRPr="002F708F" w:rsidRDefault="00702681" w:rsidP="00702681">
      <w:pPr>
        <w:pStyle w:val="ListParagraph"/>
        <w:numPr>
          <w:ilvl w:val="0"/>
          <w:numId w:val="25"/>
        </w:numPr>
        <w:spacing w:after="0"/>
        <w:rPr>
          <w:rFonts w:asciiTheme="minorHAnsi" w:eastAsia="Times New Roman" w:hAnsiTheme="minorHAnsi" w:cstheme="minorHAnsi"/>
          <w:shd w:val="clear" w:color="auto" w:fill="FFFFFF"/>
        </w:rPr>
      </w:pPr>
      <w:r w:rsidRPr="009B4BBF">
        <w:rPr>
          <w:rFonts w:ascii="Gill Sans MT" w:eastAsia="Times New Roman" w:hAnsi="Gill Sans MT" w:cstheme="minorHAnsi"/>
          <w:shd w:val="clear" w:color="auto" w:fill="FFFFFF"/>
        </w:rPr>
        <w:t>an enabling environment for performance (including evaluation)</w:t>
      </w:r>
      <w:r w:rsidRPr="000D1D89">
        <w:rPr>
          <w:rFonts w:asciiTheme="minorHAnsi" w:eastAsia="Times New Roman" w:hAnsiTheme="minorHAnsi" w:cstheme="minorHAnsi"/>
          <w:shd w:val="clear" w:color="auto" w:fill="FFFFFF"/>
        </w:rPr>
        <w:t xml:space="preserve"> led by senior leadership</w:t>
      </w:r>
    </w:p>
    <w:p w14:paraId="3BD05A9D" w14:textId="77777777" w:rsidR="00702681" w:rsidRPr="009B4BBF" w:rsidRDefault="00702681" w:rsidP="00702681">
      <w:pPr>
        <w:pStyle w:val="ListParagraph"/>
        <w:numPr>
          <w:ilvl w:val="0"/>
          <w:numId w:val="25"/>
        </w:numPr>
        <w:spacing w:after="0"/>
        <w:rPr>
          <w:rFonts w:ascii="Gill Sans MT" w:eastAsia="Times New Roman" w:hAnsi="Gill Sans MT" w:cstheme="minorHAnsi"/>
          <w:shd w:val="clear" w:color="auto" w:fill="FFFFFF"/>
        </w:rPr>
      </w:pPr>
      <w:r w:rsidRPr="00AA12AD">
        <w:rPr>
          <w:rFonts w:ascii="Gill Sans MT" w:hAnsi="Gill Sans MT" w:cstheme="minorHAnsi"/>
        </w:rPr>
        <w:t>institutionalising evaluation through the introduction of a ‘networked hub-and spoke’ model, with a whole of Australian Government centralised function operating collaboratively with centralised evaluation functions in each department</w:t>
      </w:r>
    </w:p>
    <w:p w14:paraId="4330FCD8" w14:textId="77777777" w:rsidR="00702681" w:rsidRPr="009B4BBF" w:rsidRDefault="00702681" w:rsidP="00702681">
      <w:pPr>
        <w:pStyle w:val="ListParagraph"/>
        <w:numPr>
          <w:ilvl w:val="0"/>
          <w:numId w:val="25"/>
        </w:numPr>
        <w:spacing w:after="0"/>
        <w:rPr>
          <w:rFonts w:ascii="Gill Sans MT" w:eastAsia="Times New Roman" w:hAnsi="Gill Sans MT" w:cs="Times New Roman"/>
          <w:shd w:val="clear" w:color="auto" w:fill="FFFFFF"/>
        </w:rPr>
      </w:pPr>
      <w:r w:rsidRPr="000D1D89">
        <w:rPr>
          <w:rFonts w:asciiTheme="minorHAnsi" w:eastAsia="Times New Roman" w:hAnsiTheme="minorHAnsi" w:cstheme="minorHAnsi"/>
          <w:shd w:val="clear" w:color="auto" w:fill="FFFFFF"/>
        </w:rPr>
        <w:t>support for the introduction of a professions model in the APS</w:t>
      </w:r>
      <w:r w:rsidRPr="002F708F">
        <w:rPr>
          <w:rFonts w:asciiTheme="minorHAnsi" w:eastAsia="Times New Roman" w:hAnsiTheme="minorHAnsi" w:cstheme="minorHAnsi"/>
          <w:shd w:val="clear" w:color="auto" w:fill="FFFFFF"/>
        </w:rPr>
        <w:t xml:space="preserve"> (which would include evaluators)</w:t>
      </w:r>
      <w:r w:rsidRPr="00AA12AD">
        <w:rPr>
          <w:rFonts w:asciiTheme="minorHAnsi" w:eastAsia="Times New Roman" w:hAnsiTheme="minorHAnsi" w:cstheme="minorHAnsi"/>
          <w:shd w:val="clear" w:color="auto" w:fill="FFFFFF"/>
        </w:rPr>
        <w:t>, and an ‘APS Academy’ (to build capability and capacity)</w:t>
      </w:r>
    </w:p>
    <w:p w14:paraId="4960D312" w14:textId="77777777" w:rsidR="00702681" w:rsidRPr="009B4BBF" w:rsidRDefault="00702681" w:rsidP="00702681">
      <w:pPr>
        <w:pStyle w:val="ListParagraph"/>
        <w:numPr>
          <w:ilvl w:val="0"/>
          <w:numId w:val="25"/>
        </w:numPr>
        <w:spacing w:after="0"/>
        <w:rPr>
          <w:rFonts w:ascii="Gill Sans MT" w:eastAsia="Times New Roman" w:hAnsi="Gill Sans MT" w:cs="Times New Roman"/>
          <w:shd w:val="clear" w:color="auto" w:fill="FFFFFF"/>
        </w:rPr>
      </w:pPr>
      <w:r w:rsidRPr="009B4BBF">
        <w:rPr>
          <w:rFonts w:ascii="Gill Sans MT" w:eastAsia="Times New Roman" w:hAnsi="Gill Sans MT" w:cstheme="minorHAnsi"/>
          <w:shd w:val="clear" w:color="auto" w:fill="FFFFFF"/>
        </w:rPr>
        <w:t>consulting across and outside of government to inform the design and introduction of these and other reforms proposed by the Independent Review.</w:t>
      </w:r>
    </w:p>
    <w:p w14:paraId="57977BD7" w14:textId="77777777" w:rsidR="003D2F0E" w:rsidRPr="009B4BBF" w:rsidRDefault="003D2F0E" w:rsidP="002C3E81">
      <w:pPr>
        <w:spacing w:before="240" w:after="120"/>
        <w:rPr>
          <w:rFonts w:ascii="Gill Sans MT" w:eastAsia="Times New Roman" w:hAnsi="Gill Sans MT" w:cstheme="minorHAnsi"/>
          <w:iCs/>
        </w:rPr>
      </w:pPr>
      <w:r w:rsidRPr="009B4BBF">
        <w:rPr>
          <w:rFonts w:ascii="Gill Sans MT" w:eastAsia="Times New Roman" w:hAnsi="Gill Sans MT" w:cstheme="minorHAnsi"/>
          <w:iCs/>
        </w:rPr>
        <w:t>The AES also proposed developing capability and capacity around culturally safe and appropriate policy, design and performance practices:</w:t>
      </w:r>
    </w:p>
    <w:p w14:paraId="6976D77F" w14:textId="77777777" w:rsidR="003D2F0E" w:rsidRPr="002F708F" w:rsidRDefault="003D2F0E" w:rsidP="003D2F0E">
      <w:pPr>
        <w:spacing w:after="120"/>
        <w:ind w:left="425"/>
        <w:rPr>
          <w:rFonts w:ascii="Gill Sans MT" w:eastAsia="Times New Roman" w:hAnsi="Gill Sans MT" w:cstheme="minorHAnsi"/>
          <w:i/>
          <w:iCs/>
        </w:rPr>
      </w:pPr>
      <w:r w:rsidRPr="000D1D89">
        <w:rPr>
          <w:rFonts w:ascii="Gill Sans MT" w:eastAsia="Times New Roman" w:hAnsi="Gill Sans MT" w:cstheme="minorHAnsi"/>
          <w:i/>
          <w:iCs/>
        </w:rPr>
        <w:t>“The APS needs to develop</w:t>
      </w:r>
      <w:r w:rsidRPr="002F708F">
        <w:rPr>
          <w:rFonts w:ascii="Gill Sans MT" w:eastAsia="Times New Roman" w:hAnsi="Gill Sans MT" w:cstheme="minorHAnsi"/>
          <w:i/>
          <w:iCs/>
        </w:rPr>
        <w:t xml:space="preserve"> the capability and capacity to undertake collaborative, culturally safe and credible monitoring and appropriate evaluation processes. </w:t>
      </w:r>
    </w:p>
    <w:p w14:paraId="463BAD61" w14:textId="4DF4BE28" w:rsidR="003D2F0E" w:rsidRPr="008B3E36" w:rsidRDefault="003D2F0E" w:rsidP="003D2F0E">
      <w:pPr>
        <w:numPr>
          <w:ilvl w:val="1"/>
          <w:numId w:val="28"/>
        </w:numPr>
        <w:spacing w:after="120"/>
        <w:ind w:left="993" w:hanging="357"/>
        <w:rPr>
          <w:rFonts w:ascii="Gill Sans MT" w:hAnsi="Gill Sans MT" w:cstheme="minorHAnsi"/>
          <w:i/>
          <w:iCs/>
        </w:rPr>
      </w:pPr>
      <w:r w:rsidRPr="00AA12AD">
        <w:rPr>
          <w:rFonts w:ascii="Gill Sans MT" w:eastAsia="Times New Roman" w:hAnsi="Gill Sans MT" w:cstheme="minorHAnsi"/>
          <w:i/>
          <w:iCs/>
        </w:rPr>
        <w:t xml:space="preserve">It also reflects a need for evaluation practitioners, policy makers and commissioners of </w:t>
      </w:r>
      <w:r w:rsidRPr="008B3E36">
        <w:rPr>
          <w:rFonts w:ascii="Gill Sans MT" w:eastAsia="Times New Roman" w:hAnsi="Gill Sans MT" w:cstheme="minorHAnsi"/>
          <w:i/>
          <w:iCs/>
        </w:rPr>
        <w:t xml:space="preserve">evaluation to have the opportunity and a commitment to access cultural ethics and awareness and safety training.  </w:t>
      </w:r>
    </w:p>
    <w:p w14:paraId="12A6A265" w14:textId="77777777" w:rsidR="00BE4AD1" w:rsidRPr="009A1CE5" w:rsidRDefault="003D2F0E" w:rsidP="00566B46">
      <w:pPr>
        <w:numPr>
          <w:ilvl w:val="1"/>
          <w:numId w:val="28"/>
        </w:numPr>
        <w:spacing w:after="120"/>
        <w:ind w:left="993" w:hanging="357"/>
        <w:rPr>
          <w:rFonts w:ascii="Gill Sans MT" w:hAnsi="Gill Sans MT" w:cstheme="minorHAnsi"/>
          <w:i/>
          <w:iCs/>
        </w:rPr>
      </w:pPr>
      <w:r w:rsidRPr="00C673A4">
        <w:rPr>
          <w:rFonts w:ascii="Gill Sans MT" w:eastAsia="Times New Roman" w:hAnsi="Gill Sans MT" w:cstheme="minorHAnsi"/>
          <w:i/>
          <w:iCs/>
        </w:rPr>
        <w:t>Acknowledgment that there are resource implications associated with culturally safe evaluations.</w:t>
      </w:r>
    </w:p>
    <w:p w14:paraId="08B3889D" w14:textId="77777777" w:rsidR="00AC44A7" w:rsidRPr="00C119E4" w:rsidRDefault="003D2F0E" w:rsidP="00AC44A7">
      <w:pPr>
        <w:numPr>
          <w:ilvl w:val="1"/>
          <w:numId w:val="28"/>
        </w:numPr>
        <w:spacing w:after="120"/>
        <w:ind w:left="993" w:hanging="357"/>
        <w:rPr>
          <w:rFonts w:ascii="Gill Sans MT" w:hAnsi="Gill Sans MT" w:cstheme="minorHAnsi"/>
          <w:i/>
        </w:rPr>
      </w:pPr>
      <w:r w:rsidRPr="00FD0D48">
        <w:rPr>
          <w:rFonts w:ascii="Gill Sans MT" w:eastAsia="Times New Roman" w:hAnsi="Gill Sans MT" w:cstheme="minorHAnsi"/>
          <w:i/>
        </w:rPr>
        <w:t>Efforts need to be made both internally and externally to address this –</w:t>
      </w:r>
      <w:r w:rsidRPr="005703C9">
        <w:rPr>
          <w:rFonts w:ascii="Gill Sans MT" w:eastAsia="Times New Roman" w:hAnsi="Gill Sans MT" w:cstheme="minorHAnsi"/>
          <w:i/>
        </w:rPr>
        <w:t xml:space="preserve"> in collaboration and partnership with First Nations communities”</w:t>
      </w:r>
      <w:r w:rsidR="00BE4AD1" w:rsidRPr="00A3616C">
        <w:rPr>
          <w:rFonts w:ascii="Gill Sans MT" w:hAnsi="Gill Sans MT" w:cstheme="minorHAnsi"/>
          <w:i/>
        </w:rPr>
        <w:t>.</w:t>
      </w:r>
    </w:p>
    <w:p w14:paraId="382A3474" w14:textId="57C3AC3D" w:rsidR="00B230C2" w:rsidRPr="0027370F" w:rsidRDefault="00B230C2" w:rsidP="002C3E81">
      <w:pPr>
        <w:spacing w:before="240" w:after="120"/>
        <w:rPr>
          <w:rFonts w:ascii="Gill Sans MT" w:hAnsi="Gill Sans MT" w:cstheme="minorHAnsi"/>
          <w:i/>
        </w:rPr>
      </w:pPr>
      <w:r w:rsidRPr="002B3FA5">
        <w:rPr>
          <w:rFonts w:ascii="Gill Sans MT" w:hAnsi="Gill Sans MT" w:cstheme="minorHAnsi"/>
          <w:iCs/>
        </w:rPr>
        <w:t>As suggested in the Issues Paper, not all policies and programs need to be formally evaluated. Developing a monitoring and evaluation framework for Indigenous policies and programs, using a theory-based approach, will help to determine which areas of government policy are more suitable for either on-going monitoring, and / or for periodic or summative evaluation</w:t>
      </w:r>
      <w:r w:rsidRPr="00627D47">
        <w:rPr>
          <w:rStyle w:val="FootnoteReference"/>
          <w:rFonts w:ascii="Gill Sans MT" w:hAnsi="Gill Sans MT" w:cstheme="minorHAnsi"/>
          <w:i/>
          <w:iCs/>
        </w:rPr>
        <w:footnoteReference w:id="2"/>
      </w:r>
      <w:r w:rsidRPr="00627D47">
        <w:rPr>
          <w:rFonts w:ascii="Gill Sans MT" w:hAnsi="Gill Sans MT" w:cstheme="minorHAnsi"/>
          <w:iCs/>
        </w:rPr>
        <w:t xml:space="preserve">. </w:t>
      </w:r>
    </w:p>
    <w:p w14:paraId="239632AD" w14:textId="77777777" w:rsidR="002C3E81" w:rsidRDefault="00B230C2" w:rsidP="008B3E36">
      <w:pPr>
        <w:pStyle w:val="InformationRequest"/>
        <w:keepNext/>
        <w:jc w:val="left"/>
        <w:rPr>
          <w:rFonts w:ascii="Gill Sans MT" w:hAnsi="Gill Sans MT" w:cstheme="minorHAnsi"/>
          <w:i w:val="0"/>
          <w:iCs/>
          <w:sz w:val="24"/>
          <w:szCs w:val="24"/>
        </w:rPr>
      </w:pPr>
      <w:r w:rsidRPr="003D2F0E">
        <w:rPr>
          <w:rFonts w:ascii="Gill Sans MT" w:hAnsi="Gill Sans MT" w:cstheme="minorHAnsi"/>
          <w:i w:val="0"/>
          <w:iCs/>
          <w:sz w:val="24"/>
          <w:szCs w:val="24"/>
        </w:rPr>
        <w:lastRenderedPageBreak/>
        <w:t>The Indigenous Evaluation Strategy needs to consider</w:t>
      </w:r>
      <w:r w:rsidR="002C3E81">
        <w:rPr>
          <w:rFonts w:ascii="Gill Sans MT" w:hAnsi="Gill Sans MT" w:cstheme="minorHAnsi"/>
          <w:i w:val="0"/>
          <w:iCs/>
          <w:sz w:val="24"/>
          <w:szCs w:val="24"/>
        </w:rPr>
        <w:t>:</w:t>
      </w:r>
    </w:p>
    <w:p w14:paraId="134E3D8E" w14:textId="77777777" w:rsidR="002C3E81" w:rsidRDefault="00B230C2" w:rsidP="002C3E81">
      <w:pPr>
        <w:pStyle w:val="InformationRequest"/>
        <w:keepNext/>
        <w:numPr>
          <w:ilvl w:val="0"/>
          <w:numId w:val="34"/>
        </w:numPr>
        <w:jc w:val="left"/>
        <w:rPr>
          <w:rFonts w:ascii="Gill Sans MT" w:hAnsi="Gill Sans MT" w:cstheme="minorHAnsi"/>
          <w:i w:val="0"/>
          <w:iCs/>
          <w:sz w:val="24"/>
          <w:szCs w:val="24"/>
        </w:rPr>
      </w:pPr>
      <w:r w:rsidRPr="003D2F0E">
        <w:rPr>
          <w:rFonts w:ascii="Gill Sans MT" w:hAnsi="Gill Sans MT" w:cstheme="minorHAnsi"/>
          <w:i w:val="0"/>
          <w:iCs/>
          <w:sz w:val="24"/>
          <w:szCs w:val="24"/>
        </w:rPr>
        <w:t xml:space="preserve">the framework regarding Commonwealth entities non-financial performance already in place from </w:t>
      </w:r>
      <w:r w:rsidRPr="009B4BBF">
        <w:rPr>
          <w:rFonts w:ascii="Gill Sans MT" w:hAnsi="Gill Sans MT" w:cstheme="minorHAnsi"/>
          <w:iCs/>
          <w:sz w:val="24"/>
          <w:szCs w:val="24"/>
        </w:rPr>
        <w:t>the </w:t>
      </w:r>
      <w:r w:rsidR="00AA12AD" w:rsidRPr="009B4BBF">
        <w:rPr>
          <w:rFonts w:ascii="Gill Sans MT" w:hAnsi="Gill Sans MT" w:cstheme="minorHAnsi"/>
          <w:iCs/>
          <w:sz w:val="24"/>
          <w:szCs w:val="24"/>
        </w:rPr>
        <w:t>Public Governance Performance and Accountability</w:t>
      </w:r>
      <w:r w:rsidR="00AA12AD">
        <w:rPr>
          <w:rFonts w:ascii="Gill Sans MT" w:hAnsi="Gill Sans MT" w:cstheme="minorHAnsi"/>
          <w:i w:val="0"/>
          <w:iCs/>
          <w:sz w:val="24"/>
          <w:szCs w:val="24"/>
        </w:rPr>
        <w:t xml:space="preserve"> (</w:t>
      </w:r>
      <w:r w:rsidRPr="003D2F0E">
        <w:rPr>
          <w:rFonts w:ascii="Gill Sans MT" w:hAnsi="Gill Sans MT" w:cstheme="minorHAnsi"/>
          <w:i w:val="0"/>
          <w:iCs/>
          <w:sz w:val="24"/>
          <w:szCs w:val="24"/>
        </w:rPr>
        <w:t>PGPA</w:t>
      </w:r>
      <w:r w:rsidR="00AA12AD">
        <w:rPr>
          <w:rFonts w:ascii="Gill Sans MT" w:hAnsi="Gill Sans MT" w:cstheme="minorHAnsi"/>
          <w:i w:val="0"/>
          <w:iCs/>
          <w:sz w:val="24"/>
          <w:szCs w:val="24"/>
        </w:rPr>
        <w:t>)</w:t>
      </w:r>
      <w:r w:rsidRPr="003D2F0E">
        <w:rPr>
          <w:rFonts w:ascii="Gill Sans MT" w:hAnsi="Gill Sans MT" w:cstheme="minorHAnsi"/>
          <w:i w:val="0"/>
          <w:iCs/>
          <w:sz w:val="24"/>
          <w:szCs w:val="24"/>
        </w:rPr>
        <w:t xml:space="preserve"> </w:t>
      </w:r>
      <w:r w:rsidRPr="009B4BBF">
        <w:rPr>
          <w:rFonts w:ascii="Gill Sans MT" w:hAnsi="Gill Sans MT" w:cstheme="minorHAnsi"/>
          <w:iCs/>
          <w:sz w:val="24"/>
          <w:szCs w:val="24"/>
        </w:rPr>
        <w:t>Act 2013 </w:t>
      </w:r>
      <w:r w:rsidRPr="003D2F0E">
        <w:rPr>
          <w:rFonts w:ascii="Gill Sans MT" w:hAnsi="Gill Sans MT" w:cstheme="minorHAnsi"/>
          <w:i w:val="0"/>
          <w:iCs/>
          <w:sz w:val="24"/>
          <w:szCs w:val="24"/>
        </w:rPr>
        <w:t>and its associated </w:t>
      </w:r>
      <w:r w:rsidRPr="002C3E81">
        <w:rPr>
          <w:rFonts w:ascii="Gill Sans MT" w:hAnsi="Gill Sans MT" w:cstheme="minorHAnsi"/>
          <w:iCs/>
          <w:sz w:val="24"/>
          <w:szCs w:val="24"/>
        </w:rPr>
        <w:t>Commonwealth Performance Framework</w:t>
      </w:r>
      <w:r w:rsidRPr="003D2F0E">
        <w:rPr>
          <w:rFonts w:ascii="Gill Sans MT" w:hAnsi="Gill Sans MT" w:cstheme="minorHAnsi"/>
          <w:i w:val="0"/>
          <w:iCs/>
          <w:sz w:val="24"/>
          <w:szCs w:val="24"/>
        </w:rPr>
        <w:t xml:space="preserve">, and </w:t>
      </w:r>
    </w:p>
    <w:p w14:paraId="50FB5B70" w14:textId="3B9C251C" w:rsidR="00B230C2" w:rsidRPr="009E6093" w:rsidRDefault="00B230C2" w:rsidP="002C3E81">
      <w:pPr>
        <w:pStyle w:val="InformationRequest"/>
        <w:keepNext/>
        <w:numPr>
          <w:ilvl w:val="0"/>
          <w:numId w:val="34"/>
        </w:numPr>
        <w:jc w:val="left"/>
        <w:rPr>
          <w:rFonts w:ascii="Gill Sans MT" w:hAnsi="Gill Sans MT" w:cstheme="minorHAnsi"/>
          <w:i w:val="0"/>
          <w:iCs/>
          <w:sz w:val="24"/>
          <w:szCs w:val="24"/>
        </w:rPr>
      </w:pPr>
      <w:r w:rsidRPr="003D2F0E">
        <w:rPr>
          <w:rFonts w:ascii="Gill Sans MT" w:hAnsi="Gill Sans MT" w:cstheme="minorHAnsi"/>
          <w:i w:val="0"/>
          <w:iCs/>
          <w:sz w:val="24"/>
          <w:szCs w:val="24"/>
        </w:rPr>
        <w:t xml:space="preserve">any recommendations regarding evaluation </w:t>
      </w:r>
      <w:r w:rsidR="002C3E81">
        <w:rPr>
          <w:rFonts w:ascii="Gill Sans MT" w:hAnsi="Gill Sans MT" w:cstheme="minorHAnsi"/>
          <w:i w:val="0"/>
          <w:iCs/>
          <w:sz w:val="24"/>
          <w:szCs w:val="24"/>
        </w:rPr>
        <w:t xml:space="preserve">that may arise </w:t>
      </w:r>
      <w:r w:rsidRPr="003D2F0E">
        <w:rPr>
          <w:rFonts w:ascii="Gill Sans MT" w:hAnsi="Gill Sans MT" w:cstheme="minorHAnsi"/>
          <w:i w:val="0"/>
          <w:iCs/>
          <w:sz w:val="24"/>
          <w:szCs w:val="24"/>
        </w:rPr>
        <w:t xml:space="preserve">from the </w:t>
      </w:r>
      <w:r w:rsidRPr="002C3E81">
        <w:rPr>
          <w:rFonts w:ascii="Gill Sans MT" w:hAnsi="Gill Sans MT" w:cstheme="minorHAnsi"/>
          <w:iCs/>
          <w:sz w:val="24"/>
          <w:szCs w:val="24"/>
        </w:rPr>
        <w:t>Independent Inquiry into the Australian</w:t>
      </w:r>
      <w:r w:rsidRPr="002C3E81">
        <w:rPr>
          <w:rFonts w:ascii="Gill Sans MT" w:hAnsi="Gill Sans MT"/>
          <w:iCs/>
          <w:color w:val="000000"/>
          <w:sz w:val="24"/>
          <w:szCs w:val="24"/>
          <w:shd w:val="clear" w:color="auto" w:fill="FFFFFF"/>
          <w:lang w:eastAsia="en-US"/>
        </w:rPr>
        <w:t xml:space="preserve"> Public Service</w:t>
      </w:r>
      <w:r w:rsidRPr="009E6093">
        <w:rPr>
          <w:rFonts w:ascii="Gill Sans MT" w:hAnsi="Gill Sans MT"/>
          <w:i w:val="0"/>
          <w:iCs/>
          <w:color w:val="000000"/>
          <w:sz w:val="24"/>
          <w:szCs w:val="24"/>
          <w:shd w:val="clear" w:color="auto" w:fill="FFFFFF"/>
          <w:lang w:eastAsia="en-US"/>
        </w:rPr>
        <w:t>, in order to ensure effective integration and alignment with these.</w:t>
      </w:r>
    </w:p>
    <w:p w14:paraId="050C0C8E" w14:textId="597D1E86" w:rsidR="00702681" w:rsidRPr="009B4BBF" w:rsidRDefault="00702681" w:rsidP="009B4BBF">
      <w:pPr>
        <w:pStyle w:val="InformationRequest"/>
        <w:keepNext/>
        <w:jc w:val="left"/>
        <w:rPr>
          <w:rFonts w:ascii="Gill Sans MT" w:hAnsi="Gill Sans MT"/>
          <w:i w:val="0"/>
          <w:iCs/>
          <w:color w:val="000000"/>
          <w:sz w:val="24"/>
          <w:szCs w:val="24"/>
          <w:shd w:val="clear" w:color="auto" w:fill="FFFFFF"/>
          <w:lang w:eastAsia="en-US"/>
        </w:rPr>
      </w:pPr>
      <w:r w:rsidRPr="009B4BBF">
        <w:rPr>
          <w:rFonts w:ascii="Gill Sans MT" w:hAnsi="Gill Sans MT"/>
          <w:i w:val="0"/>
          <w:iCs/>
          <w:color w:val="000000"/>
          <w:sz w:val="24"/>
          <w:szCs w:val="24"/>
          <w:shd w:val="clear" w:color="auto" w:fill="FFFFFF"/>
          <w:lang w:eastAsia="en-US"/>
        </w:rPr>
        <w:t>In addition, the circumstances where policies and programs are unlikely to be feasible or cost-effective will vary across the different Australian Government portfolios. The proposed principles-based Indigenous Evaluation Framework (Issues Paper, page 4) should be the foundation stone of the Evaluation Strategy.  In so doing, the framework can assist Australian Government agencies, with different portfolio responsibilities for Indigenous policies and programs, to prioritise their evaluation effort and use the Framework and Strategy, as the basis for obtaining funds to effectively monitor and evaluate their programs.</w:t>
      </w:r>
    </w:p>
    <w:p w14:paraId="44C7639F" w14:textId="77777777" w:rsidR="00B230C2" w:rsidRDefault="00B230C2" w:rsidP="0066025A">
      <w:pPr>
        <w:spacing w:after="160" w:line="259" w:lineRule="auto"/>
        <w:rPr>
          <w:rFonts w:ascii="Gill Sans MT" w:hAnsi="Gill Sans MT"/>
          <w:b/>
          <w:bCs/>
        </w:rPr>
      </w:pPr>
    </w:p>
    <w:p w14:paraId="623C42A3" w14:textId="3D9DAB74" w:rsidR="00B230C2" w:rsidRPr="00566B46" w:rsidRDefault="00B230C2" w:rsidP="007A1B3A">
      <w:pPr>
        <w:pStyle w:val="Heading3"/>
        <w:rPr>
          <w:rFonts w:ascii="Gill Sans MT" w:hAnsi="Gill Sans MT" w:cstheme="minorHAnsi"/>
          <w:b/>
          <w:bCs/>
          <w:color w:val="auto"/>
        </w:rPr>
      </w:pPr>
      <w:bookmarkStart w:id="36" w:name="_Toc428649293"/>
      <w:r w:rsidRPr="00566B46">
        <w:rPr>
          <w:rFonts w:ascii="Gill Sans MT" w:hAnsi="Gill Sans MT" w:cstheme="minorHAnsi"/>
          <w:b/>
          <w:bCs/>
          <w:color w:val="auto"/>
        </w:rPr>
        <w:t>EVALUATION PRACTICE IN AUSTRALIA</w:t>
      </w:r>
      <w:bookmarkEnd w:id="36"/>
    </w:p>
    <w:p w14:paraId="783C6DEA" w14:textId="77777777" w:rsidR="00DD11FD" w:rsidRPr="00DD11FD" w:rsidRDefault="00B230C2" w:rsidP="00DD11FD">
      <w:pPr>
        <w:pStyle w:val="InformationRequest"/>
        <w:keepNext/>
        <w:jc w:val="left"/>
        <w:rPr>
          <w:rFonts w:ascii="Gill Sans MT" w:hAnsi="Gill Sans MT" w:cstheme="minorHAnsi"/>
          <w:b/>
          <w:bCs/>
          <w:sz w:val="24"/>
          <w:szCs w:val="24"/>
        </w:rPr>
      </w:pPr>
      <w:r w:rsidRPr="003354AA">
        <w:rPr>
          <w:rFonts w:ascii="Gill Sans MT" w:hAnsi="Gill Sans MT" w:cstheme="minorHAnsi"/>
          <w:b/>
          <w:bCs/>
          <w:sz w:val="24"/>
          <w:szCs w:val="24"/>
        </w:rPr>
        <w:t xml:space="preserve">To what extent do Australian Government agencies currently undertake policy and program evaluation? How does this vary across agencies? </w:t>
      </w:r>
    </w:p>
    <w:p w14:paraId="75E760C2" w14:textId="77777777" w:rsidR="00DD11FD" w:rsidRPr="00DD11FD" w:rsidRDefault="00B230C2" w:rsidP="00DD11FD">
      <w:pPr>
        <w:pStyle w:val="InformationRequest"/>
        <w:keepNext/>
        <w:jc w:val="left"/>
        <w:rPr>
          <w:rFonts w:ascii="Gill Sans MT" w:hAnsi="Gill Sans MT" w:cstheme="minorHAnsi"/>
          <w:b/>
          <w:bCs/>
          <w:sz w:val="24"/>
          <w:szCs w:val="24"/>
        </w:rPr>
      </w:pPr>
      <w:r w:rsidRPr="003354AA">
        <w:rPr>
          <w:rFonts w:ascii="Gill Sans MT" w:hAnsi="Gill Sans MT" w:cstheme="minorHAnsi"/>
          <w:b/>
          <w:bCs/>
          <w:sz w:val="24"/>
          <w:szCs w:val="24"/>
        </w:rPr>
        <w:t>Approximately what proportion of evaluations are made public?</w:t>
      </w:r>
      <w:r w:rsidR="00DD11FD" w:rsidRPr="00DD11FD">
        <w:rPr>
          <w:rFonts w:ascii="Gill Sans MT" w:hAnsi="Gill Sans MT" w:cstheme="minorHAnsi"/>
          <w:b/>
          <w:bCs/>
          <w:sz w:val="24"/>
          <w:szCs w:val="24"/>
        </w:rPr>
        <w:t xml:space="preserve"> </w:t>
      </w:r>
    </w:p>
    <w:p w14:paraId="38F9D92C" w14:textId="77777777" w:rsidR="00DD11FD" w:rsidRPr="00DD11FD" w:rsidRDefault="00B230C2" w:rsidP="00DD11FD">
      <w:pPr>
        <w:pStyle w:val="InformationRequest"/>
        <w:keepNext/>
        <w:jc w:val="left"/>
        <w:rPr>
          <w:rFonts w:ascii="Gill Sans MT" w:hAnsi="Gill Sans MT" w:cstheme="minorHAnsi"/>
          <w:b/>
          <w:bCs/>
          <w:sz w:val="24"/>
          <w:szCs w:val="24"/>
        </w:rPr>
      </w:pPr>
      <w:r w:rsidRPr="003354AA">
        <w:rPr>
          <w:rFonts w:ascii="Gill Sans MT" w:hAnsi="Gill Sans MT" w:cstheme="minorHAnsi"/>
          <w:b/>
          <w:bCs/>
          <w:sz w:val="24"/>
          <w:szCs w:val="24"/>
        </w:rPr>
        <w:t xml:space="preserve">What are the strengths and weaknesses of current evaluation systems and practices across Australian Government agencies? </w:t>
      </w:r>
    </w:p>
    <w:p w14:paraId="0ADC53A8" w14:textId="14A1A4E1" w:rsidR="00B230C2" w:rsidRPr="00DD11FD" w:rsidRDefault="00B230C2" w:rsidP="00DD11FD">
      <w:pPr>
        <w:pStyle w:val="InformationRequest"/>
        <w:keepNext/>
        <w:jc w:val="left"/>
        <w:rPr>
          <w:rFonts w:ascii="Gill Sans MT" w:hAnsi="Gill Sans MT" w:cstheme="minorHAnsi"/>
          <w:b/>
          <w:bCs/>
          <w:sz w:val="24"/>
          <w:szCs w:val="24"/>
        </w:rPr>
      </w:pPr>
      <w:r w:rsidRPr="003354AA">
        <w:rPr>
          <w:rFonts w:ascii="Gill Sans MT" w:hAnsi="Gill Sans MT" w:cstheme="minorHAnsi"/>
          <w:b/>
          <w:bCs/>
          <w:sz w:val="24"/>
          <w:szCs w:val="24"/>
        </w:rPr>
        <w:t>Can you provide examples of good and bad practice</w:t>
      </w:r>
      <w:r w:rsidRPr="00DD11FD">
        <w:rPr>
          <w:rFonts w:ascii="Gill Sans MT" w:hAnsi="Gill Sans MT" w:cstheme="minorHAnsi"/>
          <w:b/>
          <w:bCs/>
          <w:sz w:val="24"/>
          <w:szCs w:val="24"/>
        </w:rPr>
        <w:t>?</w:t>
      </w:r>
      <w:r w:rsidR="00DD11FD" w:rsidRPr="00DD11FD">
        <w:rPr>
          <w:rFonts w:ascii="Gill Sans MT" w:hAnsi="Gill Sans MT" w:cstheme="minorHAnsi"/>
          <w:b/>
          <w:bCs/>
          <w:sz w:val="24"/>
          <w:szCs w:val="24"/>
        </w:rPr>
        <w:t xml:space="preserve"> </w:t>
      </w:r>
      <w:r w:rsidRPr="003354AA">
        <w:rPr>
          <w:rFonts w:ascii="Gill Sans MT" w:hAnsi="Gill Sans MT" w:cstheme="minorHAnsi"/>
          <w:b/>
          <w:bCs/>
          <w:sz w:val="24"/>
          <w:szCs w:val="24"/>
        </w:rPr>
        <w:t>What can we learn from evaluation systems and practice at the state and territory level?</w:t>
      </w:r>
    </w:p>
    <w:p w14:paraId="0C40A32F" w14:textId="77777777" w:rsidR="00DD11FD" w:rsidRPr="00DD11FD" w:rsidRDefault="00DD11FD" w:rsidP="00DD11FD">
      <w:pPr>
        <w:spacing w:before="100" w:beforeAutospacing="1" w:after="100" w:afterAutospacing="1"/>
        <w:rPr>
          <w:rFonts w:ascii="Gill Sans MT" w:eastAsiaTheme="minorHAnsi" w:hAnsi="Gill Sans MT" w:cs="Times New Roman"/>
          <w:lang w:eastAsia="en-US"/>
        </w:rPr>
      </w:pPr>
      <w:r w:rsidRPr="00DD11FD">
        <w:rPr>
          <w:rFonts w:ascii="Gill Sans MT" w:eastAsiaTheme="minorHAnsi" w:hAnsi="Gill Sans MT" w:cs="Times New Roman"/>
          <w:lang w:eastAsia="en-US"/>
        </w:rPr>
        <w:t xml:space="preserve">AES members have reported contrasting responses in terms of resourcing, effort and commitment from entities. At one end, there are indications of agencies that have reduced their effort and investment in evaluation and performance reporting. At the other, there are cases of increased development in information technology and reporting architecture, increased resourcing to the evaluation function, and a clearer understanding of the role and linkages from evaluation practice through performance and information management, to achieving accountability via being able to tell a performance story. </w:t>
      </w:r>
    </w:p>
    <w:p w14:paraId="75B6F425" w14:textId="77777777" w:rsidR="00DD11FD" w:rsidRPr="00DD11FD" w:rsidRDefault="00DD11FD" w:rsidP="00DD11FD">
      <w:pPr>
        <w:spacing w:after="120"/>
        <w:rPr>
          <w:rFonts w:ascii="Gill Sans MT" w:hAnsi="Gill Sans MT" w:cstheme="minorHAnsi"/>
          <w:lang w:eastAsia="en-AU"/>
        </w:rPr>
      </w:pPr>
      <w:r w:rsidRPr="00DD11FD">
        <w:rPr>
          <w:rFonts w:ascii="Gill Sans MT" w:hAnsi="Gill Sans MT" w:cstheme="minorHAnsi"/>
          <w:lang w:eastAsia="en-AU"/>
        </w:rPr>
        <w:t>Recognising the challenges and complexities of public policy design, public expenditure and administration, and the role of evaluation, i</w:t>
      </w:r>
      <w:r w:rsidRPr="00DD11FD">
        <w:rPr>
          <w:rFonts w:ascii="Gill Sans MT" w:hAnsi="Gill Sans MT" w:cstheme="minorHAnsi"/>
        </w:rPr>
        <w:t>n our second submission to the APS Review (May 2019), the AES proposed:</w:t>
      </w:r>
    </w:p>
    <w:p w14:paraId="07598515" w14:textId="45A622BF" w:rsidR="00DD11FD" w:rsidRDefault="00DD11FD" w:rsidP="007A1B3A">
      <w:pPr>
        <w:spacing w:after="120"/>
        <w:ind w:left="405" w:right="600"/>
        <w:rPr>
          <w:rFonts w:ascii="Gill Sans MT" w:hAnsi="Gill Sans MT" w:cstheme="minorHAnsi"/>
          <w:i/>
          <w:iCs/>
        </w:rPr>
      </w:pPr>
      <w:r w:rsidRPr="00DD11FD">
        <w:rPr>
          <w:rFonts w:ascii="Gill Sans MT" w:hAnsi="Gill Sans MT" w:cstheme="minorHAnsi"/>
        </w:rPr>
        <w:t xml:space="preserve"> ..</w:t>
      </w:r>
      <w:r w:rsidRPr="00DD11FD">
        <w:rPr>
          <w:rFonts w:ascii="Gill Sans MT" w:hAnsi="Gill Sans MT" w:cstheme="minorHAnsi"/>
          <w:i/>
          <w:iCs/>
        </w:rPr>
        <w:t xml:space="preserve">a “fit-for-purpose” APS would include an institutional infrastructure for evaluation. This infrastructure would consolidate the authorising environment for evaluation and sustain the good governance of evidence in decision-making. It would house strong senior leadership for performance and prioritise investment in performance-related skills (for both generalists and specialists). </w:t>
      </w:r>
    </w:p>
    <w:p w14:paraId="4B9D92C4" w14:textId="1E5A4017" w:rsidR="00DD11FD" w:rsidRDefault="00DD11FD" w:rsidP="00DD11FD">
      <w:pPr>
        <w:spacing w:after="120"/>
        <w:ind w:left="405" w:right="600"/>
        <w:rPr>
          <w:rFonts w:ascii="Gill Sans MT" w:hAnsi="Gill Sans MT" w:cstheme="minorHAnsi"/>
          <w:b/>
          <w:bCs/>
        </w:rPr>
      </w:pPr>
      <w:r w:rsidRPr="00182F2C">
        <w:rPr>
          <w:rFonts w:ascii="Gill Sans MT" w:hAnsi="Gill Sans MT" w:cstheme="minorHAnsi"/>
          <w:i/>
          <w:iCs/>
        </w:rPr>
        <w:t>It would develop capability and capacity around culturally safe and appropriate practices - noting w</w:t>
      </w:r>
      <w:r w:rsidRPr="00182F2C">
        <w:rPr>
          <w:rFonts w:ascii="Gill Sans MT" w:eastAsiaTheme="minorHAnsi" w:hAnsi="Gill Sans MT" w:cstheme="minorHAnsi"/>
          <w:bCs/>
          <w:i/>
          <w:iCs/>
          <w:color w:val="222222"/>
          <w:lang w:eastAsia="en-US"/>
        </w:rPr>
        <w:t xml:space="preserve">ith the development of the AES Reconciliation Action Plan, the AES has </w:t>
      </w:r>
      <w:r w:rsidRPr="00182F2C">
        <w:rPr>
          <w:rFonts w:ascii="Gill Sans MT" w:eastAsiaTheme="minorHAnsi" w:hAnsi="Gill Sans MT" w:cstheme="minorHAnsi"/>
          <w:bCs/>
          <w:i/>
          <w:iCs/>
          <w:color w:val="222222"/>
          <w:lang w:eastAsia="en-US"/>
        </w:rPr>
        <w:lastRenderedPageBreak/>
        <w:t xml:space="preserve">demonstrated and will continue to build the evaluation capacity of indigenous evaluators and evaluation in the indigenous context. </w:t>
      </w:r>
      <w:r w:rsidRPr="00182F2C">
        <w:rPr>
          <w:rFonts w:ascii="Gill Sans MT" w:hAnsi="Gill Sans MT" w:cstheme="minorHAnsi"/>
          <w:i/>
          <w:iCs/>
        </w:rPr>
        <w:t>It would be developed through consultative processes and continuously supported by drawing on internal and external resources and expertise</w:t>
      </w:r>
    </w:p>
    <w:p w14:paraId="433D5257" w14:textId="66CD3232" w:rsidR="007A1B3A" w:rsidRDefault="007A1B3A">
      <w:pPr>
        <w:spacing w:after="160" w:line="259" w:lineRule="auto"/>
        <w:rPr>
          <w:rFonts w:ascii="Gill Sans MT" w:eastAsiaTheme="majorEastAsia" w:hAnsi="Gill Sans MT" w:cstheme="minorHAnsi"/>
          <w:b/>
          <w:bCs/>
        </w:rPr>
      </w:pPr>
    </w:p>
    <w:p w14:paraId="22A2B4D6" w14:textId="2605DF05" w:rsidR="00DD11FD" w:rsidRPr="007A1B3A" w:rsidRDefault="007A1B3A" w:rsidP="007A1B3A">
      <w:pPr>
        <w:pStyle w:val="Heading3"/>
        <w:rPr>
          <w:rFonts w:ascii="Gill Sans MT" w:hAnsi="Gill Sans MT" w:cstheme="minorHAnsi"/>
          <w:b/>
          <w:bCs/>
          <w:color w:val="auto"/>
        </w:rPr>
      </w:pPr>
      <w:bookmarkStart w:id="37" w:name="_Toc428649294"/>
      <w:r w:rsidRPr="007A1B3A">
        <w:rPr>
          <w:rFonts w:ascii="Gill Sans MT" w:hAnsi="Gill Sans MT" w:cstheme="minorHAnsi"/>
          <w:b/>
          <w:bCs/>
          <w:color w:val="auto"/>
        </w:rPr>
        <w:t>PLANNING FOR EVALUATION EARLY IN THE POLICY CYCLE</w:t>
      </w:r>
      <w:bookmarkEnd w:id="37"/>
    </w:p>
    <w:p w14:paraId="6A76ECD2" w14:textId="77777777" w:rsidR="00DD11FD" w:rsidRPr="00F95A04" w:rsidRDefault="00DD11FD" w:rsidP="00DD11FD">
      <w:pPr>
        <w:pStyle w:val="InformationRequest"/>
        <w:keepNext/>
        <w:jc w:val="left"/>
        <w:rPr>
          <w:rFonts w:ascii="Gill Sans MT" w:hAnsi="Gill Sans MT" w:cstheme="minorHAnsi"/>
          <w:b/>
          <w:bCs/>
          <w:i w:val="0"/>
          <w:iCs/>
          <w:sz w:val="24"/>
          <w:szCs w:val="24"/>
        </w:rPr>
      </w:pPr>
      <w:r w:rsidRPr="00F95A04">
        <w:rPr>
          <w:rFonts w:ascii="Gill Sans MT" w:hAnsi="Gill Sans MT" w:cstheme="minorHAnsi"/>
          <w:b/>
          <w:bCs/>
          <w:i w:val="0"/>
          <w:iCs/>
          <w:sz w:val="24"/>
          <w:szCs w:val="24"/>
        </w:rPr>
        <w:t>To what extent is evaluation planned for during the design and development of policies and programs affecting Aboriginal and Torres Strait Islander people?</w:t>
      </w:r>
    </w:p>
    <w:p w14:paraId="6F68256E" w14:textId="77777777" w:rsidR="00DD11FD" w:rsidRPr="00F95A04" w:rsidRDefault="00DD11FD" w:rsidP="00DD11FD">
      <w:pPr>
        <w:pStyle w:val="InformationRequest"/>
        <w:keepNext/>
        <w:jc w:val="left"/>
        <w:rPr>
          <w:rFonts w:ascii="Gill Sans MT" w:hAnsi="Gill Sans MT" w:cstheme="minorHAnsi"/>
          <w:b/>
          <w:bCs/>
          <w:i w:val="0"/>
          <w:iCs/>
          <w:sz w:val="24"/>
          <w:szCs w:val="24"/>
        </w:rPr>
      </w:pPr>
      <w:r w:rsidRPr="00F95A04">
        <w:rPr>
          <w:rFonts w:ascii="Gill Sans MT" w:hAnsi="Gill Sans MT" w:cstheme="minorHAnsi"/>
          <w:b/>
          <w:bCs/>
          <w:i w:val="0"/>
          <w:iCs/>
          <w:sz w:val="24"/>
          <w:szCs w:val="24"/>
        </w:rPr>
        <w:t>Is evaluation funded out of program budgets or from a central evaluation budget within agencies?</w:t>
      </w:r>
    </w:p>
    <w:p w14:paraId="54ACB0BD" w14:textId="77777777" w:rsidR="00F95A04" w:rsidRDefault="00F95A04" w:rsidP="00DD11FD">
      <w:pPr>
        <w:spacing w:after="0"/>
        <w:rPr>
          <w:rFonts w:ascii="Gill Sans MT" w:hAnsi="Gill Sans MT" w:cstheme="minorHAnsi"/>
          <w:b/>
          <w:bCs/>
          <w:iCs/>
        </w:rPr>
      </w:pPr>
    </w:p>
    <w:p w14:paraId="5121CF22" w14:textId="101D720A" w:rsidR="00F95A04" w:rsidRPr="00F95A04" w:rsidRDefault="00DD11FD" w:rsidP="00DD11FD">
      <w:pPr>
        <w:spacing w:after="0"/>
        <w:rPr>
          <w:rFonts w:ascii="Gill Sans MT" w:eastAsiaTheme="minorHAnsi" w:hAnsi="Gill Sans MT"/>
          <w:b/>
          <w:bCs/>
          <w:iCs/>
          <w:lang w:eastAsia="en-US"/>
        </w:rPr>
      </w:pPr>
      <w:r w:rsidRPr="00F95A04">
        <w:rPr>
          <w:rFonts w:ascii="Gill Sans MT" w:hAnsi="Gill Sans MT" w:cstheme="minorHAnsi"/>
          <w:b/>
          <w:bCs/>
          <w:iCs/>
        </w:rPr>
        <w:t>What are the key actions and decisions agencies should take when planning early for evaluation?</w:t>
      </w:r>
      <w:r w:rsidRPr="00F95A04">
        <w:rPr>
          <w:rFonts w:ascii="Gill Sans MT" w:eastAsiaTheme="minorHAnsi" w:hAnsi="Gill Sans MT"/>
          <w:b/>
          <w:bCs/>
          <w:iCs/>
          <w:lang w:eastAsia="en-US"/>
        </w:rPr>
        <w:t xml:space="preserve"> </w:t>
      </w:r>
    </w:p>
    <w:p w14:paraId="353F9656" w14:textId="77777777" w:rsidR="00F95A04" w:rsidRPr="00F95A04" w:rsidRDefault="00F95A04" w:rsidP="00DD11FD">
      <w:pPr>
        <w:spacing w:after="0"/>
        <w:rPr>
          <w:rFonts w:ascii="Gill Sans MT" w:eastAsiaTheme="minorHAnsi" w:hAnsi="Gill Sans MT"/>
          <w:b/>
          <w:bCs/>
          <w:iCs/>
          <w:lang w:eastAsia="en-US"/>
        </w:rPr>
      </w:pPr>
    </w:p>
    <w:p w14:paraId="38DF1557" w14:textId="19142797" w:rsidR="00DD11FD" w:rsidRPr="00F95A04" w:rsidRDefault="00DD11FD" w:rsidP="00DD11FD">
      <w:pPr>
        <w:spacing w:after="0"/>
        <w:rPr>
          <w:rFonts w:ascii="Gill Sans MT" w:eastAsiaTheme="minorHAnsi" w:hAnsi="Gill Sans MT"/>
          <w:iCs/>
          <w:lang w:eastAsia="en-US"/>
        </w:rPr>
      </w:pPr>
      <w:r w:rsidRPr="00F95A04">
        <w:rPr>
          <w:rFonts w:ascii="Gill Sans MT" w:eastAsiaTheme="minorHAnsi" w:hAnsi="Gill Sans MT"/>
          <w:iCs/>
          <w:lang w:eastAsia="en-US"/>
        </w:rPr>
        <w:t>The AES position is that evaluation should be an integral part of policy and program design and performance, not something added on at the end of the policy cycle.</w:t>
      </w:r>
    </w:p>
    <w:p w14:paraId="5126C1BE" w14:textId="044E397E" w:rsidR="00DD11FD" w:rsidRDefault="00F95A04" w:rsidP="009B4BBF">
      <w:pPr>
        <w:pStyle w:val="InformationRequest"/>
        <w:keepNext/>
        <w:spacing w:after="120"/>
        <w:jc w:val="left"/>
        <w:rPr>
          <w:rFonts w:ascii="Gill Sans MT" w:hAnsi="Gill Sans MT" w:cstheme="minorHAnsi"/>
          <w:i w:val="0"/>
          <w:iCs/>
          <w:sz w:val="24"/>
          <w:szCs w:val="24"/>
        </w:rPr>
      </w:pPr>
      <w:r w:rsidRPr="003354AA">
        <w:rPr>
          <w:rFonts w:ascii="Gill Sans MT" w:hAnsi="Gill Sans MT" w:cstheme="minorHAnsi"/>
          <w:i w:val="0"/>
          <w:iCs/>
          <w:sz w:val="24"/>
          <w:szCs w:val="24"/>
        </w:rPr>
        <w:t xml:space="preserve">Ideally, both planning and budgeting </w:t>
      </w:r>
      <w:r>
        <w:rPr>
          <w:rFonts w:ascii="Gill Sans MT" w:hAnsi="Gill Sans MT" w:cstheme="minorHAnsi"/>
          <w:i w:val="0"/>
          <w:iCs/>
          <w:sz w:val="24"/>
          <w:szCs w:val="24"/>
        </w:rPr>
        <w:t xml:space="preserve">for evaluation </w:t>
      </w:r>
      <w:r w:rsidRPr="003354AA">
        <w:rPr>
          <w:rFonts w:ascii="Gill Sans MT" w:hAnsi="Gill Sans MT" w:cstheme="minorHAnsi"/>
          <w:i w:val="0"/>
          <w:iCs/>
          <w:sz w:val="24"/>
          <w:szCs w:val="24"/>
        </w:rPr>
        <w:t>should be early in the policy cycle as possible. For example, evaluation planning and budgeting should be considered when developing new policy proposals (NPPs) and/or when responding to evaluation or reviews of existing policies and programs.</w:t>
      </w:r>
      <w:r w:rsidRPr="00B372C1">
        <w:rPr>
          <w:rFonts w:ascii="Gill Sans MT" w:hAnsi="Gill Sans MT" w:cstheme="minorHAnsi"/>
          <w:i w:val="0"/>
          <w:iCs/>
          <w:sz w:val="24"/>
          <w:szCs w:val="24"/>
        </w:rPr>
        <w:t xml:space="preserve"> </w:t>
      </w:r>
      <w:r>
        <w:rPr>
          <w:rFonts w:ascii="Gill Sans MT" w:hAnsi="Gill Sans MT" w:cstheme="minorHAnsi"/>
          <w:i w:val="0"/>
          <w:iCs/>
          <w:sz w:val="24"/>
          <w:szCs w:val="24"/>
        </w:rPr>
        <w:t>F</w:t>
      </w:r>
      <w:r w:rsidRPr="00B372C1">
        <w:rPr>
          <w:rFonts w:ascii="Gill Sans MT" w:hAnsi="Gill Sans MT" w:cstheme="minorHAnsi"/>
          <w:i w:val="0"/>
          <w:iCs/>
          <w:sz w:val="24"/>
          <w:szCs w:val="24"/>
        </w:rPr>
        <w:t xml:space="preserve">eedback from </w:t>
      </w:r>
      <w:r>
        <w:rPr>
          <w:rFonts w:ascii="Gill Sans MT" w:hAnsi="Gill Sans MT" w:cstheme="minorHAnsi"/>
          <w:i w:val="0"/>
          <w:iCs/>
          <w:sz w:val="24"/>
          <w:szCs w:val="24"/>
        </w:rPr>
        <w:t xml:space="preserve">AES </w:t>
      </w:r>
      <w:r w:rsidRPr="00B372C1">
        <w:rPr>
          <w:rFonts w:ascii="Gill Sans MT" w:hAnsi="Gill Sans MT" w:cstheme="minorHAnsi"/>
          <w:i w:val="0"/>
          <w:iCs/>
          <w:sz w:val="24"/>
          <w:szCs w:val="24"/>
        </w:rPr>
        <w:t xml:space="preserve">members suggests that evaluation is more commonly funded from program budgets and </w:t>
      </w:r>
      <w:r>
        <w:rPr>
          <w:rFonts w:ascii="Gill Sans MT" w:hAnsi="Gill Sans MT" w:cstheme="minorHAnsi"/>
          <w:i w:val="0"/>
          <w:iCs/>
          <w:sz w:val="24"/>
          <w:szCs w:val="24"/>
        </w:rPr>
        <w:t>n</w:t>
      </w:r>
      <w:r w:rsidRPr="00B372C1">
        <w:rPr>
          <w:rFonts w:ascii="Gill Sans MT" w:hAnsi="Gill Sans MT" w:cstheme="minorHAnsi"/>
          <w:i w:val="0"/>
          <w:iCs/>
          <w:sz w:val="24"/>
          <w:szCs w:val="24"/>
        </w:rPr>
        <w:t xml:space="preserve">ew </w:t>
      </w:r>
      <w:r>
        <w:rPr>
          <w:rFonts w:ascii="Gill Sans MT" w:hAnsi="Gill Sans MT" w:cstheme="minorHAnsi"/>
          <w:i w:val="0"/>
          <w:iCs/>
          <w:sz w:val="24"/>
          <w:szCs w:val="24"/>
        </w:rPr>
        <w:t>p</w:t>
      </w:r>
      <w:r w:rsidRPr="00B372C1">
        <w:rPr>
          <w:rFonts w:ascii="Gill Sans MT" w:hAnsi="Gill Sans MT" w:cstheme="minorHAnsi"/>
          <w:i w:val="0"/>
          <w:iCs/>
          <w:sz w:val="24"/>
          <w:szCs w:val="24"/>
        </w:rPr>
        <w:t xml:space="preserve">olicy </w:t>
      </w:r>
      <w:r>
        <w:rPr>
          <w:rFonts w:ascii="Gill Sans MT" w:hAnsi="Gill Sans MT" w:cstheme="minorHAnsi"/>
          <w:i w:val="0"/>
          <w:iCs/>
          <w:sz w:val="24"/>
          <w:szCs w:val="24"/>
        </w:rPr>
        <w:t>p</w:t>
      </w:r>
      <w:r w:rsidRPr="00B372C1">
        <w:rPr>
          <w:rFonts w:ascii="Gill Sans MT" w:hAnsi="Gill Sans MT" w:cstheme="minorHAnsi"/>
          <w:i w:val="0"/>
          <w:iCs/>
          <w:sz w:val="24"/>
          <w:szCs w:val="24"/>
        </w:rPr>
        <w:t>roposals, rather than a centralised budget.</w:t>
      </w:r>
    </w:p>
    <w:p w14:paraId="1AC0F70C" w14:textId="2BDE0E7C" w:rsidR="008B3E36" w:rsidRPr="0081794E" w:rsidRDefault="008B3E36" w:rsidP="0081794E">
      <w:pPr>
        <w:pStyle w:val="InformationRequest"/>
        <w:keepNext/>
        <w:spacing w:after="120"/>
        <w:jc w:val="left"/>
        <w:rPr>
          <w:rFonts w:ascii="Gill Sans MT" w:hAnsi="Gill Sans MT" w:cstheme="minorHAnsi"/>
          <w:i w:val="0"/>
          <w:iCs/>
          <w:sz w:val="24"/>
          <w:szCs w:val="24"/>
        </w:rPr>
      </w:pPr>
      <w:r w:rsidRPr="0081794E">
        <w:rPr>
          <w:rFonts w:ascii="Gill Sans MT" w:hAnsi="Gill Sans MT" w:cstheme="minorHAnsi"/>
          <w:i w:val="0"/>
          <w:iCs/>
          <w:sz w:val="24"/>
          <w:szCs w:val="24"/>
        </w:rPr>
        <w:t xml:space="preserve">The reference in the </w:t>
      </w:r>
      <w:r w:rsidR="00C673A4" w:rsidRPr="0081794E">
        <w:rPr>
          <w:rFonts w:ascii="Gill Sans MT" w:hAnsi="Gill Sans MT" w:cstheme="minorHAnsi"/>
          <w:i w:val="0"/>
          <w:iCs/>
          <w:sz w:val="24"/>
          <w:szCs w:val="24"/>
        </w:rPr>
        <w:t xml:space="preserve">Issues Paper to the Department of Industry, Innovation and Science’s </w:t>
      </w:r>
      <w:r w:rsidR="00C673A4" w:rsidRPr="006635C5">
        <w:rPr>
          <w:rFonts w:ascii="Gill Sans MT" w:hAnsi="Gill Sans MT" w:cstheme="minorHAnsi"/>
          <w:iCs/>
          <w:sz w:val="24"/>
          <w:szCs w:val="24"/>
        </w:rPr>
        <w:t>Evaluation Strategy 2017-2021</w:t>
      </w:r>
      <w:r w:rsidR="00C673A4" w:rsidRPr="0081794E">
        <w:rPr>
          <w:rFonts w:ascii="Gill Sans MT" w:hAnsi="Gill Sans MT" w:cstheme="minorHAnsi"/>
          <w:i w:val="0"/>
          <w:iCs/>
          <w:sz w:val="24"/>
          <w:szCs w:val="24"/>
        </w:rPr>
        <w:t xml:space="preserve"> was noted, as well as the reference to their ‘Evaluation Ready’ approach. We would encourage the Productivity Commission to examine further both the Strategy and the ‘Evaluation Ready’ process, as well as the similar ‘Evaluation Readiness Service’ model within the Department of Social Services.</w:t>
      </w:r>
    </w:p>
    <w:p w14:paraId="7EE08E82" w14:textId="7EA77EC3" w:rsidR="009F2C39" w:rsidRDefault="009F2C39">
      <w:pPr>
        <w:spacing w:after="160" w:line="259" w:lineRule="auto"/>
        <w:rPr>
          <w:rFonts w:ascii="Gill Sans MT" w:hAnsi="Gill Sans MT" w:cstheme="minorHAnsi"/>
          <w:b/>
          <w:bCs/>
        </w:rPr>
      </w:pPr>
    </w:p>
    <w:p w14:paraId="0F340555" w14:textId="04F85D23" w:rsidR="00F95A04" w:rsidRPr="00F95A04" w:rsidRDefault="00F95A04" w:rsidP="007A1B3A">
      <w:pPr>
        <w:pStyle w:val="BodyText"/>
        <w:outlineLvl w:val="2"/>
        <w:rPr>
          <w:lang w:eastAsia="en-AU"/>
        </w:rPr>
      </w:pPr>
      <w:r w:rsidRPr="003354AA">
        <w:rPr>
          <w:rFonts w:ascii="Gill Sans MT" w:hAnsi="Gill Sans MT" w:cstheme="minorHAnsi"/>
          <w:b/>
          <w:bCs/>
        </w:rPr>
        <w:t>INCORPORATING INDIGENOUS PERSPECTIVES INTO EVALUATION</w:t>
      </w:r>
    </w:p>
    <w:p w14:paraId="6E7D0545" w14:textId="77777777" w:rsidR="00F95A04" w:rsidRPr="003354AA" w:rsidRDefault="00F95A04" w:rsidP="00C2041E">
      <w:pPr>
        <w:pStyle w:val="InformationRequest"/>
        <w:keepLines w:val="0"/>
        <w:jc w:val="left"/>
        <w:rPr>
          <w:rFonts w:ascii="Gill Sans MT" w:hAnsi="Gill Sans MT" w:cstheme="minorHAnsi"/>
          <w:b/>
          <w:bCs/>
          <w:sz w:val="24"/>
          <w:szCs w:val="24"/>
        </w:rPr>
      </w:pPr>
      <w:r w:rsidRPr="003354AA">
        <w:rPr>
          <w:rFonts w:ascii="Gill Sans MT" w:hAnsi="Gill Sans MT" w:cstheme="minorHAnsi"/>
          <w:b/>
          <w:bCs/>
          <w:sz w:val="24"/>
          <w:szCs w:val="24"/>
        </w:rPr>
        <w:t>What principles should be included in an Indigenous evaluation framework to be used by Australian Government agencies?</w:t>
      </w:r>
    </w:p>
    <w:p w14:paraId="54F27C99" w14:textId="6A5F463E" w:rsidR="00F95A04" w:rsidRPr="0081794E" w:rsidRDefault="00F95A04" w:rsidP="00C2041E">
      <w:pPr>
        <w:pStyle w:val="InformationRequest"/>
        <w:keepLines w:val="0"/>
        <w:spacing w:after="120"/>
        <w:jc w:val="left"/>
        <w:rPr>
          <w:rFonts w:ascii="Gill Sans MT" w:hAnsi="Gill Sans MT" w:cstheme="minorHAnsi"/>
          <w:i w:val="0"/>
          <w:iCs/>
          <w:sz w:val="24"/>
          <w:szCs w:val="24"/>
        </w:rPr>
      </w:pPr>
      <w:r w:rsidRPr="0081794E">
        <w:rPr>
          <w:rFonts w:ascii="Gill Sans MT" w:hAnsi="Gill Sans MT" w:cstheme="minorHAnsi"/>
          <w:i w:val="0"/>
          <w:iCs/>
          <w:sz w:val="24"/>
          <w:szCs w:val="24"/>
        </w:rPr>
        <w:t>The AES supports principled-based evaluation framework to underpin the Indigenous Evaluation Strategy as proposed in the Issues Paper.</w:t>
      </w:r>
      <w:r w:rsidR="0006243D" w:rsidRPr="0081794E">
        <w:rPr>
          <w:rFonts w:ascii="Gill Sans MT" w:hAnsi="Gill Sans MT" w:cstheme="minorHAnsi"/>
          <w:i w:val="0"/>
          <w:iCs/>
          <w:sz w:val="24"/>
          <w:szCs w:val="24"/>
        </w:rPr>
        <w:t xml:space="preserve"> </w:t>
      </w:r>
      <w:r w:rsidRPr="0081794E">
        <w:rPr>
          <w:rFonts w:ascii="Gill Sans MT" w:hAnsi="Gill Sans MT" w:cstheme="minorHAnsi"/>
          <w:i w:val="0"/>
          <w:iCs/>
          <w:sz w:val="24"/>
          <w:szCs w:val="24"/>
        </w:rPr>
        <w:t xml:space="preserve">We also acknowledge the </w:t>
      </w:r>
      <w:r w:rsidR="0006243D" w:rsidRPr="0081794E">
        <w:rPr>
          <w:rFonts w:ascii="Gill Sans MT" w:hAnsi="Gill Sans MT" w:cstheme="minorHAnsi"/>
          <w:i w:val="0"/>
          <w:iCs/>
          <w:sz w:val="24"/>
          <w:szCs w:val="24"/>
        </w:rPr>
        <w:t xml:space="preserve">range of </w:t>
      </w:r>
      <w:r w:rsidRPr="0081794E">
        <w:rPr>
          <w:rFonts w:ascii="Gill Sans MT" w:hAnsi="Gill Sans MT" w:cstheme="minorHAnsi"/>
          <w:i w:val="0"/>
          <w:iCs/>
          <w:sz w:val="24"/>
          <w:szCs w:val="24"/>
        </w:rPr>
        <w:t xml:space="preserve">principles suggested in the Issues Paper (Page </w:t>
      </w:r>
      <w:r w:rsidR="009F2C39" w:rsidRPr="0081794E">
        <w:rPr>
          <w:rFonts w:ascii="Gill Sans MT" w:hAnsi="Gill Sans MT" w:cstheme="minorHAnsi"/>
          <w:i w:val="0"/>
          <w:iCs/>
          <w:sz w:val="24"/>
          <w:szCs w:val="24"/>
        </w:rPr>
        <w:t>26-27</w:t>
      </w:r>
      <w:r w:rsidRPr="0081794E">
        <w:rPr>
          <w:rFonts w:ascii="Gill Sans MT" w:hAnsi="Gill Sans MT" w:cstheme="minorHAnsi"/>
          <w:i w:val="0"/>
          <w:iCs/>
          <w:sz w:val="24"/>
          <w:szCs w:val="24"/>
        </w:rPr>
        <w:t xml:space="preserve">). </w:t>
      </w:r>
    </w:p>
    <w:p w14:paraId="75A2D96A" w14:textId="4B9A061B" w:rsidR="00F95A04" w:rsidRPr="0081794E" w:rsidRDefault="00F95A04" w:rsidP="00C2041E">
      <w:pPr>
        <w:pStyle w:val="InformationRequest"/>
        <w:keepLines w:val="0"/>
        <w:spacing w:after="120"/>
        <w:jc w:val="left"/>
        <w:rPr>
          <w:rFonts w:ascii="Gill Sans MT" w:hAnsi="Gill Sans MT" w:cstheme="minorHAnsi"/>
          <w:i w:val="0"/>
          <w:iCs/>
          <w:sz w:val="24"/>
          <w:szCs w:val="24"/>
        </w:rPr>
      </w:pPr>
      <w:r w:rsidRPr="0081794E">
        <w:rPr>
          <w:rFonts w:ascii="Gill Sans MT" w:hAnsi="Gill Sans MT" w:cstheme="minorHAnsi"/>
          <w:i w:val="0"/>
          <w:iCs/>
          <w:sz w:val="24"/>
          <w:szCs w:val="24"/>
        </w:rPr>
        <w:t xml:space="preserve">While the PC is seeking ideas about the principles that should be included in the </w:t>
      </w:r>
      <w:r w:rsidR="0006243D" w:rsidRPr="0081794E">
        <w:rPr>
          <w:rFonts w:ascii="Gill Sans MT" w:hAnsi="Gill Sans MT" w:cstheme="minorHAnsi"/>
          <w:i w:val="0"/>
          <w:iCs/>
          <w:sz w:val="24"/>
          <w:szCs w:val="24"/>
        </w:rPr>
        <w:t>Indigenous Evaluation F</w:t>
      </w:r>
      <w:r w:rsidRPr="0081794E">
        <w:rPr>
          <w:rFonts w:ascii="Gill Sans MT" w:hAnsi="Gill Sans MT" w:cstheme="minorHAnsi"/>
          <w:i w:val="0"/>
          <w:iCs/>
          <w:sz w:val="24"/>
          <w:szCs w:val="24"/>
        </w:rPr>
        <w:t xml:space="preserve">ramework to be used by Australian Government agencies, the AES advises that these be agreed and finalised through consultation with Indigenous people. </w:t>
      </w:r>
    </w:p>
    <w:p w14:paraId="3E8AA84B" w14:textId="6F9C7176" w:rsidR="00F95A04" w:rsidRPr="0081794E" w:rsidRDefault="00F95A04" w:rsidP="0081794E">
      <w:pPr>
        <w:pStyle w:val="InformationRequest"/>
        <w:keepNext/>
        <w:spacing w:after="120"/>
        <w:jc w:val="left"/>
        <w:rPr>
          <w:rFonts w:ascii="Gill Sans MT" w:hAnsi="Gill Sans MT" w:cstheme="minorHAnsi"/>
          <w:i w:val="0"/>
          <w:iCs/>
          <w:sz w:val="24"/>
          <w:szCs w:val="24"/>
        </w:rPr>
      </w:pPr>
      <w:r w:rsidRPr="0081794E">
        <w:rPr>
          <w:rFonts w:ascii="Gill Sans MT" w:hAnsi="Gill Sans MT" w:cstheme="minorHAnsi"/>
          <w:i w:val="0"/>
          <w:iCs/>
          <w:sz w:val="24"/>
          <w:szCs w:val="24"/>
        </w:rPr>
        <w:t xml:space="preserve">Some suggested principles for the </w:t>
      </w:r>
      <w:r w:rsidR="00BF3ABF" w:rsidRPr="0081794E">
        <w:rPr>
          <w:rFonts w:ascii="Gill Sans MT" w:hAnsi="Gill Sans MT" w:cstheme="minorHAnsi"/>
          <w:i w:val="0"/>
          <w:iCs/>
          <w:sz w:val="24"/>
          <w:szCs w:val="24"/>
        </w:rPr>
        <w:t>Indigenous Evaluation F</w:t>
      </w:r>
      <w:r w:rsidRPr="0081794E">
        <w:rPr>
          <w:rFonts w:ascii="Gill Sans MT" w:hAnsi="Gill Sans MT" w:cstheme="minorHAnsi"/>
          <w:i w:val="0"/>
          <w:iCs/>
          <w:sz w:val="24"/>
          <w:szCs w:val="24"/>
        </w:rPr>
        <w:t>ramework include:</w:t>
      </w:r>
    </w:p>
    <w:p w14:paraId="686718F0" w14:textId="77777777" w:rsidR="00F95A04" w:rsidRPr="003354AA" w:rsidRDefault="00F95A04" w:rsidP="00F95A04">
      <w:pPr>
        <w:spacing w:after="160" w:line="259" w:lineRule="auto"/>
        <w:rPr>
          <w:rFonts w:ascii="Gill Sans MT" w:hAnsi="Gill Sans MT"/>
        </w:rPr>
      </w:pPr>
      <w:r w:rsidRPr="003354AA">
        <w:rPr>
          <w:rFonts w:ascii="Gill Sans MT" w:hAnsi="Gill Sans MT"/>
          <w:i/>
          <w:iCs/>
        </w:rPr>
        <w:t>Principle</w:t>
      </w:r>
      <w:r w:rsidRPr="003354AA">
        <w:rPr>
          <w:rFonts w:ascii="Gill Sans MT" w:hAnsi="Gill Sans MT"/>
        </w:rPr>
        <w:t xml:space="preserve">: </w:t>
      </w:r>
      <w:r w:rsidRPr="003354AA">
        <w:rPr>
          <w:rFonts w:ascii="Gill Sans MT" w:hAnsi="Gill Sans MT" w:cstheme="minorHAnsi"/>
        </w:rPr>
        <w:t>Place the emotional and social wellbeing of Indigenous people at the centre of policies and programs, and / or as a priority of key performance indicators</w:t>
      </w:r>
    </w:p>
    <w:p w14:paraId="5634AB45" w14:textId="479D0E27" w:rsidR="00F95A04" w:rsidRDefault="00F95A04" w:rsidP="00F95A04">
      <w:pPr>
        <w:spacing w:after="160" w:line="259" w:lineRule="auto"/>
        <w:rPr>
          <w:rFonts w:ascii="Gill Sans MT" w:hAnsi="Gill Sans MT"/>
        </w:rPr>
      </w:pPr>
      <w:r w:rsidRPr="003354AA">
        <w:rPr>
          <w:rFonts w:ascii="Gill Sans MT" w:hAnsi="Gill Sans MT" w:cstheme="minorHAnsi"/>
          <w:i/>
          <w:iCs/>
        </w:rPr>
        <w:lastRenderedPageBreak/>
        <w:t>Principle</w:t>
      </w:r>
      <w:r w:rsidRPr="003354AA">
        <w:rPr>
          <w:rFonts w:ascii="Gill Sans MT" w:hAnsi="Gill Sans MT" w:cstheme="minorHAnsi"/>
        </w:rPr>
        <w:t>: Strengths</w:t>
      </w:r>
      <w:r w:rsidRPr="003354AA">
        <w:rPr>
          <w:rFonts w:ascii="Gill Sans MT" w:hAnsi="Gill Sans MT"/>
        </w:rPr>
        <w:t>-based approach to evaluation</w:t>
      </w:r>
    </w:p>
    <w:p w14:paraId="6F34C7DB" w14:textId="0B298B17" w:rsidR="00BF3ABF" w:rsidRPr="003354AA" w:rsidRDefault="00BF3ABF" w:rsidP="00F95A04">
      <w:pPr>
        <w:spacing w:after="160" w:line="259" w:lineRule="auto"/>
        <w:rPr>
          <w:rFonts w:ascii="Gill Sans MT" w:hAnsi="Gill Sans MT"/>
        </w:rPr>
      </w:pPr>
      <w:r w:rsidRPr="00CE429F">
        <w:rPr>
          <w:rFonts w:ascii="Gill Sans MT" w:hAnsi="Gill Sans MT" w:cstheme="minorHAnsi"/>
          <w:i/>
          <w:iCs/>
        </w:rPr>
        <w:t>Principle</w:t>
      </w:r>
      <w:r w:rsidRPr="00CE429F">
        <w:rPr>
          <w:rFonts w:ascii="Gill Sans MT" w:hAnsi="Gill Sans MT"/>
        </w:rPr>
        <w:t>: Indigenous empowerment and self-determination</w:t>
      </w:r>
    </w:p>
    <w:p w14:paraId="3D9B481D" w14:textId="77777777" w:rsidR="00F95A04" w:rsidRPr="003354AA" w:rsidRDefault="00F95A04" w:rsidP="00F95A04">
      <w:pPr>
        <w:spacing w:after="160" w:line="259" w:lineRule="auto"/>
        <w:rPr>
          <w:rFonts w:ascii="Gill Sans MT" w:hAnsi="Gill Sans MT"/>
        </w:rPr>
      </w:pPr>
      <w:r w:rsidRPr="00BF3ABF">
        <w:rPr>
          <w:rFonts w:ascii="Gill Sans MT" w:hAnsi="Gill Sans MT" w:cstheme="minorHAnsi"/>
          <w:i/>
          <w:iCs/>
        </w:rPr>
        <w:t>Principle</w:t>
      </w:r>
      <w:r w:rsidRPr="003354AA">
        <w:rPr>
          <w:rFonts w:ascii="Gill Sans MT" w:hAnsi="Gill Sans MT"/>
        </w:rPr>
        <w:t>: Culturally safe evaluation practice</w:t>
      </w:r>
    </w:p>
    <w:p w14:paraId="092A5668" w14:textId="77777777" w:rsidR="00F95A04" w:rsidRPr="003354AA" w:rsidRDefault="00F95A04" w:rsidP="00F95A04">
      <w:pPr>
        <w:spacing w:after="160" w:line="259" w:lineRule="auto"/>
        <w:rPr>
          <w:rFonts w:ascii="Gill Sans MT" w:hAnsi="Gill Sans MT"/>
        </w:rPr>
      </w:pPr>
      <w:r w:rsidRPr="003354AA">
        <w:rPr>
          <w:rFonts w:ascii="Gill Sans MT" w:hAnsi="Gill Sans MT" w:cstheme="minorHAnsi"/>
          <w:i/>
          <w:iCs/>
        </w:rPr>
        <w:t>Principle</w:t>
      </w:r>
      <w:r w:rsidRPr="003354AA">
        <w:rPr>
          <w:rFonts w:ascii="Gill Sans MT" w:hAnsi="Gill Sans MT"/>
        </w:rPr>
        <w:t>: Respect for diverse Indigenous perspectives</w:t>
      </w:r>
    </w:p>
    <w:p w14:paraId="38418D67" w14:textId="77777777" w:rsidR="00F95A04" w:rsidRPr="003354AA" w:rsidRDefault="00F95A04" w:rsidP="00F95A04">
      <w:pPr>
        <w:spacing w:after="160" w:line="259" w:lineRule="auto"/>
        <w:rPr>
          <w:rFonts w:ascii="Gill Sans MT" w:hAnsi="Gill Sans MT" w:cstheme="minorHAnsi"/>
        </w:rPr>
      </w:pPr>
      <w:r w:rsidRPr="003354AA">
        <w:rPr>
          <w:rFonts w:ascii="Gill Sans MT" w:hAnsi="Gill Sans MT" w:cstheme="minorHAnsi"/>
          <w:i/>
          <w:iCs/>
        </w:rPr>
        <w:t>Principle</w:t>
      </w:r>
      <w:r w:rsidRPr="003354AA">
        <w:rPr>
          <w:rFonts w:ascii="Gill Sans MT" w:hAnsi="Gill Sans MT" w:cstheme="minorHAnsi"/>
        </w:rPr>
        <w:t>: Ethical evaluation practice</w:t>
      </w:r>
    </w:p>
    <w:p w14:paraId="45DA760B" w14:textId="77777777" w:rsidR="00F95A04" w:rsidRPr="003354AA" w:rsidRDefault="00F95A04" w:rsidP="00F95A04">
      <w:pPr>
        <w:spacing w:after="160" w:line="259" w:lineRule="auto"/>
        <w:rPr>
          <w:rFonts w:ascii="Gill Sans MT" w:hAnsi="Gill Sans MT" w:cstheme="minorHAnsi"/>
        </w:rPr>
      </w:pPr>
      <w:r w:rsidRPr="003354AA">
        <w:rPr>
          <w:rFonts w:ascii="Gill Sans MT" w:hAnsi="Gill Sans MT" w:cstheme="minorHAnsi"/>
          <w:i/>
          <w:iCs/>
        </w:rPr>
        <w:t>Principle</w:t>
      </w:r>
      <w:r w:rsidRPr="003354AA">
        <w:rPr>
          <w:rFonts w:ascii="Gill Sans MT" w:hAnsi="Gill Sans MT" w:cstheme="minorHAnsi"/>
        </w:rPr>
        <w:t>: Collaborative, inclusive evaluation practice that genuinely involves Indigenous people in policy, program design and evaluation</w:t>
      </w:r>
    </w:p>
    <w:p w14:paraId="68EF64BA" w14:textId="77777777" w:rsidR="00F95A04" w:rsidRPr="003354AA" w:rsidRDefault="00F95A04" w:rsidP="00F95A04">
      <w:pPr>
        <w:spacing w:after="160" w:line="259" w:lineRule="auto"/>
        <w:rPr>
          <w:rFonts w:ascii="Gill Sans MT" w:hAnsi="Gill Sans MT" w:cstheme="minorHAnsi"/>
        </w:rPr>
      </w:pPr>
      <w:r w:rsidRPr="003354AA">
        <w:rPr>
          <w:rFonts w:ascii="Gill Sans MT" w:hAnsi="Gill Sans MT" w:cstheme="minorHAnsi"/>
          <w:i/>
          <w:iCs/>
        </w:rPr>
        <w:t>Principle</w:t>
      </w:r>
      <w:r w:rsidRPr="003354AA">
        <w:rPr>
          <w:rFonts w:ascii="Gill Sans MT" w:hAnsi="Gill Sans MT" w:cstheme="minorHAnsi"/>
          <w:b/>
          <w:bCs/>
        </w:rPr>
        <w:t xml:space="preserve">: </w:t>
      </w:r>
      <w:r w:rsidRPr="003354AA">
        <w:rPr>
          <w:rFonts w:ascii="Gill Sans MT" w:hAnsi="Gill Sans MT" w:cstheme="minorHAnsi"/>
        </w:rPr>
        <w:t>The outcomes of evaluations are communicated and reported to Indigenous people</w:t>
      </w:r>
    </w:p>
    <w:p w14:paraId="24FC18BD" w14:textId="77777777" w:rsidR="00F95A04" w:rsidRDefault="00F95A04" w:rsidP="00C2041E">
      <w:pPr>
        <w:pStyle w:val="InformationRequest"/>
        <w:jc w:val="left"/>
        <w:rPr>
          <w:rFonts w:ascii="Gill Sans MT" w:hAnsi="Gill Sans MT" w:cstheme="minorHAnsi"/>
          <w:i w:val="0"/>
          <w:iCs/>
          <w:sz w:val="24"/>
          <w:szCs w:val="24"/>
        </w:rPr>
      </w:pPr>
    </w:p>
    <w:p w14:paraId="0714B6B6" w14:textId="77777777" w:rsidR="00F95A04" w:rsidRPr="003354AA" w:rsidRDefault="00F95A04" w:rsidP="00C2041E">
      <w:pPr>
        <w:pStyle w:val="InformationRequest"/>
        <w:jc w:val="left"/>
        <w:rPr>
          <w:rFonts w:ascii="Gill Sans MT" w:hAnsi="Gill Sans MT" w:cstheme="minorHAnsi"/>
          <w:b/>
          <w:bCs/>
          <w:sz w:val="24"/>
          <w:szCs w:val="24"/>
        </w:rPr>
      </w:pPr>
      <w:r w:rsidRPr="003354AA">
        <w:rPr>
          <w:rFonts w:ascii="Gill Sans MT" w:hAnsi="Gill Sans MT" w:cstheme="minorHAnsi"/>
          <w:b/>
          <w:bCs/>
          <w:sz w:val="24"/>
          <w:szCs w:val="24"/>
        </w:rPr>
        <w:t>How should an Indigenous evaluation framework differ from a general evaluation framework for government policies and programs?</w:t>
      </w:r>
    </w:p>
    <w:p w14:paraId="76019236" w14:textId="77777777" w:rsidR="00F95A04" w:rsidRDefault="00F95A04" w:rsidP="00C2041E">
      <w:pPr>
        <w:pStyle w:val="InformationRequest"/>
        <w:jc w:val="left"/>
        <w:rPr>
          <w:rFonts w:ascii="Gill Sans MT" w:hAnsi="Gill Sans MT" w:cstheme="minorHAnsi"/>
          <w:i w:val="0"/>
          <w:iCs/>
          <w:sz w:val="24"/>
          <w:szCs w:val="24"/>
        </w:rPr>
      </w:pPr>
      <w:r w:rsidRPr="003354AA">
        <w:rPr>
          <w:rFonts w:ascii="Gill Sans MT" w:hAnsi="Gill Sans MT" w:cstheme="minorHAnsi"/>
          <w:i w:val="0"/>
          <w:iCs/>
          <w:sz w:val="24"/>
          <w:szCs w:val="24"/>
        </w:rPr>
        <w:t>Evaluation frameworks for government poli</w:t>
      </w:r>
      <w:r>
        <w:rPr>
          <w:rFonts w:ascii="Gill Sans MT" w:hAnsi="Gill Sans MT" w:cstheme="minorHAnsi"/>
          <w:i w:val="0"/>
          <w:iCs/>
          <w:sz w:val="24"/>
          <w:szCs w:val="24"/>
        </w:rPr>
        <w:t>ci</w:t>
      </w:r>
      <w:r w:rsidRPr="003354AA">
        <w:rPr>
          <w:rFonts w:ascii="Gill Sans MT" w:hAnsi="Gill Sans MT" w:cstheme="minorHAnsi"/>
          <w:i w:val="0"/>
          <w:iCs/>
          <w:sz w:val="24"/>
          <w:szCs w:val="24"/>
        </w:rPr>
        <w:t xml:space="preserve">es and programs may have similar elements to an Indigenous specific framework. However, many general evaluation frameworks are for specific types of policies and programs, e.g. health, social and welfare, disability services, criminal justice, industry, education, environmental, financial services, housing, infrastructure etc.  </w:t>
      </w:r>
    </w:p>
    <w:p w14:paraId="763F5F5F" w14:textId="6EE9191D" w:rsidR="00F95A04" w:rsidRDefault="00F95A04" w:rsidP="00C2041E">
      <w:pPr>
        <w:pStyle w:val="InformationRequest"/>
        <w:jc w:val="left"/>
        <w:rPr>
          <w:rFonts w:ascii="Gill Sans MT" w:hAnsi="Gill Sans MT" w:cstheme="minorHAnsi"/>
          <w:i w:val="0"/>
          <w:iCs/>
          <w:sz w:val="24"/>
          <w:szCs w:val="24"/>
        </w:rPr>
      </w:pPr>
      <w:r w:rsidRPr="003354AA">
        <w:rPr>
          <w:rFonts w:ascii="Gill Sans MT" w:hAnsi="Gill Sans MT" w:cstheme="minorHAnsi"/>
          <w:i w:val="0"/>
          <w:iCs/>
          <w:sz w:val="24"/>
          <w:szCs w:val="24"/>
        </w:rPr>
        <w:t xml:space="preserve">These general frameworks focus attention on the government policies, programs and systems which are funded, delivered or regulated by government and consideration is then given to particular population groups within the general population which are impacted by the policy or access the program. Some of these general evaluation frameworks may also focus on Aboriginal and Torres Strait Islander people within the context of the specific policy or </w:t>
      </w:r>
      <w:r>
        <w:rPr>
          <w:rFonts w:ascii="Gill Sans MT" w:hAnsi="Gill Sans MT" w:cstheme="minorHAnsi"/>
          <w:i w:val="0"/>
          <w:iCs/>
          <w:sz w:val="24"/>
          <w:szCs w:val="24"/>
        </w:rPr>
        <w:t>program.</w:t>
      </w:r>
    </w:p>
    <w:p w14:paraId="7557B5EC" w14:textId="00A2DD50" w:rsidR="00F95A04" w:rsidRPr="003354AA" w:rsidRDefault="00F95A04" w:rsidP="00C2041E">
      <w:pPr>
        <w:pStyle w:val="InformationRequest"/>
        <w:jc w:val="left"/>
        <w:rPr>
          <w:rFonts w:ascii="Gill Sans MT" w:hAnsi="Gill Sans MT" w:cstheme="minorHAnsi"/>
          <w:i w:val="0"/>
          <w:iCs/>
          <w:sz w:val="24"/>
          <w:szCs w:val="24"/>
        </w:rPr>
      </w:pPr>
      <w:r w:rsidRPr="003354AA">
        <w:rPr>
          <w:rFonts w:ascii="Gill Sans MT" w:hAnsi="Gill Sans MT" w:cstheme="minorHAnsi"/>
          <w:i w:val="0"/>
          <w:iCs/>
          <w:sz w:val="24"/>
          <w:szCs w:val="24"/>
        </w:rPr>
        <w:t xml:space="preserve">On the other hand, the PC’s proposed whole of Australian government principle-based Indigenous </w:t>
      </w:r>
      <w:r w:rsidR="0006243D">
        <w:rPr>
          <w:rFonts w:ascii="Gill Sans MT" w:hAnsi="Gill Sans MT" w:cstheme="minorHAnsi"/>
          <w:i w:val="0"/>
          <w:iCs/>
          <w:sz w:val="24"/>
          <w:szCs w:val="24"/>
        </w:rPr>
        <w:t>E</w:t>
      </w:r>
      <w:r w:rsidRPr="003354AA">
        <w:rPr>
          <w:rFonts w:ascii="Gill Sans MT" w:hAnsi="Gill Sans MT" w:cstheme="minorHAnsi"/>
          <w:i w:val="0"/>
          <w:iCs/>
          <w:sz w:val="24"/>
          <w:szCs w:val="24"/>
        </w:rPr>
        <w:t xml:space="preserve">valuation </w:t>
      </w:r>
      <w:r w:rsidR="0006243D">
        <w:rPr>
          <w:rFonts w:ascii="Gill Sans MT" w:hAnsi="Gill Sans MT" w:cstheme="minorHAnsi"/>
          <w:i w:val="0"/>
          <w:iCs/>
          <w:sz w:val="24"/>
          <w:szCs w:val="24"/>
        </w:rPr>
        <w:t>F</w:t>
      </w:r>
      <w:r w:rsidRPr="003354AA">
        <w:rPr>
          <w:rFonts w:ascii="Gill Sans MT" w:hAnsi="Gill Sans MT" w:cstheme="minorHAnsi"/>
          <w:i w:val="0"/>
          <w:iCs/>
          <w:sz w:val="24"/>
          <w:szCs w:val="24"/>
        </w:rPr>
        <w:t xml:space="preserve">ramework and </w:t>
      </w:r>
      <w:r w:rsidR="0006243D">
        <w:rPr>
          <w:rFonts w:ascii="Gill Sans MT" w:hAnsi="Gill Sans MT" w:cstheme="minorHAnsi"/>
          <w:i w:val="0"/>
          <w:iCs/>
          <w:sz w:val="24"/>
          <w:szCs w:val="24"/>
        </w:rPr>
        <w:t>S</w:t>
      </w:r>
      <w:r w:rsidRPr="003354AA">
        <w:rPr>
          <w:rFonts w:ascii="Gill Sans MT" w:hAnsi="Gill Sans MT" w:cstheme="minorHAnsi"/>
          <w:i w:val="0"/>
          <w:iCs/>
          <w:sz w:val="24"/>
          <w:szCs w:val="24"/>
        </w:rPr>
        <w:t>trategy will be focussed on Aboriginal and Torres Strait Islander people and the broad range of policies and programs that affect them, including mainstream services</w:t>
      </w:r>
      <w:r w:rsidRPr="003354AA">
        <w:rPr>
          <w:rFonts w:ascii="Gill Sans MT" w:hAnsi="Gill Sans MT" w:cstheme="minorHAnsi"/>
          <w:sz w:val="24"/>
          <w:szCs w:val="24"/>
        </w:rPr>
        <w:t xml:space="preserve">. </w:t>
      </w:r>
      <w:r w:rsidRPr="003354AA">
        <w:rPr>
          <w:rFonts w:ascii="Gill Sans MT" w:hAnsi="Gill Sans MT" w:cstheme="minorHAnsi"/>
          <w:i w:val="0"/>
          <w:iCs/>
          <w:sz w:val="24"/>
          <w:szCs w:val="24"/>
        </w:rPr>
        <w:t xml:space="preserve">This is the main and important difference that the Indigenous Evaluation Framework should have to a general evaluation framework, as well as being based culturally appropriate principles for Indigenous people </w:t>
      </w:r>
    </w:p>
    <w:p w14:paraId="3FE4DAF1" w14:textId="0310E5FC" w:rsidR="00F95A04" w:rsidRPr="0006243D" w:rsidRDefault="00F95A04" w:rsidP="00C2041E">
      <w:pPr>
        <w:pStyle w:val="InformationRequest"/>
        <w:jc w:val="left"/>
        <w:rPr>
          <w:rFonts w:ascii="Gill Sans MT" w:hAnsi="Gill Sans MT" w:cstheme="minorHAnsi"/>
          <w:i w:val="0"/>
          <w:iCs/>
          <w:sz w:val="24"/>
          <w:szCs w:val="24"/>
        </w:rPr>
      </w:pPr>
      <w:r w:rsidRPr="003354AA">
        <w:rPr>
          <w:rFonts w:ascii="Gill Sans MT" w:hAnsi="Gill Sans MT" w:cstheme="minorHAnsi"/>
          <w:i w:val="0"/>
          <w:iCs/>
          <w:sz w:val="24"/>
          <w:szCs w:val="24"/>
        </w:rPr>
        <w:t>Examples of evaluation principle-based frameworks that focus on Indigenous people across different policies and programs, include</w:t>
      </w:r>
      <w:r>
        <w:rPr>
          <w:rFonts w:ascii="Gill Sans MT" w:hAnsi="Gill Sans MT" w:cstheme="minorHAnsi"/>
          <w:i w:val="0"/>
          <w:iCs/>
          <w:sz w:val="24"/>
          <w:szCs w:val="24"/>
        </w:rPr>
        <w:t>:</w:t>
      </w:r>
    </w:p>
    <w:p w14:paraId="6F018DBB" w14:textId="77777777" w:rsidR="00F95A04" w:rsidRDefault="00F95A04" w:rsidP="00C2041E">
      <w:pPr>
        <w:pStyle w:val="InformationRequest"/>
        <w:numPr>
          <w:ilvl w:val="0"/>
          <w:numId w:val="13"/>
        </w:numPr>
        <w:jc w:val="left"/>
        <w:rPr>
          <w:rFonts w:ascii="Gill Sans MT" w:hAnsi="Gill Sans MT" w:cstheme="minorHAnsi"/>
          <w:i w:val="0"/>
          <w:iCs/>
          <w:sz w:val="24"/>
          <w:szCs w:val="24"/>
        </w:rPr>
      </w:pPr>
      <w:r w:rsidRPr="003354AA">
        <w:rPr>
          <w:rFonts w:ascii="Gill Sans MT" w:hAnsi="Gill Sans MT" w:cstheme="minorHAnsi"/>
          <w:i w:val="0"/>
          <w:iCs/>
          <w:sz w:val="24"/>
          <w:szCs w:val="24"/>
        </w:rPr>
        <w:t>The Indigenous Advancement Strategy (IAS) evaluation framework (released by Prime Minister and Cabinet on February 2018) - the National Indigenous Australians Agency (established in July 2019).</w:t>
      </w:r>
    </w:p>
    <w:p w14:paraId="388F7243" w14:textId="29659EC9" w:rsidR="0006243D" w:rsidRPr="00C2041E" w:rsidRDefault="00F95A04" w:rsidP="00C2041E">
      <w:pPr>
        <w:pStyle w:val="InformationRequest"/>
        <w:numPr>
          <w:ilvl w:val="0"/>
          <w:numId w:val="13"/>
        </w:numPr>
        <w:jc w:val="left"/>
        <w:rPr>
          <w:rFonts w:ascii="Gill Sans MT" w:hAnsi="Gill Sans MT" w:cstheme="minorHAnsi"/>
          <w:i w:val="0"/>
          <w:iCs/>
          <w:sz w:val="24"/>
          <w:szCs w:val="24"/>
        </w:rPr>
      </w:pPr>
      <w:r w:rsidRPr="00F95A04">
        <w:rPr>
          <w:rFonts w:ascii="Gill Sans MT" w:hAnsi="Gill Sans MT" w:cstheme="minorHAnsi"/>
          <w:i w:val="0"/>
          <w:iCs/>
          <w:sz w:val="24"/>
          <w:szCs w:val="24"/>
        </w:rPr>
        <w:t>Kelaher M et al (2018) An Evaluation Framework to Improve Aboriginal and Torres Strait Islander Health Report prepared for The Lowitja Institute</w:t>
      </w:r>
    </w:p>
    <w:p w14:paraId="5EDA317E" w14:textId="3A53B68F" w:rsidR="00F95A04" w:rsidRPr="003354AA" w:rsidRDefault="00F95A04" w:rsidP="00F95A04">
      <w:pPr>
        <w:pStyle w:val="InformationRequest"/>
        <w:keepNext/>
        <w:jc w:val="left"/>
        <w:rPr>
          <w:rFonts w:ascii="Gill Sans MT" w:hAnsi="Gill Sans MT" w:cstheme="minorHAnsi"/>
          <w:b/>
          <w:bCs/>
          <w:sz w:val="24"/>
          <w:szCs w:val="24"/>
        </w:rPr>
      </w:pPr>
      <w:r w:rsidRPr="003354AA">
        <w:rPr>
          <w:rFonts w:ascii="Gill Sans MT" w:hAnsi="Gill Sans MT" w:cstheme="minorHAnsi"/>
          <w:b/>
          <w:bCs/>
          <w:sz w:val="24"/>
          <w:szCs w:val="24"/>
        </w:rPr>
        <w:lastRenderedPageBreak/>
        <w:t>How are Aboriginal and Torres Strait Islander knowledges, perspectives and priorities currently incorporated into the design and conduct of Australian Government evaluations of Indigenous</w:t>
      </w:r>
      <w:r w:rsidRPr="003354AA">
        <w:rPr>
          <w:rFonts w:ascii="Gill Sans MT" w:hAnsi="Gill Sans MT" w:cstheme="minorHAnsi"/>
          <w:b/>
          <w:bCs/>
          <w:sz w:val="24"/>
          <w:szCs w:val="24"/>
        </w:rPr>
        <w:noBreakHyphen/>
        <w:t>specific and mainstream policies and programs? How could this be improved?</w:t>
      </w:r>
    </w:p>
    <w:p w14:paraId="73A99785" w14:textId="77777777" w:rsidR="00F95A04" w:rsidRDefault="00F95A04" w:rsidP="00F95A04">
      <w:pPr>
        <w:pStyle w:val="BodyText"/>
        <w:rPr>
          <w:rFonts w:ascii="Gill Sans MT" w:hAnsi="Gill Sans MT" w:cstheme="minorHAnsi"/>
        </w:rPr>
      </w:pPr>
    </w:p>
    <w:p w14:paraId="4C26C6F9" w14:textId="2885692A" w:rsidR="00F95A04" w:rsidRPr="003354AA" w:rsidRDefault="00F95A04" w:rsidP="00F95A04">
      <w:pPr>
        <w:pStyle w:val="BodyText"/>
        <w:rPr>
          <w:rFonts w:ascii="Gill Sans MT" w:hAnsi="Gill Sans MT" w:cstheme="minorHAnsi"/>
        </w:rPr>
      </w:pPr>
      <w:r>
        <w:rPr>
          <w:rFonts w:ascii="Gill Sans MT" w:hAnsi="Gill Sans MT" w:cstheme="minorHAnsi"/>
        </w:rPr>
        <w:t>The AES</w:t>
      </w:r>
      <w:r w:rsidRPr="003354AA">
        <w:rPr>
          <w:rFonts w:ascii="Gill Sans MT" w:hAnsi="Gill Sans MT" w:cstheme="minorHAnsi"/>
        </w:rPr>
        <w:t xml:space="preserve"> would like to outline several ways </w:t>
      </w:r>
      <w:r w:rsidR="00FD0D48">
        <w:rPr>
          <w:rFonts w:ascii="Gill Sans MT" w:hAnsi="Gill Sans MT" w:cstheme="minorHAnsi"/>
        </w:rPr>
        <w:t xml:space="preserve">the incorporation of </w:t>
      </w:r>
      <w:r w:rsidRPr="00B05680">
        <w:rPr>
          <w:rFonts w:ascii="Gill Sans MT" w:hAnsi="Gill Sans MT" w:cstheme="minorHAnsi"/>
        </w:rPr>
        <w:t>Aboriginal and Torres Strait Islander knowledges, perspectives and priorities</w:t>
      </w:r>
      <w:r w:rsidRPr="003354AA">
        <w:rPr>
          <w:rFonts w:ascii="Gill Sans MT" w:hAnsi="Gill Sans MT" w:cstheme="minorHAnsi"/>
          <w:b/>
          <w:bCs/>
        </w:rPr>
        <w:t xml:space="preserve"> </w:t>
      </w:r>
      <w:r w:rsidRPr="003354AA">
        <w:rPr>
          <w:rFonts w:ascii="Gill Sans MT" w:hAnsi="Gill Sans MT" w:cstheme="minorHAnsi"/>
        </w:rPr>
        <w:t xml:space="preserve">could be supported and enhanced, including: </w:t>
      </w:r>
    </w:p>
    <w:p w14:paraId="005E3CD1" w14:textId="77777777" w:rsidR="00F95A04" w:rsidRPr="003354AA" w:rsidRDefault="00F95A04" w:rsidP="00F95A04">
      <w:pPr>
        <w:pStyle w:val="BodyText"/>
        <w:numPr>
          <w:ilvl w:val="0"/>
          <w:numId w:val="15"/>
        </w:numPr>
        <w:ind w:left="765" w:hanging="540"/>
        <w:rPr>
          <w:rFonts w:ascii="Gill Sans MT" w:hAnsi="Gill Sans MT"/>
          <w:lang w:eastAsia="en-AU"/>
        </w:rPr>
      </w:pPr>
      <w:r w:rsidRPr="003354AA">
        <w:rPr>
          <w:rFonts w:ascii="Gill Sans MT" w:hAnsi="Gill Sans MT"/>
          <w:lang w:eastAsia="en-AU"/>
        </w:rPr>
        <w:t xml:space="preserve">Employment of Aboriginal and Torres Strait Islander people in Australian Government agencies with responsibility for policies and programs that impact on Indigenous people – as policy developers, program designers and / or evaluation advisors </w:t>
      </w:r>
    </w:p>
    <w:p w14:paraId="3A4FCB09" w14:textId="77777777" w:rsidR="00F95A04" w:rsidRPr="003354AA" w:rsidRDefault="00F95A04" w:rsidP="00F95A04">
      <w:pPr>
        <w:pStyle w:val="BodyText"/>
        <w:numPr>
          <w:ilvl w:val="0"/>
          <w:numId w:val="15"/>
        </w:numPr>
        <w:ind w:left="765" w:hanging="540"/>
        <w:rPr>
          <w:rFonts w:ascii="Gill Sans MT" w:hAnsi="Gill Sans MT"/>
          <w:lang w:eastAsia="en-AU"/>
        </w:rPr>
      </w:pPr>
      <w:r w:rsidRPr="003354AA">
        <w:rPr>
          <w:rFonts w:ascii="Gill Sans MT" w:hAnsi="Gill Sans MT" w:cstheme="minorHAnsi"/>
        </w:rPr>
        <w:t>Involving Indigenous people in co-design processes, for both program design and evaluation in Australia is one way to improve the incorporation of their knowledges, perspectives and priorities.  Examples include:</w:t>
      </w:r>
    </w:p>
    <w:p w14:paraId="222CD916" w14:textId="77777777" w:rsidR="00F95A04" w:rsidRPr="003354AA" w:rsidRDefault="00F95A04" w:rsidP="00F95A04">
      <w:pPr>
        <w:pStyle w:val="BodyText"/>
        <w:numPr>
          <w:ilvl w:val="0"/>
          <w:numId w:val="14"/>
        </w:numPr>
        <w:rPr>
          <w:rFonts w:ascii="Gill Sans MT" w:hAnsi="Gill Sans MT" w:cstheme="minorHAnsi"/>
        </w:rPr>
      </w:pPr>
      <w:r w:rsidRPr="003354AA">
        <w:rPr>
          <w:rFonts w:ascii="Gill Sans MT" w:hAnsi="Gill Sans MT" w:cstheme="minorHAnsi"/>
        </w:rPr>
        <w:t>Empowered Communities – National Indigenous Australians Agency</w:t>
      </w:r>
    </w:p>
    <w:p w14:paraId="2D90E76D" w14:textId="77777777" w:rsidR="00F95A04" w:rsidRPr="003354AA" w:rsidRDefault="00F95A04" w:rsidP="00F95A04">
      <w:pPr>
        <w:pStyle w:val="BodyText"/>
        <w:numPr>
          <w:ilvl w:val="0"/>
          <w:numId w:val="14"/>
        </w:numPr>
        <w:rPr>
          <w:rFonts w:ascii="Gill Sans MT" w:hAnsi="Gill Sans MT" w:cstheme="minorHAnsi"/>
        </w:rPr>
      </w:pPr>
      <w:r w:rsidRPr="003354AA">
        <w:rPr>
          <w:rFonts w:ascii="Gill Sans MT" w:hAnsi="Gill Sans MT" w:cstheme="minorHAnsi"/>
        </w:rPr>
        <w:t>Indigenous Comprehensive Primary Health Care Evaluation Co-design Project - Department of Health</w:t>
      </w:r>
    </w:p>
    <w:p w14:paraId="71732F0A" w14:textId="77777777" w:rsidR="00F95A04" w:rsidRPr="003354AA" w:rsidRDefault="00F95A04" w:rsidP="00F95A04">
      <w:pPr>
        <w:pStyle w:val="BodyText"/>
        <w:numPr>
          <w:ilvl w:val="0"/>
          <w:numId w:val="15"/>
        </w:numPr>
        <w:ind w:left="765" w:hanging="540"/>
        <w:rPr>
          <w:rFonts w:ascii="Gill Sans MT" w:hAnsi="Gill Sans MT" w:cstheme="minorHAnsi"/>
        </w:rPr>
      </w:pPr>
      <w:r w:rsidRPr="003354AA">
        <w:rPr>
          <w:rFonts w:ascii="Gill Sans MT" w:hAnsi="Gill Sans MT" w:cstheme="minorHAnsi"/>
        </w:rPr>
        <w:t>Engaging Indigenous evaluation consultants to design and conduct evaluations – through procurement of these services under the Indigenous Procurement Policy (IPP).</w:t>
      </w:r>
    </w:p>
    <w:p w14:paraId="6AE088CB" w14:textId="77777777" w:rsidR="00F95A04" w:rsidRPr="003354AA" w:rsidRDefault="00F95A04" w:rsidP="00F95A04">
      <w:pPr>
        <w:pStyle w:val="BodyText"/>
        <w:numPr>
          <w:ilvl w:val="0"/>
          <w:numId w:val="15"/>
        </w:numPr>
        <w:ind w:left="765" w:hanging="540"/>
        <w:rPr>
          <w:rFonts w:ascii="Gill Sans MT" w:hAnsi="Gill Sans MT" w:cstheme="minorHAnsi"/>
        </w:rPr>
      </w:pPr>
      <w:r w:rsidRPr="003354AA">
        <w:rPr>
          <w:rFonts w:ascii="Gill Sans MT" w:hAnsi="Gill Sans MT" w:cstheme="minorHAnsi"/>
        </w:rPr>
        <w:t>Increasing the number of Indigenous evaluation consultants on evaluations being conducted by non-Indigenous evaluation businesses</w:t>
      </w:r>
    </w:p>
    <w:p w14:paraId="42ECBED2" w14:textId="77777777" w:rsidR="00F95A04" w:rsidRPr="003354AA" w:rsidRDefault="00F95A04" w:rsidP="00F95A04">
      <w:pPr>
        <w:pStyle w:val="BodyText"/>
        <w:numPr>
          <w:ilvl w:val="0"/>
          <w:numId w:val="15"/>
        </w:numPr>
        <w:ind w:left="765" w:hanging="540"/>
        <w:rPr>
          <w:rFonts w:ascii="Gill Sans MT" w:hAnsi="Gill Sans MT" w:cstheme="minorHAnsi"/>
        </w:rPr>
      </w:pPr>
      <w:r w:rsidRPr="003354AA">
        <w:rPr>
          <w:rFonts w:ascii="Gill Sans MT" w:hAnsi="Gill Sans MT" w:cstheme="minorHAnsi"/>
        </w:rPr>
        <w:t>Training of non-Indigenous APS staff in cultural safety and ethical approaches to engaging Indigenous people in evaluations of Indigenous</w:t>
      </w:r>
      <w:r w:rsidRPr="003354AA">
        <w:rPr>
          <w:rFonts w:ascii="Gill Sans MT" w:hAnsi="Gill Sans MT" w:cstheme="minorHAnsi"/>
        </w:rPr>
        <w:noBreakHyphen/>
        <w:t>specific and mainstream policies and programs.</w:t>
      </w:r>
    </w:p>
    <w:p w14:paraId="70564811" w14:textId="3A894B14" w:rsidR="0006243D" w:rsidRDefault="0006243D">
      <w:pPr>
        <w:spacing w:after="160" w:line="259" w:lineRule="auto"/>
        <w:rPr>
          <w:rFonts w:ascii="Gill Sans MT" w:hAnsi="Gill Sans MT" w:cstheme="minorHAnsi"/>
          <w:b/>
          <w:bCs/>
        </w:rPr>
      </w:pPr>
    </w:p>
    <w:p w14:paraId="48B63BAF" w14:textId="17609C3B" w:rsidR="009C71D5" w:rsidRPr="007A1B3A" w:rsidRDefault="00F95A04" w:rsidP="007A1B3A">
      <w:pPr>
        <w:pStyle w:val="BodyText"/>
        <w:outlineLvl w:val="2"/>
        <w:rPr>
          <w:rFonts w:ascii="Gill Sans MT" w:hAnsi="Gill Sans MT" w:cstheme="minorHAnsi"/>
          <w:b/>
          <w:bCs/>
        </w:rPr>
      </w:pPr>
      <w:r w:rsidRPr="003354AA">
        <w:rPr>
          <w:rFonts w:ascii="Gill Sans MT" w:hAnsi="Gill Sans MT" w:cstheme="minorHAnsi"/>
          <w:b/>
          <w:bCs/>
        </w:rPr>
        <w:t>ETHICAL EVALUATION</w:t>
      </w:r>
    </w:p>
    <w:p w14:paraId="6E799D01" w14:textId="77777777" w:rsidR="00F95A04" w:rsidRPr="003354AA" w:rsidRDefault="00F95A04" w:rsidP="00F95A04">
      <w:pPr>
        <w:pStyle w:val="InformationRequest"/>
        <w:keepNext/>
        <w:jc w:val="left"/>
        <w:rPr>
          <w:rFonts w:ascii="Gill Sans MT" w:hAnsi="Gill Sans MT" w:cstheme="minorHAnsi"/>
          <w:b/>
          <w:bCs/>
          <w:sz w:val="24"/>
          <w:szCs w:val="24"/>
        </w:rPr>
      </w:pPr>
      <w:r w:rsidRPr="003354AA">
        <w:rPr>
          <w:rFonts w:ascii="Gill Sans MT" w:hAnsi="Gill Sans MT" w:cstheme="minorHAnsi"/>
          <w:b/>
          <w:bCs/>
          <w:sz w:val="24"/>
          <w:szCs w:val="24"/>
        </w:rPr>
        <w:t>How do Australian Government agencies currently deal with ethical issues associated with evaluation?</w:t>
      </w:r>
    </w:p>
    <w:p w14:paraId="4A891BA2" w14:textId="77777777" w:rsidR="00F95A04" w:rsidRPr="003354AA" w:rsidRDefault="00F95A04" w:rsidP="00F95A04">
      <w:pPr>
        <w:pStyle w:val="InformationRequest"/>
        <w:keepNext/>
        <w:jc w:val="left"/>
        <w:rPr>
          <w:rFonts w:ascii="Gill Sans MT" w:hAnsi="Gill Sans MT" w:cstheme="minorHAnsi"/>
          <w:b/>
          <w:bCs/>
          <w:sz w:val="24"/>
          <w:szCs w:val="24"/>
        </w:rPr>
      </w:pPr>
      <w:r w:rsidRPr="003354AA">
        <w:rPr>
          <w:rFonts w:ascii="Gill Sans MT" w:hAnsi="Gill Sans MT" w:cstheme="minorHAnsi"/>
          <w:b/>
          <w:bCs/>
          <w:sz w:val="24"/>
          <w:szCs w:val="24"/>
        </w:rPr>
        <w:t>Do existing ethical guidelines for evaluation and research provide sufficient guidance for evaluation commissioners, evaluators and participants in evaluations of programs affecting Aboriginal and Torres Strait Islander people? To what extent should the Indigenous Evaluation Strategy build in these guidelines?</w:t>
      </w:r>
    </w:p>
    <w:p w14:paraId="6AE9140E" w14:textId="33D26AE5" w:rsidR="00B5381A" w:rsidRPr="003354AA" w:rsidRDefault="00B5381A" w:rsidP="00B5381A">
      <w:pPr>
        <w:pStyle w:val="InformationRequest"/>
        <w:keepNext/>
        <w:jc w:val="left"/>
        <w:rPr>
          <w:rFonts w:ascii="Gill Sans MT" w:hAnsi="Gill Sans MT" w:cstheme="minorHAnsi"/>
          <w:b/>
          <w:bCs/>
          <w:sz w:val="24"/>
          <w:szCs w:val="24"/>
        </w:rPr>
      </w:pPr>
      <w:r w:rsidRPr="003354AA">
        <w:rPr>
          <w:rFonts w:ascii="Gill Sans MT" w:hAnsi="Gill Sans MT" w:cstheme="minorHAnsi"/>
          <w:b/>
          <w:bCs/>
          <w:sz w:val="24"/>
          <w:szCs w:val="24"/>
        </w:rPr>
        <w:t>In what circumstances should evaluation projects be subject to formal ethics review? In what circumstances should evaluation projects be exempt from formal ethics review?</w:t>
      </w:r>
    </w:p>
    <w:p w14:paraId="0E4815AE" w14:textId="0AB342C4" w:rsidR="00C9425C" w:rsidRPr="00B5381A" w:rsidRDefault="00B5381A" w:rsidP="00B5381A">
      <w:pPr>
        <w:pStyle w:val="InformationRequest"/>
        <w:keepNext/>
        <w:jc w:val="left"/>
        <w:rPr>
          <w:rFonts w:ascii="Gill Sans MT" w:hAnsi="Gill Sans MT" w:cstheme="minorHAnsi"/>
          <w:b/>
          <w:bCs/>
          <w:sz w:val="24"/>
          <w:szCs w:val="24"/>
        </w:rPr>
      </w:pPr>
      <w:r w:rsidRPr="003354AA">
        <w:rPr>
          <w:rFonts w:ascii="Gill Sans MT" w:hAnsi="Gill Sans MT" w:cstheme="minorHAnsi"/>
          <w:b/>
          <w:bCs/>
          <w:sz w:val="24"/>
          <w:szCs w:val="24"/>
        </w:rPr>
        <w:t>What are the time and cost implications of embedding an ethics review process into Australian Government evaluations?</w:t>
      </w:r>
    </w:p>
    <w:p w14:paraId="3C3546F8" w14:textId="77777777" w:rsidR="00B5381A" w:rsidRDefault="00B5381A">
      <w:pPr>
        <w:spacing w:after="160" w:line="259" w:lineRule="auto"/>
        <w:rPr>
          <w:rFonts w:ascii="Gill Sans MT" w:hAnsi="Gill Sans MT"/>
        </w:rPr>
      </w:pPr>
    </w:p>
    <w:p w14:paraId="7A200243" w14:textId="3A91EEB2" w:rsidR="00B5381A" w:rsidRPr="003354AA" w:rsidRDefault="00B5381A" w:rsidP="00B5381A">
      <w:pPr>
        <w:pStyle w:val="InformationRequest"/>
        <w:keepNext/>
        <w:jc w:val="left"/>
        <w:rPr>
          <w:rFonts w:ascii="Gill Sans MT" w:hAnsi="Gill Sans MT" w:cstheme="minorHAnsi"/>
          <w:i w:val="0"/>
          <w:iCs/>
          <w:sz w:val="24"/>
          <w:szCs w:val="24"/>
        </w:rPr>
      </w:pPr>
      <w:r w:rsidRPr="003354AA">
        <w:rPr>
          <w:rFonts w:ascii="Gill Sans MT" w:hAnsi="Gill Sans MT" w:cstheme="minorHAnsi"/>
          <w:i w:val="0"/>
          <w:iCs/>
          <w:sz w:val="24"/>
          <w:szCs w:val="24"/>
        </w:rPr>
        <w:lastRenderedPageBreak/>
        <w:t xml:space="preserve">The AES supports the ethical conduct of all evaluation. The AES promotes the Code of Ethics as part of its aim to improve the theory, practice and use of evaluation. In promoting the Code, the Society adopts an educative and developmental approach, seeking understanding and resolution of ethical issues through discussion and consultation. </w:t>
      </w:r>
    </w:p>
    <w:p w14:paraId="0DDA4FE8" w14:textId="77777777" w:rsidR="00B5381A" w:rsidRPr="003354AA" w:rsidRDefault="00B5381A" w:rsidP="00B5381A">
      <w:pPr>
        <w:pStyle w:val="InformationRequest"/>
        <w:keepNext/>
        <w:jc w:val="left"/>
        <w:rPr>
          <w:rFonts w:ascii="Gill Sans MT" w:hAnsi="Gill Sans MT" w:cstheme="minorHAnsi"/>
          <w:i w:val="0"/>
          <w:iCs/>
          <w:sz w:val="24"/>
          <w:szCs w:val="24"/>
        </w:rPr>
      </w:pPr>
      <w:r w:rsidRPr="003354AA">
        <w:rPr>
          <w:rFonts w:ascii="Gill Sans MT" w:hAnsi="Gill Sans MT" w:cstheme="minorHAnsi"/>
          <w:i w:val="0"/>
          <w:iCs/>
          <w:sz w:val="24"/>
          <w:szCs w:val="24"/>
        </w:rPr>
        <w:t>Upholding the Code is a condition of membership of the Australian Evaluation Society.  By signing the membership application and membership renewal forms, members indicate their acceptance of this condition.</w:t>
      </w:r>
    </w:p>
    <w:p w14:paraId="0B381FF9" w14:textId="77777777" w:rsidR="00B5381A" w:rsidRPr="003354AA" w:rsidRDefault="00B5381A" w:rsidP="00B5381A">
      <w:pPr>
        <w:pStyle w:val="InformationRequest"/>
        <w:keepNext/>
        <w:jc w:val="left"/>
        <w:rPr>
          <w:rFonts w:ascii="Gill Sans MT" w:hAnsi="Gill Sans MT" w:cstheme="minorHAnsi"/>
          <w:i w:val="0"/>
          <w:iCs/>
          <w:sz w:val="24"/>
          <w:szCs w:val="24"/>
        </w:rPr>
      </w:pPr>
      <w:r w:rsidRPr="003354AA">
        <w:rPr>
          <w:rFonts w:ascii="Gill Sans MT" w:hAnsi="Gill Sans MT" w:cstheme="minorHAnsi"/>
          <w:i w:val="0"/>
          <w:iCs/>
          <w:sz w:val="24"/>
          <w:szCs w:val="24"/>
        </w:rPr>
        <w:t xml:space="preserve">The AES Code of Ethics and guidelines were revised in 2013: </w:t>
      </w:r>
    </w:p>
    <w:p w14:paraId="13D4C1A9" w14:textId="77777777" w:rsidR="00B5381A" w:rsidRDefault="00CE413D" w:rsidP="00B5381A">
      <w:pPr>
        <w:pStyle w:val="BodyText"/>
        <w:rPr>
          <w:rStyle w:val="Hyperlink"/>
          <w:rFonts w:ascii="Gill Sans MT" w:hAnsi="Gill Sans MT" w:cstheme="minorHAnsi"/>
          <w:i/>
          <w:iCs/>
        </w:rPr>
      </w:pPr>
      <w:hyperlink r:id="rId24" w:history="1">
        <w:r w:rsidR="00B5381A" w:rsidRPr="003354AA">
          <w:rPr>
            <w:rStyle w:val="Hyperlink"/>
            <w:rFonts w:ascii="Gill Sans MT" w:hAnsi="Gill Sans MT" w:cstheme="minorHAnsi"/>
            <w:i/>
            <w:iCs/>
          </w:rPr>
          <w:t>https://www.aes.asn.au/images/stories/files/membership/AES_Code_of_Ethics_web.pdf</w:t>
        </w:r>
      </w:hyperlink>
    </w:p>
    <w:p w14:paraId="78E84724" w14:textId="2926BEF6" w:rsidR="00B5381A" w:rsidRPr="00B5381A" w:rsidRDefault="00B5381A" w:rsidP="005703C9">
      <w:pPr>
        <w:pStyle w:val="BodyText"/>
        <w:rPr>
          <w:lang w:eastAsia="en-AU"/>
        </w:rPr>
      </w:pPr>
      <w:r w:rsidRPr="003354AA">
        <w:rPr>
          <w:rFonts w:ascii="Gill Sans MT" w:hAnsi="Gill Sans MT"/>
          <w:lang w:eastAsia="en-AU"/>
        </w:rPr>
        <w:t>F</w:t>
      </w:r>
      <w:r>
        <w:rPr>
          <w:rFonts w:ascii="Gill Sans MT" w:hAnsi="Gill Sans MT"/>
          <w:lang w:eastAsia="en-AU"/>
        </w:rPr>
        <w:t>eedback from our members</w:t>
      </w:r>
      <w:r w:rsidR="005703C9">
        <w:rPr>
          <w:rFonts w:ascii="Gill Sans MT" w:hAnsi="Gill Sans MT"/>
          <w:lang w:eastAsia="en-AU"/>
        </w:rPr>
        <w:t xml:space="preserve"> indicates that, for some Commonwealth entities at least</w:t>
      </w:r>
      <w:r w:rsidRPr="003354AA">
        <w:rPr>
          <w:rFonts w:ascii="Gill Sans MT" w:hAnsi="Gill Sans MT"/>
          <w:lang w:eastAsia="en-AU"/>
        </w:rPr>
        <w:t xml:space="preserve">, ethics clearance and review processes are a requirement of the commissioning body, applying </w:t>
      </w:r>
      <w:r w:rsidR="005703C9">
        <w:rPr>
          <w:rFonts w:ascii="Gill Sans MT" w:hAnsi="Gill Sans MT"/>
          <w:lang w:eastAsia="en-AU"/>
        </w:rPr>
        <w:t>some or all of the following guidelines;</w:t>
      </w:r>
    </w:p>
    <w:p w14:paraId="61E102D7" w14:textId="77777777" w:rsidR="00B5381A" w:rsidRPr="003354AA" w:rsidRDefault="00B5381A" w:rsidP="00B5381A">
      <w:pPr>
        <w:pStyle w:val="InformationRequest"/>
        <w:keepNext/>
        <w:numPr>
          <w:ilvl w:val="0"/>
          <w:numId w:val="20"/>
        </w:numPr>
        <w:jc w:val="left"/>
        <w:rPr>
          <w:rFonts w:ascii="Gill Sans MT" w:hAnsi="Gill Sans MT" w:cstheme="minorHAnsi"/>
          <w:i w:val="0"/>
          <w:iCs/>
          <w:sz w:val="24"/>
          <w:szCs w:val="24"/>
        </w:rPr>
      </w:pPr>
      <w:r w:rsidRPr="003354AA">
        <w:rPr>
          <w:rFonts w:ascii="Gill Sans MT" w:hAnsi="Gill Sans MT" w:cstheme="minorHAnsi"/>
          <w:i w:val="0"/>
          <w:iCs/>
          <w:sz w:val="24"/>
          <w:szCs w:val="24"/>
        </w:rPr>
        <w:t xml:space="preserve">AIATSIS: </w:t>
      </w:r>
      <w:hyperlink r:id="rId25" w:history="1">
        <w:r w:rsidRPr="003354AA">
          <w:rPr>
            <w:rStyle w:val="Hyperlink"/>
            <w:rFonts w:ascii="Gill Sans MT" w:hAnsi="Gill Sans MT" w:cstheme="minorHAnsi"/>
            <w:i w:val="0"/>
            <w:iCs/>
            <w:sz w:val="24"/>
            <w:szCs w:val="24"/>
          </w:rPr>
          <w:t>https://aiatsis.gov.au/sites/default/files/docs/research-and-guides/ethics/gerais.pdf</w:t>
        </w:r>
      </w:hyperlink>
    </w:p>
    <w:p w14:paraId="1036D384" w14:textId="77777777" w:rsidR="00B5381A" w:rsidRPr="003354AA" w:rsidRDefault="00B5381A" w:rsidP="00B5381A">
      <w:pPr>
        <w:pStyle w:val="InformationRequest"/>
        <w:keepNext/>
        <w:numPr>
          <w:ilvl w:val="0"/>
          <w:numId w:val="20"/>
        </w:numPr>
        <w:jc w:val="left"/>
        <w:rPr>
          <w:rFonts w:ascii="Gill Sans MT" w:hAnsi="Gill Sans MT" w:cstheme="minorHAnsi"/>
          <w:i w:val="0"/>
          <w:iCs/>
          <w:sz w:val="24"/>
          <w:szCs w:val="24"/>
        </w:rPr>
      </w:pPr>
      <w:r w:rsidRPr="003354AA">
        <w:rPr>
          <w:rFonts w:ascii="Gill Sans MT" w:hAnsi="Gill Sans MT" w:cstheme="minorHAnsi"/>
          <w:i w:val="0"/>
          <w:iCs/>
          <w:sz w:val="24"/>
          <w:szCs w:val="24"/>
        </w:rPr>
        <w:t xml:space="preserve">NHMRC: </w:t>
      </w:r>
      <w:hyperlink r:id="rId26" w:history="1">
        <w:r w:rsidRPr="003354AA">
          <w:rPr>
            <w:rStyle w:val="Hyperlink"/>
            <w:rFonts w:ascii="Gill Sans MT" w:hAnsi="Gill Sans MT" w:cstheme="minorHAnsi"/>
            <w:i w:val="0"/>
            <w:iCs/>
            <w:sz w:val="24"/>
            <w:szCs w:val="24"/>
          </w:rPr>
          <w:t>https://www.nhmrc.gov.au/research-policy/ethics/ethical-guidelines-research-aboriginal-and-torres-strait-islander-peoples</w:t>
        </w:r>
      </w:hyperlink>
    </w:p>
    <w:p w14:paraId="225D2787" w14:textId="7B380E91" w:rsidR="00B5381A" w:rsidRPr="003354AA" w:rsidRDefault="00A3616C" w:rsidP="009B4BBF">
      <w:pPr>
        <w:pStyle w:val="InformationRequest"/>
        <w:keepNext/>
        <w:numPr>
          <w:ilvl w:val="0"/>
          <w:numId w:val="20"/>
        </w:numPr>
        <w:spacing w:after="120"/>
        <w:ind w:left="714" w:hanging="357"/>
        <w:jc w:val="left"/>
        <w:rPr>
          <w:rFonts w:ascii="Gill Sans MT" w:hAnsi="Gill Sans MT" w:cstheme="minorHAnsi"/>
          <w:i w:val="0"/>
          <w:iCs/>
          <w:sz w:val="24"/>
          <w:szCs w:val="24"/>
        </w:rPr>
      </w:pPr>
      <w:r>
        <w:rPr>
          <w:i w:val="0"/>
        </w:rPr>
        <w:t xml:space="preserve">NHMRC: </w:t>
      </w:r>
      <w:hyperlink r:id="rId27" w:history="1">
        <w:r w:rsidR="0081794E" w:rsidRPr="003354AA">
          <w:rPr>
            <w:rStyle w:val="Hyperlink"/>
            <w:rFonts w:ascii="Gill Sans MT" w:hAnsi="Gill Sans MT" w:cstheme="minorHAnsi"/>
            <w:i w:val="0"/>
            <w:iCs/>
            <w:sz w:val="24"/>
            <w:szCs w:val="24"/>
          </w:rPr>
          <w:t>https://www.nhmrc.gov.au/about-us/resources/ethical-conduct-research-aboriginal-and-torres-strait-islander-peoples-and-communities</w:t>
        </w:r>
      </w:hyperlink>
    </w:p>
    <w:p w14:paraId="5A008EB8" w14:textId="5688E488" w:rsidR="005703C9" w:rsidRPr="003354AA" w:rsidRDefault="005703C9" w:rsidP="005703C9">
      <w:pPr>
        <w:pStyle w:val="BodyText"/>
        <w:rPr>
          <w:rFonts w:ascii="Gill Sans MT" w:hAnsi="Gill Sans MT"/>
          <w:lang w:eastAsia="en-AU"/>
        </w:rPr>
      </w:pPr>
      <w:r w:rsidRPr="003354AA">
        <w:rPr>
          <w:rFonts w:ascii="Gill Sans MT" w:hAnsi="Gill Sans MT"/>
          <w:lang w:eastAsia="en-AU"/>
        </w:rPr>
        <w:t xml:space="preserve"> and using an independent ethics committee authorised through these bodies. </w:t>
      </w:r>
    </w:p>
    <w:p w14:paraId="13A5C4B8" w14:textId="0FF7C77C" w:rsidR="00B5381A" w:rsidRPr="003354AA" w:rsidRDefault="00B5381A" w:rsidP="00B5381A">
      <w:pPr>
        <w:pStyle w:val="BodyText"/>
        <w:rPr>
          <w:rFonts w:ascii="Gill Sans MT" w:hAnsi="Gill Sans MT"/>
          <w:lang w:eastAsia="en-AU"/>
        </w:rPr>
      </w:pPr>
      <w:r w:rsidRPr="003354AA">
        <w:rPr>
          <w:rFonts w:ascii="Gill Sans MT" w:hAnsi="Gill Sans MT"/>
          <w:lang w:eastAsia="en-AU"/>
        </w:rPr>
        <w:t>The AES fully supports the ethical conduct of evaluations of polic</w:t>
      </w:r>
      <w:r>
        <w:rPr>
          <w:rFonts w:ascii="Gill Sans MT" w:hAnsi="Gill Sans MT"/>
          <w:lang w:eastAsia="en-AU"/>
        </w:rPr>
        <w:t>i</w:t>
      </w:r>
      <w:r w:rsidRPr="003354AA">
        <w:rPr>
          <w:rFonts w:ascii="Gill Sans MT" w:hAnsi="Gill Sans MT"/>
          <w:lang w:eastAsia="en-AU"/>
        </w:rPr>
        <w:t xml:space="preserve">es and programs affecting Aboriginal and Torres Strait Islander people. We propose ethical evaluation practice </w:t>
      </w:r>
      <w:r w:rsidR="00B82403">
        <w:rPr>
          <w:rFonts w:ascii="Gill Sans MT" w:hAnsi="Gill Sans MT"/>
          <w:lang w:eastAsia="en-AU"/>
        </w:rPr>
        <w:t>a</w:t>
      </w:r>
      <w:r w:rsidRPr="003354AA">
        <w:rPr>
          <w:rFonts w:ascii="Gill Sans MT" w:hAnsi="Gill Sans MT"/>
          <w:lang w:eastAsia="en-AU"/>
        </w:rPr>
        <w:t xml:space="preserve">s a key principle of the </w:t>
      </w:r>
      <w:r w:rsidRPr="003354AA">
        <w:rPr>
          <w:rFonts w:ascii="Gill Sans MT" w:hAnsi="Gill Sans MT" w:cstheme="minorHAnsi"/>
        </w:rPr>
        <w:t>Indigenous Evaluation Strategy (see page 2</w:t>
      </w:r>
      <w:r w:rsidR="00B82403">
        <w:rPr>
          <w:rFonts w:ascii="Gill Sans MT" w:hAnsi="Gill Sans MT" w:cstheme="minorHAnsi"/>
        </w:rPr>
        <w:t>3</w:t>
      </w:r>
      <w:r w:rsidRPr="003354AA">
        <w:rPr>
          <w:rFonts w:ascii="Gill Sans MT" w:hAnsi="Gill Sans MT" w:cstheme="minorHAnsi"/>
        </w:rPr>
        <w:t xml:space="preserve"> of this submission).  The Indigenous principles-based framework would then embed the requirement that ethical processes </w:t>
      </w:r>
      <w:r>
        <w:rPr>
          <w:rFonts w:ascii="Gill Sans MT" w:hAnsi="Gill Sans MT" w:cstheme="minorHAnsi"/>
        </w:rPr>
        <w:t xml:space="preserve">(i.e. through the AIATSIS NHMRC and AES), </w:t>
      </w:r>
      <w:r w:rsidRPr="003354AA">
        <w:rPr>
          <w:rFonts w:ascii="Gill Sans MT" w:hAnsi="Gill Sans MT" w:cstheme="minorHAnsi"/>
        </w:rPr>
        <w:t xml:space="preserve">are adopted in evaluations and provide consistent guidance across Australian Government agencies. </w:t>
      </w:r>
    </w:p>
    <w:p w14:paraId="7849D0B3" w14:textId="00D14643" w:rsidR="00B5381A" w:rsidRDefault="00B5381A" w:rsidP="00B5381A">
      <w:pPr>
        <w:spacing w:after="160" w:line="259" w:lineRule="auto"/>
        <w:rPr>
          <w:rFonts w:ascii="Gill Sans MT" w:hAnsi="Gill Sans MT" w:cstheme="minorHAnsi"/>
        </w:rPr>
      </w:pPr>
      <w:r w:rsidRPr="003354AA">
        <w:rPr>
          <w:rFonts w:ascii="Gill Sans MT" w:hAnsi="Gill Sans MT"/>
          <w:lang w:eastAsia="en-AU"/>
        </w:rPr>
        <w:t xml:space="preserve">Seeking ethics approval and mandating formal review processes for all evaluations under the </w:t>
      </w:r>
      <w:r w:rsidRPr="003354AA">
        <w:rPr>
          <w:rFonts w:ascii="Gill Sans MT" w:hAnsi="Gill Sans MT" w:cstheme="minorHAnsi"/>
        </w:rPr>
        <w:t>Indigenous Evaluation Strategy will have timing and resource implications</w:t>
      </w:r>
      <w:r>
        <w:rPr>
          <w:rFonts w:ascii="Gill Sans MT" w:hAnsi="Gill Sans MT" w:cstheme="minorHAnsi"/>
        </w:rPr>
        <w:t>, depending on the ethical risks and size of the evaluation project</w:t>
      </w:r>
      <w:r w:rsidRPr="003354AA">
        <w:rPr>
          <w:rFonts w:ascii="Gill Sans MT" w:hAnsi="Gill Sans MT" w:cstheme="minorHAnsi"/>
        </w:rPr>
        <w:t>.</w:t>
      </w:r>
      <w:r w:rsidR="002B3FA5">
        <w:rPr>
          <w:rStyle w:val="FootnoteReference"/>
          <w:rFonts w:ascii="Gill Sans MT" w:hAnsi="Gill Sans MT" w:cstheme="minorHAnsi"/>
        </w:rPr>
        <w:footnoteReference w:id="3"/>
      </w:r>
      <w:r w:rsidRPr="003354AA">
        <w:rPr>
          <w:rFonts w:ascii="Gill Sans MT" w:hAnsi="Gill Sans MT" w:cstheme="minorHAnsi"/>
        </w:rPr>
        <w:t xml:space="preserve"> However, this would provide a sound process for obtaining independent judgement through an ethics committee, about the ethical implications of proposed evaluation approach and methods and managing the ethical risks that arise during the conduct of evaluations</w:t>
      </w:r>
      <w:r>
        <w:rPr>
          <w:rFonts w:ascii="Gill Sans MT" w:hAnsi="Gill Sans MT" w:cstheme="minorHAnsi"/>
        </w:rPr>
        <w:t>.</w:t>
      </w:r>
    </w:p>
    <w:p w14:paraId="15FBC315" w14:textId="401211BC" w:rsidR="00C2041E" w:rsidRDefault="00C2041E">
      <w:pPr>
        <w:spacing w:after="160" w:line="259" w:lineRule="auto"/>
        <w:rPr>
          <w:rFonts w:ascii="Gill Sans MT" w:hAnsi="Gill Sans MT" w:cs="Calibri"/>
          <w:b/>
          <w:bCs/>
        </w:rPr>
      </w:pPr>
      <w:r>
        <w:rPr>
          <w:rFonts w:ascii="Gill Sans MT" w:hAnsi="Gill Sans MT" w:cs="Calibri"/>
          <w:b/>
          <w:bCs/>
        </w:rPr>
        <w:br w:type="page"/>
      </w:r>
    </w:p>
    <w:p w14:paraId="103F407A" w14:textId="77777777" w:rsidR="00052F15" w:rsidRDefault="00052F15">
      <w:pPr>
        <w:spacing w:after="160" w:line="259" w:lineRule="auto"/>
        <w:rPr>
          <w:rFonts w:ascii="Gill Sans MT" w:hAnsi="Gill Sans MT" w:cs="Calibri"/>
          <w:b/>
          <w:bCs/>
        </w:rPr>
      </w:pPr>
    </w:p>
    <w:p w14:paraId="7B61D02F" w14:textId="40F2090D" w:rsidR="00B5381A" w:rsidRPr="007A1B3A" w:rsidRDefault="00B5381A" w:rsidP="007A1B3A">
      <w:pPr>
        <w:pStyle w:val="BodyText"/>
        <w:outlineLvl w:val="2"/>
        <w:rPr>
          <w:rFonts w:ascii="Gill Sans MT" w:hAnsi="Gill Sans MT" w:cstheme="minorHAnsi"/>
          <w:b/>
          <w:bCs/>
        </w:rPr>
      </w:pPr>
      <w:r w:rsidRPr="007A1B3A">
        <w:rPr>
          <w:rFonts w:ascii="Gill Sans MT" w:hAnsi="Gill Sans MT" w:cstheme="minorHAnsi"/>
          <w:b/>
          <w:bCs/>
        </w:rPr>
        <w:t>CULTURAL CAPABILITY</w:t>
      </w:r>
    </w:p>
    <w:p w14:paraId="315AE4BF" w14:textId="78300620" w:rsidR="00B5381A" w:rsidRDefault="00B5381A" w:rsidP="00B5381A">
      <w:pPr>
        <w:spacing w:after="160" w:line="259" w:lineRule="auto"/>
        <w:rPr>
          <w:rFonts w:ascii="Gill Sans MT" w:hAnsi="Gill Sans MT" w:cs="Calibri"/>
          <w:b/>
          <w:bCs/>
        </w:rPr>
      </w:pPr>
      <w:r w:rsidRPr="003354AA">
        <w:rPr>
          <w:rFonts w:ascii="Gill Sans MT" w:hAnsi="Gill Sans MT" w:cs="Calibri"/>
          <w:b/>
          <w:bCs/>
        </w:rPr>
        <w:t>How can the cultural capability of evaluation commissioners and practitioners and their respect for Aboriginal and Torres Strait Islander be demonstrated and improved?</w:t>
      </w:r>
    </w:p>
    <w:p w14:paraId="5A8007E0" w14:textId="77777777" w:rsidR="00B5381A" w:rsidRPr="003354AA" w:rsidRDefault="00B5381A" w:rsidP="00B5381A">
      <w:pPr>
        <w:pStyle w:val="InformationRequest"/>
        <w:keepNext/>
        <w:jc w:val="left"/>
        <w:rPr>
          <w:rFonts w:ascii="Gill Sans MT" w:hAnsi="Gill Sans MT" w:cs="Calibri"/>
          <w:i w:val="0"/>
          <w:iCs/>
          <w:sz w:val="24"/>
          <w:szCs w:val="24"/>
        </w:rPr>
      </w:pPr>
      <w:r w:rsidRPr="003354AA">
        <w:rPr>
          <w:rFonts w:ascii="Gill Sans MT" w:hAnsi="Gill Sans MT" w:cs="Calibri"/>
          <w:i w:val="0"/>
          <w:iCs/>
          <w:sz w:val="24"/>
          <w:szCs w:val="24"/>
        </w:rPr>
        <w:t xml:space="preserve">This is a crucially important issue to address in the Indigenous Evaluation Strategy and thereby support commissioners and practitioners to build cultural capability and respect for the culture, knowledges, history and values of Aboriginal and Torres Strait Islander people.  </w:t>
      </w:r>
    </w:p>
    <w:p w14:paraId="49A6A991" w14:textId="3673ABCA" w:rsidR="00B5381A" w:rsidRPr="00715DCE" w:rsidRDefault="00C119E4" w:rsidP="00B5381A">
      <w:pPr>
        <w:pStyle w:val="InformationRequest"/>
        <w:keepNext/>
        <w:jc w:val="left"/>
        <w:rPr>
          <w:rFonts w:ascii="Gill Sans MT" w:hAnsi="Gill Sans MT" w:cs="Calibri"/>
          <w:sz w:val="24"/>
          <w:szCs w:val="24"/>
        </w:rPr>
      </w:pPr>
      <w:r>
        <w:rPr>
          <w:rFonts w:ascii="Gill Sans MT" w:hAnsi="Gill Sans MT" w:cs="Calibri"/>
          <w:i w:val="0"/>
          <w:iCs/>
          <w:sz w:val="24"/>
          <w:szCs w:val="24"/>
        </w:rPr>
        <w:t>Some strategies that the AES has adopted for</w:t>
      </w:r>
      <w:r w:rsidR="00B5381A" w:rsidRPr="003354AA">
        <w:rPr>
          <w:rFonts w:ascii="Gill Sans MT" w:hAnsi="Gill Sans MT" w:cs="Calibri"/>
          <w:i w:val="0"/>
          <w:iCs/>
          <w:sz w:val="24"/>
          <w:szCs w:val="24"/>
        </w:rPr>
        <w:t xml:space="preserve"> building capacity, capability and respect for the culture, knowledges, history and values of Aboriginal and Torres Strait Islander people</w:t>
      </w:r>
      <w:r w:rsidR="00D953FF">
        <w:rPr>
          <w:rFonts w:ascii="Gill Sans MT" w:hAnsi="Gill Sans MT" w:cs="Calibri"/>
          <w:i w:val="0"/>
          <w:iCs/>
          <w:sz w:val="24"/>
          <w:szCs w:val="24"/>
        </w:rPr>
        <w:t xml:space="preserve"> i</w:t>
      </w:r>
      <w:r>
        <w:rPr>
          <w:rFonts w:ascii="Gill Sans MT" w:hAnsi="Gill Sans MT" w:cs="Calibri"/>
          <w:i w:val="0"/>
          <w:iCs/>
          <w:sz w:val="24"/>
          <w:szCs w:val="24"/>
        </w:rPr>
        <w:t>nclude:</w:t>
      </w:r>
    </w:p>
    <w:p w14:paraId="08206D9E" w14:textId="49F128F5" w:rsidR="00B5381A" w:rsidRPr="00B5381A" w:rsidRDefault="00B5381A" w:rsidP="00B5381A">
      <w:pPr>
        <w:pStyle w:val="InformationRequest"/>
        <w:keepNext/>
        <w:numPr>
          <w:ilvl w:val="0"/>
          <w:numId w:val="21"/>
        </w:numPr>
        <w:jc w:val="left"/>
        <w:rPr>
          <w:rFonts w:ascii="Gill Sans MT" w:hAnsi="Gill Sans MT" w:cs="Calibri"/>
          <w:i w:val="0"/>
          <w:iCs/>
          <w:sz w:val="24"/>
          <w:szCs w:val="24"/>
        </w:rPr>
      </w:pPr>
      <w:r w:rsidRPr="003354AA">
        <w:rPr>
          <w:rFonts w:ascii="Gill Sans MT" w:hAnsi="Gill Sans MT" w:cs="Calibri"/>
          <w:i w:val="0"/>
          <w:iCs/>
          <w:sz w:val="24"/>
          <w:szCs w:val="24"/>
        </w:rPr>
        <w:t xml:space="preserve">Since 2016, the Board and staff members have participated in an annual-two-day workshop ‘Cultural Respect and Safety – Engaging Respectfully with Aboriginal Australians.  We would like to make this workshop available to all members and others through the AES Professional Workshop series. </w:t>
      </w:r>
    </w:p>
    <w:p w14:paraId="1194CEB1" w14:textId="77777777" w:rsidR="00B5381A" w:rsidRPr="00715DCE" w:rsidRDefault="00B5381A" w:rsidP="00B5381A">
      <w:pPr>
        <w:pStyle w:val="InformationRequest"/>
        <w:keepNext/>
        <w:numPr>
          <w:ilvl w:val="0"/>
          <w:numId w:val="21"/>
        </w:numPr>
        <w:jc w:val="left"/>
        <w:rPr>
          <w:rFonts w:ascii="Gill Sans MT" w:hAnsi="Gill Sans MT" w:cs="Calibri"/>
          <w:i w:val="0"/>
          <w:iCs/>
          <w:sz w:val="24"/>
          <w:szCs w:val="24"/>
        </w:rPr>
      </w:pPr>
      <w:r w:rsidRPr="003354AA">
        <w:rPr>
          <w:rFonts w:ascii="Gill Sans MT" w:hAnsi="Gill Sans MT" w:cs="Calibri"/>
          <w:i w:val="0"/>
          <w:iCs/>
          <w:sz w:val="24"/>
          <w:szCs w:val="24"/>
        </w:rPr>
        <w:t>Action 5 of the AES Reconciliation Action Plan is to Investigate Aboriginal and Torres Strait Islander cultural learning and development. This includes developing a business case for increasing awareness of Aboriginal and Torres Strait Islander cultures, histories and achievements within the AES.</w:t>
      </w:r>
    </w:p>
    <w:p w14:paraId="132E9031" w14:textId="77777777" w:rsidR="00B5381A" w:rsidRPr="003354AA" w:rsidRDefault="00B5381A" w:rsidP="009B4BBF">
      <w:pPr>
        <w:pStyle w:val="InformationRequest"/>
        <w:keepNext/>
        <w:numPr>
          <w:ilvl w:val="0"/>
          <w:numId w:val="21"/>
        </w:numPr>
        <w:spacing w:after="120"/>
        <w:ind w:left="714" w:hanging="357"/>
        <w:jc w:val="left"/>
        <w:rPr>
          <w:rFonts w:ascii="Gill Sans MT" w:hAnsi="Gill Sans MT" w:cs="Calibri"/>
          <w:i w:val="0"/>
          <w:iCs/>
          <w:sz w:val="24"/>
          <w:szCs w:val="24"/>
        </w:rPr>
      </w:pPr>
      <w:r w:rsidRPr="003354AA">
        <w:rPr>
          <w:rFonts w:ascii="Gill Sans MT" w:hAnsi="Gill Sans MT" w:cs="Calibri"/>
          <w:i w:val="0"/>
          <w:iCs/>
          <w:sz w:val="24"/>
          <w:szCs w:val="24"/>
        </w:rPr>
        <w:t>Action 7 is to raise internal understanding of Aboriginal and Torres Strait Islander cultural protocols, including Acknowledgment of Country, Welcome to Country and local cultural protocols</w:t>
      </w:r>
    </w:p>
    <w:p w14:paraId="30A6B19E" w14:textId="7F3B2BF9" w:rsidR="00B5381A" w:rsidRDefault="00B5381A" w:rsidP="00B5381A">
      <w:pPr>
        <w:spacing w:after="160" w:line="259" w:lineRule="auto"/>
        <w:rPr>
          <w:rFonts w:ascii="Gill Sans MT" w:hAnsi="Gill Sans MT"/>
        </w:rPr>
      </w:pPr>
      <w:r>
        <w:rPr>
          <w:rFonts w:ascii="Gill Sans MT" w:hAnsi="Gill Sans MT"/>
        </w:rPr>
        <w:t>We aware that</w:t>
      </w:r>
      <w:r w:rsidRPr="00715DCE">
        <w:rPr>
          <w:rFonts w:ascii="Gill Sans MT" w:hAnsi="Gill Sans MT"/>
        </w:rPr>
        <w:t xml:space="preserve"> </w:t>
      </w:r>
      <w:r>
        <w:rPr>
          <w:rFonts w:ascii="Gill Sans MT" w:hAnsi="Gill Sans MT"/>
        </w:rPr>
        <w:t xml:space="preserve">Australian Government </w:t>
      </w:r>
      <w:r w:rsidRPr="00715DCE">
        <w:rPr>
          <w:rFonts w:ascii="Gill Sans MT" w:hAnsi="Gill Sans MT"/>
        </w:rPr>
        <w:t>agencies have introduced cultural awareness and training for staff (in some cases, mandating this)</w:t>
      </w:r>
      <w:r>
        <w:rPr>
          <w:rFonts w:ascii="Gill Sans MT" w:hAnsi="Gill Sans MT"/>
        </w:rPr>
        <w:t xml:space="preserve">. </w:t>
      </w:r>
      <w:r w:rsidRPr="00715DCE">
        <w:rPr>
          <w:rFonts w:ascii="Gill Sans MT" w:hAnsi="Gill Sans MT"/>
        </w:rPr>
        <w:t>Similar capacity and capability training need to be made available in relation to commissioning research, evaluation and data-related projects</w:t>
      </w:r>
      <w:r>
        <w:rPr>
          <w:rFonts w:ascii="Gill Sans MT" w:hAnsi="Gill Sans MT"/>
        </w:rPr>
        <w:t>.</w:t>
      </w:r>
    </w:p>
    <w:p w14:paraId="5889A410" w14:textId="6599405D" w:rsidR="00B82403" w:rsidRDefault="00B82403">
      <w:pPr>
        <w:spacing w:after="160" w:line="259" w:lineRule="auto"/>
        <w:rPr>
          <w:rFonts w:ascii="Gill Sans MT" w:eastAsiaTheme="majorEastAsia" w:hAnsi="Gill Sans MT" w:cstheme="minorHAnsi"/>
          <w:b/>
          <w:bCs/>
        </w:rPr>
      </w:pPr>
      <w:bookmarkStart w:id="38" w:name="_Hlk17896160"/>
    </w:p>
    <w:p w14:paraId="124CEBCA" w14:textId="091A7F13" w:rsidR="00B5381A" w:rsidRPr="00BE4AD1" w:rsidRDefault="00B5381A" w:rsidP="00BE4AD1">
      <w:pPr>
        <w:pStyle w:val="Heading3"/>
        <w:rPr>
          <w:rFonts w:ascii="Gill Sans MT" w:hAnsi="Gill Sans MT"/>
          <w:color w:val="auto"/>
        </w:rPr>
      </w:pPr>
      <w:bookmarkStart w:id="39" w:name="_Toc428649295"/>
      <w:r w:rsidRPr="00BE4AD1">
        <w:rPr>
          <w:rFonts w:ascii="Gill Sans MT" w:hAnsi="Gill Sans MT" w:cstheme="minorHAnsi"/>
          <w:b/>
          <w:bCs/>
          <w:color w:val="auto"/>
        </w:rPr>
        <w:t>IMPROVING EVALUATIVE CULTURE, CAPABILITY AND CAPACITY</w:t>
      </w:r>
      <w:bookmarkEnd w:id="39"/>
    </w:p>
    <w:bookmarkEnd w:id="38"/>
    <w:p w14:paraId="568BEF75" w14:textId="1ECA39A7" w:rsidR="00B5381A" w:rsidRPr="00B5381A" w:rsidRDefault="00B5381A" w:rsidP="00B5381A">
      <w:pPr>
        <w:pStyle w:val="InformationRequest"/>
        <w:jc w:val="left"/>
        <w:rPr>
          <w:rFonts w:ascii="Gill Sans MT" w:hAnsi="Gill Sans MT" w:cstheme="minorHAnsi"/>
          <w:b/>
          <w:bCs/>
          <w:sz w:val="24"/>
          <w:szCs w:val="24"/>
        </w:rPr>
      </w:pPr>
      <w:r w:rsidRPr="00B5381A">
        <w:rPr>
          <w:rFonts w:ascii="Gill Sans MT" w:hAnsi="Gill Sans MT" w:cstheme="minorHAnsi"/>
          <w:b/>
          <w:bCs/>
          <w:sz w:val="24"/>
          <w:szCs w:val="24"/>
        </w:rPr>
        <w:t>How much scope do you consider there is to improve evaluative culture, capability and capacity for both those who undertake evaluations, and those who participate in the evaluation process? And how might improvements be achieved?</w:t>
      </w:r>
    </w:p>
    <w:p w14:paraId="0C504DA6" w14:textId="4F128A6B" w:rsidR="00B5381A" w:rsidRPr="00B5381A" w:rsidRDefault="00B5381A" w:rsidP="009B4BBF">
      <w:pPr>
        <w:pStyle w:val="InformationRequest"/>
        <w:spacing w:after="120"/>
        <w:jc w:val="left"/>
        <w:rPr>
          <w:rFonts w:ascii="Gill Sans MT" w:hAnsi="Gill Sans MT" w:cstheme="minorHAnsi"/>
          <w:b/>
          <w:bCs/>
          <w:sz w:val="24"/>
          <w:szCs w:val="24"/>
        </w:rPr>
      </w:pPr>
      <w:r w:rsidRPr="00B5381A">
        <w:rPr>
          <w:rFonts w:ascii="Gill Sans MT" w:hAnsi="Gill Sans MT" w:cstheme="minorHAnsi"/>
          <w:b/>
          <w:bCs/>
          <w:sz w:val="24"/>
          <w:szCs w:val="24"/>
        </w:rPr>
        <w:t xml:space="preserve">What resources are currently available to build and strengthen evaluative capacity among program implementation staff, service delivery organisations and community stakeholders? </w:t>
      </w:r>
    </w:p>
    <w:p w14:paraId="3693F297" w14:textId="1642D664" w:rsidR="00B5381A" w:rsidRPr="00B5381A" w:rsidRDefault="00B5381A" w:rsidP="00B5381A">
      <w:pPr>
        <w:spacing w:after="160" w:line="259" w:lineRule="auto"/>
        <w:rPr>
          <w:rFonts w:ascii="Gill Sans MT" w:hAnsi="Gill Sans MT"/>
          <w:i/>
        </w:rPr>
      </w:pPr>
      <w:r w:rsidRPr="00B5381A">
        <w:rPr>
          <w:rFonts w:ascii="Gill Sans MT" w:hAnsi="Gill Sans MT" w:cstheme="minorHAnsi"/>
          <w:b/>
          <w:bCs/>
          <w:i/>
        </w:rPr>
        <w:t>What impediments are there to improving evaluative culture, capability and capacity and</w:t>
      </w:r>
      <w:r w:rsidRPr="00B5381A" w:rsidDel="001D7345">
        <w:rPr>
          <w:rFonts w:ascii="Gill Sans MT" w:hAnsi="Gill Sans MT" w:cstheme="minorHAnsi"/>
          <w:b/>
          <w:bCs/>
          <w:i/>
        </w:rPr>
        <w:t xml:space="preserve"> </w:t>
      </w:r>
      <w:r w:rsidRPr="00B5381A">
        <w:rPr>
          <w:rFonts w:ascii="Gill Sans MT" w:hAnsi="Gill Sans MT" w:cstheme="minorHAnsi"/>
          <w:b/>
          <w:bCs/>
          <w:i/>
        </w:rPr>
        <w:t>what can be done to address these?</w:t>
      </w:r>
    </w:p>
    <w:p w14:paraId="4A1285BA" w14:textId="21EF9531" w:rsidR="00765AE2" w:rsidRPr="003354AA" w:rsidRDefault="00765AE2" w:rsidP="00765AE2">
      <w:pPr>
        <w:pStyle w:val="InformationRequest"/>
        <w:jc w:val="left"/>
        <w:rPr>
          <w:rFonts w:ascii="Gill Sans MT" w:hAnsi="Gill Sans MT" w:cstheme="minorHAnsi"/>
          <w:i w:val="0"/>
          <w:iCs/>
          <w:sz w:val="24"/>
          <w:szCs w:val="24"/>
        </w:rPr>
      </w:pPr>
      <w:r w:rsidRPr="003354AA">
        <w:rPr>
          <w:rFonts w:ascii="Gill Sans MT" w:hAnsi="Gill Sans MT" w:cstheme="minorHAnsi"/>
          <w:i w:val="0"/>
          <w:iCs/>
          <w:sz w:val="24"/>
          <w:szCs w:val="24"/>
        </w:rPr>
        <w:lastRenderedPageBreak/>
        <w:t xml:space="preserve">The issues relating to evaluative culture, capability and capacity in the Australian Public Service and what can be done to improve these were address by the AES in its submission to the </w:t>
      </w:r>
      <w:r w:rsidRPr="003354AA">
        <w:rPr>
          <w:rFonts w:ascii="Gill Sans MT" w:hAnsi="Gill Sans MT" w:cstheme="minorHAnsi"/>
          <w:sz w:val="24"/>
          <w:szCs w:val="24"/>
        </w:rPr>
        <w:t>Independent Review of the APS</w:t>
      </w:r>
      <w:r w:rsidRPr="003354AA">
        <w:rPr>
          <w:rFonts w:ascii="Gill Sans MT" w:hAnsi="Gill Sans MT" w:cstheme="minorHAnsi"/>
          <w:i w:val="0"/>
          <w:iCs/>
          <w:sz w:val="24"/>
          <w:szCs w:val="24"/>
        </w:rPr>
        <w:t xml:space="preserve"> and </w:t>
      </w:r>
      <w:r w:rsidRPr="003354AA">
        <w:rPr>
          <w:rFonts w:ascii="Gill Sans MT" w:hAnsi="Gill Sans MT" w:cstheme="minorHAnsi"/>
          <w:sz w:val="24"/>
          <w:szCs w:val="24"/>
        </w:rPr>
        <w:t>Review of the Public Governance, Performance and Accountability Act 2013 and Rule</w:t>
      </w:r>
      <w:r w:rsidRPr="003354AA">
        <w:rPr>
          <w:rFonts w:ascii="Gill Sans MT" w:hAnsi="Gill Sans MT"/>
          <w:sz w:val="24"/>
          <w:szCs w:val="24"/>
        </w:rPr>
        <w:t>.</w:t>
      </w:r>
      <w:r w:rsidRPr="003354AA">
        <w:rPr>
          <w:rFonts w:ascii="Gill Sans MT" w:hAnsi="Gill Sans MT" w:cstheme="minorHAnsi"/>
          <w:i w:val="0"/>
          <w:iCs/>
          <w:sz w:val="24"/>
          <w:szCs w:val="24"/>
        </w:rPr>
        <w:t xml:space="preserve"> (See pages </w:t>
      </w:r>
      <w:r w:rsidR="007A1B3A" w:rsidRPr="00DA58A2">
        <w:rPr>
          <w:rFonts w:ascii="Gill Sans MT" w:hAnsi="Gill Sans MT" w:cstheme="minorHAnsi"/>
          <w:i w:val="0"/>
          <w:iCs/>
          <w:sz w:val="24"/>
          <w:szCs w:val="24"/>
        </w:rPr>
        <w:t>1</w:t>
      </w:r>
      <w:r w:rsidR="00BE4AD1" w:rsidRPr="00DA58A2">
        <w:rPr>
          <w:rFonts w:ascii="Gill Sans MT" w:hAnsi="Gill Sans MT" w:cstheme="minorHAnsi"/>
          <w:i w:val="0"/>
          <w:iCs/>
          <w:sz w:val="24"/>
          <w:szCs w:val="24"/>
        </w:rPr>
        <w:t>9</w:t>
      </w:r>
      <w:r w:rsidRPr="00DA58A2">
        <w:rPr>
          <w:rFonts w:ascii="Gill Sans MT" w:hAnsi="Gill Sans MT" w:cstheme="minorHAnsi"/>
          <w:i w:val="0"/>
          <w:iCs/>
          <w:sz w:val="24"/>
          <w:szCs w:val="24"/>
        </w:rPr>
        <w:t>-2</w:t>
      </w:r>
      <w:r w:rsidR="00BE4AD1" w:rsidRPr="00DA58A2">
        <w:rPr>
          <w:rFonts w:ascii="Gill Sans MT" w:hAnsi="Gill Sans MT" w:cstheme="minorHAnsi"/>
          <w:i w:val="0"/>
          <w:iCs/>
          <w:sz w:val="24"/>
          <w:szCs w:val="24"/>
        </w:rPr>
        <w:t>2</w:t>
      </w:r>
      <w:r w:rsidRPr="00DA58A2">
        <w:rPr>
          <w:rFonts w:ascii="Gill Sans MT" w:hAnsi="Gill Sans MT" w:cstheme="minorHAnsi"/>
          <w:i w:val="0"/>
          <w:iCs/>
          <w:sz w:val="24"/>
          <w:szCs w:val="24"/>
        </w:rPr>
        <w:t xml:space="preserve"> above).</w:t>
      </w:r>
    </w:p>
    <w:p w14:paraId="1E4657B6" w14:textId="3367E170" w:rsidR="000B6BF3" w:rsidRPr="005913E6" w:rsidRDefault="00AD354E" w:rsidP="005913E6">
      <w:pPr>
        <w:pStyle w:val="InformationRequest"/>
        <w:jc w:val="left"/>
        <w:rPr>
          <w:rFonts w:ascii="Gill Sans MT" w:hAnsi="Gill Sans MT" w:cstheme="minorHAnsi"/>
          <w:i w:val="0"/>
          <w:iCs/>
          <w:sz w:val="24"/>
          <w:szCs w:val="24"/>
        </w:rPr>
      </w:pPr>
      <w:r w:rsidRPr="005913E6">
        <w:rPr>
          <w:rFonts w:ascii="Gill Sans MT" w:hAnsi="Gill Sans MT" w:cstheme="minorHAnsi"/>
          <w:i w:val="0"/>
          <w:iCs/>
          <w:sz w:val="24"/>
          <w:szCs w:val="24"/>
        </w:rPr>
        <w:t>We acknowledge that different organisations, both within and outside of the APS, are at different levels of maturity in relation to evaluation, and the impediments to improving evaluative culture, capability and capacity is also likely to vary.</w:t>
      </w:r>
    </w:p>
    <w:p w14:paraId="21450430" w14:textId="77777777" w:rsidR="007A1B3A" w:rsidRDefault="007A1B3A" w:rsidP="007A1B3A">
      <w:pPr>
        <w:pStyle w:val="BodyText"/>
        <w:outlineLvl w:val="2"/>
        <w:rPr>
          <w:rFonts w:ascii="Gill Sans MT" w:hAnsi="Gill Sans MT" w:cstheme="minorHAnsi"/>
          <w:b/>
          <w:bCs/>
        </w:rPr>
      </w:pPr>
    </w:p>
    <w:p w14:paraId="2B9E2F38" w14:textId="0EB25557" w:rsidR="00AD354E" w:rsidRPr="007A1B3A" w:rsidRDefault="007A1B3A" w:rsidP="007A1B3A">
      <w:pPr>
        <w:pStyle w:val="BodyText"/>
        <w:outlineLvl w:val="2"/>
        <w:rPr>
          <w:rFonts w:ascii="Gill Sans MT" w:hAnsi="Gill Sans MT" w:cstheme="minorHAnsi"/>
          <w:b/>
          <w:bCs/>
        </w:rPr>
      </w:pPr>
      <w:r w:rsidRPr="007A1B3A">
        <w:rPr>
          <w:rFonts w:ascii="Gill Sans MT" w:hAnsi="Gill Sans MT" w:cstheme="minorHAnsi"/>
          <w:b/>
          <w:bCs/>
        </w:rPr>
        <w:t>KEY ENABLING MECHANISMS FOR EFFECTIVE EVALUATION</w:t>
      </w:r>
    </w:p>
    <w:p w14:paraId="056A6D81" w14:textId="3A349D8D" w:rsidR="000B6BF3" w:rsidRDefault="00AD354E" w:rsidP="0035151B">
      <w:pPr>
        <w:spacing w:after="160" w:line="259" w:lineRule="auto"/>
        <w:rPr>
          <w:rFonts w:ascii="Gill Sans MT" w:hAnsi="Gill Sans MT"/>
        </w:rPr>
      </w:pPr>
      <w:r w:rsidRPr="003354AA">
        <w:rPr>
          <w:rFonts w:ascii="Gill Sans MT" w:eastAsia="Times New Roman" w:hAnsi="Gill Sans MT" w:cstheme="minorHAnsi"/>
          <w:b/>
          <w:bCs/>
          <w:i/>
          <w:lang w:eastAsia="en-AU"/>
        </w:rPr>
        <w:t>What supporting features and arrangements are important for the successful implementation and operation of a principles</w:t>
      </w:r>
      <w:r w:rsidRPr="003354AA">
        <w:rPr>
          <w:rFonts w:ascii="Gill Sans MT" w:eastAsia="Times New Roman" w:hAnsi="Gill Sans MT" w:cstheme="minorHAnsi"/>
          <w:b/>
          <w:bCs/>
          <w:i/>
          <w:lang w:eastAsia="en-AU"/>
        </w:rPr>
        <w:noBreakHyphen/>
        <w:t>based Indigenous evaluation framework and accompanying list of evaluation priorities?</w:t>
      </w:r>
    </w:p>
    <w:p w14:paraId="10113F98" w14:textId="3B94A5C5" w:rsidR="000B6BF3" w:rsidRPr="00AD354E" w:rsidRDefault="00AD354E" w:rsidP="00D953FF">
      <w:pPr>
        <w:keepLines/>
        <w:spacing w:before="120" w:after="0" w:line="280" w:lineRule="atLeast"/>
        <w:rPr>
          <w:rFonts w:ascii="Gill Sans MT" w:eastAsia="Times New Roman" w:hAnsi="Gill Sans MT" w:cstheme="minorHAnsi"/>
          <w:iCs/>
          <w:lang w:eastAsia="en-AU"/>
        </w:rPr>
      </w:pPr>
      <w:r w:rsidRPr="00340391">
        <w:rPr>
          <w:rFonts w:ascii="Gill Sans MT" w:eastAsia="Times New Roman" w:hAnsi="Gill Sans MT" w:cstheme="minorHAnsi"/>
          <w:iCs/>
          <w:lang w:eastAsia="en-AU"/>
        </w:rPr>
        <w:t>An enabling environment for effective evaluation is a crucial element for the successful implementation and operation of a principles-based Indigenous evaluation framework and identifying evaluation priorities.</w:t>
      </w:r>
    </w:p>
    <w:p w14:paraId="5AA2A64B" w14:textId="77777777" w:rsidR="00AD354E" w:rsidRDefault="00AD354E" w:rsidP="00AD354E">
      <w:pPr>
        <w:keepLines/>
        <w:spacing w:before="120" w:after="0" w:line="280" w:lineRule="atLeast"/>
        <w:rPr>
          <w:rFonts w:ascii="Gill Sans MT" w:eastAsia="Times New Roman" w:hAnsi="Gill Sans MT" w:cstheme="minorHAnsi"/>
          <w:iCs/>
          <w:lang w:eastAsia="en-AU"/>
        </w:rPr>
      </w:pPr>
      <w:r w:rsidRPr="00340391">
        <w:rPr>
          <w:rFonts w:ascii="Gill Sans MT" w:eastAsia="Times New Roman" w:hAnsi="Gill Sans MT" w:cstheme="minorHAnsi"/>
          <w:iCs/>
          <w:lang w:eastAsia="en-AU"/>
        </w:rPr>
        <w:t xml:space="preserve">The 2nd Submission of the AES to the </w:t>
      </w:r>
      <w:r w:rsidRPr="00340391">
        <w:rPr>
          <w:rFonts w:ascii="Gill Sans MT" w:eastAsia="Times New Roman" w:hAnsi="Gill Sans MT" w:cstheme="minorHAnsi"/>
          <w:i/>
          <w:lang w:eastAsia="en-AU"/>
        </w:rPr>
        <w:t>Independent Review of the APS</w:t>
      </w:r>
      <w:r w:rsidRPr="00340391">
        <w:rPr>
          <w:rFonts w:ascii="Gill Sans MT" w:eastAsia="Times New Roman" w:hAnsi="Gill Sans MT" w:cstheme="minorHAnsi"/>
          <w:iCs/>
          <w:lang w:eastAsia="en-AU"/>
        </w:rPr>
        <w:t xml:space="preserve"> noted the need for an ‘enabling environment’ for performance. </w:t>
      </w:r>
    </w:p>
    <w:p w14:paraId="20515996" w14:textId="7C140FAC" w:rsidR="00AD354E" w:rsidRDefault="00AD354E" w:rsidP="00AD354E">
      <w:pPr>
        <w:keepLines/>
        <w:spacing w:before="120" w:after="0" w:line="280" w:lineRule="atLeast"/>
        <w:rPr>
          <w:rFonts w:ascii="Gill Sans MT" w:eastAsia="Times New Roman" w:hAnsi="Gill Sans MT" w:cstheme="minorHAnsi"/>
          <w:iCs/>
          <w:lang w:eastAsia="en-AU"/>
        </w:rPr>
      </w:pPr>
      <w:r w:rsidRPr="00340391">
        <w:rPr>
          <w:rFonts w:ascii="Gill Sans MT" w:eastAsia="Times New Roman" w:hAnsi="Gill Sans MT" w:cstheme="minorHAnsi"/>
          <w:iCs/>
          <w:lang w:eastAsia="en-AU"/>
        </w:rPr>
        <w:t>Additionally, the Review of the PGPA and Rule found:</w:t>
      </w:r>
    </w:p>
    <w:p w14:paraId="52606072" w14:textId="2CD2714D" w:rsidR="00AD354E" w:rsidRPr="00340391" w:rsidRDefault="00AD354E" w:rsidP="00AD354E">
      <w:pPr>
        <w:keepLines/>
        <w:spacing w:before="120" w:after="0" w:line="280" w:lineRule="atLeast"/>
        <w:ind w:left="315" w:right="780"/>
        <w:rPr>
          <w:rFonts w:ascii="Gill Sans MT" w:eastAsia="Times New Roman" w:hAnsi="Gill Sans MT" w:cstheme="minorHAnsi"/>
          <w:i/>
          <w:lang w:eastAsia="en-AU"/>
        </w:rPr>
      </w:pPr>
      <w:r w:rsidRPr="00340391">
        <w:rPr>
          <w:rFonts w:ascii="Gill Sans MT" w:eastAsia="Times New Roman" w:hAnsi="Gill Sans MT" w:cstheme="minorHAnsi"/>
          <w:i/>
          <w:lang w:eastAsia="en-AU"/>
        </w:rPr>
        <w:t>“The tone is set at the top. The Joint Committee of Public Accounts and Audit, successive Auditors-General and Finance have all observed that strong and sustained leadership on improving performance monitoring, reporting and evaluation regimes is needed to improve performance reporting in entities.”  (page 13).</w:t>
      </w:r>
    </w:p>
    <w:p w14:paraId="364528CF" w14:textId="77777777" w:rsidR="00AD354E" w:rsidRPr="00340391" w:rsidRDefault="00AD354E" w:rsidP="009B4BBF">
      <w:pPr>
        <w:pStyle w:val="InformationRequest"/>
        <w:spacing w:after="120"/>
        <w:jc w:val="left"/>
        <w:rPr>
          <w:rFonts w:ascii="Gill Sans MT" w:hAnsi="Gill Sans MT" w:cstheme="minorHAnsi"/>
          <w:i w:val="0"/>
          <w:iCs/>
          <w:sz w:val="24"/>
          <w:szCs w:val="24"/>
        </w:rPr>
      </w:pPr>
      <w:r w:rsidRPr="00340391">
        <w:rPr>
          <w:rFonts w:ascii="Gill Sans MT" w:hAnsi="Gill Sans MT" w:cstheme="minorHAnsi"/>
          <w:i w:val="0"/>
          <w:iCs/>
          <w:sz w:val="24"/>
          <w:szCs w:val="24"/>
        </w:rPr>
        <w:t>As noted previously, the Secretaries Board should take a prominent role in realising the intent of the PGPA Act 2013, and actively supporting the practical implementation of the associated enhanced Commonwealth Performance Framework. They provide the foundation for an authorising environment for evaluation and other performance activities.</w:t>
      </w:r>
      <w:r>
        <w:rPr>
          <w:rFonts w:ascii="Gill Sans MT" w:hAnsi="Gill Sans MT" w:cstheme="minorHAnsi"/>
          <w:i w:val="0"/>
          <w:iCs/>
          <w:sz w:val="24"/>
          <w:szCs w:val="24"/>
        </w:rPr>
        <w:t xml:space="preserve"> </w:t>
      </w:r>
      <w:r w:rsidRPr="00340391">
        <w:rPr>
          <w:rFonts w:ascii="Gill Sans MT" w:hAnsi="Gill Sans MT" w:cstheme="minorHAnsi"/>
          <w:i w:val="0"/>
          <w:iCs/>
          <w:sz w:val="24"/>
          <w:szCs w:val="24"/>
        </w:rPr>
        <w:t>Such an authorising environment would:</w:t>
      </w:r>
    </w:p>
    <w:p w14:paraId="163B4EC4" w14:textId="77777777" w:rsidR="00AD354E" w:rsidRPr="00D953FF" w:rsidRDefault="00AD354E" w:rsidP="00D953FF">
      <w:pPr>
        <w:pStyle w:val="InformationRequest"/>
        <w:numPr>
          <w:ilvl w:val="0"/>
          <w:numId w:val="33"/>
        </w:numPr>
        <w:spacing w:after="120"/>
        <w:jc w:val="left"/>
        <w:rPr>
          <w:rFonts w:ascii="Gill Sans MT" w:hAnsi="Gill Sans MT" w:cstheme="minorHAnsi"/>
          <w:i w:val="0"/>
          <w:iCs/>
          <w:sz w:val="24"/>
          <w:szCs w:val="24"/>
        </w:rPr>
      </w:pPr>
      <w:r w:rsidRPr="00D953FF">
        <w:rPr>
          <w:rFonts w:ascii="Gill Sans MT" w:hAnsi="Gill Sans MT" w:cstheme="minorHAnsi"/>
          <w:i w:val="0"/>
          <w:iCs/>
          <w:sz w:val="24"/>
          <w:szCs w:val="24"/>
        </w:rPr>
        <w:t>support continuous improvements to performance monitoring and reporting, such as information and metrics that meaningfully inform the public about outcomes and drive lasting change.</w:t>
      </w:r>
    </w:p>
    <w:p w14:paraId="672B14F9" w14:textId="77777777" w:rsidR="00AD354E" w:rsidRDefault="00AD354E" w:rsidP="00D953FF">
      <w:pPr>
        <w:pStyle w:val="InformationRequest"/>
        <w:numPr>
          <w:ilvl w:val="0"/>
          <w:numId w:val="33"/>
        </w:numPr>
        <w:spacing w:after="120"/>
        <w:jc w:val="left"/>
        <w:rPr>
          <w:rFonts w:ascii="Gill Sans MT" w:hAnsi="Gill Sans MT" w:cstheme="minorHAnsi"/>
          <w:iCs/>
        </w:rPr>
      </w:pPr>
      <w:r w:rsidRPr="00D953FF">
        <w:rPr>
          <w:rFonts w:ascii="Gill Sans MT" w:hAnsi="Gill Sans MT" w:cstheme="minorHAnsi"/>
          <w:i w:val="0"/>
          <w:iCs/>
          <w:sz w:val="24"/>
          <w:szCs w:val="24"/>
        </w:rPr>
        <w:t>clearly signal performance as a priority and so help embed a serious commitment (including for resourcing) to strengthening monitoring and evaluation within and across the APS</w:t>
      </w:r>
    </w:p>
    <w:p w14:paraId="7674DCF7" w14:textId="731E2980" w:rsidR="00AD354E" w:rsidRPr="00D953FF" w:rsidRDefault="00AD354E" w:rsidP="00D953FF">
      <w:pPr>
        <w:pStyle w:val="InformationRequest"/>
        <w:numPr>
          <w:ilvl w:val="0"/>
          <w:numId w:val="33"/>
        </w:numPr>
        <w:spacing w:after="120"/>
        <w:jc w:val="left"/>
        <w:rPr>
          <w:rFonts w:ascii="Gill Sans MT" w:hAnsi="Gill Sans MT" w:cstheme="minorHAnsi"/>
          <w:i w:val="0"/>
          <w:iCs/>
          <w:sz w:val="24"/>
          <w:szCs w:val="24"/>
        </w:rPr>
      </w:pPr>
      <w:r w:rsidRPr="00D953FF">
        <w:rPr>
          <w:rFonts w:ascii="Gill Sans MT" w:hAnsi="Gill Sans MT" w:cstheme="minorHAnsi"/>
          <w:i w:val="0"/>
          <w:iCs/>
          <w:sz w:val="24"/>
          <w:szCs w:val="24"/>
        </w:rPr>
        <w:t>drive a focus on enhancing ‘performance literacy’ at all levels, and in the future across all professions, across the APS</w:t>
      </w:r>
    </w:p>
    <w:p w14:paraId="020C18A7" w14:textId="21F087D7" w:rsidR="00F26A28" w:rsidRDefault="00AD354E" w:rsidP="0018314E">
      <w:pPr>
        <w:rPr>
          <w:rFonts w:ascii="Gill Sans MT" w:hAnsi="Gill Sans MT" w:cstheme="minorHAnsi"/>
        </w:rPr>
      </w:pPr>
      <w:r w:rsidRPr="00340391">
        <w:rPr>
          <w:rFonts w:ascii="Gill Sans MT" w:hAnsi="Gill Sans MT" w:cstheme="minorHAnsi"/>
        </w:rPr>
        <w:t>Establishing central expectations for achieving outcomes would address some of the cultural issues identified in the ANZSOG paper</w:t>
      </w:r>
      <w:r w:rsidR="0079342F">
        <w:rPr>
          <w:rStyle w:val="FootnoteReference"/>
          <w:rFonts w:ascii="Gill Sans MT" w:hAnsi="Gill Sans MT" w:cstheme="minorHAnsi"/>
        </w:rPr>
        <w:footnoteReference w:id="4"/>
      </w:r>
      <w:r w:rsidRPr="00340391">
        <w:rPr>
          <w:rFonts w:ascii="Gill Sans MT" w:hAnsi="Gill Sans MT" w:cstheme="minorHAnsi"/>
        </w:rPr>
        <w:t xml:space="preserve">, and lead to stronger performance leadership at all </w:t>
      </w:r>
      <w:r w:rsidRPr="00340391">
        <w:rPr>
          <w:rFonts w:ascii="Gill Sans MT" w:hAnsi="Gill Sans MT" w:cstheme="minorHAnsi"/>
        </w:rPr>
        <w:lastRenderedPageBreak/>
        <w:t>SES levels. This would also benefit from clear messaging from the Secretaries Board down, signalling</w:t>
      </w:r>
      <w:r>
        <w:rPr>
          <w:rFonts w:ascii="Gill Sans MT" w:hAnsi="Gill Sans MT" w:cstheme="minorHAnsi"/>
        </w:rPr>
        <w:t>:</w:t>
      </w:r>
    </w:p>
    <w:p w14:paraId="200CBE59" w14:textId="77777777" w:rsidR="00AD354E" w:rsidRPr="00150E86" w:rsidRDefault="00AD354E" w:rsidP="00AD354E">
      <w:pPr>
        <w:pStyle w:val="ListParagraph"/>
        <w:numPr>
          <w:ilvl w:val="1"/>
          <w:numId w:val="30"/>
        </w:numPr>
        <w:spacing w:after="120" w:line="259" w:lineRule="auto"/>
        <w:ind w:left="855" w:hanging="678"/>
        <w:contextualSpacing w:val="0"/>
        <w:rPr>
          <w:rFonts w:ascii="Gill Sans MT" w:hAnsi="Gill Sans MT" w:cstheme="minorHAnsi"/>
          <w:iCs/>
        </w:rPr>
      </w:pPr>
      <w:r w:rsidRPr="00150E86">
        <w:rPr>
          <w:rFonts w:ascii="Gill Sans MT" w:hAnsi="Gill Sans MT" w:cstheme="minorHAnsi"/>
          <w:iCs/>
        </w:rPr>
        <w:t>the APS culture should be inclusive of, and reward curiosity and experimentation</w:t>
      </w:r>
    </w:p>
    <w:p w14:paraId="7B5780BD" w14:textId="77777777" w:rsidR="00AD354E" w:rsidRDefault="00AD354E" w:rsidP="00AD354E">
      <w:pPr>
        <w:pStyle w:val="ListParagraph"/>
        <w:numPr>
          <w:ilvl w:val="1"/>
          <w:numId w:val="30"/>
        </w:numPr>
        <w:spacing w:after="120" w:line="259" w:lineRule="auto"/>
        <w:ind w:left="855" w:hanging="678"/>
        <w:contextualSpacing w:val="0"/>
        <w:rPr>
          <w:rFonts w:ascii="Gill Sans MT" w:hAnsi="Gill Sans MT" w:cstheme="minorHAnsi"/>
          <w:iCs/>
        </w:rPr>
      </w:pPr>
      <w:r w:rsidRPr="00150E86">
        <w:rPr>
          <w:rFonts w:ascii="Gill Sans MT" w:hAnsi="Gill Sans MT" w:cstheme="minorHAnsi"/>
          <w:iCs/>
        </w:rPr>
        <w:t xml:space="preserve">the APS culture should be resilient in recognising that performance measurement activities (such as evaluation) will from time-to-time provide ‘uncomfortable truths’, </w:t>
      </w:r>
    </w:p>
    <w:p w14:paraId="52D9819A" w14:textId="2C7ABAA8" w:rsidR="00AD354E" w:rsidRPr="00AD354E" w:rsidRDefault="00AD354E" w:rsidP="00AD354E">
      <w:pPr>
        <w:pStyle w:val="ListParagraph"/>
        <w:numPr>
          <w:ilvl w:val="1"/>
          <w:numId w:val="30"/>
        </w:numPr>
        <w:spacing w:after="120" w:line="259" w:lineRule="auto"/>
        <w:ind w:left="855" w:hanging="678"/>
        <w:contextualSpacing w:val="0"/>
        <w:rPr>
          <w:rFonts w:ascii="Gill Sans MT" w:hAnsi="Gill Sans MT" w:cstheme="minorHAnsi"/>
          <w:iCs/>
        </w:rPr>
      </w:pPr>
      <w:r w:rsidRPr="00AD354E">
        <w:rPr>
          <w:rFonts w:ascii="Gill Sans MT" w:hAnsi="Gill Sans MT" w:cstheme="minorHAnsi"/>
          <w:iCs/>
        </w:rPr>
        <w:t>the APS culture should meet challenges with a transparent, learning and improvement response</w:t>
      </w:r>
      <w:r w:rsidRPr="00AD354E">
        <w:rPr>
          <w:rFonts w:ascii="Gill Sans MT" w:hAnsi="Gill Sans MT" w:cstheme="minorHAnsi"/>
        </w:rPr>
        <w:t>, rather than risk aversion, blame or compliance response.</w:t>
      </w:r>
    </w:p>
    <w:p w14:paraId="2D57E7F5" w14:textId="6379F950" w:rsidR="00AD354E" w:rsidRDefault="00AD354E" w:rsidP="0018314E">
      <w:pPr>
        <w:rPr>
          <w:rFonts w:ascii="Gill Sans MT" w:hAnsi="Gill Sans MT"/>
        </w:rPr>
      </w:pPr>
    </w:p>
    <w:p w14:paraId="595E4E86" w14:textId="17252636" w:rsidR="00AD354E" w:rsidRDefault="00AD354E" w:rsidP="0018314E">
      <w:pPr>
        <w:rPr>
          <w:rFonts w:ascii="Gill Sans MT" w:hAnsi="Gill Sans MT"/>
        </w:rPr>
      </w:pPr>
    </w:p>
    <w:p w14:paraId="7C1E04D8" w14:textId="77777777" w:rsidR="00340391" w:rsidRDefault="00340391">
      <w:pPr>
        <w:spacing w:after="160" w:line="259" w:lineRule="auto"/>
        <w:rPr>
          <w:rFonts w:ascii="Gill Sans MT" w:eastAsiaTheme="majorEastAsia" w:hAnsi="Gill Sans MT" w:cstheme="majorBidi"/>
          <w:color w:val="2F5496" w:themeColor="accent1" w:themeShade="BF"/>
        </w:rPr>
      </w:pPr>
      <w:r>
        <w:rPr>
          <w:rFonts w:ascii="Gill Sans MT" w:hAnsi="Gill Sans MT"/>
        </w:rPr>
        <w:br w:type="page"/>
      </w:r>
    </w:p>
    <w:p w14:paraId="76A3103F" w14:textId="2FDD510F" w:rsidR="00CD4603" w:rsidRPr="009B4BBF" w:rsidRDefault="0069006F" w:rsidP="00CD4603">
      <w:pPr>
        <w:pStyle w:val="Heading1"/>
        <w:rPr>
          <w:rFonts w:ascii="Gill Sans MT" w:hAnsi="Gill Sans MT"/>
          <w:b/>
        </w:rPr>
      </w:pPr>
      <w:bookmarkStart w:id="40" w:name="_Toc428649296"/>
      <w:r w:rsidRPr="009B4BBF">
        <w:rPr>
          <w:rFonts w:ascii="Gill Sans MT" w:hAnsi="Gill Sans MT"/>
          <w:b/>
          <w:color w:val="auto"/>
        </w:rPr>
        <w:lastRenderedPageBreak/>
        <w:t xml:space="preserve">Part </w:t>
      </w:r>
      <w:r w:rsidR="00D63693" w:rsidRPr="009B4BBF">
        <w:rPr>
          <w:rFonts w:ascii="Gill Sans MT" w:hAnsi="Gill Sans MT"/>
          <w:b/>
          <w:color w:val="auto"/>
        </w:rPr>
        <w:t>C</w:t>
      </w:r>
      <w:r w:rsidRPr="009B4BBF">
        <w:rPr>
          <w:rFonts w:ascii="Gill Sans MT" w:hAnsi="Gill Sans MT"/>
          <w:b/>
          <w:color w:val="auto"/>
        </w:rPr>
        <w:t xml:space="preserve">. </w:t>
      </w:r>
      <w:bookmarkStart w:id="41" w:name="_Hlk17896220"/>
      <w:r w:rsidR="00CD4603" w:rsidRPr="009B4BBF">
        <w:rPr>
          <w:rFonts w:ascii="Gill Sans MT" w:hAnsi="Gill Sans MT"/>
          <w:b/>
          <w:color w:val="auto"/>
        </w:rPr>
        <w:t xml:space="preserve">Engaging with community and experts </w:t>
      </w:r>
      <w:bookmarkEnd w:id="41"/>
      <w:r w:rsidR="00CD4603" w:rsidRPr="009B4BBF">
        <w:rPr>
          <w:rFonts w:ascii="Gill Sans MT" w:hAnsi="Gill Sans MT"/>
          <w:b/>
          <w:color w:val="auto"/>
        </w:rPr>
        <w:t>to fulfil the terms of the Letter of Direction</w:t>
      </w:r>
      <w:bookmarkEnd w:id="40"/>
    </w:p>
    <w:p w14:paraId="4B62521E" w14:textId="15F51374" w:rsidR="00BF11DF" w:rsidRPr="00340391" w:rsidRDefault="00BF11DF" w:rsidP="0069006F">
      <w:pPr>
        <w:ind w:right="386"/>
        <w:rPr>
          <w:rFonts w:ascii="Gill Sans MT" w:hAnsi="Gill Sans MT"/>
          <w:sz w:val="32"/>
          <w:szCs w:val="32"/>
        </w:rPr>
      </w:pPr>
    </w:p>
    <w:p w14:paraId="75F818B6" w14:textId="35709731" w:rsidR="00BF11DF" w:rsidRPr="00340391" w:rsidRDefault="00BF11DF" w:rsidP="001D379A">
      <w:pPr>
        <w:pStyle w:val="Heading2"/>
        <w:rPr>
          <w:rFonts w:ascii="Gill Sans MT" w:hAnsi="Gill Sans MT"/>
          <w:color w:val="auto"/>
          <w:sz w:val="28"/>
          <w:szCs w:val="28"/>
        </w:rPr>
      </w:pPr>
      <w:bookmarkStart w:id="42" w:name="_Toc428649297"/>
      <w:r w:rsidRPr="00340391">
        <w:rPr>
          <w:rFonts w:ascii="Gill Sans MT" w:hAnsi="Gill Sans MT"/>
          <w:color w:val="auto"/>
          <w:sz w:val="28"/>
          <w:szCs w:val="28"/>
        </w:rPr>
        <w:t>Introduction</w:t>
      </w:r>
      <w:bookmarkEnd w:id="42"/>
    </w:p>
    <w:p w14:paraId="27F1159D" w14:textId="42E029BC" w:rsidR="0069006F" w:rsidRPr="00340391" w:rsidRDefault="0069006F" w:rsidP="0069006F">
      <w:pPr>
        <w:ind w:right="386"/>
        <w:rPr>
          <w:rFonts w:ascii="Gill Sans MT" w:hAnsi="Gill Sans MT"/>
        </w:rPr>
      </w:pPr>
      <w:r w:rsidRPr="00340391">
        <w:rPr>
          <w:rFonts w:ascii="Gill Sans MT" w:hAnsi="Gill Sans MT"/>
        </w:rPr>
        <w:t xml:space="preserve">The Productivity Commission has been requested to develop a whole-of-government evaluation strategy (the Strategy) for policies and programs affecting Indigenous Australians, to be used by all Australian Government agencies. The Commission will also review the performance of agencies against the strategy over time, focusing on potential improvements and lessons that may have broader application for all governments. </w:t>
      </w:r>
    </w:p>
    <w:p w14:paraId="51154EAC" w14:textId="508DA2C2" w:rsidR="00BF11DF" w:rsidRPr="00340391" w:rsidRDefault="0069006F" w:rsidP="0069006F">
      <w:pPr>
        <w:ind w:right="386"/>
        <w:rPr>
          <w:rFonts w:ascii="Gill Sans MT" w:hAnsi="Gill Sans MT"/>
        </w:rPr>
      </w:pPr>
      <w:r w:rsidRPr="00340391">
        <w:rPr>
          <w:rFonts w:ascii="Gill Sans MT" w:hAnsi="Gill Sans MT"/>
        </w:rPr>
        <w:t xml:space="preserve">For more than decade, the Productivity Commission has played a significant role in better understanding the issues associated with improving the outcomes from public expenditure on Indigenous Australians. This includes the annual production of the </w:t>
      </w:r>
      <w:r w:rsidRPr="00340391">
        <w:rPr>
          <w:rFonts w:ascii="Gill Sans MT" w:hAnsi="Gill Sans MT"/>
          <w:i/>
          <w:iCs/>
        </w:rPr>
        <w:t>Overcoming Indigenous Disadvantage Framework</w:t>
      </w:r>
      <w:r w:rsidRPr="00340391">
        <w:rPr>
          <w:rFonts w:ascii="Gill Sans MT" w:hAnsi="Gill Sans MT"/>
        </w:rPr>
        <w:t xml:space="preserve"> since 2003 and the </w:t>
      </w:r>
      <w:r w:rsidRPr="00340391">
        <w:rPr>
          <w:rFonts w:ascii="Gill Sans MT" w:hAnsi="Gill Sans MT"/>
          <w:i/>
          <w:iCs/>
        </w:rPr>
        <w:t>Indigenous Expenditure Report</w:t>
      </w:r>
      <w:r w:rsidRPr="00340391">
        <w:rPr>
          <w:rFonts w:ascii="Gill Sans MT" w:hAnsi="Gill Sans MT"/>
        </w:rPr>
        <w:t xml:space="preserve"> since 2007. </w:t>
      </w:r>
    </w:p>
    <w:p w14:paraId="0C6A0CC4" w14:textId="48787E22" w:rsidR="00E068E1" w:rsidRPr="00340391" w:rsidRDefault="00E068E1" w:rsidP="001D379A">
      <w:pPr>
        <w:pStyle w:val="Heading2"/>
        <w:rPr>
          <w:rFonts w:ascii="Gill Sans MT" w:hAnsi="Gill Sans MT"/>
          <w:color w:val="auto"/>
          <w:sz w:val="28"/>
          <w:szCs w:val="28"/>
        </w:rPr>
      </w:pPr>
      <w:bookmarkStart w:id="43" w:name="_Toc428649298"/>
      <w:r w:rsidRPr="00340391">
        <w:rPr>
          <w:rFonts w:ascii="Gill Sans MT" w:hAnsi="Gill Sans MT"/>
          <w:color w:val="auto"/>
          <w:sz w:val="28"/>
          <w:szCs w:val="28"/>
        </w:rPr>
        <w:t xml:space="preserve">Elements of good practice </w:t>
      </w:r>
      <w:r w:rsidR="00F4401E" w:rsidRPr="00340391">
        <w:rPr>
          <w:rFonts w:ascii="Gill Sans MT" w:hAnsi="Gill Sans MT"/>
          <w:color w:val="auto"/>
          <w:sz w:val="28"/>
          <w:szCs w:val="28"/>
        </w:rPr>
        <w:t>in developing an Indigenous Evaluation Strategy</w:t>
      </w:r>
      <w:bookmarkEnd w:id="43"/>
    </w:p>
    <w:p w14:paraId="5E452484" w14:textId="1A85831D" w:rsidR="0069006F" w:rsidRPr="00340391" w:rsidRDefault="0069006F" w:rsidP="0069006F">
      <w:pPr>
        <w:ind w:right="386"/>
        <w:rPr>
          <w:rFonts w:ascii="Gill Sans MT" w:hAnsi="Gill Sans MT"/>
        </w:rPr>
      </w:pPr>
      <w:r w:rsidRPr="00340391">
        <w:rPr>
          <w:rFonts w:ascii="Gill Sans MT" w:hAnsi="Gill Sans MT"/>
        </w:rPr>
        <w:t xml:space="preserve">There are four </w:t>
      </w:r>
      <w:r w:rsidR="00E068E1" w:rsidRPr="00340391">
        <w:rPr>
          <w:rFonts w:ascii="Gill Sans MT" w:hAnsi="Gill Sans MT"/>
        </w:rPr>
        <w:t>elements</w:t>
      </w:r>
      <w:r w:rsidRPr="00340391">
        <w:rPr>
          <w:rFonts w:ascii="Gill Sans MT" w:hAnsi="Gill Sans MT"/>
        </w:rPr>
        <w:t xml:space="preserve"> of good practice that we would like to </w:t>
      </w:r>
      <w:r w:rsidR="0020637D" w:rsidRPr="00340391">
        <w:rPr>
          <w:rFonts w:ascii="Gill Sans MT" w:hAnsi="Gill Sans MT"/>
        </w:rPr>
        <w:t>present to</w:t>
      </w:r>
      <w:r w:rsidR="00F4401E" w:rsidRPr="00340391">
        <w:rPr>
          <w:rFonts w:ascii="Gill Sans MT" w:hAnsi="Gill Sans MT"/>
        </w:rPr>
        <w:t xml:space="preserve"> the Commission</w:t>
      </w:r>
      <w:r w:rsidRPr="00340391">
        <w:rPr>
          <w:rFonts w:ascii="Gill Sans MT" w:hAnsi="Gill Sans MT"/>
        </w:rPr>
        <w:t xml:space="preserve">. </w:t>
      </w:r>
      <w:r w:rsidR="0020637D" w:rsidRPr="00340391">
        <w:rPr>
          <w:rFonts w:ascii="Gill Sans MT" w:hAnsi="Gill Sans MT"/>
        </w:rPr>
        <w:t xml:space="preserve"> A</w:t>
      </w:r>
      <w:r w:rsidRPr="00340391">
        <w:rPr>
          <w:rFonts w:ascii="Gill Sans MT" w:hAnsi="Gill Sans MT"/>
        </w:rPr>
        <w:t xml:space="preserve">lignment with these four </w:t>
      </w:r>
      <w:r w:rsidR="001D379A" w:rsidRPr="00340391">
        <w:rPr>
          <w:rFonts w:ascii="Gill Sans MT" w:hAnsi="Gill Sans MT"/>
        </w:rPr>
        <w:t>elements</w:t>
      </w:r>
      <w:r w:rsidRPr="00340391">
        <w:rPr>
          <w:rFonts w:ascii="Gill Sans MT" w:hAnsi="Gill Sans MT"/>
        </w:rPr>
        <w:t xml:space="preserve"> would increase the likelihood of an efficient and effective a whole of government evaluation strategy for Australian Government expenditure</w:t>
      </w:r>
      <w:r w:rsidR="00BF11DF" w:rsidRPr="00340391">
        <w:rPr>
          <w:rFonts w:ascii="Gill Sans MT" w:hAnsi="Gill Sans MT"/>
        </w:rPr>
        <w:t xml:space="preserve"> for Indigenous policies and programs</w:t>
      </w:r>
      <w:r w:rsidRPr="00340391">
        <w:rPr>
          <w:rFonts w:ascii="Gill Sans MT" w:hAnsi="Gill Sans MT"/>
        </w:rPr>
        <w:t xml:space="preserve">. </w:t>
      </w:r>
    </w:p>
    <w:p w14:paraId="1D96C096" w14:textId="7BEAC4CD" w:rsidR="0069006F" w:rsidRPr="00340391" w:rsidRDefault="0069006F" w:rsidP="0069006F">
      <w:pPr>
        <w:ind w:right="386"/>
        <w:rPr>
          <w:rFonts w:ascii="Gill Sans MT" w:hAnsi="Gill Sans MT"/>
        </w:rPr>
      </w:pPr>
      <w:r w:rsidRPr="00340391">
        <w:rPr>
          <w:rFonts w:ascii="Gill Sans MT" w:hAnsi="Gill Sans MT"/>
        </w:rPr>
        <w:t xml:space="preserve">First, the Productivity Commission’s </w:t>
      </w:r>
      <w:r w:rsidR="00167865">
        <w:rPr>
          <w:rFonts w:ascii="Gill Sans MT" w:hAnsi="Gill Sans MT"/>
        </w:rPr>
        <w:t xml:space="preserve">current </w:t>
      </w:r>
      <w:r w:rsidRPr="00340391">
        <w:rPr>
          <w:rFonts w:ascii="Gill Sans MT" w:hAnsi="Gill Sans MT"/>
        </w:rPr>
        <w:t xml:space="preserve">task should </w:t>
      </w:r>
      <w:r w:rsidR="00167865">
        <w:rPr>
          <w:rFonts w:ascii="Gill Sans MT" w:hAnsi="Gill Sans MT"/>
        </w:rPr>
        <w:t xml:space="preserve">itself </w:t>
      </w:r>
      <w:r w:rsidRPr="00340391">
        <w:rPr>
          <w:rFonts w:ascii="Gill Sans MT" w:hAnsi="Gill Sans MT"/>
        </w:rPr>
        <w:t xml:space="preserve">be viewed as an evaluation project involving Australian Government public expenditure on Indigenous Australians. Under this view, the project should therefore comply with the cultural ethical evaluation standards enunciated in the Department of Prime Minister Cabinet’s </w:t>
      </w:r>
      <w:r w:rsidRPr="00340391">
        <w:rPr>
          <w:rFonts w:ascii="Gill Sans MT" w:hAnsi="Gill Sans MT"/>
          <w:i/>
          <w:iCs/>
        </w:rPr>
        <w:t>Indigenous Advancement Strategy Evaluation Framework</w:t>
      </w:r>
      <w:r w:rsidRPr="00340391">
        <w:rPr>
          <w:rFonts w:ascii="Gill Sans MT" w:hAnsi="Gill Sans MT"/>
        </w:rPr>
        <w:t xml:space="preserve">, which commenced in 2018. This would include seeking endorsement from the Research Ethics Committee at the Australian Institute of Aboriginal and Torres Strait Islander Studies. It would be an unprecedented approach to the development of national central administration policy. The potential learning from adopting such an approach for how government can ensure ethical evaluation in Indigenous contexts would be transferable to the development of other national policies of this nature.  </w:t>
      </w:r>
    </w:p>
    <w:p w14:paraId="3B66EBCC" w14:textId="77777777" w:rsidR="0069006F" w:rsidRPr="00340391" w:rsidRDefault="0069006F" w:rsidP="0069006F">
      <w:pPr>
        <w:ind w:right="386"/>
        <w:rPr>
          <w:rFonts w:ascii="Gill Sans MT" w:hAnsi="Gill Sans MT"/>
        </w:rPr>
      </w:pPr>
      <w:r w:rsidRPr="00340391">
        <w:rPr>
          <w:rFonts w:ascii="Gill Sans MT" w:hAnsi="Gill Sans MT"/>
        </w:rPr>
        <w:t xml:space="preserve">Second, in evaluation terms, it would be beneficial if the Productivity Commission clearly stipulates that it is tasked with the development of an evaluation strategy </w:t>
      </w:r>
      <w:r w:rsidRPr="00340391">
        <w:rPr>
          <w:rFonts w:ascii="Gill Sans MT" w:hAnsi="Gill Sans MT"/>
          <w:i/>
          <w:iCs/>
        </w:rPr>
        <w:t>and</w:t>
      </w:r>
      <w:r w:rsidRPr="00340391">
        <w:rPr>
          <w:rFonts w:ascii="Gill Sans MT" w:hAnsi="Gill Sans MT"/>
        </w:rPr>
        <w:t xml:space="preserve"> an evaluation plan. This is our reading of the first paragraph in the Letter of Direction. It would be beneficial because there is a well of knowledge available about what would be entailed in developing a good evaluation strategy and a good evaluation plan, particularly in the Indigenous contexts. Further, the objectives of the Evaluation Plan should involve both learning and accountability functions. The terms in the Letter of Direction do not refer to the accountability functions that could be served through the proposed evaluation strategy and plan. </w:t>
      </w:r>
    </w:p>
    <w:p w14:paraId="7670B883" w14:textId="77777777" w:rsidR="0069006F" w:rsidRPr="00340391" w:rsidRDefault="0069006F" w:rsidP="0069006F">
      <w:pPr>
        <w:ind w:right="386"/>
        <w:rPr>
          <w:rFonts w:ascii="Gill Sans MT" w:hAnsi="Gill Sans MT"/>
        </w:rPr>
      </w:pPr>
      <w:r w:rsidRPr="00340391">
        <w:rPr>
          <w:rFonts w:ascii="Gill Sans MT" w:hAnsi="Gill Sans MT"/>
        </w:rPr>
        <w:lastRenderedPageBreak/>
        <w:t xml:space="preserve">Third, the Productivity Commission should ensure the development of a formal government-community partnership to fulfil the terms in the Letter of Direction. See below for some guidance on what this might entail. </w:t>
      </w:r>
    </w:p>
    <w:p w14:paraId="5D637DC3" w14:textId="77777777" w:rsidR="0069006F" w:rsidRPr="00340391" w:rsidRDefault="0069006F" w:rsidP="0069006F">
      <w:pPr>
        <w:ind w:right="386"/>
        <w:rPr>
          <w:rFonts w:ascii="Gill Sans MT" w:hAnsi="Gill Sans MT"/>
        </w:rPr>
      </w:pPr>
      <w:r w:rsidRPr="00340391">
        <w:rPr>
          <w:rFonts w:ascii="Gill Sans MT" w:hAnsi="Gill Sans MT"/>
        </w:rPr>
        <w:t xml:space="preserve">Fourth, the Productivity Commission should ensure the development of a formal agreement with all the relevant agencies to fulfil the terms in the Letter of Direction. See below for some guidance on what this might entail. </w:t>
      </w:r>
    </w:p>
    <w:p w14:paraId="4CDC8B90" w14:textId="0178C7EA" w:rsidR="0069006F" w:rsidRPr="00340391" w:rsidRDefault="00E068E1" w:rsidP="0069006F">
      <w:pPr>
        <w:ind w:right="386"/>
        <w:rPr>
          <w:rFonts w:ascii="Gill Sans MT" w:hAnsi="Gill Sans MT"/>
        </w:rPr>
      </w:pPr>
      <w:r w:rsidRPr="00340391">
        <w:rPr>
          <w:rFonts w:ascii="Gill Sans MT" w:hAnsi="Gill Sans MT"/>
        </w:rPr>
        <w:t>A</w:t>
      </w:r>
      <w:r w:rsidR="0069006F" w:rsidRPr="00340391">
        <w:rPr>
          <w:rFonts w:ascii="Gill Sans MT" w:hAnsi="Gill Sans MT"/>
        </w:rPr>
        <w:t xml:space="preserve">ligning the Productivity Commission’s project with these four elements would be in accordance with the statutory functions of the Productivity Commission, in particular section 6 (f) of the </w:t>
      </w:r>
      <w:r w:rsidR="0069006F" w:rsidRPr="00340391">
        <w:rPr>
          <w:rFonts w:ascii="Gill Sans MT" w:hAnsi="Gill Sans MT"/>
          <w:i/>
          <w:iCs/>
        </w:rPr>
        <w:t>Productivity Commission Act 1998</w:t>
      </w:r>
      <w:r w:rsidR="0069006F" w:rsidRPr="00340391">
        <w:rPr>
          <w:rFonts w:ascii="Gill Sans MT" w:hAnsi="Gill Sans MT"/>
        </w:rPr>
        <w:t xml:space="preserve"> which states: </w:t>
      </w:r>
    </w:p>
    <w:p w14:paraId="43E2F877" w14:textId="77777777" w:rsidR="0069006F" w:rsidRPr="00717740" w:rsidRDefault="0069006F" w:rsidP="0069006F">
      <w:pPr>
        <w:pStyle w:val="Quote"/>
        <w:ind w:right="386"/>
        <w:rPr>
          <w:rFonts w:ascii="Gill Sans MT" w:hAnsi="Gill Sans MT"/>
          <w:color w:val="auto"/>
        </w:rPr>
      </w:pPr>
      <w:r w:rsidRPr="00717740">
        <w:rPr>
          <w:rFonts w:ascii="Gill Sans MT" w:hAnsi="Gill Sans MT"/>
          <w:color w:val="auto"/>
        </w:rPr>
        <w:t xml:space="preserve">… to promote public understanding of matters relating to industry, industry development and productivity … </w:t>
      </w:r>
    </w:p>
    <w:p w14:paraId="7562CF4F" w14:textId="77777777" w:rsidR="0069006F" w:rsidRPr="00340391" w:rsidRDefault="0069006F" w:rsidP="0069006F">
      <w:pPr>
        <w:ind w:right="386"/>
        <w:rPr>
          <w:rFonts w:ascii="Gill Sans MT" w:hAnsi="Gill Sans MT"/>
        </w:rPr>
      </w:pPr>
      <w:r w:rsidRPr="00340391">
        <w:rPr>
          <w:rFonts w:ascii="Gill Sans MT" w:hAnsi="Gill Sans MT"/>
        </w:rPr>
        <w:t xml:space="preserve">In this case, the Productivity Commission has an opportunity to implement this project in a manner that promotes public understanding about good practice public administration of public expenditure on Indigenous Australians. It is our submission that alignment with these four elements would increase the likelihood of an efficient and effective a whole of government evaluation strategy and plan for Indigenous-related Australian Government expenditure. </w:t>
      </w:r>
    </w:p>
    <w:p w14:paraId="6AB800FC" w14:textId="77777777" w:rsidR="0069006F" w:rsidRPr="00340391" w:rsidRDefault="0069006F" w:rsidP="00340391">
      <w:pPr>
        <w:pStyle w:val="Heading2"/>
        <w:rPr>
          <w:rFonts w:ascii="Gill Sans MT" w:hAnsi="Gill Sans MT"/>
          <w:color w:val="auto"/>
          <w:sz w:val="28"/>
          <w:szCs w:val="28"/>
        </w:rPr>
      </w:pPr>
      <w:bookmarkStart w:id="44" w:name="_Toc428649299"/>
      <w:r w:rsidRPr="00340391">
        <w:rPr>
          <w:rFonts w:ascii="Gill Sans MT" w:hAnsi="Gill Sans MT"/>
          <w:color w:val="auto"/>
          <w:sz w:val="28"/>
          <w:szCs w:val="28"/>
        </w:rPr>
        <w:t xml:space="preserve">Good practice standards for </w:t>
      </w:r>
      <w:bookmarkStart w:id="45" w:name="_Hlk17896706"/>
      <w:r w:rsidRPr="00340391">
        <w:rPr>
          <w:rFonts w:ascii="Gill Sans MT" w:hAnsi="Gill Sans MT"/>
          <w:color w:val="auto"/>
          <w:sz w:val="28"/>
          <w:szCs w:val="28"/>
        </w:rPr>
        <w:t xml:space="preserve">a government-community partnership and a whole of government approach </w:t>
      </w:r>
      <w:bookmarkEnd w:id="45"/>
      <w:r w:rsidRPr="00340391">
        <w:rPr>
          <w:rFonts w:ascii="Gill Sans MT" w:hAnsi="Gill Sans MT"/>
          <w:color w:val="auto"/>
          <w:sz w:val="28"/>
          <w:szCs w:val="28"/>
        </w:rPr>
        <w:t>to Indigenous public expenditure</w:t>
      </w:r>
      <w:bookmarkEnd w:id="44"/>
      <w:r w:rsidRPr="00340391">
        <w:rPr>
          <w:rFonts w:ascii="Gill Sans MT" w:hAnsi="Gill Sans MT"/>
          <w:color w:val="auto"/>
          <w:sz w:val="28"/>
          <w:szCs w:val="28"/>
        </w:rPr>
        <w:t xml:space="preserve"> </w:t>
      </w:r>
    </w:p>
    <w:p w14:paraId="492C1D9B" w14:textId="77777777" w:rsidR="00A24756" w:rsidRPr="00340391" w:rsidRDefault="0069006F" w:rsidP="0069006F">
      <w:pPr>
        <w:ind w:right="386"/>
        <w:rPr>
          <w:rFonts w:ascii="Gill Sans MT" w:hAnsi="Gill Sans MT"/>
        </w:rPr>
      </w:pPr>
      <w:r w:rsidRPr="00340391">
        <w:rPr>
          <w:rFonts w:ascii="Gill Sans MT" w:hAnsi="Gill Sans MT"/>
        </w:rPr>
        <w:t>Recent research for a PhD thesis by Dolman 2017</w:t>
      </w:r>
      <w:r w:rsidRPr="00340391">
        <w:rPr>
          <w:rStyle w:val="FootnoteReference"/>
          <w:rFonts w:ascii="Gill Sans MT" w:hAnsi="Gill Sans MT"/>
        </w:rPr>
        <w:footnoteReference w:id="5"/>
      </w:r>
      <w:r w:rsidRPr="00340391">
        <w:rPr>
          <w:rFonts w:ascii="Gill Sans MT" w:hAnsi="Gill Sans MT"/>
        </w:rPr>
        <w:t xml:space="preserve"> identified a set of key characteristics if a government-community partnership was successfully implemented and another set of key characteristics that would be present if a whole-of-government approach was successfully implemented. </w:t>
      </w:r>
    </w:p>
    <w:p w14:paraId="300AA3FB" w14:textId="7D1089C6" w:rsidR="0069006F" w:rsidRPr="00340391" w:rsidRDefault="00A24756" w:rsidP="0069006F">
      <w:pPr>
        <w:ind w:right="386"/>
        <w:rPr>
          <w:rFonts w:ascii="Gill Sans MT" w:hAnsi="Gill Sans MT"/>
        </w:rPr>
      </w:pPr>
      <w:r w:rsidRPr="00340391">
        <w:rPr>
          <w:rFonts w:ascii="Gill Sans MT" w:hAnsi="Gill Sans MT"/>
        </w:rPr>
        <w:t>T</w:t>
      </w:r>
      <w:r w:rsidR="0069006F" w:rsidRPr="00340391">
        <w:rPr>
          <w:rFonts w:ascii="Gill Sans MT" w:hAnsi="Gill Sans MT"/>
        </w:rPr>
        <w:t xml:space="preserve">he Productivity Commission could draw upon this knowledge to assist in shaping </w:t>
      </w:r>
      <w:r w:rsidRPr="00340391">
        <w:rPr>
          <w:rFonts w:ascii="Gill Sans MT" w:hAnsi="Gill Sans MT"/>
        </w:rPr>
        <w:t xml:space="preserve">the </w:t>
      </w:r>
      <w:r w:rsidR="0069006F" w:rsidRPr="00340391">
        <w:rPr>
          <w:rFonts w:ascii="Gill Sans MT" w:hAnsi="Gill Sans MT"/>
        </w:rPr>
        <w:t>develop</w:t>
      </w:r>
      <w:r w:rsidRPr="00340391">
        <w:rPr>
          <w:rFonts w:ascii="Gill Sans MT" w:hAnsi="Gill Sans MT"/>
        </w:rPr>
        <w:t>ment of</w:t>
      </w:r>
      <w:r w:rsidR="0069006F" w:rsidRPr="00340391">
        <w:rPr>
          <w:rFonts w:ascii="Gill Sans MT" w:hAnsi="Gill Sans MT"/>
        </w:rPr>
        <w:t xml:space="preserve"> a whole of government evaluation strategy and plan for Indigenous-related Australian Government expenditure. </w:t>
      </w:r>
    </w:p>
    <w:p w14:paraId="2341A542" w14:textId="77777777" w:rsidR="0069006F" w:rsidRPr="00340391" w:rsidRDefault="0069006F" w:rsidP="0069006F">
      <w:pPr>
        <w:ind w:right="386"/>
        <w:rPr>
          <w:rFonts w:ascii="Gill Sans MT" w:hAnsi="Gill Sans MT"/>
        </w:rPr>
      </w:pPr>
      <w:r w:rsidRPr="00340391">
        <w:rPr>
          <w:rFonts w:ascii="Gill Sans MT" w:hAnsi="Gill Sans MT"/>
        </w:rPr>
        <w:t xml:space="preserve">The PhD thesis also presents eight case study examples that demonstrate how to test whether each of the key characteristics can be achieved in metropolitan, regional and remote contexts. This practical experience can be used to help shape the processes for developing the proposed evaluation strategy and plan. For example, it will assist in: </w:t>
      </w:r>
    </w:p>
    <w:p w14:paraId="286D9CFC" w14:textId="7E825F12" w:rsidR="0069006F" w:rsidRPr="00340391" w:rsidRDefault="0069006F" w:rsidP="0069006F">
      <w:pPr>
        <w:ind w:right="386"/>
        <w:rPr>
          <w:rFonts w:ascii="Gill Sans MT" w:hAnsi="Gill Sans MT"/>
        </w:rPr>
      </w:pPr>
      <w:r w:rsidRPr="00340391">
        <w:rPr>
          <w:rFonts w:ascii="Gill Sans MT" w:hAnsi="Gill Sans MT"/>
        </w:rPr>
        <w:t>-</w:t>
      </w:r>
      <w:r w:rsidRPr="00340391">
        <w:rPr>
          <w:rFonts w:ascii="Gill Sans MT" w:hAnsi="Gill Sans MT"/>
        </w:rPr>
        <w:tab/>
        <w:t xml:space="preserve">Identifying the key performance indicators </w:t>
      </w:r>
    </w:p>
    <w:p w14:paraId="102C3861" w14:textId="6A863657" w:rsidR="0069006F" w:rsidRPr="00340391" w:rsidRDefault="0069006F" w:rsidP="0069006F">
      <w:pPr>
        <w:ind w:right="386"/>
        <w:rPr>
          <w:rFonts w:ascii="Gill Sans MT" w:hAnsi="Gill Sans MT"/>
        </w:rPr>
      </w:pPr>
      <w:r w:rsidRPr="00340391">
        <w:rPr>
          <w:rFonts w:ascii="Gill Sans MT" w:hAnsi="Gill Sans MT"/>
        </w:rPr>
        <w:t>-</w:t>
      </w:r>
      <w:r w:rsidRPr="00340391">
        <w:rPr>
          <w:rFonts w:ascii="Gill Sans MT" w:hAnsi="Gill Sans MT"/>
        </w:rPr>
        <w:tab/>
        <w:t>Mapping the type of data to be collected</w:t>
      </w:r>
    </w:p>
    <w:p w14:paraId="0B7BA9FF" w14:textId="39DF8ABC" w:rsidR="0069006F" w:rsidRPr="00340391" w:rsidRDefault="0069006F" w:rsidP="0069006F">
      <w:pPr>
        <w:ind w:right="386"/>
        <w:rPr>
          <w:rFonts w:ascii="Gill Sans MT" w:hAnsi="Gill Sans MT"/>
        </w:rPr>
      </w:pPr>
      <w:r w:rsidRPr="00340391">
        <w:rPr>
          <w:rFonts w:ascii="Gill Sans MT" w:hAnsi="Gill Sans MT"/>
        </w:rPr>
        <w:t>-</w:t>
      </w:r>
      <w:r w:rsidRPr="00340391">
        <w:rPr>
          <w:rFonts w:ascii="Gill Sans MT" w:hAnsi="Gill Sans MT"/>
        </w:rPr>
        <w:tab/>
        <w:t>Designing the data collection processes</w:t>
      </w:r>
    </w:p>
    <w:p w14:paraId="22355D6D" w14:textId="77777777" w:rsidR="0069006F" w:rsidRPr="00340391" w:rsidRDefault="0069006F" w:rsidP="0069006F">
      <w:pPr>
        <w:ind w:left="720" w:right="386" w:hanging="720"/>
        <w:rPr>
          <w:rFonts w:ascii="Gill Sans MT" w:hAnsi="Gill Sans MT"/>
        </w:rPr>
      </w:pPr>
      <w:r w:rsidRPr="00340391">
        <w:rPr>
          <w:rFonts w:ascii="Gill Sans MT" w:hAnsi="Gill Sans MT"/>
        </w:rPr>
        <w:t>-</w:t>
      </w:r>
      <w:r w:rsidRPr="00340391">
        <w:rPr>
          <w:rFonts w:ascii="Gill Sans MT" w:hAnsi="Gill Sans MT"/>
        </w:rPr>
        <w:tab/>
        <w:t xml:space="preserve">Complying with the cultural ethical evaluation standards enunciated in the IAS Evaluation Strategy.  </w:t>
      </w:r>
    </w:p>
    <w:p w14:paraId="744DE481" w14:textId="77777777" w:rsidR="0069006F" w:rsidRPr="00340391" w:rsidRDefault="0069006F" w:rsidP="00340391">
      <w:pPr>
        <w:pStyle w:val="Heading2"/>
        <w:rPr>
          <w:rFonts w:ascii="Gill Sans MT" w:hAnsi="Gill Sans MT"/>
          <w:color w:val="auto"/>
          <w:sz w:val="28"/>
          <w:szCs w:val="28"/>
        </w:rPr>
      </w:pPr>
      <w:bookmarkStart w:id="46" w:name="_Toc428649300"/>
      <w:r w:rsidRPr="00340391">
        <w:rPr>
          <w:rFonts w:ascii="Gill Sans MT" w:hAnsi="Gill Sans MT"/>
          <w:color w:val="auto"/>
          <w:sz w:val="28"/>
          <w:szCs w:val="28"/>
        </w:rPr>
        <w:lastRenderedPageBreak/>
        <w:t>Formal Government-Community Partnership</w:t>
      </w:r>
      <w:bookmarkEnd w:id="46"/>
      <w:r w:rsidRPr="00340391">
        <w:rPr>
          <w:rFonts w:ascii="Gill Sans MT" w:hAnsi="Gill Sans MT"/>
          <w:color w:val="auto"/>
          <w:sz w:val="28"/>
          <w:szCs w:val="28"/>
        </w:rPr>
        <w:t xml:space="preserve"> </w:t>
      </w:r>
    </w:p>
    <w:p w14:paraId="6B4414C2" w14:textId="7E0F9848" w:rsidR="0069006F" w:rsidRPr="00340391" w:rsidRDefault="00A24756" w:rsidP="0069006F">
      <w:pPr>
        <w:ind w:right="386"/>
        <w:rPr>
          <w:rFonts w:ascii="Gill Sans MT" w:hAnsi="Gill Sans MT"/>
        </w:rPr>
      </w:pPr>
      <w:r w:rsidRPr="00340391">
        <w:rPr>
          <w:rFonts w:ascii="Gill Sans MT" w:hAnsi="Gill Sans MT"/>
        </w:rPr>
        <w:t>T</w:t>
      </w:r>
      <w:r w:rsidR="0069006F" w:rsidRPr="00340391">
        <w:rPr>
          <w:rFonts w:ascii="Gill Sans MT" w:hAnsi="Gill Sans MT"/>
        </w:rPr>
        <w:t xml:space="preserve">he Productivity Commission </w:t>
      </w:r>
      <w:r w:rsidRPr="00340391">
        <w:rPr>
          <w:rFonts w:ascii="Gill Sans MT" w:hAnsi="Gill Sans MT"/>
        </w:rPr>
        <w:t xml:space="preserve">could </w:t>
      </w:r>
      <w:r w:rsidR="0069006F" w:rsidRPr="00340391">
        <w:rPr>
          <w:rFonts w:ascii="Gill Sans MT" w:hAnsi="Gill Sans MT"/>
        </w:rPr>
        <w:t xml:space="preserve">draw some guidance from a set of key characteristics for government and community partnerships presented by Dolman 2017. The key characteristics were drawn from the literature about ‘good practice’ public administration and Indigenous affairs policy settings, particularly the work of Emeritus Professor Meredith Edwards and the late Dr Bill Jonas, former Aboriginal and Torres Strait Islander Social Justice Commissioner.  </w:t>
      </w:r>
    </w:p>
    <w:p w14:paraId="2DDD45E5" w14:textId="77777777" w:rsidR="0069006F" w:rsidRPr="00340391" w:rsidRDefault="0069006F" w:rsidP="0069006F">
      <w:pPr>
        <w:ind w:right="386"/>
        <w:rPr>
          <w:rFonts w:ascii="Gill Sans MT" w:hAnsi="Gill Sans MT"/>
          <w:color w:val="FF0000"/>
        </w:rPr>
      </w:pPr>
      <w:r w:rsidRPr="00340391">
        <w:rPr>
          <w:rFonts w:ascii="Gill Sans MT" w:hAnsi="Gill Sans MT"/>
        </w:rPr>
        <w:t xml:space="preserve">The 12 key characteristics for government and community partnerships are: </w:t>
      </w:r>
    </w:p>
    <w:p w14:paraId="1CCF3FEE" w14:textId="77777777" w:rsidR="0069006F" w:rsidRPr="00340391" w:rsidRDefault="0069006F" w:rsidP="00883FB1">
      <w:pPr>
        <w:pStyle w:val="ListParagraph"/>
        <w:numPr>
          <w:ilvl w:val="0"/>
          <w:numId w:val="1"/>
        </w:numPr>
        <w:ind w:right="386"/>
        <w:rPr>
          <w:rFonts w:ascii="Gill Sans MT" w:hAnsi="Gill Sans MT"/>
        </w:rPr>
      </w:pPr>
      <w:r w:rsidRPr="00340391">
        <w:rPr>
          <w:rFonts w:ascii="Gill Sans MT" w:hAnsi="Gill Sans MT"/>
          <w:color w:val="1F4E79" w:themeColor="accent5" w:themeShade="80"/>
        </w:rPr>
        <w:t xml:space="preserve">Right partners </w:t>
      </w:r>
      <w:r w:rsidRPr="00340391">
        <w:rPr>
          <w:rFonts w:ascii="Gill Sans MT" w:hAnsi="Gill Sans MT"/>
        </w:rPr>
        <w:t>- Government and Indigenous partners are representative and empowered to fulfil the role</w:t>
      </w:r>
    </w:p>
    <w:p w14:paraId="55D449DA" w14:textId="77777777" w:rsidR="0069006F" w:rsidRPr="00340391" w:rsidRDefault="0069006F" w:rsidP="00883FB1">
      <w:pPr>
        <w:pStyle w:val="ListParagraph"/>
        <w:numPr>
          <w:ilvl w:val="0"/>
          <w:numId w:val="1"/>
        </w:numPr>
        <w:ind w:right="386"/>
        <w:rPr>
          <w:rFonts w:ascii="Gill Sans MT" w:hAnsi="Gill Sans MT"/>
        </w:rPr>
      </w:pPr>
      <w:r w:rsidRPr="00340391">
        <w:rPr>
          <w:rFonts w:ascii="Gill Sans MT" w:hAnsi="Gill Sans MT"/>
          <w:color w:val="1F4E79" w:themeColor="accent5" w:themeShade="80"/>
        </w:rPr>
        <w:t>Partnership agreement</w:t>
      </w:r>
      <w:r w:rsidRPr="00340391">
        <w:rPr>
          <w:rFonts w:ascii="Gill Sans MT" w:hAnsi="Gill Sans MT"/>
          <w:color w:val="FF0000"/>
        </w:rPr>
        <w:t xml:space="preserve"> </w:t>
      </w:r>
      <w:r w:rsidRPr="00340391">
        <w:rPr>
          <w:rFonts w:ascii="Gill Sans MT" w:hAnsi="Gill Sans MT"/>
        </w:rPr>
        <w:t xml:space="preserve">- Comprehensive, detailed and signed  </w:t>
      </w:r>
    </w:p>
    <w:p w14:paraId="4C221978" w14:textId="77777777" w:rsidR="0069006F" w:rsidRPr="00340391" w:rsidRDefault="0069006F" w:rsidP="00883FB1">
      <w:pPr>
        <w:pStyle w:val="ListParagraph"/>
        <w:numPr>
          <w:ilvl w:val="0"/>
          <w:numId w:val="1"/>
        </w:numPr>
        <w:ind w:right="386"/>
        <w:rPr>
          <w:rFonts w:ascii="Gill Sans MT" w:hAnsi="Gill Sans MT"/>
        </w:rPr>
      </w:pPr>
      <w:r w:rsidRPr="00340391">
        <w:rPr>
          <w:rFonts w:ascii="Gill Sans MT" w:hAnsi="Gill Sans MT"/>
          <w:color w:val="1F4E79" w:themeColor="accent5" w:themeShade="80"/>
        </w:rPr>
        <w:t>Joint steering</w:t>
      </w:r>
      <w:r w:rsidRPr="00340391">
        <w:rPr>
          <w:rFonts w:ascii="Gill Sans MT" w:hAnsi="Gill Sans MT"/>
          <w:color w:val="FF0000"/>
        </w:rPr>
        <w:t xml:space="preserve"> </w:t>
      </w:r>
      <w:r w:rsidRPr="00340391">
        <w:rPr>
          <w:rFonts w:ascii="Gill Sans MT" w:hAnsi="Gill Sans MT"/>
        </w:rPr>
        <w:t xml:space="preserve">committee - Comprised of senior representatives of each partner </w:t>
      </w:r>
    </w:p>
    <w:p w14:paraId="5337F24D" w14:textId="77777777" w:rsidR="0069006F" w:rsidRPr="00340391" w:rsidRDefault="0069006F" w:rsidP="00883FB1">
      <w:pPr>
        <w:pStyle w:val="ListParagraph"/>
        <w:numPr>
          <w:ilvl w:val="0"/>
          <w:numId w:val="1"/>
        </w:numPr>
        <w:ind w:right="386"/>
        <w:rPr>
          <w:rFonts w:ascii="Gill Sans MT" w:hAnsi="Gill Sans MT"/>
        </w:rPr>
      </w:pPr>
      <w:r w:rsidRPr="00340391">
        <w:rPr>
          <w:rFonts w:ascii="Gill Sans MT" w:hAnsi="Gill Sans MT"/>
          <w:color w:val="1F4E79" w:themeColor="accent5" w:themeShade="80"/>
        </w:rPr>
        <w:t>Steering committee authority</w:t>
      </w:r>
      <w:r w:rsidRPr="00340391">
        <w:rPr>
          <w:rFonts w:ascii="Gill Sans MT" w:hAnsi="Gill Sans MT"/>
          <w:color w:val="FF0000"/>
        </w:rPr>
        <w:t xml:space="preserve"> </w:t>
      </w:r>
      <w:r w:rsidRPr="00340391">
        <w:rPr>
          <w:rFonts w:ascii="Gill Sans MT" w:hAnsi="Gill Sans MT"/>
        </w:rPr>
        <w:t>– the Committee possesses authority vertically and horizontally in each partner’s respective domain to implement the partnership agreement</w:t>
      </w:r>
    </w:p>
    <w:p w14:paraId="2457486B" w14:textId="77777777" w:rsidR="0069006F" w:rsidRPr="00340391" w:rsidRDefault="0069006F" w:rsidP="00883FB1">
      <w:pPr>
        <w:pStyle w:val="ListParagraph"/>
        <w:numPr>
          <w:ilvl w:val="0"/>
          <w:numId w:val="1"/>
        </w:numPr>
        <w:ind w:right="386"/>
        <w:rPr>
          <w:rFonts w:ascii="Gill Sans MT" w:hAnsi="Gill Sans MT"/>
        </w:rPr>
      </w:pPr>
      <w:r w:rsidRPr="00340391">
        <w:rPr>
          <w:rFonts w:ascii="Gill Sans MT" w:hAnsi="Gill Sans MT"/>
          <w:color w:val="1F4E79" w:themeColor="accent5" w:themeShade="80"/>
        </w:rPr>
        <w:t>Respect for each partners’ values</w:t>
      </w:r>
      <w:r w:rsidRPr="00340391">
        <w:rPr>
          <w:rFonts w:ascii="Gill Sans MT" w:hAnsi="Gill Sans MT"/>
          <w:color w:val="FF0000"/>
        </w:rPr>
        <w:t xml:space="preserve"> </w:t>
      </w:r>
      <w:r w:rsidRPr="00340391">
        <w:rPr>
          <w:rFonts w:ascii="Gill Sans MT" w:hAnsi="Gill Sans MT"/>
        </w:rPr>
        <w:t xml:space="preserve">– Indigenous values and public sector standards </w:t>
      </w:r>
    </w:p>
    <w:p w14:paraId="4381FF8C" w14:textId="77777777" w:rsidR="0069006F" w:rsidRPr="00340391" w:rsidRDefault="0069006F" w:rsidP="00883FB1">
      <w:pPr>
        <w:pStyle w:val="ListParagraph"/>
        <w:numPr>
          <w:ilvl w:val="0"/>
          <w:numId w:val="1"/>
        </w:numPr>
        <w:ind w:right="386"/>
        <w:rPr>
          <w:rFonts w:ascii="Gill Sans MT" w:hAnsi="Gill Sans MT"/>
        </w:rPr>
      </w:pPr>
      <w:r w:rsidRPr="00340391">
        <w:rPr>
          <w:rFonts w:ascii="Gill Sans MT" w:hAnsi="Gill Sans MT"/>
          <w:color w:val="1F4E79" w:themeColor="accent5" w:themeShade="80"/>
        </w:rPr>
        <w:t>Trust and collaboration</w:t>
      </w:r>
      <w:r w:rsidRPr="00340391">
        <w:rPr>
          <w:rFonts w:ascii="Gill Sans MT" w:hAnsi="Gill Sans MT"/>
          <w:color w:val="FF0000"/>
        </w:rPr>
        <w:t xml:space="preserve"> </w:t>
      </w:r>
      <w:r w:rsidRPr="00340391">
        <w:rPr>
          <w:rFonts w:ascii="Gill Sans MT" w:hAnsi="Gill Sans MT"/>
        </w:rPr>
        <w:t>- Nurturing of trust and collaboration including partnership skills training to develop a common understanding of the partnership theory, that is, how the partnership should operate to produce the desired outcomes</w:t>
      </w:r>
    </w:p>
    <w:p w14:paraId="6D356D0E" w14:textId="77777777" w:rsidR="0069006F" w:rsidRPr="00340391" w:rsidRDefault="0069006F" w:rsidP="00883FB1">
      <w:pPr>
        <w:pStyle w:val="ListParagraph"/>
        <w:numPr>
          <w:ilvl w:val="0"/>
          <w:numId w:val="1"/>
        </w:numPr>
        <w:ind w:right="386"/>
        <w:rPr>
          <w:rFonts w:ascii="Gill Sans MT" w:hAnsi="Gill Sans MT"/>
        </w:rPr>
      </w:pPr>
      <w:r w:rsidRPr="00340391">
        <w:rPr>
          <w:rFonts w:ascii="Gill Sans MT" w:hAnsi="Gill Sans MT"/>
          <w:color w:val="1F4E79" w:themeColor="accent5" w:themeShade="80"/>
        </w:rPr>
        <w:t>Protocols for shared power</w:t>
      </w:r>
      <w:r w:rsidRPr="00340391">
        <w:rPr>
          <w:rFonts w:ascii="Gill Sans MT" w:hAnsi="Gill Sans MT"/>
          <w:color w:val="FF0000"/>
        </w:rPr>
        <w:t xml:space="preserve"> </w:t>
      </w:r>
      <w:r w:rsidRPr="00340391">
        <w:rPr>
          <w:rFonts w:ascii="Gill Sans MT" w:hAnsi="Gill Sans MT"/>
        </w:rPr>
        <w:t>- between governments and Indigenous representatives for policy, implementation and evaluation of the trial, with a “paradigm shift” from the traditional policy-cycle model. The degree of Indigenous power should equate to: “full and effective participation in decisions affecting funding distribution and service delivery” and “genuinely involved” in making the necessary judgements</w:t>
      </w:r>
    </w:p>
    <w:p w14:paraId="35A5B210" w14:textId="77777777" w:rsidR="0069006F" w:rsidRPr="00340391" w:rsidRDefault="0069006F" w:rsidP="00883FB1">
      <w:pPr>
        <w:pStyle w:val="ListParagraph"/>
        <w:numPr>
          <w:ilvl w:val="0"/>
          <w:numId w:val="1"/>
        </w:numPr>
        <w:ind w:right="386"/>
        <w:rPr>
          <w:rFonts w:ascii="Gill Sans MT" w:hAnsi="Gill Sans MT"/>
        </w:rPr>
      </w:pPr>
      <w:r w:rsidRPr="00340391">
        <w:rPr>
          <w:rFonts w:ascii="Gill Sans MT" w:hAnsi="Gill Sans MT"/>
          <w:color w:val="1F4E79" w:themeColor="accent5" w:themeShade="80"/>
        </w:rPr>
        <w:t>Shared objectives and shared outcomes</w:t>
      </w:r>
      <w:r w:rsidRPr="00340391">
        <w:rPr>
          <w:rFonts w:ascii="Gill Sans MT" w:hAnsi="Gill Sans MT"/>
          <w:color w:val="FF0000"/>
        </w:rPr>
        <w:t xml:space="preserve"> </w:t>
      </w:r>
      <w:r w:rsidRPr="00340391">
        <w:rPr>
          <w:rFonts w:ascii="Gill Sans MT" w:hAnsi="Gill Sans MT"/>
        </w:rPr>
        <w:t>– a common agenda of shared objectives and desired outcomes</w:t>
      </w:r>
    </w:p>
    <w:p w14:paraId="30ACF2F2" w14:textId="56240C25" w:rsidR="0069006F" w:rsidRPr="00340391" w:rsidRDefault="0069006F" w:rsidP="00883FB1">
      <w:pPr>
        <w:pStyle w:val="ListParagraph"/>
        <w:numPr>
          <w:ilvl w:val="0"/>
          <w:numId w:val="1"/>
        </w:numPr>
        <w:ind w:right="386"/>
        <w:rPr>
          <w:rFonts w:ascii="Gill Sans MT" w:hAnsi="Gill Sans MT"/>
        </w:rPr>
      </w:pPr>
      <w:r w:rsidRPr="00340391">
        <w:rPr>
          <w:rFonts w:ascii="Gill Sans MT" w:hAnsi="Gill Sans MT"/>
          <w:color w:val="1F4E79" w:themeColor="accent5" w:themeShade="80"/>
        </w:rPr>
        <w:t>Role clarity and early planning</w:t>
      </w:r>
    </w:p>
    <w:p w14:paraId="75F0ED4D" w14:textId="77777777" w:rsidR="0069006F" w:rsidRPr="00340391" w:rsidRDefault="0069006F" w:rsidP="00883FB1">
      <w:pPr>
        <w:pStyle w:val="ListParagraph"/>
        <w:numPr>
          <w:ilvl w:val="0"/>
          <w:numId w:val="1"/>
        </w:numPr>
        <w:ind w:right="386"/>
        <w:rPr>
          <w:rFonts w:ascii="Gill Sans MT" w:hAnsi="Gill Sans MT"/>
        </w:rPr>
      </w:pPr>
      <w:r w:rsidRPr="00340391">
        <w:rPr>
          <w:rFonts w:ascii="Gill Sans MT" w:hAnsi="Gill Sans MT"/>
          <w:color w:val="1F4E79" w:themeColor="accent5" w:themeShade="80"/>
        </w:rPr>
        <w:t>Sustained operation and membership</w:t>
      </w:r>
      <w:r w:rsidRPr="00340391">
        <w:rPr>
          <w:rFonts w:ascii="Gill Sans MT" w:hAnsi="Gill Sans MT"/>
          <w:color w:val="FF0000"/>
        </w:rPr>
        <w:t xml:space="preserve"> </w:t>
      </w:r>
      <w:r w:rsidRPr="00340391">
        <w:rPr>
          <w:rFonts w:ascii="Gill Sans MT" w:hAnsi="Gill Sans MT"/>
        </w:rPr>
        <w:t>– the Steering committee is sustained for the duration of the trial with minimal changes in personnel</w:t>
      </w:r>
    </w:p>
    <w:p w14:paraId="36CC9670" w14:textId="77777777" w:rsidR="0069006F" w:rsidRPr="00340391" w:rsidRDefault="0069006F" w:rsidP="00883FB1">
      <w:pPr>
        <w:pStyle w:val="ListParagraph"/>
        <w:numPr>
          <w:ilvl w:val="0"/>
          <w:numId w:val="1"/>
        </w:numPr>
        <w:ind w:right="386"/>
        <w:rPr>
          <w:rFonts w:ascii="Gill Sans MT" w:hAnsi="Gill Sans MT"/>
        </w:rPr>
      </w:pPr>
      <w:r w:rsidRPr="00340391">
        <w:rPr>
          <w:rFonts w:ascii="Gill Sans MT" w:hAnsi="Gill Sans MT"/>
          <w:color w:val="1F4E79" w:themeColor="accent5" w:themeShade="80"/>
        </w:rPr>
        <w:t>Shared responsibility for expenditure</w:t>
      </w:r>
      <w:r w:rsidRPr="00340391">
        <w:rPr>
          <w:rFonts w:ascii="Gill Sans MT" w:hAnsi="Gill Sans MT"/>
          <w:color w:val="FF0000"/>
        </w:rPr>
        <w:t xml:space="preserve"> </w:t>
      </w:r>
      <w:r w:rsidRPr="00340391">
        <w:rPr>
          <w:rFonts w:ascii="Gill Sans MT" w:hAnsi="Gill Sans MT"/>
        </w:rPr>
        <w:t>- Shared responsibility for the whole-of-government financial expenditure in the trial region for the duration of the trial, such as a block-funding arrangement that accumulates funds from multiple sources</w:t>
      </w:r>
    </w:p>
    <w:p w14:paraId="61B41D14" w14:textId="07E38E13" w:rsidR="00340391" w:rsidRDefault="0069006F" w:rsidP="00883FB1">
      <w:pPr>
        <w:pStyle w:val="ListParagraph"/>
        <w:numPr>
          <w:ilvl w:val="0"/>
          <w:numId w:val="1"/>
        </w:numPr>
        <w:ind w:right="386"/>
        <w:rPr>
          <w:rFonts w:ascii="Gill Sans MT" w:hAnsi="Gill Sans MT"/>
        </w:rPr>
      </w:pPr>
      <w:r w:rsidRPr="00340391">
        <w:rPr>
          <w:rFonts w:ascii="Gill Sans MT" w:hAnsi="Gill Sans MT"/>
          <w:color w:val="1F4E79" w:themeColor="accent5" w:themeShade="80"/>
        </w:rPr>
        <w:t>Full access to information</w:t>
      </w:r>
      <w:r w:rsidRPr="00340391">
        <w:rPr>
          <w:rFonts w:ascii="Gill Sans MT" w:hAnsi="Gill Sans MT"/>
          <w:color w:val="FF0000"/>
        </w:rPr>
        <w:t xml:space="preserve"> </w:t>
      </w:r>
      <w:r w:rsidRPr="00340391">
        <w:rPr>
          <w:rFonts w:ascii="Gill Sans MT" w:hAnsi="Gill Sans MT"/>
        </w:rPr>
        <w:t xml:space="preserve">- for policy, planning, implementation, monitoring and evaluation decisions </w:t>
      </w:r>
    </w:p>
    <w:p w14:paraId="3FCE31BD" w14:textId="77777777" w:rsidR="00340391" w:rsidRDefault="00340391">
      <w:pPr>
        <w:spacing w:after="160" w:line="259" w:lineRule="auto"/>
        <w:rPr>
          <w:rFonts w:ascii="Gill Sans MT" w:hAnsi="Gill Sans MT"/>
        </w:rPr>
      </w:pPr>
      <w:r>
        <w:rPr>
          <w:rFonts w:ascii="Gill Sans MT" w:hAnsi="Gill Sans MT"/>
        </w:rPr>
        <w:br w:type="page"/>
      </w:r>
    </w:p>
    <w:p w14:paraId="2D5DF097" w14:textId="77777777" w:rsidR="0069006F" w:rsidRPr="00340391" w:rsidRDefault="0069006F" w:rsidP="00340391">
      <w:pPr>
        <w:pStyle w:val="ListParagraph"/>
        <w:ind w:right="386"/>
        <w:rPr>
          <w:rFonts w:ascii="Gill Sans MT" w:hAnsi="Gill Sans MT"/>
        </w:rPr>
      </w:pPr>
    </w:p>
    <w:p w14:paraId="55CC72AA" w14:textId="77777777" w:rsidR="0069006F" w:rsidRPr="00340391" w:rsidRDefault="0069006F" w:rsidP="00340391">
      <w:pPr>
        <w:pStyle w:val="Heading2"/>
        <w:rPr>
          <w:rFonts w:ascii="Gill Sans MT" w:hAnsi="Gill Sans MT"/>
          <w:color w:val="auto"/>
          <w:sz w:val="28"/>
          <w:szCs w:val="28"/>
        </w:rPr>
      </w:pPr>
      <w:bookmarkStart w:id="47" w:name="_Toc428649301"/>
      <w:r w:rsidRPr="00340391">
        <w:rPr>
          <w:rFonts w:ascii="Gill Sans MT" w:hAnsi="Gill Sans MT"/>
          <w:color w:val="auto"/>
          <w:sz w:val="28"/>
          <w:szCs w:val="28"/>
        </w:rPr>
        <w:t>Formal Whole of Government Agreement</w:t>
      </w:r>
      <w:bookmarkEnd w:id="47"/>
      <w:r w:rsidRPr="00340391">
        <w:rPr>
          <w:rFonts w:ascii="Gill Sans MT" w:hAnsi="Gill Sans MT"/>
          <w:color w:val="auto"/>
          <w:sz w:val="28"/>
          <w:szCs w:val="28"/>
        </w:rPr>
        <w:t xml:space="preserve"> </w:t>
      </w:r>
    </w:p>
    <w:p w14:paraId="1F57BAE7" w14:textId="421E672A" w:rsidR="0069006F" w:rsidRPr="00340391" w:rsidRDefault="00A24756" w:rsidP="0069006F">
      <w:pPr>
        <w:ind w:right="386"/>
        <w:rPr>
          <w:rFonts w:ascii="Gill Sans MT" w:hAnsi="Gill Sans MT"/>
          <w:bCs/>
        </w:rPr>
      </w:pPr>
      <w:r w:rsidRPr="00340391">
        <w:rPr>
          <w:rFonts w:ascii="Gill Sans MT" w:hAnsi="Gill Sans MT"/>
        </w:rPr>
        <w:t>The</w:t>
      </w:r>
      <w:r w:rsidR="0069006F" w:rsidRPr="00340391">
        <w:rPr>
          <w:rFonts w:ascii="Gill Sans MT" w:hAnsi="Gill Sans MT"/>
        </w:rPr>
        <w:t xml:space="preserve"> Productivity Commission </w:t>
      </w:r>
      <w:r w:rsidRPr="00340391">
        <w:rPr>
          <w:rFonts w:ascii="Gill Sans MT" w:hAnsi="Gill Sans MT"/>
        </w:rPr>
        <w:t xml:space="preserve">may also wish to </w:t>
      </w:r>
      <w:r w:rsidR="0069006F" w:rsidRPr="00340391">
        <w:rPr>
          <w:rFonts w:ascii="Gill Sans MT" w:hAnsi="Gill Sans MT"/>
        </w:rPr>
        <w:t xml:space="preserve">draw some guidance from a set of key characteristics for government and community partnerships presented by Dolman 2017. </w:t>
      </w:r>
      <w:r w:rsidR="0069006F" w:rsidRPr="00340391">
        <w:rPr>
          <w:rFonts w:ascii="Gill Sans MT" w:hAnsi="Gill Sans MT"/>
          <w:bCs/>
        </w:rPr>
        <w:t xml:space="preserve">The set of 12 key characteristics for whole of government coordination were drawn primarily from a Performance Audit conducted in 2007 by the Australian National Audit Office entitled </w:t>
      </w:r>
      <w:r w:rsidR="0069006F" w:rsidRPr="00340391">
        <w:rPr>
          <w:rFonts w:ascii="Gill Sans MT" w:hAnsi="Gill Sans MT"/>
          <w:bCs/>
          <w:i/>
          <w:iCs/>
        </w:rPr>
        <w:t>Whole of Government Indigenous Service Delivery Arrangements</w:t>
      </w:r>
      <w:r w:rsidR="0069006F" w:rsidRPr="00340391">
        <w:rPr>
          <w:rFonts w:ascii="Gill Sans MT" w:hAnsi="Gill Sans MT"/>
          <w:bCs/>
        </w:rPr>
        <w:t xml:space="preserve">. This was supplemented with knowledge from other literature for example, the Auditor-General’s report does not refer to the key characteristic of trust, but it is included in this set. </w:t>
      </w:r>
    </w:p>
    <w:p w14:paraId="03A9ECEA" w14:textId="77777777" w:rsidR="0069006F" w:rsidRPr="00340391" w:rsidRDefault="0069006F" w:rsidP="0069006F">
      <w:pPr>
        <w:ind w:right="386"/>
        <w:rPr>
          <w:rFonts w:ascii="Gill Sans MT" w:hAnsi="Gill Sans MT"/>
          <w:bCs/>
        </w:rPr>
      </w:pPr>
      <w:r w:rsidRPr="00340391">
        <w:rPr>
          <w:rFonts w:ascii="Gill Sans MT" w:hAnsi="Gill Sans MT"/>
          <w:bCs/>
        </w:rPr>
        <w:t xml:space="preserve">The Auditor-General’s Performance Audit is particularly valuable because it is specifically focused on whole-of-government coordination in Indigenous affairs policy. </w:t>
      </w:r>
    </w:p>
    <w:p w14:paraId="28F27AF1" w14:textId="77777777" w:rsidR="0069006F" w:rsidRPr="00340391" w:rsidRDefault="0069006F" w:rsidP="0069006F">
      <w:pPr>
        <w:ind w:right="386"/>
        <w:rPr>
          <w:rFonts w:ascii="Gill Sans MT" w:hAnsi="Gill Sans MT"/>
          <w:b/>
          <w:color w:val="FF0000"/>
        </w:rPr>
      </w:pPr>
      <w:r w:rsidRPr="00340391">
        <w:rPr>
          <w:rFonts w:ascii="Gill Sans MT" w:hAnsi="Gill Sans MT"/>
        </w:rPr>
        <w:t xml:space="preserve">The 12 key characteristics for whole of government coordination are: </w:t>
      </w:r>
    </w:p>
    <w:p w14:paraId="79633049" w14:textId="77777777" w:rsidR="0069006F" w:rsidRPr="00340391" w:rsidRDefault="0069006F" w:rsidP="00883FB1">
      <w:pPr>
        <w:pStyle w:val="ListParagraph"/>
        <w:numPr>
          <w:ilvl w:val="0"/>
          <w:numId w:val="2"/>
        </w:numPr>
        <w:ind w:right="386"/>
        <w:rPr>
          <w:rFonts w:ascii="Gill Sans MT" w:hAnsi="Gill Sans MT"/>
        </w:rPr>
      </w:pPr>
      <w:r w:rsidRPr="00340391">
        <w:rPr>
          <w:rFonts w:ascii="Gill Sans MT" w:hAnsi="Gill Sans MT"/>
          <w:color w:val="1F4E79" w:themeColor="accent5" w:themeShade="80"/>
        </w:rPr>
        <w:t>Lead agency</w:t>
      </w:r>
      <w:r w:rsidRPr="00340391">
        <w:rPr>
          <w:rFonts w:ascii="Gill Sans MT" w:hAnsi="Gill Sans MT"/>
          <w:color w:val="FF0000"/>
        </w:rPr>
        <w:t xml:space="preserve"> </w:t>
      </w:r>
      <w:r w:rsidRPr="00340391">
        <w:rPr>
          <w:rFonts w:ascii="Gill Sans MT" w:hAnsi="Gill Sans MT"/>
        </w:rPr>
        <w:t xml:space="preserve">appointed </w:t>
      </w:r>
    </w:p>
    <w:p w14:paraId="6D405E52" w14:textId="77777777" w:rsidR="0069006F" w:rsidRPr="00340391" w:rsidRDefault="0069006F" w:rsidP="00883FB1">
      <w:pPr>
        <w:pStyle w:val="ListParagraph"/>
        <w:numPr>
          <w:ilvl w:val="0"/>
          <w:numId w:val="2"/>
        </w:numPr>
        <w:ind w:right="386"/>
        <w:rPr>
          <w:rFonts w:ascii="Gill Sans MT" w:hAnsi="Gill Sans MT"/>
        </w:rPr>
      </w:pPr>
      <w:r w:rsidRPr="00340391">
        <w:rPr>
          <w:rFonts w:ascii="Gill Sans MT" w:hAnsi="Gill Sans MT"/>
          <w:color w:val="1F4E79" w:themeColor="accent5" w:themeShade="80"/>
        </w:rPr>
        <w:t>Framework agreement</w:t>
      </w:r>
      <w:r w:rsidRPr="00340391">
        <w:rPr>
          <w:rFonts w:ascii="Gill Sans MT" w:hAnsi="Gill Sans MT"/>
          <w:color w:val="FF0000"/>
        </w:rPr>
        <w:t xml:space="preserve"> </w:t>
      </w:r>
      <w:r w:rsidRPr="00340391">
        <w:rPr>
          <w:rFonts w:ascii="Gill Sans MT" w:hAnsi="Gill Sans MT"/>
        </w:rPr>
        <w:t xml:space="preserve">– a formal and signed off arrangement involving all government agencies servicing the region </w:t>
      </w:r>
    </w:p>
    <w:p w14:paraId="596F6F17" w14:textId="77777777" w:rsidR="0069006F" w:rsidRPr="00340391" w:rsidRDefault="0069006F" w:rsidP="00883FB1">
      <w:pPr>
        <w:pStyle w:val="ListParagraph"/>
        <w:numPr>
          <w:ilvl w:val="0"/>
          <w:numId w:val="2"/>
        </w:numPr>
        <w:ind w:right="386"/>
        <w:rPr>
          <w:rFonts w:ascii="Gill Sans MT" w:hAnsi="Gill Sans MT"/>
        </w:rPr>
      </w:pPr>
      <w:r w:rsidRPr="00340391">
        <w:rPr>
          <w:rFonts w:ascii="Gill Sans MT" w:hAnsi="Gill Sans MT"/>
          <w:color w:val="1F4E79" w:themeColor="accent5" w:themeShade="80"/>
        </w:rPr>
        <w:t>Joint steering committee</w:t>
      </w:r>
      <w:r w:rsidRPr="00340391">
        <w:rPr>
          <w:rFonts w:ascii="Gill Sans MT" w:hAnsi="Gill Sans MT"/>
          <w:color w:val="FF0000"/>
        </w:rPr>
        <w:t xml:space="preserve"> </w:t>
      </w:r>
      <w:r w:rsidRPr="00340391">
        <w:rPr>
          <w:rFonts w:ascii="Gill Sans MT" w:hAnsi="Gill Sans MT"/>
        </w:rPr>
        <w:t xml:space="preserve">- such as an interdepartmental committee, taskforce or joint working party and resourcing administrative support </w:t>
      </w:r>
    </w:p>
    <w:p w14:paraId="2305B693" w14:textId="77777777" w:rsidR="0069006F" w:rsidRPr="00340391" w:rsidRDefault="0069006F" w:rsidP="00883FB1">
      <w:pPr>
        <w:pStyle w:val="ListParagraph"/>
        <w:numPr>
          <w:ilvl w:val="0"/>
          <w:numId w:val="2"/>
        </w:numPr>
        <w:ind w:right="386"/>
        <w:rPr>
          <w:rFonts w:ascii="Gill Sans MT" w:hAnsi="Gill Sans MT"/>
        </w:rPr>
      </w:pPr>
      <w:r w:rsidRPr="00340391">
        <w:rPr>
          <w:rFonts w:ascii="Gill Sans MT" w:hAnsi="Gill Sans MT"/>
          <w:color w:val="1F4E79" w:themeColor="accent5" w:themeShade="80"/>
        </w:rPr>
        <w:t>Implementation plan</w:t>
      </w:r>
      <w:r w:rsidRPr="00340391">
        <w:rPr>
          <w:rFonts w:ascii="Gill Sans MT" w:hAnsi="Gill Sans MT"/>
          <w:color w:val="FF0000"/>
        </w:rPr>
        <w:t xml:space="preserve"> </w:t>
      </w:r>
      <w:r w:rsidRPr="00340391">
        <w:rPr>
          <w:rFonts w:ascii="Gill Sans MT" w:hAnsi="Gill Sans MT"/>
        </w:rPr>
        <w:t xml:space="preserve">- developed under lead agency authority that is jointly agreed, overarching and high-level, and includes a description of the role and responsibilities of the lead agency and all other parties to the agreement. It should provide for “a strategically sequenced developmental process (one that provides a momentum for deepening cooperation, not merely achieving current output or outcome targets)” </w:t>
      </w:r>
    </w:p>
    <w:p w14:paraId="2D39EA7D" w14:textId="77777777" w:rsidR="0069006F" w:rsidRPr="00340391" w:rsidRDefault="0069006F" w:rsidP="00883FB1">
      <w:pPr>
        <w:pStyle w:val="ListParagraph"/>
        <w:numPr>
          <w:ilvl w:val="0"/>
          <w:numId w:val="2"/>
        </w:numPr>
        <w:ind w:right="386"/>
        <w:rPr>
          <w:rFonts w:ascii="Gill Sans MT" w:hAnsi="Gill Sans MT"/>
        </w:rPr>
      </w:pPr>
      <w:r w:rsidRPr="00340391">
        <w:rPr>
          <w:rFonts w:ascii="Gill Sans MT" w:hAnsi="Gill Sans MT"/>
          <w:color w:val="1F4E79" w:themeColor="accent5" w:themeShade="80"/>
        </w:rPr>
        <w:t>Mapping whole-of-government expenditure</w:t>
      </w:r>
      <w:r w:rsidRPr="00340391">
        <w:rPr>
          <w:rFonts w:ascii="Gill Sans MT" w:hAnsi="Gill Sans MT"/>
          <w:color w:val="FF0000"/>
        </w:rPr>
        <w:t xml:space="preserve"> </w:t>
      </w:r>
      <w:r w:rsidRPr="00340391">
        <w:rPr>
          <w:rFonts w:ascii="Gill Sans MT" w:hAnsi="Gill Sans MT"/>
        </w:rPr>
        <w:t xml:space="preserve">– to provide a comprehensive financial picture of all projected Commonwealth, State/Territory and Local Government Indigenous expenditure in the region </w:t>
      </w:r>
    </w:p>
    <w:p w14:paraId="21E58305" w14:textId="77777777" w:rsidR="0069006F" w:rsidRPr="00340391" w:rsidRDefault="0069006F" w:rsidP="00883FB1">
      <w:pPr>
        <w:pStyle w:val="ListParagraph"/>
        <w:numPr>
          <w:ilvl w:val="0"/>
          <w:numId w:val="2"/>
        </w:numPr>
        <w:ind w:right="386"/>
        <w:rPr>
          <w:rFonts w:ascii="Gill Sans MT" w:hAnsi="Gill Sans MT"/>
        </w:rPr>
      </w:pPr>
      <w:r w:rsidRPr="00340391">
        <w:rPr>
          <w:rFonts w:ascii="Gill Sans MT" w:hAnsi="Gill Sans MT"/>
          <w:color w:val="1F4E79" w:themeColor="accent5" w:themeShade="80"/>
        </w:rPr>
        <w:t>Protocols and dispute resolution processes</w:t>
      </w:r>
      <w:r w:rsidRPr="00340391">
        <w:rPr>
          <w:rFonts w:ascii="Gill Sans MT" w:hAnsi="Gill Sans MT"/>
          <w:color w:val="FF0000"/>
        </w:rPr>
        <w:t xml:space="preserve"> </w:t>
      </w:r>
      <w:r w:rsidRPr="00340391">
        <w:rPr>
          <w:rFonts w:ascii="Gill Sans MT" w:hAnsi="Gill Sans MT"/>
        </w:rPr>
        <w:t>– that are suitable to operationalise WOGC including flexibility in program administration to respond to agreed priorities with a mechanism to overcome administrative barriers as they arise, for example through a dispute resolution process.</w:t>
      </w:r>
    </w:p>
    <w:p w14:paraId="7CE026D6" w14:textId="77777777" w:rsidR="0069006F" w:rsidRPr="00340391" w:rsidRDefault="0069006F" w:rsidP="00883FB1">
      <w:pPr>
        <w:pStyle w:val="ListParagraph"/>
        <w:numPr>
          <w:ilvl w:val="0"/>
          <w:numId w:val="2"/>
        </w:numPr>
        <w:ind w:right="386"/>
        <w:rPr>
          <w:rFonts w:ascii="Gill Sans MT" w:hAnsi="Gill Sans MT"/>
        </w:rPr>
      </w:pPr>
      <w:r w:rsidRPr="00340391">
        <w:rPr>
          <w:rFonts w:ascii="Gill Sans MT" w:hAnsi="Gill Sans MT"/>
          <w:color w:val="1F4E79" w:themeColor="accent5" w:themeShade="80"/>
        </w:rPr>
        <w:t>Realistic timeframes</w:t>
      </w:r>
      <w:r w:rsidRPr="00340391">
        <w:rPr>
          <w:rFonts w:ascii="Gill Sans MT" w:hAnsi="Gill Sans MT"/>
          <w:color w:val="FF0000"/>
        </w:rPr>
        <w:t xml:space="preserve"> </w:t>
      </w:r>
      <w:r w:rsidRPr="00340391">
        <w:rPr>
          <w:rFonts w:ascii="Gill Sans MT" w:hAnsi="Gill Sans MT"/>
        </w:rPr>
        <w:t xml:space="preserve">- with measurable milestones </w:t>
      </w:r>
    </w:p>
    <w:p w14:paraId="3E3EDFA5" w14:textId="77777777" w:rsidR="0069006F" w:rsidRPr="00340391" w:rsidRDefault="0069006F" w:rsidP="00883FB1">
      <w:pPr>
        <w:pStyle w:val="ListParagraph"/>
        <w:numPr>
          <w:ilvl w:val="0"/>
          <w:numId w:val="2"/>
        </w:numPr>
        <w:ind w:right="386"/>
        <w:rPr>
          <w:rFonts w:ascii="Gill Sans MT" w:hAnsi="Gill Sans MT"/>
        </w:rPr>
      </w:pPr>
      <w:r w:rsidRPr="00340391">
        <w:rPr>
          <w:rFonts w:ascii="Gill Sans MT" w:hAnsi="Gill Sans MT"/>
          <w:color w:val="1F4E79" w:themeColor="accent5" w:themeShade="80"/>
        </w:rPr>
        <w:t>Risk assessment</w:t>
      </w:r>
      <w:r w:rsidRPr="00340391">
        <w:rPr>
          <w:rFonts w:ascii="Gill Sans MT" w:hAnsi="Gill Sans MT"/>
          <w:color w:val="FF0000"/>
        </w:rPr>
        <w:t xml:space="preserve"> </w:t>
      </w:r>
      <w:r w:rsidRPr="00340391">
        <w:rPr>
          <w:rFonts w:ascii="Gill Sans MT" w:hAnsi="Gill Sans MT"/>
        </w:rPr>
        <w:t xml:space="preserve">– an overarching risk assessment of implementing WOGC to ensure: a common understanding of the risks of shared implementation; assurance of all agencies’ capability to manage the key risks; an agreement that clearly identifies who carries which risks, including those that are shared; and lessons from previous experience. Key risks include relying on existing accountability arrangements, which were designed for departments working independently; a lack of appreciation, skills and culture to support whole-of-government working; and rigid funding arrangements and programme guidelines.  </w:t>
      </w:r>
    </w:p>
    <w:p w14:paraId="0D16992E" w14:textId="77777777" w:rsidR="0069006F" w:rsidRPr="00340391" w:rsidRDefault="0069006F" w:rsidP="00883FB1">
      <w:pPr>
        <w:pStyle w:val="ListParagraph"/>
        <w:numPr>
          <w:ilvl w:val="0"/>
          <w:numId w:val="2"/>
        </w:numPr>
        <w:ind w:right="386"/>
        <w:rPr>
          <w:rFonts w:ascii="Gill Sans MT" w:hAnsi="Gill Sans MT"/>
        </w:rPr>
      </w:pPr>
      <w:r w:rsidRPr="00340391">
        <w:rPr>
          <w:rFonts w:ascii="Gill Sans MT" w:hAnsi="Gill Sans MT"/>
          <w:color w:val="1F4E79" w:themeColor="accent5" w:themeShade="80"/>
        </w:rPr>
        <w:t>Trust and collaboration</w:t>
      </w:r>
      <w:r w:rsidRPr="00340391">
        <w:rPr>
          <w:rFonts w:ascii="Gill Sans MT" w:hAnsi="Gill Sans MT"/>
          <w:color w:val="FF0000"/>
        </w:rPr>
        <w:t xml:space="preserve"> </w:t>
      </w:r>
      <w:r w:rsidRPr="00340391">
        <w:rPr>
          <w:rFonts w:ascii="Gill Sans MT" w:hAnsi="Gill Sans MT"/>
        </w:rPr>
        <w:t>- ensuring a commitment to collaborative and trustful relationships across the government departments and with the Indigenous representatives including use of incentives</w:t>
      </w:r>
    </w:p>
    <w:p w14:paraId="36FF4431" w14:textId="77777777" w:rsidR="0069006F" w:rsidRPr="00340391" w:rsidRDefault="0069006F" w:rsidP="00883FB1">
      <w:pPr>
        <w:pStyle w:val="ListParagraph"/>
        <w:numPr>
          <w:ilvl w:val="0"/>
          <w:numId w:val="2"/>
        </w:numPr>
        <w:ind w:right="386"/>
        <w:rPr>
          <w:rFonts w:ascii="Gill Sans MT" w:hAnsi="Gill Sans MT"/>
        </w:rPr>
      </w:pPr>
      <w:r w:rsidRPr="00340391">
        <w:rPr>
          <w:rFonts w:ascii="Gill Sans MT" w:hAnsi="Gill Sans MT"/>
          <w:color w:val="1F4E79" w:themeColor="accent5" w:themeShade="80"/>
        </w:rPr>
        <w:t>Skills Training</w:t>
      </w:r>
      <w:r w:rsidRPr="00340391">
        <w:rPr>
          <w:rFonts w:ascii="Gill Sans MT" w:hAnsi="Gill Sans MT"/>
          <w:color w:val="FF0000"/>
        </w:rPr>
        <w:t xml:space="preserve"> </w:t>
      </w:r>
      <w:r w:rsidRPr="00340391">
        <w:rPr>
          <w:rFonts w:ascii="Gill Sans MT" w:hAnsi="Gill Sans MT"/>
        </w:rPr>
        <w:t xml:space="preserve">- Ensuring staff possess the skills and attributes for collaborative working  </w:t>
      </w:r>
    </w:p>
    <w:p w14:paraId="79E7D467" w14:textId="77777777" w:rsidR="0069006F" w:rsidRPr="00340391" w:rsidRDefault="0069006F" w:rsidP="00883FB1">
      <w:pPr>
        <w:pStyle w:val="ListParagraph"/>
        <w:numPr>
          <w:ilvl w:val="0"/>
          <w:numId w:val="2"/>
        </w:numPr>
        <w:ind w:right="386"/>
        <w:rPr>
          <w:rFonts w:ascii="Gill Sans MT" w:hAnsi="Gill Sans MT"/>
        </w:rPr>
      </w:pPr>
      <w:r w:rsidRPr="00340391">
        <w:rPr>
          <w:rFonts w:ascii="Gill Sans MT" w:hAnsi="Gill Sans MT"/>
          <w:color w:val="1F4E79" w:themeColor="accent5" w:themeShade="80"/>
        </w:rPr>
        <w:lastRenderedPageBreak/>
        <w:t>Performance Monitoring</w:t>
      </w:r>
      <w:r w:rsidRPr="00340391">
        <w:rPr>
          <w:rFonts w:ascii="Gill Sans MT" w:hAnsi="Gill Sans MT"/>
          <w:color w:val="FF0000"/>
        </w:rPr>
        <w:t xml:space="preserve"> </w:t>
      </w:r>
      <w:r w:rsidRPr="00340391">
        <w:rPr>
          <w:rFonts w:ascii="Gill Sans MT" w:hAnsi="Gill Sans MT"/>
        </w:rPr>
        <w:t xml:space="preserve">- A purpose-specific performance monitoring system for producing and sharing robust monitoring information about operational performance, financial performance and compliance with the trial site objectives </w:t>
      </w:r>
    </w:p>
    <w:p w14:paraId="4DCC73FF" w14:textId="77777777" w:rsidR="0069006F" w:rsidRPr="00340391" w:rsidRDefault="0069006F" w:rsidP="00883FB1">
      <w:pPr>
        <w:pStyle w:val="ListParagraph"/>
        <w:numPr>
          <w:ilvl w:val="0"/>
          <w:numId w:val="2"/>
        </w:numPr>
        <w:ind w:right="386"/>
        <w:rPr>
          <w:rFonts w:ascii="Gill Sans MT" w:hAnsi="Gill Sans MT"/>
        </w:rPr>
      </w:pPr>
      <w:r w:rsidRPr="00340391">
        <w:rPr>
          <w:rFonts w:ascii="Gill Sans MT" w:hAnsi="Gill Sans MT"/>
          <w:color w:val="1F4E79" w:themeColor="accent5" w:themeShade="80"/>
        </w:rPr>
        <w:t>Baseline data</w:t>
      </w:r>
      <w:r w:rsidRPr="00340391">
        <w:rPr>
          <w:rFonts w:ascii="Gill Sans MT" w:hAnsi="Gill Sans MT"/>
          <w:color w:val="FF0000"/>
        </w:rPr>
        <w:t xml:space="preserve"> </w:t>
      </w:r>
      <w:r w:rsidRPr="00340391">
        <w:rPr>
          <w:rFonts w:ascii="Gill Sans MT" w:hAnsi="Gill Sans MT"/>
        </w:rPr>
        <w:t xml:space="preserve">- benchmarks for monitoring and evaluation to assess success, progress or failure </w:t>
      </w:r>
    </w:p>
    <w:p w14:paraId="378ACBCA" w14:textId="77777777" w:rsidR="0069006F" w:rsidRPr="00340391" w:rsidRDefault="0069006F" w:rsidP="0069006F">
      <w:pPr>
        <w:ind w:right="386"/>
        <w:rPr>
          <w:rFonts w:ascii="Gill Sans MT" w:hAnsi="Gill Sans MT"/>
        </w:rPr>
      </w:pPr>
      <w:r w:rsidRPr="00340391">
        <w:rPr>
          <w:rFonts w:ascii="Gill Sans MT" w:hAnsi="Gill Sans MT"/>
        </w:rPr>
        <w:t xml:space="preserve">For example, the guidance suggests the Productivity Commission give consideration of the risks of following developing and implementing a whole of government evaluation strategy and plan that excludes attention to the Indigenous expenditure by States and Territories, and Local Governments. </w:t>
      </w:r>
    </w:p>
    <w:p w14:paraId="62B8C92A" w14:textId="2D04E44A" w:rsidR="0069006F" w:rsidRPr="00340391" w:rsidRDefault="0069006F" w:rsidP="0069006F">
      <w:pPr>
        <w:ind w:right="386"/>
        <w:rPr>
          <w:rFonts w:ascii="Gill Sans MT" w:hAnsi="Gill Sans MT"/>
        </w:rPr>
      </w:pPr>
      <w:r w:rsidRPr="00340391">
        <w:rPr>
          <w:rFonts w:ascii="Gill Sans MT" w:hAnsi="Gill Sans MT"/>
        </w:rPr>
        <w:t xml:space="preserve">There is a need to conduct a risk analysis of the implications for the validity of the conclusions about the lessons and accountability that can be drawn from a whole of government evaluation strategy that excludes State, Territory and Local Government Indigenous expenditure. </w:t>
      </w:r>
    </w:p>
    <w:p w14:paraId="15ACFBFC" w14:textId="4645933B" w:rsidR="00854952" w:rsidRPr="00D16743" w:rsidRDefault="00BF3ABF" w:rsidP="00BF3ABF">
      <w:pPr>
        <w:pStyle w:val="Heading1"/>
        <w:rPr>
          <w:rFonts w:ascii="Gill Sans MT" w:hAnsi="Gill Sans MT"/>
          <w:color w:val="auto"/>
        </w:rPr>
      </w:pPr>
      <w:bookmarkStart w:id="48" w:name="_Toc428649302"/>
      <w:r w:rsidRPr="00717740">
        <w:rPr>
          <w:rFonts w:ascii="Gill Sans MT" w:hAnsi="Gill Sans MT"/>
          <w:color w:val="auto"/>
        </w:rPr>
        <w:t>Conclusion</w:t>
      </w:r>
      <w:bookmarkEnd w:id="48"/>
    </w:p>
    <w:p w14:paraId="5C0CC95B" w14:textId="0CA832A1" w:rsidR="00BB6924" w:rsidRDefault="00C31A0A">
      <w:pPr>
        <w:rPr>
          <w:rFonts w:ascii="Gill Sans MT" w:hAnsi="Gill Sans MT"/>
        </w:rPr>
      </w:pPr>
      <w:r>
        <w:rPr>
          <w:rFonts w:ascii="Gill Sans MT" w:hAnsi="Gill Sans MT"/>
        </w:rPr>
        <w:t>The AES again thanks the Productivity Commission for the opportunity to lodge a submission. The breadth and depth of the issues needing to be considered is extensive, and the Commission is to be commended for its work to date, including how well these have been scoped in the Issue Paper.</w:t>
      </w:r>
    </w:p>
    <w:p w14:paraId="69741644" w14:textId="7BD78699" w:rsidR="00C31A0A" w:rsidRPr="00340391" w:rsidRDefault="00C31A0A">
      <w:pPr>
        <w:rPr>
          <w:rFonts w:ascii="Gill Sans MT" w:hAnsi="Gill Sans MT"/>
        </w:rPr>
      </w:pPr>
      <w:r>
        <w:rPr>
          <w:rFonts w:ascii="Gill Sans MT" w:hAnsi="Gill Sans MT"/>
        </w:rPr>
        <w:t xml:space="preserve">As noted earlier in the submission, given this depth and breadth </w:t>
      </w:r>
      <w:r w:rsidR="001147E4">
        <w:rPr>
          <w:rFonts w:ascii="Gill Sans MT" w:hAnsi="Gill Sans MT"/>
        </w:rPr>
        <w:t>this</w:t>
      </w:r>
      <w:r>
        <w:rPr>
          <w:rFonts w:ascii="Gill Sans MT" w:hAnsi="Gill Sans MT"/>
        </w:rPr>
        <w:t xml:space="preserve"> submission is an initial response and </w:t>
      </w:r>
      <w:r w:rsidR="001147E4">
        <w:rPr>
          <w:rFonts w:ascii="Gill Sans MT" w:hAnsi="Gill Sans MT"/>
        </w:rPr>
        <w:t xml:space="preserve">the AES </w:t>
      </w:r>
      <w:r>
        <w:rPr>
          <w:rFonts w:ascii="Gill Sans MT" w:hAnsi="Gill Sans MT"/>
        </w:rPr>
        <w:t>is available to provide further advice and support to the Commission’s work if required.</w:t>
      </w:r>
    </w:p>
    <w:p w14:paraId="13E649D9" w14:textId="77777777" w:rsidR="00BB6924" w:rsidRPr="00340391" w:rsidRDefault="00BB6924">
      <w:pPr>
        <w:rPr>
          <w:rFonts w:ascii="Gill Sans MT" w:hAnsi="Gill Sans MT"/>
        </w:rPr>
      </w:pPr>
    </w:p>
    <w:sectPr w:rsidR="00BB6924" w:rsidRPr="0034039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C961CE" w16cid:durableId="21112D04"/>
  <w16cid:commentId w16cid:paraId="3F2BFBA8" w16cid:durableId="2110E3F7"/>
  <w16cid:commentId w16cid:paraId="0D9CE55F" w16cid:durableId="21112D35"/>
  <w16cid:commentId w16cid:paraId="29856010" w16cid:durableId="210D0FD6"/>
  <w16cid:commentId w16cid:paraId="56F76464" w16cid:durableId="21112B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E2448" w14:textId="77777777" w:rsidR="00C2041E" w:rsidRDefault="00C2041E" w:rsidP="00C83BAA">
      <w:pPr>
        <w:spacing w:after="0"/>
      </w:pPr>
      <w:r>
        <w:separator/>
      </w:r>
    </w:p>
  </w:endnote>
  <w:endnote w:type="continuationSeparator" w:id="0">
    <w:p w14:paraId="4A6F7ADD" w14:textId="77777777" w:rsidR="00C2041E" w:rsidRDefault="00C2041E" w:rsidP="00C83B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273245"/>
      <w:docPartObj>
        <w:docPartGallery w:val="Page Numbers (Bottom of Page)"/>
        <w:docPartUnique/>
      </w:docPartObj>
    </w:sdtPr>
    <w:sdtEndPr/>
    <w:sdtContent>
      <w:sdt>
        <w:sdtPr>
          <w:id w:val="1728636285"/>
          <w:docPartObj>
            <w:docPartGallery w:val="Page Numbers (Top of Page)"/>
            <w:docPartUnique/>
          </w:docPartObj>
        </w:sdtPr>
        <w:sdtEndPr/>
        <w:sdtContent>
          <w:p w14:paraId="236D541D" w14:textId="77777777" w:rsidR="00C2041E" w:rsidRDefault="00C2041E">
            <w:pPr>
              <w:pStyle w:val="Footer"/>
              <w:jc w:val="center"/>
            </w:pPr>
          </w:p>
          <w:p w14:paraId="116BE988" w14:textId="3965FB6B" w:rsidR="00C2041E" w:rsidRDefault="00C2041E">
            <w:pPr>
              <w:pStyle w:val="Footer"/>
              <w:jc w:val="center"/>
            </w:pPr>
            <w:r>
              <w:t>AES Submission to the Productivity Commission August 2019</w:t>
            </w:r>
          </w:p>
          <w:p w14:paraId="195F1CBD" w14:textId="77777777" w:rsidR="00C2041E" w:rsidRDefault="00C2041E">
            <w:pPr>
              <w:pStyle w:val="Footer"/>
              <w:jc w:val="center"/>
            </w:pPr>
          </w:p>
          <w:p w14:paraId="51B5A76F" w14:textId="0E7E2BB3" w:rsidR="00C2041E" w:rsidRDefault="00C2041E">
            <w:pPr>
              <w:pStyle w:val="Footer"/>
              <w:jc w:val="center"/>
            </w:pPr>
            <w:r>
              <w:t xml:space="preserve">Page </w:t>
            </w:r>
            <w:r>
              <w:rPr>
                <w:b/>
                <w:bCs/>
              </w:rPr>
              <w:fldChar w:fldCharType="begin"/>
            </w:r>
            <w:r>
              <w:rPr>
                <w:b/>
                <w:bCs/>
              </w:rPr>
              <w:instrText xml:space="preserve"> PAGE </w:instrText>
            </w:r>
            <w:r>
              <w:rPr>
                <w:b/>
                <w:bCs/>
              </w:rPr>
              <w:fldChar w:fldCharType="separate"/>
            </w:r>
            <w:r w:rsidR="00CE413D">
              <w:rPr>
                <w:b/>
                <w:bCs/>
                <w:noProof/>
              </w:rPr>
              <w:t>33</w:t>
            </w:r>
            <w:r>
              <w:rPr>
                <w:b/>
                <w:bCs/>
              </w:rPr>
              <w:fldChar w:fldCharType="end"/>
            </w:r>
            <w:r>
              <w:t xml:space="preserve"> of </w:t>
            </w:r>
            <w:r>
              <w:rPr>
                <w:b/>
                <w:bCs/>
              </w:rPr>
              <w:fldChar w:fldCharType="begin"/>
            </w:r>
            <w:r>
              <w:rPr>
                <w:b/>
                <w:bCs/>
              </w:rPr>
              <w:instrText xml:space="preserve"> NUMPAGES  </w:instrText>
            </w:r>
            <w:r>
              <w:rPr>
                <w:b/>
                <w:bCs/>
              </w:rPr>
              <w:fldChar w:fldCharType="separate"/>
            </w:r>
            <w:r w:rsidR="00CE413D">
              <w:rPr>
                <w:b/>
                <w:bCs/>
                <w:noProof/>
              </w:rPr>
              <w:t>33</w:t>
            </w:r>
            <w:r>
              <w:rPr>
                <w:b/>
                <w:bCs/>
              </w:rPr>
              <w:fldChar w:fldCharType="end"/>
            </w:r>
          </w:p>
        </w:sdtContent>
      </w:sdt>
    </w:sdtContent>
  </w:sdt>
  <w:p w14:paraId="0F1AE0A1" w14:textId="77777777" w:rsidR="00C2041E" w:rsidRDefault="00C204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BD681" w14:textId="77777777" w:rsidR="00C2041E" w:rsidRDefault="00C2041E" w:rsidP="00C83BAA">
      <w:pPr>
        <w:spacing w:after="0"/>
      </w:pPr>
      <w:r>
        <w:separator/>
      </w:r>
    </w:p>
  </w:footnote>
  <w:footnote w:type="continuationSeparator" w:id="0">
    <w:p w14:paraId="71BDFD10" w14:textId="77777777" w:rsidR="00C2041E" w:rsidRDefault="00C2041E" w:rsidP="00C83BAA">
      <w:pPr>
        <w:spacing w:after="0"/>
      </w:pPr>
      <w:r>
        <w:continuationSeparator/>
      </w:r>
    </w:p>
  </w:footnote>
  <w:footnote w:id="1">
    <w:p w14:paraId="71079CB8" w14:textId="24471083" w:rsidR="00C2041E" w:rsidRDefault="00C2041E" w:rsidP="00702681">
      <w:pPr>
        <w:pStyle w:val="BodyText"/>
        <w:rPr>
          <w:rFonts w:asciiTheme="minorHAnsi" w:hAnsiTheme="minorHAnsi" w:cstheme="minorHAnsi"/>
          <w:lang w:eastAsia="en-AU"/>
        </w:rPr>
      </w:pPr>
      <w:r>
        <w:rPr>
          <w:rStyle w:val="FootnoteReference"/>
        </w:rPr>
        <w:footnoteRef/>
      </w:r>
      <w:r>
        <w:t xml:space="preserve"> </w:t>
      </w:r>
      <w:r w:rsidRPr="0006540F">
        <w:rPr>
          <w:rFonts w:asciiTheme="minorHAnsi" w:hAnsiTheme="minorHAnsi" w:cstheme="minorHAnsi"/>
          <w:sz w:val="20"/>
          <w:szCs w:val="20"/>
          <w:lang w:eastAsia="en-AU"/>
        </w:rPr>
        <w:t>Note: A relevant source of information about program theory</w:t>
      </w:r>
      <w:r>
        <w:rPr>
          <w:rFonts w:asciiTheme="minorHAnsi" w:hAnsiTheme="minorHAnsi" w:cstheme="minorHAnsi"/>
          <w:sz w:val="20"/>
          <w:szCs w:val="20"/>
          <w:lang w:eastAsia="en-AU"/>
        </w:rPr>
        <w:t xml:space="preserve"> is</w:t>
      </w:r>
      <w:r w:rsidRPr="0006540F">
        <w:rPr>
          <w:rFonts w:asciiTheme="minorHAnsi" w:hAnsiTheme="minorHAnsi" w:cstheme="minorHAnsi"/>
          <w:sz w:val="20"/>
          <w:szCs w:val="20"/>
          <w:lang w:eastAsia="en-AU"/>
        </w:rPr>
        <w:t>: Funnell S C and Rogers P J, 2011 Purposeful Program Theory: Effective Use of Theories of Change and Logic Models</w:t>
      </w:r>
      <w:r>
        <w:rPr>
          <w:rFonts w:asciiTheme="minorHAnsi" w:hAnsiTheme="minorHAnsi" w:cstheme="minorHAnsi"/>
          <w:lang w:eastAsia="en-AU"/>
        </w:rPr>
        <w:t xml:space="preserve"> </w:t>
      </w:r>
      <w:r w:rsidRPr="0006540F">
        <w:rPr>
          <w:rFonts w:asciiTheme="minorHAnsi" w:hAnsiTheme="minorHAnsi" w:cstheme="minorHAnsi"/>
          <w:sz w:val="20"/>
          <w:szCs w:val="20"/>
          <w:lang w:eastAsia="en-AU"/>
        </w:rPr>
        <w:t>ISBN 978-0-470-47857-8</w:t>
      </w:r>
    </w:p>
    <w:p w14:paraId="4C143634" w14:textId="77777777" w:rsidR="00C2041E" w:rsidRPr="006D1D0E" w:rsidRDefault="00C2041E" w:rsidP="00702681">
      <w:pPr>
        <w:pStyle w:val="FootnoteText"/>
        <w:rPr>
          <w:lang w:val="en-US"/>
        </w:rPr>
      </w:pPr>
    </w:p>
  </w:footnote>
  <w:footnote w:id="2">
    <w:p w14:paraId="462B10B2" w14:textId="77777777" w:rsidR="00C2041E" w:rsidRPr="003354AA" w:rsidRDefault="00C2041E" w:rsidP="00B230C2">
      <w:pPr>
        <w:pStyle w:val="InformationRequest"/>
        <w:keepNext/>
        <w:jc w:val="left"/>
        <w:rPr>
          <w:rFonts w:ascii="Gill Sans MT" w:hAnsi="Gill Sans MT" w:cstheme="minorHAnsi"/>
          <w:i w:val="0"/>
          <w:iCs/>
          <w:sz w:val="24"/>
          <w:szCs w:val="24"/>
        </w:rPr>
      </w:pPr>
      <w:r>
        <w:rPr>
          <w:rStyle w:val="FootnoteReference"/>
        </w:rPr>
        <w:footnoteRef/>
      </w:r>
      <w:r>
        <w:t xml:space="preserve"> </w:t>
      </w:r>
      <w:r w:rsidRPr="00154EE5">
        <w:rPr>
          <w:rFonts w:ascii="Gill Sans MT" w:hAnsi="Gill Sans MT" w:cstheme="minorHAnsi"/>
          <w:i w:val="0"/>
          <w:iCs/>
          <w:sz w:val="20"/>
        </w:rPr>
        <w:t>Note a relevant source of information about developing monitoring and evaluation frameworks is: Markiewicz A and Patrick I, 2015 Developing Monitoring and Evaluation Frameworks SAGE).</w:t>
      </w:r>
    </w:p>
    <w:p w14:paraId="7D2C4C3C" w14:textId="77777777" w:rsidR="00C2041E" w:rsidRPr="009E6093" w:rsidRDefault="00C2041E" w:rsidP="00B230C2">
      <w:pPr>
        <w:pStyle w:val="FootnoteText"/>
        <w:rPr>
          <w:lang w:val="en-US"/>
        </w:rPr>
      </w:pPr>
    </w:p>
  </w:footnote>
  <w:footnote w:id="3">
    <w:p w14:paraId="77813A33" w14:textId="25DA8FB4" w:rsidR="00C2041E" w:rsidRPr="009B4BBF" w:rsidRDefault="00C2041E">
      <w:pPr>
        <w:pStyle w:val="FootnoteText"/>
        <w:rPr>
          <w:lang w:val="en-US"/>
        </w:rPr>
      </w:pPr>
      <w:r>
        <w:rPr>
          <w:rStyle w:val="FootnoteReference"/>
        </w:rPr>
        <w:footnoteRef/>
      </w:r>
      <w:r>
        <w:t xml:space="preserve"> </w:t>
      </w:r>
      <w:r>
        <w:rPr>
          <w:lang w:val="en-US"/>
        </w:rPr>
        <w:t>Feedback from members suggest this could cost in the range of $5-15,000 in terms of cost and from several weeks to several months in terms of time.</w:t>
      </w:r>
    </w:p>
  </w:footnote>
  <w:footnote w:id="4">
    <w:p w14:paraId="2397FED3" w14:textId="2C9E5DB4" w:rsidR="00C2041E" w:rsidRPr="009B4BBF" w:rsidRDefault="00C2041E">
      <w:pPr>
        <w:pStyle w:val="FootnoteText"/>
        <w:rPr>
          <w:lang w:val="en-US"/>
        </w:rPr>
      </w:pPr>
      <w:r>
        <w:rPr>
          <w:rStyle w:val="FootnoteReference"/>
        </w:rPr>
        <w:footnoteRef/>
      </w:r>
      <w:r>
        <w:t xml:space="preserve"> </w:t>
      </w:r>
      <w:r>
        <w:rPr>
          <w:lang w:val="en-US"/>
        </w:rPr>
        <w:t>This refers to an associated discussion paper ‘</w:t>
      </w:r>
      <w:r w:rsidRPr="005913E6">
        <w:rPr>
          <w:i/>
          <w:lang w:val="en-US"/>
        </w:rPr>
        <w:t>Evaluation and learning from failure and success</w:t>
      </w:r>
      <w:r>
        <w:rPr>
          <w:lang w:val="en-US"/>
        </w:rPr>
        <w:t>’ that was released with the ‘Priorities for Change’ report by the Independent Inquiry into the Australian Public Service.</w:t>
      </w:r>
    </w:p>
  </w:footnote>
  <w:footnote w:id="5">
    <w:p w14:paraId="679D11BC" w14:textId="77777777" w:rsidR="00C2041E" w:rsidRDefault="00C2041E" w:rsidP="0069006F">
      <w:pPr>
        <w:pStyle w:val="FootnoteText"/>
      </w:pPr>
      <w:r>
        <w:rPr>
          <w:rStyle w:val="FootnoteReference"/>
        </w:rPr>
        <w:footnoteRef/>
      </w:r>
      <w:r>
        <w:t xml:space="preserve"> Dolman, K (2017), </w:t>
      </w:r>
      <w:r w:rsidRPr="00C82485">
        <w:rPr>
          <w:i/>
          <w:iCs/>
        </w:rPr>
        <w:t>“Dismally poor returns to date”: A review of the Indigenous affairs system</w:t>
      </w:r>
      <w:r>
        <w:rPr>
          <w:i/>
          <w:iCs/>
        </w:rPr>
        <w:t>,</w:t>
      </w:r>
      <w:r>
        <w:t xml:space="preserve"> PhD Thesis, Charles Darwin University, Darwin. </w:t>
      </w:r>
      <w:r w:rsidRPr="00C82485">
        <w:rPr>
          <w:i/>
          <w:iCs/>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820AB" w14:textId="2E89532A" w:rsidR="00C2041E" w:rsidRDefault="00C204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32A347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3E50A90"/>
    <w:multiLevelType w:val="hybridMultilevel"/>
    <w:tmpl w:val="BE44A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B53921"/>
    <w:multiLevelType w:val="hybridMultilevel"/>
    <w:tmpl w:val="6AF499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823507"/>
    <w:multiLevelType w:val="hybridMultilevel"/>
    <w:tmpl w:val="238A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C7DAC"/>
    <w:multiLevelType w:val="hybridMultilevel"/>
    <w:tmpl w:val="AEE6199A"/>
    <w:lvl w:ilvl="0" w:tplc="5E08D1D6">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B80EDC"/>
    <w:multiLevelType w:val="hybridMultilevel"/>
    <w:tmpl w:val="5C5239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42F74"/>
    <w:multiLevelType w:val="hybridMultilevel"/>
    <w:tmpl w:val="48F2F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F076B"/>
    <w:multiLevelType w:val="hybridMultilevel"/>
    <w:tmpl w:val="83864C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E27313"/>
    <w:multiLevelType w:val="hybridMultilevel"/>
    <w:tmpl w:val="E9CCBF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712C64"/>
    <w:multiLevelType w:val="hybridMultilevel"/>
    <w:tmpl w:val="64BAB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C222B6"/>
    <w:multiLevelType w:val="hybridMultilevel"/>
    <w:tmpl w:val="7270966E"/>
    <w:lvl w:ilvl="0" w:tplc="04090001">
      <w:start w:val="1"/>
      <w:numFmt w:val="bullet"/>
      <w:lvlText w:val=""/>
      <w:lvlJc w:val="left"/>
      <w:pPr>
        <w:ind w:left="2505" w:hanging="360"/>
      </w:pPr>
      <w:rPr>
        <w:rFonts w:ascii="Symbol" w:hAnsi="Symbol" w:hint="default"/>
      </w:rPr>
    </w:lvl>
    <w:lvl w:ilvl="1" w:tplc="04090003">
      <w:start w:val="1"/>
      <w:numFmt w:val="bullet"/>
      <w:lvlText w:val="o"/>
      <w:lvlJc w:val="left"/>
      <w:pPr>
        <w:ind w:left="3225" w:hanging="360"/>
      </w:pPr>
      <w:rPr>
        <w:rFonts w:ascii="Courier New" w:hAnsi="Courier New" w:hint="default"/>
      </w:rPr>
    </w:lvl>
    <w:lvl w:ilvl="2" w:tplc="04090005">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11" w15:restartNumberingAfterBreak="0">
    <w:nsid w:val="329F4166"/>
    <w:multiLevelType w:val="hybridMultilevel"/>
    <w:tmpl w:val="9FC4A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855791"/>
    <w:multiLevelType w:val="hybridMultilevel"/>
    <w:tmpl w:val="450C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661B1A"/>
    <w:multiLevelType w:val="hybridMultilevel"/>
    <w:tmpl w:val="C0EE1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56D60"/>
    <w:multiLevelType w:val="multilevel"/>
    <w:tmpl w:val="88C4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4C23A1"/>
    <w:multiLevelType w:val="hybridMultilevel"/>
    <w:tmpl w:val="18A48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48160E"/>
    <w:multiLevelType w:val="hybridMultilevel"/>
    <w:tmpl w:val="9F029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B2539"/>
    <w:multiLevelType w:val="hybridMultilevel"/>
    <w:tmpl w:val="E2F0A8F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A779E9"/>
    <w:multiLevelType w:val="hybridMultilevel"/>
    <w:tmpl w:val="60143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3119B2"/>
    <w:multiLevelType w:val="hybridMultilevel"/>
    <w:tmpl w:val="DA1E6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E7C422B"/>
    <w:multiLevelType w:val="hybridMultilevel"/>
    <w:tmpl w:val="52562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2" w15:restartNumberingAfterBreak="0">
    <w:nsid w:val="59B7015C"/>
    <w:multiLevelType w:val="hybridMultilevel"/>
    <w:tmpl w:val="CAE6875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3" w15:restartNumberingAfterBreak="0">
    <w:nsid w:val="5DEE46A5"/>
    <w:multiLevelType w:val="hybridMultilevel"/>
    <w:tmpl w:val="F58232EE"/>
    <w:lvl w:ilvl="0" w:tplc="04090005">
      <w:start w:val="1"/>
      <w:numFmt w:val="bullet"/>
      <w:lvlText w:val=""/>
      <w:lvlJc w:val="left"/>
      <w:pPr>
        <w:ind w:left="363" w:hanging="360"/>
      </w:pPr>
      <w:rPr>
        <w:rFonts w:ascii="Wingdings" w:hAnsi="Wingdings" w:hint="default"/>
      </w:rPr>
    </w:lvl>
    <w:lvl w:ilvl="1" w:tplc="04090001">
      <w:start w:val="1"/>
      <w:numFmt w:val="bullet"/>
      <w:lvlText w:val=""/>
      <w:lvlJc w:val="left"/>
      <w:pPr>
        <w:ind w:left="1083" w:hanging="360"/>
      </w:pPr>
      <w:rPr>
        <w:rFonts w:ascii="Symbol" w:hAnsi="Symbol" w:hint="default"/>
      </w:rPr>
    </w:lvl>
    <w:lvl w:ilvl="2" w:tplc="04090005">
      <w:start w:val="1"/>
      <w:numFmt w:val="bullet"/>
      <w:lvlText w:val=""/>
      <w:lvlJc w:val="left"/>
      <w:pPr>
        <w:ind w:left="1803" w:hanging="360"/>
      </w:pPr>
      <w:rPr>
        <w:rFonts w:ascii="Wingdings" w:hAnsi="Wingdings" w:hint="default"/>
      </w:rPr>
    </w:lvl>
    <w:lvl w:ilvl="3" w:tplc="04090001">
      <w:start w:val="1"/>
      <w:numFmt w:val="bullet"/>
      <w:lvlText w:val=""/>
      <w:lvlJc w:val="left"/>
      <w:pPr>
        <w:ind w:left="2523" w:hanging="360"/>
      </w:pPr>
      <w:rPr>
        <w:rFonts w:ascii="Symbol" w:hAnsi="Symbol" w:hint="default"/>
      </w:rPr>
    </w:lvl>
    <w:lvl w:ilvl="4" w:tplc="04090003">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4" w15:restartNumberingAfterBreak="0">
    <w:nsid w:val="61B472DF"/>
    <w:multiLevelType w:val="hybridMultilevel"/>
    <w:tmpl w:val="8A8A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511049"/>
    <w:multiLevelType w:val="hybridMultilevel"/>
    <w:tmpl w:val="D7A8C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51032"/>
    <w:multiLevelType w:val="hybridMultilevel"/>
    <w:tmpl w:val="0ECAD0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BCC3FBC"/>
    <w:multiLevelType w:val="hybridMultilevel"/>
    <w:tmpl w:val="A53A1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D75C21"/>
    <w:multiLevelType w:val="hybridMultilevel"/>
    <w:tmpl w:val="69AEC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82440AA"/>
    <w:multiLevelType w:val="hybridMultilevel"/>
    <w:tmpl w:val="DB1E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46D66"/>
    <w:multiLevelType w:val="hybridMultilevel"/>
    <w:tmpl w:val="9F32C8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746AE6"/>
    <w:multiLevelType w:val="hybridMultilevel"/>
    <w:tmpl w:val="8212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6B6E2E"/>
    <w:multiLevelType w:val="hybridMultilevel"/>
    <w:tmpl w:val="66AE8B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722B06"/>
    <w:multiLevelType w:val="hybridMultilevel"/>
    <w:tmpl w:val="822417D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7"/>
  </w:num>
  <w:num w:numId="3">
    <w:abstractNumId w:val="29"/>
  </w:num>
  <w:num w:numId="4">
    <w:abstractNumId w:val="14"/>
  </w:num>
  <w:num w:numId="5">
    <w:abstractNumId w:val="21"/>
  </w:num>
  <w:num w:numId="6">
    <w:abstractNumId w:val="12"/>
  </w:num>
  <w:num w:numId="7">
    <w:abstractNumId w:val="0"/>
  </w:num>
  <w:num w:numId="8">
    <w:abstractNumId w:val="32"/>
  </w:num>
  <w:num w:numId="9">
    <w:abstractNumId w:val="30"/>
  </w:num>
  <w:num w:numId="10">
    <w:abstractNumId w:val="8"/>
  </w:num>
  <w:num w:numId="11">
    <w:abstractNumId w:val="2"/>
  </w:num>
  <w:num w:numId="12">
    <w:abstractNumId w:val="33"/>
  </w:num>
  <w:num w:numId="13">
    <w:abstractNumId w:val="3"/>
  </w:num>
  <w:num w:numId="14">
    <w:abstractNumId w:val="9"/>
  </w:num>
  <w:num w:numId="15">
    <w:abstractNumId w:val="17"/>
  </w:num>
  <w:num w:numId="16">
    <w:abstractNumId w:val="16"/>
  </w:num>
  <w:num w:numId="17">
    <w:abstractNumId w:val="25"/>
  </w:num>
  <w:num w:numId="18">
    <w:abstractNumId w:val="27"/>
  </w:num>
  <w:num w:numId="19">
    <w:abstractNumId w:val="18"/>
  </w:num>
  <w:num w:numId="20">
    <w:abstractNumId w:val="24"/>
  </w:num>
  <w:num w:numId="21">
    <w:abstractNumId w:val="31"/>
  </w:num>
  <w:num w:numId="22">
    <w:abstractNumId w:val="28"/>
  </w:num>
  <w:num w:numId="23">
    <w:abstractNumId w:val="1"/>
  </w:num>
  <w:num w:numId="24">
    <w:abstractNumId w:val="19"/>
  </w:num>
  <w:num w:numId="25">
    <w:abstractNumId w:val="20"/>
  </w:num>
  <w:num w:numId="26">
    <w:abstractNumId w:val="5"/>
  </w:num>
  <w:num w:numId="27">
    <w:abstractNumId w:val="4"/>
  </w:num>
  <w:num w:numId="28">
    <w:abstractNumId w:val="10"/>
  </w:num>
  <w:num w:numId="29">
    <w:abstractNumId w:val="13"/>
  </w:num>
  <w:num w:numId="30">
    <w:abstractNumId w:val="23"/>
  </w:num>
  <w:num w:numId="31">
    <w:abstractNumId w:val="6"/>
  </w:num>
  <w:num w:numId="32">
    <w:abstractNumId w:val="11"/>
  </w:num>
  <w:num w:numId="33">
    <w:abstractNumId w:val="15"/>
  </w:num>
  <w:num w:numId="34">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836"/>
    <w:rsid w:val="00000EB9"/>
    <w:rsid w:val="00011E05"/>
    <w:rsid w:val="00030999"/>
    <w:rsid w:val="000437EE"/>
    <w:rsid w:val="00044D1A"/>
    <w:rsid w:val="00052F15"/>
    <w:rsid w:val="00061BB4"/>
    <w:rsid w:val="0006243D"/>
    <w:rsid w:val="00062F9A"/>
    <w:rsid w:val="0006540F"/>
    <w:rsid w:val="0007408D"/>
    <w:rsid w:val="000867B5"/>
    <w:rsid w:val="00090E9D"/>
    <w:rsid w:val="000948CE"/>
    <w:rsid w:val="000B2EF6"/>
    <w:rsid w:val="000B6BF3"/>
    <w:rsid w:val="000C57FF"/>
    <w:rsid w:val="000D1D89"/>
    <w:rsid w:val="000E050A"/>
    <w:rsid w:val="000F0195"/>
    <w:rsid w:val="000F07A9"/>
    <w:rsid w:val="000F26C7"/>
    <w:rsid w:val="000F5ABB"/>
    <w:rsid w:val="000F73D9"/>
    <w:rsid w:val="00112D48"/>
    <w:rsid w:val="001147E4"/>
    <w:rsid w:val="00115B61"/>
    <w:rsid w:val="0011715A"/>
    <w:rsid w:val="00131995"/>
    <w:rsid w:val="001374A9"/>
    <w:rsid w:val="00144EDF"/>
    <w:rsid w:val="00150E86"/>
    <w:rsid w:val="00152B8C"/>
    <w:rsid w:val="00154EE5"/>
    <w:rsid w:val="00165FDF"/>
    <w:rsid w:val="00167865"/>
    <w:rsid w:val="001719C5"/>
    <w:rsid w:val="001764C7"/>
    <w:rsid w:val="0018314E"/>
    <w:rsid w:val="001A0BE5"/>
    <w:rsid w:val="001A1C29"/>
    <w:rsid w:val="001A7162"/>
    <w:rsid w:val="001B68FE"/>
    <w:rsid w:val="001D379A"/>
    <w:rsid w:val="001D4836"/>
    <w:rsid w:val="001E0EEF"/>
    <w:rsid w:val="001E1847"/>
    <w:rsid w:val="001E3C8C"/>
    <w:rsid w:val="001E5C17"/>
    <w:rsid w:val="002023B7"/>
    <w:rsid w:val="0020637D"/>
    <w:rsid w:val="00206E06"/>
    <w:rsid w:val="0023632B"/>
    <w:rsid w:val="002367A1"/>
    <w:rsid w:val="00250903"/>
    <w:rsid w:val="00260C32"/>
    <w:rsid w:val="0027370F"/>
    <w:rsid w:val="00277FF2"/>
    <w:rsid w:val="002905ED"/>
    <w:rsid w:val="00291459"/>
    <w:rsid w:val="00296982"/>
    <w:rsid w:val="002A0FE4"/>
    <w:rsid w:val="002A42AC"/>
    <w:rsid w:val="002A58A8"/>
    <w:rsid w:val="002B3C4E"/>
    <w:rsid w:val="002B3FA5"/>
    <w:rsid w:val="002C3E81"/>
    <w:rsid w:val="002C5A4C"/>
    <w:rsid w:val="002E1619"/>
    <w:rsid w:val="002E3D23"/>
    <w:rsid w:val="002E3E15"/>
    <w:rsid w:val="002E44E2"/>
    <w:rsid w:val="002E466E"/>
    <w:rsid w:val="002F708F"/>
    <w:rsid w:val="00303B14"/>
    <w:rsid w:val="00306CE6"/>
    <w:rsid w:val="00324DF7"/>
    <w:rsid w:val="003354AA"/>
    <w:rsid w:val="00340391"/>
    <w:rsid w:val="0035151B"/>
    <w:rsid w:val="0036006C"/>
    <w:rsid w:val="00364823"/>
    <w:rsid w:val="00372F89"/>
    <w:rsid w:val="003815FF"/>
    <w:rsid w:val="003A5B51"/>
    <w:rsid w:val="003C083D"/>
    <w:rsid w:val="003D2F0E"/>
    <w:rsid w:val="003D32BB"/>
    <w:rsid w:val="003D5050"/>
    <w:rsid w:val="003D5848"/>
    <w:rsid w:val="00400DB5"/>
    <w:rsid w:val="0041484D"/>
    <w:rsid w:val="0042623D"/>
    <w:rsid w:val="00432598"/>
    <w:rsid w:val="00463A01"/>
    <w:rsid w:val="00464CE8"/>
    <w:rsid w:val="004727B8"/>
    <w:rsid w:val="00475259"/>
    <w:rsid w:val="00487432"/>
    <w:rsid w:val="00487B2F"/>
    <w:rsid w:val="0049057A"/>
    <w:rsid w:val="004926F5"/>
    <w:rsid w:val="004B02D0"/>
    <w:rsid w:val="004D4DCE"/>
    <w:rsid w:val="004D77B6"/>
    <w:rsid w:val="004E1B6B"/>
    <w:rsid w:val="004F0B9E"/>
    <w:rsid w:val="005029E7"/>
    <w:rsid w:val="00515A6B"/>
    <w:rsid w:val="00527F79"/>
    <w:rsid w:val="00531A47"/>
    <w:rsid w:val="0054066B"/>
    <w:rsid w:val="00543DF9"/>
    <w:rsid w:val="00551FC7"/>
    <w:rsid w:val="00561EF5"/>
    <w:rsid w:val="00566B46"/>
    <w:rsid w:val="005703C9"/>
    <w:rsid w:val="005913E6"/>
    <w:rsid w:val="0059328F"/>
    <w:rsid w:val="00595CD7"/>
    <w:rsid w:val="005D10F9"/>
    <w:rsid w:val="005E21A2"/>
    <w:rsid w:val="005E33B9"/>
    <w:rsid w:val="005E6274"/>
    <w:rsid w:val="005E7DD9"/>
    <w:rsid w:val="005F20F7"/>
    <w:rsid w:val="00603E75"/>
    <w:rsid w:val="00605808"/>
    <w:rsid w:val="00605A82"/>
    <w:rsid w:val="0061070D"/>
    <w:rsid w:val="0061073C"/>
    <w:rsid w:val="00615954"/>
    <w:rsid w:val="006220C5"/>
    <w:rsid w:val="006256F2"/>
    <w:rsid w:val="00627D47"/>
    <w:rsid w:val="006475FB"/>
    <w:rsid w:val="0066025A"/>
    <w:rsid w:val="00660E16"/>
    <w:rsid w:val="00661B4F"/>
    <w:rsid w:val="006635C5"/>
    <w:rsid w:val="00663847"/>
    <w:rsid w:val="00665499"/>
    <w:rsid w:val="00665B1D"/>
    <w:rsid w:val="00667F4F"/>
    <w:rsid w:val="00670978"/>
    <w:rsid w:val="00671F75"/>
    <w:rsid w:val="00673F25"/>
    <w:rsid w:val="00675A40"/>
    <w:rsid w:val="00683AE0"/>
    <w:rsid w:val="0069006F"/>
    <w:rsid w:val="0069234F"/>
    <w:rsid w:val="006A1BAC"/>
    <w:rsid w:val="006D1D0E"/>
    <w:rsid w:val="006D22D9"/>
    <w:rsid w:val="006E0B34"/>
    <w:rsid w:val="006E571C"/>
    <w:rsid w:val="006E5DA9"/>
    <w:rsid w:val="006F098E"/>
    <w:rsid w:val="006F5A33"/>
    <w:rsid w:val="00702681"/>
    <w:rsid w:val="007039D3"/>
    <w:rsid w:val="00703CEA"/>
    <w:rsid w:val="007070D0"/>
    <w:rsid w:val="007152BA"/>
    <w:rsid w:val="00715DCE"/>
    <w:rsid w:val="00717740"/>
    <w:rsid w:val="00720DCA"/>
    <w:rsid w:val="00722314"/>
    <w:rsid w:val="007250C7"/>
    <w:rsid w:val="0073182B"/>
    <w:rsid w:val="0073619B"/>
    <w:rsid w:val="007601D3"/>
    <w:rsid w:val="007622BA"/>
    <w:rsid w:val="00765AE2"/>
    <w:rsid w:val="00777076"/>
    <w:rsid w:val="00787030"/>
    <w:rsid w:val="0079342F"/>
    <w:rsid w:val="0079460E"/>
    <w:rsid w:val="00796709"/>
    <w:rsid w:val="007A1B3A"/>
    <w:rsid w:val="007A507F"/>
    <w:rsid w:val="007B40E8"/>
    <w:rsid w:val="007E17EE"/>
    <w:rsid w:val="007E6440"/>
    <w:rsid w:val="007F1A71"/>
    <w:rsid w:val="00807F54"/>
    <w:rsid w:val="00816826"/>
    <w:rsid w:val="0081794E"/>
    <w:rsid w:val="00824BC5"/>
    <w:rsid w:val="008301AD"/>
    <w:rsid w:val="00850598"/>
    <w:rsid w:val="0085357A"/>
    <w:rsid w:val="00854952"/>
    <w:rsid w:val="00863479"/>
    <w:rsid w:val="008671E7"/>
    <w:rsid w:val="0087127D"/>
    <w:rsid w:val="008758CF"/>
    <w:rsid w:val="00883FB1"/>
    <w:rsid w:val="0088571C"/>
    <w:rsid w:val="00897482"/>
    <w:rsid w:val="008B045E"/>
    <w:rsid w:val="008B1AB9"/>
    <w:rsid w:val="008B365B"/>
    <w:rsid w:val="008B3E36"/>
    <w:rsid w:val="008B6202"/>
    <w:rsid w:val="008D001C"/>
    <w:rsid w:val="008D116D"/>
    <w:rsid w:val="008D43F9"/>
    <w:rsid w:val="008D5C8D"/>
    <w:rsid w:val="008F51C9"/>
    <w:rsid w:val="009066B5"/>
    <w:rsid w:val="0091244A"/>
    <w:rsid w:val="00916DB1"/>
    <w:rsid w:val="009205CC"/>
    <w:rsid w:val="00927116"/>
    <w:rsid w:val="00936354"/>
    <w:rsid w:val="00936539"/>
    <w:rsid w:val="00961BF6"/>
    <w:rsid w:val="0097640B"/>
    <w:rsid w:val="00980821"/>
    <w:rsid w:val="00984B17"/>
    <w:rsid w:val="00987BDA"/>
    <w:rsid w:val="0099154C"/>
    <w:rsid w:val="009A1CE5"/>
    <w:rsid w:val="009B2A59"/>
    <w:rsid w:val="009B4BBF"/>
    <w:rsid w:val="009B7DE6"/>
    <w:rsid w:val="009C03C5"/>
    <w:rsid w:val="009C2C89"/>
    <w:rsid w:val="009C71D5"/>
    <w:rsid w:val="009D287B"/>
    <w:rsid w:val="009D36C4"/>
    <w:rsid w:val="009D55A7"/>
    <w:rsid w:val="009D6657"/>
    <w:rsid w:val="009E2806"/>
    <w:rsid w:val="009E6093"/>
    <w:rsid w:val="009F2C39"/>
    <w:rsid w:val="00A24756"/>
    <w:rsid w:val="00A25335"/>
    <w:rsid w:val="00A270AE"/>
    <w:rsid w:val="00A3616C"/>
    <w:rsid w:val="00A43C43"/>
    <w:rsid w:val="00A47985"/>
    <w:rsid w:val="00A609C3"/>
    <w:rsid w:val="00A72C7D"/>
    <w:rsid w:val="00A87604"/>
    <w:rsid w:val="00AA04E9"/>
    <w:rsid w:val="00AA12AD"/>
    <w:rsid w:val="00AA6781"/>
    <w:rsid w:val="00AB3E6C"/>
    <w:rsid w:val="00AB5A29"/>
    <w:rsid w:val="00AC44A7"/>
    <w:rsid w:val="00AD354E"/>
    <w:rsid w:val="00AD7B0F"/>
    <w:rsid w:val="00AE65A8"/>
    <w:rsid w:val="00AF146D"/>
    <w:rsid w:val="00AF40A7"/>
    <w:rsid w:val="00AF5A25"/>
    <w:rsid w:val="00B05680"/>
    <w:rsid w:val="00B05DC9"/>
    <w:rsid w:val="00B14C2A"/>
    <w:rsid w:val="00B169EB"/>
    <w:rsid w:val="00B230C2"/>
    <w:rsid w:val="00B352BC"/>
    <w:rsid w:val="00B372C1"/>
    <w:rsid w:val="00B37E25"/>
    <w:rsid w:val="00B419C2"/>
    <w:rsid w:val="00B5381A"/>
    <w:rsid w:val="00B54D28"/>
    <w:rsid w:val="00B55B8B"/>
    <w:rsid w:val="00B602D4"/>
    <w:rsid w:val="00B605F2"/>
    <w:rsid w:val="00B67F9F"/>
    <w:rsid w:val="00B727CE"/>
    <w:rsid w:val="00B72E46"/>
    <w:rsid w:val="00B82403"/>
    <w:rsid w:val="00BA2E64"/>
    <w:rsid w:val="00BA2F5C"/>
    <w:rsid w:val="00BB2251"/>
    <w:rsid w:val="00BB4D08"/>
    <w:rsid w:val="00BB50A8"/>
    <w:rsid w:val="00BB6924"/>
    <w:rsid w:val="00BB7985"/>
    <w:rsid w:val="00BC7701"/>
    <w:rsid w:val="00BD1100"/>
    <w:rsid w:val="00BE4AD1"/>
    <w:rsid w:val="00BE5855"/>
    <w:rsid w:val="00BE6044"/>
    <w:rsid w:val="00BF11DF"/>
    <w:rsid w:val="00BF3ABF"/>
    <w:rsid w:val="00C003DA"/>
    <w:rsid w:val="00C02E9A"/>
    <w:rsid w:val="00C05FC6"/>
    <w:rsid w:val="00C119E4"/>
    <w:rsid w:val="00C2041E"/>
    <w:rsid w:val="00C31A0A"/>
    <w:rsid w:val="00C41810"/>
    <w:rsid w:val="00C46B36"/>
    <w:rsid w:val="00C65E00"/>
    <w:rsid w:val="00C673A4"/>
    <w:rsid w:val="00C82485"/>
    <w:rsid w:val="00C8374E"/>
    <w:rsid w:val="00C83BAA"/>
    <w:rsid w:val="00C92790"/>
    <w:rsid w:val="00C9425C"/>
    <w:rsid w:val="00CA3394"/>
    <w:rsid w:val="00CA5E49"/>
    <w:rsid w:val="00CA793F"/>
    <w:rsid w:val="00CB07F9"/>
    <w:rsid w:val="00CB7D02"/>
    <w:rsid w:val="00CB7D38"/>
    <w:rsid w:val="00CC3148"/>
    <w:rsid w:val="00CD2491"/>
    <w:rsid w:val="00CD4603"/>
    <w:rsid w:val="00CE119A"/>
    <w:rsid w:val="00CE413D"/>
    <w:rsid w:val="00CE429F"/>
    <w:rsid w:val="00CE6EB7"/>
    <w:rsid w:val="00D16743"/>
    <w:rsid w:val="00D32AD5"/>
    <w:rsid w:val="00D53FD4"/>
    <w:rsid w:val="00D55399"/>
    <w:rsid w:val="00D63693"/>
    <w:rsid w:val="00D6567E"/>
    <w:rsid w:val="00D84403"/>
    <w:rsid w:val="00D92A27"/>
    <w:rsid w:val="00D95026"/>
    <w:rsid w:val="00D953FF"/>
    <w:rsid w:val="00DA06ED"/>
    <w:rsid w:val="00DA58A2"/>
    <w:rsid w:val="00DB3771"/>
    <w:rsid w:val="00DB77A5"/>
    <w:rsid w:val="00DC0A6F"/>
    <w:rsid w:val="00DC2AE3"/>
    <w:rsid w:val="00DC670D"/>
    <w:rsid w:val="00DD11FD"/>
    <w:rsid w:val="00DD2B64"/>
    <w:rsid w:val="00DF23D0"/>
    <w:rsid w:val="00E068E1"/>
    <w:rsid w:val="00E1453E"/>
    <w:rsid w:val="00E15DCB"/>
    <w:rsid w:val="00E213D2"/>
    <w:rsid w:val="00E34C28"/>
    <w:rsid w:val="00E374D7"/>
    <w:rsid w:val="00E42A79"/>
    <w:rsid w:val="00E60B64"/>
    <w:rsid w:val="00E725A6"/>
    <w:rsid w:val="00E8194F"/>
    <w:rsid w:val="00E81C74"/>
    <w:rsid w:val="00E85591"/>
    <w:rsid w:val="00E9066A"/>
    <w:rsid w:val="00E97727"/>
    <w:rsid w:val="00EC5F02"/>
    <w:rsid w:val="00ED3825"/>
    <w:rsid w:val="00ED3B4F"/>
    <w:rsid w:val="00EE1E20"/>
    <w:rsid w:val="00EE24E6"/>
    <w:rsid w:val="00EE6D61"/>
    <w:rsid w:val="00EF0D54"/>
    <w:rsid w:val="00EF258F"/>
    <w:rsid w:val="00F00885"/>
    <w:rsid w:val="00F11D32"/>
    <w:rsid w:val="00F21A19"/>
    <w:rsid w:val="00F26A28"/>
    <w:rsid w:val="00F35438"/>
    <w:rsid w:val="00F35798"/>
    <w:rsid w:val="00F40B15"/>
    <w:rsid w:val="00F43705"/>
    <w:rsid w:val="00F4401E"/>
    <w:rsid w:val="00F50F7F"/>
    <w:rsid w:val="00F55F3B"/>
    <w:rsid w:val="00F569D1"/>
    <w:rsid w:val="00F603A3"/>
    <w:rsid w:val="00F640EE"/>
    <w:rsid w:val="00F64EDE"/>
    <w:rsid w:val="00F809B0"/>
    <w:rsid w:val="00F8290C"/>
    <w:rsid w:val="00F85438"/>
    <w:rsid w:val="00F92DA5"/>
    <w:rsid w:val="00F94D2E"/>
    <w:rsid w:val="00F95A04"/>
    <w:rsid w:val="00F97024"/>
    <w:rsid w:val="00FB1DA9"/>
    <w:rsid w:val="00FB1F5F"/>
    <w:rsid w:val="00FB514D"/>
    <w:rsid w:val="00FB7B5D"/>
    <w:rsid w:val="00FC17B6"/>
    <w:rsid w:val="00FC413A"/>
    <w:rsid w:val="00FC5A44"/>
    <w:rsid w:val="00FD003D"/>
    <w:rsid w:val="00FD0D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0A69B10"/>
  <w15:docId w15:val="{67D20C52-6654-47BD-9C75-CA27F7AB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7B6"/>
    <w:pPr>
      <w:spacing w:after="200" w:line="240" w:lineRule="auto"/>
    </w:pPr>
    <w:rPr>
      <w:rFonts w:ascii="Calibri" w:eastAsiaTheme="minorEastAsia" w:hAnsi="Calibri"/>
      <w:sz w:val="24"/>
      <w:szCs w:val="24"/>
      <w:lang w:eastAsia="ja-JP"/>
    </w:rPr>
  </w:style>
  <w:style w:type="paragraph" w:styleId="Heading1">
    <w:name w:val="heading 1"/>
    <w:basedOn w:val="Normal"/>
    <w:next w:val="Normal"/>
    <w:link w:val="Heading1Char"/>
    <w:uiPriority w:val="9"/>
    <w:qFormat/>
    <w:rsid w:val="00527F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17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C5A44"/>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0740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836"/>
    <w:pPr>
      <w:ind w:left="720"/>
      <w:contextualSpacing/>
    </w:pPr>
  </w:style>
  <w:style w:type="paragraph" w:styleId="FootnoteText">
    <w:name w:val="footnote text"/>
    <w:basedOn w:val="Normal"/>
    <w:link w:val="FootnoteTextChar"/>
    <w:uiPriority w:val="99"/>
    <w:unhideWhenUsed/>
    <w:rsid w:val="00C83BAA"/>
    <w:pPr>
      <w:spacing w:after="0"/>
    </w:pPr>
    <w:rPr>
      <w:sz w:val="20"/>
      <w:szCs w:val="20"/>
    </w:rPr>
  </w:style>
  <w:style w:type="character" w:customStyle="1" w:styleId="FootnoteTextChar">
    <w:name w:val="Footnote Text Char"/>
    <w:basedOn w:val="DefaultParagraphFont"/>
    <w:link w:val="FootnoteText"/>
    <w:uiPriority w:val="99"/>
    <w:rsid w:val="00C83BAA"/>
    <w:rPr>
      <w:rFonts w:ascii="Calibri" w:eastAsiaTheme="minorEastAsia" w:hAnsi="Calibri"/>
      <w:sz w:val="20"/>
      <w:szCs w:val="20"/>
      <w:lang w:eastAsia="ja-JP"/>
    </w:rPr>
  </w:style>
  <w:style w:type="character" w:styleId="FootnoteReference">
    <w:name w:val="footnote reference"/>
    <w:basedOn w:val="DefaultParagraphFont"/>
    <w:uiPriority w:val="99"/>
    <w:unhideWhenUsed/>
    <w:rsid w:val="00C83BAA"/>
    <w:rPr>
      <w:vertAlign w:val="superscript"/>
    </w:rPr>
  </w:style>
  <w:style w:type="character" w:styleId="Hyperlink">
    <w:name w:val="Hyperlink"/>
    <w:basedOn w:val="DefaultParagraphFont"/>
    <w:uiPriority w:val="99"/>
    <w:unhideWhenUsed/>
    <w:rsid w:val="00C83BAA"/>
    <w:rPr>
      <w:color w:val="0000FF"/>
      <w:u w:val="single"/>
    </w:rPr>
  </w:style>
  <w:style w:type="character" w:customStyle="1" w:styleId="UnresolvedMention">
    <w:name w:val="Unresolved Mention"/>
    <w:basedOn w:val="DefaultParagraphFont"/>
    <w:uiPriority w:val="99"/>
    <w:semiHidden/>
    <w:unhideWhenUsed/>
    <w:rsid w:val="007A507F"/>
    <w:rPr>
      <w:color w:val="605E5C"/>
      <w:shd w:val="clear" w:color="auto" w:fill="E1DFDD"/>
    </w:rPr>
  </w:style>
  <w:style w:type="character" w:customStyle="1" w:styleId="Heading1Char">
    <w:name w:val="Heading 1 Char"/>
    <w:basedOn w:val="DefaultParagraphFont"/>
    <w:link w:val="Heading1"/>
    <w:uiPriority w:val="9"/>
    <w:rsid w:val="00527F79"/>
    <w:rPr>
      <w:rFonts w:asciiTheme="majorHAnsi" w:eastAsiaTheme="majorEastAsia" w:hAnsiTheme="majorHAnsi" w:cstheme="majorBidi"/>
      <w:color w:val="2F5496" w:themeColor="accent1" w:themeShade="BF"/>
      <w:sz w:val="32"/>
      <w:szCs w:val="32"/>
      <w:lang w:eastAsia="ja-JP"/>
    </w:rPr>
  </w:style>
  <w:style w:type="paragraph" w:styleId="Quote">
    <w:name w:val="Quote"/>
    <w:basedOn w:val="Normal"/>
    <w:next w:val="Normal"/>
    <w:link w:val="QuoteChar"/>
    <w:uiPriority w:val="29"/>
    <w:qFormat/>
    <w:rsid w:val="00807F54"/>
    <w:pPr>
      <w:spacing w:before="200" w:after="160"/>
      <w:ind w:left="864" w:right="864"/>
      <w:jc w:val="both"/>
    </w:pPr>
    <w:rPr>
      <w:i/>
      <w:iCs/>
      <w:color w:val="404040" w:themeColor="text1" w:themeTint="BF"/>
    </w:rPr>
  </w:style>
  <w:style w:type="character" w:customStyle="1" w:styleId="QuoteChar">
    <w:name w:val="Quote Char"/>
    <w:basedOn w:val="DefaultParagraphFont"/>
    <w:link w:val="Quote"/>
    <w:uiPriority w:val="29"/>
    <w:rsid w:val="00807F54"/>
    <w:rPr>
      <w:rFonts w:ascii="Calibri" w:eastAsiaTheme="minorEastAsia" w:hAnsi="Calibri"/>
      <w:i/>
      <w:iCs/>
      <w:color w:val="404040" w:themeColor="text1" w:themeTint="BF"/>
      <w:sz w:val="24"/>
      <w:szCs w:val="24"/>
      <w:lang w:eastAsia="ja-JP"/>
    </w:rPr>
  </w:style>
  <w:style w:type="character" w:customStyle="1" w:styleId="Heading2Char">
    <w:name w:val="Heading 2 Char"/>
    <w:basedOn w:val="DefaultParagraphFont"/>
    <w:link w:val="Heading2"/>
    <w:uiPriority w:val="9"/>
    <w:rsid w:val="00FC17B6"/>
    <w:rPr>
      <w:rFonts w:asciiTheme="majorHAnsi" w:eastAsiaTheme="majorEastAsia" w:hAnsiTheme="majorHAnsi" w:cstheme="majorBidi"/>
      <w:color w:val="2F5496" w:themeColor="accent1" w:themeShade="BF"/>
      <w:sz w:val="26"/>
      <w:szCs w:val="26"/>
      <w:lang w:eastAsia="ja-JP"/>
    </w:rPr>
  </w:style>
  <w:style w:type="character" w:customStyle="1" w:styleId="Heading3Char">
    <w:name w:val="Heading 3 Char"/>
    <w:basedOn w:val="DefaultParagraphFont"/>
    <w:link w:val="Heading3"/>
    <w:uiPriority w:val="9"/>
    <w:rsid w:val="00FC5A44"/>
    <w:rPr>
      <w:rFonts w:asciiTheme="majorHAnsi" w:eastAsiaTheme="majorEastAsia" w:hAnsiTheme="majorHAnsi" w:cstheme="majorBidi"/>
      <w:color w:val="1F3763" w:themeColor="accent1" w:themeShade="7F"/>
      <w:sz w:val="24"/>
      <w:szCs w:val="24"/>
      <w:lang w:eastAsia="ja-JP"/>
    </w:rPr>
  </w:style>
  <w:style w:type="paragraph" w:styleId="TOC1">
    <w:name w:val="toc 1"/>
    <w:basedOn w:val="Normal"/>
    <w:next w:val="Normal"/>
    <w:autoRedefine/>
    <w:uiPriority w:val="39"/>
    <w:unhideWhenUsed/>
    <w:rsid w:val="00044D1A"/>
    <w:pPr>
      <w:spacing w:before="360" w:after="0"/>
    </w:pPr>
    <w:rPr>
      <w:rFonts w:asciiTheme="majorHAnsi" w:hAnsiTheme="majorHAnsi" w:cstheme="majorHAnsi"/>
      <w:b/>
      <w:bCs/>
      <w:caps/>
    </w:rPr>
  </w:style>
  <w:style w:type="paragraph" w:styleId="TOC2">
    <w:name w:val="toc 2"/>
    <w:basedOn w:val="Normal"/>
    <w:next w:val="Normal"/>
    <w:autoRedefine/>
    <w:uiPriority w:val="39"/>
    <w:unhideWhenUsed/>
    <w:rsid w:val="00044D1A"/>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044D1A"/>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044D1A"/>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044D1A"/>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044D1A"/>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044D1A"/>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044D1A"/>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044D1A"/>
    <w:pPr>
      <w:spacing w:after="0"/>
      <w:ind w:left="1680"/>
    </w:pPr>
    <w:rPr>
      <w:rFonts w:asciiTheme="minorHAnsi" w:hAnsiTheme="minorHAnsi" w:cstheme="minorHAnsi"/>
      <w:sz w:val="20"/>
      <w:szCs w:val="20"/>
    </w:rPr>
  </w:style>
  <w:style w:type="paragraph" w:styleId="Header">
    <w:name w:val="header"/>
    <w:basedOn w:val="Normal"/>
    <w:link w:val="HeaderChar"/>
    <w:uiPriority w:val="99"/>
    <w:unhideWhenUsed/>
    <w:rsid w:val="00FD003D"/>
    <w:pPr>
      <w:tabs>
        <w:tab w:val="center" w:pos="4513"/>
        <w:tab w:val="right" w:pos="9026"/>
      </w:tabs>
      <w:spacing w:after="0"/>
    </w:pPr>
  </w:style>
  <w:style w:type="character" w:customStyle="1" w:styleId="HeaderChar">
    <w:name w:val="Header Char"/>
    <w:basedOn w:val="DefaultParagraphFont"/>
    <w:link w:val="Header"/>
    <w:uiPriority w:val="99"/>
    <w:rsid w:val="00FD003D"/>
    <w:rPr>
      <w:rFonts w:ascii="Calibri" w:eastAsiaTheme="minorEastAsia" w:hAnsi="Calibri"/>
      <w:sz w:val="24"/>
      <w:szCs w:val="24"/>
      <w:lang w:eastAsia="ja-JP"/>
    </w:rPr>
  </w:style>
  <w:style w:type="paragraph" w:styleId="Footer">
    <w:name w:val="footer"/>
    <w:basedOn w:val="Normal"/>
    <w:link w:val="FooterChar"/>
    <w:uiPriority w:val="99"/>
    <w:unhideWhenUsed/>
    <w:rsid w:val="00FD003D"/>
    <w:pPr>
      <w:tabs>
        <w:tab w:val="center" w:pos="4513"/>
        <w:tab w:val="right" w:pos="9026"/>
      </w:tabs>
      <w:spacing w:after="0"/>
    </w:pPr>
  </w:style>
  <w:style w:type="character" w:customStyle="1" w:styleId="FooterChar">
    <w:name w:val="Footer Char"/>
    <w:basedOn w:val="DefaultParagraphFont"/>
    <w:link w:val="Footer"/>
    <w:uiPriority w:val="99"/>
    <w:rsid w:val="00FD003D"/>
    <w:rPr>
      <w:rFonts w:ascii="Calibri" w:eastAsiaTheme="minorEastAsia" w:hAnsi="Calibri"/>
      <w:sz w:val="24"/>
      <w:szCs w:val="24"/>
      <w:lang w:eastAsia="ja-JP"/>
    </w:rPr>
  </w:style>
  <w:style w:type="character" w:customStyle="1" w:styleId="Heading5Char">
    <w:name w:val="Heading 5 Char"/>
    <w:basedOn w:val="DefaultParagraphFont"/>
    <w:link w:val="Heading5"/>
    <w:uiPriority w:val="9"/>
    <w:semiHidden/>
    <w:rsid w:val="0007408D"/>
    <w:rPr>
      <w:rFonts w:asciiTheme="majorHAnsi" w:eastAsiaTheme="majorEastAsia" w:hAnsiTheme="majorHAnsi" w:cstheme="majorBidi"/>
      <w:color w:val="2F5496" w:themeColor="accent1" w:themeShade="BF"/>
      <w:sz w:val="24"/>
      <w:szCs w:val="24"/>
      <w:lang w:eastAsia="ja-JP"/>
    </w:rPr>
  </w:style>
  <w:style w:type="paragraph" w:customStyle="1" w:styleId="InformationRequest">
    <w:name w:val="Information Request"/>
    <w:basedOn w:val="Normal"/>
    <w:next w:val="BodyText"/>
    <w:rsid w:val="002A42AC"/>
    <w:pPr>
      <w:keepLines/>
      <w:spacing w:before="120" w:after="0" w:line="280" w:lineRule="atLeast"/>
      <w:jc w:val="both"/>
    </w:pPr>
    <w:rPr>
      <w:rFonts w:ascii="Arial" w:eastAsia="Times New Roman" w:hAnsi="Arial" w:cs="Times New Roman"/>
      <w:i/>
      <w:sz w:val="22"/>
      <w:szCs w:val="20"/>
      <w:lang w:eastAsia="en-AU"/>
    </w:rPr>
  </w:style>
  <w:style w:type="paragraph" w:customStyle="1" w:styleId="BoxSpaceBelow">
    <w:name w:val="Box Space Below"/>
    <w:basedOn w:val="Normal"/>
    <w:qFormat/>
    <w:rsid w:val="002A42AC"/>
    <w:pPr>
      <w:spacing w:before="60" w:after="60" w:line="80" w:lineRule="exact"/>
      <w:jc w:val="both"/>
    </w:pPr>
    <w:rPr>
      <w:rFonts w:ascii="Arial" w:eastAsia="Times New Roman" w:hAnsi="Arial" w:cs="Times New Roman"/>
      <w:sz w:val="14"/>
      <w:szCs w:val="20"/>
      <w:lang w:eastAsia="en-AU"/>
    </w:rPr>
  </w:style>
  <w:style w:type="paragraph" w:customStyle="1" w:styleId="InformationRequestTitle">
    <w:name w:val="Information Request Title"/>
    <w:basedOn w:val="Normal"/>
    <w:next w:val="InformationRequest"/>
    <w:qFormat/>
    <w:rsid w:val="002A42AC"/>
    <w:pPr>
      <w:keepNext/>
      <w:keepLines/>
      <w:spacing w:before="240" w:after="0" w:line="280" w:lineRule="atLeast"/>
      <w:jc w:val="both"/>
    </w:pPr>
    <w:rPr>
      <w:rFonts w:ascii="Arial" w:eastAsia="Times New Roman" w:hAnsi="Arial" w:cs="Times New Roman"/>
      <w:i/>
      <w:caps/>
      <w:sz w:val="18"/>
      <w:szCs w:val="20"/>
      <w:lang w:eastAsia="en-AU"/>
    </w:rPr>
  </w:style>
  <w:style w:type="paragraph" w:customStyle="1" w:styleId="Space">
    <w:name w:val="Space"/>
    <w:basedOn w:val="Normal"/>
    <w:qFormat/>
    <w:rsid w:val="002A42AC"/>
    <w:pPr>
      <w:keepNext/>
      <w:spacing w:after="0" w:line="120" w:lineRule="exact"/>
      <w:jc w:val="both"/>
    </w:pPr>
    <w:rPr>
      <w:rFonts w:ascii="Arial" w:eastAsia="Times New Roman" w:hAnsi="Arial" w:cs="Times New Roman"/>
      <w:sz w:val="20"/>
      <w:szCs w:val="20"/>
      <w:lang w:eastAsia="en-AU"/>
    </w:rPr>
  </w:style>
  <w:style w:type="paragraph" w:styleId="BodyText">
    <w:name w:val="Body Text"/>
    <w:basedOn w:val="Normal"/>
    <w:link w:val="BodyTextChar"/>
    <w:uiPriority w:val="99"/>
    <w:unhideWhenUsed/>
    <w:rsid w:val="002A42AC"/>
    <w:pPr>
      <w:spacing w:after="120"/>
    </w:pPr>
  </w:style>
  <w:style w:type="character" w:customStyle="1" w:styleId="BodyTextChar">
    <w:name w:val="Body Text Char"/>
    <w:basedOn w:val="DefaultParagraphFont"/>
    <w:link w:val="BodyText"/>
    <w:uiPriority w:val="99"/>
    <w:rsid w:val="002A42AC"/>
    <w:rPr>
      <w:rFonts w:ascii="Calibri" w:eastAsiaTheme="minorEastAsia" w:hAnsi="Calibri"/>
      <w:sz w:val="24"/>
      <w:szCs w:val="24"/>
      <w:lang w:eastAsia="ja-JP"/>
    </w:rPr>
  </w:style>
  <w:style w:type="paragraph" w:styleId="ListBullet">
    <w:name w:val="List Bullet"/>
    <w:basedOn w:val="BodyText"/>
    <w:rsid w:val="001B68FE"/>
    <w:pPr>
      <w:numPr>
        <w:numId w:val="5"/>
      </w:numPr>
      <w:spacing w:before="120" w:after="0" w:line="300" w:lineRule="atLeast"/>
      <w:jc w:val="both"/>
    </w:pPr>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9205CC"/>
    <w:rPr>
      <w:sz w:val="16"/>
      <w:szCs w:val="16"/>
    </w:rPr>
  </w:style>
  <w:style w:type="paragraph" w:styleId="CommentText">
    <w:name w:val="annotation text"/>
    <w:basedOn w:val="Normal"/>
    <w:link w:val="CommentTextChar"/>
    <w:uiPriority w:val="99"/>
    <w:unhideWhenUsed/>
    <w:rsid w:val="009205CC"/>
    <w:rPr>
      <w:sz w:val="20"/>
      <w:szCs w:val="20"/>
    </w:rPr>
  </w:style>
  <w:style w:type="character" w:customStyle="1" w:styleId="CommentTextChar">
    <w:name w:val="Comment Text Char"/>
    <w:basedOn w:val="DefaultParagraphFont"/>
    <w:link w:val="CommentText"/>
    <w:uiPriority w:val="99"/>
    <w:rsid w:val="009205CC"/>
    <w:rPr>
      <w:rFonts w:ascii="Calibri" w:eastAsiaTheme="minorEastAsia" w:hAnsi="Calibri"/>
      <w:sz w:val="20"/>
      <w:szCs w:val="20"/>
      <w:lang w:eastAsia="ja-JP"/>
    </w:rPr>
  </w:style>
  <w:style w:type="paragraph" w:styleId="CommentSubject">
    <w:name w:val="annotation subject"/>
    <w:basedOn w:val="CommentText"/>
    <w:next w:val="CommentText"/>
    <w:link w:val="CommentSubjectChar"/>
    <w:uiPriority w:val="99"/>
    <w:semiHidden/>
    <w:unhideWhenUsed/>
    <w:rsid w:val="009205CC"/>
    <w:rPr>
      <w:b/>
      <w:bCs/>
    </w:rPr>
  </w:style>
  <w:style w:type="character" w:customStyle="1" w:styleId="CommentSubjectChar">
    <w:name w:val="Comment Subject Char"/>
    <w:basedOn w:val="CommentTextChar"/>
    <w:link w:val="CommentSubject"/>
    <w:uiPriority w:val="99"/>
    <w:semiHidden/>
    <w:rsid w:val="009205CC"/>
    <w:rPr>
      <w:rFonts w:ascii="Calibri" w:eastAsiaTheme="minorEastAsia" w:hAnsi="Calibri"/>
      <w:b/>
      <w:bCs/>
      <w:sz w:val="20"/>
      <w:szCs w:val="20"/>
      <w:lang w:eastAsia="ja-JP"/>
    </w:rPr>
  </w:style>
  <w:style w:type="paragraph" w:styleId="BalloonText">
    <w:name w:val="Balloon Text"/>
    <w:basedOn w:val="Normal"/>
    <w:link w:val="BalloonTextChar"/>
    <w:uiPriority w:val="99"/>
    <w:semiHidden/>
    <w:unhideWhenUsed/>
    <w:rsid w:val="009205C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5CC"/>
    <w:rPr>
      <w:rFonts w:ascii="Segoe UI" w:eastAsiaTheme="minorEastAsia" w:hAnsi="Segoe UI" w:cs="Segoe UI"/>
      <w:sz w:val="18"/>
      <w:szCs w:val="18"/>
      <w:lang w:eastAsia="ja-JP"/>
    </w:rPr>
  </w:style>
  <w:style w:type="paragraph" w:styleId="ListBullet2">
    <w:name w:val="List Bullet 2"/>
    <w:basedOn w:val="Normal"/>
    <w:uiPriority w:val="99"/>
    <w:semiHidden/>
    <w:unhideWhenUsed/>
    <w:rsid w:val="00250903"/>
    <w:pPr>
      <w:numPr>
        <w:numId w:val="7"/>
      </w:numPr>
      <w:contextualSpacing/>
    </w:pPr>
  </w:style>
  <w:style w:type="paragraph" w:styleId="NormalWeb">
    <w:name w:val="Normal (Web)"/>
    <w:basedOn w:val="Normal"/>
    <w:uiPriority w:val="99"/>
    <w:unhideWhenUsed/>
    <w:rsid w:val="00F603A3"/>
    <w:pPr>
      <w:spacing w:before="100" w:beforeAutospacing="1" w:after="100" w:afterAutospacing="1"/>
    </w:pPr>
    <w:rPr>
      <w:rFonts w:ascii="Times New Roman" w:eastAsia="Times New Roman" w:hAnsi="Times New Roman" w:cs="Times New Roman"/>
      <w:lang w:eastAsia="en-AU"/>
    </w:rPr>
  </w:style>
  <w:style w:type="character" w:styleId="FollowedHyperlink">
    <w:name w:val="FollowedHyperlink"/>
    <w:basedOn w:val="DefaultParagraphFont"/>
    <w:uiPriority w:val="99"/>
    <w:semiHidden/>
    <w:unhideWhenUsed/>
    <w:rsid w:val="00A361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08811">
      <w:bodyDiv w:val="1"/>
      <w:marLeft w:val="0"/>
      <w:marRight w:val="0"/>
      <w:marTop w:val="0"/>
      <w:marBottom w:val="0"/>
      <w:divBdr>
        <w:top w:val="none" w:sz="0" w:space="0" w:color="auto"/>
        <w:left w:val="none" w:sz="0" w:space="0" w:color="auto"/>
        <w:bottom w:val="none" w:sz="0" w:space="0" w:color="auto"/>
        <w:right w:val="none" w:sz="0" w:space="0" w:color="auto"/>
      </w:divBdr>
    </w:div>
    <w:div w:id="415593753">
      <w:bodyDiv w:val="1"/>
      <w:marLeft w:val="0"/>
      <w:marRight w:val="0"/>
      <w:marTop w:val="0"/>
      <w:marBottom w:val="0"/>
      <w:divBdr>
        <w:top w:val="none" w:sz="0" w:space="0" w:color="auto"/>
        <w:left w:val="none" w:sz="0" w:space="0" w:color="auto"/>
        <w:bottom w:val="none" w:sz="0" w:space="0" w:color="auto"/>
        <w:right w:val="none" w:sz="0" w:space="0" w:color="auto"/>
      </w:divBdr>
    </w:div>
    <w:div w:id="619068257">
      <w:bodyDiv w:val="1"/>
      <w:marLeft w:val="0"/>
      <w:marRight w:val="0"/>
      <w:marTop w:val="0"/>
      <w:marBottom w:val="0"/>
      <w:divBdr>
        <w:top w:val="none" w:sz="0" w:space="0" w:color="auto"/>
        <w:left w:val="none" w:sz="0" w:space="0" w:color="auto"/>
        <w:bottom w:val="none" w:sz="0" w:space="0" w:color="auto"/>
        <w:right w:val="none" w:sz="0" w:space="0" w:color="auto"/>
      </w:divBdr>
    </w:div>
    <w:div w:id="641688977">
      <w:bodyDiv w:val="1"/>
      <w:marLeft w:val="0"/>
      <w:marRight w:val="0"/>
      <w:marTop w:val="0"/>
      <w:marBottom w:val="0"/>
      <w:divBdr>
        <w:top w:val="none" w:sz="0" w:space="0" w:color="auto"/>
        <w:left w:val="none" w:sz="0" w:space="0" w:color="auto"/>
        <w:bottom w:val="none" w:sz="0" w:space="0" w:color="auto"/>
        <w:right w:val="none" w:sz="0" w:space="0" w:color="auto"/>
      </w:divBdr>
    </w:div>
    <w:div w:id="692347389">
      <w:bodyDiv w:val="1"/>
      <w:marLeft w:val="0"/>
      <w:marRight w:val="0"/>
      <w:marTop w:val="0"/>
      <w:marBottom w:val="0"/>
      <w:divBdr>
        <w:top w:val="none" w:sz="0" w:space="0" w:color="auto"/>
        <w:left w:val="none" w:sz="0" w:space="0" w:color="auto"/>
        <w:bottom w:val="none" w:sz="0" w:space="0" w:color="auto"/>
        <w:right w:val="none" w:sz="0" w:space="0" w:color="auto"/>
      </w:divBdr>
    </w:div>
    <w:div w:id="696810106">
      <w:bodyDiv w:val="1"/>
      <w:marLeft w:val="0"/>
      <w:marRight w:val="0"/>
      <w:marTop w:val="0"/>
      <w:marBottom w:val="0"/>
      <w:divBdr>
        <w:top w:val="none" w:sz="0" w:space="0" w:color="auto"/>
        <w:left w:val="none" w:sz="0" w:space="0" w:color="auto"/>
        <w:bottom w:val="none" w:sz="0" w:space="0" w:color="auto"/>
        <w:right w:val="none" w:sz="0" w:space="0" w:color="auto"/>
      </w:divBdr>
    </w:div>
    <w:div w:id="719205485">
      <w:bodyDiv w:val="1"/>
      <w:marLeft w:val="0"/>
      <w:marRight w:val="0"/>
      <w:marTop w:val="0"/>
      <w:marBottom w:val="0"/>
      <w:divBdr>
        <w:top w:val="none" w:sz="0" w:space="0" w:color="auto"/>
        <w:left w:val="none" w:sz="0" w:space="0" w:color="auto"/>
        <w:bottom w:val="none" w:sz="0" w:space="0" w:color="auto"/>
        <w:right w:val="none" w:sz="0" w:space="0" w:color="auto"/>
      </w:divBdr>
    </w:div>
    <w:div w:id="857695251">
      <w:bodyDiv w:val="1"/>
      <w:marLeft w:val="0"/>
      <w:marRight w:val="0"/>
      <w:marTop w:val="0"/>
      <w:marBottom w:val="0"/>
      <w:divBdr>
        <w:top w:val="none" w:sz="0" w:space="0" w:color="auto"/>
        <w:left w:val="none" w:sz="0" w:space="0" w:color="auto"/>
        <w:bottom w:val="none" w:sz="0" w:space="0" w:color="auto"/>
        <w:right w:val="none" w:sz="0" w:space="0" w:color="auto"/>
      </w:divBdr>
    </w:div>
    <w:div w:id="917635958">
      <w:bodyDiv w:val="1"/>
      <w:marLeft w:val="0"/>
      <w:marRight w:val="0"/>
      <w:marTop w:val="0"/>
      <w:marBottom w:val="0"/>
      <w:divBdr>
        <w:top w:val="none" w:sz="0" w:space="0" w:color="auto"/>
        <w:left w:val="none" w:sz="0" w:space="0" w:color="auto"/>
        <w:bottom w:val="none" w:sz="0" w:space="0" w:color="auto"/>
        <w:right w:val="none" w:sz="0" w:space="0" w:color="auto"/>
      </w:divBdr>
    </w:div>
    <w:div w:id="1002198903">
      <w:bodyDiv w:val="1"/>
      <w:marLeft w:val="0"/>
      <w:marRight w:val="0"/>
      <w:marTop w:val="0"/>
      <w:marBottom w:val="0"/>
      <w:divBdr>
        <w:top w:val="none" w:sz="0" w:space="0" w:color="auto"/>
        <w:left w:val="none" w:sz="0" w:space="0" w:color="auto"/>
        <w:bottom w:val="none" w:sz="0" w:space="0" w:color="auto"/>
        <w:right w:val="none" w:sz="0" w:space="0" w:color="auto"/>
      </w:divBdr>
    </w:div>
    <w:div w:id="1107190162">
      <w:bodyDiv w:val="1"/>
      <w:marLeft w:val="0"/>
      <w:marRight w:val="0"/>
      <w:marTop w:val="0"/>
      <w:marBottom w:val="0"/>
      <w:divBdr>
        <w:top w:val="none" w:sz="0" w:space="0" w:color="auto"/>
        <w:left w:val="none" w:sz="0" w:space="0" w:color="auto"/>
        <w:bottom w:val="none" w:sz="0" w:space="0" w:color="auto"/>
        <w:right w:val="none" w:sz="0" w:space="0" w:color="auto"/>
      </w:divBdr>
    </w:div>
    <w:div w:id="1273392478">
      <w:bodyDiv w:val="1"/>
      <w:marLeft w:val="0"/>
      <w:marRight w:val="0"/>
      <w:marTop w:val="0"/>
      <w:marBottom w:val="0"/>
      <w:divBdr>
        <w:top w:val="none" w:sz="0" w:space="0" w:color="auto"/>
        <w:left w:val="none" w:sz="0" w:space="0" w:color="auto"/>
        <w:bottom w:val="none" w:sz="0" w:space="0" w:color="auto"/>
        <w:right w:val="none" w:sz="0" w:space="0" w:color="auto"/>
      </w:divBdr>
    </w:div>
    <w:div w:id="1299535252">
      <w:bodyDiv w:val="1"/>
      <w:marLeft w:val="0"/>
      <w:marRight w:val="0"/>
      <w:marTop w:val="0"/>
      <w:marBottom w:val="0"/>
      <w:divBdr>
        <w:top w:val="none" w:sz="0" w:space="0" w:color="auto"/>
        <w:left w:val="none" w:sz="0" w:space="0" w:color="auto"/>
        <w:bottom w:val="none" w:sz="0" w:space="0" w:color="auto"/>
        <w:right w:val="none" w:sz="0" w:space="0" w:color="auto"/>
      </w:divBdr>
    </w:div>
    <w:div w:id="1318152299">
      <w:bodyDiv w:val="1"/>
      <w:marLeft w:val="0"/>
      <w:marRight w:val="0"/>
      <w:marTop w:val="0"/>
      <w:marBottom w:val="0"/>
      <w:divBdr>
        <w:top w:val="none" w:sz="0" w:space="0" w:color="auto"/>
        <w:left w:val="none" w:sz="0" w:space="0" w:color="auto"/>
        <w:bottom w:val="none" w:sz="0" w:space="0" w:color="auto"/>
        <w:right w:val="none" w:sz="0" w:space="0" w:color="auto"/>
      </w:divBdr>
    </w:div>
    <w:div w:id="1399010175">
      <w:bodyDiv w:val="1"/>
      <w:marLeft w:val="0"/>
      <w:marRight w:val="0"/>
      <w:marTop w:val="0"/>
      <w:marBottom w:val="0"/>
      <w:divBdr>
        <w:top w:val="none" w:sz="0" w:space="0" w:color="auto"/>
        <w:left w:val="none" w:sz="0" w:space="0" w:color="auto"/>
        <w:bottom w:val="none" w:sz="0" w:space="0" w:color="auto"/>
        <w:right w:val="none" w:sz="0" w:space="0" w:color="auto"/>
      </w:divBdr>
    </w:div>
    <w:div w:id="1451700863">
      <w:bodyDiv w:val="1"/>
      <w:marLeft w:val="0"/>
      <w:marRight w:val="0"/>
      <w:marTop w:val="0"/>
      <w:marBottom w:val="0"/>
      <w:divBdr>
        <w:top w:val="none" w:sz="0" w:space="0" w:color="auto"/>
        <w:left w:val="none" w:sz="0" w:space="0" w:color="auto"/>
        <w:bottom w:val="none" w:sz="0" w:space="0" w:color="auto"/>
        <w:right w:val="none" w:sz="0" w:space="0" w:color="auto"/>
      </w:divBdr>
    </w:div>
    <w:div w:id="20981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es.asn.au/aes-governance/board.html" TargetMode="External"/><Relationship Id="rId18" Type="http://schemas.openxmlformats.org/officeDocument/2006/relationships/hyperlink" Target="http://www.thetorch.org.au" TargetMode="External"/><Relationship Id="rId26" Type="http://schemas.openxmlformats.org/officeDocument/2006/relationships/hyperlink" Target="https://www.nhmrc.gov.au/research-policy/ethics/ethical-guidelines-research-aboriginal-and-torres-strait-islander-peoples" TargetMode="External"/><Relationship Id="rId3" Type="http://schemas.openxmlformats.org/officeDocument/2006/relationships/styles" Target="styles.xml"/><Relationship Id="rId21" Type="http://schemas.openxmlformats.org/officeDocument/2006/relationships/hyperlink" Target="https://healingfoundation.org.au" TargetMode="External"/><Relationship Id="rId7" Type="http://schemas.openxmlformats.org/officeDocument/2006/relationships/endnotes" Target="endnotes.xml"/><Relationship Id="rId12" Type="http://schemas.openxmlformats.org/officeDocument/2006/relationships/hyperlink" Target="https://www.aes.asn.au/images/stories/files/About/Documents%20-%20ongoing/AES_constitution_03082018_CURRENT.pdf" TargetMode="External"/><Relationship Id="rId17" Type="http://schemas.openxmlformats.org/officeDocument/2006/relationships/hyperlink" Target="https://www.aes.asn.au/images/stories/files/Publications/Australian_Evaluation_Society_Reflect_RAP_2018-2019_-_FINAL.pdf" TargetMode="External"/><Relationship Id="rId25" Type="http://schemas.openxmlformats.org/officeDocument/2006/relationships/hyperlink" Target="https://aiatsis.gov.au/sites/default/files/docs/research-and-guides/ethics/gerais.pdf"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aes.asn.au/aes-strategic-priorities-2016-2019.html" TargetMode="Externa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s://www.aes.asn.au/images/stories/files/membership/AES_Code_of_Ethics_web.pdf" TargetMode="External"/><Relationship Id="rId5" Type="http://schemas.openxmlformats.org/officeDocument/2006/relationships/webSettings" Target="webSettings.xml"/><Relationship Id="rId15" Type="http://schemas.openxmlformats.org/officeDocument/2006/relationships/hyperlink" Target="https://www.aes.asn.au/aes-strategic-priorities-2016-2019.html" TargetMode="External"/><Relationship Id="rId23" Type="http://schemas.openxmlformats.org/officeDocument/2006/relationships/hyperlink" Target="https://www.icv.com.au/approach/"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aes.asn.au/images/stories/files/Publications/Australian_Evaluation_Society_Reflect_RAP_2018-2019_-_FINAL.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es.asn.au/aes-governance.html" TargetMode="External"/><Relationship Id="rId22" Type="http://schemas.openxmlformats.org/officeDocument/2006/relationships/hyperlink" Target="https://www.icv.com.au/publications/" TargetMode="External"/><Relationship Id="rId27" Type="http://schemas.openxmlformats.org/officeDocument/2006/relationships/hyperlink" Target="https://www.nhmrc.gov.au/about-us/resources/ethical-conduct-research-aboriginal-and-torres-strait-islander-peoples-and-comm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F22DC-9452-4122-AF34-CBF26745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33</Pages>
  <Words>10078</Words>
  <Characters>57450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Submission 49 - Australian Evaluation Society - Indigenous Evaluation Strategy - Project</vt:lpstr>
    </vt:vector>
  </TitlesOfParts>
  <Company>Australian Evaluation Society</Company>
  <LinksUpToDate>false</LinksUpToDate>
  <CharactersWithSpaces>67394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49 - Australian Evaluation Society - Indigenous Evaluation Strategy - Project</dc:title>
  <dc:subject/>
  <dc:creator>Australian Evaluation Society</dc:creator>
  <cp:keywords/>
  <dc:description/>
  <cp:lastModifiedBy>Pimperl, Mark</cp:lastModifiedBy>
  <cp:revision>38</cp:revision>
  <cp:lastPrinted>2019-08-28T08:35:00Z</cp:lastPrinted>
  <dcterms:created xsi:type="dcterms:W3CDTF">2019-08-28T11:41:00Z</dcterms:created>
  <dcterms:modified xsi:type="dcterms:W3CDTF">2019-08-30T05:42:00Z</dcterms:modified>
</cp:coreProperties>
</file>