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A4659" w14:textId="7E597442" w:rsidR="00AE132A" w:rsidRPr="000B7E1F" w:rsidRDefault="00AE132A" w:rsidP="0084498C">
      <w:pPr>
        <w:pStyle w:val="CoverTitle"/>
      </w:pPr>
      <w:r w:rsidRPr="000B7E1F">
        <w:t xml:space="preserve">CSIRO Submission </w:t>
      </w:r>
      <w:r w:rsidR="009D1667" w:rsidRPr="000B7E1F">
        <w:t>20</w:t>
      </w:r>
      <w:r w:rsidRPr="000B7E1F">
        <w:t>/</w:t>
      </w:r>
      <w:r w:rsidR="009D1667" w:rsidRPr="000B7E1F">
        <w:t>720</w:t>
      </w:r>
    </w:p>
    <w:p w14:paraId="1F0992A2" w14:textId="1EF313C4" w:rsidR="0084498C" w:rsidRPr="000B7E1F" w:rsidRDefault="009D1667" w:rsidP="0084498C">
      <w:pPr>
        <w:pStyle w:val="CoverSubtitle"/>
        <w:rPr>
          <w:b/>
        </w:rPr>
      </w:pPr>
      <w:r w:rsidRPr="000B7E1F">
        <w:rPr>
          <w:b/>
        </w:rPr>
        <w:t>Draft Indigenous Evaluation Strategy</w:t>
      </w:r>
    </w:p>
    <w:p w14:paraId="4D4B2392" w14:textId="56476FD8" w:rsidR="0084498C" w:rsidRPr="000B7E1F" w:rsidRDefault="009D1667" w:rsidP="0084498C">
      <w:pPr>
        <w:pStyle w:val="CoverSubtitle"/>
      </w:pPr>
      <w:r w:rsidRPr="000B7E1F">
        <w:t>Productivity Commission</w:t>
      </w:r>
    </w:p>
    <w:p w14:paraId="56A08642" w14:textId="77777777" w:rsidR="0084498C" w:rsidRPr="000B7E1F" w:rsidRDefault="0084498C" w:rsidP="0084498C"/>
    <w:p w14:paraId="674B733B" w14:textId="0BC05686" w:rsidR="00AE132A" w:rsidRPr="000B7E1F" w:rsidRDefault="009D1667" w:rsidP="0084498C">
      <w:pPr>
        <w:pStyle w:val="CoverDate"/>
      </w:pPr>
      <w:r w:rsidRPr="000B7E1F">
        <w:t xml:space="preserve">August </w:t>
      </w:r>
      <w:r w:rsidR="00AE132A" w:rsidRPr="000B7E1F">
        <w:t>20</w:t>
      </w:r>
      <w:r w:rsidRPr="000B7E1F">
        <w:t>20</w:t>
      </w:r>
    </w:p>
    <w:p w14:paraId="549095CB" w14:textId="77777777" w:rsidR="004E55B4" w:rsidRPr="000B7E1F" w:rsidRDefault="004E55B4" w:rsidP="004317E2"/>
    <w:p w14:paraId="49CF7426" w14:textId="77777777" w:rsidR="00F47FE3" w:rsidRPr="000B7E1F" w:rsidRDefault="00F47FE3" w:rsidP="004317E2"/>
    <w:p w14:paraId="36A7A2C2" w14:textId="77777777" w:rsidR="00892467" w:rsidRPr="000B7E1F" w:rsidRDefault="00892467" w:rsidP="004317E2"/>
    <w:p w14:paraId="581BB4DB" w14:textId="77777777" w:rsidR="00892467" w:rsidRPr="000B7E1F" w:rsidRDefault="00892467" w:rsidP="004317E2"/>
    <w:p w14:paraId="39F6213B" w14:textId="77777777" w:rsidR="00892467" w:rsidRPr="000B7E1F" w:rsidRDefault="00892467" w:rsidP="004317E2"/>
    <w:p w14:paraId="3265AEF3" w14:textId="77777777" w:rsidR="00892467" w:rsidRPr="000B7E1F" w:rsidRDefault="00892467" w:rsidP="004317E2"/>
    <w:p w14:paraId="01F563F1" w14:textId="77777777" w:rsidR="00892467" w:rsidRPr="000B7E1F" w:rsidRDefault="00892467" w:rsidP="004317E2"/>
    <w:p w14:paraId="3E07C8DA" w14:textId="77777777" w:rsidR="00892467" w:rsidRPr="000B7E1F" w:rsidRDefault="00892467" w:rsidP="004317E2"/>
    <w:p w14:paraId="4BB124CB" w14:textId="77777777" w:rsidR="00892467" w:rsidRPr="000B7E1F" w:rsidRDefault="00892467" w:rsidP="004317E2"/>
    <w:p w14:paraId="65DD692B" w14:textId="77777777" w:rsidR="00892467" w:rsidRPr="000B7E1F" w:rsidRDefault="00892467" w:rsidP="004317E2"/>
    <w:p w14:paraId="7A188643" w14:textId="77777777" w:rsidR="00892467" w:rsidRPr="000B7E1F" w:rsidRDefault="00892467" w:rsidP="004317E2"/>
    <w:p w14:paraId="19E3AAE8" w14:textId="77777777" w:rsidR="00892467" w:rsidRPr="000B7E1F" w:rsidRDefault="00892467" w:rsidP="004317E2"/>
    <w:tbl>
      <w:tblPr>
        <w:tblW w:w="9367" w:type="dxa"/>
        <w:tblLook w:val="00A0" w:firstRow="1" w:lastRow="0" w:firstColumn="1" w:lastColumn="0" w:noHBand="0" w:noVBand="0"/>
      </w:tblPr>
      <w:tblGrid>
        <w:gridCol w:w="4683"/>
        <w:gridCol w:w="4684"/>
      </w:tblGrid>
      <w:tr w:rsidR="004E55B4" w:rsidRPr="000B7E1F" w14:paraId="618BD8A2" w14:textId="77777777" w:rsidTr="00992EDB">
        <w:tc>
          <w:tcPr>
            <w:tcW w:w="4683" w:type="dxa"/>
          </w:tcPr>
          <w:p w14:paraId="4E2055C8" w14:textId="77777777" w:rsidR="004E55B4" w:rsidRPr="000B7E1F" w:rsidRDefault="004E55B4" w:rsidP="0084498C">
            <w:pPr>
              <w:spacing w:after="120"/>
              <w:rPr>
                <w:rStyle w:val="Strong"/>
              </w:rPr>
            </w:pPr>
            <w:r w:rsidRPr="000B7E1F">
              <w:rPr>
                <w:rStyle w:val="Strong"/>
              </w:rPr>
              <w:t xml:space="preserve">Enquiries should be addressed to: </w:t>
            </w:r>
          </w:p>
          <w:p w14:paraId="4987A8C8" w14:textId="2B554135" w:rsidR="004E55B4" w:rsidRPr="000B7E1F" w:rsidRDefault="00F67F18" w:rsidP="004317E2">
            <w:r w:rsidRPr="000B7E1F">
              <w:t>Claire Ma</w:t>
            </w:r>
            <w:r w:rsidR="00DD10A7" w:rsidRPr="000B7E1F">
              <w:t>n</w:t>
            </w:r>
            <w:r w:rsidRPr="000B7E1F">
              <w:t>son</w:t>
            </w:r>
            <w:r w:rsidR="00306F6B" w:rsidRPr="000B7E1F">
              <w:t>, Executive Officer</w:t>
            </w:r>
          </w:p>
          <w:p w14:paraId="7462D34D" w14:textId="76334D0B" w:rsidR="004E55B4" w:rsidRPr="000B7E1F" w:rsidRDefault="00F67F18" w:rsidP="004317E2">
            <w:r w:rsidRPr="000B7E1F">
              <w:t>Future Industries</w:t>
            </w:r>
            <w:r w:rsidR="00306F6B" w:rsidRPr="000B7E1F">
              <w:t xml:space="preserve"> Office</w:t>
            </w:r>
          </w:p>
          <w:p w14:paraId="24E3645C" w14:textId="6F153F65" w:rsidR="004E55B4" w:rsidRPr="000B7E1F" w:rsidRDefault="004E55B4" w:rsidP="004317E2">
            <w:bookmarkStart w:id="0" w:name="_GoBack"/>
            <w:bookmarkEnd w:id="0"/>
          </w:p>
          <w:p w14:paraId="428DD9BD" w14:textId="77777777" w:rsidR="004E55B4" w:rsidRPr="000B7E1F" w:rsidRDefault="004E55B4" w:rsidP="004317E2"/>
          <w:p w14:paraId="56E709F7" w14:textId="77777777" w:rsidR="004E55B4" w:rsidRPr="000B7E1F" w:rsidRDefault="004E55B4" w:rsidP="004317E2"/>
        </w:tc>
        <w:tc>
          <w:tcPr>
            <w:tcW w:w="4684" w:type="dxa"/>
          </w:tcPr>
          <w:p w14:paraId="78762E8E" w14:textId="77777777" w:rsidR="004E55B4" w:rsidRPr="000B7E1F" w:rsidRDefault="004E55B4" w:rsidP="0084498C">
            <w:pPr>
              <w:spacing w:after="120"/>
              <w:rPr>
                <w:rStyle w:val="Strong"/>
              </w:rPr>
            </w:pPr>
            <w:r w:rsidRPr="000B7E1F">
              <w:rPr>
                <w:rStyle w:val="Strong"/>
              </w:rPr>
              <w:t>Main Submission Author:</w:t>
            </w:r>
          </w:p>
          <w:p w14:paraId="68E4F804" w14:textId="20286736" w:rsidR="004E55B4" w:rsidRPr="000B7E1F" w:rsidRDefault="009D1667" w:rsidP="007B74CC">
            <w:r w:rsidRPr="000B7E1F">
              <w:t>Chris Banks</w:t>
            </w:r>
          </w:p>
          <w:p w14:paraId="490C5869" w14:textId="7A09EA8E" w:rsidR="009D1667" w:rsidRPr="000B7E1F" w:rsidRDefault="009D1667" w:rsidP="007B74CC">
            <w:r w:rsidRPr="000B7E1F">
              <w:t>CSIRO Education and Outreach</w:t>
            </w:r>
          </w:p>
          <w:p w14:paraId="330BAA2A" w14:textId="35A12EB1" w:rsidR="000A0A90" w:rsidRPr="000B7E1F" w:rsidRDefault="000A0A90" w:rsidP="004317E2"/>
        </w:tc>
      </w:tr>
    </w:tbl>
    <w:p w14:paraId="4D02B4B7" w14:textId="77777777" w:rsidR="004E55B4" w:rsidRPr="000B7E1F" w:rsidRDefault="004E55B4" w:rsidP="004317E2"/>
    <w:p w14:paraId="7BDB9F9A" w14:textId="77777777" w:rsidR="004E55B4" w:rsidRPr="000B7E1F" w:rsidRDefault="004E55B4" w:rsidP="004317E2"/>
    <w:p w14:paraId="3386CFF5" w14:textId="77777777" w:rsidR="004E55B4" w:rsidRPr="000B7E1F" w:rsidRDefault="004E55B4" w:rsidP="004317E2"/>
    <w:p w14:paraId="55E4AAF7" w14:textId="77777777" w:rsidR="008C202A" w:rsidRPr="000B7E1F" w:rsidRDefault="004E55B4" w:rsidP="00CC6610">
      <w:pPr>
        <w:pStyle w:val="Pre-Heading1"/>
      </w:pPr>
      <w:r w:rsidRPr="000B7E1F">
        <w:br w:type="page"/>
      </w:r>
    </w:p>
    <w:p w14:paraId="407FB214" w14:textId="645E18C3" w:rsidR="00346146" w:rsidRDefault="00346146" w:rsidP="00346146">
      <w:pPr>
        <w:pStyle w:val="Pre-Heading1"/>
      </w:pPr>
      <w:bookmarkStart w:id="1" w:name="_Toc47358622"/>
      <w:r w:rsidRPr="000B7E1F">
        <w:lastRenderedPageBreak/>
        <w:t>Table of Contents</w:t>
      </w:r>
      <w:bookmarkEnd w:id="1"/>
    </w:p>
    <w:p w14:paraId="08E8EEF3" w14:textId="77777777" w:rsidR="00503D05" w:rsidRPr="000B7E1F" w:rsidRDefault="00503D05" w:rsidP="00346146">
      <w:pPr>
        <w:pStyle w:val="Pre-Heading1"/>
      </w:pPr>
    </w:p>
    <w:p w14:paraId="61BD34E3" w14:textId="7E8D87B6" w:rsidR="00016F9A" w:rsidRDefault="00DC1B3F">
      <w:pPr>
        <w:pStyle w:val="TOC1"/>
        <w:tabs>
          <w:tab w:val="right" w:leader="dot" w:pos="9628"/>
        </w:tabs>
        <w:rPr>
          <w:rFonts w:asciiTheme="minorHAnsi" w:eastAsiaTheme="minorEastAsia" w:hAnsiTheme="minorHAnsi" w:cstheme="minorBidi"/>
          <w:noProof/>
          <w:szCs w:val="22"/>
        </w:rPr>
      </w:pPr>
      <w:r w:rsidRPr="000B7E1F">
        <w:fldChar w:fldCharType="begin"/>
      </w:r>
      <w:r w:rsidR="00346146" w:rsidRPr="000B7E1F">
        <w:instrText xml:space="preserve"> TOC \o "1-1" \h \z \t "Heading 2,2" </w:instrText>
      </w:r>
      <w:r w:rsidRPr="000B7E1F">
        <w:fldChar w:fldCharType="separate"/>
      </w:r>
      <w:hyperlink w:anchor="_Toc47358622" w:history="1">
        <w:r w:rsidR="00016F9A" w:rsidRPr="00775ED9">
          <w:rPr>
            <w:rStyle w:val="Hyperlink"/>
            <w:noProof/>
          </w:rPr>
          <w:t>Table of Contents</w:t>
        </w:r>
        <w:r w:rsidR="00016F9A">
          <w:rPr>
            <w:noProof/>
            <w:webHidden/>
          </w:rPr>
          <w:tab/>
        </w:r>
        <w:r w:rsidR="00016F9A">
          <w:rPr>
            <w:noProof/>
            <w:webHidden/>
          </w:rPr>
          <w:fldChar w:fldCharType="begin"/>
        </w:r>
        <w:r w:rsidR="00016F9A">
          <w:rPr>
            <w:noProof/>
            <w:webHidden/>
          </w:rPr>
          <w:instrText xml:space="preserve"> PAGEREF _Toc47358622 \h </w:instrText>
        </w:r>
        <w:r w:rsidR="00016F9A">
          <w:rPr>
            <w:noProof/>
            <w:webHidden/>
          </w:rPr>
        </w:r>
        <w:r w:rsidR="00016F9A">
          <w:rPr>
            <w:noProof/>
            <w:webHidden/>
          </w:rPr>
          <w:fldChar w:fldCharType="separate"/>
        </w:r>
        <w:r w:rsidR="00797060">
          <w:rPr>
            <w:noProof/>
            <w:webHidden/>
          </w:rPr>
          <w:t>2</w:t>
        </w:r>
        <w:r w:rsidR="00016F9A">
          <w:rPr>
            <w:noProof/>
            <w:webHidden/>
          </w:rPr>
          <w:fldChar w:fldCharType="end"/>
        </w:r>
      </w:hyperlink>
    </w:p>
    <w:p w14:paraId="32A2DA48" w14:textId="5FAFDFB3" w:rsidR="00016F9A" w:rsidRDefault="00797060">
      <w:pPr>
        <w:pStyle w:val="TOC1"/>
        <w:tabs>
          <w:tab w:val="right" w:leader="dot" w:pos="9628"/>
        </w:tabs>
        <w:rPr>
          <w:rFonts w:asciiTheme="minorHAnsi" w:eastAsiaTheme="minorEastAsia" w:hAnsiTheme="minorHAnsi" w:cstheme="minorBidi"/>
          <w:noProof/>
          <w:szCs w:val="22"/>
        </w:rPr>
      </w:pPr>
      <w:hyperlink w:anchor="_Toc47358623" w:history="1">
        <w:r w:rsidR="00016F9A" w:rsidRPr="00775ED9">
          <w:rPr>
            <w:rStyle w:val="Hyperlink"/>
            <w:rFonts w:cstheme="minorHAnsi"/>
            <w:noProof/>
          </w:rPr>
          <w:t>Executive Summary</w:t>
        </w:r>
        <w:r w:rsidR="00016F9A">
          <w:rPr>
            <w:noProof/>
            <w:webHidden/>
          </w:rPr>
          <w:tab/>
        </w:r>
        <w:r w:rsidR="00016F9A">
          <w:rPr>
            <w:noProof/>
            <w:webHidden/>
          </w:rPr>
          <w:fldChar w:fldCharType="begin"/>
        </w:r>
        <w:r w:rsidR="00016F9A">
          <w:rPr>
            <w:noProof/>
            <w:webHidden/>
          </w:rPr>
          <w:instrText xml:space="preserve"> PAGEREF _Toc47358623 \h </w:instrText>
        </w:r>
        <w:r w:rsidR="00016F9A">
          <w:rPr>
            <w:noProof/>
            <w:webHidden/>
          </w:rPr>
        </w:r>
        <w:r w:rsidR="00016F9A">
          <w:rPr>
            <w:noProof/>
            <w:webHidden/>
          </w:rPr>
          <w:fldChar w:fldCharType="separate"/>
        </w:r>
        <w:r>
          <w:rPr>
            <w:noProof/>
            <w:webHidden/>
          </w:rPr>
          <w:t>3</w:t>
        </w:r>
        <w:r w:rsidR="00016F9A">
          <w:rPr>
            <w:noProof/>
            <w:webHidden/>
          </w:rPr>
          <w:fldChar w:fldCharType="end"/>
        </w:r>
      </w:hyperlink>
    </w:p>
    <w:p w14:paraId="2C9CD2A0" w14:textId="6D48E15E" w:rsidR="00016F9A" w:rsidRDefault="00797060">
      <w:pPr>
        <w:pStyle w:val="TOC1"/>
        <w:tabs>
          <w:tab w:val="right" w:leader="dot" w:pos="9628"/>
        </w:tabs>
        <w:rPr>
          <w:rFonts w:asciiTheme="minorHAnsi" w:eastAsiaTheme="minorEastAsia" w:hAnsiTheme="minorHAnsi" w:cstheme="minorBidi"/>
          <w:noProof/>
          <w:szCs w:val="22"/>
        </w:rPr>
      </w:pPr>
      <w:hyperlink w:anchor="_Toc47358624" w:history="1">
        <w:r w:rsidR="00016F9A" w:rsidRPr="00775ED9">
          <w:rPr>
            <w:rStyle w:val="Hyperlink"/>
            <w:rFonts w:cstheme="minorHAnsi"/>
            <w:noProof/>
          </w:rPr>
          <w:t>Introduction</w:t>
        </w:r>
        <w:r w:rsidR="00016F9A">
          <w:rPr>
            <w:noProof/>
            <w:webHidden/>
          </w:rPr>
          <w:tab/>
        </w:r>
        <w:r w:rsidR="00016F9A">
          <w:rPr>
            <w:noProof/>
            <w:webHidden/>
          </w:rPr>
          <w:fldChar w:fldCharType="begin"/>
        </w:r>
        <w:r w:rsidR="00016F9A">
          <w:rPr>
            <w:noProof/>
            <w:webHidden/>
          </w:rPr>
          <w:instrText xml:space="preserve"> PAGEREF _Toc47358624 \h </w:instrText>
        </w:r>
        <w:r w:rsidR="00016F9A">
          <w:rPr>
            <w:noProof/>
            <w:webHidden/>
          </w:rPr>
        </w:r>
        <w:r w:rsidR="00016F9A">
          <w:rPr>
            <w:noProof/>
            <w:webHidden/>
          </w:rPr>
          <w:fldChar w:fldCharType="separate"/>
        </w:r>
        <w:r>
          <w:rPr>
            <w:noProof/>
            <w:webHidden/>
          </w:rPr>
          <w:t>5</w:t>
        </w:r>
        <w:r w:rsidR="00016F9A">
          <w:rPr>
            <w:noProof/>
            <w:webHidden/>
          </w:rPr>
          <w:fldChar w:fldCharType="end"/>
        </w:r>
      </w:hyperlink>
    </w:p>
    <w:p w14:paraId="17490F22" w14:textId="610E25AC" w:rsidR="00016F9A" w:rsidRDefault="00797060">
      <w:pPr>
        <w:pStyle w:val="TOC1"/>
        <w:tabs>
          <w:tab w:val="right" w:leader="dot" w:pos="9628"/>
        </w:tabs>
        <w:rPr>
          <w:rFonts w:asciiTheme="minorHAnsi" w:eastAsiaTheme="minorEastAsia" w:hAnsiTheme="minorHAnsi" w:cstheme="minorBidi"/>
          <w:noProof/>
          <w:szCs w:val="22"/>
        </w:rPr>
      </w:pPr>
      <w:hyperlink w:anchor="_Toc47358625" w:history="1">
        <w:r w:rsidR="00016F9A" w:rsidRPr="00775ED9">
          <w:rPr>
            <w:rStyle w:val="Hyperlink"/>
            <w:rFonts w:cstheme="minorHAnsi"/>
            <w:noProof/>
          </w:rPr>
          <w:t>Impact planning</w:t>
        </w:r>
        <w:r w:rsidR="00016F9A">
          <w:rPr>
            <w:noProof/>
            <w:webHidden/>
          </w:rPr>
          <w:tab/>
        </w:r>
        <w:r w:rsidR="00016F9A">
          <w:rPr>
            <w:noProof/>
            <w:webHidden/>
          </w:rPr>
          <w:fldChar w:fldCharType="begin"/>
        </w:r>
        <w:r w:rsidR="00016F9A">
          <w:rPr>
            <w:noProof/>
            <w:webHidden/>
          </w:rPr>
          <w:instrText xml:space="preserve"> PAGEREF _Toc47358625 \h </w:instrText>
        </w:r>
        <w:r w:rsidR="00016F9A">
          <w:rPr>
            <w:noProof/>
            <w:webHidden/>
          </w:rPr>
        </w:r>
        <w:r w:rsidR="00016F9A">
          <w:rPr>
            <w:noProof/>
            <w:webHidden/>
          </w:rPr>
          <w:fldChar w:fldCharType="separate"/>
        </w:r>
        <w:r>
          <w:rPr>
            <w:noProof/>
            <w:webHidden/>
          </w:rPr>
          <w:t>6</w:t>
        </w:r>
        <w:r w:rsidR="00016F9A">
          <w:rPr>
            <w:noProof/>
            <w:webHidden/>
          </w:rPr>
          <w:fldChar w:fldCharType="end"/>
        </w:r>
      </w:hyperlink>
    </w:p>
    <w:p w14:paraId="68D63802" w14:textId="24377070" w:rsidR="00016F9A" w:rsidRDefault="00797060">
      <w:pPr>
        <w:pStyle w:val="TOC1"/>
        <w:tabs>
          <w:tab w:val="right" w:leader="dot" w:pos="9628"/>
        </w:tabs>
        <w:rPr>
          <w:rFonts w:asciiTheme="minorHAnsi" w:eastAsiaTheme="minorEastAsia" w:hAnsiTheme="minorHAnsi" w:cstheme="minorBidi"/>
          <w:noProof/>
          <w:szCs w:val="22"/>
        </w:rPr>
      </w:pPr>
      <w:hyperlink w:anchor="_Toc47358626" w:history="1">
        <w:r w:rsidR="00016F9A" w:rsidRPr="00775ED9">
          <w:rPr>
            <w:rStyle w:val="Hyperlink"/>
            <w:rFonts w:cstheme="minorHAnsi"/>
            <w:noProof/>
          </w:rPr>
          <w:t>Diversity and strengths-based approaches</w:t>
        </w:r>
        <w:r w:rsidR="00016F9A">
          <w:rPr>
            <w:noProof/>
            <w:webHidden/>
          </w:rPr>
          <w:tab/>
        </w:r>
        <w:r w:rsidR="00016F9A">
          <w:rPr>
            <w:noProof/>
            <w:webHidden/>
          </w:rPr>
          <w:fldChar w:fldCharType="begin"/>
        </w:r>
        <w:r w:rsidR="00016F9A">
          <w:rPr>
            <w:noProof/>
            <w:webHidden/>
          </w:rPr>
          <w:instrText xml:space="preserve"> PAGEREF _Toc47358626 \h </w:instrText>
        </w:r>
        <w:r w:rsidR="00016F9A">
          <w:rPr>
            <w:noProof/>
            <w:webHidden/>
          </w:rPr>
        </w:r>
        <w:r w:rsidR="00016F9A">
          <w:rPr>
            <w:noProof/>
            <w:webHidden/>
          </w:rPr>
          <w:fldChar w:fldCharType="separate"/>
        </w:r>
        <w:r>
          <w:rPr>
            <w:noProof/>
            <w:webHidden/>
          </w:rPr>
          <w:t>6</w:t>
        </w:r>
        <w:r w:rsidR="00016F9A">
          <w:rPr>
            <w:noProof/>
            <w:webHidden/>
          </w:rPr>
          <w:fldChar w:fldCharType="end"/>
        </w:r>
      </w:hyperlink>
    </w:p>
    <w:p w14:paraId="7D2F8874" w14:textId="3565B963" w:rsidR="00016F9A" w:rsidRDefault="00797060">
      <w:pPr>
        <w:pStyle w:val="TOC1"/>
        <w:tabs>
          <w:tab w:val="right" w:leader="dot" w:pos="9628"/>
        </w:tabs>
        <w:rPr>
          <w:rFonts w:asciiTheme="minorHAnsi" w:eastAsiaTheme="minorEastAsia" w:hAnsiTheme="minorHAnsi" w:cstheme="minorBidi"/>
          <w:noProof/>
          <w:szCs w:val="22"/>
        </w:rPr>
      </w:pPr>
      <w:hyperlink w:anchor="_Toc47358627" w:history="1">
        <w:r w:rsidR="00016F9A" w:rsidRPr="00775ED9">
          <w:rPr>
            <w:rStyle w:val="Hyperlink"/>
            <w:rFonts w:cstheme="minorHAnsi"/>
            <w:noProof/>
          </w:rPr>
          <w:t>Indigenous-led good practice and evaluation approaches</w:t>
        </w:r>
        <w:r w:rsidR="00016F9A">
          <w:rPr>
            <w:noProof/>
            <w:webHidden/>
          </w:rPr>
          <w:tab/>
        </w:r>
        <w:r w:rsidR="00016F9A">
          <w:rPr>
            <w:noProof/>
            <w:webHidden/>
          </w:rPr>
          <w:fldChar w:fldCharType="begin"/>
        </w:r>
        <w:r w:rsidR="00016F9A">
          <w:rPr>
            <w:noProof/>
            <w:webHidden/>
          </w:rPr>
          <w:instrText xml:space="preserve"> PAGEREF _Toc47358627 \h </w:instrText>
        </w:r>
        <w:r w:rsidR="00016F9A">
          <w:rPr>
            <w:noProof/>
            <w:webHidden/>
          </w:rPr>
        </w:r>
        <w:r w:rsidR="00016F9A">
          <w:rPr>
            <w:noProof/>
            <w:webHidden/>
          </w:rPr>
          <w:fldChar w:fldCharType="separate"/>
        </w:r>
        <w:r>
          <w:rPr>
            <w:noProof/>
            <w:webHidden/>
          </w:rPr>
          <w:t>7</w:t>
        </w:r>
        <w:r w:rsidR="00016F9A">
          <w:rPr>
            <w:noProof/>
            <w:webHidden/>
          </w:rPr>
          <w:fldChar w:fldCharType="end"/>
        </w:r>
      </w:hyperlink>
    </w:p>
    <w:p w14:paraId="2392C147" w14:textId="1A8340B2" w:rsidR="00016F9A" w:rsidRDefault="00797060">
      <w:pPr>
        <w:pStyle w:val="TOC1"/>
        <w:tabs>
          <w:tab w:val="right" w:leader="dot" w:pos="9628"/>
        </w:tabs>
        <w:rPr>
          <w:rFonts w:asciiTheme="minorHAnsi" w:eastAsiaTheme="minorEastAsia" w:hAnsiTheme="minorHAnsi" w:cstheme="minorBidi"/>
          <w:noProof/>
          <w:szCs w:val="22"/>
        </w:rPr>
      </w:pPr>
      <w:hyperlink w:anchor="_Toc47358628" w:history="1">
        <w:r w:rsidR="00016F9A" w:rsidRPr="00775ED9">
          <w:rPr>
            <w:rStyle w:val="Hyperlink"/>
            <w:rFonts w:cstheme="minorHAnsi"/>
            <w:noProof/>
          </w:rPr>
          <w:t>Data governance and sovereignty</w:t>
        </w:r>
        <w:r w:rsidR="00016F9A">
          <w:rPr>
            <w:noProof/>
            <w:webHidden/>
          </w:rPr>
          <w:tab/>
        </w:r>
        <w:r w:rsidR="00016F9A">
          <w:rPr>
            <w:noProof/>
            <w:webHidden/>
          </w:rPr>
          <w:fldChar w:fldCharType="begin"/>
        </w:r>
        <w:r w:rsidR="00016F9A">
          <w:rPr>
            <w:noProof/>
            <w:webHidden/>
          </w:rPr>
          <w:instrText xml:space="preserve"> PAGEREF _Toc47358628 \h </w:instrText>
        </w:r>
        <w:r w:rsidR="00016F9A">
          <w:rPr>
            <w:noProof/>
            <w:webHidden/>
          </w:rPr>
        </w:r>
        <w:r w:rsidR="00016F9A">
          <w:rPr>
            <w:noProof/>
            <w:webHidden/>
          </w:rPr>
          <w:fldChar w:fldCharType="separate"/>
        </w:r>
        <w:r>
          <w:rPr>
            <w:noProof/>
            <w:webHidden/>
          </w:rPr>
          <w:t>9</w:t>
        </w:r>
        <w:r w:rsidR="00016F9A">
          <w:rPr>
            <w:noProof/>
            <w:webHidden/>
          </w:rPr>
          <w:fldChar w:fldCharType="end"/>
        </w:r>
      </w:hyperlink>
    </w:p>
    <w:p w14:paraId="500D9370" w14:textId="30605FB5" w:rsidR="00016F9A" w:rsidRDefault="00797060">
      <w:pPr>
        <w:pStyle w:val="TOC1"/>
        <w:tabs>
          <w:tab w:val="right" w:leader="dot" w:pos="9628"/>
        </w:tabs>
        <w:rPr>
          <w:rFonts w:asciiTheme="minorHAnsi" w:eastAsiaTheme="minorEastAsia" w:hAnsiTheme="minorHAnsi" w:cstheme="minorBidi"/>
          <w:noProof/>
          <w:szCs w:val="22"/>
        </w:rPr>
      </w:pPr>
      <w:hyperlink w:anchor="_Toc47358629" w:history="1">
        <w:r w:rsidR="00016F9A" w:rsidRPr="00775ED9">
          <w:rPr>
            <w:rStyle w:val="Hyperlink"/>
            <w:rFonts w:cstheme="minorHAnsi"/>
            <w:noProof/>
          </w:rPr>
          <w:t>Ethical considerations</w:t>
        </w:r>
        <w:r w:rsidR="00016F9A">
          <w:rPr>
            <w:noProof/>
            <w:webHidden/>
          </w:rPr>
          <w:tab/>
        </w:r>
        <w:r w:rsidR="00016F9A">
          <w:rPr>
            <w:noProof/>
            <w:webHidden/>
          </w:rPr>
          <w:fldChar w:fldCharType="begin"/>
        </w:r>
        <w:r w:rsidR="00016F9A">
          <w:rPr>
            <w:noProof/>
            <w:webHidden/>
          </w:rPr>
          <w:instrText xml:space="preserve"> PAGEREF _Toc47358629 \h </w:instrText>
        </w:r>
        <w:r w:rsidR="00016F9A">
          <w:rPr>
            <w:noProof/>
            <w:webHidden/>
          </w:rPr>
        </w:r>
        <w:r w:rsidR="00016F9A">
          <w:rPr>
            <w:noProof/>
            <w:webHidden/>
          </w:rPr>
          <w:fldChar w:fldCharType="separate"/>
        </w:r>
        <w:r>
          <w:rPr>
            <w:noProof/>
            <w:webHidden/>
          </w:rPr>
          <w:t>9</w:t>
        </w:r>
        <w:r w:rsidR="00016F9A">
          <w:rPr>
            <w:noProof/>
            <w:webHidden/>
          </w:rPr>
          <w:fldChar w:fldCharType="end"/>
        </w:r>
      </w:hyperlink>
    </w:p>
    <w:p w14:paraId="33DE16F1" w14:textId="6CC86E92" w:rsidR="00016F9A" w:rsidRDefault="00797060">
      <w:pPr>
        <w:pStyle w:val="TOC1"/>
        <w:tabs>
          <w:tab w:val="right" w:leader="dot" w:pos="9628"/>
        </w:tabs>
        <w:rPr>
          <w:rFonts w:asciiTheme="minorHAnsi" w:eastAsiaTheme="minorEastAsia" w:hAnsiTheme="minorHAnsi" w:cstheme="minorBidi"/>
          <w:noProof/>
          <w:szCs w:val="22"/>
        </w:rPr>
      </w:pPr>
      <w:hyperlink w:anchor="_Toc47358630" w:history="1">
        <w:r w:rsidR="00016F9A" w:rsidRPr="00775ED9">
          <w:rPr>
            <w:rStyle w:val="Hyperlink"/>
            <w:rFonts w:cstheme="minorHAnsi"/>
            <w:noProof/>
          </w:rPr>
          <w:t>Implementation and operationalisation</w:t>
        </w:r>
        <w:r w:rsidR="00016F9A">
          <w:rPr>
            <w:noProof/>
            <w:webHidden/>
          </w:rPr>
          <w:tab/>
        </w:r>
        <w:r w:rsidR="00016F9A">
          <w:rPr>
            <w:noProof/>
            <w:webHidden/>
          </w:rPr>
          <w:fldChar w:fldCharType="begin"/>
        </w:r>
        <w:r w:rsidR="00016F9A">
          <w:rPr>
            <w:noProof/>
            <w:webHidden/>
          </w:rPr>
          <w:instrText xml:space="preserve"> PAGEREF _Toc47358630 \h </w:instrText>
        </w:r>
        <w:r w:rsidR="00016F9A">
          <w:rPr>
            <w:noProof/>
            <w:webHidden/>
          </w:rPr>
        </w:r>
        <w:r w:rsidR="00016F9A">
          <w:rPr>
            <w:noProof/>
            <w:webHidden/>
          </w:rPr>
          <w:fldChar w:fldCharType="separate"/>
        </w:r>
        <w:r>
          <w:rPr>
            <w:noProof/>
            <w:webHidden/>
          </w:rPr>
          <w:t>10</w:t>
        </w:r>
        <w:r w:rsidR="00016F9A">
          <w:rPr>
            <w:noProof/>
            <w:webHidden/>
          </w:rPr>
          <w:fldChar w:fldCharType="end"/>
        </w:r>
      </w:hyperlink>
    </w:p>
    <w:p w14:paraId="6A22DA90" w14:textId="2D0998FF" w:rsidR="00016F9A" w:rsidRDefault="00797060">
      <w:pPr>
        <w:pStyle w:val="TOC1"/>
        <w:tabs>
          <w:tab w:val="right" w:leader="dot" w:pos="9628"/>
        </w:tabs>
        <w:rPr>
          <w:rFonts w:asciiTheme="minorHAnsi" w:eastAsiaTheme="minorEastAsia" w:hAnsiTheme="minorHAnsi" w:cstheme="minorBidi"/>
          <w:noProof/>
          <w:szCs w:val="22"/>
        </w:rPr>
      </w:pPr>
      <w:hyperlink w:anchor="_Toc47358631" w:history="1">
        <w:r w:rsidR="00016F9A" w:rsidRPr="00775ED9">
          <w:rPr>
            <w:rStyle w:val="Hyperlink"/>
            <w:noProof/>
          </w:rPr>
          <w:t>References</w:t>
        </w:r>
        <w:r w:rsidR="00016F9A">
          <w:rPr>
            <w:noProof/>
            <w:webHidden/>
          </w:rPr>
          <w:tab/>
        </w:r>
        <w:r w:rsidR="00016F9A">
          <w:rPr>
            <w:noProof/>
            <w:webHidden/>
          </w:rPr>
          <w:fldChar w:fldCharType="begin"/>
        </w:r>
        <w:r w:rsidR="00016F9A">
          <w:rPr>
            <w:noProof/>
            <w:webHidden/>
          </w:rPr>
          <w:instrText xml:space="preserve"> PAGEREF _Toc47358631 \h </w:instrText>
        </w:r>
        <w:r w:rsidR="00016F9A">
          <w:rPr>
            <w:noProof/>
            <w:webHidden/>
          </w:rPr>
        </w:r>
        <w:r w:rsidR="00016F9A">
          <w:rPr>
            <w:noProof/>
            <w:webHidden/>
          </w:rPr>
          <w:fldChar w:fldCharType="separate"/>
        </w:r>
        <w:r>
          <w:rPr>
            <w:noProof/>
            <w:webHidden/>
          </w:rPr>
          <w:t>12</w:t>
        </w:r>
        <w:r w:rsidR="00016F9A">
          <w:rPr>
            <w:noProof/>
            <w:webHidden/>
          </w:rPr>
          <w:fldChar w:fldCharType="end"/>
        </w:r>
      </w:hyperlink>
    </w:p>
    <w:p w14:paraId="2B7DCA1D" w14:textId="5627BD4C" w:rsidR="004E55B4" w:rsidRPr="000B7E1F" w:rsidRDefault="00DC1B3F" w:rsidP="004317E2">
      <w:r w:rsidRPr="000B7E1F">
        <w:fldChar w:fldCharType="end"/>
      </w:r>
    </w:p>
    <w:p w14:paraId="13BF9042" w14:textId="77777777" w:rsidR="008C202A" w:rsidRPr="000B7E1F" w:rsidRDefault="008C202A" w:rsidP="004317E2">
      <w:pPr>
        <w:sectPr w:rsidR="008C202A" w:rsidRPr="000B7E1F" w:rsidSect="00992EDB">
          <w:headerReference w:type="default" r:id="rId11"/>
          <w:footerReference w:type="default" r:id="rId12"/>
          <w:headerReference w:type="first" r:id="rId13"/>
          <w:footerReference w:type="first" r:id="rId14"/>
          <w:pgSz w:w="11906" w:h="16838" w:code="9"/>
          <w:pgMar w:top="1418" w:right="1134" w:bottom="1134" w:left="1134" w:header="709" w:footer="709" w:gutter="0"/>
          <w:cols w:space="708"/>
          <w:titlePg/>
          <w:docGrid w:linePitch="360"/>
        </w:sectPr>
      </w:pPr>
    </w:p>
    <w:p w14:paraId="18F30A74" w14:textId="77777777" w:rsidR="007B4A53" w:rsidRDefault="007B4A53" w:rsidP="007B4A53">
      <w:pPr>
        <w:pStyle w:val="Heading1"/>
        <w:spacing w:before="120" w:after="120"/>
        <w:rPr>
          <w:rFonts w:asciiTheme="minorHAnsi" w:hAnsiTheme="minorHAnsi" w:cstheme="minorHAnsi"/>
        </w:rPr>
      </w:pPr>
      <w:bookmarkStart w:id="2" w:name="_Toc47358623"/>
      <w:bookmarkStart w:id="3" w:name="_Toc348621058"/>
      <w:r>
        <w:rPr>
          <w:rFonts w:asciiTheme="minorHAnsi" w:hAnsiTheme="minorHAnsi" w:cstheme="minorHAnsi"/>
        </w:rPr>
        <w:lastRenderedPageBreak/>
        <w:t>Executive Summary</w:t>
      </w:r>
      <w:bookmarkEnd w:id="2"/>
    </w:p>
    <w:p w14:paraId="67A9F6F7" w14:textId="77777777" w:rsidR="007B4A53" w:rsidRPr="00A50A72" w:rsidRDefault="007B4A53">
      <w:pPr>
        <w:rPr>
          <w:rFonts w:asciiTheme="minorHAnsi" w:hAnsiTheme="minorHAnsi" w:cstheme="minorHAnsi"/>
          <w:sz w:val="24"/>
        </w:rPr>
      </w:pPr>
    </w:p>
    <w:p w14:paraId="3DD53586" w14:textId="2724643C" w:rsidR="007B4A53" w:rsidRDefault="00A50A72">
      <w:pPr>
        <w:rPr>
          <w:rFonts w:asciiTheme="minorHAnsi" w:hAnsiTheme="minorHAnsi" w:cstheme="minorHAnsi"/>
          <w:sz w:val="24"/>
        </w:rPr>
      </w:pPr>
      <w:r>
        <w:rPr>
          <w:rFonts w:asciiTheme="minorHAnsi" w:hAnsiTheme="minorHAnsi" w:cstheme="minorHAnsi"/>
          <w:sz w:val="24"/>
        </w:rPr>
        <w:t xml:space="preserve">CSIRO is committed to the participation of </w:t>
      </w:r>
      <w:r w:rsidR="00AA7542">
        <w:rPr>
          <w:rFonts w:asciiTheme="minorHAnsi" w:hAnsiTheme="minorHAnsi" w:cstheme="minorHAnsi"/>
          <w:sz w:val="24"/>
        </w:rPr>
        <w:t xml:space="preserve">and partnerships with </w:t>
      </w:r>
      <w:r w:rsidR="00697E97">
        <w:rPr>
          <w:rFonts w:asciiTheme="minorHAnsi" w:hAnsiTheme="minorHAnsi" w:cstheme="minorHAnsi"/>
          <w:sz w:val="24"/>
        </w:rPr>
        <w:t>Aboriginal and Torres Strait Islander peoples and communities</w:t>
      </w:r>
      <w:r w:rsidR="00B02E35">
        <w:rPr>
          <w:rFonts w:asciiTheme="minorHAnsi" w:hAnsiTheme="minorHAnsi" w:cstheme="minorHAnsi"/>
          <w:sz w:val="24"/>
        </w:rPr>
        <w:t>.</w:t>
      </w:r>
      <w:r w:rsidR="00B81003">
        <w:rPr>
          <w:rFonts w:asciiTheme="minorHAnsi" w:hAnsiTheme="minorHAnsi" w:cstheme="minorHAnsi"/>
          <w:sz w:val="24"/>
        </w:rPr>
        <w:t xml:space="preserve"> </w:t>
      </w:r>
      <w:r w:rsidR="00672C3A">
        <w:rPr>
          <w:rFonts w:asciiTheme="minorHAnsi" w:hAnsiTheme="minorHAnsi" w:cstheme="minorHAnsi"/>
          <w:sz w:val="24"/>
        </w:rPr>
        <w:t xml:space="preserve">CSIRO’s feedback </w:t>
      </w:r>
      <w:r w:rsidR="008A2DD7">
        <w:rPr>
          <w:rFonts w:asciiTheme="minorHAnsi" w:hAnsiTheme="minorHAnsi" w:cstheme="minorHAnsi"/>
          <w:sz w:val="24"/>
        </w:rPr>
        <w:t xml:space="preserve">and recommendations </w:t>
      </w:r>
      <w:r w:rsidR="00B02E35">
        <w:rPr>
          <w:rFonts w:asciiTheme="minorHAnsi" w:hAnsiTheme="minorHAnsi" w:cstheme="minorHAnsi"/>
          <w:sz w:val="24"/>
        </w:rPr>
        <w:t xml:space="preserve">on the draft Strategy </w:t>
      </w:r>
      <w:r w:rsidR="00AA7542">
        <w:rPr>
          <w:rFonts w:asciiTheme="minorHAnsi" w:hAnsiTheme="minorHAnsi" w:cstheme="minorHAnsi"/>
          <w:sz w:val="24"/>
        </w:rPr>
        <w:t>are</w:t>
      </w:r>
      <w:r w:rsidR="00672C3A">
        <w:rPr>
          <w:rFonts w:asciiTheme="minorHAnsi" w:hAnsiTheme="minorHAnsi" w:cstheme="minorHAnsi"/>
          <w:sz w:val="24"/>
        </w:rPr>
        <w:t xml:space="preserve"> </w:t>
      </w:r>
      <w:r w:rsidR="00DA68F1">
        <w:rPr>
          <w:rFonts w:asciiTheme="minorHAnsi" w:hAnsiTheme="minorHAnsi" w:cstheme="minorHAnsi"/>
          <w:sz w:val="24"/>
        </w:rPr>
        <w:t>organised</w:t>
      </w:r>
      <w:r w:rsidR="00672C3A">
        <w:rPr>
          <w:rFonts w:asciiTheme="minorHAnsi" w:hAnsiTheme="minorHAnsi" w:cstheme="minorHAnsi"/>
          <w:sz w:val="24"/>
        </w:rPr>
        <w:t xml:space="preserve"> around </w:t>
      </w:r>
      <w:r w:rsidR="00AC4669">
        <w:rPr>
          <w:rFonts w:asciiTheme="minorHAnsi" w:hAnsiTheme="minorHAnsi" w:cstheme="minorHAnsi"/>
          <w:sz w:val="24"/>
        </w:rPr>
        <w:t>five themes</w:t>
      </w:r>
      <w:r w:rsidR="008A2DD7">
        <w:rPr>
          <w:rFonts w:asciiTheme="minorHAnsi" w:hAnsiTheme="minorHAnsi" w:cstheme="minorHAnsi"/>
          <w:sz w:val="24"/>
        </w:rPr>
        <w:t>:</w:t>
      </w:r>
    </w:p>
    <w:p w14:paraId="5FF88FDA" w14:textId="5DB382F9" w:rsidR="00AC4669" w:rsidRDefault="00AC4669">
      <w:pPr>
        <w:rPr>
          <w:rFonts w:asciiTheme="minorHAnsi" w:hAnsiTheme="minorHAnsi" w:cstheme="minorHAnsi"/>
          <w:sz w:val="24"/>
        </w:rPr>
      </w:pPr>
    </w:p>
    <w:p w14:paraId="4AB4700F" w14:textId="77679E0A" w:rsidR="00AC4669" w:rsidRPr="003E355A" w:rsidRDefault="00AC4669">
      <w:pPr>
        <w:rPr>
          <w:rFonts w:asciiTheme="minorHAnsi" w:hAnsiTheme="minorHAnsi" w:cstheme="minorHAnsi"/>
          <w:i/>
          <w:iCs/>
          <w:sz w:val="24"/>
        </w:rPr>
      </w:pPr>
      <w:r w:rsidRPr="003E355A">
        <w:rPr>
          <w:rFonts w:asciiTheme="minorHAnsi" w:hAnsiTheme="minorHAnsi" w:cstheme="minorHAnsi"/>
          <w:i/>
          <w:iCs/>
          <w:sz w:val="24"/>
        </w:rPr>
        <w:t>Impact planning</w:t>
      </w:r>
    </w:p>
    <w:p w14:paraId="5D26E78F" w14:textId="28516046" w:rsidR="00AC4669" w:rsidRDefault="00DE358B"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Currently the Strategy focuses on evaluation and would benefit from i</w:t>
      </w:r>
      <w:r w:rsidR="00FF4922">
        <w:rPr>
          <w:rFonts w:asciiTheme="minorHAnsi" w:hAnsiTheme="minorHAnsi" w:cstheme="minorHAnsi"/>
          <w:sz w:val="24"/>
        </w:rPr>
        <w:t>nclud</w:t>
      </w:r>
      <w:r>
        <w:rPr>
          <w:rFonts w:asciiTheme="minorHAnsi" w:hAnsiTheme="minorHAnsi" w:cstheme="minorHAnsi"/>
          <w:sz w:val="24"/>
        </w:rPr>
        <w:t>ing</w:t>
      </w:r>
      <w:r w:rsidR="00FF4922">
        <w:rPr>
          <w:rFonts w:asciiTheme="minorHAnsi" w:hAnsiTheme="minorHAnsi" w:cstheme="minorHAnsi"/>
          <w:sz w:val="24"/>
        </w:rPr>
        <w:t xml:space="preserve"> more discussion of </w:t>
      </w:r>
      <w:r w:rsidR="0060557B">
        <w:rPr>
          <w:rFonts w:asciiTheme="minorHAnsi" w:hAnsiTheme="minorHAnsi" w:cstheme="minorHAnsi"/>
          <w:sz w:val="24"/>
        </w:rPr>
        <w:t>planning and monitoring of impact</w:t>
      </w:r>
      <w:r w:rsidR="00542F70">
        <w:rPr>
          <w:rFonts w:asciiTheme="minorHAnsi" w:hAnsiTheme="minorHAnsi" w:cstheme="minorHAnsi"/>
          <w:sz w:val="24"/>
        </w:rPr>
        <w:t xml:space="preserve"> to ensure </w:t>
      </w:r>
      <w:r w:rsidR="00C03CD3">
        <w:rPr>
          <w:rFonts w:asciiTheme="minorHAnsi" w:hAnsiTheme="minorHAnsi" w:cstheme="minorHAnsi"/>
          <w:sz w:val="24"/>
        </w:rPr>
        <w:t>the entire evaluation lifecycle is represented.</w:t>
      </w:r>
    </w:p>
    <w:p w14:paraId="2C3F0ED4" w14:textId="685D6C65" w:rsidR="0060557B" w:rsidRPr="000B46EA" w:rsidRDefault="000232D3"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 xml:space="preserve">A </w:t>
      </w:r>
      <w:r w:rsidR="0060557B">
        <w:rPr>
          <w:rFonts w:asciiTheme="minorHAnsi" w:hAnsiTheme="minorHAnsi" w:cstheme="minorHAnsi"/>
          <w:sz w:val="24"/>
        </w:rPr>
        <w:t>more detailed impact pathway for the Strategy</w:t>
      </w:r>
      <w:r w:rsidR="009F0C0D">
        <w:rPr>
          <w:rFonts w:asciiTheme="minorHAnsi" w:hAnsiTheme="minorHAnsi" w:cstheme="minorHAnsi"/>
          <w:sz w:val="24"/>
        </w:rPr>
        <w:t xml:space="preserve"> </w:t>
      </w:r>
      <w:r w:rsidR="008F5137">
        <w:rPr>
          <w:rFonts w:asciiTheme="minorHAnsi" w:hAnsiTheme="minorHAnsi" w:cstheme="minorHAnsi"/>
          <w:sz w:val="24"/>
        </w:rPr>
        <w:t>could</w:t>
      </w:r>
      <w:r w:rsidR="009F0C0D">
        <w:rPr>
          <w:rFonts w:asciiTheme="minorHAnsi" w:hAnsiTheme="minorHAnsi" w:cstheme="minorHAnsi"/>
          <w:sz w:val="24"/>
        </w:rPr>
        <w:t xml:space="preserve"> increase clarity</w:t>
      </w:r>
      <w:r>
        <w:rPr>
          <w:rFonts w:asciiTheme="minorHAnsi" w:hAnsiTheme="minorHAnsi" w:cstheme="minorHAnsi"/>
          <w:sz w:val="24"/>
        </w:rPr>
        <w:t xml:space="preserve"> on how the intended outcomes will be achieved</w:t>
      </w:r>
      <w:r w:rsidR="00C61DFB">
        <w:rPr>
          <w:rFonts w:asciiTheme="minorHAnsi" w:hAnsiTheme="minorHAnsi" w:cstheme="minorHAnsi"/>
          <w:sz w:val="24"/>
        </w:rPr>
        <w:t>.</w:t>
      </w:r>
    </w:p>
    <w:p w14:paraId="0D3A1805" w14:textId="08B837F5" w:rsidR="000B46EA" w:rsidRDefault="000B46EA">
      <w:pPr>
        <w:rPr>
          <w:rFonts w:asciiTheme="minorHAnsi" w:hAnsiTheme="minorHAnsi" w:cstheme="minorHAnsi"/>
          <w:sz w:val="24"/>
        </w:rPr>
      </w:pPr>
    </w:p>
    <w:p w14:paraId="42114320" w14:textId="3529A3B7" w:rsidR="00AC4669" w:rsidRPr="003E355A" w:rsidRDefault="003C75D7">
      <w:pPr>
        <w:rPr>
          <w:rFonts w:asciiTheme="minorHAnsi" w:hAnsiTheme="minorHAnsi" w:cstheme="minorHAnsi"/>
          <w:i/>
          <w:iCs/>
          <w:sz w:val="24"/>
        </w:rPr>
      </w:pPr>
      <w:r>
        <w:rPr>
          <w:rFonts w:asciiTheme="minorHAnsi" w:hAnsiTheme="minorHAnsi" w:cstheme="minorHAnsi"/>
          <w:i/>
          <w:iCs/>
          <w:sz w:val="24"/>
        </w:rPr>
        <w:t>Diversity and s</w:t>
      </w:r>
      <w:r w:rsidR="00AC4669" w:rsidRPr="003E355A">
        <w:rPr>
          <w:rFonts w:asciiTheme="minorHAnsi" w:hAnsiTheme="minorHAnsi" w:cstheme="minorHAnsi"/>
          <w:i/>
          <w:iCs/>
          <w:sz w:val="24"/>
        </w:rPr>
        <w:t>t</w:t>
      </w:r>
      <w:r w:rsidR="00DB6819" w:rsidRPr="003E355A">
        <w:rPr>
          <w:rFonts w:asciiTheme="minorHAnsi" w:hAnsiTheme="minorHAnsi" w:cstheme="minorHAnsi"/>
          <w:i/>
          <w:iCs/>
          <w:sz w:val="24"/>
        </w:rPr>
        <w:t>rengths</w:t>
      </w:r>
      <w:r w:rsidR="000E5B32" w:rsidRPr="003E355A">
        <w:rPr>
          <w:rFonts w:asciiTheme="minorHAnsi" w:hAnsiTheme="minorHAnsi" w:cstheme="minorHAnsi"/>
          <w:i/>
          <w:iCs/>
          <w:sz w:val="24"/>
        </w:rPr>
        <w:t>-</w:t>
      </w:r>
      <w:r w:rsidR="00DB6819" w:rsidRPr="003E355A">
        <w:rPr>
          <w:rFonts w:asciiTheme="minorHAnsi" w:hAnsiTheme="minorHAnsi" w:cstheme="minorHAnsi"/>
          <w:i/>
          <w:iCs/>
          <w:sz w:val="24"/>
        </w:rPr>
        <w:t>based approach</w:t>
      </w:r>
      <w:r w:rsidR="00DF376F" w:rsidRPr="003E355A">
        <w:rPr>
          <w:rFonts w:asciiTheme="minorHAnsi" w:hAnsiTheme="minorHAnsi" w:cstheme="minorHAnsi"/>
          <w:i/>
          <w:iCs/>
          <w:sz w:val="24"/>
        </w:rPr>
        <w:t>e</w:t>
      </w:r>
      <w:r w:rsidR="00DB6819" w:rsidRPr="003E355A">
        <w:rPr>
          <w:rFonts w:asciiTheme="minorHAnsi" w:hAnsiTheme="minorHAnsi" w:cstheme="minorHAnsi"/>
          <w:i/>
          <w:iCs/>
          <w:sz w:val="24"/>
        </w:rPr>
        <w:t>s</w:t>
      </w:r>
    </w:p>
    <w:p w14:paraId="0B049BB3" w14:textId="1DF3FB1A" w:rsidR="00DB6819" w:rsidRPr="000B46EA" w:rsidRDefault="008F5137"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 xml:space="preserve">Recognition of the </w:t>
      </w:r>
      <w:r w:rsidR="003C75D7">
        <w:rPr>
          <w:rFonts w:asciiTheme="minorHAnsi" w:hAnsiTheme="minorHAnsi" w:cstheme="minorHAnsi"/>
          <w:sz w:val="24"/>
        </w:rPr>
        <w:t>diversity of Aboriginal and Torres Strait Islander people</w:t>
      </w:r>
      <w:r w:rsidR="000232D3">
        <w:rPr>
          <w:rFonts w:asciiTheme="minorHAnsi" w:hAnsiTheme="minorHAnsi" w:cstheme="minorHAnsi"/>
          <w:sz w:val="24"/>
        </w:rPr>
        <w:t>s</w:t>
      </w:r>
      <w:r w:rsidR="003C75D7">
        <w:rPr>
          <w:rFonts w:asciiTheme="minorHAnsi" w:hAnsiTheme="minorHAnsi" w:cstheme="minorHAnsi"/>
          <w:sz w:val="24"/>
        </w:rPr>
        <w:t xml:space="preserve"> and evaluations through </w:t>
      </w:r>
      <w:r w:rsidR="00E61B0C">
        <w:rPr>
          <w:rFonts w:asciiTheme="minorHAnsi" w:hAnsiTheme="minorHAnsi" w:cstheme="minorHAnsi"/>
          <w:sz w:val="24"/>
        </w:rPr>
        <w:t xml:space="preserve">a strengths-based </w:t>
      </w:r>
      <w:r w:rsidR="00DF4E84">
        <w:rPr>
          <w:rFonts w:asciiTheme="minorHAnsi" w:hAnsiTheme="minorHAnsi" w:cstheme="minorHAnsi"/>
          <w:sz w:val="24"/>
        </w:rPr>
        <w:t>approach</w:t>
      </w:r>
      <w:r w:rsidR="00376200">
        <w:rPr>
          <w:rFonts w:asciiTheme="minorHAnsi" w:hAnsiTheme="minorHAnsi" w:cstheme="minorHAnsi"/>
          <w:sz w:val="24"/>
        </w:rPr>
        <w:t xml:space="preserve"> would be </w:t>
      </w:r>
      <w:r w:rsidR="006C1CFD">
        <w:rPr>
          <w:rFonts w:asciiTheme="minorHAnsi" w:hAnsiTheme="minorHAnsi" w:cstheme="minorHAnsi"/>
          <w:sz w:val="24"/>
        </w:rPr>
        <w:t>advantageous</w:t>
      </w:r>
      <w:r w:rsidR="00DF4E84">
        <w:rPr>
          <w:rFonts w:asciiTheme="minorHAnsi" w:hAnsiTheme="minorHAnsi" w:cstheme="minorHAnsi"/>
          <w:sz w:val="24"/>
        </w:rPr>
        <w:t xml:space="preserve">, including </w:t>
      </w:r>
      <w:r w:rsidR="003B07EA">
        <w:rPr>
          <w:rFonts w:asciiTheme="minorHAnsi" w:hAnsiTheme="minorHAnsi" w:cstheme="minorHAnsi"/>
          <w:sz w:val="24"/>
        </w:rPr>
        <w:t>in the language of the Strategy</w:t>
      </w:r>
      <w:r w:rsidR="00630C16">
        <w:rPr>
          <w:rFonts w:asciiTheme="minorHAnsi" w:hAnsiTheme="minorHAnsi" w:cstheme="minorHAnsi"/>
          <w:sz w:val="24"/>
        </w:rPr>
        <w:t>,</w:t>
      </w:r>
      <w:r w:rsidR="003B07EA">
        <w:rPr>
          <w:rFonts w:asciiTheme="minorHAnsi" w:hAnsiTheme="minorHAnsi" w:cstheme="minorHAnsi"/>
          <w:sz w:val="24"/>
        </w:rPr>
        <w:t xml:space="preserve"> </w:t>
      </w:r>
      <w:r w:rsidR="00A26392">
        <w:rPr>
          <w:rFonts w:asciiTheme="minorHAnsi" w:hAnsiTheme="minorHAnsi" w:cstheme="minorHAnsi"/>
          <w:sz w:val="24"/>
        </w:rPr>
        <w:t xml:space="preserve">acknowledging the existing strengths of Indigenous evaluators and organisations, and </w:t>
      </w:r>
      <w:r w:rsidR="003B07EA">
        <w:rPr>
          <w:rFonts w:asciiTheme="minorHAnsi" w:hAnsiTheme="minorHAnsi" w:cstheme="minorHAnsi"/>
          <w:sz w:val="24"/>
        </w:rPr>
        <w:t>membership of the Indigenous Evaluation Council</w:t>
      </w:r>
      <w:r w:rsidR="00C61DFB">
        <w:rPr>
          <w:rFonts w:asciiTheme="minorHAnsi" w:hAnsiTheme="minorHAnsi" w:cstheme="minorHAnsi"/>
          <w:sz w:val="24"/>
        </w:rPr>
        <w:t>.</w:t>
      </w:r>
    </w:p>
    <w:p w14:paraId="3A436B39" w14:textId="77777777" w:rsidR="000B46EA" w:rsidRDefault="000B46EA">
      <w:pPr>
        <w:rPr>
          <w:rFonts w:asciiTheme="minorHAnsi" w:hAnsiTheme="minorHAnsi" w:cstheme="minorHAnsi"/>
          <w:i/>
          <w:iCs/>
          <w:sz w:val="24"/>
        </w:rPr>
      </w:pPr>
    </w:p>
    <w:p w14:paraId="0B57E5EA" w14:textId="7B0642F3" w:rsidR="00DB6819" w:rsidRPr="003E355A" w:rsidRDefault="00DF376F">
      <w:pPr>
        <w:rPr>
          <w:rFonts w:asciiTheme="minorHAnsi" w:hAnsiTheme="minorHAnsi" w:cstheme="minorHAnsi"/>
          <w:i/>
          <w:iCs/>
          <w:sz w:val="24"/>
        </w:rPr>
      </w:pPr>
      <w:r w:rsidRPr="003E355A">
        <w:rPr>
          <w:rFonts w:asciiTheme="minorHAnsi" w:hAnsiTheme="minorHAnsi" w:cstheme="minorHAnsi"/>
          <w:i/>
          <w:iCs/>
          <w:sz w:val="24"/>
        </w:rPr>
        <w:t>Indigenous-led good practice and evaluation approaches</w:t>
      </w:r>
    </w:p>
    <w:p w14:paraId="6661A93E" w14:textId="33F4CD18" w:rsidR="00DF376F" w:rsidRDefault="00664564"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Acknowledge</w:t>
      </w:r>
      <w:r w:rsidR="006C1CFD">
        <w:rPr>
          <w:rFonts w:asciiTheme="minorHAnsi" w:hAnsiTheme="minorHAnsi" w:cstheme="minorHAnsi"/>
          <w:sz w:val="24"/>
        </w:rPr>
        <w:t>ment</w:t>
      </w:r>
      <w:r>
        <w:rPr>
          <w:rFonts w:asciiTheme="minorHAnsi" w:hAnsiTheme="minorHAnsi" w:cstheme="minorHAnsi"/>
          <w:sz w:val="24"/>
        </w:rPr>
        <w:t xml:space="preserve"> and </w:t>
      </w:r>
      <w:r w:rsidR="00E72F12">
        <w:rPr>
          <w:rFonts w:asciiTheme="minorHAnsi" w:hAnsiTheme="minorHAnsi" w:cstheme="minorHAnsi"/>
          <w:sz w:val="24"/>
        </w:rPr>
        <w:t>advoca</w:t>
      </w:r>
      <w:r w:rsidR="006C1CFD">
        <w:rPr>
          <w:rFonts w:asciiTheme="minorHAnsi" w:hAnsiTheme="minorHAnsi" w:cstheme="minorHAnsi"/>
          <w:sz w:val="24"/>
        </w:rPr>
        <w:t>cy</w:t>
      </w:r>
      <w:r w:rsidR="00E72F12">
        <w:rPr>
          <w:rFonts w:asciiTheme="minorHAnsi" w:hAnsiTheme="minorHAnsi" w:cstheme="minorHAnsi"/>
          <w:sz w:val="24"/>
        </w:rPr>
        <w:t xml:space="preserve"> for</w:t>
      </w:r>
      <w:r>
        <w:rPr>
          <w:rFonts w:asciiTheme="minorHAnsi" w:hAnsiTheme="minorHAnsi" w:cstheme="minorHAnsi"/>
          <w:sz w:val="24"/>
        </w:rPr>
        <w:t xml:space="preserve"> Indigenous research </w:t>
      </w:r>
      <w:r w:rsidR="00A54F4B">
        <w:rPr>
          <w:rFonts w:asciiTheme="minorHAnsi" w:hAnsiTheme="minorHAnsi" w:cstheme="minorHAnsi"/>
          <w:sz w:val="24"/>
        </w:rPr>
        <w:t>and evaluation methods</w:t>
      </w:r>
      <w:r w:rsidR="006C1CFD">
        <w:rPr>
          <w:rFonts w:asciiTheme="minorHAnsi" w:hAnsiTheme="minorHAnsi" w:cstheme="minorHAnsi"/>
          <w:sz w:val="24"/>
        </w:rPr>
        <w:t xml:space="preserve"> could improve the effectiveness of </w:t>
      </w:r>
      <w:r w:rsidR="00CF597B">
        <w:rPr>
          <w:rFonts w:asciiTheme="minorHAnsi" w:hAnsiTheme="minorHAnsi" w:cstheme="minorHAnsi"/>
          <w:sz w:val="24"/>
        </w:rPr>
        <w:t>the Strategy</w:t>
      </w:r>
      <w:r w:rsidR="00C61DFB">
        <w:rPr>
          <w:rFonts w:asciiTheme="minorHAnsi" w:hAnsiTheme="minorHAnsi" w:cstheme="minorHAnsi"/>
          <w:sz w:val="24"/>
        </w:rPr>
        <w:t>.</w:t>
      </w:r>
    </w:p>
    <w:p w14:paraId="081A5EBC" w14:textId="16D3E71B" w:rsidR="00A54F4B" w:rsidRDefault="009E6A38"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Ensur</w:t>
      </w:r>
      <w:r w:rsidR="00CF597B">
        <w:rPr>
          <w:rFonts w:asciiTheme="minorHAnsi" w:hAnsiTheme="minorHAnsi" w:cstheme="minorHAnsi"/>
          <w:sz w:val="24"/>
        </w:rPr>
        <w:t>ing</w:t>
      </w:r>
      <w:r>
        <w:rPr>
          <w:rFonts w:asciiTheme="minorHAnsi" w:hAnsiTheme="minorHAnsi" w:cstheme="minorHAnsi"/>
          <w:sz w:val="24"/>
        </w:rPr>
        <w:t xml:space="preserve"> evaluation findings </w:t>
      </w:r>
      <w:r w:rsidR="002E389E">
        <w:rPr>
          <w:rFonts w:asciiTheme="minorHAnsi" w:hAnsiTheme="minorHAnsi" w:cstheme="minorHAnsi"/>
          <w:sz w:val="24"/>
        </w:rPr>
        <w:t xml:space="preserve">are provided to </w:t>
      </w:r>
      <w:r>
        <w:rPr>
          <w:rFonts w:asciiTheme="minorHAnsi" w:hAnsiTheme="minorHAnsi" w:cstheme="minorHAnsi"/>
          <w:sz w:val="24"/>
        </w:rPr>
        <w:t xml:space="preserve">Aboriginal and Torres Strait Islander peoples and communities </w:t>
      </w:r>
      <w:r w:rsidR="002E389E">
        <w:rPr>
          <w:rFonts w:asciiTheme="minorHAnsi" w:hAnsiTheme="minorHAnsi" w:cstheme="minorHAnsi"/>
          <w:sz w:val="24"/>
        </w:rPr>
        <w:t>in</w:t>
      </w:r>
      <w:r>
        <w:rPr>
          <w:rFonts w:asciiTheme="minorHAnsi" w:hAnsiTheme="minorHAnsi" w:cstheme="minorHAnsi"/>
          <w:sz w:val="24"/>
        </w:rPr>
        <w:t xml:space="preserve"> </w:t>
      </w:r>
      <w:r w:rsidR="002E389E">
        <w:rPr>
          <w:rFonts w:asciiTheme="minorHAnsi" w:hAnsiTheme="minorHAnsi" w:cstheme="minorHAnsi"/>
          <w:sz w:val="24"/>
        </w:rPr>
        <w:t>equitable and meaningful ways, including in language</w:t>
      </w:r>
      <w:r w:rsidR="00CF597B">
        <w:rPr>
          <w:rFonts w:asciiTheme="minorHAnsi" w:hAnsiTheme="minorHAnsi" w:cstheme="minorHAnsi"/>
          <w:sz w:val="24"/>
        </w:rPr>
        <w:t>, would ensure findings are useful and accepted</w:t>
      </w:r>
      <w:r w:rsidR="00C61DFB">
        <w:rPr>
          <w:rFonts w:asciiTheme="minorHAnsi" w:hAnsiTheme="minorHAnsi" w:cstheme="minorHAnsi"/>
          <w:sz w:val="24"/>
        </w:rPr>
        <w:t>.</w:t>
      </w:r>
    </w:p>
    <w:p w14:paraId="193AFDAF" w14:textId="3C3B15BA" w:rsidR="000D7A54" w:rsidRDefault="000D7A54"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Assess</w:t>
      </w:r>
      <w:r w:rsidR="00CF597B">
        <w:rPr>
          <w:rFonts w:asciiTheme="minorHAnsi" w:hAnsiTheme="minorHAnsi" w:cstheme="minorHAnsi"/>
          <w:sz w:val="24"/>
        </w:rPr>
        <w:t>ments of</w:t>
      </w:r>
      <w:r>
        <w:rPr>
          <w:rFonts w:asciiTheme="minorHAnsi" w:hAnsiTheme="minorHAnsi" w:cstheme="minorHAnsi"/>
          <w:sz w:val="24"/>
        </w:rPr>
        <w:t xml:space="preserve"> how effective communicating evaluation evidence has been for people and communities</w:t>
      </w:r>
      <w:r w:rsidR="007C1216">
        <w:rPr>
          <w:rFonts w:asciiTheme="minorHAnsi" w:hAnsiTheme="minorHAnsi" w:cstheme="minorHAnsi"/>
          <w:sz w:val="24"/>
        </w:rPr>
        <w:t>, and how useful it has been to communities</w:t>
      </w:r>
      <w:r w:rsidR="00CF597B">
        <w:rPr>
          <w:rFonts w:asciiTheme="minorHAnsi" w:hAnsiTheme="minorHAnsi" w:cstheme="minorHAnsi"/>
          <w:sz w:val="24"/>
        </w:rPr>
        <w:t xml:space="preserve">, can improve </w:t>
      </w:r>
      <w:r w:rsidR="00902F36">
        <w:rPr>
          <w:rFonts w:asciiTheme="minorHAnsi" w:hAnsiTheme="minorHAnsi" w:cstheme="minorHAnsi"/>
          <w:sz w:val="24"/>
        </w:rPr>
        <w:t>information dissemination</w:t>
      </w:r>
      <w:r w:rsidR="00C61DFB">
        <w:rPr>
          <w:rFonts w:asciiTheme="minorHAnsi" w:hAnsiTheme="minorHAnsi" w:cstheme="minorHAnsi"/>
          <w:sz w:val="24"/>
        </w:rPr>
        <w:t>.</w:t>
      </w:r>
    </w:p>
    <w:p w14:paraId="0AE6BEF4" w14:textId="12425593" w:rsidR="002E389E" w:rsidRDefault="002E389E"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E</w:t>
      </w:r>
      <w:r w:rsidR="00902F36">
        <w:rPr>
          <w:rFonts w:asciiTheme="minorHAnsi" w:hAnsiTheme="minorHAnsi" w:cstheme="minorHAnsi"/>
          <w:sz w:val="24"/>
        </w:rPr>
        <w:t>ngaging</w:t>
      </w:r>
      <w:r>
        <w:rPr>
          <w:rFonts w:asciiTheme="minorHAnsi" w:hAnsiTheme="minorHAnsi" w:cstheme="minorHAnsi"/>
          <w:sz w:val="24"/>
        </w:rPr>
        <w:t xml:space="preserve"> evaluation participants </w:t>
      </w:r>
      <w:r w:rsidR="00902F36">
        <w:rPr>
          <w:rFonts w:asciiTheme="minorHAnsi" w:hAnsiTheme="minorHAnsi" w:cstheme="minorHAnsi"/>
          <w:sz w:val="24"/>
        </w:rPr>
        <w:t>for</w:t>
      </w:r>
      <w:r>
        <w:rPr>
          <w:rFonts w:asciiTheme="minorHAnsi" w:hAnsiTheme="minorHAnsi" w:cstheme="minorHAnsi"/>
          <w:sz w:val="24"/>
        </w:rPr>
        <w:t xml:space="preserve"> as long as</w:t>
      </w:r>
      <w:r w:rsidR="00C61DFB">
        <w:rPr>
          <w:rFonts w:asciiTheme="minorHAnsi" w:hAnsiTheme="minorHAnsi" w:cstheme="minorHAnsi"/>
          <w:sz w:val="24"/>
        </w:rPr>
        <w:t xml:space="preserve"> is</w:t>
      </w:r>
      <w:r>
        <w:rPr>
          <w:rFonts w:asciiTheme="minorHAnsi" w:hAnsiTheme="minorHAnsi" w:cstheme="minorHAnsi"/>
          <w:sz w:val="24"/>
        </w:rPr>
        <w:t xml:space="preserve"> mutually </w:t>
      </w:r>
      <w:r w:rsidR="00421331">
        <w:rPr>
          <w:rFonts w:asciiTheme="minorHAnsi" w:hAnsiTheme="minorHAnsi" w:cstheme="minorHAnsi"/>
          <w:sz w:val="24"/>
        </w:rPr>
        <w:t>beneficial</w:t>
      </w:r>
      <w:r w:rsidR="008667F1">
        <w:rPr>
          <w:rFonts w:asciiTheme="minorHAnsi" w:hAnsiTheme="minorHAnsi" w:cstheme="minorHAnsi"/>
          <w:sz w:val="24"/>
        </w:rPr>
        <w:t xml:space="preserve"> can have ongoing advantages</w:t>
      </w:r>
      <w:r w:rsidR="00C61DFB">
        <w:rPr>
          <w:rFonts w:asciiTheme="minorHAnsi" w:hAnsiTheme="minorHAnsi" w:cstheme="minorHAnsi"/>
          <w:sz w:val="24"/>
        </w:rPr>
        <w:t>.</w:t>
      </w:r>
    </w:p>
    <w:p w14:paraId="1CFB74F2" w14:textId="7017EB51" w:rsidR="00421331" w:rsidRDefault="007C1216"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Ensur</w:t>
      </w:r>
      <w:r w:rsidR="008667F1">
        <w:rPr>
          <w:rFonts w:asciiTheme="minorHAnsi" w:hAnsiTheme="minorHAnsi" w:cstheme="minorHAnsi"/>
          <w:sz w:val="24"/>
        </w:rPr>
        <w:t>ing</w:t>
      </w:r>
      <w:r>
        <w:rPr>
          <w:rFonts w:asciiTheme="minorHAnsi" w:hAnsiTheme="minorHAnsi" w:cstheme="minorHAnsi"/>
          <w:sz w:val="24"/>
        </w:rPr>
        <w:t xml:space="preserve"> evaluation tools and methodologies are validated for use by Aboriginal and Torres Strait Islander communities</w:t>
      </w:r>
      <w:r w:rsidR="008667F1">
        <w:rPr>
          <w:rFonts w:asciiTheme="minorHAnsi" w:hAnsiTheme="minorHAnsi" w:cstheme="minorHAnsi"/>
          <w:sz w:val="24"/>
        </w:rPr>
        <w:t xml:space="preserve"> will increase the</w:t>
      </w:r>
      <w:r w:rsidR="003B2035">
        <w:rPr>
          <w:rFonts w:asciiTheme="minorHAnsi" w:hAnsiTheme="minorHAnsi" w:cstheme="minorHAnsi"/>
          <w:sz w:val="24"/>
        </w:rPr>
        <w:t xml:space="preserve"> </w:t>
      </w:r>
      <w:r w:rsidR="008667F1">
        <w:rPr>
          <w:rFonts w:asciiTheme="minorHAnsi" w:hAnsiTheme="minorHAnsi" w:cstheme="minorHAnsi"/>
          <w:sz w:val="24"/>
        </w:rPr>
        <w:t>acceptability</w:t>
      </w:r>
      <w:r w:rsidR="003B2035">
        <w:rPr>
          <w:rFonts w:asciiTheme="minorHAnsi" w:hAnsiTheme="minorHAnsi" w:cstheme="minorHAnsi"/>
          <w:sz w:val="24"/>
        </w:rPr>
        <w:t xml:space="preserve"> and benefit of findings</w:t>
      </w:r>
      <w:r w:rsidR="00C61DFB">
        <w:rPr>
          <w:rFonts w:asciiTheme="minorHAnsi" w:hAnsiTheme="minorHAnsi" w:cstheme="minorHAnsi"/>
          <w:sz w:val="24"/>
        </w:rPr>
        <w:t>.</w:t>
      </w:r>
    </w:p>
    <w:p w14:paraId="1636D0FD" w14:textId="3870BC97" w:rsidR="006325E7" w:rsidRDefault="006325E7"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Aboriginal and Torres Strait Islander evaluators and organisations lead</w:t>
      </w:r>
      <w:r w:rsidR="00934E56">
        <w:rPr>
          <w:rFonts w:asciiTheme="minorHAnsi" w:hAnsiTheme="minorHAnsi" w:cstheme="minorHAnsi"/>
          <w:sz w:val="24"/>
        </w:rPr>
        <w:t>ing</w:t>
      </w:r>
      <w:r>
        <w:rPr>
          <w:rFonts w:asciiTheme="minorHAnsi" w:hAnsiTheme="minorHAnsi" w:cstheme="minorHAnsi"/>
          <w:sz w:val="24"/>
        </w:rPr>
        <w:t xml:space="preserve"> </w:t>
      </w:r>
      <w:r w:rsidR="003D7EEA">
        <w:rPr>
          <w:rFonts w:asciiTheme="minorHAnsi" w:hAnsiTheme="minorHAnsi" w:cstheme="minorHAnsi"/>
          <w:sz w:val="24"/>
        </w:rPr>
        <w:t>or co-lead</w:t>
      </w:r>
      <w:r w:rsidR="00934E56">
        <w:rPr>
          <w:rFonts w:asciiTheme="minorHAnsi" w:hAnsiTheme="minorHAnsi" w:cstheme="minorHAnsi"/>
          <w:sz w:val="24"/>
        </w:rPr>
        <w:t>ing</w:t>
      </w:r>
      <w:r w:rsidR="003D7EEA">
        <w:rPr>
          <w:rFonts w:asciiTheme="minorHAnsi" w:hAnsiTheme="minorHAnsi" w:cstheme="minorHAnsi"/>
          <w:sz w:val="24"/>
        </w:rPr>
        <w:t xml:space="preserve"> evaluations</w:t>
      </w:r>
      <w:r w:rsidR="00D847BA">
        <w:rPr>
          <w:rFonts w:asciiTheme="minorHAnsi" w:hAnsiTheme="minorHAnsi" w:cstheme="minorHAnsi"/>
          <w:sz w:val="24"/>
        </w:rPr>
        <w:t xml:space="preserve"> can </w:t>
      </w:r>
      <w:r w:rsidR="003432D0">
        <w:rPr>
          <w:rFonts w:asciiTheme="minorHAnsi" w:hAnsiTheme="minorHAnsi" w:cstheme="minorHAnsi"/>
          <w:sz w:val="24"/>
        </w:rPr>
        <w:t xml:space="preserve">increase </w:t>
      </w:r>
      <w:r w:rsidR="00D847BA">
        <w:rPr>
          <w:rFonts w:asciiTheme="minorHAnsi" w:hAnsiTheme="minorHAnsi" w:cstheme="minorHAnsi"/>
          <w:sz w:val="24"/>
        </w:rPr>
        <w:t>the</w:t>
      </w:r>
      <w:r w:rsidR="00C82838">
        <w:rPr>
          <w:rFonts w:asciiTheme="minorHAnsi" w:hAnsiTheme="minorHAnsi" w:cstheme="minorHAnsi"/>
          <w:sz w:val="24"/>
        </w:rPr>
        <w:t xml:space="preserve"> credibility and quality of </w:t>
      </w:r>
      <w:r w:rsidR="003432D0">
        <w:rPr>
          <w:rFonts w:asciiTheme="minorHAnsi" w:hAnsiTheme="minorHAnsi" w:cstheme="minorHAnsi"/>
          <w:sz w:val="24"/>
        </w:rPr>
        <w:t>evaluations</w:t>
      </w:r>
      <w:r w:rsidR="00C61DFB">
        <w:rPr>
          <w:rFonts w:asciiTheme="minorHAnsi" w:hAnsiTheme="minorHAnsi" w:cstheme="minorHAnsi"/>
          <w:sz w:val="24"/>
        </w:rPr>
        <w:t>.</w:t>
      </w:r>
    </w:p>
    <w:p w14:paraId="1093EA58" w14:textId="729DA440" w:rsidR="003D7EEA" w:rsidRDefault="003D7EEA"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Ensur</w:t>
      </w:r>
      <w:r w:rsidR="002D0B28">
        <w:rPr>
          <w:rFonts w:asciiTheme="minorHAnsi" w:hAnsiTheme="minorHAnsi" w:cstheme="minorHAnsi"/>
          <w:sz w:val="24"/>
        </w:rPr>
        <w:t>ing</w:t>
      </w:r>
      <w:r>
        <w:rPr>
          <w:rFonts w:asciiTheme="minorHAnsi" w:hAnsiTheme="minorHAnsi" w:cstheme="minorHAnsi"/>
          <w:sz w:val="24"/>
        </w:rPr>
        <w:t xml:space="preserve"> Aboriginal and Torres Strait Islander community members </w:t>
      </w:r>
      <w:r w:rsidR="00BC3D4F">
        <w:rPr>
          <w:rFonts w:asciiTheme="minorHAnsi" w:hAnsiTheme="minorHAnsi" w:cstheme="minorHAnsi"/>
          <w:sz w:val="24"/>
        </w:rPr>
        <w:t>involved in evaluations are recognised as co-authors on reports and academic articles, where appropriate</w:t>
      </w:r>
      <w:r w:rsidR="00803F90">
        <w:rPr>
          <w:rFonts w:asciiTheme="minorHAnsi" w:hAnsiTheme="minorHAnsi" w:cstheme="minorHAnsi"/>
          <w:sz w:val="24"/>
        </w:rPr>
        <w:t xml:space="preserve">, </w:t>
      </w:r>
      <w:r w:rsidR="002D0B28">
        <w:rPr>
          <w:rFonts w:asciiTheme="minorHAnsi" w:hAnsiTheme="minorHAnsi" w:cstheme="minorHAnsi"/>
          <w:sz w:val="24"/>
        </w:rPr>
        <w:t>can help</w:t>
      </w:r>
      <w:r w:rsidR="00803F90">
        <w:rPr>
          <w:rFonts w:asciiTheme="minorHAnsi" w:hAnsiTheme="minorHAnsi" w:cstheme="minorHAnsi"/>
          <w:sz w:val="24"/>
        </w:rPr>
        <w:t xml:space="preserve"> ensure </w:t>
      </w:r>
      <w:r w:rsidR="001B1902">
        <w:rPr>
          <w:rFonts w:asciiTheme="minorHAnsi" w:hAnsiTheme="minorHAnsi" w:cstheme="minorHAnsi"/>
          <w:sz w:val="24"/>
        </w:rPr>
        <w:t>roles a</w:t>
      </w:r>
      <w:r w:rsidR="002D0B28">
        <w:rPr>
          <w:rFonts w:asciiTheme="minorHAnsi" w:hAnsiTheme="minorHAnsi" w:cstheme="minorHAnsi"/>
          <w:sz w:val="24"/>
        </w:rPr>
        <w:t>nd</w:t>
      </w:r>
      <w:r w:rsidR="001B1902">
        <w:rPr>
          <w:rFonts w:asciiTheme="minorHAnsi" w:hAnsiTheme="minorHAnsi" w:cstheme="minorHAnsi"/>
          <w:sz w:val="24"/>
        </w:rPr>
        <w:t xml:space="preserve"> knowledges are valued.</w:t>
      </w:r>
    </w:p>
    <w:p w14:paraId="423A73E8" w14:textId="27015168" w:rsidR="00454410" w:rsidRPr="000B46EA" w:rsidRDefault="00454410"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Includ</w:t>
      </w:r>
      <w:r w:rsidR="002D0B28">
        <w:rPr>
          <w:rFonts w:asciiTheme="minorHAnsi" w:hAnsiTheme="minorHAnsi" w:cstheme="minorHAnsi"/>
          <w:sz w:val="24"/>
        </w:rPr>
        <w:t>ing</w:t>
      </w:r>
      <w:r>
        <w:rPr>
          <w:rFonts w:asciiTheme="minorHAnsi" w:hAnsiTheme="minorHAnsi" w:cstheme="minorHAnsi"/>
          <w:sz w:val="24"/>
        </w:rPr>
        <w:t xml:space="preserve"> ‘sky’ in the ‘Land and waters’ Priority policy area</w:t>
      </w:r>
      <w:r w:rsidR="002D0B28">
        <w:rPr>
          <w:rFonts w:asciiTheme="minorHAnsi" w:hAnsiTheme="minorHAnsi" w:cstheme="minorHAnsi"/>
          <w:sz w:val="24"/>
        </w:rPr>
        <w:t xml:space="preserve"> can</w:t>
      </w:r>
      <w:r w:rsidR="001B1902">
        <w:rPr>
          <w:rFonts w:asciiTheme="minorHAnsi" w:hAnsiTheme="minorHAnsi" w:cstheme="minorHAnsi"/>
          <w:sz w:val="24"/>
        </w:rPr>
        <w:t xml:space="preserve"> be more inclusive of a significant </w:t>
      </w:r>
      <w:r w:rsidR="006E507D">
        <w:rPr>
          <w:rFonts w:asciiTheme="minorHAnsi" w:hAnsiTheme="minorHAnsi" w:cstheme="minorHAnsi"/>
          <w:sz w:val="24"/>
        </w:rPr>
        <w:t>connection Aboriginal and Torres Strait Islander peoples</w:t>
      </w:r>
      <w:r w:rsidR="0033597A">
        <w:rPr>
          <w:rFonts w:asciiTheme="minorHAnsi" w:hAnsiTheme="minorHAnsi" w:cstheme="minorHAnsi"/>
          <w:sz w:val="24"/>
        </w:rPr>
        <w:t xml:space="preserve"> have</w:t>
      </w:r>
      <w:r w:rsidR="00C61DFB">
        <w:rPr>
          <w:rFonts w:asciiTheme="minorHAnsi" w:hAnsiTheme="minorHAnsi" w:cstheme="minorHAnsi"/>
          <w:sz w:val="24"/>
        </w:rPr>
        <w:t>.</w:t>
      </w:r>
    </w:p>
    <w:p w14:paraId="4886EB86" w14:textId="77777777" w:rsidR="000B46EA" w:rsidRDefault="000B46EA">
      <w:pPr>
        <w:rPr>
          <w:rFonts w:asciiTheme="minorHAnsi" w:hAnsiTheme="minorHAnsi" w:cstheme="minorHAnsi"/>
          <w:i/>
          <w:iCs/>
          <w:sz w:val="24"/>
        </w:rPr>
      </w:pPr>
    </w:p>
    <w:p w14:paraId="51DBE4D5" w14:textId="49A7E19C" w:rsidR="00DF376F" w:rsidRPr="003E355A" w:rsidRDefault="00DF376F">
      <w:pPr>
        <w:rPr>
          <w:rFonts w:asciiTheme="minorHAnsi" w:hAnsiTheme="minorHAnsi" w:cstheme="minorHAnsi"/>
          <w:i/>
          <w:iCs/>
          <w:sz w:val="24"/>
        </w:rPr>
      </w:pPr>
      <w:r w:rsidRPr="003E355A">
        <w:rPr>
          <w:rFonts w:asciiTheme="minorHAnsi" w:hAnsiTheme="minorHAnsi" w:cstheme="minorHAnsi"/>
          <w:i/>
          <w:iCs/>
          <w:sz w:val="24"/>
        </w:rPr>
        <w:t>Data governance and sovereignty</w:t>
      </w:r>
    </w:p>
    <w:p w14:paraId="78307612" w14:textId="04B21669" w:rsidR="00DF376F" w:rsidRDefault="00A40735"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Incorporat</w:t>
      </w:r>
      <w:r w:rsidR="006E507D">
        <w:rPr>
          <w:rFonts w:asciiTheme="minorHAnsi" w:hAnsiTheme="minorHAnsi" w:cstheme="minorHAnsi"/>
          <w:sz w:val="24"/>
        </w:rPr>
        <w:t>ing</w:t>
      </w:r>
      <w:r>
        <w:rPr>
          <w:rFonts w:asciiTheme="minorHAnsi" w:hAnsiTheme="minorHAnsi" w:cstheme="minorHAnsi"/>
          <w:sz w:val="24"/>
        </w:rPr>
        <w:t xml:space="preserve"> data sovereignty and intellectual property</w:t>
      </w:r>
      <w:r w:rsidR="008235D1">
        <w:rPr>
          <w:rFonts w:asciiTheme="minorHAnsi" w:hAnsiTheme="minorHAnsi" w:cstheme="minorHAnsi"/>
          <w:sz w:val="24"/>
        </w:rPr>
        <w:t xml:space="preserve"> into the evaluation data model</w:t>
      </w:r>
      <w:r w:rsidR="006E507D">
        <w:rPr>
          <w:rFonts w:asciiTheme="minorHAnsi" w:hAnsiTheme="minorHAnsi" w:cstheme="minorHAnsi"/>
          <w:sz w:val="24"/>
        </w:rPr>
        <w:t xml:space="preserve"> will strengthen</w:t>
      </w:r>
      <w:r w:rsidR="00DF4F22">
        <w:rPr>
          <w:rFonts w:asciiTheme="minorHAnsi" w:hAnsiTheme="minorHAnsi" w:cstheme="minorHAnsi"/>
          <w:sz w:val="24"/>
        </w:rPr>
        <w:t xml:space="preserve"> </w:t>
      </w:r>
      <w:r w:rsidR="0033597A">
        <w:rPr>
          <w:rFonts w:asciiTheme="minorHAnsi" w:hAnsiTheme="minorHAnsi" w:cstheme="minorHAnsi"/>
          <w:sz w:val="24"/>
        </w:rPr>
        <w:t xml:space="preserve">the Strategy’s </w:t>
      </w:r>
      <w:r w:rsidR="00266E02">
        <w:rPr>
          <w:rFonts w:asciiTheme="minorHAnsi" w:hAnsiTheme="minorHAnsi" w:cstheme="minorHAnsi"/>
          <w:sz w:val="24"/>
        </w:rPr>
        <w:t>commitments to these rights</w:t>
      </w:r>
      <w:r w:rsidR="008235D1">
        <w:rPr>
          <w:rFonts w:asciiTheme="minorHAnsi" w:hAnsiTheme="minorHAnsi" w:cstheme="minorHAnsi"/>
          <w:sz w:val="24"/>
        </w:rPr>
        <w:t>.</w:t>
      </w:r>
    </w:p>
    <w:p w14:paraId="1702B47A" w14:textId="423CD491" w:rsidR="008235D1" w:rsidRDefault="008235D1"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Ensur</w:t>
      </w:r>
      <w:r w:rsidR="00266E02">
        <w:rPr>
          <w:rFonts w:asciiTheme="minorHAnsi" w:hAnsiTheme="minorHAnsi" w:cstheme="minorHAnsi"/>
          <w:sz w:val="24"/>
        </w:rPr>
        <w:t>ing</w:t>
      </w:r>
      <w:r>
        <w:rPr>
          <w:rFonts w:asciiTheme="minorHAnsi" w:hAnsiTheme="minorHAnsi" w:cstheme="minorHAnsi"/>
          <w:sz w:val="24"/>
        </w:rPr>
        <w:t xml:space="preserve"> Aboriginal and Torres Strait Islander organisations with expertise in data </w:t>
      </w:r>
      <w:r w:rsidR="008A4410">
        <w:rPr>
          <w:rFonts w:asciiTheme="minorHAnsi" w:hAnsiTheme="minorHAnsi" w:cstheme="minorHAnsi"/>
          <w:sz w:val="24"/>
        </w:rPr>
        <w:t xml:space="preserve">sovereignty and data dictionaries are involved </w:t>
      </w:r>
      <w:r w:rsidR="00F70596">
        <w:rPr>
          <w:rFonts w:asciiTheme="minorHAnsi" w:hAnsiTheme="minorHAnsi" w:cstheme="minorHAnsi"/>
          <w:sz w:val="24"/>
        </w:rPr>
        <w:t xml:space="preserve">in </w:t>
      </w:r>
      <w:r w:rsidR="008A4410">
        <w:rPr>
          <w:rFonts w:asciiTheme="minorHAnsi" w:hAnsiTheme="minorHAnsi" w:cstheme="minorHAnsi"/>
          <w:sz w:val="24"/>
        </w:rPr>
        <w:t>or lead relevant aspects of the Strategy</w:t>
      </w:r>
      <w:r w:rsidR="00266E02">
        <w:rPr>
          <w:rFonts w:asciiTheme="minorHAnsi" w:hAnsiTheme="minorHAnsi" w:cstheme="minorHAnsi"/>
          <w:sz w:val="24"/>
        </w:rPr>
        <w:t xml:space="preserve"> will </w:t>
      </w:r>
      <w:r w:rsidR="00F70596">
        <w:rPr>
          <w:rFonts w:asciiTheme="minorHAnsi" w:hAnsiTheme="minorHAnsi" w:cstheme="minorHAnsi"/>
          <w:sz w:val="24"/>
        </w:rPr>
        <w:t xml:space="preserve">be mutually </w:t>
      </w:r>
      <w:r w:rsidR="00256C58">
        <w:rPr>
          <w:rFonts w:asciiTheme="minorHAnsi" w:hAnsiTheme="minorHAnsi" w:cstheme="minorHAnsi"/>
          <w:sz w:val="24"/>
        </w:rPr>
        <w:t>benefi</w:t>
      </w:r>
      <w:r w:rsidR="00F70596">
        <w:rPr>
          <w:rFonts w:asciiTheme="minorHAnsi" w:hAnsiTheme="minorHAnsi" w:cstheme="minorHAnsi"/>
          <w:sz w:val="24"/>
        </w:rPr>
        <w:t>cial</w:t>
      </w:r>
      <w:r w:rsidR="00256C58">
        <w:rPr>
          <w:rFonts w:asciiTheme="minorHAnsi" w:hAnsiTheme="minorHAnsi" w:cstheme="minorHAnsi"/>
          <w:sz w:val="24"/>
        </w:rPr>
        <w:t>.</w:t>
      </w:r>
    </w:p>
    <w:p w14:paraId="6A503284" w14:textId="7F1A5E37" w:rsidR="008A4410" w:rsidRDefault="008A4410"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lastRenderedPageBreak/>
        <w:t>Aggregat</w:t>
      </w:r>
      <w:r w:rsidR="00256C58">
        <w:rPr>
          <w:rFonts w:asciiTheme="minorHAnsi" w:hAnsiTheme="minorHAnsi" w:cstheme="minorHAnsi"/>
          <w:sz w:val="24"/>
        </w:rPr>
        <w:t>ing</w:t>
      </w:r>
      <w:r>
        <w:rPr>
          <w:rFonts w:asciiTheme="minorHAnsi" w:hAnsiTheme="minorHAnsi" w:cstheme="minorHAnsi"/>
          <w:sz w:val="24"/>
        </w:rPr>
        <w:t xml:space="preserve"> existing</w:t>
      </w:r>
      <w:r w:rsidR="00414214">
        <w:rPr>
          <w:rFonts w:asciiTheme="minorHAnsi" w:hAnsiTheme="minorHAnsi" w:cstheme="minorHAnsi"/>
          <w:sz w:val="24"/>
        </w:rPr>
        <w:t xml:space="preserve"> platforms to make data and evidence more accessible</w:t>
      </w:r>
      <w:r w:rsidR="00256C58">
        <w:rPr>
          <w:rFonts w:asciiTheme="minorHAnsi" w:hAnsiTheme="minorHAnsi" w:cstheme="minorHAnsi"/>
          <w:sz w:val="24"/>
        </w:rPr>
        <w:t xml:space="preserve"> can supplement the aims of the </w:t>
      </w:r>
      <w:r w:rsidR="006F1B61">
        <w:rPr>
          <w:rFonts w:asciiTheme="minorHAnsi" w:hAnsiTheme="minorHAnsi" w:cstheme="minorHAnsi"/>
          <w:sz w:val="24"/>
        </w:rPr>
        <w:t>central</w:t>
      </w:r>
      <w:r w:rsidR="00256C58">
        <w:rPr>
          <w:rFonts w:asciiTheme="minorHAnsi" w:hAnsiTheme="minorHAnsi" w:cstheme="minorHAnsi"/>
          <w:sz w:val="24"/>
        </w:rPr>
        <w:t xml:space="preserve"> clearinghouse</w:t>
      </w:r>
      <w:r w:rsidR="006F1B61">
        <w:rPr>
          <w:rFonts w:asciiTheme="minorHAnsi" w:hAnsiTheme="minorHAnsi" w:cstheme="minorHAnsi"/>
          <w:sz w:val="24"/>
        </w:rPr>
        <w:t xml:space="preserve"> of evaluations</w:t>
      </w:r>
      <w:r w:rsidR="00414214">
        <w:rPr>
          <w:rFonts w:asciiTheme="minorHAnsi" w:hAnsiTheme="minorHAnsi" w:cstheme="minorHAnsi"/>
          <w:sz w:val="24"/>
        </w:rPr>
        <w:t>.</w:t>
      </w:r>
    </w:p>
    <w:p w14:paraId="27C9AACF" w14:textId="19FF2B35" w:rsidR="00414214" w:rsidRPr="000B46EA" w:rsidRDefault="006F1B61"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T</w:t>
      </w:r>
      <w:r w:rsidR="009247F4">
        <w:rPr>
          <w:rFonts w:asciiTheme="minorHAnsi" w:hAnsiTheme="minorHAnsi" w:cstheme="minorHAnsi"/>
          <w:sz w:val="24"/>
        </w:rPr>
        <w:t xml:space="preserve">he resourcing of skills </w:t>
      </w:r>
      <w:r w:rsidR="00CB47A5">
        <w:rPr>
          <w:rFonts w:asciiTheme="minorHAnsi" w:hAnsiTheme="minorHAnsi" w:cstheme="minorHAnsi"/>
          <w:sz w:val="24"/>
        </w:rPr>
        <w:t xml:space="preserve">enhancements </w:t>
      </w:r>
      <w:r w:rsidR="009247F4">
        <w:rPr>
          <w:rFonts w:asciiTheme="minorHAnsi" w:hAnsiTheme="minorHAnsi" w:cstheme="minorHAnsi"/>
          <w:sz w:val="24"/>
        </w:rPr>
        <w:t>and platforms</w:t>
      </w:r>
      <w:r w:rsidR="00B81003">
        <w:rPr>
          <w:rFonts w:asciiTheme="minorHAnsi" w:hAnsiTheme="minorHAnsi" w:cstheme="minorHAnsi"/>
          <w:sz w:val="24"/>
        </w:rPr>
        <w:t xml:space="preserve"> for Aboriginal and Torres Strait Islander peoples to build on existing skills to access and analyse data</w:t>
      </w:r>
      <w:r>
        <w:rPr>
          <w:rFonts w:asciiTheme="minorHAnsi" w:hAnsiTheme="minorHAnsi" w:cstheme="minorHAnsi"/>
          <w:sz w:val="24"/>
        </w:rPr>
        <w:t xml:space="preserve"> will ensure </w:t>
      </w:r>
      <w:r w:rsidR="00DD3985">
        <w:rPr>
          <w:rFonts w:asciiTheme="minorHAnsi" w:hAnsiTheme="minorHAnsi" w:cstheme="minorHAnsi"/>
          <w:sz w:val="24"/>
        </w:rPr>
        <w:t>community priorities can be pursued</w:t>
      </w:r>
      <w:r w:rsidR="00B81003">
        <w:rPr>
          <w:rFonts w:asciiTheme="minorHAnsi" w:hAnsiTheme="minorHAnsi" w:cstheme="minorHAnsi"/>
          <w:sz w:val="24"/>
        </w:rPr>
        <w:t>.</w:t>
      </w:r>
    </w:p>
    <w:p w14:paraId="47163B31" w14:textId="3ED6984C" w:rsidR="003E355A" w:rsidRDefault="003E355A">
      <w:pPr>
        <w:rPr>
          <w:rFonts w:asciiTheme="minorHAnsi" w:hAnsiTheme="minorHAnsi" w:cstheme="minorHAnsi"/>
          <w:sz w:val="24"/>
        </w:rPr>
      </w:pPr>
    </w:p>
    <w:p w14:paraId="499D6830" w14:textId="3D1E9277" w:rsidR="00B81003" w:rsidRPr="00B81003" w:rsidRDefault="00B81003">
      <w:pPr>
        <w:rPr>
          <w:rFonts w:asciiTheme="minorHAnsi" w:hAnsiTheme="minorHAnsi" w:cstheme="minorHAnsi"/>
          <w:i/>
          <w:iCs/>
          <w:sz w:val="24"/>
        </w:rPr>
      </w:pPr>
      <w:r w:rsidRPr="00B81003">
        <w:rPr>
          <w:rFonts w:asciiTheme="minorHAnsi" w:hAnsiTheme="minorHAnsi" w:cstheme="minorHAnsi"/>
          <w:i/>
          <w:iCs/>
          <w:sz w:val="24"/>
        </w:rPr>
        <w:t>Ethical considerations</w:t>
      </w:r>
    </w:p>
    <w:p w14:paraId="58E5C07C" w14:textId="1F5AC3F7" w:rsidR="00B81003" w:rsidRDefault="00D12C97" w:rsidP="00B81003">
      <w:pPr>
        <w:pStyle w:val="ListParagraph"/>
        <w:numPr>
          <w:ilvl w:val="0"/>
          <w:numId w:val="27"/>
        </w:numPr>
        <w:rPr>
          <w:rFonts w:asciiTheme="minorHAnsi" w:hAnsiTheme="minorHAnsi" w:cstheme="minorHAnsi"/>
          <w:sz w:val="24"/>
        </w:rPr>
      </w:pPr>
      <w:r>
        <w:rPr>
          <w:rFonts w:asciiTheme="minorHAnsi" w:hAnsiTheme="minorHAnsi" w:cstheme="minorHAnsi"/>
          <w:sz w:val="24"/>
        </w:rPr>
        <w:t>Cit</w:t>
      </w:r>
      <w:r w:rsidR="00DD3985">
        <w:rPr>
          <w:rFonts w:asciiTheme="minorHAnsi" w:hAnsiTheme="minorHAnsi" w:cstheme="minorHAnsi"/>
          <w:sz w:val="24"/>
        </w:rPr>
        <w:t>ing</w:t>
      </w:r>
      <w:r>
        <w:rPr>
          <w:rFonts w:asciiTheme="minorHAnsi" w:hAnsiTheme="minorHAnsi" w:cstheme="minorHAnsi"/>
          <w:sz w:val="24"/>
        </w:rPr>
        <w:t xml:space="preserve"> the overarching guide for human research in Australia</w:t>
      </w:r>
      <w:r w:rsidR="00F268F1">
        <w:rPr>
          <w:rFonts w:asciiTheme="minorHAnsi" w:hAnsiTheme="minorHAnsi" w:cstheme="minorHAnsi"/>
          <w:sz w:val="24"/>
        </w:rPr>
        <w:t xml:space="preserve"> will provide clarity on the </w:t>
      </w:r>
      <w:r w:rsidR="007D1BE3">
        <w:rPr>
          <w:rFonts w:asciiTheme="minorHAnsi" w:hAnsiTheme="minorHAnsi" w:cstheme="minorHAnsi"/>
          <w:sz w:val="24"/>
        </w:rPr>
        <w:t>structure of ethics guidelines</w:t>
      </w:r>
      <w:r>
        <w:rPr>
          <w:rFonts w:asciiTheme="minorHAnsi" w:hAnsiTheme="minorHAnsi" w:cstheme="minorHAnsi"/>
          <w:sz w:val="24"/>
        </w:rPr>
        <w:t>.</w:t>
      </w:r>
    </w:p>
    <w:p w14:paraId="1CE748B2" w14:textId="517B88A4" w:rsidR="00D12C97" w:rsidRDefault="00013676" w:rsidP="00B81003">
      <w:pPr>
        <w:pStyle w:val="ListParagraph"/>
        <w:numPr>
          <w:ilvl w:val="0"/>
          <w:numId w:val="27"/>
        </w:numPr>
        <w:rPr>
          <w:rFonts w:asciiTheme="minorHAnsi" w:hAnsiTheme="minorHAnsi" w:cstheme="minorHAnsi"/>
          <w:sz w:val="24"/>
        </w:rPr>
      </w:pPr>
      <w:r>
        <w:rPr>
          <w:rFonts w:asciiTheme="minorHAnsi" w:hAnsiTheme="minorHAnsi" w:cstheme="minorHAnsi"/>
          <w:sz w:val="24"/>
        </w:rPr>
        <w:t>Clarify</w:t>
      </w:r>
      <w:r w:rsidR="00F268F1">
        <w:rPr>
          <w:rFonts w:asciiTheme="minorHAnsi" w:hAnsiTheme="minorHAnsi" w:cstheme="minorHAnsi"/>
          <w:sz w:val="24"/>
        </w:rPr>
        <w:t>ing</w:t>
      </w:r>
      <w:r>
        <w:rPr>
          <w:rFonts w:asciiTheme="minorHAnsi" w:hAnsiTheme="minorHAnsi" w:cstheme="minorHAnsi"/>
          <w:sz w:val="24"/>
        </w:rPr>
        <w:t xml:space="preserve"> why some evaluations may not require ethics review</w:t>
      </w:r>
      <w:r w:rsidR="00F268F1">
        <w:rPr>
          <w:rFonts w:asciiTheme="minorHAnsi" w:hAnsiTheme="minorHAnsi" w:cstheme="minorHAnsi"/>
          <w:sz w:val="24"/>
        </w:rPr>
        <w:t xml:space="preserve"> will be helpful</w:t>
      </w:r>
      <w:r w:rsidR="00712C61">
        <w:rPr>
          <w:rFonts w:asciiTheme="minorHAnsi" w:hAnsiTheme="minorHAnsi" w:cstheme="minorHAnsi"/>
          <w:sz w:val="24"/>
        </w:rPr>
        <w:t xml:space="preserve"> for readers’ understanding</w:t>
      </w:r>
      <w:r>
        <w:rPr>
          <w:rFonts w:asciiTheme="minorHAnsi" w:hAnsiTheme="minorHAnsi" w:cstheme="minorHAnsi"/>
          <w:sz w:val="24"/>
        </w:rPr>
        <w:t>.</w:t>
      </w:r>
    </w:p>
    <w:p w14:paraId="1D6DFBF3" w14:textId="40CFCE35" w:rsidR="00307575" w:rsidRPr="00B81003" w:rsidRDefault="00307575" w:rsidP="00B81003">
      <w:pPr>
        <w:pStyle w:val="ListParagraph"/>
        <w:numPr>
          <w:ilvl w:val="0"/>
          <w:numId w:val="27"/>
        </w:numPr>
        <w:rPr>
          <w:rFonts w:asciiTheme="minorHAnsi" w:hAnsiTheme="minorHAnsi" w:cstheme="minorHAnsi"/>
          <w:sz w:val="24"/>
        </w:rPr>
      </w:pPr>
      <w:r>
        <w:rPr>
          <w:rFonts w:asciiTheme="minorHAnsi" w:hAnsiTheme="minorHAnsi" w:cstheme="minorHAnsi"/>
          <w:sz w:val="24"/>
        </w:rPr>
        <w:t>Clarify</w:t>
      </w:r>
      <w:r w:rsidR="00712C61">
        <w:rPr>
          <w:rFonts w:asciiTheme="minorHAnsi" w:hAnsiTheme="minorHAnsi" w:cstheme="minorHAnsi"/>
          <w:sz w:val="24"/>
        </w:rPr>
        <w:t>ing</w:t>
      </w:r>
      <w:r>
        <w:rPr>
          <w:rFonts w:asciiTheme="minorHAnsi" w:hAnsiTheme="minorHAnsi" w:cstheme="minorHAnsi"/>
          <w:sz w:val="24"/>
        </w:rPr>
        <w:t xml:space="preserve"> that ethics reviews are essential components of the evaluation process</w:t>
      </w:r>
      <w:r w:rsidR="00712C61">
        <w:rPr>
          <w:rFonts w:asciiTheme="minorHAnsi" w:hAnsiTheme="minorHAnsi" w:cstheme="minorHAnsi"/>
          <w:sz w:val="24"/>
        </w:rPr>
        <w:t xml:space="preserve"> would </w:t>
      </w:r>
      <w:r w:rsidR="007D1BE3">
        <w:rPr>
          <w:rFonts w:asciiTheme="minorHAnsi" w:hAnsiTheme="minorHAnsi" w:cstheme="minorHAnsi"/>
          <w:sz w:val="24"/>
        </w:rPr>
        <w:t>help put into perspective their importance</w:t>
      </w:r>
      <w:r w:rsidR="006B4AA0">
        <w:rPr>
          <w:rFonts w:asciiTheme="minorHAnsi" w:hAnsiTheme="minorHAnsi" w:cstheme="minorHAnsi"/>
          <w:sz w:val="24"/>
        </w:rPr>
        <w:t>.</w:t>
      </w:r>
    </w:p>
    <w:p w14:paraId="03497486" w14:textId="77777777" w:rsidR="00B81003" w:rsidRDefault="00B81003">
      <w:pPr>
        <w:rPr>
          <w:rFonts w:asciiTheme="minorHAnsi" w:hAnsiTheme="minorHAnsi" w:cstheme="minorHAnsi"/>
          <w:sz w:val="24"/>
        </w:rPr>
      </w:pPr>
    </w:p>
    <w:p w14:paraId="736DDB07" w14:textId="790469BF" w:rsidR="00DF376F" w:rsidRPr="003E355A" w:rsidRDefault="00DF376F">
      <w:pPr>
        <w:rPr>
          <w:rFonts w:asciiTheme="minorHAnsi" w:hAnsiTheme="minorHAnsi" w:cstheme="minorHAnsi"/>
          <w:i/>
          <w:iCs/>
          <w:sz w:val="24"/>
        </w:rPr>
      </w:pPr>
      <w:r w:rsidRPr="003E355A">
        <w:rPr>
          <w:rFonts w:asciiTheme="minorHAnsi" w:hAnsiTheme="minorHAnsi" w:cstheme="minorHAnsi"/>
          <w:i/>
          <w:iCs/>
          <w:sz w:val="24"/>
        </w:rPr>
        <w:t>Implementation and operationalisation</w:t>
      </w:r>
    </w:p>
    <w:p w14:paraId="3959CEEE" w14:textId="4EB8CBB6" w:rsidR="00DF376F" w:rsidRDefault="00E41FE9"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Defin</w:t>
      </w:r>
      <w:r w:rsidR="007D1BE3">
        <w:rPr>
          <w:rFonts w:asciiTheme="minorHAnsi" w:hAnsiTheme="minorHAnsi" w:cstheme="minorHAnsi"/>
          <w:sz w:val="24"/>
        </w:rPr>
        <w:t>ing</w:t>
      </w:r>
      <w:r w:rsidR="000A23AA">
        <w:rPr>
          <w:rFonts w:asciiTheme="minorHAnsi" w:hAnsiTheme="minorHAnsi" w:cstheme="minorHAnsi"/>
          <w:sz w:val="24"/>
        </w:rPr>
        <w:t xml:space="preserve"> key concepts and terms, such as ‘useful’ and ‘improvement’</w:t>
      </w:r>
      <w:r w:rsidR="007D1BE3">
        <w:rPr>
          <w:rFonts w:asciiTheme="minorHAnsi" w:hAnsiTheme="minorHAnsi" w:cstheme="minorHAnsi"/>
          <w:sz w:val="24"/>
        </w:rPr>
        <w:t>, will assist with the operationalisation of the Strategy</w:t>
      </w:r>
      <w:r w:rsidR="006470F7">
        <w:rPr>
          <w:rFonts w:asciiTheme="minorHAnsi" w:hAnsiTheme="minorHAnsi" w:cstheme="minorHAnsi"/>
          <w:sz w:val="24"/>
        </w:rPr>
        <w:t>.</w:t>
      </w:r>
    </w:p>
    <w:p w14:paraId="5B414F82" w14:textId="4FEDD45B" w:rsidR="000A23AA" w:rsidRDefault="00551B8A"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Seeking</w:t>
      </w:r>
      <w:r w:rsidR="006470F7">
        <w:rPr>
          <w:rFonts w:asciiTheme="minorHAnsi" w:hAnsiTheme="minorHAnsi" w:cstheme="minorHAnsi"/>
          <w:sz w:val="24"/>
        </w:rPr>
        <w:t xml:space="preserve"> </w:t>
      </w:r>
      <w:r w:rsidR="00A9404B">
        <w:rPr>
          <w:rFonts w:asciiTheme="minorHAnsi" w:hAnsiTheme="minorHAnsi" w:cstheme="minorHAnsi"/>
          <w:sz w:val="24"/>
        </w:rPr>
        <w:t>the diversity</w:t>
      </w:r>
      <w:r w:rsidR="006470F7">
        <w:rPr>
          <w:rFonts w:asciiTheme="minorHAnsi" w:hAnsiTheme="minorHAnsi" w:cstheme="minorHAnsi"/>
          <w:sz w:val="24"/>
        </w:rPr>
        <w:t xml:space="preserve"> of </w:t>
      </w:r>
      <w:r w:rsidR="00A52A0B">
        <w:rPr>
          <w:rFonts w:asciiTheme="minorHAnsi" w:hAnsiTheme="minorHAnsi" w:cstheme="minorHAnsi"/>
          <w:sz w:val="24"/>
        </w:rPr>
        <w:t>Aboriginal and Torres Strait Islander</w:t>
      </w:r>
      <w:r w:rsidR="006470F7">
        <w:rPr>
          <w:rFonts w:asciiTheme="minorHAnsi" w:hAnsiTheme="minorHAnsi" w:cstheme="minorHAnsi"/>
          <w:sz w:val="24"/>
        </w:rPr>
        <w:t xml:space="preserve"> voices </w:t>
      </w:r>
      <w:r w:rsidR="00DD2AD7">
        <w:rPr>
          <w:rFonts w:asciiTheme="minorHAnsi" w:hAnsiTheme="minorHAnsi" w:cstheme="minorHAnsi"/>
          <w:sz w:val="24"/>
        </w:rPr>
        <w:t xml:space="preserve">and experiences </w:t>
      </w:r>
      <w:r>
        <w:rPr>
          <w:rFonts w:asciiTheme="minorHAnsi" w:hAnsiTheme="minorHAnsi" w:cstheme="minorHAnsi"/>
          <w:sz w:val="24"/>
        </w:rPr>
        <w:t xml:space="preserve">will </w:t>
      </w:r>
      <w:r w:rsidR="00DD2AD7">
        <w:rPr>
          <w:rFonts w:asciiTheme="minorHAnsi" w:hAnsiTheme="minorHAnsi" w:cstheme="minorHAnsi"/>
          <w:sz w:val="24"/>
        </w:rPr>
        <w:t xml:space="preserve">guide </w:t>
      </w:r>
      <w:r>
        <w:rPr>
          <w:rFonts w:asciiTheme="minorHAnsi" w:hAnsiTheme="minorHAnsi" w:cstheme="minorHAnsi"/>
          <w:sz w:val="24"/>
        </w:rPr>
        <w:t xml:space="preserve">and benefit </w:t>
      </w:r>
      <w:r w:rsidR="00DD2AD7">
        <w:rPr>
          <w:rFonts w:asciiTheme="minorHAnsi" w:hAnsiTheme="minorHAnsi" w:cstheme="minorHAnsi"/>
          <w:sz w:val="24"/>
        </w:rPr>
        <w:t xml:space="preserve">the evaluation </w:t>
      </w:r>
      <w:r w:rsidR="006470F7">
        <w:rPr>
          <w:rFonts w:asciiTheme="minorHAnsi" w:hAnsiTheme="minorHAnsi" w:cstheme="minorHAnsi"/>
          <w:sz w:val="24"/>
        </w:rPr>
        <w:t>process.</w:t>
      </w:r>
    </w:p>
    <w:p w14:paraId="775D28B9" w14:textId="71F88EFB" w:rsidR="006470F7" w:rsidRDefault="005938DC"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Provid</w:t>
      </w:r>
      <w:r w:rsidR="00791FE6">
        <w:rPr>
          <w:rFonts w:asciiTheme="minorHAnsi" w:hAnsiTheme="minorHAnsi" w:cstheme="minorHAnsi"/>
          <w:sz w:val="24"/>
        </w:rPr>
        <w:t>ing</w:t>
      </w:r>
      <w:r>
        <w:rPr>
          <w:rFonts w:asciiTheme="minorHAnsi" w:hAnsiTheme="minorHAnsi" w:cstheme="minorHAnsi"/>
          <w:sz w:val="24"/>
        </w:rPr>
        <w:t xml:space="preserve"> guidance on different </w:t>
      </w:r>
      <w:r w:rsidR="00E72F12">
        <w:rPr>
          <w:rFonts w:asciiTheme="minorHAnsi" w:hAnsiTheme="minorHAnsi" w:cstheme="minorHAnsi"/>
          <w:sz w:val="24"/>
        </w:rPr>
        <w:t xml:space="preserve">approaches </w:t>
      </w:r>
      <w:r w:rsidR="005006C4">
        <w:rPr>
          <w:rFonts w:asciiTheme="minorHAnsi" w:hAnsiTheme="minorHAnsi" w:cstheme="minorHAnsi"/>
          <w:sz w:val="24"/>
        </w:rPr>
        <w:t xml:space="preserve">needed to evaluate and integrate </w:t>
      </w:r>
      <w:r w:rsidR="00657A82">
        <w:rPr>
          <w:rFonts w:asciiTheme="minorHAnsi" w:hAnsiTheme="minorHAnsi" w:cstheme="minorHAnsi"/>
          <w:sz w:val="24"/>
        </w:rPr>
        <w:t>local, regional</w:t>
      </w:r>
      <w:r w:rsidR="00A52A0B">
        <w:rPr>
          <w:rFonts w:asciiTheme="minorHAnsi" w:hAnsiTheme="minorHAnsi" w:cstheme="minorHAnsi"/>
          <w:sz w:val="24"/>
        </w:rPr>
        <w:t>,</w:t>
      </w:r>
      <w:r w:rsidR="00657A82">
        <w:rPr>
          <w:rFonts w:asciiTheme="minorHAnsi" w:hAnsiTheme="minorHAnsi" w:cstheme="minorHAnsi"/>
          <w:sz w:val="24"/>
        </w:rPr>
        <w:t xml:space="preserve"> and national policies and programs</w:t>
      </w:r>
      <w:r w:rsidR="004E3460">
        <w:rPr>
          <w:rFonts w:asciiTheme="minorHAnsi" w:hAnsiTheme="minorHAnsi" w:cstheme="minorHAnsi"/>
          <w:sz w:val="24"/>
        </w:rPr>
        <w:t xml:space="preserve"> will produce more credible evaluation outcomes</w:t>
      </w:r>
      <w:r w:rsidR="00657A82">
        <w:rPr>
          <w:rFonts w:asciiTheme="minorHAnsi" w:hAnsiTheme="minorHAnsi" w:cstheme="minorHAnsi"/>
          <w:sz w:val="24"/>
        </w:rPr>
        <w:t>.</w:t>
      </w:r>
    </w:p>
    <w:p w14:paraId="7AF070CD" w14:textId="679230E9" w:rsidR="00657A82" w:rsidRPr="000B46EA" w:rsidRDefault="00D66955" w:rsidP="000B46EA">
      <w:pPr>
        <w:pStyle w:val="ListParagraph"/>
        <w:numPr>
          <w:ilvl w:val="0"/>
          <w:numId w:val="26"/>
        </w:numPr>
        <w:rPr>
          <w:rFonts w:asciiTheme="minorHAnsi" w:hAnsiTheme="minorHAnsi" w:cstheme="minorHAnsi"/>
          <w:sz w:val="24"/>
        </w:rPr>
      </w:pPr>
      <w:r>
        <w:rPr>
          <w:rFonts w:asciiTheme="minorHAnsi" w:hAnsiTheme="minorHAnsi" w:cstheme="minorHAnsi"/>
          <w:sz w:val="24"/>
        </w:rPr>
        <w:t>Includ</w:t>
      </w:r>
      <w:r w:rsidR="004E3460">
        <w:rPr>
          <w:rFonts w:asciiTheme="minorHAnsi" w:hAnsiTheme="minorHAnsi" w:cstheme="minorHAnsi"/>
          <w:sz w:val="24"/>
        </w:rPr>
        <w:t>ing</w:t>
      </w:r>
      <w:r>
        <w:rPr>
          <w:rFonts w:asciiTheme="minorHAnsi" w:hAnsiTheme="minorHAnsi" w:cstheme="minorHAnsi"/>
          <w:sz w:val="24"/>
        </w:rPr>
        <w:t xml:space="preserve"> guidance on required cultural competencies of evaluators</w:t>
      </w:r>
      <w:r w:rsidR="00683F7D">
        <w:rPr>
          <w:rFonts w:asciiTheme="minorHAnsi" w:hAnsiTheme="minorHAnsi" w:cstheme="minorHAnsi"/>
          <w:sz w:val="24"/>
        </w:rPr>
        <w:t xml:space="preserve"> and how they can be assessed by agencies</w:t>
      </w:r>
      <w:r w:rsidR="004E3460">
        <w:rPr>
          <w:rFonts w:asciiTheme="minorHAnsi" w:hAnsiTheme="minorHAnsi" w:cstheme="minorHAnsi"/>
          <w:sz w:val="24"/>
        </w:rPr>
        <w:t xml:space="preserve"> w</w:t>
      </w:r>
      <w:r w:rsidR="00E126FC">
        <w:rPr>
          <w:rFonts w:asciiTheme="minorHAnsi" w:hAnsiTheme="minorHAnsi" w:cstheme="minorHAnsi"/>
          <w:sz w:val="24"/>
        </w:rPr>
        <w:t>ould be beneficial</w:t>
      </w:r>
      <w:r>
        <w:rPr>
          <w:rFonts w:asciiTheme="minorHAnsi" w:hAnsiTheme="minorHAnsi" w:cstheme="minorHAnsi"/>
          <w:sz w:val="24"/>
        </w:rPr>
        <w:t>.</w:t>
      </w:r>
    </w:p>
    <w:p w14:paraId="55B6F83C" w14:textId="77777777" w:rsidR="007B4A53" w:rsidRPr="00A50A72" w:rsidRDefault="007B4A53">
      <w:pPr>
        <w:rPr>
          <w:rFonts w:asciiTheme="minorHAnsi" w:hAnsiTheme="minorHAnsi" w:cstheme="minorHAnsi"/>
          <w:sz w:val="24"/>
        </w:rPr>
      </w:pPr>
    </w:p>
    <w:p w14:paraId="466AECA3" w14:textId="377319F1" w:rsidR="007B4A53" w:rsidRDefault="007B4A53">
      <w:pPr>
        <w:rPr>
          <w:rFonts w:asciiTheme="minorHAnsi" w:hAnsiTheme="minorHAnsi" w:cstheme="minorHAnsi"/>
          <w:b/>
          <w:bCs/>
          <w:kern w:val="32"/>
          <w:sz w:val="32"/>
          <w:szCs w:val="32"/>
          <w:lang w:eastAsia="en-US"/>
        </w:rPr>
      </w:pPr>
      <w:r>
        <w:rPr>
          <w:rFonts w:asciiTheme="minorHAnsi" w:hAnsiTheme="minorHAnsi" w:cstheme="minorHAnsi"/>
        </w:rPr>
        <w:br w:type="page"/>
      </w:r>
    </w:p>
    <w:p w14:paraId="23E0CBC8" w14:textId="0DA9CEB0" w:rsidR="008C202A" w:rsidRPr="00532E29" w:rsidRDefault="008C202A" w:rsidP="003D1698">
      <w:pPr>
        <w:pStyle w:val="Heading1"/>
        <w:spacing w:before="120" w:after="120"/>
        <w:rPr>
          <w:rFonts w:asciiTheme="minorHAnsi" w:hAnsiTheme="minorHAnsi" w:cstheme="minorHAnsi"/>
        </w:rPr>
      </w:pPr>
      <w:bookmarkStart w:id="4" w:name="_Toc47358624"/>
      <w:r w:rsidRPr="00532E29">
        <w:rPr>
          <w:rFonts w:asciiTheme="minorHAnsi" w:hAnsiTheme="minorHAnsi" w:cstheme="minorHAnsi"/>
        </w:rPr>
        <w:lastRenderedPageBreak/>
        <w:t>Introduction</w:t>
      </w:r>
      <w:bookmarkEnd w:id="3"/>
      <w:bookmarkEnd w:id="4"/>
    </w:p>
    <w:p w14:paraId="2B6599A7" w14:textId="2A3A9BB9" w:rsidR="00D62BF1" w:rsidRPr="00532E29" w:rsidRDefault="00346146" w:rsidP="003D1698">
      <w:pPr>
        <w:pStyle w:val="paragraph"/>
        <w:spacing w:before="120" w:beforeAutospacing="0" w:after="120" w:afterAutospacing="0"/>
        <w:textAlignment w:val="baseline"/>
        <w:rPr>
          <w:rFonts w:asciiTheme="minorHAnsi" w:hAnsiTheme="minorHAnsi" w:cstheme="minorHAnsi"/>
        </w:rPr>
      </w:pPr>
      <w:r w:rsidRPr="00532E29">
        <w:rPr>
          <w:rFonts w:asciiTheme="minorHAnsi" w:hAnsiTheme="minorHAnsi" w:cstheme="minorHAnsi"/>
        </w:rPr>
        <w:t>CSIRO welcomes the opportunity to provide input to the</w:t>
      </w:r>
      <w:r w:rsidR="00DD10A7" w:rsidRPr="00532E29">
        <w:rPr>
          <w:rFonts w:asciiTheme="minorHAnsi" w:hAnsiTheme="minorHAnsi" w:cstheme="minorHAnsi"/>
        </w:rPr>
        <w:t xml:space="preserve"> Productivity Commission’s draft Indigenous Evaluation Strategy</w:t>
      </w:r>
      <w:r w:rsidR="00D9210E" w:rsidRPr="00532E29">
        <w:rPr>
          <w:rFonts w:asciiTheme="minorHAnsi" w:hAnsiTheme="minorHAnsi" w:cstheme="minorHAnsi"/>
        </w:rPr>
        <w:t xml:space="preserve">. </w:t>
      </w:r>
      <w:r w:rsidR="00F57530" w:rsidRPr="00532E29">
        <w:rPr>
          <w:rFonts w:asciiTheme="minorHAnsi" w:hAnsiTheme="minorHAnsi" w:cstheme="minorHAnsi"/>
        </w:rPr>
        <w:t>CSIRO</w:t>
      </w:r>
      <w:r w:rsidR="00A47AB2" w:rsidRPr="00532E29">
        <w:rPr>
          <w:rFonts w:asciiTheme="minorHAnsi" w:hAnsiTheme="minorHAnsi" w:cstheme="minorHAnsi"/>
        </w:rPr>
        <w:t xml:space="preserve"> h</w:t>
      </w:r>
      <w:r w:rsidR="00F25867" w:rsidRPr="00532E29">
        <w:rPr>
          <w:rFonts w:asciiTheme="minorHAnsi" w:hAnsiTheme="minorHAnsi" w:cstheme="minorHAnsi"/>
        </w:rPr>
        <w:t xml:space="preserve">as extensive </w:t>
      </w:r>
      <w:r w:rsidR="00340A1A" w:rsidRPr="00532E29">
        <w:rPr>
          <w:rFonts w:asciiTheme="minorHAnsi" w:hAnsiTheme="minorHAnsi" w:cstheme="minorHAnsi"/>
        </w:rPr>
        <w:t>ex</w:t>
      </w:r>
      <w:r w:rsidR="00220F09" w:rsidRPr="00532E29">
        <w:rPr>
          <w:rFonts w:asciiTheme="minorHAnsi" w:hAnsiTheme="minorHAnsi" w:cstheme="minorHAnsi"/>
        </w:rPr>
        <w:t>perience partnering with Aboriginal and Torres Strait Islander peoples and communities to deliver research and education programs</w:t>
      </w:r>
      <w:r w:rsidR="002D163A">
        <w:rPr>
          <w:rFonts w:asciiTheme="minorHAnsi" w:hAnsiTheme="minorHAnsi" w:cstheme="minorHAnsi"/>
        </w:rPr>
        <w:t>, and to evaluate their impact</w:t>
      </w:r>
      <w:r w:rsidR="00F14793">
        <w:rPr>
          <w:rFonts w:asciiTheme="minorHAnsi" w:hAnsiTheme="minorHAnsi" w:cstheme="minorHAnsi"/>
        </w:rPr>
        <w:t>:</w:t>
      </w:r>
    </w:p>
    <w:p w14:paraId="54038607" w14:textId="140723C4" w:rsidR="005B6AF3" w:rsidRPr="005B6AF3" w:rsidRDefault="005B6AF3" w:rsidP="003D1698">
      <w:pPr>
        <w:pStyle w:val="paragraph"/>
        <w:numPr>
          <w:ilvl w:val="0"/>
          <w:numId w:val="25"/>
        </w:numPr>
        <w:spacing w:before="120" w:beforeAutospacing="0" w:after="120" w:afterAutospacing="0"/>
        <w:textAlignment w:val="baseline"/>
        <w:rPr>
          <w:rFonts w:asciiTheme="minorHAnsi" w:hAnsiTheme="minorHAnsi" w:cstheme="minorHAnsi"/>
        </w:rPr>
      </w:pPr>
      <w:r w:rsidRPr="005B6AF3">
        <w:rPr>
          <w:rFonts w:asciiTheme="minorHAnsi" w:hAnsiTheme="minorHAnsi" w:cstheme="minorHAnsi"/>
        </w:rPr>
        <w:t>The Indigenous Science Program is a whole of organisation platform to deliver</w:t>
      </w:r>
      <w:r w:rsidRPr="00532E29">
        <w:rPr>
          <w:rFonts w:asciiTheme="minorHAnsi" w:hAnsiTheme="minorHAnsi" w:cstheme="minorHAnsi"/>
        </w:rPr>
        <w:t xml:space="preserve"> s</w:t>
      </w:r>
      <w:r w:rsidRPr="005B6AF3">
        <w:rPr>
          <w:rFonts w:asciiTheme="minorHAnsi" w:hAnsiTheme="minorHAnsi" w:cstheme="minorHAnsi"/>
        </w:rPr>
        <w:t>cience</w:t>
      </w:r>
      <w:r w:rsidRPr="00532E29">
        <w:rPr>
          <w:rFonts w:asciiTheme="minorHAnsi" w:hAnsiTheme="minorHAnsi" w:cstheme="minorHAnsi"/>
        </w:rPr>
        <w:t xml:space="preserve"> </w:t>
      </w:r>
      <w:r w:rsidRPr="005B6AF3">
        <w:rPr>
          <w:rFonts w:asciiTheme="minorHAnsi" w:hAnsiTheme="minorHAnsi" w:cstheme="minorHAnsi"/>
        </w:rPr>
        <w:t>solutions prioritised by Indigenous Australia</w:t>
      </w:r>
      <w:r w:rsidRPr="00532E29">
        <w:rPr>
          <w:rFonts w:asciiTheme="minorHAnsi" w:hAnsiTheme="minorHAnsi" w:cstheme="minorHAnsi"/>
        </w:rPr>
        <w:t>; p</w:t>
      </w:r>
      <w:r w:rsidRPr="005B6AF3">
        <w:rPr>
          <w:rFonts w:asciiTheme="minorHAnsi" w:hAnsiTheme="minorHAnsi" w:cstheme="minorHAnsi"/>
        </w:rPr>
        <w:t>athways</w:t>
      </w:r>
      <w:r w:rsidRPr="00532E29">
        <w:rPr>
          <w:rFonts w:asciiTheme="minorHAnsi" w:hAnsiTheme="minorHAnsi" w:cstheme="minorHAnsi"/>
        </w:rPr>
        <w:t xml:space="preserve"> </w:t>
      </w:r>
      <w:r w:rsidRPr="005B6AF3">
        <w:rPr>
          <w:rFonts w:asciiTheme="minorHAnsi" w:hAnsiTheme="minorHAnsi" w:cstheme="minorHAnsi"/>
        </w:rPr>
        <w:t>that embrace co-development in how we deliver our science</w:t>
      </w:r>
      <w:r w:rsidRPr="00532E29">
        <w:rPr>
          <w:rFonts w:asciiTheme="minorHAnsi" w:hAnsiTheme="minorHAnsi" w:cstheme="minorHAnsi"/>
        </w:rPr>
        <w:t>; and t</w:t>
      </w:r>
      <w:r w:rsidRPr="005B6AF3">
        <w:rPr>
          <w:rFonts w:asciiTheme="minorHAnsi" w:hAnsiTheme="minorHAnsi" w:cstheme="minorHAnsi"/>
        </w:rPr>
        <w:t>alent</w:t>
      </w:r>
      <w:r w:rsidRPr="00532E29">
        <w:rPr>
          <w:rFonts w:asciiTheme="minorHAnsi" w:hAnsiTheme="minorHAnsi" w:cstheme="minorHAnsi"/>
        </w:rPr>
        <w:t xml:space="preserve"> </w:t>
      </w:r>
      <w:r w:rsidRPr="005B6AF3">
        <w:rPr>
          <w:rFonts w:asciiTheme="minorHAnsi" w:hAnsiTheme="minorHAnsi" w:cstheme="minorHAnsi"/>
        </w:rPr>
        <w:t>that is inspired and equipped to make a difference for the nation.</w:t>
      </w:r>
    </w:p>
    <w:p w14:paraId="433696F6" w14:textId="6DB3EA3C" w:rsidR="00D62BF1" w:rsidRPr="00532E29" w:rsidRDefault="005368FA" w:rsidP="003D1698">
      <w:pPr>
        <w:pStyle w:val="paragraph"/>
        <w:numPr>
          <w:ilvl w:val="0"/>
          <w:numId w:val="22"/>
        </w:numPr>
        <w:spacing w:before="120" w:beforeAutospacing="0" w:after="120" w:afterAutospacing="0"/>
        <w:textAlignment w:val="baseline"/>
        <w:rPr>
          <w:rFonts w:asciiTheme="minorHAnsi" w:hAnsiTheme="minorHAnsi" w:cstheme="minorHAnsi"/>
        </w:rPr>
      </w:pPr>
      <w:r w:rsidRPr="00532E29">
        <w:rPr>
          <w:rFonts w:asciiTheme="minorHAnsi" w:hAnsiTheme="minorHAnsi" w:cstheme="minorHAnsi"/>
        </w:rPr>
        <w:t xml:space="preserve">Indigenous Futures </w:t>
      </w:r>
      <w:r w:rsidR="00840DDD" w:rsidRPr="00532E29">
        <w:rPr>
          <w:rFonts w:asciiTheme="minorHAnsi" w:hAnsiTheme="minorHAnsi" w:cstheme="minorHAnsi"/>
        </w:rPr>
        <w:t>(</w:t>
      </w:r>
      <w:hyperlink r:id="rId15" w:history="1">
        <w:r w:rsidR="0053536F" w:rsidRPr="00532E29">
          <w:rPr>
            <w:rStyle w:val="Hyperlink"/>
            <w:rFonts w:asciiTheme="minorHAnsi" w:hAnsiTheme="minorHAnsi" w:cstheme="minorHAnsi"/>
          </w:rPr>
          <w:t>www.csiro.au/en/Showcase/Indigenous-Futures</w:t>
        </w:r>
      </w:hyperlink>
      <w:r w:rsidR="00840DDD" w:rsidRPr="00532E29">
        <w:rPr>
          <w:rFonts w:asciiTheme="minorHAnsi" w:hAnsiTheme="minorHAnsi" w:cstheme="minorHAnsi"/>
        </w:rPr>
        <w:t xml:space="preserve">) </w:t>
      </w:r>
      <w:r w:rsidR="005B3691" w:rsidRPr="00532E29">
        <w:rPr>
          <w:rFonts w:asciiTheme="minorHAnsi" w:hAnsiTheme="minorHAnsi" w:cstheme="minorHAnsi"/>
        </w:rPr>
        <w:t>involves working with Indigenous communities to ensure sustainable futures for Indigenous peoples, cultures</w:t>
      </w:r>
      <w:r w:rsidR="004F5307">
        <w:rPr>
          <w:rFonts w:asciiTheme="minorHAnsi" w:hAnsiTheme="minorHAnsi" w:cstheme="minorHAnsi"/>
        </w:rPr>
        <w:t>,</w:t>
      </w:r>
      <w:r w:rsidR="005B3691" w:rsidRPr="00532E29">
        <w:rPr>
          <w:rFonts w:asciiTheme="minorHAnsi" w:hAnsiTheme="minorHAnsi" w:cstheme="minorHAnsi"/>
        </w:rPr>
        <w:t xml:space="preserve"> and country.</w:t>
      </w:r>
    </w:p>
    <w:p w14:paraId="0E07D777" w14:textId="5F2A9C47" w:rsidR="00D62BF1" w:rsidRPr="00532E29" w:rsidRDefault="001649E1" w:rsidP="003D1698">
      <w:pPr>
        <w:pStyle w:val="paragraph"/>
        <w:numPr>
          <w:ilvl w:val="0"/>
          <w:numId w:val="22"/>
        </w:numPr>
        <w:spacing w:before="120" w:beforeAutospacing="0" w:after="120" w:afterAutospacing="0"/>
        <w:textAlignment w:val="baseline"/>
        <w:rPr>
          <w:rFonts w:asciiTheme="minorHAnsi" w:hAnsiTheme="minorHAnsi" w:cstheme="minorHAnsi"/>
        </w:rPr>
      </w:pPr>
      <w:r w:rsidRPr="00532E29">
        <w:rPr>
          <w:rFonts w:asciiTheme="minorHAnsi" w:hAnsiTheme="minorHAnsi" w:cstheme="minorHAnsi"/>
        </w:rPr>
        <w:t xml:space="preserve">CSIRO’s Indigenous Engagement Strategy </w:t>
      </w:r>
      <w:r w:rsidR="00840DDD" w:rsidRPr="00532E29">
        <w:rPr>
          <w:rFonts w:asciiTheme="minorHAnsi" w:hAnsiTheme="minorHAnsi" w:cstheme="minorHAnsi"/>
        </w:rPr>
        <w:t>(</w:t>
      </w:r>
      <w:hyperlink r:id="rId16" w:history="1">
        <w:r w:rsidR="0053536F" w:rsidRPr="00532E29">
          <w:rPr>
            <w:rStyle w:val="Hyperlink"/>
            <w:rFonts w:asciiTheme="minorHAnsi" w:hAnsiTheme="minorHAnsi" w:cstheme="minorHAnsi"/>
          </w:rPr>
          <w:t>www.csiro.au/en/Showcase/Indigenous-Futures</w:t>
        </w:r>
      </w:hyperlink>
      <w:r w:rsidR="00840DDD" w:rsidRPr="00532E29">
        <w:rPr>
          <w:rFonts w:asciiTheme="minorHAnsi" w:hAnsiTheme="minorHAnsi" w:cstheme="minorHAnsi"/>
        </w:rPr>
        <w:t xml:space="preserve">) </w:t>
      </w:r>
      <w:r w:rsidR="00F24EBD" w:rsidRPr="00532E29">
        <w:rPr>
          <w:rFonts w:asciiTheme="minorHAnsi" w:hAnsiTheme="minorHAnsi" w:cstheme="minorHAnsi"/>
        </w:rPr>
        <w:t>aims to achieve greater Indigenous participation in CSIRO's research and development agenda and activities.</w:t>
      </w:r>
    </w:p>
    <w:p w14:paraId="6E4CE0DD" w14:textId="36C51967" w:rsidR="00D62BF1" w:rsidRPr="00532E29" w:rsidRDefault="00895C1E" w:rsidP="003D1698">
      <w:pPr>
        <w:pStyle w:val="paragraph"/>
        <w:numPr>
          <w:ilvl w:val="0"/>
          <w:numId w:val="22"/>
        </w:numPr>
        <w:spacing w:before="120" w:beforeAutospacing="0" w:after="120" w:afterAutospacing="0"/>
        <w:textAlignment w:val="baseline"/>
        <w:rPr>
          <w:rFonts w:asciiTheme="minorHAnsi" w:hAnsiTheme="minorHAnsi" w:cstheme="minorHAnsi"/>
        </w:rPr>
      </w:pPr>
      <w:r w:rsidRPr="00532E29">
        <w:rPr>
          <w:rFonts w:asciiTheme="minorHAnsi" w:hAnsiTheme="minorHAnsi" w:cstheme="minorHAnsi"/>
        </w:rPr>
        <w:t xml:space="preserve">CSIRO has also worked closely with Aboriginal and Torres Strait Islander </w:t>
      </w:r>
      <w:r w:rsidR="00806C22" w:rsidRPr="00532E29">
        <w:rPr>
          <w:rFonts w:asciiTheme="minorHAnsi" w:hAnsiTheme="minorHAnsi" w:cstheme="minorHAnsi"/>
        </w:rPr>
        <w:t xml:space="preserve">knowledge custodians </w:t>
      </w:r>
      <w:r w:rsidR="00CC55B5" w:rsidRPr="00532E29">
        <w:rPr>
          <w:rFonts w:asciiTheme="minorHAnsi" w:hAnsiTheme="minorHAnsi" w:cstheme="minorHAnsi"/>
        </w:rPr>
        <w:t>on approaches to land and sea management</w:t>
      </w:r>
      <w:r w:rsidR="00840DDD" w:rsidRPr="00532E29">
        <w:rPr>
          <w:rFonts w:asciiTheme="minorHAnsi" w:hAnsiTheme="minorHAnsi" w:cstheme="minorHAnsi"/>
        </w:rPr>
        <w:t xml:space="preserve"> (</w:t>
      </w:r>
      <w:hyperlink r:id="rId17" w:history="1">
        <w:r w:rsidR="0053536F" w:rsidRPr="00532E29">
          <w:rPr>
            <w:rStyle w:val="Hyperlink"/>
            <w:rFonts w:asciiTheme="minorHAnsi" w:hAnsiTheme="minorHAnsi" w:cstheme="minorHAnsi"/>
          </w:rPr>
          <w:t>www.csiro.au/en/Research/Environment/Land-management/Indigenous</w:t>
        </w:r>
      </w:hyperlink>
      <w:r w:rsidR="00840DDD" w:rsidRPr="00532E29">
        <w:rPr>
          <w:rFonts w:asciiTheme="minorHAnsi" w:hAnsiTheme="minorHAnsi" w:cstheme="minorHAnsi"/>
        </w:rPr>
        <w:t>)</w:t>
      </w:r>
      <w:r w:rsidR="00CC55B5" w:rsidRPr="00532E29">
        <w:rPr>
          <w:rFonts w:asciiTheme="minorHAnsi" w:hAnsiTheme="minorHAnsi" w:cstheme="minorHAnsi"/>
        </w:rPr>
        <w:t>.</w:t>
      </w:r>
    </w:p>
    <w:p w14:paraId="0BDE1256" w14:textId="37445AFE" w:rsidR="00D62BF1" w:rsidRPr="00532E29" w:rsidRDefault="00615A3E" w:rsidP="003D1698">
      <w:pPr>
        <w:pStyle w:val="paragraph"/>
        <w:numPr>
          <w:ilvl w:val="0"/>
          <w:numId w:val="22"/>
        </w:numPr>
        <w:spacing w:before="120" w:beforeAutospacing="0" w:after="120" w:afterAutospacing="0"/>
        <w:textAlignment w:val="baseline"/>
        <w:rPr>
          <w:rFonts w:asciiTheme="minorHAnsi" w:hAnsiTheme="minorHAnsi" w:cstheme="minorHAnsi"/>
        </w:rPr>
      </w:pPr>
      <w:r w:rsidRPr="00532E29">
        <w:rPr>
          <w:rFonts w:asciiTheme="minorHAnsi" w:hAnsiTheme="minorHAnsi" w:cstheme="minorHAnsi"/>
        </w:rPr>
        <w:t>The Indigenous STEM Education Project</w:t>
      </w:r>
      <w:r w:rsidR="00840DDD" w:rsidRPr="00532E29">
        <w:rPr>
          <w:rFonts w:asciiTheme="minorHAnsi" w:hAnsiTheme="minorHAnsi" w:cstheme="minorHAnsi"/>
        </w:rPr>
        <w:t xml:space="preserve"> (</w:t>
      </w:r>
      <w:hyperlink r:id="rId18" w:history="1">
        <w:r w:rsidR="0053536F" w:rsidRPr="00532E29">
          <w:rPr>
            <w:rStyle w:val="Hyperlink"/>
            <w:rFonts w:asciiTheme="minorHAnsi" w:hAnsiTheme="minorHAnsi" w:cstheme="minorHAnsi"/>
          </w:rPr>
          <w:t>www.csiro.au/en/Education/Programs/Indigenous-STEM</w:t>
        </w:r>
      </w:hyperlink>
      <w:r w:rsidR="00840DDD" w:rsidRPr="00532E29">
        <w:rPr>
          <w:rFonts w:asciiTheme="minorHAnsi" w:hAnsiTheme="minorHAnsi" w:cstheme="minorHAnsi"/>
        </w:rPr>
        <w:t>)</w:t>
      </w:r>
      <w:r w:rsidRPr="00532E29">
        <w:rPr>
          <w:rFonts w:asciiTheme="minorHAnsi" w:hAnsiTheme="minorHAnsi" w:cstheme="minorHAnsi"/>
        </w:rPr>
        <w:t>, funded by the BHP Foundation and delivered by CSIRO</w:t>
      </w:r>
      <w:r w:rsidR="00484CDF" w:rsidRPr="00532E29">
        <w:rPr>
          <w:rFonts w:asciiTheme="minorHAnsi" w:hAnsiTheme="minorHAnsi" w:cstheme="minorHAnsi"/>
        </w:rPr>
        <w:t xml:space="preserve">, is a six-year project </w:t>
      </w:r>
      <w:r w:rsidR="0020518B" w:rsidRPr="00532E29">
        <w:rPr>
          <w:rFonts w:asciiTheme="minorHAnsi" w:hAnsiTheme="minorHAnsi" w:cstheme="minorHAnsi"/>
        </w:rPr>
        <w:t xml:space="preserve">aims to increase participation of Aboriginal and Torres Strait Islander students in science, technology, engineering and mathematics (STEM). The Project has </w:t>
      </w:r>
      <w:r w:rsidR="00EF4C53" w:rsidRPr="00532E29">
        <w:rPr>
          <w:rFonts w:asciiTheme="minorHAnsi" w:hAnsiTheme="minorHAnsi" w:cstheme="minorHAnsi"/>
        </w:rPr>
        <w:t>involved detailed monitoring and evaluation to improve practice and share lessons more broadly</w:t>
      </w:r>
      <w:r w:rsidR="009D4538" w:rsidRPr="00532E29">
        <w:rPr>
          <w:rFonts w:asciiTheme="minorHAnsi" w:hAnsiTheme="minorHAnsi" w:cstheme="minorHAnsi"/>
        </w:rPr>
        <w:t xml:space="preserve"> (CSIRO, 2020)</w:t>
      </w:r>
      <w:r w:rsidR="00EF4C53" w:rsidRPr="00532E29">
        <w:rPr>
          <w:rFonts w:asciiTheme="minorHAnsi" w:hAnsiTheme="minorHAnsi" w:cstheme="minorHAnsi"/>
        </w:rPr>
        <w:t>.</w:t>
      </w:r>
    </w:p>
    <w:p w14:paraId="6A9AAFD3" w14:textId="330D629E" w:rsidR="00EF4C53" w:rsidRPr="00532E29" w:rsidRDefault="00262D76" w:rsidP="003D1698">
      <w:pPr>
        <w:pStyle w:val="paragraph"/>
        <w:spacing w:before="120" w:beforeAutospacing="0" w:after="120" w:afterAutospacing="0"/>
        <w:textAlignment w:val="baseline"/>
        <w:rPr>
          <w:rFonts w:asciiTheme="minorHAnsi" w:hAnsiTheme="minorHAnsi" w:cstheme="minorHAnsi"/>
        </w:rPr>
      </w:pPr>
      <w:r w:rsidRPr="00532E29">
        <w:rPr>
          <w:rStyle w:val="normaltextrun"/>
          <w:rFonts w:asciiTheme="minorHAnsi" w:hAnsiTheme="minorHAnsi" w:cstheme="minorHAnsi"/>
          <w:color w:val="000000"/>
        </w:rPr>
        <w:t xml:space="preserve">CSIRO has extensive experience with co-design approaches and partnerships with Aboriginal and Torres Strait Islander peoples and communities that can assist with the implementation of the final Strategy through sharing effective co-design, research, and evaluation practice with other agencies. </w:t>
      </w:r>
      <w:r w:rsidR="00FE6A2D" w:rsidRPr="00532E29">
        <w:rPr>
          <w:rFonts w:asciiTheme="minorHAnsi" w:hAnsiTheme="minorHAnsi" w:cstheme="minorHAnsi"/>
        </w:rPr>
        <w:t xml:space="preserve">CSIRO’s research and </w:t>
      </w:r>
      <w:r w:rsidR="00840F00" w:rsidRPr="00532E29">
        <w:rPr>
          <w:rFonts w:asciiTheme="minorHAnsi" w:hAnsiTheme="minorHAnsi" w:cstheme="minorHAnsi"/>
        </w:rPr>
        <w:t xml:space="preserve">evaluation </w:t>
      </w:r>
      <w:r w:rsidR="00FE6A2D" w:rsidRPr="00532E29">
        <w:rPr>
          <w:rFonts w:asciiTheme="minorHAnsi" w:hAnsiTheme="minorHAnsi" w:cstheme="minorHAnsi"/>
        </w:rPr>
        <w:t>evidence</w:t>
      </w:r>
      <w:r w:rsidR="00294986" w:rsidRPr="00532E29">
        <w:rPr>
          <w:rFonts w:asciiTheme="minorHAnsi" w:hAnsiTheme="minorHAnsi" w:cstheme="minorHAnsi"/>
        </w:rPr>
        <w:t xml:space="preserve">, and </w:t>
      </w:r>
      <w:r w:rsidR="00C778DA" w:rsidRPr="00532E29">
        <w:rPr>
          <w:rFonts w:asciiTheme="minorHAnsi" w:hAnsiTheme="minorHAnsi" w:cstheme="minorHAnsi"/>
        </w:rPr>
        <w:t xml:space="preserve">the voices of </w:t>
      </w:r>
      <w:r w:rsidR="00294986" w:rsidRPr="00532E29">
        <w:rPr>
          <w:rFonts w:asciiTheme="minorHAnsi" w:hAnsiTheme="minorHAnsi" w:cstheme="minorHAnsi"/>
        </w:rPr>
        <w:t xml:space="preserve">Aboriginal and Torres Strait Islander </w:t>
      </w:r>
      <w:r w:rsidR="00BC1916" w:rsidRPr="00532E29">
        <w:rPr>
          <w:rFonts w:asciiTheme="minorHAnsi" w:hAnsiTheme="minorHAnsi" w:cstheme="minorHAnsi"/>
        </w:rPr>
        <w:t>staff</w:t>
      </w:r>
      <w:r w:rsidR="00294986" w:rsidRPr="00532E29">
        <w:rPr>
          <w:rFonts w:asciiTheme="minorHAnsi" w:hAnsiTheme="minorHAnsi" w:cstheme="minorHAnsi"/>
        </w:rPr>
        <w:t xml:space="preserve">, </w:t>
      </w:r>
      <w:r w:rsidR="00840F00" w:rsidRPr="00532E29">
        <w:rPr>
          <w:rFonts w:asciiTheme="minorHAnsi" w:hAnsiTheme="minorHAnsi" w:cstheme="minorHAnsi"/>
        </w:rPr>
        <w:t>provide insights that may help inform the final Indigenous Evaluation Strategy.</w:t>
      </w:r>
      <w:r w:rsidR="008D3028" w:rsidRPr="00532E29">
        <w:rPr>
          <w:rFonts w:asciiTheme="minorHAnsi" w:hAnsiTheme="minorHAnsi" w:cstheme="minorHAnsi"/>
        </w:rPr>
        <w:t xml:space="preserve"> </w:t>
      </w:r>
      <w:r w:rsidR="00EF4C53" w:rsidRPr="00532E29">
        <w:rPr>
          <w:rFonts w:asciiTheme="minorHAnsi" w:hAnsiTheme="minorHAnsi" w:cstheme="minorHAnsi"/>
        </w:rPr>
        <w:t>Feedback on the Strategy is organised around general themes</w:t>
      </w:r>
      <w:r w:rsidR="00A82C4E" w:rsidRPr="00532E29">
        <w:rPr>
          <w:rFonts w:asciiTheme="minorHAnsi" w:hAnsiTheme="minorHAnsi" w:cstheme="minorHAnsi"/>
        </w:rPr>
        <w:t xml:space="preserve"> </w:t>
      </w:r>
      <w:r w:rsidR="00EC0482" w:rsidRPr="00532E29">
        <w:rPr>
          <w:rFonts w:asciiTheme="minorHAnsi" w:hAnsiTheme="minorHAnsi" w:cstheme="minorHAnsi"/>
        </w:rPr>
        <w:t xml:space="preserve">with references to specific principles, priorities, and actions </w:t>
      </w:r>
      <w:r w:rsidR="008D3028" w:rsidRPr="00532E29">
        <w:rPr>
          <w:rFonts w:asciiTheme="minorHAnsi" w:hAnsiTheme="minorHAnsi" w:cstheme="minorHAnsi"/>
        </w:rPr>
        <w:t>in the draft Strategy</w:t>
      </w:r>
      <w:r w:rsidR="00EC0482" w:rsidRPr="00532E29">
        <w:rPr>
          <w:rFonts w:asciiTheme="minorHAnsi" w:hAnsiTheme="minorHAnsi" w:cstheme="minorHAnsi"/>
        </w:rPr>
        <w:t xml:space="preserve"> where relevant.</w:t>
      </w:r>
    </w:p>
    <w:p w14:paraId="2B9D78D4" w14:textId="77777777" w:rsidR="00C669D6" w:rsidRPr="00532E29" w:rsidRDefault="00C669D6" w:rsidP="003D1698">
      <w:pPr>
        <w:pStyle w:val="paragraph"/>
        <w:spacing w:before="120" w:beforeAutospacing="0" w:after="120" w:afterAutospacing="0"/>
        <w:textAlignment w:val="baseline"/>
        <w:rPr>
          <w:rStyle w:val="normaltextrun"/>
          <w:rFonts w:asciiTheme="minorHAnsi" w:hAnsiTheme="minorHAnsi" w:cstheme="minorHAnsi"/>
          <w:color w:val="000000"/>
        </w:rPr>
      </w:pPr>
    </w:p>
    <w:p w14:paraId="7822CCEB" w14:textId="77777777" w:rsidR="007D2960" w:rsidRPr="00532E29" w:rsidRDefault="007D2960" w:rsidP="003D1698">
      <w:pPr>
        <w:pStyle w:val="paragraph"/>
        <w:spacing w:before="120" w:beforeAutospacing="0" w:after="120" w:afterAutospacing="0"/>
        <w:textAlignment w:val="baseline"/>
        <w:rPr>
          <w:rFonts w:asciiTheme="minorHAnsi" w:hAnsiTheme="minorHAnsi" w:cstheme="minorHAnsi"/>
        </w:rPr>
      </w:pPr>
    </w:p>
    <w:p w14:paraId="6A1C51B3" w14:textId="2ABF3793" w:rsidR="008C202A" w:rsidRPr="00532E29" w:rsidRDefault="008C202A" w:rsidP="003D1698">
      <w:pPr>
        <w:pStyle w:val="paragraph"/>
        <w:spacing w:before="120" w:beforeAutospacing="0" w:after="120" w:afterAutospacing="0"/>
        <w:textAlignment w:val="baseline"/>
        <w:rPr>
          <w:rFonts w:asciiTheme="minorHAnsi" w:hAnsiTheme="minorHAnsi" w:cstheme="minorHAnsi"/>
        </w:rPr>
      </w:pPr>
    </w:p>
    <w:p w14:paraId="5B772375" w14:textId="77777777" w:rsidR="007D2960" w:rsidRPr="00532E29" w:rsidRDefault="007D2960" w:rsidP="003D1698">
      <w:pPr>
        <w:spacing w:before="120" w:after="120"/>
        <w:rPr>
          <w:rFonts w:asciiTheme="minorHAnsi" w:hAnsiTheme="minorHAnsi" w:cstheme="minorHAnsi"/>
        </w:rPr>
        <w:sectPr w:rsidR="007D2960" w:rsidRPr="00532E29" w:rsidSect="00992EDB">
          <w:headerReference w:type="first" r:id="rId19"/>
          <w:footerReference w:type="first" r:id="rId20"/>
          <w:pgSz w:w="11906" w:h="16838" w:code="9"/>
          <w:pgMar w:top="1418" w:right="1134" w:bottom="1134" w:left="1134" w:header="709" w:footer="709" w:gutter="0"/>
          <w:cols w:space="708"/>
          <w:titlePg/>
          <w:docGrid w:linePitch="360"/>
        </w:sectPr>
      </w:pPr>
    </w:p>
    <w:p w14:paraId="2555D026" w14:textId="7512C87B" w:rsidR="001D79F6" w:rsidRPr="00532E29" w:rsidRDefault="001D79F6" w:rsidP="003D1698">
      <w:pPr>
        <w:pStyle w:val="Heading1"/>
        <w:spacing w:before="120" w:after="120"/>
        <w:rPr>
          <w:rFonts w:asciiTheme="minorHAnsi" w:hAnsiTheme="minorHAnsi" w:cstheme="minorHAnsi"/>
        </w:rPr>
      </w:pPr>
      <w:bookmarkStart w:id="5" w:name="_Toc47358625"/>
      <w:r w:rsidRPr="00532E29">
        <w:rPr>
          <w:rFonts w:asciiTheme="minorHAnsi" w:hAnsiTheme="minorHAnsi" w:cstheme="minorHAnsi"/>
        </w:rPr>
        <w:lastRenderedPageBreak/>
        <w:t xml:space="preserve">Impact </w:t>
      </w:r>
      <w:r w:rsidR="00DB6819">
        <w:rPr>
          <w:rFonts w:asciiTheme="minorHAnsi" w:hAnsiTheme="minorHAnsi" w:cstheme="minorHAnsi"/>
        </w:rPr>
        <w:t>p</w:t>
      </w:r>
      <w:r w:rsidRPr="00532E29">
        <w:rPr>
          <w:rFonts w:asciiTheme="minorHAnsi" w:hAnsiTheme="minorHAnsi" w:cstheme="minorHAnsi"/>
        </w:rPr>
        <w:t>lanning</w:t>
      </w:r>
      <w:bookmarkEnd w:id="5"/>
    </w:p>
    <w:p w14:paraId="64CD1E26" w14:textId="077E29D5" w:rsidR="0085207F" w:rsidRPr="00532E29" w:rsidRDefault="008178BD" w:rsidP="003D1698">
      <w:pPr>
        <w:pStyle w:val="NormalWeb"/>
        <w:shd w:val="clear" w:color="auto" w:fill="FFFFFF"/>
        <w:spacing w:before="120" w:beforeAutospacing="0" w:after="120" w:afterAutospacing="0"/>
        <w:textAlignment w:val="baseline"/>
        <w:rPr>
          <w:rStyle w:val="normaltextrun"/>
          <w:rFonts w:asciiTheme="minorHAnsi" w:hAnsiTheme="minorHAnsi" w:cstheme="minorHAnsi"/>
          <w:color w:val="000000"/>
          <w:sz w:val="24"/>
        </w:rPr>
      </w:pPr>
      <w:r w:rsidRPr="00532E29">
        <w:rPr>
          <w:rStyle w:val="normaltextrun"/>
          <w:rFonts w:asciiTheme="minorHAnsi" w:hAnsiTheme="minorHAnsi" w:cstheme="minorHAnsi"/>
          <w:color w:val="000000"/>
          <w:sz w:val="24"/>
        </w:rPr>
        <w:t>The focus on evaluation in the Strategy could be supplemented by</w:t>
      </w:r>
      <w:r w:rsidR="00E0160A" w:rsidRPr="00532E29">
        <w:rPr>
          <w:rStyle w:val="normaltextrun"/>
          <w:rFonts w:asciiTheme="minorHAnsi" w:hAnsiTheme="minorHAnsi" w:cstheme="minorHAnsi"/>
          <w:color w:val="000000"/>
          <w:sz w:val="24"/>
        </w:rPr>
        <w:t xml:space="preserve"> more discussion of planning</w:t>
      </w:r>
      <w:r w:rsidR="00230C2A" w:rsidRPr="00532E29">
        <w:rPr>
          <w:rStyle w:val="normaltextrun"/>
          <w:rFonts w:asciiTheme="minorHAnsi" w:hAnsiTheme="minorHAnsi" w:cstheme="minorHAnsi"/>
          <w:color w:val="000000"/>
          <w:sz w:val="24"/>
        </w:rPr>
        <w:t>, evaluability,</w:t>
      </w:r>
      <w:r w:rsidR="00E0160A" w:rsidRPr="00532E29">
        <w:rPr>
          <w:rStyle w:val="normaltextrun"/>
          <w:rFonts w:asciiTheme="minorHAnsi" w:hAnsiTheme="minorHAnsi" w:cstheme="minorHAnsi"/>
          <w:color w:val="000000"/>
          <w:sz w:val="24"/>
        </w:rPr>
        <w:t xml:space="preserve"> and monitoring, in terms of </w:t>
      </w:r>
      <w:r w:rsidR="009D6C6E" w:rsidRPr="00532E29">
        <w:rPr>
          <w:rStyle w:val="normaltextrun"/>
          <w:rFonts w:asciiTheme="minorHAnsi" w:hAnsiTheme="minorHAnsi" w:cstheme="minorHAnsi"/>
          <w:color w:val="000000"/>
          <w:sz w:val="24"/>
        </w:rPr>
        <w:t>the Strategy itself</w:t>
      </w:r>
      <w:r w:rsidR="004B1A8D" w:rsidRPr="00532E29">
        <w:rPr>
          <w:rStyle w:val="normaltextrun"/>
          <w:rFonts w:asciiTheme="minorHAnsi" w:hAnsiTheme="minorHAnsi" w:cstheme="minorHAnsi"/>
          <w:color w:val="000000"/>
          <w:sz w:val="24"/>
        </w:rPr>
        <w:t xml:space="preserve"> and </w:t>
      </w:r>
      <w:r w:rsidR="00DD072A" w:rsidRPr="00532E29">
        <w:rPr>
          <w:rStyle w:val="normaltextrun"/>
          <w:rFonts w:asciiTheme="minorHAnsi" w:hAnsiTheme="minorHAnsi" w:cstheme="minorHAnsi"/>
          <w:color w:val="000000"/>
          <w:sz w:val="24"/>
        </w:rPr>
        <w:t>programs and policies</w:t>
      </w:r>
      <w:r w:rsidR="001D79F6" w:rsidRPr="00532E29">
        <w:rPr>
          <w:rStyle w:val="normaltextrun"/>
          <w:rFonts w:asciiTheme="minorHAnsi" w:hAnsiTheme="minorHAnsi" w:cstheme="minorHAnsi"/>
          <w:color w:val="000000"/>
          <w:sz w:val="24"/>
        </w:rPr>
        <w:t xml:space="preserve"> for Aboriginal and Torres Strait Islander peoples</w:t>
      </w:r>
      <w:r w:rsidR="00BC1916" w:rsidRPr="00532E29">
        <w:rPr>
          <w:rStyle w:val="normaltextrun"/>
          <w:rFonts w:asciiTheme="minorHAnsi" w:hAnsiTheme="minorHAnsi" w:cstheme="minorHAnsi"/>
          <w:color w:val="000000"/>
          <w:sz w:val="24"/>
        </w:rPr>
        <w:t>.</w:t>
      </w:r>
      <w:r w:rsidR="009D6C6E" w:rsidRPr="00532E29">
        <w:rPr>
          <w:rStyle w:val="normaltextrun"/>
          <w:rFonts w:asciiTheme="minorHAnsi" w:hAnsiTheme="minorHAnsi" w:cstheme="minorHAnsi"/>
          <w:color w:val="000000"/>
          <w:sz w:val="24"/>
        </w:rPr>
        <w:t xml:space="preserve"> </w:t>
      </w:r>
      <w:r w:rsidR="003D4319" w:rsidRPr="00532E29">
        <w:rPr>
          <w:rStyle w:val="normaltextrun"/>
          <w:rFonts w:asciiTheme="minorHAnsi" w:hAnsiTheme="minorHAnsi" w:cstheme="minorHAnsi"/>
          <w:color w:val="000000"/>
          <w:sz w:val="24"/>
        </w:rPr>
        <w:t>A relevant</w:t>
      </w:r>
      <w:r w:rsidR="00250C48" w:rsidRPr="00532E29">
        <w:rPr>
          <w:rStyle w:val="normaltextrun"/>
          <w:rFonts w:asciiTheme="minorHAnsi" w:hAnsiTheme="minorHAnsi" w:cstheme="minorHAnsi"/>
          <w:color w:val="000000"/>
          <w:sz w:val="24"/>
        </w:rPr>
        <w:t xml:space="preserve"> </w:t>
      </w:r>
      <w:r w:rsidR="00FF5D24" w:rsidRPr="00532E29">
        <w:rPr>
          <w:rStyle w:val="normaltextrun"/>
          <w:rFonts w:asciiTheme="minorHAnsi" w:hAnsiTheme="minorHAnsi" w:cstheme="minorHAnsi"/>
          <w:color w:val="000000"/>
          <w:sz w:val="24"/>
        </w:rPr>
        <w:t xml:space="preserve">framework that could be applied </w:t>
      </w:r>
      <w:r w:rsidR="00B74722">
        <w:rPr>
          <w:rStyle w:val="normaltextrun"/>
          <w:rFonts w:asciiTheme="minorHAnsi" w:hAnsiTheme="minorHAnsi" w:cstheme="minorHAnsi"/>
          <w:color w:val="000000"/>
          <w:sz w:val="24"/>
        </w:rPr>
        <w:t xml:space="preserve">to the Strategy and </w:t>
      </w:r>
      <w:r w:rsidR="00833FDD">
        <w:rPr>
          <w:rStyle w:val="normaltextrun"/>
          <w:rFonts w:asciiTheme="minorHAnsi" w:hAnsiTheme="minorHAnsi" w:cstheme="minorHAnsi"/>
          <w:color w:val="000000"/>
          <w:sz w:val="24"/>
        </w:rPr>
        <w:t xml:space="preserve">relevant </w:t>
      </w:r>
      <w:r w:rsidR="00B74722">
        <w:rPr>
          <w:rStyle w:val="normaltextrun"/>
          <w:rFonts w:asciiTheme="minorHAnsi" w:hAnsiTheme="minorHAnsi" w:cstheme="minorHAnsi"/>
          <w:color w:val="000000"/>
          <w:sz w:val="24"/>
        </w:rPr>
        <w:t xml:space="preserve">policies and programs </w:t>
      </w:r>
      <w:r w:rsidR="00FF5D24" w:rsidRPr="00532E29">
        <w:rPr>
          <w:rStyle w:val="normaltextrun"/>
          <w:rFonts w:asciiTheme="minorHAnsi" w:hAnsiTheme="minorHAnsi" w:cstheme="minorHAnsi"/>
          <w:color w:val="000000"/>
          <w:sz w:val="24"/>
        </w:rPr>
        <w:t xml:space="preserve">is </w:t>
      </w:r>
      <w:r w:rsidR="009D6C6E" w:rsidRPr="00532E29">
        <w:rPr>
          <w:rStyle w:val="normaltextrun"/>
          <w:rFonts w:asciiTheme="minorHAnsi" w:hAnsiTheme="minorHAnsi" w:cstheme="minorHAnsi"/>
          <w:color w:val="000000"/>
          <w:sz w:val="24"/>
        </w:rPr>
        <w:t xml:space="preserve">CSIRO’s </w:t>
      </w:r>
      <w:r w:rsidR="00AC0E94">
        <w:rPr>
          <w:rStyle w:val="normaltextrun"/>
          <w:rFonts w:asciiTheme="minorHAnsi" w:hAnsiTheme="minorHAnsi" w:cstheme="minorHAnsi"/>
          <w:color w:val="000000"/>
          <w:sz w:val="24"/>
        </w:rPr>
        <w:t xml:space="preserve">Impact planning and monitoring, part of CSIRO’s </w:t>
      </w:r>
      <w:r w:rsidR="005C1A60">
        <w:rPr>
          <w:rStyle w:val="normaltextrun"/>
          <w:rFonts w:asciiTheme="minorHAnsi" w:hAnsiTheme="minorHAnsi" w:cstheme="minorHAnsi"/>
          <w:color w:val="000000"/>
          <w:sz w:val="24"/>
        </w:rPr>
        <w:t xml:space="preserve">overall </w:t>
      </w:r>
      <w:r w:rsidR="009D6C6E" w:rsidRPr="00532E29">
        <w:rPr>
          <w:rStyle w:val="normaltextrun"/>
          <w:rFonts w:asciiTheme="minorHAnsi" w:hAnsiTheme="minorHAnsi" w:cstheme="minorHAnsi"/>
          <w:color w:val="000000"/>
          <w:sz w:val="24"/>
        </w:rPr>
        <w:t xml:space="preserve">Impact </w:t>
      </w:r>
      <w:r w:rsidR="00A46FCC" w:rsidRPr="00532E29">
        <w:rPr>
          <w:rStyle w:val="normaltextrun"/>
          <w:rFonts w:asciiTheme="minorHAnsi" w:hAnsiTheme="minorHAnsi" w:cstheme="minorHAnsi"/>
          <w:color w:val="000000"/>
          <w:sz w:val="24"/>
        </w:rPr>
        <w:t>Model</w:t>
      </w:r>
      <w:r w:rsidR="00E85FB0">
        <w:rPr>
          <w:rStyle w:val="FootnoteReference"/>
          <w:rFonts w:asciiTheme="minorHAnsi" w:hAnsiTheme="minorHAnsi"/>
          <w:color w:val="000000"/>
          <w:sz w:val="24"/>
        </w:rPr>
        <w:footnoteReference w:id="2"/>
      </w:r>
      <w:r w:rsidR="009D6C6E" w:rsidRPr="00532E29">
        <w:rPr>
          <w:rStyle w:val="normaltextrun"/>
          <w:rFonts w:asciiTheme="minorHAnsi" w:hAnsiTheme="minorHAnsi" w:cstheme="minorHAnsi"/>
          <w:color w:val="000000"/>
          <w:sz w:val="24"/>
        </w:rPr>
        <w:t xml:space="preserve"> </w:t>
      </w:r>
      <w:r w:rsidR="007548F2" w:rsidRPr="00532E29">
        <w:rPr>
          <w:rStyle w:val="normaltextrun"/>
          <w:rFonts w:asciiTheme="minorHAnsi" w:hAnsiTheme="minorHAnsi" w:cstheme="minorHAnsi"/>
          <w:color w:val="000000"/>
          <w:sz w:val="24"/>
        </w:rPr>
        <w:t>(</w:t>
      </w:r>
      <w:hyperlink r:id="rId21" w:history="1">
        <w:r w:rsidR="008F3C43" w:rsidRPr="00532E29">
          <w:rPr>
            <w:rStyle w:val="Hyperlink"/>
            <w:rFonts w:asciiTheme="minorHAnsi" w:hAnsiTheme="minorHAnsi" w:cstheme="minorHAnsi"/>
            <w:sz w:val="24"/>
          </w:rPr>
          <w:t>www.csiro.au/en/About/Our-impact/Our-impact-model</w:t>
        </w:r>
      </w:hyperlink>
      <w:r w:rsidR="007548F2" w:rsidRPr="00532E29">
        <w:rPr>
          <w:rStyle w:val="normaltextrun"/>
          <w:rFonts w:asciiTheme="minorHAnsi" w:hAnsiTheme="minorHAnsi" w:cstheme="minorHAnsi"/>
          <w:color w:val="000000"/>
          <w:sz w:val="24"/>
        </w:rPr>
        <w:t>)</w:t>
      </w:r>
      <w:r w:rsidR="00AC0E94">
        <w:rPr>
          <w:rStyle w:val="normaltextrun"/>
          <w:rFonts w:asciiTheme="minorHAnsi" w:hAnsiTheme="minorHAnsi" w:cstheme="minorHAnsi"/>
          <w:color w:val="000000"/>
          <w:sz w:val="24"/>
        </w:rPr>
        <w:t>.</w:t>
      </w:r>
      <w:r w:rsidR="005C1A60">
        <w:rPr>
          <w:rStyle w:val="normaltextrun"/>
          <w:rFonts w:asciiTheme="minorHAnsi" w:hAnsiTheme="minorHAnsi" w:cstheme="minorHAnsi"/>
          <w:color w:val="000000"/>
          <w:sz w:val="24"/>
        </w:rPr>
        <w:t xml:space="preserve"> </w:t>
      </w:r>
      <w:r w:rsidR="00AB5884">
        <w:rPr>
          <w:rStyle w:val="normaltextrun"/>
          <w:rFonts w:asciiTheme="minorHAnsi" w:hAnsiTheme="minorHAnsi" w:cstheme="minorHAnsi"/>
          <w:color w:val="000000"/>
          <w:sz w:val="24"/>
        </w:rPr>
        <w:t>Impact planning and monitoring involves the continuous collection and analysis of evidence and reporting on progress against impact pathways. This involves</w:t>
      </w:r>
      <w:r w:rsidR="00670D94" w:rsidRPr="00532E29">
        <w:rPr>
          <w:rStyle w:val="normaltextrun"/>
          <w:rFonts w:asciiTheme="minorHAnsi" w:hAnsiTheme="minorHAnsi" w:cstheme="minorHAnsi"/>
          <w:color w:val="000000"/>
          <w:sz w:val="24"/>
        </w:rPr>
        <w:t xml:space="preserve"> </w:t>
      </w:r>
      <w:r w:rsidR="00A46FCC" w:rsidRPr="00532E29">
        <w:rPr>
          <w:rStyle w:val="normaltextrun"/>
          <w:rFonts w:asciiTheme="minorHAnsi" w:hAnsiTheme="minorHAnsi" w:cstheme="minorHAnsi"/>
          <w:color w:val="000000"/>
          <w:sz w:val="24"/>
        </w:rPr>
        <w:t>planning, monitoring, evaluatin</w:t>
      </w:r>
      <w:r w:rsidR="00AB5884">
        <w:rPr>
          <w:rStyle w:val="normaltextrun"/>
          <w:rFonts w:asciiTheme="minorHAnsi" w:hAnsiTheme="minorHAnsi" w:cstheme="minorHAnsi"/>
          <w:color w:val="000000"/>
          <w:sz w:val="24"/>
        </w:rPr>
        <w:t>g</w:t>
      </w:r>
      <w:r w:rsidR="00B81990" w:rsidRPr="00532E29">
        <w:rPr>
          <w:rStyle w:val="normaltextrun"/>
          <w:rFonts w:asciiTheme="minorHAnsi" w:hAnsiTheme="minorHAnsi" w:cstheme="minorHAnsi"/>
          <w:color w:val="000000"/>
          <w:sz w:val="24"/>
        </w:rPr>
        <w:t>,</w:t>
      </w:r>
      <w:r w:rsidR="00A46FCC" w:rsidRPr="00532E29">
        <w:rPr>
          <w:rStyle w:val="normaltextrun"/>
          <w:rFonts w:asciiTheme="minorHAnsi" w:hAnsiTheme="minorHAnsi" w:cstheme="minorHAnsi"/>
          <w:color w:val="000000"/>
          <w:sz w:val="24"/>
        </w:rPr>
        <w:t xml:space="preserve"> and reporting</w:t>
      </w:r>
      <w:r w:rsidR="00186224" w:rsidRPr="00532E29">
        <w:rPr>
          <w:rStyle w:val="normaltextrun"/>
          <w:rFonts w:asciiTheme="minorHAnsi" w:hAnsiTheme="minorHAnsi" w:cstheme="minorHAnsi"/>
          <w:color w:val="000000"/>
          <w:sz w:val="24"/>
        </w:rPr>
        <w:t xml:space="preserve"> </w:t>
      </w:r>
      <w:r w:rsidR="00670D94" w:rsidRPr="00532E29">
        <w:rPr>
          <w:rStyle w:val="normaltextrun"/>
          <w:rFonts w:asciiTheme="minorHAnsi" w:hAnsiTheme="minorHAnsi" w:cstheme="minorHAnsi"/>
          <w:color w:val="000000"/>
          <w:sz w:val="24"/>
        </w:rPr>
        <w:t>activities</w:t>
      </w:r>
      <w:r w:rsidR="00DF04B1" w:rsidRPr="00532E29">
        <w:rPr>
          <w:rStyle w:val="normaltextrun"/>
          <w:rFonts w:asciiTheme="minorHAnsi" w:hAnsiTheme="minorHAnsi" w:cstheme="minorHAnsi"/>
          <w:color w:val="000000"/>
          <w:sz w:val="24"/>
        </w:rPr>
        <w:t>,</w:t>
      </w:r>
      <w:r w:rsidR="00670D94" w:rsidRPr="00532E29">
        <w:rPr>
          <w:rStyle w:val="normaltextrun"/>
          <w:rFonts w:asciiTheme="minorHAnsi" w:hAnsiTheme="minorHAnsi" w:cstheme="minorHAnsi"/>
          <w:color w:val="000000"/>
          <w:sz w:val="24"/>
        </w:rPr>
        <w:t xml:space="preserve"> </w:t>
      </w:r>
      <w:r w:rsidR="00FF5D24" w:rsidRPr="00532E29">
        <w:rPr>
          <w:rStyle w:val="normaltextrun"/>
          <w:rFonts w:asciiTheme="minorHAnsi" w:hAnsiTheme="minorHAnsi" w:cstheme="minorHAnsi"/>
          <w:color w:val="000000"/>
          <w:sz w:val="24"/>
        </w:rPr>
        <w:t xml:space="preserve">which </w:t>
      </w:r>
      <w:r w:rsidR="00186224" w:rsidRPr="00532E29">
        <w:rPr>
          <w:rStyle w:val="normaltextrun"/>
          <w:rFonts w:asciiTheme="minorHAnsi" w:hAnsiTheme="minorHAnsi" w:cstheme="minorHAnsi"/>
          <w:color w:val="000000"/>
          <w:sz w:val="24"/>
        </w:rPr>
        <w:t>ensure</w:t>
      </w:r>
      <w:r w:rsidR="00FF5D24" w:rsidRPr="00532E29">
        <w:rPr>
          <w:rStyle w:val="normaltextrun"/>
          <w:rFonts w:asciiTheme="minorHAnsi" w:hAnsiTheme="minorHAnsi" w:cstheme="minorHAnsi"/>
          <w:color w:val="000000"/>
          <w:sz w:val="24"/>
        </w:rPr>
        <w:t>s</w:t>
      </w:r>
      <w:r w:rsidR="00186224" w:rsidRPr="00532E29">
        <w:rPr>
          <w:rStyle w:val="normaltextrun"/>
          <w:rFonts w:asciiTheme="minorHAnsi" w:hAnsiTheme="minorHAnsi" w:cstheme="minorHAnsi"/>
          <w:color w:val="000000"/>
          <w:sz w:val="24"/>
        </w:rPr>
        <w:t xml:space="preserve"> there is a consistent approach to p</w:t>
      </w:r>
      <w:r w:rsidR="006035DA" w:rsidRPr="00532E29">
        <w:rPr>
          <w:rStyle w:val="normaltextrun"/>
          <w:rFonts w:asciiTheme="minorHAnsi" w:hAnsiTheme="minorHAnsi" w:cstheme="minorHAnsi"/>
          <w:color w:val="000000"/>
          <w:sz w:val="24"/>
        </w:rPr>
        <w:t xml:space="preserve">lanning and managing </w:t>
      </w:r>
      <w:r w:rsidR="00DF04B1" w:rsidRPr="00532E29">
        <w:rPr>
          <w:rStyle w:val="normaltextrun"/>
          <w:rFonts w:asciiTheme="minorHAnsi" w:hAnsiTheme="minorHAnsi" w:cstheme="minorHAnsi"/>
          <w:color w:val="000000"/>
          <w:sz w:val="24"/>
        </w:rPr>
        <w:t xml:space="preserve">the </w:t>
      </w:r>
      <w:r w:rsidR="006035DA" w:rsidRPr="00532E29">
        <w:rPr>
          <w:rStyle w:val="normaltextrun"/>
          <w:rFonts w:asciiTheme="minorHAnsi" w:hAnsiTheme="minorHAnsi" w:cstheme="minorHAnsi"/>
          <w:color w:val="000000"/>
          <w:sz w:val="24"/>
        </w:rPr>
        <w:t>impact</w:t>
      </w:r>
      <w:r w:rsidR="00550DB5" w:rsidRPr="00532E29">
        <w:rPr>
          <w:rStyle w:val="normaltextrun"/>
          <w:rFonts w:asciiTheme="minorHAnsi" w:hAnsiTheme="minorHAnsi" w:cstheme="minorHAnsi"/>
          <w:color w:val="000000"/>
          <w:sz w:val="24"/>
        </w:rPr>
        <w:t xml:space="preserve"> of programs and research</w:t>
      </w:r>
      <w:r w:rsidR="002E2200" w:rsidRPr="00532E29">
        <w:rPr>
          <w:rStyle w:val="normaltextrun"/>
          <w:rFonts w:asciiTheme="minorHAnsi" w:hAnsiTheme="minorHAnsi" w:cstheme="minorHAnsi"/>
          <w:color w:val="000000"/>
          <w:sz w:val="24"/>
        </w:rPr>
        <w:t xml:space="preserve"> (Dowd, Keenan &amp; Cosgrove, 2020)</w:t>
      </w:r>
      <w:r w:rsidR="006035DA" w:rsidRPr="00532E29">
        <w:rPr>
          <w:rStyle w:val="normaltextrun"/>
          <w:rFonts w:asciiTheme="minorHAnsi" w:hAnsiTheme="minorHAnsi" w:cstheme="minorHAnsi"/>
          <w:color w:val="000000"/>
          <w:sz w:val="24"/>
        </w:rPr>
        <w:t>.</w:t>
      </w:r>
      <w:r w:rsidR="00550DB5" w:rsidRPr="00532E29">
        <w:rPr>
          <w:rStyle w:val="normaltextrun"/>
          <w:rFonts w:asciiTheme="minorHAnsi" w:hAnsiTheme="minorHAnsi" w:cstheme="minorHAnsi"/>
          <w:color w:val="000000"/>
          <w:sz w:val="24"/>
        </w:rPr>
        <w:t xml:space="preserve"> </w:t>
      </w:r>
      <w:r w:rsidR="00432916" w:rsidRPr="00532E29">
        <w:rPr>
          <w:rStyle w:val="normaltextrun"/>
          <w:rFonts w:asciiTheme="minorHAnsi" w:hAnsiTheme="minorHAnsi" w:cstheme="minorHAnsi"/>
          <w:color w:val="000000"/>
          <w:sz w:val="24"/>
        </w:rPr>
        <w:t xml:space="preserve">Impact management is integrated into CSIRO’s strategic and operational plans and relies on a two-way engagement with all </w:t>
      </w:r>
      <w:r w:rsidR="004F4683" w:rsidRPr="00532E29">
        <w:rPr>
          <w:rStyle w:val="normaltextrun"/>
          <w:rFonts w:asciiTheme="minorHAnsi" w:hAnsiTheme="minorHAnsi" w:cstheme="minorHAnsi"/>
          <w:color w:val="000000"/>
          <w:sz w:val="24"/>
        </w:rPr>
        <w:t>stakeholders</w:t>
      </w:r>
      <w:r w:rsidR="00432916" w:rsidRPr="00532E29">
        <w:rPr>
          <w:rStyle w:val="normaltextrun"/>
          <w:rFonts w:asciiTheme="minorHAnsi" w:hAnsiTheme="minorHAnsi" w:cstheme="minorHAnsi"/>
          <w:color w:val="000000"/>
          <w:sz w:val="24"/>
        </w:rPr>
        <w:t xml:space="preserve"> along the impact pathway to ensure the research is relevant, realistic and that risks are identified and mitigated.</w:t>
      </w:r>
      <w:r w:rsidR="00B13E67" w:rsidRPr="00532E29">
        <w:rPr>
          <w:rStyle w:val="normaltextrun"/>
          <w:rFonts w:asciiTheme="minorHAnsi" w:hAnsiTheme="minorHAnsi" w:cstheme="minorHAnsi"/>
          <w:color w:val="000000"/>
          <w:sz w:val="24"/>
        </w:rPr>
        <w:t xml:space="preserve"> </w:t>
      </w:r>
      <w:r w:rsidR="000C33FF" w:rsidRPr="00532E29">
        <w:rPr>
          <w:rStyle w:val="normaltextrun"/>
          <w:rFonts w:asciiTheme="minorHAnsi" w:hAnsiTheme="minorHAnsi" w:cstheme="minorHAnsi"/>
          <w:color w:val="000000"/>
          <w:sz w:val="24"/>
        </w:rPr>
        <w:t xml:space="preserve">The final Indigenous Evaluation Strategy </w:t>
      </w:r>
      <w:r w:rsidR="00B13E67" w:rsidRPr="00532E29">
        <w:rPr>
          <w:rStyle w:val="normaltextrun"/>
          <w:rFonts w:asciiTheme="minorHAnsi" w:hAnsiTheme="minorHAnsi" w:cstheme="minorHAnsi"/>
          <w:color w:val="000000"/>
          <w:sz w:val="24"/>
        </w:rPr>
        <w:t>w</w:t>
      </w:r>
      <w:r w:rsidR="000C33FF" w:rsidRPr="00532E29">
        <w:rPr>
          <w:rStyle w:val="normaltextrun"/>
          <w:rFonts w:asciiTheme="minorHAnsi" w:hAnsiTheme="minorHAnsi" w:cstheme="minorHAnsi"/>
          <w:color w:val="000000"/>
          <w:sz w:val="24"/>
        </w:rPr>
        <w:t xml:space="preserve">ould </w:t>
      </w:r>
      <w:r w:rsidR="00B13E67" w:rsidRPr="00532E29">
        <w:rPr>
          <w:rStyle w:val="normaltextrun"/>
          <w:rFonts w:asciiTheme="minorHAnsi" w:hAnsiTheme="minorHAnsi" w:cstheme="minorHAnsi"/>
          <w:color w:val="000000"/>
          <w:sz w:val="24"/>
        </w:rPr>
        <w:t xml:space="preserve">also </w:t>
      </w:r>
      <w:r w:rsidR="000C33FF" w:rsidRPr="00532E29">
        <w:rPr>
          <w:rStyle w:val="normaltextrun"/>
          <w:rFonts w:asciiTheme="minorHAnsi" w:hAnsiTheme="minorHAnsi" w:cstheme="minorHAnsi"/>
          <w:color w:val="000000"/>
          <w:sz w:val="24"/>
        </w:rPr>
        <w:t>benefit from</w:t>
      </w:r>
      <w:r w:rsidR="00EC0AA5" w:rsidRPr="00532E29">
        <w:rPr>
          <w:rStyle w:val="normaltextrun"/>
          <w:rFonts w:asciiTheme="minorHAnsi" w:hAnsiTheme="minorHAnsi" w:cstheme="minorHAnsi"/>
          <w:color w:val="000000"/>
          <w:sz w:val="24"/>
        </w:rPr>
        <w:t xml:space="preserve"> a robust Impact pathway analysis</w:t>
      </w:r>
      <w:r w:rsidR="005F4E66" w:rsidRPr="00532E29">
        <w:rPr>
          <w:rStyle w:val="normaltextrun"/>
          <w:rFonts w:asciiTheme="minorHAnsi" w:hAnsiTheme="minorHAnsi" w:cstheme="minorHAnsi"/>
          <w:color w:val="000000"/>
          <w:sz w:val="24"/>
        </w:rPr>
        <w:t xml:space="preserve"> </w:t>
      </w:r>
      <w:r w:rsidR="008F20E1" w:rsidRPr="00532E29">
        <w:rPr>
          <w:rStyle w:val="normaltextrun"/>
          <w:rFonts w:asciiTheme="minorHAnsi" w:hAnsiTheme="minorHAnsi" w:cstheme="minorHAnsi"/>
          <w:color w:val="000000"/>
          <w:sz w:val="24"/>
        </w:rPr>
        <w:t>(</w:t>
      </w:r>
      <w:r w:rsidR="00993486" w:rsidRPr="00532E29">
        <w:rPr>
          <w:rStyle w:val="normaltextrun"/>
          <w:rFonts w:asciiTheme="minorHAnsi" w:hAnsiTheme="minorHAnsi" w:cstheme="minorHAnsi"/>
          <w:color w:val="000000"/>
          <w:sz w:val="24"/>
        </w:rPr>
        <w:t>CSIRO, 2020</w:t>
      </w:r>
      <w:r w:rsidR="008F20E1" w:rsidRPr="00532E29">
        <w:rPr>
          <w:rStyle w:val="normaltextrun"/>
          <w:rFonts w:asciiTheme="minorHAnsi" w:hAnsiTheme="minorHAnsi" w:cstheme="minorHAnsi"/>
          <w:color w:val="000000"/>
          <w:sz w:val="24"/>
        </w:rPr>
        <w:t xml:space="preserve">) </w:t>
      </w:r>
      <w:r w:rsidR="005F4E66" w:rsidRPr="00532E29">
        <w:rPr>
          <w:rStyle w:val="normaltextrun"/>
          <w:rFonts w:asciiTheme="minorHAnsi" w:hAnsiTheme="minorHAnsi" w:cstheme="minorHAnsi"/>
          <w:color w:val="000000"/>
          <w:sz w:val="24"/>
        </w:rPr>
        <w:t xml:space="preserve">to ensure </w:t>
      </w:r>
      <w:r w:rsidR="00325C8E" w:rsidRPr="00532E29">
        <w:rPr>
          <w:rStyle w:val="normaltextrun"/>
          <w:rFonts w:asciiTheme="minorHAnsi" w:hAnsiTheme="minorHAnsi" w:cstheme="minorHAnsi"/>
          <w:color w:val="000000"/>
          <w:sz w:val="24"/>
        </w:rPr>
        <w:t xml:space="preserve">there is clarity around how </w:t>
      </w:r>
      <w:r w:rsidR="00A51C10" w:rsidRPr="00532E29">
        <w:rPr>
          <w:rStyle w:val="normaltextrun"/>
          <w:rFonts w:asciiTheme="minorHAnsi" w:hAnsiTheme="minorHAnsi" w:cstheme="minorHAnsi"/>
          <w:color w:val="000000"/>
          <w:sz w:val="24"/>
        </w:rPr>
        <w:t>desired</w:t>
      </w:r>
      <w:r w:rsidR="00325C8E" w:rsidRPr="00532E29">
        <w:rPr>
          <w:rStyle w:val="normaltextrun"/>
          <w:rFonts w:asciiTheme="minorHAnsi" w:hAnsiTheme="minorHAnsi" w:cstheme="minorHAnsi"/>
          <w:color w:val="000000"/>
          <w:sz w:val="24"/>
        </w:rPr>
        <w:t xml:space="preserve"> impacts, such as </w:t>
      </w:r>
      <w:r w:rsidR="00A51C10" w:rsidRPr="00532E29">
        <w:rPr>
          <w:rStyle w:val="normaltextrun"/>
          <w:rFonts w:asciiTheme="minorHAnsi" w:hAnsiTheme="minorHAnsi" w:cstheme="minorHAnsi"/>
          <w:color w:val="000000"/>
          <w:sz w:val="24"/>
        </w:rPr>
        <w:t xml:space="preserve">‘Better lives for Aboriginal and Torres Strait Islander people’ </w:t>
      </w:r>
      <w:r w:rsidR="00953399" w:rsidRPr="00532E29">
        <w:rPr>
          <w:rStyle w:val="normaltextrun"/>
          <w:rFonts w:asciiTheme="minorHAnsi" w:hAnsiTheme="minorHAnsi" w:cstheme="minorHAnsi"/>
          <w:color w:val="000000"/>
          <w:sz w:val="24"/>
        </w:rPr>
        <w:t xml:space="preserve">will result from </w:t>
      </w:r>
      <w:r w:rsidR="00077D30" w:rsidRPr="00532E29">
        <w:rPr>
          <w:rStyle w:val="normaltextrun"/>
          <w:rFonts w:asciiTheme="minorHAnsi" w:hAnsiTheme="minorHAnsi" w:cstheme="minorHAnsi"/>
          <w:color w:val="000000"/>
          <w:sz w:val="24"/>
        </w:rPr>
        <w:t xml:space="preserve">the intermediate outcome of </w:t>
      </w:r>
      <w:r w:rsidR="00953399" w:rsidRPr="00532E29">
        <w:rPr>
          <w:rStyle w:val="normaltextrun"/>
          <w:rFonts w:asciiTheme="minorHAnsi" w:hAnsiTheme="minorHAnsi" w:cstheme="minorHAnsi"/>
          <w:color w:val="000000"/>
          <w:sz w:val="24"/>
        </w:rPr>
        <w:t>‘Better policies and programs.’</w:t>
      </w:r>
      <w:r w:rsidR="00B61EF1" w:rsidRPr="00532E29">
        <w:rPr>
          <w:rStyle w:val="normaltextrun"/>
          <w:rFonts w:asciiTheme="minorHAnsi" w:hAnsiTheme="minorHAnsi" w:cstheme="minorHAnsi"/>
          <w:color w:val="000000"/>
          <w:sz w:val="24"/>
        </w:rPr>
        <w:t xml:space="preserve"> The Impact</w:t>
      </w:r>
      <w:r w:rsidR="007E5F6C" w:rsidRPr="00532E29">
        <w:rPr>
          <w:rStyle w:val="normaltextrun"/>
          <w:rFonts w:asciiTheme="minorHAnsi" w:hAnsiTheme="minorHAnsi" w:cstheme="minorHAnsi"/>
          <w:color w:val="000000"/>
          <w:sz w:val="24"/>
        </w:rPr>
        <w:t xml:space="preserve"> framework is adaptable to </w:t>
      </w:r>
      <w:r w:rsidR="00285307" w:rsidRPr="00532E29">
        <w:rPr>
          <w:rStyle w:val="normaltextrun"/>
          <w:rFonts w:asciiTheme="minorHAnsi" w:hAnsiTheme="minorHAnsi" w:cstheme="minorHAnsi"/>
          <w:color w:val="000000"/>
          <w:sz w:val="24"/>
        </w:rPr>
        <w:t>the goals of Aboriginal and Torres Strait Islander people</w:t>
      </w:r>
      <w:r w:rsidR="00D871DE" w:rsidRPr="00532E29">
        <w:rPr>
          <w:rStyle w:val="normaltextrun"/>
          <w:rFonts w:asciiTheme="minorHAnsi" w:hAnsiTheme="minorHAnsi" w:cstheme="minorHAnsi"/>
          <w:color w:val="000000"/>
          <w:sz w:val="24"/>
        </w:rPr>
        <w:t>s and communities</w:t>
      </w:r>
      <w:r w:rsidR="00C56E06" w:rsidRPr="00532E29">
        <w:rPr>
          <w:rStyle w:val="normaltextrun"/>
          <w:rFonts w:asciiTheme="minorHAnsi" w:hAnsiTheme="minorHAnsi" w:cstheme="minorHAnsi"/>
          <w:color w:val="000000"/>
          <w:sz w:val="24"/>
        </w:rPr>
        <w:t xml:space="preserve"> and </w:t>
      </w:r>
      <w:r w:rsidR="00E110AE" w:rsidRPr="00532E29">
        <w:rPr>
          <w:rStyle w:val="normaltextrun"/>
          <w:rFonts w:asciiTheme="minorHAnsi" w:hAnsiTheme="minorHAnsi" w:cstheme="minorHAnsi"/>
          <w:color w:val="000000"/>
          <w:sz w:val="24"/>
        </w:rPr>
        <w:t>can be</w:t>
      </w:r>
      <w:r w:rsidR="00C56E06" w:rsidRPr="00532E29">
        <w:rPr>
          <w:rStyle w:val="normaltextrun"/>
          <w:rFonts w:asciiTheme="minorHAnsi" w:hAnsiTheme="minorHAnsi" w:cstheme="minorHAnsi"/>
          <w:color w:val="000000"/>
          <w:sz w:val="24"/>
        </w:rPr>
        <w:t xml:space="preserve"> developed and adapted in </w:t>
      </w:r>
      <w:r w:rsidR="00985869" w:rsidRPr="00532E29">
        <w:rPr>
          <w:rStyle w:val="normaltextrun"/>
          <w:rFonts w:asciiTheme="minorHAnsi" w:hAnsiTheme="minorHAnsi" w:cstheme="minorHAnsi"/>
          <w:color w:val="000000"/>
          <w:sz w:val="24"/>
        </w:rPr>
        <w:t>partnership with communities, particularly in terms of indicators of success.</w:t>
      </w:r>
      <w:r w:rsidR="00D26BDC" w:rsidRPr="00532E29">
        <w:rPr>
          <w:rStyle w:val="normaltextrun"/>
          <w:rFonts w:asciiTheme="minorHAnsi" w:hAnsiTheme="minorHAnsi" w:cstheme="minorHAnsi"/>
          <w:color w:val="000000"/>
          <w:sz w:val="24"/>
        </w:rPr>
        <w:t xml:space="preserve"> </w:t>
      </w:r>
      <w:r w:rsidR="00303FDC" w:rsidRPr="00532E29">
        <w:rPr>
          <w:rStyle w:val="normaltextrun"/>
          <w:rFonts w:asciiTheme="minorHAnsi" w:hAnsiTheme="minorHAnsi" w:cstheme="minorHAnsi"/>
          <w:color w:val="000000"/>
          <w:sz w:val="24"/>
        </w:rPr>
        <w:t xml:space="preserve">Impact planning also </w:t>
      </w:r>
      <w:r w:rsidR="0085207F" w:rsidRPr="00532E29">
        <w:rPr>
          <w:rStyle w:val="normaltextrun"/>
          <w:rFonts w:asciiTheme="minorHAnsi" w:hAnsiTheme="minorHAnsi" w:cstheme="minorHAnsi"/>
          <w:color w:val="000000"/>
          <w:sz w:val="24"/>
        </w:rPr>
        <w:t>explicitly</w:t>
      </w:r>
      <w:r w:rsidR="00BE623B" w:rsidRPr="00532E29">
        <w:rPr>
          <w:rStyle w:val="normaltextrun"/>
          <w:rFonts w:asciiTheme="minorHAnsi" w:hAnsiTheme="minorHAnsi" w:cstheme="minorHAnsi"/>
          <w:color w:val="000000"/>
          <w:sz w:val="24"/>
        </w:rPr>
        <w:t xml:space="preserve"> </w:t>
      </w:r>
      <w:r w:rsidR="00D718A3" w:rsidRPr="00532E29">
        <w:rPr>
          <w:rStyle w:val="normaltextrun"/>
          <w:rFonts w:asciiTheme="minorHAnsi" w:hAnsiTheme="minorHAnsi" w:cstheme="minorHAnsi"/>
          <w:color w:val="000000"/>
          <w:sz w:val="24"/>
        </w:rPr>
        <w:t>ensure</w:t>
      </w:r>
      <w:r w:rsidR="0085207F" w:rsidRPr="00532E29">
        <w:rPr>
          <w:rStyle w:val="normaltextrun"/>
          <w:rFonts w:asciiTheme="minorHAnsi" w:hAnsiTheme="minorHAnsi" w:cstheme="minorHAnsi"/>
          <w:color w:val="000000"/>
          <w:sz w:val="24"/>
        </w:rPr>
        <w:t>s</w:t>
      </w:r>
      <w:r w:rsidR="00D718A3" w:rsidRPr="00532E29">
        <w:rPr>
          <w:rStyle w:val="normaltextrun"/>
          <w:rFonts w:asciiTheme="minorHAnsi" w:hAnsiTheme="minorHAnsi" w:cstheme="minorHAnsi"/>
          <w:color w:val="000000"/>
          <w:sz w:val="24"/>
        </w:rPr>
        <w:t xml:space="preserve"> </w:t>
      </w:r>
      <w:r w:rsidR="0085207F" w:rsidRPr="00532E29">
        <w:rPr>
          <w:rStyle w:val="normaltextrun"/>
          <w:rFonts w:asciiTheme="minorHAnsi" w:hAnsiTheme="minorHAnsi" w:cstheme="minorHAnsi"/>
          <w:color w:val="000000"/>
          <w:sz w:val="24"/>
        </w:rPr>
        <w:t xml:space="preserve">there are opportunities for </w:t>
      </w:r>
      <w:r w:rsidR="00F20C90" w:rsidRPr="00532E29">
        <w:rPr>
          <w:rStyle w:val="normaltextrun"/>
          <w:rFonts w:asciiTheme="minorHAnsi" w:hAnsiTheme="minorHAnsi" w:cstheme="minorHAnsi"/>
          <w:color w:val="000000"/>
          <w:sz w:val="24"/>
        </w:rPr>
        <w:t xml:space="preserve">input at all stages of the </w:t>
      </w:r>
      <w:r w:rsidR="003177D1" w:rsidRPr="00532E29">
        <w:rPr>
          <w:rStyle w:val="normaltextrun"/>
          <w:rFonts w:asciiTheme="minorHAnsi" w:hAnsiTheme="minorHAnsi" w:cstheme="minorHAnsi"/>
          <w:color w:val="000000"/>
          <w:sz w:val="24"/>
        </w:rPr>
        <w:t xml:space="preserve">program and </w:t>
      </w:r>
      <w:r w:rsidR="00F20C90" w:rsidRPr="00532E29">
        <w:rPr>
          <w:rStyle w:val="normaltextrun"/>
          <w:rFonts w:asciiTheme="minorHAnsi" w:hAnsiTheme="minorHAnsi" w:cstheme="minorHAnsi"/>
          <w:color w:val="000000"/>
          <w:sz w:val="24"/>
        </w:rPr>
        <w:t>evaluation lifecycl</w:t>
      </w:r>
      <w:r w:rsidR="00467284" w:rsidRPr="00532E29">
        <w:rPr>
          <w:rStyle w:val="normaltextrun"/>
          <w:rFonts w:asciiTheme="minorHAnsi" w:hAnsiTheme="minorHAnsi" w:cstheme="minorHAnsi"/>
          <w:color w:val="000000"/>
          <w:sz w:val="24"/>
        </w:rPr>
        <w:t>e</w:t>
      </w:r>
      <w:r w:rsidR="003177D1" w:rsidRPr="00532E29">
        <w:rPr>
          <w:rStyle w:val="normaltextrun"/>
          <w:rFonts w:asciiTheme="minorHAnsi" w:hAnsiTheme="minorHAnsi" w:cstheme="minorHAnsi"/>
          <w:color w:val="000000"/>
          <w:sz w:val="24"/>
        </w:rPr>
        <w:t>s</w:t>
      </w:r>
      <w:r w:rsidR="00467284" w:rsidRPr="00532E29">
        <w:rPr>
          <w:rStyle w:val="normaltextrun"/>
          <w:rFonts w:asciiTheme="minorHAnsi" w:hAnsiTheme="minorHAnsi" w:cstheme="minorHAnsi"/>
          <w:color w:val="000000"/>
          <w:sz w:val="24"/>
        </w:rPr>
        <w:t xml:space="preserve">. </w:t>
      </w:r>
      <w:r w:rsidR="00E56BD3" w:rsidRPr="00532E29">
        <w:rPr>
          <w:rStyle w:val="normaltextrun"/>
          <w:rFonts w:asciiTheme="minorHAnsi" w:hAnsiTheme="minorHAnsi" w:cstheme="minorHAnsi"/>
          <w:color w:val="000000"/>
          <w:sz w:val="24"/>
        </w:rPr>
        <w:t xml:space="preserve">This can ensure Aboriginal </w:t>
      </w:r>
      <w:r w:rsidR="00581B9C" w:rsidRPr="00532E29">
        <w:rPr>
          <w:rStyle w:val="normaltextrun"/>
          <w:rFonts w:asciiTheme="minorHAnsi" w:hAnsiTheme="minorHAnsi" w:cstheme="minorHAnsi"/>
          <w:color w:val="000000"/>
          <w:sz w:val="24"/>
        </w:rPr>
        <w:t>and Torres Strait Islander perspective</w:t>
      </w:r>
      <w:r w:rsidR="00BF147C" w:rsidRPr="00532E29">
        <w:rPr>
          <w:rStyle w:val="normaltextrun"/>
          <w:rFonts w:asciiTheme="minorHAnsi" w:hAnsiTheme="minorHAnsi" w:cstheme="minorHAnsi"/>
          <w:color w:val="000000"/>
          <w:sz w:val="24"/>
        </w:rPr>
        <w:t>s</w:t>
      </w:r>
      <w:r w:rsidR="00581B9C" w:rsidRPr="00532E29">
        <w:rPr>
          <w:rStyle w:val="normaltextrun"/>
          <w:rFonts w:asciiTheme="minorHAnsi" w:hAnsiTheme="minorHAnsi" w:cstheme="minorHAnsi"/>
          <w:color w:val="000000"/>
          <w:sz w:val="24"/>
        </w:rPr>
        <w:t xml:space="preserve"> are </w:t>
      </w:r>
      <w:r w:rsidR="00A23BA5" w:rsidRPr="00532E29">
        <w:rPr>
          <w:rStyle w:val="normaltextrun"/>
          <w:rFonts w:asciiTheme="minorHAnsi" w:hAnsiTheme="minorHAnsi" w:cstheme="minorHAnsi"/>
          <w:color w:val="000000"/>
          <w:sz w:val="24"/>
        </w:rPr>
        <w:t xml:space="preserve">woven through-out program and evaluation design and implementation, that opportunities for </w:t>
      </w:r>
      <w:r w:rsidR="00317FE1" w:rsidRPr="00532E29">
        <w:rPr>
          <w:rStyle w:val="normaltextrun"/>
          <w:rFonts w:asciiTheme="minorHAnsi" w:hAnsiTheme="minorHAnsi" w:cstheme="minorHAnsi"/>
          <w:color w:val="000000"/>
          <w:sz w:val="24"/>
        </w:rPr>
        <w:t>reflection and sensitivity to community aspirations</w:t>
      </w:r>
      <w:r w:rsidR="003B4EFC" w:rsidRPr="00532E29">
        <w:rPr>
          <w:rStyle w:val="normaltextrun"/>
          <w:rFonts w:asciiTheme="minorHAnsi" w:hAnsiTheme="minorHAnsi" w:cstheme="minorHAnsi"/>
          <w:color w:val="000000"/>
          <w:sz w:val="24"/>
        </w:rPr>
        <w:t xml:space="preserve"> are incorporated</w:t>
      </w:r>
      <w:r w:rsidR="001A3E44">
        <w:rPr>
          <w:rStyle w:val="normaltextrun"/>
          <w:rFonts w:asciiTheme="minorHAnsi" w:hAnsiTheme="minorHAnsi" w:cstheme="minorHAnsi"/>
          <w:color w:val="000000"/>
          <w:sz w:val="24"/>
        </w:rPr>
        <w:t xml:space="preserve">, and that </w:t>
      </w:r>
      <w:r w:rsidR="00C271DE">
        <w:rPr>
          <w:rStyle w:val="normaltextrun"/>
          <w:rFonts w:asciiTheme="minorHAnsi" w:hAnsiTheme="minorHAnsi" w:cstheme="minorHAnsi"/>
          <w:color w:val="000000"/>
          <w:sz w:val="24"/>
        </w:rPr>
        <w:t xml:space="preserve">outcomes and </w:t>
      </w:r>
      <w:r w:rsidR="001A3E44">
        <w:rPr>
          <w:rStyle w:val="normaltextrun"/>
          <w:rFonts w:asciiTheme="minorHAnsi" w:hAnsiTheme="minorHAnsi" w:cstheme="minorHAnsi"/>
          <w:color w:val="000000"/>
          <w:sz w:val="24"/>
        </w:rPr>
        <w:t>measures important to Aboriginal and Torres Strait Islander peoples are included</w:t>
      </w:r>
      <w:r w:rsidR="00317FE1" w:rsidRPr="00532E29">
        <w:rPr>
          <w:rStyle w:val="normaltextrun"/>
          <w:rFonts w:asciiTheme="minorHAnsi" w:hAnsiTheme="minorHAnsi" w:cstheme="minorHAnsi"/>
          <w:color w:val="000000"/>
          <w:sz w:val="24"/>
        </w:rPr>
        <w:t>.</w:t>
      </w:r>
    </w:p>
    <w:p w14:paraId="6304BA82" w14:textId="188666EB" w:rsidR="004B1A8D" w:rsidRPr="00532E29" w:rsidRDefault="003C75D7" w:rsidP="003D1698">
      <w:pPr>
        <w:pStyle w:val="Heading1"/>
        <w:spacing w:before="120" w:after="120"/>
        <w:rPr>
          <w:rFonts w:asciiTheme="minorHAnsi" w:hAnsiTheme="minorHAnsi" w:cstheme="minorHAnsi"/>
        </w:rPr>
      </w:pPr>
      <w:bookmarkStart w:id="6" w:name="_Toc47358626"/>
      <w:r>
        <w:rPr>
          <w:rFonts w:asciiTheme="minorHAnsi" w:hAnsiTheme="minorHAnsi" w:cstheme="minorHAnsi"/>
        </w:rPr>
        <w:t>Diversity and s</w:t>
      </w:r>
      <w:r w:rsidR="00C749BB" w:rsidRPr="00532E29">
        <w:rPr>
          <w:rFonts w:asciiTheme="minorHAnsi" w:hAnsiTheme="minorHAnsi" w:cstheme="minorHAnsi"/>
        </w:rPr>
        <w:t>trengths</w:t>
      </w:r>
      <w:r w:rsidR="000E5B32">
        <w:rPr>
          <w:rFonts w:asciiTheme="minorHAnsi" w:hAnsiTheme="minorHAnsi" w:cstheme="minorHAnsi"/>
        </w:rPr>
        <w:t>-</w:t>
      </w:r>
      <w:r w:rsidR="00C749BB" w:rsidRPr="00532E29">
        <w:rPr>
          <w:rFonts w:asciiTheme="minorHAnsi" w:hAnsiTheme="minorHAnsi" w:cstheme="minorHAnsi"/>
        </w:rPr>
        <w:t>based</w:t>
      </w:r>
      <w:r w:rsidR="003D06F6" w:rsidRPr="00532E29">
        <w:rPr>
          <w:rFonts w:asciiTheme="minorHAnsi" w:hAnsiTheme="minorHAnsi" w:cstheme="minorHAnsi"/>
        </w:rPr>
        <w:t xml:space="preserve"> approaches</w:t>
      </w:r>
      <w:bookmarkEnd w:id="6"/>
    </w:p>
    <w:p w14:paraId="31F0B621" w14:textId="1E1FF2CE" w:rsidR="00577A66" w:rsidRPr="00532E29" w:rsidRDefault="00BB3CE6" w:rsidP="003D1698">
      <w:pPr>
        <w:pStyle w:val="paragraph"/>
        <w:spacing w:before="120" w:beforeAutospacing="0" w:after="120" w:afterAutospacing="0"/>
        <w:textAlignment w:val="baseline"/>
        <w:rPr>
          <w:rStyle w:val="normaltextrun"/>
          <w:rFonts w:asciiTheme="minorHAnsi" w:hAnsiTheme="minorHAnsi" w:cstheme="minorHAnsi"/>
          <w:color w:val="000000"/>
        </w:rPr>
      </w:pPr>
      <w:r w:rsidRPr="00532E29">
        <w:rPr>
          <w:rStyle w:val="normaltextrun"/>
          <w:rFonts w:asciiTheme="minorHAnsi" w:hAnsiTheme="minorHAnsi" w:cstheme="minorHAnsi"/>
          <w:color w:val="000000"/>
        </w:rPr>
        <w:t>A</w:t>
      </w:r>
      <w:r w:rsidR="000406C7">
        <w:rPr>
          <w:rStyle w:val="normaltextrun"/>
          <w:rFonts w:asciiTheme="minorHAnsi" w:hAnsiTheme="minorHAnsi" w:cstheme="minorHAnsi"/>
          <w:color w:val="000000"/>
        </w:rPr>
        <w:t>boriginal and Torres Strait Islander</w:t>
      </w:r>
      <w:r w:rsidR="00B63CA1">
        <w:rPr>
          <w:rStyle w:val="normaltextrun"/>
          <w:rFonts w:asciiTheme="minorHAnsi" w:hAnsiTheme="minorHAnsi" w:cstheme="minorHAnsi"/>
          <w:color w:val="000000"/>
        </w:rPr>
        <w:t xml:space="preserve"> peoples</w:t>
      </w:r>
      <w:r w:rsidR="000406C7">
        <w:rPr>
          <w:rStyle w:val="normaltextrun"/>
          <w:rFonts w:asciiTheme="minorHAnsi" w:hAnsiTheme="minorHAnsi" w:cstheme="minorHAnsi"/>
          <w:color w:val="000000"/>
        </w:rPr>
        <w:t xml:space="preserve"> are diverse and so </w:t>
      </w:r>
      <w:r w:rsidR="0048373A">
        <w:rPr>
          <w:rStyle w:val="normaltextrun"/>
          <w:rFonts w:asciiTheme="minorHAnsi" w:hAnsiTheme="minorHAnsi" w:cstheme="minorHAnsi"/>
          <w:color w:val="000000"/>
        </w:rPr>
        <w:t>are</w:t>
      </w:r>
      <w:r w:rsidR="000406C7">
        <w:rPr>
          <w:rStyle w:val="normaltextrun"/>
          <w:rFonts w:asciiTheme="minorHAnsi" w:hAnsiTheme="minorHAnsi" w:cstheme="minorHAnsi"/>
          <w:color w:val="000000"/>
        </w:rPr>
        <w:t xml:space="preserve"> experiences with different government agencies and approaches. </w:t>
      </w:r>
      <w:r w:rsidR="00F614AA">
        <w:rPr>
          <w:rStyle w:val="normaltextrun"/>
          <w:rFonts w:asciiTheme="minorHAnsi" w:hAnsiTheme="minorHAnsi" w:cstheme="minorHAnsi"/>
          <w:color w:val="000000"/>
        </w:rPr>
        <w:t xml:space="preserve">Considered of this diversity </w:t>
      </w:r>
      <w:r w:rsidR="000406C7">
        <w:rPr>
          <w:rStyle w:val="normaltextrun"/>
          <w:rFonts w:asciiTheme="minorHAnsi" w:hAnsiTheme="minorHAnsi" w:cstheme="minorHAnsi"/>
          <w:color w:val="000000"/>
        </w:rPr>
        <w:t>through a</w:t>
      </w:r>
      <w:r w:rsidR="00CB3C90" w:rsidRPr="00532E29">
        <w:rPr>
          <w:rStyle w:val="normaltextrun"/>
          <w:rFonts w:asciiTheme="minorHAnsi" w:hAnsiTheme="minorHAnsi" w:cstheme="minorHAnsi"/>
          <w:color w:val="000000"/>
        </w:rPr>
        <w:t xml:space="preserve"> strengths-based approach</w:t>
      </w:r>
      <w:r w:rsidRPr="00532E29">
        <w:rPr>
          <w:rStyle w:val="normaltextrun"/>
          <w:rFonts w:asciiTheme="minorHAnsi" w:hAnsiTheme="minorHAnsi" w:cstheme="minorHAnsi"/>
          <w:color w:val="000000"/>
        </w:rPr>
        <w:t xml:space="preserve"> </w:t>
      </w:r>
      <w:r w:rsidR="00FA0A03" w:rsidRPr="00532E29">
        <w:rPr>
          <w:rStyle w:val="normaltextrun"/>
          <w:rFonts w:asciiTheme="minorHAnsi" w:hAnsiTheme="minorHAnsi" w:cstheme="minorHAnsi"/>
          <w:color w:val="000000"/>
        </w:rPr>
        <w:t>to evaluation</w:t>
      </w:r>
      <w:r w:rsidR="001B5410">
        <w:rPr>
          <w:rStyle w:val="normaltextrun"/>
          <w:rFonts w:asciiTheme="minorHAnsi" w:hAnsiTheme="minorHAnsi" w:cstheme="minorHAnsi"/>
          <w:color w:val="000000"/>
        </w:rPr>
        <w:t xml:space="preserve">, </w:t>
      </w:r>
      <w:r w:rsidR="0018220E" w:rsidRPr="00532E29">
        <w:rPr>
          <w:rStyle w:val="normaltextrun"/>
          <w:rFonts w:asciiTheme="minorHAnsi" w:hAnsiTheme="minorHAnsi" w:cstheme="minorHAnsi"/>
          <w:color w:val="000000"/>
        </w:rPr>
        <w:t xml:space="preserve">and </w:t>
      </w:r>
      <w:r w:rsidR="004D0819">
        <w:rPr>
          <w:rStyle w:val="normaltextrun"/>
          <w:rFonts w:asciiTheme="minorHAnsi" w:hAnsiTheme="minorHAnsi" w:cstheme="minorHAnsi"/>
          <w:color w:val="000000"/>
        </w:rPr>
        <w:t xml:space="preserve">specifically in </w:t>
      </w:r>
      <w:r w:rsidR="0018220E" w:rsidRPr="00532E29">
        <w:rPr>
          <w:rStyle w:val="normaltextrun"/>
          <w:rFonts w:asciiTheme="minorHAnsi" w:hAnsiTheme="minorHAnsi" w:cstheme="minorHAnsi"/>
          <w:color w:val="000000"/>
        </w:rPr>
        <w:t>the Strategy</w:t>
      </w:r>
      <w:r w:rsidR="00FA0A03" w:rsidRPr="00532E29">
        <w:rPr>
          <w:rStyle w:val="normaltextrun"/>
          <w:rFonts w:asciiTheme="minorHAnsi" w:hAnsiTheme="minorHAnsi" w:cstheme="minorHAnsi"/>
          <w:color w:val="000000"/>
        </w:rPr>
        <w:t xml:space="preserve"> </w:t>
      </w:r>
      <w:r w:rsidR="00F8379D" w:rsidRPr="00532E29">
        <w:rPr>
          <w:rStyle w:val="normaltextrun"/>
          <w:rFonts w:asciiTheme="minorHAnsi" w:hAnsiTheme="minorHAnsi" w:cstheme="minorHAnsi"/>
          <w:color w:val="000000"/>
        </w:rPr>
        <w:t>can offer a solution</w:t>
      </w:r>
      <w:r w:rsidR="00EC02BD" w:rsidRPr="00532E29">
        <w:rPr>
          <w:rStyle w:val="normaltextrun"/>
          <w:rFonts w:asciiTheme="minorHAnsi" w:hAnsiTheme="minorHAnsi" w:cstheme="minorHAnsi"/>
          <w:color w:val="000000"/>
        </w:rPr>
        <w:t>,</w:t>
      </w:r>
      <w:r w:rsidR="00227AD6" w:rsidRPr="00532E29">
        <w:rPr>
          <w:rStyle w:val="normaltextrun"/>
          <w:rFonts w:asciiTheme="minorHAnsi" w:hAnsiTheme="minorHAnsi" w:cstheme="minorHAnsi"/>
          <w:color w:val="000000"/>
        </w:rPr>
        <w:t xml:space="preserve"> rather than a problem </w:t>
      </w:r>
      <w:r w:rsidR="0018220E" w:rsidRPr="00532E29">
        <w:rPr>
          <w:rStyle w:val="normaltextrun"/>
          <w:rFonts w:asciiTheme="minorHAnsi" w:hAnsiTheme="minorHAnsi" w:cstheme="minorHAnsi"/>
          <w:color w:val="000000"/>
        </w:rPr>
        <w:t xml:space="preserve">or deficit </w:t>
      </w:r>
      <w:r w:rsidR="00227AD6" w:rsidRPr="00532E29">
        <w:rPr>
          <w:rStyle w:val="normaltextrun"/>
          <w:rFonts w:asciiTheme="minorHAnsi" w:hAnsiTheme="minorHAnsi" w:cstheme="minorHAnsi"/>
          <w:color w:val="000000"/>
        </w:rPr>
        <w:t>focus</w:t>
      </w:r>
      <w:r w:rsidR="00E10149" w:rsidRPr="00532E29">
        <w:rPr>
          <w:rStyle w:val="normaltextrun"/>
          <w:rFonts w:asciiTheme="minorHAnsi" w:hAnsiTheme="minorHAnsi" w:cstheme="minorHAnsi"/>
          <w:color w:val="000000"/>
        </w:rPr>
        <w:t xml:space="preserve"> (Fogarty, Lovell, Langenberg</w:t>
      </w:r>
      <w:r w:rsidR="005A2F34">
        <w:rPr>
          <w:rStyle w:val="normaltextrun"/>
          <w:rFonts w:asciiTheme="minorHAnsi" w:hAnsiTheme="minorHAnsi" w:cstheme="minorHAnsi"/>
          <w:color w:val="000000"/>
        </w:rPr>
        <w:t>,</w:t>
      </w:r>
      <w:r w:rsidR="00E10149" w:rsidRPr="00532E29">
        <w:rPr>
          <w:rStyle w:val="normaltextrun"/>
          <w:rFonts w:asciiTheme="minorHAnsi" w:hAnsiTheme="minorHAnsi" w:cstheme="minorHAnsi"/>
          <w:color w:val="000000"/>
        </w:rPr>
        <w:t xml:space="preserve"> &amp; Heron, 2018). </w:t>
      </w:r>
      <w:r w:rsidR="0018220E" w:rsidRPr="00532E29">
        <w:rPr>
          <w:rStyle w:val="normaltextrun"/>
          <w:rFonts w:asciiTheme="minorHAnsi" w:hAnsiTheme="minorHAnsi" w:cstheme="minorHAnsi"/>
          <w:color w:val="000000"/>
        </w:rPr>
        <w:t>F</w:t>
      </w:r>
      <w:r w:rsidR="007F22E5" w:rsidRPr="00532E29">
        <w:rPr>
          <w:rStyle w:val="normaltextrun"/>
          <w:rFonts w:asciiTheme="minorHAnsi" w:hAnsiTheme="minorHAnsi" w:cstheme="minorHAnsi"/>
          <w:color w:val="000000"/>
        </w:rPr>
        <w:t>or example,</w:t>
      </w:r>
      <w:r w:rsidR="004B46C0" w:rsidRPr="00532E29">
        <w:rPr>
          <w:rStyle w:val="normaltextrun"/>
          <w:rFonts w:asciiTheme="minorHAnsi" w:hAnsiTheme="minorHAnsi" w:cstheme="minorHAnsi"/>
          <w:color w:val="000000"/>
        </w:rPr>
        <w:t xml:space="preserve"> </w:t>
      </w:r>
      <w:r w:rsidR="000C134D" w:rsidRPr="00532E29">
        <w:rPr>
          <w:rStyle w:val="normaltextrun"/>
          <w:rFonts w:asciiTheme="minorHAnsi" w:hAnsiTheme="minorHAnsi" w:cstheme="minorHAnsi"/>
          <w:color w:val="000000"/>
        </w:rPr>
        <w:t>‘</w:t>
      </w:r>
      <w:r w:rsidR="007F22E5" w:rsidRPr="00532E29">
        <w:rPr>
          <w:rStyle w:val="normaltextrun"/>
          <w:rFonts w:asciiTheme="minorHAnsi" w:hAnsiTheme="minorHAnsi" w:cstheme="minorHAnsi"/>
          <w:color w:val="000000"/>
        </w:rPr>
        <w:t>l</w:t>
      </w:r>
      <w:r w:rsidR="000C134D" w:rsidRPr="00532E29">
        <w:rPr>
          <w:rStyle w:val="normaltextrun"/>
          <w:rFonts w:asciiTheme="minorHAnsi" w:hAnsiTheme="minorHAnsi" w:cstheme="minorHAnsi"/>
          <w:color w:val="000000"/>
        </w:rPr>
        <w:t xml:space="preserve">ift the bar’ </w:t>
      </w:r>
      <w:r w:rsidR="003B4EFC" w:rsidRPr="00532E29">
        <w:rPr>
          <w:rStyle w:val="normaltextrun"/>
          <w:rFonts w:asciiTheme="minorHAnsi" w:hAnsiTheme="minorHAnsi" w:cstheme="minorHAnsi"/>
          <w:color w:val="000000"/>
        </w:rPr>
        <w:t>o</w:t>
      </w:r>
      <w:r w:rsidR="0047700A" w:rsidRPr="00532E29">
        <w:rPr>
          <w:rStyle w:val="normaltextrun"/>
          <w:rFonts w:asciiTheme="minorHAnsi" w:hAnsiTheme="minorHAnsi" w:cstheme="minorHAnsi"/>
          <w:color w:val="000000"/>
        </w:rPr>
        <w:t>n</w:t>
      </w:r>
      <w:r w:rsidR="003B4EFC" w:rsidRPr="00532E29">
        <w:rPr>
          <w:rStyle w:val="normaltextrun"/>
          <w:rFonts w:asciiTheme="minorHAnsi" w:hAnsiTheme="minorHAnsi" w:cstheme="minorHAnsi"/>
          <w:color w:val="000000"/>
        </w:rPr>
        <w:t xml:space="preserve"> </w:t>
      </w:r>
      <w:r w:rsidR="0047700A" w:rsidRPr="00532E29">
        <w:rPr>
          <w:rStyle w:val="normaltextrun"/>
          <w:rFonts w:asciiTheme="minorHAnsi" w:hAnsiTheme="minorHAnsi" w:cstheme="minorHAnsi"/>
          <w:color w:val="000000"/>
        </w:rPr>
        <w:t xml:space="preserve">the </w:t>
      </w:r>
      <w:r w:rsidR="003B4EFC" w:rsidRPr="00532E29">
        <w:rPr>
          <w:rStyle w:val="normaltextrun"/>
          <w:rFonts w:asciiTheme="minorHAnsi" w:hAnsiTheme="minorHAnsi" w:cstheme="minorHAnsi"/>
          <w:color w:val="000000"/>
        </w:rPr>
        <w:t xml:space="preserve">quality </w:t>
      </w:r>
      <w:r w:rsidR="0047700A" w:rsidRPr="00532E29">
        <w:rPr>
          <w:rStyle w:val="normaltextrun"/>
          <w:rFonts w:asciiTheme="minorHAnsi" w:hAnsiTheme="minorHAnsi" w:cstheme="minorHAnsi"/>
          <w:color w:val="000000"/>
        </w:rPr>
        <w:t xml:space="preserve">of evaluations </w:t>
      </w:r>
      <w:r w:rsidR="006651EE" w:rsidRPr="00532E29">
        <w:rPr>
          <w:rStyle w:val="normaltextrun"/>
          <w:rFonts w:asciiTheme="minorHAnsi" w:hAnsiTheme="minorHAnsi" w:cstheme="minorHAnsi"/>
          <w:color w:val="000000"/>
        </w:rPr>
        <w:t xml:space="preserve">could be </w:t>
      </w:r>
      <w:r w:rsidR="00E10149" w:rsidRPr="00532E29">
        <w:rPr>
          <w:rStyle w:val="normaltextrun"/>
          <w:rFonts w:asciiTheme="minorHAnsi" w:hAnsiTheme="minorHAnsi" w:cstheme="minorHAnsi"/>
          <w:color w:val="000000"/>
        </w:rPr>
        <w:t>re</w:t>
      </w:r>
      <w:r w:rsidR="00655281" w:rsidRPr="00532E29">
        <w:rPr>
          <w:rStyle w:val="normaltextrun"/>
          <w:rFonts w:asciiTheme="minorHAnsi" w:hAnsiTheme="minorHAnsi" w:cstheme="minorHAnsi"/>
          <w:color w:val="000000"/>
        </w:rPr>
        <w:t xml:space="preserve">framed as </w:t>
      </w:r>
      <w:r w:rsidR="00A85B84" w:rsidRPr="00532E29">
        <w:rPr>
          <w:rStyle w:val="normaltextrun"/>
          <w:rFonts w:asciiTheme="minorHAnsi" w:hAnsiTheme="minorHAnsi" w:cstheme="minorHAnsi"/>
          <w:color w:val="000000"/>
        </w:rPr>
        <w:t xml:space="preserve">building on </w:t>
      </w:r>
      <w:r w:rsidR="00984FFC" w:rsidRPr="00532E29">
        <w:rPr>
          <w:rStyle w:val="normaltextrun"/>
          <w:rFonts w:asciiTheme="minorHAnsi" w:hAnsiTheme="minorHAnsi" w:cstheme="minorHAnsi"/>
          <w:color w:val="000000"/>
        </w:rPr>
        <w:t xml:space="preserve">existing </w:t>
      </w:r>
      <w:r w:rsidR="00597D1C" w:rsidRPr="00532E29">
        <w:rPr>
          <w:rStyle w:val="normaltextrun"/>
          <w:rFonts w:asciiTheme="minorHAnsi" w:hAnsiTheme="minorHAnsi" w:cstheme="minorHAnsi"/>
          <w:color w:val="000000"/>
        </w:rPr>
        <w:t>strengths</w:t>
      </w:r>
      <w:r w:rsidR="00621D5E">
        <w:rPr>
          <w:rStyle w:val="normaltextrun"/>
          <w:rFonts w:asciiTheme="minorHAnsi" w:hAnsiTheme="minorHAnsi" w:cstheme="minorHAnsi"/>
          <w:color w:val="000000"/>
        </w:rPr>
        <w:t>, which may vary from evaluation to evaluation, from community to community, and region to region across Australia</w:t>
      </w:r>
      <w:r w:rsidR="00597D1C" w:rsidRPr="00532E29">
        <w:rPr>
          <w:rStyle w:val="normaltextrun"/>
          <w:rFonts w:asciiTheme="minorHAnsi" w:hAnsiTheme="minorHAnsi" w:cstheme="minorHAnsi"/>
          <w:color w:val="000000"/>
        </w:rPr>
        <w:t xml:space="preserve">. </w:t>
      </w:r>
      <w:r w:rsidR="00E10149" w:rsidRPr="00532E29">
        <w:rPr>
          <w:rStyle w:val="normaltextrun"/>
          <w:rFonts w:asciiTheme="minorHAnsi" w:hAnsiTheme="minorHAnsi" w:cstheme="minorHAnsi"/>
          <w:color w:val="000000"/>
        </w:rPr>
        <w:t>In addition</w:t>
      </w:r>
      <w:r w:rsidR="00A17504" w:rsidRPr="00532E29">
        <w:rPr>
          <w:rStyle w:val="normaltextrun"/>
          <w:rFonts w:asciiTheme="minorHAnsi" w:hAnsiTheme="minorHAnsi" w:cstheme="minorHAnsi"/>
          <w:color w:val="000000"/>
        </w:rPr>
        <w:t xml:space="preserve">, </w:t>
      </w:r>
      <w:r w:rsidR="005930FF" w:rsidRPr="00532E29">
        <w:rPr>
          <w:rStyle w:val="normaltextrun"/>
          <w:rFonts w:asciiTheme="minorHAnsi" w:hAnsiTheme="minorHAnsi" w:cstheme="minorHAnsi"/>
          <w:color w:val="000000"/>
        </w:rPr>
        <w:t>removing references to</w:t>
      </w:r>
      <w:r w:rsidR="00A17504" w:rsidRPr="00532E29">
        <w:rPr>
          <w:rStyle w:val="normaltextrun"/>
          <w:rFonts w:asciiTheme="minorHAnsi" w:hAnsiTheme="minorHAnsi" w:cstheme="minorHAnsi"/>
          <w:color w:val="000000"/>
        </w:rPr>
        <w:t xml:space="preserve"> </w:t>
      </w:r>
      <w:r w:rsidR="00606325" w:rsidRPr="00532E29">
        <w:rPr>
          <w:rStyle w:val="normaltextrun"/>
          <w:rFonts w:asciiTheme="minorHAnsi" w:hAnsiTheme="minorHAnsi" w:cstheme="minorHAnsi"/>
          <w:color w:val="000000"/>
        </w:rPr>
        <w:t>Aboriginal</w:t>
      </w:r>
      <w:r w:rsidR="00A17504" w:rsidRPr="00532E29">
        <w:rPr>
          <w:rStyle w:val="normaltextrun"/>
          <w:rFonts w:asciiTheme="minorHAnsi" w:hAnsiTheme="minorHAnsi" w:cstheme="minorHAnsi"/>
          <w:color w:val="000000"/>
        </w:rPr>
        <w:t xml:space="preserve"> and/or Torres Strait Islander peoples as ‘they’ and ‘them’ </w:t>
      </w:r>
      <w:r w:rsidR="005930FF" w:rsidRPr="00532E29">
        <w:rPr>
          <w:rStyle w:val="normaltextrun"/>
          <w:rFonts w:asciiTheme="minorHAnsi" w:hAnsiTheme="minorHAnsi" w:cstheme="minorHAnsi"/>
          <w:color w:val="000000"/>
        </w:rPr>
        <w:t xml:space="preserve">could avoid any unintended </w:t>
      </w:r>
      <w:r w:rsidR="0066554B" w:rsidRPr="00532E29">
        <w:rPr>
          <w:rStyle w:val="normaltextrun"/>
          <w:rFonts w:asciiTheme="minorHAnsi" w:hAnsiTheme="minorHAnsi" w:cstheme="minorHAnsi"/>
          <w:color w:val="000000"/>
        </w:rPr>
        <w:t>perceptions of</w:t>
      </w:r>
      <w:r w:rsidR="00A17504" w:rsidRPr="00532E29">
        <w:rPr>
          <w:rStyle w:val="normaltextrun"/>
          <w:rFonts w:asciiTheme="minorHAnsi" w:hAnsiTheme="minorHAnsi" w:cstheme="minorHAnsi"/>
          <w:color w:val="000000"/>
        </w:rPr>
        <w:t xml:space="preserve"> a </w:t>
      </w:r>
      <w:r w:rsidR="0022579F" w:rsidRPr="00532E29">
        <w:rPr>
          <w:rStyle w:val="normaltextrun"/>
          <w:rFonts w:asciiTheme="minorHAnsi" w:hAnsiTheme="minorHAnsi" w:cstheme="minorHAnsi"/>
          <w:color w:val="000000"/>
        </w:rPr>
        <w:t>dichotomous ‘us’ and ‘them’</w:t>
      </w:r>
      <w:r w:rsidR="00FC0E15" w:rsidRPr="00532E29">
        <w:rPr>
          <w:rStyle w:val="normaltextrun"/>
          <w:rFonts w:asciiTheme="minorHAnsi" w:hAnsiTheme="minorHAnsi" w:cstheme="minorHAnsi"/>
          <w:color w:val="000000"/>
        </w:rPr>
        <w:t>,</w:t>
      </w:r>
      <w:r w:rsidR="009D08EF" w:rsidRPr="00532E29">
        <w:rPr>
          <w:rStyle w:val="normaltextrun"/>
          <w:rFonts w:asciiTheme="minorHAnsi" w:hAnsiTheme="minorHAnsi" w:cstheme="minorHAnsi"/>
          <w:color w:val="000000"/>
        </w:rPr>
        <w:t xml:space="preserve"> </w:t>
      </w:r>
      <w:r w:rsidR="00106D1B" w:rsidRPr="00532E29">
        <w:rPr>
          <w:rStyle w:val="normaltextrun"/>
          <w:rFonts w:asciiTheme="minorHAnsi" w:hAnsiTheme="minorHAnsi" w:cstheme="minorHAnsi"/>
          <w:color w:val="000000"/>
        </w:rPr>
        <w:t>and</w:t>
      </w:r>
      <w:r w:rsidR="00A563CE" w:rsidRPr="00532E29">
        <w:rPr>
          <w:rStyle w:val="normaltextrun"/>
          <w:rFonts w:asciiTheme="minorHAnsi" w:hAnsiTheme="minorHAnsi" w:cstheme="minorHAnsi"/>
          <w:color w:val="000000"/>
        </w:rPr>
        <w:t xml:space="preserve"> promote</w:t>
      </w:r>
      <w:r w:rsidR="00227CCF" w:rsidRPr="00532E29">
        <w:rPr>
          <w:rStyle w:val="normaltextrun"/>
          <w:rFonts w:asciiTheme="minorHAnsi" w:hAnsiTheme="minorHAnsi" w:cstheme="minorHAnsi"/>
          <w:color w:val="000000"/>
        </w:rPr>
        <w:t xml:space="preserve"> the </w:t>
      </w:r>
      <w:r w:rsidR="007C67AE" w:rsidRPr="00532E29">
        <w:rPr>
          <w:rStyle w:val="normaltextrun"/>
          <w:rFonts w:asciiTheme="minorHAnsi" w:hAnsiTheme="minorHAnsi" w:cstheme="minorHAnsi"/>
          <w:color w:val="000000"/>
        </w:rPr>
        <w:t>genuine</w:t>
      </w:r>
      <w:r w:rsidR="00A23CB5" w:rsidRPr="00532E29">
        <w:rPr>
          <w:rStyle w:val="normaltextrun"/>
          <w:rFonts w:asciiTheme="minorHAnsi" w:hAnsiTheme="minorHAnsi" w:cstheme="minorHAnsi"/>
          <w:color w:val="000000"/>
        </w:rPr>
        <w:t xml:space="preserve"> </w:t>
      </w:r>
      <w:r w:rsidR="00227CCF" w:rsidRPr="00532E29">
        <w:rPr>
          <w:rStyle w:val="normaltextrun"/>
          <w:rFonts w:asciiTheme="minorHAnsi" w:hAnsiTheme="minorHAnsi" w:cstheme="minorHAnsi"/>
          <w:color w:val="000000"/>
        </w:rPr>
        <w:t xml:space="preserve">two-way </w:t>
      </w:r>
      <w:r w:rsidR="00ED2D64" w:rsidRPr="00532E29">
        <w:rPr>
          <w:rStyle w:val="normaltextrun"/>
          <w:rFonts w:asciiTheme="minorHAnsi" w:hAnsiTheme="minorHAnsi" w:cstheme="minorHAnsi"/>
          <w:color w:val="000000"/>
        </w:rPr>
        <w:t>approach the</w:t>
      </w:r>
      <w:r w:rsidR="007C67AE" w:rsidRPr="00532E29">
        <w:rPr>
          <w:rStyle w:val="normaltextrun"/>
          <w:rFonts w:asciiTheme="minorHAnsi" w:hAnsiTheme="minorHAnsi" w:cstheme="minorHAnsi"/>
          <w:color w:val="000000"/>
        </w:rPr>
        <w:t xml:space="preserve"> Strategy aims for </w:t>
      </w:r>
      <w:r w:rsidR="009D08EF" w:rsidRPr="00532E29">
        <w:rPr>
          <w:rStyle w:val="normaltextrun"/>
          <w:rFonts w:asciiTheme="minorHAnsi" w:hAnsiTheme="minorHAnsi" w:cstheme="minorHAnsi"/>
          <w:color w:val="000000"/>
        </w:rPr>
        <w:t>(</w:t>
      </w:r>
      <w:r w:rsidR="00ED50C9" w:rsidRPr="00532E29">
        <w:rPr>
          <w:rStyle w:val="normaltextrun"/>
          <w:rFonts w:asciiTheme="minorHAnsi" w:hAnsiTheme="minorHAnsi" w:cstheme="minorHAnsi"/>
          <w:color w:val="000000"/>
        </w:rPr>
        <w:t xml:space="preserve">Reconciliation Australia, </w:t>
      </w:r>
      <w:r w:rsidR="00DA136E" w:rsidRPr="00532E29">
        <w:rPr>
          <w:rStyle w:val="normaltextrun"/>
          <w:rFonts w:asciiTheme="minorHAnsi" w:hAnsiTheme="minorHAnsi" w:cstheme="minorHAnsi"/>
          <w:color w:val="000000"/>
        </w:rPr>
        <w:t>2018</w:t>
      </w:r>
      <w:r w:rsidR="00532E29" w:rsidRPr="00532E29">
        <w:rPr>
          <w:rStyle w:val="normaltextrun"/>
          <w:rFonts w:asciiTheme="minorHAnsi" w:hAnsiTheme="minorHAnsi" w:cstheme="minorHAnsi"/>
          <w:color w:val="000000"/>
        </w:rPr>
        <w:t>a</w:t>
      </w:r>
      <w:r w:rsidR="00ED50C9" w:rsidRPr="00532E29">
        <w:rPr>
          <w:rStyle w:val="normaltextrun"/>
          <w:rFonts w:asciiTheme="minorHAnsi" w:hAnsiTheme="minorHAnsi" w:cstheme="minorHAnsi"/>
          <w:color w:val="000000"/>
        </w:rPr>
        <w:t>).</w:t>
      </w:r>
    </w:p>
    <w:p w14:paraId="1F0CAB61" w14:textId="77777777" w:rsidR="007C1040" w:rsidRDefault="00731178" w:rsidP="00CF3356">
      <w:pPr>
        <w:pStyle w:val="paragraph"/>
        <w:spacing w:before="120" w:beforeAutospacing="0" w:after="120" w:afterAutospacing="0"/>
        <w:textAlignment w:val="baseline"/>
        <w:rPr>
          <w:rStyle w:val="normaltextrun"/>
          <w:rFonts w:asciiTheme="minorHAnsi" w:hAnsiTheme="minorHAnsi" w:cstheme="minorHAnsi"/>
          <w:color w:val="000000"/>
        </w:rPr>
      </w:pPr>
      <w:r w:rsidRPr="00532E29">
        <w:rPr>
          <w:rStyle w:val="normaltextrun"/>
          <w:rFonts w:asciiTheme="minorHAnsi" w:hAnsiTheme="minorHAnsi" w:cstheme="minorHAnsi"/>
          <w:color w:val="000000"/>
        </w:rPr>
        <w:t>A strengths</w:t>
      </w:r>
      <w:r w:rsidR="0023396C" w:rsidRPr="00532E29">
        <w:rPr>
          <w:rStyle w:val="normaltextrun"/>
          <w:rFonts w:asciiTheme="minorHAnsi" w:hAnsiTheme="minorHAnsi" w:cstheme="minorHAnsi"/>
          <w:color w:val="000000"/>
        </w:rPr>
        <w:t>-based approach to evaluation</w:t>
      </w:r>
      <w:r w:rsidR="00B01090" w:rsidRPr="00532E29">
        <w:rPr>
          <w:rStyle w:val="normaltextrun"/>
          <w:rFonts w:asciiTheme="minorHAnsi" w:hAnsiTheme="minorHAnsi" w:cstheme="minorHAnsi"/>
          <w:color w:val="000000"/>
        </w:rPr>
        <w:t xml:space="preserve"> is </w:t>
      </w:r>
      <w:r w:rsidR="00577A66" w:rsidRPr="00532E29">
        <w:rPr>
          <w:rStyle w:val="normaltextrun"/>
          <w:rFonts w:asciiTheme="minorHAnsi" w:hAnsiTheme="minorHAnsi" w:cstheme="minorHAnsi"/>
          <w:color w:val="000000"/>
        </w:rPr>
        <w:t>employed</w:t>
      </w:r>
      <w:r w:rsidR="00B01090" w:rsidRPr="00532E29">
        <w:rPr>
          <w:rStyle w:val="normaltextrun"/>
          <w:rFonts w:asciiTheme="minorHAnsi" w:hAnsiTheme="minorHAnsi" w:cstheme="minorHAnsi"/>
          <w:color w:val="000000"/>
        </w:rPr>
        <w:t xml:space="preserve"> in </w:t>
      </w:r>
      <w:r w:rsidR="00577A66" w:rsidRPr="00532E29">
        <w:rPr>
          <w:rStyle w:val="normaltextrun"/>
          <w:rFonts w:asciiTheme="minorHAnsi" w:hAnsiTheme="minorHAnsi" w:cstheme="minorHAnsi"/>
          <w:color w:val="000000"/>
        </w:rPr>
        <w:t xml:space="preserve">CSIRO’s </w:t>
      </w:r>
      <w:r w:rsidR="00B01090" w:rsidRPr="00532E29">
        <w:rPr>
          <w:rStyle w:val="normaltextrun"/>
          <w:rFonts w:asciiTheme="minorHAnsi" w:hAnsiTheme="minorHAnsi" w:cstheme="minorHAnsi"/>
          <w:color w:val="000000"/>
        </w:rPr>
        <w:t xml:space="preserve">Indigenous STEM Education Project. Evaluation of this Project is based on </w:t>
      </w:r>
      <w:r w:rsidR="007F0187" w:rsidRPr="00532E29">
        <w:rPr>
          <w:rStyle w:val="normaltextrun"/>
          <w:rFonts w:asciiTheme="minorHAnsi" w:hAnsiTheme="minorHAnsi" w:cstheme="minorHAnsi"/>
          <w:color w:val="000000"/>
        </w:rPr>
        <w:t>identify</w:t>
      </w:r>
      <w:r w:rsidR="007C67AE" w:rsidRPr="00532E29">
        <w:rPr>
          <w:rStyle w:val="normaltextrun"/>
          <w:rFonts w:asciiTheme="minorHAnsi" w:hAnsiTheme="minorHAnsi" w:cstheme="minorHAnsi"/>
          <w:color w:val="000000"/>
        </w:rPr>
        <w:t>ing</w:t>
      </w:r>
      <w:r w:rsidR="007F0187" w:rsidRPr="00532E29">
        <w:rPr>
          <w:rStyle w:val="normaltextrun"/>
          <w:rFonts w:asciiTheme="minorHAnsi" w:hAnsiTheme="minorHAnsi" w:cstheme="minorHAnsi"/>
          <w:color w:val="000000"/>
        </w:rPr>
        <w:t xml:space="preserve"> program and community strengths</w:t>
      </w:r>
      <w:r w:rsidR="007C67AE" w:rsidRPr="00532E29">
        <w:rPr>
          <w:rStyle w:val="normaltextrun"/>
          <w:rFonts w:asciiTheme="minorHAnsi" w:hAnsiTheme="minorHAnsi" w:cstheme="minorHAnsi"/>
          <w:color w:val="000000"/>
        </w:rPr>
        <w:t xml:space="preserve"> and </w:t>
      </w:r>
      <w:r w:rsidR="006651EE" w:rsidRPr="00532E29">
        <w:rPr>
          <w:rStyle w:val="normaltextrun"/>
          <w:rFonts w:asciiTheme="minorHAnsi" w:hAnsiTheme="minorHAnsi" w:cstheme="minorHAnsi"/>
          <w:color w:val="000000"/>
        </w:rPr>
        <w:t>‘</w:t>
      </w:r>
      <w:r w:rsidR="007C67AE" w:rsidRPr="00532E29">
        <w:rPr>
          <w:rStyle w:val="normaltextrun"/>
          <w:rFonts w:asciiTheme="minorHAnsi" w:hAnsiTheme="minorHAnsi" w:cstheme="minorHAnsi"/>
          <w:color w:val="000000"/>
        </w:rPr>
        <w:t xml:space="preserve">what </w:t>
      </w:r>
      <w:r w:rsidR="008E22A8" w:rsidRPr="00532E29">
        <w:rPr>
          <w:rStyle w:val="normaltextrun"/>
          <w:rFonts w:asciiTheme="minorHAnsi" w:hAnsiTheme="minorHAnsi" w:cstheme="minorHAnsi"/>
          <w:color w:val="000000"/>
        </w:rPr>
        <w:t>works’ and</w:t>
      </w:r>
      <w:r w:rsidR="007F0187" w:rsidRPr="00532E29">
        <w:rPr>
          <w:rStyle w:val="normaltextrun"/>
          <w:rFonts w:asciiTheme="minorHAnsi" w:hAnsiTheme="minorHAnsi" w:cstheme="minorHAnsi"/>
          <w:color w:val="000000"/>
        </w:rPr>
        <w:t xml:space="preserve"> </w:t>
      </w:r>
      <w:r w:rsidR="00FC19C9" w:rsidRPr="00532E29">
        <w:rPr>
          <w:rStyle w:val="normaltextrun"/>
          <w:rFonts w:asciiTheme="minorHAnsi" w:hAnsiTheme="minorHAnsi" w:cstheme="minorHAnsi"/>
          <w:color w:val="000000"/>
        </w:rPr>
        <w:t>creat</w:t>
      </w:r>
      <w:r w:rsidR="007C67AE" w:rsidRPr="00532E29">
        <w:rPr>
          <w:rStyle w:val="normaltextrun"/>
          <w:rFonts w:asciiTheme="minorHAnsi" w:hAnsiTheme="minorHAnsi" w:cstheme="minorHAnsi"/>
          <w:color w:val="000000"/>
        </w:rPr>
        <w:t>ing</w:t>
      </w:r>
      <w:r w:rsidR="00FC19C9" w:rsidRPr="00532E29">
        <w:rPr>
          <w:rStyle w:val="normaltextrun"/>
          <w:rFonts w:asciiTheme="minorHAnsi" w:hAnsiTheme="minorHAnsi" w:cstheme="minorHAnsi"/>
          <w:color w:val="000000"/>
        </w:rPr>
        <w:t xml:space="preserve"> </w:t>
      </w:r>
      <w:r w:rsidR="00031887" w:rsidRPr="00532E29">
        <w:rPr>
          <w:rStyle w:val="normaltextrun"/>
          <w:rFonts w:asciiTheme="minorHAnsi" w:hAnsiTheme="minorHAnsi" w:cstheme="minorHAnsi"/>
          <w:color w:val="000000"/>
        </w:rPr>
        <w:t xml:space="preserve">opportunities for ongoing learning and sustainability </w:t>
      </w:r>
      <w:r w:rsidR="00952D06" w:rsidRPr="00532E29">
        <w:rPr>
          <w:rStyle w:val="normaltextrun"/>
          <w:rFonts w:asciiTheme="minorHAnsi" w:hAnsiTheme="minorHAnsi" w:cstheme="minorHAnsi"/>
          <w:color w:val="000000"/>
        </w:rPr>
        <w:t>(Cherry, Banks, Mudhan &amp; McNeilly, 2019)</w:t>
      </w:r>
      <w:r w:rsidR="001956B5" w:rsidRPr="00532E29">
        <w:rPr>
          <w:rStyle w:val="normaltextrun"/>
          <w:rFonts w:asciiTheme="minorHAnsi" w:hAnsiTheme="minorHAnsi" w:cstheme="minorHAnsi"/>
          <w:color w:val="000000"/>
        </w:rPr>
        <w:t xml:space="preserve">. </w:t>
      </w:r>
      <w:r w:rsidR="0064244B" w:rsidRPr="00532E29">
        <w:rPr>
          <w:rStyle w:val="normaltextrun"/>
          <w:rFonts w:asciiTheme="minorHAnsi" w:hAnsiTheme="minorHAnsi" w:cstheme="minorHAnsi"/>
          <w:color w:val="000000"/>
        </w:rPr>
        <w:t>Areas</w:t>
      </w:r>
      <w:r w:rsidR="001956B5" w:rsidRPr="00532E29">
        <w:rPr>
          <w:rStyle w:val="normaltextrun"/>
          <w:rFonts w:asciiTheme="minorHAnsi" w:hAnsiTheme="minorHAnsi" w:cstheme="minorHAnsi"/>
          <w:color w:val="000000"/>
        </w:rPr>
        <w:t xml:space="preserve"> </w:t>
      </w:r>
      <w:r w:rsidR="00C053C5" w:rsidRPr="00532E29">
        <w:rPr>
          <w:rStyle w:val="normaltextrun"/>
          <w:rFonts w:asciiTheme="minorHAnsi" w:hAnsiTheme="minorHAnsi" w:cstheme="minorHAnsi"/>
          <w:color w:val="000000"/>
        </w:rPr>
        <w:t xml:space="preserve">for a strengths-based approach in the draft Strategy </w:t>
      </w:r>
      <w:r w:rsidR="007938F3" w:rsidRPr="00532E29">
        <w:rPr>
          <w:rStyle w:val="normaltextrun"/>
          <w:rFonts w:asciiTheme="minorHAnsi" w:hAnsiTheme="minorHAnsi" w:cstheme="minorHAnsi"/>
          <w:color w:val="000000"/>
        </w:rPr>
        <w:t>c</w:t>
      </w:r>
      <w:r w:rsidR="00C053C5" w:rsidRPr="00532E29">
        <w:rPr>
          <w:rStyle w:val="normaltextrun"/>
          <w:rFonts w:asciiTheme="minorHAnsi" w:hAnsiTheme="minorHAnsi" w:cstheme="minorHAnsi"/>
          <w:color w:val="000000"/>
        </w:rPr>
        <w:t xml:space="preserve">ould </w:t>
      </w:r>
      <w:r w:rsidR="007938F3" w:rsidRPr="00532E29">
        <w:rPr>
          <w:rStyle w:val="normaltextrun"/>
          <w:rFonts w:asciiTheme="minorHAnsi" w:hAnsiTheme="minorHAnsi" w:cstheme="minorHAnsi"/>
          <w:color w:val="000000"/>
        </w:rPr>
        <w:t>include c</w:t>
      </w:r>
      <w:r w:rsidR="001956B5" w:rsidRPr="00532E29">
        <w:rPr>
          <w:rStyle w:val="normaltextrun"/>
          <w:rFonts w:asciiTheme="minorHAnsi" w:hAnsiTheme="minorHAnsi" w:cstheme="minorHAnsi"/>
          <w:color w:val="000000"/>
        </w:rPr>
        <w:t xml:space="preserve">reating opportunities for </w:t>
      </w:r>
      <w:r w:rsidR="007938F3" w:rsidRPr="00532E29">
        <w:rPr>
          <w:rStyle w:val="normaltextrun"/>
          <w:rFonts w:asciiTheme="minorHAnsi" w:hAnsiTheme="minorHAnsi" w:cstheme="minorHAnsi"/>
          <w:color w:val="000000"/>
        </w:rPr>
        <w:t>Aboriginal and Torres Strait Islander people to lead the prioritisation of evaluation priorities</w:t>
      </w:r>
      <w:r w:rsidR="001674A1" w:rsidRPr="00532E29">
        <w:rPr>
          <w:rStyle w:val="normaltextrun"/>
          <w:rFonts w:asciiTheme="minorHAnsi" w:hAnsiTheme="minorHAnsi" w:cstheme="minorHAnsi"/>
          <w:color w:val="000000"/>
        </w:rPr>
        <w:t xml:space="preserve">, and </w:t>
      </w:r>
      <w:r w:rsidR="0064244B" w:rsidRPr="00532E29">
        <w:rPr>
          <w:rStyle w:val="normaltextrun"/>
          <w:rFonts w:asciiTheme="minorHAnsi" w:hAnsiTheme="minorHAnsi" w:cstheme="minorHAnsi"/>
          <w:color w:val="000000"/>
        </w:rPr>
        <w:t xml:space="preserve">the </w:t>
      </w:r>
      <w:r w:rsidR="001674A1" w:rsidRPr="00532E29">
        <w:rPr>
          <w:rStyle w:val="normaltextrun"/>
          <w:rFonts w:asciiTheme="minorHAnsi" w:hAnsiTheme="minorHAnsi" w:cstheme="minorHAnsi"/>
          <w:color w:val="000000"/>
        </w:rPr>
        <w:t xml:space="preserve">acknowledgement of the existing </w:t>
      </w:r>
      <w:r w:rsidR="008239FD" w:rsidRPr="00532E29">
        <w:rPr>
          <w:rStyle w:val="normaltextrun"/>
          <w:rFonts w:asciiTheme="minorHAnsi" w:hAnsiTheme="minorHAnsi" w:cstheme="minorHAnsi"/>
          <w:color w:val="000000"/>
        </w:rPr>
        <w:t>capabilities</w:t>
      </w:r>
      <w:r w:rsidR="00540495" w:rsidRPr="00532E29">
        <w:rPr>
          <w:rStyle w:val="normaltextrun"/>
          <w:rFonts w:asciiTheme="minorHAnsi" w:hAnsiTheme="minorHAnsi" w:cstheme="minorHAnsi"/>
          <w:color w:val="000000"/>
        </w:rPr>
        <w:t>, skills,</w:t>
      </w:r>
      <w:r w:rsidR="008239FD" w:rsidRPr="00532E29">
        <w:rPr>
          <w:rStyle w:val="normaltextrun"/>
          <w:rFonts w:asciiTheme="minorHAnsi" w:hAnsiTheme="minorHAnsi" w:cstheme="minorHAnsi"/>
          <w:color w:val="000000"/>
        </w:rPr>
        <w:t xml:space="preserve"> and successes of </w:t>
      </w:r>
      <w:r w:rsidR="001674A1" w:rsidRPr="00532E29">
        <w:rPr>
          <w:rStyle w:val="normaltextrun"/>
          <w:rFonts w:asciiTheme="minorHAnsi" w:hAnsiTheme="minorHAnsi" w:cstheme="minorHAnsi"/>
          <w:color w:val="000000"/>
        </w:rPr>
        <w:t>Aboriginal and Torres Strait Islander evaluators</w:t>
      </w:r>
      <w:r w:rsidR="00540495" w:rsidRPr="00532E29">
        <w:rPr>
          <w:rStyle w:val="normaltextrun"/>
          <w:rFonts w:asciiTheme="minorHAnsi" w:hAnsiTheme="minorHAnsi" w:cstheme="minorHAnsi"/>
          <w:color w:val="000000"/>
        </w:rPr>
        <w:t xml:space="preserve"> and organisations</w:t>
      </w:r>
      <w:r w:rsidR="008239FD" w:rsidRPr="00532E29">
        <w:rPr>
          <w:rStyle w:val="normaltextrun"/>
          <w:rFonts w:asciiTheme="minorHAnsi" w:hAnsiTheme="minorHAnsi" w:cstheme="minorHAnsi"/>
          <w:color w:val="000000"/>
        </w:rPr>
        <w:t>.</w:t>
      </w:r>
      <w:r w:rsidR="00EE6770" w:rsidRPr="00532E29">
        <w:rPr>
          <w:rStyle w:val="normaltextrun"/>
          <w:rFonts w:asciiTheme="minorHAnsi" w:hAnsiTheme="minorHAnsi" w:cstheme="minorHAnsi"/>
          <w:color w:val="000000"/>
        </w:rPr>
        <w:t xml:space="preserve"> </w:t>
      </w:r>
      <w:r w:rsidR="004B38B6" w:rsidRPr="00532E29">
        <w:rPr>
          <w:rStyle w:val="normaltextrun"/>
          <w:rFonts w:asciiTheme="minorHAnsi" w:hAnsiTheme="minorHAnsi" w:cstheme="minorHAnsi"/>
          <w:color w:val="000000"/>
        </w:rPr>
        <w:t xml:space="preserve">Another opportunity for a strengths-based approach is the membership of the Indigenous Evaluation Council. </w:t>
      </w:r>
      <w:r w:rsidR="004B475E" w:rsidRPr="00532E29">
        <w:rPr>
          <w:rStyle w:val="normaltextrun"/>
          <w:rFonts w:asciiTheme="minorHAnsi" w:hAnsiTheme="minorHAnsi" w:cstheme="minorHAnsi"/>
          <w:color w:val="000000"/>
        </w:rPr>
        <w:t>Aiming for</w:t>
      </w:r>
      <w:r w:rsidR="00BF6363" w:rsidRPr="00532E29">
        <w:rPr>
          <w:rStyle w:val="normaltextrun"/>
          <w:rFonts w:asciiTheme="minorHAnsi" w:hAnsiTheme="minorHAnsi" w:cstheme="minorHAnsi"/>
          <w:color w:val="000000"/>
        </w:rPr>
        <w:t xml:space="preserve"> all members of the Council </w:t>
      </w:r>
      <w:r w:rsidR="004B475E" w:rsidRPr="00532E29">
        <w:rPr>
          <w:rStyle w:val="normaltextrun"/>
          <w:rFonts w:asciiTheme="minorHAnsi" w:hAnsiTheme="minorHAnsi" w:cstheme="minorHAnsi"/>
          <w:color w:val="000000"/>
        </w:rPr>
        <w:t xml:space="preserve">to be </w:t>
      </w:r>
      <w:r w:rsidR="004B38B6" w:rsidRPr="00532E29">
        <w:rPr>
          <w:rStyle w:val="normaltextrun"/>
          <w:rFonts w:asciiTheme="minorHAnsi" w:hAnsiTheme="minorHAnsi" w:cstheme="minorHAnsi"/>
          <w:color w:val="000000"/>
        </w:rPr>
        <w:t>Aboriginal and Torres Strait Islander</w:t>
      </w:r>
      <w:r w:rsidR="00BF6363" w:rsidRPr="00532E29">
        <w:rPr>
          <w:rStyle w:val="normaltextrun"/>
          <w:rFonts w:asciiTheme="minorHAnsi" w:hAnsiTheme="minorHAnsi" w:cstheme="minorHAnsi"/>
          <w:color w:val="000000"/>
        </w:rPr>
        <w:t xml:space="preserve"> people</w:t>
      </w:r>
      <w:r w:rsidR="004B38B6" w:rsidRPr="00532E29">
        <w:rPr>
          <w:rStyle w:val="normaltextrun"/>
          <w:rFonts w:asciiTheme="minorHAnsi" w:hAnsiTheme="minorHAnsi" w:cstheme="minorHAnsi"/>
          <w:color w:val="000000"/>
        </w:rPr>
        <w:t>, with non-Indigenous Australian Government staff being additional to Council membership</w:t>
      </w:r>
      <w:r w:rsidR="00BF6363" w:rsidRPr="00532E29">
        <w:rPr>
          <w:rStyle w:val="normaltextrun"/>
          <w:rFonts w:asciiTheme="minorHAnsi" w:hAnsiTheme="minorHAnsi" w:cstheme="minorHAnsi"/>
          <w:color w:val="000000"/>
        </w:rPr>
        <w:t xml:space="preserve">, would </w:t>
      </w:r>
      <w:r w:rsidR="00BF6363" w:rsidRPr="00532E29">
        <w:rPr>
          <w:rStyle w:val="normaltextrun"/>
          <w:rFonts w:asciiTheme="minorHAnsi" w:hAnsiTheme="minorHAnsi" w:cstheme="minorHAnsi"/>
          <w:color w:val="000000"/>
        </w:rPr>
        <w:lastRenderedPageBreak/>
        <w:t>show</w:t>
      </w:r>
      <w:r w:rsidR="004B38B6" w:rsidRPr="00532E29">
        <w:rPr>
          <w:rStyle w:val="normaltextrun"/>
          <w:rFonts w:asciiTheme="minorHAnsi" w:hAnsiTheme="minorHAnsi" w:cstheme="minorHAnsi"/>
          <w:color w:val="000000"/>
        </w:rPr>
        <w:t xml:space="preserve"> the highest levels of expectation around Indigenous participation and leadership</w:t>
      </w:r>
      <w:r w:rsidR="00BF6363" w:rsidRPr="00532E29">
        <w:rPr>
          <w:rStyle w:val="normaltextrun"/>
          <w:rFonts w:asciiTheme="minorHAnsi" w:hAnsiTheme="minorHAnsi" w:cstheme="minorHAnsi"/>
          <w:color w:val="000000"/>
        </w:rPr>
        <w:t>.</w:t>
      </w:r>
      <w:r w:rsidR="00940C5B" w:rsidRPr="00532E29">
        <w:rPr>
          <w:rStyle w:val="normaltextrun"/>
          <w:rFonts w:asciiTheme="minorHAnsi" w:hAnsiTheme="minorHAnsi" w:cstheme="minorHAnsi"/>
          <w:color w:val="000000"/>
        </w:rPr>
        <w:t xml:space="preserve"> Strong Indigenous leadership has been shown to be a key success factor</w:t>
      </w:r>
      <w:r w:rsidR="009946BE" w:rsidRPr="00532E29">
        <w:rPr>
          <w:rStyle w:val="normaltextrun"/>
          <w:rFonts w:asciiTheme="minorHAnsi" w:hAnsiTheme="minorHAnsi" w:cstheme="minorHAnsi"/>
          <w:color w:val="000000"/>
        </w:rPr>
        <w:t xml:space="preserve"> for Indigenous programs (Morely, 2015).</w:t>
      </w:r>
    </w:p>
    <w:p w14:paraId="26E09D95" w14:textId="031DB90A" w:rsidR="0031637C" w:rsidRPr="00532E29" w:rsidRDefault="0031637C" w:rsidP="003D1698">
      <w:pPr>
        <w:pStyle w:val="Heading1"/>
        <w:spacing w:before="120" w:after="120"/>
        <w:rPr>
          <w:rFonts w:asciiTheme="minorHAnsi" w:hAnsiTheme="minorHAnsi" w:cstheme="minorHAnsi"/>
        </w:rPr>
      </w:pPr>
      <w:bookmarkStart w:id="7" w:name="_Toc47358627"/>
      <w:r w:rsidRPr="00532E29">
        <w:rPr>
          <w:rFonts w:asciiTheme="minorHAnsi" w:hAnsiTheme="minorHAnsi" w:cstheme="minorHAnsi"/>
        </w:rPr>
        <w:t xml:space="preserve">Indigenous-led good practice and </w:t>
      </w:r>
      <w:r w:rsidR="00F06ADC" w:rsidRPr="00532E29">
        <w:rPr>
          <w:rFonts w:asciiTheme="minorHAnsi" w:hAnsiTheme="minorHAnsi" w:cstheme="minorHAnsi"/>
        </w:rPr>
        <w:t xml:space="preserve">evaluation </w:t>
      </w:r>
      <w:r w:rsidRPr="00532E29">
        <w:rPr>
          <w:rFonts w:asciiTheme="minorHAnsi" w:hAnsiTheme="minorHAnsi" w:cstheme="minorHAnsi"/>
        </w:rPr>
        <w:t>approaches</w:t>
      </w:r>
      <w:bookmarkEnd w:id="7"/>
    </w:p>
    <w:p w14:paraId="1D62AF23" w14:textId="435C3DEB" w:rsidR="00AB497B" w:rsidRPr="00532E29" w:rsidRDefault="00A9038F" w:rsidP="003D1698">
      <w:pPr>
        <w:pStyle w:val="paragraph"/>
        <w:spacing w:before="120" w:beforeAutospacing="0" w:after="120" w:afterAutospacing="0"/>
        <w:textAlignment w:val="baseline"/>
        <w:rPr>
          <w:rStyle w:val="normaltextrun"/>
          <w:rFonts w:asciiTheme="minorHAnsi" w:hAnsiTheme="minorHAnsi" w:cstheme="minorHAnsi"/>
          <w:color w:val="000000"/>
        </w:rPr>
      </w:pPr>
      <w:r w:rsidRPr="00532E29">
        <w:rPr>
          <w:rStyle w:val="normaltextrun"/>
          <w:rFonts w:asciiTheme="minorHAnsi" w:hAnsiTheme="minorHAnsi" w:cstheme="minorHAnsi"/>
          <w:color w:val="000000"/>
        </w:rPr>
        <w:t xml:space="preserve">In terms of the Credible principle, </w:t>
      </w:r>
      <w:r w:rsidR="004D5A44" w:rsidRPr="00532E29">
        <w:rPr>
          <w:rStyle w:val="normaltextrun"/>
          <w:rFonts w:asciiTheme="minorHAnsi" w:hAnsiTheme="minorHAnsi" w:cstheme="minorHAnsi"/>
          <w:color w:val="000000"/>
        </w:rPr>
        <w:t>the Strategy</w:t>
      </w:r>
      <w:r w:rsidR="00A55E32" w:rsidRPr="00532E29">
        <w:rPr>
          <w:rStyle w:val="normaltextrun"/>
          <w:rFonts w:asciiTheme="minorHAnsi" w:hAnsiTheme="minorHAnsi" w:cstheme="minorHAnsi"/>
          <w:color w:val="000000"/>
        </w:rPr>
        <w:t xml:space="preserve"> </w:t>
      </w:r>
      <w:r w:rsidR="002166C4" w:rsidRPr="00532E29">
        <w:rPr>
          <w:rStyle w:val="normaltextrun"/>
          <w:rFonts w:asciiTheme="minorHAnsi" w:hAnsiTheme="minorHAnsi" w:cstheme="minorHAnsi"/>
          <w:color w:val="000000"/>
        </w:rPr>
        <w:t xml:space="preserve">could more </w:t>
      </w:r>
      <w:r w:rsidR="004B475E" w:rsidRPr="00532E29">
        <w:rPr>
          <w:rStyle w:val="normaltextrun"/>
          <w:rFonts w:asciiTheme="minorHAnsi" w:hAnsiTheme="minorHAnsi" w:cstheme="minorHAnsi"/>
          <w:color w:val="000000"/>
        </w:rPr>
        <w:t>explicitly</w:t>
      </w:r>
      <w:r w:rsidR="004D5A44" w:rsidRPr="00532E29">
        <w:rPr>
          <w:rStyle w:val="normaltextrun"/>
          <w:rFonts w:asciiTheme="minorHAnsi" w:hAnsiTheme="minorHAnsi" w:cstheme="minorHAnsi"/>
          <w:color w:val="000000"/>
        </w:rPr>
        <w:t xml:space="preserve"> </w:t>
      </w:r>
      <w:r w:rsidR="00697A0A">
        <w:rPr>
          <w:rStyle w:val="normaltextrun"/>
          <w:rFonts w:asciiTheme="minorHAnsi" w:hAnsiTheme="minorHAnsi" w:cstheme="minorHAnsi"/>
          <w:color w:val="000000"/>
        </w:rPr>
        <w:t>consider</w:t>
      </w:r>
      <w:r w:rsidR="004D5A44" w:rsidRPr="00532E29">
        <w:rPr>
          <w:rStyle w:val="normaltextrun"/>
          <w:rFonts w:asciiTheme="minorHAnsi" w:hAnsiTheme="minorHAnsi" w:cstheme="minorHAnsi"/>
          <w:color w:val="000000"/>
        </w:rPr>
        <w:t xml:space="preserve"> different and/or competing understandings of what is considered ‘credible’ evidence to inform evaluations, and to </w:t>
      </w:r>
      <w:r w:rsidR="004D33CF" w:rsidRPr="00532E29">
        <w:rPr>
          <w:rStyle w:val="normaltextrun"/>
          <w:rFonts w:asciiTheme="minorHAnsi" w:hAnsiTheme="minorHAnsi" w:cstheme="minorHAnsi"/>
          <w:color w:val="000000"/>
        </w:rPr>
        <w:t>acknowledge the limitations of some traditional evaluation</w:t>
      </w:r>
      <w:r w:rsidR="00A96F45" w:rsidRPr="00532E29">
        <w:rPr>
          <w:rStyle w:val="normaltextrun"/>
          <w:rFonts w:asciiTheme="minorHAnsi" w:hAnsiTheme="minorHAnsi" w:cstheme="minorHAnsi"/>
          <w:color w:val="000000"/>
        </w:rPr>
        <w:t xml:space="preserve"> methods and approaches</w:t>
      </w:r>
      <w:r w:rsidR="007C1040">
        <w:rPr>
          <w:rStyle w:val="normaltextrun"/>
          <w:rFonts w:asciiTheme="minorHAnsi" w:hAnsiTheme="minorHAnsi" w:cstheme="minorHAnsi"/>
          <w:color w:val="000000"/>
        </w:rPr>
        <w:t xml:space="preserve"> </w:t>
      </w:r>
      <w:r w:rsidR="00E779E6">
        <w:rPr>
          <w:rStyle w:val="normaltextrun"/>
          <w:rFonts w:asciiTheme="minorHAnsi" w:hAnsiTheme="minorHAnsi" w:cstheme="minorHAnsi"/>
          <w:color w:val="000000"/>
        </w:rPr>
        <w:t>(</w:t>
      </w:r>
      <w:r w:rsidR="0026541D">
        <w:rPr>
          <w:rStyle w:val="normaltextrun"/>
          <w:rFonts w:asciiTheme="minorHAnsi" w:hAnsiTheme="minorHAnsi" w:cstheme="minorHAnsi"/>
          <w:color w:val="000000"/>
        </w:rPr>
        <w:t xml:space="preserve">for example, </w:t>
      </w:r>
      <w:r w:rsidR="00E779E6">
        <w:rPr>
          <w:rStyle w:val="normaltextrun"/>
          <w:rFonts w:asciiTheme="minorHAnsi" w:hAnsiTheme="minorHAnsi" w:cstheme="minorHAnsi"/>
          <w:color w:val="000000"/>
        </w:rPr>
        <w:t>see Austin et al.</w:t>
      </w:r>
      <w:r w:rsidR="0026541D">
        <w:rPr>
          <w:rStyle w:val="normaltextrun"/>
          <w:rFonts w:asciiTheme="minorHAnsi" w:hAnsiTheme="minorHAnsi" w:cstheme="minorHAnsi"/>
          <w:color w:val="000000"/>
        </w:rPr>
        <w:t>,</w:t>
      </w:r>
      <w:r w:rsidR="00E779E6">
        <w:rPr>
          <w:rStyle w:val="normaltextrun"/>
          <w:rFonts w:asciiTheme="minorHAnsi" w:hAnsiTheme="minorHAnsi" w:cstheme="minorHAnsi"/>
          <w:color w:val="000000"/>
        </w:rPr>
        <w:t xml:space="preserve"> 2018; Robinson</w:t>
      </w:r>
      <w:r w:rsidR="003A12EE">
        <w:rPr>
          <w:rStyle w:val="normaltextrun"/>
          <w:rFonts w:asciiTheme="minorHAnsi" w:hAnsiTheme="minorHAnsi" w:cstheme="minorHAnsi"/>
          <w:color w:val="000000"/>
        </w:rPr>
        <w:t>, James &amp; Whitehead</w:t>
      </w:r>
      <w:r w:rsidR="0026541D">
        <w:rPr>
          <w:rStyle w:val="normaltextrun"/>
          <w:rFonts w:asciiTheme="minorHAnsi" w:hAnsiTheme="minorHAnsi" w:cstheme="minorHAnsi"/>
          <w:color w:val="000000"/>
        </w:rPr>
        <w:t>,</w:t>
      </w:r>
      <w:r w:rsidR="00E779E6">
        <w:rPr>
          <w:rStyle w:val="normaltextrun"/>
          <w:rFonts w:asciiTheme="minorHAnsi" w:hAnsiTheme="minorHAnsi" w:cstheme="minorHAnsi"/>
          <w:color w:val="000000"/>
        </w:rPr>
        <w:t xml:space="preserve"> 2016</w:t>
      </w:r>
      <w:r w:rsidR="007C1040">
        <w:rPr>
          <w:rStyle w:val="normaltextrun"/>
          <w:rFonts w:asciiTheme="minorHAnsi" w:hAnsiTheme="minorHAnsi" w:cstheme="minorHAnsi"/>
          <w:color w:val="000000"/>
        </w:rPr>
        <w:t>)</w:t>
      </w:r>
      <w:r w:rsidR="004D5A44" w:rsidRPr="00532E29">
        <w:rPr>
          <w:rStyle w:val="normaltextrun"/>
          <w:rFonts w:asciiTheme="minorHAnsi" w:hAnsiTheme="minorHAnsi" w:cstheme="minorHAnsi"/>
          <w:color w:val="000000"/>
        </w:rPr>
        <w:t xml:space="preserve">. </w:t>
      </w:r>
      <w:r w:rsidR="003F5E4F" w:rsidRPr="00532E29">
        <w:rPr>
          <w:rStyle w:val="normaltextrun"/>
          <w:rFonts w:asciiTheme="minorHAnsi" w:hAnsiTheme="minorHAnsi" w:cstheme="minorHAnsi"/>
          <w:color w:val="000000"/>
        </w:rPr>
        <w:t xml:space="preserve">Indigenous </w:t>
      </w:r>
      <w:r w:rsidR="00E66276" w:rsidRPr="00532E29">
        <w:rPr>
          <w:rStyle w:val="normaltextrun"/>
          <w:rFonts w:asciiTheme="minorHAnsi" w:hAnsiTheme="minorHAnsi" w:cstheme="minorHAnsi"/>
          <w:color w:val="000000"/>
        </w:rPr>
        <w:t xml:space="preserve">evaluation </w:t>
      </w:r>
      <w:r w:rsidR="00C134B4" w:rsidRPr="00532E29">
        <w:rPr>
          <w:rStyle w:val="normaltextrun"/>
          <w:rFonts w:asciiTheme="minorHAnsi" w:hAnsiTheme="minorHAnsi" w:cstheme="minorHAnsi"/>
          <w:color w:val="000000"/>
        </w:rPr>
        <w:t>research traditions</w:t>
      </w:r>
      <w:r w:rsidR="00F935A5" w:rsidRPr="00532E29">
        <w:rPr>
          <w:rStyle w:val="normaltextrun"/>
          <w:rFonts w:asciiTheme="minorHAnsi" w:hAnsiTheme="minorHAnsi" w:cstheme="minorHAnsi"/>
          <w:color w:val="000000"/>
        </w:rPr>
        <w:t>, methods</w:t>
      </w:r>
      <w:r w:rsidR="004B475E" w:rsidRPr="00532E29">
        <w:rPr>
          <w:rStyle w:val="normaltextrun"/>
          <w:rFonts w:asciiTheme="minorHAnsi" w:hAnsiTheme="minorHAnsi" w:cstheme="minorHAnsi"/>
          <w:color w:val="000000"/>
        </w:rPr>
        <w:t>,</w:t>
      </w:r>
      <w:r w:rsidR="00F935A5" w:rsidRPr="00532E29">
        <w:rPr>
          <w:rStyle w:val="normaltextrun"/>
          <w:rFonts w:asciiTheme="minorHAnsi" w:hAnsiTheme="minorHAnsi" w:cstheme="minorHAnsi"/>
          <w:color w:val="000000"/>
        </w:rPr>
        <w:t xml:space="preserve"> and approaches </w:t>
      </w:r>
      <w:r w:rsidR="00AD5284" w:rsidRPr="00532E29">
        <w:rPr>
          <w:rStyle w:val="normaltextrun"/>
          <w:rFonts w:asciiTheme="minorHAnsi" w:hAnsiTheme="minorHAnsi" w:cstheme="minorHAnsi"/>
          <w:color w:val="000000"/>
        </w:rPr>
        <w:t>c</w:t>
      </w:r>
      <w:r w:rsidR="00F935A5" w:rsidRPr="00532E29">
        <w:rPr>
          <w:rStyle w:val="normaltextrun"/>
          <w:rFonts w:asciiTheme="minorHAnsi" w:hAnsiTheme="minorHAnsi" w:cstheme="minorHAnsi"/>
          <w:color w:val="000000"/>
        </w:rPr>
        <w:t xml:space="preserve">ould </w:t>
      </w:r>
      <w:r w:rsidR="00BF4554" w:rsidRPr="00532E29">
        <w:rPr>
          <w:rStyle w:val="normaltextrun"/>
          <w:rFonts w:asciiTheme="minorHAnsi" w:hAnsiTheme="minorHAnsi" w:cstheme="minorHAnsi"/>
          <w:color w:val="000000"/>
        </w:rPr>
        <w:t xml:space="preserve">also </w:t>
      </w:r>
      <w:r w:rsidR="00F935A5" w:rsidRPr="00532E29">
        <w:rPr>
          <w:rStyle w:val="normaltextrun"/>
          <w:rFonts w:asciiTheme="minorHAnsi" w:hAnsiTheme="minorHAnsi" w:cstheme="minorHAnsi"/>
          <w:color w:val="000000"/>
        </w:rPr>
        <w:t xml:space="preserve">be </w:t>
      </w:r>
      <w:r w:rsidR="00BF4554" w:rsidRPr="00532E29">
        <w:rPr>
          <w:rStyle w:val="normaltextrun"/>
          <w:rFonts w:asciiTheme="minorHAnsi" w:hAnsiTheme="minorHAnsi" w:cstheme="minorHAnsi"/>
          <w:color w:val="000000"/>
        </w:rPr>
        <w:t xml:space="preserve">more prominently </w:t>
      </w:r>
      <w:r w:rsidR="00E6071C" w:rsidRPr="00532E29">
        <w:rPr>
          <w:rStyle w:val="normaltextrun"/>
          <w:rFonts w:asciiTheme="minorHAnsi" w:hAnsiTheme="minorHAnsi" w:cstheme="minorHAnsi"/>
          <w:color w:val="000000"/>
        </w:rPr>
        <w:t>featured in the Strategy</w:t>
      </w:r>
      <w:r w:rsidR="00A615D5" w:rsidRPr="00532E29">
        <w:rPr>
          <w:rStyle w:val="normaltextrun"/>
          <w:rFonts w:asciiTheme="minorHAnsi" w:hAnsiTheme="minorHAnsi" w:cstheme="minorHAnsi"/>
          <w:color w:val="000000"/>
        </w:rPr>
        <w:t xml:space="preserve">, rather than </w:t>
      </w:r>
      <w:r w:rsidR="00256380" w:rsidRPr="00532E29">
        <w:rPr>
          <w:rStyle w:val="normaltextrun"/>
          <w:rFonts w:asciiTheme="minorHAnsi" w:hAnsiTheme="minorHAnsi" w:cstheme="minorHAnsi"/>
          <w:color w:val="000000"/>
        </w:rPr>
        <w:t xml:space="preserve">in </w:t>
      </w:r>
      <w:r w:rsidR="0034716A">
        <w:rPr>
          <w:rStyle w:val="normaltextrun"/>
          <w:rFonts w:asciiTheme="minorHAnsi" w:hAnsiTheme="minorHAnsi" w:cstheme="minorHAnsi"/>
          <w:color w:val="000000"/>
        </w:rPr>
        <w:t>A Guide</w:t>
      </w:r>
      <w:r w:rsidR="006F1369">
        <w:rPr>
          <w:rStyle w:val="normaltextrun"/>
          <w:rFonts w:asciiTheme="minorHAnsi" w:hAnsiTheme="minorHAnsi" w:cstheme="minorHAnsi"/>
          <w:color w:val="000000"/>
        </w:rPr>
        <w:t xml:space="preserve"> to Evaluation under the Indigenous Evaluation Strategy</w:t>
      </w:r>
      <w:r w:rsidR="00256380" w:rsidRPr="00532E29">
        <w:rPr>
          <w:rStyle w:val="normaltextrun"/>
          <w:rFonts w:asciiTheme="minorHAnsi" w:hAnsiTheme="minorHAnsi" w:cstheme="minorHAnsi"/>
          <w:color w:val="000000"/>
        </w:rPr>
        <w:t xml:space="preserve"> </w:t>
      </w:r>
      <w:r w:rsidR="00A52A0B">
        <w:rPr>
          <w:rStyle w:val="normaltextrun"/>
          <w:rFonts w:asciiTheme="minorHAnsi" w:hAnsiTheme="minorHAnsi" w:cstheme="minorHAnsi"/>
          <w:color w:val="000000"/>
        </w:rPr>
        <w:t xml:space="preserve">(the </w:t>
      </w:r>
      <w:r w:rsidR="00256380" w:rsidRPr="00532E29">
        <w:rPr>
          <w:rStyle w:val="normaltextrun"/>
          <w:rFonts w:asciiTheme="minorHAnsi" w:hAnsiTheme="minorHAnsi" w:cstheme="minorHAnsi"/>
          <w:color w:val="000000"/>
        </w:rPr>
        <w:t>Guide</w:t>
      </w:r>
      <w:r w:rsidR="00A52A0B">
        <w:rPr>
          <w:rStyle w:val="normaltextrun"/>
          <w:rFonts w:asciiTheme="minorHAnsi" w:hAnsiTheme="minorHAnsi" w:cstheme="minorHAnsi"/>
          <w:color w:val="000000"/>
        </w:rPr>
        <w:t>)</w:t>
      </w:r>
      <w:r w:rsidR="00256380" w:rsidRPr="00532E29">
        <w:rPr>
          <w:rStyle w:val="normaltextrun"/>
          <w:rFonts w:asciiTheme="minorHAnsi" w:hAnsiTheme="minorHAnsi" w:cstheme="minorHAnsi"/>
          <w:color w:val="000000"/>
        </w:rPr>
        <w:t xml:space="preserve"> only</w:t>
      </w:r>
      <w:r w:rsidR="00880D19" w:rsidRPr="00532E29">
        <w:rPr>
          <w:rStyle w:val="normaltextrun"/>
          <w:rFonts w:asciiTheme="minorHAnsi" w:hAnsiTheme="minorHAnsi" w:cstheme="minorHAnsi"/>
          <w:color w:val="000000"/>
        </w:rPr>
        <w:t>, given their importance</w:t>
      </w:r>
      <w:r w:rsidR="00E6071C" w:rsidRPr="00532E29">
        <w:rPr>
          <w:rStyle w:val="normaltextrun"/>
          <w:rFonts w:asciiTheme="minorHAnsi" w:hAnsiTheme="minorHAnsi" w:cstheme="minorHAnsi"/>
          <w:color w:val="000000"/>
        </w:rPr>
        <w:t xml:space="preserve"> </w:t>
      </w:r>
      <w:r w:rsidR="00F935A5" w:rsidRPr="00532E29">
        <w:rPr>
          <w:rStyle w:val="normaltextrun"/>
          <w:rFonts w:asciiTheme="minorHAnsi" w:hAnsiTheme="minorHAnsi" w:cstheme="minorHAnsi"/>
          <w:color w:val="000000"/>
        </w:rPr>
        <w:t>(</w:t>
      </w:r>
      <w:r w:rsidR="00327720" w:rsidRPr="00532E29">
        <w:rPr>
          <w:rStyle w:val="normaltextrun"/>
          <w:rFonts w:asciiTheme="minorHAnsi" w:hAnsiTheme="minorHAnsi" w:cstheme="minorHAnsi"/>
          <w:color w:val="000000"/>
        </w:rPr>
        <w:t xml:space="preserve">Laycock, Walker, Harrison &amp; Brands, </w:t>
      </w:r>
      <w:r w:rsidR="00E91ECC" w:rsidRPr="00532E29">
        <w:rPr>
          <w:rStyle w:val="normaltextrun"/>
          <w:rFonts w:asciiTheme="minorHAnsi" w:hAnsiTheme="minorHAnsi" w:cstheme="minorHAnsi"/>
          <w:color w:val="000000"/>
        </w:rPr>
        <w:t>2011</w:t>
      </w:r>
      <w:r w:rsidR="00DB4765" w:rsidRPr="00532E29">
        <w:rPr>
          <w:rStyle w:val="normaltextrun"/>
          <w:rFonts w:asciiTheme="minorHAnsi" w:hAnsiTheme="minorHAnsi" w:cstheme="minorHAnsi"/>
          <w:color w:val="000000"/>
        </w:rPr>
        <w:t xml:space="preserve">; </w:t>
      </w:r>
      <w:r w:rsidR="004D7262">
        <w:rPr>
          <w:rStyle w:val="normaltextrun"/>
          <w:rFonts w:asciiTheme="minorHAnsi" w:hAnsiTheme="minorHAnsi" w:cstheme="minorHAnsi"/>
          <w:color w:val="000000"/>
        </w:rPr>
        <w:t>Robinson</w:t>
      </w:r>
      <w:r w:rsidR="003A12EE" w:rsidRPr="00AF4E8F">
        <w:rPr>
          <w:rStyle w:val="authors"/>
          <w:rFonts w:asciiTheme="minorHAnsi" w:hAnsiTheme="minorHAnsi" w:cstheme="minorHAnsi"/>
          <w:color w:val="333333"/>
          <w:shd w:val="clear" w:color="auto" w:fill="FFFFFF"/>
        </w:rPr>
        <w:t xml:space="preserve">, Maclean, Hill, Bock, </w:t>
      </w:r>
      <w:r w:rsidR="003A12EE">
        <w:rPr>
          <w:rStyle w:val="authors"/>
          <w:rFonts w:asciiTheme="minorHAnsi" w:hAnsiTheme="minorHAnsi" w:cstheme="minorHAnsi"/>
          <w:color w:val="333333"/>
          <w:shd w:val="clear" w:color="auto" w:fill="FFFFFF"/>
        </w:rPr>
        <w:t>&amp;</w:t>
      </w:r>
      <w:r w:rsidR="003A12EE" w:rsidRPr="00AF4E8F">
        <w:rPr>
          <w:rStyle w:val="authors"/>
          <w:rFonts w:asciiTheme="minorHAnsi" w:hAnsiTheme="minorHAnsi" w:cstheme="minorHAnsi"/>
          <w:color w:val="333333"/>
          <w:shd w:val="clear" w:color="auto" w:fill="FFFFFF"/>
        </w:rPr>
        <w:t xml:space="preserve"> </w:t>
      </w:r>
      <w:proofErr w:type="spellStart"/>
      <w:r w:rsidR="003A12EE" w:rsidRPr="00AF4E8F">
        <w:rPr>
          <w:rStyle w:val="authors"/>
          <w:rFonts w:asciiTheme="minorHAnsi" w:hAnsiTheme="minorHAnsi" w:cstheme="minorHAnsi"/>
          <w:color w:val="333333"/>
          <w:shd w:val="clear" w:color="auto" w:fill="FFFFFF"/>
        </w:rPr>
        <w:t>Rist</w:t>
      </w:r>
      <w:proofErr w:type="spellEnd"/>
      <w:r w:rsidR="003A12EE">
        <w:rPr>
          <w:rStyle w:val="authors"/>
          <w:rFonts w:asciiTheme="minorHAnsi" w:hAnsiTheme="minorHAnsi" w:cstheme="minorHAnsi"/>
          <w:color w:val="333333"/>
          <w:shd w:val="clear" w:color="auto" w:fill="FFFFFF"/>
        </w:rPr>
        <w:t xml:space="preserve">, </w:t>
      </w:r>
      <w:r w:rsidR="004D7262">
        <w:rPr>
          <w:rStyle w:val="normaltextrun"/>
          <w:rFonts w:asciiTheme="minorHAnsi" w:hAnsiTheme="minorHAnsi" w:cstheme="minorHAnsi"/>
          <w:color w:val="000000"/>
        </w:rPr>
        <w:t xml:space="preserve">2016; </w:t>
      </w:r>
      <w:r w:rsidR="00DB4765" w:rsidRPr="00532E29">
        <w:rPr>
          <w:rStyle w:val="normaltextrun"/>
          <w:rFonts w:asciiTheme="minorHAnsi" w:hAnsiTheme="minorHAnsi" w:cstheme="minorHAnsi"/>
          <w:color w:val="000000"/>
        </w:rPr>
        <w:t>Ryder et al., 2020</w:t>
      </w:r>
      <w:r w:rsidR="00F935A5" w:rsidRPr="00532E29">
        <w:rPr>
          <w:rStyle w:val="normaltextrun"/>
          <w:rFonts w:asciiTheme="minorHAnsi" w:hAnsiTheme="minorHAnsi" w:cstheme="minorHAnsi"/>
          <w:color w:val="000000"/>
        </w:rPr>
        <w:t>)</w:t>
      </w:r>
      <w:r w:rsidR="00CE6656" w:rsidRPr="00532E29">
        <w:rPr>
          <w:rStyle w:val="normaltextrun"/>
          <w:rFonts w:asciiTheme="minorHAnsi" w:hAnsiTheme="minorHAnsi" w:cstheme="minorHAnsi"/>
          <w:color w:val="000000"/>
        </w:rPr>
        <w:t xml:space="preserve">. </w:t>
      </w:r>
      <w:r w:rsidR="005646FC" w:rsidRPr="00532E29">
        <w:rPr>
          <w:rStyle w:val="normaltextrun"/>
          <w:rFonts w:asciiTheme="minorHAnsi" w:hAnsiTheme="minorHAnsi" w:cstheme="minorHAnsi"/>
          <w:color w:val="000000"/>
        </w:rPr>
        <w:t xml:space="preserve">The Guide advocates for embedding Indigenous </w:t>
      </w:r>
      <w:r w:rsidR="008F3C52" w:rsidRPr="00532E29">
        <w:rPr>
          <w:rStyle w:val="normaltextrun"/>
          <w:rFonts w:asciiTheme="minorHAnsi" w:hAnsiTheme="minorHAnsi" w:cstheme="minorHAnsi"/>
          <w:color w:val="000000"/>
        </w:rPr>
        <w:t xml:space="preserve">methods into evaluation, </w:t>
      </w:r>
      <w:r w:rsidR="009F525B">
        <w:rPr>
          <w:rStyle w:val="normaltextrun"/>
          <w:rFonts w:asciiTheme="minorHAnsi" w:hAnsiTheme="minorHAnsi" w:cstheme="minorHAnsi"/>
          <w:color w:val="000000"/>
        </w:rPr>
        <w:t>however research shows that</w:t>
      </w:r>
      <w:r w:rsidR="008F3C52" w:rsidRPr="00532E29">
        <w:rPr>
          <w:rStyle w:val="normaltextrun"/>
          <w:rFonts w:asciiTheme="minorHAnsi" w:hAnsiTheme="minorHAnsi" w:cstheme="minorHAnsi"/>
          <w:color w:val="000000"/>
        </w:rPr>
        <w:t xml:space="preserve"> a more substantial</w:t>
      </w:r>
      <w:r w:rsidR="005646FC" w:rsidRPr="00532E29">
        <w:rPr>
          <w:rStyle w:val="normaltextrun"/>
          <w:rFonts w:asciiTheme="minorHAnsi" w:hAnsiTheme="minorHAnsi" w:cstheme="minorHAnsi"/>
          <w:color w:val="000000"/>
        </w:rPr>
        <w:t xml:space="preserve"> </w:t>
      </w:r>
      <w:r w:rsidR="008F3C52" w:rsidRPr="00532E29">
        <w:rPr>
          <w:rStyle w:val="normaltextrun"/>
          <w:rFonts w:asciiTheme="minorHAnsi" w:hAnsiTheme="minorHAnsi" w:cstheme="minorHAnsi"/>
          <w:color w:val="000000"/>
        </w:rPr>
        <w:t>a</w:t>
      </w:r>
      <w:r w:rsidR="000A4CC8" w:rsidRPr="00532E29">
        <w:rPr>
          <w:rStyle w:val="normaltextrun"/>
          <w:rFonts w:asciiTheme="minorHAnsi" w:hAnsiTheme="minorHAnsi" w:cstheme="minorHAnsi"/>
          <w:color w:val="000000"/>
        </w:rPr>
        <w:t xml:space="preserve">pproach that </w:t>
      </w:r>
      <w:r w:rsidR="00082CB5" w:rsidRPr="00532E29">
        <w:rPr>
          <w:rStyle w:val="normaltextrun"/>
          <w:rFonts w:asciiTheme="minorHAnsi" w:hAnsiTheme="minorHAnsi" w:cstheme="minorHAnsi"/>
          <w:color w:val="000000"/>
        </w:rPr>
        <w:t>bring</w:t>
      </w:r>
      <w:r w:rsidR="008F3C52" w:rsidRPr="00532E29">
        <w:rPr>
          <w:rStyle w:val="normaltextrun"/>
          <w:rFonts w:asciiTheme="minorHAnsi" w:hAnsiTheme="minorHAnsi" w:cstheme="minorHAnsi"/>
          <w:color w:val="000000"/>
        </w:rPr>
        <w:t>s</w:t>
      </w:r>
      <w:r w:rsidR="00082CB5" w:rsidRPr="00532E29">
        <w:rPr>
          <w:rStyle w:val="normaltextrun"/>
          <w:rFonts w:asciiTheme="minorHAnsi" w:hAnsiTheme="minorHAnsi" w:cstheme="minorHAnsi"/>
          <w:color w:val="000000"/>
        </w:rPr>
        <w:t xml:space="preserve"> together Indigenous and Western research traditions </w:t>
      </w:r>
      <w:r w:rsidR="004C1BD1" w:rsidRPr="00532E29">
        <w:rPr>
          <w:rStyle w:val="normaltextrun"/>
          <w:rFonts w:asciiTheme="minorHAnsi" w:hAnsiTheme="minorHAnsi" w:cstheme="minorHAnsi"/>
          <w:color w:val="000000"/>
        </w:rPr>
        <w:t>ha</w:t>
      </w:r>
      <w:r w:rsidR="00E46187" w:rsidRPr="00532E29">
        <w:rPr>
          <w:rStyle w:val="normaltextrun"/>
          <w:rFonts w:asciiTheme="minorHAnsi" w:hAnsiTheme="minorHAnsi" w:cstheme="minorHAnsi"/>
          <w:color w:val="000000"/>
        </w:rPr>
        <w:t>s</w:t>
      </w:r>
      <w:r w:rsidR="004C1BD1" w:rsidRPr="00532E29">
        <w:rPr>
          <w:rStyle w:val="normaltextrun"/>
          <w:rFonts w:asciiTheme="minorHAnsi" w:hAnsiTheme="minorHAnsi" w:cstheme="minorHAnsi"/>
          <w:color w:val="000000"/>
        </w:rPr>
        <w:t xml:space="preserve"> the most chance of achieving the aims of the Strategy</w:t>
      </w:r>
      <w:r w:rsidR="00E35D53" w:rsidRPr="00532E29">
        <w:rPr>
          <w:rStyle w:val="normaltextrun"/>
          <w:rFonts w:asciiTheme="minorHAnsi" w:hAnsiTheme="minorHAnsi" w:cstheme="minorHAnsi"/>
          <w:color w:val="000000"/>
        </w:rPr>
        <w:t xml:space="preserve"> (Katz</w:t>
      </w:r>
      <w:r w:rsidR="00857F8D" w:rsidRPr="00532E29">
        <w:rPr>
          <w:rStyle w:val="normaltextrun"/>
          <w:rFonts w:asciiTheme="minorHAnsi" w:hAnsiTheme="minorHAnsi" w:cstheme="minorHAnsi"/>
          <w:color w:val="000000"/>
        </w:rPr>
        <w:t>, Newton, Bates &amp; Raven, 2016)</w:t>
      </w:r>
      <w:r w:rsidR="004C1BD1" w:rsidRPr="00532E29">
        <w:rPr>
          <w:rStyle w:val="normaltextrun"/>
          <w:rFonts w:asciiTheme="minorHAnsi" w:hAnsiTheme="minorHAnsi" w:cstheme="minorHAnsi"/>
          <w:color w:val="000000"/>
        </w:rPr>
        <w:t>.</w:t>
      </w:r>
      <w:r w:rsidR="00A52658" w:rsidRPr="00532E29">
        <w:rPr>
          <w:rStyle w:val="normaltextrun"/>
          <w:rFonts w:asciiTheme="minorHAnsi" w:hAnsiTheme="minorHAnsi" w:cstheme="minorHAnsi"/>
          <w:color w:val="000000"/>
        </w:rPr>
        <w:t xml:space="preserve"> </w:t>
      </w:r>
      <w:r w:rsidR="0040652D" w:rsidRPr="00532E29">
        <w:rPr>
          <w:rStyle w:val="normaltextrun"/>
          <w:rFonts w:asciiTheme="minorHAnsi" w:hAnsiTheme="minorHAnsi" w:cstheme="minorHAnsi"/>
          <w:color w:val="000000"/>
        </w:rPr>
        <w:t>For example, place-based evaluations</w:t>
      </w:r>
      <w:r w:rsidR="00FE45A4" w:rsidRPr="00532E29">
        <w:rPr>
          <w:rStyle w:val="normaltextrun"/>
          <w:rFonts w:asciiTheme="minorHAnsi" w:hAnsiTheme="minorHAnsi" w:cstheme="minorHAnsi"/>
          <w:color w:val="000000"/>
        </w:rPr>
        <w:t xml:space="preserve"> </w:t>
      </w:r>
      <w:r w:rsidR="005B724D" w:rsidRPr="00532E29">
        <w:rPr>
          <w:rStyle w:val="normaltextrun"/>
          <w:rFonts w:asciiTheme="minorHAnsi" w:hAnsiTheme="minorHAnsi" w:cstheme="minorHAnsi"/>
          <w:color w:val="000000"/>
        </w:rPr>
        <w:t>and ‘b</w:t>
      </w:r>
      <w:r w:rsidR="00430417" w:rsidRPr="00532E29">
        <w:rPr>
          <w:rStyle w:val="normaltextrun"/>
          <w:rFonts w:asciiTheme="minorHAnsi" w:hAnsiTheme="minorHAnsi" w:cstheme="minorHAnsi"/>
          <w:color w:val="000000"/>
        </w:rPr>
        <w:t>oundary</w:t>
      </w:r>
      <w:r w:rsidR="005B724D" w:rsidRPr="00532E29">
        <w:rPr>
          <w:rStyle w:val="normaltextrun"/>
          <w:rFonts w:asciiTheme="minorHAnsi" w:hAnsiTheme="minorHAnsi" w:cstheme="minorHAnsi"/>
          <w:color w:val="000000"/>
        </w:rPr>
        <w:t xml:space="preserve"> work</w:t>
      </w:r>
      <w:r w:rsidR="00285D77" w:rsidRPr="00532E29">
        <w:rPr>
          <w:rStyle w:val="normaltextrun"/>
          <w:rFonts w:asciiTheme="minorHAnsi" w:hAnsiTheme="minorHAnsi" w:cstheme="minorHAnsi"/>
          <w:color w:val="000000"/>
        </w:rPr>
        <w:t>,</w:t>
      </w:r>
      <w:r w:rsidR="005B724D" w:rsidRPr="00532E29">
        <w:rPr>
          <w:rStyle w:val="normaltextrun"/>
          <w:rFonts w:asciiTheme="minorHAnsi" w:hAnsiTheme="minorHAnsi" w:cstheme="minorHAnsi"/>
          <w:color w:val="000000"/>
        </w:rPr>
        <w:t>’ that</w:t>
      </w:r>
      <w:r w:rsidR="00430417" w:rsidRPr="00532E29">
        <w:rPr>
          <w:rStyle w:val="normaltextrun"/>
          <w:rFonts w:asciiTheme="minorHAnsi" w:hAnsiTheme="minorHAnsi" w:cstheme="minorHAnsi"/>
          <w:color w:val="000000"/>
        </w:rPr>
        <w:t xml:space="preserve"> support</w:t>
      </w:r>
      <w:r w:rsidR="00285D77" w:rsidRPr="00532E29">
        <w:rPr>
          <w:rStyle w:val="normaltextrun"/>
          <w:rFonts w:asciiTheme="minorHAnsi" w:hAnsiTheme="minorHAnsi" w:cstheme="minorHAnsi"/>
          <w:color w:val="000000"/>
        </w:rPr>
        <w:t>s</w:t>
      </w:r>
      <w:r w:rsidR="00430417" w:rsidRPr="00532E29">
        <w:rPr>
          <w:rStyle w:val="normaltextrun"/>
          <w:rFonts w:asciiTheme="minorHAnsi" w:hAnsiTheme="minorHAnsi" w:cstheme="minorHAnsi"/>
          <w:color w:val="000000"/>
        </w:rPr>
        <w:t xml:space="preserve"> knowledge sharing and co-creation between research partners </w:t>
      </w:r>
      <w:r w:rsidR="00285D77" w:rsidRPr="00532E29">
        <w:rPr>
          <w:rStyle w:val="normaltextrun"/>
          <w:rFonts w:asciiTheme="minorHAnsi" w:hAnsiTheme="minorHAnsi" w:cstheme="minorHAnsi"/>
          <w:color w:val="000000"/>
        </w:rPr>
        <w:t xml:space="preserve">and </w:t>
      </w:r>
      <w:r w:rsidR="00430417" w:rsidRPr="00532E29">
        <w:rPr>
          <w:rStyle w:val="normaltextrun"/>
          <w:rFonts w:asciiTheme="minorHAnsi" w:hAnsiTheme="minorHAnsi" w:cstheme="minorHAnsi"/>
          <w:color w:val="000000"/>
        </w:rPr>
        <w:t xml:space="preserve">that can translate </w:t>
      </w:r>
      <w:r w:rsidR="00285D77" w:rsidRPr="00532E29">
        <w:rPr>
          <w:rStyle w:val="normaltextrun"/>
          <w:rFonts w:asciiTheme="minorHAnsi" w:hAnsiTheme="minorHAnsi" w:cstheme="minorHAnsi"/>
          <w:color w:val="000000"/>
        </w:rPr>
        <w:t xml:space="preserve">(evaluation) </w:t>
      </w:r>
      <w:r w:rsidR="00430417" w:rsidRPr="00532E29">
        <w:rPr>
          <w:rStyle w:val="normaltextrun"/>
          <w:rFonts w:asciiTheme="minorHAnsi" w:hAnsiTheme="minorHAnsi" w:cstheme="minorHAnsi"/>
          <w:color w:val="000000"/>
        </w:rPr>
        <w:t>research outcomes into on-ground action</w:t>
      </w:r>
      <w:r w:rsidR="00285D77" w:rsidRPr="00532E29">
        <w:rPr>
          <w:rStyle w:val="normaltextrun"/>
          <w:rFonts w:asciiTheme="minorHAnsi" w:hAnsiTheme="minorHAnsi" w:cstheme="minorHAnsi"/>
          <w:color w:val="000000"/>
        </w:rPr>
        <w:t xml:space="preserve">, </w:t>
      </w:r>
      <w:r w:rsidR="00D1235F" w:rsidRPr="00532E29">
        <w:rPr>
          <w:rStyle w:val="normaltextrun"/>
          <w:rFonts w:asciiTheme="minorHAnsi" w:hAnsiTheme="minorHAnsi" w:cstheme="minorHAnsi"/>
          <w:color w:val="000000"/>
        </w:rPr>
        <w:t xml:space="preserve">are </w:t>
      </w:r>
      <w:r w:rsidR="009320AF" w:rsidRPr="00532E29">
        <w:rPr>
          <w:rStyle w:val="normaltextrun"/>
          <w:rFonts w:asciiTheme="minorHAnsi" w:hAnsiTheme="minorHAnsi" w:cstheme="minorHAnsi"/>
          <w:color w:val="000000"/>
        </w:rPr>
        <w:t>useful collaborative approaches</w:t>
      </w:r>
      <w:r w:rsidR="005B724D" w:rsidRPr="00532E29">
        <w:rPr>
          <w:rStyle w:val="normaltextrun"/>
          <w:rFonts w:asciiTheme="minorHAnsi" w:hAnsiTheme="minorHAnsi" w:cstheme="minorHAnsi"/>
          <w:color w:val="000000"/>
        </w:rPr>
        <w:t xml:space="preserve"> (</w:t>
      </w:r>
      <w:r w:rsidR="008046AE">
        <w:rPr>
          <w:rStyle w:val="normaltextrun"/>
          <w:rFonts w:asciiTheme="minorHAnsi" w:hAnsiTheme="minorHAnsi" w:cstheme="minorHAnsi"/>
          <w:color w:val="000000"/>
        </w:rPr>
        <w:t>Robinson &amp;</w:t>
      </w:r>
      <w:r w:rsidR="00544D96">
        <w:rPr>
          <w:rStyle w:val="normaltextrun"/>
          <w:rFonts w:asciiTheme="minorHAnsi" w:hAnsiTheme="minorHAnsi" w:cstheme="minorHAnsi"/>
          <w:color w:val="000000"/>
        </w:rPr>
        <w:t xml:space="preserve"> Wallington, 2012; </w:t>
      </w:r>
      <w:r w:rsidR="00BB612F" w:rsidRPr="00532E29">
        <w:rPr>
          <w:rStyle w:val="normaltextrun"/>
          <w:rFonts w:asciiTheme="minorHAnsi" w:hAnsiTheme="minorHAnsi" w:cstheme="minorHAnsi"/>
          <w:color w:val="000000"/>
        </w:rPr>
        <w:t xml:space="preserve">Zurba, Maclean, Woodward, &amp; Islam, </w:t>
      </w:r>
      <w:r w:rsidR="00CE2E3C" w:rsidRPr="00532E29">
        <w:rPr>
          <w:rStyle w:val="normaltextrun"/>
          <w:rFonts w:asciiTheme="minorHAnsi" w:hAnsiTheme="minorHAnsi" w:cstheme="minorHAnsi"/>
          <w:color w:val="000000"/>
        </w:rPr>
        <w:t>2018</w:t>
      </w:r>
      <w:r w:rsidR="005B724D" w:rsidRPr="00532E29">
        <w:rPr>
          <w:rStyle w:val="normaltextrun"/>
          <w:rFonts w:asciiTheme="minorHAnsi" w:hAnsiTheme="minorHAnsi" w:cstheme="minorHAnsi"/>
          <w:color w:val="000000"/>
        </w:rPr>
        <w:t>)</w:t>
      </w:r>
      <w:r w:rsidR="00CE2E3C" w:rsidRPr="00532E29">
        <w:rPr>
          <w:rStyle w:val="normaltextrun"/>
          <w:rFonts w:asciiTheme="minorHAnsi" w:hAnsiTheme="minorHAnsi" w:cstheme="minorHAnsi"/>
          <w:color w:val="000000"/>
        </w:rPr>
        <w:t>.</w:t>
      </w:r>
      <w:r w:rsidR="008A3B54" w:rsidRPr="00532E29">
        <w:rPr>
          <w:rStyle w:val="normaltextrun"/>
          <w:rFonts w:asciiTheme="minorHAnsi" w:hAnsiTheme="minorHAnsi" w:cstheme="minorHAnsi"/>
          <w:color w:val="000000"/>
        </w:rPr>
        <w:t xml:space="preserve"> </w:t>
      </w:r>
      <w:r w:rsidR="00CB0833">
        <w:rPr>
          <w:rStyle w:val="normaltextrun"/>
          <w:rFonts w:asciiTheme="minorHAnsi" w:hAnsiTheme="minorHAnsi" w:cstheme="minorHAnsi"/>
          <w:color w:val="000000"/>
        </w:rPr>
        <w:t>E</w:t>
      </w:r>
      <w:r w:rsidR="00F363C6" w:rsidRPr="00532E29">
        <w:rPr>
          <w:rStyle w:val="normaltextrun"/>
          <w:rFonts w:asciiTheme="minorHAnsi" w:hAnsiTheme="minorHAnsi" w:cstheme="minorHAnsi"/>
          <w:color w:val="000000"/>
        </w:rPr>
        <w:t>xample</w:t>
      </w:r>
      <w:r w:rsidR="00CB0833">
        <w:rPr>
          <w:rStyle w:val="normaltextrun"/>
          <w:rFonts w:asciiTheme="minorHAnsi" w:hAnsiTheme="minorHAnsi" w:cstheme="minorHAnsi"/>
          <w:color w:val="000000"/>
        </w:rPr>
        <w:t>s</w:t>
      </w:r>
      <w:r w:rsidR="00F363C6" w:rsidRPr="00532E29">
        <w:rPr>
          <w:rStyle w:val="normaltextrun"/>
          <w:rFonts w:asciiTheme="minorHAnsi" w:hAnsiTheme="minorHAnsi" w:cstheme="minorHAnsi"/>
          <w:color w:val="000000"/>
        </w:rPr>
        <w:t xml:space="preserve"> of</w:t>
      </w:r>
      <w:r w:rsidR="009B386C" w:rsidRPr="00532E29">
        <w:rPr>
          <w:rStyle w:val="normaltextrun"/>
          <w:rFonts w:asciiTheme="minorHAnsi" w:hAnsiTheme="minorHAnsi" w:cstheme="minorHAnsi"/>
          <w:color w:val="000000"/>
        </w:rPr>
        <w:t xml:space="preserve"> this two-way approach </w:t>
      </w:r>
      <w:r w:rsidR="00CB0833">
        <w:rPr>
          <w:rStyle w:val="normaltextrun"/>
          <w:rFonts w:asciiTheme="minorHAnsi" w:hAnsiTheme="minorHAnsi" w:cstheme="minorHAnsi"/>
          <w:color w:val="000000"/>
        </w:rPr>
        <w:t>include</w:t>
      </w:r>
      <w:r w:rsidR="009B386C" w:rsidRPr="00532E29">
        <w:rPr>
          <w:rStyle w:val="normaltextrun"/>
          <w:rFonts w:asciiTheme="minorHAnsi" w:hAnsiTheme="minorHAnsi" w:cstheme="minorHAnsi"/>
          <w:color w:val="000000"/>
        </w:rPr>
        <w:t xml:space="preserve"> the </w:t>
      </w:r>
      <w:r w:rsidR="00154F73" w:rsidRPr="00532E29">
        <w:rPr>
          <w:rStyle w:val="normaltextrun"/>
          <w:rFonts w:asciiTheme="minorHAnsi" w:hAnsiTheme="minorHAnsi" w:cstheme="minorHAnsi"/>
          <w:color w:val="000000"/>
        </w:rPr>
        <w:t xml:space="preserve">methods </w:t>
      </w:r>
      <w:r w:rsidR="009B386C" w:rsidRPr="00532E29">
        <w:rPr>
          <w:rStyle w:val="normaltextrun"/>
          <w:rFonts w:asciiTheme="minorHAnsi" w:hAnsiTheme="minorHAnsi" w:cstheme="minorHAnsi"/>
          <w:color w:val="000000"/>
        </w:rPr>
        <w:t xml:space="preserve">outlined by two </w:t>
      </w:r>
      <w:r w:rsidR="007C5241" w:rsidRPr="00532E29">
        <w:rPr>
          <w:rStyle w:val="normaltextrun"/>
          <w:rFonts w:asciiTheme="minorHAnsi" w:hAnsiTheme="minorHAnsi" w:cstheme="minorHAnsi"/>
          <w:color w:val="000000"/>
        </w:rPr>
        <w:t>Aboriginal and/or Torres Strait Islander</w:t>
      </w:r>
      <w:r w:rsidR="009B386C" w:rsidRPr="00532E29">
        <w:rPr>
          <w:rStyle w:val="normaltextrun"/>
          <w:rFonts w:asciiTheme="minorHAnsi" w:hAnsiTheme="minorHAnsi" w:cstheme="minorHAnsi"/>
          <w:color w:val="000000"/>
        </w:rPr>
        <w:t xml:space="preserve"> researchers at CSIRO </w:t>
      </w:r>
      <w:r w:rsidR="00154F73" w:rsidRPr="00532E29">
        <w:rPr>
          <w:rStyle w:val="normaltextrun"/>
          <w:rFonts w:asciiTheme="minorHAnsi" w:hAnsiTheme="minorHAnsi" w:cstheme="minorHAnsi"/>
          <w:color w:val="000000"/>
        </w:rPr>
        <w:t xml:space="preserve">to increase </w:t>
      </w:r>
      <w:r w:rsidR="00AB497B" w:rsidRPr="00532E29">
        <w:rPr>
          <w:rFonts w:asciiTheme="minorHAnsi" w:hAnsiTheme="minorHAnsi" w:cstheme="minorHAnsi"/>
        </w:rPr>
        <w:t>awareness of building mutually conducive and appropriate principles, protocols, and practices that address the gathering, sharing</w:t>
      </w:r>
      <w:r w:rsidR="00D22A81" w:rsidRPr="00532E29">
        <w:rPr>
          <w:rFonts w:asciiTheme="minorHAnsi" w:hAnsiTheme="minorHAnsi" w:cstheme="minorHAnsi"/>
        </w:rPr>
        <w:t>,</w:t>
      </w:r>
      <w:r w:rsidR="00AB497B" w:rsidRPr="00532E29">
        <w:rPr>
          <w:rFonts w:asciiTheme="minorHAnsi" w:hAnsiTheme="minorHAnsi" w:cstheme="minorHAnsi"/>
        </w:rPr>
        <w:t xml:space="preserve"> and use of </w:t>
      </w:r>
      <w:r w:rsidR="00154F73" w:rsidRPr="00532E29">
        <w:rPr>
          <w:rFonts w:asciiTheme="minorHAnsi" w:hAnsiTheme="minorHAnsi" w:cstheme="minorHAnsi"/>
        </w:rPr>
        <w:t>Traditional Ecological Knowledge</w:t>
      </w:r>
      <w:r w:rsidR="00E46187" w:rsidRPr="00532E29">
        <w:rPr>
          <w:rFonts w:asciiTheme="minorHAnsi" w:hAnsiTheme="minorHAnsi" w:cstheme="minorHAnsi"/>
        </w:rPr>
        <w:t xml:space="preserve"> </w:t>
      </w:r>
      <w:r w:rsidR="00D22A81" w:rsidRPr="00532E29">
        <w:rPr>
          <w:rFonts w:asciiTheme="minorHAnsi" w:hAnsiTheme="minorHAnsi" w:cstheme="minorHAnsi"/>
        </w:rPr>
        <w:t xml:space="preserve">in marine research </w:t>
      </w:r>
      <w:r w:rsidR="00E46187" w:rsidRPr="00532E29">
        <w:rPr>
          <w:rFonts w:asciiTheme="minorHAnsi" w:hAnsiTheme="minorHAnsi" w:cstheme="minorHAnsi"/>
        </w:rPr>
        <w:t>(Fischer &amp; Hunter, 2017)</w:t>
      </w:r>
      <w:r w:rsidR="00116886">
        <w:rPr>
          <w:rFonts w:asciiTheme="minorHAnsi" w:hAnsiTheme="minorHAnsi" w:cstheme="minorHAnsi"/>
        </w:rPr>
        <w:t xml:space="preserve">; and </w:t>
      </w:r>
      <w:r w:rsidR="00CB0833">
        <w:rPr>
          <w:rFonts w:asciiTheme="minorHAnsi" w:hAnsiTheme="minorHAnsi" w:cstheme="minorHAnsi"/>
        </w:rPr>
        <w:t>the</w:t>
      </w:r>
      <w:r w:rsidR="00116886">
        <w:rPr>
          <w:rFonts w:asciiTheme="minorHAnsi" w:hAnsiTheme="minorHAnsi" w:cstheme="minorHAnsi"/>
        </w:rPr>
        <w:t xml:space="preserve"> weav</w:t>
      </w:r>
      <w:r w:rsidR="00CB0833">
        <w:rPr>
          <w:rFonts w:asciiTheme="minorHAnsi" w:hAnsiTheme="minorHAnsi" w:cstheme="minorHAnsi"/>
        </w:rPr>
        <w:t>ing of</w:t>
      </w:r>
      <w:r w:rsidR="00116886">
        <w:rPr>
          <w:rFonts w:asciiTheme="minorHAnsi" w:hAnsiTheme="minorHAnsi" w:cstheme="minorHAnsi"/>
        </w:rPr>
        <w:t xml:space="preserve"> Indigenous knowledge</w:t>
      </w:r>
      <w:r w:rsidR="00CB0833">
        <w:rPr>
          <w:rFonts w:asciiTheme="minorHAnsi" w:hAnsiTheme="minorHAnsi" w:cstheme="minorHAnsi"/>
        </w:rPr>
        <w:t>s</w:t>
      </w:r>
      <w:r w:rsidR="00116886">
        <w:rPr>
          <w:rFonts w:asciiTheme="minorHAnsi" w:hAnsiTheme="minorHAnsi" w:cstheme="minorHAnsi"/>
        </w:rPr>
        <w:t xml:space="preserve"> with </w:t>
      </w:r>
      <w:r w:rsidR="00CB0833">
        <w:rPr>
          <w:rFonts w:asciiTheme="minorHAnsi" w:hAnsiTheme="minorHAnsi" w:cstheme="minorHAnsi"/>
        </w:rPr>
        <w:t>artificial intelligence</w:t>
      </w:r>
      <w:r w:rsidR="00116886">
        <w:rPr>
          <w:rFonts w:asciiTheme="minorHAnsi" w:hAnsiTheme="minorHAnsi" w:cstheme="minorHAnsi"/>
        </w:rPr>
        <w:t xml:space="preserve"> to manage complex threats affecting joint management lands (</w:t>
      </w:r>
      <w:hyperlink r:id="rId22" w:history="1">
        <w:r w:rsidR="00CB0833" w:rsidRPr="00C574FA">
          <w:rPr>
            <w:rStyle w:val="Hyperlink"/>
            <w:rFonts w:asciiTheme="minorHAnsi" w:hAnsiTheme="minorHAnsi" w:cstheme="minorHAnsi"/>
          </w:rPr>
          <w:t>https://www.csiro.au/en/News/News-releases/2019/AI-transforms-Kakadu-management</w:t>
        </w:r>
      </w:hyperlink>
      <w:r w:rsidR="00116886">
        <w:rPr>
          <w:rFonts w:asciiTheme="minorHAnsi" w:hAnsiTheme="minorHAnsi" w:cstheme="minorHAnsi"/>
        </w:rPr>
        <w:t>)</w:t>
      </w:r>
      <w:r w:rsidR="00116886" w:rsidRPr="00532E29">
        <w:rPr>
          <w:rFonts w:asciiTheme="minorHAnsi" w:hAnsiTheme="minorHAnsi" w:cstheme="minorHAnsi"/>
        </w:rPr>
        <w:t>.</w:t>
      </w:r>
    </w:p>
    <w:p w14:paraId="3CB7C453" w14:textId="479046BA" w:rsidR="005B594A" w:rsidRDefault="00DE358B" w:rsidP="005B594A">
      <w:pPr>
        <w:pStyle w:val="paragraph"/>
        <w:spacing w:before="120" w:beforeAutospacing="0" w:after="12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CSIRO’s experience is that it is </w:t>
      </w:r>
      <w:r w:rsidR="007C5726" w:rsidRPr="00532E29">
        <w:rPr>
          <w:rStyle w:val="normaltextrun"/>
          <w:rFonts w:asciiTheme="minorHAnsi" w:hAnsiTheme="minorHAnsi" w:cstheme="minorHAnsi"/>
          <w:color w:val="000000"/>
        </w:rPr>
        <w:t>important to ensure that findings from evaluation</w:t>
      </w:r>
      <w:r w:rsidR="00A96F45" w:rsidRPr="00532E29">
        <w:rPr>
          <w:rStyle w:val="normaltextrun"/>
          <w:rFonts w:asciiTheme="minorHAnsi" w:hAnsiTheme="minorHAnsi" w:cstheme="minorHAnsi"/>
          <w:color w:val="000000"/>
        </w:rPr>
        <w:t>s</w:t>
      </w:r>
      <w:r w:rsidR="007C5726" w:rsidRPr="00532E29">
        <w:rPr>
          <w:rStyle w:val="normaltextrun"/>
          <w:rFonts w:asciiTheme="minorHAnsi" w:hAnsiTheme="minorHAnsi" w:cstheme="minorHAnsi"/>
          <w:color w:val="000000"/>
        </w:rPr>
        <w:t xml:space="preserve"> are </w:t>
      </w:r>
      <w:r w:rsidR="002D42B7">
        <w:rPr>
          <w:rStyle w:val="normaltextrun"/>
          <w:rFonts w:asciiTheme="minorHAnsi" w:hAnsiTheme="minorHAnsi" w:cstheme="minorHAnsi"/>
          <w:color w:val="000000"/>
        </w:rPr>
        <w:t xml:space="preserve">generated in partnership with </w:t>
      </w:r>
      <w:r w:rsidR="007C5726" w:rsidRPr="00532E29">
        <w:rPr>
          <w:rStyle w:val="normaltextrun"/>
          <w:rFonts w:asciiTheme="minorHAnsi" w:hAnsiTheme="minorHAnsi" w:cstheme="minorHAnsi"/>
          <w:color w:val="000000"/>
        </w:rPr>
        <w:t xml:space="preserve">communities </w:t>
      </w:r>
      <w:r w:rsidR="005B594A">
        <w:rPr>
          <w:rStyle w:val="normaltextrun"/>
          <w:rFonts w:asciiTheme="minorHAnsi" w:hAnsiTheme="minorHAnsi" w:cstheme="minorHAnsi"/>
          <w:color w:val="000000"/>
        </w:rPr>
        <w:t>and communicated back to Aboriginal and Torres Strait Islander communities and program partners. For example, CSIRO’s engagement with the Dat</w:t>
      </w:r>
      <w:r w:rsidR="00FF5CC8">
        <w:rPr>
          <w:rStyle w:val="normaltextrun"/>
          <w:rFonts w:asciiTheme="minorHAnsi" w:hAnsiTheme="minorHAnsi" w:cstheme="minorHAnsi"/>
          <w:color w:val="000000"/>
        </w:rPr>
        <w:t>a</w:t>
      </w:r>
      <w:r w:rsidR="005B594A">
        <w:rPr>
          <w:rStyle w:val="normaltextrun"/>
          <w:rFonts w:asciiTheme="minorHAnsi" w:hAnsiTheme="minorHAnsi" w:cstheme="minorHAnsi"/>
          <w:color w:val="000000"/>
        </w:rPr>
        <w:t xml:space="preserve"> Integration Partnership Agreement </w:t>
      </w:r>
      <w:r w:rsidR="00FC0935">
        <w:rPr>
          <w:rStyle w:val="normaltextrun"/>
          <w:rFonts w:asciiTheme="minorHAnsi" w:hAnsiTheme="minorHAnsi" w:cstheme="minorHAnsi"/>
          <w:color w:val="000000"/>
        </w:rPr>
        <w:t>(</w:t>
      </w:r>
      <w:hyperlink r:id="rId23" w:history="1">
        <w:r w:rsidR="00FC0935" w:rsidRPr="00FC0935">
          <w:rPr>
            <w:rStyle w:val="Hyperlink"/>
            <w:rFonts w:asciiTheme="minorHAnsi" w:hAnsiTheme="minorHAnsi" w:cstheme="minorHAnsi"/>
          </w:rPr>
          <w:t>https://www.pmc.gov.au/public-data/data-integration-partnership-australia</w:t>
        </w:r>
      </w:hyperlink>
      <w:r w:rsidR="00FC0935" w:rsidRPr="00FC0935">
        <w:rPr>
          <w:rStyle w:val="normaltextrun"/>
          <w:rFonts w:asciiTheme="minorHAnsi" w:hAnsiTheme="minorHAnsi" w:cstheme="minorHAnsi"/>
          <w:color w:val="000000"/>
        </w:rPr>
        <w:t>)</w:t>
      </w:r>
      <w:r w:rsidR="00FC0935">
        <w:rPr>
          <w:rStyle w:val="normaltextrun"/>
          <w:rFonts w:asciiTheme="minorHAnsi" w:hAnsiTheme="minorHAnsi" w:cstheme="minorHAnsi"/>
          <w:color w:val="000000"/>
        </w:rPr>
        <w:t xml:space="preserve"> </w:t>
      </w:r>
      <w:r w:rsidR="008A1442">
        <w:rPr>
          <w:rStyle w:val="normaltextrun"/>
          <w:rFonts w:asciiTheme="minorHAnsi" w:hAnsiTheme="minorHAnsi" w:cstheme="minorHAnsi"/>
          <w:color w:val="000000"/>
        </w:rPr>
        <w:t xml:space="preserve">and Physical Environment Analysis </w:t>
      </w:r>
      <w:r w:rsidR="008A1442" w:rsidRPr="008A1442">
        <w:rPr>
          <w:rStyle w:val="normaltextrun"/>
          <w:rFonts w:asciiTheme="minorHAnsi" w:hAnsiTheme="minorHAnsi" w:cstheme="minorHAnsi"/>
          <w:color w:val="000000"/>
        </w:rPr>
        <w:t>Network (</w:t>
      </w:r>
      <w:hyperlink r:id="rId24" w:history="1">
        <w:r w:rsidR="008A1442" w:rsidRPr="008A1442">
          <w:rPr>
            <w:rStyle w:val="Hyperlink"/>
            <w:rFonts w:asciiTheme="minorHAnsi" w:hAnsiTheme="minorHAnsi" w:cstheme="minorHAnsi"/>
          </w:rPr>
          <w:t>https://www.pean.gov.au/</w:t>
        </w:r>
      </w:hyperlink>
      <w:r w:rsidR="008A1442" w:rsidRPr="008A1442">
        <w:rPr>
          <w:rStyle w:val="normaltextrun"/>
          <w:rFonts w:asciiTheme="minorHAnsi" w:hAnsiTheme="minorHAnsi" w:cstheme="minorHAnsi"/>
          <w:color w:val="000000"/>
        </w:rPr>
        <w:t xml:space="preserve">) </w:t>
      </w:r>
      <w:r w:rsidR="005B594A" w:rsidRPr="008A1442">
        <w:rPr>
          <w:rStyle w:val="normaltextrun"/>
          <w:rFonts w:asciiTheme="minorHAnsi" w:hAnsiTheme="minorHAnsi" w:cstheme="minorHAnsi"/>
          <w:color w:val="000000"/>
        </w:rPr>
        <w:t>investigated</w:t>
      </w:r>
      <w:r w:rsidR="005B594A">
        <w:rPr>
          <w:rStyle w:val="normaltextrun"/>
          <w:rFonts w:asciiTheme="minorHAnsi" w:hAnsiTheme="minorHAnsi" w:cstheme="minorHAnsi"/>
          <w:color w:val="000000"/>
        </w:rPr>
        <w:t xml:space="preserve"> the benefits of Indigenous environmental programs using</w:t>
      </w:r>
      <w:r w:rsidR="005B594A" w:rsidRPr="00AF4E8F">
        <w:rPr>
          <w:rStyle w:val="normaltextrun"/>
          <w:rFonts w:asciiTheme="minorHAnsi" w:hAnsiTheme="minorHAnsi" w:cstheme="minorHAnsi"/>
          <w:color w:val="000000"/>
        </w:rPr>
        <w:t xml:space="preserve"> CARE principles for Indigenous data governance: collective benefit, authority to control, responsibility and ethics (</w:t>
      </w:r>
      <w:hyperlink r:id="rId25" w:history="1">
        <w:r w:rsidR="005B594A" w:rsidRPr="00C574FA">
          <w:rPr>
            <w:rStyle w:val="Hyperlink"/>
            <w:rFonts w:asciiTheme="minorHAnsi" w:hAnsiTheme="minorHAnsi" w:cstheme="minorHAnsi"/>
          </w:rPr>
          <w:t>https://www.gida-global.org/care</w:t>
        </w:r>
      </w:hyperlink>
      <w:r w:rsidR="005B594A" w:rsidRPr="00AF4E8F">
        <w:rPr>
          <w:rStyle w:val="normaltextrun"/>
          <w:rFonts w:asciiTheme="minorHAnsi" w:hAnsiTheme="minorHAnsi" w:cstheme="minorHAnsi"/>
          <w:color w:val="000000"/>
        </w:rPr>
        <w:t xml:space="preserve">). </w:t>
      </w:r>
      <w:r w:rsidR="005B594A">
        <w:rPr>
          <w:rStyle w:val="normaltextrun"/>
          <w:rFonts w:asciiTheme="minorHAnsi" w:hAnsiTheme="minorHAnsi" w:cstheme="minorHAnsi"/>
          <w:color w:val="000000"/>
        </w:rPr>
        <w:t>T</w:t>
      </w:r>
      <w:r w:rsidR="005B594A" w:rsidRPr="00AF4E8F">
        <w:rPr>
          <w:rStyle w:val="normaltextrun"/>
          <w:rFonts w:asciiTheme="minorHAnsi" w:hAnsiTheme="minorHAnsi" w:cstheme="minorHAnsi"/>
          <w:color w:val="000000"/>
        </w:rPr>
        <w:t>hese principles enable</w:t>
      </w:r>
      <w:r w:rsidR="005B594A">
        <w:rPr>
          <w:rStyle w:val="normaltextrun"/>
          <w:rFonts w:asciiTheme="minorHAnsi" w:hAnsiTheme="minorHAnsi" w:cstheme="minorHAnsi"/>
          <w:color w:val="000000"/>
        </w:rPr>
        <w:t>d</w:t>
      </w:r>
      <w:r w:rsidR="005B594A" w:rsidRPr="00AF4E8F">
        <w:rPr>
          <w:rStyle w:val="normaltextrun"/>
          <w:rFonts w:asciiTheme="minorHAnsi" w:hAnsiTheme="minorHAnsi" w:cstheme="minorHAnsi"/>
          <w:color w:val="000000"/>
        </w:rPr>
        <w:t xml:space="preserve"> Aboriginal and Torres Strait Islander peoples to create value from Indigenous data in ways that are grounded in Indigenous worldviews and realise knowledge economy opportunities. Specifically, the principles guided data collection and analysis on Indigenous environmental management, employment</w:t>
      </w:r>
      <w:r w:rsidR="00005889">
        <w:rPr>
          <w:rStyle w:val="normaltextrun"/>
          <w:rFonts w:asciiTheme="minorHAnsi" w:hAnsiTheme="minorHAnsi" w:cstheme="minorHAnsi"/>
          <w:color w:val="000000"/>
        </w:rPr>
        <w:t>,</w:t>
      </w:r>
      <w:r w:rsidR="005B594A" w:rsidRPr="00AF4E8F">
        <w:rPr>
          <w:rStyle w:val="normaltextrun"/>
          <w:rFonts w:asciiTheme="minorHAnsi" w:hAnsiTheme="minorHAnsi" w:cstheme="minorHAnsi"/>
          <w:color w:val="000000"/>
        </w:rPr>
        <w:t xml:space="preserve"> and businesses, using data held by </w:t>
      </w:r>
      <w:r w:rsidR="005B594A">
        <w:rPr>
          <w:rStyle w:val="normaltextrun"/>
          <w:rFonts w:asciiTheme="minorHAnsi" w:hAnsiTheme="minorHAnsi" w:cstheme="minorHAnsi"/>
          <w:color w:val="000000"/>
        </w:rPr>
        <w:t>multiple federal agencies</w:t>
      </w:r>
      <w:r w:rsidR="005B594A" w:rsidRPr="00AF4E8F">
        <w:rPr>
          <w:rStyle w:val="normaltextrun"/>
          <w:rFonts w:asciiTheme="minorHAnsi" w:hAnsiTheme="minorHAnsi" w:cstheme="minorHAnsi"/>
          <w:color w:val="000000"/>
        </w:rPr>
        <w:t>.</w:t>
      </w:r>
    </w:p>
    <w:p w14:paraId="1AE40CE2" w14:textId="325E275A" w:rsidR="009C02D2" w:rsidRPr="00532E29" w:rsidRDefault="00FC0935" w:rsidP="003D1698">
      <w:pPr>
        <w:pStyle w:val="paragraph"/>
        <w:spacing w:before="120" w:beforeAutospacing="0" w:after="12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CARE principles also guide efforts to ensure program evaluations are communicated so that results are </w:t>
      </w:r>
      <w:r w:rsidR="00D9111F" w:rsidRPr="00532E29">
        <w:rPr>
          <w:rStyle w:val="normaltextrun"/>
          <w:rFonts w:asciiTheme="minorHAnsi" w:hAnsiTheme="minorHAnsi" w:cstheme="minorHAnsi"/>
          <w:color w:val="000000"/>
        </w:rPr>
        <w:t xml:space="preserve">meaningful and </w:t>
      </w:r>
      <w:r w:rsidR="009B7BC2" w:rsidRPr="00532E29">
        <w:rPr>
          <w:rStyle w:val="normaltextrun"/>
          <w:rFonts w:asciiTheme="minorHAnsi" w:hAnsiTheme="minorHAnsi" w:cstheme="minorHAnsi"/>
          <w:color w:val="000000"/>
        </w:rPr>
        <w:t>tailored to audiences</w:t>
      </w:r>
      <w:r w:rsidR="00E13A69">
        <w:rPr>
          <w:rStyle w:val="normaltextrun"/>
          <w:rFonts w:asciiTheme="minorHAnsi" w:hAnsiTheme="minorHAnsi" w:cstheme="minorHAnsi"/>
          <w:color w:val="000000"/>
        </w:rPr>
        <w:t xml:space="preserve"> </w:t>
      </w:r>
      <w:r w:rsidR="00FC74ED" w:rsidRPr="00532E29">
        <w:rPr>
          <w:rStyle w:val="normaltextrun"/>
          <w:rFonts w:asciiTheme="minorHAnsi" w:hAnsiTheme="minorHAnsi" w:cstheme="minorHAnsi"/>
          <w:color w:val="000000"/>
        </w:rPr>
        <w:t>(</w:t>
      </w:r>
      <w:r w:rsidR="009A4BDE" w:rsidRPr="00532E29">
        <w:rPr>
          <w:rStyle w:val="normaltextrun"/>
          <w:rFonts w:asciiTheme="minorHAnsi" w:hAnsiTheme="minorHAnsi" w:cstheme="minorHAnsi"/>
          <w:color w:val="000000"/>
        </w:rPr>
        <w:t xml:space="preserve">The Overarching and </w:t>
      </w:r>
      <w:r w:rsidR="00FC74ED" w:rsidRPr="00532E29">
        <w:rPr>
          <w:rStyle w:val="normaltextrun"/>
          <w:rFonts w:asciiTheme="minorHAnsi" w:hAnsiTheme="minorHAnsi" w:cstheme="minorHAnsi"/>
          <w:color w:val="000000"/>
        </w:rPr>
        <w:t>Useful principle</w:t>
      </w:r>
      <w:r w:rsidR="009A4BDE" w:rsidRPr="00532E29">
        <w:rPr>
          <w:rStyle w:val="normaltextrun"/>
          <w:rFonts w:asciiTheme="minorHAnsi" w:hAnsiTheme="minorHAnsi" w:cstheme="minorHAnsi"/>
          <w:color w:val="000000"/>
        </w:rPr>
        <w:t>s</w:t>
      </w:r>
      <w:r w:rsidR="005E0A31" w:rsidRPr="00532E29">
        <w:rPr>
          <w:rStyle w:val="normaltextrun"/>
          <w:rFonts w:asciiTheme="minorHAnsi" w:hAnsiTheme="minorHAnsi" w:cstheme="minorHAnsi"/>
          <w:color w:val="000000"/>
        </w:rPr>
        <w:t>, and in Section 4 of the Guide</w:t>
      </w:r>
      <w:r w:rsidR="00FC74ED" w:rsidRPr="00532E29">
        <w:rPr>
          <w:rStyle w:val="normaltextrun"/>
          <w:rFonts w:asciiTheme="minorHAnsi" w:hAnsiTheme="minorHAnsi" w:cstheme="minorHAnsi"/>
          <w:color w:val="000000"/>
        </w:rPr>
        <w:t>)</w:t>
      </w:r>
      <w:r w:rsidR="00305113" w:rsidRPr="00532E29">
        <w:rPr>
          <w:rStyle w:val="normaltextrun"/>
          <w:rFonts w:asciiTheme="minorHAnsi" w:hAnsiTheme="minorHAnsi" w:cstheme="minorHAnsi"/>
          <w:color w:val="000000"/>
        </w:rPr>
        <w:t xml:space="preserve">. </w:t>
      </w:r>
      <w:r w:rsidR="00A14226" w:rsidRPr="00532E29">
        <w:rPr>
          <w:rStyle w:val="normaltextrun"/>
          <w:rFonts w:asciiTheme="minorHAnsi" w:hAnsiTheme="minorHAnsi" w:cstheme="minorHAnsi"/>
          <w:color w:val="000000"/>
        </w:rPr>
        <w:t xml:space="preserve">A </w:t>
      </w:r>
      <w:r w:rsidR="009C02D2" w:rsidRPr="00532E29">
        <w:rPr>
          <w:rFonts w:asciiTheme="minorHAnsi" w:hAnsiTheme="minorHAnsi" w:cstheme="minorHAnsi"/>
          <w:color w:val="000000" w:themeColor="text1"/>
        </w:rPr>
        <w:t xml:space="preserve">CSIRO program </w:t>
      </w:r>
      <w:r w:rsidR="00A14226" w:rsidRPr="00532E29">
        <w:rPr>
          <w:rFonts w:asciiTheme="minorHAnsi" w:hAnsiTheme="minorHAnsi" w:cstheme="minorHAnsi"/>
          <w:color w:val="000000" w:themeColor="text1"/>
        </w:rPr>
        <w:t xml:space="preserve">that </w:t>
      </w:r>
      <w:r w:rsidR="009C02D2" w:rsidRPr="00532E29">
        <w:rPr>
          <w:rFonts w:asciiTheme="minorHAnsi" w:hAnsiTheme="minorHAnsi" w:cstheme="minorHAnsi"/>
          <w:color w:val="000000" w:themeColor="text1"/>
        </w:rPr>
        <w:t>demonstrates the commitment to keeping evaluation participants involved in the longer term</w:t>
      </w:r>
      <w:r w:rsidR="00A14226" w:rsidRPr="00532E29">
        <w:rPr>
          <w:rFonts w:asciiTheme="minorHAnsi" w:hAnsiTheme="minorHAnsi" w:cstheme="minorHAnsi"/>
          <w:color w:val="000000" w:themeColor="text1"/>
        </w:rPr>
        <w:t xml:space="preserve"> is t</w:t>
      </w:r>
      <w:r w:rsidR="009C02D2" w:rsidRPr="00532E29">
        <w:rPr>
          <w:rFonts w:asciiTheme="minorHAnsi" w:hAnsiTheme="minorHAnsi" w:cstheme="minorHAnsi"/>
        </w:rPr>
        <w:t>he Marine National Facility (MNF) Indigenous Time at Sea Scholarship program (</w:t>
      </w:r>
      <w:hyperlink r:id="rId26" w:history="1">
        <w:r w:rsidR="009C02D2" w:rsidRPr="00532E29">
          <w:rPr>
            <w:rStyle w:val="Hyperlink"/>
            <w:rFonts w:asciiTheme="minorHAnsi" w:hAnsiTheme="minorHAnsi" w:cstheme="minorHAnsi"/>
          </w:rPr>
          <w:t>https://mnf.csiro.au/en/Education/ITSS-Scholarship</w:t>
        </w:r>
      </w:hyperlink>
      <w:r w:rsidR="009C02D2" w:rsidRPr="00532E29">
        <w:rPr>
          <w:rFonts w:asciiTheme="minorHAnsi" w:hAnsiTheme="minorHAnsi" w:cstheme="minorHAnsi"/>
        </w:rPr>
        <w:t>)</w:t>
      </w:r>
      <w:r w:rsidR="00A14226" w:rsidRPr="00532E29">
        <w:rPr>
          <w:rFonts w:asciiTheme="minorHAnsi" w:hAnsiTheme="minorHAnsi" w:cstheme="minorHAnsi"/>
        </w:rPr>
        <w:t>, which</w:t>
      </w:r>
      <w:r w:rsidR="009C02D2" w:rsidRPr="00532E29">
        <w:rPr>
          <w:rFonts w:asciiTheme="minorHAnsi" w:hAnsiTheme="minorHAnsi" w:cstheme="minorHAnsi"/>
        </w:rPr>
        <w:t xml:space="preserve"> places Aboriginal and Torres Strait Islander university students on research voyages. The program was co-developed with Aboriginal and Torres Strait Islander stakeholders, including a cadet, and the evaluation activities were designed to enable continuous feedback from, and long-term engagement with, participants. This includes an alumni program, which aims to create a </w:t>
      </w:r>
      <w:r w:rsidR="009C02D2" w:rsidRPr="00532E29">
        <w:rPr>
          <w:rFonts w:asciiTheme="minorHAnsi" w:hAnsiTheme="minorHAnsi" w:cstheme="minorHAnsi"/>
        </w:rPr>
        <w:lastRenderedPageBreak/>
        <w:t xml:space="preserve">community of practice that supports participants from voyages on RV </w:t>
      </w:r>
      <w:r w:rsidR="009C02D2" w:rsidRPr="00532E29">
        <w:rPr>
          <w:rFonts w:asciiTheme="minorHAnsi" w:hAnsiTheme="minorHAnsi" w:cstheme="minorHAnsi"/>
          <w:i/>
          <w:iCs/>
        </w:rPr>
        <w:t xml:space="preserve">Investigator </w:t>
      </w:r>
      <w:r w:rsidR="009C02D2" w:rsidRPr="00532E29">
        <w:rPr>
          <w:rFonts w:asciiTheme="minorHAnsi" w:hAnsiTheme="minorHAnsi" w:cstheme="minorHAnsi"/>
        </w:rPr>
        <w:t>to continue to connect, consult and collaborate in order to share knowledge, experience and ideas.</w:t>
      </w:r>
    </w:p>
    <w:p w14:paraId="52E39163" w14:textId="1EC700E2" w:rsidR="00081C0E" w:rsidRPr="00532E29" w:rsidRDefault="00E94005" w:rsidP="003D1698">
      <w:pPr>
        <w:pStyle w:val="paragraph"/>
        <w:spacing w:before="120" w:beforeAutospacing="0" w:after="120" w:afterAutospacing="0"/>
        <w:textAlignment w:val="baseline"/>
        <w:rPr>
          <w:rFonts w:asciiTheme="minorHAnsi" w:hAnsiTheme="minorHAnsi" w:cstheme="minorHAnsi"/>
        </w:rPr>
      </w:pPr>
      <w:r w:rsidRPr="00532E29">
        <w:rPr>
          <w:rStyle w:val="normaltextrun"/>
          <w:rFonts w:asciiTheme="minorHAnsi" w:hAnsiTheme="minorHAnsi" w:cstheme="minorHAnsi"/>
          <w:color w:val="000000"/>
        </w:rPr>
        <w:t xml:space="preserve">The reporting </w:t>
      </w:r>
      <w:r w:rsidR="009A4BDE" w:rsidRPr="00532E29">
        <w:rPr>
          <w:rStyle w:val="normaltextrun"/>
          <w:rFonts w:asciiTheme="minorHAnsi" w:hAnsiTheme="minorHAnsi" w:cstheme="minorHAnsi"/>
          <w:color w:val="000000"/>
        </w:rPr>
        <w:t xml:space="preserve">of </w:t>
      </w:r>
      <w:r w:rsidRPr="00532E29">
        <w:rPr>
          <w:rStyle w:val="normaltextrun"/>
          <w:rFonts w:asciiTheme="minorHAnsi" w:hAnsiTheme="minorHAnsi" w:cstheme="minorHAnsi"/>
          <w:color w:val="000000"/>
        </w:rPr>
        <w:t xml:space="preserve">evaluation findings </w:t>
      </w:r>
      <w:r w:rsidR="004433C0" w:rsidRPr="00532E29">
        <w:rPr>
          <w:rStyle w:val="normaltextrun"/>
          <w:rFonts w:asciiTheme="minorHAnsi" w:hAnsiTheme="minorHAnsi" w:cstheme="minorHAnsi"/>
          <w:color w:val="000000"/>
        </w:rPr>
        <w:t>and</w:t>
      </w:r>
      <w:r w:rsidR="003E16DB" w:rsidRPr="00532E29">
        <w:rPr>
          <w:rStyle w:val="normaltextrun"/>
          <w:rFonts w:asciiTheme="minorHAnsi" w:hAnsiTheme="minorHAnsi" w:cstheme="minorHAnsi"/>
          <w:color w:val="000000"/>
        </w:rPr>
        <w:t xml:space="preserve"> communicat</w:t>
      </w:r>
      <w:r w:rsidR="004433C0" w:rsidRPr="00532E29">
        <w:rPr>
          <w:rStyle w:val="normaltextrun"/>
          <w:rFonts w:asciiTheme="minorHAnsi" w:hAnsiTheme="minorHAnsi" w:cstheme="minorHAnsi"/>
          <w:color w:val="000000"/>
        </w:rPr>
        <w:t>ing</w:t>
      </w:r>
      <w:r w:rsidR="003E16DB" w:rsidRPr="00532E29">
        <w:rPr>
          <w:rStyle w:val="normaltextrun"/>
          <w:rFonts w:asciiTheme="minorHAnsi" w:hAnsiTheme="minorHAnsi" w:cstheme="minorHAnsi"/>
          <w:color w:val="000000"/>
        </w:rPr>
        <w:t xml:space="preserve"> back to Aboriginal and Torres Strait Islander people, communities and organisation</w:t>
      </w:r>
      <w:r w:rsidR="0010299B" w:rsidRPr="00532E29">
        <w:rPr>
          <w:rStyle w:val="normaltextrun"/>
          <w:rFonts w:asciiTheme="minorHAnsi" w:hAnsiTheme="minorHAnsi" w:cstheme="minorHAnsi"/>
          <w:color w:val="000000"/>
        </w:rPr>
        <w:t>s</w:t>
      </w:r>
      <w:r w:rsidR="009A4BDE" w:rsidRPr="00532E29">
        <w:rPr>
          <w:rStyle w:val="normaltextrun"/>
          <w:rFonts w:asciiTheme="minorHAnsi" w:hAnsiTheme="minorHAnsi" w:cstheme="minorHAnsi"/>
          <w:color w:val="000000"/>
        </w:rPr>
        <w:t xml:space="preserve"> </w:t>
      </w:r>
      <w:r w:rsidR="007E6EBE" w:rsidRPr="00532E29">
        <w:rPr>
          <w:rStyle w:val="normaltextrun"/>
          <w:rFonts w:asciiTheme="minorHAnsi" w:hAnsiTheme="minorHAnsi" w:cstheme="minorHAnsi"/>
          <w:color w:val="000000"/>
        </w:rPr>
        <w:t xml:space="preserve">in the Strategy </w:t>
      </w:r>
      <w:r w:rsidR="008A6191" w:rsidRPr="00532E29">
        <w:rPr>
          <w:rStyle w:val="normaltextrun"/>
          <w:rFonts w:asciiTheme="minorHAnsi" w:hAnsiTheme="minorHAnsi" w:cstheme="minorHAnsi"/>
          <w:color w:val="000000"/>
        </w:rPr>
        <w:t xml:space="preserve">and Guide </w:t>
      </w:r>
      <w:r w:rsidR="003E16DB" w:rsidRPr="00532E29">
        <w:rPr>
          <w:rStyle w:val="normaltextrun"/>
          <w:rFonts w:asciiTheme="minorHAnsi" w:hAnsiTheme="minorHAnsi" w:cstheme="minorHAnsi"/>
          <w:color w:val="000000"/>
        </w:rPr>
        <w:t xml:space="preserve">could </w:t>
      </w:r>
      <w:r w:rsidR="009A4BDE" w:rsidRPr="00532E29">
        <w:rPr>
          <w:rStyle w:val="normaltextrun"/>
          <w:rFonts w:asciiTheme="minorHAnsi" w:hAnsiTheme="minorHAnsi" w:cstheme="minorHAnsi"/>
          <w:color w:val="000000"/>
        </w:rPr>
        <w:t xml:space="preserve">also </w:t>
      </w:r>
      <w:r w:rsidR="003E16DB" w:rsidRPr="00532E29">
        <w:rPr>
          <w:rStyle w:val="normaltextrun"/>
          <w:rFonts w:asciiTheme="minorHAnsi" w:hAnsiTheme="minorHAnsi" w:cstheme="minorHAnsi"/>
          <w:color w:val="000000"/>
        </w:rPr>
        <w:t>be strengthened by</w:t>
      </w:r>
      <w:r w:rsidR="00305113" w:rsidRPr="00532E29">
        <w:rPr>
          <w:rStyle w:val="normaltextrun"/>
          <w:rFonts w:asciiTheme="minorHAnsi" w:hAnsiTheme="minorHAnsi" w:cstheme="minorHAnsi"/>
          <w:color w:val="000000"/>
        </w:rPr>
        <w:t xml:space="preserve"> includ</w:t>
      </w:r>
      <w:r w:rsidR="003E16DB" w:rsidRPr="00532E29">
        <w:rPr>
          <w:rStyle w:val="normaltextrun"/>
          <w:rFonts w:asciiTheme="minorHAnsi" w:hAnsiTheme="minorHAnsi" w:cstheme="minorHAnsi"/>
          <w:color w:val="000000"/>
        </w:rPr>
        <w:t>ing</w:t>
      </w:r>
      <w:r w:rsidR="00305113" w:rsidRPr="00532E29">
        <w:rPr>
          <w:rStyle w:val="normaltextrun"/>
          <w:rFonts w:asciiTheme="minorHAnsi" w:hAnsiTheme="minorHAnsi" w:cstheme="minorHAnsi"/>
          <w:color w:val="000000"/>
        </w:rPr>
        <w:t xml:space="preserve"> </w:t>
      </w:r>
      <w:r w:rsidR="00E86219" w:rsidRPr="00532E29">
        <w:rPr>
          <w:rStyle w:val="normaltextrun"/>
          <w:rFonts w:asciiTheme="minorHAnsi" w:hAnsiTheme="minorHAnsi" w:cstheme="minorHAnsi"/>
          <w:color w:val="000000"/>
        </w:rPr>
        <w:t xml:space="preserve">more </w:t>
      </w:r>
      <w:r w:rsidR="00305113" w:rsidRPr="00532E29">
        <w:rPr>
          <w:rStyle w:val="normaltextrun"/>
          <w:rFonts w:asciiTheme="minorHAnsi" w:hAnsiTheme="minorHAnsi" w:cstheme="minorHAnsi"/>
          <w:color w:val="000000"/>
        </w:rPr>
        <w:t>reference</w:t>
      </w:r>
      <w:r w:rsidR="003E16DB" w:rsidRPr="00532E29">
        <w:rPr>
          <w:rStyle w:val="normaltextrun"/>
          <w:rFonts w:asciiTheme="minorHAnsi" w:hAnsiTheme="minorHAnsi" w:cstheme="minorHAnsi"/>
          <w:color w:val="000000"/>
        </w:rPr>
        <w:t>s</w:t>
      </w:r>
      <w:r w:rsidR="00305113" w:rsidRPr="00532E29">
        <w:rPr>
          <w:rStyle w:val="normaltextrun"/>
          <w:rFonts w:asciiTheme="minorHAnsi" w:hAnsiTheme="minorHAnsi" w:cstheme="minorHAnsi"/>
          <w:color w:val="000000"/>
        </w:rPr>
        <w:t xml:space="preserve"> to ensuring evaluation plan</w:t>
      </w:r>
      <w:r w:rsidR="00063C70" w:rsidRPr="00532E29">
        <w:rPr>
          <w:rStyle w:val="normaltextrun"/>
          <w:rFonts w:asciiTheme="minorHAnsi" w:hAnsiTheme="minorHAnsi" w:cstheme="minorHAnsi"/>
          <w:color w:val="000000"/>
        </w:rPr>
        <w:t>s and</w:t>
      </w:r>
      <w:r w:rsidR="00305113" w:rsidRPr="00532E29">
        <w:rPr>
          <w:rStyle w:val="normaltextrun"/>
          <w:rFonts w:asciiTheme="minorHAnsi" w:hAnsiTheme="minorHAnsi" w:cstheme="minorHAnsi"/>
          <w:color w:val="000000"/>
        </w:rPr>
        <w:t xml:space="preserve"> findings are translated into language</w:t>
      </w:r>
      <w:r w:rsidR="003E16DB" w:rsidRPr="00532E29">
        <w:rPr>
          <w:rStyle w:val="normaltextrun"/>
          <w:rFonts w:asciiTheme="minorHAnsi" w:hAnsiTheme="minorHAnsi" w:cstheme="minorHAnsi"/>
          <w:color w:val="000000"/>
        </w:rPr>
        <w:t xml:space="preserve"> where appropriate</w:t>
      </w:r>
      <w:r w:rsidR="00063C70" w:rsidRPr="00532E29">
        <w:rPr>
          <w:rStyle w:val="normaltextrun"/>
          <w:rFonts w:asciiTheme="minorHAnsi" w:hAnsiTheme="minorHAnsi" w:cstheme="minorHAnsi"/>
          <w:color w:val="000000"/>
        </w:rPr>
        <w:t xml:space="preserve">, for example </w:t>
      </w:r>
      <w:r w:rsidR="00651326" w:rsidRPr="00532E29">
        <w:rPr>
          <w:rStyle w:val="normaltextrun"/>
          <w:rFonts w:asciiTheme="minorHAnsi" w:hAnsiTheme="minorHAnsi" w:cstheme="minorHAnsi"/>
          <w:color w:val="000000"/>
        </w:rPr>
        <w:t>oral recordings for</w:t>
      </w:r>
      <w:r w:rsidR="00063C70" w:rsidRPr="00532E29">
        <w:rPr>
          <w:rStyle w:val="normaltextrun"/>
          <w:rFonts w:asciiTheme="minorHAnsi" w:hAnsiTheme="minorHAnsi" w:cstheme="minorHAnsi"/>
          <w:color w:val="000000"/>
        </w:rPr>
        <w:t xml:space="preserve"> remote communities</w:t>
      </w:r>
      <w:r w:rsidR="003E16DB" w:rsidRPr="00532E29">
        <w:rPr>
          <w:rStyle w:val="normaltextrun"/>
          <w:rFonts w:asciiTheme="minorHAnsi" w:hAnsiTheme="minorHAnsi" w:cstheme="minorHAnsi"/>
          <w:color w:val="000000"/>
        </w:rPr>
        <w:t xml:space="preserve">, or </w:t>
      </w:r>
      <w:r w:rsidR="004F3B84" w:rsidRPr="00532E29">
        <w:rPr>
          <w:rStyle w:val="normaltextrun"/>
          <w:rFonts w:asciiTheme="minorHAnsi" w:hAnsiTheme="minorHAnsi" w:cstheme="minorHAnsi"/>
          <w:color w:val="000000"/>
        </w:rPr>
        <w:t xml:space="preserve">methods that are </w:t>
      </w:r>
      <w:r w:rsidR="003E16DB" w:rsidRPr="00532E29">
        <w:rPr>
          <w:rStyle w:val="normaltextrun"/>
          <w:rFonts w:asciiTheme="minorHAnsi" w:hAnsiTheme="minorHAnsi" w:cstheme="minorHAnsi"/>
          <w:color w:val="000000"/>
        </w:rPr>
        <w:t xml:space="preserve">based on </w:t>
      </w:r>
      <w:r w:rsidR="006D6CD3" w:rsidRPr="00532E29">
        <w:rPr>
          <w:rStyle w:val="normaltextrun"/>
          <w:rFonts w:asciiTheme="minorHAnsi" w:hAnsiTheme="minorHAnsi" w:cstheme="minorHAnsi"/>
          <w:color w:val="000000"/>
        </w:rPr>
        <w:t xml:space="preserve">Indigenous ways of knowing and learning (Yunkaporta, </w:t>
      </w:r>
      <w:r w:rsidR="00EE345A" w:rsidRPr="00532E29">
        <w:rPr>
          <w:rStyle w:val="normaltextrun"/>
          <w:rFonts w:asciiTheme="minorHAnsi" w:hAnsiTheme="minorHAnsi" w:cstheme="minorHAnsi"/>
          <w:color w:val="000000"/>
        </w:rPr>
        <w:t>2009</w:t>
      </w:r>
      <w:r w:rsidR="006D6CD3" w:rsidRPr="00532E29">
        <w:rPr>
          <w:rStyle w:val="normaltextrun"/>
          <w:rFonts w:asciiTheme="minorHAnsi" w:hAnsiTheme="minorHAnsi" w:cstheme="minorHAnsi"/>
          <w:color w:val="000000"/>
        </w:rPr>
        <w:t>)</w:t>
      </w:r>
      <w:r w:rsidR="00305113" w:rsidRPr="00532E29">
        <w:rPr>
          <w:rStyle w:val="normaltextrun"/>
          <w:rFonts w:asciiTheme="minorHAnsi" w:hAnsiTheme="minorHAnsi" w:cstheme="minorHAnsi"/>
          <w:color w:val="000000"/>
        </w:rPr>
        <w:t>.</w:t>
      </w:r>
      <w:r w:rsidR="0010299B" w:rsidRPr="00532E29">
        <w:rPr>
          <w:rStyle w:val="normaltextrun"/>
          <w:rFonts w:asciiTheme="minorHAnsi" w:hAnsiTheme="minorHAnsi" w:cstheme="minorHAnsi"/>
          <w:color w:val="000000"/>
        </w:rPr>
        <w:t xml:space="preserve"> </w:t>
      </w:r>
      <w:r w:rsidR="004F3B84" w:rsidRPr="00532E29">
        <w:rPr>
          <w:rStyle w:val="normaltextrun"/>
          <w:rFonts w:asciiTheme="minorHAnsi" w:hAnsiTheme="minorHAnsi" w:cstheme="minorHAnsi"/>
          <w:color w:val="000000"/>
        </w:rPr>
        <w:t>For example, the f</w:t>
      </w:r>
      <w:r w:rsidR="005630C5" w:rsidRPr="00532E29">
        <w:rPr>
          <w:rStyle w:val="normaltextrun"/>
          <w:rFonts w:asciiTheme="minorHAnsi" w:hAnsiTheme="minorHAnsi" w:cstheme="minorHAnsi"/>
          <w:color w:val="000000"/>
        </w:rPr>
        <w:t xml:space="preserve">indings from the evaluation of the </w:t>
      </w:r>
      <w:r w:rsidR="00752363" w:rsidRPr="00532E29">
        <w:rPr>
          <w:rStyle w:val="normaltextrun"/>
          <w:rFonts w:asciiTheme="minorHAnsi" w:hAnsiTheme="minorHAnsi" w:cstheme="minorHAnsi"/>
          <w:color w:val="000000"/>
        </w:rPr>
        <w:t xml:space="preserve">CSIRO </w:t>
      </w:r>
      <w:r w:rsidR="005630C5" w:rsidRPr="00532E29">
        <w:rPr>
          <w:rStyle w:val="normaltextrun"/>
          <w:rFonts w:asciiTheme="minorHAnsi" w:hAnsiTheme="minorHAnsi" w:cstheme="minorHAnsi"/>
          <w:color w:val="000000"/>
        </w:rPr>
        <w:t xml:space="preserve">Science Pathways for Indigenous Communities program was provided to </w:t>
      </w:r>
      <w:r w:rsidR="001C4AA9" w:rsidRPr="00532E29">
        <w:rPr>
          <w:rStyle w:val="normaltextrun"/>
          <w:rFonts w:asciiTheme="minorHAnsi" w:hAnsiTheme="minorHAnsi" w:cstheme="minorHAnsi"/>
          <w:color w:val="000000"/>
        </w:rPr>
        <w:t>case study</w:t>
      </w:r>
      <w:r w:rsidR="005630C5" w:rsidRPr="00532E29">
        <w:rPr>
          <w:rStyle w:val="normaltextrun"/>
          <w:rFonts w:asciiTheme="minorHAnsi" w:hAnsiTheme="minorHAnsi" w:cstheme="minorHAnsi"/>
          <w:color w:val="000000"/>
        </w:rPr>
        <w:t xml:space="preserve"> communit</w:t>
      </w:r>
      <w:r w:rsidR="001C4AA9" w:rsidRPr="00532E29">
        <w:rPr>
          <w:rStyle w:val="normaltextrun"/>
          <w:rFonts w:asciiTheme="minorHAnsi" w:hAnsiTheme="minorHAnsi" w:cstheme="minorHAnsi"/>
          <w:color w:val="000000"/>
        </w:rPr>
        <w:t xml:space="preserve">ies through a range of </w:t>
      </w:r>
      <w:r w:rsidR="00B6144A" w:rsidRPr="00532E29">
        <w:rPr>
          <w:rStyle w:val="normaltextrun"/>
          <w:rFonts w:asciiTheme="minorHAnsi" w:hAnsiTheme="minorHAnsi" w:cstheme="minorHAnsi"/>
          <w:color w:val="000000"/>
        </w:rPr>
        <w:t>community-focused methods</w:t>
      </w:r>
      <w:r w:rsidR="001C4AA9" w:rsidRPr="00532E29">
        <w:rPr>
          <w:rStyle w:val="normaltextrun"/>
          <w:rFonts w:asciiTheme="minorHAnsi" w:hAnsiTheme="minorHAnsi" w:cstheme="minorHAnsi"/>
          <w:color w:val="000000"/>
        </w:rPr>
        <w:t xml:space="preserve">, </w:t>
      </w:r>
      <w:r w:rsidR="00B6144A" w:rsidRPr="00532E29">
        <w:rPr>
          <w:rStyle w:val="normaltextrun"/>
          <w:rFonts w:asciiTheme="minorHAnsi" w:hAnsiTheme="minorHAnsi" w:cstheme="minorHAnsi"/>
          <w:color w:val="000000"/>
        </w:rPr>
        <w:t>including a</w:t>
      </w:r>
      <w:r w:rsidR="00F82843" w:rsidRPr="00532E29">
        <w:rPr>
          <w:rStyle w:val="normaltextrun"/>
          <w:rFonts w:asciiTheme="minorHAnsi" w:hAnsiTheme="minorHAnsi" w:cstheme="minorHAnsi"/>
          <w:color w:val="000000"/>
        </w:rPr>
        <w:t>n</w:t>
      </w:r>
      <w:r w:rsidR="00B6144A" w:rsidRPr="00532E29">
        <w:rPr>
          <w:rStyle w:val="normaltextrun"/>
          <w:rFonts w:asciiTheme="minorHAnsi" w:hAnsiTheme="minorHAnsi" w:cstheme="minorHAnsi"/>
          <w:color w:val="000000"/>
        </w:rPr>
        <w:t xml:space="preserve"> e-document embedded with audio recordings in </w:t>
      </w:r>
      <w:r w:rsidR="00F82843" w:rsidRPr="00532E29">
        <w:rPr>
          <w:rStyle w:val="normaltextrun"/>
          <w:rFonts w:asciiTheme="minorHAnsi" w:hAnsiTheme="minorHAnsi" w:cstheme="minorHAnsi"/>
          <w:color w:val="000000"/>
        </w:rPr>
        <w:t>Luritja/Pintupi</w:t>
      </w:r>
      <w:r w:rsidR="00B6144A" w:rsidRPr="00532E29">
        <w:rPr>
          <w:rStyle w:val="normaltextrun"/>
          <w:rFonts w:asciiTheme="minorHAnsi" w:hAnsiTheme="minorHAnsi" w:cstheme="minorHAnsi"/>
          <w:color w:val="000000"/>
        </w:rPr>
        <w:t xml:space="preserve">, </w:t>
      </w:r>
      <w:r w:rsidR="00FB4C62" w:rsidRPr="00532E29">
        <w:rPr>
          <w:rStyle w:val="normaltextrun"/>
          <w:rFonts w:asciiTheme="minorHAnsi" w:hAnsiTheme="minorHAnsi" w:cstheme="minorHAnsi"/>
          <w:color w:val="000000"/>
        </w:rPr>
        <w:t>an infographic</w:t>
      </w:r>
      <w:r w:rsidR="00752363" w:rsidRPr="00532E29">
        <w:rPr>
          <w:rStyle w:val="normaltextrun"/>
          <w:rFonts w:asciiTheme="minorHAnsi" w:hAnsiTheme="minorHAnsi" w:cstheme="minorHAnsi"/>
          <w:color w:val="000000"/>
        </w:rPr>
        <w:t xml:space="preserve"> based on a desert tree</w:t>
      </w:r>
      <w:r w:rsidR="00FB4C62" w:rsidRPr="00532E29">
        <w:rPr>
          <w:rStyle w:val="normaltextrun"/>
          <w:rFonts w:asciiTheme="minorHAnsi" w:hAnsiTheme="minorHAnsi" w:cstheme="minorHAnsi"/>
          <w:color w:val="000000"/>
        </w:rPr>
        <w:t xml:space="preserve">, personalised </w:t>
      </w:r>
      <w:r w:rsidR="001C4AA9" w:rsidRPr="00532E29">
        <w:rPr>
          <w:rStyle w:val="normaltextrun"/>
          <w:rFonts w:asciiTheme="minorHAnsi" w:hAnsiTheme="minorHAnsi" w:cstheme="minorHAnsi"/>
          <w:color w:val="000000"/>
        </w:rPr>
        <w:t>video messages</w:t>
      </w:r>
      <w:r w:rsidR="00FB4C62" w:rsidRPr="00532E29">
        <w:rPr>
          <w:rStyle w:val="normaltextrun"/>
          <w:rFonts w:asciiTheme="minorHAnsi" w:hAnsiTheme="minorHAnsi" w:cstheme="minorHAnsi"/>
          <w:color w:val="000000"/>
        </w:rPr>
        <w:t>, and face-to-face yarn</w:t>
      </w:r>
      <w:r w:rsidR="00752363" w:rsidRPr="00532E29">
        <w:rPr>
          <w:rStyle w:val="normaltextrun"/>
          <w:rFonts w:asciiTheme="minorHAnsi" w:hAnsiTheme="minorHAnsi" w:cstheme="minorHAnsi"/>
          <w:color w:val="000000"/>
        </w:rPr>
        <w:t>s</w:t>
      </w:r>
      <w:r w:rsidR="001C4AA9" w:rsidRPr="00532E29">
        <w:rPr>
          <w:rStyle w:val="normaltextrun"/>
          <w:rFonts w:asciiTheme="minorHAnsi" w:hAnsiTheme="minorHAnsi" w:cstheme="minorHAnsi"/>
          <w:color w:val="000000"/>
        </w:rPr>
        <w:t xml:space="preserve"> </w:t>
      </w:r>
      <w:r w:rsidR="007E6EBE" w:rsidRPr="00532E29">
        <w:rPr>
          <w:rStyle w:val="normaltextrun"/>
          <w:rFonts w:asciiTheme="minorHAnsi" w:hAnsiTheme="minorHAnsi" w:cstheme="minorHAnsi"/>
          <w:color w:val="000000"/>
        </w:rPr>
        <w:t xml:space="preserve">in community </w:t>
      </w:r>
      <w:r w:rsidR="005630C5" w:rsidRPr="00532E29">
        <w:rPr>
          <w:rStyle w:val="normaltextrun"/>
          <w:rFonts w:asciiTheme="minorHAnsi" w:hAnsiTheme="minorHAnsi" w:cstheme="minorHAnsi"/>
          <w:color w:val="000000"/>
        </w:rPr>
        <w:t>(Cherry, Banks, Gibert &amp; Fidler, in press)</w:t>
      </w:r>
      <w:r w:rsidR="001C4AA9" w:rsidRPr="00532E29">
        <w:rPr>
          <w:rStyle w:val="normaltextrun"/>
          <w:rFonts w:asciiTheme="minorHAnsi" w:hAnsiTheme="minorHAnsi" w:cstheme="minorHAnsi"/>
          <w:color w:val="000000"/>
        </w:rPr>
        <w:t>.</w:t>
      </w:r>
      <w:r w:rsidR="00FB4C62" w:rsidRPr="00532E29">
        <w:rPr>
          <w:rStyle w:val="normaltextrun"/>
          <w:rFonts w:asciiTheme="minorHAnsi" w:hAnsiTheme="minorHAnsi" w:cstheme="minorHAnsi"/>
          <w:color w:val="000000"/>
        </w:rPr>
        <w:t xml:space="preserve"> </w:t>
      </w:r>
      <w:r w:rsidR="00752363" w:rsidRPr="00532E29">
        <w:rPr>
          <w:rStyle w:val="normaltextrun"/>
          <w:rFonts w:asciiTheme="minorHAnsi" w:hAnsiTheme="minorHAnsi" w:cstheme="minorHAnsi"/>
          <w:color w:val="000000"/>
        </w:rPr>
        <w:t xml:space="preserve">Similarly, </w:t>
      </w:r>
      <w:r w:rsidR="006E1839" w:rsidRPr="00532E29">
        <w:rPr>
          <w:rStyle w:val="normaltextrun"/>
          <w:rFonts w:asciiTheme="minorHAnsi" w:hAnsiTheme="minorHAnsi" w:cstheme="minorHAnsi"/>
          <w:color w:val="000000"/>
        </w:rPr>
        <w:t xml:space="preserve">CSIRO’s involvement </w:t>
      </w:r>
      <w:r w:rsidR="00337EFE" w:rsidRPr="00532E29">
        <w:rPr>
          <w:rStyle w:val="normaltextrun"/>
          <w:rFonts w:asciiTheme="minorHAnsi" w:hAnsiTheme="minorHAnsi" w:cstheme="minorHAnsi"/>
          <w:color w:val="000000"/>
        </w:rPr>
        <w:t>in a community-based evaluation</w:t>
      </w:r>
      <w:r w:rsidR="00FB34AC" w:rsidRPr="00532E29">
        <w:rPr>
          <w:rStyle w:val="normaltextrun"/>
          <w:rFonts w:asciiTheme="minorHAnsi" w:hAnsiTheme="minorHAnsi" w:cstheme="minorHAnsi"/>
          <w:color w:val="000000"/>
        </w:rPr>
        <w:t xml:space="preserve"> in Cape York included a collaborative film project</w:t>
      </w:r>
      <w:r w:rsidR="008A32DA" w:rsidRPr="00532E29">
        <w:rPr>
          <w:rStyle w:val="normaltextrun"/>
          <w:rFonts w:asciiTheme="minorHAnsi" w:hAnsiTheme="minorHAnsi" w:cstheme="minorHAnsi"/>
          <w:color w:val="000000"/>
        </w:rPr>
        <w:t xml:space="preserve">, which was positioned as a community-based </w:t>
      </w:r>
      <w:r w:rsidR="0083074B" w:rsidRPr="00532E29">
        <w:rPr>
          <w:rStyle w:val="normaltextrun"/>
          <w:rFonts w:asciiTheme="minorHAnsi" w:hAnsiTheme="minorHAnsi" w:cstheme="minorHAnsi"/>
          <w:color w:val="000000"/>
        </w:rPr>
        <w:t>evaluative</w:t>
      </w:r>
      <w:r w:rsidR="008A32DA" w:rsidRPr="00532E29">
        <w:rPr>
          <w:rStyle w:val="normaltextrun"/>
          <w:rFonts w:asciiTheme="minorHAnsi" w:hAnsiTheme="minorHAnsi" w:cstheme="minorHAnsi"/>
          <w:color w:val="000000"/>
        </w:rPr>
        <w:t xml:space="preserve"> research output</w:t>
      </w:r>
      <w:r w:rsidR="002E37A9" w:rsidRPr="00532E29">
        <w:rPr>
          <w:rStyle w:val="normaltextrun"/>
          <w:rFonts w:asciiTheme="minorHAnsi" w:hAnsiTheme="minorHAnsi" w:cstheme="minorHAnsi"/>
          <w:color w:val="000000"/>
        </w:rPr>
        <w:t xml:space="preserve"> for communit</w:t>
      </w:r>
      <w:r w:rsidR="00C651A4" w:rsidRPr="00532E29">
        <w:rPr>
          <w:rStyle w:val="normaltextrun"/>
          <w:rFonts w:asciiTheme="minorHAnsi" w:hAnsiTheme="minorHAnsi" w:cstheme="minorHAnsi"/>
          <w:color w:val="000000"/>
        </w:rPr>
        <w:t>y members</w:t>
      </w:r>
      <w:r w:rsidR="00FB34AC" w:rsidRPr="00532E29">
        <w:rPr>
          <w:rStyle w:val="normaltextrun"/>
          <w:rFonts w:asciiTheme="minorHAnsi" w:hAnsiTheme="minorHAnsi" w:cstheme="minorHAnsi"/>
          <w:color w:val="000000"/>
        </w:rPr>
        <w:t xml:space="preserve"> </w:t>
      </w:r>
      <w:r w:rsidR="00337EFE" w:rsidRPr="00532E29">
        <w:rPr>
          <w:rStyle w:val="normaltextrun"/>
          <w:rFonts w:asciiTheme="minorHAnsi" w:hAnsiTheme="minorHAnsi" w:cstheme="minorHAnsi"/>
          <w:color w:val="000000"/>
        </w:rPr>
        <w:t xml:space="preserve">(Barber et al., 2017). </w:t>
      </w:r>
      <w:r w:rsidR="00920E00">
        <w:rPr>
          <w:rStyle w:val="normaltextrun"/>
          <w:rFonts w:asciiTheme="minorHAnsi" w:hAnsiTheme="minorHAnsi" w:cstheme="minorHAnsi"/>
          <w:color w:val="000000"/>
        </w:rPr>
        <w:t>Similarly collaborative films have been negotiated in Kakadu to enable joint managers to share and agree on evaluations of on-ground efforts to improve the health of country (</w:t>
      </w:r>
      <w:hyperlink r:id="rId27" w:history="1">
        <w:r w:rsidR="00920E00" w:rsidRPr="00F946E0">
          <w:rPr>
            <w:rStyle w:val="Hyperlink"/>
            <w:rFonts w:ascii="Calibri" w:hAnsi="Calibri" w:cs="Calibri"/>
            <w:shd w:val="clear" w:color="auto" w:fill="FFFFFF"/>
          </w:rPr>
          <w:t>https://vimeo.com/333282498/ce1b714660</w:t>
        </w:r>
      </w:hyperlink>
      <w:r w:rsidR="00920E00">
        <w:rPr>
          <w:rStyle w:val="Hyperlink"/>
          <w:rFonts w:ascii="Calibri" w:hAnsi="Calibri" w:cs="Calibri"/>
          <w:shd w:val="clear" w:color="auto" w:fill="FFFFFF"/>
        </w:rPr>
        <w:t>) and to agree on the evidence base and methods used to base these evaluations (</w:t>
      </w:r>
      <w:hyperlink r:id="rId28" w:history="1">
        <w:r w:rsidR="00920E00" w:rsidRPr="00B5074B">
          <w:rPr>
            <w:rStyle w:val="Hyperlink"/>
            <w:rFonts w:ascii="Calibri" w:hAnsi="Calibri" w:cs="Calibri"/>
            <w:shd w:val="clear" w:color="auto" w:fill="FFFFFF"/>
          </w:rPr>
          <w:t>https://vimeo.com/359448474</w:t>
        </w:r>
      </w:hyperlink>
      <w:r w:rsidR="00920E00">
        <w:rPr>
          <w:rStyle w:val="Hyperlink"/>
          <w:rFonts w:ascii="Calibri" w:hAnsi="Calibri" w:cs="Calibri"/>
          <w:shd w:val="clear" w:color="auto" w:fill="FFFFFF"/>
        </w:rPr>
        <w:t>)</w:t>
      </w:r>
      <w:r w:rsidR="00920E00" w:rsidRPr="00920E00">
        <w:rPr>
          <w:rStyle w:val="normaltextrun"/>
          <w:rFonts w:asciiTheme="minorHAnsi" w:hAnsiTheme="minorHAnsi" w:cstheme="minorHAnsi"/>
          <w:color w:val="000000"/>
        </w:rPr>
        <w:t xml:space="preserve">. </w:t>
      </w:r>
      <w:r w:rsidR="00552A0E" w:rsidRPr="00532E29">
        <w:rPr>
          <w:rStyle w:val="normaltextrun"/>
          <w:rFonts w:asciiTheme="minorHAnsi" w:hAnsiTheme="minorHAnsi" w:cstheme="minorHAnsi"/>
          <w:color w:val="000000"/>
        </w:rPr>
        <w:t xml:space="preserve">The </w:t>
      </w:r>
      <w:r w:rsidR="003C4DC4" w:rsidRPr="00532E29">
        <w:rPr>
          <w:rStyle w:val="normaltextrun"/>
          <w:rFonts w:asciiTheme="minorHAnsi" w:hAnsiTheme="minorHAnsi" w:cstheme="minorHAnsi"/>
          <w:color w:val="000000"/>
        </w:rPr>
        <w:t xml:space="preserve">NAILSMA </w:t>
      </w:r>
      <w:r w:rsidR="00375378" w:rsidRPr="00532E29">
        <w:rPr>
          <w:rStyle w:val="normaltextrun"/>
          <w:rFonts w:asciiTheme="minorHAnsi" w:hAnsiTheme="minorHAnsi" w:cstheme="minorHAnsi"/>
          <w:color w:val="000000"/>
        </w:rPr>
        <w:t xml:space="preserve">and CSIRO’s </w:t>
      </w:r>
      <w:r w:rsidR="00552A0E" w:rsidRPr="00532E29">
        <w:rPr>
          <w:rStyle w:val="normaltextrun"/>
          <w:rFonts w:asciiTheme="minorHAnsi" w:hAnsiTheme="minorHAnsi" w:cstheme="minorHAnsi"/>
          <w:color w:val="000000"/>
        </w:rPr>
        <w:t xml:space="preserve">Our Knowledge Our Way </w:t>
      </w:r>
      <w:r w:rsidR="007305E2" w:rsidRPr="00532E29">
        <w:rPr>
          <w:rStyle w:val="normaltextrun"/>
          <w:rFonts w:asciiTheme="minorHAnsi" w:hAnsiTheme="minorHAnsi" w:cstheme="minorHAnsi"/>
          <w:color w:val="000000"/>
        </w:rPr>
        <w:t xml:space="preserve">guidelines </w:t>
      </w:r>
      <w:r w:rsidR="00552A0E" w:rsidRPr="00532E29">
        <w:rPr>
          <w:rStyle w:val="normaltextrun"/>
          <w:rFonts w:asciiTheme="minorHAnsi" w:hAnsiTheme="minorHAnsi" w:cstheme="minorHAnsi"/>
          <w:color w:val="000000"/>
        </w:rPr>
        <w:t>outline</w:t>
      </w:r>
      <w:r w:rsidR="003A3719" w:rsidRPr="00532E29">
        <w:rPr>
          <w:rStyle w:val="normaltextrun"/>
          <w:rFonts w:asciiTheme="minorHAnsi" w:hAnsiTheme="minorHAnsi" w:cstheme="minorHAnsi"/>
          <w:color w:val="000000"/>
        </w:rPr>
        <w:t xml:space="preserve"> knowledge sharing protocols</w:t>
      </w:r>
      <w:r w:rsidR="00881AC9" w:rsidRPr="00532E29">
        <w:rPr>
          <w:rStyle w:val="normaltextrun"/>
          <w:rFonts w:asciiTheme="minorHAnsi" w:hAnsiTheme="minorHAnsi" w:cstheme="minorHAnsi"/>
          <w:color w:val="000000"/>
        </w:rPr>
        <w:t xml:space="preserve"> that are vital to positive experiences in sharing knowledge</w:t>
      </w:r>
      <w:r w:rsidR="00375378" w:rsidRPr="00532E29">
        <w:rPr>
          <w:rStyle w:val="normaltextrun"/>
          <w:rFonts w:asciiTheme="minorHAnsi" w:hAnsiTheme="minorHAnsi" w:cstheme="minorHAnsi"/>
          <w:color w:val="000000"/>
        </w:rPr>
        <w:t>, which could be applied in an evaluation context</w:t>
      </w:r>
      <w:r w:rsidR="003A3719" w:rsidRPr="00532E29">
        <w:rPr>
          <w:rStyle w:val="normaltextrun"/>
          <w:rFonts w:asciiTheme="minorHAnsi" w:hAnsiTheme="minorHAnsi" w:cstheme="minorHAnsi"/>
          <w:color w:val="000000"/>
        </w:rPr>
        <w:t xml:space="preserve"> (</w:t>
      </w:r>
      <w:r w:rsidR="003A3719" w:rsidRPr="00532E29">
        <w:rPr>
          <w:rFonts w:asciiTheme="minorHAnsi" w:hAnsiTheme="minorHAnsi" w:cstheme="minorHAnsi"/>
          <w:color w:val="000000" w:themeColor="text1"/>
        </w:rPr>
        <w:t>Woodward, Hill, Harkness, &amp; Archer, 2020)</w:t>
      </w:r>
      <w:r w:rsidR="00881AC9" w:rsidRPr="00532E29">
        <w:rPr>
          <w:rFonts w:asciiTheme="minorHAnsi" w:hAnsiTheme="minorHAnsi" w:cstheme="minorHAnsi"/>
          <w:color w:val="000000" w:themeColor="text1"/>
        </w:rPr>
        <w:t>.</w:t>
      </w:r>
      <w:r w:rsidR="00FB4C62" w:rsidRPr="00532E29">
        <w:rPr>
          <w:rStyle w:val="normaltextrun"/>
          <w:rFonts w:asciiTheme="minorHAnsi" w:hAnsiTheme="minorHAnsi" w:cstheme="minorHAnsi"/>
          <w:color w:val="000000"/>
        </w:rPr>
        <w:t xml:space="preserve"> The effectiveness </w:t>
      </w:r>
      <w:r w:rsidR="00244D71" w:rsidRPr="00532E29">
        <w:rPr>
          <w:rStyle w:val="normaltextrun"/>
          <w:rFonts w:asciiTheme="minorHAnsi" w:hAnsiTheme="minorHAnsi" w:cstheme="minorHAnsi"/>
          <w:color w:val="000000"/>
        </w:rPr>
        <w:t>o</w:t>
      </w:r>
      <w:r w:rsidR="00FB4C62" w:rsidRPr="00532E29">
        <w:rPr>
          <w:rStyle w:val="normaltextrun"/>
          <w:rFonts w:asciiTheme="minorHAnsi" w:hAnsiTheme="minorHAnsi" w:cstheme="minorHAnsi"/>
          <w:color w:val="000000"/>
        </w:rPr>
        <w:t xml:space="preserve">f communicating findings back to communities, and how useful communities found the </w:t>
      </w:r>
      <w:r w:rsidR="00244D71" w:rsidRPr="00532E29">
        <w:rPr>
          <w:rStyle w:val="normaltextrun"/>
          <w:rFonts w:asciiTheme="minorHAnsi" w:hAnsiTheme="minorHAnsi" w:cstheme="minorHAnsi"/>
          <w:color w:val="000000"/>
        </w:rPr>
        <w:t xml:space="preserve">evaluation </w:t>
      </w:r>
      <w:r w:rsidR="00FB4C62" w:rsidRPr="00532E29">
        <w:rPr>
          <w:rStyle w:val="normaltextrun"/>
          <w:rFonts w:asciiTheme="minorHAnsi" w:hAnsiTheme="minorHAnsi" w:cstheme="minorHAnsi"/>
          <w:color w:val="000000"/>
        </w:rPr>
        <w:t>findings, should be assessed as part of the evaluation lifecycle.</w:t>
      </w:r>
    </w:p>
    <w:p w14:paraId="00492BE7" w14:textId="1C22E168" w:rsidR="00E54F0D" w:rsidRPr="00532E29" w:rsidRDefault="00E54F0D" w:rsidP="003D1698">
      <w:pPr>
        <w:pStyle w:val="paragraph"/>
        <w:spacing w:before="120" w:beforeAutospacing="0" w:after="120" w:afterAutospacing="0"/>
        <w:textAlignment w:val="baseline"/>
        <w:rPr>
          <w:rStyle w:val="normaltextrun"/>
          <w:rFonts w:asciiTheme="minorHAnsi" w:hAnsiTheme="minorHAnsi" w:cstheme="minorHAnsi"/>
          <w:color w:val="000000"/>
        </w:rPr>
      </w:pPr>
      <w:r w:rsidRPr="00532E29">
        <w:rPr>
          <w:rStyle w:val="normaltextrun"/>
          <w:rFonts w:asciiTheme="minorHAnsi" w:hAnsiTheme="minorHAnsi" w:cstheme="minorHAnsi"/>
          <w:color w:val="000000"/>
        </w:rPr>
        <w:t xml:space="preserve">It will also be important to use evaluation and research tools </w:t>
      </w:r>
      <w:r w:rsidR="00F73698" w:rsidRPr="00532E29">
        <w:rPr>
          <w:rStyle w:val="normaltextrun"/>
          <w:rFonts w:asciiTheme="minorHAnsi" w:hAnsiTheme="minorHAnsi" w:cstheme="minorHAnsi"/>
          <w:color w:val="000000"/>
        </w:rPr>
        <w:t xml:space="preserve">and approaches (Credible principle) </w:t>
      </w:r>
      <w:r w:rsidRPr="00532E29">
        <w:rPr>
          <w:rStyle w:val="normaltextrun"/>
          <w:rFonts w:asciiTheme="minorHAnsi" w:hAnsiTheme="minorHAnsi" w:cstheme="minorHAnsi"/>
          <w:color w:val="000000"/>
        </w:rPr>
        <w:t xml:space="preserve">that are </w:t>
      </w:r>
      <w:r w:rsidR="002A1132" w:rsidRPr="00532E29">
        <w:rPr>
          <w:rStyle w:val="normaltextrun"/>
          <w:rFonts w:asciiTheme="minorHAnsi" w:hAnsiTheme="minorHAnsi" w:cstheme="minorHAnsi"/>
          <w:color w:val="000000"/>
        </w:rPr>
        <w:t xml:space="preserve">formally </w:t>
      </w:r>
      <w:r w:rsidRPr="00532E29">
        <w:rPr>
          <w:rStyle w:val="normaltextrun"/>
          <w:rFonts w:asciiTheme="minorHAnsi" w:hAnsiTheme="minorHAnsi" w:cstheme="minorHAnsi"/>
          <w:color w:val="000000"/>
        </w:rPr>
        <w:t xml:space="preserve">validated by Aboriginal and Torres Strait Islander </w:t>
      </w:r>
      <w:r w:rsidR="002A1132" w:rsidRPr="00532E29">
        <w:rPr>
          <w:rStyle w:val="normaltextrun"/>
          <w:rFonts w:asciiTheme="minorHAnsi" w:hAnsiTheme="minorHAnsi" w:cstheme="minorHAnsi"/>
          <w:color w:val="000000"/>
        </w:rPr>
        <w:t xml:space="preserve">people and </w:t>
      </w:r>
      <w:r w:rsidRPr="00532E29">
        <w:rPr>
          <w:rStyle w:val="normaltextrun"/>
          <w:rFonts w:asciiTheme="minorHAnsi" w:hAnsiTheme="minorHAnsi" w:cstheme="minorHAnsi"/>
          <w:color w:val="000000"/>
        </w:rPr>
        <w:t>communities</w:t>
      </w:r>
      <w:r w:rsidR="001A45EC" w:rsidRPr="00532E29">
        <w:rPr>
          <w:rStyle w:val="normaltextrun"/>
          <w:rFonts w:asciiTheme="minorHAnsi" w:hAnsiTheme="minorHAnsi" w:cstheme="minorHAnsi"/>
          <w:color w:val="000000"/>
        </w:rPr>
        <w:t>, in addition to</w:t>
      </w:r>
      <w:r w:rsidR="009C1FAA" w:rsidRPr="00532E29">
        <w:rPr>
          <w:rStyle w:val="normaltextrun"/>
          <w:rFonts w:asciiTheme="minorHAnsi" w:hAnsiTheme="minorHAnsi" w:cstheme="minorHAnsi"/>
          <w:color w:val="000000"/>
        </w:rPr>
        <w:t xml:space="preserve"> </w:t>
      </w:r>
      <w:r w:rsidR="00AE7B69" w:rsidRPr="00532E29">
        <w:rPr>
          <w:rStyle w:val="normaltextrun"/>
          <w:rFonts w:asciiTheme="minorHAnsi" w:hAnsiTheme="minorHAnsi" w:cstheme="minorHAnsi"/>
          <w:color w:val="000000"/>
        </w:rPr>
        <w:t xml:space="preserve">the </w:t>
      </w:r>
      <w:r w:rsidR="009C1FAA" w:rsidRPr="00532E29">
        <w:rPr>
          <w:rStyle w:val="normaltextrun"/>
          <w:rFonts w:asciiTheme="minorHAnsi" w:hAnsiTheme="minorHAnsi" w:cstheme="minorHAnsi"/>
          <w:color w:val="000000"/>
        </w:rPr>
        <w:t>core indicators referenced in Action 6</w:t>
      </w:r>
      <w:r w:rsidRPr="00532E29">
        <w:rPr>
          <w:rStyle w:val="normaltextrun"/>
          <w:rFonts w:asciiTheme="minorHAnsi" w:hAnsiTheme="minorHAnsi" w:cstheme="minorHAnsi"/>
          <w:color w:val="000000"/>
        </w:rPr>
        <w:t xml:space="preserve">. </w:t>
      </w:r>
      <w:r w:rsidR="00841F13">
        <w:rPr>
          <w:rStyle w:val="normaltextrun"/>
          <w:rFonts w:asciiTheme="minorHAnsi" w:hAnsiTheme="minorHAnsi" w:cstheme="minorHAnsi"/>
          <w:color w:val="000000"/>
        </w:rPr>
        <w:t xml:space="preserve">Tools and approaches that </w:t>
      </w:r>
      <w:r w:rsidR="00A42CBA">
        <w:rPr>
          <w:rStyle w:val="normaltextrun"/>
          <w:rFonts w:asciiTheme="minorHAnsi" w:hAnsiTheme="minorHAnsi" w:cstheme="minorHAnsi"/>
          <w:color w:val="000000"/>
        </w:rPr>
        <w:t xml:space="preserve">are not tailored and </w:t>
      </w:r>
      <w:r w:rsidR="00BC51CF">
        <w:rPr>
          <w:rStyle w:val="normaltextrun"/>
          <w:rFonts w:asciiTheme="minorHAnsi" w:hAnsiTheme="minorHAnsi" w:cstheme="minorHAnsi"/>
          <w:color w:val="000000"/>
        </w:rPr>
        <w:t>validated by</w:t>
      </w:r>
      <w:r w:rsidR="00A42CBA">
        <w:rPr>
          <w:rStyle w:val="normaltextrun"/>
          <w:rFonts w:asciiTheme="minorHAnsi" w:hAnsiTheme="minorHAnsi" w:cstheme="minorHAnsi"/>
          <w:color w:val="000000"/>
        </w:rPr>
        <w:t xml:space="preserve"> Indigenous peoples </w:t>
      </w:r>
      <w:r w:rsidR="00BC51CF">
        <w:rPr>
          <w:rStyle w:val="normaltextrun"/>
          <w:rFonts w:asciiTheme="minorHAnsi" w:hAnsiTheme="minorHAnsi" w:cstheme="minorHAnsi"/>
          <w:color w:val="000000"/>
        </w:rPr>
        <w:t xml:space="preserve">will result in evaluation findings of limited acceptability and benefit. </w:t>
      </w:r>
      <w:r w:rsidR="00C651A4" w:rsidRPr="00532E29">
        <w:rPr>
          <w:rStyle w:val="normaltextrun"/>
          <w:rFonts w:asciiTheme="minorHAnsi" w:hAnsiTheme="minorHAnsi" w:cstheme="minorHAnsi"/>
          <w:color w:val="000000"/>
        </w:rPr>
        <w:t>M</w:t>
      </w:r>
      <w:r w:rsidR="009C1FAA" w:rsidRPr="00532E29">
        <w:rPr>
          <w:rStyle w:val="normaltextrun"/>
          <w:rFonts w:asciiTheme="minorHAnsi" w:hAnsiTheme="minorHAnsi" w:cstheme="minorHAnsi"/>
          <w:color w:val="000000"/>
        </w:rPr>
        <w:t>ore broadly, t</w:t>
      </w:r>
      <w:r w:rsidR="00D72104" w:rsidRPr="00532E29">
        <w:rPr>
          <w:rStyle w:val="normaltextrun"/>
          <w:rFonts w:asciiTheme="minorHAnsi" w:hAnsiTheme="minorHAnsi" w:cstheme="minorHAnsi"/>
          <w:color w:val="000000"/>
        </w:rPr>
        <w:t xml:space="preserve">ools to assess the quality of </w:t>
      </w:r>
      <w:r w:rsidR="00027C6F" w:rsidRPr="00532E29">
        <w:rPr>
          <w:rStyle w:val="normaltextrun"/>
          <w:rFonts w:asciiTheme="minorHAnsi" w:hAnsiTheme="minorHAnsi" w:cstheme="minorHAnsi"/>
          <w:color w:val="000000"/>
        </w:rPr>
        <w:t>research from an Indigenous perspective</w:t>
      </w:r>
      <w:r w:rsidR="004F7163" w:rsidRPr="00532E29">
        <w:rPr>
          <w:rStyle w:val="normaltextrun"/>
          <w:rFonts w:asciiTheme="minorHAnsi" w:hAnsiTheme="minorHAnsi" w:cstheme="minorHAnsi"/>
          <w:color w:val="000000"/>
        </w:rPr>
        <w:t xml:space="preserve"> </w:t>
      </w:r>
      <w:r w:rsidR="002043A1" w:rsidRPr="00532E29">
        <w:rPr>
          <w:rStyle w:val="normaltextrun"/>
          <w:rFonts w:asciiTheme="minorHAnsi" w:hAnsiTheme="minorHAnsi" w:cstheme="minorHAnsi"/>
          <w:color w:val="000000"/>
        </w:rPr>
        <w:t>would be another useful</w:t>
      </w:r>
      <w:r w:rsidR="006B49D6" w:rsidRPr="00532E29">
        <w:rPr>
          <w:rStyle w:val="normaltextrun"/>
          <w:rFonts w:asciiTheme="minorHAnsi" w:hAnsiTheme="minorHAnsi" w:cstheme="minorHAnsi"/>
          <w:color w:val="000000"/>
        </w:rPr>
        <w:t xml:space="preserve"> way to ensure </w:t>
      </w:r>
      <w:r w:rsidR="00DF22C1" w:rsidRPr="00532E29">
        <w:rPr>
          <w:rStyle w:val="normaltextrun"/>
          <w:rFonts w:asciiTheme="minorHAnsi" w:hAnsiTheme="minorHAnsi" w:cstheme="minorHAnsi"/>
          <w:color w:val="000000"/>
        </w:rPr>
        <w:t>Aboriginal and Torres Strait Islander community</w:t>
      </w:r>
      <w:r w:rsidR="00BC35A7" w:rsidRPr="00532E29">
        <w:rPr>
          <w:rStyle w:val="normaltextrun"/>
          <w:rFonts w:asciiTheme="minorHAnsi" w:hAnsiTheme="minorHAnsi" w:cstheme="minorHAnsi"/>
          <w:color w:val="000000"/>
        </w:rPr>
        <w:t xml:space="preserve"> </w:t>
      </w:r>
      <w:r w:rsidR="00861A93" w:rsidRPr="00532E29">
        <w:rPr>
          <w:rStyle w:val="normaltextrun"/>
          <w:rFonts w:asciiTheme="minorHAnsi" w:hAnsiTheme="minorHAnsi" w:cstheme="minorHAnsi"/>
          <w:color w:val="000000"/>
        </w:rPr>
        <w:t xml:space="preserve">values are reflected in </w:t>
      </w:r>
      <w:r w:rsidR="006A35B7" w:rsidRPr="00532E29">
        <w:rPr>
          <w:rStyle w:val="normaltextrun"/>
          <w:rFonts w:asciiTheme="minorHAnsi" w:hAnsiTheme="minorHAnsi" w:cstheme="minorHAnsi"/>
          <w:color w:val="000000"/>
        </w:rPr>
        <w:t>evaluation research</w:t>
      </w:r>
      <w:r w:rsidR="00861A93" w:rsidRPr="00532E29">
        <w:rPr>
          <w:rStyle w:val="normaltextrun"/>
          <w:rFonts w:asciiTheme="minorHAnsi" w:hAnsiTheme="minorHAnsi" w:cstheme="minorHAnsi"/>
          <w:color w:val="000000"/>
        </w:rPr>
        <w:t xml:space="preserve"> </w:t>
      </w:r>
      <w:r w:rsidR="00A54B0D" w:rsidRPr="00532E29">
        <w:rPr>
          <w:rStyle w:val="normaltextrun"/>
          <w:rFonts w:asciiTheme="minorHAnsi" w:hAnsiTheme="minorHAnsi" w:cstheme="minorHAnsi"/>
          <w:color w:val="000000"/>
        </w:rPr>
        <w:t>(</w:t>
      </w:r>
      <w:r w:rsidR="003B1D55" w:rsidRPr="00532E29">
        <w:rPr>
          <w:rStyle w:val="normaltextrun"/>
          <w:rFonts w:asciiTheme="minorHAnsi" w:hAnsiTheme="minorHAnsi" w:cstheme="minorHAnsi"/>
          <w:color w:val="000000"/>
        </w:rPr>
        <w:t>Harfield et al., 2020</w:t>
      </w:r>
      <w:r w:rsidR="00A54B0D" w:rsidRPr="00532E29">
        <w:rPr>
          <w:rStyle w:val="normaltextrun"/>
          <w:rFonts w:asciiTheme="minorHAnsi" w:hAnsiTheme="minorHAnsi" w:cstheme="minorHAnsi"/>
          <w:color w:val="000000"/>
        </w:rPr>
        <w:t>).</w:t>
      </w:r>
      <w:r w:rsidR="00CF5CED" w:rsidRPr="00532E29">
        <w:rPr>
          <w:rStyle w:val="normaltextrun"/>
          <w:rFonts w:asciiTheme="minorHAnsi" w:hAnsiTheme="minorHAnsi" w:cstheme="minorHAnsi"/>
          <w:color w:val="000000"/>
        </w:rPr>
        <w:t xml:space="preserve"> </w:t>
      </w:r>
      <w:r w:rsidR="002102F8" w:rsidRPr="00532E29">
        <w:rPr>
          <w:rStyle w:val="normaltextrun"/>
          <w:rFonts w:asciiTheme="minorHAnsi" w:hAnsiTheme="minorHAnsi" w:cstheme="minorHAnsi"/>
          <w:color w:val="000000"/>
        </w:rPr>
        <w:t xml:space="preserve">A relevant exemplar from </w:t>
      </w:r>
      <w:r w:rsidR="00CF5CED" w:rsidRPr="00532E29">
        <w:rPr>
          <w:rStyle w:val="normaltextrun"/>
          <w:rFonts w:asciiTheme="minorHAnsi" w:hAnsiTheme="minorHAnsi" w:cstheme="minorHAnsi"/>
          <w:color w:val="000000"/>
        </w:rPr>
        <w:t xml:space="preserve">CSIRO </w:t>
      </w:r>
      <w:r w:rsidR="002102F8" w:rsidRPr="00532E29">
        <w:rPr>
          <w:rStyle w:val="normaltextrun"/>
          <w:rFonts w:asciiTheme="minorHAnsi" w:hAnsiTheme="minorHAnsi" w:cstheme="minorHAnsi"/>
          <w:color w:val="000000"/>
        </w:rPr>
        <w:t>was</w:t>
      </w:r>
      <w:r w:rsidR="00CF5CED" w:rsidRPr="00532E29">
        <w:rPr>
          <w:rStyle w:val="normaltextrun"/>
          <w:rFonts w:asciiTheme="minorHAnsi" w:hAnsiTheme="minorHAnsi" w:cstheme="minorHAnsi"/>
          <w:color w:val="000000"/>
        </w:rPr>
        <w:t xml:space="preserve"> </w:t>
      </w:r>
      <w:r w:rsidR="00F567F8" w:rsidRPr="00532E29">
        <w:rPr>
          <w:rStyle w:val="normaltextrun"/>
          <w:rFonts w:asciiTheme="minorHAnsi" w:hAnsiTheme="minorHAnsi" w:cstheme="minorHAnsi"/>
          <w:color w:val="000000"/>
        </w:rPr>
        <w:t xml:space="preserve">research to identify </w:t>
      </w:r>
      <w:r w:rsidR="00511E1A" w:rsidRPr="00532E29">
        <w:rPr>
          <w:rStyle w:val="normaltextrun"/>
          <w:rFonts w:asciiTheme="minorHAnsi" w:hAnsiTheme="minorHAnsi" w:cstheme="minorHAnsi"/>
          <w:color w:val="000000"/>
        </w:rPr>
        <w:t>social indicators relevant to Indigenous peoples and communities in a conversation</w:t>
      </w:r>
      <w:r w:rsidR="0077035B" w:rsidRPr="00532E29">
        <w:rPr>
          <w:rStyle w:val="normaltextrun"/>
          <w:rFonts w:asciiTheme="minorHAnsi" w:hAnsiTheme="minorHAnsi" w:cstheme="minorHAnsi"/>
          <w:color w:val="000000"/>
        </w:rPr>
        <w:t xml:space="preserve"> context</w:t>
      </w:r>
      <w:r w:rsidR="00682F83" w:rsidRPr="00532E29">
        <w:rPr>
          <w:rStyle w:val="normaltextrun"/>
          <w:rFonts w:asciiTheme="minorHAnsi" w:hAnsiTheme="minorHAnsi" w:cstheme="minorHAnsi"/>
          <w:color w:val="000000"/>
        </w:rPr>
        <w:t>, as existing measures</w:t>
      </w:r>
      <w:r w:rsidR="001F3E0F" w:rsidRPr="00532E29">
        <w:rPr>
          <w:rStyle w:val="normaltextrun"/>
          <w:rFonts w:asciiTheme="minorHAnsi" w:hAnsiTheme="minorHAnsi" w:cstheme="minorHAnsi"/>
          <w:color w:val="000000"/>
        </w:rPr>
        <w:t xml:space="preserve"> were not appropriate or relevant</w:t>
      </w:r>
      <w:r w:rsidR="0077035B" w:rsidRPr="00532E29">
        <w:rPr>
          <w:rStyle w:val="normaltextrun"/>
          <w:rFonts w:asciiTheme="minorHAnsi" w:hAnsiTheme="minorHAnsi" w:cstheme="minorHAnsi"/>
          <w:color w:val="000000"/>
        </w:rPr>
        <w:t xml:space="preserve"> (Corrigan, Robinson, Burgess, Kingston</w:t>
      </w:r>
      <w:r w:rsidR="0018406F">
        <w:rPr>
          <w:rStyle w:val="normaltextrun"/>
          <w:rFonts w:asciiTheme="minorHAnsi" w:hAnsiTheme="minorHAnsi" w:cstheme="minorHAnsi"/>
          <w:color w:val="000000"/>
        </w:rPr>
        <w:t>,</w:t>
      </w:r>
      <w:r w:rsidR="0077035B" w:rsidRPr="00532E29">
        <w:rPr>
          <w:rStyle w:val="normaltextrun"/>
          <w:rFonts w:asciiTheme="minorHAnsi" w:hAnsiTheme="minorHAnsi" w:cstheme="minorHAnsi"/>
          <w:color w:val="000000"/>
        </w:rPr>
        <w:t xml:space="preserve"> &amp; Hockings, 2018).</w:t>
      </w:r>
    </w:p>
    <w:p w14:paraId="0188A685" w14:textId="0EC46240" w:rsidR="007047BF" w:rsidRPr="00532E29" w:rsidRDefault="001C653F" w:rsidP="003D1698">
      <w:pPr>
        <w:pStyle w:val="paragraph"/>
        <w:spacing w:before="120" w:beforeAutospacing="0" w:after="120" w:afterAutospacing="0"/>
        <w:textAlignment w:val="baseline"/>
        <w:rPr>
          <w:rStyle w:val="normaltextrun"/>
          <w:rFonts w:asciiTheme="minorHAnsi" w:hAnsiTheme="minorHAnsi" w:cstheme="minorHAnsi"/>
          <w:color w:val="000000"/>
        </w:rPr>
      </w:pPr>
      <w:r w:rsidRPr="00532E29">
        <w:rPr>
          <w:rStyle w:val="normaltextrun"/>
          <w:rFonts w:asciiTheme="minorHAnsi" w:hAnsiTheme="minorHAnsi" w:cstheme="minorHAnsi"/>
          <w:color w:val="000000"/>
        </w:rPr>
        <w:t>As mentioned in the Guide, f</w:t>
      </w:r>
      <w:r w:rsidR="00A96221" w:rsidRPr="00532E29">
        <w:rPr>
          <w:rStyle w:val="normaltextrun"/>
          <w:rFonts w:asciiTheme="minorHAnsi" w:hAnsiTheme="minorHAnsi" w:cstheme="minorHAnsi"/>
          <w:color w:val="000000"/>
        </w:rPr>
        <w:t>or some programs or policies, better and more credible evaluations may be achieved if led or co-designed by</w:t>
      </w:r>
      <w:r w:rsidR="001030DE" w:rsidRPr="00532E29">
        <w:rPr>
          <w:rStyle w:val="normaltextrun"/>
          <w:rFonts w:asciiTheme="minorHAnsi" w:hAnsiTheme="minorHAnsi" w:cstheme="minorHAnsi"/>
          <w:color w:val="000000"/>
        </w:rPr>
        <w:t xml:space="preserve"> </w:t>
      </w:r>
      <w:r w:rsidR="00A96221" w:rsidRPr="00532E29">
        <w:rPr>
          <w:rStyle w:val="normaltextrun"/>
          <w:rFonts w:asciiTheme="minorHAnsi" w:hAnsiTheme="minorHAnsi" w:cstheme="minorHAnsi"/>
          <w:color w:val="000000"/>
        </w:rPr>
        <w:t xml:space="preserve">Aboriginal and Torres Strait Islander </w:t>
      </w:r>
      <w:r w:rsidRPr="00532E29">
        <w:rPr>
          <w:rStyle w:val="normaltextrun"/>
          <w:rFonts w:asciiTheme="minorHAnsi" w:hAnsiTheme="minorHAnsi" w:cstheme="minorHAnsi"/>
          <w:color w:val="000000"/>
        </w:rPr>
        <w:t>evaluators</w:t>
      </w:r>
      <w:r w:rsidR="001030DE" w:rsidRPr="00532E29">
        <w:rPr>
          <w:rStyle w:val="normaltextrun"/>
          <w:rFonts w:asciiTheme="minorHAnsi" w:hAnsiTheme="minorHAnsi" w:cstheme="minorHAnsi"/>
          <w:color w:val="000000"/>
        </w:rPr>
        <w:t xml:space="preserve"> and</w:t>
      </w:r>
      <w:r w:rsidR="001F3E0F" w:rsidRPr="00532E29">
        <w:rPr>
          <w:rStyle w:val="normaltextrun"/>
          <w:rFonts w:asciiTheme="minorHAnsi" w:hAnsiTheme="minorHAnsi" w:cstheme="minorHAnsi"/>
          <w:color w:val="000000"/>
        </w:rPr>
        <w:t>/or</w:t>
      </w:r>
      <w:r w:rsidR="001030DE" w:rsidRPr="00532E29">
        <w:rPr>
          <w:rStyle w:val="normaltextrun"/>
          <w:rFonts w:asciiTheme="minorHAnsi" w:hAnsiTheme="minorHAnsi" w:cstheme="minorHAnsi"/>
          <w:color w:val="000000"/>
        </w:rPr>
        <w:t xml:space="preserve"> organisation</w:t>
      </w:r>
      <w:r w:rsidR="001F3E0F" w:rsidRPr="00532E29">
        <w:rPr>
          <w:rStyle w:val="normaltextrun"/>
          <w:rFonts w:asciiTheme="minorHAnsi" w:hAnsiTheme="minorHAnsi" w:cstheme="minorHAnsi"/>
          <w:color w:val="000000"/>
        </w:rPr>
        <w:t>s</w:t>
      </w:r>
      <w:r w:rsidR="00A96221" w:rsidRPr="00532E29">
        <w:rPr>
          <w:rStyle w:val="normaltextrun"/>
          <w:rFonts w:asciiTheme="minorHAnsi" w:hAnsiTheme="minorHAnsi" w:cstheme="minorHAnsi"/>
          <w:color w:val="000000"/>
        </w:rPr>
        <w:t xml:space="preserve">. </w:t>
      </w:r>
      <w:r w:rsidR="001030DE" w:rsidRPr="00532E29">
        <w:rPr>
          <w:rStyle w:val="normaltextrun"/>
          <w:rFonts w:asciiTheme="minorHAnsi" w:hAnsiTheme="minorHAnsi" w:cstheme="minorHAnsi"/>
          <w:color w:val="000000"/>
        </w:rPr>
        <w:t>This approach</w:t>
      </w:r>
      <w:r w:rsidR="005403AA" w:rsidRPr="00532E29">
        <w:rPr>
          <w:rStyle w:val="normaltextrun"/>
          <w:rFonts w:asciiTheme="minorHAnsi" w:hAnsiTheme="minorHAnsi" w:cstheme="minorHAnsi"/>
          <w:color w:val="000000"/>
        </w:rPr>
        <w:t xml:space="preserve"> will help mitigate the risk of program participants perceiving that evaluation is aimed at assessing</w:t>
      </w:r>
      <w:r w:rsidR="00A07BCD" w:rsidRPr="00532E29">
        <w:rPr>
          <w:rStyle w:val="normaltextrun"/>
          <w:rFonts w:asciiTheme="minorHAnsi" w:hAnsiTheme="minorHAnsi" w:cstheme="minorHAnsi"/>
          <w:color w:val="000000"/>
        </w:rPr>
        <w:t xml:space="preserve"> participants</w:t>
      </w:r>
      <w:r w:rsidR="00735C93" w:rsidRPr="00532E29">
        <w:rPr>
          <w:rStyle w:val="normaltextrun"/>
          <w:rFonts w:asciiTheme="minorHAnsi" w:hAnsiTheme="minorHAnsi" w:cstheme="minorHAnsi"/>
          <w:color w:val="000000"/>
        </w:rPr>
        <w:t>, rather than the program or policy.</w:t>
      </w:r>
      <w:r w:rsidR="007047BF" w:rsidRPr="00532E29">
        <w:rPr>
          <w:rStyle w:val="normaltextrun"/>
          <w:rFonts w:asciiTheme="minorHAnsi" w:hAnsiTheme="minorHAnsi" w:cstheme="minorHAnsi"/>
          <w:color w:val="000000"/>
        </w:rPr>
        <w:t xml:space="preserve"> CSIRO is involved in the Bininj/Mungguy healthy country indicators project, which is </w:t>
      </w:r>
      <w:r w:rsidR="00613227" w:rsidRPr="00532E29">
        <w:rPr>
          <w:rStyle w:val="normaltextrun"/>
          <w:rFonts w:asciiTheme="minorHAnsi" w:hAnsiTheme="minorHAnsi" w:cstheme="minorHAnsi"/>
          <w:color w:val="000000"/>
        </w:rPr>
        <w:t>a</w:t>
      </w:r>
      <w:r w:rsidR="008E5868">
        <w:rPr>
          <w:rStyle w:val="normaltextrun"/>
          <w:rFonts w:asciiTheme="minorHAnsi" w:hAnsiTheme="minorHAnsi" w:cstheme="minorHAnsi"/>
          <w:color w:val="000000"/>
        </w:rPr>
        <w:t>n Indigenous-led</w:t>
      </w:r>
      <w:r w:rsidR="00613227" w:rsidRPr="00532E29">
        <w:rPr>
          <w:rStyle w:val="normaltextrun"/>
          <w:rFonts w:asciiTheme="minorHAnsi" w:hAnsiTheme="minorHAnsi" w:cstheme="minorHAnsi"/>
          <w:color w:val="000000"/>
        </w:rPr>
        <w:t xml:space="preserve"> </w:t>
      </w:r>
      <w:r w:rsidR="00057848" w:rsidRPr="00532E29">
        <w:rPr>
          <w:rStyle w:val="normaltextrun"/>
          <w:rFonts w:asciiTheme="minorHAnsi" w:hAnsiTheme="minorHAnsi" w:cstheme="minorHAnsi"/>
          <w:color w:val="000000"/>
        </w:rPr>
        <w:t xml:space="preserve">project </w:t>
      </w:r>
      <w:r w:rsidR="00C13BBB" w:rsidRPr="00532E29">
        <w:rPr>
          <w:rStyle w:val="normaltextrun"/>
          <w:rFonts w:asciiTheme="minorHAnsi" w:hAnsiTheme="minorHAnsi" w:cstheme="minorHAnsi"/>
          <w:color w:val="000000"/>
        </w:rPr>
        <w:t xml:space="preserve">with </w:t>
      </w:r>
      <w:r w:rsidR="003463B5" w:rsidRPr="00532E29">
        <w:rPr>
          <w:rStyle w:val="normaltextrun"/>
          <w:rFonts w:asciiTheme="minorHAnsi" w:hAnsiTheme="minorHAnsi" w:cstheme="minorHAnsi"/>
          <w:color w:val="000000"/>
        </w:rPr>
        <w:t>Traditional Owners and others</w:t>
      </w:r>
      <w:r w:rsidR="003003F7" w:rsidRPr="00532E29">
        <w:rPr>
          <w:rStyle w:val="normaltextrun"/>
          <w:rFonts w:asciiTheme="minorHAnsi" w:hAnsiTheme="minorHAnsi" w:cstheme="minorHAnsi"/>
          <w:color w:val="000000"/>
        </w:rPr>
        <w:t>,</w:t>
      </w:r>
      <w:r w:rsidR="003463B5" w:rsidRPr="00532E29">
        <w:rPr>
          <w:rStyle w:val="normaltextrun"/>
          <w:rFonts w:asciiTheme="minorHAnsi" w:hAnsiTheme="minorHAnsi" w:cstheme="minorHAnsi"/>
          <w:color w:val="000000"/>
        </w:rPr>
        <w:t xml:space="preserve"> </w:t>
      </w:r>
      <w:r w:rsidR="00057848" w:rsidRPr="00532E29">
        <w:rPr>
          <w:rStyle w:val="normaltextrun"/>
          <w:rFonts w:asciiTheme="minorHAnsi" w:hAnsiTheme="minorHAnsi" w:cstheme="minorHAnsi"/>
          <w:color w:val="000000"/>
        </w:rPr>
        <w:t>to identify</w:t>
      </w:r>
      <w:r w:rsidR="007047BF" w:rsidRPr="00532E29">
        <w:rPr>
          <w:rStyle w:val="normaltextrun"/>
          <w:rFonts w:asciiTheme="minorHAnsi" w:hAnsiTheme="minorHAnsi" w:cstheme="minorHAnsi"/>
          <w:color w:val="000000"/>
        </w:rPr>
        <w:t xml:space="preserve"> community-driven indicators and methods to monitor and evaluate the health of country in Kakadu National Park (Northern Australia Environmental Resources Hub, 2019).</w:t>
      </w:r>
      <w:r w:rsidR="00A07BCD" w:rsidRPr="00532E29">
        <w:rPr>
          <w:rStyle w:val="normaltextrun"/>
          <w:rFonts w:asciiTheme="minorHAnsi" w:hAnsiTheme="minorHAnsi" w:cstheme="minorHAnsi"/>
          <w:color w:val="000000"/>
        </w:rPr>
        <w:t xml:space="preserve"> </w:t>
      </w:r>
      <w:r w:rsidR="009F1107" w:rsidRPr="00532E29">
        <w:rPr>
          <w:rStyle w:val="normaltextrun"/>
          <w:rFonts w:asciiTheme="minorHAnsi" w:hAnsiTheme="minorHAnsi" w:cstheme="minorHAnsi"/>
          <w:color w:val="000000"/>
        </w:rPr>
        <w:t>‘Proper way research’ was also employed in a CSIRO</w:t>
      </w:r>
      <w:r w:rsidR="00E22BC9" w:rsidRPr="00532E29">
        <w:rPr>
          <w:rStyle w:val="normaltextrun"/>
          <w:rFonts w:asciiTheme="minorHAnsi" w:hAnsiTheme="minorHAnsi" w:cstheme="minorHAnsi"/>
          <w:color w:val="000000"/>
        </w:rPr>
        <w:t>-involved</w:t>
      </w:r>
      <w:r w:rsidR="009F1107" w:rsidRPr="00532E29">
        <w:rPr>
          <w:rStyle w:val="normaltextrun"/>
          <w:rFonts w:asciiTheme="minorHAnsi" w:hAnsiTheme="minorHAnsi" w:cstheme="minorHAnsi"/>
          <w:color w:val="000000"/>
        </w:rPr>
        <w:t xml:space="preserve"> project on earth systems and climate change, </w:t>
      </w:r>
      <w:r w:rsidR="00E22BC9" w:rsidRPr="00532E29">
        <w:rPr>
          <w:rStyle w:val="normaltextrun"/>
          <w:rFonts w:asciiTheme="minorHAnsi" w:hAnsiTheme="minorHAnsi" w:cstheme="minorHAnsi"/>
          <w:color w:val="000000"/>
        </w:rPr>
        <w:t>which employed Indigenous-led research and Indigenous driven and designed approaches (Morgan et al., 20</w:t>
      </w:r>
      <w:r w:rsidR="001C0F32" w:rsidRPr="00532E29">
        <w:rPr>
          <w:rStyle w:val="normaltextrun"/>
          <w:rFonts w:asciiTheme="minorHAnsi" w:hAnsiTheme="minorHAnsi" w:cstheme="minorHAnsi"/>
          <w:color w:val="000000"/>
        </w:rPr>
        <w:t>19</w:t>
      </w:r>
      <w:r w:rsidR="00E22BC9" w:rsidRPr="00532E29">
        <w:rPr>
          <w:rStyle w:val="normaltextrun"/>
          <w:rFonts w:asciiTheme="minorHAnsi" w:hAnsiTheme="minorHAnsi" w:cstheme="minorHAnsi"/>
          <w:color w:val="000000"/>
        </w:rPr>
        <w:t>).</w:t>
      </w:r>
    </w:p>
    <w:p w14:paraId="04FB919C" w14:textId="7F0582D8" w:rsidR="00134619" w:rsidRPr="00532E29" w:rsidRDefault="00E641C6" w:rsidP="003D1698">
      <w:pPr>
        <w:pStyle w:val="paragraph"/>
        <w:spacing w:before="120" w:beforeAutospacing="0" w:after="120" w:afterAutospacing="0"/>
        <w:textAlignment w:val="baseline"/>
        <w:rPr>
          <w:rStyle w:val="eop"/>
          <w:rFonts w:asciiTheme="minorHAnsi" w:hAnsiTheme="minorHAnsi" w:cstheme="minorHAnsi"/>
          <w:color w:val="000000"/>
        </w:rPr>
      </w:pPr>
      <w:r w:rsidRPr="00532E29">
        <w:rPr>
          <w:rStyle w:val="normaltextrun"/>
          <w:rFonts w:asciiTheme="minorHAnsi" w:hAnsiTheme="minorHAnsi" w:cstheme="minorHAnsi"/>
          <w:color w:val="000000"/>
        </w:rPr>
        <w:t>In relation</w:t>
      </w:r>
      <w:r w:rsidR="00134619" w:rsidRPr="00532E29">
        <w:rPr>
          <w:rStyle w:val="normaltextrun"/>
          <w:rFonts w:asciiTheme="minorHAnsi" w:hAnsiTheme="minorHAnsi" w:cstheme="minorHAnsi"/>
          <w:color w:val="000000"/>
        </w:rPr>
        <w:t xml:space="preserve"> to reporting evaluation findings and publication practices</w:t>
      </w:r>
      <w:r w:rsidR="00B5155D" w:rsidRPr="00532E29">
        <w:rPr>
          <w:rStyle w:val="normaltextrun"/>
          <w:rFonts w:asciiTheme="minorHAnsi" w:hAnsiTheme="minorHAnsi" w:cstheme="minorHAnsi"/>
          <w:color w:val="000000"/>
        </w:rPr>
        <w:t>,</w:t>
      </w:r>
      <w:r w:rsidR="00134619" w:rsidRPr="00532E29">
        <w:rPr>
          <w:rStyle w:val="normaltextrun"/>
          <w:rFonts w:asciiTheme="minorHAnsi" w:hAnsiTheme="minorHAnsi" w:cstheme="minorHAnsi"/>
          <w:color w:val="000000"/>
        </w:rPr>
        <w:t xml:space="preserve"> key community </w:t>
      </w:r>
      <w:r w:rsidR="00B5155D" w:rsidRPr="00532E29">
        <w:rPr>
          <w:rStyle w:val="normaltextrun"/>
          <w:rFonts w:asciiTheme="minorHAnsi" w:hAnsiTheme="minorHAnsi" w:cstheme="minorHAnsi"/>
          <w:color w:val="000000"/>
        </w:rPr>
        <w:t>members</w:t>
      </w:r>
      <w:r w:rsidR="00134619" w:rsidRPr="00532E29">
        <w:rPr>
          <w:rStyle w:val="normaltextrun"/>
          <w:rFonts w:asciiTheme="minorHAnsi" w:hAnsiTheme="minorHAnsi" w:cstheme="minorHAnsi"/>
          <w:color w:val="000000"/>
        </w:rPr>
        <w:t xml:space="preserve"> involved in </w:t>
      </w:r>
      <w:r w:rsidR="00B5155D" w:rsidRPr="00532E29">
        <w:rPr>
          <w:rStyle w:val="normaltextrun"/>
          <w:rFonts w:asciiTheme="minorHAnsi" w:hAnsiTheme="minorHAnsi" w:cstheme="minorHAnsi"/>
          <w:color w:val="000000"/>
        </w:rPr>
        <w:t>evaluations</w:t>
      </w:r>
      <w:r w:rsidR="00134619" w:rsidRPr="00532E29">
        <w:rPr>
          <w:rStyle w:val="normaltextrun"/>
          <w:rFonts w:asciiTheme="minorHAnsi" w:hAnsiTheme="minorHAnsi" w:cstheme="minorHAnsi"/>
          <w:color w:val="000000"/>
        </w:rPr>
        <w:t xml:space="preserve"> should be recognised as co-authors of any papers</w:t>
      </w:r>
      <w:r w:rsidR="00B5155D" w:rsidRPr="00532E29">
        <w:rPr>
          <w:rStyle w:val="normaltextrun"/>
          <w:rFonts w:asciiTheme="minorHAnsi" w:hAnsiTheme="minorHAnsi" w:cstheme="minorHAnsi"/>
          <w:color w:val="000000"/>
        </w:rPr>
        <w:t xml:space="preserve"> or</w:t>
      </w:r>
      <w:r w:rsidR="00134619" w:rsidRPr="00532E29">
        <w:rPr>
          <w:rStyle w:val="normaltextrun"/>
          <w:rFonts w:asciiTheme="minorHAnsi" w:hAnsiTheme="minorHAnsi" w:cstheme="minorHAnsi"/>
          <w:color w:val="000000"/>
        </w:rPr>
        <w:t xml:space="preserve"> journal articles produced as part of </w:t>
      </w:r>
      <w:r w:rsidR="00B5155D" w:rsidRPr="00532E29">
        <w:rPr>
          <w:rStyle w:val="normaltextrun"/>
          <w:rFonts w:asciiTheme="minorHAnsi" w:hAnsiTheme="minorHAnsi" w:cstheme="minorHAnsi"/>
          <w:color w:val="000000"/>
        </w:rPr>
        <w:t>an</w:t>
      </w:r>
      <w:r w:rsidR="00134619" w:rsidRPr="00532E29">
        <w:rPr>
          <w:rStyle w:val="normaltextrun"/>
          <w:rFonts w:asciiTheme="minorHAnsi" w:hAnsiTheme="minorHAnsi" w:cstheme="minorHAnsi"/>
          <w:color w:val="000000"/>
        </w:rPr>
        <w:t xml:space="preserve"> evaluation. </w:t>
      </w:r>
      <w:r w:rsidR="008E6FD4">
        <w:rPr>
          <w:rStyle w:val="normaltextrun"/>
          <w:rFonts w:asciiTheme="minorHAnsi" w:hAnsiTheme="minorHAnsi" w:cstheme="minorHAnsi"/>
          <w:color w:val="000000"/>
        </w:rPr>
        <w:t>Not r</w:t>
      </w:r>
      <w:r w:rsidR="009E2AD3">
        <w:rPr>
          <w:rStyle w:val="normaltextrun"/>
          <w:rFonts w:asciiTheme="minorHAnsi" w:hAnsiTheme="minorHAnsi" w:cstheme="minorHAnsi"/>
          <w:color w:val="000000"/>
        </w:rPr>
        <w:t>ecognising</w:t>
      </w:r>
      <w:r w:rsidR="000F575C">
        <w:rPr>
          <w:rStyle w:val="normaltextrun"/>
          <w:rFonts w:asciiTheme="minorHAnsi" w:hAnsiTheme="minorHAnsi" w:cstheme="minorHAnsi"/>
          <w:color w:val="000000"/>
        </w:rPr>
        <w:t xml:space="preserve"> community members’ contributions </w:t>
      </w:r>
      <w:r w:rsidR="000D025E">
        <w:rPr>
          <w:rStyle w:val="normaltextrun"/>
          <w:rFonts w:asciiTheme="minorHAnsi" w:hAnsiTheme="minorHAnsi" w:cstheme="minorHAnsi"/>
          <w:color w:val="000000"/>
        </w:rPr>
        <w:t xml:space="preserve">to reports and articles </w:t>
      </w:r>
      <w:r w:rsidR="00FA4056">
        <w:rPr>
          <w:rStyle w:val="normaltextrun"/>
          <w:rFonts w:asciiTheme="minorHAnsi" w:hAnsiTheme="minorHAnsi" w:cstheme="minorHAnsi"/>
          <w:color w:val="000000"/>
        </w:rPr>
        <w:t>can under</w:t>
      </w:r>
      <w:r w:rsidR="008E6FD4">
        <w:rPr>
          <w:rStyle w:val="normaltextrun"/>
          <w:rFonts w:asciiTheme="minorHAnsi" w:hAnsiTheme="minorHAnsi" w:cstheme="minorHAnsi"/>
          <w:color w:val="000000"/>
        </w:rPr>
        <w:t>value</w:t>
      </w:r>
      <w:r w:rsidR="00FA4056">
        <w:rPr>
          <w:rStyle w:val="normaltextrun"/>
          <w:rFonts w:asciiTheme="minorHAnsi" w:hAnsiTheme="minorHAnsi" w:cstheme="minorHAnsi"/>
          <w:color w:val="000000"/>
        </w:rPr>
        <w:t xml:space="preserve"> the</w:t>
      </w:r>
      <w:r w:rsidR="00345521">
        <w:rPr>
          <w:rStyle w:val="normaltextrun"/>
          <w:rFonts w:asciiTheme="minorHAnsi" w:hAnsiTheme="minorHAnsi" w:cstheme="minorHAnsi"/>
          <w:color w:val="000000"/>
        </w:rPr>
        <w:t>ir</w:t>
      </w:r>
      <w:r w:rsidR="00FA4056">
        <w:rPr>
          <w:rStyle w:val="normaltextrun"/>
          <w:rFonts w:asciiTheme="minorHAnsi" w:hAnsiTheme="minorHAnsi" w:cstheme="minorHAnsi"/>
          <w:color w:val="000000"/>
        </w:rPr>
        <w:t xml:space="preserve"> role </w:t>
      </w:r>
      <w:r w:rsidR="00345521">
        <w:rPr>
          <w:rStyle w:val="normaltextrun"/>
          <w:rFonts w:asciiTheme="minorHAnsi" w:hAnsiTheme="minorHAnsi" w:cstheme="minorHAnsi"/>
          <w:color w:val="000000"/>
        </w:rPr>
        <w:t>and</w:t>
      </w:r>
      <w:r w:rsidR="006A3E54">
        <w:rPr>
          <w:rStyle w:val="normaltextrun"/>
          <w:rFonts w:asciiTheme="minorHAnsi" w:hAnsiTheme="minorHAnsi" w:cstheme="minorHAnsi"/>
          <w:color w:val="000000"/>
        </w:rPr>
        <w:t xml:space="preserve"> </w:t>
      </w:r>
      <w:r w:rsidR="002D505D">
        <w:rPr>
          <w:rStyle w:val="normaltextrun"/>
          <w:rFonts w:asciiTheme="minorHAnsi" w:hAnsiTheme="minorHAnsi" w:cstheme="minorHAnsi"/>
          <w:color w:val="000000"/>
        </w:rPr>
        <w:t>input</w:t>
      </w:r>
      <w:r w:rsidR="00DA54D3">
        <w:rPr>
          <w:rStyle w:val="normaltextrun"/>
          <w:rFonts w:asciiTheme="minorHAnsi" w:hAnsiTheme="minorHAnsi" w:cstheme="minorHAnsi"/>
          <w:color w:val="000000"/>
        </w:rPr>
        <w:t xml:space="preserve"> (Ward-Fear, Pauly, Vendetti, &amp; Shine, </w:t>
      </w:r>
      <w:r w:rsidR="00B11B53">
        <w:rPr>
          <w:rStyle w:val="normaltextrun"/>
          <w:rFonts w:asciiTheme="minorHAnsi" w:hAnsiTheme="minorHAnsi" w:cstheme="minorHAnsi"/>
          <w:color w:val="000000"/>
        </w:rPr>
        <w:t>2019</w:t>
      </w:r>
      <w:r w:rsidR="00DA54D3">
        <w:rPr>
          <w:rStyle w:val="normaltextrun"/>
          <w:rFonts w:asciiTheme="minorHAnsi" w:hAnsiTheme="minorHAnsi" w:cstheme="minorHAnsi"/>
          <w:color w:val="000000"/>
        </w:rPr>
        <w:t>)</w:t>
      </w:r>
      <w:r w:rsidR="002D505D">
        <w:rPr>
          <w:rStyle w:val="normaltextrun"/>
          <w:rFonts w:asciiTheme="minorHAnsi" w:hAnsiTheme="minorHAnsi" w:cstheme="minorHAnsi"/>
          <w:color w:val="000000"/>
        </w:rPr>
        <w:t>.</w:t>
      </w:r>
      <w:r w:rsidR="008E6FD4">
        <w:rPr>
          <w:rStyle w:val="normaltextrun"/>
          <w:rFonts w:asciiTheme="minorHAnsi" w:hAnsiTheme="minorHAnsi" w:cstheme="minorHAnsi"/>
          <w:color w:val="000000"/>
        </w:rPr>
        <w:t xml:space="preserve"> </w:t>
      </w:r>
      <w:r w:rsidR="00943E8F" w:rsidRPr="00532E29">
        <w:rPr>
          <w:rStyle w:val="eop"/>
          <w:rFonts w:asciiTheme="minorHAnsi" w:hAnsiTheme="minorHAnsi" w:cstheme="minorHAnsi"/>
          <w:color w:val="000000"/>
        </w:rPr>
        <w:t xml:space="preserve">For </w:t>
      </w:r>
      <w:r w:rsidR="00943E8F" w:rsidRPr="00532E29">
        <w:rPr>
          <w:rStyle w:val="eop"/>
          <w:rFonts w:asciiTheme="minorHAnsi" w:hAnsiTheme="minorHAnsi" w:cstheme="minorHAnsi"/>
          <w:color w:val="000000"/>
        </w:rPr>
        <w:lastRenderedPageBreak/>
        <w:t xml:space="preserve">example, CSRIO research on water knowledge has been co-authored by an Indigenous representative body (Maclean &amp; The Bana Yarralji Bubu Inc., 2015). More generally, </w:t>
      </w:r>
      <w:r w:rsidR="00B5155D" w:rsidRPr="00532E29">
        <w:rPr>
          <w:rStyle w:val="normaltextrun"/>
          <w:rFonts w:asciiTheme="minorHAnsi" w:hAnsiTheme="minorHAnsi" w:cstheme="minorHAnsi"/>
          <w:color w:val="000000"/>
        </w:rPr>
        <w:t xml:space="preserve">Cultural and </w:t>
      </w:r>
      <w:r w:rsidR="00134619" w:rsidRPr="00532E29">
        <w:rPr>
          <w:rStyle w:val="normaltextrun"/>
          <w:rFonts w:asciiTheme="minorHAnsi" w:hAnsiTheme="minorHAnsi" w:cstheme="minorHAnsi"/>
          <w:color w:val="000000"/>
        </w:rPr>
        <w:t>Intellectual</w:t>
      </w:r>
      <w:r w:rsidR="00E45797" w:rsidRPr="00532E29">
        <w:rPr>
          <w:rStyle w:val="normaltextrun"/>
          <w:rFonts w:asciiTheme="minorHAnsi" w:hAnsiTheme="minorHAnsi" w:cstheme="minorHAnsi"/>
          <w:color w:val="000000"/>
        </w:rPr>
        <w:t xml:space="preserve"> P</w:t>
      </w:r>
      <w:r w:rsidR="00134619" w:rsidRPr="00532E29">
        <w:rPr>
          <w:rStyle w:val="normaltextrun"/>
          <w:rFonts w:asciiTheme="minorHAnsi" w:hAnsiTheme="minorHAnsi" w:cstheme="minorHAnsi"/>
          <w:color w:val="000000"/>
        </w:rPr>
        <w:t xml:space="preserve">roperty </w:t>
      </w:r>
      <w:r w:rsidR="00CA5565" w:rsidRPr="00532E29">
        <w:rPr>
          <w:rStyle w:val="normaltextrun"/>
          <w:rFonts w:asciiTheme="minorHAnsi" w:hAnsiTheme="minorHAnsi" w:cstheme="minorHAnsi"/>
          <w:color w:val="000000"/>
        </w:rPr>
        <w:t xml:space="preserve">rights </w:t>
      </w:r>
      <w:r w:rsidR="00134619" w:rsidRPr="00532E29">
        <w:rPr>
          <w:rStyle w:val="normaltextrun"/>
          <w:rFonts w:asciiTheme="minorHAnsi" w:hAnsiTheme="minorHAnsi" w:cstheme="minorHAnsi"/>
          <w:color w:val="000000"/>
        </w:rPr>
        <w:t>should be considered, respected and adhered to</w:t>
      </w:r>
      <w:r w:rsidR="00CA5565" w:rsidRPr="00532E29">
        <w:rPr>
          <w:rStyle w:val="normaltextrun"/>
          <w:rFonts w:asciiTheme="minorHAnsi" w:hAnsiTheme="minorHAnsi" w:cstheme="minorHAnsi"/>
          <w:color w:val="000000"/>
        </w:rPr>
        <w:t xml:space="preserve"> </w:t>
      </w:r>
      <w:r w:rsidR="00943E8F" w:rsidRPr="00532E29">
        <w:rPr>
          <w:rStyle w:val="normaltextrun"/>
          <w:rFonts w:asciiTheme="minorHAnsi" w:hAnsiTheme="minorHAnsi" w:cstheme="minorHAnsi"/>
          <w:color w:val="000000"/>
        </w:rPr>
        <w:t xml:space="preserve">through-out the evaluation lifecycle </w:t>
      </w:r>
      <w:r w:rsidR="00CA5565" w:rsidRPr="00532E29">
        <w:rPr>
          <w:rStyle w:val="normaltextrun"/>
          <w:rFonts w:asciiTheme="minorHAnsi" w:hAnsiTheme="minorHAnsi" w:cstheme="minorHAnsi"/>
          <w:color w:val="000000"/>
        </w:rPr>
        <w:t>(</w:t>
      </w:r>
      <w:r w:rsidR="00BA0D08" w:rsidRPr="00532E29">
        <w:rPr>
          <w:rStyle w:val="normaltextrun"/>
          <w:rFonts w:asciiTheme="minorHAnsi" w:hAnsiTheme="minorHAnsi" w:cstheme="minorHAnsi"/>
          <w:color w:val="000000"/>
        </w:rPr>
        <w:t xml:space="preserve">Janke </w:t>
      </w:r>
      <w:r w:rsidR="003A38E7" w:rsidRPr="00532E29">
        <w:rPr>
          <w:rStyle w:val="normaltextrun"/>
          <w:rFonts w:asciiTheme="minorHAnsi" w:hAnsiTheme="minorHAnsi" w:cstheme="minorHAnsi"/>
          <w:color w:val="000000"/>
        </w:rPr>
        <w:t>&amp; Sentina,</w:t>
      </w:r>
      <w:r w:rsidR="00BA0D08" w:rsidRPr="00532E29">
        <w:rPr>
          <w:rStyle w:val="normaltextrun"/>
          <w:rFonts w:asciiTheme="minorHAnsi" w:hAnsiTheme="minorHAnsi" w:cstheme="minorHAnsi"/>
          <w:color w:val="000000"/>
        </w:rPr>
        <w:t xml:space="preserve"> </w:t>
      </w:r>
      <w:r w:rsidR="00906B89" w:rsidRPr="00532E29">
        <w:rPr>
          <w:rStyle w:val="normaltextrun"/>
          <w:rFonts w:asciiTheme="minorHAnsi" w:hAnsiTheme="minorHAnsi" w:cstheme="minorHAnsi"/>
          <w:color w:val="000000"/>
        </w:rPr>
        <w:t>2017</w:t>
      </w:r>
      <w:r w:rsidR="00BA0D08" w:rsidRPr="00532E29">
        <w:rPr>
          <w:rStyle w:val="normaltextrun"/>
          <w:rFonts w:asciiTheme="minorHAnsi" w:hAnsiTheme="minorHAnsi" w:cstheme="minorHAnsi"/>
          <w:color w:val="000000"/>
        </w:rPr>
        <w:t>)</w:t>
      </w:r>
      <w:r w:rsidR="00134619" w:rsidRPr="00532E29">
        <w:rPr>
          <w:rStyle w:val="normaltextrun"/>
          <w:rFonts w:asciiTheme="minorHAnsi" w:hAnsiTheme="minorHAnsi" w:cstheme="minorHAnsi"/>
          <w:color w:val="000000"/>
        </w:rPr>
        <w:t>.</w:t>
      </w:r>
    </w:p>
    <w:p w14:paraId="274EA517" w14:textId="7ED30A64" w:rsidR="004C0461" w:rsidRPr="00532E29" w:rsidRDefault="004C0461" w:rsidP="003D1698">
      <w:pPr>
        <w:pStyle w:val="BodyText"/>
        <w:spacing w:before="120" w:after="120"/>
        <w:rPr>
          <w:rFonts w:asciiTheme="minorHAnsi" w:hAnsiTheme="minorHAnsi" w:cstheme="minorHAnsi"/>
          <w:sz w:val="24"/>
          <w:szCs w:val="24"/>
        </w:rPr>
      </w:pPr>
      <w:r w:rsidRPr="00532E29">
        <w:rPr>
          <w:rFonts w:asciiTheme="minorHAnsi" w:hAnsiTheme="minorHAnsi" w:cstheme="minorHAnsi"/>
          <w:sz w:val="24"/>
          <w:szCs w:val="24"/>
        </w:rPr>
        <w:t>Finally, the Land and waters Priority Policy area may benefit from the explicit inclusion of ‘sky</w:t>
      </w:r>
      <w:r w:rsidR="00DE1F4E" w:rsidRPr="00532E29">
        <w:rPr>
          <w:rFonts w:asciiTheme="minorHAnsi" w:hAnsiTheme="minorHAnsi" w:cstheme="minorHAnsi"/>
          <w:sz w:val="24"/>
          <w:szCs w:val="24"/>
        </w:rPr>
        <w:t>.</w:t>
      </w:r>
      <w:r w:rsidRPr="00532E29">
        <w:rPr>
          <w:rFonts w:asciiTheme="minorHAnsi" w:hAnsiTheme="minorHAnsi" w:cstheme="minorHAnsi"/>
          <w:sz w:val="24"/>
          <w:szCs w:val="24"/>
        </w:rPr>
        <w:t xml:space="preserve">’ </w:t>
      </w:r>
      <w:r w:rsidR="00CE1D5E" w:rsidRPr="00532E29">
        <w:rPr>
          <w:rFonts w:asciiTheme="minorHAnsi" w:hAnsiTheme="minorHAnsi" w:cstheme="minorHAnsi"/>
          <w:sz w:val="24"/>
          <w:szCs w:val="24"/>
        </w:rPr>
        <w:t>Many Aboriginal and Torres Strait Islander peoples have continuing connections to land, sea, sky and waterways, as outlined in Acknowledgements of Country (Reconciliation Australia, 2018</w:t>
      </w:r>
      <w:r w:rsidR="00532E29" w:rsidRPr="00532E29">
        <w:rPr>
          <w:rFonts w:asciiTheme="minorHAnsi" w:hAnsiTheme="minorHAnsi" w:cstheme="minorHAnsi"/>
          <w:sz w:val="24"/>
          <w:szCs w:val="24"/>
        </w:rPr>
        <w:t>b</w:t>
      </w:r>
      <w:r w:rsidR="00CE1D5E" w:rsidRPr="00532E29">
        <w:rPr>
          <w:rFonts w:asciiTheme="minorHAnsi" w:hAnsiTheme="minorHAnsi" w:cstheme="minorHAnsi"/>
          <w:sz w:val="24"/>
          <w:szCs w:val="24"/>
        </w:rPr>
        <w:t xml:space="preserve">). </w:t>
      </w:r>
      <w:r w:rsidRPr="00532E29">
        <w:rPr>
          <w:rFonts w:asciiTheme="minorHAnsi" w:hAnsiTheme="minorHAnsi" w:cstheme="minorHAnsi"/>
          <w:sz w:val="24"/>
          <w:szCs w:val="24"/>
        </w:rPr>
        <w:t>CSIRO’s research activities include the sea floor, ocean and atmosphere and actively acknowledge and engage with Indigenous knowledge systems that apply to the land, sea, and sky (Ashton, 2019).</w:t>
      </w:r>
    </w:p>
    <w:p w14:paraId="192868F2" w14:textId="2C987E74" w:rsidR="00C46457" w:rsidRPr="00532E29" w:rsidRDefault="00CA61F6" w:rsidP="003D1698">
      <w:pPr>
        <w:pStyle w:val="Heading1"/>
        <w:spacing w:before="120" w:after="120"/>
        <w:rPr>
          <w:rFonts w:asciiTheme="minorHAnsi" w:hAnsiTheme="minorHAnsi" w:cstheme="minorHAnsi"/>
        </w:rPr>
      </w:pPr>
      <w:bookmarkStart w:id="8" w:name="_Toc47358628"/>
      <w:r w:rsidRPr="00532E29">
        <w:rPr>
          <w:rFonts w:asciiTheme="minorHAnsi" w:hAnsiTheme="minorHAnsi" w:cstheme="minorHAnsi"/>
        </w:rPr>
        <w:t>Data governance and sovereignty</w:t>
      </w:r>
      <w:bookmarkEnd w:id="8"/>
    </w:p>
    <w:p w14:paraId="6F98CC6F" w14:textId="718B4349" w:rsidR="000C4633" w:rsidRPr="00532E29" w:rsidRDefault="00E24A08" w:rsidP="003D1698">
      <w:pPr>
        <w:pStyle w:val="paragraph"/>
        <w:spacing w:before="120" w:beforeAutospacing="0" w:after="120" w:afterAutospacing="0"/>
        <w:textAlignment w:val="baseline"/>
        <w:rPr>
          <w:rStyle w:val="normaltextrun"/>
          <w:rFonts w:asciiTheme="minorHAnsi" w:hAnsiTheme="minorHAnsi" w:cstheme="minorHAnsi"/>
          <w:color w:val="000000"/>
        </w:rPr>
      </w:pPr>
      <w:r w:rsidRPr="00532E29">
        <w:rPr>
          <w:rStyle w:val="normaltextrun"/>
          <w:rFonts w:asciiTheme="minorHAnsi" w:hAnsiTheme="minorHAnsi" w:cstheme="minorHAnsi"/>
          <w:color w:val="000000"/>
        </w:rPr>
        <w:t>T</w:t>
      </w:r>
      <w:r w:rsidR="002931CC" w:rsidRPr="00532E29">
        <w:rPr>
          <w:rStyle w:val="normaltextrun"/>
          <w:rFonts w:asciiTheme="minorHAnsi" w:hAnsiTheme="minorHAnsi" w:cstheme="minorHAnsi"/>
          <w:color w:val="000000"/>
        </w:rPr>
        <w:t xml:space="preserve">he </w:t>
      </w:r>
      <w:r w:rsidR="00BE7E56" w:rsidRPr="00532E29">
        <w:rPr>
          <w:rStyle w:val="normaltextrun"/>
          <w:rFonts w:asciiTheme="minorHAnsi" w:hAnsiTheme="minorHAnsi" w:cstheme="minorHAnsi"/>
          <w:color w:val="000000"/>
        </w:rPr>
        <w:t xml:space="preserve">draft </w:t>
      </w:r>
      <w:r w:rsidR="002931CC" w:rsidRPr="00532E29">
        <w:rPr>
          <w:rStyle w:val="normaltextrun"/>
          <w:rFonts w:asciiTheme="minorHAnsi" w:hAnsiTheme="minorHAnsi" w:cstheme="minorHAnsi"/>
          <w:color w:val="000000"/>
        </w:rPr>
        <w:t xml:space="preserve">Strategy principles are </w:t>
      </w:r>
      <w:r w:rsidR="00D543BB" w:rsidRPr="00532E29">
        <w:rPr>
          <w:rStyle w:val="normaltextrun"/>
          <w:rFonts w:asciiTheme="minorHAnsi" w:hAnsiTheme="minorHAnsi" w:cstheme="minorHAnsi"/>
          <w:color w:val="000000"/>
        </w:rPr>
        <w:t xml:space="preserve">broadly </w:t>
      </w:r>
      <w:r w:rsidR="002931CC" w:rsidRPr="00532E29">
        <w:rPr>
          <w:rStyle w:val="normaltextrun"/>
          <w:rFonts w:asciiTheme="minorHAnsi" w:hAnsiTheme="minorHAnsi" w:cstheme="minorHAnsi"/>
          <w:color w:val="000000"/>
        </w:rPr>
        <w:t xml:space="preserve">consistent with key data governance principles such as FAIR </w:t>
      </w:r>
      <w:r w:rsidR="00A17548" w:rsidRPr="00532E29">
        <w:rPr>
          <w:rStyle w:val="normaltextrun"/>
          <w:rFonts w:asciiTheme="minorHAnsi" w:hAnsiTheme="minorHAnsi" w:cstheme="minorHAnsi"/>
          <w:color w:val="000000"/>
        </w:rPr>
        <w:t xml:space="preserve">(Wilkinson et al., </w:t>
      </w:r>
      <w:r w:rsidR="00F47CDE" w:rsidRPr="00532E29">
        <w:rPr>
          <w:rStyle w:val="normaltextrun"/>
          <w:rFonts w:asciiTheme="minorHAnsi" w:hAnsiTheme="minorHAnsi" w:cstheme="minorHAnsi"/>
          <w:color w:val="000000"/>
        </w:rPr>
        <w:t>2016)</w:t>
      </w:r>
      <w:r w:rsidR="002931CC" w:rsidRPr="00532E29">
        <w:rPr>
          <w:rStyle w:val="normaltextrun"/>
          <w:rFonts w:asciiTheme="minorHAnsi" w:hAnsiTheme="minorHAnsi" w:cstheme="minorHAnsi"/>
          <w:color w:val="000000"/>
        </w:rPr>
        <w:t xml:space="preserve"> as well as the Indigenous-led CARE principles</w:t>
      </w:r>
      <w:r w:rsidR="008A79D1" w:rsidRPr="00532E29">
        <w:rPr>
          <w:rStyle w:val="normaltextrun"/>
          <w:rFonts w:asciiTheme="minorHAnsi" w:hAnsiTheme="minorHAnsi" w:cstheme="minorHAnsi"/>
          <w:color w:val="000000"/>
        </w:rPr>
        <w:t xml:space="preserve"> </w:t>
      </w:r>
      <w:r w:rsidR="002931CC" w:rsidRPr="00532E29">
        <w:rPr>
          <w:rStyle w:val="normaltextrun"/>
          <w:rFonts w:asciiTheme="minorHAnsi" w:hAnsiTheme="minorHAnsi" w:cstheme="minorHAnsi"/>
          <w:color w:val="000000"/>
        </w:rPr>
        <w:t>(</w:t>
      </w:r>
      <w:r w:rsidR="00933D5E" w:rsidRPr="00532E29">
        <w:rPr>
          <w:rStyle w:val="normaltextrun"/>
          <w:rFonts w:asciiTheme="minorHAnsi" w:hAnsiTheme="minorHAnsi" w:cstheme="minorHAnsi"/>
          <w:color w:val="000000"/>
        </w:rPr>
        <w:t>Research Data Alliance International Indigenous Data Sovereignty Interest Group, 2019</w:t>
      </w:r>
      <w:r w:rsidR="002931CC" w:rsidRPr="00532E29">
        <w:rPr>
          <w:rStyle w:val="normaltextrun"/>
          <w:rFonts w:asciiTheme="minorHAnsi" w:hAnsiTheme="minorHAnsi" w:cstheme="minorHAnsi"/>
          <w:color w:val="000000"/>
        </w:rPr>
        <w:t>).</w:t>
      </w:r>
      <w:r w:rsidR="00DF22C1" w:rsidRPr="00532E29">
        <w:rPr>
          <w:rStyle w:val="normaltextrun"/>
          <w:rFonts w:asciiTheme="minorHAnsi" w:hAnsiTheme="minorHAnsi" w:cstheme="minorHAnsi"/>
          <w:color w:val="000000"/>
        </w:rPr>
        <w:t xml:space="preserve"> </w:t>
      </w:r>
      <w:r w:rsidR="000721B2" w:rsidRPr="00532E29">
        <w:rPr>
          <w:rStyle w:val="normaltextrun"/>
          <w:rFonts w:asciiTheme="minorHAnsi" w:hAnsiTheme="minorHAnsi" w:cstheme="minorHAnsi"/>
          <w:color w:val="000000"/>
        </w:rPr>
        <w:t>The capacity-building</w:t>
      </w:r>
      <w:r w:rsidR="000721B2" w:rsidRPr="00532E29">
        <w:rPr>
          <w:rStyle w:val="normaltextrun"/>
          <w:rFonts w:asciiTheme="minorHAnsi" w:hAnsiTheme="minorHAnsi" w:cstheme="minorHAnsi"/>
          <w:b/>
          <w:bCs/>
          <w:color w:val="000000"/>
        </w:rPr>
        <w:t xml:space="preserve"> </w:t>
      </w:r>
      <w:r w:rsidR="000721B2" w:rsidRPr="00532E29">
        <w:rPr>
          <w:rStyle w:val="normaltextrun"/>
          <w:rFonts w:asciiTheme="minorHAnsi" w:hAnsiTheme="minorHAnsi" w:cstheme="minorHAnsi"/>
          <w:color w:val="000000"/>
        </w:rPr>
        <w:t xml:space="preserve">actions 4 and 5 should be strongly guided by ethical guidelines for the collection, use and access of Indigenous data, and should incorporate Indigenous data sovereignty </w:t>
      </w:r>
      <w:r w:rsidR="00F65371">
        <w:rPr>
          <w:rStyle w:val="normaltextrun"/>
          <w:rFonts w:asciiTheme="minorHAnsi" w:hAnsiTheme="minorHAnsi" w:cstheme="minorHAnsi"/>
          <w:color w:val="000000"/>
        </w:rPr>
        <w:t xml:space="preserve">and intellectual property </w:t>
      </w:r>
      <w:r w:rsidR="000721B2" w:rsidRPr="00532E29">
        <w:rPr>
          <w:rStyle w:val="normaltextrun"/>
          <w:rFonts w:asciiTheme="minorHAnsi" w:hAnsiTheme="minorHAnsi" w:cstheme="minorHAnsi"/>
          <w:color w:val="000000"/>
        </w:rPr>
        <w:t>into the model of the management and governance of evaluation data</w:t>
      </w:r>
      <w:r w:rsidR="007F7D8F" w:rsidRPr="00532E29">
        <w:rPr>
          <w:rStyle w:val="normaltextrun"/>
          <w:rFonts w:asciiTheme="minorHAnsi" w:hAnsiTheme="minorHAnsi" w:cstheme="minorHAnsi"/>
          <w:color w:val="000000"/>
        </w:rPr>
        <w:t xml:space="preserve"> (</w:t>
      </w:r>
      <w:r w:rsidR="0065211D" w:rsidRPr="00532E29">
        <w:rPr>
          <w:rStyle w:val="normaltextrun"/>
          <w:rFonts w:asciiTheme="minorHAnsi" w:hAnsiTheme="minorHAnsi" w:cstheme="minorHAnsi"/>
          <w:color w:val="000000"/>
        </w:rPr>
        <w:t>Kukutai &amp; Taylor, 2016</w:t>
      </w:r>
      <w:r w:rsidR="00416FBF">
        <w:rPr>
          <w:rStyle w:val="normaltextrun"/>
          <w:rFonts w:asciiTheme="minorHAnsi" w:hAnsiTheme="minorHAnsi" w:cstheme="minorHAnsi"/>
          <w:color w:val="000000"/>
        </w:rPr>
        <w:t xml:space="preserve">; </w:t>
      </w:r>
      <w:r w:rsidR="00F74B9C">
        <w:rPr>
          <w:rStyle w:val="normaltextrun"/>
          <w:rFonts w:asciiTheme="minorHAnsi" w:hAnsiTheme="minorHAnsi" w:cstheme="minorHAnsi"/>
          <w:color w:val="000000"/>
        </w:rPr>
        <w:t>M</w:t>
      </w:r>
      <w:r w:rsidR="00122463">
        <w:rPr>
          <w:rStyle w:val="normaltextrun"/>
          <w:rFonts w:asciiTheme="minorHAnsi" w:hAnsiTheme="minorHAnsi" w:cstheme="minorHAnsi"/>
          <w:color w:val="000000"/>
        </w:rPr>
        <w:t>aiam Nayri Wingara, 2020</w:t>
      </w:r>
      <w:r w:rsidR="007F7D8F" w:rsidRPr="00532E29">
        <w:rPr>
          <w:rStyle w:val="normaltextrun"/>
          <w:rFonts w:asciiTheme="minorHAnsi" w:hAnsiTheme="minorHAnsi" w:cstheme="minorHAnsi"/>
          <w:color w:val="000000"/>
        </w:rPr>
        <w:t>)</w:t>
      </w:r>
      <w:r w:rsidR="000721B2" w:rsidRPr="00532E29">
        <w:rPr>
          <w:rStyle w:val="normaltextrun"/>
          <w:rFonts w:asciiTheme="minorHAnsi" w:hAnsiTheme="minorHAnsi" w:cstheme="minorHAnsi"/>
          <w:color w:val="000000"/>
        </w:rPr>
        <w:t>. N</w:t>
      </w:r>
      <w:r w:rsidR="00D543BB" w:rsidRPr="00532E29">
        <w:rPr>
          <w:rStyle w:val="normaltextrun"/>
          <w:rFonts w:asciiTheme="minorHAnsi" w:hAnsiTheme="minorHAnsi" w:cstheme="minorHAnsi"/>
          <w:color w:val="000000"/>
        </w:rPr>
        <w:t>ational Indigenous-led groups</w:t>
      </w:r>
      <w:r w:rsidR="000721B2" w:rsidRPr="00532E29">
        <w:rPr>
          <w:rStyle w:val="normaltextrun"/>
          <w:rFonts w:asciiTheme="minorHAnsi" w:hAnsiTheme="minorHAnsi" w:cstheme="minorHAnsi"/>
          <w:color w:val="000000"/>
        </w:rPr>
        <w:t>,</w:t>
      </w:r>
      <w:r w:rsidR="00D543BB" w:rsidRPr="00532E29">
        <w:rPr>
          <w:rStyle w:val="normaltextrun"/>
          <w:rFonts w:asciiTheme="minorHAnsi" w:hAnsiTheme="minorHAnsi" w:cstheme="minorHAnsi"/>
          <w:color w:val="000000"/>
        </w:rPr>
        <w:t xml:space="preserve"> such as the Maiam Nayri Wingara</w:t>
      </w:r>
      <w:r w:rsidR="000721B2" w:rsidRPr="00532E29">
        <w:rPr>
          <w:rStyle w:val="normaltextrun"/>
          <w:rFonts w:asciiTheme="minorHAnsi" w:hAnsiTheme="minorHAnsi" w:cstheme="minorHAnsi"/>
          <w:color w:val="000000"/>
        </w:rPr>
        <w:t xml:space="preserve"> (</w:t>
      </w:r>
      <w:hyperlink r:id="rId29" w:history="1">
        <w:r w:rsidR="000721B2" w:rsidRPr="00532E29">
          <w:rPr>
            <w:rStyle w:val="Hyperlink"/>
            <w:rFonts w:asciiTheme="minorHAnsi" w:hAnsiTheme="minorHAnsi" w:cstheme="minorHAnsi"/>
          </w:rPr>
          <w:t>https://www.maiamnayriwingara.org/</w:t>
        </w:r>
      </w:hyperlink>
      <w:r w:rsidR="000721B2" w:rsidRPr="00532E29">
        <w:rPr>
          <w:rStyle w:val="normaltextrun"/>
          <w:rFonts w:asciiTheme="minorHAnsi" w:hAnsiTheme="minorHAnsi" w:cstheme="minorHAnsi"/>
          <w:color w:val="000000"/>
        </w:rPr>
        <w:t>)</w:t>
      </w:r>
      <w:r w:rsidR="00C25BE4">
        <w:rPr>
          <w:rStyle w:val="normaltextrun"/>
          <w:rFonts w:asciiTheme="minorHAnsi" w:hAnsiTheme="minorHAnsi" w:cstheme="minorHAnsi"/>
          <w:color w:val="000000"/>
        </w:rPr>
        <w:t>,</w:t>
      </w:r>
      <w:r w:rsidR="000721B2" w:rsidRPr="00532E29">
        <w:rPr>
          <w:rStyle w:val="normaltextrun"/>
          <w:rFonts w:asciiTheme="minorHAnsi" w:hAnsiTheme="minorHAnsi" w:cstheme="minorHAnsi"/>
          <w:color w:val="000000"/>
        </w:rPr>
        <w:t xml:space="preserve"> can be key advisors o</w:t>
      </w:r>
      <w:r w:rsidR="00D543BB" w:rsidRPr="00532E29">
        <w:rPr>
          <w:rStyle w:val="normaltextrun"/>
          <w:rFonts w:asciiTheme="minorHAnsi" w:hAnsiTheme="minorHAnsi" w:cstheme="minorHAnsi"/>
          <w:color w:val="000000"/>
        </w:rPr>
        <w:t>n data sovereignty</w:t>
      </w:r>
      <w:r w:rsidR="000721B2" w:rsidRPr="00532E29">
        <w:rPr>
          <w:rStyle w:val="normaltextrun"/>
          <w:rFonts w:asciiTheme="minorHAnsi" w:hAnsiTheme="minorHAnsi" w:cstheme="minorHAnsi"/>
          <w:color w:val="000000"/>
        </w:rPr>
        <w:t xml:space="preserve">. </w:t>
      </w:r>
      <w:r w:rsidR="000C4633" w:rsidRPr="00532E29">
        <w:rPr>
          <w:rStyle w:val="normaltextrun"/>
          <w:rFonts w:asciiTheme="minorHAnsi" w:hAnsiTheme="minorHAnsi" w:cstheme="minorHAnsi"/>
          <w:color w:val="000000"/>
        </w:rPr>
        <w:t>The principles of Aboriginal and Torres Strait Islander data sovereignty can be applied across each of the Priority Policy Areas</w:t>
      </w:r>
      <w:r w:rsidR="009F689F" w:rsidRPr="00532E29">
        <w:rPr>
          <w:rStyle w:val="normaltextrun"/>
          <w:rFonts w:asciiTheme="minorHAnsi" w:hAnsiTheme="minorHAnsi" w:cstheme="minorHAnsi"/>
          <w:color w:val="000000"/>
        </w:rPr>
        <w:t xml:space="preserve">. The </w:t>
      </w:r>
      <w:r w:rsidR="0001180C" w:rsidRPr="00532E29">
        <w:rPr>
          <w:rStyle w:val="normaltextrun"/>
          <w:rFonts w:asciiTheme="minorHAnsi" w:hAnsiTheme="minorHAnsi" w:cstheme="minorHAnsi"/>
          <w:color w:val="000000"/>
        </w:rPr>
        <w:t>P</w:t>
      </w:r>
      <w:r w:rsidR="000C4633" w:rsidRPr="00532E29">
        <w:rPr>
          <w:rStyle w:val="normaltextrun"/>
          <w:rFonts w:asciiTheme="minorHAnsi" w:hAnsiTheme="minorHAnsi" w:cstheme="minorHAnsi"/>
          <w:color w:val="000000"/>
        </w:rPr>
        <w:t xml:space="preserve">riority </w:t>
      </w:r>
      <w:r w:rsidR="0001180C" w:rsidRPr="00532E29">
        <w:rPr>
          <w:rStyle w:val="normaltextrun"/>
          <w:rFonts w:asciiTheme="minorHAnsi" w:hAnsiTheme="minorHAnsi" w:cstheme="minorHAnsi"/>
          <w:color w:val="000000"/>
        </w:rPr>
        <w:t>R</w:t>
      </w:r>
      <w:r w:rsidR="000C4633" w:rsidRPr="00532E29">
        <w:rPr>
          <w:rStyle w:val="normaltextrun"/>
          <w:rFonts w:asciiTheme="minorHAnsi" w:hAnsiTheme="minorHAnsi" w:cstheme="minorHAnsi"/>
          <w:color w:val="000000"/>
        </w:rPr>
        <w:t xml:space="preserve">eform </w:t>
      </w:r>
      <w:r w:rsidR="0001180C" w:rsidRPr="00532E29">
        <w:rPr>
          <w:rStyle w:val="normaltextrun"/>
          <w:rFonts w:asciiTheme="minorHAnsi" w:hAnsiTheme="minorHAnsi" w:cstheme="minorHAnsi"/>
          <w:color w:val="000000"/>
        </w:rPr>
        <w:t>A</w:t>
      </w:r>
      <w:r w:rsidR="000C4633" w:rsidRPr="00532E29">
        <w:rPr>
          <w:rStyle w:val="normaltextrun"/>
          <w:rFonts w:asciiTheme="minorHAnsi" w:hAnsiTheme="minorHAnsi" w:cstheme="minorHAnsi"/>
          <w:color w:val="000000"/>
        </w:rPr>
        <w:t xml:space="preserve">rea around </w:t>
      </w:r>
      <w:r w:rsidR="0001180C" w:rsidRPr="00532E29">
        <w:rPr>
          <w:rStyle w:val="normaltextrun"/>
          <w:rFonts w:asciiTheme="minorHAnsi" w:hAnsiTheme="minorHAnsi" w:cstheme="minorHAnsi"/>
          <w:color w:val="000000"/>
        </w:rPr>
        <w:t>‘</w:t>
      </w:r>
      <w:r w:rsidR="000C4633" w:rsidRPr="00532E29">
        <w:rPr>
          <w:rStyle w:val="normaltextrun"/>
          <w:rFonts w:asciiTheme="minorHAnsi" w:hAnsiTheme="minorHAnsi" w:cstheme="minorHAnsi"/>
          <w:color w:val="000000"/>
        </w:rPr>
        <w:t>improving access to local data for Aboriginal and Torres Strait Islander people</w:t>
      </w:r>
      <w:r w:rsidR="0001180C" w:rsidRPr="00532E29">
        <w:rPr>
          <w:rStyle w:val="normaltextrun"/>
          <w:rFonts w:asciiTheme="minorHAnsi" w:hAnsiTheme="minorHAnsi" w:cstheme="minorHAnsi"/>
          <w:color w:val="000000"/>
        </w:rPr>
        <w:t>’</w:t>
      </w:r>
      <w:r w:rsidR="00FA717D" w:rsidRPr="00532E29">
        <w:rPr>
          <w:rStyle w:val="normaltextrun"/>
          <w:rFonts w:asciiTheme="minorHAnsi" w:hAnsiTheme="minorHAnsi" w:cstheme="minorHAnsi"/>
          <w:color w:val="000000"/>
        </w:rPr>
        <w:t xml:space="preserve"> </w:t>
      </w:r>
      <w:r w:rsidR="000C4633" w:rsidRPr="00532E29">
        <w:rPr>
          <w:rStyle w:val="normaltextrun"/>
          <w:rFonts w:asciiTheme="minorHAnsi" w:hAnsiTheme="minorHAnsi" w:cstheme="minorHAnsi"/>
          <w:color w:val="000000"/>
        </w:rPr>
        <w:t>will require</w:t>
      </w:r>
      <w:r w:rsidR="00FA717D" w:rsidRPr="00532E29">
        <w:rPr>
          <w:rStyle w:val="normaltextrun"/>
          <w:rFonts w:asciiTheme="minorHAnsi" w:hAnsiTheme="minorHAnsi" w:cstheme="minorHAnsi"/>
          <w:color w:val="000000"/>
        </w:rPr>
        <w:t xml:space="preserve"> </w:t>
      </w:r>
      <w:r w:rsidR="000C4633" w:rsidRPr="00532E29">
        <w:rPr>
          <w:rStyle w:val="normaltextrun"/>
          <w:rFonts w:asciiTheme="minorHAnsi" w:hAnsiTheme="minorHAnsi" w:cstheme="minorHAnsi"/>
          <w:color w:val="000000"/>
        </w:rPr>
        <w:t>significant improvement and resourcing across a number of</w:t>
      </w:r>
      <w:r w:rsidR="00FA717D" w:rsidRPr="00532E29">
        <w:rPr>
          <w:rStyle w:val="normaltextrun"/>
          <w:rFonts w:asciiTheme="minorHAnsi" w:hAnsiTheme="minorHAnsi" w:cstheme="minorHAnsi"/>
          <w:color w:val="000000"/>
        </w:rPr>
        <w:t xml:space="preserve"> </w:t>
      </w:r>
      <w:r w:rsidR="000C4633" w:rsidRPr="00532E29">
        <w:rPr>
          <w:rStyle w:val="normaltextrun"/>
          <w:rFonts w:asciiTheme="minorHAnsi" w:hAnsiTheme="minorHAnsi" w:cstheme="minorHAnsi"/>
          <w:color w:val="000000"/>
        </w:rPr>
        <w:t>socio-technical</w:t>
      </w:r>
      <w:r w:rsidR="00FA717D" w:rsidRPr="00532E29">
        <w:rPr>
          <w:rStyle w:val="normaltextrun"/>
          <w:rFonts w:asciiTheme="minorHAnsi" w:hAnsiTheme="minorHAnsi" w:cstheme="minorHAnsi"/>
          <w:color w:val="000000"/>
        </w:rPr>
        <w:t xml:space="preserve"> </w:t>
      </w:r>
      <w:r w:rsidR="000C4633" w:rsidRPr="00532E29">
        <w:rPr>
          <w:rStyle w:val="normaltextrun"/>
          <w:rFonts w:asciiTheme="minorHAnsi" w:hAnsiTheme="minorHAnsi" w:cstheme="minorHAnsi"/>
          <w:color w:val="000000"/>
        </w:rPr>
        <w:t>systems both from an Indigenous user and government information infrastructure perspective</w:t>
      </w:r>
      <w:r w:rsidR="006E389E" w:rsidRPr="00532E29">
        <w:rPr>
          <w:rStyle w:val="normaltextrun"/>
          <w:rFonts w:asciiTheme="minorHAnsi" w:hAnsiTheme="minorHAnsi" w:cstheme="minorHAnsi"/>
          <w:color w:val="000000"/>
        </w:rPr>
        <w:t xml:space="preserve"> (Box, Lee, Kostanski, &amp; Mason, 2019).</w:t>
      </w:r>
      <w:r w:rsidR="00D73301" w:rsidRPr="00532E29">
        <w:rPr>
          <w:rStyle w:val="normaltextrun"/>
          <w:rFonts w:asciiTheme="minorHAnsi" w:hAnsiTheme="minorHAnsi" w:cstheme="minorHAnsi"/>
          <w:color w:val="000000"/>
        </w:rPr>
        <w:t xml:space="preserve"> </w:t>
      </w:r>
      <w:r w:rsidR="007B1779" w:rsidRPr="00532E29">
        <w:rPr>
          <w:rStyle w:val="normaltextrun"/>
          <w:rFonts w:asciiTheme="minorHAnsi" w:hAnsiTheme="minorHAnsi" w:cstheme="minorHAnsi"/>
          <w:color w:val="000000"/>
        </w:rPr>
        <w:t>The development of a Data</w:t>
      </w:r>
      <w:r w:rsidR="000C4633" w:rsidRPr="00532E29">
        <w:rPr>
          <w:rStyle w:val="normaltextrun"/>
          <w:rFonts w:asciiTheme="minorHAnsi" w:hAnsiTheme="minorHAnsi" w:cstheme="minorHAnsi"/>
          <w:color w:val="000000"/>
        </w:rPr>
        <w:t xml:space="preserve"> </w:t>
      </w:r>
      <w:r w:rsidR="007B1779" w:rsidRPr="00532E29">
        <w:rPr>
          <w:rStyle w:val="normaltextrun"/>
          <w:rFonts w:asciiTheme="minorHAnsi" w:hAnsiTheme="minorHAnsi" w:cstheme="minorHAnsi"/>
          <w:color w:val="000000"/>
        </w:rPr>
        <w:t>d</w:t>
      </w:r>
      <w:r w:rsidR="000C4633" w:rsidRPr="00532E29">
        <w:rPr>
          <w:rStyle w:val="normaltextrun"/>
          <w:rFonts w:asciiTheme="minorHAnsi" w:hAnsiTheme="minorHAnsi" w:cstheme="minorHAnsi"/>
          <w:color w:val="000000"/>
        </w:rPr>
        <w:t xml:space="preserve">ictionary </w:t>
      </w:r>
      <w:r w:rsidR="00D73301" w:rsidRPr="00532E29">
        <w:rPr>
          <w:rStyle w:val="normaltextrun"/>
          <w:rFonts w:asciiTheme="minorHAnsi" w:hAnsiTheme="minorHAnsi" w:cstheme="minorHAnsi"/>
          <w:color w:val="000000"/>
        </w:rPr>
        <w:t>(</w:t>
      </w:r>
      <w:r w:rsidR="00A07E89" w:rsidRPr="00532E29">
        <w:rPr>
          <w:rStyle w:val="normaltextrun"/>
          <w:rFonts w:asciiTheme="minorHAnsi" w:hAnsiTheme="minorHAnsi" w:cstheme="minorHAnsi"/>
          <w:color w:val="000000"/>
        </w:rPr>
        <w:t>Action 6</w:t>
      </w:r>
      <w:r w:rsidR="00D73301" w:rsidRPr="00532E29">
        <w:rPr>
          <w:rStyle w:val="normaltextrun"/>
          <w:rFonts w:asciiTheme="minorHAnsi" w:hAnsiTheme="minorHAnsi" w:cstheme="minorHAnsi"/>
          <w:color w:val="000000"/>
        </w:rPr>
        <w:t xml:space="preserve">) </w:t>
      </w:r>
      <w:r w:rsidR="00BB29E4" w:rsidRPr="00532E29">
        <w:rPr>
          <w:rStyle w:val="normaltextrun"/>
          <w:rFonts w:asciiTheme="minorHAnsi" w:hAnsiTheme="minorHAnsi" w:cstheme="minorHAnsi"/>
          <w:color w:val="000000"/>
        </w:rPr>
        <w:t xml:space="preserve">could be </w:t>
      </w:r>
      <w:r w:rsidR="00A07E89" w:rsidRPr="00532E29">
        <w:rPr>
          <w:rStyle w:val="normaltextrun"/>
          <w:rFonts w:asciiTheme="minorHAnsi" w:hAnsiTheme="minorHAnsi" w:cstheme="minorHAnsi"/>
          <w:color w:val="000000"/>
        </w:rPr>
        <w:t xml:space="preserve">led by </w:t>
      </w:r>
      <w:r w:rsidR="00D32AE2" w:rsidRPr="00532E29">
        <w:rPr>
          <w:rStyle w:val="normaltextrun"/>
          <w:rFonts w:asciiTheme="minorHAnsi" w:hAnsiTheme="minorHAnsi" w:cstheme="minorHAnsi"/>
          <w:color w:val="000000"/>
        </w:rPr>
        <w:t xml:space="preserve">a relevant </w:t>
      </w:r>
      <w:r w:rsidR="00EA557C" w:rsidRPr="00532E29">
        <w:rPr>
          <w:rStyle w:val="normaltextrun"/>
          <w:rFonts w:asciiTheme="minorHAnsi" w:hAnsiTheme="minorHAnsi" w:cstheme="minorHAnsi"/>
          <w:color w:val="000000"/>
        </w:rPr>
        <w:t>Indigenous</w:t>
      </w:r>
      <w:r w:rsidR="00D32AE2" w:rsidRPr="00532E29">
        <w:rPr>
          <w:rStyle w:val="normaltextrun"/>
          <w:rFonts w:asciiTheme="minorHAnsi" w:hAnsiTheme="minorHAnsi" w:cstheme="minorHAnsi"/>
          <w:color w:val="000000"/>
        </w:rPr>
        <w:t xml:space="preserve">-led </w:t>
      </w:r>
      <w:r w:rsidR="00A07E89" w:rsidRPr="00532E29">
        <w:rPr>
          <w:rStyle w:val="normaltextrun"/>
          <w:rFonts w:asciiTheme="minorHAnsi" w:hAnsiTheme="minorHAnsi" w:cstheme="minorHAnsi"/>
          <w:color w:val="000000"/>
        </w:rPr>
        <w:t>research institution</w:t>
      </w:r>
      <w:r w:rsidR="00EA557C" w:rsidRPr="00532E29">
        <w:rPr>
          <w:rStyle w:val="normaltextrun"/>
          <w:rFonts w:asciiTheme="minorHAnsi" w:hAnsiTheme="minorHAnsi" w:cstheme="minorHAnsi"/>
          <w:color w:val="000000"/>
        </w:rPr>
        <w:t xml:space="preserve">, such as </w:t>
      </w:r>
      <w:r w:rsidR="000C4633" w:rsidRPr="00532E29">
        <w:rPr>
          <w:rStyle w:val="normaltextrun"/>
          <w:rFonts w:asciiTheme="minorHAnsi" w:hAnsiTheme="minorHAnsi" w:cstheme="minorHAnsi"/>
          <w:color w:val="000000"/>
        </w:rPr>
        <w:t>AIATSIS</w:t>
      </w:r>
      <w:r w:rsidR="00A07E89" w:rsidRPr="00532E29">
        <w:rPr>
          <w:rStyle w:val="normaltextrun"/>
          <w:rFonts w:asciiTheme="minorHAnsi" w:hAnsiTheme="minorHAnsi" w:cstheme="minorHAnsi"/>
          <w:color w:val="000000"/>
        </w:rPr>
        <w:t>.</w:t>
      </w:r>
    </w:p>
    <w:p w14:paraId="1628325F" w14:textId="597D2E19" w:rsidR="007B2D71" w:rsidRPr="00532E29" w:rsidRDefault="00D45822" w:rsidP="003D1698">
      <w:pPr>
        <w:pStyle w:val="paragraph"/>
        <w:spacing w:before="120" w:beforeAutospacing="0" w:after="120" w:afterAutospacing="0"/>
        <w:textAlignment w:val="baseline"/>
        <w:rPr>
          <w:rStyle w:val="normaltextrun"/>
          <w:rFonts w:asciiTheme="minorHAnsi" w:hAnsiTheme="minorHAnsi" w:cstheme="minorHAnsi"/>
          <w:color w:val="000000"/>
        </w:rPr>
      </w:pPr>
      <w:r w:rsidRPr="00532E29">
        <w:rPr>
          <w:rStyle w:val="normaltextrun"/>
          <w:rFonts w:asciiTheme="minorHAnsi" w:hAnsiTheme="minorHAnsi" w:cstheme="minorHAnsi"/>
          <w:color w:val="000000"/>
        </w:rPr>
        <w:t>T</w:t>
      </w:r>
      <w:r w:rsidR="00EB0DE0" w:rsidRPr="00532E29">
        <w:rPr>
          <w:rStyle w:val="normaltextrun"/>
          <w:rFonts w:asciiTheme="minorHAnsi" w:hAnsiTheme="minorHAnsi" w:cstheme="minorHAnsi"/>
          <w:color w:val="000000"/>
        </w:rPr>
        <w:t>he</w:t>
      </w:r>
      <w:r w:rsidRPr="00532E29">
        <w:rPr>
          <w:rStyle w:val="normaltextrun"/>
          <w:rFonts w:asciiTheme="minorHAnsi" w:hAnsiTheme="minorHAnsi" w:cstheme="minorHAnsi"/>
          <w:color w:val="000000"/>
        </w:rPr>
        <w:t xml:space="preserve"> </w:t>
      </w:r>
      <w:r w:rsidR="00EB0DE0" w:rsidRPr="00532E29">
        <w:rPr>
          <w:rStyle w:val="normaltextrun"/>
          <w:rFonts w:asciiTheme="minorHAnsi" w:hAnsiTheme="minorHAnsi" w:cstheme="minorHAnsi"/>
          <w:color w:val="000000"/>
        </w:rPr>
        <w:t>high level</w:t>
      </w:r>
      <w:r w:rsidRPr="00532E29">
        <w:rPr>
          <w:rStyle w:val="normaltextrun"/>
          <w:rFonts w:asciiTheme="minorHAnsi" w:hAnsiTheme="minorHAnsi" w:cstheme="minorHAnsi"/>
          <w:color w:val="000000"/>
        </w:rPr>
        <w:t xml:space="preserve"> </w:t>
      </w:r>
      <w:r w:rsidR="00EB0DE0" w:rsidRPr="00532E29">
        <w:rPr>
          <w:rStyle w:val="normaltextrun"/>
          <w:rFonts w:asciiTheme="minorHAnsi" w:hAnsiTheme="minorHAnsi" w:cstheme="minorHAnsi"/>
          <w:color w:val="000000"/>
        </w:rPr>
        <w:t xml:space="preserve">considerations outlined </w:t>
      </w:r>
      <w:r w:rsidRPr="00532E29">
        <w:rPr>
          <w:rStyle w:val="normaltextrun"/>
          <w:rFonts w:asciiTheme="minorHAnsi" w:hAnsiTheme="minorHAnsi" w:cstheme="minorHAnsi"/>
          <w:color w:val="000000"/>
        </w:rPr>
        <w:t>in Actions 5 to 9, such as</w:t>
      </w:r>
      <w:r w:rsidR="00EB0DE0" w:rsidRPr="00532E29">
        <w:rPr>
          <w:rStyle w:val="normaltextrun"/>
          <w:rFonts w:asciiTheme="minorHAnsi" w:hAnsiTheme="minorHAnsi" w:cstheme="minorHAnsi"/>
          <w:color w:val="000000"/>
        </w:rPr>
        <w:t xml:space="preserve"> appropriate data standards</w:t>
      </w:r>
      <w:r w:rsidRPr="00532E29">
        <w:rPr>
          <w:rStyle w:val="normaltextrun"/>
          <w:rFonts w:asciiTheme="minorHAnsi" w:hAnsiTheme="minorHAnsi" w:cstheme="minorHAnsi"/>
          <w:color w:val="000000"/>
        </w:rPr>
        <w:t xml:space="preserve"> and </w:t>
      </w:r>
      <w:r w:rsidR="00EB0DE0" w:rsidRPr="00532E29">
        <w:rPr>
          <w:rStyle w:val="normaltextrun"/>
          <w:rFonts w:asciiTheme="minorHAnsi" w:hAnsiTheme="minorHAnsi" w:cstheme="minorHAnsi"/>
          <w:color w:val="000000"/>
        </w:rPr>
        <w:t>data sharing and release protocols</w:t>
      </w:r>
      <w:r w:rsidRPr="00532E29">
        <w:rPr>
          <w:rStyle w:val="normaltextrun"/>
          <w:rFonts w:asciiTheme="minorHAnsi" w:hAnsiTheme="minorHAnsi" w:cstheme="minorHAnsi"/>
          <w:color w:val="000000"/>
        </w:rPr>
        <w:t>,</w:t>
      </w:r>
      <w:r w:rsidR="00EB0DE0" w:rsidRPr="00532E29">
        <w:rPr>
          <w:rStyle w:val="normaltextrun"/>
          <w:rFonts w:asciiTheme="minorHAnsi" w:hAnsiTheme="minorHAnsi" w:cstheme="minorHAnsi"/>
          <w:color w:val="000000"/>
        </w:rPr>
        <w:t xml:space="preserve"> will need to be supplemented by examples of relevant standards (</w:t>
      </w:r>
      <w:r w:rsidR="0079332C" w:rsidRPr="00532E29">
        <w:rPr>
          <w:rStyle w:val="normaltextrun"/>
          <w:rFonts w:asciiTheme="minorHAnsi" w:hAnsiTheme="minorHAnsi" w:cstheme="minorHAnsi"/>
          <w:color w:val="000000"/>
        </w:rPr>
        <w:t>such as</w:t>
      </w:r>
      <w:r w:rsidR="00EB0DE0" w:rsidRPr="00532E29">
        <w:rPr>
          <w:rStyle w:val="normaltextrun"/>
          <w:rFonts w:asciiTheme="minorHAnsi" w:hAnsiTheme="minorHAnsi" w:cstheme="minorHAnsi"/>
          <w:color w:val="000000"/>
        </w:rPr>
        <w:t xml:space="preserve"> metadata, location data standards) and practical tools (</w:t>
      </w:r>
      <w:r w:rsidR="0079332C" w:rsidRPr="00532E29">
        <w:rPr>
          <w:rStyle w:val="normaltextrun"/>
          <w:rFonts w:asciiTheme="minorHAnsi" w:hAnsiTheme="minorHAnsi" w:cstheme="minorHAnsi"/>
          <w:color w:val="000000"/>
        </w:rPr>
        <w:t>such as</w:t>
      </w:r>
      <w:r w:rsidR="00EB0DE0" w:rsidRPr="00532E29">
        <w:rPr>
          <w:rStyle w:val="normaltextrun"/>
          <w:rFonts w:asciiTheme="minorHAnsi" w:hAnsiTheme="minorHAnsi" w:cstheme="minorHAnsi"/>
          <w:color w:val="000000"/>
        </w:rPr>
        <w:t xml:space="preserve"> conceptual/visual frameworks) to ensure a degree of consistency and avoidance of </w:t>
      </w:r>
      <w:r w:rsidR="00791406" w:rsidRPr="00532E29">
        <w:rPr>
          <w:rStyle w:val="normaltextrun"/>
          <w:rFonts w:asciiTheme="minorHAnsi" w:hAnsiTheme="minorHAnsi" w:cstheme="minorHAnsi"/>
          <w:color w:val="000000"/>
        </w:rPr>
        <w:t>‘</w:t>
      </w:r>
      <w:r w:rsidR="00EB0DE0" w:rsidRPr="00532E29">
        <w:rPr>
          <w:rStyle w:val="normaltextrun"/>
          <w:rFonts w:asciiTheme="minorHAnsi" w:hAnsiTheme="minorHAnsi" w:cstheme="minorHAnsi"/>
          <w:color w:val="000000"/>
        </w:rPr>
        <w:t>reinventing the wheel</w:t>
      </w:r>
      <w:r w:rsidR="00791406" w:rsidRPr="00532E29">
        <w:rPr>
          <w:rStyle w:val="normaltextrun"/>
          <w:rFonts w:asciiTheme="minorHAnsi" w:hAnsiTheme="minorHAnsi" w:cstheme="minorHAnsi"/>
          <w:color w:val="000000"/>
        </w:rPr>
        <w:t>’</w:t>
      </w:r>
      <w:r w:rsidR="00EB0DE0" w:rsidRPr="00532E29">
        <w:rPr>
          <w:rStyle w:val="normaltextrun"/>
          <w:rFonts w:asciiTheme="minorHAnsi" w:hAnsiTheme="minorHAnsi" w:cstheme="minorHAnsi"/>
          <w:color w:val="000000"/>
        </w:rPr>
        <w:t xml:space="preserve"> across agencies. </w:t>
      </w:r>
    </w:p>
    <w:p w14:paraId="6B9E4DAE" w14:textId="1A35409D" w:rsidR="0042623A" w:rsidRPr="00532E29" w:rsidRDefault="00EB0DE0" w:rsidP="003D1698">
      <w:pPr>
        <w:pStyle w:val="paragraph"/>
        <w:spacing w:before="120" w:beforeAutospacing="0" w:after="120" w:afterAutospacing="0"/>
        <w:textAlignment w:val="baseline"/>
        <w:rPr>
          <w:rFonts w:asciiTheme="minorHAnsi" w:hAnsiTheme="minorHAnsi" w:cstheme="minorHAnsi"/>
          <w:color w:val="000000"/>
        </w:rPr>
      </w:pPr>
      <w:r w:rsidRPr="00532E29">
        <w:rPr>
          <w:rStyle w:val="normaltextrun"/>
          <w:rFonts w:asciiTheme="minorHAnsi" w:hAnsiTheme="minorHAnsi" w:cstheme="minorHAnsi"/>
          <w:color w:val="000000"/>
        </w:rPr>
        <w:t>While it will be useful to have a centralised clearinghouse for published evaluations, there can also be an aggregation through existing platforms such as data.gov.au (so that other information infrastructures are able to access and reuse the data via A</w:t>
      </w:r>
      <w:r w:rsidR="00CD75E2" w:rsidRPr="00532E29">
        <w:rPr>
          <w:rStyle w:val="normaltextrun"/>
          <w:rFonts w:asciiTheme="minorHAnsi" w:hAnsiTheme="minorHAnsi" w:cstheme="minorHAnsi"/>
          <w:color w:val="000000"/>
        </w:rPr>
        <w:t>pplication Programming Interfaces</w:t>
      </w:r>
      <w:r w:rsidRPr="00532E29">
        <w:rPr>
          <w:rStyle w:val="normaltextrun"/>
          <w:rFonts w:asciiTheme="minorHAnsi" w:hAnsiTheme="minorHAnsi" w:cstheme="minorHAnsi"/>
          <w:color w:val="000000"/>
        </w:rPr>
        <w:t>). Visualisation of evaluations will also be important</w:t>
      </w:r>
      <w:r w:rsidR="00732A35" w:rsidRPr="00532E29">
        <w:rPr>
          <w:rStyle w:val="normaltextrun"/>
          <w:rFonts w:asciiTheme="minorHAnsi" w:hAnsiTheme="minorHAnsi" w:cstheme="minorHAnsi"/>
          <w:color w:val="000000"/>
        </w:rPr>
        <w:t xml:space="preserve"> for all stakeholders</w:t>
      </w:r>
      <w:r w:rsidR="00F47084" w:rsidRPr="00532E29">
        <w:rPr>
          <w:rStyle w:val="normaltextrun"/>
          <w:rFonts w:asciiTheme="minorHAnsi" w:hAnsiTheme="minorHAnsi" w:cstheme="minorHAnsi"/>
          <w:color w:val="000000"/>
        </w:rPr>
        <w:t xml:space="preserve">, and most importantly </w:t>
      </w:r>
      <w:r w:rsidR="00021D1C" w:rsidRPr="00532E29">
        <w:rPr>
          <w:rStyle w:val="normaltextrun"/>
          <w:rFonts w:asciiTheme="minorHAnsi" w:hAnsiTheme="minorHAnsi" w:cstheme="minorHAnsi"/>
          <w:color w:val="000000"/>
        </w:rPr>
        <w:t>for Aboriginal and Torres Strait Islander communities</w:t>
      </w:r>
      <w:r w:rsidRPr="00532E29">
        <w:rPr>
          <w:rStyle w:val="normaltextrun"/>
          <w:rFonts w:asciiTheme="minorHAnsi" w:hAnsiTheme="minorHAnsi" w:cstheme="minorHAnsi"/>
          <w:color w:val="000000"/>
        </w:rPr>
        <w:t xml:space="preserve"> – for instance spatial visualisation (e.g. mapping of location of evaluations), as w</w:t>
      </w:r>
      <w:r w:rsidR="00732A35" w:rsidRPr="00532E29">
        <w:rPr>
          <w:rStyle w:val="normaltextrun"/>
          <w:rFonts w:asciiTheme="minorHAnsi" w:hAnsiTheme="minorHAnsi" w:cstheme="minorHAnsi"/>
          <w:color w:val="000000"/>
        </w:rPr>
        <w:t>e</w:t>
      </w:r>
      <w:r w:rsidRPr="00532E29">
        <w:rPr>
          <w:rStyle w:val="normaltextrun"/>
          <w:rFonts w:asciiTheme="minorHAnsi" w:hAnsiTheme="minorHAnsi" w:cstheme="minorHAnsi"/>
          <w:color w:val="000000"/>
        </w:rPr>
        <w:t>ll</w:t>
      </w:r>
      <w:r w:rsidR="00732A35" w:rsidRPr="00532E29">
        <w:rPr>
          <w:rStyle w:val="normaltextrun"/>
          <w:rFonts w:asciiTheme="minorHAnsi" w:hAnsiTheme="minorHAnsi" w:cstheme="minorHAnsi"/>
          <w:color w:val="000000"/>
        </w:rPr>
        <w:t xml:space="preserve"> as</w:t>
      </w:r>
      <w:r w:rsidRPr="00532E29">
        <w:rPr>
          <w:rStyle w:val="normaltextrun"/>
          <w:rFonts w:asciiTheme="minorHAnsi" w:hAnsiTheme="minorHAnsi" w:cstheme="minorHAnsi"/>
          <w:color w:val="000000"/>
        </w:rPr>
        <w:t xml:space="preserve"> discoverability/searching of evaluation data</w:t>
      </w:r>
      <w:r w:rsidR="00732A35" w:rsidRPr="00532E29">
        <w:rPr>
          <w:rStyle w:val="normaltextrun"/>
          <w:rFonts w:asciiTheme="minorHAnsi" w:hAnsiTheme="minorHAnsi" w:cstheme="minorHAnsi"/>
          <w:color w:val="000000"/>
        </w:rPr>
        <w:t xml:space="preserve"> and reports, including </w:t>
      </w:r>
      <w:r w:rsidRPr="00532E29">
        <w:rPr>
          <w:rStyle w:val="normaltextrun"/>
          <w:rFonts w:asciiTheme="minorHAnsi" w:hAnsiTheme="minorHAnsi" w:cstheme="minorHAnsi"/>
          <w:color w:val="000000"/>
        </w:rPr>
        <w:t>underlying datasets and any associated peer-reviewed journal articles.</w:t>
      </w:r>
      <w:r w:rsidR="00972153" w:rsidRPr="00532E29">
        <w:rPr>
          <w:rStyle w:val="normaltextrun"/>
          <w:rFonts w:asciiTheme="minorHAnsi" w:hAnsiTheme="minorHAnsi" w:cstheme="minorHAnsi"/>
          <w:color w:val="000000"/>
        </w:rPr>
        <w:t xml:space="preserve"> The resourcing of skills and platforms for Aboriginal and Torres Strait Islander peoples to </w:t>
      </w:r>
      <w:r w:rsidR="00A251BE" w:rsidRPr="00532E29">
        <w:rPr>
          <w:rStyle w:val="normaltextrun"/>
          <w:rFonts w:asciiTheme="minorHAnsi" w:hAnsiTheme="minorHAnsi" w:cstheme="minorHAnsi"/>
          <w:color w:val="000000"/>
        </w:rPr>
        <w:t xml:space="preserve">build on existing skills to </w:t>
      </w:r>
      <w:r w:rsidR="00972153" w:rsidRPr="00532E29">
        <w:rPr>
          <w:rStyle w:val="normaltextrun"/>
          <w:rFonts w:asciiTheme="minorHAnsi" w:hAnsiTheme="minorHAnsi" w:cstheme="minorHAnsi"/>
          <w:color w:val="000000"/>
        </w:rPr>
        <w:t>access relevant data and undertake analysis and</w:t>
      </w:r>
      <w:r w:rsidR="00A251BE" w:rsidRPr="00532E29">
        <w:rPr>
          <w:rStyle w:val="normaltextrun"/>
          <w:rFonts w:asciiTheme="minorHAnsi" w:hAnsiTheme="minorHAnsi" w:cstheme="minorHAnsi"/>
          <w:color w:val="000000"/>
        </w:rPr>
        <w:t xml:space="preserve"> </w:t>
      </w:r>
      <w:r w:rsidR="00972153" w:rsidRPr="00532E29">
        <w:rPr>
          <w:rStyle w:val="normaltextrun"/>
          <w:rFonts w:asciiTheme="minorHAnsi" w:hAnsiTheme="minorHAnsi" w:cstheme="minorHAnsi"/>
          <w:color w:val="000000"/>
        </w:rPr>
        <w:t>apply</w:t>
      </w:r>
      <w:r w:rsidR="00A251BE" w:rsidRPr="00532E29">
        <w:rPr>
          <w:rStyle w:val="normaltextrun"/>
          <w:rFonts w:asciiTheme="minorHAnsi" w:hAnsiTheme="minorHAnsi" w:cstheme="minorHAnsi"/>
          <w:color w:val="000000"/>
        </w:rPr>
        <w:t xml:space="preserve"> </w:t>
      </w:r>
      <w:r w:rsidR="00972153" w:rsidRPr="00532E29">
        <w:rPr>
          <w:rStyle w:val="normaltextrun"/>
          <w:rFonts w:asciiTheme="minorHAnsi" w:hAnsiTheme="minorHAnsi" w:cstheme="minorHAnsi"/>
          <w:color w:val="000000"/>
        </w:rPr>
        <w:t>to their relevant priorities</w:t>
      </w:r>
      <w:r w:rsidR="00A251BE" w:rsidRPr="00532E29">
        <w:rPr>
          <w:rStyle w:val="normaltextrun"/>
          <w:rFonts w:asciiTheme="minorHAnsi" w:hAnsiTheme="minorHAnsi" w:cstheme="minorHAnsi"/>
          <w:color w:val="000000"/>
        </w:rPr>
        <w:t xml:space="preserve"> will also be important.</w:t>
      </w:r>
      <w:r w:rsidR="00123A53" w:rsidRPr="00532E29">
        <w:rPr>
          <w:rStyle w:val="normaltextrun"/>
          <w:rFonts w:asciiTheme="minorHAnsi" w:hAnsiTheme="minorHAnsi" w:cstheme="minorHAnsi"/>
          <w:color w:val="000000"/>
        </w:rPr>
        <w:t xml:space="preserve"> This could include specific </w:t>
      </w:r>
      <w:r w:rsidR="0042623A" w:rsidRPr="00532E29">
        <w:rPr>
          <w:rStyle w:val="normaltextrun"/>
          <w:rFonts w:asciiTheme="minorHAnsi" w:hAnsiTheme="minorHAnsi" w:cstheme="minorHAnsi"/>
          <w:color w:val="000000"/>
        </w:rPr>
        <w:t>guidelines and tools for integrating location based data (see</w:t>
      </w:r>
      <w:r w:rsidR="00123A53" w:rsidRPr="00532E29">
        <w:rPr>
          <w:rStyle w:val="normaltextrun"/>
          <w:rFonts w:asciiTheme="minorHAnsi" w:hAnsiTheme="minorHAnsi" w:cstheme="minorHAnsi"/>
          <w:color w:val="000000"/>
        </w:rPr>
        <w:t xml:space="preserve"> </w:t>
      </w:r>
      <w:r w:rsidR="0042623A" w:rsidRPr="00532E29">
        <w:rPr>
          <w:rStyle w:val="normaltextrun"/>
          <w:rFonts w:asciiTheme="minorHAnsi" w:hAnsiTheme="minorHAnsi" w:cstheme="minorHAnsi"/>
          <w:color w:val="000000"/>
        </w:rPr>
        <w:t>for example</w:t>
      </w:r>
      <w:r w:rsidR="004254A5" w:rsidRPr="00532E29">
        <w:rPr>
          <w:rStyle w:val="normaltextrun"/>
          <w:rFonts w:asciiTheme="minorHAnsi" w:hAnsiTheme="minorHAnsi" w:cstheme="minorHAnsi"/>
          <w:color w:val="000000"/>
        </w:rPr>
        <w:t xml:space="preserve"> </w:t>
      </w:r>
      <w:r w:rsidR="0042623A" w:rsidRPr="00532E29">
        <w:rPr>
          <w:rStyle w:val="normaltextrun"/>
          <w:rFonts w:asciiTheme="minorHAnsi" w:hAnsiTheme="minorHAnsi" w:cstheme="minorHAnsi"/>
          <w:color w:val="000000"/>
        </w:rPr>
        <w:t>the DIPA Loc-I project involving CSIRO</w:t>
      </w:r>
      <w:r w:rsidR="00123A53" w:rsidRPr="00532E29">
        <w:rPr>
          <w:rStyle w:val="normaltextrun"/>
          <w:rFonts w:asciiTheme="minorHAnsi" w:hAnsiTheme="minorHAnsi" w:cstheme="minorHAnsi"/>
          <w:color w:val="000000"/>
        </w:rPr>
        <w:t xml:space="preserve"> </w:t>
      </w:r>
      <w:r w:rsidR="004254A5" w:rsidRPr="00532E29">
        <w:rPr>
          <w:rStyle w:val="normaltextrun"/>
          <w:rFonts w:asciiTheme="minorHAnsi" w:hAnsiTheme="minorHAnsi" w:cstheme="minorHAnsi"/>
          <w:color w:val="000000"/>
        </w:rPr>
        <w:t>(</w:t>
      </w:r>
      <w:hyperlink r:id="rId30" w:history="1">
        <w:r w:rsidR="009717FD" w:rsidRPr="00532E29">
          <w:rPr>
            <w:rStyle w:val="Hyperlink"/>
            <w:rFonts w:asciiTheme="minorHAnsi" w:hAnsiTheme="minorHAnsi" w:cstheme="minorHAnsi"/>
          </w:rPr>
          <w:t>http://locationindex.org/home.html</w:t>
        </w:r>
      </w:hyperlink>
      <w:r w:rsidR="0042623A" w:rsidRPr="00532E29">
        <w:rPr>
          <w:rStyle w:val="normaltextrun"/>
          <w:rFonts w:asciiTheme="minorHAnsi" w:hAnsiTheme="minorHAnsi" w:cstheme="minorHAnsi"/>
          <w:color w:val="000000"/>
        </w:rPr>
        <w:t>) especially with respect to relevant government and research data</w:t>
      </w:r>
      <w:r w:rsidR="00123A53" w:rsidRPr="00532E29">
        <w:rPr>
          <w:rStyle w:val="normaltextrun"/>
          <w:rFonts w:asciiTheme="minorHAnsi" w:hAnsiTheme="minorHAnsi" w:cstheme="minorHAnsi"/>
          <w:color w:val="000000"/>
        </w:rPr>
        <w:t>.</w:t>
      </w:r>
    </w:p>
    <w:p w14:paraId="296E7A66" w14:textId="77777777" w:rsidR="008D0BEE" w:rsidRPr="00DE7854" w:rsidRDefault="008D0BEE" w:rsidP="00DE7854">
      <w:pPr>
        <w:pStyle w:val="Heading1"/>
        <w:spacing w:before="120" w:after="120"/>
        <w:rPr>
          <w:rFonts w:asciiTheme="minorHAnsi" w:hAnsiTheme="minorHAnsi" w:cstheme="minorHAnsi"/>
        </w:rPr>
      </w:pPr>
      <w:bookmarkStart w:id="9" w:name="_Toc47358629"/>
      <w:r w:rsidRPr="00532E29">
        <w:rPr>
          <w:rFonts w:asciiTheme="minorHAnsi" w:hAnsiTheme="minorHAnsi" w:cstheme="minorHAnsi"/>
        </w:rPr>
        <w:t>Ethical considerations</w:t>
      </w:r>
      <w:bookmarkEnd w:id="9"/>
    </w:p>
    <w:p w14:paraId="3A697EBC" w14:textId="78AC12B2" w:rsidR="008D0BEE" w:rsidRPr="00532E29" w:rsidRDefault="008C0852" w:rsidP="003D1698">
      <w:pPr>
        <w:pStyle w:val="paragraph"/>
        <w:spacing w:before="120" w:beforeAutospacing="0" w:after="120" w:afterAutospacing="0"/>
        <w:textAlignment w:val="baseline"/>
        <w:rPr>
          <w:rFonts w:asciiTheme="minorHAnsi" w:hAnsiTheme="minorHAnsi" w:cstheme="minorHAnsi"/>
          <w:color w:val="000000"/>
        </w:rPr>
      </w:pPr>
      <w:r>
        <w:rPr>
          <w:rFonts w:asciiTheme="minorHAnsi" w:hAnsiTheme="minorHAnsi" w:cstheme="minorHAnsi"/>
          <w:color w:val="000000"/>
        </w:rPr>
        <w:t>T</w:t>
      </w:r>
      <w:r w:rsidR="008D0BEE" w:rsidRPr="00532E29">
        <w:rPr>
          <w:rFonts w:asciiTheme="minorHAnsi" w:hAnsiTheme="minorHAnsi" w:cstheme="minorHAnsi"/>
          <w:color w:val="000000"/>
        </w:rPr>
        <w:t xml:space="preserve">he Strategy </w:t>
      </w:r>
      <w:r>
        <w:rPr>
          <w:rFonts w:asciiTheme="minorHAnsi" w:hAnsiTheme="minorHAnsi" w:cstheme="minorHAnsi"/>
          <w:color w:val="000000"/>
        </w:rPr>
        <w:t xml:space="preserve">could consider </w:t>
      </w:r>
      <w:r w:rsidR="008D0BEE" w:rsidRPr="00532E29">
        <w:rPr>
          <w:rStyle w:val="normaltextrun"/>
          <w:rFonts w:asciiTheme="minorHAnsi" w:hAnsiTheme="minorHAnsi" w:cstheme="minorHAnsi"/>
          <w:color w:val="000000"/>
        </w:rPr>
        <w:t>cit</w:t>
      </w:r>
      <w:r>
        <w:rPr>
          <w:rStyle w:val="normaltextrun"/>
          <w:rFonts w:asciiTheme="minorHAnsi" w:hAnsiTheme="minorHAnsi" w:cstheme="minorHAnsi"/>
          <w:color w:val="000000"/>
        </w:rPr>
        <w:t>ing</w:t>
      </w:r>
      <w:r w:rsidR="008D0BEE" w:rsidRPr="00532E29">
        <w:rPr>
          <w:rStyle w:val="normaltextrun"/>
          <w:rFonts w:asciiTheme="minorHAnsi" w:hAnsiTheme="minorHAnsi" w:cstheme="minorHAnsi"/>
          <w:color w:val="000000"/>
        </w:rPr>
        <w:t xml:space="preserve"> the over-arching guide for human research in Australia, the NHMRC National Statement on Ethical Conduct in Human Research</w:t>
      </w:r>
      <w:r w:rsidR="00CD6DC1" w:rsidRPr="00532E29">
        <w:rPr>
          <w:rStyle w:val="normaltextrun"/>
          <w:rFonts w:asciiTheme="minorHAnsi" w:hAnsiTheme="minorHAnsi" w:cstheme="minorHAnsi"/>
          <w:color w:val="000000"/>
        </w:rPr>
        <w:t xml:space="preserve"> </w:t>
      </w:r>
      <w:r w:rsidR="00CD6DC1" w:rsidRPr="00532E29">
        <w:rPr>
          <w:rStyle w:val="normaltextrun"/>
          <w:rFonts w:asciiTheme="minorHAnsi" w:hAnsiTheme="minorHAnsi" w:cstheme="minorHAnsi"/>
          <w:color w:val="000000"/>
        </w:rPr>
        <w:lastRenderedPageBreak/>
        <w:t>(</w:t>
      </w:r>
      <w:hyperlink r:id="rId31" w:history="1">
        <w:r w:rsidR="00D40D1C" w:rsidRPr="00532E29">
          <w:rPr>
            <w:rStyle w:val="Hyperlink"/>
            <w:rFonts w:asciiTheme="minorHAnsi" w:hAnsiTheme="minorHAnsi" w:cstheme="minorHAnsi"/>
          </w:rPr>
          <w:t>https://www.nhmrc.gov.au/about-us/publications/national-statement-ethical-conduct-human-research-2007-updated-2018</w:t>
        </w:r>
      </w:hyperlink>
      <w:r w:rsidR="00CD6DC1" w:rsidRPr="00532E29">
        <w:rPr>
          <w:rStyle w:val="normaltextrun"/>
          <w:rFonts w:asciiTheme="minorHAnsi" w:hAnsiTheme="minorHAnsi" w:cstheme="minorHAnsi"/>
          <w:color w:val="000000"/>
        </w:rPr>
        <w:t>)</w:t>
      </w:r>
      <w:r w:rsidR="008D0BEE" w:rsidRPr="00532E29">
        <w:rPr>
          <w:rStyle w:val="normaltextrun"/>
          <w:rFonts w:asciiTheme="minorHAnsi" w:hAnsiTheme="minorHAnsi" w:cstheme="minorHAnsi"/>
          <w:color w:val="000000"/>
        </w:rPr>
        <w:t xml:space="preserve">. While the AIATSIS </w:t>
      </w:r>
      <w:r w:rsidR="00D23D1F" w:rsidRPr="00532E29">
        <w:rPr>
          <w:rStyle w:val="normaltextrun"/>
          <w:rFonts w:asciiTheme="minorHAnsi" w:hAnsiTheme="minorHAnsi" w:cstheme="minorHAnsi"/>
          <w:i/>
          <w:iCs/>
          <w:color w:val="000000"/>
        </w:rPr>
        <w:t>Guidelines for Ethical Research in Australian Indigenous Studies</w:t>
      </w:r>
      <w:r w:rsidR="008D0BEE" w:rsidRPr="00532E29">
        <w:rPr>
          <w:rStyle w:val="normaltextrun"/>
          <w:rFonts w:asciiTheme="minorHAnsi" w:hAnsiTheme="minorHAnsi" w:cstheme="minorHAnsi"/>
          <w:color w:val="000000"/>
        </w:rPr>
        <w:t xml:space="preserve"> </w:t>
      </w:r>
      <w:r w:rsidR="00830C98">
        <w:rPr>
          <w:rStyle w:val="normaltextrun"/>
          <w:rFonts w:asciiTheme="minorHAnsi" w:hAnsiTheme="minorHAnsi" w:cstheme="minorHAnsi"/>
          <w:color w:val="000000"/>
        </w:rPr>
        <w:t xml:space="preserve">(currently being </w:t>
      </w:r>
      <w:r w:rsidR="00F8551C">
        <w:rPr>
          <w:rStyle w:val="normaltextrun"/>
          <w:rFonts w:asciiTheme="minorHAnsi" w:hAnsiTheme="minorHAnsi" w:cstheme="minorHAnsi"/>
          <w:color w:val="000000"/>
        </w:rPr>
        <w:t>reviewed and updated</w:t>
      </w:r>
      <w:r w:rsidR="00830C98">
        <w:rPr>
          <w:rStyle w:val="normaltextrun"/>
          <w:rFonts w:asciiTheme="minorHAnsi" w:hAnsiTheme="minorHAnsi" w:cstheme="minorHAnsi"/>
          <w:color w:val="000000"/>
        </w:rPr>
        <w:t xml:space="preserve">) </w:t>
      </w:r>
      <w:r w:rsidR="008D0BEE" w:rsidRPr="00532E29">
        <w:rPr>
          <w:rStyle w:val="normaltextrun"/>
          <w:rFonts w:asciiTheme="minorHAnsi" w:hAnsiTheme="minorHAnsi" w:cstheme="minorHAnsi"/>
          <w:color w:val="000000"/>
        </w:rPr>
        <w:t xml:space="preserve">and </w:t>
      </w:r>
      <w:r w:rsidR="00D23D1F" w:rsidRPr="00532E29">
        <w:rPr>
          <w:rStyle w:val="normaltextrun"/>
          <w:rFonts w:asciiTheme="minorHAnsi" w:hAnsiTheme="minorHAnsi" w:cstheme="minorHAnsi"/>
          <w:color w:val="000000"/>
        </w:rPr>
        <w:t xml:space="preserve">the </w:t>
      </w:r>
      <w:r w:rsidR="008D0BEE" w:rsidRPr="00532E29">
        <w:rPr>
          <w:rStyle w:val="normaltextrun"/>
          <w:rFonts w:asciiTheme="minorHAnsi" w:hAnsiTheme="minorHAnsi" w:cstheme="minorHAnsi"/>
          <w:color w:val="000000"/>
        </w:rPr>
        <w:t>NHMRC</w:t>
      </w:r>
      <w:r w:rsidR="00C4432D" w:rsidRPr="00532E29">
        <w:rPr>
          <w:rStyle w:val="normaltextrun"/>
          <w:rFonts w:asciiTheme="minorHAnsi" w:hAnsiTheme="minorHAnsi" w:cstheme="minorHAnsi"/>
          <w:color w:val="000000"/>
        </w:rPr>
        <w:t xml:space="preserve">’s </w:t>
      </w:r>
      <w:r w:rsidR="00C4432D" w:rsidRPr="00532E29">
        <w:rPr>
          <w:rStyle w:val="normaltextrun"/>
          <w:rFonts w:asciiTheme="minorHAnsi" w:hAnsiTheme="minorHAnsi" w:cstheme="minorHAnsi"/>
          <w:i/>
          <w:iCs/>
          <w:color w:val="000000"/>
        </w:rPr>
        <w:t>Ethical conduct in research with Aboriginal and Torres Strait Islander Peoples and communities: Guidelines for research and stakeholders</w:t>
      </w:r>
      <w:r w:rsidR="008D0BEE" w:rsidRPr="00532E29">
        <w:rPr>
          <w:rStyle w:val="normaltextrun"/>
          <w:rFonts w:asciiTheme="minorHAnsi" w:hAnsiTheme="minorHAnsi" w:cstheme="minorHAnsi"/>
          <w:color w:val="000000"/>
        </w:rPr>
        <w:t xml:space="preserve"> are vital, the over-arching guideline also needs to be included for practical implementation of ethic</w:t>
      </w:r>
      <w:r w:rsidR="00D23D1F" w:rsidRPr="00532E29">
        <w:rPr>
          <w:rStyle w:val="normaltextrun"/>
          <w:rFonts w:asciiTheme="minorHAnsi" w:hAnsiTheme="minorHAnsi" w:cstheme="minorHAnsi"/>
          <w:color w:val="000000"/>
        </w:rPr>
        <w:t>al</w:t>
      </w:r>
      <w:r w:rsidR="008D0BEE" w:rsidRPr="00532E29">
        <w:rPr>
          <w:rStyle w:val="normaltextrun"/>
          <w:rFonts w:asciiTheme="minorHAnsi" w:hAnsiTheme="minorHAnsi" w:cstheme="minorHAnsi"/>
          <w:color w:val="000000"/>
        </w:rPr>
        <w:t xml:space="preserve"> principles. The draft Strategy states that not all evaluations conducted under the Strategy would require ethics review, for example evaluations that rely exclusively on existing or de-identified data. The Strategy could be bolstered by stating why evaluations using only existing or de-identified data may not require ethics review. Care should be taken </w:t>
      </w:r>
      <w:r w:rsidR="00FB4E9F" w:rsidRPr="00532E29">
        <w:rPr>
          <w:rStyle w:val="normaltextrun"/>
          <w:rFonts w:asciiTheme="minorHAnsi" w:hAnsiTheme="minorHAnsi" w:cstheme="minorHAnsi"/>
          <w:color w:val="000000"/>
        </w:rPr>
        <w:t xml:space="preserve">when </w:t>
      </w:r>
      <w:r w:rsidR="008D0BEE" w:rsidRPr="00532E29">
        <w:rPr>
          <w:rStyle w:val="normaltextrun"/>
          <w:rFonts w:asciiTheme="minorHAnsi" w:hAnsiTheme="minorHAnsi" w:cstheme="minorHAnsi"/>
          <w:color w:val="000000"/>
        </w:rPr>
        <w:t>excluding such projects from ethics review as they may introduce significant risks to evaluations of programs and policies. Evaluations using de-identified data or existing datasets may still have an impact on Aboriginal and Torres Strait Islander people</w:t>
      </w:r>
      <w:r w:rsidR="002C25A4" w:rsidRPr="00532E29">
        <w:rPr>
          <w:rStyle w:val="normaltextrun"/>
          <w:rFonts w:asciiTheme="minorHAnsi" w:hAnsiTheme="minorHAnsi" w:cstheme="minorHAnsi"/>
          <w:color w:val="000000"/>
        </w:rPr>
        <w:t>s</w:t>
      </w:r>
      <w:r w:rsidR="008D0BEE" w:rsidRPr="00532E29">
        <w:rPr>
          <w:rStyle w:val="normaltextrun"/>
          <w:rFonts w:asciiTheme="minorHAnsi" w:hAnsiTheme="minorHAnsi" w:cstheme="minorHAnsi"/>
          <w:color w:val="000000"/>
        </w:rPr>
        <w:t xml:space="preserve"> and communities, and ethical review is essential in planning for and navigating the conduct of the evaluation and ensuring it is done so according to the principles of the strategy. The draft Strategy states that applying ethical standards improve</w:t>
      </w:r>
      <w:r w:rsidR="00174224" w:rsidRPr="00532E29">
        <w:rPr>
          <w:rStyle w:val="normaltextrun"/>
          <w:rFonts w:asciiTheme="minorHAnsi" w:hAnsiTheme="minorHAnsi" w:cstheme="minorHAnsi"/>
          <w:color w:val="000000"/>
        </w:rPr>
        <w:t>s</w:t>
      </w:r>
      <w:r w:rsidR="008D0BEE" w:rsidRPr="00532E29">
        <w:rPr>
          <w:rStyle w:val="normaltextrun"/>
          <w:rFonts w:asciiTheme="minorHAnsi" w:hAnsiTheme="minorHAnsi" w:cstheme="minorHAnsi"/>
          <w:color w:val="000000"/>
        </w:rPr>
        <w:t xml:space="preserve"> the quality and consistency of evaluation, but a robust ethics review should be considered as an essential component to evaluation</w:t>
      </w:r>
      <w:r w:rsidR="006A1A6B" w:rsidRPr="00532E29">
        <w:rPr>
          <w:rStyle w:val="normaltextrun"/>
          <w:rFonts w:asciiTheme="minorHAnsi" w:hAnsiTheme="minorHAnsi" w:cstheme="minorHAnsi"/>
          <w:color w:val="000000"/>
        </w:rPr>
        <w:t xml:space="preserve"> (and monitoring)</w:t>
      </w:r>
      <w:r w:rsidR="00174224" w:rsidRPr="00532E29">
        <w:rPr>
          <w:rStyle w:val="normaltextrun"/>
          <w:rFonts w:asciiTheme="minorHAnsi" w:hAnsiTheme="minorHAnsi" w:cstheme="minorHAnsi"/>
          <w:color w:val="000000"/>
        </w:rPr>
        <w:t>,</w:t>
      </w:r>
      <w:r w:rsidR="008D0BEE" w:rsidRPr="00532E29">
        <w:rPr>
          <w:rStyle w:val="normaltextrun"/>
          <w:rFonts w:asciiTheme="minorHAnsi" w:hAnsiTheme="minorHAnsi" w:cstheme="minorHAnsi"/>
          <w:color w:val="000000"/>
        </w:rPr>
        <w:t xml:space="preserve"> and be applied throughout the </w:t>
      </w:r>
      <w:r w:rsidR="002C25A4" w:rsidRPr="00532E29">
        <w:rPr>
          <w:rStyle w:val="normaltextrun"/>
          <w:rFonts w:asciiTheme="minorHAnsi" w:hAnsiTheme="minorHAnsi" w:cstheme="minorHAnsi"/>
          <w:color w:val="000000"/>
        </w:rPr>
        <w:t xml:space="preserve">evaluation </w:t>
      </w:r>
      <w:r w:rsidR="008D0BEE" w:rsidRPr="00532E29">
        <w:rPr>
          <w:rStyle w:val="normaltextrun"/>
          <w:rFonts w:asciiTheme="minorHAnsi" w:hAnsiTheme="minorHAnsi" w:cstheme="minorHAnsi"/>
          <w:color w:val="000000"/>
        </w:rPr>
        <w:t>lifecycle</w:t>
      </w:r>
      <w:r w:rsidR="00264733" w:rsidRPr="00532E29">
        <w:rPr>
          <w:rStyle w:val="normaltextrun"/>
          <w:rFonts w:asciiTheme="minorHAnsi" w:hAnsiTheme="minorHAnsi" w:cstheme="minorHAnsi"/>
          <w:color w:val="000000"/>
        </w:rPr>
        <w:t xml:space="preserve"> to ensure </w:t>
      </w:r>
      <w:r w:rsidR="002A5FC4" w:rsidRPr="00532E29">
        <w:rPr>
          <w:rStyle w:val="normaltextrun"/>
          <w:rFonts w:asciiTheme="minorHAnsi" w:hAnsiTheme="minorHAnsi" w:cstheme="minorHAnsi"/>
          <w:color w:val="000000"/>
        </w:rPr>
        <w:t>respectful research relationships</w:t>
      </w:r>
      <w:r w:rsidR="00F70F73" w:rsidRPr="00532E29">
        <w:rPr>
          <w:rStyle w:val="normaltextrun"/>
          <w:rFonts w:asciiTheme="minorHAnsi" w:hAnsiTheme="minorHAnsi" w:cstheme="minorHAnsi"/>
          <w:color w:val="000000"/>
        </w:rPr>
        <w:t xml:space="preserve"> with Indigenous peoples (Kwaymullina, 2016)</w:t>
      </w:r>
      <w:r w:rsidR="008D0BEE" w:rsidRPr="00532E29">
        <w:rPr>
          <w:rStyle w:val="normaltextrun"/>
          <w:rFonts w:asciiTheme="minorHAnsi" w:hAnsiTheme="minorHAnsi" w:cstheme="minorHAnsi"/>
          <w:color w:val="000000"/>
        </w:rPr>
        <w:t>.</w:t>
      </w:r>
    </w:p>
    <w:p w14:paraId="7F195D0E" w14:textId="398F951C" w:rsidR="00471F70" w:rsidRPr="00532E29" w:rsidRDefault="00471F70" w:rsidP="003D1698">
      <w:pPr>
        <w:pStyle w:val="Heading1"/>
        <w:spacing w:before="120" w:after="120"/>
        <w:rPr>
          <w:rFonts w:asciiTheme="minorHAnsi" w:hAnsiTheme="minorHAnsi" w:cstheme="minorHAnsi"/>
        </w:rPr>
      </w:pPr>
      <w:bookmarkStart w:id="10" w:name="_Toc47358630"/>
      <w:r w:rsidRPr="00532E29">
        <w:rPr>
          <w:rFonts w:asciiTheme="minorHAnsi" w:hAnsiTheme="minorHAnsi" w:cstheme="minorHAnsi"/>
        </w:rPr>
        <w:t>Implementation and operationalisation</w:t>
      </w:r>
      <w:bookmarkEnd w:id="10"/>
    </w:p>
    <w:p w14:paraId="2FEF8254" w14:textId="2C85E8EA" w:rsidR="00DF22D6" w:rsidRPr="00532E29" w:rsidRDefault="00DF22D6" w:rsidP="003D1698">
      <w:pPr>
        <w:pStyle w:val="paragraph"/>
        <w:spacing w:before="120" w:beforeAutospacing="0" w:after="120" w:afterAutospacing="0"/>
        <w:textAlignment w:val="baseline"/>
        <w:rPr>
          <w:rStyle w:val="normaltextrun"/>
          <w:rFonts w:asciiTheme="minorHAnsi" w:hAnsiTheme="minorHAnsi" w:cstheme="minorHAnsi"/>
          <w:color w:val="000000"/>
        </w:rPr>
      </w:pPr>
      <w:r w:rsidRPr="00532E29">
        <w:rPr>
          <w:rStyle w:val="normaltextrun"/>
          <w:rFonts w:asciiTheme="minorHAnsi" w:hAnsiTheme="minorHAnsi" w:cstheme="minorHAnsi"/>
          <w:color w:val="000000"/>
        </w:rPr>
        <w:t xml:space="preserve">The key principles of the </w:t>
      </w:r>
      <w:r w:rsidR="008E588D" w:rsidRPr="00532E29">
        <w:rPr>
          <w:rStyle w:val="normaltextrun"/>
          <w:rFonts w:asciiTheme="minorHAnsi" w:hAnsiTheme="minorHAnsi" w:cstheme="minorHAnsi"/>
          <w:color w:val="000000"/>
        </w:rPr>
        <w:t>S</w:t>
      </w:r>
      <w:r w:rsidRPr="00532E29">
        <w:rPr>
          <w:rStyle w:val="normaltextrun"/>
          <w:rFonts w:asciiTheme="minorHAnsi" w:hAnsiTheme="minorHAnsi" w:cstheme="minorHAnsi"/>
          <w:color w:val="000000"/>
        </w:rPr>
        <w:t xml:space="preserve">trategy </w:t>
      </w:r>
      <w:r w:rsidR="008E588D" w:rsidRPr="00532E29">
        <w:rPr>
          <w:rStyle w:val="normaltextrun"/>
          <w:rFonts w:asciiTheme="minorHAnsi" w:hAnsiTheme="minorHAnsi" w:cstheme="minorHAnsi"/>
          <w:color w:val="000000"/>
        </w:rPr>
        <w:t>will facilitate</w:t>
      </w:r>
      <w:r w:rsidRPr="00532E29">
        <w:rPr>
          <w:rStyle w:val="normaltextrun"/>
          <w:rFonts w:asciiTheme="minorHAnsi" w:hAnsiTheme="minorHAnsi" w:cstheme="minorHAnsi"/>
          <w:color w:val="000000"/>
        </w:rPr>
        <w:t xml:space="preserve"> improved future evaluations, however, the success of the </w:t>
      </w:r>
      <w:r w:rsidR="008E588D" w:rsidRPr="00532E29">
        <w:rPr>
          <w:rStyle w:val="normaltextrun"/>
          <w:rFonts w:asciiTheme="minorHAnsi" w:hAnsiTheme="minorHAnsi" w:cstheme="minorHAnsi"/>
          <w:color w:val="000000"/>
        </w:rPr>
        <w:t>S</w:t>
      </w:r>
      <w:r w:rsidRPr="00532E29">
        <w:rPr>
          <w:rStyle w:val="normaltextrun"/>
          <w:rFonts w:asciiTheme="minorHAnsi" w:hAnsiTheme="minorHAnsi" w:cstheme="minorHAnsi"/>
          <w:color w:val="000000"/>
        </w:rPr>
        <w:t>trategy will be dependent on the operationalisation of key aspects of the principles</w:t>
      </w:r>
      <w:r w:rsidR="00F569FF" w:rsidRPr="00532E29">
        <w:rPr>
          <w:rStyle w:val="normaltextrun"/>
          <w:rFonts w:asciiTheme="minorHAnsi" w:hAnsiTheme="minorHAnsi" w:cstheme="minorHAnsi"/>
          <w:color w:val="000000"/>
        </w:rPr>
        <w:t xml:space="preserve"> in the Actions</w:t>
      </w:r>
      <w:r w:rsidRPr="00532E29">
        <w:rPr>
          <w:rStyle w:val="normaltextrun"/>
          <w:rFonts w:asciiTheme="minorHAnsi" w:hAnsiTheme="minorHAnsi" w:cstheme="minorHAnsi"/>
          <w:color w:val="000000"/>
        </w:rPr>
        <w:t xml:space="preserve">, particularly on who </w:t>
      </w:r>
      <w:r w:rsidR="00611DE7" w:rsidRPr="00532E29">
        <w:rPr>
          <w:rStyle w:val="normaltextrun"/>
          <w:rFonts w:asciiTheme="minorHAnsi" w:hAnsiTheme="minorHAnsi" w:cstheme="minorHAnsi"/>
          <w:color w:val="000000"/>
        </w:rPr>
        <w:t xml:space="preserve">and how key concepts are </w:t>
      </w:r>
      <w:r w:rsidRPr="00532E29">
        <w:rPr>
          <w:rStyle w:val="normaltextrun"/>
          <w:rFonts w:asciiTheme="minorHAnsi" w:hAnsiTheme="minorHAnsi" w:cstheme="minorHAnsi"/>
          <w:color w:val="000000"/>
        </w:rPr>
        <w:t>define</w:t>
      </w:r>
      <w:r w:rsidR="00611DE7" w:rsidRPr="00532E29">
        <w:rPr>
          <w:rStyle w:val="normaltextrun"/>
          <w:rFonts w:asciiTheme="minorHAnsi" w:hAnsiTheme="minorHAnsi" w:cstheme="minorHAnsi"/>
          <w:color w:val="000000"/>
        </w:rPr>
        <w:t>d</w:t>
      </w:r>
      <w:r w:rsidRPr="00532E29">
        <w:rPr>
          <w:rStyle w:val="normaltextrun"/>
          <w:rFonts w:asciiTheme="minorHAnsi" w:hAnsiTheme="minorHAnsi" w:cstheme="minorHAnsi"/>
          <w:color w:val="000000"/>
        </w:rPr>
        <w:t xml:space="preserve">, for example, what a ‘useful’ evaluation is, </w:t>
      </w:r>
      <w:r w:rsidR="000C4740" w:rsidRPr="00532E29">
        <w:rPr>
          <w:rStyle w:val="normaltextrun"/>
          <w:rFonts w:asciiTheme="minorHAnsi" w:hAnsiTheme="minorHAnsi" w:cstheme="minorHAnsi"/>
          <w:color w:val="000000"/>
        </w:rPr>
        <w:t xml:space="preserve">and </w:t>
      </w:r>
      <w:r w:rsidRPr="00532E29">
        <w:rPr>
          <w:rStyle w:val="normaltextrun"/>
          <w:rFonts w:asciiTheme="minorHAnsi" w:hAnsiTheme="minorHAnsi" w:cstheme="minorHAnsi"/>
          <w:color w:val="000000"/>
        </w:rPr>
        <w:t>what an ‘improvement’ in the li</w:t>
      </w:r>
      <w:r w:rsidR="000C4740" w:rsidRPr="00532E29">
        <w:rPr>
          <w:rStyle w:val="normaltextrun"/>
          <w:rFonts w:asciiTheme="minorHAnsi" w:hAnsiTheme="minorHAnsi" w:cstheme="minorHAnsi"/>
          <w:color w:val="000000"/>
        </w:rPr>
        <w:t>ves</w:t>
      </w:r>
      <w:r w:rsidRPr="00532E29">
        <w:rPr>
          <w:rStyle w:val="normaltextrun"/>
          <w:rFonts w:asciiTheme="minorHAnsi" w:hAnsiTheme="minorHAnsi" w:cstheme="minorHAnsi"/>
          <w:color w:val="000000"/>
        </w:rPr>
        <w:t xml:space="preserve"> of Aboriginal and Torres Strait Islander people</w:t>
      </w:r>
      <w:r w:rsidR="00B332D9" w:rsidRPr="00532E29">
        <w:rPr>
          <w:rStyle w:val="normaltextrun"/>
          <w:rFonts w:asciiTheme="minorHAnsi" w:hAnsiTheme="minorHAnsi" w:cstheme="minorHAnsi"/>
          <w:color w:val="000000"/>
        </w:rPr>
        <w:t>s</w:t>
      </w:r>
      <w:r w:rsidRPr="00532E29">
        <w:rPr>
          <w:rStyle w:val="normaltextrun"/>
          <w:rFonts w:asciiTheme="minorHAnsi" w:hAnsiTheme="minorHAnsi" w:cstheme="minorHAnsi"/>
          <w:color w:val="000000"/>
        </w:rPr>
        <w:t xml:space="preserve"> and communities is</w:t>
      </w:r>
      <w:r w:rsidR="000C4740" w:rsidRPr="00532E29">
        <w:rPr>
          <w:rStyle w:val="normaltextrun"/>
          <w:rFonts w:asciiTheme="minorHAnsi" w:hAnsiTheme="minorHAnsi" w:cstheme="minorHAnsi"/>
          <w:color w:val="000000"/>
        </w:rPr>
        <w:t>.</w:t>
      </w:r>
      <w:r w:rsidRPr="00532E29">
        <w:rPr>
          <w:rStyle w:val="normaltextrun"/>
          <w:rFonts w:asciiTheme="minorHAnsi" w:hAnsiTheme="minorHAnsi" w:cstheme="minorHAnsi"/>
          <w:color w:val="000000"/>
        </w:rPr>
        <w:t xml:space="preserve"> </w:t>
      </w:r>
      <w:r w:rsidR="00AE5985" w:rsidRPr="00532E29">
        <w:rPr>
          <w:rStyle w:val="normaltextrun"/>
          <w:rFonts w:asciiTheme="minorHAnsi" w:hAnsiTheme="minorHAnsi" w:cstheme="minorHAnsi"/>
          <w:color w:val="000000"/>
        </w:rPr>
        <w:t xml:space="preserve">In addition, </w:t>
      </w:r>
      <w:r w:rsidR="006B3AC7" w:rsidRPr="00532E29">
        <w:rPr>
          <w:rStyle w:val="normaltextrun"/>
          <w:rFonts w:asciiTheme="minorHAnsi" w:hAnsiTheme="minorHAnsi" w:cstheme="minorHAnsi"/>
          <w:color w:val="000000"/>
        </w:rPr>
        <w:t xml:space="preserve">the </w:t>
      </w:r>
      <w:r w:rsidR="007F0E90" w:rsidRPr="00532E29">
        <w:rPr>
          <w:rStyle w:val="normaltextrun"/>
          <w:rFonts w:asciiTheme="minorHAnsi" w:hAnsiTheme="minorHAnsi" w:cstheme="minorHAnsi"/>
          <w:color w:val="000000"/>
        </w:rPr>
        <w:t>cross-system</w:t>
      </w:r>
      <w:r w:rsidR="006B3AC7" w:rsidRPr="00532E29">
        <w:rPr>
          <w:rStyle w:val="normaltextrun"/>
          <w:rFonts w:asciiTheme="minorHAnsi" w:hAnsiTheme="minorHAnsi" w:cstheme="minorHAnsi"/>
          <w:color w:val="000000"/>
        </w:rPr>
        <w:t xml:space="preserve"> priority includes ‘promotion of culture’,</w:t>
      </w:r>
      <w:r w:rsidR="005A6242" w:rsidRPr="00532E29">
        <w:rPr>
          <w:rStyle w:val="normaltextrun"/>
          <w:rFonts w:asciiTheme="minorHAnsi" w:hAnsiTheme="minorHAnsi" w:cstheme="minorHAnsi"/>
          <w:color w:val="000000"/>
        </w:rPr>
        <w:t xml:space="preserve"> which is often difficult to define</w:t>
      </w:r>
      <w:r w:rsidR="0041120C" w:rsidRPr="00532E29">
        <w:rPr>
          <w:rStyle w:val="normaltextrun"/>
          <w:rFonts w:asciiTheme="minorHAnsi" w:hAnsiTheme="minorHAnsi" w:cstheme="minorHAnsi"/>
          <w:color w:val="000000"/>
        </w:rPr>
        <w:t xml:space="preserve"> in practice</w:t>
      </w:r>
      <w:r w:rsidR="005A6242" w:rsidRPr="00532E29">
        <w:rPr>
          <w:rStyle w:val="normaltextrun"/>
          <w:rFonts w:asciiTheme="minorHAnsi" w:hAnsiTheme="minorHAnsi" w:cstheme="minorHAnsi"/>
          <w:color w:val="000000"/>
        </w:rPr>
        <w:t>, including for evaluators.</w:t>
      </w:r>
      <w:r w:rsidR="00872C15" w:rsidRPr="00532E29">
        <w:rPr>
          <w:rStyle w:val="normaltextrun"/>
          <w:rFonts w:asciiTheme="minorHAnsi" w:hAnsiTheme="minorHAnsi" w:cstheme="minorHAnsi"/>
          <w:color w:val="000000"/>
        </w:rPr>
        <w:t xml:space="preserve"> </w:t>
      </w:r>
      <w:r w:rsidR="00611DE7" w:rsidRPr="00532E29">
        <w:rPr>
          <w:rStyle w:val="normaltextrun"/>
          <w:rFonts w:asciiTheme="minorHAnsi" w:hAnsiTheme="minorHAnsi" w:cstheme="minorHAnsi"/>
          <w:color w:val="000000"/>
        </w:rPr>
        <w:t xml:space="preserve">An example from </w:t>
      </w:r>
      <w:r w:rsidR="00872C15" w:rsidRPr="00532E29">
        <w:rPr>
          <w:rStyle w:val="normaltextrun"/>
          <w:rFonts w:asciiTheme="minorHAnsi" w:hAnsiTheme="minorHAnsi" w:cstheme="minorHAnsi"/>
          <w:color w:val="000000"/>
        </w:rPr>
        <w:t>CSIRO</w:t>
      </w:r>
      <w:r w:rsidR="00C83DDB" w:rsidRPr="00532E29">
        <w:rPr>
          <w:rStyle w:val="normaltextrun"/>
          <w:rFonts w:asciiTheme="minorHAnsi" w:hAnsiTheme="minorHAnsi" w:cstheme="minorHAnsi"/>
          <w:color w:val="000000"/>
        </w:rPr>
        <w:t xml:space="preserve"> </w:t>
      </w:r>
      <w:r w:rsidR="008960F7" w:rsidRPr="00532E29">
        <w:rPr>
          <w:rStyle w:val="normaltextrun"/>
          <w:rFonts w:asciiTheme="minorHAnsi" w:hAnsiTheme="minorHAnsi" w:cstheme="minorHAnsi"/>
          <w:color w:val="000000"/>
        </w:rPr>
        <w:t xml:space="preserve">research </w:t>
      </w:r>
      <w:r w:rsidR="00275DC9" w:rsidRPr="00532E29">
        <w:rPr>
          <w:rStyle w:val="normaltextrun"/>
          <w:rFonts w:asciiTheme="minorHAnsi" w:hAnsiTheme="minorHAnsi" w:cstheme="minorHAnsi"/>
          <w:color w:val="000000"/>
        </w:rPr>
        <w:t xml:space="preserve">highlights the </w:t>
      </w:r>
      <w:r w:rsidR="00755C68" w:rsidRPr="00532E29">
        <w:rPr>
          <w:rStyle w:val="normaltextrun"/>
          <w:rFonts w:asciiTheme="minorHAnsi" w:hAnsiTheme="minorHAnsi" w:cstheme="minorHAnsi"/>
          <w:color w:val="000000"/>
        </w:rPr>
        <w:t>importance</w:t>
      </w:r>
      <w:r w:rsidR="00275DC9" w:rsidRPr="00532E29">
        <w:rPr>
          <w:rStyle w:val="normaltextrun"/>
          <w:rFonts w:asciiTheme="minorHAnsi" w:hAnsiTheme="minorHAnsi" w:cstheme="minorHAnsi"/>
          <w:color w:val="000000"/>
        </w:rPr>
        <w:t xml:space="preserve"> of undertaking </w:t>
      </w:r>
      <w:r w:rsidR="006B0A2B" w:rsidRPr="00532E29">
        <w:rPr>
          <w:rStyle w:val="normaltextrun"/>
          <w:rFonts w:asciiTheme="minorHAnsi" w:hAnsiTheme="minorHAnsi" w:cstheme="minorHAnsi"/>
          <w:color w:val="000000"/>
        </w:rPr>
        <w:t xml:space="preserve">early engagement and </w:t>
      </w:r>
      <w:r w:rsidR="0041120C" w:rsidRPr="00532E29">
        <w:rPr>
          <w:rStyle w:val="normaltextrun"/>
          <w:rFonts w:asciiTheme="minorHAnsi" w:hAnsiTheme="minorHAnsi" w:cstheme="minorHAnsi"/>
          <w:color w:val="000000"/>
        </w:rPr>
        <w:t xml:space="preserve">processes to </w:t>
      </w:r>
      <w:r w:rsidR="00275DC9" w:rsidRPr="00532E29">
        <w:rPr>
          <w:rStyle w:val="normaltextrun"/>
          <w:rFonts w:asciiTheme="minorHAnsi" w:hAnsiTheme="minorHAnsi" w:cstheme="minorHAnsi"/>
          <w:color w:val="000000"/>
        </w:rPr>
        <w:t>understand</w:t>
      </w:r>
      <w:r w:rsidR="0041120C" w:rsidRPr="00532E29">
        <w:rPr>
          <w:rStyle w:val="normaltextrun"/>
          <w:rFonts w:asciiTheme="minorHAnsi" w:hAnsiTheme="minorHAnsi" w:cstheme="minorHAnsi"/>
          <w:color w:val="000000"/>
        </w:rPr>
        <w:t xml:space="preserve"> </w:t>
      </w:r>
      <w:r w:rsidR="00755C68" w:rsidRPr="00532E29">
        <w:rPr>
          <w:rStyle w:val="normaltextrun"/>
          <w:rFonts w:asciiTheme="minorHAnsi" w:hAnsiTheme="minorHAnsi" w:cstheme="minorHAnsi"/>
          <w:color w:val="000000"/>
        </w:rPr>
        <w:t xml:space="preserve">community </w:t>
      </w:r>
      <w:r w:rsidR="006B0A2B" w:rsidRPr="00532E29">
        <w:rPr>
          <w:rStyle w:val="normaltextrun"/>
          <w:rFonts w:asciiTheme="minorHAnsi" w:hAnsiTheme="minorHAnsi" w:cstheme="minorHAnsi"/>
          <w:color w:val="000000"/>
        </w:rPr>
        <w:t xml:space="preserve">principles, </w:t>
      </w:r>
      <w:r w:rsidR="00275DC9" w:rsidRPr="00532E29">
        <w:rPr>
          <w:rStyle w:val="normaltextrun"/>
          <w:rFonts w:asciiTheme="minorHAnsi" w:hAnsiTheme="minorHAnsi" w:cstheme="minorHAnsi"/>
          <w:color w:val="000000"/>
        </w:rPr>
        <w:t>issues</w:t>
      </w:r>
      <w:r w:rsidR="0041120C" w:rsidRPr="00532E29">
        <w:rPr>
          <w:rStyle w:val="normaltextrun"/>
          <w:rFonts w:asciiTheme="minorHAnsi" w:hAnsiTheme="minorHAnsi" w:cstheme="minorHAnsi"/>
          <w:color w:val="000000"/>
        </w:rPr>
        <w:t>,</w:t>
      </w:r>
      <w:r w:rsidR="00275DC9" w:rsidRPr="00532E29">
        <w:rPr>
          <w:rStyle w:val="normaltextrun"/>
          <w:rFonts w:asciiTheme="minorHAnsi" w:hAnsiTheme="minorHAnsi" w:cstheme="minorHAnsi"/>
          <w:color w:val="000000"/>
        </w:rPr>
        <w:t xml:space="preserve"> and concepts before shifting to planning and implementation</w:t>
      </w:r>
      <w:r w:rsidR="00755C68" w:rsidRPr="00532E29">
        <w:rPr>
          <w:rStyle w:val="normaltextrun"/>
          <w:rFonts w:asciiTheme="minorHAnsi" w:hAnsiTheme="minorHAnsi" w:cstheme="minorHAnsi"/>
          <w:color w:val="000000"/>
        </w:rPr>
        <w:t xml:space="preserve"> phases</w:t>
      </w:r>
      <w:r w:rsidR="00275DC9" w:rsidRPr="00532E29">
        <w:rPr>
          <w:rStyle w:val="normaltextrun"/>
          <w:rFonts w:asciiTheme="minorHAnsi" w:hAnsiTheme="minorHAnsi" w:cstheme="minorHAnsi"/>
          <w:color w:val="000000"/>
        </w:rPr>
        <w:t xml:space="preserve">. </w:t>
      </w:r>
      <w:r w:rsidR="00755C68" w:rsidRPr="00532E29">
        <w:rPr>
          <w:rStyle w:val="normaltextrun"/>
          <w:rFonts w:asciiTheme="minorHAnsi" w:hAnsiTheme="minorHAnsi" w:cstheme="minorHAnsi"/>
          <w:color w:val="000000"/>
        </w:rPr>
        <w:t>The</w:t>
      </w:r>
      <w:r w:rsidR="00275DC9" w:rsidRPr="00532E29">
        <w:rPr>
          <w:rStyle w:val="normaltextrun"/>
          <w:rFonts w:asciiTheme="minorHAnsi" w:hAnsiTheme="minorHAnsi" w:cstheme="minorHAnsi"/>
          <w:color w:val="000000"/>
        </w:rPr>
        <w:t xml:space="preserve"> project examin</w:t>
      </w:r>
      <w:r w:rsidR="00755C68" w:rsidRPr="00532E29">
        <w:rPr>
          <w:rStyle w:val="normaltextrun"/>
          <w:rFonts w:asciiTheme="minorHAnsi" w:hAnsiTheme="minorHAnsi" w:cstheme="minorHAnsi"/>
          <w:color w:val="000000"/>
        </w:rPr>
        <w:t>ed</w:t>
      </w:r>
      <w:r w:rsidR="008960F7" w:rsidRPr="00532E29">
        <w:rPr>
          <w:rStyle w:val="normaltextrun"/>
          <w:rFonts w:asciiTheme="minorHAnsi" w:hAnsiTheme="minorHAnsi" w:cstheme="minorHAnsi"/>
          <w:color w:val="000000"/>
        </w:rPr>
        <w:t xml:space="preserve"> </w:t>
      </w:r>
      <w:r w:rsidR="00F0074C" w:rsidRPr="00532E29">
        <w:rPr>
          <w:rStyle w:val="normaltextrun"/>
          <w:rFonts w:asciiTheme="minorHAnsi" w:hAnsiTheme="minorHAnsi" w:cstheme="minorHAnsi"/>
          <w:color w:val="000000"/>
        </w:rPr>
        <w:t>Indigenous</w:t>
      </w:r>
      <w:r w:rsidR="009B3D63" w:rsidRPr="00532E29">
        <w:rPr>
          <w:rStyle w:val="normaltextrun"/>
          <w:rFonts w:asciiTheme="minorHAnsi" w:hAnsiTheme="minorHAnsi" w:cstheme="minorHAnsi"/>
          <w:color w:val="000000"/>
        </w:rPr>
        <w:t xml:space="preserve"> water values, rights</w:t>
      </w:r>
      <w:r w:rsidR="003F57A2" w:rsidRPr="00532E29">
        <w:rPr>
          <w:rStyle w:val="normaltextrun"/>
          <w:rFonts w:asciiTheme="minorHAnsi" w:hAnsiTheme="minorHAnsi" w:cstheme="minorHAnsi"/>
          <w:color w:val="000000"/>
        </w:rPr>
        <w:t>,</w:t>
      </w:r>
      <w:r w:rsidR="009B3D63" w:rsidRPr="00532E29">
        <w:rPr>
          <w:rStyle w:val="normaltextrun"/>
          <w:rFonts w:asciiTheme="minorHAnsi" w:hAnsiTheme="minorHAnsi" w:cstheme="minorHAnsi"/>
          <w:color w:val="000000"/>
        </w:rPr>
        <w:t xml:space="preserve"> and interests</w:t>
      </w:r>
      <w:r w:rsidR="005F18D0" w:rsidRPr="00532E29">
        <w:rPr>
          <w:rStyle w:val="normaltextrun"/>
          <w:rFonts w:asciiTheme="minorHAnsi" w:hAnsiTheme="minorHAnsi" w:cstheme="minorHAnsi"/>
          <w:color w:val="000000"/>
        </w:rPr>
        <w:t>,</w:t>
      </w:r>
      <w:r w:rsidR="009B3D63" w:rsidRPr="00532E29">
        <w:rPr>
          <w:rStyle w:val="normaltextrun"/>
          <w:rFonts w:asciiTheme="minorHAnsi" w:hAnsiTheme="minorHAnsi" w:cstheme="minorHAnsi"/>
          <w:color w:val="000000"/>
        </w:rPr>
        <w:t xml:space="preserve"> </w:t>
      </w:r>
      <w:r w:rsidR="00AC4A37" w:rsidRPr="00532E29">
        <w:rPr>
          <w:rStyle w:val="normaltextrun"/>
          <w:rFonts w:asciiTheme="minorHAnsi" w:hAnsiTheme="minorHAnsi" w:cstheme="minorHAnsi"/>
          <w:color w:val="000000"/>
        </w:rPr>
        <w:t>which</w:t>
      </w:r>
      <w:r w:rsidR="009B3D63" w:rsidRPr="00532E29">
        <w:rPr>
          <w:rStyle w:val="normaltextrun"/>
          <w:rFonts w:asciiTheme="minorHAnsi" w:hAnsiTheme="minorHAnsi" w:cstheme="minorHAnsi"/>
          <w:color w:val="000000"/>
        </w:rPr>
        <w:t xml:space="preserve"> provide</w:t>
      </w:r>
      <w:r w:rsidR="00AC4A37" w:rsidRPr="00532E29">
        <w:rPr>
          <w:rStyle w:val="normaltextrun"/>
          <w:rFonts w:asciiTheme="minorHAnsi" w:hAnsiTheme="minorHAnsi" w:cstheme="minorHAnsi"/>
          <w:color w:val="000000"/>
        </w:rPr>
        <w:t>d</w:t>
      </w:r>
      <w:r w:rsidR="009B3D63" w:rsidRPr="00532E29">
        <w:rPr>
          <w:rStyle w:val="normaltextrun"/>
          <w:rFonts w:asciiTheme="minorHAnsi" w:hAnsiTheme="minorHAnsi" w:cstheme="minorHAnsi"/>
          <w:color w:val="000000"/>
        </w:rPr>
        <w:t xml:space="preserve"> the foundation for </w:t>
      </w:r>
      <w:r w:rsidR="00AC4A37" w:rsidRPr="00532E29">
        <w:rPr>
          <w:rStyle w:val="normaltextrun"/>
          <w:rFonts w:asciiTheme="minorHAnsi" w:hAnsiTheme="minorHAnsi" w:cstheme="minorHAnsi"/>
          <w:color w:val="000000"/>
        </w:rPr>
        <w:t>subsequent</w:t>
      </w:r>
      <w:r w:rsidR="009B3D63" w:rsidRPr="00532E29">
        <w:rPr>
          <w:rStyle w:val="normaltextrun"/>
          <w:rFonts w:asciiTheme="minorHAnsi" w:hAnsiTheme="minorHAnsi" w:cstheme="minorHAnsi"/>
          <w:color w:val="000000"/>
        </w:rPr>
        <w:t xml:space="preserve"> community and </w:t>
      </w:r>
      <w:r w:rsidR="00FD5DA2" w:rsidRPr="00532E29">
        <w:rPr>
          <w:rStyle w:val="normaltextrun"/>
          <w:rFonts w:asciiTheme="minorHAnsi" w:hAnsiTheme="minorHAnsi" w:cstheme="minorHAnsi"/>
          <w:color w:val="000000"/>
        </w:rPr>
        <w:t>government</w:t>
      </w:r>
      <w:r w:rsidR="009B3D63" w:rsidRPr="00532E29">
        <w:rPr>
          <w:rStyle w:val="normaltextrun"/>
          <w:rFonts w:asciiTheme="minorHAnsi" w:hAnsiTheme="minorHAnsi" w:cstheme="minorHAnsi"/>
          <w:color w:val="000000"/>
        </w:rPr>
        <w:t xml:space="preserve"> </w:t>
      </w:r>
      <w:r w:rsidR="00FD5DA2" w:rsidRPr="00532E29">
        <w:rPr>
          <w:rStyle w:val="normaltextrun"/>
          <w:rFonts w:asciiTheme="minorHAnsi" w:hAnsiTheme="minorHAnsi" w:cstheme="minorHAnsi"/>
          <w:color w:val="000000"/>
        </w:rPr>
        <w:t>planning</w:t>
      </w:r>
      <w:r w:rsidR="009B3D63" w:rsidRPr="00532E29">
        <w:rPr>
          <w:rStyle w:val="normaltextrun"/>
          <w:rFonts w:asciiTheme="minorHAnsi" w:hAnsiTheme="minorHAnsi" w:cstheme="minorHAnsi"/>
          <w:color w:val="000000"/>
        </w:rPr>
        <w:t xml:space="preserve"> and decision making</w:t>
      </w:r>
      <w:r w:rsidR="00512A24" w:rsidRPr="00532E29">
        <w:rPr>
          <w:rStyle w:val="normaltextrun"/>
          <w:rFonts w:asciiTheme="minorHAnsi" w:hAnsiTheme="minorHAnsi" w:cstheme="minorHAnsi"/>
          <w:color w:val="000000"/>
        </w:rPr>
        <w:t xml:space="preserve"> (Barber &amp; Woodward, 2018)</w:t>
      </w:r>
      <w:r w:rsidR="00DF440B" w:rsidRPr="00532E29">
        <w:rPr>
          <w:rStyle w:val="normaltextrun"/>
          <w:rFonts w:asciiTheme="minorHAnsi" w:hAnsiTheme="minorHAnsi" w:cstheme="minorHAnsi"/>
          <w:color w:val="000000"/>
        </w:rPr>
        <w:t>.</w:t>
      </w:r>
    </w:p>
    <w:p w14:paraId="5385BD04" w14:textId="6C330F1B" w:rsidR="002B6044" w:rsidRPr="00532E29" w:rsidRDefault="002B6044" w:rsidP="003D1698">
      <w:pPr>
        <w:pStyle w:val="NormalWeb"/>
        <w:shd w:val="clear" w:color="auto" w:fill="FFFFFF"/>
        <w:spacing w:before="120" w:beforeAutospacing="0" w:after="120" w:afterAutospacing="0"/>
        <w:textAlignment w:val="baseline"/>
        <w:rPr>
          <w:rFonts w:asciiTheme="minorHAnsi" w:hAnsiTheme="minorHAnsi" w:cstheme="minorHAnsi"/>
          <w:color w:val="191919"/>
          <w:sz w:val="24"/>
          <w:shd w:val="clear" w:color="auto" w:fill="FBFBFA"/>
        </w:rPr>
      </w:pPr>
      <w:r w:rsidRPr="00532E29">
        <w:rPr>
          <w:rFonts w:asciiTheme="minorHAnsi" w:hAnsiTheme="minorHAnsi" w:cstheme="minorHAnsi"/>
          <w:color w:val="000000"/>
          <w:sz w:val="24"/>
        </w:rPr>
        <w:t xml:space="preserve">When seeking input from Aboriginal and Torres Strait Islander stakeholders on the prioritisation process (Action 1), it will be important that a range of voices are sought, going beyond relying on input from the same people and/or communities that </w:t>
      </w:r>
      <w:r w:rsidR="008C24E9">
        <w:rPr>
          <w:rFonts w:asciiTheme="minorHAnsi" w:hAnsiTheme="minorHAnsi" w:cstheme="minorHAnsi"/>
          <w:color w:val="000000"/>
          <w:sz w:val="24"/>
        </w:rPr>
        <w:t xml:space="preserve">are </w:t>
      </w:r>
      <w:r w:rsidRPr="00532E29">
        <w:rPr>
          <w:rFonts w:asciiTheme="minorHAnsi" w:hAnsiTheme="minorHAnsi" w:cstheme="minorHAnsi"/>
          <w:color w:val="000000"/>
          <w:sz w:val="24"/>
        </w:rPr>
        <w:t xml:space="preserve">regularly involved. </w:t>
      </w:r>
      <w:r w:rsidR="00DE57DB">
        <w:rPr>
          <w:rFonts w:asciiTheme="minorHAnsi" w:hAnsiTheme="minorHAnsi" w:cstheme="minorHAnsi"/>
          <w:color w:val="000000"/>
          <w:sz w:val="24"/>
        </w:rPr>
        <w:t xml:space="preserve">This will strengthen </w:t>
      </w:r>
      <w:r w:rsidR="0039195C">
        <w:rPr>
          <w:rFonts w:asciiTheme="minorHAnsi" w:hAnsiTheme="minorHAnsi" w:cstheme="minorHAnsi"/>
          <w:color w:val="000000"/>
          <w:sz w:val="24"/>
        </w:rPr>
        <w:t xml:space="preserve">the quality of input and the acceptability of the findings. </w:t>
      </w:r>
      <w:r w:rsidRPr="00532E29">
        <w:rPr>
          <w:rFonts w:asciiTheme="minorHAnsi" w:hAnsiTheme="minorHAnsi" w:cstheme="minorHAnsi"/>
          <w:color w:val="000000"/>
          <w:sz w:val="24"/>
        </w:rPr>
        <w:t>CSI</w:t>
      </w:r>
      <w:r w:rsidR="008C24E9">
        <w:rPr>
          <w:rFonts w:asciiTheme="minorHAnsi" w:hAnsiTheme="minorHAnsi" w:cstheme="minorHAnsi"/>
          <w:color w:val="000000"/>
          <w:sz w:val="24"/>
        </w:rPr>
        <w:t>R</w:t>
      </w:r>
      <w:r w:rsidRPr="00532E29">
        <w:rPr>
          <w:rFonts w:asciiTheme="minorHAnsi" w:hAnsiTheme="minorHAnsi" w:cstheme="minorHAnsi"/>
          <w:color w:val="000000"/>
          <w:sz w:val="24"/>
        </w:rPr>
        <w:t>O researchers have developed a typology of Indigenous engagement (in an environmental management context) that may be useful to understand the different power sharing, participation, and intercultural purposes when engaging and seeking input from peoples and communities (Hill, Grant, George, Robinson, Jackson &amp; Abel, 2012).</w:t>
      </w:r>
    </w:p>
    <w:p w14:paraId="34C544AE" w14:textId="4F291CD3" w:rsidR="00FA2B9C" w:rsidRPr="00532E29" w:rsidRDefault="00E633AF" w:rsidP="003D1698">
      <w:pPr>
        <w:pStyle w:val="paragraph"/>
        <w:spacing w:before="120" w:beforeAutospacing="0" w:after="120" w:afterAutospacing="0"/>
        <w:textAlignment w:val="baseline"/>
        <w:rPr>
          <w:rFonts w:asciiTheme="minorHAnsi" w:hAnsiTheme="minorHAnsi" w:cstheme="minorHAnsi"/>
          <w:color w:val="000000"/>
        </w:rPr>
      </w:pPr>
      <w:r>
        <w:rPr>
          <w:rStyle w:val="normaltextrun"/>
          <w:rFonts w:asciiTheme="minorHAnsi" w:hAnsiTheme="minorHAnsi" w:cstheme="minorHAnsi"/>
          <w:color w:val="000000"/>
        </w:rPr>
        <w:t>T</w:t>
      </w:r>
      <w:r w:rsidR="00FA2B9C" w:rsidRPr="00532E29">
        <w:rPr>
          <w:rStyle w:val="normaltextrun"/>
          <w:rFonts w:asciiTheme="minorHAnsi" w:hAnsiTheme="minorHAnsi" w:cstheme="minorHAnsi"/>
          <w:color w:val="000000"/>
        </w:rPr>
        <w:t>he aspiration expressed for greater engagement and involvement of Aboriginal and Torres Strait Islander people and communities in evaluations is positive</w:t>
      </w:r>
      <w:r w:rsidR="00A942DA" w:rsidRPr="00532E29">
        <w:rPr>
          <w:rStyle w:val="normaltextrun"/>
          <w:rFonts w:asciiTheme="minorHAnsi" w:hAnsiTheme="minorHAnsi" w:cstheme="minorHAnsi"/>
          <w:color w:val="000000"/>
        </w:rPr>
        <w:t xml:space="preserve"> </w:t>
      </w:r>
      <w:r w:rsidR="001F7383">
        <w:rPr>
          <w:rStyle w:val="normaltextrun"/>
          <w:rFonts w:asciiTheme="minorHAnsi" w:hAnsiTheme="minorHAnsi" w:cstheme="minorHAnsi"/>
          <w:color w:val="000000"/>
        </w:rPr>
        <w:t xml:space="preserve">and necessary </w:t>
      </w:r>
      <w:r w:rsidR="00A942DA" w:rsidRPr="00532E29">
        <w:rPr>
          <w:rStyle w:val="normaltextrun"/>
          <w:rFonts w:asciiTheme="minorHAnsi" w:hAnsiTheme="minorHAnsi" w:cstheme="minorHAnsi"/>
          <w:color w:val="000000"/>
        </w:rPr>
        <w:t>(Action 1)</w:t>
      </w:r>
      <w:r>
        <w:rPr>
          <w:rStyle w:val="normaltextrun"/>
          <w:rFonts w:asciiTheme="minorHAnsi" w:hAnsiTheme="minorHAnsi" w:cstheme="minorHAnsi"/>
          <w:color w:val="000000"/>
        </w:rPr>
        <w:t xml:space="preserve">, </w:t>
      </w:r>
      <w:r w:rsidR="001F7383">
        <w:rPr>
          <w:rStyle w:val="normaltextrun"/>
          <w:rFonts w:asciiTheme="minorHAnsi" w:hAnsiTheme="minorHAnsi" w:cstheme="minorHAnsi"/>
          <w:color w:val="000000"/>
        </w:rPr>
        <w:t>and</w:t>
      </w:r>
      <w:r>
        <w:rPr>
          <w:rStyle w:val="normaltextrun"/>
          <w:rFonts w:asciiTheme="minorHAnsi" w:hAnsiTheme="minorHAnsi" w:cstheme="minorHAnsi"/>
          <w:color w:val="000000"/>
        </w:rPr>
        <w:t xml:space="preserve"> will be inclusive of local, regional, and national policies and programs</w:t>
      </w:r>
      <w:r w:rsidR="00FA2B9C" w:rsidRPr="00532E29">
        <w:rPr>
          <w:rStyle w:val="normaltextrun"/>
          <w:rFonts w:asciiTheme="minorHAnsi" w:hAnsiTheme="minorHAnsi" w:cstheme="minorHAnsi"/>
          <w:color w:val="000000"/>
        </w:rPr>
        <w:t>.</w:t>
      </w:r>
      <w:r w:rsidR="00D901D2">
        <w:rPr>
          <w:rStyle w:val="normaltextrun"/>
          <w:rFonts w:asciiTheme="minorHAnsi" w:hAnsiTheme="minorHAnsi" w:cstheme="minorHAnsi"/>
          <w:color w:val="000000"/>
        </w:rPr>
        <w:t xml:space="preserve"> Policies and programs of different scopes will require different approaches.</w:t>
      </w:r>
      <w:r w:rsidR="00FA2B9C" w:rsidRPr="00532E29">
        <w:rPr>
          <w:rStyle w:val="normaltextrun"/>
          <w:rFonts w:asciiTheme="minorHAnsi" w:hAnsiTheme="minorHAnsi" w:cstheme="minorHAnsi"/>
          <w:color w:val="000000"/>
        </w:rPr>
        <w:t xml:space="preserve"> </w:t>
      </w:r>
      <w:r w:rsidR="002F74A9">
        <w:rPr>
          <w:rStyle w:val="normaltextrun"/>
          <w:rFonts w:asciiTheme="minorHAnsi" w:hAnsiTheme="minorHAnsi" w:cstheme="minorHAnsi"/>
          <w:color w:val="000000"/>
        </w:rPr>
        <w:t>In particular, l</w:t>
      </w:r>
      <w:r w:rsidR="00FA2B9C" w:rsidRPr="00532E29">
        <w:rPr>
          <w:rStyle w:val="normaltextrun"/>
          <w:rFonts w:asciiTheme="minorHAnsi" w:hAnsiTheme="minorHAnsi" w:cstheme="minorHAnsi"/>
          <w:color w:val="000000"/>
        </w:rPr>
        <w:t xml:space="preserve">arge scale policies or programs </w:t>
      </w:r>
      <w:r w:rsidR="0048686D">
        <w:rPr>
          <w:rStyle w:val="normaltextrun"/>
          <w:rFonts w:asciiTheme="minorHAnsi" w:hAnsiTheme="minorHAnsi" w:cstheme="minorHAnsi"/>
          <w:color w:val="000000"/>
        </w:rPr>
        <w:t xml:space="preserve">will </w:t>
      </w:r>
      <w:r w:rsidR="00FA2B9C" w:rsidRPr="00532E29">
        <w:rPr>
          <w:rStyle w:val="normaltextrun"/>
          <w:rFonts w:asciiTheme="minorHAnsi" w:hAnsiTheme="minorHAnsi" w:cstheme="minorHAnsi"/>
          <w:color w:val="000000"/>
        </w:rPr>
        <w:t xml:space="preserve">require multiple </w:t>
      </w:r>
      <w:r w:rsidR="00BF39F3" w:rsidRPr="00532E29">
        <w:rPr>
          <w:rStyle w:val="normaltextrun"/>
          <w:rFonts w:asciiTheme="minorHAnsi" w:hAnsiTheme="minorHAnsi" w:cstheme="minorHAnsi"/>
          <w:color w:val="000000"/>
        </w:rPr>
        <w:t xml:space="preserve">phases, </w:t>
      </w:r>
      <w:r w:rsidR="00FA2B9C" w:rsidRPr="00532E29">
        <w:rPr>
          <w:rStyle w:val="normaltextrun"/>
          <w:rFonts w:asciiTheme="minorHAnsi" w:hAnsiTheme="minorHAnsi" w:cstheme="minorHAnsi"/>
          <w:color w:val="000000"/>
        </w:rPr>
        <w:t>approaches</w:t>
      </w:r>
      <w:r w:rsidR="00E665D7" w:rsidRPr="00532E29">
        <w:rPr>
          <w:rStyle w:val="normaltextrun"/>
          <w:rFonts w:asciiTheme="minorHAnsi" w:hAnsiTheme="minorHAnsi" w:cstheme="minorHAnsi"/>
          <w:color w:val="000000"/>
        </w:rPr>
        <w:t>,</w:t>
      </w:r>
      <w:r w:rsidR="00FA2B9C" w:rsidRPr="00532E29">
        <w:rPr>
          <w:rStyle w:val="normaltextrun"/>
          <w:rFonts w:asciiTheme="minorHAnsi" w:hAnsiTheme="minorHAnsi" w:cstheme="minorHAnsi"/>
          <w:color w:val="000000"/>
        </w:rPr>
        <w:t xml:space="preserve"> </w:t>
      </w:r>
      <w:r w:rsidR="003A329B">
        <w:rPr>
          <w:rStyle w:val="normaltextrun"/>
          <w:rFonts w:asciiTheme="minorHAnsi" w:hAnsiTheme="minorHAnsi" w:cstheme="minorHAnsi"/>
          <w:color w:val="000000"/>
        </w:rPr>
        <w:t xml:space="preserve">governance structures, </w:t>
      </w:r>
      <w:r w:rsidR="00E665D7" w:rsidRPr="00532E29">
        <w:rPr>
          <w:rStyle w:val="normaltextrun"/>
          <w:rFonts w:asciiTheme="minorHAnsi" w:hAnsiTheme="minorHAnsi" w:cstheme="minorHAnsi"/>
          <w:color w:val="000000"/>
        </w:rPr>
        <w:t>and/</w:t>
      </w:r>
      <w:r w:rsidR="00FA2B9C" w:rsidRPr="00532E29">
        <w:rPr>
          <w:rStyle w:val="normaltextrun"/>
          <w:rFonts w:asciiTheme="minorHAnsi" w:hAnsiTheme="minorHAnsi" w:cstheme="minorHAnsi"/>
          <w:color w:val="000000"/>
        </w:rPr>
        <w:t>or methodologies to enable credible evaluation outcome</w:t>
      </w:r>
      <w:r w:rsidR="00D438FC">
        <w:rPr>
          <w:rStyle w:val="normaltextrun"/>
          <w:rFonts w:asciiTheme="minorHAnsi" w:hAnsiTheme="minorHAnsi" w:cstheme="minorHAnsi"/>
          <w:color w:val="000000"/>
        </w:rPr>
        <w:t>s</w:t>
      </w:r>
      <w:r w:rsidR="0048686D">
        <w:rPr>
          <w:rStyle w:val="normaltextrun"/>
          <w:rFonts w:asciiTheme="minorHAnsi" w:hAnsiTheme="minorHAnsi" w:cstheme="minorHAnsi"/>
          <w:color w:val="000000"/>
        </w:rPr>
        <w:t xml:space="preserve"> and to ensure that </w:t>
      </w:r>
      <w:r w:rsidR="003A329B">
        <w:rPr>
          <w:rStyle w:val="normaltextrun"/>
          <w:rFonts w:asciiTheme="minorHAnsi" w:hAnsiTheme="minorHAnsi" w:cstheme="minorHAnsi"/>
          <w:color w:val="000000"/>
        </w:rPr>
        <w:t>Aboriginal and Torres Strait Islander</w:t>
      </w:r>
      <w:r w:rsidR="0048686D">
        <w:rPr>
          <w:rStyle w:val="normaltextrun"/>
          <w:rFonts w:asciiTheme="minorHAnsi" w:hAnsiTheme="minorHAnsi" w:cstheme="minorHAnsi"/>
          <w:color w:val="000000"/>
        </w:rPr>
        <w:t xml:space="preserve"> stakeholders and communities are engaged</w:t>
      </w:r>
      <w:r w:rsidR="003A329B">
        <w:rPr>
          <w:rStyle w:val="normaltextrun"/>
          <w:rFonts w:asciiTheme="minorHAnsi" w:hAnsiTheme="minorHAnsi" w:cstheme="minorHAnsi"/>
          <w:color w:val="000000"/>
        </w:rPr>
        <w:t>, either directly or through representatives</w:t>
      </w:r>
      <w:r w:rsidR="00FA2B9C" w:rsidRPr="00532E29">
        <w:rPr>
          <w:rStyle w:val="normaltextrun"/>
          <w:rFonts w:asciiTheme="minorHAnsi" w:hAnsiTheme="minorHAnsi" w:cstheme="minorHAnsi"/>
          <w:color w:val="000000"/>
        </w:rPr>
        <w:t>.</w:t>
      </w:r>
      <w:r w:rsidR="007C3847" w:rsidRPr="00532E29">
        <w:rPr>
          <w:rStyle w:val="normaltextrun"/>
          <w:rFonts w:asciiTheme="minorHAnsi" w:hAnsiTheme="minorHAnsi" w:cstheme="minorHAnsi"/>
          <w:color w:val="000000"/>
        </w:rPr>
        <w:t xml:space="preserve"> </w:t>
      </w:r>
      <w:r w:rsidR="00BF39F3" w:rsidRPr="00532E29">
        <w:rPr>
          <w:rStyle w:val="normaltextrun"/>
          <w:rFonts w:asciiTheme="minorHAnsi" w:hAnsiTheme="minorHAnsi" w:cstheme="minorHAnsi"/>
          <w:color w:val="000000"/>
        </w:rPr>
        <w:t xml:space="preserve">A </w:t>
      </w:r>
      <w:r w:rsidR="004E5123" w:rsidRPr="00532E29">
        <w:rPr>
          <w:rStyle w:val="normaltextrun"/>
          <w:rFonts w:asciiTheme="minorHAnsi" w:hAnsiTheme="minorHAnsi" w:cstheme="minorHAnsi"/>
          <w:color w:val="000000"/>
        </w:rPr>
        <w:t>CSIRO</w:t>
      </w:r>
      <w:r w:rsidR="00BF39F3" w:rsidRPr="00532E29">
        <w:rPr>
          <w:rStyle w:val="normaltextrun"/>
          <w:rFonts w:asciiTheme="minorHAnsi" w:hAnsiTheme="minorHAnsi" w:cstheme="minorHAnsi"/>
          <w:color w:val="000000"/>
        </w:rPr>
        <w:t>-</w:t>
      </w:r>
      <w:r w:rsidR="004E5123" w:rsidRPr="00532E29">
        <w:rPr>
          <w:rStyle w:val="normaltextrun"/>
          <w:rFonts w:asciiTheme="minorHAnsi" w:hAnsiTheme="minorHAnsi" w:cstheme="minorHAnsi"/>
          <w:color w:val="000000"/>
        </w:rPr>
        <w:t xml:space="preserve">led </w:t>
      </w:r>
      <w:r w:rsidR="00BF39F3" w:rsidRPr="00532E29">
        <w:rPr>
          <w:rStyle w:val="normaltextrun"/>
          <w:rFonts w:asciiTheme="minorHAnsi" w:hAnsiTheme="minorHAnsi" w:cstheme="minorHAnsi"/>
          <w:color w:val="000000"/>
        </w:rPr>
        <w:t xml:space="preserve">example is </w:t>
      </w:r>
      <w:r w:rsidR="00CE317F" w:rsidRPr="00532E29">
        <w:rPr>
          <w:rStyle w:val="normaltextrun"/>
          <w:rFonts w:asciiTheme="minorHAnsi" w:hAnsiTheme="minorHAnsi" w:cstheme="minorHAnsi"/>
          <w:color w:val="000000"/>
        </w:rPr>
        <w:t xml:space="preserve">the development of </w:t>
      </w:r>
      <w:r w:rsidR="004E5123" w:rsidRPr="00532E29">
        <w:rPr>
          <w:rStyle w:val="normaltextrun"/>
          <w:rFonts w:asciiTheme="minorHAnsi" w:hAnsiTheme="minorHAnsi" w:cstheme="minorHAnsi"/>
          <w:color w:val="000000"/>
        </w:rPr>
        <w:t xml:space="preserve">a national framework for assessing the benefits of </w:t>
      </w:r>
      <w:r w:rsidR="00CE317F" w:rsidRPr="00532E29">
        <w:rPr>
          <w:rStyle w:val="normaltextrun"/>
          <w:rFonts w:asciiTheme="minorHAnsi" w:hAnsiTheme="minorHAnsi" w:cstheme="minorHAnsi"/>
          <w:color w:val="000000"/>
        </w:rPr>
        <w:t>Indigenous</w:t>
      </w:r>
      <w:r w:rsidR="004E5123" w:rsidRPr="00532E29">
        <w:rPr>
          <w:rStyle w:val="normaltextrun"/>
          <w:rFonts w:asciiTheme="minorHAnsi" w:hAnsiTheme="minorHAnsi" w:cstheme="minorHAnsi"/>
          <w:color w:val="000000"/>
        </w:rPr>
        <w:t xml:space="preserve"> cultural fire </w:t>
      </w:r>
      <w:r w:rsidR="004E5123" w:rsidRPr="00532E29">
        <w:rPr>
          <w:rStyle w:val="normaltextrun"/>
          <w:rFonts w:asciiTheme="minorHAnsi" w:hAnsiTheme="minorHAnsi" w:cstheme="minorHAnsi"/>
          <w:color w:val="000000"/>
        </w:rPr>
        <w:lastRenderedPageBreak/>
        <w:t>management</w:t>
      </w:r>
      <w:r w:rsidR="00CE317F" w:rsidRPr="00532E29">
        <w:rPr>
          <w:rStyle w:val="normaltextrun"/>
          <w:rFonts w:asciiTheme="minorHAnsi" w:hAnsiTheme="minorHAnsi" w:cstheme="minorHAnsi"/>
          <w:color w:val="000000"/>
        </w:rPr>
        <w:t xml:space="preserve">, which focused on </w:t>
      </w:r>
      <w:r w:rsidR="004C3958" w:rsidRPr="00532E29">
        <w:rPr>
          <w:rStyle w:val="normaltextrun"/>
          <w:rFonts w:asciiTheme="minorHAnsi" w:hAnsiTheme="minorHAnsi" w:cstheme="minorHAnsi"/>
          <w:color w:val="000000"/>
        </w:rPr>
        <w:t>co-benefits</w:t>
      </w:r>
      <w:r w:rsidR="00747F8F" w:rsidRPr="00532E29">
        <w:rPr>
          <w:rStyle w:val="normaltextrun"/>
          <w:rFonts w:asciiTheme="minorHAnsi" w:hAnsiTheme="minorHAnsi" w:cstheme="minorHAnsi"/>
          <w:color w:val="000000"/>
        </w:rPr>
        <w:t xml:space="preserve"> with Indigenous communities</w:t>
      </w:r>
      <w:r w:rsidR="004C3958" w:rsidRPr="00532E29">
        <w:rPr>
          <w:rStyle w:val="normaltextrun"/>
          <w:rFonts w:asciiTheme="minorHAnsi" w:hAnsiTheme="minorHAnsi" w:cstheme="minorHAnsi"/>
          <w:color w:val="000000"/>
        </w:rPr>
        <w:t xml:space="preserve"> </w:t>
      </w:r>
      <w:r w:rsidR="004E5123" w:rsidRPr="00532E29">
        <w:rPr>
          <w:rStyle w:val="normaltextrun"/>
          <w:rFonts w:asciiTheme="minorHAnsi" w:hAnsiTheme="minorHAnsi" w:cstheme="minorHAnsi"/>
          <w:color w:val="000000"/>
        </w:rPr>
        <w:t>(</w:t>
      </w:r>
      <w:r w:rsidR="007C3847" w:rsidRPr="00532E29">
        <w:rPr>
          <w:rStyle w:val="normaltextrun"/>
          <w:rFonts w:asciiTheme="minorHAnsi" w:hAnsiTheme="minorHAnsi" w:cstheme="minorHAnsi"/>
          <w:color w:val="000000"/>
        </w:rPr>
        <w:t>Maclean, Robinson</w:t>
      </w:r>
      <w:r w:rsidR="004E5123" w:rsidRPr="00532E29">
        <w:rPr>
          <w:rStyle w:val="normaltextrun"/>
          <w:rFonts w:asciiTheme="minorHAnsi" w:hAnsiTheme="minorHAnsi" w:cstheme="minorHAnsi"/>
          <w:color w:val="000000"/>
        </w:rPr>
        <w:t>,</w:t>
      </w:r>
      <w:r w:rsidR="007C3847" w:rsidRPr="00532E29">
        <w:rPr>
          <w:rStyle w:val="normaltextrun"/>
          <w:rFonts w:asciiTheme="minorHAnsi" w:hAnsiTheme="minorHAnsi" w:cstheme="minorHAnsi"/>
          <w:color w:val="000000"/>
        </w:rPr>
        <w:t xml:space="preserve"> &amp; Costello</w:t>
      </w:r>
      <w:r w:rsidR="004E5123" w:rsidRPr="00532E29">
        <w:rPr>
          <w:rStyle w:val="normaltextrun"/>
          <w:rFonts w:asciiTheme="minorHAnsi" w:hAnsiTheme="minorHAnsi" w:cstheme="minorHAnsi"/>
          <w:color w:val="000000"/>
        </w:rPr>
        <w:t>, 2018).</w:t>
      </w:r>
    </w:p>
    <w:p w14:paraId="688E910E" w14:textId="18E15D4E" w:rsidR="009E2B46" w:rsidRPr="00532E29" w:rsidRDefault="00083FFC" w:rsidP="003D1698">
      <w:pPr>
        <w:pStyle w:val="paragraph"/>
        <w:spacing w:before="120" w:beforeAutospacing="0" w:after="120" w:afterAutospacing="0"/>
        <w:textAlignment w:val="baseline"/>
        <w:rPr>
          <w:rStyle w:val="normaltextrun"/>
          <w:rFonts w:asciiTheme="minorHAnsi" w:hAnsiTheme="minorHAnsi" w:cstheme="minorHAnsi"/>
          <w:color w:val="000000"/>
        </w:rPr>
      </w:pPr>
      <w:r w:rsidRPr="00532E29">
        <w:rPr>
          <w:rStyle w:val="normaltextrun"/>
          <w:rFonts w:asciiTheme="minorHAnsi" w:hAnsiTheme="minorHAnsi" w:cstheme="minorHAnsi"/>
          <w:color w:val="000000"/>
        </w:rPr>
        <w:t>The Strategy</w:t>
      </w:r>
      <w:r w:rsidR="006936D3" w:rsidRPr="00532E29">
        <w:rPr>
          <w:rStyle w:val="normaltextrun"/>
          <w:rFonts w:asciiTheme="minorHAnsi" w:hAnsiTheme="minorHAnsi" w:cstheme="minorHAnsi"/>
          <w:color w:val="000000"/>
        </w:rPr>
        <w:t xml:space="preserve"> </w:t>
      </w:r>
      <w:r w:rsidR="0088337B" w:rsidRPr="00532E29">
        <w:rPr>
          <w:rStyle w:val="normaltextrun"/>
          <w:rFonts w:asciiTheme="minorHAnsi" w:hAnsiTheme="minorHAnsi" w:cstheme="minorHAnsi"/>
          <w:color w:val="000000"/>
        </w:rPr>
        <w:t xml:space="preserve">and Guide </w:t>
      </w:r>
      <w:r w:rsidR="006936D3" w:rsidRPr="00532E29">
        <w:rPr>
          <w:rStyle w:val="normaltextrun"/>
          <w:rFonts w:asciiTheme="minorHAnsi" w:hAnsiTheme="minorHAnsi" w:cstheme="minorHAnsi"/>
          <w:color w:val="000000"/>
        </w:rPr>
        <w:t>include reference</w:t>
      </w:r>
      <w:r w:rsidR="001E237E">
        <w:rPr>
          <w:rStyle w:val="normaltextrun"/>
          <w:rFonts w:asciiTheme="minorHAnsi" w:hAnsiTheme="minorHAnsi" w:cstheme="minorHAnsi"/>
          <w:color w:val="000000"/>
        </w:rPr>
        <w:t>s</w:t>
      </w:r>
      <w:r w:rsidR="006936D3" w:rsidRPr="00532E29">
        <w:rPr>
          <w:rStyle w:val="normaltextrun"/>
          <w:rFonts w:asciiTheme="minorHAnsi" w:hAnsiTheme="minorHAnsi" w:cstheme="minorHAnsi"/>
          <w:color w:val="000000"/>
        </w:rPr>
        <w:t xml:space="preserve"> to agencies ensuring </w:t>
      </w:r>
      <w:r w:rsidR="00BE1ABF" w:rsidRPr="00532E29">
        <w:rPr>
          <w:rStyle w:val="normaltextrun"/>
          <w:rFonts w:asciiTheme="minorHAnsi" w:hAnsiTheme="minorHAnsi" w:cstheme="minorHAnsi"/>
          <w:color w:val="000000"/>
        </w:rPr>
        <w:t xml:space="preserve">they have access to the skills they </w:t>
      </w:r>
      <w:r w:rsidR="00306E1F" w:rsidRPr="00532E29">
        <w:rPr>
          <w:rFonts w:asciiTheme="minorHAnsi" w:hAnsiTheme="minorHAnsi" w:cstheme="minorHAnsi"/>
        </w:rPr>
        <w:t>require to undertake or commission evaluations that are consistent with the Strategy (Action 4)</w:t>
      </w:r>
      <w:r w:rsidR="00931285" w:rsidRPr="00532E29">
        <w:rPr>
          <w:rFonts w:asciiTheme="minorHAnsi" w:hAnsiTheme="minorHAnsi" w:cstheme="minorHAnsi"/>
        </w:rPr>
        <w:t xml:space="preserve">, to partner </w:t>
      </w:r>
      <w:r w:rsidR="0056268C" w:rsidRPr="00532E29">
        <w:rPr>
          <w:rFonts w:asciiTheme="minorHAnsi" w:hAnsiTheme="minorHAnsi" w:cstheme="minorHAnsi"/>
        </w:rPr>
        <w:t>effectively</w:t>
      </w:r>
      <w:r w:rsidR="00931285" w:rsidRPr="00532E29">
        <w:rPr>
          <w:rFonts w:asciiTheme="minorHAnsi" w:hAnsiTheme="minorHAnsi" w:cstheme="minorHAnsi"/>
        </w:rPr>
        <w:t xml:space="preserve"> with Aboriginal and Torres Strait Islander people and organisations,</w:t>
      </w:r>
      <w:r w:rsidR="00306E1F" w:rsidRPr="00532E29">
        <w:rPr>
          <w:rStyle w:val="normaltextrun"/>
          <w:rFonts w:asciiTheme="minorHAnsi" w:hAnsiTheme="minorHAnsi" w:cstheme="minorHAnsi"/>
          <w:color w:val="000000"/>
        </w:rPr>
        <w:t xml:space="preserve"> </w:t>
      </w:r>
      <w:r w:rsidR="0088337B" w:rsidRPr="00532E29">
        <w:rPr>
          <w:rStyle w:val="normaltextrun"/>
          <w:rFonts w:asciiTheme="minorHAnsi" w:hAnsiTheme="minorHAnsi" w:cstheme="minorHAnsi"/>
          <w:color w:val="000000"/>
        </w:rPr>
        <w:t>and to ensure evaluators are culturally and technically competent</w:t>
      </w:r>
      <w:r w:rsidR="00EC4CA3" w:rsidRPr="00532E29">
        <w:rPr>
          <w:rStyle w:val="normaltextrun"/>
          <w:rFonts w:asciiTheme="minorHAnsi" w:hAnsiTheme="minorHAnsi" w:cstheme="minorHAnsi"/>
          <w:color w:val="000000"/>
        </w:rPr>
        <w:t xml:space="preserve"> (Section 3 of the Guide)</w:t>
      </w:r>
      <w:r w:rsidR="0042114F" w:rsidRPr="00532E29">
        <w:rPr>
          <w:rStyle w:val="normaltextrun"/>
          <w:rFonts w:asciiTheme="minorHAnsi" w:hAnsiTheme="minorHAnsi" w:cstheme="minorHAnsi"/>
          <w:color w:val="000000"/>
        </w:rPr>
        <w:t xml:space="preserve">. </w:t>
      </w:r>
      <w:r w:rsidR="0046457B">
        <w:rPr>
          <w:rStyle w:val="normaltextrun"/>
          <w:rFonts w:asciiTheme="minorHAnsi" w:hAnsiTheme="minorHAnsi" w:cstheme="minorHAnsi"/>
          <w:color w:val="000000"/>
        </w:rPr>
        <w:t xml:space="preserve">Agencies would benefit from having </w:t>
      </w:r>
      <w:r w:rsidR="00EC4CA3" w:rsidRPr="00532E29">
        <w:rPr>
          <w:rStyle w:val="normaltextrun"/>
          <w:rFonts w:asciiTheme="minorHAnsi" w:hAnsiTheme="minorHAnsi" w:cstheme="minorHAnsi"/>
          <w:color w:val="000000"/>
        </w:rPr>
        <w:t xml:space="preserve">more detailed </w:t>
      </w:r>
      <w:r w:rsidR="0042114F" w:rsidRPr="00532E29">
        <w:rPr>
          <w:rStyle w:val="normaltextrun"/>
          <w:rFonts w:asciiTheme="minorHAnsi" w:hAnsiTheme="minorHAnsi" w:cstheme="minorHAnsi"/>
          <w:color w:val="000000"/>
        </w:rPr>
        <w:t xml:space="preserve">guidance on </w:t>
      </w:r>
      <w:r w:rsidR="001403CC" w:rsidRPr="00532E29">
        <w:rPr>
          <w:rStyle w:val="normaltextrun"/>
          <w:rFonts w:asciiTheme="minorHAnsi" w:hAnsiTheme="minorHAnsi" w:cstheme="minorHAnsi"/>
          <w:color w:val="000000"/>
        </w:rPr>
        <w:t xml:space="preserve">how </w:t>
      </w:r>
      <w:r w:rsidR="0046457B">
        <w:rPr>
          <w:rStyle w:val="normaltextrun"/>
          <w:rFonts w:asciiTheme="minorHAnsi" w:hAnsiTheme="minorHAnsi" w:cstheme="minorHAnsi"/>
          <w:color w:val="000000"/>
        </w:rPr>
        <w:t xml:space="preserve">they </w:t>
      </w:r>
      <w:r w:rsidR="001403CC" w:rsidRPr="00532E29">
        <w:rPr>
          <w:rStyle w:val="normaltextrun"/>
          <w:rFonts w:asciiTheme="minorHAnsi" w:hAnsiTheme="minorHAnsi" w:cstheme="minorHAnsi"/>
          <w:color w:val="000000"/>
        </w:rPr>
        <w:t>can assess whether th</w:t>
      </w:r>
      <w:r w:rsidR="00EC4CA3" w:rsidRPr="00532E29">
        <w:rPr>
          <w:rStyle w:val="normaltextrun"/>
          <w:rFonts w:asciiTheme="minorHAnsi" w:hAnsiTheme="minorHAnsi" w:cstheme="minorHAnsi"/>
          <w:color w:val="000000"/>
        </w:rPr>
        <w:t>e</w:t>
      </w:r>
      <w:r w:rsidR="001403CC" w:rsidRPr="00532E29">
        <w:rPr>
          <w:rStyle w:val="normaltextrun"/>
          <w:rFonts w:asciiTheme="minorHAnsi" w:hAnsiTheme="minorHAnsi" w:cstheme="minorHAnsi"/>
          <w:color w:val="000000"/>
        </w:rPr>
        <w:t>s</w:t>
      </w:r>
      <w:r w:rsidR="00EC4CA3" w:rsidRPr="00532E29">
        <w:rPr>
          <w:rStyle w:val="normaltextrun"/>
          <w:rFonts w:asciiTheme="minorHAnsi" w:hAnsiTheme="minorHAnsi" w:cstheme="minorHAnsi"/>
          <w:color w:val="000000"/>
        </w:rPr>
        <w:t>e</w:t>
      </w:r>
      <w:r w:rsidR="001403CC" w:rsidRPr="00532E29">
        <w:rPr>
          <w:rStyle w:val="normaltextrun"/>
          <w:rFonts w:asciiTheme="minorHAnsi" w:hAnsiTheme="minorHAnsi" w:cstheme="minorHAnsi"/>
          <w:color w:val="000000"/>
        </w:rPr>
        <w:t xml:space="preserve"> requirement</w:t>
      </w:r>
      <w:r w:rsidR="00EC4CA3" w:rsidRPr="00532E29">
        <w:rPr>
          <w:rStyle w:val="normaltextrun"/>
          <w:rFonts w:asciiTheme="minorHAnsi" w:hAnsiTheme="minorHAnsi" w:cstheme="minorHAnsi"/>
          <w:color w:val="000000"/>
        </w:rPr>
        <w:t>s</w:t>
      </w:r>
      <w:r w:rsidR="001403CC" w:rsidRPr="00532E29">
        <w:rPr>
          <w:rStyle w:val="normaltextrun"/>
          <w:rFonts w:asciiTheme="minorHAnsi" w:hAnsiTheme="minorHAnsi" w:cstheme="minorHAnsi"/>
          <w:color w:val="000000"/>
        </w:rPr>
        <w:t xml:space="preserve"> ha</w:t>
      </w:r>
      <w:r w:rsidR="00EC4CA3" w:rsidRPr="00532E29">
        <w:rPr>
          <w:rStyle w:val="normaltextrun"/>
          <w:rFonts w:asciiTheme="minorHAnsi" w:hAnsiTheme="minorHAnsi" w:cstheme="minorHAnsi"/>
          <w:color w:val="000000"/>
        </w:rPr>
        <w:t>ve</w:t>
      </w:r>
      <w:r w:rsidR="001403CC" w:rsidRPr="00532E29">
        <w:rPr>
          <w:rStyle w:val="normaltextrun"/>
          <w:rFonts w:asciiTheme="minorHAnsi" w:hAnsiTheme="minorHAnsi" w:cstheme="minorHAnsi"/>
          <w:color w:val="000000"/>
        </w:rPr>
        <w:t xml:space="preserve"> been met</w:t>
      </w:r>
      <w:r w:rsidR="00140AA8" w:rsidRPr="00532E29">
        <w:rPr>
          <w:rStyle w:val="normaltextrun"/>
          <w:rFonts w:asciiTheme="minorHAnsi" w:hAnsiTheme="minorHAnsi" w:cstheme="minorHAnsi"/>
          <w:color w:val="000000"/>
        </w:rPr>
        <w:t>.</w:t>
      </w:r>
      <w:r w:rsidR="00160B0C" w:rsidRPr="00532E29">
        <w:rPr>
          <w:rStyle w:val="normaltextrun"/>
          <w:rFonts w:asciiTheme="minorHAnsi" w:hAnsiTheme="minorHAnsi" w:cstheme="minorHAnsi"/>
          <w:color w:val="000000"/>
        </w:rPr>
        <w:t xml:space="preserve"> </w:t>
      </w:r>
      <w:r w:rsidR="00CE1DB6">
        <w:rPr>
          <w:rStyle w:val="normaltextrun"/>
          <w:rFonts w:asciiTheme="minorHAnsi" w:hAnsiTheme="minorHAnsi" w:cstheme="minorHAnsi"/>
          <w:color w:val="000000"/>
        </w:rPr>
        <w:t>There is a</w:t>
      </w:r>
      <w:r w:rsidR="00121338">
        <w:rPr>
          <w:rStyle w:val="normaltextrun"/>
          <w:rFonts w:asciiTheme="minorHAnsi" w:hAnsiTheme="minorHAnsi" w:cstheme="minorHAnsi"/>
          <w:color w:val="000000"/>
        </w:rPr>
        <w:t xml:space="preserve"> substantial quantity of examples, tools and publications on </w:t>
      </w:r>
      <w:r w:rsidR="001F10CF">
        <w:rPr>
          <w:rStyle w:val="normaltextrun"/>
          <w:rFonts w:asciiTheme="minorHAnsi" w:hAnsiTheme="minorHAnsi" w:cstheme="minorHAnsi"/>
          <w:color w:val="000000"/>
        </w:rPr>
        <w:t>cultural competence in evaluation practice, from</w:t>
      </w:r>
      <w:r w:rsidR="00121338">
        <w:rPr>
          <w:rStyle w:val="normaltextrun"/>
          <w:rFonts w:asciiTheme="minorHAnsi" w:hAnsiTheme="minorHAnsi" w:cstheme="minorHAnsi"/>
          <w:color w:val="000000"/>
        </w:rPr>
        <w:t xml:space="preserve"> Austral</w:t>
      </w:r>
      <w:r w:rsidR="001F10CF">
        <w:rPr>
          <w:rStyle w:val="normaltextrun"/>
          <w:rFonts w:asciiTheme="minorHAnsi" w:hAnsiTheme="minorHAnsi" w:cstheme="minorHAnsi"/>
          <w:color w:val="000000"/>
        </w:rPr>
        <w:t>ia (</w:t>
      </w:r>
      <w:r w:rsidR="002A3CCC">
        <w:rPr>
          <w:rStyle w:val="normaltextrun"/>
          <w:rFonts w:asciiTheme="minorHAnsi" w:hAnsiTheme="minorHAnsi" w:cstheme="minorHAnsi"/>
          <w:color w:val="000000"/>
        </w:rPr>
        <w:t>Australasian Evaluation Society, 2020;</w:t>
      </w:r>
      <w:r w:rsidR="00C8045C">
        <w:rPr>
          <w:rStyle w:val="normaltextrun"/>
          <w:rFonts w:asciiTheme="minorHAnsi" w:hAnsiTheme="minorHAnsi" w:cstheme="minorHAnsi"/>
          <w:color w:val="000000"/>
        </w:rPr>
        <w:t xml:space="preserve"> Lawton, Hamilton &amp; Jackson, 2020</w:t>
      </w:r>
      <w:r w:rsidR="00095E79">
        <w:rPr>
          <w:rStyle w:val="normaltextrun"/>
          <w:rFonts w:asciiTheme="minorHAnsi" w:hAnsiTheme="minorHAnsi" w:cstheme="minorHAnsi"/>
          <w:color w:val="000000"/>
        </w:rPr>
        <w:t>; Williams, 2020</w:t>
      </w:r>
      <w:r w:rsidR="001F10CF">
        <w:rPr>
          <w:rStyle w:val="normaltextrun"/>
          <w:rFonts w:asciiTheme="minorHAnsi" w:hAnsiTheme="minorHAnsi" w:cstheme="minorHAnsi"/>
          <w:color w:val="000000"/>
        </w:rPr>
        <w:t>), and internationally</w:t>
      </w:r>
      <w:r w:rsidR="00AC5D19">
        <w:rPr>
          <w:rStyle w:val="normaltextrun"/>
          <w:rFonts w:asciiTheme="minorHAnsi" w:hAnsiTheme="minorHAnsi" w:cstheme="minorHAnsi"/>
          <w:color w:val="000000"/>
        </w:rPr>
        <w:t>, including</w:t>
      </w:r>
      <w:r w:rsidR="001F10CF">
        <w:rPr>
          <w:rStyle w:val="normaltextrun"/>
          <w:rFonts w:asciiTheme="minorHAnsi" w:hAnsiTheme="minorHAnsi" w:cstheme="minorHAnsi"/>
          <w:color w:val="000000"/>
        </w:rPr>
        <w:t xml:space="preserve"> </w:t>
      </w:r>
      <w:r w:rsidR="00F071EB">
        <w:rPr>
          <w:rStyle w:val="normaltextrun"/>
          <w:rFonts w:asciiTheme="minorHAnsi" w:hAnsiTheme="minorHAnsi" w:cstheme="minorHAnsi"/>
          <w:color w:val="000000"/>
        </w:rPr>
        <w:t xml:space="preserve">Canada (Shepherd &amp; Graham, 2020), </w:t>
      </w:r>
      <w:r w:rsidR="006E1A9A">
        <w:rPr>
          <w:rStyle w:val="normaltextrun"/>
          <w:rFonts w:asciiTheme="minorHAnsi" w:hAnsiTheme="minorHAnsi" w:cstheme="minorHAnsi"/>
          <w:color w:val="000000"/>
        </w:rPr>
        <w:t xml:space="preserve">New Zealand </w:t>
      </w:r>
      <w:r w:rsidR="0060513A" w:rsidRPr="00532E29">
        <w:rPr>
          <w:rStyle w:val="normaltextrun"/>
          <w:rFonts w:asciiTheme="minorHAnsi" w:hAnsiTheme="minorHAnsi" w:cstheme="minorHAnsi"/>
          <w:color w:val="000000"/>
        </w:rPr>
        <w:t>(</w:t>
      </w:r>
      <w:r w:rsidR="00710809" w:rsidRPr="00532E29">
        <w:rPr>
          <w:rStyle w:val="normaltextrun"/>
          <w:rFonts w:asciiTheme="minorHAnsi" w:hAnsiTheme="minorHAnsi" w:cstheme="minorHAnsi"/>
          <w:color w:val="000000"/>
        </w:rPr>
        <w:t>Aotearoa New Zealand Evaluation Association, 2011</w:t>
      </w:r>
      <w:r w:rsidR="004843DB">
        <w:rPr>
          <w:rStyle w:val="normaltextrun"/>
          <w:rFonts w:asciiTheme="minorHAnsi" w:hAnsiTheme="minorHAnsi" w:cstheme="minorHAnsi"/>
          <w:color w:val="000000"/>
        </w:rPr>
        <w:t xml:space="preserve">; </w:t>
      </w:r>
      <w:r w:rsidR="004843DB">
        <w:rPr>
          <w:rFonts w:asciiTheme="minorHAnsi" w:hAnsiTheme="minorHAnsi" w:cstheme="minorHAnsi"/>
          <w:color w:val="000000" w:themeColor="text1"/>
        </w:rPr>
        <w:t>Wehipeihana, 2019</w:t>
      </w:r>
      <w:r w:rsidR="0060513A" w:rsidRPr="00532E29">
        <w:rPr>
          <w:rStyle w:val="normaltextrun"/>
          <w:rFonts w:asciiTheme="minorHAnsi" w:hAnsiTheme="minorHAnsi" w:cstheme="minorHAnsi"/>
          <w:color w:val="000000"/>
        </w:rPr>
        <w:t>)</w:t>
      </w:r>
      <w:r w:rsidR="006E1A9A">
        <w:rPr>
          <w:rStyle w:val="normaltextrun"/>
          <w:rFonts w:asciiTheme="minorHAnsi" w:hAnsiTheme="minorHAnsi" w:cstheme="minorHAnsi"/>
          <w:color w:val="000000"/>
        </w:rPr>
        <w:t xml:space="preserve"> and the United States (</w:t>
      </w:r>
      <w:r w:rsidR="00C846BE">
        <w:rPr>
          <w:rStyle w:val="normaltextrun"/>
          <w:rFonts w:asciiTheme="minorHAnsi" w:hAnsiTheme="minorHAnsi" w:cstheme="minorHAnsi"/>
          <w:color w:val="000000"/>
        </w:rPr>
        <w:t>American Evaluation Association, 2011</w:t>
      </w:r>
      <w:r w:rsidR="006E1A9A">
        <w:rPr>
          <w:rStyle w:val="normaltextrun"/>
          <w:rFonts w:asciiTheme="minorHAnsi" w:hAnsiTheme="minorHAnsi" w:cstheme="minorHAnsi"/>
          <w:color w:val="000000"/>
        </w:rPr>
        <w:t>)</w:t>
      </w:r>
      <w:r w:rsidR="0060513A" w:rsidRPr="00532E29">
        <w:rPr>
          <w:rStyle w:val="normaltextrun"/>
          <w:rFonts w:asciiTheme="minorHAnsi" w:hAnsiTheme="minorHAnsi" w:cstheme="minorHAnsi"/>
          <w:color w:val="000000"/>
        </w:rPr>
        <w:t>.</w:t>
      </w:r>
      <w:r w:rsidR="00954B0A" w:rsidRPr="00532E29">
        <w:rPr>
          <w:rStyle w:val="normaltextrun"/>
          <w:rFonts w:asciiTheme="minorHAnsi" w:hAnsiTheme="minorHAnsi" w:cstheme="minorHAnsi"/>
          <w:color w:val="000000"/>
        </w:rPr>
        <w:t xml:space="preserve"> In addition, </w:t>
      </w:r>
      <w:r w:rsidR="00160B0C" w:rsidRPr="00532E29">
        <w:rPr>
          <w:rStyle w:val="normaltextrun"/>
          <w:rFonts w:asciiTheme="minorHAnsi" w:hAnsiTheme="minorHAnsi" w:cstheme="minorHAnsi"/>
          <w:color w:val="000000"/>
        </w:rPr>
        <w:t>CSIRO has been developing its organisational capacity to build genuine research partnerships with Indigenous organisations for some time</w:t>
      </w:r>
      <w:r w:rsidR="007B24AA" w:rsidRPr="00532E29">
        <w:rPr>
          <w:rStyle w:val="normaltextrun"/>
          <w:rFonts w:asciiTheme="minorHAnsi" w:hAnsiTheme="minorHAnsi" w:cstheme="minorHAnsi"/>
          <w:color w:val="000000"/>
        </w:rPr>
        <w:t xml:space="preserve"> </w:t>
      </w:r>
      <w:r w:rsidR="00160B0C" w:rsidRPr="00532E29">
        <w:rPr>
          <w:rStyle w:val="normaltextrun"/>
          <w:rFonts w:asciiTheme="minorHAnsi" w:hAnsiTheme="minorHAnsi" w:cstheme="minorHAnsi"/>
          <w:color w:val="000000"/>
        </w:rPr>
        <w:t>(Davies, 2008)</w:t>
      </w:r>
      <w:r w:rsidR="00E03CE0" w:rsidRPr="00532E29">
        <w:rPr>
          <w:rStyle w:val="normaltextrun"/>
          <w:rFonts w:asciiTheme="minorHAnsi" w:hAnsiTheme="minorHAnsi" w:cstheme="minorHAnsi"/>
          <w:color w:val="000000"/>
        </w:rPr>
        <w:t xml:space="preserve">, with a recent example being </w:t>
      </w:r>
      <w:r w:rsidR="0098420E" w:rsidRPr="00532E29">
        <w:rPr>
          <w:rStyle w:val="normaltextrun"/>
          <w:rFonts w:asciiTheme="minorHAnsi" w:hAnsiTheme="minorHAnsi" w:cstheme="minorHAnsi"/>
          <w:color w:val="000000"/>
        </w:rPr>
        <w:t>a p</w:t>
      </w:r>
      <w:r w:rsidR="009E2B46" w:rsidRPr="00532E29">
        <w:rPr>
          <w:rStyle w:val="normaltextrun"/>
          <w:rFonts w:asciiTheme="minorHAnsi" w:hAnsiTheme="minorHAnsi" w:cstheme="minorHAnsi"/>
          <w:color w:val="000000"/>
        </w:rPr>
        <w:t xml:space="preserve">artnership between CSIRO’s Australian eHealth Research Centre and the Queensland Aboriginal and Islander Health Council </w:t>
      </w:r>
      <w:r w:rsidR="006B7169" w:rsidRPr="00532E29">
        <w:rPr>
          <w:rStyle w:val="normaltextrun"/>
          <w:rFonts w:asciiTheme="minorHAnsi" w:hAnsiTheme="minorHAnsi" w:cstheme="minorHAnsi"/>
          <w:color w:val="000000"/>
        </w:rPr>
        <w:t>on a mobile health scoping project for screening, managing</w:t>
      </w:r>
      <w:r w:rsidR="00630C5E">
        <w:rPr>
          <w:rStyle w:val="normaltextrun"/>
          <w:rFonts w:asciiTheme="minorHAnsi" w:hAnsiTheme="minorHAnsi" w:cstheme="minorHAnsi"/>
          <w:color w:val="000000"/>
        </w:rPr>
        <w:t>,</w:t>
      </w:r>
      <w:r w:rsidR="006B7169" w:rsidRPr="00532E29">
        <w:rPr>
          <w:rStyle w:val="normaltextrun"/>
          <w:rFonts w:asciiTheme="minorHAnsi" w:hAnsiTheme="minorHAnsi" w:cstheme="minorHAnsi"/>
          <w:color w:val="000000"/>
        </w:rPr>
        <w:t xml:space="preserve"> and preventing Cardiovascular Disease in Indigenous communities</w:t>
      </w:r>
      <w:r w:rsidR="00A618AE" w:rsidRPr="00532E29">
        <w:rPr>
          <w:rStyle w:val="normaltextrun"/>
          <w:rFonts w:asciiTheme="minorHAnsi" w:hAnsiTheme="minorHAnsi" w:cstheme="minorHAnsi"/>
          <w:color w:val="000000"/>
        </w:rPr>
        <w:t xml:space="preserve"> (see </w:t>
      </w:r>
      <w:hyperlink r:id="rId32" w:history="1">
        <w:r w:rsidR="00A618AE" w:rsidRPr="00532E29">
          <w:rPr>
            <w:rStyle w:val="Hyperlink"/>
            <w:rFonts w:asciiTheme="minorHAnsi" w:hAnsiTheme="minorHAnsi" w:cstheme="minorHAnsi"/>
          </w:rPr>
          <w:t>https://www.csiro.au/en/Research/BF/Areas/Digital-health/Developing-mobile-health-solutions/Improving-access-to-CVD-therapy?ref=/CSIRO/Website/Research/Health/Digital-health/Mobile-health/Improving-access-to-CVD-therapy</w:t>
        </w:r>
      </w:hyperlink>
      <w:r w:rsidR="00A618AE" w:rsidRPr="00532E29">
        <w:rPr>
          <w:rStyle w:val="normaltextrun"/>
          <w:rFonts w:asciiTheme="minorHAnsi" w:hAnsiTheme="minorHAnsi" w:cstheme="minorHAnsi"/>
          <w:color w:val="000000"/>
        </w:rPr>
        <w:t>)</w:t>
      </w:r>
      <w:r w:rsidR="006B7169" w:rsidRPr="00532E29">
        <w:rPr>
          <w:rStyle w:val="normaltextrun"/>
          <w:rFonts w:asciiTheme="minorHAnsi" w:hAnsiTheme="minorHAnsi" w:cstheme="minorHAnsi"/>
          <w:color w:val="000000"/>
        </w:rPr>
        <w:t>.</w:t>
      </w:r>
    </w:p>
    <w:p w14:paraId="2A5B5AB3" w14:textId="77777777" w:rsidR="003D1698" w:rsidRDefault="003D1698">
      <w:pPr>
        <w:rPr>
          <w:rFonts w:ascii="Arial" w:hAnsi="Arial" w:cs="Arial"/>
          <w:b/>
          <w:bCs/>
          <w:kern w:val="32"/>
          <w:sz w:val="32"/>
          <w:szCs w:val="32"/>
          <w:lang w:eastAsia="en-US"/>
        </w:rPr>
      </w:pPr>
      <w:bookmarkStart w:id="11" w:name="_Toc348621078"/>
      <w:r>
        <w:br w:type="page"/>
      </w:r>
    </w:p>
    <w:p w14:paraId="2C02FF5D" w14:textId="73FC1FC2" w:rsidR="008C202A" w:rsidRPr="000B7E1F" w:rsidRDefault="008C202A" w:rsidP="008C202A">
      <w:pPr>
        <w:pStyle w:val="Heading1"/>
      </w:pPr>
      <w:bookmarkStart w:id="12" w:name="_Toc47358631"/>
      <w:r w:rsidRPr="000B7E1F">
        <w:lastRenderedPageBreak/>
        <w:t>References</w:t>
      </w:r>
      <w:bookmarkEnd w:id="11"/>
      <w:bookmarkEnd w:id="12"/>
    </w:p>
    <w:p w14:paraId="0A0B4FEE" w14:textId="363507B8" w:rsidR="008C202A" w:rsidRPr="000B7E1F" w:rsidRDefault="008C202A" w:rsidP="004317E2">
      <w:pPr>
        <w:rPr>
          <w:color w:val="000000" w:themeColor="text1"/>
        </w:rPr>
      </w:pPr>
    </w:p>
    <w:p w14:paraId="21CA5F01" w14:textId="77777777" w:rsidR="00426297" w:rsidRDefault="00426297" w:rsidP="006A69A1">
      <w:pPr>
        <w:pStyle w:val="paragraph"/>
        <w:spacing w:before="120" w:beforeAutospacing="0" w:after="12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American Evaluation Association. (2011). </w:t>
      </w:r>
      <w:r w:rsidRPr="00503F5D">
        <w:rPr>
          <w:rStyle w:val="normaltextrun"/>
          <w:rFonts w:asciiTheme="minorHAnsi" w:hAnsiTheme="minorHAnsi" w:cstheme="minorHAnsi"/>
          <w:i/>
          <w:iCs/>
          <w:color w:val="000000"/>
        </w:rPr>
        <w:t>Public statement on cultural competence in evaluation</w:t>
      </w:r>
      <w:r>
        <w:rPr>
          <w:rStyle w:val="normaltextrun"/>
          <w:rFonts w:asciiTheme="minorHAnsi" w:hAnsiTheme="minorHAnsi" w:cstheme="minorHAnsi"/>
          <w:color w:val="000000"/>
        </w:rPr>
        <w:t xml:space="preserve">. Retrieved from </w:t>
      </w:r>
      <w:hyperlink r:id="rId33" w:history="1">
        <w:r w:rsidRPr="00513163">
          <w:rPr>
            <w:rStyle w:val="Hyperlink"/>
            <w:rFonts w:asciiTheme="minorHAnsi" w:hAnsiTheme="minorHAnsi" w:cstheme="minorHAnsi"/>
          </w:rPr>
          <w:t>https://www.eval.org/d/do/154</w:t>
        </w:r>
      </w:hyperlink>
    </w:p>
    <w:p w14:paraId="6BAB76B0" w14:textId="77777777" w:rsidR="00426297" w:rsidRPr="000B7E1F" w:rsidRDefault="00426297" w:rsidP="006A69A1">
      <w:pPr>
        <w:pStyle w:val="paragraph"/>
        <w:spacing w:before="120" w:beforeAutospacing="0" w:after="120" w:afterAutospacing="0"/>
        <w:textAlignment w:val="baseline"/>
        <w:rPr>
          <w:rStyle w:val="normaltextrun"/>
          <w:rFonts w:asciiTheme="minorHAnsi" w:hAnsiTheme="minorHAnsi" w:cstheme="minorHAnsi"/>
          <w:color w:val="000000"/>
        </w:rPr>
      </w:pPr>
      <w:r w:rsidRPr="000B7E1F">
        <w:rPr>
          <w:rStyle w:val="normaltextrun"/>
          <w:rFonts w:asciiTheme="minorHAnsi" w:hAnsiTheme="minorHAnsi" w:cstheme="minorHAnsi"/>
          <w:color w:val="000000"/>
        </w:rPr>
        <w:t xml:space="preserve">Aotearoa New Zealand Evaluation Association. (2011). </w:t>
      </w:r>
      <w:r w:rsidRPr="000B7E1F">
        <w:rPr>
          <w:rStyle w:val="normaltextrun"/>
          <w:rFonts w:asciiTheme="minorHAnsi" w:hAnsiTheme="minorHAnsi" w:cstheme="minorHAnsi"/>
          <w:i/>
          <w:iCs/>
          <w:color w:val="000000"/>
        </w:rPr>
        <w:t>Aotearoa New Zealand Evaluation Association Evaluator Competencies.</w:t>
      </w:r>
      <w:r w:rsidRPr="000B7E1F">
        <w:rPr>
          <w:rStyle w:val="normaltextrun"/>
          <w:rFonts w:asciiTheme="minorHAnsi" w:hAnsiTheme="minorHAnsi" w:cstheme="minorHAnsi"/>
          <w:color w:val="000000"/>
        </w:rPr>
        <w:t xml:space="preserve"> Wellington, New Zealand: Aotearoa New Zealand Evaluation Association.</w:t>
      </w:r>
    </w:p>
    <w:p w14:paraId="2BF52929" w14:textId="77777777" w:rsidR="00426297" w:rsidRPr="000B7E1F" w:rsidRDefault="00426297" w:rsidP="0020703C">
      <w:pPr>
        <w:pStyle w:val="paragraph"/>
        <w:spacing w:before="120" w:beforeAutospacing="0" w:after="120" w:afterAutospacing="0"/>
        <w:textAlignment w:val="baseline"/>
        <w:rPr>
          <w:rStyle w:val="normaltextrun"/>
          <w:rFonts w:asciiTheme="minorHAnsi" w:hAnsiTheme="minorHAnsi" w:cstheme="minorHAnsi"/>
          <w:color w:val="000000"/>
        </w:rPr>
      </w:pPr>
      <w:r w:rsidRPr="000B7E1F">
        <w:rPr>
          <w:rStyle w:val="normaltextrun"/>
          <w:rFonts w:asciiTheme="minorHAnsi" w:hAnsiTheme="minorHAnsi" w:cstheme="minorHAnsi"/>
          <w:color w:val="000000"/>
        </w:rPr>
        <w:t xml:space="preserve">Ashton, K. (2019). </w:t>
      </w:r>
      <w:r w:rsidRPr="000B7E1F">
        <w:rPr>
          <w:rStyle w:val="normaltextrun"/>
          <w:rFonts w:asciiTheme="minorHAnsi" w:hAnsiTheme="minorHAnsi" w:cstheme="minorHAnsi"/>
          <w:i/>
          <w:iCs/>
          <w:color w:val="000000"/>
        </w:rPr>
        <w:t>Aboriginal rangers join team of CSIRO scientists to monitor atmospheric changes in the tropics.</w:t>
      </w:r>
      <w:r w:rsidRPr="000B7E1F">
        <w:rPr>
          <w:rStyle w:val="normaltextrun"/>
          <w:rFonts w:asciiTheme="minorHAnsi" w:hAnsiTheme="minorHAnsi" w:cstheme="minorHAnsi"/>
          <w:color w:val="000000"/>
        </w:rPr>
        <w:t xml:space="preserve"> Retrieved from </w:t>
      </w:r>
      <w:hyperlink r:id="rId34" w:history="1">
        <w:r w:rsidRPr="000B7E1F">
          <w:rPr>
            <w:rStyle w:val="Hyperlink"/>
            <w:rFonts w:asciiTheme="minorHAnsi" w:hAnsiTheme="minorHAnsi" w:cstheme="minorHAnsi"/>
          </w:rPr>
          <w:t>https://www.abc.net.au/news/2019-06-15/air-pollution-aboriginal-rangers-monitoring-csiro-gunn-point-nt/11213662</w:t>
        </w:r>
      </w:hyperlink>
    </w:p>
    <w:p w14:paraId="47A87C00" w14:textId="34B2B8BA" w:rsidR="00D55084" w:rsidRDefault="00D55084" w:rsidP="00D55084">
      <w:pPr>
        <w:pStyle w:val="paragraph"/>
        <w:spacing w:before="120" w:beforeAutospacing="0" w:after="120" w:afterAutospacing="0"/>
        <w:textAlignment w:val="baseline"/>
        <w:rPr>
          <w:rStyle w:val="normaltextrun"/>
          <w:rFonts w:asciiTheme="minorHAnsi" w:hAnsiTheme="minorHAnsi" w:cstheme="minorHAnsi"/>
          <w:color w:val="000000"/>
        </w:rPr>
      </w:pPr>
      <w:r w:rsidRPr="008D017E">
        <w:rPr>
          <w:rStyle w:val="normaltextrun"/>
          <w:rFonts w:asciiTheme="minorHAnsi" w:hAnsiTheme="minorHAnsi" w:cstheme="minorHAnsi"/>
          <w:color w:val="000000"/>
        </w:rPr>
        <w:t xml:space="preserve">Austin, B.J., Robinson, </w:t>
      </w:r>
      <w:r>
        <w:rPr>
          <w:rStyle w:val="normaltextrun"/>
          <w:rFonts w:asciiTheme="minorHAnsi" w:hAnsiTheme="minorHAnsi" w:cstheme="minorHAnsi"/>
          <w:color w:val="000000"/>
        </w:rPr>
        <w:t xml:space="preserve">C.J., </w:t>
      </w:r>
      <w:r w:rsidRPr="008D017E">
        <w:rPr>
          <w:rStyle w:val="normaltextrun"/>
          <w:rFonts w:asciiTheme="minorHAnsi" w:hAnsiTheme="minorHAnsi" w:cstheme="minorHAnsi"/>
          <w:color w:val="000000"/>
        </w:rPr>
        <w:t xml:space="preserve">Fitzsimons, </w:t>
      </w:r>
      <w:r>
        <w:rPr>
          <w:rStyle w:val="normaltextrun"/>
          <w:rFonts w:asciiTheme="minorHAnsi" w:hAnsiTheme="minorHAnsi" w:cstheme="minorHAnsi"/>
          <w:color w:val="000000"/>
        </w:rPr>
        <w:t xml:space="preserve">J.A., </w:t>
      </w:r>
      <w:r w:rsidRPr="008D017E">
        <w:rPr>
          <w:rStyle w:val="normaltextrun"/>
          <w:rFonts w:asciiTheme="minorHAnsi" w:hAnsiTheme="minorHAnsi" w:cstheme="minorHAnsi"/>
          <w:color w:val="000000"/>
        </w:rPr>
        <w:t xml:space="preserve">Sandford, </w:t>
      </w:r>
      <w:r>
        <w:rPr>
          <w:rStyle w:val="normaltextrun"/>
          <w:rFonts w:asciiTheme="minorHAnsi" w:hAnsiTheme="minorHAnsi" w:cstheme="minorHAnsi"/>
          <w:color w:val="000000"/>
        </w:rPr>
        <w:t xml:space="preserve">M., </w:t>
      </w:r>
      <w:proofErr w:type="spellStart"/>
      <w:r w:rsidRPr="008D017E">
        <w:rPr>
          <w:rStyle w:val="normaltextrun"/>
          <w:rFonts w:asciiTheme="minorHAnsi" w:hAnsiTheme="minorHAnsi" w:cstheme="minorHAnsi"/>
          <w:color w:val="000000"/>
        </w:rPr>
        <w:t>Ens</w:t>
      </w:r>
      <w:proofErr w:type="spellEnd"/>
      <w:r w:rsidRPr="008D017E">
        <w:rPr>
          <w:rStyle w:val="normaltextrun"/>
          <w:rFonts w:asciiTheme="minorHAnsi" w:hAnsiTheme="minorHAnsi" w:cstheme="minorHAnsi"/>
          <w:color w:val="000000"/>
        </w:rPr>
        <w:t xml:space="preserve">, </w:t>
      </w:r>
      <w:r>
        <w:rPr>
          <w:rStyle w:val="normaltextrun"/>
          <w:rFonts w:asciiTheme="minorHAnsi" w:hAnsiTheme="minorHAnsi" w:cstheme="minorHAnsi"/>
          <w:color w:val="000000"/>
        </w:rPr>
        <w:t xml:space="preserve">E.J., </w:t>
      </w:r>
      <w:r w:rsidRPr="008D017E">
        <w:rPr>
          <w:rStyle w:val="normaltextrun"/>
          <w:rFonts w:asciiTheme="minorHAnsi" w:hAnsiTheme="minorHAnsi" w:cstheme="minorHAnsi"/>
          <w:color w:val="000000"/>
        </w:rPr>
        <w:t xml:space="preserve">McDonald, </w:t>
      </w:r>
      <w:r>
        <w:rPr>
          <w:rStyle w:val="normaltextrun"/>
          <w:rFonts w:asciiTheme="minorHAnsi" w:hAnsiTheme="minorHAnsi" w:cstheme="minorHAnsi"/>
          <w:color w:val="000000"/>
        </w:rPr>
        <w:t xml:space="preserve">J.M., </w:t>
      </w:r>
      <w:r w:rsidRPr="008D017E">
        <w:rPr>
          <w:rStyle w:val="normaltextrun"/>
          <w:rFonts w:asciiTheme="minorHAnsi" w:hAnsiTheme="minorHAnsi" w:cstheme="minorHAnsi"/>
          <w:color w:val="000000"/>
        </w:rPr>
        <w:t xml:space="preserve">Hockings, </w:t>
      </w:r>
      <w:r>
        <w:rPr>
          <w:rStyle w:val="normaltextrun"/>
          <w:rFonts w:asciiTheme="minorHAnsi" w:hAnsiTheme="minorHAnsi" w:cstheme="minorHAnsi"/>
          <w:color w:val="000000"/>
        </w:rPr>
        <w:t xml:space="preserve">M., </w:t>
      </w:r>
      <w:proofErr w:type="spellStart"/>
      <w:r w:rsidRPr="008D017E">
        <w:rPr>
          <w:rStyle w:val="normaltextrun"/>
          <w:rFonts w:asciiTheme="minorHAnsi" w:hAnsiTheme="minorHAnsi" w:cstheme="minorHAnsi"/>
          <w:color w:val="000000"/>
        </w:rPr>
        <w:t>Hinchley</w:t>
      </w:r>
      <w:proofErr w:type="spellEnd"/>
      <w:r w:rsidRPr="008D017E">
        <w:rPr>
          <w:rStyle w:val="normaltextrun"/>
          <w:rFonts w:asciiTheme="minorHAnsi" w:hAnsiTheme="minorHAnsi" w:cstheme="minorHAnsi"/>
          <w:color w:val="000000"/>
        </w:rPr>
        <w:t xml:space="preserve">, </w:t>
      </w:r>
      <w:r>
        <w:rPr>
          <w:rStyle w:val="normaltextrun"/>
          <w:rFonts w:asciiTheme="minorHAnsi" w:hAnsiTheme="minorHAnsi" w:cstheme="minorHAnsi"/>
          <w:color w:val="000000"/>
        </w:rPr>
        <w:t xml:space="preserve">D.G., </w:t>
      </w:r>
      <w:r w:rsidRPr="008D017E">
        <w:rPr>
          <w:rStyle w:val="normaltextrun"/>
          <w:rFonts w:asciiTheme="minorHAnsi" w:hAnsiTheme="minorHAnsi" w:cstheme="minorHAnsi"/>
          <w:color w:val="000000"/>
        </w:rPr>
        <w:t xml:space="preserve">McDonald, </w:t>
      </w:r>
      <w:r>
        <w:rPr>
          <w:rStyle w:val="normaltextrun"/>
          <w:rFonts w:asciiTheme="minorHAnsi" w:hAnsiTheme="minorHAnsi" w:cstheme="minorHAnsi"/>
          <w:color w:val="000000"/>
        </w:rPr>
        <w:t xml:space="preserve">F.B., </w:t>
      </w:r>
      <w:r w:rsidRPr="008D017E">
        <w:rPr>
          <w:rStyle w:val="normaltextrun"/>
          <w:rFonts w:asciiTheme="minorHAnsi" w:hAnsiTheme="minorHAnsi" w:cstheme="minorHAnsi"/>
          <w:color w:val="000000"/>
        </w:rPr>
        <w:t xml:space="preserve">Corrigan, </w:t>
      </w:r>
      <w:r>
        <w:rPr>
          <w:rStyle w:val="normaltextrun"/>
          <w:rFonts w:asciiTheme="minorHAnsi" w:hAnsiTheme="minorHAnsi" w:cstheme="minorHAnsi"/>
          <w:color w:val="000000"/>
        </w:rPr>
        <w:t xml:space="preserve">C., </w:t>
      </w:r>
      <w:r w:rsidRPr="008D017E">
        <w:rPr>
          <w:rStyle w:val="normaltextrun"/>
          <w:rFonts w:asciiTheme="minorHAnsi" w:hAnsiTheme="minorHAnsi" w:cstheme="minorHAnsi"/>
          <w:color w:val="000000"/>
        </w:rPr>
        <w:t xml:space="preserve">Kennett, </w:t>
      </w:r>
      <w:r>
        <w:rPr>
          <w:rStyle w:val="normaltextrun"/>
          <w:rFonts w:asciiTheme="minorHAnsi" w:hAnsiTheme="minorHAnsi" w:cstheme="minorHAnsi"/>
          <w:color w:val="000000"/>
        </w:rPr>
        <w:t>R.,</w:t>
      </w:r>
      <w:r w:rsidRPr="008D017E">
        <w:rPr>
          <w:rStyle w:val="normaltextrun"/>
          <w:rFonts w:asciiTheme="minorHAnsi" w:hAnsiTheme="minorHAnsi" w:cstheme="minorHAnsi"/>
          <w:color w:val="000000"/>
        </w:rPr>
        <w:t xml:space="preserve"> Hunter-</w:t>
      </w:r>
      <w:proofErr w:type="spellStart"/>
      <w:r w:rsidRPr="008D017E">
        <w:rPr>
          <w:rStyle w:val="normaltextrun"/>
          <w:rFonts w:asciiTheme="minorHAnsi" w:hAnsiTheme="minorHAnsi" w:cstheme="minorHAnsi"/>
          <w:color w:val="000000"/>
        </w:rPr>
        <w:t>Xenie</w:t>
      </w:r>
      <w:proofErr w:type="spellEnd"/>
      <w:r w:rsidRPr="008D017E">
        <w:rPr>
          <w:rStyle w:val="normaltextrun"/>
          <w:rFonts w:asciiTheme="minorHAnsi" w:hAnsiTheme="minorHAnsi" w:cstheme="minorHAnsi"/>
          <w:color w:val="000000"/>
        </w:rPr>
        <w:t xml:space="preserve">, </w:t>
      </w:r>
      <w:r>
        <w:rPr>
          <w:rStyle w:val="normaltextrun"/>
          <w:rFonts w:asciiTheme="minorHAnsi" w:hAnsiTheme="minorHAnsi" w:cstheme="minorHAnsi"/>
          <w:color w:val="000000"/>
        </w:rPr>
        <w:t>H., &amp;</w:t>
      </w:r>
      <w:r w:rsidRPr="008D017E">
        <w:rPr>
          <w:rStyle w:val="normaltextrun"/>
          <w:rFonts w:asciiTheme="minorHAnsi" w:hAnsiTheme="minorHAnsi" w:cstheme="minorHAnsi"/>
          <w:color w:val="000000"/>
        </w:rPr>
        <w:t xml:space="preserve"> Garnett</w:t>
      </w:r>
      <w:r>
        <w:rPr>
          <w:rStyle w:val="normaltextrun"/>
          <w:rFonts w:asciiTheme="minorHAnsi" w:hAnsiTheme="minorHAnsi" w:cstheme="minorHAnsi"/>
          <w:color w:val="000000"/>
        </w:rPr>
        <w:t>, S.T.</w:t>
      </w:r>
      <w:r w:rsidRPr="008D017E">
        <w:rPr>
          <w:rStyle w:val="normaltextrun"/>
          <w:rFonts w:asciiTheme="minorHAnsi" w:hAnsiTheme="minorHAnsi" w:cstheme="minorHAnsi"/>
          <w:color w:val="000000"/>
        </w:rPr>
        <w:t xml:space="preserve"> (2018). Integrated </w:t>
      </w:r>
      <w:r>
        <w:rPr>
          <w:rStyle w:val="normaltextrun"/>
          <w:rFonts w:asciiTheme="minorHAnsi" w:hAnsiTheme="minorHAnsi" w:cstheme="minorHAnsi"/>
          <w:color w:val="000000"/>
        </w:rPr>
        <w:t>m</w:t>
      </w:r>
      <w:r w:rsidRPr="008D017E">
        <w:rPr>
          <w:rStyle w:val="normaltextrun"/>
          <w:rFonts w:asciiTheme="minorHAnsi" w:hAnsiTheme="minorHAnsi" w:cstheme="minorHAnsi"/>
          <w:color w:val="000000"/>
        </w:rPr>
        <w:t xml:space="preserve">easures of Indigenous </w:t>
      </w:r>
      <w:r>
        <w:rPr>
          <w:rStyle w:val="normaltextrun"/>
          <w:rFonts w:asciiTheme="minorHAnsi" w:hAnsiTheme="minorHAnsi" w:cstheme="minorHAnsi"/>
          <w:color w:val="000000"/>
        </w:rPr>
        <w:t>l</w:t>
      </w:r>
      <w:r w:rsidRPr="008D017E">
        <w:rPr>
          <w:rStyle w:val="normaltextrun"/>
          <w:rFonts w:asciiTheme="minorHAnsi" w:hAnsiTheme="minorHAnsi" w:cstheme="minorHAnsi"/>
          <w:color w:val="000000"/>
        </w:rPr>
        <w:t xml:space="preserve">and and </w:t>
      </w:r>
      <w:r>
        <w:rPr>
          <w:rStyle w:val="normaltextrun"/>
          <w:rFonts w:asciiTheme="minorHAnsi" w:hAnsiTheme="minorHAnsi" w:cstheme="minorHAnsi"/>
          <w:color w:val="000000"/>
        </w:rPr>
        <w:t>s</w:t>
      </w:r>
      <w:r w:rsidRPr="008D017E">
        <w:rPr>
          <w:rStyle w:val="normaltextrun"/>
          <w:rFonts w:asciiTheme="minorHAnsi" w:hAnsiTheme="minorHAnsi" w:cstheme="minorHAnsi"/>
          <w:color w:val="000000"/>
        </w:rPr>
        <w:t xml:space="preserve">ea </w:t>
      </w:r>
      <w:r>
        <w:rPr>
          <w:rStyle w:val="normaltextrun"/>
          <w:rFonts w:asciiTheme="minorHAnsi" w:hAnsiTheme="minorHAnsi" w:cstheme="minorHAnsi"/>
          <w:color w:val="000000"/>
        </w:rPr>
        <w:t>m</w:t>
      </w:r>
      <w:r w:rsidRPr="008D017E">
        <w:rPr>
          <w:rStyle w:val="normaltextrun"/>
          <w:rFonts w:asciiTheme="minorHAnsi" w:hAnsiTheme="minorHAnsi" w:cstheme="minorHAnsi"/>
          <w:color w:val="000000"/>
        </w:rPr>
        <w:t xml:space="preserve">anagement </w:t>
      </w:r>
      <w:r>
        <w:rPr>
          <w:rStyle w:val="normaltextrun"/>
          <w:rFonts w:asciiTheme="minorHAnsi" w:hAnsiTheme="minorHAnsi" w:cstheme="minorHAnsi"/>
          <w:color w:val="000000"/>
        </w:rPr>
        <w:t>e</w:t>
      </w:r>
      <w:r w:rsidRPr="008D017E">
        <w:rPr>
          <w:rStyle w:val="normaltextrun"/>
          <w:rFonts w:asciiTheme="minorHAnsi" w:hAnsiTheme="minorHAnsi" w:cstheme="minorHAnsi"/>
          <w:color w:val="000000"/>
        </w:rPr>
        <w:t xml:space="preserve">ffectiveness: Challenges and </w:t>
      </w:r>
      <w:r>
        <w:rPr>
          <w:rStyle w:val="normaltextrun"/>
          <w:rFonts w:asciiTheme="minorHAnsi" w:hAnsiTheme="minorHAnsi" w:cstheme="minorHAnsi"/>
          <w:color w:val="000000"/>
        </w:rPr>
        <w:t>o</w:t>
      </w:r>
      <w:r w:rsidRPr="008D017E">
        <w:rPr>
          <w:rStyle w:val="normaltextrun"/>
          <w:rFonts w:asciiTheme="minorHAnsi" w:hAnsiTheme="minorHAnsi" w:cstheme="minorHAnsi"/>
          <w:color w:val="000000"/>
        </w:rPr>
        <w:t xml:space="preserve">pportunities for </w:t>
      </w:r>
      <w:r>
        <w:rPr>
          <w:rStyle w:val="normaltextrun"/>
          <w:rFonts w:asciiTheme="minorHAnsi" w:hAnsiTheme="minorHAnsi" w:cstheme="minorHAnsi"/>
          <w:color w:val="000000"/>
        </w:rPr>
        <w:t>i</w:t>
      </w:r>
      <w:r w:rsidRPr="008D017E">
        <w:rPr>
          <w:rStyle w:val="normaltextrun"/>
          <w:rFonts w:asciiTheme="minorHAnsi" w:hAnsiTheme="minorHAnsi" w:cstheme="minorHAnsi"/>
          <w:color w:val="000000"/>
        </w:rPr>
        <w:t xml:space="preserve">mproved </w:t>
      </w:r>
      <w:r>
        <w:rPr>
          <w:rStyle w:val="normaltextrun"/>
          <w:rFonts w:asciiTheme="minorHAnsi" w:hAnsiTheme="minorHAnsi" w:cstheme="minorHAnsi"/>
          <w:color w:val="000000"/>
        </w:rPr>
        <w:t>c</w:t>
      </w:r>
      <w:r w:rsidRPr="008D017E">
        <w:rPr>
          <w:rStyle w:val="normaltextrun"/>
          <w:rFonts w:asciiTheme="minorHAnsi" w:hAnsiTheme="minorHAnsi" w:cstheme="minorHAnsi"/>
          <w:color w:val="000000"/>
        </w:rPr>
        <w:t xml:space="preserve">onservation </w:t>
      </w:r>
      <w:r>
        <w:rPr>
          <w:rStyle w:val="normaltextrun"/>
          <w:rFonts w:asciiTheme="minorHAnsi" w:hAnsiTheme="minorHAnsi" w:cstheme="minorHAnsi"/>
          <w:color w:val="000000"/>
        </w:rPr>
        <w:t>p</w:t>
      </w:r>
      <w:r w:rsidRPr="008D017E">
        <w:rPr>
          <w:rStyle w:val="normaltextrun"/>
          <w:rFonts w:asciiTheme="minorHAnsi" w:hAnsiTheme="minorHAnsi" w:cstheme="minorHAnsi"/>
          <w:color w:val="000000"/>
        </w:rPr>
        <w:t xml:space="preserve">artnerships in Australia. </w:t>
      </w:r>
      <w:r w:rsidRPr="008D017E">
        <w:rPr>
          <w:rStyle w:val="normaltextrun"/>
          <w:rFonts w:asciiTheme="minorHAnsi" w:hAnsiTheme="minorHAnsi" w:cstheme="minorHAnsi"/>
          <w:i/>
          <w:iCs/>
          <w:color w:val="000000"/>
        </w:rPr>
        <w:t>Conservation and Society</w:t>
      </w:r>
      <w:r>
        <w:rPr>
          <w:rStyle w:val="normaltextrun"/>
          <w:rFonts w:asciiTheme="minorHAnsi" w:hAnsiTheme="minorHAnsi" w:cstheme="minorHAnsi"/>
          <w:i/>
          <w:iCs/>
          <w:color w:val="000000"/>
        </w:rPr>
        <w:t>,</w:t>
      </w:r>
      <w:r w:rsidRPr="008D017E">
        <w:rPr>
          <w:rStyle w:val="normaltextrun"/>
          <w:rFonts w:asciiTheme="minorHAnsi" w:hAnsiTheme="minorHAnsi" w:cstheme="minorHAnsi"/>
          <w:color w:val="000000"/>
        </w:rPr>
        <w:t xml:space="preserve"> </w:t>
      </w:r>
      <w:r w:rsidRPr="00D55084">
        <w:rPr>
          <w:rStyle w:val="normaltextrun"/>
          <w:rFonts w:asciiTheme="minorHAnsi" w:hAnsiTheme="minorHAnsi" w:cstheme="minorHAnsi"/>
          <w:i/>
          <w:iCs/>
          <w:color w:val="000000"/>
        </w:rPr>
        <w:t>16</w:t>
      </w:r>
      <w:r w:rsidRPr="008D017E">
        <w:rPr>
          <w:rStyle w:val="normaltextrun"/>
          <w:rFonts w:asciiTheme="minorHAnsi" w:hAnsiTheme="minorHAnsi" w:cstheme="minorHAnsi"/>
          <w:color w:val="000000"/>
        </w:rPr>
        <w:t xml:space="preserve">(3), 372–384. </w:t>
      </w:r>
      <w:hyperlink r:id="rId35" w:history="1">
        <w:r w:rsidR="00CB4806" w:rsidRPr="00C574FA">
          <w:rPr>
            <w:rStyle w:val="Hyperlink"/>
            <w:rFonts w:asciiTheme="minorHAnsi" w:hAnsiTheme="minorHAnsi" w:cstheme="minorHAnsi"/>
          </w:rPr>
          <w:t>https://doi.org/10.4103/cs.cs_16_123</w:t>
        </w:r>
      </w:hyperlink>
    </w:p>
    <w:p w14:paraId="7738E108" w14:textId="7CB3A2E0" w:rsidR="00426297" w:rsidRPr="009D4CFC" w:rsidRDefault="00426297" w:rsidP="0020703C">
      <w:pPr>
        <w:pStyle w:val="paragraph"/>
        <w:spacing w:before="120" w:beforeAutospacing="0" w:after="12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Australasian Evaluation Society. (2020). </w:t>
      </w:r>
      <w:r w:rsidRPr="009D4CFC">
        <w:rPr>
          <w:rStyle w:val="normaltextrun"/>
          <w:rFonts w:asciiTheme="minorHAnsi" w:hAnsiTheme="minorHAnsi" w:cstheme="minorHAnsi"/>
          <w:i/>
          <w:iCs/>
          <w:color w:val="000000"/>
        </w:rPr>
        <w:t>Cultural capacity and diversity committee.</w:t>
      </w:r>
      <w:r>
        <w:rPr>
          <w:rStyle w:val="normaltextrun"/>
          <w:rFonts w:asciiTheme="minorHAnsi" w:hAnsiTheme="minorHAnsi" w:cstheme="minorHAnsi"/>
          <w:color w:val="000000"/>
        </w:rPr>
        <w:t xml:space="preserve"> Retrieved from </w:t>
      </w:r>
      <w:hyperlink r:id="rId36" w:history="1">
        <w:r w:rsidRPr="009D4CFC">
          <w:rPr>
            <w:rStyle w:val="Hyperlink"/>
            <w:rFonts w:asciiTheme="minorHAnsi" w:hAnsiTheme="minorHAnsi" w:cstheme="minorHAnsi"/>
          </w:rPr>
          <w:t>https://www.aes.asn.au/cultural-capacity-and-diversity-committee.html</w:t>
        </w:r>
      </w:hyperlink>
    </w:p>
    <w:p w14:paraId="5C1DF9A0" w14:textId="77777777" w:rsidR="00426297" w:rsidRPr="000B7E1F" w:rsidRDefault="00426297" w:rsidP="0020703C">
      <w:pPr>
        <w:pStyle w:val="paragraph"/>
        <w:spacing w:before="120" w:beforeAutospacing="0" w:after="120" w:afterAutospacing="0"/>
        <w:textAlignment w:val="baseline"/>
        <w:rPr>
          <w:rFonts w:asciiTheme="minorHAnsi" w:hAnsiTheme="minorHAnsi" w:cstheme="minorHAnsi"/>
        </w:rPr>
      </w:pPr>
      <w:r w:rsidRPr="000B7E1F">
        <w:rPr>
          <w:rStyle w:val="normaltextrun"/>
          <w:rFonts w:asciiTheme="minorHAnsi" w:hAnsiTheme="minorHAnsi" w:cstheme="minorHAnsi"/>
          <w:color w:val="000000"/>
        </w:rPr>
        <w:t xml:space="preserve">Barber, M. &amp; Woodward, E. (2018). </w:t>
      </w:r>
      <w:r w:rsidRPr="000B7E1F">
        <w:rPr>
          <w:rStyle w:val="normaltextrun"/>
          <w:rFonts w:asciiTheme="minorHAnsi" w:hAnsiTheme="minorHAnsi" w:cstheme="minorHAnsi"/>
          <w:i/>
          <w:iCs/>
          <w:color w:val="000000"/>
        </w:rPr>
        <w:t>Indigenous water values, rights, interests and development objectives in the Fitzroy catchment: A technical report to the Australian Government from the CSIRO Northern Australia Water Resource Assessment, part of the National Water Infrastructure Development Fund: Water Resource Assessments</w:t>
      </w:r>
      <w:r w:rsidRPr="000B7E1F">
        <w:rPr>
          <w:rStyle w:val="normaltextrun"/>
          <w:rFonts w:asciiTheme="minorHAnsi" w:hAnsiTheme="minorHAnsi" w:cstheme="minorHAnsi"/>
          <w:color w:val="000000"/>
        </w:rPr>
        <w:t xml:space="preserve">. Canberra: CSIRO. Retrieved from </w:t>
      </w:r>
      <w:hyperlink r:id="rId37" w:history="1">
        <w:r w:rsidRPr="000B7E1F">
          <w:rPr>
            <w:rStyle w:val="Hyperlink"/>
            <w:rFonts w:asciiTheme="minorHAnsi" w:hAnsiTheme="minorHAnsi" w:cstheme="minorHAnsi"/>
          </w:rPr>
          <w:t>https://publications.csiro.au/rpr/download?pid=csiro:EP18617&amp;dsid=DS3</w:t>
        </w:r>
      </w:hyperlink>
    </w:p>
    <w:p w14:paraId="04FE4393" w14:textId="77777777" w:rsidR="00426297" w:rsidRPr="000B7E1F" w:rsidRDefault="00426297" w:rsidP="0020703C">
      <w:pPr>
        <w:pStyle w:val="paragraph"/>
        <w:spacing w:before="120" w:beforeAutospacing="0" w:after="120" w:afterAutospacing="0"/>
        <w:textAlignment w:val="baseline"/>
        <w:rPr>
          <w:rFonts w:asciiTheme="minorHAnsi" w:hAnsiTheme="minorHAnsi" w:cstheme="minorHAnsi"/>
          <w:color w:val="000000"/>
        </w:rPr>
      </w:pPr>
      <w:r w:rsidRPr="000B7E1F">
        <w:rPr>
          <w:rStyle w:val="normaltextrun"/>
          <w:rFonts w:asciiTheme="minorHAnsi" w:hAnsiTheme="minorHAnsi" w:cstheme="minorHAnsi"/>
          <w:color w:val="000000"/>
        </w:rPr>
        <w:t xml:space="preserve">Barber, M., Dale, A., Pearse, R., Perry, J., Winer, M., Jaffer, T., &amp; Creek, D. (2017). </w:t>
      </w:r>
      <w:r w:rsidRPr="000B7E1F">
        <w:rPr>
          <w:rStyle w:val="normaltextrun"/>
          <w:rFonts w:asciiTheme="minorHAnsi" w:hAnsiTheme="minorHAnsi" w:cstheme="minorHAnsi"/>
          <w:i/>
          <w:iCs/>
          <w:color w:val="000000"/>
        </w:rPr>
        <w:t>Community-based evaluation, governance, and strategic planning for Indigenous Ecosystem Services on Cape York</w:t>
      </w:r>
      <w:r w:rsidRPr="000B7E1F">
        <w:rPr>
          <w:rStyle w:val="normaltextrun"/>
          <w:rFonts w:asciiTheme="minorHAnsi" w:hAnsiTheme="minorHAnsi" w:cstheme="minorHAnsi"/>
          <w:color w:val="000000"/>
        </w:rPr>
        <w:t xml:space="preserve">. Brisbane: CSIRO. </w:t>
      </w:r>
      <w:hyperlink r:id="rId38" w:tgtFrame="_blank" w:history="1">
        <w:r w:rsidRPr="000B7E1F">
          <w:rPr>
            <w:rStyle w:val="normaltextrun"/>
            <w:rFonts w:asciiTheme="minorHAnsi" w:hAnsiTheme="minorHAnsi" w:cstheme="minorHAnsi"/>
            <w:color w:val="757579"/>
            <w:u w:val="single"/>
          </w:rPr>
          <w:t>https://doi.org/10.4225/08/5ac520b88bff8</w:t>
        </w:r>
      </w:hyperlink>
    </w:p>
    <w:p w14:paraId="297306B7" w14:textId="3E25F404" w:rsidR="00426297" w:rsidRPr="000B7E1F" w:rsidRDefault="00426297" w:rsidP="0020703C">
      <w:pPr>
        <w:pStyle w:val="paragraph"/>
        <w:spacing w:before="120" w:beforeAutospacing="0" w:after="120" w:afterAutospacing="0"/>
        <w:textAlignment w:val="baseline"/>
        <w:rPr>
          <w:rStyle w:val="normaltextrun"/>
          <w:rFonts w:asciiTheme="minorHAnsi" w:hAnsiTheme="minorHAnsi" w:cstheme="minorHAnsi"/>
          <w:color w:val="000000"/>
        </w:rPr>
      </w:pPr>
      <w:r w:rsidRPr="000B7E1F">
        <w:rPr>
          <w:rStyle w:val="normaltextrun"/>
          <w:rFonts w:asciiTheme="minorHAnsi" w:hAnsiTheme="minorHAnsi" w:cstheme="minorHAnsi"/>
          <w:color w:val="000000"/>
        </w:rPr>
        <w:t xml:space="preserve">Box, P., Lee, A., </w:t>
      </w:r>
      <w:proofErr w:type="spellStart"/>
      <w:r w:rsidRPr="000B7E1F">
        <w:rPr>
          <w:rStyle w:val="normaltextrun"/>
          <w:rFonts w:asciiTheme="minorHAnsi" w:hAnsiTheme="minorHAnsi" w:cstheme="minorHAnsi"/>
          <w:color w:val="000000"/>
        </w:rPr>
        <w:t>Kostanski</w:t>
      </w:r>
      <w:proofErr w:type="spellEnd"/>
      <w:r w:rsidRPr="000B7E1F">
        <w:rPr>
          <w:rStyle w:val="normaltextrun"/>
          <w:rFonts w:asciiTheme="minorHAnsi" w:hAnsiTheme="minorHAnsi" w:cstheme="minorHAnsi"/>
          <w:color w:val="000000"/>
        </w:rPr>
        <w:t xml:space="preserve">, L., Mason, C. (2019). </w:t>
      </w:r>
      <w:r w:rsidRPr="000B7E1F">
        <w:rPr>
          <w:rStyle w:val="normaltextrun"/>
          <w:rFonts w:asciiTheme="minorHAnsi" w:hAnsiTheme="minorHAnsi" w:cstheme="minorHAnsi"/>
          <w:i/>
          <w:iCs/>
          <w:color w:val="000000"/>
        </w:rPr>
        <w:t>The social architecture approach – Using data practice archetypes to explore the socio-technical nature of information infrastructure.</w:t>
      </w:r>
      <w:r w:rsidRPr="000B7E1F">
        <w:rPr>
          <w:rStyle w:val="normaltextrun"/>
          <w:rFonts w:asciiTheme="minorHAnsi" w:hAnsiTheme="minorHAnsi" w:cstheme="minorHAnsi"/>
          <w:color w:val="000000"/>
        </w:rPr>
        <w:t xml:space="preserve"> In J. </w:t>
      </w:r>
      <w:proofErr w:type="spellStart"/>
      <w:r w:rsidRPr="000B7E1F">
        <w:rPr>
          <w:rStyle w:val="normaltextrun"/>
          <w:rFonts w:asciiTheme="minorHAnsi" w:hAnsiTheme="minorHAnsi" w:cstheme="minorHAnsi"/>
          <w:color w:val="000000"/>
        </w:rPr>
        <w:t>Bobray</w:t>
      </w:r>
      <w:proofErr w:type="spellEnd"/>
      <w:r w:rsidRPr="000B7E1F">
        <w:rPr>
          <w:rStyle w:val="normaltextrun"/>
          <w:rFonts w:asciiTheme="minorHAnsi" w:hAnsiTheme="minorHAnsi" w:cstheme="minorHAnsi"/>
          <w:color w:val="000000"/>
        </w:rPr>
        <w:t xml:space="preserve"> </w:t>
      </w:r>
      <w:proofErr w:type="spellStart"/>
      <w:r w:rsidRPr="000B7E1F">
        <w:rPr>
          <w:rStyle w:val="normaltextrun"/>
          <w:rFonts w:asciiTheme="minorHAnsi" w:hAnsiTheme="minorHAnsi" w:cstheme="minorHAnsi"/>
          <w:color w:val="000000"/>
        </w:rPr>
        <w:t>Bordelon</w:t>
      </w:r>
      <w:proofErr w:type="spellEnd"/>
      <w:r w:rsidRPr="000B7E1F">
        <w:rPr>
          <w:rStyle w:val="normaltextrun"/>
          <w:rFonts w:asciiTheme="minorHAnsi" w:hAnsiTheme="minorHAnsi" w:cstheme="minorHAnsi"/>
          <w:color w:val="000000"/>
        </w:rPr>
        <w:t xml:space="preserve"> (Ed</w:t>
      </w:r>
      <w:r w:rsidR="008B6AB7">
        <w:rPr>
          <w:rStyle w:val="normaltextrun"/>
          <w:rFonts w:asciiTheme="minorHAnsi" w:hAnsiTheme="minorHAnsi" w:cstheme="minorHAnsi"/>
          <w:color w:val="000000"/>
        </w:rPr>
        <w:t>.</w:t>
      </w:r>
      <w:r w:rsidRPr="000B7E1F">
        <w:rPr>
          <w:rStyle w:val="normaltextrun"/>
          <w:rFonts w:asciiTheme="minorHAnsi" w:hAnsiTheme="minorHAnsi" w:cstheme="minorHAnsi"/>
          <w:color w:val="000000"/>
        </w:rPr>
        <w:t xml:space="preserve">). IASSIST CONFERENCE 2019 - The annual conference of the International Association for Social Science Information Services and Technology, May 27-31, 2019. Sydney, Australia. </w:t>
      </w:r>
      <w:hyperlink r:id="rId39" w:history="1">
        <w:r w:rsidRPr="000B7E1F">
          <w:rPr>
            <w:rStyle w:val="Hyperlink"/>
            <w:rFonts w:asciiTheme="minorHAnsi" w:hAnsiTheme="minorHAnsi" w:cstheme="minorHAnsi"/>
          </w:rPr>
          <w:t>http://hdl.handle.net/102.100.100/144480?index=1</w:t>
        </w:r>
      </w:hyperlink>
    </w:p>
    <w:p w14:paraId="3CD569AE" w14:textId="2CA9DCAA" w:rsidR="00426297" w:rsidRPr="000B7E1F" w:rsidRDefault="00426297" w:rsidP="0020703C">
      <w:pPr>
        <w:pStyle w:val="paragraph"/>
        <w:spacing w:before="120" w:beforeAutospacing="0" w:after="120" w:afterAutospacing="0"/>
        <w:textAlignment w:val="baseline"/>
        <w:rPr>
          <w:rFonts w:asciiTheme="minorHAnsi" w:hAnsiTheme="minorHAnsi" w:cstheme="minorHAnsi"/>
        </w:rPr>
      </w:pPr>
      <w:r w:rsidRPr="000B7E1F">
        <w:rPr>
          <w:rFonts w:asciiTheme="minorHAnsi" w:hAnsiTheme="minorHAnsi" w:cstheme="minorHAnsi"/>
        </w:rPr>
        <w:t xml:space="preserve">Cherry, K., Banks, C., Gilbert, C., &amp; Fidler, J. (in press). </w:t>
      </w:r>
      <w:r w:rsidRPr="000B7E1F">
        <w:rPr>
          <w:rFonts w:asciiTheme="minorHAnsi" w:hAnsiTheme="minorHAnsi" w:cstheme="minorHAnsi"/>
          <w:i/>
          <w:iCs/>
        </w:rPr>
        <w:t>Science Pathways for Indigenous Communities</w:t>
      </w:r>
      <w:r w:rsidR="008B6AB7">
        <w:rPr>
          <w:rFonts w:asciiTheme="minorHAnsi" w:hAnsiTheme="minorHAnsi" w:cstheme="minorHAnsi"/>
          <w:i/>
          <w:iCs/>
        </w:rPr>
        <w:t xml:space="preserve"> e</w:t>
      </w:r>
      <w:r w:rsidRPr="000B7E1F">
        <w:rPr>
          <w:rFonts w:asciiTheme="minorHAnsi" w:hAnsiTheme="minorHAnsi" w:cstheme="minorHAnsi"/>
          <w:i/>
          <w:iCs/>
        </w:rPr>
        <w:t>valuation case study report.</w:t>
      </w:r>
      <w:r w:rsidRPr="000B7E1F">
        <w:rPr>
          <w:rFonts w:asciiTheme="minorHAnsi" w:hAnsiTheme="minorHAnsi" w:cstheme="minorHAnsi"/>
        </w:rPr>
        <w:t xml:space="preserve"> Canberra, Australia: CSIRO. To be available at: </w:t>
      </w:r>
      <w:hyperlink r:id="rId40" w:history="1">
        <w:r w:rsidRPr="000B7E1F">
          <w:rPr>
            <w:rStyle w:val="Hyperlink"/>
            <w:rFonts w:asciiTheme="minorHAnsi" w:hAnsiTheme="minorHAnsi" w:cstheme="minorHAnsi"/>
          </w:rPr>
          <w:t>https://www.csiro.au/en/Education/Programs/Indigenous-STEM/Monitoring-and-Evaluation/Case-study-reports</w:t>
        </w:r>
      </w:hyperlink>
    </w:p>
    <w:p w14:paraId="624411D3" w14:textId="77777777" w:rsidR="00426297" w:rsidRPr="000B7E1F" w:rsidRDefault="00426297" w:rsidP="0020703C">
      <w:pPr>
        <w:pStyle w:val="paragraph"/>
        <w:spacing w:before="120" w:beforeAutospacing="0" w:after="120" w:afterAutospacing="0"/>
        <w:textAlignment w:val="baseline"/>
        <w:rPr>
          <w:rStyle w:val="normaltextrun"/>
          <w:rFonts w:asciiTheme="minorHAnsi" w:hAnsiTheme="minorHAnsi" w:cstheme="minorHAnsi"/>
          <w:color w:val="000000"/>
        </w:rPr>
      </w:pPr>
      <w:r w:rsidRPr="000B7E1F">
        <w:rPr>
          <w:rFonts w:asciiTheme="minorHAnsi" w:hAnsiTheme="minorHAnsi" w:cstheme="minorHAnsi"/>
        </w:rPr>
        <w:t xml:space="preserve">Cherry, K., Banks, C., Mudhan, P., &amp; McNeilly, C. (2019). </w:t>
      </w:r>
      <w:r w:rsidRPr="000B7E1F">
        <w:rPr>
          <w:rFonts w:asciiTheme="minorHAnsi" w:hAnsiTheme="minorHAnsi" w:cstheme="minorHAnsi"/>
          <w:i/>
          <w:iCs/>
        </w:rPr>
        <w:t>Indigenous STEM Education Project Third Evaluation Report: September 2014 – September 2018</w:t>
      </w:r>
      <w:r w:rsidRPr="000B7E1F">
        <w:rPr>
          <w:rFonts w:asciiTheme="minorHAnsi" w:hAnsiTheme="minorHAnsi" w:cstheme="minorHAnsi"/>
        </w:rPr>
        <w:t xml:space="preserve">. Canberra, Australia: CSIRO. Retrieved from </w:t>
      </w:r>
      <w:hyperlink r:id="rId41" w:history="1">
        <w:r w:rsidRPr="000B7E1F">
          <w:rPr>
            <w:rStyle w:val="Hyperlink"/>
            <w:rFonts w:asciiTheme="minorHAnsi" w:hAnsiTheme="minorHAnsi" w:cstheme="minorHAnsi"/>
          </w:rPr>
          <w:t>https://www.csiro.au/en/Education/Programs/Indigenous-STEM/Monitoring-and-Evaluation/Third-report</w:t>
        </w:r>
      </w:hyperlink>
    </w:p>
    <w:p w14:paraId="686CAEC8" w14:textId="3C359DAD" w:rsidR="00426297" w:rsidRPr="000B7E1F" w:rsidRDefault="00426297" w:rsidP="0020703C">
      <w:pPr>
        <w:pStyle w:val="paragraph"/>
        <w:spacing w:before="120" w:beforeAutospacing="0" w:after="120" w:afterAutospacing="0"/>
        <w:textAlignment w:val="baseline"/>
        <w:rPr>
          <w:rFonts w:asciiTheme="minorHAnsi" w:hAnsiTheme="minorHAnsi" w:cstheme="minorHAnsi"/>
          <w:color w:val="000000"/>
        </w:rPr>
      </w:pPr>
      <w:r w:rsidRPr="000B7E1F">
        <w:rPr>
          <w:rStyle w:val="normaltextrun"/>
          <w:rFonts w:asciiTheme="minorHAnsi" w:hAnsiTheme="minorHAnsi" w:cstheme="minorHAnsi"/>
          <w:color w:val="000000"/>
        </w:rPr>
        <w:t xml:space="preserve">Corrigan, C., Robinson, C., Burgess, N., Kingston, N., &amp; Hockings, M. (2018). Global review of social indicators used in protected area management evaluation. </w:t>
      </w:r>
      <w:r w:rsidRPr="000B7E1F">
        <w:rPr>
          <w:rStyle w:val="normaltextrun"/>
          <w:rFonts w:asciiTheme="minorHAnsi" w:hAnsiTheme="minorHAnsi" w:cstheme="minorHAnsi"/>
          <w:i/>
          <w:iCs/>
          <w:color w:val="000000"/>
        </w:rPr>
        <w:t>Conservation Letters</w:t>
      </w:r>
      <w:r w:rsidR="00DC7D21">
        <w:rPr>
          <w:rStyle w:val="normaltextrun"/>
          <w:rFonts w:asciiTheme="minorHAnsi" w:hAnsiTheme="minorHAnsi" w:cstheme="minorHAnsi"/>
          <w:i/>
          <w:iCs/>
          <w:color w:val="000000"/>
        </w:rPr>
        <w:t>,</w:t>
      </w:r>
      <w:r w:rsidRPr="000B7E1F">
        <w:rPr>
          <w:rStyle w:val="normaltextrun"/>
          <w:rFonts w:asciiTheme="minorHAnsi" w:hAnsiTheme="minorHAnsi" w:cstheme="minorHAnsi"/>
          <w:i/>
          <w:iCs/>
          <w:color w:val="000000"/>
        </w:rPr>
        <w:t xml:space="preserve"> 11</w:t>
      </w:r>
      <w:r w:rsidRPr="000B7E1F">
        <w:rPr>
          <w:rStyle w:val="normaltextrun"/>
          <w:rFonts w:asciiTheme="minorHAnsi" w:hAnsiTheme="minorHAnsi" w:cstheme="minorHAnsi"/>
          <w:color w:val="000000"/>
        </w:rPr>
        <w:t xml:space="preserve">(2), e12397. </w:t>
      </w:r>
      <w:hyperlink r:id="rId42" w:tgtFrame="_blank" w:history="1">
        <w:r w:rsidRPr="000B7E1F">
          <w:rPr>
            <w:rStyle w:val="normaltextrun"/>
            <w:rFonts w:asciiTheme="minorHAnsi" w:hAnsiTheme="minorHAnsi" w:cstheme="minorHAnsi"/>
            <w:color w:val="757579"/>
            <w:u w:val="single"/>
          </w:rPr>
          <w:t>https://doi.org/10.1111/conl.12397</w:t>
        </w:r>
      </w:hyperlink>
    </w:p>
    <w:p w14:paraId="2C7A1469" w14:textId="77777777" w:rsidR="00426297" w:rsidRPr="000B7E1F" w:rsidRDefault="00426297" w:rsidP="0020703C">
      <w:pPr>
        <w:spacing w:before="120" w:after="120"/>
        <w:rPr>
          <w:rFonts w:asciiTheme="minorHAnsi" w:hAnsiTheme="minorHAnsi" w:cstheme="minorHAnsi"/>
          <w:sz w:val="24"/>
        </w:rPr>
      </w:pPr>
      <w:r w:rsidRPr="000B7E1F">
        <w:rPr>
          <w:rFonts w:asciiTheme="minorHAnsi" w:hAnsiTheme="minorHAnsi" w:cstheme="minorHAnsi"/>
          <w:sz w:val="24"/>
        </w:rPr>
        <w:lastRenderedPageBreak/>
        <w:t xml:space="preserve">CSIRO. (2020). </w:t>
      </w:r>
      <w:r w:rsidRPr="000B7E1F">
        <w:rPr>
          <w:rFonts w:asciiTheme="minorHAnsi" w:hAnsiTheme="minorHAnsi" w:cstheme="minorHAnsi"/>
          <w:i/>
          <w:iCs/>
          <w:sz w:val="24"/>
        </w:rPr>
        <w:t>Impact evaluation guide.</w:t>
      </w:r>
      <w:r w:rsidRPr="000B7E1F">
        <w:rPr>
          <w:rFonts w:asciiTheme="minorHAnsi" w:hAnsiTheme="minorHAnsi" w:cstheme="minorHAnsi"/>
          <w:sz w:val="24"/>
        </w:rPr>
        <w:t xml:space="preserve"> </w:t>
      </w:r>
      <w:r>
        <w:rPr>
          <w:rFonts w:asciiTheme="minorHAnsi" w:hAnsiTheme="minorHAnsi" w:cstheme="minorHAnsi"/>
          <w:sz w:val="24"/>
        </w:rPr>
        <w:t xml:space="preserve">Canberra: CSIRO. </w:t>
      </w:r>
      <w:r w:rsidRPr="000B7E1F">
        <w:rPr>
          <w:rFonts w:asciiTheme="minorHAnsi" w:hAnsiTheme="minorHAnsi" w:cstheme="minorHAnsi"/>
          <w:sz w:val="24"/>
        </w:rPr>
        <w:t xml:space="preserve">Retrieved from </w:t>
      </w:r>
      <w:hyperlink r:id="rId43" w:history="1">
        <w:r w:rsidRPr="000B7E1F">
          <w:rPr>
            <w:rStyle w:val="Hyperlink"/>
            <w:rFonts w:asciiTheme="minorHAnsi" w:hAnsiTheme="minorHAnsi" w:cstheme="minorHAnsi"/>
            <w:sz w:val="24"/>
          </w:rPr>
          <w:t>www.csiro.au/~/media/About/Files/Our-impact-framework/CSIROImpactEvaluationGuide_WEB.pdf</w:t>
        </w:r>
      </w:hyperlink>
    </w:p>
    <w:p w14:paraId="626DCD3E" w14:textId="4174FEDB" w:rsidR="00426297" w:rsidRPr="000B7E1F" w:rsidRDefault="00426297" w:rsidP="0020703C">
      <w:pPr>
        <w:spacing w:before="120" w:after="120"/>
        <w:rPr>
          <w:rFonts w:asciiTheme="minorHAnsi" w:hAnsiTheme="minorHAnsi" w:cstheme="minorHAnsi"/>
          <w:sz w:val="24"/>
        </w:rPr>
      </w:pPr>
      <w:r w:rsidRPr="000B7E1F">
        <w:rPr>
          <w:rFonts w:asciiTheme="minorHAnsi" w:hAnsiTheme="minorHAnsi" w:cstheme="minorHAnsi"/>
          <w:sz w:val="24"/>
        </w:rPr>
        <w:t xml:space="preserve">Davies. J. (2008). </w:t>
      </w:r>
      <w:r w:rsidRPr="000B7E1F">
        <w:rPr>
          <w:rFonts w:asciiTheme="minorHAnsi" w:hAnsiTheme="minorHAnsi" w:cstheme="minorHAnsi"/>
          <w:i/>
          <w:iCs/>
          <w:sz w:val="24"/>
        </w:rPr>
        <w:t>Developing research partnerships between CSIRO and Indigenous organisations</w:t>
      </w:r>
      <w:r w:rsidRPr="000B7E1F">
        <w:rPr>
          <w:rFonts w:asciiTheme="minorHAnsi" w:hAnsiTheme="minorHAnsi" w:cstheme="minorHAnsi"/>
          <w:sz w:val="24"/>
        </w:rPr>
        <w:t xml:space="preserve">. In: Proceedings of the 15th Australian Rangeland Society Biennial Conference. Retrieved from: </w:t>
      </w:r>
      <w:hyperlink r:id="rId44" w:history="1">
        <w:r w:rsidRPr="000B7E1F">
          <w:rPr>
            <w:rStyle w:val="Hyperlink"/>
            <w:rFonts w:asciiTheme="minorHAnsi" w:hAnsiTheme="minorHAnsi" w:cstheme="minorHAnsi"/>
            <w:sz w:val="24"/>
          </w:rPr>
          <w:t>https://globalrangelands.org/sites/globalrangelands.org/files/dlio/58291/arsbc-2004-323-324-2.pdf</w:t>
        </w:r>
      </w:hyperlink>
    </w:p>
    <w:p w14:paraId="2967C035" w14:textId="77777777" w:rsidR="00426297" w:rsidRPr="000B7E1F" w:rsidRDefault="00426297" w:rsidP="0020703C">
      <w:pPr>
        <w:pStyle w:val="paragraph"/>
        <w:spacing w:before="120" w:beforeAutospacing="0" w:after="120" w:afterAutospacing="0"/>
        <w:textAlignment w:val="baseline"/>
        <w:rPr>
          <w:rStyle w:val="normaltextrun"/>
          <w:rFonts w:asciiTheme="minorHAnsi" w:hAnsiTheme="minorHAnsi" w:cstheme="minorHAnsi"/>
          <w:color w:val="000000"/>
        </w:rPr>
      </w:pPr>
      <w:r w:rsidRPr="000B7E1F">
        <w:rPr>
          <w:rStyle w:val="normaltextrun"/>
          <w:rFonts w:asciiTheme="minorHAnsi" w:hAnsiTheme="minorHAnsi" w:cstheme="minorHAnsi"/>
          <w:color w:val="000000"/>
        </w:rPr>
        <w:t xml:space="preserve">Dowd, A-M., Keenan, T., &amp; Cosgrove, K. (2020). Science impact: To what end are you working? </w:t>
      </w:r>
      <w:r w:rsidRPr="000B7E1F">
        <w:rPr>
          <w:rStyle w:val="normaltextrun"/>
          <w:rFonts w:asciiTheme="minorHAnsi" w:hAnsiTheme="minorHAnsi" w:cstheme="minorHAnsi"/>
          <w:i/>
          <w:iCs/>
          <w:color w:val="000000"/>
        </w:rPr>
        <w:t>AQ - Australian Quarterly, 91</w:t>
      </w:r>
      <w:r w:rsidRPr="000B7E1F">
        <w:rPr>
          <w:rStyle w:val="normaltextrun"/>
          <w:rFonts w:asciiTheme="minorHAnsi" w:hAnsiTheme="minorHAnsi" w:cstheme="minorHAnsi"/>
          <w:color w:val="000000"/>
        </w:rPr>
        <w:t>(1), 31-39.</w:t>
      </w:r>
    </w:p>
    <w:p w14:paraId="0C456E53" w14:textId="77777777" w:rsidR="00426297" w:rsidRPr="000B7E1F" w:rsidRDefault="00426297" w:rsidP="0020703C">
      <w:pPr>
        <w:spacing w:before="120" w:after="120"/>
        <w:rPr>
          <w:rFonts w:asciiTheme="minorHAnsi" w:hAnsiTheme="minorHAnsi" w:cstheme="minorHAnsi"/>
          <w:sz w:val="24"/>
        </w:rPr>
      </w:pPr>
      <w:r w:rsidRPr="000B7E1F">
        <w:rPr>
          <w:rFonts w:asciiTheme="minorHAnsi" w:hAnsiTheme="minorHAnsi" w:cstheme="minorHAnsi"/>
          <w:sz w:val="24"/>
        </w:rPr>
        <w:t xml:space="preserve">Fischer, M. &amp; Hunter, C. (2017). </w:t>
      </w:r>
      <w:r w:rsidRPr="000B7E1F">
        <w:rPr>
          <w:rFonts w:asciiTheme="minorHAnsi" w:hAnsiTheme="minorHAnsi" w:cstheme="minorHAnsi"/>
          <w:i/>
          <w:iCs/>
          <w:sz w:val="24"/>
        </w:rPr>
        <w:t>The place of Indigenous knowledge at the marine research table</w:t>
      </w:r>
      <w:r w:rsidRPr="000B7E1F">
        <w:rPr>
          <w:rFonts w:asciiTheme="minorHAnsi" w:hAnsiTheme="minorHAnsi" w:cstheme="minorHAnsi"/>
          <w:sz w:val="24"/>
        </w:rPr>
        <w:t xml:space="preserve">. Paper presented at the Australian Marine Science Association conference, Darwin, July 2017. Retrieved from </w:t>
      </w:r>
      <w:hyperlink r:id="rId45" w:history="1">
        <w:r w:rsidRPr="000B7E1F">
          <w:rPr>
            <w:rStyle w:val="Hyperlink"/>
            <w:rFonts w:asciiTheme="minorHAnsi" w:hAnsiTheme="minorHAnsi" w:cstheme="minorHAnsi"/>
            <w:sz w:val="24"/>
          </w:rPr>
          <w:t>http://hdl.handle.net/102.100.100/88336?index=1</w:t>
        </w:r>
      </w:hyperlink>
    </w:p>
    <w:p w14:paraId="5EA61B0D" w14:textId="57EC74D7" w:rsidR="00426297" w:rsidRPr="00391103" w:rsidRDefault="00426297" w:rsidP="0020703C">
      <w:pPr>
        <w:spacing w:before="120" w:after="120"/>
        <w:rPr>
          <w:rFonts w:asciiTheme="minorHAnsi" w:hAnsiTheme="minorHAnsi" w:cstheme="minorHAnsi"/>
          <w:color w:val="000000" w:themeColor="text1"/>
          <w:sz w:val="24"/>
        </w:rPr>
      </w:pPr>
      <w:r w:rsidRPr="000B7E1F">
        <w:rPr>
          <w:rFonts w:asciiTheme="minorHAnsi" w:hAnsiTheme="minorHAnsi" w:cstheme="minorHAnsi"/>
          <w:sz w:val="24"/>
        </w:rPr>
        <w:t xml:space="preserve">Fogarty, W., Lovell, M., </w:t>
      </w:r>
      <w:proofErr w:type="spellStart"/>
      <w:r w:rsidRPr="000B7E1F">
        <w:rPr>
          <w:rFonts w:asciiTheme="minorHAnsi" w:hAnsiTheme="minorHAnsi" w:cstheme="minorHAnsi"/>
          <w:sz w:val="24"/>
        </w:rPr>
        <w:t>Langenberg</w:t>
      </w:r>
      <w:proofErr w:type="spellEnd"/>
      <w:r w:rsidRPr="000B7E1F">
        <w:rPr>
          <w:rFonts w:asciiTheme="minorHAnsi" w:hAnsiTheme="minorHAnsi" w:cstheme="minorHAnsi"/>
          <w:sz w:val="24"/>
        </w:rPr>
        <w:t>, J.</w:t>
      </w:r>
      <w:r w:rsidR="00917004">
        <w:rPr>
          <w:rFonts w:asciiTheme="minorHAnsi" w:hAnsiTheme="minorHAnsi" w:cstheme="minorHAnsi"/>
          <w:sz w:val="24"/>
        </w:rPr>
        <w:t>,</w:t>
      </w:r>
      <w:r w:rsidRPr="000B7E1F">
        <w:rPr>
          <w:rFonts w:asciiTheme="minorHAnsi" w:hAnsiTheme="minorHAnsi" w:cstheme="minorHAnsi"/>
          <w:sz w:val="24"/>
        </w:rPr>
        <w:t xml:space="preserve"> &amp; Heron, M-J. (2018). </w:t>
      </w:r>
      <w:r w:rsidRPr="000B7E1F">
        <w:rPr>
          <w:rFonts w:asciiTheme="minorHAnsi" w:hAnsiTheme="minorHAnsi" w:cstheme="minorHAnsi"/>
          <w:i/>
          <w:iCs/>
          <w:sz w:val="24"/>
        </w:rPr>
        <w:t>Deficit discourse and strengths-based approaches: Changing the narrative of Aboriginal and Torres Strait Islander health and wellbeing</w:t>
      </w:r>
      <w:r w:rsidRPr="000B7E1F">
        <w:rPr>
          <w:rFonts w:asciiTheme="minorHAnsi" w:hAnsiTheme="minorHAnsi" w:cstheme="minorHAnsi"/>
          <w:sz w:val="24"/>
        </w:rPr>
        <w:t>. Melbourne</w:t>
      </w:r>
      <w:r>
        <w:rPr>
          <w:rFonts w:asciiTheme="minorHAnsi" w:hAnsiTheme="minorHAnsi" w:cstheme="minorHAnsi"/>
          <w:sz w:val="24"/>
        </w:rPr>
        <w:t>:</w:t>
      </w:r>
      <w:r w:rsidRPr="000B7E1F">
        <w:rPr>
          <w:rFonts w:asciiTheme="minorHAnsi" w:hAnsiTheme="minorHAnsi" w:cstheme="minorHAnsi"/>
          <w:sz w:val="24"/>
        </w:rPr>
        <w:t xml:space="preserve"> The </w:t>
      </w:r>
      <w:proofErr w:type="spellStart"/>
      <w:r w:rsidRPr="000B7E1F">
        <w:rPr>
          <w:rFonts w:asciiTheme="minorHAnsi" w:hAnsiTheme="minorHAnsi" w:cstheme="minorHAnsi"/>
          <w:sz w:val="24"/>
        </w:rPr>
        <w:t>Lowitja</w:t>
      </w:r>
      <w:proofErr w:type="spellEnd"/>
      <w:r w:rsidRPr="000B7E1F">
        <w:rPr>
          <w:rFonts w:asciiTheme="minorHAnsi" w:hAnsiTheme="minorHAnsi" w:cstheme="minorHAnsi"/>
          <w:sz w:val="24"/>
        </w:rPr>
        <w:t xml:space="preserve"> Institute.</w:t>
      </w:r>
      <w:r w:rsidR="00297CAD">
        <w:rPr>
          <w:rFonts w:asciiTheme="minorHAnsi" w:hAnsiTheme="minorHAnsi" w:cstheme="minorHAnsi"/>
          <w:sz w:val="24"/>
        </w:rPr>
        <w:t xml:space="preserve"> Retrieved from </w:t>
      </w:r>
      <w:hyperlink r:id="rId46" w:history="1">
        <w:r w:rsidR="00391103" w:rsidRPr="00391103">
          <w:rPr>
            <w:rStyle w:val="Hyperlink"/>
            <w:sz w:val="24"/>
          </w:rPr>
          <w:t>https://www.lowitja.org.au/content/Document/Lowitja-Publishing/deficit-discourse-strengths-based.pdf</w:t>
        </w:r>
      </w:hyperlink>
    </w:p>
    <w:p w14:paraId="2568A4B4" w14:textId="00BAA741" w:rsidR="00426297" w:rsidRPr="000B7E1F" w:rsidRDefault="00426297" w:rsidP="0020703C">
      <w:pPr>
        <w:spacing w:before="120" w:after="120"/>
        <w:rPr>
          <w:rFonts w:asciiTheme="minorHAnsi" w:hAnsiTheme="minorHAnsi" w:cstheme="minorHAnsi"/>
          <w:color w:val="000000" w:themeColor="text1"/>
          <w:sz w:val="24"/>
        </w:rPr>
      </w:pPr>
      <w:proofErr w:type="spellStart"/>
      <w:r w:rsidRPr="000B7E1F">
        <w:rPr>
          <w:rFonts w:asciiTheme="minorHAnsi" w:hAnsiTheme="minorHAnsi" w:cstheme="minorHAnsi"/>
          <w:color w:val="333333"/>
          <w:sz w:val="24"/>
          <w:shd w:val="clear" w:color="auto" w:fill="FFFFFF"/>
        </w:rPr>
        <w:t>Harfield</w:t>
      </w:r>
      <w:proofErr w:type="spellEnd"/>
      <w:r w:rsidRPr="000B7E1F">
        <w:rPr>
          <w:rFonts w:asciiTheme="minorHAnsi" w:hAnsiTheme="minorHAnsi" w:cstheme="minorHAnsi"/>
          <w:color w:val="333333"/>
          <w:sz w:val="24"/>
          <w:shd w:val="clear" w:color="auto" w:fill="FFFFFF"/>
        </w:rPr>
        <w:t>, S., Pearson, O., Morey, K.</w:t>
      </w:r>
      <w:r w:rsidR="006322D5">
        <w:rPr>
          <w:rFonts w:asciiTheme="minorHAnsi" w:hAnsiTheme="minorHAnsi" w:cstheme="minorHAnsi"/>
          <w:color w:val="333333"/>
          <w:sz w:val="24"/>
          <w:shd w:val="clear" w:color="auto" w:fill="FFFFFF"/>
        </w:rPr>
        <w:t xml:space="preserve">, Kite, E., </w:t>
      </w:r>
      <w:proofErr w:type="spellStart"/>
      <w:r w:rsidR="006322D5">
        <w:rPr>
          <w:rFonts w:asciiTheme="minorHAnsi" w:hAnsiTheme="minorHAnsi" w:cstheme="minorHAnsi"/>
          <w:color w:val="333333"/>
          <w:sz w:val="24"/>
          <w:shd w:val="clear" w:color="auto" w:fill="FFFFFF"/>
        </w:rPr>
        <w:t>Canuto</w:t>
      </w:r>
      <w:proofErr w:type="spellEnd"/>
      <w:r w:rsidR="006322D5">
        <w:rPr>
          <w:rFonts w:asciiTheme="minorHAnsi" w:hAnsiTheme="minorHAnsi" w:cstheme="minorHAnsi"/>
          <w:color w:val="333333"/>
          <w:sz w:val="24"/>
          <w:shd w:val="clear" w:color="auto" w:fill="FFFFFF"/>
        </w:rPr>
        <w:t xml:space="preserve">, K., Glover, K., Streak </w:t>
      </w:r>
      <w:proofErr w:type="spellStart"/>
      <w:r w:rsidR="006322D5">
        <w:rPr>
          <w:rFonts w:asciiTheme="minorHAnsi" w:hAnsiTheme="minorHAnsi" w:cstheme="minorHAnsi"/>
          <w:color w:val="333333"/>
          <w:sz w:val="24"/>
          <w:shd w:val="clear" w:color="auto" w:fill="FFFFFF"/>
        </w:rPr>
        <w:t>Gomersall</w:t>
      </w:r>
      <w:proofErr w:type="spellEnd"/>
      <w:r w:rsidR="006322D5">
        <w:rPr>
          <w:rFonts w:asciiTheme="minorHAnsi" w:hAnsiTheme="minorHAnsi" w:cstheme="minorHAnsi"/>
          <w:color w:val="333333"/>
          <w:sz w:val="24"/>
          <w:shd w:val="clear" w:color="auto" w:fill="FFFFFF"/>
        </w:rPr>
        <w:t xml:space="preserve">, J., Carter, D., Davy, C., Davy, C., </w:t>
      </w:r>
      <w:proofErr w:type="spellStart"/>
      <w:r w:rsidR="006322D5">
        <w:rPr>
          <w:rFonts w:asciiTheme="minorHAnsi" w:hAnsiTheme="minorHAnsi" w:cstheme="minorHAnsi"/>
          <w:color w:val="333333"/>
          <w:sz w:val="24"/>
          <w:shd w:val="clear" w:color="auto" w:fill="FFFFFF"/>
        </w:rPr>
        <w:t>Aromataris</w:t>
      </w:r>
      <w:proofErr w:type="spellEnd"/>
      <w:r w:rsidR="006322D5">
        <w:rPr>
          <w:rFonts w:asciiTheme="minorHAnsi" w:hAnsiTheme="minorHAnsi" w:cstheme="minorHAnsi"/>
          <w:color w:val="333333"/>
          <w:sz w:val="24"/>
          <w:shd w:val="clear" w:color="auto" w:fill="FFFFFF"/>
        </w:rPr>
        <w:t xml:space="preserve">, E., &amp; </w:t>
      </w:r>
      <w:proofErr w:type="spellStart"/>
      <w:r w:rsidR="006322D5">
        <w:rPr>
          <w:rFonts w:asciiTheme="minorHAnsi" w:hAnsiTheme="minorHAnsi" w:cstheme="minorHAnsi"/>
          <w:color w:val="333333"/>
          <w:sz w:val="24"/>
          <w:shd w:val="clear" w:color="auto" w:fill="FFFFFF"/>
        </w:rPr>
        <w:t>Braunack</w:t>
      </w:r>
      <w:proofErr w:type="spellEnd"/>
      <w:r w:rsidR="006322D5">
        <w:rPr>
          <w:rFonts w:asciiTheme="minorHAnsi" w:hAnsiTheme="minorHAnsi" w:cstheme="minorHAnsi"/>
          <w:color w:val="333333"/>
          <w:sz w:val="24"/>
          <w:shd w:val="clear" w:color="auto" w:fill="FFFFFF"/>
        </w:rPr>
        <w:t>-Mayer, A.</w:t>
      </w:r>
      <w:r w:rsidRPr="000B7E1F">
        <w:rPr>
          <w:rFonts w:asciiTheme="minorHAnsi" w:hAnsiTheme="minorHAnsi" w:cstheme="minorHAnsi"/>
          <w:i/>
          <w:iCs/>
          <w:color w:val="333333"/>
          <w:sz w:val="24"/>
          <w:shd w:val="clear" w:color="auto" w:fill="FFFFFF"/>
        </w:rPr>
        <w:t xml:space="preserve"> (2020). </w:t>
      </w:r>
      <w:r w:rsidRPr="000B7E1F">
        <w:rPr>
          <w:rFonts w:asciiTheme="minorHAnsi" w:hAnsiTheme="minorHAnsi" w:cstheme="minorHAnsi"/>
          <w:color w:val="333333"/>
          <w:sz w:val="24"/>
          <w:shd w:val="clear" w:color="auto" w:fill="FFFFFF"/>
        </w:rPr>
        <w:t xml:space="preserve">Assessing the quality of health research from an Indigenous perspective: The Aboriginal and Torres Strait Islander quality appraisal tool. </w:t>
      </w:r>
      <w:r w:rsidRPr="000B7E1F">
        <w:rPr>
          <w:rFonts w:asciiTheme="minorHAnsi" w:hAnsiTheme="minorHAnsi" w:cstheme="minorHAnsi"/>
          <w:i/>
          <w:iCs/>
          <w:color w:val="333333"/>
          <w:sz w:val="24"/>
          <w:shd w:val="clear" w:color="auto" w:fill="FFFFFF"/>
        </w:rPr>
        <w:t>BMC Medical Research Methodology, 20</w:t>
      </w:r>
      <w:r w:rsidRPr="000B7E1F">
        <w:rPr>
          <w:rFonts w:asciiTheme="minorHAnsi" w:hAnsiTheme="minorHAnsi" w:cstheme="minorHAnsi"/>
          <w:color w:val="333333"/>
          <w:sz w:val="24"/>
          <w:shd w:val="clear" w:color="auto" w:fill="FFFFFF"/>
        </w:rPr>
        <w:t xml:space="preserve">(79). </w:t>
      </w:r>
      <w:hyperlink r:id="rId47" w:history="1">
        <w:r w:rsidRPr="000B7E1F">
          <w:rPr>
            <w:rStyle w:val="Hyperlink"/>
            <w:rFonts w:asciiTheme="minorHAnsi" w:hAnsiTheme="minorHAnsi" w:cstheme="minorHAnsi"/>
            <w:sz w:val="24"/>
            <w:shd w:val="clear" w:color="auto" w:fill="FFFFFF"/>
          </w:rPr>
          <w:t>https://doi.org/10.1186/s12874-020-00959-3</w:t>
        </w:r>
      </w:hyperlink>
    </w:p>
    <w:p w14:paraId="3A836535" w14:textId="77777777" w:rsidR="00426297" w:rsidRPr="000B7E1F" w:rsidRDefault="00426297" w:rsidP="0020703C">
      <w:pPr>
        <w:spacing w:before="120" w:after="120"/>
        <w:rPr>
          <w:rFonts w:asciiTheme="minorHAnsi" w:hAnsiTheme="minorHAnsi" w:cstheme="minorHAnsi"/>
          <w:sz w:val="24"/>
        </w:rPr>
      </w:pPr>
      <w:r w:rsidRPr="000B7E1F">
        <w:rPr>
          <w:rFonts w:asciiTheme="minorHAnsi" w:hAnsiTheme="minorHAnsi" w:cstheme="minorHAnsi"/>
          <w:sz w:val="24"/>
        </w:rPr>
        <w:t>Hill. R., Grant. C., George. M., Robinson. C.T., Jackson. S., &amp; Abel. N. (2012). A typology of Indigenous engagement in Australian environmental management: Implications for knowledge integration and social-ecological system sustainability</w:t>
      </w:r>
      <w:r w:rsidRPr="000B7E1F">
        <w:rPr>
          <w:rFonts w:asciiTheme="minorHAnsi" w:hAnsiTheme="minorHAnsi" w:cstheme="minorHAnsi"/>
          <w:i/>
          <w:iCs/>
          <w:sz w:val="24"/>
        </w:rPr>
        <w:t>. Ecology and Society, 17</w:t>
      </w:r>
      <w:r w:rsidRPr="000B7E1F">
        <w:rPr>
          <w:rFonts w:asciiTheme="minorHAnsi" w:hAnsiTheme="minorHAnsi" w:cstheme="minorHAnsi"/>
          <w:sz w:val="24"/>
        </w:rPr>
        <w:t xml:space="preserve">(1). Retrieved from </w:t>
      </w:r>
      <w:hyperlink r:id="rId48" w:anchor="references_tab_contents" w:history="1">
        <w:r w:rsidRPr="000B7E1F">
          <w:rPr>
            <w:rStyle w:val="Hyperlink"/>
            <w:rFonts w:asciiTheme="minorHAnsi" w:hAnsiTheme="minorHAnsi" w:cstheme="minorHAnsi"/>
            <w:sz w:val="24"/>
          </w:rPr>
          <w:t>https://www.jstor.org/stable/26269005?seq=1&amp;cid=pdf-reference#references_tab_contents</w:t>
        </w:r>
      </w:hyperlink>
    </w:p>
    <w:p w14:paraId="5DCE7799" w14:textId="77777777" w:rsidR="00426297" w:rsidRPr="000B7E1F" w:rsidRDefault="00426297" w:rsidP="0020703C">
      <w:pPr>
        <w:spacing w:before="120" w:after="120"/>
        <w:rPr>
          <w:rFonts w:asciiTheme="minorHAnsi" w:hAnsiTheme="minorHAnsi" w:cstheme="minorHAnsi"/>
          <w:color w:val="000000" w:themeColor="text1"/>
          <w:sz w:val="24"/>
        </w:rPr>
      </w:pPr>
      <w:r w:rsidRPr="000B7E1F">
        <w:rPr>
          <w:rFonts w:asciiTheme="minorHAnsi" w:hAnsiTheme="minorHAnsi" w:cstheme="minorHAnsi"/>
          <w:sz w:val="24"/>
        </w:rPr>
        <w:t xml:space="preserve">Janke, T. &amp; </w:t>
      </w:r>
      <w:proofErr w:type="spellStart"/>
      <w:r w:rsidRPr="000B7E1F">
        <w:rPr>
          <w:rFonts w:asciiTheme="minorHAnsi" w:hAnsiTheme="minorHAnsi" w:cstheme="minorHAnsi"/>
          <w:sz w:val="24"/>
        </w:rPr>
        <w:t>Sentina</w:t>
      </w:r>
      <w:proofErr w:type="spellEnd"/>
      <w:r w:rsidRPr="000B7E1F">
        <w:rPr>
          <w:rFonts w:asciiTheme="minorHAnsi" w:hAnsiTheme="minorHAnsi" w:cstheme="minorHAnsi"/>
          <w:sz w:val="24"/>
        </w:rPr>
        <w:t xml:space="preserve">, M. (2017). </w:t>
      </w:r>
      <w:r w:rsidRPr="000B7E1F">
        <w:rPr>
          <w:rFonts w:asciiTheme="minorHAnsi" w:hAnsiTheme="minorHAnsi" w:cstheme="minorHAnsi"/>
          <w:i/>
          <w:iCs/>
          <w:sz w:val="24"/>
        </w:rPr>
        <w:t>Indigenous knowledge: Issues for protection and management</w:t>
      </w:r>
      <w:r w:rsidRPr="000B7E1F">
        <w:rPr>
          <w:rFonts w:asciiTheme="minorHAnsi" w:hAnsiTheme="minorHAnsi" w:cstheme="minorHAnsi"/>
          <w:sz w:val="24"/>
        </w:rPr>
        <w:t xml:space="preserve">. IP Australia, Commonwealth of Australia. Retrieved from </w:t>
      </w:r>
      <w:hyperlink r:id="rId49" w:history="1">
        <w:r w:rsidRPr="000B7E1F">
          <w:rPr>
            <w:rStyle w:val="Hyperlink"/>
            <w:sz w:val="24"/>
          </w:rPr>
          <w:t>https://www.ipaustralia.gov.au/sites/default/files/ipaust_ikdiscussionpaper_28march2018.pdf</w:t>
        </w:r>
      </w:hyperlink>
    </w:p>
    <w:p w14:paraId="54CEFE26" w14:textId="52E3ADF0" w:rsidR="00426297" w:rsidRPr="000B7E1F" w:rsidRDefault="00426297" w:rsidP="0020703C">
      <w:pPr>
        <w:spacing w:before="120" w:after="120"/>
        <w:rPr>
          <w:rFonts w:asciiTheme="minorHAnsi" w:hAnsiTheme="minorHAnsi" w:cstheme="minorHAnsi"/>
          <w:color w:val="000000" w:themeColor="text1"/>
          <w:sz w:val="24"/>
        </w:rPr>
      </w:pPr>
      <w:r w:rsidRPr="000B7E1F">
        <w:rPr>
          <w:rFonts w:asciiTheme="minorHAnsi" w:hAnsiTheme="minorHAnsi" w:cstheme="minorHAnsi"/>
          <w:color w:val="000000" w:themeColor="text1"/>
          <w:sz w:val="24"/>
        </w:rPr>
        <w:t>Katz, I., Newton, B.J., Bates, S.</w:t>
      </w:r>
      <w:r w:rsidR="00C072E4">
        <w:rPr>
          <w:rFonts w:asciiTheme="minorHAnsi" w:hAnsiTheme="minorHAnsi" w:cstheme="minorHAnsi"/>
          <w:color w:val="000000" w:themeColor="text1"/>
          <w:sz w:val="24"/>
        </w:rPr>
        <w:t>,</w:t>
      </w:r>
      <w:r w:rsidRPr="000B7E1F">
        <w:rPr>
          <w:rFonts w:asciiTheme="minorHAnsi" w:hAnsiTheme="minorHAnsi" w:cstheme="minorHAnsi"/>
          <w:color w:val="000000" w:themeColor="text1"/>
          <w:sz w:val="24"/>
        </w:rPr>
        <w:t xml:space="preserve"> &amp; Raven, M. (2016). </w:t>
      </w:r>
      <w:r w:rsidRPr="000B7E1F">
        <w:rPr>
          <w:rFonts w:asciiTheme="minorHAnsi" w:hAnsiTheme="minorHAnsi" w:cstheme="minorHAnsi"/>
          <w:i/>
          <w:iCs/>
          <w:color w:val="000000" w:themeColor="text1"/>
          <w:sz w:val="24"/>
        </w:rPr>
        <w:t>Evaluation theories and approaches</w:t>
      </w:r>
      <w:r>
        <w:rPr>
          <w:rFonts w:asciiTheme="minorHAnsi" w:hAnsiTheme="minorHAnsi" w:cstheme="minorHAnsi"/>
          <w:i/>
          <w:iCs/>
          <w:color w:val="000000" w:themeColor="text1"/>
          <w:sz w:val="24"/>
        </w:rPr>
        <w:t>: R</w:t>
      </w:r>
      <w:r w:rsidRPr="000B7E1F">
        <w:rPr>
          <w:rFonts w:asciiTheme="minorHAnsi" w:hAnsiTheme="minorHAnsi" w:cstheme="minorHAnsi"/>
          <w:i/>
          <w:iCs/>
          <w:color w:val="000000" w:themeColor="text1"/>
          <w:sz w:val="24"/>
        </w:rPr>
        <w:t>elevance for Aboriginal contexts</w:t>
      </w:r>
      <w:r w:rsidRPr="000B7E1F">
        <w:rPr>
          <w:rFonts w:asciiTheme="minorHAnsi" w:hAnsiTheme="minorHAnsi" w:cstheme="minorHAnsi"/>
          <w:color w:val="000000" w:themeColor="text1"/>
          <w:sz w:val="24"/>
        </w:rPr>
        <w:t xml:space="preserve">. </w:t>
      </w:r>
      <w:r w:rsidRPr="000B7E1F">
        <w:rPr>
          <w:sz w:val="24"/>
        </w:rPr>
        <w:t xml:space="preserve">Sydney: Social Policy Research Centre, UNSW Australia. Retrieved from </w:t>
      </w:r>
      <w:hyperlink r:id="rId50" w:history="1">
        <w:r w:rsidRPr="000B7E1F">
          <w:rPr>
            <w:rStyle w:val="Hyperlink"/>
            <w:sz w:val="24"/>
          </w:rPr>
          <w:t>https://www.aboriginalaffairs.nsw.gov.au/pdfs/conversations/Evaluation%20theories%20and%20approaches%20-%20relevance%20for%20Aboriginal%20contexts.pdf</w:t>
        </w:r>
      </w:hyperlink>
    </w:p>
    <w:p w14:paraId="23F8E248" w14:textId="77777777" w:rsidR="00426297" w:rsidRPr="000B7E1F" w:rsidRDefault="00426297" w:rsidP="0020703C">
      <w:pPr>
        <w:spacing w:before="120" w:after="120"/>
        <w:rPr>
          <w:rFonts w:asciiTheme="minorHAnsi" w:hAnsiTheme="minorHAnsi" w:cstheme="minorHAnsi"/>
          <w:color w:val="000000" w:themeColor="text1"/>
          <w:sz w:val="24"/>
        </w:rPr>
      </w:pPr>
      <w:proofErr w:type="spellStart"/>
      <w:r w:rsidRPr="000B7E1F">
        <w:rPr>
          <w:rFonts w:asciiTheme="minorHAnsi" w:hAnsiTheme="minorHAnsi" w:cstheme="minorHAnsi"/>
          <w:color w:val="000000" w:themeColor="text1"/>
          <w:sz w:val="24"/>
        </w:rPr>
        <w:t>Kukutai</w:t>
      </w:r>
      <w:proofErr w:type="spellEnd"/>
      <w:r w:rsidRPr="000B7E1F">
        <w:rPr>
          <w:rFonts w:asciiTheme="minorHAnsi" w:hAnsiTheme="minorHAnsi" w:cstheme="minorHAnsi"/>
          <w:color w:val="000000" w:themeColor="text1"/>
          <w:sz w:val="24"/>
        </w:rPr>
        <w:t xml:space="preserve">, T. &amp; Taylor, J. (Eds). (2016). </w:t>
      </w:r>
      <w:r w:rsidRPr="000B7E1F">
        <w:rPr>
          <w:rFonts w:asciiTheme="minorHAnsi" w:hAnsiTheme="minorHAnsi" w:cstheme="minorHAnsi"/>
          <w:i/>
          <w:iCs/>
          <w:color w:val="000000" w:themeColor="text1"/>
          <w:sz w:val="24"/>
        </w:rPr>
        <w:t>Indigenous data sovereignty: Toward an agenda</w:t>
      </w:r>
      <w:r w:rsidRPr="000B7E1F">
        <w:rPr>
          <w:rFonts w:asciiTheme="minorHAnsi" w:hAnsiTheme="minorHAnsi" w:cstheme="minorHAnsi"/>
          <w:color w:val="000000" w:themeColor="text1"/>
          <w:sz w:val="24"/>
        </w:rPr>
        <w:t xml:space="preserve">. Centre for Aboriginal Economic Policy Research. </w:t>
      </w:r>
      <w:hyperlink r:id="rId51" w:history="1">
        <w:r w:rsidRPr="000B7E1F">
          <w:rPr>
            <w:rStyle w:val="Hyperlink"/>
            <w:rFonts w:asciiTheme="minorHAnsi" w:hAnsiTheme="minorHAnsi" w:cstheme="minorHAnsi"/>
            <w:color w:val="4C6E78"/>
            <w:sz w:val="24"/>
            <w:shd w:val="clear" w:color="auto" w:fill="FFFFFF"/>
          </w:rPr>
          <w:t>http://dx.doi.org/10.22459/CAEPR38.11.2016</w:t>
        </w:r>
      </w:hyperlink>
    </w:p>
    <w:p w14:paraId="1E0D9BE8" w14:textId="77777777" w:rsidR="00426297" w:rsidRPr="000B7E1F" w:rsidRDefault="00426297" w:rsidP="0020703C">
      <w:pPr>
        <w:spacing w:before="120" w:after="120"/>
        <w:rPr>
          <w:rFonts w:asciiTheme="minorHAnsi" w:hAnsiTheme="minorHAnsi" w:cstheme="minorHAnsi"/>
          <w:sz w:val="24"/>
        </w:rPr>
      </w:pPr>
      <w:proofErr w:type="spellStart"/>
      <w:r w:rsidRPr="000B7E1F">
        <w:rPr>
          <w:rFonts w:asciiTheme="minorHAnsi" w:hAnsiTheme="minorHAnsi" w:cstheme="minorHAnsi"/>
          <w:sz w:val="24"/>
        </w:rPr>
        <w:t>Kwaymullina</w:t>
      </w:r>
      <w:proofErr w:type="spellEnd"/>
      <w:r w:rsidRPr="000B7E1F">
        <w:rPr>
          <w:rFonts w:asciiTheme="minorHAnsi" w:hAnsiTheme="minorHAnsi" w:cstheme="minorHAnsi"/>
          <w:sz w:val="24"/>
        </w:rPr>
        <w:t xml:space="preserve">, A. (2016). Research, ethics and Indigenous peoples: An Australian Indigenous perspective on three threshold considerations for respectful engagement. </w:t>
      </w:r>
      <w:proofErr w:type="spellStart"/>
      <w:r w:rsidRPr="000B7E1F">
        <w:rPr>
          <w:rFonts w:asciiTheme="minorHAnsi" w:hAnsiTheme="minorHAnsi" w:cstheme="minorHAnsi"/>
          <w:i/>
          <w:iCs/>
          <w:sz w:val="24"/>
        </w:rPr>
        <w:t>AlterNative</w:t>
      </w:r>
      <w:proofErr w:type="spellEnd"/>
      <w:r w:rsidRPr="000B7E1F">
        <w:rPr>
          <w:rFonts w:asciiTheme="minorHAnsi" w:hAnsiTheme="minorHAnsi" w:cstheme="minorHAnsi"/>
          <w:i/>
          <w:iCs/>
          <w:sz w:val="24"/>
        </w:rPr>
        <w:t xml:space="preserve">: An International Journal of Indigenous Peoples, </w:t>
      </w:r>
      <w:r w:rsidRPr="000B7E1F">
        <w:rPr>
          <w:rFonts w:asciiTheme="minorHAnsi" w:hAnsiTheme="minorHAnsi" w:cstheme="minorHAnsi"/>
          <w:i/>
          <w:iCs/>
          <w:color w:val="333333"/>
          <w:sz w:val="24"/>
          <w:shd w:val="clear" w:color="auto" w:fill="FFFFFF"/>
        </w:rPr>
        <w:t>12</w:t>
      </w:r>
      <w:r w:rsidRPr="000B7E1F">
        <w:rPr>
          <w:rFonts w:asciiTheme="minorHAnsi" w:hAnsiTheme="minorHAnsi" w:cstheme="minorHAnsi"/>
          <w:color w:val="333333"/>
          <w:sz w:val="24"/>
          <w:shd w:val="clear" w:color="auto" w:fill="FFFFFF"/>
        </w:rPr>
        <w:t xml:space="preserve">(4), 437-449. </w:t>
      </w:r>
      <w:hyperlink r:id="rId52" w:history="1">
        <w:r w:rsidRPr="000B7E1F">
          <w:rPr>
            <w:rStyle w:val="Hyperlink"/>
            <w:rFonts w:asciiTheme="minorHAnsi" w:hAnsiTheme="minorHAnsi" w:cstheme="minorHAnsi"/>
            <w:sz w:val="24"/>
            <w:shd w:val="clear" w:color="auto" w:fill="FFFFFF"/>
          </w:rPr>
          <w:t>https://doi.org/10.20507/AlterNative.2016.12.4.8</w:t>
        </w:r>
      </w:hyperlink>
    </w:p>
    <w:p w14:paraId="0B22CC28" w14:textId="77777777" w:rsidR="00426297" w:rsidRPr="00221DD7" w:rsidRDefault="00426297" w:rsidP="0020703C">
      <w:pPr>
        <w:spacing w:before="120" w:after="120"/>
        <w:rPr>
          <w:rFonts w:asciiTheme="minorHAnsi" w:hAnsiTheme="minorHAnsi" w:cstheme="minorHAnsi"/>
          <w:sz w:val="24"/>
        </w:rPr>
      </w:pPr>
      <w:r>
        <w:rPr>
          <w:rFonts w:asciiTheme="minorHAnsi" w:hAnsiTheme="minorHAnsi" w:cstheme="minorHAnsi"/>
          <w:sz w:val="24"/>
        </w:rPr>
        <w:t xml:space="preserve">Lawton, A.E., Hamilton, O. &amp; Jackson, C. (2020). Aboriginal Family Planning Circle evaluation: Empowering Aboriginal community in evaluating and future-proofing Aboriginal-led community programs. </w:t>
      </w:r>
      <w:r w:rsidRPr="00221DD7">
        <w:rPr>
          <w:rFonts w:asciiTheme="minorHAnsi" w:hAnsiTheme="minorHAnsi" w:cstheme="minorHAnsi"/>
          <w:i/>
          <w:iCs/>
          <w:sz w:val="24"/>
        </w:rPr>
        <w:t>Evaluation Journal of Australasia, 20</w:t>
      </w:r>
      <w:r>
        <w:rPr>
          <w:rFonts w:asciiTheme="minorHAnsi" w:hAnsiTheme="minorHAnsi" w:cstheme="minorHAnsi"/>
          <w:sz w:val="24"/>
        </w:rPr>
        <w:t xml:space="preserve">(1), 23-33. </w:t>
      </w:r>
      <w:hyperlink r:id="rId53" w:history="1">
        <w:r w:rsidRPr="00221DD7">
          <w:rPr>
            <w:rStyle w:val="Hyperlink"/>
            <w:rFonts w:asciiTheme="minorHAnsi" w:hAnsiTheme="minorHAnsi" w:cstheme="minorHAnsi"/>
            <w:color w:val="006ACC"/>
            <w:sz w:val="24"/>
            <w:shd w:val="clear" w:color="auto" w:fill="FFFFFF"/>
          </w:rPr>
          <w:t>https://doi.org/10.1177/1035719X20911332</w:t>
        </w:r>
      </w:hyperlink>
    </w:p>
    <w:p w14:paraId="50FEC8D6" w14:textId="0394B21F" w:rsidR="00426297" w:rsidRPr="000B7E1F" w:rsidRDefault="00426297" w:rsidP="0020703C">
      <w:pPr>
        <w:spacing w:before="120" w:after="120"/>
        <w:rPr>
          <w:rStyle w:val="Hyperlink"/>
          <w:rFonts w:asciiTheme="minorHAnsi" w:hAnsiTheme="minorHAnsi" w:cstheme="minorHAnsi"/>
          <w:sz w:val="24"/>
        </w:rPr>
      </w:pPr>
      <w:r w:rsidRPr="000B7E1F">
        <w:rPr>
          <w:rFonts w:asciiTheme="minorHAnsi" w:hAnsiTheme="minorHAnsi" w:cstheme="minorHAnsi"/>
          <w:sz w:val="24"/>
        </w:rPr>
        <w:lastRenderedPageBreak/>
        <w:t>Laycock, A., Walker, D., Harrison, N.</w:t>
      </w:r>
      <w:r w:rsidR="00C072E4">
        <w:rPr>
          <w:rFonts w:asciiTheme="minorHAnsi" w:hAnsiTheme="minorHAnsi" w:cstheme="minorHAnsi"/>
          <w:sz w:val="24"/>
        </w:rPr>
        <w:t>,</w:t>
      </w:r>
      <w:r w:rsidRPr="000B7E1F">
        <w:rPr>
          <w:rFonts w:asciiTheme="minorHAnsi" w:hAnsiTheme="minorHAnsi" w:cstheme="minorHAnsi"/>
          <w:sz w:val="24"/>
        </w:rPr>
        <w:t xml:space="preserve"> &amp; Brands, J. (2011). </w:t>
      </w:r>
      <w:r w:rsidRPr="000B7E1F">
        <w:rPr>
          <w:rFonts w:asciiTheme="minorHAnsi" w:hAnsiTheme="minorHAnsi" w:cstheme="minorHAnsi"/>
          <w:i/>
          <w:iCs/>
          <w:sz w:val="24"/>
        </w:rPr>
        <w:t>Researching Indigenous health: A practical guide for researchers.</w:t>
      </w:r>
      <w:r w:rsidRPr="000B7E1F">
        <w:rPr>
          <w:rFonts w:asciiTheme="minorHAnsi" w:hAnsiTheme="minorHAnsi" w:cstheme="minorHAnsi"/>
          <w:sz w:val="24"/>
        </w:rPr>
        <w:t xml:space="preserve"> Melbourne: The </w:t>
      </w:r>
      <w:proofErr w:type="spellStart"/>
      <w:r w:rsidRPr="000B7E1F">
        <w:rPr>
          <w:rFonts w:asciiTheme="minorHAnsi" w:hAnsiTheme="minorHAnsi" w:cstheme="minorHAnsi"/>
          <w:sz w:val="24"/>
        </w:rPr>
        <w:t>Lowitja</w:t>
      </w:r>
      <w:proofErr w:type="spellEnd"/>
      <w:r w:rsidRPr="000B7E1F">
        <w:rPr>
          <w:rFonts w:asciiTheme="minorHAnsi" w:hAnsiTheme="minorHAnsi" w:cstheme="minorHAnsi"/>
          <w:sz w:val="24"/>
        </w:rPr>
        <w:t xml:space="preserve"> Institute. Retrieved from </w:t>
      </w:r>
      <w:hyperlink r:id="rId54" w:history="1">
        <w:r w:rsidRPr="000B7E1F">
          <w:rPr>
            <w:rStyle w:val="Hyperlink"/>
            <w:rFonts w:asciiTheme="minorHAnsi" w:hAnsiTheme="minorHAnsi" w:cstheme="minorHAnsi"/>
            <w:sz w:val="24"/>
          </w:rPr>
          <w:t>https://www.lowitja.org.au/content/Document/Lowitja-Publishing/Researchers-Guide_0.pdf</w:t>
        </w:r>
      </w:hyperlink>
    </w:p>
    <w:p w14:paraId="596B9D52" w14:textId="298736CB" w:rsidR="00426297" w:rsidRPr="00A663C9" w:rsidRDefault="00426297" w:rsidP="0020703C">
      <w:pPr>
        <w:spacing w:before="120" w:after="120"/>
        <w:rPr>
          <w:rFonts w:asciiTheme="minorHAnsi" w:hAnsiTheme="minorHAnsi" w:cstheme="minorHAnsi"/>
          <w:color w:val="000000" w:themeColor="text1"/>
          <w:sz w:val="24"/>
        </w:rPr>
      </w:pPr>
      <w:r w:rsidRPr="000B7E1F">
        <w:rPr>
          <w:color w:val="000000" w:themeColor="text1"/>
          <w:sz w:val="24"/>
        </w:rPr>
        <w:t xml:space="preserve">Maclean, K. &amp; The Bana </w:t>
      </w:r>
      <w:proofErr w:type="spellStart"/>
      <w:r w:rsidRPr="000B7E1F">
        <w:rPr>
          <w:color w:val="000000" w:themeColor="text1"/>
          <w:sz w:val="24"/>
        </w:rPr>
        <w:t>Yarralji</w:t>
      </w:r>
      <w:proofErr w:type="spellEnd"/>
      <w:r w:rsidRPr="000B7E1F">
        <w:rPr>
          <w:color w:val="000000" w:themeColor="text1"/>
          <w:sz w:val="24"/>
        </w:rPr>
        <w:t xml:space="preserve"> </w:t>
      </w:r>
      <w:proofErr w:type="spellStart"/>
      <w:r w:rsidRPr="000B7E1F">
        <w:rPr>
          <w:color w:val="000000" w:themeColor="text1"/>
          <w:sz w:val="24"/>
        </w:rPr>
        <w:t>Bubu</w:t>
      </w:r>
      <w:proofErr w:type="spellEnd"/>
      <w:r w:rsidRPr="000B7E1F">
        <w:rPr>
          <w:color w:val="000000" w:themeColor="text1"/>
          <w:sz w:val="24"/>
        </w:rPr>
        <w:t xml:space="preserve"> Inc. (2015). Crossing cultural boundaries: Integrating Indigenous water knowledge into water governance through co-research in the Queensland Wet Tropics, Australia. </w:t>
      </w:r>
      <w:proofErr w:type="spellStart"/>
      <w:r w:rsidRPr="000B7E1F">
        <w:rPr>
          <w:i/>
          <w:iCs/>
          <w:color w:val="000000" w:themeColor="text1"/>
          <w:sz w:val="24"/>
        </w:rPr>
        <w:t>Geoforum</w:t>
      </w:r>
      <w:proofErr w:type="spellEnd"/>
      <w:r w:rsidRPr="000B7E1F">
        <w:rPr>
          <w:i/>
          <w:iCs/>
          <w:color w:val="000000" w:themeColor="text1"/>
          <w:sz w:val="24"/>
        </w:rPr>
        <w:t>, 59</w:t>
      </w:r>
      <w:r w:rsidRPr="000B7E1F">
        <w:rPr>
          <w:color w:val="000000" w:themeColor="text1"/>
          <w:sz w:val="24"/>
        </w:rPr>
        <w:t>, 142-152</w:t>
      </w:r>
      <w:r w:rsidRPr="00A663C9">
        <w:rPr>
          <w:rFonts w:asciiTheme="minorHAnsi" w:hAnsiTheme="minorHAnsi" w:cstheme="minorHAnsi"/>
          <w:color w:val="000000" w:themeColor="text1"/>
          <w:sz w:val="24"/>
        </w:rPr>
        <w:t>.</w:t>
      </w:r>
      <w:r w:rsidR="00A663C9" w:rsidRPr="00A663C9">
        <w:rPr>
          <w:rFonts w:asciiTheme="minorHAnsi" w:hAnsiTheme="minorHAnsi" w:cstheme="minorHAnsi"/>
          <w:color w:val="000000" w:themeColor="text1"/>
          <w:sz w:val="24"/>
        </w:rPr>
        <w:t xml:space="preserve"> </w:t>
      </w:r>
      <w:hyperlink r:id="rId55" w:tgtFrame="_blank" w:tooltip="Persistent link using digital object identifier" w:history="1">
        <w:r w:rsidR="00A663C9" w:rsidRPr="00A663C9">
          <w:rPr>
            <w:rStyle w:val="Hyperlink"/>
            <w:rFonts w:asciiTheme="minorHAnsi" w:hAnsiTheme="minorHAnsi" w:cstheme="minorHAnsi"/>
            <w:color w:val="0C7DBB"/>
            <w:sz w:val="24"/>
          </w:rPr>
          <w:t>https://doi.org/10.1016/j.geoforum.2014.12.008</w:t>
        </w:r>
      </w:hyperlink>
    </w:p>
    <w:p w14:paraId="107F3BFE" w14:textId="5A2779D3" w:rsidR="00426297" w:rsidRPr="000B7E1F" w:rsidRDefault="00426297" w:rsidP="0020703C">
      <w:pPr>
        <w:pStyle w:val="paragraph"/>
        <w:spacing w:before="120" w:beforeAutospacing="0" w:after="120" w:afterAutospacing="0"/>
        <w:textAlignment w:val="baseline"/>
        <w:rPr>
          <w:rFonts w:asciiTheme="minorHAnsi" w:hAnsiTheme="minorHAnsi" w:cstheme="minorHAnsi"/>
          <w:color w:val="000000"/>
        </w:rPr>
      </w:pPr>
      <w:r w:rsidRPr="000B7E1F">
        <w:rPr>
          <w:rStyle w:val="normaltextrun"/>
          <w:rFonts w:asciiTheme="minorHAnsi" w:hAnsiTheme="minorHAnsi" w:cstheme="minorHAnsi"/>
          <w:color w:val="000000"/>
        </w:rPr>
        <w:t>Maclean, K., Robinson C.J.</w:t>
      </w:r>
      <w:r w:rsidR="00A663C9">
        <w:rPr>
          <w:rStyle w:val="normaltextrun"/>
          <w:rFonts w:asciiTheme="minorHAnsi" w:hAnsiTheme="minorHAnsi" w:cstheme="minorHAnsi"/>
          <w:color w:val="000000"/>
        </w:rPr>
        <w:t>,</w:t>
      </w:r>
      <w:r w:rsidRPr="000B7E1F">
        <w:rPr>
          <w:rStyle w:val="normaltextrun"/>
          <w:rFonts w:asciiTheme="minorHAnsi" w:hAnsiTheme="minorHAnsi" w:cstheme="minorHAnsi"/>
          <w:color w:val="000000"/>
        </w:rPr>
        <w:t xml:space="preserve"> &amp; Costello, O. (Eds). (2018). </w:t>
      </w:r>
      <w:r w:rsidRPr="000B7E1F">
        <w:rPr>
          <w:rStyle w:val="normaltextrun"/>
          <w:rFonts w:asciiTheme="minorHAnsi" w:hAnsiTheme="minorHAnsi" w:cstheme="minorHAnsi"/>
          <w:i/>
          <w:iCs/>
          <w:color w:val="000000"/>
        </w:rPr>
        <w:t>A national framework to report on the benefits of Indigenous cultural fire management: Final report</w:t>
      </w:r>
      <w:r w:rsidRPr="000B7E1F">
        <w:rPr>
          <w:rStyle w:val="normaltextrun"/>
          <w:rFonts w:asciiTheme="minorHAnsi" w:hAnsiTheme="minorHAnsi" w:cstheme="minorHAnsi"/>
          <w:color w:val="000000"/>
        </w:rPr>
        <w:t xml:space="preserve">. Canberra: CSIRO. Retrieved from </w:t>
      </w:r>
      <w:hyperlink r:id="rId56" w:history="1">
        <w:r w:rsidRPr="000B7E1F">
          <w:rPr>
            <w:rStyle w:val="Hyperlink"/>
            <w:rFonts w:asciiTheme="minorHAnsi" w:hAnsiTheme="minorHAnsi" w:cstheme="minorHAnsi"/>
          </w:rPr>
          <w:t>https://publications.csiro.au/rpr/download?pid=csiro:EP188803&amp;dsid=DS1</w:t>
        </w:r>
      </w:hyperlink>
    </w:p>
    <w:p w14:paraId="7C2D33A5" w14:textId="77777777" w:rsidR="00426297" w:rsidRDefault="00426297" w:rsidP="0020703C">
      <w:pPr>
        <w:spacing w:before="120" w:after="120"/>
        <w:rPr>
          <w:rFonts w:asciiTheme="minorHAnsi" w:hAnsiTheme="minorHAnsi" w:cstheme="minorHAnsi"/>
          <w:sz w:val="24"/>
        </w:rPr>
      </w:pPr>
      <w:proofErr w:type="spellStart"/>
      <w:r>
        <w:rPr>
          <w:rFonts w:asciiTheme="minorHAnsi" w:hAnsiTheme="minorHAnsi" w:cstheme="minorHAnsi"/>
          <w:sz w:val="24"/>
        </w:rPr>
        <w:t>Maiam</w:t>
      </w:r>
      <w:proofErr w:type="spellEnd"/>
      <w:r>
        <w:rPr>
          <w:rFonts w:asciiTheme="minorHAnsi" w:hAnsiTheme="minorHAnsi" w:cstheme="minorHAnsi"/>
          <w:sz w:val="24"/>
        </w:rPr>
        <w:t xml:space="preserve"> </w:t>
      </w:r>
      <w:proofErr w:type="spellStart"/>
      <w:r>
        <w:rPr>
          <w:rFonts w:asciiTheme="minorHAnsi" w:hAnsiTheme="minorHAnsi" w:cstheme="minorHAnsi"/>
          <w:sz w:val="24"/>
        </w:rPr>
        <w:t>Nayri</w:t>
      </w:r>
      <w:proofErr w:type="spellEnd"/>
      <w:r>
        <w:rPr>
          <w:rFonts w:asciiTheme="minorHAnsi" w:hAnsiTheme="minorHAnsi" w:cstheme="minorHAnsi"/>
          <w:sz w:val="24"/>
        </w:rPr>
        <w:t xml:space="preserve"> </w:t>
      </w:r>
      <w:proofErr w:type="spellStart"/>
      <w:r>
        <w:rPr>
          <w:rFonts w:asciiTheme="minorHAnsi" w:hAnsiTheme="minorHAnsi" w:cstheme="minorHAnsi"/>
          <w:sz w:val="24"/>
        </w:rPr>
        <w:t>Wingara</w:t>
      </w:r>
      <w:proofErr w:type="spellEnd"/>
      <w:r>
        <w:rPr>
          <w:rFonts w:asciiTheme="minorHAnsi" w:hAnsiTheme="minorHAnsi" w:cstheme="minorHAnsi"/>
          <w:sz w:val="24"/>
        </w:rPr>
        <w:t xml:space="preserve">. (2020). </w:t>
      </w:r>
      <w:r w:rsidRPr="00251AA0">
        <w:rPr>
          <w:rFonts w:asciiTheme="minorHAnsi" w:hAnsiTheme="minorHAnsi" w:cstheme="minorHAnsi"/>
          <w:i/>
          <w:iCs/>
          <w:sz w:val="24"/>
        </w:rPr>
        <w:t>Good data practices for Indigenous data sovereignty and governance</w:t>
      </w:r>
      <w:r>
        <w:rPr>
          <w:rFonts w:asciiTheme="minorHAnsi" w:hAnsiTheme="minorHAnsi" w:cstheme="minorHAnsi"/>
          <w:sz w:val="24"/>
        </w:rPr>
        <w:t xml:space="preserve">. Retrieved from </w:t>
      </w:r>
      <w:hyperlink r:id="rId57" w:history="1">
        <w:r w:rsidRPr="00513163">
          <w:rPr>
            <w:rStyle w:val="Hyperlink"/>
            <w:rFonts w:asciiTheme="minorHAnsi" w:hAnsiTheme="minorHAnsi" w:cstheme="minorHAnsi"/>
            <w:sz w:val="24"/>
          </w:rPr>
          <w:t>https://www.maiamnayriwingara.org/s/Good-data-practices-for-Indigenous-Data-Sovereignty-and-Governance-submitted.pdf</w:t>
        </w:r>
      </w:hyperlink>
    </w:p>
    <w:p w14:paraId="6D233FDE" w14:textId="77777777" w:rsidR="00426297" w:rsidRPr="000B7E1F" w:rsidRDefault="00426297" w:rsidP="0020703C">
      <w:pPr>
        <w:spacing w:before="120" w:after="120"/>
        <w:rPr>
          <w:rFonts w:asciiTheme="minorHAnsi" w:hAnsiTheme="minorHAnsi" w:cstheme="minorHAnsi"/>
          <w:sz w:val="24"/>
        </w:rPr>
      </w:pPr>
      <w:proofErr w:type="spellStart"/>
      <w:r w:rsidRPr="000B7E1F">
        <w:rPr>
          <w:rFonts w:asciiTheme="minorHAnsi" w:hAnsiTheme="minorHAnsi" w:cstheme="minorHAnsi"/>
          <w:sz w:val="24"/>
        </w:rPr>
        <w:t>Morely</w:t>
      </w:r>
      <w:proofErr w:type="spellEnd"/>
      <w:r w:rsidRPr="000B7E1F">
        <w:rPr>
          <w:rFonts w:asciiTheme="minorHAnsi" w:hAnsiTheme="minorHAnsi" w:cstheme="minorHAnsi"/>
          <w:sz w:val="24"/>
        </w:rPr>
        <w:t xml:space="preserve">. S. (2015). </w:t>
      </w:r>
      <w:r w:rsidRPr="000B7E1F">
        <w:rPr>
          <w:rFonts w:asciiTheme="minorHAnsi" w:hAnsiTheme="minorHAnsi" w:cstheme="minorHAnsi"/>
          <w:i/>
          <w:iCs/>
          <w:sz w:val="24"/>
        </w:rPr>
        <w:t xml:space="preserve">What works in effective Indigenous community-managed programs and organisations. </w:t>
      </w:r>
      <w:r w:rsidRPr="000B7E1F">
        <w:rPr>
          <w:rFonts w:asciiTheme="minorHAnsi" w:hAnsiTheme="minorHAnsi" w:cstheme="minorHAnsi"/>
          <w:sz w:val="24"/>
        </w:rPr>
        <w:t xml:space="preserve">CFCA Paper No. 32, Australian Institute of Family Studies. Retrieved from </w:t>
      </w:r>
      <w:hyperlink r:id="rId58" w:history="1">
        <w:r w:rsidRPr="000B7E1F">
          <w:rPr>
            <w:rStyle w:val="Hyperlink"/>
            <w:rFonts w:asciiTheme="minorHAnsi" w:hAnsiTheme="minorHAnsi" w:cstheme="minorHAnsi"/>
            <w:sz w:val="24"/>
          </w:rPr>
          <w:t>https://aifs.gov.au/cfca/publications/what-works-effective-indigenous-community-managed-programs-and-organisations</w:t>
        </w:r>
      </w:hyperlink>
    </w:p>
    <w:p w14:paraId="7C561C75" w14:textId="77777777" w:rsidR="00426297" w:rsidRPr="000B7E1F" w:rsidRDefault="00426297" w:rsidP="0020703C">
      <w:pPr>
        <w:pStyle w:val="paragraph"/>
        <w:spacing w:before="120" w:beforeAutospacing="0" w:after="120" w:afterAutospacing="0"/>
        <w:textAlignment w:val="baseline"/>
        <w:rPr>
          <w:rFonts w:ascii="Calibri" w:hAnsi="Calibri" w:cs="Calibri"/>
          <w:color w:val="000000"/>
        </w:rPr>
      </w:pPr>
      <w:r w:rsidRPr="000B7E1F">
        <w:rPr>
          <w:rStyle w:val="normaltextrun"/>
          <w:rFonts w:asciiTheme="minorHAnsi" w:hAnsiTheme="minorHAnsi" w:cstheme="minorHAnsi"/>
          <w:color w:val="000000"/>
        </w:rPr>
        <w:t xml:space="preserve">Morgan, M., Morgan-Bulled, D., Hopkins, M., Hill, R., Talbot L., Lyons P., Sheppard, M., </w:t>
      </w:r>
      <w:proofErr w:type="spellStart"/>
      <w:r w:rsidRPr="000B7E1F">
        <w:rPr>
          <w:rStyle w:val="normaltextrun"/>
          <w:rFonts w:asciiTheme="minorHAnsi" w:hAnsiTheme="minorHAnsi" w:cstheme="minorHAnsi"/>
          <w:color w:val="000000"/>
        </w:rPr>
        <w:t>Gorring</w:t>
      </w:r>
      <w:proofErr w:type="spellEnd"/>
      <w:r w:rsidRPr="000B7E1F">
        <w:rPr>
          <w:rStyle w:val="normaltextrun"/>
          <w:rFonts w:asciiTheme="minorHAnsi" w:hAnsiTheme="minorHAnsi" w:cstheme="minorHAnsi"/>
          <w:color w:val="000000"/>
        </w:rPr>
        <w:t xml:space="preserve">, A., Johnston, S., Baldwin, L., </w:t>
      </w:r>
      <w:proofErr w:type="spellStart"/>
      <w:r w:rsidRPr="000B7E1F">
        <w:rPr>
          <w:rStyle w:val="normaltextrun"/>
          <w:rFonts w:asciiTheme="minorHAnsi" w:hAnsiTheme="minorHAnsi" w:cstheme="minorHAnsi"/>
          <w:color w:val="000000"/>
        </w:rPr>
        <w:t>Karoly</w:t>
      </w:r>
      <w:proofErr w:type="spellEnd"/>
      <w:r w:rsidRPr="000B7E1F">
        <w:rPr>
          <w:rStyle w:val="normaltextrun"/>
          <w:rFonts w:asciiTheme="minorHAnsi" w:hAnsiTheme="minorHAnsi" w:cstheme="minorHAnsi"/>
          <w:color w:val="000000"/>
        </w:rPr>
        <w:t xml:space="preserve">, D., </w:t>
      </w:r>
      <w:proofErr w:type="spellStart"/>
      <w:r w:rsidRPr="000B7E1F">
        <w:rPr>
          <w:rStyle w:val="normaltextrun"/>
          <w:rFonts w:asciiTheme="minorHAnsi" w:hAnsiTheme="minorHAnsi" w:cstheme="minorHAnsi"/>
          <w:color w:val="000000"/>
        </w:rPr>
        <w:t>Bullio</w:t>
      </w:r>
      <w:proofErr w:type="spellEnd"/>
      <w:r w:rsidRPr="000B7E1F">
        <w:rPr>
          <w:rStyle w:val="normaltextrun"/>
          <w:rFonts w:asciiTheme="minorHAnsi" w:hAnsiTheme="minorHAnsi" w:cstheme="minorHAnsi"/>
          <w:color w:val="000000"/>
        </w:rPr>
        <w:t xml:space="preserve">, R., </w:t>
      </w:r>
      <w:proofErr w:type="spellStart"/>
      <w:r w:rsidRPr="000B7E1F">
        <w:rPr>
          <w:rStyle w:val="normaltextrun"/>
          <w:rFonts w:asciiTheme="minorHAnsi" w:hAnsiTheme="minorHAnsi" w:cstheme="minorHAnsi"/>
          <w:color w:val="000000"/>
        </w:rPr>
        <w:t>Bolzenius</w:t>
      </w:r>
      <w:proofErr w:type="spellEnd"/>
      <w:r w:rsidRPr="000B7E1F">
        <w:rPr>
          <w:rStyle w:val="normaltextrun"/>
          <w:rFonts w:asciiTheme="minorHAnsi" w:hAnsiTheme="minorHAnsi" w:cstheme="minorHAnsi"/>
          <w:color w:val="000000"/>
        </w:rPr>
        <w:t xml:space="preserve">, J., Brady, L., </w:t>
      </w:r>
      <w:proofErr w:type="spellStart"/>
      <w:r w:rsidRPr="000B7E1F">
        <w:rPr>
          <w:rStyle w:val="normaltextrun"/>
          <w:rFonts w:asciiTheme="minorHAnsi" w:hAnsiTheme="minorHAnsi" w:cstheme="minorHAnsi"/>
          <w:color w:val="000000"/>
        </w:rPr>
        <w:t>Bux</w:t>
      </w:r>
      <w:proofErr w:type="spellEnd"/>
      <w:r w:rsidRPr="000B7E1F">
        <w:rPr>
          <w:rStyle w:val="normaltextrun"/>
          <w:rFonts w:asciiTheme="minorHAnsi" w:hAnsiTheme="minorHAnsi" w:cstheme="minorHAnsi"/>
          <w:color w:val="000000"/>
        </w:rPr>
        <w:t xml:space="preserve">, J., </w:t>
      </w:r>
      <w:proofErr w:type="spellStart"/>
      <w:r w:rsidRPr="000B7E1F">
        <w:rPr>
          <w:rStyle w:val="normaltextrun"/>
          <w:rFonts w:asciiTheme="minorHAnsi" w:hAnsiTheme="minorHAnsi" w:cstheme="minorHAnsi"/>
          <w:color w:val="000000"/>
        </w:rPr>
        <w:t>Clubb</w:t>
      </w:r>
      <w:proofErr w:type="spellEnd"/>
      <w:r w:rsidRPr="000B7E1F">
        <w:rPr>
          <w:rStyle w:val="normaltextrun"/>
          <w:rFonts w:asciiTheme="minorHAnsi" w:hAnsiTheme="minorHAnsi" w:cstheme="minorHAnsi"/>
          <w:color w:val="000000"/>
        </w:rPr>
        <w:t xml:space="preserve">, K., </w:t>
      </w:r>
      <w:proofErr w:type="spellStart"/>
      <w:r w:rsidRPr="000B7E1F">
        <w:rPr>
          <w:rStyle w:val="normaltextrun"/>
          <w:rFonts w:asciiTheme="minorHAnsi" w:hAnsiTheme="minorHAnsi" w:cstheme="minorHAnsi"/>
          <w:color w:val="000000"/>
        </w:rPr>
        <w:t>Clubb</w:t>
      </w:r>
      <w:proofErr w:type="spellEnd"/>
      <w:r w:rsidRPr="000B7E1F">
        <w:rPr>
          <w:rStyle w:val="normaltextrun"/>
          <w:rFonts w:asciiTheme="minorHAnsi" w:hAnsiTheme="minorHAnsi" w:cstheme="minorHAnsi"/>
          <w:color w:val="000000"/>
        </w:rPr>
        <w:t xml:space="preserve">, R., </w:t>
      </w:r>
      <w:proofErr w:type="spellStart"/>
      <w:r w:rsidRPr="000B7E1F">
        <w:rPr>
          <w:rStyle w:val="normaltextrun"/>
          <w:rFonts w:asciiTheme="minorHAnsi" w:hAnsiTheme="minorHAnsi" w:cstheme="minorHAnsi"/>
          <w:color w:val="000000"/>
        </w:rPr>
        <w:t>Clubb</w:t>
      </w:r>
      <w:proofErr w:type="spellEnd"/>
      <w:r w:rsidRPr="000B7E1F">
        <w:rPr>
          <w:rStyle w:val="normaltextrun"/>
          <w:rFonts w:asciiTheme="minorHAnsi" w:hAnsiTheme="minorHAnsi" w:cstheme="minorHAnsi"/>
          <w:color w:val="000000"/>
        </w:rPr>
        <w:t xml:space="preserve">, Z., Cooper, S.,…Wilson, B. (2019). </w:t>
      </w:r>
      <w:r w:rsidRPr="000B7E1F">
        <w:rPr>
          <w:rStyle w:val="normaltextrun"/>
          <w:rFonts w:asciiTheme="minorHAnsi" w:hAnsiTheme="minorHAnsi" w:cstheme="minorHAnsi"/>
          <w:i/>
          <w:iCs/>
          <w:color w:val="000000"/>
        </w:rPr>
        <w:t>National dialogue on climate change. Earth systems and climate change hub report No. 11</w:t>
      </w:r>
      <w:r w:rsidRPr="000B7E1F">
        <w:rPr>
          <w:rStyle w:val="normaltextrun"/>
          <w:rFonts w:asciiTheme="minorHAnsi" w:hAnsiTheme="minorHAnsi" w:cstheme="minorHAnsi"/>
          <w:color w:val="000000"/>
        </w:rPr>
        <w:t xml:space="preserve">. NESP Earth Systems and Climate Change Hub, Australia. Retrieved </w:t>
      </w:r>
      <w:r w:rsidRPr="000B7E1F">
        <w:rPr>
          <w:rStyle w:val="normaltextrun"/>
          <w:rFonts w:ascii="Calibri" w:hAnsi="Calibri" w:cs="Calibri"/>
          <w:color w:val="000000"/>
        </w:rPr>
        <w:t xml:space="preserve">from </w:t>
      </w:r>
      <w:hyperlink r:id="rId59" w:history="1">
        <w:r w:rsidRPr="000B7E1F">
          <w:rPr>
            <w:rStyle w:val="Hyperlink"/>
            <w:rFonts w:ascii="Calibri" w:hAnsi="Calibri" w:cs="Calibri"/>
          </w:rPr>
          <w:t>http://nespclimate.com.au/wp-content/uploads/2019/05/191209-NICCD-report-final.pdf</w:t>
        </w:r>
      </w:hyperlink>
    </w:p>
    <w:p w14:paraId="0E8EBB9A" w14:textId="77777777" w:rsidR="00426297" w:rsidRPr="000B7E1F" w:rsidRDefault="00426297" w:rsidP="0020703C">
      <w:pPr>
        <w:pStyle w:val="paragraph"/>
        <w:spacing w:before="120" w:beforeAutospacing="0" w:after="120" w:afterAutospacing="0"/>
        <w:textAlignment w:val="baseline"/>
        <w:rPr>
          <w:rStyle w:val="normaltextrun"/>
          <w:rFonts w:asciiTheme="minorHAnsi" w:hAnsiTheme="minorHAnsi" w:cstheme="minorHAnsi"/>
          <w:color w:val="000000"/>
        </w:rPr>
      </w:pPr>
      <w:r w:rsidRPr="000B7E1F">
        <w:rPr>
          <w:rStyle w:val="normaltextrun"/>
          <w:rFonts w:asciiTheme="minorHAnsi" w:hAnsiTheme="minorHAnsi" w:cstheme="minorHAnsi"/>
          <w:color w:val="000000"/>
        </w:rPr>
        <w:t xml:space="preserve">Northern Australia Environmental Resources Hub. (2019). </w:t>
      </w:r>
      <w:proofErr w:type="spellStart"/>
      <w:r w:rsidRPr="000B7E1F">
        <w:rPr>
          <w:rStyle w:val="normaltextrun"/>
          <w:rFonts w:asciiTheme="minorHAnsi" w:hAnsiTheme="minorHAnsi" w:cstheme="minorHAnsi"/>
          <w:i/>
          <w:iCs/>
          <w:color w:val="000000"/>
        </w:rPr>
        <w:t>Bininj</w:t>
      </w:r>
      <w:proofErr w:type="spellEnd"/>
      <w:r w:rsidRPr="000B7E1F">
        <w:rPr>
          <w:rStyle w:val="normaltextrun"/>
          <w:rFonts w:asciiTheme="minorHAnsi" w:hAnsiTheme="minorHAnsi" w:cstheme="minorHAnsi"/>
          <w:i/>
          <w:iCs/>
          <w:color w:val="000000"/>
        </w:rPr>
        <w:t>/</w:t>
      </w:r>
      <w:proofErr w:type="spellStart"/>
      <w:r w:rsidRPr="000B7E1F">
        <w:rPr>
          <w:rStyle w:val="normaltextrun"/>
          <w:rFonts w:asciiTheme="minorHAnsi" w:hAnsiTheme="minorHAnsi" w:cstheme="minorHAnsi"/>
          <w:i/>
          <w:iCs/>
          <w:color w:val="000000"/>
        </w:rPr>
        <w:t>Mungguy</w:t>
      </w:r>
      <w:proofErr w:type="spellEnd"/>
      <w:r w:rsidRPr="000B7E1F">
        <w:rPr>
          <w:rStyle w:val="normaltextrun"/>
          <w:rFonts w:asciiTheme="minorHAnsi" w:hAnsiTheme="minorHAnsi" w:cstheme="minorHAnsi"/>
          <w:i/>
          <w:iCs/>
          <w:color w:val="000000"/>
        </w:rPr>
        <w:t xml:space="preserve"> healthy country indicators: Start-up factsheet.</w:t>
      </w:r>
      <w:r w:rsidRPr="000B7E1F">
        <w:rPr>
          <w:rStyle w:val="normaltextrun"/>
          <w:rFonts w:asciiTheme="minorHAnsi" w:hAnsiTheme="minorHAnsi" w:cstheme="minorHAnsi"/>
          <w:color w:val="000000"/>
        </w:rPr>
        <w:t xml:space="preserve"> Retrieved from </w:t>
      </w:r>
      <w:hyperlink r:id="rId60" w:history="1">
        <w:r w:rsidRPr="000B7E1F">
          <w:rPr>
            <w:rStyle w:val="Hyperlink"/>
            <w:rFonts w:asciiTheme="minorHAnsi" w:hAnsiTheme="minorHAnsi" w:cstheme="minorHAnsi"/>
          </w:rPr>
          <w:t>https://www.nespnorthern.edu.au/wp-content/uploads/2019/04/Bininj-Mungguy-healthy-country-indicators-start-up-factsheet-1.pdf</w:t>
        </w:r>
      </w:hyperlink>
    </w:p>
    <w:p w14:paraId="14BFC99B" w14:textId="77777777" w:rsidR="00426297" w:rsidRDefault="00426297" w:rsidP="0020703C">
      <w:pPr>
        <w:spacing w:before="120" w:after="120"/>
        <w:rPr>
          <w:rStyle w:val="Hyperlink"/>
          <w:rFonts w:asciiTheme="minorHAnsi" w:hAnsiTheme="minorHAnsi" w:cstheme="minorHAnsi"/>
          <w:sz w:val="24"/>
        </w:rPr>
      </w:pPr>
      <w:r w:rsidRPr="000B7E1F">
        <w:rPr>
          <w:rFonts w:asciiTheme="minorHAnsi" w:hAnsiTheme="minorHAnsi" w:cstheme="minorHAnsi"/>
          <w:color w:val="000000" w:themeColor="text1"/>
          <w:sz w:val="24"/>
        </w:rPr>
        <w:t>Reconciliation Australia. (2018</w:t>
      </w:r>
      <w:r>
        <w:rPr>
          <w:rFonts w:asciiTheme="minorHAnsi" w:hAnsiTheme="minorHAnsi" w:cstheme="minorHAnsi"/>
          <w:color w:val="000000" w:themeColor="text1"/>
          <w:sz w:val="24"/>
        </w:rPr>
        <w:t>a</w:t>
      </w:r>
      <w:r w:rsidRPr="000B7E1F">
        <w:rPr>
          <w:rFonts w:asciiTheme="minorHAnsi" w:hAnsiTheme="minorHAnsi" w:cstheme="minorHAnsi"/>
          <w:color w:val="000000" w:themeColor="text1"/>
          <w:sz w:val="24"/>
        </w:rPr>
        <w:t xml:space="preserve">). </w:t>
      </w:r>
      <w:r w:rsidRPr="000B7E1F">
        <w:rPr>
          <w:rFonts w:asciiTheme="minorHAnsi" w:hAnsiTheme="minorHAnsi" w:cstheme="minorHAnsi"/>
          <w:i/>
          <w:iCs/>
          <w:color w:val="000000" w:themeColor="text1"/>
          <w:sz w:val="24"/>
        </w:rPr>
        <w:t>RAP good practice guide: Demonstrating inclusive and respectful language.</w:t>
      </w:r>
      <w:r w:rsidRPr="000B7E1F">
        <w:rPr>
          <w:rFonts w:asciiTheme="minorHAnsi" w:hAnsiTheme="minorHAnsi" w:cstheme="minorHAnsi"/>
          <w:color w:val="000000" w:themeColor="text1"/>
          <w:sz w:val="24"/>
        </w:rPr>
        <w:t xml:space="preserve"> Retrieved from </w:t>
      </w:r>
      <w:hyperlink r:id="rId61" w:history="1">
        <w:r w:rsidRPr="000B7E1F">
          <w:rPr>
            <w:rStyle w:val="Hyperlink"/>
            <w:rFonts w:asciiTheme="minorHAnsi" w:hAnsiTheme="minorHAnsi" w:cstheme="minorHAnsi"/>
            <w:sz w:val="24"/>
          </w:rPr>
          <w:t>https://www.reconciliation.org.au/wp-content/uploads/2018/05/language-guide.pdf</w:t>
        </w:r>
      </w:hyperlink>
    </w:p>
    <w:p w14:paraId="1CA5FDCD" w14:textId="77777777" w:rsidR="00426297" w:rsidRDefault="00426297" w:rsidP="0020703C">
      <w:pPr>
        <w:spacing w:before="120" w:after="120"/>
        <w:rPr>
          <w:rFonts w:asciiTheme="minorHAnsi" w:hAnsiTheme="minorHAnsi" w:cstheme="minorHAnsi"/>
          <w:color w:val="000000" w:themeColor="text1"/>
          <w:sz w:val="24"/>
        </w:rPr>
      </w:pPr>
      <w:r w:rsidRPr="000B7E1F">
        <w:rPr>
          <w:rFonts w:asciiTheme="minorHAnsi" w:hAnsiTheme="minorHAnsi" w:cstheme="minorHAnsi"/>
          <w:color w:val="000000" w:themeColor="text1"/>
          <w:sz w:val="24"/>
        </w:rPr>
        <w:t>Reconciliation Australia. (2018</w:t>
      </w:r>
      <w:r>
        <w:rPr>
          <w:rFonts w:asciiTheme="minorHAnsi" w:hAnsiTheme="minorHAnsi" w:cstheme="minorHAnsi"/>
          <w:color w:val="000000" w:themeColor="text1"/>
          <w:sz w:val="24"/>
        </w:rPr>
        <w:t>b</w:t>
      </w:r>
      <w:r w:rsidRPr="000B7E1F">
        <w:rPr>
          <w:rFonts w:asciiTheme="minorHAnsi" w:hAnsiTheme="minorHAnsi" w:cstheme="minorHAnsi"/>
          <w:color w:val="000000" w:themeColor="text1"/>
          <w:sz w:val="24"/>
        </w:rPr>
        <w:t xml:space="preserve">). </w:t>
      </w:r>
      <w:r w:rsidRPr="00532E29">
        <w:rPr>
          <w:rFonts w:asciiTheme="minorHAnsi" w:hAnsiTheme="minorHAnsi" w:cstheme="minorHAnsi"/>
          <w:i/>
          <w:iCs/>
          <w:color w:val="000000" w:themeColor="text1"/>
          <w:sz w:val="24"/>
        </w:rPr>
        <w:t>Welcome to Country; Acknowledgement of Country</w:t>
      </w:r>
      <w:r>
        <w:rPr>
          <w:rFonts w:asciiTheme="minorHAnsi" w:hAnsiTheme="minorHAnsi" w:cstheme="minorHAnsi"/>
          <w:color w:val="000000" w:themeColor="text1"/>
          <w:sz w:val="24"/>
        </w:rPr>
        <w:t xml:space="preserve">. Retrieved </w:t>
      </w:r>
      <w:r w:rsidRPr="00532E29">
        <w:rPr>
          <w:rFonts w:cs="Calibri"/>
          <w:color w:val="000000" w:themeColor="text1"/>
          <w:sz w:val="24"/>
        </w:rPr>
        <w:t xml:space="preserve">from </w:t>
      </w:r>
      <w:hyperlink r:id="rId62" w:history="1">
        <w:r w:rsidRPr="00532E29">
          <w:rPr>
            <w:rStyle w:val="Hyperlink"/>
            <w:rFonts w:cs="Calibri"/>
            <w:sz w:val="24"/>
          </w:rPr>
          <w:t>https://www.reconciliation.org.au/wp-content/uploads/2018/03/welcome_acknowledgement_v4.pdf</w:t>
        </w:r>
      </w:hyperlink>
    </w:p>
    <w:p w14:paraId="270667AF" w14:textId="77777777" w:rsidR="00426297" w:rsidRPr="000B7E1F" w:rsidRDefault="00426297" w:rsidP="0020703C">
      <w:pPr>
        <w:spacing w:before="120" w:after="120"/>
        <w:rPr>
          <w:rFonts w:asciiTheme="minorHAnsi" w:hAnsiTheme="minorHAnsi" w:cstheme="minorHAnsi"/>
          <w:color w:val="000000" w:themeColor="text1"/>
          <w:sz w:val="24"/>
        </w:rPr>
      </w:pPr>
      <w:r w:rsidRPr="000B7E1F">
        <w:rPr>
          <w:rFonts w:asciiTheme="minorHAnsi" w:hAnsiTheme="minorHAnsi" w:cstheme="minorHAnsi"/>
          <w:sz w:val="24"/>
        </w:rPr>
        <w:t xml:space="preserve">Research Data Alliance International Indigenous Data Sovereignty Interest Group. (2019). </w:t>
      </w:r>
      <w:r w:rsidRPr="000B7E1F">
        <w:rPr>
          <w:rFonts w:asciiTheme="minorHAnsi" w:hAnsiTheme="minorHAnsi" w:cstheme="minorHAnsi"/>
          <w:i/>
          <w:iCs/>
          <w:sz w:val="24"/>
        </w:rPr>
        <w:t>CARE principles for Indigenous data governance.</w:t>
      </w:r>
      <w:r w:rsidRPr="000B7E1F">
        <w:rPr>
          <w:rFonts w:asciiTheme="minorHAnsi" w:hAnsiTheme="minorHAnsi" w:cstheme="minorHAnsi"/>
          <w:sz w:val="24"/>
        </w:rPr>
        <w:t xml:space="preserve"> The Global Indigenous Data Alliance. Retrieved from </w:t>
      </w:r>
      <w:hyperlink r:id="rId63" w:history="1">
        <w:r w:rsidRPr="000B7E1F">
          <w:rPr>
            <w:rStyle w:val="Hyperlink"/>
            <w:rFonts w:asciiTheme="minorHAnsi" w:hAnsiTheme="minorHAnsi" w:cstheme="minorHAnsi"/>
            <w:sz w:val="24"/>
          </w:rPr>
          <w:t>https://static1.squarespace.com/static/5d3799de845604000199cd24/t/5da9f4479ecab221ce848fb2/1571419335217/CARE+Principles_One+Pagers+FINAL_Oct_17_2019.pdf</w:t>
        </w:r>
      </w:hyperlink>
    </w:p>
    <w:p w14:paraId="3EA26550" w14:textId="49951334" w:rsidR="00285273" w:rsidRDefault="00285273" w:rsidP="00285273">
      <w:pPr>
        <w:pStyle w:val="dx-doi"/>
        <w:spacing w:before="120" w:beforeAutospacing="0" w:after="120" w:afterAutospacing="0"/>
        <w:rPr>
          <w:rStyle w:val="authors"/>
          <w:rFonts w:asciiTheme="minorHAnsi" w:hAnsiTheme="minorHAnsi" w:cstheme="minorHAnsi"/>
          <w:color w:val="333333"/>
          <w:shd w:val="clear" w:color="auto" w:fill="FFFFFF"/>
        </w:rPr>
      </w:pPr>
      <w:r w:rsidRPr="00AF4E8F">
        <w:rPr>
          <w:rStyle w:val="authors"/>
          <w:rFonts w:asciiTheme="minorHAnsi" w:hAnsiTheme="minorHAnsi" w:cstheme="minorHAnsi"/>
          <w:color w:val="333333"/>
          <w:shd w:val="clear" w:color="auto" w:fill="FFFFFF"/>
        </w:rPr>
        <w:t>Robinson, C.J.</w:t>
      </w:r>
      <w:r>
        <w:rPr>
          <w:rStyle w:val="authors"/>
          <w:rFonts w:asciiTheme="minorHAnsi" w:hAnsiTheme="minorHAnsi" w:cstheme="minorHAnsi"/>
          <w:color w:val="333333"/>
          <w:shd w:val="clear" w:color="auto" w:fill="FFFFFF"/>
        </w:rPr>
        <w:t xml:space="preserve"> &amp;</w:t>
      </w:r>
      <w:r w:rsidRPr="00AF4E8F">
        <w:rPr>
          <w:rStyle w:val="authors"/>
          <w:rFonts w:asciiTheme="minorHAnsi" w:hAnsiTheme="minorHAnsi" w:cstheme="minorHAnsi"/>
          <w:color w:val="333333"/>
          <w:shd w:val="clear" w:color="auto" w:fill="FFFFFF"/>
        </w:rPr>
        <w:t xml:space="preserve"> Wallington</w:t>
      </w:r>
      <w:r>
        <w:rPr>
          <w:rStyle w:val="authors"/>
          <w:rFonts w:asciiTheme="minorHAnsi" w:hAnsiTheme="minorHAnsi" w:cstheme="minorHAnsi"/>
          <w:color w:val="333333"/>
          <w:shd w:val="clear" w:color="auto" w:fill="FFFFFF"/>
        </w:rPr>
        <w:t>,</w:t>
      </w:r>
      <w:r w:rsidRPr="00AF4E8F">
        <w:rPr>
          <w:rStyle w:val="authors"/>
          <w:rFonts w:asciiTheme="minorHAnsi" w:hAnsiTheme="minorHAnsi" w:cstheme="minorHAnsi"/>
          <w:color w:val="333333"/>
          <w:shd w:val="clear" w:color="auto" w:fill="FFFFFF"/>
        </w:rPr>
        <w:t xml:space="preserve"> </w:t>
      </w:r>
      <w:r w:rsidR="005172B8">
        <w:rPr>
          <w:rStyle w:val="authors"/>
          <w:rFonts w:asciiTheme="minorHAnsi" w:hAnsiTheme="minorHAnsi" w:cstheme="minorHAnsi"/>
          <w:color w:val="333333"/>
          <w:shd w:val="clear" w:color="auto" w:fill="FFFFFF"/>
        </w:rPr>
        <w:t xml:space="preserve">T.J. </w:t>
      </w:r>
      <w:r w:rsidRPr="00AF4E8F">
        <w:rPr>
          <w:rStyle w:val="authors"/>
          <w:rFonts w:asciiTheme="minorHAnsi" w:hAnsiTheme="minorHAnsi" w:cstheme="minorHAnsi"/>
          <w:color w:val="333333"/>
          <w:shd w:val="clear" w:color="auto" w:fill="FFFFFF"/>
        </w:rPr>
        <w:t xml:space="preserve">(2012). Boundary work: </w:t>
      </w:r>
      <w:r w:rsidR="005172B8">
        <w:rPr>
          <w:rStyle w:val="authors"/>
          <w:rFonts w:asciiTheme="minorHAnsi" w:hAnsiTheme="minorHAnsi" w:cstheme="minorHAnsi"/>
          <w:color w:val="333333"/>
          <w:shd w:val="clear" w:color="auto" w:fill="FFFFFF"/>
        </w:rPr>
        <w:t>E</w:t>
      </w:r>
      <w:r w:rsidRPr="00AF4E8F">
        <w:rPr>
          <w:rStyle w:val="authors"/>
          <w:rFonts w:asciiTheme="minorHAnsi" w:hAnsiTheme="minorHAnsi" w:cstheme="minorHAnsi"/>
          <w:color w:val="333333"/>
          <w:shd w:val="clear" w:color="auto" w:fill="FFFFFF"/>
        </w:rPr>
        <w:t xml:space="preserve">ngaging knowledge systems in co-management of feral animals on Indigenous lands. </w:t>
      </w:r>
      <w:r w:rsidRPr="00AF4E8F">
        <w:rPr>
          <w:rStyle w:val="authors"/>
          <w:rFonts w:asciiTheme="minorHAnsi" w:hAnsiTheme="minorHAnsi" w:cstheme="minorHAnsi"/>
          <w:i/>
          <w:iCs/>
          <w:color w:val="333333"/>
          <w:shd w:val="clear" w:color="auto" w:fill="FFFFFF"/>
        </w:rPr>
        <w:t>Ecology and Society</w:t>
      </w:r>
      <w:r w:rsidR="005172B8">
        <w:rPr>
          <w:rStyle w:val="authors"/>
          <w:rFonts w:asciiTheme="minorHAnsi" w:hAnsiTheme="minorHAnsi" w:cstheme="minorHAnsi"/>
          <w:i/>
          <w:iCs/>
          <w:color w:val="333333"/>
          <w:shd w:val="clear" w:color="auto" w:fill="FFFFFF"/>
        </w:rPr>
        <w:t>,</w:t>
      </w:r>
      <w:r w:rsidRPr="00AF4E8F">
        <w:rPr>
          <w:rStyle w:val="authors"/>
          <w:rFonts w:asciiTheme="minorHAnsi" w:hAnsiTheme="minorHAnsi" w:cstheme="minorHAnsi"/>
          <w:color w:val="333333"/>
          <w:shd w:val="clear" w:color="auto" w:fill="FFFFFF"/>
        </w:rPr>
        <w:t xml:space="preserve"> </w:t>
      </w:r>
      <w:r w:rsidRPr="005172B8">
        <w:rPr>
          <w:rStyle w:val="authors"/>
          <w:rFonts w:asciiTheme="minorHAnsi" w:hAnsiTheme="minorHAnsi" w:cstheme="minorHAnsi"/>
          <w:i/>
          <w:iCs/>
          <w:color w:val="333333"/>
          <w:shd w:val="clear" w:color="auto" w:fill="FFFFFF"/>
        </w:rPr>
        <w:t>17</w:t>
      </w:r>
      <w:r w:rsidRPr="00AF4E8F">
        <w:rPr>
          <w:rStyle w:val="authors"/>
          <w:rFonts w:asciiTheme="minorHAnsi" w:hAnsiTheme="minorHAnsi" w:cstheme="minorHAnsi"/>
          <w:color w:val="333333"/>
          <w:shd w:val="clear" w:color="auto" w:fill="FFFFFF"/>
        </w:rPr>
        <w:t>(2)</w:t>
      </w:r>
      <w:r w:rsidR="005172B8">
        <w:rPr>
          <w:rStyle w:val="authors"/>
          <w:rFonts w:asciiTheme="minorHAnsi" w:hAnsiTheme="minorHAnsi" w:cstheme="minorHAnsi"/>
          <w:color w:val="333333"/>
          <w:shd w:val="clear" w:color="auto" w:fill="FFFFFF"/>
        </w:rPr>
        <w:t>,</w:t>
      </w:r>
      <w:r w:rsidRPr="00AF4E8F">
        <w:rPr>
          <w:rStyle w:val="authors"/>
          <w:rFonts w:asciiTheme="minorHAnsi" w:hAnsiTheme="minorHAnsi" w:cstheme="minorHAnsi"/>
          <w:color w:val="333333"/>
          <w:shd w:val="clear" w:color="auto" w:fill="FFFFFF"/>
        </w:rPr>
        <w:t xml:space="preserve"> 16. </w:t>
      </w:r>
      <w:hyperlink r:id="rId64" w:history="1">
        <w:r w:rsidR="005172B8" w:rsidRPr="00C574FA">
          <w:rPr>
            <w:rStyle w:val="Hyperlink"/>
            <w:rFonts w:asciiTheme="minorHAnsi" w:hAnsiTheme="minorHAnsi" w:cstheme="minorHAnsi"/>
            <w:shd w:val="clear" w:color="auto" w:fill="FFFFFF"/>
          </w:rPr>
          <w:t>https://doi.org/10.5751/ES-04836-170216</w:t>
        </w:r>
      </w:hyperlink>
    </w:p>
    <w:p w14:paraId="77158128" w14:textId="03ECEA35" w:rsidR="00285273" w:rsidRDefault="00285273" w:rsidP="00285273">
      <w:pPr>
        <w:pStyle w:val="dx-doi"/>
        <w:spacing w:before="120" w:beforeAutospacing="0" w:after="120" w:afterAutospacing="0"/>
        <w:rPr>
          <w:rStyle w:val="authors"/>
          <w:rFonts w:asciiTheme="minorHAnsi" w:hAnsiTheme="minorHAnsi" w:cstheme="minorHAnsi"/>
          <w:color w:val="333333"/>
          <w:shd w:val="clear" w:color="auto" w:fill="FFFFFF"/>
        </w:rPr>
      </w:pPr>
      <w:r w:rsidRPr="008D017E">
        <w:rPr>
          <w:rStyle w:val="authors"/>
          <w:rFonts w:asciiTheme="minorHAnsi" w:hAnsiTheme="minorHAnsi" w:cstheme="minorHAnsi"/>
          <w:color w:val="333333"/>
          <w:shd w:val="clear" w:color="auto" w:fill="FFFFFF"/>
        </w:rPr>
        <w:t xml:space="preserve">Robinson, C.J., James, </w:t>
      </w:r>
      <w:r w:rsidR="005172B8">
        <w:rPr>
          <w:rStyle w:val="authors"/>
          <w:rFonts w:asciiTheme="minorHAnsi" w:hAnsiTheme="minorHAnsi" w:cstheme="minorHAnsi"/>
          <w:color w:val="333333"/>
          <w:shd w:val="clear" w:color="auto" w:fill="FFFFFF"/>
        </w:rPr>
        <w:t xml:space="preserve">G., &amp; </w:t>
      </w:r>
      <w:r w:rsidRPr="008D017E">
        <w:rPr>
          <w:rStyle w:val="authors"/>
          <w:rFonts w:asciiTheme="minorHAnsi" w:hAnsiTheme="minorHAnsi" w:cstheme="minorHAnsi"/>
          <w:color w:val="333333"/>
          <w:shd w:val="clear" w:color="auto" w:fill="FFFFFF"/>
        </w:rPr>
        <w:t>Whitehead</w:t>
      </w:r>
      <w:r w:rsidR="005172B8">
        <w:rPr>
          <w:rStyle w:val="authors"/>
          <w:rFonts w:asciiTheme="minorHAnsi" w:hAnsiTheme="minorHAnsi" w:cstheme="minorHAnsi"/>
          <w:color w:val="333333"/>
          <w:shd w:val="clear" w:color="auto" w:fill="FFFFFF"/>
        </w:rPr>
        <w:t>, P.J.</w:t>
      </w:r>
      <w:r w:rsidRPr="008D017E">
        <w:rPr>
          <w:rStyle w:val="authors"/>
          <w:rFonts w:asciiTheme="minorHAnsi" w:hAnsiTheme="minorHAnsi" w:cstheme="minorHAnsi"/>
          <w:color w:val="333333"/>
          <w:shd w:val="clear" w:color="auto" w:fill="FFFFFF"/>
        </w:rPr>
        <w:t xml:space="preserve"> (2016). Negotiating Indigenous benefits from payment for ecosystem service (PES) schemes. </w:t>
      </w:r>
      <w:r w:rsidRPr="005D2CE4">
        <w:rPr>
          <w:rStyle w:val="authors"/>
          <w:rFonts w:asciiTheme="minorHAnsi" w:hAnsiTheme="minorHAnsi" w:cstheme="minorHAnsi"/>
          <w:i/>
          <w:iCs/>
          <w:color w:val="333333"/>
          <w:shd w:val="clear" w:color="auto" w:fill="FFFFFF"/>
        </w:rPr>
        <w:t>Global Environmental Change</w:t>
      </w:r>
      <w:r w:rsidR="005D2CE4">
        <w:rPr>
          <w:rStyle w:val="authors"/>
          <w:rFonts w:asciiTheme="minorHAnsi" w:hAnsiTheme="minorHAnsi" w:cstheme="minorHAnsi"/>
          <w:i/>
          <w:iCs/>
          <w:color w:val="333333"/>
          <w:shd w:val="clear" w:color="auto" w:fill="FFFFFF"/>
        </w:rPr>
        <w:t>,</w:t>
      </w:r>
      <w:r w:rsidRPr="005D2CE4">
        <w:rPr>
          <w:rStyle w:val="authors"/>
          <w:rFonts w:asciiTheme="minorHAnsi" w:hAnsiTheme="minorHAnsi" w:cstheme="minorHAnsi"/>
          <w:i/>
          <w:iCs/>
          <w:color w:val="333333"/>
          <w:shd w:val="clear" w:color="auto" w:fill="FFFFFF"/>
        </w:rPr>
        <w:t xml:space="preserve"> 28</w:t>
      </w:r>
      <w:r w:rsidRPr="008D017E">
        <w:rPr>
          <w:rStyle w:val="authors"/>
          <w:rFonts w:asciiTheme="minorHAnsi" w:hAnsiTheme="minorHAnsi" w:cstheme="minorHAnsi"/>
          <w:color w:val="333333"/>
          <w:shd w:val="clear" w:color="auto" w:fill="FFFFFF"/>
        </w:rPr>
        <w:t xml:space="preserve">, 21–29. </w:t>
      </w:r>
      <w:hyperlink r:id="rId65" w:history="1">
        <w:r w:rsidR="005D2CE4" w:rsidRPr="00C574FA">
          <w:rPr>
            <w:rStyle w:val="Hyperlink"/>
            <w:rFonts w:asciiTheme="minorHAnsi" w:hAnsiTheme="minorHAnsi" w:cstheme="minorHAnsi"/>
            <w:shd w:val="clear" w:color="auto" w:fill="FFFFFF"/>
          </w:rPr>
          <w:t>https://doi.org/10.1016/j.gloenvcha.2016.02.004</w:t>
        </w:r>
      </w:hyperlink>
    </w:p>
    <w:p w14:paraId="0F08C63C" w14:textId="5AE7A68A" w:rsidR="00285273" w:rsidRDefault="00285273" w:rsidP="00285273">
      <w:pPr>
        <w:pStyle w:val="dx-doi"/>
        <w:spacing w:before="120" w:beforeAutospacing="0" w:after="120" w:afterAutospacing="0"/>
        <w:rPr>
          <w:rStyle w:val="authors"/>
          <w:rFonts w:asciiTheme="minorHAnsi" w:hAnsiTheme="minorHAnsi" w:cstheme="minorHAnsi"/>
          <w:color w:val="333333"/>
          <w:shd w:val="clear" w:color="auto" w:fill="FFFFFF"/>
        </w:rPr>
      </w:pPr>
      <w:r w:rsidRPr="00AF4E8F">
        <w:rPr>
          <w:rStyle w:val="authors"/>
          <w:rFonts w:asciiTheme="minorHAnsi" w:hAnsiTheme="minorHAnsi" w:cstheme="minorHAnsi"/>
          <w:color w:val="333333"/>
          <w:shd w:val="clear" w:color="auto" w:fill="FFFFFF"/>
        </w:rPr>
        <w:lastRenderedPageBreak/>
        <w:t xml:space="preserve">Robinson, C.J., Maclean, </w:t>
      </w:r>
      <w:r w:rsidR="005D2CE4">
        <w:rPr>
          <w:rStyle w:val="authors"/>
          <w:rFonts w:asciiTheme="minorHAnsi" w:hAnsiTheme="minorHAnsi" w:cstheme="minorHAnsi"/>
          <w:color w:val="333333"/>
          <w:shd w:val="clear" w:color="auto" w:fill="FFFFFF"/>
        </w:rPr>
        <w:t xml:space="preserve">K., </w:t>
      </w:r>
      <w:r w:rsidRPr="00AF4E8F">
        <w:rPr>
          <w:rStyle w:val="authors"/>
          <w:rFonts w:asciiTheme="minorHAnsi" w:hAnsiTheme="minorHAnsi" w:cstheme="minorHAnsi"/>
          <w:color w:val="333333"/>
          <w:shd w:val="clear" w:color="auto" w:fill="FFFFFF"/>
        </w:rPr>
        <w:t xml:space="preserve">Hill, </w:t>
      </w:r>
      <w:r w:rsidR="005D2CE4">
        <w:rPr>
          <w:rStyle w:val="authors"/>
          <w:rFonts w:asciiTheme="minorHAnsi" w:hAnsiTheme="minorHAnsi" w:cstheme="minorHAnsi"/>
          <w:color w:val="333333"/>
          <w:shd w:val="clear" w:color="auto" w:fill="FFFFFF"/>
        </w:rPr>
        <w:t>R.,</w:t>
      </w:r>
      <w:r w:rsidR="00EE0F01">
        <w:rPr>
          <w:rStyle w:val="authors"/>
          <w:rFonts w:asciiTheme="minorHAnsi" w:hAnsiTheme="minorHAnsi" w:cstheme="minorHAnsi"/>
          <w:color w:val="333333"/>
          <w:shd w:val="clear" w:color="auto" w:fill="FFFFFF"/>
        </w:rPr>
        <w:t xml:space="preserve"> </w:t>
      </w:r>
      <w:r w:rsidRPr="00AF4E8F">
        <w:rPr>
          <w:rStyle w:val="authors"/>
          <w:rFonts w:asciiTheme="minorHAnsi" w:hAnsiTheme="minorHAnsi" w:cstheme="minorHAnsi"/>
          <w:color w:val="333333"/>
          <w:shd w:val="clear" w:color="auto" w:fill="FFFFFF"/>
        </w:rPr>
        <w:t xml:space="preserve">Bock, </w:t>
      </w:r>
      <w:r w:rsidR="00EE0F01">
        <w:rPr>
          <w:rStyle w:val="authors"/>
          <w:rFonts w:asciiTheme="minorHAnsi" w:hAnsiTheme="minorHAnsi" w:cstheme="minorHAnsi"/>
          <w:color w:val="333333"/>
          <w:shd w:val="clear" w:color="auto" w:fill="FFFFFF"/>
        </w:rPr>
        <w:t>E., &amp;</w:t>
      </w:r>
      <w:r w:rsidRPr="00AF4E8F">
        <w:rPr>
          <w:rStyle w:val="authors"/>
          <w:rFonts w:asciiTheme="minorHAnsi" w:hAnsiTheme="minorHAnsi" w:cstheme="minorHAnsi"/>
          <w:color w:val="333333"/>
          <w:shd w:val="clear" w:color="auto" w:fill="FFFFFF"/>
        </w:rPr>
        <w:t xml:space="preserve"> </w:t>
      </w:r>
      <w:proofErr w:type="spellStart"/>
      <w:r w:rsidRPr="00AF4E8F">
        <w:rPr>
          <w:rStyle w:val="authors"/>
          <w:rFonts w:asciiTheme="minorHAnsi" w:hAnsiTheme="minorHAnsi" w:cstheme="minorHAnsi"/>
          <w:color w:val="333333"/>
          <w:shd w:val="clear" w:color="auto" w:fill="FFFFFF"/>
        </w:rPr>
        <w:t>Rist</w:t>
      </w:r>
      <w:proofErr w:type="spellEnd"/>
      <w:r w:rsidR="00EE0F01">
        <w:rPr>
          <w:rStyle w:val="authors"/>
          <w:rFonts w:asciiTheme="minorHAnsi" w:hAnsiTheme="minorHAnsi" w:cstheme="minorHAnsi"/>
          <w:color w:val="333333"/>
          <w:shd w:val="clear" w:color="auto" w:fill="FFFFFF"/>
        </w:rPr>
        <w:t>, P.</w:t>
      </w:r>
      <w:r w:rsidRPr="00AF4E8F">
        <w:rPr>
          <w:rStyle w:val="authors"/>
          <w:rFonts w:asciiTheme="minorHAnsi" w:hAnsiTheme="minorHAnsi" w:cstheme="minorHAnsi"/>
          <w:color w:val="333333"/>
          <w:shd w:val="clear" w:color="auto" w:fill="FFFFFF"/>
        </w:rPr>
        <w:t xml:space="preserve"> (2016). Participatory mapping to negotiate Indigenous knowledge used to assess environmental risk. </w:t>
      </w:r>
      <w:r w:rsidRPr="00AF4E8F">
        <w:rPr>
          <w:rStyle w:val="authors"/>
          <w:rFonts w:asciiTheme="minorHAnsi" w:hAnsiTheme="minorHAnsi" w:cstheme="minorHAnsi"/>
          <w:i/>
          <w:iCs/>
          <w:color w:val="333333"/>
          <w:shd w:val="clear" w:color="auto" w:fill="FFFFFF"/>
        </w:rPr>
        <w:t>Sustainability Science</w:t>
      </w:r>
      <w:r w:rsidR="00EE0F01">
        <w:rPr>
          <w:rStyle w:val="authors"/>
          <w:rFonts w:asciiTheme="minorHAnsi" w:hAnsiTheme="minorHAnsi" w:cstheme="minorHAnsi"/>
          <w:i/>
          <w:iCs/>
          <w:color w:val="333333"/>
          <w:shd w:val="clear" w:color="auto" w:fill="FFFFFF"/>
        </w:rPr>
        <w:t>,</w:t>
      </w:r>
      <w:r w:rsidRPr="00AF4E8F">
        <w:rPr>
          <w:rStyle w:val="authors"/>
          <w:rFonts w:asciiTheme="minorHAnsi" w:hAnsiTheme="minorHAnsi" w:cstheme="minorHAnsi"/>
          <w:color w:val="333333"/>
          <w:shd w:val="clear" w:color="auto" w:fill="FFFFFF"/>
        </w:rPr>
        <w:t xml:space="preserve"> </w:t>
      </w:r>
      <w:r w:rsidRPr="003602AC">
        <w:rPr>
          <w:rStyle w:val="authors"/>
          <w:rFonts w:asciiTheme="minorHAnsi" w:hAnsiTheme="minorHAnsi" w:cstheme="minorHAnsi"/>
          <w:i/>
          <w:iCs/>
          <w:color w:val="333333"/>
          <w:shd w:val="clear" w:color="auto" w:fill="FFFFFF"/>
        </w:rPr>
        <w:t>11</w:t>
      </w:r>
      <w:r w:rsidRPr="00AF4E8F">
        <w:rPr>
          <w:rStyle w:val="authors"/>
          <w:rFonts w:asciiTheme="minorHAnsi" w:hAnsiTheme="minorHAnsi" w:cstheme="minorHAnsi"/>
          <w:color w:val="333333"/>
          <w:shd w:val="clear" w:color="auto" w:fill="FFFFFF"/>
        </w:rPr>
        <w:t xml:space="preserve">(1), 115–126. </w:t>
      </w:r>
      <w:hyperlink r:id="rId66" w:history="1">
        <w:r w:rsidR="003602AC" w:rsidRPr="00C574FA">
          <w:rPr>
            <w:rStyle w:val="Hyperlink"/>
            <w:rFonts w:asciiTheme="minorHAnsi" w:hAnsiTheme="minorHAnsi" w:cstheme="minorHAnsi"/>
            <w:shd w:val="clear" w:color="auto" w:fill="FFFFFF"/>
          </w:rPr>
          <w:t>https://doi.org/10.1007/s11625-015-0292-x</w:t>
        </w:r>
      </w:hyperlink>
    </w:p>
    <w:p w14:paraId="3BC45F9E" w14:textId="6A1B777D" w:rsidR="00426297" w:rsidRPr="000B7E1F" w:rsidRDefault="00426297" w:rsidP="0020703C">
      <w:pPr>
        <w:pStyle w:val="dx-doi"/>
        <w:spacing w:before="120" w:beforeAutospacing="0" w:after="120" w:afterAutospacing="0"/>
        <w:rPr>
          <w:rFonts w:asciiTheme="minorHAnsi" w:hAnsiTheme="minorHAnsi" w:cstheme="minorHAnsi"/>
          <w:color w:val="333333"/>
        </w:rPr>
      </w:pPr>
      <w:r w:rsidRPr="000B7E1F">
        <w:rPr>
          <w:rStyle w:val="authors"/>
          <w:rFonts w:asciiTheme="minorHAnsi" w:hAnsiTheme="minorHAnsi" w:cstheme="minorHAnsi"/>
          <w:color w:val="333333"/>
          <w:shd w:val="clear" w:color="auto" w:fill="FFFFFF"/>
        </w:rPr>
        <w:t xml:space="preserve">Ryder, C., </w:t>
      </w:r>
      <w:proofErr w:type="spellStart"/>
      <w:r w:rsidRPr="000B7E1F">
        <w:rPr>
          <w:rStyle w:val="authors"/>
          <w:rFonts w:asciiTheme="minorHAnsi" w:hAnsiTheme="minorHAnsi" w:cstheme="minorHAnsi"/>
          <w:color w:val="333333"/>
          <w:shd w:val="clear" w:color="auto" w:fill="FFFFFF"/>
        </w:rPr>
        <w:t>Mackean</w:t>
      </w:r>
      <w:proofErr w:type="spellEnd"/>
      <w:r w:rsidRPr="000B7E1F">
        <w:rPr>
          <w:rStyle w:val="authors"/>
          <w:rFonts w:asciiTheme="minorHAnsi" w:hAnsiTheme="minorHAnsi" w:cstheme="minorHAnsi"/>
          <w:color w:val="333333"/>
          <w:shd w:val="clear" w:color="auto" w:fill="FFFFFF"/>
        </w:rPr>
        <w:t>, T., Coombs, J., Williams, H., Hunter, K., Holland, A.J.A.</w:t>
      </w:r>
      <w:r w:rsidR="00DA2A53">
        <w:rPr>
          <w:rStyle w:val="authors"/>
          <w:rFonts w:asciiTheme="minorHAnsi" w:hAnsiTheme="minorHAnsi" w:cstheme="minorHAnsi"/>
          <w:color w:val="333333"/>
          <w:shd w:val="clear" w:color="auto" w:fill="FFFFFF"/>
        </w:rPr>
        <w:t>,</w:t>
      </w:r>
      <w:r w:rsidRPr="000B7E1F">
        <w:rPr>
          <w:rStyle w:val="authors"/>
          <w:rFonts w:asciiTheme="minorHAnsi" w:hAnsiTheme="minorHAnsi" w:cstheme="minorHAnsi"/>
          <w:color w:val="333333"/>
          <w:shd w:val="clear" w:color="auto" w:fill="FFFFFF"/>
        </w:rPr>
        <w:t xml:space="preserve"> &amp; </w:t>
      </w:r>
      <w:proofErr w:type="spellStart"/>
      <w:r w:rsidRPr="000B7E1F">
        <w:rPr>
          <w:rStyle w:val="authors"/>
          <w:rFonts w:asciiTheme="minorHAnsi" w:hAnsiTheme="minorHAnsi" w:cstheme="minorHAnsi"/>
          <w:color w:val="333333"/>
          <w:shd w:val="clear" w:color="auto" w:fill="FFFFFF"/>
        </w:rPr>
        <w:t>Ivers</w:t>
      </w:r>
      <w:proofErr w:type="spellEnd"/>
      <w:r w:rsidRPr="000B7E1F">
        <w:rPr>
          <w:rStyle w:val="authors"/>
          <w:rFonts w:asciiTheme="minorHAnsi" w:hAnsiTheme="minorHAnsi" w:cstheme="minorHAnsi"/>
          <w:color w:val="333333"/>
          <w:shd w:val="clear" w:color="auto" w:fill="FFFFFF"/>
        </w:rPr>
        <w:t xml:space="preserve">, R.Q. </w:t>
      </w:r>
      <w:r w:rsidRPr="000B7E1F">
        <w:rPr>
          <w:rStyle w:val="Date1"/>
          <w:rFonts w:asciiTheme="minorHAnsi" w:hAnsiTheme="minorHAnsi" w:cstheme="minorHAnsi"/>
          <w:color w:val="333333"/>
          <w:shd w:val="clear" w:color="auto" w:fill="FFFFFF"/>
        </w:rPr>
        <w:t xml:space="preserve">(2020). </w:t>
      </w:r>
      <w:r w:rsidRPr="000B7E1F">
        <w:rPr>
          <w:rStyle w:val="arttitle"/>
          <w:rFonts w:asciiTheme="minorHAnsi" w:hAnsiTheme="minorHAnsi" w:cstheme="minorHAnsi"/>
          <w:color w:val="333333"/>
          <w:shd w:val="clear" w:color="auto" w:fill="FFFFFF"/>
        </w:rPr>
        <w:t>Indigenous research methodology – weaving a research interface</w:t>
      </w:r>
      <w:r w:rsidRPr="000B7E1F">
        <w:rPr>
          <w:rStyle w:val="arttitle"/>
          <w:rFonts w:asciiTheme="minorHAnsi" w:hAnsiTheme="minorHAnsi" w:cstheme="minorHAnsi"/>
          <w:i/>
          <w:iCs/>
          <w:color w:val="333333"/>
          <w:shd w:val="clear" w:color="auto" w:fill="FFFFFF"/>
        </w:rPr>
        <w:t xml:space="preserve">. </w:t>
      </w:r>
      <w:r w:rsidRPr="000B7E1F">
        <w:rPr>
          <w:rStyle w:val="serialtitle"/>
          <w:rFonts w:asciiTheme="minorHAnsi" w:hAnsiTheme="minorHAnsi" w:cstheme="minorHAnsi"/>
          <w:i/>
          <w:iCs/>
          <w:color w:val="333333"/>
          <w:shd w:val="clear" w:color="auto" w:fill="FFFFFF"/>
        </w:rPr>
        <w:t xml:space="preserve">International Journal of Social Research Methodology, </w:t>
      </w:r>
      <w:r w:rsidRPr="000B7E1F">
        <w:rPr>
          <w:rStyle w:val="volumeissue"/>
          <w:rFonts w:asciiTheme="minorHAnsi" w:hAnsiTheme="minorHAnsi" w:cstheme="minorHAnsi"/>
          <w:i/>
          <w:iCs/>
          <w:color w:val="333333"/>
          <w:shd w:val="clear" w:color="auto" w:fill="FFFFFF"/>
        </w:rPr>
        <w:t>23</w:t>
      </w:r>
      <w:r w:rsidRPr="000B7E1F">
        <w:rPr>
          <w:rStyle w:val="volumeissue"/>
          <w:rFonts w:asciiTheme="minorHAnsi" w:hAnsiTheme="minorHAnsi" w:cstheme="minorHAnsi"/>
          <w:color w:val="333333"/>
          <w:shd w:val="clear" w:color="auto" w:fill="FFFFFF"/>
        </w:rPr>
        <w:t xml:space="preserve">(3), </w:t>
      </w:r>
      <w:r w:rsidRPr="000B7E1F">
        <w:rPr>
          <w:rStyle w:val="pagerange"/>
          <w:rFonts w:asciiTheme="minorHAnsi" w:hAnsiTheme="minorHAnsi" w:cstheme="minorHAnsi"/>
          <w:color w:val="333333"/>
          <w:shd w:val="clear" w:color="auto" w:fill="FFFFFF"/>
        </w:rPr>
        <w:t xml:space="preserve">255-267. </w:t>
      </w:r>
      <w:hyperlink r:id="rId67" w:history="1">
        <w:r w:rsidRPr="000B7E1F">
          <w:rPr>
            <w:rStyle w:val="Hyperlink"/>
            <w:rFonts w:asciiTheme="minorHAnsi" w:hAnsiTheme="minorHAnsi" w:cstheme="minorHAnsi"/>
            <w:color w:val="10147E"/>
          </w:rPr>
          <w:t>https://doi.org/10.1080/13645579.2019.1669923</w:t>
        </w:r>
      </w:hyperlink>
    </w:p>
    <w:p w14:paraId="77950F54" w14:textId="77777777" w:rsidR="00426297" w:rsidRDefault="00426297" w:rsidP="0020703C">
      <w:pPr>
        <w:spacing w:before="120" w:after="120"/>
        <w:rPr>
          <w:rFonts w:asciiTheme="minorHAnsi" w:hAnsiTheme="minorHAnsi" w:cstheme="minorHAnsi"/>
          <w:sz w:val="24"/>
        </w:rPr>
      </w:pPr>
      <w:r>
        <w:rPr>
          <w:rFonts w:asciiTheme="minorHAnsi" w:hAnsiTheme="minorHAnsi" w:cstheme="minorHAnsi"/>
          <w:sz w:val="24"/>
        </w:rPr>
        <w:t xml:space="preserve">Shepherd, R.P. &amp; Graham, K.A.H. (2020). Evaluation in Indigenous contexts: An introduction to practice. </w:t>
      </w:r>
      <w:r w:rsidRPr="00392CF9">
        <w:rPr>
          <w:rFonts w:asciiTheme="minorHAnsi" w:hAnsiTheme="minorHAnsi" w:cstheme="minorHAnsi"/>
          <w:i/>
          <w:iCs/>
          <w:sz w:val="24"/>
        </w:rPr>
        <w:t>Canadian Journal of Program Evaluation, 34</w:t>
      </w:r>
      <w:r>
        <w:rPr>
          <w:rFonts w:asciiTheme="minorHAnsi" w:hAnsiTheme="minorHAnsi" w:cstheme="minorHAnsi"/>
          <w:sz w:val="24"/>
        </w:rPr>
        <w:t xml:space="preserve">(3), 391-399. </w:t>
      </w:r>
      <w:hyperlink r:id="rId68" w:history="1">
        <w:r w:rsidRPr="00513163">
          <w:rPr>
            <w:rStyle w:val="Hyperlink"/>
            <w:rFonts w:asciiTheme="minorHAnsi" w:hAnsiTheme="minorHAnsi" w:cstheme="minorHAnsi"/>
            <w:sz w:val="24"/>
          </w:rPr>
          <w:t>https://doi.org/10.3138/cjpe.69010</w:t>
        </w:r>
      </w:hyperlink>
    </w:p>
    <w:p w14:paraId="2C7A0F0A" w14:textId="41410630" w:rsidR="00426297" w:rsidRPr="00E97110" w:rsidRDefault="00426297" w:rsidP="0020703C">
      <w:pPr>
        <w:spacing w:before="120" w:after="120"/>
        <w:rPr>
          <w:rFonts w:asciiTheme="minorHAnsi" w:hAnsiTheme="minorHAnsi" w:cstheme="minorHAnsi"/>
          <w:sz w:val="24"/>
        </w:rPr>
      </w:pPr>
      <w:r w:rsidRPr="000B7E1F">
        <w:rPr>
          <w:rFonts w:asciiTheme="minorHAnsi" w:hAnsiTheme="minorHAnsi" w:cstheme="minorHAnsi"/>
          <w:sz w:val="24"/>
        </w:rPr>
        <w:t>Sithole, B., Hunter-</w:t>
      </w:r>
      <w:proofErr w:type="spellStart"/>
      <w:r w:rsidRPr="000B7E1F">
        <w:rPr>
          <w:rFonts w:asciiTheme="minorHAnsi" w:hAnsiTheme="minorHAnsi" w:cstheme="minorHAnsi"/>
          <w:sz w:val="24"/>
        </w:rPr>
        <w:t>Xenie</w:t>
      </w:r>
      <w:proofErr w:type="spellEnd"/>
      <w:r w:rsidRPr="000B7E1F">
        <w:rPr>
          <w:rFonts w:asciiTheme="minorHAnsi" w:hAnsiTheme="minorHAnsi" w:cstheme="minorHAnsi"/>
          <w:sz w:val="24"/>
        </w:rPr>
        <w:t xml:space="preserve">, H., Williams, L., </w:t>
      </w:r>
      <w:proofErr w:type="spellStart"/>
      <w:r w:rsidRPr="000B7E1F">
        <w:rPr>
          <w:rFonts w:asciiTheme="minorHAnsi" w:hAnsiTheme="minorHAnsi" w:cstheme="minorHAnsi"/>
          <w:sz w:val="24"/>
        </w:rPr>
        <w:t>Saegenschnitter</w:t>
      </w:r>
      <w:proofErr w:type="spellEnd"/>
      <w:r w:rsidRPr="000B7E1F">
        <w:rPr>
          <w:rFonts w:asciiTheme="minorHAnsi" w:hAnsiTheme="minorHAnsi" w:cstheme="minorHAnsi"/>
          <w:sz w:val="24"/>
        </w:rPr>
        <w:t xml:space="preserve">, J., </w:t>
      </w:r>
      <w:proofErr w:type="spellStart"/>
      <w:r w:rsidRPr="000B7E1F">
        <w:rPr>
          <w:rFonts w:asciiTheme="minorHAnsi" w:hAnsiTheme="minorHAnsi" w:cstheme="minorHAnsi"/>
          <w:sz w:val="24"/>
        </w:rPr>
        <w:t>Yibarbuk</w:t>
      </w:r>
      <w:proofErr w:type="spellEnd"/>
      <w:r w:rsidRPr="000B7E1F">
        <w:rPr>
          <w:rFonts w:asciiTheme="minorHAnsi" w:hAnsiTheme="minorHAnsi" w:cstheme="minorHAnsi"/>
          <w:sz w:val="24"/>
        </w:rPr>
        <w:t xml:space="preserve">, D., Ryan, M., Campion, O., Yunupingu, B., Liddy, M., Watts, E., Daniels, C., Daniels, G., </w:t>
      </w:r>
      <w:proofErr w:type="spellStart"/>
      <w:r w:rsidRPr="000B7E1F">
        <w:rPr>
          <w:rFonts w:asciiTheme="minorHAnsi" w:hAnsiTheme="minorHAnsi" w:cstheme="minorHAnsi"/>
          <w:sz w:val="24"/>
        </w:rPr>
        <w:t>Christophersen</w:t>
      </w:r>
      <w:proofErr w:type="spellEnd"/>
      <w:r w:rsidRPr="000B7E1F">
        <w:rPr>
          <w:rFonts w:asciiTheme="minorHAnsi" w:hAnsiTheme="minorHAnsi" w:cstheme="minorHAnsi"/>
          <w:sz w:val="24"/>
        </w:rPr>
        <w:t xml:space="preserve">, P., </w:t>
      </w:r>
      <w:proofErr w:type="spellStart"/>
      <w:r w:rsidRPr="000B7E1F">
        <w:rPr>
          <w:rFonts w:asciiTheme="minorHAnsi" w:hAnsiTheme="minorHAnsi" w:cstheme="minorHAnsi"/>
          <w:sz w:val="24"/>
        </w:rPr>
        <w:t>Cubillo</w:t>
      </w:r>
      <w:proofErr w:type="spellEnd"/>
      <w:r w:rsidRPr="000B7E1F">
        <w:rPr>
          <w:rFonts w:asciiTheme="minorHAnsi" w:hAnsiTheme="minorHAnsi" w:cstheme="minorHAnsi"/>
          <w:sz w:val="24"/>
        </w:rPr>
        <w:t xml:space="preserve">, V., Phillips, E., Marika, W., Jackson, D., &amp; Barbour, W. (2007). </w:t>
      </w:r>
      <w:r w:rsidRPr="000B7E1F">
        <w:rPr>
          <w:rFonts w:asciiTheme="minorHAnsi" w:hAnsiTheme="minorHAnsi" w:cstheme="minorHAnsi"/>
          <w:i/>
          <w:iCs/>
          <w:sz w:val="24"/>
        </w:rPr>
        <w:t>Aboriginal land and sea management in the Top End: A community driven evaluation.</w:t>
      </w:r>
      <w:r w:rsidRPr="000B7E1F">
        <w:rPr>
          <w:rFonts w:asciiTheme="minorHAnsi" w:hAnsiTheme="minorHAnsi" w:cstheme="minorHAnsi"/>
          <w:sz w:val="24"/>
        </w:rPr>
        <w:t xml:space="preserve"> Darwin: CSIRO.</w:t>
      </w:r>
      <w:r w:rsidR="00E97110">
        <w:rPr>
          <w:rFonts w:asciiTheme="minorHAnsi" w:hAnsiTheme="minorHAnsi" w:cstheme="minorHAnsi"/>
          <w:sz w:val="24"/>
        </w:rPr>
        <w:t xml:space="preserve"> Retrieved from </w:t>
      </w:r>
      <w:hyperlink r:id="rId69" w:history="1">
        <w:r w:rsidR="00E97110" w:rsidRPr="00276845">
          <w:rPr>
            <w:rStyle w:val="Hyperlink"/>
            <w:sz w:val="24"/>
          </w:rPr>
          <w:t>https://publications.csiro.au/rpr/download?pid=procite:fd86bcd3-a731-4e0d-8b8d-243742fac8a3&amp;dsid=DS1</w:t>
        </w:r>
      </w:hyperlink>
    </w:p>
    <w:p w14:paraId="57551A23" w14:textId="1E20961B" w:rsidR="00E41B2D" w:rsidRDefault="00E41B2D" w:rsidP="0020703C">
      <w:pPr>
        <w:spacing w:before="120" w:after="12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Ward-Fear, </w:t>
      </w:r>
      <w:r w:rsidR="00974AEE">
        <w:rPr>
          <w:rFonts w:asciiTheme="minorHAnsi" w:hAnsiTheme="minorHAnsi" w:cstheme="minorHAnsi"/>
          <w:color w:val="000000" w:themeColor="text1"/>
          <w:sz w:val="24"/>
        </w:rPr>
        <w:t xml:space="preserve">G., Paul, G.B., </w:t>
      </w:r>
      <w:proofErr w:type="spellStart"/>
      <w:r w:rsidR="00974AEE">
        <w:rPr>
          <w:rFonts w:asciiTheme="minorHAnsi" w:hAnsiTheme="minorHAnsi" w:cstheme="minorHAnsi"/>
          <w:color w:val="000000" w:themeColor="text1"/>
          <w:sz w:val="24"/>
        </w:rPr>
        <w:t>Vendetti</w:t>
      </w:r>
      <w:proofErr w:type="spellEnd"/>
      <w:r w:rsidR="00974AEE">
        <w:rPr>
          <w:rFonts w:asciiTheme="minorHAnsi" w:hAnsiTheme="minorHAnsi" w:cstheme="minorHAnsi"/>
          <w:color w:val="000000" w:themeColor="text1"/>
          <w:sz w:val="24"/>
        </w:rPr>
        <w:t>, J.E., &amp; Shine, R. (2019). Authorship protocols must change to credit citizen scientists</w:t>
      </w:r>
      <w:r w:rsidR="00A64EFB">
        <w:rPr>
          <w:rFonts w:asciiTheme="minorHAnsi" w:hAnsiTheme="minorHAnsi" w:cstheme="minorHAnsi"/>
          <w:color w:val="000000" w:themeColor="text1"/>
          <w:sz w:val="24"/>
        </w:rPr>
        <w:t xml:space="preserve">. </w:t>
      </w:r>
      <w:r w:rsidR="00A64EFB" w:rsidRPr="00DD1380">
        <w:rPr>
          <w:rFonts w:asciiTheme="minorHAnsi" w:hAnsiTheme="minorHAnsi" w:cstheme="minorHAnsi"/>
          <w:i/>
          <w:iCs/>
          <w:color w:val="000000" w:themeColor="text1"/>
          <w:sz w:val="24"/>
        </w:rPr>
        <w:t xml:space="preserve">Trends in Ecology &amp; Evolution, </w:t>
      </w:r>
      <w:r w:rsidR="005C73B7" w:rsidRPr="00DD1380">
        <w:rPr>
          <w:rFonts w:asciiTheme="minorHAnsi" w:hAnsiTheme="minorHAnsi" w:cstheme="minorHAnsi"/>
          <w:i/>
          <w:iCs/>
          <w:color w:val="000000" w:themeColor="text1"/>
          <w:sz w:val="24"/>
        </w:rPr>
        <w:t>35</w:t>
      </w:r>
      <w:r w:rsidR="005C73B7">
        <w:rPr>
          <w:rFonts w:asciiTheme="minorHAnsi" w:hAnsiTheme="minorHAnsi" w:cstheme="minorHAnsi"/>
          <w:color w:val="000000" w:themeColor="text1"/>
          <w:sz w:val="24"/>
        </w:rPr>
        <w:t xml:space="preserve">(3), 187-190. </w:t>
      </w:r>
      <w:hyperlink r:id="rId70" w:tgtFrame="_blank" w:tooltip="Persistent link using digital object identifier" w:history="1">
        <w:r w:rsidR="00007032" w:rsidRPr="00007032">
          <w:rPr>
            <w:rStyle w:val="Hyperlink"/>
            <w:rFonts w:asciiTheme="minorHAnsi" w:hAnsiTheme="minorHAnsi" w:cstheme="minorHAnsi"/>
            <w:sz w:val="24"/>
            <w:bdr w:val="none" w:sz="0" w:space="0" w:color="auto" w:frame="1"/>
          </w:rPr>
          <w:t>https://doi.org/10.1016/j.tree.2019.10.007</w:t>
        </w:r>
      </w:hyperlink>
    </w:p>
    <w:p w14:paraId="619FC07B" w14:textId="3B842390" w:rsidR="00426297" w:rsidRPr="00CB143F" w:rsidRDefault="00426297" w:rsidP="0020703C">
      <w:pPr>
        <w:spacing w:before="120" w:after="120"/>
        <w:rPr>
          <w:rFonts w:asciiTheme="minorHAnsi" w:hAnsiTheme="minorHAnsi" w:cstheme="minorHAnsi"/>
          <w:color w:val="000000" w:themeColor="text1"/>
          <w:sz w:val="24"/>
        </w:rPr>
      </w:pPr>
      <w:proofErr w:type="spellStart"/>
      <w:r>
        <w:rPr>
          <w:rFonts w:asciiTheme="minorHAnsi" w:hAnsiTheme="minorHAnsi" w:cstheme="minorHAnsi"/>
          <w:color w:val="000000" w:themeColor="text1"/>
          <w:sz w:val="24"/>
        </w:rPr>
        <w:t>Wehipeihana</w:t>
      </w:r>
      <w:proofErr w:type="spellEnd"/>
      <w:r>
        <w:rPr>
          <w:rFonts w:asciiTheme="minorHAnsi" w:hAnsiTheme="minorHAnsi" w:cstheme="minorHAnsi"/>
          <w:color w:val="000000" w:themeColor="text1"/>
          <w:sz w:val="24"/>
        </w:rPr>
        <w:t xml:space="preserve">, N. (2019). Increasing cultural competence in support of Indigenous-led evaluation: A necessary step toward Indigenous-led evaluation. </w:t>
      </w:r>
      <w:r w:rsidRPr="00ED7CE4">
        <w:rPr>
          <w:rFonts w:asciiTheme="minorHAnsi" w:hAnsiTheme="minorHAnsi" w:cstheme="minorHAnsi"/>
          <w:i/>
          <w:iCs/>
          <w:color w:val="000000" w:themeColor="text1"/>
          <w:sz w:val="24"/>
        </w:rPr>
        <w:t>Canadian Journal of Program Evaluation, 34</w:t>
      </w:r>
      <w:r>
        <w:rPr>
          <w:rFonts w:asciiTheme="minorHAnsi" w:hAnsiTheme="minorHAnsi" w:cstheme="minorHAnsi"/>
          <w:color w:val="000000" w:themeColor="text1"/>
          <w:sz w:val="24"/>
        </w:rPr>
        <w:t xml:space="preserve">(2). </w:t>
      </w:r>
      <w:hyperlink r:id="rId71" w:history="1">
        <w:r w:rsidRPr="00513163">
          <w:rPr>
            <w:rStyle w:val="Hyperlink"/>
            <w:rFonts w:asciiTheme="minorHAnsi" w:hAnsiTheme="minorHAnsi" w:cstheme="minorHAnsi"/>
            <w:sz w:val="24"/>
            <w:bdr w:val="none" w:sz="0" w:space="0" w:color="auto" w:frame="1"/>
          </w:rPr>
          <w:t>https://doi./org/10.3138/cjpe.68444</w:t>
        </w:r>
      </w:hyperlink>
    </w:p>
    <w:p w14:paraId="48A82452" w14:textId="77777777" w:rsidR="00426297" w:rsidRPr="000B7E1F" w:rsidRDefault="00426297" w:rsidP="0020703C">
      <w:pPr>
        <w:spacing w:before="120" w:after="120"/>
        <w:rPr>
          <w:rFonts w:asciiTheme="minorHAnsi" w:hAnsiTheme="minorHAnsi" w:cstheme="minorHAnsi"/>
          <w:color w:val="000000" w:themeColor="text1"/>
          <w:sz w:val="24"/>
        </w:rPr>
      </w:pPr>
      <w:r w:rsidRPr="000B7E1F">
        <w:rPr>
          <w:rFonts w:asciiTheme="minorHAnsi" w:hAnsiTheme="minorHAnsi" w:cstheme="minorHAnsi"/>
          <w:color w:val="000000" w:themeColor="text1"/>
          <w:sz w:val="24"/>
        </w:rPr>
        <w:t xml:space="preserve">Wilkinson, M.D., Dumontier, M., </w:t>
      </w:r>
      <w:proofErr w:type="spellStart"/>
      <w:r w:rsidRPr="000B7E1F">
        <w:rPr>
          <w:rFonts w:asciiTheme="minorHAnsi" w:hAnsiTheme="minorHAnsi" w:cstheme="minorHAnsi"/>
          <w:color w:val="000000" w:themeColor="text1"/>
          <w:sz w:val="24"/>
        </w:rPr>
        <w:t>Aalbersberg</w:t>
      </w:r>
      <w:proofErr w:type="spellEnd"/>
      <w:r w:rsidRPr="000B7E1F">
        <w:rPr>
          <w:rFonts w:asciiTheme="minorHAnsi" w:hAnsiTheme="minorHAnsi" w:cstheme="minorHAnsi"/>
          <w:color w:val="000000" w:themeColor="text1"/>
          <w:sz w:val="24"/>
        </w:rPr>
        <w:t>, L</w:t>
      </w:r>
      <w:r>
        <w:rPr>
          <w:rFonts w:asciiTheme="minorHAnsi" w:hAnsiTheme="minorHAnsi" w:cstheme="minorHAnsi"/>
          <w:color w:val="000000" w:themeColor="text1"/>
          <w:sz w:val="24"/>
        </w:rPr>
        <w:t>….Mons, B</w:t>
      </w:r>
      <w:r w:rsidRPr="000B7E1F">
        <w:rPr>
          <w:rFonts w:asciiTheme="minorHAnsi" w:hAnsiTheme="minorHAnsi" w:cstheme="minorHAnsi"/>
          <w:color w:val="000000" w:themeColor="text1"/>
          <w:sz w:val="24"/>
        </w:rPr>
        <w:t xml:space="preserve">. (2016). The FAIR guiding principles for scientific data management and stewardship. </w:t>
      </w:r>
      <w:r w:rsidRPr="000B7E1F">
        <w:rPr>
          <w:rFonts w:asciiTheme="minorHAnsi" w:hAnsiTheme="minorHAnsi" w:cstheme="minorHAnsi"/>
          <w:i/>
          <w:iCs/>
          <w:color w:val="000000" w:themeColor="text1"/>
          <w:sz w:val="24"/>
        </w:rPr>
        <w:t>Scientific Data, 3</w:t>
      </w:r>
      <w:r w:rsidRPr="000B7E1F">
        <w:rPr>
          <w:rFonts w:asciiTheme="minorHAnsi" w:hAnsiTheme="minorHAnsi" w:cstheme="minorHAnsi"/>
          <w:color w:val="000000" w:themeColor="text1"/>
          <w:sz w:val="24"/>
        </w:rPr>
        <w:t xml:space="preserve">. </w:t>
      </w:r>
      <w:hyperlink r:id="rId72" w:history="1">
        <w:r w:rsidRPr="000B7E1F">
          <w:rPr>
            <w:rStyle w:val="Hyperlink"/>
            <w:rFonts w:asciiTheme="minorHAnsi" w:hAnsiTheme="minorHAnsi" w:cstheme="minorHAnsi"/>
            <w:sz w:val="24"/>
            <w:shd w:val="clear" w:color="auto" w:fill="FFFFFF"/>
          </w:rPr>
          <w:t>https://doi.org/10.1038/sdata.2016.18</w:t>
        </w:r>
      </w:hyperlink>
    </w:p>
    <w:p w14:paraId="75863E5E" w14:textId="77777777" w:rsidR="00426297" w:rsidRPr="00BE66C3" w:rsidRDefault="00426297" w:rsidP="0020703C">
      <w:pPr>
        <w:autoSpaceDE w:val="0"/>
        <w:autoSpaceDN w:val="0"/>
        <w:adjustRightInd w:val="0"/>
        <w:spacing w:before="120" w:after="12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Williams, M. (2018). </w:t>
      </w:r>
      <w:proofErr w:type="spellStart"/>
      <w:r>
        <w:rPr>
          <w:rFonts w:asciiTheme="minorHAnsi" w:hAnsiTheme="minorHAnsi" w:cstheme="minorHAnsi"/>
          <w:color w:val="000000" w:themeColor="text1"/>
          <w:sz w:val="24"/>
        </w:rPr>
        <w:t>Ngaa</w:t>
      </w:r>
      <w:proofErr w:type="spellEnd"/>
      <w:r>
        <w:rPr>
          <w:rFonts w:asciiTheme="minorHAnsi" w:hAnsiTheme="minorHAnsi" w:cstheme="minorHAnsi"/>
          <w:color w:val="000000" w:themeColor="text1"/>
          <w:sz w:val="24"/>
        </w:rPr>
        <w:t>-bi-</w:t>
      </w:r>
      <w:proofErr w:type="spellStart"/>
      <w:r>
        <w:rPr>
          <w:rFonts w:asciiTheme="minorHAnsi" w:hAnsiTheme="minorHAnsi" w:cstheme="minorHAnsi"/>
          <w:color w:val="000000" w:themeColor="text1"/>
          <w:sz w:val="24"/>
        </w:rPr>
        <w:t>nya</w:t>
      </w:r>
      <w:proofErr w:type="spellEnd"/>
      <w:r>
        <w:rPr>
          <w:rFonts w:asciiTheme="minorHAnsi" w:hAnsiTheme="minorHAnsi" w:cstheme="minorHAnsi"/>
          <w:color w:val="000000" w:themeColor="text1"/>
          <w:sz w:val="24"/>
        </w:rPr>
        <w:t xml:space="preserve"> Aboriginal and Torres Strait Islander program evaluation framework. </w:t>
      </w:r>
      <w:r w:rsidRPr="00624AEB">
        <w:rPr>
          <w:rFonts w:asciiTheme="minorHAnsi" w:hAnsiTheme="minorHAnsi" w:cstheme="minorHAnsi"/>
          <w:i/>
          <w:iCs/>
          <w:color w:val="000000" w:themeColor="text1"/>
          <w:sz w:val="24"/>
        </w:rPr>
        <w:t>Evaluation Journal of Australasia, 18</w:t>
      </w:r>
      <w:r>
        <w:rPr>
          <w:rFonts w:asciiTheme="minorHAnsi" w:hAnsiTheme="minorHAnsi" w:cstheme="minorHAnsi"/>
          <w:color w:val="000000" w:themeColor="text1"/>
          <w:sz w:val="24"/>
        </w:rPr>
        <w:t xml:space="preserve">(1), 6-20. </w:t>
      </w:r>
      <w:hyperlink r:id="rId73" w:history="1">
        <w:r w:rsidRPr="00BE66C3">
          <w:rPr>
            <w:rStyle w:val="Hyperlink"/>
            <w:rFonts w:asciiTheme="minorHAnsi" w:hAnsiTheme="minorHAnsi" w:cstheme="minorHAnsi"/>
            <w:color w:val="006ACC"/>
            <w:sz w:val="24"/>
            <w:shd w:val="clear" w:color="auto" w:fill="FFFFFF"/>
          </w:rPr>
          <w:t>https://doi.org/10.1177/1035719X18760141</w:t>
        </w:r>
      </w:hyperlink>
    </w:p>
    <w:p w14:paraId="3A13A185" w14:textId="77777777" w:rsidR="00426297" w:rsidRPr="000B7E1F" w:rsidRDefault="00426297" w:rsidP="0020703C">
      <w:pPr>
        <w:autoSpaceDE w:val="0"/>
        <w:autoSpaceDN w:val="0"/>
        <w:adjustRightInd w:val="0"/>
        <w:spacing w:before="120" w:after="120"/>
        <w:rPr>
          <w:rStyle w:val="normaltextrun"/>
          <w:rFonts w:asciiTheme="minorHAnsi" w:hAnsiTheme="minorHAnsi" w:cstheme="minorHAnsi"/>
          <w:color w:val="000000" w:themeColor="text1"/>
          <w:sz w:val="24"/>
        </w:rPr>
      </w:pPr>
      <w:r w:rsidRPr="000B7E1F">
        <w:rPr>
          <w:rFonts w:asciiTheme="minorHAnsi" w:hAnsiTheme="minorHAnsi" w:cstheme="minorHAnsi"/>
          <w:color w:val="000000" w:themeColor="text1"/>
          <w:sz w:val="24"/>
        </w:rPr>
        <w:t>Woodward, E., Hill, R., Harkness, P. &amp; Archer</w:t>
      </w:r>
      <w:r>
        <w:rPr>
          <w:rFonts w:asciiTheme="minorHAnsi" w:hAnsiTheme="minorHAnsi" w:cstheme="minorHAnsi"/>
          <w:color w:val="000000" w:themeColor="text1"/>
          <w:sz w:val="24"/>
        </w:rPr>
        <w:t>, R.</w:t>
      </w:r>
      <w:r w:rsidRPr="000B7E1F">
        <w:rPr>
          <w:rFonts w:asciiTheme="minorHAnsi" w:hAnsiTheme="minorHAnsi" w:cstheme="minorHAnsi"/>
          <w:color w:val="000000" w:themeColor="text1"/>
          <w:sz w:val="24"/>
        </w:rPr>
        <w:t xml:space="preserve"> (Eds). (2020) </w:t>
      </w:r>
      <w:r w:rsidRPr="000B7E1F">
        <w:rPr>
          <w:rFonts w:asciiTheme="minorHAnsi" w:hAnsiTheme="minorHAnsi" w:cstheme="minorHAnsi"/>
          <w:i/>
          <w:iCs/>
          <w:color w:val="000000" w:themeColor="text1"/>
          <w:sz w:val="24"/>
        </w:rPr>
        <w:t>Our knowledge our way in caring for Country: Indigenous-led approaches to strengthening and sharing our knowledge for land and sea management. Best Practice Guidelines from Australian experiences.</w:t>
      </w:r>
      <w:r w:rsidRPr="000B7E1F">
        <w:rPr>
          <w:rFonts w:asciiTheme="minorHAnsi" w:hAnsiTheme="minorHAnsi" w:cstheme="minorHAnsi"/>
          <w:color w:val="000000" w:themeColor="text1"/>
          <w:sz w:val="24"/>
        </w:rPr>
        <w:t xml:space="preserve"> Canberra: NAILSMA and CSIRO.</w:t>
      </w:r>
    </w:p>
    <w:p w14:paraId="1E285172" w14:textId="77777777" w:rsidR="00426297" w:rsidRPr="000B7E1F" w:rsidRDefault="00426297" w:rsidP="0020703C">
      <w:pPr>
        <w:pStyle w:val="paragraph"/>
        <w:spacing w:before="120" w:beforeAutospacing="0" w:after="120" w:afterAutospacing="0"/>
        <w:textAlignment w:val="baseline"/>
        <w:rPr>
          <w:rStyle w:val="normaltextrun"/>
          <w:rFonts w:asciiTheme="minorHAnsi" w:hAnsiTheme="minorHAnsi" w:cstheme="minorHAnsi"/>
          <w:color w:val="000000"/>
        </w:rPr>
      </w:pPr>
      <w:proofErr w:type="spellStart"/>
      <w:r w:rsidRPr="000B7E1F">
        <w:rPr>
          <w:rStyle w:val="normaltextrun"/>
          <w:rFonts w:asciiTheme="minorHAnsi" w:hAnsiTheme="minorHAnsi" w:cstheme="minorHAnsi"/>
          <w:color w:val="000000"/>
        </w:rPr>
        <w:t>Yunkaporta</w:t>
      </w:r>
      <w:proofErr w:type="spellEnd"/>
      <w:r w:rsidRPr="000B7E1F">
        <w:rPr>
          <w:rStyle w:val="normaltextrun"/>
          <w:rFonts w:asciiTheme="minorHAnsi" w:hAnsiTheme="minorHAnsi" w:cstheme="minorHAnsi"/>
          <w:color w:val="000000"/>
        </w:rPr>
        <w:t xml:space="preserve">, T. (2009). </w:t>
      </w:r>
      <w:r w:rsidRPr="000B7E1F">
        <w:rPr>
          <w:rStyle w:val="normaltextrun"/>
          <w:rFonts w:asciiTheme="minorHAnsi" w:hAnsiTheme="minorHAnsi" w:cstheme="minorHAnsi"/>
          <w:i/>
          <w:iCs/>
          <w:color w:val="000000"/>
        </w:rPr>
        <w:t>Aboriginal pedagogies at the cultural interface</w:t>
      </w:r>
      <w:r w:rsidRPr="000B7E1F">
        <w:rPr>
          <w:rStyle w:val="normaltextrun"/>
          <w:rFonts w:asciiTheme="minorHAnsi" w:hAnsiTheme="minorHAnsi" w:cstheme="minorHAnsi"/>
          <w:color w:val="000000"/>
        </w:rPr>
        <w:t xml:space="preserve">. PhD thesis. James Cook University. Retrieved from </w:t>
      </w:r>
      <w:hyperlink r:id="rId74" w:history="1">
        <w:r w:rsidRPr="000B7E1F">
          <w:rPr>
            <w:rStyle w:val="Hyperlink"/>
            <w:rFonts w:asciiTheme="minorHAnsi" w:hAnsiTheme="minorHAnsi" w:cstheme="minorHAnsi"/>
          </w:rPr>
          <w:t>https://researchonline.jcu.edu.au/10974/2/01thesis.pdf</w:t>
        </w:r>
      </w:hyperlink>
    </w:p>
    <w:p w14:paraId="0BC94BFF" w14:textId="77777777" w:rsidR="00426297" w:rsidRPr="00BB612F" w:rsidRDefault="00426297" w:rsidP="0020703C">
      <w:pPr>
        <w:pStyle w:val="paragraph"/>
        <w:spacing w:before="120" w:beforeAutospacing="0" w:after="120" w:afterAutospacing="0"/>
        <w:textAlignment w:val="baseline"/>
        <w:rPr>
          <w:rFonts w:asciiTheme="minorHAnsi" w:hAnsiTheme="minorHAnsi" w:cstheme="minorHAnsi"/>
          <w:color w:val="000000"/>
        </w:rPr>
      </w:pPr>
      <w:proofErr w:type="spellStart"/>
      <w:r w:rsidRPr="000B7E1F">
        <w:rPr>
          <w:rStyle w:val="normaltextrun"/>
          <w:rFonts w:asciiTheme="minorHAnsi" w:hAnsiTheme="minorHAnsi" w:cstheme="minorHAnsi"/>
          <w:color w:val="000000"/>
        </w:rPr>
        <w:t>Zurba</w:t>
      </w:r>
      <w:proofErr w:type="spellEnd"/>
      <w:r w:rsidRPr="000B7E1F">
        <w:rPr>
          <w:rStyle w:val="normaltextrun"/>
          <w:rFonts w:asciiTheme="minorHAnsi" w:hAnsiTheme="minorHAnsi" w:cstheme="minorHAnsi"/>
          <w:color w:val="000000"/>
        </w:rPr>
        <w:t xml:space="preserve">, M., Maclean, K., Woodward, E., &amp; Islam, D. (2019). Amplifying Indigenous community participation in place-based research through boundary work. </w:t>
      </w:r>
      <w:r w:rsidRPr="000B7E1F">
        <w:rPr>
          <w:rStyle w:val="normaltextrun"/>
          <w:rFonts w:asciiTheme="minorHAnsi" w:hAnsiTheme="minorHAnsi" w:cstheme="minorHAnsi"/>
          <w:i/>
          <w:iCs/>
          <w:color w:val="000000"/>
        </w:rPr>
        <w:t>Progress in Human Geography. 43(</w:t>
      </w:r>
      <w:r w:rsidRPr="000B7E1F">
        <w:rPr>
          <w:rStyle w:val="normaltextrun"/>
          <w:rFonts w:asciiTheme="minorHAnsi" w:hAnsiTheme="minorHAnsi" w:cstheme="minorHAnsi"/>
          <w:color w:val="000000"/>
        </w:rPr>
        <w:t xml:space="preserve">6), 1020-46. </w:t>
      </w:r>
      <w:hyperlink r:id="rId75" w:tgtFrame="_blank" w:history="1">
        <w:r w:rsidRPr="000B7E1F">
          <w:rPr>
            <w:rStyle w:val="normaltextrun"/>
            <w:rFonts w:asciiTheme="minorHAnsi" w:hAnsiTheme="minorHAnsi" w:cstheme="minorHAnsi"/>
            <w:color w:val="757579"/>
            <w:u w:val="single"/>
          </w:rPr>
          <w:t>https://doi.org/10.1177/0309132518807758</w:t>
        </w:r>
      </w:hyperlink>
    </w:p>
    <w:sectPr w:rsidR="00426297" w:rsidRPr="00BB612F" w:rsidSect="00992EDB">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56EE2" w14:textId="77777777" w:rsidR="00133D52" w:rsidRDefault="00133D52">
      <w:pPr>
        <w:pStyle w:val="Header"/>
      </w:pPr>
      <w:r>
        <w:separator/>
      </w:r>
    </w:p>
  </w:endnote>
  <w:endnote w:type="continuationSeparator" w:id="0">
    <w:p w14:paraId="2FA4541F" w14:textId="77777777" w:rsidR="00133D52" w:rsidRDefault="00133D52">
      <w:pPr>
        <w:pStyle w:val="Header"/>
      </w:pPr>
      <w:r>
        <w:continuationSeparator/>
      </w:r>
    </w:p>
  </w:endnote>
  <w:endnote w:type="continuationNotice" w:id="1">
    <w:p w14:paraId="6E9216A6" w14:textId="77777777" w:rsidR="00133D52" w:rsidRDefault="00133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64E87" w14:textId="1AB461DD" w:rsidR="00F4214B" w:rsidRPr="001A0EC0" w:rsidRDefault="004862C0" w:rsidP="004862C0">
    <w:pPr>
      <w:pStyle w:val="Footer"/>
      <w:tabs>
        <w:tab w:val="clear" w:pos="4153"/>
        <w:tab w:val="clear" w:pos="8306"/>
        <w:tab w:val="center" w:pos="4820"/>
        <w:tab w:val="right" w:pos="9639"/>
      </w:tabs>
      <w:jc w:val="center"/>
    </w:pPr>
    <w:r w:rsidRPr="004317E2">
      <w:t xml:space="preserve">CSIRO submission </w:t>
    </w:r>
    <w:r w:rsidR="009D1667">
      <w:t>20/720</w:t>
    </w:r>
    <w:r>
      <w:tab/>
    </w:r>
    <w:sdt>
      <w:sdtPr>
        <w:id w:val="289410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7060">
          <w:rPr>
            <w:noProof/>
          </w:rPr>
          <w:t>2</w:t>
        </w:r>
        <w:r>
          <w:rPr>
            <w:noProof/>
          </w:rPr>
          <w:fldChar w:fldCharType="end"/>
        </w:r>
        <w:r>
          <w:rPr>
            <w:noProof/>
          </w:rPr>
          <w:tab/>
        </w:r>
        <w:r w:rsidR="009D1667">
          <w:t>August 2020</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3AA2F" w14:textId="77777777" w:rsidR="00F4214B" w:rsidRPr="00F47FE3" w:rsidRDefault="00F4214B">
    <w:pPr>
      <w:pStyle w:val="Footer"/>
    </w:pPr>
    <w:r>
      <w:rPr>
        <w:noProof/>
      </w:rPr>
      <w:drawing>
        <wp:anchor distT="0" distB="0" distL="114300" distR="114300" simplePos="0" relativeHeight="251658243" behindDoc="1" locked="1" layoutInCell="1" allowOverlap="1" wp14:anchorId="2EFAE2D0" wp14:editId="69DC1AE7">
          <wp:simplePos x="0" y="0"/>
          <wp:positionH relativeFrom="column">
            <wp:posOffset>-2515870</wp:posOffset>
          </wp:positionH>
          <wp:positionV relativeFrom="page">
            <wp:posOffset>8802370</wp:posOffset>
          </wp:positionV>
          <wp:extent cx="9834245" cy="1705610"/>
          <wp:effectExtent l="1905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
                  <a:srcRect/>
                  <a:stretch>
                    <a:fillRect/>
                  </a:stretch>
                </pic:blipFill>
                <pic:spPr bwMode="auto">
                  <a:xfrm>
                    <a:off x="0" y="0"/>
                    <a:ext cx="9834245" cy="170561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5CBA4" w14:textId="132CD95D" w:rsidR="00F4214B" w:rsidRPr="004862C0" w:rsidRDefault="004862C0" w:rsidP="004862C0">
    <w:pPr>
      <w:pStyle w:val="Footer"/>
      <w:tabs>
        <w:tab w:val="clear" w:pos="4153"/>
        <w:tab w:val="clear" w:pos="8306"/>
        <w:tab w:val="center" w:pos="4820"/>
        <w:tab w:val="right" w:pos="9639"/>
      </w:tabs>
      <w:jc w:val="center"/>
    </w:pPr>
    <w:r w:rsidRPr="004317E2">
      <w:t xml:space="preserve">CSIRO submission </w:t>
    </w:r>
    <w:r w:rsidR="009D1667">
      <w:t>20</w:t>
    </w:r>
    <w:r w:rsidRPr="009D1667">
      <w:t>/</w:t>
    </w:r>
    <w:r w:rsidR="009D1667" w:rsidRPr="009D1667">
      <w:t>720</w:t>
    </w:r>
    <w:r>
      <w:tab/>
    </w:r>
    <w:sdt>
      <w:sdtPr>
        <w:id w:val="12283398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7060">
          <w:rPr>
            <w:noProof/>
          </w:rPr>
          <w:t>6</w:t>
        </w:r>
        <w:r>
          <w:rPr>
            <w:noProof/>
          </w:rPr>
          <w:fldChar w:fldCharType="end"/>
        </w:r>
        <w:r>
          <w:rPr>
            <w:noProof/>
          </w:rPr>
          <w:tab/>
        </w:r>
        <w:r w:rsidR="009D1667">
          <w:t>August 2020</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5F45C" w14:textId="77777777" w:rsidR="00133D52" w:rsidRDefault="00133D52">
      <w:pPr>
        <w:pStyle w:val="Header"/>
      </w:pPr>
      <w:r>
        <w:separator/>
      </w:r>
    </w:p>
  </w:footnote>
  <w:footnote w:type="continuationSeparator" w:id="0">
    <w:p w14:paraId="2F32223F" w14:textId="77777777" w:rsidR="00133D52" w:rsidRDefault="00133D52">
      <w:pPr>
        <w:pStyle w:val="Header"/>
      </w:pPr>
      <w:r>
        <w:continuationSeparator/>
      </w:r>
    </w:p>
  </w:footnote>
  <w:footnote w:type="continuationNotice" w:id="1">
    <w:p w14:paraId="2C087B0B" w14:textId="77777777" w:rsidR="00133D52" w:rsidRDefault="00133D52"/>
  </w:footnote>
  <w:footnote w:id="2">
    <w:p w14:paraId="0E1793E5" w14:textId="564C76B2" w:rsidR="00E85FB0" w:rsidRDefault="00E85FB0">
      <w:pPr>
        <w:pStyle w:val="FootnoteText"/>
      </w:pPr>
      <w:r>
        <w:rPr>
          <w:rStyle w:val="FootnoteReference"/>
        </w:rPr>
        <w:footnoteRef/>
      </w:r>
      <w:r>
        <w:t xml:space="preserve"> </w:t>
      </w:r>
      <w:r w:rsidR="006A76CF">
        <w:t>In CSIRO</w:t>
      </w:r>
      <w:r w:rsidR="004F5307">
        <w:t>,</w:t>
      </w:r>
      <w:r w:rsidR="00012CAC">
        <w:t xml:space="preserve"> the</w:t>
      </w:r>
      <w:r>
        <w:t xml:space="preserve"> Impact Model </w:t>
      </w:r>
      <w:r w:rsidR="00012CAC">
        <w:t>is</w:t>
      </w:r>
      <w:r>
        <w:t xml:space="preserve"> applied to </w:t>
      </w:r>
      <w:r w:rsidR="002E13B8">
        <w:t>science</w:t>
      </w:r>
      <w:r w:rsidR="007148E2">
        <w:t xml:space="preserve"> </w:t>
      </w:r>
      <w:r w:rsidR="00EE4CF5">
        <w:t xml:space="preserve">and research, but the </w:t>
      </w:r>
      <w:r w:rsidR="004F5307">
        <w:t xml:space="preserve">impact </w:t>
      </w:r>
      <w:r w:rsidR="00EE4CF5">
        <w:t>model can be applied to any policy, program, or domain.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54285" w14:textId="77777777" w:rsidR="00F4214B" w:rsidRDefault="00F4214B" w:rsidP="00E97626">
    <w:pPr>
      <w:pStyle w:val="Header"/>
      <w:tabs>
        <w:tab w:val="clear" w:pos="4153"/>
        <w:tab w:val="clear" w:pos="8306"/>
        <w:tab w:val="left" w:pos="235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06DF4" w14:textId="77777777" w:rsidR="00F4214B" w:rsidRDefault="00F4214B">
    <w:pPr>
      <w:pStyle w:val="Header"/>
    </w:pPr>
    <w:r>
      <w:rPr>
        <w:noProof/>
      </w:rPr>
      <w:drawing>
        <wp:anchor distT="0" distB="0" distL="114300" distR="114300" simplePos="0" relativeHeight="251658240" behindDoc="1" locked="1" layoutInCell="1" allowOverlap="1" wp14:anchorId="41D9F63C" wp14:editId="61C828E5">
          <wp:simplePos x="0" y="0"/>
          <wp:positionH relativeFrom="column">
            <wp:posOffset>-840105</wp:posOffset>
          </wp:positionH>
          <wp:positionV relativeFrom="page">
            <wp:posOffset>-53340</wp:posOffset>
          </wp:positionV>
          <wp:extent cx="7766685" cy="1473835"/>
          <wp:effectExtent l="19050" t="0" r="5715"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
                  <a:srcRect/>
                  <a:stretch>
                    <a:fillRect/>
                  </a:stretch>
                </pic:blipFill>
                <pic:spPr bwMode="auto">
                  <a:xfrm>
                    <a:off x="0" y="0"/>
                    <a:ext cx="7766685" cy="1473835"/>
                  </a:xfrm>
                  <a:prstGeom prst="rect">
                    <a:avLst/>
                  </a:prstGeom>
                  <a:noFill/>
                  <a:ln w="9525">
                    <a:noFill/>
                    <a:miter lim="800000"/>
                    <a:headEnd/>
                    <a:tailEnd/>
                  </a:ln>
                </pic:spPr>
              </pic:pic>
            </a:graphicData>
          </a:graphic>
        </wp:anchor>
      </w:drawing>
    </w:r>
    <w:r w:rsidR="002E119B">
      <w:rPr>
        <w:noProof/>
      </w:rPr>
      <mc:AlternateContent>
        <mc:Choice Requires="wps">
          <w:drawing>
            <wp:anchor distT="0" distB="0" distL="114300" distR="114300" simplePos="0" relativeHeight="251658242" behindDoc="1" locked="0" layoutInCell="1" allowOverlap="1" wp14:anchorId="56D5D5DF" wp14:editId="647AAF71">
              <wp:simplePos x="0" y="0"/>
              <wp:positionH relativeFrom="column">
                <wp:posOffset>5080</wp:posOffset>
              </wp:positionH>
              <wp:positionV relativeFrom="page">
                <wp:posOffset>564515</wp:posOffset>
              </wp:positionV>
              <wp:extent cx="3538220" cy="179705"/>
              <wp:effectExtent l="0" t="2540" r="0" b="0"/>
              <wp:wrapSquare wrapText="bothSides"/>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10BDA" w14:textId="77777777" w:rsidR="00F4214B" w:rsidRDefault="00F4214B" w:rsidP="007B74CC">
                          <w:pPr>
                            <w:pStyle w:val="Header"/>
                          </w:pPr>
                        </w:p>
                        <w:p w14:paraId="0F306E4F" w14:textId="77777777" w:rsidR="00F4214B" w:rsidRPr="001C3137" w:rsidRDefault="00F4214B" w:rsidP="007B74CC">
                          <w:pPr>
                            <w:pStyle w:val="Headerurl"/>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D5D5DF" id="_x0000_t202" coordsize="21600,21600" o:spt="202" path="m,l,21600r21600,l21600,xe">
              <v:stroke joinstyle="miter"/>
              <v:path gradientshapeok="t" o:connecttype="rect"/>
            </v:shapetype>
            <v:shape id="Text Box 20" o:spid="_x0000_s1026" type="#_x0000_t202" style="position:absolute;margin-left:.4pt;margin-top:44.45pt;width:278.6pt;height:14.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6m6gEAALcDAAAOAAAAZHJzL2Uyb0RvYy54bWysU9tu2zAMfR+wfxD0vjhx0bUz4hRdiw4D&#10;ugvQ7gMYWbaF2aJGKbGzrx8lx2m3vhV7EWiKOjznkF5fjX0n9pq8QVvK1WIphbYKK2ObUv54vHt3&#10;KYUPYCvo0OpSHrSXV5u3b9aDK3SOLXaVJsEg1heDK2UbgiuyzKtW9+AX6LTlyxqph8Cf1GQVwcDo&#10;fZfly+X7bECqHKHS3nP2drqUm4Rf11qFb3XtdRBdKZlbSCelcxvPbLOGoiFwrVFHGvAKFj0Yy01P&#10;ULcQQOzIvIDqjSL0WIeFwj7DujZKJw2sZrX8R81DC04nLWyOdyeb/P+DVV/330mYqpS5FBZ6HtGj&#10;HoP4iKPIkz2D8wVXPTiuCyPnecxJqnf3qH56YfGmBdvoayIcWg0V01tFY7NnT+NAfOEjyHb4ghX3&#10;gV3ABDTW1Efv2A3B6Dymw2k0kYvi5Nn52WXOhITiu9XFh4vleWoBxfzakQ+fNPYiBqUkHn1Ch/29&#10;D5ENFHNJbGbxznRdGn9n/0pwYcwk9pHwRD2M25Gro4otVgfWQThtE28/By3SbykG3qRS+l87IC1F&#10;99myF3Ht5oDmYDsHYBU/LWWQYgpvwrSeO0emaRl5ctviNftVmyTlicWRJ29HUnjc5Lh+z79T1dP/&#10;tvkDAAD//wMAUEsDBBQABgAIAAAAIQB/lU7r3gAAAAcBAAAPAAAAZHJzL2Rvd25yZXYueG1sTI/B&#10;TsMwEETvSPyDtUjcqNNKLWmIU1UITkgVaThwdOJtYjVeh9htw993OdHLSKsZzbzNN5PrxRnHYD0p&#10;mM8SEEiNN5ZaBV/V+1MKIkRNRveeUMEvBtgU93e5zoy/UInnfWwFl1DItIIuxiGTMjQdOh1mfkBi&#10;7+BHpyOfYyvNqC9c7nq5SJKVdNoSL3R6wNcOm+P+5BRsv6l8sz+7+rM8lLaq1gl9rI5KPT5M2xcQ&#10;Eaf4H4Y/fEaHgplqfyITRK+AuSNrugbB7nKZ8mc1x+bPC5BFLm/5iysAAAD//wMAUEsBAi0AFAAG&#10;AAgAAAAhALaDOJL+AAAA4QEAABMAAAAAAAAAAAAAAAAAAAAAAFtDb250ZW50X1R5cGVzXS54bWxQ&#10;SwECLQAUAAYACAAAACEAOP0h/9YAAACUAQAACwAAAAAAAAAAAAAAAAAvAQAAX3JlbHMvLnJlbHNQ&#10;SwECLQAUAAYACAAAACEA4MqupuoBAAC3AwAADgAAAAAAAAAAAAAAAAAuAgAAZHJzL2Uyb0RvYy54&#10;bWxQSwECLQAUAAYACAAAACEAf5VO694AAAAHAQAADwAAAAAAAAAAAAAAAABEBAAAZHJzL2Rvd25y&#10;ZXYueG1sUEsFBgAAAAAEAAQA8wAAAE8FAAAAAA==&#10;" filled="f" stroked="f">
              <v:textbox inset="0,0,0,0">
                <w:txbxContent>
                  <w:p w14:paraId="3C010BDA" w14:textId="77777777" w:rsidR="00F4214B" w:rsidRDefault="00F4214B" w:rsidP="007B74CC">
                    <w:pPr>
                      <w:pStyle w:val="Header"/>
                    </w:pPr>
                  </w:p>
                  <w:p w14:paraId="0F306E4F" w14:textId="77777777" w:rsidR="00F4214B" w:rsidRPr="001C3137" w:rsidRDefault="00F4214B" w:rsidP="007B74CC">
                    <w:pPr>
                      <w:pStyle w:val="Headerurl"/>
                      <w:rPr>
                        <w:noProof/>
                      </w:rPr>
                    </w:pPr>
                  </w:p>
                </w:txbxContent>
              </v:textbox>
              <w10:wrap type="square" anchory="page"/>
            </v:shape>
          </w:pict>
        </mc:Fallback>
      </mc:AlternateContent>
    </w:r>
    <w:r w:rsidR="002E119B">
      <w:rPr>
        <w:noProof/>
      </w:rPr>
      <mc:AlternateContent>
        <mc:Choice Requires="wps">
          <w:drawing>
            <wp:anchor distT="0" distB="0" distL="114300" distR="114300" simplePos="0" relativeHeight="251658241" behindDoc="0" locked="0" layoutInCell="1" allowOverlap="1" wp14:anchorId="51A95D50" wp14:editId="696DA90A">
              <wp:simplePos x="0" y="0"/>
              <wp:positionH relativeFrom="column">
                <wp:posOffset>0</wp:posOffset>
              </wp:positionH>
              <wp:positionV relativeFrom="paragraph">
                <wp:posOffset>0</wp:posOffset>
              </wp:positionV>
              <wp:extent cx="6172200" cy="1544955"/>
              <wp:effectExtent l="0" t="0" r="0" b="0"/>
              <wp:wrapSquare wrapText="bothSides"/>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4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4" style="position:absolute;margin-left:0;margin-top:0;width:486pt;height:1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55DCC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QprgIAAKcFAAAOAAAAZHJzL2Uyb0RvYy54bWysVG1v0zAQ/o7Ef7D8PcsLTttETaetaRDS&#10;gInBD3ATp7FI7GC7TTfEf+fstF27fUFAPkS273z33D2Pb36971q0Y0pzKTIcXgUYMVHKiotNhr99&#10;LbwZRtpQUdFWCpbhR6bx9eLtm/nQpyySjWwrphAEETod+gw3xvSp7+uyYR3VV7JnAoy1VB01sFUb&#10;v1J0gOhd60dBMPEHqapeyZJpDaf5aMQLF7+uWWk+17VmBrUZBmzG/ZX7r+3fX8xpulG0b3h5gEH/&#10;AkVHuYCkp1A5NRRtFX8VquOlklrW5qqUnS/rmpfM1QDVhMGLah4a2jNXCzRH96c26f8Xtvy0u1eI&#10;V8AdRoJ2QNEXaBoVm5ahkNj+DL1Owe2hv1e2Qt3fyfK7RkIuG3BjN0rJoWG0AlSh9fcvLtiNhqto&#10;PXyUFYSnWyNdq/a16mxAaALaO0YeT4ywvUElHE7CaQQ0Y1SCLYwJSeLY5aDp8XqvtHnPZIfsIsMK&#10;0LvwdHenjYVD06OLzSZkwdvW0d6KiwNwHE8gOVy1NgvDsfgzCZLVbDUjHokmK48Eee7dFEviTYpw&#10;Gufv8uUyD3/ZvCFJG15VTNg0R0WF5M8YO2h71MJJU1q2vLLhLCStNutlq9COgqIL9x0acubmX8Jw&#10;TYBaXpQURiS4jRKvmMymHilI7CXTYOYFYXKbTAKSkLy4LOmOC/bvJaEhw0kcxY6lM9Avagvc97o2&#10;mnbcwMxoeZfh2cmJplaDK1E5ag3l7bg+a4WF/9wKoPtItFOsFeko9rWsHkGwSoKcQHow3WDRSPWE&#10;0QCTIsP6x5YqhlH7QYDok5AQO1rchsTTCDbq3LI+t1BRQqgMG4zG5dKM42jbK75pIFPoGiPkDTyU&#10;mjsJ20c0ojo8L5gGrpLD5LLj5nzvvJ7n6+I3AAAA//8DAFBLAwQUAAYACAAAACEALor5dN0AAAAF&#10;AQAADwAAAGRycy9kb3ducmV2LnhtbEyPQUvDQBCF74L/YZmCF7EbU1GbZlOkIBYpFFPteZudJsHs&#10;bJrdJvHfO3rRy4PHG977Jl2OthE9dr52pOB2GoFAKpypqVTwvnu+eQThgyajG0eo4As9LLPLi1Qn&#10;xg30hn0eSsEl5BOtoAqhTaT0RYVW+6lrkTg7us7qwLYrpen0wOW2kXEU3Uura+KFSre4qrD4zM9W&#10;wVBs+/1u8yK31/u1o9P6tMo/XpW6moxPCxABx/B3DD/4jA4ZMx3cmYwXjQJ+JPwqZ/OHmO1BQXw3&#10;m4HMUvmfPvsGAAD//wMAUEsBAi0AFAAGAAgAAAAhALaDOJL+AAAA4QEAABMAAAAAAAAAAAAAAAAA&#10;AAAAAFtDb250ZW50X1R5cGVzXS54bWxQSwECLQAUAAYACAAAACEAOP0h/9YAAACUAQAACwAAAAAA&#10;AAAAAAAAAAAvAQAAX3JlbHMvLnJlbHNQSwECLQAUAAYACAAAACEAT5Y0Ka4CAACnBQAADgAAAAAA&#10;AAAAAAAAAAAuAgAAZHJzL2Uyb0RvYy54bWxQSwECLQAUAAYACAAAACEALor5dN0AAAAFAQAADwAA&#10;AAAAAAAAAAAAAAAIBQAAZHJzL2Rvd25yZXYueG1sUEsFBgAAAAAEAAQA8wAAABIGAAAAAA==&#10;">
              <w10:wrap type="squar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4551" w14:textId="77777777" w:rsidR="00F4214B" w:rsidRPr="008C202A" w:rsidRDefault="00F4214B" w:rsidP="008C2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4F7D"/>
    <w:multiLevelType w:val="hybridMultilevel"/>
    <w:tmpl w:val="67301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A1A46"/>
    <w:multiLevelType w:val="hybridMultilevel"/>
    <w:tmpl w:val="51546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1756C5"/>
    <w:multiLevelType w:val="multilevel"/>
    <w:tmpl w:val="1FD4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853671"/>
    <w:multiLevelType w:val="multilevel"/>
    <w:tmpl w:val="A86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D18C4"/>
    <w:multiLevelType w:val="hybridMultilevel"/>
    <w:tmpl w:val="B11E6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95697"/>
    <w:multiLevelType w:val="multilevel"/>
    <w:tmpl w:val="53D6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65898"/>
    <w:multiLevelType w:val="multilevel"/>
    <w:tmpl w:val="FA70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F7BE3"/>
    <w:multiLevelType w:val="multilevel"/>
    <w:tmpl w:val="25D4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857D6"/>
    <w:multiLevelType w:val="hybridMultilevel"/>
    <w:tmpl w:val="DB2A8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163DE9"/>
    <w:multiLevelType w:val="multilevel"/>
    <w:tmpl w:val="AB0E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2741F4"/>
    <w:multiLevelType w:val="multilevel"/>
    <w:tmpl w:val="BD72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6244A8"/>
    <w:multiLevelType w:val="multilevel"/>
    <w:tmpl w:val="399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B7D9F"/>
    <w:multiLevelType w:val="multilevel"/>
    <w:tmpl w:val="1D2C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051846"/>
    <w:multiLevelType w:val="hybridMultilevel"/>
    <w:tmpl w:val="E7DA2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D543CA"/>
    <w:multiLevelType w:val="hybridMultilevel"/>
    <w:tmpl w:val="65BA0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D91C7F"/>
    <w:multiLevelType w:val="multilevel"/>
    <w:tmpl w:val="BAE4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FD4CD7"/>
    <w:multiLevelType w:val="multilevel"/>
    <w:tmpl w:val="153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9E6957"/>
    <w:multiLevelType w:val="multilevel"/>
    <w:tmpl w:val="023E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D7DB5"/>
    <w:multiLevelType w:val="multilevel"/>
    <w:tmpl w:val="AC58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A32B90"/>
    <w:multiLevelType w:val="multilevel"/>
    <w:tmpl w:val="FC7E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14A33"/>
    <w:multiLevelType w:val="multilevel"/>
    <w:tmpl w:val="B480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3C7C02"/>
    <w:multiLevelType w:val="hybridMultilevel"/>
    <w:tmpl w:val="798A3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0BA054D"/>
    <w:multiLevelType w:val="multilevel"/>
    <w:tmpl w:val="0C46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C45E48"/>
    <w:multiLevelType w:val="multilevel"/>
    <w:tmpl w:val="95CC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BB6C13"/>
    <w:multiLevelType w:val="multilevel"/>
    <w:tmpl w:val="EC7AC11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5" w15:restartNumberingAfterBreak="0">
    <w:nsid w:val="71E40452"/>
    <w:multiLevelType w:val="hybridMultilevel"/>
    <w:tmpl w:val="E832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9C404D"/>
    <w:multiLevelType w:val="hybridMultilevel"/>
    <w:tmpl w:val="2866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9"/>
  </w:num>
  <w:num w:numId="4">
    <w:abstractNumId w:val="21"/>
  </w:num>
  <w:num w:numId="5">
    <w:abstractNumId w:val="18"/>
  </w:num>
  <w:num w:numId="6">
    <w:abstractNumId w:val="7"/>
  </w:num>
  <w:num w:numId="7">
    <w:abstractNumId w:val="17"/>
  </w:num>
  <w:num w:numId="8">
    <w:abstractNumId w:val="10"/>
  </w:num>
  <w:num w:numId="9">
    <w:abstractNumId w:val="6"/>
  </w:num>
  <w:num w:numId="10">
    <w:abstractNumId w:val="12"/>
  </w:num>
  <w:num w:numId="11">
    <w:abstractNumId w:val="2"/>
  </w:num>
  <w:num w:numId="12">
    <w:abstractNumId w:val="5"/>
  </w:num>
  <w:num w:numId="13">
    <w:abstractNumId w:val="15"/>
  </w:num>
  <w:num w:numId="14">
    <w:abstractNumId w:val="23"/>
  </w:num>
  <w:num w:numId="15">
    <w:abstractNumId w:val="3"/>
  </w:num>
  <w:num w:numId="16">
    <w:abstractNumId w:val="20"/>
  </w:num>
  <w:num w:numId="17">
    <w:abstractNumId w:val="19"/>
  </w:num>
  <w:num w:numId="18">
    <w:abstractNumId w:val="13"/>
  </w:num>
  <w:num w:numId="19">
    <w:abstractNumId w:val="1"/>
  </w:num>
  <w:num w:numId="20">
    <w:abstractNumId w:val="11"/>
  </w:num>
  <w:num w:numId="21">
    <w:abstractNumId w:val="8"/>
  </w:num>
  <w:num w:numId="22">
    <w:abstractNumId w:val="25"/>
  </w:num>
  <w:num w:numId="23">
    <w:abstractNumId w:val="26"/>
  </w:num>
  <w:num w:numId="24">
    <w:abstractNumId w:val="16"/>
  </w:num>
  <w:num w:numId="25">
    <w:abstractNumId w:val="4"/>
  </w:num>
  <w:num w:numId="26">
    <w:abstractNumId w:val="14"/>
  </w:num>
  <w:num w:numId="2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40"/>
    <w:rsid w:val="00005889"/>
    <w:rsid w:val="000059A2"/>
    <w:rsid w:val="00007032"/>
    <w:rsid w:val="00011422"/>
    <w:rsid w:val="00011504"/>
    <w:rsid w:val="0001180C"/>
    <w:rsid w:val="00012C51"/>
    <w:rsid w:val="00012CAC"/>
    <w:rsid w:val="00013676"/>
    <w:rsid w:val="000142FD"/>
    <w:rsid w:val="00016F9A"/>
    <w:rsid w:val="00021D1C"/>
    <w:rsid w:val="00022A59"/>
    <w:rsid w:val="000232D3"/>
    <w:rsid w:val="00024213"/>
    <w:rsid w:val="00027C6F"/>
    <w:rsid w:val="00031887"/>
    <w:rsid w:val="0003480A"/>
    <w:rsid w:val="00034EFD"/>
    <w:rsid w:val="000352FA"/>
    <w:rsid w:val="000406C7"/>
    <w:rsid w:val="00043717"/>
    <w:rsid w:val="0004529F"/>
    <w:rsid w:val="00054DF7"/>
    <w:rsid w:val="00056B1F"/>
    <w:rsid w:val="00057848"/>
    <w:rsid w:val="00063091"/>
    <w:rsid w:val="00063C70"/>
    <w:rsid w:val="000702BA"/>
    <w:rsid w:val="000721B2"/>
    <w:rsid w:val="00072DCE"/>
    <w:rsid w:val="00075B2B"/>
    <w:rsid w:val="00077271"/>
    <w:rsid w:val="00077D30"/>
    <w:rsid w:val="00081C0E"/>
    <w:rsid w:val="0008239C"/>
    <w:rsid w:val="00082CB5"/>
    <w:rsid w:val="00083FFC"/>
    <w:rsid w:val="00091ABE"/>
    <w:rsid w:val="00091D84"/>
    <w:rsid w:val="00092D1A"/>
    <w:rsid w:val="00093AAA"/>
    <w:rsid w:val="00095E61"/>
    <w:rsid w:val="00095E79"/>
    <w:rsid w:val="000967A6"/>
    <w:rsid w:val="000A0A90"/>
    <w:rsid w:val="000A1720"/>
    <w:rsid w:val="000A23AA"/>
    <w:rsid w:val="000A2B55"/>
    <w:rsid w:val="000A4CC8"/>
    <w:rsid w:val="000A6878"/>
    <w:rsid w:val="000B46EA"/>
    <w:rsid w:val="000B7E1F"/>
    <w:rsid w:val="000C134D"/>
    <w:rsid w:val="000C186A"/>
    <w:rsid w:val="000C2EA8"/>
    <w:rsid w:val="000C33FF"/>
    <w:rsid w:val="000C4633"/>
    <w:rsid w:val="000C4740"/>
    <w:rsid w:val="000C5894"/>
    <w:rsid w:val="000C703A"/>
    <w:rsid w:val="000C7E01"/>
    <w:rsid w:val="000D025E"/>
    <w:rsid w:val="000D0B7E"/>
    <w:rsid w:val="000D135B"/>
    <w:rsid w:val="000D7A54"/>
    <w:rsid w:val="000E35AC"/>
    <w:rsid w:val="000E5B32"/>
    <w:rsid w:val="000E63DF"/>
    <w:rsid w:val="000F0E2F"/>
    <w:rsid w:val="000F15E2"/>
    <w:rsid w:val="000F189C"/>
    <w:rsid w:val="000F575C"/>
    <w:rsid w:val="000F663E"/>
    <w:rsid w:val="000F709A"/>
    <w:rsid w:val="00101A64"/>
    <w:rsid w:val="0010299B"/>
    <w:rsid w:val="001030DE"/>
    <w:rsid w:val="00104FDA"/>
    <w:rsid w:val="00106D1B"/>
    <w:rsid w:val="00107FB6"/>
    <w:rsid w:val="0011170F"/>
    <w:rsid w:val="00113C1C"/>
    <w:rsid w:val="00116886"/>
    <w:rsid w:val="00117388"/>
    <w:rsid w:val="00121338"/>
    <w:rsid w:val="00122463"/>
    <w:rsid w:val="00123A53"/>
    <w:rsid w:val="00133D52"/>
    <w:rsid w:val="00134619"/>
    <w:rsid w:val="0013470F"/>
    <w:rsid w:val="001403CC"/>
    <w:rsid w:val="00140AA8"/>
    <w:rsid w:val="00144075"/>
    <w:rsid w:val="00145271"/>
    <w:rsid w:val="0014554E"/>
    <w:rsid w:val="00145727"/>
    <w:rsid w:val="00145973"/>
    <w:rsid w:val="0015263A"/>
    <w:rsid w:val="00154701"/>
    <w:rsid w:val="00154F73"/>
    <w:rsid w:val="001550ED"/>
    <w:rsid w:val="0015648B"/>
    <w:rsid w:val="00156C98"/>
    <w:rsid w:val="00160B0C"/>
    <w:rsid w:val="00162508"/>
    <w:rsid w:val="001649E1"/>
    <w:rsid w:val="001658F5"/>
    <w:rsid w:val="001674A1"/>
    <w:rsid w:val="0017070A"/>
    <w:rsid w:val="00174224"/>
    <w:rsid w:val="0018220E"/>
    <w:rsid w:val="0018406F"/>
    <w:rsid w:val="00186224"/>
    <w:rsid w:val="001911B4"/>
    <w:rsid w:val="001956B5"/>
    <w:rsid w:val="001A0EC0"/>
    <w:rsid w:val="001A0F3B"/>
    <w:rsid w:val="001A3E44"/>
    <w:rsid w:val="001A45EC"/>
    <w:rsid w:val="001B1243"/>
    <w:rsid w:val="001B1902"/>
    <w:rsid w:val="001B5410"/>
    <w:rsid w:val="001B684A"/>
    <w:rsid w:val="001B7B60"/>
    <w:rsid w:val="001C0F32"/>
    <w:rsid w:val="001C1707"/>
    <w:rsid w:val="001C4AA9"/>
    <w:rsid w:val="001C653F"/>
    <w:rsid w:val="001D06AF"/>
    <w:rsid w:val="001D34B9"/>
    <w:rsid w:val="001D79F6"/>
    <w:rsid w:val="001E05CA"/>
    <w:rsid w:val="001E21A5"/>
    <w:rsid w:val="001E237E"/>
    <w:rsid w:val="001E2654"/>
    <w:rsid w:val="001E3A30"/>
    <w:rsid w:val="001E5C22"/>
    <w:rsid w:val="001E7E71"/>
    <w:rsid w:val="001F10CF"/>
    <w:rsid w:val="001F11F0"/>
    <w:rsid w:val="001F3E0F"/>
    <w:rsid w:val="001F540C"/>
    <w:rsid w:val="001F68E4"/>
    <w:rsid w:val="001F6935"/>
    <w:rsid w:val="001F7383"/>
    <w:rsid w:val="00202240"/>
    <w:rsid w:val="002043A1"/>
    <w:rsid w:val="0020518B"/>
    <w:rsid w:val="0020703C"/>
    <w:rsid w:val="002102F8"/>
    <w:rsid w:val="0021240E"/>
    <w:rsid w:val="002130A7"/>
    <w:rsid w:val="002166C4"/>
    <w:rsid w:val="00220F09"/>
    <w:rsid w:val="00221DD7"/>
    <w:rsid w:val="0022579F"/>
    <w:rsid w:val="00227AD6"/>
    <w:rsid w:val="00227CCF"/>
    <w:rsid w:val="00230C2A"/>
    <w:rsid w:val="002338E0"/>
    <w:rsid w:val="0023396C"/>
    <w:rsid w:val="002342FF"/>
    <w:rsid w:val="00236593"/>
    <w:rsid w:val="00236D8C"/>
    <w:rsid w:val="002376F2"/>
    <w:rsid w:val="00241D6B"/>
    <w:rsid w:val="00242639"/>
    <w:rsid w:val="002431E2"/>
    <w:rsid w:val="00244D71"/>
    <w:rsid w:val="00246BFC"/>
    <w:rsid w:val="00250C48"/>
    <w:rsid w:val="00251AA0"/>
    <w:rsid w:val="00254818"/>
    <w:rsid w:val="00256380"/>
    <w:rsid w:val="00256C58"/>
    <w:rsid w:val="002576F0"/>
    <w:rsid w:val="002605E3"/>
    <w:rsid w:val="00261C00"/>
    <w:rsid w:val="00262D76"/>
    <w:rsid w:val="00264733"/>
    <w:rsid w:val="0026541D"/>
    <w:rsid w:val="00266E02"/>
    <w:rsid w:val="00272DFA"/>
    <w:rsid w:val="00275968"/>
    <w:rsid w:val="00275DC9"/>
    <w:rsid w:val="00276845"/>
    <w:rsid w:val="002817D4"/>
    <w:rsid w:val="002832F1"/>
    <w:rsid w:val="00285145"/>
    <w:rsid w:val="00285273"/>
    <w:rsid w:val="00285307"/>
    <w:rsid w:val="00285D77"/>
    <w:rsid w:val="00290689"/>
    <w:rsid w:val="00292FE7"/>
    <w:rsid w:val="002931CC"/>
    <w:rsid w:val="002938CE"/>
    <w:rsid w:val="00294986"/>
    <w:rsid w:val="00297CAD"/>
    <w:rsid w:val="002A1132"/>
    <w:rsid w:val="002A3CCC"/>
    <w:rsid w:val="002A5FC4"/>
    <w:rsid w:val="002B0C87"/>
    <w:rsid w:val="002B1E2F"/>
    <w:rsid w:val="002B5F1A"/>
    <w:rsid w:val="002B6044"/>
    <w:rsid w:val="002B736A"/>
    <w:rsid w:val="002C25A4"/>
    <w:rsid w:val="002C25A7"/>
    <w:rsid w:val="002C58EB"/>
    <w:rsid w:val="002C5FD4"/>
    <w:rsid w:val="002C7882"/>
    <w:rsid w:val="002D0AEE"/>
    <w:rsid w:val="002D0B28"/>
    <w:rsid w:val="002D163A"/>
    <w:rsid w:val="002D1EB7"/>
    <w:rsid w:val="002D2D97"/>
    <w:rsid w:val="002D42B7"/>
    <w:rsid w:val="002D505D"/>
    <w:rsid w:val="002D5B91"/>
    <w:rsid w:val="002D643A"/>
    <w:rsid w:val="002E119B"/>
    <w:rsid w:val="002E13B8"/>
    <w:rsid w:val="002E2200"/>
    <w:rsid w:val="002E37A9"/>
    <w:rsid w:val="002E389E"/>
    <w:rsid w:val="002E5DE4"/>
    <w:rsid w:val="002F416C"/>
    <w:rsid w:val="002F74A9"/>
    <w:rsid w:val="003003F7"/>
    <w:rsid w:val="00303FDC"/>
    <w:rsid w:val="00305113"/>
    <w:rsid w:val="00306E1F"/>
    <w:rsid w:val="00306F6B"/>
    <w:rsid w:val="0030755A"/>
    <w:rsid w:val="00307575"/>
    <w:rsid w:val="00307D99"/>
    <w:rsid w:val="00310ECD"/>
    <w:rsid w:val="00311F6F"/>
    <w:rsid w:val="0031637C"/>
    <w:rsid w:val="003174CB"/>
    <w:rsid w:val="003177D1"/>
    <w:rsid w:val="00317FE1"/>
    <w:rsid w:val="00321AAC"/>
    <w:rsid w:val="00325C8E"/>
    <w:rsid w:val="00327720"/>
    <w:rsid w:val="00332459"/>
    <w:rsid w:val="003357D2"/>
    <w:rsid w:val="0033597A"/>
    <w:rsid w:val="00335BC1"/>
    <w:rsid w:val="00337EFE"/>
    <w:rsid w:val="00337F59"/>
    <w:rsid w:val="00340A1A"/>
    <w:rsid w:val="00341B77"/>
    <w:rsid w:val="003432D0"/>
    <w:rsid w:val="003437BD"/>
    <w:rsid w:val="0034390F"/>
    <w:rsid w:val="00345251"/>
    <w:rsid w:val="00345521"/>
    <w:rsid w:val="00346146"/>
    <w:rsid w:val="003463B5"/>
    <w:rsid w:val="0034716A"/>
    <w:rsid w:val="00352087"/>
    <w:rsid w:val="00353016"/>
    <w:rsid w:val="00356D36"/>
    <w:rsid w:val="003602AC"/>
    <w:rsid w:val="00363BED"/>
    <w:rsid w:val="00365917"/>
    <w:rsid w:val="003672D1"/>
    <w:rsid w:val="0036739B"/>
    <w:rsid w:val="003674A9"/>
    <w:rsid w:val="00367AA9"/>
    <w:rsid w:val="0037029E"/>
    <w:rsid w:val="00370514"/>
    <w:rsid w:val="00373376"/>
    <w:rsid w:val="00375378"/>
    <w:rsid w:val="0037602D"/>
    <w:rsid w:val="00376200"/>
    <w:rsid w:val="003844F0"/>
    <w:rsid w:val="00390087"/>
    <w:rsid w:val="00391103"/>
    <w:rsid w:val="0039195C"/>
    <w:rsid w:val="00392CF9"/>
    <w:rsid w:val="00394501"/>
    <w:rsid w:val="003959CF"/>
    <w:rsid w:val="0039653C"/>
    <w:rsid w:val="003965F9"/>
    <w:rsid w:val="003977FE"/>
    <w:rsid w:val="003A01A3"/>
    <w:rsid w:val="003A12EE"/>
    <w:rsid w:val="003A329B"/>
    <w:rsid w:val="003A3719"/>
    <w:rsid w:val="003A38E7"/>
    <w:rsid w:val="003A5FC0"/>
    <w:rsid w:val="003B07EA"/>
    <w:rsid w:val="003B198A"/>
    <w:rsid w:val="003B1D55"/>
    <w:rsid w:val="003B2035"/>
    <w:rsid w:val="003B352F"/>
    <w:rsid w:val="003B4EFC"/>
    <w:rsid w:val="003B54B2"/>
    <w:rsid w:val="003B7974"/>
    <w:rsid w:val="003C4DC4"/>
    <w:rsid w:val="003C53C3"/>
    <w:rsid w:val="003C554D"/>
    <w:rsid w:val="003C6066"/>
    <w:rsid w:val="003C72B1"/>
    <w:rsid w:val="003C75D7"/>
    <w:rsid w:val="003C7705"/>
    <w:rsid w:val="003D06F6"/>
    <w:rsid w:val="003D1698"/>
    <w:rsid w:val="003D4319"/>
    <w:rsid w:val="003D6ADE"/>
    <w:rsid w:val="003D7486"/>
    <w:rsid w:val="003D7EEA"/>
    <w:rsid w:val="003E16DB"/>
    <w:rsid w:val="003E16DD"/>
    <w:rsid w:val="003E2297"/>
    <w:rsid w:val="003E355A"/>
    <w:rsid w:val="003E3B5A"/>
    <w:rsid w:val="003F2563"/>
    <w:rsid w:val="003F3BA2"/>
    <w:rsid w:val="003F57A2"/>
    <w:rsid w:val="003F5E4F"/>
    <w:rsid w:val="00400F48"/>
    <w:rsid w:val="004023A0"/>
    <w:rsid w:val="0040652D"/>
    <w:rsid w:val="0040711B"/>
    <w:rsid w:val="00410E10"/>
    <w:rsid w:val="0041120C"/>
    <w:rsid w:val="00412298"/>
    <w:rsid w:val="00412877"/>
    <w:rsid w:val="00414214"/>
    <w:rsid w:val="00416FBF"/>
    <w:rsid w:val="0042114F"/>
    <w:rsid w:val="00421331"/>
    <w:rsid w:val="004254A5"/>
    <w:rsid w:val="0042623A"/>
    <w:rsid w:val="00426297"/>
    <w:rsid w:val="00430417"/>
    <w:rsid w:val="004317E2"/>
    <w:rsid w:val="00432916"/>
    <w:rsid w:val="004349CA"/>
    <w:rsid w:val="00435E69"/>
    <w:rsid w:val="00437C11"/>
    <w:rsid w:val="0044218E"/>
    <w:rsid w:val="00442486"/>
    <w:rsid w:val="004433C0"/>
    <w:rsid w:val="00447F2B"/>
    <w:rsid w:val="00454410"/>
    <w:rsid w:val="00457334"/>
    <w:rsid w:val="004579F8"/>
    <w:rsid w:val="004632B1"/>
    <w:rsid w:val="0046457B"/>
    <w:rsid w:val="004663C9"/>
    <w:rsid w:val="00467284"/>
    <w:rsid w:val="004711A0"/>
    <w:rsid w:val="00471F70"/>
    <w:rsid w:val="004738AD"/>
    <w:rsid w:val="0047700A"/>
    <w:rsid w:val="00480F2F"/>
    <w:rsid w:val="0048278F"/>
    <w:rsid w:val="0048373A"/>
    <w:rsid w:val="004843DB"/>
    <w:rsid w:val="0048477C"/>
    <w:rsid w:val="00484CDF"/>
    <w:rsid w:val="004862C0"/>
    <w:rsid w:val="0048686D"/>
    <w:rsid w:val="00487E2B"/>
    <w:rsid w:val="004918E1"/>
    <w:rsid w:val="004A23B5"/>
    <w:rsid w:val="004A45D4"/>
    <w:rsid w:val="004B1A8D"/>
    <w:rsid w:val="004B20E9"/>
    <w:rsid w:val="004B246C"/>
    <w:rsid w:val="004B38B6"/>
    <w:rsid w:val="004B46C0"/>
    <w:rsid w:val="004B475E"/>
    <w:rsid w:val="004B57FD"/>
    <w:rsid w:val="004C0461"/>
    <w:rsid w:val="004C1BD1"/>
    <w:rsid w:val="004C3958"/>
    <w:rsid w:val="004C482C"/>
    <w:rsid w:val="004C7D77"/>
    <w:rsid w:val="004D0819"/>
    <w:rsid w:val="004D2F56"/>
    <w:rsid w:val="004D33CF"/>
    <w:rsid w:val="004D5A44"/>
    <w:rsid w:val="004D6CA4"/>
    <w:rsid w:val="004D7262"/>
    <w:rsid w:val="004E03C9"/>
    <w:rsid w:val="004E3460"/>
    <w:rsid w:val="004E4121"/>
    <w:rsid w:val="004E5123"/>
    <w:rsid w:val="004E55B4"/>
    <w:rsid w:val="004E5B9B"/>
    <w:rsid w:val="004E6F11"/>
    <w:rsid w:val="004F2510"/>
    <w:rsid w:val="004F3B84"/>
    <w:rsid w:val="004F4683"/>
    <w:rsid w:val="004F5307"/>
    <w:rsid w:val="004F7163"/>
    <w:rsid w:val="005006C4"/>
    <w:rsid w:val="00502693"/>
    <w:rsid w:val="00503D05"/>
    <w:rsid w:val="00503F5D"/>
    <w:rsid w:val="0050442F"/>
    <w:rsid w:val="00505AA4"/>
    <w:rsid w:val="00505F1A"/>
    <w:rsid w:val="005075A5"/>
    <w:rsid w:val="00510993"/>
    <w:rsid w:val="00511D4C"/>
    <w:rsid w:val="00511E1A"/>
    <w:rsid w:val="00512A24"/>
    <w:rsid w:val="005172B8"/>
    <w:rsid w:val="00524224"/>
    <w:rsid w:val="005313E0"/>
    <w:rsid w:val="00532B94"/>
    <w:rsid w:val="00532E29"/>
    <w:rsid w:val="00533A47"/>
    <w:rsid w:val="00535369"/>
    <w:rsid w:val="0053536F"/>
    <w:rsid w:val="005368FA"/>
    <w:rsid w:val="005403AA"/>
    <w:rsid w:val="00540495"/>
    <w:rsid w:val="00540EA3"/>
    <w:rsid w:val="00542572"/>
    <w:rsid w:val="00542F70"/>
    <w:rsid w:val="00544D96"/>
    <w:rsid w:val="00545D7F"/>
    <w:rsid w:val="005465AF"/>
    <w:rsid w:val="00550DB5"/>
    <w:rsid w:val="00551A04"/>
    <w:rsid w:val="00551B8A"/>
    <w:rsid w:val="005523C8"/>
    <w:rsid w:val="00552A0E"/>
    <w:rsid w:val="00553FC8"/>
    <w:rsid w:val="00560427"/>
    <w:rsid w:val="0056268C"/>
    <w:rsid w:val="005630C5"/>
    <w:rsid w:val="005646FC"/>
    <w:rsid w:val="00564EEF"/>
    <w:rsid w:val="00565003"/>
    <w:rsid w:val="0057290A"/>
    <w:rsid w:val="00573CE0"/>
    <w:rsid w:val="00577A66"/>
    <w:rsid w:val="00581B9C"/>
    <w:rsid w:val="00585F08"/>
    <w:rsid w:val="005874E7"/>
    <w:rsid w:val="00587B98"/>
    <w:rsid w:val="00590A59"/>
    <w:rsid w:val="005916E9"/>
    <w:rsid w:val="005930FF"/>
    <w:rsid w:val="00593645"/>
    <w:rsid w:val="005938DC"/>
    <w:rsid w:val="005958BB"/>
    <w:rsid w:val="00596911"/>
    <w:rsid w:val="00597D1C"/>
    <w:rsid w:val="005A01A2"/>
    <w:rsid w:val="005A2A17"/>
    <w:rsid w:val="005A2F34"/>
    <w:rsid w:val="005A37E5"/>
    <w:rsid w:val="005A5EEE"/>
    <w:rsid w:val="005A6242"/>
    <w:rsid w:val="005B3691"/>
    <w:rsid w:val="005B3FF2"/>
    <w:rsid w:val="005B4BC3"/>
    <w:rsid w:val="005B594A"/>
    <w:rsid w:val="005B6AF3"/>
    <w:rsid w:val="005B724D"/>
    <w:rsid w:val="005C1A60"/>
    <w:rsid w:val="005C2A27"/>
    <w:rsid w:val="005C73B7"/>
    <w:rsid w:val="005C7D5C"/>
    <w:rsid w:val="005D2CE4"/>
    <w:rsid w:val="005E0A31"/>
    <w:rsid w:val="005E5368"/>
    <w:rsid w:val="005E5BBA"/>
    <w:rsid w:val="005E5C85"/>
    <w:rsid w:val="005E606F"/>
    <w:rsid w:val="005E6B20"/>
    <w:rsid w:val="005E7427"/>
    <w:rsid w:val="005F18D0"/>
    <w:rsid w:val="005F4BB3"/>
    <w:rsid w:val="005F4E66"/>
    <w:rsid w:val="005F4EBD"/>
    <w:rsid w:val="005F6F73"/>
    <w:rsid w:val="006035DA"/>
    <w:rsid w:val="00603CE3"/>
    <w:rsid w:val="006047FC"/>
    <w:rsid w:val="0060513A"/>
    <w:rsid w:val="0060557B"/>
    <w:rsid w:val="00606325"/>
    <w:rsid w:val="00606AC2"/>
    <w:rsid w:val="00611DE7"/>
    <w:rsid w:val="00611EFF"/>
    <w:rsid w:val="00613227"/>
    <w:rsid w:val="006135CF"/>
    <w:rsid w:val="00615A3E"/>
    <w:rsid w:val="0062176D"/>
    <w:rsid w:val="00621D5E"/>
    <w:rsid w:val="00622166"/>
    <w:rsid w:val="00624AEB"/>
    <w:rsid w:val="0062513E"/>
    <w:rsid w:val="0062670C"/>
    <w:rsid w:val="00630C16"/>
    <w:rsid w:val="00630C5E"/>
    <w:rsid w:val="00630D5F"/>
    <w:rsid w:val="006322D5"/>
    <w:rsid w:val="006325E7"/>
    <w:rsid w:val="00633E34"/>
    <w:rsid w:val="00635E45"/>
    <w:rsid w:val="00641943"/>
    <w:rsid w:val="00641CDC"/>
    <w:rsid w:val="00642347"/>
    <w:rsid w:val="0064244B"/>
    <w:rsid w:val="00643FFF"/>
    <w:rsid w:val="006470F7"/>
    <w:rsid w:val="00651326"/>
    <w:rsid w:val="0065211D"/>
    <w:rsid w:val="00652146"/>
    <w:rsid w:val="006530F0"/>
    <w:rsid w:val="006548C3"/>
    <w:rsid w:val="00655281"/>
    <w:rsid w:val="00657A82"/>
    <w:rsid w:val="00664564"/>
    <w:rsid w:val="006651EE"/>
    <w:rsid w:val="0066554B"/>
    <w:rsid w:val="0066615E"/>
    <w:rsid w:val="00670687"/>
    <w:rsid w:val="00670D94"/>
    <w:rsid w:val="00672C3A"/>
    <w:rsid w:val="0067645C"/>
    <w:rsid w:val="00682F83"/>
    <w:rsid w:val="00683F7D"/>
    <w:rsid w:val="00684DB5"/>
    <w:rsid w:val="00690A61"/>
    <w:rsid w:val="006936D3"/>
    <w:rsid w:val="00695D9E"/>
    <w:rsid w:val="00696D9E"/>
    <w:rsid w:val="00697A0A"/>
    <w:rsid w:val="00697E97"/>
    <w:rsid w:val="006A1A6B"/>
    <w:rsid w:val="006A35B7"/>
    <w:rsid w:val="006A3E54"/>
    <w:rsid w:val="006A4591"/>
    <w:rsid w:val="006A69A1"/>
    <w:rsid w:val="006A76CF"/>
    <w:rsid w:val="006B0A2B"/>
    <w:rsid w:val="006B1E16"/>
    <w:rsid w:val="006B3AC7"/>
    <w:rsid w:val="006B3B0E"/>
    <w:rsid w:val="006B49D6"/>
    <w:rsid w:val="006B4AA0"/>
    <w:rsid w:val="006B7169"/>
    <w:rsid w:val="006C1B61"/>
    <w:rsid w:val="006C1CFD"/>
    <w:rsid w:val="006C43E6"/>
    <w:rsid w:val="006D5E6A"/>
    <w:rsid w:val="006D6CD3"/>
    <w:rsid w:val="006E1839"/>
    <w:rsid w:val="006E1A9A"/>
    <w:rsid w:val="006E2E3D"/>
    <w:rsid w:val="006E389E"/>
    <w:rsid w:val="006E44B5"/>
    <w:rsid w:val="006E507D"/>
    <w:rsid w:val="006E7ADE"/>
    <w:rsid w:val="006F0022"/>
    <w:rsid w:val="006F1369"/>
    <w:rsid w:val="006F1B61"/>
    <w:rsid w:val="006F1EA4"/>
    <w:rsid w:val="006F3CC2"/>
    <w:rsid w:val="006F79AF"/>
    <w:rsid w:val="0070037E"/>
    <w:rsid w:val="0070197D"/>
    <w:rsid w:val="007047BF"/>
    <w:rsid w:val="0070717B"/>
    <w:rsid w:val="00710146"/>
    <w:rsid w:val="00710809"/>
    <w:rsid w:val="00712BAE"/>
    <w:rsid w:val="00712C61"/>
    <w:rsid w:val="0071483E"/>
    <w:rsid w:val="007148E2"/>
    <w:rsid w:val="00715691"/>
    <w:rsid w:val="00720CE0"/>
    <w:rsid w:val="00720FA6"/>
    <w:rsid w:val="00724435"/>
    <w:rsid w:val="007261AD"/>
    <w:rsid w:val="007305E2"/>
    <w:rsid w:val="00730C0C"/>
    <w:rsid w:val="00731178"/>
    <w:rsid w:val="00732A35"/>
    <w:rsid w:val="00733956"/>
    <w:rsid w:val="00735C93"/>
    <w:rsid w:val="0074040B"/>
    <w:rsid w:val="00747F8F"/>
    <w:rsid w:val="00752185"/>
    <w:rsid w:val="00752363"/>
    <w:rsid w:val="007548F2"/>
    <w:rsid w:val="00755492"/>
    <w:rsid w:val="00755C68"/>
    <w:rsid w:val="00757193"/>
    <w:rsid w:val="00763270"/>
    <w:rsid w:val="00765BB9"/>
    <w:rsid w:val="0077035B"/>
    <w:rsid w:val="007731CE"/>
    <w:rsid w:val="00775408"/>
    <w:rsid w:val="007805A4"/>
    <w:rsid w:val="007822C1"/>
    <w:rsid w:val="00782797"/>
    <w:rsid w:val="0078404C"/>
    <w:rsid w:val="00786780"/>
    <w:rsid w:val="00790E6D"/>
    <w:rsid w:val="00791406"/>
    <w:rsid w:val="00791FE6"/>
    <w:rsid w:val="00792800"/>
    <w:rsid w:val="0079332C"/>
    <w:rsid w:val="007938F3"/>
    <w:rsid w:val="00793D9F"/>
    <w:rsid w:val="00797060"/>
    <w:rsid w:val="007A1387"/>
    <w:rsid w:val="007A1F9A"/>
    <w:rsid w:val="007B1779"/>
    <w:rsid w:val="007B2139"/>
    <w:rsid w:val="007B24AA"/>
    <w:rsid w:val="007B2D71"/>
    <w:rsid w:val="007B4A53"/>
    <w:rsid w:val="007B5548"/>
    <w:rsid w:val="007B69CB"/>
    <w:rsid w:val="007B6ECB"/>
    <w:rsid w:val="007B74CC"/>
    <w:rsid w:val="007C1040"/>
    <w:rsid w:val="007C1216"/>
    <w:rsid w:val="007C2D90"/>
    <w:rsid w:val="007C3847"/>
    <w:rsid w:val="007C5241"/>
    <w:rsid w:val="007C5726"/>
    <w:rsid w:val="007C67AE"/>
    <w:rsid w:val="007C6CDE"/>
    <w:rsid w:val="007C74E3"/>
    <w:rsid w:val="007D0909"/>
    <w:rsid w:val="007D1BE3"/>
    <w:rsid w:val="007D2960"/>
    <w:rsid w:val="007D48F7"/>
    <w:rsid w:val="007D512D"/>
    <w:rsid w:val="007D5922"/>
    <w:rsid w:val="007D63F0"/>
    <w:rsid w:val="007D6633"/>
    <w:rsid w:val="007E3ABC"/>
    <w:rsid w:val="007E5F6C"/>
    <w:rsid w:val="007E6EBE"/>
    <w:rsid w:val="007E7C25"/>
    <w:rsid w:val="007F0187"/>
    <w:rsid w:val="007F0E90"/>
    <w:rsid w:val="007F22E5"/>
    <w:rsid w:val="007F446C"/>
    <w:rsid w:val="007F5793"/>
    <w:rsid w:val="007F7D8F"/>
    <w:rsid w:val="008005CA"/>
    <w:rsid w:val="00803F90"/>
    <w:rsid w:val="008046AE"/>
    <w:rsid w:val="00806C22"/>
    <w:rsid w:val="00806FA5"/>
    <w:rsid w:val="00815C9E"/>
    <w:rsid w:val="008169EC"/>
    <w:rsid w:val="00816D4E"/>
    <w:rsid w:val="008178BD"/>
    <w:rsid w:val="008235D1"/>
    <w:rsid w:val="008239FD"/>
    <w:rsid w:val="008246CA"/>
    <w:rsid w:val="00824B04"/>
    <w:rsid w:val="0083041D"/>
    <w:rsid w:val="0083074B"/>
    <w:rsid w:val="00830C98"/>
    <w:rsid w:val="008325D6"/>
    <w:rsid w:val="00833FDD"/>
    <w:rsid w:val="008344FC"/>
    <w:rsid w:val="00835A65"/>
    <w:rsid w:val="00840DDD"/>
    <w:rsid w:val="00840F00"/>
    <w:rsid w:val="00841F13"/>
    <w:rsid w:val="0084498C"/>
    <w:rsid w:val="008511F3"/>
    <w:rsid w:val="0085207F"/>
    <w:rsid w:val="0085373C"/>
    <w:rsid w:val="00854A53"/>
    <w:rsid w:val="008578D7"/>
    <w:rsid w:val="00857F8D"/>
    <w:rsid w:val="00861A93"/>
    <w:rsid w:val="00864286"/>
    <w:rsid w:val="008667F1"/>
    <w:rsid w:val="00870427"/>
    <w:rsid w:val="00872C15"/>
    <w:rsid w:val="00873B6C"/>
    <w:rsid w:val="00873C46"/>
    <w:rsid w:val="00880D19"/>
    <w:rsid w:val="00881AC9"/>
    <w:rsid w:val="00882FC4"/>
    <w:rsid w:val="0088337B"/>
    <w:rsid w:val="00885D71"/>
    <w:rsid w:val="008866A9"/>
    <w:rsid w:val="00891501"/>
    <w:rsid w:val="00891804"/>
    <w:rsid w:val="00892467"/>
    <w:rsid w:val="00892AA9"/>
    <w:rsid w:val="00892E39"/>
    <w:rsid w:val="0089399F"/>
    <w:rsid w:val="00895C1E"/>
    <w:rsid w:val="008960F7"/>
    <w:rsid w:val="00896AC6"/>
    <w:rsid w:val="008A11DE"/>
    <w:rsid w:val="008A1442"/>
    <w:rsid w:val="008A22F6"/>
    <w:rsid w:val="008A2DD7"/>
    <w:rsid w:val="008A32DA"/>
    <w:rsid w:val="008A3B54"/>
    <w:rsid w:val="008A4410"/>
    <w:rsid w:val="008A5BD7"/>
    <w:rsid w:val="008A6191"/>
    <w:rsid w:val="008A674A"/>
    <w:rsid w:val="008A79D1"/>
    <w:rsid w:val="008B07F7"/>
    <w:rsid w:val="008B0B64"/>
    <w:rsid w:val="008B326C"/>
    <w:rsid w:val="008B431D"/>
    <w:rsid w:val="008B6AB7"/>
    <w:rsid w:val="008B769A"/>
    <w:rsid w:val="008B7BA1"/>
    <w:rsid w:val="008C0852"/>
    <w:rsid w:val="008C202A"/>
    <w:rsid w:val="008C24E9"/>
    <w:rsid w:val="008C3E0F"/>
    <w:rsid w:val="008C4CD3"/>
    <w:rsid w:val="008C644F"/>
    <w:rsid w:val="008C7142"/>
    <w:rsid w:val="008D0BEE"/>
    <w:rsid w:val="008D1080"/>
    <w:rsid w:val="008D3028"/>
    <w:rsid w:val="008E1F11"/>
    <w:rsid w:val="008E22A8"/>
    <w:rsid w:val="008E5868"/>
    <w:rsid w:val="008E588D"/>
    <w:rsid w:val="008E6FD4"/>
    <w:rsid w:val="008F20E1"/>
    <w:rsid w:val="008F2172"/>
    <w:rsid w:val="008F3C43"/>
    <w:rsid w:val="008F3C52"/>
    <w:rsid w:val="008F5137"/>
    <w:rsid w:val="008F7581"/>
    <w:rsid w:val="008F7F84"/>
    <w:rsid w:val="00902F36"/>
    <w:rsid w:val="00904257"/>
    <w:rsid w:val="00906B89"/>
    <w:rsid w:val="009115B2"/>
    <w:rsid w:val="009121E9"/>
    <w:rsid w:val="00917004"/>
    <w:rsid w:val="00920E00"/>
    <w:rsid w:val="009210EE"/>
    <w:rsid w:val="009247F4"/>
    <w:rsid w:val="00931285"/>
    <w:rsid w:val="00931B05"/>
    <w:rsid w:val="009320AF"/>
    <w:rsid w:val="00933D5E"/>
    <w:rsid w:val="00933F96"/>
    <w:rsid w:val="00934616"/>
    <w:rsid w:val="00934E56"/>
    <w:rsid w:val="00937FE7"/>
    <w:rsid w:val="00940C5B"/>
    <w:rsid w:val="00941F11"/>
    <w:rsid w:val="00943E8F"/>
    <w:rsid w:val="00946EA8"/>
    <w:rsid w:val="00950F0F"/>
    <w:rsid w:val="00952D06"/>
    <w:rsid w:val="00953399"/>
    <w:rsid w:val="00954B0A"/>
    <w:rsid w:val="00957700"/>
    <w:rsid w:val="009658F8"/>
    <w:rsid w:val="009717FD"/>
    <w:rsid w:val="00972153"/>
    <w:rsid w:val="00974AEE"/>
    <w:rsid w:val="0097535A"/>
    <w:rsid w:val="0098420E"/>
    <w:rsid w:val="00984FFC"/>
    <w:rsid w:val="00985869"/>
    <w:rsid w:val="00992CEE"/>
    <w:rsid w:val="00992EDB"/>
    <w:rsid w:val="00993486"/>
    <w:rsid w:val="009946BE"/>
    <w:rsid w:val="0099543E"/>
    <w:rsid w:val="00995813"/>
    <w:rsid w:val="00996AC7"/>
    <w:rsid w:val="009A4BDE"/>
    <w:rsid w:val="009B2F0C"/>
    <w:rsid w:val="009B2FD8"/>
    <w:rsid w:val="009B386C"/>
    <w:rsid w:val="009B3D63"/>
    <w:rsid w:val="009B503D"/>
    <w:rsid w:val="009B51D4"/>
    <w:rsid w:val="009B7471"/>
    <w:rsid w:val="009B7BC2"/>
    <w:rsid w:val="009C02D2"/>
    <w:rsid w:val="009C1FAA"/>
    <w:rsid w:val="009C216E"/>
    <w:rsid w:val="009C3901"/>
    <w:rsid w:val="009C4DCA"/>
    <w:rsid w:val="009C7CE1"/>
    <w:rsid w:val="009D01E1"/>
    <w:rsid w:val="009D02DF"/>
    <w:rsid w:val="009D08EF"/>
    <w:rsid w:val="009D1667"/>
    <w:rsid w:val="009D4538"/>
    <w:rsid w:val="009D4CFC"/>
    <w:rsid w:val="009D4D1E"/>
    <w:rsid w:val="009D6AB5"/>
    <w:rsid w:val="009D6C6E"/>
    <w:rsid w:val="009E2AD3"/>
    <w:rsid w:val="009E2B46"/>
    <w:rsid w:val="009E3493"/>
    <w:rsid w:val="009E6A38"/>
    <w:rsid w:val="009E7D00"/>
    <w:rsid w:val="009F0C0D"/>
    <w:rsid w:val="009F1107"/>
    <w:rsid w:val="009F386C"/>
    <w:rsid w:val="009F525B"/>
    <w:rsid w:val="009F689F"/>
    <w:rsid w:val="00A02A5B"/>
    <w:rsid w:val="00A0360D"/>
    <w:rsid w:val="00A057CE"/>
    <w:rsid w:val="00A06564"/>
    <w:rsid w:val="00A07BCD"/>
    <w:rsid w:val="00A07D7D"/>
    <w:rsid w:val="00A07E89"/>
    <w:rsid w:val="00A07F8A"/>
    <w:rsid w:val="00A14226"/>
    <w:rsid w:val="00A15344"/>
    <w:rsid w:val="00A16800"/>
    <w:rsid w:val="00A17504"/>
    <w:rsid w:val="00A17548"/>
    <w:rsid w:val="00A1797E"/>
    <w:rsid w:val="00A23BA5"/>
    <w:rsid w:val="00A23CB5"/>
    <w:rsid w:val="00A251BE"/>
    <w:rsid w:val="00A25F1E"/>
    <w:rsid w:val="00A26392"/>
    <w:rsid w:val="00A364B4"/>
    <w:rsid w:val="00A36609"/>
    <w:rsid w:val="00A3768A"/>
    <w:rsid w:val="00A40735"/>
    <w:rsid w:val="00A40F31"/>
    <w:rsid w:val="00A42CBA"/>
    <w:rsid w:val="00A44D49"/>
    <w:rsid w:val="00A4507A"/>
    <w:rsid w:val="00A46FCC"/>
    <w:rsid w:val="00A47AB2"/>
    <w:rsid w:val="00A50A72"/>
    <w:rsid w:val="00A51C10"/>
    <w:rsid w:val="00A52658"/>
    <w:rsid w:val="00A529A9"/>
    <w:rsid w:val="00A52A0B"/>
    <w:rsid w:val="00A54B0D"/>
    <w:rsid w:val="00A54F4B"/>
    <w:rsid w:val="00A55E32"/>
    <w:rsid w:val="00A563CE"/>
    <w:rsid w:val="00A577A1"/>
    <w:rsid w:val="00A57955"/>
    <w:rsid w:val="00A6030E"/>
    <w:rsid w:val="00A6034C"/>
    <w:rsid w:val="00A60E00"/>
    <w:rsid w:val="00A615D5"/>
    <w:rsid w:val="00A618AE"/>
    <w:rsid w:val="00A6293A"/>
    <w:rsid w:val="00A631E3"/>
    <w:rsid w:val="00A64EFB"/>
    <w:rsid w:val="00A65185"/>
    <w:rsid w:val="00A663C9"/>
    <w:rsid w:val="00A67DD1"/>
    <w:rsid w:val="00A73772"/>
    <w:rsid w:val="00A7465C"/>
    <w:rsid w:val="00A800C3"/>
    <w:rsid w:val="00A812FD"/>
    <w:rsid w:val="00A82C4E"/>
    <w:rsid w:val="00A839C7"/>
    <w:rsid w:val="00A85B84"/>
    <w:rsid w:val="00A9038F"/>
    <w:rsid w:val="00A92BF1"/>
    <w:rsid w:val="00A9404B"/>
    <w:rsid w:val="00A942DA"/>
    <w:rsid w:val="00A96221"/>
    <w:rsid w:val="00A96F45"/>
    <w:rsid w:val="00AA1EB8"/>
    <w:rsid w:val="00AA2199"/>
    <w:rsid w:val="00AA7542"/>
    <w:rsid w:val="00AB326D"/>
    <w:rsid w:val="00AB330B"/>
    <w:rsid w:val="00AB341D"/>
    <w:rsid w:val="00AB497B"/>
    <w:rsid w:val="00AB4C63"/>
    <w:rsid w:val="00AB5884"/>
    <w:rsid w:val="00AC0E94"/>
    <w:rsid w:val="00AC4669"/>
    <w:rsid w:val="00AC4A37"/>
    <w:rsid w:val="00AC5D19"/>
    <w:rsid w:val="00AC7D92"/>
    <w:rsid w:val="00AD3D8B"/>
    <w:rsid w:val="00AD5284"/>
    <w:rsid w:val="00AD687C"/>
    <w:rsid w:val="00AE0DEB"/>
    <w:rsid w:val="00AE132A"/>
    <w:rsid w:val="00AE283D"/>
    <w:rsid w:val="00AE54F5"/>
    <w:rsid w:val="00AE5985"/>
    <w:rsid w:val="00AE7B69"/>
    <w:rsid w:val="00AF2114"/>
    <w:rsid w:val="00AF44AC"/>
    <w:rsid w:val="00B00051"/>
    <w:rsid w:val="00B00404"/>
    <w:rsid w:val="00B01090"/>
    <w:rsid w:val="00B02518"/>
    <w:rsid w:val="00B02E35"/>
    <w:rsid w:val="00B054E7"/>
    <w:rsid w:val="00B06EDD"/>
    <w:rsid w:val="00B11B53"/>
    <w:rsid w:val="00B13E67"/>
    <w:rsid w:val="00B15C28"/>
    <w:rsid w:val="00B16536"/>
    <w:rsid w:val="00B2575F"/>
    <w:rsid w:val="00B26E8D"/>
    <w:rsid w:val="00B30664"/>
    <w:rsid w:val="00B31321"/>
    <w:rsid w:val="00B32113"/>
    <w:rsid w:val="00B332D9"/>
    <w:rsid w:val="00B36237"/>
    <w:rsid w:val="00B42876"/>
    <w:rsid w:val="00B454C4"/>
    <w:rsid w:val="00B46BE0"/>
    <w:rsid w:val="00B5052D"/>
    <w:rsid w:val="00B5155D"/>
    <w:rsid w:val="00B51853"/>
    <w:rsid w:val="00B52F75"/>
    <w:rsid w:val="00B53C28"/>
    <w:rsid w:val="00B6144A"/>
    <w:rsid w:val="00B61EC3"/>
    <w:rsid w:val="00B61EF1"/>
    <w:rsid w:val="00B63CA1"/>
    <w:rsid w:val="00B648B2"/>
    <w:rsid w:val="00B64C0F"/>
    <w:rsid w:val="00B67D3D"/>
    <w:rsid w:val="00B70AA3"/>
    <w:rsid w:val="00B712CC"/>
    <w:rsid w:val="00B74722"/>
    <w:rsid w:val="00B7696E"/>
    <w:rsid w:val="00B81003"/>
    <w:rsid w:val="00B81990"/>
    <w:rsid w:val="00B83EBE"/>
    <w:rsid w:val="00B84B54"/>
    <w:rsid w:val="00B84F76"/>
    <w:rsid w:val="00B913D8"/>
    <w:rsid w:val="00BA0D08"/>
    <w:rsid w:val="00BA61C3"/>
    <w:rsid w:val="00BA6DBD"/>
    <w:rsid w:val="00BA77BA"/>
    <w:rsid w:val="00BB01B0"/>
    <w:rsid w:val="00BB29E4"/>
    <w:rsid w:val="00BB3CE6"/>
    <w:rsid w:val="00BB612F"/>
    <w:rsid w:val="00BC1916"/>
    <w:rsid w:val="00BC35A7"/>
    <w:rsid w:val="00BC3971"/>
    <w:rsid w:val="00BC3D4F"/>
    <w:rsid w:val="00BC4EA7"/>
    <w:rsid w:val="00BC51CF"/>
    <w:rsid w:val="00BD0CBC"/>
    <w:rsid w:val="00BD43B3"/>
    <w:rsid w:val="00BD6311"/>
    <w:rsid w:val="00BE067E"/>
    <w:rsid w:val="00BE0A4E"/>
    <w:rsid w:val="00BE1ABF"/>
    <w:rsid w:val="00BE3F2F"/>
    <w:rsid w:val="00BE446D"/>
    <w:rsid w:val="00BE623B"/>
    <w:rsid w:val="00BE66C3"/>
    <w:rsid w:val="00BE7E56"/>
    <w:rsid w:val="00BF147C"/>
    <w:rsid w:val="00BF39F3"/>
    <w:rsid w:val="00BF4554"/>
    <w:rsid w:val="00BF6363"/>
    <w:rsid w:val="00C03CD3"/>
    <w:rsid w:val="00C053C5"/>
    <w:rsid w:val="00C072E4"/>
    <w:rsid w:val="00C10090"/>
    <w:rsid w:val="00C134B4"/>
    <w:rsid w:val="00C13BBB"/>
    <w:rsid w:val="00C24806"/>
    <w:rsid w:val="00C25BE4"/>
    <w:rsid w:val="00C271DE"/>
    <w:rsid w:val="00C33130"/>
    <w:rsid w:val="00C36700"/>
    <w:rsid w:val="00C374A4"/>
    <w:rsid w:val="00C4432D"/>
    <w:rsid w:val="00C44E09"/>
    <w:rsid w:val="00C46457"/>
    <w:rsid w:val="00C473CD"/>
    <w:rsid w:val="00C478F9"/>
    <w:rsid w:val="00C47F33"/>
    <w:rsid w:val="00C5026D"/>
    <w:rsid w:val="00C5287A"/>
    <w:rsid w:val="00C52F23"/>
    <w:rsid w:val="00C56E06"/>
    <w:rsid w:val="00C61DFB"/>
    <w:rsid w:val="00C61E6C"/>
    <w:rsid w:val="00C651A4"/>
    <w:rsid w:val="00C669D6"/>
    <w:rsid w:val="00C73F55"/>
    <w:rsid w:val="00C749BB"/>
    <w:rsid w:val="00C7575F"/>
    <w:rsid w:val="00C778DA"/>
    <w:rsid w:val="00C77CA0"/>
    <w:rsid w:val="00C8045C"/>
    <w:rsid w:val="00C81621"/>
    <w:rsid w:val="00C82838"/>
    <w:rsid w:val="00C83DDB"/>
    <w:rsid w:val="00C846BE"/>
    <w:rsid w:val="00C865AB"/>
    <w:rsid w:val="00C93B43"/>
    <w:rsid w:val="00C96B42"/>
    <w:rsid w:val="00CA1065"/>
    <w:rsid w:val="00CA5565"/>
    <w:rsid w:val="00CA61F6"/>
    <w:rsid w:val="00CA6782"/>
    <w:rsid w:val="00CB0833"/>
    <w:rsid w:val="00CB143F"/>
    <w:rsid w:val="00CB3C90"/>
    <w:rsid w:val="00CB47A5"/>
    <w:rsid w:val="00CB4806"/>
    <w:rsid w:val="00CC132A"/>
    <w:rsid w:val="00CC2239"/>
    <w:rsid w:val="00CC55B5"/>
    <w:rsid w:val="00CC6610"/>
    <w:rsid w:val="00CC69EB"/>
    <w:rsid w:val="00CC7240"/>
    <w:rsid w:val="00CD6DC1"/>
    <w:rsid w:val="00CD75E2"/>
    <w:rsid w:val="00CE0A16"/>
    <w:rsid w:val="00CE1D5E"/>
    <w:rsid w:val="00CE1DB6"/>
    <w:rsid w:val="00CE2E3C"/>
    <w:rsid w:val="00CE317F"/>
    <w:rsid w:val="00CE6656"/>
    <w:rsid w:val="00CE7284"/>
    <w:rsid w:val="00CF1D69"/>
    <w:rsid w:val="00CF1E21"/>
    <w:rsid w:val="00CF2601"/>
    <w:rsid w:val="00CF2728"/>
    <w:rsid w:val="00CF3356"/>
    <w:rsid w:val="00CF597B"/>
    <w:rsid w:val="00CF5CED"/>
    <w:rsid w:val="00D03890"/>
    <w:rsid w:val="00D069F7"/>
    <w:rsid w:val="00D1235F"/>
    <w:rsid w:val="00D12923"/>
    <w:rsid w:val="00D12C97"/>
    <w:rsid w:val="00D14B55"/>
    <w:rsid w:val="00D20AD0"/>
    <w:rsid w:val="00D2261D"/>
    <w:rsid w:val="00D22A81"/>
    <w:rsid w:val="00D23558"/>
    <w:rsid w:val="00D23D1F"/>
    <w:rsid w:val="00D251BD"/>
    <w:rsid w:val="00D255BB"/>
    <w:rsid w:val="00D26BDC"/>
    <w:rsid w:val="00D27608"/>
    <w:rsid w:val="00D32AE2"/>
    <w:rsid w:val="00D3378F"/>
    <w:rsid w:val="00D34D94"/>
    <w:rsid w:val="00D3541F"/>
    <w:rsid w:val="00D40C45"/>
    <w:rsid w:val="00D40D1C"/>
    <w:rsid w:val="00D438FC"/>
    <w:rsid w:val="00D45822"/>
    <w:rsid w:val="00D51116"/>
    <w:rsid w:val="00D543BB"/>
    <w:rsid w:val="00D55084"/>
    <w:rsid w:val="00D60DC4"/>
    <w:rsid w:val="00D62BF1"/>
    <w:rsid w:val="00D66955"/>
    <w:rsid w:val="00D70F1F"/>
    <w:rsid w:val="00D718A3"/>
    <w:rsid w:val="00D72104"/>
    <w:rsid w:val="00D73301"/>
    <w:rsid w:val="00D811F1"/>
    <w:rsid w:val="00D81293"/>
    <w:rsid w:val="00D847BA"/>
    <w:rsid w:val="00D85419"/>
    <w:rsid w:val="00D871DE"/>
    <w:rsid w:val="00D901D2"/>
    <w:rsid w:val="00D9111F"/>
    <w:rsid w:val="00D9210E"/>
    <w:rsid w:val="00D939B1"/>
    <w:rsid w:val="00D94A3B"/>
    <w:rsid w:val="00D957A3"/>
    <w:rsid w:val="00DA136E"/>
    <w:rsid w:val="00DA2A53"/>
    <w:rsid w:val="00DA44DB"/>
    <w:rsid w:val="00DA54D3"/>
    <w:rsid w:val="00DA68F1"/>
    <w:rsid w:val="00DB2969"/>
    <w:rsid w:val="00DB4765"/>
    <w:rsid w:val="00DB6819"/>
    <w:rsid w:val="00DB698F"/>
    <w:rsid w:val="00DC1B3F"/>
    <w:rsid w:val="00DC7D21"/>
    <w:rsid w:val="00DD072A"/>
    <w:rsid w:val="00DD10A7"/>
    <w:rsid w:val="00DD1380"/>
    <w:rsid w:val="00DD2AD7"/>
    <w:rsid w:val="00DD3985"/>
    <w:rsid w:val="00DD46DF"/>
    <w:rsid w:val="00DD530F"/>
    <w:rsid w:val="00DE1F4E"/>
    <w:rsid w:val="00DE358B"/>
    <w:rsid w:val="00DE57DB"/>
    <w:rsid w:val="00DE77B7"/>
    <w:rsid w:val="00DE7854"/>
    <w:rsid w:val="00DF04B1"/>
    <w:rsid w:val="00DF22C1"/>
    <w:rsid w:val="00DF22D6"/>
    <w:rsid w:val="00DF2811"/>
    <w:rsid w:val="00DF376F"/>
    <w:rsid w:val="00DF4185"/>
    <w:rsid w:val="00DF440B"/>
    <w:rsid w:val="00DF45FC"/>
    <w:rsid w:val="00DF4E84"/>
    <w:rsid w:val="00DF4F22"/>
    <w:rsid w:val="00DF5940"/>
    <w:rsid w:val="00E0064B"/>
    <w:rsid w:val="00E0160A"/>
    <w:rsid w:val="00E03CE0"/>
    <w:rsid w:val="00E0687D"/>
    <w:rsid w:val="00E06E61"/>
    <w:rsid w:val="00E10149"/>
    <w:rsid w:val="00E110AE"/>
    <w:rsid w:val="00E126FC"/>
    <w:rsid w:val="00E13A69"/>
    <w:rsid w:val="00E1772E"/>
    <w:rsid w:val="00E22BC9"/>
    <w:rsid w:val="00E24A08"/>
    <w:rsid w:val="00E317AE"/>
    <w:rsid w:val="00E3254F"/>
    <w:rsid w:val="00E3314A"/>
    <w:rsid w:val="00E35D53"/>
    <w:rsid w:val="00E375E2"/>
    <w:rsid w:val="00E41B2D"/>
    <w:rsid w:val="00E41FE9"/>
    <w:rsid w:val="00E45797"/>
    <w:rsid w:val="00E46187"/>
    <w:rsid w:val="00E50B4B"/>
    <w:rsid w:val="00E54F0D"/>
    <w:rsid w:val="00E56BD3"/>
    <w:rsid w:val="00E56E47"/>
    <w:rsid w:val="00E6071C"/>
    <w:rsid w:val="00E61B0C"/>
    <w:rsid w:val="00E633AF"/>
    <w:rsid w:val="00E637F2"/>
    <w:rsid w:val="00E641C6"/>
    <w:rsid w:val="00E660EC"/>
    <w:rsid w:val="00E66276"/>
    <w:rsid w:val="00E664BC"/>
    <w:rsid w:val="00E66533"/>
    <w:rsid w:val="00E665D7"/>
    <w:rsid w:val="00E71AE7"/>
    <w:rsid w:val="00E72F12"/>
    <w:rsid w:val="00E7573F"/>
    <w:rsid w:val="00E779E6"/>
    <w:rsid w:val="00E83DE9"/>
    <w:rsid w:val="00E85FB0"/>
    <w:rsid w:val="00E86219"/>
    <w:rsid w:val="00E91A08"/>
    <w:rsid w:val="00E91ECC"/>
    <w:rsid w:val="00E92156"/>
    <w:rsid w:val="00E930E6"/>
    <w:rsid w:val="00E94005"/>
    <w:rsid w:val="00E95EFD"/>
    <w:rsid w:val="00E97110"/>
    <w:rsid w:val="00E97626"/>
    <w:rsid w:val="00EA23BF"/>
    <w:rsid w:val="00EA3C69"/>
    <w:rsid w:val="00EA557C"/>
    <w:rsid w:val="00EA779D"/>
    <w:rsid w:val="00EB0DE0"/>
    <w:rsid w:val="00EB2AE2"/>
    <w:rsid w:val="00EB556D"/>
    <w:rsid w:val="00EC02BD"/>
    <w:rsid w:val="00EC0482"/>
    <w:rsid w:val="00EC0AA5"/>
    <w:rsid w:val="00EC48C5"/>
    <w:rsid w:val="00EC4CA3"/>
    <w:rsid w:val="00EC5199"/>
    <w:rsid w:val="00ED04CD"/>
    <w:rsid w:val="00ED2D64"/>
    <w:rsid w:val="00ED2FA6"/>
    <w:rsid w:val="00ED4D5B"/>
    <w:rsid w:val="00ED50C9"/>
    <w:rsid w:val="00ED561F"/>
    <w:rsid w:val="00ED7CE4"/>
    <w:rsid w:val="00EE0F01"/>
    <w:rsid w:val="00EE345A"/>
    <w:rsid w:val="00EE4CF5"/>
    <w:rsid w:val="00EE6770"/>
    <w:rsid w:val="00EE7CAB"/>
    <w:rsid w:val="00EF10D9"/>
    <w:rsid w:val="00EF184C"/>
    <w:rsid w:val="00EF21C4"/>
    <w:rsid w:val="00EF4C53"/>
    <w:rsid w:val="00EF6ADE"/>
    <w:rsid w:val="00F0074C"/>
    <w:rsid w:val="00F06ADC"/>
    <w:rsid w:val="00F071EB"/>
    <w:rsid w:val="00F10D1E"/>
    <w:rsid w:val="00F12AE2"/>
    <w:rsid w:val="00F14793"/>
    <w:rsid w:val="00F20C90"/>
    <w:rsid w:val="00F2269F"/>
    <w:rsid w:val="00F24EBD"/>
    <w:rsid w:val="00F25867"/>
    <w:rsid w:val="00F268F1"/>
    <w:rsid w:val="00F363C6"/>
    <w:rsid w:val="00F4214B"/>
    <w:rsid w:val="00F441E9"/>
    <w:rsid w:val="00F44262"/>
    <w:rsid w:val="00F46E15"/>
    <w:rsid w:val="00F47084"/>
    <w:rsid w:val="00F47CDE"/>
    <w:rsid w:val="00F47FE3"/>
    <w:rsid w:val="00F52E37"/>
    <w:rsid w:val="00F54412"/>
    <w:rsid w:val="00F5549E"/>
    <w:rsid w:val="00F567F8"/>
    <w:rsid w:val="00F569FF"/>
    <w:rsid w:val="00F57530"/>
    <w:rsid w:val="00F614AA"/>
    <w:rsid w:val="00F618CE"/>
    <w:rsid w:val="00F62BA5"/>
    <w:rsid w:val="00F65371"/>
    <w:rsid w:val="00F67F18"/>
    <w:rsid w:val="00F70596"/>
    <w:rsid w:val="00F70F73"/>
    <w:rsid w:val="00F73698"/>
    <w:rsid w:val="00F74B9C"/>
    <w:rsid w:val="00F7697E"/>
    <w:rsid w:val="00F82843"/>
    <w:rsid w:val="00F8379D"/>
    <w:rsid w:val="00F84850"/>
    <w:rsid w:val="00F84E70"/>
    <w:rsid w:val="00F8551C"/>
    <w:rsid w:val="00F915C0"/>
    <w:rsid w:val="00F935A5"/>
    <w:rsid w:val="00FA031B"/>
    <w:rsid w:val="00FA0A03"/>
    <w:rsid w:val="00FA2B9C"/>
    <w:rsid w:val="00FA4056"/>
    <w:rsid w:val="00FA717D"/>
    <w:rsid w:val="00FB020E"/>
    <w:rsid w:val="00FB2B65"/>
    <w:rsid w:val="00FB34AC"/>
    <w:rsid w:val="00FB4C62"/>
    <w:rsid w:val="00FB4E9F"/>
    <w:rsid w:val="00FB5F9E"/>
    <w:rsid w:val="00FC0935"/>
    <w:rsid w:val="00FC0E15"/>
    <w:rsid w:val="00FC19C9"/>
    <w:rsid w:val="00FC389B"/>
    <w:rsid w:val="00FC633E"/>
    <w:rsid w:val="00FC74ED"/>
    <w:rsid w:val="00FD1514"/>
    <w:rsid w:val="00FD17FD"/>
    <w:rsid w:val="00FD36A7"/>
    <w:rsid w:val="00FD5DA2"/>
    <w:rsid w:val="00FE45A4"/>
    <w:rsid w:val="00FE6A2D"/>
    <w:rsid w:val="00FE7A95"/>
    <w:rsid w:val="00FF4922"/>
    <w:rsid w:val="00FF5CC8"/>
    <w:rsid w:val="00FF5D24"/>
    <w:rsid w:val="00FF6A2D"/>
    <w:rsid w:val="00FF6EF9"/>
    <w:rsid w:val="04B54112"/>
    <w:rsid w:val="0B8559A8"/>
    <w:rsid w:val="78B364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7BC009"/>
  <w15:docId w15:val="{BB4E9EC2-E617-49C3-9E08-1A4FE4CE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02A"/>
    <w:rPr>
      <w:rFonts w:ascii="Calibri" w:hAnsi="Calibri"/>
      <w:sz w:val="22"/>
      <w:szCs w:val="24"/>
    </w:rPr>
  </w:style>
  <w:style w:type="paragraph" w:styleId="Heading1">
    <w:name w:val="heading 1"/>
    <w:basedOn w:val="Normal"/>
    <w:next w:val="Normal"/>
    <w:link w:val="Heading1Char"/>
    <w:qFormat/>
    <w:rsid w:val="003C7705"/>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3C770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8C202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Title"/>
    <w:qFormat/>
    <w:locked/>
    <w:rsid w:val="007B74CC"/>
    <w:pPr>
      <w:spacing w:after="480"/>
      <w:outlineLvl w:val="1"/>
    </w:pPr>
    <w:rPr>
      <w:rFonts w:cs="Arial"/>
      <w:color w:val="00A9CE"/>
      <w:sz w:val="44"/>
    </w:rPr>
  </w:style>
  <w:style w:type="character" w:styleId="Strong">
    <w:name w:val="Strong"/>
    <w:basedOn w:val="DefaultParagraphFont"/>
    <w:uiPriority w:val="22"/>
    <w:qFormat/>
    <w:rsid w:val="003C7705"/>
    <w:rPr>
      <w:rFonts w:cs="Times New Roman"/>
      <w:b/>
      <w:bCs/>
    </w:rPr>
  </w:style>
  <w:style w:type="paragraph" w:customStyle="1" w:styleId="Default">
    <w:name w:val="Default"/>
    <w:rsid w:val="003C7705"/>
    <w:pPr>
      <w:autoSpaceDE w:val="0"/>
      <w:autoSpaceDN w:val="0"/>
      <w:adjustRightInd w:val="0"/>
    </w:pPr>
    <w:rPr>
      <w:color w:val="000000"/>
      <w:sz w:val="24"/>
      <w:szCs w:val="24"/>
    </w:rPr>
  </w:style>
  <w:style w:type="character" w:styleId="CommentReference">
    <w:name w:val="annotation reference"/>
    <w:basedOn w:val="DefaultParagraphFont"/>
    <w:semiHidden/>
    <w:rsid w:val="003C7705"/>
    <w:rPr>
      <w:rFonts w:cs="Times New Roman"/>
      <w:sz w:val="16"/>
      <w:szCs w:val="16"/>
    </w:rPr>
  </w:style>
  <w:style w:type="paragraph" w:styleId="CommentText">
    <w:name w:val="annotation text"/>
    <w:basedOn w:val="Normal"/>
    <w:semiHidden/>
    <w:rsid w:val="003C7705"/>
    <w:rPr>
      <w:sz w:val="20"/>
      <w:szCs w:val="20"/>
    </w:rPr>
  </w:style>
  <w:style w:type="paragraph" w:styleId="CommentSubject">
    <w:name w:val="annotation subject"/>
    <w:basedOn w:val="CommentText"/>
    <w:next w:val="CommentText"/>
    <w:semiHidden/>
    <w:rsid w:val="003C7705"/>
    <w:rPr>
      <w:b/>
      <w:bCs/>
    </w:rPr>
  </w:style>
  <w:style w:type="paragraph" w:styleId="BalloonText">
    <w:name w:val="Balloon Text"/>
    <w:basedOn w:val="Normal"/>
    <w:semiHidden/>
    <w:rsid w:val="003C7705"/>
    <w:rPr>
      <w:rFonts w:ascii="Tahoma" w:hAnsi="Tahoma" w:cs="Tahoma"/>
      <w:sz w:val="16"/>
      <w:szCs w:val="16"/>
    </w:rPr>
  </w:style>
  <w:style w:type="paragraph" w:styleId="Date">
    <w:name w:val="Date"/>
    <w:basedOn w:val="Normal"/>
    <w:next w:val="Normal"/>
    <w:rsid w:val="007B74CC"/>
    <w:rPr>
      <w:b/>
      <w:sz w:val="36"/>
    </w:rPr>
  </w:style>
  <w:style w:type="paragraph" w:customStyle="1" w:styleId="address">
    <w:name w:val="address"/>
    <w:aliases w:val="phone,ABN"/>
    <w:basedOn w:val="Normal"/>
    <w:rsid w:val="007B74CC"/>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C7705"/>
    <w:rPr>
      <w:rFonts w:cs="Times New Roman"/>
      <w:color w:val="0000FF"/>
      <w:u w:val="single"/>
    </w:rPr>
  </w:style>
  <w:style w:type="paragraph" w:styleId="Header">
    <w:name w:val="header"/>
    <w:basedOn w:val="Normal"/>
    <w:rsid w:val="00564EEF"/>
    <w:pPr>
      <w:tabs>
        <w:tab w:val="center" w:pos="4153"/>
        <w:tab w:val="right" w:pos="8306"/>
      </w:tabs>
    </w:pPr>
    <w:rPr>
      <w:b/>
      <w:caps/>
      <w:color w:val="FFFFFF"/>
      <w:spacing w:val="16"/>
    </w:rPr>
  </w:style>
  <w:style w:type="paragraph" w:styleId="Footer">
    <w:name w:val="footer"/>
    <w:basedOn w:val="Normal"/>
    <w:link w:val="FooterChar"/>
    <w:uiPriority w:val="99"/>
    <w:rsid w:val="004317E2"/>
    <w:pPr>
      <w:tabs>
        <w:tab w:val="center" w:pos="4153"/>
        <w:tab w:val="right" w:pos="8306"/>
      </w:tabs>
    </w:pPr>
    <w:rPr>
      <w:sz w:val="18"/>
    </w:rPr>
  </w:style>
  <w:style w:type="character" w:styleId="PageNumber">
    <w:name w:val="page number"/>
    <w:basedOn w:val="DefaultParagraphFont"/>
    <w:rsid w:val="004317E2"/>
    <w:rPr>
      <w:rFonts w:ascii="Calibri" w:hAnsi="Calibri" w:cs="Times New Roman"/>
      <w:sz w:val="18"/>
    </w:rPr>
  </w:style>
  <w:style w:type="character" w:styleId="FollowedHyperlink">
    <w:name w:val="FollowedHyperlink"/>
    <w:basedOn w:val="DefaultParagraphFont"/>
    <w:rsid w:val="003C7705"/>
    <w:rPr>
      <w:rFonts w:cs="Times New Roman"/>
      <w:color w:val="800080"/>
      <w:u w:val="single"/>
    </w:rPr>
  </w:style>
  <w:style w:type="paragraph" w:styleId="ListParagraph">
    <w:name w:val="List Paragraph"/>
    <w:basedOn w:val="Normal"/>
    <w:uiPriority w:val="34"/>
    <w:qFormat/>
    <w:rsid w:val="003C7705"/>
    <w:pPr>
      <w:ind w:left="720"/>
    </w:pPr>
  </w:style>
  <w:style w:type="paragraph" w:styleId="BodyText">
    <w:name w:val="Body Text"/>
    <w:basedOn w:val="Normal"/>
    <w:link w:val="BodyTextChar"/>
    <w:rsid w:val="003C7705"/>
    <w:pPr>
      <w:spacing w:after="240"/>
      <w:jc w:val="both"/>
    </w:pPr>
    <w:rPr>
      <w:rFonts w:eastAsia="MS Mincho"/>
      <w:szCs w:val="20"/>
      <w:lang w:eastAsia="en-US"/>
    </w:rPr>
  </w:style>
  <w:style w:type="character" w:styleId="Emphasis">
    <w:name w:val="Emphasis"/>
    <w:basedOn w:val="DefaultParagraphFont"/>
    <w:qFormat/>
    <w:rsid w:val="003C7705"/>
    <w:rPr>
      <w:rFonts w:cs="Times New Roman"/>
      <w:b/>
      <w:bCs/>
    </w:rPr>
  </w:style>
  <w:style w:type="paragraph" w:styleId="TOC1">
    <w:name w:val="toc 1"/>
    <w:basedOn w:val="Normal"/>
    <w:next w:val="Normal"/>
    <w:autoRedefine/>
    <w:uiPriority w:val="39"/>
    <w:qFormat/>
    <w:rsid w:val="003C7705"/>
  </w:style>
  <w:style w:type="paragraph" w:styleId="TOC2">
    <w:name w:val="toc 2"/>
    <w:basedOn w:val="Normal"/>
    <w:next w:val="Normal"/>
    <w:autoRedefine/>
    <w:uiPriority w:val="39"/>
    <w:qFormat/>
    <w:rsid w:val="003C7705"/>
    <w:pPr>
      <w:ind w:left="240"/>
    </w:pPr>
  </w:style>
  <w:style w:type="paragraph" w:styleId="FootnoteText">
    <w:name w:val="footnote text"/>
    <w:basedOn w:val="Normal"/>
    <w:semiHidden/>
    <w:rsid w:val="003C7705"/>
    <w:rPr>
      <w:sz w:val="20"/>
      <w:szCs w:val="20"/>
      <w:lang w:eastAsia="en-US"/>
    </w:rPr>
  </w:style>
  <w:style w:type="character" w:styleId="FootnoteReference">
    <w:name w:val="footnote reference"/>
    <w:basedOn w:val="DefaultParagraphFont"/>
    <w:semiHidden/>
    <w:rsid w:val="003C7705"/>
    <w:rPr>
      <w:rFonts w:cs="Times New Roman"/>
      <w:vertAlign w:val="superscript"/>
    </w:rPr>
  </w:style>
  <w:style w:type="paragraph" w:styleId="NormalWeb">
    <w:name w:val="Normal (Web)"/>
    <w:basedOn w:val="Normal"/>
    <w:uiPriority w:val="99"/>
    <w:rsid w:val="004317E2"/>
    <w:pPr>
      <w:spacing w:before="100" w:beforeAutospacing="1" w:after="100" w:afterAutospacing="1"/>
    </w:pPr>
  </w:style>
  <w:style w:type="paragraph" w:customStyle="1" w:styleId="Headerurl">
    <w:name w:val="Header url"/>
    <w:basedOn w:val="Header"/>
    <w:rsid w:val="007B74CC"/>
    <w:rPr>
      <w:b w:val="0"/>
      <w:color w:val="00313C"/>
      <w:lang w:eastAsia="en-US"/>
    </w:rPr>
  </w:style>
  <w:style w:type="paragraph" w:customStyle="1" w:styleId="CoverSubtitle">
    <w:name w:val="Cover Subtitle"/>
    <w:basedOn w:val="Subtitle"/>
    <w:rsid w:val="0084498C"/>
    <w:pPr>
      <w:spacing w:after="360"/>
      <w:contextualSpacing w:val="0"/>
    </w:pPr>
  </w:style>
  <w:style w:type="paragraph" w:customStyle="1" w:styleId="CoverTitle">
    <w:name w:val="Cover Title"/>
    <w:basedOn w:val="Title"/>
    <w:rsid w:val="0084498C"/>
    <w:pPr>
      <w:contextualSpacing w:val="0"/>
    </w:pPr>
  </w:style>
  <w:style w:type="paragraph" w:customStyle="1" w:styleId="BodyCopy">
    <w:name w:val="Body Copy"/>
    <w:link w:val="BodyCopyCharChar"/>
    <w:rsid w:val="003D6ADE"/>
    <w:pPr>
      <w:autoSpaceDE w:val="0"/>
      <w:autoSpaceDN w:val="0"/>
      <w:adjustRightInd w:val="0"/>
      <w:spacing w:before="40" w:after="160" w:line="250" w:lineRule="atLeast"/>
      <w:textAlignment w:val="baseline"/>
    </w:pPr>
    <w:rPr>
      <w:rFonts w:ascii="Arial" w:hAnsi="Arial" w:cs="GillSans Light"/>
      <w:color w:val="000000"/>
      <w:sz w:val="18"/>
      <w:szCs w:val="19"/>
    </w:rPr>
  </w:style>
  <w:style w:type="character" w:customStyle="1" w:styleId="BodyCopyCharChar">
    <w:name w:val="Body Copy Char Char"/>
    <w:basedOn w:val="DefaultParagraphFont"/>
    <w:link w:val="BodyCopy"/>
    <w:locked/>
    <w:rsid w:val="003D6ADE"/>
    <w:rPr>
      <w:rFonts w:ascii="Arial" w:hAnsi="Arial" w:cs="GillSans Light"/>
      <w:color w:val="000000"/>
      <w:sz w:val="19"/>
      <w:szCs w:val="19"/>
      <w:lang w:val="en-AU" w:eastAsia="en-AU" w:bidi="ar-SA"/>
    </w:rPr>
  </w:style>
  <w:style w:type="character" w:customStyle="1" w:styleId="Heading2Char">
    <w:name w:val="Heading 2 Char"/>
    <w:basedOn w:val="DefaultParagraphFont"/>
    <w:link w:val="Heading2"/>
    <w:locked/>
    <w:rsid w:val="00BE446D"/>
    <w:rPr>
      <w:rFonts w:ascii="Arial" w:hAnsi="Arial" w:cs="Arial"/>
      <w:b/>
      <w:bCs/>
      <w:i/>
      <w:iCs/>
      <w:sz w:val="28"/>
      <w:szCs w:val="28"/>
      <w:lang w:val="en-AU" w:eastAsia="en-AU" w:bidi="ar-SA"/>
    </w:rPr>
  </w:style>
  <w:style w:type="paragraph" w:styleId="Title">
    <w:name w:val="Title"/>
    <w:basedOn w:val="Normal"/>
    <w:next w:val="Normal"/>
    <w:link w:val="TitleChar"/>
    <w:qFormat/>
    <w:rsid w:val="004317E2"/>
    <w:pPr>
      <w:spacing w:after="360"/>
      <w:contextualSpacing/>
    </w:pPr>
    <w:rPr>
      <w:spacing w:val="5"/>
      <w:kern w:val="28"/>
      <w:sz w:val="48"/>
      <w:szCs w:val="52"/>
    </w:rPr>
  </w:style>
  <w:style w:type="character" w:customStyle="1" w:styleId="BodyTextChar">
    <w:name w:val="Body Text Char"/>
    <w:basedOn w:val="DefaultParagraphFont"/>
    <w:link w:val="BodyText"/>
    <w:locked/>
    <w:rsid w:val="00236593"/>
    <w:rPr>
      <w:rFonts w:eastAsia="MS Mincho" w:cs="Times New Roman"/>
      <w:sz w:val="24"/>
      <w:lang w:eastAsia="en-US"/>
    </w:rPr>
  </w:style>
  <w:style w:type="character" w:customStyle="1" w:styleId="TitleChar">
    <w:name w:val="Title Char"/>
    <w:basedOn w:val="DefaultParagraphFont"/>
    <w:link w:val="Title"/>
    <w:locked/>
    <w:rsid w:val="004317E2"/>
    <w:rPr>
      <w:rFonts w:ascii="Calibri" w:hAnsi="Calibri"/>
      <w:spacing w:val="5"/>
      <w:kern w:val="28"/>
      <w:sz w:val="48"/>
      <w:szCs w:val="52"/>
      <w:lang w:val="en-AU" w:eastAsia="en-AU" w:bidi="ar-SA"/>
    </w:rPr>
  </w:style>
  <w:style w:type="paragraph" w:customStyle="1" w:styleId="CoverDate">
    <w:name w:val="Cover Date"/>
    <w:basedOn w:val="Normal"/>
    <w:rsid w:val="0084498C"/>
    <w:pPr>
      <w:spacing w:before="360" w:after="600"/>
    </w:pPr>
    <w:rPr>
      <w:b/>
      <w:sz w:val="36"/>
    </w:rPr>
  </w:style>
  <w:style w:type="character" w:customStyle="1" w:styleId="Heading3Char">
    <w:name w:val="Heading 3 Char"/>
    <w:basedOn w:val="DefaultParagraphFont"/>
    <w:link w:val="Heading3"/>
    <w:rsid w:val="008C202A"/>
    <w:rPr>
      <w:rFonts w:asciiTheme="majorHAnsi" w:eastAsiaTheme="majorEastAsia" w:hAnsiTheme="majorHAnsi" w:cstheme="majorBidi"/>
      <w:b/>
      <w:bCs/>
      <w:color w:val="4F81BD" w:themeColor="accent1"/>
      <w:sz w:val="22"/>
      <w:szCs w:val="24"/>
    </w:rPr>
  </w:style>
  <w:style w:type="paragraph" w:customStyle="1" w:styleId="Pre-Heading1">
    <w:name w:val="Pre-Heading 1"/>
    <w:basedOn w:val="Heading1"/>
    <w:link w:val="Pre-Heading1Char"/>
    <w:qFormat/>
    <w:rsid w:val="00CC6610"/>
  </w:style>
  <w:style w:type="character" w:customStyle="1" w:styleId="Heading1Char">
    <w:name w:val="Heading 1 Char"/>
    <w:basedOn w:val="DefaultParagraphFont"/>
    <w:link w:val="Heading1"/>
    <w:rsid w:val="00CC6610"/>
    <w:rPr>
      <w:rFonts w:ascii="Arial" w:hAnsi="Arial" w:cs="Arial"/>
      <w:b/>
      <w:bCs/>
      <w:kern w:val="32"/>
      <w:sz w:val="32"/>
      <w:szCs w:val="32"/>
      <w:lang w:eastAsia="en-US"/>
    </w:rPr>
  </w:style>
  <w:style w:type="character" w:customStyle="1" w:styleId="Pre-Heading1Char">
    <w:name w:val="Pre-Heading 1 Char"/>
    <w:basedOn w:val="Heading1Char"/>
    <w:link w:val="Pre-Heading1"/>
    <w:rsid w:val="00CC6610"/>
    <w:rPr>
      <w:rFonts w:ascii="Arial" w:hAnsi="Arial" w:cs="Arial"/>
      <w:b/>
      <w:bCs/>
      <w:kern w:val="32"/>
      <w:sz w:val="32"/>
      <w:szCs w:val="32"/>
      <w:lang w:eastAsia="en-US"/>
    </w:rPr>
  </w:style>
  <w:style w:type="paragraph" w:styleId="TOCHeading">
    <w:name w:val="TOC Heading"/>
    <w:basedOn w:val="Heading1"/>
    <w:next w:val="Normal"/>
    <w:uiPriority w:val="39"/>
    <w:semiHidden/>
    <w:unhideWhenUsed/>
    <w:qFormat/>
    <w:rsid w:val="00346146"/>
    <w:pPr>
      <w:spacing w:before="0" w:after="120" w:line="440" w:lineRule="atLeast"/>
      <w:outlineLvl w:val="9"/>
    </w:pPr>
    <w:rPr>
      <w:b w:val="0"/>
      <w:caps/>
      <w:color w:val="000000"/>
      <w:sz w:val="40"/>
      <w:szCs w:val="48"/>
      <w:lang w:eastAsia="en-AU"/>
    </w:rPr>
  </w:style>
  <w:style w:type="paragraph" w:styleId="TOC3">
    <w:name w:val="toc 3"/>
    <w:basedOn w:val="Normal"/>
    <w:next w:val="Normal"/>
    <w:autoRedefine/>
    <w:uiPriority w:val="39"/>
    <w:unhideWhenUsed/>
    <w:qFormat/>
    <w:rsid w:val="00346146"/>
    <w:pPr>
      <w:spacing w:after="100" w:line="276" w:lineRule="auto"/>
      <w:ind w:left="440"/>
    </w:pPr>
    <w:rPr>
      <w:rFonts w:asciiTheme="minorHAnsi" w:eastAsiaTheme="minorEastAsia" w:hAnsiTheme="minorHAnsi" w:cstheme="minorBidi"/>
      <w:szCs w:val="22"/>
      <w:lang w:val="en-US" w:eastAsia="en-US"/>
    </w:rPr>
  </w:style>
  <w:style w:type="character" w:customStyle="1" w:styleId="FooterChar">
    <w:name w:val="Footer Char"/>
    <w:basedOn w:val="DefaultParagraphFont"/>
    <w:link w:val="Footer"/>
    <w:uiPriority w:val="99"/>
    <w:rsid w:val="004862C0"/>
    <w:rPr>
      <w:rFonts w:ascii="Calibri" w:hAnsi="Calibri"/>
      <w:sz w:val="18"/>
      <w:szCs w:val="24"/>
    </w:rPr>
  </w:style>
  <w:style w:type="paragraph" w:customStyle="1" w:styleId="paragraph">
    <w:name w:val="paragraph"/>
    <w:basedOn w:val="Normal"/>
    <w:rsid w:val="00642347"/>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42347"/>
  </w:style>
  <w:style w:type="character" w:customStyle="1" w:styleId="eop">
    <w:name w:val="eop"/>
    <w:basedOn w:val="DefaultParagraphFont"/>
    <w:rsid w:val="00642347"/>
  </w:style>
  <w:style w:type="character" w:customStyle="1" w:styleId="UnresolvedMention">
    <w:name w:val="Unresolved Mention"/>
    <w:basedOn w:val="DefaultParagraphFont"/>
    <w:uiPriority w:val="99"/>
    <w:semiHidden/>
    <w:unhideWhenUsed/>
    <w:rsid w:val="004B20E9"/>
    <w:rPr>
      <w:color w:val="605E5C"/>
      <w:shd w:val="clear" w:color="auto" w:fill="E1DFDD"/>
    </w:rPr>
  </w:style>
  <w:style w:type="character" w:customStyle="1" w:styleId="authors">
    <w:name w:val="authors"/>
    <w:basedOn w:val="DefaultParagraphFont"/>
    <w:rsid w:val="002C5FD4"/>
  </w:style>
  <w:style w:type="character" w:customStyle="1" w:styleId="Date1">
    <w:name w:val="Date1"/>
    <w:basedOn w:val="DefaultParagraphFont"/>
    <w:rsid w:val="002C5FD4"/>
  </w:style>
  <w:style w:type="character" w:customStyle="1" w:styleId="arttitle">
    <w:name w:val="art_title"/>
    <w:basedOn w:val="DefaultParagraphFont"/>
    <w:rsid w:val="002C5FD4"/>
  </w:style>
  <w:style w:type="character" w:customStyle="1" w:styleId="serialtitle">
    <w:name w:val="serial_title"/>
    <w:basedOn w:val="DefaultParagraphFont"/>
    <w:rsid w:val="002C5FD4"/>
  </w:style>
  <w:style w:type="character" w:customStyle="1" w:styleId="volumeissue">
    <w:name w:val="volume_issue"/>
    <w:basedOn w:val="DefaultParagraphFont"/>
    <w:rsid w:val="002C5FD4"/>
  </w:style>
  <w:style w:type="character" w:customStyle="1" w:styleId="pagerange">
    <w:name w:val="page_range"/>
    <w:basedOn w:val="DefaultParagraphFont"/>
    <w:rsid w:val="002C5FD4"/>
  </w:style>
  <w:style w:type="character" w:customStyle="1" w:styleId="doilink">
    <w:name w:val="doi_link"/>
    <w:basedOn w:val="DefaultParagraphFont"/>
    <w:rsid w:val="002C5FD4"/>
  </w:style>
  <w:style w:type="paragraph" w:customStyle="1" w:styleId="dx-doi">
    <w:name w:val="dx-doi"/>
    <w:basedOn w:val="Normal"/>
    <w:rsid w:val="00AB326D"/>
    <w:pPr>
      <w:spacing w:before="100" w:beforeAutospacing="1" w:after="100" w:afterAutospacing="1"/>
    </w:pPr>
    <w:rPr>
      <w:rFonts w:ascii="Times New Roman" w:hAnsi="Times New Roman"/>
      <w:sz w:val="24"/>
    </w:rPr>
  </w:style>
  <w:style w:type="character" w:customStyle="1" w:styleId="nlmyear">
    <w:name w:val="nlm_year"/>
    <w:basedOn w:val="DefaultParagraphFont"/>
    <w:rsid w:val="00710809"/>
  </w:style>
  <w:style w:type="character" w:customStyle="1" w:styleId="nlmpublisher-loc">
    <w:name w:val="nlm_publisher-loc"/>
    <w:basedOn w:val="DefaultParagraphFont"/>
    <w:rsid w:val="00710809"/>
  </w:style>
  <w:style w:type="character" w:customStyle="1" w:styleId="nlmpublisher-name">
    <w:name w:val="nlm_publisher-name"/>
    <w:basedOn w:val="DefaultParagraphFont"/>
    <w:rsid w:val="00710809"/>
  </w:style>
  <w:style w:type="paragraph" w:customStyle="1" w:styleId="lead">
    <w:name w:val="lead"/>
    <w:basedOn w:val="Normal"/>
    <w:rsid w:val="009E2B46"/>
    <w:pPr>
      <w:spacing w:before="100" w:beforeAutospacing="1" w:after="100" w:afterAutospacing="1"/>
    </w:pPr>
    <w:rPr>
      <w:rFonts w:ascii="Times New Roman" w:hAnsi="Times New Roman"/>
      <w:sz w:val="24"/>
    </w:rPr>
  </w:style>
  <w:style w:type="character" w:customStyle="1" w:styleId="link-indicator-external">
    <w:name w:val="link-indicator-external"/>
    <w:basedOn w:val="DefaultParagraphFont"/>
    <w:rsid w:val="009E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2267716">
      <w:bodyDiv w:val="1"/>
      <w:marLeft w:val="0"/>
      <w:marRight w:val="0"/>
      <w:marTop w:val="0"/>
      <w:marBottom w:val="0"/>
      <w:divBdr>
        <w:top w:val="none" w:sz="0" w:space="0" w:color="auto"/>
        <w:left w:val="none" w:sz="0" w:space="0" w:color="auto"/>
        <w:bottom w:val="none" w:sz="0" w:space="0" w:color="auto"/>
        <w:right w:val="none" w:sz="0" w:space="0" w:color="auto"/>
      </w:divBdr>
      <w:divsChild>
        <w:div w:id="1971864121">
          <w:marLeft w:val="0"/>
          <w:marRight w:val="0"/>
          <w:marTop w:val="0"/>
          <w:marBottom w:val="0"/>
          <w:divBdr>
            <w:top w:val="none" w:sz="0" w:space="0" w:color="auto"/>
            <w:left w:val="none" w:sz="0" w:space="0" w:color="auto"/>
            <w:bottom w:val="none" w:sz="0" w:space="0" w:color="auto"/>
            <w:right w:val="none" w:sz="0" w:space="0" w:color="auto"/>
          </w:divBdr>
        </w:div>
        <w:div w:id="241644215">
          <w:marLeft w:val="0"/>
          <w:marRight w:val="0"/>
          <w:marTop w:val="0"/>
          <w:marBottom w:val="0"/>
          <w:divBdr>
            <w:top w:val="none" w:sz="0" w:space="0" w:color="auto"/>
            <w:left w:val="none" w:sz="0" w:space="0" w:color="auto"/>
            <w:bottom w:val="none" w:sz="0" w:space="0" w:color="auto"/>
            <w:right w:val="none" w:sz="0" w:space="0" w:color="auto"/>
          </w:divBdr>
        </w:div>
        <w:div w:id="1996176205">
          <w:marLeft w:val="0"/>
          <w:marRight w:val="0"/>
          <w:marTop w:val="0"/>
          <w:marBottom w:val="0"/>
          <w:divBdr>
            <w:top w:val="none" w:sz="0" w:space="0" w:color="auto"/>
            <w:left w:val="none" w:sz="0" w:space="0" w:color="auto"/>
            <w:bottom w:val="none" w:sz="0" w:space="0" w:color="auto"/>
            <w:right w:val="none" w:sz="0" w:space="0" w:color="auto"/>
          </w:divBdr>
        </w:div>
      </w:divsChild>
    </w:div>
    <w:div w:id="43795322">
      <w:bodyDiv w:val="1"/>
      <w:marLeft w:val="0"/>
      <w:marRight w:val="0"/>
      <w:marTop w:val="0"/>
      <w:marBottom w:val="0"/>
      <w:divBdr>
        <w:top w:val="none" w:sz="0" w:space="0" w:color="auto"/>
        <w:left w:val="none" w:sz="0" w:space="0" w:color="auto"/>
        <w:bottom w:val="none" w:sz="0" w:space="0" w:color="auto"/>
        <w:right w:val="none" w:sz="0" w:space="0" w:color="auto"/>
      </w:divBdr>
      <w:divsChild>
        <w:div w:id="2077968837">
          <w:marLeft w:val="0"/>
          <w:marRight w:val="0"/>
          <w:marTop w:val="0"/>
          <w:marBottom w:val="0"/>
          <w:divBdr>
            <w:top w:val="none" w:sz="0" w:space="0" w:color="auto"/>
            <w:left w:val="none" w:sz="0" w:space="0" w:color="auto"/>
            <w:bottom w:val="none" w:sz="0" w:space="0" w:color="auto"/>
            <w:right w:val="none" w:sz="0" w:space="0" w:color="auto"/>
          </w:divBdr>
        </w:div>
        <w:div w:id="999968609">
          <w:marLeft w:val="0"/>
          <w:marRight w:val="0"/>
          <w:marTop w:val="0"/>
          <w:marBottom w:val="0"/>
          <w:divBdr>
            <w:top w:val="none" w:sz="0" w:space="0" w:color="auto"/>
            <w:left w:val="none" w:sz="0" w:space="0" w:color="auto"/>
            <w:bottom w:val="none" w:sz="0" w:space="0" w:color="auto"/>
            <w:right w:val="none" w:sz="0" w:space="0" w:color="auto"/>
          </w:divBdr>
        </w:div>
        <w:div w:id="1296790528">
          <w:marLeft w:val="0"/>
          <w:marRight w:val="0"/>
          <w:marTop w:val="0"/>
          <w:marBottom w:val="0"/>
          <w:divBdr>
            <w:top w:val="none" w:sz="0" w:space="0" w:color="auto"/>
            <w:left w:val="none" w:sz="0" w:space="0" w:color="auto"/>
            <w:bottom w:val="none" w:sz="0" w:space="0" w:color="auto"/>
            <w:right w:val="none" w:sz="0" w:space="0" w:color="auto"/>
          </w:divBdr>
        </w:div>
        <w:div w:id="1619945609">
          <w:marLeft w:val="0"/>
          <w:marRight w:val="0"/>
          <w:marTop w:val="0"/>
          <w:marBottom w:val="0"/>
          <w:divBdr>
            <w:top w:val="none" w:sz="0" w:space="0" w:color="auto"/>
            <w:left w:val="none" w:sz="0" w:space="0" w:color="auto"/>
            <w:bottom w:val="none" w:sz="0" w:space="0" w:color="auto"/>
            <w:right w:val="none" w:sz="0" w:space="0" w:color="auto"/>
          </w:divBdr>
        </w:div>
        <w:div w:id="157043537">
          <w:marLeft w:val="0"/>
          <w:marRight w:val="0"/>
          <w:marTop w:val="0"/>
          <w:marBottom w:val="0"/>
          <w:divBdr>
            <w:top w:val="none" w:sz="0" w:space="0" w:color="auto"/>
            <w:left w:val="none" w:sz="0" w:space="0" w:color="auto"/>
            <w:bottom w:val="none" w:sz="0" w:space="0" w:color="auto"/>
            <w:right w:val="none" w:sz="0" w:space="0" w:color="auto"/>
          </w:divBdr>
        </w:div>
      </w:divsChild>
    </w:div>
    <w:div w:id="242570008">
      <w:bodyDiv w:val="1"/>
      <w:marLeft w:val="0"/>
      <w:marRight w:val="0"/>
      <w:marTop w:val="0"/>
      <w:marBottom w:val="0"/>
      <w:divBdr>
        <w:top w:val="none" w:sz="0" w:space="0" w:color="auto"/>
        <w:left w:val="none" w:sz="0" w:space="0" w:color="auto"/>
        <w:bottom w:val="none" w:sz="0" w:space="0" w:color="auto"/>
        <w:right w:val="none" w:sz="0" w:space="0" w:color="auto"/>
      </w:divBdr>
      <w:divsChild>
        <w:div w:id="1249846055">
          <w:marLeft w:val="0"/>
          <w:marRight w:val="0"/>
          <w:marTop w:val="0"/>
          <w:marBottom w:val="0"/>
          <w:divBdr>
            <w:top w:val="none" w:sz="0" w:space="0" w:color="auto"/>
            <w:left w:val="none" w:sz="0" w:space="0" w:color="auto"/>
            <w:bottom w:val="none" w:sz="0" w:space="0" w:color="auto"/>
            <w:right w:val="none" w:sz="0" w:space="0" w:color="auto"/>
          </w:divBdr>
        </w:div>
        <w:div w:id="1746147583">
          <w:marLeft w:val="0"/>
          <w:marRight w:val="0"/>
          <w:marTop w:val="0"/>
          <w:marBottom w:val="0"/>
          <w:divBdr>
            <w:top w:val="none" w:sz="0" w:space="0" w:color="auto"/>
            <w:left w:val="none" w:sz="0" w:space="0" w:color="auto"/>
            <w:bottom w:val="none" w:sz="0" w:space="0" w:color="auto"/>
            <w:right w:val="none" w:sz="0" w:space="0" w:color="auto"/>
          </w:divBdr>
        </w:div>
      </w:divsChild>
    </w:div>
    <w:div w:id="318922231">
      <w:bodyDiv w:val="1"/>
      <w:marLeft w:val="0"/>
      <w:marRight w:val="0"/>
      <w:marTop w:val="0"/>
      <w:marBottom w:val="0"/>
      <w:divBdr>
        <w:top w:val="none" w:sz="0" w:space="0" w:color="auto"/>
        <w:left w:val="none" w:sz="0" w:space="0" w:color="auto"/>
        <w:bottom w:val="none" w:sz="0" w:space="0" w:color="auto"/>
        <w:right w:val="none" w:sz="0" w:space="0" w:color="auto"/>
      </w:divBdr>
      <w:divsChild>
        <w:div w:id="1138719470">
          <w:marLeft w:val="0"/>
          <w:marRight w:val="0"/>
          <w:marTop w:val="0"/>
          <w:marBottom w:val="0"/>
          <w:divBdr>
            <w:top w:val="none" w:sz="0" w:space="0" w:color="auto"/>
            <w:left w:val="none" w:sz="0" w:space="0" w:color="auto"/>
            <w:bottom w:val="none" w:sz="0" w:space="0" w:color="auto"/>
            <w:right w:val="none" w:sz="0" w:space="0" w:color="auto"/>
          </w:divBdr>
        </w:div>
        <w:div w:id="937441423">
          <w:marLeft w:val="0"/>
          <w:marRight w:val="0"/>
          <w:marTop w:val="0"/>
          <w:marBottom w:val="0"/>
          <w:divBdr>
            <w:top w:val="none" w:sz="0" w:space="0" w:color="auto"/>
            <w:left w:val="none" w:sz="0" w:space="0" w:color="auto"/>
            <w:bottom w:val="none" w:sz="0" w:space="0" w:color="auto"/>
            <w:right w:val="none" w:sz="0" w:space="0" w:color="auto"/>
          </w:divBdr>
        </w:div>
        <w:div w:id="1528106879">
          <w:marLeft w:val="0"/>
          <w:marRight w:val="0"/>
          <w:marTop w:val="0"/>
          <w:marBottom w:val="0"/>
          <w:divBdr>
            <w:top w:val="none" w:sz="0" w:space="0" w:color="auto"/>
            <w:left w:val="none" w:sz="0" w:space="0" w:color="auto"/>
            <w:bottom w:val="none" w:sz="0" w:space="0" w:color="auto"/>
            <w:right w:val="none" w:sz="0" w:space="0" w:color="auto"/>
          </w:divBdr>
        </w:div>
        <w:div w:id="2036803739">
          <w:marLeft w:val="0"/>
          <w:marRight w:val="0"/>
          <w:marTop w:val="0"/>
          <w:marBottom w:val="0"/>
          <w:divBdr>
            <w:top w:val="none" w:sz="0" w:space="0" w:color="auto"/>
            <w:left w:val="none" w:sz="0" w:space="0" w:color="auto"/>
            <w:bottom w:val="none" w:sz="0" w:space="0" w:color="auto"/>
            <w:right w:val="none" w:sz="0" w:space="0" w:color="auto"/>
          </w:divBdr>
        </w:div>
        <w:div w:id="1564028552">
          <w:marLeft w:val="0"/>
          <w:marRight w:val="0"/>
          <w:marTop w:val="0"/>
          <w:marBottom w:val="0"/>
          <w:divBdr>
            <w:top w:val="none" w:sz="0" w:space="0" w:color="auto"/>
            <w:left w:val="none" w:sz="0" w:space="0" w:color="auto"/>
            <w:bottom w:val="none" w:sz="0" w:space="0" w:color="auto"/>
            <w:right w:val="none" w:sz="0" w:space="0" w:color="auto"/>
          </w:divBdr>
        </w:div>
        <w:div w:id="945238361">
          <w:marLeft w:val="0"/>
          <w:marRight w:val="0"/>
          <w:marTop w:val="0"/>
          <w:marBottom w:val="0"/>
          <w:divBdr>
            <w:top w:val="none" w:sz="0" w:space="0" w:color="auto"/>
            <w:left w:val="none" w:sz="0" w:space="0" w:color="auto"/>
            <w:bottom w:val="none" w:sz="0" w:space="0" w:color="auto"/>
            <w:right w:val="none" w:sz="0" w:space="0" w:color="auto"/>
          </w:divBdr>
        </w:div>
        <w:div w:id="817067805">
          <w:marLeft w:val="0"/>
          <w:marRight w:val="0"/>
          <w:marTop w:val="0"/>
          <w:marBottom w:val="0"/>
          <w:divBdr>
            <w:top w:val="none" w:sz="0" w:space="0" w:color="auto"/>
            <w:left w:val="none" w:sz="0" w:space="0" w:color="auto"/>
            <w:bottom w:val="none" w:sz="0" w:space="0" w:color="auto"/>
            <w:right w:val="none" w:sz="0" w:space="0" w:color="auto"/>
          </w:divBdr>
        </w:div>
        <w:div w:id="876889584">
          <w:marLeft w:val="0"/>
          <w:marRight w:val="0"/>
          <w:marTop w:val="0"/>
          <w:marBottom w:val="0"/>
          <w:divBdr>
            <w:top w:val="none" w:sz="0" w:space="0" w:color="auto"/>
            <w:left w:val="none" w:sz="0" w:space="0" w:color="auto"/>
            <w:bottom w:val="none" w:sz="0" w:space="0" w:color="auto"/>
            <w:right w:val="none" w:sz="0" w:space="0" w:color="auto"/>
          </w:divBdr>
        </w:div>
        <w:div w:id="763575033">
          <w:marLeft w:val="0"/>
          <w:marRight w:val="0"/>
          <w:marTop w:val="0"/>
          <w:marBottom w:val="0"/>
          <w:divBdr>
            <w:top w:val="none" w:sz="0" w:space="0" w:color="auto"/>
            <w:left w:val="none" w:sz="0" w:space="0" w:color="auto"/>
            <w:bottom w:val="none" w:sz="0" w:space="0" w:color="auto"/>
            <w:right w:val="none" w:sz="0" w:space="0" w:color="auto"/>
          </w:divBdr>
        </w:div>
        <w:div w:id="2067340495">
          <w:marLeft w:val="0"/>
          <w:marRight w:val="0"/>
          <w:marTop w:val="0"/>
          <w:marBottom w:val="0"/>
          <w:divBdr>
            <w:top w:val="none" w:sz="0" w:space="0" w:color="auto"/>
            <w:left w:val="none" w:sz="0" w:space="0" w:color="auto"/>
            <w:bottom w:val="none" w:sz="0" w:space="0" w:color="auto"/>
            <w:right w:val="none" w:sz="0" w:space="0" w:color="auto"/>
          </w:divBdr>
        </w:div>
        <w:div w:id="1410157672">
          <w:marLeft w:val="0"/>
          <w:marRight w:val="0"/>
          <w:marTop w:val="0"/>
          <w:marBottom w:val="0"/>
          <w:divBdr>
            <w:top w:val="none" w:sz="0" w:space="0" w:color="auto"/>
            <w:left w:val="none" w:sz="0" w:space="0" w:color="auto"/>
            <w:bottom w:val="none" w:sz="0" w:space="0" w:color="auto"/>
            <w:right w:val="none" w:sz="0" w:space="0" w:color="auto"/>
          </w:divBdr>
        </w:div>
        <w:div w:id="1232542134">
          <w:marLeft w:val="0"/>
          <w:marRight w:val="0"/>
          <w:marTop w:val="0"/>
          <w:marBottom w:val="0"/>
          <w:divBdr>
            <w:top w:val="none" w:sz="0" w:space="0" w:color="auto"/>
            <w:left w:val="none" w:sz="0" w:space="0" w:color="auto"/>
            <w:bottom w:val="none" w:sz="0" w:space="0" w:color="auto"/>
            <w:right w:val="none" w:sz="0" w:space="0" w:color="auto"/>
          </w:divBdr>
        </w:div>
        <w:div w:id="1520315915">
          <w:marLeft w:val="0"/>
          <w:marRight w:val="0"/>
          <w:marTop w:val="0"/>
          <w:marBottom w:val="0"/>
          <w:divBdr>
            <w:top w:val="none" w:sz="0" w:space="0" w:color="auto"/>
            <w:left w:val="none" w:sz="0" w:space="0" w:color="auto"/>
            <w:bottom w:val="none" w:sz="0" w:space="0" w:color="auto"/>
            <w:right w:val="none" w:sz="0" w:space="0" w:color="auto"/>
          </w:divBdr>
        </w:div>
        <w:div w:id="1988587552">
          <w:marLeft w:val="0"/>
          <w:marRight w:val="0"/>
          <w:marTop w:val="0"/>
          <w:marBottom w:val="0"/>
          <w:divBdr>
            <w:top w:val="none" w:sz="0" w:space="0" w:color="auto"/>
            <w:left w:val="none" w:sz="0" w:space="0" w:color="auto"/>
            <w:bottom w:val="none" w:sz="0" w:space="0" w:color="auto"/>
            <w:right w:val="none" w:sz="0" w:space="0" w:color="auto"/>
          </w:divBdr>
        </w:div>
        <w:div w:id="682509059">
          <w:marLeft w:val="0"/>
          <w:marRight w:val="0"/>
          <w:marTop w:val="0"/>
          <w:marBottom w:val="0"/>
          <w:divBdr>
            <w:top w:val="none" w:sz="0" w:space="0" w:color="auto"/>
            <w:left w:val="none" w:sz="0" w:space="0" w:color="auto"/>
            <w:bottom w:val="none" w:sz="0" w:space="0" w:color="auto"/>
            <w:right w:val="none" w:sz="0" w:space="0" w:color="auto"/>
          </w:divBdr>
        </w:div>
        <w:div w:id="1971665265">
          <w:marLeft w:val="0"/>
          <w:marRight w:val="0"/>
          <w:marTop w:val="0"/>
          <w:marBottom w:val="0"/>
          <w:divBdr>
            <w:top w:val="none" w:sz="0" w:space="0" w:color="auto"/>
            <w:left w:val="none" w:sz="0" w:space="0" w:color="auto"/>
            <w:bottom w:val="none" w:sz="0" w:space="0" w:color="auto"/>
            <w:right w:val="none" w:sz="0" w:space="0" w:color="auto"/>
          </w:divBdr>
        </w:div>
        <w:div w:id="1072510510">
          <w:marLeft w:val="0"/>
          <w:marRight w:val="0"/>
          <w:marTop w:val="0"/>
          <w:marBottom w:val="0"/>
          <w:divBdr>
            <w:top w:val="none" w:sz="0" w:space="0" w:color="auto"/>
            <w:left w:val="none" w:sz="0" w:space="0" w:color="auto"/>
            <w:bottom w:val="none" w:sz="0" w:space="0" w:color="auto"/>
            <w:right w:val="none" w:sz="0" w:space="0" w:color="auto"/>
          </w:divBdr>
        </w:div>
        <w:div w:id="716124036">
          <w:marLeft w:val="0"/>
          <w:marRight w:val="0"/>
          <w:marTop w:val="0"/>
          <w:marBottom w:val="0"/>
          <w:divBdr>
            <w:top w:val="none" w:sz="0" w:space="0" w:color="auto"/>
            <w:left w:val="none" w:sz="0" w:space="0" w:color="auto"/>
            <w:bottom w:val="none" w:sz="0" w:space="0" w:color="auto"/>
            <w:right w:val="none" w:sz="0" w:space="0" w:color="auto"/>
          </w:divBdr>
        </w:div>
        <w:div w:id="1915700373">
          <w:marLeft w:val="0"/>
          <w:marRight w:val="0"/>
          <w:marTop w:val="0"/>
          <w:marBottom w:val="0"/>
          <w:divBdr>
            <w:top w:val="none" w:sz="0" w:space="0" w:color="auto"/>
            <w:left w:val="none" w:sz="0" w:space="0" w:color="auto"/>
            <w:bottom w:val="none" w:sz="0" w:space="0" w:color="auto"/>
            <w:right w:val="none" w:sz="0" w:space="0" w:color="auto"/>
          </w:divBdr>
        </w:div>
        <w:div w:id="607080264">
          <w:marLeft w:val="0"/>
          <w:marRight w:val="0"/>
          <w:marTop w:val="0"/>
          <w:marBottom w:val="0"/>
          <w:divBdr>
            <w:top w:val="none" w:sz="0" w:space="0" w:color="auto"/>
            <w:left w:val="none" w:sz="0" w:space="0" w:color="auto"/>
            <w:bottom w:val="none" w:sz="0" w:space="0" w:color="auto"/>
            <w:right w:val="none" w:sz="0" w:space="0" w:color="auto"/>
          </w:divBdr>
        </w:div>
        <w:div w:id="779492489">
          <w:marLeft w:val="0"/>
          <w:marRight w:val="0"/>
          <w:marTop w:val="0"/>
          <w:marBottom w:val="0"/>
          <w:divBdr>
            <w:top w:val="none" w:sz="0" w:space="0" w:color="auto"/>
            <w:left w:val="none" w:sz="0" w:space="0" w:color="auto"/>
            <w:bottom w:val="none" w:sz="0" w:space="0" w:color="auto"/>
            <w:right w:val="none" w:sz="0" w:space="0" w:color="auto"/>
          </w:divBdr>
        </w:div>
        <w:div w:id="1052146961">
          <w:marLeft w:val="0"/>
          <w:marRight w:val="0"/>
          <w:marTop w:val="0"/>
          <w:marBottom w:val="0"/>
          <w:divBdr>
            <w:top w:val="none" w:sz="0" w:space="0" w:color="auto"/>
            <w:left w:val="none" w:sz="0" w:space="0" w:color="auto"/>
            <w:bottom w:val="none" w:sz="0" w:space="0" w:color="auto"/>
            <w:right w:val="none" w:sz="0" w:space="0" w:color="auto"/>
          </w:divBdr>
        </w:div>
        <w:div w:id="679090703">
          <w:marLeft w:val="0"/>
          <w:marRight w:val="0"/>
          <w:marTop w:val="0"/>
          <w:marBottom w:val="0"/>
          <w:divBdr>
            <w:top w:val="none" w:sz="0" w:space="0" w:color="auto"/>
            <w:left w:val="none" w:sz="0" w:space="0" w:color="auto"/>
            <w:bottom w:val="none" w:sz="0" w:space="0" w:color="auto"/>
            <w:right w:val="none" w:sz="0" w:space="0" w:color="auto"/>
          </w:divBdr>
        </w:div>
        <w:div w:id="822506676">
          <w:marLeft w:val="0"/>
          <w:marRight w:val="0"/>
          <w:marTop w:val="0"/>
          <w:marBottom w:val="0"/>
          <w:divBdr>
            <w:top w:val="none" w:sz="0" w:space="0" w:color="auto"/>
            <w:left w:val="none" w:sz="0" w:space="0" w:color="auto"/>
            <w:bottom w:val="none" w:sz="0" w:space="0" w:color="auto"/>
            <w:right w:val="none" w:sz="0" w:space="0" w:color="auto"/>
          </w:divBdr>
        </w:div>
        <w:div w:id="1209486257">
          <w:marLeft w:val="0"/>
          <w:marRight w:val="0"/>
          <w:marTop w:val="0"/>
          <w:marBottom w:val="0"/>
          <w:divBdr>
            <w:top w:val="none" w:sz="0" w:space="0" w:color="auto"/>
            <w:left w:val="none" w:sz="0" w:space="0" w:color="auto"/>
            <w:bottom w:val="none" w:sz="0" w:space="0" w:color="auto"/>
            <w:right w:val="none" w:sz="0" w:space="0" w:color="auto"/>
          </w:divBdr>
        </w:div>
        <w:div w:id="1551190146">
          <w:marLeft w:val="0"/>
          <w:marRight w:val="0"/>
          <w:marTop w:val="0"/>
          <w:marBottom w:val="0"/>
          <w:divBdr>
            <w:top w:val="none" w:sz="0" w:space="0" w:color="auto"/>
            <w:left w:val="none" w:sz="0" w:space="0" w:color="auto"/>
            <w:bottom w:val="none" w:sz="0" w:space="0" w:color="auto"/>
            <w:right w:val="none" w:sz="0" w:space="0" w:color="auto"/>
          </w:divBdr>
        </w:div>
        <w:div w:id="1040204334">
          <w:marLeft w:val="0"/>
          <w:marRight w:val="0"/>
          <w:marTop w:val="0"/>
          <w:marBottom w:val="0"/>
          <w:divBdr>
            <w:top w:val="none" w:sz="0" w:space="0" w:color="auto"/>
            <w:left w:val="none" w:sz="0" w:space="0" w:color="auto"/>
            <w:bottom w:val="none" w:sz="0" w:space="0" w:color="auto"/>
            <w:right w:val="none" w:sz="0" w:space="0" w:color="auto"/>
          </w:divBdr>
        </w:div>
        <w:div w:id="1748724190">
          <w:marLeft w:val="0"/>
          <w:marRight w:val="0"/>
          <w:marTop w:val="0"/>
          <w:marBottom w:val="0"/>
          <w:divBdr>
            <w:top w:val="none" w:sz="0" w:space="0" w:color="auto"/>
            <w:left w:val="none" w:sz="0" w:space="0" w:color="auto"/>
            <w:bottom w:val="none" w:sz="0" w:space="0" w:color="auto"/>
            <w:right w:val="none" w:sz="0" w:space="0" w:color="auto"/>
          </w:divBdr>
        </w:div>
      </w:divsChild>
    </w:div>
    <w:div w:id="536548420">
      <w:bodyDiv w:val="1"/>
      <w:marLeft w:val="0"/>
      <w:marRight w:val="0"/>
      <w:marTop w:val="0"/>
      <w:marBottom w:val="0"/>
      <w:divBdr>
        <w:top w:val="none" w:sz="0" w:space="0" w:color="auto"/>
        <w:left w:val="none" w:sz="0" w:space="0" w:color="auto"/>
        <w:bottom w:val="none" w:sz="0" w:space="0" w:color="auto"/>
        <w:right w:val="none" w:sz="0" w:space="0" w:color="auto"/>
      </w:divBdr>
      <w:divsChild>
        <w:div w:id="2087724905">
          <w:marLeft w:val="0"/>
          <w:marRight w:val="0"/>
          <w:marTop w:val="0"/>
          <w:marBottom w:val="0"/>
          <w:divBdr>
            <w:top w:val="none" w:sz="0" w:space="0" w:color="auto"/>
            <w:left w:val="none" w:sz="0" w:space="0" w:color="auto"/>
            <w:bottom w:val="none" w:sz="0" w:space="0" w:color="auto"/>
            <w:right w:val="none" w:sz="0" w:space="0" w:color="auto"/>
          </w:divBdr>
          <w:divsChild>
            <w:div w:id="1165127504">
              <w:marLeft w:val="0"/>
              <w:marRight w:val="0"/>
              <w:marTop w:val="0"/>
              <w:marBottom w:val="0"/>
              <w:divBdr>
                <w:top w:val="none" w:sz="0" w:space="0" w:color="auto"/>
                <w:left w:val="none" w:sz="0" w:space="0" w:color="auto"/>
                <w:bottom w:val="none" w:sz="0" w:space="0" w:color="auto"/>
                <w:right w:val="none" w:sz="0" w:space="0" w:color="auto"/>
              </w:divBdr>
            </w:div>
          </w:divsChild>
        </w:div>
        <w:div w:id="1851096048">
          <w:marLeft w:val="0"/>
          <w:marRight w:val="0"/>
          <w:marTop w:val="0"/>
          <w:marBottom w:val="0"/>
          <w:divBdr>
            <w:top w:val="none" w:sz="0" w:space="0" w:color="auto"/>
            <w:left w:val="none" w:sz="0" w:space="0" w:color="auto"/>
            <w:bottom w:val="none" w:sz="0" w:space="0" w:color="auto"/>
            <w:right w:val="none" w:sz="0" w:space="0" w:color="auto"/>
          </w:divBdr>
          <w:divsChild>
            <w:div w:id="81343697">
              <w:marLeft w:val="0"/>
              <w:marRight w:val="0"/>
              <w:marTop w:val="0"/>
              <w:marBottom w:val="0"/>
              <w:divBdr>
                <w:top w:val="none" w:sz="0" w:space="0" w:color="auto"/>
                <w:left w:val="none" w:sz="0" w:space="0" w:color="auto"/>
                <w:bottom w:val="none" w:sz="0" w:space="0" w:color="auto"/>
                <w:right w:val="none" w:sz="0" w:space="0" w:color="auto"/>
              </w:divBdr>
            </w:div>
            <w:div w:id="1313680039">
              <w:marLeft w:val="0"/>
              <w:marRight w:val="0"/>
              <w:marTop w:val="0"/>
              <w:marBottom w:val="0"/>
              <w:divBdr>
                <w:top w:val="none" w:sz="0" w:space="0" w:color="auto"/>
                <w:left w:val="none" w:sz="0" w:space="0" w:color="auto"/>
                <w:bottom w:val="none" w:sz="0" w:space="0" w:color="auto"/>
                <w:right w:val="none" w:sz="0" w:space="0" w:color="auto"/>
              </w:divBdr>
            </w:div>
          </w:divsChild>
        </w:div>
        <w:div w:id="595135985">
          <w:marLeft w:val="0"/>
          <w:marRight w:val="0"/>
          <w:marTop w:val="0"/>
          <w:marBottom w:val="0"/>
          <w:divBdr>
            <w:top w:val="none" w:sz="0" w:space="0" w:color="auto"/>
            <w:left w:val="none" w:sz="0" w:space="0" w:color="auto"/>
            <w:bottom w:val="none" w:sz="0" w:space="0" w:color="auto"/>
            <w:right w:val="none" w:sz="0" w:space="0" w:color="auto"/>
          </w:divBdr>
          <w:divsChild>
            <w:div w:id="1264148664">
              <w:marLeft w:val="0"/>
              <w:marRight w:val="0"/>
              <w:marTop w:val="0"/>
              <w:marBottom w:val="0"/>
              <w:divBdr>
                <w:top w:val="none" w:sz="0" w:space="0" w:color="auto"/>
                <w:left w:val="none" w:sz="0" w:space="0" w:color="auto"/>
                <w:bottom w:val="none" w:sz="0" w:space="0" w:color="auto"/>
                <w:right w:val="none" w:sz="0" w:space="0" w:color="auto"/>
              </w:divBdr>
            </w:div>
          </w:divsChild>
        </w:div>
        <w:div w:id="2056612311">
          <w:marLeft w:val="0"/>
          <w:marRight w:val="0"/>
          <w:marTop w:val="0"/>
          <w:marBottom w:val="0"/>
          <w:divBdr>
            <w:top w:val="none" w:sz="0" w:space="0" w:color="auto"/>
            <w:left w:val="none" w:sz="0" w:space="0" w:color="auto"/>
            <w:bottom w:val="none" w:sz="0" w:space="0" w:color="auto"/>
            <w:right w:val="none" w:sz="0" w:space="0" w:color="auto"/>
          </w:divBdr>
          <w:divsChild>
            <w:div w:id="1373654888">
              <w:marLeft w:val="0"/>
              <w:marRight w:val="0"/>
              <w:marTop w:val="0"/>
              <w:marBottom w:val="0"/>
              <w:divBdr>
                <w:top w:val="none" w:sz="0" w:space="0" w:color="auto"/>
                <w:left w:val="none" w:sz="0" w:space="0" w:color="auto"/>
                <w:bottom w:val="none" w:sz="0" w:space="0" w:color="auto"/>
                <w:right w:val="none" w:sz="0" w:space="0" w:color="auto"/>
              </w:divBdr>
            </w:div>
          </w:divsChild>
        </w:div>
        <w:div w:id="1339885607">
          <w:marLeft w:val="0"/>
          <w:marRight w:val="0"/>
          <w:marTop w:val="0"/>
          <w:marBottom w:val="0"/>
          <w:divBdr>
            <w:top w:val="none" w:sz="0" w:space="0" w:color="auto"/>
            <w:left w:val="none" w:sz="0" w:space="0" w:color="auto"/>
            <w:bottom w:val="none" w:sz="0" w:space="0" w:color="auto"/>
            <w:right w:val="none" w:sz="0" w:space="0" w:color="auto"/>
          </w:divBdr>
          <w:divsChild>
            <w:div w:id="4745604">
              <w:marLeft w:val="0"/>
              <w:marRight w:val="0"/>
              <w:marTop w:val="0"/>
              <w:marBottom w:val="0"/>
              <w:divBdr>
                <w:top w:val="none" w:sz="0" w:space="0" w:color="auto"/>
                <w:left w:val="none" w:sz="0" w:space="0" w:color="auto"/>
                <w:bottom w:val="none" w:sz="0" w:space="0" w:color="auto"/>
                <w:right w:val="none" w:sz="0" w:space="0" w:color="auto"/>
              </w:divBdr>
            </w:div>
            <w:div w:id="519587148">
              <w:marLeft w:val="0"/>
              <w:marRight w:val="0"/>
              <w:marTop w:val="0"/>
              <w:marBottom w:val="0"/>
              <w:divBdr>
                <w:top w:val="none" w:sz="0" w:space="0" w:color="auto"/>
                <w:left w:val="none" w:sz="0" w:space="0" w:color="auto"/>
                <w:bottom w:val="none" w:sz="0" w:space="0" w:color="auto"/>
                <w:right w:val="none" w:sz="0" w:space="0" w:color="auto"/>
              </w:divBdr>
            </w:div>
            <w:div w:id="498235820">
              <w:marLeft w:val="0"/>
              <w:marRight w:val="0"/>
              <w:marTop w:val="0"/>
              <w:marBottom w:val="0"/>
              <w:divBdr>
                <w:top w:val="none" w:sz="0" w:space="0" w:color="auto"/>
                <w:left w:val="none" w:sz="0" w:space="0" w:color="auto"/>
                <w:bottom w:val="none" w:sz="0" w:space="0" w:color="auto"/>
                <w:right w:val="none" w:sz="0" w:space="0" w:color="auto"/>
              </w:divBdr>
            </w:div>
            <w:div w:id="1464033969">
              <w:marLeft w:val="0"/>
              <w:marRight w:val="0"/>
              <w:marTop w:val="0"/>
              <w:marBottom w:val="0"/>
              <w:divBdr>
                <w:top w:val="none" w:sz="0" w:space="0" w:color="auto"/>
                <w:left w:val="none" w:sz="0" w:space="0" w:color="auto"/>
                <w:bottom w:val="none" w:sz="0" w:space="0" w:color="auto"/>
                <w:right w:val="none" w:sz="0" w:space="0" w:color="auto"/>
              </w:divBdr>
            </w:div>
          </w:divsChild>
        </w:div>
        <w:div w:id="1574048777">
          <w:marLeft w:val="0"/>
          <w:marRight w:val="0"/>
          <w:marTop w:val="0"/>
          <w:marBottom w:val="0"/>
          <w:divBdr>
            <w:top w:val="none" w:sz="0" w:space="0" w:color="auto"/>
            <w:left w:val="none" w:sz="0" w:space="0" w:color="auto"/>
            <w:bottom w:val="none" w:sz="0" w:space="0" w:color="auto"/>
            <w:right w:val="none" w:sz="0" w:space="0" w:color="auto"/>
          </w:divBdr>
          <w:divsChild>
            <w:div w:id="1391997565">
              <w:marLeft w:val="0"/>
              <w:marRight w:val="0"/>
              <w:marTop w:val="0"/>
              <w:marBottom w:val="0"/>
              <w:divBdr>
                <w:top w:val="none" w:sz="0" w:space="0" w:color="auto"/>
                <w:left w:val="none" w:sz="0" w:space="0" w:color="auto"/>
                <w:bottom w:val="none" w:sz="0" w:space="0" w:color="auto"/>
                <w:right w:val="none" w:sz="0" w:space="0" w:color="auto"/>
              </w:divBdr>
            </w:div>
            <w:div w:id="1961960096">
              <w:marLeft w:val="0"/>
              <w:marRight w:val="0"/>
              <w:marTop w:val="0"/>
              <w:marBottom w:val="0"/>
              <w:divBdr>
                <w:top w:val="none" w:sz="0" w:space="0" w:color="auto"/>
                <w:left w:val="none" w:sz="0" w:space="0" w:color="auto"/>
                <w:bottom w:val="none" w:sz="0" w:space="0" w:color="auto"/>
                <w:right w:val="none" w:sz="0" w:space="0" w:color="auto"/>
              </w:divBdr>
            </w:div>
          </w:divsChild>
        </w:div>
        <w:div w:id="1489053932">
          <w:marLeft w:val="0"/>
          <w:marRight w:val="0"/>
          <w:marTop w:val="0"/>
          <w:marBottom w:val="0"/>
          <w:divBdr>
            <w:top w:val="none" w:sz="0" w:space="0" w:color="auto"/>
            <w:left w:val="none" w:sz="0" w:space="0" w:color="auto"/>
            <w:bottom w:val="none" w:sz="0" w:space="0" w:color="auto"/>
            <w:right w:val="none" w:sz="0" w:space="0" w:color="auto"/>
          </w:divBdr>
          <w:divsChild>
            <w:div w:id="593707629">
              <w:marLeft w:val="0"/>
              <w:marRight w:val="0"/>
              <w:marTop w:val="0"/>
              <w:marBottom w:val="0"/>
              <w:divBdr>
                <w:top w:val="none" w:sz="0" w:space="0" w:color="auto"/>
                <w:left w:val="none" w:sz="0" w:space="0" w:color="auto"/>
                <w:bottom w:val="none" w:sz="0" w:space="0" w:color="auto"/>
                <w:right w:val="none" w:sz="0" w:space="0" w:color="auto"/>
              </w:divBdr>
            </w:div>
          </w:divsChild>
        </w:div>
        <w:div w:id="2022005565">
          <w:marLeft w:val="0"/>
          <w:marRight w:val="0"/>
          <w:marTop w:val="0"/>
          <w:marBottom w:val="0"/>
          <w:divBdr>
            <w:top w:val="none" w:sz="0" w:space="0" w:color="auto"/>
            <w:left w:val="none" w:sz="0" w:space="0" w:color="auto"/>
            <w:bottom w:val="none" w:sz="0" w:space="0" w:color="auto"/>
            <w:right w:val="none" w:sz="0" w:space="0" w:color="auto"/>
          </w:divBdr>
          <w:divsChild>
            <w:div w:id="2011784946">
              <w:marLeft w:val="0"/>
              <w:marRight w:val="0"/>
              <w:marTop w:val="0"/>
              <w:marBottom w:val="0"/>
              <w:divBdr>
                <w:top w:val="none" w:sz="0" w:space="0" w:color="auto"/>
                <w:left w:val="none" w:sz="0" w:space="0" w:color="auto"/>
                <w:bottom w:val="none" w:sz="0" w:space="0" w:color="auto"/>
                <w:right w:val="none" w:sz="0" w:space="0" w:color="auto"/>
              </w:divBdr>
            </w:div>
            <w:div w:id="2055425840">
              <w:marLeft w:val="0"/>
              <w:marRight w:val="0"/>
              <w:marTop w:val="0"/>
              <w:marBottom w:val="0"/>
              <w:divBdr>
                <w:top w:val="none" w:sz="0" w:space="0" w:color="auto"/>
                <w:left w:val="none" w:sz="0" w:space="0" w:color="auto"/>
                <w:bottom w:val="none" w:sz="0" w:space="0" w:color="auto"/>
                <w:right w:val="none" w:sz="0" w:space="0" w:color="auto"/>
              </w:divBdr>
            </w:div>
            <w:div w:id="285548289">
              <w:marLeft w:val="0"/>
              <w:marRight w:val="0"/>
              <w:marTop w:val="0"/>
              <w:marBottom w:val="0"/>
              <w:divBdr>
                <w:top w:val="none" w:sz="0" w:space="0" w:color="auto"/>
                <w:left w:val="none" w:sz="0" w:space="0" w:color="auto"/>
                <w:bottom w:val="none" w:sz="0" w:space="0" w:color="auto"/>
                <w:right w:val="none" w:sz="0" w:space="0" w:color="auto"/>
              </w:divBdr>
            </w:div>
            <w:div w:id="1774205503">
              <w:marLeft w:val="0"/>
              <w:marRight w:val="0"/>
              <w:marTop w:val="0"/>
              <w:marBottom w:val="0"/>
              <w:divBdr>
                <w:top w:val="none" w:sz="0" w:space="0" w:color="auto"/>
                <w:left w:val="none" w:sz="0" w:space="0" w:color="auto"/>
                <w:bottom w:val="none" w:sz="0" w:space="0" w:color="auto"/>
                <w:right w:val="none" w:sz="0" w:space="0" w:color="auto"/>
              </w:divBdr>
            </w:div>
            <w:div w:id="275330535">
              <w:marLeft w:val="0"/>
              <w:marRight w:val="0"/>
              <w:marTop w:val="0"/>
              <w:marBottom w:val="0"/>
              <w:divBdr>
                <w:top w:val="none" w:sz="0" w:space="0" w:color="auto"/>
                <w:left w:val="none" w:sz="0" w:space="0" w:color="auto"/>
                <w:bottom w:val="none" w:sz="0" w:space="0" w:color="auto"/>
                <w:right w:val="none" w:sz="0" w:space="0" w:color="auto"/>
              </w:divBdr>
            </w:div>
            <w:div w:id="17714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1869">
      <w:bodyDiv w:val="1"/>
      <w:marLeft w:val="0"/>
      <w:marRight w:val="0"/>
      <w:marTop w:val="0"/>
      <w:marBottom w:val="0"/>
      <w:divBdr>
        <w:top w:val="none" w:sz="0" w:space="0" w:color="auto"/>
        <w:left w:val="none" w:sz="0" w:space="0" w:color="auto"/>
        <w:bottom w:val="none" w:sz="0" w:space="0" w:color="auto"/>
        <w:right w:val="none" w:sz="0" w:space="0" w:color="auto"/>
      </w:divBdr>
      <w:divsChild>
        <w:div w:id="246890127">
          <w:marLeft w:val="0"/>
          <w:marRight w:val="0"/>
          <w:marTop w:val="0"/>
          <w:marBottom w:val="0"/>
          <w:divBdr>
            <w:top w:val="none" w:sz="0" w:space="0" w:color="auto"/>
            <w:left w:val="none" w:sz="0" w:space="0" w:color="auto"/>
            <w:bottom w:val="none" w:sz="0" w:space="0" w:color="auto"/>
            <w:right w:val="none" w:sz="0" w:space="0" w:color="auto"/>
          </w:divBdr>
        </w:div>
        <w:div w:id="2096856597">
          <w:marLeft w:val="0"/>
          <w:marRight w:val="0"/>
          <w:marTop w:val="0"/>
          <w:marBottom w:val="0"/>
          <w:divBdr>
            <w:top w:val="none" w:sz="0" w:space="0" w:color="auto"/>
            <w:left w:val="none" w:sz="0" w:space="0" w:color="auto"/>
            <w:bottom w:val="none" w:sz="0" w:space="0" w:color="auto"/>
            <w:right w:val="none" w:sz="0" w:space="0" w:color="auto"/>
          </w:divBdr>
        </w:div>
        <w:div w:id="450976374">
          <w:marLeft w:val="0"/>
          <w:marRight w:val="0"/>
          <w:marTop w:val="0"/>
          <w:marBottom w:val="0"/>
          <w:divBdr>
            <w:top w:val="none" w:sz="0" w:space="0" w:color="auto"/>
            <w:left w:val="none" w:sz="0" w:space="0" w:color="auto"/>
            <w:bottom w:val="none" w:sz="0" w:space="0" w:color="auto"/>
            <w:right w:val="none" w:sz="0" w:space="0" w:color="auto"/>
          </w:divBdr>
        </w:div>
        <w:div w:id="686642684">
          <w:marLeft w:val="0"/>
          <w:marRight w:val="0"/>
          <w:marTop w:val="0"/>
          <w:marBottom w:val="0"/>
          <w:divBdr>
            <w:top w:val="none" w:sz="0" w:space="0" w:color="auto"/>
            <w:left w:val="none" w:sz="0" w:space="0" w:color="auto"/>
            <w:bottom w:val="none" w:sz="0" w:space="0" w:color="auto"/>
            <w:right w:val="none" w:sz="0" w:space="0" w:color="auto"/>
          </w:divBdr>
        </w:div>
        <w:div w:id="671373885">
          <w:marLeft w:val="0"/>
          <w:marRight w:val="0"/>
          <w:marTop w:val="0"/>
          <w:marBottom w:val="0"/>
          <w:divBdr>
            <w:top w:val="none" w:sz="0" w:space="0" w:color="auto"/>
            <w:left w:val="none" w:sz="0" w:space="0" w:color="auto"/>
            <w:bottom w:val="none" w:sz="0" w:space="0" w:color="auto"/>
            <w:right w:val="none" w:sz="0" w:space="0" w:color="auto"/>
          </w:divBdr>
        </w:div>
        <w:div w:id="2103607085">
          <w:marLeft w:val="0"/>
          <w:marRight w:val="0"/>
          <w:marTop w:val="0"/>
          <w:marBottom w:val="0"/>
          <w:divBdr>
            <w:top w:val="none" w:sz="0" w:space="0" w:color="auto"/>
            <w:left w:val="none" w:sz="0" w:space="0" w:color="auto"/>
            <w:bottom w:val="none" w:sz="0" w:space="0" w:color="auto"/>
            <w:right w:val="none" w:sz="0" w:space="0" w:color="auto"/>
          </w:divBdr>
        </w:div>
        <w:div w:id="557135593">
          <w:marLeft w:val="0"/>
          <w:marRight w:val="0"/>
          <w:marTop w:val="0"/>
          <w:marBottom w:val="0"/>
          <w:divBdr>
            <w:top w:val="none" w:sz="0" w:space="0" w:color="auto"/>
            <w:left w:val="none" w:sz="0" w:space="0" w:color="auto"/>
            <w:bottom w:val="none" w:sz="0" w:space="0" w:color="auto"/>
            <w:right w:val="none" w:sz="0" w:space="0" w:color="auto"/>
          </w:divBdr>
        </w:div>
        <w:div w:id="603653743">
          <w:marLeft w:val="0"/>
          <w:marRight w:val="0"/>
          <w:marTop w:val="0"/>
          <w:marBottom w:val="0"/>
          <w:divBdr>
            <w:top w:val="none" w:sz="0" w:space="0" w:color="auto"/>
            <w:left w:val="none" w:sz="0" w:space="0" w:color="auto"/>
            <w:bottom w:val="none" w:sz="0" w:space="0" w:color="auto"/>
            <w:right w:val="none" w:sz="0" w:space="0" w:color="auto"/>
          </w:divBdr>
        </w:div>
        <w:div w:id="1284309265">
          <w:marLeft w:val="0"/>
          <w:marRight w:val="0"/>
          <w:marTop w:val="0"/>
          <w:marBottom w:val="0"/>
          <w:divBdr>
            <w:top w:val="none" w:sz="0" w:space="0" w:color="auto"/>
            <w:left w:val="none" w:sz="0" w:space="0" w:color="auto"/>
            <w:bottom w:val="none" w:sz="0" w:space="0" w:color="auto"/>
            <w:right w:val="none" w:sz="0" w:space="0" w:color="auto"/>
          </w:divBdr>
        </w:div>
        <w:div w:id="1194147973">
          <w:marLeft w:val="0"/>
          <w:marRight w:val="0"/>
          <w:marTop w:val="0"/>
          <w:marBottom w:val="0"/>
          <w:divBdr>
            <w:top w:val="none" w:sz="0" w:space="0" w:color="auto"/>
            <w:left w:val="none" w:sz="0" w:space="0" w:color="auto"/>
            <w:bottom w:val="none" w:sz="0" w:space="0" w:color="auto"/>
            <w:right w:val="none" w:sz="0" w:space="0" w:color="auto"/>
          </w:divBdr>
        </w:div>
        <w:div w:id="1087842430">
          <w:marLeft w:val="0"/>
          <w:marRight w:val="0"/>
          <w:marTop w:val="0"/>
          <w:marBottom w:val="0"/>
          <w:divBdr>
            <w:top w:val="none" w:sz="0" w:space="0" w:color="auto"/>
            <w:left w:val="none" w:sz="0" w:space="0" w:color="auto"/>
            <w:bottom w:val="none" w:sz="0" w:space="0" w:color="auto"/>
            <w:right w:val="none" w:sz="0" w:space="0" w:color="auto"/>
          </w:divBdr>
        </w:div>
        <w:div w:id="161822497">
          <w:marLeft w:val="0"/>
          <w:marRight w:val="0"/>
          <w:marTop w:val="0"/>
          <w:marBottom w:val="0"/>
          <w:divBdr>
            <w:top w:val="none" w:sz="0" w:space="0" w:color="auto"/>
            <w:left w:val="none" w:sz="0" w:space="0" w:color="auto"/>
            <w:bottom w:val="none" w:sz="0" w:space="0" w:color="auto"/>
            <w:right w:val="none" w:sz="0" w:space="0" w:color="auto"/>
          </w:divBdr>
        </w:div>
        <w:div w:id="5402330">
          <w:marLeft w:val="0"/>
          <w:marRight w:val="0"/>
          <w:marTop w:val="0"/>
          <w:marBottom w:val="0"/>
          <w:divBdr>
            <w:top w:val="none" w:sz="0" w:space="0" w:color="auto"/>
            <w:left w:val="none" w:sz="0" w:space="0" w:color="auto"/>
            <w:bottom w:val="none" w:sz="0" w:space="0" w:color="auto"/>
            <w:right w:val="none" w:sz="0" w:space="0" w:color="auto"/>
          </w:divBdr>
        </w:div>
        <w:div w:id="1305158386">
          <w:marLeft w:val="0"/>
          <w:marRight w:val="0"/>
          <w:marTop w:val="0"/>
          <w:marBottom w:val="0"/>
          <w:divBdr>
            <w:top w:val="none" w:sz="0" w:space="0" w:color="auto"/>
            <w:left w:val="none" w:sz="0" w:space="0" w:color="auto"/>
            <w:bottom w:val="none" w:sz="0" w:space="0" w:color="auto"/>
            <w:right w:val="none" w:sz="0" w:space="0" w:color="auto"/>
          </w:divBdr>
        </w:div>
      </w:divsChild>
    </w:div>
    <w:div w:id="641622049">
      <w:bodyDiv w:val="1"/>
      <w:marLeft w:val="0"/>
      <w:marRight w:val="0"/>
      <w:marTop w:val="0"/>
      <w:marBottom w:val="0"/>
      <w:divBdr>
        <w:top w:val="none" w:sz="0" w:space="0" w:color="auto"/>
        <w:left w:val="none" w:sz="0" w:space="0" w:color="auto"/>
        <w:bottom w:val="none" w:sz="0" w:space="0" w:color="auto"/>
        <w:right w:val="none" w:sz="0" w:space="0" w:color="auto"/>
      </w:divBdr>
      <w:divsChild>
        <w:div w:id="1191189998">
          <w:marLeft w:val="0"/>
          <w:marRight w:val="0"/>
          <w:marTop w:val="0"/>
          <w:marBottom w:val="0"/>
          <w:divBdr>
            <w:top w:val="none" w:sz="0" w:space="0" w:color="auto"/>
            <w:left w:val="none" w:sz="0" w:space="0" w:color="auto"/>
            <w:bottom w:val="none" w:sz="0" w:space="0" w:color="auto"/>
            <w:right w:val="none" w:sz="0" w:space="0" w:color="auto"/>
          </w:divBdr>
        </w:div>
        <w:div w:id="527987084">
          <w:marLeft w:val="0"/>
          <w:marRight w:val="0"/>
          <w:marTop w:val="0"/>
          <w:marBottom w:val="0"/>
          <w:divBdr>
            <w:top w:val="none" w:sz="0" w:space="0" w:color="auto"/>
            <w:left w:val="none" w:sz="0" w:space="0" w:color="auto"/>
            <w:bottom w:val="none" w:sz="0" w:space="0" w:color="auto"/>
            <w:right w:val="none" w:sz="0" w:space="0" w:color="auto"/>
          </w:divBdr>
        </w:div>
        <w:div w:id="744034596">
          <w:marLeft w:val="0"/>
          <w:marRight w:val="0"/>
          <w:marTop w:val="0"/>
          <w:marBottom w:val="0"/>
          <w:divBdr>
            <w:top w:val="none" w:sz="0" w:space="0" w:color="auto"/>
            <w:left w:val="none" w:sz="0" w:space="0" w:color="auto"/>
            <w:bottom w:val="none" w:sz="0" w:space="0" w:color="auto"/>
            <w:right w:val="none" w:sz="0" w:space="0" w:color="auto"/>
          </w:divBdr>
        </w:div>
      </w:divsChild>
    </w:div>
    <w:div w:id="854997411">
      <w:bodyDiv w:val="1"/>
      <w:marLeft w:val="0"/>
      <w:marRight w:val="0"/>
      <w:marTop w:val="0"/>
      <w:marBottom w:val="0"/>
      <w:divBdr>
        <w:top w:val="none" w:sz="0" w:space="0" w:color="auto"/>
        <w:left w:val="none" w:sz="0" w:space="0" w:color="auto"/>
        <w:bottom w:val="none" w:sz="0" w:space="0" w:color="auto"/>
        <w:right w:val="none" w:sz="0" w:space="0" w:color="auto"/>
      </w:divBdr>
    </w:div>
    <w:div w:id="1097823009">
      <w:bodyDiv w:val="1"/>
      <w:marLeft w:val="0"/>
      <w:marRight w:val="0"/>
      <w:marTop w:val="0"/>
      <w:marBottom w:val="0"/>
      <w:divBdr>
        <w:top w:val="none" w:sz="0" w:space="0" w:color="auto"/>
        <w:left w:val="none" w:sz="0" w:space="0" w:color="auto"/>
        <w:bottom w:val="none" w:sz="0" w:space="0" w:color="auto"/>
        <w:right w:val="none" w:sz="0" w:space="0" w:color="auto"/>
      </w:divBdr>
    </w:div>
    <w:div w:id="1168908854">
      <w:bodyDiv w:val="1"/>
      <w:marLeft w:val="0"/>
      <w:marRight w:val="0"/>
      <w:marTop w:val="0"/>
      <w:marBottom w:val="0"/>
      <w:divBdr>
        <w:top w:val="none" w:sz="0" w:space="0" w:color="auto"/>
        <w:left w:val="none" w:sz="0" w:space="0" w:color="auto"/>
        <w:bottom w:val="none" w:sz="0" w:space="0" w:color="auto"/>
        <w:right w:val="none" w:sz="0" w:space="0" w:color="auto"/>
      </w:divBdr>
      <w:divsChild>
        <w:div w:id="785077058">
          <w:marLeft w:val="0"/>
          <w:marRight w:val="0"/>
          <w:marTop w:val="0"/>
          <w:marBottom w:val="0"/>
          <w:divBdr>
            <w:top w:val="none" w:sz="0" w:space="0" w:color="auto"/>
            <w:left w:val="none" w:sz="0" w:space="0" w:color="auto"/>
            <w:bottom w:val="none" w:sz="0" w:space="0" w:color="auto"/>
            <w:right w:val="none" w:sz="0" w:space="0" w:color="auto"/>
          </w:divBdr>
          <w:divsChild>
            <w:div w:id="812134261">
              <w:marLeft w:val="0"/>
              <w:marRight w:val="0"/>
              <w:marTop w:val="0"/>
              <w:marBottom w:val="0"/>
              <w:divBdr>
                <w:top w:val="none" w:sz="0" w:space="0" w:color="auto"/>
                <w:left w:val="none" w:sz="0" w:space="0" w:color="auto"/>
                <w:bottom w:val="none" w:sz="0" w:space="0" w:color="auto"/>
                <w:right w:val="none" w:sz="0" w:space="0" w:color="auto"/>
              </w:divBdr>
            </w:div>
          </w:divsChild>
        </w:div>
        <w:div w:id="230696745">
          <w:marLeft w:val="0"/>
          <w:marRight w:val="0"/>
          <w:marTop w:val="0"/>
          <w:marBottom w:val="0"/>
          <w:divBdr>
            <w:top w:val="none" w:sz="0" w:space="0" w:color="auto"/>
            <w:left w:val="none" w:sz="0" w:space="0" w:color="auto"/>
            <w:bottom w:val="none" w:sz="0" w:space="0" w:color="auto"/>
            <w:right w:val="none" w:sz="0" w:space="0" w:color="auto"/>
          </w:divBdr>
          <w:divsChild>
            <w:div w:id="979069933">
              <w:marLeft w:val="0"/>
              <w:marRight w:val="0"/>
              <w:marTop w:val="0"/>
              <w:marBottom w:val="0"/>
              <w:divBdr>
                <w:top w:val="none" w:sz="0" w:space="0" w:color="auto"/>
                <w:left w:val="none" w:sz="0" w:space="0" w:color="auto"/>
                <w:bottom w:val="none" w:sz="0" w:space="0" w:color="auto"/>
                <w:right w:val="none" w:sz="0" w:space="0" w:color="auto"/>
              </w:divBdr>
            </w:div>
          </w:divsChild>
        </w:div>
        <w:div w:id="850408629">
          <w:marLeft w:val="0"/>
          <w:marRight w:val="0"/>
          <w:marTop w:val="0"/>
          <w:marBottom w:val="0"/>
          <w:divBdr>
            <w:top w:val="none" w:sz="0" w:space="0" w:color="auto"/>
            <w:left w:val="none" w:sz="0" w:space="0" w:color="auto"/>
            <w:bottom w:val="none" w:sz="0" w:space="0" w:color="auto"/>
            <w:right w:val="none" w:sz="0" w:space="0" w:color="auto"/>
          </w:divBdr>
          <w:divsChild>
            <w:div w:id="1962491840">
              <w:marLeft w:val="0"/>
              <w:marRight w:val="0"/>
              <w:marTop w:val="0"/>
              <w:marBottom w:val="0"/>
              <w:divBdr>
                <w:top w:val="none" w:sz="0" w:space="0" w:color="auto"/>
                <w:left w:val="none" w:sz="0" w:space="0" w:color="auto"/>
                <w:bottom w:val="none" w:sz="0" w:space="0" w:color="auto"/>
                <w:right w:val="none" w:sz="0" w:space="0" w:color="auto"/>
              </w:divBdr>
            </w:div>
            <w:div w:id="1418945160">
              <w:marLeft w:val="0"/>
              <w:marRight w:val="0"/>
              <w:marTop w:val="0"/>
              <w:marBottom w:val="0"/>
              <w:divBdr>
                <w:top w:val="none" w:sz="0" w:space="0" w:color="auto"/>
                <w:left w:val="none" w:sz="0" w:space="0" w:color="auto"/>
                <w:bottom w:val="none" w:sz="0" w:space="0" w:color="auto"/>
                <w:right w:val="none" w:sz="0" w:space="0" w:color="auto"/>
              </w:divBdr>
            </w:div>
          </w:divsChild>
        </w:div>
        <w:div w:id="869875924">
          <w:marLeft w:val="0"/>
          <w:marRight w:val="0"/>
          <w:marTop w:val="0"/>
          <w:marBottom w:val="0"/>
          <w:divBdr>
            <w:top w:val="none" w:sz="0" w:space="0" w:color="auto"/>
            <w:left w:val="none" w:sz="0" w:space="0" w:color="auto"/>
            <w:bottom w:val="none" w:sz="0" w:space="0" w:color="auto"/>
            <w:right w:val="none" w:sz="0" w:space="0" w:color="auto"/>
          </w:divBdr>
          <w:divsChild>
            <w:div w:id="605308200">
              <w:marLeft w:val="0"/>
              <w:marRight w:val="0"/>
              <w:marTop w:val="0"/>
              <w:marBottom w:val="0"/>
              <w:divBdr>
                <w:top w:val="none" w:sz="0" w:space="0" w:color="auto"/>
                <w:left w:val="none" w:sz="0" w:space="0" w:color="auto"/>
                <w:bottom w:val="none" w:sz="0" w:space="0" w:color="auto"/>
                <w:right w:val="none" w:sz="0" w:space="0" w:color="auto"/>
              </w:divBdr>
            </w:div>
          </w:divsChild>
        </w:div>
        <w:div w:id="1478912003">
          <w:marLeft w:val="0"/>
          <w:marRight w:val="0"/>
          <w:marTop w:val="0"/>
          <w:marBottom w:val="0"/>
          <w:divBdr>
            <w:top w:val="none" w:sz="0" w:space="0" w:color="auto"/>
            <w:left w:val="none" w:sz="0" w:space="0" w:color="auto"/>
            <w:bottom w:val="none" w:sz="0" w:space="0" w:color="auto"/>
            <w:right w:val="none" w:sz="0" w:space="0" w:color="auto"/>
          </w:divBdr>
          <w:divsChild>
            <w:div w:id="463740732">
              <w:marLeft w:val="0"/>
              <w:marRight w:val="0"/>
              <w:marTop w:val="0"/>
              <w:marBottom w:val="0"/>
              <w:divBdr>
                <w:top w:val="none" w:sz="0" w:space="0" w:color="auto"/>
                <w:left w:val="none" w:sz="0" w:space="0" w:color="auto"/>
                <w:bottom w:val="none" w:sz="0" w:space="0" w:color="auto"/>
                <w:right w:val="none" w:sz="0" w:space="0" w:color="auto"/>
              </w:divBdr>
            </w:div>
          </w:divsChild>
        </w:div>
        <w:div w:id="680399507">
          <w:marLeft w:val="0"/>
          <w:marRight w:val="0"/>
          <w:marTop w:val="0"/>
          <w:marBottom w:val="0"/>
          <w:divBdr>
            <w:top w:val="none" w:sz="0" w:space="0" w:color="auto"/>
            <w:left w:val="none" w:sz="0" w:space="0" w:color="auto"/>
            <w:bottom w:val="none" w:sz="0" w:space="0" w:color="auto"/>
            <w:right w:val="none" w:sz="0" w:space="0" w:color="auto"/>
          </w:divBdr>
          <w:divsChild>
            <w:div w:id="1798256708">
              <w:marLeft w:val="0"/>
              <w:marRight w:val="0"/>
              <w:marTop w:val="0"/>
              <w:marBottom w:val="0"/>
              <w:divBdr>
                <w:top w:val="none" w:sz="0" w:space="0" w:color="auto"/>
                <w:left w:val="none" w:sz="0" w:space="0" w:color="auto"/>
                <w:bottom w:val="none" w:sz="0" w:space="0" w:color="auto"/>
                <w:right w:val="none" w:sz="0" w:space="0" w:color="auto"/>
              </w:divBdr>
            </w:div>
          </w:divsChild>
        </w:div>
        <w:div w:id="2140999226">
          <w:marLeft w:val="0"/>
          <w:marRight w:val="0"/>
          <w:marTop w:val="0"/>
          <w:marBottom w:val="0"/>
          <w:divBdr>
            <w:top w:val="none" w:sz="0" w:space="0" w:color="auto"/>
            <w:left w:val="none" w:sz="0" w:space="0" w:color="auto"/>
            <w:bottom w:val="none" w:sz="0" w:space="0" w:color="auto"/>
            <w:right w:val="none" w:sz="0" w:space="0" w:color="auto"/>
          </w:divBdr>
          <w:divsChild>
            <w:div w:id="789399770">
              <w:marLeft w:val="0"/>
              <w:marRight w:val="0"/>
              <w:marTop w:val="0"/>
              <w:marBottom w:val="0"/>
              <w:divBdr>
                <w:top w:val="none" w:sz="0" w:space="0" w:color="auto"/>
                <w:left w:val="none" w:sz="0" w:space="0" w:color="auto"/>
                <w:bottom w:val="none" w:sz="0" w:space="0" w:color="auto"/>
                <w:right w:val="none" w:sz="0" w:space="0" w:color="auto"/>
              </w:divBdr>
            </w:div>
            <w:div w:id="2025129184">
              <w:marLeft w:val="0"/>
              <w:marRight w:val="0"/>
              <w:marTop w:val="0"/>
              <w:marBottom w:val="0"/>
              <w:divBdr>
                <w:top w:val="none" w:sz="0" w:space="0" w:color="auto"/>
                <w:left w:val="none" w:sz="0" w:space="0" w:color="auto"/>
                <w:bottom w:val="none" w:sz="0" w:space="0" w:color="auto"/>
                <w:right w:val="none" w:sz="0" w:space="0" w:color="auto"/>
              </w:divBdr>
            </w:div>
          </w:divsChild>
        </w:div>
        <w:div w:id="1245260628">
          <w:marLeft w:val="0"/>
          <w:marRight w:val="0"/>
          <w:marTop w:val="0"/>
          <w:marBottom w:val="0"/>
          <w:divBdr>
            <w:top w:val="none" w:sz="0" w:space="0" w:color="auto"/>
            <w:left w:val="none" w:sz="0" w:space="0" w:color="auto"/>
            <w:bottom w:val="none" w:sz="0" w:space="0" w:color="auto"/>
            <w:right w:val="none" w:sz="0" w:space="0" w:color="auto"/>
          </w:divBdr>
          <w:divsChild>
            <w:div w:id="1120370388">
              <w:marLeft w:val="0"/>
              <w:marRight w:val="0"/>
              <w:marTop w:val="0"/>
              <w:marBottom w:val="0"/>
              <w:divBdr>
                <w:top w:val="none" w:sz="0" w:space="0" w:color="auto"/>
                <w:left w:val="none" w:sz="0" w:space="0" w:color="auto"/>
                <w:bottom w:val="none" w:sz="0" w:space="0" w:color="auto"/>
                <w:right w:val="none" w:sz="0" w:space="0" w:color="auto"/>
              </w:divBdr>
            </w:div>
          </w:divsChild>
        </w:div>
        <w:div w:id="1381515059">
          <w:marLeft w:val="0"/>
          <w:marRight w:val="0"/>
          <w:marTop w:val="0"/>
          <w:marBottom w:val="0"/>
          <w:divBdr>
            <w:top w:val="none" w:sz="0" w:space="0" w:color="auto"/>
            <w:left w:val="none" w:sz="0" w:space="0" w:color="auto"/>
            <w:bottom w:val="none" w:sz="0" w:space="0" w:color="auto"/>
            <w:right w:val="none" w:sz="0" w:space="0" w:color="auto"/>
          </w:divBdr>
          <w:divsChild>
            <w:div w:id="1319575410">
              <w:marLeft w:val="0"/>
              <w:marRight w:val="0"/>
              <w:marTop w:val="0"/>
              <w:marBottom w:val="0"/>
              <w:divBdr>
                <w:top w:val="none" w:sz="0" w:space="0" w:color="auto"/>
                <w:left w:val="none" w:sz="0" w:space="0" w:color="auto"/>
                <w:bottom w:val="none" w:sz="0" w:space="0" w:color="auto"/>
                <w:right w:val="none" w:sz="0" w:space="0" w:color="auto"/>
              </w:divBdr>
            </w:div>
            <w:div w:id="1575625594">
              <w:marLeft w:val="0"/>
              <w:marRight w:val="0"/>
              <w:marTop w:val="0"/>
              <w:marBottom w:val="0"/>
              <w:divBdr>
                <w:top w:val="none" w:sz="0" w:space="0" w:color="auto"/>
                <w:left w:val="none" w:sz="0" w:space="0" w:color="auto"/>
                <w:bottom w:val="none" w:sz="0" w:space="0" w:color="auto"/>
                <w:right w:val="none" w:sz="0" w:space="0" w:color="auto"/>
              </w:divBdr>
            </w:div>
            <w:div w:id="985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5085">
      <w:bodyDiv w:val="1"/>
      <w:marLeft w:val="0"/>
      <w:marRight w:val="0"/>
      <w:marTop w:val="0"/>
      <w:marBottom w:val="0"/>
      <w:divBdr>
        <w:top w:val="none" w:sz="0" w:space="0" w:color="auto"/>
        <w:left w:val="none" w:sz="0" w:space="0" w:color="auto"/>
        <w:bottom w:val="none" w:sz="0" w:space="0" w:color="auto"/>
        <w:right w:val="none" w:sz="0" w:space="0" w:color="auto"/>
      </w:divBdr>
    </w:div>
    <w:div w:id="1382636108">
      <w:bodyDiv w:val="1"/>
      <w:marLeft w:val="0"/>
      <w:marRight w:val="0"/>
      <w:marTop w:val="0"/>
      <w:marBottom w:val="0"/>
      <w:divBdr>
        <w:top w:val="none" w:sz="0" w:space="0" w:color="auto"/>
        <w:left w:val="none" w:sz="0" w:space="0" w:color="auto"/>
        <w:bottom w:val="none" w:sz="0" w:space="0" w:color="auto"/>
        <w:right w:val="none" w:sz="0" w:space="0" w:color="auto"/>
      </w:divBdr>
      <w:divsChild>
        <w:div w:id="1234392436">
          <w:marLeft w:val="0"/>
          <w:marRight w:val="0"/>
          <w:marTop w:val="0"/>
          <w:marBottom w:val="0"/>
          <w:divBdr>
            <w:top w:val="none" w:sz="0" w:space="0" w:color="auto"/>
            <w:left w:val="none" w:sz="0" w:space="0" w:color="auto"/>
            <w:bottom w:val="none" w:sz="0" w:space="0" w:color="auto"/>
            <w:right w:val="none" w:sz="0" w:space="0" w:color="auto"/>
          </w:divBdr>
        </w:div>
        <w:div w:id="1655530417">
          <w:marLeft w:val="0"/>
          <w:marRight w:val="0"/>
          <w:marTop w:val="0"/>
          <w:marBottom w:val="0"/>
          <w:divBdr>
            <w:top w:val="none" w:sz="0" w:space="0" w:color="auto"/>
            <w:left w:val="none" w:sz="0" w:space="0" w:color="auto"/>
            <w:bottom w:val="none" w:sz="0" w:space="0" w:color="auto"/>
            <w:right w:val="none" w:sz="0" w:space="0" w:color="auto"/>
          </w:divBdr>
        </w:div>
        <w:div w:id="382876726">
          <w:marLeft w:val="0"/>
          <w:marRight w:val="0"/>
          <w:marTop w:val="0"/>
          <w:marBottom w:val="0"/>
          <w:divBdr>
            <w:top w:val="none" w:sz="0" w:space="0" w:color="auto"/>
            <w:left w:val="none" w:sz="0" w:space="0" w:color="auto"/>
            <w:bottom w:val="none" w:sz="0" w:space="0" w:color="auto"/>
            <w:right w:val="none" w:sz="0" w:space="0" w:color="auto"/>
          </w:divBdr>
        </w:div>
        <w:div w:id="1979798117">
          <w:marLeft w:val="0"/>
          <w:marRight w:val="0"/>
          <w:marTop w:val="0"/>
          <w:marBottom w:val="0"/>
          <w:divBdr>
            <w:top w:val="none" w:sz="0" w:space="0" w:color="auto"/>
            <w:left w:val="none" w:sz="0" w:space="0" w:color="auto"/>
            <w:bottom w:val="none" w:sz="0" w:space="0" w:color="auto"/>
            <w:right w:val="none" w:sz="0" w:space="0" w:color="auto"/>
          </w:divBdr>
        </w:div>
        <w:div w:id="18437801">
          <w:marLeft w:val="0"/>
          <w:marRight w:val="0"/>
          <w:marTop w:val="0"/>
          <w:marBottom w:val="0"/>
          <w:divBdr>
            <w:top w:val="none" w:sz="0" w:space="0" w:color="auto"/>
            <w:left w:val="none" w:sz="0" w:space="0" w:color="auto"/>
            <w:bottom w:val="none" w:sz="0" w:space="0" w:color="auto"/>
            <w:right w:val="none" w:sz="0" w:space="0" w:color="auto"/>
          </w:divBdr>
        </w:div>
        <w:div w:id="818033171">
          <w:marLeft w:val="0"/>
          <w:marRight w:val="0"/>
          <w:marTop w:val="0"/>
          <w:marBottom w:val="0"/>
          <w:divBdr>
            <w:top w:val="none" w:sz="0" w:space="0" w:color="auto"/>
            <w:left w:val="none" w:sz="0" w:space="0" w:color="auto"/>
            <w:bottom w:val="none" w:sz="0" w:space="0" w:color="auto"/>
            <w:right w:val="none" w:sz="0" w:space="0" w:color="auto"/>
          </w:divBdr>
        </w:div>
        <w:div w:id="492457224">
          <w:marLeft w:val="0"/>
          <w:marRight w:val="0"/>
          <w:marTop w:val="0"/>
          <w:marBottom w:val="0"/>
          <w:divBdr>
            <w:top w:val="none" w:sz="0" w:space="0" w:color="auto"/>
            <w:left w:val="none" w:sz="0" w:space="0" w:color="auto"/>
            <w:bottom w:val="none" w:sz="0" w:space="0" w:color="auto"/>
            <w:right w:val="none" w:sz="0" w:space="0" w:color="auto"/>
          </w:divBdr>
        </w:div>
      </w:divsChild>
    </w:div>
    <w:div w:id="1428192709">
      <w:bodyDiv w:val="1"/>
      <w:marLeft w:val="0"/>
      <w:marRight w:val="0"/>
      <w:marTop w:val="0"/>
      <w:marBottom w:val="0"/>
      <w:divBdr>
        <w:top w:val="none" w:sz="0" w:space="0" w:color="auto"/>
        <w:left w:val="none" w:sz="0" w:space="0" w:color="auto"/>
        <w:bottom w:val="none" w:sz="0" w:space="0" w:color="auto"/>
        <w:right w:val="none" w:sz="0" w:space="0" w:color="auto"/>
      </w:divBdr>
      <w:divsChild>
        <w:div w:id="442192120">
          <w:marLeft w:val="0"/>
          <w:marRight w:val="0"/>
          <w:marTop w:val="0"/>
          <w:marBottom w:val="0"/>
          <w:divBdr>
            <w:top w:val="none" w:sz="0" w:space="0" w:color="auto"/>
            <w:left w:val="none" w:sz="0" w:space="0" w:color="auto"/>
            <w:bottom w:val="none" w:sz="0" w:space="0" w:color="auto"/>
            <w:right w:val="none" w:sz="0" w:space="0" w:color="auto"/>
          </w:divBdr>
        </w:div>
        <w:div w:id="1666661949">
          <w:marLeft w:val="0"/>
          <w:marRight w:val="0"/>
          <w:marTop w:val="0"/>
          <w:marBottom w:val="0"/>
          <w:divBdr>
            <w:top w:val="none" w:sz="0" w:space="0" w:color="auto"/>
            <w:left w:val="none" w:sz="0" w:space="0" w:color="auto"/>
            <w:bottom w:val="none" w:sz="0" w:space="0" w:color="auto"/>
            <w:right w:val="none" w:sz="0" w:space="0" w:color="auto"/>
          </w:divBdr>
        </w:div>
      </w:divsChild>
    </w:div>
    <w:div w:id="1495489743">
      <w:bodyDiv w:val="1"/>
      <w:marLeft w:val="0"/>
      <w:marRight w:val="0"/>
      <w:marTop w:val="0"/>
      <w:marBottom w:val="0"/>
      <w:divBdr>
        <w:top w:val="none" w:sz="0" w:space="0" w:color="auto"/>
        <w:left w:val="none" w:sz="0" w:space="0" w:color="auto"/>
        <w:bottom w:val="none" w:sz="0" w:space="0" w:color="auto"/>
        <w:right w:val="none" w:sz="0" w:space="0" w:color="auto"/>
      </w:divBdr>
    </w:div>
    <w:div w:id="1519076390">
      <w:bodyDiv w:val="1"/>
      <w:marLeft w:val="0"/>
      <w:marRight w:val="0"/>
      <w:marTop w:val="0"/>
      <w:marBottom w:val="0"/>
      <w:divBdr>
        <w:top w:val="none" w:sz="0" w:space="0" w:color="auto"/>
        <w:left w:val="none" w:sz="0" w:space="0" w:color="auto"/>
        <w:bottom w:val="none" w:sz="0" w:space="0" w:color="auto"/>
        <w:right w:val="none" w:sz="0" w:space="0" w:color="auto"/>
      </w:divBdr>
    </w:div>
    <w:div w:id="1528519925">
      <w:bodyDiv w:val="1"/>
      <w:marLeft w:val="0"/>
      <w:marRight w:val="0"/>
      <w:marTop w:val="0"/>
      <w:marBottom w:val="0"/>
      <w:divBdr>
        <w:top w:val="none" w:sz="0" w:space="0" w:color="auto"/>
        <w:left w:val="none" w:sz="0" w:space="0" w:color="auto"/>
        <w:bottom w:val="none" w:sz="0" w:space="0" w:color="auto"/>
        <w:right w:val="none" w:sz="0" w:space="0" w:color="auto"/>
      </w:divBdr>
    </w:div>
    <w:div w:id="1657345198">
      <w:bodyDiv w:val="1"/>
      <w:marLeft w:val="0"/>
      <w:marRight w:val="0"/>
      <w:marTop w:val="0"/>
      <w:marBottom w:val="0"/>
      <w:divBdr>
        <w:top w:val="none" w:sz="0" w:space="0" w:color="auto"/>
        <w:left w:val="none" w:sz="0" w:space="0" w:color="auto"/>
        <w:bottom w:val="none" w:sz="0" w:space="0" w:color="auto"/>
        <w:right w:val="none" w:sz="0" w:space="0" w:color="auto"/>
      </w:divBdr>
    </w:div>
    <w:div w:id="1962491961">
      <w:bodyDiv w:val="1"/>
      <w:marLeft w:val="0"/>
      <w:marRight w:val="0"/>
      <w:marTop w:val="0"/>
      <w:marBottom w:val="0"/>
      <w:divBdr>
        <w:top w:val="none" w:sz="0" w:space="0" w:color="auto"/>
        <w:left w:val="none" w:sz="0" w:space="0" w:color="auto"/>
        <w:bottom w:val="none" w:sz="0" w:space="0" w:color="auto"/>
        <w:right w:val="none" w:sz="0" w:space="0" w:color="auto"/>
      </w:divBdr>
    </w:div>
    <w:div w:id="2013799430">
      <w:bodyDiv w:val="1"/>
      <w:marLeft w:val="0"/>
      <w:marRight w:val="0"/>
      <w:marTop w:val="0"/>
      <w:marBottom w:val="0"/>
      <w:divBdr>
        <w:top w:val="none" w:sz="0" w:space="0" w:color="auto"/>
        <w:left w:val="none" w:sz="0" w:space="0" w:color="auto"/>
        <w:bottom w:val="none" w:sz="0" w:space="0" w:color="auto"/>
        <w:right w:val="none" w:sz="0" w:space="0" w:color="auto"/>
      </w:divBdr>
    </w:div>
    <w:div w:id="2080902108">
      <w:bodyDiv w:val="1"/>
      <w:marLeft w:val="0"/>
      <w:marRight w:val="0"/>
      <w:marTop w:val="0"/>
      <w:marBottom w:val="0"/>
      <w:divBdr>
        <w:top w:val="none" w:sz="0" w:space="0" w:color="auto"/>
        <w:left w:val="none" w:sz="0" w:space="0" w:color="auto"/>
        <w:bottom w:val="none" w:sz="0" w:space="0" w:color="auto"/>
        <w:right w:val="none" w:sz="0" w:space="0" w:color="auto"/>
      </w:divBdr>
      <w:divsChild>
        <w:div w:id="2076930001">
          <w:marLeft w:val="0"/>
          <w:marRight w:val="0"/>
          <w:marTop w:val="0"/>
          <w:marBottom w:val="0"/>
          <w:divBdr>
            <w:top w:val="none" w:sz="0" w:space="0" w:color="auto"/>
            <w:left w:val="none" w:sz="0" w:space="0" w:color="auto"/>
            <w:bottom w:val="none" w:sz="0" w:space="0" w:color="auto"/>
            <w:right w:val="none" w:sz="0" w:space="0" w:color="auto"/>
          </w:divBdr>
        </w:div>
        <w:div w:id="1246695370">
          <w:marLeft w:val="0"/>
          <w:marRight w:val="0"/>
          <w:marTop w:val="0"/>
          <w:marBottom w:val="0"/>
          <w:divBdr>
            <w:top w:val="none" w:sz="0" w:space="0" w:color="auto"/>
            <w:left w:val="none" w:sz="0" w:space="0" w:color="auto"/>
            <w:bottom w:val="none" w:sz="0" w:space="0" w:color="auto"/>
            <w:right w:val="none" w:sz="0" w:space="0" w:color="auto"/>
          </w:divBdr>
        </w:div>
        <w:div w:id="855576524">
          <w:marLeft w:val="0"/>
          <w:marRight w:val="0"/>
          <w:marTop w:val="0"/>
          <w:marBottom w:val="0"/>
          <w:divBdr>
            <w:top w:val="none" w:sz="0" w:space="0" w:color="auto"/>
            <w:left w:val="none" w:sz="0" w:space="0" w:color="auto"/>
            <w:bottom w:val="none" w:sz="0" w:space="0" w:color="auto"/>
            <w:right w:val="none" w:sz="0" w:space="0" w:color="auto"/>
          </w:divBdr>
        </w:div>
        <w:div w:id="538399115">
          <w:marLeft w:val="0"/>
          <w:marRight w:val="0"/>
          <w:marTop w:val="0"/>
          <w:marBottom w:val="0"/>
          <w:divBdr>
            <w:top w:val="none" w:sz="0" w:space="0" w:color="auto"/>
            <w:left w:val="none" w:sz="0" w:space="0" w:color="auto"/>
            <w:bottom w:val="none" w:sz="0" w:space="0" w:color="auto"/>
            <w:right w:val="none" w:sz="0" w:space="0" w:color="auto"/>
          </w:divBdr>
        </w:div>
        <w:div w:id="1829321447">
          <w:marLeft w:val="0"/>
          <w:marRight w:val="0"/>
          <w:marTop w:val="0"/>
          <w:marBottom w:val="0"/>
          <w:divBdr>
            <w:top w:val="none" w:sz="0" w:space="0" w:color="auto"/>
            <w:left w:val="none" w:sz="0" w:space="0" w:color="auto"/>
            <w:bottom w:val="none" w:sz="0" w:space="0" w:color="auto"/>
            <w:right w:val="none" w:sz="0" w:space="0" w:color="auto"/>
          </w:divBdr>
        </w:div>
        <w:div w:id="1425607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csiro.au/en/Education/Programs/Indigenous-STEM" TargetMode="External"/><Relationship Id="rId26" Type="http://schemas.openxmlformats.org/officeDocument/2006/relationships/hyperlink" Target="https://mnf.csiro.au/en/Education/ITSS-Scholarship" TargetMode="External"/><Relationship Id="rId39" Type="http://schemas.openxmlformats.org/officeDocument/2006/relationships/hyperlink" Target="http://hdl.handle.net/102.100.100/144480?index=1" TargetMode="External"/><Relationship Id="rId21" Type="http://schemas.openxmlformats.org/officeDocument/2006/relationships/hyperlink" Target="http://www.csiro.au/en/About/Our-impact/Our-impact-model" TargetMode="External"/><Relationship Id="rId34" Type="http://schemas.openxmlformats.org/officeDocument/2006/relationships/hyperlink" Target="https://www.abc.net.au/news/2019-06-15/air-pollution-aboriginal-rangers-monitoring-csiro-gunn-point-nt/11213662" TargetMode="External"/><Relationship Id="rId42" Type="http://schemas.openxmlformats.org/officeDocument/2006/relationships/hyperlink" Target="https://doi.org/10.1111/conl.12397" TargetMode="External"/><Relationship Id="rId47" Type="http://schemas.openxmlformats.org/officeDocument/2006/relationships/hyperlink" Target="https://doi.org/10.1186/s12874-020-00959-3" TargetMode="External"/><Relationship Id="rId50" Type="http://schemas.openxmlformats.org/officeDocument/2006/relationships/hyperlink" Target="https://www.aboriginalaffairs.nsw.gov.au/pdfs/conversations/Evaluation%20theories%20and%20approaches%20-%20relevance%20for%20Aboriginal%20contexts.pdf" TargetMode="External"/><Relationship Id="rId55" Type="http://schemas.openxmlformats.org/officeDocument/2006/relationships/hyperlink" Target="https://doi.org/10.1016/j.geoforum.2014.12.008" TargetMode="External"/><Relationship Id="rId63" Type="http://schemas.openxmlformats.org/officeDocument/2006/relationships/hyperlink" Target="https://static1.squarespace.com/static/5d3799de845604000199cd24/t/5da9f4479ecab221ce848fb2/1571419335217/CARE+Principles_One+Pagers+FINAL_Oct_17_2019.pdf" TargetMode="External"/><Relationship Id="rId68" Type="http://schemas.openxmlformats.org/officeDocument/2006/relationships/hyperlink" Target="https://doi.org/10.3138/cjpe.69010"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doi./org/10.3138/cjpe.68444" TargetMode="External"/><Relationship Id="rId2" Type="http://schemas.openxmlformats.org/officeDocument/2006/relationships/customXml" Target="../customXml/item2.xml"/><Relationship Id="rId16" Type="http://schemas.openxmlformats.org/officeDocument/2006/relationships/hyperlink" Target="http://www.csiro.au/en/Showcase/Indigenous-Futures" TargetMode="External"/><Relationship Id="rId29" Type="http://schemas.openxmlformats.org/officeDocument/2006/relationships/hyperlink" Target="https://www.maiamnayriwingara.org/" TargetMode="External"/><Relationship Id="rId11" Type="http://schemas.openxmlformats.org/officeDocument/2006/relationships/header" Target="header1.xml"/><Relationship Id="rId24" Type="http://schemas.openxmlformats.org/officeDocument/2006/relationships/hyperlink" Target="https://www.pean.gov.au/" TargetMode="External"/><Relationship Id="rId32" Type="http://schemas.openxmlformats.org/officeDocument/2006/relationships/hyperlink" Target="https://www.csiro.au/en/Research/BF/Areas/Digital-health/Developing-mobile-health-solutions/Improving-access-to-CVD-therapy?ref=/CSIRO/Website/Research/Health/Digital-health/Mobile-health/Improving-access-to-CVD-therapy" TargetMode="External"/><Relationship Id="rId37" Type="http://schemas.openxmlformats.org/officeDocument/2006/relationships/hyperlink" Target="https://publications.csiro.au/rpr/download?pid=csiro:EP18617&amp;dsid=DS3" TargetMode="External"/><Relationship Id="rId40" Type="http://schemas.openxmlformats.org/officeDocument/2006/relationships/hyperlink" Target="https://www.csiro.au/en/Education/Programs/Indigenous-STEM/Monitoring-and-Evaluation/Case-study-reports" TargetMode="External"/><Relationship Id="rId45" Type="http://schemas.openxmlformats.org/officeDocument/2006/relationships/hyperlink" Target="http://hdl.handle.net/102.100.100/88336?index=1" TargetMode="External"/><Relationship Id="rId53" Type="http://schemas.openxmlformats.org/officeDocument/2006/relationships/hyperlink" Target="https://doi.org/10.1177%2F1035719X20911332" TargetMode="External"/><Relationship Id="rId58" Type="http://schemas.openxmlformats.org/officeDocument/2006/relationships/hyperlink" Target="https://aifs.gov.au/cfca/publications/what-works-effective-indigenous-community-managed-programs-and-organisations" TargetMode="External"/><Relationship Id="rId66" Type="http://schemas.openxmlformats.org/officeDocument/2006/relationships/hyperlink" Target="https://doi.org/10.1007/s11625-015-0292-x" TargetMode="External"/><Relationship Id="rId74" Type="http://schemas.openxmlformats.org/officeDocument/2006/relationships/hyperlink" Target="https://researchonline.jcu.edu.au/10974/2/01thesis.pdf" TargetMode="External"/><Relationship Id="rId5" Type="http://schemas.openxmlformats.org/officeDocument/2006/relationships/numbering" Target="numbering.xml"/><Relationship Id="rId15" Type="http://schemas.openxmlformats.org/officeDocument/2006/relationships/hyperlink" Target="http://www.csiro.au/en/Showcase/Indigenous-Futures" TargetMode="External"/><Relationship Id="rId23" Type="http://schemas.openxmlformats.org/officeDocument/2006/relationships/hyperlink" Target="https://www.pmc.gov.au/public-data/data-integration-partnership-australia" TargetMode="External"/><Relationship Id="rId28" Type="http://schemas.openxmlformats.org/officeDocument/2006/relationships/hyperlink" Target="https://vimeo.com/359448474" TargetMode="External"/><Relationship Id="rId36" Type="http://schemas.openxmlformats.org/officeDocument/2006/relationships/hyperlink" Target="https://www.aes.asn.au/cultural-capacity-and-diversity-committee.html" TargetMode="External"/><Relationship Id="rId49" Type="http://schemas.openxmlformats.org/officeDocument/2006/relationships/hyperlink" Target="https://www.ipaustralia.gov.au/sites/default/files/ipaust_ikdiscussionpaper_28march2018.pdf" TargetMode="External"/><Relationship Id="rId57" Type="http://schemas.openxmlformats.org/officeDocument/2006/relationships/hyperlink" Target="https://www.maiamnayriwingara.org/s/Good-data-practices-for-Indigenous-Data-Sovereignty-and-Governance-submitted.pdf" TargetMode="External"/><Relationship Id="rId61" Type="http://schemas.openxmlformats.org/officeDocument/2006/relationships/hyperlink" Target="https://www.reconciliation.org.au/wp-content/uploads/2018/05/language-guide.pdf"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nhmrc.gov.au/about-us/publications/national-statement-ethical-conduct-human-research-2007-updated-2018" TargetMode="External"/><Relationship Id="rId44" Type="http://schemas.openxmlformats.org/officeDocument/2006/relationships/hyperlink" Target="https://globalrangelands.org/sites/globalrangelands.org/files/dlio/58291/arsbc-2004-323-324-2.pdf" TargetMode="External"/><Relationship Id="rId52" Type="http://schemas.openxmlformats.org/officeDocument/2006/relationships/hyperlink" Target="https://doi.org/10.20507/AlterNative.2016.12.4.8" TargetMode="External"/><Relationship Id="rId60" Type="http://schemas.openxmlformats.org/officeDocument/2006/relationships/hyperlink" Target="https://www.nespnorthern.edu.au/wp-content/uploads/2019/04/Bininj-Mungguy-healthy-country-indicators-start-up-factsheet-1.pdf" TargetMode="External"/><Relationship Id="rId65" Type="http://schemas.openxmlformats.org/officeDocument/2006/relationships/hyperlink" Target="https://doi.org/10.1016/j.gloenvcha.2016.02.004" TargetMode="External"/><Relationship Id="rId73" Type="http://schemas.openxmlformats.org/officeDocument/2006/relationships/hyperlink" Target="https://doi.org/10.1177%2F1035719X187601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siro.au/en/News/News-releases/2019/AI-transforms-Kakadu-management" TargetMode="External"/><Relationship Id="rId27" Type="http://schemas.openxmlformats.org/officeDocument/2006/relationships/hyperlink" Target="https://vimeo.com/333282498/ce1b714660" TargetMode="External"/><Relationship Id="rId30" Type="http://schemas.openxmlformats.org/officeDocument/2006/relationships/hyperlink" Target="http://locationindex.org/home.html" TargetMode="External"/><Relationship Id="rId35" Type="http://schemas.openxmlformats.org/officeDocument/2006/relationships/hyperlink" Target="https://doi.org/10.4103/cs.cs_16_123" TargetMode="External"/><Relationship Id="rId43" Type="http://schemas.openxmlformats.org/officeDocument/2006/relationships/hyperlink" Target="http://www.csiro.au/~/media/About/Files/Our-impact-framework/CSIROImpactEvaluationGuide_WEB.pdf" TargetMode="External"/><Relationship Id="rId48" Type="http://schemas.openxmlformats.org/officeDocument/2006/relationships/hyperlink" Target="https://www.jstor.org/stable/26269005?seq=1&amp;cid=pdf-reference" TargetMode="External"/><Relationship Id="rId56" Type="http://schemas.openxmlformats.org/officeDocument/2006/relationships/hyperlink" Target="https://publications.csiro.au/rpr/download?pid=csiro:EP188803&amp;dsid=DS1" TargetMode="External"/><Relationship Id="rId64" Type="http://schemas.openxmlformats.org/officeDocument/2006/relationships/hyperlink" Target="https://doi.org/10.5751/ES-04836-170216" TargetMode="External"/><Relationship Id="rId69" Type="http://schemas.openxmlformats.org/officeDocument/2006/relationships/hyperlink" Target="https://publications.csiro.au/rpr/download?pid=procite:fd86bcd3-a731-4e0d-8b8d-243742fac8a3&amp;dsid=DS1"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dx.doi.org/10.22459/CAEPR38.11.2016" TargetMode="External"/><Relationship Id="rId72" Type="http://schemas.openxmlformats.org/officeDocument/2006/relationships/hyperlink" Target="https://doi.org/10.1038/sdata.2016.18"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csiro.au/en/Research/Environment/Land-management/Indigenous" TargetMode="External"/><Relationship Id="rId25" Type="http://schemas.openxmlformats.org/officeDocument/2006/relationships/hyperlink" Target="https://www.gida-global.org/care" TargetMode="External"/><Relationship Id="rId33" Type="http://schemas.openxmlformats.org/officeDocument/2006/relationships/hyperlink" Target="https://www.eval.org/d/do/154" TargetMode="External"/><Relationship Id="rId38" Type="http://schemas.openxmlformats.org/officeDocument/2006/relationships/hyperlink" Target="https://doi.org/10.4225/08/5ac520b88bff8" TargetMode="External"/><Relationship Id="rId46" Type="http://schemas.openxmlformats.org/officeDocument/2006/relationships/hyperlink" Target="https://www.lowitja.org.au/content/Document/Lowitja-Publishing/deficit-discourse-strengths-based.pdf" TargetMode="External"/><Relationship Id="rId59" Type="http://schemas.openxmlformats.org/officeDocument/2006/relationships/hyperlink" Target="http://nespclimate.com.au/wp-content/uploads/2019/05/191209-NICCD-report-final.pdf" TargetMode="External"/><Relationship Id="rId67" Type="http://schemas.openxmlformats.org/officeDocument/2006/relationships/hyperlink" Target="https://doi.org/10.1080/13645579.2019.1669923" TargetMode="External"/><Relationship Id="rId20" Type="http://schemas.openxmlformats.org/officeDocument/2006/relationships/footer" Target="footer3.xml"/><Relationship Id="rId41" Type="http://schemas.openxmlformats.org/officeDocument/2006/relationships/hyperlink" Target="https://www.csiro.au/en/Education/Programs/Indigenous-STEM/Monitoring-and-Evaluation/Third-report" TargetMode="External"/><Relationship Id="rId54" Type="http://schemas.openxmlformats.org/officeDocument/2006/relationships/hyperlink" Target="https://www.lowitja.org.au/content/Document/Lowitja-Publishing/Researchers-Guide_0.pdf" TargetMode="External"/><Relationship Id="rId62" Type="http://schemas.openxmlformats.org/officeDocument/2006/relationships/hyperlink" Target="https://www.reconciliation.org.au/wp-content/uploads/2018/03/welcome_acknowledgement_v4.pdf" TargetMode="External"/><Relationship Id="rId70" Type="http://schemas.openxmlformats.org/officeDocument/2006/relationships/hyperlink" Target="https://doi.org/10.1016/j.tree.2019.10.007" TargetMode="External"/><Relationship Id="rId75" Type="http://schemas.openxmlformats.org/officeDocument/2006/relationships/hyperlink" Target="https://doi.org/10.1177/0309132518807758"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071\AppData\Local\Microsoft\Windows\Temporary%20Internet%20Files\Content.Outlook\JPP3MWOJ\MPLO_EPBC_InquirySubmission_1201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23d0586a6e7be47a55f762ac3145251c">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d07cac058cdb4f18e2b8c0848a3c0348"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B88B7-D6FF-4407-9209-11B254BEE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87168-0C51-41A0-B4AB-C1EEE1B6D650}">
  <ds:schemaRefs>
    <ds:schemaRef ds:uri="http://schemas.microsoft.com/sharepoint/v3/contenttype/forms"/>
  </ds:schemaRefs>
</ds:datastoreItem>
</file>

<file path=customXml/itemProps3.xml><?xml version="1.0" encoding="utf-8"?>
<ds:datastoreItem xmlns:ds="http://schemas.openxmlformats.org/officeDocument/2006/customXml" ds:itemID="{DAD7CDBA-8044-4DDB-A839-D0D4D7E6F34B}">
  <ds:schemaRefs>
    <ds:schemaRef ds:uri="d731c216-4847-40b9-9cc1-07675d6a1b95"/>
    <ds:schemaRef ds:uri="850cd0c5-34cb-451e-bc90-918567b3d760"/>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03F80B5-E898-4727-BB30-F8863B1D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MPLO_EPBC_InquirySubmission_120124.dot</Template>
  <TotalTime>4</TotalTime>
  <Pages>15</Pages>
  <Words>5198</Words>
  <Characters>41775</Characters>
  <Application>Microsoft Office Word</Application>
  <DocSecurity>0</DocSecurity>
  <Lines>348</Lines>
  <Paragraphs>93</Paragraphs>
  <ScaleCrop>false</ScaleCrop>
  <HeadingPairs>
    <vt:vector size="2" baseType="variant">
      <vt:variant>
        <vt:lpstr>Title</vt:lpstr>
      </vt:variant>
      <vt:variant>
        <vt:i4>1</vt:i4>
      </vt:variant>
    </vt:vector>
  </HeadingPairs>
  <TitlesOfParts>
    <vt:vector size="1" baseType="lpstr">
      <vt:lpstr>Submission DR131 - CSIRO - Indigenous EValuation Stratefy - Project</vt:lpstr>
    </vt:vector>
  </TitlesOfParts>
  <Company>CSIRO</Company>
  <LinksUpToDate>false</LinksUpToDate>
  <CharactersWithSpaces>46880</CharactersWithSpaces>
  <SharedDoc>false</SharedDoc>
  <HLinks>
    <vt:vector size="162" baseType="variant">
      <vt:variant>
        <vt:i4>1704011</vt:i4>
      </vt:variant>
      <vt:variant>
        <vt:i4>102</vt:i4>
      </vt:variant>
      <vt:variant>
        <vt:i4>0</vt:i4>
      </vt:variant>
      <vt:variant>
        <vt:i4>5</vt:i4>
      </vt:variant>
      <vt:variant>
        <vt:lpwstr>https://publications.csiro.au/rpr/download?pid=csiro:EP18617&amp;dsid=DS3</vt:lpwstr>
      </vt:variant>
      <vt:variant>
        <vt:lpwstr/>
      </vt:variant>
      <vt:variant>
        <vt:i4>4194392</vt:i4>
      </vt:variant>
      <vt:variant>
        <vt:i4>99</vt:i4>
      </vt:variant>
      <vt:variant>
        <vt:i4>0</vt:i4>
      </vt:variant>
      <vt:variant>
        <vt:i4>5</vt:i4>
      </vt:variant>
      <vt:variant>
        <vt:lpwstr>https://www.nespnorthern.edu.au/wp-content/uploads/2019/04/Bininj-Mungguy-healthy-country-indicators-start-up-factsheet-1.pdf</vt:lpwstr>
      </vt:variant>
      <vt:variant>
        <vt:lpwstr/>
      </vt:variant>
      <vt:variant>
        <vt:i4>2031700</vt:i4>
      </vt:variant>
      <vt:variant>
        <vt:i4>96</vt:i4>
      </vt:variant>
      <vt:variant>
        <vt:i4>0</vt:i4>
      </vt:variant>
      <vt:variant>
        <vt:i4>5</vt:i4>
      </vt:variant>
      <vt:variant>
        <vt:lpwstr>https://doi.org/10.1177/0309132518807758</vt:lpwstr>
      </vt:variant>
      <vt:variant>
        <vt:lpwstr/>
      </vt:variant>
      <vt:variant>
        <vt:i4>5832727</vt:i4>
      </vt:variant>
      <vt:variant>
        <vt:i4>93</vt:i4>
      </vt:variant>
      <vt:variant>
        <vt:i4>0</vt:i4>
      </vt:variant>
      <vt:variant>
        <vt:i4>5</vt:i4>
      </vt:variant>
      <vt:variant>
        <vt:lpwstr>https://static1.squarespace.com/static/5d3799de845604000199cd24/t/5da9f4479ecab221ce848fb2/1571419335217/CARE+Principles_One+Pagers+FINAL_Oct_17_2019.pdf</vt:lpwstr>
      </vt:variant>
      <vt:variant>
        <vt:lpwstr/>
      </vt:variant>
      <vt:variant>
        <vt:i4>7667833</vt:i4>
      </vt:variant>
      <vt:variant>
        <vt:i4>90</vt:i4>
      </vt:variant>
      <vt:variant>
        <vt:i4>0</vt:i4>
      </vt:variant>
      <vt:variant>
        <vt:i4>5</vt:i4>
      </vt:variant>
      <vt:variant>
        <vt:lpwstr>https://www.reconciliation.org.au/wp-content/uploads/2018/05/language-guide.pdf</vt:lpwstr>
      </vt:variant>
      <vt:variant>
        <vt:lpwstr/>
      </vt:variant>
      <vt:variant>
        <vt:i4>6881348</vt:i4>
      </vt:variant>
      <vt:variant>
        <vt:i4>87</vt:i4>
      </vt:variant>
      <vt:variant>
        <vt:i4>0</vt:i4>
      </vt:variant>
      <vt:variant>
        <vt:i4>5</vt:i4>
      </vt:variant>
      <vt:variant>
        <vt:lpwstr>https://www.lowitja.org.au/content/Document/Lowitja-Publishing/Researchers-Guide_0.pdf</vt:lpwstr>
      </vt:variant>
      <vt:variant>
        <vt:lpwstr/>
      </vt:variant>
      <vt:variant>
        <vt:i4>3473526</vt:i4>
      </vt:variant>
      <vt:variant>
        <vt:i4>84</vt:i4>
      </vt:variant>
      <vt:variant>
        <vt:i4>0</vt:i4>
      </vt:variant>
      <vt:variant>
        <vt:i4>5</vt:i4>
      </vt:variant>
      <vt:variant>
        <vt:lpwstr>http://hdl.handle.net/102.100.100/94464?index=1</vt:lpwstr>
      </vt:variant>
      <vt:variant>
        <vt:lpwstr/>
      </vt:variant>
      <vt:variant>
        <vt:i4>2424881</vt:i4>
      </vt:variant>
      <vt:variant>
        <vt:i4>81</vt:i4>
      </vt:variant>
      <vt:variant>
        <vt:i4>0</vt:i4>
      </vt:variant>
      <vt:variant>
        <vt:i4>5</vt:i4>
      </vt:variant>
      <vt:variant>
        <vt:lpwstr>https://doi.org/10.1186/s12874-020-00959-3</vt:lpwstr>
      </vt:variant>
      <vt:variant>
        <vt:lpwstr/>
      </vt:variant>
      <vt:variant>
        <vt:i4>30</vt:i4>
      </vt:variant>
      <vt:variant>
        <vt:i4>78</vt:i4>
      </vt:variant>
      <vt:variant>
        <vt:i4>0</vt:i4>
      </vt:variant>
      <vt:variant>
        <vt:i4>5</vt:i4>
      </vt:variant>
      <vt:variant>
        <vt:lpwstr>https://www.csiro.au/en/About/Our-impact/Our-impact-model</vt:lpwstr>
      </vt:variant>
      <vt:variant>
        <vt:lpwstr/>
      </vt:variant>
      <vt:variant>
        <vt:i4>4194328</vt:i4>
      </vt:variant>
      <vt:variant>
        <vt:i4>75</vt:i4>
      </vt:variant>
      <vt:variant>
        <vt:i4>0</vt:i4>
      </vt:variant>
      <vt:variant>
        <vt:i4>5</vt:i4>
      </vt:variant>
      <vt:variant>
        <vt:lpwstr>https://www.csiro.au/en/About/Our-impact</vt:lpwstr>
      </vt:variant>
      <vt:variant>
        <vt:lpwstr/>
      </vt:variant>
      <vt:variant>
        <vt:i4>2359410</vt:i4>
      </vt:variant>
      <vt:variant>
        <vt:i4>72</vt:i4>
      </vt:variant>
      <vt:variant>
        <vt:i4>0</vt:i4>
      </vt:variant>
      <vt:variant>
        <vt:i4>5</vt:i4>
      </vt:variant>
      <vt:variant>
        <vt:lpwstr>https://doi.org/10.1111/conl.12397</vt:lpwstr>
      </vt:variant>
      <vt:variant>
        <vt:lpwstr/>
      </vt:variant>
      <vt:variant>
        <vt:i4>5832705</vt:i4>
      </vt:variant>
      <vt:variant>
        <vt:i4>69</vt:i4>
      </vt:variant>
      <vt:variant>
        <vt:i4>0</vt:i4>
      </vt:variant>
      <vt:variant>
        <vt:i4>5</vt:i4>
      </vt:variant>
      <vt:variant>
        <vt:lpwstr>https://www.csiro.au/en/Education/Programs/Indigenous-STEM/Monitoring-and-Evaluation/Third-report</vt:lpwstr>
      </vt:variant>
      <vt:variant>
        <vt:lpwstr/>
      </vt:variant>
      <vt:variant>
        <vt:i4>4980762</vt:i4>
      </vt:variant>
      <vt:variant>
        <vt:i4>66</vt:i4>
      </vt:variant>
      <vt:variant>
        <vt:i4>0</vt:i4>
      </vt:variant>
      <vt:variant>
        <vt:i4>5</vt:i4>
      </vt:variant>
      <vt:variant>
        <vt:lpwstr>https://doi.org/10.4225/08/5ac520b88bff8</vt:lpwstr>
      </vt:variant>
      <vt:variant>
        <vt:lpwstr/>
      </vt:variant>
      <vt:variant>
        <vt:i4>3342435</vt:i4>
      </vt:variant>
      <vt:variant>
        <vt:i4>63</vt:i4>
      </vt:variant>
      <vt:variant>
        <vt:i4>0</vt:i4>
      </vt:variant>
      <vt:variant>
        <vt:i4>5</vt:i4>
      </vt:variant>
      <vt:variant>
        <vt:lpwstr>https://www.abc.net.au/news/2019-06-15/air-pollution-aboriginal-rangers-monitoring-csiro-gunn-point-nt/11213662</vt:lpwstr>
      </vt:variant>
      <vt:variant>
        <vt:lpwstr/>
      </vt:variant>
      <vt:variant>
        <vt:i4>3801202</vt:i4>
      </vt:variant>
      <vt:variant>
        <vt:i4>60</vt:i4>
      </vt:variant>
      <vt:variant>
        <vt:i4>0</vt:i4>
      </vt:variant>
      <vt:variant>
        <vt:i4>5</vt:i4>
      </vt:variant>
      <vt:variant>
        <vt:lpwstr>https://publications.csiro.au/publications/</vt:lpwstr>
      </vt:variant>
      <vt:variant>
        <vt:lpwstr>publication/PIcsiro:EP192607/SQclayton/RP1/RS25/RORECENT/STsearch-by-keyword/LISEA/RI1/RT129</vt:lpwstr>
      </vt:variant>
      <vt:variant>
        <vt:i4>786504</vt:i4>
      </vt:variant>
      <vt:variant>
        <vt:i4>57</vt:i4>
      </vt:variant>
      <vt:variant>
        <vt:i4>0</vt:i4>
      </vt:variant>
      <vt:variant>
        <vt:i4>5</vt:i4>
      </vt:variant>
      <vt:variant>
        <vt:lpwstr>https://www.nhmrc.gov.au/about-us/leadership-and-governance/committees/principal-committee-indigenous-caucus-pcic</vt:lpwstr>
      </vt:variant>
      <vt:variant>
        <vt:lpwstr/>
      </vt:variant>
      <vt:variant>
        <vt:i4>7405687</vt:i4>
      </vt:variant>
      <vt:variant>
        <vt:i4>54</vt:i4>
      </vt:variant>
      <vt:variant>
        <vt:i4>0</vt:i4>
      </vt:variant>
      <vt:variant>
        <vt:i4>5</vt:i4>
      </vt:variant>
      <vt:variant>
        <vt:lpwstr>http://locationindex.org/home.html</vt:lpwstr>
      </vt:variant>
      <vt:variant>
        <vt:lpwstr/>
      </vt:variant>
      <vt:variant>
        <vt:i4>2687078</vt:i4>
      </vt:variant>
      <vt:variant>
        <vt:i4>51</vt:i4>
      </vt:variant>
      <vt:variant>
        <vt:i4>0</vt:i4>
      </vt:variant>
      <vt:variant>
        <vt:i4>5</vt:i4>
      </vt:variant>
      <vt:variant>
        <vt:lpwstr>https://static1.squarespace.com/static/58e9b10f9de4bb8d1fb5ebbc/t/5b884980032be4a36066e8f0/1535658381150/Stats+NZ_IDI+5+Safes+%26+Tikanga_Final.pdf</vt:lpwstr>
      </vt:variant>
      <vt:variant>
        <vt:lpwstr/>
      </vt:variant>
      <vt:variant>
        <vt:i4>5701724</vt:i4>
      </vt:variant>
      <vt:variant>
        <vt:i4>48</vt:i4>
      </vt:variant>
      <vt:variant>
        <vt:i4>0</vt:i4>
      </vt:variant>
      <vt:variant>
        <vt:i4>5</vt:i4>
      </vt:variant>
      <vt:variant>
        <vt:lpwstr>https://publications.csiro.au/publications/</vt:lpwstr>
      </vt:variant>
      <vt:variant>
        <vt:lpwstr>publication/PIcsiro:EP19481</vt:lpwstr>
      </vt:variant>
      <vt:variant>
        <vt:i4>524377</vt:i4>
      </vt:variant>
      <vt:variant>
        <vt:i4>45</vt:i4>
      </vt:variant>
      <vt:variant>
        <vt:i4>0</vt:i4>
      </vt:variant>
      <vt:variant>
        <vt:i4>5</vt:i4>
      </vt:variant>
      <vt:variant>
        <vt:lpwstr>https://www.go-fair.org/fair-principles/</vt:lpwstr>
      </vt:variant>
      <vt:variant>
        <vt:lpwstr/>
      </vt:variant>
      <vt:variant>
        <vt:i4>1245247</vt:i4>
      </vt:variant>
      <vt:variant>
        <vt:i4>38</vt:i4>
      </vt:variant>
      <vt:variant>
        <vt:i4>0</vt:i4>
      </vt:variant>
      <vt:variant>
        <vt:i4>5</vt:i4>
      </vt:variant>
      <vt:variant>
        <vt:lpwstr/>
      </vt:variant>
      <vt:variant>
        <vt:lpwstr>_Toc349303505</vt:lpwstr>
      </vt:variant>
      <vt:variant>
        <vt:i4>1245247</vt:i4>
      </vt:variant>
      <vt:variant>
        <vt:i4>32</vt:i4>
      </vt:variant>
      <vt:variant>
        <vt:i4>0</vt:i4>
      </vt:variant>
      <vt:variant>
        <vt:i4>5</vt:i4>
      </vt:variant>
      <vt:variant>
        <vt:lpwstr/>
      </vt:variant>
      <vt:variant>
        <vt:lpwstr>_Toc349303504</vt:lpwstr>
      </vt:variant>
      <vt:variant>
        <vt:i4>1245247</vt:i4>
      </vt:variant>
      <vt:variant>
        <vt:i4>26</vt:i4>
      </vt:variant>
      <vt:variant>
        <vt:i4>0</vt:i4>
      </vt:variant>
      <vt:variant>
        <vt:i4>5</vt:i4>
      </vt:variant>
      <vt:variant>
        <vt:lpwstr/>
      </vt:variant>
      <vt:variant>
        <vt:lpwstr>_Toc349303503</vt:lpwstr>
      </vt:variant>
      <vt:variant>
        <vt:i4>1245247</vt:i4>
      </vt:variant>
      <vt:variant>
        <vt:i4>20</vt:i4>
      </vt:variant>
      <vt:variant>
        <vt:i4>0</vt:i4>
      </vt:variant>
      <vt:variant>
        <vt:i4>5</vt:i4>
      </vt:variant>
      <vt:variant>
        <vt:lpwstr/>
      </vt:variant>
      <vt:variant>
        <vt:lpwstr>_Toc349303502</vt:lpwstr>
      </vt:variant>
      <vt:variant>
        <vt:i4>1245247</vt:i4>
      </vt:variant>
      <vt:variant>
        <vt:i4>14</vt:i4>
      </vt:variant>
      <vt:variant>
        <vt:i4>0</vt:i4>
      </vt:variant>
      <vt:variant>
        <vt:i4>5</vt:i4>
      </vt:variant>
      <vt:variant>
        <vt:lpwstr/>
      </vt:variant>
      <vt:variant>
        <vt:lpwstr>_Toc349303501</vt:lpwstr>
      </vt:variant>
      <vt:variant>
        <vt:i4>1245247</vt:i4>
      </vt:variant>
      <vt:variant>
        <vt:i4>8</vt:i4>
      </vt:variant>
      <vt:variant>
        <vt:i4>0</vt:i4>
      </vt:variant>
      <vt:variant>
        <vt:i4>5</vt:i4>
      </vt:variant>
      <vt:variant>
        <vt:lpwstr/>
      </vt:variant>
      <vt:variant>
        <vt:lpwstr>_Toc349303500</vt:lpwstr>
      </vt:variant>
      <vt:variant>
        <vt:i4>1703998</vt:i4>
      </vt:variant>
      <vt:variant>
        <vt:i4>2</vt:i4>
      </vt:variant>
      <vt:variant>
        <vt:i4>0</vt:i4>
      </vt:variant>
      <vt:variant>
        <vt:i4>5</vt:i4>
      </vt:variant>
      <vt:variant>
        <vt:lpwstr/>
      </vt:variant>
      <vt:variant>
        <vt:lpwstr>_Toc349303499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DR131 - CSIRO - Indigenous EValuation Stratefy - Project</dc:title>
  <dc:creator>CSIRO</dc:creator>
  <cp:lastModifiedBy>Productivity Commission</cp:lastModifiedBy>
  <cp:revision>5</cp:revision>
  <cp:lastPrinted>2020-08-05T00:26:00Z</cp:lastPrinted>
  <dcterms:created xsi:type="dcterms:W3CDTF">2020-08-03T04:52:00Z</dcterms:created>
  <dcterms:modified xsi:type="dcterms:W3CDTF">2020-08-05T00:28:00Z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Month Year</vt:lpwstr>
  </property>
  <property fmtid="{D5CDD505-2E9C-101B-9397-08002B2CF9AE}" pid="3" name="Document number">
    <vt:lpwstr>xx/xxx</vt:lpwstr>
  </property>
  <property fmtid="{D5CDD505-2E9C-101B-9397-08002B2CF9AE}" pid="4" name="ContentTypeId">
    <vt:lpwstr>0x0101006CBFFB2887E109479714270EF09F4F34</vt:lpwstr>
  </property>
  <property fmtid="{D5CDD505-2E9C-101B-9397-08002B2CF9AE}" pid="5" name="_dlc_DocIdItemGuid">
    <vt:lpwstr>a460606b-261b-4d2d-adc4-5956c22c1a24</vt:lpwstr>
  </property>
</Properties>
</file>