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6978" w14:textId="6D696BD3" w:rsidR="00F5612A" w:rsidRDefault="00F5612A">
      <w:bookmarkStart w:id="0" w:name="_Hlk97280603"/>
    </w:p>
    <w:p w14:paraId="1AB08994" w14:textId="2A83362D" w:rsidR="00271C7F" w:rsidRPr="00EB108F" w:rsidRDefault="00271C7F" w:rsidP="00271C7F">
      <w:pPr>
        <w:spacing w:line="240" w:lineRule="auto"/>
        <w:jc w:val="center"/>
        <w:rPr>
          <w:rFonts w:ascii="Times New Roman" w:hAnsi="Times New Roman" w:cs="Times New Roman"/>
          <w:b/>
          <w:bCs/>
          <w:sz w:val="28"/>
          <w:szCs w:val="28"/>
        </w:rPr>
      </w:pPr>
      <w:r w:rsidRPr="00EB108F">
        <w:rPr>
          <w:rFonts w:ascii="Times New Roman" w:hAnsi="Times New Roman" w:cs="Times New Roman"/>
          <w:b/>
          <w:bCs/>
          <w:sz w:val="28"/>
          <w:szCs w:val="28"/>
        </w:rPr>
        <w:t>An Age of Repair or Radical Change - The Use and Abuse of</w:t>
      </w:r>
      <w:r w:rsidR="000102F3">
        <w:rPr>
          <w:rFonts w:ascii="Times New Roman" w:hAnsi="Times New Roman" w:cs="Times New Roman"/>
          <w:b/>
          <w:bCs/>
          <w:sz w:val="28"/>
          <w:szCs w:val="28"/>
        </w:rPr>
        <w:t xml:space="preserve"> Tripartism and </w:t>
      </w:r>
      <w:r w:rsidRPr="00EB108F">
        <w:rPr>
          <w:rFonts w:ascii="Times New Roman" w:hAnsi="Times New Roman" w:cs="Times New Roman"/>
          <w:b/>
          <w:bCs/>
          <w:sz w:val="28"/>
          <w:szCs w:val="28"/>
        </w:rPr>
        <w:t xml:space="preserve">Centrism in Labour Legislation </w:t>
      </w:r>
    </w:p>
    <w:p w14:paraId="019AA618" w14:textId="27626B0D" w:rsidR="00271C7F" w:rsidRPr="00EB108F" w:rsidRDefault="00271C7F" w:rsidP="00271C7F">
      <w:pPr>
        <w:spacing w:line="240" w:lineRule="auto"/>
        <w:jc w:val="both"/>
        <w:rPr>
          <w:rFonts w:ascii="Times New Roman" w:hAnsi="Times New Roman" w:cs="Times New Roman"/>
          <w:i/>
          <w:iCs/>
          <w:sz w:val="28"/>
          <w:szCs w:val="28"/>
        </w:rPr>
      </w:pPr>
      <w:r w:rsidRPr="00EB108F">
        <w:rPr>
          <w:rFonts w:ascii="Times New Roman" w:hAnsi="Times New Roman" w:cs="Times New Roman"/>
          <w:sz w:val="28"/>
          <w:szCs w:val="28"/>
        </w:rPr>
        <w:t>By the Hon. Reg Hamilton,</w:t>
      </w:r>
      <w:r w:rsidRPr="00EB108F">
        <w:rPr>
          <w:rFonts w:ascii="Times New Roman" w:hAnsi="Times New Roman" w:cs="Times New Roman"/>
          <w:i/>
          <w:iCs/>
          <w:sz w:val="28"/>
          <w:szCs w:val="28"/>
        </w:rPr>
        <w:t xml:space="preserve"> </w:t>
      </w:r>
      <w:r w:rsidRPr="00EB108F">
        <w:rPr>
          <w:rFonts w:ascii="Times New Roman" w:hAnsi="Times New Roman" w:cs="Times New Roman"/>
          <w:sz w:val="28"/>
          <w:szCs w:val="28"/>
        </w:rPr>
        <w:t xml:space="preserve">formerly Deputy President of the Fair Work Commission, and Adjunct Professor, </w:t>
      </w:r>
      <w:r w:rsidR="00004B60">
        <w:rPr>
          <w:rFonts w:ascii="Times New Roman" w:hAnsi="Times New Roman" w:cs="Times New Roman"/>
          <w:sz w:val="28"/>
          <w:szCs w:val="28"/>
        </w:rPr>
        <w:t>College of Business, School of Business and Law, Central Queensland University</w:t>
      </w:r>
      <w:r w:rsidRPr="00EB108F">
        <w:rPr>
          <w:rFonts w:ascii="Times New Roman" w:hAnsi="Times New Roman" w:cs="Times New Roman"/>
          <w:sz w:val="28"/>
          <w:szCs w:val="28"/>
          <w:vertAlign w:val="superscript"/>
        </w:rPr>
        <w:footnoteReference w:id="1"/>
      </w:r>
    </w:p>
    <w:p w14:paraId="24E2AA75" w14:textId="77777777" w:rsidR="00271C7F" w:rsidRPr="00EB108F" w:rsidRDefault="00271C7F" w:rsidP="00271C7F">
      <w:pPr>
        <w:spacing w:line="240" w:lineRule="auto"/>
        <w:jc w:val="both"/>
        <w:rPr>
          <w:rFonts w:ascii="Times New Roman" w:hAnsi="Times New Roman" w:cs="Times New Roman"/>
          <w:b/>
          <w:bCs/>
          <w:sz w:val="28"/>
          <w:szCs w:val="28"/>
        </w:rPr>
      </w:pPr>
      <w:r w:rsidRPr="00EB108F">
        <w:rPr>
          <w:rFonts w:ascii="Times New Roman" w:hAnsi="Times New Roman" w:cs="Times New Roman"/>
          <w:b/>
          <w:bCs/>
          <w:sz w:val="28"/>
          <w:szCs w:val="28"/>
        </w:rPr>
        <w:t>Table of contents</w:t>
      </w:r>
    </w:p>
    <w:sdt>
      <w:sdtPr>
        <w:id w:val="1491204848"/>
        <w:docPartObj>
          <w:docPartGallery w:val="Table of Contents"/>
          <w:docPartUnique/>
        </w:docPartObj>
      </w:sdtPr>
      <w:sdtEndPr>
        <w:rPr>
          <w:b/>
          <w:bCs/>
          <w:noProof/>
        </w:rPr>
      </w:sdtEndPr>
      <w:sdtContent>
        <w:p w14:paraId="26B205C6" w14:textId="77777777" w:rsidR="00271C7F" w:rsidRPr="00EB108F" w:rsidRDefault="00271C7F" w:rsidP="00271C7F">
          <w:pPr>
            <w:keepNext/>
            <w:keepLines/>
            <w:spacing w:before="240" w:after="0" w:line="259" w:lineRule="auto"/>
            <w:rPr>
              <w:rFonts w:asciiTheme="majorHAnsi" w:eastAsiaTheme="majorEastAsia" w:hAnsiTheme="majorHAnsi" w:cstheme="majorBidi"/>
              <w:color w:val="365F91" w:themeColor="accent1" w:themeShade="BF"/>
              <w:sz w:val="32"/>
              <w:szCs w:val="32"/>
              <w:lang w:val="en-US"/>
            </w:rPr>
          </w:pPr>
          <w:r w:rsidRPr="00EB108F">
            <w:rPr>
              <w:rFonts w:asciiTheme="majorHAnsi" w:eastAsiaTheme="majorEastAsia" w:hAnsiTheme="majorHAnsi" w:cstheme="majorBidi"/>
              <w:color w:val="365F91" w:themeColor="accent1" w:themeShade="BF"/>
              <w:sz w:val="32"/>
              <w:szCs w:val="32"/>
              <w:lang w:val="en-US"/>
            </w:rPr>
            <w:t>Contents</w:t>
          </w:r>
        </w:p>
        <w:p w14:paraId="22AFAC4C" w14:textId="4227F222" w:rsidR="00F2208E" w:rsidRDefault="00271C7F">
          <w:pPr>
            <w:pStyle w:val="TOC1"/>
            <w:tabs>
              <w:tab w:val="right" w:leader="dot" w:pos="9016"/>
            </w:tabs>
            <w:rPr>
              <w:rFonts w:eastAsiaTheme="minorEastAsia"/>
              <w:noProof/>
              <w:lang w:eastAsia="en-AU"/>
            </w:rPr>
          </w:pPr>
          <w:r w:rsidRPr="00EB108F">
            <w:rPr>
              <w:rFonts w:cstheme="minorHAnsi"/>
              <w:noProof/>
              <w:lang w:eastAsia="en-AU"/>
            </w:rPr>
            <w:fldChar w:fldCharType="begin"/>
          </w:r>
          <w:r w:rsidRPr="00EB108F">
            <w:rPr>
              <w:rFonts w:cstheme="minorHAnsi"/>
              <w:noProof/>
              <w:lang w:eastAsia="en-AU"/>
            </w:rPr>
            <w:instrText xml:space="preserve"> TOC \o "1-3" \h \z \u </w:instrText>
          </w:r>
          <w:r w:rsidRPr="00EB108F">
            <w:rPr>
              <w:rFonts w:cstheme="minorHAnsi"/>
              <w:noProof/>
              <w:lang w:eastAsia="en-AU"/>
            </w:rPr>
            <w:fldChar w:fldCharType="separate"/>
          </w:r>
          <w:hyperlink w:anchor="_Toc97280870" w:history="1">
            <w:r w:rsidR="00F2208E" w:rsidRPr="00AD3C6D">
              <w:rPr>
                <w:rStyle w:val="Hyperlink"/>
                <w:rFonts w:asciiTheme="majorHAnsi" w:eastAsiaTheme="majorEastAsia" w:hAnsiTheme="majorHAnsi" w:cstheme="majorBidi"/>
                <w:noProof/>
              </w:rPr>
              <w:t>Introduction - Can a centrist approach help?</w:t>
            </w:r>
            <w:r w:rsidR="00F2208E">
              <w:rPr>
                <w:noProof/>
                <w:webHidden/>
              </w:rPr>
              <w:tab/>
            </w:r>
            <w:r w:rsidR="00F2208E">
              <w:rPr>
                <w:noProof/>
                <w:webHidden/>
              </w:rPr>
              <w:fldChar w:fldCharType="begin"/>
            </w:r>
            <w:r w:rsidR="00F2208E">
              <w:rPr>
                <w:noProof/>
                <w:webHidden/>
              </w:rPr>
              <w:instrText xml:space="preserve"> PAGEREF _Toc97280870 \h </w:instrText>
            </w:r>
            <w:r w:rsidR="00F2208E">
              <w:rPr>
                <w:noProof/>
                <w:webHidden/>
              </w:rPr>
            </w:r>
            <w:r w:rsidR="00F2208E">
              <w:rPr>
                <w:noProof/>
                <w:webHidden/>
              </w:rPr>
              <w:fldChar w:fldCharType="separate"/>
            </w:r>
            <w:r w:rsidR="00486177">
              <w:rPr>
                <w:noProof/>
                <w:webHidden/>
              </w:rPr>
              <w:t>3</w:t>
            </w:r>
            <w:r w:rsidR="00F2208E">
              <w:rPr>
                <w:noProof/>
                <w:webHidden/>
              </w:rPr>
              <w:fldChar w:fldCharType="end"/>
            </w:r>
          </w:hyperlink>
        </w:p>
        <w:p w14:paraId="4871A2BF" w14:textId="6C9B0DF9" w:rsidR="00F2208E" w:rsidRDefault="00FB6291">
          <w:pPr>
            <w:pStyle w:val="TOC1"/>
            <w:tabs>
              <w:tab w:val="right" w:leader="dot" w:pos="9016"/>
            </w:tabs>
            <w:rPr>
              <w:rFonts w:eastAsiaTheme="minorEastAsia"/>
              <w:noProof/>
              <w:lang w:eastAsia="en-AU"/>
            </w:rPr>
          </w:pPr>
          <w:hyperlink w:anchor="_Toc97280871" w:history="1">
            <w:r w:rsidR="00F2208E" w:rsidRPr="00AD3C6D">
              <w:rPr>
                <w:rStyle w:val="Hyperlink"/>
                <w:rFonts w:ascii="Times New Roman" w:eastAsiaTheme="majorEastAsia" w:hAnsi="Times New Roman" w:cs="Times New Roman"/>
                <w:noProof/>
              </w:rPr>
              <w:t>Debate about radical change will continue if political parties, trade unions and employers decide to continue it</w:t>
            </w:r>
            <w:r w:rsidR="00F2208E">
              <w:rPr>
                <w:noProof/>
                <w:webHidden/>
              </w:rPr>
              <w:tab/>
            </w:r>
            <w:r w:rsidR="00F2208E">
              <w:rPr>
                <w:noProof/>
                <w:webHidden/>
              </w:rPr>
              <w:fldChar w:fldCharType="begin"/>
            </w:r>
            <w:r w:rsidR="00F2208E">
              <w:rPr>
                <w:noProof/>
                <w:webHidden/>
              </w:rPr>
              <w:instrText xml:space="preserve"> PAGEREF _Toc97280871 \h </w:instrText>
            </w:r>
            <w:r w:rsidR="00F2208E">
              <w:rPr>
                <w:noProof/>
                <w:webHidden/>
              </w:rPr>
            </w:r>
            <w:r w:rsidR="00F2208E">
              <w:rPr>
                <w:noProof/>
                <w:webHidden/>
              </w:rPr>
              <w:fldChar w:fldCharType="separate"/>
            </w:r>
            <w:r w:rsidR="00486177">
              <w:rPr>
                <w:noProof/>
                <w:webHidden/>
              </w:rPr>
              <w:t>9</w:t>
            </w:r>
            <w:r w:rsidR="00F2208E">
              <w:rPr>
                <w:noProof/>
                <w:webHidden/>
              </w:rPr>
              <w:fldChar w:fldCharType="end"/>
            </w:r>
          </w:hyperlink>
        </w:p>
        <w:p w14:paraId="4A7D49A2" w14:textId="61DAB5CC" w:rsidR="00F2208E" w:rsidRDefault="00FB6291">
          <w:pPr>
            <w:pStyle w:val="TOC1"/>
            <w:tabs>
              <w:tab w:val="right" w:leader="dot" w:pos="9016"/>
            </w:tabs>
            <w:rPr>
              <w:rFonts w:eastAsiaTheme="minorEastAsia"/>
              <w:noProof/>
              <w:lang w:eastAsia="en-AU"/>
            </w:rPr>
          </w:pPr>
          <w:hyperlink w:anchor="_Toc97280872" w:history="1">
            <w:r w:rsidR="00F2208E" w:rsidRPr="00AD3C6D">
              <w:rPr>
                <w:rStyle w:val="Hyperlink"/>
                <w:rFonts w:ascii="Times New Roman" w:hAnsi="Times New Roman" w:cs="Times New Roman"/>
                <w:noProof/>
              </w:rPr>
              <w:t>The decline of collectivism</w:t>
            </w:r>
            <w:r w:rsidR="00F2208E">
              <w:rPr>
                <w:noProof/>
                <w:webHidden/>
              </w:rPr>
              <w:tab/>
            </w:r>
            <w:r w:rsidR="00F2208E">
              <w:rPr>
                <w:noProof/>
                <w:webHidden/>
              </w:rPr>
              <w:fldChar w:fldCharType="begin"/>
            </w:r>
            <w:r w:rsidR="00F2208E">
              <w:rPr>
                <w:noProof/>
                <w:webHidden/>
              </w:rPr>
              <w:instrText xml:space="preserve"> PAGEREF _Toc97280872 \h </w:instrText>
            </w:r>
            <w:r w:rsidR="00F2208E">
              <w:rPr>
                <w:noProof/>
                <w:webHidden/>
              </w:rPr>
            </w:r>
            <w:r w:rsidR="00F2208E">
              <w:rPr>
                <w:noProof/>
                <w:webHidden/>
              </w:rPr>
              <w:fldChar w:fldCharType="separate"/>
            </w:r>
            <w:r w:rsidR="00486177">
              <w:rPr>
                <w:noProof/>
                <w:webHidden/>
              </w:rPr>
              <w:t>13</w:t>
            </w:r>
            <w:r w:rsidR="00F2208E">
              <w:rPr>
                <w:noProof/>
                <w:webHidden/>
              </w:rPr>
              <w:fldChar w:fldCharType="end"/>
            </w:r>
          </w:hyperlink>
        </w:p>
        <w:p w14:paraId="437EBA4C" w14:textId="465FB35A" w:rsidR="00F2208E" w:rsidRDefault="00FB6291">
          <w:pPr>
            <w:pStyle w:val="TOC3"/>
            <w:tabs>
              <w:tab w:val="right" w:leader="dot" w:pos="9016"/>
            </w:tabs>
            <w:rPr>
              <w:rFonts w:eastAsiaTheme="minorEastAsia"/>
              <w:noProof/>
              <w:lang w:eastAsia="en-AU"/>
            </w:rPr>
          </w:pPr>
          <w:hyperlink w:anchor="_Toc97280873" w:history="1">
            <w:r w:rsidR="00F2208E" w:rsidRPr="00AD3C6D">
              <w:rPr>
                <w:rStyle w:val="Hyperlink"/>
                <w:rFonts w:ascii="Times New Roman" w:hAnsi="Times New Roman" w:cs="Times New Roman"/>
                <w:b/>
                <w:bCs/>
                <w:noProof/>
              </w:rPr>
              <w:t>Table 1: Working days lost per year per 1000 employees since 1985</w:t>
            </w:r>
            <w:r w:rsidR="00F2208E">
              <w:rPr>
                <w:noProof/>
                <w:webHidden/>
              </w:rPr>
              <w:tab/>
            </w:r>
            <w:r w:rsidR="00F2208E">
              <w:rPr>
                <w:noProof/>
                <w:webHidden/>
              </w:rPr>
              <w:fldChar w:fldCharType="begin"/>
            </w:r>
            <w:r w:rsidR="00F2208E">
              <w:rPr>
                <w:noProof/>
                <w:webHidden/>
              </w:rPr>
              <w:instrText xml:space="preserve"> PAGEREF _Toc97280873 \h </w:instrText>
            </w:r>
            <w:r w:rsidR="00F2208E">
              <w:rPr>
                <w:noProof/>
                <w:webHidden/>
              </w:rPr>
            </w:r>
            <w:r w:rsidR="00F2208E">
              <w:rPr>
                <w:noProof/>
                <w:webHidden/>
              </w:rPr>
              <w:fldChar w:fldCharType="separate"/>
            </w:r>
            <w:r w:rsidR="00486177">
              <w:rPr>
                <w:noProof/>
                <w:webHidden/>
              </w:rPr>
              <w:t>13</w:t>
            </w:r>
            <w:r w:rsidR="00F2208E">
              <w:rPr>
                <w:noProof/>
                <w:webHidden/>
              </w:rPr>
              <w:fldChar w:fldCharType="end"/>
            </w:r>
          </w:hyperlink>
        </w:p>
        <w:p w14:paraId="6FBDC568" w14:textId="4F629DBA" w:rsidR="00F2208E" w:rsidRDefault="00FB6291">
          <w:pPr>
            <w:pStyle w:val="TOC1"/>
            <w:tabs>
              <w:tab w:val="right" w:leader="dot" w:pos="9016"/>
            </w:tabs>
            <w:rPr>
              <w:rFonts w:eastAsiaTheme="minorEastAsia"/>
              <w:noProof/>
              <w:lang w:eastAsia="en-AU"/>
            </w:rPr>
          </w:pPr>
          <w:hyperlink w:anchor="_Toc97280874" w:history="1">
            <w:r w:rsidR="00F2208E" w:rsidRPr="00AD3C6D">
              <w:rPr>
                <w:rStyle w:val="Hyperlink"/>
                <w:rFonts w:asciiTheme="majorHAnsi" w:eastAsiaTheme="majorEastAsia" w:hAnsiTheme="majorHAnsi" w:cstheme="majorBidi"/>
                <w:noProof/>
              </w:rPr>
              <w:t>The nature of tripartite discussions</w:t>
            </w:r>
            <w:r w:rsidR="00F2208E">
              <w:rPr>
                <w:noProof/>
                <w:webHidden/>
              </w:rPr>
              <w:tab/>
            </w:r>
            <w:r w:rsidR="00F2208E">
              <w:rPr>
                <w:noProof/>
                <w:webHidden/>
              </w:rPr>
              <w:fldChar w:fldCharType="begin"/>
            </w:r>
            <w:r w:rsidR="00F2208E">
              <w:rPr>
                <w:noProof/>
                <w:webHidden/>
              </w:rPr>
              <w:instrText xml:space="preserve"> PAGEREF _Toc97280874 \h </w:instrText>
            </w:r>
            <w:r w:rsidR="00F2208E">
              <w:rPr>
                <w:noProof/>
                <w:webHidden/>
              </w:rPr>
            </w:r>
            <w:r w:rsidR="00F2208E">
              <w:rPr>
                <w:noProof/>
                <w:webHidden/>
              </w:rPr>
              <w:fldChar w:fldCharType="separate"/>
            </w:r>
            <w:r w:rsidR="00486177">
              <w:rPr>
                <w:noProof/>
                <w:webHidden/>
              </w:rPr>
              <w:t>15</w:t>
            </w:r>
            <w:r w:rsidR="00F2208E">
              <w:rPr>
                <w:noProof/>
                <w:webHidden/>
              </w:rPr>
              <w:fldChar w:fldCharType="end"/>
            </w:r>
          </w:hyperlink>
        </w:p>
        <w:p w14:paraId="5E4B11C7" w14:textId="4D76FC7E" w:rsidR="00F2208E" w:rsidRDefault="00FB6291">
          <w:pPr>
            <w:pStyle w:val="TOC1"/>
            <w:tabs>
              <w:tab w:val="right" w:leader="dot" w:pos="9016"/>
            </w:tabs>
            <w:rPr>
              <w:rFonts w:eastAsiaTheme="minorEastAsia"/>
              <w:noProof/>
              <w:lang w:eastAsia="en-AU"/>
            </w:rPr>
          </w:pPr>
          <w:hyperlink w:anchor="_Toc97280875" w:history="1">
            <w:r w:rsidR="00F2208E" w:rsidRPr="00AD3C6D">
              <w:rPr>
                <w:rStyle w:val="Hyperlink"/>
                <w:rFonts w:asciiTheme="majorHAnsi" w:eastAsiaTheme="majorEastAsia" w:hAnsiTheme="majorHAnsi" w:cstheme="majorBidi"/>
                <w:noProof/>
              </w:rPr>
              <w:t>How does centrism deal with the objectives and goals of labour legislation?</w:t>
            </w:r>
            <w:r w:rsidR="00F2208E">
              <w:rPr>
                <w:noProof/>
                <w:webHidden/>
              </w:rPr>
              <w:tab/>
            </w:r>
            <w:r w:rsidR="00F2208E">
              <w:rPr>
                <w:noProof/>
                <w:webHidden/>
              </w:rPr>
              <w:fldChar w:fldCharType="begin"/>
            </w:r>
            <w:r w:rsidR="00F2208E">
              <w:rPr>
                <w:noProof/>
                <w:webHidden/>
              </w:rPr>
              <w:instrText xml:space="preserve"> PAGEREF _Toc97280875 \h </w:instrText>
            </w:r>
            <w:r w:rsidR="00F2208E">
              <w:rPr>
                <w:noProof/>
                <w:webHidden/>
              </w:rPr>
            </w:r>
            <w:r w:rsidR="00F2208E">
              <w:rPr>
                <w:noProof/>
                <w:webHidden/>
              </w:rPr>
              <w:fldChar w:fldCharType="separate"/>
            </w:r>
            <w:r w:rsidR="00486177">
              <w:rPr>
                <w:noProof/>
                <w:webHidden/>
              </w:rPr>
              <w:t>18</w:t>
            </w:r>
            <w:r w:rsidR="00F2208E">
              <w:rPr>
                <w:noProof/>
                <w:webHidden/>
              </w:rPr>
              <w:fldChar w:fldCharType="end"/>
            </w:r>
          </w:hyperlink>
        </w:p>
        <w:p w14:paraId="00F5E7D2" w14:textId="59E80394" w:rsidR="00F2208E" w:rsidRDefault="00FB6291">
          <w:pPr>
            <w:pStyle w:val="TOC1"/>
            <w:tabs>
              <w:tab w:val="right" w:leader="dot" w:pos="9016"/>
            </w:tabs>
            <w:rPr>
              <w:rFonts w:eastAsiaTheme="minorEastAsia"/>
              <w:noProof/>
              <w:lang w:eastAsia="en-AU"/>
            </w:rPr>
          </w:pPr>
          <w:hyperlink w:anchor="_Toc97280876" w:history="1">
            <w:r w:rsidR="00F2208E" w:rsidRPr="00AD3C6D">
              <w:rPr>
                <w:rStyle w:val="Hyperlink"/>
                <w:rFonts w:asciiTheme="majorHAnsi" w:eastAsiaTheme="majorEastAsia" w:hAnsiTheme="majorHAnsi" w:cstheme="majorBidi"/>
                <w:noProof/>
              </w:rPr>
              <w:t>Employer unity</w:t>
            </w:r>
            <w:r w:rsidR="00F2208E">
              <w:rPr>
                <w:noProof/>
                <w:webHidden/>
              </w:rPr>
              <w:tab/>
            </w:r>
            <w:r w:rsidR="00F2208E">
              <w:rPr>
                <w:noProof/>
                <w:webHidden/>
              </w:rPr>
              <w:fldChar w:fldCharType="begin"/>
            </w:r>
            <w:r w:rsidR="00F2208E">
              <w:rPr>
                <w:noProof/>
                <w:webHidden/>
              </w:rPr>
              <w:instrText xml:space="preserve"> PAGEREF _Toc97280876 \h </w:instrText>
            </w:r>
            <w:r w:rsidR="00F2208E">
              <w:rPr>
                <w:noProof/>
                <w:webHidden/>
              </w:rPr>
            </w:r>
            <w:r w:rsidR="00F2208E">
              <w:rPr>
                <w:noProof/>
                <w:webHidden/>
              </w:rPr>
              <w:fldChar w:fldCharType="separate"/>
            </w:r>
            <w:r w:rsidR="00486177">
              <w:rPr>
                <w:noProof/>
                <w:webHidden/>
              </w:rPr>
              <w:t>19</w:t>
            </w:r>
            <w:r w:rsidR="00F2208E">
              <w:rPr>
                <w:noProof/>
                <w:webHidden/>
              </w:rPr>
              <w:fldChar w:fldCharType="end"/>
            </w:r>
          </w:hyperlink>
        </w:p>
        <w:p w14:paraId="74CB25AC" w14:textId="479999DF" w:rsidR="00F2208E" w:rsidRDefault="00FB6291">
          <w:pPr>
            <w:pStyle w:val="TOC1"/>
            <w:tabs>
              <w:tab w:val="right" w:leader="dot" w:pos="9016"/>
            </w:tabs>
            <w:rPr>
              <w:rFonts w:eastAsiaTheme="minorEastAsia"/>
              <w:noProof/>
              <w:lang w:eastAsia="en-AU"/>
            </w:rPr>
          </w:pPr>
          <w:hyperlink w:anchor="_Toc97280877" w:history="1">
            <w:r w:rsidR="00F2208E" w:rsidRPr="00AD3C6D">
              <w:rPr>
                <w:rStyle w:val="Hyperlink"/>
                <w:rFonts w:asciiTheme="majorHAnsi" w:eastAsiaTheme="majorEastAsia" w:hAnsiTheme="majorHAnsi" w:cstheme="majorBidi"/>
                <w:noProof/>
              </w:rPr>
              <w:t>Are centrist measures sufficient?</w:t>
            </w:r>
            <w:r w:rsidR="00F2208E">
              <w:rPr>
                <w:noProof/>
                <w:webHidden/>
              </w:rPr>
              <w:tab/>
            </w:r>
            <w:r w:rsidR="00F2208E">
              <w:rPr>
                <w:noProof/>
                <w:webHidden/>
              </w:rPr>
              <w:fldChar w:fldCharType="begin"/>
            </w:r>
            <w:r w:rsidR="00F2208E">
              <w:rPr>
                <w:noProof/>
                <w:webHidden/>
              </w:rPr>
              <w:instrText xml:space="preserve"> PAGEREF _Toc97280877 \h </w:instrText>
            </w:r>
            <w:r w:rsidR="00F2208E">
              <w:rPr>
                <w:noProof/>
                <w:webHidden/>
              </w:rPr>
            </w:r>
            <w:r w:rsidR="00F2208E">
              <w:rPr>
                <w:noProof/>
                <w:webHidden/>
              </w:rPr>
              <w:fldChar w:fldCharType="separate"/>
            </w:r>
            <w:r w:rsidR="00486177">
              <w:rPr>
                <w:noProof/>
                <w:webHidden/>
              </w:rPr>
              <w:t>20</w:t>
            </w:r>
            <w:r w:rsidR="00F2208E">
              <w:rPr>
                <w:noProof/>
                <w:webHidden/>
              </w:rPr>
              <w:fldChar w:fldCharType="end"/>
            </w:r>
          </w:hyperlink>
        </w:p>
        <w:p w14:paraId="30713524" w14:textId="1AFED043" w:rsidR="00F2208E" w:rsidRDefault="00FB6291">
          <w:pPr>
            <w:pStyle w:val="TOC1"/>
            <w:tabs>
              <w:tab w:val="right" w:leader="dot" w:pos="9016"/>
            </w:tabs>
            <w:rPr>
              <w:rFonts w:eastAsiaTheme="minorEastAsia"/>
              <w:noProof/>
              <w:lang w:eastAsia="en-AU"/>
            </w:rPr>
          </w:pPr>
          <w:hyperlink w:anchor="_Toc97280878" w:history="1">
            <w:r w:rsidR="00F2208E" w:rsidRPr="00AD3C6D">
              <w:rPr>
                <w:rStyle w:val="Hyperlink"/>
                <w:rFonts w:asciiTheme="majorHAnsi" w:eastAsiaTheme="majorEastAsia" w:hAnsiTheme="majorHAnsi" w:cstheme="majorBidi"/>
                <w:noProof/>
              </w:rPr>
              <w:t>Examples of practical limited reforms that meet the tests of centrist reforms</w:t>
            </w:r>
            <w:r w:rsidR="00F2208E">
              <w:rPr>
                <w:noProof/>
                <w:webHidden/>
              </w:rPr>
              <w:tab/>
            </w:r>
            <w:r w:rsidR="00F2208E">
              <w:rPr>
                <w:noProof/>
                <w:webHidden/>
              </w:rPr>
              <w:fldChar w:fldCharType="begin"/>
            </w:r>
            <w:r w:rsidR="00F2208E">
              <w:rPr>
                <w:noProof/>
                <w:webHidden/>
              </w:rPr>
              <w:instrText xml:space="preserve"> PAGEREF _Toc97280878 \h </w:instrText>
            </w:r>
            <w:r w:rsidR="00F2208E">
              <w:rPr>
                <w:noProof/>
                <w:webHidden/>
              </w:rPr>
            </w:r>
            <w:r w:rsidR="00F2208E">
              <w:rPr>
                <w:noProof/>
                <w:webHidden/>
              </w:rPr>
              <w:fldChar w:fldCharType="separate"/>
            </w:r>
            <w:r w:rsidR="00486177">
              <w:rPr>
                <w:noProof/>
                <w:webHidden/>
              </w:rPr>
              <w:t>22</w:t>
            </w:r>
            <w:r w:rsidR="00F2208E">
              <w:rPr>
                <w:noProof/>
                <w:webHidden/>
              </w:rPr>
              <w:fldChar w:fldCharType="end"/>
            </w:r>
          </w:hyperlink>
        </w:p>
        <w:p w14:paraId="02107CA0" w14:textId="55742D35" w:rsidR="00F2208E" w:rsidRDefault="00FB6291">
          <w:pPr>
            <w:pStyle w:val="TOC2"/>
            <w:tabs>
              <w:tab w:val="right" w:leader="dot" w:pos="9016"/>
            </w:tabs>
            <w:rPr>
              <w:rFonts w:eastAsiaTheme="minorEastAsia"/>
              <w:noProof/>
              <w:lang w:eastAsia="en-AU"/>
            </w:rPr>
          </w:pPr>
          <w:hyperlink w:anchor="_Toc97280879" w:history="1">
            <w:r w:rsidR="00F2208E" w:rsidRPr="00AD3C6D">
              <w:rPr>
                <w:rStyle w:val="Hyperlink"/>
                <w:rFonts w:asciiTheme="majorHAnsi" w:eastAsiaTheme="majorEastAsia" w:hAnsiTheme="majorHAnsi" w:cstheme="majorBidi"/>
                <w:noProof/>
              </w:rPr>
              <w:t>Enterprise agreement approvals process</w:t>
            </w:r>
            <w:r w:rsidR="00F2208E">
              <w:rPr>
                <w:noProof/>
                <w:webHidden/>
              </w:rPr>
              <w:tab/>
            </w:r>
            <w:r w:rsidR="00F2208E">
              <w:rPr>
                <w:noProof/>
                <w:webHidden/>
              </w:rPr>
              <w:fldChar w:fldCharType="begin"/>
            </w:r>
            <w:r w:rsidR="00F2208E">
              <w:rPr>
                <w:noProof/>
                <w:webHidden/>
              </w:rPr>
              <w:instrText xml:space="preserve"> PAGEREF _Toc97280879 \h </w:instrText>
            </w:r>
            <w:r w:rsidR="00F2208E">
              <w:rPr>
                <w:noProof/>
                <w:webHidden/>
              </w:rPr>
            </w:r>
            <w:r w:rsidR="00F2208E">
              <w:rPr>
                <w:noProof/>
                <w:webHidden/>
              </w:rPr>
              <w:fldChar w:fldCharType="separate"/>
            </w:r>
            <w:r w:rsidR="00486177">
              <w:rPr>
                <w:noProof/>
                <w:webHidden/>
              </w:rPr>
              <w:t>22</w:t>
            </w:r>
            <w:r w:rsidR="00F2208E">
              <w:rPr>
                <w:noProof/>
                <w:webHidden/>
              </w:rPr>
              <w:fldChar w:fldCharType="end"/>
            </w:r>
          </w:hyperlink>
        </w:p>
        <w:p w14:paraId="4D89B1BC" w14:textId="795E50CF" w:rsidR="00F2208E" w:rsidRDefault="00FB6291">
          <w:pPr>
            <w:pStyle w:val="TOC2"/>
            <w:tabs>
              <w:tab w:val="right" w:leader="dot" w:pos="9016"/>
            </w:tabs>
            <w:rPr>
              <w:rFonts w:eastAsiaTheme="minorEastAsia"/>
              <w:noProof/>
              <w:lang w:eastAsia="en-AU"/>
            </w:rPr>
          </w:pPr>
          <w:hyperlink w:anchor="_Toc97280880" w:history="1">
            <w:r w:rsidR="00F2208E" w:rsidRPr="00AD3C6D">
              <w:rPr>
                <w:rStyle w:val="Hyperlink"/>
                <w:rFonts w:asciiTheme="majorHAnsi" w:eastAsiaTheme="majorEastAsia" w:hAnsiTheme="majorHAnsi" w:cstheme="majorBidi"/>
                <w:noProof/>
              </w:rPr>
              <w:t>Unfair dismissals</w:t>
            </w:r>
            <w:r w:rsidR="00F2208E">
              <w:rPr>
                <w:noProof/>
                <w:webHidden/>
              </w:rPr>
              <w:tab/>
            </w:r>
            <w:r w:rsidR="00F2208E">
              <w:rPr>
                <w:noProof/>
                <w:webHidden/>
              </w:rPr>
              <w:fldChar w:fldCharType="begin"/>
            </w:r>
            <w:r w:rsidR="00F2208E">
              <w:rPr>
                <w:noProof/>
                <w:webHidden/>
              </w:rPr>
              <w:instrText xml:space="preserve"> PAGEREF _Toc97280880 \h </w:instrText>
            </w:r>
            <w:r w:rsidR="00F2208E">
              <w:rPr>
                <w:noProof/>
                <w:webHidden/>
              </w:rPr>
            </w:r>
            <w:r w:rsidR="00F2208E">
              <w:rPr>
                <w:noProof/>
                <w:webHidden/>
              </w:rPr>
              <w:fldChar w:fldCharType="separate"/>
            </w:r>
            <w:r w:rsidR="00486177">
              <w:rPr>
                <w:noProof/>
                <w:webHidden/>
              </w:rPr>
              <w:t>26</w:t>
            </w:r>
            <w:r w:rsidR="00F2208E">
              <w:rPr>
                <w:noProof/>
                <w:webHidden/>
              </w:rPr>
              <w:fldChar w:fldCharType="end"/>
            </w:r>
          </w:hyperlink>
        </w:p>
        <w:p w14:paraId="36744833" w14:textId="1D489583" w:rsidR="00F2208E" w:rsidRDefault="00FB6291">
          <w:pPr>
            <w:pStyle w:val="TOC2"/>
            <w:tabs>
              <w:tab w:val="right" w:leader="dot" w:pos="9016"/>
            </w:tabs>
            <w:rPr>
              <w:rFonts w:eastAsiaTheme="minorEastAsia"/>
              <w:noProof/>
              <w:lang w:eastAsia="en-AU"/>
            </w:rPr>
          </w:pPr>
          <w:hyperlink w:anchor="_Toc97280881" w:history="1">
            <w:r w:rsidR="00F2208E" w:rsidRPr="00AD3C6D">
              <w:rPr>
                <w:rStyle w:val="Hyperlink"/>
                <w:rFonts w:asciiTheme="majorHAnsi" w:eastAsiaTheme="majorEastAsia" w:hAnsiTheme="majorHAnsi" w:cstheme="majorBidi"/>
                <w:noProof/>
              </w:rPr>
              <w:t>Unfair dismissal exemptions</w:t>
            </w:r>
            <w:r w:rsidR="00F2208E">
              <w:rPr>
                <w:noProof/>
                <w:webHidden/>
              </w:rPr>
              <w:tab/>
            </w:r>
            <w:r w:rsidR="00F2208E">
              <w:rPr>
                <w:noProof/>
                <w:webHidden/>
              </w:rPr>
              <w:fldChar w:fldCharType="begin"/>
            </w:r>
            <w:r w:rsidR="00F2208E">
              <w:rPr>
                <w:noProof/>
                <w:webHidden/>
              </w:rPr>
              <w:instrText xml:space="preserve"> PAGEREF _Toc97280881 \h </w:instrText>
            </w:r>
            <w:r w:rsidR="00F2208E">
              <w:rPr>
                <w:noProof/>
                <w:webHidden/>
              </w:rPr>
            </w:r>
            <w:r w:rsidR="00F2208E">
              <w:rPr>
                <w:noProof/>
                <w:webHidden/>
              </w:rPr>
              <w:fldChar w:fldCharType="separate"/>
            </w:r>
            <w:r w:rsidR="00486177">
              <w:rPr>
                <w:noProof/>
                <w:webHidden/>
              </w:rPr>
              <w:t>27</w:t>
            </w:r>
            <w:r w:rsidR="00F2208E">
              <w:rPr>
                <w:noProof/>
                <w:webHidden/>
              </w:rPr>
              <w:fldChar w:fldCharType="end"/>
            </w:r>
          </w:hyperlink>
        </w:p>
        <w:p w14:paraId="2602A146" w14:textId="0378442F" w:rsidR="00F2208E" w:rsidRDefault="00FB6291">
          <w:pPr>
            <w:pStyle w:val="TOC2"/>
            <w:tabs>
              <w:tab w:val="right" w:leader="dot" w:pos="9016"/>
            </w:tabs>
            <w:rPr>
              <w:rFonts w:eastAsiaTheme="minorEastAsia"/>
              <w:noProof/>
              <w:lang w:eastAsia="en-AU"/>
            </w:rPr>
          </w:pPr>
          <w:hyperlink w:anchor="_Toc97280882" w:history="1">
            <w:r w:rsidR="00F2208E" w:rsidRPr="00AD3C6D">
              <w:rPr>
                <w:rStyle w:val="Hyperlink"/>
                <w:rFonts w:asciiTheme="majorHAnsi" w:eastAsiaTheme="majorEastAsia" w:hAnsiTheme="majorHAnsi" w:cstheme="majorBidi"/>
                <w:noProof/>
              </w:rPr>
              <w:t>Appeals</w:t>
            </w:r>
            <w:r w:rsidR="00F2208E">
              <w:rPr>
                <w:noProof/>
                <w:webHidden/>
              </w:rPr>
              <w:tab/>
            </w:r>
            <w:r w:rsidR="00F2208E">
              <w:rPr>
                <w:noProof/>
                <w:webHidden/>
              </w:rPr>
              <w:fldChar w:fldCharType="begin"/>
            </w:r>
            <w:r w:rsidR="00F2208E">
              <w:rPr>
                <w:noProof/>
                <w:webHidden/>
              </w:rPr>
              <w:instrText xml:space="preserve"> PAGEREF _Toc97280882 \h </w:instrText>
            </w:r>
            <w:r w:rsidR="00F2208E">
              <w:rPr>
                <w:noProof/>
                <w:webHidden/>
              </w:rPr>
            </w:r>
            <w:r w:rsidR="00F2208E">
              <w:rPr>
                <w:noProof/>
                <w:webHidden/>
              </w:rPr>
              <w:fldChar w:fldCharType="separate"/>
            </w:r>
            <w:r w:rsidR="00486177">
              <w:rPr>
                <w:noProof/>
                <w:webHidden/>
              </w:rPr>
              <w:t>28</w:t>
            </w:r>
            <w:r w:rsidR="00F2208E">
              <w:rPr>
                <w:noProof/>
                <w:webHidden/>
              </w:rPr>
              <w:fldChar w:fldCharType="end"/>
            </w:r>
          </w:hyperlink>
        </w:p>
        <w:p w14:paraId="4DF1BE9D" w14:textId="2109270A" w:rsidR="00F2208E" w:rsidRDefault="00FB6291">
          <w:pPr>
            <w:pStyle w:val="TOC2"/>
            <w:tabs>
              <w:tab w:val="right" w:leader="dot" w:pos="9016"/>
            </w:tabs>
            <w:rPr>
              <w:rFonts w:eastAsiaTheme="minorEastAsia"/>
              <w:noProof/>
              <w:lang w:eastAsia="en-AU"/>
            </w:rPr>
          </w:pPr>
          <w:hyperlink w:anchor="_Toc97280883" w:history="1">
            <w:r w:rsidR="00F2208E" w:rsidRPr="00AD3C6D">
              <w:rPr>
                <w:rStyle w:val="Hyperlink"/>
                <w:rFonts w:asciiTheme="majorHAnsi" w:eastAsiaTheme="majorEastAsia" w:hAnsiTheme="majorHAnsi" w:cstheme="majorBidi"/>
                <w:noProof/>
              </w:rPr>
              <w:t>Hearing by telephone</w:t>
            </w:r>
            <w:r w:rsidR="00F2208E">
              <w:rPr>
                <w:noProof/>
                <w:webHidden/>
              </w:rPr>
              <w:tab/>
            </w:r>
            <w:r w:rsidR="00F2208E">
              <w:rPr>
                <w:noProof/>
                <w:webHidden/>
              </w:rPr>
              <w:fldChar w:fldCharType="begin"/>
            </w:r>
            <w:r w:rsidR="00F2208E">
              <w:rPr>
                <w:noProof/>
                <w:webHidden/>
              </w:rPr>
              <w:instrText xml:space="preserve"> PAGEREF _Toc97280883 \h </w:instrText>
            </w:r>
            <w:r w:rsidR="00F2208E">
              <w:rPr>
                <w:noProof/>
                <w:webHidden/>
              </w:rPr>
            </w:r>
            <w:r w:rsidR="00F2208E">
              <w:rPr>
                <w:noProof/>
                <w:webHidden/>
              </w:rPr>
              <w:fldChar w:fldCharType="separate"/>
            </w:r>
            <w:r w:rsidR="00486177">
              <w:rPr>
                <w:noProof/>
                <w:webHidden/>
              </w:rPr>
              <w:t>30</w:t>
            </w:r>
            <w:r w:rsidR="00F2208E">
              <w:rPr>
                <w:noProof/>
                <w:webHidden/>
              </w:rPr>
              <w:fldChar w:fldCharType="end"/>
            </w:r>
          </w:hyperlink>
        </w:p>
        <w:p w14:paraId="4E2A721D" w14:textId="5A91929F" w:rsidR="00F2208E" w:rsidRDefault="00FB6291">
          <w:pPr>
            <w:pStyle w:val="TOC2"/>
            <w:tabs>
              <w:tab w:val="right" w:leader="dot" w:pos="9016"/>
            </w:tabs>
            <w:rPr>
              <w:rFonts w:eastAsiaTheme="minorEastAsia"/>
              <w:noProof/>
              <w:lang w:eastAsia="en-AU"/>
            </w:rPr>
          </w:pPr>
          <w:hyperlink w:anchor="_Toc97280884" w:history="1">
            <w:r w:rsidR="00F2208E" w:rsidRPr="00AD3C6D">
              <w:rPr>
                <w:rStyle w:val="Hyperlink"/>
                <w:rFonts w:asciiTheme="majorHAnsi" w:eastAsiaTheme="majorEastAsia" w:hAnsiTheme="majorHAnsi" w:cstheme="majorBidi"/>
                <w:noProof/>
              </w:rPr>
              <w:t>Transitional costs to employers and employees of radical change and change back again</w:t>
            </w:r>
            <w:r w:rsidR="00F2208E">
              <w:rPr>
                <w:noProof/>
                <w:webHidden/>
              </w:rPr>
              <w:tab/>
            </w:r>
            <w:r w:rsidR="00F2208E">
              <w:rPr>
                <w:noProof/>
                <w:webHidden/>
              </w:rPr>
              <w:fldChar w:fldCharType="begin"/>
            </w:r>
            <w:r w:rsidR="00F2208E">
              <w:rPr>
                <w:noProof/>
                <w:webHidden/>
              </w:rPr>
              <w:instrText xml:space="preserve"> PAGEREF _Toc97280884 \h </w:instrText>
            </w:r>
            <w:r w:rsidR="00F2208E">
              <w:rPr>
                <w:noProof/>
                <w:webHidden/>
              </w:rPr>
            </w:r>
            <w:r w:rsidR="00F2208E">
              <w:rPr>
                <w:noProof/>
                <w:webHidden/>
              </w:rPr>
              <w:fldChar w:fldCharType="separate"/>
            </w:r>
            <w:r w:rsidR="00486177">
              <w:rPr>
                <w:noProof/>
                <w:webHidden/>
              </w:rPr>
              <w:t>30</w:t>
            </w:r>
            <w:r w:rsidR="00F2208E">
              <w:rPr>
                <w:noProof/>
                <w:webHidden/>
              </w:rPr>
              <w:fldChar w:fldCharType="end"/>
            </w:r>
          </w:hyperlink>
        </w:p>
        <w:p w14:paraId="4D689DA6" w14:textId="6CEC9899" w:rsidR="00F2208E" w:rsidRDefault="00FB6291">
          <w:pPr>
            <w:pStyle w:val="TOC2"/>
            <w:tabs>
              <w:tab w:val="right" w:leader="dot" w:pos="9016"/>
            </w:tabs>
            <w:rPr>
              <w:rFonts w:eastAsiaTheme="minorEastAsia"/>
              <w:noProof/>
              <w:lang w:eastAsia="en-AU"/>
            </w:rPr>
          </w:pPr>
          <w:hyperlink w:anchor="_Toc97280885" w:history="1">
            <w:r w:rsidR="00F2208E" w:rsidRPr="00AD3C6D">
              <w:rPr>
                <w:rStyle w:val="Hyperlink"/>
                <w:rFonts w:asciiTheme="majorHAnsi" w:eastAsiaTheme="majorEastAsia" w:hAnsiTheme="majorHAnsi" w:cstheme="majorBidi"/>
                <w:noProof/>
              </w:rPr>
              <w:t>Simplification of the Act by separate Acts or Schedules</w:t>
            </w:r>
            <w:r w:rsidR="00F2208E">
              <w:rPr>
                <w:noProof/>
                <w:webHidden/>
              </w:rPr>
              <w:tab/>
            </w:r>
            <w:r w:rsidR="00F2208E">
              <w:rPr>
                <w:noProof/>
                <w:webHidden/>
              </w:rPr>
              <w:fldChar w:fldCharType="begin"/>
            </w:r>
            <w:r w:rsidR="00F2208E">
              <w:rPr>
                <w:noProof/>
                <w:webHidden/>
              </w:rPr>
              <w:instrText xml:space="preserve"> PAGEREF _Toc97280885 \h </w:instrText>
            </w:r>
            <w:r w:rsidR="00F2208E">
              <w:rPr>
                <w:noProof/>
                <w:webHidden/>
              </w:rPr>
            </w:r>
            <w:r w:rsidR="00F2208E">
              <w:rPr>
                <w:noProof/>
                <w:webHidden/>
              </w:rPr>
              <w:fldChar w:fldCharType="separate"/>
            </w:r>
            <w:r w:rsidR="00486177">
              <w:rPr>
                <w:noProof/>
                <w:webHidden/>
              </w:rPr>
              <w:t>30</w:t>
            </w:r>
            <w:r w:rsidR="00F2208E">
              <w:rPr>
                <w:noProof/>
                <w:webHidden/>
              </w:rPr>
              <w:fldChar w:fldCharType="end"/>
            </w:r>
          </w:hyperlink>
        </w:p>
        <w:p w14:paraId="4174BE59" w14:textId="62848E41" w:rsidR="00F2208E" w:rsidRDefault="00FB6291">
          <w:pPr>
            <w:pStyle w:val="TOC2"/>
            <w:tabs>
              <w:tab w:val="right" w:leader="dot" w:pos="9016"/>
            </w:tabs>
            <w:rPr>
              <w:rFonts w:eastAsiaTheme="minorEastAsia"/>
              <w:noProof/>
              <w:lang w:eastAsia="en-AU"/>
            </w:rPr>
          </w:pPr>
          <w:hyperlink w:anchor="_Toc97280886" w:history="1">
            <w:r w:rsidR="00F2208E" w:rsidRPr="00AD3C6D">
              <w:rPr>
                <w:rStyle w:val="Hyperlink"/>
                <w:rFonts w:asciiTheme="majorHAnsi" w:eastAsiaTheme="majorEastAsia" w:hAnsiTheme="majorHAnsi" w:cstheme="majorBidi"/>
                <w:noProof/>
              </w:rPr>
              <w:t>Centrist award reforms</w:t>
            </w:r>
            <w:r w:rsidR="00F2208E">
              <w:rPr>
                <w:noProof/>
                <w:webHidden/>
              </w:rPr>
              <w:tab/>
            </w:r>
            <w:r w:rsidR="00F2208E">
              <w:rPr>
                <w:noProof/>
                <w:webHidden/>
              </w:rPr>
              <w:fldChar w:fldCharType="begin"/>
            </w:r>
            <w:r w:rsidR="00F2208E">
              <w:rPr>
                <w:noProof/>
                <w:webHidden/>
              </w:rPr>
              <w:instrText xml:space="preserve"> PAGEREF _Toc97280886 \h </w:instrText>
            </w:r>
            <w:r w:rsidR="00F2208E">
              <w:rPr>
                <w:noProof/>
                <w:webHidden/>
              </w:rPr>
            </w:r>
            <w:r w:rsidR="00F2208E">
              <w:rPr>
                <w:noProof/>
                <w:webHidden/>
              </w:rPr>
              <w:fldChar w:fldCharType="separate"/>
            </w:r>
            <w:r w:rsidR="00486177">
              <w:rPr>
                <w:noProof/>
                <w:webHidden/>
              </w:rPr>
              <w:t>31</w:t>
            </w:r>
            <w:r w:rsidR="00F2208E">
              <w:rPr>
                <w:noProof/>
                <w:webHidden/>
              </w:rPr>
              <w:fldChar w:fldCharType="end"/>
            </w:r>
          </w:hyperlink>
        </w:p>
        <w:p w14:paraId="36B73C64" w14:textId="765BA4A9" w:rsidR="00F2208E" w:rsidRDefault="00FB6291">
          <w:pPr>
            <w:pStyle w:val="TOC1"/>
            <w:tabs>
              <w:tab w:val="right" w:leader="dot" w:pos="9016"/>
            </w:tabs>
            <w:rPr>
              <w:rFonts w:eastAsiaTheme="minorEastAsia"/>
              <w:noProof/>
              <w:lang w:eastAsia="en-AU"/>
            </w:rPr>
          </w:pPr>
          <w:hyperlink w:anchor="_Toc97280887" w:history="1">
            <w:r w:rsidR="00F2208E" w:rsidRPr="00AD3C6D">
              <w:rPr>
                <w:rStyle w:val="Hyperlink"/>
                <w:rFonts w:asciiTheme="majorHAnsi" w:eastAsiaTheme="majorEastAsia" w:hAnsiTheme="majorHAnsi" w:cstheme="majorBidi"/>
                <w:noProof/>
                <w:lang w:eastAsia="en-AU"/>
              </w:rPr>
              <w:t>Recent Amendments to the Act</w:t>
            </w:r>
            <w:r w:rsidR="00F2208E">
              <w:rPr>
                <w:noProof/>
                <w:webHidden/>
              </w:rPr>
              <w:tab/>
            </w:r>
            <w:r w:rsidR="00F2208E">
              <w:rPr>
                <w:noProof/>
                <w:webHidden/>
              </w:rPr>
              <w:fldChar w:fldCharType="begin"/>
            </w:r>
            <w:r w:rsidR="00F2208E">
              <w:rPr>
                <w:noProof/>
                <w:webHidden/>
              </w:rPr>
              <w:instrText xml:space="preserve"> PAGEREF _Toc97280887 \h </w:instrText>
            </w:r>
            <w:r w:rsidR="00F2208E">
              <w:rPr>
                <w:noProof/>
                <w:webHidden/>
              </w:rPr>
            </w:r>
            <w:r w:rsidR="00F2208E">
              <w:rPr>
                <w:noProof/>
                <w:webHidden/>
              </w:rPr>
              <w:fldChar w:fldCharType="separate"/>
            </w:r>
            <w:r w:rsidR="00486177">
              <w:rPr>
                <w:noProof/>
                <w:webHidden/>
              </w:rPr>
              <w:t>35</w:t>
            </w:r>
            <w:r w:rsidR="00F2208E">
              <w:rPr>
                <w:noProof/>
                <w:webHidden/>
              </w:rPr>
              <w:fldChar w:fldCharType="end"/>
            </w:r>
          </w:hyperlink>
        </w:p>
        <w:p w14:paraId="2E949CEC" w14:textId="1BAE7BA5" w:rsidR="00F2208E" w:rsidRDefault="00FB6291">
          <w:pPr>
            <w:pStyle w:val="TOC1"/>
            <w:tabs>
              <w:tab w:val="right" w:leader="dot" w:pos="9016"/>
            </w:tabs>
            <w:rPr>
              <w:rFonts w:eastAsiaTheme="minorEastAsia"/>
              <w:noProof/>
              <w:lang w:eastAsia="en-AU"/>
            </w:rPr>
          </w:pPr>
          <w:hyperlink w:anchor="_Toc97280888" w:history="1">
            <w:r w:rsidR="00F2208E" w:rsidRPr="00AD3C6D">
              <w:rPr>
                <w:rStyle w:val="Hyperlink"/>
                <w:rFonts w:ascii="Times New Roman" w:hAnsi="Times New Roman" w:cs="Times New Roman"/>
                <w:noProof/>
              </w:rPr>
              <w:t>International comparisons</w:t>
            </w:r>
            <w:r w:rsidR="00F2208E">
              <w:rPr>
                <w:noProof/>
                <w:webHidden/>
              </w:rPr>
              <w:tab/>
            </w:r>
            <w:r w:rsidR="00F2208E">
              <w:rPr>
                <w:noProof/>
                <w:webHidden/>
              </w:rPr>
              <w:fldChar w:fldCharType="begin"/>
            </w:r>
            <w:r w:rsidR="00F2208E">
              <w:rPr>
                <w:noProof/>
                <w:webHidden/>
              </w:rPr>
              <w:instrText xml:space="preserve"> PAGEREF _Toc97280888 \h </w:instrText>
            </w:r>
            <w:r w:rsidR="00F2208E">
              <w:rPr>
                <w:noProof/>
                <w:webHidden/>
              </w:rPr>
            </w:r>
            <w:r w:rsidR="00F2208E">
              <w:rPr>
                <w:noProof/>
                <w:webHidden/>
              </w:rPr>
              <w:fldChar w:fldCharType="separate"/>
            </w:r>
            <w:r w:rsidR="00486177">
              <w:rPr>
                <w:noProof/>
                <w:webHidden/>
              </w:rPr>
              <w:t>39</w:t>
            </w:r>
            <w:r w:rsidR="00F2208E">
              <w:rPr>
                <w:noProof/>
                <w:webHidden/>
              </w:rPr>
              <w:fldChar w:fldCharType="end"/>
            </w:r>
          </w:hyperlink>
        </w:p>
        <w:p w14:paraId="1654E659" w14:textId="56D3B080" w:rsidR="00F2208E" w:rsidRDefault="00FB6291">
          <w:pPr>
            <w:pStyle w:val="TOC1"/>
            <w:tabs>
              <w:tab w:val="right" w:leader="dot" w:pos="9016"/>
            </w:tabs>
            <w:rPr>
              <w:rFonts w:eastAsiaTheme="minorEastAsia"/>
              <w:noProof/>
              <w:lang w:eastAsia="en-AU"/>
            </w:rPr>
          </w:pPr>
          <w:hyperlink w:anchor="_Toc97280889" w:history="1">
            <w:r w:rsidR="00F2208E" w:rsidRPr="00AD3C6D">
              <w:rPr>
                <w:rStyle w:val="Hyperlink"/>
                <w:rFonts w:ascii="Times New Roman" w:eastAsiaTheme="majorEastAsia" w:hAnsi="Times New Roman" w:cs="Times New Roman"/>
                <w:noProof/>
              </w:rPr>
              <w:t>Some Historical Issues of Importance</w:t>
            </w:r>
            <w:r w:rsidR="00F2208E">
              <w:rPr>
                <w:noProof/>
                <w:webHidden/>
              </w:rPr>
              <w:tab/>
            </w:r>
            <w:r w:rsidR="00F2208E">
              <w:rPr>
                <w:noProof/>
                <w:webHidden/>
              </w:rPr>
              <w:fldChar w:fldCharType="begin"/>
            </w:r>
            <w:r w:rsidR="00F2208E">
              <w:rPr>
                <w:noProof/>
                <w:webHidden/>
              </w:rPr>
              <w:instrText xml:space="preserve"> PAGEREF _Toc97280889 \h </w:instrText>
            </w:r>
            <w:r w:rsidR="00F2208E">
              <w:rPr>
                <w:noProof/>
                <w:webHidden/>
              </w:rPr>
            </w:r>
            <w:r w:rsidR="00F2208E">
              <w:rPr>
                <w:noProof/>
                <w:webHidden/>
              </w:rPr>
              <w:fldChar w:fldCharType="separate"/>
            </w:r>
            <w:r w:rsidR="00486177">
              <w:rPr>
                <w:noProof/>
                <w:webHidden/>
              </w:rPr>
              <w:t>39</w:t>
            </w:r>
            <w:r w:rsidR="00F2208E">
              <w:rPr>
                <w:noProof/>
                <w:webHidden/>
              </w:rPr>
              <w:fldChar w:fldCharType="end"/>
            </w:r>
          </w:hyperlink>
        </w:p>
        <w:p w14:paraId="5215AB4A" w14:textId="7D904213" w:rsidR="00F2208E" w:rsidRDefault="00FB6291">
          <w:pPr>
            <w:pStyle w:val="TOC2"/>
            <w:tabs>
              <w:tab w:val="right" w:leader="dot" w:pos="9016"/>
            </w:tabs>
            <w:rPr>
              <w:rFonts w:eastAsiaTheme="minorEastAsia"/>
              <w:noProof/>
              <w:lang w:eastAsia="en-AU"/>
            </w:rPr>
          </w:pPr>
          <w:hyperlink w:anchor="_Toc97280890" w:history="1">
            <w:r w:rsidR="00F2208E" w:rsidRPr="00AD3C6D">
              <w:rPr>
                <w:rStyle w:val="Hyperlink"/>
                <w:rFonts w:asciiTheme="majorHAnsi" w:eastAsiaTheme="majorEastAsia" w:hAnsiTheme="majorHAnsi" w:cstheme="majorBidi"/>
                <w:noProof/>
              </w:rPr>
              <w:t>Bipartisan Commission appointments.</w:t>
            </w:r>
            <w:r w:rsidR="00F2208E">
              <w:rPr>
                <w:noProof/>
                <w:webHidden/>
              </w:rPr>
              <w:tab/>
            </w:r>
            <w:r w:rsidR="00F2208E">
              <w:rPr>
                <w:noProof/>
                <w:webHidden/>
              </w:rPr>
              <w:fldChar w:fldCharType="begin"/>
            </w:r>
            <w:r w:rsidR="00F2208E">
              <w:rPr>
                <w:noProof/>
                <w:webHidden/>
              </w:rPr>
              <w:instrText xml:space="preserve"> PAGEREF _Toc97280890 \h </w:instrText>
            </w:r>
            <w:r w:rsidR="00F2208E">
              <w:rPr>
                <w:noProof/>
                <w:webHidden/>
              </w:rPr>
            </w:r>
            <w:r w:rsidR="00F2208E">
              <w:rPr>
                <w:noProof/>
                <w:webHidden/>
              </w:rPr>
              <w:fldChar w:fldCharType="separate"/>
            </w:r>
            <w:r w:rsidR="00486177">
              <w:rPr>
                <w:noProof/>
                <w:webHidden/>
              </w:rPr>
              <w:t>39</w:t>
            </w:r>
            <w:r w:rsidR="00F2208E">
              <w:rPr>
                <w:noProof/>
                <w:webHidden/>
              </w:rPr>
              <w:fldChar w:fldCharType="end"/>
            </w:r>
          </w:hyperlink>
        </w:p>
        <w:p w14:paraId="24591040" w14:textId="1D4EB86B" w:rsidR="00F2208E" w:rsidRDefault="00FB6291">
          <w:pPr>
            <w:pStyle w:val="TOC1"/>
            <w:tabs>
              <w:tab w:val="right" w:leader="dot" w:pos="9016"/>
            </w:tabs>
            <w:rPr>
              <w:rFonts w:eastAsiaTheme="minorEastAsia"/>
              <w:noProof/>
              <w:lang w:eastAsia="en-AU"/>
            </w:rPr>
          </w:pPr>
          <w:hyperlink w:anchor="_Toc97280891" w:history="1">
            <w:r w:rsidR="00F2208E" w:rsidRPr="00AD3C6D">
              <w:rPr>
                <w:rStyle w:val="Hyperlink"/>
                <w:rFonts w:ascii="Times New Roman" w:hAnsi="Times New Roman" w:cs="Times New Roman"/>
                <w:noProof/>
              </w:rPr>
              <w:t>The surprising influence of the Victorian 1896 wages boards on the first minimum wage systems in the US and UK</w:t>
            </w:r>
            <w:r w:rsidR="00F2208E">
              <w:rPr>
                <w:noProof/>
                <w:webHidden/>
              </w:rPr>
              <w:tab/>
            </w:r>
            <w:r w:rsidR="00F2208E">
              <w:rPr>
                <w:noProof/>
                <w:webHidden/>
              </w:rPr>
              <w:fldChar w:fldCharType="begin"/>
            </w:r>
            <w:r w:rsidR="00F2208E">
              <w:rPr>
                <w:noProof/>
                <w:webHidden/>
              </w:rPr>
              <w:instrText xml:space="preserve"> PAGEREF _Toc97280891 \h </w:instrText>
            </w:r>
            <w:r w:rsidR="00F2208E">
              <w:rPr>
                <w:noProof/>
                <w:webHidden/>
              </w:rPr>
            </w:r>
            <w:r w:rsidR="00F2208E">
              <w:rPr>
                <w:noProof/>
                <w:webHidden/>
              </w:rPr>
              <w:fldChar w:fldCharType="separate"/>
            </w:r>
            <w:r w:rsidR="00486177">
              <w:rPr>
                <w:noProof/>
                <w:webHidden/>
              </w:rPr>
              <w:t>41</w:t>
            </w:r>
            <w:r w:rsidR="00F2208E">
              <w:rPr>
                <w:noProof/>
                <w:webHidden/>
              </w:rPr>
              <w:fldChar w:fldCharType="end"/>
            </w:r>
          </w:hyperlink>
        </w:p>
        <w:p w14:paraId="07D11CFA" w14:textId="259F57E3" w:rsidR="00F2208E" w:rsidRDefault="00FB6291">
          <w:pPr>
            <w:pStyle w:val="TOC1"/>
            <w:tabs>
              <w:tab w:val="right" w:leader="dot" w:pos="9016"/>
            </w:tabs>
            <w:rPr>
              <w:rFonts w:eastAsiaTheme="minorEastAsia"/>
              <w:noProof/>
              <w:lang w:eastAsia="en-AU"/>
            </w:rPr>
          </w:pPr>
          <w:hyperlink w:anchor="_Toc97280892" w:history="1">
            <w:r w:rsidR="00F2208E" w:rsidRPr="00AD3C6D">
              <w:rPr>
                <w:rStyle w:val="Hyperlink"/>
                <w:noProof/>
                <w:lang w:eastAsia="en-AU"/>
              </w:rPr>
              <w:t>Future centrist reforms</w:t>
            </w:r>
            <w:r w:rsidR="00F2208E">
              <w:rPr>
                <w:noProof/>
                <w:webHidden/>
              </w:rPr>
              <w:tab/>
            </w:r>
            <w:r w:rsidR="00F2208E">
              <w:rPr>
                <w:noProof/>
                <w:webHidden/>
              </w:rPr>
              <w:fldChar w:fldCharType="begin"/>
            </w:r>
            <w:r w:rsidR="00F2208E">
              <w:rPr>
                <w:noProof/>
                <w:webHidden/>
              </w:rPr>
              <w:instrText xml:space="preserve"> PAGEREF _Toc97280892 \h </w:instrText>
            </w:r>
            <w:r w:rsidR="00F2208E">
              <w:rPr>
                <w:noProof/>
                <w:webHidden/>
              </w:rPr>
            </w:r>
            <w:r w:rsidR="00F2208E">
              <w:rPr>
                <w:noProof/>
                <w:webHidden/>
              </w:rPr>
              <w:fldChar w:fldCharType="separate"/>
            </w:r>
            <w:r w:rsidR="00486177">
              <w:rPr>
                <w:noProof/>
                <w:webHidden/>
              </w:rPr>
              <w:t>43</w:t>
            </w:r>
            <w:r w:rsidR="00F2208E">
              <w:rPr>
                <w:noProof/>
                <w:webHidden/>
              </w:rPr>
              <w:fldChar w:fldCharType="end"/>
            </w:r>
          </w:hyperlink>
        </w:p>
        <w:p w14:paraId="7C515F5C" w14:textId="04AECAEE" w:rsidR="00F2208E" w:rsidRDefault="00FB6291">
          <w:pPr>
            <w:pStyle w:val="TOC1"/>
            <w:tabs>
              <w:tab w:val="right" w:leader="dot" w:pos="9016"/>
            </w:tabs>
            <w:rPr>
              <w:rFonts w:eastAsiaTheme="minorEastAsia"/>
              <w:noProof/>
              <w:lang w:eastAsia="en-AU"/>
            </w:rPr>
          </w:pPr>
          <w:hyperlink w:anchor="_Toc97280893" w:history="1">
            <w:r w:rsidR="00F2208E" w:rsidRPr="00AD3C6D">
              <w:rPr>
                <w:rStyle w:val="Hyperlink"/>
                <w:noProof/>
              </w:rPr>
              <w:t>Conclusion</w:t>
            </w:r>
            <w:r w:rsidR="00F2208E">
              <w:rPr>
                <w:noProof/>
                <w:webHidden/>
              </w:rPr>
              <w:tab/>
            </w:r>
            <w:r w:rsidR="00F2208E">
              <w:rPr>
                <w:noProof/>
                <w:webHidden/>
              </w:rPr>
              <w:fldChar w:fldCharType="begin"/>
            </w:r>
            <w:r w:rsidR="00F2208E">
              <w:rPr>
                <w:noProof/>
                <w:webHidden/>
              </w:rPr>
              <w:instrText xml:space="preserve"> PAGEREF _Toc97280893 \h </w:instrText>
            </w:r>
            <w:r w:rsidR="00F2208E">
              <w:rPr>
                <w:noProof/>
                <w:webHidden/>
              </w:rPr>
            </w:r>
            <w:r w:rsidR="00F2208E">
              <w:rPr>
                <w:noProof/>
                <w:webHidden/>
              </w:rPr>
              <w:fldChar w:fldCharType="separate"/>
            </w:r>
            <w:r w:rsidR="00486177">
              <w:rPr>
                <w:noProof/>
                <w:webHidden/>
              </w:rPr>
              <w:t>43</w:t>
            </w:r>
            <w:r w:rsidR="00F2208E">
              <w:rPr>
                <w:noProof/>
                <w:webHidden/>
              </w:rPr>
              <w:fldChar w:fldCharType="end"/>
            </w:r>
          </w:hyperlink>
        </w:p>
        <w:p w14:paraId="3E60C9BB" w14:textId="58C443A2" w:rsidR="00271C7F" w:rsidRPr="00EB108F" w:rsidRDefault="00271C7F" w:rsidP="00271C7F">
          <w:r w:rsidRPr="00EB108F">
            <w:rPr>
              <w:b/>
              <w:bCs/>
              <w:noProof/>
            </w:rPr>
            <w:fldChar w:fldCharType="end"/>
          </w:r>
        </w:p>
      </w:sdtContent>
    </w:sdt>
    <w:p w14:paraId="2227E261" w14:textId="77777777" w:rsidR="00271C7F" w:rsidRPr="00EB108F" w:rsidRDefault="00271C7F" w:rsidP="00271C7F">
      <w:pPr>
        <w:rPr>
          <w:rFonts w:ascii="Times New Roman" w:hAnsi="Times New Roman" w:cs="Times New Roman"/>
          <w:b/>
          <w:bCs/>
          <w:sz w:val="28"/>
          <w:szCs w:val="28"/>
        </w:rPr>
      </w:pPr>
      <w:r w:rsidRPr="00EB108F">
        <w:rPr>
          <w:rFonts w:ascii="Times New Roman" w:hAnsi="Times New Roman" w:cs="Times New Roman"/>
          <w:b/>
          <w:bCs/>
          <w:sz w:val="28"/>
          <w:szCs w:val="28"/>
        </w:rPr>
        <w:br w:type="page"/>
      </w:r>
    </w:p>
    <w:p w14:paraId="6F2455BD" w14:textId="77777777" w:rsidR="00271C7F" w:rsidRDefault="00271C7F" w:rsidP="00271C7F">
      <w:pPr>
        <w:keepNext/>
        <w:keepLines/>
        <w:spacing w:before="240" w:after="0"/>
        <w:outlineLvl w:val="0"/>
        <w:rPr>
          <w:rFonts w:asciiTheme="majorHAnsi" w:eastAsiaTheme="majorEastAsia" w:hAnsiTheme="majorHAnsi" w:cstheme="majorBidi"/>
          <w:color w:val="365F91" w:themeColor="accent1" w:themeShade="BF"/>
          <w:sz w:val="32"/>
          <w:szCs w:val="32"/>
        </w:rPr>
      </w:pPr>
    </w:p>
    <w:p w14:paraId="5FFA1DD5" w14:textId="77777777" w:rsidR="00271C7F" w:rsidRPr="00EB108F" w:rsidRDefault="00271C7F" w:rsidP="00271C7F">
      <w:pPr>
        <w:keepNext/>
        <w:keepLines/>
        <w:spacing w:before="240" w:after="0"/>
        <w:outlineLvl w:val="0"/>
        <w:rPr>
          <w:rFonts w:asciiTheme="majorHAnsi" w:eastAsia="Times New Roman" w:hAnsiTheme="majorHAnsi" w:cstheme="majorBidi"/>
          <w:vanish/>
          <w:color w:val="365F91" w:themeColor="accent1" w:themeShade="BF"/>
          <w:sz w:val="32"/>
          <w:szCs w:val="32"/>
          <w:lang w:eastAsia="en-AU"/>
        </w:rPr>
      </w:pPr>
      <w:bookmarkStart w:id="1" w:name="_Toc97280870"/>
      <w:r>
        <w:rPr>
          <w:rFonts w:asciiTheme="majorHAnsi" w:eastAsiaTheme="majorEastAsia" w:hAnsiTheme="majorHAnsi" w:cstheme="majorBidi"/>
          <w:color w:val="365F91" w:themeColor="accent1" w:themeShade="BF"/>
          <w:sz w:val="32"/>
          <w:szCs w:val="32"/>
        </w:rPr>
        <w:t xml:space="preserve">Introduction - </w:t>
      </w:r>
      <w:r w:rsidRPr="00EB108F">
        <w:rPr>
          <w:rFonts w:asciiTheme="majorHAnsi" w:eastAsiaTheme="majorEastAsia" w:hAnsiTheme="majorHAnsi" w:cstheme="majorBidi"/>
          <w:color w:val="365F91" w:themeColor="accent1" w:themeShade="BF"/>
          <w:sz w:val="32"/>
          <w:szCs w:val="32"/>
        </w:rPr>
        <w:t>Can a centrist approach help?</w:t>
      </w:r>
      <w:bookmarkEnd w:id="1"/>
      <w:r w:rsidRPr="00EB108F">
        <w:rPr>
          <w:rFonts w:asciiTheme="majorHAnsi" w:eastAsiaTheme="majorEastAsia" w:hAnsiTheme="majorHAnsi" w:cstheme="majorBidi"/>
          <w:color w:val="365F91" w:themeColor="accent1" w:themeShade="BF"/>
          <w:sz w:val="32"/>
          <w:szCs w:val="32"/>
        </w:rPr>
        <w:t xml:space="preserve"> </w:t>
      </w:r>
    </w:p>
    <w:p w14:paraId="19575D0E" w14:textId="77777777" w:rsidR="00271C7F" w:rsidRPr="00EB108F" w:rsidRDefault="00271C7F" w:rsidP="00271C7F">
      <w:pPr>
        <w:shd w:val="clear" w:color="auto" w:fill="FFFFFF"/>
        <w:spacing w:after="0" w:line="240" w:lineRule="auto"/>
        <w:ind w:left="1800"/>
        <w:textAlignment w:val="top"/>
        <w:rPr>
          <w:rFonts w:ascii="Times New Roman" w:eastAsia="Times New Roman" w:hAnsi="Times New Roman" w:cs="Times New Roman"/>
          <w:sz w:val="28"/>
          <w:szCs w:val="28"/>
          <w:lang w:val="en" w:eastAsia="en-AU"/>
        </w:rPr>
      </w:pPr>
      <w:r w:rsidRPr="00EB108F">
        <w:rPr>
          <w:rFonts w:ascii="Times New Roman" w:eastAsia="Times New Roman" w:hAnsi="Times New Roman" w:cs="Times New Roman"/>
          <w:noProof/>
          <w:vanish/>
          <w:color w:val="006ACC"/>
          <w:sz w:val="28"/>
          <w:szCs w:val="28"/>
          <w:lang w:val="en" w:eastAsia="en-AU"/>
        </w:rPr>
        <w:drawing>
          <wp:inline distT="0" distB="0" distL="0" distR="0" wp14:anchorId="24F1B70A" wp14:editId="6807B227">
            <wp:extent cx="209550" cy="209550"/>
            <wp:effectExtent l="0" t="0" r="0" b="0"/>
            <wp:docPr id="82" name="sampleCaptcha_ReloadIcon" descr="Change the CAPTCHA code">
              <a:hlinkClick xmlns:a="http://schemas.openxmlformats.org/drawingml/2006/main" r:id="rId8" tooltip="&quot;Change the CAPTCHA co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Captcha_ReloadIcon" descr="Change the CAPTCHA code">
                      <a:hlinkClick r:id="rId8" tooltip="&quot;Change the CAPTCHA cod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4799B269" w14:textId="77777777" w:rsidR="00271C7F" w:rsidRPr="00EB108F" w:rsidRDefault="00271C7F" w:rsidP="00271C7F">
      <w:pPr>
        <w:spacing w:after="0" w:line="240" w:lineRule="auto"/>
      </w:pPr>
    </w:p>
    <w:p w14:paraId="3306B95D" w14:textId="3808A745" w:rsidR="00F5612A" w:rsidRDefault="000102F3"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Tripartism and consequent c</w:t>
      </w:r>
      <w:r w:rsidR="00271C7F" w:rsidRPr="00EB108F">
        <w:rPr>
          <w:rFonts w:ascii="Times New Roman" w:hAnsi="Times New Roman" w:cs="Times New Roman"/>
          <w:sz w:val="28"/>
          <w:szCs w:val="28"/>
        </w:rPr>
        <w:t>entrist</w:t>
      </w:r>
      <w:r w:rsidR="00AC0F62">
        <w:rPr>
          <w:rStyle w:val="FootnoteReference"/>
          <w:rFonts w:ascii="Times New Roman" w:hAnsi="Times New Roman" w:cs="Times New Roman"/>
          <w:sz w:val="28"/>
          <w:szCs w:val="28"/>
        </w:rPr>
        <w:footnoteReference w:id="2"/>
      </w:r>
      <w:r w:rsidR="00271C7F" w:rsidRPr="00EB108F">
        <w:rPr>
          <w:rFonts w:ascii="Times New Roman" w:hAnsi="Times New Roman" w:cs="Times New Roman"/>
          <w:sz w:val="28"/>
          <w:szCs w:val="28"/>
        </w:rPr>
        <w:t xml:space="preserve"> reforms </w:t>
      </w:r>
      <w:r w:rsidR="008C05DE">
        <w:rPr>
          <w:rFonts w:ascii="Times New Roman" w:hAnsi="Times New Roman" w:cs="Times New Roman"/>
          <w:sz w:val="28"/>
          <w:szCs w:val="28"/>
        </w:rPr>
        <w:t xml:space="preserve">largely supported by both employers and trade unions </w:t>
      </w:r>
      <w:r w:rsidR="00271C7F" w:rsidRPr="00EB108F">
        <w:rPr>
          <w:rFonts w:ascii="Times New Roman" w:hAnsi="Times New Roman" w:cs="Times New Roman"/>
          <w:sz w:val="28"/>
          <w:szCs w:val="28"/>
        </w:rPr>
        <w:t xml:space="preserve">delivered an arguably workable compromise </w:t>
      </w:r>
      <w:r w:rsidR="00271C7F" w:rsidRPr="00EB108F">
        <w:rPr>
          <w:rFonts w:ascii="Times New Roman" w:hAnsi="Times New Roman" w:cs="Times New Roman"/>
          <w:sz w:val="28"/>
          <w:szCs w:val="28"/>
          <w:u w:val="single"/>
        </w:rPr>
        <w:t>enterprise agreement approval system</w:t>
      </w:r>
      <w:r w:rsidR="00271C7F" w:rsidRPr="00EB108F">
        <w:rPr>
          <w:rFonts w:ascii="Times New Roman" w:hAnsi="Times New Roman" w:cs="Times New Roman"/>
          <w:sz w:val="28"/>
          <w:szCs w:val="28"/>
        </w:rPr>
        <w:t xml:space="preserve"> which tested agreements against awards with the ‘no disadvantage’ test and other tests developed largely by agreement in 1988, 1992, and 1993</w:t>
      </w:r>
      <w:r w:rsidR="00271C7F" w:rsidRPr="00EB108F">
        <w:rPr>
          <w:rFonts w:ascii="Times New Roman" w:hAnsi="Times New Roman" w:cs="Times New Roman"/>
          <w:sz w:val="28"/>
          <w:szCs w:val="28"/>
          <w:vertAlign w:val="superscript"/>
        </w:rPr>
        <w:footnoteReference w:id="3"/>
      </w:r>
      <w:r w:rsidR="00271C7F" w:rsidRPr="00EB108F">
        <w:rPr>
          <w:rFonts w:ascii="Times New Roman" w:hAnsi="Times New Roman" w:cs="Times New Roman"/>
          <w:sz w:val="28"/>
          <w:szCs w:val="28"/>
        </w:rPr>
        <w:t>.  Enterprise bargaining did expand and was widely used under the 1992-2004 ‘no disadvantage’ test</w:t>
      </w:r>
      <w:r w:rsidR="00271C7F" w:rsidRPr="00EB108F">
        <w:rPr>
          <w:rFonts w:ascii="Times New Roman" w:hAnsi="Times New Roman" w:cs="Times New Roman"/>
          <w:iCs/>
          <w:sz w:val="28"/>
          <w:szCs w:val="28"/>
          <w:vertAlign w:val="superscript"/>
        </w:rPr>
        <w:footnoteReference w:id="4"/>
      </w:r>
      <w:r w:rsidR="00271C7F" w:rsidRPr="00EB108F">
        <w:rPr>
          <w:rFonts w:ascii="Times New Roman" w:hAnsi="Times New Roman" w:cs="Times New Roman"/>
          <w:sz w:val="28"/>
          <w:szCs w:val="28"/>
        </w:rPr>
        <w:t xml:space="preserve">.  </w:t>
      </w:r>
      <w:r w:rsidR="00F5612A">
        <w:rPr>
          <w:rFonts w:ascii="Times New Roman" w:hAnsi="Times New Roman" w:cs="Times New Roman"/>
          <w:sz w:val="28"/>
          <w:szCs w:val="28"/>
        </w:rPr>
        <w:t xml:space="preserve">Some now argue that </w:t>
      </w:r>
      <w:r w:rsidR="00271C7F" w:rsidRPr="00EB108F">
        <w:rPr>
          <w:rFonts w:ascii="Times New Roman" w:hAnsi="Times New Roman" w:cs="Times New Roman"/>
          <w:sz w:val="28"/>
          <w:szCs w:val="28"/>
        </w:rPr>
        <w:t>enterprise bargaining is now gradually shrinking in scope</w:t>
      </w:r>
      <w:r w:rsidR="00271C7F" w:rsidRPr="00EB108F">
        <w:rPr>
          <w:rFonts w:ascii="Times New Roman" w:hAnsi="Times New Roman" w:cs="Times New Roman"/>
          <w:sz w:val="28"/>
          <w:szCs w:val="28"/>
          <w:vertAlign w:val="superscript"/>
        </w:rPr>
        <w:footnoteReference w:id="5"/>
      </w:r>
      <w:r w:rsidR="00271C7F" w:rsidRPr="00EB108F">
        <w:rPr>
          <w:rFonts w:ascii="Times New Roman" w:hAnsi="Times New Roman" w:cs="Times New Roman"/>
          <w:sz w:val="28"/>
          <w:szCs w:val="28"/>
        </w:rPr>
        <w:t xml:space="preserve">.  </w:t>
      </w:r>
      <w:r w:rsidR="006F68A8">
        <w:rPr>
          <w:rFonts w:ascii="Times New Roman" w:hAnsi="Times New Roman" w:cs="Times New Roman"/>
          <w:sz w:val="28"/>
          <w:szCs w:val="28"/>
        </w:rPr>
        <w:t xml:space="preserve">The object of the bargaining provisions is ‘agreements that deliver productivity benefits’ (s.171), </w:t>
      </w:r>
      <w:r w:rsidR="00792055">
        <w:rPr>
          <w:rFonts w:ascii="Times New Roman" w:hAnsi="Times New Roman" w:cs="Times New Roman"/>
          <w:sz w:val="28"/>
          <w:szCs w:val="28"/>
        </w:rPr>
        <w:t>and productivity is the basis of sustainable wage increases</w:t>
      </w:r>
      <w:r w:rsidR="006F68A8">
        <w:rPr>
          <w:rFonts w:ascii="Times New Roman" w:hAnsi="Times New Roman" w:cs="Times New Roman"/>
          <w:sz w:val="28"/>
          <w:szCs w:val="28"/>
        </w:rPr>
        <w:t>.</w:t>
      </w:r>
    </w:p>
    <w:p w14:paraId="347A45A1" w14:textId="1E2C527C"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Similarly, the introduction of a Commission </w:t>
      </w:r>
      <w:r w:rsidRPr="00EB108F">
        <w:rPr>
          <w:rFonts w:ascii="Times New Roman" w:hAnsi="Times New Roman" w:cs="Times New Roman"/>
          <w:sz w:val="28"/>
          <w:szCs w:val="28"/>
          <w:u w:val="single"/>
        </w:rPr>
        <w:t>unfair dismissal</w:t>
      </w:r>
      <w:r w:rsidRPr="00EB108F">
        <w:rPr>
          <w:rFonts w:ascii="Times New Roman" w:hAnsi="Times New Roman" w:cs="Times New Roman"/>
          <w:sz w:val="28"/>
          <w:szCs w:val="28"/>
        </w:rPr>
        <w:t xml:space="preserve"> jurisdiction in 1996</w:t>
      </w:r>
      <w:r w:rsidRPr="00EB108F">
        <w:rPr>
          <w:rFonts w:ascii="Times New Roman" w:hAnsi="Times New Roman" w:cs="Times New Roman"/>
          <w:sz w:val="28"/>
          <w:szCs w:val="28"/>
          <w:vertAlign w:val="superscript"/>
        </w:rPr>
        <w:footnoteReference w:id="6"/>
      </w:r>
      <w:r w:rsidRPr="00EB108F">
        <w:rPr>
          <w:rFonts w:ascii="Times New Roman" w:hAnsi="Times New Roman" w:cs="Times New Roman"/>
          <w:sz w:val="28"/>
          <w:szCs w:val="28"/>
        </w:rPr>
        <w:t>, to replace a relatively controversial Court jurisdiction introduced in 1993</w:t>
      </w:r>
      <w:r w:rsidRPr="00EB108F">
        <w:rPr>
          <w:rFonts w:ascii="Times New Roman" w:hAnsi="Times New Roman" w:cs="Times New Roman"/>
          <w:sz w:val="28"/>
          <w:szCs w:val="28"/>
          <w:vertAlign w:val="superscript"/>
        </w:rPr>
        <w:footnoteReference w:id="7"/>
      </w:r>
      <w:r w:rsidRPr="00EB108F">
        <w:rPr>
          <w:rFonts w:ascii="Times New Roman" w:hAnsi="Times New Roman" w:cs="Times New Roman"/>
          <w:sz w:val="28"/>
          <w:szCs w:val="28"/>
        </w:rPr>
        <w:t xml:space="preserve">, has been relatively successful.  </w:t>
      </w:r>
    </w:p>
    <w:p w14:paraId="3F8C905A" w14:textId="19F9C7CC" w:rsidR="003D549A"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Both the </w:t>
      </w:r>
      <w:r>
        <w:rPr>
          <w:rFonts w:ascii="Times New Roman" w:hAnsi="Times New Roman" w:cs="Times New Roman"/>
          <w:sz w:val="28"/>
          <w:szCs w:val="28"/>
        </w:rPr>
        <w:t xml:space="preserve">‘no disadvantage’ </w:t>
      </w:r>
      <w:r w:rsidRPr="00EB108F">
        <w:rPr>
          <w:rFonts w:ascii="Times New Roman" w:hAnsi="Times New Roman" w:cs="Times New Roman"/>
          <w:sz w:val="28"/>
          <w:szCs w:val="28"/>
        </w:rPr>
        <w:t>agreement test and unfair dismissal provisions were based on acceptance of the existence of the award system</w:t>
      </w:r>
      <w:r>
        <w:rPr>
          <w:rFonts w:ascii="Times New Roman" w:hAnsi="Times New Roman" w:cs="Times New Roman"/>
          <w:sz w:val="28"/>
          <w:szCs w:val="28"/>
        </w:rPr>
        <w:t xml:space="preserve"> and </w:t>
      </w:r>
      <w:r w:rsidRPr="00EB108F">
        <w:rPr>
          <w:rFonts w:ascii="Times New Roman" w:hAnsi="Times New Roman" w:cs="Times New Roman"/>
          <w:sz w:val="28"/>
          <w:szCs w:val="28"/>
        </w:rPr>
        <w:t xml:space="preserve">unfair dismissal laws </w:t>
      </w:r>
      <w:r>
        <w:rPr>
          <w:rFonts w:ascii="Times New Roman" w:hAnsi="Times New Roman" w:cs="Times New Roman"/>
          <w:sz w:val="28"/>
          <w:szCs w:val="28"/>
        </w:rPr>
        <w:t xml:space="preserve">and making the </w:t>
      </w:r>
      <w:r w:rsidRPr="00EB108F">
        <w:rPr>
          <w:rFonts w:ascii="Times New Roman" w:hAnsi="Times New Roman" w:cs="Times New Roman"/>
          <w:sz w:val="28"/>
          <w:szCs w:val="28"/>
        </w:rPr>
        <w:t xml:space="preserve">labour relations system work well.  </w:t>
      </w:r>
    </w:p>
    <w:p w14:paraId="37B90ED5" w14:textId="77E9B844" w:rsidR="00312AF1" w:rsidRDefault="00312AF1"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00F94709">
        <w:rPr>
          <w:rFonts w:ascii="Times New Roman" w:hAnsi="Times New Roman" w:cs="Times New Roman"/>
          <w:sz w:val="28"/>
          <w:szCs w:val="28"/>
        </w:rPr>
        <w:t xml:space="preserve">he recent inability of the industrial parties to </w:t>
      </w:r>
      <w:r w:rsidR="00050FE5">
        <w:rPr>
          <w:rFonts w:ascii="Times New Roman" w:hAnsi="Times New Roman" w:cs="Times New Roman"/>
          <w:sz w:val="28"/>
          <w:szCs w:val="28"/>
        </w:rPr>
        <w:t>develop agreed or mainly agreed legislative changes</w:t>
      </w:r>
      <w:r w:rsidR="005F593B" w:rsidRPr="00EB108F">
        <w:rPr>
          <w:rFonts w:ascii="Times New Roman" w:hAnsi="Times New Roman" w:cs="Times New Roman"/>
          <w:sz w:val="28"/>
          <w:szCs w:val="28"/>
          <w:vertAlign w:val="superscript"/>
        </w:rPr>
        <w:footnoteReference w:id="8"/>
      </w:r>
      <w:r w:rsidR="005F593B">
        <w:rPr>
          <w:rFonts w:ascii="Times New Roman" w:hAnsi="Times New Roman" w:cs="Times New Roman"/>
          <w:sz w:val="28"/>
          <w:szCs w:val="28"/>
        </w:rPr>
        <w:t xml:space="preserve"> on issues such as non-compliance with awards and agreement approval procedures</w:t>
      </w:r>
      <w:r>
        <w:rPr>
          <w:rFonts w:ascii="Times New Roman" w:hAnsi="Times New Roman" w:cs="Times New Roman"/>
          <w:sz w:val="28"/>
          <w:szCs w:val="28"/>
        </w:rPr>
        <w:t xml:space="preserve">, to the </w:t>
      </w:r>
      <w:r w:rsidR="005F593B">
        <w:rPr>
          <w:rFonts w:ascii="Times New Roman" w:hAnsi="Times New Roman" w:cs="Times New Roman"/>
          <w:sz w:val="28"/>
          <w:szCs w:val="28"/>
        </w:rPr>
        <w:t xml:space="preserve">apparent </w:t>
      </w:r>
      <w:r>
        <w:rPr>
          <w:rFonts w:ascii="Times New Roman" w:hAnsi="Times New Roman" w:cs="Times New Roman"/>
          <w:sz w:val="28"/>
          <w:szCs w:val="28"/>
        </w:rPr>
        <w:t xml:space="preserve">frustration of all sides, suggests that </w:t>
      </w:r>
      <w:r w:rsidR="005F593B">
        <w:rPr>
          <w:rFonts w:ascii="Times New Roman" w:hAnsi="Times New Roman" w:cs="Times New Roman"/>
          <w:sz w:val="28"/>
          <w:szCs w:val="28"/>
        </w:rPr>
        <w:t>tripartite processes may not be currently working well</w:t>
      </w:r>
      <w:r>
        <w:rPr>
          <w:rFonts w:ascii="Times New Roman" w:hAnsi="Times New Roman" w:cs="Times New Roman"/>
          <w:sz w:val="28"/>
          <w:szCs w:val="28"/>
        </w:rPr>
        <w:t>.</w:t>
      </w:r>
      <w:r w:rsidRPr="00312AF1">
        <w:rPr>
          <w:rFonts w:ascii="Times New Roman" w:hAnsi="Times New Roman" w:cs="Times New Roman"/>
          <w:sz w:val="28"/>
          <w:szCs w:val="28"/>
        </w:rPr>
        <w:t xml:space="preserve"> </w:t>
      </w:r>
    </w:p>
    <w:p w14:paraId="32783F54" w14:textId="26A4C64B" w:rsidR="00BA4B80" w:rsidRDefault="000102F3"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Tripartism and c</w:t>
      </w:r>
      <w:r w:rsidR="008F2366">
        <w:rPr>
          <w:rFonts w:ascii="Times New Roman" w:hAnsi="Times New Roman" w:cs="Times New Roman"/>
          <w:sz w:val="28"/>
          <w:szCs w:val="28"/>
        </w:rPr>
        <w:t xml:space="preserve">entrism </w:t>
      </w:r>
      <w:r w:rsidR="00CA45ED">
        <w:rPr>
          <w:rFonts w:ascii="Times New Roman" w:hAnsi="Times New Roman" w:cs="Times New Roman"/>
          <w:sz w:val="28"/>
          <w:szCs w:val="28"/>
        </w:rPr>
        <w:t xml:space="preserve">in labour relations may be </w:t>
      </w:r>
      <w:r w:rsidR="00F5612A">
        <w:rPr>
          <w:rFonts w:ascii="Times New Roman" w:hAnsi="Times New Roman" w:cs="Times New Roman"/>
          <w:sz w:val="28"/>
          <w:szCs w:val="28"/>
        </w:rPr>
        <w:t xml:space="preserve">neglected </w:t>
      </w:r>
      <w:r w:rsidR="008F2366">
        <w:rPr>
          <w:rFonts w:ascii="Times New Roman" w:hAnsi="Times New Roman" w:cs="Times New Roman"/>
          <w:sz w:val="28"/>
          <w:szCs w:val="28"/>
        </w:rPr>
        <w:t xml:space="preserve">in public </w:t>
      </w:r>
      <w:r w:rsidR="00312AF1">
        <w:rPr>
          <w:rFonts w:ascii="Times New Roman" w:hAnsi="Times New Roman" w:cs="Times New Roman"/>
          <w:sz w:val="28"/>
          <w:szCs w:val="28"/>
        </w:rPr>
        <w:t>(and possibly academic) debate</w:t>
      </w:r>
      <w:r w:rsidR="00B74699">
        <w:rPr>
          <w:rFonts w:ascii="Times New Roman" w:hAnsi="Times New Roman" w:cs="Times New Roman"/>
          <w:sz w:val="28"/>
          <w:szCs w:val="28"/>
        </w:rPr>
        <w:t xml:space="preserve"> in favour of </w:t>
      </w:r>
      <w:r w:rsidR="00312AF1">
        <w:rPr>
          <w:rFonts w:ascii="Times New Roman" w:hAnsi="Times New Roman" w:cs="Times New Roman"/>
          <w:sz w:val="28"/>
          <w:szCs w:val="28"/>
        </w:rPr>
        <w:t>much greater interest in partisan polemics</w:t>
      </w:r>
      <w:r w:rsidR="00CA45ED">
        <w:rPr>
          <w:rFonts w:ascii="Times New Roman" w:hAnsi="Times New Roman" w:cs="Times New Roman"/>
          <w:sz w:val="28"/>
          <w:szCs w:val="28"/>
        </w:rPr>
        <w:t xml:space="preserve">.  This is </w:t>
      </w:r>
      <w:r w:rsidR="00F5612A">
        <w:rPr>
          <w:rFonts w:ascii="Times New Roman" w:hAnsi="Times New Roman" w:cs="Times New Roman"/>
          <w:sz w:val="28"/>
          <w:szCs w:val="28"/>
        </w:rPr>
        <w:t xml:space="preserve">an </w:t>
      </w:r>
      <w:r w:rsidR="003F6069">
        <w:rPr>
          <w:rFonts w:ascii="Times New Roman" w:hAnsi="Times New Roman" w:cs="Times New Roman"/>
          <w:sz w:val="28"/>
          <w:szCs w:val="28"/>
        </w:rPr>
        <w:t xml:space="preserve">arguable </w:t>
      </w:r>
      <w:r w:rsidR="00F5612A">
        <w:rPr>
          <w:rFonts w:ascii="Times New Roman" w:hAnsi="Times New Roman" w:cs="Times New Roman"/>
          <w:sz w:val="28"/>
          <w:szCs w:val="28"/>
        </w:rPr>
        <w:t xml:space="preserve">omission which </w:t>
      </w:r>
      <w:r w:rsidR="003F6069">
        <w:rPr>
          <w:rFonts w:ascii="Times New Roman" w:hAnsi="Times New Roman" w:cs="Times New Roman"/>
          <w:sz w:val="28"/>
          <w:szCs w:val="28"/>
        </w:rPr>
        <w:t xml:space="preserve">I respectfully suggest </w:t>
      </w:r>
      <w:r w:rsidR="00F5612A">
        <w:rPr>
          <w:rFonts w:ascii="Times New Roman" w:hAnsi="Times New Roman" w:cs="Times New Roman"/>
          <w:sz w:val="28"/>
          <w:szCs w:val="28"/>
        </w:rPr>
        <w:t>requires rectification</w:t>
      </w:r>
      <w:r w:rsidR="008F2366">
        <w:rPr>
          <w:rFonts w:ascii="Times New Roman" w:hAnsi="Times New Roman" w:cs="Times New Roman"/>
          <w:sz w:val="28"/>
          <w:szCs w:val="28"/>
        </w:rPr>
        <w:t xml:space="preserve">. </w:t>
      </w:r>
      <w:r w:rsidR="00312AF1">
        <w:rPr>
          <w:rFonts w:ascii="Times New Roman" w:hAnsi="Times New Roman" w:cs="Times New Roman"/>
          <w:sz w:val="28"/>
          <w:szCs w:val="28"/>
        </w:rPr>
        <w:t xml:space="preserve"> </w:t>
      </w:r>
      <w:r w:rsidR="00BA4B80" w:rsidRPr="00BA4B80">
        <w:rPr>
          <w:rFonts w:ascii="Times New Roman" w:hAnsi="Times New Roman"/>
          <w:sz w:val="28"/>
          <w:szCs w:val="28"/>
          <w:u w:val="single"/>
        </w:rPr>
        <w:t>This paper contains a list of labour changes agreed by employers and trade unions over the last 40 years. They undoubtedly improved the operation of the labour system and provide examples of successful change</w:t>
      </w:r>
      <w:r w:rsidR="00BA4B80">
        <w:rPr>
          <w:rFonts w:ascii="Times New Roman" w:hAnsi="Times New Roman"/>
          <w:sz w:val="28"/>
          <w:szCs w:val="28"/>
          <w:u w:val="single"/>
        </w:rPr>
        <w:t xml:space="preserve">.  They </w:t>
      </w:r>
      <w:r w:rsidR="008F629C">
        <w:rPr>
          <w:rFonts w:ascii="Times New Roman" w:hAnsi="Times New Roman"/>
          <w:sz w:val="28"/>
          <w:szCs w:val="28"/>
          <w:u w:val="single"/>
        </w:rPr>
        <w:t xml:space="preserve">are </w:t>
      </w:r>
      <w:r w:rsidR="008C05DE">
        <w:rPr>
          <w:rFonts w:ascii="Times New Roman" w:hAnsi="Times New Roman"/>
          <w:sz w:val="28"/>
          <w:szCs w:val="28"/>
          <w:u w:val="single"/>
        </w:rPr>
        <w:t xml:space="preserve">overlooked and </w:t>
      </w:r>
      <w:r w:rsidR="008F629C">
        <w:rPr>
          <w:rFonts w:ascii="Times New Roman" w:hAnsi="Times New Roman"/>
          <w:sz w:val="28"/>
          <w:szCs w:val="28"/>
          <w:u w:val="single"/>
        </w:rPr>
        <w:t xml:space="preserve">relevant to </w:t>
      </w:r>
      <w:r w:rsidR="00BA4B80">
        <w:rPr>
          <w:rFonts w:ascii="Times New Roman" w:hAnsi="Times New Roman"/>
          <w:sz w:val="28"/>
          <w:szCs w:val="28"/>
          <w:u w:val="single"/>
        </w:rPr>
        <w:t>national discussions</w:t>
      </w:r>
      <w:r w:rsidR="008F629C">
        <w:rPr>
          <w:rFonts w:ascii="Times New Roman" w:hAnsi="Times New Roman"/>
          <w:sz w:val="28"/>
          <w:szCs w:val="28"/>
          <w:u w:val="single"/>
        </w:rPr>
        <w:t xml:space="preserve"> on repairing enterprise bargaining</w:t>
      </w:r>
      <w:r w:rsidR="00BA4B80">
        <w:rPr>
          <w:rFonts w:ascii="Times New Roman" w:hAnsi="Times New Roman"/>
          <w:sz w:val="28"/>
          <w:szCs w:val="28"/>
        </w:rPr>
        <w:t xml:space="preserve">.    </w:t>
      </w:r>
    </w:p>
    <w:p w14:paraId="1134CF3F" w14:textId="31FF4EE6" w:rsidR="00833469" w:rsidRDefault="00833469">
      <w:pPr>
        <w:rPr>
          <w:rFonts w:ascii="Times New Roman" w:hAnsi="Times New Roman" w:cs="Times New Roman"/>
          <w:sz w:val="28"/>
          <w:szCs w:val="28"/>
        </w:rPr>
      </w:pPr>
      <w:r>
        <w:rPr>
          <w:rFonts w:ascii="Times New Roman" w:hAnsi="Times New Roman" w:cs="Times New Roman"/>
          <w:sz w:val="28"/>
          <w:szCs w:val="28"/>
        </w:rPr>
        <w:lastRenderedPageBreak/>
        <w:br w:type="page"/>
      </w:r>
    </w:p>
    <w:p w14:paraId="2F6571F7" w14:textId="1D8F3BD4" w:rsidR="00271C7F" w:rsidRDefault="00271C7F" w:rsidP="00271C7F">
      <w:pPr>
        <w:spacing w:line="240" w:lineRule="auto"/>
        <w:jc w:val="both"/>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lastRenderedPageBreak/>
        <w:t xml:space="preserve">What is centrism? </w:t>
      </w:r>
    </w:p>
    <w:p w14:paraId="10C3FFDE" w14:textId="30912976" w:rsidR="006F68A8"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paper is about </w:t>
      </w:r>
      <w:r w:rsidRPr="00E85050">
        <w:rPr>
          <w:rFonts w:ascii="Times New Roman" w:hAnsi="Times New Roman" w:cs="Times New Roman"/>
          <w:sz w:val="28"/>
          <w:szCs w:val="28"/>
          <w:u w:val="single"/>
        </w:rPr>
        <w:t>centrist reforms</w:t>
      </w:r>
      <w:r w:rsidRPr="00E85050">
        <w:rPr>
          <w:rStyle w:val="FootnoteReference"/>
          <w:rFonts w:ascii="Times New Roman" w:hAnsi="Times New Roman" w:cs="Times New Roman"/>
          <w:sz w:val="28"/>
          <w:szCs w:val="28"/>
        </w:rPr>
        <w:footnoteReference w:id="9"/>
      </w:r>
      <w:r w:rsidRPr="00E85050">
        <w:rPr>
          <w:rFonts w:ascii="Times New Roman" w:hAnsi="Times New Roman" w:cs="Times New Roman"/>
          <w:sz w:val="28"/>
          <w:szCs w:val="28"/>
        </w:rPr>
        <w:t xml:space="preserve">, </w:t>
      </w:r>
      <w:r>
        <w:rPr>
          <w:rFonts w:ascii="Times New Roman" w:hAnsi="Times New Roman" w:cs="Times New Roman"/>
          <w:sz w:val="28"/>
          <w:szCs w:val="28"/>
        </w:rPr>
        <w:t xml:space="preserve">which I describe as </w:t>
      </w:r>
      <w:r w:rsidRPr="00E85050">
        <w:rPr>
          <w:rFonts w:ascii="Times New Roman" w:hAnsi="Times New Roman" w:cs="Times New Roman"/>
          <w:sz w:val="28"/>
          <w:szCs w:val="28"/>
        </w:rPr>
        <w:t xml:space="preserve">limited </w:t>
      </w:r>
      <w:r>
        <w:rPr>
          <w:rFonts w:ascii="Times New Roman" w:hAnsi="Times New Roman" w:cs="Times New Roman"/>
          <w:sz w:val="28"/>
          <w:szCs w:val="28"/>
        </w:rPr>
        <w:t xml:space="preserve">repairs to labour legislation </w:t>
      </w:r>
      <w:r w:rsidRPr="00E85050">
        <w:rPr>
          <w:rFonts w:ascii="Times New Roman" w:hAnsi="Times New Roman" w:cs="Times New Roman"/>
          <w:sz w:val="28"/>
          <w:szCs w:val="28"/>
        </w:rPr>
        <w:t xml:space="preserve">which help industry and workers, based on practical </w:t>
      </w:r>
      <w:r>
        <w:rPr>
          <w:rFonts w:ascii="Times New Roman" w:hAnsi="Times New Roman" w:cs="Times New Roman"/>
          <w:sz w:val="28"/>
          <w:szCs w:val="28"/>
        </w:rPr>
        <w:t>problems which arise and ‘practical aspects of the Commission’s jurisdiction’</w:t>
      </w:r>
      <w:r w:rsidRPr="00E85050">
        <w:rPr>
          <w:rStyle w:val="FootnoteReference"/>
          <w:rFonts w:ascii="Times New Roman" w:hAnsi="Times New Roman" w:cs="Times New Roman"/>
          <w:sz w:val="28"/>
          <w:szCs w:val="28"/>
        </w:rPr>
        <w:footnoteReference w:id="10"/>
      </w:r>
      <w:r w:rsidRPr="00E85050">
        <w:rPr>
          <w:rFonts w:ascii="Times New Roman" w:hAnsi="Times New Roman" w:cs="Times New Roman"/>
          <w:sz w:val="28"/>
          <w:szCs w:val="28"/>
        </w:rPr>
        <w:t xml:space="preserve">.  </w:t>
      </w:r>
      <w:r w:rsidR="006F68A8">
        <w:rPr>
          <w:rFonts w:ascii="Times New Roman" w:hAnsi="Times New Roman" w:cs="Times New Roman"/>
          <w:sz w:val="28"/>
          <w:szCs w:val="28"/>
        </w:rPr>
        <w:t>We want labour relations to facilitate not hinder productivity increases</w:t>
      </w:r>
      <w:r w:rsidR="00B62E84">
        <w:rPr>
          <w:rFonts w:ascii="Times New Roman" w:hAnsi="Times New Roman" w:cs="Times New Roman"/>
          <w:sz w:val="28"/>
          <w:szCs w:val="28"/>
        </w:rPr>
        <w:t xml:space="preserve">. We cannot address </w:t>
      </w:r>
      <w:r w:rsidR="006F68A8">
        <w:rPr>
          <w:rFonts w:ascii="Times New Roman" w:hAnsi="Times New Roman" w:cs="Times New Roman"/>
          <w:sz w:val="28"/>
          <w:szCs w:val="28"/>
        </w:rPr>
        <w:t>stagnant wage growth</w:t>
      </w:r>
      <w:r w:rsidR="00B62E84">
        <w:rPr>
          <w:rFonts w:ascii="Times New Roman" w:hAnsi="Times New Roman" w:cs="Times New Roman"/>
          <w:sz w:val="28"/>
          <w:szCs w:val="28"/>
        </w:rPr>
        <w:t xml:space="preserve"> without addressing productivity</w:t>
      </w:r>
      <w:r w:rsidR="006F68A8">
        <w:rPr>
          <w:rFonts w:ascii="Times New Roman" w:hAnsi="Times New Roman" w:cs="Times New Roman"/>
          <w:sz w:val="28"/>
          <w:szCs w:val="28"/>
        </w:rPr>
        <w:t>:</w:t>
      </w:r>
    </w:p>
    <w:p w14:paraId="63557B50" w14:textId="77777777" w:rsidR="006F68A8" w:rsidRDefault="006F68A8" w:rsidP="006F68A8">
      <w:pPr>
        <w:spacing w:line="240" w:lineRule="auto"/>
        <w:ind w:left="720"/>
        <w:jc w:val="both"/>
        <w:rPr>
          <w:rFonts w:ascii="Times New Roman" w:hAnsi="Times New Roman" w:cs="Times New Roman"/>
          <w:sz w:val="28"/>
          <w:szCs w:val="28"/>
        </w:rPr>
      </w:pPr>
      <w:r w:rsidRPr="008C05DE">
        <w:rPr>
          <w:rFonts w:ascii="Times New Roman" w:hAnsi="Times New Roman" w:cs="Times New Roman"/>
          <w:sz w:val="28"/>
          <w:szCs w:val="28"/>
        </w:rPr>
        <w:t>‘Productivity growth is central to increases in the minimum wage. Prior to the pandemic Australia’s productivity growth was already low, which is expected to remain stagnant as the coronavirus pandemic continues’</w:t>
      </w:r>
      <w:r w:rsidRPr="006C2CFF">
        <w:rPr>
          <w:rFonts w:ascii="Times New Roman" w:hAnsi="Times New Roman" w:cs="Times New Roman"/>
          <w:color w:val="333333"/>
          <w:sz w:val="28"/>
          <w:szCs w:val="28"/>
        </w:rPr>
        <w:t>.</w:t>
      </w:r>
      <w:r>
        <w:rPr>
          <w:rStyle w:val="FootnoteReference"/>
          <w:rFonts w:ascii="Times New Roman" w:hAnsi="Times New Roman" w:cs="Times New Roman"/>
          <w:sz w:val="28"/>
          <w:szCs w:val="28"/>
        </w:rPr>
        <w:footnoteReference w:id="11"/>
      </w:r>
      <w:r>
        <w:rPr>
          <w:rFonts w:ascii="Times New Roman" w:hAnsi="Times New Roman" w:cs="Times New Roman"/>
          <w:sz w:val="28"/>
          <w:szCs w:val="28"/>
        </w:rPr>
        <w:t xml:space="preserve"> </w:t>
      </w:r>
    </w:p>
    <w:p w14:paraId="4B71881C" w14:textId="0B084FE2"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centrist reforms I discuss are about attempts to improve service delivery, reduce technicalities, allow business </w:t>
      </w:r>
      <w:r w:rsidRPr="00E85050">
        <w:rPr>
          <w:rFonts w:ascii="Times New Roman" w:hAnsi="Times New Roman" w:cs="Times New Roman"/>
          <w:sz w:val="28"/>
          <w:szCs w:val="28"/>
        </w:rPr>
        <w:t>to innovate and be productive and efficient, protect employee entitlements</w:t>
      </w:r>
      <w:r w:rsidRPr="00E85050">
        <w:rPr>
          <w:rStyle w:val="FootnoteReference"/>
          <w:rFonts w:ascii="Times New Roman" w:hAnsi="Times New Roman" w:cs="Times New Roman"/>
          <w:sz w:val="28"/>
          <w:szCs w:val="28"/>
        </w:rPr>
        <w:footnoteReference w:id="12"/>
      </w:r>
      <w:r w:rsidRPr="00E85050">
        <w:rPr>
          <w:rFonts w:ascii="Times New Roman" w:hAnsi="Times New Roman" w:cs="Times New Roman"/>
          <w:sz w:val="28"/>
          <w:szCs w:val="28"/>
        </w:rPr>
        <w:t xml:space="preserve">, not </w:t>
      </w:r>
      <w:r>
        <w:rPr>
          <w:rFonts w:ascii="Times New Roman" w:hAnsi="Times New Roman" w:cs="Times New Roman"/>
          <w:sz w:val="28"/>
          <w:szCs w:val="28"/>
        </w:rPr>
        <w:t xml:space="preserve">unsustainably </w:t>
      </w:r>
      <w:r w:rsidRPr="00E85050">
        <w:rPr>
          <w:rFonts w:ascii="Times New Roman" w:hAnsi="Times New Roman" w:cs="Times New Roman"/>
          <w:sz w:val="28"/>
          <w:szCs w:val="28"/>
        </w:rPr>
        <w:t>increas</w:t>
      </w:r>
      <w:r>
        <w:rPr>
          <w:rFonts w:ascii="Times New Roman" w:hAnsi="Times New Roman" w:cs="Times New Roman"/>
          <w:sz w:val="28"/>
          <w:szCs w:val="28"/>
        </w:rPr>
        <w:t>e</w:t>
      </w:r>
      <w:r w:rsidRPr="00E85050">
        <w:rPr>
          <w:rFonts w:ascii="Times New Roman" w:hAnsi="Times New Roman" w:cs="Times New Roman"/>
          <w:sz w:val="28"/>
          <w:szCs w:val="28"/>
        </w:rPr>
        <w:t xml:space="preserve"> labour costs, and </w:t>
      </w:r>
      <w:r>
        <w:rPr>
          <w:rFonts w:ascii="Times New Roman" w:hAnsi="Times New Roman" w:cs="Times New Roman"/>
          <w:sz w:val="28"/>
          <w:szCs w:val="28"/>
        </w:rPr>
        <w:t xml:space="preserve">carefully </w:t>
      </w:r>
      <w:r w:rsidRPr="00E85050">
        <w:rPr>
          <w:rFonts w:ascii="Times New Roman" w:hAnsi="Times New Roman" w:cs="Times New Roman"/>
          <w:sz w:val="28"/>
          <w:szCs w:val="28"/>
        </w:rPr>
        <w:t>increas</w:t>
      </w:r>
      <w:r>
        <w:rPr>
          <w:rFonts w:ascii="Times New Roman" w:hAnsi="Times New Roman" w:cs="Times New Roman"/>
          <w:sz w:val="28"/>
          <w:szCs w:val="28"/>
        </w:rPr>
        <w:t>e</w:t>
      </w:r>
      <w:r w:rsidRPr="00E85050">
        <w:rPr>
          <w:rFonts w:ascii="Times New Roman" w:hAnsi="Times New Roman" w:cs="Times New Roman"/>
          <w:sz w:val="28"/>
          <w:szCs w:val="28"/>
        </w:rPr>
        <w:t xml:space="preserve"> worker benefits where this is sustainable and justified.  </w:t>
      </w:r>
      <w:r>
        <w:rPr>
          <w:rFonts w:ascii="Times New Roman" w:hAnsi="Times New Roman" w:cs="Times New Roman"/>
          <w:sz w:val="28"/>
          <w:szCs w:val="28"/>
        </w:rPr>
        <w:t xml:space="preserve">They give weight to both employer interests, and worker or employee interests.  They are about the employment relationship, not benefitting a political party. </w:t>
      </w:r>
      <w:r w:rsidR="000102F3">
        <w:rPr>
          <w:rFonts w:ascii="Times New Roman" w:hAnsi="Times New Roman" w:cs="Times New Roman"/>
          <w:sz w:val="28"/>
          <w:szCs w:val="28"/>
        </w:rPr>
        <w:t xml:space="preserve"> They are not the same as tripartism, because tripartite discussions can lead to partisan legislation, because tripartism requires consultation but the subsequent legislation is a matter for the democratically elected legislature. </w:t>
      </w:r>
    </w:p>
    <w:p w14:paraId="5D7F77E8"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Advocacy groups sometimes quite properly support </w:t>
      </w:r>
      <w:r w:rsidRPr="00E85050">
        <w:rPr>
          <w:rFonts w:ascii="Times New Roman" w:hAnsi="Times New Roman" w:cs="Times New Roman"/>
          <w:sz w:val="28"/>
          <w:szCs w:val="28"/>
        </w:rPr>
        <w:t>more wide-ranging or radical change</w:t>
      </w:r>
      <w:r w:rsidRPr="00E85050">
        <w:rPr>
          <w:rStyle w:val="FootnoteReference"/>
          <w:rFonts w:ascii="Times New Roman" w:hAnsi="Times New Roman" w:cs="Times New Roman"/>
          <w:sz w:val="28"/>
          <w:szCs w:val="28"/>
        </w:rPr>
        <w:footnoteReference w:id="13"/>
      </w:r>
      <w:r>
        <w:rPr>
          <w:rFonts w:ascii="Times New Roman" w:hAnsi="Times New Roman" w:cs="Times New Roman"/>
          <w:sz w:val="28"/>
          <w:szCs w:val="28"/>
        </w:rPr>
        <w:t xml:space="preserve">. Trade unions and employer associations, and political parties, are not necessarily natural centrists, although all have an interest in improving the labour system.  A proposal can be centrist even if colourful objection is taken to it.  </w:t>
      </w:r>
    </w:p>
    <w:p w14:paraId="7E27E209"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Further, </w:t>
      </w:r>
      <w:r w:rsidRPr="00E85050">
        <w:rPr>
          <w:rFonts w:ascii="Times New Roman" w:hAnsi="Times New Roman" w:cs="Times New Roman"/>
          <w:sz w:val="28"/>
          <w:szCs w:val="28"/>
        </w:rPr>
        <w:t xml:space="preserve">as Professor </w:t>
      </w:r>
      <w:proofErr w:type="spellStart"/>
      <w:r w:rsidRPr="00E85050">
        <w:rPr>
          <w:rFonts w:ascii="Times New Roman" w:hAnsi="Times New Roman" w:cs="Times New Roman"/>
          <w:sz w:val="28"/>
          <w:szCs w:val="28"/>
        </w:rPr>
        <w:t>Sawer</w:t>
      </w:r>
      <w:proofErr w:type="spellEnd"/>
      <w:r w:rsidRPr="00E85050">
        <w:rPr>
          <w:rFonts w:ascii="Times New Roman" w:hAnsi="Times New Roman" w:cs="Times New Roman"/>
          <w:sz w:val="28"/>
          <w:szCs w:val="28"/>
        </w:rPr>
        <w:t xml:space="preserve"> said the debate on labour </w:t>
      </w:r>
      <w:r>
        <w:rPr>
          <w:rFonts w:ascii="Times New Roman" w:hAnsi="Times New Roman" w:cs="Times New Roman"/>
          <w:sz w:val="28"/>
          <w:szCs w:val="28"/>
        </w:rPr>
        <w:t xml:space="preserve">legislation </w:t>
      </w:r>
      <w:r w:rsidRPr="00E85050">
        <w:rPr>
          <w:rFonts w:ascii="Times New Roman" w:hAnsi="Times New Roman" w:cs="Times New Roman"/>
          <w:sz w:val="28"/>
          <w:szCs w:val="28"/>
        </w:rPr>
        <w:t>has led to ‘periodic crises caused by attempts to alter the system’</w:t>
      </w:r>
      <w:r w:rsidRPr="00E85050">
        <w:rPr>
          <w:rStyle w:val="FootnoteReference"/>
          <w:rFonts w:ascii="Times New Roman" w:hAnsi="Times New Roman" w:cs="Times New Roman"/>
          <w:sz w:val="28"/>
          <w:szCs w:val="28"/>
        </w:rPr>
        <w:footnoteReference w:id="14"/>
      </w:r>
      <w:r w:rsidRPr="00E85050">
        <w:rPr>
          <w:rFonts w:ascii="Times New Roman" w:hAnsi="Times New Roman" w:cs="Times New Roman"/>
          <w:sz w:val="28"/>
          <w:szCs w:val="28"/>
        </w:rPr>
        <w:t xml:space="preserve">.  Debate on labour relations is often dominated by politics. </w:t>
      </w:r>
    </w:p>
    <w:p w14:paraId="5B175C8B"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Given these difficulties, what is the use of centrist changes, and what are their limitations?</w:t>
      </w:r>
    </w:p>
    <w:p w14:paraId="2A462247"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To answer this question I discuss </w:t>
      </w:r>
      <w:r w:rsidRPr="00E85050">
        <w:rPr>
          <w:rFonts w:ascii="Times New Roman" w:hAnsi="Times New Roman" w:cs="Times New Roman"/>
          <w:sz w:val="28"/>
          <w:szCs w:val="28"/>
        </w:rPr>
        <w:t xml:space="preserve">how </w:t>
      </w:r>
      <w:r>
        <w:rPr>
          <w:rFonts w:ascii="Times New Roman" w:hAnsi="Times New Roman" w:cs="Times New Roman"/>
          <w:sz w:val="28"/>
          <w:szCs w:val="28"/>
        </w:rPr>
        <w:t xml:space="preserve">practical </w:t>
      </w:r>
      <w:r w:rsidRPr="00E85050">
        <w:rPr>
          <w:rFonts w:ascii="Times New Roman" w:hAnsi="Times New Roman" w:cs="Times New Roman"/>
          <w:sz w:val="28"/>
          <w:szCs w:val="28"/>
        </w:rPr>
        <w:t xml:space="preserve">problems were addressed during the long history of consultation </w:t>
      </w:r>
      <w:r>
        <w:rPr>
          <w:rFonts w:ascii="Times New Roman" w:hAnsi="Times New Roman" w:cs="Times New Roman"/>
          <w:sz w:val="28"/>
          <w:szCs w:val="28"/>
        </w:rPr>
        <w:t xml:space="preserve">and argument </w:t>
      </w:r>
      <w:r w:rsidRPr="00E85050">
        <w:rPr>
          <w:rFonts w:ascii="Times New Roman" w:hAnsi="Times New Roman" w:cs="Times New Roman"/>
          <w:sz w:val="28"/>
          <w:szCs w:val="28"/>
        </w:rPr>
        <w:t>over</w:t>
      </w:r>
      <w:r>
        <w:rPr>
          <w:rFonts w:ascii="Times New Roman" w:hAnsi="Times New Roman" w:cs="Times New Roman"/>
          <w:sz w:val="28"/>
          <w:szCs w:val="28"/>
        </w:rPr>
        <w:t>, and application of</w:t>
      </w:r>
      <w:r w:rsidRPr="00E85050">
        <w:rPr>
          <w:rFonts w:ascii="Times New Roman" w:hAnsi="Times New Roman" w:cs="Times New Roman"/>
          <w:sz w:val="28"/>
          <w:szCs w:val="28"/>
        </w:rPr>
        <w:t xml:space="preserve"> </w:t>
      </w:r>
      <w:r>
        <w:rPr>
          <w:rFonts w:ascii="Times New Roman" w:hAnsi="Times New Roman" w:cs="Times New Roman"/>
          <w:sz w:val="28"/>
          <w:szCs w:val="28"/>
        </w:rPr>
        <w:t xml:space="preserve">federal </w:t>
      </w:r>
      <w:r w:rsidRPr="00E85050">
        <w:rPr>
          <w:rFonts w:ascii="Times New Roman" w:hAnsi="Times New Roman" w:cs="Times New Roman"/>
          <w:sz w:val="28"/>
          <w:szCs w:val="28"/>
        </w:rPr>
        <w:t xml:space="preserve">labour legislation which I was </w:t>
      </w:r>
      <w:r>
        <w:rPr>
          <w:rFonts w:ascii="Times New Roman" w:hAnsi="Times New Roman" w:cs="Times New Roman"/>
          <w:sz w:val="28"/>
          <w:szCs w:val="28"/>
        </w:rPr>
        <w:t xml:space="preserve">directly </w:t>
      </w:r>
      <w:r w:rsidRPr="00E85050">
        <w:rPr>
          <w:rFonts w:ascii="Times New Roman" w:hAnsi="Times New Roman" w:cs="Times New Roman"/>
          <w:sz w:val="28"/>
          <w:szCs w:val="28"/>
        </w:rPr>
        <w:t xml:space="preserve">involved in </w:t>
      </w:r>
      <w:r>
        <w:rPr>
          <w:rFonts w:ascii="Times New Roman" w:hAnsi="Times New Roman" w:cs="Times New Roman"/>
          <w:sz w:val="28"/>
          <w:szCs w:val="28"/>
        </w:rPr>
        <w:t>from March 1984-2001 as an industry representative at the national level</w:t>
      </w:r>
      <w:r>
        <w:rPr>
          <w:rStyle w:val="FootnoteReference"/>
          <w:rFonts w:ascii="Times New Roman" w:hAnsi="Times New Roman" w:cs="Times New Roman"/>
          <w:sz w:val="28"/>
          <w:szCs w:val="28"/>
        </w:rPr>
        <w:footnoteReference w:id="15"/>
      </w:r>
      <w:r>
        <w:rPr>
          <w:rFonts w:ascii="Times New Roman" w:hAnsi="Times New Roman" w:cs="Times New Roman"/>
          <w:sz w:val="28"/>
          <w:szCs w:val="28"/>
        </w:rPr>
        <w:t xml:space="preserve">, and as a Deputy President of the Commission 2001-2022.  This was a third of the period of operation of the federal labour system 1904-2022.  </w:t>
      </w:r>
    </w:p>
    <w:p w14:paraId="5F9DD934"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 always tried to find conciliatory or centrist solutions to the problems I was required to address.  If such satisfactory agreed positions could be found the result was that employer objectives would be addressed with less opposition and more effectively (and the effect would the same for trade unions, because this was centrist).  In many cases conciliatory or centrist solutions were not possible and the result was some form of campaign on all sides.  How effective or merited such campaigns were (and their equivalent from others) is for a different paper.  </w:t>
      </w:r>
    </w:p>
    <w:p w14:paraId="45A290CF"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I could easily in this paper advocate radical change, but this is already the subject of many submissions and proposals from those with a democratic mandate, while centrist changes are a neglected orphan, but nevertheless have potential.  One former Prime Minister complained that every person and his galah were talking about microeconomic reform to no effect</w:t>
      </w:r>
      <w:r>
        <w:rPr>
          <w:rStyle w:val="FootnoteReference"/>
          <w:rFonts w:ascii="Times New Roman" w:hAnsi="Times New Roman" w:cs="Times New Roman"/>
          <w:sz w:val="28"/>
          <w:szCs w:val="28"/>
        </w:rPr>
        <w:footnoteReference w:id="16"/>
      </w:r>
      <w:r>
        <w:rPr>
          <w:rFonts w:ascii="Times New Roman" w:hAnsi="Times New Roman" w:cs="Times New Roman"/>
          <w:sz w:val="28"/>
          <w:szCs w:val="28"/>
        </w:rPr>
        <w:t xml:space="preserve">, which is one view, although some radical change has lasted. </w:t>
      </w:r>
    </w:p>
    <w:p w14:paraId="089A24C7"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tripartite development of the new certified agreement provisions of the </w:t>
      </w:r>
      <w:r>
        <w:rPr>
          <w:rFonts w:ascii="Times New Roman" w:hAnsi="Times New Roman" w:cs="Times New Roman"/>
          <w:i/>
          <w:iCs/>
          <w:sz w:val="28"/>
          <w:szCs w:val="28"/>
        </w:rPr>
        <w:t xml:space="preserve">Industrial Relations Act </w:t>
      </w:r>
      <w:r>
        <w:rPr>
          <w:rFonts w:ascii="Times New Roman" w:hAnsi="Times New Roman" w:cs="Times New Roman"/>
          <w:sz w:val="28"/>
          <w:szCs w:val="28"/>
        </w:rPr>
        <w:t>1988</w:t>
      </w:r>
      <w:r>
        <w:rPr>
          <w:rStyle w:val="FootnoteReference"/>
          <w:rFonts w:ascii="Times New Roman" w:hAnsi="Times New Roman" w:cs="Times New Roman"/>
          <w:sz w:val="28"/>
          <w:szCs w:val="28"/>
        </w:rPr>
        <w:footnoteReference w:id="17"/>
      </w:r>
      <w:r>
        <w:rPr>
          <w:rFonts w:ascii="Times New Roman" w:hAnsi="Times New Roman" w:cs="Times New Roman"/>
          <w:sz w:val="28"/>
          <w:szCs w:val="28"/>
        </w:rPr>
        <w:t xml:space="preserve"> was an important example of centrism, which foreshadowed the later development of the labour system in emphasising enterprise agreements.  One minor illustration of the possible role of centrism was the </w:t>
      </w:r>
      <w:r>
        <w:rPr>
          <w:rFonts w:ascii="Times New Roman" w:hAnsi="Times New Roman" w:cs="Times New Roman"/>
          <w:i/>
          <w:iCs/>
          <w:sz w:val="28"/>
          <w:szCs w:val="28"/>
        </w:rPr>
        <w:t xml:space="preserve">Paid Rates Review </w:t>
      </w:r>
      <w:r>
        <w:rPr>
          <w:rFonts w:ascii="Times New Roman" w:hAnsi="Times New Roman" w:cs="Times New Roman"/>
          <w:sz w:val="28"/>
          <w:szCs w:val="28"/>
        </w:rPr>
        <w:t>of 1990-1991.  At the start of proceedings I tendered some centrist draft ‘principles’ for paid rates awards.  This was my first major case as lead advocate.  After a number of conferences this led to an agreed position, and other agreed positions followed on a review of the wage fixing principles and a review of the operation of the principles</w:t>
      </w:r>
      <w:r>
        <w:rPr>
          <w:rStyle w:val="FootnoteReference"/>
          <w:rFonts w:ascii="Times New Roman" w:hAnsi="Times New Roman" w:cs="Times New Roman"/>
          <w:sz w:val="28"/>
          <w:szCs w:val="28"/>
        </w:rPr>
        <w:footnoteReference w:id="18"/>
      </w:r>
      <w:r>
        <w:rPr>
          <w:rFonts w:ascii="Times New Roman" w:hAnsi="Times New Roman" w:cs="Times New Roman"/>
          <w:sz w:val="28"/>
          <w:szCs w:val="28"/>
        </w:rPr>
        <w:t xml:space="preserve">.  The alternative would have been very extensive, difficult and unpredictable arbitration proceedings with almost certainly no better result.  An agreed position gives each side the option of a veto but arbitration proceedings do not, because it is a discretionary decision of the tribunal not the parties.  Paid rates awards did not become a problem for employers as a result of that case (nor for trade unions). My draft centrist set of ‘principles’ to be tendered was initially controversial, but I was grateful for the internal support of the then Chief Executive, Ian Spicer, as well as Bryan Noakes.  We owe a considerable amount to people of their calibre, on all sides, who </w:t>
      </w:r>
      <w:proofErr w:type="gramStart"/>
      <w:r>
        <w:rPr>
          <w:rFonts w:ascii="Times New Roman" w:hAnsi="Times New Roman" w:cs="Times New Roman"/>
          <w:sz w:val="28"/>
          <w:szCs w:val="28"/>
        </w:rPr>
        <w:t>have an understanding of</w:t>
      </w:r>
      <w:proofErr w:type="gramEnd"/>
      <w:r>
        <w:rPr>
          <w:rFonts w:ascii="Times New Roman" w:hAnsi="Times New Roman" w:cs="Times New Roman"/>
          <w:sz w:val="28"/>
          <w:szCs w:val="28"/>
        </w:rPr>
        <w:t xml:space="preserve"> such matters despite the complexity.</w:t>
      </w:r>
    </w:p>
    <w:p w14:paraId="1C819606" w14:textId="77777777" w:rsidR="00271C7F" w:rsidRPr="00FC4C99"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 was eventually given a large degree of autonomy because the result of such proceedings did not become a problem for employers.  They might also involve actual advantage to employers, which was something I always sought consistent with the objects of ACCI, although during the Accord years 1983-1996 employers were to some extent on the defensive.  Part of this autonomy was based on distinguishing those matters which would cause a problem for industry and which required disagreed action of some kind, such as detailed amendments.  This involved putting a proposal for amendments to members, which was often or usually accepted.  Another category of disagreed matter were those where no agreement was possible and perhaps a national campaign was required.  However that is for another paper. </w:t>
      </w:r>
    </w:p>
    <w:p w14:paraId="326532B5"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purpose of discussing such matters is that it </w:t>
      </w:r>
      <w:r w:rsidRPr="00E85050">
        <w:rPr>
          <w:rFonts w:ascii="Times New Roman" w:hAnsi="Times New Roman" w:cs="Times New Roman"/>
          <w:sz w:val="28"/>
          <w:szCs w:val="28"/>
        </w:rPr>
        <w:t>might help others consider th</w:t>
      </w:r>
      <w:r>
        <w:rPr>
          <w:rFonts w:ascii="Times New Roman" w:hAnsi="Times New Roman" w:cs="Times New Roman"/>
          <w:sz w:val="28"/>
          <w:szCs w:val="28"/>
        </w:rPr>
        <w:t xml:space="preserve">e uses and abuses of centrist legislative and tribunal changes </w:t>
      </w:r>
      <w:r w:rsidRPr="00E85050">
        <w:rPr>
          <w:rFonts w:ascii="Times New Roman" w:hAnsi="Times New Roman" w:cs="Times New Roman"/>
          <w:sz w:val="28"/>
          <w:szCs w:val="28"/>
        </w:rPr>
        <w:t>and come to better conclusions</w:t>
      </w:r>
      <w:r>
        <w:rPr>
          <w:rFonts w:ascii="Times New Roman" w:hAnsi="Times New Roman" w:cs="Times New Roman"/>
          <w:sz w:val="28"/>
          <w:szCs w:val="28"/>
        </w:rPr>
        <w:t xml:space="preserve"> for the future.  </w:t>
      </w:r>
    </w:p>
    <w:p w14:paraId="6F570B04"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Further the origins of much of our labour relations system are often not well understood.  In at least one </w:t>
      </w:r>
      <w:r>
        <w:rPr>
          <w:rFonts w:ascii="Times New Roman" w:hAnsi="Times New Roman" w:cs="Times New Roman"/>
          <w:i/>
          <w:iCs/>
          <w:sz w:val="28"/>
          <w:szCs w:val="28"/>
        </w:rPr>
        <w:t xml:space="preserve">Safety Net </w:t>
      </w:r>
      <w:r>
        <w:rPr>
          <w:rFonts w:ascii="Times New Roman" w:hAnsi="Times New Roman" w:cs="Times New Roman"/>
          <w:sz w:val="28"/>
          <w:szCs w:val="28"/>
        </w:rPr>
        <w:t xml:space="preserve">decision the Bench was unaware of the origins and basis of the fixation of the Federal Minimum Wage clause set a </w:t>
      </w:r>
      <w:r>
        <w:rPr>
          <w:rFonts w:ascii="Times New Roman" w:hAnsi="Times New Roman" w:cs="Times New Roman"/>
          <w:sz w:val="28"/>
          <w:szCs w:val="28"/>
        </w:rPr>
        <w:lastRenderedPageBreak/>
        <w:t xml:space="preserve">decade earlier for example.  The rate in the clause was fixed on the basis of the C14 rate in the </w:t>
      </w:r>
      <w:r>
        <w:rPr>
          <w:rFonts w:ascii="Times New Roman" w:hAnsi="Times New Roman" w:cs="Times New Roman"/>
          <w:i/>
          <w:iCs/>
          <w:sz w:val="28"/>
          <w:szCs w:val="28"/>
        </w:rPr>
        <w:t xml:space="preserve">Metal Industry Award.  </w:t>
      </w:r>
      <w:r>
        <w:rPr>
          <w:rFonts w:ascii="Times New Roman" w:hAnsi="Times New Roman" w:cs="Times New Roman"/>
          <w:sz w:val="28"/>
          <w:szCs w:val="28"/>
        </w:rPr>
        <w:t xml:space="preserve">The </w:t>
      </w:r>
      <w:r>
        <w:rPr>
          <w:rFonts w:ascii="Times New Roman" w:hAnsi="Times New Roman" w:cs="Times New Roman"/>
          <w:i/>
          <w:iCs/>
          <w:sz w:val="28"/>
          <w:szCs w:val="28"/>
        </w:rPr>
        <w:t xml:space="preserve">Safety Net </w:t>
      </w:r>
      <w:r>
        <w:rPr>
          <w:rFonts w:ascii="Times New Roman" w:hAnsi="Times New Roman" w:cs="Times New Roman"/>
          <w:sz w:val="28"/>
          <w:szCs w:val="28"/>
        </w:rPr>
        <w:t xml:space="preserve">decision was only clarified when I participated in the next </w:t>
      </w:r>
      <w:r>
        <w:rPr>
          <w:rFonts w:ascii="Times New Roman" w:hAnsi="Times New Roman" w:cs="Times New Roman"/>
          <w:i/>
          <w:iCs/>
          <w:sz w:val="28"/>
          <w:szCs w:val="28"/>
        </w:rPr>
        <w:t xml:space="preserve">Safety Net </w:t>
      </w:r>
      <w:r>
        <w:rPr>
          <w:rFonts w:ascii="Times New Roman" w:hAnsi="Times New Roman" w:cs="Times New Roman"/>
          <w:sz w:val="28"/>
          <w:szCs w:val="28"/>
        </w:rPr>
        <w:t>proceedings</w:t>
      </w:r>
      <w:r>
        <w:rPr>
          <w:rStyle w:val="FootnoteReference"/>
          <w:rFonts w:ascii="Times New Roman" w:hAnsi="Times New Roman" w:cs="Times New Roman"/>
          <w:sz w:val="28"/>
          <w:szCs w:val="28"/>
        </w:rPr>
        <w:footnoteReference w:id="19"/>
      </w:r>
      <w:r>
        <w:rPr>
          <w:rFonts w:ascii="Times New Roman" w:hAnsi="Times New Roman" w:cs="Times New Roman"/>
          <w:sz w:val="28"/>
          <w:szCs w:val="28"/>
        </w:rPr>
        <w:t>.  I had been the advocate who applied for the clause</w:t>
      </w:r>
      <w:r>
        <w:rPr>
          <w:rStyle w:val="FootnoteReference"/>
          <w:rFonts w:ascii="Times New Roman" w:hAnsi="Times New Roman" w:cs="Times New Roman"/>
          <w:sz w:val="28"/>
          <w:szCs w:val="28"/>
        </w:rPr>
        <w:footnoteReference w:id="20"/>
      </w:r>
      <w:r>
        <w:rPr>
          <w:rFonts w:ascii="Times New Roman" w:hAnsi="Times New Roman" w:cs="Times New Roman"/>
          <w:sz w:val="28"/>
          <w:szCs w:val="28"/>
        </w:rPr>
        <w:t xml:space="preserve">.  A decade is a different country in Australian labour relations.  </w:t>
      </w:r>
    </w:p>
    <w:p w14:paraId="794E7A4E" w14:textId="77777777" w:rsidR="00271C7F" w:rsidRPr="00BE0490"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Little accurate historical material of such developments was available.  Given this I attempted to document some of the important changes in over a hundred years of dynamic operation of the minimum wage system for example from its inception with the Victorian wages boards 1896 through to the 1904 Harvester decision, the basic wage then total wage, and then the modern ‘safety net’ system</w:t>
      </w:r>
      <w:r w:rsidRPr="002B5C4A">
        <w:rPr>
          <w:rFonts w:ascii="Times New Roman" w:hAnsi="Times New Roman" w:cs="Times New Roman"/>
          <w:sz w:val="28"/>
          <w:szCs w:val="28"/>
          <w:vertAlign w:val="superscript"/>
        </w:rPr>
        <w:footnoteReference w:id="21"/>
      </w:r>
      <w:r>
        <w:rPr>
          <w:rFonts w:ascii="Times New Roman" w:hAnsi="Times New Roman" w:cs="Times New Roman"/>
          <w:sz w:val="28"/>
          <w:szCs w:val="28"/>
        </w:rPr>
        <w:t xml:space="preserve">.  This present history of relatively centrist labour changes may also provide some assistance. </w:t>
      </w:r>
    </w:p>
    <w:p w14:paraId="52B70B3B"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issues I was involved in were significant legislative and award questions resolved at the national level during the period 1984-2001, including the development of the </w:t>
      </w:r>
      <w:r>
        <w:rPr>
          <w:rFonts w:ascii="Times New Roman" w:hAnsi="Times New Roman" w:cs="Times New Roman"/>
          <w:i/>
          <w:iCs/>
          <w:sz w:val="28"/>
          <w:szCs w:val="28"/>
        </w:rPr>
        <w:t xml:space="preserve">Industrial Relations Act </w:t>
      </w:r>
      <w:r>
        <w:rPr>
          <w:rFonts w:ascii="Times New Roman" w:hAnsi="Times New Roman" w:cs="Times New Roman"/>
          <w:sz w:val="28"/>
          <w:szCs w:val="28"/>
        </w:rPr>
        <w:t xml:space="preserve">1988, the </w:t>
      </w:r>
      <w:r>
        <w:rPr>
          <w:rFonts w:ascii="Times New Roman" w:hAnsi="Times New Roman" w:cs="Times New Roman"/>
          <w:i/>
          <w:iCs/>
          <w:sz w:val="28"/>
          <w:szCs w:val="28"/>
        </w:rPr>
        <w:t xml:space="preserve">Industrial Relations Reform Act </w:t>
      </w:r>
      <w:r>
        <w:rPr>
          <w:rFonts w:ascii="Times New Roman" w:hAnsi="Times New Roman" w:cs="Times New Roman"/>
          <w:sz w:val="28"/>
          <w:szCs w:val="28"/>
        </w:rPr>
        <w:t xml:space="preserve">1993, and the </w:t>
      </w:r>
      <w:r>
        <w:rPr>
          <w:rFonts w:ascii="Times New Roman" w:hAnsi="Times New Roman" w:cs="Times New Roman"/>
          <w:i/>
          <w:iCs/>
          <w:sz w:val="28"/>
          <w:szCs w:val="28"/>
        </w:rPr>
        <w:t xml:space="preserve">Workplace Relations Act </w:t>
      </w:r>
      <w:r>
        <w:rPr>
          <w:rFonts w:ascii="Times New Roman" w:hAnsi="Times New Roman" w:cs="Times New Roman"/>
          <w:sz w:val="28"/>
          <w:szCs w:val="28"/>
        </w:rPr>
        <w:t>1996, as well as nearly all the significant Commission test cases of the time.  It is also a history of approved employer policy 1984-2001, because all policy positions put by me were approved by the national council of Australian employer associations, as the CAI/ACCI</w:t>
      </w:r>
      <w:r>
        <w:rPr>
          <w:rStyle w:val="FootnoteReference"/>
          <w:rFonts w:ascii="Times New Roman" w:hAnsi="Times New Roman" w:cs="Times New Roman"/>
          <w:sz w:val="28"/>
          <w:szCs w:val="28"/>
        </w:rPr>
        <w:footnoteReference w:id="22"/>
      </w:r>
      <w:r>
        <w:rPr>
          <w:rFonts w:ascii="Times New Roman" w:hAnsi="Times New Roman" w:cs="Times New Roman"/>
          <w:sz w:val="28"/>
          <w:szCs w:val="28"/>
        </w:rPr>
        <w:t xml:space="preserve"> were at least in part.  After that it is a history in part of Commission</w:t>
      </w:r>
      <w:r>
        <w:rPr>
          <w:rStyle w:val="FootnoteReference"/>
          <w:rFonts w:ascii="Times New Roman" w:hAnsi="Times New Roman" w:cs="Times New Roman"/>
          <w:sz w:val="28"/>
          <w:szCs w:val="28"/>
        </w:rPr>
        <w:footnoteReference w:id="23"/>
      </w:r>
      <w:r>
        <w:rPr>
          <w:rFonts w:ascii="Times New Roman" w:hAnsi="Times New Roman" w:cs="Times New Roman"/>
          <w:sz w:val="28"/>
          <w:szCs w:val="28"/>
        </w:rPr>
        <w:t xml:space="preserve"> application of the Act establishing the national labour system.  </w:t>
      </w:r>
    </w:p>
    <w:p w14:paraId="5336AAE0" w14:textId="52CB1200"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In the United Kingdom the Thatcher/Major Conservative Governments abolished wages boards in 1993, which only ever applied at their highest to a quarter of the workforce.  In so doing they abolished minimum wages.  The Blair Labour Government then introduced the first national minimum wage in 1998.  By 2016 the Cameron Conservative Government supported a new living wage</w:t>
      </w:r>
      <w:r w:rsidR="00731883">
        <w:rPr>
          <w:rFonts w:ascii="Times New Roman" w:hAnsi="Times New Roman" w:cs="Times New Roman"/>
          <w:sz w:val="28"/>
          <w:szCs w:val="28"/>
        </w:rPr>
        <w:t>, which was a change in approach</w:t>
      </w:r>
      <w:r>
        <w:rPr>
          <w:rStyle w:val="FootnoteReference"/>
          <w:rFonts w:ascii="Times New Roman" w:hAnsi="Times New Roman" w:cs="Times New Roman"/>
          <w:sz w:val="28"/>
          <w:szCs w:val="28"/>
        </w:rPr>
        <w:footnoteReference w:id="24"/>
      </w:r>
      <w:r>
        <w:rPr>
          <w:rFonts w:ascii="Times New Roman" w:hAnsi="Times New Roman" w:cs="Times New Roman"/>
          <w:sz w:val="28"/>
          <w:szCs w:val="28"/>
        </w:rPr>
        <w:t xml:space="preserve">.  </w:t>
      </w:r>
    </w:p>
    <w:p w14:paraId="73464869"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No Government has supported the Productivity Commission recommendations for major change in 2015</w:t>
      </w:r>
      <w:r w:rsidRPr="00E85050">
        <w:rPr>
          <w:rFonts w:ascii="Times New Roman" w:eastAsia="MS PGothic" w:hAnsi="Times New Roman" w:cs="Times New Roman"/>
          <w:sz w:val="28"/>
          <w:szCs w:val="28"/>
          <w:vertAlign w:val="superscript"/>
          <w:lang w:eastAsia="ja-JP"/>
        </w:rPr>
        <w:footnoteReference w:id="25"/>
      </w:r>
      <w:r>
        <w:rPr>
          <w:rFonts w:ascii="Times New Roman" w:hAnsi="Times New Roman" w:cs="Times New Roman"/>
          <w:sz w:val="28"/>
          <w:szCs w:val="28"/>
        </w:rPr>
        <w:t xml:space="preserve">.  We may also like the UK have left an age of </w:t>
      </w:r>
      <w:r>
        <w:rPr>
          <w:rFonts w:ascii="Times New Roman" w:hAnsi="Times New Roman" w:cs="Times New Roman"/>
          <w:sz w:val="28"/>
          <w:szCs w:val="28"/>
        </w:rPr>
        <w:lastRenderedPageBreak/>
        <w:t xml:space="preserve">radical reform and entered one of repair in the case of Coalition Governments, although perhaps not </w:t>
      </w:r>
      <w:r w:rsidRPr="00064DF3">
        <w:rPr>
          <w:rFonts w:ascii="Times New Roman" w:hAnsi="Times New Roman" w:cs="Times New Roman"/>
          <w:sz w:val="28"/>
          <w:szCs w:val="28"/>
        </w:rPr>
        <w:t xml:space="preserve">Australian </w:t>
      </w:r>
      <w:proofErr w:type="spellStart"/>
      <w:r w:rsidRPr="00064DF3">
        <w:rPr>
          <w:rFonts w:ascii="Times New Roman" w:hAnsi="Times New Roman" w:cs="Times New Roman"/>
          <w:sz w:val="28"/>
          <w:szCs w:val="28"/>
        </w:rPr>
        <w:t>Labor</w:t>
      </w:r>
      <w:proofErr w:type="spellEnd"/>
      <w:r w:rsidRPr="00064DF3">
        <w:rPr>
          <w:rFonts w:ascii="Times New Roman" w:hAnsi="Times New Roman" w:cs="Times New Roman"/>
          <w:sz w:val="28"/>
          <w:szCs w:val="28"/>
        </w:rPr>
        <w:t xml:space="preserve"> Party (ALP) Government</w:t>
      </w:r>
      <w:r>
        <w:rPr>
          <w:rFonts w:ascii="Times New Roman" w:hAnsi="Times New Roman" w:cs="Times New Roman"/>
          <w:sz w:val="28"/>
          <w:szCs w:val="28"/>
        </w:rPr>
        <w:t>s</w:t>
      </w:r>
      <w:r>
        <w:rPr>
          <w:rStyle w:val="FootnoteReference"/>
          <w:rFonts w:ascii="Times New Roman" w:hAnsi="Times New Roman" w:cs="Times New Roman"/>
          <w:sz w:val="28"/>
          <w:szCs w:val="28"/>
        </w:rPr>
        <w:footnoteReference w:id="26"/>
      </w:r>
      <w:r>
        <w:rPr>
          <w:rFonts w:ascii="Times New Roman" w:hAnsi="Times New Roman" w:cs="Times New Roman"/>
          <w:sz w:val="28"/>
          <w:szCs w:val="28"/>
        </w:rPr>
        <w:t xml:space="preserve">.  If we have not left an age of radical change, repair will still be needed. </w:t>
      </w:r>
    </w:p>
    <w:p w14:paraId="6A54D9B4"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the past there were fundamental policy differences between employers and trade unions, which grew, but there was also an air of goodwill and common endeavour which founded successful changes.  All sides wanted to make the labour system and its institutions work well.  </w:t>
      </w:r>
    </w:p>
    <w:p w14:paraId="5430CE71"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Finally, labour relations is a dynamic process, which needs to address constantly changing economic, social and political developments. For example the minimum wage systems of the US, UK and Australia constantly changed over the last 100 years in order to address the needs of workers, employers and the public interest</w:t>
      </w:r>
      <w:r>
        <w:rPr>
          <w:rStyle w:val="FootnoteReference"/>
          <w:rFonts w:ascii="Times New Roman" w:hAnsi="Times New Roman" w:cs="Times New Roman"/>
          <w:sz w:val="28"/>
          <w:szCs w:val="28"/>
        </w:rPr>
        <w:footnoteReference w:id="27"/>
      </w:r>
      <w:r>
        <w:rPr>
          <w:rFonts w:ascii="Times New Roman" w:hAnsi="Times New Roman" w:cs="Times New Roman"/>
          <w:sz w:val="28"/>
          <w:szCs w:val="28"/>
        </w:rPr>
        <w:t xml:space="preserve">.  </w:t>
      </w:r>
    </w:p>
    <w:p w14:paraId="6F6CAF26" w14:textId="77777777" w:rsidR="00271C7F" w:rsidRPr="00BF0F38"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It is a poor reflection on the political culture of Australia if we are not able to address ordinary not radical issues of repair and improvement. </w:t>
      </w:r>
    </w:p>
    <w:p w14:paraId="37882670" w14:textId="77777777" w:rsidR="00271C7F" w:rsidRDefault="00271C7F" w:rsidP="00271C7F">
      <w:pPr>
        <w:keepNext/>
        <w:keepLines/>
        <w:spacing w:before="240" w:after="0" w:line="240" w:lineRule="auto"/>
        <w:outlineLvl w:val="0"/>
        <w:rPr>
          <w:rFonts w:ascii="Times New Roman" w:eastAsiaTheme="majorEastAsia" w:hAnsi="Times New Roman" w:cs="Times New Roman"/>
          <w:color w:val="365F91" w:themeColor="accent1" w:themeShade="BF"/>
          <w:sz w:val="28"/>
          <w:szCs w:val="28"/>
        </w:rPr>
      </w:pPr>
      <w:bookmarkStart w:id="6" w:name="_Toc97280871"/>
      <w:r w:rsidRPr="00EB108F">
        <w:rPr>
          <w:rFonts w:ascii="Times New Roman" w:eastAsiaTheme="majorEastAsia" w:hAnsi="Times New Roman" w:cs="Times New Roman"/>
          <w:color w:val="365F91" w:themeColor="accent1" w:themeShade="BF"/>
          <w:sz w:val="28"/>
          <w:szCs w:val="28"/>
        </w:rPr>
        <w:t>Debate about radical change will continue if political parties, trade unions and employers decide to continue it</w:t>
      </w:r>
      <w:bookmarkEnd w:id="6"/>
    </w:p>
    <w:p w14:paraId="7D37643C" w14:textId="77777777" w:rsidR="00271C7F" w:rsidRDefault="00271C7F" w:rsidP="00271C7F">
      <w:pPr>
        <w:pStyle w:val="NoSpacing"/>
      </w:pPr>
    </w:p>
    <w:p w14:paraId="510D51EC" w14:textId="77777777" w:rsidR="00271C7F" w:rsidRPr="00EB108F" w:rsidRDefault="00271C7F" w:rsidP="00271C7F">
      <w:pPr>
        <w:spacing w:line="240" w:lineRule="auto"/>
        <w:jc w:val="both"/>
        <w:rPr>
          <w:rFonts w:ascii="Times New Roman" w:hAnsi="Times New Roman" w:cs="Times New Roman"/>
          <w:sz w:val="28"/>
          <w:szCs w:val="28"/>
        </w:rPr>
      </w:pPr>
      <w:bookmarkStart w:id="7" w:name="_Hlk70831746"/>
      <w:r w:rsidRPr="00EB108F">
        <w:rPr>
          <w:rFonts w:ascii="Times New Roman" w:hAnsi="Times New Roman" w:cs="Times New Roman"/>
          <w:sz w:val="28"/>
          <w:szCs w:val="28"/>
        </w:rPr>
        <w:t>The debate between those who support a more market-oriented labour relations system</w:t>
      </w:r>
      <w:r w:rsidRPr="00EB108F">
        <w:rPr>
          <w:rFonts w:ascii="Times New Roman" w:hAnsi="Times New Roman" w:cs="Times New Roman"/>
          <w:sz w:val="28"/>
          <w:szCs w:val="28"/>
          <w:vertAlign w:val="superscript"/>
        </w:rPr>
        <w:footnoteReference w:id="28"/>
      </w:r>
      <w:r w:rsidRPr="00EB108F">
        <w:rPr>
          <w:rFonts w:ascii="Times New Roman" w:hAnsi="Times New Roman" w:cs="Times New Roman"/>
          <w:sz w:val="28"/>
          <w:szCs w:val="28"/>
        </w:rPr>
        <w:t xml:space="preserve"> and those who </w:t>
      </w:r>
      <w:r>
        <w:rPr>
          <w:rFonts w:ascii="Times New Roman" w:hAnsi="Times New Roman" w:cs="Times New Roman"/>
          <w:sz w:val="28"/>
          <w:szCs w:val="28"/>
        </w:rPr>
        <w:t xml:space="preserve">place more emphasis on </w:t>
      </w:r>
      <w:r w:rsidRPr="00EB108F">
        <w:rPr>
          <w:rFonts w:ascii="Times New Roman" w:hAnsi="Times New Roman" w:cs="Times New Roman"/>
          <w:sz w:val="28"/>
          <w:szCs w:val="28"/>
        </w:rPr>
        <w:t>legislative protections for workers</w:t>
      </w:r>
      <w:r w:rsidRPr="00EB108F">
        <w:rPr>
          <w:rFonts w:ascii="Times New Roman" w:hAnsi="Times New Roman" w:cs="Times New Roman"/>
          <w:sz w:val="28"/>
          <w:szCs w:val="28"/>
          <w:vertAlign w:val="superscript"/>
        </w:rPr>
        <w:footnoteReference w:id="29"/>
      </w:r>
      <w:r w:rsidRPr="00EB108F">
        <w:rPr>
          <w:rFonts w:ascii="Times New Roman" w:hAnsi="Times New Roman" w:cs="Times New Roman"/>
          <w:sz w:val="28"/>
          <w:szCs w:val="28"/>
        </w:rPr>
        <w:t xml:space="preserve"> is in some ways a natural one, and one that will continue in some form.  </w:t>
      </w:r>
    </w:p>
    <w:p w14:paraId="070CBBF4" w14:textId="77777777"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In Australia </w:t>
      </w:r>
      <w:r>
        <w:rPr>
          <w:rFonts w:ascii="Times New Roman" w:hAnsi="Times New Roman" w:cs="Times New Roman"/>
          <w:sz w:val="28"/>
          <w:szCs w:val="28"/>
        </w:rPr>
        <w:t xml:space="preserve">this debate was expressed by </w:t>
      </w:r>
      <w:r w:rsidRPr="00EB108F">
        <w:rPr>
          <w:rFonts w:ascii="Times New Roman" w:hAnsi="Times New Roman" w:cs="Times New Roman"/>
          <w:sz w:val="28"/>
          <w:szCs w:val="28"/>
        </w:rPr>
        <w:t xml:space="preserve">the </w:t>
      </w:r>
      <w:r>
        <w:rPr>
          <w:rFonts w:ascii="Times New Roman" w:hAnsi="Times New Roman" w:cs="Times New Roman"/>
          <w:sz w:val="28"/>
          <w:szCs w:val="28"/>
        </w:rPr>
        <w:t xml:space="preserve">political and industrial parties in radically different approaches to the </w:t>
      </w:r>
      <w:r w:rsidRPr="00EB108F">
        <w:rPr>
          <w:rFonts w:ascii="Times New Roman" w:hAnsi="Times New Roman" w:cs="Times New Roman"/>
          <w:sz w:val="28"/>
          <w:szCs w:val="28"/>
        </w:rPr>
        <w:t>system of worker protection contained in ‘</w:t>
      </w:r>
      <w:proofErr w:type="gramStart"/>
      <w:r w:rsidRPr="00EB108F">
        <w:rPr>
          <w:rFonts w:ascii="Times New Roman" w:hAnsi="Times New Roman" w:cs="Times New Roman"/>
          <w:sz w:val="28"/>
          <w:szCs w:val="28"/>
        </w:rPr>
        <w:t>awards’</w:t>
      </w:r>
      <w:proofErr w:type="gramEnd"/>
      <w:r w:rsidRPr="00EB108F">
        <w:rPr>
          <w:rFonts w:ascii="Times New Roman" w:hAnsi="Times New Roman" w:cs="Times New Roman"/>
          <w:sz w:val="28"/>
          <w:szCs w:val="28"/>
        </w:rPr>
        <w:t xml:space="preserve">.  </w:t>
      </w:r>
    </w:p>
    <w:p w14:paraId="0E9344BA" w14:textId="77777777" w:rsidR="00271C7F" w:rsidRPr="00591B49"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Centrist reforms had an important role in the six formal award review processes which applied from 1987, although the Coalition changes from 1996 were opposed by trade unions.  Awards have been ‘restructured’, ‘simplified’, and </w:t>
      </w:r>
      <w:r w:rsidRPr="00EB108F">
        <w:rPr>
          <w:rFonts w:ascii="Times New Roman" w:hAnsi="Times New Roman" w:cs="Times New Roman"/>
          <w:sz w:val="28"/>
          <w:szCs w:val="28"/>
        </w:rPr>
        <w:lastRenderedPageBreak/>
        <w:t>‘modernised’.  Thousands of federal and State awards were replaced with 121 national modern awards with consistent numbering and language, and often entitlements</w:t>
      </w:r>
      <w:r w:rsidRPr="00EB108F">
        <w:rPr>
          <w:rFonts w:ascii="Times New Roman" w:hAnsi="Times New Roman" w:cs="Times New Roman"/>
          <w:sz w:val="24"/>
          <w:szCs w:val="24"/>
          <w:vertAlign w:val="superscript"/>
        </w:rPr>
        <w:footnoteReference w:id="30"/>
      </w:r>
      <w:r w:rsidRPr="00EB108F">
        <w:rPr>
          <w:rFonts w:ascii="Times New Roman" w:hAnsi="Times New Roman" w:cs="Times New Roman"/>
          <w:sz w:val="28"/>
          <w:szCs w:val="28"/>
        </w:rPr>
        <w:t xml:space="preserve">.  </w:t>
      </w:r>
      <w:r w:rsidRPr="00591B49">
        <w:rPr>
          <w:rFonts w:ascii="Times New Roman" w:hAnsi="Times New Roman" w:cs="Times New Roman"/>
          <w:sz w:val="28"/>
          <w:szCs w:val="28"/>
        </w:rPr>
        <w:t>Evidence of the simplification and modernisation process can be seen in the metal industry award’s 583 pay points reduced to 19 pay points after being combined with other manufacturing awards</w:t>
      </w:r>
      <w:r>
        <w:rPr>
          <w:rStyle w:val="FootnoteReference"/>
          <w:rFonts w:ascii="Times New Roman" w:hAnsi="Times New Roman" w:cs="Times New Roman"/>
          <w:sz w:val="28"/>
          <w:szCs w:val="28"/>
        </w:rPr>
        <w:footnoteReference w:id="31"/>
      </w:r>
      <w:r>
        <w:rPr>
          <w:rFonts w:ascii="Times New Roman" w:hAnsi="Times New Roman" w:cs="Times New Roman"/>
          <w:sz w:val="28"/>
          <w:szCs w:val="28"/>
        </w:rPr>
        <w:t>.</w:t>
      </w:r>
      <w:r w:rsidRPr="00591B49">
        <w:rPr>
          <w:rFonts w:ascii="Times New Roman" w:hAnsi="Times New Roman" w:cs="Times New Roman"/>
          <w:sz w:val="28"/>
          <w:szCs w:val="28"/>
        </w:rPr>
        <w:t xml:space="preserve"> </w:t>
      </w:r>
    </w:p>
    <w:p w14:paraId="42C0592E" w14:textId="77777777"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There is still a role for centrism in making awards easier to apply, for example in developing comprehensive ‘loaded rates’ in each award, and perhaps some other </w:t>
      </w:r>
      <w:r>
        <w:rPr>
          <w:rFonts w:ascii="Times New Roman" w:hAnsi="Times New Roman" w:cs="Times New Roman"/>
          <w:sz w:val="28"/>
          <w:szCs w:val="28"/>
        </w:rPr>
        <w:t xml:space="preserve">changes </w:t>
      </w:r>
      <w:r w:rsidRPr="00EB108F">
        <w:rPr>
          <w:rFonts w:ascii="Times New Roman" w:hAnsi="Times New Roman" w:cs="Times New Roman"/>
          <w:sz w:val="28"/>
          <w:szCs w:val="28"/>
        </w:rPr>
        <w:t xml:space="preserve">discussed later. </w:t>
      </w:r>
    </w:p>
    <w:p w14:paraId="682A09BB" w14:textId="77777777"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However, there have recently been important policy differences. Trade unions and the ALP strongly support the continuation of the ‘award’ system, and a ‘no disadvantage’ and from 2009 a ‘better off overall’ test for agreements against awards, while also sometimes initiating substantial reforms which should be acknowledged</w:t>
      </w:r>
      <w:r w:rsidRPr="00EB108F">
        <w:rPr>
          <w:rFonts w:ascii="Times New Roman" w:hAnsi="Times New Roman" w:cs="Times New Roman"/>
          <w:sz w:val="28"/>
          <w:szCs w:val="28"/>
          <w:vertAlign w:val="superscript"/>
        </w:rPr>
        <w:footnoteReference w:id="32"/>
      </w:r>
      <w:r w:rsidRPr="00EB108F">
        <w:rPr>
          <w:rFonts w:ascii="Times New Roman" w:hAnsi="Times New Roman" w:cs="Times New Roman"/>
          <w:sz w:val="28"/>
          <w:szCs w:val="28"/>
        </w:rPr>
        <w:t xml:space="preserve">.  </w:t>
      </w:r>
    </w:p>
    <w:p w14:paraId="2FC44AD6" w14:textId="77777777"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Employer associations and the Coalition were arguably supportive of the basic wage during the Menzies years (1949-1966) with reservations about amounts on occasion</w:t>
      </w:r>
      <w:r w:rsidRPr="00EB108F">
        <w:rPr>
          <w:rFonts w:ascii="Times New Roman" w:hAnsi="Times New Roman" w:cs="Times New Roman"/>
          <w:sz w:val="28"/>
          <w:szCs w:val="28"/>
          <w:vertAlign w:val="superscript"/>
        </w:rPr>
        <w:footnoteReference w:id="33"/>
      </w:r>
      <w:r w:rsidRPr="00EB108F">
        <w:rPr>
          <w:rFonts w:ascii="Times New Roman" w:hAnsi="Times New Roman" w:cs="Times New Roman"/>
          <w:sz w:val="28"/>
          <w:szCs w:val="28"/>
        </w:rPr>
        <w:t xml:space="preserve">.  The Coalition and many or most employers supported award simplification introduced in 1996 and supported replacing the ‘no disadvantage’ test for agreements against awards with a test against a limited set of statutory criteria instead in the period 1996-2009, both of which were opposed by trade unions.  </w:t>
      </w:r>
    </w:p>
    <w:p w14:paraId="1877CFE8" w14:textId="77777777" w:rsidR="00271C7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Mainstream employer associations began to argue for statutory minima to replace awards as agreement tests </w:t>
      </w:r>
      <w:r>
        <w:rPr>
          <w:rFonts w:ascii="Times New Roman" w:hAnsi="Times New Roman" w:cs="Times New Roman"/>
          <w:sz w:val="28"/>
          <w:szCs w:val="28"/>
        </w:rPr>
        <w:t xml:space="preserve">as a result of the 1991 </w:t>
      </w:r>
      <w:r w:rsidRPr="00EB108F">
        <w:rPr>
          <w:rFonts w:ascii="Times New Roman" w:hAnsi="Times New Roman" w:cs="Times New Roman"/>
          <w:sz w:val="28"/>
          <w:szCs w:val="28"/>
        </w:rPr>
        <w:t>attempt to develop a</w:t>
      </w:r>
      <w:r>
        <w:rPr>
          <w:rFonts w:ascii="Times New Roman" w:hAnsi="Times New Roman" w:cs="Times New Roman"/>
          <w:sz w:val="28"/>
          <w:szCs w:val="28"/>
        </w:rPr>
        <w:t>n employer</w:t>
      </w:r>
      <w:r w:rsidRPr="00EB108F">
        <w:rPr>
          <w:rFonts w:ascii="Times New Roman" w:hAnsi="Times New Roman" w:cs="Times New Roman"/>
          <w:sz w:val="28"/>
          <w:szCs w:val="28"/>
        </w:rPr>
        <w:t xml:space="preserve"> model labour relations system for the future</w:t>
      </w:r>
      <w:r>
        <w:rPr>
          <w:rFonts w:ascii="Times New Roman" w:hAnsi="Times New Roman" w:cs="Times New Roman"/>
          <w:sz w:val="28"/>
          <w:szCs w:val="28"/>
        </w:rPr>
        <w:t>,</w:t>
      </w:r>
      <w:r w:rsidRPr="00EB108F">
        <w:rPr>
          <w:rFonts w:ascii="Times New Roman" w:hAnsi="Times New Roman" w:cs="Times New Roman"/>
          <w:sz w:val="28"/>
          <w:szCs w:val="28"/>
        </w:rPr>
        <w:t xml:space="preserve"> rather than </w:t>
      </w:r>
      <w:r>
        <w:rPr>
          <w:rFonts w:ascii="Times New Roman" w:hAnsi="Times New Roman" w:cs="Times New Roman"/>
          <w:sz w:val="28"/>
          <w:szCs w:val="28"/>
        </w:rPr>
        <w:t xml:space="preserve">simply proposing ad hoc </w:t>
      </w:r>
      <w:r w:rsidRPr="00EB108F">
        <w:rPr>
          <w:rFonts w:ascii="Times New Roman" w:hAnsi="Times New Roman" w:cs="Times New Roman"/>
          <w:sz w:val="28"/>
          <w:szCs w:val="28"/>
        </w:rPr>
        <w:t>reforms of the existing system</w:t>
      </w:r>
      <w:r w:rsidRPr="00EB108F">
        <w:rPr>
          <w:rFonts w:ascii="Times New Roman" w:hAnsi="Times New Roman" w:cs="Times New Roman"/>
          <w:sz w:val="28"/>
          <w:szCs w:val="28"/>
          <w:vertAlign w:val="superscript"/>
        </w:rPr>
        <w:footnoteReference w:id="34"/>
      </w:r>
      <w:r w:rsidRPr="00EB108F">
        <w:rPr>
          <w:rFonts w:ascii="Times New Roman" w:hAnsi="Times New Roman" w:cs="Times New Roman"/>
          <w:sz w:val="28"/>
          <w:szCs w:val="28"/>
        </w:rPr>
        <w:t xml:space="preserve">.  I drafted a submission based </w:t>
      </w:r>
      <w:r w:rsidRPr="00EB108F">
        <w:rPr>
          <w:rFonts w:ascii="Times New Roman" w:hAnsi="Times New Roman" w:cs="Times New Roman"/>
          <w:sz w:val="28"/>
          <w:szCs w:val="28"/>
        </w:rPr>
        <w:lastRenderedPageBreak/>
        <w:t>on that policy which called for a ‘simple and fair national enterprise agreement procedure … a breaking of the link between awards and enterprise agreements through replacement of the ‘no disadvantage’ test with a set of true minimum standards’.</w:t>
      </w:r>
      <w:bookmarkStart w:id="8" w:name="_Hlk75835629"/>
      <w:r w:rsidRPr="00EB108F">
        <w:rPr>
          <w:rFonts w:ascii="Times New Roman" w:hAnsi="Times New Roman" w:cs="Times New Roman"/>
          <w:sz w:val="28"/>
          <w:szCs w:val="28"/>
          <w:vertAlign w:val="superscript"/>
        </w:rPr>
        <w:footnoteReference w:id="35"/>
      </w:r>
      <w:r w:rsidRPr="00EB108F">
        <w:rPr>
          <w:rFonts w:ascii="Times New Roman" w:hAnsi="Times New Roman" w:cs="Times New Roman"/>
          <w:sz w:val="28"/>
          <w:szCs w:val="28"/>
        </w:rPr>
        <w:t xml:space="preserve"> </w:t>
      </w:r>
      <w:bookmarkEnd w:id="8"/>
      <w:r w:rsidRPr="00EB108F">
        <w:rPr>
          <w:rFonts w:ascii="Times New Roman" w:hAnsi="Times New Roman" w:cs="Times New Roman"/>
          <w:sz w:val="28"/>
          <w:szCs w:val="28"/>
        </w:rPr>
        <w:t xml:space="preserve"> This </w:t>
      </w:r>
      <w:r>
        <w:rPr>
          <w:rFonts w:ascii="Times New Roman" w:hAnsi="Times New Roman" w:cs="Times New Roman"/>
          <w:sz w:val="28"/>
          <w:szCs w:val="28"/>
        </w:rPr>
        <w:t xml:space="preserve">seems to have begun </w:t>
      </w:r>
      <w:r w:rsidRPr="00EB108F">
        <w:rPr>
          <w:rFonts w:ascii="Times New Roman" w:hAnsi="Times New Roman" w:cs="Times New Roman"/>
          <w:sz w:val="28"/>
          <w:szCs w:val="28"/>
        </w:rPr>
        <w:t xml:space="preserve">two decades of serious political and industrial disagreement about </w:t>
      </w:r>
      <w:r>
        <w:rPr>
          <w:rFonts w:ascii="Times New Roman" w:hAnsi="Times New Roman" w:cs="Times New Roman"/>
          <w:sz w:val="28"/>
          <w:szCs w:val="28"/>
        </w:rPr>
        <w:t>statutory minima as an alternative to awards as tests for agreements</w:t>
      </w:r>
      <w:r w:rsidRPr="00EB108F">
        <w:rPr>
          <w:rFonts w:ascii="Times New Roman" w:hAnsi="Times New Roman" w:cs="Times New Roman"/>
          <w:sz w:val="28"/>
          <w:szCs w:val="28"/>
        </w:rPr>
        <w:t xml:space="preserve">.  </w:t>
      </w:r>
    </w:p>
    <w:p w14:paraId="476FBACB" w14:textId="77777777"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Conflict over agreements had already started a year earlier, when the then ACCI Chief Executive, Ian Spicer, called enterprise agreements ‘uninspiring’ with ‘occasional good results’.  The then </w:t>
      </w:r>
      <w:r>
        <w:rPr>
          <w:rFonts w:ascii="Times New Roman" w:hAnsi="Times New Roman" w:cs="Times New Roman"/>
          <w:sz w:val="28"/>
          <w:szCs w:val="28"/>
        </w:rPr>
        <w:t>Australian Council of Trade Unions (</w:t>
      </w:r>
      <w:r w:rsidRPr="00EB108F">
        <w:rPr>
          <w:rFonts w:ascii="Times New Roman" w:hAnsi="Times New Roman" w:cs="Times New Roman"/>
          <w:sz w:val="28"/>
          <w:szCs w:val="28"/>
        </w:rPr>
        <w:t>ACTU</w:t>
      </w:r>
      <w:r>
        <w:rPr>
          <w:rFonts w:ascii="Times New Roman" w:hAnsi="Times New Roman" w:cs="Times New Roman"/>
          <w:sz w:val="28"/>
          <w:szCs w:val="28"/>
        </w:rPr>
        <w:t>)</w:t>
      </w:r>
      <w:r w:rsidRPr="00EB108F">
        <w:rPr>
          <w:rFonts w:ascii="Times New Roman" w:hAnsi="Times New Roman" w:cs="Times New Roman"/>
          <w:sz w:val="28"/>
          <w:szCs w:val="28"/>
        </w:rPr>
        <w:t xml:space="preserve"> President Martin Ferguson launched what was described as a ‘stinging attack’, while Minister Senator Peter Cook said he was ‘staggered’ by the comments</w:t>
      </w:r>
      <w:r w:rsidRPr="00EB108F">
        <w:rPr>
          <w:rFonts w:ascii="Times New Roman" w:hAnsi="Times New Roman" w:cs="Times New Roman"/>
          <w:sz w:val="28"/>
          <w:szCs w:val="28"/>
          <w:vertAlign w:val="superscript"/>
        </w:rPr>
        <w:footnoteReference w:id="36"/>
      </w:r>
      <w:r w:rsidRPr="00EB108F">
        <w:rPr>
          <w:rFonts w:ascii="Times New Roman" w:hAnsi="Times New Roman" w:cs="Times New Roman"/>
          <w:sz w:val="28"/>
          <w:szCs w:val="28"/>
        </w:rPr>
        <w:t>.  Employers, unions and political parties have been staggering and launching ‘stinging attacks’ on each other over this issue ever since</w:t>
      </w:r>
      <w:r>
        <w:rPr>
          <w:rFonts w:ascii="Times New Roman" w:hAnsi="Times New Roman" w:cs="Times New Roman"/>
          <w:sz w:val="28"/>
          <w:szCs w:val="28"/>
        </w:rPr>
        <w:t>, most recently with the Omnibus Bill 2021</w:t>
      </w:r>
      <w:r w:rsidRPr="00EB108F">
        <w:rPr>
          <w:rFonts w:ascii="Times New Roman" w:hAnsi="Times New Roman" w:cs="Times New Roman"/>
          <w:sz w:val="28"/>
          <w:szCs w:val="28"/>
          <w:vertAlign w:val="superscript"/>
        </w:rPr>
        <w:footnoteReference w:id="37"/>
      </w:r>
      <w:r w:rsidRPr="00EB108F">
        <w:rPr>
          <w:rFonts w:ascii="Times New Roman" w:hAnsi="Times New Roman" w:cs="Times New Roman"/>
          <w:sz w:val="28"/>
          <w:szCs w:val="28"/>
        </w:rPr>
        <w:t xml:space="preserve">.  </w:t>
      </w:r>
      <w:r>
        <w:rPr>
          <w:rFonts w:ascii="Times New Roman" w:hAnsi="Times New Roman" w:cs="Times New Roman"/>
          <w:sz w:val="28"/>
          <w:szCs w:val="28"/>
        </w:rPr>
        <w:t xml:space="preserve">Before this speech ACCI discussed internally </w:t>
      </w:r>
      <w:proofErr w:type="gramStart"/>
      <w:r>
        <w:rPr>
          <w:rFonts w:ascii="Times New Roman" w:hAnsi="Times New Roman" w:cs="Times New Roman"/>
          <w:sz w:val="28"/>
          <w:szCs w:val="28"/>
        </w:rPr>
        <w:t>less</w:t>
      </w:r>
      <w:proofErr w:type="gramEnd"/>
      <w:r>
        <w:rPr>
          <w:rFonts w:ascii="Times New Roman" w:hAnsi="Times New Roman" w:cs="Times New Roman"/>
          <w:sz w:val="28"/>
          <w:szCs w:val="28"/>
        </w:rPr>
        <w:t xml:space="preserve"> radical changes, such as agreements pursuant to flexibility clauses in awards, but they received little support from employers, who wanted stronger beer. </w:t>
      </w:r>
    </w:p>
    <w:p w14:paraId="245DCA7A" w14:textId="77777777"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This period was overall one in which all parties adopted relatively uncompromising policy approaches.  The ACTU ‘rejected’ the April 1991 National Wage Case decision because it did not provide for enterprise bargaining and was supported by the then Government</w:t>
      </w:r>
      <w:r w:rsidRPr="00EB108F">
        <w:rPr>
          <w:rFonts w:ascii="Times New Roman" w:hAnsi="Times New Roman" w:cs="Times New Roman"/>
          <w:sz w:val="28"/>
          <w:szCs w:val="28"/>
          <w:vertAlign w:val="superscript"/>
        </w:rPr>
        <w:footnoteReference w:id="38"/>
      </w:r>
      <w:r>
        <w:rPr>
          <w:rFonts w:ascii="Times New Roman" w:hAnsi="Times New Roman" w:cs="Times New Roman"/>
          <w:sz w:val="28"/>
          <w:szCs w:val="28"/>
        </w:rPr>
        <w:t xml:space="preserve">.  The </w:t>
      </w:r>
      <w:r w:rsidRPr="00EB108F">
        <w:rPr>
          <w:rFonts w:ascii="Times New Roman" w:hAnsi="Times New Roman" w:cs="Times New Roman"/>
          <w:sz w:val="28"/>
          <w:szCs w:val="28"/>
        </w:rPr>
        <w:t>Coalition proposed radical changes in its ‘Fightback’ proposals in the 13 March 1993 federal election</w:t>
      </w:r>
      <w:r>
        <w:rPr>
          <w:rStyle w:val="FootnoteReference"/>
          <w:rFonts w:ascii="Times New Roman" w:hAnsi="Times New Roman" w:cs="Times New Roman"/>
          <w:sz w:val="28"/>
          <w:szCs w:val="28"/>
        </w:rPr>
        <w:footnoteReference w:id="39"/>
      </w:r>
      <w:r>
        <w:rPr>
          <w:rFonts w:ascii="Times New Roman" w:hAnsi="Times New Roman" w:cs="Times New Roman"/>
          <w:sz w:val="28"/>
          <w:szCs w:val="28"/>
        </w:rPr>
        <w:t xml:space="preserve">.  </w:t>
      </w:r>
      <w:r w:rsidRPr="00EB108F">
        <w:rPr>
          <w:rFonts w:ascii="Times New Roman" w:hAnsi="Times New Roman" w:cs="Times New Roman"/>
          <w:sz w:val="28"/>
          <w:szCs w:val="28"/>
        </w:rPr>
        <w:t xml:space="preserve">Prime Minister Paul Keating’s 21 April 1991 speech to the Institute of Company Directors led to lasting change as awards became a ‘safety net’ for enterprise bargaining with the </w:t>
      </w:r>
      <w:r w:rsidRPr="00EB108F">
        <w:rPr>
          <w:rFonts w:ascii="Times New Roman" w:hAnsi="Times New Roman" w:cs="Times New Roman"/>
          <w:i/>
          <w:iCs/>
          <w:sz w:val="28"/>
          <w:szCs w:val="28"/>
        </w:rPr>
        <w:t xml:space="preserve">Industrial Relations Act </w:t>
      </w:r>
      <w:r w:rsidRPr="00EB108F">
        <w:rPr>
          <w:rFonts w:ascii="Times New Roman" w:hAnsi="Times New Roman" w:cs="Times New Roman"/>
          <w:sz w:val="28"/>
          <w:szCs w:val="28"/>
        </w:rPr>
        <w:t>1993</w:t>
      </w:r>
      <w:r w:rsidRPr="00EB108F">
        <w:rPr>
          <w:rFonts w:ascii="Times New Roman" w:hAnsi="Times New Roman" w:cs="Times New Roman"/>
          <w:sz w:val="28"/>
          <w:szCs w:val="28"/>
          <w:vertAlign w:val="superscript"/>
        </w:rPr>
        <w:footnoteReference w:id="40"/>
      </w:r>
      <w:r w:rsidRPr="00EB108F">
        <w:rPr>
          <w:rFonts w:ascii="Times New Roman" w:hAnsi="Times New Roman" w:cs="Times New Roman"/>
          <w:sz w:val="28"/>
          <w:szCs w:val="28"/>
        </w:rPr>
        <w:t xml:space="preserve">.  </w:t>
      </w:r>
      <w:r>
        <w:rPr>
          <w:rFonts w:ascii="Times New Roman" w:hAnsi="Times New Roman" w:cs="Times New Roman"/>
          <w:sz w:val="28"/>
          <w:szCs w:val="28"/>
        </w:rPr>
        <w:t xml:space="preserve">Prime Minister John Howard and </w:t>
      </w:r>
      <w:r w:rsidRPr="00EB108F">
        <w:rPr>
          <w:rFonts w:ascii="Times New Roman" w:hAnsi="Times New Roman" w:cs="Times New Roman"/>
          <w:sz w:val="28"/>
          <w:szCs w:val="28"/>
        </w:rPr>
        <w:t xml:space="preserve">Peter Reith’s </w:t>
      </w:r>
      <w:r w:rsidRPr="00EB108F">
        <w:rPr>
          <w:rFonts w:ascii="Times New Roman" w:hAnsi="Times New Roman" w:cs="Times New Roman"/>
          <w:i/>
          <w:iCs/>
          <w:sz w:val="28"/>
          <w:szCs w:val="28"/>
        </w:rPr>
        <w:t xml:space="preserve">Workplace Relations Act </w:t>
      </w:r>
      <w:r w:rsidRPr="00EB108F">
        <w:rPr>
          <w:rFonts w:ascii="Times New Roman" w:hAnsi="Times New Roman" w:cs="Times New Roman"/>
          <w:sz w:val="28"/>
          <w:szCs w:val="28"/>
        </w:rPr>
        <w:t xml:space="preserve">1996 limited awards to </w:t>
      </w:r>
      <w:r>
        <w:rPr>
          <w:rFonts w:ascii="Times New Roman" w:hAnsi="Times New Roman" w:cs="Times New Roman"/>
          <w:sz w:val="28"/>
          <w:szCs w:val="28"/>
        </w:rPr>
        <w:t xml:space="preserve">stated </w:t>
      </w:r>
      <w:r w:rsidRPr="00EB108F">
        <w:rPr>
          <w:rFonts w:ascii="Times New Roman" w:hAnsi="Times New Roman" w:cs="Times New Roman"/>
          <w:sz w:val="28"/>
          <w:szCs w:val="28"/>
        </w:rPr>
        <w:t>‘allowable’ matters</w:t>
      </w:r>
      <w:r>
        <w:rPr>
          <w:rFonts w:ascii="Times New Roman" w:hAnsi="Times New Roman" w:cs="Times New Roman"/>
          <w:sz w:val="28"/>
          <w:szCs w:val="28"/>
        </w:rPr>
        <w:t xml:space="preserve"> rather than matters within the scope of an ‘industrial dispute’</w:t>
      </w:r>
      <w:r>
        <w:rPr>
          <w:rStyle w:val="FootnoteReference"/>
          <w:rFonts w:ascii="Times New Roman" w:hAnsi="Times New Roman" w:cs="Times New Roman"/>
          <w:sz w:val="28"/>
          <w:szCs w:val="28"/>
        </w:rPr>
        <w:footnoteReference w:id="41"/>
      </w:r>
      <w:r>
        <w:rPr>
          <w:rFonts w:ascii="Times New Roman" w:hAnsi="Times New Roman" w:cs="Times New Roman"/>
          <w:sz w:val="28"/>
          <w:szCs w:val="28"/>
        </w:rPr>
        <w:t xml:space="preserve">. </w:t>
      </w:r>
      <w:r w:rsidRPr="00EB108F">
        <w:rPr>
          <w:rFonts w:ascii="Times New Roman" w:hAnsi="Times New Roman" w:cs="Times New Roman"/>
          <w:sz w:val="28"/>
          <w:szCs w:val="28"/>
        </w:rPr>
        <w:t xml:space="preserve">The uncompromising policy debate led to lasting change as well as lasting disagreement.  </w:t>
      </w:r>
      <w:r>
        <w:rPr>
          <w:rFonts w:ascii="Times New Roman" w:hAnsi="Times New Roman" w:cs="Times New Roman"/>
          <w:sz w:val="28"/>
          <w:szCs w:val="28"/>
        </w:rPr>
        <w:t xml:space="preserve">In some ways these were the formative legislative initiatives which still guide the current labour relations system. </w:t>
      </w:r>
    </w:p>
    <w:p w14:paraId="3D2D5DCC" w14:textId="6D1E103F" w:rsidR="00271C7F" w:rsidRPr="00EB108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lastRenderedPageBreak/>
        <w:t>Statutory criteria replaced awards as agreement tests only in 2005</w:t>
      </w:r>
      <w:r w:rsidRPr="00EB108F">
        <w:rPr>
          <w:rFonts w:ascii="Times New Roman" w:hAnsi="Times New Roman" w:cs="Times New Roman"/>
          <w:sz w:val="28"/>
          <w:szCs w:val="28"/>
          <w:vertAlign w:val="superscript"/>
        </w:rPr>
        <w:footnoteReference w:id="42"/>
      </w:r>
      <w:r w:rsidRPr="00EB108F">
        <w:rPr>
          <w:rFonts w:ascii="Times New Roman" w:hAnsi="Times New Roman" w:cs="Times New Roman"/>
          <w:sz w:val="28"/>
          <w:szCs w:val="28"/>
        </w:rPr>
        <w:t>.  The Coalition then amended the Act to provide for a ‘fairness test’ operating from 1 July 2007 which provided some limited additional protection but was not a full ‘no disadvantage test’</w:t>
      </w:r>
      <w:r w:rsidRPr="00EB108F">
        <w:rPr>
          <w:rFonts w:ascii="Times New Roman" w:hAnsi="Times New Roman" w:cs="Times New Roman"/>
          <w:sz w:val="28"/>
          <w:szCs w:val="28"/>
          <w:vertAlign w:val="superscript"/>
        </w:rPr>
        <w:footnoteReference w:id="43"/>
      </w:r>
      <w:r w:rsidRPr="00EB108F">
        <w:rPr>
          <w:rFonts w:ascii="Times New Roman" w:hAnsi="Times New Roman" w:cs="Times New Roman"/>
          <w:sz w:val="28"/>
          <w:szCs w:val="28"/>
        </w:rPr>
        <w:t>, and criticised the replacement of that test in 2009 with the ‘better off overall’ test but would it appears have supported the ‘no disadvantage test’</w:t>
      </w:r>
      <w:r w:rsidRPr="00EB108F">
        <w:rPr>
          <w:rFonts w:ascii="Times New Roman" w:hAnsi="Times New Roman" w:cs="Times New Roman"/>
          <w:sz w:val="28"/>
          <w:szCs w:val="28"/>
          <w:vertAlign w:val="superscript"/>
          <w:lang w:val="en"/>
        </w:rPr>
        <w:footnoteReference w:id="44"/>
      </w:r>
      <w:r w:rsidRPr="00EB108F">
        <w:rPr>
          <w:rFonts w:ascii="Times New Roman" w:hAnsi="Times New Roman" w:cs="Times New Roman"/>
          <w:sz w:val="28"/>
          <w:szCs w:val="28"/>
        </w:rPr>
        <w:t xml:space="preserve">.  </w:t>
      </w:r>
      <w:r w:rsidR="00833469">
        <w:rPr>
          <w:rFonts w:ascii="Times New Roman" w:hAnsi="Times New Roman" w:cs="Times New Roman"/>
          <w:sz w:val="28"/>
          <w:szCs w:val="28"/>
        </w:rPr>
        <w:t>Employers for example would prefer the ‘no disadvantage’ test for agreements to the current ‘better off overall’ test.</w:t>
      </w:r>
      <w:r w:rsidR="00833469" w:rsidRPr="00EB108F">
        <w:rPr>
          <w:rFonts w:ascii="Times New Roman" w:hAnsi="Times New Roman" w:cs="Times New Roman"/>
          <w:sz w:val="28"/>
          <w:szCs w:val="28"/>
          <w:vertAlign w:val="superscript"/>
        </w:rPr>
        <w:footnoteReference w:id="45"/>
      </w:r>
      <w:r w:rsidR="00833469">
        <w:rPr>
          <w:rFonts w:ascii="Times New Roman" w:hAnsi="Times New Roman" w:cs="Times New Roman"/>
          <w:sz w:val="28"/>
          <w:szCs w:val="28"/>
        </w:rPr>
        <w:t xml:space="preserve"> Trade unions </w:t>
      </w:r>
      <w:r w:rsidR="00833469" w:rsidRPr="00EB108F">
        <w:rPr>
          <w:rFonts w:ascii="Times New Roman" w:hAnsi="Times New Roman" w:cs="Times New Roman"/>
          <w:sz w:val="28"/>
          <w:szCs w:val="28"/>
        </w:rPr>
        <w:t>now strongly support the ‘better off overall’ test</w:t>
      </w:r>
      <w:r w:rsidR="00833469" w:rsidRPr="00EB108F">
        <w:rPr>
          <w:rFonts w:ascii="Times New Roman" w:hAnsi="Times New Roman" w:cs="Times New Roman"/>
          <w:sz w:val="28"/>
          <w:szCs w:val="28"/>
          <w:vertAlign w:val="superscript"/>
        </w:rPr>
        <w:footnoteReference w:id="46"/>
      </w:r>
      <w:r w:rsidR="00833469" w:rsidRPr="00EB108F">
        <w:rPr>
          <w:rFonts w:ascii="Times New Roman" w:hAnsi="Times New Roman" w:cs="Times New Roman"/>
          <w:sz w:val="28"/>
          <w:szCs w:val="28"/>
        </w:rPr>
        <w:t xml:space="preserve">.  </w:t>
      </w:r>
    </w:p>
    <w:p w14:paraId="10742CC9" w14:textId="77777777" w:rsidR="00271C7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The latest example of this important policy disagreement is the recent proposed temporary ‘pandemic’ test for approval of agreements, which did not include a ‘better off overall’ or ‘no disadvantage’ test</w:t>
      </w:r>
      <w:bookmarkStart w:id="11" w:name="_Hlk75834645"/>
      <w:r w:rsidRPr="00EB108F">
        <w:rPr>
          <w:rFonts w:ascii="Times New Roman" w:hAnsi="Times New Roman" w:cs="Times New Roman"/>
          <w:sz w:val="28"/>
          <w:szCs w:val="28"/>
          <w:vertAlign w:val="superscript"/>
        </w:rPr>
        <w:footnoteReference w:id="47"/>
      </w:r>
      <w:bookmarkEnd w:id="11"/>
      <w:r w:rsidRPr="00EB108F">
        <w:rPr>
          <w:rFonts w:ascii="Times New Roman" w:hAnsi="Times New Roman" w:cs="Times New Roman"/>
          <w:sz w:val="28"/>
          <w:szCs w:val="28"/>
        </w:rPr>
        <w:t>.  It led to a strong ALP and ACTU campaign of opposition</w:t>
      </w:r>
      <w:r w:rsidRPr="0039486B">
        <w:rPr>
          <w:rFonts w:ascii="Times New Roman" w:hAnsi="Times New Roman" w:cs="Times New Roman"/>
          <w:sz w:val="28"/>
          <w:szCs w:val="28"/>
          <w:vertAlign w:val="superscript"/>
        </w:rPr>
        <w:footnoteReference w:id="48"/>
      </w:r>
      <w:r w:rsidRPr="00EB108F">
        <w:rPr>
          <w:rFonts w:ascii="Times New Roman" w:hAnsi="Times New Roman" w:cs="Times New Roman"/>
          <w:sz w:val="28"/>
          <w:szCs w:val="28"/>
        </w:rPr>
        <w:t xml:space="preserve">.  The nature of the debate about a pandemic test for agreements arguably affected the fate of other provisions which had nothing to do with awards or radical reform, for example provisions regarding unrepresented litigants.  The pandemic test was withdrawn from the 2020 Omnibus Bill, and the rest of the Bill was also withdrawn except for casual provisions.  </w:t>
      </w:r>
    </w:p>
    <w:p w14:paraId="53E6CE0B" w14:textId="77777777" w:rsidR="00271C7F" w:rsidRPr="004107CD"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Overall defeat of the pandemic agreement clause was a priority for the ALP and ACTU.  They succeeded in their priority goal, just as maintaining access to the common law torts against industrial action was a priority for employers who defeated the </w:t>
      </w:r>
      <w:r>
        <w:rPr>
          <w:rFonts w:ascii="Times New Roman" w:hAnsi="Times New Roman" w:cs="Times New Roman"/>
          <w:i/>
          <w:iCs/>
          <w:sz w:val="28"/>
          <w:szCs w:val="28"/>
        </w:rPr>
        <w:t xml:space="preserve">Industrial Relations Act </w:t>
      </w:r>
      <w:r>
        <w:rPr>
          <w:rFonts w:ascii="Times New Roman" w:hAnsi="Times New Roman" w:cs="Times New Roman"/>
          <w:sz w:val="28"/>
          <w:szCs w:val="28"/>
        </w:rPr>
        <w:t xml:space="preserve">1997.  The common law restrictions were excised and eventually the </w:t>
      </w:r>
      <w:r>
        <w:rPr>
          <w:rFonts w:ascii="Times New Roman" w:hAnsi="Times New Roman" w:cs="Times New Roman"/>
          <w:i/>
          <w:iCs/>
          <w:sz w:val="28"/>
          <w:szCs w:val="28"/>
        </w:rPr>
        <w:t xml:space="preserve">Industrial Relations Act </w:t>
      </w:r>
      <w:r>
        <w:rPr>
          <w:rFonts w:ascii="Times New Roman" w:hAnsi="Times New Roman" w:cs="Times New Roman"/>
          <w:sz w:val="28"/>
          <w:szCs w:val="28"/>
        </w:rPr>
        <w:t xml:space="preserve">1988 was passed. </w:t>
      </w:r>
    </w:p>
    <w:p w14:paraId="587B7095"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Whether passing the pandemic agreement provision was a priority for employers and the Coalition is unclear, given the stated limited potential application of the clause.  Other matters seemed to be a priority for them, such as extending the life of mining project agreements, although those issues were largely lost in the public campaign and debate about a pandemic agreement provision.  </w:t>
      </w:r>
    </w:p>
    <w:p w14:paraId="129AF63F" w14:textId="77777777" w:rsidR="00271C7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lastRenderedPageBreak/>
        <w:t>No doubt public opinion, which may be supportive of the protections of the minimum wage and award system</w:t>
      </w:r>
      <w:r>
        <w:rPr>
          <w:rFonts w:ascii="Times New Roman" w:hAnsi="Times New Roman" w:cs="Times New Roman"/>
          <w:sz w:val="28"/>
          <w:szCs w:val="28"/>
        </w:rPr>
        <w:t xml:space="preserve"> </w:t>
      </w:r>
      <w:r w:rsidRPr="00EB108F">
        <w:rPr>
          <w:rFonts w:ascii="Times New Roman" w:hAnsi="Times New Roman" w:cs="Times New Roman"/>
          <w:sz w:val="28"/>
          <w:szCs w:val="28"/>
        </w:rPr>
        <w:t xml:space="preserve">will be of importance given that the electorate, not just Parliament, is the ultimate decision maker.  </w:t>
      </w:r>
      <w:bookmarkEnd w:id="7"/>
    </w:p>
    <w:p w14:paraId="5DE59ADD" w14:textId="77777777" w:rsidR="00271C7F" w:rsidRDefault="00271C7F" w:rsidP="00271C7F">
      <w:pPr>
        <w:spacing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Many successfully implemented radical changes have also derived from real world issues and involved a consideration of the </w:t>
      </w:r>
      <w:proofErr w:type="gramStart"/>
      <w:r w:rsidRPr="00EB108F">
        <w:rPr>
          <w:rFonts w:ascii="Times New Roman" w:hAnsi="Times New Roman" w:cs="Times New Roman"/>
          <w:sz w:val="28"/>
          <w:szCs w:val="28"/>
        </w:rPr>
        <w:t>real</w:t>
      </w:r>
      <w:r>
        <w:rPr>
          <w:rFonts w:ascii="Times New Roman" w:hAnsi="Times New Roman" w:cs="Times New Roman"/>
          <w:sz w:val="28"/>
          <w:szCs w:val="28"/>
        </w:rPr>
        <w:t xml:space="preserve"> </w:t>
      </w:r>
      <w:r w:rsidRPr="00EB108F">
        <w:rPr>
          <w:rFonts w:ascii="Times New Roman" w:hAnsi="Times New Roman" w:cs="Times New Roman"/>
          <w:sz w:val="28"/>
          <w:szCs w:val="28"/>
        </w:rPr>
        <w:t>world</w:t>
      </w:r>
      <w:proofErr w:type="gramEnd"/>
      <w:r w:rsidRPr="00EB108F">
        <w:rPr>
          <w:rFonts w:ascii="Times New Roman" w:hAnsi="Times New Roman" w:cs="Times New Roman"/>
          <w:sz w:val="28"/>
          <w:szCs w:val="28"/>
        </w:rPr>
        <w:t xml:space="preserve"> effect of policies.  The </w:t>
      </w:r>
      <w:r w:rsidRPr="00EB108F">
        <w:rPr>
          <w:rFonts w:ascii="Times New Roman" w:hAnsi="Times New Roman" w:cs="Times New Roman"/>
          <w:i/>
          <w:iCs/>
          <w:sz w:val="28"/>
          <w:szCs w:val="28"/>
        </w:rPr>
        <w:t xml:space="preserve">Industrial Relations Act </w:t>
      </w:r>
      <w:r w:rsidRPr="00EB108F">
        <w:rPr>
          <w:rFonts w:ascii="Times New Roman" w:hAnsi="Times New Roman" w:cs="Times New Roman"/>
          <w:sz w:val="28"/>
          <w:szCs w:val="28"/>
        </w:rPr>
        <w:t>1993</w:t>
      </w:r>
      <w:r w:rsidRPr="00EB108F">
        <w:rPr>
          <w:rFonts w:ascii="Times New Roman" w:hAnsi="Times New Roman" w:cs="Times New Roman"/>
          <w:sz w:val="28"/>
          <w:szCs w:val="28"/>
          <w:vertAlign w:val="superscript"/>
        </w:rPr>
        <w:footnoteReference w:id="49"/>
      </w:r>
      <w:r>
        <w:rPr>
          <w:rFonts w:ascii="Times New Roman" w:hAnsi="Times New Roman" w:cs="Times New Roman"/>
          <w:sz w:val="28"/>
          <w:szCs w:val="28"/>
        </w:rPr>
        <w:t xml:space="preserve"> </w:t>
      </w:r>
      <w:r w:rsidRPr="00EB108F">
        <w:rPr>
          <w:rFonts w:ascii="Times New Roman" w:hAnsi="Times New Roman" w:cs="Times New Roman"/>
          <w:sz w:val="28"/>
          <w:szCs w:val="28"/>
        </w:rPr>
        <w:t xml:space="preserve">and </w:t>
      </w:r>
      <w:r w:rsidRPr="00EB108F">
        <w:rPr>
          <w:rFonts w:ascii="Times New Roman" w:hAnsi="Times New Roman" w:cs="Times New Roman"/>
          <w:i/>
          <w:iCs/>
          <w:sz w:val="28"/>
          <w:szCs w:val="28"/>
        </w:rPr>
        <w:t xml:space="preserve">Workplace Relations Act </w:t>
      </w:r>
      <w:r w:rsidRPr="00EB108F">
        <w:rPr>
          <w:rFonts w:ascii="Times New Roman" w:hAnsi="Times New Roman" w:cs="Times New Roman"/>
          <w:sz w:val="28"/>
          <w:szCs w:val="28"/>
        </w:rPr>
        <w:t>1996</w:t>
      </w:r>
      <w:r w:rsidRPr="00EB108F">
        <w:rPr>
          <w:rFonts w:ascii="Times New Roman" w:hAnsi="Times New Roman" w:cs="Times New Roman"/>
          <w:sz w:val="28"/>
          <w:szCs w:val="28"/>
          <w:vertAlign w:val="superscript"/>
        </w:rPr>
        <w:footnoteReference w:id="50"/>
      </w:r>
      <w:r w:rsidRPr="00EB108F">
        <w:rPr>
          <w:rFonts w:ascii="Times New Roman" w:hAnsi="Times New Roman" w:cs="Times New Roman"/>
          <w:sz w:val="28"/>
          <w:szCs w:val="28"/>
        </w:rPr>
        <w:t xml:space="preserve"> radically limited awards to a ‘safety net’</w:t>
      </w:r>
      <w:r>
        <w:rPr>
          <w:rFonts w:ascii="Times New Roman" w:hAnsi="Times New Roman" w:cs="Times New Roman"/>
          <w:sz w:val="28"/>
          <w:szCs w:val="28"/>
        </w:rPr>
        <w:t xml:space="preserve"> of limited matters</w:t>
      </w:r>
      <w:r w:rsidRPr="00EB108F">
        <w:rPr>
          <w:rFonts w:ascii="Times New Roman" w:hAnsi="Times New Roman" w:cs="Times New Roman"/>
          <w:sz w:val="28"/>
          <w:szCs w:val="28"/>
        </w:rPr>
        <w:t>, in a policy environment where some form of permanent change was needed, it was agreed, after the economic damage of the 1967-1981 ‘wages explosion’</w:t>
      </w:r>
      <w:r w:rsidRPr="00EB108F">
        <w:rPr>
          <w:rFonts w:ascii="Times New Roman" w:hAnsi="Times New Roman" w:cs="Times New Roman"/>
          <w:sz w:val="28"/>
          <w:szCs w:val="28"/>
          <w:vertAlign w:val="superscript"/>
          <w:lang w:eastAsia="en-AU"/>
        </w:rPr>
        <w:footnoteReference w:id="51"/>
      </w:r>
      <w:r w:rsidRPr="00EB108F">
        <w:rPr>
          <w:rFonts w:ascii="Times New Roman" w:hAnsi="Times New Roman" w:cs="Times New Roman"/>
          <w:sz w:val="28"/>
          <w:szCs w:val="28"/>
        </w:rPr>
        <w:t>, and to leave scope for enterprise bargaining supported by the first federal legislated form of protected industrial action.  There were and are now some dissenters.</w:t>
      </w:r>
      <w:r w:rsidRPr="00EB108F">
        <w:rPr>
          <w:rFonts w:ascii="Times New Roman" w:hAnsi="Times New Roman" w:cs="Times New Roman"/>
          <w:sz w:val="28"/>
          <w:szCs w:val="28"/>
          <w:vertAlign w:val="superscript"/>
        </w:rPr>
        <w:footnoteReference w:id="52"/>
      </w:r>
      <w:r w:rsidRPr="00EB108F">
        <w:rPr>
          <w:rFonts w:ascii="Times New Roman" w:hAnsi="Times New Roman" w:cs="Times New Roman"/>
          <w:sz w:val="28"/>
          <w:szCs w:val="28"/>
        </w:rPr>
        <w:t xml:space="preserve"> </w:t>
      </w:r>
    </w:p>
    <w:p w14:paraId="4C72F12B" w14:textId="77777777" w:rsidR="00271C7F" w:rsidRDefault="00271C7F" w:rsidP="00271C7F">
      <w:pPr>
        <w:pStyle w:val="Heading1"/>
        <w:rPr>
          <w:rFonts w:ascii="Times New Roman" w:hAnsi="Times New Roman" w:cs="Times New Roman"/>
          <w:sz w:val="28"/>
          <w:szCs w:val="28"/>
        </w:rPr>
      </w:pPr>
      <w:bookmarkStart w:id="13" w:name="_Toc97280872"/>
      <w:r>
        <w:rPr>
          <w:rFonts w:ascii="Times New Roman" w:hAnsi="Times New Roman" w:cs="Times New Roman"/>
          <w:sz w:val="28"/>
          <w:szCs w:val="28"/>
        </w:rPr>
        <w:t>The decline of collectivism</w:t>
      </w:r>
      <w:bookmarkEnd w:id="13"/>
    </w:p>
    <w:p w14:paraId="709AD323" w14:textId="77777777" w:rsidR="00271C7F" w:rsidRPr="004F066E" w:rsidRDefault="00271C7F" w:rsidP="00271C7F">
      <w:pPr>
        <w:pStyle w:val="NoSpacing"/>
      </w:pPr>
    </w:p>
    <w:p w14:paraId="7EA2E1B8" w14:textId="77777777" w:rsidR="00271C7F" w:rsidRDefault="00271C7F" w:rsidP="00271C7F">
      <w:pPr>
        <w:spacing w:after="0" w:line="240" w:lineRule="auto"/>
        <w:jc w:val="both"/>
        <w:rPr>
          <w:rFonts w:ascii="Times New Roman" w:hAnsi="Times New Roman" w:cs="Times New Roman"/>
          <w:sz w:val="28"/>
          <w:szCs w:val="28"/>
        </w:rPr>
      </w:pPr>
      <w:r w:rsidRPr="00EB108F">
        <w:rPr>
          <w:rFonts w:ascii="Times New Roman" w:hAnsi="Times New Roman" w:cs="Times New Roman"/>
          <w:sz w:val="28"/>
          <w:szCs w:val="28"/>
        </w:rPr>
        <w:t>Collectivism has declined in the Australian labour market</w:t>
      </w:r>
      <w:r>
        <w:rPr>
          <w:rFonts w:ascii="Times New Roman" w:hAnsi="Times New Roman" w:cs="Times New Roman"/>
          <w:sz w:val="28"/>
          <w:szCs w:val="28"/>
        </w:rPr>
        <w:t xml:space="preserve">. Hardy and Stewart point out that </w:t>
      </w:r>
      <w:r w:rsidRPr="008163AA">
        <w:rPr>
          <w:rFonts w:ascii="Times New Roman" w:hAnsi="Times New Roman" w:cs="Times New Roman"/>
          <w:sz w:val="28"/>
          <w:szCs w:val="28"/>
        </w:rPr>
        <w:t>‘Over the past 35 years union density in Australia has fallen from around 50 % to just 15% - and as low as 9% in the private sector’</w:t>
      </w:r>
      <w:r>
        <w:rPr>
          <w:rFonts w:ascii="Times New Roman" w:hAnsi="Times New Roman" w:cs="Times New Roman"/>
          <w:sz w:val="28"/>
          <w:szCs w:val="28"/>
        </w:rPr>
        <w:t>, and ‘Coverage by enterprise agreements in the private sector has fallen by over one-third since 2013’</w:t>
      </w:r>
      <w:r>
        <w:rPr>
          <w:rStyle w:val="FootnoteReference"/>
          <w:rFonts w:ascii="Times New Roman" w:hAnsi="Times New Roman" w:cs="Times New Roman"/>
          <w:sz w:val="28"/>
          <w:szCs w:val="28"/>
        </w:rPr>
        <w:footnoteReference w:id="53"/>
      </w:r>
      <w:r>
        <w:rPr>
          <w:rFonts w:ascii="Times New Roman" w:hAnsi="Times New Roman" w:cs="Times New Roman"/>
          <w:sz w:val="28"/>
          <w:szCs w:val="28"/>
        </w:rPr>
        <w:t xml:space="preserve">.  </w:t>
      </w:r>
    </w:p>
    <w:p w14:paraId="49BA415C" w14:textId="77777777" w:rsidR="00271C7F" w:rsidRDefault="00271C7F" w:rsidP="00271C7F">
      <w:pPr>
        <w:pStyle w:val="NoSpacing"/>
      </w:pPr>
    </w:p>
    <w:p w14:paraId="096A4775" w14:textId="77777777" w:rsidR="00271C7F" w:rsidRDefault="00271C7F" w:rsidP="002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Industrial action has almost disappeared:</w:t>
      </w:r>
    </w:p>
    <w:p w14:paraId="4D440F99" w14:textId="77777777" w:rsidR="00271C7F" w:rsidRDefault="00271C7F" w:rsidP="00271C7F">
      <w:pPr>
        <w:pStyle w:val="NoSpacing"/>
      </w:pPr>
      <w:bookmarkStart w:id="14" w:name="_Toc47961760"/>
    </w:p>
    <w:p w14:paraId="47172DFC" w14:textId="77777777" w:rsidR="00271C7F" w:rsidRPr="0078241E" w:rsidRDefault="00271C7F" w:rsidP="00271C7F">
      <w:pPr>
        <w:spacing w:after="0" w:line="480" w:lineRule="auto"/>
        <w:jc w:val="both"/>
        <w:outlineLvl w:val="2"/>
        <w:rPr>
          <w:rFonts w:ascii="Times New Roman" w:hAnsi="Times New Roman" w:cs="Times New Roman"/>
          <w:b/>
          <w:bCs/>
          <w:sz w:val="24"/>
          <w:szCs w:val="24"/>
        </w:rPr>
      </w:pPr>
      <w:bookmarkStart w:id="15" w:name="_Toc97280873"/>
      <w:r w:rsidRPr="0078241E">
        <w:rPr>
          <w:rFonts w:ascii="Times New Roman" w:hAnsi="Times New Roman" w:cs="Times New Roman"/>
          <w:b/>
          <w:bCs/>
          <w:sz w:val="24"/>
          <w:szCs w:val="24"/>
        </w:rPr>
        <w:t>Table 1: Working days lost per year per 1000 employees since 1985</w:t>
      </w:r>
      <w:bookmarkEnd w:id="15"/>
    </w:p>
    <w:bookmarkEnd w:id="14"/>
    <w:p w14:paraId="5F4BE85F" w14:textId="77777777" w:rsidR="00271C7F" w:rsidRPr="0078241E" w:rsidRDefault="00271C7F" w:rsidP="00271C7F">
      <w:r w:rsidRPr="0078241E">
        <w:rPr>
          <w:noProof/>
          <w:lang w:eastAsia="en-AU"/>
        </w:rPr>
        <w:lastRenderedPageBreak/>
        <w:drawing>
          <wp:inline distT="0" distB="0" distL="0" distR="0" wp14:anchorId="0A4A72DD" wp14:editId="652542F4">
            <wp:extent cx="5826663" cy="3804139"/>
            <wp:effectExtent l="0" t="0" r="3175" b="635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30329" cy="3806533"/>
                    </a:xfrm>
                    <a:prstGeom prst="rect">
                      <a:avLst/>
                    </a:prstGeom>
                  </pic:spPr>
                </pic:pic>
              </a:graphicData>
            </a:graphic>
          </wp:inline>
        </w:drawing>
      </w:r>
    </w:p>
    <w:p w14:paraId="7E1E7DD1" w14:textId="77777777" w:rsidR="00271C7F" w:rsidRPr="00C4728A" w:rsidRDefault="00271C7F" w:rsidP="00271C7F">
      <w:pPr>
        <w:spacing w:after="0" w:line="240" w:lineRule="auto"/>
        <w:jc w:val="both"/>
        <w:rPr>
          <w:rFonts w:ascii="Times New Roman" w:hAnsi="Times New Roman" w:cs="Times New Roman"/>
          <w:sz w:val="28"/>
          <w:szCs w:val="28"/>
        </w:rPr>
      </w:pPr>
      <w:r w:rsidRPr="00C4728A">
        <w:rPr>
          <w:rFonts w:ascii="Times New Roman" w:hAnsi="Times New Roman" w:cs="Times New Roman"/>
          <w:sz w:val="28"/>
          <w:szCs w:val="28"/>
        </w:rPr>
        <w:t>As industrial action diminished across the economy so did discussion of it in national decisions on the minimum wage.  The last substantive discussion of industrial action as an issue discussed in a National Wage Case or Safety Net decision was in 2000 in relation to the metal industry</w:t>
      </w:r>
      <w:bookmarkStart w:id="16" w:name="_Hlk51927437"/>
      <w:r>
        <w:rPr>
          <w:rFonts w:ascii="Times New Roman" w:hAnsi="Times New Roman" w:cs="Times New Roman"/>
          <w:sz w:val="28"/>
          <w:szCs w:val="28"/>
        </w:rPr>
        <w:t>, although such discussion was of obsessive and central importance in National Wage Case decisions of the 1970s and 1980s</w:t>
      </w:r>
      <w:r w:rsidRPr="00C4728A">
        <w:rPr>
          <w:rFonts w:ascii="Times New Roman" w:hAnsi="Times New Roman" w:cs="Times New Roman"/>
          <w:sz w:val="28"/>
          <w:szCs w:val="28"/>
          <w:vertAlign w:val="superscript"/>
        </w:rPr>
        <w:footnoteReference w:id="54"/>
      </w:r>
      <w:bookmarkEnd w:id="16"/>
      <w:r w:rsidRPr="00C4728A">
        <w:rPr>
          <w:rFonts w:ascii="Times New Roman" w:hAnsi="Times New Roman" w:cs="Times New Roman"/>
          <w:sz w:val="28"/>
          <w:szCs w:val="28"/>
        </w:rPr>
        <w:t>.</w:t>
      </w:r>
      <w:r>
        <w:rPr>
          <w:rFonts w:ascii="Times New Roman" w:hAnsi="Times New Roman" w:cs="Times New Roman"/>
          <w:sz w:val="28"/>
          <w:szCs w:val="28"/>
        </w:rPr>
        <w:t xml:space="preserve">  </w:t>
      </w:r>
    </w:p>
    <w:p w14:paraId="72CDBE0C" w14:textId="77777777" w:rsidR="00271C7F" w:rsidRDefault="00271C7F" w:rsidP="00271C7F">
      <w:pPr>
        <w:spacing w:after="0" w:line="240" w:lineRule="auto"/>
        <w:jc w:val="both"/>
        <w:rPr>
          <w:rFonts w:ascii="Times New Roman" w:hAnsi="Times New Roman" w:cs="Times New Roman"/>
          <w:sz w:val="28"/>
          <w:szCs w:val="28"/>
        </w:rPr>
      </w:pPr>
    </w:p>
    <w:p w14:paraId="5A00CDC4" w14:textId="47C187D2" w:rsidR="00271C7F" w:rsidRDefault="00271C7F" w:rsidP="00271C7F">
      <w:pPr>
        <w:spacing w:after="0" w:line="240" w:lineRule="auto"/>
        <w:jc w:val="both"/>
        <w:rPr>
          <w:rFonts w:ascii="Times New Roman" w:hAnsi="Times New Roman" w:cs="Times New Roman"/>
          <w:sz w:val="28"/>
          <w:szCs w:val="28"/>
        </w:rPr>
      </w:pPr>
      <w:r w:rsidRPr="00EB108F">
        <w:rPr>
          <w:rFonts w:ascii="Times New Roman" w:hAnsi="Times New Roman" w:cs="Times New Roman"/>
          <w:sz w:val="28"/>
          <w:szCs w:val="28"/>
        </w:rPr>
        <w:t xml:space="preserve">Australia’s award system, </w:t>
      </w:r>
      <w:r>
        <w:rPr>
          <w:rFonts w:ascii="Times New Roman" w:hAnsi="Times New Roman" w:cs="Times New Roman"/>
          <w:sz w:val="28"/>
          <w:szCs w:val="28"/>
        </w:rPr>
        <w:t xml:space="preserve">made initially in settlement of collective disputes beginning </w:t>
      </w:r>
      <w:r w:rsidRPr="00EB108F">
        <w:rPr>
          <w:rFonts w:ascii="Times New Roman" w:hAnsi="Times New Roman" w:cs="Times New Roman"/>
          <w:sz w:val="28"/>
          <w:szCs w:val="28"/>
        </w:rPr>
        <w:t>in the 1900s, has remained in place by force of statute, although it has been substantially reviewed and changed since 1987. As a ‘safety net’ for bargaining awards are also a diminished force, as bargaining occurs on top of awards, and they are no longer a vehicle for giving industry agreements legal effect and flow-on</w:t>
      </w:r>
      <w:r w:rsidRPr="00EB108F">
        <w:rPr>
          <w:rFonts w:ascii="Times New Roman" w:hAnsi="Times New Roman" w:cs="Times New Roman"/>
          <w:sz w:val="24"/>
          <w:szCs w:val="24"/>
          <w:vertAlign w:val="superscript"/>
        </w:rPr>
        <w:footnoteReference w:id="55"/>
      </w:r>
      <w:r w:rsidRPr="00EB108F">
        <w:rPr>
          <w:rFonts w:ascii="Times New Roman" w:hAnsi="Times New Roman" w:cs="Times New Roman"/>
          <w:sz w:val="28"/>
          <w:szCs w:val="28"/>
        </w:rPr>
        <w:t>.</w:t>
      </w:r>
      <w:r w:rsidRPr="00820484">
        <w:rPr>
          <w:rFonts w:ascii="Times New Roman" w:hAnsi="Times New Roman" w:cs="Times New Roman"/>
          <w:sz w:val="24"/>
          <w:szCs w:val="24"/>
        </w:rPr>
        <w:t xml:space="preserve"> </w:t>
      </w:r>
      <w:r w:rsidRPr="00820484">
        <w:rPr>
          <w:rFonts w:ascii="Times New Roman" w:hAnsi="Times New Roman" w:cs="Times New Roman"/>
          <w:sz w:val="28"/>
          <w:szCs w:val="28"/>
        </w:rPr>
        <w:t>In 1990, 78 per cent of the workforce received award rates</w:t>
      </w:r>
      <w:r w:rsidRPr="00820484">
        <w:rPr>
          <w:rFonts w:ascii="Times New Roman" w:hAnsi="Times New Roman" w:cs="Times New Roman"/>
          <w:sz w:val="28"/>
          <w:szCs w:val="28"/>
          <w:vertAlign w:val="superscript"/>
        </w:rPr>
        <w:footnoteReference w:id="56"/>
      </w:r>
      <w:r w:rsidR="00CA45ED">
        <w:rPr>
          <w:rFonts w:ascii="Times New Roman" w:hAnsi="Times New Roman" w:cs="Times New Roman"/>
          <w:sz w:val="28"/>
          <w:szCs w:val="28"/>
        </w:rPr>
        <w:t xml:space="preserve"> </w:t>
      </w:r>
      <w:r w:rsidRPr="00820484">
        <w:rPr>
          <w:rFonts w:ascii="Times New Roman" w:hAnsi="Times New Roman" w:cs="Times New Roman"/>
          <w:sz w:val="28"/>
          <w:szCs w:val="28"/>
        </w:rPr>
        <w:t>and this number had fallen to 22.7 per cent of workers in 2018.</w:t>
      </w:r>
      <w:r w:rsidRPr="00820484">
        <w:rPr>
          <w:rFonts w:ascii="Times New Roman" w:hAnsi="Times New Roman" w:cs="Times New Roman"/>
          <w:sz w:val="28"/>
          <w:szCs w:val="28"/>
          <w:vertAlign w:val="superscript"/>
        </w:rPr>
        <w:footnoteReference w:id="57"/>
      </w:r>
      <w:r w:rsidRPr="00C2222B">
        <w:rPr>
          <w:rFonts w:ascii="Times New Roman" w:hAnsi="Times New Roman" w:cs="Times New Roman"/>
          <w:sz w:val="24"/>
          <w:szCs w:val="24"/>
        </w:rPr>
        <w:t xml:space="preserve"> </w:t>
      </w:r>
      <w:r w:rsidRPr="00DE6175">
        <w:rPr>
          <w:rFonts w:ascii="Times New Roman" w:hAnsi="Times New Roman" w:cs="Times New Roman"/>
          <w:sz w:val="28"/>
          <w:szCs w:val="28"/>
        </w:rPr>
        <w:t>Nevertheless Australia has maintained a minimum wage which is one of the comparative highest in the world</w:t>
      </w:r>
      <w:r>
        <w:rPr>
          <w:rStyle w:val="FootnoteReference"/>
          <w:rFonts w:ascii="Times New Roman" w:hAnsi="Times New Roman" w:cs="Times New Roman"/>
          <w:sz w:val="28"/>
          <w:szCs w:val="28"/>
        </w:rPr>
        <w:footnoteReference w:id="58"/>
      </w:r>
      <w:r w:rsidRPr="00DE6175">
        <w:rPr>
          <w:rFonts w:ascii="Times New Roman" w:hAnsi="Times New Roman" w:cs="Times New Roman"/>
          <w:sz w:val="28"/>
          <w:szCs w:val="28"/>
        </w:rPr>
        <w:t>.</w:t>
      </w:r>
      <w:r>
        <w:rPr>
          <w:rFonts w:ascii="Times New Roman" w:hAnsi="Times New Roman" w:cs="Times New Roman"/>
          <w:sz w:val="24"/>
          <w:szCs w:val="24"/>
        </w:rPr>
        <w:t xml:space="preserve">  </w:t>
      </w:r>
      <w:r>
        <w:rPr>
          <w:rFonts w:ascii="Times New Roman" w:hAnsi="Times New Roman" w:cs="Times New Roman"/>
          <w:sz w:val="28"/>
          <w:szCs w:val="28"/>
        </w:rPr>
        <w:t xml:space="preserve">The national tribunal, established in 1904 to </w:t>
      </w:r>
      <w:r>
        <w:rPr>
          <w:rFonts w:ascii="Times New Roman" w:hAnsi="Times New Roman" w:cs="Times New Roman"/>
          <w:sz w:val="28"/>
          <w:szCs w:val="28"/>
        </w:rPr>
        <w:lastRenderedPageBreak/>
        <w:t>resolve collective disputes, now deals with more individual grievances than collective disputes</w:t>
      </w:r>
      <w:r>
        <w:rPr>
          <w:rStyle w:val="FootnoteReference"/>
          <w:rFonts w:ascii="Times New Roman" w:hAnsi="Times New Roman" w:cs="Times New Roman"/>
          <w:sz w:val="28"/>
          <w:szCs w:val="28"/>
        </w:rPr>
        <w:footnoteReference w:id="59"/>
      </w:r>
      <w:r>
        <w:rPr>
          <w:rFonts w:ascii="Times New Roman" w:hAnsi="Times New Roman" w:cs="Times New Roman"/>
          <w:sz w:val="28"/>
          <w:szCs w:val="28"/>
        </w:rPr>
        <w:t xml:space="preserve">.  </w:t>
      </w:r>
    </w:p>
    <w:p w14:paraId="6BE2B855" w14:textId="77777777" w:rsidR="00271C7F" w:rsidRDefault="00271C7F" w:rsidP="00271C7F">
      <w:pPr>
        <w:spacing w:after="0" w:line="240" w:lineRule="auto"/>
        <w:jc w:val="both"/>
        <w:rPr>
          <w:rFonts w:ascii="Times New Roman" w:hAnsi="Times New Roman" w:cs="Times New Roman"/>
          <w:sz w:val="28"/>
          <w:szCs w:val="28"/>
        </w:rPr>
      </w:pPr>
    </w:p>
    <w:p w14:paraId="73C696CD" w14:textId="1E589A3E" w:rsidR="00271C7F" w:rsidRPr="00C4728A" w:rsidRDefault="00271C7F" w:rsidP="002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Any debate about labour laws needs to have regard to the substantially diminished role of collectivism over the last forty years, and the increase in individual grievances and individual arrangements. For example there has been only limited need to discuss collective action as a force in pushing </w:t>
      </w:r>
      <w:r w:rsidRPr="00CF7838">
        <w:rPr>
          <w:rFonts w:ascii="Times New Roman" w:hAnsi="Times New Roman" w:cs="Times New Roman"/>
          <w:sz w:val="28"/>
          <w:szCs w:val="28"/>
          <w:u w:val="single"/>
        </w:rPr>
        <w:t>general</w:t>
      </w:r>
      <w:r>
        <w:rPr>
          <w:rFonts w:ascii="Times New Roman" w:hAnsi="Times New Roman" w:cs="Times New Roman"/>
          <w:sz w:val="28"/>
          <w:szCs w:val="28"/>
        </w:rPr>
        <w:t xml:space="preserve"> wage increases across the economy in National Wage Cases since the 1990s whereas in 1960-1983 the subject was an obsession.</w:t>
      </w:r>
      <w:r w:rsidR="0001230C">
        <w:rPr>
          <w:rFonts w:ascii="Times New Roman" w:hAnsi="Times New Roman" w:cs="Times New Roman"/>
          <w:sz w:val="28"/>
          <w:szCs w:val="28"/>
        </w:rPr>
        <w:t xml:space="preserve">  Collectivism is not likely to disappear, and may revive, and has a role to play that has to be accepted and managed by all in a sensible manner.</w:t>
      </w:r>
      <w:r w:rsidR="00EE1082">
        <w:rPr>
          <w:rFonts w:ascii="Times New Roman" w:hAnsi="Times New Roman" w:cs="Times New Roman"/>
          <w:sz w:val="28"/>
          <w:szCs w:val="28"/>
        </w:rPr>
        <w:t xml:space="preserve">  </w:t>
      </w:r>
    </w:p>
    <w:p w14:paraId="2494357A" w14:textId="77777777" w:rsidR="00271C7F" w:rsidRPr="00064DF3" w:rsidRDefault="00271C7F" w:rsidP="00271C7F">
      <w:pPr>
        <w:keepNext/>
        <w:keepLines/>
        <w:spacing w:before="240" w:after="0"/>
        <w:outlineLvl w:val="0"/>
        <w:rPr>
          <w:rFonts w:asciiTheme="majorHAnsi" w:eastAsiaTheme="majorEastAsia" w:hAnsiTheme="majorHAnsi" w:cstheme="majorBidi"/>
          <w:color w:val="365F91" w:themeColor="accent1" w:themeShade="BF"/>
          <w:sz w:val="32"/>
          <w:szCs w:val="32"/>
        </w:rPr>
      </w:pPr>
      <w:bookmarkStart w:id="17" w:name="_Toc97280874"/>
      <w:r w:rsidRPr="00064DF3">
        <w:rPr>
          <w:rFonts w:asciiTheme="majorHAnsi" w:eastAsiaTheme="majorEastAsia" w:hAnsiTheme="majorHAnsi" w:cstheme="majorBidi"/>
          <w:color w:val="365F91" w:themeColor="accent1" w:themeShade="BF"/>
          <w:sz w:val="32"/>
          <w:szCs w:val="32"/>
        </w:rPr>
        <w:t>The nature of tripartite discussions</w:t>
      </w:r>
      <w:bookmarkEnd w:id="17"/>
    </w:p>
    <w:p w14:paraId="64D45EA9" w14:textId="77777777" w:rsidR="00271C7F" w:rsidRPr="00064DF3" w:rsidRDefault="00271C7F" w:rsidP="00271C7F">
      <w:pPr>
        <w:spacing w:line="240" w:lineRule="auto"/>
        <w:jc w:val="both"/>
        <w:rPr>
          <w:rFonts w:ascii="Times New Roman" w:hAnsi="Times New Roman" w:cs="Times New Roman"/>
          <w:sz w:val="28"/>
          <w:szCs w:val="28"/>
        </w:rPr>
      </w:pPr>
      <w:r w:rsidRPr="00064DF3">
        <w:rPr>
          <w:rFonts w:ascii="Times New Roman" w:hAnsi="Times New Roman" w:cs="Times New Roman"/>
          <w:sz w:val="28"/>
          <w:szCs w:val="28"/>
        </w:rPr>
        <w:t>I was on the tripartite Committee on Industrial Legislation (COIL) of the NLCC</w:t>
      </w:r>
      <w:r w:rsidRPr="00064DF3">
        <w:rPr>
          <w:rFonts w:ascii="Times New Roman" w:hAnsi="Times New Roman" w:cs="Times New Roman"/>
          <w:sz w:val="28"/>
          <w:szCs w:val="28"/>
          <w:vertAlign w:val="superscript"/>
        </w:rPr>
        <w:footnoteReference w:id="60"/>
      </w:r>
      <w:r w:rsidRPr="00064DF3">
        <w:rPr>
          <w:rFonts w:ascii="Times New Roman" w:hAnsi="Times New Roman" w:cs="Times New Roman"/>
          <w:sz w:val="28"/>
          <w:szCs w:val="28"/>
        </w:rPr>
        <w:t xml:space="preserve"> </w:t>
      </w:r>
      <w:r>
        <w:rPr>
          <w:rFonts w:ascii="Times New Roman" w:hAnsi="Times New Roman" w:cs="Times New Roman"/>
          <w:sz w:val="28"/>
          <w:szCs w:val="28"/>
        </w:rPr>
        <w:t xml:space="preserve">and helped </w:t>
      </w:r>
      <w:r w:rsidRPr="00064DF3">
        <w:rPr>
          <w:rFonts w:ascii="Times New Roman" w:hAnsi="Times New Roman" w:cs="Times New Roman"/>
          <w:sz w:val="28"/>
          <w:szCs w:val="28"/>
        </w:rPr>
        <w:t>develop the 1988, 1993, and 1996 Acts</w:t>
      </w:r>
      <w:r w:rsidRPr="00064DF3">
        <w:rPr>
          <w:rFonts w:ascii="Times New Roman" w:hAnsi="Times New Roman" w:cs="Times New Roman"/>
          <w:sz w:val="28"/>
          <w:szCs w:val="28"/>
          <w:vertAlign w:val="superscript"/>
        </w:rPr>
        <w:footnoteReference w:id="61"/>
      </w:r>
      <w:r w:rsidRPr="00064DF3">
        <w:rPr>
          <w:rFonts w:ascii="Times New Roman" w:hAnsi="Times New Roman" w:cs="Times New Roman"/>
          <w:sz w:val="28"/>
          <w:szCs w:val="28"/>
        </w:rPr>
        <w:t xml:space="preserve">, which were major reforms, as well as innumerable smaller legislative initiatives.  </w:t>
      </w:r>
    </w:p>
    <w:p w14:paraId="18756EAD" w14:textId="68602736" w:rsidR="00BA4B81" w:rsidRDefault="00271C7F" w:rsidP="002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During that period at </w:t>
      </w:r>
      <w:r w:rsidRPr="00064DF3">
        <w:rPr>
          <w:rFonts w:ascii="Times New Roman" w:hAnsi="Times New Roman" w:cs="Times New Roman"/>
          <w:sz w:val="28"/>
          <w:szCs w:val="28"/>
        </w:rPr>
        <w:t xml:space="preserve">least </w:t>
      </w:r>
      <w:r>
        <w:rPr>
          <w:rFonts w:ascii="Times New Roman" w:hAnsi="Times New Roman" w:cs="Times New Roman"/>
          <w:sz w:val="28"/>
          <w:szCs w:val="28"/>
        </w:rPr>
        <w:t xml:space="preserve">four </w:t>
      </w:r>
      <w:r w:rsidRPr="00064DF3">
        <w:rPr>
          <w:rFonts w:ascii="Times New Roman" w:hAnsi="Times New Roman" w:cs="Times New Roman"/>
          <w:sz w:val="28"/>
          <w:szCs w:val="28"/>
        </w:rPr>
        <w:t>Ministers I worked with showed considerable skill in negotiations, and something can perhaps be learned from their work. Minister Ralph Willis frequently disagreed with official employer positions, as he was entitled to do, and was careful and polite to deal with</w:t>
      </w:r>
      <w:r>
        <w:rPr>
          <w:rFonts w:ascii="Times New Roman" w:hAnsi="Times New Roman" w:cs="Times New Roman"/>
          <w:sz w:val="28"/>
          <w:szCs w:val="28"/>
        </w:rPr>
        <w:t xml:space="preserve">, </w:t>
      </w:r>
      <w:r w:rsidRPr="00064DF3">
        <w:rPr>
          <w:rFonts w:ascii="Times New Roman" w:hAnsi="Times New Roman" w:cs="Times New Roman"/>
          <w:sz w:val="28"/>
          <w:szCs w:val="28"/>
        </w:rPr>
        <w:t xml:space="preserve">but he eventually secured the passage of the </w:t>
      </w:r>
      <w:r w:rsidRPr="00064DF3">
        <w:rPr>
          <w:rFonts w:ascii="Times New Roman" w:hAnsi="Times New Roman" w:cs="Times New Roman"/>
          <w:i/>
          <w:iCs/>
          <w:sz w:val="28"/>
          <w:szCs w:val="28"/>
        </w:rPr>
        <w:t xml:space="preserve">Industrial Relations Act </w:t>
      </w:r>
      <w:r w:rsidRPr="00064DF3">
        <w:rPr>
          <w:rFonts w:ascii="Times New Roman" w:hAnsi="Times New Roman" w:cs="Times New Roman"/>
          <w:sz w:val="28"/>
          <w:szCs w:val="28"/>
        </w:rPr>
        <w:t xml:space="preserve">1988.  Other Ministers showed considerable negotiating and policy skills, including Senator Peter Cook, who managed relations with employers well by dealing with them at face value despite the policy differences, </w:t>
      </w:r>
      <w:r>
        <w:rPr>
          <w:rFonts w:ascii="Times New Roman" w:hAnsi="Times New Roman" w:cs="Times New Roman"/>
          <w:sz w:val="28"/>
          <w:szCs w:val="28"/>
        </w:rPr>
        <w:t xml:space="preserve">Tony Abbott who steered unfair dismissal reforms through the Senate, </w:t>
      </w:r>
      <w:r w:rsidRPr="00064DF3">
        <w:rPr>
          <w:rFonts w:ascii="Times New Roman" w:hAnsi="Times New Roman" w:cs="Times New Roman"/>
          <w:sz w:val="28"/>
          <w:szCs w:val="28"/>
        </w:rPr>
        <w:t xml:space="preserve">and Minister Peter Reith, who negotiated the passage of the </w:t>
      </w:r>
      <w:r w:rsidRPr="00064DF3">
        <w:rPr>
          <w:rFonts w:ascii="Times New Roman" w:hAnsi="Times New Roman" w:cs="Times New Roman"/>
          <w:i/>
          <w:iCs/>
          <w:sz w:val="28"/>
          <w:szCs w:val="28"/>
        </w:rPr>
        <w:t>Workplace Relations Act</w:t>
      </w:r>
      <w:r w:rsidRPr="00064DF3">
        <w:rPr>
          <w:rFonts w:ascii="Times New Roman" w:hAnsi="Times New Roman" w:cs="Times New Roman"/>
          <w:sz w:val="28"/>
          <w:szCs w:val="28"/>
        </w:rPr>
        <w:t xml:space="preserve"> 1996.  </w:t>
      </w:r>
      <w:r>
        <w:rPr>
          <w:rFonts w:ascii="Times New Roman" w:hAnsi="Times New Roman" w:cs="Times New Roman"/>
          <w:sz w:val="28"/>
          <w:szCs w:val="28"/>
        </w:rPr>
        <w:t>The Keating Government took issue with what they said was an endorsement by ACCI of the Coalition’s 1991 ‘Fightback’ policy and relations between the Government and ACCI were overall somewhat hostile, although I met with Minister Laurie Brereton about changes to the Act and was given a fair hearing in my view, and there was also some friction between the Government and the ACTU</w:t>
      </w:r>
      <w:r>
        <w:rPr>
          <w:rStyle w:val="FootnoteReference"/>
          <w:rFonts w:ascii="Times New Roman" w:hAnsi="Times New Roman" w:cs="Times New Roman"/>
          <w:sz w:val="28"/>
          <w:szCs w:val="28"/>
        </w:rPr>
        <w:footnoteReference w:id="62"/>
      </w:r>
      <w:r>
        <w:rPr>
          <w:rFonts w:ascii="Times New Roman" w:hAnsi="Times New Roman" w:cs="Times New Roman"/>
          <w:sz w:val="28"/>
          <w:szCs w:val="28"/>
        </w:rPr>
        <w:t xml:space="preserve">.  By tradition mainstream employer associations in Australia and internationally </w:t>
      </w:r>
      <w:r w:rsidR="00DD0DA1">
        <w:rPr>
          <w:rFonts w:ascii="Times New Roman" w:hAnsi="Times New Roman" w:cs="Times New Roman"/>
          <w:sz w:val="28"/>
          <w:szCs w:val="28"/>
        </w:rPr>
        <w:t xml:space="preserve">do not </w:t>
      </w:r>
      <w:r w:rsidR="00DD0DA1">
        <w:rPr>
          <w:rFonts w:ascii="Times New Roman" w:hAnsi="Times New Roman" w:cs="Times New Roman"/>
          <w:sz w:val="28"/>
          <w:szCs w:val="28"/>
        </w:rPr>
        <w:lastRenderedPageBreak/>
        <w:t xml:space="preserve">represent the political interests of their employer members but </w:t>
      </w:r>
      <w:r>
        <w:rPr>
          <w:rFonts w:ascii="Times New Roman" w:hAnsi="Times New Roman" w:cs="Times New Roman"/>
          <w:sz w:val="28"/>
          <w:szCs w:val="28"/>
        </w:rPr>
        <w:t>instead make decisions based on industrial and economic issues</w:t>
      </w:r>
      <w:r w:rsidR="00BA4B81">
        <w:rPr>
          <w:rFonts w:ascii="Times New Roman" w:hAnsi="Times New Roman" w:cs="Times New Roman"/>
          <w:sz w:val="28"/>
          <w:szCs w:val="28"/>
        </w:rPr>
        <w:t>:</w:t>
      </w:r>
    </w:p>
    <w:p w14:paraId="2D1F7641" w14:textId="77777777" w:rsidR="00BA4B81" w:rsidRDefault="00BA4B81" w:rsidP="00271C7F">
      <w:pPr>
        <w:spacing w:after="0" w:line="240" w:lineRule="auto"/>
        <w:jc w:val="both"/>
        <w:rPr>
          <w:rFonts w:ascii="Times New Roman" w:hAnsi="Times New Roman" w:cs="Times New Roman"/>
          <w:sz w:val="28"/>
          <w:szCs w:val="28"/>
        </w:rPr>
      </w:pPr>
    </w:p>
    <w:p w14:paraId="7EC83239" w14:textId="18FFCCB4" w:rsidR="00BA4B81" w:rsidRDefault="00BA4B81" w:rsidP="00BA4B81">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‘labour relations issues should, as far as possible, be decided on industrial relations principles or criteria.  There is likely to be little confidence in an organisation whose decisions are largely based on political considerations, although such considerations must at times weigh in arriving at a decision.  Admittedly the distinction is a thin one ….</w:t>
      </w:r>
      <w:r w:rsidR="00DD0DA1">
        <w:rPr>
          <w:rFonts w:ascii="Times New Roman" w:hAnsi="Times New Roman" w:cs="Times New Roman"/>
          <w:sz w:val="28"/>
          <w:szCs w:val="28"/>
        </w:rPr>
        <w:t xml:space="preserve"> </w:t>
      </w:r>
      <w:r>
        <w:rPr>
          <w:rFonts w:ascii="Times New Roman" w:hAnsi="Times New Roman" w:cs="Times New Roman"/>
          <w:sz w:val="28"/>
          <w:szCs w:val="28"/>
        </w:rPr>
        <w:t>whether the organisation is one which promotes the industrial relations and related interests, rather than the political interests, of its members.’</w:t>
      </w:r>
      <w:r w:rsidRPr="00BA4B81">
        <w:rPr>
          <w:rStyle w:val="FootnoteReference"/>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63"/>
      </w:r>
    </w:p>
    <w:p w14:paraId="49AC6AFF" w14:textId="77777777" w:rsidR="00BA4B81" w:rsidRDefault="00BA4B81" w:rsidP="00271C7F">
      <w:pPr>
        <w:spacing w:after="0" w:line="240" w:lineRule="auto"/>
        <w:jc w:val="both"/>
        <w:rPr>
          <w:rFonts w:ascii="Times New Roman" w:hAnsi="Times New Roman" w:cs="Times New Roman"/>
          <w:sz w:val="28"/>
          <w:szCs w:val="28"/>
        </w:rPr>
      </w:pPr>
    </w:p>
    <w:p w14:paraId="42407553" w14:textId="4825B37D" w:rsidR="00271C7F" w:rsidRPr="00064DF3" w:rsidRDefault="00DD0DA1" w:rsidP="002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00271C7F">
        <w:rPr>
          <w:rFonts w:ascii="Times New Roman" w:hAnsi="Times New Roman" w:cs="Times New Roman"/>
          <w:sz w:val="28"/>
          <w:szCs w:val="28"/>
        </w:rPr>
        <w:t>rade unions are often political as well as industrial</w:t>
      </w:r>
      <w:r>
        <w:rPr>
          <w:rFonts w:ascii="Times New Roman" w:hAnsi="Times New Roman" w:cs="Times New Roman"/>
          <w:sz w:val="28"/>
          <w:szCs w:val="28"/>
        </w:rPr>
        <w:t>, and in Australia and some other countries were involved in establishing the main political party representing social democracy</w:t>
      </w:r>
      <w:r w:rsidR="00271C7F">
        <w:rPr>
          <w:rFonts w:ascii="Times New Roman" w:hAnsi="Times New Roman" w:cs="Times New Roman"/>
          <w:sz w:val="28"/>
          <w:szCs w:val="28"/>
        </w:rPr>
        <w:t xml:space="preserve">.  </w:t>
      </w:r>
      <w:r>
        <w:rPr>
          <w:rFonts w:ascii="Times New Roman" w:hAnsi="Times New Roman" w:cs="Times New Roman"/>
          <w:sz w:val="28"/>
          <w:szCs w:val="28"/>
        </w:rPr>
        <w:t>In any event t</w:t>
      </w:r>
      <w:r w:rsidR="00271C7F">
        <w:rPr>
          <w:rFonts w:ascii="Times New Roman" w:hAnsi="Times New Roman" w:cs="Times New Roman"/>
          <w:sz w:val="28"/>
          <w:szCs w:val="28"/>
        </w:rPr>
        <w:t xml:space="preserve">hese were difficult times. </w:t>
      </w:r>
    </w:p>
    <w:p w14:paraId="3DE1DBA0" w14:textId="77777777" w:rsidR="00271C7F" w:rsidRPr="00064DF3" w:rsidRDefault="00271C7F" w:rsidP="00271C7F">
      <w:pPr>
        <w:spacing w:after="0" w:line="240" w:lineRule="auto"/>
        <w:jc w:val="both"/>
        <w:rPr>
          <w:sz w:val="28"/>
          <w:szCs w:val="28"/>
        </w:rPr>
      </w:pPr>
    </w:p>
    <w:p w14:paraId="1CB3673D" w14:textId="77777777" w:rsidR="00271C7F" w:rsidRDefault="00271C7F" w:rsidP="00271C7F">
      <w:pPr>
        <w:spacing w:line="240" w:lineRule="auto"/>
        <w:jc w:val="both"/>
        <w:rPr>
          <w:rFonts w:ascii="Times New Roman" w:hAnsi="Times New Roman" w:cs="Times New Roman"/>
          <w:sz w:val="28"/>
          <w:szCs w:val="28"/>
        </w:rPr>
      </w:pPr>
      <w:r w:rsidRPr="00064DF3">
        <w:rPr>
          <w:rFonts w:ascii="Times New Roman" w:hAnsi="Times New Roman" w:cs="Times New Roman"/>
          <w:sz w:val="28"/>
          <w:szCs w:val="28"/>
        </w:rPr>
        <w:t xml:space="preserve">Government usually allowed employers to select their own representatives, consistent with freedom of association requirements.  The ACCI was the most representative body because it covered every State and Territory, every industry sector, and every size of business, and was therefore representative in a way that no other body was at that time, however unwelcome the advice was.  </w:t>
      </w:r>
      <w:r>
        <w:rPr>
          <w:rFonts w:ascii="Times New Roman" w:hAnsi="Times New Roman" w:cs="Times New Roman"/>
          <w:sz w:val="28"/>
          <w:szCs w:val="28"/>
        </w:rPr>
        <w:t xml:space="preserve">It had an overall coordinating role amongst employers with considerable tensions. For example </w:t>
      </w:r>
      <w:r w:rsidRPr="00064DF3">
        <w:rPr>
          <w:rFonts w:ascii="Times New Roman" w:hAnsi="Times New Roman" w:cs="Times New Roman"/>
          <w:sz w:val="28"/>
          <w:szCs w:val="28"/>
        </w:rPr>
        <w:t>I coordinated the employer representation on five Commission initiated working parties, which worked productively</w:t>
      </w:r>
      <w:r>
        <w:rPr>
          <w:rFonts w:ascii="Times New Roman" w:hAnsi="Times New Roman" w:cs="Times New Roman"/>
          <w:sz w:val="28"/>
          <w:szCs w:val="28"/>
        </w:rPr>
        <w:t xml:space="preserve"> on s.150A award reform</w:t>
      </w:r>
      <w:r w:rsidRPr="00064DF3">
        <w:rPr>
          <w:rFonts w:ascii="Times New Roman" w:hAnsi="Times New Roman" w:cs="Times New Roman"/>
          <w:sz w:val="28"/>
          <w:szCs w:val="28"/>
        </w:rPr>
        <w:t xml:space="preserve"> although there was considerable jostling for position</w:t>
      </w:r>
      <w:r w:rsidRPr="00064DF3">
        <w:rPr>
          <w:rFonts w:ascii="Times New Roman" w:hAnsi="Times New Roman" w:cs="Times New Roman"/>
          <w:sz w:val="28"/>
          <w:szCs w:val="28"/>
          <w:vertAlign w:val="superscript"/>
          <w:lang w:eastAsia="en-AU"/>
        </w:rPr>
        <w:footnoteReference w:id="64"/>
      </w:r>
      <w:r w:rsidRPr="00064DF3">
        <w:rPr>
          <w:rFonts w:ascii="Times New Roman" w:hAnsi="Times New Roman" w:cs="Times New Roman"/>
          <w:sz w:val="28"/>
          <w:szCs w:val="28"/>
        </w:rPr>
        <w:t xml:space="preserve">.  </w:t>
      </w:r>
      <w:r>
        <w:rPr>
          <w:rFonts w:ascii="Times New Roman" w:hAnsi="Times New Roman" w:cs="Times New Roman"/>
          <w:sz w:val="28"/>
          <w:szCs w:val="28"/>
        </w:rPr>
        <w:t xml:space="preserve">ACCI coordinated national campaigns of employer opposition to various Government Bills during that period.  </w:t>
      </w:r>
    </w:p>
    <w:p w14:paraId="298C4808" w14:textId="77777777" w:rsidR="00271C7F" w:rsidRPr="00064DF3" w:rsidRDefault="00271C7F" w:rsidP="00271C7F">
      <w:pPr>
        <w:spacing w:line="240" w:lineRule="auto"/>
        <w:jc w:val="both"/>
        <w:rPr>
          <w:rFonts w:ascii="Times New Roman" w:hAnsi="Times New Roman" w:cs="Times New Roman"/>
          <w:sz w:val="28"/>
          <w:szCs w:val="28"/>
        </w:rPr>
      </w:pPr>
      <w:r w:rsidRPr="00064DF3">
        <w:rPr>
          <w:rFonts w:ascii="Times New Roman" w:hAnsi="Times New Roman" w:cs="Times New Roman"/>
          <w:sz w:val="28"/>
          <w:szCs w:val="28"/>
        </w:rPr>
        <w:t xml:space="preserve">Recent events suggest that a better approach </w:t>
      </w:r>
      <w:r>
        <w:rPr>
          <w:rFonts w:ascii="Times New Roman" w:hAnsi="Times New Roman" w:cs="Times New Roman"/>
          <w:sz w:val="28"/>
          <w:szCs w:val="28"/>
        </w:rPr>
        <w:t xml:space="preserve">to this coordination </w:t>
      </w:r>
      <w:r w:rsidRPr="00064DF3">
        <w:rPr>
          <w:rFonts w:ascii="Times New Roman" w:hAnsi="Times New Roman" w:cs="Times New Roman"/>
          <w:sz w:val="28"/>
          <w:szCs w:val="28"/>
        </w:rPr>
        <w:t>has not been developed</w:t>
      </w:r>
      <w:r w:rsidRPr="00064DF3">
        <w:rPr>
          <w:rFonts w:ascii="Times New Roman" w:hAnsi="Times New Roman" w:cs="Times New Roman"/>
          <w:sz w:val="28"/>
          <w:szCs w:val="28"/>
          <w:vertAlign w:val="superscript"/>
        </w:rPr>
        <w:footnoteReference w:id="65"/>
      </w:r>
      <w:r w:rsidRPr="00064DF3">
        <w:rPr>
          <w:rFonts w:ascii="Times New Roman" w:hAnsi="Times New Roman" w:cs="Times New Roman"/>
          <w:sz w:val="28"/>
          <w:szCs w:val="28"/>
        </w:rPr>
        <w:t xml:space="preserve">.  However if this is no longer feasible </w:t>
      </w:r>
      <w:r>
        <w:rPr>
          <w:rFonts w:ascii="Times New Roman" w:hAnsi="Times New Roman" w:cs="Times New Roman"/>
          <w:sz w:val="28"/>
          <w:szCs w:val="28"/>
        </w:rPr>
        <w:t xml:space="preserve">or supported </w:t>
      </w:r>
      <w:r w:rsidRPr="00064DF3">
        <w:rPr>
          <w:rFonts w:ascii="Times New Roman" w:hAnsi="Times New Roman" w:cs="Times New Roman"/>
          <w:sz w:val="28"/>
          <w:szCs w:val="28"/>
        </w:rPr>
        <w:t xml:space="preserve">then the onus is on the large representative employer associations to develop a better approach.  </w:t>
      </w:r>
    </w:p>
    <w:p w14:paraId="05B42F94" w14:textId="77777777" w:rsidR="00271C7F" w:rsidRPr="00064DF3" w:rsidRDefault="00271C7F" w:rsidP="00271C7F">
      <w:pPr>
        <w:spacing w:line="240" w:lineRule="auto"/>
        <w:jc w:val="both"/>
        <w:rPr>
          <w:rFonts w:ascii="Times New Roman" w:hAnsi="Times New Roman" w:cs="Times New Roman"/>
          <w:sz w:val="28"/>
          <w:szCs w:val="28"/>
        </w:rPr>
      </w:pPr>
      <w:r w:rsidRPr="00064DF3">
        <w:rPr>
          <w:rFonts w:ascii="Times New Roman" w:hAnsi="Times New Roman" w:cs="Times New Roman"/>
          <w:sz w:val="28"/>
          <w:szCs w:val="28"/>
        </w:rPr>
        <w:t>The representative role of the ACCI came under challenge particularly because of fundamental differences of opinion.  ACCI, for example, opposed the Accords 1983-1995, and abandoned its support for compulsory conciliation and arbitration after the ‘rejection’ of the April 1991 National Wage Case decision</w:t>
      </w:r>
      <w:r w:rsidRPr="00064DF3">
        <w:rPr>
          <w:rFonts w:ascii="Times New Roman" w:hAnsi="Times New Roman" w:cs="Times New Roman"/>
          <w:sz w:val="28"/>
          <w:szCs w:val="28"/>
          <w:vertAlign w:val="superscript"/>
        </w:rPr>
        <w:footnoteReference w:id="66"/>
      </w:r>
      <w:r w:rsidRPr="00064DF3">
        <w:rPr>
          <w:rFonts w:ascii="Times New Roman" w:hAnsi="Times New Roman" w:cs="Times New Roman"/>
          <w:sz w:val="28"/>
          <w:szCs w:val="28"/>
        </w:rPr>
        <w:t xml:space="preserve">.  </w:t>
      </w:r>
    </w:p>
    <w:p w14:paraId="6C91FDFB" w14:textId="77777777" w:rsidR="00271C7F" w:rsidRPr="00064DF3"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Legislation was </w:t>
      </w:r>
      <w:r w:rsidRPr="00064DF3">
        <w:rPr>
          <w:rFonts w:ascii="Times New Roman" w:hAnsi="Times New Roman" w:cs="Times New Roman"/>
          <w:sz w:val="28"/>
          <w:szCs w:val="28"/>
        </w:rPr>
        <w:t>not collectively bargained, but Government legislation</w:t>
      </w:r>
      <w:r>
        <w:rPr>
          <w:rFonts w:ascii="Times New Roman" w:hAnsi="Times New Roman" w:cs="Times New Roman"/>
          <w:sz w:val="28"/>
          <w:szCs w:val="28"/>
        </w:rPr>
        <w:t xml:space="preserve">, although consultation helped.  The </w:t>
      </w:r>
      <w:r w:rsidRPr="00064DF3">
        <w:rPr>
          <w:rFonts w:ascii="Times New Roman" w:hAnsi="Times New Roman" w:cs="Times New Roman"/>
          <w:sz w:val="28"/>
          <w:szCs w:val="28"/>
        </w:rPr>
        <w:t xml:space="preserve">non-union collective agreement option </w:t>
      </w:r>
      <w:r w:rsidRPr="00064DF3">
        <w:rPr>
          <w:rFonts w:ascii="Times New Roman" w:hAnsi="Times New Roman" w:cs="Times New Roman"/>
          <w:sz w:val="28"/>
          <w:szCs w:val="28"/>
        </w:rPr>
        <w:lastRenderedPageBreak/>
        <w:t xml:space="preserve">introduced in the </w:t>
      </w:r>
      <w:r w:rsidRPr="00064DF3">
        <w:rPr>
          <w:rFonts w:ascii="Times New Roman" w:hAnsi="Times New Roman" w:cs="Times New Roman"/>
          <w:i/>
          <w:iCs/>
          <w:sz w:val="28"/>
          <w:szCs w:val="28"/>
        </w:rPr>
        <w:t>Workplace Relations Act</w:t>
      </w:r>
      <w:r w:rsidRPr="00064DF3">
        <w:rPr>
          <w:rFonts w:ascii="Times New Roman" w:hAnsi="Times New Roman" w:cs="Times New Roman"/>
          <w:sz w:val="28"/>
          <w:szCs w:val="28"/>
        </w:rPr>
        <w:t xml:space="preserve"> 1996 was my submission on behalf of the group I represented</w:t>
      </w:r>
      <w:r w:rsidRPr="00064DF3">
        <w:rPr>
          <w:rFonts w:ascii="Times New Roman" w:hAnsi="Times New Roman" w:cs="Times New Roman"/>
          <w:sz w:val="28"/>
          <w:szCs w:val="28"/>
          <w:vertAlign w:val="superscript"/>
        </w:rPr>
        <w:footnoteReference w:id="67"/>
      </w:r>
      <w:r w:rsidRPr="00064DF3">
        <w:rPr>
          <w:rFonts w:ascii="Times New Roman" w:hAnsi="Times New Roman" w:cs="Times New Roman"/>
          <w:sz w:val="28"/>
          <w:szCs w:val="28"/>
        </w:rPr>
        <w:t>. The draft Bill only contained Australian Workplace Agreements and trade union collective agreements as agreement options.  I thought that a full menu of options should be available to the parties.  The original ‘no disadvantage’ test for agreements against awards in the then draft Bill examined during private tripartite discussions provided for no reduction on the award at all, by my recollection, which we (and trade unions) said was unworkable.  This was the first ‘no disadvantage’ test introduced in 1992</w:t>
      </w:r>
      <w:r w:rsidRPr="00064DF3">
        <w:rPr>
          <w:rFonts w:ascii="Times New Roman" w:hAnsi="Times New Roman" w:cs="Times New Roman"/>
          <w:sz w:val="28"/>
          <w:szCs w:val="28"/>
          <w:vertAlign w:val="superscript"/>
        </w:rPr>
        <w:footnoteReference w:id="68"/>
      </w:r>
      <w:r w:rsidRPr="00064DF3">
        <w:rPr>
          <w:rFonts w:ascii="Times New Roman" w:hAnsi="Times New Roman" w:cs="Times New Roman"/>
          <w:sz w:val="28"/>
          <w:szCs w:val="28"/>
        </w:rPr>
        <w:t xml:space="preserve">. </w:t>
      </w:r>
    </w:p>
    <w:p w14:paraId="37C96F62" w14:textId="77777777" w:rsidR="00271C7F" w:rsidRPr="00064DF3" w:rsidRDefault="00271C7F" w:rsidP="00271C7F">
      <w:pPr>
        <w:spacing w:line="240" w:lineRule="auto"/>
        <w:jc w:val="both"/>
        <w:rPr>
          <w:rFonts w:ascii="Times New Roman" w:hAnsi="Times New Roman" w:cs="Times New Roman"/>
          <w:sz w:val="28"/>
          <w:szCs w:val="28"/>
          <w:lang w:eastAsia="en-AU"/>
        </w:rPr>
      </w:pPr>
      <w:r w:rsidRPr="00064DF3">
        <w:rPr>
          <w:rFonts w:ascii="Times New Roman" w:hAnsi="Times New Roman" w:cs="Times New Roman"/>
          <w:sz w:val="28"/>
          <w:szCs w:val="28"/>
        </w:rPr>
        <w:t>Common ground does not mean abandoning the interests you represent.  Rather it means avoiding both unnecessary extremism and appeasement, although public campaigns always involve some ‘poetic licence’ which the other side describes as something else.  Disputes should not be personal but based on policy</w:t>
      </w:r>
      <w:r>
        <w:rPr>
          <w:rFonts w:ascii="Times New Roman" w:hAnsi="Times New Roman" w:cs="Times New Roman"/>
          <w:sz w:val="28"/>
          <w:szCs w:val="28"/>
        </w:rPr>
        <w:t>, although t</w:t>
      </w:r>
      <w:r w:rsidRPr="00064DF3">
        <w:rPr>
          <w:rFonts w:ascii="Times New Roman" w:hAnsi="Times New Roman" w:cs="Times New Roman"/>
          <w:sz w:val="28"/>
          <w:szCs w:val="28"/>
          <w:lang w:eastAsia="en-AU"/>
        </w:rPr>
        <w:t xml:space="preserve">he afflictions of ego, hatred and revenge may occasionally have been a factor of importance.  </w:t>
      </w:r>
    </w:p>
    <w:p w14:paraId="45C2DD57" w14:textId="77777777" w:rsidR="00271C7F" w:rsidRPr="00064DF3"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terms of content accurate assessments of problems and proportionality have to be made by the parties, and the result cannot be </w:t>
      </w:r>
      <w:r w:rsidRPr="00064DF3">
        <w:rPr>
          <w:rFonts w:ascii="Times New Roman" w:hAnsi="Times New Roman" w:cs="Times New Roman"/>
          <w:sz w:val="28"/>
          <w:szCs w:val="28"/>
        </w:rPr>
        <w:t xml:space="preserve">just the useless middle ground. </w:t>
      </w:r>
      <w:r>
        <w:rPr>
          <w:rFonts w:ascii="Times New Roman" w:hAnsi="Times New Roman" w:cs="Times New Roman"/>
          <w:sz w:val="28"/>
          <w:szCs w:val="28"/>
        </w:rPr>
        <w:t xml:space="preserve">Actual problems have to be addressed.  </w:t>
      </w:r>
    </w:p>
    <w:p w14:paraId="5FB22B2B" w14:textId="77777777" w:rsidR="00271C7F" w:rsidRPr="00064DF3" w:rsidRDefault="00271C7F" w:rsidP="00271C7F">
      <w:pPr>
        <w:spacing w:line="240" w:lineRule="auto"/>
        <w:jc w:val="both"/>
        <w:rPr>
          <w:rFonts w:ascii="Times New Roman" w:hAnsi="Times New Roman" w:cs="Times New Roman"/>
          <w:sz w:val="28"/>
          <w:szCs w:val="28"/>
        </w:rPr>
      </w:pPr>
      <w:r w:rsidRPr="00064DF3">
        <w:rPr>
          <w:rFonts w:ascii="Times New Roman" w:hAnsi="Times New Roman" w:cs="Times New Roman"/>
          <w:sz w:val="28"/>
          <w:szCs w:val="28"/>
        </w:rPr>
        <w:t xml:space="preserve">The nature of limited reform will vary by political complexion of Government but should nevertheless be limited.  For example a reformist </w:t>
      </w:r>
      <w:r>
        <w:rPr>
          <w:rFonts w:ascii="Times New Roman" w:hAnsi="Times New Roman" w:cs="Times New Roman"/>
          <w:sz w:val="28"/>
          <w:szCs w:val="28"/>
        </w:rPr>
        <w:t xml:space="preserve">ALP </w:t>
      </w:r>
      <w:r w:rsidRPr="00064DF3">
        <w:rPr>
          <w:rFonts w:ascii="Times New Roman" w:hAnsi="Times New Roman" w:cs="Times New Roman"/>
          <w:sz w:val="28"/>
          <w:szCs w:val="28"/>
        </w:rPr>
        <w:t>Government would on past experience introduce limited reforms such as having regard to whether an employer agreed to an employee request for a support person during an unfair dismissal interview in considering whether a termination was unfair</w:t>
      </w:r>
      <w:r w:rsidRPr="00064DF3">
        <w:rPr>
          <w:rFonts w:ascii="Times New Roman" w:hAnsi="Times New Roman" w:cs="Times New Roman"/>
          <w:sz w:val="28"/>
          <w:szCs w:val="28"/>
          <w:vertAlign w:val="superscript"/>
        </w:rPr>
        <w:footnoteReference w:id="69"/>
      </w:r>
      <w:r>
        <w:rPr>
          <w:rFonts w:ascii="Times New Roman" w:hAnsi="Times New Roman" w:cs="Times New Roman"/>
          <w:sz w:val="28"/>
          <w:szCs w:val="28"/>
        </w:rPr>
        <w:t>.</w:t>
      </w:r>
      <w:r w:rsidRPr="00064DF3">
        <w:rPr>
          <w:rFonts w:ascii="Times New Roman" w:hAnsi="Times New Roman" w:cs="Times New Roman"/>
          <w:sz w:val="28"/>
          <w:szCs w:val="28"/>
        </w:rPr>
        <w:t xml:space="preserve"> </w:t>
      </w:r>
      <w:r>
        <w:rPr>
          <w:rFonts w:ascii="Times New Roman" w:hAnsi="Times New Roman" w:cs="Times New Roman"/>
          <w:sz w:val="28"/>
          <w:szCs w:val="28"/>
        </w:rPr>
        <w:t>D</w:t>
      </w:r>
      <w:r w:rsidRPr="00064DF3">
        <w:rPr>
          <w:rFonts w:ascii="Times New Roman" w:hAnsi="Times New Roman" w:cs="Times New Roman"/>
          <w:sz w:val="28"/>
          <w:szCs w:val="28"/>
        </w:rPr>
        <w:t>ifferent political parties take different approaches to labour relations.  Associated with these different approaches there is a ‘tribalism’, ‘them against us’ element of the labour relations debate which is not likely to disappear.  Some believe it can lead to effective campaigning, or an inability to assess unwelcome evidence, or even bigotry.  However, in my view the most persuasive campaigns have a strong element of truth in them.</w:t>
      </w:r>
    </w:p>
    <w:p w14:paraId="512F0549" w14:textId="77777777" w:rsidR="00271C7F" w:rsidRPr="00EB108F" w:rsidRDefault="00271C7F" w:rsidP="00271C7F">
      <w:pPr>
        <w:spacing w:line="240" w:lineRule="auto"/>
        <w:jc w:val="both"/>
        <w:rPr>
          <w:rFonts w:ascii="Times New Roman" w:hAnsi="Times New Roman" w:cs="Times New Roman"/>
          <w:sz w:val="28"/>
          <w:szCs w:val="28"/>
        </w:rPr>
      </w:pPr>
      <w:r w:rsidRPr="00064DF3">
        <w:rPr>
          <w:rFonts w:ascii="Times New Roman" w:hAnsi="Times New Roman" w:cs="Times New Roman"/>
          <w:sz w:val="28"/>
          <w:szCs w:val="28"/>
        </w:rPr>
        <w:t>Labour legislation is not necessarily a history of continual successful improvement</w:t>
      </w:r>
      <w:r w:rsidRPr="00064DF3">
        <w:rPr>
          <w:rFonts w:ascii="Times New Roman" w:hAnsi="Times New Roman" w:cs="Times New Roman"/>
          <w:sz w:val="28"/>
          <w:szCs w:val="28"/>
          <w:vertAlign w:val="superscript"/>
        </w:rPr>
        <w:footnoteReference w:id="70"/>
      </w:r>
      <w:r w:rsidRPr="00064DF3">
        <w:rPr>
          <w:rFonts w:ascii="Times New Roman" w:hAnsi="Times New Roman" w:cs="Times New Roman"/>
          <w:sz w:val="28"/>
          <w:szCs w:val="28"/>
        </w:rPr>
        <w:t xml:space="preserve">.  </w:t>
      </w:r>
    </w:p>
    <w:p w14:paraId="13EA943E" w14:textId="77777777" w:rsidR="00271C7F" w:rsidRPr="002B5C4A" w:rsidRDefault="00271C7F" w:rsidP="00271C7F">
      <w:pPr>
        <w:keepNext/>
        <w:keepLines/>
        <w:spacing w:before="240" w:after="0"/>
        <w:outlineLvl w:val="0"/>
        <w:rPr>
          <w:rFonts w:asciiTheme="majorHAnsi" w:eastAsiaTheme="majorEastAsia" w:hAnsiTheme="majorHAnsi" w:cstheme="majorBidi"/>
          <w:color w:val="365F91" w:themeColor="accent1" w:themeShade="BF"/>
          <w:sz w:val="32"/>
          <w:szCs w:val="32"/>
        </w:rPr>
      </w:pPr>
      <w:bookmarkStart w:id="18" w:name="_Toc97280875"/>
      <w:r w:rsidRPr="002B5C4A">
        <w:rPr>
          <w:rFonts w:asciiTheme="majorHAnsi" w:eastAsiaTheme="majorEastAsia" w:hAnsiTheme="majorHAnsi" w:cstheme="majorBidi"/>
          <w:color w:val="365F91" w:themeColor="accent1" w:themeShade="BF"/>
          <w:sz w:val="32"/>
          <w:szCs w:val="32"/>
        </w:rPr>
        <w:lastRenderedPageBreak/>
        <w:t>How does centrism deal with the objectives and goals of labour legislation?</w:t>
      </w:r>
      <w:bookmarkEnd w:id="18"/>
    </w:p>
    <w:p w14:paraId="2945D662"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 xml:space="preserve">Australia has effectively ended compulsory conciliation and arbitration of industrial disputes.  The functions that remain </w:t>
      </w:r>
      <w:r>
        <w:rPr>
          <w:rFonts w:ascii="Times New Roman" w:hAnsi="Times New Roman" w:cs="Times New Roman"/>
          <w:sz w:val="28"/>
          <w:szCs w:val="28"/>
        </w:rPr>
        <w:t xml:space="preserve">with the national industrial tribunal </w:t>
      </w:r>
      <w:r w:rsidRPr="002B5C4A">
        <w:rPr>
          <w:rFonts w:ascii="Times New Roman" w:hAnsi="Times New Roman" w:cs="Times New Roman"/>
          <w:sz w:val="28"/>
          <w:szCs w:val="28"/>
        </w:rPr>
        <w:t xml:space="preserve">are maintenance of the award safety net, and a number of additional functions such as arbitration under dispute settlement procedures in agreements, where the parties agree to include this in the agreement, and personal grievance procedures such as unfair dismissals and bullying, as well as functions relating to industrial action, bargaining and approval of enterprise and multi-enterprise agreements. </w:t>
      </w:r>
    </w:p>
    <w:p w14:paraId="773E287E"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 xml:space="preserve">How did this system come about?  Section 51(35) of the Constitution required that any labour system set up under it consist of a type of independent tribunal performing conciliation and arbitration of industrial disputes.   Given the then restrictive interpretations of the </w:t>
      </w:r>
      <w:proofErr w:type="gramStart"/>
      <w:r w:rsidRPr="002B5C4A">
        <w:rPr>
          <w:rFonts w:ascii="Times New Roman" w:hAnsi="Times New Roman" w:cs="Times New Roman"/>
          <w:sz w:val="28"/>
          <w:szCs w:val="28"/>
        </w:rPr>
        <w:t>corporations</w:t>
      </w:r>
      <w:proofErr w:type="gramEnd"/>
      <w:r w:rsidRPr="002B5C4A">
        <w:rPr>
          <w:rFonts w:ascii="Times New Roman" w:hAnsi="Times New Roman" w:cs="Times New Roman"/>
          <w:sz w:val="28"/>
          <w:szCs w:val="28"/>
        </w:rPr>
        <w:t xml:space="preserve"> power (s.51(20)) a different system could not be set up under that section.  Section 51(35) provided the required model for the federal labour system, and the model was discussed by for example Charles Cameron Kingston during the Constitutional Conventions</w:t>
      </w:r>
      <w:r w:rsidRPr="002B5C4A">
        <w:rPr>
          <w:rFonts w:ascii="Times New Roman" w:hAnsi="Times New Roman" w:cs="Times New Roman"/>
          <w:sz w:val="28"/>
          <w:szCs w:val="28"/>
          <w:vertAlign w:val="superscript"/>
        </w:rPr>
        <w:footnoteReference w:id="71"/>
      </w:r>
      <w:r w:rsidRPr="002B5C4A">
        <w:rPr>
          <w:rFonts w:ascii="Times New Roman" w:hAnsi="Times New Roman" w:cs="Times New Roman"/>
          <w:sz w:val="28"/>
          <w:szCs w:val="28"/>
        </w:rPr>
        <w:t xml:space="preserve">.  </w:t>
      </w:r>
    </w:p>
    <w:p w14:paraId="26A46123"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The influence of the political values and Constitution of the country is important.  Related countries such as Australia, the United Kingdom and the United States of America all based their original minimum wage systems on the Victorian wages boards of 1896 (although Australia also had industrial courts).  Then their political values and systems led those wages boards to develop in completely different directions.  In the US Supreme Court decisions on the Constitution effectively rendered wages boards ineffective and confined to women and children until the 1930s when decisions changed, perhaps because of changes to the ideological complexion of the court.  This illustrates the importance of appropriate appointments to tribunals and courts</w:t>
      </w:r>
      <w:r w:rsidRPr="002B5C4A">
        <w:rPr>
          <w:rFonts w:ascii="Times New Roman" w:hAnsi="Times New Roman" w:cs="Times New Roman"/>
          <w:color w:val="000000" w:themeColor="text1"/>
          <w:sz w:val="28"/>
          <w:szCs w:val="28"/>
          <w:vertAlign w:val="superscript"/>
        </w:rPr>
        <w:footnoteReference w:id="72"/>
      </w:r>
      <w:r w:rsidRPr="002B5C4A">
        <w:rPr>
          <w:rFonts w:ascii="Times New Roman" w:hAnsi="Times New Roman" w:cs="Times New Roman"/>
          <w:sz w:val="28"/>
          <w:szCs w:val="28"/>
        </w:rPr>
        <w:t xml:space="preserve">.  The New Deal revolution of the 1930s then led the US to have a minimum wage fixed by Congress not by wages boards or tribunals.  </w:t>
      </w:r>
    </w:p>
    <w:p w14:paraId="0B2F3CD5"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 xml:space="preserve">The UK introduced wages boards but limited their application to no more than a quarter of the economy, as a supplement to collective bargaining, before the universal minimum wage of 1998 set by the Minister </w:t>
      </w:r>
      <w:r>
        <w:rPr>
          <w:rFonts w:ascii="Times New Roman" w:hAnsi="Times New Roman" w:cs="Times New Roman"/>
          <w:sz w:val="28"/>
          <w:szCs w:val="28"/>
        </w:rPr>
        <w:t xml:space="preserve">who may seek </w:t>
      </w:r>
      <w:r w:rsidRPr="002B5C4A">
        <w:rPr>
          <w:rFonts w:ascii="Times New Roman" w:hAnsi="Times New Roman" w:cs="Times New Roman"/>
          <w:sz w:val="28"/>
          <w:szCs w:val="28"/>
        </w:rPr>
        <w:t>advice from the Low Pay Commission</w:t>
      </w:r>
      <w:r w:rsidRPr="002B5C4A">
        <w:rPr>
          <w:rFonts w:ascii="Times New Roman" w:hAnsi="Times New Roman" w:cs="Times New Roman"/>
          <w:sz w:val="28"/>
          <w:szCs w:val="28"/>
          <w:vertAlign w:val="superscript"/>
        </w:rPr>
        <w:footnoteReference w:id="73"/>
      </w:r>
      <w:r w:rsidRPr="002B5C4A">
        <w:rPr>
          <w:rFonts w:ascii="Times New Roman" w:hAnsi="Times New Roman" w:cs="Times New Roman"/>
          <w:sz w:val="28"/>
          <w:szCs w:val="28"/>
        </w:rPr>
        <w:t xml:space="preserve">.  Australian wages boards and industrial </w:t>
      </w:r>
      <w:r w:rsidRPr="002B5C4A">
        <w:rPr>
          <w:rFonts w:ascii="Times New Roman" w:hAnsi="Times New Roman" w:cs="Times New Roman"/>
          <w:sz w:val="28"/>
          <w:szCs w:val="28"/>
        </w:rPr>
        <w:lastRenderedPageBreak/>
        <w:t xml:space="preserve">tribunals were not limited in either way and fixed in effect a universal minimum wage from at least 1954, and award wages were actual wages for most employees until after World War II.  The basic imprint of the labour systems developed in this way seems difficult to dislodge.    </w:t>
      </w:r>
    </w:p>
    <w:p w14:paraId="2E3D64F0" w14:textId="77777777" w:rsidR="00271C7F" w:rsidRPr="002B5C4A"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L</w:t>
      </w:r>
      <w:r w:rsidRPr="002B5C4A">
        <w:rPr>
          <w:rFonts w:ascii="Times New Roman" w:hAnsi="Times New Roman" w:cs="Times New Roman"/>
          <w:sz w:val="28"/>
          <w:szCs w:val="28"/>
        </w:rPr>
        <w:t>abour legislation can be seen on its own, or as part of a broader policy framework</w:t>
      </w:r>
      <w:r w:rsidRPr="002B5C4A">
        <w:rPr>
          <w:rFonts w:ascii="Times New Roman" w:hAnsi="Times New Roman" w:cs="Times New Roman"/>
          <w:sz w:val="28"/>
          <w:szCs w:val="28"/>
          <w:vertAlign w:val="superscript"/>
        </w:rPr>
        <w:footnoteReference w:id="74"/>
      </w:r>
      <w:r w:rsidRPr="002B5C4A">
        <w:rPr>
          <w:rFonts w:ascii="Times New Roman" w:hAnsi="Times New Roman" w:cs="Times New Roman"/>
          <w:sz w:val="28"/>
          <w:szCs w:val="28"/>
        </w:rPr>
        <w:t>.  The New Protection policies of the early Liberal/Protectionist party, in which employers were protected by tariffs, if employees were given ‘fair and reasonable’ wages, led to the Harvester decision about what constitutes fair and reasonable wages, and the Australian basic wage.  Labour legislation today is not formally linked in this way, although it is often described as a ‘safety net’ for those in employment.  Other parts of the safety net are the free health system, social security benefits, and the progressive taxation system which places a lesser tax burden on lower paid workers.  The unemployment benefit is sometimes described in terms of a percentage of the minimum wage (recently claimed to be set at 41.2 per cent</w:t>
      </w:r>
      <w:r w:rsidRPr="002B5C4A">
        <w:rPr>
          <w:rFonts w:ascii="Times New Roman" w:hAnsi="Times New Roman" w:cs="Times New Roman"/>
          <w:sz w:val="28"/>
          <w:szCs w:val="28"/>
          <w:vertAlign w:val="superscript"/>
        </w:rPr>
        <w:footnoteReference w:id="75"/>
      </w:r>
      <w:r w:rsidRPr="002B5C4A">
        <w:rPr>
          <w:rFonts w:ascii="Times New Roman" w:hAnsi="Times New Roman" w:cs="Times New Roman"/>
          <w:sz w:val="28"/>
          <w:szCs w:val="28"/>
        </w:rPr>
        <w:t>).  During the Accord period increases to the minimum wage system were linked to broader policy issues.  For example increases to award wages were accompanied by the Accord ‘social wage’ of taxation, social security and other benefits</w:t>
      </w:r>
      <w:r w:rsidRPr="002B5C4A">
        <w:rPr>
          <w:rFonts w:ascii="Times New Roman" w:hAnsi="Times New Roman" w:cs="Times New Roman"/>
          <w:sz w:val="28"/>
          <w:szCs w:val="28"/>
          <w:vertAlign w:val="superscript"/>
          <w:lang w:eastAsia="en-AU"/>
        </w:rPr>
        <w:footnoteReference w:id="76"/>
      </w:r>
      <w:r w:rsidRPr="002B5C4A">
        <w:rPr>
          <w:rFonts w:ascii="Times New Roman" w:hAnsi="Times New Roman" w:cs="Times New Roman"/>
          <w:sz w:val="28"/>
          <w:szCs w:val="28"/>
        </w:rPr>
        <w:t xml:space="preserve">, which later included superannuation benefits.  This ended with the election of a Liberal/National Party Government in 1996, which rejected what was sometimes called ‘corporatism’. </w:t>
      </w:r>
    </w:p>
    <w:p w14:paraId="04560F73" w14:textId="77777777" w:rsidR="00271C7F" w:rsidRDefault="00271C7F" w:rsidP="00271C7F">
      <w:pPr>
        <w:keepNext/>
        <w:keepLines/>
        <w:spacing w:before="240" w:after="0"/>
        <w:outlineLvl w:val="0"/>
        <w:rPr>
          <w:rFonts w:asciiTheme="majorHAnsi" w:eastAsiaTheme="majorEastAsia" w:hAnsiTheme="majorHAnsi" w:cstheme="majorBidi"/>
          <w:color w:val="365F91" w:themeColor="accent1" w:themeShade="BF"/>
          <w:sz w:val="32"/>
          <w:szCs w:val="32"/>
        </w:rPr>
      </w:pPr>
      <w:bookmarkStart w:id="19" w:name="_Toc97280876"/>
      <w:r w:rsidRPr="002B5C4A">
        <w:rPr>
          <w:rFonts w:asciiTheme="majorHAnsi" w:eastAsiaTheme="majorEastAsia" w:hAnsiTheme="majorHAnsi" w:cstheme="majorBidi"/>
          <w:color w:val="365F91" w:themeColor="accent1" w:themeShade="BF"/>
          <w:sz w:val="32"/>
          <w:szCs w:val="32"/>
        </w:rPr>
        <w:t>Employer unity</w:t>
      </w:r>
      <w:bookmarkEnd w:id="19"/>
    </w:p>
    <w:p w14:paraId="749B7475" w14:textId="77777777" w:rsidR="00271C7F" w:rsidRDefault="00271C7F" w:rsidP="00271C7F">
      <w:pPr>
        <w:pStyle w:val="NoSpacing"/>
      </w:pPr>
    </w:p>
    <w:p w14:paraId="0ACFA9DD" w14:textId="77777777" w:rsidR="00271C7F"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Trade unions are relatively united, while employers less so.  They seem to have become less united than they were when I was involved in the period 1984 to September 2001</w:t>
      </w:r>
      <w:r>
        <w:rPr>
          <w:rFonts w:ascii="Times New Roman" w:hAnsi="Times New Roman" w:cs="Times New Roman"/>
          <w:sz w:val="28"/>
          <w:szCs w:val="28"/>
        </w:rPr>
        <w:t xml:space="preserve">.  That </w:t>
      </w:r>
      <w:r w:rsidRPr="002B5C4A">
        <w:rPr>
          <w:rFonts w:ascii="Times New Roman" w:hAnsi="Times New Roman" w:cs="Times New Roman"/>
          <w:sz w:val="28"/>
          <w:szCs w:val="28"/>
        </w:rPr>
        <w:t xml:space="preserve">period also saw the AiG, then </w:t>
      </w:r>
      <w:r>
        <w:rPr>
          <w:rFonts w:ascii="Times New Roman" w:hAnsi="Times New Roman" w:cs="Times New Roman"/>
          <w:sz w:val="28"/>
          <w:szCs w:val="28"/>
        </w:rPr>
        <w:t>the Metal Trades Industry Association</w:t>
      </w:r>
      <w:r w:rsidRPr="002B5C4A">
        <w:rPr>
          <w:rFonts w:ascii="Times New Roman" w:hAnsi="Times New Roman" w:cs="Times New Roman"/>
          <w:sz w:val="28"/>
          <w:szCs w:val="28"/>
        </w:rPr>
        <w:t xml:space="preserve">, leave </w:t>
      </w:r>
      <w:r>
        <w:rPr>
          <w:rFonts w:ascii="Times New Roman" w:hAnsi="Times New Roman" w:cs="Times New Roman"/>
          <w:sz w:val="28"/>
          <w:szCs w:val="28"/>
        </w:rPr>
        <w:t xml:space="preserve">CAI </w:t>
      </w:r>
      <w:r w:rsidRPr="002B5C4A">
        <w:rPr>
          <w:rFonts w:ascii="Times New Roman" w:hAnsi="Times New Roman" w:cs="Times New Roman"/>
          <w:sz w:val="28"/>
          <w:szCs w:val="28"/>
        </w:rPr>
        <w:t xml:space="preserve">because of a dispute with or mistake made by the trade </w:t>
      </w:r>
      <w:r>
        <w:rPr>
          <w:rFonts w:ascii="Times New Roman" w:hAnsi="Times New Roman" w:cs="Times New Roman"/>
          <w:sz w:val="28"/>
          <w:szCs w:val="28"/>
        </w:rPr>
        <w:t>and commerce section of ACCI</w:t>
      </w:r>
      <w:r w:rsidRPr="002B5C4A">
        <w:rPr>
          <w:rFonts w:ascii="Times New Roman" w:hAnsi="Times New Roman" w:cs="Times New Roman"/>
          <w:sz w:val="28"/>
          <w:szCs w:val="28"/>
        </w:rPr>
        <w:t xml:space="preserve">, not involving labour issues.  The AiG were professional in the development of their labour relations policy, and this was an extremely negative development for </w:t>
      </w:r>
      <w:r>
        <w:rPr>
          <w:rFonts w:ascii="Times New Roman" w:hAnsi="Times New Roman" w:cs="Times New Roman"/>
          <w:sz w:val="28"/>
          <w:szCs w:val="28"/>
        </w:rPr>
        <w:t xml:space="preserve">overall </w:t>
      </w:r>
      <w:r w:rsidRPr="002B5C4A">
        <w:rPr>
          <w:rFonts w:ascii="Times New Roman" w:hAnsi="Times New Roman" w:cs="Times New Roman"/>
          <w:sz w:val="28"/>
          <w:szCs w:val="28"/>
        </w:rPr>
        <w:t xml:space="preserve">employer interests. </w:t>
      </w:r>
    </w:p>
    <w:p w14:paraId="5BB4326A" w14:textId="77777777" w:rsidR="00271C7F" w:rsidRPr="002B5C4A"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Pr="002B5C4A">
        <w:rPr>
          <w:rFonts w:ascii="Times New Roman" w:hAnsi="Times New Roman" w:cs="Times New Roman"/>
          <w:sz w:val="28"/>
          <w:szCs w:val="28"/>
        </w:rPr>
        <w:t xml:space="preserve">he high degree of unity that employers achieved was initially supported by the then Fraser Coalition Government and was then to some extent not supported even disunity promoted when a change of Government occurred, the Hawke/Keating Governments which commenced in 1983.  The then CAI now ACCI opposed the Prices and Incomes Accord in the 1983 election, which was central to the incoming Government’s program, because of its provision for </w:t>
      </w:r>
      <w:r w:rsidRPr="002B5C4A">
        <w:rPr>
          <w:rFonts w:ascii="Times New Roman" w:hAnsi="Times New Roman" w:cs="Times New Roman"/>
          <w:sz w:val="28"/>
          <w:szCs w:val="28"/>
        </w:rPr>
        <w:lastRenderedPageBreak/>
        <w:t>wage indexation and later further additional wage increases to be made from ‘productivity’</w:t>
      </w:r>
      <w:r w:rsidRPr="002B5C4A">
        <w:rPr>
          <w:rFonts w:ascii="Times New Roman" w:hAnsi="Times New Roman" w:cs="Times New Roman"/>
          <w:sz w:val="28"/>
          <w:szCs w:val="28"/>
          <w:vertAlign w:val="superscript"/>
        </w:rPr>
        <w:footnoteReference w:id="77"/>
      </w:r>
      <w:r w:rsidRPr="002B5C4A">
        <w:rPr>
          <w:rFonts w:ascii="Times New Roman" w:hAnsi="Times New Roman" w:cs="Times New Roman"/>
          <w:sz w:val="28"/>
          <w:szCs w:val="28"/>
        </w:rPr>
        <w:t xml:space="preserve">.  </w:t>
      </w:r>
    </w:p>
    <w:p w14:paraId="2AFEF004" w14:textId="77777777" w:rsidR="00271C7F" w:rsidRPr="002B5C4A"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Some of the conflict between employer associations related to </w:t>
      </w:r>
      <w:r w:rsidRPr="002B5C4A">
        <w:rPr>
          <w:rFonts w:ascii="Times New Roman" w:hAnsi="Times New Roman" w:cs="Times New Roman"/>
          <w:sz w:val="28"/>
          <w:szCs w:val="28"/>
        </w:rPr>
        <w:t>finances, ego, an occasional deliberate refusal to coordinate, lack of understanding</w:t>
      </w:r>
      <w:r>
        <w:rPr>
          <w:rFonts w:ascii="Times New Roman" w:hAnsi="Times New Roman" w:cs="Times New Roman"/>
          <w:sz w:val="28"/>
          <w:szCs w:val="28"/>
        </w:rPr>
        <w:t xml:space="preserve">, and even </w:t>
      </w:r>
      <w:r w:rsidRPr="002B5C4A">
        <w:rPr>
          <w:rFonts w:ascii="Times New Roman" w:hAnsi="Times New Roman" w:cs="Times New Roman"/>
          <w:sz w:val="28"/>
          <w:szCs w:val="28"/>
        </w:rPr>
        <w:t xml:space="preserve">deliberate courting of the other </w:t>
      </w:r>
      <w:r>
        <w:rPr>
          <w:rFonts w:ascii="Times New Roman" w:hAnsi="Times New Roman" w:cs="Times New Roman"/>
          <w:sz w:val="28"/>
          <w:szCs w:val="28"/>
        </w:rPr>
        <w:t>‘</w:t>
      </w:r>
      <w:r w:rsidRPr="002B5C4A">
        <w:rPr>
          <w:rFonts w:ascii="Times New Roman" w:hAnsi="Times New Roman" w:cs="Times New Roman"/>
          <w:sz w:val="28"/>
          <w:szCs w:val="28"/>
        </w:rPr>
        <w:t>side</w:t>
      </w:r>
      <w:r>
        <w:rPr>
          <w:rFonts w:ascii="Times New Roman" w:hAnsi="Times New Roman" w:cs="Times New Roman"/>
          <w:sz w:val="28"/>
          <w:szCs w:val="28"/>
        </w:rPr>
        <w:t>’</w:t>
      </w:r>
      <w:r w:rsidRPr="002B5C4A">
        <w:rPr>
          <w:rFonts w:ascii="Times New Roman" w:hAnsi="Times New Roman" w:cs="Times New Roman"/>
          <w:sz w:val="28"/>
          <w:szCs w:val="28"/>
        </w:rPr>
        <w:t xml:space="preserve"> and seeking of advantage.  </w:t>
      </w:r>
    </w:p>
    <w:p w14:paraId="114A8553"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 xml:space="preserve">Policy differences existed, but probably were less important or could be worked through by compromise if individuals had wished to.  Ultimately employers are generally affected in the same sort of way by, for example, poorly operating unfair dismissal procedures, an unsustainable cost impact, or other change.  </w:t>
      </w:r>
    </w:p>
    <w:p w14:paraId="72E979A5"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My view is that a strong and well-informed employer and employee voice is necessary in developing labour legislation, and all aspects of labour relations.  I hope that this is not a controversial view.</w:t>
      </w:r>
      <w:r>
        <w:rPr>
          <w:rFonts w:ascii="Times New Roman" w:hAnsi="Times New Roman" w:cs="Times New Roman"/>
          <w:sz w:val="28"/>
          <w:szCs w:val="28"/>
        </w:rPr>
        <w:t xml:space="preserve"> I have already noted the coordinating role of the ACCI in the past and asked whether a suitable alternative has been found. </w:t>
      </w:r>
    </w:p>
    <w:p w14:paraId="01ECAD80" w14:textId="77777777" w:rsidR="00271C7F" w:rsidRDefault="00271C7F" w:rsidP="00271C7F">
      <w:pPr>
        <w:keepNext/>
        <w:keepLines/>
        <w:spacing w:before="240" w:after="0"/>
        <w:outlineLvl w:val="0"/>
        <w:rPr>
          <w:rFonts w:asciiTheme="majorHAnsi" w:eastAsiaTheme="majorEastAsia" w:hAnsiTheme="majorHAnsi" w:cstheme="majorBidi"/>
          <w:color w:val="365F91" w:themeColor="accent1" w:themeShade="BF"/>
          <w:sz w:val="32"/>
          <w:szCs w:val="32"/>
        </w:rPr>
      </w:pPr>
      <w:bookmarkStart w:id="20" w:name="_Toc97280877"/>
      <w:r w:rsidRPr="002B5C4A">
        <w:rPr>
          <w:rFonts w:asciiTheme="majorHAnsi" w:eastAsiaTheme="majorEastAsia" w:hAnsiTheme="majorHAnsi" w:cstheme="majorBidi"/>
          <w:color w:val="365F91" w:themeColor="accent1" w:themeShade="BF"/>
          <w:sz w:val="32"/>
          <w:szCs w:val="32"/>
        </w:rPr>
        <w:t>Are centrist measures sufficient?</w:t>
      </w:r>
      <w:bookmarkEnd w:id="20"/>
    </w:p>
    <w:p w14:paraId="6FC8B308" w14:textId="77777777" w:rsidR="00271C7F" w:rsidRPr="002B5C4A" w:rsidRDefault="00271C7F" w:rsidP="00271C7F">
      <w:pPr>
        <w:pStyle w:val="NoSpacing"/>
      </w:pPr>
    </w:p>
    <w:p w14:paraId="01892835" w14:textId="77777777" w:rsidR="00271C7F"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It is easy to describe centrist measures as not sufficient.  If debate is not to be just somewhat empty rhetoric, or sound and fury signifying nothing</w:t>
      </w:r>
      <w:r w:rsidRPr="002B5C4A">
        <w:rPr>
          <w:rFonts w:ascii="Times New Roman" w:hAnsi="Times New Roman" w:cs="Times New Roman"/>
          <w:sz w:val="28"/>
          <w:szCs w:val="28"/>
          <w:vertAlign w:val="superscript"/>
        </w:rPr>
        <w:footnoteReference w:id="78"/>
      </w:r>
      <w:r w:rsidRPr="002B5C4A">
        <w:rPr>
          <w:rFonts w:ascii="Times New Roman" w:hAnsi="Times New Roman" w:cs="Times New Roman"/>
          <w:sz w:val="28"/>
          <w:szCs w:val="28"/>
        </w:rPr>
        <w:t>, it must be an attempt to make improvements.  Governments, opponents and the general community have to be persuaded. Industrial fantasies should be avoided.  There is unlikely to be a miracle cure in labour relations</w:t>
      </w:r>
      <w:r>
        <w:rPr>
          <w:rFonts w:ascii="Times New Roman" w:hAnsi="Times New Roman" w:cs="Times New Roman"/>
          <w:sz w:val="28"/>
          <w:szCs w:val="28"/>
        </w:rPr>
        <w:t xml:space="preserve">. </w:t>
      </w:r>
    </w:p>
    <w:p w14:paraId="05D82BD6" w14:textId="77777777" w:rsidR="00271C7F" w:rsidRPr="002B5C4A"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M</w:t>
      </w:r>
      <w:r w:rsidRPr="002B5C4A">
        <w:rPr>
          <w:rFonts w:ascii="Times New Roman" w:hAnsi="Times New Roman" w:cs="Times New Roman"/>
          <w:sz w:val="28"/>
          <w:szCs w:val="28"/>
        </w:rPr>
        <w:t>easures may assist in important ways, such as award reform or much of the labour legislation 19</w:t>
      </w:r>
      <w:r>
        <w:rPr>
          <w:rFonts w:ascii="Times New Roman" w:hAnsi="Times New Roman" w:cs="Times New Roman"/>
          <w:sz w:val="28"/>
          <w:szCs w:val="28"/>
        </w:rPr>
        <w:t>8</w:t>
      </w:r>
      <w:r w:rsidRPr="002B5C4A">
        <w:rPr>
          <w:rFonts w:ascii="Times New Roman" w:hAnsi="Times New Roman" w:cs="Times New Roman"/>
          <w:sz w:val="28"/>
          <w:szCs w:val="28"/>
        </w:rPr>
        <w:t>8-1996 which developed an enterprise focus in our labour relations system.  The Productivity Commission Report of 2015 made a similar point</w:t>
      </w:r>
      <w:r w:rsidRPr="002B5C4A">
        <w:rPr>
          <w:rFonts w:ascii="Times New Roman" w:hAnsi="Times New Roman" w:cs="Times New Roman"/>
          <w:sz w:val="28"/>
          <w:szCs w:val="28"/>
          <w:vertAlign w:val="superscript"/>
        </w:rPr>
        <w:footnoteReference w:id="79"/>
      </w:r>
      <w:r w:rsidRPr="002B5C4A">
        <w:rPr>
          <w:rFonts w:ascii="Times New Roman" w:hAnsi="Times New Roman" w:cs="Times New Roman"/>
          <w:sz w:val="28"/>
          <w:szCs w:val="28"/>
        </w:rPr>
        <w:t>.  Its overall assessment was:</w:t>
      </w:r>
    </w:p>
    <w:p w14:paraId="51165528" w14:textId="77777777" w:rsidR="00271C7F" w:rsidRPr="002B5C4A" w:rsidRDefault="00271C7F" w:rsidP="00271C7F">
      <w:pPr>
        <w:spacing w:line="240" w:lineRule="auto"/>
        <w:ind w:left="720"/>
        <w:jc w:val="both"/>
        <w:rPr>
          <w:rFonts w:ascii="Times New Roman" w:hAnsi="Times New Roman" w:cs="Times New Roman"/>
          <w:sz w:val="28"/>
          <w:szCs w:val="28"/>
        </w:rPr>
      </w:pPr>
      <w:r w:rsidRPr="002B5C4A">
        <w:rPr>
          <w:rFonts w:ascii="Times New Roman" w:hAnsi="Times New Roman" w:cs="Times New Roman"/>
          <w:sz w:val="28"/>
          <w:szCs w:val="28"/>
        </w:rPr>
        <w:t>‘Despite some significant problems and an assortment of peculiarities, Australia’s workplace relations system is not systemically dysfunctional. Many features work well — or at least well enough — given the requirement in any system for compromises between the competing and sometimes conflicting goals the community implicitly has for the system.’</w:t>
      </w:r>
      <w:r w:rsidRPr="002B5C4A">
        <w:rPr>
          <w:rFonts w:ascii="Times New Roman" w:hAnsi="Times New Roman" w:cs="Times New Roman"/>
          <w:sz w:val="28"/>
          <w:szCs w:val="28"/>
          <w:vertAlign w:val="superscript"/>
        </w:rPr>
        <w:footnoteReference w:id="80"/>
      </w:r>
    </w:p>
    <w:p w14:paraId="38CC76B7" w14:textId="0CE53C20" w:rsidR="006C2CFF" w:rsidRDefault="00445CE5"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Nevertheless we need </w:t>
      </w:r>
      <w:r w:rsidR="004F3FF9">
        <w:rPr>
          <w:rFonts w:ascii="Times New Roman" w:hAnsi="Times New Roman" w:cs="Times New Roman"/>
          <w:sz w:val="28"/>
          <w:szCs w:val="28"/>
        </w:rPr>
        <w:t xml:space="preserve">to make enterprise bargaining more accessible and reverse its decline, given </w:t>
      </w:r>
      <w:r w:rsidR="006C2CFF">
        <w:rPr>
          <w:rFonts w:ascii="Times New Roman" w:hAnsi="Times New Roman" w:cs="Times New Roman"/>
          <w:sz w:val="28"/>
          <w:szCs w:val="28"/>
        </w:rPr>
        <w:t>that wages growth is dependent on productivity growth</w:t>
      </w:r>
      <w:r w:rsidR="006F68A8">
        <w:rPr>
          <w:rFonts w:ascii="Times New Roman" w:hAnsi="Times New Roman" w:cs="Times New Roman"/>
          <w:sz w:val="28"/>
          <w:szCs w:val="28"/>
        </w:rPr>
        <w:t>.  The object of the bargaining provisions is ‘agreements that deliver productivity benefits’ (s.171).</w:t>
      </w:r>
    </w:p>
    <w:p w14:paraId="60CDCF81" w14:textId="4D351DF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 xml:space="preserve">There has been considerable recent debate about disagreed or radical change, which has to some extent overwhelmed discussion of more centrist approaches.  </w:t>
      </w:r>
    </w:p>
    <w:p w14:paraId="529E7F00"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 xml:space="preserve">The Coalition </w:t>
      </w:r>
      <w:r w:rsidRPr="002B5C4A">
        <w:rPr>
          <w:rFonts w:ascii="Times New Roman" w:hAnsi="Times New Roman" w:cs="Times New Roman"/>
          <w:i/>
          <w:iCs/>
          <w:sz w:val="28"/>
          <w:szCs w:val="28"/>
        </w:rPr>
        <w:t>Workplace Relations Act</w:t>
      </w:r>
      <w:r w:rsidRPr="002B5C4A">
        <w:rPr>
          <w:rFonts w:ascii="Times New Roman" w:hAnsi="Times New Roman" w:cs="Times New Roman"/>
          <w:sz w:val="28"/>
          <w:szCs w:val="28"/>
        </w:rPr>
        <w:t xml:space="preserve"> 1996 was contentious and passed Parliament in a heavily modified form.  It introduced Australian Workplace Agreements and award simplification, while retaining a ‘no disadvantage’ test for agreements against awards. A later Coalition attempt to build on and substantially extend these reforms, the </w:t>
      </w:r>
      <w:r w:rsidRPr="002B5C4A">
        <w:rPr>
          <w:rFonts w:ascii="Times New Roman" w:hAnsi="Times New Roman" w:cs="Times New Roman"/>
          <w:i/>
          <w:iCs/>
          <w:sz w:val="28"/>
          <w:szCs w:val="28"/>
          <w:lang w:val="en"/>
        </w:rPr>
        <w:t xml:space="preserve">Workplace Relations Legislation Amendment (More Jobs, Better Pay) Bill </w:t>
      </w:r>
      <w:r w:rsidRPr="002B5C4A">
        <w:rPr>
          <w:rFonts w:ascii="Times New Roman" w:hAnsi="Times New Roman" w:cs="Times New Roman"/>
          <w:sz w:val="28"/>
          <w:szCs w:val="28"/>
          <w:lang w:val="en"/>
        </w:rPr>
        <w:t>1999</w:t>
      </w:r>
      <w:r w:rsidRPr="002B5C4A">
        <w:rPr>
          <w:rFonts w:ascii="Times New Roman" w:hAnsi="Times New Roman" w:cs="Times New Roman"/>
          <w:sz w:val="28"/>
          <w:szCs w:val="28"/>
          <w:vertAlign w:val="superscript"/>
          <w:lang w:val="en"/>
        </w:rPr>
        <w:footnoteReference w:id="81"/>
      </w:r>
      <w:r w:rsidRPr="002B5C4A">
        <w:rPr>
          <w:rFonts w:ascii="Times New Roman" w:hAnsi="Times New Roman" w:cs="Times New Roman"/>
          <w:sz w:val="28"/>
          <w:szCs w:val="28"/>
          <w:lang w:val="en"/>
        </w:rPr>
        <w:t xml:space="preserve">, </w:t>
      </w:r>
      <w:r w:rsidRPr="002B5C4A">
        <w:rPr>
          <w:rFonts w:ascii="Times New Roman" w:hAnsi="Times New Roman" w:cs="Times New Roman"/>
          <w:sz w:val="28"/>
          <w:szCs w:val="28"/>
        </w:rPr>
        <w:t xml:space="preserve">was rejected by the Senate.  </w:t>
      </w:r>
    </w:p>
    <w:p w14:paraId="257AF57F" w14:textId="77777777" w:rsidR="00271C7F" w:rsidRPr="002B5C4A" w:rsidRDefault="00271C7F" w:rsidP="00271C7F">
      <w:pPr>
        <w:spacing w:line="240" w:lineRule="auto"/>
        <w:jc w:val="both"/>
        <w:rPr>
          <w:rFonts w:ascii="Times New Roman" w:hAnsi="Times New Roman" w:cs="Times New Roman"/>
          <w:iCs/>
          <w:sz w:val="28"/>
          <w:szCs w:val="28"/>
        </w:rPr>
      </w:pPr>
      <w:r w:rsidRPr="002B5C4A">
        <w:rPr>
          <w:rFonts w:ascii="Times New Roman" w:hAnsi="Times New Roman" w:cs="Times New Roman"/>
          <w:sz w:val="28"/>
          <w:szCs w:val="28"/>
        </w:rPr>
        <w:t xml:space="preserve">The greatest dispute occurred over the introduction of the Coalition </w:t>
      </w:r>
      <w:bookmarkStart w:id="21" w:name="_Hlk75508565"/>
      <w:r w:rsidRPr="002B5C4A">
        <w:rPr>
          <w:rFonts w:ascii="Times New Roman" w:hAnsi="Times New Roman" w:cs="Times New Roman"/>
          <w:i/>
          <w:sz w:val="28"/>
          <w:szCs w:val="28"/>
        </w:rPr>
        <w:t>Workplace Relations Amendment (Work Choices) Act</w:t>
      </w:r>
      <w:r w:rsidRPr="002B5C4A">
        <w:rPr>
          <w:rFonts w:ascii="Times New Roman" w:hAnsi="Times New Roman" w:cs="Times New Roman"/>
          <w:iCs/>
          <w:sz w:val="28"/>
          <w:szCs w:val="28"/>
        </w:rPr>
        <w:t xml:space="preserve"> 2005</w:t>
      </w:r>
      <w:bookmarkEnd w:id="21"/>
      <w:r w:rsidRPr="002B5C4A">
        <w:rPr>
          <w:rFonts w:ascii="Times New Roman" w:hAnsi="Times New Roman" w:cs="Times New Roman"/>
          <w:iCs/>
          <w:sz w:val="28"/>
          <w:szCs w:val="28"/>
        </w:rPr>
        <w:t>, which made comprehensive radical changes</w:t>
      </w:r>
      <w:r w:rsidRPr="002B5C4A">
        <w:rPr>
          <w:rFonts w:ascii="Times New Roman" w:hAnsi="Times New Roman" w:cs="Times New Roman"/>
          <w:iCs/>
          <w:sz w:val="28"/>
          <w:szCs w:val="28"/>
          <w:vertAlign w:val="superscript"/>
        </w:rPr>
        <w:footnoteReference w:id="82"/>
      </w:r>
      <w:r w:rsidRPr="002B5C4A">
        <w:rPr>
          <w:rFonts w:ascii="Times New Roman" w:hAnsi="Times New Roman" w:cs="Times New Roman"/>
          <w:iCs/>
          <w:sz w:val="28"/>
          <w:szCs w:val="28"/>
        </w:rPr>
        <w:t xml:space="preserve">.  </w:t>
      </w:r>
      <w:r w:rsidRPr="002B5C4A">
        <w:rPr>
          <w:rFonts w:ascii="Times New Roman" w:hAnsi="Times New Roman" w:cs="Times New Roman"/>
          <w:i/>
          <w:sz w:val="28"/>
          <w:szCs w:val="28"/>
        </w:rPr>
        <w:t xml:space="preserve">WorkChoices </w:t>
      </w:r>
      <w:r w:rsidRPr="002B5C4A">
        <w:rPr>
          <w:rFonts w:ascii="Times New Roman" w:hAnsi="Times New Roman" w:cs="Times New Roman"/>
          <w:iCs/>
          <w:sz w:val="28"/>
          <w:szCs w:val="28"/>
        </w:rPr>
        <w:t xml:space="preserve">is arguably the greatest contrast to centrist attempts at reform in recent years and has to a large extent dominated debate over labour relations legislation since then.  The </w:t>
      </w:r>
      <w:r w:rsidRPr="002B5C4A">
        <w:rPr>
          <w:rFonts w:ascii="Times New Roman" w:hAnsi="Times New Roman" w:cs="Times New Roman"/>
          <w:i/>
          <w:sz w:val="28"/>
          <w:szCs w:val="28"/>
        </w:rPr>
        <w:t>Fair Work Act</w:t>
      </w:r>
      <w:r w:rsidRPr="002B5C4A">
        <w:rPr>
          <w:rFonts w:ascii="Times New Roman" w:hAnsi="Times New Roman" w:cs="Times New Roman"/>
          <w:iCs/>
          <w:sz w:val="28"/>
          <w:szCs w:val="28"/>
        </w:rPr>
        <w:t xml:space="preserve"> which currently applies, for example, was implemented as a direct response to many aspects of </w:t>
      </w:r>
      <w:r w:rsidRPr="002B5C4A">
        <w:rPr>
          <w:rFonts w:ascii="Times New Roman" w:hAnsi="Times New Roman" w:cs="Times New Roman"/>
          <w:i/>
          <w:sz w:val="28"/>
          <w:szCs w:val="28"/>
        </w:rPr>
        <w:t>WorkChoices</w:t>
      </w:r>
      <w:r w:rsidRPr="002B5C4A">
        <w:rPr>
          <w:rFonts w:ascii="Times New Roman" w:hAnsi="Times New Roman" w:cs="Times New Roman"/>
          <w:iCs/>
          <w:sz w:val="28"/>
          <w:szCs w:val="28"/>
          <w:vertAlign w:val="superscript"/>
        </w:rPr>
        <w:footnoteReference w:id="83"/>
      </w:r>
      <w:r w:rsidRPr="002B5C4A">
        <w:rPr>
          <w:rFonts w:ascii="Times New Roman" w:hAnsi="Times New Roman" w:cs="Times New Roman"/>
          <w:iCs/>
          <w:sz w:val="28"/>
          <w:szCs w:val="28"/>
        </w:rPr>
        <w:t xml:space="preserve">.  The incoming Government introduced the ‘better off overall’ test for agreements and argued that there was a lack of protection of worker entitlements in approving agreements under </w:t>
      </w:r>
      <w:r w:rsidRPr="002B5C4A">
        <w:rPr>
          <w:rFonts w:ascii="Times New Roman" w:hAnsi="Times New Roman" w:cs="Times New Roman"/>
          <w:i/>
          <w:sz w:val="28"/>
          <w:szCs w:val="28"/>
        </w:rPr>
        <w:t>WorkChoices</w:t>
      </w:r>
      <w:r w:rsidRPr="002B5C4A">
        <w:rPr>
          <w:rFonts w:ascii="Times New Roman" w:hAnsi="Times New Roman" w:cs="Times New Roman"/>
          <w:iCs/>
          <w:sz w:val="28"/>
          <w:szCs w:val="28"/>
          <w:vertAlign w:val="superscript"/>
        </w:rPr>
        <w:footnoteReference w:id="84"/>
      </w:r>
      <w:r w:rsidRPr="002B5C4A">
        <w:rPr>
          <w:rFonts w:ascii="Times New Roman" w:hAnsi="Times New Roman" w:cs="Times New Roman"/>
          <w:iCs/>
          <w:sz w:val="28"/>
          <w:szCs w:val="28"/>
        </w:rPr>
        <w:t>, although the 1996 ‘no disadvantage test’ had already come under criticism by some for not protecting employees even before those changes</w:t>
      </w:r>
      <w:r w:rsidRPr="002B5C4A">
        <w:rPr>
          <w:rFonts w:ascii="Times New Roman" w:hAnsi="Times New Roman" w:cs="Times New Roman"/>
          <w:iCs/>
          <w:sz w:val="28"/>
          <w:szCs w:val="28"/>
          <w:vertAlign w:val="superscript"/>
        </w:rPr>
        <w:footnoteReference w:id="85"/>
      </w:r>
      <w:r w:rsidRPr="002B5C4A">
        <w:rPr>
          <w:rFonts w:ascii="Times New Roman" w:hAnsi="Times New Roman" w:cs="Times New Roman"/>
          <w:iCs/>
          <w:sz w:val="28"/>
          <w:szCs w:val="28"/>
        </w:rPr>
        <w:t xml:space="preserve">.  The </w:t>
      </w:r>
      <w:r w:rsidRPr="002B5C4A">
        <w:rPr>
          <w:rFonts w:ascii="Times New Roman" w:hAnsi="Times New Roman" w:cs="Times New Roman"/>
          <w:i/>
          <w:sz w:val="28"/>
          <w:szCs w:val="28"/>
        </w:rPr>
        <w:t xml:space="preserve">Fair Work Act </w:t>
      </w:r>
      <w:r w:rsidRPr="002B5C4A">
        <w:rPr>
          <w:rFonts w:ascii="Times New Roman" w:hAnsi="Times New Roman" w:cs="Times New Roman"/>
          <w:iCs/>
          <w:sz w:val="28"/>
          <w:szCs w:val="28"/>
        </w:rPr>
        <w:t xml:space="preserve">2009 was a radical change because it made fundamental changes to </w:t>
      </w:r>
      <w:r w:rsidRPr="002B5C4A">
        <w:rPr>
          <w:rFonts w:ascii="Times New Roman" w:hAnsi="Times New Roman" w:cs="Times New Roman"/>
          <w:i/>
          <w:sz w:val="28"/>
          <w:szCs w:val="28"/>
        </w:rPr>
        <w:t xml:space="preserve">WorkChoices </w:t>
      </w:r>
      <w:r w:rsidRPr="002B5C4A">
        <w:rPr>
          <w:rFonts w:ascii="Times New Roman" w:hAnsi="Times New Roman" w:cs="Times New Roman"/>
          <w:iCs/>
          <w:sz w:val="28"/>
          <w:szCs w:val="28"/>
        </w:rPr>
        <w:t xml:space="preserve">laws but was arguably not in the sense that it involved continuity with legislation applying before </w:t>
      </w:r>
      <w:r w:rsidRPr="002B5C4A">
        <w:rPr>
          <w:rFonts w:ascii="Times New Roman" w:hAnsi="Times New Roman" w:cs="Times New Roman"/>
          <w:i/>
          <w:sz w:val="28"/>
          <w:szCs w:val="28"/>
        </w:rPr>
        <w:t>WorkChoices</w:t>
      </w:r>
      <w:r w:rsidRPr="002B5C4A">
        <w:rPr>
          <w:rFonts w:ascii="Times New Roman" w:hAnsi="Times New Roman" w:cs="Times New Roman"/>
          <w:iCs/>
          <w:sz w:val="28"/>
          <w:szCs w:val="28"/>
        </w:rPr>
        <w:t xml:space="preserve"> over issues such as agreement tests against awards</w:t>
      </w:r>
      <w:r w:rsidRPr="002B5C4A">
        <w:rPr>
          <w:rFonts w:ascii="Times New Roman" w:hAnsi="Times New Roman" w:cs="Times New Roman"/>
          <w:i/>
          <w:sz w:val="28"/>
          <w:szCs w:val="28"/>
        </w:rPr>
        <w:t>.</w:t>
      </w:r>
      <w:r w:rsidRPr="002B5C4A">
        <w:rPr>
          <w:rFonts w:ascii="Times New Roman" w:hAnsi="Times New Roman" w:cs="Times New Roman"/>
          <w:iCs/>
          <w:sz w:val="28"/>
          <w:szCs w:val="28"/>
        </w:rPr>
        <w:t xml:space="preserve">  Under </w:t>
      </w:r>
      <w:r w:rsidRPr="002B5C4A">
        <w:rPr>
          <w:rFonts w:ascii="Times New Roman" w:hAnsi="Times New Roman" w:cs="Times New Roman"/>
          <w:i/>
          <w:sz w:val="28"/>
          <w:szCs w:val="28"/>
        </w:rPr>
        <w:t xml:space="preserve">WorkChoices, </w:t>
      </w:r>
      <w:r w:rsidRPr="002B5C4A">
        <w:rPr>
          <w:rFonts w:ascii="Times New Roman" w:hAnsi="Times New Roman" w:cs="Times New Roman"/>
          <w:iCs/>
          <w:sz w:val="28"/>
          <w:szCs w:val="28"/>
        </w:rPr>
        <w:t>for example, agreements came into force when lodged not when approved by the Employment Advocate.</w:t>
      </w:r>
      <w:r w:rsidRPr="002B5C4A">
        <w:rPr>
          <w:rFonts w:ascii="Times New Roman" w:hAnsi="Times New Roman" w:cs="Times New Roman"/>
          <w:iCs/>
          <w:sz w:val="28"/>
          <w:szCs w:val="28"/>
          <w:vertAlign w:val="superscript"/>
        </w:rPr>
        <w:footnoteReference w:id="86"/>
      </w:r>
      <w:r w:rsidRPr="002B5C4A">
        <w:rPr>
          <w:rFonts w:ascii="Times New Roman" w:hAnsi="Times New Roman" w:cs="Times New Roman"/>
          <w:iCs/>
          <w:sz w:val="28"/>
          <w:szCs w:val="28"/>
        </w:rPr>
        <w:t xml:space="preserve">  They were not tested against an award through a ‘no disadvantage’ test.  Rather the Australian Fair Pay and Conditions Standard applied and overrode any contrary content of agreements, and this standard was not the award but rather was</w:t>
      </w:r>
      <w:r w:rsidRPr="002B5C4A">
        <w:rPr>
          <w:rFonts w:ascii="Times New Roman" w:hAnsi="Times New Roman" w:cs="Times New Roman"/>
          <w:iCs/>
          <w:sz w:val="28"/>
          <w:szCs w:val="28"/>
          <w:vertAlign w:val="superscript"/>
        </w:rPr>
        <w:footnoteReference w:id="87"/>
      </w:r>
      <w:r w:rsidRPr="002B5C4A">
        <w:rPr>
          <w:rFonts w:ascii="Times New Roman" w:hAnsi="Times New Roman" w:cs="Times New Roman"/>
          <w:iCs/>
          <w:sz w:val="28"/>
          <w:szCs w:val="28"/>
        </w:rPr>
        <w:t xml:space="preserve">: </w:t>
      </w:r>
    </w:p>
    <w:p w14:paraId="7928E273" w14:textId="77777777" w:rsidR="00271C7F" w:rsidRPr="002B5C4A"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AU"/>
        </w:rPr>
      </w:pPr>
    </w:p>
    <w:p w14:paraId="30844366"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AU"/>
        </w:rPr>
      </w:pPr>
      <w:r w:rsidRPr="002B5C4A">
        <w:rPr>
          <w:rFonts w:ascii="Courier New" w:eastAsia="Times New Roman" w:hAnsi="Courier New" w:cs="Courier New"/>
          <w:sz w:val="20"/>
          <w:szCs w:val="20"/>
          <w:lang w:eastAsia="en-AU"/>
        </w:rPr>
        <w:t xml:space="preserve">  </w:t>
      </w:r>
      <w:r w:rsidRPr="006F1E24">
        <w:rPr>
          <w:rFonts w:ascii="Times New Roman" w:eastAsia="Times New Roman" w:hAnsi="Times New Roman" w:cs="Times New Roman"/>
          <w:sz w:val="24"/>
          <w:szCs w:val="24"/>
          <w:lang w:eastAsia="en-AU"/>
        </w:rPr>
        <w:t>‘(a)    basic rates of pay and casual loadings (see Division 2</w:t>
      </w:r>
      <w:proofErr w:type="gramStart"/>
      <w:r w:rsidRPr="006F1E24">
        <w:rPr>
          <w:rFonts w:ascii="Times New Roman" w:eastAsia="Times New Roman" w:hAnsi="Times New Roman" w:cs="Times New Roman"/>
          <w:sz w:val="24"/>
          <w:szCs w:val="24"/>
          <w:lang w:eastAsia="en-AU"/>
        </w:rPr>
        <w:t>);</w:t>
      </w:r>
      <w:proofErr w:type="gramEnd"/>
    </w:p>
    <w:p w14:paraId="5D1A7000"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(b)    maximum ordinary hours of work (see Division 3</w:t>
      </w:r>
      <w:proofErr w:type="gramStart"/>
      <w:r w:rsidRPr="006F1E24">
        <w:rPr>
          <w:rFonts w:ascii="Times New Roman" w:eastAsia="Times New Roman" w:hAnsi="Times New Roman" w:cs="Times New Roman"/>
          <w:sz w:val="24"/>
          <w:szCs w:val="24"/>
          <w:lang w:eastAsia="en-AU"/>
        </w:rPr>
        <w:t>);</w:t>
      </w:r>
      <w:proofErr w:type="gramEnd"/>
    </w:p>
    <w:p w14:paraId="5A47A8EF"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(c)    annual leave (see Division 4</w:t>
      </w:r>
      <w:proofErr w:type="gramStart"/>
      <w:r w:rsidRPr="006F1E24">
        <w:rPr>
          <w:rFonts w:ascii="Times New Roman" w:eastAsia="Times New Roman" w:hAnsi="Times New Roman" w:cs="Times New Roman"/>
          <w:sz w:val="24"/>
          <w:szCs w:val="24"/>
          <w:lang w:eastAsia="en-AU"/>
        </w:rPr>
        <w:t>);</w:t>
      </w:r>
      <w:proofErr w:type="gramEnd"/>
    </w:p>
    <w:p w14:paraId="0A28B91C"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(d)    personal leave (see Division 5</w:t>
      </w:r>
      <w:proofErr w:type="gramStart"/>
      <w:r w:rsidRPr="006F1E24">
        <w:rPr>
          <w:rFonts w:ascii="Times New Roman" w:eastAsia="Times New Roman" w:hAnsi="Times New Roman" w:cs="Times New Roman"/>
          <w:sz w:val="24"/>
          <w:szCs w:val="24"/>
          <w:lang w:eastAsia="en-AU"/>
        </w:rPr>
        <w:t>);</w:t>
      </w:r>
      <w:proofErr w:type="gramEnd"/>
    </w:p>
    <w:p w14:paraId="57522A4E"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(e)    parental leave and related entitlements (see Division 6).’</w:t>
      </w:r>
    </w:p>
    <w:p w14:paraId="062DE8F4" w14:textId="77777777" w:rsidR="00271C7F" w:rsidRPr="002B5C4A"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AU"/>
        </w:rPr>
      </w:pPr>
    </w:p>
    <w:p w14:paraId="2A4E7A5C"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sz w:val="28"/>
          <w:szCs w:val="28"/>
        </w:rPr>
        <w:t xml:space="preserve">The Rudd ALP Government implemented the </w:t>
      </w:r>
      <w:r w:rsidRPr="002B5C4A">
        <w:rPr>
          <w:rFonts w:ascii="Times New Roman" w:hAnsi="Times New Roman" w:cs="Times New Roman"/>
          <w:i/>
          <w:iCs/>
          <w:sz w:val="28"/>
          <w:szCs w:val="28"/>
        </w:rPr>
        <w:t>Fair Work Act</w:t>
      </w:r>
      <w:r w:rsidRPr="002B5C4A">
        <w:rPr>
          <w:rFonts w:ascii="Times New Roman" w:hAnsi="Times New Roman" w:cs="Times New Roman"/>
          <w:sz w:val="28"/>
          <w:szCs w:val="28"/>
        </w:rPr>
        <w:t xml:space="preserve"> 2009</w:t>
      </w:r>
      <w:r w:rsidRPr="002B5C4A">
        <w:rPr>
          <w:rFonts w:ascii="Times New Roman" w:hAnsi="Times New Roman" w:cs="Times New Roman"/>
          <w:iCs/>
          <w:sz w:val="28"/>
          <w:szCs w:val="28"/>
        </w:rPr>
        <w:t xml:space="preserve"> after the Coalition was defeated in a federal election in 2007, which included a highly successful trade union campaign of opposition to WorkChoices coordinated by the ACTU.  Employer associations supported WorkChoices in varying degrees, and for example the list of statutory entitlements was similar to the list proposed in the CAI 1991 industrial relations policy already mentioned.  </w:t>
      </w:r>
      <w:r w:rsidRPr="002B5C4A">
        <w:rPr>
          <w:rFonts w:ascii="Times New Roman" w:hAnsi="Times New Roman" w:cs="Times New Roman"/>
          <w:sz w:val="28"/>
          <w:szCs w:val="28"/>
        </w:rPr>
        <w:t>The 2009 Act and earlier legislation</w:t>
      </w:r>
      <w:bookmarkStart w:id="22" w:name="_Hlk75853601"/>
      <w:r w:rsidRPr="002B5C4A">
        <w:rPr>
          <w:rFonts w:ascii="Times New Roman" w:hAnsi="Times New Roman" w:cs="Times New Roman"/>
          <w:sz w:val="28"/>
          <w:szCs w:val="28"/>
          <w:vertAlign w:val="superscript"/>
        </w:rPr>
        <w:footnoteReference w:id="88"/>
      </w:r>
      <w:bookmarkEnd w:id="22"/>
      <w:r w:rsidRPr="002B5C4A">
        <w:rPr>
          <w:rFonts w:ascii="Times New Roman" w:hAnsi="Times New Roman" w:cs="Times New Roman"/>
          <w:sz w:val="28"/>
          <w:szCs w:val="28"/>
        </w:rPr>
        <w:t xml:space="preserve"> repealed Australian Workplace Agreements, introduced the ‘better off overall’ test, and introduced award modernisation.  </w:t>
      </w:r>
    </w:p>
    <w:p w14:paraId="1FB8EB39" w14:textId="77777777" w:rsidR="00271C7F" w:rsidRPr="002B5C4A" w:rsidRDefault="00271C7F" w:rsidP="00271C7F">
      <w:pPr>
        <w:spacing w:line="240" w:lineRule="auto"/>
        <w:jc w:val="both"/>
        <w:rPr>
          <w:rFonts w:ascii="Times New Roman" w:hAnsi="Times New Roman" w:cs="Times New Roman"/>
          <w:sz w:val="28"/>
          <w:szCs w:val="28"/>
        </w:rPr>
      </w:pPr>
      <w:r w:rsidRPr="002B5C4A">
        <w:rPr>
          <w:rFonts w:ascii="Times New Roman" w:hAnsi="Times New Roman" w:cs="Times New Roman"/>
          <w:iCs/>
          <w:sz w:val="28"/>
          <w:szCs w:val="28"/>
        </w:rPr>
        <w:t xml:space="preserve">These political crises were linked to earlier labour relations crises.  The damage of the 1981 ‘wage explosion’ was remembered long after the danger of another wage explosion had passed.  Two competing conclusions seemed to have been drawn from that failure of collectivism.  One was that collectivism should be reformed so that it could continue within sustainable limits, because it had value.  This led to the </w:t>
      </w:r>
      <w:r w:rsidRPr="002B5C4A">
        <w:rPr>
          <w:rFonts w:ascii="Times New Roman" w:hAnsi="Times New Roman" w:cs="Times New Roman"/>
          <w:i/>
          <w:sz w:val="28"/>
          <w:szCs w:val="28"/>
        </w:rPr>
        <w:t>Industrial Relations Act</w:t>
      </w:r>
      <w:r w:rsidRPr="002B5C4A">
        <w:rPr>
          <w:rFonts w:ascii="Times New Roman" w:hAnsi="Times New Roman" w:cs="Times New Roman"/>
          <w:iCs/>
          <w:sz w:val="28"/>
          <w:szCs w:val="28"/>
        </w:rPr>
        <w:t xml:space="preserve"> 1993.  The second was that collectivism and traditional Australian labour relations approaches overall had failed in important respects, and </w:t>
      </w:r>
      <w:r>
        <w:rPr>
          <w:rFonts w:ascii="Times New Roman" w:hAnsi="Times New Roman" w:cs="Times New Roman"/>
          <w:iCs/>
          <w:sz w:val="28"/>
          <w:szCs w:val="28"/>
        </w:rPr>
        <w:t xml:space="preserve">we should move to </w:t>
      </w:r>
      <w:r w:rsidRPr="002B5C4A">
        <w:rPr>
          <w:rFonts w:ascii="Times New Roman" w:hAnsi="Times New Roman" w:cs="Times New Roman"/>
          <w:iCs/>
          <w:sz w:val="28"/>
          <w:szCs w:val="28"/>
        </w:rPr>
        <w:t xml:space="preserve">a strictly market-orientated labour relations system.  This contributed to </w:t>
      </w:r>
      <w:r w:rsidRPr="002B5C4A">
        <w:rPr>
          <w:rFonts w:ascii="Times New Roman" w:hAnsi="Times New Roman" w:cs="Times New Roman"/>
          <w:i/>
          <w:sz w:val="28"/>
          <w:szCs w:val="28"/>
        </w:rPr>
        <w:t>WorkChoices</w:t>
      </w:r>
      <w:r w:rsidRPr="002B5C4A">
        <w:rPr>
          <w:rFonts w:ascii="Times New Roman" w:hAnsi="Times New Roman" w:cs="Times New Roman"/>
          <w:color w:val="000000" w:themeColor="text1"/>
          <w:sz w:val="28"/>
          <w:szCs w:val="28"/>
          <w:vertAlign w:val="superscript"/>
        </w:rPr>
        <w:footnoteReference w:id="89"/>
      </w:r>
      <w:r w:rsidRPr="002B5C4A">
        <w:rPr>
          <w:rFonts w:ascii="Times New Roman" w:hAnsi="Times New Roman" w:cs="Times New Roman"/>
          <w:i/>
          <w:sz w:val="28"/>
          <w:szCs w:val="28"/>
        </w:rPr>
        <w:t>.</w:t>
      </w:r>
      <w:r w:rsidRPr="002B5C4A">
        <w:rPr>
          <w:rFonts w:ascii="Times New Roman" w:hAnsi="Times New Roman" w:cs="Times New Roman"/>
          <w:iCs/>
          <w:sz w:val="28"/>
          <w:szCs w:val="28"/>
        </w:rPr>
        <w:t xml:space="preserve"> </w:t>
      </w:r>
    </w:p>
    <w:p w14:paraId="1424AE58" w14:textId="77777777" w:rsidR="00271C7F" w:rsidRPr="00EB3C22" w:rsidRDefault="00271C7F" w:rsidP="00271C7F">
      <w:pPr>
        <w:keepNext/>
        <w:keepLines/>
        <w:spacing w:before="240" w:after="0"/>
        <w:outlineLvl w:val="0"/>
        <w:rPr>
          <w:rFonts w:asciiTheme="majorHAnsi" w:eastAsiaTheme="majorEastAsia" w:hAnsiTheme="majorHAnsi" w:cstheme="majorBidi"/>
          <w:color w:val="365F91" w:themeColor="accent1" w:themeShade="BF"/>
          <w:sz w:val="32"/>
          <w:szCs w:val="32"/>
        </w:rPr>
      </w:pPr>
      <w:bookmarkStart w:id="23" w:name="_Toc97280878"/>
      <w:r w:rsidRPr="00EB3C22">
        <w:rPr>
          <w:rFonts w:asciiTheme="majorHAnsi" w:eastAsiaTheme="majorEastAsia" w:hAnsiTheme="majorHAnsi" w:cstheme="majorBidi"/>
          <w:color w:val="365F91" w:themeColor="accent1" w:themeShade="BF"/>
          <w:sz w:val="32"/>
          <w:szCs w:val="32"/>
        </w:rPr>
        <w:t>Examples of practical limited reforms that meet the tests of centrist reforms</w:t>
      </w:r>
      <w:bookmarkEnd w:id="23"/>
    </w:p>
    <w:p w14:paraId="5E412821" w14:textId="77777777" w:rsidR="00271C7F"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24" w:name="_Toc97280879"/>
      <w:r w:rsidRPr="00EB3C22">
        <w:rPr>
          <w:rFonts w:asciiTheme="majorHAnsi" w:eastAsiaTheme="majorEastAsia" w:hAnsiTheme="majorHAnsi" w:cstheme="majorBidi"/>
          <w:color w:val="365F91" w:themeColor="accent1" w:themeShade="BF"/>
          <w:sz w:val="26"/>
          <w:szCs w:val="26"/>
        </w:rPr>
        <w:t>Enterprise agreement approvals process</w:t>
      </w:r>
      <w:bookmarkEnd w:id="24"/>
    </w:p>
    <w:p w14:paraId="04AD62BE" w14:textId="77777777" w:rsidR="00271C7F" w:rsidRPr="00EB3C22" w:rsidRDefault="00271C7F" w:rsidP="00271C7F">
      <w:pPr>
        <w:pStyle w:val="NoSpacing"/>
      </w:pPr>
    </w:p>
    <w:p w14:paraId="0AB1C3F5"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Centrist reforms delivered a relatively workable </w:t>
      </w:r>
      <w:r w:rsidRPr="00EB3C22">
        <w:rPr>
          <w:rFonts w:ascii="Times New Roman" w:hAnsi="Times New Roman" w:cs="Times New Roman"/>
          <w:sz w:val="28"/>
          <w:szCs w:val="28"/>
          <w:u w:val="single"/>
        </w:rPr>
        <w:t>enterprise agreement approval system</w:t>
      </w:r>
      <w:r w:rsidRPr="00EB3C22">
        <w:rPr>
          <w:rFonts w:ascii="Times New Roman" w:hAnsi="Times New Roman" w:cs="Times New Roman"/>
          <w:sz w:val="28"/>
          <w:szCs w:val="28"/>
        </w:rPr>
        <w:t xml:space="preserve"> tested against awards with the ‘no disadvantage’ test in legislation.  The first ‘no disadvantage’ test was introduced in 1992</w:t>
      </w:r>
      <w:r w:rsidRPr="00EB3C22">
        <w:rPr>
          <w:rFonts w:ascii="Times New Roman" w:hAnsi="Times New Roman" w:cs="Times New Roman"/>
          <w:sz w:val="28"/>
          <w:szCs w:val="28"/>
          <w:vertAlign w:val="superscript"/>
        </w:rPr>
        <w:footnoteReference w:id="90"/>
      </w:r>
      <w:r w:rsidRPr="00EB3C22">
        <w:rPr>
          <w:rFonts w:ascii="Times New Roman" w:hAnsi="Times New Roman" w:cs="Times New Roman"/>
          <w:sz w:val="28"/>
          <w:szCs w:val="28"/>
        </w:rPr>
        <w:t xml:space="preserve"> and provided:</w:t>
      </w:r>
    </w:p>
    <w:p w14:paraId="60B73291" w14:textId="77777777" w:rsidR="00271C7F" w:rsidRPr="006F1E24" w:rsidRDefault="00271C7F" w:rsidP="00271C7F">
      <w:pPr>
        <w:spacing w:line="240" w:lineRule="auto"/>
        <w:ind w:left="720"/>
        <w:jc w:val="both"/>
        <w:rPr>
          <w:rFonts w:ascii="Times New Roman" w:hAnsi="Times New Roman" w:cs="Times New Roman"/>
          <w:sz w:val="24"/>
          <w:szCs w:val="24"/>
        </w:rPr>
      </w:pPr>
      <w:r w:rsidRPr="006F1E24">
        <w:rPr>
          <w:rFonts w:ascii="Times New Roman" w:hAnsi="Times New Roman" w:cs="Times New Roman"/>
          <w:sz w:val="24"/>
          <w:szCs w:val="24"/>
        </w:rPr>
        <w:t xml:space="preserve">‘134E.(1) The Commission must certify an agreement if, and must not certify an agreement unless, it is satisfied that: </w:t>
      </w:r>
    </w:p>
    <w:p w14:paraId="6F1BD717" w14:textId="77777777" w:rsidR="00271C7F" w:rsidRPr="006F1E24" w:rsidRDefault="00271C7F" w:rsidP="00271C7F">
      <w:pPr>
        <w:spacing w:line="240" w:lineRule="auto"/>
        <w:ind w:left="720"/>
        <w:jc w:val="both"/>
        <w:rPr>
          <w:rFonts w:ascii="Times New Roman" w:hAnsi="Times New Roman" w:cs="Times New Roman"/>
          <w:sz w:val="24"/>
          <w:szCs w:val="24"/>
        </w:rPr>
      </w:pPr>
      <w:r w:rsidRPr="006F1E24">
        <w:rPr>
          <w:rFonts w:ascii="Times New Roman" w:hAnsi="Times New Roman" w:cs="Times New Roman"/>
          <w:sz w:val="24"/>
          <w:szCs w:val="24"/>
        </w:rPr>
        <w:t xml:space="preserve">(a) the agreement does not, in relation to their terms and conditions of employment, disadvantage the employees who are covered by the </w:t>
      </w:r>
      <w:proofErr w:type="gramStart"/>
      <w:r w:rsidRPr="006F1E24">
        <w:rPr>
          <w:rFonts w:ascii="Times New Roman" w:hAnsi="Times New Roman" w:cs="Times New Roman"/>
          <w:sz w:val="24"/>
          <w:szCs w:val="24"/>
        </w:rPr>
        <w:t>agreement;</w:t>
      </w:r>
      <w:proofErr w:type="gramEnd"/>
      <w:r w:rsidRPr="006F1E24">
        <w:rPr>
          <w:rFonts w:ascii="Times New Roman" w:hAnsi="Times New Roman" w:cs="Times New Roman"/>
          <w:sz w:val="24"/>
          <w:szCs w:val="24"/>
        </w:rPr>
        <w:t xml:space="preserve"> </w:t>
      </w:r>
    </w:p>
    <w:p w14:paraId="1A177535" w14:textId="77777777" w:rsidR="00271C7F" w:rsidRPr="006F1E24" w:rsidRDefault="00271C7F" w:rsidP="00271C7F">
      <w:pPr>
        <w:spacing w:line="240" w:lineRule="auto"/>
        <w:ind w:left="720"/>
        <w:jc w:val="both"/>
        <w:rPr>
          <w:rFonts w:ascii="Times New Roman" w:hAnsi="Times New Roman" w:cs="Times New Roman"/>
          <w:sz w:val="24"/>
          <w:szCs w:val="24"/>
        </w:rPr>
      </w:pPr>
      <w:r w:rsidRPr="006F1E24">
        <w:rPr>
          <w:rFonts w:ascii="Times New Roman" w:hAnsi="Times New Roman" w:cs="Times New Roman"/>
          <w:sz w:val="24"/>
          <w:szCs w:val="24"/>
        </w:rPr>
        <w:lastRenderedPageBreak/>
        <w:t>…</w:t>
      </w:r>
    </w:p>
    <w:p w14:paraId="10F842CE" w14:textId="77777777" w:rsidR="00271C7F" w:rsidRPr="006F1E24" w:rsidRDefault="00271C7F" w:rsidP="00271C7F">
      <w:pPr>
        <w:spacing w:line="240" w:lineRule="auto"/>
        <w:ind w:left="720"/>
        <w:jc w:val="both"/>
        <w:rPr>
          <w:rFonts w:ascii="Times New Roman" w:hAnsi="Times New Roman" w:cs="Times New Roman"/>
          <w:sz w:val="24"/>
          <w:szCs w:val="24"/>
        </w:rPr>
      </w:pPr>
      <w:r w:rsidRPr="006F1E24">
        <w:rPr>
          <w:rFonts w:ascii="Times New Roman" w:hAnsi="Times New Roman" w:cs="Times New Roman"/>
          <w:sz w:val="24"/>
          <w:szCs w:val="24"/>
        </w:rPr>
        <w:t xml:space="preserve">(2) For the purposes of paragraph (l)(a), an agreement is only taken to disadvantage employees in relation to their terms and conditions of employment if: </w:t>
      </w:r>
    </w:p>
    <w:p w14:paraId="1F27966E" w14:textId="77777777" w:rsidR="00271C7F" w:rsidRPr="006F1E24" w:rsidRDefault="00271C7F" w:rsidP="00271C7F">
      <w:pPr>
        <w:spacing w:line="240" w:lineRule="auto"/>
        <w:ind w:left="720"/>
        <w:jc w:val="both"/>
        <w:rPr>
          <w:rFonts w:ascii="Times New Roman" w:hAnsi="Times New Roman" w:cs="Times New Roman"/>
          <w:sz w:val="24"/>
          <w:szCs w:val="24"/>
        </w:rPr>
      </w:pPr>
      <w:r w:rsidRPr="006F1E24">
        <w:rPr>
          <w:rFonts w:ascii="Times New Roman" w:hAnsi="Times New Roman" w:cs="Times New Roman"/>
          <w:sz w:val="24"/>
          <w:szCs w:val="24"/>
        </w:rPr>
        <w:t>(a) certification of the agreement would result in the reduction of any entitlements or protections of those employees under: (</w:t>
      </w:r>
      <w:proofErr w:type="spellStart"/>
      <w:r w:rsidRPr="006F1E24">
        <w:rPr>
          <w:rFonts w:ascii="Times New Roman" w:hAnsi="Times New Roman" w:cs="Times New Roman"/>
          <w:sz w:val="24"/>
          <w:szCs w:val="24"/>
        </w:rPr>
        <w:t>i</w:t>
      </w:r>
      <w:proofErr w:type="spellEnd"/>
      <w:r w:rsidRPr="006F1E24">
        <w:rPr>
          <w:rFonts w:ascii="Times New Roman" w:hAnsi="Times New Roman" w:cs="Times New Roman"/>
          <w:sz w:val="24"/>
          <w:szCs w:val="24"/>
        </w:rPr>
        <w:t xml:space="preserve">) an award; or (ii) any other law of the Commonwealth or of a State or Territory that the Commission thinks relevant; and </w:t>
      </w:r>
    </w:p>
    <w:p w14:paraId="4CC2B946" w14:textId="77777777" w:rsidR="00271C7F" w:rsidRPr="006F1E24" w:rsidRDefault="00271C7F" w:rsidP="00271C7F">
      <w:pPr>
        <w:spacing w:line="240" w:lineRule="auto"/>
        <w:ind w:left="720"/>
        <w:jc w:val="both"/>
        <w:rPr>
          <w:rFonts w:ascii="Times New Roman" w:hAnsi="Times New Roman" w:cs="Times New Roman"/>
          <w:sz w:val="24"/>
          <w:szCs w:val="24"/>
        </w:rPr>
      </w:pPr>
      <w:r w:rsidRPr="006F1E24">
        <w:rPr>
          <w:rFonts w:ascii="Times New Roman" w:hAnsi="Times New Roman" w:cs="Times New Roman"/>
          <w:sz w:val="24"/>
          <w:szCs w:val="24"/>
        </w:rPr>
        <w:t>(b) in the context of their terms and conditions of employment considered as a whole, the Commission considers that the reduction is contrary to the public interest’.</w:t>
      </w:r>
    </w:p>
    <w:p w14:paraId="654A9EED"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There was no provision for ‘protected action’, </w:t>
      </w:r>
      <w:proofErr w:type="spellStart"/>
      <w:r w:rsidRPr="00EB3C22">
        <w:rPr>
          <w:rFonts w:ascii="Times New Roman" w:hAnsi="Times New Roman" w:cs="Times New Roman"/>
          <w:sz w:val="28"/>
          <w:szCs w:val="28"/>
        </w:rPr>
        <w:t>ie</w:t>
      </w:r>
      <w:proofErr w:type="spellEnd"/>
      <w:r w:rsidRPr="00EB3C22">
        <w:rPr>
          <w:rFonts w:ascii="Times New Roman" w:hAnsi="Times New Roman" w:cs="Times New Roman"/>
          <w:sz w:val="28"/>
          <w:szCs w:val="28"/>
        </w:rPr>
        <w:t xml:space="preserve">. protected industrial action.  Protected action and other bargaining measures were introduced with the </w:t>
      </w:r>
      <w:r w:rsidRPr="00EB3C22">
        <w:rPr>
          <w:rFonts w:ascii="Times New Roman" w:hAnsi="Times New Roman" w:cs="Times New Roman"/>
          <w:i/>
          <w:iCs/>
          <w:sz w:val="28"/>
          <w:szCs w:val="28"/>
        </w:rPr>
        <w:t>Industrial Relations Reform Act</w:t>
      </w:r>
      <w:r w:rsidRPr="00EB3C22">
        <w:rPr>
          <w:rFonts w:ascii="Times New Roman" w:hAnsi="Times New Roman" w:cs="Times New Roman"/>
          <w:sz w:val="28"/>
          <w:szCs w:val="28"/>
        </w:rPr>
        <w:t xml:space="preserve"> 1993.  </w:t>
      </w:r>
    </w:p>
    <w:p w14:paraId="7ABFC488" w14:textId="77777777" w:rsidR="00271C7F" w:rsidRPr="00EB3C22"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Pr="00EB3C22">
        <w:rPr>
          <w:rFonts w:ascii="Times New Roman" w:hAnsi="Times New Roman" w:cs="Times New Roman"/>
          <w:sz w:val="28"/>
          <w:szCs w:val="28"/>
        </w:rPr>
        <w:t xml:space="preserve">he ‘better off overall’ test of the </w:t>
      </w:r>
      <w:r w:rsidRPr="00EB3C22">
        <w:rPr>
          <w:rFonts w:ascii="Times New Roman" w:hAnsi="Times New Roman" w:cs="Times New Roman"/>
          <w:i/>
          <w:iCs/>
          <w:sz w:val="28"/>
          <w:szCs w:val="28"/>
        </w:rPr>
        <w:t>Fair Work Act</w:t>
      </w:r>
      <w:r w:rsidRPr="00EB3C22">
        <w:rPr>
          <w:rFonts w:ascii="Times New Roman" w:hAnsi="Times New Roman" w:cs="Times New Roman"/>
          <w:sz w:val="28"/>
          <w:szCs w:val="28"/>
        </w:rPr>
        <w:t xml:space="preserve"> 2009 provides: </w:t>
      </w:r>
    </w:p>
    <w:p w14:paraId="29E39ED4" w14:textId="77777777" w:rsidR="00271C7F" w:rsidRPr="006F1E24" w:rsidRDefault="00271C7F" w:rsidP="00271C7F">
      <w:pPr>
        <w:spacing w:line="240" w:lineRule="auto"/>
        <w:ind w:left="720"/>
        <w:jc w:val="both"/>
        <w:rPr>
          <w:rFonts w:ascii="Times New Roman" w:hAnsi="Times New Roman" w:cs="Times New Roman"/>
          <w:sz w:val="24"/>
          <w:szCs w:val="24"/>
        </w:rPr>
      </w:pPr>
      <w:r w:rsidRPr="006F1E24">
        <w:rPr>
          <w:rFonts w:ascii="Times New Roman" w:hAnsi="Times New Roman" w:cs="Times New Roman"/>
          <w:sz w:val="24"/>
          <w:szCs w:val="24"/>
        </w:rPr>
        <w:t xml:space="preserve">‘s.193(1)  An </w:t>
      </w:r>
      <w:hyperlink r:id="rId11" w:anchor="enterprise_agreement" w:history="1">
        <w:r w:rsidRPr="006F1E24">
          <w:rPr>
            <w:rFonts w:ascii="Times New Roman" w:hAnsi="Times New Roman" w:cs="Times New Roman"/>
            <w:sz w:val="24"/>
            <w:szCs w:val="24"/>
          </w:rPr>
          <w:t>enterprise agreement</w:t>
        </w:r>
      </w:hyperlink>
      <w:r w:rsidRPr="006F1E24">
        <w:rPr>
          <w:rFonts w:ascii="Times New Roman" w:hAnsi="Times New Roman" w:cs="Times New Roman"/>
          <w:sz w:val="24"/>
          <w:szCs w:val="24"/>
        </w:rPr>
        <w:t xml:space="preserve"> that is not a </w:t>
      </w:r>
      <w:hyperlink r:id="rId12" w:anchor="greenfields_agreement" w:history="1">
        <w:proofErr w:type="spellStart"/>
        <w:r w:rsidRPr="006F1E24">
          <w:rPr>
            <w:rFonts w:ascii="Times New Roman" w:hAnsi="Times New Roman" w:cs="Times New Roman"/>
            <w:sz w:val="24"/>
            <w:szCs w:val="24"/>
          </w:rPr>
          <w:t>greenfields</w:t>
        </w:r>
        <w:proofErr w:type="spellEnd"/>
        <w:r w:rsidRPr="006F1E24">
          <w:rPr>
            <w:rFonts w:ascii="Times New Roman" w:hAnsi="Times New Roman" w:cs="Times New Roman"/>
            <w:sz w:val="24"/>
            <w:szCs w:val="24"/>
          </w:rPr>
          <w:t xml:space="preserve"> agreement</w:t>
        </w:r>
      </w:hyperlink>
      <w:r w:rsidRPr="006F1E24">
        <w:rPr>
          <w:rFonts w:ascii="Times New Roman" w:hAnsi="Times New Roman" w:cs="Times New Roman"/>
          <w:sz w:val="24"/>
          <w:szCs w:val="24"/>
        </w:rPr>
        <w:t xml:space="preserve"> </w:t>
      </w:r>
      <w:r w:rsidRPr="006F1E24">
        <w:rPr>
          <w:rFonts w:ascii="Times New Roman" w:hAnsi="Times New Roman" w:cs="Times New Roman"/>
          <w:b/>
          <w:bCs/>
          <w:i/>
          <w:iCs/>
          <w:sz w:val="24"/>
          <w:szCs w:val="24"/>
        </w:rPr>
        <w:t xml:space="preserve">passes the better off overall test </w:t>
      </w:r>
      <w:r w:rsidRPr="006F1E24">
        <w:rPr>
          <w:rFonts w:ascii="Times New Roman" w:hAnsi="Times New Roman" w:cs="Times New Roman"/>
          <w:sz w:val="24"/>
          <w:szCs w:val="24"/>
        </w:rPr>
        <w:t xml:space="preserve">under this section if the FWC is satisfied, as at the </w:t>
      </w:r>
      <w:hyperlink r:id="rId13" w:anchor="test_time" w:history="1">
        <w:r w:rsidRPr="006F1E24">
          <w:rPr>
            <w:rFonts w:ascii="Times New Roman" w:hAnsi="Times New Roman" w:cs="Times New Roman"/>
            <w:sz w:val="24"/>
            <w:szCs w:val="24"/>
          </w:rPr>
          <w:t>test time</w:t>
        </w:r>
      </w:hyperlink>
      <w:r w:rsidRPr="006F1E24">
        <w:rPr>
          <w:rFonts w:ascii="Times New Roman" w:hAnsi="Times New Roman" w:cs="Times New Roman"/>
          <w:sz w:val="24"/>
          <w:szCs w:val="24"/>
        </w:rPr>
        <w:t xml:space="preserve">, that each </w:t>
      </w:r>
      <w:hyperlink r:id="rId14" w:anchor="award_covered_employee" w:history="1">
        <w:r w:rsidRPr="006F1E24">
          <w:rPr>
            <w:rFonts w:ascii="Times New Roman" w:hAnsi="Times New Roman" w:cs="Times New Roman"/>
            <w:sz w:val="24"/>
            <w:szCs w:val="24"/>
          </w:rPr>
          <w:t>award covered employee</w:t>
        </w:r>
      </w:hyperlink>
      <w:r w:rsidRPr="006F1E24">
        <w:rPr>
          <w:rFonts w:ascii="Times New Roman" w:hAnsi="Times New Roman" w:cs="Times New Roman"/>
          <w:sz w:val="24"/>
          <w:szCs w:val="24"/>
        </w:rPr>
        <w:t xml:space="preserve">, and each prospective </w:t>
      </w:r>
      <w:hyperlink r:id="rId15" w:anchor="award_covered_employee" w:history="1">
        <w:r w:rsidRPr="006F1E24">
          <w:rPr>
            <w:rFonts w:ascii="Times New Roman" w:hAnsi="Times New Roman" w:cs="Times New Roman"/>
            <w:sz w:val="24"/>
            <w:szCs w:val="24"/>
          </w:rPr>
          <w:t>award covered employee</w:t>
        </w:r>
      </w:hyperlink>
      <w:r w:rsidRPr="006F1E24">
        <w:rPr>
          <w:rFonts w:ascii="Times New Roman" w:hAnsi="Times New Roman" w:cs="Times New Roman"/>
          <w:sz w:val="24"/>
          <w:szCs w:val="24"/>
        </w:rPr>
        <w:t xml:space="preserve">, for the agreement would be better off overall if the agreement applied to the </w:t>
      </w:r>
      <w:hyperlink r:id="rId16" w:anchor="employee" w:history="1">
        <w:r w:rsidRPr="006F1E24">
          <w:rPr>
            <w:rFonts w:ascii="Times New Roman" w:hAnsi="Times New Roman" w:cs="Times New Roman"/>
            <w:sz w:val="24"/>
            <w:szCs w:val="24"/>
          </w:rPr>
          <w:t>employee</w:t>
        </w:r>
      </w:hyperlink>
      <w:r w:rsidRPr="006F1E24">
        <w:rPr>
          <w:rFonts w:ascii="Times New Roman" w:hAnsi="Times New Roman" w:cs="Times New Roman"/>
          <w:sz w:val="24"/>
          <w:szCs w:val="24"/>
        </w:rPr>
        <w:t xml:space="preserve"> than if the relevant </w:t>
      </w:r>
      <w:hyperlink r:id="rId17" w:anchor="modern_award" w:history="1">
        <w:r w:rsidRPr="006F1E24">
          <w:rPr>
            <w:rFonts w:ascii="Times New Roman" w:hAnsi="Times New Roman" w:cs="Times New Roman"/>
            <w:sz w:val="24"/>
            <w:szCs w:val="24"/>
          </w:rPr>
          <w:t>modern award</w:t>
        </w:r>
      </w:hyperlink>
      <w:r w:rsidRPr="006F1E24">
        <w:rPr>
          <w:rFonts w:ascii="Times New Roman" w:hAnsi="Times New Roman" w:cs="Times New Roman"/>
          <w:sz w:val="24"/>
          <w:szCs w:val="24"/>
        </w:rPr>
        <w:t xml:space="preserve"> applied to the </w:t>
      </w:r>
      <w:hyperlink r:id="rId18" w:anchor="employee" w:history="1">
        <w:r w:rsidRPr="006F1E24">
          <w:rPr>
            <w:rFonts w:ascii="Times New Roman" w:hAnsi="Times New Roman" w:cs="Times New Roman"/>
            <w:sz w:val="24"/>
            <w:szCs w:val="24"/>
          </w:rPr>
          <w:t>employee</w:t>
        </w:r>
      </w:hyperlink>
      <w:r w:rsidRPr="006F1E24">
        <w:rPr>
          <w:rFonts w:ascii="Times New Roman" w:hAnsi="Times New Roman" w:cs="Times New Roman"/>
          <w:sz w:val="24"/>
          <w:szCs w:val="24"/>
        </w:rPr>
        <w:t>.’</w:t>
      </w:r>
    </w:p>
    <w:p w14:paraId="1C50E397" w14:textId="485E7B1B"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The ‘no disadvantage’ test provide</w:t>
      </w:r>
      <w:r w:rsidR="001B588D">
        <w:rPr>
          <w:rFonts w:ascii="Times New Roman" w:hAnsi="Times New Roman" w:cs="Times New Roman"/>
          <w:sz w:val="28"/>
          <w:szCs w:val="28"/>
        </w:rPr>
        <w:t>d</w:t>
      </w:r>
      <w:r w:rsidRPr="00EB3C22">
        <w:rPr>
          <w:rFonts w:ascii="Times New Roman" w:hAnsi="Times New Roman" w:cs="Times New Roman"/>
          <w:sz w:val="28"/>
          <w:szCs w:val="28"/>
        </w:rPr>
        <w:t xml:space="preserve"> for ‘the employees’ not being disadvantaged, and also provides for reductions if they are the in the public interest.  The current test provides for ‘each employee’ being better off overall, and the public interest test is limited to ‘exceptional circumstances’ (s.189).  The difference between the old and the new test was arguably highlighted in for example </w:t>
      </w:r>
      <w:r w:rsidRPr="00EB3C22">
        <w:rPr>
          <w:rFonts w:ascii="Times New Roman" w:hAnsi="Times New Roman" w:cs="Times New Roman"/>
          <w:i/>
          <w:iCs/>
          <w:sz w:val="28"/>
          <w:szCs w:val="28"/>
        </w:rPr>
        <w:t>Hart v Coles Supermarkets Australia Pty Ltd</w:t>
      </w:r>
      <w:r w:rsidRPr="00EB3C22">
        <w:rPr>
          <w:rFonts w:ascii="Times New Roman" w:hAnsi="Times New Roman" w:cs="Times New Roman"/>
          <w:sz w:val="28"/>
          <w:szCs w:val="28"/>
          <w:vertAlign w:val="superscript"/>
        </w:rPr>
        <w:footnoteReference w:id="91"/>
      </w:r>
      <w:r w:rsidRPr="00EB3C22">
        <w:rPr>
          <w:rFonts w:ascii="Times New Roman" w:hAnsi="Times New Roman" w:cs="Times New Roman"/>
          <w:sz w:val="28"/>
          <w:szCs w:val="28"/>
        </w:rPr>
        <w:t xml:space="preserve">, in which an agreement applying to a major retailer was set aside on appeal.  </w:t>
      </w:r>
    </w:p>
    <w:p w14:paraId="6637D0A6" w14:textId="77777777" w:rsidR="00271C7F"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Commission rules were introduced following the </w:t>
      </w:r>
      <w:r w:rsidRPr="00EB3C22">
        <w:rPr>
          <w:rFonts w:ascii="Times New Roman" w:hAnsi="Times New Roman" w:cs="Times New Roman"/>
          <w:i/>
          <w:iCs/>
          <w:sz w:val="28"/>
          <w:szCs w:val="28"/>
        </w:rPr>
        <w:t xml:space="preserve">Industrial Relations Act </w:t>
      </w:r>
      <w:r w:rsidRPr="00EB3C22">
        <w:rPr>
          <w:rFonts w:ascii="Times New Roman" w:hAnsi="Times New Roman" w:cs="Times New Roman"/>
          <w:sz w:val="28"/>
          <w:szCs w:val="28"/>
        </w:rPr>
        <w:t xml:space="preserve">1988, which provided for them.  The first </w:t>
      </w:r>
      <w:r w:rsidRPr="00EB3C22">
        <w:rPr>
          <w:rFonts w:ascii="Times New Roman" w:hAnsi="Times New Roman" w:cs="Times New Roman"/>
          <w:i/>
          <w:iCs/>
          <w:sz w:val="28"/>
          <w:szCs w:val="28"/>
        </w:rPr>
        <w:t xml:space="preserve">draft </w:t>
      </w:r>
      <w:r w:rsidRPr="00EB3C22">
        <w:rPr>
          <w:rFonts w:ascii="Times New Roman" w:hAnsi="Times New Roman" w:cs="Times New Roman"/>
          <w:sz w:val="28"/>
          <w:szCs w:val="28"/>
        </w:rPr>
        <w:t xml:space="preserve">rules issued by then President Barry </w:t>
      </w:r>
      <w:proofErr w:type="spellStart"/>
      <w:r w:rsidRPr="00EB3C22">
        <w:rPr>
          <w:rFonts w:ascii="Times New Roman" w:hAnsi="Times New Roman" w:cs="Times New Roman"/>
          <w:sz w:val="28"/>
          <w:szCs w:val="28"/>
        </w:rPr>
        <w:t>Maddern</w:t>
      </w:r>
      <w:proofErr w:type="spellEnd"/>
      <w:r w:rsidRPr="00EB3C22">
        <w:rPr>
          <w:rFonts w:ascii="Times New Roman" w:hAnsi="Times New Roman" w:cs="Times New Roman"/>
          <w:sz w:val="28"/>
          <w:szCs w:val="28"/>
        </w:rPr>
        <w:t xml:space="preserve">, did not provide for agreements to be accompanied by sworn statutory declarations.  I suggested on behalf of ACCI that a sworn statutory declaration be provided in order to provide a proper evidentiary basis for applications, and also to apply a degree of seriousness to views expressed by the parties.  It is an offence to make a false declaration.  </w:t>
      </w:r>
    </w:p>
    <w:p w14:paraId="064C645F" w14:textId="77777777" w:rsidR="00271C7F" w:rsidRPr="00EB3C22"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Another rule change I suggested was to require the applicant to put first submissions, with a reply from the respondent, in unfair dismissal cases, consistent with the ordinary practice of an applicant seeking to prove his or her case.  This was centrist as consistent with ordinary legal practice but not centrist because it may have been in the employer interest, although there is an advantage to an employee applicant in ensuring that a case exists at an early stage in proceedings.  The stringencies of formulating a satisfactory applicant </w:t>
      </w:r>
      <w:r>
        <w:rPr>
          <w:rFonts w:ascii="Times New Roman" w:hAnsi="Times New Roman" w:cs="Times New Roman"/>
          <w:sz w:val="28"/>
          <w:szCs w:val="28"/>
        </w:rPr>
        <w:lastRenderedPageBreak/>
        <w:t xml:space="preserve">submission and witness statement may in fact help an applicant, because a weak case may not be in an applicant’s interest, and revelation of this may help the applicant decide to settle or withdraw the matter.  I settled rather than arbitrated most unfair dismissal matters simply by direct questions which forced the parties to accept where their evidence and submissions led.  Often they led to a logical conclusion of a fatal weakness for one side, or that the case turned on one simple conflict of evidence which was a risk for both sides which they often did not wish to take. </w:t>
      </w:r>
    </w:p>
    <w:p w14:paraId="3BB351DA" w14:textId="77777777" w:rsidR="00271C7F" w:rsidRPr="00EB3C22"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Pr="00EB3C22">
        <w:rPr>
          <w:rFonts w:ascii="Times New Roman" w:hAnsi="Times New Roman" w:cs="Times New Roman"/>
          <w:sz w:val="28"/>
          <w:szCs w:val="28"/>
        </w:rPr>
        <w:t xml:space="preserve">he </w:t>
      </w:r>
      <w:r w:rsidRPr="00EB3C22">
        <w:rPr>
          <w:rFonts w:ascii="Times New Roman" w:hAnsi="Times New Roman" w:cs="Times New Roman"/>
          <w:i/>
          <w:iCs/>
          <w:sz w:val="28"/>
          <w:szCs w:val="28"/>
        </w:rPr>
        <w:t>Workplace Relations Bill</w:t>
      </w:r>
      <w:r w:rsidRPr="00EB3C22">
        <w:rPr>
          <w:rFonts w:ascii="Times New Roman" w:hAnsi="Times New Roman" w:cs="Times New Roman"/>
          <w:sz w:val="28"/>
          <w:szCs w:val="28"/>
        </w:rPr>
        <w:t xml:space="preserve"> 1996 </w:t>
      </w:r>
      <w:r>
        <w:rPr>
          <w:rFonts w:ascii="Times New Roman" w:hAnsi="Times New Roman" w:cs="Times New Roman"/>
          <w:sz w:val="28"/>
          <w:szCs w:val="28"/>
        </w:rPr>
        <w:t xml:space="preserve">was amended </w:t>
      </w:r>
      <w:r w:rsidRPr="00EB3C22">
        <w:rPr>
          <w:rFonts w:ascii="Times New Roman" w:hAnsi="Times New Roman" w:cs="Times New Roman"/>
          <w:sz w:val="28"/>
          <w:szCs w:val="28"/>
        </w:rPr>
        <w:t xml:space="preserve">by including in </w:t>
      </w:r>
      <w:proofErr w:type="gramStart"/>
      <w:r w:rsidRPr="00EB3C22">
        <w:rPr>
          <w:rFonts w:ascii="Times New Roman" w:hAnsi="Times New Roman" w:cs="Times New Roman"/>
          <w:sz w:val="28"/>
          <w:szCs w:val="28"/>
        </w:rPr>
        <w:t>it</w:t>
      </w:r>
      <w:proofErr w:type="gramEnd"/>
      <w:r w:rsidRPr="00EB3C22">
        <w:rPr>
          <w:rFonts w:ascii="Times New Roman" w:hAnsi="Times New Roman" w:cs="Times New Roman"/>
          <w:sz w:val="28"/>
          <w:szCs w:val="28"/>
        </w:rPr>
        <w:t xml:space="preserve"> non-union collective agreements</w:t>
      </w:r>
      <w:r w:rsidRPr="00EB3C22">
        <w:rPr>
          <w:rFonts w:ascii="Times New Roman" w:hAnsi="Times New Roman" w:cs="Times New Roman"/>
          <w:sz w:val="28"/>
          <w:szCs w:val="28"/>
          <w:vertAlign w:val="superscript"/>
        </w:rPr>
        <w:footnoteReference w:id="92"/>
      </w:r>
      <w:r>
        <w:rPr>
          <w:rFonts w:ascii="Times New Roman" w:hAnsi="Times New Roman" w:cs="Times New Roman"/>
          <w:sz w:val="28"/>
          <w:szCs w:val="28"/>
        </w:rPr>
        <w:t xml:space="preserve"> after I suggested </w:t>
      </w:r>
      <w:r w:rsidRPr="00EB3C22">
        <w:rPr>
          <w:rFonts w:ascii="Times New Roman" w:hAnsi="Times New Roman" w:cs="Times New Roman"/>
          <w:sz w:val="28"/>
          <w:szCs w:val="28"/>
        </w:rPr>
        <w:t>that the parties should have a broad ‘menu’ of options for agreement</w:t>
      </w:r>
      <w:r>
        <w:rPr>
          <w:rFonts w:ascii="Times New Roman" w:hAnsi="Times New Roman" w:cs="Times New Roman"/>
          <w:sz w:val="28"/>
          <w:szCs w:val="28"/>
        </w:rPr>
        <w:t xml:space="preserve">.  They </w:t>
      </w:r>
      <w:r w:rsidRPr="00EB3C22">
        <w:rPr>
          <w:rFonts w:ascii="Times New Roman" w:hAnsi="Times New Roman" w:cs="Times New Roman"/>
          <w:sz w:val="28"/>
          <w:szCs w:val="28"/>
        </w:rPr>
        <w:t xml:space="preserve">were provided with this broad menu in the final Act of trade union collective agreements, non-union collective agreements, and Australian Workplace Agreements (AWAs), as well as both enterprise and multi-enterprise agreements.  Before that the draft Bill only provided for trade union collective agreements, and Australian Workplace Agreements.  </w:t>
      </w:r>
    </w:p>
    <w:p w14:paraId="6957DAA8" w14:textId="77777777" w:rsidR="00271C7F" w:rsidRPr="00EB3C22"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Pr="00EB3C22">
        <w:rPr>
          <w:rFonts w:ascii="Times New Roman" w:hAnsi="Times New Roman" w:cs="Times New Roman"/>
          <w:sz w:val="28"/>
          <w:szCs w:val="28"/>
        </w:rPr>
        <w:t xml:space="preserve">he </w:t>
      </w:r>
      <w:r w:rsidRPr="00EB3C22">
        <w:rPr>
          <w:rFonts w:ascii="Times New Roman" w:hAnsi="Times New Roman" w:cs="Times New Roman"/>
          <w:i/>
          <w:iCs/>
          <w:sz w:val="28"/>
          <w:szCs w:val="28"/>
        </w:rPr>
        <w:t xml:space="preserve">Industrial Relations Bill </w:t>
      </w:r>
      <w:r w:rsidRPr="00EB3C22">
        <w:rPr>
          <w:rFonts w:ascii="Times New Roman" w:hAnsi="Times New Roman" w:cs="Times New Roman"/>
          <w:sz w:val="28"/>
          <w:szCs w:val="28"/>
        </w:rPr>
        <w:t>1993 introduced for the first time non-union collective agreements</w:t>
      </w:r>
      <w:r>
        <w:rPr>
          <w:rFonts w:ascii="Times New Roman" w:hAnsi="Times New Roman" w:cs="Times New Roman"/>
          <w:sz w:val="28"/>
          <w:szCs w:val="28"/>
        </w:rPr>
        <w:t xml:space="preserve">.  This followed a </w:t>
      </w:r>
      <w:r w:rsidRPr="00EB3C22">
        <w:rPr>
          <w:rFonts w:ascii="Times New Roman" w:hAnsi="Times New Roman" w:cs="Times New Roman"/>
          <w:sz w:val="28"/>
          <w:szCs w:val="28"/>
        </w:rPr>
        <w:t>campaign I undertook on behalf of CAI, claiming that there was a statutory ‘trade union monopoly’ on the parties to enterprise agreements, and that 60-70 per cent of the private sector workforce was not unionised</w:t>
      </w:r>
      <w:r w:rsidRPr="00EB3C22">
        <w:rPr>
          <w:rFonts w:ascii="Times New Roman" w:hAnsi="Times New Roman" w:cs="Times New Roman"/>
          <w:sz w:val="28"/>
          <w:szCs w:val="28"/>
          <w:vertAlign w:val="superscript"/>
        </w:rPr>
        <w:footnoteReference w:id="93"/>
      </w:r>
      <w:r w:rsidRPr="00EB3C22">
        <w:rPr>
          <w:rFonts w:ascii="Times New Roman" w:hAnsi="Times New Roman" w:cs="Times New Roman"/>
          <w:sz w:val="28"/>
          <w:szCs w:val="28"/>
        </w:rPr>
        <w:t>.  AWAs were strongly opposed by trade unions, and they eventually succeeded in abolishing those procedures for the foreseeable future</w:t>
      </w:r>
      <w:r w:rsidRPr="00EB3C22">
        <w:rPr>
          <w:rFonts w:ascii="Times New Roman" w:hAnsi="Times New Roman" w:cs="Times New Roman"/>
          <w:sz w:val="28"/>
          <w:szCs w:val="28"/>
          <w:vertAlign w:val="superscript"/>
        </w:rPr>
        <w:footnoteReference w:id="94"/>
      </w:r>
      <w:r w:rsidRPr="00EB3C22">
        <w:rPr>
          <w:rFonts w:ascii="Times New Roman" w:hAnsi="Times New Roman" w:cs="Times New Roman"/>
          <w:sz w:val="28"/>
          <w:szCs w:val="28"/>
        </w:rPr>
        <w:t xml:space="preserve">.  Non-union collective agreements are now well established. </w:t>
      </w:r>
    </w:p>
    <w:p w14:paraId="6A6C3D4A" w14:textId="007308BB"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It is notable that for the period 1992-2004 </w:t>
      </w:r>
      <w:r w:rsidR="00FF598C">
        <w:rPr>
          <w:rFonts w:ascii="Times New Roman" w:hAnsi="Times New Roman" w:cs="Times New Roman"/>
          <w:sz w:val="28"/>
          <w:szCs w:val="28"/>
        </w:rPr>
        <w:t xml:space="preserve">amongst </w:t>
      </w:r>
      <w:r w:rsidRPr="00EB3C22">
        <w:rPr>
          <w:rFonts w:ascii="Times New Roman" w:hAnsi="Times New Roman" w:cs="Times New Roman"/>
          <w:sz w:val="28"/>
          <w:szCs w:val="28"/>
        </w:rPr>
        <w:t xml:space="preserve">the most common applications in the Commission </w:t>
      </w:r>
      <w:r w:rsidR="00D470A8">
        <w:rPr>
          <w:rFonts w:ascii="Times New Roman" w:hAnsi="Times New Roman" w:cs="Times New Roman"/>
          <w:sz w:val="28"/>
          <w:szCs w:val="28"/>
        </w:rPr>
        <w:t>(now in the top three)</w:t>
      </w:r>
      <w:r w:rsidRPr="00EB3C22">
        <w:rPr>
          <w:rFonts w:ascii="Times New Roman" w:hAnsi="Times New Roman" w:cs="Times New Roman"/>
          <w:sz w:val="28"/>
          <w:szCs w:val="28"/>
        </w:rPr>
        <w:t xml:space="preserve">, unfair dismissals and agreement approvals, were governed by provisions of the Act developed largely by consensus and even centrism.  If the debate had stopped there, it might be said that trade unions and employers, and political parties, were able to work together constructively to develop Australia’s important labour laws.  </w:t>
      </w:r>
    </w:p>
    <w:p w14:paraId="55782D0D"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However, both trade unions and employers were unhappy about the restrictions on approval of agreements.  Trade unions ‘rejected’ the April 1991 </w:t>
      </w:r>
      <w:r w:rsidRPr="00EB3C22">
        <w:rPr>
          <w:rFonts w:ascii="Times New Roman" w:hAnsi="Times New Roman" w:cs="Times New Roman"/>
          <w:i/>
          <w:iCs/>
          <w:sz w:val="28"/>
          <w:szCs w:val="28"/>
        </w:rPr>
        <w:t>National Wage Case decision</w:t>
      </w:r>
      <w:r w:rsidRPr="00EB3C22">
        <w:rPr>
          <w:rFonts w:ascii="Times New Roman" w:hAnsi="Times New Roman" w:cs="Times New Roman"/>
          <w:sz w:val="28"/>
          <w:szCs w:val="28"/>
          <w:vertAlign w:val="superscript"/>
        </w:rPr>
        <w:footnoteReference w:id="95"/>
      </w:r>
      <w:r>
        <w:rPr>
          <w:rFonts w:ascii="Times New Roman" w:hAnsi="Times New Roman" w:cs="Times New Roman"/>
          <w:sz w:val="28"/>
          <w:szCs w:val="28"/>
        </w:rPr>
        <w:t xml:space="preserve"> because it did not provide for a system of enterprise bargaining</w:t>
      </w:r>
      <w:r w:rsidRPr="00EB3C22">
        <w:rPr>
          <w:rFonts w:ascii="Times New Roman" w:hAnsi="Times New Roman" w:cs="Times New Roman"/>
          <w:sz w:val="28"/>
          <w:szCs w:val="28"/>
        </w:rPr>
        <w:t xml:space="preserve">.  The Government introduced with trade union support new legislation for an agreement procedure which did not enable the Commission to refuse </w:t>
      </w:r>
      <w:r>
        <w:rPr>
          <w:rFonts w:ascii="Times New Roman" w:hAnsi="Times New Roman" w:cs="Times New Roman"/>
          <w:sz w:val="28"/>
          <w:szCs w:val="28"/>
        </w:rPr>
        <w:t xml:space="preserve">to </w:t>
      </w:r>
      <w:r w:rsidRPr="00EB3C22">
        <w:rPr>
          <w:rFonts w:ascii="Times New Roman" w:hAnsi="Times New Roman" w:cs="Times New Roman"/>
          <w:sz w:val="28"/>
          <w:szCs w:val="28"/>
        </w:rPr>
        <w:t xml:space="preserve">approve an agreement because of general ‘public interest’ </w:t>
      </w:r>
      <w:r w:rsidRPr="00EB3C22">
        <w:rPr>
          <w:rFonts w:ascii="Times New Roman" w:hAnsi="Times New Roman" w:cs="Times New Roman"/>
          <w:sz w:val="28"/>
          <w:szCs w:val="28"/>
        </w:rPr>
        <w:lastRenderedPageBreak/>
        <w:t>considerations in 1992</w:t>
      </w:r>
      <w:r w:rsidRPr="00EB3C22">
        <w:rPr>
          <w:rFonts w:ascii="Times New Roman" w:hAnsi="Times New Roman" w:cs="Times New Roman"/>
          <w:sz w:val="28"/>
          <w:szCs w:val="28"/>
          <w:vertAlign w:val="superscript"/>
        </w:rPr>
        <w:footnoteReference w:id="96"/>
      </w:r>
      <w:r>
        <w:rPr>
          <w:rFonts w:ascii="Times New Roman" w:hAnsi="Times New Roman" w:cs="Times New Roman"/>
          <w:sz w:val="28"/>
          <w:szCs w:val="28"/>
        </w:rPr>
        <w:t xml:space="preserve">.  This </w:t>
      </w:r>
      <w:r w:rsidRPr="00EB3C22">
        <w:rPr>
          <w:rFonts w:ascii="Times New Roman" w:hAnsi="Times New Roman" w:cs="Times New Roman"/>
          <w:sz w:val="28"/>
          <w:szCs w:val="28"/>
        </w:rPr>
        <w:t>became the ultimate model for collective agreements.  The only ‘public interest’ test in that Act related to whether or not the agreement disadvantaged employees compared to the award:</w:t>
      </w:r>
    </w:p>
    <w:p w14:paraId="7E653E82" w14:textId="77777777" w:rsidR="00271C7F" w:rsidRPr="006F1E24" w:rsidRDefault="00271C7F" w:rsidP="00271C7F">
      <w:pPr>
        <w:spacing w:after="0" w:line="240" w:lineRule="auto"/>
        <w:ind w:left="720"/>
        <w:jc w:val="both"/>
        <w:rPr>
          <w:rFonts w:ascii="Times New Roman" w:eastAsia="Times New Roman" w:hAnsi="Times New Roman" w:cs="Times New Roman"/>
          <w:sz w:val="24"/>
          <w:szCs w:val="24"/>
          <w:lang w:eastAsia="en-AU"/>
        </w:rPr>
      </w:pPr>
      <w:r w:rsidRPr="006F1E24">
        <w:rPr>
          <w:rFonts w:ascii="Times New Roman" w:hAnsi="Times New Roman" w:cs="Times New Roman"/>
          <w:sz w:val="24"/>
          <w:szCs w:val="24"/>
        </w:rPr>
        <w:t>‘</w:t>
      </w:r>
      <w:r>
        <w:rPr>
          <w:rFonts w:ascii="Times New Roman" w:hAnsi="Times New Roman" w:cs="Times New Roman"/>
          <w:sz w:val="24"/>
          <w:szCs w:val="24"/>
        </w:rPr>
        <w:t>(</w:t>
      </w:r>
      <w:r w:rsidRPr="006F1E24">
        <w:rPr>
          <w:rFonts w:ascii="Times New Roman" w:eastAsia="Times New Roman" w:hAnsi="Times New Roman" w:cs="Times New Roman"/>
          <w:sz w:val="24"/>
          <w:szCs w:val="24"/>
          <w:lang w:eastAsia="en-AU"/>
        </w:rPr>
        <w:t>2) For the purposes of paragraph (1)(a), an agreement is only taken to disadvantage employees in relation to their terms and conditions of employment if:</w:t>
      </w:r>
    </w:p>
    <w:p w14:paraId="0D1C0BEC"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(a)  certification of the agreement would result in the reduction of any</w:t>
      </w:r>
    </w:p>
    <w:p w14:paraId="0802189B"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entitlements or protections of those employees under:</w:t>
      </w:r>
    </w:p>
    <w:p w14:paraId="5376AACE"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w:t>
      </w:r>
      <w:proofErr w:type="spellStart"/>
      <w:r w:rsidRPr="006F1E24">
        <w:rPr>
          <w:rFonts w:ascii="Times New Roman" w:eastAsia="Times New Roman" w:hAnsi="Times New Roman" w:cs="Times New Roman"/>
          <w:sz w:val="24"/>
          <w:szCs w:val="24"/>
          <w:lang w:eastAsia="en-AU"/>
        </w:rPr>
        <w:t>i</w:t>
      </w:r>
      <w:proofErr w:type="spellEnd"/>
      <w:r w:rsidRPr="006F1E24">
        <w:rPr>
          <w:rFonts w:ascii="Times New Roman" w:eastAsia="Times New Roman" w:hAnsi="Times New Roman" w:cs="Times New Roman"/>
          <w:sz w:val="24"/>
          <w:szCs w:val="24"/>
          <w:lang w:eastAsia="en-AU"/>
        </w:rPr>
        <w:t>)  an award; or</w:t>
      </w:r>
    </w:p>
    <w:p w14:paraId="0A837908"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(ii)  any other law of the Commonwealth or of a</w:t>
      </w:r>
    </w:p>
    <w:p w14:paraId="70C6D35D"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State or Territory that the Commission thinks relevant; and</w:t>
      </w:r>
    </w:p>
    <w:p w14:paraId="16A77E1D" w14:textId="77777777" w:rsidR="00271C7F" w:rsidRPr="006F1E24" w:rsidRDefault="00271C7F" w:rsidP="0027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4"/>
          <w:szCs w:val="24"/>
          <w:lang w:eastAsia="en-AU"/>
        </w:rPr>
      </w:pPr>
      <w:r w:rsidRPr="006F1E24">
        <w:rPr>
          <w:rFonts w:ascii="Times New Roman" w:eastAsia="Times New Roman" w:hAnsi="Times New Roman" w:cs="Times New Roman"/>
          <w:sz w:val="24"/>
          <w:szCs w:val="24"/>
          <w:lang w:eastAsia="en-AU"/>
        </w:rPr>
        <w:t xml:space="preserve">  (b)  in the context of their terms and conditions of employment considered as a whole, the Commission considers that the reduction is contrary to the public interest.’</w:t>
      </w:r>
    </w:p>
    <w:p w14:paraId="329DE498" w14:textId="77777777" w:rsidR="00271C7F" w:rsidRDefault="00271C7F" w:rsidP="00271C7F">
      <w:pPr>
        <w:pStyle w:val="NoSpacing"/>
      </w:pPr>
    </w:p>
    <w:p w14:paraId="6E576EB0"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This prevented the approach adopted in the April 1991 National Wage Case decision</w:t>
      </w:r>
      <w:r w:rsidRPr="00EB3C22">
        <w:rPr>
          <w:rFonts w:ascii="Times New Roman" w:hAnsi="Times New Roman" w:cs="Times New Roman"/>
          <w:sz w:val="28"/>
          <w:szCs w:val="28"/>
          <w:vertAlign w:val="superscript"/>
        </w:rPr>
        <w:footnoteReference w:id="97"/>
      </w:r>
      <w:r w:rsidRPr="00EB3C22">
        <w:rPr>
          <w:rFonts w:ascii="Times New Roman" w:hAnsi="Times New Roman" w:cs="Times New Roman"/>
          <w:sz w:val="28"/>
          <w:szCs w:val="28"/>
        </w:rPr>
        <w:t xml:space="preserve">, </w:t>
      </w:r>
      <w:r>
        <w:rPr>
          <w:rFonts w:ascii="Times New Roman" w:hAnsi="Times New Roman" w:cs="Times New Roman"/>
          <w:sz w:val="28"/>
          <w:szCs w:val="28"/>
        </w:rPr>
        <w:t xml:space="preserve">which was </w:t>
      </w:r>
      <w:r w:rsidRPr="00EB3C22">
        <w:rPr>
          <w:rFonts w:ascii="Times New Roman" w:hAnsi="Times New Roman" w:cs="Times New Roman"/>
          <w:sz w:val="28"/>
          <w:szCs w:val="28"/>
        </w:rPr>
        <w:t xml:space="preserve">a refusal to approve agreements because they were an alleged flow on threat or anything similar. </w:t>
      </w:r>
    </w:p>
    <w:p w14:paraId="2B3E3D1E"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Later trade unions became critical of the pragmatic Commission approach to approval and arguable possible </w:t>
      </w:r>
      <w:r>
        <w:rPr>
          <w:rFonts w:ascii="Times New Roman" w:hAnsi="Times New Roman" w:cs="Times New Roman"/>
          <w:sz w:val="28"/>
          <w:szCs w:val="28"/>
        </w:rPr>
        <w:t xml:space="preserve">occasional marginal </w:t>
      </w:r>
      <w:r w:rsidRPr="00EB3C22">
        <w:rPr>
          <w:rFonts w:ascii="Times New Roman" w:hAnsi="Times New Roman" w:cs="Times New Roman"/>
          <w:sz w:val="28"/>
          <w:szCs w:val="28"/>
        </w:rPr>
        <w:t>downwards flexibility in agreements, which led to the far stricter ‘better off overall’ test to replace the ‘no disadvantage’ test in 2009</w:t>
      </w:r>
      <w:r w:rsidRPr="00EB3C22">
        <w:rPr>
          <w:rFonts w:ascii="Times New Roman" w:hAnsi="Times New Roman" w:cs="Times New Roman"/>
          <w:sz w:val="28"/>
          <w:szCs w:val="28"/>
          <w:vertAlign w:val="superscript"/>
        </w:rPr>
        <w:footnoteReference w:id="98"/>
      </w:r>
      <w:r w:rsidRPr="00EB3C22">
        <w:rPr>
          <w:rFonts w:ascii="Times New Roman" w:hAnsi="Times New Roman" w:cs="Times New Roman"/>
          <w:sz w:val="28"/>
          <w:szCs w:val="28"/>
        </w:rPr>
        <w:t xml:space="preserve">.  </w:t>
      </w:r>
    </w:p>
    <w:p w14:paraId="0DBB6006"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Employers were to some extent accepting of the ‘no disadvantage’ test, despite the lack of downwards flexibility</w:t>
      </w:r>
      <w:r>
        <w:rPr>
          <w:rFonts w:ascii="Times New Roman" w:hAnsi="Times New Roman" w:cs="Times New Roman"/>
          <w:sz w:val="28"/>
          <w:szCs w:val="28"/>
        </w:rPr>
        <w:t xml:space="preserve">.  In practice </w:t>
      </w:r>
      <w:r w:rsidRPr="00EB3C22">
        <w:rPr>
          <w:rFonts w:ascii="Times New Roman" w:hAnsi="Times New Roman" w:cs="Times New Roman"/>
          <w:sz w:val="28"/>
          <w:szCs w:val="28"/>
        </w:rPr>
        <w:t>it was administered with a degree of pragmatism with which trade unions were eventually in disagreement.  My recollection is that the Commission was also criticised for allegedly quickly approving ‘trade union’ approved agreements, while being more analytical with agreements which were made without union involvement, on the basis that unions provided scrutiny and tested agreements</w:t>
      </w:r>
      <w:r w:rsidRPr="00EB3C22">
        <w:rPr>
          <w:rFonts w:ascii="Times New Roman" w:hAnsi="Times New Roman" w:cs="Times New Roman"/>
          <w:sz w:val="28"/>
          <w:szCs w:val="28"/>
          <w:vertAlign w:val="superscript"/>
        </w:rPr>
        <w:footnoteReference w:id="99"/>
      </w:r>
      <w:r w:rsidRPr="00EB3C22">
        <w:rPr>
          <w:rFonts w:ascii="Times New Roman" w:hAnsi="Times New Roman" w:cs="Times New Roman"/>
          <w:sz w:val="28"/>
          <w:szCs w:val="28"/>
        </w:rPr>
        <w:t xml:space="preserve">.  </w:t>
      </w:r>
    </w:p>
    <w:p w14:paraId="685F7B87" w14:textId="77777777" w:rsidR="00271C7F"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The current system of a ‘better off overall’ test prevents downwards flexibility, has no limits on upwards flexibility, and is now strictly administered by the Commission and Courts before agreements take effect.  It was administered for a while with a degree of pragmatism, with weight </w:t>
      </w:r>
      <w:r>
        <w:rPr>
          <w:rFonts w:ascii="Times New Roman" w:hAnsi="Times New Roman" w:cs="Times New Roman"/>
          <w:sz w:val="28"/>
          <w:szCs w:val="28"/>
        </w:rPr>
        <w:t xml:space="preserve">apparently </w:t>
      </w:r>
      <w:r w:rsidRPr="00EB3C22">
        <w:rPr>
          <w:rFonts w:ascii="Times New Roman" w:hAnsi="Times New Roman" w:cs="Times New Roman"/>
          <w:sz w:val="28"/>
          <w:szCs w:val="28"/>
        </w:rPr>
        <w:t xml:space="preserve">being given to the fact of agreement, which became untenable because of interventions opposing approval.  It was introduced in 2009.  It appears that trade unions support this system, while employers are less supportive.  Employers were unable in 2020-21 to persuade Parliament to change it.  </w:t>
      </w:r>
    </w:p>
    <w:p w14:paraId="3212D079" w14:textId="77777777" w:rsidR="00271C7F" w:rsidRPr="00EB3C22"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a 2018 speech I said that </w:t>
      </w:r>
      <w:r w:rsidRPr="00EB3C22">
        <w:rPr>
          <w:rFonts w:ascii="Times New Roman" w:hAnsi="Times New Roman" w:cs="Times New Roman"/>
          <w:sz w:val="28"/>
          <w:szCs w:val="28"/>
        </w:rPr>
        <w:t xml:space="preserve">the Commission </w:t>
      </w:r>
      <w:r>
        <w:rPr>
          <w:rFonts w:ascii="Times New Roman" w:hAnsi="Times New Roman" w:cs="Times New Roman"/>
          <w:sz w:val="28"/>
          <w:szCs w:val="28"/>
        </w:rPr>
        <w:t xml:space="preserve">had </w:t>
      </w:r>
      <w:r w:rsidRPr="00EB3C22">
        <w:rPr>
          <w:rFonts w:ascii="Times New Roman" w:hAnsi="Times New Roman" w:cs="Times New Roman"/>
          <w:sz w:val="28"/>
          <w:szCs w:val="28"/>
        </w:rPr>
        <w:t xml:space="preserve">‘little discretion to overcome defects which some might consider to be minor or having no effect on approval </w:t>
      </w:r>
      <w:r w:rsidRPr="00EB3C22">
        <w:rPr>
          <w:rFonts w:ascii="Times New Roman" w:hAnsi="Times New Roman" w:cs="Times New Roman"/>
          <w:sz w:val="28"/>
          <w:szCs w:val="28"/>
        </w:rPr>
        <w:lastRenderedPageBreak/>
        <w:t>of the agreement by employees or having some other real policy importance’</w:t>
      </w:r>
      <w:r>
        <w:rPr>
          <w:rFonts w:ascii="Times New Roman" w:hAnsi="Times New Roman" w:cs="Times New Roman"/>
          <w:sz w:val="28"/>
          <w:szCs w:val="28"/>
        </w:rPr>
        <w:t xml:space="preserve">, leading to </w:t>
      </w:r>
      <w:r w:rsidRPr="00EB3C22">
        <w:rPr>
          <w:rFonts w:ascii="Times New Roman" w:hAnsi="Times New Roman" w:cs="Times New Roman"/>
          <w:sz w:val="28"/>
          <w:szCs w:val="28"/>
        </w:rPr>
        <w:t>proceedings before both the Federal Court and a Full Bench of the Commission on the issue of whether or not the omission of the word ‘employer’ in a notice of representation rights, and its replacement by another term, meant that the agreement could not be approved</w:t>
      </w:r>
      <w:r w:rsidRPr="00EB3C22">
        <w:rPr>
          <w:rFonts w:ascii="Times New Roman" w:hAnsi="Times New Roman" w:cs="Times New Roman"/>
          <w:sz w:val="28"/>
          <w:szCs w:val="28"/>
          <w:vertAlign w:val="superscript"/>
        </w:rPr>
        <w:footnoteReference w:id="100"/>
      </w:r>
      <w:r w:rsidRPr="00EB3C22">
        <w:rPr>
          <w:rFonts w:ascii="Times New Roman" w:hAnsi="Times New Roman" w:cs="Times New Roman"/>
          <w:sz w:val="28"/>
          <w:szCs w:val="28"/>
        </w:rPr>
        <w:t xml:space="preserve">.  Government legislation conferring a discretion on the Commission was passed with the support of the Opposition </w:t>
      </w:r>
      <w:r w:rsidRPr="00EB3C22">
        <w:rPr>
          <w:rFonts w:ascii="Times New Roman" w:hAnsi="Times New Roman" w:cs="Times New Roman"/>
          <w:sz w:val="28"/>
          <w:szCs w:val="28"/>
          <w:vertAlign w:val="superscript"/>
        </w:rPr>
        <w:footnoteReference w:id="101"/>
      </w:r>
      <w:r w:rsidRPr="00EB3C22">
        <w:rPr>
          <w:rFonts w:ascii="Times New Roman" w:hAnsi="Times New Roman" w:cs="Times New Roman"/>
          <w:sz w:val="28"/>
          <w:szCs w:val="28"/>
        </w:rPr>
        <w:t xml:space="preserve">. </w:t>
      </w:r>
    </w:p>
    <w:p w14:paraId="16D4710D"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It may be that employers and perhaps unions should not use approved enterprise agreements as much as in the past and should now rely more on awards in some sectors where market rates are close to award rates given the difficult calculations required if penalties are to be rolled up in a single annual rate, for example.  Computerised payroll systems might enable modelling of nearly every conceivable work pattern to ensure that every individual under any work pattern will be better off.  </w:t>
      </w:r>
    </w:p>
    <w:p w14:paraId="6F01B0F3"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Finally, the debate about a test against awards is not present in the United Kingdom and the United States of America, for example, because they do not have awards.  It is difficult to find any assistance in overseas examples, although the similarity with European industry agreements </w:t>
      </w:r>
      <w:r>
        <w:rPr>
          <w:rFonts w:ascii="Times New Roman" w:hAnsi="Times New Roman" w:cs="Times New Roman"/>
          <w:sz w:val="28"/>
          <w:szCs w:val="28"/>
        </w:rPr>
        <w:t xml:space="preserve">is </w:t>
      </w:r>
      <w:r w:rsidRPr="00EB3C22">
        <w:rPr>
          <w:rFonts w:ascii="Times New Roman" w:hAnsi="Times New Roman" w:cs="Times New Roman"/>
          <w:sz w:val="28"/>
          <w:szCs w:val="28"/>
        </w:rPr>
        <w:t xml:space="preserve">discussed </w:t>
      </w:r>
      <w:r>
        <w:rPr>
          <w:rFonts w:ascii="Times New Roman" w:hAnsi="Times New Roman" w:cs="Times New Roman"/>
          <w:sz w:val="28"/>
          <w:szCs w:val="28"/>
        </w:rPr>
        <w:t>later</w:t>
      </w:r>
      <w:r w:rsidRPr="00EB3C22">
        <w:rPr>
          <w:rFonts w:ascii="Times New Roman" w:hAnsi="Times New Roman" w:cs="Times New Roman"/>
          <w:sz w:val="28"/>
          <w:szCs w:val="28"/>
        </w:rPr>
        <w:t xml:space="preserve">. </w:t>
      </w:r>
    </w:p>
    <w:p w14:paraId="2EEE4115" w14:textId="77777777" w:rsidR="00271C7F" w:rsidRPr="00EB3C22"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25" w:name="_Toc97280880"/>
      <w:r w:rsidRPr="00EB3C22">
        <w:rPr>
          <w:rFonts w:asciiTheme="majorHAnsi" w:eastAsiaTheme="majorEastAsia" w:hAnsiTheme="majorHAnsi" w:cstheme="majorBidi"/>
          <w:color w:val="365F91" w:themeColor="accent1" w:themeShade="BF"/>
          <w:sz w:val="26"/>
          <w:szCs w:val="26"/>
        </w:rPr>
        <w:t>Unfair dismissals</w:t>
      </w:r>
      <w:bookmarkEnd w:id="25"/>
    </w:p>
    <w:p w14:paraId="05437E33" w14:textId="77777777" w:rsidR="00271C7F"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Federal unfair dismissal laws were introduced in 1993</w:t>
      </w:r>
      <w:r w:rsidRPr="00EB3C22">
        <w:rPr>
          <w:rFonts w:ascii="Times New Roman" w:hAnsi="Times New Roman" w:cs="Times New Roman"/>
          <w:sz w:val="28"/>
          <w:szCs w:val="28"/>
          <w:vertAlign w:val="superscript"/>
        </w:rPr>
        <w:footnoteReference w:id="102"/>
      </w:r>
      <w:r>
        <w:rPr>
          <w:rFonts w:ascii="Times New Roman" w:hAnsi="Times New Roman" w:cs="Times New Roman"/>
          <w:sz w:val="28"/>
          <w:szCs w:val="28"/>
        </w:rPr>
        <w:t>.  Employers undertook campaigns because of the nature of the resulting decisions</w:t>
      </w:r>
      <w:r w:rsidRPr="00EB3C22">
        <w:rPr>
          <w:rFonts w:ascii="Times New Roman" w:hAnsi="Times New Roman" w:cs="Times New Roman"/>
          <w:sz w:val="28"/>
          <w:szCs w:val="28"/>
          <w:vertAlign w:val="superscript"/>
        </w:rPr>
        <w:footnoteReference w:id="103"/>
      </w:r>
      <w:r w:rsidRPr="00EB3C22">
        <w:rPr>
          <w:rFonts w:ascii="Times New Roman" w:hAnsi="Times New Roman" w:cs="Times New Roman"/>
          <w:sz w:val="28"/>
          <w:szCs w:val="28"/>
        </w:rPr>
        <w:t xml:space="preserve">.  A Commission jurisdiction to deal with unfair dismissal claims was introduced with the </w:t>
      </w:r>
      <w:r w:rsidRPr="00EB3C22">
        <w:rPr>
          <w:rFonts w:ascii="Times New Roman" w:hAnsi="Times New Roman" w:cs="Times New Roman"/>
          <w:i/>
          <w:iCs/>
          <w:sz w:val="28"/>
          <w:szCs w:val="28"/>
        </w:rPr>
        <w:t>Workplace Relations Act</w:t>
      </w:r>
      <w:r w:rsidRPr="00EB3C22">
        <w:rPr>
          <w:rFonts w:ascii="Times New Roman" w:hAnsi="Times New Roman" w:cs="Times New Roman"/>
          <w:sz w:val="28"/>
          <w:szCs w:val="28"/>
        </w:rPr>
        <w:t xml:space="preserve"> 1996 to replace the jurisdiction of the Industrial Relations Court.  I suggested and supported a Commission jurisdiction rather than a Court jurisdiction, because of the need for pragmatism and flexibility, rather than the imposition of strict rules.  The old Act did not provide for an overall ‘fair go all round’ assessment, rather it required a valid reason, and procedural fairness as </w:t>
      </w:r>
      <w:r w:rsidRPr="00EB3C22">
        <w:rPr>
          <w:rFonts w:ascii="Times New Roman" w:hAnsi="Times New Roman" w:cs="Times New Roman"/>
          <w:sz w:val="28"/>
          <w:szCs w:val="28"/>
          <w:u w:val="single"/>
        </w:rPr>
        <w:t>binding legal obligations</w:t>
      </w:r>
      <w:r w:rsidRPr="00EB3C22">
        <w:rPr>
          <w:rFonts w:ascii="Times New Roman" w:hAnsi="Times New Roman" w:cs="Times New Roman"/>
          <w:sz w:val="28"/>
          <w:szCs w:val="28"/>
          <w:vertAlign w:val="superscript"/>
        </w:rPr>
        <w:footnoteReference w:id="104"/>
      </w:r>
      <w:r w:rsidRPr="00EB3C22">
        <w:rPr>
          <w:rFonts w:ascii="Times New Roman" w:hAnsi="Times New Roman" w:cs="Times New Roman"/>
          <w:sz w:val="28"/>
          <w:szCs w:val="28"/>
        </w:rPr>
        <w:t xml:space="preserve">.  </w:t>
      </w:r>
    </w:p>
    <w:p w14:paraId="094D2D84" w14:textId="77777777" w:rsidR="00271C7F" w:rsidRPr="00EB3C22" w:rsidRDefault="00271C7F" w:rsidP="00271C7F">
      <w:pPr>
        <w:spacing w:line="240" w:lineRule="auto"/>
        <w:jc w:val="both"/>
        <w:rPr>
          <w:rFonts w:ascii="Times New Roman" w:hAnsi="Times New Roman" w:cs="Times New Roman"/>
          <w:sz w:val="28"/>
          <w:szCs w:val="28"/>
        </w:rPr>
      </w:pPr>
      <w:r w:rsidRPr="00EB3C22">
        <w:rPr>
          <w:rFonts w:ascii="Times New Roman" w:hAnsi="Times New Roman" w:cs="Times New Roman"/>
          <w:sz w:val="28"/>
          <w:szCs w:val="28"/>
        </w:rPr>
        <w:t xml:space="preserve">The pragmatic approach has been relatively successful, and unfair dismissals are now much less controversial amongst employers, and worker entitlements were not undermined.  Employment Tribunals in the United Kingdom are </w:t>
      </w:r>
      <w:r>
        <w:rPr>
          <w:rFonts w:ascii="Times New Roman" w:hAnsi="Times New Roman" w:cs="Times New Roman"/>
          <w:sz w:val="28"/>
          <w:szCs w:val="28"/>
        </w:rPr>
        <w:t xml:space="preserve">also </w:t>
      </w:r>
      <w:r w:rsidRPr="00EB3C22">
        <w:rPr>
          <w:rFonts w:ascii="Times New Roman" w:hAnsi="Times New Roman" w:cs="Times New Roman"/>
          <w:sz w:val="28"/>
          <w:szCs w:val="28"/>
        </w:rPr>
        <w:t>tribunals not courts</w:t>
      </w:r>
      <w:r w:rsidRPr="00EB3C22">
        <w:rPr>
          <w:rFonts w:ascii="Times New Roman" w:hAnsi="Times New Roman" w:cs="Times New Roman"/>
          <w:sz w:val="28"/>
          <w:szCs w:val="28"/>
          <w:vertAlign w:val="superscript"/>
        </w:rPr>
        <w:footnoteReference w:id="105"/>
      </w:r>
      <w:r w:rsidRPr="00EB3C22">
        <w:rPr>
          <w:rFonts w:ascii="Times New Roman" w:hAnsi="Times New Roman" w:cs="Times New Roman"/>
          <w:sz w:val="28"/>
          <w:szCs w:val="28"/>
        </w:rPr>
        <w:t xml:space="preserve">.  Even if this is the case all such procedures require regular minor review.  Ensuring that the Commission has sufficient powers to </w:t>
      </w:r>
      <w:r w:rsidRPr="00EB3C22">
        <w:rPr>
          <w:rFonts w:ascii="Times New Roman" w:hAnsi="Times New Roman" w:cs="Times New Roman"/>
          <w:sz w:val="28"/>
          <w:szCs w:val="28"/>
        </w:rPr>
        <w:lastRenderedPageBreak/>
        <w:t>control the litigation conduct of litigants, particularly unrepresented litigants, without undermining entitlements, is one example</w:t>
      </w:r>
      <w:r w:rsidRPr="00EB3C22">
        <w:rPr>
          <w:rFonts w:ascii="Times New Roman" w:hAnsi="Times New Roman" w:cs="Times New Roman"/>
          <w:sz w:val="28"/>
          <w:szCs w:val="28"/>
          <w:vertAlign w:val="superscript"/>
        </w:rPr>
        <w:footnoteReference w:id="106"/>
      </w:r>
      <w:r w:rsidRPr="00EB3C22">
        <w:rPr>
          <w:rFonts w:ascii="Times New Roman" w:hAnsi="Times New Roman" w:cs="Times New Roman"/>
          <w:sz w:val="28"/>
          <w:szCs w:val="28"/>
        </w:rPr>
        <w:t xml:space="preserve">.  </w:t>
      </w:r>
    </w:p>
    <w:p w14:paraId="70D7E343" w14:textId="77777777" w:rsidR="00271C7F" w:rsidRPr="00966983"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26" w:name="_Toc97280881"/>
      <w:r w:rsidRPr="00966983">
        <w:rPr>
          <w:rFonts w:asciiTheme="majorHAnsi" w:eastAsiaTheme="majorEastAsia" w:hAnsiTheme="majorHAnsi" w:cstheme="majorBidi"/>
          <w:color w:val="365F91" w:themeColor="accent1" w:themeShade="BF"/>
          <w:sz w:val="26"/>
          <w:szCs w:val="26"/>
        </w:rPr>
        <w:t>Unfair dismissal exemptions</w:t>
      </w:r>
      <w:bookmarkEnd w:id="26"/>
    </w:p>
    <w:p w14:paraId="25367807" w14:textId="77777777" w:rsidR="00271C7F" w:rsidRPr="00966983" w:rsidRDefault="00271C7F" w:rsidP="00271C7F">
      <w:pPr>
        <w:spacing w:line="240" w:lineRule="auto"/>
        <w:jc w:val="both"/>
        <w:rPr>
          <w:rFonts w:ascii="Times New Roman" w:hAnsi="Times New Roman" w:cs="Times New Roman"/>
          <w:color w:val="000000"/>
          <w:sz w:val="28"/>
          <w:szCs w:val="28"/>
          <w:lang w:val="en-US"/>
        </w:rPr>
      </w:pPr>
      <w:r w:rsidRPr="00966983">
        <w:rPr>
          <w:rFonts w:ascii="Times New Roman" w:hAnsi="Times New Roman" w:cs="Times New Roman"/>
          <w:color w:val="000000"/>
          <w:sz w:val="28"/>
          <w:szCs w:val="28"/>
          <w:lang w:val="en-US"/>
        </w:rPr>
        <w:t>In 2004 I described the then unfair dismissal exemptions as a ‘</w:t>
      </w:r>
      <w:proofErr w:type="spellStart"/>
      <w:r w:rsidRPr="00966983">
        <w:rPr>
          <w:rFonts w:ascii="Times New Roman" w:hAnsi="Times New Roman" w:cs="Times New Roman"/>
          <w:color w:val="000000"/>
          <w:sz w:val="28"/>
          <w:szCs w:val="28"/>
          <w:lang w:val="en-US"/>
        </w:rPr>
        <w:t>Serbonian</w:t>
      </w:r>
      <w:proofErr w:type="spellEnd"/>
      <w:r w:rsidRPr="00966983">
        <w:rPr>
          <w:rFonts w:ascii="Times New Roman" w:hAnsi="Times New Roman" w:cs="Times New Roman"/>
          <w:color w:val="000000"/>
          <w:sz w:val="28"/>
          <w:szCs w:val="28"/>
          <w:lang w:val="en-US"/>
        </w:rPr>
        <w:t xml:space="preserve"> bog’, </w:t>
      </w:r>
      <w:r>
        <w:rPr>
          <w:rFonts w:ascii="Times New Roman" w:hAnsi="Times New Roman" w:cs="Times New Roman"/>
          <w:color w:val="000000"/>
          <w:sz w:val="28"/>
          <w:szCs w:val="28"/>
          <w:lang w:val="en-US"/>
        </w:rPr>
        <w:t xml:space="preserve">the 1909 criticism made by </w:t>
      </w:r>
      <w:r w:rsidRPr="00966983">
        <w:rPr>
          <w:rFonts w:ascii="Times New Roman" w:hAnsi="Times New Roman" w:cs="Times New Roman"/>
          <w:color w:val="000000"/>
          <w:sz w:val="28"/>
          <w:szCs w:val="28"/>
          <w:lang w:val="en-US"/>
        </w:rPr>
        <w:t>Justice Higgins</w:t>
      </w:r>
      <w:r>
        <w:rPr>
          <w:rFonts w:ascii="Times New Roman" w:hAnsi="Times New Roman" w:cs="Times New Roman"/>
          <w:color w:val="000000"/>
          <w:sz w:val="28"/>
          <w:szCs w:val="28"/>
          <w:lang w:val="en-US"/>
        </w:rPr>
        <w:t xml:space="preserve"> of early High Court interpretations of s.51(35) of the Constitution</w:t>
      </w:r>
      <w:r w:rsidRPr="00966983">
        <w:rPr>
          <w:rFonts w:ascii="Times New Roman" w:hAnsi="Times New Roman" w:cs="Times New Roman"/>
          <w:color w:val="000000"/>
          <w:sz w:val="28"/>
          <w:szCs w:val="28"/>
          <w:vertAlign w:val="superscript"/>
          <w:lang w:val="en-US"/>
        </w:rPr>
        <w:footnoteReference w:id="107"/>
      </w:r>
      <w:r w:rsidRPr="00966983">
        <w:rPr>
          <w:rFonts w:ascii="Times New Roman" w:hAnsi="Times New Roman" w:cs="Times New Roman"/>
          <w:color w:val="000000"/>
          <w:sz w:val="28"/>
          <w:szCs w:val="28"/>
          <w:lang w:val="en-US"/>
        </w:rPr>
        <w:t>.  All had to apply an unworkable distinction in the Act between ‘probation’ and ‘qualifying’ periods in contracts of employment</w:t>
      </w:r>
      <w:r w:rsidRPr="00966983">
        <w:rPr>
          <w:rFonts w:ascii="Times New Roman" w:hAnsi="Times New Roman" w:cs="Times New Roman"/>
          <w:color w:val="000000"/>
          <w:sz w:val="28"/>
          <w:szCs w:val="28"/>
          <w:vertAlign w:val="superscript"/>
          <w:lang w:val="en-US"/>
        </w:rPr>
        <w:footnoteReference w:id="108"/>
      </w:r>
      <w:r w:rsidRPr="00966983">
        <w:rPr>
          <w:rFonts w:ascii="Times New Roman" w:hAnsi="Times New Roman" w:cs="Times New Roman"/>
          <w:color w:val="000000"/>
          <w:sz w:val="28"/>
          <w:szCs w:val="28"/>
          <w:lang w:val="en-US"/>
        </w:rPr>
        <w:t>, for example, and all the unfair dismissal exemptions were similarly unclear in operation</w:t>
      </w:r>
      <w:r w:rsidRPr="00966983">
        <w:rPr>
          <w:rFonts w:ascii="Times New Roman" w:hAnsi="Times New Roman" w:cs="Times New Roman"/>
          <w:color w:val="000000"/>
          <w:sz w:val="28"/>
          <w:szCs w:val="28"/>
          <w:vertAlign w:val="superscript"/>
          <w:lang w:val="en-US"/>
        </w:rPr>
        <w:footnoteReference w:id="109"/>
      </w:r>
      <w:r w:rsidRPr="00966983">
        <w:rPr>
          <w:rFonts w:ascii="Times New Roman" w:hAnsi="Times New Roman" w:cs="Times New Roman"/>
          <w:color w:val="000000"/>
          <w:sz w:val="28"/>
          <w:szCs w:val="28"/>
          <w:lang w:val="en-US"/>
        </w:rPr>
        <w:t>.  There had also been a highly technical series of Federal Court decisions on whether or not regulations were compatible with the Act or ILO Convention which supposedly supported them</w:t>
      </w:r>
      <w:r w:rsidRPr="00966983">
        <w:rPr>
          <w:rFonts w:ascii="Times New Roman" w:hAnsi="Times New Roman" w:cs="Times New Roman"/>
          <w:color w:val="000000"/>
          <w:sz w:val="28"/>
          <w:szCs w:val="28"/>
          <w:vertAlign w:val="superscript"/>
          <w:lang w:val="en-US"/>
        </w:rPr>
        <w:footnoteReference w:id="110"/>
      </w:r>
      <w:r w:rsidRPr="00966983">
        <w:rPr>
          <w:rFonts w:ascii="Times New Roman" w:hAnsi="Times New Roman" w:cs="Times New Roman"/>
          <w:color w:val="000000"/>
          <w:sz w:val="28"/>
          <w:szCs w:val="28"/>
          <w:lang w:val="en-US"/>
        </w:rPr>
        <w:t>, which by their very nature had to almost ignore the alleged policy need for the exemption regulations</w:t>
      </w:r>
      <w:r w:rsidRPr="00966983">
        <w:rPr>
          <w:rFonts w:ascii="Times New Roman" w:hAnsi="Times New Roman" w:cs="Times New Roman"/>
          <w:color w:val="000000"/>
          <w:sz w:val="28"/>
          <w:szCs w:val="28"/>
          <w:vertAlign w:val="superscript"/>
          <w:lang w:val="en-US"/>
        </w:rPr>
        <w:footnoteReference w:id="111"/>
      </w:r>
      <w:r w:rsidRPr="00966983">
        <w:rPr>
          <w:rFonts w:ascii="Times New Roman" w:hAnsi="Times New Roman" w:cs="Times New Roman"/>
          <w:color w:val="000000"/>
          <w:sz w:val="28"/>
          <w:szCs w:val="28"/>
          <w:lang w:val="en-US"/>
        </w:rPr>
        <w:t xml:space="preserve">.  </w:t>
      </w:r>
    </w:p>
    <w:p w14:paraId="35A77398" w14:textId="77777777" w:rsidR="00271C7F" w:rsidRPr="00966983" w:rsidRDefault="00271C7F" w:rsidP="00271C7F">
      <w:pPr>
        <w:spacing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Court or Commission d</w:t>
      </w:r>
      <w:r w:rsidRPr="00966983">
        <w:rPr>
          <w:rFonts w:ascii="Times New Roman" w:hAnsi="Times New Roman" w:cs="Times New Roman"/>
          <w:color w:val="000000"/>
          <w:sz w:val="28"/>
          <w:szCs w:val="28"/>
          <w:lang w:val="en-US"/>
        </w:rPr>
        <w:t xml:space="preserve">ecisions can quite properly make it apparent when laws are badly drafted and causing difficulties for the parties, which are not from arguable or necessary policy grounds.  It may be that a review of the </w:t>
      </w:r>
      <w:r w:rsidRPr="00966983">
        <w:rPr>
          <w:rFonts w:ascii="Times New Roman" w:hAnsi="Times New Roman" w:cs="Times New Roman"/>
          <w:i/>
          <w:iCs/>
          <w:color w:val="000000"/>
          <w:sz w:val="28"/>
          <w:szCs w:val="28"/>
          <w:lang w:val="en-US"/>
        </w:rPr>
        <w:t>Acts Interpretation Act</w:t>
      </w:r>
      <w:r w:rsidRPr="00966983">
        <w:rPr>
          <w:rFonts w:ascii="Times New Roman" w:hAnsi="Times New Roman" w:cs="Times New Roman"/>
          <w:color w:val="000000"/>
          <w:sz w:val="28"/>
          <w:szCs w:val="28"/>
          <w:lang w:val="en-US"/>
        </w:rPr>
        <w:t xml:space="preserve"> should be undertaken to promote interpretations which lead to simple, clear, and workable legislation which small business and unrepresented litigants can apply, without rewriting legislation.  One interpretation</w:t>
      </w:r>
      <w:r w:rsidRPr="00966983">
        <w:rPr>
          <w:rFonts w:ascii="Times New Roman" w:hAnsi="Times New Roman" w:cs="Times New Roman"/>
          <w:color w:val="000000"/>
          <w:sz w:val="28"/>
          <w:szCs w:val="28"/>
          <w:vertAlign w:val="superscript"/>
          <w:lang w:val="en-US"/>
        </w:rPr>
        <w:footnoteReference w:id="112"/>
      </w:r>
      <w:r w:rsidRPr="00966983">
        <w:rPr>
          <w:rFonts w:ascii="Times New Roman" w:hAnsi="Times New Roman" w:cs="Times New Roman"/>
          <w:color w:val="000000"/>
          <w:sz w:val="28"/>
          <w:szCs w:val="28"/>
          <w:lang w:val="en-US"/>
        </w:rPr>
        <w:t xml:space="preserve"> which was rejected, for example, was to simply equate </w:t>
      </w:r>
      <w:r w:rsidRPr="00966983">
        <w:rPr>
          <w:rFonts w:ascii="Times New Roman" w:hAnsi="Times New Roman" w:cs="Times New Roman"/>
          <w:color w:val="000000"/>
          <w:sz w:val="28"/>
          <w:szCs w:val="28"/>
          <w:lang w:val="en-US"/>
        </w:rPr>
        <w:lastRenderedPageBreak/>
        <w:t xml:space="preserve">probation and qualifying periods </w:t>
      </w:r>
      <w:r>
        <w:rPr>
          <w:rFonts w:ascii="Times New Roman" w:hAnsi="Times New Roman" w:cs="Times New Roman"/>
          <w:color w:val="000000"/>
          <w:sz w:val="28"/>
          <w:szCs w:val="28"/>
          <w:lang w:val="en-US"/>
        </w:rPr>
        <w:t xml:space="preserve">in the ILO Convention </w:t>
      </w:r>
      <w:r w:rsidRPr="00966983">
        <w:rPr>
          <w:rFonts w:ascii="Times New Roman" w:hAnsi="Times New Roman" w:cs="Times New Roman"/>
          <w:color w:val="000000"/>
          <w:sz w:val="28"/>
          <w:szCs w:val="28"/>
          <w:lang w:val="en-US"/>
        </w:rPr>
        <w:t>as distinctions without a difference</w:t>
      </w:r>
      <w:r>
        <w:rPr>
          <w:rFonts w:ascii="Times New Roman" w:hAnsi="Times New Roman" w:cs="Times New Roman"/>
          <w:color w:val="000000"/>
          <w:sz w:val="28"/>
          <w:szCs w:val="28"/>
          <w:lang w:val="en-US"/>
        </w:rPr>
        <w:t>, which they are in practice</w:t>
      </w:r>
      <w:r>
        <w:rPr>
          <w:rStyle w:val="FootnoteReference"/>
          <w:rFonts w:ascii="Times New Roman" w:hAnsi="Times New Roman" w:cs="Times New Roman"/>
          <w:color w:val="000000"/>
          <w:sz w:val="28"/>
          <w:szCs w:val="28"/>
          <w:lang w:val="en-US"/>
        </w:rPr>
        <w:footnoteReference w:id="113"/>
      </w:r>
      <w:r w:rsidRPr="00966983">
        <w:rPr>
          <w:rFonts w:ascii="Times New Roman" w:hAnsi="Times New Roman" w:cs="Times New Roman"/>
          <w:color w:val="000000"/>
          <w:sz w:val="28"/>
          <w:szCs w:val="28"/>
          <w:lang w:val="en-US"/>
        </w:rPr>
        <w:t xml:space="preserve">.  </w:t>
      </w:r>
    </w:p>
    <w:p w14:paraId="740A59E5" w14:textId="77777777" w:rsidR="00271C7F" w:rsidRDefault="00271C7F" w:rsidP="00271C7F">
      <w:pPr>
        <w:spacing w:line="240" w:lineRule="auto"/>
        <w:jc w:val="both"/>
        <w:rPr>
          <w:rFonts w:ascii="Times New Roman" w:hAnsi="Times New Roman" w:cs="Times New Roman"/>
          <w:color w:val="000000"/>
          <w:sz w:val="28"/>
          <w:szCs w:val="28"/>
          <w:lang w:val="en-US"/>
        </w:rPr>
      </w:pPr>
      <w:r w:rsidRPr="00966983">
        <w:rPr>
          <w:rFonts w:ascii="Times New Roman" w:hAnsi="Times New Roman" w:cs="Times New Roman"/>
          <w:color w:val="000000"/>
          <w:sz w:val="28"/>
          <w:szCs w:val="28"/>
          <w:lang w:val="en-US"/>
        </w:rPr>
        <w:t xml:space="preserve">The unfair dismissal exemptions were radically simplified using the </w:t>
      </w:r>
      <w:proofErr w:type="gramStart"/>
      <w:r w:rsidRPr="00966983">
        <w:rPr>
          <w:rFonts w:ascii="Times New Roman" w:hAnsi="Times New Roman" w:cs="Times New Roman"/>
          <w:color w:val="000000"/>
          <w:sz w:val="28"/>
          <w:szCs w:val="28"/>
          <w:lang w:val="en-US"/>
        </w:rPr>
        <w:t>corporations</w:t>
      </w:r>
      <w:proofErr w:type="gramEnd"/>
      <w:r w:rsidRPr="00966983">
        <w:rPr>
          <w:rFonts w:ascii="Times New Roman" w:hAnsi="Times New Roman" w:cs="Times New Roman"/>
          <w:color w:val="000000"/>
          <w:sz w:val="28"/>
          <w:szCs w:val="28"/>
          <w:lang w:val="en-US"/>
        </w:rPr>
        <w:t xml:space="preserve"> power in 2009</w:t>
      </w:r>
      <w:r w:rsidRPr="00966983">
        <w:rPr>
          <w:rFonts w:ascii="Times New Roman" w:hAnsi="Times New Roman" w:cs="Times New Roman"/>
          <w:color w:val="000000"/>
          <w:sz w:val="28"/>
          <w:szCs w:val="28"/>
          <w:vertAlign w:val="superscript"/>
          <w:lang w:val="en-US"/>
        </w:rPr>
        <w:footnoteReference w:id="114"/>
      </w:r>
      <w:r w:rsidRPr="00966983">
        <w:rPr>
          <w:rFonts w:ascii="Times New Roman" w:hAnsi="Times New Roman" w:cs="Times New Roman"/>
          <w:color w:val="000000"/>
          <w:sz w:val="28"/>
          <w:szCs w:val="28"/>
          <w:lang w:val="en-US"/>
        </w:rPr>
        <w:t xml:space="preserve">.  The references to qualifying or probation periods were removed and replaced by six months’ service, or one year in the case of small business before the federal unfair dismissal provisions apply (s.383).  </w:t>
      </w:r>
    </w:p>
    <w:p w14:paraId="4C279190" w14:textId="77777777" w:rsidR="00271C7F" w:rsidRDefault="00271C7F" w:rsidP="00271C7F">
      <w:pPr>
        <w:spacing w:line="240" w:lineRule="auto"/>
        <w:jc w:val="both"/>
        <w:rPr>
          <w:rFonts w:ascii="Times New Roman" w:hAnsi="Times New Roman" w:cs="Times New Roman"/>
          <w:color w:val="000000"/>
          <w:sz w:val="28"/>
          <w:szCs w:val="28"/>
          <w:lang w:val="en-US"/>
        </w:rPr>
      </w:pPr>
      <w:r w:rsidRPr="00966983">
        <w:rPr>
          <w:rFonts w:ascii="Times New Roman" w:hAnsi="Times New Roman" w:cs="Times New Roman"/>
          <w:color w:val="000000"/>
          <w:sz w:val="28"/>
          <w:szCs w:val="28"/>
          <w:lang w:val="en-US"/>
        </w:rPr>
        <w:t>There will never be a campaign for a return of the unfair dismissal exemptions that applied under the 1993</w:t>
      </w:r>
      <w:r w:rsidRPr="00966983">
        <w:rPr>
          <w:rFonts w:ascii="Times New Roman" w:hAnsi="Times New Roman" w:cs="Times New Roman"/>
          <w:color w:val="000000"/>
          <w:sz w:val="28"/>
          <w:szCs w:val="28"/>
          <w:vertAlign w:val="superscript"/>
          <w:lang w:val="en-US"/>
        </w:rPr>
        <w:footnoteReference w:id="115"/>
      </w:r>
      <w:r w:rsidRPr="00966983">
        <w:rPr>
          <w:rFonts w:ascii="Times New Roman" w:hAnsi="Times New Roman" w:cs="Times New Roman"/>
          <w:color w:val="000000"/>
          <w:sz w:val="28"/>
          <w:szCs w:val="28"/>
          <w:lang w:val="en-US"/>
        </w:rPr>
        <w:t xml:space="preserve"> and 1996</w:t>
      </w:r>
      <w:r w:rsidRPr="00966983">
        <w:rPr>
          <w:rFonts w:ascii="Times New Roman" w:hAnsi="Times New Roman" w:cs="Times New Roman"/>
          <w:color w:val="000000"/>
          <w:sz w:val="28"/>
          <w:szCs w:val="28"/>
          <w:vertAlign w:val="superscript"/>
          <w:lang w:val="en-US"/>
        </w:rPr>
        <w:footnoteReference w:id="116"/>
      </w:r>
      <w:r w:rsidRPr="00966983">
        <w:rPr>
          <w:rFonts w:ascii="Times New Roman" w:hAnsi="Times New Roman" w:cs="Times New Roman"/>
          <w:color w:val="000000"/>
          <w:sz w:val="28"/>
          <w:szCs w:val="28"/>
          <w:lang w:val="en-US"/>
        </w:rPr>
        <w:t xml:space="preserve"> legislation.  </w:t>
      </w:r>
    </w:p>
    <w:p w14:paraId="25082665" w14:textId="77777777" w:rsidR="00271C7F" w:rsidRPr="00966983" w:rsidRDefault="00271C7F" w:rsidP="00271C7F">
      <w:pPr>
        <w:spacing w:line="240" w:lineRule="auto"/>
        <w:jc w:val="both"/>
        <w:rPr>
          <w:rFonts w:ascii="Times New Roman" w:hAnsi="Times New Roman" w:cs="Times New Roman"/>
          <w:color w:val="000000"/>
          <w:sz w:val="28"/>
          <w:szCs w:val="28"/>
          <w:lang w:val="en-US"/>
        </w:rPr>
      </w:pPr>
      <w:r w:rsidRPr="00966983">
        <w:rPr>
          <w:rFonts w:ascii="Times New Roman" w:hAnsi="Times New Roman" w:cs="Times New Roman"/>
          <w:color w:val="000000"/>
          <w:sz w:val="28"/>
          <w:szCs w:val="28"/>
          <w:lang w:val="en-US"/>
        </w:rPr>
        <w:t xml:space="preserve">In November 1993 </w:t>
      </w:r>
      <w:r>
        <w:rPr>
          <w:rFonts w:ascii="Times New Roman" w:hAnsi="Times New Roman" w:cs="Times New Roman"/>
          <w:color w:val="000000"/>
          <w:sz w:val="28"/>
          <w:szCs w:val="28"/>
          <w:lang w:val="en-US"/>
        </w:rPr>
        <w:t xml:space="preserve">I suggested </w:t>
      </w:r>
      <w:r w:rsidRPr="00966983">
        <w:rPr>
          <w:rFonts w:ascii="Times New Roman" w:hAnsi="Times New Roman" w:cs="Times New Roman"/>
          <w:color w:val="000000"/>
          <w:sz w:val="28"/>
          <w:szCs w:val="28"/>
          <w:lang w:val="en-US"/>
        </w:rPr>
        <w:t xml:space="preserve">a </w:t>
      </w:r>
      <w:proofErr w:type="gramStart"/>
      <w:r w:rsidRPr="00966983">
        <w:rPr>
          <w:rFonts w:ascii="Times New Roman" w:hAnsi="Times New Roman" w:cs="Times New Roman"/>
          <w:color w:val="000000"/>
          <w:sz w:val="28"/>
          <w:szCs w:val="28"/>
          <w:lang w:val="en-US"/>
        </w:rPr>
        <w:t>six month</w:t>
      </w:r>
      <w:proofErr w:type="gramEnd"/>
      <w:r w:rsidRPr="00966983">
        <w:rPr>
          <w:rFonts w:ascii="Times New Roman" w:hAnsi="Times New Roman" w:cs="Times New Roman"/>
          <w:color w:val="000000"/>
          <w:sz w:val="28"/>
          <w:szCs w:val="28"/>
          <w:lang w:val="en-US"/>
        </w:rPr>
        <w:t xml:space="preserve"> cap on compensation and reforms to the exemptions</w:t>
      </w:r>
      <w:r>
        <w:rPr>
          <w:rFonts w:ascii="Times New Roman" w:hAnsi="Times New Roman" w:cs="Times New Roman"/>
          <w:color w:val="000000"/>
          <w:sz w:val="28"/>
          <w:szCs w:val="28"/>
          <w:lang w:val="en-US"/>
        </w:rPr>
        <w:t xml:space="preserve">.  This </w:t>
      </w:r>
      <w:r w:rsidRPr="00966983">
        <w:rPr>
          <w:rFonts w:ascii="Times New Roman" w:hAnsi="Times New Roman" w:cs="Times New Roman"/>
          <w:color w:val="000000"/>
          <w:sz w:val="28"/>
          <w:szCs w:val="28"/>
          <w:lang w:val="en-US"/>
        </w:rPr>
        <w:t>was largely adopted by Government on 30 June 1994 as a suite of restrictive reforms needed because of operational difficulties</w:t>
      </w:r>
      <w:r w:rsidRPr="00966983">
        <w:rPr>
          <w:rFonts w:ascii="Times New Roman" w:hAnsi="Times New Roman" w:cs="Times New Roman"/>
          <w:color w:val="000000"/>
          <w:sz w:val="28"/>
          <w:szCs w:val="28"/>
          <w:vertAlign w:val="superscript"/>
          <w:lang w:val="en-US"/>
        </w:rPr>
        <w:footnoteReference w:id="117"/>
      </w:r>
      <w:r w:rsidRPr="00966983">
        <w:rPr>
          <w:rFonts w:ascii="Times New Roman" w:hAnsi="Times New Roman" w:cs="Times New Roman"/>
          <w:color w:val="000000"/>
          <w:sz w:val="28"/>
          <w:szCs w:val="28"/>
          <w:lang w:val="en-US"/>
        </w:rPr>
        <w:t>, only three months after the unfair dismissal jurisdiction commenced.  I was later involved in the inclusion in the Act of unfair dismissal ‘fair go all round’ reforms in 1994</w:t>
      </w:r>
      <w:r w:rsidRPr="00966983">
        <w:rPr>
          <w:rFonts w:ascii="Times New Roman" w:hAnsi="Times New Roman" w:cs="Times New Roman"/>
          <w:color w:val="000000"/>
          <w:sz w:val="28"/>
          <w:szCs w:val="28"/>
          <w:vertAlign w:val="superscript"/>
          <w:lang w:val="en-US"/>
        </w:rPr>
        <w:footnoteReference w:id="118"/>
      </w:r>
      <w:r w:rsidRPr="00966983">
        <w:rPr>
          <w:rFonts w:ascii="Times New Roman" w:hAnsi="Times New Roman" w:cs="Times New Roman"/>
          <w:color w:val="000000"/>
          <w:sz w:val="28"/>
          <w:szCs w:val="28"/>
          <w:lang w:val="en-US"/>
        </w:rPr>
        <w:t xml:space="preserve">.  These may not be centrist reforms, but they assisted the workability of the system and the </w:t>
      </w:r>
      <w:proofErr w:type="gramStart"/>
      <w:r w:rsidRPr="00966983">
        <w:rPr>
          <w:rFonts w:ascii="Times New Roman" w:hAnsi="Times New Roman" w:cs="Times New Roman"/>
          <w:color w:val="000000"/>
          <w:sz w:val="28"/>
          <w:szCs w:val="28"/>
          <w:lang w:val="en-US"/>
        </w:rPr>
        <w:t>six month</w:t>
      </w:r>
      <w:proofErr w:type="gramEnd"/>
      <w:r w:rsidRPr="00966983">
        <w:rPr>
          <w:rFonts w:ascii="Times New Roman" w:hAnsi="Times New Roman" w:cs="Times New Roman"/>
          <w:color w:val="000000"/>
          <w:sz w:val="28"/>
          <w:szCs w:val="28"/>
          <w:lang w:val="en-US"/>
        </w:rPr>
        <w:t xml:space="preserve"> cap has survived successive Governments. </w:t>
      </w:r>
    </w:p>
    <w:p w14:paraId="44B5A571" w14:textId="77777777" w:rsidR="00271C7F" w:rsidRPr="00966983"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27" w:name="_Toc97280882"/>
      <w:r w:rsidRPr="00966983">
        <w:rPr>
          <w:rFonts w:asciiTheme="majorHAnsi" w:eastAsiaTheme="majorEastAsia" w:hAnsiTheme="majorHAnsi" w:cstheme="majorBidi"/>
          <w:color w:val="365F91" w:themeColor="accent1" w:themeShade="BF"/>
          <w:sz w:val="26"/>
          <w:szCs w:val="26"/>
        </w:rPr>
        <w:t>Appeals</w:t>
      </w:r>
      <w:bookmarkEnd w:id="27"/>
    </w:p>
    <w:p w14:paraId="0798B519" w14:textId="77777777" w:rsidR="00271C7F" w:rsidRPr="00966983" w:rsidRDefault="00271C7F" w:rsidP="00271C7F">
      <w:pPr>
        <w:spacing w:line="240" w:lineRule="auto"/>
        <w:jc w:val="both"/>
        <w:rPr>
          <w:rFonts w:ascii="Times New Roman" w:hAnsi="Times New Roman" w:cs="Times New Roman"/>
          <w:sz w:val="28"/>
          <w:szCs w:val="28"/>
        </w:rPr>
      </w:pPr>
      <w:r w:rsidRPr="00966983">
        <w:rPr>
          <w:rFonts w:ascii="Times New Roman" w:hAnsi="Times New Roman" w:cs="Times New Roman"/>
          <w:sz w:val="28"/>
          <w:szCs w:val="28"/>
        </w:rPr>
        <w:t>In March 2012 I suggested that the Commission adopt an expedited appeals procedure, to deal with the problem of appeals made by unrepresented litigants that lacked any basis:</w:t>
      </w:r>
    </w:p>
    <w:p w14:paraId="086839C8" w14:textId="77777777" w:rsidR="00271C7F" w:rsidRPr="00966983" w:rsidRDefault="00271C7F" w:rsidP="00271C7F">
      <w:pPr>
        <w:spacing w:after="0" w:line="240" w:lineRule="auto"/>
        <w:ind w:left="720"/>
        <w:jc w:val="both"/>
        <w:rPr>
          <w:rFonts w:ascii="Times New Roman" w:hAnsi="Times New Roman" w:cs="Times New Roman"/>
          <w:sz w:val="28"/>
          <w:szCs w:val="28"/>
        </w:rPr>
      </w:pPr>
      <w:r w:rsidRPr="00966983">
        <w:rPr>
          <w:rFonts w:ascii="Times New Roman" w:hAnsi="Times New Roman" w:cs="Times New Roman"/>
          <w:sz w:val="28"/>
          <w:szCs w:val="28"/>
        </w:rPr>
        <w:t xml:space="preserve">‘There are a large number of unfair dismissal appeals made by unrepresented applicants in which the Full Bench determines that there is no error within </w:t>
      </w:r>
      <w:r w:rsidRPr="00966983">
        <w:rPr>
          <w:rFonts w:ascii="Times New Roman" w:hAnsi="Times New Roman" w:cs="Times New Roman"/>
          <w:i/>
          <w:sz w:val="28"/>
          <w:szCs w:val="28"/>
        </w:rPr>
        <w:t>House v. King</w:t>
      </w:r>
      <w:r w:rsidRPr="00966983">
        <w:rPr>
          <w:rFonts w:ascii="Times New Roman" w:hAnsi="Times New Roman" w:cs="Times New Roman"/>
          <w:sz w:val="28"/>
          <w:szCs w:val="28"/>
        </w:rPr>
        <w:t>, let alone a ‘significant error of fact’, and in which they also do not find that there is a public interest in granting permission to appeal (ss.400, 604).  I have not seen any statistics but my estimate would be that it might be as high as 90% of such matters.  There may also be a problem with unrepresented respondents appealing, although it appears to be a lesser problem.’</w:t>
      </w:r>
      <w:r w:rsidRPr="00966983">
        <w:rPr>
          <w:rFonts w:ascii="Times New Roman" w:hAnsi="Times New Roman" w:cs="Times New Roman"/>
          <w:sz w:val="28"/>
          <w:szCs w:val="28"/>
          <w:vertAlign w:val="superscript"/>
        </w:rPr>
        <w:footnoteReference w:id="119"/>
      </w:r>
    </w:p>
    <w:p w14:paraId="217D5BE4" w14:textId="77777777" w:rsidR="00271C7F" w:rsidRPr="00966983" w:rsidRDefault="00271C7F" w:rsidP="00271C7F">
      <w:pPr>
        <w:spacing w:after="0" w:line="240" w:lineRule="auto"/>
        <w:jc w:val="both"/>
        <w:rPr>
          <w:rFonts w:ascii="Times New Roman" w:hAnsi="Times New Roman" w:cs="Times New Roman"/>
          <w:sz w:val="28"/>
          <w:szCs w:val="28"/>
        </w:rPr>
      </w:pPr>
    </w:p>
    <w:p w14:paraId="613AF013" w14:textId="77777777" w:rsidR="00271C7F" w:rsidRPr="00966983" w:rsidRDefault="00271C7F" w:rsidP="00271C7F">
      <w:pPr>
        <w:spacing w:after="0" w:line="240" w:lineRule="auto"/>
        <w:jc w:val="both"/>
        <w:rPr>
          <w:rFonts w:ascii="Times New Roman" w:hAnsi="Times New Roman" w:cs="Times New Roman"/>
          <w:sz w:val="28"/>
          <w:szCs w:val="28"/>
        </w:rPr>
      </w:pPr>
      <w:r w:rsidRPr="00966983">
        <w:rPr>
          <w:rFonts w:ascii="Times New Roman" w:hAnsi="Times New Roman" w:cs="Times New Roman"/>
          <w:sz w:val="28"/>
          <w:szCs w:val="28"/>
        </w:rPr>
        <w:lastRenderedPageBreak/>
        <w:t>Examples of the problems I gave in an address to the Australian Labour Law Association Biennial Conference in 2016</w:t>
      </w:r>
      <w:r w:rsidRPr="00966983">
        <w:rPr>
          <w:rFonts w:ascii="Times New Roman" w:hAnsi="Times New Roman" w:cs="Times New Roman"/>
          <w:sz w:val="28"/>
          <w:szCs w:val="28"/>
          <w:vertAlign w:val="superscript"/>
        </w:rPr>
        <w:footnoteReference w:id="120"/>
      </w:r>
      <w:r w:rsidRPr="00966983">
        <w:rPr>
          <w:rFonts w:ascii="Times New Roman" w:hAnsi="Times New Roman" w:cs="Times New Roman"/>
          <w:sz w:val="28"/>
          <w:szCs w:val="28"/>
        </w:rPr>
        <w:t xml:space="preserve"> included appeals against decisions that did not exist and appeals regarding terminations that occurred over ten years previously, before there was an unfair dismissal jurisdiction.  An expedited appeals procedure was accordingly introduced in in November 2014</w:t>
      </w:r>
      <w:r w:rsidRPr="00966983">
        <w:rPr>
          <w:rFonts w:ascii="Times New Roman" w:hAnsi="Times New Roman" w:cs="Times New Roman"/>
          <w:sz w:val="28"/>
          <w:szCs w:val="28"/>
          <w:vertAlign w:val="superscript"/>
        </w:rPr>
        <w:footnoteReference w:id="121"/>
      </w:r>
      <w:r w:rsidRPr="00966983">
        <w:rPr>
          <w:rFonts w:ascii="Times New Roman" w:hAnsi="Times New Roman" w:cs="Times New Roman"/>
          <w:sz w:val="28"/>
          <w:szCs w:val="28"/>
        </w:rPr>
        <w:t>, with a permission to appeal pilot.  This consisted of a process of expedited hearings to consider whether permission to appeal should be granted.  If permission is granted then hearings take place on the remaining issues.  This process has operated since then and has led to the dismissal of many unmerited appeals, perhaps 70 per cent, on the basis of a refusal to grant permission to appeal</w:t>
      </w:r>
      <w:r w:rsidRPr="00966983">
        <w:rPr>
          <w:rFonts w:ascii="Times New Roman" w:hAnsi="Times New Roman" w:cs="Times New Roman"/>
          <w:sz w:val="28"/>
          <w:szCs w:val="28"/>
          <w:vertAlign w:val="superscript"/>
        </w:rPr>
        <w:footnoteReference w:id="122"/>
      </w:r>
      <w:r w:rsidRPr="00966983">
        <w:rPr>
          <w:rFonts w:ascii="Times New Roman" w:hAnsi="Times New Roman" w:cs="Times New Roman"/>
          <w:sz w:val="28"/>
          <w:szCs w:val="28"/>
        </w:rPr>
        <w:t xml:space="preserve">.  </w:t>
      </w:r>
    </w:p>
    <w:p w14:paraId="2D18F639" w14:textId="77777777" w:rsidR="00271C7F" w:rsidRPr="00966983" w:rsidRDefault="00271C7F" w:rsidP="00271C7F">
      <w:pPr>
        <w:spacing w:after="0" w:line="240" w:lineRule="auto"/>
        <w:jc w:val="both"/>
        <w:rPr>
          <w:rFonts w:ascii="Times New Roman" w:hAnsi="Times New Roman" w:cs="Times New Roman"/>
          <w:sz w:val="28"/>
          <w:szCs w:val="28"/>
        </w:rPr>
      </w:pPr>
    </w:p>
    <w:p w14:paraId="31AAC312" w14:textId="77777777" w:rsidR="00271C7F" w:rsidRPr="00966983" w:rsidRDefault="00271C7F" w:rsidP="00271C7F">
      <w:pPr>
        <w:spacing w:after="0" w:line="240" w:lineRule="auto"/>
        <w:jc w:val="both"/>
        <w:rPr>
          <w:rFonts w:ascii="Times New Roman" w:hAnsi="Times New Roman" w:cs="Times New Roman"/>
          <w:sz w:val="28"/>
          <w:szCs w:val="28"/>
        </w:rPr>
      </w:pPr>
      <w:r w:rsidRPr="00966983">
        <w:rPr>
          <w:rFonts w:ascii="Times New Roman" w:hAnsi="Times New Roman" w:cs="Times New Roman"/>
          <w:sz w:val="28"/>
          <w:szCs w:val="28"/>
        </w:rPr>
        <w:t xml:space="preserve">Chaotic and damaging conduct of unrepresented litigants is common in the legal system and is not confined to labour relations.  The Full Federal Court recently noted the problems. In </w:t>
      </w:r>
      <w:proofErr w:type="spellStart"/>
      <w:r w:rsidRPr="00966983">
        <w:rPr>
          <w:rFonts w:ascii="Times New Roman" w:hAnsi="Times New Roman" w:cs="Times New Roman"/>
          <w:i/>
          <w:iCs/>
          <w:sz w:val="28"/>
          <w:szCs w:val="28"/>
          <w:lang w:eastAsia="en-AU"/>
        </w:rPr>
        <w:t>Hastwell</w:t>
      </w:r>
      <w:proofErr w:type="spellEnd"/>
      <w:r w:rsidRPr="00966983">
        <w:rPr>
          <w:rFonts w:ascii="Times New Roman" w:hAnsi="Times New Roman" w:cs="Times New Roman"/>
          <w:i/>
          <w:iCs/>
          <w:sz w:val="28"/>
          <w:szCs w:val="28"/>
          <w:lang w:eastAsia="en-AU"/>
        </w:rPr>
        <w:t xml:space="preserve"> v Kott Gunning</w:t>
      </w:r>
      <w:r w:rsidRPr="00966983">
        <w:rPr>
          <w:rFonts w:ascii="Times New Roman" w:hAnsi="Times New Roman" w:cs="Times New Roman"/>
          <w:i/>
          <w:iCs/>
          <w:sz w:val="28"/>
          <w:szCs w:val="28"/>
          <w:vertAlign w:val="superscript"/>
          <w:lang w:eastAsia="en-AU"/>
        </w:rPr>
        <w:footnoteReference w:id="123"/>
      </w:r>
      <w:r w:rsidRPr="00966983">
        <w:rPr>
          <w:rFonts w:ascii="Times New Roman" w:hAnsi="Times New Roman" w:cs="Times New Roman"/>
          <w:sz w:val="28"/>
          <w:szCs w:val="28"/>
          <w:lang w:eastAsia="en-AU"/>
        </w:rPr>
        <w:t xml:space="preserve"> the Court said:</w:t>
      </w:r>
    </w:p>
    <w:p w14:paraId="7F0A659F" w14:textId="77777777" w:rsidR="00271C7F" w:rsidRPr="00966983" w:rsidRDefault="00271C7F" w:rsidP="00271C7F">
      <w:pPr>
        <w:spacing w:after="0" w:line="240" w:lineRule="auto"/>
        <w:jc w:val="both"/>
        <w:rPr>
          <w:rFonts w:ascii="Times New Roman" w:hAnsi="Times New Roman" w:cs="Times New Roman"/>
          <w:sz w:val="28"/>
          <w:szCs w:val="28"/>
        </w:rPr>
      </w:pPr>
    </w:p>
    <w:p w14:paraId="4CE98E08" w14:textId="77777777" w:rsidR="00271C7F" w:rsidRPr="00966983" w:rsidRDefault="00271C7F" w:rsidP="00271C7F">
      <w:pPr>
        <w:spacing w:after="0" w:line="240" w:lineRule="auto"/>
        <w:ind w:left="720"/>
        <w:jc w:val="both"/>
        <w:rPr>
          <w:rFonts w:ascii="Times New Roman" w:hAnsi="Times New Roman" w:cs="Times New Roman"/>
          <w:sz w:val="28"/>
          <w:szCs w:val="28"/>
          <w:lang w:eastAsia="en-AU"/>
        </w:rPr>
      </w:pPr>
      <w:r w:rsidRPr="00966983">
        <w:rPr>
          <w:rFonts w:ascii="Times New Roman" w:hAnsi="Times New Roman" w:cs="Times New Roman"/>
          <w:sz w:val="28"/>
          <w:szCs w:val="28"/>
          <w:lang w:eastAsia="en-AU"/>
        </w:rPr>
        <w:t xml:space="preserve">‘11.This case is a stark illustration of the difficulties that people with serious mental health problems face in the litigation system. There is often as here, a complete lack of trust between the parties. The difficulties faced by such a person in the commencement and pursuit of a proceeding are only, and inevitably, compounded as the proceeding continues. The sympathy that the Court inevitably feels for such a </w:t>
      </w:r>
      <w:proofErr w:type="gramStart"/>
      <w:r w:rsidRPr="00966983">
        <w:rPr>
          <w:rFonts w:ascii="Times New Roman" w:hAnsi="Times New Roman" w:cs="Times New Roman"/>
          <w:sz w:val="28"/>
          <w:szCs w:val="28"/>
          <w:lang w:eastAsia="en-AU"/>
        </w:rPr>
        <w:t>person</w:t>
      </w:r>
      <w:proofErr w:type="gramEnd"/>
      <w:r w:rsidRPr="00966983">
        <w:rPr>
          <w:rFonts w:ascii="Times New Roman" w:hAnsi="Times New Roman" w:cs="Times New Roman"/>
          <w:sz w:val="28"/>
          <w:szCs w:val="28"/>
          <w:lang w:eastAsia="en-AU"/>
        </w:rPr>
        <w:t xml:space="preserve"> however, does not enable the Court to ignore the rights of the person the subject of an applicant’s claim. Nor can the Court ignore the reality that limited resources are available and must be applied to ensure that all applicants may have their cases considered. It is to be hoped that an improved, more appropriate, and effective system could be developed to enable resolution of such cases.</w:t>
      </w:r>
    </w:p>
    <w:p w14:paraId="36FA99C1" w14:textId="77777777" w:rsidR="00271C7F" w:rsidRPr="00966983" w:rsidRDefault="00271C7F" w:rsidP="00271C7F">
      <w:pPr>
        <w:spacing w:after="0" w:line="240" w:lineRule="auto"/>
        <w:ind w:left="720"/>
        <w:jc w:val="both"/>
        <w:rPr>
          <w:rFonts w:ascii="Times New Roman" w:hAnsi="Times New Roman" w:cs="Times New Roman"/>
          <w:sz w:val="28"/>
          <w:szCs w:val="28"/>
          <w:lang w:eastAsia="en-AU"/>
        </w:rPr>
      </w:pPr>
    </w:p>
    <w:p w14:paraId="46E95A94" w14:textId="77777777" w:rsidR="00271C7F" w:rsidRPr="00966983" w:rsidRDefault="00271C7F" w:rsidP="00271C7F">
      <w:pPr>
        <w:spacing w:after="0" w:line="240" w:lineRule="auto"/>
        <w:ind w:left="720"/>
        <w:jc w:val="both"/>
        <w:rPr>
          <w:rFonts w:ascii="Times New Roman" w:hAnsi="Times New Roman" w:cs="Times New Roman"/>
          <w:sz w:val="28"/>
          <w:szCs w:val="28"/>
          <w:lang w:eastAsia="en-AU"/>
        </w:rPr>
      </w:pPr>
      <w:r w:rsidRPr="00966983">
        <w:rPr>
          <w:rFonts w:ascii="Times New Roman" w:hAnsi="Times New Roman" w:cs="Times New Roman"/>
          <w:sz w:val="28"/>
          <w:szCs w:val="28"/>
          <w:lang w:eastAsia="en-AU"/>
        </w:rPr>
        <w:t xml:space="preserve">12. In this proceeding, the primary judge has treated the arguments advanced by Mr </w:t>
      </w:r>
      <w:proofErr w:type="spellStart"/>
      <w:r w:rsidRPr="00966983">
        <w:rPr>
          <w:rFonts w:ascii="Times New Roman" w:hAnsi="Times New Roman" w:cs="Times New Roman"/>
          <w:sz w:val="28"/>
          <w:szCs w:val="28"/>
          <w:lang w:eastAsia="en-AU"/>
        </w:rPr>
        <w:t>Hastwell</w:t>
      </w:r>
      <w:proofErr w:type="spellEnd"/>
      <w:r w:rsidRPr="00966983">
        <w:rPr>
          <w:rFonts w:ascii="Times New Roman" w:hAnsi="Times New Roman" w:cs="Times New Roman"/>
          <w:sz w:val="28"/>
          <w:szCs w:val="28"/>
          <w:lang w:eastAsia="en-AU"/>
        </w:rPr>
        <w:t xml:space="preserve"> at each stage of the proceedings with great care, sympathy and patience. There is no doubt that the conclusions reached by the primary judge in </w:t>
      </w:r>
      <w:proofErr w:type="spellStart"/>
      <w:r w:rsidRPr="00966983">
        <w:rPr>
          <w:rFonts w:ascii="Times New Roman" w:hAnsi="Times New Roman" w:cs="Times New Roman"/>
          <w:i/>
          <w:iCs/>
          <w:sz w:val="28"/>
          <w:szCs w:val="28"/>
          <w:lang w:eastAsia="en-AU"/>
        </w:rPr>
        <w:t>Hastwell</w:t>
      </w:r>
      <w:proofErr w:type="spellEnd"/>
      <w:r w:rsidRPr="00966983">
        <w:rPr>
          <w:rFonts w:ascii="Times New Roman" w:hAnsi="Times New Roman" w:cs="Times New Roman"/>
          <w:i/>
          <w:iCs/>
          <w:sz w:val="28"/>
          <w:szCs w:val="28"/>
          <w:lang w:eastAsia="en-AU"/>
        </w:rPr>
        <w:t xml:space="preserve"> (No 5)</w:t>
      </w:r>
      <w:r w:rsidRPr="00966983">
        <w:rPr>
          <w:rFonts w:ascii="Times New Roman" w:hAnsi="Times New Roman" w:cs="Times New Roman"/>
          <w:sz w:val="28"/>
          <w:szCs w:val="28"/>
          <w:lang w:eastAsia="en-AU"/>
        </w:rPr>
        <w:t> were correct for the reasons that his Honour gave and this application for leave to appeal must accordingly be refused.’</w:t>
      </w:r>
    </w:p>
    <w:p w14:paraId="0144B4F7" w14:textId="77777777" w:rsidR="00271C7F" w:rsidRPr="00966983" w:rsidRDefault="00271C7F" w:rsidP="00271C7F">
      <w:pPr>
        <w:spacing w:after="0" w:line="240" w:lineRule="auto"/>
        <w:ind w:left="720"/>
        <w:jc w:val="both"/>
        <w:rPr>
          <w:rFonts w:ascii="Times New Roman" w:hAnsi="Times New Roman" w:cs="Times New Roman"/>
          <w:sz w:val="28"/>
          <w:szCs w:val="28"/>
          <w:lang w:eastAsia="en-AU"/>
        </w:rPr>
      </w:pPr>
    </w:p>
    <w:p w14:paraId="43DF0900" w14:textId="77777777" w:rsidR="00271C7F" w:rsidRPr="00966983" w:rsidRDefault="00271C7F" w:rsidP="00271C7F">
      <w:pPr>
        <w:spacing w:after="0" w:line="240" w:lineRule="auto"/>
        <w:jc w:val="both"/>
        <w:rPr>
          <w:rFonts w:ascii="Times New Roman" w:hAnsi="Times New Roman" w:cs="Times New Roman"/>
          <w:sz w:val="28"/>
          <w:szCs w:val="28"/>
          <w:lang w:eastAsia="en-AU"/>
        </w:rPr>
      </w:pPr>
      <w:r w:rsidRPr="00966983">
        <w:rPr>
          <w:rFonts w:ascii="Times New Roman" w:hAnsi="Times New Roman" w:cs="Times New Roman"/>
          <w:sz w:val="28"/>
          <w:szCs w:val="28"/>
        </w:rPr>
        <w:t>This led Steven Amendola, a prominent solicitor, to call for special measures to deal with the problems such as ‘</w:t>
      </w:r>
      <w:r w:rsidRPr="00966983">
        <w:rPr>
          <w:rFonts w:ascii="Times New Roman" w:hAnsi="Times New Roman" w:cs="Times New Roman"/>
          <w:i/>
          <w:iCs/>
          <w:color w:val="333333"/>
          <w:sz w:val="28"/>
          <w:szCs w:val="28"/>
          <w:shd w:val="clear" w:color="auto" w:fill="FFFFFF"/>
        </w:rPr>
        <w:t xml:space="preserve">creating a special division within jurisdictions </w:t>
      </w:r>
      <w:r w:rsidRPr="00966983">
        <w:rPr>
          <w:rFonts w:ascii="Times New Roman" w:hAnsi="Times New Roman" w:cs="Times New Roman"/>
          <w:i/>
          <w:iCs/>
          <w:color w:val="333333"/>
          <w:sz w:val="28"/>
          <w:szCs w:val="28"/>
          <w:shd w:val="clear" w:color="auto" w:fill="FFFFFF"/>
        </w:rPr>
        <w:lastRenderedPageBreak/>
        <w:t>that receive large numbers of claims from self-represented applicants’</w:t>
      </w:r>
      <w:r w:rsidRPr="00966983">
        <w:rPr>
          <w:rFonts w:ascii="Times New Roman" w:hAnsi="Times New Roman" w:cs="Times New Roman"/>
          <w:i/>
          <w:iCs/>
          <w:color w:val="333333"/>
          <w:sz w:val="28"/>
          <w:szCs w:val="28"/>
          <w:shd w:val="clear" w:color="auto" w:fill="FFFFFF"/>
          <w:vertAlign w:val="superscript"/>
        </w:rPr>
        <w:footnoteReference w:id="124"/>
      </w:r>
      <w:r w:rsidRPr="00966983">
        <w:rPr>
          <w:rFonts w:ascii="Times New Roman" w:hAnsi="Times New Roman" w:cs="Times New Roman"/>
          <w:i/>
          <w:iCs/>
          <w:color w:val="333333"/>
          <w:sz w:val="28"/>
          <w:szCs w:val="28"/>
          <w:shd w:val="clear" w:color="auto" w:fill="FFFFFF"/>
        </w:rPr>
        <w:t xml:space="preserve"> </w:t>
      </w:r>
      <w:r w:rsidRPr="00966983">
        <w:rPr>
          <w:rFonts w:ascii="Times New Roman" w:hAnsi="Times New Roman" w:cs="Times New Roman"/>
          <w:color w:val="333333"/>
          <w:sz w:val="28"/>
          <w:szCs w:val="28"/>
          <w:shd w:val="clear" w:color="auto" w:fill="FFFFFF"/>
        </w:rPr>
        <w:t>which would engage in particularly forceful mediation</w:t>
      </w:r>
      <w:r w:rsidRPr="00966983">
        <w:rPr>
          <w:rFonts w:ascii="Times New Roman" w:hAnsi="Times New Roman" w:cs="Times New Roman"/>
          <w:i/>
          <w:iCs/>
          <w:color w:val="333333"/>
          <w:sz w:val="28"/>
          <w:szCs w:val="28"/>
          <w:shd w:val="clear" w:color="auto" w:fill="FFFFFF"/>
        </w:rPr>
        <w:t>.</w:t>
      </w:r>
    </w:p>
    <w:p w14:paraId="5E69115A" w14:textId="77777777" w:rsidR="00271C7F" w:rsidRPr="00966983" w:rsidRDefault="00271C7F" w:rsidP="00271C7F">
      <w:pPr>
        <w:spacing w:after="0" w:line="240" w:lineRule="auto"/>
        <w:ind w:left="720"/>
        <w:jc w:val="both"/>
        <w:rPr>
          <w:rFonts w:ascii="Times New Roman" w:hAnsi="Times New Roman" w:cs="Times New Roman"/>
          <w:sz w:val="28"/>
          <w:szCs w:val="28"/>
          <w:lang w:eastAsia="en-AU"/>
        </w:rPr>
      </w:pPr>
    </w:p>
    <w:p w14:paraId="7FCB9284" w14:textId="77777777" w:rsidR="00271C7F" w:rsidRPr="00966983"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does not mean that the rights of unrepresented litigants </w:t>
      </w:r>
      <w:r w:rsidRPr="00966983">
        <w:rPr>
          <w:rFonts w:ascii="Times New Roman" w:hAnsi="Times New Roman" w:cs="Times New Roman"/>
          <w:sz w:val="28"/>
          <w:szCs w:val="28"/>
        </w:rPr>
        <w:t>should be limited</w:t>
      </w:r>
      <w:r>
        <w:rPr>
          <w:rFonts w:ascii="Times New Roman" w:hAnsi="Times New Roman" w:cs="Times New Roman"/>
          <w:sz w:val="28"/>
          <w:szCs w:val="28"/>
        </w:rPr>
        <w:t>. Instead</w:t>
      </w:r>
      <w:r w:rsidRPr="00966983">
        <w:rPr>
          <w:rFonts w:ascii="Times New Roman" w:hAnsi="Times New Roman" w:cs="Times New Roman"/>
          <w:sz w:val="28"/>
          <w:szCs w:val="28"/>
        </w:rPr>
        <w:t xml:space="preserve"> measures should be taken to deal with problems effectively in the public interest through for example this appeal process and dismissing matters where procedural directions are breached or procedures abused, and perhaps costs orders</w:t>
      </w:r>
      <w:r>
        <w:rPr>
          <w:rFonts w:ascii="Times New Roman" w:hAnsi="Times New Roman" w:cs="Times New Roman"/>
          <w:sz w:val="28"/>
          <w:szCs w:val="28"/>
        </w:rPr>
        <w:t xml:space="preserve"> and ‘enhanced mediation’</w:t>
      </w:r>
      <w:r w:rsidRPr="00966983">
        <w:rPr>
          <w:rFonts w:ascii="Times New Roman" w:hAnsi="Times New Roman" w:cs="Times New Roman"/>
          <w:sz w:val="28"/>
          <w:szCs w:val="28"/>
        </w:rPr>
        <w:t xml:space="preserve">.  </w:t>
      </w:r>
    </w:p>
    <w:p w14:paraId="3FC0D694" w14:textId="77777777" w:rsidR="00271C7F" w:rsidRPr="00966983" w:rsidRDefault="00271C7F" w:rsidP="00271C7F">
      <w:pPr>
        <w:spacing w:line="240" w:lineRule="auto"/>
        <w:jc w:val="both"/>
        <w:rPr>
          <w:rFonts w:ascii="Times New Roman" w:hAnsi="Times New Roman" w:cs="Times New Roman"/>
          <w:sz w:val="28"/>
          <w:szCs w:val="28"/>
        </w:rPr>
      </w:pPr>
      <w:r w:rsidRPr="00966983">
        <w:rPr>
          <w:rFonts w:ascii="Times New Roman" w:hAnsi="Times New Roman" w:cs="Times New Roman"/>
          <w:sz w:val="28"/>
          <w:szCs w:val="28"/>
        </w:rPr>
        <w:t xml:space="preserve">However, if rights are to be removed by a Bill this almost by definition will make it difficult to describe the Bill as a centrist proposal.  </w:t>
      </w:r>
    </w:p>
    <w:p w14:paraId="63F4B2B9" w14:textId="77777777" w:rsidR="00271C7F" w:rsidRPr="00B365F6"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28" w:name="_Toc97280883"/>
      <w:r w:rsidRPr="00B365F6">
        <w:rPr>
          <w:rFonts w:asciiTheme="majorHAnsi" w:eastAsiaTheme="majorEastAsia" w:hAnsiTheme="majorHAnsi" w:cstheme="majorBidi"/>
          <w:color w:val="365F91" w:themeColor="accent1" w:themeShade="BF"/>
          <w:sz w:val="26"/>
          <w:szCs w:val="26"/>
        </w:rPr>
        <w:t>Hearing by telephone</w:t>
      </w:r>
      <w:bookmarkEnd w:id="28"/>
    </w:p>
    <w:p w14:paraId="3D793D92" w14:textId="77777777" w:rsidR="00271C7F" w:rsidRPr="00B365F6" w:rsidRDefault="00271C7F" w:rsidP="00271C7F">
      <w:pPr>
        <w:spacing w:line="240" w:lineRule="auto"/>
        <w:jc w:val="both"/>
      </w:pPr>
      <w:r w:rsidRPr="00B365F6">
        <w:rPr>
          <w:rFonts w:ascii="Times New Roman" w:hAnsi="Times New Roman" w:cs="Times New Roman"/>
          <w:sz w:val="28"/>
          <w:szCs w:val="28"/>
        </w:rPr>
        <w:t xml:space="preserve">I used telephone conferences </w:t>
      </w:r>
      <w:r>
        <w:rPr>
          <w:rFonts w:ascii="Times New Roman" w:hAnsi="Times New Roman" w:cs="Times New Roman"/>
          <w:sz w:val="28"/>
          <w:szCs w:val="28"/>
        </w:rPr>
        <w:t xml:space="preserve">to settle </w:t>
      </w:r>
      <w:r w:rsidRPr="00B365F6">
        <w:rPr>
          <w:rFonts w:ascii="Times New Roman" w:hAnsi="Times New Roman" w:cs="Times New Roman"/>
          <w:sz w:val="28"/>
          <w:szCs w:val="28"/>
        </w:rPr>
        <w:t>most regional matters</w:t>
      </w:r>
      <w:r>
        <w:rPr>
          <w:rFonts w:ascii="Times New Roman" w:hAnsi="Times New Roman" w:cs="Times New Roman"/>
          <w:sz w:val="28"/>
          <w:szCs w:val="28"/>
        </w:rPr>
        <w:t xml:space="preserve"> from early in my appointment</w:t>
      </w:r>
      <w:r w:rsidRPr="00B365F6">
        <w:rPr>
          <w:rFonts w:ascii="Times New Roman" w:hAnsi="Times New Roman" w:cs="Times New Roman"/>
          <w:sz w:val="28"/>
          <w:szCs w:val="28"/>
        </w:rPr>
        <w:t xml:space="preserve">, and only travelled for regional hearings where one or more party was intractable.  These were rare matters.  This was considered unusual and some concern was expressed to me by others.  Gradually views changed.  Regional hearings are now done mainly by telephone.  </w:t>
      </w:r>
    </w:p>
    <w:p w14:paraId="6F3BE620" w14:textId="77777777" w:rsidR="00271C7F" w:rsidRPr="00B365F6"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29" w:name="_Toc97280884"/>
      <w:r w:rsidRPr="00B365F6">
        <w:rPr>
          <w:rFonts w:asciiTheme="majorHAnsi" w:eastAsiaTheme="majorEastAsia" w:hAnsiTheme="majorHAnsi" w:cstheme="majorBidi"/>
          <w:color w:val="365F91" w:themeColor="accent1" w:themeShade="BF"/>
          <w:sz w:val="26"/>
          <w:szCs w:val="26"/>
        </w:rPr>
        <w:t>Transitional costs to employers and employees of radical change and change back again</w:t>
      </w:r>
      <w:bookmarkEnd w:id="29"/>
    </w:p>
    <w:p w14:paraId="67F83C87" w14:textId="15A12650" w:rsidR="00271C7F" w:rsidRDefault="00271C7F" w:rsidP="00271C7F">
      <w:pPr>
        <w:spacing w:line="240" w:lineRule="auto"/>
        <w:jc w:val="both"/>
        <w:rPr>
          <w:rFonts w:ascii="Times New Roman" w:hAnsi="Times New Roman" w:cs="Times New Roman"/>
          <w:sz w:val="28"/>
          <w:szCs w:val="28"/>
        </w:rPr>
      </w:pPr>
      <w:r w:rsidRPr="00B365F6">
        <w:rPr>
          <w:rFonts w:ascii="Times New Roman" w:hAnsi="Times New Roman" w:cs="Times New Roman"/>
          <w:sz w:val="28"/>
          <w:szCs w:val="28"/>
        </w:rPr>
        <w:t xml:space="preserve">At the Fair Work Australia member’s conference held in 2009 I raised with the ACCI and ACTU the difficulties experienced by employers and trade unions caused by the recent large major changes and then reversals of labour legislation.  </w:t>
      </w:r>
      <w:r w:rsidR="001046C0">
        <w:rPr>
          <w:rFonts w:ascii="Times New Roman" w:hAnsi="Times New Roman" w:cs="Times New Roman"/>
          <w:sz w:val="28"/>
          <w:szCs w:val="28"/>
        </w:rPr>
        <w:t xml:space="preserve">Many had difficulty in understanding the constant major changes in legislative requirements, which affected their ability to comply with legislation.  </w:t>
      </w:r>
      <w:r w:rsidRPr="00B365F6">
        <w:rPr>
          <w:rFonts w:ascii="Times New Roman" w:hAnsi="Times New Roman" w:cs="Times New Roman"/>
          <w:sz w:val="28"/>
          <w:szCs w:val="28"/>
        </w:rPr>
        <w:t>A similar point may have been made in a paper</w:t>
      </w:r>
      <w:r w:rsidRPr="00B365F6">
        <w:rPr>
          <w:rFonts w:ascii="Times New Roman" w:hAnsi="Times New Roman" w:cs="Times New Roman"/>
          <w:sz w:val="28"/>
          <w:szCs w:val="28"/>
          <w:vertAlign w:val="superscript"/>
        </w:rPr>
        <w:footnoteReference w:id="125"/>
      </w:r>
      <w:r w:rsidRPr="00B365F6">
        <w:rPr>
          <w:rFonts w:ascii="Times New Roman" w:hAnsi="Times New Roman" w:cs="Times New Roman"/>
          <w:sz w:val="28"/>
          <w:szCs w:val="28"/>
        </w:rPr>
        <w:t xml:space="preserve">.  Both the unions and employers said in response that they were aware of the problems and were attempting to overcome them by providing advice.  </w:t>
      </w:r>
    </w:p>
    <w:p w14:paraId="2ABE217A" w14:textId="77777777" w:rsidR="008F629C" w:rsidRPr="00B365F6" w:rsidRDefault="008F629C" w:rsidP="008F629C">
      <w:pPr>
        <w:keepNext/>
        <w:keepLines/>
        <w:spacing w:before="40" w:after="0"/>
        <w:outlineLvl w:val="1"/>
        <w:rPr>
          <w:rFonts w:ascii="Times New Roman" w:eastAsiaTheme="majorEastAsia" w:hAnsi="Times New Roman" w:cs="Times New Roman"/>
          <w:color w:val="4F81BD" w:themeColor="accent1"/>
          <w:sz w:val="28"/>
          <w:szCs w:val="28"/>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0" w:name="_Toc97280885"/>
      <w:r w:rsidRPr="00B365F6">
        <w:rPr>
          <w:rFonts w:asciiTheme="majorHAnsi" w:eastAsiaTheme="majorEastAsia" w:hAnsiTheme="majorHAnsi" w:cstheme="majorBidi"/>
          <w:color w:val="365F91" w:themeColor="accent1" w:themeShade="BF"/>
          <w:sz w:val="26"/>
          <w:szCs w:val="26"/>
        </w:rPr>
        <w:t>Simplification of the Act by separate Acts or Schedules</w:t>
      </w:r>
      <w:bookmarkEnd w:id="30"/>
    </w:p>
    <w:p w14:paraId="5B170E00" w14:textId="77777777" w:rsidR="008F629C" w:rsidRPr="00B365F6" w:rsidRDefault="008F629C" w:rsidP="008F629C">
      <w:pPr>
        <w:pStyle w:val="NoSpacing"/>
        <w:rPr>
          <w:lang w:eastAsia="en-AU"/>
        </w:rPr>
      </w:pPr>
    </w:p>
    <w:p w14:paraId="1E80F72F" w14:textId="77777777" w:rsidR="008F629C" w:rsidRPr="00B365F6" w:rsidRDefault="008F629C" w:rsidP="008F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u w:val="single"/>
        </w:rPr>
      </w:pPr>
      <w:r w:rsidRPr="00B365F6">
        <w:rPr>
          <w:rFonts w:ascii="Times New Roman" w:hAnsi="Times New Roman" w:cs="Times New Roman"/>
          <w:sz w:val="28"/>
          <w:szCs w:val="28"/>
          <w:lang w:eastAsia="en-AU"/>
        </w:rPr>
        <w:t xml:space="preserve">During various debates on the </w:t>
      </w:r>
      <w:r w:rsidRPr="00B365F6">
        <w:rPr>
          <w:rFonts w:ascii="Times New Roman" w:hAnsi="Times New Roman" w:cs="Times New Roman"/>
          <w:i/>
          <w:iCs/>
          <w:sz w:val="28"/>
          <w:szCs w:val="28"/>
          <w:lang w:eastAsia="en-AU"/>
        </w:rPr>
        <w:t xml:space="preserve">Workplace Relations Act </w:t>
      </w:r>
      <w:r w:rsidRPr="00B365F6">
        <w:rPr>
          <w:rFonts w:ascii="Times New Roman" w:hAnsi="Times New Roman" w:cs="Times New Roman"/>
          <w:sz w:val="28"/>
          <w:szCs w:val="28"/>
          <w:lang w:eastAsia="en-AU"/>
        </w:rPr>
        <w:t>1996 I suggested putting the registered organisation provisions into a separate Schedule or Act, to reduce the size and complexity of what had become a large and complex Act</w:t>
      </w:r>
      <w:r w:rsidRPr="00B365F6">
        <w:rPr>
          <w:rFonts w:ascii="Times New Roman" w:hAnsi="Times New Roman" w:cs="Times New Roman"/>
          <w:sz w:val="28"/>
          <w:szCs w:val="28"/>
          <w:vertAlign w:val="superscript"/>
          <w:lang w:eastAsia="en-AU"/>
        </w:rPr>
        <w:footnoteReference w:id="126"/>
      </w:r>
      <w:r w:rsidRPr="00B365F6">
        <w:rPr>
          <w:rFonts w:ascii="Times New Roman" w:hAnsi="Times New Roman" w:cs="Times New Roman"/>
          <w:sz w:val="28"/>
          <w:szCs w:val="28"/>
          <w:lang w:eastAsia="en-AU"/>
        </w:rPr>
        <w:t xml:space="preserve">, which I claimed was similar in complexity to the </w:t>
      </w:r>
      <w:r w:rsidRPr="00B365F6">
        <w:rPr>
          <w:rFonts w:ascii="Times New Roman" w:hAnsi="Times New Roman" w:cs="Times New Roman"/>
          <w:i/>
          <w:iCs/>
          <w:sz w:val="28"/>
          <w:szCs w:val="28"/>
          <w:lang w:eastAsia="en-AU"/>
        </w:rPr>
        <w:t xml:space="preserve">Income Tax Assessment Act </w:t>
      </w:r>
      <w:r w:rsidRPr="00B365F6">
        <w:rPr>
          <w:rFonts w:ascii="Times New Roman" w:hAnsi="Times New Roman" w:cs="Times New Roman"/>
          <w:sz w:val="28"/>
          <w:szCs w:val="28"/>
          <w:lang w:eastAsia="en-AU"/>
        </w:rPr>
        <w:t>1936, something of a model of obscurity and lack of useability.  Because of constant amendments that Act contained provisions such as ss.</w:t>
      </w:r>
      <w:hyperlink r:id="rId19" w:history="1">
        <w:r w:rsidRPr="00B365F6">
          <w:rPr>
            <w:rFonts w:ascii="Times New Roman" w:eastAsia="Times New Roman" w:hAnsi="Times New Roman" w:cs="Times New Roman"/>
            <w:sz w:val="28"/>
            <w:szCs w:val="28"/>
            <w:lang w:eastAsia="en-AU"/>
          </w:rPr>
          <w:t>102AAZB</w:t>
        </w:r>
      </w:hyperlink>
      <w:r w:rsidRPr="00B365F6">
        <w:rPr>
          <w:rFonts w:ascii="Times New Roman" w:eastAsia="Times New Roman" w:hAnsi="Times New Roman" w:cs="Times New Roman"/>
          <w:sz w:val="28"/>
          <w:szCs w:val="28"/>
          <w:lang w:eastAsia="en-AU"/>
        </w:rPr>
        <w:t xml:space="preserve">, </w:t>
      </w:r>
      <w:bookmarkStart w:id="31" w:name="s102aazba"/>
      <w:bookmarkEnd w:id="31"/>
      <w:r w:rsidRPr="00B365F6">
        <w:rPr>
          <w:rFonts w:ascii="Times New Roman" w:eastAsia="Times New Roman" w:hAnsi="Times New Roman" w:cs="Times New Roman"/>
          <w:sz w:val="28"/>
          <w:szCs w:val="28"/>
          <w:lang w:eastAsia="en-AU"/>
        </w:rPr>
        <w:fldChar w:fldCharType="begin"/>
      </w:r>
      <w:r w:rsidRPr="00B365F6">
        <w:rPr>
          <w:rFonts w:ascii="Times New Roman" w:eastAsia="Times New Roman" w:hAnsi="Times New Roman" w:cs="Times New Roman"/>
          <w:sz w:val="28"/>
          <w:szCs w:val="28"/>
          <w:lang w:eastAsia="en-AU"/>
        </w:rPr>
        <w:instrText xml:space="preserve"> HYPERLINK "http://classic.austlii.edu.au/au/legis/cth/consol_act/itaa1936240/s102aazba.html" </w:instrText>
      </w:r>
      <w:r w:rsidRPr="00B365F6">
        <w:rPr>
          <w:rFonts w:ascii="Times New Roman" w:eastAsia="Times New Roman" w:hAnsi="Times New Roman" w:cs="Times New Roman"/>
          <w:sz w:val="28"/>
          <w:szCs w:val="28"/>
          <w:lang w:eastAsia="en-AU"/>
        </w:rPr>
        <w:fldChar w:fldCharType="separate"/>
      </w:r>
      <w:r w:rsidRPr="00B365F6">
        <w:rPr>
          <w:rFonts w:ascii="Times New Roman" w:eastAsia="Times New Roman" w:hAnsi="Times New Roman" w:cs="Times New Roman"/>
          <w:sz w:val="28"/>
          <w:szCs w:val="28"/>
          <w:lang w:eastAsia="en-AU"/>
        </w:rPr>
        <w:t>102AAZBA</w:t>
      </w:r>
      <w:r w:rsidRPr="00B365F6">
        <w:rPr>
          <w:rFonts w:ascii="Times New Roman" w:eastAsia="Times New Roman" w:hAnsi="Times New Roman" w:cs="Times New Roman"/>
          <w:sz w:val="28"/>
          <w:szCs w:val="28"/>
          <w:lang w:eastAsia="en-AU"/>
        </w:rPr>
        <w:fldChar w:fldCharType="end"/>
      </w:r>
      <w:r w:rsidRPr="00B365F6">
        <w:rPr>
          <w:rFonts w:ascii="Times New Roman" w:eastAsia="Times New Roman" w:hAnsi="Times New Roman" w:cs="Times New Roman"/>
          <w:sz w:val="28"/>
          <w:szCs w:val="28"/>
          <w:lang w:eastAsia="en-AU"/>
        </w:rPr>
        <w:t xml:space="preserve">, </w:t>
      </w:r>
      <w:bookmarkStart w:id="32" w:name="s102aazc"/>
      <w:bookmarkEnd w:id="32"/>
      <w:r w:rsidRPr="00B365F6">
        <w:rPr>
          <w:rFonts w:ascii="Times New Roman" w:eastAsia="Times New Roman" w:hAnsi="Times New Roman" w:cs="Times New Roman"/>
          <w:sz w:val="28"/>
          <w:szCs w:val="28"/>
          <w:lang w:eastAsia="en-AU"/>
        </w:rPr>
        <w:fldChar w:fldCharType="begin"/>
      </w:r>
      <w:r w:rsidRPr="00B365F6">
        <w:rPr>
          <w:rFonts w:ascii="Times New Roman" w:eastAsia="Times New Roman" w:hAnsi="Times New Roman" w:cs="Times New Roman"/>
          <w:sz w:val="28"/>
          <w:szCs w:val="28"/>
          <w:lang w:eastAsia="en-AU"/>
        </w:rPr>
        <w:instrText xml:space="preserve"> HYPERLINK "http://classic.austlii.edu.au/au/legis/cth/consol_act/itaa1936240/s102aazc.html" </w:instrText>
      </w:r>
      <w:r w:rsidRPr="00B365F6">
        <w:rPr>
          <w:rFonts w:ascii="Times New Roman" w:eastAsia="Times New Roman" w:hAnsi="Times New Roman" w:cs="Times New Roman"/>
          <w:sz w:val="28"/>
          <w:szCs w:val="28"/>
          <w:lang w:eastAsia="en-AU"/>
        </w:rPr>
        <w:fldChar w:fldCharType="separate"/>
      </w:r>
      <w:r w:rsidRPr="00B365F6">
        <w:rPr>
          <w:rFonts w:ascii="Times New Roman" w:eastAsia="Times New Roman" w:hAnsi="Times New Roman" w:cs="Times New Roman"/>
          <w:sz w:val="28"/>
          <w:szCs w:val="28"/>
          <w:lang w:eastAsia="en-AU"/>
        </w:rPr>
        <w:t>102AAZC</w:t>
      </w:r>
      <w:r w:rsidRPr="00B365F6">
        <w:rPr>
          <w:rFonts w:ascii="Times New Roman" w:eastAsia="Times New Roman" w:hAnsi="Times New Roman" w:cs="Times New Roman"/>
          <w:sz w:val="28"/>
          <w:szCs w:val="28"/>
          <w:lang w:eastAsia="en-AU"/>
        </w:rPr>
        <w:fldChar w:fldCharType="end"/>
      </w:r>
      <w:r w:rsidRPr="00B365F6">
        <w:rPr>
          <w:rFonts w:ascii="Times New Roman" w:eastAsia="Times New Roman" w:hAnsi="Times New Roman" w:cs="Times New Roman"/>
          <w:sz w:val="28"/>
          <w:szCs w:val="28"/>
          <w:lang w:eastAsia="en-AU"/>
        </w:rPr>
        <w:t xml:space="preserve">, </w:t>
      </w:r>
      <w:bookmarkStart w:id="33" w:name="s102aazd"/>
      <w:bookmarkEnd w:id="33"/>
      <w:r w:rsidRPr="00B365F6">
        <w:rPr>
          <w:rFonts w:ascii="Times New Roman" w:eastAsia="Times New Roman" w:hAnsi="Times New Roman" w:cs="Times New Roman"/>
          <w:sz w:val="28"/>
          <w:szCs w:val="28"/>
          <w:lang w:eastAsia="en-AU"/>
        </w:rPr>
        <w:fldChar w:fldCharType="begin"/>
      </w:r>
      <w:r w:rsidRPr="00B365F6">
        <w:rPr>
          <w:rFonts w:ascii="Times New Roman" w:eastAsia="Times New Roman" w:hAnsi="Times New Roman" w:cs="Times New Roman"/>
          <w:sz w:val="28"/>
          <w:szCs w:val="28"/>
          <w:lang w:eastAsia="en-AU"/>
        </w:rPr>
        <w:instrText xml:space="preserve"> HYPERLINK "http://classic.austlii.edu.au/au/legis/cth/consol_act/itaa1936240/s102aazd.html" </w:instrText>
      </w:r>
      <w:r w:rsidRPr="00B365F6">
        <w:rPr>
          <w:rFonts w:ascii="Times New Roman" w:eastAsia="Times New Roman" w:hAnsi="Times New Roman" w:cs="Times New Roman"/>
          <w:sz w:val="28"/>
          <w:szCs w:val="28"/>
          <w:lang w:eastAsia="en-AU"/>
        </w:rPr>
        <w:fldChar w:fldCharType="separate"/>
      </w:r>
      <w:r w:rsidRPr="00B365F6">
        <w:rPr>
          <w:rFonts w:ascii="Times New Roman" w:eastAsia="Times New Roman" w:hAnsi="Times New Roman" w:cs="Times New Roman"/>
          <w:sz w:val="28"/>
          <w:szCs w:val="28"/>
          <w:lang w:eastAsia="en-AU"/>
        </w:rPr>
        <w:t>102AAZD</w:t>
      </w:r>
      <w:r w:rsidRPr="00B365F6">
        <w:rPr>
          <w:rFonts w:ascii="Times New Roman" w:eastAsia="Times New Roman" w:hAnsi="Times New Roman" w:cs="Times New Roman"/>
          <w:sz w:val="28"/>
          <w:szCs w:val="28"/>
          <w:lang w:eastAsia="en-AU"/>
        </w:rPr>
        <w:fldChar w:fldCharType="end"/>
      </w:r>
      <w:r w:rsidRPr="00B365F6">
        <w:rPr>
          <w:rFonts w:ascii="Times New Roman" w:eastAsia="Times New Roman" w:hAnsi="Times New Roman" w:cs="Times New Roman"/>
          <w:sz w:val="28"/>
          <w:szCs w:val="28"/>
          <w:lang w:eastAsia="en-AU"/>
        </w:rPr>
        <w:t xml:space="preserve">, </w:t>
      </w:r>
      <w:bookmarkStart w:id="34" w:name="s102aaze"/>
      <w:bookmarkEnd w:id="34"/>
      <w:r w:rsidRPr="00B365F6">
        <w:rPr>
          <w:rFonts w:ascii="Times New Roman" w:eastAsia="Times New Roman" w:hAnsi="Times New Roman" w:cs="Times New Roman"/>
          <w:sz w:val="28"/>
          <w:szCs w:val="28"/>
          <w:lang w:eastAsia="en-AU"/>
        </w:rPr>
        <w:fldChar w:fldCharType="begin"/>
      </w:r>
      <w:r w:rsidRPr="00B365F6">
        <w:rPr>
          <w:rFonts w:ascii="Times New Roman" w:eastAsia="Times New Roman" w:hAnsi="Times New Roman" w:cs="Times New Roman"/>
          <w:sz w:val="28"/>
          <w:szCs w:val="28"/>
          <w:lang w:eastAsia="en-AU"/>
        </w:rPr>
        <w:instrText xml:space="preserve"> HYPERLINK "http://classic.austlii.edu.au/au/legis/cth/consol_act/itaa1936240/s102aaze.html" </w:instrText>
      </w:r>
      <w:r w:rsidRPr="00B365F6">
        <w:rPr>
          <w:rFonts w:ascii="Times New Roman" w:eastAsia="Times New Roman" w:hAnsi="Times New Roman" w:cs="Times New Roman"/>
          <w:sz w:val="28"/>
          <w:szCs w:val="28"/>
          <w:lang w:eastAsia="en-AU"/>
        </w:rPr>
        <w:fldChar w:fldCharType="separate"/>
      </w:r>
      <w:r w:rsidRPr="00B365F6">
        <w:rPr>
          <w:rFonts w:ascii="Times New Roman" w:eastAsia="Times New Roman" w:hAnsi="Times New Roman" w:cs="Times New Roman"/>
          <w:sz w:val="28"/>
          <w:szCs w:val="28"/>
          <w:lang w:eastAsia="en-AU"/>
        </w:rPr>
        <w:t>102AAZE</w:t>
      </w:r>
      <w:r w:rsidRPr="00B365F6">
        <w:rPr>
          <w:rFonts w:ascii="Times New Roman" w:eastAsia="Times New Roman" w:hAnsi="Times New Roman" w:cs="Times New Roman"/>
          <w:sz w:val="28"/>
          <w:szCs w:val="28"/>
          <w:lang w:eastAsia="en-AU"/>
        </w:rPr>
        <w:fldChar w:fldCharType="end"/>
      </w:r>
      <w:r w:rsidRPr="00B365F6">
        <w:rPr>
          <w:rFonts w:ascii="Times New Roman" w:eastAsia="Times New Roman" w:hAnsi="Times New Roman" w:cs="Times New Roman"/>
          <w:sz w:val="28"/>
          <w:szCs w:val="28"/>
          <w:lang w:eastAsia="en-AU"/>
        </w:rPr>
        <w:t xml:space="preserve">, </w:t>
      </w:r>
      <w:bookmarkStart w:id="35" w:name="s102aazf"/>
      <w:bookmarkEnd w:id="35"/>
      <w:r w:rsidRPr="00B365F6">
        <w:rPr>
          <w:rFonts w:ascii="Times New Roman" w:eastAsia="Times New Roman" w:hAnsi="Times New Roman" w:cs="Times New Roman"/>
          <w:sz w:val="28"/>
          <w:szCs w:val="28"/>
          <w:lang w:eastAsia="en-AU"/>
        </w:rPr>
        <w:fldChar w:fldCharType="begin"/>
      </w:r>
      <w:r w:rsidRPr="00B365F6">
        <w:rPr>
          <w:rFonts w:ascii="Times New Roman" w:eastAsia="Times New Roman" w:hAnsi="Times New Roman" w:cs="Times New Roman"/>
          <w:sz w:val="28"/>
          <w:szCs w:val="28"/>
          <w:lang w:eastAsia="en-AU"/>
        </w:rPr>
        <w:instrText xml:space="preserve"> HYPERLINK "http://classic.austlii.edu.au/au/legis/cth/consol_act/itaa1936240/s102aazf.html" </w:instrText>
      </w:r>
      <w:r w:rsidRPr="00B365F6">
        <w:rPr>
          <w:rFonts w:ascii="Times New Roman" w:eastAsia="Times New Roman" w:hAnsi="Times New Roman" w:cs="Times New Roman"/>
          <w:sz w:val="28"/>
          <w:szCs w:val="28"/>
          <w:lang w:eastAsia="en-AU"/>
        </w:rPr>
        <w:fldChar w:fldCharType="separate"/>
      </w:r>
      <w:r w:rsidRPr="00B365F6">
        <w:rPr>
          <w:rFonts w:ascii="Times New Roman" w:eastAsia="Times New Roman" w:hAnsi="Times New Roman" w:cs="Times New Roman"/>
          <w:sz w:val="28"/>
          <w:szCs w:val="28"/>
          <w:lang w:eastAsia="en-AU"/>
        </w:rPr>
        <w:t>102AAZF</w:t>
      </w:r>
      <w:r w:rsidRPr="00B365F6">
        <w:rPr>
          <w:rFonts w:ascii="Times New Roman" w:eastAsia="Times New Roman" w:hAnsi="Times New Roman" w:cs="Times New Roman"/>
          <w:sz w:val="28"/>
          <w:szCs w:val="28"/>
          <w:lang w:eastAsia="en-AU"/>
        </w:rPr>
        <w:fldChar w:fldCharType="end"/>
      </w:r>
      <w:r w:rsidRPr="00B365F6">
        <w:rPr>
          <w:rFonts w:ascii="Times New Roman" w:eastAsia="Times New Roman" w:hAnsi="Times New Roman" w:cs="Times New Roman"/>
          <w:sz w:val="28"/>
          <w:szCs w:val="28"/>
          <w:lang w:eastAsia="en-AU"/>
        </w:rPr>
        <w:t xml:space="preserve">, </w:t>
      </w:r>
      <w:bookmarkStart w:id="36" w:name="s102aazg"/>
      <w:bookmarkEnd w:id="36"/>
      <w:r w:rsidRPr="00B365F6">
        <w:rPr>
          <w:rFonts w:ascii="Times New Roman" w:eastAsia="Times New Roman" w:hAnsi="Times New Roman" w:cs="Times New Roman"/>
          <w:sz w:val="28"/>
          <w:szCs w:val="28"/>
          <w:lang w:eastAsia="en-AU"/>
        </w:rPr>
        <w:fldChar w:fldCharType="begin"/>
      </w:r>
      <w:r w:rsidRPr="00B365F6">
        <w:rPr>
          <w:rFonts w:ascii="Times New Roman" w:eastAsia="Times New Roman" w:hAnsi="Times New Roman" w:cs="Times New Roman"/>
          <w:sz w:val="28"/>
          <w:szCs w:val="28"/>
          <w:lang w:eastAsia="en-AU"/>
        </w:rPr>
        <w:instrText xml:space="preserve"> HYPERLINK "http://classic.austlii.edu.au/au/legis/cth/consol_act/itaa1936240/s102aazg.html" </w:instrText>
      </w:r>
      <w:r w:rsidRPr="00B365F6">
        <w:rPr>
          <w:rFonts w:ascii="Times New Roman" w:eastAsia="Times New Roman" w:hAnsi="Times New Roman" w:cs="Times New Roman"/>
          <w:sz w:val="28"/>
          <w:szCs w:val="28"/>
          <w:lang w:eastAsia="en-AU"/>
        </w:rPr>
        <w:fldChar w:fldCharType="separate"/>
      </w:r>
      <w:r w:rsidRPr="00B365F6">
        <w:rPr>
          <w:rFonts w:ascii="Times New Roman" w:eastAsia="Times New Roman" w:hAnsi="Times New Roman" w:cs="Times New Roman"/>
          <w:sz w:val="28"/>
          <w:szCs w:val="28"/>
          <w:lang w:eastAsia="en-AU"/>
        </w:rPr>
        <w:t>102AAZG</w:t>
      </w:r>
      <w:r w:rsidRPr="00B365F6">
        <w:rPr>
          <w:rFonts w:ascii="Times New Roman" w:eastAsia="Times New Roman" w:hAnsi="Times New Roman" w:cs="Times New Roman"/>
          <w:sz w:val="28"/>
          <w:szCs w:val="28"/>
          <w:lang w:eastAsia="en-AU"/>
        </w:rPr>
        <w:fldChar w:fldCharType="end"/>
      </w:r>
      <w:r w:rsidRPr="00B365F6">
        <w:rPr>
          <w:rFonts w:ascii="Times New Roman" w:eastAsia="Times New Roman" w:hAnsi="Times New Roman" w:cs="Times New Roman"/>
          <w:sz w:val="28"/>
          <w:szCs w:val="28"/>
          <w:lang w:eastAsia="en-AU"/>
        </w:rPr>
        <w:t>,</w:t>
      </w:r>
      <w:r w:rsidRPr="00B365F6">
        <w:rPr>
          <w:rFonts w:ascii="Times New Roman" w:eastAsia="Times New Roman" w:hAnsi="Times New Roman" w:cs="Times New Roman"/>
          <w:sz w:val="24"/>
          <w:szCs w:val="24"/>
          <w:lang w:eastAsia="en-AU"/>
        </w:rPr>
        <w:t xml:space="preserve"> </w:t>
      </w:r>
      <w:r w:rsidRPr="00B365F6">
        <w:rPr>
          <w:rFonts w:ascii="Times New Roman" w:eastAsia="Times New Roman" w:hAnsi="Times New Roman" w:cs="Times New Roman"/>
          <w:sz w:val="28"/>
          <w:szCs w:val="28"/>
          <w:lang w:eastAsia="en-AU"/>
        </w:rPr>
        <w:t>and subsections that were similar</w:t>
      </w:r>
      <w:r w:rsidRPr="00B365F6">
        <w:rPr>
          <w:rFonts w:ascii="Times New Roman" w:eastAsia="Times New Roman" w:hAnsi="Times New Roman" w:cs="Times New Roman"/>
          <w:sz w:val="24"/>
          <w:szCs w:val="24"/>
          <w:lang w:eastAsia="en-AU"/>
        </w:rPr>
        <w:t xml:space="preserve">. </w:t>
      </w:r>
      <w:r w:rsidRPr="00B365F6">
        <w:rPr>
          <w:rFonts w:ascii="Times New Roman" w:eastAsia="Times New Roman" w:hAnsi="Times New Roman" w:cs="Times New Roman"/>
          <w:sz w:val="28"/>
          <w:szCs w:val="28"/>
          <w:lang w:eastAsia="en-AU"/>
        </w:rPr>
        <w:t xml:space="preserve"> This is not ideal for users, such as the ordinary </w:t>
      </w:r>
      <w:r w:rsidRPr="00B365F6">
        <w:rPr>
          <w:rFonts w:ascii="Times New Roman" w:eastAsia="Times New Roman" w:hAnsi="Times New Roman" w:cs="Times New Roman"/>
          <w:sz w:val="28"/>
          <w:szCs w:val="28"/>
          <w:lang w:eastAsia="en-AU"/>
        </w:rPr>
        <w:lastRenderedPageBreak/>
        <w:t xml:space="preserve">labour relations practitioner of </w:t>
      </w:r>
      <w:proofErr w:type="spellStart"/>
      <w:r w:rsidRPr="00B365F6">
        <w:rPr>
          <w:rFonts w:ascii="Times New Roman" w:eastAsia="Times New Roman" w:hAnsi="Times New Roman" w:cs="Times New Roman"/>
          <w:i/>
          <w:iCs/>
          <w:sz w:val="28"/>
          <w:szCs w:val="28"/>
          <w:lang w:eastAsia="en-AU"/>
        </w:rPr>
        <w:t>Kucks</w:t>
      </w:r>
      <w:proofErr w:type="spellEnd"/>
      <w:r w:rsidRPr="00B365F6">
        <w:rPr>
          <w:rFonts w:ascii="Times New Roman" w:eastAsia="Times New Roman" w:hAnsi="Times New Roman" w:cs="Times New Roman"/>
          <w:i/>
          <w:iCs/>
          <w:sz w:val="28"/>
          <w:szCs w:val="28"/>
          <w:lang w:eastAsia="en-AU"/>
        </w:rPr>
        <w:t>’ Case</w:t>
      </w:r>
      <w:r>
        <w:rPr>
          <w:rStyle w:val="FootnoteReference"/>
          <w:rFonts w:ascii="Times New Roman" w:hAnsi="Times New Roman" w:cs="Times New Roman"/>
          <w:i/>
          <w:iCs/>
          <w:sz w:val="28"/>
          <w:szCs w:val="28"/>
        </w:rPr>
        <w:footnoteReference w:id="127"/>
      </w:r>
      <w:r w:rsidRPr="00B365F6">
        <w:rPr>
          <w:rFonts w:ascii="Times New Roman" w:eastAsia="Times New Roman" w:hAnsi="Times New Roman" w:cs="Times New Roman"/>
          <w:i/>
          <w:iCs/>
          <w:sz w:val="28"/>
          <w:szCs w:val="28"/>
          <w:lang w:eastAsia="en-AU"/>
        </w:rPr>
        <w:t xml:space="preserve">, </w:t>
      </w:r>
      <w:r w:rsidRPr="00B365F6">
        <w:rPr>
          <w:rFonts w:ascii="Times New Roman" w:eastAsia="Times New Roman" w:hAnsi="Times New Roman" w:cs="Times New Roman"/>
          <w:sz w:val="28"/>
          <w:szCs w:val="28"/>
          <w:lang w:eastAsia="en-AU"/>
        </w:rPr>
        <w:t xml:space="preserve">who is not pedantic or legally trained, but practical in outlook. </w:t>
      </w:r>
    </w:p>
    <w:p w14:paraId="5497901A" w14:textId="77777777" w:rsidR="008F629C" w:rsidRPr="00B365F6" w:rsidRDefault="008F629C" w:rsidP="008F629C">
      <w:pPr>
        <w:spacing w:after="0" w:line="240" w:lineRule="auto"/>
        <w:jc w:val="both"/>
        <w:rPr>
          <w:rFonts w:ascii="Times New Roman" w:hAnsi="Times New Roman" w:cs="Times New Roman"/>
          <w:sz w:val="28"/>
          <w:szCs w:val="28"/>
          <w:lang w:eastAsia="en-AU"/>
        </w:rPr>
      </w:pPr>
    </w:p>
    <w:p w14:paraId="558020F7" w14:textId="77777777" w:rsidR="008F629C" w:rsidRPr="00B365F6" w:rsidRDefault="008F629C" w:rsidP="008F629C">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The counter argument put by the Parliamentary draftsperson of the time was that parts of the Act could be published separately, achieving the same effect, but in my view undermining the authority of publications</w:t>
      </w:r>
      <w:r w:rsidRPr="00B365F6">
        <w:rPr>
          <w:rFonts w:ascii="Times New Roman" w:hAnsi="Times New Roman" w:cs="Times New Roman"/>
          <w:sz w:val="28"/>
          <w:szCs w:val="28"/>
          <w:vertAlign w:val="superscript"/>
          <w:lang w:eastAsia="en-AU"/>
        </w:rPr>
        <w:footnoteReference w:id="128"/>
      </w:r>
      <w:r w:rsidRPr="00B365F6">
        <w:rPr>
          <w:rFonts w:ascii="Times New Roman" w:hAnsi="Times New Roman" w:cs="Times New Roman"/>
          <w:sz w:val="28"/>
          <w:szCs w:val="28"/>
          <w:lang w:eastAsia="en-AU"/>
        </w:rPr>
        <w:t xml:space="preserve">.  </w:t>
      </w:r>
    </w:p>
    <w:p w14:paraId="2F7D96AC" w14:textId="77777777" w:rsidR="008F629C" w:rsidRPr="00B365F6" w:rsidRDefault="008F629C" w:rsidP="008F629C">
      <w:pPr>
        <w:spacing w:after="0" w:line="240" w:lineRule="auto"/>
        <w:jc w:val="both"/>
        <w:rPr>
          <w:rFonts w:ascii="Times New Roman" w:hAnsi="Times New Roman" w:cs="Times New Roman"/>
          <w:sz w:val="28"/>
          <w:szCs w:val="28"/>
          <w:lang w:eastAsia="en-AU"/>
        </w:rPr>
      </w:pPr>
    </w:p>
    <w:p w14:paraId="000A1064" w14:textId="77777777" w:rsidR="008F629C" w:rsidRDefault="008F629C" w:rsidP="008F629C">
      <w:pPr>
        <w:pStyle w:val="NoSpacing"/>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In 2002 the registered organisations provisions were moved to a new Schedule 1B at the back of the Act</w:t>
      </w:r>
      <w:r w:rsidRPr="00B365F6">
        <w:rPr>
          <w:rFonts w:ascii="Times New Roman" w:hAnsi="Times New Roman" w:cs="Times New Roman"/>
          <w:sz w:val="28"/>
          <w:szCs w:val="28"/>
          <w:vertAlign w:val="superscript"/>
          <w:lang w:eastAsia="en-AU"/>
        </w:rPr>
        <w:footnoteReference w:id="129"/>
      </w:r>
      <w:r w:rsidRPr="00B365F6">
        <w:rPr>
          <w:rFonts w:ascii="Times New Roman" w:hAnsi="Times New Roman" w:cs="Times New Roman"/>
          <w:sz w:val="28"/>
          <w:szCs w:val="28"/>
          <w:lang w:eastAsia="en-AU"/>
        </w:rPr>
        <w:t xml:space="preserve"> by the Howard Coalition</w:t>
      </w:r>
      <w:r w:rsidRPr="004F4966">
        <w:rPr>
          <w:rFonts w:ascii="Times New Roman" w:hAnsi="Times New Roman" w:cs="Times New Roman"/>
          <w:sz w:val="28"/>
          <w:szCs w:val="28"/>
          <w:lang w:eastAsia="en-AU"/>
        </w:rPr>
        <w:t xml:space="preserve"> </w:t>
      </w:r>
      <w:r>
        <w:rPr>
          <w:rFonts w:ascii="Times New Roman" w:hAnsi="Times New Roman" w:cs="Times New Roman"/>
          <w:sz w:val="28"/>
          <w:szCs w:val="28"/>
          <w:lang w:eastAsia="en-AU"/>
        </w:rPr>
        <w:t>Government.  Later under the Rudd ALP Government the provisions were moved to a separate Act</w:t>
      </w:r>
      <w:r>
        <w:rPr>
          <w:rStyle w:val="FootnoteReference"/>
          <w:rFonts w:ascii="Times New Roman" w:hAnsi="Times New Roman" w:cs="Times New Roman"/>
          <w:sz w:val="28"/>
          <w:szCs w:val="28"/>
          <w:lang w:eastAsia="en-AU"/>
        </w:rPr>
        <w:footnoteReference w:id="130"/>
      </w:r>
      <w:r>
        <w:rPr>
          <w:rFonts w:ascii="Times New Roman" w:hAnsi="Times New Roman" w:cs="Times New Roman"/>
          <w:sz w:val="28"/>
          <w:szCs w:val="28"/>
          <w:lang w:eastAsia="en-AU"/>
        </w:rPr>
        <w:t>, which made the change bipartisan, because it helped with complexity and did not damage anyone’s interests.  The Act is still extremely complex and large, not least because of the introduction of the National Employment Standards, tests for approval of agreements, and other provisions.  Unlike the registered organisation provisions these are inter-related to other provisions of the Act, and therefore it is difficult or not appropriate to move them.</w:t>
      </w:r>
    </w:p>
    <w:p w14:paraId="3936FE41" w14:textId="77777777" w:rsidR="00271C7F" w:rsidRPr="00B365F6"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37" w:name="_Toc97280886"/>
      <w:bookmarkStart w:id="38" w:name="_Hlk70081081"/>
      <w:r w:rsidRPr="00B365F6">
        <w:rPr>
          <w:rFonts w:asciiTheme="majorHAnsi" w:eastAsiaTheme="majorEastAsia" w:hAnsiTheme="majorHAnsi" w:cstheme="majorBidi"/>
          <w:color w:val="365F91" w:themeColor="accent1" w:themeShade="BF"/>
          <w:sz w:val="26"/>
          <w:szCs w:val="26"/>
        </w:rPr>
        <w:t>Centrist award reforms</w:t>
      </w:r>
      <w:bookmarkEnd w:id="37"/>
    </w:p>
    <w:bookmarkEnd w:id="38"/>
    <w:p w14:paraId="1F520C35" w14:textId="77777777" w:rsidR="002D5E29" w:rsidRDefault="002D5E29" w:rsidP="00271C7F">
      <w:pPr>
        <w:spacing w:after="0" w:line="240" w:lineRule="auto"/>
        <w:jc w:val="both"/>
        <w:rPr>
          <w:rFonts w:ascii="Times New Roman" w:hAnsi="Times New Roman" w:cs="Times New Roman"/>
          <w:sz w:val="28"/>
          <w:szCs w:val="28"/>
        </w:rPr>
      </w:pPr>
    </w:p>
    <w:p w14:paraId="22530012" w14:textId="694B3F01" w:rsidR="002D5E29" w:rsidRDefault="002D5E29" w:rsidP="002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was involved in developing </w:t>
      </w:r>
      <w:r w:rsidR="00DC4C45">
        <w:rPr>
          <w:rFonts w:ascii="Times New Roman" w:hAnsi="Times New Roman" w:cs="Times New Roman"/>
          <w:sz w:val="28"/>
          <w:szCs w:val="28"/>
        </w:rPr>
        <w:t xml:space="preserve">agreed award changes which were then approved by the Commission and are </w:t>
      </w:r>
      <w:r>
        <w:rPr>
          <w:rFonts w:ascii="Times New Roman" w:hAnsi="Times New Roman" w:cs="Times New Roman"/>
          <w:sz w:val="28"/>
          <w:szCs w:val="28"/>
        </w:rPr>
        <w:t>three standard schedules to modern awards</w:t>
      </w:r>
      <w:r w:rsidR="00DC4C45">
        <w:rPr>
          <w:rFonts w:ascii="Times New Roman" w:hAnsi="Times New Roman" w:cs="Times New Roman"/>
          <w:sz w:val="28"/>
          <w:szCs w:val="28"/>
        </w:rPr>
        <w:t xml:space="preserve">.  They </w:t>
      </w:r>
      <w:r>
        <w:rPr>
          <w:rFonts w:ascii="Times New Roman" w:hAnsi="Times New Roman" w:cs="Times New Roman"/>
          <w:sz w:val="28"/>
          <w:szCs w:val="28"/>
        </w:rPr>
        <w:t xml:space="preserve">are the following schedules to the </w:t>
      </w:r>
      <w:r w:rsidRPr="002D5E29">
        <w:rPr>
          <w:rFonts w:ascii="Times New Roman" w:hAnsi="Times New Roman" w:cs="Times New Roman"/>
          <w:sz w:val="28"/>
          <w:szCs w:val="28"/>
        </w:rPr>
        <w:t>Manufacturing and Associated Industries and Occupations Award</w:t>
      </w:r>
      <w:r>
        <w:rPr>
          <w:rFonts w:ascii="Times New Roman" w:hAnsi="Times New Roman" w:cs="Times New Roman"/>
          <w:sz w:val="28"/>
          <w:szCs w:val="28"/>
        </w:rPr>
        <w:t xml:space="preserve"> 2020</w:t>
      </w:r>
      <w:r w:rsidRPr="002D5E29">
        <w:rPr>
          <w:rFonts w:ascii="Times New Roman" w:hAnsi="Times New Roman" w:cs="Times New Roman"/>
          <w:sz w:val="28"/>
          <w:szCs w:val="28"/>
        </w:rPr>
        <w:t>:</w:t>
      </w:r>
    </w:p>
    <w:p w14:paraId="438A3A87" w14:textId="28F4386B" w:rsidR="002D5E29" w:rsidRDefault="002D5E29" w:rsidP="00271C7F">
      <w:pPr>
        <w:spacing w:after="0" w:line="240" w:lineRule="auto"/>
        <w:jc w:val="both"/>
        <w:rPr>
          <w:rFonts w:ascii="Times New Roman" w:hAnsi="Times New Roman" w:cs="Times New Roman"/>
          <w:sz w:val="28"/>
          <w:szCs w:val="28"/>
        </w:rPr>
      </w:pPr>
    </w:p>
    <w:p w14:paraId="5D73FA9C" w14:textId="77777777" w:rsidR="002D5E29" w:rsidRPr="002D5E29" w:rsidRDefault="00FB6291" w:rsidP="002D5E29">
      <w:pPr>
        <w:spacing w:before="120" w:after="120" w:line="240" w:lineRule="auto"/>
        <w:ind w:left="240"/>
        <w:rPr>
          <w:rFonts w:ascii="Times New Roman" w:eastAsia="Times New Roman" w:hAnsi="Times New Roman" w:cs="Times New Roman"/>
          <w:sz w:val="24"/>
          <w:szCs w:val="24"/>
          <w:lang w:eastAsia="en-AU"/>
        </w:rPr>
      </w:pPr>
      <w:hyperlink r:id="rId20" w:anchor="P4690_339396" w:history="1">
        <w:r w:rsidR="002D5E29" w:rsidRPr="002D5E29">
          <w:rPr>
            <w:rFonts w:ascii="Times New Roman" w:eastAsia="Times New Roman" w:hAnsi="Times New Roman" w:cs="Times New Roman"/>
            <w:sz w:val="24"/>
            <w:szCs w:val="24"/>
            <w:lang w:eastAsia="en-AU"/>
          </w:rPr>
          <w:t>Schedule E—Supported Wage System</w:t>
        </w:r>
      </w:hyperlink>
    </w:p>
    <w:p w14:paraId="45622949" w14:textId="77777777" w:rsidR="002D5E29" w:rsidRPr="002D5E29" w:rsidRDefault="00FB6291" w:rsidP="002D5E29">
      <w:pPr>
        <w:spacing w:before="120" w:after="120" w:line="240" w:lineRule="auto"/>
        <w:ind w:left="240"/>
        <w:rPr>
          <w:rFonts w:ascii="Times New Roman" w:eastAsia="Times New Roman" w:hAnsi="Times New Roman" w:cs="Times New Roman"/>
          <w:sz w:val="24"/>
          <w:szCs w:val="24"/>
          <w:lang w:eastAsia="en-AU"/>
        </w:rPr>
      </w:pPr>
      <w:hyperlink r:id="rId21" w:anchor="P4752_345261" w:history="1">
        <w:r w:rsidR="002D5E29" w:rsidRPr="002D5E29">
          <w:rPr>
            <w:rFonts w:ascii="Times New Roman" w:eastAsia="Times New Roman" w:hAnsi="Times New Roman" w:cs="Times New Roman"/>
            <w:sz w:val="24"/>
            <w:szCs w:val="24"/>
            <w:lang w:eastAsia="en-AU"/>
          </w:rPr>
          <w:t>Schedule F—School-based Apprenticeships</w:t>
        </w:r>
      </w:hyperlink>
    </w:p>
    <w:p w14:paraId="61D69D99" w14:textId="77777777" w:rsidR="002D5E29" w:rsidRPr="002D5E29" w:rsidRDefault="00FB6291" w:rsidP="002D5E29">
      <w:pPr>
        <w:spacing w:before="120" w:after="120" w:line="240" w:lineRule="auto"/>
        <w:ind w:left="240"/>
        <w:rPr>
          <w:rFonts w:ascii="Times New Roman" w:eastAsia="Times New Roman" w:hAnsi="Times New Roman" w:cs="Times New Roman"/>
          <w:sz w:val="24"/>
          <w:szCs w:val="24"/>
          <w:lang w:eastAsia="en-AU"/>
        </w:rPr>
      </w:pPr>
      <w:hyperlink r:id="rId22" w:anchor="P4765_347864" w:history="1">
        <w:r w:rsidR="002D5E29" w:rsidRPr="002D5E29">
          <w:rPr>
            <w:rFonts w:ascii="Times New Roman" w:eastAsia="Times New Roman" w:hAnsi="Times New Roman" w:cs="Times New Roman"/>
            <w:sz w:val="24"/>
            <w:szCs w:val="24"/>
            <w:lang w:eastAsia="en-AU"/>
          </w:rPr>
          <w:t>Schedule G—National Training Wage</w:t>
        </w:r>
      </w:hyperlink>
    </w:p>
    <w:p w14:paraId="3C251F83" w14:textId="77777777" w:rsidR="002D5E29" w:rsidRDefault="002D5E29" w:rsidP="002D5E29">
      <w:pPr>
        <w:spacing w:after="0" w:line="240" w:lineRule="auto"/>
        <w:ind w:left="720"/>
        <w:jc w:val="both"/>
        <w:rPr>
          <w:rFonts w:ascii="Times New Roman" w:hAnsi="Times New Roman" w:cs="Times New Roman"/>
          <w:sz w:val="28"/>
          <w:szCs w:val="28"/>
        </w:rPr>
      </w:pPr>
    </w:p>
    <w:p w14:paraId="4DD40AFC" w14:textId="0F964707" w:rsidR="009C2104" w:rsidRPr="009C2104" w:rsidRDefault="009C2104" w:rsidP="00271C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was also involved in the period from the April 1991 National Wage Case decision</w:t>
      </w:r>
      <w:r w:rsidRPr="00EB108F">
        <w:rPr>
          <w:rFonts w:ascii="Times New Roman" w:hAnsi="Times New Roman" w:cs="Times New Roman"/>
          <w:sz w:val="28"/>
          <w:szCs w:val="28"/>
          <w:vertAlign w:val="superscript"/>
        </w:rPr>
        <w:footnoteReference w:id="131"/>
      </w:r>
      <w:r>
        <w:rPr>
          <w:rFonts w:ascii="Times New Roman" w:hAnsi="Times New Roman" w:cs="Times New Roman"/>
          <w:sz w:val="28"/>
          <w:szCs w:val="28"/>
        </w:rPr>
        <w:t xml:space="preserve"> in developing the award flexibility, facilitative and individual flexibility clauses that are in all modern awards, and which were discussed in numerous Commission proceedings.  I filed the applications which led to the </w:t>
      </w:r>
      <w:r>
        <w:rPr>
          <w:rFonts w:ascii="Times New Roman" w:hAnsi="Times New Roman" w:cs="Times New Roman"/>
          <w:i/>
          <w:iCs/>
          <w:sz w:val="28"/>
          <w:szCs w:val="28"/>
        </w:rPr>
        <w:t>Superannuation test case</w:t>
      </w:r>
      <w:r w:rsidR="00DC4C45">
        <w:rPr>
          <w:rStyle w:val="FootnoteReference"/>
          <w:rFonts w:ascii="Times New Roman" w:hAnsi="Times New Roman" w:cs="Times New Roman"/>
          <w:i/>
          <w:iCs/>
          <w:sz w:val="28"/>
          <w:szCs w:val="28"/>
        </w:rPr>
        <w:footnoteReference w:id="132"/>
      </w:r>
      <w:r>
        <w:rPr>
          <w:rFonts w:ascii="Times New Roman" w:hAnsi="Times New Roman" w:cs="Times New Roman"/>
          <w:sz w:val="28"/>
          <w:szCs w:val="28"/>
        </w:rPr>
        <w:t xml:space="preserve"> and was the main employer advocate in that case, a case which </w:t>
      </w:r>
      <w:r w:rsidR="00DC4C45">
        <w:rPr>
          <w:rFonts w:ascii="Times New Roman" w:hAnsi="Times New Roman" w:cs="Times New Roman"/>
          <w:sz w:val="28"/>
          <w:szCs w:val="28"/>
        </w:rPr>
        <w:t xml:space="preserve">sought to develop a more systematic approach to the interaction of </w:t>
      </w:r>
      <w:r>
        <w:rPr>
          <w:rFonts w:ascii="Times New Roman" w:hAnsi="Times New Roman" w:cs="Times New Roman"/>
          <w:sz w:val="28"/>
          <w:szCs w:val="28"/>
        </w:rPr>
        <w:t>award superannuation provisions</w:t>
      </w:r>
      <w:r w:rsidR="00DC4C45">
        <w:rPr>
          <w:rFonts w:ascii="Times New Roman" w:hAnsi="Times New Roman" w:cs="Times New Roman"/>
          <w:sz w:val="28"/>
          <w:szCs w:val="28"/>
        </w:rPr>
        <w:t xml:space="preserve"> and the </w:t>
      </w:r>
      <w:r w:rsidR="00DC4C45">
        <w:rPr>
          <w:rFonts w:ascii="Times New Roman" w:hAnsi="Times New Roman" w:cs="Times New Roman"/>
          <w:i/>
          <w:iCs/>
          <w:sz w:val="28"/>
          <w:szCs w:val="28"/>
        </w:rPr>
        <w:t xml:space="preserve">Superannuation Guarantee </w:t>
      </w:r>
      <w:r w:rsidR="00DC4C45">
        <w:rPr>
          <w:rFonts w:ascii="Times New Roman" w:hAnsi="Times New Roman" w:cs="Times New Roman"/>
          <w:sz w:val="28"/>
          <w:szCs w:val="28"/>
        </w:rPr>
        <w:t>legislation</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I was the main employer advocate in the </w:t>
      </w:r>
      <w:hyperlink r:id="rId23" w:anchor="P2356_201869" w:history="1">
        <w:r w:rsidRPr="009C2104">
          <w:rPr>
            <w:rFonts w:ascii="Times New Roman" w:hAnsi="Times New Roman" w:cs="Times New Roman"/>
            <w:i/>
            <w:iCs/>
            <w:sz w:val="28"/>
            <w:szCs w:val="28"/>
            <w:shd w:val="clear" w:color="auto" w:fill="FFFFFF"/>
          </w:rPr>
          <w:t>Personal/carer’s leave</w:t>
        </w:r>
      </w:hyperlink>
      <w:r>
        <w:rPr>
          <w:rFonts w:ascii="Times New Roman" w:hAnsi="Times New Roman" w:cs="Times New Roman"/>
          <w:i/>
          <w:iCs/>
          <w:sz w:val="28"/>
          <w:szCs w:val="28"/>
          <w:shd w:val="clear" w:color="auto" w:fill="FFFFFF"/>
        </w:rPr>
        <w:t xml:space="preserve"> </w:t>
      </w:r>
      <w:r>
        <w:rPr>
          <w:rFonts w:ascii="Times New Roman" w:hAnsi="Times New Roman" w:cs="Times New Roman"/>
          <w:sz w:val="28"/>
          <w:szCs w:val="28"/>
          <w:shd w:val="clear" w:color="auto" w:fill="FFFFFF"/>
        </w:rPr>
        <w:t>test case</w:t>
      </w:r>
      <w:r w:rsidR="00DC4C45">
        <w:rPr>
          <w:rFonts w:ascii="Times New Roman" w:hAnsi="Times New Roman" w:cs="Times New Roman"/>
          <w:sz w:val="28"/>
          <w:szCs w:val="28"/>
          <w:shd w:val="clear" w:color="auto" w:fill="FFFFFF"/>
        </w:rPr>
        <w:t>s</w:t>
      </w:r>
      <w:r w:rsidR="00DC4C45">
        <w:rPr>
          <w:rStyle w:val="FootnoteReference"/>
          <w:rFonts w:ascii="Times New Roman" w:hAnsi="Times New Roman" w:cs="Times New Roman"/>
          <w:sz w:val="28"/>
          <w:szCs w:val="28"/>
          <w:shd w:val="clear" w:color="auto" w:fill="FFFFFF"/>
        </w:rPr>
        <w:footnoteReference w:id="133"/>
      </w:r>
      <w:r>
        <w:rPr>
          <w:rFonts w:ascii="Times New Roman" w:hAnsi="Times New Roman" w:cs="Times New Roman"/>
          <w:sz w:val="28"/>
          <w:szCs w:val="28"/>
          <w:shd w:val="clear" w:color="auto" w:fill="FFFFFF"/>
        </w:rPr>
        <w:t>.  These issues were contentious and different positions were taken by Governments, employers and trade unions, and cannot be described as centrist award change agreement</w:t>
      </w:r>
      <w:r w:rsidR="00DC4C45">
        <w:rPr>
          <w:rFonts w:ascii="Times New Roman" w:hAnsi="Times New Roman" w:cs="Times New Roman"/>
          <w:sz w:val="28"/>
          <w:szCs w:val="28"/>
          <w:shd w:val="clear" w:color="auto" w:fill="FFFFFF"/>
        </w:rPr>
        <w:t>, although there were always areas of agreement that the parties sought to develop</w:t>
      </w:r>
      <w:r>
        <w:rPr>
          <w:rFonts w:ascii="Times New Roman" w:hAnsi="Times New Roman" w:cs="Times New Roman"/>
          <w:sz w:val="28"/>
          <w:szCs w:val="28"/>
          <w:shd w:val="clear" w:color="auto" w:fill="FFFFFF"/>
        </w:rPr>
        <w:t xml:space="preserve">. </w:t>
      </w:r>
    </w:p>
    <w:p w14:paraId="5A2E66F0" w14:textId="412FEB77" w:rsidR="009C2104" w:rsidRDefault="009C2104" w:rsidP="00271C7F">
      <w:pPr>
        <w:spacing w:after="0" w:line="240" w:lineRule="auto"/>
        <w:jc w:val="both"/>
        <w:rPr>
          <w:rFonts w:ascii="Times New Roman" w:hAnsi="Times New Roman" w:cs="Times New Roman"/>
          <w:sz w:val="28"/>
          <w:szCs w:val="28"/>
        </w:rPr>
      </w:pPr>
    </w:p>
    <w:p w14:paraId="6C228FBD" w14:textId="62B1C85C" w:rsidR="006C3A60" w:rsidRDefault="002D5E29" w:rsidP="00271C7F">
      <w:pPr>
        <w:spacing w:after="0" w:line="240" w:lineRule="auto"/>
        <w:jc w:val="both"/>
        <w:rPr>
          <w:rFonts w:ascii="Times New Roman" w:hAnsi="Times New Roman" w:cs="Times New Roman"/>
          <w:sz w:val="28"/>
          <w:szCs w:val="28"/>
          <w:lang w:eastAsia="en-AU"/>
        </w:rPr>
      </w:pPr>
      <w:r>
        <w:rPr>
          <w:rFonts w:ascii="Times New Roman" w:hAnsi="Times New Roman" w:cs="Times New Roman"/>
          <w:sz w:val="28"/>
          <w:szCs w:val="28"/>
        </w:rPr>
        <w:t xml:space="preserve">The </w:t>
      </w:r>
      <w:r w:rsidR="009C2104">
        <w:rPr>
          <w:rFonts w:ascii="Times New Roman" w:hAnsi="Times New Roman" w:cs="Times New Roman"/>
          <w:i/>
          <w:iCs/>
          <w:sz w:val="28"/>
          <w:szCs w:val="28"/>
        </w:rPr>
        <w:t xml:space="preserve">Supported wage system </w:t>
      </w:r>
      <w:r w:rsidR="009C2104">
        <w:rPr>
          <w:rFonts w:ascii="Times New Roman" w:hAnsi="Times New Roman" w:cs="Times New Roman"/>
          <w:sz w:val="28"/>
          <w:szCs w:val="28"/>
        </w:rPr>
        <w:t xml:space="preserve">schedule </w:t>
      </w:r>
      <w:r>
        <w:rPr>
          <w:rFonts w:ascii="Times New Roman" w:hAnsi="Times New Roman" w:cs="Times New Roman"/>
          <w:sz w:val="28"/>
          <w:szCs w:val="28"/>
        </w:rPr>
        <w:t xml:space="preserve">was developed </w:t>
      </w:r>
      <w:r w:rsidR="009C2104">
        <w:rPr>
          <w:rFonts w:ascii="Times New Roman" w:hAnsi="Times New Roman" w:cs="Times New Roman"/>
          <w:sz w:val="28"/>
          <w:szCs w:val="28"/>
        </w:rPr>
        <w:t xml:space="preserve">by </w:t>
      </w:r>
      <w:r w:rsidR="00271C7F" w:rsidRPr="00B365F6">
        <w:rPr>
          <w:rFonts w:ascii="Times New Roman" w:hAnsi="Times New Roman" w:cs="Times New Roman"/>
          <w:sz w:val="28"/>
          <w:szCs w:val="28"/>
        </w:rPr>
        <w:t>consultation with trade unions and the Government</w:t>
      </w:r>
      <w:r>
        <w:rPr>
          <w:rFonts w:ascii="Times New Roman" w:hAnsi="Times New Roman" w:cs="Times New Roman"/>
          <w:sz w:val="28"/>
          <w:szCs w:val="28"/>
        </w:rPr>
        <w:t xml:space="preserve">, and </w:t>
      </w:r>
      <w:r w:rsidR="009C2104">
        <w:rPr>
          <w:rFonts w:ascii="Times New Roman" w:hAnsi="Times New Roman" w:cs="Times New Roman"/>
          <w:sz w:val="28"/>
          <w:szCs w:val="28"/>
        </w:rPr>
        <w:t>th</w:t>
      </w:r>
      <w:r w:rsidR="00DC4C45">
        <w:rPr>
          <w:rFonts w:ascii="Times New Roman" w:hAnsi="Times New Roman" w:cs="Times New Roman"/>
          <w:sz w:val="28"/>
          <w:szCs w:val="28"/>
        </w:rPr>
        <w:t>is</w:t>
      </w:r>
      <w:r w:rsidR="009C2104">
        <w:rPr>
          <w:rFonts w:ascii="Times New Roman" w:hAnsi="Times New Roman" w:cs="Times New Roman"/>
          <w:sz w:val="28"/>
          <w:szCs w:val="28"/>
        </w:rPr>
        <w:t xml:space="preserve"> agreement </w:t>
      </w:r>
      <w:r>
        <w:rPr>
          <w:rFonts w:ascii="Times New Roman" w:hAnsi="Times New Roman" w:cs="Times New Roman"/>
          <w:sz w:val="28"/>
          <w:szCs w:val="28"/>
        </w:rPr>
        <w:t>was approved in</w:t>
      </w:r>
      <w:r w:rsidR="00271C7F" w:rsidRPr="00B365F6">
        <w:rPr>
          <w:rFonts w:ascii="Times New Roman" w:hAnsi="Times New Roman" w:cs="Times New Roman"/>
          <w:sz w:val="28"/>
          <w:szCs w:val="28"/>
        </w:rPr>
        <w:t xml:space="preserve"> the </w:t>
      </w:r>
      <w:hyperlink r:id="rId24" w:tgtFrame="_blank" w:history="1">
        <w:r w:rsidR="00271C7F" w:rsidRPr="00B365F6">
          <w:rPr>
            <w:rFonts w:ascii="Times New Roman" w:hAnsi="Times New Roman" w:cs="Times New Roman"/>
            <w:sz w:val="28"/>
            <w:szCs w:val="28"/>
            <w:lang w:eastAsia="en-AU"/>
          </w:rPr>
          <w:t xml:space="preserve">1994 </w:t>
        </w:r>
        <w:r w:rsidR="00271C7F" w:rsidRPr="00B365F6">
          <w:rPr>
            <w:rFonts w:ascii="Times New Roman" w:hAnsi="Times New Roman" w:cs="Times New Roman"/>
            <w:i/>
            <w:iCs/>
            <w:sz w:val="28"/>
            <w:szCs w:val="28"/>
            <w:lang w:eastAsia="en-AU"/>
          </w:rPr>
          <w:t>Supported Wage System</w:t>
        </w:r>
      </w:hyperlink>
      <w:r w:rsidR="00271C7F" w:rsidRPr="00B365F6">
        <w:rPr>
          <w:rFonts w:ascii="Times New Roman" w:hAnsi="Times New Roman" w:cs="Times New Roman"/>
          <w:i/>
          <w:iCs/>
          <w:sz w:val="28"/>
          <w:szCs w:val="28"/>
          <w:lang w:eastAsia="en-AU"/>
        </w:rPr>
        <w:t xml:space="preserve"> – wages</w:t>
      </w:r>
      <w:r>
        <w:rPr>
          <w:rFonts w:ascii="Times New Roman" w:hAnsi="Times New Roman" w:cs="Times New Roman"/>
          <w:sz w:val="28"/>
          <w:szCs w:val="28"/>
          <w:lang w:eastAsia="en-AU"/>
        </w:rPr>
        <w:t xml:space="preserve"> decision</w:t>
      </w:r>
      <w:r w:rsidR="00271C7F" w:rsidRPr="00B365F6">
        <w:rPr>
          <w:rFonts w:ascii="Times New Roman" w:hAnsi="Times New Roman" w:cs="Times New Roman"/>
          <w:sz w:val="28"/>
          <w:szCs w:val="28"/>
          <w:vertAlign w:val="superscript"/>
          <w:lang w:eastAsia="en-AU"/>
        </w:rPr>
        <w:footnoteReference w:id="134"/>
      </w:r>
      <w:r w:rsidR="00271C7F" w:rsidRPr="00B365F6">
        <w:rPr>
          <w:rFonts w:ascii="Times New Roman" w:hAnsi="Times New Roman" w:cs="Times New Roman"/>
          <w:sz w:val="28"/>
          <w:szCs w:val="28"/>
          <w:lang w:eastAsia="en-AU"/>
        </w:rPr>
        <w:t xml:space="preserve"> for people with disabilities</w:t>
      </w:r>
      <w:r>
        <w:rPr>
          <w:rFonts w:ascii="Times New Roman" w:hAnsi="Times New Roman" w:cs="Times New Roman"/>
          <w:sz w:val="28"/>
          <w:szCs w:val="28"/>
          <w:lang w:eastAsia="en-AU"/>
        </w:rPr>
        <w:t xml:space="preserve">.  It </w:t>
      </w:r>
      <w:r w:rsidR="00271C7F" w:rsidRPr="00B365F6">
        <w:rPr>
          <w:rFonts w:ascii="Times New Roman" w:hAnsi="Times New Roman" w:cs="Times New Roman"/>
          <w:sz w:val="28"/>
          <w:szCs w:val="28"/>
          <w:lang w:eastAsia="en-AU"/>
        </w:rPr>
        <w:t>is now a</w:t>
      </w:r>
      <w:r>
        <w:rPr>
          <w:rFonts w:ascii="Times New Roman" w:hAnsi="Times New Roman" w:cs="Times New Roman"/>
          <w:sz w:val="28"/>
          <w:szCs w:val="28"/>
          <w:lang w:eastAsia="en-AU"/>
        </w:rPr>
        <w:t xml:space="preserve"> schedule </w:t>
      </w:r>
      <w:r w:rsidR="00271C7F" w:rsidRPr="00B365F6">
        <w:rPr>
          <w:rFonts w:ascii="Times New Roman" w:hAnsi="Times New Roman" w:cs="Times New Roman"/>
          <w:sz w:val="28"/>
          <w:szCs w:val="28"/>
          <w:lang w:eastAsia="en-AU"/>
        </w:rPr>
        <w:t xml:space="preserve">to all modern awards.  This provides a fair system of discounted wages for people with disabilities which affects productivity.  </w:t>
      </w:r>
      <w:r w:rsidR="001F36EB">
        <w:rPr>
          <w:rFonts w:ascii="Times New Roman" w:hAnsi="Times New Roman" w:cs="Times New Roman"/>
          <w:sz w:val="28"/>
          <w:szCs w:val="28"/>
          <w:lang w:eastAsia="en-AU"/>
        </w:rPr>
        <w:t>The clause was developed in a sub-committee of the NLCC, and I did the technical work on behalf of ACCI</w:t>
      </w:r>
      <w:r w:rsidR="001F36EB">
        <w:rPr>
          <w:rStyle w:val="FootnoteReference"/>
          <w:rFonts w:ascii="Times New Roman" w:hAnsi="Times New Roman" w:cs="Times New Roman"/>
          <w:sz w:val="28"/>
          <w:szCs w:val="28"/>
          <w:lang w:eastAsia="en-AU"/>
        </w:rPr>
        <w:footnoteReference w:id="135"/>
      </w:r>
      <w:r w:rsidR="001F36EB">
        <w:rPr>
          <w:rFonts w:ascii="Times New Roman" w:hAnsi="Times New Roman" w:cs="Times New Roman"/>
          <w:sz w:val="28"/>
          <w:szCs w:val="28"/>
          <w:lang w:eastAsia="en-AU"/>
        </w:rPr>
        <w:t xml:space="preserve">. </w:t>
      </w:r>
    </w:p>
    <w:p w14:paraId="0D788A19" w14:textId="77777777" w:rsidR="001046C0" w:rsidRDefault="001046C0" w:rsidP="00271C7F">
      <w:pPr>
        <w:spacing w:after="0" w:line="240" w:lineRule="auto"/>
        <w:jc w:val="both"/>
        <w:rPr>
          <w:rFonts w:ascii="Times New Roman" w:hAnsi="Times New Roman" w:cs="Times New Roman"/>
          <w:sz w:val="28"/>
          <w:szCs w:val="28"/>
          <w:lang w:eastAsia="en-AU"/>
        </w:rPr>
      </w:pPr>
    </w:p>
    <w:p w14:paraId="0DC4DD15" w14:textId="6E4EAB76" w:rsidR="00271C7F" w:rsidRPr="006C3A60" w:rsidRDefault="001F36EB" w:rsidP="00271C7F">
      <w:pPr>
        <w:spacing w:after="0" w:line="240" w:lineRule="auto"/>
        <w:jc w:val="both"/>
        <w:rPr>
          <w:rFonts w:ascii="Times New Roman" w:hAnsi="Times New Roman" w:cs="Times New Roman"/>
          <w:sz w:val="28"/>
          <w:szCs w:val="28"/>
          <w:lang w:eastAsia="en-AU"/>
        </w:rPr>
      </w:pPr>
      <w:r>
        <w:rPr>
          <w:rFonts w:ascii="Times New Roman" w:hAnsi="Times New Roman" w:cs="Times New Roman"/>
          <w:sz w:val="28"/>
          <w:szCs w:val="28"/>
          <w:lang w:eastAsia="en-AU"/>
        </w:rPr>
        <w:t xml:space="preserve">On behalf of </w:t>
      </w:r>
      <w:r w:rsidR="00836296">
        <w:rPr>
          <w:rFonts w:ascii="Times New Roman" w:hAnsi="Times New Roman" w:cs="Times New Roman"/>
          <w:sz w:val="28"/>
          <w:szCs w:val="28"/>
          <w:lang w:eastAsia="en-AU"/>
        </w:rPr>
        <w:t xml:space="preserve">the main employer association appearing </w:t>
      </w:r>
      <w:r>
        <w:rPr>
          <w:rFonts w:ascii="Times New Roman" w:hAnsi="Times New Roman" w:cs="Times New Roman"/>
          <w:sz w:val="28"/>
          <w:szCs w:val="28"/>
          <w:lang w:eastAsia="en-AU"/>
        </w:rPr>
        <w:t xml:space="preserve">(ACCI) </w:t>
      </w:r>
      <w:r w:rsidR="006C3A60">
        <w:rPr>
          <w:rFonts w:ascii="Times New Roman" w:hAnsi="Times New Roman" w:cs="Times New Roman"/>
          <w:sz w:val="28"/>
          <w:szCs w:val="28"/>
          <w:lang w:eastAsia="en-AU"/>
        </w:rPr>
        <w:t xml:space="preserve">I </w:t>
      </w:r>
      <w:r>
        <w:rPr>
          <w:rFonts w:ascii="Times New Roman" w:hAnsi="Times New Roman" w:cs="Times New Roman"/>
          <w:sz w:val="28"/>
          <w:szCs w:val="28"/>
          <w:lang w:eastAsia="en-AU"/>
        </w:rPr>
        <w:t xml:space="preserve">agreed with the </w:t>
      </w:r>
      <w:r w:rsidR="006C3A60">
        <w:rPr>
          <w:rFonts w:ascii="Times New Roman" w:hAnsi="Times New Roman" w:cs="Times New Roman"/>
          <w:sz w:val="28"/>
          <w:szCs w:val="28"/>
          <w:lang w:eastAsia="en-AU"/>
        </w:rPr>
        <w:t xml:space="preserve">extension of parental leave to certain long term casual employees in the </w:t>
      </w:r>
      <w:r w:rsidR="006C3A60" w:rsidRPr="006C3A60">
        <w:rPr>
          <w:rFonts w:ascii="Times New Roman" w:hAnsi="Times New Roman" w:cs="Times New Roman"/>
          <w:i/>
          <w:iCs/>
          <w:sz w:val="28"/>
          <w:szCs w:val="28"/>
          <w:lang w:eastAsia="en-AU"/>
        </w:rPr>
        <w:t>Parental Leave for Casuals Case</w:t>
      </w:r>
      <w:r w:rsidR="00D716F9">
        <w:rPr>
          <w:rFonts w:ascii="Times New Roman" w:hAnsi="Times New Roman" w:cs="Times New Roman"/>
          <w:i/>
          <w:iCs/>
          <w:sz w:val="28"/>
          <w:szCs w:val="28"/>
          <w:lang w:eastAsia="en-AU"/>
        </w:rPr>
        <w:t xml:space="preserve"> </w:t>
      </w:r>
      <w:r w:rsidR="00D716F9" w:rsidRPr="001F36EB">
        <w:rPr>
          <w:rFonts w:ascii="Times New Roman" w:hAnsi="Times New Roman" w:cs="Times New Roman"/>
          <w:sz w:val="28"/>
          <w:szCs w:val="28"/>
          <w:lang w:eastAsia="en-AU"/>
        </w:rPr>
        <w:t>2001</w:t>
      </w:r>
      <w:r>
        <w:rPr>
          <w:rFonts w:ascii="Times New Roman" w:hAnsi="Times New Roman" w:cs="Times New Roman"/>
          <w:sz w:val="28"/>
          <w:szCs w:val="28"/>
          <w:lang w:eastAsia="en-AU"/>
        </w:rPr>
        <w:t>, subject to debate about the form of the order</w:t>
      </w:r>
      <w:r w:rsidR="00D716F9" w:rsidRPr="006C3A60">
        <w:rPr>
          <w:rFonts w:ascii="Times New Roman" w:hAnsi="Times New Roman" w:cs="Times New Roman"/>
          <w:i/>
          <w:iCs/>
          <w:sz w:val="28"/>
          <w:szCs w:val="28"/>
          <w:lang w:eastAsia="en-AU"/>
        </w:rPr>
        <w:t xml:space="preserve"> </w:t>
      </w:r>
      <w:r w:rsidR="006C3A60" w:rsidRPr="006C3A60">
        <w:rPr>
          <w:rStyle w:val="FootnoteReference"/>
          <w:rFonts w:ascii="Times New Roman" w:hAnsi="Times New Roman" w:cs="Times New Roman"/>
          <w:sz w:val="28"/>
          <w:szCs w:val="28"/>
          <w:lang w:eastAsia="en-AU"/>
        </w:rPr>
        <w:footnoteReference w:id="136"/>
      </w:r>
      <w:r w:rsidR="006C3A60" w:rsidRPr="006C3A60">
        <w:rPr>
          <w:rFonts w:ascii="Times New Roman" w:hAnsi="Times New Roman" w:cs="Times New Roman"/>
          <w:sz w:val="28"/>
          <w:szCs w:val="28"/>
          <w:lang w:eastAsia="en-AU"/>
        </w:rPr>
        <w:t>.</w:t>
      </w:r>
      <w:r w:rsidR="00836296">
        <w:rPr>
          <w:rFonts w:ascii="Times New Roman" w:hAnsi="Times New Roman" w:cs="Times New Roman"/>
          <w:sz w:val="28"/>
          <w:szCs w:val="28"/>
          <w:lang w:eastAsia="en-AU"/>
        </w:rPr>
        <w:t xml:space="preserve">  This agreement was approved by member associations. </w:t>
      </w:r>
    </w:p>
    <w:p w14:paraId="54621D75" w14:textId="77777777" w:rsidR="00271C7F" w:rsidRDefault="00271C7F" w:rsidP="00271C7F">
      <w:pPr>
        <w:spacing w:after="0" w:line="240" w:lineRule="auto"/>
        <w:jc w:val="both"/>
        <w:rPr>
          <w:rFonts w:ascii="Times New Roman" w:hAnsi="Times New Roman" w:cs="Times New Roman"/>
          <w:sz w:val="28"/>
          <w:szCs w:val="28"/>
          <w:lang w:eastAsia="en-AU"/>
        </w:rPr>
      </w:pPr>
    </w:p>
    <w:p w14:paraId="5310FF7F" w14:textId="57E46BE2" w:rsidR="00271C7F" w:rsidRPr="00B365F6" w:rsidRDefault="00271C7F" w:rsidP="00271C7F">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I was also involved in rewriting the award traineeship provisions, to include all modern training packages, a new AQF IV wage level for higher level trainees, part-time apprenticeship provisions, and school-based apprenticeship provisions</w:t>
      </w:r>
      <w:r w:rsidRPr="00B365F6">
        <w:rPr>
          <w:rFonts w:ascii="Times New Roman" w:hAnsi="Times New Roman" w:cs="Times New Roman"/>
          <w:sz w:val="28"/>
          <w:szCs w:val="28"/>
          <w:vertAlign w:val="superscript"/>
          <w:lang w:eastAsia="en-AU"/>
        </w:rPr>
        <w:footnoteReference w:id="137"/>
      </w:r>
      <w:r w:rsidRPr="00B365F6">
        <w:rPr>
          <w:rFonts w:ascii="Times New Roman" w:hAnsi="Times New Roman" w:cs="Times New Roman"/>
          <w:sz w:val="28"/>
          <w:szCs w:val="28"/>
          <w:lang w:eastAsia="en-AU"/>
        </w:rPr>
        <w:t>.  This was done through a tripartite committee of employers, unions and Government</w:t>
      </w:r>
      <w:r w:rsidRPr="00B365F6">
        <w:rPr>
          <w:rFonts w:ascii="Times New Roman" w:hAnsi="Times New Roman" w:cs="Times New Roman"/>
          <w:sz w:val="28"/>
          <w:szCs w:val="28"/>
          <w:vertAlign w:val="superscript"/>
          <w:lang w:eastAsia="en-AU"/>
        </w:rPr>
        <w:footnoteReference w:id="138"/>
      </w:r>
      <w:r w:rsidRPr="00B365F6">
        <w:rPr>
          <w:rFonts w:ascii="Times New Roman" w:hAnsi="Times New Roman" w:cs="Times New Roman"/>
          <w:sz w:val="28"/>
          <w:szCs w:val="28"/>
          <w:lang w:eastAsia="en-AU"/>
        </w:rPr>
        <w:t xml:space="preserve">.  All of these are now in modern awards and were developed by agreement between employers, trade unions, and the Commonwealth.  </w:t>
      </w:r>
    </w:p>
    <w:p w14:paraId="4E269DDA"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3A82918E" w14:textId="77777777" w:rsidR="00271C7F" w:rsidRPr="00B365F6" w:rsidRDefault="00271C7F" w:rsidP="00271C7F">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 xml:space="preserve">A common numbering system for award clauses, and order of clauses, was introduced after agreement in a tripartite working party established by the Commission.  During debate on the award reform process required by the new s.150A of the Act I realised that an earlier working party report on standard </w:t>
      </w:r>
      <w:r w:rsidRPr="00B365F6">
        <w:rPr>
          <w:rFonts w:ascii="Times New Roman" w:hAnsi="Times New Roman" w:cs="Times New Roman"/>
          <w:sz w:val="28"/>
          <w:szCs w:val="28"/>
          <w:lang w:eastAsia="en-AU"/>
        </w:rPr>
        <w:lastRenderedPageBreak/>
        <w:t>award numbering and order of clauses which I had been involved in</w:t>
      </w:r>
      <w:r w:rsidRPr="00B365F6">
        <w:rPr>
          <w:rFonts w:ascii="Times New Roman" w:hAnsi="Times New Roman" w:cs="Times New Roman"/>
          <w:sz w:val="28"/>
          <w:szCs w:val="28"/>
          <w:vertAlign w:val="superscript"/>
          <w:lang w:eastAsia="en-AU"/>
        </w:rPr>
        <w:footnoteReference w:id="139"/>
      </w:r>
      <w:r w:rsidRPr="00B365F6">
        <w:rPr>
          <w:rFonts w:ascii="Times New Roman" w:hAnsi="Times New Roman" w:cs="Times New Roman"/>
          <w:sz w:val="28"/>
          <w:szCs w:val="28"/>
          <w:lang w:eastAsia="en-AU"/>
        </w:rPr>
        <w:t xml:space="preserve"> could be something that would be both helpful as a practical measure, and relatively non-controversial, because it did not undermine the interests of employers, employees or trade unions.  I proposed use of this report during early proceedings in relation to s.150A.  Trade unions were prepared to work on such a proposal, because it was practical and useful and did not undermine employee interests. It might help because it might reduce complexity and assist employers and employees to apply awards.  The Commission said, for example in the relevant Safety Net test case</w:t>
      </w:r>
      <w:bookmarkStart w:id="41" w:name="_Hlk69623663"/>
      <w:r w:rsidRPr="00B365F6">
        <w:rPr>
          <w:rFonts w:ascii="Times New Roman" w:hAnsi="Times New Roman" w:cs="Times New Roman"/>
          <w:sz w:val="28"/>
          <w:szCs w:val="28"/>
          <w:vertAlign w:val="superscript"/>
          <w:lang w:eastAsia="en-AU"/>
        </w:rPr>
        <w:footnoteReference w:id="140"/>
      </w:r>
      <w:bookmarkEnd w:id="41"/>
      <w:r w:rsidRPr="00B365F6">
        <w:rPr>
          <w:rFonts w:ascii="Times New Roman" w:hAnsi="Times New Roman" w:cs="Times New Roman"/>
          <w:sz w:val="28"/>
          <w:szCs w:val="28"/>
          <w:lang w:eastAsia="en-AU"/>
        </w:rPr>
        <w:t>:</w:t>
      </w:r>
    </w:p>
    <w:p w14:paraId="3E16DADD"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0DD727CE" w14:textId="77777777" w:rsidR="00271C7F" w:rsidRPr="00B365F6" w:rsidRDefault="00271C7F" w:rsidP="00271C7F">
      <w:pPr>
        <w:spacing w:before="100" w:beforeAutospacing="1" w:after="100" w:afterAutospacing="1" w:line="240" w:lineRule="auto"/>
        <w:ind w:left="720"/>
        <w:jc w:val="center"/>
        <w:rPr>
          <w:rFonts w:ascii="Times New Roman" w:eastAsia="Times New Roman" w:hAnsi="Times New Roman" w:cs="Times New Roman"/>
          <w:sz w:val="24"/>
          <w:szCs w:val="24"/>
          <w:lang w:eastAsia="en-AU"/>
        </w:rPr>
      </w:pPr>
      <w:r w:rsidRPr="00B365F6">
        <w:rPr>
          <w:rFonts w:ascii="Times New Roman" w:eastAsia="Times New Roman" w:hAnsi="Times New Roman" w:cs="Times New Roman"/>
          <w:b/>
          <w:bCs/>
          <w:sz w:val="27"/>
          <w:szCs w:val="27"/>
          <w:lang w:eastAsia="en-AU"/>
        </w:rPr>
        <w:t>‘2.4.7 Consistent Award Formatting</w:t>
      </w:r>
    </w:p>
    <w:p w14:paraId="121EC34F" w14:textId="77777777" w:rsidR="00271C7F" w:rsidRPr="00B365F6" w:rsidRDefault="00271C7F" w:rsidP="00271C7F">
      <w:pPr>
        <w:spacing w:before="100" w:beforeAutospacing="1" w:after="100" w:afterAutospacing="1" w:line="240" w:lineRule="auto"/>
        <w:ind w:left="720"/>
        <w:jc w:val="both"/>
        <w:rPr>
          <w:rFonts w:ascii="Times New Roman" w:eastAsia="Times New Roman" w:hAnsi="Times New Roman" w:cs="Times New Roman"/>
          <w:sz w:val="24"/>
          <w:szCs w:val="24"/>
          <w:lang w:eastAsia="en-AU"/>
        </w:rPr>
      </w:pPr>
      <w:r w:rsidRPr="00B365F6">
        <w:rPr>
          <w:rFonts w:ascii="Times New Roman" w:eastAsia="Times New Roman" w:hAnsi="Times New Roman" w:cs="Times New Roman"/>
          <w:sz w:val="27"/>
          <w:szCs w:val="27"/>
          <w:lang w:eastAsia="en-AU"/>
        </w:rPr>
        <w:t xml:space="preserve">One of the deficiencies specified in s.150A(2) of </w:t>
      </w:r>
      <w:r w:rsidRPr="00B365F6">
        <w:rPr>
          <w:rFonts w:ascii="Times New Roman" w:eastAsia="Times New Roman" w:hAnsi="Times New Roman" w:cs="Times New Roman"/>
          <w:sz w:val="27"/>
          <w:szCs w:val="27"/>
          <w:u w:val="single"/>
          <w:lang w:eastAsia="en-AU"/>
        </w:rPr>
        <w:t>the Act</w:t>
      </w:r>
      <w:r w:rsidRPr="00B365F6">
        <w:rPr>
          <w:rFonts w:ascii="Times New Roman" w:eastAsia="Times New Roman" w:hAnsi="Times New Roman" w:cs="Times New Roman"/>
          <w:sz w:val="27"/>
          <w:szCs w:val="27"/>
          <w:lang w:eastAsia="en-AU"/>
        </w:rPr>
        <w:t xml:space="preserve"> is that an award is not structured in a way that is as easy to understand as the subject matter allows [s.150A(2)(e)]. This matter was considered by central working party (ii) which examined, among other things, consistent award formatting.</w:t>
      </w:r>
    </w:p>
    <w:p w14:paraId="41376D63" w14:textId="77777777" w:rsidR="00271C7F" w:rsidRPr="00B365F6" w:rsidRDefault="00271C7F" w:rsidP="00271C7F">
      <w:pPr>
        <w:spacing w:before="100" w:beforeAutospacing="1" w:after="100" w:afterAutospacing="1" w:line="240" w:lineRule="auto"/>
        <w:ind w:left="720"/>
        <w:jc w:val="both"/>
        <w:rPr>
          <w:rFonts w:ascii="Times New Roman" w:eastAsia="Times New Roman" w:hAnsi="Times New Roman" w:cs="Times New Roman"/>
          <w:sz w:val="24"/>
          <w:szCs w:val="24"/>
          <w:lang w:eastAsia="en-AU"/>
        </w:rPr>
      </w:pPr>
      <w:r w:rsidRPr="00B365F6">
        <w:rPr>
          <w:rFonts w:ascii="Times New Roman" w:eastAsia="Times New Roman" w:hAnsi="Times New Roman" w:cs="Times New Roman"/>
          <w:sz w:val="27"/>
          <w:szCs w:val="27"/>
          <w:lang w:eastAsia="en-AU"/>
        </w:rPr>
        <w:t>‘After extensive consultation an agreed approach to award format standardisation was reached in early 1995, with the Commission subsequently issuing a report on the areas of agreement. The Commission said that it considered that it was desirable that the award format guidelines developed by the working party be used in all awards, however strict adherence is not mandatory.</w:t>
      </w:r>
    </w:p>
    <w:p w14:paraId="066C57F1" w14:textId="77777777" w:rsidR="00271C7F" w:rsidRPr="00B365F6" w:rsidRDefault="00271C7F" w:rsidP="00271C7F">
      <w:pPr>
        <w:spacing w:before="100" w:beforeAutospacing="1" w:after="100" w:afterAutospacing="1" w:line="240" w:lineRule="auto"/>
        <w:ind w:left="720"/>
        <w:jc w:val="both"/>
        <w:rPr>
          <w:rFonts w:ascii="Times New Roman" w:eastAsia="Times New Roman" w:hAnsi="Times New Roman" w:cs="Times New Roman"/>
          <w:sz w:val="24"/>
          <w:szCs w:val="24"/>
          <w:lang w:eastAsia="en-AU"/>
        </w:rPr>
      </w:pPr>
      <w:r w:rsidRPr="00B365F6">
        <w:rPr>
          <w:rFonts w:ascii="Times New Roman" w:eastAsia="Times New Roman" w:hAnsi="Times New Roman" w:cs="Times New Roman"/>
          <w:sz w:val="27"/>
          <w:szCs w:val="27"/>
          <w:lang w:eastAsia="en-AU"/>
        </w:rPr>
        <w:t>Consistent award formatting involves:</w:t>
      </w:r>
    </w:p>
    <w:p w14:paraId="05767E63" w14:textId="77777777" w:rsidR="00271C7F" w:rsidRPr="00B365F6" w:rsidRDefault="00271C7F" w:rsidP="00271C7F">
      <w:pPr>
        <w:spacing w:before="100" w:beforeAutospacing="1" w:after="100" w:afterAutospacing="1" w:line="240" w:lineRule="auto"/>
        <w:ind w:left="2160"/>
        <w:jc w:val="both"/>
        <w:rPr>
          <w:rFonts w:ascii="Times New Roman" w:eastAsia="Times New Roman" w:hAnsi="Times New Roman" w:cs="Times New Roman"/>
          <w:sz w:val="27"/>
          <w:szCs w:val="27"/>
          <w:lang w:eastAsia="en-AU"/>
        </w:rPr>
      </w:pPr>
      <w:r w:rsidRPr="00B365F6">
        <w:rPr>
          <w:rFonts w:ascii="Times New Roman" w:eastAsia="Times New Roman" w:hAnsi="Times New Roman" w:cs="Times New Roman"/>
          <w:sz w:val="27"/>
          <w:szCs w:val="27"/>
          <w:lang w:eastAsia="en-AU"/>
        </w:rPr>
        <w:t xml:space="preserve">· </w:t>
      </w:r>
      <w:proofErr w:type="gramStart"/>
      <w:r w:rsidRPr="00B365F6">
        <w:rPr>
          <w:rFonts w:ascii="Times New Roman" w:eastAsia="Times New Roman" w:hAnsi="Times New Roman" w:cs="Times New Roman"/>
          <w:sz w:val="27"/>
          <w:szCs w:val="27"/>
          <w:lang w:eastAsia="en-AU"/>
        </w:rPr>
        <w:t>determining</w:t>
      </w:r>
      <w:proofErr w:type="gramEnd"/>
      <w:r w:rsidRPr="00B365F6">
        <w:rPr>
          <w:rFonts w:ascii="Times New Roman" w:eastAsia="Times New Roman" w:hAnsi="Times New Roman" w:cs="Times New Roman"/>
          <w:sz w:val="27"/>
          <w:szCs w:val="27"/>
          <w:lang w:eastAsia="en-AU"/>
        </w:rPr>
        <w:t xml:space="preserve"> award titles in a consistent way;</w:t>
      </w:r>
    </w:p>
    <w:p w14:paraId="2DDB5A88" w14:textId="77777777" w:rsidR="00271C7F" w:rsidRPr="00B365F6" w:rsidRDefault="00271C7F" w:rsidP="00271C7F">
      <w:pPr>
        <w:spacing w:before="100" w:beforeAutospacing="1" w:after="100" w:afterAutospacing="1" w:line="240" w:lineRule="auto"/>
        <w:ind w:left="2160"/>
        <w:jc w:val="both"/>
        <w:rPr>
          <w:rFonts w:ascii="Times New Roman" w:eastAsia="Times New Roman" w:hAnsi="Times New Roman" w:cs="Times New Roman"/>
          <w:sz w:val="24"/>
          <w:szCs w:val="24"/>
          <w:lang w:eastAsia="en-AU"/>
        </w:rPr>
      </w:pPr>
      <w:r w:rsidRPr="00B365F6">
        <w:rPr>
          <w:rFonts w:ascii="Times New Roman" w:eastAsia="Times New Roman" w:hAnsi="Times New Roman" w:cs="Times New Roman"/>
          <w:sz w:val="27"/>
          <w:szCs w:val="27"/>
          <w:lang w:eastAsia="en-AU"/>
        </w:rPr>
        <w:t xml:space="preserve">· </w:t>
      </w:r>
      <w:proofErr w:type="gramStart"/>
      <w:r w:rsidRPr="00B365F6">
        <w:rPr>
          <w:rFonts w:ascii="Times New Roman" w:eastAsia="Times New Roman" w:hAnsi="Times New Roman" w:cs="Times New Roman"/>
          <w:sz w:val="27"/>
          <w:szCs w:val="27"/>
          <w:lang w:eastAsia="en-AU"/>
        </w:rPr>
        <w:t>the</w:t>
      </w:r>
      <w:proofErr w:type="gramEnd"/>
      <w:r w:rsidRPr="00B365F6">
        <w:rPr>
          <w:rFonts w:ascii="Times New Roman" w:eastAsia="Times New Roman" w:hAnsi="Times New Roman" w:cs="Times New Roman"/>
          <w:sz w:val="27"/>
          <w:szCs w:val="27"/>
          <w:lang w:eastAsia="en-AU"/>
        </w:rPr>
        <w:t xml:space="preserve"> grouping of related items together (for example, grouping all provisions in relation to leave of absence, such as sick leave, annual leave, jury service, etc.);</w:t>
      </w:r>
    </w:p>
    <w:p w14:paraId="532CE095" w14:textId="77777777" w:rsidR="00271C7F" w:rsidRPr="00B365F6" w:rsidRDefault="00271C7F" w:rsidP="00271C7F">
      <w:pPr>
        <w:spacing w:before="100" w:beforeAutospacing="1" w:after="100" w:afterAutospacing="1" w:line="240" w:lineRule="auto"/>
        <w:ind w:left="2160"/>
        <w:jc w:val="both"/>
        <w:rPr>
          <w:rFonts w:ascii="Times New Roman" w:eastAsia="Times New Roman" w:hAnsi="Times New Roman" w:cs="Times New Roman"/>
          <w:sz w:val="24"/>
          <w:szCs w:val="24"/>
          <w:lang w:eastAsia="en-AU"/>
        </w:rPr>
      </w:pPr>
      <w:r w:rsidRPr="00B365F6">
        <w:rPr>
          <w:rFonts w:ascii="Times New Roman" w:eastAsia="Times New Roman" w:hAnsi="Times New Roman" w:cs="Times New Roman"/>
          <w:sz w:val="27"/>
          <w:szCs w:val="27"/>
          <w:lang w:eastAsia="en-AU"/>
        </w:rPr>
        <w:t>· the logical listing of clauses and subclauses within each part and the adopting of a consistent system of numbering. The system proposed by the working party uses decimal numbering, then letters, then Roman numerals (for example, 3.2.1(a)(</w:t>
      </w:r>
      <w:proofErr w:type="spellStart"/>
      <w:r w:rsidRPr="00B365F6">
        <w:rPr>
          <w:rFonts w:ascii="Times New Roman" w:eastAsia="Times New Roman" w:hAnsi="Times New Roman" w:cs="Times New Roman"/>
          <w:sz w:val="27"/>
          <w:szCs w:val="27"/>
          <w:lang w:eastAsia="en-AU"/>
        </w:rPr>
        <w:t>i</w:t>
      </w:r>
      <w:proofErr w:type="spellEnd"/>
      <w:r w:rsidRPr="00B365F6">
        <w:rPr>
          <w:rFonts w:ascii="Times New Roman" w:eastAsia="Times New Roman" w:hAnsi="Times New Roman" w:cs="Times New Roman"/>
          <w:sz w:val="27"/>
          <w:szCs w:val="27"/>
          <w:lang w:eastAsia="en-AU"/>
        </w:rPr>
        <w:t>)); and</w:t>
      </w:r>
    </w:p>
    <w:p w14:paraId="7BB09169" w14:textId="77777777" w:rsidR="00271C7F" w:rsidRPr="00B365F6" w:rsidRDefault="00271C7F" w:rsidP="00271C7F">
      <w:pPr>
        <w:spacing w:before="100" w:beforeAutospacing="1" w:after="100" w:afterAutospacing="1" w:line="240" w:lineRule="auto"/>
        <w:ind w:left="2160"/>
        <w:jc w:val="both"/>
        <w:rPr>
          <w:rFonts w:ascii="Times New Roman" w:eastAsia="Times New Roman" w:hAnsi="Times New Roman" w:cs="Times New Roman"/>
          <w:sz w:val="24"/>
          <w:szCs w:val="24"/>
          <w:lang w:eastAsia="en-AU"/>
        </w:rPr>
      </w:pPr>
      <w:r w:rsidRPr="00B365F6">
        <w:rPr>
          <w:rFonts w:ascii="Times New Roman" w:eastAsia="Times New Roman" w:hAnsi="Times New Roman" w:cs="Times New Roman"/>
          <w:sz w:val="27"/>
          <w:szCs w:val="27"/>
          <w:lang w:eastAsia="en-AU"/>
        </w:rPr>
        <w:t>· standardising wage clauses so that the classification, wage group (if applicable) and rates of pay appear together.’</w:t>
      </w:r>
    </w:p>
    <w:p w14:paraId="3FC76ED1" w14:textId="77777777" w:rsidR="00271C7F" w:rsidRPr="00B365F6" w:rsidRDefault="00271C7F" w:rsidP="00271C7F">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lastRenderedPageBreak/>
        <w:t xml:space="preserve">Such changes were important, given the then considerable differences between award formats, language and numbering, which were sometimes accordingly very difficult to apply. As it was an exercise in centrism it benefitted all sides rather than one, and as the Commission said: </w:t>
      </w:r>
    </w:p>
    <w:p w14:paraId="60F32390"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6AA82AC5" w14:textId="77777777" w:rsidR="00271C7F" w:rsidRPr="00B365F6" w:rsidRDefault="00271C7F" w:rsidP="00271C7F">
      <w:pPr>
        <w:spacing w:after="0" w:line="240" w:lineRule="auto"/>
        <w:ind w:left="720"/>
        <w:jc w:val="both"/>
        <w:rPr>
          <w:rFonts w:ascii="Times New Roman" w:hAnsi="Times New Roman" w:cs="Times New Roman"/>
          <w:sz w:val="28"/>
          <w:szCs w:val="28"/>
          <w:lang w:eastAsia="en-AU"/>
        </w:rPr>
      </w:pPr>
      <w:r w:rsidRPr="00B365F6">
        <w:rPr>
          <w:rFonts w:ascii="Times New Roman" w:hAnsi="Times New Roman" w:cs="Times New Roman"/>
          <w:sz w:val="28"/>
          <w:szCs w:val="28"/>
        </w:rPr>
        <w:t xml:space="preserve">‘It should be noted that these measures concern the form and structure of awards and </w:t>
      </w:r>
      <w:r w:rsidRPr="00B365F6">
        <w:rPr>
          <w:rFonts w:ascii="Times New Roman" w:hAnsi="Times New Roman" w:cs="Times New Roman"/>
          <w:sz w:val="28"/>
          <w:szCs w:val="28"/>
          <w:u w:val="single"/>
        </w:rPr>
        <w:t>not</w:t>
      </w:r>
      <w:r w:rsidRPr="00B365F6">
        <w:rPr>
          <w:rFonts w:ascii="Times New Roman" w:hAnsi="Times New Roman" w:cs="Times New Roman"/>
          <w:sz w:val="28"/>
          <w:szCs w:val="28"/>
        </w:rPr>
        <w:t xml:space="preserve"> award content.’</w:t>
      </w:r>
    </w:p>
    <w:p w14:paraId="507DB124"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0101894C" w14:textId="77777777" w:rsidR="00271C7F" w:rsidRPr="00B365F6" w:rsidRDefault="00271C7F" w:rsidP="00271C7F">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A further modern anti-discrimination clause was developed by a tripartite working party established by the Commission, to deal with new requirements that awards not discriminate.  I represented the ACCI on both committees</w:t>
      </w:r>
      <w:r w:rsidRPr="00B365F6">
        <w:rPr>
          <w:rFonts w:ascii="Times New Roman" w:hAnsi="Times New Roman" w:cs="Times New Roman"/>
          <w:sz w:val="28"/>
          <w:szCs w:val="28"/>
          <w:vertAlign w:val="superscript"/>
          <w:lang w:eastAsia="en-AU"/>
        </w:rPr>
        <w:footnoteReference w:id="141"/>
      </w:r>
      <w:r w:rsidRPr="00B365F6">
        <w:rPr>
          <w:rFonts w:ascii="Times New Roman" w:hAnsi="Times New Roman" w:cs="Times New Roman"/>
          <w:sz w:val="28"/>
          <w:szCs w:val="28"/>
          <w:lang w:eastAsia="en-AU"/>
        </w:rPr>
        <w:t xml:space="preserve">.  Further, discriminatory language had been removed from awards on a systematic basis by agreement during earlier award restructuring discussions.  </w:t>
      </w:r>
    </w:p>
    <w:p w14:paraId="32FCEC92"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2C0C6D37" w14:textId="77777777" w:rsidR="00271C7F" w:rsidRPr="00B365F6" w:rsidRDefault="00271C7F" w:rsidP="00271C7F">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 xml:space="preserve">Two substantial programs of award reform were introduced in the period </w:t>
      </w:r>
      <w:bookmarkStart w:id="42" w:name="_Hlk55471074"/>
      <w:r w:rsidRPr="00B365F6">
        <w:rPr>
          <w:rFonts w:ascii="Times New Roman" w:hAnsi="Times New Roman" w:cs="Times New Roman"/>
          <w:sz w:val="28"/>
          <w:szCs w:val="28"/>
          <w:lang w:eastAsia="en-AU"/>
        </w:rPr>
        <w:t>1987-1989</w:t>
      </w:r>
      <w:r w:rsidRPr="00B365F6">
        <w:rPr>
          <w:rFonts w:ascii="Times New Roman" w:hAnsi="Times New Roman" w:cs="Times New Roman"/>
          <w:sz w:val="28"/>
          <w:szCs w:val="28"/>
          <w:vertAlign w:val="superscript"/>
          <w:lang w:eastAsia="en-AU"/>
        </w:rPr>
        <w:footnoteReference w:id="142"/>
      </w:r>
      <w:bookmarkEnd w:id="42"/>
      <w:r w:rsidRPr="00B365F6">
        <w:rPr>
          <w:rFonts w:ascii="Times New Roman" w:hAnsi="Times New Roman" w:cs="Times New Roman"/>
          <w:sz w:val="28"/>
          <w:szCs w:val="28"/>
          <w:lang w:eastAsia="en-AU"/>
        </w:rPr>
        <w:t xml:space="preserve">, the Restructuring and Efficiency Principle and the Structural Efficiency Principle, which were both applied by the Commission when an application to vary an award to include in it a minimum wage increase was heard.  These were beneficial and to a large or some extent agreed.  Later award simplification requirements introduced in 1996 were highly controversial and were opposed by trade unions and supported by employers.  </w:t>
      </w:r>
    </w:p>
    <w:p w14:paraId="73C6A398"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267EE0CA" w14:textId="77777777" w:rsidR="00271C7F" w:rsidRPr="00B365F6" w:rsidRDefault="00271C7F" w:rsidP="00271C7F">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The introduction of a restrained wage fixation system in September 1983</w:t>
      </w:r>
      <w:bookmarkStart w:id="43" w:name="_Hlk75329584"/>
      <w:r w:rsidRPr="00B365F6">
        <w:rPr>
          <w:rFonts w:ascii="Times New Roman" w:hAnsi="Times New Roman" w:cs="Times New Roman"/>
          <w:sz w:val="28"/>
          <w:szCs w:val="28"/>
          <w:vertAlign w:val="superscript"/>
          <w:lang w:eastAsia="en-AU"/>
        </w:rPr>
        <w:footnoteReference w:id="143"/>
      </w:r>
      <w:bookmarkEnd w:id="43"/>
      <w:r w:rsidRPr="00B365F6">
        <w:rPr>
          <w:rFonts w:ascii="Times New Roman" w:hAnsi="Times New Roman" w:cs="Times New Roman"/>
          <w:sz w:val="28"/>
          <w:szCs w:val="28"/>
          <w:lang w:eastAsia="en-AU"/>
        </w:rPr>
        <w:t xml:space="preserve">, with a ‘no extra claims’ commitment and benefits to workers was partly agreed, although wage indexation which operated from 1983-1987 was opposed by employers.  These reforms assisted in preventing the recurrence of another damaging 1981 wage explosion.  They also provided for minimum wage growth.  A wage freeze was not supported by Government or the trade unions.  A continuing freeze was not workable or arguably desirable, and there would have been damaging industrial campaigns that employers would wish to avoid or </w:t>
      </w:r>
      <w:proofErr w:type="gramStart"/>
      <w:r w:rsidRPr="00B365F6">
        <w:rPr>
          <w:rFonts w:ascii="Times New Roman" w:hAnsi="Times New Roman" w:cs="Times New Roman"/>
          <w:sz w:val="28"/>
          <w:szCs w:val="28"/>
          <w:lang w:eastAsia="en-AU"/>
        </w:rPr>
        <w:t>bring to an end</w:t>
      </w:r>
      <w:proofErr w:type="gramEnd"/>
      <w:r w:rsidRPr="00B365F6">
        <w:rPr>
          <w:rFonts w:ascii="Times New Roman" w:hAnsi="Times New Roman" w:cs="Times New Roman"/>
          <w:sz w:val="28"/>
          <w:szCs w:val="28"/>
          <w:lang w:eastAsia="en-AU"/>
        </w:rPr>
        <w:t>.</w:t>
      </w:r>
    </w:p>
    <w:p w14:paraId="6C826A17"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622CE3D9" w14:textId="4FCA89D2" w:rsidR="00271C7F" w:rsidRPr="00B365F6" w:rsidRDefault="00271C7F" w:rsidP="00271C7F">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 xml:space="preserve">Nearly every award test case provision includes both substantial policy changes, and technical centrist practical considerations.  For example the </w:t>
      </w:r>
      <w:r w:rsidRPr="00B365F6">
        <w:rPr>
          <w:rFonts w:ascii="Times New Roman" w:hAnsi="Times New Roman" w:cs="Times New Roman"/>
          <w:i/>
          <w:iCs/>
          <w:sz w:val="28"/>
          <w:szCs w:val="28"/>
          <w:lang w:eastAsia="en-AU"/>
        </w:rPr>
        <w:t xml:space="preserve">Termination, Change and Redundancy </w:t>
      </w:r>
      <w:r w:rsidRPr="00B365F6">
        <w:rPr>
          <w:rFonts w:ascii="Times New Roman" w:hAnsi="Times New Roman" w:cs="Times New Roman"/>
          <w:sz w:val="28"/>
          <w:szCs w:val="28"/>
          <w:lang w:eastAsia="en-AU"/>
        </w:rPr>
        <w:t>test cases of 1984</w:t>
      </w:r>
      <w:r w:rsidRPr="00B365F6">
        <w:rPr>
          <w:rFonts w:ascii="Times New Roman" w:hAnsi="Times New Roman" w:cs="Times New Roman"/>
          <w:sz w:val="28"/>
          <w:szCs w:val="28"/>
          <w:vertAlign w:val="superscript"/>
          <w:lang w:eastAsia="en-AU"/>
        </w:rPr>
        <w:footnoteReference w:id="144"/>
      </w:r>
      <w:r w:rsidRPr="00B365F6">
        <w:rPr>
          <w:rFonts w:ascii="Times New Roman" w:hAnsi="Times New Roman" w:cs="Times New Roman"/>
          <w:sz w:val="28"/>
          <w:szCs w:val="28"/>
          <w:lang w:eastAsia="en-AU"/>
        </w:rPr>
        <w:t xml:space="preserve"> introduced both substantial policy changes in new notice periods for termination and prohibitions on termination, a </w:t>
      </w:r>
      <w:r w:rsidRPr="00B365F6">
        <w:rPr>
          <w:rFonts w:ascii="Times New Roman" w:hAnsi="Times New Roman" w:cs="Times New Roman"/>
          <w:sz w:val="28"/>
          <w:szCs w:val="28"/>
          <w:lang w:eastAsia="en-AU"/>
        </w:rPr>
        <w:lastRenderedPageBreak/>
        <w:t xml:space="preserve">requirement of consultation over the introduction of major change, and standard severance pay and redundancy award provisions. </w:t>
      </w:r>
      <w:r w:rsidR="00520BD4">
        <w:rPr>
          <w:rFonts w:ascii="Times New Roman" w:hAnsi="Times New Roman" w:cs="Times New Roman"/>
          <w:sz w:val="28"/>
          <w:szCs w:val="28"/>
          <w:lang w:eastAsia="en-AU"/>
        </w:rPr>
        <w:t>CAI argued for a continuation of case by case award determination of for example redundancy, and this was rejected, noting that awards already had a range of provisions on termination and redundancy although less on consultation</w:t>
      </w:r>
      <w:r w:rsidRPr="00B365F6">
        <w:rPr>
          <w:rFonts w:ascii="Times New Roman" w:hAnsi="Times New Roman" w:cs="Times New Roman"/>
          <w:sz w:val="28"/>
          <w:szCs w:val="28"/>
          <w:lang w:eastAsia="en-AU"/>
        </w:rPr>
        <w:t xml:space="preserve">.  </w:t>
      </w:r>
      <w:r w:rsidR="00520BD4">
        <w:rPr>
          <w:rFonts w:ascii="Times New Roman" w:hAnsi="Times New Roman" w:cs="Times New Roman"/>
          <w:sz w:val="28"/>
          <w:szCs w:val="28"/>
          <w:lang w:eastAsia="en-AU"/>
        </w:rPr>
        <w:t xml:space="preserve">Standard </w:t>
      </w:r>
      <w:r w:rsidRPr="00B365F6">
        <w:rPr>
          <w:rFonts w:ascii="Times New Roman" w:hAnsi="Times New Roman" w:cs="Times New Roman"/>
          <w:sz w:val="28"/>
          <w:szCs w:val="28"/>
          <w:lang w:eastAsia="en-AU"/>
        </w:rPr>
        <w:t xml:space="preserve">provisions were introduced and remained in awards and now in part the Act.  However, on behalf of ACCI (then CAI) I drafted a number of amendments to the order, including successful proposals that severance pay be offset against superannuation payments, an exemption from severance pay where there is ‘ordinary and customary turnover of labour’, and other matters.  </w:t>
      </w:r>
    </w:p>
    <w:p w14:paraId="6F2DE075" w14:textId="77777777" w:rsidR="00271C7F" w:rsidRPr="00B365F6" w:rsidRDefault="00271C7F" w:rsidP="00271C7F">
      <w:pPr>
        <w:spacing w:after="0" w:line="240" w:lineRule="auto"/>
        <w:jc w:val="both"/>
        <w:rPr>
          <w:rFonts w:ascii="Times New Roman" w:hAnsi="Times New Roman" w:cs="Times New Roman"/>
          <w:sz w:val="28"/>
          <w:szCs w:val="28"/>
          <w:lang w:eastAsia="en-AU"/>
        </w:rPr>
      </w:pPr>
    </w:p>
    <w:p w14:paraId="757E0A10" w14:textId="30B1E905" w:rsidR="006C3A60" w:rsidRDefault="00271C7F" w:rsidP="006C3A60">
      <w:pPr>
        <w:spacing w:after="0" w:line="240" w:lineRule="auto"/>
        <w:jc w:val="both"/>
        <w:rPr>
          <w:rFonts w:ascii="Times New Roman" w:hAnsi="Times New Roman" w:cs="Times New Roman"/>
          <w:sz w:val="28"/>
          <w:szCs w:val="28"/>
          <w:lang w:eastAsia="en-AU"/>
        </w:rPr>
      </w:pPr>
      <w:r w:rsidRPr="00B365F6">
        <w:rPr>
          <w:rFonts w:ascii="Times New Roman" w:hAnsi="Times New Roman" w:cs="Times New Roman"/>
          <w:sz w:val="28"/>
          <w:szCs w:val="28"/>
          <w:lang w:eastAsia="en-AU"/>
        </w:rPr>
        <w:t xml:space="preserve">Similarly employers opposed the introduction of </w:t>
      </w:r>
      <w:r w:rsidRPr="00B365F6">
        <w:rPr>
          <w:rFonts w:ascii="Times New Roman" w:hAnsi="Times New Roman" w:cs="Times New Roman"/>
          <w:i/>
          <w:iCs/>
          <w:sz w:val="28"/>
          <w:szCs w:val="28"/>
          <w:lang w:eastAsia="en-AU"/>
        </w:rPr>
        <w:t>Paternity Leave</w:t>
      </w:r>
      <w:r w:rsidRPr="00B365F6">
        <w:rPr>
          <w:rFonts w:ascii="Times New Roman" w:hAnsi="Times New Roman" w:cs="Times New Roman"/>
          <w:i/>
          <w:iCs/>
          <w:sz w:val="28"/>
          <w:szCs w:val="28"/>
          <w:vertAlign w:val="superscript"/>
          <w:lang w:eastAsia="en-AU"/>
        </w:rPr>
        <w:footnoteReference w:id="145"/>
      </w:r>
      <w:r w:rsidRPr="00B365F6">
        <w:rPr>
          <w:rFonts w:ascii="Times New Roman" w:hAnsi="Times New Roman" w:cs="Times New Roman"/>
          <w:sz w:val="28"/>
          <w:szCs w:val="28"/>
          <w:lang w:eastAsia="en-AU"/>
        </w:rPr>
        <w:t>.  However I suggested that paternity leave and maternity leave taken with respect to the same pregnancy and birth be offset against each other</w:t>
      </w:r>
      <w:r>
        <w:rPr>
          <w:rFonts w:ascii="Times New Roman" w:hAnsi="Times New Roman" w:cs="Times New Roman"/>
          <w:sz w:val="28"/>
          <w:szCs w:val="28"/>
          <w:lang w:eastAsia="en-AU"/>
        </w:rPr>
        <w:t xml:space="preserve"> and that</w:t>
      </w:r>
      <w:r w:rsidRPr="00B365F6">
        <w:rPr>
          <w:rFonts w:ascii="Times New Roman" w:hAnsi="Times New Roman" w:cs="Times New Roman"/>
          <w:sz w:val="28"/>
          <w:szCs w:val="28"/>
          <w:lang w:eastAsia="en-AU"/>
        </w:rPr>
        <w:t xml:space="preserve"> the order be used to remove the remaining award restrictions on part-time work</w:t>
      </w:r>
      <w:r>
        <w:rPr>
          <w:rFonts w:ascii="Times New Roman" w:hAnsi="Times New Roman" w:cs="Times New Roman"/>
          <w:sz w:val="28"/>
          <w:szCs w:val="28"/>
          <w:lang w:eastAsia="en-AU"/>
        </w:rPr>
        <w:t xml:space="preserve">.  </w:t>
      </w:r>
      <w:r w:rsidRPr="00B365F6">
        <w:rPr>
          <w:rFonts w:ascii="Times New Roman" w:hAnsi="Times New Roman" w:cs="Times New Roman"/>
          <w:sz w:val="28"/>
          <w:szCs w:val="28"/>
          <w:lang w:eastAsia="en-AU"/>
        </w:rPr>
        <w:t>This was relatively successful.  It is worth noting that this period saw a removal of the traditional award restrictions on forms of work other than full-time</w:t>
      </w:r>
      <w:r w:rsidR="00AA3154">
        <w:rPr>
          <w:rFonts w:ascii="Times New Roman" w:hAnsi="Times New Roman" w:cs="Times New Roman"/>
          <w:sz w:val="28"/>
          <w:szCs w:val="28"/>
          <w:lang w:eastAsia="en-AU"/>
        </w:rPr>
        <w:t xml:space="preserve"> under award simplification legislative requirements introduced with the </w:t>
      </w:r>
      <w:r w:rsidR="00AA3154">
        <w:rPr>
          <w:rFonts w:ascii="Times New Roman" w:hAnsi="Times New Roman" w:cs="Times New Roman"/>
          <w:i/>
          <w:iCs/>
          <w:sz w:val="28"/>
          <w:szCs w:val="28"/>
          <w:lang w:eastAsia="en-AU"/>
        </w:rPr>
        <w:t xml:space="preserve">Workplace Relations Act </w:t>
      </w:r>
      <w:r w:rsidR="00AA3154">
        <w:rPr>
          <w:rFonts w:ascii="Times New Roman" w:hAnsi="Times New Roman" w:cs="Times New Roman"/>
          <w:sz w:val="28"/>
          <w:szCs w:val="28"/>
          <w:lang w:eastAsia="en-AU"/>
        </w:rPr>
        <w:t>1996</w:t>
      </w:r>
      <w:r w:rsidRPr="00B365F6">
        <w:rPr>
          <w:rFonts w:ascii="Times New Roman" w:hAnsi="Times New Roman" w:cs="Times New Roman"/>
          <w:sz w:val="28"/>
          <w:szCs w:val="28"/>
          <w:lang w:eastAsia="en-AU"/>
        </w:rPr>
        <w:t xml:space="preserve">, and labour hire arrangements continued to develop. </w:t>
      </w:r>
      <w:r w:rsidR="006C3A60">
        <w:rPr>
          <w:rFonts w:ascii="Times New Roman" w:hAnsi="Times New Roman" w:cs="Times New Roman"/>
          <w:sz w:val="28"/>
          <w:szCs w:val="28"/>
          <w:lang w:eastAsia="en-AU"/>
        </w:rPr>
        <w:t xml:space="preserve"> </w:t>
      </w:r>
    </w:p>
    <w:p w14:paraId="21AB4FD5" w14:textId="442275E5" w:rsidR="001046C0" w:rsidRDefault="001046C0" w:rsidP="006C3A60">
      <w:pPr>
        <w:spacing w:after="0" w:line="240" w:lineRule="auto"/>
        <w:jc w:val="both"/>
        <w:rPr>
          <w:rFonts w:ascii="Times New Roman" w:hAnsi="Times New Roman" w:cs="Times New Roman"/>
          <w:sz w:val="28"/>
          <w:szCs w:val="28"/>
          <w:lang w:eastAsia="en-AU"/>
        </w:rPr>
      </w:pPr>
    </w:p>
    <w:p w14:paraId="3563DEB3" w14:textId="146C35E0" w:rsidR="001046C0" w:rsidRPr="001046C0" w:rsidRDefault="001046C0" w:rsidP="001046C0">
      <w:pPr>
        <w:pStyle w:val="NoSpacing"/>
        <w:jc w:val="both"/>
        <w:rPr>
          <w:rFonts w:ascii="Times New Roman" w:hAnsi="Times New Roman" w:cs="Times New Roman"/>
          <w:sz w:val="28"/>
          <w:szCs w:val="28"/>
          <w:lang w:eastAsia="en-AU"/>
        </w:rPr>
      </w:pPr>
      <w:r>
        <w:rPr>
          <w:rFonts w:ascii="Times New Roman" w:hAnsi="Times New Roman" w:cs="Times New Roman"/>
          <w:sz w:val="28"/>
          <w:szCs w:val="28"/>
          <w:lang w:eastAsia="en-AU"/>
        </w:rPr>
        <w:t xml:space="preserve">The </w:t>
      </w:r>
      <w:r w:rsidRPr="001046C0">
        <w:rPr>
          <w:rFonts w:ascii="Times New Roman" w:hAnsi="Times New Roman" w:cs="Times New Roman"/>
          <w:i/>
          <w:iCs/>
          <w:sz w:val="28"/>
          <w:szCs w:val="28"/>
          <w:lang w:eastAsia="en-AU"/>
        </w:rPr>
        <w:t>Award Simplification Case</w:t>
      </w:r>
      <w:r>
        <w:rPr>
          <w:rFonts w:ascii="Times New Roman" w:hAnsi="Times New Roman" w:cs="Times New Roman"/>
          <w:sz w:val="28"/>
          <w:szCs w:val="28"/>
          <w:lang w:eastAsia="en-AU"/>
        </w:rPr>
        <w:t xml:space="preserve"> 1997</w:t>
      </w:r>
      <w:r>
        <w:rPr>
          <w:rStyle w:val="FootnoteReference"/>
          <w:rFonts w:ascii="Times New Roman" w:hAnsi="Times New Roman" w:cs="Times New Roman"/>
          <w:sz w:val="28"/>
          <w:szCs w:val="28"/>
          <w:lang w:eastAsia="en-AU"/>
        </w:rPr>
        <w:footnoteReference w:id="146"/>
      </w:r>
      <w:r>
        <w:rPr>
          <w:rFonts w:ascii="Times New Roman" w:hAnsi="Times New Roman" w:cs="Times New Roman"/>
          <w:sz w:val="28"/>
          <w:szCs w:val="28"/>
          <w:lang w:eastAsia="en-AU"/>
        </w:rPr>
        <w:t xml:space="preserve"> arose from applications I filed, and was hard fought, but during the case I </w:t>
      </w:r>
      <w:r w:rsidR="00E53F1A">
        <w:rPr>
          <w:rFonts w:ascii="Times New Roman" w:hAnsi="Times New Roman" w:cs="Times New Roman"/>
          <w:sz w:val="28"/>
          <w:szCs w:val="28"/>
          <w:lang w:eastAsia="en-AU"/>
        </w:rPr>
        <w:t xml:space="preserve">both pressed the case for change and also </w:t>
      </w:r>
      <w:r>
        <w:rPr>
          <w:rFonts w:ascii="Times New Roman" w:hAnsi="Times New Roman" w:cs="Times New Roman"/>
          <w:sz w:val="28"/>
          <w:szCs w:val="28"/>
          <w:lang w:eastAsia="en-AU"/>
        </w:rPr>
        <w:t xml:space="preserve">made some </w:t>
      </w:r>
      <w:r w:rsidR="00E53F1A">
        <w:rPr>
          <w:rFonts w:ascii="Times New Roman" w:hAnsi="Times New Roman" w:cs="Times New Roman"/>
          <w:sz w:val="28"/>
          <w:szCs w:val="28"/>
          <w:lang w:eastAsia="en-AU"/>
        </w:rPr>
        <w:t xml:space="preserve">corresponding </w:t>
      </w:r>
      <w:r>
        <w:rPr>
          <w:rFonts w:ascii="Times New Roman" w:hAnsi="Times New Roman" w:cs="Times New Roman"/>
          <w:sz w:val="28"/>
          <w:szCs w:val="28"/>
          <w:lang w:eastAsia="en-AU"/>
        </w:rPr>
        <w:t>concessions</w:t>
      </w:r>
      <w:r w:rsidR="00E53F1A">
        <w:rPr>
          <w:rFonts w:ascii="Times New Roman" w:hAnsi="Times New Roman" w:cs="Times New Roman"/>
          <w:sz w:val="28"/>
          <w:szCs w:val="28"/>
          <w:lang w:eastAsia="en-AU"/>
        </w:rPr>
        <w:t xml:space="preserve"> where the applications seemed weak and unachievable</w:t>
      </w:r>
      <w:r>
        <w:rPr>
          <w:rFonts w:ascii="Times New Roman" w:hAnsi="Times New Roman" w:cs="Times New Roman"/>
          <w:sz w:val="28"/>
          <w:szCs w:val="28"/>
          <w:lang w:eastAsia="en-AU"/>
        </w:rPr>
        <w:t>, such as in relation to predictability of hours for part-timers</w:t>
      </w:r>
      <w:r w:rsidR="007227C0">
        <w:rPr>
          <w:rFonts w:ascii="Times New Roman" w:hAnsi="Times New Roman" w:cs="Times New Roman"/>
          <w:sz w:val="28"/>
          <w:szCs w:val="28"/>
          <w:lang w:eastAsia="en-AU"/>
        </w:rPr>
        <w:t xml:space="preserve">.  This process of debate </w:t>
      </w:r>
      <w:r w:rsidR="000102F3">
        <w:rPr>
          <w:rFonts w:ascii="Times New Roman" w:hAnsi="Times New Roman" w:cs="Times New Roman"/>
          <w:sz w:val="28"/>
          <w:szCs w:val="28"/>
          <w:lang w:eastAsia="en-AU"/>
        </w:rPr>
        <w:t xml:space="preserve">overall probably </w:t>
      </w:r>
      <w:r>
        <w:rPr>
          <w:rFonts w:ascii="Times New Roman" w:hAnsi="Times New Roman" w:cs="Times New Roman"/>
          <w:sz w:val="28"/>
          <w:szCs w:val="28"/>
          <w:lang w:eastAsia="en-AU"/>
        </w:rPr>
        <w:t>helped the process of achieving workable provisions for employers and employees</w:t>
      </w:r>
      <w:r w:rsidR="008F5553">
        <w:rPr>
          <w:rStyle w:val="FootnoteReference"/>
          <w:rFonts w:ascii="Times New Roman" w:hAnsi="Times New Roman" w:cs="Times New Roman"/>
          <w:sz w:val="28"/>
          <w:szCs w:val="28"/>
          <w:lang w:eastAsia="en-AU"/>
        </w:rPr>
        <w:footnoteReference w:id="147"/>
      </w:r>
      <w:r>
        <w:rPr>
          <w:rFonts w:ascii="Times New Roman" w:hAnsi="Times New Roman" w:cs="Times New Roman"/>
          <w:sz w:val="28"/>
          <w:szCs w:val="28"/>
          <w:lang w:eastAsia="en-AU"/>
        </w:rPr>
        <w:t xml:space="preserve">.  </w:t>
      </w:r>
    </w:p>
    <w:p w14:paraId="4680DD53" w14:textId="77777777" w:rsidR="00271C7F" w:rsidRPr="00B365F6" w:rsidRDefault="00271C7F" w:rsidP="00271C7F">
      <w:pPr>
        <w:pStyle w:val="NoSpacing"/>
        <w:rPr>
          <w:lang w:eastAsia="en-AU"/>
        </w:rPr>
      </w:pPr>
    </w:p>
    <w:p w14:paraId="07FE0EDE" w14:textId="77777777" w:rsidR="00271C7F" w:rsidRPr="0039486B" w:rsidRDefault="00271C7F" w:rsidP="00271C7F">
      <w:pPr>
        <w:keepNext/>
        <w:keepLines/>
        <w:spacing w:before="240" w:after="0"/>
        <w:outlineLvl w:val="0"/>
        <w:rPr>
          <w:rFonts w:asciiTheme="majorHAnsi" w:eastAsiaTheme="majorEastAsia" w:hAnsiTheme="majorHAnsi" w:cstheme="majorBidi"/>
          <w:color w:val="365F91" w:themeColor="accent1" w:themeShade="BF"/>
          <w:sz w:val="32"/>
          <w:szCs w:val="32"/>
          <w:lang w:eastAsia="en-AU"/>
        </w:rPr>
      </w:pPr>
      <w:bookmarkStart w:id="44" w:name="_Toc97280887"/>
      <w:r w:rsidRPr="0039486B">
        <w:rPr>
          <w:rFonts w:asciiTheme="majorHAnsi" w:eastAsiaTheme="majorEastAsia" w:hAnsiTheme="majorHAnsi" w:cstheme="majorBidi"/>
          <w:color w:val="365F91" w:themeColor="accent1" w:themeShade="BF"/>
          <w:sz w:val="32"/>
          <w:szCs w:val="32"/>
          <w:lang w:eastAsia="en-AU"/>
        </w:rPr>
        <w:t>Recent Amendments to the Act</w:t>
      </w:r>
      <w:bookmarkEnd w:id="44"/>
      <w:r w:rsidRPr="0039486B">
        <w:rPr>
          <w:rFonts w:asciiTheme="majorHAnsi" w:eastAsiaTheme="majorEastAsia" w:hAnsiTheme="majorHAnsi" w:cstheme="majorBidi"/>
          <w:color w:val="365F91" w:themeColor="accent1" w:themeShade="BF"/>
          <w:sz w:val="32"/>
          <w:szCs w:val="32"/>
          <w:lang w:eastAsia="en-AU"/>
        </w:rPr>
        <w:t xml:space="preserve"> </w:t>
      </w:r>
    </w:p>
    <w:p w14:paraId="388D0FD9" w14:textId="77777777" w:rsidR="00271C7F" w:rsidRPr="0039486B" w:rsidRDefault="00271C7F" w:rsidP="00271C7F">
      <w:pPr>
        <w:pStyle w:val="NoSpacing"/>
        <w:rPr>
          <w:lang w:eastAsia="en-AU"/>
        </w:rPr>
      </w:pPr>
    </w:p>
    <w:p w14:paraId="16A5D053" w14:textId="77777777" w:rsidR="00271C7F" w:rsidRPr="0039486B" w:rsidRDefault="00271C7F" w:rsidP="00271C7F">
      <w:pPr>
        <w:spacing w:after="0" w:line="240" w:lineRule="auto"/>
        <w:jc w:val="both"/>
        <w:rPr>
          <w:rFonts w:ascii="Times New Roman" w:hAnsi="Times New Roman" w:cs="Times New Roman"/>
          <w:color w:val="000000" w:themeColor="text1"/>
          <w:sz w:val="28"/>
          <w:szCs w:val="28"/>
        </w:rPr>
      </w:pPr>
      <w:r w:rsidRPr="0039486B">
        <w:rPr>
          <w:rFonts w:ascii="Times New Roman" w:hAnsi="Times New Roman" w:cs="Times New Roman"/>
          <w:color w:val="000000" w:themeColor="text1"/>
          <w:sz w:val="28"/>
          <w:szCs w:val="28"/>
        </w:rPr>
        <w:t xml:space="preserve">The 2021 </w:t>
      </w:r>
      <w:r>
        <w:rPr>
          <w:rFonts w:ascii="Times New Roman" w:hAnsi="Times New Roman" w:cs="Times New Roman"/>
          <w:color w:val="000000" w:themeColor="text1"/>
          <w:sz w:val="28"/>
          <w:szCs w:val="28"/>
        </w:rPr>
        <w:t xml:space="preserve">Omnibus Bill </w:t>
      </w:r>
      <w:r w:rsidRPr="0039486B">
        <w:rPr>
          <w:rFonts w:ascii="Times New Roman" w:hAnsi="Times New Roman" w:cs="Times New Roman"/>
          <w:color w:val="000000" w:themeColor="text1"/>
          <w:sz w:val="28"/>
          <w:szCs w:val="28"/>
        </w:rPr>
        <w:t>was developed by the Government, with the assistance of an intensive process of consultation with employers and trade unions, and a Senate committee report.  The Explanatory Memorandum said about the Bill:</w:t>
      </w:r>
    </w:p>
    <w:p w14:paraId="7235C77B" w14:textId="77777777" w:rsidR="00271C7F" w:rsidRPr="0039486B" w:rsidRDefault="00271C7F" w:rsidP="00271C7F">
      <w:pPr>
        <w:spacing w:after="0" w:line="240" w:lineRule="auto"/>
        <w:jc w:val="both"/>
        <w:rPr>
          <w:rFonts w:ascii="Times New Roman" w:eastAsia="Times New Roman" w:hAnsi="Times New Roman" w:cs="Times New Roman"/>
          <w:sz w:val="28"/>
          <w:szCs w:val="28"/>
          <w:lang w:eastAsia="en-AU"/>
        </w:rPr>
      </w:pPr>
    </w:p>
    <w:p w14:paraId="1432B6E4" w14:textId="77777777" w:rsidR="00271C7F" w:rsidRPr="0039486B" w:rsidRDefault="00271C7F" w:rsidP="00271C7F">
      <w:pPr>
        <w:spacing w:after="0" w:line="240" w:lineRule="auto"/>
        <w:ind w:left="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‘The Bill supports the Government’s commitment to Australia’s jobs and economic recovery, including by:</w:t>
      </w:r>
    </w:p>
    <w:p w14:paraId="789F1062" w14:textId="77777777" w:rsidR="00271C7F" w:rsidRPr="0039486B" w:rsidRDefault="00271C7F" w:rsidP="00271C7F">
      <w:pPr>
        <w:spacing w:after="0" w:line="240" w:lineRule="auto"/>
        <w:ind w:left="720"/>
        <w:jc w:val="both"/>
        <w:rPr>
          <w:rFonts w:ascii="Times New Roman" w:eastAsia="Times New Roman" w:hAnsi="Times New Roman" w:cs="Times New Roman"/>
          <w:sz w:val="28"/>
          <w:szCs w:val="28"/>
          <w:lang w:eastAsia="en-AU"/>
        </w:rPr>
      </w:pPr>
    </w:p>
    <w:p w14:paraId="09446B5A"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lastRenderedPageBreak/>
        <w:t>·        </w:t>
      </w:r>
      <w:proofErr w:type="gramStart"/>
      <w:r w:rsidRPr="0039486B">
        <w:rPr>
          <w:rFonts w:ascii="Times New Roman" w:eastAsia="Times New Roman" w:hAnsi="Times New Roman" w:cs="Times New Roman"/>
          <w:sz w:val="28"/>
          <w:szCs w:val="28"/>
          <w:lang w:eastAsia="en-AU"/>
        </w:rPr>
        <w:t>providing</w:t>
      </w:r>
      <w:proofErr w:type="gramEnd"/>
      <w:r w:rsidRPr="0039486B">
        <w:rPr>
          <w:rFonts w:ascii="Times New Roman" w:eastAsia="Times New Roman" w:hAnsi="Times New Roman" w:cs="Times New Roman"/>
          <w:sz w:val="28"/>
          <w:szCs w:val="28"/>
          <w:lang w:eastAsia="en-AU"/>
        </w:rPr>
        <w:t xml:space="preserve"> certainty to businesses and employees about casual employment;</w:t>
      </w:r>
    </w:p>
    <w:p w14:paraId="20D716F7"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w:t>
      </w:r>
      <w:proofErr w:type="gramStart"/>
      <w:r w:rsidRPr="0039486B">
        <w:rPr>
          <w:rFonts w:ascii="Times New Roman" w:eastAsia="Times New Roman" w:hAnsi="Times New Roman" w:cs="Times New Roman"/>
          <w:sz w:val="28"/>
          <w:szCs w:val="28"/>
          <w:lang w:eastAsia="en-AU"/>
        </w:rPr>
        <w:t>giving</w:t>
      </w:r>
      <w:proofErr w:type="gramEnd"/>
      <w:r w:rsidRPr="0039486B">
        <w:rPr>
          <w:rFonts w:ascii="Times New Roman" w:eastAsia="Times New Roman" w:hAnsi="Times New Roman" w:cs="Times New Roman"/>
          <w:sz w:val="28"/>
          <w:szCs w:val="28"/>
          <w:lang w:eastAsia="en-AU"/>
        </w:rPr>
        <w:t xml:space="preserve"> regular casual employees a statutory pathway to ongoing employment by including a casual conversion entitlement in the National Employment Standards (NES) of the Fair Work Act;</w:t>
      </w:r>
    </w:p>
    <w:p w14:paraId="7698CF34"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xml:space="preserve">·        </w:t>
      </w:r>
      <w:proofErr w:type="gramStart"/>
      <w:r w:rsidRPr="0039486B">
        <w:rPr>
          <w:rFonts w:ascii="Times New Roman" w:eastAsia="Times New Roman" w:hAnsi="Times New Roman" w:cs="Times New Roman"/>
          <w:sz w:val="28"/>
          <w:szCs w:val="28"/>
          <w:lang w:eastAsia="en-AU"/>
        </w:rPr>
        <w:t>extending</w:t>
      </w:r>
      <w:proofErr w:type="gramEnd"/>
      <w:r w:rsidRPr="0039486B">
        <w:rPr>
          <w:rFonts w:ascii="Times New Roman" w:eastAsia="Times New Roman" w:hAnsi="Times New Roman" w:cs="Times New Roman"/>
          <w:sz w:val="28"/>
          <w:szCs w:val="28"/>
          <w:lang w:eastAsia="en-AU"/>
        </w:rPr>
        <w:t xml:space="preserve"> two temporary JobKeeper flexibilities to businesses, in identified industries significantly impacted by the pandemic;</w:t>
      </w:r>
    </w:p>
    <w:p w14:paraId="5F51F70C"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w:t>
      </w:r>
      <w:proofErr w:type="gramStart"/>
      <w:r w:rsidRPr="0039486B">
        <w:rPr>
          <w:rFonts w:ascii="Times New Roman" w:eastAsia="Times New Roman" w:hAnsi="Times New Roman" w:cs="Times New Roman"/>
          <w:sz w:val="28"/>
          <w:szCs w:val="28"/>
          <w:lang w:eastAsia="en-AU"/>
        </w:rPr>
        <w:t>giving</w:t>
      </w:r>
      <w:proofErr w:type="gramEnd"/>
      <w:r w:rsidRPr="0039486B">
        <w:rPr>
          <w:rFonts w:ascii="Times New Roman" w:eastAsia="Times New Roman" w:hAnsi="Times New Roman" w:cs="Times New Roman"/>
          <w:sz w:val="28"/>
          <w:szCs w:val="28"/>
          <w:lang w:eastAsia="en-AU"/>
        </w:rPr>
        <w:t xml:space="preserve"> employers confidence to offer part-time employment and additional hours to employees, promoting flexibility and efficiency;</w:t>
      </w:r>
    </w:p>
    <w:p w14:paraId="667F7C9F"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w:t>
      </w:r>
      <w:proofErr w:type="gramStart"/>
      <w:r w:rsidRPr="0039486B">
        <w:rPr>
          <w:rFonts w:ascii="Times New Roman" w:eastAsia="Times New Roman" w:hAnsi="Times New Roman" w:cs="Times New Roman"/>
          <w:sz w:val="28"/>
          <w:szCs w:val="28"/>
          <w:lang w:eastAsia="en-AU"/>
        </w:rPr>
        <w:t>streamlining</w:t>
      </w:r>
      <w:proofErr w:type="gramEnd"/>
      <w:r w:rsidRPr="0039486B">
        <w:rPr>
          <w:rFonts w:ascii="Times New Roman" w:eastAsia="Times New Roman" w:hAnsi="Times New Roman" w:cs="Times New Roman"/>
          <w:sz w:val="28"/>
          <w:szCs w:val="28"/>
          <w:lang w:eastAsia="en-AU"/>
        </w:rPr>
        <w:t xml:space="preserve"> and improving the enterprise agreement making and approval process to encourage participation in collective bargaining;</w:t>
      </w:r>
    </w:p>
    <w:p w14:paraId="43DCC3DE"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xml:space="preserve">·         </w:t>
      </w:r>
      <w:proofErr w:type="gramStart"/>
      <w:r w:rsidRPr="0039486B">
        <w:rPr>
          <w:rFonts w:ascii="Times New Roman" w:eastAsia="Times New Roman" w:hAnsi="Times New Roman" w:cs="Times New Roman"/>
          <w:sz w:val="28"/>
          <w:szCs w:val="28"/>
          <w:lang w:eastAsia="en-AU"/>
        </w:rPr>
        <w:t>ensuring</w:t>
      </w:r>
      <w:proofErr w:type="gramEnd"/>
      <w:r w:rsidRPr="0039486B">
        <w:rPr>
          <w:rFonts w:ascii="Times New Roman" w:eastAsia="Times New Roman" w:hAnsi="Times New Roman" w:cs="Times New Roman"/>
          <w:sz w:val="28"/>
          <w:szCs w:val="28"/>
          <w:lang w:eastAsia="en-AU"/>
        </w:rPr>
        <w:t xml:space="preserve"> industrial instruments do not transfer where an employee transfers between associated entities at the employee’s initiative;</w:t>
      </w:r>
    </w:p>
    <w:p w14:paraId="0752E8E7"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w:t>
      </w:r>
      <w:proofErr w:type="gramStart"/>
      <w:r w:rsidRPr="0039486B">
        <w:rPr>
          <w:rFonts w:ascii="Times New Roman" w:eastAsia="Times New Roman" w:hAnsi="Times New Roman" w:cs="Times New Roman"/>
          <w:sz w:val="28"/>
          <w:szCs w:val="28"/>
          <w:lang w:eastAsia="en-AU"/>
        </w:rPr>
        <w:t>providing</w:t>
      </w:r>
      <w:proofErr w:type="gramEnd"/>
      <w:r w:rsidRPr="0039486B">
        <w:rPr>
          <w:rFonts w:ascii="Times New Roman" w:eastAsia="Times New Roman" w:hAnsi="Times New Roman" w:cs="Times New Roman"/>
          <w:sz w:val="28"/>
          <w:szCs w:val="28"/>
          <w:lang w:eastAsia="en-AU"/>
        </w:rPr>
        <w:t xml:space="preserve"> greater certainty for investors, employers and employees by allowing the nominal life of </w:t>
      </w:r>
      <w:proofErr w:type="spellStart"/>
      <w:r w:rsidRPr="0039486B">
        <w:rPr>
          <w:rFonts w:ascii="Times New Roman" w:eastAsia="Times New Roman" w:hAnsi="Times New Roman" w:cs="Times New Roman"/>
          <w:sz w:val="28"/>
          <w:szCs w:val="28"/>
          <w:lang w:eastAsia="en-AU"/>
        </w:rPr>
        <w:t>greenfields</w:t>
      </w:r>
      <w:proofErr w:type="spellEnd"/>
      <w:r w:rsidRPr="0039486B">
        <w:rPr>
          <w:rFonts w:ascii="Times New Roman" w:eastAsia="Times New Roman" w:hAnsi="Times New Roman" w:cs="Times New Roman"/>
          <w:sz w:val="28"/>
          <w:szCs w:val="28"/>
          <w:lang w:eastAsia="en-AU"/>
        </w:rPr>
        <w:t xml:space="preserve"> agreements made in relation to the construction of a major project to be extended;</w:t>
      </w:r>
    </w:p>
    <w:p w14:paraId="12BDA3D0"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strengthening the Fair Work Act compliance and enforcement framework to address wage underpayments, ensure businesses have the confidence to hire and ensure employees receive their correct entitlements; and</w:t>
      </w:r>
    </w:p>
    <w:p w14:paraId="10421764" w14:textId="77777777" w:rsidR="00271C7F" w:rsidRPr="0039486B" w:rsidRDefault="00271C7F" w:rsidP="00271C7F">
      <w:pPr>
        <w:spacing w:after="0" w:line="240" w:lineRule="auto"/>
        <w:ind w:left="1440" w:hanging="720"/>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       </w:t>
      </w:r>
      <w:r w:rsidRPr="0039486B">
        <w:rPr>
          <w:rFonts w:ascii="Times New Roman" w:eastAsia="Times New Roman" w:hAnsi="Times New Roman" w:cs="Times New Roman"/>
          <w:sz w:val="28"/>
          <w:szCs w:val="28"/>
          <w:lang w:val="en-GB" w:eastAsia="en-AU"/>
        </w:rPr>
        <w:t>introducing measures to support more efficient Fair Work Commission (FWC) processes</w:t>
      </w:r>
      <w:r w:rsidRPr="0039486B">
        <w:rPr>
          <w:rFonts w:ascii="Times New Roman" w:eastAsia="Times New Roman" w:hAnsi="Times New Roman" w:cs="Times New Roman"/>
          <w:sz w:val="28"/>
          <w:szCs w:val="28"/>
          <w:lang w:eastAsia="en-AU"/>
        </w:rPr>
        <w:t>.’</w:t>
      </w:r>
    </w:p>
    <w:p w14:paraId="52880CFA" w14:textId="77777777" w:rsidR="00271C7F" w:rsidRPr="0039486B" w:rsidRDefault="00271C7F" w:rsidP="00271C7F">
      <w:pPr>
        <w:spacing w:after="0" w:line="240" w:lineRule="auto"/>
        <w:jc w:val="both"/>
        <w:rPr>
          <w:rFonts w:ascii="Times New Roman" w:eastAsia="Times New Roman" w:hAnsi="Times New Roman" w:cs="Times New Roman"/>
          <w:sz w:val="28"/>
          <w:szCs w:val="28"/>
          <w:lang w:eastAsia="en-AU"/>
        </w:rPr>
      </w:pPr>
    </w:p>
    <w:p w14:paraId="4866AEC2" w14:textId="77777777" w:rsidR="00271C7F" w:rsidRPr="0039486B" w:rsidRDefault="00271C7F" w:rsidP="00271C7F">
      <w:pPr>
        <w:spacing w:after="0" w:line="240" w:lineRule="auto"/>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The Prime Minister, Scott Morrison, said on 26 May 2020</w:t>
      </w:r>
      <w:r w:rsidRPr="0039486B">
        <w:rPr>
          <w:rFonts w:ascii="Times New Roman" w:eastAsia="Times New Roman" w:hAnsi="Times New Roman" w:cs="Times New Roman"/>
          <w:sz w:val="28"/>
          <w:szCs w:val="28"/>
          <w:vertAlign w:val="superscript"/>
          <w:lang w:eastAsia="en-AU"/>
        </w:rPr>
        <w:footnoteReference w:id="148"/>
      </w:r>
      <w:r w:rsidRPr="0039486B">
        <w:rPr>
          <w:rFonts w:ascii="Times New Roman" w:eastAsia="Times New Roman" w:hAnsi="Times New Roman" w:cs="Times New Roman"/>
          <w:sz w:val="28"/>
          <w:szCs w:val="28"/>
          <w:lang w:eastAsia="en-AU"/>
        </w:rPr>
        <w:t xml:space="preserve"> that the reforms would be the subject of consultation and focus on a ‘practical reform agenda’:</w:t>
      </w:r>
    </w:p>
    <w:p w14:paraId="264B1D72" w14:textId="77777777" w:rsidR="00271C7F" w:rsidRPr="0039486B" w:rsidRDefault="00271C7F" w:rsidP="00271C7F">
      <w:pPr>
        <w:spacing w:after="0" w:line="240" w:lineRule="auto"/>
        <w:jc w:val="both"/>
        <w:rPr>
          <w:rFonts w:ascii="Times New Roman" w:eastAsia="Times New Roman" w:hAnsi="Times New Roman" w:cs="Times New Roman"/>
          <w:sz w:val="28"/>
          <w:szCs w:val="28"/>
          <w:lang w:eastAsia="en-AU"/>
        </w:rPr>
      </w:pPr>
    </w:p>
    <w:p w14:paraId="2AB57781" w14:textId="77777777" w:rsidR="00271C7F" w:rsidRPr="0039486B" w:rsidRDefault="00271C7F" w:rsidP="00271C7F">
      <w:pPr>
        <w:spacing w:after="0" w:line="240" w:lineRule="auto"/>
        <w:ind w:left="720"/>
        <w:jc w:val="both"/>
        <w:rPr>
          <w:rFonts w:ascii="Times New Roman" w:eastAsia="Times New Roman" w:hAnsi="Times New Roman" w:cs="Times New Roman"/>
          <w:sz w:val="28"/>
          <w:szCs w:val="28"/>
          <w:lang w:eastAsia="en-AU"/>
        </w:rPr>
      </w:pPr>
      <w:r w:rsidRPr="0039486B">
        <w:rPr>
          <w:rFonts w:ascii="Times New Roman" w:hAnsi="Times New Roman" w:cs="Times New Roman"/>
          <w:color w:val="333333"/>
          <w:sz w:val="28"/>
          <w:szCs w:val="28"/>
          <w:lang w:val="en"/>
        </w:rPr>
        <w:t>‘Now, beginning immediately, the Minister for Industrial Relations, the Attorney-General, Christian Porter will lead a new, time-bound, dedicated process bringing employers, industry groups, employee representatives and government to the table to chart a practical reform agenda, a job making agenda, for Australia’s industrial relations system.’</w:t>
      </w:r>
    </w:p>
    <w:p w14:paraId="0EB66895" w14:textId="77777777" w:rsidR="00271C7F" w:rsidRPr="0039486B" w:rsidRDefault="00271C7F" w:rsidP="00271C7F">
      <w:pPr>
        <w:spacing w:after="0" w:line="240" w:lineRule="auto"/>
        <w:jc w:val="both"/>
        <w:rPr>
          <w:rFonts w:ascii="Times New Roman" w:eastAsia="Times New Roman" w:hAnsi="Times New Roman" w:cs="Times New Roman"/>
          <w:sz w:val="28"/>
          <w:szCs w:val="28"/>
          <w:lang w:eastAsia="en-AU"/>
        </w:rPr>
      </w:pPr>
    </w:p>
    <w:p w14:paraId="06D6D202" w14:textId="77777777" w:rsidR="00271C7F" w:rsidRPr="0039486B" w:rsidRDefault="00271C7F" w:rsidP="00271C7F">
      <w:pPr>
        <w:spacing w:after="0" w:line="240" w:lineRule="auto"/>
        <w:jc w:val="both"/>
        <w:rPr>
          <w:rFonts w:ascii="Times New Roman" w:eastAsia="Times New Roman" w:hAnsi="Times New Roman" w:cs="Times New Roman"/>
          <w:sz w:val="28"/>
          <w:szCs w:val="28"/>
          <w:lang w:eastAsia="en-AU"/>
        </w:rPr>
      </w:pPr>
      <w:r w:rsidRPr="0039486B">
        <w:rPr>
          <w:rFonts w:ascii="Times New Roman" w:eastAsia="Times New Roman" w:hAnsi="Times New Roman" w:cs="Times New Roman"/>
          <w:sz w:val="28"/>
          <w:szCs w:val="28"/>
          <w:lang w:eastAsia="en-AU"/>
        </w:rPr>
        <w:t>Christian Porter, the Attorney-General and Minister for Industrial Relations, used the language of centrism in his second reading speech:</w:t>
      </w:r>
    </w:p>
    <w:p w14:paraId="7A433AD7" w14:textId="77777777" w:rsidR="00271C7F" w:rsidRPr="0039486B" w:rsidRDefault="00271C7F" w:rsidP="00271C7F">
      <w:pPr>
        <w:spacing w:after="0" w:line="240" w:lineRule="auto"/>
        <w:jc w:val="both"/>
        <w:rPr>
          <w:rFonts w:ascii="Times New Roman" w:eastAsia="Times New Roman" w:hAnsi="Times New Roman" w:cs="Times New Roman"/>
          <w:sz w:val="28"/>
          <w:szCs w:val="28"/>
          <w:lang w:eastAsia="en-AU"/>
        </w:rPr>
      </w:pPr>
    </w:p>
    <w:p w14:paraId="00353914" w14:textId="77777777" w:rsidR="00271C7F" w:rsidRPr="0039486B" w:rsidRDefault="00271C7F" w:rsidP="00271C7F">
      <w:pPr>
        <w:shd w:val="clear" w:color="auto" w:fill="FFFFFF"/>
        <w:spacing w:before="180" w:after="180" w:line="240" w:lineRule="auto"/>
        <w:ind w:left="720" w:hanging="240"/>
        <w:jc w:val="both"/>
        <w:rPr>
          <w:rFonts w:ascii="Times New Roman" w:eastAsia="Times New Roman" w:hAnsi="Times New Roman" w:cs="Times New Roman"/>
          <w:color w:val="000000" w:themeColor="text1"/>
          <w:sz w:val="28"/>
          <w:szCs w:val="28"/>
          <w:lang w:val="en-US" w:eastAsia="en-AU"/>
        </w:rPr>
      </w:pPr>
      <w:r>
        <w:rPr>
          <w:rFonts w:ascii="Times New Roman" w:eastAsia="Times New Roman" w:hAnsi="Times New Roman" w:cs="Times New Roman"/>
          <w:color w:val="000000" w:themeColor="text1"/>
          <w:sz w:val="28"/>
          <w:szCs w:val="28"/>
          <w:lang w:eastAsia="en-AU"/>
        </w:rPr>
        <w:tab/>
        <w:t>‘T</w:t>
      </w:r>
      <w:proofErr w:type="spellStart"/>
      <w:r w:rsidRPr="0039486B">
        <w:rPr>
          <w:rFonts w:ascii="Times New Roman" w:eastAsia="Times New Roman" w:hAnsi="Times New Roman" w:cs="Times New Roman"/>
          <w:color w:val="000000" w:themeColor="text1"/>
          <w:sz w:val="28"/>
          <w:szCs w:val="28"/>
          <w:lang w:val="en-US" w:eastAsia="en-AU"/>
        </w:rPr>
        <w:t>hese</w:t>
      </w:r>
      <w:proofErr w:type="spellEnd"/>
      <w:r w:rsidRPr="0039486B">
        <w:rPr>
          <w:rFonts w:ascii="Times New Roman" w:eastAsia="Times New Roman" w:hAnsi="Times New Roman" w:cs="Times New Roman"/>
          <w:color w:val="000000" w:themeColor="text1"/>
          <w:sz w:val="28"/>
          <w:szCs w:val="28"/>
          <w:lang w:val="en-US" w:eastAsia="en-AU"/>
        </w:rPr>
        <w:t xml:space="preserve"> reforms address known problems in the industrial relations system and will be crucial to securing Australia's economic recovery and safeguarding the workplace for future generations. </w:t>
      </w:r>
    </w:p>
    <w:p w14:paraId="14DB6832" w14:textId="77777777" w:rsidR="00271C7F" w:rsidRPr="0039486B" w:rsidRDefault="00271C7F" w:rsidP="00271C7F">
      <w:pPr>
        <w:shd w:val="clear" w:color="auto" w:fill="FFFFFF"/>
        <w:spacing w:before="180" w:after="180" w:line="240" w:lineRule="auto"/>
        <w:ind w:left="720"/>
        <w:jc w:val="both"/>
        <w:rPr>
          <w:rFonts w:ascii="Times New Roman" w:eastAsia="Times New Roman" w:hAnsi="Times New Roman" w:cs="Times New Roman"/>
          <w:color w:val="000000" w:themeColor="text1"/>
          <w:sz w:val="28"/>
          <w:szCs w:val="28"/>
          <w:lang w:val="en-US" w:eastAsia="en-AU"/>
        </w:rPr>
      </w:pPr>
      <w:r w:rsidRPr="0039486B">
        <w:rPr>
          <w:rFonts w:ascii="Times New Roman" w:eastAsia="Times New Roman" w:hAnsi="Times New Roman" w:cs="Times New Roman"/>
          <w:color w:val="000000" w:themeColor="text1"/>
          <w:sz w:val="28"/>
          <w:szCs w:val="28"/>
          <w:lang w:val="en-US" w:eastAsia="en-AU"/>
        </w:rPr>
        <w:lastRenderedPageBreak/>
        <w:t xml:space="preserve">This bill is not ideologically based; rather, it is founded on a series of practical, incremental solutions to key issues that are known barriers to creating jobs. </w:t>
      </w:r>
    </w:p>
    <w:p w14:paraId="4038F4EC" w14:textId="77777777" w:rsidR="00271C7F" w:rsidRPr="0039486B" w:rsidRDefault="00271C7F" w:rsidP="00271C7F">
      <w:pPr>
        <w:shd w:val="clear" w:color="auto" w:fill="FFFFFF"/>
        <w:spacing w:before="180" w:after="180" w:line="240" w:lineRule="auto"/>
        <w:ind w:left="720"/>
        <w:jc w:val="both"/>
        <w:rPr>
          <w:rFonts w:ascii="Times New Roman" w:eastAsia="Times New Roman" w:hAnsi="Times New Roman" w:cs="Times New Roman"/>
          <w:color w:val="000000" w:themeColor="text1"/>
          <w:sz w:val="28"/>
          <w:szCs w:val="28"/>
          <w:lang w:val="en-US" w:eastAsia="en-AU"/>
        </w:rPr>
      </w:pPr>
      <w:r w:rsidRPr="0039486B">
        <w:rPr>
          <w:rFonts w:ascii="Times New Roman" w:eastAsia="Times New Roman" w:hAnsi="Times New Roman" w:cs="Times New Roman"/>
          <w:color w:val="000000" w:themeColor="text1"/>
          <w:sz w:val="28"/>
          <w:szCs w:val="28"/>
          <w:lang w:val="en-US" w:eastAsia="en-AU"/>
        </w:rPr>
        <w:t>They are balanced and pragmatic and seek to create a fair and efficient industrial relations framework for all Australians.’</w:t>
      </w:r>
    </w:p>
    <w:p w14:paraId="6418D0C3" w14:textId="2FF6B704" w:rsidR="00271C7F" w:rsidRPr="0039486B" w:rsidRDefault="00271C7F" w:rsidP="00271C7F">
      <w:pPr>
        <w:shd w:val="clear" w:color="auto" w:fill="FFFFFF"/>
        <w:spacing w:before="180" w:after="180" w:line="240" w:lineRule="auto"/>
        <w:jc w:val="both"/>
        <w:rPr>
          <w:rFonts w:ascii="Times New Roman" w:eastAsia="Times New Roman" w:hAnsi="Times New Roman" w:cs="Times New Roman"/>
          <w:color w:val="222222"/>
          <w:sz w:val="28"/>
          <w:szCs w:val="28"/>
          <w:lang w:val="en" w:eastAsia="en-AU"/>
        </w:rPr>
      </w:pPr>
      <w:r w:rsidRPr="0039486B">
        <w:rPr>
          <w:rFonts w:ascii="Times New Roman" w:eastAsia="Times New Roman" w:hAnsi="Times New Roman" w:cs="Times New Roman"/>
          <w:color w:val="000000" w:themeColor="text1"/>
          <w:sz w:val="28"/>
          <w:szCs w:val="28"/>
          <w:lang w:val="en-US" w:eastAsia="en-AU"/>
        </w:rPr>
        <w:t xml:space="preserve">The Attorney-General and Government </w:t>
      </w:r>
      <w:proofErr w:type="gramStart"/>
      <w:r w:rsidRPr="0039486B">
        <w:rPr>
          <w:rFonts w:ascii="Times New Roman" w:eastAsia="Times New Roman" w:hAnsi="Times New Roman" w:cs="Times New Roman"/>
          <w:color w:val="000000" w:themeColor="text1"/>
          <w:sz w:val="28"/>
          <w:szCs w:val="28"/>
          <w:lang w:val="en-US" w:eastAsia="en-AU"/>
        </w:rPr>
        <w:t>made an effort</w:t>
      </w:r>
      <w:proofErr w:type="gramEnd"/>
      <w:r w:rsidRPr="0039486B">
        <w:rPr>
          <w:rFonts w:ascii="Times New Roman" w:eastAsia="Times New Roman" w:hAnsi="Times New Roman" w:cs="Times New Roman"/>
          <w:color w:val="000000" w:themeColor="text1"/>
          <w:sz w:val="28"/>
          <w:szCs w:val="28"/>
          <w:lang w:val="en-US" w:eastAsia="en-AU"/>
        </w:rPr>
        <w:t xml:space="preserve"> to work with trade unions, employers and employer associations in developing the Act, in part through a set of working groups</w:t>
      </w:r>
      <w:r>
        <w:rPr>
          <w:rFonts w:ascii="Times New Roman" w:eastAsia="Times New Roman" w:hAnsi="Times New Roman" w:cs="Times New Roman"/>
          <w:color w:val="000000" w:themeColor="text1"/>
          <w:sz w:val="28"/>
          <w:szCs w:val="28"/>
          <w:lang w:val="en-US" w:eastAsia="en-AU"/>
        </w:rPr>
        <w:t xml:space="preserve">.  </w:t>
      </w:r>
      <w:r w:rsidRPr="0039486B">
        <w:rPr>
          <w:rFonts w:ascii="Times New Roman" w:eastAsia="Times New Roman" w:hAnsi="Times New Roman" w:cs="Times New Roman"/>
          <w:color w:val="222222"/>
          <w:sz w:val="28"/>
          <w:szCs w:val="28"/>
          <w:lang w:val="en" w:eastAsia="en-AU"/>
        </w:rPr>
        <w:t>The</w:t>
      </w:r>
      <w:r w:rsidR="001B588D">
        <w:rPr>
          <w:rFonts w:ascii="Times New Roman" w:eastAsia="Times New Roman" w:hAnsi="Times New Roman" w:cs="Times New Roman"/>
          <w:color w:val="222222"/>
          <w:sz w:val="28"/>
          <w:szCs w:val="28"/>
          <w:lang w:val="en" w:eastAsia="en-AU"/>
        </w:rPr>
        <w:t>y and the</w:t>
      </w:r>
      <w:r w:rsidRPr="0039486B">
        <w:rPr>
          <w:rFonts w:ascii="Times New Roman" w:eastAsia="Times New Roman" w:hAnsi="Times New Roman" w:cs="Times New Roman"/>
          <w:color w:val="222222"/>
          <w:sz w:val="28"/>
          <w:szCs w:val="28"/>
          <w:lang w:val="en" w:eastAsia="en-AU"/>
        </w:rPr>
        <w:t xml:space="preserve"> ACTU, ACCI, AIG, AMMA and others also deserve credit for attempting to address issues in a practical fashion, although acrimony appears to have ensued, perhaps mainly because of disagreed changes to the ‘better off overall’ test.  </w:t>
      </w:r>
    </w:p>
    <w:p w14:paraId="270DC2C0" w14:textId="77777777" w:rsidR="00271C7F" w:rsidRPr="0039486B" w:rsidRDefault="00271C7F" w:rsidP="00271C7F">
      <w:pPr>
        <w:spacing w:line="240" w:lineRule="auto"/>
        <w:jc w:val="both"/>
        <w:rPr>
          <w:rFonts w:ascii="Times New Roman" w:hAnsi="Times New Roman" w:cs="Times New Roman"/>
          <w:sz w:val="28"/>
          <w:szCs w:val="28"/>
        </w:rPr>
      </w:pPr>
      <w:r w:rsidRPr="0039486B">
        <w:rPr>
          <w:rFonts w:ascii="Times New Roman" w:eastAsia="Times New Roman" w:hAnsi="Times New Roman" w:cs="Times New Roman"/>
          <w:color w:val="222222"/>
          <w:sz w:val="28"/>
          <w:szCs w:val="28"/>
          <w:lang w:val="en" w:eastAsia="en-AU"/>
        </w:rPr>
        <w:t xml:space="preserve">The permanent change to the ‘better off overall’ test proposed in the 2021 Omnibus Bill </w:t>
      </w:r>
      <w:r w:rsidRPr="0039486B">
        <w:rPr>
          <w:rFonts w:ascii="Times New Roman" w:hAnsi="Times New Roman" w:cs="Times New Roman"/>
          <w:sz w:val="28"/>
          <w:szCs w:val="28"/>
        </w:rPr>
        <w:t>included recognition of non-monetary benefits, the fact of agreement, and a test of work patterns actually used not theoretically possible</w:t>
      </w:r>
      <w:r w:rsidRPr="0039486B">
        <w:rPr>
          <w:rFonts w:ascii="Times New Roman" w:hAnsi="Times New Roman" w:cs="Times New Roman"/>
          <w:sz w:val="28"/>
          <w:szCs w:val="28"/>
          <w:vertAlign w:val="superscript"/>
        </w:rPr>
        <w:footnoteReference w:id="149"/>
      </w:r>
      <w:r w:rsidRPr="0039486B">
        <w:rPr>
          <w:rFonts w:ascii="Times New Roman" w:hAnsi="Times New Roman" w:cs="Times New Roman"/>
          <w:sz w:val="28"/>
          <w:szCs w:val="28"/>
        </w:rPr>
        <w:t>.</w:t>
      </w:r>
    </w:p>
    <w:p w14:paraId="55F50788" w14:textId="77777777" w:rsidR="00271C7F" w:rsidRPr="0039486B" w:rsidRDefault="00271C7F" w:rsidP="00271C7F">
      <w:pPr>
        <w:spacing w:line="240" w:lineRule="auto"/>
        <w:jc w:val="both"/>
        <w:rPr>
          <w:rFonts w:ascii="Times New Roman" w:hAnsi="Times New Roman" w:cs="Times New Roman"/>
          <w:sz w:val="28"/>
          <w:szCs w:val="28"/>
        </w:rPr>
      </w:pPr>
      <w:r w:rsidRPr="0039486B">
        <w:rPr>
          <w:rFonts w:ascii="Times New Roman" w:eastAsia="Times New Roman" w:hAnsi="Times New Roman" w:cs="Times New Roman"/>
          <w:color w:val="222222"/>
          <w:sz w:val="28"/>
          <w:szCs w:val="28"/>
          <w:lang w:val="en" w:eastAsia="en-AU"/>
        </w:rPr>
        <w:t xml:space="preserve">Serious controversy however occurred in relation to the proposed ‘pandemic’ better off overall test, which did not mention awards, but instead used a Commission ‘not contrary to the public interest’ test.  </w:t>
      </w:r>
      <w:r>
        <w:rPr>
          <w:rFonts w:ascii="Times New Roman" w:eastAsia="Times New Roman" w:hAnsi="Times New Roman" w:cs="Times New Roman"/>
          <w:color w:val="222222"/>
          <w:sz w:val="28"/>
          <w:szCs w:val="28"/>
          <w:lang w:val="en" w:eastAsia="en-AU"/>
        </w:rPr>
        <w:t xml:space="preserve">It </w:t>
      </w:r>
      <w:r w:rsidRPr="0039486B">
        <w:rPr>
          <w:rFonts w:ascii="Times New Roman" w:eastAsia="Times New Roman" w:hAnsi="Times New Roman" w:cs="Times New Roman"/>
          <w:color w:val="222222"/>
          <w:sz w:val="28"/>
          <w:szCs w:val="28"/>
          <w:lang w:val="en" w:eastAsia="en-AU"/>
        </w:rPr>
        <w:t xml:space="preserve">was to operate for two years only.  This special test </w:t>
      </w:r>
      <w:r w:rsidRPr="0039486B">
        <w:rPr>
          <w:rFonts w:ascii="Times New Roman" w:hAnsi="Times New Roman" w:cs="Times New Roman"/>
          <w:sz w:val="28"/>
          <w:szCs w:val="28"/>
        </w:rPr>
        <w:t xml:space="preserve">provided a Commission public interest test with other factors such as emphasising the effect of the agreement on employer and employees, and the fact of agreement, without specifically mentioning awards.  The </w:t>
      </w:r>
      <w:r>
        <w:rPr>
          <w:rFonts w:ascii="Times New Roman" w:hAnsi="Times New Roman" w:cs="Times New Roman"/>
          <w:sz w:val="28"/>
          <w:szCs w:val="28"/>
        </w:rPr>
        <w:t>test provided</w:t>
      </w:r>
      <w:r w:rsidRPr="0039486B">
        <w:rPr>
          <w:rFonts w:ascii="Times New Roman" w:hAnsi="Times New Roman" w:cs="Times New Roman"/>
          <w:sz w:val="28"/>
          <w:szCs w:val="28"/>
          <w:vertAlign w:val="superscript"/>
        </w:rPr>
        <w:footnoteReference w:id="150"/>
      </w:r>
      <w:r w:rsidRPr="0039486B">
        <w:rPr>
          <w:rFonts w:ascii="Times New Roman" w:hAnsi="Times New Roman" w:cs="Times New Roman"/>
          <w:sz w:val="28"/>
          <w:szCs w:val="28"/>
        </w:rPr>
        <w:t>:</w:t>
      </w:r>
    </w:p>
    <w:p w14:paraId="342EC6B2" w14:textId="77777777" w:rsidR="00271C7F" w:rsidRPr="0039486B" w:rsidRDefault="00271C7F" w:rsidP="00271C7F">
      <w:pPr>
        <w:spacing w:before="100" w:beforeAutospacing="1" w:after="100" w:afterAutospacing="1" w:line="240" w:lineRule="auto"/>
        <w:rPr>
          <w:rFonts w:ascii="Times New Roman" w:eastAsia="Times New Roman" w:hAnsi="Times New Roman" w:cs="Times New Roman"/>
          <w:sz w:val="24"/>
          <w:szCs w:val="24"/>
          <w:lang w:eastAsia="en-AU"/>
        </w:rPr>
      </w:pPr>
      <w:r w:rsidRPr="0039486B">
        <w:rPr>
          <w:rFonts w:ascii="Times New Roman" w:eastAsia="Times New Roman" w:hAnsi="Times New Roman" w:cs="Times New Roman"/>
          <w:sz w:val="24"/>
          <w:szCs w:val="24"/>
          <w:lang w:eastAsia="en-AU"/>
        </w:rPr>
        <w:t>(1A)</w:t>
      </w:r>
      <w:r w:rsidRPr="0039486B">
        <w:rPr>
          <w:rFonts w:ascii="Times New Roman" w:eastAsia="Times New Roman" w:hAnsi="Times New Roman" w:cs="Times New Roman"/>
          <w:sz w:val="24"/>
          <w:szCs w:val="24"/>
          <w:lang w:eastAsia="en-AU"/>
        </w:rPr>
        <w:tab/>
        <w:t xml:space="preserve">The FWC may approve the agreement under this section if the agreement is not a </w:t>
      </w:r>
      <w:proofErr w:type="spellStart"/>
      <w:r w:rsidRPr="0039486B">
        <w:rPr>
          <w:rFonts w:ascii="Times New Roman" w:eastAsia="Times New Roman" w:hAnsi="Times New Roman" w:cs="Times New Roman"/>
          <w:sz w:val="24"/>
          <w:szCs w:val="24"/>
          <w:lang w:eastAsia="en-AU"/>
        </w:rPr>
        <w:t>greenfields</w:t>
      </w:r>
      <w:proofErr w:type="spellEnd"/>
      <w:r w:rsidRPr="0039486B">
        <w:rPr>
          <w:rFonts w:ascii="Times New Roman" w:eastAsia="Times New Roman" w:hAnsi="Times New Roman" w:cs="Times New Roman"/>
          <w:sz w:val="24"/>
          <w:szCs w:val="24"/>
          <w:lang w:eastAsia="en-AU"/>
        </w:rPr>
        <w:t xml:space="preserve"> agreement and the FWC is satisfied that:</w:t>
      </w:r>
    </w:p>
    <w:p w14:paraId="01896FC9" w14:textId="77777777" w:rsidR="00271C7F" w:rsidRPr="0039486B" w:rsidRDefault="00271C7F" w:rsidP="00271C7F">
      <w:pPr>
        <w:spacing w:before="100" w:beforeAutospacing="1" w:after="100" w:afterAutospacing="1" w:line="240" w:lineRule="auto"/>
        <w:rPr>
          <w:rFonts w:ascii="Times New Roman" w:eastAsia="Times New Roman" w:hAnsi="Times New Roman" w:cs="Times New Roman"/>
          <w:sz w:val="24"/>
          <w:szCs w:val="24"/>
          <w:lang w:eastAsia="en-AU"/>
        </w:rPr>
      </w:pPr>
      <w:r w:rsidRPr="0039486B">
        <w:rPr>
          <w:rFonts w:ascii="Times New Roman" w:eastAsia="Times New Roman" w:hAnsi="Times New Roman" w:cs="Times New Roman"/>
          <w:sz w:val="24"/>
          <w:szCs w:val="24"/>
          <w:lang w:eastAsia="en-AU"/>
        </w:rPr>
        <w:tab/>
        <w:t>(a)</w:t>
      </w:r>
      <w:r w:rsidRPr="0039486B">
        <w:rPr>
          <w:rFonts w:ascii="Times New Roman" w:eastAsia="Times New Roman" w:hAnsi="Times New Roman" w:cs="Times New Roman"/>
          <w:sz w:val="24"/>
          <w:szCs w:val="24"/>
          <w:lang w:eastAsia="en-AU"/>
        </w:rPr>
        <w:tab/>
        <w:t xml:space="preserve">it is appropriate to do so </w:t>
      </w:r>
      <w:proofErr w:type="gramStart"/>
      <w:r w:rsidRPr="0039486B">
        <w:rPr>
          <w:rFonts w:ascii="Times New Roman" w:eastAsia="Times New Roman" w:hAnsi="Times New Roman" w:cs="Times New Roman"/>
          <w:sz w:val="24"/>
          <w:szCs w:val="24"/>
          <w:lang w:eastAsia="en-AU"/>
        </w:rPr>
        <w:t>taking into account</w:t>
      </w:r>
      <w:proofErr w:type="gramEnd"/>
      <w:r w:rsidRPr="0039486B">
        <w:rPr>
          <w:rFonts w:ascii="Times New Roman" w:eastAsia="Times New Roman" w:hAnsi="Times New Roman" w:cs="Times New Roman"/>
          <w:sz w:val="24"/>
          <w:szCs w:val="24"/>
          <w:lang w:eastAsia="en-AU"/>
        </w:rPr>
        <w:t xml:space="preserve"> all the circumstances, including:</w:t>
      </w:r>
    </w:p>
    <w:p w14:paraId="109232B0" w14:textId="77777777" w:rsidR="00271C7F" w:rsidRPr="0039486B" w:rsidRDefault="00271C7F" w:rsidP="00271C7F">
      <w:pPr>
        <w:tabs>
          <w:tab w:val="right" w:pos="1985"/>
        </w:tabs>
        <w:spacing w:before="40" w:after="0" w:line="240" w:lineRule="auto"/>
        <w:ind w:left="2098" w:hanging="2098"/>
        <w:rPr>
          <w:rFonts w:ascii="Times New Roman" w:eastAsia="Times New Roman" w:hAnsi="Times New Roman" w:cs="Times New Roman"/>
          <w:szCs w:val="20"/>
          <w:lang w:eastAsia="en-AU"/>
        </w:rPr>
      </w:pPr>
      <w:r w:rsidRPr="0039486B">
        <w:rPr>
          <w:rFonts w:ascii="Times New Roman" w:eastAsia="Times New Roman" w:hAnsi="Times New Roman" w:cs="Times New Roman"/>
          <w:szCs w:val="20"/>
          <w:lang w:eastAsia="en-AU"/>
        </w:rPr>
        <w:tab/>
        <w:t>(</w:t>
      </w:r>
      <w:proofErr w:type="spellStart"/>
      <w:r w:rsidRPr="0039486B">
        <w:rPr>
          <w:rFonts w:ascii="Times New Roman" w:eastAsia="Times New Roman" w:hAnsi="Times New Roman" w:cs="Times New Roman"/>
          <w:szCs w:val="20"/>
          <w:lang w:eastAsia="en-AU"/>
        </w:rPr>
        <w:t>i</w:t>
      </w:r>
      <w:proofErr w:type="spellEnd"/>
      <w:r w:rsidRPr="0039486B">
        <w:rPr>
          <w:rFonts w:ascii="Times New Roman" w:eastAsia="Times New Roman" w:hAnsi="Times New Roman" w:cs="Times New Roman"/>
          <w:szCs w:val="20"/>
          <w:lang w:eastAsia="en-AU"/>
        </w:rPr>
        <w:t>)</w:t>
      </w:r>
      <w:r w:rsidRPr="0039486B">
        <w:rPr>
          <w:rFonts w:ascii="Times New Roman" w:eastAsia="Times New Roman" w:hAnsi="Times New Roman" w:cs="Times New Roman"/>
          <w:szCs w:val="20"/>
          <w:lang w:eastAsia="en-AU"/>
        </w:rPr>
        <w:tab/>
        <w:t>the views of the employees, and of the employer or employers, covered by the agreement and of the bargaining representatives for the agreement; and</w:t>
      </w:r>
    </w:p>
    <w:p w14:paraId="53AF340C" w14:textId="77777777" w:rsidR="00271C7F" w:rsidRPr="0039486B" w:rsidRDefault="00271C7F" w:rsidP="00271C7F">
      <w:pPr>
        <w:tabs>
          <w:tab w:val="right" w:pos="1985"/>
        </w:tabs>
        <w:spacing w:before="40" w:after="0" w:line="240" w:lineRule="auto"/>
        <w:ind w:left="2098" w:hanging="2098"/>
        <w:rPr>
          <w:rFonts w:ascii="Times New Roman" w:eastAsia="Times New Roman" w:hAnsi="Times New Roman" w:cs="Times New Roman"/>
          <w:szCs w:val="20"/>
          <w:lang w:eastAsia="en-AU"/>
        </w:rPr>
      </w:pPr>
      <w:r w:rsidRPr="0039486B">
        <w:rPr>
          <w:rFonts w:ascii="Times New Roman" w:eastAsia="Times New Roman" w:hAnsi="Times New Roman" w:cs="Times New Roman"/>
          <w:szCs w:val="20"/>
          <w:lang w:eastAsia="en-AU"/>
        </w:rPr>
        <w:tab/>
        <w:t>(ii)</w:t>
      </w:r>
      <w:r w:rsidRPr="0039486B">
        <w:rPr>
          <w:rFonts w:ascii="Times New Roman" w:eastAsia="Times New Roman" w:hAnsi="Times New Roman" w:cs="Times New Roman"/>
          <w:szCs w:val="20"/>
          <w:lang w:eastAsia="en-AU"/>
        </w:rPr>
        <w:tab/>
        <w:t>the circumstances of those employees and employers, and of any employee organisation that has given a notice under subsection 183(1) that the organisation wants the agreement to cover it, including the likely effect that approving or not approving the agreement will have on each of them; and</w:t>
      </w:r>
    </w:p>
    <w:p w14:paraId="036C98DA" w14:textId="77777777" w:rsidR="00271C7F" w:rsidRPr="0039486B" w:rsidRDefault="00271C7F" w:rsidP="00271C7F">
      <w:pPr>
        <w:tabs>
          <w:tab w:val="right" w:pos="1985"/>
        </w:tabs>
        <w:spacing w:before="40" w:after="0" w:line="240" w:lineRule="auto"/>
        <w:ind w:left="2098" w:hanging="2098"/>
        <w:rPr>
          <w:rFonts w:ascii="Times New Roman" w:eastAsia="Times New Roman" w:hAnsi="Times New Roman" w:cs="Times New Roman"/>
          <w:szCs w:val="20"/>
          <w:lang w:eastAsia="en-AU"/>
        </w:rPr>
      </w:pPr>
      <w:r w:rsidRPr="0039486B">
        <w:rPr>
          <w:rFonts w:ascii="Times New Roman" w:eastAsia="Times New Roman" w:hAnsi="Times New Roman" w:cs="Times New Roman"/>
          <w:szCs w:val="20"/>
          <w:lang w:eastAsia="en-AU"/>
        </w:rPr>
        <w:tab/>
        <w:t>(iii)</w:t>
      </w:r>
      <w:r w:rsidRPr="0039486B">
        <w:rPr>
          <w:rFonts w:ascii="Times New Roman" w:eastAsia="Times New Roman" w:hAnsi="Times New Roman" w:cs="Times New Roman"/>
          <w:szCs w:val="20"/>
          <w:lang w:eastAsia="en-AU"/>
        </w:rPr>
        <w:tab/>
        <w:t>the impact of the coronavirus known as COVID</w:t>
      </w:r>
      <w:r w:rsidRPr="0039486B">
        <w:rPr>
          <w:rFonts w:ascii="Times New Roman" w:eastAsia="Times New Roman" w:hAnsi="Times New Roman" w:cs="Times New Roman"/>
          <w:szCs w:val="20"/>
          <w:lang w:eastAsia="en-AU"/>
        </w:rPr>
        <w:noBreakHyphen/>
        <w:t>19 on the enterprise or enterprises to which the agreement relates; and</w:t>
      </w:r>
    </w:p>
    <w:p w14:paraId="78308EF3" w14:textId="77777777" w:rsidR="00271C7F" w:rsidRPr="0039486B" w:rsidRDefault="00271C7F" w:rsidP="00271C7F">
      <w:pPr>
        <w:tabs>
          <w:tab w:val="right" w:pos="1985"/>
        </w:tabs>
        <w:spacing w:before="40" w:after="0" w:line="240" w:lineRule="auto"/>
        <w:ind w:left="2098" w:hanging="2098"/>
        <w:rPr>
          <w:rFonts w:ascii="Times New Roman" w:eastAsia="Times New Roman" w:hAnsi="Times New Roman" w:cs="Times New Roman"/>
          <w:szCs w:val="20"/>
          <w:lang w:eastAsia="en-AU"/>
        </w:rPr>
      </w:pPr>
      <w:r w:rsidRPr="0039486B">
        <w:rPr>
          <w:rFonts w:ascii="Times New Roman" w:eastAsia="Times New Roman" w:hAnsi="Times New Roman" w:cs="Times New Roman"/>
          <w:szCs w:val="20"/>
          <w:lang w:eastAsia="en-AU"/>
        </w:rPr>
        <w:tab/>
        <w:t>(iv)</w:t>
      </w:r>
      <w:r w:rsidRPr="0039486B">
        <w:rPr>
          <w:rFonts w:ascii="Times New Roman" w:eastAsia="Times New Roman" w:hAnsi="Times New Roman" w:cs="Times New Roman"/>
          <w:szCs w:val="20"/>
          <w:lang w:eastAsia="en-AU"/>
        </w:rPr>
        <w:tab/>
        <w:t>the extent of employee support for the agreement as expressed in the outcome of the voting process referred to in subsection 181(1); and</w:t>
      </w:r>
    </w:p>
    <w:p w14:paraId="79E90379" w14:textId="77777777" w:rsidR="00271C7F" w:rsidRPr="0039486B" w:rsidRDefault="00271C7F" w:rsidP="00271C7F">
      <w:pPr>
        <w:spacing w:before="100" w:beforeAutospacing="1" w:after="100" w:afterAutospacing="1" w:line="240" w:lineRule="auto"/>
        <w:rPr>
          <w:rFonts w:ascii="Times New Roman" w:eastAsia="Times New Roman" w:hAnsi="Times New Roman" w:cs="Times New Roman"/>
          <w:sz w:val="24"/>
          <w:szCs w:val="24"/>
          <w:lang w:eastAsia="en-AU"/>
        </w:rPr>
      </w:pPr>
      <w:r w:rsidRPr="0039486B">
        <w:rPr>
          <w:rFonts w:ascii="Times New Roman" w:eastAsia="Times New Roman" w:hAnsi="Times New Roman" w:cs="Times New Roman"/>
          <w:sz w:val="24"/>
          <w:szCs w:val="24"/>
          <w:lang w:eastAsia="en-AU"/>
        </w:rPr>
        <w:tab/>
        <w:t>(b)</w:t>
      </w:r>
      <w:r w:rsidRPr="0039486B">
        <w:rPr>
          <w:rFonts w:ascii="Times New Roman" w:eastAsia="Times New Roman" w:hAnsi="Times New Roman" w:cs="Times New Roman"/>
          <w:sz w:val="24"/>
          <w:szCs w:val="24"/>
          <w:lang w:eastAsia="en-AU"/>
        </w:rPr>
        <w:tab/>
        <w:t>because of those circumstances, the approval of the agreement would not be contrary to the public interest.</w:t>
      </w:r>
    </w:p>
    <w:p w14:paraId="7B373B41" w14:textId="77777777" w:rsidR="00271C7F" w:rsidRPr="0039486B" w:rsidRDefault="00271C7F" w:rsidP="00271C7F">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val="en" w:eastAsia="en-AU"/>
        </w:rPr>
      </w:pPr>
      <w:r w:rsidRPr="0039486B">
        <w:rPr>
          <w:rFonts w:ascii="Times New Roman" w:eastAsia="Times New Roman" w:hAnsi="Times New Roman" w:cs="Times New Roman"/>
          <w:color w:val="222222"/>
          <w:sz w:val="28"/>
          <w:szCs w:val="28"/>
          <w:lang w:val="en" w:eastAsia="en-AU"/>
        </w:rPr>
        <w:lastRenderedPageBreak/>
        <w:t>The ACTU and Opposition parties did not see the Omnibus Bill as centrist, even with the removal of the ‘pandemic’ better off overall test.  The ACTU for example said:</w:t>
      </w:r>
    </w:p>
    <w:p w14:paraId="10E92806" w14:textId="77777777" w:rsidR="00271C7F" w:rsidRPr="0039486B" w:rsidRDefault="00271C7F" w:rsidP="00271C7F">
      <w:pPr>
        <w:shd w:val="clear" w:color="auto" w:fill="FFFFFF"/>
        <w:spacing w:before="100" w:beforeAutospacing="1" w:after="100" w:afterAutospacing="1" w:line="240" w:lineRule="auto"/>
        <w:ind w:left="720"/>
        <w:jc w:val="both"/>
        <w:rPr>
          <w:rFonts w:ascii="Times New Roman" w:hAnsi="Times New Roman" w:cs="Times New Roman"/>
          <w:sz w:val="28"/>
          <w:szCs w:val="28"/>
        </w:rPr>
      </w:pPr>
      <w:r w:rsidRPr="0039486B">
        <w:rPr>
          <w:rFonts w:ascii="Times New Roman" w:hAnsi="Times New Roman" w:cs="Times New Roman"/>
          <w:sz w:val="28"/>
          <w:szCs w:val="28"/>
        </w:rPr>
        <w:t>‘1. The Bill takes rights off Australian workers. Parliament should not be supporting laws that take rights off workers leaving them worse off.’</w:t>
      </w:r>
      <w:r w:rsidRPr="0039486B">
        <w:rPr>
          <w:rFonts w:ascii="Times New Roman" w:hAnsi="Times New Roman" w:cs="Times New Roman"/>
          <w:sz w:val="28"/>
          <w:szCs w:val="28"/>
          <w:vertAlign w:val="superscript"/>
        </w:rPr>
        <w:footnoteReference w:id="151"/>
      </w:r>
    </w:p>
    <w:p w14:paraId="5BB127F3" w14:textId="77777777" w:rsidR="00271C7F" w:rsidRPr="0039486B" w:rsidRDefault="00271C7F" w:rsidP="00271C7F">
      <w:pPr>
        <w:shd w:val="clear" w:color="auto" w:fill="FFFFFF"/>
        <w:spacing w:before="100" w:beforeAutospacing="1" w:after="100" w:afterAutospacing="1" w:line="240" w:lineRule="auto"/>
        <w:jc w:val="both"/>
        <w:rPr>
          <w:rFonts w:ascii="Times New Roman" w:hAnsi="Times New Roman" w:cs="Times New Roman"/>
          <w:sz w:val="28"/>
          <w:szCs w:val="28"/>
        </w:rPr>
      </w:pPr>
      <w:r w:rsidRPr="0039486B">
        <w:rPr>
          <w:rFonts w:ascii="Times New Roman" w:hAnsi="Times New Roman" w:cs="Times New Roman"/>
          <w:sz w:val="28"/>
          <w:szCs w:val="28"/>
        </w:rPr>
        <w:t xml:space="preserve">Only casual changes were passed in the Senate, after the Government withdrew the rest of the Bill because of considerable opposition in the Senate, and an effective ALP and ACTU campaign.  </w:t>
      </w:r>
    </w:p>
    <w:p w14:paraId="365670D7" w14:textId="42ADC152" w:rsidR="00271C7F" w:rsidRPr="0039486B" w:rsidRDefault="00271C7F" w:rsidP="00271C7F">
      <w:pPr>
        <w:shd w:val="clear" w:color="auto" w:fill="FFFFFF"/>
        <w:spacing w:before="100" w:beforeAutospacing="1" w:after="100" w:afterAutospacing="1" w:line="240" w:lineRule="auto"/>
        <w:jc w:val="both"/>
        <w:rPr>
          <w:rFonts w:ascii="Times New Roman" w:hAnsi="Times New Roman" w:cs="Times New Roman"/>
          <w:sz w:val="28"/>
          <w:szCs w:val="28"/>
        </w:rPr>
      </w:pPr>
      <w:r w:rsidRPr="0039486B">
        <w:rPr>
          <w:rFonts w:ascii="Times New Roman" w:hAnsi="Times New Roman" w:cs="Times New Roman"/>
          <w:sz w:val="28"/>
          <w:szCs w:val="28"/>
        </w:rPr>
        <w:t xml:space="preserve">The </w:t>
      </w:r>
      <w:r w:rsidRPr="0039486B">
        <w:rPr>
          <w:rFonts w:ascii="Times New Roman" w:hAnsi="Times New Roman" w:cs="Times New Roman"/>
          <w:i/>
          <w:iCs/>
          <w:sz w:val="28"/>
          <w:szCs w:val="28"/>
        </w:rPr>
        <w:t xml:space="preserve">Industrial Relations Bill </w:t>
      </w:r>
      <w:r w:rsidRPr="0039486B">
        <w:rPr>
          <w:rFonts w:ascii="Times New Roman" w:hAnsi="Times New Roman" w:cs="Times New Roman"/>
          <w:sz w:val="28"/>
          <w:szCs w:val="28"/>
        </w:rPr>
        <w:t xml:space="preserve">1987 was withdrawn by the then Hawke ALP Government after 30 tripartite meetings between industry and trade unions.  Employers objected to a proposal to provide trade unions with an immunity from the common law torts, in return for an improved Commission enforcement process, a new power of the Commission to direct that industrial action stop.  The then CAI commenced a national publicity campaign of opposition.  The Government was entitled to test the extent of opposition because this was its legislation.  </w:t>
      </w:r>
      <w:r w:rsidR="00D60A2D">
        <w:rPr>
          <w:rFonts w:ascii="Times New Roman" w:hAnsi="Times New Roman" w:cs="Times New Roman"/>
          <w:sz w:val="28"/>
          <w:szCs w:val="28"/>
        </w:rPr>
        <w:t xml:space="preserve">There were public indications that the Bill would be abandoned, which seemed a pity, and I obtained permission to advise the Government that we would make a concession on one issue.  That concession was made public and the Government decided to proceed with the Bill. </w:t>
      </w:r>
      <w:r w:rsidR="00C81AF2" w:rsidRPr="0039486B">
        <w:rPr>
          <w:rFonts w:ascii="Times New Roman" w:hAnsi="Times New Roman" w:cs="Times New Roman"/>
          <w:sz w:val="28"/>
          <w:szCs w:val="28"/>
        </w:rPr>
        <w:t xml:space="preserve">The enforcement compromise was removed from the Bill, and it passed in a largely unmodified form as the </w:t>
      </w:r>
      <w:r w:rsidR="00C81AF2" w:rsidRPr="0039486B">
        <w:rPr>
          <w:rFonts w:ascii="Times New Roman" w:hAnsi="Times New Roman" w:cs="Times New Roman"/>
          <w:i/>
          <w:iCs/>
          <w:sz w:val="28"/>
          <w:szCs w:val="28"/>
        </w:rPr>
        <w:t xml:space="preserve">Industrial Relations Act </w:t>
      </w:r>
      <w:r w:rsidR="00C81AF2" w:rsidRPr="0039486B">
        <w:rPr>
          <w:rFonts w:ascii="Times New Roman" w:hAnsi="Times New Roman" w:cs="Times New Roman"/>
          <w:sz w:val="28"/>
          <w:szCs w:val="28"/>
        </w:rPr>
        <w:t>1988, with additional provisions facilitating trade union amalgamations.</w:t>
      </w:r>
    </w:p>
    <w:p w14:paraId="2D33C099" w14:textId="77777777" w:rsidR="00271C7F" w:rsidRPr="0039486B" w:rsidRDefault="00271C7F" w:rsidP="00271C7F">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The removal of a test against awards has been a key difference between political and industrial parties since mainstream employers suggested this in 1991</w:t>
      </w:r>
      <w:r w:rsidRPr="0039486B">
        <w:rPr>
          <w:rFonts w:ascii="Times New Roman" w:hAnsi="Times New Roman" w:cs="Times New Roman"/>
          <w:sz w:val="28"/>
          <w:szCs w:val="28"/>
          <w:vertAlign w:val="superscript"/>
        </w:rPr>
        <w:footnoteReference w:id="152"/>
      </w:r>
      <w:r>
        <w:rPr>
          <w:rFonts w:ascii="Times New Roman" w:hAnsi="Times New Roman" w:cs="Times New Roman"/>
          <w:sz w:val="28"/>
          <w:szCs w:val="28"/>
        </w:rPr>
        <w:t xml:space="preserve"> and the Coalition Government attempted to legislate it in 1996 and did so in 2005.  It is perhaps not surprising that the result was that discussion of other less radical measures in the Omnibus Bill, such as those relating to unrepresented litigants, was not as prominent as it might have been without this key highly disagreed issue. </w:t>
      </w:r>
    </w:p>
    <w:p w14:paraId="357074EA" w14:textId="77777777" w:rsidR="00271C7F" w:rsidRDefault="00271C7F" w:rsidP="00271C7F">
      <w:pPr>
        <w:shd w:val="clear" w:color="auto" w:fill="FFFFFF"/>
        <w:spacing w:before="100" w:beforeAutospacing="1" w:after="100" w:afterAutospacing="1" w:line="240" w:lineRule="auto"/>
        <w:jc w:val="both"/>
        <w:rPr>
          <w:rFonts w:ascii="Times New Roman" w:hAnsi="Times New Roman" w:cs="Times New Roman"/>
          <w:sz w:val="28"/>
          <w:szCs w:val="28"/>
        </w:rPr>
      </w:pPr>
      <w:r w:rsidRPr="0039486B">
        <w:rPr>
          <w:rFonts w:ascii="Times New Roman" w:hAnsi="Times New Roman" w:cs="Times New Roman"/>
          <w:sz w:val="28"/>
          <w:szCs w:val="28"/>
        </w:rPr>
        <w:t xml:space="preserve">Overall Parliament can leave the agreement approval proposals as they are, with the view of some that agreement coverage will decline, or make moderate changes, such as arguably some of the changes proposed in the Omnibus Bill without the ‘pandemic’ collective agreement test.  </w:t>
      </w:r>
    </w:p>
    <w:p w14:paraId="36420BDA" w14:textId="77777777" w:rsidR="00271C7F" w:rsidRDefault="00271C7F" w:rsidP="00271C7F">
      <w:pPr>
        <w:pStyle w:val="Heading1"/>
        <w:rPr>
          <w:rFonts w:ascii="Times New Roman" w:hAnsi="Times New Roman" w:cs="Times New Roman"/>
          <w:sz w:val="28"/>
          <w:szCs w:val="28"/>
        </w:rPr>
      </w:pPr>
      <w:bookmarkStart w:id="45" w:name="_Toc75851492"/>
      <w:bookmarkStart w:id="46" w:name="_Toc97280888"/>
      <w:r>
        <w:rPr>
          <w:rFonts w:ascii="Times New Roman" w:hAnsi="Times New Roman" w:cs="Times New Roman"/>
          <w:sz w:val="28"/>
          <w:szCs w:val="28"/>
        </w:rPr>
        <w:lastRenderedPageBreak/>
        <w:t>International comparisons</w:t>
      </w:r>
      <w:bookmarkEnd w:id="45"/>
      <w:bookmarkEnd w:id="46"/>
    </w:p>
    <w:p w14:paraId="1ECD71AE"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Given the role of awards there is little comparison between the Australian bargaining system and the ‘strictly market-orientated’ governance of the US</w:t>
      </w:r>
      <w:r>
        <w:rPr>
          <w:rStyle w:val="FootnoteReference"/>
          <w:rFonts w:ascii="Times New Roman" w:hAnsi="Times New Roman" w:cs="Times New Roman"/>
          <w:sz w:val="28"/>
          <w:szCs w:val="28"/>
        </w:rPr>
        <w:footnoteReference w:id="153"/>
      </w:r>
      <w:r>
        <w:rPr>
          <w:rFonts w:ascii="Times New Roman" w:hAnsi="Times New Roman" w:cs="Times New Roman"/>
          <w:sz w:val="28"/>
          <w:szCs w:val="28"/>
        </w:rPr>
        <w:t xml:space="preserve"> and UK</w:t>
      </w:r>
      <w:r>
        <w:rPr>
          <w:rStyle w:val="FootnoteReference"/>
          <w:rFonts w:ascii="Times New Roman" w:hAnsi="Times New Roman" w:cs="Times New Roman"/>
          <w:sz w:val="28"/>
          <w:szCs w:val="28"/>
        </w:rPr>
        <w:footnoteReference w:id="154"/>
      </w:r>
      <w:r>
        <w:rPr>
          <w:rFonts w:ascii="Times New Roman" w:hAnsi="Times New Roman" w:cs="Times New Roman"/>
          <w:sz w:val="28"/>
          <w:szCs w:val="28"/>
        </w:rPr>
        <w:t xml:space="preserve">.  In those countries company level collective bargaining has little coverage, and industry agreements almost no coverage, and there are no awards to maintain the results of past collectivism. Collective agreement coverage in the UK private sector declined from 23.2 per cent of the private workforce in 1996 to 13.6 per cent in 2020, and 74.4 of the public sector workforce to 57.2 per cent </w:t>
      </w:r>
      <w:r>
        <w:rPr>
          <w:rStyle w:val="FootnoteReference"/>
          <w:rFonts w:ascii="Times New Roman" w:hAnsi="Times New Roman" w:cs="Times New Roman"/>
          <w:sz w:val="28"/>
          <w:szCs w:val="28"/>
        </w:rPr>
        <w:footnoteReference w:id="155"/>
      </w:r>
      <w:r>
        <w:rPr>
          <w:rFonts w:ascii="Times New Roman" w:hAnsi="Times New Roman" w:cs="Times New Roman"/>
          <w:sz w:val="28"/>
          <w:szCs w:val="28"/>
        </w:rPr>
        <w:t>.  This compares to 41 per cent of non-managerial employees covered by Australian collective agreements in 2018, with 80.5 per cent coverage of public administration</w:t>
      </w:r>
      <w:r>
        <w:rPr>
          <w:rStyle w:val="FootnoteReference"/>
          <w:rFonts w:ascii="Times New Roman" w:hAnsi="Times New Roman" w:cs="Times New Roman"/>
          <w:sz w:val="28"/>
          <w:szCs w:val="28"/>
        </w:rPr>
        <w:footnoteReference w:id="156"/>
      </w:r>
      <w:r>
        <w:rPr>
          <w:rFonts w:ascii="Times New Roman" w:hAnsi="Times New Roman" w:cs="Times New Roman"/>
          <w:sz w:val="28"/>
          <w:szCs w:val="28"/>
        </w:rPr>
        <w:t xml:space="preserve">. </w:t>
      </w:r>
    </w:p>
    <w:p w14:paraId="4A8EDEA0" w14:textId="77777777" w:rsidR="00271C7F" w:rsidRDefault="00271C7F" w:rsidP="00271C7F">
      <w:pPr>
        <w:spacing w:line="240" w:lineRule="auto"/>
        <w:jc w:val="both"/>
        <w:rPr>
          <w:rFonts w:ascii="Times New Roman" w:hAnsi="Times New Roman" w:cs="Times New Roman"/>
          <w:sz w:val="28"/>
          <w:szCs w:val="28"/>
        </w:rPr>
      </w:pPr>
      <w:r>
        <w:rPr>
          <w:rFonts w:ascii="Times New Roman" w:hAnsi="Times New Roman" w:cs="Times New Roman"/>
          <w:sz w:val="28"/>
          <w:szCs w:val="28"/>
        </w:rPr>
        <w:t>Australia seems closer to the larger European countries, which have a similarly high influence of regulation and collectivism in labour relations.  Collective bargaining coverage of employees Germany in 2018 was 54 per cent, France (94 per cent), Spain (68 per cent), Italy (80 per cent), and the Nordic countries similar.  In these countries regional, sectoral and national agreements apply to a significant minority of the workforce, sometimes in combination with company level agreements</w:t>
      </w:r>
      <w:r>
        <w:rPr>
          <w:rStyle w:val="FootnoteReference"/>
          <w:rFonts w:ascii="Times New Roman" w:hAnsi="Times New Roman" w:cs="Times New Roman"/>
          <w:sz w:val="28"/>
          <w:szCs w:val="28"/>
        </w:rPr>
        <w:footnoteReference w:id="157"/>
      </w:r>
      <w:r>
        <w:rPr>
          <w:rFonts w:ascii="Times New Roman" w:hAnsi="Times New Roman" w:cs="Times New Roman"/>
          <w:sz w:val="28"/>
          <w:szCs w:val="28"/>
        </w:rPr>
        <w:t xml:space="preserve">. There are many additional regulations such as the European Union Working Time Directive and country laws which make similar provision to awards.  </w:t>
      </w:r>
    </w:p>
    <w:p w14:paraId="65FF85BA" w14:textId="77777777" w:rsidR="00271C7F" w:rsidRDefault="00271C7F" w:rsidP="00271C7F">
      <w:pPr>
        <w:keepNext/>
        <w:keepLines/>
        <w:spacing w:before="240" w:after="0"/>
        <w:outlineLvl w:val="0"/>
        <w:rPr>
          <w:rFonts w:ascii="Times New Roman" w:eastAsiaTheme="majorEastAsia" w:hAnsi="Times New Roman" w:cs="Times New Roman"/>
          <w:color w:val="365F91" w:themeColor="accent1" w:themeShade="BF"/>
          <w:sz w:val="28"/>
          <w:szCs w:val="28"/>
        </w:rPr>
      </w:pPr>
      <w:bookmarkStart w:id="47" w:name="_Toc97280889"/>
      <w:r w:rsidRPr="009E3C45">
        <w:rPr>
          <w:rFonts w:ascii="Times New Roman" w:eastAsiaTheme="majorEastAsia" w:hAnsi="Times New Roman" w:cs="Times New Roman"/>
          <w:color w:val="365F91" w:themeColor="accent1" w:themeShade="BF"/>
          <w:sz w:val="28"/>
          <w:szCs w:val="28"/>
        </w:rPr>
        <w:t>Some Historical Issues of Importance</w:t>
      </w:r>
      <w:bookmarkEnd w:id="47"/>
    </w:p>
    <w:p w14:paraId="16BA161A" w14:textId="77777777" w:rsidR="00271C7F" w:rsidRPr="00D74C0C" w:rsidRDefault="00271C7F" w:rsidP="00271C7F">
      <w:pPr>
        <w:pStyle w:val="NoSpacing"/>
      </w:pPr>
    </w:p>
    <w:p w14:paraId="7BEE9BA3" w14:textId="77777777" w:rsidR="00271C7F" w:rsidRPr="009E3C45" w:rsidRDefault="00271C7F" w:rsidP="00271C7F">
      <w:pPr>
        <w:keepNext/>
        <w:keepLines/>
        <w:spacing w:before="40" w:after="0"/>
        <w:outlineLvl w:val="1"/>
        <w:rPr>
          <w:rFonts w:asciiTheme="majorHAnsi" w:eastAsiaTheme="majorEastAsia" w:hAnsiTheme="majorHAnsi" w:cstheme="majorBidi"/>
          <w:color w:val="365F91" w:themeColor="accent1" w:themeShade="BF"/>
          <w:sz w:val="26"/>
          <w:szCs w:val="26"/>
        </w:rPr>
      </w:pPr>
      <w:bookmarkStart w:id="48" w:name="_Toc97280890"/>
      <w:r w:rsidRPr="009E3C45">
        <w:rPr>
          <w:rFonts w:asciiTheme="majorHAnsi" w:eastAsiaTheme="majorEastAsia" w:hAnsiTheme="majorHAnsi" w:cstheme="majorBidi"/>
          <w:color w:val="365F91" w:themeColor="accent1" w:themeShade="BF"/>
          <w:sz w:val="26"/>
          <w:szCs w:val="26"/>
        </w:rPr>
        <w:t>Bipartisan Commission appointments.</w:t>
      </w:r>
      <w:bookmarkEnd w:id="48"/>
      <w:r w:rsidRPr="009E3C45">
        <w:rPr>
          <w:rFonts w:asciiTheme="majorHAnsi" w:eastAsiaTheme="majorEastAsia" w:hAnsiTheme="majorHAnsi" w:cstheme="majorBidi"/>
          <w:color w:val="365F91" w:themeColor="accent1" w:themeShade="BF"/>
          <w:sz w:val="26"/>
          <w:szCs w:val="26"/>
        </w:rPr>
        <w:t xml:space="preserve"> </w:t>
      </w:r>
      <w:r w:rsidRPr="009E3C45">
        <w:rPr>
          <w:rFonts w:asciiTheme="majorHAnsi" w:eastAsiaTheme="majorEastAsia" w:hAnsiTheme="majorHAnsi" w:cstheme="majorBidi"/>
          <w:color w:val="365F91" w:themeColor="accent1" w:themeShade="BF"/>
          <w:sz w:val="26"/>
          <w:szCs w:val="26"/>
        </w:rPr>
        <w:tab/>
      </w:r>
    </w:p>
    <w:p w14:paraId="0BD5C543" w14:textId="2295264B" w:rsidR="00271C7F"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Strong dissatisfaction with Presidential appointments </w:t>
      </w:r>
      <w:r w:rsidR="00C72D04">
        <w:rPr>
          <w:rFonts w:ascii="Times New Roman" w:hAnsi="Times New Roman" w:cs="Times New Roman"/>
          <w:sz w:val="28"/>
          <w:szCs w:val="28"/>
        </w:rPr>
        <w:t xml:space="preserve">and Full Benches </w:t>
      </w:r>
      <w:r w:rsidRPr="009E3C45">
        <w:rPr>
          <w:rFonts w:ascii="Times New Roman" w:hAnsi="Times New Roman" w:cs="Times New Roman"/>
          <w:sz w:val="28"/>
          <w:szCs w:val="28"/>
        </w:rPr>
        <w:t xml:space="preserve">was publicly expressed by trade union leaders in the </w:t>
      </w:r>
      <w:r w:rsidR="00C72D04">
        <w:rPr>
          <w:rFonts w:ascii="Times New Roman" w:hAnsi="Times New Roman" w:cs="Times New Roman"/>
          <w:sz w:val="28"/>
          <w:szCs w:val="28"/>
        </w:rPr>
        <w:t>early 1990s</w:t>
      </w:r>
      <w:r w:rsidRPr="009E3C45">
        <w:rPr>
          <w:rFonts w:ascii="Times New Roman" w:hAnsi="Times New Roman" w:cs="Times New Roman"/>
          <w:sz w:val="28"/>
          <w:szCs w:val="28"/>
          <w:vertAlign w:val="superscript"/>
        </w:rPr>
        <w:footnoteReference w:id="158"/>
      </w:r>
      <w:r w:rsidRPr="009E3C45">
        <w:rPr>
          <w:rFonts w:ascii="Times New Roman" w:hAnsi="Times New Roman" w:cs="Times New Roman"/>
          <w:sz w:val="28"/>
          <w:szCs w:val="28"/>
        </w:rPr>
        <w:t>. The reasons for this dissatisfaction did not apparently convince employer associations</w:t>
      </w:r>
      <w:r>
        <w:rPr>
          <w:rFonts w:ascii="Times New Roman" w:hAnsi="Times New Roman" w:cs="Times New Roman"/>
          <w:sz w:val="28"/>
          <w:szCs w:val="28"/>
        </w:rPr>
        <w:t xml:space="preserve">.  After </w:t>
      </w:r>
      <w:r w:rsidRPr="009E3C45">
        <w:rPr>
          <w:rFonts w:ascii="Times New Roman" w:hAnsi="Times New Roman" w:cs="Times New Roman"/>
          <w:sz w:val="28"/>
          <w:szCs w:val="28"/>
        </w:rPr>
        <w:t xml:space="preserve">1983 employers also began to privately express strong dissatisfaction with the consistent background of Presidential appointments and undertook a public campaign on the issue in 1992 after many private approaches to Government </w:t>
      </w:r>
      <w:r w:rsidRPr="009E3C45">
        <w:rPr>
          <w:rFonts w:ascii="Times New Roman" w:hAnsi="Times New Roman" w:cs="Times New Roman"/>
          <w:sz w:val="28"/>
          <w:szCs w:val="28"/>
        </w:rPr>
        <w:lastRenderedPageBreak/>
        <w:t>were unsuccessful</w:t>
      </w:r>
      <w:r w:rsidRPr="009E3C45">
        <w:rPr>
          <w:rFonts w:ascii="Times New Roman" w:hAnsi="Times New Roman" w:cs="Times New Roman"/>
          <w:sz w:val="28"/>
          <w:szCs w:val="28"/>
          <w:vertAlign w:val="superscript"/>
        </w:rPr>
        <w:footnoteReference w:id="159"/>
      </w:r>
      <w:r w:rsidRPr="009E3C45">
        <w:rPr>
          <w:rFonts w:ascii="Times New Roman" w:hAnsi="Times New Roman" w:cs="Times New Roman"/>
          <w:sz w:val="28"/>
          <w:szCs w:val="28"/>
        </w:rPr>
        <w:t xml:space="preserve">. </w:t>
      </w:r>
      <w:r>
        <w:rPr>
          <w:rFonts w:ascii="Times New Roman" w:hAnsi="Times New Roman" w:cs="Times New Roman"/>
          <w:sz w:val="28"/>
          <w:szCs w:val="28"/>
        </w:rPr>
        <w:t xml:space="preserve"> Tripartite arrangements for appointments within the NLCC broke down. </w:t>
      </w:r>
    </w:p>
    <w:p w14:paraId="22FD575C" w14:textId="77777777"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Different members bring different backgrounds and legal policy approaches, and therefore a lack of balanced appointments can be a disadvantage</w:t>
      </w:r>
      <w:r w:rsidRPr="009E3C45">
        <w:rPr>
          <w:rFonts w:ascii="Times New Roman" w:hAnsi="Times New Roman" w:cs="Times New Roman"/>
          <w:sz w:val="28"/>
          <w:szCs w:val="28"/>
          <w:vertAlign w:val="superscript"/>
        </w:rPr>
        <w:footnoteReference w:id="160"/>
      </w:r>
      <w:r w:rsidRPr="009E3C45">
        <w:rPr>
          <w:rFonts w:ascii="Times New Roman" w:hAnsi="Times New Roman" w:cs="Times New Roman"/>
          <w:sz w:val="28"/>
          <w:szCs w:val="28"/>
        </w:rPr>
        <w:t xml:space="preserve">, although it is difficult to predict what any individual member will do once appointed.  </w:t>
      </w:r>
    </w:p>
    <w:p w14:paraId="6C0D2ADA" w14:textId="77777777"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Since then there has been continuing public controversy about the appointment of Presidential members, and some about the composition of Full Benches.  Employers made the allegation in the 1980s that the established approach was to alternate employer nominated Presidential members, and trade union nominated Presidential members in appointments.  The then Government did not appear to follow this practice, and Governments have not followed this practice since then.  </w:t>
      </w:r>
    </w:p>
    <w:p w14:paraId="5031E382" w14:textId="77777777" w:rsidR="00271C7F"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There has not been a centrist established approach to the appointment of Presidential members since these disputes occurred.  </w:t>
      </w:r>
    </w:p>
    <w:p w14:paraId="24F1C4E0" w14:textId="77777777"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It appears that Governments have a choice.  The present approach can continue, which will involve continuing controversy, and one ‘side’ will be seen to win or lose.  The current approach may conceivably undermine the objectives of labour legislation to some extent, because of this controversy.  </w:t>
      </w:r>
    </w:p>
    <w:p w14:paraId="6A1A8643" w14:textId="77777777"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Alternatively, an ‘alternation’ system can be introduced, with the support of both sides of politics and labour relations, using for example a sub-committee of the NWCC, if that is still an approach which has any general support.  Most practitioners represent one side of the employment relationship to a greater degree than the other, and sometimes share in part or more the policy approaches developed by either trade unions or employer associations.  This is supported by Productivity Commission findings.  Another approach would be to attempt to develop common ground on the issue by political discussion or private discussion in the group I suggest as an option be established to develop centrist proposals.  </w:t>
      </w:r>
    </w:p>
    <w:p w14:paraId="169D9DB8" w14:textId="77777777" w:rsidR="00271C7F" w:rsidRDefault="00271C7F" w:rsidP="00271C7F">
      <w:pPr>
        <w:pStyle w:val="NoSpacing"/>
        <w:jc w:val="both"/>
        <w:rPr>
          <w:rFonts w:ascii="Times New Roman" w:hAnsi="Times New Roman" w:cs="Times New Roman"/>
          <w:sz w:val="28"/>
          <w:szCs w:val="28"/>
        </w:rPr>
      </w:pPr>
      <w:r w:rsidRPr="00F36313">
        <w:rPr>
          <w:rFonts w:ascii="Times New Roman" w:hAnsi="Times New Roman" w:cs="Times New Roman"/>
          <w:sz w:val="28"/>
          <w:szCs w:val="28"/>
        </w:rPr>
        <w:t xml:space="preserve">At one stage the Commission was administering eight different remuneration systems for members of the Commission, which seems difficult to justify, and which had an arguably similar controversial history. A part of the solution is to enable Commission members to work for longer periods up to 70 rather than </w:t>
      </w:r>
      <w:r w:rsidRPr="00F36313">
        <w:rPr>
          <w:rFonts w:ascii="Times New Roman" w:hAnsi="Times New Roman" w:cs="Times New Roman"/>
          <w:sz w:val="28"/>
          <w:szCs w:val="28"/>
        </w:rPr>
        <w:lastRenderedPageBreak/>
        <w:t>requiring retirement at 65, given their need now to continue working, because of a diminution of their superannuation benefits</w:t>
      </w:r>
      <w:r w:rsidRPr="00F36313">
        <w:rPr>
          <w:rFonts w:ascii="Times New Roman" w:hAnsi="Times New Roman" w:cs="Times New Roman"/>
          <w:sz w:val="28"/>
          <w:szCs w:val="28"/>
          <w:vertAlign w:val="superscript"/>
        </w:rPr>
        <w:footnoteReference w:id="161"/>
      </w:r>
      <w:r w:rsidRPr="00F36313">
        <w:rPr>
          <w:rFonts w:ascii="Times New Roman" w:hAnsi="Times New Roman" w:cs="Times New Roman"/>
          <w:sz w:val="28"/>
          <w:szCs w:val="28"/>
        </w:rPr>
        <w:t xml:space="preserve">. </w:t>
      </w:r>
    </w:p>
    <w:p w14:paraId="37B86C78" w14:textId="77777777" w:rsidR="00271C7F" w:rsidRDefault="00271C7F" w:rsidP="00271C7F">
      <w:pPr>
        <w:pStyle w:val="Heading1"/>
        <w:jc w:val="both"/>
        <w:rPr>
          <w:rFonts w:ascii="Times New Roman" w:hAnsi="Times New Roman" w:cs="Times New Roman"/>
          <w:sz w:val="28"/>
          <w:szCs w:val="28"/>
        </w:rPr>
      </w:pPr>
      <w:bookmarkStart w:id="49" w:name="_Toc97280891"/>
      <w:r>
        <w:rPr>
          <w:rFonts w:ascii="Times New Roman" w:hAnsi="Times New Roman" w:cs="Times New Roman"/>
          <w:sz w:val="28"/>
          <w:szCs w:val="28"/>
        </w:rPr>
        <w:t>The surprising influence of the Victorian 1896 wages boards on the first minimum wage systems in the US and UK</w:t>
      </w:r>
      <w:bookmarkEnd w:id="49"/>
    </w:p>
    <w:p w14:paraId="3925FC27" w14:textId="77777777" w:rsidR="00271C7F" w:rsidRDefault="00271C7F" w:rsidP="00271C7F">
      <w:pPr>
        <w:pStyle w:val="NoSpacing"/>
        <w:jc w:val="both"/>
        <w:rPr>
          <w:rFonts w:ascii="Times New Roman" w:hAnsi="Times New Roman" w:cs="Times New Roman"/>
          <w:sz w:val="28"/>
          <w:szCs w:val="28"/>
        </w:rPr>
      </w:pPr>
    </w:p>
    <w:p w14:paraId="014745BB" w14:textId="77777777" w:rsidR="00271C7F" w:rsidRDefault="00271C7F" w:rsidP="00271C7F">
      <w:pPr>
        <w:pStyle w:val="NoSpacing"/>
        <w:jc w:val="both"/>
        <w:rPr>
          <w:rFonts w:ascii="Times New Roman" w:hAnsi="Times New Roman" w:cs="Times New Roman"/>
          <w:sz w:val="28"/>
          <w:szCs w:val="28"/>
        </w:rPr>
      </w:pPr>
      <w:r w:rsidRPr="00F36313">
        <w:rPr>
          <w:rFonts w:ascii="Times New Roman" w:hAnsi="Times New Roman" w:cs="Times New Roman"/>
          <w:sz w:val="28"/>
          <w:szCs w:val="28"/>
        </w:rPr>
        <w:t>The 1981 US Study Commission Report on the Minimum Wage</w:t>
      </w:r>
      <w:r w:rsidRPr="00F36313">
        <w:rPr>
          <w:rFonts w:ascii="Times New Roman" w:hAnsi="Times New Roman" w:cs="Times New Roman"/>
          <w:sz w:val="28"/>
          <w:szCs w:val="28"/>
          <w:vertAlign w:val="superscript"/>
        </w:rPr>
        <w:footnoteReference w:id="162"/>
      </w:r>
      <w:r w:rsidRPr="00F36313">
        <w:rPr>
          <w:rFonts w:ascii="Times New Roman" w:hAnsi="Times New Roman" w:cs="Times New Roman"/>
          <w:sz w:val="28"/>
          <w:szCs w:val="28"/>
        </w:rPr>
        <w:t xml:space="preserve"> was prepared for US Congress pursuant to a legislative requirement.  It said that the Victorian 1896 wages boards</w:t>
      </w:r>
      <w:r w:rsidRPr="00F36313">
        <w:rPr>
          <w:rFonts w:ascii="Times New Roman" w:hAnsi="Times New Roman" w:cs="Times New Roman"/>
          <w:sz w:val="28"/>
          <w:szCs w:val="28"/>
          <w:vertAlign w:val="superscript"/>
        </w:rPr>
        <w:footnoteReference w:id="163"/>
      </w:r>
      <w:r w:rsidRPr="00F36313">
        <w:rPr>
          <w:rFonts w:ascii="Times New Roman" w:hAnsi="Times New Roman" w:cs="Times New Roman"/>
          <w:sz w:val="28"/>
          <w:szCs w:val="28"/>
        </w:rPr>
        <w:t xml:space="preserve"> led to the first UK and then to the first USA wages boards.  It was therefore the start of minimum wage systems in those countries:</w:t>
      </w:r>
    </w:p>
    <w:p w14:paraId="264AB714" w14:textId="77777777" w:rsidR="00271C7F" w:rsidRPr="00F36313" w:rsidRDefault="00271C7F" w:rsidP="00271C7F">
      <w:pPr>
        <w:pStyle w:val="NoSpacing"/>
        <w:jc w:val="both"/>
        <w:rPr>
          <w:rFonts w:ascii="Times New Roman" w:hAnsi="Times New Roman" w:cs="Times New Roman"/>
          <w:sz w:val="28"/>
          <w:szCs w:val="28"/>
        </w:rPr>
      </w:pPr>
    </w:p>
    <w:p w14:paraId="1B5E5130" w14:textId="77777777" w:rsidR="00271C7F" w:rsidRPr="00413D80" w:rsidRDefault="00271C7F" w:rsidP="00271C7F">
      <w:pPr>
        <w:spacing w:line="240" w:lineRule="auto"/>
        <w:ind w:left="720"/>
        <w:jc w:val="both"/>
        <w:rPr>
          <w:rFonts w:ascii="Times New Roman" w:hAnsi="Times New Roman" w:cs="Times New Roman"/>
          <w:sz w:val="24"/>
          <w:szCs w:val="24"/>
        </w:rPr>
      </w:pPr>
      <w:r w:rsidRPr="00413D80">
        <w:rPr>
          <w:rFonts w:ascii="Times New Roman" w:hAnsi="Times New Roman" w:cs="Times New Roman"/>
          <w:sz w:val="24"/>
          <w:szCs w:val="24"/>
        </w:rPr>
        <w:t xml:space="preserve">‘Massachusetts passed the first minimum wage law for women and children in 1912, the same year that Theodore Roosevelt included a minimum wage plank in his platform as the Independent Progressive candidate for President. </w:t>
      </w:r>
    </w:p>
    <w:p w14:paraId="0C5D5207" w14:textId="77777777" w:rsidR="00271C7F" w:rsidRPr="00413D80" w:rsidRDefault="00271C7F" w:rsidP="00271C7F">
      <w:pPr>
        <w:spacing w:line="240" w:lineRule="auto"/>
        <w:ind w:left="720"/>
        <w:jc w:val="both"/>
        <w:rPr>
          <w:rFonts w:ascii="Times New Roman" w:hAnsi="Times New Roman" w:cs="Times New Roman"/>
          <w:sz w:val="24"/>
          <w:szCs w:val="24"/>
        </w:rPr>
      </w:pPr>
      <w:r w:rsidRPr="00413D80">
        <w:rPr>
          <w:rFonts w:ascii="Times New Roman" w:hAnsi="Times New Roman" w:cs="Times New Roman"/>
          <w:sz w:val="24"/>
          <w:szCs w:val="24"/>
        </w:rPr>
        <w:t>The National Consumers League under the pioneering influence of Florence Kelley prepared a model minimum wage bill based on a 1909 British law, which in turn grew out of a 1909 act in the Australian province of Victoria. Following the Massachusetts’ example seven states passed the Consumers League model bill in 1913.’</w:t>
      </w:r>
    </w:p>
    <w:p w14:paraId="73209F7C" w14:textId="77777777" w:rsidR="00271C7F" w:rsidRPr="009E3C45" w:rsidRDefault="00271C7F" w:rsidP="00271C7F">
      <w:pPr>
        <w:spacing w:line="240" w:lineRule="auto"/>
        <w:rPr>
          <w:rFonts w:ascii="Times New Roman" w:hAnsi="Times New Roman" w:cs="Times New Roman"/>
          <w:sz w:val="28"/>
          <w:szCs w:val="28"/>
        </w:rPr>
      </w:pPr>
      <w:r w:rsidRPr="009E3C45">
        <w:rPr>
          <w:rFonts w:ascii="Times New Roman" w:hAnsi="Times New Roman" w:cs="Times New Roman"/>
          <w:sz w:val="28"/>
          <w:szCs w:val="28"/>
        </w:rPr>
        <w:t>Other studies agree with this analysis</w:t>
      </w:r>
      <w:r w:rsidRPr="009E3C45">
        <w:rPr>
          <w:vertAlign w:val="superscript"/>
        </w:rPr>
        <w:footnoteReference w:id="164"/>
      </w:r>
      <w:r w:rsidRPr="009E3C45">
        <w:rPr>
          <w:rFonts w:ascii="Times New Roman" w:hAnsi="Times New Roman" w:cs="Times New Roman"/>
          <w:sz w:val="28"/>
          <w:szCs w:val="28"/>
        </w:rPr>
        <w:t xml:space="preserve">.  </w:t>
      </w:r>
    </w:p>
    <w:p w14:paraId="45933E70" w14:textId="77777777"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Alfred Deakin, later the second Prime Minister of Australia, was an important influence on the Victorian wages board system of 1896 and was a member of the Victorian Legislative Assembly.  A series of wage board Bills introduced into the British House of Commons by Sir Charles </w:t>
      </w:r>
      <w:proofErr w:type="spellStart"/>
      <w:r w:rsidRPr="009E3C45">
        <w:rPr>
          <w:rFonts w:ascii="Times New Roman" w:hAnsi="Times New Roman" w:cs="Times New Roman"/>
          <w:sz w:val="28"/>
          <w:szCs w:val="28"/>
        </w:rPr>
        <w:t>Dilke</w:t>
      </w:r>
      <w:proofErr w:type="spellEnd"/>
      <w:r w:rsidRPr="009E3C45">
        <w:rPr>
          <w:rFonts w:ascii="Times New Roman" w:hAnsi="Times New Roman" w:cs="Times New Roman"/>
          <w:sz w:val="28"/>
          <w:szCs w:val="28"/>
        </w:rPr>
        <w:t xml:space="preserve"> from 1898 were eventually adopted as the </w:t>
      </w:r>
      <w:r w:rsidRPr="009E3C45">
        <w:rPr>
          <w:rFonts w:ascii="Times New Roman" w:hAnsi="Times New Roman" w:cs="Times New Roman"/>
          <w:i/>
          <w:iCs/>
          <w:sz w:val="28"/>
          <w:szCs w:val="28"/>
        </w:rPr>
        <w:t>Trade Disputes Act 1909</w:t>
      </w:r>
      <w:r w:rsidRPr="009E3C45">
        <w:rPr>
          <w:rFonts w:ascii="Times New Roman" w:hAnsi="Times New Roman" w:cs="Times New Roman"/>
          <w:sz w:val="28"/>
          <w:szCs w:val="28"/>
        </w:rPr>
        <w:t xml:space="preserve">, the beginning of the British minimum wage system.  </w:t>
      </w:r>
    </w:p>
    <w:p w14:paraId="3CCF1D96" w14:textId="77777777" w:rsidR="00271C7F" w:rsidRPr="009E3C45" w:rsidRDefault="00271C7F" w:rsidP="00271C7F">
      <w:pPr>
        <w:spacing w:line="240" w:lineRule="auto"/>
        <w:jc w:val="both"/>
        <w:rPr>
          <w:rFonts w:ascii="Times New Roman" w:eastAsia="Times New Roman" w:hAnsi="Times New Roman" w:cs="Times New Roman"/>
          <w:color w:val="333333"/>
          <w:kern w:val="36"/>
          <w:sz w:val="28"/>
          <w:szCs w:val="28"/>
          <w:lang w:eastAsia="en-AU"/>
        </w:rPr>
      </w:pPr>
      <w:r w:rsidRPr="009E3C45">
        <w:rPr>
          <w:rFonts w:ascii="Times New Roman" w:hAnsi="Times New Roman" w:cs="Times New Roman"/>
          <w:sz w:val="28"/>
          <w:szCs w:val="28"/>
        </w:rPr>
        <w:t xml:space="preserve">Deakin worked closely with </w:t>
      </w:r>
      <w:proofErr w:type="spellStart"/>
      <w:r w:rsidRPr="009E3C45">
        <w:rPr>
          <w:rFonts w:ascii="Times New Roman" w:hAnsi="Times New Roman" w:cs="Times New Roman"/>
          <w:sz w:val="28"/>
          <w:szCs w:val="28"/>
        </w:rPr>
        <w:t>Dilke</w:t>
      </w:r>
      <w:proofErr w:type="spellEnd"/>
      <w:r w:rsidRPr="009E3C45">
        <w:rPr>
          <w:rFonts w:ascii="Times New Roman" w:hAnsi="Times New Roman" w:cs="Times New Roman"/>
          <w:sz w:val="28"/>
          <w:szCs w:val="28"/>
        </w:rPr>
        <w:t xml:space="preserve">, both seeing themselves as ‘liberals’, at a time when both were British subjects, before Australia was established as a nation.  In 1887, before the 1896 establishment of Victorian wage boards, Deakin met with Sir Charles </w:t>
      </w:r>
      <w:proofErr w:type="spellStart"/>
      <w:r w:rsidRPr="009E3C45">
        <w:rPr>
          <w:rFonts w:ascii="Times New Roman" w:hAnsi="Times New Roman" w:cs="Times New Roman"/>
          <w:sz w:val="28"/>
          <w:szCs w:val="28"/>
        </w:rPr>
        <w:t>Dilke</w:t>
      </w:r>
      <w:proofErr w:type="spellEnd"/>
      <w:r w:rsidRPr="009E3C45">
        <w:rPr>
          <w:rFonts w:ascii="Times New Roman" w:hAnsi="Times New Roman" w:cs="Times New Roman"/>
          <w:sz w:val="28"/>
          <w:szCs w:val="28"/>
          <w:vertAlign w:val="superscript"/>
        </w:rPr>
        <w:footnoteReference w:id="165"/>
      </w:r>
      <w:r w:rsidRPr="009E3C45">
        <w:rPr>
          <w:rFonts w:ascii="Times New Roman" w:hAnsi="Times New Roman" w:cs="Times New Roman"/>
          <w:sz w:val="28"/>
          <w:szCs w:val="28"/>
        </w:rPr>
        <w:t xml:space="preserve">.  They discussed a proposal for wages boards </w:t>
      </w:r>
      <w:r w:rsidRPr="009E3C45">
        <w:rPr>
          <w:rFonts w:ascii="Times New Roman" w:eastAsia="Times New Roman" w:hAnsi="Times New Roman" w:cs="Times New Roman"/>
          <w:color w:val="333333"/>
          <w:kern w:val="36"/>
          <w:sz w:val="28"/>
          <w:szCs w:val="28"/>
          <w:lang w:eastAsia="en-AU"/>
        </w:rPr>
        <w:t xml:space="preserve">composed of representatives of employer and employees with compulsory wage fixing powers, </w:t>
      </w:r>
      <w:r w:rsidRPr="009E3C45">
        <w:rPr>
          <w:rFonts w:ascii="Times New Roman" w:hAnsi="Times New Roman" w:cs="Times New Roman"/>
          <w:sz w:val="28"/>
          <w:szCs w:val="28"/>
        </w:rPr>
        <w:t xml:space="preserve">which was being advanced in Victoria by David Syme, the proprietor of The Age newspaper and an important political </w:t>
      </w:r>
      <w:r w:rsidRPr="009E3C45">
        <w:rPr>
          <w:rFonts w:ascii="Times New Roman" w:hAnsi="Times New Roman" w:cs="Times New Roman"/>
          <w:sz w:val="28"/>
          <w:szCs w:val="28"/>
        </w:rPr>
        <w:lastRenderedPageBreak/>
        <w:t xml:space="preserve">figure.  Deakin then drafted and sent </w:t>
      </w:r>
      <w:proofErr w:type="spellStart"/>
      <w:r w:rsidRPr="009E3C45">
        <w:rPr>
          <w:rFonts w:ascii="Times New Roman" w:hAnsi="Times New Roman" w:cs="Times New Roman"/>
          <w:sz w:val="28"/>
          <w:szCs w:val="28"/>
        </w:rPr>
        <w:t>Dilke</w:t>
      </w:r>
      <w:proofErr w:type="spellEnd"/>
      <w:r w:rsidRPr="009E3C45">
        <w:rPr>
          <w:rFonts w:ascii="Times New Roman" w:hAnsi="Times New Roman" w:cs="Times New Roman"/>
          <w:sz w:val="28"/>
          <w:szCs w:val="28"/>
        </w:rPr>
        <w:t xml:space="preserve"> a bill for trade boards.</w:t>
      </w:r>
      <w:r w:rsidRPr="009E3C45">
        <w:rPr>
          <w:rFonts w:ascii="Times New Roman" w:hAnsi="Times New Roman" w:cs="Times New Roman"/>
          <w:sz w:val="28"/>
          <w:szCs w:val="28"/>
          <w:vertAlign w:val="superscript"/>
        </w:rPr>
        <w:footnoteReference w:id="166"/>
      </w:r>
      <w:r w:rsidRPr="009E3C45">
        <w:rPr>
          <w:rFonts w:ascii="Times New Roman" w:hAnsi="Times New Roman" w:cs="Times New Roman"/>
          <w:sz w:val="28"/>
          <w:szCs w:val="28"/>
        </w:rPr>
        <w:t xml:space="preserve">  In 1898 </w:t>
      </w:r>
      <w:r w:rsidRPr="009E3C45">
        <w:rPr>
          <w:rFonts w:ascii="Times New Roman" w:eastAsia="Times New Roman" w:hAnsi="Times New Roman" w:cs="Times New Roman"/>
          <w:color w:val="333333"/>
          <w:kern w:val="36"/>
          <w:sz w:val="28"/>
          <w:szCs w:val="28"/>
          <w:lang w:eastAsia="en-AU"/>
        </w:rPr>
        <w:t xml:space="preserve">Deakin and </w:t>
      </w:r>
      <w:proofErr w:type="spellStart"/>
      <w:r w:rsidRPr="009E3C45">
        <w:rPr>
          <w:rFonts w:ascii="Times New Roman" w:eastAsia="Times New Roman" w:hAnsi="Times New Roman" w:cs="Times New Roman"/>
          <w:color w:val="333333"/>
          <w:kern w:val="36"/>
          <w:sz w:val="28"/>
          <w:szCs w:val="28"/>
          <w:lang w:eastAsia="en-AU"/>
        </w:rPr>
        <w:t>Dilke</w:t>
      </w:r>
      <w:proofErr w:type="spellEnd"/>
      <w:r w:rsidRPr="009E3C45">
        <w:rPr>
          <w:rFonts w:ascii="Times New Roman" w:eastAsia="Times New Roman" w:hAnsi="Times New Roman" w:cs="Times New Roman"/>
          <w:color w:val="333333"/>
          <w:kern w:val="36"/>
          <w:sz w:val="28"/>
          <w:szCs w:val="28"/>
          <w:lang w:eastAsia="en-AU"/>
        </w:rPr>
        <w:t xml:space="preserve"> again discussed wages boards when Deakin and family visited England.  They discussed the Victorian experience with the wearing apparel boards which had been set up in 1896.  </w:t>
      </w:r>
    </w:p>
    <w:p w14:paraId="70AEE798" w14:textId="77777777" w:rsidR="00271C7F" w:rsidRPr="009E3C45" w:rsidRDefault="00271C7F" w:rsidP="00271C7F">
      <w:pPr>
        <w:spacing w:line="240" w:lineRule="auto"/>
        <w:jc w:val="both"/>
        <w:rPr>
          <w:rFonts w:ascii="Times New Roman" w:eastAsia="Times New Roman" w:hAnsi="Times New Roman" w:cs="Times New Roman"/>
          <w:color w:val="333333"/>
          <w:kern w:val="36"/>
          <w:sz w:val="28"/>
          <w:szCs w:val="28"/>
          <w:lang w:eastAsia="en-AU"/>
        </w:rPr>
      </w:pPr>
      <w:r w:rsidRPr="009E3C45">
        <w:rPr>
          <w:rFonts w:ascii="Times New Roman" w:eastAsia="Times New Roman" w:hAnsi="Times New Roman" w:cs="Times New Roman"/>
          <w:color w:val="333333"/>
          <w:kern w:val="36"/>
          <w:sz w:val="28"/>
          <w:szCs w:val="28"/>
          <w:lang w:eastAsia="en-AU"/>
        </w:rPr>
        <w:t xml:space="preserve">Coper says that from this time </w:t>
      </w:r>
      <w:proofErr w:type="spellStart"/>
      <w:r w:rsidRPr="009E3C45">
        <w:rPr>
          <w:rFonts w:ascii="Times New Roman" w:eastAsia="Times New Roman" w:hAnsi="Times New Roman" w:cs="Times New Roman"/>
          <w:color w:val="333333"/>
          <w:kern w:val="36"/>
          <w:sz w:val="28"/>
          <w:szCs w:val="28"/>
          <w:lang w:eastAsia="en-AU"/>
        </w:rPr>
        <w:t>Dilke</w:t>
      </w:r>
      <w:proofErr w:type="spellEnd"/>
      <w:r w:rsidRPr="009E3C45">
        <w:rPr>
          <w:rFonts w:ascii="Times New Roman" w:eastAsia="Times New Roman" w:hAnsi="Times New Roman" w:cs="Times New Roman"/>
          <w:color w:val="333333"/>
          <w:kern w:val="36"/>
          <w:sz w:val="28"/>
          <w:szCs w:val="28"/>
          <w:lang w:eastAsia="en-AU"/>
        </w:rPr>
        <w:t xml:space="preserve"> and his wife and niece were determined to introduce wages boards in England</w:t>
      </w:r>
      <w:r w:rsidRPr="009E3C45">
        <w:rPr>
          <w:rFonts w:ascii="Times New Roman" w:hAnsi="Times New Roman" w:cs="Times New Roman"/>
          <w:sz w:val="28"/>
          <w:szCs w:val="28"/>
          <w:vertAlign w:val="superscript"/>
        </w:rPr>
        <w:footnoteReference w:id="167"/>
      </w:r>
      <w:r w:rsidRPr="009E3C45">
        <w:rPr>
          <w:rFonts w:ascii="Times New Roman" w:eastAsia="Times New Roman" w:hAnsi="Times New Roman" w:cs="Times New Roman"/>
          <w:color w:val="333333"/>
          <w:kern w:val="36"/>
          <w:sz w:val="28"/>
          <w:szCs w:val="28"/>
          <w:lang w:eastAsia="en-AU"/>
        </w:rPr>
        <w:t>.  Blackburn</w:t>
      </w:r>
      <w:r w:rsidRPr="009E3C45">
        <w:rPr>
          <w:rFonts w:ascii="Times New Roman" w:eastAsia="Times New Roman" w:hAnsi="Times New Roman" w:cs="Times New Roman"/>
          <w:color w:val="333333"/>
          <w:kern w:val="36"/>
          <w:sz w:val="28"/>
          <w:szCs w:val="28"/>
          <w:vertAlign w:val="superscript"/>
          <w:lang w:eastAsia="en-AU"/>
        </w:rPr>
        <w:footnoteReference w:id="168"/>
      </w:r>
      <w:r w:rsidRPr="009E3C45">
        <w:rPr>
          <w:rFonts w:ascii="Times New Roman" w:eastAsia="Times New Roman" w:hAnsi="Times New Roman" w:cs="Times New Roman"/>
          <w:color w:val="333333"/>
          <w:kern w:val="36"/>
          <w:sz w:val="28"/>
          <w:szCs w:val="28"/>
          <w:lang w:eastAsia="en-AU"/>
        </w:rPr>
        <w:t xml:space="preserve"> considers that Deakin may have been responsible for convincing </w:t>
      </w:r>
      <w:proofErr w:type="spellStart"/>
      <w:r w:rsidRPr="009E3C45">
        <w:rPr>
          <w:rFonts w:ascii="Times New Roman" w:eastAsia="Times New Roman" w:hAnsi="Times New Roman" w:cs="Times New Roman"/>
          <w:color w:val="333333"/>
          <w:kern w:val="36"/>
          <w:sz w:val="28"/>
          <w:szCs w:val="28"/>
          <w:lang w:eastAsia="en-AU"/>
        </w:rPr>
        <w:t>Dilke</w:t>
      </w:r>
      <w:proofErr w:type="spellEnd"/>
      <w:r w:rsidRPr="009E3C45">
        <w:rPr>
          <w:rFonts w:ascii="Times New Roman" w:eastAsia="Times New Roman" w:hAnsi="Times New Roman" w:cs="Times New Roman"/>
          <w:color w:val="333333"/>
          <w:kern w:val="36"/>
          <w:sz w:val="28"/>
          <w:szCs w:val="28"/>
          <w:lang w:eastAsia="en-AU"/>
        </w:rPr>
        <w:t xml:space="preserve"> to pursue wages boards with compulsory wage fixing powers, although there were also other influences in Britain.  When the Victorian Act was introduced in 1896, </w:t>
      </w:r>
      <w:proofErr w:type="spellStart"/>
      <w:r w:rsidRPr="009E3C45">
        <w:rPr>
          <w:rFonts w:ascii="Times New Roman" w:eastAsia="Times New Roman" w:hAnsi="Times New Roman" w:cs="Times New Roman"/>
          <w:color w:val="333333"/>
          <w:kern w:val="36"/>
          <w:sz w:val="28"/>
          <w:szCs w:val="28"/>
          <w:lang w:eastAsia="en-AU"/>
        </w:rPr>
        <w:t>Dilke</w:t>
      </w:r>
      <w:proofErr w:type="spellEnd"/>
      <w:r w:rsidRPr="009E3C45">
        <w:rPr>
          <w:rFonts w:ascii="Times New Roman" w:eastAsia="Times New Roman" w:hAnsi="Times New Roman" w:cs="Times New Roman"/>
          <w:color w:val="333333"/>
          <w:kern w:val="36"/>
          <w:sz w:val="28"/>
          <w:szCs w:val="28"/>
          <w:lang w:eastAsia="en-AU"/>
        </w:rPr>
        <w:t xml:space="preserve"> discussed with Sydney and Beatrice Webb, leading campaigners on labour issues, the possibility of introducing such legislation in Britain.  Beatrice Webb visited Australia and like </w:t>
      </w:r>
      <w:proofErr w:type="spellStart"/>
      <w:r w:rsidRPr="009E3C45">
        <w:rPr>
          <w:rFonts w:ascii="Times New Roman" w:eastAsia="Times New Roman" w:hAnsi="Times New Roman" w:cs="Times New Roman"/>
          <w:color w:val="333333"/>
          <w:kern w:val="36"/>
          <w:sz w:val="28"/>
          <w:szCs w:val="28"/>
          <w:lang w:eastAsia="en-AU"/>
        </w:rPr>
        <w:t>Dilke</w:t>
      </w:r>
      <w:proofErr w:type="spellEnd"/>
      <w:r w:rsidRPr="009E3C45">
        <w:rPr>
          <w:rFonts w:ascii="Times New Roman" w:eastAsia="Times New Roman" w:hAnsi="Times New Roman" w:cs="Times New Roman"/>
          <w:color w:val="333333"/>
          <w:kern w:val="36"/>
          <w:sz w:val="28"/>
          <w:szCs w:val="28"/>
          <w:lang w:eastAsia="en-AU"/>
        </w:rPr>
        <w:t xml:space="preserve"> favoured the wages boards of Victoria, rather than the compulsory arbitration system of New Zealand</w:t>
      </w:r>
      <w:r w:rsidRPr="009E3C45">
        <w:rPr>
          <w:rFonts w:ascii="Times New Roman" w:eastAsia="Times New Roman" w:hAnsi="Times New Roman" w:cs="Times New Roman"/>
          <w:color w:val="333333"/>
          <w:kern w:val="36"/>
          <w:sz w:val="28"/>
          <w:szCs w:val="28"/>
          <w:vertAlign w:val="superscript"/>
          <w:lang w:eastAsia="en-AU"/>
        </w:rPr>
        <w:footnoteReference w:id="169"/>
      </w:r>
      <w:r w:rsidRPr="009E3C45">
        <w:rPr>
          <w:rFonts w:ascii="Times New Roman" w:eastAsia="Times New Roman" w:hAnsi="Times New Roman" w:cs="Times New Roman"/>
          <w:color w:val="333333"/>
          <w:kern w:val="36"/>
          <w:sz w:val="28"/>
          <w:szCs w:val="28"/>
          <w:lang w:eastAsia="en-AU"/>
        </w:rPr>
        <w:t>.</w:t>
      </w:r>
    </w:p>
    <w:p w14:paraId="00F7A5D6" w14:textId="3B0BF0D5"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All major political parties in Australia support minimum wage systems although arguably with a different emphasis on worker needs or the needs of industry</w:t>
      </w:r>
      <w:r w:rsidR="00404071">
        <w:rPr>
          <w:rFonts w:ascii="Times New Roman" w:hAnsi="Times New Roman" w:cs="Times New Roman"/>
          <w:sz w:val="28"/>
          <w:szCs w:val="28"/>
        </w:rPr>
        <w:t xml:space="preserve"> and the role of awards</w:t>
      </w:r>
      <w:r w:rsidRPr="009E3C45">
        <w:rPr>
          <w:rFonts w:ascii="Times New Roman" w:hAnsi="Times New Roman" w:cs="Times New Roman"/>
          <w:sz w:val="28"/>
          <w:szCs w:val="28"/>
        </w:rPr>
        <w:t xml:space="preserve">, and it is remarkable that the Victorian 1896 wages boards </w:t>
      </w:r>
      <w:r>
        <w:rPr>
          <w:rFonts w:ascii="Times New Roman" w:hAnsi="Times New Roman" w:cs="Times New Roman"/>
          <w:sz w:val="28"/>
          <w:szCs w:val="28"/>
        </w:rPr>
        <w:t>played such a key role in the development of minimum wage systems in the world, beginning with the UK and US</w:t>
      </w:r>
      <w:r w:rsidRPr="009E3C45">
        <w:rPr>
          <w:rFonts w:ascii="Times New Roman" w:hAnsi="Times New Roman" w:cs="Times New Roman"/>
          <w:sz w:val="28"/>
          <w:szCs w:val="28"/>
        </w:rPr>
        <w:t>.  The 1896 Act is somewhat obscure, shown by the reference in the 1981 US Congressional report to the ‘province of Victoria’, when it was the British colony of Victoria.  Despite this it is widely recognised of great importance, and the product of an independent Victorian or Australian parliamentary process.</w:t>
      </w:r>
    </w:p>
    <w:p w14:paraId="37A1C0B5" w14:textId="77777777"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Wages boards led to both the ‘minimalist’ UK system of minimum wages applying only to a small proportion of the workforce, a quarter at one point as the maximum, as well as helping develop the more comprehensive Australian system.  The range of systems encompasses nearly all current Australian views on minimum wage systems other than those that support no minimum wages at all.  It should be remembered that all OECD countries regulate wages either through collective bargaining systems or minimum wage systems, or usually both. </w:t>
      </w:r>
      <w:r>
        <w:rPr>
          <w:rFonts w:ascii="Times New Roman" w:hAnsi="Times New Roman" w:cs="Times New Roman"/>
          <w:sz w:val="28"/>
          <w:szCs w:val="28"/>
        </w:rPr>
        <w:t xml:space="preserve"> </w:t>
      </w:r>
    </w:p>
    <w:p w14:paraId="536AC1E9" w14:textId="77777777" w:rsidR="00271C7F" w:rsidRPr="009E3C45" w:rsidRDefault="00271C7F" w:rsidP="00271C7F">
      <w:pPr>
        <w:spacing w:line="240" w:lineRule="auto"/>
        <w:jc w:val="both"/>
        <w:rPr>
          <w:rFonts w:ascii="Times New Roman" w:hAnsi="Times New Roman" w:cs="Times New Roman"/>
          <w:sz w:val="28"/>
          <w:szCs w:val="28"/>
        </w:rPr>
      </w:pPr>
      <w:r w:rsidRPr="009E3C45">
        <w:rPr>
          <w:rFonts w:ascii="Times New Roman" w:hAnsi="Times New Roman" w:cs="Times New Roman"/>
          <w:sz w:val="28"/>
          <w:szCs w:val="28"/>
        </w:rPr>
        <w:t xml:space="preserve">Given this widespread support for minimum wage systems, and the influence that the 1896 Act had, it would be appropriate to develop a detailed account of the origins of the 1896 Act, and the influence it had on the first UK and US minimum wage systems.  </w:t>
      </w:r>
    </w:p>
    <w:p w14:paraId="419DEB00" w14:textId="77777777" w:rsidR="00271C7F" w:rsidRPr="00E85050" w:rsidRDefault="00271C7F" w:rsidP="00271C7F">
      <w:pPr>
        <w:pStyle w:val="Heading1"/>
        <w:rPr>
          <w:lang w:eastAsia="en-AU"/>
        </w:rPr>
      </w:pPr>
      <w:bookmarkStart w:id="50" w:name="_Toc97280892"/>
      <w:r w:rsidRPr="00E85050">
        <w:rPr>
          <w:lang w:eastAsia="en-AU"/>
        </w:rPr>
        <w:lastRenderedPageBreak/>
        <w:t>Future centrist reforms</w:t>
      </w:r>
      <w:bookmarkEnd w:id="50"/>
    </w:p>
    <w:p w14:paraId="46B5AB59" w14:textId="13E76FAD" w:rsidR="00271C7F" w:rsidRDefault="00271C7F" w:rsidP="00271C7F">
      <w:pPr>
        <w:spacing w:line="240" w:lineRule="auto"/>
        <w:jc w:val="both"/>
        <w:rPr>
          <w:rFonts w:ascii="Times New Roman" w:hAnsi="Times New Roman" w:cs="Times New Roman"/>
          <w:sz w:val="28"/>
          <w:szCs w:val="28"/>
          <w:lang w:eastAsia="en-AU"/>
        </w:rPr>
      </w:pPr>
      <w:r>
        <w:rPr>
          <w:rFonts w:ascii="Times New Roman" w:hAnsi="Times New Roman" w:cs="Times New Roman"/>
          <w:sz w:val="28"/>
          <w:szCs w:val="28"/>
          <w:lang w:eastAsia="en-AU"/>
        </w:rPr>
        <w:t xml:space="preserve">The </w:t>
      </w:r>
      <w:r w:rsidR="00404071">
        <w:rPr>
          <w:rFonts w:ascii="Times New Roman" w:hAnsi="Times New Roman" w:cs="Times New Roman"/>
          <w:sz w:val="28"/>
          <w:szCs w:val="28"/>
          <w:lang w:eastAsia="en-AU"/>
        </w:rPr>
        <w:t xml:space="preserve">federal </w:t>
      </w:r>
      <w:r>
        <w:rPr>
          <w:rFonts w:ascii="Times New Roman" w:hAnsi="Times New Roman" w:cs="Times New Roman"/>
          <w:sz w:val="28"/>
          <w:szCs w:val="28"/>
          <w:lang w:eastAsia="en-AU"/>
        </w:rPr>
        <w:t xml:space="preserve">Government and others </w:t>
      </w:r>
      <w:r w:rsidR="00404071">
        <w:rPr>
          <w:rFonts w:ascii="Times New Roman" w:hAnsi="Times New Roman" w:cs="Times New Roman"/>
          <w:sz w:val="28"/>
          <w:szCs w:val="28"/>
          <w:lang w:eastAsia="en-AU"/>
        </w:rPr>
        <w:t xml:space="preserve">have the difficult task of generating </w:t>
      </w:r>
      <w:r>
        <w:rPr>
          <w:rFonts w:ascii="Times New Roman" w:hAnsi="Times New Roman" w:cs="Times New Roman"/>
          <w:sz w:val="28"/>
          <w:szCs w:val="28"/>
          <w:lang w:eastAsia="en-AU"/>
        </w:rPr>
        <w:t xml:space="preserve">the right environment for a low-key discussion in good faith of actual problems.  This is a difficult thing to do given the extent of recent policy differences and conflict.  </w:t>
      </w:r>
    </w:p>
    <w:p w14:paraId="427B4CC6" w14:textId="77777777" w:rsidR="00271C7F" w:rsidRDefault="00271C7F" w:rsidP="00271C7F">
      <w:pPr>
        <w:spacing w:line="240" w:lineRule="auto"/>
        <w:jc w:val="both"/>
        <w:rPr>
          <w:rFonts w:ascii="Times New Roman" w:hAnsi="Times New Roman" w:cs="Times New Roman"/>
          <w:sz w:val="28"/>
          <w:szCs w:val="28"/>
          <w:lang w:eastAsia="en-AU"/>
        </w:rPr>
      </w:pPr>
      <w:r>
        <w:rPr>
          <w:rFonts w:ascii="Times New Roman" w:hAnsi="Times New Roman" w:cs="Times New Roman"/>
          <w:sz w:val="28"/>
          <w:szCs w:val="28"/>
          <w:lang w:eastAsia="en-AU"/>
        </w:rPr>
        <w:t xml:space="preserve">It would be a poor reflection on the political culture of Australia if only an economic crisis of the dimensions of 1987 can lead to sensible centrist discussion and review.  </w:t>
      </w:r>
    </w:p>
    <w:p w14:paraId="4B3FB9D0" w14:textId="7922E5B4" w:rsidR="00271C7F" w:rsidRDefault="0061424F" w:rsidP="00404071">
      <w:pPr>
        <w:spacing w:line="240" w:lineRule="auto"/>
        <w:jc w:val="both"/>
        <w:rPr>
          <w:rFonts w:ascii="Times New Roman" w:hAnsi="Times New Roman" w:cs="Times New Roman"/>
          <w:sz w:val="28"/>
          <w:szCs w:val="28"/>
          <w:lang w:eastAsia="en-AU"/>
        </w:rPr>
      </w:pPr>
      <w:r>
        <w:rPr>
          <w:rFonts w:ascii="Times New Roman" w:hAnsi="Times New Roman" w:cs="Times New Roman"/>
          <w:sz w:val="28"/>
          <w:szCs w:val="28"/>
          <w:lang w:eastAsia="en-AU"/>
        </w:rPr>
        <w:t xml:space="preserve">It might be appropriate to convene an </w:t>
      </w:r>
      <w:r w:rsidR="00271C7F">
        <w:rPr>
          <w:rFonts w:ascii="Times New Roman" w:hAnsi="Times New Roman" w:cs="Times New Roman"/>
          <w:sz w:val="28"/>
          <w:szCs w:val="28"/>
          <w:lang w:eastAsia="en-AU"/>
        </w:rPr>
        <w:t>academic, union and employer conference</w:t>
      </w:r>
      <w:r w:rsidR="00404071">
        <w:rPr>
          <w:rFonts w:ascii="Times New Roman" w:hAnsi="Times New Roman" w:cs="Times New Roman"/>
          <w:sz w:val="28"/>
          <w:szCs w:val="28"/>
          <w:lang w:eastAsia="en-AU"/>
        </w:rPr>
        <w:t>, supported by the federal Government,</w:t>
      </w:r>
      <w:r w:rsidR="00271C7F">
        <w:rPr>
          <w:rFonts w:ascii="Times New Roman" w:hAnsi="Times New Roman" w:cs="Times New Roman"/>
          <w:sz w:val="28"/>
          <w:szCs w:val="28"/>
          <w:lang w:eastAsia="en-AU"/>
        </w:rPr>
        <w:t xml:space="preserve"> focussed on </w:t>
      </w:r>
      <w:r w:rsidR="003A7AF4">
        <w:rPr>
          <w:rFonts w:ascii="Times New Roman" w:hAnsi="Times New Roman" w:cs="Times New Roman"/>
          <w:sz w:val="28"/>
          <w:szCs w:val="28"/>
          <w:lang w:eastAsia="en-AU"/>
        </w:rPr>
        <w:t xml:space="preserve">centrist approaches to </w:t>
      </w:r>
      <w:r w:rsidR="00271C7F">
        <w:rPr>
          <w:rFonts w:ascii="Times New Roman" w:hAnsi="Times New Roman" w:cs="Times New Roman"/>
          <w:sz w:val="28"/>
          <w:szCs w:val="28"/>
          <w:lang w:eastAsia="en-AU"/>
        </w:rPr>
        <w:t>labour legislation or a more centrist consideration of issues such as award changes run by a body such as the Australian Labour Law Association, or a major academic journal, perhaps sponsored by Governments</w:t>
      </w:r>
      <w:r>
        <w:rPr>
          <w:rFonts w:ascii="Times New Roman" w:hAnsi="Times New Roman" w:cs="Times New Roman"/>
          <w:sz w:val="28"/>
          <w:szCs w:val="28"/>
          <w:lang w:eastAsia="en-AU"/>
        </w:rPr>
        <w:t>. This could start with the distinction or alleged distinction between centrist and more partisan or radical approaches and lead on to discuss other issues</w:t>
      </w:r>
      <w:r w:rsidR="00404071">
        <w:rPr>
          <w:rFonts w:ascii="Times New Roman" w:hAnsi="Times New Roman" w:cs="Times New Roman"/>
          <w:sz w:val="28"/>
          <w:szCs w:val="28"/>
          <w:lang w:eastAsia="en-AU"/>
        </w:rPr>
        <w:t xml:space="preserve"> such as </w:t>
      </w:r>
      <w:r w:rsidR="00271C7F">
        <w:rPr>
          <w:rFonts w:ascii="Times New Roman" w:hAnsi="Times New Roman" w:cs="Times New Roman"/>
          <w:sz w:val="28"/>
          <w:szCs w:val="28"/>
          <w:lang w:eastAsia="en-AU"/>
        </w:rPr>
        <w:t>an increase of matters which may be determined ‘on the papers’ to save time and litigation costs, with little or no substantive change in the ability of a party to put a case</w:t>
      </w:r>
      <w:r w:rsidR="00404071">
        <w:rPr>
          <w:rFonts w:ascii="Times New Roman" w:hAnsi="Times New Roman" w:cs="Times New Roman"/>
          <w:sz w:val="28"/>
          <w:szCs w:val="28"/>
          <w:lang w:eastAsia="en-AU"/>
        </w:rPr>
        <w:t xml:space="preserve">, or amending the </w:t>
      </w:r>
      <w:r w:rsidR="00404071">
        <w:rPr>
          <w:rFonts w:ascii="Times New Roman" w:hAnsi="Times New Roman" w:cs="Times New Roman"/>
          <w:i/>
          <w:iCs/>
          <w:sz w:val="28"/>
          <w:szCs w:val="28"/>
          <w:lang w:eastAsia="en-AU"/>
        </w:rPr>
        <w:t>Acts</w:t>
      </w:r>
      <w:r w:rsidR="00404071" w:rsidRPr="00377E72">
        <w:rPr>
          <w:rFonts w:ascii="Times New Roman" w:hAnsi="Times New Roman" w:cs="Times New Roman"/>
          <w:sz w:val="28"/>
          <w:szCs w:val="28"/>
        </w:rPr>
        <w:t xml:space="preserve"> </w:t>
      </w:r>
      <w:r w:rsidR="00404071" w:rsidRPr="00D90A65">
        <w:rPr>
          <w:rFonts w:ascii="Times New Roman" w:hAnsi="Times New Roman" w:cs="Times New Roman"/>
          <w:i/>
          <w:iCs/>
          <w:sz w:val="28"/>
          <w:szCs w:val="28"/>
        </w:rPr>
        <w:t>Interpretation Act</w:t>
      </w:r>
      <w:r w:rsidR="00404071">
        <w:rPr>
          <w:rFonts w:ascii="Times New Roman" w:hAnsi="Times New Roman" w:cs="Times New Roman"/>
          <w:sz w:val="28"/>
          <w:szCs w:val="28"/>
        </w:rPr>
        <w:t xml:space="preserve"> 1901</w:t>
      </w:r>
      <w:r w:rsidR="00404071" w:rsidRPr="00E85050">
        <w:rPr>
          <w:rFonts w:ascii="Times New Roman" w:hAnsi="Times New Roman" w:cs="Times New Roman"/>
          <w:sz w:val="28"/>
          <w:szCs w:val="28"/>
        </w:rPr>
        <w:t xml:space="preserve">, to promote interpretations which provide for simple, clear, workable legislation and awards </w:t>
      </w:r>
      <w:r w:rsidR="00404071">
        <w:rPr>
          <w:rFonts w:ascii="Times New Roman" w:hAnsi="Times New Roman" w:cs="Times New Roman"/>
          <w:sz w:val="28"/>
          <w:szCs w:val="28"/>
        </w:rPr>
        <w:t xml:space="preserve">and agreements </w:t>
      </w:r>
      <w:r w:rsidR="00404071" w:rsidRPr="00E85050">
        <w:rPr>
          <w:rFonts w:ascii="Times New Roman" w:hAnsi="Times New Roman" w:cs="Times New Roman"/>
          <w:sz w:val="28"/>
          <w:szCs w:val="28"/>
        </w:rPr>
        <w:t xml:space="preserve">which </w:t>
      </w:r>
      <w:r w:rsidR="00404071">
        <w:rPr>
          <w:rFonts w:ascii="Times New Roman" w:hAnsi="Times New Roman" w:cs="Times New Roman"/>
          <w:sz w:val="28"/>
          <w:szCs w:val="28"/>
        </w:rPr>
        <w:t xml:space="preserve">can </w:t>
      </w:r>
      <w:r w:rsidR="00404071" w:rsidRPr="00E85050">
        <w:rPr>
          <w:rFonts w:ascii="Times New Roman" w:hAnsi="Times New Roman" w:cs="Times New Roman"/>
          <w:sz w:val="28"/>
          <w:szCs w:val="28"/>
        </w:rPr>
        <w:t xml:space="preserve">be </w:t>
      </w:r>
      <w:r w:rsidR="00404071">
        <w:rPr>
          <w:rFonts w:ascii="Times New Roman" w:hAnsi="Times New Roman" w:cs="Times New Roman"/>
          <w:sz w:val="28"/>
          <w:szCs w:val="28"/>
        </w:rPr>
        <w:t xml:space="preserve">used by the ordinary non-pedantic practitioner of </w:t>
      </w:r>
      <w:proofErr w:type="spellStart"/>
      <w:r w:rsidR="00404071">
        <w:rPr>
          <w:rFonts w:ascii="Times New Roman" w:hAnsi="Times New Roman" w:cs="Times New Roman"/>
          <w:i/>
          <w:iCs/>
          <w:sz w:val="28"/>
          <w:szCs w:val="28"/>
        </w:rPr>
        <w:t>Kuck’s</w:t>
      </w:r>
      <w:proofErr w:type="spellEnd"/>
      <w:r w:rsidR="00404071">
        <w:rPr>
          <w:rFonts w:ascii="Times New Roman" w:hAnsi="Times New Roman" w:cs="Times New Roman"/>
          <w:i/>
          <w:iCs/>
          <w:sz w:val="28"/>
          <w:szCs w:val="28"/>
        </w:rPr>
        <w:t xml:space="preserve"> Case</w:t>
      </w:r>
      <w:r w:rsidR="00404071">
        <w:rPr>
          <w:rStyle w:val="FootnoteReference"/>
          <w:rFonts w:ascii="Times New Roman" w:hAnsi="Times New Roman" w:cs="Times New Roman"/>
          <w:i/>
          <w:iCs/>
          <w:sz w:val="28"/>
          <w:szCs w:val="28"/>
        </w:rPr>
        <w:footnoteReference w:id="170"/>
      </w:r>
      <w:r w:rsidR="00404071">
        <w:rPr>
          <w:rFonts w:ascii="Times New Roman" w:hAnsi="Times New Roman" w:cs="Times New Roman"/>
          <w:i/>
          <w:iCs/>
          <w:sz w:val="28"/>
          <w:szCs w:val="28"/>
        </w:rPr>
        <w:t xml:space="preserve">, </w:t>
      </w:r>
      <w:r w:rsidR="00404071">
        <w:rPr>
          <w:rFonts w:ascii="Times New Roman" w:hAnsi="Times New Roman" w:cs="Times New Roman"/>
          <w:sz w:val="28"/>
          <w:szCs w:val="28"/>
        </w:rPr>
        <w:t xml:space="preserve">or </w:t>
      </w:r>
      <w:r w:rsidR="00404071" w:rsidRPr="00E85050">
        <w:rPr>
          <w:rFonts w:ascii="Times New Roman" w:hAnsi="Times New Roman" w:cs="Times New Roman"/>
          <w:sz w:val="28"/>
          <w:szCs w:val="28"/>
        </w:rPr>
        <w:t>applied by small business and unrepresented litigants</w:t>
      </w:r>
      <w:r w:rsidR="00404071">
        <w:rPr>
          <w:rFonts w:ascii="Times New Roman" w:hAnsi="Times New Roman" w:cs="Times New Roman"/>
          <w:sz w:val="28"/>
          <w:szCs w:val="28"/>
        </w:rPr>
        <w:t>.</w:t>
      </w:r>
      <w:r w:rsidR="00F020DE">
        <w:rPr>
          <w:rFonts w:ascii="Times New Roman" w:hAnsi="Times New Roman" w:cs="Times New Roman"/>
          <w:sz w:val="28"/>
          <w:szCs w:val="28"/>
        </w:rPr>
        <w:t xml:space="preserve">  </w:t>
      </w:r>
    </w:p>
    <w:p w14:paraId="4821E9E8" w14:textId="77777777" w:rsidR="00271C7F" w:rsidRPr="00E85050" w:rsidRDefault="00271C7F" w:rsidP="00271C7F">
      <w:pPr>
        <w:pStyle w:val="Heading1"/>
      </w:pPr>
      <w:bookmarkStart w:id="51" w:name="_Toc97280893"/>
      <w:r w:rsidRPr="00E85050">
        <w:t>Conclusion</w:t>
      </w:r>
      <w:bookmarkEnd w:id="51"/>
    </w:p>
    <w:p w14:paraId="581736E8" w14:textId="66BACC4C" w:rsidR="00271C7F" w:rsidRPr="00EC78F4" w:rsidRDefault="00271C7F" w:rsidP="00271C7F">
      <w:pPr>
        <w:pStyle w:val="NoSpacing"/>
        <w:jc w:val="both"/>
        <w:rPr>
          <w:rFonts w:ascii="Times New Roman" w:hAnsi="Times New Roman" w:cs="Times New Roman"/>
          <w:sz w:val="28"/>
          <w:szCs w:val="28"/>
        </w:rPr>
      </w:pPr>
      <w:r w:rsidRPr="00EC78F4">
        <w:rPr>
          <w:rFonts w:ascii="Times New Roman" w:hAnsi="Times New Roman" w:cs="Times New Roman"/>
          <w:sz w:val="28"/>
          <w:szCs w:val="28"/>
        </w:rPr>
        <w:t xml:space="preserve">Centrist measures </w:t>
      </w:r>
      <w:r w:rsidR="00051BE7">
        <w:rPr>
          <w:rFonts w:ascii="Times New Roman" w:hAnsi="Times New Roman" w:cs="Times New Roman"/>
          <w:sz w:val="28"/>
          <w:szCs w:val="28"/>
        </w:rPr>
        <w:t xml:space="preserve">developed through tripartite discussions </w:t>
      </w:r>
      <w:r w:rsidRPr="00EC78F4">
        <w:rPr>
          <w:rFonts w:ascii="Times New Roman" w:hAnsi="Times New Roman" w:cs="Times New Roman"/>
          <w:sz w:val="28"/>
          <w:szCs w:val="28"/>
        </w:rPr>
        <w:t>have made an important contribution to labour relations reform, a contribution usually not recognised because of arguments about radical change. They helped develop a relatively workable enterprise agreement system in the period 1988-199</w:t>
      </w:r>
      <w:r w:rsidR="00491F59">
        <w:rPr>
          <w:rFonts w:ascii="Times New Roman" w:hAnsi="Times New Roman" w:cs="Times New Roman"/>
          <w:sz w:val="28"/>
          <w:szCs w:val="28"/>
        </w:rPr>
        <w:t>6</w:t>
      </w:r>
      <w:r w:rsidRPr="00EC78F4">
        <w:rPr>
          <w:rFonts w:ascii="Times New Roman" w:hAnsi="Times New Roman" w:cs="Times New Roman"/>
          <w:sz w:val="28"/>
          <w:szCs w:val="28"/>
        </w:rPr>
        <w:t xml:space="preserve">, and relatively workable unfair dismissal procedures from 1996.  A commitment should be made by all parties to refuse to overlook genuine issues of repair, </w:t>
      </w:r>
      <w:r>
        <w:rPr>
          <w:rFonts w:ascii="Times New Roman" w:hAnsi="Times New Roman" w:cs="Times New Roman"/>
          <w:sz w:val="28"/>
          <w:szCs w:val="28"/>
        </w:rPr>
        <w:t xml:space="preserve">conducted in a low-key fashion, </w:t>
      </w:r>
      <w:r w:rsidRPr="00EC78F4">
        <w:rPr>
          <w:rFonts w:ascii="Times New Roman" w:hAnsi="Times New Roman" w:cs="Times New Roman"/>
          <w:sz w:val="28"/>
          <w:szCs w:val="28"/>
        </w:rPr>
        <w:t xml:space="preserve">despite the painful nature of such reviews.  </w:t>
      </w:r>
      <w:r>
        <w:rPr>
          <w:rFonts w:ascii="Times New Roman" w:hAnsi="Times New Roman" w:cs="Times New Roman"/>
          <w:sz w:val="28"/>
          <w:szCs w:val="28"/>
        </w:rPr>
        <w:t xml:space="preserve">This requires good faith dealings between groups with partly different objectives. </w:t>
      </w:r>
    </w:p>
    <w:p w14:paraId="0DA24304" w14:textId="77777777" w:rsidR="00271C7F" w:rsidRDefault="00271C7F" w:rsidP="00271C7F"/>
    <w:bookmarkEnd w:id="0"/>
    <w:p w14:paraId="005A638F" w14:textId="2A08657B" w:rsidR="00863E10" w:rsidRDefault="00863E10">
      <w:r>
        <w:br w:type="page"/>
      </w:r>
    </w:p>
    <w:p w14:paraId="0D680ADC" w14:textId="77777777" w:rsidR="00863E10" w:rsidRPr="00863E10" w:rsidRDefault="00863E10" w:rsidP="00863E10">
      <w:pPr>
        <w:spacing w:after="160" w:line="259" w:lineRule="auto"/>
        <w:rPr>
          <w:rFonts w:ascii="Times New Roman" w:eastAsia="Times New Roman" w:hAnsi="Times New Roman" w:cs="Times New Roman"/>
          <w:b/>
          <w:sz w:val="28"/>
          <w:szCs w:val="28"/>
        </w:rPr>
      </w:pPr>
      <w:r w:rsidRPr="00863E10">
        <w:rPr>
          <w:rFonts w:ascii="Times New Roman" w:eastAsia="Times New Roman" w:hAnsi="Times New Roman" w:cs="Times New Roman"/>
          <w:b/>
          <w:sz w:val="28"/>
          <w:szCs w:val="28"/>
        </w:rPr>
        <w:lastRenderedPageBreak/>
        <w:t xml:space="preserve">Attachment 1 </w:t>
      </w:r>
    </w:p>
    <w:p w14:paraId="6B755C75" w14:textId="77777777" w:rsidR="00863E10" w:rsidRPr="00863E10" w:rsidRDefault="00863E10" w:rsidP="00863E10">
      <w:pPr>
        <w:spacing w:after="160" w:line="259" w:lineRule="auto"/>
        <w:jc w:val="center"/>
        <w:rPr>
          <w:rFonts w:ascii="Times New Roman" w:eastAsia="Times New Roman" w:hAnsi="Times New Roman" w:cs="Times New Roman"/>
          <w:b/>
          <w:sz w:val="28"/>
          <w:szCs w:val="28"/>
        </w:rPr>
      </w:pPr>
      <w:r w:rsidRPr="00863E10">
        <w:rPr>
          <w:rFonts w:ascii="Times New Roman" w:eastAsia="Times New Roman" w:hAnsi="Times New Roman" w:cs="Times New Roman"/>
          <w:b/>
          <w:sz w:val="28"/>
          <w:szCs w:val="28"/>
        </w:rPr>
        <w:t>National tribunal tests for agreements regarding awards 1904-2021</w:t>
      </w:r>
    </w:p>
    <w:p w14:paraId="1068D9BC" w14:textId="77777777" w:rsidR="00863E10" w:rsidRPr="00863E10" w:rsidRDefault="00863E10" w:rsidP="00863E10">
      <w:pPr>
        <w:spacing w:after="160"/>
        <w:rPr>
          <w:rFonts w:ascii="Times New Roman" w:eastAsia="Times New Roman" w:hAnsi="Times New Roman" w:cs="Times New Roman"/>
          <w:b/>
          <w:bCs/>
          <w:i/>
          <w:iCs/>
          <w:sz w:val="28"/>
          <w:szCs w:val="28"/>
        </w:rPr>
      </w:pPr>
    </w:p>
    <w:p w14:paraId="2175C40F" w14:textId="77777777" w:rsidR="00863E10" w:rsidRPr="00863E10" w:rsidRDefault="00863E10" w:rsidP="00863E10">
      <w:pPr>
        <w:spacing w:after="0"/>
        <w:rPr>
          <w:rFonts w:ascii="Times New Roman" w:eastAsia="Times New Roman" w:hAnsi="Times New Roman" w:cs="Times New Roman"/>
          <w:b/>
          <w:bCs/>
          <w:sz w:val="28"/>
          <w:szCs w:val="28"/>
        </w:rPr>
      </w:pPr>
      <w:r w:rsidRPr="00863E10">
        <w:rPr>
          <w:rFonts w:ascii="Times New Roman" w:eastAsia="Times New Roman" w:hAnsi="Times New Roman" w:cs="Times New Roman"/>
          <w:b/>
          <w:bCs/>
          <w:sz w:val="28"/>
          <w:szCs w:val="28"/>
        </w:rPr>
        <w:t xml:space="preserve">Conciliation and Arbitration Act 1904 </w:t>
      </w:r>
    </w:p>
    <w:p w14:paraId="3DEF4738" w14:textId="77777777" w:rsidR="00863E10" w:rsidRPr="00863E10" w:rsidRDefault="00863E10" w:rsidP="00863E10">
      <w:pPr>
        <w:spacing w:after="0"/>
        <w:rPr>
          <w:rFonts w:ascii="Times New Roman" w:eastAsia="Times New Roman" w:hAnsi="Times New Roman" w:cs="Times New Roman"/>
          <w:sz w:val="28"/>
          <w:szCs w:val="28"/>
        </w:rPr>
      </w:pPr>
    </w:p>
    <w:p w14:paraId="1F8C0C08"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28. Certified agreements and consent awards </w:t>
      </w:r>
    </w:p>
    <w:p w14:paraId="5AB65CD5" w14:textId="77777777" w:rsidR="00863E10" w:rsidRPr="00863E10" w:rsidRDefault="00863E10" w:rsidP="00863E10">
      <w:pPr>
        <w:spacing w:after="0"/>
        <w:rPr>
          <w:rFonts w:ascii="Times New Roman" w:eastAsia="Times New Roman" w:hAnsi="Times New Roman" w:cs="Times New Roman"/>
          <w:sz w:val="28"/>
          <w:szCs w:val="28"/>
        </w:rPr>
      </w:pPr>
    </w:p>
    <w:p w14:paraId="21142DA0"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(1) If, before an industrial dispute has been referred to arbitration in accordance with this Act, the parties to the dispute or any of them reach agreement on terms for the settlement of all or any of the matters in dispute, they may either </w:t>
      </w:r>
    </w:p>
    <w:p w14:paraId="1E27093A" w14:textId="77777777" w:rsidR="00863E10" w:rsidRPr="00863E10" w:rsidRDefault="00863E10" w:rsidP="00863E10">
      <w:pPr>
        <w:spacing w:after="0"/>
        <w:rPr>
          <w:rFonts w:ascii="Times New Roman" w:eastAsia="Times New Roman" w:hAnsi="Times New Roman" w:cs="Times New Roman"/>
          <w:sz w:val="28"/>
          <w:szCs w:val="28"/>
        </w:rPr>
      </w:pPr>
    </w:p>
    <w:p w14:paraId="5A99AF17" w14:textId="77777777" w:rsidR="00863E10" w:rsidRPr="00863E10" w:rsidRDefault="00863E10" w:rsidP="00863E10">
      <w:pPr>
        <w:numPr>
          <w:ilvl w:val="0"/>
          <w:numId w:val="11"/>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make a memorandum of the terms agreed on and request a member of the Commission to certify the memorandum; or</w:t>
      </w:r>
      <w:r w:rsidRPr="00863E10">
        <w:rPr>
          <w:rFonts w:ascii="Times New Roman" w:eastAsia="Times New Roman" w:hAnsi="Times New Roman" w:cs="Times New Roman"/>
          <w:sz w:val="28"/>
          <w:szCs w:val="28"/>
        </w:rPr>
        <w:br/>
      </w:r>
    </w:p>
    <w:p w14:paraId="54DEE7F6" w14:textId="77777777" w:rsidR="00863E10" w:rsidRPr="00863E10" w:rsidRDefault="00863E10" w:rsidP="00863E10">
      <w:pPr>
        <w:numPr>
          <w:ilvl w:val="0"/>
          <w:numId w:val="11"/>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request a member of the Commission to make an award or order giving effect to their agreement, and, subject to this section, the member of the Commission may, by order to which a copy of the memorandum is attached, certify the memorandum or may make an award or order accordingly.</w:t>
      </w:r>
    </w:p>
    <w:p w14:paraId="0675A3B5" w14:textId="77777777" w:rsidR="00863E10" w:rsidRPr="00863E10" w:rsidRDefault="00863E10" w:rsidP="00863E10">
      <w:pPr>
        <w:spacing w:after="0"/>
        <w:rPr>
          <w:rFonts w:ascii="Times New Roman" w:eastAsia="Times New Roman" w:hAnsi="Times New Roman" w:cs="Times New Roman"/>
          <w:sz w:val="28"/>
          <w:szCs w:val="28"/>
        </w:rPr>
      </w:pPr>
    </w:p>
    <w:p w14:paraId="6A161A56"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(2) Subject to sub-section (2A), a member of the Commission shall not refuse to certify a memorandum or make an award or order in accordance with this section unless he is of the opinion that -</w:t>
      </w:r>
      <w:r w:rsidRPr="00863E10">
        <w:rPr>
          <w:rFonts w:ascii="Times New Roman" w:eastAsia="Times New Roman" w:hAnsi="Times New Roman" w:cs="Times New Roman"/>
          <w:sz w:val="28"/>
          <w:szCs w:val="28"/>
        </w:rPr>
        <w:br/>
      </w:r>
    </w:p>
    <w:p w14:paraId="6CFD4F4C" w14:textId="77777777" w:rsidR="00863E10" w:rsidRPr="00863E10" w:rsidRDefault="00863E10" w:rsidP="00863E10">
      <w:pPr>
        <w:numPr>
          <w:ilvl w:val="0"/>
          <w:numId w:val="12"/>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the terms are not in settlement of an industrial dispute;</w:t>
      </w:r>
      <w:r w:rsidRPr="00863E10">
        <w:rPr>
          <w:rFonts w:ascii="Times New Roman" w:eastAsia="Times New Roman" w:hAnsi="Times New Roman" w:cs="Times New Roman"/>
          <w:sz w:val="28"/>
          <w:szCs w:val="28"/>
        </w:rPr>
        <w:br/>
      </w:r>
    </w:p>
    <w:p w14:paraId="4CD812B1" w14:textId="77777777" w:rsidR="00863E10" w:rsidRPr="00863E10" w:rsidRDefault="00863E10" w:rsidP="00863E10">
      <w:pPr>
        <w:numPr>
          <w:ilvl w:val="0"/>
          <w:numId w:val="12"/>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any of the terms is a term that the Commission does not have power to include in an award; or</w:t>
      </w:r>
      <w:r w:rsidRPr="00863E10">
        <w:rPr>
          <w:rFonts w:ascii="Times New Roman" w:eastAsia="Times New Roman" w:hAnsi="Times New Roman" w:cs="Times New Roman"/>
          <w:sz w:val="28"/>
          <w:szCs w:val="28"/>
        </w:rPr>
        <w:br/>
      </w:r>
    </w:p>
    <w:p w14:paraId="1851E25A" w14:textId="77777777" w:rsidR="00863E10" w:rsidRPr="00863E10" w:rsidRDefault="00863E10" w:rsidP="00863E10">
      <w:pPr>
        <w:numPr>
          <w:ilvl w:val="0"/>
          <w:numId w:val="12"/>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it is not in the public interest that he should certify the memorandum or make the award or order.</w:t>
      </w:r>
    </w:p>
    <w:p w14:paraId="18654634" w14:textId="77777777" w:rsidR="00863E10" w:rsidRPr="00863E10" w:rsidRDefault="00863E10" w:rsidP="00863E10">
      <w:pPr>
        <w:spacing w:after="0"/>
        <w:rPr>
          <w:rFonts w:ascii="Times New Roman" w:eastAsia="Times New Roman" w:hAnsi="Times New Roman" w:cs="Times New Roman"/>
          <w:sz w:val="28"/>
          <w:szCs w:val="28"/>
        </w:rPr>
      </w:pPr>
    </w:p>
    <w:p w14:paraId="0042F284"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(2A) A member of the Commission shall not certify a memorandum in accordance with this section unless, in relation to each organization that is a party to the agreement to which the memorandum relates, there is produced to him a statutory declaration by an officer authorized by the committee of </w:t>
      </w:r>
      <w:r w:rsidRPr="00863E10">
        <w:rPr>
          <w:rFonts w:ascii="Times New Roman" w:eastAsia="Times New Roman" w:hAnsi="Times New Roman" w:cs="Times New Roman"/>
          <w:sz w:val="28"/>
          <w:szCs w:val="28"/>
        </w:rPr>
        <w:lastRenderedPageBreak/>
        <w:t>management of the organization declaring that the committee of management has approved</w:t>
      </w:r>
    </w:p>
    <w:p w14:paraId="235E5938"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the principal terms of the agreement.</w:t>
      </w:r>
    </w:p>
    <w:p w14:paraId="759173B6" w14:textId="77777777" w:rsidR="00863E10" w:rsidRPr="00863E10" w:rsidRDefault="00863E10" w:rsidP="00863E10">
      <w:pPr>
        <w:spacing w:after="0"/>
        <w:rPr>
          <w:rFonts w:ascii="Times New Roman" w:eastAsia="Times New Roman" w:hAnsi="Times New Roman" w:cs="Times New Roman"/>
          <w:sz w:val="28"/>
          <w:szCs w:val="28"/>
        </w:rPr>
      </w:pPr>
      <w:bookmarkStart w:id="52" w:name="_Hlk91154202"/>
    </w:p>
    <w:p w14:paraId="68110872"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An ‘industrial dispute’ as defined had to be present for an agreement to be approved under s.28, which in practice meant a log of claims served by a registered employee organisation, sometimes combined with logs of claims served by registered employer organisations and employers.  The log of claims had to be ‘genuine’ and contain sufficient ‘ambit’ for the terms of the agreement. </w:t>
      </w:r>
    </w:p>
    <w:bookmarkEnd w:id="52"/>
    <w:p w14:paraId="707DFD04" w14:textId="77777777" w:rsidR="00863E10" w:rsidRPr="00863E10" w:rsidRDefault="00863E10" w:rsidP="00863E10">
      <w:pPr>
        <w:spacing w:after="160"/>
        <w:rPr>
          <w:rFonts w:ascii="Times New Roman" w:eastAsia="Times New Roman" w:hAnsi="Times New Roman" w:cs="Times New Roman"/>
          <w:b/>
          <w:sz w:val="28"/>
          <w:szCs w:val="28"/>
        </w:rPr>
      </w:pPr>
    </w:p>
    <w:p w14:paraId="2C60691B" w14:textId="77777777" w:rsidR="00863E10" w:rsidRPr="00863E10" w:rsidRDefault="00863E10" w:rsidP="00863E10">
      <w:pPr>
        <w:spacing w:after="0"/>
        <w:rPr>
          <w:rFonts w:ascii="Times New Roman" w:eastAsia="Times New Roman" w:hAnsi="Times New Roman" w:cs="Times New Roman"/>
          <w:b/>
          <w:bCs/>
          <w:sz w:val="28"/>
          <w:szCs w:val="28"/>
        </w:rPr>
      </w:pPr>
      <w:r w:rsidRPr="00863E10">
        <w:rPr>
          <w:rFonts w:ascii="Times New Roman" w:eastAsia="Times New Roman" w:hAnsi="Times New Roman" w:cs="Times New Roman"/>
          <w:b/>
          <w:bCs/>
          <w:sz w:val="28"/>
          <w:szCs w:val="28"/>
        </w:rPr>
        <w:t xml:space="preserve">Industrial Relations Act 1988 </w:t>
      </w:r>
    </w:p>
    <w:p w14:paraId="09AD04F5"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4DA3DDCE"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115 Certified agreements</w:t>
      </w:r>
    </w:p>
    <w:p w14:paraId="22810786"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4B0A516F"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(1) If the parties to an industrial dispute or any of them agree on terms for the settlement of all or any of the matters in dispute, they may make a memorandum of the terms agreed on.</w:t>
      </w:r>
    </w:p>
    <w:p w14:paraId="65E2DA2D"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4AD8DBCB"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(2) The memorandum of agreement shall specify the period for which the agreement is to continue in force.</w:t>
      </w:r>
    </w:p>
    <w:p w14:paraId="7C74E6B7"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2BC3F0DE"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(3) The parties to the agreement may apply to the Commission for the certification of the agreement.</w:t>
      </w:r>
    </w:p>
    <w:p w14:paraId="16FC4E31"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68506399"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(4) If the Commission is of the opinion that the agreement is in the interests of the parties immediately concerned, the Commission shall, subject to subsections (6), (7) and (8), certify the agreement unless it is of the opinion that it would be contrary to the public interest to certify the</w:t>
      </w:r>
    </w:p>
    <w:p w14:paraId="6F09CE74"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agreement.</w:t>
      </w:r>
    </w:p>
    <w:p w14:paraId="66422B3A"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13815047"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(5) Certification of the agreement shall not be taken to be contrary to the public interest merely because the agreement is inconsistent with general Full Bench principles.</w:t>
      </w:r>
    </w:p>
    <w:p w14:paraId="62F15F1A"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60DA41D5"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lastRenderedPageBreak/>
        <w:t>(6) If, in the opinion of the President, the agreement is inconsistent with general Full Bench principles, the powers of the Commission under this section are exercisable only by a Full Bench.</w:t>
      </w:r>
    </w:p>
    <w:p w14:paraId="301C7CF8"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4FF301D8"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(7) The Commission is not empowered to certify the agreement if it includes terms based on the terms of another certified agreement unless the Commission is satisfied that the inclusion of the terms in the agreement is justified in the particular circumstances of the case.</w:t>
      </w:r>
    </w:p>
    <w:p w14:paraId="389AADCF"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210ABF15"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(8) If it appears to the Commission that the agreement wholly or substantially regulates all the matters pertaining to the relationship between: the employers who are parties to the agreement; and the employees whose employment is dealt with in the agreement; the Commission shall not certify the agreement unless it includes provisions setting out procedures for preventing and settling, by discussion and agreement, further disputes between the parties.</w:t>
      </w:r>
    </w:p>
    <w:p w14:paraId="34515D26"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306F5073"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(9) Subsection (4) shall not be taken to require the Commission to certify the agreement if it is of the opinion that: the terms are not in settlement of an industrial dispute; or any of the terms is a term that the Commission does not have power to include in an award.</w:t>
      </w:r>
    </w:p>
    <w:p w14:paraId="396E16DB"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p>
    <w:p w14:paraId="4F6FA98C"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(10) In this section:</w:t>
      </w:r>
    </w:p>
    <w:p w14:paraId="09C83F79"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bookmarkStart w:id="53" w:name="general_full_bench_principles"/>
      <w:bookmarkEnd w:id="53"/>
    </w:p>
    <w:p w14:paraId="6237AFBD" w14:textId="77777777" w:rsidR="00863E10" w:rsidRPr="00863E10" w:rsidRDefault="00863E10" w:rsidP="00863E10">
      <w:pPr>
        <w:spacing w:after="0"/>
        <w:rPr>
          <w:rFonts w:ascii="Times New Roman" w:eastAsia="Times New Roman" w:hAnsi="Times New Roman" w:cs="Times New Roman"/>
          <w:color w:val="000000"/>
          <w:sz w:val="28"/>
          <w:szCs w:val="28"/>
          <w:lang w:eastAsia="en-AU"/>
        </w:rPr>
      </w:pPr>
      <w:r w:rsidRPr="00863E10">
        <w:rPr>
          <w:rFonts w:ascii="Times New Roman" w:eastAsia="Times New Roman" w:hAnsi="Times New Roman" w:cs="Times New Roman"/>
          <w:color w:val="000000"/>
          <w:sz w:val="28"/>
          <w:szCs w:val="28"/>
          <w:lang w:eastAsia="en-AU"/>
        </w:rPr>
        <w:t xml:space="preserve">"general Full Bench principles" means principles established by a Full Bench that apply in relation to the determination of wages and conditions of employment, other than principles that apply in relation to the certification of agreements under this section. </w:t>
      </w:r>
    </w:p>
    <w:p w14:paraId="0D5DDB00" w14:textId="77777777" w:rsidR="00863E10" w:rsidRPr="00863E10" w:rsidRDefault="00863E10" w:rsidP="00863E10">
      <w:pPr>
        <w:spacing w:after="0"/>
        <w:rPr>
          <w:rFonts w:ascii="Times New Roman" w:eastAsia="Times New Roman" w:hAnsi="Times New Roman" w:cs="Times New Roman"/>
          <w:sz w:val="28"/>
          <w:szCs w:val="28"/>
        </w:rPr>
      </w:pPr>
    </w:p>
    <w:p w14:paraId="64A753B5"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An ‘industrial dispute’ as defined had to be present for an agreement to be approved under s.28, which in practice meant a log of claims served by a registered employee organisation, sometimes combined with logs of claims served by registered employer organisations and employers.  The log of claims had to be ‘genuine’ and contain sufficient ‘ambit’ for the terms of the agreement. </w:t>
      </w:r>
    </w:p>
    <w:p w14:paraId="02433640" w14:textId="77777777" w:rsidR="00863E10" w:rsidRPr="00863E10" w:rsidRDefault="00863E10" w:rsidP="00863E10">
      <w:pPr>
        <w:spacing w:after="160"/>
        <w:rPr>
          <w:rFonts w:ascii="Times New Roman" w:eastAsia="Times New Roman" w:hAnsi="Times New Roman" w:cs="Times New Roman"/>
          <w:b/>
          <w:bCs/>
          <w:color w:val="000000"/>
          <w:sz w:val="28"/>
          <w:szCs w:val="28"/>
          <w:lang w:eastAsia="en-AU"/>
        </w:rPr>
      </w:pPr>
    </w:p>
    <w:p w14:paraId="6784F383" w14:textId="77777777" w:rsidR="00863E10" w:rsidRPr="00863E10" w:rsidRDefault="00863E10" w:rsidP="00863E10">
      <w:pPr>
        <w:spacing w:after="0"/>
        <w:rPr>
          <w:rFonts w:ascii="Times New Roman" w:eastAsia="Times New Roman" w:hAnsi="Times New Roman" w:cs="Times New Roman"/>
          <w:b/>
          <w:bCs/>
          <w:sz w:val="28"/>
          <w:szCs w:val="28"/>
        </w:rPr>
      </w:pPr>
      <w:r w:rsidRPr="00863E10">
        <w:rPr>
          <w:rFonts w:ascii="Times New Roman" w:eastAsia="Times New Roman" w:hAnsi="Times New Roman" w:cs="Times New Roman"/>
          <w:b/>
          <w:bCs/>
          <w:sz w:val="28"/>
          <w:szCs w:val="28"/>
        </w:rPr>
        <w:t>Industrial Relations Legislation Amendment Act 1992</w:t>
      </w:r>
    </w:p>
    <w:p w14:paraId="727EE69E" w14:textId="77777777" w:rsidR="00863E10" w:rsidRPr="00863E10" w:rsidRDefault="00863E10" w:rsidP="00863E10">
      <w:pPr>
        <w:spacing w:after="0"/>
        <w:rPr>
          <w:rFonts w:ascii="Times New Roman" w:eastAsia="Times New Roman" w:hAnsi="Times New Roman" w:cs="Times New Roman"/>
          <w:sz w:val="28"/>
          <w:szCs w:val="28"/>
        </w:rPr>
      </w:pPr>
    </w:p>
    <w:p w14:paraId="0962402D"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lastRenderedPageBreak/>
        <w:t>134E Certification of agreements</w:t>
      </w:r>
    </w:p>
    <w:p w14:paraId="1944ACBB" w14:textId="77777777" w:rsidR="00863E10" w:rsidRPr="00863E10" w:rsidRDefault="00863E10" w:rsidP="00863E10">
      <w:pPr>
        <w:spacing w:after="0"/>
        <w:rPr>
          <w:rFonts w:ascii="Times New Roman" w:eastAsia="Times New Roman" w:hAnsi="Times New Roman" w:cs="Times New Roman"/>
          <w:sz w:val="28"/>
          <w:szCs w:val="28"/>
        </w:rPr>
      </w:pPr>
    </w:p>
    <w:p w14:paraId="7AA3461D"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(1) The Commission must certify an agreement if, and must not certify an agreement unless, it is satisfied that:</w:t>
      </w:r>
    </w:p>
    <w:p w14:paraId="64C5D1FA" w14:textId="77777777" w:rsidR="00863E10" w:rsidRPr="00863E10" w:rsidRDefault="00863E10" w:rsidP="00863E10">
      <w:pPr>
        <w:spacing w:after="0"/>
        <w:rPr>
          <w:rFonts w:ascii="Times New Roman" w:eastAsia="Times New Roman" w:hAnsi="Times New Roman" w:cs="Times New Roman"/>
          <w:sz w:val="28"/>
          <w:szCs w:val="28"/>
        </w:rPr>
      </w:pPr>
    </w:p>
    <w:p w14:paraId="14153F03" w14:textId="77777777" w:rsidR="00863E10" w:rsidRPr="00863E10" w:rsidRDefault="00863E10" w:rsidP="00863E10">
      <w:pPr>
        <w:numPr>
          <w:ilvl w:val="0"/>
          <w:numId w:val="10"/>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the agreement does not, in relation to their terms and conditions of employment, disadvantage the employees who are covered by the </w:t>
      </w:r>
      <w:proofErr w:type="gramStart"/>
      <w:r w:rsidRPr="00863E10">
        <w:rPr>
          <w:rFonts w:ascii="Times New Roman" w:eastAsia="Times New Roman" w:hAnsi="Times New Roman" w:cs="Times New Roman"/>
          <w:sz w:val="28"/>
          <w:szCs w:val="28"/>
        </w:rPr>
        <w:t>agreement;</w:t>
      </w:r>
      <w:proofErr w:type="gramEnd"/>
      <w:r w:rsidRPr="00863E10">
        <w:rPr>
          <w:rFonts w:ascii="Times New Roman" w:eastAsia="Times New Roman" w:hAnsi="Times New Roman" w:cs="Times New Roman"/>
          <w:sz w:val="28"/>
          <w:szCs w:val="28"/>
        </w:rPr>
        <w:t xml:space="preserve"> </w:t>
      </w:r>
    </w:p>
    <w:p w14:paraId="0E1F0BBE" w14:textId="77777777" w:rsidR="00863E10" w:rsidRPr="00863E10" w:rsidRDefault="00863E10" w:rsidP="00863E10">
      <w:pPr>
        <w:spacing w:after="0"/>
        <w:ind w:left="720"/>
        <w:rPr>
          <w:rFonts w:ascii="Times New Roman" w:eastAsia="Times New Roman" w:hAnsi="Times New Roman" w:cs="Times New Roman"/>
          <w:sz w:val="28"/>
          <w:szCs w:val="28"/>
        </w:rPr>
      </w:pPr>
    </w:p>
    <w:p w14:paraId="58122D99"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(2) For the purposes of paragraph (l)(a), an agreement is only taken to disadvantage employees in relation to their terms and conditions of employment if:</w:t>
      </w:r>
    </w:p>
    <w:p w14:paraId="4C6C1B8D" w14:textId="77777777" w:rsidR="00863E10" w:rsidRPr="00863E10" w:rsidRDefault="00863E10" w:rsidP="00863E10">
      <w:pPr>
        <w:spacing w:after="0"/>
        <w:rPr>
          <w:rFonts w:ascii="Times New Roman" w:eastAsia="Times New Roman" w:hAnsi="Times New Roman" w:cs="Times New Roman"/>
          <w:sz w:val="28"/>
          <w:szCs w:val="28"/>
        </w:rPr>
      </w:pPr>
    </w:p>
    <w:p w14:paraId="6A69C94F" w14:textId="77777777" w:rsidR="00863E10" w:rsidRPr="00863E10" w:rsidRDefault="00863E10" w:rsidP="00863E10">
      <w:pPr>
        <w:numPr>
          <w:ilvl w:val="0"/>
          <w:numId w:val="13"/>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certification of the agreement would result in the reduction of any entitlements or protections of those employees under: (</w:t>
      </w:r>
      <w:proofErr w:type="spellStart"/>
      <w:r w:rsidRPr="00863E10">
        <w:rPr>
          <w:rFonts w:ascii="Times New Roman" w:eastAsia="Times New Roman" w:hAnsi="Times New Roman" w:cs="Times New Roman"/>
          <w:sz w:val="28"/>
          <w:szCs w:val="28"/>
        </w:rPr>
        <w:t>i</w:t>
      </w:r>
      <w:proofErr w:type="spellEnd"/>
      <w:r w:rsidRPr="00863E10">
        <w:rPr>
          <w:rFonts w:ascii="Times New Roman" w:eastAsia="Times New Roman" w:hAnsi="Times New Roman" w:cs="Times New Roman"/>
          <w:sz w:val="28"/>
          <w:szCs w:val="28"/>
        </w:rPr>
        <w:t xml:space="preserve">) an award; or (ii) any other law of the Commonwealth or of a State or Territory that the Commission thinks relevant; and </w:t>
      </w:r>
    </w:p>
    <w:p w14:paraId="775CDAC6" w14:textId="77777777" w:rsidR="00863E10" w:rsidRPr="00863E10" w:rsidRDefault="00863E10" w:rsidP="00863E10">
      <w:pPr>
        <w:numPr>
          <w:ilvl w:val="0"/>
          <w:numId w:val="13"/>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in the context of their terms and conditions of employment considered as a whole, the Commission considers that the reduction is contrary to the public interest.</w:t>
      </w:r>
      <w:bookmarkStart w:id="54" w:name="_Toc272483025"/>
    </w:p>
    <w:p w14:paraId="4041E088" w14:textId="77777777" w:rsidR="00863E10" w:rsidRPr="00863E10" w:rsidRDefault="00863E10" w:rsidP="00863E10">
      <w:pPr>
        <w:spacing w:after="0" w:line="240" w:lineRule="auto"/>
        <w:rPr>
          <w:rFonts w:ascii="Times New Roman" w:eastAsia="Times New Roman" w:hAnsi="Times New Roman" w:cs="Times New Roman"/>
          <w:sz w:val="28"/>
          <w:szCs w:val="28"/>
          <w:lang w:eastAsia="en-AU"/>
        </w:rPr>
      </w:pPr>
    </w:p>
    <w:p w14:paraId="3A4F8BF6" w14:textId="77777777" w:rsidR="00863E10" w:rsidRPr="00863E10" w:rsidRDefault="00863E10" w:rsidP="00863E10">
      <w:pPr>
        <w:spacing w:after="0"/>
        <w:rPr>
          <w:rFonts w:ascii="Times New Roman" w:eastAsia="Times New Roman" w:hAnsi="Times New Roman" w:cs="Times New Roman"/>
          <w:b/>
          <w:bCs/>
          <w:sz w:val="28"/>
          <w:szCs w:val="28"/>
          <w:lang w:eastAsia="en-AU"/>
        </w:rPr>
      </w:pPr>
      <w:r w:rsidRPr="00863E10">
        <w:rPr>
          <w:rFonts w:ascii="Times New Roman" w:eastAsia="Times New Roman" w:hAnsi="Times New Roman" w:cs="Times New Roman"/>
          <w:b/>
          <w:bCs/>
          <w:sz w:val="28"/>
          <w:szCs w:val="28"/>
          <w:lang w:eastAsia="en-AU"/>
        </w:rPr>
        <w:t xml:space="preserve">Industrial Relations Reform Act 1993 </w:t>
      </w:r>
    </w:p>
    <w:p w14:paraId="18B92BF2" w14:textId="77777777" w:rsidR="00863E10" w:rsidRPr="00863E10" w:rsidRDefault="00863E10" w:rsidP="00863E10">
      <w:pPr>
        <w:spacing w:after="0"/>
        <w:rPr>
          <w:rFonts w:ascii="Times New Roman" w:eastAsia="Times New Roman" w:hAnsi="Times New Roman" w:cs="Times New Roman"/>
          <w:b/>
          <w:bCs/>
          <w:sz w:val="28"/>
          <w:szCs w:val="28"/>
          <w:lang w:eastAsia="en-AU"/>
        </w:rPr>
      </w:pPr>
    </w:p>
    <w:p w14:paraId="12D792A5"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170MC</w:t>
      </w:r>
    </w:p>
    <w:p w14:paraId="73219277" w14:textId="77777777" w:rsidR="00863E10" w:rsidRPr="00863E10" w:rsidRDefault="00863E10" w:rsidP="00863E10">
      <w:pPr>
        <w:spacing w:after="0"/>
        <w:rPr>
          <w:rFonts w:ascii="Times New Roman" w:eastAsia="Times New Roman" w:hAnsi="Times New Roman" w:cs="Times New Roman"/>
          <w:sz w:val="28"/>
          <w:szCs w:val="28"/>
        </w:rPr>
      </w:pPr>
    </w:p>
    <w:p w14:paraId="69FCC6DB"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(1) The Commission must certify an agreement if, and must not certify an agreement unless, it is satisfied that: </w:t>
      </w:r>
    </w:p>
    <w:p w14:paraId="2165A17E" w14:textId="77777777" w:rsidR="00863E10" w:rsidRPr="00863E10" w:rsidRDefault="00863E10" w:rsidP="00863E10">
      <w:pPr>
        <w:spacing w:after="0"/>
        <w:rPr>
          <w:rFonts w:ascii="Times New Roman" w:eastAsia="Times New Roman" w:hAnsi="Times New Roman" w:cs="Times New Roman"/>
          <w:sz w:val="28"/>
          <w:szCs w:val="28"/>
        </w:rPr>
      </w:pPr>
    </w:p>
    <w:p w14:paraId="52F121C2" w14:textId="77777777" w:rsidR="00863E10" w:rsidRPr="00863E10" w:rsidRDefault="00863E10" w:rsidP="00863E10">
      <w:pPr>
        <w:numPr>
          <w:ilvl w:val="0"/>
          <w:numId w:val="9"/>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wages and conditions of employment of the employees covered by the agreement are regulated by one or more awards (as defined in subsection (6)) that bind their employer, or their respective employers; and </w:t>
      </w:r>
    </w:p>
    <w:p w14:paraId="07A8F828" w14:textId="77777777" w:rsidR="00863E10" w:rsidRPr="00863E10" w:rsidRDefault="00863E10" w:rsidP="00863E10">
      <w:pPr>
        <w:numPr>
          <w:ilvl w:val="0"/>
          <w:numId w:val="9"/>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the agreement does not, in relation to their terms and conditions of employment, disadvantage the employees who are covered by the </w:t>
      </w:r>
      <w:proofErr w:type="gramStart"/>
      <w:r w:rsidRPr="00863E10">
        <w:rPr>
          <w:rFonts w:ascii="Times New Roman" w:eastAsia="Times New Roman" w:hAnsi="Times New Roman" w:cs="Times New Roman"/>
          <w:sz w:val="28"/>
          <w:szCs w:val="28"/>
        </w:rPr>
        <w:t>agreement;</w:t>
      </w:r>
      <w:proofErr w:type="gramEnd"/>
    </w:p>
    <w:p w14:paraId="7844C07D" w14:textId="77777777" w:rsidR="00863E10" w:rsidRPr="00863E10" w:rsidRDefault="00863E10" w:rsidP="00863E10">
      <w:pPr>
        <w:shd w:val="clear" w:color="auto" w:fill="FFFFFF"/>
        <w:spacing w:before="240" w:after="0"/>
        <w:outlineLvl w:val="4"/>
        <w:rPr>
          <w:rFonts w:ascii="Times New Roman" w:eastAsia="Times New Roman" w:hAnsi="Times New Roman" w:cs="Times New Roman"/>
          <w:b/>
          <w:bCs/>
          <w:i/>
          <w:iCs/>
          <w:color w:val="000000"/>
          <w:sz w:val="28"/>
          <w:szCs w:val="28"/>
          <w:lang w:eastAsia="en-AU"/>
        </w:rPr>
      </w:pPr>
    </w:p>
    <w:p w14:paraId="009970D4" w14:textId="77777777" w:rsidR="00863E10" w:rsidRPr="00863E10" w:rsidRDefault="00863E10" w:rsidP="00863E10">
      <w:pPr>
        <w:spacing w:after="0"/>
        <w:rPr>
          <w:rFonts w:ascii="Times New Roman" w:eastAsia="Times New Roman" w:hAnsi="Times New Roman" w:cs="Times New Roman"/>
          <w:b/>
          <w:bCs/>
          <w:sz w:val="28"/>
          <w:szCs w:val="28"/>
          <w:lang w:eastAsia="en-AU"/>
        </w:rPr>
      </w:pPr>
      <w:r w:rsidRPr="00863E10">
        <w:rPr>
          <w:rFonts w:ascii="Times New Roman" w:eastAsia="Times New Roman" w:hAnsi="Times New Roman" w:cs="Times New Roman"/>
          <w:b/>
          <w:bCs/>
          <w:sz w:val="28"/>
          <w:szCs w:val="28"/>
          <w:lang w:eastAsia="en-AU"/>
        </w:rPr>
        <w:t xml:space="preserve">Workplace Relations Act 1996 </w:t>
      </w:r>
    </w:p>
    <w:p w14:paraId="198A1A68" w14:textId="77777777" w:rsidR="00863E10" w:rsidRPr="00863E10" w:rsidRDefault="00863E10" w:rsidP="00863E10">
      <w:pPr>
        <w:spacing w:after="0"/>
        <w:rPr>
          <w:rFonts w:ascii="Times New Roman" w:eastAsia="Times New Roman" w:hAnsi="Times New Roman" w:cs="Times New Roman"/>
          <w:b/>
          <w:bCs/>
          <w:sz w:val="28"/>
          <w:szCs w:val="28"/>
          <w:lang w:eastAsia="en-AU"/>
        </w:rPr>
      </w:pPr>
    </w:p>
    <w:p w14:paraId="6223D3C2" w14:textId="77777777" w:rsidR="00863E10" w:rsidRPr="00863E10" w:rsidRDefault="00863E10" w:rsidP="00863E10">
      <w:pPr>
        <w:spacing w:after="0"/>
        <w:rPr>
          <w:rFonts w:ascii="Times New Roman" w:eastAsia="Times New Roman" w:hAnsi="Times New Roman" w:cs="Times New Roman"/>
          <w:color w:val="000000"/>
          <w:sz w:val="28"/>
          <w:szCs w:val="28"/>
        </w:rPr>
      </w:pPr>
      <w:bookmarkStart w:id="55" w:name="_Toc272483329"/>
      <w:r w:rsidRPr="00863E10">
        <w:rPr>
          <w:rFonts w:ascii="Times New Roman" w:eastAsia="Times New Roman" w:hAnsi="Times New Roman" w:cs="Times New Roman"/>
          <w:color w:val="000000"/>
          <w:sz w:val="28"/>
          <w:szCs w:val="28"/>
        </w:rPr>
        <w:t>170XA When does an agreement pass the no</w:t>
      </w:r>
      <w:r w:rsidRPr="00863E10">
        <w:rPr>
          <w:rFonts w:ascii="Times New Roman" w:eastAsia="Times New Roman" w:hAnsi="Times New Roman" w:cs="Times New Roman"/>
          <w:color w:val="000000"/>
          <w:sz w:val="28"/>
          <w:szCs w:val="28"/>
        </w:rPr>
        <w:noBreakHyphen/>
        <w:t>disadvantage test?</w:t>
      </w:r>
      <w:bookmarkEnd w:id="55"/>
    </w:p>
    <w:p w14:paraId="137FA5DD" w14:textId="77777777" w:rsidR="00863E10" w:rsidRPr="00863E10" w:rsidRDefault="00863E10" w:rsidP="00863E10">
      <w:pPr>
        <w:spacing w:after="0"/>
        <w:rPr>
          <w:rFonts w:ascii="Times New Roman" w:eastAsia="Times New Roman" w:hAnsi="Times New Roman" w:cs="Times New Roman"/>
          <w:b/>
          <w:bCs/>
          <w:color w:val="000000"/>
          <w:sz w:val="28"/>
          <w:szCs w:val="28"/>
        </w:rPr>
      </w:pPr>
    </w:p>
    <w:p w14:paraId="230ACC21" w14:textId="77777777" w:rsidR="00863E10" w:rsidRPr="00863E10" w:rsidRDefault="00863E10" w:rsidP="00863E10">
      <w:pPr>
        <w:numPr>
          <w:ilvl w:val="0"/>
          <w:numId w:val="7"/>
        </w:numPr>
        <w:spacing w:after="0" w:line="259" w:lineRule="auto"/>
        <w:rPr>
          <w:rFonts w:ascii="Times New Roman" w:eastAsia="Times New Roman" w:hAnsi="Times New Roman" w:cs="Times New Roman"/>
          <w:color w:val="000000"/>
          <w:sz w:val="28"/>
          <w:szCs w:val="28"/>
        </w:rPr>
      </w:pPr>
      <w:r w:rsidRPr="00863E10">
        <w:rPr>
          <w:rFonts w:ascii="Times New Roman" w:eastAsia="Times New Roman" w:hAnsi="Times New Roman" w:cs="Times New Roman"/>
          <w:color w:val="000000"/>
          <w:sz w:val="28"/>
          <w:szCs w:val="28"/>
        </w:rPr>
        <w:t>An agreement passes the no</w:t>
      </w:r>
      <w:r w:rsidRPr="00863E10">
        <w:rPr>
          <w:rFonts w:ascii="Times New Roman" w:eastAsia="Times New Roman" w:hAnsi="Times New Roman" w:cs="Times New Roman"/>
          <w:color w:val="000000"/>
          <w:sz w:val="28"/>
          <w:szCs w:val="28"/>
        </w:rPr>
        <w:noBreakHyphen/>
        <w:t>disadvantage test if it does not disadvantage employees in relation to their terms and conditions of employment.</w:t>
      </w:r>
    </w:p>
    <w:p w14:paraId="7045D458" w14:textId="77777777" w:rsidR="00863E10" w:rsidRPr="00863E10" w:rsidRDefault="00863E10" w:rsidP="00863E10">
      <w:pPr>
        <w:numPr>
          <w:ilvl w:val="0"/>
          <w:numId w:val="7"/>
        </w:numPr>
        <w:spacing w:after="0" w:line="259" w:lineRule="auto"/>
        <w:rPr>
          <w:rFonts w:ascii="Times New Roman" w:eastAsia="Times New Roman" w:hAnsi="Times New Roman" w:cs="Times New Roman"/>
          <w:color w:val="000000"/>
          <w:sz w:val="28"/>
          <w:szCs w:val="28"/>
        </w:rPr>
      </w:pPr>
      <w:r w:rsidRPr="00863E10">
        <w:rPr>
          <w:rFonts w:ascii="Times New Roman" w:eastAsia="Times New Roman" w:hAnsi="Times New Roman" w:cs="Times New Roman"/>
          <w:color w:val="000000"/>
          <w:sz w:val="28"/>
          <w:szCs w:val="28"/>
        </w:rPr>
        <w:t>Subject to sections 170XB, 170XC and 170XD, an agreement disadvantages employees in relation to their terms and conditions of employment only if its approval or certification would result, on balance, in a reduction in the overall terms and conditions of employment of those employees under:</w:t>
      </w:r>
    </w:p>
    <w:p w14:paraId="41F02350" w14:textId="77777777" w:rsidR="00863E10" w:rsidRPr="00863E10" w:rsidRDefault="00863E10" w:rsidP="00863E10">
      <w:pPr>
        <w:numPr>
          <w:ilvl w:val="0"/>
          <w:numId w:val="8"/>
        </w:numPr>
        <w:spacing w:after="0" w:line="259" w:lineRule="auto"/>
        <w:rPr>
          <w:rFonts w:ascii="Times New Roman" w:eastAsia="Times New Roman" w:hAnsi="Times New Roman" w:cs="Times New Roman"/>
          <w:color w:val="000000"/>
          <w:sz w:val="28"/>
          <w:szCs w:val="28"/>
        </w:rPr>
      </w:pPr>
      <w:r w:rsidRPr="00863E10">
        <w:rPr>
          <w:rFonts w:ascii="Times New Roman" w:eastAsia="Times New Roman" w:hAnsi="Times New Roman" w:cs="Times New Roman"/>
          <w:color w:val="000000"/>
          <w:sz w:val="28"/>
          <w:szCs w:val="28"/>
        </w:rPr>
        <w:t>relevant awards or designated awards; and</w:t>
      </w:r>
    </w:p>
    <w:p w14:paraId="34878AE8" w14:textId="77777777" w:rsidR="00863E10" w:rsidRPr="00863E10" w:rsidRDefault="00863E10" w:rsidP="00863E10">
      <w:pPr>
        <w:numPr>
          <w:ilvl w:val="0"/>
          <w:numId w:val="8"/>
        </w:numPr>
        <w:spacing w:after="0" w:line="259" w:lineRule="auto"/>
        <w:rPr>
          <w:rFonts w:ascii="Times New Roman" w:eastAsia="Times New Roman" w:hAnsi="Times New Roman" w:cs="Times New Roman"/>
          <w:color w:val="000000"/>
          <w:sz w:val="28"/>
          <w:szCs w:val="28"/>
        </w:rPr>
      </w:pPr>
      <w:r w:rsidRPr="00863E10">
        <w:rPr>
          <w:rFonts w:ascii="Times New Roman" w:eastAsia="Times New Roman" w:hAnsi="Times New Roman" w:cs="Times New Roman"/>
          <w:color w:val="000000"/>
          <w:sz w:val="28"/>
          <w:szCs w:val="28"/>
        </w:rPr>
        <w:t>any other law of the Commonwealth, or of a State or Territory, that the Employment Advocate or the Commission (as the case may be) considers relevant.</w:t>
      </w:r>
    </w:p>
    <w:p w14:paraId="4EE8ADC3" w14:textId="77777777" w:rsidR="00863E10" w:rsidRPr="00863E10" w:rsidRDefault="00863E10" w:rsidP="00863E10">
      <w:pPr>
        <w:spacing w:after="0" w:line="240" w:lineRule="auto"/>
        <w:rPr>
          <w:rFonts w:ascii="Times New Roman" w:eastAsia="Times New Roman" w:hAnsi="Times New Roman" w:cs="Times New Roman"/>
          <w:bCs/>
          <w:color w:val="000000"/>
          <w:sz w:val="28"/>
          <w:szCs w:val="28"/>
          <w:lang w:eastAsia="en-AU"/>
        </w:rPr>
      </w:pPr>
    </w:p>
    <w:bookmarkEnd w:id="54"/>
    <w:p w14:paraId="4F5EF69E" w14:textId="77777777" w:rsidR="00863E10" w:rsidRPr="00863E10" w:rsidRDefault="00863E10" w:rsidP="00863E10">
      <w:pPr>
        <w:spacing w:after="0"/>
        <w:rPr>
          <w:rFonts w:ascii="Times New Roman" w:eastAsia="Times New Roman" w:hAnsi="Times New Roman" w:cs="Times New Roman"/>
          <w:b/>
          <w:bCs/>
          <w:sz w:val="28"/>
          <w:szCs w:val="28"/>
        </w:rPr>
      </w:pPr>
      <w:r w:rsidRPr="00863E10">
        <w:rPr>
          <w:rFonts w:ascii="Times New Roman" w:eastAsia="Times New Roman" w:hAnsi="Times New Roman" w:cs="Times New Roman"/>
          <w:b/>
          <w:bCs/>
          <w:sz w:val="28"/>
          <w:szCs w:val="28"/>
        </w:rPr>
        <w:t xml:space="preserve">Workplace Relations Amendment (Work Choices) Act 2005 </w:t>
      </w:r>
    </w:p>
    <w:p w14:paraId="0927F101" w14:textId="77777777" w:rsidR="00863E10" w:rsidRPr="00863E10" w:rsidRDefault="00863E10" w:rsidP="00863E10">
      <w:pPr>
        <w:spacing w:after="0"/>
        <w:rPr>
          <w:rFonts w:ascii="Times New Roman" w:eastAsia="Times New Roman" w:hAnsi="Times New Roman" w:cs="Times New Roman"/>
          <w:sz w:val="28"/>
          <w:szCs w:val="28"/>
        </w:rPr>
      </w:pPr>
    </w:p>
    <w:p w14:paraId="5C557287"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Under </w:t>
      </w:r>
      <w:r w:rsidRPr="00863E10">
        <w:rPr>
          <w:rFonts w:ascii="Times New Roman" w:eastAsia="Times New Roman" w:hAnsi="Times New Roman" w:cs="Times New Roman"/>
          <w:i/>
          <w:iCs/>
          <w:sz w:val="28"/>
          <w:szCs w:val="28"/>
        </w:rPr>
        <w:t xml:space="preserve">WorkChoices </w:t>
      </w:r>
      <w:r w:rsidRPr="00863E10">
        <w:rPr>
          <w:rFonts w:ascii="Times New Roman" w:eastAsia="Times New Roman" w:hAnsi="Times New Roman" w:cs="Times New Roman"/>
          <w:sz w:val="28"/>
          <w:szCs w:val="28"/>
        </w:rPr>
        <w:t>agreements came into force when lodged not when approved by the Employment Advocate.</w:t>
      </w:r>
      <w:r w:rsidRPr="00863E10">
        <w:rPr>
          <w:rFonts w:ascii="Times New Roman" w:eastAsia="Times New Roman" w:hAnsi="Times New Roman" w:cs="Times New Roman"/>
          <w:sz w:val="28"/>
          <w:szCs w:val="28"/>
          <w:vertAlign w:val="superscript"/>
        </w:rPr>
        <w:footnoteReference w:customMarkFollows="1" w:id="171"/>
        <w:t>[1]</w:t>
      </w:r>
      <w:r w:rsidRPr="00863E10">
        <w:rPr>
          <w:rFonts w:ascii="Times New Roman" w:eastAsia="Times New Roman" w:hAnsi="Times New Roman" w:cs="Times New Roman"/>
          <w:sz w:val="28"/>
          <w:szCs w:val="28"/>
        </w:rPr>
        <w:t xml:space="preserve"> They were not tested against an award through a ‘no disadvantage’ test. Rather the Australian Fair Pay and Conditions Standard applied and overrode any contrary content of agreements, and this standard was not the award but rather was</w:t>
      </w:r>
      <w:r w:rsidRPr="00863E10">
        <w:rPr>
          <w:rFonts w:ascii="Times New Roman" w:eastAsia="Times New Roman" w:hAnsi="Times New Roman" w:cs="Times New Roman"/>
          <w:sz w:val="28"/>
          <w:szCs w:val="28"/>
          <w:vertAlign w:val="superscript"/>
        </w:rPr>
        <w:footnoteReference w:customMarkFollows="1" w:id="172"/>
        <w:t>[2]</w:t>
      </w:r>
      <w:r w:rsidRPr="00863E10">
        <w:rPr>
          <w:rFonts w:ascii="Times New Roman" w:eastAsia="Times New Roman" w:hAnsi="Times New Roman" w:cs="Times New Roman"/>
          <w:sz w:val="28"/>
          <w:szCs w:val="28"/>
        </w:rPr>
        <w:t xml:space="preserve">: </w:t>
      </w:r>
    </w:p>
    <w:p w14:paraId="5517839A" w14:textId="77777777" w:rsidR="00863E10" w:rsidRPr="00863E10" w:rsidRDefault="00863E10" w:rsidP="00863E10">
      <w:pPr>
        <w:spacing w:after="0"/>
        <w:rPr>
          <w:rFonts w:ascii="Times New Roman" w:eastAsia="Times New Roman" w:hAnsi="Times New Roman" w:cs="Times New Roman"/>
          <w:sz w:val="28"/>
          <w:szCs w:val="28"/>
          <w:lang w:eastAsia="en-AU"/>
        </w:rPr>
      </w:pPr>
    </w:p>
    <w:p w14:paraId="02208DA1" w14:textId="77777777" w:rsidR="00863E10" w:rsidRPr="00863E10" w:rsidRDefault="00863E10" w:rsidP="00863E10">
      <w:pPr>
        <w:numPr>
          <w:ilvl w:val="0"/>
          <w:numId w:val="6"/>
        </w:numPr>
        <w:spacing w:after="0" w:line="259" w:lineRule="auto"/>
        <w:rPr>
          <w:rFonts w:ascii="Times New Roman" w:eastAsia="Times New Roman" w:hAnsi="Times New Roman" w:cs="Times New Roman"/>
          <w:sz w:val="28"/>
          <w:szCs w:val="28"/>
          <w:lang w:eastAsia="en-AU"/>
        </w:rPr>
      </w:pPr>
      <w:r w:rsidRPr="00863E10">
        <w:rPr>
          <w:rFonts w:ascii="Times New Roman" w:eastAsia="Times New Roman" w:hAnsi="Times New Roman" w:cs="Times New Roman"/>
          <w:sz w:val="28"/>
          <w:szCs w:val="28"/>
          <w:lang w:eastAsia="en-AU"/>
        </w:rPr>
        <w:t>basic rates of pay and casual loadings (see Division 2</w:t>
      </w:r>
      <w:proofErr w:type="gramStart"/>
      <w:r w:rsidRPr="00863E10">
        <w:rPr>
          <w:rFonts w:ascii="Times New Roman" w:eastAsia="Times New Roman" w:hAnsi="Times New Roman" w:cs="Times New Roman"/>
          <w:sz w:val="28"/>
          <w:szCs w:val="28"/>
          <w:lang w:eastAsia="en-AU"/>
        </w:rPr>
        <w:t>);</w:t>
      </w:r>
      <w:proofErr w:type="gramEnd"/>
    </w:p>
    <w:p w14:paraId="35E6156F" w14:textId="77777777" w:rsidR="00863E10" w:rsidRPr="00863E10" w:rsidRDefault="00863E10" w:rsidP="00863E10">
      <w:pPr>
        <w:numPr>
          <w:ilvl w:val="0"/>
          <w:numId w:val="6"/>
        </w:numPr>
        <w:spacing w:after="0" w:line="259" w:lineRule="auto"/>
        <w:rPr>
          <w:rFonts w:ascii="Times New Roman" w:eastAsia="Times New Roman" w:hAnsi="Times New Roman" w:cs="Times New Roman"/>
          <w:sz w:val="28"/>
          <w:szCs w:val="28"/>
          <w:lang w:eastAsia="en-AU"/>
        </w:rPr>
      </w:pPr>
      <w:r w:rsidRPr="00863E10">
        <w:rPr>
          <w:rFonts w:ascii="Times New Roman" w:eastAsia="Times New Roman" w:hAnsi="Times New Roman" w:cs="Times New Roman"/>
          <w:sz w:val="28"/>
          <w:szCs w:val="28"/>
          <w:lang w:eastAsia="en-AU"/>
        </w:rPr>
        <w:t>maximum ordinary hours of work (see Division 3</w:t>
      </w:r>
      <w:proofErr w:type="gramStart"/>
      <w:r w:rsidRPr="00863E10">
        <w:rPr>
          <w:rFonts w:ascii="Times New Roman" w:eastAsia="Times New Roman" w:hAnsi="Times New Roman" w:cs="Times New Roman"/>
          <w:sz w:val="28"/>
          <w:szCs w:val="28"/>
          <w:lang w:eastAsia="en-AU"/>
        </w:rPr>
        <w:t>);</w:t>
      </w:r>
      <w:proofErr w:type="gramEnd"/>
    </w:p>
    <w:p w14:paraId="56D102CA" w14:textId="77777777" w:rsidR="00863E10" w:rsidRPr="00863E10" w:rsidRDefault="00863E10" w:rsidP="00863E10">
      <w:pPr>
        <w:numPr>
          <w:ilvl w:val="0"/>
          <w:numId w:val="6"/>
        </w:numPr>
        <w:spacing w:after="0" w:line="259" w:lineRule="auto"/>
        <w:rPr>
          <w:rFonts w:ascii="Times New Roman" w:eastAsia="Times New Roman" w:hAnsi="Times New Roman" w:cs="Times New Roman"/>
          <w:sz w:val="28"/>
          <w:szCs w:val="28"/>
          <w:lang w:eastAsia="en-AU"/>
        </w:rPr>
      </w:pPr>
      <w:r w:rsidRPr="00863E10">
        <w:rPr>
          <w:rFonts w:ascii="Times New Roman" w:eastAsia="Times New Roman" w:hAnsi="Times New Roman" w:cs="Times New Roman"/>
          <w:sz w:val="28"/>
          <w:szCs w:val="28"/>
          <w:lang w:eastAsia="en-AU"/>
        </w:rPr>
        <w:t>annual leave (see Division 4</w:t>
      </w:r>
      <w:proofErr w:type="gramStart"/>
      <w:r w:rsidRPr="00863E10">
        <w:rPr>
          <w:rFonts w:ascii="Times New Roman" w:eastAsia="Times New Roman" w:hAnsi="Times New Roman" w:cs="Times New Roman"/>
          <w:sz w:val="28"/>
          <w:szCs w:val="28"/>
          <w:lang w:eastAsia="en-AU"/>
        </w:rPr>
        <w:t>);</w:t>
      </w:r>
      <w:proofErr w:type="gramEnd"/>
    </w:p>
    <w:p w14:paraId="2B64EA75" w14:textId="77777777" w:rsidR="00863E10" w:rsidRPr="00863E10" w:rsidRDefault="00863E10" w:rsidP="00863E10">
      <w:pPr>
        <w:numPr>
          <w:ilvl w:val="0"/>
          <w:numId w:val="6"/>
        </w:numPr>
        <w:spacing w:after="0" w:line="259" w:lineRule="auto"/>
        <w:rPr>
          <w:rFonts w:ascii="Times New Roman" w:eastAsia="Times New Roman" w:hAnsi="Times New Roman" w:cs="Times New Roman"/>
          <w:sz w:val="28"/>
          <w:szCs w:val="28"/>
          <w:lang w:eastAsia="en-AU"/>
        </w:rPr>
      </w:pPr>
      <w:r w:rsidRPr="00863E10">
        <w:rPr>
          <w:rFonts w:ascii="Times New Roman" w:eastAsia="Times New Roman" w:hAnsi="Times New Roman" w:cs="Times New Roman"/>
          <w:sz w:val="28"/>
          <w:szCs w:val="28"/>
          <w:lang w:eastAsia="en-AU"/>
        </w:rPr>
        <w:t>personal leave (see Division 5</w:t>
      </w:r>
      <w:proofErr w:type="gramStart"/>
      <w:r w:rsidRPr="00863E10">
        <w:rPr>
          <w:rFonts w:ascii="Times New Roman" w:eastAsia="Times New Roman" w:hAnsi="Times New Roman" w:cs="Times New Roman"/>
          <w:sz w:val="28"/>
          <w:szCs w:val="28"/>
          <w:lang w:eastAsia="en-AU"/>
        </w:rPr>
        <w:t>);</w:t>
      </w:r>
      <w:proofErr w:type="gramEnd"/>
    </w:p>
    <w:p w14:paraId="598353A2" w14:textId="77777777" w:rsidR="00863E10" w:rsidRPr="00863E10" w:rsidRDefault="00863E10" w:rsidP="00863E10">
      <w:pPr>
        <w:numPr>
          <w:ilvl w:val="0"/>
          <w:numId w:val="6"/>
        </w:numPr>
        <w:spacing w:after="0" w:line="259" w:lineRule="auto"/>
        <w:rPr>
          <w:rFonts w:ascii="Times New Roman" w:eastAsia="Times New Roman" w:hAnsi="Times New Roman" w:cs="Times New Roman"/>
          <w:sz w:val="28"/>
          <w:szCs w:val="28"/>
          <w:lang w:eastAsia="en-AU"/>
        </w:rPr>
      </w:pPr>
      <w:r w:rsidRPr="00863E10">
        <w:rPr>
          <w:rFonts w:ascii="Times New Roman" w:eastAsia="Times New Roman" w:hAnsi="Times New Roman" w:cs="Times New Roman"/>
          <w:sz w:val="28"/>
          <w:szCs w:val="28"/>
          <w:lang w:eastAsia="en-AU"/>
        </w:rPr>
        <w:t>parental leave and related entitlements (see Division 6).’</w:t>
      </w:r>
    </w:p>
    <w:p w14:paraId="1E2C527C" w14:textId="77777777" w:rsidR="00863E10" w:rsidRPr="00863E10" w:rsidRDefault="00863E10" w:rsidP="00863E10">
      <w:pPr>
        <w:spacing w:after="160"/>
        <w:rPr>
          <w:rFonts w:ascii="Times New Roman" w:eastAsia="Times New Roman" w:hAnsi="Times New Roman" w:cs="Times New Roman"/>
          <w:b/>
          <w:bCs/>
          <w:i/>
          <w:iCs/>
          <w:sz w:val="28"/>
          <w:szCs w:val="28"/>
        </w:rPr>
      </w:pPr>
    </w:p>
    <w:p w14:paraId="2565105A" w14:textId="77777777" w:rsidR="00863E10" w:rsidRPr="00863E10" w:rsidRDefault="00863E10" w:rsidP="00863E10">
      <w:pPr>
        <w:spacing w:after="0"/>
        <w:rPr>
          <w:rFonts w:ascii="Times New Roman" w:eastAsia="Times New Roman" w:hAnsi="Times New Roman" w:cs="Times New Roman"/>
          <w:b/>
          <w:bCs/>
          <w:sz w:val="28"/>
          <w:szCs w:val="28"/>
        </w:rPr>
      </w:pPr>
      <w:r w:rsidRPr="00863E10">
        <w:rPr>
          <w:rFonts w:ascii="Times New Roman" w:eastAsia="Times New Roman" w:hAnsi="Times New Roman" w:cs="Times New Roman"/>
          <w:b/>
          <w:bCs/>
          <w:sz w:val="28"/>
          <w:szCs w:val="28"/>
        </w:rPr>
        <w:t xml:space="preserve">Fair Work Act 2009 </w:t>
      </w:r>
    </w:p>
    <w:p w14:paraId="3131141A" w14:textId="77777777" w:rsidR="00863E10" w:rsidRPr="00863E10" w:rsidRDefault="00863E10" w:rsidP="00863E10">
      <w:pPr>
        <w:spacing w:after="0"/>
        <w:rPr>
          <w:rFonts w:ascii="Times New Roman" w:eastAsia="Times New Roman" w:hAnsi="Times New Roman" w:cs="Times New Roman"/>
          <w:b/>
          <w:bCs/>
          <w:sz w:val="28"/>
          <w:szCs w:val="28"/>
        </w:rPr>
      </w:pPr>
      <w:bookmarkStart w:id="56" w:name="_Toc494463520"/>
    </w:p>
    <w:p w14:paraId="42DD0741" w14:textId="77777777" w:rsidR="00863E10" w:rsidRPr="00863E10" w:rsidRDefault="00863E10" w:rsidP="00863E10">
      <w:pPr>
        <w:spacing w:after="0"/>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193 Passing the better off overall test</w:t>
      </w:r>
      <w:bookmarkEnd w:id="56"/>
    </w:p>
    <w:p w14:paraId="346C3257" w14:textId="77777777" w:rsidR="00863E10" w:rsidRPr="00863E10" w:rsidRDefault="00863E10" w:rsidP="00863E10">
      <w:pPr>
        <w:spacing w:after="0"/>
        <w:rPr>
          <w:rFonts w:ascii="Times New Roman" w:eastAsia="Times New Roman" w:hAnsi="Times New Roman" w:cs="Times New Roman"/>
          <w:i/>
          <w:iCs/>
          <w:sz w:val="28"/>
          <w:szCs w:val="28"/>
        </w:rPr>
      </w:pPr>
    </w:p>
    <w:p w14:paraId="35D3F265" w14:textId="77777777" w:rsidR="00863E10" w:rsidRPr="00863E10" w:rsidRDefault="00863E10" w:rsidP="00863E10">
      <w:pPr>
        <w:spacing w:after="0"/>
        <w:rPr>
          <w:rFonts w:ascii="Times New Roman" w:eastAsia="Times New Roman" w:hAnsi="Times New Roman" w:cs="Times New Roman"/>
          <w:i/>
          <w:iCs/>
          <w:sz w:val="28"/>
          <w:szCs w:val="28"/>
        </w:rPr>
      </w:pPr>
      <w:r w:rsidRPr="00863E10">
        <w:rPr>
          <w:rFonts w:ascii="Times New Roman" w:eastAsia="Times New Roman" w:hAnsi="Times New Roman" w:cs="Times New Roman"/>
          <w:i/>
          <w:iCs/>
          <w:sz w:val="28"/>
          <w:szCs w:val="28"/>
        </w:rPr>
        <w:t>When a non</w:t>
      </w:r>
      <w:r w:rsidRPr="00863E10">
        <w:rPr>
          <w:rFonts w:ascii="Times New Roman" w:eastAsia="Times New Roman" w:hAnsi="Times New Roman" w:cs="Times New Roman"/>
          <w:i/>
          <w:iCs/>
          <w:sz w:val="28"/>
          <w:szCs w:val="28"/>
        </w:rPr>
        <w:noBreakHyphen/>
      </w:r>
      <w:proofErr w:type="spellStart"/>
      <w:r w:rsidRPr="00863E10">
        <w:rPr>
          <w:rFonts w:ascii="Times New Roman" w:eastAsia="Times New Roman" w:hAnsi="Times New Roman" w:cs="Times New Roman"/>
          <w:i/>
          <w:iCs/>
          <w:sz w:val="28"/>
          <w:szCs w:val="28"/>
        </w:rPr>
        <w:t>greenfields</w:t>
      </w:r>
      <w:proofErr w:type="spellEnd"/>
      <w:r w:rsidRPr="00863E10">
        <w:rPr>
          <w:rFonts w:ascii="Times New Roman" w:eastAsia="Times New Roman" w:hAnsi="Times New Roman" w:cs="Times New Roman"/>
          <w:i/>
          <w:iCs/>
          <w:sz w:val="28"/>
          <w:szCs w:val="28"/>
        </w:rPr>
        <w:t xml:space="preserve"> agreement passes the better off overall test</w:t>
      </w:r>
    </w:p>
    <w:p w14:paraId="1F06EEC6" w14:textId="77777777" w:rsidR="00863E10" w:rsidRPr="00863E10" w:rsidRDefault="00863E10" w:rsidP="00863E10">
      <w:pPr>
        <w:spacing w:after="0"/>
        <w:rPr>
          <w:rFonts w:ascii="Times New Roman" w:eastAsia="Times New Roman" w:hAnsi="Times New Roman" w:cs="Times New Roman"/>
          <w:i/>
          <w:iCs/>
          <w:sz w:val="28"/>
          <w:szCs w:val="28"/>
        </w:rPr>
      </w:pPr>
    </w:p>
    <w:p w14:paraId="6802F2DA" w14:textId="77777777" w:rsidR="00863E10" w:rsidRPr="00863E10" w:rsidRDefault="00863E10" w:rsidP="00863E10">
      <w:pPr>
        <w:numPr>
          <w:ilvl w:val="0"/>
          <w:numId w:val="5"/>
        </w:numPr>
        <w:spacing w:after="0" w:line="259" w:lineRule="auto"/>
        <w:rPr>
          <w:rFonts w:ascii="Times New Roman" w:eastAsia="Times New Roman" w:hAnsi="Times New Roman" w:cs="Times New Roman"/>
          <w:sz w:val="28"/>
          <w:szCs w:val="28"/>
        </w:rPr>
      </w:pPr>
      <w:r w:rsidRPr="00863E10">
        <w:rPr>
          <w:rFonts w:ascii="Times New Roman" w:eastAsia="Times New Roman" w:hAnsi="Times New Roman" w:cs="Times New Roman"/>
          <w:sz w:val="28"/>
          <w:szCs w:val="28"/>
        </w:rPr>
        <w:t xml:space="preserve">An enterprise agreement that is not a </w:t>
      </w:r>
      <w:proofErr w:type="spellStart"/>
      <w:r w:rsidRPr="00863E10">
        <w:rPr>
          <w:rFonts w:ascii="Times New Roman" w:eastAsia="Times New Roman" w:hAnsi="Times New Roman" w:cs="Times New Roman"/>
          <w:sz w:val="28"/>
          <w:szCs w:val="28"/>
        </w:rPr>
        <w:t>greenfields</w:t>
      </w:r>
      <w:proofErr w:type="spellEnd"/>
      <w:r w:rsidRPr="00863E10">
        <w:rPr>
          <w:rFonts w:ascii="Times New Roman" w:eastAsia="Times New Roman" w:hAnsi="Times New Roman" w:cs="Times New Roman"/>
          <w:sz w:val="28"/>
          <w:szCs w:val="28"/>
        </w:rPr>
        <w:t xml:space="preserve"> agreement </w:t>
      </w:r>
      <w:r w:rsidRPr="00863E10">
        <w:rPr>
          <w:rFonts w:ascii="Times New Roman" w:eastAsia="Times New Roman" w:hAnsi="Times New Roman" w:cs="Times New Roman"/>
          <w:bCs/>
          <w:i/>
          <w:iCs/>
          <w:sz w:val="28"/>
          <w:szCs w:val="28"/>
        </w:rPr>
        <w:t>passes the</w:t>
      </w:r>
      <w:r w:rsidRPr="00863E10">
        <w:rPr>
          <w:rFonts w:ascii="Times New Roman" w:eastAsia="Times New Roman" w:hAnsi="Times New Roman" w:cs="Times New Roman"/>
          <w:sz w:val="28"/>
          <w:szCs w:val="28"/>
        </w:rPr>
        <w:t xml:space="preserve"> </w:t>
      </w:r>
      <w:r w:rsidRPr="00863E10">
        <w:rPr>
          <w:rFonts w:ascii="Times New Roman" w:eastAsia="Times New Roman" w:hAnsi="Times New Roman" w:cs="Times New Roman"/>
          <w:bCs/>
          <w:i/>
          <w:iCs/>
          <w:sz w:val="28"/>
          <w:szCs w:val="28"/>
        </w:rPr>
        <w:t>better off overall test</w:t>
      </w:r>
      <w:r w:rsidRPr="00863E10">
        <w:rPr>
          <w:rFonts w:ascii="Times New Roman" w:eastAsia="Times New Roman" w:hAnsi="Times New Roman" w:cs="Times New Roman"/>
          <w:sz w:val="28"/>
          <w:szCs w:val="28"/>
        </w:rPr>
        <w:t xml:space="preserve"> under this section if the FWC is satisfied, as at the test time, that each award covered employee, and each prospective award </w:t>
      </w:r>
      <w:r w:rsidRPr="00863E10">
        <w:rPr>
          <w:rFonts w:ascii="Times New Roman" w:eastAsia="Times New Roman" w:hAnsi="Times New Roman" w:cs="Times New Roman"/>
          <w:sz w:val="28"/>
          <w:szCs w:val="28"/>
        </w:rPr>
        <w:lastRenderedPageBreak/>
        <w:t>covered employee, for the agreement would be better off overall if the agreement applied to the employee than if the relevant modern award applied to the employee.</w:t>
      </w:r>
    </w:p>
    <w:p w14:paraId="542B75A1" w14:textId="77777777" w:rsidR="00863E10" w:rsidRPr="00863E10" w:rsidRDefault="00863E10" w:rsidP="00863E10">
      <w:pPr>
        <w:spacing w:after="160" w:line="259" w:lineRule="auto"/>
        <w:rPr>
          <w:rFonts w:ascii="Calibri" w:eastAsia="Times New Roman" w:hAnsi="Calibri" w:cs="Times New Roman"/>
        </w:rPr>
      </w:pPr>
    </w:p>
    <w:p w14:paraId="1F29DA48" w14:textId="77777777" w:rsidR="00271C7F" w:rsidRDefault="00271C7F"/>
    <w:sectPr w:rsidR="00271C7F">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62F3" w14:textId="77777777" w:rsidR="00FB6291" w:rsidRDefault="00FB6291" w:rsidP="00271C7F">
      <w:pPr>
        <w:spacing w:after="0" w:line="240" w:lineRule="auto"/>
      </w:pPr>
      <w:r>
        <w:separator/>
      </w:r>
    </w:p>
  </w:endnote>
  <w:endnote w:type="continuationSeparator" w:id="0">
    <w:p w14:paraId="7CE20B51" w14:textId="77777777" w:rsidR="00FB6291" w:rsidRDefault="00FB6291" w:rsidP="0027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Light">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SourceSansPro-Regular">
    <w:altName w:val="Yu Gothic"/>
    <w:panose1 w:val="00000000000000000000"/>
    <w:charset w:val="80"/>
    <w:family w:val="auto"/>
    <w:notTrueType/>
    <w:pitch w:val="default"/>
    <w:sig w:usb0="00000001" w:usb1="08070000" w:usb2="00000010" w:usb3="00000000" w:csb0="00020000" w:csb1="00000000"/>
  </w:font>
  <w:font w:name="SourceSansPro-Italic">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A19E" w14:textId="77777777" w:rsidR="00FB6291" w:rsidRDefault="00FB6291" w:rsidP="00271C7F">
      <w:pPr>
        <w:spacing w:after="0" w:line="240" w:lineRule="auto"/>
      </w:pPr>
      <w:r>
        <w:separator/>
      </w:r>
    </w:p>
  </w:footnote>
  <w:footnote w:type="continuationSeparator" w:id="0">
    <w:p w14:paraId="77598AE1" w14:textId="77777777" w:rsidR="00FB6291" w:rsidRDefault="00FB6291" w:rsidP="00271C7F">
      <w:pPr>
        <w:spacing w:after="0" w:line="240" w:lineRule="auto"/>
      </w:pPr>
      <w:r>
        <w:continuationSeparator/>
      </w:r>
    </w:p>
  </w:footnote>
  <w:footnote w:id="1">
    <w:p w14:paraId="61866D18" w14:textId="77777777" w:rsidR="001B588D" w:rsidRDefault="001B588D" w:rsidP="00271C7F">
      <w:pPr>
        <w:pStyle w:val="FootnoteText"/>
      </w:pPr>
      <w:r>
        <w:rPr>
          <w:rStyle w:val="FootnoteReference"/>
        </w:rPr>
        <w:footnoteRef/>
      </w:r>
      <w:r>
        <w:t xml:space="preserve"> I wish to acknowledge comments by Matt Nicholl, Lecturer, CQU</w:t>
      </w:r>
    </w:p>
  </w:footnote>
  <w:footnote w:id="2">
    <w:p w14:paraId="3679BCEB" w14:textId="1AC43E29" w:rsidR="001B588D" w:rsidRDefault="001B588D">
      <w:pPr>
        <w:pStyle w:val="FootnoteText"/>
      </w:pPr>
      <w:r>
        <w:rPr>
          <w:rStyle w:val="FootnoteReference"/>
        </w:rPr>
        <w:footnoteRef/>
      </w:r>
      <w:r>
        <w:t xml:space="preserve"> </w:t>
      </w:r>
      <w:r w:rsidRPr="00AC0F62">
        <w:rPr>
          <w:rFonts w:ascii="Times New Roman" w:hAnsi="Times New Roman" w:cs="Times New Roman"/>
          <w:sz w:val="18"/>
          <w:szCs w:val="18"/>
        </w:rPr>
        <w:t>Centrism is not centralism, but can be decentralising, such as the enterprise bargaining reforms.</w:t>
      </w:r>
    </w:p>
  </w:footnote>
  <w:footnote w:id="3">
    <w:p w14:paraId="7D14257B" w14:textId="77777777" w:rsidR="001B588D" w:rsidRPr="00B45C14" w:rsidRDefault="001B588D" w:rsidP="00271C7F">
      <w:pPr>
        <w:pStyle w:val="NoSpacing"/>
        <w:rPr>
          <w:rFonts w:ascii="Times New Roman" w:hAnsi="Times New Roman" w:cs="Times New Roman"/>
          <w:sz w:val="18"/>
          <w:szCs w:val="18"/>
        </w:rPr>
      </w:pPr>
      <w:r w:rsidRPr="00B82F57">
        <w:rPr>
          <w:rStyle w:val="FootnoteReference"/>
          <w:rFonts w:ascii="Times New Roman" w:hAnsi="Times New Roman" w:cs="Times New Roman"/>
          <w:i/>
          <w:iCs/>
          <w:sz w:val="18"/>
          <w:szCs w:val="18"/>
        </w:rPr>
        <w:footnoteRef/>
      </w:r>
      <w:r w:rsidRPr="00B82F57">
        <w:rPr>
          <w:rFonts w:ascii="Times New Roman" w:hAnsi="Times New Roman" w:cs="Times New Roman"/>
          <w:i/>
          <w:iCs/>
          <w:sz w:val="18"/>
          <w:szCs w:val="18"/>
        </w:rPr>
        <w:t xml:space="preserve"> Industrial Relations Act </w:t>
      </w:r>
      <w:r w:rsidRPr="00B45C14">
        <w:rPr>
          <w:rFonts w:ascii="Times New Roman" w:hAnsi="Times New Roman" w:cs="Times New Roman"/>
          <w:sz w:val="18"/>
          <w:szCs w:val="18"/>
        </w:rPr>
        <w:t xml:space="preserve">1988, Division 3A Certified Agreements of the </w:t>
      </w:r>
      <w:r w:rsidRPr="00B82F57">
        <w:rPr>
          <w:rFonts w:ascii="Times New Roman" w:hAnsi="Times New Roman" w:cs="Times New Roman"/>
          <w:i/>
          <w:iCs/>
          <w:sz w:val="18"/>
          <w:szCs w:val="18"/>
        </w:rPr>
        <w:t>Industrial Relations Act 1988</w:t>
      </w:r>
      <w:r w:rsidRPr="00B45C14">
        <w:rPr>
          <w:rFonts w:ascii="Times New Roman" w:hAnsi="Times New Roman" w:cs="Times New Roman"/>
          <w:sz w:val="18"/>
          <w:szCs w:val="18"/>
        </w:rPr>
        <w:t xml:space="preserve"> passed into law 23 July 1992, </w:t>
      </w:r>
      <w:r w:rsidRPr="00B82F57">
        <w:rPr>
          <w:rFonts w:ascii="Times New Roman" w:hAnsi="Times New Roman" w:cs="Times New Roman"/>
          <w:i/>
          <w:iCs/>
          <w:sz w:val="18"/>
          <w:szCs w:val="18"/>
        </w:rPr>
        <w:t>the Industrial Relations Act 1993</w:t>
      </w:r>
      <w:r w:rsidRPr="00B45C14">
        <w:rPr>
          <w:rFonts w:ascii="Times New Roman" w:hAnsi="Times New Roman" w:cs="Times New Roman"/>
          <w:sz w:val="18"/>
          <w:szCs w:val="18"/>
        </w:rPr>
        <w:t xml:space="preserve">, the </w:t>
      </w:r>
      <w:r w:rsidRPr="00B82F57">
        <w:rPr>
          <w:rFonts w:ascii="Times New Roman" w:hAnsi="Times New Roman" w:cs="Times New Roman"/>
          <w:i/>
          <w:iCs/>
          <w:sz w:val="18"/>
          <w:szCs w:val="18"/>
        </w:rPr>
        <w:t>Workplace Relations Act</w:t>
      </w:r>
      <w:r w:rsidRPr="00B45C14">
        <w:rPr>
          <w:rFonts w:ascii="Times New Roman" w:hAnsi="Times New Roman" w:cs="Times New Roman"/>
          <w:sz w:val="18"/>
          <w:szCs w:val="18"/>
        </w:rPr>
        <w:t xml:space="preserve"> 1996, and the </w:t>
      </w:r>
      <w:r w:rsidRPr="00B82F57">
        <w:rPr>
          <w:rFonts w:ascii="Times New Roman" w:hAnsi="Times New Roman" w:cs="Times New Roman"/>
          <w:i/>
          <w:iCs/>
          <w:sz w:val="18"/>
          <w:szCs w:val="18"/>
        </w:rPr>
        <w:t>Fair Work Act</w:t>
      </w:r>
      <w:r w:rsidRPr="00B45C14">
        <w:rPr>
          <w:rFonts w:ascii="Times New Roman" w:hAnsi="Times New Roman" w:cs="Times New Roman"/>
          <w:sz w:val="18"/>
          <w:szCs w:val="18"/>
        </w:rPr>
        <w:t xml:space="preserve"> 2009.  </w:t>
      </w:r>
    </w:p>
  </w:footnote>
  <w:footnote w:id="4">
    <w:p w14:paraId="65D01A05" w14:textId="77777777" w:rsidR="001B588D" w:rsidRPr="000973D1" w:rsidRDefault="001B588D" w:rsidP="00271C7F">
      <w:pPr>
        <w:pStyle w:val="NoSpacing"/>
        <w:rPr>
          <w:rFonts w:ascii="Times New Roman" w:hAnsi="Times New Roman" w:cs="Times New Roman"/>
          <w:sz w:val="18"/>
          <w:szCs w:val="18"/>
        </w:rPr>
      </w:pPr>
      <w:r w:rsidRPr="000973D1">
        <w:rPr>
          <w:rStyle w:val="FootnoteReference"/>
          <w:rFonts w:ascii="Times New Roman" w:hAnsi="Times New Roman" w:cs="Times New Roman"/>
          <w:sz w:val="18"/>
          <w:szCs w:val="18"/>
        </w:rPr>
        <w:footnoteRef/>
      </w:r>
      <w:r w:rsidRPr="000973D1">
        <w:rPr>
          <w:rFonts w:ascii="Times New Roman" w:hAnsi="Times New Roman" w:cs="Times New Roman"/>
          <w:sz w:val="18"/>
          <w:szCs w:val="18"/>
        </w:rPr>
        <w:t xml:space="preserve"> </w:t>
      </w:r>
      <w:proofErr w:type="spellStart"/>
      <w:r w:rsidRPr="000973D1">
        <w:rPr>
          <w:rFonts w:ascii="Times New Roman" w:hAnsi="Times New Roman" w:cs="Times New Roman"/>
          <w:sz w:val="18"/>
          <w:szCs w:val="18"/>
        </w:rPr>
        <w:t>Eg.</w:t>
      </w:r>
      <w:proofErr w:type="spellEnd"/>
      <w:r w:rsidRPr="000973D1">
        <w:rPr>
          <w:rFonts w:ascii="Times New Roman" w:hAnsi="Times New Roman" w:cs="Times New Roman"/>
          <w:sz w:val="18"/>
          <w:szCs w:val="18"/>
        </w:rPr>
        <w:t xml:space="preserve"> see Richard Mitchell, Rebecca Campbell, Andrew Barnes, Emma Bicknell, Kate Creighton, Joel Fetter, and Samantha </w:t>
      </w:r>
      <w:proofErr w:type="spellStart"/>
      <w:r w:rsidRPr="000973D1">
        <w:rPr>
          <w:rFonts w:ascii="Times New Roman" w:hAnsi="Times New Roman" w:cs="Times New Roman"/>
          <w:sz w:val="18"/>
          <w:szCs w:val="18"/>
        </w:rPr>
        <w:t>Korman</w:t>
      </w:r>
      <w:proofErr w:type="spellEnd"/>
      <w:r w:rsidRPr="000973D1">
        <w:rPr>
          <w:rFonts w:ascii="Times New Roman" w:hAnsi="Times New Roman" w:cs="Times New Roman"/>
          <w:sz w:val="18"/>
          <w:szCs w:val="18"/>
        </w:rPr>
        <w:t xml:space="preserve">, What’s going on with the ‘no disadvantage test’?, The Journal of Industrial Relations, VOL. 47, NO. 4, DECEMBER 2005, 393—423;  Peter Waring &amp; John </w:t>
      </w:r>
      <w:proofErr w:type="spellStart"/>
      <w:r w:rsidRPr="000973D1">
        <w:rPr>
          <w:rFonts w:ascii="Times New Roman" w:hAnsi="Times New Roman" w:cs="Times New Roman"/>
          <w:sz w:val="18"/>
          <w:szCs w:val="18"/>
        </w:rPr>
        <w:t>Lewer</w:t>
      </w:r>
      <w:proofErr w:type="spellEnd"/>
      <w:r w:rsidRPr="000973D1">
        <w:rPr>
          <w:rFonts w:ascii="Times New Roman" w:hAnsi="Times New Roman" w:cs="Times New Roman"/>
          <w:sz w:val="18"/>
          <w:szCs w:val="18"/>
        </w:rPr>
        <w:t xml:space="preserve"> (2001) The No Disadvantage Test: Failing Workers, Labour &amp; Industry: a journal of the social and economic relations of work, 12:1, 65-86, DOI: 10.1080/10301763.2001.10722015</w:t>
      </w:r>
    </w:p>
  </w:footnote>
  <w:footnote w:id="5">
    <w:p w14:paraId="7B830EA6" w14:textId="77777777" w:rsidR="001B588D" w:rsidRPr="002B4025" w:rsidRDefault="001B588D" w:rsidP="00271C7F">
      <w:pPr>
        <w:pStyle w:val="FootnoteText"/>
        <w:rPr>
          <w:rFonts w:ascii="Times New Roman" w:hAnsi="Times New Roman" w:cs="Times New Roman"/>
          <w:sz w:val="18"/>
          <w:szCs w:val="18"/>
        </w:rPr>
      </w:pPr>
      <w:r>
        <w:rPr>
          <w:rStyle w:val="FootnoteReference"/>
        </w:rPr>
        <w:footnoteRef/>
      </w:r>
      <w:r>
        <w:t xml:space="preserve"> </w:t>
      </w:r>
      <w:r w:rsidRPr="002B4025">
        <w:rPr>
          <w:rFonts w:ascii="Times New Roman" w:hAnsi="Times New Roman" w:cs="Times New Roman"/>
          <w:sz w:val="18"/>
          <w:szCs w:val="18"/>
        </w:rPr>
        <w:t xml:space="preserve">Agreement approval applications were 5,287 in 2017-18, and only 3,795 in 2019-20, see </w:t>
      </w:r>
      <w:hyperlink r:id="rId1" w:history="1">
        <w:r w:rsidRPr="002B4025">
          <w:rPr>
            <w:rFonts w:ascii="Times New Roman" w:hAnsi="Times New Roman" w:cs="Times New Roman"/>
            <w:color w:val="182B49"/>
            <w:sz w:val="18"/>
            <w:szCs w:val="18"/>
            <w:lang w:val="en"/>
          </w:rPr>
          <w:t xml:space="preserve">Fair Work Commission annual report 2017–18 online </w:t>
        </w:r>
      </w:hyperlink>
      <w:r w:rsidRPr="002B4025">
        <w:rPr>
          <w:rFonts w:ascii="Times New Roman" w:hAnsi="Times New Roman" w:cs="Times New Roman"/>
          <w:color w:val="4D4F53"/>
          <w:sz w:val="18"/>
          <w:szCs w:val="18"/>
          <w:lang w:val="en"/>
        </w:rPr>
        <w:t xml:space="preserve">‘performance’, and </w:t>
      </w:r>
      <w:hyperlink r:id="rId2" w:history="1">
        <w:r w:rsidRPr="002B4025">
          <w:rPr>
            <w:rFonts w:ascii="Times New Roman" w:hAnsi="Times New Roman" w:cs="Times New Roman"/>
            <w:color w:val="182B49"/>
            <w:sz w:val="18"/>
            <w:szCs w:val="18"/>
            <w:lang w:val="en"/>
          </w:rPr>
          <w:t xml:space="preserve">Fair Work Commission annual report 2017–18 online </w:t>
        </w:r>
      </w:hyperlink>
      <w:r w:rsidRPr="002B4025">
        <w:rPr>
          <w:rFonts w:ascii="Times New Roman" w:hAnsi="Times New Roman" w:cs="Times New Roman"/>
          <w:color w:val="4D4F53"/>
          <w:sz w:val="18"/>
          <w:szCs w:val="18"/>
          <w:lang w:val="en"/>
        </w:rPr>
        <w:t>‘performance’</w:t>
      </w:r>
      <w:r>
        <w:rPr>
          <w:rFonts w:ascii="Helvetica Neue Light" w:hAnsi="Helvetica Neue Light"/>
          <w:color w:val="4D4F53"/>
          <w:lang w:val="en"/>
        </w:rPr>
        <w:t xml:space="preserve">, </w:t>
      </w:r>
      <w:hyperlink r:id="rId3" w:history="1">
        <w:r w:rsidRPr="000C79DD">
          <w:rPr>
            <w:rStyle w:val="Hyperlink"/>
            <w:rFonts w:ascii="Helvetica Neue Light" w:hAnsi="Helvetica Neue Light"/>
            <w:lang w:val="en"/>
          </w:rPr>
          <w:t>https://www.fwc.gov.au/about-us/reports-publications/annual-reports</w:t>
        </w:r>
      </w:hyperlink>
      <w:r>
        <w:rPr>
          <w:rFonts w:ascii="Helvetica Neue Light" w:hAnsi="Helvetica Neue Light"/>
          <w:color w:val="4D4F53"/>
          <w:lang w:val="en"/>
        </w:rPr>
        <w:t xml:space="preserve">, </w:t>
      </w:r>
      <w:r w:rsidRPr="002B4025">
        <w:rPr>
          <w:rFonts w:ascii="Times New Roman" w:hAnsi="Times New Roman" w:cs="Times New Roman"/>
          <w:color w:val="4D4F53"/>
          <w:sz w:val="18"/>
          <w:szCs w:val="18"/>
          <w:lang w:val="en"/>
        </w:rPr>
        <w:t>accessed May 2021.</w:t>
      </w:r>
    </w:p>
  </w:footnote>
  <w:footnote w:id="6">
    <w:p w14:paraId="6DD5F887" w14:textId="77777777" w:rsidR="001B588D" w:rsidRPr="00B45C14" w:rsidRDefault="001B588D" w:rsidP="00271C7F">
      <w:pPr>
        <w:pStyle w:val="NoSpacing"/>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The </w:t>
      </w:r>
      <w:r w:rsidRPr="00B82F57">
        <w:rPr>
          <w:rFonts w:ascii="Times New Roman" w:hAnsi="Times New Roman" w:cs="Times New Roman"/>
          <w:i/>
          <w:iCs/>
          <w:sz w:val="18"/>
          <w:szCs w:val="18"/>
        </w:rPr>
        <w:t>Workplace Relations Act</w:t>
      </w:r>
      <w:r w:rsidRPr="00B45C14">
        <w:rPr>
          <w:rFonts w:ascii="Times New Roman" w:hAnsi="Times New Roman" w:cs="Times New Roman"/>
          <w:sz w:val="18"/>
          <w:szCs w:val="18"/>
        </w:rPr>
        <w:t xml:space="preserve"> 1996</w:t>
      </w:r>
      <w:r>
        <w:rPr>
          <w:rFonts w:ascii="Times New Roman" w:hAnsi="Times New Roman" w:cs="Times New Roman"/>
          <w:sz w:val="18"/>
          <w:szCs w:val="18"/>
        </w:rPr>
        <w:t>, s.170CE-170CG.</w:t>
      </w:r>
    </w:p>
  </w:footnote>
  <w:footnote w:id="7">
    <w:p w14:paraId="44AC478E" w14:textId="77777777" w:rsidR="001B588D" w:rsidRDefault="001B588D" w:rsidP="00271C7F">
      <w:pPr>
        <w:pStyle w:val="FootnoteText"/>
      </w:pPr>
      <w:r>
        <w:rPr>
          <w:rStyle w:val="FootnoteReference"/>
        </w:rPr>
        <w:footnoteRef/>
      </w:r>
      <w:r>
        <w:t xml:space="preserve"> </w:t>
      </w:r>
      <w:r w:rsidRPr="00591B49">
        <w:rPr>
          <w:rFonts w:ascii="Times New Roman" w:hAnsi="Times New Roman" w:cs="Times New Roman"/>
          <w:i/>
          <w:iCs/>
          <w:sz w:val="18"/>
          <w:szCs w:val="18"/>
        </w:rPr>
        <w:t>Industrial Relations Reform Act 1993</w:t>
      </w:r>
      <w:r>
        <w:rPr>
          <w:rFonts w:ascii="Times New Roman" w:hAnsi="Times New Roman" w:cs="Times New Roman"/>
          <w:sz w:val="18"/>
          <w:szCs w:val="18"/>
        </w:rPr>
        <w:t xml:space="preserve">, ss. </w:t>
      </w:r>
      <w:r w:rsidRPr="00EE661A">
        <w:rPr>
          <w:rFonts w:ascii="Times New Roman" w:hAnsi="Times New Roman" w:cs="Times New Roman"/>
          <w:sz w:val="18"/>
          <w:szCs w:val="18"/>
        </w:rPr>
        <w:t xml:space="preserve">170DC, 170DE </w:t>
      </w:r>
    </w:p>
  </w:footnote>
  <w:footnote w:id="8">
    <w:p w14:paraId="21C62B2E" w14:textId="77777777" w:rsidR="001B588D" w:rsidRPr="00B56BAE" w:rsidRDefault="001B588D" w:rsidP="005F593B">
      <w:pPr>
        <w:pStyle w:val="FootnoteText"/>
        <w:rPr>
          <w:rFonts w:ascii="Times New Roman" w:hAnsi="Times New Roman" w:cs="Times New Roman"/>
          <w:sz w:val="18"/>
          <w:szCs w:val="18"/>
          <w:lang w:val="en-US"/>
        </w:rPr>
      </w:pPr>
      <w:r w:rsidRPr="00B56BAE">
        <w:rPr>
          <w:rStyle w:val="FootnoteReference"/>
          <w:rFonts w:ascii="Times New Roman" w:hAnsi="Times New Roman" w:cs="Times New Roman"/>
          <w:sz w:val="18"/>
          <w:szCs w:val="18"/>
        </w:rPr>
        <w:footnoteRef/>
      </w:r>
      <w:r w:rsidRPr="00B56BAE">
        <w:rPr>
          <w:rFonts w:ascii="Times New Roman" w:hAnsi="Times New Roman" w:cs="Times New Roman"/>
          <w:sz w:val="18"/>
          <w:szCs w:val="18"/>
        </w:rPr>
        <w:t xml:space="preserve"> </w:t>
      </w:r>
      <w:r w:rsidRPr="00B82F57">
        <w:rPr>
          <w:rFonts w:ascii="Times New Roman" w:hAnsi="Times New Roman" w:cs="Times New Roman"/>
          <w:i/>
          <w:iCs/>
          <w:sz w:val="18"/>
          <w:szCs w:val="18"/>
          <w:shd w:val="clear" w:color="auto" w:fill="FFFFFF"/>
        </w:rPr>
        <w:t>Fair Work Amendment (Supporting Australia’s Jobs and Economic Recovery) Bill</w:t>
      </w:r>
      <w:r w:rsidRPr="00B56BAE">
        <w:rPr>
          <w:rFonts w:ascii="Times New Roman" w:hAnsi="Times New Roman" w:cs="Times New Roman"/>
          <w:sz w:val="18"/>
          <w:szCs w:val="18"/>
          <w:shd w:val="clear" w:color="auto" w:fill="FFFFFF"/>
        </w:rPr>
        <w:t xml:space="preserve"> 2021</w:t>
      </w:r>
    </w:p>
  </w:footnote>
  <w:footnote w:id="9">
    <w:p w14:paraId="2041FDD0" w14:textId="77777777" w:rsidR="001B588D" w:rsidRPr="00D94729" w:rsidRDefault="001B588D" w:rsidP="00271C7F">
      <w:pPr>
        <w:pStyle w:val="NoSpacing"/>
        <w:jc w:val="both"/>
      </w:pPr>
      <w:r w:rsidRPr="00B45C14">
        <w:rPr>
          <w:rStyle w:val="FootnoteReference"/>
          <w:rFonts w:ascii="Times New Roman" w:hAnsi="Times New Roman" w:cs="Times New Roman"/>
          <w:sz w:val="18"/>
          <w:szCs w:val="18"/>
        </w:rPr>
        <w:footnoteRef/>
      </w:r>
      <w:r w:rsidRPr="00B45C14">
        <w:rPr>
          <w:sz w:val="18"/>
          <w:szCs w:val="18"/>
        </w:rPr>
        <w:t xml:space="preserve"> </w:t>
      </w:r>
      <w:r w:rsidRPr="00E97C80">
        <w:rPr>
          <w:rFonts w:ascii="Times New Roman" w:hAnsi="Times New Roman" w:cs="Times New Roman"/>
          <w:sz w:val="18"/>
          <w:szCs w:val="18"/>
        </w:rPr>
        <w:t xml:space="preserve">I do not in this paper follow the example of Justice </w:t>
      </w:r>
      <w:proofErr w:type="spellStart"/>
      <w:r w:rsidRPr="00E97C80">
        <w:rPr>
          <w:rFonts w:ascii="Times New Roman" w:hAnsi="Times New Roman" w:cs="Times New Roman"/>
          <w:sz w:val="18"/>
          <w:szCs w:val="18"/>
        </w:rPr>
        <w:t>Ludeke</w:t>
      </w:r>
      <w:proofErr w:type="spellEnd"/>
      <w:r w:rsidRPr="00E97C80">
        <w:rPr>
          <w:rFonts w:ascii="Times New Roman" w:hAnsi="Times New Roman" w:cs="Times New Roman"/>
          <w:sz w:val="18"/>
          <w:szCs w:val="18"/>
        </w:rPr>
        <w:t xml:space="preserve">, who on his retirement from the Australian Industrial Relations Commission wrote a number of well researched articles calling for radical reform. See </w:t>
      </w:r>
      <w:hyperlink w:history="1">
        <w:r w:rsidRPr="00E97C80">
          <w:rPr>
            <w:rFonts w:ascii="Times New Roman" w:eastAsia="Times New Roman" w:hAnsi="Times New Roman" w:cs="Times New Roman"/>
            <w:sz w:val="18"/>
            <w:szCs w:val="18"/>
            <w:lang w:val="en" w:eastAsia="en-AU"/>
          </w:rPr>
          <w:t xml:space="preserve">J.T. </w:t>
        </w:r>
        <w:proofErr w:type="spellStart"/>
        <w:r w:rsidRPr="00E97C80">
          <w:rPr>
            <w:rFonts w:ascii="Times New Roman" w:eastAsia="Times New Roman" w:hAnsi="Times New Roman" w:cs="Times New Roman"/>
            <w:sz w:val="18"/>
            <w:szCs w:val="18"/>
            <w:lang w:val="en" w:eastAsia="en-AU"/>
          </w:rPr>
          <w:t>Ludeke</w:t>
        </w:r>
        <w:proofErr w:type="spellEnd"/>
      </w:hyperlink>
      <w:r w:rsidRPr="00E97C80">
        <w:rPr>
          <w:rFonts w:ascii="Times New Roman" w:eastAsia="Times New Roman" w:hAnsi="Times New Roman" w:cs="Times New Roman"/>
          <w:sz w:val="18"/>
          <w:szCs w:val="18"/>
          <w:lang w:val="en" w:eastAsia="en-AU"/>
        </w:rPr>
        <w:t xml:space="preserve">, </w:t>
      </w:r>
      <w:r w:rsidRPr="00E97C80">
        <w:rPr>
          <w:rFonts w:ascii="Times New Roman" w:eastAsia="Times New Roman" w:hAnsi="Times New Roman" w:cs="Times New Roman"/>
          <w:kern w:val="36"/>
          <w:sz w:val="18"/>
          <w:szCs w:val="18"/>
          <w:lang w:val="en" w:eastAsia="en-AU"/>
        </w:rPr>
        <w:t>Industrial Relations in Australia— Reform's Rocky Road, Journal of Industrial Relations, 1995 volume 37 issue 3, 462.</w:t>
      </w:r>
      <w:r>
        <w:rPr>
          <w:rFonts w:eastAsia="Times New Roman"/>
          <w:kern w:val="36"/>
          <w:sz w:val="18"/>
          <w:szCs w:val="18"/>
          <w:lang w:val="en" w:eastAsia="en-AU"/>
        </w:rPr>
        <w:t xml:space="preserve"> </w:t>
      </w:r>
      <w:r w:rsidRPr="00B45C14">
        <w:rPr>
          <w:rFonts w:eastAsia="Times New Roman"/>
          <w:vanish/>
          <w:sz w:val="18"/>
          <w:szCs w:val="18"/>
          <w:lang w:val="en" w:eastAsia="en-AU"/>
        </w:rPr>
        <w:t>Show all authors</w:t>
      </w:r>
      <w:r w:rsidRPr="00B45C14">
        <w:rPr>
          <w:rFonts w:eastAsia="Times New Roman"/>
          <w:sz w:val="18"/>
          <w:szCs w:val="18"/>
          <w:lang w:val="en" w:eastAsia="en-AU"/>
        </w:rPr>
        <w:t xml:space="preserve"> </w:t>
      </w:r>
      <w:r w:rsidRPr="00E97C80">
        <w:rPr>
          <w:rFonts w:ascii="Times New Roman" w:hAnsi="Times New Roman" w:cs="Times New Roman"/>
          <w:sz w:val="18"/>
          <w:szCs w:val="18"/>
        </w:rPr>
        <w:t xml:space="preserve">I will leave promotion </w:t>
      </w:r>
      <w:r>
        <w:rPr>
          <w:rFonts w:ascii="Times New Roman" w:hAnsi="Times New Roman" w:cs="Times New Roman"/>
          <w:sz w:val="18"/>
          <w:szCs w:val="18"/>
        </w:rPr>
        <w:t xml:space="preserve">of </w:t>
      </w:r>
      <w:r w:rsidRPr="00E97C80">
        <w:rPr>
          <w:rFonts w:ascii="Times New Roman" w:hAnsi="Times New Roman" w:cs="Times New Roman"/>
          <w:sz w:val="18"/>
          <w:szCs w:val="18"/>
        </w:rPr>
        <w:t xml:space="preserve">and opposition </w:t>
      </w:r>
      <w:r>
        <w:rPr>
          <w:rFonts w:ascii="Times New Roman" w:hAnsi="Times New Roman" w:cs="Times New Roman"/>
          <w:sz w:val="18"/>
          <w:szCs w:val="18"/>
        </w:rPr>
        <w:t xml:space="preserve">to radical change </w:t>
      </w:r>
      <w:r w:rsidRPr="00E97C80">
        <w:rPr>
          <w:rFonts w:ascii="Times New Roman" w:hAnsi="Times New Roman" w:cs="Times New Roman"/>
          <w:sz w:val="18"/>
          <w:szCs w:val="18"/>
        </w:rPr>
        <w:t xml:space="preserve">to those who are answerable to the electorate or membership of associations </w:t>
      </w:r>
      <w:r>
        <w:rPr>
          <w:rFonts w:ascii="Times New Roman" w:hAnsi="Times New Roman" w:cs="Times New Roman"/>
          <w:sz w:val="18"/>
          <w:szCs w:val="18"/>
        </w:rPr>
        <w:t xml:space="preserve">and </w:t>
      </w:r>
      <w:r w:rsidRPr="00E97C80">
        <w:rPr>
          <w:rFonts w:ascii="Times New Roman" w:hAnsi="Times New Roman" w:cs="Times New Roman"/>
          <w:sz w:val="18"/>
          <w:szCs w:val="18"/>
        </w:rPr>
        <w:t xml:space="preserve">who want such change. </w:t>
      </w:r>
      <w:r>
        <w:rPr>
          <w:rFonts w:ascii="Times New Roman" w:hAnsi="Times New Roman" w:cs="Times New Roman"/>
          <w:sz w:val="18"/>
          <w:szCs w:val="18"/>
        </w:rPr>
        <w:t xml:space="preserve"> I have used acronyms such as the ‘US’ and ‘UK’ for the United States of America and the United Kingdom in order to avoid repetitive and unnecessary use of lengthy titles. </w:t>
      </w:r>
    </w:p>
  </w:footnote>
  <w:footnote w:id="10">
    <w:p w14:paraId="1EB2C545" w14:textId="77777777" w:rsidR="001B588D" w:rsidRPr="00B45C14" w:rsidRDefault="001B588D" w:rsidP="00271C7F">
      <w:pPr>
        <w:pStyle w:val="FootnoteText"/>
        <w:jc w:val="both"/>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Pr>
          <w:rFonts w:ascii="Times New Roman" w:hAnsi="Times New Roman" w:cs="Times New Roman"/>
          <w:sz w:val="18"/>
          <w:szCs w:val="18"/>
        </w:rPr>
        <w:t xml:space="preserve">See </w:t>
      </w:r>
      <w:bookmarkStart w:id="2" w:name="_Hlk77495580"/>
      <w:r>
        <w:rPr>
          <w:rFonts w:ascii="Times New Roman" w:hAnsi="Times New Roman" w:cs="Times New Roman"/>
          <w:sz w:val="18"/>
          <w:szCs w:val="18"/>
        </w:rPr>
        <w:t>t</w:t>
      </w:r>
      <w:r w:rsidRPr="00B45C14">
        <w:rPr>
          <w:rFonts w:ascii="Times New Roman" w:hAnsi="Times New Roman" w:cs="Times New Roman"/>
          <w:sz w:val="18"/>
          <w:szCs w:val="18"/>
        </w:rPr>
        <w:t>he Hon. Reg Hamilton, Practical aspects of the Fair Work Commission’s jurisdiction, and the Australian employment safety net, speech to</w:t>
      </w:r>
      <w:r>
        <w:rPr>
          <w:rFonts w:ascii="Times New Roman" w:hAnsi="Times New Roman" w:cs="Times New Roman"/>
          <w:sz w:val="18"/>
          <w:szCs w:val="18"/>
        </w:rPr>
        <w:t xml:space="preserve"> the</w:t>
      </w:r>
      <w:r w:rsidRPr="00B45C14">
        <w:rPr>
          <w:rFonts w:ascii="Times New Roman" w:hAnsi="Times New Roman" w:cs="Times New Roman"/>
          <w:sz w:val="18"/>
          <w:szCs w:val="18"/>
        </w:rPr>
        <w:t xml:space="preserve"> </w:t>
      </w:r>
      <w:r>
        <w:rPr>
          <w:rFonts w:ascii="Times New Roman" w:hAnsi="Times New Roman" w:cs="Times New Roman"/>
          <w:sz w:val="18"/>
          <w:szCs w:val="18"/>
        </w:rPr>
        <w:t>2018</w:t>
      </w:r>
      <w:r w:rsidRPr="00B45C14">
        <w:rPr>
          <w:rFonts w:ascii="Times New Roman" w:hAnsi="Times New Roman" w:cs="Times New Roman"/>
          <w:sz w:val="18"/>
          <w:szCs w:val="18"/>
        </w:rPr>
        <w:t xml:space="preserve"> </w:t>
      </w:r>
      <w:r>
        <w:rPr>
          <w:rFonts w:ascii="Times New Roman" w:hAnsi="Times New Roman" w:cs="Times New Roman"/>
          <w:sz w:val="18"/>
          <w:szCs w:val="18"/>
        </w:rPr>
        <w:t xml:space="preserve">Biennial </w:t>
      </w:r>
      <w:r w:rsidRPr="00B45C14">
        <w:rPr>
          <w:rFonts w:ascii="Times New Roman" w:hAnsi="Times New Roman" w:cs="Times New Roman"/>
          <w:sz w:val="18"/>
          <w:szCs w:val="18"/>
        </w:rPr>
        <w:t xml:space="preserve">Australian Labour Law Association National Conference. </w:t>
      </w:r>
      <w:r>
        <w:rPr>
          <w:rFonts w:ascii="Times New Roman" w:hAnsi="Times New Roman" w:cs="Times New Roman"/>
          <w:sz w:val="18"/>
          <w:szCs w:val="18"/>
        </w:rPr>
        <w:t xml:space="preserve"> </w:t>
      </w:r>
      <w:bookmarkEnd w:id="2"/>
      <w:r>
        <w:rPr>
          <w:rFonts w:ascii="Times New Roman" w:hAnsi="Times New Roman" w:cs="Times New Roman"/>
          <w:sz w:val="18"/>
          <w:szCs w:val="18"/>
        </w:rPr>
        <w:t xml:space="preserve">This paper outlined practical problems with the jurisdiction and suggested some limited centrist remedies. </w:t>
      </w:r>
    </w:p>
  </w:footnote>
  <w:footnote w:id="11">
    <w:p w14:paraId="61688DD8" w14:textId="77777777" w:rsidR="001B588D" w:rsidRDefault="001B588D" w:rsidP="006F68A8">
      <w:pPr>
        <w:pStyle w:val="FootnoteText"/>
      </w:pPr>
      <w:r>
        <w:rPr>
          <w:rStyle w:val="FootnoteReference"/>
        </w:rPr>
        <w:footnoteRef/>
      </w:r>
      <w:r>
        <w:t xml:space="preserve"> </w:t>
      </w:r>
      <w:r w:rsidRPr="006C2CFF">
        <w:rPr>
          <w:rFonts w:ascii="Times New Roman" w:hAnsi="Times New Roman" w:cs="Times New Roman"/>
          <w:color w:val="333333"/>
          <w:sz w:val="18"/>
          <w:szCs w:val="18"/>
          <w:shd w:val="clear" w:color="auto" w:fill="FFFFFF"/>
        </w:rPr>
        <w:t>Reg Hamilton &amp; Matt Nichol (2021) Minimum wage regulation in Australia in the wake of the pandemic: the future of the five wage concepts?, Labour and Industry, 31:4, 405-417, DOI: </w:t>
      </w:r>
      <w:hyperlink r:id="rId4" w:history="1">
        <w:r w:rsidRPr="006C2CFF">
          <w:rPr>
            <w:rFonts w:ascii="Times New Roman" w:hAnsi="Times New Roman" w:cs="Times New Roman"/>
            <w:color w:val="333333"/>
            <w:sz w:val="18"/>
            <w:szCs w:val="18"/>
            <w:u w:val="single"/>
            <w:shd w:val="clear" w:color="auto" w:fill="FFFFFF"/>
          </w:rPr>
          <w:t>10.1080/10301763.2021.1969738</w:t>
        </w:r>
      </w:hyperlink>
    </w:p>
  </w:footnote>
  <w:footnote w:id="12">
    <w:p w14:paraId="4B469E17" w14:textId="77777777" w:rsidR="001B588D" w:rsidRPr="008856E0" w:rsidRDefault="001B588D" w:rsidP="00271C7F">
      <w:pPr>
        <w:pStyle w:val="NoSpacing"/>
        <w:jc w:val="both"/>
        <w:rPr>
          <w:rFonts w:ascii="Times New Roman" w:hAnsi="Times New Roman" w:cs="Times New Roman"/>
          <w:sz w:val="18"/>
          <w:szCs w:val="18"/>
        </w:rPr>
      </w:pPr>
      <w:r w:rsidRPr="008856E0">
        <w:rPr>
          <w:rStyle w:val="FootnoteReference"/>
          <w:rFonts w:ascii="Times New Roman" w:hAnsi="Times New Roman" w:cs="Times New Roman"/>
          <w:sz w:val="18"/>
          <w:szCs w:val="18"/>
        </w:rPr>
        <w:footnoteRef/>
      </w:r>
      <w:r w:rsidRPr="008856E0">
        <w:rPr>
          <w:rFonts w:ascii="Times New Roman" w:hAnsi="Times New Roman" w:cs="Times New Roman"/>
          <w:sz w:val="18"/>
          <w:szCs w:val="18"/>
        </w:rPr>
        <w:t xml:space="preserve"> I refer to ‘Harvester man or woman’ as shorthand for the scheme of worker protection through awards that arose in part from the 1907 Harvester decision, Ex </w:t>
      </w:r>
      <w:proofErr w:type="spellStart"/>
      <w:r w:rsidRPr="008856E0">
        <w:rPr>
          <w:rFonts w:ascii="Times New Roman" w:hAnsi="Times New Roman" w:cs="Times New Roman"/>
          <w:sz w:val="18"/>
          <w:szCs w:val="18"/>
        </w:rPr>
        <w:t>parte</w:t>
      </w:r>
      <w:proofErr w:type="spellEnd"/>
      <w:r w:rsidRPr="008856E0">
        <w:rPr>
          <w:rFonts w:ascii="Times New Roman" w:hAnsi="Times New Roman" w:cs="Times New Roman"/>
          <w:sz w:val="18"/>
          <w:szCs w:val="18"/>
        </w:rPr>
        <w:t xml:space="preserve"> McKay(1907) 2 CAR 1.  It appears to have consolidated given the abandonment of any attempt to legislate to overcome it. </w:t>
      </w:r>
    </w:p>
  </w:footnote>
  <w:footnote w:id="13">
    <w:p w14:paraId="6F2BB0C5" w14:textId="77777777" w:rsidR="001B588D" w:rsidRDefault="001B588D" w:rsidP="00271C7F">
      <w:pPr>
        <w:pStyle w:val="NoSpacing"/>
        <w:jc w:val="both"/>
      </w:pPr>
      <w:r>
        <w:rPr>
          <w:rStyle w:val="FootnoteReference"/>
        </w:rPr>
        <w:footnoteRef/>
      </w:r>
      <w:r>
        <w:t xml:space="preserve"> </w:t>
      </w:r>
      <w:proofErr w:type="spellStart"/>
      <w:r w:rsidRPr="007E27DD">
        <w:rPr>
          <w:rFonts w:ascii="Times New Roman" w:hAnsi="Times New Roman" w:cs="Times New Roman"/>
          <w:sz w:val="18"/>
          <w:szCs w:val="18"/>
        </w:rPr>
        <w:t>Eg</w:t>
      </w:r>
      <w:proofErr w:type="spellEnd"/>
      <w:r w:rsidRPr="007E27DD">
        <w:rPr>
          <w:rFonts w:ascii="Times New Roman" w:hAnsi="Times New Roman" w:cs="Times New Roman"/>
          <w:sz w:val="18"/>
          <w:szCs w:val="18"/>
        </w:rPr>
        <w:t xml:space="preserve"> </w:t>
      </w:r>
      <w:r>
        <w:rPr>
          <w:rFonts w:ascii="Times New Roman" w:hAnsi="Times New Roman" w:cs="Times New Roman"/>
          <w:sz w:val="18"/>
          <w:szCs w:val="18"/>
        </w:rPr>
        <w:t>T</w:t>
      </w:r>
      <w:r w:rsidRPr="007E27DD">
        <w:rPr>
          <w:rFonts w:ascii="Times New Roman" w:hAnsi="Times New Roman" w:cs="Times New Roman"/>
          <w:sz w:val="18"/>
          <w:szCs w:val="18"/>
        </w:rPr>
        <w:t>he policies of the A</w:t>
      </w:r>
      <w:r>
        <w:rPr>
          <w:rFonts w:ascii="Times New Roman" w:hAnsi="Times New Roman" w:cs="Times New Roman"/>
          <w:sz w:val="18"/>
          <w:szCs w:val="18"/>
        </w:rPr>
        <w:t>ustralian Council of Trade Unions (A</w:t>
      </w:r>
      <w:r w:rsidRPr="007E27DD">
        <w:rPr>
          <w:rFonts w:ascii="Times New Roman" w:hAnsi="Times New Roman" w:cs="Times New Roman"/>
          <w:sz w:val="18"/>
          <w:szCs w:val="18"/>
        </w:rPr>
        <w:t>CTU</w:t>
      </w:r>
      <w:r>
        <w:rPr>
          <w:rFonts w:ascii="Times New Roman" w:hAnsi="Times New Roman" w:cs="Times New Roman"/>
          <w:sz w:val="18"/>
          <w:szCs w:val="18"/>
        </w:rPr>
        <w:t>)</w:t>
      </w:r>
      <w:r w:rsidRPr="007E27DD">
        <w:rPr>
          <w:rFonts w:ascii="Times New Roman" w:hAnsi="Times New Roman" w:cs="Times New Roman"/>
          <w:sz w:val="18"/>
          <w:szCs w:val="18"/>
        </w:rPr>
        <w:t>, individual trade unions, A</w:t>
      </w:r>
      <w:r>
        <w:rPr>
          <w:rFonts w:ascii="Times New Roman" w:hAnsi="Times New Roman" w:cs="Times New Roman"/>
          <w:sz w:val="18"/>
          <w:szCs w:val="18"/>
        </w:rPr>
        <w:t>ustralian Chamber of Commerce and Industry (A</w:t>
      </w:r>
      <w:r w:rsidRPr="007E27DD">
        <w:rPr>
          <w:rFonts w:ascii="Times New Roman" w:hAnsi="Times New Roman" w:cs="Times New Roman"/>
          <w:sz w:val="18"/>
          <w:szCs w:val="18"/>
        </w:rPr>
        <w:t>CCI</w:t>
      </w:r>
      <w:r>
        <w:rPr>
          <w:rFonts w:ascii="Times New Roman" w:hAnsi="Times New Roman" w:cs="Times New Roman"/>
          <w:sz w:val="18"/>
          <w:szCs w:val="18"/>
        </w:rPr>
        <w:t>)</w:t>
      </w:r>
      <w:r w:rsidRPr="007E27DD">
        <w:rPr>
          <w:rFonts w:ascii="Times New Roman" w:hAnsi="Times New Roman" w:cs="Times New Roman"/>
          <w:sz w:val="18"/>
          <w:szCs w:val="18"/>
        </w:rPr>
        <w:t xml:space="preserve">, </w:t>
      </w:r>
      <w:r>
        <w:rPr>
          <w:rFonts w:ascii="Times New Roman" w:hAnsi="Times New Roman" w:cs="Times New Roman"/>
          <w:sz w:val="18"/>
          <w:szCs w:val="18"/>
        </w:rPr>
        <w:t>Australian Mines and Metals Association (</w:t>
      </w:r>
      <w:r w:rsidRPr="007E27DD">
        <w:rPr>
          <w:rFonts w:ascii="Times New Roman" w:hAnsi="Times New Roman" w:cs="Times New Roman"/>
          <w:sz w:val="18"/>
          <w:szCs w:val="18"/>
        </w:rPr>
        <w:t>AMMA</w:t>
      </w:r>
      <w:r>
        <w:rPr>
          <w:rFonts w:ascii="Times New Roman" w:hAnsi="Times New Roman" w:cs="Times New Roman"/>
          <w:sz w:val="18"/>
          <w:szCs w:val="18"/>
        </w:rPr>
        <w:t xml:space="preserve">), </w:t>
      </w:r>
      <w:r w:rsidRPr="007E27DD">
        <w:rPr>
          <w:rFonts w:ascii="Times New Roman" w:hAnsi="Times New Roman" w:cs="Times New Roman"/>
          <w:sz w:val="18"/>
          <w:szCs w:val="18"/>
        </w:rPr>
        <w:t>A</w:t>
      </w:r>
      <w:r>
        <w:rPr>
          <w:rFonts w:ascii="Times New Roman" w:hAnsi="Times New Roman" w:cs="Times New Roman"/>
          <w:sz w:val="18"/>
          <w:szCs w:val="18"/>
        </w:rPr>
        <w:t>ustralian Industry Group (A</w:t>
      </w:r>
      <w:r w:rsidRPr="007E27DD">
        <w:rPr>
          <w:rFonts w:ascii="Times New Roman" w:hAnsi="Times New Roman" w:cs="Times New Roman"/>
          <w:sz w:val="18"/>
          <w:szCs w:val="18"/>
        </w:rPr>
        <w:t>IG</w:t>
      </w:r>
      <w:r>
        <w:rPr>
          <w:rFonts w:ascii="Times New Roman" w:hAnsi="Times New Roman" w:cs="Times New Roman"/>
          <w:sz w:val="18"/>
          <w:szCs w:val="18"/>
        </w:rPr>
        <w:t>)</w:t>
      </w:r>
      <w:r w:rsidRPr="007E27DD">
        <w:rPr>
          <w:rFonts w:ascii="Times New Roman" w:hAnsi="Times New Roman" w:cs="Times New Roman"/>
          <w:sz w:val="18"/>
          <w:szCs w:val="18"/>
        </w:rPr>
        <w:t>,</w:t>
      </w:r>
      <w:r>
        <w:rPr>
          <w:rFonts w:ascii="Times New Roman" w:hAnsi="Times New Roman" w:cs="Times New Roman"/>
          <w:sz w:val="18"/>
          <w:szCs w:val="18"/>
        </w:rPr>
        <w:t xml:space="preserve"> the Business Council of Australia (BCA)</w:t>
      </w:r>
      <w:r w:rsidRPr="007E27DD">
        <w:rPr>
          <w:rFonts w:ascii="Times New Roman" w:hAnsi="Times New Roman" w:cs="Times New Roman"/>
          <w:sz w:val="18"/>
          <w:szCs w:val="18"/>
        </w:rPr>
        <w:t xml:space="preserve"> and others</w:t>
      </w:r>
      <w:r>
        <w:rPr>
          <w:rFonts w:ascii="Times New Roman" w:hAnsi="Times New Roman" w:cs="Times New Roman"/>
          <w:sz w:val="18"/>
          <w:szCs w:val="18"/>
        </w:rPr>
        <w:t xml:space="preserve">.    I was involved in the development and publication of a landmark ACCI labour relations policy in 1991, which supported only very limited tribunal arbitration powers, and a very limited statutory ‘safety net’, and in the development of numerous submissions and at policies on labour legislation.  This was  </w:t>
      </w:r>
      <w:r w:rsidRPr="00477A9E">
        <w:rPr>
          <w:rFonts w:ascii="Times New Roman" w:hAnsi="Times New Roman" w:cs="Times New Roman"/>
          <w:sz w:val="18"/>
          <w:szCs w:val="18"/>
        </w:rPr>
        <w:t>‘A New Industrial Relations System for Australia’, ACCI, 1991; see Reg Hamilton ‘Employer Matters in 199</w:t>
      </w:r>
      <w:r>
        <w:rPr>
          <w:rFonts w:ascii="Times New Roman" w:hAnsi="Times New Roman" w:cs="Times New Roman"/>
          <w:sz w:val="18"/>
          <w:szCs w:val="18"/>
        </w:rPr>
        <w:t>3</w:t>
      </w:r>
      <w:r w:rsidRPr="00477A9E">
        <w:rPr>
          <w:rFonts w:ascii="Times New Roman" w:hAnsi="Times New Roman" w:cs="Times New Roman"/>
          <w:sz w:val="18"/>
          <w:szCs w:val="18"/>
        </w:rPr>
        <w:t>’, March 199</w:t>
      </w:r>
      <w:r>
        <w:rPr>
          <w:rFonts w:ascii="Times New Roman" w:hAnsi="Times New Roman" w:cs="Times New Roman"/>
          <w:sz w:val="18"/>
          <w:szCs w:val="18"/>
        </w:rPr>
        <w:t>4</w:t>
      </w:r>
      <w:r w:rsidRPr="00477A9E">
        <w:rPr>
          <w:rFonts w:ascii="Times New Roman" w:hAnsi="Times New Roman" w:cs="Times New Roman"/>
          <w:sz w:val="18"/>
          <w:szCs w:val="18"/>
        </w:rPr>
        <w:t xml:space="preserve"> Journal of Industrial Relations, </w:t>
      </w:r>
      <w:r>
        <w:rPr>
          <w:rFonts w:ascii="Times New Roman" w:hAnsi="Times New Roman" w:cs="Times New Roman"/>
          <w:sz w:val="18"/>
          <w:szCs w:val="18"/>
        </w:rPr>
        <w:t>126.  See also t</w:t>
      </w:r>
      <w:r w:rsidRPr="007E27DD">
        <w:rPr>
          <w:rFonts w:ascii="Times New Roman" w:hAnsi="Times New Roman" w:cs="Times New Roman"/>
          <w:sz w:val="18"/>
          <w:szCs w:val="18"/>
        </w:rPr>
        <w:t>he</w:t>
      </w:r>
      <w:r>
        <w:t xml:space="preserve"> </w:t>
      </w:r>
      <w:r w:rsidRPr="00B45C14">
        <w:rPr>
          <w:rFonts w:ascii="Times New Roman" w:hAnsi="Times New Roman" w:cs="Times New Roman"/>
          <w:sz w:val="18"/>
          <w:szCs w:val="18"/>
        </w:rPr>
        <w:t>Productivity Commission [PC] (2015) Report of the Inquiry into the Workplace Relations Framework, December, Government of Australia.  There have been two elections since 2015, and no attempt to implement those recommendations was made.</w:t>
      </w:r>
    </w:p>
  </w:footnote>
  <w:footnote w:id="14">
    <w:p w14:paraId="7A295C4A" w14:textId="77777777" w:rsidR="001B588D" w:rsidRPr="00B45C14" w:rsidRDefault="001B588D" w:rsidP="00271C7F">
      <w:pPr>
        <w:pStyle w:val="NoSpacing"/>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Australian Federal Politics and Law 1901-1929, Carlton 1972, Melbourne University Press</w:t>
      </w:r>
    </w:p>
  </w:footnote>
  <w:footnote w:id="15">
    <w:p w14:paraId="1FC68449" w14:textId="77777777" w:rsidR="001B588D" w:rsidRPr="009E03E1" w:rsidRDefault="001B588D" w:rsidP="00271C7F">
      <w:pPr>
        <w:pStyle w:val="NoSpacing"/>
        <w:jc w:val="both"/>
        <w:rPr>
          <w:rFonts w:ascii="Times New Roman" w:hAnsi="Times New Roman" w:cs="Times New Roman"/>
          <w:sz w:val="18"/>
          <w:szCs w:val="18"/>
        </w:rPr>
      </w:pPr>
      <w:r>
        <w:rPr>
          <w:rStyle w:val="FootnoteReference"/>
        </w:rPr>
        <w:footnoteRef/>
      </w:r>
      <w:r>
        <w:t xml:space="preserve"> </w:t>
      </w:r>
      <w:r w:rsidRPr="00E64784">
        <w:rPr>
          <w:rFonts w:ascii="Times New Roman" w:hAnsi="Times New Roman" w:cs="Times New Roman"/>
          <w:sz w:val="18"/>
          <w:szCs w:val="18"/>
        </w:rPr>
        <w:t xml:space="preserve">I drafted the CAI response to the </w:t>
      </w:r>
      <w:r w:rsidRPr="00DF74A1">
        <w:rPr>
          <w:rFonts w:ascii="Times New Roman" w:hAnsi="Times New Roman" w:cs="Times New Roman"/>
          <w:color w:val="000000"/>
          <w:sz w:val="18"/>
          <w:szCs w:val="18"/>
          <w:lang w:val="en"/>
        </w:rPr>
        <w:t>Report of the Committee of Review into Australian Industrial Relations Law and Systems</w:t>
      </w:r>
      <w:r>
        <w:rPr>
          <w:rFonts w:ascii="Times New Roman" w:hAnsi="Times New Roman" w:cs="Times New Roman"/>
          <w:color w:val="000000"/>
          <w:sz w:val="18"/>
          <w:szCs w:val="18"/>
          <w:lang w:val="en"/>
        </w:rPr>
        <w:t xml:space="preserve">, </w:t>
      </w:r>
      <w:r w:rsidRPr="00DF74A1">
        <w:rPr>
          <w:rFonts w:ascii="Times New Roman" w:hAnsi="Times New Roman" w:cs="Times New Roman"/>
          <w:color w:val="000000"/>
          <w:sz w:val="18"/>
          <w:szCs w:val="18"/>
          <w:lang w:val="en"/>
        </w:rPr>
        <w:t xml:space="preserve"> </w:t>
      </w:r>
      <w:r w:rsidRPr="00DF74A1">
        <w:rPr>
          <w:rFonts w:ascii="Times New Roman" w:hAnsi="Times New Roman" w:cs="Times New Roman"/>
          <w:color w:val="392529"/>
          <w:sz w:val="18"/>
          <w:szCs w:val="18"/>
          <w:shd w:val="clear" w:color="auto" w:fill="FFFFFF"/>
        </w:rPr>
        <w:t>Canberra: Australian Government Publishing Service, 1985</w:t>
      </w:r>
      <w:r>
        <w:rPr>
          <w:rFonts w:ascii="Times New Roman" w:hAnsi="Times New Roman" w:cs="Times New Roman"/>
          <w:color w:val="392529"/>
          <w:sz w:val="18"/>
          <w:szCs w:val="18"/>
          <w:shd w:val="clear" w:color="auto" w:fill="FFFFFF"/>
        </w:rPr>
        <w:t xml:space="preserve"> (‘the Hancock Report’), which was approved by CAI General Council.  I then</w:t>
      </w:r>
      <w:r w:rsidRPr="00E64784">
        <w:rPr>
          <w:rFonts w:ascii="Times New Roman" w:hAnsi="Times New Roman" w:cs="Times New Roman"/>
          <w:sz w:val="18"/>
          <w:szCs w:val="18"/>
        </w:rPr>
        <w:t xml:space="preserve"> participated in tripartite discussions on its implementation which led to the </w:t>
      </w:r>
      <w:r>
        <w:rPr>
          <w:rFonts w:ascii="Times New Roman" w:hAnsi="Times New Roman" w:cs="Times New Roman"/>
          <w:i/>
          <w:iCs/>
          <w:sz w:val="18"/>
          <w:szCs w:val="18"/>
        </w:rPr>
        <w:t>I</w:t>
      </w:r>
      <w:r w:rsidRPr="00E64784">
        <w:rPr>
          <w:rFonts w:ascii="Times New Roman" w:hAnsi="Times New Roman" w:cs="Times New Roman"/>
          <w:i/>
          <w:iCs/>
          <w:sz w:val="18"/>
          <w:szCs w:val="18"/>
        </w:rPr>
        <w:t xml:space="preserve">ndustrial Relations Act </w:t>
      </w:r>
      <w:r w:rsidRPr="00E64784">
        <w:rPr>
          <w:rFonts w:ascii="Times New Roman" w:hAnsi="Times New Roman" w:cs="Times New Roman"/>
          <w:sz w:val="18"/>
          <w:szCs w:val="18"/>
        </w:rPr>
        <w:t>1988</w:t>
      </w:r>
      <w:r>
        <w:rPr>
          <w:rFonts w:ascii="Times New Roman" w:hAnsi="Times New Roman" w:cs="Times New Roman"/>
          <w:sz w:val="18"/>
          <w:szCs w:val="18"/>
        </w:rPr>
        <w:t xml:space="preserve">, and subsequent tripartite discussions in the </w:t>
      </w:r>
      <w:r w:rsidRPr="00B45C14">
        <w:rPr>
          <w:rFonts w:ascii="Times New Roman" w:hAnsi="Times New Roman" w:cs="Times New Roman"/>
          <w:sz w:val="18"/>
          <w:szCs w:val="18"/>
        </w:rPr>
        <w:t>National Labour Consultative Co</w:t>
      </w:r>
      <w:r>
        <w:rPr>
          <w:rFonts w:ascii="Times New Roman" w:hAnsi="Times New Roman" w:cs="Times New Roman"/>
          <w:sz w:val="18"/>
          <w:szCs w:val="18"/>
        </w:rPr>
        <w:t>uncil (NLCC) Committee on Industrial Legislation (COIL) until 2001</w:t>
      </w:r>
      <w:r w:rsidRPr="00E64784">
        <w:rPr>
          <w:rFonts w:ascii="Times New Roman" w:hAnsi="Times New Roman" w:cs="Times New Roman"/>
          <w:sz w:val="18"/>
          <w:szCs w:val="18"/>
        </w:rPr>
        <w:t xml:space="preserve">.  My first test case was the </w:t>
      </w:r>
      <w:r w:rsidRPr="00E64784">
        <w:rPr>
          <w:rFonts w:ascii="Times New Roman" w:hAnsi="Times New Roman" w:cs="Times New Roman"/>
          <w:i/>
          <w:iCs/>
          <w:sz w:val="18"/>
          <w:szCs w:val="18"/>
        </w:rPr>
        <w:t>Termination, Change and Redundancy Supplementary Decision 1984,</w:t>
      </w:r>
      <w:r w:rsidRPr="00E64784">
        <w:rPr>
          <w:rFonts w:ascii="Times New Roman" w:hAnsi="Times New Roman" w:cs="Times New Roman"/>
          <w:sz w:val="18"/>
          <w:szCs w:val="18"/>
        </w:rPr>
        <w:t xml:space="preserve"> </w:t>
      </w:r>
      <w:r w:rsidRPr="00E64784">
        <w:rPr>
          <w:rFonts w:ascii="Times New Roman" w:hAnsi="Times New Roman" w:cs="Times New Roman"/>
          <w:sz w:val="18"/>
          <w:szCs w:val="18"/>
          <w:lang w:val="en" w:eastAsia="en-AU"/>
        </w:rPr>
        <w:t>(1984) 9 IR 115</w:t>
      </w:r>
      <w:r w:rsidRPr="00E64784">
        <w:rPr>
          <w:rFonts w:ascii="Times New Roman" w:hAnsi="Times New Roman" w:cs="Times New Roman"/>
          <w:sz w:val="18"/>
          <w:szCs w:val="18"/>
        </w:rPr>
        <w:t>, which I was involved in.  Employers lodged a ‘notification of dispute’ about the first test case</w:t>
      </w:r>
      <w:bookmarkStart w:id="3" w:name="_Hlk64101292"/>
      <w:r>
        <w:rPr>
          <w:rFonts w:ascii="Times New Roman" w:hAnsi="Times New Roman" w:cs="Times New Roman"/>
          <w:sz w:val="18"/>
          <w:szCs w:val="18"/>
        </w:rPr>
        <w:t>, and I had the task of putting together proposed changes to the order which were developed at a meeting of national employer associations, some of which were adopted by the Commission</w:t>
      </w:r>
      <w:r w:rsidRPr="00E64784">
        <w:rPr>
          <w:rFonts w:ascii="Times New Roman" w:hAnsi="Times New Roman" w:cs="Times New Roman"/>
          <w:sz w:val="18"/>
          <w:szCs w:val="18"/>
        </w:rPr>
        <w:t>.</w:t>
      </w:r>
      <w:r>
        <w:t xml:space="preserve"> </w:t>
      </w:r>
      <w:bookmarkEnd w:id="3"/>
      <w:r>
        <w:t xml:space="preserve"> </w:t>
      </w:r>
      <w:r>
        <w:rPr>
          <w:rFonts w:ascii="Times New Roman" w:hAnsi="Times New Roman" w:cs="Times New Roman"/>
          <w:sz w:val="18"/>
          <w:szCs w:val="18"/>
        </w:rPr>
        <w:t xml:space="preserve">I was the main ACCI advocate in the </w:t>
      </w:r>
      <w:r>
        <w:rPr>
          <w:rFonts w:ascii="Times New Roman" w:hAnsi="Times New Roman" w:cs="Times New Roman"/>
          <w:i/>
          <w:iCs/>
          <w:sz w:val="18"/>
          <w:szCs w:val="18"/>
        </w:rPr>
        <w:t>Safety Net Cases</w:t>
      </w:r>
      <w:r>
        <w:rPr>
          <w:rFonts w:ascii="Times New Roman" w:hAnsi="Times New Roman" w:cs="Times New Roman"/>
          <w:sz w:val="18"/>
          <w:szCs w:val="18"/>
        </w:rPr>
        <w:t xml:space="preserve"> 1992-2001, which adjusted the minimum wage system, replacing Geoffrey Giudice then of counsel, who I appeared with in the April 1991 </w:t>
      </w:r>
      <w:r w:rsidRPr="00A83EFF">
        <w:rPr>
          <w:rFonts w:ascii="Times New Roman" w:hAnsi="Times New Roman" w:cs="Times New Roman"/>
          <w:sz w:val="18"/>
          <w:szCs w:val="18"/>
        </w:rPr>
        <w:t>(1991) 36 IR 120</w:t>
      </w:r>
      <w:r>
        <w:rPr>
          <w:rFonts w:ascii="Times New Roman" w:hAnsi="Times New Roman" w:cs="Times New Roman"/>
          <w:sz w:val="18"/>
          <w:szCs w:val="18"/>
        </w:rPr>
        <w:t xml:space="preserve"> and October 1991 (</w:t>
      </w:r>
      <w:r w:rsidRPr="00E44814">
        <w:rPr>
          <w:rFonts w:ascii="Times New Roman" w:hAnsi="Times New Roman" w:cs="Times New Roman"/>
          <w:sz w:val="18"/>
          <w:szCs w:val="18"/>
          <w:lang w:val="en"/>
        </w:rPr>
        <w:t>Print K0300</w:t>
      </w:r>
      <w:r>
        <w:rPr>
          <w:rFonts w:ascii="Times New Roman" w:hAnsi="Times New Roman" w:cs="Times New Roman"/>
          <w:sz w:val="18"/>
          <w:szCs w:val="18"/>
          <w:lang w:val="en"/>
        </w:rPr>
        <w:t>)</w:t>
      </w:r>
      <w:r w:rsidRPr="00E44814">
        <w:rPr>
          <w:rFonts w:ascii="Times New Roman" w:hAnsi="Times New Roman" w:cs="Times New Roman"/>
          <w:sz w:val="18"/>
          <w:szCs w:val="18"/>
          <w:lang w:val="en"/>
        </w:rPr>
        <w:t xml:space="preserve"> </w:t>
      </w:r>
      <w:r>
        <w:rPr>
          <w:rFonts w:ascii="Times New Roman" w:hAnsi="Times New Roman" w:cs="Times New Roman"/>
          <w:sz w:val="18"/>
          <w:szCs w:val="18"/>
        </w:rPr>
        <w:t xml:space="preserve">National Wage Case proceedings.  Colin Polites was the main CAI wage case advocate until his appointment to the Commission in 1989, appearing with others who made an important contribution. </w:t>
      </w:r>
      <w:r w:rsidRPr="003B5024">
        <w:rPr>
          <w:rFonts w:ascii="Times New Roman" w:hAnsi="Times New Roman" w:cs="Times New Roman"/>
          <w:sz w:val="18"/>
          <w:szCs w:val="18"/>
        </w:rPr>
        <w:t xml:space="preserve">Some tribute must be paid to the beleaguered media, including the specialist industrial relations media, which were such an important part of policy formation during this period. </w:t>
      </w:r>
      <w:r>
        <w:rPr>
          <w:rFonts w:ascii="Times New Roman" w:hAnsi="Times New Roman" w:cs="Times New Roman"/>
          <w:sz w:val="18"/>
          <w:szCs w:val="18"/>
        </w:rPr>
        <w:t xml:space="preserve"> </w:t>
      </w:r>
    </w:p>
  </w:footnote>
  <w:footnote w:id="16">
    <w:p w14:paraId="1DCDB2AC" w14:textId="77777777" w:rsidR="001B588D" w:rsidRPr="001C7205" w:rsidRDefault="001B588D" w:rsidP="00271C7F">
      <w:pPr>
        <w:pStyle w:val="FootnoteText"/>
        <w:rPr>
          <w:rFonts w:ascii="Times New Roman" w:hAnsi="Times New Roman" w:cs="Times New Roman"/>
          <w:sz w:val="18"/>
          <w:szCs w:val="18"/>
        </w:rPr>
      </w:pPr>
      <w:r>
        <w:rPr>
          <w:rStyle w:val="FootnoteReference"/>
        </w:rPr>
        <w:footnoteRef/>
      </w:r>
      <w:r>
        <w:t xml:space="preserve"> </w:t>
      </w:r>
      <w:r w:rsidRPr="00B60CAF">
        <w:rPr>
          <w:rFonts w:ascii="Times New Roman" w:hAnsi="Times New Roman" w:cs="Times New Roman"/>
          <w:color w:val="000000"/>
          <w:spacing w:val="2"/>
          <w:sz w:val="18"/>
          <w:szCs w:val="18"/>
          <w:shd w:val="clear" w:color="auto" w:fill="FFFFFF"/>
        </w:rPr>
        <w:t>‘I mean, I guarantee if you walk into any pet shop in Australia, what the resident galah will be talking about is microeconomic policy.’</w:t>
      </w:r>
      <w:r>
        <w:rPr>
          <w:rFonts w:ascii="Times New Roman" w:hAnsi="Times New Roman" w:cs="Times New Roman"/>
          <w:color w:val="000000"/>
          <w:spacing w:val="2"/>
          <w:sz w:val="18"/>
          <w:szCs w:val="18"/>
          <w:shd w:val="clear" w:color="auto" w:fill="FFFFFF"/>
        </w:rPr>
        <w:t xml:space="preserve">, </w:t>
      </w:r>
      <w:r w:rsidRPr="00B60CAF">
        <w:rPr>
          <w:rStyle w:val="Emphasis"/>
          <w:rFonts w:ascii="Times New Roman" w:hAnsi="Times New Roman" w:cs="Times New Roman"/>
          <w:color w:val="000000"/>
          <w:spacing w:val="2"/>
          <w:sz w:val="18"/>
          <w:szCs w:val="18"/>
          <w:bdr w:val="none" w:sz="0" w:space="0" w:color="auto" w:frame="1"/>
          <w:shd w:val="clear" w:color="auto" w:fill="FFFFFF"/>
        </w:rPr>
        <w:t>Sydney Morning Herald</w:t>
      </w:r>
      <w:r w:rsidRPr="00B60CAF">
        <w:rPr>
          <w:rFonts w:ascii="Times New Roman" w:hAnsi="Times New Roman" w:cs="Times New Roman"/>
          <w:color w:val="000000"/>
          <w:spacing w:val="2"/>
          <w:sz w:val="18"/>
          <w:szCs w:val="18"/>
          <w:shd w:val="clear" w:color="auto" w:fill="FFFFFF"/>
        </w:rPr>
        <w:t>, 22 June 1989</w:t>
      </w:r>
      <w:r>
        <w:rPr>
          <w:rFonts w:ascii="Times New Roman" w:hAnsi="Times New Roman" w:cs="Times New Roman"/>
          <w:color w:val="000000"/>
          <w:spacing w:val="2"/>
          <w:sz w:val="18"/>
          <w:szCs w:val="18"/>
          <w:shd w:val="clear" w:color="auto" w:fill="FFFFFF"/>
        </w:rPr>
        <w:t xml:space="preserve">, 3; see </w:t>
      </w:r>
      <w:hyperlink r:id="rId5" w:history="1">
        <w:r w:rsidRPr="001C7205">
          <w:rPr>
            <w:rFonts w:ascii="Times New Roman" w:hAnsi="Times New Roman" w:cs="Times New Roman"/>
            <w:color w:val="0000FF"/>
            <w:sz w:val="18"/>
            <w:szCs w:val="18"/>
            <w:u w:val="single"/>
          </w:rPr>
          <w:t>Pet shop galah | ANU School of Literature, Languages and Linguistics</w:t>
        </w:r>
      </w:hyperlink>
      <w:r w:rsidRPr="001C7205">
        <w:rPr>
          <w:rFonts w:ascii="Times New Roman" w:hAnsi="Times New Roman" w:cs="Times New Roman"/>
          <w:sz w:val="18"/>
          <w:szCs w:val="18"/>
        </w:rPr>
        <w:t>, accessed July 2021</w:t>
      </w:r>
    </w:p>
  </w:footnote>
  <w:footnote w:id="17">
    <w:p w14:paraId="774C3544" w14:textId="77777777" w:rsidR="001B588D" w:rsidRDefault="001B588D" w:rsidP="00271C7F">
      <w:pPr>
        <w:pStyle w:val="HTMLPreformatted"/>
        <w:shd w:val="clear" w:color="auto" w:fill="FFFFFF"/>
        <w:jc w:val="both"/>
      </w:pPr>
      <w:r>
        <w:rPr>
          <w:rStyle w:val="FootnoteReference"/>
        </w:rPr>
        <w:footnoteRef/>
      </w:r>
      <w:r>
        <w:t xml:space="preserve"> </w:t>
      </w:r>
      <w:r w:rsidRPr="00300003">
        <w:rPr>
          <w:rFonts w:ascii="Times New Roman" w:hAnsi="Times New Roman" w:cs="Times New Roman"/>
          <w:sz w:val="18"/>
          <w:szCs w:val="18"/>
        </w:rPr>
        <w:t>Sections 115-117.  Section 115(5) provided that Full Bench principles need not determine the result of a public interest test</w:t>
      </w:r>
      <w:r>
        <w:rPr>
          <w:rFonts w:ascii="Times New Roman" w:hAnsi="Times New Roman" w:cs="Times New Roman"/>
          <w:sz w:val="18"/>
          <w:szCs w:val="18"/>
        </w:rPr>
        <w:t>, which was a departure given that Wage Fixing Principles were made in the public interest in order to guide movements in total labour costs by the Commission</w:t>
      </w:r>
      <w:r w:rsidRPr="00300003">
        <w:rPr>
          <w:rFonts w:ascii="Times New Roman" w:hAnsi="Times New Roman" w:cs="Times New Roman"/>
          <w:sz w:val="18"/>
          <w:szCs w:val="18"/>
        </w:rPr>
        <w:t>: ‘</w:t>
      </w:r>
      <w:r w:rsidRPr="00300003">
        <w:rPr>
          <w:rFonts w:ascii="Times New Roman" w:eastAsia="Times New Roman" w:hAnsi="Times New Roman" w:cs="Times New Roman"/>
          <w:color w:val="333333"/>
          <w:sz w:val="18"/>
          <w:szCs w:val="18"/>
          <w:lang w:eastAsia="en-AU"/>
        </w:rPr>
        <w:t>(5) Certification of the agreement shall not be taken to be contrary to the</w:t>
      </w:r>
      <w:r>
        <w:rPr>
          <w:rFonts w:ascii="Times New Roman" w:eastAsia="Times New Roman" w:hAnsi="Times New Roman" w:cs="Times New Roman"/>
          <w:color w:val="333333"/>
          <w:sz w:val="18"/>
          <w:szCs w:val="18"/>
          <w:lang w:eastAsia="en-AU"/>
        </w:rPr>
        <w:t xml:space="preserve"> </w:t>
      </w:r>
      <w:r w:rsidRPr="00300003">
        <w:rPr>
          <w:rFonts w:ascii="Times New Roman" w:eastAsia="Times New Roman" w:hAnsi="Times New Roman" w:cs="Times New Roman"/>
          <w:color w:val="333333"/>
          <w:sz w:val="18"/>
          <w:szCs w:val="18"/>
          <w:lang w:eastAsia="en-AU"/>
        </w:rPr>
        <w:t xml:space="preserve">public interest merely because the agreement is inconsistent with </w:t>
      </w:r>
      <w:hyperlink r:id="rId6" w:anchor="general_full_bench_principles" w:history="1">
        <w:r w:rsidRPr="00300003">
          <w:rPr>
            <w:rFonts w:ascii="Times New Roman" w:eastAsia="Times New Roman" w:hAnsi="Times New Roman" w:cs="Times New Roman"/>
            <w:color w:val="3796CC"/>
            <w:sz w:val="18"/>
            <w:szCs w:val="18"/>
            <w:u w:val="single"/>
            <w:lang w:eastAsia="en-AU"/>
          </w:rPr>
          <w:t>general Full</w:t>
        </w:r>
      </w:hyperlink>
      <w:r>
        <w:rPr>
          <w:rFonts w:ascii="Times New Roman" w:eastAsia="Times New Roman" w:hAnsi="Times New Roman" w:cs="Times New Roman"/>
          <w:color w:val="333333"/>
          <w:sz w:val="18"/>
          <w:szCs w:val="18"/>
          <w:lang w:eastAsia="en-AU"/>
        </w:rPr>
        <w:t xml:space="preserve"> </w:t>
      </w:r>
      <w:hyperlink r:id="rId7" w:anchor="general_full_bench_principles" w:history="1">
        <w:r w:rsidRPr="00300003">
          <w:rPr>
            <w:rFonts w:ascii="Times New Roman" w:eastAsia="Times New Roman" w:hAnsi="Times New Roman" w:cs="Times New Roman"/>
            <w:color w:val="3796CC"/>
            <w:sz w:val="18"/>
            <w:szCs w:val="18"/>
            <w:u w:val="single"/>
            <w:lang w:eastAsia="en-AU"/>
          </w:rPr>
          <w:t>Bench principles</w:t>
        </w:r>
      </w:hyperlink>
      <w:r w:rsidRPr="00300003">
        <w:rPr>
          <w:rFonts w:ascii="Times New Roman" w:eastAsia="Times New Roman" w:hAnsi="Times New Roman" w:cs="Times New Roman"/>
          <w:color w:val="333333"/>
          <w:sz w:val="18"/>
          <w:szCs w:val="18"/>
          <w:lang w:eastAsia="en-AU"/>
        </w:rPr>
        <w:t>.’</w:t>
      </w:r>
    </w:p>
  </w:footnote>
  <w:footnote w:id="18">
    <w:p w14:paraId="41A4682A" w14:textId="77777777" w:rsidR="001B588D" w:rsidRPr="00C52065" w:rsidRDefault="001B588D" w:rsidP="00271C7F">
      <w:pPr>
        <w:pStyle w:val="FootnoteText"/>
        <w:rPr>
          <w:rFonts w:ascii="Times New Roman" w:hAnsi="Times New Roman" w:cs="Times New Roman"/>
          <w:sz w:val="18"/>
          <w:szCs w:val="18"/>
        </w:rPr>
      </w:pPr>
      <w:r>
        <w:rPr>
          <w:rStyle w:val="FootnoteReference"/>
        </w:rPr>
        <w:footnoteRef/>
      </w:r>
      <w:r>
        <w:t xml:space="preserve"> </w:t>
      </w:r>
      <w:r w:rsidRPr="00C52065">
        <w:rPr>
          <w:rFonts w:ascii="Times New Roman" w:hAnsi="Times New Roman" w:cs="Times New Roman"/>
          <w:sz w:val="18"/>
          <w:szCs w:val="18"/>
        </w:rPr>
        <w:t xml:space="preserve">April 1991 National Wage Case decision, Print J7400, Appendix C Paid Rates Review 74, May 1990 Review Appendix A 71, Review of Wage Fixing Principles Appendix D, 79. </w:t>
      </w:r>
    </w:p>
  </w:footnote>
  <w:footnote w:id="19">
    <w:p w14:paraId="5B3CF3D7" w14:textId="77777777" w:rsidR="001B588D" w:rsidRDefault="001B588D" w:rsidP="00271C7F">
      <w:pPr>
        <w:pStyle w:val="NoSpacing"/>
      </w:pPr>
      <w:r>
        <w:rPr>
          <w:rStyle w:val="FootnoteReference"/>
        </w:rPr>
        <w:footnoteRef/>
      </w:r>
      <w:r>
        <w:rPr>
          <w:b/>
          <w:bCs/>
        </w:rPr>
        <w:t xml:space="preserve"> </w:t>
      </w:r>
      <w:hyperlink r:id="rId8" w:history="1">
        <w:r w:rsidRPr="00301F18">
          <w:rPr>
            <w:rFonts w:ascii="Times New Roman" w:hAnsi="Times New Roman" w:cs="Times New Roman"/>
            <w:color w:val="182B49"/>
            <w:sz w:val="18"/>
            <w:szCs w:val="18"/>
            <w:lang w:val="en"/>
          </w:rPr>
          <w:t>Wages and Allowances Review 2007 [2007] AIRCFB 684</w:t>
        </w:r>
      </w:hyperlink>
      <w:r w:rsidRPr="00301F18">
        <w:rPr>
          <w:rFonts w:ascii="Times New Roman" w:hAnsi="Times New Roman" w:cs="Times New Roman"/>
          <w:sz w:val="18"/>
          <w:szCs w:val="18"/>
        </w:rPr>
        <w:t>;</w:t>
      </w:r>
      <w:bookmarkStart w:id="4" w:name="_Hlk77484873"/>
      <w:r>
        <w:rPr>
          <w:rFonts w:ascii="Times New Roman" w:hAnsi="Times New Roman" w:cs="Times New Roman"/>
          <w:sz w:val="18"/>
          <w:szCs w:val="18"/>
        </w:rPr>
        <w:t xml:space="preserve"> </w:t>
      </w:r>
      <w:r w:rsidRPr="00301F18">
        <w:rPr>
          <w:rFonts w:ascii="Times New Roman" w:hAnsi="Times New Roman" w:cs="Times New Roman"/>
          <w:sz w:val="18"/>
          <w:szCs w:val="18"/>
        </w:rPr>
        <w:t xml:space="preserve">Wages and Allowances Review 2008 </w:t>
      </w:r>
      <w:bookmarkEnd w:id="4"/>
      <w:r w:rsidRPr="00301F18">
        <w:rPr>
          <w:rFonts w:ascii="Times New Roman" w:hAnsi="Times New Roman" w:cs="Times New Roman"/>
          <w:sz w:val="18"/>
          <w:szCs w:val="18"/>
        </w:rPr>
        <w:t>[2008] AIRCFB 635, 11</w:t>
      </w:r>
    </w:p>
  </w:footnote>
  <w:footnote w:id="20">
    <w:p w14:paraId="4C635E1D" w14:textId="77777777" w:rsidR="001B588D" w:rsidRDefault="001B588D" w:rsidP="00271C7F">
      <w:pPr>
        <w:pStyle w:val="FootnoteText"/>
      </w:pPr>
      <w:r>
        <w:rPr>
          <w:rStyle w:val="FootnoteReference"/>
        </w:rPr>
        <w:footnoteRef/>
      </w:r>
      <w:r>
        <w:t xml:space="preserve"> </w:t>
      </w:r>
      <w:r w:rsidRPr="00E10558">
        <w:rPr>
          <w:rFonts w:ascii="Times New Roman" w:hAnsi="Times New Roman" w:cs="Times New Roman"/>
          <w:sz w:val="18"/>
          <w:szCs w:val="18"/>
        </w:rPr>
        <w:t>April 1997 Annual Review – Wages (1997) 71 IR 1</w:t>
      </w:r>
      <w:r>
        <w:rPr>
          <w:rFonts w:ascii="Times New Roman" w:hAnsi="Times New Roman" w:cs="Times New Roman"/>
          <w:sz w:val="18"/>
          <w:szCs w:val="18"/>
        </w:rPr>
        <w:t>; Print P1997, 77</w:t>
      </w:r>
    </w:p>
  </w:footnote>
  <w:footnote w:id="21">
    <w:p w14:paraId="1B1E64AA" w14:textId="77777777" w:rsidR="001B588D" w:rsidRDefault="001B588D" w:rsidP="00271C7F">
      <w:pPr>
        <w:pStyle w:val="FootnoteText"/>
      </w:pPr>
      <w:r>
        <w:rPr>
          <w:rStyle w:val="FootnoteReference"/>
        </w:rPr>
        <w:footnoteRef/>
      </w:r>
      <w:r>
        <w:t xml:space="preserve"> </w:t>
      </w:r>
      <w:r w:rsidRPr="0025604A">
        <w:rPr>
          <w:rFonts w:ascii="Times New Roman" w:hAnsi="Times New Roman" w:cs="Times New Roman"/>
          <w:sz w:val="18"/>
          <w:szCs w:val="18"/>
        </w:rPr>
        <w:t>Reg Hamilton, Waltzing Matilda and the Sunshine Harvester Factory, FWC 2010</w:t>
      </w:r>
      <w:r>
        <w:rPr>
          <w:rFonts w:ascii="Times New Roman" w:hAnsi="Times New Roman" w:cs="Times New Roman"/>
          <w:sz w:val="18"/>
          <w:szCs w:val="18"/>
        </w:rPr>
        <w:t xml:space="preserve">; The Hon. Reg Hamilton, Fair Work Commission, The History of the Australian Minimum Wage, </w:t>
      </w:r>
      <w:hyperlink r:id="rId9" w:history="1">
        <w:r w:rsidRPr="008A2FB8">
          <w:rPr>
            <w:color w:val="0000FF"/>
            <w:sz w:val="18"/>
            <w:szCs w:val="18"/>
            <w:u w:val="single"/>
          </w:rPr>
          <w:t>The history of the Australian Minimum Wage (fwc.gov.au)</w:t>
        </w:r>
      </w:hyperlink>
      <w:r w:rsidRPr="008A2FB8">
        <w:rPr>
          <w:sz w:val="18"/>
          <w:szCs w:val="18"/>
        </w:rPr>
        <w:t xml:space="preserve">, </w:t>
      </w:r>
      <w:r w:rsidRPr="00B60CAF">
        <w:rPr>
          <w:rFonts w:ascii="Times New Roman" w:hAnsi="Times New Roman" w:cs="Times New Roman"/>
          <w:sz w:val="18"/>
          <w:szCs w:val="18"/>
        </w:rPr>
        <w:t>accessed June 2021</w:t>
      </w:r>
      <w:r>
        <w:rPr>
          <w:rFonts w:ascii="Times New Roman" w:hAnsi="Times New Roman" w:cs="Times New Roman"/>
          <w:sz w:val="18"/>
          <w:szCs w:val="18"/>
        </w:rPr>
        <w:t xml:space="preserve">.  </w:t>
      </w:r>
    </w:p>
  </w:footnote>
  <w:footnote w:id="22">
    <w:p w14:paraId="78089756" w14:textId="77777777" w:rsidR="001B588D" w:rsidRDefault="001B588D" w:rsidP="00271C7F">
      <w:pPr>
        <w:pStyle w:val="FootnoteText"/>
      </w:pPr>
      <w:r>
        <w:rPr>
          <w:rStyle w:val="FootnoteReference"/>
        </w:rPr>
        <w:footnoteRef/>
      </w:r>
      <w:r>
        <w:t xml:space="preserve"> </w:t>
      </w:r>
      <w:r w:rsidRPr="00523F20">
        <w:rPr>
          <w:rFonts w:ascii="Times New Roman" w:hAnsi="Times New Roman" w:cs="Times New Roman"/>
          <w:sz w:val="18"/>
          <w:szCs w:val="18"/>
        </w:rPr>
        <w:t>The Confederation of Australian Industry (CAI) became the Australian Chamber of Commerce and Industry (ACCI)</w:t>
      </w:r>
      <w:r>
        <w:rPr>
          <w:rFonts w:ascii="Times New Roman" w:hAnsi="Times New Roman" w:cs="Times New Roman"/>
          <w:sz w:val="18"/>
          <w:szCs w:val="18"/>
        </w:rPr>
        <w:t xml:space="preserve"> on 1 September 1992</w:t>
      </w:r>
      <w:r w:rsidRPr="00523F20">
        <w:rPr>
          <w:rFonts w:ascii="Times New Roman" w:hAnsi="Times New Roman" w:cs="Times New Roman"/>
          <w:sz w:val="18"/>
          <w:szCs w:val="18"/>
        </w:rPr>
        <w:t>.</w:t>
      </w:r>
      <w:r>
        <w:rPr>
          <w:rFonts w:ascii="Times New Roman" w:hAnsi="Times New Roman" w:cs="Times New Roman"/>
          <w:sz w:val="18"/>
          <w:szCs w:val="18"/>
        </w:rPr>
        <w:t xml:space="preserve">  I thank and acknowledge the contribution made by many during my working life with employer associations, and as a member of the Commission.  Some such as Bryan Noakes and Commissioner John Lewin are unfortunately no longer with us.  </w:t>
      </w:r>
    </w:p>
  </w:footnote>
  <w:footnote w:id="23">
    <w:p w14:paraId="7CA2A650" w14:textId="77777777" w:rsidR="001B588D" w:rsidRDefault="001B588D" w:rsidP="00271C7F">
      <w:pPr>
        <w:pStyle w:val="FootnoteText"/>
      </w:pPr>
      <w:r>
        <w:rPr>
          <w:rStyle w:val="FootnoteReference"/>
        </w:rPr>
        <w:footnoteRef/>
      </w:r>
      <w:r>
        <w:t xml:space="preserve"> </w:t>
      </w:r>
      <w:r w:rsidRPr="00523F20">
        <w:rPr>
          <w:rFonts w:ascii="Times New Roman" w:hAnsi="Times New Roman" w:cs="Times New Roman"/>
          <w:sz w:val="18"/>
          <w:szCs w:val="18"/>
        </w:rPr>
        <w:t xml:space="preserve">The Australian Industrial Relations Commission, Fair Work Australia, the Fair Work Commission. </w:t>
      </w:r>
    </w:p>
  </w:footnote>
  <w:footnote w:id="24">
    <w:p w14:paraId="06D356CF" w14:textId="77777777" w:rsidR="001B588D" w:rsidRPr="002B26B5" w:rsidRDefault="001B588D" w:rsidP="00271C7F">
      <w:pPr>
        <w:pStyle w:val="FootnoteText"/>
        <w:rPr>
          <w:rFonts w:ascii="Times New Roman" w:hAnsi="Times New Roman" w:cs="Times New Roman"/>
          <w:sz w:val="18"/>
          <w:szCs w:val="18"/>
        </w:rPr>
      </w:pPr>
      <w:r>
        <w:rPr>
          <w:rStyle w:val="FootnoteReference"/>
        </w:rPr>
        <w:footnoteRef/>
      </w:r>
      <w:r>
        <w:t xml:space="preserve"> </w:t>
      </w:r>
      <w:bookmarkStart w:id="5" w:name="_Hlk66943758"/>
      <w:r w:rsidRPr="00FA4154">
        <w:rPr>
          <w:rFonts w:ascii="Times New Roman" w:hAnsi="Times New Roman" w:cs="Times New Roman"/>
          <w:sz w:val="18"/>
          <w:szCs w:val="18"/>
        </w:rPr>
        <w:t xml:space="preserve">The Hon. </w:t>
      </w:r>
      <w:r w:rsidRPr="002B26B5">
        <w:rPr>
          <w:rFonts w:ascii="Times New Roman" w:hAnsi="Times New Roman" w:cs="Times New Roman"/>
          <w:sz w:val="18"/>
          <w:szCs w:val="18"/>
        </w:rPr>
        <w:t>Reg Hamilton and Matt Nichol, One Hundred Years of Dynamic Minimum Wage Regulation: Lessons from Australia, the United Kingdom and the United States, Working Paper Series, Employment Law Research Group, The College of Business, Central Queensland University, May 2020.</w:t>
      </w:r>
    </w:p>
    <w:bookmarkEnd w:id="5"/>
  </w:footnote>
  <w:footnote w:id="25">
    <w:p w14:paraId="74B5ED88" w14:textId="77777777" w:rsidR="001B588D" w:rsidRPr="00F51F1F" w:rsidRDefault="001B588D" w:rsidP="00271C7F">
      <w:pPr>
        <w:pStyle w:val="NoSpacing"/>
      </w:pPr>
      <w:r w:rsidRPr="00A92ED1">
        <w:rPr>
          <w:rStyle w:val="FootnoteReference"/>
          <w:rFonts w:ascii="Times New Roman" w:hAnsi="Times New Roman" w:cs="Times New Roman"/>
          <w:sz w:val="18"/>
          <w:szCs w:val="18"/>
        </w:rPr>
        <w:footnoteRef/>
      </w:r>
      <w:r w:rsidRPr="00A92ED1">
        <w:rPr>
          <w:rFonts w:ascii="Times New Roman" w:hAnsi="Times New Roman" w:cs="Times New Roman"/>
          <w:sz w:val="18"/>
          <w:szCs w:val="18"/>
        </w:rPr>
        <w:t xml:space="preserve"> Productivity Commission [PC] (2015) Report of the Inquiry into the Workplace Relations Framework, December, Government of Australia, 194.</w:t>
      </w:r>
      <w:r w:rsidRPr="00DF6597">
        <w:t xml:space="preserve">  </w:t>
      </w:r>
    </w:p>
  </w:footnote>
  <w:footnote w:id="26">
    <w:p w14:paraId="02666C4D" w14:textId="77777777" w:rsidR="001B588D" w:rsidRDefault="001B588D" w:rsidP="00271C7F">
      <w:pPr>
        <w:pStyle w:val="FootnoteText"/>
      </w:pPr>
      <w:r>
        <w:rPr>
          <w:rStyle w:val="FootnoteReference"/>
        </w:rPr>
        <w:footnoteRef/>
      </w:r>
      <w:r>
        <w:t xml:space="preserve"> </w:t>
      </w:r>
      <w:r w:rsidRPr="00D82CC2">
        <w:rPr>
          <w:rFonts w:ascii="Times New Roman" w:hAnsi="Times New Roman" w:cs="Times New Roman"/>
          <w:sz w:val="18"/>
          <w:szCs w:val="18"/>
        </w:rPr>
        <w:t>I use ‘ALP’ throughout.</w:t>
      </w:r>
      <w:r>
        <w:t xml:space="preserve">  </w:t>
      </w:r>
    </w:p>
  </w:footnote>
  <w:footnote w:id="27">
    <w:p w14:paraId="2E557D0C" w14:textId="77777777" w:rsidR="001B588D" w:rsidRPr="002B26B5" w:rsidRDefault="001B588D" w:rsidP="00271C7F">
      <w:pPr>
        <w:pStyle w:val="FootnoteText"/>
        <w:rPr>
          <w:rFonts w:ascii="Times New Roman" w:hAnsi="Times New Roman" w:cs="Times New Roman"/>
          <w:sz w:val="18"/>
          <w:szCs w:val="18"/>
        </w:rPr>
      </w:pPr>
      <w:r>
        <w:rPr>
          <w:rStyle w:val="FootnoteReference"/>
        </w:rPr>
        <w:footnoteRef/>
      </w:r>
      <w:r>
        <w:t xml:space="preserve"> </w:t>
      </w:r>
      <w:r w:rsidRPr="00FA4154">
        <w:rPr>
          <w:rFonts w:ascii="Times New Roman" w:hAnsi="Times New Roman" w:cs="Times New Roman"/>
          <w:sz w:val="18"/>
          <w:szCs w:val="18"/>
        </w:rPr>
        <w:t xml:space="preserve">The Hon. </w:t>
      </w:r>
      <w:r w:rsidRPr="002B26B5">
        <w:rPr>
          <w:rFonts w:ascii="Times New Roman" w:hAnsi="Times New Roman" w:cs="Times New Roman"/>
          <w:sz w:val="18"/>
          <w:szCs w:val="18"/>
        </w:rPr>
        <w:t>Reg Hamilton and Matt Nichol, One Hundred Years of Dynamic Minimum Wage Regulation: Lessons from Australia, the United Kingdom and the United States, Working Paper Series, Employment Law Research Group, The College of Business, Central Queensland University, May 2020.</w:t>
      </w:r>
    </w:p>
  </w:footnote>
  <w:footnote w:id="28">
    <w:p w14:paraId="20AAFC3F" w14:textId="77777777" w:rsidR="001B588D" w:rsidRDefault="001B588D" w:rsidP="00271C7F">
      <w:pPr>
        <w:pStyle w:val="FootnoteText"/>
        <w:rPr>
          <w:rFonts w:ascii="Times New Roman" w:hAnsi="Times New Roman" w:cs="Times New Roman"/>
          <w:sz w:val="18"/>
          <w:szCs w:val="18"/>
        </w:rPr>
      </w:pPr>
      <w:r>
        <w:rPr>
          <w:rStyle w:val="FootnoteReference"/>
        </w:rPr>
        <w:footnoteRef/>
      </w:r>
      <w:r>
        <w:t xml:space="preserve"> </w:t>
      </w:r>
      <w:proofErr w:type="spellStart"/>
      <w:r w:rsidRPr="00C739D9">
        <w:rPr>
          <w:rFonts w:ascii="Times New Roman" w:hAnsi="Times New Roman" w:cs="Times New Roman"/>
          <w:sz w:val="18"/>
          <w:szCs w:val="18"/>
        </w:rPr>
        <w:t>Eg.</w:t>
      </w:r>
      <w:proofErr w:type="spellEnd"/>
      <w:r w:rsidRPr="00C739D9">
        <w:rPr>
          <w:rFonts w:ascii="Times New Roman" w:hAnsi="Times New Roman" w:cs="Times New Roman"/>
          <w:sz w:val="18"/>
          <w:szCs w:val="18"/>
        </w:rPr>
        <w:t xml:space="preserve"> </w:t>
      </w:r>
      <w:r>
        <w:rPr>
          <w:rFonts w:ascii="Times New Roman" w:hAnsi="Times New Roman" w:cs="Times New Roman"/>
          <w:sz w:val="18"/>
          <w:szCs w:val="18"/>
        </w:rPr>
        <w:t xml:space="preserve">The Australian Chamber of Commerce and Industry submission </w:t>
      </w:r>
      <w:r w:rsidRPr="00C739D9">
        <w:rPr>
          <w:rFonts w:ascii="Times New Roman" w:hAnsi="Times New Roman" w:cs="Times New Roman"/>
          <w:sz w:val="18"/>
          <w:szCs w:val="18"/>
        </w:rPr>
        <w:t>to the Senate Education and Employment Legislation Committee Review of the Fair Work Amendment (Supporting Australia’s Jobs and Economic Recovery) Bill 2020, February 2021</w:t>
      </w:r>
      <w:r>
        <w:rPr>
          <w:rFonts w:ascii="Times New Roman" w:hAnsi="Times New Roman" w:cs="Times New Roman"/>
          <w:sz w:val="18"/>
          <w:szCs w:val="18"/>
        </w:rPr>
        <w:t xml:space="preserve"> paragraphs 2-25; The </w:t>
      </w:r>
      <w:r w:rsidRPr="00C739D9">
        <w:rPr>
          <w:rFonts w:ascii="Times New Roman" w:hAnsi="Times New Roman" w:cs="Times New Roman"/>
          <w:sz w:val="18"/>
          <w:szCs w:val="18"/>
        </w:rPr>
        <w:t xml:space="preserve">Australian Mines and Metals Association submission to the Senate Education and Employment Legislation Committee Review of the Fair Work Amendment (Supporting Australia’s Jobs and Economic Recovery) Bill 2020, February 2021, paragraphs 251-260; </w:t>
      </w:r>
      <w:proofErr w:type="spellStart"/>
      <w:r>
        <w:rPr>
          <w:rFonts w:ascii="Times New Roman" w:hAnsi="Times New Roman" w:cs="Times New Roman"/>
          <w:sz w:val="18"/>
          <w:szCs w:val="18"/>
        </w:rPr>
        <w:t>AiGroup</w:t>
      </w:r>
      <w:proofErr w:type="spellEnd"/>
      <w:r>
        <w:rPr>
          <w:rFonts w:ascii="Times New Roman" w:hAnsi="Times New Roman" w:cs="Times New Roman"/>
          <w:sz w:val="18"/>
          <w:szCs w:val="18"/>
        </w:rPr>
        <w:t xml:space="preserve"> </w:t>
      </w:r>
      <w:r w:rsidRPr="00C739D9">
        <w:rPr>
          <w:rFonts w:ascii="Times New Roman" w:hAnsi="Times New Roman" w:cs="Times New Roman"/>
          <w:sz w:val="18"/>
          <w:szCs w:val="18"/>
        </w:rPr>
        <w:t>submission to the Senate Education and Employment Legislation Committee Review of the Fair Work Amendment (Supporting Australia’s Jobs and Economic Recovery) Bill 2020, February 2021,</w:t>
      </w:r>
      <w:r>
        <w:rPr>
          <w:rFonts w:ascii="Times New Roman" w:hAnsi="Times New Roman" w:cs="Times New Roman"/>
          <w:sz w:val="18"/>
          <w:szCs w:val="18"/>
        </w:rPr>
        <w:t xml:space="preserve"> 41-42; </w:t>
      </w:r>
    </w:p>
    <w:p w14:paraId="5A9BC0EC" w14:textId="77777777" w:rsidR="001B588D" w:rsidRPr="00C739D9" w:rsidRDefault="00FB6291" w:rsidP="00271C7F">
      <w:pPr>
        <w:pStyle w:val="FootnoteText"/>
        <w:rPr>
          <w:rFonts w:ascii="Times New Roman" w:hAnsi="Times New Roman" w:cs="Times New Roman"/>
          <w:sz w:val="18"/>
          <w:szCs w:val="18"/>
        </w:rPr>
      </w:pPr>
      <w:hyperlink r:id="rId10" w:history="1">
        <w:r w:rsidR="001B588D" w:rsidRPr="00F3783E">
          <w:rPr>
            <w:rStyle w:val="Hyperlink"/>
            <w:rFonts w:ascii="Times New Roman" w:hAnsi="Times New Roman" w:cs="Times New Roman"/>
            <w:sz w:val="18"/>
            <w:szCs w:val="18"/>
          </w:rPr>
          <w:t>https://www.aph.gov.au/Parliamentary_Business/Committees/Senate/Education_and_Employment/FWSupportJobsandEcon/Submissions</w:t>
        </w:r>
      </w:hyperlink>
      <w:r w:rsidR="001B588D" w:rsidRPr="00C739D9">
        <w:rPr>
          <w:rFonts w:ascii="Times New Roman" w:hAnsi="Times New Roman" w:cs="Times New Roman"/>
          <w:sz w:val="18"/>
          <w:szCs w:val="18"/>
        </w:rPr>
        <w:t>, accessed April 2021</w:t>
      </w:r>
    </w:p>
  </w:footnote>
  <w:footnote w:id="29">
    <w:p w14:paraId="2444F4E1" w14:textId="77777777" w:rsidR="001B588D" w:rsidRDefault="001B588D" w:rsidP="00271C7F">
      <w:pPr>
        <w:pStyle w:val="FootnoteText"/>
        <w:rPr>
          <w:rFonts w:ascii="Times New Roman" w:hAnsi="Times New Roman" w:cs="Times New Roman"/>
          <w:sz w:val="18"/>
          <w:szCs w:val="18"/>
        </w:rPr>
      </w:pPr>
      <w:r>
        <w:rPr>
          <w:rStyle w:val="FootnoteReference"/>
        </w:rPr>
        <w:footnoteRef/>
      </w:r>
      <w:r>
        <w:t xml:space="preserve"> </w:t>
      </w:r>
      <w:r w:rsidRPr="00C739D9">
        <w:rPr>
          <w:rFonts w:ascii="Times New Roman" w:hAnsi="Times New Roman" w:cs="Times New Roman"/>
          <w:sz w:val="18"/>
          <w:szCs w:val="18"/>
        </w:rPr>
        <w:t>Australian C</w:t>
      </w:r>
      <w:r>
        <w:rPr>
          <w:rFonts w:ascii="Times New Roman" w:hAnsi="Times New Roman" w:cs="Times New Roman"/>
          <w:sz w:val="18"/>
          <w:szCs w:val="18"/>
        </w:rPr>
        <w:t xml:space="preserve">ouncil of Trade Unions </w:t>
      </w:r>
      <w:r w:rsidRPr="00C739D9">
        <w:rPr>
          <w:rFonts w:ascii="Times New Roman" w:hAnsi="Times New Roman" w:cs="Times New Roman"/>
          <w:sz w:val="18"/>
          <w:szCs w:val="18"/>
        </w:rPr>
        <w:t>submission to the Senate Education and Employment Legislation Committee Review of the Fair Work Amendment (Supporting Australia’s Jobs and Economic Recovery) Bill 2020, February 202</w:t>
      </w:r>
      <w:r>
        <w:rPr>
          <w:rFonts w:ascii="Times New Roman" w:hAnsi="Times New Roman" w:cs="Times New Roman"/>
          <w:sz w:val="18"/>
          <w:szCs w:val="18"/>
        </w:rPr>
        <w:t xml:space="preserve">, </w:t>
      </w:r>
      <w:proofErr w:type="gramStart"/>
      <w:r>
        <w:rPr>
          <w:rFonts w:ascii="Times New Roman" w:hAnsi="Times New Roman" w:cs="Times New Roman"/>
          <w:sz w:val="18"/>
          <w:szCs w:val="18"/>
        </w:rPr>
        <w:t>39-45;</w:t>
      </w:r>
      <w:proofErr w:type="gramEnd"/>
      <w:r>
        <w:rPr>
          <w:rFonts w:ascii="Times New Roman" w:hAnsi="Times New Roman" w:cs="Times New Roman"/>
          <w:sz w:val="18"/>
          <w:szCs w:val="18"/>
        </w:rPr>
        <w:t xml:space="preserve"> </w:t>
      </w:r>
    </w:p>
    <w:p w14:paraId="047318BC" w14:textId="77777777" w:rsidR="001B588D" w:rsidRDefault="00FB6291" w:rsidP="00271C7F">
      <w:pPr>
        <w:pStyle w:val="FootnoteText"/>
      </w:pPr>
      <w:hyperlink r:id="rId11" w:history="1">
        <w:r w:rsidR="001B588D" w:rsidRPr="00F3783E">
          <w:rPr>
            <w:rStyle w:val="Hyperlink"/>
            <w:rFonts w:ascii="Times New Roman" w:hAnsi="Times New Roman" w:cs="Times New Roman"/>
            <w:sz w:val="18"/>
            <w:szCs w:val="18"/>
          </w:rPr>
          <w:t>https://www.aph.gov.au/Parliamentary_Business/Committees/Senate/Education_and_Employment/FWSupportJobsandEcon/Submissions</w:t>
        </w:r>
      </w:hyperlink>
      <w:r w:rsidR="001B588D" w:rsidRPr="00C739D9">
        <w:rPr>
          <w:rFonts w:ascii="Times New Roman" w:hAnsi="Times New Roman" w:cs="Times New Roman"/>
          <w:sz w:val="18"/>
          <w:szCs w:val="18"/>
        </w:rPr>
        <w:t>, accessed April 2021</w:t>
      </w:r>
    </w:p>
  </w:footnote>
  <w:footnote w:id="30">
    <w:p w14:paraId="4E88923A" w14:textId="77777777" w:rsidR="001B588D" w:rsidRPr="00330A5C" w:rsidRDefault="001B588D" w:rsidP="00271C7F">
      <w:pPr>
        <w:pStyle w:val="FootnoteText"/>
        <w:jc w:val="both"/>
        <w:rPr>
          <w:rFonts w:ascii="Times New Roman" w:hAnsi="Times New Roman" w:cs="Times New Roman"/>
          <w:sz w:val="18"/>
          <w:szCs w:val="18"/>
        </w:rPr>
      </w:pPr>
      <w:r w:rsidRPr="0024341A">
        <w:rPr>
          <w:rStyle w:val="FootnoteReference"/>
          <w:rFonts w:cstheme="minorHAnsi"/>
        </w:rPr>
        <w:footnoteRef/>
      </w:r>
      <w:r w:rsidRPr="0024341A">
        <w:rPr>
          <w:rFonts w:cstheme="minorHAnsi"/>
        </w:rPr>
        <w:t xml:space="preserve"> </w:t>
      </w:r>
      <w:r w:rsidRPr="00330A5C">
        <w:rPr>
          <w:rFonts w:ascii="Times New Roman" w:hAnsi="Times New Roman" w:cs="Times New Roman"/>
          <w:sz w:val="18"/>
          <w:szCs w:val="18"/>
        </w:rPr>
        <w:t>The Hon Reg Hamilton,</w:t>
      </w:r>
      <w:r w:rsidRPr="00330A5C">
        <w:rPr>
          <w:rFonts w:ascii="Times New Roman" w:hAnsi="Times New Roman" w:cs="Times New Roman"/>
          <w:i/>
          <w:iCs/>
          <w:sz w:val="18"/>
          <w:szCs w:val="18"/>
        </w:rPr>
        <w:t xml:space="preserve"> Industrial Dispute – A President’s term on Australia’s national employment tribunal 1997-2012</w:t>
      </w:r>
      <w:r w:rsidRPr="00330A5C">
        <w:rPr>
          <w:rFonts w:ascii="Times New Roman" w:hAnsi="Times New Roman" w:cs="Times New Roman"/>
          <w:sz w:val="18"/>
          <w:szCs w:val="18"/>
        </w:rPr>
        <w:t xml:space="preserve"> (2012) 10-29, available at &lt;</w:t>
      </w:r>
      <w:hyperlink r:id="rId12" w:history="1">
        <w:r w:rsidRPr="00330A5C">
          <w:rPr>
            <w:rStyle w:val="Hyperlink"/>
            <w:rFonts w:ascii="Times New Roman" w:hAnsi="Times New Roman" w:cs="Times New Roman"/>
            <w:color w:val="000000" w:themeColor="text1"/>
            <w:sz w:val="18"/>
            <w:szCs w:val="18"/>
          </w:rPr>
          <w:t>https://www.fwc.gov.au/sir-richard-kirby-archives/the-modern-era</w:t>
        </w:r>
      </w:hyperlink>
      <w:r w:rsidRPr="00330A5C">
        <w:rPr>
          <w:rFonts w:ascii="Times New Roman" w:hAnsi="Times New Roman" w:cs="Times New Roman"/>
          <w:color w:val="000000" w:themeColor="text1"/>
          <w:sz w:val="18"/>
          <w:szCs w:val="18"/>
        </w:rPr>
        <w:t>&gt;.</w:t>
      </w:r>
    </w:p>
  </w:footnote>
  <w:footnote w:id="31">
    <w:p w14:paraId="685EA22B" w14:textId="77777777" w:rsidR="001B588D" w:rsidRDefault="001B588D" w:rsidP="00271C7F">
      <w:pPr>
        <w:pStyle w:val="FootnoteText"/>
      </w:pPr>
      <w:r>
        <w:rPr>
          <w:rStyle w:val="FootnoteReference"/>
        </w:rPr>
        <w:footnoteRef/>
      </w:r>
      <w:r>
        <w:t xml:space="preserve"> </w:t>
      </w:r>
      <w:r w:rsidRPr="00591B49">
        <w:rPr>
          <w:rFonts w:ascii="Times New Roman" w:hAnsi="Times New Roman" w:cs="Times New Roman"/>
          <w:sz w:val="18"/>
          <w:szCs w:val="18"/>
        </w:rPr>
        <w:t>Manufacturing and Associated Industries and Occupations Award 2020, clause 20.</w:t>
      </w:r>
      <w:r w:rsidRPr="00591B49">
        <w:rPr>
          <w:rFonts w:ascii="Times New Roman" w:hAnsi="Times New Roman" w:cs="Times New Roman"/>
          <w:sz w:val="28"/>
          <w:szCs w:val="28"/>
        </w:rPr>
        <w:t xml:space="preserve">  </w:t>
      </w:r>
    </w:p>
  </w:footnote>
  <w:footnote w:id="32">
    <w:p w14:paraId="1180496E" w14:textId="77777777" w:rsidR="001B588D" w:rsidRPr="002C598A" w:rsidRDefault="001B588D" w:rsidP="00271C7F">
      <w:pPr>
        <w:pStyle w:val="FootnoteText"/>
        <w:rPr>
          <w:rFonts w:ascii="Times New Roman" w:hAnsi="Times New Roman" w:cs="Times New Roman"/>
          <w:sz w:val="18"/>
          <w:szCs w:val="18"/>
        </w:rPr>
      </w:pPr>
      <w:r w:rsidRPr="002C598A">
        <w:rPr>
          <w:rStyle w:val="FootnoteReference"/>
          <w:rFonts w:ascii="Times New Roman" w:hAnsi="Times New Roman" w:cs="Times New Roman"/>
          <w:sz w:val="18"/>
          <w:szCs w:val="18"/>
        </w:rPr>
        <w:footnoteRef/>
      </w:r>
      <w:r w:rsidRPr="002C598A">
        <w:rPr>
          <w:rFonts w:ascii="Times New Roman" w:hAnsi="Times New Roman" w:cs="Times New Roman"/>
          <w:sz w:val="18"/>
          <w:szCs w:val="18"/>
        </w:rPr>
        <w:t xml:space="preserve"> </w:t>
      </w:r>
      <w:r>
        <w:rPr>
          <w:rFonts w:ascii="Times New Roman" w:hAnsi="Times New Roman" w:cs="Times New Roman"/>
          <w:sz w:val="18"/>
          <w:szCs w:val="18"/>
        </w:rPr>
        <w:t xml:space="preserve">The March 1987 National Wage Case decision </w:t>
      </w:r>
      <w:r w:rsidRPr="00B45C14">
        <w:rPr>
          <w:rFonts w:ascii="Times New Roman" w:hAnsi="Times New Roman" w:cs="Times New Roman"/>
          <w:sz w:val="18"/>
          <w:szCs w:val="18"/>
        </w:rPr>
        <w:t>(1987) 71 IR 65</w:t>
      </w:r>
      <w:r>
        <w:rPr>
          <w:rFonts w:ascii="Times New Roman" w:hAnsi="Times New Roman" w:cs="Times New Roman"/>
          <w:sz w:val="18"/>
          <w:szCs w:val="18"/>
        </w:rPr>
        <w:t>, 66-69</w:t>
      </w:r>
      <w:r w:rsidRPr="00B45C14">
        <w:rPr>
          <w:rFonts w:ascii="Times New Roman" w:hAnsi="Times New Roman" w:cs="Times New Roman"/>
          <w:sz w:val="18"/>
          <w:szCs w:val="18"/>
        </w:rPr>
        <w:t>, August 1988 National Wage Case Decision (1988) 25 IR 170</w:t>
      </w:r>
      <w:r>
        <w:rPr>
          <w:rFonts w:ascii="Times New Roman" w:hAnsi="Times New Roman" w:cs="Times New Roman"/>
          <w:sz w:val="18"/>
          <w:szCs w:val="18"/>
        </w:rPr>
        <w:t>, 173-175</w:t>
      </w:r>
      <w:r w:rsidRPr="00B45C14">
        <w:rPr>
          <w:rFonts w:ascii="Times New Roman" w:hAnsi="Times New Roman" w:cs="Times New Roman"/>
          <w:sz w:val="18"/>
          <w:szCs w:val="18"/>
        </w:rPr>
        <w:t>, August 1989 National Wage Case Decision (1989) 27 IR 196</w:t>
      </w:r>
      <w:r>
        <w:rPr>
          <w:rFonts w:ascii="Times New Roman" w:hAnsi="Times New Roman" w:cs="Times New Roman"/>
          <w:sz w:val="18"/>
          <w:szCs w:val="18"/>
        </w:rPr>
        <w:t xml:space="preserve">, 196-200 and others show that they helped initiate reforms in </w:t>
      </w:r>
      <w:r w:rsidRPr="002C598A">
        <w:rPr>
          <w:rFonts w:ascii="Times New Roman" w:hAnsi="Times New Roman" w:cs="Times New Roman"/>
          <w:sz w:val="18"/>
          <w:szCs w:val="18"/>
        </w:rPr>
        <w:t>1987-1995, and 2009 onwards, and oppos</w:t>
      </w:r>
      <w:r>
        <w:rPr>
          <w:rFonts w:ascii="Times New Roman" w:hAnsi="Times New Roman" w:cs="Times New Roman"/>
          <w:sz w:val="18"/>
          <w:szCs w:val="18"/>
        </w:rPr>
        <w:t>ed</w:t>
      </w:r>
      <w:r w:rsidRPr="002C598A">
        <w:rPr>
          <w:rFonts w:ascii="Times New Roman" w:hAnsi="Times New Roman" w:cs="Times New Roman"/>
          <w:sz w:val="18"/>
          <w:szCs w:val="18"/>
        </w:rPr>
        <w:t xml:space="preserve"> the Coalition award simplification system from 1996-2008</w:t>
      </w:r>
      <w:r>
        <w:rPr>
          <w:rFonts w:ascii="Times New Roman" w:hAnsi="Times New Roman" w:cs="Times New Roman"/>
          <w:sz w:val="18"/>
          <w:szCs w:val="18"/>
        </w:rPr>
        <w:t xml:space="preserve">.  They have always argued for minimum wage increases and given that the minimum wage was set for nearly 100 years on the basis of ‘industrial disputes’ initiated by trade unions the relatively high minimum wage was set in part because of their representational activities.  Employers have played an important role in moderating increases by providing economic and other analysis, and Government has supported the legal framework and also provided analysis.  </w:t>
      </w:r>
    </w:p>
  </w:footnote>
  <w:footnote w:id="33">
    <w:p w14:paraId="018DB377" w14:textId="77777777" w:rsidR="001B588D" w:rsidRDefault="001B588D" w:rsidP="00271C7F">
      <w:pPr>
        <w:pStyle w:val="NoSpacing"/>
      </w:pPr>
      <w:r>
        <w:rPr>
          <w:rStyle w:val="FootnoteReference"/>
        </w:rPr>
        <w:footnoteRef/>
      </w:r>
      <w:r>
        <w:t xml:space="preserve"> </w:t>
      </w:r>
      <w:r w:rsidRPr="00B82F57">
        <w:rPr>
          <w:rFonts w:ascii="Times New Roman" w:hAnsi="Times New Roman" w:cs="Times New Roman"/>
          <w:sz w:val="18"/>
          <w:szCs w:val="18"/>
        </w:rPr>
        <w:t>Basic Wage and Standard Hours Inquiry</w:t>
      </w:r>
      <w:r w:rsidRPr="00F84CC5">
        <w:rPr>
          <w:rFonts w:ascii="Times New Roman" w:hAnsi="Times New Roman" w:cs="Times New Roman"/>
          <w:sz w:val="18"/>
          <w:szCs w:val="18"/>
        </w:rPr>
        <w:t xml:space="preserve"> 1961, (1961) 97 CAR 376, 381</w:t>
      </w:r>
    </w:p>
  </w:footnote>
  <w:footnote w:id="34">
    <w:p w14:paraId="342AA00B" w14:textId="77777777" w:rsidR="001B588D" w:rsidRDefault="001B588D" w:rsidP="00271C7F">
      <w:pPr>
        <w:pStyle w:val="FootnoteText"/>
      </w:pPr>
      <w:r>
        <w:rPr>
          <w:rStyle w:val="FootnoteReference"/>
        </w:rPr>
        <w:footnoteRef/>
      </w:r>
      <w:r>
        <w:t xml:space="preserve"> </w:t>
      </w:r>
      <w:r w:rsidRPr="00477A9E">
        <w:rPr>
          <w:rFonts w:ascii="Times New Roman" w:hAnsi="Times New Roman" w:cs="Times New Roman"/>
          <w:sz w:val="18"/>
          <w:szCs w:val="18"/>
        </w:rPr>
        <w:t>‘A New Industrial Relations System for Australia’, ACCI, 1991; see Reg Hamilton ‘Employer Matters in 199</w:t>
      </w:r>
      <w:r>
        <w:rPr>
          <w:rFonts w:ascii="Times New Roman" w:hAnsi="Times New Roman" w:cs="Times New Roman"/>
          <w:sz w:val="18"/>
          <w:szCs w:val="18"/>
        </w:rPr>
        <w:t>3</w:t>
      </w:r>
      <w:r w:rsidRPr="00477A9E">
        <w:rPr>
          <w:rFonts w:ascii="Times New Roman" w:hAnsi="Times New Roman" w:cs="Times New Roman"/>
          <w:sz w:val="18"/>
          <w:szCs w:val="18"/>
        </w:rPr>
        <w:t>’, March 199</w:t>
      </w:r>
      <w:r>
        <w:rPr>
          <w:rFonts w:ascii="Times New Roman" w:hAnsi="Times New Roman" w:cs="Times New Roman"/>
          <w:sz w:val="18"/>
          <w:szCs w:val="18"/>
        </w:rPr>
        <w:t>4</w:t>
      </w:r>
      <w:r w:rsidRPr="00477A9E">
        <w:rPr>
          <w:rFonts w:ascii="Times New Roman" w:hAnsi="Times New Roman" w:cs="Times New Roman"/>
          <w:sz w:val="18"/>
          <w:szCs w:val="18"/>
        </w:rPr>
        <w:t xml:space="preserve"> Journal of Industrial Relations, </w:t>
      </w:r>
      <w:r>
        <w:rPr>
          <w:rFonts w:ascii="Times New Roman" w:hAnsi="Times New Roman" w:cs="Times New Roman"/>
          <w:sz w:val="18"/>
          <w:szCs w:val="18"/>
        </w:rPr>
        <w:t xml:space="preserve">126.  I suggested to Bryan Noakes and the then Chief Executive Ian Spicer that a long-term framework be developed, although in doing so I was not clear about what that long-term framework would contain, except that there would be an emphasis on the free market.  My view then was simply that some overall policy direction would help, and without that overall policy direction was ad hoc and less persuasive than it could be.  I say this not to endorse this view, but to describe policy formulation in the main national employer association of the time.  Bryan Noakes wrote the draft new policy, with some technical assistance from me.  A process of securing political support within CAI then began, which I did much of the work for such as a private and confidential survey of the views of member associations.  There was some difference of opinion about abandoning support for compulsory conciliation and arbitration, but opposition was weak, and appeared to be more personal than supported by employer membership.  Support from employer membership was a precondition of successful opposition to the draft new policy.  The policy appeared to be representative of views in the private sector, but outside the private sector was controversial in many respects, such as the limited number of minimum standards to replace awards, given the different emphasis on the market as opposed to worker protection.  The employer association membership supported only a small number of minimum standards, and this was the subject of difficult internal discussions. </w:t>
      </w:r>
    </w:p>
  </w:footnote>
  <w:footnote w:id="35">
    <w:p w14:paraId="624A883B" w14:textId="77777777" w:rsidR="001B588D" w:rsidRDefault="001B588D" w:rsidP="00271C7F">
      <w:pPr>
        <w:pStyle w:val="FootnoteText"/>
      </w:pPr>
      <w:r>
        <w:rPr>
          <w:rStyle w:val="FootnoteReference"/>
        </w:rPr>
        <w:footnoteRef/>
      </w:r>
      <w:r>
        <w:t xml:space="preserve"> </w:t>
      </w:r>
      <w:r w:rsidRPr="007645E6">
        <w:rPr>
          <w:rFonts w:ascii="Times New Roman" w:hAnsi="Times New Roman" w:cs="Times New Roman"/>
          <w:sz w:val="18"/>
          <w:szCs w:val="18"/>
        </w:rPr>
        <w:t>Reg Hamilton, ‘Employer Matters in 1993’,  March 1994 Journal of Industrial Relations 117, 126</w:t>
      </w:r>
    </w:p>
  </w:footnote>
  <w:footnote w:id="36">
    <w:p w14:paraId="60593AA7" w14:textId="77777777" w:rsidR="001B588D" w:rsidRPr="00B93000" w:rsidRDefault="001B588D" w:rsidP="00271C7F">
      <w:pPr>
        <w:pStyle w:val="FootnoteText"/>
        <w:rPr>
          <w:rFonts w:ascii="Times New Roman" w:hAnsi="Times New Roman" w:cs="Times New Roman"/>
          <w:sz w:val="18"/>
          <w:szCs w:val="18"/>
        </w:rPr>
      </w:pPr>
      <w:r>
        <w:rPr>
          <w:rStyle w:val="FootnoteReference"/>
        </w:rPr>
        <w:footnoteRef/>
      </w:r>
      <w:r>
        <w:t xml:space="preserve"> </w:t>
      </w:r>
      <w:r w:rsidRPr="00B93000">
        <w:rPr>
          <w:rFonts w:ascii="Times New Roman" w:hAnsi="Times New Roman" w:cs="Times New Roman"/>
          <w:sz w:val="18"/>
          <w:szCs w:val="18"/>
        </w:rPr>
        <w:t>Reg Hamilton, ‘Employer Matters in 1992’, March 1993 Journal of Industrial Relations 83, 92</w:t>
      </w:r>
    </w:p>
  </w:footnote>
  <w:footnote w:id="37">
    <w:p w14:paraId="5A2BFA86" w14:textId="77777777" w:rsidR="001B588D" w:rsidRPr="00B56BAE" w:rsidRDefault="001B588D" w:rsidP="00271C7F">
      <w:pPr>
        <w:pStyle w:val="FootnoteText"/>
        <w:rPr>
          <w:rFonts w:ascii="Times New Roman" w:hAnsi="Times New Roman" w:cs="Times New Roman"/>
          <w:sz w:val="18"/>
          <w:szCs w:val="18"/>
          <w:lang w:val="en-US"/>
        </w:rPr>
      </w:pPr>
      <w:r w:rsidRPr="00B56BAE">
        <w:rPr>
          <w:rStyle w:val="FootnoteReference"/>
          <w:rFonts w:ascii="Times New Roman" w:hAnsi="Times New Roman" w:cs="Times New Roman"/>
          <w:sz w:val="18"/>
          <w:szCs w:val="18"/>
        </w:rPr>
        <w:footnoteRef/>
      </w:r>
      <w:r w:rsidRPr="00B56BAE">
        <w:rPr>
          <w:rFonts w:ascii="Times New Roman" w:hAnsi="Times New Roman" w:cs="Times New Roman"/>
          <w:sz w:val="18"/>
          <w:szCs w:val="18"/>
        </w:rPr>
        <w:t xml:space="preserve"> </w:t>
      </w:r>
      <w:r w:rsidRPr="00B82F57">
        <w:rPr>
          <w:rFonts w:ascii="Times New Roman" w:hAnsi="Times New Roman" w:cs="Times New Roman"/>
          <w:i/>
          <w:iCs/>
          <w:sz w:val="18"/>
          <w:szCs w:val="18"/>
          <w:shd w:val="clear" w:color="auto" w:fill="FFFFFF"/>
        </w:rPr>
        <w:t>Fair Work Amendment (Supporting Australia’s Jobs and Economic Recovery) Bill</w:t>
      </w:r>
      <w:r w:rsidRPr="00B56BAE">
        <w:rPr>
          <w:rFonts w:ascii="Times New Roman" w:hAnsi="Times New Roman" w:cs="Times New Roman"/>
          <w:sz w:val="18"/>
          <w:szCs w:val="18"/>
          <w:shd w:val="clear" w:color="auto" w:fill="FFFFFF"/>
        </w:rPr>
        <w:t xml:space="preserve"> 2021, proposed section 18</w:t>
      </w:r>
      <w:r>
        <w:rPr>
          <w:rFonts w:ascii="Times New Roman" w:hAnsi="Times New Roman" w:cs="Times New Roman"/>
          <w:sz w:val="18"/>
          <w:szCs w:val="18"/>
          <w:shd w:val="clear" w:color="auto" w:fill="FFFFFF"/>
        </w:rPr>
        <w:t>9</w:t>
      </w:r>
      <w:r w:rsidRPr="00B56BAE">
        <w:rPr>
          <w:rFonts w:ascii="Times New Roman" w:hAnsi="Times New Roman" w:cs="Times New Roman"/>
          <w:sz w:val="18"/>
          <w:szCs w:val="18"/>
          <w:shd w:val="clear" w:color="auto" w:fill="FFFFFF"/>
        </w:rPr>
        <w:t>(1A)</w:t>
      </w:r>
    </w:p>
  </w:footnote>
  <w:footnote w:id="38">
    <w:p w14:paraId="6436C90F" w14:textId="77777777" w:rsidR="001B588D" w:rsidRDefault="001B588D" w:rsidP="00271C7F">
      <w:pPr>
        <w:pStyle w:val="NoSpacing"/>
      </w:pPr>
      <w:r>
        <w:rPr>
          <w:rStyle w:val="FootnoteReference"/>
        </w:rPr>
        <w:footnoteRef/>
      </w:r>
      <w:r>
        <w:t xml:space="preserve"> </w:t>
      </w:r>
      <w:r w:rsidRPr="00A83EFF">
        <w:rPr>
          <w:rFonts w:ascii="Times New Roman" w:hAnsi="Times New Roman" w:cs="Times New Roman"/>
          <w:sz w:val="18"/>
          <w:szCs w:val="18"/>
        </w:rPr>
        <w:t>(1991) 36 IR 120</w:t>
      </w:r>
    </w:p>
  </w:footnote>
  <w:footnote w:id="39">
    <w:p w14:paraId="24CC313F" w14:textId="77777777" w:rsidR="001B588D" w:rsidRPr="00C20059" w:rsidRDefault="001B588D" w:rsidP="00271C7F">
      <w:pPr>
        <w:pStyle w:val="NoSpacing"/>
        <w:rPr>
          <w:rFonts w:ascii="Times New Roman" w:hAnsi="Times New Roman" w:cs="Times New Roman"/>
          <w:sz w:val="18"/>
          <w:szCs w:val="18"/>
        </w:rPr>
      </w:pPr>
      <w:r>
        <w:rPr>
          <w:rStyle w:val="FootnoteReference"/>
        </w:rPr>
        <w:footnoteRef/>
      </w:r>
      <w:r>
        <w:t xml:space="preserve"> </w:t>
      </w:r>
      <w:hyperlink r:id="rId13" w:history="1">
        <w:r w:rsidRPr="00C20059">
          <w:rPr>
            <w:rFonts w:ascii="Times New Roman" w:eastAsia="Times New Roman" w:hAnsi="Times New Roman" w:cs="Times New Roman"/>
            <w:color w:val="BB6633"/>
            <w:sz w:val="18"/>
            <w:szCs w:val="18"/>
            <w:u w:val="single"/>
            <w:lang w:eastAsia="en-AU"/>
          </w:rPr>
          <w:t>Fightback: taxation and expenditure reform for jobs and growth</w:t>
        </w:r>
      </w:hyperlink>
      <w:r w:rsidRPr="00C20059">
        <w:rPr>
          <w:rFonts w:ascii="Times New Roman" w:eastAsia="Times New Roman" w:hAnsi="Times New Roman" w:cs="Times New Roman"/>
          <w:color w:val="202122"/>
          <w:sz w:val="18"/>
          <w:szCs w:val="18"/>
          <w:lang w:eastAsia="en-AU"/>
        </w:rPr>
        <w:t>, (pdf) Liberal Party of Australia, Political Party Documents, Parliamentary Library, 21 November 1991</w:t>
      </w:r>
      <w:r>
        <w:rPr>
          <w:rFonts w:ascii="Times New Roman" w:eastAsia="Times New Roman" w:hAnsi="Times New Roman" w:cs="Times New Roman"/>
          <w:color w:val="202122"/>
          <w:sz w:val="18"/>
          <w:szCs w:val="18"/>
          <w:lang w:eastAsia="en-AU"/>
        </w:rPr>
        <w:t>; accessed July 2021</w:t>
      </w:r>
    </w:p>
  </w:footnote>
  <w:footnote w:id="40">
    <w:p w14:paraId="488A0DD6" w14:textId="77777777" w:rsidR="001B588D" w:rsidRDefault="001B588D" w:rsidP="00271C7F">
      <w:pPr>
        <w:pStyle w:val="FootnoteText"/>
      </w:pPr>
      <w:r>
        <w:rPr>
          <w:rStyle w:val="FootnoteReference"/>
        </w:rPr>
        <w:footnoteRef/>
      </w:r>
      <w:r>
        <w:t xml:space="preserve"> </w:t>
      </w:r>
      <w:r w:rsidRPr="007645E6">
        <w:rPr>
          <w:rFonts w:ascii="Times New Roman" w:hAnsi="Times New Roman" w:cs="Times New Roman"/>
          <w:sz w:val="18"/>
          <w:szCs w:val="18"/>
        </w:rPr>
        <w:t>Reg Hamilton, ‘Employer Matters in 1993’,  March 1994 Journal of Industrial Relations 117, 12</w:t>
      </w:r>
      <w:r>
        <w:rPr>
          <w:rFonts w:ascii="Times New Roman" w:hAnsi="Times New Roman" w:cs="Times New Roman"/>
          <w:sz w:val="18"/>
          <w:szCs w:val="18"/>
        </w:rPr>
        <w:t>4</w:t>
      </w:r>
    </w:p>
  </w:footnote>
  <w:footnote w:id="41">
    <w:p w14:paraId="73419D4F" w14:textId="77777777" w:rsidR="001B588D" w:rsidRDefault="001B588D" w:rsidP="00271C7F">
      <w:pPr>
        <w:pStyle w:val="NoSpacing"/>
      </w:pPr>
      <w:r>
        <w:rPr>
          <w:rStyle w:val="FootnoteReference"/>
        </w:rPr>
        <w:footnoteRef/>
      </w:r>
      <w:r>
        <w:t xml:space="preserve"> </w:t>
      </w:r>
      <w:r w:rsidRPr="008F468F">
        <w:rPr>
          <w:rFonts w:ascii="Times New Roman" w:hAnsi="Times New Roman" w:cs="Times New Roman"/>
          <w:sz w:val="18"/>
          <w:szCs w:val="18"/>
        </w:rPr>
        <w:t>Section 89A</w:t>
      </w:r>
      <w:r>
        <w:rPr>
          <w:rFonts w:ascii="Times New Roman" w:hAnsi="Times New Roman" w:cs="Times New Roman"/>
          <w:sz w:val="18"/>
          <w:szCs w:val="18"/>
        </w:rPr>
        <w:t>. T</w:t>
      </w:r>
      <w:r w:rsidRPr="008F468F">
        <w:rPr>
          <w:rFonts w:ascii="Times New Roman" w:hAnsi="Times New Roman" w:cs="Times New Roman"/>
          <w:sz w:val="18"/>
          <w:szCs w:val="18"/>
        </w:rPr>
        <w:t>he Senate remov</w:t>
      </w:r>
      <w:r>
        <w:rPr>
          <w:rFonts w:ascii="Times New Roman" w:hAnsi="Times New Roman" w:cs="Times New Roman"/>
          <w:sz w:val="18"/>
          <w:szCs w:val="18"/>
        </w:rPr>
        <w:t>ed</w:t>
      </w:r>
      <w:r w:rsidRPr="008F468F">
        <w:rPr>
          <w:rFonts w:ascii="Times New Roman" w:hAnsi="Times New Roman" w:cs="Times New Roman"/>
          <w:sz w:val="18"/>
          <w:szCs w:val="18"/>
        </w:rPr>
        <w:t xml:space="preserve"> from the Bill </w:t>
      </w:r>
      <w:r>
        <w:rPr>
          <w:rFonts w:ascii="Times New Roman" w:hAnsi="Times New Roman" w:cs="Times New Roman"/>
          <w:sz w:val="18"/>
          <w:szCs w:val="18"/>
        </w:rPr>
        <w:t xml:space="preserve">provisions </w:t>
      </w:r>
      <w:r w:rsidRPr="008F468F">
        <w:rPr>
          <w:rFonts w:ascii="Times New Roman" w:hAnsi="Times New Roman" w:cs="Times New Roman"/>
          <w:sz w:val="18"/>
          <w:szCs w:val="18"/>
        </w:rPr>
        <w:t>testing agreements against statutory entitlements in favour of continuing the ‘no disadvantage’ test against awards.</w:t>
      </w:r>
      <w:r w:rsidRPr="00EB108F">
        <w:rPr>
          <w:rFonts w:ascii="Times New Roman" w:hAnsi="Times New Roman" w:cs="Times New Roman"/>
          <w:sz w:val="28"/>
          <w:szCs w:val="28"/>
        </w:rPr>
        <w:t xml:space="preserve">  </w:t>
      </w:r>
      <w:r>
        <w:rPr>
          <w:rFonts w:ascii="Times New Roman" w:hAnsi="Times New Roman" w:cs="Times New Roman"/>
          <w:sz w:val="18"/>
          <w:szCs w:val="18"/>
        </w:rPr>
        <w:t>I</w:t>
      </w:r>
      <w:r w:rsidRPr="008F468F">
        <w:rPr>
          <w:rFonts w:ascii="Times New Roman" w:hAnsi="Times New Roman" w:cs="Times New Roman"/>
          <w:sz w:val="18"/>
          <w:szCs w:val="18"/>
        </w:rPr>
        <w:t xml:space="preserve">ndividual bargaining (Australian Workplace Agreements) </w:t>
      </w:r>
      <w:r>
        <w:rPr>
          <w:rFonts w:ascii="Times New Roman" w:hAnsi="Times New Roman" w:cs="Times New Roman"/>
          <w:sz w:val="18"/>
          <w:szCs w:val="18"/>
        </w:rPr>
        <w:t xml:space="preserve">was </w:t>
      </w:r>
      <w:r w:rsidRPr="008F468F">
        <w:rPr>
          <w:rFonts w:ascii="Times New Roman" w:hAnsi="Times New Roman" w:cs="Times New Roman"/>
          <w:sz w:val="18"/>
          <w:szCs w:val="18"/>
        </w:rPr>
        <w:t>removed in 2008-9</w:t>
      </w:r>
      <w:r>
        <w:rPr>
          <w:rFonts w:ascii="Times New Roman" w:hAnsi="Times New Roman" w:cs="Times New Roman"/>
          <w:sz w:val="18"/>
          <w:szCs w:val="18"/>
        </w:rPr>
        <w:t xml:space="preserve"> with the </w:t>
      </w:r>
      <w:r w:rsidRPr="00B82F57">
        <w:rPr>
          <w:rFonts w:ascii="Times New Roman" w:hAnsi="Times New Roman" w:cs="Times New Roman"/>
          <w:i/>
          <w:iCs/>
          <w:sz w:val="18"/>
          <w:szCs w:val="18"/>
          <w:lang w:val="en"/>
        </w:rPr>
        <w:t>Workplace Relations Amendment (Transition to Forward with Fairness) Act</w:t>
      </w:r>
      <w:r w:rsidRPr="000973D1">
        <w:rPr>
          <w:rFonts w:ascii="Times New Roman" w:hAnsi="Times New Roman" w:cs="Times New Roman"/>
          <w:sz w:val="18"/>
          <w:szCs w:val="18"/>
          <w:lang w:val="en"/>
        </w:rPr>
        <w:t xml:space="preserve"> 2008, </w:t>
      </w:r>
      <w:r w:rsidRPr="000973D1">
        <w:rPr>
          <w:rFonts w:ascii="Times New Roman" w:hAnsi="Times New Roman" w:cs="Times New Roman"/>
          <w:sz w:val="18"/>
          <w:szCs w:val="18"/>
        </w:rPr>
        <w:t xml:space="preserve">The </w:t>
      </w:r>
      <w:r w:rsidRPr="00847AC6">
        <w:rPr>
          <w:rFonts w:ascii="Times New Roman" w:hAnsi="Times New Roman" w:cs="Times New Roman"/>
          <w:i/>
          <w:iCs/>
          <w:sz w:val="18"/>
          <w:szCs w:val="18"/>
          <w:lang w:val="en"/>
        </w:rPr>
        <w:t>Workplace Relations (Transitional Provisions and Consequential Amendments)</w:t>
      </w:r>
      <w:r w:rsidRPr="000973D1">
        <w:rPr>
          <w:rFonts w:ascii="Times New Roman" w:hAnsi="Times New Roman" w:cs="Times New Roman"/>
          <w:sz w:val="18"/>
          <w:szCs w:val="18"/>
          <w:lang w:val="en"/>
        </w:rPr>
        <w:t xml:space="preserve"> Act 2009</w:t>
      </w:r>
    </w:p>
  </w:footnote>
  <w:footnote w:id="42">
    <w:p w14:paraId="373CE659" w14:textId="77777777" w:rsidR="001B588D" w:rsidRDefault="001B588D" w:rsidP="00271C7F">
      <w:pPr>
        <w:pStyle w:val="FootnoteText"/>
      </w:pPr>
      <w:r>
        <w:rPr>
          <w:rStyle w:val="FootnoteReference"/>
        </w:rPr>
        <w:footnoteRef/>
      </w:r>
      <w:r>
        <w:t xml:space="preserve"> </w:t>
      </w:r>
      <w:r w:rsidRPr="00E221E8">
        <w:rPr>
          <w:rFonts w:ascii="Times New Roman" w:hAnsi="Times New Roman" w:cs="Times New Roman"/>
          <w:i/>
          <w:sz w:val="18"/>
          <w:szCs w:val="18"/>
        </w:rPr>
        <w:t>Workplace Relations Amendment (Work Choices) Act</w:t>
      </w:r>
      <w:r w:rsidRPr="00E221E8">
        <w:rPr>
          <w:rFonts w:ascii="Times New Roman" w:hAnsi="Times New Roman" w:cs="Times New Roman"/>
          <w:iCs/>
          <w:sz w:val="18"/>
          <w:szCs w:val="18"/>
        </w:rPr>
        <w:t xml:space="preserve"> 2005</w:t>
      </w:r>
      <w:r>
        <w:rPr>
          <w:rFonts w:ascii="Times New Roman" w:hAnsi="Times New Roman" w:cs="Times New Roman"/>
          <w:iCs/>
          <w:sz w:val="18"/>
          <w:szCs w:val="18"/>
        </w:rPr>
        <w:t xml:space="preserve">, see later discussion. </w:t>
      </w:r>
    </w:p>
  </w:footnote>
  <w:footnote w:id="43">
    <w:p w14:paraId="365DA78B" w14:textId="77777777" w:rsidR="001B588D" w:rsidRDefault="001B588D" w:rsidP="00271C7F">
      <w:pPr>
        <w:pStyle w:val="FootnoteText"/>
      </w:pPr>
      <w:r>
        <w:rPr>
          <w:rStyle w:val="FootnoteReference"/>
        </w:rPr>
        <w:footnoteRef/>
      </w:r>
      <w:r>
        <w:t xml:space="preserve"> </w:t>
      </w:r>
      <w:r w:rsidRPr="00266B0B">
        <w:rPr>
          <w:rFonts w:ascii="Times New Roman" w:hAnsi="Times New Roman" w:cs="Times New Roman"/>
          <w:sz w:val="18"/>
          <w:szCs w:val="18"/>
        </w:rPr>
        <w:t xml:space="preserve">The </w:t>
      </w:r>
      <w:r w:rsidRPr="00266B0B">
        <w:rPr>
          <w:rFonts w:ascii="Times New Roman" w:hAnsi="Times New Roman" w:cs="Times New Roman"/>
          <w:i/>
          <w:iCs/>
          <w:color w:val="202122"/>
          <w:sz w:val="18"/>
          <w:szCs w:val="18"/>
          <w:shd w:val="clear" w:color="auto" w:fill="FFFFFF"/>
        </w:rPr>
        <w:t>Workplace Relations Amendment (A Stronger Safety Net) Act</w:t>
      </w:r>
      <w:r w:rsidRPr="00266B0B">
        <w:rPr>
          <w:rFonts w:ascii="Times New Roman" w:hAnsi="Times New Roman" w:cs="Times New Roman"/>
          <w:color w:val="202122"/>
          <w:sz w:val="18"/>
          <w:szCs w:val="18"/>
          <w:shd w:val="clear" w:color="auto" w:fill="FFFFFF"/>
        </w:rPr>
        <w:t> </w:t>
      </w:r>
      <w:r w:rsidRPr="00266B0B">
        <w:rPr>
          <w:rFonts w:ascii="Times New Roman" w:hAnsi="Times New Roman" w:cs="Times New Roman"/>
          <w:i/>
          <w:iCs/>
          <w:color w:val="202122"/>
          <w:sz w:val="18"/>
          <w:szCs w:val="18"/>
          <w:shd w:val="clear" w:color="auto" w:fill="FFFFFF"/>
        </w:rPr>
        <w:t>2007</w:t>
      </w:r>
    </w:p>
  </w:footnote>
  <w:footnote w:id="44">
    <w:p w14:paraId="41F156B6" w14:textId="77777777" w:rsidR="001B588D" w:rsidRDefault="001B588D" w:rsidP="00271C7F">
      <w:pPr>
        <w:pStyle w:val="FootnoteText"/>
      </w:pPr>
      <w:r>
        <w:rPr>
          <w:rStyle w:val="FootnoteReference"/>
        </w:rPr>
        <w:footnoteRef/>
      </w:r>
      <w:r>
        <w:t xml:space="preserve"> </w:t>
      </w:r>
      <w:r w:rsidRPr="000662E9">
        <w:rPr>
          <w:rFonts w:ascii="Times New Roman" w:hAnsi="Times New Roman" w:cs="Times New Roman"/>
          <w:sz w:val="18"/>
          <w:szCs w:val="18"/>
        </w:rPr>
        <w:t>Coalition Senate Committee Minority report, 1</w:t>
      </w:r>
    </w:p>
  </w:footnote>
  <w:footnote w:id="45">
    <w:p w14:paraId="35623181" w14:textId="77777777" w:rsidR="001B588D" w:rsidRDefault="001B588D" w:rsidP="00833469">
      <w:pPr>
        <w:pStyle w:val="FootnoteText"/>
        <w:rPr>
          <w:rFonts w:ascii="Times New Roman" w:hAnsi="Times New Roman" w:cs="Times New Roman"/>
          <w:sz w:val="18"/>
          <w:szCs w:val="18"/>
        </w:rPr>
      </w:pPr>
      <w:r>
        <w:rPr>
          <w:rStyle w:val="FootnoteReference"/>
        </w:rPr>
        <w:footnoteRef/>
      </w:r>
      <w:r>
        <w:t xml:space="preserve"> </w:t>
      </w:r>
      <w:proofErr w:type="spellStart"/>
      <w:r w:rsidRPr="00C739D9">
        <w:rPr>
          <w:rFonts w:ascii="Times New Roman" w:hAnsi="Times New Roman" w:cs="Times New Roman"/>
          <w:sz w:val="18"/>
          <w:szCs w:val="18"/>
        </w:rPr>
        <w:t>Eg.</w:t>
      </w:r>
      <w:proofErr w:type="spellEnd"/>
      <w:r w:rsidRPr="00C739D9">
        <w:rPr>
          <w:rFonts w:ascii="Times New Roman" w:hAnsi="Times New Roman" w:cs="Times New Roman"/>
          <w:sz w:val="18"/>
          <w:szCs w:val="18"/>
        </w:rPr>
        <w:t xml:space="preserve"> </w:t>
      </w:r>
      <w:r>
        <w:rPr>
          <w:rFonts w:ascii="Times New Roman" w:hAnsi="Times New Roman" w:cs="Times New Roman"/>
          <w:sz w:val="18"/>
          <w:szCs w:val="18"/>
        </w:rPr>
        <w:t xml:space="preserve">The Australian Chamber of Commerce and Industry submission </w:t>
      </w:r>
      <w:r w:rsidRPr="00C739D9">
        <w:rPr>
          <w:rFonts w:ascii="Times New Roman" w:hAnsi="Times New Roman" w:cs="Times New Roman"/>
          <w:sz w:val="18"/>
          <w:szCs w:val="18"/>
        </w:rPr>
        <w:t>to the Senate Education and Employment Legislation Committee Review of the Fair Work Amendment (Supporting Australia’s Jobs and Economic Recovery) Bill 2020, February 2021</w:t>
      </w:r>
      <w:r>
        <w:rPr>
          <w:rFonts w:ascii="Times New Roman" w:hAnsi="Times New Roman" w:cs="Times New Roman"/>
          <w:sz w:val="18"/>
          <w:szCs w:val="18"/>
        </w:rPr>
        <w:t xml:space="preserve"> paragraphs 2-25; t</w:t>
      </w:r>
      <w:r w:rsidRPr="00C739D9">
        <w:rPr>
          <w:rFonts w:ascii="Times New Roman" w:hAnsi="Times New Roman" w:cs="Times New Roman"/>
          <w:sz w:val="18"/>
          <w:szCs w:val="18"/>
        </w:rPr>
        <w:t xml:space="preserve">he Australian Mines and Metals Association </w:t>
      </w:r>
      <w:bookmarkStart w:id="9" w:name="_Hlk69197495"/>
      <w:r w:rsidRPr="00C739D9">
        <w:rPr>
          <w:rFonts w:ascii="Times New Roman" w:hAnsi="Times New Roman" w:cs="Times New Roman"/>
          <w:sz w:val="18"/>
          <w:szCs w:val="18"/>
        </w:rPr>
        <w:t>submission to the Senate Education and Employment Legislation Committee Review of the Fair Work Amendment (Supporting Australia’s Jobs and Economic Recovery) Bill 2020, February 2021</w:t>
      </w:r>
      <w:bookmarkEnd w:id="9"/>
      <w:r w:rsidRPr="00C739D9">
        <w:rPr>
          <w:rFonts w:ascii="Times New Roman" w:hAnsi="Times New Roman" w:cs="Times New Roman"/>
          <w:sz w:val="18"/>
          <w:szCs w:val="18"/>
        </w:rPr>
        <w:t xml:space="preserve">, paragraphs 251-260; </w:t>
      </w:r>
      <w:proofErr w:type="spellStart"/>
      <w:r>
        <w:rPr>
          <w:rFonts w:ascii="Times New Roman" w:hAnsi="Times New Roman" w:cs="Times New Roman"/>
          <w:sz w:val="18"/>
          <w:szCs w:val="18"/>
        </w:rPr>
        <w:t>AiGroup</w:t>
      </w:r>
      <w:proofErr w:type="spellEnd"/>
      <w:r>
        <w:rPr>
          <w:rFonts w:ascii="Times New Roman" w:hAnsi="Times New Roman" w:cs="Times New Roman"/>
          <w:sz w:val="18"/>
          <w:szCs w:val="18"/>
        </w:rPr>
        <w:t xml:space="preserve"> </w:t>
      </w:r>
      <w:r w:rsidRPr="00C739D9">
        <w:rPr>
          <w:rFonts w:ascii="Times New Roman" w:hAnsi="Times New Roman" w:cs="Times New Roman"/>
          <w:sz w:val="18"/>
          <w:szCs w:val="18"/>
        </w:rPr>
        <w:t>submission to the Senate Education and Employment Legislation Committee Review of the Fair Work Amendment (Supporting Australia’s Jobs and Economic Recovery) Bill 2020, February 2021,</w:t>
      </w:r>
      <w:r>
        <w:rPr>
          <w:rFonts w:ascii="Times New Roman" w:hAnsi="Times New Roman" w:cs="Times New Roman"/>
          <w:sz w:val="18"/>
          <w:szCs w:val="18"/>
        </w:rPr>
        <w:t xml:space="preserve"> 41-42; </w:t>
      </w:r>
    </w:p>
    <w:bookmarkStart w:id="10" w:name="_Hlk69197527"/>
    <w:p w14:paraId="1311FC01" w14:textId="77777777" w:rsidR="001B588D" w:rsidRPr="00C739D9" w:rsidRDefault="001B588D" w:rsidP="00833469">
      <w:pPr>
        <w:pStyle w:val="FootnoteTex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HYPERLINK "</w:instrText>
      </w:r>
      <w:r w:rsidRPr="00C739D9">
        <w:rPr>
          <w:rFonts w:ascii="Times New Roman" w:hAnsi="Times New Roman" w:cs="Times New Roman"/>
          <w:sz w:val="18"/>
          <w:szCs w:val="18"/>
        </w:rPr>
        <w:instrText>https://www.aph.gov.au/Parliamentary_Business/Committees/Senate/Education_and_Employment/FWSupportJobsandEcon/Submissions</w:instrText>
      </w:r>
      <w:r>
        <w:rPr>
          <w:rFonts w:ascii="Times New Roman" w:hAnsi="Times New Roman" w:cs="Times New Roman"/>
          <w:sz w:val="18"/>
          <w:szCs w:val="18"/>
        </w:rPr>
        <w:instrText xml:space="preserve">" </w:instrText>
      </w:r>
      <w:r>
        <w:rPr>
          <w:rFonts w:ascii="Times New Roman" w:hAnsi="Times New Roman" w:cs="Times New Roman"/>
          <w:sz w:val="18"/>
          <w:szCs w:val="18"/>
        </w:rPr>
        <w:fldChar w:fldCharType="separate"/>
      </w:r>
      <w:r w:rsidRPr="00F3783E">
        <w:rPr>
          <w:rStyle w:val="Hyperlink"/>
          <w:rFonts w:ascii="Times New Roman" w:hAnsi="Times New Roman" w:cs="Times New Roman"/>
          <w:sz w:val="18"/>
          <w:szCs w:val="18"/>
        </w:rPr>
        <w:t>https://www.aph.gov.au/Parliamentary_Business/Committees/Senate/Education_and_Employment/FWSupportJobsandEcon/Submissions</w:t>
      </w:r>
      <w:r>
        <w:rPr>
          <w:rFonts w:ascii="Times New Roman" w:hAnsi="Times New Roman" w:cs="Times New Roman"/>
          <w:sz w:val="18"/>
          <w:szCs w:val="18"/>
        </w:rPr>
        <w:fldChar w:fldCharType="end"/>
      </w:r>
      <w:r w:rsidRPr="00C739D9">
        <w:rPr>
          <w:rFonts w:ascii="Times New Roman" w:hAnsi="Times New Roman" w:cs="Times New Roman"/>
          <w:sz w:val="18"/>
          <w:szCs w:val="18"/>
        </w:rPr>
        <w:t>, accessed April 2021</w:t>
      </w:r>
      <w:bookmarkEnd w:id="10"/>
    </w:p>
  </w:footnote>
  <w:footnote w:id="46">
    <w:p w14:paraId="33FD798C" w14:textId="77777777" w:rsidR="001B588D" w:rsidRDefault="001B588D" w:rsidP="00833469">
      <w:pPr>
        <w:pStyle w:val="FootnoteText"/>
        <w:rPr>
          <w:rFonts w:ascii="Times New Roman" w:hAnsi="Times New Roman" w:cs="Times New Roman"/>
          <w:sz w:val="18"/>
          <w:szCs w:val="18"/>
        </w:rPr>
      </w:pPr>
      <w:r>
        <w:rPr>
          <w:rStyle w:val="FootnoteReference"/>
        </w:rPr>
        <w:footnoteRef/>
      </w:r>
      <w:r>
        <w:t xml:space="preserve"> </w:t>
      </w:r>
      <w:r w:rsidRPr="00C739D9">
        <w:rPr>
          <w:rFonts w:ascii="Times New Roman" w:hAnsi="Times New Roman" w:cs="Times New Roman"/>
          <w:sz w:val="18"/>
          <w:szCs w:val="18"/>
        </w:rPr>
        <w:t>Australian C</w:t>
      </w:r>
      <w:r>
        <w:rPr>
          <w:rFonts w:ascii="Times New Roman" w:hAnsi="Times New Roman" w:cs="Times New Roman"/>
          <w:sz w:val="18"/>
          <w:szCs w:val="18"/>
        </w:rPr>
        <w:t xml:space="preserve">ouncil of Trade Unions </w:t>
      </w:r>
      <w:r w:rsidRPr="00C739D9">
        <w:rPr>
          <w:rFonts w:ascii="Times New Roman" w:hAnsi="Times New Roman" w:cs="Times New Roman"/>
          <w:sz w:val="18"/>
          <w:szCs w:val="18"/>
        </w:rPr>
        <w:t>submission to the Senate Education and Employment Legislation Committee Review of the Fair Work Amendment (Supporting Australia’s Jobs and Economic Recovery) Bill 2020, February 202</w:t>
      </w:r>
      <w:r>
        <w:rPr>
          <w:rFonts w:ascii="Times New Roman" w:hAnsi="Times New Roman" w:cs="Times New Roman"/>
          <w:sz w:val="18"/>
          <w:szCs w:val="18"/>
        </w:rPr>
        <w:t xml:space="preserve">, </w:t>
      </w:r>
      <w:proofErr w:type="gramStart"/>
      <w:r>
        <w:rPr>
          <w:rFonts w:ascii="Times New Roman" w:hAnsi="Times New Roman" w:cs="Times New Roman"/>
          <w:sz w:val="18"/>
          <w:szCs w:val="18"/>
        </w:rPr>
        <w:t>39-45;</w:t>
      </w:r>
      <w:proofErr w:type="gramEnd"/>
      <w:r>
        <w:rPr>
          <w:rFonts w:ascii="Times New Roman" w:hAnsi="Times New Roman" w:cs="Times New Roman"/>
          <w:sz w:val="18"/>
          <w:szCs w:val="18"/>
        </w:rPr>
        <w:t xml:space="preserve"> </w:t>
      </w:r>
    </w:p>
    <w:p w14:paraId="1E2CB8C4" w14:textId="77777777" w:rsidR="001B588D" w:rsidRDefault="00FB6291" w:rsidP="00833469">
      <w:pPr>
        <w:pStyle w:val="FootnoteText"/>
      </w:pPr>
      <w:hyperlink r:id="rId14" w:history="1">
        <w:r w:rsidR="001B588D" w:rsidRPr="00F3783E">
          <w:rPr>
            <w:rStyle w:val="Hyperlink"/>
            <w:rFonts w:ascii="Times New Roman" w:hAnsi="Times New Roman" w:cs="Times New Roman"/>
            <w:sz w:val="18"/>
            <w:szCs w:val="18"/>
          </w:rPr>
          <w:t>https://www.aph.gov.au/Parliamentary_Business/Committees/Senate/Education_and_Employment/FWSupportJobsandEcon/Submissions</w:t>
        </w:r>
      </w:hyperlink>
      <w:r w:rsidR="001B588D" w:rsidRPr="00C739D9">
        <w:rPr>
          <w:rFonts w:ascii="Times New Roman" w:hAnsi="Times New Roman" w:cs="Times New Roman"/>
          <w:sz w:val="18"/>
          <w:szCs w:val="18"/>
        </w:rPr>
        <w:t>, accessed April 2021</w:t>
      </w:r>
    </w:p>
  </w:footnote>
  <w:footnote w:id="47">
    <w:p w14:paraId="62986E70" w14:textId="77777777" w:rsidR="001B588D" w:rsidRPr="00B56BAE" w:rsidRDefault="001B588D" w:rsidP="00271C7F">
      <w:pPr>
        <w:pStyle w:val="FootnoteText"/>
        <w:rPr>
          <w:rFonts w:ascii="Times New Roman" w:hAnsi="Times New Roman" w:cs="Times New Roman"/>
          <w:sz w:val="18"/>
          <w:szCs w:val="18"/>
          <w:lang w:val="en-US"/>
        </w:rPr>
      </w:pPr>
      <w:r w:rsidRPr="00B56BAE">
        <w:rPr>
          <w:rStyle w:val="FootnoteReference"/>
          <w:rFonts w:ascii="Times New Roman" w:hAnsi="Times New Roman" w:cs="Times New Roman"/>
          <w:sz w:val="18"/>
          <w:szCs w:val="18"/>
        </w:rPr>
        <w:footnoteRef/>
      </w:r>
      <w:r w:rsidRPr="00B56BAE">
        <w:rPr>
          <w:rFonts w:ascii="Times New Roman" w:hAnsi="Times New Roman" w:cs="Times New Roman"/>
          <w:sz w:val="18"/>
          <w:szCs w:val="18"/>
        </w:rPr>
        <w:t xml:space="preserve"> </w:t>
      </w:r>
      <w:r w:rsidRPr="00B82F57">
        <w:rPr>
          <w:rFonts w:ascii="Times New Roman" w:hAnsi="Times New Roman" w:cs="Times New Roman"/>
          <w:i/>
          <w:iCs/>
          <w:sz w:val="18"/>
          <w:szCs w:val="18"/>
          <w:shd w:val="clear" w:color="auto" w:fill="FFFFFF"/>
        </w:rPr>
        <w:t>Fair Work Amendment (Supporting Australia’s Jobs and Economic Recovery) Bill</w:t>
      </w:r>
      <w:r w:rsidRPr="00B56BAE">
        <w:rPr>
          <w:rFonts w:ascii="Times New Roman" w:hAnsi="Times New Roman" w:cs="Times New Roman"/>
          <w:sz w:val="18"/>
          <w:szCs w:val="18"/>
          <w:shd w:val="clear" w:color="auto" w:fill="FFFFFF"/>
        </w:rPr>
        <w:t xml:space="preserve"> 2021, proposed section 18</w:t>
      </w:r>
      <w:r>
        <w:rPr>
          <w:rFonts w:ascii="Times New Roman" w:hAnsi="Times New Roman" w:cs="Times New Roman"/>
          <w:sz w:val="18"/>
          <w:szCs w:val="18"/>
          <w:shd w:val="clear" w:color="auto" w:fill="FFFFFF"/>
        </w:rPr>
        <w:t>9</w:t>
      </w:r>
      <w:r w:rsidRPr="00B56BAE">
        <w:rPr>
          <w:rFonts w:ascii="Times New Roman" w:hAnsi="Times New Roman" w:cs="Times New Roman"/>
          <w:sz w:val="18"/>
          <w:szCs w:val="18"/>
          <w:shd w:val="clear" w:color="auto" w:fill="FFFFFF"/>
        </w:rPr>
        <w:t>(1A)</w:t>
      </w:r>
    </w:p>
  </w:footnote>
  <w:footnote w:id="48">
    <w:p w14:paraId="0CD1B53A" w14:textId="77777777" w:rsidR="001B588D" w:rsidRDefault="001B588D" w:rsidP="00271C7F">
      <w:pPr>
        <w:pStyle w:val="FootnoteText"/>
      </w:pPr>
      <w:r>
        <w:rPr>
          <w:rStyle w:val="FootnoteReference"/>
        </w:rPr>
        <w:footnoteRef/>
      </w:r>
      <w:r>
        <w:t xml:space="preserve"> </w:t>
      </w:r>
      <w:r w:rsidRPr="004009E4">
        <w:rPr>
          <w:rFonts w:ascii="Times New Roman" w:hAnsi="Times New Roman" w:cs="Times New Roman"/>
          <w:sz w:val="18"/>
          <w:szCs w:val="18"/>
        </w:rPr>
        <w:t xml:space="preserve">ACTU Submission to the </w:t>
      </w:r>
      <w:r w:rsidRPr="004009E4">
        <w:rPr>
          <w:rFonts w:ascii="Times New Roman" w:hAnsi="Times New Roman" w:cs="Times New Roman"/>
          <w:color w:val="222222"/>
          <w:sz w:val="18"/>
          <w:szCs w:val="18"/>
          <w:shd w:val="clear" w:color="auto" w:fill="FFFFFF"/>
        </w:rPr>
        <w:t>Senate Education and Employment Committees Inquiry into the Bill, Executive Summary</w:t>
      </w:r>
    </w:p>
  </w:footnote>
  <w:footnote w:id="49">
    <w:p w14:paraId="6422332E" w14:textId="77777777" w:rsidR="001B588D" w:rsidRPr="0009785B" w:rsidRDefault="001B588D" w:rsidP="00271C7F">
      <w:pPr>
        <w:spacing w:after="0"/>
        <w:rPr>
          <w:rFonts w:ascii="Times New Roman" w:hAnsi="Times New Roman" w:cs="Times New Roman"/>
          <w:color w:val="FF0000"/>
          <w:sz w:val="18"/>
          <w:szCs w:val="18"/>
        </w:rPr>
      </w:pPr>
      <w:r w:rsidRPr="0009785B">
        <w:rPr>
          <w:rStyle w:val="FootnoteReference"/>
          <w:rFonts w:ascii="Times New Roman" w:hAnsi="Times New Roman" w:cs="Times New Roman"/>
          <w:sz w:val="18"/>
          <w:szCs w:val="18"/>
        </w:rPr>
        <w:footnoteRef/>
      </w:r>
      <w:r w:rsidRPr="0009785B">
        <w:rPr>
          <w:rFonts w:ascii="Times New Roman" w:hAnsi="Times New Roman" w:cs="Times New Roman"/>
          <w:sz w:val="18"/>
          <w:szCs w:val="18"/>
        </w:rPr>
        <w:t xml:space="preserve"> </w:t>
      </w:r>
      <w:r w:rsidRPr="0009785B">
        <w:rPr>
          <w:rFonts w:ascii="Times New Roman" w:hAnsi="Times New Roman" w:cs="Times New Roman"/>
          <w:i/>
          <w:sz w:val="18"/>
          <w:szCs w:val="18"/>
        </w:rPr>
        <w:t>Industrial Relations Reform Act 1993</w:t>
      </w:r>
      <w:r w:rsidRPr="0009785B">
        <w:rPr>
          <w:rFonts w:ascii="Times New Roman" w:hAnsi="Times New Roman" w:cs="Times New Roman"/>
          <w:sz w:val="18"/>
          <w:szCs w:val="18"/>
        </w:rPr>
        <w:t xml:space="preserve"> (</w:t>
      </w:r>
      <w:proofErr w:type="spellStart"/>
      <w:r w:rsidRPr="0009785B">
        <w:rPr>
          <w:rFonts w:ascii="Times New Roman" w:hAnsi="Times New Roman" w:cs="Times New Roman"/>
          <w:sz w:val="18"/>
          <w:szCs w:val="18"/>
        </w:rPr>
        <w:t>Cth</w:t>
      </w:r>
      <w:proofErr w:type="spellEnd"/>
      <w:r w:rsidRPr="0009785B">
        <w:rPr>
          <w:rFonts w:ascii="Times New Roman" w:hAnsi="Times New Roman" w:cs="Times New Roman"/>
          <w:sz w:val="18"/>
          <w:szCs w:val="18"/>
        </w:rPr>
        <w:t>), s 88A(b).</w:t>
      </w:r>
    </w:p>
  </w:footnote>
  <w:footnote w:id="50">
    <w:p w14:paraId="0F1265FF" w14:textId="77777777" w:rsidR="001B588D" w:rsidRPr="007437D6" w:rsidRDefault="001B588D" w:rsidP="00271C7F">
      <w:pPr>
        <w:pStyle w:val="FootnoteText"/>
      </w:pPr>
      <w:r>
        <w:rPr>
          <w:rStyle w:val="FootnoteReference"/>
        </w:rPr>
        <w:footnoteRef/>
      </w:r>
      <w:r>
        <w:t xml:space="preserve"> </w:t>
      </w:r>
      <w:r w:rsidRPr="007437D6">
        <w:rPr>
          <w:rFonts w:ascii="Times New Roman" w:hAnsi="Times New Roman" w:cs="Times New Roman"/>
          <w:i/>
          <w:iCs/>
          <w:sz w:val="18"/>
          <w:szCs w:val="18"/>
        </w:rPr>
        <w:t xml:space="preserve">Workplace Relations Act </w:t>
      </w:r>
      <w:r w:rsidRPr="007437D6">
        <w:rPr>
          <w:rFonts w:ascii="Times New Roman" w:hAnsi="Times New Roman" w:cs="Times New Roman"/>
          <w:sz w:val="18"/>
          <w:szCs w:val="18"/>
        </w:rPr>
        <w:t>1996, ss.88A</w:t>
      </w:r>
      <w:r>
        <w:rPr>
          <w:rFonts w:ascii="Times New Roman" w:hAnsi="Times New Roman" w:cs="Times New Roman"/>
          <w:sz w:val="18"/>
          <w:szCs w:val="18"/>
        </w:rPr>
        <w:t>,</w:t>
      </w:r>
      <w:r w:rsidRPr="007437D6">
        <w:rPr>
          <w:rFonts w:ascii="Times New Roman" w:hAnsi="Times New Roman" w:cs="Times New Roman"/>
          <w:sz w:val="18"/>
          <w:szCs w:val="18"/>
        </w:rPr>
        <w:t xml:space="preserve"> 88B</w:t>
      </w:r>
      <w:r>
        <w:rPr>
          <w:rFonts w:ascii="Times New Roman" w:hAnsi="Times New Roman" w:cs="Times New Roman"/>
          <w:sz w:val="18"/>
          <w:szCs w:val="18"/>
        </w:rPr>
        <w:t>, 89A</w:t>
      </w:r>
    </w:p>
  </w:footnote>
  <w:footnote w:id="51">
    <w:p w14:paraId="4FDFABE5" w14:textId="77777777" w:rsidR="001B588D" w:rsidRDefault="001B588D" w:rsidP="00271C7F">
      <w:pPr>
        <w:autoSpaceDE w:val="0"/>
        <w:autoSpaceDN w:val="0"/>
        <w:adjustRightInd w:val="0"/>
        <w:spacing w:after="0" w:line="240" w:lineRule="auto"/>
      </w:pPr>
      <w:r>
        <w:rPr>
          <w:rStyle w:val="FootnoteReference"/>
        </w:rPr>
        <w:footnoteRef/>
      </w:r>
      <w:r>
        <w:t xml:space="preserve"> </w:t>
      </w:r>
      <w:r w:rsidRPr="006335E1">
        <w:rPr>
          <w:rFonts w:ascii="Times New Roman" w:hAnsi="Times New Roman" w:cs="Times New Roman"/>
          <w:sz w:val="18"/>
          <w:szCs w:val="18"/>
        </w:rPr>
        <w:t>The Third Safety Net Adjustment and Section 150A Review Decision October 1995, Print M5600</w:t>
      </w:r>
    </w:p>
  </w:footnote>
  <w:footnote w:id="52">
    <w:p w14:paraId="52D25C3D" w14:textId="77777777" w:rsidR="001B588D" w:rsidRDefault="001B588D" w:rsidP="00271C7F">
      <w:pPr>
        <w:pStyle w:val="FootnoteText"/>
      </w:pPr>
      <w:r>
        <w:rPr>
          <w:rStyle w:val="FootnoteReference"/>
        </w:rPr>
        <w:footnoteRef/>
      </w:r>
      <w:r>
        <w:t xml:space="preserve"> </w:t>
      </w:r>
      <w:r w:rsidRPr="00E44814">
        <w:rPr>
          <w:rFonts w:ascii="Times New Roman" w:hAnsi="Times New Roman" w:cs="Times New Roman"/>
          <w:i/>
          <w:iCs/>
          <w:sz w:val="18"/>
          <w:szCs w:val="18"/>
          <w:lang w:val="en"/>
        </w:rPr>
        <w:t xml:space="preserve">National Wage Case October </w:t>
      </w:r>
      <w:r w:rsidRPr="00E44814">
        <w:rPr>
          <w:rFonts w:ascii="Times New Roman" w:hAnsi="Times New Roman" w:cs="Times New Roman"/>
          <w:sz w:val="18"/>
          <w:szCs w:val="18"/>
          <w:lang w:val="en"/>
        </w:rPr>
        <w:t xml:space="preserve">1991, </w:t>
      </w:r>
      <w:bookmarkStart w:id="12" w:name="_Hlk77484420"/>
      <w:r w:rsidRPr="00E44814">
        <w:rPr>
          <w:rFonts w:ascii="Times New Roman" w:hAnsi="Times New Roman" w:cs="Times New Roman"/>
          <w:sz w:val="18"/>
          <w:szCs w:val="18"/>
          <w:lang w:val="en"/>
        </w:rPr>
        <w:t xml:space="preserve">Print K0300 </w:t>
      </w:r>
      <w:bookmarkEnd w:id="12"/>
      <w:r w:rsidRPr="00E44814">
        <w:rPr>
          <w:rFonts w:ascii="Times New Roman" w:hAnsi="Times New Roman" w:cs="Times New Roman"/>
          <w:sz w:val="18"/>
          <w:szCs w:val="18"/>
          <w:lang w:val="en"/>
        </w:rPr>
        <w:t>30 October 1991</w:t>
      </w:r>
      <w:r>
        <w:rPr>
          <w:rFonts w:ascii="Times New Roman" w:hAnsi="Times New Roman" w:cs="Times New Roman"/>
          <w:sz w:val="18"/>
          <w:szCs w:val="18"/>
          <w:lang w:val="en"/>
        </w:rPr>
        <w:t xml:space="preserve">.  Although see </w:t>
      </w:r>
      <w:r w:rsidRPr="00730461">
        <w:rPr>
          <w:rFonts w:ascii="Times New Roman" w:hAnsi="Times New Roman" w:cs="Times New Roman"/>
          <w:sz w:val="18"/>
          <w:szCs w:val="18"/>
        </w:rPr>
        <w:t>Joe Isaac, ‘</w:t>
      </w:r>
      <w:r w:rsidRPr="00730461">
        <w:rPr>
          <w:rFonts w:ascii="Times New Roman" w:hAnsi="Times New Roman" w:cs="Times New Roman"/>
          <w:sz w:val="18"/>
          <w:szCs w:val="18"/>
          <w:lang w:val="en" w:eastAsia="en-AU"/>
        </w:rPr>
        <w:t xml:space="preserve">Why Are Australian Wages Lagging and What Can Be Done About It?’ (2018) 51(2) </w:t>
      </w:r>
      <w:r w:rsidRPr="00730461">
        <w:rPr>
          <w:rFonts w:ascii="Times New Roman" w:hAnsi="Times New Roman" w:cs="Times New Roman"/>
          <w:i/>
          <w:iCs/>
          <w:sz w:val="18"/>
          <w:szCs w:val="18"/>
          <w:lang w:val="en" w:eastAsia="en-AU"/>
        </w:rPr>
        <w:t>Australian Economic Review</w:t>
      </w:r>
      <w:r w:rsidRPr="00730461">
        <w:rPr>
          <w:rFonts w:ascii="Times New Roman" w:hAnsi="Times New Roman" w:cs="Times New Roman"/>
          <w:sz w:val="18"/>
          <w:szCs w:val="18"/>
          <w:lang w:val="en" w:eastAsia="en-AU"/>
        </w:rPr>
        <w:t>.</w:t>
      </w:r>
      <w:r w:rsidRPr="008C50C1">
        <w:rPr>
          <w:rFonts w:ascii="Calibri" w:hAnsi="Calibri" w:cs="Calibri"/>
          <w:lang w:val="en" w:eastAsia="en-AU"/>
        </w:rPr>
        <w:t xml:space="preserve">  </w:t>
      </w:r>
      <w:r w:rsidRPr="008C50C1">
        <w:rPr>
          <w:rFonts w:ascii="Calibri" w:hAnsi="Calibri" w:cs="Calibri"/>
        </w:rPr>
        <w:t xml:space="preserve"> </w:t>
      </w:r>
    </w:p>
  </w:footnote>
  <w:footnote w:id="53">
    <w:p w14:paraId="6B296726" w14:textId="77777777" w:rsidR="001B588D" w:rsidRPr="008163AA" w:rsidRDefault="001B588D" w:rsidP="00271C7F">
      <w:pPr>
        <w:pStyle w:val="FootnoteText"/>
        <w:rPr>
          <w:rFonts w:ascii="Times New Roman" w:hAnsi="Times New Roman" w:cs="Times New Roman"/>
          <w:sz w:val="18"/>
          <w:szCs w:val="18"/>
        </w:rPr>
      </w:pPr>
      <w:r>
        <w:rPr>
          <w:rStyle w:val="FootnoteReference"/>
        </w:rPr>
        <w:footnoteRef/>
      </w:r>
      <w:r>
        <w:t xml:space="preserve"> </w:t>
      </w:r>
      <w:r w:rsidRPr="008163AA">
        <w:rPr>
          <w:rFonts w:ascii="Times New Roman" w:hAnsi="Times New Roman" w:cs="Times New Roman"/>
          <w:sz w:val="18"/>
          <w:szCs w:val="18"/>
        </w:rPr>
        <w:t>Andrew Stewart</w:t>
      </w:r>
      <w:r>
        <w:rPr>
          <w:rFonts w:ascii="Times New Roman" w:hAnsi="Times New Roman" w:cs="Times New Roman"/>
          <w:sz w:val="18"/>
          <w:szCs w:val="18"/>
        </w:rPr>
        <w:t>, Jim Stanford, Tess Hardy</w:t>
      </w:r>
      <w:r w:rsidRPr="008163AA">
        <w:rPr>
          <w:rFonts w:ascii="Times New Roman" w:hAnsi="Times New Roman" w:cs="Times New Roman"/>
          <w:sz w:val="18"/>
          <w:szCs w:val="18"/>
        </w:rPr>
        <w:t xml:space="preserve"> (ed.), The Wages Crisis in Australia, University of Adelaide Press 2018, Chapter 4, Tess Hardy and Andrew Stewart, What’s causing the wages slowdown?, 55, 56</w:t>
      </w:r>
    </w:p>
  </w:footnote>
  <w:footnote w:id="54">
    <w:p w14:paraId="2E671896" w14:textId="77777777" w:rsidR="001B588D" w:rsidRPr="004D1CE1" w:rsidRDefault="001B588D" w:rsidP="00271C7F">
      <w:pPr>
        <w:pStyle w:val="FootnoteText"/>
        <w:rPr>
          <w:rFonts w:cstheme="minorHAnsi"/>
        </w:rPr>
      </w:pPr>
      <w:r w:rsidRPr="00155CE9">
        <w:rPr>
          <w:rStyle w:val="FootnoteReference"/>
          <w:rFonts w:ascii="Times New Roman" w:hAnsi="Times New Roman" w:cs="Times New Roman"/>
          <w:sz w:val="18"/>
          <w:szCs w:val="18"/>
        </w:rPr>
        <w:footnoteRef/>
      </w:r>
      <w:r w:rsidRPr="00155CE9">
        <w:rPr>
          <w:rFonts w:ascii="Times New Roman" w:hAnsi="Times New Roman" w:cs="Times New Roman"/>
          <w:sz w:val="18"/>
          <w:szCs w:val="18"/>
        </w:rPr>
        <w:t xml:space="preserve"> Safety Net Decision 2000, 95 IR 64 S5000, at 22</w:t>
      </w:r>
    </w:p>
  </w:footnote>
  <w:footnote w:id="55">
    <w:p w14:paraId="44270F07" w14:textId="77777777" w:rsidR="001B588D" w:rsidRPr="00330A5C" w:rsidRDefault="001B588D" w:rsidP="00271C7F">
      <w:pPr>
        <w:pStyle w:val="FootnoteText"/>
        <w:jc w:val="both"/>
        <w:rPr>
          <w:rFonts w:ascii="Times New Roman" w:hAnsi="Times New Roman" w:cs="Times New Roman"/>
          <w:sz w:val="18"/>
          <w:szCs w:val="18"/>
        </w:rPr>
      </w:pPr>
      <w:r w:rsidRPr="0024341A">
        <w:rPr>
          <w:rStyle w:val="FootnoteReference"/>
          <w:rFonts w:cstheme="minorHAnsi"/>
        </w:rPr>
        <w:footnoteRef/>
      </w:r>
      <w:r w:rsidRPr="0024341A">
        <w:rPr>
          <w:rFonts w:cstheme="minorHAnsi"/>
        </w:rPr>
        <w:t xml:space="preserve"> </w:t>
      </w:r>
      <w:r w:rsidRPr="00330A5C">
        <w:rPr>
          <w:rFonts w:ascii="Times New Roman" w:hAnsi="Times New Roman" w:cs="Times New Roman"/>
          <w:sz w:val="18"/>
          <w:szCs w:val="18"/>
        </w:rPr>
        <w:t>The Hon Reg Hamilton,</w:t>
      </w:r>
      <w:r w:rsidRPr="00330A5C">
        <w:rPr>
          <w:rFonts w:ascii="Times New Roman" w:hAnsi="Times New Roman" w:cs="Times New Roman"/>
          <w:i/>
          <w:iCs/>
          <w:sz w:val="18"/>
          <w:szCs w:val="18"/>
        </w:rPr>
        <w:t xml:space="preserve"> Industrial Dispute – A President’s term on Australia’s national employment tribunal 1997-2012</w:t>
      </w:r>
      <w:r w:rsidRPr="00330A5C">
        <w:rPr>
          <w:rFonts w:ascii="Times New Roman" w:hAnsi="Times New Roman" w:cs="Times New Roman"/>
          <w:sz w:val="18"/>
          <w:szCs w:val="18"/>
        </w:rPr>
        <w:t xml:space="preserve"> (2012) 10-29, available at &lt;</w:t>
      </w:r>
      <w:hyperlink r:id="rId15" w:history="1">
        <w:r w:rsidRPr="00330A5C">
          <w:rPr>
            <w:rStyle w:val="Hyperlink"/>
            <w:rFonts w:ascii="Times New Roman" w:hAnsi="Times New Roman" w:cs="Times New Roman"/>
            <w:color w:val="000000" w:themeColor="text1"/>
            <w:sz w:val="18"/>
            <w:szCs w:val="18"/>
          </w:rPr>
          <w:t>https://www.fwc.gov.au/sir-richard-kirby-archives/the-modern-era</w:t>
        </w:r>
      </w:hyperlink>
      <w:r w:rsidRPr="00330A5C">
        <w:rPr>
          <w:rFonts w:ascii="Times New Roman" w:hAnsi="Times New Roman" w:cs="Times New Roman"/>
          <w:color w:val="000000" w:themeColor="text1"/>
          <w:sz w:val="18"/>
          <w:szCs w:val="18"/>
        </w:rPr>
        <w:t>&gt;.</w:t>
      </w:r>
    </w:p>
  </w:footnote>
  <w:footnote w:id="56">
    <w:p w14:paraId="297865E6" w14:textId="77777777" w:rsidR="001B588D" w:rsidRPr="00D733F0" w:rsidRDefault="001B588D" w:rsidP="00271C7F">
      <w:pPr>
        <w:pStyle w:val="FootnoteText"/>
        <w:jc w:val="both"/>
        <w:rPr>
          <w:rFonts w:ascii="Times New Roman" w:hAnsi="Times New Roman" w:cs="Times New Roman"/>
          <w:sz w:val="18"/>
          <w:szCs w:val="18"/>
        </w:rPr>
      </w:pPr>
      <w:r>
        <w:rPr>
          <w:rStyle w:val="FootnoteReference"/>
        </w:rPr>
        <w:footnoteRef/>
      </w:r>
      <w:r>
        <w:t xml:space="preserve"> </w:t>
      </w:r>
      <w:r w:rsidRPr="00D733F0">
        <w:rPr>
          <w:rFonts w:ascii="Times New Roman" w:hAnsi="Times New Roman" w:cs="Times New Roman"/>
          <w:sz w:val="18"/>
          <w:szCs w:val="18"/>
        </w:rPr>
        <w:t xml:space="preserve">Stephen </w:t>
      </w:r>
      <w:proofErr w:type="spellStart"/>
      <w:r w:rsidRPr="00D733F0">
        <w:rPr>
          <w:rFonts w:ascii="Times New Roman" w:hAnsi="Times New Roman" w:cs="Times New Roman"/>
          <w:sz w:val="18"/>
          <w:szCs w:val="18"/>
        </w:rPr>
        <w:t>Clibborn</w:t>
      </w:r>
      <w:proofErr w:type="spellEnd"/>
      <w:r w:rsidRPr="00D733F0">
        <w:rPr>
          <w:rFonts w:ascii="Times New Roman" w:hAnsi="Times New Roman" w:cs="Times New Roman"/>
          <w:sz w:val="18"/>
          <w:szCs w:val="18"/>
        </w:rPr>
        <w:t xml:space="preserve"> and Chris F Wright, ‘Employer theft of temporary migrant workers’ wages in Australia: Why has the state failed to act?’ (2018) 29(2) </w:t>
      </w:r>
      <w:r w:rsidRPr="00D733F0">
        <w:rPr>
          <w:rFonts w:ascii="Times New Roman" w:hAnsi="Times New Roman" w:cs="Times New Roman"/>
          <w:i/>
          <w:sz w:val="18"/>
          <w:szCs w:val="18"/>
        </w:rPr>
        <w:t>The Economic and Labour Relations Review</w:t>
      </w:r>
      <w:r w:rsidRPr="00D733F0">
        <w:rPr>
          <w:rFonts w:ascii="Times New Roman" w:hAnsi="Times New Roman" w:cs="Times New Roman"/>
          <w:sz w:val="18"/>
          <w:szCs w:val="18"/>
        </w:rPr>
        <w:t xml:space="preserve"> 207, 214. </w:t>
      </w:r>
    </w:p>
  </w:footnote>
  <w:footnote w:id="57">
    <w:p w14:paraId="0AE9E0AE" w14:textId="77777777" w:rsidR="001B588D" w:rsidRPr="00D733F0" w:rsidRDefault="001B588D" w:rsidP="00271C7F">
      <w:pPr>
        <w:spacing w:after="0"/>
        <w:jc w:val="both"/>
        <w:rPr>
          <w:rFonts w:ascii="Times New Roman" w:eastAsia="Times New Roman" w:hAnsi="Times New Roman" w:cs="Times New Roman"/>
          <w:sz w:val="18"/>
          <w:szCs w:val="18"/>
        </w:rPr>
      </w:pPr>
      <w:r w:rsidRPr="00D733F0">
        <w:rPr>
          <w:rStyle w:val="FootnoteReference"/>
          <w:rFonts w:ascii="Times New Roman" w:hAnsi="Times New Roman" w:cs="Times New Roman"/>
          <w:sz w:val="18"/>
          <w:szCs w:val="18"/>
        </w:rPr>
        <w:footnoteRef/>
      </w:r>
      <w:r w:rsidRPr="00D733F0">
        <w:rPr>
          <w:rFonts w:ascii="Times New Roman" w:hAnsi="Times New Roman" w:cs="Times New Roman"/>
          <w:sz w:val="18"/>
          <w:szCs w:val="18"/>
        </w:rPr>
        <w:t xml:space="preserve"> </w:t>
      </w:r>
      <w:r w:rsidRPr="00D733F0">
        <w:rPr>
          <w:rFonts w:ascii="Times New Roman" w:hAnsi="Times New Roman" w:cs="Times New Roman"/>
          <w:i/>
          <w:sz w:val="18"/>
          <w:szCs w:val="18"/>
          <w:lang w:val="en"/>
        </w:rPr>
        <w:t>Annual Wage Review 2017-18</w:t>
      </w:r>
      <w:r w:rsidRPr="00D733F0">
        <w:rPr>
          <w:rFonts w:ascii="Times New Roman" w:hAnsi="Times New Roman" w:cs="Times New Roman"/>
          <w:sz w:val="18"/>
          <w:szCs w:val="18"/>
          <w:lang w:val="en"/>
        </w:rPr>
        <w:t xml:space="preserve"> [2018] FWCFB 3500</w:t>
      </w:r>
      <w:r w:rsidRPr="00D733F0">
        <w:rPr>
          <w:rFonts w:ascii="Times New Roman" w:hAnsi="Times New Roman" w:cs="Times New Roman"/>
          <w:sz w:val="18"/>
          <w:szCs w:val="18"/>
        </w:rPr>
        <w:t>, paragraph 265.</w:t>
      </w:r>
    </w:p>
  </w:footnote>
  <w:footnote w:id="58">
    <w:p w14:paraId="495D288F" w14:textId="77777777" w:rsidR="001B588D" w:rsidRPr="002B26B5" w:rsidRDefault="001B588D" w:rsidP="00271C7F">
      <w:pPr>
        <w:pStyle w:val="FootnoteText"/>
        <w:rPr>
          <w:rFonts w:ascii="Times New Roman" w:hAnsi="Times New Roman" w:cs="Times New Roman"/>
          <w:sz w:val="18"/>
          <w:szCs w:val="18"/>
        </w:rPr>
      </w:pPr>
      <w:r>
        <w:rPr>
          <w:rStyle w:val="FootnoteReference"/>
        </w:rPr>
        <w:footnoteRef/>
      </w:r>
      <w:r>
        <w:t xml:space="preserve"> </w:t>
      </w:r>
      <w:r w:rsidRPr="00FA4154">
        <w:rPr>
          <w:rFonts w:ascii="Times New Roman" w:hAnsi="Times New Roman" w:cs="Times New Roman"/>
          <w:sz w:val="18"/>
          <w:szCs w:val="18"/>
        </w:rPr>
        <w:t xml:space="preserve">The Hon. </w:t>
      </w:r>
      <w:r w:rsidRPr="002B26B5">
        <w:rPr>
          <w:rFonts w:ascii="Times New Roman" w:hAnsi="Times New Roman" w:cs="Times New Roman"/>
          <w:sz w:val="18"/>
          <w:szCs w:val="18"/>
        </w:rPr>
        <w:t>Reg Hamilton and Matt Nichol, One Hundred Years of Dynamic Minimum Wage Regulation: Lessons from Australia, the United Kingdom and the United States, Working Paper Series, Employment Law Research Group, The College of Business, Central Queensland University, May 2020.</w:t>
      </w:r>
    </w:p>
  </w:footnote>
  <w:footnote w:id="59">
    <w:p w14:paraId="15E9DC61" w14:textId="77777777" w:rsidR="001B588D" w:rsidRDefault="001B588D" w:rsidP="00271C7F">
      <w:pPr>
        <w:pStyle w:val="FootnoteText"/>
      </w:pPr>
      <w:r>
        <w:rPr>
          <w:rStyle w:val="FootnoteReference"/>
        </w:rPr>
        <w:footnoteRef/>
      </w:r>
      <w:r>
        <w:t xml:space="preserve"> </w:t>
      </w:r>
      <w:r>
        <w:rPr>
          <w:rFonts w:ascii="Times New Roman" w:hAnsi="Times New Roman" w:cs="Times New Roman"/>
          <w:sz w:val="18"/>
          <w:szCs w:val="18"/>
        </w:rPr>
        <w:t>T</w:t>
      </w:r>
      <w:r w:rsidRPr="00B45C14">
        <w:rPr>
          <w:rFonts w:ascii="Times New Roman" w:hAnsi="Times New Roman" w:cs="Times New Roman"/>
          <w:sz w:val="18"/>
          <w:szCs w:val="18"/>
        </w:rPr>
        <w:t>he Hon. Reg Hamilton, Practical aspects of the Fair Work Commission’s jurisdiction, and the Australian employment safety net, speech to</w:t>
      </w:r>
      <w:r>
        <w:rPr>
          <w:rFonts w:ascii="Times New Roman" w:hAnsi="Times New Roman" w:cs="Times New Roman"/>
          <w:sz w:val="18"/>
          <w:szCs w:val="18"/>
        </w:rPr>
        <w:t xml:space="preserve"> the</w:t>
      </w:r>
      <w:r w:rsidRPr="00B45C14">
        <w:rPr>
          <w:rFonts w:ascii="Times New Roman" w:hAnsi="Times New Roman" w:cs="Times New Roman"/>
          <w:sz w:val="18"/>
          <w:szCs w:val="18"/>
        </w:rPr>
        <w:t xml:space="preserve"> </w:t>
      </w:r>
      <w:r>
        <w:rPr>
          <w:rFonts w:ascii="Times New Roman" w:hAnsi="Times New Roman" w:cs="Times New Roman"/>
          <w:sz w:val="18"/>
          <w:szCs w:val="18"/>
        </w:rPr>
        <w:t>2018</w:t>
      </w:r>
      <w:r w:rsidRPr="00B45C14">
        <w:rPr>
          <w:rFonts w:ascii="Times New Roman" w:hAnsi="Times New Roman" w:cs="Times New Roman"/>
          <w:sz w:val="18"/>
          <w:szCs w:val="18"/>
        </w:rPr>
        <w:t xml:space="preserve"> </w:t>
      </w:r>
      <w:r>
        <w:rPr>
          <w:rFonts w:ascii="Times New Roman" w:hAnsi="Times New Roman" w:cs="Times New Roman"/>
          <w:sz w:val="18"/>
          <w:szCs w:val="18"/>
        </w:rPr>
        <w:t xml:space="preserve">Biennial </w:t>
      </w:r>
      <w:r w:rsidRPr="00B45C14">
        <w:rPr>
          <w:rFonts w:ascii="Times New Roman" w:hAnsi="Times New Roman" w:cs="Times New Roman"/>
          <w:sz w:val="18"/>
          <w:szCs w:val="18"/>
        </w:rPr>
        <w:t>Australian Labour Law Association National Conference</w:t>
      </w:r>
      <w:r>
        <w:rPr>
          <w:rFonts w:ascii="Times New Roman" w:hAnsi="Times New Roman" w:cs="Times New Roman"/>
          <w:sz w:val="18"/>
          <w:szCs w:val="18"/>
        </w:rPr>
        <w:t>, 1</w:t>
      </w:r>
      <w:r w:rsidRPr="00B45C14">
        <w:rPr>
          <w:rFonts w:ascii="Times New Roman" w:hAnsi="Times New Roman" w:cs="Times New Roman"/>
          <w:sz w:val="18"/>
          <w:szCs w:val="18"/>
        </w:rPr>
        <w:t xml:space="preserve">. </w:t>
      </w:r>
      <w:r>
        <w:rPr>
          <w:rFonts w:ascii="Times New Roman" w:hAnsi="Times New Roman" w:cs="Times New Roman"/>
          <w:sz w:val="18"/>
          <w:szCs w:val="18"/>
        </w:rPr>
        <w:t xml:space="preserve"> </w:t>
      </w:r>
    </w:p>
  </w:footnote>
  <w:footnote w:id="60">
    <w:p w14:paraId="47B83454"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Pr>
          <w:rFonts w:ascii="Times New Roman" w:hAnsi="Times New Roman" w:cs="Times New Roman"/>
          <w:sz w:val="18"/>
          <w:szCs w:val="18"/>
        </w:rPr>
        <w:t xml:space="preserve">The </w:t>
      </w:r>
      <w:r w:rsidRPr="00B45C14">
        <w:rPr>
          <w:rFonts w:ascii="Times New Roman" w:hAnsi="Times New Roman" w:cs="Times New Roman"/>
          <w:sz w:val="18"/>
          <w:szCs w:val="18"/>
        </w:rPr>
        <w:t>National Labour Consultative Co</w:t>
      </w:r>
      <w:r>
        <w:rPr>
          <w:rFonts w:ascii="Times New Roman" w:hAnsi="Times New Roman" w:cs="Times New Roman"/>
          <w:sz w:val="18"/>
          <w:szCs w:val="18"/>
        </w:rPr>
        <w:t xml:space="preserve">uncil, representing the CAI and ACCI. I worked in particular with Bryan Noakes, Director-General of CAI, who was the main employer leader after George Polites retired in 1983-84.  As is the way I was at first mainly a researcher and later was a main advocate.  I was initially a young researcher, who prepared the draft CAI response to </w:t>
      </w:r>
      <w:r w:rsidRPr="00476D07">
        <w:rPr>
          <w:rFonts w:ascii="Times New Roman" w:hAnsi="Times New Roman" w:cs="Times New Roman"/>
          <w:color w:val="000000"/>
          <w:sz w:val="18"/>
          <w:szCs w:val="18"/>
          <w:lang w:val="en"/>
        </w:rPr>
        <w:t>The Report of the Committee of Review into Australian Industrial Relations Law and Systems 1985 (referred to as the Hancock Report, after its chairman, Keith Hancock</w:t>
      </w:r>
      <w:r>
        <w:rPr>
          <w:rFonts w:ascii="Times New Roman" w:hAnsi="Times New Roman" w:cs="Times New Roman"/>
          <w:sz w:val="18"/>
          <w:szCs w:val="18"/>
        </w:rPr>
        <w:t xml:space="preserve">) which was approved by CAI Council.  I gradually became a spokesman and negotiator as well.  After I was appointed to the Commission in September 2001 the ACCI work was performed by able practitioners including Peter Anderson, Richard Clancy, and Scott </w:t>
      </w:r>
      <w:proofErr w:type="spellStart"/>
      <w:r>
        <w:rPr>
          <w:rFonts w:ascii="Times New Roman" w:hAnsi="Times New Roman" w:cs="Times New Roman"/>
          <w:sz w:val="18"/>
          <w:szCs w:val="18"/>
        </w:rPr>
        <w:t>Barklamb</w:t>
      </w:r>
      <w:proofErr w:type="spellEnd"/>
      <w:r>
        <w:rPr>
          <w:rFonts w:ascii="Times New Roman" w:hAnsi="Times New Roman" w:cs="Times New Roman"/>
          <w:sz w:val="18"/>
          <w:szCs w:val="18"/>
        </w:rPr>
        <w:t xml:space="preserve">.  </w:t>
      </w:r>
    </w:p>
  </w:footnote>
  <w:footnote w:id="61">
    <w:p w14:paraId="00BC521C"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sidRPr="00B82F57">
        <w:rPr>
          <w:rFonts w:ascii="Times New Roman" w:hAnsi="Times New Roman" w:cs="Times New Roman"/>
          <w:i/>
          <w:iCs/>
          <w:sz w:val="18"/>
          <w:szCs w:val="18"/>
        </w:rPr>
        <w:t>Industrial Relations Act</w:t>
      </w:r>
      <w:r w:rsidRPr="00B45C14">
        <w:rPr>
          <w:rFonts w:ascii="Times New Roman" w:hAnsi="Times New Roman" w:cs="Times New Roman"/>
          <w:sz w:val="18"/>
          <w:szCs w:val="18"/>
        </w:rPr>
        <w:t xml:space="preserve"> 1988, Division 3A Certified Agreements of the </w:t>
      </w:r>
      <w:r w:rsidRPr="00B82F57">
        <w:rPr>
          <w:rFonts w:ascii="Times New Roman" w:hAnsi="Times New Roman" w:cs="Times New Roman"/>
          <w:i/>
          <w:iCs/>
          <w:sz w:val="18"/>
          <w:szCs w:val="18"/>
        </w:rPr>
        <w:t>Industrial Relations Act</w:t>
      </w:r>
      <w:r w:rsidRPr="00B45C14">
        <w:rPr>
          <w:rFonts w:ascii="Times New Roman" w:hAnsi="Times New Roman" w:cs="Times New Roman"/>
          <w:sz w:val="18"/>
          <w:szCs w:val="18"/>
        </w:rPr>
        <w:t xml:space="preserve"> 1988 passed into law 23 July 1992, the </w:t>
      </w:r>
      <w:r w:rsidRPr="00B82F57">
        <w:rPr>
          <w:rFonts w:ascii="Times New Roman" w:hAnsi="Times New Roman" w:cs="Times New Roman"/>
          <w:i/>
          <w:iCs/>
          <w:sz w:val="18"/>
          <w:szCs w:val="18"/>
        </w:rPr>
        <w:t>Industrial Relations Act</w:t>
      </w:r>
      <w:r w:rsidRPr="00B45C14">
        <w:rPr>
          <w:rFonts w:ascii="Times New Roman" w:hAnsi="Times New Roman" w:cs="Times New Roman"/>
          <w:sz w:val="18"/>
          <w:szCs w:val="18"/>
        </w:rPr>
        <w:t xml:space="preserve"> 1993, the </w:t>
      </w:r>
      <w:r w:rsidRPr="00B82F57">
        <w:rPr>
          <w:rFonts w:ascii="Times New Roman" w:hAnsi="Times New Roman" w:cs="Times New Roman"/>
          <w:i/>
          <w:iCs/>
          <w:sz w:val="18"/>
          <w:szCs w:val="18"/>
        </w:rPr>
        <w:t>Workplace Relations Act</w:t>
      </w:r>
      <w:r w:rsidRPr="00B45C14">
        <w:rPr>
          <w:rFonts w:ascii="Times New Roman" w:hAnsi="Times New Roman" w:cs="Times New Roman"/>
          <w:sz w:val="18"/>
          <w:szCs w:val="18"/>
        </w:rPr>
        <w:t xml:space="preserve"> 1996.  </w:t>
      </w:r>
    </w:p>
  </w:footnote>
  <w:footnote w:id="62">
    <w:p w14:paraId="53A6BC9C" w14:textId="77777777" w:rsidR="001B588D" w:rsidRDefault="001B588D" w:rsidP="00271C7F">
      <w:pPr>
        <w:pStyle w:val="FootnoteText"/>
      </w:pPr>
      <w:r>
        <w:rPr>
          <w:rStyle w:val="FootnoteReference"/>
        </w:rPr>
        <w:footnoteRef/>
      </w:r>
      <w:r>
        <w:t xml:space="preserve"> </w:t>
      </w:r>
      <w:r w:rsidRPr="00477A9E">
        <w:rPr>
          <w:rFonts w:ascii="Times New Roman" w:hAnsi="Times New Roman" w:cs="Times New Roman"/>
          <w:sz w:val="18"/>
          <w:szCs w:val="18"/>
        </w:rPr>
        <w:t>Reg Hamilton ‘Employer Matters in 199</w:t>
      </w:r>
      <w:r>
        <w:rPr>
          <w:rFonts w:ascii="Times New Roman" w:hAnsi="Times New Roman" w:cs="Times New Roman"/>
          <w:sz w:val="18"/>
          <w:szCs w:val="18"/>
        </w:rPr>
        <w:t>5</w:t>
      </w:r>
      <w:r w:rsidRPr="00477A9E">
        <w:rPr>
          <w:rFonts w:ascii="Times New Roman" w:hAnsi="Times New Roman" w:cs="Times New Roman"/>
          <w:sz w:val="18"/>
          <w:szCs w:val="18"/>
        </w:rPr>
        <w:t>’, March 199</w:t>
      </w:r>
      <w:r>
        <w:rPr>
          <w:rFonts w:ascii="Times New Roman" w:hAnsi="Times New Roman" w:cs="Times New Roman"/>
          <w:sz w:val="18"/>
          <w:szCs w:val="18"/>
        </w:rPr>
        <w:t>6</w:t>
      </w:r>
      <w:r w:rsidRPr="00477A9E">
        <w:rPr>
          <w:rFonts w:ascii="Times New Roman" w:hAnsi="Times New Roman" w:cs="Times New Roman"/>
          <w:sz w:val="18"/>
          <w:szCs w:val="18"/>
        </w:rPr>
        <w:t xml:space="preserve"> Journal of Industrial Relations, </w:t>
      </w:r>
      <w:r>
        <w:rPr>
          <w:rFonts w:ascii="Times New Roman" w:hAnsi="Times New Roman" w:cs="Times New Roman"/>
          <w:sz w:val="18"/>
          <w:szCs w:val="18"/>
        </w:rPr>
        <w:t>114, 119, 128</w:t>
      </w:r>
    </w:p>
  </w:footnote>
  <w:footnote w:id="63">
    <w:p w14:paraId="0BBEB6C2" w14:textId="77777777" w:rsidR="001B588D" w:rsidRDefault="001B588D" w:rsidP="00BA4B81">
      <w:pPr>
        <w:pStyle w:val="FootnoteText"/>
      </w:pPr>
      <w:r>
        <w:rPr>
          <w:rStyle w:val="FootnoteReference"/>
        </w:rPr>
        <w:footnoteRef/>
      </w:r>
      <w:r>
        <w:t xml:space="preserve"> </w:t>
      </w:r>
      <w:proofErr w:type="spellStart"/>
      <w:r w:rsidRPr="00704271">
        <w:rPr>
          <w:rFonts w:ascii="Times New Roman" w:hAnsi="Times New Roman" w:cs="Times New Roman"/>
          <w:sz w:val="18"/>
          <w:szCs w:val="18"/>
        </w:rPr>
        <w:t>S.R.De</w:t>
      </w:r>
      <w:proofErr w:type="spellEnd"/>
      <w:r w:rsidRPr="00704271">
        <w:rPr>
          <w:rFonts w:ascii="Times New Roman" w:hAnsi="Times New Roman" w:cs="Times New Roman"/>
          <w:sz w:val="18"/>
          <w:szCs w:val="18"/>
        </w:rPr>
        <w:t xml:space="preserve"> Silva, Managing an Employers’ Organisation and its Changing Role, International Labour Office, June 1992, 14</w:t>
      </w:r>
    </w:p>
  </w:footnote>
  <w:footnote w:id="64">
    <w:p w14:paraId="63D19EC2" w14:textId="77777777" w:rsidR="001B588D" w:rsidRDefault="001B588D" w:rsidP="00271C7F">
      <w:pPr>
        <w:autoSpaceDE w:val="0"/>
        <w:autoSpaceDN w:val="0"/>
        <w:adjustRightInd w:val="0"/>
        <w:spacing w:after="0" w:line="240" w:lineRule="auto"/>
      </w:pPr>
      <w:r>
        <w:rPr>
          <w:rStyle w:val="FootnoteReference"/>
        </w:rPr>
        <w:footnoteRef/>
      </w:r>
      <w:r>
        <w:t xml:space="preserve"> </w:t>
      </w:r>
      <w:r w:rsidRPr="006335E1">
        <w:rPr>
          <w:rFonts w:ascii="Times New Roman" w:hAnsi="Times New Roman" w:cs="Times New Roman"/>
          <w:sz w:val="18"/>
          <w:szCs w:val="18"/>
        </w:rPr>
        <w:t>The Third Safety Net Adjustment and Section 150A Review Decision October 1995, Print M5600</w:t>
      </w:r>
    </w:p>
  </w:footnote>
  <w:footnote w:id="65">
    <w:p w14:paraId="7BC45921" w14:textId="77777777" w:rsidR="001B588D" w:rsidRDefault="001B588D" w:rsidP="00271C7F">
      <w:pPr>
        <w:pStyle w:val="FootnoteText"/>
      </w:pPr>
      <w:r>
        <w:rPr>
          <w:rStyle w:val="FootnoteReference"/>
        </w:rPr>
        <w:footnoteRef/>
      </w:r>
      <w:r>
        <w:t xml:space="preserve"> </w:t>
      </w:r>
      <w:r w:rsidRPr="00DA39BA">
        <w:rPr>
          <w:rFonts w:ascii="Times New Roman" w:hAnsi="Times New Roman" w:cs="Times New Roman"/>
          <w:sz w:val="18"/>
          <w:szCs w:val="18"/>
        </w:rPr>
        <w:t>Ewin Hannon, Bosses Brawl on Political Bastardy, The Australian, 21 April 2021, p.1</w:t>
      </w:r>
    </w:p>
  </w:footnote>
  <w:footnote w:id="66">
    <w:p w14:paraId="369C5354" w14:textId="77777777" w:rsidR="001B588D" w:rsidRDefault="001B588D" w:rsidP="00271C7F">
      <w:pPr>
        <w:pStyle w:val="FootnoteText"/>
      </w:pPr>
      <w:r>
        <w:rPr>
          <w:rStyle w:val="FootnoteReference"/>
        </w:rPr>
        <w:footnoteRef/>
      </w:r>
      <w:r>
        <w:t xml:space="preserve"> </w:t>
      </w:r>
      <w:r w:rsidRPr="00477A9E">
        <w:rPr>
          <w:rFonts w:ascii="Times New Roman" w:hAnsi="Times New Roman" w:cs="Times New Roman"/>
          <w:sz w:val="18"/>
          <w:szCs w:val="18"/>
        </w:rPr>
        <w:t>‘A New Industrial Relations System for Australia’, ACCI, 1991; see Reg Hamilton ‘Employer Matters in 199</w:t>
      </w:r>
      <w:r>
        <w:rPr>
          <w:rFonts w:ascii="Times New Roman" w:hAnsi="Times New Roman" w:cs="Times New Roman"/>
          <w:sz w:val="18"/>
          <w:szCs w:val="18"/>
        </w:rPr>
        <w:t>3</w:t>
      </w:r>
      <w:r w:rsidRPr="00477A9E">
        <w:rPr>
          <w:rFonts w:ascii="Times New Roman" w:hAnsi="Times New Roman" w:cs="Times New Roman"/>
          <w:sz w:val="18"/>
          <w:szCs w:val="18"/>
        </w:rPr>
        <w:t>’, March 199</w:t>
      </w:r>
      <w:r>
        <w:rPr>
          <w:rFonts w:ascii="Times New Roman" w:hAnsi="Times New Roman" w:cs="Times New Roman"/>
          <w:sz w:val="18"/>
          <w:szCs w:val="18"/>
        </w:rPr>
        <w:t>4</w:t>
      </w:r>
      <w:r w:rsidRPr="00477A9E">
        <w:rPr>
          <w:rFonts w:ascii="Times New Roman" w:hAnsi="Times New Roman" w:cs="Times New Roman"/>
          <w:sz w:val="18"/>
          <w:szCs w:val="18"/>
        </w:rPr>
        <w:t xml:space="preserve"> Journal of Industrial Relations, </w:t>
      </w:r>
      <w:r>
        <w:rPr>
          <w:rFonts w:ascii="Times New Roman" w:hAnsi="Times New Roman" w:cs="Times New Roman"/>
          <w:sz w:val="18"/>
          <w:szCs w:val="18"/>
        </w:rPr>
        <w:t>126</w:t>
      </w:r>
    </w:p>
  </w:footnote>
  <w:footnote w:id="67">
    <w:p w14:paraId="26359F99" w14:textId="77777777" w:rsidR="001B588D" w:rsidRPr="002C64E0" w:rsidRDefault="001B588D" w:rsidP="00271C7F">
      <w:pPr>
        <w:pStyle w:val="FootnoteText"/>
        <w:rPr>
          <w:rFonts w:ascii="Times New Roman" w:hAnsi="Times New Roman" w:cs="Times New Roman"/>
          <w:sz w:val="18"/>
          <w:szCs w:val="18"/>
        </w:rPr>
      </w:pPr>
      <w:r w:rsidRPr="002C64E0">
        <w:rPr>
          <w:rStyle w:val="FootnoteReference"/>
          <w:rFonts w:ascii="Times New Roman" w:hAnsi="Times New Roman" w:cs="Times New Roman"/>
          <w:sz w:val="18"/>
          <w:szCs w:val="18"/>
        </w:rPr>
        <w:footnoteRef/>
      </w:r>
      <w:r w:rsidRPr="002C64E0">
        <w:rPr>
          <w:rFonts w:ascii="Times New Roman" w:hAnsi="Times New Roman" w:cs="Times New Roman"/>
          <w:sz w:val="18"/>
          <w:szCs w:val="18"/>
        </w:rPr>
        <w:t xml:space="preserve"> Peter Reith, </w:t>
      </w:r>
      <w:r>
        <w:rPr>
          <w:rFonts w:ascii="Times New Roman" w:hAnsi="Times New Roman" w:cs="Times New Roman"/>
          <w:sz w:val="18"/>
          <w:szCs w:val="18"/>
        </w:rPr>
        <w:t>‘</w:t>
      </w:r>
      <w:r w:rsidRPr="002C64E0">
        <w:rPr>
          <w:rFonts w:ascii="Times New Roman" w:hAnsi="Times New Roman" w:cs="Times New Roman"/>
          <w:sz w:val="18"/>
          <w:szCs w:val="18"/>
        </w:rPr>
        <w:t>The Reith Papers</w:t>
      </w:r>
      <w:r>
        <w:rPr>
          <w:rFonts w:ascii="Times New Roman" w:hAnsi="Times New Roman" w:cs="Times New Roman"/>
          <w:sz w:val="18"/>
          <w:szCs w:val="18"/>
        </w:rPr>
        <w:t>’</w:t>
      </w:r>
      <w:r w:rsidRPr="002C64E0">
        <w:rPr>
          <w:rFonts w:ascii="Times New Roman" w:hAnsi="Times New Roman" w:cs="Times New Roman"/>
          <w:sz w:val="18"/>
          <w:szCs w:val="18"/>
        </w:rPr>
        <w:t>, Melbourne University Press, 2015</w:t>
      </w:r>
      <w:r>
        <w:rPr>
          <w:rFonts w:ascii="Times New Roman" w:hAnsi="Times New Roman" w:cs="Times New Roman"/>
          <w:sz w:val="18"/>
          <w:szCs w:val="18"/>
        </w:rPr>
        <w:t>, 85</w:t>
      </w:r>
    </w:p>
  </w:footnote>
  <w:footnote w:id="68">
    <w:p w14:paraId="72388180" w14:textId="77777777" w:rsidR="001B588D" w:rsidRDefault="001B588D" w:rsidP="00271C7F">
      <w:pPr>
        <w:pStyle w:val="FootnoteText"/>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Section 134E introduced by the </w:t>
      </w:r>
      <w:r w:rsidRPr="00B82F57">
        <w:rPr>
          <w:rFonts w:ascii="Times New Roman" w:hAnsi="Times New Roman" w:cs="Times New Roman"/>
          <w:i/>
          <w:iCs/>
          <w:sz w:val="18"/>
          <w:szCs w:val="18"/>
        </w:rPr>
        <w:t>Industrial Relations Legislation Amendment Act</w:t>
      </w:r>
      <w:r w:rsidRPr="00B45C14">
        <w:rPr>
          <w:rFonts w:ascii="Times New Roman" w:hAnsi="Times New Roman" w:cs="Times New Roman"/>
          <w:sz w:val="18"/>
          <w:szCs w:val="18"/>
        </w:rPr>
        <w:t xml:space="preserve"> 1992</w:t>
      </w:r>
      <w:r>
        <w:t xml:space="preserve"> </w:t>
      </w:r>
    </w:p>
  </w:footnote>
  <w:footnote w:id="69">
    <w:p w14:paraId="7CCD124B"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Section 387(d) of the </w:t>
      </w:r>
      <w:r w:rsidRPr="00B82F57">
        <w:rPr>
          <w:rFonts w:ascii="Times New Roman" w:hAnsi="Times New Roman" w:cs="Times New Roman"/>
          <w:i/>
          <w:iCs/>
          <w:sz w:val="18"/>
          <w:szCs w:val="18"/>
        </w:rPr>
        <w:t>Fair Work Act</w:t>
      </w:r>
      <w:r w:rsidRPr="00B45C14">
        <w:rPr>
          <w:rFonts w:ascii="Times New Roman" w:hAnsi="Times New Roman" w:cs="Times New Roman"/>
          <w:sz w:val="18"/>
          <w:szCs w:val="18"/>
        </w:rPr>
        <w:t xml:space="preserve"> 2009</w:t>
      </w:r>
    </w:p>
  </w:footnote>
  <w:footnote w:id="70">
    <w:p w14:paraId="6243BEC1" w14:textId="77777777" w:rsidR="001B588D" w:rsidRDefault="001B588D" w:rsidP="00271C7F">
      <w:pPr>
        <w:pStyle w:val="FootnoteText"/>
      </w:pPr>
      <w:r>
        <w:rPr>
          <w:rStyle w:val="FootnoteReference"/>
        </w:rPr>
        <w:footnoteRef/>
      </w:r>
      <w:r>
        <w:t xml:space="preserve"> </w:t>
      </w:r>
      <w:r w:rsidRPr="00BB09A6">
        <w:rPr>
          <w:rFonts w:ascii="Times New Roman" w:hAnsi="Times New Roman" w:cs="Times New Roman"/>
          <w:sz w:val="18"/>
          <w:szCs w:val="18"/>
        </w:rPr>
        <w:t xml:space="preserve">Thomas </w:t>
      </w:r>
      <w:proofErr w:type="spellStart"/>
      <w:r w:rsidRPr="00BB09A6">
        <w:rPr>
          <w:rFonts w:ascii="Times New Roman" w:hAnsi="Times New Roman" w:cs="Times New Roman"/>
          <w:sz w:val="18"/>
          <w:szCs w:val="18"/>
        </w:rPr>
        <w:t>Babbington</w:t>
      </w:r>
      <w:proofErr w:type="spellEnd"/>
      <w:r w:rsidRPr="00BB09A6">
        <w:rPr>
          <w:rFonts w:ascii="Times New Roman" w:hAnsi="Times New Roman" w:cs="Times New Roman"/>
          <w:sz w:val="18"/>
          <w:szCs w:val="18"/>
        </w:rPr>
        <w:t xml:space="preserve"> Macauley, </w:t>
      </w:r>
      <w:r w:rsidRPr="00BB09A6">
        <w:rPr>
          <w:rFonts w:ascii="Times New Roman" w:hAnsi="Times New Roman" w:cs="Times New Roman"/>
          <w:i/>
          <w:iCs/>
          <w:sz w:val="18"/>
          <w:szCs w:val="18"/>
          <w:lang w:val="en"/>
        </w:rPr>
        <w:t>The History of England from the Accession of James the Second</w:t>
      </w:r>
      <w:r w:rsidRPr="00BB09A6">
        <w:rPr>
          <w:rFonts w:ascii="Times New Roman" w:hAnsi="Times New Roman" w:cs="Times New Roman"/>
          <w:sz w:val="18"/>
          <w:szCs w:val="18"/>
          <w:lang w:val="en"/>
        </w:rPr>
        <w:t xml:space="preserve"> (1848)</w:t>
      </w:r>
      <w:r>
        <w:rPr>
          <w:rFonts w:ascii="Times New Roman" w:hAnsi="Times New Roman" w:cs="Times New Roman"/>
          <w:sz w:val="18"/>
          <w:szCs w:val="18"/>
          <w:lang w:val="en"/>
        </w:rPr>
        <w:t>, and in his essays, wrote history as one of the progress of England from the 17</w:t>
      </w:r>
      <w:r w:rsidRPr="005F3135">
        <w:rPr>
          <w:rFonts w:ascii="Times New Roman" w:hAnsi="Times New Roman" w:cs="Times New Roman"/>
          <w:sz w:val="18"/>
          <w:szCs w:val="18"/>
          <w:vertAlign w:val="superscript"/>
          <w:lang w:val="en"/>
        </w:rPr>
        <w:t>th</w:t>
      </w:r>
      <w:r>
        <w:rPr>
          <w:rFonts w:ascii="Times New Roman" w:hAnsi="Times New Roman" w:cs="Times New Roman"/>
          <w:sz w:val="18"/>
          <w:szCs w:val="18"/>
          <w:lang w:val="en"/>
        </w:rPr>
        <w:t xml:space="preserve"> to the 19</w:t>
      </w:r>
      <w:r w:rsidRPr="005F3135">
        <w:rPr>
          <w:rFonts w:ascii="Times New Roman" w:hAnsi="Times New Roman" w:cs="Times New Roman"/>
          <w:sz w:val="18"/>
          <w:szCs w:val="18"/>
          <w:vertAlign w:val="superscript"/>
          <w:lang w:val="en"/>
        </w:rPr>
        <w:t>th</w:t>
      </w:r>
      <w:r>
        <w:rPr>
          <w:rFonts w:ascii="Times New Roman" w:hAnsi="Times New Roman" w:cs="Times New Roman"/>
          <w:sz w:val="18"/>
          <w:szCs w:val="18"/>
          <w:lang w:val="en"/>
        </w:rPr>
        <w:t xml:space="preserve"> century in all aspects from roads to finances.  This is sometimes called the Whig view of history.  Macauley’s writing was also entertaining.  He said that the Puritans banned bear baiting not because of the pain caused to the bear, but because of the pleasure caused to the spectators (</w:t>
      </w:r>
      <w:r w:rsidRPr="000E3AAD">
        <w:rPr>
          <w:rStyle w:val="Emphasis"/>
          <w:rFonts w:ascii="Times New Roman" w:hAnsi="Times New Roman" w:cs="Times New Roman"/>
          <w:color w:val="000000"/>
          <w:sz w:val="18"/>
          <w:szCs w:val="18"/>
          <w:lang w:val="en"/>
        </w:rPr>
        <w:t>History of England</w:t>
      </w:r>
      <w:r w:rsidRPr="000E3AAD">
        <w:rPr>
          <w:rFonts w:ascii="Times New Roman" w:hAnsi="Times New Roman" w:cs="Times New Roman"/>
          <w:color w:val="000000"/>
          <w:sz w:val="18"/>
          <w:szCs w:val="18"/>
          <w:lang w:val="en"/>
        </w:rPr>
        <w:t xml:space="preserve"> vol</w:t>
      </w:r>
      <w:r>
        <w:rPr>
          <w:rFonts w:ascii="Times New Roman" w:hAnsi="Times New Roman" w:cs="Times New Roman"/>
          <w:color w:val="000000"/>
          <w:sz w:val="18"/>
          <w:szCs w:val="18"/>
          <w:lang w:val="en"/>
        </w:rPr>
        <w:t>ume</w:t>
      </w:r>
      <w:r w:rsidRPr="000E3AAD">
        <w:rPr>
          <w:rFonts w:ascii="Times New Roman" w:hAnsi="Times New Roman" w:cs="Times New Roman"/>
          <w:color w:val="000000"/>
          <w:sz w:val="18"/>
          <w:szCs w:val="18"/>
          <w:lang w:val="en"/>
        </w:rPr>
        <w:t xml:space="preserve"> 1 (1849) ch</w:t>
      </w:r>
      <w:r>
        <w:rPr>
          <w:rFonts w:ascii="Times New Roman" w:hAnsi="Times New Roman" w:cs="Times New Roman"/>
          <w:color w:val="000000"/>
          <w:sz w:val="18"/>
          <w:szCs w:val="18"/>
          <w:lang w:val="en"/>
        </w:rPr>
        <w:t>apter</w:t>
      </w:r>
      <w:r w:rsidRPr="000E3AAD">
        <w:rPr>
          <w:rFonts w:ascii="Times New Roman" w:hAnsi="Times New Roman" w:cs="Times New Roman"/>
          <w:color w:val="000000"/>
          <w:sz w:val="18"/>
          <w:szCs w:val="18"/>
          <w:lang w:val="en"/>
        </w:rPr>
        <w:t xml:space="preserve"> 2)</w:t>
      </w:r>
      <w:r w:rsidRPr="000E3AAD">
        <w:rPr>
          <w:rFonts w:ascii="Times New Roman" w:hAnsi="Times New Roman" w:cs="Times New Roman"/>
          <w:sz w:val="18"/>
          <w:szCs w:val="18"/>
          <w:lang w:val="en"/>
        </w:rPr>
        <w:t xml:space="preserve">, </w:t>
      </w:r>
      <w:r>
        <w:rPr>
          <w:rFonts w:ascii="Times New Roman" w:hAnsi="Times New Roman" w:cs="Times New Roman"/>
          <w:sz w:val="18"/>
          <w:szCs w:val="18"/>
          <w:lang w:val="en"/>
        </w:rPr>
        <w:t xml:space="preserve">and that the Jesuits were educated to just before the point at which they became open minded.  This has no application to the modern Jesuits. </w:t>
      </w:r>
    </w:p>
  </w:footnote>
  <w:footnote w:id="71">
    <w:p w14:paraId="5BF9E786" w14:textId="77777777" w:rsidR="001B588D" w:rsidRDefault="001B588D" w:rsidP="00271C7F">
      <w:pPr>
        <w:pStyle w:val="FootnoteText"/>
      </w:pPr>
      <w:r>
        <w:rPr>
          <w:rStyle w:val="FootnoteReference"/>
        </w:rPr>
        <w:footnoteRef/>
      </w:r>
      <w:r>
        <w:t xml:space="preserve"> </w:t>
      </w:r>
      <w:r w:rsidRPr="0025604A">
        <w:rPr>
          <w:rFonts w:ascii="Times New Roman" w:hAnsi="Times New Roman" w:cs="Times New Roman"/>
          <w:sz w:val="18"/>
          <w:szCs w:val="18"/>
        </w:rPr>
        <w:t>Reg Hamilton, Waltzing Matilda and the Sunshine Harvester Factory, FWC 2010, 24</w:t>
      </w:r>
      <w:r>
        <w:rPr>
          <w:rFonts w:ascii="Times New Roman" w:hAnsi="Times New Roman" w:cs="Times New Roman"/>
          <w:sz w:val="18"/>
          <w:szCs w:val="18"/>
        </w:rPr>
        <w:t xml:space="preserve">; The Hon. Reg Hamilton, Fair Work Commission, The History of the Australian Minimum Wage, 4, </w:t>
      </w:r>
      <w:hyperlink r:id="rId16" w:history="1">
        <w:r w:rsidRPr="008A2FB8">
          <w:rPr>
            <w:color w:val="0000FF"/>
            <w:sz w:val="18"/>
            <w:szCs w:val="18"/>
            <w:u w:val="single"/>
          </w:rPr>
          <w:t>The history of the Australian Minimum Wage (fwc.gov.au)</w:t>
        </w:r>
      </w:hyperlink>
      <w:r w:rsidRPr="008A2FB8">
        <w:rPr>
          <w:sz w:val="18"/>
          <w:szCs w:val="18"/>
        </w:rPr>
        <w:t>, accessed June 2021</w:t>
      </w:r>
    </w:p>
  </w:footnote>
  <w:footnote w:id="72">
    <w:p w14:paraId="1D33F1B9" w14:textId="77777777" w:rsidR="001B588D" w:rsidRPr="00F67813" w:rsidRDefault="001B588D" w:rsidP="00271C7F">
      <w:pPr>
        <w:pStyle w:val="FootnoteText"/>
        <w:rPr>
          <w:rFonts w:ascii="Times New Roman" w:hAnsi="Times New Roman" w:cs="Times New Roman"/>
          <w:sz w:val="18"/>
          <w:szCs w:val="18"/>
        </w:rPr>
      </w:pPr>
      <w:r>
        <w:rPr>
          <w:rStyle w:val="FootnoteReference"/>
        </w:rPr>
        <w:footnoteRef/>
      </w:r>
      <w:r>
        <w:t xml:space="preserve"> </w:t>
      </w:r>
      <w:r w:rsidRPr="00F67813">
        <w:rPr>
          <w:rFonts w:ascii="Times New Roman" w:hAnsi="Times New Roman" w:cs="Times New Roman"/>
          <w:sz w:val="18"/>
          <w:szCs w:val="18"/>
        </w:rPr>
        <w:t xml:space="preserve">The path from </w:t>
      </w:r>
      <w:r w:rsidRPr="00F67813">
        <w:rPr>
          <w:rFonts w:ascii="Times New Roman" w:hAnsi="Times New Roman" w:cs="Times New Roman"/>
          <w:i/>
          <w:color w:val="000000" w:themeColor="text1"/>
          <w:sz w:val="18"/>
          <w:szCs w:val="18"/>
        </w:rPr>
        <w:t>Adkins v Children’s Hospital</w:t>
      </w:r>
      <w:r w:rsidRPr="00F67813">
        <w:rPr>
          <w:rFonts w:ascii="Times New Roman" w:hAnsi="Times New Roman" w:cs="Times New Roman"/>
          <w:sz w:val="18"/>
          <w:szCs w:val="18"/>
        </w:rPr>
        <w:t xml:space="preserve">, 43 </w:t>
      </w:r>
      <w:proofErr w:type="spellStart"/>
      <w:r w:rsidRPr="00F67813">
        <w:rPr>
          <w:rFonts w:ascii="Times New Roman" w:hAnsi="Times New Roman" w:cs="Times New Roman"/>
          <w:sz w:val="18"/>
          <w:szCs w:val="18"/>
        </w:rPr>
        <w:t>S.Ct</w:t>
      </w:r>
      <w:proofErr w:type="spellEnd"/>
      <w:r w:rsidRPr="00F67813">
        <w:rPr>
          <w:rFonts w:ascii="Times New Roman" w:hAnsi="Times New Roman" w:cs="Times New Roman"/>
          <w:sz w:val="18"/>
          <w:szCs w:val="18"/>
        </w:rPr>
        <w:t xml:space="preserve">. 394, 403 (1923), which declared minimum wage laws </w:t>
      </w:r>
      <w:r>
        <w:rPr>
          <w:rFonts w:ascii="Times New Roman" w:hAnsi="Times New Roman" w:cs="Times New Roman"/>
          <w:sz w:val="18"/>
          <w:szCs w:val="18"/>
        </w:rPr>
        <w:t>in breach of in effect the Fourteenth Amendment to the Constitution</w:t>
      </w:r>
      <w:r w:rsidRPr="00F67813">
        <w:rPr>
          <w:rFonts w:ascii="Times New Roman" w:hAnsi="Times New Roman" w:cs="Times New Roman"/>
          <w:sz w:val="18"/>
          <w:szCs w:val="18"/>
        </w:rPr>
        <w:t xml:space="preserve">, to </w:t>
      </w:r>
      <w:r w:rsidRPr="00F67813">
        <w:rPr>
          <w:rFonts w:ascii="Times New Roman" w:hAnsi="Times New Roman" w:cs="Times New Roman"/>
          <w:i/>
          <w:color w:val="000000" w:themeColor="text1"/>
          <w:sz w:val="18"/>
          <w:szCs w:val="18"/>
        </w:rPr>
        <w:t>West Coast Hotel Co v Parrish</w:t>
      </w:r>
      <w:r w:rsidRPr="00F67813">
        <w:rPr>
          <w:rFonts w:ascii="Times New Roman" w:hAnsi="Times New Roman" w:cs="Times New Roman"/>
          <w:sz w:val="18"/>
          <w:szCs w:val="18"/>
        </w:rPr>
        <w:t xml:space="preserve"> 7 </w:t>
      </w:r>
      <w:proofErr w:type="spellStart"/>
      <w:r w:rsidRPr="00F67813">
        <w:rPr>
          <w:rFonts w:ascii="Times New Roman" w:hAnsi="Times New Roman" w:cs="Times New Roman"/>
          <w:sz w:val="18"/>
          <w:szCs w:val="18"/>
        </w:rPr>
        <w:t>S.Ct</w:t>
      </w:r>
      <w:proofErr w:type="spellEnd"/>
      <w:r w:rsidRPr="00F67813">
        <w:rPr>
          <w:rFonts w:ascii="Times New Roman" w:hAnsi="Times New Roman" w:cs="Times New Roman"/>
          <w:sz w:val="18"/>
          <w:szCs w:val="18"/>
        </w:rPr>
        <w:t>. 578 (1937), which declared them valid is long and complex.</w:t>
      </w:r>
    </w:p>
  </w:footnote>
  <w:footnote w:id="73">
    <w:p w14:paraId="6CCD0B37" w14:textId="77777777" w:rsidR="001B588D" w:rsidRPr="002B26B5" w:rsidRDefault="001B588D" w:rsidP="00271C7F">
      <w:pPr>
        <w:pStyle w:val="FootnoteText"/>
        <w:rPr>
          <w:rFonts w:ascii="Times New Roman" w:hAnsi="Times New Roman" w:cs="Times New Roman"/>
          <w:sz w:val="18"/>
          <w:szCs w:val="18"/>
        </w:rPr>
      </w:pPr>
      <w:r>
        <w:rPr>
          <w:rStyle w:val="FootnoteReference"/>
        </w:rPr>
        <w:footnoteRef/>
      </w:r>
      <w:r>
        <w:t xml:space="preserve"> </w:t>
      </w:r>
      <w:r w:rsidRPr="002B26B5">
        <w:rPr>
          <w:rFonts w:ascii="Times New Roman" w:hAnsi="Times New Roman" w:cs="Times New Roman"/>
          <w:sz w:val="18"/>
          <w:szCs w:val="18"/>
        </w:rPr>
        <w:t>Reg Hamilton and Matt Nichol, One Hundred Years of Dynamic Minimum Wage Regulation: Lessons from Australia, the United Kingdom and the United States, Working Paper Series, Employment Law Research Group, The College of Business, Central Queensland University, May 2020.</w:t>
      </w:r>
    </w:p>
  </w:footnote>
  <w:footnote w:id="74">
    <w:p w14:paraId="113421FD" w14:textId="77777777" w:rsidR="001B588D" w:rsidRPr="00CD65FC" w:rsidRDefault="001B588D" w:rsidP="00271C7F">
      <w:pPr>
        <w:pStyle w:val="NoSpacing"/>
        <w:rPr>
          <w:lang w:val="en-US"/>
        </w:rPr>
      </w:pPr>
      <w:r>
        <w:rPr>
          <w:rStyle w:val="FootnoteReference"/>
        </w:rPr>
        <w:footnoteRef/>
      </w:r>
      <w:r>
        <w:t xml:space="preserve"> </w:t>
      </w:r>
      <w:r w:rsidRPr="00CD65FC">
        <w:rPr>
          <w:rFonts w:ascii="Times New Roman" w:hAnsi="Times New Roman" w:cs="Times New Roman"/>
          <w:sz w:val="18"/>
          <w:szCs w:val="18"/>
        </w:rPr>
        <w:t xml:space="preserve">John Howe, Centre for Employment and Labour Relations Law, The University of Melbourne, November 2010 Working Paper No. 49, </w:t>
      </w:r>
      <w:r>
        <w:rPr>
          <w:rFonts w:ascii="Times New Roman" w:hAnsi="Times New Roman" w:cs="Times New Roman"/>
          <w:sz w:val="18"/>
          <w:szCs w:val="18"/>
        </w:rPr>
        <w:t>‘The Broad Idea of Labour Law: Industrial Policy, Labour Market Regulation and Decent Work’.</w:t>
      </w:r>
      <w:r>
        <w:t xml:space="preserve"> </w:t>
      </w:r>
    </w:p>
  </w:footnote>
  <w:footnote w:id="75">
    <w:p w14:paraId="180894B2" w14:textId="77777777" w:rsidR="001B588D" w:rsidRDefault="001B588D" w:rsidP="00271C7F">
      <w:pPr>
        <w:pStyle w:val="FootnoteText"/>
      </w:pPr>
      <w:r>
        <w:rPr>
          <w:rStyle w:val="FootnoteReference"/>
        </w:rPr>
        <w:footnoteRef/>
      </w:r>
      <w:r>
        <w:t xml:space="preserve"> </w:t>
      </w:r>
      <w:hyperlink r:id="rId17" w:history="1">
        <w:r w:rsidRPr="008C012C">
          <w:rPr>
            <w:rFonts w:ascii="Times New Roman" w:hAnsi="Times New Roman" w:cs="Times New Roman"/>
            <w:color w:val="0000FF"/>
            <w:sz w:val="18"/>
            <w:szCs w:val="18"/>
            <w:u w:val="single"/>
          </w:rPr>
          <w:t>Press Conference - Australian Parliament House, ACT | Prime Minister of Australia (pm.gov.au)</w:t>
        </w:r>
      </w:hyperlink>
      <w:r w:rsidRPr="008C012C">
        <w:rPr>
          <w:rFonts w:ascii="Times New Roman" w:hAnsi="Times New Roman" w:cs="Times New Roman"/>
          <w:sz w:val="18"/>
          <w:szCs w:val="18"/>
        </w:rPr>
        <w:t>, accessed June 2021</w:t>
      </w:r>
    </w:p>
  </w:footnote>
  <w:footnote w:id="76">
    <w:p w14:paraId="1C3D2378"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September 1983 National Wage Case Decision (1983) 291 CAR 3</w:t>
      </w:r>
    </w:p>
  </w:footnote>
  <w:footnote w:id="77">
    <w:p w14:paraId="70866BE9" w14:textId="77777777" w:rsidR="001B588D" w:rsidRPr="009F6431" w:rsidRDefault="001B588D" w:rsidP="00271C7F">
      <w:pPr>
        <w:pStyle w:val="FootnoteText"/>
        <w:rPr>
          <w:rFonts w:ascii="Times New Roman" w:hAnsi="Times New Roman" w:cs="Times New Roman"/>
          <w:sz w:val="18"/>
          <w:szCs w:val="18"/>
        </w:rPr>
      </w:pPr>
      <w:r>
        <w:rPr>
          <w:rStyle w:val="FootnoteReference"/>
        </w:rPr>
        <w:footnoteRef/>
      </w:r>
      <w:r>
        <w:t xml:space="preserve"> </w:t>
      </w:r>
      <w:r w:rsidRPr="009F6431">
        <w:rPr>
          <w:rFonts w:ascii="Times New Roman" w:hAnsi="Times New Roman" w:cs="Times New Roman"/>
          <w:sz w:val="18"/>
          <w:szCs w:val="18"/>
        </w:rPr>
        <w:t>George Polites of the Confederation of Australian Industry, the predecessor to the ACCI, the main employer leader of the time</w:t>
      </w:r>
      <w:r>
        <w:rPr>
          <w:rFonts w:ascii="Times New Roman" w:hAnsi="Times New Roman" w:cs="Times New Roman"/>
          <w:sz w:val="18"/>
          <w:szCs w:val="18"/>
        </w:rPr>
        <w:t xml:space="preserve"> was involved in the development of the Accord.  Some apparently believe that he was a supporter of the Accord, but he was not, including because of wage indexation, according to </w:t>
      </w:r>
      <w:proofErr w:type="spellStart"/>
      <w:r>
        <w:rPr>
          <w:rFonts w:ascii="Times New Roman" w:hAnsi="Times New Roman" w:cs="Times New Roman"/>
          <w:sz w:val="18"/>
          <w:szCs w:val="18"/>
        </w:rPr>
        <w:t>Dr.Steve</w:t>
      </w:r>
      <w:proofErr w:type="spellEnd"/>
      <w:r>
        <w:rPr>
          <w:rFonts w:ascii="Times New Roman" w:hAnsi="Times New Roman" w:cs="Times New Roman"/>
          <w:sz w:val="18"/>
          <w:szCs w:val="18"/>
        </w:rPr>
        <w:t xml:space="preserve"> Kates, who worked with him during this period. </w:t>
      </w:r>
    </w:p>
  </w:footnote>
  <w:footnote w:id="78">
    <w:p w14:paraId="6FE6C81F" w14:textId="77777777" w:rsidR="001B588D" w:rsidRPr="00381718"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Pr>
          <w:rFonts w:ascii="Times New Roman" w:hAnsi="Times New Roman" w:cs="Times New Roman"/>
          <w:sz w:val="18"/>
          <w:szCs w:val="18"/>
        </w:rPr>
        <w:t>William Shakespeare, Macbeth, Scene V, Act V. Shakespeare’s peasant rebel Jack Cade said at the height of his powers ‘</w:t>
      </w:r>
      <w:r w:rsidRPr="00381718">
        <w:rPr>
          <w:rFonts w:ascii="Times New Roman" w:hAnsi="Times New Roman" w:cs="Times New Roman"/>
          <w:sz w:val="18"/>
          <w:szCs w:val="18"/>
          <w:lang w:val="en"/>
        </w:rPr>
        <w:t>burn all the records of the realm: my mouth shall be the parliament of England’</w:t>
      </w:r>
      <w:r>
        <w:rPr>
          <w:rFonts w:ascii="Times New Roman" w:hAnsi="Times New Roman" w:cs="Times New Roman"/>
          <w:sz w:val="18"/>
          <w:szCs w:val="18"/>
          <w:lang w:val="en"/>
        </w:rPr>
        <w:t xml:space="preserve">, Henry IV, Part II, Act IV, Scene 7.  This is perhaps a reminder of the need for careful debate about laws, and perhaps for more than one house of parliament.  Hubris as well as poor judgement can unfortunately be a factor of importance in legislation. </w:t>
      </w:r>
    </w:p>
  </w:footnote>
  <w:footnote w:id="79">
    <w:p w14:paraId="03983E7B" w14:textId="77777777" w:rsidR="001B588D" w:rsidRPr="000973D1" w:rsidRDefault="001B588D" w:rsidP="00271C7F">
      <w:pPr>
        <w:pStyle w:val="FootnoteText"/>
        <w:rPr>
          <w:rFonts w:ascii="Times New Roman" w:hAnsi="Times New Roman" w:cs="Times New Roman"/>
          <w:sz w:val="18"/>
          <w:szCs w:val="18"/>
        </w:rPr>
      </w:pPr>
      <w:r>
        <w:rPr>
          <w:rStyle w:val="FootnoteReference"/>
        </w:rPr>
        <w:footnoteRef/>
      </w:r>
      <w:r>
        <w:t xml:space="preserve"> </w:t>
      </w:r>
      <w:r w:rsidRPr="000973D1">
        <w:rPr>
          <w:rFonts w:ascii="Times New Roman" w:hAnsi="Times New Roman" w:cs="Times New Roman"/>
          <w:sz w:val="18"/>
          <w:szCs w:val="18"/>
        </w:rPr>
        <w:t>Productivity Commission Report, Key Points, 1</w:t>
      </w:r>
    </w:p>
  </w:footnote>
  <w:footnote w:id="80">
    <w:p w14:paraId="02A1B9D9" w14:textId="77777777" w:rsidR="001B588D" w:rsidRDefault="001B588D" w:rsidP="00271C7F">
      <w:pPr>
        <w:pStyle w:val="FootnoteText"/>
      </w:pPr>
      <w:r>
        <w:rPr>
          <w:rStyle w:val="FootnoteReference"/>
        </w:rPr>
        <w:footnoteRef/>
      </w:r>
      <w:r>
        <w:t xml:space="preserve"> </w:t>
      </w:r>
      <w:r w:rsidRPr="000973D1">
        <w:rPr>
          <w:rFonts w:ascii="Times New Roman" w:hAnsi="Times New Roman" w:cs="Times New Roman"/>
          <w:sz w:val="18"/>
          <w:szCs w:val="18"/>
        </w:rPr>
        <w:t>Productivity Commission Report,</w:t>
      </w:r>
      <w:r>
        <w:rPr>
          <w:rFonts w:ascii="Times New Roman" w:hAnsi="Times New Roman" w:cs="Times New Roman"/>
          <w:sz w:val="18"/>
          <w:szCs w:val="18"/>
        </w:rPr>
        <w:t xml:space="preserve"> Volume 1, 4</w:t>
      </w:r>
    </w:p>
  </w:footnote>
  <w:footnote w:id="81">
    <w:p w14:paraId="1163600C" w14:textId="77777777" w:rsidR="001B588D" w:rsidRPr="00B45C14" w:rsidRDefault="001B588D" w:rsidP="00271C7F">
      <w:pPr>
        <w:pStyle w:val="NoSpacing"/>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See the </w:t>
      </w:r>
      <w:r w:rsidRPr="00B45C14">
        <w:rPr>
          <w:rFonts w:ascii="Times New Roman" w:hAnsi="Times New Roman" w:cs="Times New Roman"/>
          <w:sz w:val="18"/>
          <w:szCs w:val="18"/>
          <w:lang w:val="en"/>
        </w:rPr>
        <w:t xml:space="preserve">Bills Digest No. 94  1999-2000 </w:t>
      </w:r>
      <w:r w:rsidRPr="00B82F57">
        <w:rPr>
          <w:rFonts w:ascii="Times New Roman" w:hAnsi="Times New Roman" w:cs="Times New Roman"/>
          <w:i/>
          <w:iCs/>
          <w:sz w:val="18"/>
          <w:szCs w:val="18"/>
          <w:lang w:val="en"/>
        </w:rPr>
        <w:t>Workplace Relations Legislation Amendment (More Jobs, Better Pay) Bill</w:t>
      </w:r>
      <w:r w:rsidRPr="00B45C14">
        <w:rPr>
          <w:rFonts w:ascii="Times New Roman" w:hAnsi="Times New Roman" w:cs="Times New Roman"/>
          <w:sz w:val="18"/>
          <w:szCs w:val="18"/>
          <w:lang w:val="en"/>
        </w:rPr>
        <w:t xml:space="preserve"> 1999 for an analysis of this Bill.</w:t>
      </w:r>
    </w:p>
  </w:footnote>
  <w:footnote w:id="82">
    <w:p w14:paraId="2C687844" w14:textId="77777777" w:rsidR="001B588D" w:rsidRPr="000973D1" w:rsidRDefault="001B588D" w:rsidP="00271C7F">
      <w:pPr>
        <w:pStyle w:val="NoSpacing"/>
        <w:rPr>
          <w:rFonts w:ascii="Times New Roman" w:hAnsi="Times New Roman" w:cs="Times New Roman"/>
          <w:sz w:val="18"/>
          <w:szCs w:val="18"/>
        </w:rPr>
      </w:pPr>
      <w:r w:rsidRPr="000973D1">
        <w:rPr>
          <w:rStyle w:val="FootnoteReference"/>
          <w:rFonts w:ascii="Times New Roman" w:hAnsi="Times New Roman" w:cs="Times New Roman"/>
          <w:sz w:val="18"/>
          <w:szCs w:val="18"/>
        </w:rPr>
        <w:footnoteRef/>
      </w:r>
      <w:r w:rsidRPr="000973D1">
        <w:rPr>
          <w:rFonts w:ascii="Times New Roman" w:hAnsi="Times New Roman" w:cs="Times New Roman"/>
          <w:sz w:val="18"/>
          <w:szCs w:val="18"/>
        </w:rPr>
        <w:t xml:space="preserve"> See the Senate Standing Committee on Education and Employment Report on </w:t>
      </w:r>
      <w:r w:rsidRPr="000973D1">
        <w:rPr>
          <w:rFonts w:ascii="Times New Roman" w:hAnsi="Times New Roman" w:cs="Times New Roman"/>
          <w:sz w:val="18"/>
          <w:szCs w:val="18"/>
          <w:lang w:val="en"/>
        </w:rPr>
        <w:t xml:space="preserve">Provisions of the Workplace Relations Amendment (Work Choices) Bill </w:t>
      </w:r>
      <w:proofErr w:type="gramStart"/>
      <w:r w:rsidRPr="000973D1">
        <w:rPr>
          <w:rFonts w:ascii="Times New Roman" w:hAnsi="Times New Roman" w:cs="Times New Roman"/>
          <w:sz w:val="18"/>
          <w:szCs w:val="18"/>
          <w:lang w:val="en"/>
        </w:rPr>
        <w:t>2005;</w:t>
      </w:r>
      <w:proofErr w:type="gramEnd"/>
      <w:r w:rsidRPr="000973D1">
        <w:rPr>
          <w:rFonts w:ascii="Times New Roman" w:hAnsi="Times New Roman" w:cs="Times New Roman"/>
          <w:i/>
          <w:iCs/>
          <w:sz w:val="18"/>
          <w:szCs w:val="18"/>
        </w:rPr>
        <w:t xml:space="preserve"> Understanding Work Choices</w:t>
      </w:r>
      <w:r w:rsidRPr="000973D1">
        <w:rPr>
          <w:rFonts w:ascii="Times New Roman" w:hAnsi="Times New Roman" w:cs="Times New Roman"/>
          <w:sz w:val="18"/>
          <w:szCs w:val="18"/>
        </w:rPr>
        <w:t xml:space="preserve">, 3rd edition, CCH 2007, Joe </w:t>
      </w:r>
      <w:proofErr w:type="spellStart"/>
      <w:r w:rsidRPr="000973D1">
        <w:rPr>
          <w:rFonts w:ascii="Times New Roman" w:hAnsi="Times New Roman" w:cs="Times New Roman"/>
          <w:sz w:val="18"/>
          <w:szCs w:val="18"/>
        </w:rPr>
        <w:t>Catanzariti</w:t>
      </w:r>
      <w:proofErr w:type="spellEnd"/>
    </w:p>
  </w:footnote>
  <w:footnote w:id="83">
    <w:p w14:paraId="3EDA9342" w14:textId="77777777" w:rsidR="001B588D" w:rsidRPr="000973D1" w:rsidRDefault="001B588D" w:rsidP="00271C7F">
      <w:pPr>
        <w:pStyle w:val="NoSpacing"/>
        <w:rPr>
          <w:rFonts w:ascii="Times New Roman" w:hAnsi="Times New Roman" w:cs="Times New Roman"/>
          <w:sz w:val="18"/>
          <w:szCs w:val="18"/>
        </w:rPr>
      </w:pPr>
      <w:r w:rsidRPr="000973D1">
        <w:rPr>
          <w:rStyle w:val="FootnoteReference"/>
          <w:rFonts w:ascii="Times New Roman" w:hAnsi="Times New Roman" w:cs="Times New Roman"/>
          <w:sz w:val="18"/>
          <w:szCs w:val="18"/>
        </w:rPr>
        <w:footnoteRef/>
      </w:r>
      <w:r w:rsidRPr="000973D1">
        <w:rPr>
          <w:rFonts w:ascii="Times New Roman" w:hAnsi="Times New Roman" w:cs="Times New Roman"/>
          <w:sz w:val="18"/>
          <w:szCs w:val="18"/>
        </w:rPr>
        <w:t xml:space="preserve"> Julia Gillard, </w:t>
      </w:r>
      <w:r>
        <w:rPr>
          <w:rFonts w:ascii="Times New Roman" w:hAnsi="Times New Roman" w:cs="Times New Roman"/>
          <w:sz w:val="18"/>
          <w:szCs w:val="18"/>
        </w:rPr>
        <w:t>‘</w:t>
      </w:r>
      <w:r w:rsidRPr="000973D1">
        <w:rPr>
          <w:rFonts w:ascii="Times New Roman" w:hAnsi="Times New Roman" w:cs="Times New Roman"/>
          <w:sz w:val="18"/>
          <w:szCs w:val="18"/>
        </w:rPr>
        <w:t>My Story</w:t>
      </w:r>
      <w:r>
        <w:rPr>
          <w:rFonts w:ascii="Times New Roman" w:hAnsi="Times New Roman" w:cs="Times New Roman"/>
          <w:sz w:val="18"/>
          <w:szCs w:val="18"/>
        </w:rPr>
        <w:t>’</w:t>
      </w:r>
      <w:r w:rsidRPr="000973D1">
        <w:rPr>
          <w:rFonts w:ascii="Times New Roman" w:hAnsi="Times New Roman" w:cs="Times New Roman"/>
          <w:sz w:val="18"/>
          <w:szCs w:val="18"/>
        </w:rPr>
        <w:t xml:space="preserve">, Knopf 2014, 305, ‘I undertook the repeal of Work Choices and its replacement with </w:t>
      </w:r>
      <w:proofErr w:type="spellStart"/>
      <w:r w:rsidRPr="000973D1">
        <w:rPr>
          <w:rFonts w:ascii="Times New Roman" w:hAnsi="Times New Roman" w:cs="Times New Roman"/>
          <w:sz w:val="18"/>
          <w:szCs w:val="18"/>
        </w:rPr>
        <w:t>Labor’s</w:t>
      </w:r>
      <w:proofErr w:type="spellEnd"/>
      <w:r w:rsidRPr="000973D1">
        <w:rPr>
          <w:rFonts w:ascii="Times New Roman" w:hAnsi="Times New Roman" w:cs="Times New Roman"/>
          <w:sz w:val="18"/>
          <w:szCs w:val="18"/>
        </w:rPr>
        <w:t xml:space="preserve"> new Fair Work laws.’</w:t>
      </w:r>
    </w:p>
  </w:footnote>
  <w:footnote w:id="84">
    <w:p w14:paraId="62501A8C" w14:textId="77777777" w:rsidR="001B588D" w:rsidRPr="000973D1" w:rsidRDefault="001B588D" w:rsidP="00271C7F">
      <w:pPr>
        <w:pStyle w:val="NoSpacing"/>
        <w:rPr>
          <w:rFonts w:ascii="Times New Roman" w:hAnsi="Times New Roman" w:cs="Times New Roman"/>
          <w:sz w:val="18"/>
          <w:szCs w:val="18"/>
        </w:rPr>
      </w:pPr>
      <w:r w:rsidRPr="000973D1">
        <w:rPr>
          <w:rStyle w:val="FootnoteReference"/>
          <w:rFonts w:ascii="Times New Roman" w:hAnsi="Times New Roman" w:cs="Times New Roman"/>
          <w:sz w:val="18"/>
          <w:szCs w:val="18"/>
        </w:rPr>
        <w:footnoteRef/>
      </w:r>
      <w:r w:rsidRPr="000973D1">
        <w:rPr>
          <w:rFonts w:ascii="Times New Roman" w:hAnsi="Times New Roman" w:cs="Times New Roman"/>
          <w:sz w:val="18"/>
          <w:szCs w:val="18"/>
        </w:rPr>
        <w:t xml:space="preserve"> Senate Standing Education and Employment Committee Report into the Fair Work Bill 2008, Chapter 4</w:t>
      </w:r>
    </w:p>
  </w:footnote>
  <w:footnote w:id="85">
    <w:p w14:paraId="36176951" w14:textId="77777777" w:rsidR="001B588D" w:rsidRPr="000973D1" w:rsidRDefault="001B588D" w:rsidP="00271C7F">
      <w:pPr>
        <w:pStyle w:val="NoSpacing"/>
        <w:rPr>
          <w:rFonts w:ascii="Times New Roman" w:hAnsi="Times New Roman" w:cs="Times New Roman"/>
          <w:sz w:val="18"/>
          <w:szCs w:val="18"/>
        </w:rPr>
      </w:pPr>
      <w:r w:rsidRPr="000973D1">
        <w:rPr>
          <w:rStyle w:val="FootnoteReference"/>
          <w:rFonts w:ascii="Times New Roman" w:hAnsi="Times New Roman" w:cs="Times New Roman"/>
          <w:sz w:val="18"/>
          <w:szCs w:val="18"/>
        </w:rPr>
        <w:footnoteRef/>
      </w:r>
      <w:r w:rsidRPr="000973D1">
        <w:rPr>
          <w:rFonts w:ascii="Times New Roman" w:hAnsi="Times New Roman" w:cs="Times New Roman"/>
          <w:sz w:val="18"/>
          <w:szCs w:val="18"/>
        </w:rPr>
        <w:t xml:space="preserve"> </w:t>
      </w:r>
      <w:proofErr w:type="spellStart"/>
      <w:r w:rsidRPr="000973D1">
        <w:rPr>
          <w:rFonts w:ascii="Times New Roman" w:hAnsi="Times New Roman" w:cs="Times New Roman"/>
          <w:sz w:val="18"/>
          <w:szCs w:val="18"/>
        </w:rPr>
        <w:t>Eg.</w:t>
      </w:r>
      <w:proofErr w:type="spellEnd"/>
      <w:r w:rsidRPr="000973D1">
        <w:rPr>
          <w:rFonts w:ascii="Times New Roman" w:hAnsi="Times New Roman" w:cs="Times New Roman"/>
          <w:sz w:val="18"/>
          <w:szCs w:val="18"/>
        </w:rPr>
        <w:t xml:space="preserve"> see Richard Mitchell, Rebecca Campbell, Andrew Barnes, Emma Bicknell, Kate Creighton, Joel Fetter, and Samantha </w:t>
      </w:r>
      <w:proofErr w:type="spellStart"/>
      <w:r w:rsidRPr="000973D1">
        <w:rPr>
          <w:rFonts w:ascii="Times New Roman" w:hAnsi="Times New Roman" w:cs="Times New Roman"/>
          <w:sz w:val="18"/>
          <w:szCs w:val="18"/>
        </w:rPr>
        <w:t>Korman</w:t>
      </w:r>
      <w:proofErr w:type="spellEnd"/>
      <w:r w:rsidRPr="000973D1">
        <w:rPr>
          <w:rFonts w:ascii="Times New Roman" w:hAnsi="Times New Roman" w:cs="Times New Roman"/>
          <w:sz w:val="18"/>
          <w:szCs w:val="18"/>
        </w:rPr>
        <w:t xml:space="preserve">, What’s going on with the ‘no disadvantage test’?, The Journal of Industrial Relations, VOL. 47, NO. 4, DECEMBER 2005, 393—423;  Peter Waring &amp; John </w:t>
      </w:r>
      <w:proofErr w:type="spellStart"/>
      <w:r w:rsidRPr="000973D1">
        <w:rPr>
          <w:rFonts w:ascii="Times New Roman" w:hAnsi="Times New Roman" w:cs="Times New Roman"/>
          <w:sz w:val="18"/>
          <w:szCs w:val="18"/>
        </w:rPr>
        <w:t>Lewer</w:t>
      </w:r>
      <w:proofErr w:type="spellEnd"/>
      <w:r w:rsidRPr="000973D1">
        <w:rPr>
          <w:rFonts w:ascii="Times New Roman" w:hAnsi="Times New Roman" w:cs="Times New Roman"/>
          <w:sz w:val="18"/>
          <w:szCs w:val="18"/>
        </w:rPr>
        <w:t xml:space="preserve"> (2001) The No Disadvantage Test: Failing Workers, Labour &amp; Industry: a journal of the social and economic relations of work, 12:1, 65-86, DOI: 10.1080/10301763.2001.10722015</w:t>
      </w:r>
    </w:p>
  </w:footnote>
  <w:footnote w:id="86">
    <w:p w14:paraId="3B3016F4" w14:textId="77777777" w:rsidR="001B588D" w:rsidRDefault="001B588D" w:rsidP="00271C7F">
      <w:pPr>
        <w:pStyle w:val="FootnoteText"/>
      </w:pPr>
      <w:r>
        <w:rPr>
          <w:rStyle w:val="FootnoteReference"/>
        </w:rPr>
        <w:footnoteRef/>
      </w:r>
      <w:r>
        <w:t xml:space="preserve"> </w:t>
      </w:r>
      <w:r w:rsidRPr="006E67C1">
        <w:rPr>
          <w:rFonts w:ascii="Times New Roman" w:hAnsi="Times New Roman" w:cs="Times New Roman"/>
          <w:sz w:val="18"/>
          <w:szCs w:val="18"/>
        </w:rPr>
        <w:t>Section 100(1)</w:t>
      </w:r>
    </w:p>
  </w:footnote>
  <w:footnote w:id="87">
    <w:p w14:paraId="3EED4FE7" w14:textId="77777777" w:rsidR="001B588D" w:rsidRDefault="001B588D" w:rsidP="00271C7F">
      <w:pPr>
        <w:pStyle w:val="FootnoteText"/>
      </w:pPr>
      <w:r>
        <w:rPr>
          <w:rStyle w:val="FootnoteReference"/>
        </w:rPr>
        <w:footnoteRef/>
      </w:r>
      <w:r>
        <w:t xml:space="preserve"> </w:t>
      </w:r>
      <w:r w:rsidRPr="006E67C1">
        <w:rPr>
          <w:rFonts w:ascii="Times New Roman" w:hAnsi="Times New Roman" w:cs="Times New Roman"/>
          <w:sz w:val="18"/>
          <w:szCs w:val="18"/>
        </w:rPr>
        <w:t>Sections 89, 89B</w:t>
      </w:r>
    </w:p>
  </w:footnote>
  <w:footnote w:id="88">
    <w:p w14:paraId="311F32C7" w14:textId="77777777" w:rsidR="001B588D" w:rsidRPr="000973D1" w:rsidRDefault="001B588D" w:rsidP="00271C7F">
      <w:pPr>
        <w:pStyle w:val="NoSpacing"/>
        <w:rPr>
          <w:rFonts w:ascii="Times New Roman" w:hAnsi="Times New Roman" w:cs="Times New Roman"/>
          <w:sz w:val="18"/>
          <w:szCs w:val="18"/>
        </w:rPr>
      </w:pPr>
      <w:r w:rsidRPr="000973D1">
        <w:rPr>
          <w:rStyle w:val="FootnoteReference"/>
          <w:rFonts w:ascii="Times New Roman" w:hAnsi="Times New Roman" w:cs="Times New Roman"/>
          <w:sz w:val="18"/>
          <w:szCs w:val="18"/>
        </w:rPr>
        <w:footnoteRef/>
      </w:r>
      <w:r w:rsidRPr="000973D1">
        <w:rPr>
          <w:rFonts w:ascii="Times New Roman" w:hAnsi="Times New Roman" w:cs="Times New Roman"/>
          <w:sz w:val="18"/>
          <w:szCs w:val="18"/>
        </w:rPr>
        <w:t xml:space="preserve"> The </w:t>
      </w:r>
      <w:r w:rsidRPr="00B82F57">
        <w:rPr>
          <w:rFonts w:ascii="Times New Roman" w:hAnsi="Times New Roman" w:cs="Times New Roman"/>
          <w:i/>
          <w:iCs/>
          <w:sz w:val="18"/>
          <w:szCs w:val="18"/>
          <w:lang w:val="en"/>
        </w:rPr>
        <w:t>Workplace Relations Amendment (Transition to Forward with Fairness) Act</w:t>
      </w:r>
      <w:r w:rsidRPr="000973D1">
        <w:rPr>
          <w:rFonts w:ascii="Times New Roman" w:hAnsi="Times New Roman" w:cs="Times New Roman"/>
          <w:sz w:val="18"/>
          <w:szCs w:val="18"/>
          <w:lang w:val="en"/>
        </w:rPr>
        <w:t xml:space="preserve"> 2008, </w:t>
      </w:r>
      <w:r w:rsidRPr="000973D1">
        <w:rPr>
          <w:rFonts w:ascii="Times New Roman" w:hAnsi="Times New Roman" w:cs="Times New Roman"/>
          <w:sz w:val="18"/>
          <w:szCs w:val="18"/>
        </w:rPr>
        <w:t xml:space="preserve">The </w:t>
      </w:r>
      <w:r w:rsidRPr="00847AC6">
        <w:rPr>
          <w:rFonts w:ascii="Times New Roman" w:hAnsi="Times New Roman" w:cs="Times New Roman"/>
          <w:i/>
          <w:iCs/>
          <w:sz w:val="18"/>
          <w:szCs w:val="18"/>
          <w:lang w:val="en"/>
        </w:rPr>
        <w:t>Workplace Relations (Transitional Provisions and Consequential Amendments)</w:t>
      </w:r>
      <w:r w:rsidRPr="000973D1">
        <w:rPr>
          <w:rFonts w:ascii="Times New Roman" w:hAnsi="Times New Roman" w:cs="Times New Roman"/>
          <w:sz w:val="18"/>
          <w:szCs w:val="18"/>
          <w:lang w:val="en"/>
        </w:rPr>
        <w:t xml:space="preserve"> Act 2009</w:t>
      </w:r>
    </w:p>
  </w:footnote>
  <w:footnote w:id="89">
    <w:p w14:paraId="14EBB850" w14:textId="77777777" w:rsidR="001B588D" w:rsidRPr="0014631C" w:rsidRDefault="001B588D" w:rsidP="00271C7F">
      <w:pPr>
        <w:pStyle w:val="FootnoteText"/>
      </w:pPr>
      <w:r>
        <w:rPr>
          <w:rStyle w:val="FootnoteReference"/>
        </w:rPr>
        <w:footnoteRef/>
      </w:r>
      <w:r>
        <w:t xml:space="preserve"> </w:t>
      </w:r>
      <w:r w:rsidRPr="00FA4154">
        <w:rPr>
          <w:rFonts w:ascii="Times New Roman" w:hAnsi="Times New Roman" w:cs="Times New Roman"/>
          <w:sz w:val="18"/>
          <w:szCs w:val="18"/>
        </w:rPr>
        <w:t xml:space="preserve">The Hon. </w:t>
      </w:r>
      <w:r w:rsidRPr="002B26B5">
        <w:rPr>
          <w:rFonts w:ascii="Times New Roman" w:hAnsi="Times New Roman" w:cs="Times New Roman"/>
          <w:sz w:val="18"/>
          <w:szCs w:val="18"/>
        </w:rPr>
        <w:t>Reg Hamilton and Matt Nichol, One Hundred Years of Dynamic Minimum Wage Regulation: Lessons from Australia, the United Kingdom and the United States, Working Paper Series, Employment Law Research Group, The College of Business, Central Queensland University, May 2020</w:t>
      </w:r>
      <w:r>
        <w:rPr>
          <w:rFonts w:ascii="Times New Roman" w:hAnsi="Times New Roman" w:cs="Times New Roman"/>
          <w:sz w:val="18"/>
          <w:szCs w:val="18"/>
        </w:rPr>
        <w:t xml:space="preserve">, 38, </w:t>
      </w:r>
      <w:hyperlink r:id="rId18" w:history="1">
        <w:r w:rsidRPr="00CB7DA7">
          <w:rPr>
            <w:rStyle w:val="Hyperlink"/>
            <w:rFonts w:ascii="Times New Roman" w:hAnsi="Times New Roman" w:cs="Times New Roman"/>
            <w:sz w:val="18"/>
            <w:szCs w:val="18"/>
          </w:rPr>
          <w:t>https://www.fwc.gov.au/documents/documents/archives/comparative-minimum-wage-working-paper.pdf</w:t>
        </w:r>
      </w:hyperlink>
      <w:r>
        <w:rPr>
          <w:rFonts w:ascii="Times New Roman" w:hAnsi="Times New Roman" w:cs="Times New Roman"/>
          <w:sz w:val="18"/>
          <w:szCs w:val="18"/>
        </w:rPr>
        <w:t>, accessed June 2021</w:t>
      </w:r>
      <w:r w:rsidRPr="002B26B5">
        <w:rPr>
          <w:rFonts w:ascii="Times New Roman" w:hAnsi="Times New Roman" w:cs="Times New Roman"/>
          <w:sz w:val="18"/>
          <w:szCs w:val="18"/>
        </w:rPr>
        <w:t>.</w:t>
      </w:r>
    </w:p>
  </w:footnote>
  <w:footnote w:id="90">
    <w:p w14:paraId="320A9B7F" w14:textId="77777777" w:rsidR="001B588D" w:rsidRDefault="001B588D" w:rsidP="00271C7F">
      <w:pPr>
        <w:pStyle w:val="FootnoteText"/>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sidRPr="00B82F57">
        <w:rPr>
          <w:rFonts w:ascii="Times New Roman" w:hAnsi="Times New Roman" w:cs="Times New Roman"/>
          <w:i/>
          <w:iCs/>
          <w:sz w:val="18"/>
          <w:szCs w:val="18"/>
        </w:rPr>
        <w:t>Industrial Relations Legislation Amendment Act</w:t>
      </w:r>
      <w:r w:rsidRPr="00B45C14">
        <w:rPr>
          <w:rFonts w:ascii="Times New Roman" w:hAnsi="Times New Roman" w:cs="Times New Roman"/>
          <w:sz w:val="18"/>
          <w:szCs w:val="18"/>
        </w:rPr>
        <w:t xml:space="preserve"> 1992</w:t>
      </w:r>
      <w:r>
        <w:t xml:space="preserve"> </w:t>
      </w:r>
    </w:p>
  </w:footnote>
  <w:footnote w:id="91">
    <w:p w14:paraId="5BFC2715" w14:textId="77777777" w:rsidR="001B588D" w:rsidRPr="00381718" w:rsidRDefault="001B588D" w:rsidP="00271C7F">
      <w:pPr>
        <w:pStyle w:val="FootnoteText"/>
        <w:rPr>
          <w:rFonts w:ascii="Times New Roman" w:hAnsi="Times New Roman" w:cs="Times New Roman"/>
          <w:sz w:val="18"/>
          <w:szCs w:val="18"/>
        </w:rPr>
      </w:pPr>
      <w:r w:rsidRPr="00381718">
        <w:rPr>
          <w:rStyle w:val="FootnoteReference"/>
          <w:rFonts w:ascii="Times New Roman" w:hAnsi="Times New Roman" w:cs="Times New Roman"/>
          <w:sz w:val="18"/>
          <w:szCs w:val="18"/>
        </w:rPr>
        <w:footnoteRef/>
      </w:r>
      <w:r w:rsidRPr="00381718">
        <w:rPr>
          <w:rFonts w:ascii="Times New Roman" w:hAnsi="Times New Roman" w:cs="Times New Roman"/>
          <w:sz w:val="18"/>
          <w:szCs w:val="18"/>
        </w:rPr>
        <w:t xml:space="preserve"> [2016] FWCFB 2887.</w:t>
      </w:r>
    </w:p>
  </w:footnote>
  <w:footnote w:id="92">
    <w:p w14:paraId="7374498F" w14:textId="77777777" w:rsidR="001B588D" w:rsidRPr="002C64E0" w:rsidRDefault="001B588D" w:rsidP="00271C7F">
      <w:pPr>
        <w:pStyle w:val="FootnoteText"/>
        <w:rPr>
          <w:rFonts w:ascii="Times New Roman" w:hAnsi="Times New Roman" w:cs="Times New Roman"/>
          <w:sz w:val="18"/>
          <w:szCs w:val="18"/>
        </w:rPr>
      </w:pPr>
      <w:r w:rsidRPr="002C64E0">
        <w:rPr>
          <w:rStyle w:val="FootnoteReference"/>
          <w:rFonts w:ascii="Times New Roman" w:hAnsi="Times New Roman" w:cs="Times New Roman"/>
          <w:sz w:val="18"/>
          <w:szCs w:val="18"/>
        </w:rPr>
        <w:footnoteRef/>
      </w:r>
      <w:r w:rsidRPr="002C64E0">
        <w:rPr>
          <w:rFonts w:ascii="Times New Roman" w:hAnsi="Times New Roman" w:cs="Times New Roman"/>
          <w:sz w:val="18"/>
          <w:szCs w:val="18"/>
        </w:rPr>
        <w:t xml:space="preserve"> Peter Reith, </w:t>
      </w:r>
      <w:r>
        <w:rPr>
          <w:rFonts w:ascii="Times New Roman" w:hAnsi="Times New Roman" w:cs="Times New Roman"/>
          <w:sz w:val="18"/>
          <w:szCs w:val="18"/>
        </w:rPr>
        <w:t>‘</w:t>
      </w:r>
      <w:r w:rsidRPr="002C64E0">
        <w:rPr>
          <w:rFonts w:ascii="Times New Roman" w:hAnsi="Times New Roman" w:cs="Times New Roman"/>
          <w:sz w:val="18"/>
          <w:szCs w:val="18"/>
        </w:rPr>
        <w:t>The Reith Papers</w:t>
      </w:r>
      <w:r>
        <w:rPr>
          <w:rFonts w:ascii="Times New Roman" w:hAnsi="Times New Roman" w:cs="Times New Roman"/>
          <w:sz w:val="18"/>
          <w:szCs w:val="18"/>
        </w:rPr>
        <w:t>’</w:t>
      </w:r>
      <w:r w:rsidRPr="002C64E0">
        <w:rPr>
          <w:rFonts w:ascii="Times New Roman" w:hAnsi="Times New Roman" w:cs="Times New Roman"/>
          <w:sz w:val="18"/>
          <w:szCs w:val="18"/>
        </w:rPr>
        <w:t>, Melbourne University Press, 2015</w:t>
      </w:r>
      <w:r>
        <w:rPr>
          <w:rFonts w:ascii="Times New Roman" w:hAnsi="Times New Roman" w:cs="Times New Roman"/>
          <w:sz w:val="18"/>
          <w:szCs w:val="18"/>
        </w:rPr>
        <w:t>, 85</w:t>
      </w:r>
    </w:p>
  </w:footnote>
  <w:footnote w:id="93">
    <w:p w14:paraId="4F36F998" w14:textId="77777777" w:rsidR="001B588D" w:rsidRPr="00544293" w:rsidRDefault="001B588D" w:rsidP="00271C7F">
      <w:pPr>
        <w:pStyle w:val="FootnoteText"/>
        <w:rPr>
          <w:rFonts w:ascii="Times New Roman" w:hAnsi="Times New Roman" w:cs="Times New Roman"/>
          <w:sz w:val="18"/>
          <w:szCs w:val="18"/>
        </w:rPr>
      </w:pPr>
      <w:r>
        <w:rPr>
          <w:rStyle w:val="FootnoteReference"/>
        </w:rPr>
        <w:footnoteRef/>
      </w:r>
      <w:r>
        <w:t xml:space="preserve"> </w:t>
      </w:r>
      <w:proofErr w:type="spellStart"/>
      <w:r w:rsidRPr="00544293">
        <w:rPr>
          <w:rFonts w:ascii="Times New Roman" w:hAnsi="Times New Roman" w:cs="Times New Roman"/>
          <w:sz w:val="18"/>
          <w:szCs w:val="18"/>
        </w:rPr>
        <w:t>Eg.</w:t>
      </w:r>
      <w:proofErr w:type="spellEnd"/>
      <w:r w:rsidRPr="00544293">
        <w:rPr>
          <w:rFonts w:ascii="Times New Roman" w:hAnsi="Times New Roman" w:cs="Times New Roman"/>
          <w:sz w:val="18"/>
          <w:szCs w:val="18"/>
        </w:rPr>
        <w:t xml:space="preserve"> Cathy Bolt, Govt opens talks on IR Reform, Australian Financial Review, 28 April 1993, 5; Cathy Bolt, Vic bosses signal deal with unions possible, Australian Financial Review, 10.</w:t>
      </w:r>
    </w:p>
  </w:footnote>
  <w:footnote w:id="94">
    <w:p w14:paraId="0B1225CC" w14:textId="77777777" w:rsidR="001B588D" w:rsidRPr="002C64E0" w:rsidRDefault="001B588D" w:rsidP="00271C7F">
      <w:pPr>
        <w:pStyle w:val="FootnoteText"/>
        <w:rPr>
          <w:rFonts w:ascii="Times New Roman" w:hAnsi="Times New Roman" w:cs="Times New Roman"/>
          <w:sz w:val="18"/>
          <w:szCs w:val="18"/>
        </w:rPr>
      </w:pPr>
      <w:r w:rsidRPr="002C64E0">
        <w:rPr>
          <w:rStyle w:val="FootnoteReference"/>
          <w:rFonts w:ascii="Times New Roman" w:hAnsi="Times New Roman" w:cs="Times New Roman"/>
          <w:sz w:val="18"/>
          <w:szCs w:val="18"/>
        </w:rPr>
        <w:footnoteRef/>
      </w:r>
      <w:r w:rsidRPr="002C64E0">
        <w:rPr>
          <w:rFonts w:ascii="Times New Roman" w:hAnsi="Times New Roman" w:cs="Times New Roman"/>
          <w:sz w:val="18"/>
          <w:szCs w:val="18"/>
        </w:rPr>
        <w:t xml:space="preserve"> </w:t>
      </w:r>
      <w:r w:rsidRPr="00B82F57">
        <w:rPr>
          <w:rFonts w:ascii="Times New Roman" w:hAnsi="Times New Roman" w:cs="Times New Roman"/>
          <w:i/>
          <w:iCs/>
          <w:sz w:val="18"/>
          <w:szCs w:val="18"/>
        </w:rPr>
        <w:t>The Fair Work Act</w:t>
      </w:r>
      <w:r w:rsidRPr="002C64E0">
        <w:rPr>
          <w:rFonts w:ascii="Times New Roman" w:hAnsi="Times New Roman" w:cs="Times New Roman"/>
          <w:sz w:val="18"/>
          <w:szCs w:val="18"/>
        </w:rPr>
        <w:t xml:space="preserve"> 2009.</w:t>
      </w:r>
    </w:p>
  </w:footnote>
  <w:footnote w:id="95">
    <w:p w14:paraId="5240B3F6" w14:textId="77777777" w:rsidR="001B588D" w:rsidRDefault="001B588D" w:rsidP="00271C7F">
      <w:pPr>
        <w:pStyle w:val="FootnoteText"/>
      </w:pPr>
      <w:r>
        <w:rPr>
          <w:rStyle w:val="FootnoteReference"/>
        </w:rPr>
        <w:footnoteRef/>
      </w:r>
      <w:r>
        <w:t xml:space="preserve"> </w:t>
      </w:r>
      <w:r w:rsidRPr="00A83EFF">
        <w:rPr>
          <w:rFonts w:ascii="Times New Roman" w:hAnsi="Times New Roman" w:cs="Times New Roman"/>
          <w:sz w:val="18"/>
          <w:szCs w:val="18"/>
        </w:rPr>
        <w:t>(1991) 36 IR 120</w:t>
      </w:r>
    </w:p>
  </w:footnote>
  <w:footnote w:id="96">
    <w:p w14:paraId="1744CEB1" w14:textId="77777777" w:rsidR="001B588D" w:rsidRDefault="001B588D" w:rsidP="00271C7F">
      <w:pPr>
        <w:pStyle w:val="FootnoteText"/>
      </w:pPr>
      <w:r>
        <w:rPr>
          <w:rStyle w:val="FootnoteReference"/>
        </w:rPr>
        <w:footnoteRef/>
      </w:r>
      <w:r>
        <w:t xml:space="preserve"> </w:t>
      </w:r>
      <w:r w:rsidRPr="00B45C14">
        <w:rPr>
          <w:rFonts w:ascii="Times New Roman" w:hAnsi="Times New Roman" w:cs="Times New Roman"/>
          <w:sz w:val="18"/>
          <w:szCs w:val="18"/>
        </w:rPr>
        <w:t xml:space="preserve">Section 134E introduced by the </w:t>
      </w:r>
      <w:r w:rsidRPr="00B82F57">
        <w:rPr>
          <w:rFonts w:ascii="Times New Roman" w:hAnsi="Times New Roman" w:cs="Times New Roman"/>
          <w:i/>
          <w:iCs/>
          <w:sz w:val="18"/>
          <w:szCs w:val="18"/>
        </w:rPr>
        <w:t>Industrial Relations Legislation Amendment Act</w:t>
      </w:r>
      <w:r w:rsidRPr="00B45C14">
        <w:rPr>
          <w:rFonts w:ascii="Times New Roman" w:hAnsi="Times New Roman" w:cs="Times New Roman"/>
          <w:sz w:val="18"/>
          <w:szCs w:val="18"/>
        </w:rPr>
        <w:t xml:space="preserve"> 1992</w:t>
      </w:r>
    </w:p>
  </w:footnote>
  <w:footnote w:id="97">
    <w:p w14:paraId="45BA2C79" w14:textId="77777777" w:rsidR="001B588D" w:rsidRDefault="001B588D" w:rsidP="00271C7F">
      <w:pPr>
        <w:pStyle w:val="FootnoteText"/>
      </w:pPr>
      <w:r>
        <w:rPr>
          <w:rStyle w:val="FootnoteReference"/>
        </w:rPr>
        <w:footnoteRef/>
      </w:r>
      <w:r>
        <w:t xml:space="preserve"> </w:t>
      </w:r>
      <w:r w:rsidRPr="00A83EFF">
        <w:rPr>
          <w:rFonts w:ascii="Times New Roman" w:hAnsi="Times New Roman" w:cs="Times New Roman"/>
          <w:sz w:val="18"/>
          <w:szCs w:val="18"/>
        </w:rPr>
        <w:t>(1991) 36 IR 120</w:t>
      </w:r>
    </w:p>
  </w:footnote>
  <w:footnote w:id="98">
    <w:p w14:paraId="12490570" w14:textId="77777777" w:rsidR="001B588D" w:rsidRDefault="001B588D" w:rsidP="00271C7F">
      <w:pPr>
        <w:pStyle w:val="FootnoteText"/>
      </w:pPr>
      <w:r>
        <w:rPr>
          <w:rStyle w:val="FootnoteReference"/>
        </w:rPr>
        <w:footnoteRef/>
      </w:r>
      <w:r>
        <w:t xml:space="preserve"> </w:t>
      </w:r>
      <w:r w:rsidRPr="00A83EFF">
        <w:rPr>
          <w:rFonts w:ascii="Times New Roman" w:hAnsi="Times New Roman" w:cs="Times New Roman"/>
          <w:sz w:val="18"/>
          <w:szCs w:val="18"/>
        </w:rPr>
        <w:t xml:space="preserve">The </w:t>
      </w:r>
      <w:r w:rsidRPr="00B82F57">
        <w:rPr>
          <w:rFonts w:ascii="Times New Roman" w:hAnsi="Times New Roman" w:cs="Times New Roman"/>
          <w:i/>
          <w:iCs/>
          <w:sz w:val="18"/>
          <w:szCs w:val="18"/>
        </w:rPr>
        <w:t>Fair Work Act</w:t>
      </w:r>
      <w:r w:rsidRPr="00A83EFF">
        <w:rPr>
          <w:rFonts w:ascii="Times New Roman" w:hAnsi="Times New Roman" w:cs="Times New Roman"/>
          <w:sz w:val="18"/>
          <w:szCs w:val="18"/>
        </w:rPr>
        <w:t xml:space="preserve"> 2009</w:t>
      </w:r>
      <w:r>
        <w:rPr>
          <w:rFonts w:ascii="Times New Roman" w:hAnsi="Times New Roman" w:cs="Times New Roman"/>
          <w:sz w:val="18"/>
          <w:szCs w:val="18"/>
        </w:rPr>
        <w:t>, s.193</w:t>
      </w:r>
    </w:p>
  </w:footnote>
  <w:footnote w:id="99">
    <w:p w14:paraId="1662473F" w14:textId="77777777" w:rsidR="001B588D" w:rsidRDefault="001B588D" w:rsidP="00271C7F">
      <w:pPr>
        <w:pStyle w:val="FootnoteText"/>
      </w:pPr>
      <w:r>
        <w:rPr>
          <w:rStyle w:val="FootnoteReference"/>
        </w:rPr>
        <w:footnoteRef/>
      </w:r>
      <w:r>
        <w:t xml:space="preserve"> </w:t>
      </w:r>
      <w:r w:rsidRPr="00A96CC5">
        <w:rPr>
          <w:rFonts w:ascii="Times New Roman" w:hAnsi="Times New Roman" w:cs="Times New Roman"/>
          <w:sz w:val="18"/>
          <w:szCs w:val="18"/>
        </w:rPr>
        <w:t xml:space="preserve">I have not been able to find a source for this. </w:t>
      </w:r>
    </w:p>
  </w:footnote>
  <w:footnote w:id="100">
    <w:p w14:paraId="53540025"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Pr>
          <w:rFonts w:ascii="Times New Roman" w:hAnsi="Times New Roman" w:cs="Times New Roman"/>
          <w:sz w:val="18"/>
          <w:szCs w:val="18"/>
        </w:rPr>
        <w:t>See t</w:t>
      </w:r>
      <w:r w:rsidRPr="00B45C14">
        <w:rPr>
          <w:rFonts w:ascii="Times New Roman" w:hAnsi="Times New Roman" w:cs="Times New Roman"/>
          <w:sz w:val="18"/>
          <w:szCs w:val="18"/>
        </w:rPr>
        <w:t>he Hon. Reg Hamilton, Practical aspects of the Fair Work Commission’s jurisdiction, and the Australian employment safety net, speech to</w:t>
      </w:r>
      <w:r>
        <w:rPr>
          <w:rFonts w:ascii="Times New Roman" w:hAnsi="Times New Roman" w:cs="Times New Roman"/>
          <w:sz w:val="18"/>
          <w:szCs w:val="18"/>
        </w:rPr>
        <w:t xml:space="preserve"> the</w:t>
      </w:r>
      <w:r w:rsidRPr="00B45C14">
        <w:rPr>
          <w:rFonts w:ascii="Times New Roman" w:hAnsi="Times New Roman" w:cs="Times New Roman"/>
          <w:sz w:val="18"/>
          <w:szCs w:val="18"/>
        </w:rPr>
        <w:t xml:space="preserve"> </w:t>
      </w:r>
      <w:r>
        <w:rPr>
          <w:rFonts w:ascii="Times New Roman" w:hAnsi="Times New Roman" w:cs="Times New Roman"/>
          <w:sz w:val="18"/>
          <w:szCs w:val="18"/>
        </w:rPr>
        <w:t>2018</w:t>
      </w:r>
      <w:r w:rsidRPr="00B45C14">
        <w:rPr>
          <w:rFonts w:ascii="Times New Roman" w:hAnsi="Times New Roman" w:cs="Times New Roman"/>
          <w:sz w:val="18"/>
          <w:szCs w:val="18"/>
        </w:rPr>
        <w:t xml:space="preserve"> Annual Australian Labour Law Association National Conference</w:t>
      </w:r>
      <w:r>
        <w:rPr>
          <w:rFonts w:ascii="Times New Roman" w:hAnsi="Times New Roman" w:cs="Times New Roman"/>
          <w:sz w:val="18"/>
          <w:szCs w:val="18"/>
        </w:rPr>
        <w:t>, 6</w:t>
      </w:r>
      <w:r w:rsidRPr="00B45C14">
        <w:rPr>
          <w:rFonts w:ascii="Times New Roman" w:hAnsi="Times New Roman" w:cs="Times New Roman"/>
          <w:sz w:val="18"/>
          <w:szCs w:val="18"/>
        </w:rPr>
        <w:t xml:space="preserve">. </w:t>
      </w:r>
      <w:r>
        <w:rPr>
          <w:rFonts w:ascii="Times New Roman" w:hAnsi="Times New Roman" w:cs="Times New Roman"/>
          <w:sz w:val="18"/>
          <w:szCs w:val="18"/>
        </w:rPr>
        <w:t xml:space="preserve"> </w:t>
      </w:r>
    </w:p>
  </w:footnote>
  <w:footnote w:id="101">
    <w:p w14:paraId="5896777D" w14:textId="77777777" w:rsidR="001B588D" w:rsidRPr="001C5425" w:rsidRDefault="001B588D" w:rsidP="00271C7F">
      <w:pPr>
        <w:pStyle w:val="NoSpacing"/>
        <w:rPr>
          <w:lang w:val="en-US"/>
        </w:rPr>
      </w:pPr>
      <w:r>
        <w:rPr>
          <w:rStyle w:val="FootnoteReference"/>
        </w:rPr>
        <w:footnoteRef/>
      </w:r>
      <w:r>
        <w:t xml:space="preserve"> </w:t>
      </w:r>
      <w:r w:rsidRPr="001C5425">
        <w:rPr>
          <w:rFonts w:ascii="Times New Roman" w:hAnsi="Times New Roman" w:cs="Times New Roman"/>
          <w:sz w:val="18"/>
          <w:szCs w:val="18"/>
          <w:lang w:val="en-US"/>
        </w:rPr>
        <w:t>Section 188(2) of the Fair Work Act 2009 was introduced</w:t>
      </w:r>
      <w:r>
        <w:rPr>
          <w:rFonts w:ascii="Times New Roman" w:hAnsi="Times New Roman" w:cs="Times New Roman"/>
          <w:sz w:val="18"/>
          <w:szCs w:val="18"/>
          <w:lang w:val="en-US"/>
        </w:rPr>
        <w:t xml:space="preserve"> by the </w:t>
      </w:r>
      <w:r w:rsidRPr="00751150">
        <w:rPr>
          <w:rFonts w:ascii="Times New Roman" w:hAnsi="Times New Roman" w:cs="Times New Roman"/>
          <w:sz w:val="18"/>
          <w:szCs w:val="18"/>
        </w:rPr>
        <w:t>Fair Work Amendment (Repeal of 4 Yearly Reviews and Other Measures) Act 2018</w:t>
      </w:r>
      <w:r>
        <w:rPr>
          <w:rFonts w:ascii="Times New Roman" w:hAnsi="Times New Roman" w:cs="Times New Roman"/>
          <w:sz w:val="18"/>
          <w:szCs w:val="18"/>
        </w:rPr>
        <w:t xml:space="preserve">, </w:t>
      </w:r>
      <w:r w:rsidRPr="00751150">
        <w:rPr>
          <w:rFonts w:ascii="Times New Roman" w:hAnsi="Times New Roman" w:cs="Times New Roman"/>
          <w:sz w:val="18"/>
          <w:szCs w:val="18"/>
        </w:rPr>
        <w:t>No. 170, 2018</w:t>
      </w:r>
      <w:r w:rsidRPr="001C5425">
        <w:rPr>
          <w:rFonts w:ascii="Times New Roman" w:hAnsi="Times New Roman" w:cs="Times New Roman"/>
          <w:sz w:val="18"/>
          <w:szCs w:val="18"/>
          <w:lang w:val="en-US"/>
        </w:rPr>
        <w:t xml:space="preserve">. </w:t>
      </w:r>
    </w:p>
  </w:footnote>
  <w:footnote w:id="102">
    <w:p w14:paraId="1F72CD67"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The </w:t>
      </w:r>
      <w:r w:rsidRPr="00B82F57">
        <w:rPr>
          <w:rFonts w:ascii="Times New Roman" w:hAnsi="Times New Roman" w:cs="Times New Roman"/>
          <w:i/>
          <w:iCs/>
          <w:sz w:val="18"/>
          <w:szCs w:val="18"/>
        </w:rPr>
        <w:t>Industrial Relations Act</w:t>
      </w:r>
      <w:r w:rsidRPr="00B45C14">
        <w:rPr>
          <w:rFonts w:ascii="Times New Roman" w:hAnsi="Times New Roman" w:cs="Times New Roman"/>
          <w:sz w:val="18"/>
          <w:szCs w:val="18"/>
        </w:rPr>
        <w:t xml:space="preserve"> 1993</w:t>
      </w:r>
    </w:p>
  </w:footnote>
  <w:footnote w:id="103">
    <w:p w14:paraId="123EBDD7"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For example I produced on behalf of ACCI regular ‘report cards’ on the Industrial Relations Act 1988, which focussed on unfair dismissals</w:t>
      </w:r>
      <w:r>
        <w:rPr>
          <w:rFonts w:ascii="Times New Roman" w:hAnsi="Times New Roman" w:cs="Times New Roman"/>
          <w:sz w:val="18"/>
          <w:szCs w:val="18"/>
        </w:rPr>
        <w:t>, see Reg Hamilton, ‘Employer Matters in 1994’, March 1995 Journal of Industrial Relations, 164</w:t>
      </w:r>
      <w:r w:rsidRPr="00B45C14">
        <w:rPr>
          <w:rFonts w:ascii="Times New Roman" w:hAnsi="Times New Roman" w:cs="Times New Roman"/>
          <w:sz w:val="18"/>
          <w:szCs w:val="18"/>
        </w:rPr>
        <w:t>, and an ACCI Discussion Paper</w:t>
      </w:r>
      <w:r>
        <w:rPr>
          <w:rFonts w:ascii="Times New Roman" w:hAnsi="Times New Roman" w:cs="Times New Roman"/>
          <w:sz w:val="18"/>
          <w:szCs w:val="18"/>
        </w:rPr>
        <w:t xml:space="preserve">, Reg </w:t>
      </w:r>
      <w:proofErr w:type="spellStart"/>
      <w:r>
        <w:rPr>
          <w:rFonts w:ascii="Times New Roman" w:hAnsi="Times New Roman" w:cs="Times New Roman"/>
          <w:sz w:val="18"/>
          <w:szCs w:val="18"/>
        </w:rPr>
        <w:t>Hamilton,</w:t>
      </w:r>
      <w:r w:rsidRPr="00B45C14">
        <w:rPr>
          <w:rFonts w:ascii="Times New Roman" w:hAnsi="Times New Roman" w:cs="Times New Roman"/>
          <w:sz w:val="18"/>
          <w:szCs w:val="18"/>
        </w:rPr>
        <w:t>‘Unfair</w:t>
      </w:r>
      <w:proofErr w:type="spellEnd"/>
      <w:r w:rsidRPr="00B45C14">
        <w:rPr>
          <w:rFonts w:ascii="Times New Roman" w:hAnsi="Times New Roman" w:cs="Times New Roman"/>
          <w:sz w:val="18"/>
          <w:szCs w:val="18"/>
        </w:rPr>
        <w:t xml:space="preserve"> Dismissal in Australia’ (ACCI 1995).</w:t>
      </w:r>
      <w:r>
        <w:rPr>
          <w:rFonts w:ascii="Times New Roman" w:hAnsi="Times New Roman" w:cs="Times New Roman"/>
          <w:sz w:val="18"/>
          <w:szCs w:val="18"/>
        </w:rPr>
        <w:t xml:space="preserve">  </w:t>
      </w:r>
    </w:p>
  </w:footnote>
  <w:footnote w:id="104">
    <w:p w14:paraId="0C059748" w14:textId="77777777" w:rsidR="001B588D" w:rsidRDefault="001B588D" w:rsidP="00271C7F">
      <w:pPr>
        <w:pStyle w:val="FootnoteText"/>
      </w:pPr>
      <w:r>
        <w:rPr>
          <w:rStyle w:val="FootnoteReference"/>
        </w:rPr>
        <w:footnoteRef/>
      </w:r>
      <w:r>
        <w:t xml:space="preserve"> </w:t>
      </w:r>
      <w:r w:rsidRPr="00EE661A">
        <w:rPr>
          <w:rFonts w:ascii="Times New Roman" w:hAnsi="Times New Roman" w:cs="Times New Roman"/>
          <w:sz w:val="18"/>
          <w:szCs w:val="18"/>
        </w:rPr>
        <w:t xml:space="preserve">Sections 170DC, 170DE of the </w:t>
      </w:r>
      <w:r w:rsidRPr="00B82F57">
        <w:rPr>
          <w:rFonts w:ascii="Times New Roman" w:hAnsi="Times New Roman" w:cs="Times New Roman"/>
          <w:i/>
          <w:iCs/>
          <w:sz w:val="18"/>
          <w:szCs w:val="18"/>
        </w:rPr>
        <w:t>Industrial Relations Reform Act</w:t>
      </w:r>
      <w:r w:rsidRPr="00EE661A">
        <w:rPr>
          <w:rFonts w:ascii="Times New Roman" w:hAnsi="Times New Roman" w:cs="Times New Roman"/>
          <w:sz w:val="18"/>
          <w:szCs w:val="18"/>
        </w:rPr>
        <w:t xml:space="preserve"> 1993</w:t>
      </w:r>
    </w:p>
  </w:footnote>
  <w:footnote w:id="105">
    <w:p w14:paraId="4D896525"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The </w:t>
      </w:r>
      <w:hyperlink r:id="rId19" w:history="1">
        <w:r w:rsidRPr="00B45C14">
          <w:rPr>
            <w:rStyle w:val="Hyperlink"/>
            <w:rFonts w:ascii="Times New Roman" w:hAnsi="Times New Roman" w:cs="Times New Roman"/>
            <w:sz w:val="18"/>
            <w:szCs w:val="18"/>
            <w:lang w:val="en"/>
          </w:rPr>
          <w:t>Employment Rights Act 1996</w:t>
        </w:r>
      </w:hyperlink>
      <w:r w:rsidRPr="00B45C14">
        <w:rPr>
          <w:rFonts w:ascii="Times New Roman" w:hAnsi="Times New Roman" w:cs="Times New Roman"/>
          <w:sz w:val="18"/>
          <w:szCs w:val="18"/>
          <w:lang w:val="en"/>
        </w:rPr>
        <w:t xml:space="preserve"> (UK)</w:t>
      </w:r>
    </w:p>
  </w:footnote>
  <w:footnote w:id="106">
    <w:p w14:paraId="2AFA1AED"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proofErr w:type="spellStart"/>
      <w:r w:rsidRPr="00B45C14">
        <w:rPr>
          <w:rFonts w:ascii="Times New Roman" w:hAnsi="Times New Roman" w:cs="Times New Roman"/>
          <w:sz w:val="18"/>
          <w:szCs w:val="18"/>
        </w:rPr>
        <w:t>Eg.</w:t>
      </w:r>
      <w:proofErr w:type="spellEnd"/>
      <w:r w:rsidRPr="00B45C14">
        <w:rPr>
          <w:rFonts w:ascii="Times New Roman" w:hAnsi="Times New Roman" w:cs="Times New Roman"/>
          <w:sz w:val="18"/>
          <w:szCs w:val="18"/>
        </w:rPr>
        <w:t xml:space="preserve"> see </w:t>
      </w:r>
      <w:r w:rsidRPr="00B45C14">
        <w:rPr>
          <w:rFonts w:ascii="Times New Roman" w:hAnsi="Times New Roman" w:cs="Times New Roman"/>
          <w:sz w:val="18"/>
          <w:szCs w:val="18"/>
          <w:lang w:val="en-US"/>
        </w:rPr>
        <w:t xml:space="preserve">Gopi Awasthi v ANZ Bank </w:t>
      </w:r>
      <w:r w:rsidRPr="00B45C14">
        <w:rPr>
          <w:rFonts w:ascii="Times New Roman" w:hAnsi="Times New Roman" w:cs="Times New Roman"/>
          <w:sz w:val="18"/>
          <w:szCs w:val="18"/>
          <w:lang w:eastAsia="en-AU"/>
        </w:rPr>
        <w:t xml:space="preserve">[2020] FWC 5302 in which the applicant breached Commission directions on at least four occasions. </w:t>
      </w:r>
    </w:p>
  </w:footnote>
  <w:footnote w:id="107">
    <w:p w14:paraId="57E7D1CF" w14:textId="77777777" w:rsidR="001B588D" w:rsidRPr="006712C2" w:rsidRDefault="001B588D" w:rsidP="00271C7F">
      <w:pPr>
        <w:pStyle w:val="NoSpacing"/>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t xml:space="preserve"> </w:t>
      </w:r>
      <w:r w:rsidRPr="00390FF7">
        <w:rPr>
          <w:rFonts w:ascii="Times New Roman" w:hAnsi="Times New Roman" w:cs="Times New Roman"/>
          <w:iCs/>
          <w:sz w:val="18"/>
          <w:szCs w:val="18"/>
        </w:rPr>
        <w:t>Odgers v the Hard Wash Cafe</w:t>
      </w:r>
      <w:r w:rsidRPr="00390FF7">
        <w:rPr>
          <w:rFonts w:ascii="Times New Roman" w:hAnsi="Times New Roman" w:cs="Times New Roman"/>
          <w:sz w:val="18"/>
          <w:szCs w:val="18"/>
        </w:rPr>
        <w:t xml:space="preserve">, PR950623, 12 August 2004, Hamilton DP.  In my view part of the answer to the </w:t>
      </w:r>
      <w:proofErr w:type="spellStart"/>
      <w:r w:rsidRPr="00390FF7">
        <w:rPr>
          <w:rFonts w:ascii="Times New Roman" w:hAnsi="Times New Roman" w:cs="Times New Roman"/>
          <w:sz w:val="18"/>
          <w:szCs w:val="18"/>
        </w:rPr>
        <w:t>Serbonian</w:t>
      </w:r>
      <w:proofErr w:type="spellEnd"/>
      <w:r w:rsidRPr="00390FF7">
        <w:rPr>
          <w:rFonts w:ascii="Times New Roman" w:hAnsi="Times New Roman" w:cs="Times New Roman"/>
          <w:sz w:val="18"/>
          <w:szCs w:val="18"/>
        </w:rPr>
        <w:t xml:space="preserve"> bog was to have regard to the similarity in all relevant elements of probation and qualifying periods.  </w:t>
      </w:r>
      <w:r w:rsidRPr="00390FF7">
        <w:rPr>
          <w:rFonts w:ascii="Times New Roman" w:hAnsi="Times New Roman" w:cs="Times New Roman"/>
          <w:sz w:val="18"/>
          <w:szCs w:val="18"/>
          <w:lang w:val="en-US"/>
        </w:rPr>
        <w:t xml:space="preserve">The original </w:t>
      </w:r>
      <w:proofErr w:type="spellStart"/>
      <w:r w:rsidRPr="00390FF7">
        <w:rPr>
          <w:rFonts w:ascii="Times New Roman" w:hAnsi="Times New Roman" w:cs="Times New Roman"/>
          <w:sz w:val="18"/>
          <w:szCs w:val="18"/>
          <w:lang w:val="en-US"/>
        </w:rPr>
        <w:t>Serbonian</w:t>
      </w:r>
      <w:proofErr w:type="spellEnd"/>
      <w:r w:rsidRPr="00390FF7">
        <w:rPr>
          <w:rFonts w:ascii="Times New Roman" w:hAnsi="Times New Roman" w:cs="Times New Roman"/>
          <w:sz w:val="18"/>
          <w:szCs w:val="18"/>
          <w:lang w:val="en-US"/>
        </w:rPr>
        <w:t xml:space="preserve"> bog was a series of High Court decisions on s.51(35) of the Constitution, which were described by Justice Higgins in 1909 as having an ‘effect on</w:t>
      </w:r>
      <w:r w:rsidRPr="00B45C14">
        <w:rPr>
          <w:lang w:val="en-US"/>
        </w:rPr>
        <w:t xml:space="preserve"> </w:t>
      </w:r>
      <w:r w:rsidRPr="006712C2">
        <w:rPr>
          <w:rFonts w:ascii="Times New Roman" w:hAnsi="Times New Roman" w:cs="Times New Roman"/>
          <w:sz w:val="18"/>
          <w:szCs w:val="18"/>
        </w:rPr>
        <w:t>this Court as a practical administrative concern’, and as a ‘</w:t>
      </w:r>
      <w:proofErr w:type="spellStart"/>
      <w:r w:rsidRPr="006712C2">
        <w:rPr>
          <w:rFonts w:ascii="Times New Roman" w:hAnsi="Times New Roman" w:cs="Times New Roman"/>
          <w:sz w:val="18"/>
          <w:szCs w:val="18"/>
        </w:rPr>
        <w:t>Serbonian</w:t>
      </w:r>
      <w:proofErr w:type="spellEnd"/>
      <w:r w:rsidRPr="006712C2">
        <w:rPr>
          <w:rFonts w:ascii="Times New Roman" w:hAnsi="Times New Roman" w:cs="Times New Roman"/>
          <w:sz w:val="18"/>
          <w:szCs w:val="18"/>
        </w:rPr>
        <w:t xml:space="preserve"> bog of technicalities, and the bog is extending’ The Australian Boot Trade Employees’ Federation v. Whybrow and Co (1909) 4 CAR 1, 41, 42.  In 1909 the High Court in the Woodworker case The Federated Saw Mill, Timber Yard, and General Woodworkers </w:t>
      </w:r>
      <w:proofErr w:type="spellStart"/>
      <w:r w:rsidRPr="006712C2">
        <w:rPr>
          <w:rFonts w:ascii="Times New Roman" w:hAnsi="Times New Roman" w:cs="Times New Roman"/>
          <w:sz w:val="18"/>
          <w:szCs w:val="18"/>
        </w:rPr>
        <w:t>Employes</w:t>
      </w:r>
      <w:proofErr w:type="spellEnd"/>
      <w:r w:rsidRPr="006712C2">
        <w:rPr>
          <w:rFonts w:ascii="Times New Roman" w:hAnsi="Times New Roman" w:cs="Times New Roman"/>
          <w:sz w:val="18"/>
          <w:szCs w:val="18"/>
        </w:rPr>
        <w:t xml:space="preserve">' Association of Australasia v James Moore and Sons Proprietary Limited (1909) 8 CLR 465 decided that State awards prevailed over federal awards, a decision not overturned until 1927 in Clyde Engineering Co Ltd v </w:t>
      </w:r>
      <w:proofErr w:type="spellStart"/>
      <w:r w:rsidRPr="006712C2">
        <w:rPr>
          <w:rFonts w:ascii="Times New Roman" w:hAnsi="Times New Roman" w:cs="Times New Roman"/>
          <w:sz w:val="18"/>
          <w:szCs w:val="18"/>
        </w:rPr>
        <w:t>Cowburn</w:t>
      </w:r>
      <w:proofErr w:type="spellEnd"/>
      <w:r w:rsidRPr="006712C2">
        <w:rPr>
          <w:rFonts w:ascii="Times New Roman" w:hAnsi="Times New Roman" w:cs="Times New Roman"/>
          <w:sz w:val="18"/>
          <w:szCs w:val="18"/>
        </w:rPr>
        <w:t xml:space="preserve"> (1927) 37 CLR 466. Until 1927 there was a real lack of clarity about which award provisions applied, a serious operational problem. </w:t>
      </w:r>
    </w:p>
  </w:footnote>
  <w:footnote w:id="108">
    <w:p w14:paraId="7368D8A0" w14:textId="77777777" w:rsidR="001B588D" w:rsidRPr="007D7D09" w:rsidRDefault="001B588D" w:rsidP="00271C7F">
      <w:pPr>
        <w:pStyle w:val="FootnoteText"/>
        <w:rPr>
          <w:rFonts w:ascii="Times New Roman" w:hAnsi="Times New Roman" w:cs="Times New Roman"/>
          <w:sz w:val="18"/>
          <w:szCs w:val="18"/>
        </w:rPr>
      </w:pPr>
      <w:r>
        <w:rPr>
          <w:rStyle w:val="FootnoteReference"/>
        </w:rPr>
        <w:footnoteRef/>
      </w:r>
      <w:r>
        <w:t xml:space="preserve"> </w:t>
      </w:r>
      <w:r w:rsidRPr="007D7D09">
        <w:rPr>
          <w:rFonts w:ascii="Times New Roman" w:hAnsi="Times New Roman" w:cs="Times New Roman"/>
          <w:sz w:val="18"/>
          <w:szCs w:val="18"/>
        </w:rPr>
        <w:t>Section 170CC(1)(</w:t>
      </w:r>
      <w:r>
        <w:rPr>
          <w:rFonts w:ascii="Times New Roman" w:hAnsi="Times New Roman" w:cs="Times New Roman"/>
          <w:sz w:val="18"/>
          <w:szCs w:val="18"/>
        </w:rPr>
        <w:t>c</w:t>
      </w:r>
      <w:r w:rsidRPr="007D7D09">
        <w:rPr>
          <w:rFonts w:ascii="Times New Roman" w:hAnsi="Times New Roman" w:cs="Times New Roman"/>
          <w:sz w:val="18"/>
          <w:szCs w:val="18"/>
        </w:rPr>
        <w:t>) and regulation 30B(1)(c)</w:t>
      </w:r>
      <w:r>
        <w:rPr>
          <w:rFonts w:ascii="Times New Roman" w:hAnsi="Times New Roman" w:cs="Times New Roman"/>
          <w:sz w:val="18"/>
          <w:szCs w:val="18"/>
        </w:rPr>
        <w:t>, (d)</w:t>
      </w:r>
      <w:r w:rsidRPr="007D7D09">
        <w:rPr>
          <w:rFonts w:ascii="Times New Roman" w:hAnsi="Times New Roman" w:cs="Times New Roman"/>
          <w:sz w:val="18"/>
          <w:szCs w:val="18"/>
        </w:rPr>
        <w:t xml:space="preserve">, 170CE(5A) and (5B), section 170CBA(1)(c).  See the </w:t>
      </w:r>
      <w:r w:rsidRPr="00B82F57">
        <w:rPr>
          <w:rFonts w:ascii="Times New Roman" w:hAnsi="Times New Roman" w:cs="Times New Roman"/>
          <w:i/>
          <w:iCs/>
          <w:sz w:val="18"/>
          <w:szCs w:val="18"/>
        </w:rPr>
        <w:t>Workplace Relations Amendment (Termination of Employment) Act</w:t>
      </w:r>
      <w:r w:rsidRPr="007D7D09">
        <w:rPr>
          <w:rFonts w:ascii="Times New Roman" w:hAnsi="Times New Roman" w:cs="Times New Roman"/>
          <w:sz w:val="18"/>
          <w:szCs w:val="18"/>
        </w:rPr>
        <w:t xml:space="preserve"> 2000, Act No.104 of 2003.</w:t>
      </w:r>
    </w:p>
  </w:footnote>
  <w:footnote w:id="109">
    <w:p w14:paraId="184B5795" w14:textId="77777777" w:rsidR="001B588D" w:rsidRPr="00FF24B6" w:rsidRDefault="001B588D" w:rsidP="00271C7F">
      <w:pPr>
        <w:pStyle w:val="FootnoteText"/>
        <w:rPr>
          <w:rFonts w:ascii="Times New Roman" w:hAnsi="Times New Roman" w:cs="Times New Roman"/>
          <w:sz w:val="18"/>
          <w:szCs w:val="18"/>
        </w:rPr>
      </w:pPr>
      <w:r>
        <w:rPr>
          <w:rStyle w:val="FootnoteReference"/>
        </w:rPr>
        <w:footnoteRef/>
      </w:r>
      <w:r>
        <w:t xml:space="preserve"> </w:t>
      </w:r>
      <w:r w:rsidRPr="00FF24B6">
        <w:rPr>
          <w:rFonts w:ascii="Times New Roman" w:hAnsi="Times New Roman" w:cs="Times New Roman"/>
          <w:sz w:val="18"/>
          <w:szCs w:val="18"/>
        </w:rPr>
        <w:t>Section 170CAB(1)(a)</w:t>
      </w:r>
    </w:p>
  </w:footnote>
  <w:footnote w:id="110">
    <w:p w14:paraId="1D6BA082" w14:textId="77777777" w:rsidR="001B588D" w:rsidRDefault="001B588D" w:rsidP="00271C7F">
      <w:pPr>
        <w:pStyle w:val="FootnoteText"/>
      </w:pPr>
      <w:r>
        <w:rPr>
          <w:rStyle w:val="FootnoteReference"/>
        </w:rPr>
        <w:footnoteRef/>
      </w:r>
      <w:r>
        <w:t xml:space="preserve"> </w:t>
      </w:r>
      <w:proofErr w:type="spellStart"/>
      <w:r w:rsidRPr="00E4222A">
        <w:rPr>
          <w:rFonts w:ascii="Times New Roman" w:hAnsi="Times New Roman" w:cs="Times New Roman"/>
          <w:sz w:val="18"/>
          <w:szCs w:val="18"/>
        </w:rPr>
        <w:t>Eg.</w:t>
      </w:r>
      <w:proofErr w:type="spellEnd"/>
      <w:r w:rsidRPr="00E4222A">
        <w:rPr>
          <w:rFonts w:ascii="Times New Roman" w:hAnsi="Times New Roman" w:cs="Times New Roman"/>
          <w:sz w:val="18"/>
          <w:szCs w:val="18"/>
        </w:rPr>
        <w:t xml:space="preserve"> </w:t>
      </w:r>
      <w:proofErr w:type="spellStart"/>
      <w:r w:rsidRPr="00E4222A">
        <w:rPr>
          <w:rFonts w:ascii="Times New Roman" w:hAnsi="Times New Roman" w:cs="Times New Roman"/>
          <w:sz w:val="18"/>
          <w:szCs w:val="18"/>
          <w:lang w:val="en"/>
        </w:rPr>
        <w:t>Hamzy</w:t>
      </w:r>
      <w:proofErr w:type="spellEnd"/>
      <w:r w:rsidRPr="00E4222A">
        <w:rPr>
          <w:rFonts w:ascii="Times New Roman" w:hAnsi="Times New Roman" w:cs="Times New Roman"/>
          <w:sz w:val="18"/>
          <w:szCs w:val="18"/>
          <w:lang w:val="en"/>
        </w:rPr>
        <w:t xml:space="preserve"> v Tricon International Restaurants trading as KFC </w:t>
      </w:r>
      <w:hyperlink r:id="rId20" w:tooltip="View Case" w:history="1">
        <w:r w:rsidRPr="00E4222A">
          <w:rPr>
            <w:rFonts w:ascii="Times New Roman" w:hAnsi="Times New Roman" w:cs="Times New Roman"/>
            <w:sz w:val="18"/>
            <w:szCs w:val="18"/>
            <w:lang w:val="en"/>
          </w:rPr>
          <w:t>[2001] FCA 1589</w:t>
        </w:r>
      </w:hyperlink>
      <w:r>
        <w:rPr>
          <w:rFonts w:ascii="Times New Roman" w:hAnsi="Times New Roman" w:cs="Times New Roman"/>
          <w:sz w:val="18"/>
          <w:szCs w:val="18"/>
          <w:lang w:val="en"/>
        </w:rPr>
        <w:t xml:space="preserve">, in which the Full Court of the Federal Court considered s.170CC of the Act, influenced by the ILO Convention 156 Termination of Employment, which </w:t>
      </w:r>
      <w:proofErr w:type="spellStart"/>
      <w:r>
        <w:rPr>
          <w:rFonts w:ascii="Times New Roman" w:hAnsi="Times New Roman" w:cs="Times New Roman"/>
          <w:sz w:val="18"/>
          <w:szCs w:val="18"/>
          <w:lang w:val="en"/>
        </w:rPr>
        <w:t>authorised</w:t>
      </w:r>
      <w:proofErr w:type="spellEnd"/>
      <w:r>
        <w:rPr>
          <w:rFonts w:ascii="Times New Roman" w:hAnsi="Times New Roman" w:cs="Times New Roman"/>
          <w:sz w:val="18"/>
          <w:szCs w:val="18"/>
          <w:lang w:val="en"/>
        </w:rPr>
        <w:t xml:space="preserve"> regulations exempting employees employed for a ‘short period’.  The Court found that this did not </w:t>
      </w:r>
      <w:proofErr w:type="spellStart"/>
      <w:r>
        <w:rPr>
          <w:rFonts w:ascii="Times New Roman" w:hAnsi="Times New Roman" w:cs="Times New Roman"/>
          <w:sz w:val="18"/>
          <w:szCs w:val="18"/>
          <w:lang w:val="en"/>
        </w:rPr>
        <w:t>authorise</w:t>
      </w:r>
      <w:proofErr w:type="spellEnd"/>
      <w:r>
        <w:rPr>
          <w:rFonts w:ascii="Times New Roman" w:hAnsi="Times New Roman" w:cs="Times New Roman"/>
          <w:sz w:val="18"/>
          <w:szCs w:val="18"/>
          <w:lang w:val="en"/>
        </w:rPr>
        <w:t xml:space="preserve"> a regulation which exempted casual employees employed for less than 12 months from access to the unfair dismissal procedures.  See also </w:t>
      </w:r>
      <w:r w:rsidRPr="00E4222A">
        <w:rPr>
          <w:rFonts w:ascii="Times New Roman" w:hAnsi="Times New Roman" w:cs="Times New Roman"/>
          <w:sz w:val="18"/>
          <w:szCs w:val="18"/>
          <w:lang w:val="en"/>
        </w:rPr>
        <w:t xml:space="preserve">Moore J in </w:t>
      </w:r>
      <w:r w:rsidRPr="00E4222A">
        <w:rPr>
          <w:rFonts w:ascii="Times New Roman" w:hAnsi="Times New Roman" w:cs="Times New Roman"/>
          <w:i/>
          <w:iCs/>
          <w:sz w:val="18"/>
          <w:szCs w:val="18"/>
          <w:lang w:val="en"/>
        </w:rPr>
        <w:t>Reed v Blue Line Cruises Limited</w:t>
      </w:r>
      <w:r w:rsidRPr="00E4222A">
        <w:rPr>
          <w:rFonts w:ascii="Times New Roman" w:hAnsi="Times New Roman" w:cs="Times New Roman"/>
          <w:sz w:val="18"/>
          <w:szCs w:val="18"/>
          <w:lang w:val="en"/>
        </w:rPr>
        <w:t xml:space="preserve"> </w:t>
      </w:r>
      <w:hyperlink r:id="rId21" w:tooltip="View LawCiteRecord" w:history="1">
        <w:r w:rsidRPr="00E4222A">
          <w:rPr>
            <w:rFonts w:ascii="Times New Roman" w:hAnsi="Times New Roman" w:cs="Times New Roman"/>
            <w:sz w:val="18"/>
            <w:szCs w:val="18"/>
            <w:lang w:val="en"/>
          </w:rPr>
          <w:t>(1996) 73 IR 420.</w:t>
        </w:r>
      </w:hyperlink>
      <w:r w:rsidRPr="00E4222A">
        <w:rPr>
          <w:rFonts w:ascii="Times New Roman" w:hAnsi="Times New Roman" w:cs="Times New Roman"/>
          <w:sz w:val="18"/>
          <w:szCs w:val="18"/>
          <w:lang w:val="en"/>
        </w:rPr>
        <w:t xml:space="preserve"> That case arose under the </w:t>
      </w:r>
      <w:r w:rsidRPr="00E4222A">
        <w:rPr>
          <w:rFonts w:ascii="Times New Roman" w:hAnsi="Times New Roman" w:cs="Times New Roman"/>
          <w:i/>
          <w:iCs/>
          <w:sz w:val="18"/>
          <w:szCs w:val="18"/>
          <w:lang w:val="en"/>
        </w:rPr>
        <w:t>Industrial Relations Regulations</w:t>
      </w:r>
      <w:r w:rsidRPr="00E4222A">
        <w:rPr>
          <w:rFonts w:ascii="Times New Roman" w:hAnsi="Times New Roman" w:cs="Times New Roman"/>
          <w:sz w:val="18"/>
          <w:szCs w:val="18"/>
          <w:lang w:val="en"/>
        </w:rPr>
        <w:t xml:space="preserve">. </w:t>
      </w:r>
    </w:p>
  </w:footnote>
  <w:footnote w:id="111">
    <w:p w14:paraId="44F9699A" w14:textId="77777777" w:rsidR="001B588D" w:rsidRPr="00390FF7" w:rsidRDefault="001B588D" w:rsidP="00271C7F">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The Government used ILO Convention 158-Termination of Employment, rather than the Recommendation which allowed flexibility, although that would not have provided legislative power under the external affairs power of the Constitution.  ILO Conventions and Recommendations were used by Australia (and employers) to help in the move from separate minimum wages for men and women, the introduction of maternity leave, and other provisions, and are of great assistance to developing countries attempting to remedy the equivalent of what we termed ‘sweating’ in the late 19</w:t>
      </w:r>
      <w:r w:rsidRPr="00390FF7">
        <w:rPr>
          <w:rFonts w:ascii="Times New Roman" w:hAnsi="Times New Roman" w:cs="Times New Roman"/>
          <w:sz w:val="18"/>
          <w:szCs w:val="18"/>
          <w:vertAlign w:val="superscript"/>
        </w:rPr>
        <w:t>th</w:t>
      </w:r>
      <w:r>
        <w:rPr>
          <w:rFonts w:ascii="Times New Roman" w:hAnsi="Times New Roman" w:cs="Times New Roman"/>
          <w:sz w:val="18"/>
          <w:szCs w:val="18"/>
        </w:rPr>
        <w:t xml:space="preserve"> century.  We now use the </w:t>
      </w:r>
      <w:proofErr w:type="gramStart"/>
      <w:r>
        <w:rPr>
          <w:rFonts w:ascii="Times New Roman" w:hAnsi="Times New Roman" w:cs="Times New Roman"/>
          <w:sz w:val="18"/>
          <w:szCs w:val="18"/>
        </w:rPr>
        <w:t>corporations</w:t>
      </w:r>
      <w:proofErr w:type="gramEnd"/>
      <w:r>
        <w:rPr>
          <w:rFonts w:ascii="Times New Roman" w:hAnsi="Times New Roman" w:cs="Times New Roman"/>
          <w:sz w:val="18"/>
          <w:szCs w:val="18"/>
        </w:rPr>
        <w:t xml:space="preserve"> power, which provides Parliament with flexibility in the terms of legislation implemented.  </w:t>
      </w:r>
    </w:p>
  </w:footnote>
  <w:footnote w:id="112">
    <w:p w14:paraId="2F5512A3" w14:textId="77777777" w:rsidR="001B588D" w:rsidRPr="006712C2" w:rsidRDefault="001B588D" w:rsidP="00271C7F">
      <w:pPr>
        <w:pStyle w:val="NoSpacing"/>
        <w:rPr>
          <w:rFonts w:ascii="Times New Roman" w:hAnsi="Times New Roman" w:cs="Times New Roman"/>
          <w:sz w:val="18"/>
          <w:szCs w:val="18"/>
        </w:rPr>
      </w:pPr>
      <w:r w:rsidRPr="006712C2">
        <w:rPr>
          <w:rStyle w:val="FootnoteReference"/>
          <w:rFonts w:ascii="Times New Roman" w:hAnsi="Times New Roman" w:cs="Times New Roman"/>
          <w:sz w:val="18"/>
          <w:szCs w:val="18"/>
        </w:rPr>
        <w:footnoteRef/>
      </w:r>
      <w:r w:rsidRPr="006712C2">
        <w:rPr>
          <w:rFonts w:ascii="Times New Roman" w:hAnsi="Times New Roman" w:cs="Times New Roman"/>
          <w:sz w:val="18"/>
          <w:szCs w:val="18"/>
        </w:rPr>
        <w:t xml:space="preserve"> Odgers</w:t>
      </w:r>
      <w:r>
        <w:rPr>
          <w:rFonts w:ascii="Times New Roman" w:hAnsi="Times New Roman" w:cs="Times New Roman"/>
          <w:sz w:val="18"/>
          <w:szCs w:val="18"/>
        </w:rPr>
        <w:t>, Ibid</w:t>
      </w:r>
    </w:p>
  </w:footnote>
  <w:footnote w:id="113">
    <w:p w14:paraId="6DB8BAF3" w14:textId="77777777" w:rsidR="001B588D" w:rsidRDefault="001B588D" w:rsidP="00271C7F">
      <w:pPr>
        <w:pStyle w:val="FootnoteText"/>
      </w:pPr>
      <w:r>
        <w:rPr>
          <w:rStyle w:val="FootnoteReference"/>
        </w:rPr>
        <w:footnoteRef/>
      </w:r>
      <w:r>
        <w:t xml:space="preserve"> </w:t>
      </w:r>
      <w:r w:rsidRPr="00024260">
        <w:rPr>
          <w:rFonts w:ascii="Times New Roman" w:hAnsi="Times New Roman" w:cs="Times New Roman"/>
          <w:sz w:val="18"/>
          <w:szCs w:val="18"/>
        </w:rPr>
        <w:t xml:space="preserve">Officers of the International Labour Office assured me that such an interpretation was consistent with ILO Convention 158, on which the legislation was based. </w:t>
      </w:r>
    </w:p>
  </w:footnote>
  <w:footnote w:id="114">
    <w:p w14:paraId="62E8DDE8" w14:textId="77777777" w:rsidR="001B588D" w:rsidRPr="006712C2" w:rsidRDefault="001B588D" w:rsidP="00271C7F">
      <w:pPr>
        <w:pStyle w:val="NoSpacing"/>
        <w:rPr>
          <w:rFonts w:ascii="Times New Roman" w:hAnsi="Times New Roman" w:cs="Times New Roman"/>
          <w:sz w:val="18"/>
          <w:szCs w:val="18"/>
        </w:rPr>
      </w:pPr>
      <w:r w:rsidRPr="006712C2">
        <w:rPr>
          <w:rStyle w:val="FootnoteReference"/>
          <w:rFonts w:ascii="Times New Roman" w:hAnsi="Times New Roman" w:cs="Times New Roman"/>
          <w:sz w:val="18"/>
          <w:szCs w:val="18"/>
        </w:rPr>
        <w:footnoteRef/>
      </w:r>
      <w:r w:rsidRPr="006712C2">
        <w:rPr>
          <w:rFonts w:ascii="Times New Roman" w:hAnsi="Times New Roman" w:cs="Times New Roman"/>
          <w:sz w:val="18"/>
          <w:szCs w:val="18"/>
        </w:rPr>
        <w:t xml:space="preserve"> </w:t>
      </w:r>
      <w:r w:rsidRPr="00B82F57">
        <w:rPr>
          <w:rFonts w:ascii="Times New Roman" w:hAnsi="Times New Roman" w:cs="Times New Roman"/>
          <w:i/>
          <w:iCs/>
          <w:sz w:val="18"/>
          <w:szCs w:val="18"/>
        </w:rPr>
        <w:t>Fair Work Act</w:t>
      </w:r>
      <w:r w:rsidRPr="006712C2">
        <w:rPr>
          <w:rFonts w:ascii="Times New Roman" w:hAnsi="Times New Roman" w:cs="Times New Roman"/>
          <w:sz w:val="18"/>
          <w:szCs w:val="18"/>
        </w:rPr>
        <w:t xml:space="preserve"> 2009</w:t>
      </w:r>
      <w:r>
        <w:rPr>
          <w:rFonts w:ascii="Times New Roman" w:hAnsi="Times New Roman" w:cs="Times New Roman"/>
          <w:sz w:val="18"/>
          <w:szCs w:val="18"/>
        </w:rPr>
        <w:t>, ss.394, 387</w:t>
      </w:r>
    </w:p>
  </w:footnote>
  <w:footnote w:id="115">
    <w:p w14:paraId="1A960133" w14:textId="77777777" w:rsidR="001B588D" w:rsidRPr="006712C2" w:rsidRDefault="001B588D" w:rsidP="00271C7F">
      <w:pPr>
        <w:pStyle w:val="NoSpacing"/>
        <w:rPr>
          <w:rFonts w:ascii="Times New Roman" w:hAnsi="Times New Roman" w:cs="Times New Roman"/>
          <w:sz w:val="18"/>
          <w:szCs w:val="18"/>
        </w:rPr>
      </w:pPr>
      <w:r w:rsidRPr="006712C2">
        <w:rPr>
          <w:rStyle w:val="FootnoteReference"/>
          <w:rFonts w:ascii="Times New Roman" w:hAnsi="Times New Roman" w:cs="Times New Roman"/>
          <w:sz w:val="18"/>
          <w:szCs w:val="18"/>
        </w:rPr>
        <w:footnoteRef/>
      </w:r>
      <w:r w:rsidRPr="006712C2">
        <w:rPr>
          <w:rFonts w:ascii="Times New Roman" w:hAnsi="Times New Roman" w:cs="Times New Roman"/>
          <w:sz w:val="18"/>
          <w:szCs w:val="18"/>
        </w:rPr>
        <w:t xml:space="preserve"> The </w:t>
      </w:r>
      <w:r w:rsidRPr="00B82F57">
        <w:rPr>
          <w:rFonts w:ascii="Times New Roman" w:hAnsi="Times New Roman" w:cs="Times New Roman"/>
          <w:i/>
          <w:iCs/>
          <w:sz w:val="18"/>
          <w:szCs w:val="18"/>
        </w:rPr>
        <w:t>Industrial Relations Act</w:t>
      </w:r>
      <w:r w:rsidRPr="006712C2">
        <w:rPr>
          <w:rFonts w:ascii="Times New Roman" w:hAnsi="Times New Roman" w:cs="Times New Roman"/>
          <w:sz w:val="18"/>
          <w:szCs w:val="18"/>
        </w:rPr>
        <w:t xml:space="preserve"> 1993 (</w:t>
      </w:r>
      <w:proofErr w:type="spellStart"/>
      <w:r w:rsidRPr="006712C2">
        <w:rPr>
          <w:rFonts w:ascii="Times New Roman" w:hAnsi="Times New Roman" w:cs="Times New Roman"/>
          <w:sz w:val="18"/>
          <w:szCs w:val="18"/>
        </w:rPr>
        <w:t>Cth</w:t>
      </w:r>
      <w:proofErr w:type="spellEnd"/>
      <w:r w:rsidRPr="006712C2">
        <w:rPr>
          <w:rFonts w:ascii="Times New Roman" w:hAnsi="Times New Roman" w:cs="Times New Roman"/>
          <w:sz w:val="18"/>
          <w:szCs w:val="18"/>
        </w:rPr>
        <w:t>.)</w:t>
      </w:r>
    </w:p>
  </w:footnote>
  <w:footnote w:id="116">
    <w:p w14:paraId="07B8B4EF" w14:textId="77777777" w:rsidR="001B588D" w:rsidRPr="006712C2" w:rsidRDefault="001B588D" w:rsidP="00271C7F">
      <w:pPr>
        <w:pStyle w:val="NoSpacing"/>
        <w:rPr>
          <w:rFonts w:ascii="Times New Roman" w:hAnsi="Times New Roman" w:cs="Times New Roman"/>
          <w:sz w:val="18"/>
          <w:szCs w:val="18"/>
        </w:rPr>
      </w:pPr>
      <w:r w:rsidRPr="006712C2">
        <w:rPr>
          <w:rStyle w:val="FootnoteReference"/>
          <w:rFonts w:ascii="Times New Roman" w:hAnsi="Times New Roman" w:cs="Times New Roman"/>
          <w:sz w:val="18"/>
          <w:szCs w:val="18"/>
        </w:rPr>
        <w:footnoteRef/>
      </w:r>
      <w:r w:rsidRPr="006712C2">
        <w:rPr>
          <w:rFonts w:ascii="Times New Roman" w:hAnsi="Times New Roman" w:cs="Times New Roman"/>
          <w:sz w:val="18"/>
          <w:szCs w:val="18"/>
        </w:rPr>
        <w:t xml:space="preserve"> The </w:t>
      </w:r>
      <w:r w:rsidRPr="00B82F57">
        <w:rPr>
          <w:rFonts w:ascii="Times New Roman" w:hAnsi="Times New Roman" w:cs="Times New Roman"/>
          <w:i/>
          <w:iCs/>
          <w:sz w:val="18"/>
          <w:szCs w:val="18"/>
        </w:rPr>
        <w:t>Workplace Relations Act</w:t>
      </w:r>
      <w:r w:rsidRPr="006712C2">
        <w:rPr>
          <w:rFonts w:ascii="Times New Roman" w:hAnsi="Times New Roman" w:cs="Times New Roman"/>
          <w:sz w:val="18"/>
          <w:szCs w:val="18"/>
        </w:rPr>
        <w:t xml:space="preserve"> 1996 (</w:t>
      </w:r>
      <w:proofErr w:type="spellStart"/>
      <w:r w:rsidRPr="006712C2">
        <w:rPr>
          <w:rFonts w:ascii="Times New Roman" w:hAnsi="Times New Roman" w:cs="Times New Roman"/>
          <w:sz w:val="18"/>
          <w:szCs w:val="18"/>
        </w:rPr>
        <w:t>Cth</w:t>
      </w:r>
      <w:proofErr w:type="spellEnd"/>
      <w:r w:rsidRPr="006712C2">
        <w:rPr>
          <w:rFonts w:ascii="Times New Roman" w:hAnsi="Times New Roman" w:cs="Times New Roman"/>
          <w:sz w:val="18"/>
          <w:szCs w:val="18"/>
        </w:rPr>
        <w:t>.)</w:t>
      </w:r>
    </w:p>
  </w:footnote>
  <w:footnote w:id="117">
    <w:p w14:paraId="5401D92A" w14:textId="77777777" w:rsidR="001B588D" w:rsidRPr="00AC5D3D" w:rsidRDefault="001B588D" w:rsidP="00271C7F">
      <w:pPr>
        <w:pStyle w:val="FootnoteText"/>
      </w:pPr>
      <w:r>
        <w:rPr>
          <w:rStyle w:val="FootnoteReference"/>
        </w:rPr>
        <w:footnoteRef/>
      </w:r>
      <w:r>
        <w:t xml:space="preserve"> </w:t>
      </w:r>
      <w:r w:rsidRPr="00AC5D3D">
        <w:rPr>
          <w:rFonts w:ascii="Times New Roman" w:hAnsi="Times New Roman" w:cs="Times New Roman"/>
          <w:sz w:val="18"/>
          <w:szCs w:val="18"/>
        </w:rPr>
        <w:t xml:space="preserve">The </w:t>
      </w:r>
      <w:r w:rsidRPr="00AC5D3D">
        <w:rPr>
          <w:rFonts w:ascii="Times New Roman" w:hAnsi="Times New Roman" w:cs="Times New Roman"/>
          <w:i/>
          <w:iCs/>
          <w:sz w:val="18"/>
          <w:szCs w:val="18"/>
        </w:rPr>
        <w:t xml:space="preserve">Industrial Relations Amendment Act (No.2) </w:t>
      </w:r>
      <w:r w:rsidRPr="00AC5D3D">
        <w:rPr>
          <w:rFonts w:ascii="Times New Roman" w:hAnsi="Times New Roman" w:cs="Times New Roman"/>
          <w:sz w:val="18"/>
          <w:szCs w:val="18"/>
        </w:rPr>
        <w:t>1994.  Reg Hamilton, ‘Employer Matters in 1994’, Journal of Industrial Relations 148, 162-164</w:t>
      </w:r>
    </w:p>
  </w:footnote>
  <w:footnote w:id="118">
    <w:p w14:paraId="65F4FDC4" w14:textId="77777777" w:rsidR="001B588D" w:rsidRDefault="001B588D" w:rsidP="00271C7F">
      <w:pPr>
        <w:pStyle w:val="FootnoteText"/>
      </w:pPr>
      <w:r>
        <w:rPr>
          <w:rStyle w:val="FootnoteReference"/>
        </w:rPr>
        <w:footnoteRef/>
      </w:r>
      <w:r>
        <w:t xml:space="preserve"> </w:t>
      </w:r>
      <w:r w:rsidRPr="00EB162C">
        <w:rPr>
          <w:rFonts w:ascii="Times New Roman" w:hAnsi="Times New Roman" w:cs="Times New Roman"/>
          <w:sz w:val="18"/>
          <w:szCs w:val="18"/>
        </w:rPr>
        <w:t xml:space="preserve">Reg Hamilton ‘Employer Matters in 1995, Journal of Industrial Relations </w:t>
      </w:r>
      <w:r>
        <w:rPr>
          <w:rFonts w:ascii="Times New Roman" w:hAnsi="Times New Roman" w:cs="Times New Roman"/>
          <w:sz w:val="18"/>
          <w:szCs w:val="18"/>
        </w:rPr>
        <w:t xml:space="preserve">March </w:t>
      </w:r>
      <w:r w:rsidRPr="00EB162C">
        <w:rPr>
          <w:rFonts w:ascii="Times New Roman" w:hAnsi="Times New Roman" w:cs="Times New Roman"/>
          <w:sz w:val="18"/>
          <w:szCs w:val="18"/>
        </w:rPr>
        <w:t>1996, 114, 129; Mark David ‘Employers seek a ‘fair go’ in on sacking’, Australian Financial Review, 3; Ewin Hannon ‘Employers shun state IR systems’, Australian, 3, both 19 June 1995</w:t>
      </w:r>
      <w:r>
        <w:rPr>
          <w:rFonts w:ascii="Times New Roman" w:hAnsi="Times New Roman" w:cs="Times New Roman"/>
          <w:sz w:val="18"/>
          <w:szCs w:val="18"/>
        </w:rPr>
        <w:t xml:space="preserve">; Reg Hamilton ‘Unfair Dismissals in Australia – A Discussion Paper’, ACCI, 18 June 1995. </w:t>
      </w:r>
    </w:p>
  </w:footnote>
  <w:footnote w:id="119">
    <w:p w14:paraId="02B83C6C"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The Hon. Reg Hamilton, Practical aspects of the Fair Work Commission’s jurisdiction, and the Australian employment safety net, speech to 2018 Annual Australian Labour Law Association National Conference. </w:t>
      </w:r>
    </w:p>
  </w:footnote>
  <w:footnote w:id="120">
    <w:p w14:paraId="70F2A424" w14:textId="77777777" w:rsidR="001B588D" w:rsidRPr="00B45C14" w:rsidRDefault="001B588D" w:rsidP="00271C7F">
      <w:pPr>
        <w:pStyle w:val="NoSpacing"/>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sidRPr="00B45C14">
        <w:rPr>
          <w:rFonts w:ascii="Times New Roman" w:hAnsi="Times New Roman" w:cs="Times New Roman"/>
          <w:bCs/>
          <w:sz w:val="18"/>
          <w:szCs w:val="18"/>
        </w:rPr>
        <w:t xml:space="preserve">The Fair Work Commission and </w:t>
      </w:r>
      <w:proofErr w:type="spellStart"/>
      <w:r w:rsidRPr="00B45C14">
        <w:rPr>
          <w:rFonts w:ascii="Times New Roman" w:hAnsi="Times New Roman" w:cs="Times New Roman"/>
          <w:bCs/>
          <w:sz w:val="18"/>
          <w:szCs w:val="18"/>
        </w:rPr>
        <w:t>self represented</w:t>
      </w:r>
      <w:proofErr w:type="spellEnd"/>
      <w:r w:rsidRPr="00B45C14">
        <w:rPr>
          <w:rFonts w:ascii="Times New Roman" w:hAnsi="Times New Roman" w:cs="Times New Roman"/>
          <w:bCs/>
          <w:sz w:val="18"/>
          <w:szCs w:val="18"/>
        </w:rPr>
        <w:t xml:space="preserve"> parties</w:t>
      </w:r>
      <w:r w:rsidRPr="00B45C14">
        <w:rPr>
          <w:rFonts w:ascii="Times New Roman" w:hAnsi="Times New Roman" w:cs="Times New Roman"/>
          <w:b/>
          <w:sz w:val="18"/>
          <w:szCs w:val="18"/>
        </w:rPr>
        <w:t xml:space="preserve">, </w:t>
      </w:r>
      <w:r w:rsidRPr="00B45C14">
        <w:rPr>
          <w:rFonts w:ascii="Times New Roman" w:hAnsi="Times New Roman" w:cs="Times New Roman"/>
          <w:sz w:val="18"/>
          <w:szCs w:val="18"/>
        </w:rPr>
        <w:t>The Hon. Reg Hamilton, Deputy President, Fair Work Commission</w:t>
      </w:r>
      <w:r>
        <w:rPr>
          <w:rFonts w:ascii="Times New Roman" w:hAnsi="Times New Roman" w:cs="Times New Roman"/>
          <w:sz w:val="18"/>
          <w:szCs w:val="18"/>
        </w:rPr>
        <w:t xml:space="preserve">, </w:t>
      </w:r>
      <w:r w:rsidRPr="00B45C14">
        <w:rPr>
          <w:rFonts w:ascii="Times New Roman" w:hAnsi="Times New Roman" w:cs="Times New Roman"/>
          <w:sz w:val="18"/>
          <w:szCs w:val="18"/>
        </w:rPr>
        <w:t>speech to 201</w:t>
      </w:r>
      <w:r>
        <w:rPr>
          <w:rFonts w:ascii="Times New Roman" w:hAnsi="Times New Roman" w:cs="Times New Roman"/>
          <w:sz w:val="18"/>
          <w:szCs w:val="18"/>
        </w:rPr>
        <w:t>6</w:t>
      </w:r>
      <w:r w:rsidRPr="00B45C14">
        <w:rPr>
          <w:rFonts w:ascii="Times New Roman" w:hAnsi="Times New Roman" w:cs="Times New Roman"/>
          <w:sz w:val="18"/>
          <w:szCs w:val="18"/>
        </w:rPr>
        <w:t xml:space="preserve"> Annual Australian Labour Law Association National Conference</w:t>
      </w:r>
      <w:r>
        <w:rPr>
          <w:rFonts w:ascii="Times New Roman" w:hAnsi="Times New Roman" w:cs="Times New Roman"/>
          <w:sz w:val="18"/>
          <w:szCs w:val="18"/>
        </w:rPr>
        <w:t>.</w:t>
      </w:r>
    </w:p>
  </w:footnote>
  <w:footnote w:id="121">
    <w:p w14:paraId="27900007"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FWC Press Release, November 2014</w:t>
      </w:r>
    </w:p>
  </w:footnote>
  <w:footnote w:id="122">
    <w:p w14:paraId="5A5DDC31"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Justice Iain Ross, Presentation to </w:t>
      </w:r>
      <w:proofErr w:type="spellStart"/>
      <w:r w:rsidRPr="00B45C14">
        <w:rPr>
          <w:rFonts w:ascii="Times New Roman" w:hAnsi="Times New Roman" w:cs="Times New Roman"/>
          <w:sz w:val="18"/>
          <w:szCs w:val="18"/>
        </w:rPr>
        <w:t>AIGroup</w:t>
      </w:r>
      <w:proofErr w:type="spellEnd"/>
      <w:r w:rsidRPr="00B45C14">
        <w:rPr>
          <w:rFonts w:ascii="Times New Roman" w:hAnsi="Times New Roman" w:cs="Times New Roman"/>
          <w:sz w:val="18"/>
          <w:szCs w:val="18"/>
        </w:rPr>
        <w:t xml:space="preserve"> National PIR Group, 4 May 2015.</w:t>
      </w:r>
    </w:p>
  </w:footnote>
  <w:footnote w:id="123">
    <w:p w14:paraId="5DD520DC" w14:textId="77777777" w:rsidR="001B588D" w:rsidRDefault="001B588D" w:rsidP="00271C7F">
      <w:pPr>
        <w:pStyle w:val="NoSpacing"/>
        <w:jc w:val="both"/>
      </w:pPr>
      <w:r>
        <w:rPr>
          <w:rStyle w:val="FootnoteReference"/>
        </w:rPr>
        <w:footnoteRef/>
      </w:r>
      <w:r>
        <w:t xml:space="preserve"> </w:t>
      </w:r>
      <w:r w:rsidRPr="00C44632">
        <w:rPr>
          <w:rFonts w:ascii="Times New Roman" w:hAnsi="Times New Roman" w:cs="Times New Roman"/>
          <w:sz w:val="18"/>
          <w:szCs w:val="18"/>
          <w:lang w:eastAsia="en-AU"/>
        </w:rPr>
        <w:t>[2021] FCAFC 70 (13 May 2021)</w:t>
      </w:r>
    </w:p>
  </w:footnote>
  <w:footnote w:id="124">
    <w:p w14:paraId="545A88B0" w14:textId="77777777" w:rsidR="001B588D" w:rsidRDefault="001B588D" w:rsidP="00271C7F">
      <w:pPr>
        <w:pStyle w:val="FootnoteText"/>
      </w:pPr>
      <w:r>
        <w:rPr>
          <w:rStyle w:val="FootnoteReference"/>
        </w:rPr>
        <w:footnoteRef/>
      </w:r>
      <w:r>
        <w:t xml:space="preserve"> </w:t>
      </w:r>
      <w:r w:rsidRPr="00C44632">
        <w:rPr>
          <w:rFonts w:ascii="Times New Roman" w:hAnsi="Times New Roman" w:cs="Times New Roman"/>
          <w:sz w:val="18"/>
          <w:szCs w:val="18"/>
        </w:rPr>
        <w:t>Workplace Express, 18 May 2021</w:t>
      </w:r>
    </w:p>
  </w:footnote>
  <w:footnote w:id="125">
    <w:p w14:paraId="303AAFF0"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Geoffrey Giudice AO, </w:t>
      </w:r>
      <w:r w:rsidRPr="00B45C14">
        <w:rPr>
          <w:rFonts w:ascii="Times New Roman" w:hAnsi="Times New Roman" w:cs="Times New Roman"/>
          <w:kern w:val="36"/>
          <w:sz w:val="18"/>
          <w:szCs w:val="18"/>
          <w:lang w:val="en"/>
        </w:rPr>
        <w:t xml:space="preserve">Industrial relations law reform – What value should be given to </w:t>
      </w:r>
      <w:proofErr w:type="gramStart"/>
      <w:r w:rsidRPr="00B45C14">
        <w:rPr>
          <w:rFonts w:ascii="Times New Roman" w:hAnsi="Times New Roman" w:cs="Times New Roman"/>
          <w:kern w:val="36"/>
          <w:sz w:val="18"/>
          <w:szCs w:val="18"/>
          <w:lang w:val="en"/>
        </w:rPr>
        <w:t>stability?,</w:t>
      </w:r>
      <w:proofErr w:type="gramEnd"/>
      <w:r w:rsidRPr="00B45C14">
        <w:rPr>
          <w:rFonts w:ascii="Times New Roman" w:hAnsi="Times New Roman" w:cs="Times New Roman"/>
          <w:kern w:val="36"/>
          <w:sz w:val="18"/>
          <w:szCs w:val="18"/>
          <w:lang w:val="en"/>
        </w:rPr>
        <w:t xml:space="preserve"> 2014 Journal of Industrial Relations, 53(6), 433</w:t>
      </w:r>
    </w:p>
  </w:footnote>
  <w:footnote w:id="126">
    <w:p w14:paraId="1D237FE2" w14:textId="77777777" w:rsidR="008F629C" w:rsidRDefault="008F629C" w:rsidP="008F629C">
      <w:pPr>
        <w:pStyle w:val="FootnoteText"/>
      </w:pPr>
      <w:r>
        <w:rPr>
          <w:rStyle w:val="FootnoteReference"/>
        </w:rPr>
        <w:footnoteRef/>
      </w:r>
      <w:r>
        <w:t xml:space="preserve"> </w:t>
      </w:r>
      <w:r w:rsidRPr="00FF49E2">
        <w:rPr>
          <w:rFonts w:ascii="Times New Roman" w:hAnsi="Times New Roman" w:cs="Times New Roman"/>
          <w:sz w:val="18"/>
          <w:szCs w:val="18"/>
        </w:rPr>
        <w:t xml:space="preserve">I have been unable to find the exact transcript of the many Parliamentary inquiries I appeared before. </w:t>
      </w:r>
    </w:p>
  </w:footnote>
  <w:footnote w:id="127">
    <w:p w14:paraId="75EDB360" w14:textId="77777777" w:rsidR="008F629C" w:rsidRDefault="008F629C" w:rsidP="008F629C">
      <w:pPr>
        <w:pStyle w:val="FootnoteText"/>
      </w:pPr>
      <w:r>
        <w:rPr>
          <w:rStyle w:val="FootnoteReference"/>
        </w:rPr>
        <w:footnoteRef/>
      </w:r>
      <w:r>
        <w:t xml:space="preserve"> </w:t>
      </w:r>
      <w:proofErr w:type="spellStart"/>
      <w:r w:rsidRPr="00BB0547">
        <w:rPr>
          <w:rStyle w:val="Emphasis"/>
          <w:rFonts w:ascii="Times New Roman" w:hAnsi="Times New Roman" w:cs="Times New Roman"/>
          <w:sz w:val="18"/>
          <w:szCs w:val="18"/>
          <w:shd w:val="clear" w:color="auto" w:fill="FFFFFF"/>
        </w:rPr>
        <w:t>Kucks</w:t>
      </w:r>
      <w:proofErr w:type="spellEnd"/>
      <w:r w:rsidRPr="00BB0547">
        <w:rPr>
          <w:rFonts w:ascii="Times New Roman" w:hAnsi="Times New Roman" w:cs="Times New Roman"/>
          <w:i/>
          <w:iCs/>
          <w:sz w:val="18"/>
          <w:szCs w:val="18"/>
          <w:shd w:val="clear" w:color="auto" w:fill="FFFFFF"/>
        </w:rPr>
        <w:t> v CSR Limited</w:t>
      </w:r>
      <w:r w:rsidRPr="00BB0547">
        <w:rPr>
          <w:rFonts w:ascii="Times New Roman" w:hAnsi="Times New Roman" w:cs="Times New Roman"/>
          <w:i/>
          <w:iCs/>
          <w:sz w:val="18"/>
          <w:szCs w:val="18"/>
        </w:rPr>
        <w:t xml:space="preserve"> </w:t>
      </w:r>
      <w:r w:rsidRPr="001F652E">
        <w:rPr>
          <w:rFonts w:ascii="Times New Roman" w:hAnsi="Times New Roman" w:cs="Times New Roman"/>
          <w:sz w:val="18"/>
          <w:szCs w:val="18"/>
        </w:rPr>
        <w:t>(1996) 66 IR 182</w:t>
      </w:r>
    </w:p>
  </w:footnote>
  <w:footnote w:id="128">
    <w:p w14:paraId="3B077325" w14:textId="77777777" w:rsidR="008F629C" w:rsidRPr="007F686E" w:rsidRDefault="008F629C" w:rsidP="008F629C">
      <w:pPr>
        <w:pStyle w:val="FootnoteText"/>
        <w:rPr>
          <w:sz w:val="18"/>
          <w:szCs w:val="18"/>
        </w:rPr>
      </w:pPr>
      <w:r>
        <w:rPr>
          <w:rStyle w:val="FootnoteReference"/>
        </w:rPr>
        <w:footnoteRef/>
      </w:r>
      <w:r>
        <w:t xml:space="preserve"> </w:t>
      </w:r>
      <w:r w:rsidRPr="007F686E">
        <w:rPr>
          <w:rFonts w:ascii="Times New Roman" w:hAnsi="Times New Roman" w:cs="Times New Roman"/>
          <w:sz w:val="18"/>
          <w:szCs w:val="18"/>
          <w:lang w:eastAsia="en-AU"/>
        </w:rPr>
        <w:t>I have no criticism to make of Parliamentary draftspersons beyond such legitimate policy discussions.</w:t>
      </w:r>
    </w:p>
  </w:footnote>
  <w:footnote w:id="129">
    <w:p w14:paraId="27D9234A" w14:textId="77777777" w:rsidR="008F629C" w:rsidRPr="00DE1F3A" w:rsidRDefault="008F629C" w:rsidP="008F629C">
      <w:pPr>
        <w:pStyle w:val="FootnoteText"/>
        <w:rPr>
          <w:sz w:val="18"/>
          <w:szCs w:val="18"/>
        </w:rPr>
      </w:pPr>
      <w:r>
        <w:rPr>
          <w:rStyle w:val="FootnoteReference"/>
        </w:rPr>
        <w:footnoteRef/>
      </w:r>
      <w:r>
        <w:t xml:space="preserve"> </w:t>
      </w:r>
      <w:r w:rsidRPr="00DE1F3A">
        <w:rPr>
          <w:rFonts w:ascii="Times New Roman" w:hAnsi="Times New Roman" w:cs="Times New Roman"/>
          <w:sz w:val="18"/>
          <w:szCs w:val="18"/>
          <w:lang w:eastAsia="en-AU"/>
        </w:rPr>
        <w:t xml:space="preserve">The </w:t>
      </w:r>
      <w:r w:rsidRPr="00DE1F3A">
        <w:rPr>
          <w:rFonts w:ascii="Times New Roman" w:hAnsi="Times New Roman" w:cs="Times New Roman"/>
          <w:i/>
          <w:iCs/>
          <w:sz w:val="18"/>
          <w:szCs w:val="18"/>
          <w:lang w:eastAsia="en-AU"/>
        </w:rPr>
        <w:t>Workplace Relations Amendment (Registration and Accountability of Organisations) Act</w:t>
      </w:r>
      <w:r w:rsidRPr="00DE1F3A">
        <w:rPr>
          <w:rFonts w:ascii="Times New Roman" w:hAnsi="Times New Roman" w:cs="Times New Roman"/>
          <w:sz w:val="18"/>
          <w:szCs w:val="18"/>
          <w:lang w:eastAsia="en-AU"/>
        </w:rPr>
        <w:t xml:space="preserve"> 2002</w:t>
      </w:r>
    </w:p>
  </w:footnote>
  <w:footnote w:id="130">
    <w:p w14:paraId="502BA759" w14:textId="77777777" w:rsidR="008F629C" w:rsidRDefault="008F629C" w:rsidP="008F629C">
      <w:pPr>
        <w:pStyle w:val="FootnoteText"/>
      </w:pPr>
      <w:r>
        <w:rPr>
          <w:rStyle w:val="FootnoteReference"/>
        </w:rPr>
        <w:footnoteRef/>
      </w:r>
      <w:r>
        <w:t xml:space="preserve"> </w:t>
      </w:r>
      <w:r w:rsidRPr="00DE1F3A">
        <w:rPr>
          <w:rFonts w:ascii="Times New Roman" w:hAnsi="Times New Roman" w:cs="Times New Roman"/>
          <w:sz w:val="18"/>
          <w:szCs w:val="18"/>
        </w:rPr>
        <w:t xml:space="preserve">The </w:t>
      </w:r>
      <w:r w:rsidRPr="00DE1F3A">
        <w:rPr>
          <w:rFonts w:ascii="Times New Roman" w:hAnsi="Times New Roman" w:cs="Times New Roman"/>
          <w:i/>
          <w:iCs/>
          <w:sz w:val="18"/>
          <w:szCs w:val="18"/>
          <w:lang w:eastAsia="en-AU"/>
        </w:rPr>
        <w:t xml:space="preserve">Registered Organisations Act </w:t>
      </w:r>
      <w:r w:rsidRPr="00DE1F3A">
        <w:rPr>
          <w:rFonts w:ascii="Times New Roman" w:hAnsi="Times New Roman" w:cs="Times New Roman"/>
          <w:sz w:val="18"/>
          <w:szCs w:val="18"/>
          <w:lang w:eastAsia="en-AU"/>
        </w:rPr>
        <w:t>2009</w:t>
      </w:r>
    </w:p>
  </w:footnote>
  <w:footnote w:id="131">
    <w:p w14:paraId="2B3083CC" w14:textId="77777777" w:rsidR="001B588D" w:rsidRDefault="001B588D" w:rsidP="009C2104">
      <w:pPr>
        <w:pStyle w:val="NoSpacing"/>
      </w:pPr>
      <w:r>
        <w:rPr>
          <w:rStyle w:val="FootnoteReference"/>
        </w:rPr>
        <w:footnoteRef/>
      </w:r>
      <w:r>
        <w:t xml:space="preserve"> </w:t>
      </w:r>
      <w:r w:rsidRPr="00A83EFF">
        <w:rPr>
          <w:rFonts w:ascii="Times New Roman" w:hAnsi="Times New Roman" w:cs="Times New Roman"/>
          <w:sz w:val="18"/>
          <w:szCs w:val="18"/>
        </w:rPr>
        <w:t>(1991) 36 IR 120</w:t>
      </w:r>
    </w:p>
  </w:footnote>
  <w:footnote w:id="132">
    <w:p w14:paraId="4121F8D4" w14:textId="58FC961A" w:rsidR="001B588D" w:rsidRPr="00DC4C45" w:rsidRDefault="001B588D">
      <w:pPr>
        <w:pStyle w:val="FootnoteText"/>
        <w:rPr>
          <w:rFonts w:ascii="Times New Roman" w:hAnsi="Times New Roman" w:cs="Times New Roman"/>
          <w:sz w:val="18"/>
          <w:szCs w:val="18"/>
        </w:rPr>
      </w:pPr>
      <w:r>
        <w:rPr>
          <w:rStyle w:val="FootnoteReference"/>
        </w:rPr>
        <w:footnoteRef/>
      </w:r>
      <w:r>
        <w:t xml:space="preserve"> </w:t>
      </w:r>
      <w:r w:rsidRPr="00DC4C45">
        <w:rPr>
          <w:rFonts w:ascii="Times New Roman" w:hAnsi="Times New Roman" w:cs="Times New Roman"/>
          <w:color w:val="000000"/>
          <w:sz w:val="18"/>
          <w:szCs w:val="18"/>
          <w:shd w:val="clear" w:color="auto" w:fill="FFFFFF"/>
        </w:rPr>
        <w:t>The Australian Insurance Employees' Union &amp; Others v Adjustor and Assessors (Ass Risks) Pty Ltd &amp; Others Superannuation Test Case – (1994) 55 IR 447 – O’Connor President, McIntyre VP, Polites SDP, Acton DP and Merriman C. Decision issued 7 September 1994, Print L5100.</w:t>
      </w:r>
    </w:p>
  </w:footnote>
  <w:footnote w:id="133">
    <w:p w14:paraId="5E056C4A" w14:textId="4E3F9F3C" w:rsidR="001B588D" w:rsidRPr="00DC4C45" w:rsidRDefault="001B588D" w:rsidP="00DC4C45">
      <w:pPr>
        <w:pStyle w:val="NoSpacing"/>
        <w:rPr>
          <w:lang w:eastAsia="en-AU"/>
        </w:rPr>
      </w:pPr>
      <w:r>
        <w:rPr>
          <w:rStyle w:val="FootnoteReference"/>
        </w:rPr>
        <w:footnoteRef/>
      </w:r>
      <w:r>
        <w:t xml:space="preserve"> </w:t>
      </w:r>
      <w:r w:rsidRPr="00DC4C45">
        <w:rPr>
          <w:rFonts w:ascii="Times New Roman" w:hAnsi="Times New Roman" w:cs="Times New Roman"/>
          <w:sz w:val="18"/>
          <w:szCs w:val="18"/>
          <w:lang w:eastAsia="en-AU"/>
        </w:rPr>
        <w:t>Australian Liquor, Hospitality and Miscellaneous Workers Union &amp; Others Personal/Carer’s Leave Test Case – Stage 2 - November 1995 (1995) 62 IR 48 – O’Connor President, Ross VP, Marsh SDP, McDonald C and Holmes C, Decision issued 28 November 1995, Print M6700; Personal/Carer’s Leave Test Case – Stage 2 – March 1996 (1996) 66 IR 138 – Marsh SDP, Decision issued 26 March 1996, Print N0343; Personal/Carer’s Leave Test Case – Stage 2 – April 1996 (1996) 66 IR 176 – Marsh SDP, Direction issued 22 April 1996, Print N1124</w:t>
      </w:r>
    </w:p>
    <w:p w14:paraId="1B784CCC" w14:textId="11182A54" w:rsidR="001B588D" w:rsidRDefault="001B588D">
      <w:pPr>
        <w:pStyle w:val="FootnoteText"/>
      </w:pPr>
    </w:p>
  </w:footnote>
  <w:footnote w:id="134">
    <w:p w14:paraId="567C6885" w14:textId="77777777" w:rsidR="001B588D" w:rsidRDefault="001B588D" w:rsidP="00271C7F">
      <w:pPr>
        <w:pStyle w:val="FootnoteText"/>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w:t>
      </w:r>
      <w:r w:rsidRPr="00B45C14">
        <w:rPr>
          <w:rFonts w:ascii="Times New Roman" w:hAnsi="Times New Roman" w:cs="Times New Roman"/>
          <w:sz w:val="18"/>
          <w:szCs w:val="18"/>
          <w:lang w:val="en"/>
        </w:rPr>
        <w:t xml:space="preserve">Australian Council of Trade Unions &amp; Australian Chamber of Commerce and Industry (joint application for a supported wage system) – O’Connor President, McIntyre VP and Gay C, Decision issued 10 October 1994, Print </w:t>
      </w:r>
      <w:proofErr w:type="gramStart"/>
      <w:r w:rsidRPr="00B45C14">
        <w:rPr>
          <w:rFonts w:ascii="Times New Roman" w:hAnsi="Times New Roman" w:cs="Times New Roman"/>
          <w:sz w:val="18"/>
          <w:szCs w:val="18"/>
          <w:lang w:val="en"/>
        </w:rPr>
        <w:t>L5723;</w:t>
      </w:r>
      <w:proofErr w:type="gramEnd"/>
      <w:r w:rsidRPr="00B45C14">
        <w:rPr>
          <w:rFonts w:ascii="Times New Roman" w:hAnsi="Times New Roman" w:cs="Times New Roman"/>
          <w:sz w:val="18"/>
          <w:szCs w:val="18"/>
          <w:lang w:val="en"/>
        </w:rPr>
        <w:t xml:space="preserve"> </w:t>
      </w:r>
      <w:proofErr w:type="spellStart"/>
      <w:r w:rsidRPr="00B45C14">
        <w:rPr>
          <w:rFonts w:ascii="Times New Roman" w:hAnsi="Times New Roman" w:cs="Times New Roman"/>
          <w:sz w:val="18"/>
          <w:szCs w:val="18"/>
          <w:lang w:val="en"/>
        </w:rPr>
        <w:t>eg.</w:t>
      </w:r>
      <w:proofErr w:type="spellEnd"/>
      <w:r w:rsidRPr="00B45C14">
        <w:rPr>
          <w:rFonts w:ascii="Times New Roman" w:hAnsi="Times New Roman" w:cs="Times New Roman"/>
          <w:sz w:val="18"/>
          <w:szCs w:val="18"/>
          <w:lang w:val="en"/>
        </w:rPr>
        <w:t xml:space="preserve"> Schedule E of the </w:t>
      </w:r>
      <w:bookmarkStart w:id="39" w:name="P3_198"/>
      <w:bookmarkStart w:id="40" w:name="_Hlk55196284"/>
      <w:bookmarkEnd w:id="39"/>
      <w:r w:rsidRPr="00B45C14">
        <w:rPr>
          <w:rFonts w:ascii="Times New Roman" w:hAnsi="Times New Roman" w:cs="Times New Roman"/>
          <w:sz w:val="18"/>
          <w:szCs w:val="18"/>
        </w:rPr>
        <w:t>Manufacturing and Associated Industries and Occupations Award 2020</w:t>
      </w:r>
      <w:bookmarkEnd w:id="40"/>
    </w:p>
  </w:footnote>
  <w:footnote w:id="135">
    <w:p w14:paraId="6718ADF2" w14:textId="6F09CA43" w:rsidR="001B588D" w:rsidRPr="001F36EB" w:rsidRDefault="001B588D">
      <w:pPr>
        <w:pStyle w:val="FootnoteText"/>
        <w:rPr>
          <w:lang w:val="en-US"/>
        </w:rPr>
      </w:pPr>
      <w:r>
        <w:rPr>
          <w:rStyle w:val="FootnoteReference"/>
        </w:rPr>
        <w:footnoteRef/>
      </w:r>
      <w:r>
        <w:t xml:space="preserve"> </w:t>
      </w:r>
      <w:r w:rsidRPr="001F36EB">
        <w:rPr>
          <w:rFonts w:ascii="Times New Roman" w:hAnsi="Times New Roman" w:cs="Times New Roman"/>
          <w:sz w:val="18"/>
          <w:szCs w:val="18"/>
          <w:lang w:val="en-US"/>
        </w:rPr>
        <w:t xml:space="preserve">It would be presumptuous of me to </w:t>
      </w:r>
      <w:r>
        <w:rPr>
          <w:rFonts w:ascii="Times New Roman" w:hAnsi="Times New Roman" w:cs="Times New Roman"/>
          <w:sz w:val="18"/>
          <w:szCs w:val="18"/>
          <w:lang w:val="en-US"/>
        </w:rPr>
        <w:t xml:space="preserve">attempt to </w:t>
      </w:r>
      <w:r w:rsidRPr="001F36EB">
        <w:rPr>
          <w:rFonts w:ascii="Times New Roman" w:hAnsi="Times New Roman" w:cs="Times New Roman"/>
          <w:sz w:val="18"/>
          <w:szCs w:val="18"/>
          <w:lang w:val="en-US"/>
        </w:rPr>
        <w:t xml:space="preserve">list all the trade union and other </w:t>
      </w:r>
      <w:r>
        <w:rPr>
          <w:rFonts w:ascii="Times New Roman" w:hAnsi="Times New Roman" w:cs="Times New Roman"/>
          <w:sz w:val="18"/>
          <w:szCs w:val="18"/>
          <w:lang w:val="en-US"/>
        </w:rPr>
        <w:t xml:space="preserve">representatives who had responsibility in these various matters.  </w:t>
      </w:r>
    </w:p>
  </w:footnote>
  <w:footnote w:id="136">
    <w:p w14:paraId="0DC95C58" w14:textId="6963908F" w:rsidR="001B588D" w:rsidRDefault="001B588D" w:rsidP="00DD0DA1">
      <w:pPr>
        <w:pStyle w:val="NoSpacing"/>
        <w:jc w:val="both"/>
      </w:pPr>
      <w:r>
        <w:rPr>
          <w:rStyle w:val="FootnoteReference"/>
        </w:rPr>
        <w:footnoteRef/>
      </w:r>
      <w:r>
        <w:t xml:space="preserve"> </w:t>
      </w:r>
      <w:r w:rsidRPr="006C3A60">
        <w:rPr>
          <w:rFonts w:ascii="Times New Roman" w:hAnsi="Times New Roman" w:cs="Times New Roman"/>
          <w:color w:val="000000"/>
          <w:sz w:val="18"/>
          <w:szCs w:val="18"/>
          <w:lang w:eastAsia="en-AU"/>
        </w:rPr>
        <w:t>Giudice J President, Watson SDP, Acton SDP, Bacon C and Cribb C, 31 May 2001, PR904631</w:t>
      </w:r>
    </w:p>
  </w:footnote>
  <w:footnote w:id="137">
    <w:p w14:paraId="7DC2AA74" w14:textId="57F58E58" w:rsidR="001B588D" w:rsidRPr="002D5E29"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See </w:t>
      </w:r>
      <w:proofErr w:type="spellStart"/>
      <w:r w:rsidRPr="00B45C14">
        <w:rPr>
          <w:rFonts w:ascii="Times New Roman" w:hAnsi="Times New Roman" w:cs="Times New Roman"/>
          <w:sz w:val="18"/>
          <w:szCs w:val="18"/>
        </w:rPr>
        <w:t>eg.</w:t>
      </w:r>
      <w:proofErr w:type="spellEnd"/>
      <w:r w:rsidRPr="00B45C14">
        <w:rPr>
          <w:rFonts w:ascii="Times New Roman" w:hAnsi="Times New Roman" w:cs="Times New Roman"/>
          <w:sz w:val="18"/>
          <w:szCs w:val="18"/>
        </w:rPr>
        <w:t xml:space="preserve"> clauses 13 and 15 of the Manufacturing and Associated Industries and Occupations Award 2020</w:t>
      </w:r>
      <w:r>
        <w:rPr>
          <w:rFonts w:ascii="Times New Roman" w:hAnsi="Times New Roman" w:cs="Times New Roman"/>
          <w:sz w:val="18"/>
          <w:szCs w:val="18"/>
        </w:rPr>
        <w:t xml:space="preserve">, </w:t>
      </w:r>
      <w:r w:rsidRPr="002D5E29">
        <w:rPr>
          <w:rFonts w:ascii="Times New Roman" w:hAnsi="Times New Roman" w:cs="Times New Roman"/>
          <w:sz w:val="18"/>
          <w:szCs w:val="18"/>
        </w:rPr>
        <w:t xml:space="preserve">and </w:t>
      </w:r>
      <w:r w:rsidRPr="002D5E29">
        <w:rPr>
          <w:rFonts w:ascii="Times New Roman" w:hAnsi="Times New Roman" w:cs="Times New Roman"/>
          <w:sz w:val="18"/>
          <w:szCs w:val="18"/>
          <w:lang w:eastAsia="en-AU"/>
        </w:rPr>
        <w:t>Schedules E and F above</w:t>
      </w:r>
      <w:r>
        <w:rPr>
          <w:rFonts w:ascii="Times New Roman" w:hAnsi="Times New Roman" w:cs="Times New Roman"/>
          <w:sz w:val="18"/>
          <w:szCs w:val="18"/>
          <w:lang w:eastAsia="en-AU"/>
        </w:rPr>
        <w:t>.</w:t>
      </w:r>
    </w:p>
  </w:footnote>
  <w:footnote w:id="138">
    <w:p w14:paraId="301212D0"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This committee was chaired by </w:t>
      </w:r>
      <w:proofErr w:type="gramStart"/>
      <w:r w:rsidRPr="00B45C14">
        <w:rPr>
          <w:rFonts w:ascii="Times New Roman" w:hAnsi="Times New Roman" w:cs="Times New Roman"/>
          <w:sz w:val="18"/>
          <w:szCs w:val="18"/>
        </w:rPr>
        <w:t>myself</w:t>
      </w:r>
      <w:proofErr w:type="gramEnd"/>
      <w:r w:rsidRPr="00B45C14">
        <w:rPr>
          <w:rFonts w:ascii="Times New Roman" w:hAnsi="Times New Roman" w:cs="Times New Roman"/>
          <w:sz w:val="18"/>
          <w:szCs w:val="18"/>
        </w:rPr>
        <w:t xml:space="preserve"> and included Bill Mansfield ACTU, Julius Rowe A</w:t>
      </w:r>
      <w:r>
        <w:rPr>
          <w:rFonts w:ascii="Times New Roman" w:hAnsi="Times New Roman" w:cs="Times New Roman"/>
          <w:sz w:val="18"/>
          <w:szCs w:val="18"/>
        </w:rPr>
        <w:t>ustralian Metal Workers Union (A</w:t>
      </w:r>
      <w:r w:rsidRPr="00B45C14">
        <w:rPr>
          <w:rFonts w:ascii="Times New Roman" w:hAnsi="Times New Roman" w:cs="Times New Roman"/>
          <w:sz w:val="18"/>
          <w:szCs w:val="18"/>
        </w:rPr>
        <w:t>MWU</w:t>
      </w:r>
      <w:r>
        <w:rPr>
          <w:rFonts w:ascii="Times New Roman" w:hAnsi="Times New Roman" w:cs="Times New Roman"/>
          <w:sz w:val="18"/>
          <w:szCs w:val="18"/>
        </w:rPr>
        <w:t>)</w:t>
      </w:r>
      <w:r w:rsidRPr="00B45C14">
        <w:rPr>
          <w:rFonts w:ascii="Times New Roman" w:hAnsi="Times New Roman" w:cs="Times New Roman"/>
          <w:sz w:val="18"/>
          <w:szCs w:val="18"/>
        </w:rPr>
        <w:t>, and John Stewart Commonwealth.</w:t>
      </w:r>
    </w:p>
  </w:footnote>
  <w:footnote w:id="139">
    <w:p w14:paraId="406873FA" w14:textId="77777777" w:rsidR="001B588D" w:rsidRDefault="001B588D" w:rsidP="00271C7F">
      <w:pPr>
        <w:pStyle w:val="FootnoteText"/>
      </w:pPr>
      <w:r>
        <w:rPr>
          <w:rStyle w:val="FootnoteReference"/>
        </w:rPr>
        <w:footnoteRef/>
      </w:r>
      <w:r>
        <w:t xml:space="preserve"> </w:t>
      </w:r>
      <w:r w:rsidRPr="00D56B32">
        <w:rPr>
          <w:rFonts w:ascii="Times New Roman" w:hAnsi="Times New Roman" w:cs="Times New Roman"/>
          <w:sz w:val="18"/>
          <w:szCs w:val="18"/>
        </w:rPr>
        <w:t xml:space="preserve">Prepared by then Commissioner Johnson at the request of President </w:t>
      </w:r>
      <w:proofErr w:type="spellStart"/>
      <w:r w:rsidRPr="00D56B32">
        <w:rPr>
          <w:rFonts w:ascii="Times New Roman" w:hAnsi="Times New Roman" w:cs="Times New Roman"/>
          <w:sz w:val="18"/>
          <w:szCs w:val="18"/>
        </w:rPr>
        <w:t>Maddern</w:t>
      </w:r>
      <w:proofErr w:type="spellEnd"/>
      <w:r w:rsidRPr="00D56B32">
        <w:rPr>
          <w:rFonts w:ascii="Times New Roman" w:hAnsi="Times New Roman" w:cs="Times New Roman"/>
          <w:sz w:val="18"/>
          <w:szCs w:val="18"/>
        </w:rPr>
        <w:t xml:space="preserve">. </w:t>
      </w:r>
    </w:p>
  </w:footnote>
  <w:footnote w:id="140">
    <w:p w14:paraId="0236236D" w14:textId="77777777" w:rsidR="001B588D" w:rsidRPr="006E67C1" w:rsidRDefault="001B588D" w:rsidP="00271C7F">
      <w:pPr>
        <w:autoSpaceDE w:val="0"/>
        <w:autoSpaceDN w:val="0"/>
        <w:adjustRightInd w:val="0"/>
        <w:spacing w:after="0" w:line="240" w:lineRule="auto"/>
        <w:rPr>
          <w:rFonts w:ascii="Times New Roman" w:hAnsi="Times New Roman" w:cs="Times New Roman"/>
          <w:sz w:val="18"/>
          <w:szCs w:val="18"/>
        </w:rPr>
      </w:pPr>
      <w:r>
        <w:rPr>
          <w:rStyle w:val="FootnoteReference"/>
        </w:rPr>
        <w:footnoteRef/>
      </w:r>
      <w:r>
        <w:t xml:space="preserve"> </w:t>
      </w:r>
      <w:r w:rsidRPr="006E67C1">
        <w:rPr>
          <w:rFonts w:ascii="Times New Roman" w:hAnsi="Times New Roman" w:cs="Times New Roman"/>
          <w:sz w:val="18"/>
          <w:szCs w:val="18"/>
        </w:rPr>
        <w:t>The Third Safety Net Adjustment and Section 150A Review Decision October 1995, Print M5600</w:t>
      </w:r>
    </w:p>
  </w:footnote>
  <w:footnote w:id="141">
    <w:p w14:paraId="71F9CBC2" w14:textId="77777777" w:rsidR="001B588D" w:rsidRPr="00293394" w:rsidRDefault="001B588D" w:rsidP="00271C7F">
      <w:pPr>
        <w:autoSpaceDE w:val="0"/>
        <w:autoSpaceDN w:val="0"/>
        <w:adjustRightInd w:val="0"/>
        <w:spacing w:after="0" w:line="240" w:lineRule="auto"/>
        <w:rPr>
          <w:rFonts w:ascii="Times New Roman" w:hAnsi="Times New Roman" w:cs="Times New Roman"/>
          <w:sz w:val="18"/>
          <w:szCs w:val="18"/>
        </w:rPr>
      </w:pPr>
      <w:r>
        <w:rPr>
          <w:rStyle w:val="FootnoteReference"/>
        </w:rPr>
        <w:footnoteRef/>
      </w:r>
      <w:r>
        <w:t xml:space="preserve"> </w:t>
      </w:r>
      <w:r w:rsidRPr="00293394">
        <w:rPr>
          <w:rFonts w:ascii="Times New Roman" w:hAnsi="Times New Roman" w:cs="Times New Roman"/>
          <w:sz w:val="18"/>
          <w:szCs w:val="18"/>
        </w:rPr>
        <w:t>The September 1994 Review Decision, Print L5300; The Third Safety Net Adjustment and</w:t>
      </w:r>
    </w:p>
    <w:p w14:paraId="170AD668" w14:textId="77777777" w:rsidR="001B588D" w:rsidRPr="00293394" w:rsidRDefault="001B588D" w:rsidP="00271C7F">
      <w:pPr>
        <w:autoSpaceDE w:val="0"/>
        <w:autoSpaceDN w:val="0"/>
        <w:adjustRightInd w:val="0"/>
        <w:spacing w:after="0" w:line="240" w:lineRule="auto"/>
        <w:rPr>
          <w:rFonts w:ascii="Times New Roman" w:hAnsi="Times New Roman" w:cs="Times New Roman"/>
          <w:i/>
          <w:iCs/>
          <w:sz w:val="18"/>
          <w:szCs w:val="18"/>
        </w:rPr>
      </w:pPr>
      <w:r w:rsidRPr="00293394">
        <w:rPr>
          <w:rFonts w:ascii="Times New Roman" w:hAnsi="Times New Roman" w:cs="Times New Roman"/>
          <w:sz w:val="18"/>
          <w:szCs w:val="18"/>
        </w:rPr>
        <w:t xml:space="preserve">Section 150A Review Decision October 1995, Print M5600; Section 150A of the </w:t>
      </w:r>
      <w:r w:rsidRPr="00293394">
        <w:rPr>
          <w:rFonts w:ascii="Times New Roman" w:hAnsi="Times New Roman" w:cs="Times New Roman"/>
          <w:i/>
          <w:iCs/>
          <w:sz w:val="18"/>
          <w:szCs w:val="18"/>
        </w:rPr>
        <w:t>Industrial</w:t>
      </w:r>
    </w:p>
    <w:p w14:paraId="15D000D1" w14:textId="77777777" w:rsidR="001B588D" w:rsidRDefault="001B588D" w:rsidP="00271C7F">
      <w:pPr>
        <w:pStyle w:val="FootnoteText"/>
      </w:pPr>
      <w:r w:rsidRPr="00293394">
        <w:rPr>
          <w:rFonts w:ascii="Times New Roman" w:hAnsi="Times New Roman" w:cs="Times New Roman"/>
          <w:i/>
          <w:iCs/>
          <w:sz w:val="18"/>
          <w:szCs w:val="18"/>
        </w:rPr>
        <w:t>Relations Act 1988</w:t>
      </w:r>
      <w:r w:rsidRPr="00293394">
        <w:rPr>
          <w:rFonts w:ascii="Times New Roman" w:hAnsi="Times New Roman" w:cs="Times New Roman"/>
          <w:sz w:val="18"/>
          <w:szCs w:val="18"/>
        </w:rPr>
        <w:t xml:space="preserve">; Regulation 26A of the </w:t>
      </w:r>
      <w:r w:rsidRPr="00B82F57">
        <w:rPr>
          <w:rFonts w:ascii="Times New Roman" w:hAnsi="Times New Roman" w:cs="Times New Roman"/>
          <w:i/>
          <w:iCs/>
          <w:sz w:val="18"/>
          <w:szCs w:val="18"/>
        </w:rPr>
        <w:t>Industrial Relations Regulations</w:t>
      </w:r>
      <w:r w:rsidRPr="00293394">
        <w:rPr>
          <w:rFonts w:ascii="Times New Roman" w:hAnsi="Times New Roman" w:cs="Times New Roman"/>
          <w:sz w:val="18"/>
          <w:szCs w:val="18"/>
        </w:rPr>
        <w:t>.</w:t>
      </w:r>
    </w:p>
  </w:footnote>
  <w:footnote w:id="142">
    <w:p w14:paraId="67BC0BC5"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March 1987 National Wage Case Decision (1987) 71 IR 65, August 1988 National Wage Case Decision (1988) 25 IR 170, August 1989 National Wage Case Decision (1989) 27 IR 196</w:t>
      </w:r>
    </w:p>
  </w:footnote>
  <w:footnote w:id="143">
    <w:p w14:paraId="341C6719" w14:textId="77777777" w:rsidR="001B588D" w:rsidRPr="00B45C14" w:rsidRDefault="001B588D" w:rsidP="00271C7F">
      <w:pPr>
        <w:pStyle w:val="FootnoteText"/>
        <w:rPr>
          <w:rFonts w:ascii="Times New Roman" w:hAnsi="Times New Roman" w:cs="Times New Roman"/>
          <w:sz w:val="18"/>
          <w:szCs w:val="18"/>
        </w:rPr>
      </w:pPr>
      <w:r w:rsidRPr="00B45C14">
        <w:rPr>
          <w:rStyle w:val="FootnoteReference"/>
          <w:rFonts w:ascii="Times New Roman" w:hAnsi="Times New Roman" w:cs="Times New Roman"/>
          <w:sz w:val="18"/>
          <w:szCs w:val="18"/>
        </w:rPr>
        <w:footnoteRef/>
      </w:r>
      <w:r w:rsidRPr="00B45C14">
        <w:rPr>
          <w:rFonts w:ascii="Times New Roman" w:hAnsi="Times New Roman" w:cs="Times New Roman"/>
          <w:sz w:val="18"/>
          <w:szCs w:val="18"/>
        </w:rPr>
        <w:t xml:space="preserve"> September 1983 National Wage Case Decision (1983) 291 CAR 3</w:t>
      </w:r>
    </w:p>
  </w:footnote>
  <w:footnote w:id="144">
    <w:p w14:paraId="40ABFE74" w14:textId="77777777" w:rsidR="001B588D" w:rsidRDefault="001B588D" w:rsidP="00271C7F">
      <w:pPr>
        <w:pStyle w:val="NoSpacing"/>
      </w:pPr>
      <w:r>
        <w:rPr>
          <w:rStyle w:val="FootnoteReference"/>
        </w:rPr>
        <w:footnoteRef/>
      </w:r>
      <w:r>
        <w:t xml:space="preserve"> </w:t>
      </w:r>
      <w:r w:rsidRPr="006E67C1">
        <w:rPr>
          <w:rFonts w:ascii="Times New Roman" w:hAnsi="Times New Roman" w:cs="Times New Roman"/>
          <w:sz w:val="18"/>
          <w:szCs w:val="18"/>
          <w:lang w:val="en" w:eastAsia="en-AU"/>
        </w:rPr>
        <w:t xml:space="preserve">(1984) 8 IR 34; Moore J, President, </w:t>
      </w:r>
      <w:proofErr w:type="spellStart"/>
      <w:r w:rsidRPr="006E67C1">
        <w:rPr>
          <w:rFonts w:ascii="Times New Roman" w:hAnsi="Times New Roman" w:cs="Times New Roman"/>
          <w:sz w:val="18"/>
          <w:szCs w:val="18"/>
          <w:lang w:val="en" w:eastAsia="en-AU"/>
        </w:rPr>
        <w:t>Maddern</w:t>
      </w:r>
      <w:proofErr w:type="spellEnd"/>
      <w:r w:rsidRPr="006E67C1">
        <w:rPr>
          <w:rFonts w:ascii="Times New Roman" w:hAnsi="Times New Roman" w:cs="Times New Roman"/>
          <w:sz w:val="18"/>
          <w:szCs w:val="18"/>
          <w:lang w:val="en" w:eastAsia="en-AU"/>
        </w:rPr>
        <w:t xml:space="preserve"> J Deputy President and Brown Commissioner, Decision issued 2 August 1984, Print F6230; (1984) 9 IR 115 Moore J, President, </w:t>
      </w:r>
      <w:proofErr w:type="spellStart"/>
      <w:r w:rsidRPr="006E67C1">
        <w:rPr>
          <w:rFonts w:ascii="Times New Roman" w:hAnsi="Times New Roman" w:cs="Times New Roman"/>
          <w:sz w:val="18"/>
          <w:szCs w:val="18"/>
          <w:lang w:val="en" w:eastAsia="en-AU"/>
        </w:rPr>
        <w:t>Maddern</w:t>
      </w:r>
      <w:proofErr w:type="spellEnd"/>
      <w:r w:rsidRPr="006E67C1">
        <w:rPr>
          <w:rFonts w:ascii="Times New Roman" w:hAnsi="Times New Roman" w:cs="Times New Roman"/>
          <w:sz w:val="18"/>
          <w:szCs w:val="18"/>
          <w:lang w:val="en" w:eastAsia="en-AU"/>
        </w:rPr>
        <w:t xml:space="preserve"> J Deputy President and Brown Commissioner, Supplementary Decision issued, 14 December 1984, Print F7262</w:t>
      </w:r>
    </w:p>
  </w:footnote>
  <w:footnote w:id="145">
    <w:p w14:paraId="214D6FD9" w14:textId="77777777" w:rsidR="001B588D" w:rsidRDefault="001B588D" w:rsidP="00271C7F">
      <w:pPr>
        <w:pStyle w:val="NoSpacing"/>
      </w:pPr>
      <w:r>
        <w:rPr>
          <w:rStyle w:val="FootnoteReference"/>
        </w:rPr>
        <w:footnoteRef/>
      </w:r>
      <w:r>
        <w:t xml:space="preserve"> </w:t>
      </w:r>
      <w:r w:rsidRPr="007E25EF">
        <w:rPr>
          <w:rFonts w:ascii="Times New Roman" w:hAnsi="Times New Roman" w:cs="Times New Roman"/>
          <w:sz w:val="18"/>
          <w:szCs w:val="18"/>
        </w:rPr>
        <w:t xml:space="preserve">Cohen J, Moore DP, Polites DP, Griffin C and </w:t>
      </w:r>
      <w:proofErr w:type="spellStart"/>
      <w:r w:rsidRPr="007E25EF">
        <w:rPr>
          <w:rFonts w:ascii="Times New Roman" w:hAnsi="Times New Roman" w:cs="Times New Roman"/>
          <w:sz w:val="18"/>
          <w:szCs w:val="18"/>
        </w:rPr>
        <w:t>Turbet</w:t>
      </w:r>
      <w:proofErr w:type="spellEnd"/>
      <w:r w:rsidRPr="007E25EF">
        <w:rPr>
          <w:rFonts w:ascii="Times New Roman" w:hAnsi="Times New Roman" w:cs="Times New Roman"/>
          <w:sz w:val="18"/>
          <w:szCs w:val="18"/>
        </w:rPr>
        <w:t xml:space="preserve"> C, Decision issued 26 July 1990, Print J3596, 26 July 1990</w:t>
      </w:r>
    </w:p>
  </w:footnote>
  <w:footnote w:id="146">
    <w:p w14:paraId="7160F8F6" w14:textId="714D9B91" w:rsidR="001B588D" w:rsidRDefault="001B588D" w:rsidP="001046C0">
      <w:pPr>
        <w:pStyle w:val="NoSpacing"/>
        <w:jc w:val="both"/>
      </w:pPr>
      <w:r>
        <w:rPr>
          <w:rStyle w:val="FootnoteReference"/>
        </w:rPr>
        <w:footnoteRef/>
      </w:r>
      <w:r>
        <w:t xml:space="preserve"> </w:t>
      </w:r>
      <w:r w:rsidRPr="001046C0">
        <w:rPr>
          <w:rFonts w:ascii="Times New Roman" w:hAnsi="Times New Roman" w:cs="Times New Roman"/>
          <w:color w:val="000000"/>
          <w:sz w:val="18"/>
          <w:szCs w:val="18"/>
          <w:lang w:eastAsia="en-AU"/>
        </w:rPr>
        <w:t xml:space="preserve">Re Award Simplification Decision; Re The Hospitality Industry – Accommodation, Hotels, Resorts and Gaming Award 1995 (1997) 75 IR 272 – Giudice J President, Ross VP, McIntyre VP, </w:t>
      </w:r>
      <w:proofErr w:type="spellStart"/>
      <w:r w:rsidRPr="001046C0">
        <w:rPr>
          <w:rFonts w:ascii="Times New Roman" w:hAnsi="Times New Roman" w:cs="Times New Roman"/>
          <w:color w:val="000000"/>
          <w:sz w:val="18"/>
          <w:szCs w:val="18"/>
          <w:lang w:eastAsia="en-AU"/>
        </w:rPr>
        <w:t>MacBean</w:t>
      </w:r>
      <w:proofErr w:type="spellEnd"/>
      <w:r w:rsidRPr="001046C0">
        <w:rPr>
          <w:rFonts w:ascii="Times New Roman" w:hAnsi="Times New Roman" w:cs="Times New Roman"/>
          <w:color w:val="000000"/>
          <w:sz w:val="18"/>
          <w:szCs w:val="18"/>
          <w:lang w:eastAsia="en-AU"/>
        </w:rPr>
        <w:t xml:space="preserve"> SDP and McDonald C, Decision issued 23 December 1997, Print P7500</w:t>
      </w:r>
    </w:p>
  </w:footnote>
  <w:footnote w:id="147">
    <w:p w14:paraId="165BA1CD" w14:textId="2E057418" w:rsidR="001B588D" w:rsidRPr="008F5553" w:rsidRDefault="001B588D">
      <w:pPr>
        <w:pStyle w:val="FootnoteText"/>
        <w:rPr>
          <w:rFonts w:ascii="Times New Roman" w:hAnsi="Times New Roman" w:cs="Times New Roman"/>
          <w:sz w:val="18"/>
          <w:szCs w:val="18"/>
        </w:rPr>
      </w:pPr>
      <w:r>
        <w:rPr>
          <w:rStyle w:val="FootnoteReference"/>
        </w:rPr>
        <w:footnoteRef/>
      </w:r>
      <w:r>
        <w:t xml:space="preserve"> </w:t>
      </w:r>
      <w:r w:rsidRPr="008F5553">
        <w:rPr>
          <w:rFonts w:ascii="Times New Roman" w:hAnsi="Times New Roman" w:cs="Times New Roman"/>
          <w:sz w:val="18"/>
          <w:szCs w:val="18"/>
        </w:rPr>
        <w:t>I personally experienced</w:t>
      </w:r>
      <w:r>
        <w:t xml:space="preserve"> </w:t>
      </w:r>
      <w:r w:rsidRPr="008F5553">
        <w:rPr>
          <w:rFonts w:ascii="Times New Roman" w:hAnsi="Times New Roman" w:cs="Times New Roman"/>
          <w:sz w:val="18"/>
          <w:szCs w:val="18"/>
        </w:rPr>
        <w:t>little or no personal unpleasantness between advocates</w:t>
      </w:r>
      <w:r>
        <w:rPr>
          <w:rFonts w:ascii="Times New Roman" w:hAnsi="Times New Roman" w:cs="Times New Roman"/>
          <w:sz w:val="18"/>
          <w:szCs w:val="18"/>
        </w:rPr>
        <w:t xml:space="preserve">.  The civil process may be a tribute to Australian labour relations and helped the process of conciliation and negotiation.  On one </w:t>
      </w:r>
      <w:r w:rsidRPr="008F5553">
        <w:rPr>
          <w:rFonts w:ascii="Times New Roman" w:hAnsi="Times New Roman" w:cs="Times New Roman"/>
          <w:sz w:val="18"/>
          <w:szCs w:val="18"/>
        </w:rPr>
        <w:t>occasion</w:t>
      </w:r>
      <w:r>
        <w:rPr>
          <w:rFonts w:ascii="Times New Roman" w:hAnsi="Times New Roman" w:cs="Times New Roman"/>
          <w:sz w:val="18"/>
          <w:szCs w:val="18"/>
        </w:rPr>
        <w:t xml:space="preserve"> only</w:t>
      </w:r>
      <w:r w:rsidRPr="008F5553">
        <w:rPr>
          <w:rFonts w:ascii="Times New Roman" w:hAnsi="Times New Roman" w:cs="Times New Roman"/>
          <w:sz w:val="18"/>
          <w:szCs w:val="18"/>
        </w:rPr>
        <w:t xml:space="preserve"> I was berated in the lift after a </w:t>
      </w:r>
      <w:r w:rsidRPr="008F5553">
        <w:rPr>
          <w:rFonts w:ascii="Times New Roman" w:hAnsi="Times New Roman" w:cs="Times New Roman"/>
          <w:i/>
          <w:iCs/>
          <w:sz w:val="18"/>
          <w:szCs w:val="18"/>
        </w:rPr>
        <w:t>Safety Net Case</w:t>
      </w:r>
      <w:r w:rsidRPr="008F5553">
        <w:rPr>
          <w:rFonts w:ascii="Times New Roman" w:hAnsi="Times New Roman" w:cs="Times New Roman"/>
          <w:sz w:val="18"/>
          <w:szCs w:val="18"/>
        </w:rPr>
        <w:t>.</w:t>
      </w:r>
    </w:p>
  </w:footnote>
  <w:footnote w:id="148">
    <w:p w14:paraId="40805F04" w14:textId="77777777" w:rsidR="001B588D" w:rsidRPr="006335E1" w:rsidRDefault="001B588D" w:rsidP="00271C7F">
      <w:pPr>
        <w:pStyle w:val="FootnoteText"/>
        <w:rPr>
          <w:rFonts w:ascii="Times New Roman" w:hAnsi="Times New Roman" w:cs="Times New Roman"/>
          <w:sz w:val="18"/>
          <w:szCs w:val="18"/>
        </w:rPr>
      </w:pPr>
      <w:r>
        <w:rPr>
          <w:rStyle w:val="FootnoteReference"/>
        </w:rPr>
        <w:footnoteRef/>
      </w:r>
      <w:r>
        <w:t xml:space="preserve"> </w:t>
      </w:r>
      <w:r w:rsidRPr="006335E1">
        <w:rPr>
          <w:rFonts w:ascii="Times New Roman" w:hAnsi="Times New Roman" w:cs="Times New Roman"/>
          <w:sz w:val="18"/>
          <w:szCs w:val="18"/>
        </w:rPr>
        <w:t>Speech to the National Press Club</w:t>
      </w:r>
    </w:p>
  </w:footnote>
  <w:footnote w:id="149">
    <w:p w14:paraId="17CA0462" w14:textId="77777777" w:rsidR="001B588D" w:rsidRPr="00A84241" w:rsidRDefault="001B588D" w:rsidP="00271C7F">
      <w:pPr>
        <w:pStyle w:val="FootnoteText"/>
        <w:rPr>
          <w:lang w:val="en-US"/>
        </w:rPr>
      </w:pPr>
      <w:r>
        <w:rPr>
          <w:rStyle w:val="FootnoteReference"/>
        </w:rPr>
        <w:footnoteRef/>
      </w:r>
      <w:r>
        <w:t xml:space="preserve"> </w:t>
      </w:r>
      <w:r w:rsidRPr="00293394">
        <w:rPr>
          <w:rFonts w:ascii="Times New Roman" w:hAnsi="Times New Roman" w:cs="Times New Roman"/>
          <w:sz w:val="18"/>
          <w:szCs w:val="18"/>
        </w:rPr>
        <w:t>Proposed section 193(8)</w:t>
      </w:r>
    </w:p>
  </w:footnote>
  <w:footnote w:id="150">
    <w:p w14:paraId="3C16E012" w14:textId="77777777" w:rsidR="001B588D" w:rsidRPr="00B56BAE" w:rsidRDefault="001B588D" w:rsidP="00271C7F">
      <w:pPr>
        <w:pStyle w:val="FootnoteText"/>
        <w:rPr>
          <w:rFonts w:ascii="Times New Roman" w:hAnsi="Times New Roman" w:cs="Times New Roman"/>
          <w:sz w:val="18"/>
          <w:szCs w:val="18"/>
          <w:lang w:val="en-US"/>
        </w:rPr>
      </w:pPr>
      <w:r w:rsidRPr="00B56BAE">
        <w:rPr>
          <w:rStyle w:val="FootnoteReference"/>
          <w:rFonts w:ascii="Times New Roman" w:hAnsi="Times New Roman" w:cs="Times New Roman"/>
          <w:sz w:val="18"/>
          <w:szCs w:val="18"/>
        </w:rPr>
        <w:footnoteRef/>
      </w:r>
      <w:r w:rsidRPr="00B56BAE">
        <w:rPr>
          <w:rFonts w:ascii="Times New Roman" w:hAnsi="Times New Roman" w:cs="Times New Roman"/>
          <w:sz w:val="18"/>
          <w:szCs w:val="18"/>
        </w:rPr>
        <w:t xml:space="preserve"> </w:t>
      </w:r>
      <w:r w:rsidRPr="00B56BAE">
        <w:rPr>
          <w:rFonts w:ascii="Times New Roman" w:hAnsi="Times New Roman" w:cs="Times New Roman"/>
          <w:sz w:val="18"/>
          <w:szCs w:val="18"/>
          <w:shd w:val="clear" w:color="auto" w:fill="FFFFFF"/>
        </w:rPr>
        <w:t>Fair Work Amendment (Supporting Australia’s Jobs and Economic Recovery) Bill 2021, proposed section 18</w:t>
      </w:r>
      <w:r>
        <w:rPr>
          <w:rFonts w:ascii="Times New Roman" w:hAnsi="Times New Roman" w:cs="Times New Roman"/>
          <w:sz w:val="18"/>
          <w:szCs w:val="18"/>
          <w:shd w:val="clear" w:color="auto" w:fill="FFFFFF"/>
        </w:rPr>
        <w:t>9</w:t>
      </w:r>
      <w:r w:rsidRPr="00B56BAE">
        <w:rPr>
          <w:rFonts w:ascii="Times New Roman" w:hAnsi="Times New Roman" w:cs="Times New Roman"/>
          <w:sz w:val="18"/>
          <w:szCs w:val="18"/>
          <w:shd w:val="clear" w:color="auto" w:fill="FFFFFF"/>
        </w:rPr>
        <w:t>(1A)</w:t>
      </w:r>
    </w:p>
  </w:footnote>
  <w:footnote w:id="151">
    <w:p w14:paraId="549EDC6B" w14:textId="77777777" w:rsidR="001B588D" w:rsidRDefault="001B588D" w:rsidP="00271C7F">
      <w:pPr>
        <w:pStyle w:val="FootnoteText"/>
      </w:pPr>
      <w:r>
        <w:rPr>
          <w:rStyle w:val="FootnoteReference"/>
        </w:rPr>
        <w:footnoteRef/>
      </w:r>
      <w:r>
        <w:t xml:space="preserve"> </w:t>
      </w:r>
      <w:r w:rsidRPr="004009E4">
        <w:rPr>
          <w:rFonts w:ascii="Times New Roman" w:hAnsi="Times New Roman" w:cs="Times New Roman"/>
          <w:sz w:val="18"/>
          <w:szCs w:val="18"/>
        </w:rPr>
        <w:t xml:space="preserve">ACTU Submission to the </w:t>
      </w:r>
      <w:r w:rsidRPr="004009E4">
        <w:rPr>
          <w:rFonts w:ascii="Times New Roman" w:hAnsi="Times New Roman" w:cs="Times New Roman"/>
          <w:color w:val="222222"/>
          <w:sz w:val="18"/>
          <w:szCs w:val="18"/>
          <w:shd w:val="clear" w:color="auto" w:fill="FFFFFF"/>
        </w:rPr>
        <w:t>Senate Education and Employment Committees Inquiry into the Bill, Executive Summary</w:t>
      </w:r>
    </w:p>
  </w:footnote>
  <w:footnote w:id="152">
    <w:p w14:paraId="6D7AD274" w14:textId="77777777" w:rsidR="001B588D" w:rsidRDefault="001B588D" w:rsidP="00271C7F">
      <w:pPr>
        <w:pStyle w:val="FootnoteText"/>
      </w:pPr>
      <w:r>
        <w:rPr>
          <w:rStyle w:val="FootnoteReference"/>
        </w:rPr>
        <w:footnoteRef/>
      </w:r>
      <w:r>
        <w:t xml:space="preserve"> </w:t>
      </w:r>
      <w:r w:rsidRPr="00477A9E">
        <w:rPr>
          <w:rFonts w:ascii="Times New Roman" w:hAnsi="Times New Roman" w:cs="Times New Roman"/>
          <w:sz w:val="18"/>
          <w:szCs w:val="18"/>
        </w:rPr>
        <w:t>‘A New Industrial Relations System for Australia’, ACCI, 1991; see Reg Hamilton ‘Employer Matters in 199</w:t>
      </w:r>
      <w:r>
        <w:rPr>
          <w:rFonts w:ascii="Times New Roman" w:hAnsi="Times New Roman" w:cs="Times New Roman"/>
          <w:sz w:val="18"/>
          <w:szCs w:val="18"/>
        </w:rPr>
        <w:t>3</w:t>
      </w:r>
      <w:r w:rsidRPr="00477A9E">
        <w:rPr>
          <w:rFonts w:ascii="Times New Roman" w:hAnsi="Times New Roman" w:cs="Times New Roman"/>
          <w:sz w:val="18"/>
          <w:szCs w:val="18"/>
        </w:rPr>
        <w:t>’, March 199</w:t>
      </w:r>
      <w:r>
        <w:rPr>
          <w:rFonts w:ascii="Times New Roman" w:hAnsi="Times New Roman" w:cs="Times New Roman"/>
          <w:sz w:val="18"/>
          <w:szCs w:val="18"/>
        </w:rPr>
        <w:t>4</w:t>
      </w:r>
      <w:r w:rsidRPr="00477A9E">
        <w:rPr>
          <w:rFonts w:ascii="Times New Roman" w:hAnsi="Times New Roman" w:cs="Times New Roman"/>
          <w:sz w:val="18"/>
          <w:szCs w:val="18"/>
        </w:rPr>
        <w:t xml:space="preserve"> Journal of Industrial Relations, </w:t>
      </w:r>
      <w:r>
        <w:rPr>
          <w:rFonts w:ascii="Times New Roman" w:hAnsi="Times New Roman" w:cs="Times New Roman"/>
          <w:sz w:val="18"/>
          <w:szCs w:val="18"/>
        </w:rPr>
        <w:t>126</w:t>
      </w:r>
    </w:p>
  </w:footnote>
  <w:footnote w:id="153">
    <w:p w14:paraId="1BE8A753" w14:textId="77777777" w:rsidR="001B588D" w:rsidRPr="00B9094D" w:rsidRDefault="001B588D" w:rsidP="00271C7F">
      <w:pPr>
        <w:pStyle w:val="FootnoteText"/>
        <w:rPr>
          <w:lang w:val="en-US"/>
        </w:rPr>
      </w:pPr>
      <w:r>
        <w:rPr>
          <w:rStyle w:val="FootnoteReference"/>
        </w:rPr>
        <w:footnoteRef/>
      </w:r>
      <w:r>
        <w:t xml:space="preserve"> </w:t>
      </w:r>
      <w:hyperlink r:id="rId22" w:history="1">
        <w:r w:rsidRPr="00B9094D">
          <w:rPr>
            <w:rStyle w:val="Hyperlink"/>
            <w:rFonts w:ascii="Times New Roman" w:hAnsi="Times New Roman" w:cs="Times New Roman"/>
            <w:sz w:val="18"/>
            <w:szCs w:val="18"/>
          </w:rPr>
          <w:t>https://www.dol.gov/agencies/olms/regs/compliance/cba</w:t>
        </w:r>
      </w:hyperlink>
      <w:r w:rsidRPr="00B9094D">
        <w:rPr>
          <w:rFonts w:ascii="Times New Roman" w:hAnsi="Times New Roman" w:cs="Times New Roman"/>
          <w:sz w:val="18"/>
          <w:szCs w:val="18"/>
        </w:rPr>
        <w:t>, accessed May 2021</w:t>
      </w:r>
    </w:p>
  </w:footnote>
  <w:footnote w:id="154">
    <w:p w14:paraId="4767E64E" w14:textId="77777777" w:rsidR="001B588D" w:rsidRPr="003C5744" w:rsidRDefault="001B588D" w:rsidP="00271C7F">
      <w:pPr>
        <w:autoSpaceDE w:val="0"/>
        <w:autoSpaceDN w:val="0"/>
        <w:adjustRightInd w:val="0"/>
        <w:spacing w:after="0" w:line="240" w:lineRule="auto"/>
        <w:rPr>
          <w:rFonts w:ascii="Times New Roman" w:eastAsia="SourceSansPro-Regular" w:hAnsi="Times New Roman" w:cs="Times New Roman"/>
          <w:sz w:val="18"/>
          <w:szCs w:val="18"/>
        </w:rPr>
      </w:pPr>
      <w:r>
        <w:rPr>
          <w:rStyle w:val="FootnoteReference"/>
        </w:rPr>
        <w:footnoteRef/>
      </w:r>
      <w:r>
        <w:t xml:space="preserve"> </w:t>
      </w:r>
      <w:proofErr w:type="spellStart"/>
      <w:r w:rsidRPr="003C5744">
        <w:rPr>
          <w:rFonts w:ascii="Times New Roman" w:eastAsia="SourceSansPro-Regular" w:hAnsi="Times New Roman" w:cs="Times New Roman"/>
          <w:sz w:val="18"/>
          <w:szCs w:val="18"/>
        </w:rPr>
        <w:t>Eurofound</w:t>
      </w:r>
      <w:proofErr w:type="spellEnd"/>
      <w:r w:rsidRPr="003C5744">
        <w:rPr>
          <w:rFonts w:ascii="Times New Roman" w:eastAsia="SourceSansPro-Regular" w:hAnsi="Times New Roman" w:cs="Times New Roman"/>
          <w:sz w:val="18"/>
          <w:szCs w:val="18"/>
        </w:rPr>
        <w:t xml:space="preserve"> (2020), </w:t>
      </w:r>
      <w:r w:rsidRPr="003C5744">
        <w:rPr>
          <w:rFonts w:ascii="Times New Roman" w:eastAsia="SourceSansPro-Italic" w:hAnsi="Times New Roman" w:cs="Times New Roman"/>
          <w:i/>
          <w:iCs/>
          <w:sz w:val="18"/>
          <w:szCs w:val="18"/>
        </w:rPr>
        <w:t xml:space="preserve">Industrial relations: Developments 2015–2019, </w:t>
      </w:r>
      <w:r w:rsidRPr="003C5744">
        <w:rPr>
          <w:rFonts w:ascii="Times New Roman" w:eastAsia="SourceSansPro-Regular" w:hAnsi="Times New Roman" w:cs="Times New Roman"/>
          <w:sz w:val="18"/>
          <w:szCs w:val="18"/>
        </w:rPr>
        <w:t>Challenges and prospects in the EU series,</w:t>
      </w:r>
    </w:p>
    <w:p w14:paraId="77FB1F4A" w14:textId="77777777" w:rsidR="001B588D" w:rsidRPr="003C5744" w:rsidRDefault="001B588D" w:rsidP="00271C7F">
      <w:pPr>
        <w:pStyle w:val="FootnoteText"/>
        <w:rPr>
          <w:rFonts w:ascii="Times New Roman" w:hAnsi="Times New Roman" w:cs="Times New Roman"/>
          <w:sz w:val="18"/>
          <w:szCs w:val="18"/>
        </w:rPr>
      </w:pPr>
      <w:r w:rsidRPr="003C5744">
        <w:rPr>
          <w:rFonts w:ascii="Times New Roman" w:eastAsia="SourceSansPro-Regular" w:hAnsi="Times New Roman" w:cs="Times New Roman"/>
          <w:sz w:val="18"/>
          <w:szCs w:val="18"/>
        </w:rPr>
        <w:t>Publications Office of the European Union, Luxembourg</w:t>
      </w:r>
      <w:r>
        <w:rPr>
          <w:rFonts w:ascii="Times New Roman" w:eastAsia="SourceSansPro-Regular" w:hAnsi="Times New Roman" w:cs="Times New Roman"/>
          <w:sz w:val="18"/>
          <w:szCs w:val="18"/>
        </w:rPr>
        <w:t>, 39</w:t>
      </w:r>
      <w:r w:rsidRPr="003C5744">
        <w:rPr>
          <w:rFonts w:ascii="Times New Roman" w:eastAsia="SourceSansPro-Regular" w:hAnsi="Times New Roman" w:cs="Times New Roman"/>
          <w:sz w:val="18"/>
          <w:szCs w:val="18"/>
        </w:rPr>
        <w:t>.</w:t>
      </w:r>
      <w:r w:rsidRPr="001D3648">
        <w:t xml:space="preserve"> </w:t>
      </w:r>
      <w:hyperlink r:id="rId23" w:history="1">
        <w:r w:rsidRPr="00B9094D">
          <w:rPr>
            <w:rFonts w:ascii="Times New Roman" w:hAnsi="Times New Roman" w:cs="Times New Roman"/>
            <w:i/>
            <w:iCs/>
            <w:color w:val="000000" w:themeColor="text1"/>
            <w:sz w:val="18"/>
            <w:szCs w:val="18"/>
            <w:lang w:val="en"/>
          </w:rPr>
          <w:t>Trade Union and Labour Relations (Consolidation) Act</w:t>
        </w:r>
        <w:r w:rsidRPr="00B9094D">
          <w:rPr>
            <w:rFonts w:ascii="Times New Roman" w:hAnsi="Times New Roman" w:cs="Times New Roman"/>
            <w:color w:val="000000" w:themeColor="text1"/>
            <w:sz w:val="18"/>
            <w:szCs w:val="18"/>
            <w:lang w:val="en"/>
          </w:rPr>
          <w:t xml:space="preserve"> 1992</w:t>
        </w:r>
      </w:hyperlink>
      <w:r w:rsidRPr="00B9094D">
        <w:rPr>
          <w:rFonts w:ascii="Times New Roman" w:hAnsi="Times New Roman" w:cs="Times New Roman"/>
          <w:color w:val="000000" w:themeColor="text1"/>
          <w:sz w:val="18"/>
          <w:szCs w:val="18"/>
          <w:lang w:val="en"/>
        </w:rPr>
        <w:t xml:space="preserve"> </w:t>
      </w:r>
      <w:r>
        <w:rPr>
          <w:rFonts w:ascii="Times New Roman" w:hAnsi="Times New Roman" w:cs="Times New Roman"/>
          <w:color w:val="000000" w:themeColor="text1"/>
          <w:sz w:val="18"/>
          <w:szCs w:val="18"/>
          <w:lang w:val="en"/>
        </w:rPr>
        <w:t xml:space="preserve">(UK), </w:t>
      </w:r>
      <w:r w:rsidRPr="00B9094D">
        <w:rPr>
          <w:rFonts w:ascii="Times New Roman" w:hAnsi="Times New Roman" w:cs="Times New Roman"/>
          <w:color w:val="000000" w:themeColor="text1"/>
          <w:sz w:val="18"/>
          <w:szCs w:val="18"/>
          <w:lang w:val="en"/>
        </w:rPr>
        <w:t>ss178,179</w:t>
      </w:r>
    </w:p>
  </w:footnote>
  <w:footnote w:id="155">
    <w:p w14:paraId="77EC5BBB" w14:textId="77777777" w:rsidR="001B588D" w:rsidRPr="00686141" w:rsidRDefault="001B588D" w:rsidP="00271C7F">
      <w:pPr>
        <w:pStyle w:val="FootnoteText"/>
        <w:rPr>
          <w:rFonts w:ascii="Times New Roman" w:hAnsi="Times New Roman" w:cs="Times New Roman"/>
          <w:sz w:val="18"/>
          <w:szCs w:val="18"/>
        </w:rPr>
      </w:pPr>
      <w:r>
        <w:rPr>
          <w:rStyle w:val="FootnoteReference"/>
        </w:rPr>
        <w:footnoteRef/>
      </w:r>
      <w:r>
        <w:t xml:space="preserve"> </w:t>
      </w:r>
      <w:r w:rsidRPr="00686141">
        <w:rPr>
          <w:rFonts w:ascii="Times New Roman" w:hAnsi="Times New Roman" w:cs="Times New Roman"/>
          <w:sz w:val="18"/>
          <w:szCs w:val="18"/>
        </w:rPr>
        <w:t>Clark, D. (2019), Collective agreement coverage: Proportion of employees whose pay and conditions were agreed in negotiations between the employer and a trade union in the United Kingdom from 1996 to 2018, by sector, Statista, web page, available at: https://www.statista.com/statistics/287297/collectiveagreement-coverage-unions-united-kingdom-uk-y-on-y -by-sector/, accessed June 2021</w:t>
      </w:r>
    </w:p>
  </w:footnote>
  <w:footnote w:id="156">
    <w:p w14:paraId="41880CE5" w14:textId="77777777" w:rsidR="001B588D" w:rsidRPr="00206D35" w:rsidRDefault="001B588D" w:rsidP="00271C7F">
      <w:pPr>
        <w:pStyle w:val="FootnoteText"/>
        <w:rPr>
          <w:rFonts w:ascii="Times New Roman" w:hAnsi="Times New Roman" w:cs="Times New Roman"/>
          <w:sz w:val="18"/>
          <w:szCs w:val="18"/>
        </w:rPr>
      </w:pPr>
      <w:r>
        <w:rPr>
          <w:rStyle w:val="FootnoteReference"/>
        </w:rPr>
        <w:footnoteRef/>
      </w:r>
      <w:r>
        <w:t xml:space="preserve"> </w:t>
      </w:r>
      <w:r w:rsidRPr="00206D35">
        <w:rPr>
          <w:rFonts w:ascii="Times New Roman" w:hAnsi="Times New Roman" w:cs="Times New Roman"/>
          <w:sz w:val="18"/>
          <w:szCs w:val="18"/>
        </w:rPr>
        <w:t xml:space="preserve">Statistical report, Table 10.1; ABS, ‘A guide to understanding Employee Earnings and Hours statistics’, feature article in </w:t>
      </w:r>
      <w:r w:rsidRPr="00206D35">
        <w:rPr>
          <w:rFonts w:ascii="Times New Roman" w:hAnsi="Times New Roman" w:cs="Times New Roman"/>
          <w:i/>
          <w:iCs/>
          <w:sz w:val="18"/>
          <w:szCs w:val="18"/>
        </w:rPr>
        <w:t>Employee Earnings and Hours, Australia, May 2018</w:t>
      </w:r>
      <w:r w:rsidRPr="00206D35">
        <w:rPr>
          <w:rFonts w:ascii="Times New Roman" w:hAnsi="Times New Roman" w:cs="Times New Roman"/>
          <w:sz w:val="18"/>
          <w:szCs w:val="18"/>
        </w:rPr>
        <w:t>, Catalogue No. 6306.0.</w:t>
      </w:r>
    </w:p>
  </w:footnote>
  <w:footnote w:id="157">
    <w:p w14:paraId="1B637FB1" w14:textId="77777777" w:rsidR="001B588D" w:rsidRPr="003C5744" w:rsidRDefault="001B588D" w:rsidP="00271C7F">
      <w:pPr>
        <w:autoSpaceDE w:val="0"/>
        <w:autoSpaceDN w:val="0"/>
        <w:adjustRightInd w:val="0"/>
        <w:spacing w:after="0" w:line="240" w:lineRule="auto"/>
        <w:rPr>
          <w:rFonts w:ascii="Times New Roman" w:eastAsia="SourceSansPro-Regular" w:hAnsi="Times New Roman" w:cs="Times New Roman"/>
          <w:sz w:val="18"/>
          <w:szCs w:val="18"/>
        </w:rPr>
      </w:pPr>
      <w:r>
        <w:rPr>
          <w:rStyle w:val="FootnoteReference"/>
        </w:rPr>
        <w:footnoteRef/>
      </w:r>
      <w:r>
        <w:t xml:space="preserve"> </w:t>
      </w:r>
      <w:proofErr w:type="spellStart"/>
      <w:r w:rsidRPr="003C5744">
        <w:rPr>
          <w:rFonts w:ascii="Times New Roman" w:eastAsia="SourceSansPro-Regular" w:hAnsi="Times New Roman" w:cs="Times New Roman"/>
          <w:sz w:val="18"/>
          <w:szCs w:val="18"/>
        </w:rPr>
        <w:t>Eurofound</w:t>
      </w:r>
      <w:proofErr w:type="spellEnd"/>
      <w:r w:rsidRPr="003C5744">
        <w:rPr>
          <w:rFonts w:ascii="Times New Roman" w:eastAsia="SourceSansPro-Regular" w:hAnsi="Times New Roman" w:cs="Times New Roman"/>
          <w:sz w:val="18"/>
          <w:szCs w:val="18"/>
        </w:rPr>
        <w:t xml:space="preserve"> (2020), </w:t>
      </w:r>
      <w:r w:rsidRPr="003C5744">
        <w:rPr>
          <w:rFonts w:ascii="Times New Roman" w:eastAsia="SourceSansPro-Italic" w:hAnsi="Times New Roman" w:cs="Times New Roman"/>
          <w:i/>
          <w:iCs/>
          <w:sz w:val="18"/>
          <w:szCs w:val="18"/>
        </w:rPr>
        <w:t xml:space="preserve">Industrial relations: Developments 2015–2019, </w:t>
      </w:r>
      <w:r w:rsidRPr="003C5744">
        <w:rPr>
          <w:rFonts w:ascii="Times New Roman" w:eastAsia="SourceSansPro-Regular" w:hAnsi="Times New Roman" w:cs="Times New Roman"/>
          <w:sz w:val="18"/>
          <w:szCs w:val="18"/>
        </w:rPr>
        <w:t>Challenges and prospects in the EU series,</w:t>
      </w:r>
    </w:p>
    <w:p w14:paraId="53265C40" w14:textId="77777777" w:rsidR="001B588D" w:rsidRPr="003C5744" w:rsidRDefault="001B588D" w:rsidP="00271C7F">
      <w:pPr>
        <w:pStyle w:val="FootnoteText"/>
        <w:rPr>
          <w:rFonts w:ascii="Times New Roman" w:hAnsi="Times New Roman" w:cs="Times New Roman"/>
          <w:sz w:val="18"/>
          <w:szCs w:val="18"/>
        </w:rPr>
      </w:pPr>
      <w:r w:rsidRPr="003C5744">
        <w:rPr>
          <w:rFonts w:ascii="Times New Roman" w:eastAsia="SourceSansPro-Regular" w:hAnsi="Times New Roman" w:cs="Times New Roman"/>
          <w:sz w:val="18"/>
          <w:szCs w:val="18"/>
        </w:rPr>
        <w:t>Publications Office of the European Union, Luxembourg</w:t>
      </w:r>
      <w:r>
        <w:rPr>
          <w:rFonts w:ascii="Times New Roman" w:eastAsia="SourceSansPro-Regular" w:hAnsi="Times New Roman" w:cs="Times New Roman"/>
          <w:sz w:val="18"/>
          <w:szCs w:val="18"/>
        </w:rPr>
        <w:t>, 38, 39, 49, 53, 54</w:t>
      </w:r>
      <w:r w:rsidRPr="003C5744">
        <w:rPr>
          <w:rFonts w:ascii="Times New Roman" w:eastAsia="SourceSansPro-Regular" w:hAnsi="Times New Roman" w:cs="Times New Roman"/>
          <w:sz w:val="18"/>
          <w:szCs w:val="18"/>
        </w:rPr>
        <w:t>.</w:t>
      </w:r>
    </w:p>
  </w:footnote>
  <w:footnote w:id="158">
    <w:p w14:paraId="01ADF0E0" w14:textId="77777777" w:rsidR="001B588D" w:rsidRDefault="001B588D" w:rsidP="00271C7F">
      <w:pPr>
        <w:pStyle w:val="FootnoteText"/>
      </w:pPr>
      <w:r>
        <w:rPr>
          <w:rStyle w:val="FootnoteReference"/>
        </w:rPr>
        <w:footnoteRef/>
      </w:r>
      <w:r>
        <w:t xml:space="preserve"> </w:t>
      </w:r>
      <w:r w:rsidRPr="00293394">
        <w:rPr>
          <w:rFonts w:ascii="Times New Roman" w:hAnsi="Times New Roman" w:cs="Times New Roman"/>
          <w:sz w:val="18"/>
          <w:szCs w:val="18"/>
        </w:rPr>
        <w:t xml:space="preserve">Stuart Macintyre, Arbitration in Action, in Joe Isaac and Stuart Macintyre (eds) </w:t>
      </w:r>
      <w:r w:rsidRPr="00293394">
        <w:rPr>
          <w:rFonts w:ascii="Times New Roman" w:hAnsi="Times New Roman" w:cs="Times New Roman"/>
          <w:i/>
          <w:iCs/>
          <w:sz w:val="18"/>
          <w:szCs w:val="18"/>
        </w:rPr>
        <w:t>The New Province for Law and Order</w:t>
      </w:r>
      <w:r w:rsidRPr="00293394">
        <w:rPr>
          <w:rFonts w:ascii="Times New Roman" w:hAnsi="Times New Roman" w:cs="Times New Roman"/>
          <w:sz w:val="18"/>
          <w:szCs w:val="18"/>
        </w:rPr>
        <w:t xml:space="preserve"> (2004), 95</w:t>
      </w:r>
    </w:p>
  </w:footnote>
  <w:footnote w:id="159">
    <w:p w14:paraId="08FE6AE4" w14:textId="77777777" w:rsidR="001B588D" w:rsidRPr="002C78F2" w:rsidRDefault="001B588D" w:rsidP="00271C7F">
      <w:pPr>
        <w:pStyle w:val="FootnoteText"/>
      </w:pPr>
      <w:r>
        <w:rPr>
          <w:rStyle w:val="FootnoteReference"/>
        </w:rPr>
        <w:footnoteRef/>
      </w:r>
      <w:r>
        <w:t xml:space="preserve"> </w:t>
      </w:r>
      <w:r w:rsidRPr="00293394">
        <w:rPr>
          <w:rFonts w:ascii="Times New Roman" w:hAnsi="Times New Roman" w:cs="Times New Roman"/>
          <w:sz w:val="18"/>
          <w:szCs w:val="18"/>
        </w:rPr>
        <w:t>As a rule neither the trade unions nor employer associations engaged in public criticism about any individual appointment</w:t>
      </w:r>
      <w:r>
        <w:rPr>
          <w:rFonts w:ascii="Times New Roman" w:hAnsi="Times New Roman" w:cs="Times New Roman"/>
          <w:sz w:val="18"/>
          <w:szCs w:val="18"/>
        </w:rPr>
        <w:t xml:space="preserve"> because they had the necessary skills and background</w:t>
      </w:r>
      <w:r w:rsidRPr="00293394">
        <w:rPr>
          <w:rFonts w:ascii="Times New Roman" w:hAnsi="Times New Roman" w:cs="Times New Roman"/>
          <w:sz w:val="18"/>
          <w:szCs w:val="18"/>
        </w:rPr>
        <w:t xml:space="preserve">.  Some five or six Presidential members of the Commission were appointed from the trade union movement in the 1980s-1990s. </w:t>
      </w:r>
      <w:r>
        <w:rPr>
          <w:rFonts w:ascii="Times New Roman" w:hAnsi="Times New Roman" w:cs="Times New Roman"/>
          <w:sz w:val="18"/>
          <w:szCs w:val="18"/>
        </w:rPr>
        <w:t xml:space="preserve"> See Reg Hamilton, ‘Employers Matters 1992, March 1993 Journal of Industrial Relations 84, 92.</w:t>
      </w:r>
      <w:r w:rsidRPr="00293394">
        <w:rPr>
          <w:rFonts w:ascii="Times New Roman" w:hAnsi="Times New Roman" w:cs="Times New Roman"/>
          <w:sz w:val="18"/>
          <w:szCs w:val="18"/>
        </w:rPr>
        <w:t xml:space="preserve"> I was the first Presidential member appointed from an employer association, in September 2001.</w:t>
      </w:r>
      <w:r>
        <w:t xml:space="preserve">  </w:t>
      </w:r>
    </w:p>
  </w:footnote>
  <w:footnote w:id="160">
    <w:p w14:paraId="23575212" w14:textId="77777777" w:rsidR="001B588D" w:rsidRDefault="001B588D" w:rsidP="00271C7F">
      <w:pPr>
        <w:pStyle w:val="FootnoteText"/>
      </w:pPr>
      <w:r>
        <w:rPr>
          <w:rStyle w:val="FootnoteReference"/>
        </w:rPr>
        <w:footnoteRef/>
      </w:r>
      <w:r w:rsidRPr="00A92ED1">
        <w:rPr>
          <w:rFonts w:ascii="Times New Roman" w:hAnsi="Times New Roman" w:cs="Times New Roman"/>
          <w:sz w:val="18"/>
          <w:szCs w:val="18"/>
        </w:rPr>
        <w:t xml:space="preserve">Productivity Commission [PC] (2015) Report of the Inquiry into the Workplace Relations Framework, December, Government of Australia, </w:t>
      </w:r>
      <w:r>
        <w:rPr>
          <w:rFonts w:ascii="Times New Roman" w:hAnsi="Times New Roman" w:cs="Times New Roman"/>
          <w:sz w:val="18"/>
          <w:szCs w:val="18"/>
        </w:rPr>
        <w:t xml:space="preserve">161 </w:t>
      </w:r>
    </w:p>
  </w:footnote>
  <w:footnote w:id="161">
    <w:p w14:paraId="67F45192" w14:textId="77777777" w:rsidR="001B588D" w:rsidRDefault="001B588D" w:rsidP="00271C7F">
      <w:pPr>
        <w:pStyle w:val="FootnoteText"/>
      </w:pPr>
      <w:r>
        <w:rPr>
          <w:rStyle w:val="FootnoteReference"/>
        </w:rPr>
        <w:footnoteRef/>
      </w:r>
      <w:r>
        <w:t xml:space="preserve"> </w:t>
      </w:r>
      <w:r w:rsidRPr="00293394">
        <w:rPr>
          <w:rFonts w:ascii="Times New Roman" w:hAnsi="Times New Roman" w:cs="Times New Roman"/>
          <w:sz w:val="18"/>
          <w:szCs w:val="18"/>
        </w:rPr>
        <w:t xml:space="preserve">Presidential members are no longer entitled to the </w:t>
      </w:r>
      <w:proofErr w:type="gramStart"/>
      <w:r w:rsidRPr="00293394">
        <w:rPr>
          <w:rFonts w:ascii="Times New Roman" w:hAnsi="Times New Roman" w:cs="Times New Roman"/>
          <w:sz w:val="18"/>
          <w:szCs w:val="18"/>
        </w:rPr>
        <w:t>judges</w:t>
      </w:r>
      <w:proofErr w:type="gramEnd"/>
      <w:r w:rsidRPr="00293394">
        <w:rPr>
          <w:rFonts w:ascii="Times New Roman" w:hAnsi="Times New Roman" w:cs="Times New Roman"/>
          <w:sz w:val="18"/>
          <w:szCs w:val="18"/>
        </w:rPr>
        <w:t xml:space="preserve"> pension scheme, except in the case of the President.</w:t>
      </w:r>
    </w:p>
  </w:footnote>
  <w:footnote w:id="162">
    <w:p w14:paraId="22EA4537" w14:textId="77777777" w:rsidR="001B588D" w:rsidRDefault="001B588D" w:rsidP="00271C7F">
      <w:pPr>
        <w:pStyle w:val="NoSpacing"/>
      </w:pPr>
      <w:r>
        <w:rPr>
          <w:rStyle w:val="FootnoteReference"/>
        </w:rPr>
        <w:footnoteRef/>
      </w:r>
      <w:r>
        <w:t xml:space="preserve"> </w:t>
      </w:r>
      <w:r w:rsidRPr="00FA14E0">
        <w:rPr>
          <w:rFonts w:ascii="Times New Roman" w:hAnsi="Times New Roman" w:cs="Times New Roman"/>
          <w:iCs/>
          <w:sz w:val="18"/>
          <w:szCs w:val="18"/>
        </w:rPr>
        <w:t xml:space="preserve">The </w:t>
      </w:r>
      <w:r w:rsidRPr="00FA14E0">
        <w:rPr>
          <w:rFonts w:ascii="Times New Roman" w:hAnsi="Times New Roman" w:cs="Times New Roman"/>
          <w:i/>
          <w:sz w:val="18"/>
          <w:szCs w:val="18"/>
        </w:rPr>
        <w:t>Report of the US Minimum Wage Study Commission</w:t>
      </w:r>
      <w:r w:rsidRPr="00FA14E0">
        <w:rPr>
          <w:rFonts w:ascii="Times New Roman" w:hAnsi="Times New Roman" w:cs="Times New Roman"/>
          <w:iCs/>
          <w:sz w:val="18"/>
          <w:szCs w:val="18"/>
        </w:rPr>
        <w:t>, volume 1</w:t>
      </w:r>
      <w:r w:rsidRPr="00FA14E0">
        <w:rPr>
          <w:rFonts w:ascii="Times New Roman" w:hAnsi="Times New Roman" w:cs="Times New Roman"/>
          <w:sz w:val="18"/>
          <w:szCs w:val="18"/>
        </w:rPr>
        <w:t xml:space="preserve"> (1981) 2</w:t>
      </w:r>
    </w:p>
  </w:footnote>
  <w:footnote w:id="163">
    <w:p w14:paraId="106E11D2" w14:textId="77777777" w:rsidR="001B588D" w:rsidRPr="00FA14E0" w:rsidRDefault="001B588D" w:rsidP="00271C7F">
      <w:pPr>
        <w:pStyle w:val="FootnoteText"/>
        <w:rPr>
          <w:rFonts w:ascii="Times New Roman" w:hAnsi="Times New Roman" w:cs="Times New Roman"/>
          <w:sz w:val="18"/>
          <w:szCs w:val="18"/>
        </w:rPr>
      </w:pPr>
      <w:r>
        <w:rPr>
          <w:rStyle w:val="FootnoteReference"/>
        </w:rPr>
        <w:footnoteRef/>
      </w:r>
      <w:r>
        <w:t xml:space="preserve"> </w:t>
      </w:r>
      <w:r w:rsidRPr="00FA14E0">
        <w:rPr>
          <w:rFonts w:ascii="Times New Roman" w:hAnsi="Times New Roman" w:cs="Times New Roman"/>
          <w:sz w:val="18"/>
          <w:szCs w:val="18"/>
        </w:rPr>
        <w:t xml:space="preserve">Set up under the </w:t>
      </w:r>
      <w:r w:rsidRPr="00FA14E0">
        <w:rPr>
          <w:rFonts w:ascii="Times New Roman" w:hAnsi="Times New Roman" w:cs="Times New Roman"/>
          <w:i/>
          <w:sz w:val="18"/>
          <w:szCs w:val="18"/>
        </w:rPr>
        <w:t xml:space="preserve">Victorian Shops and Factories Act </w:t>
      </w:r>
      <w:r w:rsidRPr="00FA14E0">
        <w:rPr>
          <w:rFonts w:ascii="Times New Roman" w:hAnsi="Times New Roman" w:cs="Times New Roman"/>
          <w:i/>
          <w:iCs/>
          <w:sz w:val="18"/>
          <w:szCs w:val="18"/>
        </w:rPr>
        <w:t>1896</w:t>
      </w:r>
      <w:r w:rsidRPr="00FA14E0">
        <w:rPr>
          <w:rFonts w:ascii="Times New Roman" w:hAnsi="Times New Roman" w:cs="Times New Roman"/>
          <w:i/>
          <w:sz w:val="18"/>
          <w:szCs w:val="18"/>
        </w:rPr>
        <w:t xml:space="preserve"> </w:t>
      </w:r>
      <w:r w:rsidRPr="00FA14E0">
        <w:rPr>
          <w:rFonts w:ascii="Times New Roman" w:hAnsi="Times New Roman" w:cs="Times New Roman"/>
          <w:sz w:val="18"/>
          <w:szCs w:val="18"/>
        </w:rPr>
        <w:t xml:space="preserve">(Vic) </w:t>
      </w:r>
      <w:r>
        <w:rPr>
          <w:rFonts w:ascii="Times New Roman" w:hAnsi="Times New Roman" w:cs="Times New Roman"/>
          <w:sz w:val="18"/>
          <w:szCs w:val="18"/>
        </w:rPr>
        <w:t xml:space="preserve">passed by the Parliament of </w:t>
      </w:r>
      <w:r w:rsidRPr="00FA14E0">
        <w:rPr>
          <w:rFonts w:ascii="Times New Roman" w:hAnsi="Times New Roman" w:cs="Times New Roman"/>
          <w:sz w:val="18"/>
          <w:szCs w:val="18"/>
        </w:rPr>
        <w:t xml:space="preserve">the </w:t>
      </w:r>
      <w:r w:rsidRPr="00FA14E0">
        <w:rPr>
          <w:rFonts w:ascii="Times New Roman" w:hAnsi="Times New Roman" w:cs="Times New Roman"/>
          <w:color w:val="000000" w:themeColor="text1"/>
          <w:sz w:val="18"/>
          <w:szCs w:val="18"/>
        </w:rPr>
        <w:t>then British colony of Victoria.</w:t>
      </w:r>
    </w:p>
  </w:footnote>
  <w:footnote w:id="164">
    <w:p w14:paraId="69AE59A9" w14:textId="77777777" w:rsidR="001B588D" w:rsidRPr="00FA14E0" w:rsidRDefault="001B588D" w:rsidP="00271C7F">
      <w:pPr>
        <w:pStyle w:val="FootnoteText"/>
        <w:jc w:val="both"/>
        <w:rPr>
          <w:rFonts w:ascii="Times New Roman" w:hAnsi="Times New Roman" w:cs="Times New Roman"/>
          <w:sz w:val="18"/>
          <w:szCs w:val="18"/>
        </w:rPr>
      </w:pPr>
      <w:r>
        <w:rPr>
          <w:rStyle w:val="FootnoteReference"/>
        </w:rPr>
        <w:footnoteRef/>
      </w:r>
      <w:r>
        <w:t xml:space="preserve"> </w:t>
      </w:r>
      <w:r w:rsidRPr="00FA14E0">
        <w:rPr>
          <w:rFonts w:ascii="Times New Roman" w:hAnsi="Times New Roman" w:cs="Times New Roman"/>
          <w:sz w:val="18"/>
          <w:szCs w:val="18"/>
        </w:rPr>
        <w:t xml:space="preserve">Keith Hancock, </w:t>
      </w:r>
      <w:r w:rsidRPr="00FA14E0">
        <w:rPr>
          <w:rFonts w:ascii="Times New Roman" w:hAnsi="Times New Roman" w:cs="Times New Roman"/>
          <w:i/>
          <w:sz w:val="18"/>
          <w:szCs w:val="18"/>
        </w:rPr>
        <w:t>Australian Wage Policy, Infancy and Adolescence</w:t>
      </w:r>
      <w:r w:rsidRPr="00FA14E0">
        <w:rPr>
          <w:rFonts w:ascii="Times New Roman" w:hAnsi="Times New Roman" w:cs="Times New Roman"/>
          <w:sz w:val="18"/>
          <w:szCs w:val="18"/>
        </w:rPr>
        <w:t xml:space="preserve"> (2013) 5; E.H. Phelps Brown, </w:t>
      </w:r>
      <w:r w:rsidRPr="00FA14E0">
        <w:rPr>
          <w:rFonts w:ascii="Times New Roman" w:hAnsi="Times New Roman" w:cs="Times New Roman"/>
          <w:i/>
          <w:sz w:val="18"/>
          <w:szCs w:val="18"/>
        </w:rPr>
        <w:t>The Growth of British Industrial Relations: A Study from the Standpoint of 1906-14</w:t>
      </w:r>
      <w:r w:rsidRPr="00FA14E0">
        <w:rPr>
          <w:rFonts w:ascii="Times New Roman" w:hAnsi="Times New Roman" w:cs="Times New Roman"/>
          <w:sz w:val="18"/>
          <w:szCs w:val="18"/>
        </w:rPr>
        <w:t xml:space="preserve"> (1959) 206-207; United States Minimum Wage Study Commission, </w:t>
      </w:r>
      <w:r w:rsidRPr="00FA14E0">
        <w:rPr>
          <w:rFonts w:ascii="Times New Roman" w:hAnsi="Times New Roman" w:cs="Times New Roman"/>
          <w:i/>
          <w:sz w:val="18"/>
          <w:szCs w:val="18"/>
        </w:rPr>
        <w:t>Report of the US Minimum Wage Study Commission</w:t>
      </w:r>
      <w:r w:rsidRPr="00FA14E0">
        <w:rPr>
          <w:rFonts w:ascii="Times New Roman" w:hAnsi="Times New Roman" w:cs="Times New Roman"/>
          <w:iCs/>
          <w:sz w:val="18"/>
          <w:szCs w:val="18"/>
        </w:rPr>
        <w:t>, volume 1</w:t>
      </w:r>
      <w:r w:rsidRPr="00FA14E0">
        <w:rPr>
          <w:rFonts w:ascii="Times New Roman" w:hAnsi="Times New Roman" w:cs="Times New Roman"/>
          <w:sz w:val="18"/>
          <w:szCs w:val="18"/>
        </w:rPr>
        <w:t xml:space="preserve"> (1981) 2; David </w:t>
      </w:r>
      <w:proofErr w:type="spellStart"/>
      <w:r w:rsidRPr="00FA14E0">
        <w:rPr>
          <w:rFonts w:ascii="Times New Roman" w:hAnsi="Times New Roman" w:cs="Times New Roman"/>
          <w:sz w:val="18"/>
          <w:szCs w:val="18"/>
        </w:rPr>
        <w:t>Neumark</w:t>
      </w:r>
      <w:proofErr w:type="spellEnd"/>
      <w:r w:rsidRPr="00FA14E0">
        <w:rPr>
          <w:rFonts w:ascii="Times New Roman" w:hAnsi="Times New Roman" w:cs="Times New Roman"/>
          <w:sz w:val="18"/>
          <w:szCs w:val="18"/>
        </w:rPr>
        <w:t xml:space="preserve"> and William L. </w:t>
      </w:r>
      <w:proofErr w:type="spellStart"/>
      <w:r w:rsidRPr="00FA14E0">
        <w:rPr>
          <w:rFonts w:ascii="Times New Roman" w:hAnsi="Times New Roman" w:cs="Times New Roman"/>
          <w:sz w:val="18"/>
          <w:szCs w:val="18"/>
        </w:rPr>
        <w:t>Wascher</w:t>
      </w:r>
      <w:proofErr w:type="spellEnd"/>
      <w:r w:rsidRPr="00FA14E0">
        <w:rPr>
          <w:rFonts w:ascii="Times New Roman" w:hAnsi="Times New Roman" w:cs="Times New Roman"/>
          <w:sz w:val="18"/>
          <w:szCs w:val="18"/>
        </w:rPr>
        <w:t xml:space="preserve">, </w:t>
      </w:r>
      <w:r w:rsidRPr="00FA14E0">
        <w:rPr>
          <w:rFonts w:ascii="Times New Roman" w:hAnsi="Times New Roman" w:cs="Times New Roman"/>
          <w:i/>
          <w:sz w:val="18"/>
          <w:szCs w:val="18"/>
        </w:rPr>
        <w:t>Minimum Wages</w:t>
      </w:r>
      <w:r w:rsidRPr="00FA14E0">
        <w:rPr>
          <w:rFonts w:ascii="Times New Roman" w:hAnsi="Times New Roman" w:cs="Times New Roman"/>
          <w:sz w:val="18"/>
          <w:szCs w:val="18"/>
        </w:rPr>
        <w:t xml:space="preserve"> (2008) 12.</w:t>
      </w:r>
    </w:p>
  </w:footnote>
  <w:footnote w:id="165">
    <w:p w14:paraId="60B2A752" w14:textId="77777777" w:rsidR="001B588D" w:rsidRPr="00F522BE" w:rsidRDefault="001B588D" w:rsidP="00271C7F">
      <w:pPr>
        <w:pStyle w:val="FootnoteText"/>
        <w:jc w:val="both"/>
        <w:rPr>
          <w:rFonts w:ascii="Times New Roman" w:hAnsi="Times New Roman" w:cs="Times New Roman"/>
          <w:sz w:val="18"/>
          <w:szCs w:val="18"/>
        </w:rPr>
      </w:pPr>
      <w:r>
        <w:rPr>
          <w:rStyle w:val="FootnoteReference"/>
        </w:rPr>
        <w:footnoteRef/>
      </w:r>
      <w:r>
        <w:t xml:space="preserve"> </w:t>
      </w:r>
      <w:r w:rsidRPr="00F522BE">
        <w:rPr>
          <w:rFonts w:ascii="Times New Roman" w:hAnsi="Times New Roman" w:cs="Times New Roman"/>
          <w:sz w:val="18"/>
          <w:szCs w:val="18"/>
        </w:rPr>
        <w:t xml:space="preserve">Sheila Blackburn, </w:t>
      </w:r>
      <w:r w:rsidRPr="00F522BE">
        <w:rPr>
          <w:rFonts w:ascii="Times New Roman" w:hAnsi="Times New Roman" w:cs="Times New Roman"/>
          <w:i/>
          <w:sz w:val="18"/>
          <w:szCs w:val="18"/>
          <w:lang w:val="en-US"/>
        </w:rPr>
        <w:t>A Fair Day's Wage for a Day's Work? Sweated Labour and the Origins of Minimum Wage Legislation in Britain</w:t>
      </w:r>
      <w:r w:rsidRPr="00F522BE">
        <w:rPr>
          <w:rFonts w:ascii="Times New Roman" w:hAnsi="Times New Roman" w:cs="Times New Roman"/>
          <w:sz w:val="18"/>
          <w:szCs w:val="18"/>
          <w:lang w:val="en-US"/>
        </w:rPr>
        <w:t xml:space="preserve"> </w:t>
      </w:r>
      <w:r w:rsidRPr="00F522BE">
        <w:rPr>
          <w:rFonts w:ascii="Times New Roman" w:hAnsi="Times New Roman" w:cs="Times New Roman"/>
          <w:sz w:val="18"/>
          <w:szCs w:val="18"/>
        </w:rPr>
        <w:t>(2007).</w:t>
      </w:r>
    </w:p>
  </w:footnote>
  <w:footnote w:id="166">
    <w:p w14:paraId="40C9E974" w14:textId="77777777" w:rsidR="001B588D" w:rsidRPr="00F522BE" w:rsidRDefault="001B588D" w:rsidP="00271C7F">
      <w:pPr>
        <w:pStyle w:val="FootnoteText"/>
        <w:rPr>
          <w:rFonts w:ascii="Times New Roman" w:hAnsi="Times New Roman" w:cs="Times New Roman"/>
          <w:sz w:val="18"/>
          <w:szCs w:val="18"/>
        </w:rPr>
      </w:pPr>
      <w:r w:rsidRPr="00F522BE">
        <w:rPr>
          <w:rStyle w:val="FootnoteReference"/>
          <w:rFonts w:ascii="Times New Roman" w:hAnsi="Times New Roman" w:cs="Times New Roman"/>
          <w:sz w:val="18"/>
          <w:szCs w:val="18"/>
        </w:rPr>
        <w:footnoteRef/>
      </w:r>
      <w:r w:rsidRPr="00F522BE">
        <w:rPr>
          <w:rFonts w:ascii="Times New Roman" w:hAnsi="Times New Roman" w:cs="Times New Roman"/>
          <w:sz w:val="18"/>
          <w:szCs w:val="18"/>
        </w:rPr>
        <w:t xml:space="preserve"> Keith Hancock, </w:t>
      </w:r>
      <w:r w:rsidRPr="00F522BE">
        <w:rPr>
          <w:rFonts w:ascii="Times New Roman" w:hAnsi="Times New Roman" w:cs="Times New Roman"/>
          <w:i/>
          <w:sz w:val="18"/>
          <w:szCs w:val="18"/>
        </w:rPr>
        <w:t>Australian Wage Policy, Infancy and Adolescence</w:t>
      </w:r>
      <w:r w:rsidRPr="00F522BE">
        <w:rPr>
          <w:rFonts w:ascii="Times New Roman" w:hAnsi="Times New Roman" w:cs="Times New Roman"/>
          <w:sz w:val="18"/>
          <w:szCs w:val="18"/>
        </w:rPr>
        <w:t xml:space="preserve"> (2013) 5; E.H. Phelps Brown, </w:t>
      </w:r>
      <w:r w:rsidRPr="00F522BE">
        <w:rPr>
          <w:rFonts w:ascii="Times New Roman" w:hAnsi="Times New Roman" w:cs="Times New Roman"/>
          <w:i/>
          <w:sz w:val="18"/>
          <w:szCs w:val="18"/>
        </w:rPr>
        <w:t>The Growth of British Industrial Relations: A Study from the Standpoint of 1906-14</w:t>
      </w:r>
      <w:r w:rsidRPr="00F522BE">
        <w:rPr>
          <w:rFonts w:ascii="Times New Roman" w:hAnsi="Times New Roman" w:cs="Times New Roman"/>
          <w:sz w:val="18"/>
          <w:szCs w:val="18"/>
        </w:rPr>
        <w:t xml:space="preserve"> (1959) 206-207.</w:t>
      </w:r>
    </w:p>
  </w:footnote>
  <w:footnote w:id="167">
    <w:p w14:paraId="1D0DD9DD" w14:textId="77777777" w:rsidR="001B588D" w:rsidRPr="00F522BE" w:rsidRDefault="001B588D" w:rsidP="00271C7F">
      <w:pPr>
        <w:pStyle w:val="NoSpacing"/>
      </w:pPr>
      <w:r w:rsidRPr="00F522BE">
        <w:rPr>
          <w:rStyle w:val="FootnoteReference"/>
          <w:rFonts w:ascii="Times New Roman" w:hAnsi="Times New Roman" w:cs="Times New Roman"/>
          <w:sz w:val="18"/>
          <w:szCs w:val="18"/>
        </w:rPr>
        <w:footnoteRef/>
      </w:r>
      <w:r w:rsidRPr="00F522BE">
        <w:t xml:space="preserve"> </w:t>
      </w:r>
      <w:r w:rsidRPr="00F522BE">
        <w:rPr>
          <w:rFonts w:ascii="Times New Roman" w:eastAsia="Times New Roman" w:hAnsi="Times New Roman" w:cs="Times New Roman"/>
          <w:color w:val="333333"/>
          <w:kern w:val="36"/>
          <w:sz w:val="18"/>
          <w:szCs w:val="18"/>
          <w:lang w:eastAsia="en-AU"/>
        </w:rPr>
        <w:t>John Cooper, The British Welfare Revolution, 1906-14, Bloomsbury 2017</w:t>
      </w:r>
    </w:p>
  </w:footnote>
  <w:footnote w:id="168">
    <w:p w14:paraId="376BBB24" w14:textId="77777777" w:rsidR="001B588D" w:rsidRPr="00F522BE" w:rsidRDefault="001B588D" w:rsidP="00271C7F">
      <w:pPr>
        <w:pStyle w:val="NoSpacing"/>
        <w:rPr>
          <w:rFonts w:ascii="Times New Roman" w:hAnsi="Times New Roman" w:cs="Times New Roman"/>
          <w:sz w:val="18"/>
          <w:szCs w:val="18"/>
        </w:rPr>
      </w:pPr>
      <w:r w:rsidRPr="00F522BE">
        <w:rPr>
          <w:rStyle w:val="FootnoteReference"/>
          <w:rFonts w:ascii="Times New Roman" w:hAnsi="Times New Roman" w:cs="Times New Roman"/>
          <w:sz w:val="18"/>
          <w:szCs w:val="18"/>
        </w:rPr>
        <w:footnoteRef/>
      </w:r>
      <w:r w:rsidRPr="00F522BE">
        <w:rPr>
          <w:rFonts w:ascii="Times New Roman" w:hAnsi="Times New Roman" w:cs="Times New Roman"/>
          <w:sz w:val="18"/>
          <w:szCs w:val="18"/>
        </w:rPr>
        <w:t xml:space="preserve"> </w:t>
      </w:r>
      <w:r w:rsidRPr="00F522BE">
        <w:rPr>
          <w:rFonts w:ascii="Times New Roman" w:eastAsia="Times New Roman" w:hAnsi="Times New Roman" w:cs="Times New Roman"/>
          <w:color w:val="333333"/>
          <w:kern w:val="36"/>
          <w:sz w:val="18"/>
          <w:szCs w:val="18"/>
          <w:lang w:eastAsia="en-AU"/>
        </w:rPr>
        <w:t xml:space="preserve">Sheila Blackburn, A Fair Day’s Wage for a Fair Day’s </w:t>
      </w:r>
      <w:proofErr w:type="gramStart"/>
      <w:r w:rsidRPr="00F522BE">
        <w:rPr>
          <w:rFonts w:ascii="Times New Roman" w:eastAsia="Times New Roman" w:hAnsi="Times New Roman" w:cs="Times New Roman"/>
          <w:color w:val="333333"/>
          <w:kern w:val="36"/>
          <w:sz w:val="18"/>
          <w:szCs w:val="18"/>
          <w:lang w:eastAsia="en-AU"/>
        </w:rPr>
        <w:t>Work?:</w:t>
      </w:r>
      <w:proofErr w:type="gramEnd"/>
      <w:r w:rsidRPr="00F522BE">
        <w:rPr>
          <w:rFonts w:ascii="Times New Roman" w:eastAsia="Times New Roman" w:hAnsi="Times New Roman" w:cs="Times New Roman"/>
          <w:color w:val="333333"/>
          <w:kern w:val="36"/>
          <w:sz w:val="18"/>
          <w:szCs w:val="18"/>
          <w:lang w:eastAsia="en-AU"/>
        </w:rPr>
        <w:t xml:space="preserve"> Sweated Labour and the Origins of Minimum Wage Regulation in Britain </w:t>
      </w:r>
      <w:r w:rsidRPr="00F522BE">
        <w:rPr>
          <w:rStyle w:val="edition"/>
          <w:rFonts w:ascii="Times New Roman" w:hAnsi="Times New Roman" w:cs="Times New Roman"/>
          <w:sz w:val="18"/>
          <w:szCs w:val="18"/>
        </w:rPr>
        <w:t>Routledge, 2017</w:t>
      </w:r>
    </w:p>
  </w:footnote>
  <w:footnote w:id="169">
    <w:p w14:paraId="3AF73556" w14:textId="77777777" w:rsidR="001B588D" w:rsidRPr="00F522BE" w:rsidRDefault="001B588D" w:rsidP="00271C7F">
      <w:pPr>
        <w:pStyle w:val="NoSpacing"/>
        <w:rPr>
          <w:rFonts w:ascii="Times New Roman" w:hAnsi="Times New Roman" w:cs="Times New Roman"/>
          <w:sz w:val="18"/>
          <w:szCs w:val="18"/>
        </w:rPr>
      </w:pPr>
      <w:r w:rsidRPr="00F522BE">
        <w:rPr>
          <w:rStyle w:val="FootnoteReference"/>
          <w:rFonts w:ascii="Times New Roman" w:hAnsi="Times New Roman" w:cs="Times New Roman"/>
          <w:sz w:val="18"/>
          <w:szCs w:val="18"/>
        </w:rPr>
        <w:footnoteRef/>
      </w:r>
      <w:r w:rsidRPr="00F522BE">
        <w:rPr>
          <w:rFonts w:ascii="Times New Roman" w:hAnsi="Times New Roman" w:cs="Times New Roman"/>
          <w:sz w:val="18"/>
          <w:szCs w:val="18"/>
        </w:rPr>
        <w:t xml:space="preserve"> Blackburn 2007, p.222</w:t>
      </w:r>
    </w:p>
  </w:footnote>
  <w:footnote w:id="170">
    <w:p w14:paraId="7811DEED" w14:textId="121B5115" w:rsidR="001B588D" w:rsidRDefault="001B588D" w:rsidP="00404071">
      <w:pPr>
        <w:pStyle w:val="FootnoteText"/>
      </w:pPr>
      <w:r>
        <w:rPr>
          <w:rStyle w:val="FootnoteReference"/>
        </w:rPr>
        <w:footnoteRef/>
      </w:r>
      <w:r>
        <w:t xml:space="preserve"> </w:t>
      </w:r>
      <w:proofErr w:type="spellStart"/>
      <w:r w:rsidRPr="00BB0547">
        <w:rPr>
          <w:rStyle w:val="Emphasis"/>
          <w:rFonts w:ascii="Times New Roman" w:hAnsi="Times New Roman" w:cs="Times New Roman"/>
          <w:sz w:val="18"/>
          <w:szCs w:val="18"/>
          <w:shd w:val="clear" w:color="auto" w:fill="FFFFFF"/>
        </w:rPr>
        <w:t>Kucks</w:t>
      </w:r>
      <w:proofErr w:type="spellEnd"/>
      <w:r w:rsidRPr="00BB0547">
        <w:rPr>
          <w:rFonts w:ascii="Times New Roman" w:hAnsi="Times New Roman" w:cs="Times New Roman"/>
          <w:i/>
          <w:iCs/>
          <w:sz w:val="18"/>
          <w:szCs w:val="18"/>
          <w:shd w:val="clear" w:color="auto" w:fill="FFFFFF"/>
        </w:rPr>
        <w:t> v CSR Limited</w:t>
      </w:r>
      <w:r w:rsidRPr="00BB0547">
        <w:rPr>
          <w:rFonts w:ascii="Times New Roman" w:hAnsi="Times New Roman" w:cs="Times New Roman"/>
          <w:i/>
          <w:iCs/>
          <w:sz w:val="18"/>
          <w:szCs w:val="18"/>
        </w:rPr>
        <w:t xml:space="preserve"> </w:t>
      </w:r>
      <w:r w:rsidRPr="001F652E">
        <w:rPr>
          <w:rFonts w:ascii="Times New Roman" w:hAnsi="Times New Roman" w:cs="Times New Roman"/>
          <w:sz w:val="18"/>
          <w:szCs w:val="18"/>
        </w:rPr>
        <w:t>(1996) 66 IR 182</w:t>
      </w:r>
    </w:p>
  </w:footnote>
  <w:footnote w:id="171">
    <w:p w14:paraId="224C7290" w14:textId="77777777" w:rsidR="00863E10" w:rsidRDefault="00863E10" w:rsidP="00863E10">
      <w:pPr>
        <w:pStyle w:val="FootnoteText"/>
      </w:pPr>
      <w:r>
        <w:rPr>
          <w:rStyle w:val="FootnoteReference"/>
        </w:rPr>
        <w:t>[1]</w:t>
      </w:r>
      <w:r>
        <w:t xml:space="preserve"> </w:t>
      </w:r>
      <w:r>
        <w:rPr>
          <w:rFonts w:ascii="Times New Roman" w:hAnsi="Times New Roman"/>
          <w:szCs w:val="18"/>
        </w:rPr>
        <w:t>Section 100(1)</w:t>
      </w:r>
    </w:p>
  </w:footnote>
  <w:footnote w:id="172">
    <w:p w14:paraId="69D3C651" w14:textId="77777777" w:rsidR="00863E10" w:rsidRDefault="00863E10" w:rsidP="00863E10">
      <w:pPr>
        <w:pStyle w:val="FootnoteText"/>
      </w:pPr>
      <w:r>
        <w:rPr>
          <w:rStyle w:val="FootnoteReference"/>
        </w:rPr>
        <w:t>[2]</w:t>
      </w:r>
      <w:r>
        <w:t xml:space="preserve"> </w:t>
      </w:r>
      <w:r>
        <w:rPr>
          <w:rFonts w:ascii="Times New Roman" w:hAnsi="Times New Roman"/>
          <w:szCs w:val="18"/>
        </w:rPr>
        <w:t>Sections 89, 89B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92894"/>
      <w:docPartObj>
        <w:docPartGallery w:val="Page Numbers (Top of Page)"/>
        <w:docPartUnique/>
      </w:docPartObj>
    </w:sdtPr>
    <w:sdtEndPr>
      <w:rPr>
        <w:noProof/>
      </w:rPr>
    </w:sdtEndPr>
    <w:sdtContent>
      <w:p w14:paraId="19EE0E00" w14:textId="63A36FEA" w:rsidR="001B588D" w:rsidRDefault="001B588D">
        <w:pPr>
          <w:pStyle w:val="Header"/>
        </w:pPr>
        <w:r>
          <w:fldChar w:fldCharType="begin"/>
        </w:r>
        <w:r>
          <w:instrText xml:space="preserve"> PAGE   \* MERGEFORMAT </w:instrText>
        </w:r>
        <w:r>
          <w:fldChar w:fldCharType="separate"/>
        </w:r>
        <w:r>
          <w:rPr>
            <w:noProof/>
          </w:rPr>
          <w:t>2</w:t>
        </w:r>
        <w:r>
          <w:rPr>
            <w:noProof/>
          </w:rPr>
          <w:fldChar w:fldCharType="end"/>
        </w:r>
      </w:p>
    </w:sdtContent>
  </w:sdt>
  <w:p w14:paraId="7560D7BC" w14:textId="77777777" w:rsidR="001B588D" w:rsidRDefault="001B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039"/>
    <w:multiLevelType w:val="singleLevel"/>
    <w:tmpl w:val="97D07DBC"/>
    <w:lvl w:ilvl="0">
      <w:start w:val="1"/>
      <w:numFmt w:val="decimal"/>
      <w:pStyle w:val="NumberedPara"/>
      <w:lvlText w:val="[%1]"/>
      <w:lvlJc w:val="left"/>
      <w:pPr>
        <w:tabs>
          <w:tab w:val="num" w:pos="737"/>
        </w:tabs>
      </w:pPr>
      <w:rPr>
        <w:rFonts w:cs="Times New Roman" w:hint="default"/>
        <w:b/>
        <w:i w:val="0"/>
        <w:sz w:val="24"/>
      </w:rPr>
    </w:lvl>
  </w:abstractNum>
  <w:abstractNum w:abstractNumId="1" w15:restartNumberingAfterBreak="0">
    <w:nsid w:val="15132632"/>
    <w:multiLevelType w:val="hybridMultilevel"/>
    <w:tmpl w:val="FFFFFFFF"/>
    <w:lvl w:ilvl="0" w:tplc="A0D6C64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C120DBA"/>
    <w:multiLevelType w:val="multilevel"/>
    <w:tmpl w:val="B5A6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D6338"/>
    <w:multiLevelType w:val="hybridMultilevel"/>
    <w:tmpl w:val="FFFFFFFF"/>
    <w:lvl w:ilvl="0" w:tplc="A0D6C64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32982FDB"/>
    <w:multiLevelType w:val="hybridMultilevel"/>
    <w:tmpl w:val="FFFFFFFF"/>
    <w:lvl w:ilvl="0" w:tplc="D7B6EA5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2356" w:hanging="360"/>
      </w:pPr>
      <w:rPr>
        <w:rFonts w:cs="Times New Roman"/>
      </w:rPr>
    </w:lvl>
    <w:lvl w:ilvl="2" w:tplc="0C09001B" w:tentative="1">
      <w:start w:val="1"/>
      <w:numFmt w:val="lowerRoman"/>
      <w:lvlText w:val="%3."/>
      <w:lvlJc w:val="right"/>
      <w:pPr>
        <w:ind w:left="3076" w:hanging="180"/>
      </w:pPr>
      <w:rPr>
        <w:rFonts w:cs="Times New Roman"/>
      </w:rPr>
    </w:lvl>
    <w:lvl w:ilvl="3" w:tplc="0C09000F" w:tentative="1">
      <w:start w:val="1"/>
      <w:numFmt w:val="decimal"/>
      <w:lvlText w:val="%4."/>
      <w:lvlJc w:val="left"/>
      <w:pPr>
        <w:ind w:left="3796" w:hanging="360"/>
      </w:pPr>
      <w:rPr>
        <w:rFonts w:cs="Times New Roman"/>
      </w:rPr>
    </w:lvl>
    <w:lvl w:ilvl="4" w:tplc="0C090019" w:tentative="1">
      <w:start w:val="1"/>
      <w:numFmt w:val="lowerLetter"/>
      <w:lvlText w:val="%5."/>
      <w:lvlJc w:val="left"/>
      <w:pPr>
        <w:ind w:left="4516" w:hanging="360"/>
      </w:pPr>
      <w:rPr>
        <w:rFonts w:cs="Times New Roman"/>
      </w:rPr>
    </w:lvl>
    <w:lvl w:ilvl="5" w:tplc="0C09001B" w:tentative="1">
      <w:start w:val="1"/>
      <w:numFmt w:val="lowerRoman"/>
      <w:lvlText w:val="%6."/>
      <w:lvlJc w:val="right"/>
      <w:pPr>
        <w:ind w:left="5236" w:hanging="180"/>
      </w:pPr>
      <w:rPr>
        <w:rFonts w:cs="Times New Roman"/>
      </w:rPr>
    </w:lvl>
    <w:lvl w:ilvl="6" w:tplc="0C09000F" w:tentative="1">
      <w:start w:val="1"/>
      <w:numFmt w:val="decimal"/>
      <w:lvlText w:val="%7."/>
      <w:lvlJc w:val="left"/>
      <w:pPr>
        <w:ind w:left="5956" w:hanging="360"/>
      </w:pPr>
      <w:rPr>
        <w:rFonts w:cs="Times New Roman"/>
      </w:rPr>
    </w:lvl>
    <w:lvl w:ilvl="7" w:tplc="0C090019" w:tentative="1">
      <w:start w:val="1"/>
      <w:numFmt w:val="lowerLetter"/>
      <w:lvlText w:val="%8."/>
      <w:lvlJc w:val="left"/>
      <w:pPr>
        <w:ind w:left="6676" w:hanging="360"/>
      </w:pPr>
      <w:rPr>
        <w:rFonts w:cs="Times New Roman"/>
      </w:rPr>
    </w:lvl>
    <w:lvl w:ilvl="8" w:tplc="0C09001B" w:tentative="1">
      <w:start w:val="1"/>
      <w:numFmt w:val="lowerRoman"/>
      <w:lvlText w:val="%9."/>
      <w:lvlJc w:val="right"/>
      <w:pPr>
        <w:ind w:left="7396" w:hanging="180"/>
      </w:pPr>
      <w:rPr>
        <w:rFonts w:cs="Times New Roman"/>
      </w:rPr>
    </w:lvl>
  </w:abstractNum>
  <w:abstractNum w:abstractNumId="5" w15:restartNumberingAfterBreak="0">
    <w:nsid w:val="46A60212"/>
    <w:multiLevelType w:val="hybridMultilevel"/>
    <w:tmpl w:val="FFFFFFFF"/>
    <w:lvl w:ilvl="0" w:tplc="A0D6C64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A7D6A0A"/>
    <w:multiLevelType w:val="hybridMultilevel"/>
    <w:tmpl w:val="FFFFFFFF"/>
    <w:lvl w:ilvl="0" w:tplc="4A18D43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57A0635C"/>
    <w:multiLevelType w:val="hybridMultilevel"/>
    <w:tmpl w:val="FFFFFFFF"/>
    <w:lvl w:ilvl="0" w:tplc="672C97E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5C6F51FA"/>
    <w:multiLevelType w:val="multilevel"/>
    <w:tmpl w:val="3FDE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D62F58"/>
    <w:multiLevelType w:val="hybridMultilevel"/>
    <w:tmpl w:val="FFFFFFFF"/>
    <w:lvl w:ilvl="0" w:tplc="A0D6C64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6BD76E12"/>
    <w:multiLevelType w:val="multilevel"/>
    <w:tmpl w:val="CFEC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42213"/>
    <w:multiLevelType w:val="hybridMultilevel"/>
    <w:tmpl w:val="FFFFFFFF"/>
    <w:lvl w:ilvl="0" w:tplc="A0D6C64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CBC1440"/>
    <w:multiLevelType w:val="hybridMultilevel"/>
    <w:tmpl w:val="FFFFFFFF"/>
    <w:lvl w:ilvl="0" w:tplc="D614622A">
      <w:start w:val="1"/>
      <w:numFmt w:val="lowerLetter"/>
      <w:lvlText w:val="(%1)"/>
      <w:lvlJc w:val="left"/>
      <w:pPr>
        <w:ind w:left="720" w:hanging="363"/>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8"/>
  </w:num>
  <w:num w:numId="4">
    <w:abstractNumId w:val="2"/>
  </w:num>
  <w:num w:numId="5">
    <w:abstractNumId w:val="6"/>
  </w:num>
  <w:num w:numId="6">
    <w:abstractNumId w:val="12"/>
  </w:num>
  <w:num w:numId="7">
    <w:abstractNumId w:val="7"/>
  </w:num>
  <w:num w:numId="8">
    <w:abstractNumId w:val="4"/>
  </w:num>
  <w:num w:numId="9">
    <w:abstractNumId w:val="1"/>
  </w:num>
  <w:num w:numId="10">
    <w:abstractNumId w:val="9"/>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1C7F"/>
    <w:rsid w:val="00004B60"/>
    <w:rsid w:val="000102F3"/>
    <w:rsid w:val="0001230C"/>
    <w:rsid w:val="00050FE5"/>
    <w:rsid w:val="00051BE7"/>
    <w:rsid w:val="00053D1D"/>
    <w:rsid w:val="001046C0"/>
    <w:rsid w:val="0012695F"/>
    <w:rsid w:val="001B588D"/>
    <w:rsid w:val="001F36EB"/>
    <w:rsid w:val="00271C7F"/>
    <w:rsid w:val="002A3503"/>
    <w:rsid w:val="002D5E29"/>
    <w:rsid w:val="00312AF1"/>
    <w:rsid w:val="003A7AF4"/>
    <w:rsid w:val="003D549A"/>
    <w:rsid w:val="003D56F1"/>
    <w:rsid w:val="003F3EFC"/>
    <w:rsid w:val="003F6069"/>
    <w:rsid w:val="00404071"/>
    <w:rsid w:val="00445CE5"/>
    <w:rsid w:val="00486177"/>
    <w:rsid w:val="00491F59"/>
    <w:rsid w:val="004F323F"/>
    <w:rsid w:val="004F3FF9"/>
    <w:rsid w:val="00504996"/>
    <w:rsid w:val="00520BD4"/>
    <w:rsid w:val="005A70E5"/>
    <w:rsid w:val="005D0AAF"/>
    <w:rsid w:val="005F593B"/>
    <w:rsid w:val="0061424F"/>
    <w:rsid w:val="00620D9D"/>
    <w:rsid w:val="006C2CFF"/>
    <w:rsid w:val="006C3A60"/>
    <w:rsid w:val="006F68A8"/>
    <w:rsid w:val="007227C0"/>
    <w:rsid w:val="00731883"/>
    <w:rsid w:val="00785388"/>
    <w:rsid w:val="00792055"/>
    <w:rsid w:val="00833469"/>
    <w:rsid w:val="00836296"/>
    <w:rsid w:val="00863E10"/>
    <w:rsid w:val="008C05DE"/>
    <w:rsid w:val="008F2366"/>
    <w:rsid w:val="008F5553"/>
    <w:rsid w:val="008F629C"/>
    <w:rsid w:val="0099747B"/>
    <w:rsid w:val="009C2104"/>
    <w:rsid w:val="00AA3154"/>
    <w:rsid w:val="00AC0F62"/>
    <w:rsid w:val="00B03520"/>
    <w:rsid w:val="00B62E84"/>
    <w:rsid w:val="00B74699"/>
    <w:rsid w:val="00B8102E"/>
    <w:rsid w:val="00BA4B80"/>
    <w:rsid w:val="00BA4B81"/>
    <w:rsid w:val="00BB0547"/>
    <w:rsid w:val="00C72D04"/>
    <w:rsid w:val="00C81AF2"/>
    <w:rsid w:val="00C95A6F"/>
    <w:rsid w:val="00CA45ED"/>
    <w:rsid w:val="00CC0321"/>
    <w:rsid w:val="00D470A8"/>
    <w:rsid w:val="00D60A2D"/>
    <w:rsid w:val="00D716F9"/>
    <w:rsid w:val="00DC4C45"/>
    <w:rsid w:val="00DC4EFF"/>
    <w:rsid w:val="00DD0DA1"/>
    <w:rsid w:val="00E4204D"/>
    <w:rsid w:val="00E53F1A"/>
    <w:rsid w:val="00EC5CBF"/>
    <w:rsid w:val="00EE1082"/>
    <w:rsid w:val="00F020DE"/>
    <w:rsid w:val="00F2208E"/>
    <w:rsid w:val="00F5612A"/>
    <w:rsid w:val="00F94709"/>
    <w:rsid w:val="00FB6291"/>
    <w:rsid w:val="00FF5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A164B"/>
  <w15:chartTrackingRefBased/>
  <w15:docId w15:val="{F6F441C0-A900-470F-8AB8-1110304C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7F"/>
  </w:style>
  <w:style w:type="paragraph" w:styleId="Heading1">
    <w:name w:val="heading 1"/>
    <w:basedOn w:val="Normal"/>
    <w:next w:val="Normal"/>
    <w:link w:val="Heading1Char"/>
    <w:uiPriority w:val="9"/>
    <w:qFormat/>
    <w:rsid w:val="00271C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1C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C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1C7F"/>
    <w:rPr>
      <w:rFonts w:asciiTheme="majorHAnsi" w:eastAsiaTheme="majorEastAsia" w:hAnsiTheme="majorHAnsi" w:cstheme="majorBidi"/>
      <w:color w:val="365F91" w:themeColor="accent1" w:themeShade="BF"/>
      <w:sz w:val="26"/>
      <w:szCs w:val="26"/>
    </w:rPr>
  </w:style>
  <w:style w:type="character" w:customStyle="1" w:styleId="FootnoteTextChar">
    <w:name w:val="Footnote Text Char"/>
    <w:basedOn w:val="DefaultParagraphFont"/>
    <w:link w:val="FootnoteText"/>
    <w:uiPriority w:val="99"/>
    <w:rsid w:val="00271C7F"/>
    <w:rPr>
      <w:sz w:val="20"/>
      <w:szCs w:val="20"/>
    </w:rPr>
  </w:style>
  <w:style w:type="paragraph" w:styleId="FootnoteText">
    <w:name w:val="footnote text"/>
    <w:basedOn w:val="Normal"/>
    <w:link w:val="FootnoteTextChar"/>
    <w:uiPriority w:val="99"/>
    <w:unhideWhenUsed/>
    <w:rsid w:val="00271C7F"/>
    <w:pPr>
      <w:spacing w:after="0" w:line="240" w:lineRule="auto"/>
    </w:pPr>
    <w:rPr>
      <w:sz w:val="20"/>
      <w:szCs w:val="20"/>
    </w:rPr>
  </w:style>
  <w:style w:type="character" w:customStyle="1" w:styleId="FootnoteTextChar1">
    <w:name w:val="Footnote Text Char1"/>
    <w:basedOn w:val="DefaultParagraphFont"/>
    <w:uiPriority w:val="99"/>
    <w:semiHidden/>
    <w:rsid w:val="00271C7F"/>
    <w:rPr>
      <w:sz w:val="20"/>
      <w:szCs w:val="20"/>
    </w:rPr>
  </w:style>
  <w:style w:type="character" w:styleId="FootnoteReference">
    <w:name w:val="footnote reference"/>
    <w:basedOn w:val="DefaultParagraphFont"/>
    <w:uiPriority w:val="99"/>
    <w:unhideWhenUsed/>
    <w:rsid w:val="00271C7F"/>
    <w:rPr>
      <w:vertAlign w:val="superscript"/>
    </w:rPr>
  </w:style>
  <w:style w:type="paragraph" w:styleId="NoSpacing">
    <w:name w:val="No Spacing"/>
    <w:uiPriority w:val="1"/>
    <w:qFormat/>
    <w:rsid w:val="00271C7F"/>
    <w:pPr>
      <w:spacing w:after="0" w:line="240" w:lineRule="auto"/>
    </w:pPr>
  </w:style>
  <w:style w:type="character" w:styleId="Hyperlink">
    <w:name w:val="Hyperlink"/>
    <w:basedOn w:val="DefaultParagraphFont"/>
    <w:uiPriority w:val="99"/>
    <w:unhideWhenUsed/>
    <w:rsid w:val="00271C7F"/>
    <w:rPr>
      <w:color w:val="0000FF"/>
      <w:u w:val="single"/>
    </w:rPr>
  </w:style>
  <w:style w:type="character" w:styleId="Emphasis">
    <w:name w:val="Emphasis"/>
    <w:basedOn w:val="DefaultParagraphFont"/>
    <w:uiPriority w:val="20"/>
    <w:qFormat/>
    <w:rsid w:val="00271C7F"/>
    <w:rPr>
      <w:i/>
      <w:iCs/>
    </w:rPr>
  </w:style>
  <w:style w:type="character" w:customStyle="1" w:styleId="edition">
    <w:name w:val="edition"/>
    <w:basedOn w:val="DefaultParagraphFont"/>
    <w:rsid w:val="00271C7F"/>
  </w:style>
  <w:style w:type="paragraph" w:customStyle="1" w:styleId="NumberedPara">
    <w:name w:val="Numbered Para"/>
    <w:basedOn w:val="Normal"/>
    <w:next w:val="Normal"/>
    <w:link w:val="NumberedParaCharChar"/>
    <w:uiPriority w:val="99"/>
    <w:rsid w:val="00271C7F"/>
    <w:pPr>
      <w:numPr>
        <w:numId w:val="2"/>
      </w:numPr>
      <w:tabs>
        <w:tab w:val="left" w:pos="709"/>
      </w:tabs>
      <w:spacing w:after="0" w:line="240" w:lineRule="auto"/>
      <w:jc w:val="both"/>
    </w:pPr>
    <w:rPr>
      <w:rFonts w:ascii="Times New Roman" w:eastAsia="Times New Roman" w:hAnsi="Times New Roman" w:cs="Times New Roman"/>
      <w:sz w:val="24"/>
      <w:lang w:val="en-GB"/>
    </w:rPr>
  </w:style>
  <w:style w:type="character" w:customStyle="1" w:styleId="NumberedParaCharChar">
    <w:name w:val="Numbered Para Char Char"/>
    <w:link w:val="NumberedPara"/>
    <w:uiPriority w:val="99"/>
    <w:locked/>
    <w:rsid w:val="00271C7F"/>
    <w:rPr>
      <w:rFonts w:ascii="Times New Roman" w:eastAsia="Times New Roman" w:hAnsi="Times New Roman" w:cs="Times New Roman"/>
      <w:sz w:val="24"/>
      <w:lang w:val="en-GB"/>
    </w:rPr>
  </w:style>
  <w:style w:type="paragraph" w:styleId="TOC1">
    <w:name w:val="toc 1"/>
    <w:basedOn w:val="Normal"/>
    <w:next w:val="Normal"/>
    <w:autoRedefine/>
    <w:uiPriority w:val="39"/>
    <w:unhideWhenUsed/>
    <w:rsid w:val="00271C7F"/>
    <w:pPr>
      <w:spacing w:after="100"/>
    </w:pPr>
  </w:style>
  <w:style w:type="paragraph" w:styleId="TOC2">
    <w:name w:val="toc 2"/>
    <w:basedOn w:val="Normal"/>
    <w:next w:val="Normal"/>
    <w:autoRedefine/>
    <w:uiPriority w:val="39"/>
    <w:unhideWhenUsed/>
    <w:rsid w:val="00271C7F"/>
    <w:pPr>
      <w:spacing w:after="100"/>
      <w:ind w:left="220"/>
    </w:pPr>
  </w:style>
  <w:style w:type="paragraph" w:styleId="Header">
    <w:name w:val="header"/>
    <w:basedOn w:val="Normal"/>
    <w:link w:val="HeaderChar"/>
    <w:uiPriority w:val="99"/>
    <w:unhideWhenUsed/>
    <w:rsid w:val="00271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C7F"/>
  </w:style>
  <w:style w:type="paragraph" w:styleId="Footer">
    <w:name w:val="footer"/>
    <w:basedOn w:val="Normal"/>
    <w:link w:val="FooterChar"/>
    <w:uiPriority w:val="99"/>
    <w:unhideWhenUsed/>
    <w:rsid w:val="00271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C7F"/>
  </w:style>
  <w:style w:type="paragraph" w:styleId="HTMLPreformatted">
    <w:name w:val="HTML Preformatted"/>
    <w:basedOn w:val="Normal"/>
    <w:link w:val="HTMLPreformattedChar"/>
    <w:uiPriority w:val="99"/>
    <w:unhideWhenUsed/>
    <w:rsid w:val="00271C7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271C7F"/>
    <w:rPr>
      <w:rFonts w:ascii="Consolas" w:hAnsi="Consolas"/>
      <w:sz w:val="20"/>
      <w:szCs w:val="20"/>
    </w:rPr>
  </w:style>
  <w:style w:type="paragraph" w:styleId="TOC3">
    <w:name w:val="toc 3"/>
    <w:basedOn w:val="Normal"/>
    <w:next w:val="Normal"/>
    <w:autoRedefine/>
    <w:uiPriority w:val="39"/>
    <w:unhideWhenUsed/>
    <w:rsid w:val="00271C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5749">
      <w:bodyDiv w:val="1"/>
      <w:marLeft w:val="0"/>
      <w:marRight w:val="0"/>
      <w:marTop w:val="0"/>
      <w:marBottom w:val="0"/>
      <w:divBdr>
        <w:top w:val="none" w:sz="0" w:space="0" w:color="auto"/>
        <w:left w:val="none" w:sz="0" w:space="0" w:color="auto"/>
        <w:bottom w:val="none" w:sz="0" w:space="0" w:color="auto"/>
        <w:right w:val="none" w:sz="0" w:space="0" w:color="auto"/>
      </w:divBdr>
    </w:div>
    <w:div w:id="989481984">
      <w:bodyDiv w:val="1"/>
      <w:marLeft w:val="0"/>
      <w:marRight w:val="0"/>
      <w:marTop w:val="0"/>
      <w:marBottom w:val="0"/>
      <w:divBdr>
        <w:top w:val="none" w:sz="0" w:space="0" w:color="auto"/>
        <w:left w:val="none" w:sz="0" w:space="0" w:color="auto"/>
        <w:bottom w:val="none" w:sz="0" w:space="0" w:color="auto"/>
        <w:right w:val="none" w:sz="0" w:space="0" w:color="auto"/>
      </w:divBdr>
      <w:divsChild>
        <w:div w:id="1510024796">
          <w:marLeft w:val="0"/>
          <w:marRight w:val="0"/>
          <w:marTop w:val="0"/>
          <w:marBottom w:val="0"/>
          <w:divBdr>
            <w:top w:val="none" w:sz="0" w:space="0" w:color="auto"/>
            <w:left w:val="none" w:sz="0" w:space="0" w:color="auto"/>
            <w:bottom w:val="none" w:sz="0" w:space="0" w:color="auto"/>
            <w:right w:val="none" w:sz="0" w:space="0" w:color="auto"/>
          </w:divBdr>
        </w:div>
        <w:div w:id="1055474110">
          <w:marLeft w:val="0"/>
          <w:marRight w:val="0"/>
          <w:marTop w:val="0"/>
          <w:marBottom w:val="0"/>
          <w:divBdr>
            <w:top w:val="none" w:sz="0" w:space="0" w:color="auto"/>
            <w:left w:val="none" w:sz="0" w:space="0" w:color="auto"/>
            <w:bottom w:val="none" w:sz="0" w:space="0" w:color="auto"/>
            <w:right w:val="none" w:sz="0" w:space="0" w:color="auto"/>
          </w:divBdr>
          <w:divsChild>
            <w:div w:id="1721637594">
              <w:marLeft w:val="0"/>
              <w:marRight w:val="0"/>
              <w:marTop w:val="0"/>
              <w:marBottom w:val="0"/>
              <w:divBdr>
                <w:top w:val="none" w:sz="0" w:space="0" w:color="auto"/>
                <w:left w:val="none" w:sz="0" w:space="0" w:color="auto"/>
                <w:bottom w:val="none" w:sz="0" w:space="0" w:color="auto"/>
                <w:right w:val="none" w:sz="0" w:space="0" w:color="auto"/>
              </w:divBdr>
              <w:divsChild>
                <w:div w:id="8043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7668">
      <w:bodyDiv w:val="1"/>
      <w:marLeft w:val="0"/>
      <w:marRight w:val="0"/>
      <w:marTop w:val="0"/>
      <w:marBottom w:val="0"/>
      <w:divBdr>
        <w:top w:val="none" w:sz="0" w:space="0" w:color="auto"/>
        <w:left w:val="none" w:sz="0" w:space="0" w:color="auto"/>
        <w:bottom w:val="none" w:sz="0" w:space="0" w:color="auto"/>
        <w:right w:val="none" w:sz="0" w:space="0" w:color="auto"/>
      </w:divBdr>
      <w:divsChild>
        <w:div w:id="1337419651">
          <w:marLeft w:val="0"/>
          <w:marRight w:val="0"/>
          <w:marTop w:val="0"/>
          <w:marBottom w:val="0"/>
          <w:divBdr>
            <w:top w:val="none" w:sz="0" w:space="0" w:color="auto"/>
            <w:left w:val="none" w:sz="0" w:space="0" w:color="auto"/>
            <w:bottom w:val="none" w:sz="0" w:space="0" w:color="auto"/>
            <w:right w:val="none" w:sz="0" w:space="0" w:color="auto"/>
          </w:divBdr>
        </w:div>
        <w:div w:id="1153108010">
          <w:marLeft w:val="0"/>
          <w:marRight w:val="0"/>
          <w:marTop w:val="0"/>
          <w:marBottom w:val="0"/>
          <w:divBdr>
            <w:top w:val="none" w:sz="0" w:space="0" w:color="auto"/>
            <w:left w:val="none" w:sz="0" w:space="0" w:color="auto"/>
            <w:bottom w:val="none" w:sz="0" w:space="0" w:color="auto"/>
            <w:right w:val="none" w:sz="0" w:space="0" w:color="auto"/>
          </w:divBdr>
          <w:divsChild>
            <w:div w:id="415709753">
              <w:marLeft w:val="0"/>
              <w:marRight w:val="0"/>
              <w:marTop w:val="0"/>
              <w:marBottom w:val="0"/>
              <w:divBdr>
                <w:top w:val="none" w:sz="0" w:space="0" w:color="auto"/>
                <w:left w:val="none" w:sz="0" w:space="0" w:color="auto"/>
                <w:bottom w:val="none" w:sz="0" w:space="0" w:color="auto"/>
                <w:right w:val="none" w:sz="0" w:space="0" w:color="auto"/>
              </w:divBdr>
              <w:divsChild>
                <w:div w:id="9286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4543">
      <w:bodyDiv w:val="1"/>
      <w:marLeft w:val="0"/>
      <w:marRight w:val="0"/>
      <w:marTop w:val="0"/>
      <w:marBottom w:val="0"/>
      <w:divBdr>
        <w:top w:val="none" w:sz="0" w:space="0" w:color="auto"/>
        <w:left w:val="none" w:sz="0" w:space="0" w:color="auto"/>
        <w:bottom w:val="none" w:sz="0" w:space="0" w:color="auto"/>
        <w:right w:val="none" w:sz="0" w:space="0" w:color="auto"/>
      </w:divBdr>
      <w:divsChild>
        <w:div w:id="878856137">
          <w:marLeft w:val="0"/>
          <w:marRight w:val="0"/>
          <w:marTop w:val="0"/>
          <w:marBottom w:val="0"/>
          <w:divBdr>
            <w:top w:val="none" w:sz="0" w:space="0" w:color="auto"/>
            <w:left w:val="none" w:sz="0" w:space="0" w:color="auto"/>
            <w:bottom w:val="none" w:sz="0" w:space="0" w:color="auto"/>
            <w:right w:val="none" w:sz="0" w:space="0" w:color="auto"/>
          </w:divBdr>
        </w:div>
        <w:div w:id="1191844020">
          <w:marLeft w:val="0"/>
          <w:marRight w:val="0"/>
          <w:marTop w:val="0"/>
          <w:marBottom w:val="0"/>
          <w:divBdr>
            <w:top w:val="none" w:sz="0" w:space="0" w:color="auto"/>
            <w:left w:val="none" w:sz="0" w:space="0" w:color="auto"/>
            <w:bottom w:val="none" w:sz="0" w:space="0" w:color="auto"/>
            <w:right w:val="none" w:sz="0" w:space="0" w:color="auto"/>
          </w:divBdr>
          <w:divsChild>
            <w:div w:id="237786440">
              <w:marLeft w:val="0"/>
              <w:marRight w:val="0"/>
              <w:marTop w:val="0"/>
              <w:marBottom w:val="0"/>
              <w:divBdr>
                <w:top w:val="none" w:sz="0" w:space="0" w:color="auto"/>
                <w:left w:val="none" w:sz="0" w:space="0" w:color="auto"/>
                <w:bottom w:val="none" w:sz="0" w:space="0" w:color="auto"/>
                <w:right w:val="none" w:sz="0" w:space="0" w:color="auto"/>
              </w:divBdr>
              <w:divsChild>
                <w:div w:id="1517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0022185614524317?journalCode=jira" TargetMode="External"/><Relationship Id="rId13" Type="http://schemas.openxmlformats.org/officeDocument/2006/relationships/hyperlink" Target="http://www5.austlii.edu.au/au/legis/cth/consol_act/fwa2009114/s12.html" TargetMode="External"/><Relationship Id="rId18" Type="http://schemas.openxmlformats.org/officeDocument/2006/relationships/hyperlink" Target="http://www5.austlii.edu.au/au/legis/cth/consol_act/fwa2009114/s789gc.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wc.gov.au/documents/documents/modern_awards/award/ma000010/ma000010-71.htm" TargetMode="External"/><Relationship Id="rId7" Type="http://schemas.openxmlformats.org/officeDocument/2006/relationships/endnotes" Target="endnotes.xml"/><Relationship Id="rId12" Type="http://schemas.openxmlformats.org/officeDocument/2006/relationships/hyperlink" Target="http://www5.austlii.edu.au/au/legis/cth/consol_act/fwa2009114/s12.html" TargetMode="External"/><Relationship Id="rId17" Type="http://schemas.openxmlformats.org/officeDocument/2006/relationships/hyperlink" Target="http://www5.austlii.edu.au/au/legis/cth/consol_act/fwa2009114/s12.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5.austlii.edu.au/au/legis/cth/consol_act/fwa2009114/s789gc.html" TargetMode="External"/><Relationship Id="rId20" Type="http://schemas.openxmlformats.org/officeDocument/2006/relationships/hyperlink" Target="https://www.fwc.gov.au/documents/documents/modern_awards/award/ma000010/ma000010-7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austlii.edu.au/au/legis/cth/consol_act/fwa2009114/s12.html" TargetMode="External"/><Relationship Id="rId24" Type="http://schemas.openxmlformats.org/officeDocument/2006/relationships/hyperlink" Target="https://www.fwc.gov.au/sir-richard-kirby-archives/cases/case?title=1994%20Supported%20Wage%20System" TargetMode="External"/><Relationship Id="rId5" Type="http://schemas.openxmlformats.org/officeDocument/2006/relationships/webSettings" Target="webSettings.xml"/><Relationship Id="rId15" Type="http://schemas.openxmlformats.org/officeDocument/2006/relationships/hyperlink" Target="http://www5.austlii.edu.au/au/legis/cth/consol_act/fwa2009114/s12.html" TargetMode="External"/><Relationship Id="rId23" Type="http://schemas.openxmlformats.org/officeDocument/2006/relationships/hyperlink" Target="https://www.fwc.gov.au/documents/documents/modern_awards/award/ma000010/ma000010-41.htm" TargetMode="External"/><Relationship Id="rId10" Type="http://schemas.openxmlformats.org/officeDocument/2006/relationships/image" Target="media/image2.png"/><Relationship Id="rId19" Type="http://schemas.openxmlformats.org/officeDocument/2006/relationships/hyperlink" Target="http://classic.austlii.edu.au/au/legis/cth/consol_act/itaa1936240/s102aazb.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5.austlii.edu.au/au/legis/cth/consol_act/fwa2009114/s12.html" TargetMode="External"/><Relationship Id="rId22" Type="http://schemas.openxmlformats.org/officeDocument/2006/relationships/hyperlink" Target="https://www.fwc.gov.au/documents/documents/modern_awards/award/ma000010/ma000010-72.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wc.gov.au/documents/decisionssigned/html/2007aircfb684.htm2007aircfb684.htm" TargetMode="External"/><Relationship Id="rId13" Type="http://schemas.openxmlformats.org/officeDocument/2006/relationships/hyperlink" Target="https://parlinfo.aph.gov.au/parlInfo/search/display/display.w3p;query=Id:%22library/partypol/6DDU6%22" TargetMode="External"/><Relationship Id="rId18" Type="http://schemas.openxmlformats.org/officeDocument/2006/relationships/hyperlink" Target="https://www.fwc.gov.au/documents/documents/archives/comparative-minimum-wage-working-paper.pdf" TargetMode="External"/><Relationship Id="rId3" Type="http://schemas.openxmlformats.org/officeDocument/2006/relationships/hyperlink" Target="https://www.fwc.gov.au/about-us/reports-publications/annual-reports" TargetMode="External"/><Relationship Id="rId21" Type="http://schemas.openxmlformats.org/officeDocument/2006/relationships/hyperlink" Target="http://www.austlii.edu.au/cgi-bin/LawCite?cit=%281996%29%2073%20IR%20420" TargetMode="External"/><Relationship Id="rId7" Type="http://schemas.openxmlformats.org/officeDocument/2006/relationships/hyperlink" Target="http://www.austlii.edu.au/cgi-bin/viewdoc/au/legis/cth/num_act/ira1988242/s115.html" TargetMode="External"/><Relationship Id="rId12" Type="http://schemas.openxmlformats.org/officeDocument/2006/relationships/hyperlink" Target="https://www.fwc.gov.au/sir-richard-kirby-archives/the-modern-era" TargetMode="External"/><Relationship Id="rId17" Type="http://schemas.openxmlformats.org/officeDocument/2006/relationships/hyperlink" Target="https://www.pm.gov.au/media/press-conference-australian-parliament-house-act-230221" TargetMode="External"/><Relationship Id="rId2" Type="http://schemas.openxmlformats.org/officeDocument/2006/relationships/hyperlink" Target="https://www.fwc.gov.au/annual-report-2017-18" TargetMode="External"/><Relationship Id="rId16" Type="http://schemas.openxmlformats.org/officeDocument/2006/relationships/hyperlink" Target="https://www.fwc.gov.au/documents/documents/archives/exhibitions/minwage/exhibitionpaper-100yrsminwage.pdf" TargetMode="External"/><Relationship Id="rId20" Type="http://schemas.openxmlformats.org/officeDocument/2006/relationships/hyperlink" Target="http://www.austlii.edu.au/cgi-bin/viewdoc/au/cases/cth/FCA/2001/1589.html" TargetMode="External"/><Relationship Id="rId1" Type="http://schemas.openxmlformats.org/officeDocument/2006/relationships/hyperlink" Target="https://www.fwc.gov.au/annual-report-2017-18" TargetMode="External"/><Relationship Id="rId6" Type="http://schemas.openxmlformats.org/officeDocument/2006/relationships/hyperlink" Target="http://www.austlii.edu.au/cgi-bin/viewdoc/au/legis/cth/num_act/ira1988242/s115.html" TargetMode="External"/><Relationship Id="rId11" Type="http://schemas.openxmlformats.org/officeDocument/2006/relationships/hyperlink" Target="https://www.aph.gov.au/Parliamentary_Business/Committees/Senate/Education_and_Employment/FWSupportJobsandEcon/Submissions" TargetMode="External"/><Relationship Id="rId5" Type="http://schemas.openxmlformats.org/officeDocument/2006/relationships/hyperlink" Target="https://slll.cass.anu.edu.au/centres/andc/pet-shop-galah" TargetMode="External"/><Relationship Id="rId15" Type="http://schemas.openxmlformats.org/officeDocument/2006/relationships/hyperlink" Target="https://www.fwc.gov.au/sir-richard-kirby-archives/the-modern-era" TargetMode="External"/><Relationship Id="rId23" Type="http://schemas.openxmlformats.org/officeDocument/2006/relationships/hyperlink" Target="https://en.wikipedia.org/wiki/Trade_Union_and_Labour_Relations_(Consolidation)_Act_1992" TargetMode="External"/><Relationship Id="rId10" Type="http://schemas.openxmlformats.org/officeDocument/2006/relationships/hyperlink" Target="https://www.aph.gov.au/Parliamentary_Business/Committees/Senate/Education_and_Employment/FWSupportJobsandEcon/Submissions" TargetMode="External"/><Relationship Id="rId19" Type="http://schemas.openxmlformats.org/officeDocument/2006/relationships/hyperlink" Target="https://en.wikipedia.org/wiki/Employment_Rights_Act_1996" TargetMode="External"/><Relationship Id="rId4" Type="http://schemas.openxmlformats.org/officeDocument/2006/relationships/hyperlink" Target="https://doi.org/10.1080/10301763.2021.1969738" TargetMode="External"/><Relationship Id="rId9" Type="http://schemas.openxmlformats.org/officeDocument/2006/relationships/hyperlink" Target="https://www.fwc.gov.au/documents/documents/archives/exhibitions/minwage/exhibitionpaper-100yrsminwage.pdf" TargetMode="External"/><Relationship Id="rId14" Type="http://schemas.openxmlformats.org/officeDocument/2006/relationships/hyperlink" Target="https://www.aph.gov.au/Parliamentary_Business/Committees/Senate/Education_and_Employment/FWSupportJobsandEcon/Submissions" TargetMode="External"/><Relationship Id="rId22" Type="http://schemas.openxmlformats.org/officeDocument/2006/relationships/hyperlink" Target="https://www.dol.gov/agencies/olms/regs/compliance/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91F4-9A8F-48F5-875F-008022CD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49</Pages>
  <Words>14472</Words>
  <Characters>82495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Submission 50 - The Hon Reg Hamilton - Productivity - Public inquiry</vt:lpstr>
    </vt:vector>
  </TitlesOfParts>
  <Company>The Hon Reg Hamilton</Company>
  <LinksUpToDate>false</LinksUpToDate>
  <CharactersWithSpaces>96774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50 - The Hon Reg Hamilton - Productivity - Public inquiry</dc:title>
  <dc:subject/>
  <dc:creator>The Hon Reg Hamilton</dc:creator>
  <cp:keywords/>
  <dc:description/>
  <cp:lastModifiedBy>Alston, Chris</cp:lastModifiedBy>
  <cp:revision>61</cp:revision>
  <cp:lastPrinted>2022-03-29T04:37:00Z</cp:lastPrinted>
  <dcterms:created xsi:type="dcterms:W3CDTF">2021-08-11T20:38:00Z</dcterms:created>
  <dcterms:modified xsi:type="dcterms:W3CDTF">2022-03-29T04:37:00Z</dcterms:modified>
</cp:coreProperties>
</file>