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4345" w14:textId="26733A8E" w:rsidR="009201DE" w:rsidRPr="00506133" w:rsidRDefault="002148E2" w:rsidP="00506133">
      <w:pPr>
        <w:tabs>
          <w:tab w:val="num"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12/10</w:t>
      </w:r>
      <w:r w:rsidR="007046D7" w:rsidRPr="00506133">
        <w:rPr>
          <w:rFonts w:ascii="Times New Roman" w:hAnsi="Times New Roman" w:cs="Times New Roman"/>
          <w:sz w:val="24"/>
          <w:szCs w:val="24"/>
        </w:rPr>
        <w:t>/2022</w:t>
      </w:r>
    </w:p>
    <w:p w14:paraId="7688A180" w14:textId="78B2D0B4" w:rsidR="007046D7" w:rsidRPr="00506133" w:rsidRDefault="007046D7" w:rsidP="00506133">
      <w:pPr>
        <w:tabs>
          <w:tab w:val="num" w:pos="720"/>
        </w:tabs>
        <w:spacing w:line="360" w:lineRule="auto"/>
        <w:rPr>
          <w:rFonts w:ascii="Times New Roman" w:hAnsi="Times New Roman" w:cs="Times New Roman"/>
          <w:sz w:val="24"/>
          <w:szCs w:val="24"/>
        </w:rPr>
      </w:pPr>
      <w:r w:rsidRPr="00506133">
        <w:rPr>
          <w:rFonts w:ascii="Times New Roman" w:hAnsi="Times New Roman" w:cs="Times New Roman"/>
          <w:sz w:val="24"/>
          <w:szCs w:val="24"/>
        </w:rPr>
        <w:t xml:space="preserve">Dear </w:t>
      </w:r>
      <w:r w:rsidR="00E254AA">
        <w:rPr>
          <w:rFonts w:ascii="Times New Roman" w:hAnsi="Times New Roman" w:cs="Times New Roman"/>
          <w:sz w:val="24"/>
          <w:szCs w:val="24"/>
        </w:rPr>
        <w:t>Commission</w:t>
      </w:r>
      <w:r w:rsidRPr="00506133">
        <w:rPr>
          <w:rFonts w:ascii="Times New Roman" w:hAnsi="Times New Roman" w:cs="Times New Roman"/>
          <w:sz w:val="24"/>
          <w:szCs w:val="24"/>
        </w:rPr>
        <w:t>ers and Staff,</w:t>
      </w:r>
    </w:p>
    <w:p w14:paraId="457A66E0" w14:textId="03C96C7B" w:rsidR="007046D7" w:rsidRPr="00506133" w:rsidRDefault="007046D7" w:rsidP="00506133">
      <w:pPr>
        <w:tabs>
          <w:tab w:val="num" w:pos="720"/>
        </w:tabs>
        <w:spacing w:line="360" w:lineRule="auto"/>
        <w:rPr>
          <w:rFonts w:ascii="Times New Roman" w:hAnsi="Times New Roman" w:cs="Times New Roman"/>
          <w:sz w:val="24"/>
          <w:szCs w:val="24"/>
        </w:rPr>
      </w:pPr>
    </w:p>
    <w:p w14:paraId="61535AA3" w14:textId="5AD3607E" w:rsidR="007046D7" w:rsidRPr="00506133" w:rsidRDefault="007046D7" w:rsidP="00506133">
      <w:pPr>
        <w:tabs>
          <w:tab w:val="num" w:pos="720"/>
        </w:tabs>
        <w:spacing w:line="360" w:lineRule="auto"/>
        <w:rPr>
          <w:rFonts w:ascii="Times New Roman" w:hAnsi="Times New Roman" w:cs="Times New Roman"/>
          <w:sz w:val="24"/>
          <w:szCs w:val="24"/>
        </w:rPr>
      </w:pPr>
      <w:r w:rsidRPr="00506133">
        <w:rPr>
          <w:rFonts w:ascii="Times New Roman" w:hAnsi="Times New Roman" w:cs="Times New Roman"/>
          <w:sz w:val="24"/>
          <w:szCs w:val="24"/>
        </w:rPr>
        <w:t xml:space="preserve">My name is Dr. Greig Taylor and I am an academic at UNSW Business School.  As you may recall, my colleague, Dr Matthew McDonald, and I made a submission to the </w:t>
      </w:r>
      <w:r w:rsidR="00E254AA">
        <w:rPr>
          <w:rFonts w:ascii="Times New Roman" w:hAnsi="Times New Roman" w:cs="Times New Roman"/>
          <w:sz w:val="24"/>
          <w:szCs w:val="24"/>
        </w:rPr>
        <w:t>Commission</w:t>
      </w:r>
      <w:r w:rsidRPr="00506133">
        <w:rPr>
          <w:rFonts w:ascii="Times New Roman" w:hAnsi="Times New Roman" w:cs="Times New Roman"/>
          <w:sz w:val="24"/>
          <w:szCs w:val="24"/>
        </w:rPr>
        <w:t xml:space="preserve">’s inquiry </w:t>
      </w:r>
      <w:r w:rsidR="00506133" w:rsidRPr="00506133">
        <w:rPr>
          <w:rFonts w:ascii="Times New Roman" w:hAnsi="Times New Roman" w:cs="Times New Roman"/>
          <w:sz w:val="24"/>
          <w:szCs w:val="24"/>
        </w:rPr>
        <w:t xml:space="preserve">back in February this year based on </w:t>
      </w:r>
      <w:r w:rsidR="00506133">
        <w:rPr>
          <w:rFonts w:ascii="Times New Roman" w:hAnsi="Times New Roman" w:cs="Times New Roman"/>
          <w:sz w:val="24"/>
          <w:szCs w:val="24"/>
        </w:rPr>
        <w:t>our</w:t>
      </w:r>
      <w:r w:rsidR="00506133" w:rsidRPr="00506133">
        <w:rPr>
          <w:rFonts w:ascii="Times New Roman" w:hAnsi="Times New Roman" w:cs="Times New Roman"/>
          <w:sz w:val="24"/>
          <w:szCs w:val="24"/>
        </w:rPr>
        <w:t xml:space="preserve"> research project</w:t>
      </w:r>
      <w:r w:rsidR="00506133">
        <w:rPr>
          <w:rFonts w:ascii="Times New Roman" w:hAnsi="Times New Roman" w:cs="Times New Roman"/>
          <w:sz w:val="24"/>
          <w:szCs w:val="24"/>
        </w:rPr>
        <w:t>,</w:t>
      </w:r>
      <w:r w:rsidR="00506133" w:rsidRPr="00506133">
        <w:rPr>
          <w:rFonts w:ascii="Times New Roman" w:hAnsi="Times New Roman" w:cs="Times New Roman"/>
          <w:sz w:val="24"/>
          <w:szCs w:val="24"/>
        </w:rPr>
        <w:t xml:space="preserve"> which examined container port reform in Australia.  We have now had the opportunity to carefully read and digest the draft report released </w:t>
      </w:r>
      <w:r w:rsidR="002148E2">
        <w:rPr>
          <w:rFonts w:ascii="Times New Roman" w:hAnsi="Times New Roman" w:cs="Times New Roman"/>
          <w:sz w:val="24"/>
          <w:szCs w:val="24"/>
        </w:rPr>
        <w:t>last</w:t>
      </w:r>
      <w:r w:rsidR="00506133" w:rsidRPr="00506133">
        <w:rPr>
          <w:rFonts w:ascii="Times New Roman" w:hAnsi="Times New Roman" w:cs="Times New Roman"/>
          <w:sz w:val="24"/>
          <w:szCs w:val="24"/>
        </w:rPr>
        <w:t xml:space="preserve"> month and welcome the opportunity to provide a response to some of the recommendations made.  Please find these listed below</w:t>
      </w:r>
      <w:r w:rsidR="00E254AA">
        <w:rPr>
          <w:rFonts w:ascii="Times New Roman" w:hAnsi="Times New Roman" w:cs="Times New Roman"/>
          <w:sz w:val="24"/>
          <w:szCs w:val="24"/>
        </w:rPr>
        <w:t>:</w:t>
      </w:r>
    </w:p>
    <w:p w14:paraId="0B7326B4" w14:textId="77777777" w:rsidR="009201DE" w:rsidRPr="00506133" w:rsidRDefault="009201DE" w:rsidP="00506133">
      <w:pPr>
        <w:spacing w:line="360" w:lineRule="auto"/>
        <w:ind w:left="720"/>
        <w:rPr>
          <w:rFonts w:ascii="Times New Roman" w:eastAsia="Times New Roman" w:hAnsi="Times New Roman" w:cs="Times New Roman"/>
          <w:sz w:val="24"/>
          <w:szCs w:val="24"/>
        </w:rPr>
      </w:pPr>
    </w:p>
    <w:p w14:paraId="67436F4B" w14:textId="5C2E72EB" w:rsidR="009201DE" w:rsidRDefault="009201DE" w:rsidP="00506133">
      <w:pPr>
        <w:numPr>
          <w:ilvl w:val="0"/>
          <w:numId w:val="1"/>
        </w:numPr>
        <w:spacing w:line="360" w:lineRule="auto"/>
        <w:rPr>
          <w:rFonts w:ascii="Times New Roman" w:eastAsia="Times New Roman" w:hAnsi="Times New Roman" w:cs="Times New Roman"/>
          <w:sz w:val="24"/>
          <w:szCs w:val="24"/>
        </w:rPr>
      </w:pPr>
      <w:r w:rsidRPr="00506133">
        <w:rPr>
          <w:rFonts w:ascii="Times New Roman" w:eastAsia="Times New Roman" w:hAnsi="Times New Roman" w:cs="Times New Roman"/>
          <w:sz w:val="24"/>
          <w:szCs w:val="24"/>
        </w:rPr>
        <w:t xml:space="preserve">The title of the report itself reflects the disappointingly narrow scope of its findings.  The terms of reference for the inquiry state that the </w:t>
      </w:r>
      <w:r w:rsidR="00E254AA">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 xml:space="preserve"> is directed to “examine the </w:t>
      </w:r>
      <w:proofErr w:type="gramStart"/>
      <w:r w:rsidRPr="00506133">
        <w:rPr>
          <w:rFonts w:ascii="Times New Roman" w:eastAsia="Times New Roman" w:hAnsi="Times New Roman" w:cs="Times New Roman"/>
          <w:sz w:val="24"/>
          <w:szCs w:val="24"/>
        </w:rPr>
        <w:t>long term</w:t>
      </w:r>
      <w:proofErr w:type="gramEnd"/>
      <w:r w:rsidRPr="00506133">
        <w:rPr>
          <w:rFonts w:ascii="Times New Roman" w:eastAsia="Times New Roman" w:hAnsi="Times New Roman" w:cs="Times New Roman"/>
          <w:sz w:val="24"/>
          <w:szCs w:val="24"/>
        </w:rPr>
        <w:t xml:space="preserve"> trends, structural changes, and impediments that impact the efficiency and dependability of the maritime logistics system…” yet there is very limited criticism of the poor policy choices surrounding the </w:t>
      </w:r>
      <w:r w:rsidR="00C97DD2">
        <w:rPr>
          <w:rFonts w:ascii="Times New Roman" w:eastAsia="Times New Roman" w:hAnsi="Times New Roman" w:cs="Times New Roman"/>
          <w:sz w:val="24"/>
          <w:szCs w:val="24"/>
        </w:rPr>
        <w:t xml:space="preserve">introduction of the </w:t>
      </w:r>
      <w:r w:rsidRPr="00506133">
        <w:rPr>
          <w:rFonts w:ascii="Times New Roman" w:eastAsia="Times New Roman" w:hAnsi="Times New Roman" w:cs="Times New Roman"/>
          <w:sz w:val="24"/>
          <w:szCs w:val="24"/>
        </w:rPr>
        <w:t>third stevedore and privatisation of port authorities</w:t>
      </w:r>
      <w:r w:rsidR="00AB4936">
        <w:rPr>
          <w:rFonts w:ascii="Times New Roman" w:eastAsia="Times New Roman" w:hAnsi="Times New Roman" w:cs="Times New Roman"/>
          <w:sz w:val="24"/>
          <w:szCs w:val="24"/>
        </w:rPr>
        <w:t xml:space="preserve"> at some ports</w:t>
      </w:r>
      <w:r w:rsidRPr="00506133">
        <w:rPr>
          <w:rFonts w:ascii="Times New Roman" w:eastAsia="Times New Roman" w:hAnsi="Times New Roman" w:cs="Times New Roman"/>
          <w:sz w:val="24"/>
          <w:szCs w:val="24"/>
        </w:rPr>
        <w:t xml:space="preserve">.  Instead, the overwhelming emphasis seems myopically placed on lifting productivity.  Privatisation and failed competition measures have added significant cost inefficiencies to the landside supply chain and, ultimately, </w:t>
      </w:r>
      <w:r w:rsidR="00506133">
        <w:rPr>
          <w:rFonts w:ascii="Times New Roman" w:eastAsia="Times New Roman" w:hAnsi="Times New Roman" w:cs="Times New Roman"/>
          <w:sz w:val="24"/>
          <w:szCs w:val="24"/>
        </w:rPr>
        <w:t xml:space="preserve">increased costs </w:t>
      </w:r>
      <w:r w:rsidRPr="00506133">
        <w:rPr>
          <w:rFonts w:ascii="Times New Roman" w:eastAsia="Times New Roman" w:hAnsi="Times New Roman" w:cs="Times New Roman"/>
          <w:sz w:val="24"/>
          <w:szCs w:val="24"/>
        </w:rPr>
        <w:t xml:space="preserve">for consumers.  </w:t>
      </w:r>
      <w:r w:rsidR="00506133">
        <w:rPr>
          <w:rFonts w:ascii="Times New Roman" w:eastAsia="Times New Roman" w:hAnsi="Times New Roman" w:cs="Times New Roman"/>
          <w:sz w:val="24"/>
          <w:szCs w:val="24"/>
        </w:rPr>
        <w:t>Above market price</w:t>
      </w:r>
      <w:r w:rsidRPr="00506133">
        <w:rPr>
          <w:rFonts w:ascii="Times New Roman" w:eastAsia="Times New Roman" w:hAnsi="Times New Roman" w:cs="Times New Roman"/>
          <w:sz w:val="24"/>
          <w:szCs w:val="24"/>
        </w:rPr>
        <w:t xml:space="preserve"> lease fees, pursued by state governments (particularly NSW and Victoria) with incentivisation from the Federal government, at the expense of all other considerations and stakeholders, have </w:t>
      </w:r>
      <w:r w:rsidR="006C3C2E">
        <w:rPr>
          <w:rFonts w:ascii="Times New Roman" w:eastAsia="Times New Roman" w:hAnsi="Times New Roman" w:cs="Times New Roman"/>
          <w:sz w:val="24"/>
          <w:szCs w:val="24"/>
        </w:rPr>
        <w:t>resulted in</w:t>
      </w:r>
      <w:r w:rsidRPr="00506133">
        <w:rPr>
          <w:rFonts w:ascii="Times New Roman" w:eastAsia="Times New Roman" w:hAnsi="Times New Roman" w:cs="Times New Roman"/>
          <w:sz w:val="24"/>
          <w:szCs w:val="24"/>
        </w:rPr>
        <w:t xml:space="preserve"> private monopol</w:t>
      </w:r>
      <w:r w:rsidR="006C3C2E">
        <w:rPr>
          <w:rFonts w:ascii="Times New Roman" w:eastAsia="Times New Roman" w:hAnsi="Times New Roman" w:cs="Times New Roman"/>
          <w:sz w:val="24"/>
          <w:szCs w:val="24"/>
        </w:rPr>
        <w:t>y ownership</w:t>
      </w:r>
      <w:r w:rsidRPr="00506133">
        <w:rPr>
          <w:rFonts w:ascii="Times New Roman" w:eastAsia="Times New Roman" w:hAnsi="Times New Roman" w:cs="Times New Roman"/>
          <w:sz w:val="24"/>
          <w:szCs w:val="24"/>
        </w:rPr>
        <w:t xml:space="preserve"> with significant outlays to recoup.</w:t>
      </w:r>
      <w:r w:rsidR="00897548" w:rsidRPr="00506133">
        <w:rPr>
          <w:rFonts w:ascii="Times New Roman" w:eastAsia="Times New Roman" w:hAnsi="Times New Roman" w:cs="Times New Roman"/>
          <w:sz w:val="24"/>
          <w:szCs w:val="24"/>
        </w:rPr>
        <w:t xml:space="preserve"> </w:t>
      </w:r>
      <w:r w:rsidRPr="00506133">
        <w:rPr>
          <w:rFonts w:ascii="Times New Roman" w:eastAsia="Times New Roman" w:hAnsi="Times New Roman" w:cs="Times New Roman"/>
          <w:sz w:val="24"/>
          <w:szCs w:val="24"/>
        </w:rPr>
        <w:t xml:space="preserve"> This is a primary driver of rent rises</w:t>
      </w:r>
      <w:r w:rsidR="00352D46">
        <w:rPr>
          <w:rFonts w:ascii="Times New Roman" w:eastAsia="Times New Roman" w:hAnsi="Times New Roman" w:cs="Times New Roman"/>
          <w:sz w:val="24"/>
          <w:szCs w:val="24"/>
        </w:rPr>
        <w:t xml:space="preserve"> for stevedoring companies</w:t>
      </w:r>
      <w:r w:rsidR="006C3C2E">
        <w:rPr>
          <w:rFonts w:ascii="Times New Roman" w:eastAsia="Times New Roman" w:hAnsi="Times New Roman" w:cs="Times New Roman"/>
          <w:sz w:val="24"/>
          <w:szCs w:val="24"/>
        </w:rPr>
        <w:t>,</w:t>
      </w:r>
      <w:r w:rsidRPr="00506133">
        <w:rPr>
          <w:rFonts w:ascii="Times New Roman" w:eastAsia="Times New Roman" w:hAnsi="Times New Roman" w:cs="Times New Roman"/>
          <w:sz w:val="24"/>
          <w:szCs w:val="24"/>
        </w:rPr>
        <w:t xml:space="preserve"> which in turn are a driver of Terminal Access Charges</w:t>
      </w:r>
      <w:r w:rsidR="00897548" w:rsidRPr="00506133">
        <w:rPr>
          <w:rFonts w:ascii="Times New Roman" w:eastAsia="Times New Roman" w:hAnsi="Times New Roman" w:cs="Times New Roman"/>
          <w:sz w:val="24"/>
          <w:szCs w:val="24"/>
        </w:rPr>
        <w:t xml:space="preserve"> (TACs)</w:t>
      </w:r>
      <w:r w:rsidRPr="00506133">
        <w:rPr>
          <w:rFonts w:ascii="Times New Roman" w:eastAsia="Times New Roman" w:hAnsi="Times New Roman" w:cs="Times New Roman"/>
          <w:sz w:val="24"/>
          <w:szCs w:val="24"/>
        </w:rPr>
        <w:t xml:space="preserve">. </w:t>
      </w:r>
      <w:r w:rsidR="00897548" w:rsidRPr="00506133">
        <w:rPr>
          <w:rFonts w:ascii="Times New Roman" w:eastAsia="Times New Roman" w:hAnsi="Times New Roman" w:cs="Times New Roman"/>
          <w:sz w:val="24"/>
          <w:szCs w:val="24"/>
        </w:rPr>
        <w:t xml:space="preserve"> </w:t>
      </w:r>
      <w:r w:rsidRPr="00506133">
        <w:rPr>
          <w:rFonts w:ascii="Times New Roman" w:eastAsia="Times New Roman" w:hAnsi="Times New Roman" w:cs="Times New Roman"/>
          <w:sz w:val="24"/>
          <w:szCs w:val="24"/>
        </w:rPr>
        <w:t xml:space="preserve">More weight should be placed on policy failures in the </w:t>
      </w:r>
      <w:r w:rsidR="00E254AA">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 xml:space="preserve">’s overview of the industry. </w:t>
      </w:r>
      <w:r w:rsidR="00897548" w:rsidRPr="00506133">
        <w:rPr>
          <w:rFonts w:ascii="Times New Roman" w:eastAsia="Times New Roman" w:hAnsi="Times New Roman" w:cs="Times New Roman"/>
          <w:sz w:val="24"/>
          <w:szCs w:val="24"/>
        </w:rPr>
        <w:t xml:space="preserve"> </w:t>
      </w:r>
      <w:r w:rsidRPr="00506133">
        <w:rPr>
          <w:rFonts w:ascii="Times New Roman" w:eastAsia="Times New Roman" w:hAnsi="Times New Roman" w:cs="Times New Roman"/>
          <w:sz w:val="24"/>
          <w:szCs w:val="24"/>
        </w:rPr>
        <w:t xml:space="preserve">Fremantle is the only major container port that remains in public hands and policy makers in the state government would be misled into thinking that privatisation carries few or no </w:t>
      </w:r>
      <w:r w:rsidR="006C3C2E">
        <w:rPr>
          <w:rFonts w:ascii="Times New Roman" w:eastAsia="Times New Roman" w:hAnsi="Times New Roman" w:cs="Times New Roman"/>
          <w:sz w:val="24"/>
          <w:szCs w:val="24"/>
        </w:rPr>
        <w:t>downsides</w:t>
      </w:r>
      <w:r w:rsidR="006C3C2E" w:rsidRPr="00506133">
        <w:rPr>
          <w:rFonts w:ascii="Times New Roman" w:eastAsia="Times New Roman" w:hAnsi="Times New Roman" w:cs="Times New Roman"/>
          <w:sz w:val="24"/>
          <w:szCs w:val="24"/>
        </w:rPr>
        <w:t xml:space="preserve"> </w:t>
      </w:r>
      <w:r w:rsidRPr="00506133">
        <w:rPr>
          <w:rFonts w:ascii="Times New Roman" w:eastAsia="Times New Roman" w:hAnsi="Times New Roman" w:cs="Times New Roman"/>
          <w:sz w:val="24"/>
          <w:szCs w:val="24"/>
        </w:rPr>
        <w:t xml:space="preserve">if the </w:t>
      </w:r>
      <w:r w:rsidR="00E254AA">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’s report is read at face value.</w:t>
      </w:r>
    </w:p>
    <w:p w14:paraId="41E8F522" w14:textId="77777777" w:rsidR="00A50CD7" w:rsidRDefault="00A50CD7" w:rsidP="00A50CD7">
      <w:pPr>
        <w:spacing w:line="360" w:lineRule="auto"/>
        <w:ind w:left="720"/>
        <w:rPr>
          <w:rFonts w:ascii="Times New Roman" w:eastAsia="Times New Roman" w:hAnsi="Times New Roman" w:cs="Times New Roman"/>
          <w:sz w:val="24"/>
          <w:szCs w:val="24"/>
        </w:rPr>
      </w:pPr>
    </w:p>
    <w:p w14:paraId="5E5FD912" w14:textId="60D7C19F" w:rsidR="00A50CD7" w:rsidRDefault="00A50CD7" w:rsidP="00A50CD7">
      <w:pPr>
        <w:numPr>
          <w:ilvl w:val="0"/>
          <w:numId w:val="1"/>
        </w:numPr>
        <w:spacing w:line="360" w:lineRule="auto"/>
        <w:rPr>
          <w:rFonts w:ascii="Times New Roman" w:eastAsia="Times New Roman" w:hAnsi="Times New Roman" w:cs="Times New Roman"/>
          <w:sz w:val="24"/>
          <w:szCs w:val="24"/>
        </w:rPr>
      </w:pPr>
      <w:r w:rsidRPr="00506133">
        <w:rPr>
          <w:rFonts w:ascii="Times New Roman" w:eastAsia="Times New Roman" w:hAnsi="Times New Roman" w:cs="Times New Roman"/>
          <w:sz w:val="24"/>
          <w:szCs w:val="24"/>
        </w:rPr>
        <w:t>The lack of emphasis on policy failures is compounded by</w:t>
      </w:r>
      <w:r>
        <w:rPr>
          <w:rFonts w:ascii="Times New Roman" w:eastAsia="Times New Roman" w:hAnsi="Times New Roman" w:cs="Times New Roman"/>
          <w:sz w:val="24"/>
          <w:szCs w:val="24"/>
        </w:rPr>
        <w:t xml:space="preserve"> the</w:t>
      </w:r>
      <w:r w:rsidRPr="00506133">
        <w:rPr>
          <w:rFonts w:ascii="Times New Roman" w:eastAsia="Times New Roman" w:hAnsi="Times New Roman" w:cs="Times New Roman"/>
          <w:sz w:val="24"/>
          <w:szCs w:val="24"/>
        </w:rPr>
        <w:t xml:space="preserve"> overt (and arguably ideological) antipathy of the </w:t>
      </w:r>
      <w:r>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 xml:space="preserve"> towards workers and the dominant union in the industry, the MUA.  The </w:t>
      </w:r>
      <w:r>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 xml:space="preserve"> has over relied on the testimony of stevedoring companies in their attribution of inefficiency in the industry.  Of course </w:t>
      </w:r>
      <w:r w:rsidRPr="00506133">
        <w:rPr>
          <w:rFonts w:ascii="Times New Roman" w:eastAsia="Times New Roman" w:hAnsi="Times New Roman" w:cs="Times New Roman"/>
          <w:sz w:val="24"/>
          <w:szCs w:val="24"/>
        </w:rPr>
        <w:lastRenderedPageBreak/>
        <w:t xml:space="preserve">all stevedoring companies (and the consultants/think tanks they employ) are hostile to the workplace conditions bargained for by workers and their unions – labour costs form a significant portion of overheads for stevedores and it is unsurprising that they would seek to minimise these wherever possible.  The </w:t>
      </w:r>
      <w:r>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 xml:space="preserve"> should be more cynical when assessing submissions from those with obvious bias – these criticisms from stevedores are more about increasing profit than improving productivity.  In fact, the labour productivity measure has improved consistently over the last 20 years, illustrating workers’ contribution to improving efficiency in the industry.</w:t>
      </w:r>
    </w:p>
    <w:p w14:paraId="1E1782E0" w14:textId="77777777" w:rsidR="00A50CD7" w:rsidRDefault="00A50CD7" w:rsidP="00A50CD7">
      <w:pPr>
        <w:spacing w:line="360" w:lineRule="auto"/>
        <w:ind w:left="720"/>
        <w:rPr>
          <w:rFonts w:ascii="Times New Roman" w:eastAsia="Times New Roman" w:hAnsi="Times New Roman" w:cs="Times New Roman"/>
          <w:sz w:val="24"/>
          <w:szCs w:val="24"/>
        </w:rPr>
      </w:pPr>
      <w:r w:rsidRPr="00506133">
        <w:rPr>
          <w:rFonts w:ascii="Times New Roman" w:eastAsia="Times New Roman" w:hAnsi="Times New Roman" w:cs="Times New Roman"/>
          <w:sz w:val="24"/>
          <w:szCs w:val="24"/>
        </w:rPr>
        <w:t xml:space="preserve">  </w:t>
      </w:r>
    </w:p>
    <w:p w14:paraId="07047E1B" w14:textId="10A2DB3D" w:rsidR="00A50CD7" w:rsidRDefault="00A50CD7" w:rsidP="00A50CD7">
      <w:pPr>
        <w:numPr>
          <w:ilvl w:val="0"/>
          <w:numId w:val="1"/>
        </w:numPr>
        <w:spacing w:line="360" w:lineRule="auto"/>
        <w:rPr>
          <w:rFonts w:ascii="Times New Roman" w:eastAsia="Times New Roman" w:hAnsi="Times New Roman" w:cs="Times New Roman"/>
          <w:sz w:val="24"/>
          <w:szCs w:val="24"/>
        </w:rPr>
      </w:pPr>
      <w:r w:rsidRPr="00506133">
        <w:rPr>
          <w:rFonts w:ascii="Times New Roman" w:eastAsia="Times New Roman" w:hAnsi="Times New Roman" w:cs="Times New Roman"/>
          <w:sz w:val="24"/>
          <w:szCs w:val="24"/>
        </w:rPr>
        <w:t>Directly related to th</w:t>
      </w:r>
      <w:r>
        <w:rPr>
          <w:rFonts w:ascii="Times New Roman" w:eastAsia="Times New Roman" w:hAnsi="Times New Roman" w:cs="Times New Roman"/>
          <w:sz w:val="24"/>
          <w:szCs w:val="24"/>
        </w:rPr>
        <w:t>e last point</w:t>
      </w:r>
      <w:r w:rsidRPr="00506133">
        <w:rPr>
          <w:rFonts w:ascii="Times New Roman" w:eastAsia="Times New Roman" w:hAnsi="Times New Roman" w:cs="Times New Roman"/>
          <w:sz w:val="24"/>
          <w:szCs w:val="24"/>
        </w:rPr>
        <w:t xml:space="preserve">, until the </w:t>
      </w:r>
      <w:r>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 xml:space="preserve"> has the data from each step of the container handling process inside the dock estate, it should temper its willingness to lay the majority of the blame for inefficiency </w:t>
      </w:r>
      <w:r>
        <w:rPr>
          <w:rFonts w:ascii="Times New Roman" w:eastAsia="Times New Roman" w:hAnsi="Times New Roman" w:cs="Times New Roman"/>
          <w:sz w:val="24"/>
          <w:szCs w:val="24"/>
        </w:rPr>
        <w:t xml:space="preserve">on </w:t>
      </w:r>
      <w:r w:rsidRPr="00506133">
        <w:rPr>
          <w:rFonts w:ascii="Times New Roman" w:eastAsia="Times New Roman" w:hAnsi="Times New Roman" w:cs="Times New Roman"/>
          <w:sz w:val="24"/>
          <w:szCs w:val="24"/>
        </w:rPr>
        <w:t>workers/the union. There are many other factors, often outside of the purview or control of workers</w:t>
      </w:r>
      <w:r w:rsidR="009C4326">
        <w:rPr>
          <w:rFonts w:ascii="Times New Roman" w:eastAsia="Times New Roman" w:hAnsi="Times New Roman" w:cs="Times New Roman"/>
          <w:sz w:val="24"/>
          <w:szCs w:val="24"/>
        </w:rPr>
        <w:t xml:space="preserve"> </w:t>
      </w:r>
      <w:r w:rsidR="00DF2EDD">
        <w:rPr>
          <w:rFonts w:ascii="Times New Roman" w:eastAsia="Times New Roman" w:hAnsi="Times New Roman" w:cs="Times New Roman"/>
          <w:sz w:val="24"/>
          <w:szCs w:val="24"/>
        </w:rPr>
        <w:t xml:space="preserve">and </w:t>
      </w:r>
      <w:r w:rsidR="009C4326">
        <w:rPr>
          <w:rFonts w:ascii="Times New Roman" w:eastAsia="Times New Roman" w:hAnsi="Times New Roman" w:cs="Times New Roman"/>
          <w:sz w:val="24"/>
          <w:szCs w:val="24"/>
        </w:rPr>
        <w:t>their representatives</w:t>
      </w:r>
      <w:r w:rsidRPr="00506133">
        <w:rPr>
          <w:rFonts w:ascii="Times New Roman" w:eastAsia="Times New Roman" w:hAnsi="Times New Roman" w:cs="Times New Roman"/>
          <w:sz w:val="24"/>
          <w:szCs w:val="24"/>
        </w:rPr>
        <w:t xml:space="preserve">, or the conditions of an EBA, which contribute to container loading time/ship turnaround time/truck turnaround time, such as yard space, assets used to handle containers, level/utilization of automation etc.  The </w:t>
      </w:r>
      <w:r>
        <w:rPr>
          <w:rFonts w:ascii="Times New Roman" w:eastAsia="Times New Roman" w:hAnsi="Times New Roman" w:cs="Times New Roman"/>
          <w:sz w:val="24"/>
          <w:szCs w:val="24"/>
        </w:rPr>
        <w:t>Commission</w:t>
      </w:r>
      <w:r w:rsidRPr="00506133">
        <w:rPr>
          <w:rFonts w:ascii="Times New Roman" w:eastAsia="Times New Roman" w:hAnsi="Times New Roman" w:cs="Times New Roman"/>
          <w:sz w:val="24"/>
          <w:szCs w:val="24"/>
        </w:rPr>
        <w:t xml:space="preserve"> has the authority to compel stevedoring companies to provide this type of data (which said companies surely compile) and should do so to make a detailed and objective evidence-based analysis of the causes of inefficiency at each step of the process within the dock estate.</w:t>
      </w:r>
      <w:r>
        <w:rPr>
          <w:rFonts w:ascii="Times New Roman" w:eastAsia="Times New Roman" w:hAnsi="Times New Roman" w:cs="Times New Roman"/>
          <w:sz w:val="24"/>
          <w:szCs w:val="24"/>
        </w:rPr>
        <w:t xml:space="preserve"> </w:t>
      </w:r>
      <w:r w:rsidRPr="005061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fact this data is difficult to access and/or compile should not be an impediment</w:t>
      </w:r>
      <w:r w:rsidRPr="00506133">
        <w:rPr>
          <w:rFonts w:ascii="Times New Roman" w:eastAsia="Times New Roman" w:hAnsi="Times New Roman" w:cs="Times New Roman"/>
          <w:sz w:val="24"/>
          <w:szCs w:val="24"/>
        </w:rPr>
        <w:t xml:space="preserve">.  </w:t>
      </w:r>
      <w:r w:rsidR="00F54D96">
        <w:rPr>
          <w:rFonts w:ascii="Times New Roman" w:eastAsia="Times New Roman" w:hAnsi="Times New Roman" w:cs="Times New Roman"/>
          <w:sz w:val="24"/>
          <w:szCs w:val="24"/>
        </w:rPr>
        <w:t>W</w:t>
      </w:r>
      <w:r w:rsidRPr="00506133">
        <w:rPr>
          <w:rFonts w:ascii="Times New Roman" w:eastAsia="Times New Roman" w:hAnsi="Times New Roman" w:cs="Times New Roman"/>
          <w:sz w:val="24"/>
          <w:szCs w:val="24"/>
        </w:rPr>
        <w:t>e call on the</w:t>
      </w:r>
      <w:r>
        <w:rPr>
          <w:rFonts w:ascii="Times New Roman" w:eastAsia="Times New Roman" w:hAnsi="Times New Roman" w:cs="Times New Roman"/>
          <w:sz w:val="24"/>
          <w:szCs w:val="24"/>
        </w:rPr>
        <w:t xml:space="preserve"> Commission</w:t>
      </w:r>
      <w:r w:rsidRPr="00506133">
        <w:rPr>
          <w:rFonts w:ascii="Times New Roman" w:eastAsia="Times New Roman" w:hAnsi="Times New Roman" w:cs="Times New Roman"/>
          <w:sz w:val="24"/>
          <w:szCs w:val="24"/>
        </w:rPr>
        <w:t xml:space="preserve"> not to squander the chance to provide a meaningful report that leaves no stone unturned and contributes to the long-term sustainability of the industry</w:t>
      </w:r>
      <w:r>
        <w:rPr>
          <w:rFonts w:ascii="Times New Roman" w:eastAsia="Times New Roman" w:hAnsi="Times New Roman" w:cs="Times New Roman"/>
          <w:sz w:val="24"/>
          <w:szCs w:val="24"/>
        </w:rPr>
        <w:t>.</w:t>
      </w:r>
    </w:p>
    <w:p w14:paraId="54BA6623" w14:textId="77777777" w:rsidR="006C3C2E" w:rsidRPr="00506133" w:rsidRDefault="006C3C2E" w:rsidP="001A44F7">
      <w:pPr>
        <w:spacing w:line="360" w:lineRule="auto"/>
        <w:rPr>
          <w:rFonts w:ascii="Times New Roman" w:eastAsia="Times New Roman" w:hAnsi="Times New Roman" w:cs="Times New Roman"/>
          <w:sz w:val="24"/>
          <w:szCs w:val="24"/>
        </w:rPr>
      </w:pPr>
    </w:p>
    <w:p w14:paraId="619E9CB5" w14:textId="36BD5F4A" w:rsidR="006C3C2E" w:rsidRDefault="00A422DE" w:rsidP="006C3C2E">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9201DE" w:rsidRPr="00506133">
        <w:rPr>
          <w:rFonts w:ascii="Times New Roman" w:eastAsia="Times New Roman" w:hAnsi="Times New Roman" w:cs="Times New Roman"/>
          <w:sz w:val="24"/>
          <w:szCs w:val="24"/>
        </w:rPr>
        <w:t xml:space="preserve">e express surprise that the </w:t>
      </w:r>
      <w:r w:rsidR="00E254AA">
        <w:rPr>
          <w:rFonts w:ascii="Times New Roman" w:eastAsia="Times New Roman" w:hAnsi="Times New Roman" w:cs="Times New Roman"/>
          <w:sz w:val="24"/>
          <w:szCs w:val="24"/>
        </w:rPr>
        <w:t>Commission</w:t>
      </w:r>
      <w:r w:rsidR="009201DE" w:rsidRPr="00506133">
        <w:rPr>
          <w:rFonts w:ascii="Times New Roman" w:eastAsia="Times New Roman" w:hAnsi="Times New Roman" w:cs="Times New Roman"/>
          <w:sz w:val="24"/>
          <w:szCs w:val="24"/>
        </w:rPr>
        <w:t xml:space="preserve"> recommends against rent rise regulation. </w:t>
      </w:r>
      <w:r w:rsidR="00897548" w:rsidRPr="00506133">
        <w:rPr>
          <w:rFonts w:ascii="Times New Roman" w:eastAsia="Times New Roman" w:hAnsi="Times New Roman" w:cs="Times New Roman"/>
          <w:sz w:val="24"/>
          <w:szCs w:val="24"/>
        </w:rPr>
        <w:t xml:space="preserve"> </w:t>
      </w:r>
      <w:r w:rsidR="009201DE" w:rsidRPr="00506133">
        <w:rPr>
          <w:rFonts w:ascii="Times New Roman" w:eastAsia="Times New Roman" w:hAnsi="Times New Roman" w:cs="Times New Roman"/>
          <w:sz w:val="24"/>
          <w:szCs w:val="24"/>
        </w:rPr>
        <w:t xml:space="preserve">This is the section of the supply chain where most monopoly market power is concentrated. </w:t>
      </w:r>
      <w:r w:rsidR="00897548" w:rsidRPr="00506133">
        <w:rPr>
          <w:rFonts w:ascii="Times New Roman" w:eastAsia="Times New Roman" w:hAnsi="Times New Roman" w:cs="Times New Roman"/>
          <w:sz w:val="24"/>
          <w:szCs w:val="24"/>
        </w:rPr>
        <w:t xml:space="preserve"> </w:t>
      </w:r>
      <w:r w:rsidR="009201DE" w:rsidRPr="00506133">
        <w:rPr>
          <w:rFonts w:ascii="Times New Roman" w:eastAsia="Times New Roman" w:hAnsi="Times New Roman" w:cs="Times New Roman"/>
          <w:sz w:val="24"/>
          <w:szCs w:val="24"/>
        </w:rPr>
        <w:t xml:space="preserve">The </w:t>
      </w:r>
      <w:r w:rsidR="00E254AA">
        <w:rPr>
          <w:rFonts w:ascii="Times New Roman" w:eastAsia="Times New Roman" w:hAnsi="Times New Roman" w:cs="Times New Roman"/>
          <w:sz w:val="24"/>
          <w:szCs w:val="24"/>
        </w:rPr>
        <w:t>Commission</w:t>
      </w:r>
      <w:r w:rsidR="009201DE" w:rsidRPr="00506133">
        <w:rPr>
          <w:rFonts w:ascii="Times New Roman" w:eastAsia="Times New Roman" w:hAnsi="Times New Roman" w:cs="Times New Roman"/>
          <w:sz w:val="24"/>
          <w:szCs w:val="24"/>
        </w:rPr>
        <w:t xml:space="preserve"> emphasises the importance of ports to Australia’s economic health but is willing to trust in these market players (usually at least partially foreign owned) to act in the interest of Australian businesses and consumers. </w:t>
      </w:r>
      <w:r w:rsidR="00897548" w:rsidRPr="00506133">
        <w:rPr>
          <w:rFonts w:ascii="Times New Roman" w:eastAsia="Times New Roman" w:hAnsi="Times New Roman" w:cs="Times New Roman"/>
          <w:sz w:val="24"/>
          <w:szCs w:val="24"/>
        </w:rPr>
        <w:t xml:space="preserve"> </w:t>
      </w:r>
      <w:r w:rsidR="009201DE" w:rsidRPr="00506133">
        <w:rPr>
          <w:rFonts w:ascii="Times New Roman" w:eastAsia="Times New Roman" w:hAnsi="Times New Roman" w:cs="Times New Roman"/>
          <w:sz w:val="24"/>
          <w:szCs w:val="24"/>
        </w:rPr>
        <w:t xml:space="preserve">Yes, </w:t>
      </w:r>
      <w:r w:rsidR="00CF3318">
        <w:rPr>
          <w:rFonts w:ascii="Times New Roman" w:eastAsia="Times New Roman" w:hAnsi="Times New Roman" w:cs="Times New Roman"/>
          <w:sz w:val="24"/>
          <w:szCs w:val="24"/>
        </w:rPr>
        <w:t>the Essential Services Commission</w:t>
      </w:r>
      <w:r w:rsidR="009201DE" w:rsidRPr="00506133">
        <w:rPr>
          <w:rFonts w:ascii="Times New Roman" w:eastAsia="Times New Roman" w:hAnsi="Times New Roman" w:cs="Times New Roman"/>
          <w:sz w:val="24"/>
          <w:szCs w:val="24"/>
        </w:rPr>
        <w:t xml:space="preserve">’s actions </w:t>
      </w:r>
      <w:r w:rsidR="006C3C2E">
        <w:rPr>
          <w:rFonts w:ascii="Times New Roman" w:eastAsia="Times New Roman" w:hAnsi="Times New Roman" w:cs="Times New Roman"/>
          <w:sz w:val="24"/>
          <w:szCs w:val="24"/>
        </w:rPr>
        <w:t xml:space="preserve">in Melbourne </w:t>
      </w:r>
      <w:r w:rsidR="009201DE" w:rsidRPr="00506133">
        <w:rPr>
          <w:rFonts w:ascii="Times New Roman" w:eastAsia="Times New Roman" w:hAnsi="Times New Roman" w:cs="Times New Roman"/>
          <w:sz w:val="24"/>
          <w:szCs w:val="24"/>
        </w:rPr>
        <w:t xml:space="preserve">seem to have cowed other privatised port authorities </w:t>
      </w:r>
      <w:r w:rsidR="008F6C79">
        <w:rPr>
          <w:rFonts w:ascii="Times New Roman" w:eastAsia="Times New Roman" w:hAnsi="Times New Roman" w:cs="Times New Roman"/>
          <w:sz w:val="24"/>
          <w:szCs w:val="24"/>
        </w:rPr>
        <w:t>against</w:t>
      </w:r>
      <w:r w:rsidR="009201DE" w:rsidRPr="00506133">
        <w:rPr>
          <w:rFonts w:ascii="Times New Roman" w:eastAsia="Times New Roman" w:hAnsi="Times New Roman" w:cs="Times New Roman"/>
          <w:sz w:val="24"/>
          <w:szCs w:val="24"/>
        </w:rPr>
        <w:t xml:space="preserve"> overt rent rises for the moment, but to propose this will be the case for the life of a lease is naive. The </w:t>
      </w:r>
      <w:r w:rsidR="00E254AA">
        <w:rPr>
          <w:rFonts w:ascii="Times New Roman" w:eastAsia="Times New Roman" w:hAnsi="Times New Roman" w:cs="Times New Roman"/>
          <w:sz w:val="24"/>
          <w:szCs w:val="24"/>
        </w:rPr>
        <w:t>Commission</w:t>
      </w:r>
      <w:r w:rsidR="009201DE" w:rsidRPr="00506133">
        <w:rPr>
          <w:rFonts w:ascii="Times New Roman" w:eastAsia="Times New Roman" w:hAnsi="Times New Roman" w:cs="Times New Roman"/>
          <w:sz w:val="24"/>
          <w:szCs w:val="24"/>
        </w:rPr>
        <w:t xml:space="preserve"> should be more forward looking in this respect</w:t>
      </w:r>
      <w:r w:rsidR="00DB4A02">
        <w:rPr>
          <w:rFonts w:ascii="Times New Roman" w:eastAsia="Times New Roman" w:hAnsi="Times New Roman" w:cs="Times New Roman"/>
          <w:sz w:val="24"/>
          <w:szCs w:val="24"/>
        </w:rPr>
        <w:t xml:space="preserve">.  As </w:t>
      </w:r>
      <w:r w:rsidR="0093496A">
        <w:rPr>
          <w:rFonts w:ascii="Times New Roman" w:eastAsia="Times New Roman" w:hAnsi="Times New Roman" w:cs="Times New Roman"/>
          <w:sz w:val="24"/>
          <w:szCs w:val="24"/>
        </w:rPr>
        <w:t>previously noted,</w:t>
      </w:r>
      <w:r w:rsidR="009201DE" w:rsidRPr="00506133">
        <w:rPr>
          <w:rFonts w:ascii="Times New Roman" w:eastAsia="Times New Roman" w:hAnsi="Times New Roman" w:cs="Times New Roman"/>
          <w:sz w:val="24"/>
          <w:szCs w:val="24"/>
        </w:rPr>
        <w:t xml:space="preserve"> this is a rare opportunity to set the industry on a sustainable long</w:t>
      </w:r>
      <w:r w:rsidR="00897548" w:rsidRPr="00506133">
        <w:rPr>
          <w:rFonts w:ascii="Times New Roman" w:eastAsia="Times New Roman" w:hAnsi="Times New Roman" w:cs="Times New Roman"/>
          <w:sz w:val="24"/>
          <w:szCs w:val="24"/>
        </w:rPr>
        <w:t>-</w:t>
      </w:r>
      <w:r w:rsidR="009201DE" w:rsidRPr="00506133">
        <w:rPr>
          <w:rFonts w:ascii="Times New Roman" w:eastAsia="Times New Roman" w:hAnsi="Times New Roman" w:cs="Times New Roman"/>
          <w:sz w:val="24"/>
          <w:szCs w:val="24"/>
        </w:rPr>
        <w:t>term footing, it should not be squandered</w:t>
      </w:r>
      <w:r w:rsidR="00685077">
        <w:rPr>
          <w:rFonts w:ascii="Times New Roman" w:eastAsia="Times New Roman" w:hAnsi="Times New Roman" w:cs="Times New Roman"/>
          <w:sz w:val="24"/>
          <w:szCs w:val="24"/>
        </w:rPr>
        <w:t>.</w:t>
      </w:r>
    </w:p>
    <w:p w14:paraId="19FD6484" w14:textId="77777777" w:rsidR="00685077" w:rsidRPr="00685077" w:rsidRDefault="00685077" w:rsidP="00685077">
      <w:pPr>
        <w:spacing w:line="360" w:lineRule="auto"/>
        <w:rPr>
          <w:rFonts w:ascii="Times New Roman" w:eastAsia="Times New Roman" w:hAnsi="Times New Roman" w:cs="Times New Roman"/>
          <w:sz w:val="24"/>
          <w:szCs w:val="24"/>
        </w:rPr>
      </w:pPr>
    </w:p>
    <w:p w14:paraId="3966A2E2" w14:textId="2CFCBF33" w:rsidR="009201DE" w:rsidRDefault="009201DE" w:rsidP="00506133">
      <w:pPr>
        <w:numPr>
          <w:ilvl w:val="0"/>
          <w:numId w:val="1"/>
        </w:numPr>
        <w:spacing w:line="360" w:lineRule="auto"/>
        <w:rPr>
          <w:rFonts w:ascii="Times New Roman" w:eastAsia="Times New Roman" w:hAnsi="Times New Roman" w:cs="Times New Roman"/>
          <w:sz w:val="24"/>
          <w:szCs w:val="24"/>
        </w:rPr>
      </w:pPr>
      <w:r w:rsidRPr="00506133">
        <w:rPr>
          <w:rFonts w:ascii="Times New Roman" w:eastAsia="Times New Roman" w:hAnsi="Times New Roman" w:cs="Times New Roman"/>
          <w:sz w:val="24"/>
          <w:szCs w:val="24"/>
        </w:rPr>
        <w:t>We</w:t>
      </w:r>
      <w:r w:rsidR="00897548" w:rsidRPr="00506133">
        <w:rPr>
          <w:rFonts w:ascii="Times New Roman" w:eastAsia="Times New Roman" w:hAnsi="Times New Roman" w:cs="Times New Roman"/>
          <w:sz w:val="24"/>
          <w:szCs w:val="24"/>
        </w:rPr>
        <w:t xml:space="preserve"> we</w:t>
      </w:r>
      <w:r w:rsidRPr="00506133">
        <w:rPr>
          <w:rFonts w:ascii="Times New Roman" w:eastAsia="Times New Roman" w:hAnsi="Times New Roman" w:cs="Times New Roman"/>
          <w:sz w:val="24"/>
          <w:szCs w:val="24"/>
        </w:rPr>
        <w:t xml:space="preserve">lcome the suggestion to cap/regulate TACs. </w:t>
      </w:r>
      <w:r w:rsidR="00897548" w:rsidRPr="00506133">
        <w:rPr>
          <w:rFonts w:ascii="Times New Roman" w:eastAsia="Times New Roman" w:hAnsi="Times New Roman" w:cs="Times New Roman"/>
          <w:sz w:val="24"/>
          <w:szCs w:val="24"/>
        </w:rPr>
        <w:t xml:space="preserve"> </w:t>
      </w:r>
      <w:r w:rsidRPr="00506133">
        <w:rPr>
          <w:rFonts w:ascii="Times New Roman" w:eastAsia="Times New Roman" w:hAnsi="Times New Roman" w:cs="Times New Roman"/>
          <w:sz w:val="24"/>
          <w:szCs w:val="24"/>
        </w:rPr>
        <w:t xml:space="preserve">However, the </w:t>
      </w:r>
      <w:r w:rsidR="00E254AA">
        <w:rPr>
          <w:rFonts w:ascii="Times New Roman" w:eastAsia="Times New Roman" w:hAnsi="Times New Roman" w:cs="Times New Roman"/>
          <w:sz w:val="24"/>
          <w:szCs w:val="24"/>
        </w:rPr>
        <w:t>Commission</w:t>
      </w:r>
      <w:r w:rsidR="00897548" w:rsidRPr="00506133">
        <w:rPr>
          <w:rFonts w:ascii="Times New Roman" w:eastAsia="Times New Roman" w:hAnsi="Times New Roman" w:cs="Times New Roman"/>
          <w:sz w:val="24"/>
          <w:szCs w:val="24"/>
        </w:rPr>
        <w:t xml:space="preserve">’s proposed </w:t>
      </w:r>
      <w:r w:rsidRPr="00506133">
        <w:rPr>
          <w:rFonts w:ascii="Times New Roman" w:eastAsia="Times New Roman" w:hAnsi="Times New Roman" w:cs="Times New Roman"/>
          <w:sz w:val="24"/>
          <w:szCs w:val="24"/>
        </w:rPr>
        <w:t>solution to shift these onto shipping lines is unrealistic</w:t>
      </w:r>
      <w:r w:rsidR="00897548" w:rsidRPr="00506133">
        <w:rPr>
          <w:rFonts w:ascii="Times New Roman" w:eastAsia="Times New Roman" w:hAnsi="Times New Roman" w:cs="Times New Roman"/>
          <w:sz w:val="24"/>
          <w:szCs w:val="24"/>
        </w:rPr>
        <w:t xml:space="preserve"> and significantly underplays the leverage these have over stevedoring companies.  </w:t>
      </w:r>
      <w:r w:rsidR="002A4B86" w:rsidRPr="00506133">
        <w:rPr>
          <w:rFonts w:ascii="Times New Roman" w:eastAsia="Times New Roman" w:hAnsi="Times New Roman" w:cs="Times New Roman"/>
          <w:sz w:val="24"/>
          <w:szCs w:val="24"/>
        </w:rPr>
        <w:t xml:space="preserve">It is difficult to believe that shipping companies </w:t>
      </w:r>
      <w:r w:rsidR="00897548" w:rsidRPr="00506133">
        <w:rPr>
          <w:rFonts w:ascii="Times New Roman" w:eastAsia="Times New Roman" w:hAnsi="Times New Roman" w:cs="Times New Roman"/>
          <w:sz w:val="24"/>
          <w:szCs w:val="24"/>
        </w:rPr>
        <w:t>w</w:t>
      </w:r>
      <w:r w:rsidR="002A4B86" w:rsidRPr="00506133">
        <w:rPr>
          <w:rFonts w:ascii="Times New Roman" w:eastAsia="Times New Roman" w:hAnsi="Times New Roman" w:cs="Times New Roman"/>
          <w:sz w:val="24"/>
          <w:szCs w:val="24"/>
        </w:rPr>
        <w:t>ould</w:t>
      </w:r>
      <w:r w:rsidR="00897548" w:rsidRPr="00506133">
        <w:rPr>
          <w:rFonts w:ascii="Times New Roman" w:eastAsia="Times New Roman" w:hAnsi="Times New Roman" w:cs="Times New Roman"/>
          <w:sz w:val="24"/>
          <w:szCs w:val="24"/>
        </w:rPr>
        <w:t xml:space="preserve"> countenance increased charges of this sort</w:t>
      </w:r>
      <w:r w:rsidR="00342C16">
        <w:rPr>
          <w:rFonts w:ascii="Times New Roman" w:eastAsia="Times New Roman" w:hAnsi="Times New Roman" w:cs="Times New Roman"/>
          <w:sz w:val="24"/>
          <w:szCs w:val="24"/>
        </w:rPr>
        <w:t xml:space="preserve"> </w:t>
      </w:r>
      <w:r w:rsidR="002A4B86" w:rsidRPr="00506133">
        <w:rPr>
          <w:rFonts w:ascii="Times New Roman" w:eastAsia="Times New Roman" w:hAnsi="Times New Roman" w:cs="Times New Roman"/>
          <w:sz w:val="24"/>
          <w:szCs w:val="24"/>
        </w:rPr>
        <w:t>unless this is supported by a formal or statutory mechanism.</w:t>
      </w:r>
    </w:p>
    <w:p w14:paraId="05B95B58" w14:textId="77777777" w:rsidR="00E13320" w:rsidRPr="00506133" w:rsidRDefault="00E13320" w:rsidP="0093496A">
      <w:pPr>
        <w:spacing w:line="360" w:lineRule="auto"/>
        <w:rPr>
          <w:rFonts w:ascii="Times New Roman" w:eastAsia="Times New Roman" w:hAnsi="Times New Roman" w:cs="Times New Roman"/>
          <w:sz w:val="24"/>
          <w:szCs w:val="24"/>
        </w:rPr>
      </w:pPr>
    </w:p>
    <w:p w14:paraId="4FE22512" w14:textId="6825589E" w:rsidR="009201DE" w:rsidRDefault="002D070C" w:rsidP="00506133">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emphasises </w:t>
      </w:r>
      <w:r w:rsidR="00B20228">
        <w:rPr>
          <w:rFonts w:ascii="Times New Roman" w:eastAsia="Times New Roman" w:hAnsi="Times New Roman" w:cs="Times New Roman"/>
          <w:sz w:val="24"/>
          <w:szCs w:val="24"/>
        </w:rPr>
        <w:t xml:space="preserve">restrictive practices within </w:t>
      </w:r>
      <w:r w:rsidR="00016FB5">
        <w:rPr>
          <w:rFonts w:ascii="Times New Roman" w:eastAsia="Times New Roman" w:hAnsi="Times New Roman" w:cs="Times New Roman"/>
          <w:sz w:val="24"/>
          <w:szCs w:val="24"/>
        </w:rPr>
        <w:t>the industry’s EBAs as a central cause of inefficiency in the industry</w:t>
      </w:r>
      <w:r w:rsidR="003D1EEA">
        <w:rPr>
          <w:rFonts w:ascii="Times New Roman" w:eastAsia="Times New Roman" w:hAnsi="Times New Roman" w:cs="Times New Roman"/>
          <w:sz w:val="24"/>
          <w:szCs w:val="24"/>
        </w:rPr>
        <w:t xml:space="preserve">, without explicitly detailing how </w:t>
      </w:r>
      <w:r w:rsidR="00FD66BB">
        <w:rPr>
          <w:rFonts w:ascii="Times New Roman" w:eastAsia="Times New Roman" w:hAnsi="Times New Roman" w:cs="Times New Roman"/>
          <w:sz w:val="24"/>
          <w:szCs w:val="24"/>
        </w:rPr>
        <w:t>rostering flexibility (for example) would lead to a significant increase in productivity measures</w:t>
      </w:r>
      <w:r w:rsidR="00C613FC">
        <w:rPr>
          <w:rFonts w:ascii="Times New Roman" w:eastAsia="Times New Roman" w:hAnsi="Times New Roman" w:cs="Times New Roman"/>
          <w:sz w:val="24"/>
          <w:szCs w:val="24"/>
        </w:rPr>
        <w:t xml:space="preserve">.  </w:t>
      </w:r>
      <w:r w:rsidR="00544E3D">
        <w:rPr>
          <w:rFonts w:ascii="Times New Roman" w:eastAsia="Times New Roman" w:hAnsi="Times New Roman" w:cs="Times New Roman"/>
          <w:sz w:val="24"/>
          <w:szCs w:val="24"/>
        </w:rPr>
        <w:t xml:space="preserve">Other </w:t>
      </w:r>
      <w:r w:rsidR="00E0545F">
        <w:rPr>
          <w:rFonts w:ascii="Times New Roman" w:eastAsia="Times New Roman" w:hAnsi="Times New Roman" w:cs="Times New Roman"/>
          <w:sz w:val="24"/>
          <w:szCs w:val="24"/>
        </w:rPr>
        <w:t>criticisms</w:t>
      </w:r>
      <w:r w:rsidR="00544E3D">
        <w:rPr>
          <w:rFonts w:ascii="Times New Roman" w:eastAsia="Times New Roman" w:hAnsi="Times New Roman" w:cs="Times New Roman"/>
          <w:sz w:val="24"/>
          <w:szCs w:val="24"/>
        </w:rPr>
        <w:t xml:space="preserve"> include </w:t>
      </w:r>
      <w:r w:rsidR="00A727BA">
        <w:rPr>
          <w:rFonts w:ascii="Times New Roman" w:eastAsia="Times New Roman" w:hAnsi="Times New Roman" w:cs="Times New Roman"/>
          <w:sz w:val="24"/>
          <w:szCs w:val="24"/>
        </w:rPr>
        <w:t>the prevalence of</w:t>
      </w:r>
      <w:r w:rsidR="008B0FA3">
        <w:rPr>
          <w:rFonts w:ascii="Times New Roman" w:eastAsia="Times New Roman" w:hAnsi="Times New Roman" w:cs="Times New Roman"/>
          <w:sz w:val="24"/>
          <w:szCs w:val="24"/>
        </w:rPr>
        <w:t xml:space="preserve"> </w:t>
      </w:r>
      <w:r w:rsidR="00A727BA">
        <w:rPr>
          <w:rFonts w:ascii="Times New Roman" w:eastAsia="Times New Roman" w:hAnsi="Times New Roman" w:cs="Times New Roman"/>
          <w:sz w:val="24"/>
          <w:szCs w:val="24"/>
        </w:rPr>
        <w:t>t</w:t>
      </w:r>
      <w:r w:rsidR="009201DE" w:rsidRPr="00506133">
        <w:rPr>
          <w:rFonts w:ascii="Times New Roman" w:eastAsia="Times New Roman" w:hAnsi="Times New Roman" w:cs="Times New Roman"/>
          <w:sz w:val="24"/>
          <w:szCs w:val="24"/>
        </w:rPr>
        <w:t>enure</w:t>
      </w:r>
      <w:r w:rsidR="00A27034" w:rsidRPr="00506133">
        <w:rPr>
          <w:rFonts w:ascii="Times New Roman" w:eastAsia="Times New Roman" w:hAnsi="Times New Roman" w:cs="Times New Roman"/>
          <w:sz w:val="24"/>
          <w:szCs w:val="24"/>
        </w:rPr>
        <w:t>,</w:t>
      </w:r>
      <w:r w:rsidR="009201DE" w:rsidRPr="00506133">
        <w:rPr>
          <w:rFonts w:ascii="Times New Roman" w:eastAsia="Times New Roman" w:hAnsi="Times New Roman" w:cs="Times New Roman"/>
          <w:sz w:val="24"/>
          <w:szCs w:val="24"/>
        </w:rPr>
        <w:t xml:space="preserve"> rather than merit based</w:t>
      </w:r>
      <w:r w:rsidR="00A27034" w:rsidRPr="00506133">
        <w:rPr>
          <w:rFonts w:ascii="Times New Roman" w:eastAsia="Times New Roman" w:hAnsi="Times New Roman" w:cs="Times New Roman"/>
          <w:sz w:val="24"/>
          <w:szCs w:val="24"/>
        </w:rPr>
        <w:t>,</w:t>
      </w:r>
      <w:r w:rsidR="009201DE" w:rsidRPr="00506133">
        <w:rPr>
          <w:rFonts w:ascii="Times New Roman" w:eastAsia="Times New Roman" w:hAnsi="Times New Roman" w:cs="Times New Roman"/>
          <w:sz w:val="24"/>
          <w:szCs w:val="24"/>
        </w:rPr>
        <w:t xml:space="preserve"> promotion</w:t>
      </w:r>
      <w:r w:rsidR="00D62F4C">
        <w:rPr>
          <w:rFonts w:ascii="Times New Roman" w:eastAsia="Times New Roman" w:hAnsi="Times New Roman" w:cs="Times New Roman"/>
          <w:sz w:val="24"/>
          <w:szCs w:val="24"/>
        </w:rPr>
        <w:t xml:space="preserve">.  However, </w:t>
      </w:r>
      <w:r w:rsidR="009201DE" w:rsidRPr="00506133">
        <w:rPr>
          <w:rFonts w:ascii="Times New Roman" w:eastAsia="Times New Roman" w:hAnsi="Times New Roman" w:cs="Times New Roman"/>
          <w:sz w:val="24"/>
          <w:szCs w:val="24"/>
        </w:rPr>
        <w:t xml:space="preserve">this overlooks the importance of experience, familiarity with operations, and </w:t>
      </w:r>
      <w:r w:rsidR="00A27034" w:rsidRPr="00506133">
        <w:rPr>
          <w:rFonts w:ascii="Times New Roman" w:eastAsia="Times New Roman" w:hAnsi="Times New Roman" w:cs="Times New Roman"/>
          <w:sz w:val="24"/>
          <w:szCs w:val="24"/>
        </w:rPr>
        <w:t>workplace health and safety</w:t>
      </w:r>
      <w:r w:rsidR="009201DE" w:rsidRPr="00506133">
        <w:rPr>
          <w:rFonts w:ascii="Times New Roman" w:eastAsia="Times New Roman" w:hAnsi="Times New Roman" w:cs="Times New Roman"/>
          <w:sz w:val="24"/>
          <w:szCs w:val="24"/>
        </w:rPr>
        <w:t xml:space="preserve"> in the industry. </w:t>
      </w:r>
      <w:r w:rsidR="00A27034" w:rsidRPr="00506133">
        <w:rPr>
          <w:rFonts w:ascii="Times New Roman" w:eastAsia="Times New Roman" w:hAnsi="Times New Roman" w:cs="Times New Roman"/>
          <w:sz w:val="24"/>
          <w:szCs w:val="24"/>
        </w:rPr>
        <w:t xml:space="preserve"> </w:t>
      </w:r>
      <w:r w:rsidR="00E87DD3">
        <w:rPr>
          <w:rFonts w:ascii="Times New Roman" w:eastAsia="Times New Roman" w:hAnsi="Times New Roman" w:cs="Times New Roman"/>
          <w:sz w:val="24"/>
          <w:szCs w:val="24"/>
        </w:rPr>
        <w:t xml:space="preserve">Cargo handling is by its very nature hazardous </w:t>
      </w:r>
      <w:r w:rsidR="00C77C49">
        <w:rPr>
          <w:rFonts w:ascii="Times New Roman" w:eastAsia="Times New Roman" w:hAnsi="Times New Roman" w:cs="Times New Roman"/>
          <w:sz w:val="24"/>
          <w:szCs w:val="24"/>
        </w:rPr>
        <w:t xml:space="preserve">and therefore health and safety concerns should be paramount.  </w:t>
      </w:r>
      <w:r w:rsidR="009201DE" w:rsidRPr="00506133">
        <w:rPr>
          <w:rFonts w:ascii="Times New Roman" w:eastAsia="Times New Roman" w:hAnsi="Times New Roman" w:cs="Times New Roman"/>
          <w:sz w:val="24"/>
          <w:szCs w:val="24"/>
        </w:rPr>
        <w:t>Performance based promotion is difficult to implement without compromising a core commitment to WHS</w:t>
      </w:r>
      <w:r w:rsidR="00A27034" w:rsidRPr="00506133">
        <w:rPr>
          <w:rFonts w:ascii="Times New Roman" w:eastAsia="Times New Roman" w:hAnsi="Times New Roman" w:cs="Times New Roman"/>
          <w:sz w:val="24"/>
          <w:szCs w:val="24"/>
        </w:rPr>
        <w:t xml:space="preserve"> – </w:t>
      </w:r>
      <w:r w:rsidR="009201DE" w:rsidRPr="00506133">
        <w:rPr>
          <w:rFonts w:ascii="Times New Roman" w:eastAsia="Times New Roman" w:hAnsi="Times New Roman" w:cs="Times New Roman"/>
          <w:sz w:val="24"/>
          <w:szCs w:val="24"/>
        </w:rPr>
        <w:t xml:space="preserve">for example, operating a </w:t>
      </w:r>
      <w:r w:rsidR="0020415C">
        <w:rPr>
          <w:rFonts w:ascii="Times New Roman" w:eastAsia="Times New Roman" w:hAnsi="Times New Roman" w:cs="Times New Roman"/>
          <w:sz w:val="24"/>
          <w:szCs w:val="24"/>
        </w:rPr>
        <w:t>piece of equipment</w:t>
      </w:r>
      <w:r w:rsidR="009201DE" w:rsidRPr="00506133">
        <w:rPr>
          <w:rFonts w:ascii="Times New Roman" w:eastAsia="Times New Roman" w:hAnsi="Times New Roman" w:cs="Times New Roman"/>
          <w:sz w:val="24"/>
          <w:szCs w:val="24"/>
        </w:rPr>
        <w:t xml:space="preserve"> more quickly (which might be regarded in other industries as a quantitative measure of an employee’s performance) is neither practical, desirable, nor safe. </w:t>
      </w:r>
      <w:r w:rsidR="0016591F">
        <w:rPr>
          <w:rFonts w:ascii="Times New Roman" w:eastAsia="Times New Roman" w:hAnsi="Times New Roman" w:cs="Times New Roman"/>
          <w:sz w:val="24"/>
          <w:szCs w:val="24"/>
        </w:rPr>
        <w:t xml:space="preserve"> I</w:t>
      </w:r>
      <w:r w:rsidR="009201DE" w:rsidRPr="00506133">
        <w:rPr>
          <w:rFonts w:ascii="Times New Roman" w:eastAsia="Times New Roman" w:hAnsi="Times New Roman" w:cs="Times New Roman"/>
          <w:sz w:val="24"/>
          <w:szCs w:val="24"/>
        </w:rPr>
        <w:t xml:space="preserve">f </w:t>
      </w:r>
      <w:r w:rsidR="0016591F">
        <w:rPr>
          <w:rFonts w:ascii="Times New Roman" w:eastAsia="Times New Roman" w:hAnsi="Times New Roman" w:cs="Times New Roman"/>
          <w:sz w:val="24"/>
          <w:szCs w:val="24"/>
        </w:rPr>
        <w:t>standard</w:t>
      </w:r>
      <w:r w:rsidR="009201DE" w:rsidRPr="00506133">
        <w:rPr>
          <w:rFonts w:ascii="Times New Roman" w:eastAsia="Times New Roman" w:hAnsi="Times New Roman" w:cs="Times New Roman"/>
          <w:sz w:val="24"/>
          <w:szCs w:val="24"/>
        </w:rPr>
        <w:t xml:space="preserve"> measures of </w:t>
      </w:r>
      <w:r w:rsidR="0016591F">
        <w:rPr>
          <w:rFonts w:ascii="Times New Roman" w:eastAsia="Times New Roman" w:hAnsi="Times New Roman" w:cs="Times New Roman"/>
          <w:sz w:val="24"/>
          <w:szCs w:val="24"/>
        </w:rPr>
        <w:t xml:space="preserve">individual employee </w:t>
      </w:r>
      <w:r w:rsidR="009201DE" w:rsidRPr="00506133">
        <w:rPr>
          <w:rFonts w:ascii="Times New Roman" w:eastAsia="Times New Roman" w:hAnsi="Times New Roman" w:cs="Times New Roman"/>
          <w:sz w:val="24"/>
          <w:szCs w:val="24"/>
        </w:rPr>
        <w:t>productivity cannot be used drive promotion decisions</w:t>
      </w:r>
      <w:r w:rsidR="00E425AB">
        <w:rPr>
          <w:rFonts w:ascii="Times New Roman" w:eastAsia="Times New Roman" w:hAnsi="Times New Roman" w:cs="Times New Roman"/>
          <w:sz w:val="24"/>
          <w:szCs w:val="24"/>
        </w:rPr>
        <w:t>,</w:t>
      </w:r>
      <w:r w:rsidR="009201DE" w:rsidRPr="00506133">
        <w:rPr>
          <w:rFonts w:ascii="Times New Roman" w:eastAsia="Times New Roman" w:hAnsi="Times New Roman" w:cs="Times New Roman"/>
          <w:sz w:val="24"/>
          <w:szCs w:val="24"/>
        </w:rPr>
        <w:t xml:space="preserve"> then the recommendations made in the report </w:t>
      </w:r>
      <w:r w:rsidR="0016591F">
        <w:rPr>
          <w:rFonts w:ascii="Times New Roman" w:eastAsia="Times New Roman" w:hAnsi="Times New Roman" w:cs="Times New Roman"/>
          <w:sz w:val="24"/>
          <w:szCs w:val="24"/>
        </w:rPr>
        <w:t>are tantamount to p</w:t>
      </w:r>
      <w:r w:rsidR="00A27034" w:rsidRPr="00506133">
        <w:rPr>
          <w:rFonts w:ascii="Times New Roman" w:eastAsia="Times New Roman" w:hAnsi="Times New Roman" w:cs="Times New Roman"/>
          <w:sz w:val="24"/>
          <w:szCs w:val="24"/>
        </w:rPr>
        <w:t>ropos</w:t>
      </w:r>
      <w:r w:rsidR="0016591F">
        <w:rPr>
          <w:rFonts w:ascii="Times New Roman" w:eastAsia="Times New Roman" w:hAnsi="Times New Roman" w:cs="Times New Roman"/>
          <w:sz w:val="24"/>
          <w:szCs w:val="24"/>
        </w:rPr>
        <w:t>ing</w:t>
      </w:r>
      <w:r w:rsidR="00A27034" w:rsidRPr="00506133">
        <w:rPr>
          <w:rFonts w:ascii="Times New Roman" w:eastAsia="Times New Roman" w:hAnsi="Times New Roman" w:cs="Times New Roman"/>
          <w:sz w:val="24"/>
          <w:szCs w:val="24"/>
        </w:rPr>
        <w:t xml:space="preserve"> </w:t>
      </w:r>
      <w:r w:rsidR="00E425AB">
        <w:rPr>
          <w:rFonts w:ascii="Times New Roman" w:eastAsia="Times New Roman" w:hAnsi="Times New Roman" w:cs="Times New Roman"/>
          <w:sz w:val="24"/>
          <w:szCs w:val="24"/>
        </w:rPr>
        <w:t>a</w:t>
      </w:r>
      <w:r w:rsidR="00A27034" w:rsidRPr="00506133">
        <w:rPr>
          <w:rFonts w:ascii="Times New Roman" w:eastAsia="Times New Roman" w:hAnsi="Times New Roman" w:cs="Times New Roman"/>
          <w:sz w:val="24"/>
          <w:szCs w:val="24"/>
        </w:rPr>
        <w:t xml:space="preserve"> </w:t>
      </w:r>
      <w:r w:rsidR="009201DE" w:rsidRPr="00506133">
        <w:rPr>
          <w:rFonts w:ascii="Times New Roman" w:eastAsia="Times New Roman" w:hAnsi="Times New Roman" w:cs="Times New Roman"/>
          <w:sz w:val="24"/>
          <w:szCs w:val="24"/>
        </w:rPr>
        <w:t xml:space="preserve">shift from experience-based </w:t>
      </w:r>
      <w:r w:rsidR="00E425AB">
        <w:rPr>
          <w:rFonts w:ascii="Times New Roman" w:eastAsia="Times New Roman" w:hAnsi="Times New Roman" w:cs="Times New Roman"/>
          <w:sz w:val="24"/>
          <w:szCs w:val="24"/>
        </w:rPr>
        <w:t xml:space="preserve">competencies </w:t>
      </w:r>
      <w:r w:rsidR="009201DE" w:rsidRPr="00506133">
        <w:rPr>
          <w:rFonts w:ascii="Times New Roman" w:eastAsia="Times New Roman" w:hAnsi="Times New Roman" w:cs="Times New Roman"/>
          <w:sz w:val="24"/>
          <w:szCs w:val="24"/>
        </w:rPr>
        <w:t xml:space="preserve">to </w:t>
      </w:r>
      <w:r w:rsidR="003D4BAB">
        <w:rPr>
          <w:rFonts w:ascii="Times New Roman" w:eastAsia="Times New Roman" w:hAnsi="Times New Roman" w:cs="Times New Roman"/>
          <w:sz w:val="24"/>
          <w:szCs w:val="24"/>
        </w:rPr>
        <w:t>subjective managerial whim</w:t>
      </w:r>
      <w:r w:rsidR="00E13320">
        <w:rPr>
          <w:rFonts w:ascii="Times New Roman" w:eastAsia="Times New Roman" w:hAnsi="Times New Roman" w:cs="Times New Roman"/>
          <w:sz w:val="24"/>
          <w:szCs w:val="24"/>
        </w:rPr>
        <w:t xml:space="preserve">.  It is difficult to understand how this would improve productivity or efficiency in the industry.  </w:t>
      </w:r>
      <w:r w:rsidR="0016591F">
        <w:rPr>
          <w:rFonts w:ascii="Times New Roman" w:eastAsia="Times New Roman" w:hAnsi="Times New Roman" w:cs="Times New Roman"/>
          <w:sz w:val="24"/>
          <w:szCs w:val="24"/>
        </w:rPr>
        <w:t xml:space="preserve">If the </w:t>
      </w:r>
      <w:r w:rsidR="00E254AA">
        <w:rPr>
          <w:rFonts w:ascii="Times New Roman" w:eastAsia="Times New Roman" w:hAnsi="Times New Roman" w:cs="Times New Roman"/>
          <w:sz w:val="24"/>
          <w:szCs w:val="24"/>
        </w:rPr>
        <w:t>Commission</w:t>
      </w:r>
      <w:r w:rsidR="0016591F">
        <w:rPr>
          <w:rFonts w:ascii="Times New Roman" w:eastAsia="Times New Roman" w:hAnsi="Times New Roman" w:cs="Times New Roman"/>
          <w:sz w:val="24"/>
          <w:szCs w:val="24"/>
        </w:rPr>
        <w:t xml:space="preserve"> finds experience-based </w:t>
      </w:r>
      <w:r w:rsidR="00E13320">
        <w:rPr>
          <w:rFonts w:ascii="Times New Roman" w:eastAsia="Times New Roman" w:hAnsi="Times New Roman" w:cs="Times New Roman"/>
          <w:sz w:val="24"/>
          <w:szCs w:val="24"/>
        </w:rPr>
        <w:t>promotion objectionable, it should propose a realistic alternative.</w:t>
      </w:r>
    </w:p>
    <w:p w14:paraId="299CD8AE" w14:textId="77777777" w:rsidR="00E13320" w:rsidRDefault="00E13320" w:rsidP="00E13320">
      <w:pPr>
        <w:spacing w:line="360" w:lineRule="auto"/>
        <w:ind w:left="720"/>
        <w:rPr>
          <w:rFonts w:ascii="Times New Roman" w:eastAsia="Times New Roman" w:hAnsi="Times New Roman" w:cs="Times New Roman"/>
          <w:sz w:val="24"/>
          <w:szCs w:val="24"/>
        </w:rPr>
      </w:pPr>
    </w:p>
    <w:p w14:paraId="277977F0" w14:textId="4BE82B85" w:rsidR="00E13320" w:rsidRDefault="006C3C2E" w:rsidP="00920092">
      <w:pPr>
        <w:numPr>
          <w:ilvl w:val="0"/>
          <w:numId w:val="4"/>
        </w:numPr>
        <w:spacing w:line="360" w:lineRule="auto"/>
        <w:rPr>
          <w:rFonts w:ascii="Times New Roman" w:eastAsia="Times New Roman" w:hAnsi="Times New Roman" w:cs="Times New Roman"/>
          <w:sz w:val="24"/>
          <w:szCs w:val="24"/>
        </w:rPr>
      </w:pPr>
      <w:r w:rsidRPr="0021178F">
        <w:rPr>
          <w:rFonts w:ascii="Times New Roman" w:eastAsia="Times New Roman" w:hAnsi="Times New Roman" w:cs="Times New Roman"/>
          <w:sz w:val="24"/>
          <w:szCs w:val="24"/>
        </w:rPr>
        <w:t xml:space="preserve">Australia has some of the most restrictive industrial relations laws in the western world, further legal regulation should </w:t>
      </w:r>
      <w:r w:rsidR="008C5560" w:rsidRPr="0021178F">
        <w:rPr>
          <w:rFonts w:ascii="Times New Roman" w:eastAsia="Times New Roman" w:hAnsi="Times New Roman" w:cs="Times New Roman"/>
          <w:sz w:val="24"/>
          <w:szCs w:val="24"/>
        </w:rPr>
        <w:t xml:space="preserve">therefore be avoided </w:t>
      </w:r>
      <w:r w:rsidRPr="0021178F">
        <w:rPr>
          <w:rFonts w:ascii="Times New Roman" w:eastAsia="Times New Roman" w:hAnsi="Times New Roman" w:cs="Times New Roman"/>
          <w:sz w:val="24"/>
          <w:szCs w:val="24"/>
        </w:rPr>
        <w:t>and is surely not within the remit of this inquiry.  In fact, restrictive legal regulation of industrial relations is the cause of the bottle necks that increase intensity of industrial action during EBA neg</w:t>
      </w:r>
      <w:r w:rsidR="00E13320" w:rsidRPr="0021178F">
        <w:rPr>
          <w:rFonts w:ascii="Times New Roman" w:eastAsia="Times New Roman" w:hAnsi="Times New Roman" w:cs="Times New Roman"/>
          <w:sz w:val="24"/>
          <w:szCs w:val="24"/>
        </w:rPr>
        <w:t>otiation</w:t>
      </w:r>
      <w:r w:rsidRPr="0021178F">
        <w:rPr>
          <w:rFonts w:ascii="Times New Roman" w:eastAsia="Times New Roman" w:hAnsi="Times New Roman" w:cs="Times New Roman"/>
          <w:sz w:val="24"/>
          <w:szCs w:val="24"/>
        </w:rPr>
        <w:t xml:space="preserve">s. </w:t>
      </w:r>
      <w:r w:rsidR="0021178F">
        <w:rPr>
          <w:rFonts w:ascii="Times New Roman" w:eastAsia="Times New Roman" w:hAnsi="Times New Roman" w:cs="Times New Roman"/>
          <w:sz w:val="24"/>
          <w:szCs w:val="24"/>
        </w:rPr>
        <w:t xml:space="preserve"> A</w:t>
      </w:r>
      <w:r w:rsidR="00904326">
        <w:rPr>
          <w:rFonts w:ascii="Times New Roman" w:eastAsia="Times New Roman" w:hAnsi="Times New Roman" w:cs="Times New Roman"/>
          <w:sz w:val="24"/>
          <w:szCs w:val="24"/>
        </w:rPr>
        <w:t xml:space="preserve">dvocating more restrictive industrial laws </w:t>
      </w:r>
      <w:r w:rsidR="00711057">
        <w:rPr>
          <w:rFonts w:ascii="Times New Roman" w:eastAsia="Times New Roman" w:hAnsi="Times New Roman" w:cs="Times New Roman"/>
          <w:sz w:val="24"/>
          <w:szCs w:val="24"/>
        </w:rPr>
        <w:t>is not the answer to the</w:t>
      </w:r>
      <w:r w:rsidR="00F62237">
        <w:rPr>
          <w:rFonts w:ascii="Times New Roman" w:eastAsia="Times New Roman" w:hAnsi="Times New Roman" w:cs="Times New Roman"/>
          <w:sz w:val="24"/>
          <w:szCs w:val="24"/>
        </w:rPr>
        <w:t xml:space="preserve"> </w:t>
      </w:r>
      <w:r w:rsidR="00711057">
        <w:rPr>
          <w:rFonts w:ascii="Times New Roman" w:eastAsia="Times New Roman" w:hAnsi="Times New Roman" w:cs="Times New Roman"/>
          <w:sz w:val="24"/>
          <w:szCs w:val="24"/>
        </w:rPr>
        <w:t>su</w:t>
      </w:r>
      <w:r w:rsidR="006809DA">
        <w:rPr>
          <w:rFonts w:ascii="Times New Roman" w:eastAsia="Times New Roman" w:hAnsi="Times New Roman" w:cs="Times New Roman"/>
          <w:sz w:val="24"/>
          <w:szCs w:val="24"/>
        </w:rPr>
        <w:t>pply chain</w:t>
      </w:r>
      <w:r w:rsidR="00F62237">
        <w:rPr>
          <w:rFonts w:ascii="Times New Roman" w:eastAsia="Times New Roman" w:hAnsi="Times New Roman" w:cs="Times New Roman"/>
          <w:sz w:val="24"/>
          <w:szCs w:val="24"/>
        </w:rPr>
        <w:t xml:space="preserve"> issues</w:t>
      </w:r>
      <w:r w:rsidR="006809DA">
        <w:rPr>
          <w:rFonts w:ascii="Times New Roman" w:eastAsia="Times New Roman" w:hAnsi="Times New Roman" w:cs="Times New Roman"/>
          <w:sz w:val="24"/>
          <w:szCs w:val="24"/>
        </w:rPr>
        <w:t xml:space="preserve"> </w:t>
      </w:r>
      <w:r w:rsidR="003D4C99">
        <w:rPr>
          <w:rFonts w:ascii="Times New Roman" w:eastAsia="Times New Roman" w:hAnsi="Times New Roman" w:cs="Times New Roman"/>
          <w:sz w:val="24"/>
          <w:szCs w:val="24"/>
        </w:rPr>
        <w:t>Australia’s economy faces</w:t>
      </w:r>
      <w:r w:rsidR="006809DA">
        <w:rPr>
          <w:rFonts w:ascii="Times New Roman" w:eastAsia="Times New Roman" w:hAnsi="Times New Roman" w:cs="Times New Roman"/>
          <w:sz w:val="24"/>
          <w:szCs w:val="24"/>
        </w:rPr>
        <w:t>.</w:t>
      </w:r>
    </w:p>
    <w:p w14:paraId="30C9041C" w14:textId="77777777" w:rsidR="0021178F" w:rsidRPr="0021178F" w:rsidRDefault="0021178F" w:rsidP="0021178F">
      <w:pPr>
        <w:spacing w:line="360" w:lineRule="auto"/>
        <w:ind w:left="720"/>
        <w:rPr>
          <w:rFonts w:ascii="Times New Roman" w:eastAsia="Times New Roman" w:hAnsi="Times New Roman" w:cs="Times New Roman"/>
          <w:sz w:val="24"/>
          <w:szCs w:val="24"/>
        </w:rPr>
      </w:pPr>
    </w:p>
    <w:p w14:paraId="059798DD" w14:textId="4E49F9D1" w:rsidR="009201DE" w:rsidRPr="00E13320" w:rsidRDefault="009201DE" w:rsidP="00F5433D">
      <w:pPr>
        <w:numPr>
          <w:ilvl w:val="0"/>
          <w:numId w:val="4"/>
        </w:numPr>
        <w:spacing w:line="360" w:lineRule="auto"/>
        <w:rPr>
          <w:rFonts w:ascii="Times New Roman" w:eastAsia="Times New Roman" w:hAnsi="Times New Roman" w:cs="Times New Roman"/>
          <w:sz w:val="24"/>
          <w:szCs w:val="24"/>
        </w:rPr>
      </w:pPr>
      <w:r w:rsidRPr="00E13320">
        <w:rPr>
          <w:rFonts w:ascii="Times New Roman" w:eastAsia="Times New Roman" w:hAnsi="Times New Roman" w:cs="Times New Roman"/>
          <w:sz w:val="24"/>
          <w:szCs w:val="24"/>
        </w:rPr>
        <w:t>One note from a technical perspective</w:t>
      </w:r>
      <w:r w:rsidR="006809DA">
        <w:rPr>
          <w:rFonts w:ascii="Times New Roman" w:eastAsia="Times New Roman" w:hAnsi="Times New Roman" w:cs="Times New Roman"/>
          <w:sz w:val="24"/>
          <w:szCs w:val="24"/>
        </w:rPr>
        <w:t xml:space="preserve"> – p</w:t>
      </w:r>
      <w:r w:rsidRPr="00E13320">
        <w:rPr>
          <w:rFonts w:ascii="Times New Roman" w:eastAsia="Times New Roman" w:hAnsi="Times New Roman" w:cs="Times New Roman"/>
          <w:sz w:val="24"/>
          <w:szCs w:val="24"/>
        </w:rPr>
        <w:t xml:space="preserve">lease amend reference to our submission on p.351 to indicate that our related study acknowledged the limitations of Waterline data as aggregated at the port, rather than terminal, level. </w:t>
      </w:r>
      <w:r w:rsidR="00A27034" w:rsidRPr="00E13320">
        <w:rPr>
          <w:rFonts w:ascii="Times New Roman" w:eastAsia="Times New Roman" w:hAnsi="Times New Roman" w:cs="Times New Roman"/>
          <w:sz w:val="24"/>
          <w:szCs w:val="24"/>
        </w:rPr>
        <w:t xml:space="preserve"> </w:t>
      </w:r>
      <w:r w:rsidRPr="00E13320">
        <w:rPr>
          <w:rFonts w:ascii="Times New Roman" w:eastAsia="Times New Roman" w:hAnsi="Times New Roman" w:cs="Times New Roman"/>
          <w:sz w:val="24"/>
          <w:szCs w:val="24"/>
        </w:rPr>
        <w:t xml:space="preserve">As it stands this is made to sound like an oversight on our behalf, subsequently uncovered by the </w:t>
      </w:r>
      <w:r w:rsidR="00E254AA">
        <w:rPr>
          <w:rFonts w:ascii="Times New Roman" w:eastAsia="Times New Roman" w:hAnsi="Times New Roman" w:cs="Times New Roman"/>
          <w:sz w:val="24"/>
          <w:szCs w:val="24"/>
        </w:rPr>
        <w:t>Commission</w:t>
      </w:r>
      <w:r w:rsidR="00A27034" w:rsidRPr="00E13320">
        <w:rPr>
          <w:rFonts w:ascii="Times New Roman" w:eastAsia="Times New Roman" w:hAnsi="Times New Roman" w:cs="Times New Roman"/>
          <w:sz w:val="24"/>
          <w:szCs w:val="24"/>
        </w:rPr>
        <w:t xml:space="preserve"> – c</w:t>
      </w:r>
      <w:r w:rsidRPr="00E13320">
        <w:rPr>
          <w:rFonts w:ascii="Times New Roman" w:eastAsia="Times New Roman" w:hAnsi="Times New Roman" w:cs="Times New Roman"/>
          <w:sz w:val="24"/>
          <w:szCs w:val="24"/>
        </w:rPr>
        <w:t xml:space="preserve">learly, this is not the case. </w:t>
      </w:r>
      <w:r w:rsidR="00A27034" w:rsidRPr="00E13320">
        <w:rPr>
          <w:rFonts w:ascii="Times New Roman" w:eastAsia="Times New Roman" w:hAnsi="Times New Roman" w:cs="Times New Roman"/>
          <w:sz w:val="24"/>
          <w:szCs w:val="24"/>
        </w:rPr>
        <w:t xml:space="preserve"> </w:t>
      </w:r>
      <w:r w:rsidRPr="00E13320">
        <w:rPr>
          <w:rFonts w:ascii="Times New Roman" w:eastAsia="Times New Roman" w:hAnsi="Times New Roman" w:cs="Times New Roman"/>
          <w:sz w:val="24"/>
          <w:szCs w:val="24"/>
        </w:rPr>
        <w:t xml:space="preserve">The calculations that the </w:t>
      </w:r>
      <w:r w:rsidR="00E254AA">
        <w:rPr>
          <w:rFonts w:ascii="Times New Roman" w:eastAsia="Times New Roman" w:hAnsi="Times New Roman" w:cs="Times New Roman"/>
          <w:sz w:val="24"/>
          <w:szCs w:val="24"/>
        </w:rPr>
        <w:t>Commission</w:t>
      </w:r>
      <w:r w:rsidRPr="00E13320">
        <w:rPr>
          <w:rFonts w:ascii="Times New Roman" w:eastAsia="Times New Roman" w:hAnsi="Times New Roman" w:cs="Times New Roman"/>
          <w:sz w:val="24"/>
          <w:szCs w:val="24"/>
        </w:rPr>
        <w:t xml:space="preserve"> have made in this regard are helpful but broadly, and unsurprisingly, support the assertion that automation has a negligible impact on port efficiency and therefore correspond with the </w:t>
      </w:r>
      <w:r w:rsidR="004F77A0">
        <w:rPr>
          <w:rFonts w:ascii="Times New Roman" w:eastAsia="Times New Roman" w:hAnsi="Times New Roman" w:cs="Times New Roman"/>
          <w:sz w:val="24"/>
          <w:szCs w:val="24"/>
        </w:rPr>
        <w:t xml:space="preserve">generalised </w:t>
      </w:r>
      <w:r w:rsidRPr="00E13320">
        <w:rPr>
          <w:rFonts w:ascii="Times New Roman" w:eastAsia="Times New Roman" w:hAnsi="Times New Roman" w:cs="Times New Roman"/>
          <w:sz w:val="24"/>
          <w:szCs w:val="24"/>
        </w:rPr>
        <w:t>findings gleaned from the Waterline statistics.</w:t>
      </w:r>
      <w:r w:rsidR="007B74E8">
        <w:rPr>
          <w:rFonts w:ascii="Times New Roman" w:eastAsia="Times New Roman" w:hAnsi="Times New Roman" w:cs="Times New Roman"/>
          <w:sz w:val="24"/>
          <w:szCs w:val="24"/>
        </w:rPr>
        <w:t xml:space="preserve">  </w:t>
      </w:r>
      <w:r w:rsidR="000C44E0">
        <w:rPr>
          <w:rFonts w:ascii="Times New Roman" w:eastAsia="Times New Roman" w:hAnsi="Times New Roman" w:cs="Times New Roman"/>
          <w:sz w:val="24"/>
          <w:szCs w:val="24"/>
        </w:rPr>
        <w:t xml:space="preserve">Despite the claims of stevedoring companies </w:t>
      </w:r>
      <w:r w:rsidR="00DC4084">
        <w:rPr>
          <w:rFonts w:ascii="Times New Roman" w:eastAsia="Times New Roman" w:hAnsi="Times New Roman" w:cs="Times New Roman"/>
          <w:sz w:val="24"/>
          <w:szCs w:val="24"/>
        </w:rPr>
        <w:t>over the last decade, a</w:t>
      </w:r>
      <w:r w:rsidR="007B74E8">
        <w:rPr>
          <w:rFonts w:ascii="Times New Roman" w:eastAsia="Times New Roman" w:hAnsi="Times New Roman" w:cs="Times New Roman"/>
          <w:sz w:val="24"/>
          <w:szCs w:val="24"/>
        </w:rPr>
        <w:t xml:space="preserve">utomation </w:t>
      </w:r>
      <w:r w:rsidR="0051080A">
        <w:rPr>
          <w:rFonts w:ascii="Times New Roman" w:eastAsia="Times New Roman" w:hAnsi="Times New Roman" w:cs="Times New Roman"/>
          <w:sz w:val="24"/>
          <w:szCs w:val="24"/>
        </w:rPr>
        <w:t>has surely been discredited as a lever to increase productivity in Australia’s container ports</w:t>
      </w:r>
      <w:r w:rsidR="00DC4084">
        <w:rPr>
          <w:rFonts w:ascii="Times New Roman" w:eastAsia="Times New Roman" w:hAnsi="Times New Roman" w:cs="Times New Roman"/>
          <w:sz w:val="24"/>
          <w:szCs w:val="24"/>
        </w:rPr>
        <w:t xml:space="preserve"> </w:t>
      </w:r>
      <w:r w:rsidR="000C44E0">
        <w:rPr>
          <w:rFonts w:ascii="Times New Roman" w:eastAsia="Times New Roman" w:hAnsi="Times New Roman" w:cs="Times New Roman"/>
          <w:sz w:val="24"/>
          <w:szCs w:val="24"/>
        </w:rPr>
        <w:t xml:space="preserve">and the Commission should </w:t>
      </w:r>
      <w:r w:rsidR="00DC4084">
        <w:rPr>
          <w:rFonts w:ascii="Times New Roman" w:eastAsia="Times New Roman" w:hAnsi="Times New Roman" w:cs="Times New Roman"/>
          <w:sz w:val="24"/>
          <w:szCs w:val="24"/>
        </w:rPr>
        <w:t xml:space="preserve">be more </w:t>
      </w:r>
      <w:r w:rsidR="005E32B0">
        <w:rPr>
          <w:rFonts w:ascii="Times New Roman" w:eastAsia="Times New Roman" w:hAnsi="Times New Roman" w:cs="Times New Roman"/>
          <w:sz w:val="24"/>
          <w:szCs w:val="24"/>
        </w:rPr>
        <w:t xml:space="preserve">emphatic when articulating this in </w:t>
      </w:r>
      <w:r w:rsidR="004F77A0">
        <w:rPr>
          <w:rFonts w:ascii="Times New Roman" w:eastAsia="Times New Roman" w:hAnsi="Times New Roman" w:cs="Times New Roman"/>
          <w:sz w:val="24"/>
          <w:szCs w:val="24"/>
        </w:rPr>
        <w:t>its</w:t>
      </w:r>
      <w:r w:rsidR="005E32B0">
        <w:rPr>
          <w:rFonts w:ascii="Times New Roman" w:eastAsia="Times New Roman" w:hAnsi="Times New Roman" w:cs="Times New Roman"/>
          <w:sz w:val="24"/>
          <w:szCs w:val="24"/>
        </w:rPr>
        <w:t xml:space="preserve"> report.</w:t>
      </w:r>
    </w:p>
    <w:p w14:paraId="4D03ED1E" w14:textId="77777777" w:rsidR="00821052" w:rsidRPr="00506133" w:rsidRDefault="00821052" w:rsidP="00506133">
      <w:pPr>
        <w:spacing w:line="360" w:lineRule="auto"/>
        <w:rPr>
          <w:rFonts w:ascii="Times New Roman" w:hAnsi="Times New Roman" w:cs="Times New Roman"/>
          <w:sz w:val="24"/>
          <w:szCs w:val="24"/>
        </w:rPr>
      </w:pPr>
    </w:p>
    <w:sectPr w:rsidR="00821052" w:rsidRPr="00506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6F2B"/>
    <w:multiLevelType w:val="multilevel"/>
    <w:tmpl w:val="3ACC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54C25"/>
    <w:multiLevelType w:val="multilevel"/>
    <w:tmpl w:val="CB46E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52300"/>
    <w:multiLevelType w:val="multilevel"/>
    <w:tmpl w:val="DE54B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76F16"/>
    <w:multiLevelType w:val="multilevel"/>
    <w:tmpl w:val="CCA20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4903726">
    <w:abstractNumId w:val="3"/>
  </w:num>
  <w:num w:numId="2" w16cid:durableId="1261185591">
    <w:abstractNumId w:val="0"/>
  </w:num>
  <w:num w:numId="3" w16cid:durableId="619847727">
    <w:abstractNumId w:val="1"/>
  </w:num>
  <w:num w:numId="4" w16cid:durableId="69064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DE"/>
    <w:rsid w:val="00016FB5"/>
    <w:rsid w:val="000C44E0"/>
    <w:rsid w:val="00115141"/>
    <w:rsid w:val="0016591F"/>
    <w:rsid w:val="001A44F7"/>
    <w:rsid w:val="0020415C"/>
    <w:rsid w:val="0021178F"/>
    <w:rsid w:val="002148E2"/>
    <w:rsid w:val="002159A8"/>
    <w:rsid w:val="002456AD"/>
    <w:rsid w:val="002A4B86"/>
    <w:rsid w:val="002D070C"/>
    <w:rsid w:val="002F4534"/>
    <w:rsid w:val="00330C43"/>
    <w:rsid w:val="00342C16"/>
    <w:rsid w:val="00352D46"/>
    <w:rsid w:val="003D18B1"/>
    <w:rsid w:val="003D1EEA"/>
    <w:rsid w:val="003D4BAB"/>
    <w:rsid w:val="003D4C99"/>
    <w:rsid w:val="004F2A01"/>
    <w:rsid w:val="004F77A0"/>
    <w:rsid w:val="00506133"/>
    <w:rsid w:val="0051080A"/>
    <w:rsid w:val="00537429"/>
    <w:rsid w:val="00544E3D"/>
    <w:rsid w:val="005E32B0"/>
    <w:rsid w:val="006809DA"/>
    <w:rsid w:val="00685077"/>
    <w:rsid w:val="006C3C2E"/>
    <w:rsid w:val="007046D7"/>
    <w:rsid w:val="00711057"/>
    <w:rsid w:val="00763221"/>
    <w:rsid w:val="007B74E8"/>
    <w:rsid w:val="00821052"/>
    <w:rsid w:val="00897548"/>
    <w:rsid w:val="008B0FA3"/>
    <w:rsid w:val="008C5560"/>
    <w:rsid w:val="008F6C79"/>
    <w:rsid w:val="00904326"/>
    <w:rsid w:val="009201DE"/>
    <w:rsid w:val="0093496A"/>
    <w:rsid w:val="009C4326"/>
    <w:rsid w:val="00A27034"/>
    <w:rsid w:val="00A422DE"/>
    <w:rsid w:val="00A50CD7"/>
    <w:rsid w:val="00A727BA"/>
    <w:rsid w:val="00AB4936"/>
    <w:rsid w:val="00B20228"/>
    <w:rsid w:val="00BB34E5"/>
    <w:rsid w:val="00C02011"/>
    <w:rsid w:val="00C278E8"/>
    <w:rsid w:val="00C613FC"/>
    <w:rsid w:val="00C77C49"/>
    <w:rsid w:val="00C97DD2"/>
    <w:rsid w:val="00CF3318"/>
    <w:rsid w:val="00D62F4C"/>
    <w:rsid w:val="00DB4A02"/>
    <w:rsid w:val="00DC4084"/>
    <w:rsid w:val="00DF2EDD"/>
    <w:rsid w:val="00E0545F"/>
    <w:rsid w:val="00E13320"/>
    <w:rsid w:val="00E254AA"/>
    <w:rsid w:val="00E425AB"/>
    <w:rsid w:val="00E87DD3"/>
    <w:rsid w:val="00F54D96"/>
    <w:rsid w:val="00F62237"/>
    <w:rsid w:val="00FD66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24DC"/>
  <w15:chartTrackingRefBased/>
  <w15:docId w15:val="{9694A62E-5938-464E-9B69-B7E30574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DE"/>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Submission DR87 - Dr Greig Taylor and Dr Matthew McDonald - Australia's Maritime Logistics System - Public inquiry</vt:lpstr>
    </vt:vector>
  </TitlesOfParts>
  <Company>Dr Greig Taylor and Dr Matthew McDonald</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DR87 - Dr Greig Taylor and Dr Matthew McDonald - Australia's Maritime Logistics System - Public inquiry</dc:title>
  <dc:subject/>
  <dc:creator>Dr Greig Taylor and Dr Matthew McDonald</dc:creator>
  <cp:keywords/>
  <dc:description/>
  <cp:lastModifiedBy>Chris Alston</cp:lastModifiedBy>
  <cp:revision>55</cp:revision>
  <dcterms:created xsi:type="dcterms:W3CDTF">2022-09-27T01:35:00Z</dcterms:created>
  <dcterms:modified xsi:type="dcterms:W3CDTF">2022-10-14T04:33:00Z</dcterms:modified>
</cp:coreProperties>
</file>