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87834" w14:textId="10C22B60" w:rsidR="00FC1427" w:rsidRDefault="00522848" w:rsidP="00522848">
      <w:pPr>
        <w:jc w:val="center"/>
      </w:pPr>
      <w:r>
        <w:rPr>
          <w:b/>
          <w:bCs/>
        </w:rPr>
        <w:t xml:space="preserve">Submission regarding </w:t>
      </w:r>
      <w:r w:rsidR="00587785">
        <w:rPr>
          <w:b/>
          <w:bCs/>
        </w:rPr>
        <w:t xml:space="preserve">the Future foundations for giving draft </w:t>
      </w:r>
      <w:proofErr w:type="gramStart"/>
      <w:r w:rsidR="00587785">
        <w:rPr>
          <w:b/>
          <w:bCs/>
        </w:rPr>
        <w:t>report</w:t>
      </w:r>
      <w:proofErr w:type="gramEnd"/>
    </w:p>
    <w:p w14:paraId="12F49203" w14:textId="3BEC4188" w:rsidR="00587785" w:rsidRDefault="00796623" w:rsidP="00522848">
      <w:pPr>
        <w:jc w:val="center"/>
      </w:pPr>
      <w:r>
        <w:rPr>
          <w:b/>
          <w:bCs/>
        </w:rPr>
        <w:t>Hornsby Asquith District Christian Education Association</w:t>
      </w:r>
    </w:p>
    <w:p w14:paraId="58CC0412" w14:textId="77777777" w:rsidR="00796623" w:rsidRDefault="00796623" w:rsidP="00522848">
      <w:pPr>
        <w:jc w:val="center"/>
      </w:pPr>
    </w:p>
    <w:p w14:paraId="1463FB9E" w14:textId="1B13AA1C" w:rsidR="00796623" w:rsidRDefault="0029347D" w:rsidP="00CE5317">
      <w:r>
        <w:t xml:space="preserve">The Hornsby Asquith District Christian Education Association (HADCEA) is a sub-committee of </w:t>
      </w:r>
      <w:r w:rsidR="004E05C8">
        <w:t xml:space="preserve">SU </w:t>
      </w:r>
      <w:proofErr w:type="gramStart"/>
      <w:r>
        <w:t>Generate</w:t>
      </w:r>
      <w:r w:rsidR="004E46DB">
        <w:t>, and</w:t>
      </w:r>
      <w:proofErr w:type="gramEnd"/>
      <w:r w:rsidR="004E46DB">
        <w:t xml:space="preserve"> </w:t>
      </w:r>
      <w:r w:rsidR="004E56B0">
        <w:t xml:space="preserve">consists of a partnership of 14 churches in the Hornsby-Asquith area of Sydney, NSW. </w:t>
      </w:r>
      <w:r w:rsidR="00CB3792">
        <w:t>W</w:t>
      </w:r>
      <w:r w:rsidR="00C32F0B">
        <w:t xml:space="preserve">e have </w:t>
      </w:r>
      <w:r w:rsidR="00974D24">
        <w:t>at least 100 direct supporters within our shire.</w:t>
      </w:r>
    </w:p>
    <w:p w14:paraId="40B0BAE9" w14:textId="77777777" w:rsidR="00715523" w:rsidRDefault="00715523" w:rsidP="00CE5317"/>
    <w:p w14:paraId="1DD09745" w14:textId="2CB6F392" w:rsidR="00715523" w:rsidRDefault="00715523" w:rsidP="00CE5317">
      <w:r>
        <w:t xml:space="preserve">We employ three part-time teachers to </w:t>
      </w:r>
      <w:r w:rsidR="00FE443C">
        <w:t xml:space="preserve">teach </w:t>
      </w:r>
      <w:r w:rsidR="00833C9B">
        <w:t xml:space="preserve">Combined Christian </w:t>
      </w:r>
      <w:r w:rsidR="00FE443C">
        <w:t>SRE</w:t>
      </w:r>
      <w:r w:rsidR="007F641A">
        <w:t>, run lunchtime groups</w:t>
      </w:r>
      <w:r w:rsidR="00FE443C">
        <w:t xml:space="preserve"> </w:t>
      </w:r>
      <w:r w:rsidR="00833C9B">
        <w:t xml:space="preserve">and provide </w:t>
      </w:r>
      <w:r w:rsidR="007F641A">
        <w:t xml:space="preserve">care to </w:t>
      </w:r>
      <w:r w:rsidR="00236564">
        <w:t xml:space="preserve">students in two schools in the Hornsby Shire </w:t>
      </w:r>
      <w:r w:rsidR="00CE327F">
        <w:t xml:space="preserve">(Asquith Girls’ and Boys’ High Schools.) In addition, HADCEA has provided </w:t>
      </w:r>
      <w:r w:rsidR="004A58E7">
        <w:t>community welfare in the form of food hampers</w:t>
      </w:r>
      <w:r w:rsidR="001C1869">
        <w:t xml:space="preserve"> for families in need, as well as community breakfasts within the schools</w:t>
      </w:r>
      <w:r w:rsidR="00AC4BA6">
        <w:t>.</w:t>
      </w:r>
    </w:p>
    <w:p w14:paraId="7E1ED314" w14:textId="77777777" w:rsidR="00E910B5" w:rsidRDefault="00E910B5" w:rsidP="00CE5317"/>
    <w:p w14:paraId="0558949F" w14:textId="5246074E" w:rsidR="00E910B5" w:rsidRDefault="007C542E" w:rsidP="00CE5317">
      <w:r>
        <w:t xml:space="preserve">100% of our </w:t>
      </w:r>
      <w:r w:rsidR="002545B5">
        <w:t xml:space="preserve">funding derives from donations </w:t>
      </w:r>
      <w:r w:rsidR="003E17EA">
        <w:t>from members of churches</w:t>
      </w:r>
      <w:r w:rsidR="00E84648">
        <w:t xml:space="preserve"> in our area</w:t>
      </w:r>
      <w:r w:rsidR="00415516">
        <w:t xml:space="preserve">. </w:t>
      </w:r>
      <w:r w:rsidR="00DE53EE">
        <w:t xml:space="preserve">The </w:t>
      </w:r>
      <w:r w:rsidR="007950BC">
        <w:t xml:space="preserve">DGR status of SU Generate </w:t>
      </w:r>
      <w:r w:rsidR="005528B2">
        <w:t>is crucial fo</w:t>
      </w:r>
      <w:r w:rsidR="000D116F">
        <w:t xml:space="preserve">r </w:t>
      </w:r>
      <w:r w:rsidR="009F14C8">
        <w:t xml:space="preserve">our continued operation </w:t>
      </w:r>
      <w:r w:rsidR="00980831">
        <w:t>–</w:t>
      </w:r>
      <w:r w:rsidR="009F14C8">
        <w:t xml:space="preserve"> </w:t>
      </w:r>
      <w:r w:rsidR="00C95F8E">
        <w:t xml:space="preserve">given our financial outlook, it is </w:t>
      </w:r>
      <w:r w:rsidR="00980831">
        <w:t xml:space="preserve">reasonable to expect that removal of tax deductibility for </w:t>
      </w:r>
      <w:r w:rsidR="00375980">
        <w:t xml:space="preserve">contributions would </w:t>
      </w:r>
      <w:r w:rsidR="00B26249">
        <w:t xml:space="preserve">mean that HADCEA would be unable to continue </w:t>
      </w:r>
      <w:r w:rsidR="00147039">
        <w:t>the work that we do.</w:t>
      </w:r>
    </w:p>
    <w:p w14:paraId="1C809272" w14:textId="77777777" w:rsidR="00147039" w:rsidRDefault="00147039" w:rsidP="00CE5317"/>
    <w:p w14:paraId="261EE786" w14:textId="5BF596CC" w:rsidR="00780E3A" w:rsidRDefault="005C6B0F" w:rsidP="00394F35">
      <w:r>
        <w:t xml:space="preserve">We respectfully ask the Productivity Commission to consider </w:t>
      </w:r>
      <w:r w:rsidR="00044320">
        <w:t xml:space="preserve">the </w:t>
      </w:r>
      <w:r w:rsidR="008852F0">
        <w:t xml:space="preserve">social and </w:t>
      </w:r>
      <w:r w:rsidR="00EB0CB4">
        <w:t xml:space="preserve">community benefits </w:t>
      </w:r>
      <w:r w:rsidR="00780E3A">
        <w:t>of SRE and related activities in schools</w:t>
      </w:r>
      <w:r w:rsidR="00394F35">
        <w:t xml:space="preserve">. </w:t>
      </w:r>
      <w:r w:rsidR="00AE0A4A">
        <w:t xml:space="preserve">We refer to the </w:t>
      </w:r>
      <w:r w:rsidR="00AE0A4A" w:rsidRPr="00394F35">
        <w:rPr>
          <w:i/>
          <w:iCs/>
        </w:rPr>
        <w:t>Study of Special Religious Education and its value to contemporary society</w:t>
      </w:r>
      <w:r w:rsidR="00AE0A4A">
        <w:t xml:space="preserve"> </w:t>
      </w:r>
      <w:r w:rsidR="004C2108">
        <w:t xml:space="preserve">by Professor </w:t>
      </w:r>
      <w:proofErr w:type="spellStart"/>
      <w:r w:rsidR="004C2108">
        <w:t>Zehavit</w:t>
      </w:r>
      <w:proofErr w:type="spellEnd"/>
      <w:r w:rsidR="004C2108">
        <w:t xml:space="preserve"> Gross and Professor Emerita Suzanne D. Rutland OAM</w:t>
      </w:r>
      <w:r w:rsidR="006E3A81">
        <w:t xml:space="preserve"> </w:t>
      </w:r>
      <w:r w:rsidR="00AE0A4A">
        <w:t xml:space="preserve">(found at </w:t>
      </w:r>
      <w:hyperlink r:id="rId9" w:history="1">
        <w:r w:rsidR="00AE0A4A" w:rsidRPr="00615471">
          <w:rPr>
            <w:rStyle w:val="Hyperlink"/>
          </w:rPr>
          <w:t>https://www.insights.uca.org.au/wp-content/uploads/2018/11/Executive-Summary.pdf</w:t>
        </w:r>
      </w:hyperlink>
      <w:r w:rsidR="00EF6E86">
        <w:t xml:space="preserve"> and attached to this submission)</w:t>
      </w:r>
      <w:r w:rsidR="00AE0A4A">
        <w:t xml:space="preserve"> </w:t>
      </w:r>
      <w:r w:rsidR="00990DD2">
        <w:t xml:space="preserve">which reports </w:t>
      </w:r>
      <w:r w:rsidR="00757647">
        <w:t>that SRE provides key benefits</w:t>
      </w:r>
      <w:r w:rsidR="005C39A1">
        <w:t xml:space="preserve"> to students</w:t>
      </w:r>
      <w:r w:rsidR="00757647">
        <w:t xml:space="preserve"> including values education, psychological benefits, strengthening Australia’s multicultural fabric and providing safe places for students to explore questions of identity</w:t>
      </w:r>
      <w:r w:rsidR="00345A87">
        <w:t>.</w:t>
      </w:r>
      <w:r w:rsidR="00B31A03">
        <w:t xml:space="preserve"> </w:t>
      </w:r>
      <w:r w:rsidR="002D4D4A">
        <w:t xml:space="preserve">This is in addition to the ancillary </w:t>
      </w:r>
      <w:r w:rsidR="00E834E5">
        <w:t xml:space="preserve">social and community charitable </w:t>
      </w:r>
      <w:r w:rsidR="006D5DF3">
        <w:t xml:space="preserve">activities performed </w:t>
      </w:r>
      <w:r w:rsidR="00740454">
        <w:t>and organised by SRE boards such as HADCEA.</w:t>
      </w:r>
    </w:p>
    <w:p w14:paraId="219F3F6B" w14:textId="77777777" w:rsidR="0043643C" w:rsidRDefault="0043643C" w:rsidP="00394F35"/>
    <w:p w14:paraId="347902EA" w14:textId="6DD59682" w:rsidR="0043643C" w:rsidRDefault="00576287" w:rsidP="00394F35">
      <w:r>
        <w:t>We respectfully request that the DGR status of giving for Special Religious instruction in schools in Australia is preserved.</w:t>
      </w:r>
    </w:p>
    <w:p w14:paraId="711CCDDC" w14:textId="77777777" w:rsidR="00D032C1" w:rsidRDefault="00D032C1" w:rsidP="00394F35"/>
    <w:p w14:paraId="50CA69FB" w14:textId="02F95ED8" w:rsidR="00D032C1" w:rsidRDefault="00D032C1" w:rsidP="00394F35">
      <w:r>
        <w:t>Yours sincerely,</w:t>
      </w:r>
    </w:p>
    <w:p w14:paraId="3E91A1B7" w14:textId="77777777" w:rsidR="00D032C1" w:rsidRDefault="00D032C1" w:rsidP="00394F35"/>
    <w:p w14:paraId="37ABE2F1" w14:textId="023EEA77" w:rsidR="00D032C1" w:rsidRDefault="00D032C1" w:rsidP="00394F35">
      <w:r>
        <w:t>Michael Leong</w:t>
      </w:r>
    </w:p>
    <w:p w14:paraId="4A7D0915" w14:textId="24853D0A" w:rsidR="00D032C1" w:rsidRDefault="00D032C1" w:rsidP="00394F35">
      <w:r>
        <w:t>Chairperson</w:t>
      </w:r>
    </w:p>
    <w:p w14:paraId="1AEF9323" w14:textId="02C234CC" w:rsidR="00D032C1" w:rsidRPr="00796623" w:rsidRDefault="00D032C1" w:rsidP="00394F35">
      <w:r>
        <w:t>On behalf of HADCEA (a sub-committee of SU Generate)</w:t>
      </w:r>
    </w:p>
    <w:sectPr w:rsidR="00D032C1" w:rsidRPr="00796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47B5"/>
    <w:multiLevelType w:val="hybridMultilevel"/>
    <w:tmpl w:val="3D94D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E6"/>
    <w:rsid w:val="00044320"/>
    <w:rsid w:val="00073ADA"/>
    <w:rsid w:val="00094C80"/>
    <w:rsid w:val="000D116F"/>
    <w:rsid w:val="00126185"/>
    <w:rsid w:val="00147039"/>
    <w:rsid w:val="001B32B5"/>
    <w:rsid w:val="001C1869"/>
    <w:rsid w:val="002021E6"/>
    <w:rsid w:val="002213AB"/>
    <w:rsid w:val="00236564"/>
    <w:rsid w:val="002545B5"/>
    <w:rsid w:val="0025745F"/>
    <w:rsid w:val="0029347D"/>
    <w:rsid w:val="002D4D4A"/>
    <w:rsid w:val="00345A87"/>
    <w:rsid w:val="003533AC"/>
    <w:rsid w:val="00375980"/>
    <w:rsid w:val="00394F35"/>
    <w:rsid w:val="003E17EA"/>
    <w:rsid w:val="004129D6"/>
    <w:rsid w:val="00415516"/>
    <w:rsid w:val="0043643C"/>
    <w:rsid w:val="004812CD"/>
    <w:rsid w:val="004A58E7"/>
    <w:rsid w:val="004C2108"/>
    <w:rsid w:val="004C39EF"/>
    <w:rsid w:val="004E05C8"/>
    <w:rsid w:val="004E46DB"/>
    <w:rsid w:val="004E56B0"/>
    <w:rsid w:val="00522848"/>
    <w:rsid w:val="005528B2"/>
    <w:rsid w:val="00576287"/>
    <w:rsid w:val="00587785"/>
    <w:rsid w:val="005916C6"/>
    <w:rsid w:val="005C39A1"/>
    <w:rsid w:val="005C6B0F"/>
    <w:rsid w:val="006C1BEE"/>
    <w:rsid w:val="006D5DF3"/>
    <w:rsid w:val="006E3A81"/>
    <w:rsid w:val="00715523"/>
    <w:rsid w:val="00740454"/>
    <w:rsid w:val="00757647"/>
    <w:rsid w:val="007768A8"/>
    <w:rsid w:val="00780E3A"/>
    <w:rsid w:val="007950BC"/>
    <w:rsid w:val="00796623"/>
    <w:rsid w:val="007C4701"/>
    <w:rsid w:val="007C542E"/>
    <w:rsid w:val="007F641A"/>
    <w:rsid w:val="00833C9B"/>
    <w:rsid w:val="008852F0"/>
    <w:rsid w:val="008E1642"/>
    <w:rsid w:val="008E51A6"/>
    <w:rsid w:val="00974D24"/>
    <w:rsid w:val="00980831"/>
    <w:rsid w:val="00990DD2"/>
    <w:rsid w:val="009E5092"/>
    <w:rsid w:val="009F14C8"/>
    <w:rsid w:val="00AC4BA6"/>
    <w:rsid w:val="00AE0A4A"/>
    <w:rsid w:val="00B26249"/>
    <w:rsid w:val="00B31A03"/>
    <w:rsid w:val="00B9133A"/>
    <w:rsid w:val="00C32F0B"/>
    <w:rsid w:val="00C473DD"/>
    <w:rsid w:val="00C875AC"/>
    <w:rsid w:val="00C95F8E"/>
    <w:rsid w:val="00CB3792"/>
    <w:rsid w:val="00CE327F"/>
    <w:rsid w:val="00CE5317"/>
    <w:rsid w:val="00D032C1"/>
    <w:rsid w:val="00DA705B"/>
    <w:rsid w:val="00DE53EE"/>
    <w:rsid w:val="00E07722"/>
    <w:rsid w:val="00E42E07"/>
    <w:rsid w:val="00E65E7F"/>
    <w:rsid w:val="00E834E5"/>
    <w:rsid w:val="00E84648"/>
    <w:rsid w:val="00E910B5"/>
    <w:rsid w:val="00EB0CB4"/>
    <w:rsid w:val="00EF6E86"/>
    <w:rsid w:val="00FC1427"/>
    <w:rsid w:val="00F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9C04D"/>
  <w15:chartTrackingRefBased/>
  <w15:docId w15:val="{37080413-C480-5941-B64A-6D67C1F9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1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1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1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1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1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1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1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1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1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1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1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1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1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1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1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1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1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1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0A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A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E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nsights.uca.org.au/wp-content/uploads/2018/11/Executive-Summar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MPWT-2140667901-60148</_dlc_DocId>
    <_dlc_DocIdUrl xmlns="20393cdf-440a-4521-8f19-00ba43423d00">
      <Url>https://pcgov.sharepoint.com/sites/sceteam/_layouts/15/DocIdRedir.aspx?ID=MPWT-2140667901-60148</Url>
      <Description>MPWT-2140667901-60148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06b5b8b6655643744d55680850d0f8cd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e84fb0a143933a94dcae04e1abb482c1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48A2A-2100-425A-A8A6-323D9063B4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53628F-3A64-49CA-A98E-C27C2943A964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3d385984-9344-419b-a80b-49c06a2bdab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0393cdf-440a-4521-8f19-00ba43423d0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9C23AA-06E4-476C-A5D0-DB2696D59E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CEE53-000F-4E0E-93D6-DEF132453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463 - Hornsby Asquith District Christian Education Association (HADCEA) - Philanthropy - Public inquiry</vt:lpstr>
    </vt:vector>
  </TitlesOfParts>
  <Company>Hornsby Asquith District Christian Education Association (HADCEA) 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463 - Hornsby Asquith District Christian Education Association (HADCEA) - Philanthropy - Public inquiry</dc:title>
  <dc:subject/>
  <dc:creator>Hornsby Asquith District Christian Education Association (HADCEA) </dc:creator>
  <cp:keywords/>
  <dc:description/>
  <cp:lastModifiedBy>Chris Alston</cp:lastModifiedBy>
  <cp:revision>86</cp:revision>
  <dcterms:created xsi:type="dcterms:W3CDTF">2024-02-09T08:50:00Z</dcterms:created>
  <dcterms:modified xsi:type="dcterms:W3CDTF">2024-02-21T03:55:00Z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6d2db75f-c0e6-40cb-8021-21860b0f359b</vt:lpwstr>
  </property>
</Properties>
</file>