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7F" w:rsidRDefault="0081147F" w:rsidP="0081147F">
      <w:pPr>
        <w:spacing w:after="240" w:line="240" w:lineRule="auto"/>
        <w:ind w:left="567" w:firstLine="142"/>
        <w:rPr>
          <w:rFonts w:ascii="Arial" w:eastAsia="Times New Roman" w:hAnsi="Arial" w:cs="Arial"/>
          <w:sz w:val="21"/>
          <w:szCs w:val="21"/>
          <w:lang w:eastAsia="en-AU"/>
        </w:rPr>
      </w:pPr>
      <w:bookmarkStart w:id="0" w:name="_GoBack"/>
      <w:bookmarkEnd w:id="0"/>
      <w:r>
        <w:rPr>
          <w:rFonts w:ascii="Arial" w:eastAsia="Times New Roman" w:hAnsi="Arial" w:cs="Arial"/>
          <w:sz w:val="21"/>
          <w:szCs w:val="21"/>
          <w:lang w:eastAsia="en-AU"/>
        </w:rPr>
        <w:t>15 August 2016</w:t>
      </w:r>
    </w:p>
    <w:p w:rsidR="0081147F" w:rsidRDefault="0081147F" w:rsidP="003A4458">
      <w:pPr>
        <w:spacing w:after="240" w:line="240" w:lineRule="auto"/>
        <w:ind w:left="567"/>
        <w:rPr>
          <w:rFonts w:ascii="Arial" w:eastAsia="Times New Roman" w:hAnsi="Arial" w:cs="Arial"/>
          <w:sz w:val="21"/>
          <w:szCs w:val="21"/>
          <w:lang w:eastAsia="en-AU"/>
        </w:rPr>
      </w:pPr>
    </w:p>
    <w:p w:rsidR="003A4458" w:rsidRDefault="003A4458" w:rsidP="0081147F">
      <w:pPr>
        <w:spacing w:after="240" w:line="240" w:lineRule="auto"/>
        <w:ind w:left="567" w:firstLine="142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>Dear Sir/Madam</w:t>
      </w:r>
    </w:p>
    <w:p w:rsidR="003A4458" w:rsidRDefault="003A4458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>My submission is as follows.</w:t>
      </w:r>
    </w:p>
    <w:p w:rsidR="00A83CF9" w:rsidRPr="00A83CF9" w:rsidRDefault="00A83CF9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 w:rsidRPr="00A83CF9">
        <w:rPr>
          <w:rFonts w:ascii="Arial" w:eastAsia="Times New Roman" w:hAnsi="Arial" w:cs="Arial"/>
          <w:sz w:val="21"/>
          <w:szCs w:val="21"/>
          <w:lang w:eastAsia="en-AU"/>
        </w:rPr>
        <w:t>I strongly support recommendations 5.1 and 5.2 of the Draft Report, relating to the Regulation of farm animal welfare.</w:t>
      </w:r>
      <w:r w:rsidR="003A4458">
        <w:rPr>
          <w:rFonts w:ascii="Arial" w:eastAsia="Times New Roman" w:hAnsi="Arial" w:cs="Arial"/>
          <w:sz w:val="21"/>
          <w:szCs w:val="21"/>
          <w:lang w:eastAsia="en-AU"/>
        </w:rPr>
        <w:t xml:space="preserve"> I believe that animals should have welfare. I do not believe in animal rights. Having said that, we</w:t>
      </w:r>
      <w:r w:rsidRPr="00A83CF9">
        <w:rPr>
          <w:rFonts w:ascii="Arial" w:eastAsia="Times New Roman" w:hAnsi="Arial" w:cs="Arial"/>
          <w:sz w:val="21"/>
          <w:szCs w:val="21"/>
          <w:lang w:eastAsia="en-AU"/>
        </w:rPr>
        <w:t xml:space="preserve"> urgently need an independent animal welfare body to develop animal welfare standards that are based on current animal welfare science and community expectations.</w:t>
      </w:r>
    </w:p>
    <w:p w:rsidR="00097706" w:rsidRDefault="00A83CF9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 w:rsidRPr="00A83CF9">
        <w:rPr>
          <w:rFonts w:ascii="Arial" w:eastAsia="Times New Roman" w:hAnsi="Arial" w:cs="Arial"/>
          <w:sz w:val="21"/>
          <w:szCs w:val="21"/>
          <w:lang w:eastAsia="en-AU"/>
        </w:rPr>
        <w:t>The independent body should also be responsible for overseeing the effectiveness of live export regulation and animal welfare enforcement at a state level.</w:t>
      </w:r>
      <w:r w:rsidR="003A4458">
        <w:rPr>
          <w:rFonts w:ascii="Arial" w:eastAsia="Times New Roman" w:hAnsi="Arial" w:cs="Arial"/>
          <w:sz w:val="21"/>
          <w:szCs w:val="21"/>
          <w:lang w:eastAsia="en-AU"/>
        </w:rPr>
        <w:t xml:space="preserve"> We urgently need to end live export or absolutely guarantee the WELFARE of live exported animals. However I realise that it is going to be very difficult to ensure the welfare of animals exported to many countries to the end source of butchery. The animals need a safe resting environment before they are slaughtered in a decent way.</w:t>
      </w:r>
      <w:r w:rsidR="00097706">
        <w:rPr>
          <w:rFonts w:ascii="Arial" w:eastAsia="Times New Roman" w:hAnsi="Arial" w:cs="Arial"/>
          <w:sz w:val="21"/>
          <w:szCs w:val="21"/>
          <w:lang w:eastAsia="en-AU"/>
        </w:rPr>
        <w:t xml:space="preserve"> </w:t>
      </w:r>
      <w:proofErr w:type="spellStart"/>
      <w:r w:rsidR="003A4458">
        <w:rPr>
          <w:rFonts w:ascii="Arial" w:eastAsia="Times New Roman" w:hAnsi="Arial" w:cs="Arial"/>
          <w:sz w:val="21"/>
          <w:szCs w:val="21"/>
          <w:lang w:eastAsia="en-AU"/>
        </w:rPr>
        <w:t>i</w:t>
      </w:r>
      <w:proofErr w:type="spellEnd"/>
      <w:r w:rsidR="003A4458">
        <w:rPr>
          <w:rFonts w:ascii="Arial" w:eastAsia="Times New Roman" w:hAnsi="Arial" w:cs="Arial"/>
          <w:sz w:val="21"/>
          <w:szCs w:val="21"/>
          <w:lang w:eastAsia="en-AU"/>
        </w:rPr>
        <w:t xml:space="preserve"> e standards of welfare set. </w:t>
      </w:r>
    </w:p>
    <w:p w:rsidR="00A83CF9" w:rsidRPr="00A83CF9" w:rsidRDefault="003A4458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 xml:space="preserve"> This is not possible in many countries where animal welfare is not protected. People welfare</w:t>
      </w:r>
      <w:r w:rsidR="00097706">
        <w:rPr>
          <w:rFonts w:ascii="Arial" w:eastAsia="Times New Roman" w:hAnsi="Arial" w:cs="Arial"/>
          <w:sz w:val="21"/>
          <w:szCs w:val="21"/>
          <w:lang w:eastAsia="en-AU"/>
        </w:rPr>
        <w:t xml:space="preserve"> also is not protected</w:t>
      </w:r>
      <w:r>
        <w:rPr>
          <w:rFonts w:ascii="Arial" w:eastAsia="Times New Roman" w:hAnsi="Arial" w:cs="Arial"/>
          <w:sz w:val="21"/>
          <w:szCs w:val="21"/>
          <w:lang w:eastAsia="en-AU"/>
        </w:rPr>
        <w:t xml:space="preserve"> in many countries.</w:t>
      </w:r>
    </w:p>
    <w:p w:rsidR="00A83CF9" w:rsidRPr="00A83CF9" w:rsidRDefault="00A83CF9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 w:rsidRPr="00A83CF9">
        <w:rPr>
          <w:rFonts w:ascii="Arial" w:eastAsia="Times New Roman" w:hAnsi="Arial" w:cs="Arial"/>
          <w:sz w:val="21"/>
          <w:szCs w:val="21"/>
          <w:lang w:eastAsia="en-AU"/>
        </w:rPr>
        <w:t>Greater resources must be dedicated to animal welfare policy and enforcement at federal and state levels.</w:t>
      </w:r>
    </w:p>
    <w:p w:rsidR="00A83CF9" w:rsidRDefault="00A83CF9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 w:rsidRPr="00A83CF9">
        <w:rPr>
          <w:rFonts w:ascii="Arial" w:eastAsia="Times New Roman" w:hAnsi="Arial" w:cs="Arial"/>
          <w:sz w:val="21"/>
          <w:szCs w:val="21"/>
          <w:lang w:eastAsia="en-AU"/>
        </w:rPr>
        <w:t>These reforms will improve community and consumer confidence in Australian livestock industries</w:t>
      </w:r>
      <w:r w:rsidR="003A4458">
        <w:rPr>
          <w:rFonts w:ascii="Arial" w:eastAsia="Times New Roman" w:hAnsi="Arial" w:cs="Arial"/>
          <w:sz w:val="21"/>
          <w:szCs w:val="21"/>
          <w:lang w:eastAsia="en-AU"/>
        </w:rPr>
        <w:t xml:space="preserve"> and export </w:t>
      </w:r>
      <w:r w:rsidRPr="00A83CF9">
        <w:rPr>
          <w:rFonts w:ascii="Arial" w:eastAsia="Times New Roman" w:hAnsi="Arial" w:cs="Arial"/>
          <w:sz w:val="21"/>
          <w:szCs w:val="21"/>
          <w:lang w:eastAsia="en-AU"/>
        </w:rPr>
        <w:t>and the government’s commitment to animal welfare.</w:t>
      </w:r>
    </w:p>
    <w:p w:rsidR="003A4458" w:rsidRDefault="003A4458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>Please show that this is important to our government.</w:t>
      </w:r>
    </w:p>
    <w:p w:rsidR="003A4458" w:rsidRPr="00A83CF9" w:rsidRDefault="003A4458" w:rsidP="003A4458">
      <w:pPr>
        <w:spacing w:after="240" w:line="240" w:lineRule="auto"/>
        <w:ind w:left="709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 xml:space="preserve">It is important to many people. </w:t>
      </w:r>
    </w:p>
    <w:p w:rsidR="00A83CF9" w:rsidRDefault="00A83CF9" w:rsidP="003A4458">
      <w:pPr>
        <w:spacing w:after="240" w:line="240" w:lineRule="auto"/>
        <w:ind w:firstLine="709"/>
        <w:rPr>
          <w:rFonts w:ascii="Arial" w:eastAsia="Times New Roman" w:hAnsi="Arial" w:cs="Arial"/>
          <w:sz w:val="21"/>
          <w:szCs w:val="21"/>
          <w:lang w:eastAsia="en-AU"/>
        </w:rPr>
      </w:pPr>
      <w:r w:rsidRPr="00A83CF9">
        <w:rPr>
          <w:rFonts w:ascii="Arial" w:eastAsia="Times New Roman" w:hAnsi="Arial" w:cs="Arial"/>
          <w:sz w:val="21"/>
          <w:szCs w:val="21"/>
          <w:lang w:eastAsia="en-AU"/>
        </w:rPr>
        <w:t>Thank you again for standing up for animals.</w:t>
      </w:r>
    </w:p>
    <w:p w:rsidR="00097706" w:rsidRDefault="00097706" w:rsidP="003A4458">
      <w:pPr>
        <w:spacing w:after="240" w:line="240" w:lineRule="auto"/>
        <w:ind w:firstLine="709"/>
        <w:rPr>
          <w:rFonts w:ascii="Arial" w:eastAsia="Times New Roman" w:hAnsi="Arial" w:cs="Arial"/>
          <w:sz w:val="21"/>
          <w:szCs w:val="21"/>
          <w:lang w:eastAsia="en-AU"/>
        </w:rPr>
      </w:pPr>
    </w:p>
    <w:p w:rsidR="003A4458" w:rsidRDefault="003A4458" w:rsidP="003A4458">
      <w:pPr>
        <w:spacing w:after="240" w:line="240" w:lineRule="auto"/>
        <w:ind w:firstLine="709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>Yours faithfully</w:t>
      </w:r>
    </w:p>
    <w:p w:rsidR="003A4458" w:rsidRDefault="003A4458" w:rsidP="003A4458">
      <w:pPr>
        <w:spacing w:after="240" w:line="240" w:lineRule="auto"/>
        <w:ind w:firstLine="709"/>
        <w:rPr>
          <w:rFonts w:ascii="Arial" w:eastAsia="Times New Roman" w:hAnsi="Arial" w:cs="Arial"/>
          <w:sz w:val="21"/>
          <w:szCs w:val="21"/>
          <w:lang w:eastAsia="en-AU"/>
        </w:rPr>
      </w:pPr>
    </w:p>
    <w:p w:rsidR="003A4458" w:rsidRPr="00A83CF9" w:rsidRDefault="003A4458" w:rsidP="003A4458">
      <w:pPr>
        <w:spacing w:after="240" w:line="240" w:lineRule="auto"/>
        <w:ind w:firstLine="709"/>
        <w:rPr>
          <w:rFonts w:ascii="Arial" w:eastAsia="Times New Roman" w:hAnsi="Arial" w:cs="Arial"/>
          <w:sz w:val="21"/>
          <w:szCs w:val="21"/>
          <w:lang w:eastAsia="en-AU"/>
        </w:rPr>
      </w:pPr>
      <w:r>
        <w:rPr>
          <w:rFonts w:ascii="Arial" w:eastAsia="Times New Roman" w:hAnsi="Arial" w:cs="Arial"/>
          <w:sz w:val="21"/>
          <w:szCs w:val="21"/>
          <w:lang w:eastAsia="en-AU"/>
        </w:rPr>
        <w:t>Rosalie Bittar</w:t>
      </w:r>
    </w:p>
    <w:p w:rsidR="00E9573D" w:rsidRDefault="00E9573D"/>
    <w:sectPr w:rsidR="00E95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D5180"/>
    <w:multiLevelType w:val="multilevel"/>
    <w:tmpl w:val="A986F17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F9"/>
    <w:rsid w:val="00097706"/>
    <w:rsid w:val="00322060"/>
    <w:rsid w:val="003A4458"/>
    <w:rsid w:val="004B4F0A"/>
    <w:rsid w:val="00573432"/>
    <w:rsid w:val="0081147F"/>
    <w:rsid w:val="00A83CF9"/>
    <w:rsid w:val="00B30AC2"/>
    <w:rsid w:val="00C6049E"/>
    <w:rsid w:val="00C879BF"/>
    <w:rsid w:val="00E9573D"/>
    <w:rsid w:val="00F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1896</Value>
      <Value>139</Value>
      <Value>1028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235185A-A79B-41FF-9FB7-09CB647B6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5E944-2BA2-40FB-A4AE-63C7D4E6E8A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044c801-d84b-4ee1-a77e-678f8dcdee17"/>
    <ds:schemaRef ds:uri="http://purl.org/dc/dcmitype/"/>
    <ds:schemaRef ds:uri="http://www.w3.org/XML/1998/namespace"/>
    <ds:schemaRef ds:uri="3f4bcce7-ac1a-4c9d-aa3e-7e77695652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FC528-0390-4A66-A4C8-45F743DB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71182-814B-4961-9EEF-FC99CCACB82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2B9235-DD46-4296-9159-E0CFC1B2B15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7DEC599-40C6-4428-8E20-0EE289629E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1284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DR116 - Rosalie Bittar - Regulation of Agriculture - Public inquiry</vt:lpstr>
    </vt:vector>
  </TitlesOfParts>
  <Company>Rosalie Bittar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DR116 - Rosalie Bittar - Regulation of Agriculture - Public inquiry</dc:title>
  <dc:creator>Rosalie Bittar</dc:creator>
  <cp:keywords/>
  <cp:lastModifiedBy>Productivity Commission</cp:lastModifiedBy>
  <cp:revision>4</cp:revision>
  <dcterms:created xsi:type="dcterms:W3CDTF">2016-08-15T09:06:00Z</dcterms:created>
  <dcterms:modified xsi:type="dcterms:W3CDTF">2016-08-17T04:19:00Z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>1896;#Submission|00a3de12-c040-4c7e-b1cd-c67634c5e564;#1028;#Agricultural regulation|6939d54a-a3bd-4fb4-9318-ad8d4c658817</vt:lpwstr>
  </property>
</Properties>
</file>